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8.xml" ContentType="application/vnd.openxmlformats-officedocument.wordprocessingml.header+xml"/>
  <Override PartName="/word/footer39.xml" ContentType="application/vnd.openxmlformats-officedocument.wordprocessingml.footer+xml"/>
  <Override PartName="/word/header19.xml" ContentType="application/vnd.openxmlformats-officedocument.wordprocessingml.header+xml"/>
  <Override PartName="/word/footer40.xml" ContentType="application/vnd.openxmlformats-officedocument.wordprocessingml.footer+xml"/>
  <Override PartName="/word/header2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3C847" w14:textId="77777777" w:rsidR="00751792" w:rsidRDefault="00751792">
      <w:pPr>
        <w:pStyle w:val="aa"/>
      </w:pPr>
    </w:p>
    <w:p w14:paraId="73C710CD" w14:textId="77777777" w:rsidR="00751792" w:rsidRDefault="00751792">
      <w:pPr>
        <w:pStyle w:val="a3"/>
        <w:rPr>
          <w:rFonts w:ascii="Times New Roman"/>
          <w:sz w:val="20"/>
        </w:rPr>
      </w:pPr>
    </w:p>
    <w:p w14:paraId="36DC6D7A" w14:textId="77777777" w:rsidR="00751792" w:rsidRDefault="00751792">
      <w:pPr>
        <w:pStyle w:val="a3"/>
        <w:spacing w:before="7"/>
        <w:rPr>
          <w:rFonts w:ascii="Times New Roman"/>
          <w:sz w:val="22"/>
        </w:rPr>
      </w:pPr>
    </w:p>
    <w:p w14:paraId="4160B577" w14:textId="77777777" w:rsidR="00751792" w:rsidRDefault="009C7D59">
      <w:pPr>
        <w:spacing w:before="32" w:line="350" w:lineRule="auto"/>
        <w:ind w:left="1136" w:right="1249"/>
        <w:jc w:val="center"/>
        <w:rPr>
          <w:b/>
          <w:w w:val="95"/>
          <w:sz w:val="48"/>
        </w:rPr>
      </w:pPr>
      <w:r>
        <w:rPr>
          <w:rFonts w:hint="eastAsia"/>
          <w:b/>
          <w:w w:val="95"/>
          <w:sz w:val="48"/>
        </w:rPr>
        <w:t>太仓德康农牧有限公司</w:t>
      </w:r>
    </w:p>
    <w:p w14:paraId="361E6F65" w14:textId="77777777" w:rsidR="00751792" w:rsidRDefault="009C7D59">
      <w:pPr>
        <w:spacing w:before="32" w:line="350" w:lineRule="auto"/>
        <w:ind w:left="1136" w:right="1249"/>
        <w:jc w:val="center"/>
        <w:rPr>
          <w:b/>
          <w:sz w:val="48"/>
        </w:rPr>
      </w:pPr>
      <w:r>
        <w:rPr>
          <w:rFonts w:hint="eastAsia"/>
          <w:b/>
          <w:w w:val="95"/>
          <w:sz w:val="48"/>
        </w:rPr>
        <w:t>新建生猪养殖项目</w:t>
      </w:r>
    </w:p>
    <w:p w14:paraId="48A45560" w14:textId="77777777" w:rsidR="00751792" w:rsidRDefault="00751792">
      <w:pPr>
        <w:pStyle w:val="a3"/>
        <w:rPr>
          <w:b/>
          <w:sz w:val="48"/>
        </w:rPr>
      </w:pPr>
    </w:p>
    <w:p w14:paraId="636C1BFD" w14:textId="77777777" w:rsidR="00751792" w:rsidRDefault="00751792">
      <w:pPr>
        <w:pStyle w:val="a3"/>
        <w:rPr>
          <w:b/>
          <w:sz w:val="48"/>
        </w:rPr>
      </w:pPr>
    </w:p>
    <w:p w14:paraId="457AAA20" w14:textId="77777777" w:rsidR="00751792" w:rsidRDefault="00751792">
      <w:pPr>
        <w:pStyle w:val="a3"/>
        <w:spacing w:before="9"/>
        <w:rPr>
          <w:b/>
          <w:sz w:val="61"/>
        </w:rPr>
      </w:pPr>
    </w:p>
    <w:p w14:paraId="0DDD7913" w14:textId="77777777" w:rsidR="00751792" w:rsidRDefault="009C7D59">
      <w:pPr>
        <w:ind w:left="992" w:right="1249"/>
        <w:jc w:val="center"/>
        <w:rPr>
          <w:b/>
          <w:sz w:val="72"/>
        </w:rPr>
      </w:pPr>
      <w:r>
        <w:rPr>
          <w:b/>
          <w:spacing w:val="104"/>
          <w:sz w:val="72"/>
        </w:rPr>
        <w:t>环境影响报告书</w:t>
      </w:r>
    </w:p>
    <w:p w14:paraId="047A9384" w14:textId="77777777" w:rsidR="00751792" w:rsidRDefault="00751792">
      <w:pPr>
        <w:pStyle w:val="a3"/>
        <w:rPr>
          <w:b/>
          <w:sz w:val="72"/>
        </w:rPr>
      </w:pPr>
    </w:p>
    <w:p w14:paraId="6D79D89C" w14:textId="77777777" w:rsidR="00751792" w:rsidRDefault="00751792">
      <w:pPr>
        <w:pStyle w:val="a3"/>
        <w:rPr>
          <w:b/>
          <w:sz w:val="72"/>
        </w:rPr>
      </w:pPr>
    </w:p>
    <w:p w14:paraId="7677D892" w14:textId="77777777" w:rsidR="00751792" w:rsidRDefault="00751792">
      <w:pPr>
        <w:pStyle w:val="a3"/>
        <w:rPr>
          <w:b/>
          <w:sz w:val="72"/>
        </w:rPr>
      </w:pPr>
    </w:p>
    <w:p w14:paraId="6EBC5BA3" w14:textId="77777777" w:rsidR="00751792" w:rsidRDefault="00751792">
      <w:pPr>
        <w:pStyle w:val="a3"/>
        <w:rPr>
          <w:b/>
          <w:sz w:val="72"/>
        </w:rPr>
      </w:pPr>
    </w:p>
    <w:p w14:paraId="4B146D22" w14:textId="77777777" w:rsidR="00751792" w:rsidRDefault="009C7D59">
      <w:pPr>
        <w:spacing w:before="612"/>
        <w:ind w:right="113"/>
        <w:jc w:val="center"/>
        <w:rPr>
          <w:b/>
          <w:sz w:val="48"/>
        </w:rPr>
      </w:pPr>
      <w:r>
        <w:rPr>
          <w:rFonts w:hint="eastAsia"/>
          <w:b/>
          <w:sz w:val="48"/>
        </w:rPr>
        <w:t>太仓德康农牧有限公司</w:t>
      </w:r>
    </w:p>
    <w:p w14:paraId="69AB8100" w14:textId="77777777" w:rsidR="00751792" w:rsidRDefault="00751792">
      <w:pPr>
        <w:pStyle w:val="a3"/>
        <w:rPr>
          <w:b/>
          <w:sz w:val="48"/>
        </w:rPr>
      </w:pPr>
    </w:p>
    <w:p w14:paraId="7380BA0F" w14:textId="77777777" w:rsidR="00751792" w:rsidRDefault="00751792">
      <w:pPr>
        <w:pStyle w:val="a3"/>
        <w:spacing w:before="10"/>
        <w:rPr>
          <w:b/>
          <w:sz w:val="42"/>
        </w:rPr>
      </w:pPr>
    </w:p>
    <w:p w14:paraId="2C6EC238" w14:textId="77777777" w:rsidR="00751792" w:rsidRDefault="009C7D59">
      <w:pPr>
        <w:ind w:left="1121" w:right="1249"/>
        <w:jc w:val="center"/>
        <w:rPr>
          <w:b/>
          <w:sz w:val="44"/>
        </w:rPr>
      </w:pPr>
      <w:r>
        <w:rPr>
          <w:b/>
          <w:sz w:val="44"/>
        </w:rPr>
        <w:t>二</w:t>
      </w:r>
      <w:r>
        <w:rPr>
          <w:rFonts w:ascii="Times New Roman" w:eastAsia="Times New Roman"/>
          <w:b/>
          <w:sz w:val="44"/>
        </w:rPr>
        <w:t>O</w:t>
      </w:r>
      <w:r>
        <w:rPr>
          <w:b/>
          <w:sz w:val="44"/>
        </w:rPr>
        <w:t>二</w:t>
      </w:r>
      <w:r>
        <w:rPr>
          <w:rFonts w:ascii="Times New Roman" w:eastAsia="Times New Roman"/>
          <w:b/>
          <w:sz w:val="44"/>
        </w:rPr>
        <w:t>O</w:t>
      </w:r>
      <w:r>
        <w:rPr>
          <w:b/>
          <w:sz w:val="44"/>
        </w:rPr>
        <w:t>年</w:t>
      </w:r>
      <w:r>
        <w:rPr>
          <w:rFonts w:hint="eastAsia"/>
          <w:b/>
          <w:sz w:val="44"/>
          <w:lang w:val="en-US"/>
        </w:rPr>
        <w:t>九</w:t>
      </w:r>
      <w:r>
        <w:rPr>
          <w:b/>
          <w:sz w:val="44"/>
        </w:rPr>
        <w:t>月</w:t>
      </w:r>
    </w:p>
    <w:p w14:paraId="301DA00F" w14:textId="77777777" w:rsidR="00751792" w:rsidRDefault="00751792">
      <w:pPr>
        <w:jc w:val="center"/>
        <w:rPr>
          <w:sz w:val="44"/>
        </w:rPr>
        <w:sectPr w:rsidR="00751792">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1160" w:bottom="280" w:left="1300" w:header="720" w:footer="720" w:gutter="0"/>
          <w:cols w:space="720"/>
        </w:sectPr>
      </w:pPr>
    </w:p>
    <w:p w14:paraId="7B921E63" w14:textId="77777777" w:rsidR="00751792" w:rsidRDefault="00751792">
      <w:pPr>
        <w:pStyle w:val="a3"/>
        <w:spacing w:before="4"/>
        <w:rPr>
          <w:rFonts w:ascii="Times New Roman"/>
          <w:sz w:val="17"/>
        </w:rPr>
      </w:pPr>
    </w:p>
    <w:p w14:paraId="2FA4ABFC" w14:textId="77777777" w:rsidR="00751792" w:rsidRDefault="00751792">
      <w:pPr>
        <w:rPr>
          <w:rFonts w:ascii="Times New Roman"/>
          <w:sz w:val="17"/>
        </w:rPr>
        <w:sectPr w:rsidR="00751792">
          <w:headerReference w:type="default" r:id="rId15"/>
          <w:footerReference w:type="default" r:id="rId16"/>
          <w:pgSz w:w="11910" w:h="16840"/>
          <w:pgMar w:top="1340" w:right="1160" w:bottom="1320" w:left="1300" w:header="878" w:footer="1134" w:gutter="0"/>
          <w:cols w:space="720"/>
        </w:sectPr>
      </w:pPr>
    </w:p>
    <w:p w14:paraId="5B66AB4D" w14:textId="77777777" w:rsidR="00751792" w:rsidRDefault="009C7D59">
      <w:pPr>
        <w:tabs>
          <w:tab w:val="left" w:pos="799"/>
        </w:tabs>
        <w:spacing w:before="65"/>
        <w:ind w:right="140"/>
        <w:jc w:val="center"/>
        <w:rPr>
          <w:b/>
          <w:sz w:val="32"/>
        </w:rPr>
      </w:pPr>
      <w:r>
        <w:rPr>
          <w:b/>
          <w:sz w:val="32"/>
        </w:rPr>
        <w:t>目</w:t>
      </w:r>
      <w:r>
        <w:rPr>
          <w:b/>
          <w:sz w:val="32"/>
        </w:rPr>
        <w:tab/>
        <w:t>录</w:t>
      </w:r>
    </w:p>
    <w:p w14:paraId="0CC69120" w14:textId="77777777" w:rsidR="00751792" w:rsidRDefault="00751792">
      <w:pPr>
        <w:jc w:val="center"/>
        <w:rPr>
          <w:sz w:val="32"/>
        </w:rPr>
        <w:sectPr w:rsidR="00751792">
          <w:pgSz w:w="11910" w:h="16840"/>
          <w:pgMar w:top="1340" w:right="1160" w:bottom="1552" w:left="1300" w:header="878" w:footer="1134" w:gutter="0"/>
          <w:cols w:space="720"/>
        </w:sectPr>
      </w:pPr>
    </w:p>
    <w:sdt>
      <w:sdtPr>
        <w:rPr>
          <w:b w:val="0"/>
          <w:bCs w:val="0"/>
        </w:rPr>
        <w:id w:val="843045384"/>
        <w:docPartObj>
          <w:docPartGallery w:val="Table of Contents"/>
          <w:docPartUnique/>
        </w:docPartObj>
      </w:sdtPr>
      <w:sdtContent>
        <w:p w14:paraId="38BA3E89" w14:textId="77777777" w:rsidR="00751792" w:rsidRDefault="00CB6444">
          <w:pPr>
            <w:pStyle w:val="TOC1"/>
            <w:numPr>
              <w:ilvl w:val="0"/>
              <w:numId w:val="1"/>
            </w:numPr>
            <w:tabs>
              <w:tab w:val="left" w:pos="180"/>
              <w:tab w:val="right" w:leader="dot" w:pos="9069"/>
            </w:tabs>
            <w:spacing w:before="4"/>
            <w:ind w:hanging="299"/>
            <w:rPr>
              <w:rFonts w:ascii="Times New Roman" w:eastAsia="Times New Roman"/>
            </w:rPr>
          </w:pPr>
          <w:hyperlink w:anchor="_bookmark0" w:history="1">
            <w:r w:rsidR="009C7D59">
              <w:t>前言</w:t>
            </w:r>
            <w:r w:rsidR="009C7D59">
              <w:tab/>
            </w:r>
            <w:r w:rsidR="009C7D59">
              <w:rPr>
                <w:rFonts w:ascii="Times New Roman" w:eastAsia="Times New Roman"/>
              </w:rPr>
              <w:t>1</w:t>
            </w:r>
          </w:hyperlink>
        </w:p>
        <w:p w14:paraId="5BFDD34D" w14:textId="77777777" w:rsidR="00751792" w:rsidRDefault="00CB6444">
          <w:pPr>
            <w:pStyle w:val="TOC2"/>
            <w:numPr>
              <w:ilvl w:val="1"/>
              <w:numId w:val="1"/>
            </w:numPr>
            <w:tabs>
              <w:tab w:val="left" w:pos="360"/>
              <w:tab w:val="right" w:leader="dot" w:pos="8380"/>
            </w:tabs>
            <w:ind w:hanging="1168"/>
            <w:rPr>
              <w:rFonts w:ascii="Times New Roman" w:eastAsia="Times New Roman"/>
            </w:rPr>
          </w:pPr>
          <w:hyperlink w:anchor="_bookmark1" w:history="1">
            <w:r w:rsidR="009C7D59">
              <w:t>项目由来</w:t>
            </w:r>
            <w:r w:rsidR="009C7D59">
              <w:tab/>
            </w:r>
            <w:r w:rsidR="009C7D59">
              <w:rPr>
                <w:rFonts w:ascii="Times New Roman" w:eastAsia="Times New Roman"/>
              </w:rPr>
              <w:t>1</w:t>
            </w:r>
          </w:hyperlink>
        </w:p>
        <w:p w14:paraId="33A02064" w14:textId="77777777" w:rsidR="00751792" w:rsidRDefault="00CB6444">
          <w:pPr>
            <w:pStyle w:val="TOC2"/>
            <w:numPr>
              <w:ilvl w:val="1"/>
              <w:numId w:val="1"/>
            </w:numPr>
            <w:tabs>
              <w:tab w:val="left" w:pos="360"/>
              <w:tab w:val="right" w:leader="dot" w:pos="8380"/>
            </w:tabs>
            <w:spacing w:before="160"/>
            <w:ind w:hanging="1168"/>
            <w:rPr>
              <w:rFonts w:ascii="Times New Roman" w:eastAsia="Times New Roman"/>
            </w:rPr>
          </w:pPr>
          <w:hyperlink w:anchor="_bookmark2" w:history="1">
            <w:r w:rsidR="009C7D59">
              <w:t>项目特点</w:t>
            </w:r>
            <w:r w:rsidR="009C7D59">
              <w:tab/>
            </w:r>
            <w:r w:rsidR="009C7D59">
              <w:rPr>
                <w:rFonts w:ascii="Times New Roman" w:eastAsia="Times New Roman"/>
              </w:rPr>
              <w:t>2</w:t>
            </w:r>
          </w:hyperlink>
        </w:p>
        <w:p w14:paraId="210779FE" w14:textId="77777777" w:rsidR="00751792" w:rsidRDefault="00CB6444">
          <w:pPr>
            <w:pStyle w:val="TOC2"/>
            <w:numPr>
              <w:ilvl w:val="1"/>
              <w:numId w:val="1"/>
            </w:numPr>
            <w:tabs>
              <w:tab w:val="left" w:pos="360"/>
              <w:tab w:val="right" w:leader="dot" w:pos="8380"/>
            </w:tabs>
            <w:ind w:hanging="1168"/>
            <w:rPr>
              <w:rFonts w:ascii="Times New Roman" w:eastAsia="Times New Roman"/>
            </w:rPr>
          </w:pPr>
          <w:hyperlink w:anchor="_bookmark3" w:history="1">
            <w:r w:rsidR="009C7D59">
              <w:t>分析判定相关情况</w:t>
            </w:r>
            <w:r w:rsidR="009C7D59">
              <w:tab/>
            </w:r>
            <w:r w:rsidR="009C7D59">
              <w:rPr>
                <w:rFonts w:ascii="Times New Roman" w:eastAsia="Times New Roman"/>
              </w:rPr>
              <w:t>3</w:t>
            </w:r>
          </w:hyperlink>
        </w:p>
        <w:p w14:paraId="36DFBAB3" w14:textId="77777777" w:rsidR="00751792" w:rsidRDefault="00CB6444">
          <w:pPr>
            <w:pStyle w:val="TOC2"/>
            <w:numPr>
              <w:ilvl w:val="2"/>
              <w:numId w:val="1"/>
            </w:numPr>
            <w:tabs>
              <w:tab w:val="left" w:pos="540"/>
              <w:tab w:val="right" w:leader="dot" w:pos="8169"/>
            </w:tabs>
            <w:spacing w:before="161"/>
            <w:ind w:hanging="1559"/>
            <w:rPr>
              <w:rFonts w:ascii="Times New Roman" w:eastAsia="Times New Roman"/>
            </w:rPr>
          </w:pPr>
          <w:hyperlink w:anchor="_bookmark4" w:history="1">
            <w:r w:rsidR="009C7D59">
              <w:t>政策相符性分析</w:t>
            </w:r>
            <w:r w:rsidR="009C7D59">
              <w:tab/>
            </w:r>
            <w:r w:rsidR="009C7D59">
              <w:rPr>
                <w:rFonts w:ascii="Times New Roman" w:eastAsia="Times New Roman"/>
              </w:rPr>
              <w:t>3</w:t>
            </w:r>
          </w:hyperlink>
        </w:p>
        <w:p w14:paraId="400A2C0F" w14:textId="77777777" w:rsidR="00751792" w:rsidRDefault="00CB6444">
          <w:pPr>
            <w:pStyle w:val="TOC2"/>
            <w:numPr>
              <w:ilvl w:val="2"/>
              <w:numId w:val="1"/>
            </w:numPr>
            <w:tabs>
              <w:tab w:val="left" w:pos="540"/>
              <w:tab w:val="right" w:leader="dot" w:pos="8169"/>
            </w:tabs>
            <w:spacing w:before="160"/>
            <w:ind w:hanging="1559"/>
            <w:rPr>
              <w:rFonts w:ascii="Times New Roman" w:eastAsia="Times New Roman"/>
            </w:rPr>
          </w:pPr>
          <w:hyperlink w:anchor="_bookmark5" w:history="1">
            <w:r w:rsidR="009C7D59">
              <w:t>规划的相符性分析</w:t>
            </w:r>
            <w:r w:rsidR="009C7D59">
              <w:tab/>
            </w:r>
            <w:r w:rsidR="009C7D59">
              <w:rPr>
                <w:rFonts w:ascii="Times New Roman" w:eastAsia="Times New Roman"/>
              </w:rPr>
              <w:t>4</w:t>
            </w:r>
          </w:hyperlink>
        </w:p>
        <w:p w14:paraId="61491CC8" w14:textId="77777777" w:rsidR="00751792" w:rsidRDefault="00CB6444">
          <w:pPr>
            <w:pStyle w:val="TOC2"/>
            <w:numPr>
              <w:ilvl w:val="2"/>
              <w:numId w:val="1"/>
            </w:numPr>
            <w:tabs>
              <w:tab w:val="left" w:pos="481"/>
              <w:tab w:val="right" w:leader="dot" w:pos="8169"/>
            </w:tabs>
            <w:spacing w:before="159"/>
            <w:ind w:left="1499" w:hanging="1500"/>
            <w:rPr>
              <w:rFonts w:ascii="Times New Roman" w:eastAsia="Times New Roman" w:hAnsi="Times New Roman"/>
            </w:rPr>
          </w:pPr>
          <w:hyperlink w:anchor="_bookmark6" w:history="1">
            <w:r w:rsidR="009C7D59">
              <w:rPr>
                <w:rFonts w:ascii="Times New Roman" w:eastAsia="Times New Roman" w:hAnsi="Times New Roman"/>
              </w:rPr>
              <w:t>“</w:t>
            </w:r>
            <w:r w:rsidR="009C7D59">
              <w:t>三线一单</w:t>
            </w:r>
            <w:r w:rsidR="009C7D59">
              <w:rPr>
                <w:rFonts w:ascii="Times New Roman" w:eastAsia="Times New Roman" w:hAnsi="Times New Roman"/>
              </w:rPr>
              <w:t>”</w:t>
            </w:r>
            <w:r w:rsidR="009C7D59">
              <w:t>相符性分析</w:t>
            </w:r>
            <w:r w:rsidR="009C7D59">
              <w:tab/>
            </w:r>
            <w:r w:rsidR="009C7D59">
              <w:rPr>
                <w:rFonts w:ascii="Times New Roman" w:eastAsia="Times New Roman" w:hAnsi="Times New Roman"/>
              </w:rPr>
              <w:t>6</w:t>
            </w:r>
          </w:hyperlink>
        </w:p>
        <w:p w14:paraId="4CE1FC9F" w14:textId="77777777" w:rsidR="00751792" w:rsidRDefault="00CB6444">
          <w:pPr>
            <w:pStyle w:val="TOC2"/>
            <w:numPr>
              <w:ilvl w:val="2"/>
              <w:numId w:val="1"/>
            </w:numPr>
            <w:tabs>
              <w:tab w:val="left" w:pos="540"/>
              <w:tab w:val="right" w:leader="dot" w:pos="8169"/>
            </w:tabs>
            <w:spacing w:before="160"/>
            <w:ind w:hanging="1559"/>
            <w:rPr>
              <w:rFonts w:ascii="Times New Roman" w:eastAsia="Times New Roman"/>
            </w:rPr>
          </w:pPr>
          <w:hyperlink w:anchor="_bookmark7" w:history="1">
            <w:r w:rsidR="009C7D59">
              <w:t>环境管理政策相符性分析</w:t>
            </w:r>
            <w:r w:rsidR="009C7D59">
              <w:tab/>
            </w:r>
            <w:r w:rsidR="009C7D59">
              <w:rPr>
                <w:rFonts w:ascii="Times New Roman" w:eastAsia="Times New Roman"/>
              </w:rPr>
              <w:t>9</w:t>
            </w:r>
          </w:hyperlink>
        </w:p>
        <w:p w14:paraId="14A5430B" w14:textId="77777777" w:rsidR="00751792" w:rsidRDefault="00CB6444">
          <w:pPr>
            <w:pStyle w:val="TOC2"/>
            <w:numPr>
              <w:ilvl w:val="1"/>
              <w:numId w:val="1"/>
            </w:numPr>
            <w:tabs>
              <w:tab w:val="left" w:pos="360"/>
              <w:tab w:val="right" w:leader="dot" w:pos="8380"/>
            </w:tabs>
            <w:ind w:hanging="1168"/>
            <w:rPr>
              <w:rFonts w:ascii="Times New Roman" w:eastAsia="Times New Roman"/>
            </w:rPr>
          </w:pPr>
          <w:hyperlink w:anchor="_bookmark8" w:history="1">
            <w:r w:rsidR="009C7D59">
              <w:t>主要环境问题</w:t>
            </w:r>
            <w:r w:rsidR="009C7D59">
              <w:tab/>
            </w:r>
            <w:r w:rsidR="009C7D59">
              <w:rPr>
                <w:rFonts w:ascii="Times New Roman" w:eastAsia="Times New Roman"/>
              </w:rPr>
              <w:t>10</w:t>
            </w:r>
          </w:hyperlink>
        </w:p>
        <w:p w14:paraId="2309CA53" w14:textId="77777777" w:rsidR="00751792" w:rsidRDefault="00CB6444">
          <w:pPr>
            <w:pStyle w:val="TOC2"/>
            <w:numPr>
              <w:ilvl w:val="1"/>
              <w:numId w:val="1"/>
            </w:numPr>
            <w:tabs>
              <w:tab w:val="left" w:pos="360"/>
              <w:tab w:val="right" w:leader="dot" w:pos="8380"/>
            </w:tabs>
            <w:spacing w:before="161"/>
            <w:ind w:hanging="1168"/>
            <w:rPr>
              <w:rFonts w:ascii="Times New Roman" w:eastAsia="Times New Roman"/>
            </w:rPr>
          </w:pPr>
          <w:hyperlink w:anchor="_bookmark9" w:history="1">
            <w:r w:rsidR="009C7D59">
              <w:t>环境影响报告书主要结论</w:t>
            </w:r>
            <w:r w:rsidR="009C7D59">
              <w:tab/>
            </w:r>
            <w:r w:rsidR="009C7D59">
              <w:rPr>
                <w:rFonts w:ascii="Times New Roman" w:eastAsia="Times New Roman"/>
              </w:rPr>
              <w:t>11</w:t>
            </w:r>
          </w:hyperlink>
        </w:p>
        <w:p w14:paraId="49A39703" w14:textId="77777777" w:rsidR="00751792" w:rsidRDefault="00CB6444">
          <w:pPr>
            <w:pStyle w:val="TOC2"/>
            <w:numPr>
              <w:ilvl w:val="1"/>
              <w:numId w:val="1"/>
            </w:numPr>
            <w:tabs>
              <w:tab w:val="left" w:pos="360"/>
              <w:tab w:val="right" w:leader="dot" w:pos="8380"/>
            </w:tabs>
            <w:ind w:hanging="1168"/>
            <w:rPr>
              <w:rFonts w:ascii="Times New Roman" w:eastAsia="Times New Roman"/>
            </w:rPr>
          </w:pPr>
          <w:hyperlink w:anchor="_bookmark10" w:history="1">
            <w:r w:rsidR="009C7D59">
              <w:t>评价工作程序</w:t>
            </w:r>
            <w:r w:rsidR="009C7D59">
              <w:tab/>
            </w:r>
            <w:r w:rsidR="009C7D59">
              <w:rPr>
                <w:rFonts w:ascii="Times New Roman" w:eastAsia="Times New Roman"/>
              </w:rPr>
              <w:t>12</w:t>
            </w:r>
          </w:hyperlink>
        </w:p>
        <w:p w14:paraId="23E52529" w14:textId="77777777" w:rsidR="00751792" w:rsidRDefault="00CB6444">
          <w:pPr>
            <w:pStyle w:val="TOC1"/>
            <w:tabs>
              <w:tab w:val="right" w:leader="dot" w:pos="9069"/>
            </w:tabs>
            <w:ind w:left="0" w:firstLine="0"/>
            <w:rPr>
              <w:rFonts w:ascii="Times New Roman" w:eastAsia="Times New Roman"/>
            </w:rPr>
          </w:pPr>
          <w:hyperlink w:anchor="_bookmark11" w:history="1">
            <w:r w:rsidR="009C7D59">
              <w:rPr>
                <w:rFonts w:ascii="Times New Roman" w:eastAsia="Times New Roman"/>
              </w:rPr>
              <w:t>2</w:t>
            </w:r>
            <w:r w:rsidR="009C7D59">
              <w:rPr>
                <w:rFonts w:ascii="Times New Roman" w:eastAsia="Times New Roman"/>
                <w:spacing w:val="-1"/>
              </w:rPr>
              <w:t xml:space="preserve"> </w:t>
            </w:r>
            <w:r w:rsidR="009C7D59">
              <w:t>总论</w:t>
            </w:r>
            <w:r w:rsidR="009C7D59">
              <w:tab/>
            </w:r>
            <w:r w:rsidR="009C7D59">
              <w:rPr>
                <w:rFonts w:ascii="Times New Roman" w:eastAsia="Times New Roman"/>
              </w:rPr>
              <w:t>14</w:t>
            </w:r>
          </w:hyperlink>
        </w:p>
        <w:p w14:paraId="28CF4BEB" w14:textId="77777777" w:rsidR="00751792" w:rsidRDefault="00CB6444">
          <w:pPr>
            <w:pStyle w:val="TOC2"/>
            <w:numPr>
              <w:ilvl w:val="1"/>
              <w:numId w:val="2"/>
            </w:numPr>
            <w:tabs>
              <w:tab w:val="left" w:pos="360"/>
              <w:tab w:val="right" w:leader="dot" w:pos="8380"/>
            </w:tabs>
            <w:ind w:hanging="1168"/>
            <w:rPr>
              <w:rFonts w:ascii="Times New Roman" w:eastAsia="Times New Roman"/>
            </w:rPr>
          </w:pPr>
          <w:hyperlink w:anchor="_bookmark12" w:history="1">
            <w:r w:rsidR="009C7D59">
              <w:t>编制依据</w:t>
            </w:r>
            <w:r w:rsidR="009C7D59">
              <w:tab/>
            </w:r>
            <w:r w:rsidR="009C7D59">
              <w:rPr>
                <w:rFonts w:ascii="Times New Roman" w:eastAsia="Times New Roman"/>
              </w:rPr>
              <w:t>14</w:t>
            </w:r>
          </w:hyperlink>
        </w:p>
        <w:p w14:paraId="33A04ECA" w14:textId="77777777" w:rsidR="00751792" w:rsidRDefault="00CB6444">
          <w:pPr>
            <w:pStyle w:val="TOC2"/>
            <w:numPr>
              <w:ilvl w:val="2"/>
              <w:numId w:val="2"/>
            </w:numPr>
            <w:tabs>
              <w:tab w:val="left" w:pos="540"/>
              <w:tab w:val="right" w:leader="dot" w:pos="8169"/>
            </w:tabs>
            <w:spacing w:before="161"/>
            <w:ind w:hanging="1559"/>
            <w:rPr>
              <w:rFonts w:ascii="Times New Roman" w:eastAsia="Times New Roman"/>
            </w:rPr>
          </w:pPr>
          <w:hyperlink w:anchor="_bookmark13" w:history="1">
            <w:r w:rsidR="009C7D59">
              <w:t>法律、法规及政策</w:t>
            </w:r>
            <w:r w:rsidR="009C7D59">
              <w:tab/>
            </w:r>
            <w:r w:rsidR="009C7D59">
              <w:rPr>
                <w:rFonts w:ascii="Times New Roman" w:eastAsia="Times New Roman"/>
              </w:rPr>
              <w:t>14</w:t>
            </w:r>
          </w:hyperlink>
        </w:p>
        <w:p w14:paraId="27FB5BBF" w14:textId="77777777" w:rsidR="00751792" w:rsidRDefault="00CB6444">
          <w:pPr>
            <w:pStyle w:val="TOC2"/>
            <w:numPr>
              <w:ilvl w:val="2"/>
              <w:numId w:val="2"/>
            </w:numPr>
            <w:tabs>
              <w:tab w:val="left" w:pos="540"/>
              <w:tab w:val="right" w:leader="dot" w:pos="8169"/>
            </w:tabs>
            <w:ind w:hanging="1559"/>
            <w:rPr>
              <w:rFonts w:ascii="Times New Roman" w:eastAsia="Times New Roman"/>
            </w:rPr>
          </w:pPr>
          <w:hyperlink w:anchor="_bookmark14" w:history="1">
            <w:r w:rsidR="009C7D59">
              <w:t>江苏省及苏州市法规及规范性文件</w:t>
            </w:r>
            <w:r w:rsidR="009C7D59">
              <w:tab/>
            </w:r>
            <w:r w:rsidR="009C7D59">
              <w:rPr>
                <w:rFonts w:ascii="Times New Roman" w:eastAsia="Times New Roman"/>
              </w:rPr>
              <w:t>16</w:t>
            </w:r>
          </w:hyperlink>
        </w:p>
        <w:p w14:paraId="70FB8959" w14:textId="77777777" w:rsidR="00751792" w:rsidRDefault="00CB6444">
          <w:pPr>
            <w:pStyle w:val="TOC2"/>
            <w:numPr>
              <w:ilvl w:val="2"/>
              <w:numId w:val="2"/>
            </w:numPr>
            <w:tabs>
              <w:tab w:val="left" w:pos="540"/>
              <w:tab w:val="right" w:leader="dot" w:pos="8169"/>
            </w:tabs>
            <w:spacing w:before="160"/>
            <w:ind w:hanging="1559"/>
            <w:rPr>
              <w:rFonts w:ascii="Times New Roman" w:eastAsia="Times New Roman"/>
            </w:rPr>
          </w:pPr>
          <w:hyperlink w:anchor="_bookmark15" w:history="1">
            <w:r w:rsidR="009C7D59">
              <w:t>技术导则与规范</w:t>
            </w:r>
            <w:r w:rsidR="009C7D59">
              <w:tab/>
            </w:r>
            <w:r w:rsidR="009C7D59">
              <w:rPr>
                <w:rFonts w:ascii="Times New Roman" w:eastAsia="Times New Roman"/>
              </w:rPr>
              <w:t>18</w:t>
            </w:r>
          </w:hyperlink>
        </w:p>
        <w:p w14:paraId="7CD108CD" w14:textId="77777777" w:rsidR="00751792" w:rsidRDefault="00CB6444">
          <w:pPr>
            <w:pStyle w:val="TOC2"/>
            <w:numPr>
              <w:ilvl w:val="2"/>
              <w:numId w:val="2"/>
            </w:numPr>
            <w:tabs>
              <w:tab w:val="left" w:pos="540"/>
              <w:tab w:val="right" w:leader="dot" w:pos="8169"/>
            </w:tabs>
            <w:spacing w:before="161"/>
            <w:ind w:hanging="1559"/>
            <w:rPr>
              <w:rFonts w:ascii="Times New Roman" w:eastAsia="Times New Roman"/>
            </w:rPr>
          </w:pPr>
          <w:hyperlink w:anchor="_bookmark16" w:history="1">
            <w:r w:rsidR="009C7D59">
              <w:t>其它相关资料</w:t>
            </w:r>
            <w:r w:rsidR="009C7D59">
              <w:tab/>
            </w:r>
            <w:r w:rsidR="009C7D59">
              <w:rPr>
                <w:rFonts w:ascii="Times New Roman" w:eastAsia="Times New Roman"/>
              </w:rPr>
              <w:t>19</w:t>
            </w:r>
          </w:hyperlink>
        </w:p>
        <w:p w14:paraId="7A4B88D8" w14:textId="77777777" w:rsidR="00751792" w:rsidRDefault="00CB6444">
          <w:pPr>
            <w:pStyle w:val="TOC2"/>
            <w:numPr>
              <w:ilvl w:val="1"/>
              <w:numId w:val="2"/>
            </w:numPr>
            <w:tabs>
              <w:tab w:val="left" w:pos="360"/>
              <w:tab w:val="right" w:leader="dot" w:pos="8380"/>
            </w:tabs>
            <w:ind w:hanging="1168"/>
            <w:rPr>
              <w:rFonts w:ascii="Times New Roman" w:eastAsia="Times New Roman"/>
            </w:rPr>
          </w:pPr>
          <w:hyperlink w:anchor="_bookmark17" w:history="1">
            <w:r w:rsidR="009C7D59">
              <w:t>评价因子和评价标准</w:t>
            </w:r>
            <w:r w:rsidR="009C7D59">
              <w:tab/>
            </w:r>
            <w:r w:rsidR="009C7D59">
              <w:rPr>
                <w:rFonts w:ascii="Times New Roman" w:eastAsia="Times New Roman"/>
              </w:rPr>
              <w:t>19</w:t>
            </w:r>
          </w:hyperlink>
        </w:p>
        <w:p w14:paraId="3ECDC7B8" w14:textId="77777777" w:rsidR="00751792" w:rsidRDefault="00CB6444">
          <w:pPr>
            <w:pStyle w:val="TOC2"/>
            <w:numPr>
              <w:ilvl w:val="2"/>
              <w:numId w:val="2"/>
            </w:numPr>
            <w:tabs>
              <w:tab w:val="left" w:pos="540"/>
              <w:tab w:val="right" w:leader="dot" w:pos="8169"/>
            </w:tabs>
            <w:ind w:hanging="1559"/>
            <w:rPr>
              <w:rFonts w:ascii="Times New Roman" w:eastAsia="Times New Roman"/>
            </w:rPr>
          </w:pPr>
          <w:hyperlink w:anchor="_bookmark18" w:history="1">
            <w:r w:rsidR="009C7D59">
              <w:t>环境影响因素识别</w:t>
            </w:r>
            <w:r w:rsidR="009C7D59">
              <w:tab/>
            </w:r>
            <w:r w:rsidR="009C7D59">
              <w:rPr>
                <w:rFonts w:ascii="Times New Roman" w:eastAsia="Times New Roman"/>
              </w:rPr>
              <w:t>19</w:t>
            </w:r>
          </w:hyperlink>
        </w:p>
        <w:p w14:paraId="7773C46B" w14:textId="77777777" w:rsidR="00751792" w:rsidRDefault="00CB6444">
          <w:pPr>
            <w:pStyle w:val="TOC2"/>
            <w:numPr>
              <w:ilvl w:val="2"/>
              <w:numId w:val="2"/>
            </w:numPr>
            <w:tabs>
              <w:tab w:val="left" w:pos="540"/>
              <w:tab w:val="right" w:leader="dot" w:pos="8169"/>
            </w:tabs>
            <w:spacing w:before="161"/>
            <w:ind w:hanging="1559"/>
            <w:rPr>
              <w:rFonts w:ascii="Times New Roman" w:eastAsia="Times New Roman"/>
            </w:rPr>
          </w:pPr>
          <w:hyperlink w:anchor="_bookmark19" w:history="1">
            <w:r w:rsidR="009C7D59">
              <w:t>评价</w:t>
            </w:r>
            <w:r w:rsidR="009C7D59">
              <w:t>因</w:t>
            </w:r>
            <w:r w:rsidR="009C7D59">
              <w:t>子</w:t>
            </w:r>
            <w:r w:rsidR="009C7D59">
              <w:tab/>
            </w:r>
            <w:r w:rsidR="009C7D59">
              <w:rPr>
                <w:rFonts w:ascii="Times New Roman" w:eastAsia="Times New Roman"/>
              </w:rPr>
              <w:t>22</w:t>
            </w:r>
          </w:hyperlink>
        </w:p>
        <w:p w14:paraId="2F433043" w14:textId="77777777" w:rsidR="00751792" w:rsidRDefault="00CB6444">
          <w:pPr>
            <w:pStyle w:val="TOC2"/>
            <w:numPr>
              <w:ilvl w:val="2"/>
              <w:numId w:val="2"/>
            </w:numPr>
            <w:tabs>
              <w:tab w:val="left" w:pos="540"/>
              <w:tab w:val="right" w:leader="dot" w:pos="8169"/>
            </w:tabs>
            <w:spacing w:before="160"/>
            <w:ind w:hanging="1559"/>
            <w:rPr>
              <w:rFonts w:ascii="Times New Roman" w:eastAsia="Times New Roman"/>
            </w:rPr>
          </w:pPr>
          <w:hyperlink w:anchor="_bookmark20" w:history="1">
            <w:r w:rsidR="009C7D59">
              <w:t>评价标准</w:t>
            </w:r>
            <w:r w:rsidR="009C7D59">
              <w:tab/>
            </w:r>
            <w:r w:rsidR="009C7D59">
              <w:rPr>
                <w:rFonts w:ascii="Times New Roman" w:eastAsia="Times New Roman"/>
              </w:rPr>
              <w:t>23</w:t>
            </w:r>
          </w:hyperlink>
        </w:p>
        <w:p w14:paraId="3F9F49B0" w14:textId="77777777" w:rsidR="00751792" w:rsidRDefault="00CB6444">
          <w:pPr>
            <w:pStyle w:val="TOC2"/>
            <w:numPr>
              <w:ilvl w:val="1"/>
              <w:numId w:val="2"/>
            </w:numPr>
            <w:tabs>
              <w:tab w:val="left" w:pos="360"/>
              <w:tab w:val="right" w:leader="dot" w:pos="8380"/>
            </w:tabs>
            <w:ind w:hanging="1168"/>
            <w:rPr>
              <w:rFonts w:ascii="Times New Roman" w:eastAsia="Times New Roman"/>
            </w:rPr>
          </w:pPr>
          <w:hyperlink w:anchor="_bookmark21" w:history="1">
            <w:r w:rsidR="009C7D59">
              <w:t>评价工作等级及评价范围</w:t>
            </w:r>
            <w:r w:rsidR="009C7D59">
              <w:tab/>
            </w:r>
            <w:r w:rsidR="009C7D59">
              <w:rPr>
                <w:rFonts w:ascii="Times New Roman" w:eastAsia="Times New Roman"/>
              </w:rPr>
              <w:t>29</w:t>
            </w:r>
          </w:hyperlink>
        </w:p>
        <w:p w14:paraId="5CDACC7D" w14:textId="77777777" w:rsidR="00751792" w:rsidRDefault="00CB6444">
          <w:pPr>
            <w:pStyle w:val="TOC2"/>
            <w:numPr>
              <w:ilvl w:val="2"/>
              <w:numId w:val="2"/>
            </w:numPr>
            <w:tabs>
              <w:tab w:val="left" w:pos="540"/>
              <w:tab w:val="right" w:leader="dot" w:pos="8169"/>
            </w:tabs>
            <w:spacing w:before="161"/>
            <w:ind w:hanging="1559"/>
            <w:rPr>
              <w:rFonts w:ascii="Times New Roman" w:eastAsia="Times New Roman"/>
            </w:rPr>
          </w:pPr>
          <w:hyperlink w:anchor="_bookmark22" w:history="1">
            <w:r w:rsidR="009C7D59">
              <w:t>大气评价工作等级</w:t>
            </w:r>
            <w:r w:rsidR="009C7D59">
              <w:tab/>
            </w:r>
            <w:r w:rsidR="009C7D59">
              <w:rPr>
                <w:rFonts w:ascii="Times New Roman" w:eastAsia="Times New Roman"/>
              </w:rPr>
              <w:t>30</w:t>
            </w:r>
          </w:hyperlink>
        </w:p>
        <w:p w14:paraId="50E3B24C" w14:textId="77777777" w:rsidR="00751792" w:rsidRDefault="00CB6444">
          <w:pPr>
            <w:pStyle w:val="TOC2"/>
            <w:numPr>
              <w:ilvl w:val="2"/>
              <w:numId w:val="2"/>
            </w:numPr>
            <w:tabs>
              <w:tab w:val="left" w:pos="540"/>
              <w:tab w:val="right" w:leader="dot" w:pos="8169"/>
            </w:tabs>
            <w:ind w:hanging="1559"/>
            <w:rPr>
              <w:rFonts w:ascii="Times New Roman" w:eastAsia="Times New Roman"/>
            </w:rPr>
          </w:pPr>
          <w:hyperlink w:anchor="_bookmark23" w:history="1">
            <w:r w:rsidR="009C7D59">
              <w:t>地表水评价工作等级</w:t>
            </w:r>
            <w:r w:rsidR="009C7D59">
              <w:tab/>
            </w:r>
            <w:r w:rsidR="009C7D59">
              <w:rPr>
                <w:rFonts w:ascii="Times New Roman" w:eastAsia="Times New Roman"/>
              </w:rPr>
              <w:t>31</w:t>
            </w:r>
          </w:hyperlink>
        </w:p>
        <w:p w14:paraId="4A3BF41C" w14:textId="77777777" w:rsidR="00751792" w:rsidRDefault="00CB6444">
          <w:pPr>
            <w:pStyle w:val="TOC2"/>
            <w:numPr>
              <w:ilvl w:val="2"/>
              <w:numId w:val="2"/>
            </w:numPr>
            <w:tabs>
              <w:tab w:val="left" w:pos="540"/>
              <w:tab w:val="right" w:leader="dot" w:pos="8169"/>
            </w:tabs>
            <w:spacing w:before="160"/>
            <w:ind w:hanging="1559"/>
            <w:rPr>
              <w:rFonts w:ascii="Times New Roman" w:eastAsia="Times New Roman"/>
            </w:rPr>
          </w:pPr>
          <w:hyperlink w:anchor="_bookmark24" w:history="1">
            <w:r w:rsidR="009C7D59">
              <w:t>地下水评价工作等级</w:t>
            </w:r>
            <w:r w:rsidR="009C7D59">
              <w:tab/>
            </w:r>
            <w:r w:rsidR="009C7D59">
              <w:rPr>
                <w:rFonts w:ascii="Times New Roman" w:eastAsia="Times New Roman"/>
              </w:rPr>
              <w:t>32</w:t>
            </w:r>
          </w:hyperlink>
        </w:p>
        <w:p w14:paraId="7910C297" w14:textId="77777777" w:rsidR="00751792" w:rsidRDefault="00CB6444">
          <w:pPr>
            <w:pStyle w:val="TOC2"/>
            <w:numPr>
              <w:ilvl w:val="2"/>
              <w:numId w:val="2"/>
            </w:numPr>
            <w:tabs>
              <w:tab w:val="left" w:pos="540"/>
              <w:tab w:val="right" w:leader="dot" w:pos="8169"/>
            </w:tabs>
            <w:ind w:hanging="1559"/>
            <w:rPr>
              <w:rFonts w:ascii="Times New Roman" w:eastAsia="Times New Roman"/>
            </w:rPr>
          </w:pPr>
          <w:hyperlink w:anchor="_bookmark25" w:history="1">
            <w:r w:rsidR="009C7D59">
              <w:t>噪声评价工作等级</w:t>
            </w:r>
            <w:r w:rsidR="009C7D59">
              <w:tab/>
            </w:r>
            <w:r w:rsidR="009C7D59">
              <w:rPr>
                <w:rFonts w:ascii="Times New Roman" w:eastAsia="Times New Roman"/>
              </w:rPr>
              <w:t>33</w:t>
            </w:r>
          </w:hyperlink>
        </w:p>
        <w:p w14:paraId="130614B1" w14:textId="77777777" w:rsidR="00751792" w:rsidRDefault="00CB6444">
          <w:pPr>
            <w:pStyle w:val="TOC2"/>
            <w:numPr>
              <w:ilvl w:val="2"/>
              <w:numId w:val="2"/>
            </w:numPr>
            <w:tabs>
              <w:tab w:val="left" w:pos="540"/>
              <w:tab w:val="right" w:leader="dot" w:pos="8169"/>
            </w:tabs>
            <w:spacing w:before="161"/>
            <w:ind w:hanging="1559"/>
            <w:rPr>
              <w:rFonts w:ascii="Times New Roman" w:eastAsia="Times New Roman"/>
            </w:rPr>
          </w:pPr>
          <w:hyperlink w:anchor="_bookmark26" w:history="1">
            <w:r w:rsidR="009C7D59">
              <w:t>土壤评价工作等级</w:t>
            </w:r>
            <w:r w:rsidR="009C7D59">
              <w:tab/>
            </w:r>
            <w:r w:rsidR="009C7D59">
              <w:rPr>
                <w:rFonts w:ascii="Times New Roman" w:eastAsia="Times New Roman"/>
              </w:rPr>
              <w:t>33</w:t>
            </w:r>
          </w:hyperlink>
        </w:p>
        <w:p w14:paraId="6B548B43" w14:textId="77777777" w:rsidR="00751792" w:rsidRDefault="00CB6444">
          <w:pPr>
            <w:pStyle w:val="TOC2"/>
            <w:numPr>
              <w:ilvl w:val="2"/>
              <w:numId w:val="2"/>
            </w:numPr>
            <w:tabs>
              <w:tab w:val="left" w:pos="540"/>
              <w:tab w:val="right" w:leader="dot" w:pos="8169"/>
            </w:tabs>
            <w:ind w:hanging="1559"/>
            <w:rPr>
              <w:rFonts w:ascii="Times New Roman" w:eastAsia="Times New Roman"/>
            </w:rPr>
          </w:pPr>
          <w:hyperlink w:anchor="_bookmark27" w:history="1">
            <w:r w:rsidR="009C7D59">
              <w:t>环境风险影响评价工作等级</w:t>
            </w:r>
            <w:r w:rsidR="009C7D59">
              <w:tab/>
            </w:r>
            <w:r w:rsidR="009C7D59">
              <w:rPr>
                <w:rFonts w:ascii="Times New Roman" w:eastAsia="Times New Roman"/>
              </w:rPr>
              <w:t>34</w:t>
            </w:r>
          </w:hyperlink>
        </w:p>
        <w:p w14:paraId="256F75B0" w14:textId="77777777" w:rsidR="00751792" w:rsidRDefault="00CB6444">
          <w:pPr>
            <w:pStyle w:val="TOC2"/>
            <w:numPr>
              <w:ilvl w:val="2"/>
              <w:numId w:val="2"/>
            </w:numPr>
            <w:tabs>
              <w:tab w:val="left" w:pos="540"/>
              <w:tab w:val="right" w:leader="dot" w:pos="8169"/>
            </w:tabs>
            <w:spacing w:before="161" w:after="70"/>
            <w:ind w:hanging="1559"/>
            <w:rPr>
              <w:rFonts w:ascii="Times New Roman" w:eastAsia="Times New Roman"/>
            </w:rPr>
          </w:pPr>
          <w:hyperlink w:anchor="_bookmark28" w:history="1">
            <w:r w:rsidR="009C7D59">
              <w:t>生态环境评价</w:t>
            </w:r>
            <w:r w:rsidR="009C7D59">
              <w:tab/>
            </w:r>
            <w:r w:rsidR="009C7D59">
              <w:rPr>
                <w:rFonts w:ascii="Times New Roman" w:eastAsia="Times New Roman"/>
              </w:rPr>
              <w:t>36</w:t>
            </w:r>
          </w:hyperlink>
        </w:p>
        <w:p w14:paraId="4002AD97" w14:textId="77777777" w:rsidR="00751792" w:rsidRDefault="00CB6444">
          <w:pPr>
            <w:pStyle w:val="TOC2"/>
            <w:numPr>
              <w:ilvl w:val="1"/>
              <w:numId w:val="2"/>
            </w:numPr>
            <w:tabs>
              <w:tab w:val="left" w:pos="360"/>
              <w:tab w:val="left" w:leader="dot" w:pos="8140"/>
            </w:tabs>
            <w:spacing w:before="64"/>
            <w:ind w:hanging="1168"/>
            <w:rPr>
              <w:rFonts w:ascii="Times New Roman" w:eastAsia="Times New Roman"/>
            </w:rPr>
          </w:pPr>
          <w:hyperlink w:anchor="_bookmark29" w:history="1">
            <w:r w:rsidR="009C7D59">
              <w:t>评价重点</w:t>
            </w:r>
            <w:r w:rsidR="009C7D59">
              <w:tab/>
            </w:r>
            <w:r w:rsidR="009C7D59">
              <w:rPr>
                <w:rFonts w:ascii="Times New Roman" w:eastAsia="Times New Roman"/>
              </w:rPr>
              <w:t>36</w:t>
            </w:r>
          </w:hyperlink>
        </w:p>
        <w:p w14:paraId="41CA4CBA" w14:textId="77777777" w:rsidR="00751792" w:rsidRDefault="00CB6444">
          <w:pPr>
            <w:pStyle w:val="TOC2"/>
            <w:numPr>
              <w:ilvl w:val="2"/>
              <w:numId w:val="2"/>
            </w:numPr>
            <w:tabs>
              <w:tab w:val="left" w:pos="540"/>
              <w:tab w:val="left" w:leader="dot" w:pos="7929"/>
            </w:tabs>
            <w:ind w:hanging="1559"/>
            <w:rPr>
              <w:rFonts w:ascii="Times New Roman" w:eastAsia="Times New Roman"/>
            </w:rPr>
          </w:pPr>
          <w:hyperlink w:anchor="_bookmark30" w:history="1">
            <w:r w:rsidR="009C7D59">
              <w:t>评价时段</w:t>
            </w:r>
            <w:r w:rsidR="009C7D59">
              <w:tab/>
            </w:r>
            <w:r w:rsidR="009C7D59">
              <w:rPr>
                <w:rFonts w:ascii="Times New Roman" w:eastAsia="Times New Roman"/>
              </w:rPr>
              <w:t>36</w:t>
            </w:r>
          </w:hyperlink>
        </w:p>
        <w:p w14:paraId="08EE515E" w14:textId="77777777" w:rsidR="00751792" w:rsidRDefault="00CB6444">
          <w:pPr>
            <w:pStyle w:val="TOC2"/>
            <w:numPr>
              <w:ilvl w:val="2"/>
              <w:numId w:val="2"/>
            </w:numPr>
            <w:tabs>
              <w:tab w:val="left" w:pos="540"/>
              <w:tab w:val="left" w:leader="dot" w:pos="7929"/>
            </w:tabs>
            <w:spacing w:before="160"/>
            <w:ind w:hanging="1559"/>
            <w:rPr>
              <w:rFonts w:ascii="Times New Roman" w:eastAsia="Times New Roman"/>
            </w:rPr>
          </w:pPr>
          <w:hyperlink w:anchor="_bookmark31" w:history="1">
            <w:r w:rsidR="009C7D59">
              <w:t>评价重点</w:t>
            </w:r>
            <w:r w:rsidR="009C7D59">
              <w:tab/>
            </w:r>
            <w:r w:rsidR="009C7D59">
              <w:rPr>
                <w:rFonts w:ascii="Times New Roman" w:eastAsia="Times New Roman"/>
              </w:rPr>
              <w:t>36</w:t>
            </w:r>
          </w:hyperlink>
        </w:p>
        <w:p w14:paraId="39B435CD" w14:textId="77777777" w:rsidR="00751792" w:rsidRDefault="00CB6444">
          <w:pPr>
            <w:pStyle w:val="TOC2"/>
            <w:numPr>
              <w:ilvl w:val="1"/>
              <w:numId w:val="2"/>
            </w:numPr>
            <w:tabs>
              <w:tab w:val="left" w:pos="360"/>
              <w:tab w:val="left" w:leader="dot" w:pos="8140"/>
            </w:tabs>
            <w:spacing w:before="161"/>
            <w:ind w:hanging="1168"/>
            <w:rPr>
              <w:rFonts w:ascii="Times New Roman" w:eastAsia="Times New Roman"/>
            </w:rPr>
          </w:pPr>
          <w:hyperlink w:anchor="_bookmark32" w:history="1">
            <w:r w:rsidR="009C7D59">
              <w:t>环境保护目标调查</w:t>
            </w:r>
            <w:r w:rsidR="009C7D59">
              <w:tab/>
            </w:r>
            <w:r w:rsidR="009C7D59">
              <w:rPr>
                <w:rFonts w:ascii="Times New Roman" w:eastAsia="Times New Roman"/>
              </w:rPr>
              <w:t>37</w:t>
            </w:r>
          </w:hyperlink>
        </w:p>
        <w:p w14:paraId="5180CB38" w14:textId="77777777" w:rsidR="00751792" w:rsidRDefault="00CB6444">
          <w:pPr>
            <w:pStyle w:val="TOC2"/>
            <w:numPr>
              <w:ilvl w:val="2"/>
              <w:numId w:val="2"/>
            </w:numPr>
            <w:tabs>
              <w:tab w:val="left" w:pos="540"/>
              <w:tab w:val="left" w:leader="dot" w:pos="7929"/>
            </w:tabs>
            <w:ind w:hanging="1559"/>
            <w:rPr>
              <w:rFonts w:ascii="Times New Roman" w:eastAsia="Times New Roman"/>
            </w:rPr>
          </w:pPr>
          <w:hyperlink w:anchor="_bookmark33" w:history="1">
            <w:r w:rsidR="009C7D59">
              <w:t>环境空气保护目标调查</w:t>
            </w:r>
            <w:r w:rsidR="009C7D59">
              <w:tab/>
            </w:r>
            <w:r w:rsidR="009C7D59">
              <w:rPr>
                <w:rFonts w:ascii="Times New Roman" w:eastAsia="Times New Roman"/>
              </w:rPr>
              <w:t>37</w:t>
            </w:r>
          </w:hyperlink>
        </w:p>
        <w:p w14:paraId="550103B3" w14:textId="77777777" w:rsidR="00751792" w:rsidRDefault="00CB6444">
          <w:pPr>
            <w:pStyle w:val="TOC2"/>
            <w:numPr>
              <w:ilvl w:val="2"/>
              <w:numId w:val="2"/>
            </w:numPr>
            <w:tabs>
              <w:tab w:val="left" w:pos="540"/>
              <w:tab w:val="left" w:leader="dot" w:pos="7929"/>
            </w:tabs>
            <w:spacing w:before="160"/>
            <w:ind w:hanging="1559"/>
            <w:rPr>
              <w:rFonts w:ascii="Times New Roman" w:eastAsia="Times New Roman"/>
            </w:rPr>
          </w:pPr>
          <w:hyperlink w:anchor="_bookmark34" w:history="1">
            <w:r w:rsidR="009C7D59">
              <w:t>地表水保护目标调查</w:t>
            </w:r>
            <w:r w:rsidR="009C7D59">
              <w:tab/>
            </w:r>
            <w:r w:rsidR="009C7D59">
              <w:rPr>
                <w:rFonts w:ascii="Times New Roman" w:eastAsia="Times New Roman"/>
              </w:rPr>
              <w:t>38</w:t>
            </w:r>
          </w:hyperlink>
        </w:p>
        <w:p w14:paraId="22F7DA7F" w14:textId="77777777" w:rsidR="00751792" w:rsidRDefault="00CB6444">
          <w:pPr>
            <w:pStyle w:val="TOC2"/>
            <w:numPr>
              <w:ilvl w:val="2"/>
              <w:numId w:val="2"/>
            </w:numPr>
            <w:tabs>
              <w:tab w:val="left" w:pos="540"/>
              <w:tab w:val="left" w:leader="dot" w:pos="7929"/>
            </w:tabs>
            <w:ind w:hanging="1559"/>
            <w:rPr>
              <w:rFonts w:ascii="Times New Roman" w:eastAsia="Times New Roman"/>
            </w:rPr>
          </w:pPr>
          <w:hyperlink w:anchor="_bookmark35" w:history="1">
            <w:r w:rsidR="009C7D59">
              <w:t>声保护目标调查</w:t>
            </w:r>
            <w:r w:rsidR="009C7D59">
              <w:tab/>
            </w:r>
            <w:r w:rsidR="009C7D59">
              <w:rPr>
                <w:rFonts w:ascii="Times New Roman" w:eastAsia="Times New Roman"/>
              </w:rPr>
              <w:t>39</w:t>
            </w:r>
          </w:hyperlink>
        </w:p>
        <w:p w14:paraId="19860644" w14:textId="77777777" w:rsidR="00751792" w:rsidRDefault="00CB6444">
          <w:pPr>
            <w:pStyle w:val="TOC2"/>
            <w:numPr>
              <w:ilvl w:val="2"/>
              <w:numId w:val="2"/>
            </w:numPr>
            <w:tabs>
              <w:tab w:val="left" w:pos="540"/>
              <w:tab w:val="left" w:leader="dot" w:pos="7929"/>
            </w:tabs>
            <w:spacing w:before="161"/>
            <w:ind w:hanging="1559"/>
            <w:rPr>
              <w:rFonts w:ascii="Times New Roman" w:eastAsia="Times New Roman"/>
            </w:rPr>
          </w:pPr>
          <w:hyperlink w:anchor="_bookmark36" w:history="1">
            <w:r w:rsidR="009C7D59">
              <w:t>地下水保护目标调查</w:t>
            </w:r>
            <w:r w:rsidR="009C7D59">
              <w:tab/>
            </w:r>
            <w:r w:rsidR="009C7D59">
              <w:rPr>
                <w:rFonts w:ascii="Times New Roman" w:eastAsia="Times New Roman"/>
              </w:rPr>
              <w:t>39</w:t>
            </w:r>
          </w:hyperlink>
        </w:p>
        <w:p w14:paraId="45AB2729" w14:textId="77777777" w:rsidR="00751792" w:rsidRDefault="00CB6444">
          <w:pPr>
            <w:pStyle w:val="TOC2"/>
            <w:numPr>
              <w:ilvl w:val="2"/>
              <w:numId w:val="2"/>
            </w:numPr>
            <w:tabs>
              <w:tab w:val="left" w:pos="540"/>
              <w:tab w:val="left" w:leader="dot" w:pos="7929"/>
            </w:tabs>
            <w:ind w:hanging="1559"/>
            <w:rPr>
              <w:rFonts w:ascii="Times New Roman" w:eastAsia="Times New Roman"/>
            </w:rPr>
          </w:pPr>
          <w:hyperlink w:anchor="_bookmark37" w:history="1">
            <w:r w:rsidR="009C7D59">
              <w:t>生态保护目标调查</w:t>
            </w:r>
            <w:r w:rsidR="009C7D59">
              <w:tab/>
            </w:r>
            <w:r w:rsidR="009C7D59">
              <w:rPr>
                <w:rFonts w:ascii="Times New Roman" w:eastAsia="Times New Roman"/>
              </w:rPr>
              <w:t>39</w:t>
            </w:r>
          </w:hyperlink>
        </w:p>
        <w:p w14:paraId="520A1C2C" w14:textId="77777777" w:rsidR="00751792" w:rsidRDefault="00CB6444">
          <w:pPr>
            <w:pStyle w:val="TOC2"/>
            <w:numPr>
              <w:ilvl w:val="2"/>
              <w:numId w:val="2"/>
            </w:numPr>
            <w:tabs>
              <w:tab w:val="left" w:pos="540"/>
              <w:tab w:val="left" w:leader="dot" w:pos="7929"/>
            </w:tabs>
            <w:spacing w:before="160"/>
            <w:ind w:hanging="1559"/>
            <w:rPr>
              <w:rFonts w:ascii="Times New Roman" w:eastAsia="Times New Roman"/>
            </w:rPr>
          </w:pPr>
          <w:hyperlink w:anchor="_bookmark38" w:history="1">
            <w:r w:rsidR="009C7D59">
              <w:t>风险保护目标调查</w:t>
            </w:r>
            <w:r w:rsidR="009C7D59">
              <w:tab/>
            </w:r>
            <w:r w:rsidR="009C7D59">
              <w:rPr>
                <w:rFonts w:ascii="Times New Roman" w:eastAsia="Times New Roman"/>
              </w:rPr>
              <w:t>40</w:t>
            </w:r>
          </w:hyperlink>
        </w:p>
        <w:p w14:paraId="68E79A60" w14:textId="77777777" w:rsidR="00751792" w:rsidRDefault="00CB6444">
          <w:pPr>
            <w:pStyle w:val="TOC2"/>
            <w:numPr>
              <w:ilvl w:val="1"/>
              <w:numId w:val="2"/>
            </w:numPr>
            <w:tabs>
              <w:tab w:val="left" w:pos="360"/>
              <w:tab w:val="left" w:leader="dot" w:pos="8140"/>
            </w:tabs>
            <w:spacing w:before="159"/>
            <w:ind w:hanging="1168"/>
            <w:rPr>
              <w:rFonts w:ascii="Times New Roman" w:eastAsia="Times New Roman"/>
            </w:rPr>
          </w:pPr>
          <w:hyperlink w:anchor="_bookmark39" w:history="1">
            <w:r w:rsidR="009C7D59">
              <w:t>相关规划及环境功能区划</w:t>
            </w:r>
            <w:r w:rsidR="009C7D59">
              <w:tab/>
            </w:r>
            <w:r w:rsidR="009C7D59">
              <w:rPr>
                <w:rFonts w:ascii="Times New Roman" w:eastAsia="Times New Roman"/>
              </w:rPr>
              <w:t>42</w:t>
            </w:r>
          </w:hyperlink>
        </w:p>
        <w:p w14:paraId="181A3F47" w14:textId="77777777" w:rsidR="00751792" w:rsidRDefault="00CB6444">
          <w:pPr>
            <w:pStyle w:val="TOC2"/>
            <w:numPr>
              <w:ilvl w:val="2"/>
              <w:numId w:val="2"/>
            </w:numPr>
            <w:tabs>
              <w:tab w:val="left" w:pos="540"/>
              <w:tab w:val="left" w:leader="dot" w:pos="7929"/>
            </w:tabs>
            <w:spacing w:before="160"/>
            <w:ind w:hanging="1559"/>
            <w:rPr>
              <w:rFonts w:ascii="Times New Roman" w:eastAsia="Times New Roman"/>
            </w:rPr>
          </w:pPr>
          <w:hyperlink w:anchor="_bookmark40" w:history="1">
            <w:r w:rsidR="009C7D59">
              <w:t>苏州市总体规划</w:t>
            </w:r>
            <w:r w:rsidR="009C7D59">
              <w:tab/>
            </w:r>
            <w:r w:rsidR="009C7D59">
              <w:rPr>
                <w:rFonts w:ascii="Times New Roman" w:eastAsia="Times New Roman"/>
              </w:rPr>
              <w:t>42</w:t>
            </w:r>
          </w:hyperlink>
        </w:p>
        <w:p w14:paraId="41FA3792" w14:textId="77777777" w:rsidR="00751792" w:rsidRDefault="00CB6444">
          <w:pPr>
            <w:pStyle w:val="TOC2"/>
            <w:numPr>
              <w:ilvl w:val="2"/>
              <w:numId w:val="2"/>
            </w:numPr>
            <w:tabs>
              <w:tab w:val="left" w:pos="540"/>
              <w:tab w:val="left" w:leader="dot" w:pos="7929"/>
            </w:tabs>
            <w:ind w:hanging="1559"/>
            <w:rPr>
              <w:rFonts w:ascii="Times New Roman" w:eastAsia="Times New Roman"/>
            </w:rPr>
          </w:pPr>
          <w:hyperlink w:anchor="_bookmark41" w:history="1">
            <w:r w:rsidR="009C7D59">
              <w:rPr>
                <w:rFonts w:hint="eastAsia"/>
              </w:rPr>
              <w:t>太仓市</w:t>
            </w:r>
            <w:r w:rsidR="009C7D59">
              <w:t>总体规划</w:t>
            </w:r>
            <w:r w:rsidR="009C7D59">
              <w:tab/>
            </w:r>
            <w:r w:rsidR="009C7D59">
              <w:rPr>
                <w:rFonts w:ascii="Times New Roman" w:eastAsia="Times New Roman"/>
              </w:rPr>
              <w:t>44</w:t>
            </w:r>
          </w:hyperlink>
        </w:p>
        <w:p w14:paraId="3732BF65" w14:textId="77777777" w:rsidR="00751792" w:rsidRDefault="00CB6444">
          <w:pPr>
            <w:pStyle w:val="TOC2"/>
            <w:numPr>
              <w:ilvl w:val="2"/>
              <w:numId w:val="2"/>
            </w:numPr>
            <w:tabs>
              <w:tab w:val="left" w:pos="540"/>
              <w:tab w:val="left" w:leader="dot" w:pos="7929"/>
            </w:tabs>
            <w:spacing w:before="161"/>
            <w:ind w:hanging="1559"/>
            <w:rPr>
              <w:rFonts w:ascii="Times New Roman" w:eastAsia="Times New Roman"/>
            </w:rPr>
          </w:pPr>
          <w:hyperlink w:anchor="_bookmark42" w:history="1">
            <w:r w:rsidR="009C7D59">
              <w:t>苏州市</w:t>
            </w:r>
            <w:r w:rsidR="009C7D59">
              <w:rPr>
                <w:rFonts w:hint="eastAsia"/>
              </w:rPr>
              <w:t>太仓市</w:t>
            </w:r>
            <w:r w:rsidR="006421E0">
              <w:rPr>
                <w:rFonts w:hint="eastAsia"/>
              </w:rPr>
              <w:t>双凤镇</w:t>
            </w:r>
            <w:r w:rsidR="009C7D59">
              <w:t>规划</w:t>
            </w:r>
            <w:r w:rsidR="009C7D59">
              <w:tab/>
            </w:r>
            <w:r w:rsidR="009C7D59">
              <w:rPr>
                <w:rFonts w:ascii="Times New Roman" w:eastAsia="Times New Roman"/>
              </w:rPr>
              <w:t>45</w:t>
            </w:r>
          </w:hyperlink>
        </w:p>
        <w:p w14:paraId="30E559FD" w14:textId="77777777" w:rsidR="00751792" w:rsidRDefault="00CB6444">
          <w:pPr>
            <w:pStyle w:val="TOC2"/>
            <w:numPr>
              <w:ilvl w:val="2"/>
              <w:numId w:val="2"/>
            </w:numPr>
            <w:tabs>
              <w:tab w:val="left" w:pos="540"/>
              <w:tab w:val="left" w:leader="dot" w:pos="7929"/>
            </w:tabs>
            <w:spacing w:before="160"/>
            <w:ind w:hanging="1559"/>
            <w:rPr>
              <w:rFonts w:ascii="Times New Roman" w:eastAsia="Times New Roman" w:hAnsi="Times New Roman"/>
            </w:rPr>
          </w:pPr>
          <w:hyperlink w:anchor="_bookmark43" w:history="1">
            <w:r w:rsidR="009C7D59">
              <w:t>苏州市</w:t>
            </w:r>
            <w:r w:rsidR="009C7D59">
              <w:rPr>
                <w:rFonts w:ascii="Times New Roman" w:eastAsia="Times New Roman" w:hAnsi="Times New Roman"/>
              </w:rPr>
              <w:t>“</w:t>
            </w:r>
            <w:r w:rsidR="009C7D59">
              <w:t>十三五</w:t>
            </w:r>
            <w:r w:rsidR="009C7D59">
              <w:rPr>
                <w:rFonts w:ascii="Times New Roman" w:eastAsia="Times New Roman" w:hAnsi="Times New Roman"/>
              </w:rPr>
              <w:t>”</w:t>
            </w:r>
            <w:r w:rsidR="009C7D59">
              <w:t>畜牧业发展规划</w:t>
            </w:r>
            <w:r w:rsidR="009C7D59">
              <w:tab/>
            </w:r>
            <w:r w:rsidR="009C7D59">
              <w:rPr>
                <w:rFonts w:ascii="Times New Roman" w:eastAsia="Times New Roman" w:hAnsi="Times New Roman"/>
              </w:rPr>
              <w:t>46</w:t>
            </w:r>
          </w:hyperlink>
        </w:p>
        <w:p w14:paraId="69B9FFA5" w14:textId="77777777" w:rsidR="00751792" w:rsidRDefault="00CB6444">
          <w:pPr>
            <w:pStyle w:val="TOC3"/>
            <w:numPr>
              <w:ilvl w:val="2"/>
              <w:numId w:val="2"/>
            </w:numPr>
            <w:tabs>
              <w:tab w:val="left" w:pos="1559"/>
              <w:tab w:val="left" w:leader="dot" w:pos="8947"/>
            </w:tabs>
            <w:ind w:hanging="541"/>
            <w:rPr>
              <w:rFonts w:ascii="Times New Roman" w:eastAsia="Times New Roman"/>
            </w:rPr>
          </w:pPr>
          <w:hyperlink w:anchor="_bookmark44" w:history="1">
            <w:r w:rsidR="009C7D59">
              <w:t>苏州市政府办公室关于稳定生猪生产保障市场供应的实施意见</w:t>
            </w:r>
            <w:r w:rsidR="009C7D59">
              <w:tab/>
            </w:r>
            <w:r w:rsidR="009C7D59">
              <w:rPr>
                <w:rFonts w:ascii="Times New Roman" w:eastAsia="Times New Roman"/>
              </w:rPr>
              <w:t>48</w:t>
            </w:r>
          </w:hyperlink>
        </w:p>
        <w:p w14:paraId="1F915AC0" w14:textId="77777777" w:rsidR="00751792" w:rsidRDefault="00CB6444">
          <w:pPr>
            <w:pStyle w:val="TOC1"/>
            <w:numPr>
              <w:ilvl w:val="0"/>
              <w:numId w:val="3"/>
            </w:numPr>
            <w:tabs>
              <w:tab w:val="left" w:pos="180"/>
              <w:tab w:val="left" w:leader="dot" w:pos="8829"/>
            </w:tabs>
            <w:spacing w:before="161"/>
            <w:ind w:hanging="299"/>
            <w:rPr>
              <w:rFonts w:ascii="Times New Roman" w:eastAsia="Times New Roman"/>
            </w:rPr>
          </w:pPr>
          <w:hyperlink w:anchor="_bookmark45" w:history="1">
            <w:r w:rsidR="009C7D59">
              <w:t>工程分析</w:t>
            </w:r>
            <w:r w:rsidR="009C7D59">
              <w:tab/>
            </w:r>
            <w:r w:rsidR="009C7D59">
              <w:rPr>
                <w:rFonts w:ascii="Times New Roman" w:eastAsia="Times New Roman"/>
              </w:rPr>
              <w:t>50</w:t>
            </w:r>
          </w:hyperlink>
        </w:p>
        <w:p w14:paraId="26532A41" w14:textId="77777777" w:rsidR="00751792" w:rsidRDefault="00CB6444">
          <w:pPr>
            <w:pStyle w:val="TOC2"/>
            <w:numPr>
              <w:ilvl w:val="1"/>
              <w:numId w:val="3"/>
            </w:numPr>
            <w:tabs>
              <w:tab w:val="left" w:pos="360"/>
              <w:tab w:val="left" w:leader="dot" w:pos="8140"/>
            </w:tabs>
            <w:ind w:hanging="1168"/>
            <w:rPr>
              <w:rFonts w:ascii="Times New Roman" w:eastAsia="Times New Roman"/>
            </w:rPr>
          </w:pPr>
          <w:hyperlink w:anchor="_bookmark46" w:history="1">
            <w:r w:rsidR="009C7D59">
              <w:t>项目概况</w:t>
            </w:r>
            <w:r w:rsidR="009C7D59">
              <w:tab/>
            </w:r>
            <w:r w:rsidR="009C7D59">
              <w:rPr>
                <w:rFonts w:ascii="Times New Roman" w:eastAsia="Times New Roman"/>
              </w:rPr>
              <w:t>50</w:t>
            </w:r>
          </w:hyperlink>
        </w:p>
        <w:p w14:paraId="5F88C36C" w14:textId="77777777" w:rsidR="00751792" w:rsidRDefault="00CB6444">
          <w:pPr>
            <w:pStyle w:val="TOC2"/>
            <w:numPr>
              <w:ilvl w:val="2"/>
              <w:numId w:val="3"/>
            </w:numPr>
            <w:tabs>
              <w:tab w:val="left" w:pos="540"/>
              <w:tab w:val="left" w:leader="dot" w:pos="7929"/>
            </w:tabs>
            <w:ind w:hanging="1559"/>
            <w:rPr>
              <w:rFonts w:ascii="Times New Roman" w:eastAsia="Times New Roman"/>
            </w:rPr>
          </w:pPr>
          <w:hyperlink w:anchor="_bookmark47" w:history="1">
            <w:r w:rsidR="009C7D59">
              <w:t>项目基本情况</w:t>
            </w:r>
            <w:r w:rsidR="009C7D59">
              <w:tab/>
            </w:r>
            <w:r w:rsidR="009C7D59">
              <w:rPr>
                <w:rFonts w:ascii="Times New Roman" w:eastAsia="Times New Roman"/>
              </w:rPr>
              <w:t>50</w:t>
            </w:r>
          </w:hyperlink>
        </w:p>
        <w:p w14:paraId="1CBDEED6" w14:textId="77777777" w:rsidR="00751792" w:rsidRDefault="00CB6444">
          <w:pPr>
            <w:pStyle w:val="TOC2"/>
            <w:numPr>
              <w:ilvl w:val="2"/>
              <w:numId w:val="3"/>
            </w:numPr>
            <w:tabs>
              <w:tab w:val="left" w:pos="540"/>
              <w:tab w:val="left" w:leader="dot" w:pos="7929"/>
            </w:tabs>
            <w:spacing w:before="160"/>
            <w:ind w:hanging="1559"/>
            <w:rPr>
              <w:rFonts w:ascii="Times New Roman" w:eastAsia="Times New Roman"/>
            </w:rPr>
          </w:pPr>
          <w:hyperlink w:anchor="_bookmark48" w:history="1">
            <w:r w:rsidR="009C7D59">
              <w:t>项目建设内容</w:t>
            </w:r>
            <w:r w:rsidR="009C7D59">
              <w:tab/>
            </w:r>
            <w:r w:rsidR="009C7D59">
              <w:rPr>
                <w:rFonts w:ascii="Times New Roman" w:eastAsia="Times New Roman"/>
              </w:rPr>
              <w:t>50</w:t>
            </w:r>
          </w:hyperlink>
        </w:p>
        <w:p w14:paraId="3D805119" w14:textId="77777777" w:rsidR="00751792" w:rsidRDefault="00CB6444">
          <w:pPr>
            <w:pStyle w:val="TOC2"/>
            <w:numPr>
              <w:ilvl w:val="2"/>
              <w:numId w:val="3"/>
            </w:numPr>
            <w:tabs>
              <w:tab w:val="left" w:pos="540"/>
              <w:tab w:val="left" w:leader="dot" w:pos="7929"/>
            </w:tabs>
            <w:spacing w:before="161"/>
            <w:ind w:hanging="1559"/>
            <w:rPr>
              <w:rFonts w:ascii="Times New Roman" w:eastAsia="Times New Roman"/>
            </w:rPr>
          </w:pPr>
          <w:hyperlink w:anchor="_bookmark49" w:history="1">
            <w:r w:rsidR="009C7D59">
              <w:t>主要设备</w:t>
            </w:r>
            <w:r w:rsidR="009C7D59">
              <w:tab/>
            </w:r>
            <w:r w:rsidR="009C7D59">
              <w:rPr>
                <w:rFonts w:ascii="Times New Roman" w:eastAsia="Times New Roman"/>
              </w:rPr>
              <w:t>53</w:t>
            </w:r>
          </w:hyperlink>
        </w:p>
        <w:p w14:paraId="7EB3FF40" w14:textId="77777777" w:rsidR="00751792" w:rsidRDefault="00CB6444">
          <w:pPr>
            <w:pStyle w:val="TOC2"/>
            <w:numPr>
              <w:ilvl w:val="2"/>
              <w:numId w:val="3"/>
            </w:numPr>
            <w:tabs>
              <w:tab w:val="left" w:pos="540"/>
              <w:tab w:val="left" w:leader="dot" w:pos="7929"/>
            </w:tabs>
            <w:ind w:hanging="1559"/>
            <w:rPr>
              <w:rFonts w:ascii="Times New Roman" w:eastAsia="Times New Roman"/>
            </w:rPr>
          </w:pPr>
          <w:hyperlink w:anchor="_bookmark50" w:history="1">
            <w:r w:rsidR="009C7D59">
              <w:t>主要原辅材料消耗</w:t>
            </w:r>
            <w:r w:rsidR="009C7D59">
              <w:tab/>
            </w:r>
            <w:r w:rsidR="009C7D59">
              <w:rPr>
                <w:rFonts w:ascii="Times New Roman" w:eastAsia="Times New Roman"/>
              </w:rPr>
              <w:t>53</w:t>
            </w:r>
          </w:hyperlink>
        </w:p>
        <w:p w14:paraId="5A542BEA" w14:textId="77777777" w:rsidR="00751792" w:rsidRDefault="00CB6444">
          <w:pPr>
            <w:pStyle w:val="TOC2"/>
            <w:numPr>
              <w:ilvl w:val="2"/>
              <w:numId w:val="3"/>
            </w:numPr>
            <w:tabs>
              <w:tab w:val="left" w:pos="540"/>
              <w:tab w:val="left" w:leader="dot" w:pos="7929"/>
            </w:tabs>
            <w:spacing w:before="161"/>
            <w:ind w:hanging="1559"/>
            <w:rPr>
              <w:rFonts w:ascii="Times New Roman" w:eastAsia="Times New Roman"/>
            </w:rPr>
          </w:pPr>
          <w:hyperlink w:anchor="_bookmark51" w:history="1">
            <w:r w:rsidR="009C7D59">
              <w:t>生产组织与定员</w:t>
            </w:r>
            <w:r w:rsidR="009C7D59">
              <w:tab/>
            </w:r>
            <w:r w:rsidR="009C7D59">
              <w:rPr>
                <w:rFonts w:ascii="Times New Roman" w:eastAsia="Times New Roman"/>
              </w:rPr>
              <w:t>55</w:t>
            </w:r>
          </w:hyperlink>
        </w:p>
        <w:p w14:paraId="6A259EF9" w14:textId="77777777" w:rsidR="00751792" w:rsidRDefault="00CB6444">
          <w:pPr>
            <w:pStyle w:val="TOC2"/>
            <w:numPr>
              <w:ilvl w:val="2"/>
              <w:numId w:val="3"/>
            </w:numPr>
            <w:tabs>
              <w:tab w:val="left" w:pos="540"/>
              <w:tab w:val="left" w:leader="dot" w:pos="7929"/>
            </w:tabs>
            <w:ind w:hanging="1559"/>
            <w:rPr>
              <w:rFonts w:ascii="Times New Roman" w:eastAsia="Times New Roman"/>
            </w:rPr>
          </w:pPr>
          <w:hyperlink w:anchor="_bookmark52" w:history="1">
            <w:r w:rsidR="009C7D59">
              <w:t>占地面积及平面布置</w:t>
            </w:r>
            <w:r w:rsidR="009C7D59">
              <w:tab/>
            </w:r>
            <w:r w:rsidR="009C7D59">
              <w:rPr>
                <w:rFonts w:ascii="Times New Roman" w:eastAsia="Times New Roman"/>
              </w:rPr>
              <w:t>55</w:t>
            </w:r>
          </w:hyperlink>
        </w:p>
        <w:p w14:paraId="4050B709" w14:textId="77777777" w:rsidR="00751792" w:rsidRDefault="00CB6444">
          <w:pPr>
            <w:pStyle w:val="TOC2"/>
            <w:numPr>
              <w:ilvl w:val="2"/>
              <w:numId w:val="3"/>
            </w:numPr>
            <w:tabs>
              <w:tab w:val="left" w:pos="540"/>
              <w:tab w:val="left" w:leader="dot" w:pos="7929"/>
            </w:tabs>
            <w:spacing w:before="160"/>
            <w:ind w:hanging="1559"/>
            <w:rPr>
              <w:rFonts w:ascii="Times New Roman" w:eastAsia="Times New Roman"/>
            </w:rPr>
          </w:pPr>
          <w:hyperlink w:anchor="_bookmark53" w:history="1">
            <w:r w:rsidR="009C7D59">
              <w:t>公用工程</w:t>
            </w:r>
            <w:r w:rsidR="009C7D59">
              <w:tab/>
            </w:r>
            <w:r w:rsidR="009C7D59">
              <w:rPr>
                <w:rFonts w:ascii="Times New Roman" w:eastAsia="Times New Roman"/>
              </w:rPr>
              <w:t>58</w:t>
            </w:r>
          </w:hyperlink>
        </w:p>
        <w:p w14:paraId="738AA26B" w14:textId="77777777" w:rsidR="00751792" w:rsidRDefault="00CB6444">
          <w:pPr>
            <w:pStyle w:val="TOC2"/>
            <w:numPr>
              <w:ilvl w:val="1"/>
              <w:numId w:val="3"/>
            </w:numPr>
            <w:tabs>
              <w:tab w:val="left" w:pos="360"/>
              <w:tab w:val="left" w:leader="dot" w:pos="8140"/>
            </w:tabs>
            <w:ind w:hanging="1168"/>
            <w:rPr>
              <w:rFonts w:ascii="Times New Roman" w:eastAsia="Times New Roman"/>
            </w:rPr>
          </w:pPr>
          <w:hyperlink w:anchor="_bookmark54" w:history="1">
            <w:r w:rsidR="009C7D59">
              <w:t>施工期工艺流程及产污环节</w:t>
            </w:r>
            <w:r w:rsidR="009C7D59">
              <w:tab/>
            </w:r>
            <w:r w:rsidR="009C7D59">
              <w:rPr>
                <w:rFonts w:ascii="Times New Roman" w:eastAsia="Times New Roman"/>
              </w:rPr>
              <w:t>60</w:t>
            </w:r>
          </w:hyperlink>
        </w:p>
        <w:p w14:paraId="2885CE05" w14:textId="77777777" w:rsidR="00751792" w:rsidRDefault="00CB6444">
          <w:pPr>
            <w:pStyle w:val="TOC2"/>
            <w:tabs>
              <w:tab w:val="left" w:leader="dot" w:pos="7929"/>
            </w:tabs>
            <w:spacing w:before="161"/>
            <w:ind w:left="0" w:firstLine="0"/>
            <w:rPr>
              <w:rFonts w:ascii="Times New Roman" w:eastAsia="Times New Roman"/>
            </w:rPr>
          </w:pPr>
          <w:hyperlink w:anchor="_bookmark55" w:history="1">
            <w:r w:rsidR="009C7D59">
              <w:rPr>
                <w:rFonts w:ascii="Times New Roman" w:eastAsia="Times New Roman"/>
              </w:rPr>
              <w:t>3.2.1.</w:t>
            </w:r>
            <w:r w:rsidR="009C7D59">
              <w:t>工艺流程分析</w:t>
            </w:r>
            <w:r w:rsidR="009C7D59">
              <w:tab/>
            </w:r>
            <w:r w:rsidR="009C7D59">
              <w:rPr>
                <w:rFonts w:ascii="Times New Roman" w:eastAsia="Times New Roman"/>
              </w:rPr>
              <w:t>60</w:t>
            </w:r>
          </w:hyperlink>
        </w:p>
        <w:p w14:paraId="303D6611" w14:textId="77777777" w:rsidR="00751792" w:rsidRDefault="00CB6444">
          <w:pPr>
            <w:pStyle w:val="TOC2"/>
            <w:numPr>
              <w:ilvl w:val="2"/>
              <w:numId w:val="4"/>
            </w:numPr>
            <w:tabs>
              <w:tab w:val="left" w:pos="540"/>
              <w:tab w:val="left" w:leader="dot" w:pos="7929"/>
            </w:tabs>
            <w:ind w:hanging="1559"/>
            <w:rPr>
              <w:rFonts w:ascii="Times New Roman" w:eastAsia="Times New Roman"/>
            </w:rPr>
          </w:pPr>
          <w:hyperlink w:anchor="_bookmark56" w:history="1">
            <w:r w:rsidR="009C7D59">
              <w:t>施工期污染影响因素分析</w:t>
            </w:r>
            <w:r w:rsidR="009C7D59">
              <w:tab/>
            </w:r>
            <w:r w:rsidR="009C7D59">
              <w:rPr>
                <w:rFonts w:ascii="Times New Roman" w:eastAsia="Times New Roman"/>
              </w:rPr>
              <w:t>61</w:t>
            </w:r>
          </w:hyperlink>
        </w:p>
        <w:p w14:paraId="3E816242" w14:textId="77777777" w:rsidR="00751792" w:rsidRDefault="00CB6444">
          <w:pPr>
            <w:pStyle w:val="TOC2"/>
            <w:numPr>
              <w:ilvl w:val="2"/>
              <w:numId w:val="4"/>
            </w:numPr>
            <w:tabs>
              <w:tab w:val="left" w:pos="540"/>
              <w:tab w:val="left" w:leader="dot" w:pos="7929"/>
            </w:tabs>
            <w:spacing w:before="160"/>
            <w:ind w:hanging="1559"/>
            <w:rPr>
              <w:rFonts w:ascii="Times New Roman" w:eastAsia="Times New Roman"/>
            </w:rPr>
          </w:pPr>
          <w:hyperlink w:anchor="_bookmark57" w:history="1">
            <w:r w:rsidR="009C7D59">
              <w:t>污染源分析</w:t>
            </w:r>
            <w:r w:rsidR="009C7D59">
              <w:tab/>
            </w:r>
            <w:r w:rsidR="009C7D59">
              <w:rPr>
                <w:rFonts w:ascii="Times New Roman" w:eastAsia="Times New Roman"/>
              </w:rPr>
              <w:t>61</w:t>
            </w:r>
          </w:hyperlink>
        </w:p>
        <w:p w14:paraId="04A34DC7" w14:textId="77777777" w:rsidR="00751792" w:rsidRDefault="00CB6444">
          <w:pPr>
            <w:pStyle w:val="TOC2"/>
            <w:numPr>
              <w:ilvl w:val="1"/>
              <w:numId w:val="3"/>
            </w:numPr>
            <w:tabs>
              <w:tab w:val="left" w:pos="360"/>
              <w:tab w:val="left" w:leader="dot" w:pos="8140"/>
            </w:tabs>
            <w:spacing w:after="20"/>
            <w:ind w:hanging="1168"/>
            <w:rPr>
              <w:rFonts w:ascii="Times New Roman" w:eastAsia="Times New Roman"/>
            </w:rPr>
          </w:pPr>
          <w:hyperlink w:anchor="_bookmark58" w:history="1">
            <w:r w:rsidR="009C7D59">
              <w:t>运营期工艺流程及产污环节</w:t>
            </w:r>
            <w:r w:rsidR="009C7D59">
              <w:tab/>
            </w:r>
            <w:r w:rsidR="009C7D59">
              <w:rPr>
                <w:rFonts w:ascii="Times New Roman" w:eastAsia="Times New Roman"/>
              </w:rPr>
              <w:t>65</w:t>
            </w:r>
          </w:hyperlink>
        </w:p>
        <w:p w14:paraId="07EB8FEE" w14:textId="77777777" w:rsidR="00751792" w:rsidRDefault="00CB6444">
          <w:pPr>
            <w:pStyle w:val="TOC2"/>
            <w:numPr>
              <w:ilvl w:val="2"/>
              <w:numId w:val="3"/>
            </w:numPr>
            <w:tabs>
              <w:tab w:val="left" w:pos="540"/>
              <w:tab w:val="right" w:leader="dot" w:pos="8169"/>
            </w:tabs>
            <w:spacing w:before="64"/>
            <w:ind w:hanging="1559"/>
            <w:rPr>
              <w:rFonts w:ascii="Times New Roman" w:eastAsia="Times New Roman"/>
            </w:rPr>
          </w:pPr>
          <w:hyperlink w:anchor="_bookmark59" w:history="1">
            <w:r w:rsidR="009C7D59">
              <w:t>工艺流程分析</w:t>
            </w:r>
            <w:r w:rsidR="009C7D59">
              <w:tab/>
            </w:r>
            <w:r w:rsidR="009C7D59">
              <w:rPr>
                <w:rFonts w:ascii="Times New Roman" w:eastAsia="Times New Roman"/>
              </w:rPr>
              <w:t>65</w:t>
            </w:r>
          </w:hyperlink>
        </w:p>
        <w:p w14:paraId="72FD5F9F"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60" w:history="1">
            <w:r w:rsidR="009C7D59">
              <w:t>运营期污染影响因素分析</w:t>
            </w:r>
            <w:r w:rsidR="009C7D59">
              <w:tab/>
            </w:r>
            <w:r w:rsidR="009C7D59">
              <w:rPr>
                <w:rFonts w:ascii="Times New Roman" w:eastAsia="Times New Roman"/>
              </w:rPr>
              <w:t>75</w:t>
            </w:r>
          </w:hyperlink>
        </w:p>
        <w:p w14:paraId="7D4A3F82"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61" w:history="1">
            <w:r w:rsidR="009C7D59">
              <w:t>污染源分析</w:t>
            </w:r>
            <w:r w:rsidR="009C7D59">
              <w:tab/>
            </w:r>
            <w:r w:rsidR="009C7D59">
              <w:rPr>
                <w:rFonts w:ascii="Times New Roman" w:eastAsia="Times New Roman"/>
              </w:rPr>
              <w:t>76</w:t>
            </w:r>
          </w:hyperlink>
        </w:p>
        <w:p w14:paraId="24735C08"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62" w:history="1">
            <w:r w:rsidR="009C7D59">
              <w:t>建设项目污染源强汇总</w:t>
            </w:r>
            <w:r w:rsidR="009C7D59">
              <w:tab/>
            </w:r>
            <w:r w:rsidR="009C7D59">
              <w:rPr>
                <w:rFonts w:ascii="Times New Roman" w:eastAsia="Times New Roman"/>
              </w:rPr>
              <w:t>97</w:t>
            </w:r>
          </w:hyperlink>
        </w:p>
        <w:p w14:paraId="789E77D8"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63" w:history="1">
            <w:r w:rsidR="009C7D59">
              <w:t>环境风险因素识别</w:t>
            </w:r>
            <w:r w:rsidR="009C7D59">
              <w:tab/>
            </w:r>
            <w:r w:rsidR="009C7D59">
              <w:rPr>
                <w:rFonts w:ascii="Times New Roman" w:eastAsia="Times New Roman"/>
              </w:rPr>
              <w:t>97</w:t>
            </w:r>
          </w:hyperlink>
        </w:p>
        <w:p w14:paraId="72688A9C" w14:textId="77777777" w:rsidR="00751792" w:rsidRDefault="00CB6444">
          <w:pPr>
            <w:pStyle w:val="TOC1"/>
            <w:numPr>
              <w:ilvl w:val="0"/>
              <w:numId w:val="3"/>
            </w:numPr>
            <w:tabs>
              <w:tab w:val="left" w:pos="180"/>
              <w:tab w:val="right" w:leader="dot" w:pos="9069"/>
            </w:tabs>
            <w:ind w:hanging="299"/>
            <w:rPr>
              <w:rFonts w:ascii="Times New Roman" w:eastAsia="Times New Roman"/>
            </w:rPr>
          </w:pPr>
          <w:hyperlink w:anchor="_bookmark64" w:history="1">
            <w:r w:rsidR="009C7D59">
              <w:t>环境现状调查与评价</w:t>
            </w:r>
            <w:r w:rsidR="009C7D59">
              <w:tab/>
            </w:r>
            <w:r w:rsidR="009C7D59">
              <w:rPr>
                <w:rFonts w:ascii="Times New Roman" w:eastAsia="Times New Roman"/>
              </w:rPr>
              <w:t>101</w:t>
            </w:r>
          </w:hyperlink>
        </w:p>
        <w:p w14:paraId="2F9A674D"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65" w:history="1">
            <w:r w:rsidR="009C7D59">
              <w:t>自然环境概况</w:t>
            </w:r>
            <w:r w:rsidR="009C7D59">
              <w:tab/>
            </w:r>
            <w:r w:rsidR="009C7D59">
              <w:rPr>
                <w:rFonts w:ascii="Times New Roman" w:eastAsia="Times New Roman"/>
              </w:rPr>
              <w:t>101</w:t>
            </w:r>
          </w:hyperlink>
        </w:p>
        <w:p w14:paraId="5179CCB7"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66" w:history="1">
            <w:r w:rsidR="009C7D59">
              <w:t>地</w:t>
            </w:r>
            <w:r w:rsidR="009C7D59">
              <w:t>理</w:t>
            </w:r>
            <w:r w:rsidR="009C7D59">
              <w:t>位置</w:t>
            </w:r>
            <w:r w:rsidR="009C7D59">
              <w:tab/>
            </w:r>
            <w:r w:rsidR="009C7D59">
              <w:rPr>
                <w:rFonts w:ascii="Times New Roman" w:eastAsia="Times New Roman"/>
              </w:rPr>
              <w:t>101</w:t>
            </w:r>
          </w:hyperlink>
        </w:p>
        <w:p w14:paraId="48AF56DB"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67" w:history="1">
            <w:r w:rsidR="009C7D59">
              <w:t>地形、地貌、地质</w:t>
            </w:r>
            <w:r w:rsidR="009C7D59">
              <w:tab/>
            </w:r>
            <w:r w:rsidR="009C7D59">
              <w:rPr>
                <w:rFonts w:ascii="Times New Roman" w:eastAsia="Times New Roman"/>
              </w:rPr>
              <w:t>101</w:t>
            </w:r>
          </w:hyperlink>
        </w:p>
        <w:p w14:paraId="09A3E940"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68" w:history="1">
            <w:r w:rsidR="009C7D59">
              <w:t>气候、气象</w:t>
            </w:r>
            <w:r w:rsidR="009C7D59">
              <w:tab/>
            </w:r>
            <w:r w:rsidR="009C7D59">
              <w:rPr>
                <w:rFonts w:ascii="Times New Roman" w:eastAsia="Times New Roman"/>
              </w:rPr>
              <w:t>101</w:t>
            </w:r>
          </w:hyperlink>
        </w:p>
        <w:p w14:paraId="7037FFFC" w14:textId="77777777" w:rsidR="00751792" w:rsidRDefault="00CB6444">
          <w:pPr>
            <w:pStyle w:val="TOC2"/>
            <w:numPr>
              <w:ilvl w:val="2"/>
              <w:numId w:val="3"/>
            </w:numPr>
            <w:tabs>
              <w:tab w:val="left" w:pos="540"/>
              <w:tab w:val="right" w:leader="dot" w:pos="8169"/>
            </w:tabs>
            <w:spacing w:before="159"/>
            <w:ind w:hanging="1559"/>
            <w:rPr>
              <w:rFonts w:ascii="Times New Roman" w:eastAsia="Times New Roman"/>
            </w:rPr>
          </w:pPr>
          <w:hyperlink w:anchor="_bookmark69" w:history="1">
            <w:r w:rsidR="009C7D59">
              <w:t>水文、水系</w:t>
            </w:r>
            <w:r w:rsidR="009C7D59">
              <w:tab/>
            </w:r>
            <w:r w:rsidR="009C7D59">
              <w:rPr>
                <w:rFonts w:ascii="Times New Roman" w:eastAsia="Times New Roman"/>
              </w:rPr>
              <w:t>102</w:t>
            </w:r>
          </w:hyperlink>
        </w:p>
        <w:p w14:paraId="2F64482E"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70" w:history="1">
            <w:r w:rsidR="009C7D59">
              <w:t>地下水环境</w:t>
            </w:r>
            <w:r w:rsidR="009C7D59">
              <w:tab/>
            </w:r>
            <w:r w:rsidR="009C7D59">
              <w:rPr>
                <w:rFonts w:ascii="Times New Roman" w:eastAsia="Times New Roman"/>
              </w:rPr>
              <w:t>102</w:t>
            </w:r>
          </w:hyperlink>
        </w:p>
        <w:p w14:paraId="3531DA43"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71" w:history="1">
            <w:r w:rsidR="009C7D59">
              <w:t>生态环境</w:t>
            </w:r>
            <w:r w:rsidR="009C7D59">
              <w:tab/>
            </w:r>
            <w:r w:rsidR="009C7D59">
              <w:rPr>
                <w:rFonts w:ascii="Times New Roman" w:eastAsia="Times New Roman"/>
              </w:rPr>
              <w:t>103</w:t>
            </w:r>
          </w:hyperlink>
        </w:p>
        <w:p w14:paraId="548F161A" w14:textId="77777777" w:rsidR="00751792" w:rsidRDefault="00CB6444">
          <w:pPr>
            <w:pStyle w:val="TOC2"/>
            <w:numPr>
              <w:ilvl w:val="1"/>
              <w:numId w:val="3"/>
            </w:numPr>
            <w:tabs>
              <w:tab w:val="left" w:pos="360"/>
              <w:tab w:val="right" w:leader="dot" w:pos="8380"/>
            </w:tabs>
            <w:spacing w:before="161"/>
            <w:ind w:hanging="1168"/>
            <w:rPr>
              <w:rFonts w:ascii="Times New Roman" w:eastAsia="Times New Roman"/>
            </w:rPr>
          </w:pPr>
          <w:hyperlink w:anchor="_bookmark72" w:history="1">
            <w:r w:rsidR="009C7D59">
              <w:t>社会环境概况</w:t>
            </w:r>
            <w:r w:rsidR="009C7D59">
              <w:tab/>
            </w:r>
            <w:r w:rsidR="009C7D59">
              <w:rPr>
                <w:rFonts w:ascii="Times New Roman" w:eastAsia="Times New Roman"/>
              </w:rPr>
              <w:t>103</w:t>
            </w:r>
          </w:hyperlink>
        </w:p>
        <w:p w14:paraId="104FD484"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73" w:history="1">
            <w:r w:rsidR="009C7D59">
              <w:t>环境质量现状调查与评价</w:t>
            </w:r>
            <w:r w:rsidR="009C7D59">
              <w:tab/>
            </w:r>
            <w:r w:rsidR="009C7D59">
              <w:rPr>
                <w:rFonts w:ascii="Times New Roman" w:eastAsia="Times New Roman"/>
              </w:rPr>
              <w:t>104</w:t>
            </w:r>
          </w:hyperlink>
        </w:p>
        <w:p w14:paraId="61988319"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74" w:history="1">
            <w:r w:rsidR="009C7D59">
              <w:t>大气环境现状调查与评价</w:t>
            </w:r>
            <w:r w:rsidR="009C7D59">
              <w:tab/>
            </w:r>
            <w:r w:rsidR="009C7D59">
              <w:rPr>
                <w:rFonts w:ascii="Times New Roman" w:eastAsia="Times New Roman"/>
              </w:rPr>
              <w:t>104</w:t>
            </w:r>
          </w:hyperlink>
        </w:p>
        <w:p w14:paraId="32EA4A4C"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75" w:history="1">
            <w:r w:rsidR="009C7D59">
              <w:t>地表水环境现状调查与评价</w:t>
            </w:r>
            <w:r w:rsidR="009C7D59">
              <w:tab/>
            </w:r>
            <w:r w:rsidR="009C7D59">
              <w:rPr>
                <w:rFonts w:ascii="Times New Roman" w:eastAsia="Times New Roman"/>
              </w:rPr>
              <w:t>108</w:t>
            </w:r>
          </w:hyperlink>
        </w:p>
        <w:p w14:paraId="613114E2"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76" w:history="1">
            <w:r w:rsidR="009C7D59">
              <w:t>声环境现状调查与评价</w:t>
            </w:r>
            <w:r w:rsidR="009C7D59">
              <w:tab/>
            </w:r>
            <w:r w:rsidR="009C7D59">
              <w:rPr>
                <w:rFonts w:ascii="Times New Roman" w:eastAsia="Times New Roman"/>
              </w:rPr>
              <w:t>112</w:t>
            </w:r>
          </w:hyperlink>
        </w:p>
        <w:p w14:paraId="32FB02AF"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77" w:history="1">
            <w:r w:rsidR="009C7D59">
              <w:t>地下水环境现状调查与评价</w:t>
            </w:r>
            <w:r w:rsidR="009C7D59">
              <w:tab/>
            </w:r>
            <w:r w:rsidR="009C7D59">
              <w:rPr>
                <w:rFonts w:ascii="Times New Roman" w:eastAsia="Times New Roman"/>
              </w:rPr>
              <w:t>113</w:t>
            </w:r>
          </w:hyperlink>
        </w:p>
        <w:p w14:paraId="62A2D295"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78" w:history="1">
            <w:r w:rsidR="009C7D59">
              <w:t>土壤环境现状调查与评价</w:t>
            </w:r>
            <w:r w:rsidR="009C7D59">
              <w:tab/>
            </w:r>
            <w:r w:rsidR="009C7D59">
              <w:rPr>
                <w:rFonts w:ascii="Times New Roman" w:eastAsia="Times New Roman"/>
              </w:rPr>
              <w:t>116</w:t>
            </w:r>
          </w:hyperlink>
        </w:p>
        <w:p w14:paraId="1B758442"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79" w:history="1">
            <w:r w:rsidR="009C7D59">
              <w:t>生态环境现状调查和评价</w:t>
            </w:r>
            <w:r w:rsidR="009C7D59">
              <w:tab/>
            </w:r>
            <w:r w:rsidR="009C7D59">
              <w:rPr>
                <w:rFonts w:ascii="Times New Roman" w:eastAsia="Times New Roman"/>
              </w:rPr>
              <w:t>119</w:t>
            </w:r>
          </w:hyperlink>
        </w:p>
        <w:p w14:paraId="065FA18F"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80" w:history="1">
            <w:r w:rsidR="009C7D59">
              <w:t>区域污染源调查</w:t>
            </w:r>
            <w:r w:rsidR="009C7D59">
              <w:tab/>
            </w:r>
            <w:r w:rsidR="009C7D59">
              <w:rPr>
                <w:rFonts w:ascii="Times New Roman" w:eastAsia="Times New Roman"/>
              </w:rPr>
              <w:t>121</w:t>
            </w:r>
          </w:hyperlink>
        </w:p>
        <w:p w14:paraId="1DC5ACAA" w14:textId="77777777" w:rsidR="00751792" w:rsidRDefault="00CB6444">
          <w:pPr>
            <w:pStyle w:val="TOC1"/>
            <w:numPr>
              <w:ilvl w:val="0"/>
              <w:numId w:val="3"/>
            </w:numPr>
            <w:tabs>
              <w:tab w:val="left" w:pos="180"/>
              <w:tab w:val="right" w:leader="dot" w:pos="9069"/>
            </w:tabs>
            <w:spacing w:before="161"/>
            <w:ind w:hanging="299"/>
            <w:rPr>
              <w:rFonts w:ascii="Times New Roman" w:eastAsia="Times New Roman"/>
            </w:rPr>
          </w:pPr>
          <w:hyperlink w:anchor="_bookmark81" w:history="1">
            <w:r w:rsidR="009C7D59">
              <w:t>环境影响预测与评价</w:t>
            </w:r>
            <w:r w:rsidR="009C7D59">
              <w:tab/>
            </w:r>
            <w:r w:rsidR="009C7D59">
              <w:rPr>
                <w:rFonts w:ascii="Times New Roman" w:eastAsia="Times New Roman"/>
              </w:rPr>
              <w:t>122</w:t>
            </w:r>
          </w:hyperlink>
        </w:p>
        <w:p w14:paraId="437DB4B3"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82" w:history="1">
            <w:r w:rsidR="009C7D59">
              <w:t>施工期环境影响预测与评价</w:t>
            </w:r>
            <w:r w:rsidR="009C7D59">
              <w:tab/>
            </w:r>
            <w:r w:rsidR="009C7D59">
              <w:rPr>
                <w:rFonts w:ascii="Times New Roman" w:eastAsia="Times New Roman"/>
              </w:rPr>
              <w:t>122</w:t>
            </w:r>
          </w:hyperlink>
        </w:p>
        <w:p w14:paraId="488A00AF"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83" w:history="1">
            <w:r w:rsidR="009C7D59">
              <w:t>施工期大气环境影响预测评价</w:t>
            </w:r>
            <w:r w:rsidR="009C7D59">
              <w:tab/>
            </w:r>
            <w:r w:rsidR="009C7D59">
              <w:rPr>
                <w:rFonts w:ascii="Times New Roman" w:eastAsia="Times New Roman"/>
              </w:rPr>
              <w:t>122</w:t>
            </w:r>
          </w:hyperlink>
        </w:p>
        <w:p w14:paraId="71490241"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84" w:history="1">
            <w:r w:rsidR="009C7D59">
              <w:t>施工期地表水环境影响预测评价</w:t>
            </w:r>
            <w:r w:rsidR="009C7D59">
              <w:tab/>
            </w:r>
            <w:r w:rsidR="009C7D59">
              <w:rPr>
                <w:rFonts w:ascii="Times New Roman" w:eastAsia="Times New Roman"/>
              </w:rPr>
              <w:t>124</w:t>
            </w:r>
          </w:hyperlink>
        </w:p>
        <w:p w14:paraId="18E858CC"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85" w:history="1">
            <w:r w:rsidR="009C7D59">
              <w:t>施工期声环境影响预测评价分析</w:t>
            </w:r>
            <w:r w:rsidR="009C7D59">
              <w:tab/>
            </w:r>
            <w:r w:rsidR="009C7D59">
              <w:rPr>
                <w:rFonts w:ascii="Times New Roman" w:eastAsia="Times New Roman"/>
              </w:rPr>
              <w:t>125</w:t>
            </w:r>
          </w:hyperlink>
        </w:p>
        <w:p w14:paraId="24A35437"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86" w:history="1">
            <w:r w:rsidR="009C7D59">
              <w:t>施工期固体废弃物环境影响分析</w:t>
            </w:r>
            <w:r w:rsidR="009C7D59">
              <w:tab/>
            </w:r>
            <w:r w:rsidR="009C7D59">
              <w:rPr>
                <w:rFonts w:ascii="Times New Roman" w:eastAsia="Times New Roman"/>
              </w:rPr>
              <w:t>127</w:t>
            </w:r>
          </w:hyperlink>
        </w:p>
        <w:p w14:paraId="28E28E1C"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87" w:history="1">
            <w:r w:rsidR="009C7D59">
              <w:t>施工期地下水影响分析</w:t>
            </w:r>
            <w:r w:rsidR="009C7D59">
              <w:tab/>
            </w:r>
            <w:r w:rsidR="009C7D59">
              <w:rPr>
                <w:rFonts w:ascii="Times New Roman" w:eastAsia="Times New Roman"/>
              </w:rPr>
              <w:t>129</w:t>
            </w:r>
          </w:hyperlink>
        </w:p>
        <w:p w14:paraId="167290A1" w14:textId="77777777" w:rsidR="00751792" w:rsidRDefault="00CB6444">
          <w:pPr>
            <w:pStyle w:val="TOC2"/>
            <w:numPr>
              <w:ilvl w:val="2"/>
              <w:numId w:val="3"/>
            </w:numPr>
            <w:tabs>
              <w:tab w:val="left" w:pos="540"/>
              <w:tab w:val="right" w:leader="dot" w:pos="8169"/>
            </w:tabs>
            <w:spacing w:after="20"/>
            <w:ind w:hanging="1559"/>
            <w:rPr>
              <w:rFonts w:ascii="Times New Roman" w:eastAsia="Times New Roman"/>
            </w:rPr>
          </w:pPr>
          <w:hyperlink w:anchor="_bookmark88" w:history="1">
            <w:r w:rsidR="009C7D59">
              <w:t>施工期生态影响分析</w:t>
            </w:r>
            <w:r w:rsidR="009C7D59">
              <w:tab/>
            </w:r>
            <w:r w:rsidR="009C7D59">
              <w:rPr>
                <w:rFonts w:ascii="Times New Roman" w:eastAsia="Times New Roman"/>
              </w:rPr>
              <w:t>129</w:t>
            </w:r>
          </w:hyperlink>
        </w:p>
        <w:p w14:paraId="44233CC4" w14:textId="77777777" w:rsidR="00751792" w:rsidRDefault="00CB6444">
          <w:pPr>
            <w:pStyle w:val="TOC2"/>
            <w:numPr>
              <w:ilvl w:val="2"/>
              <w:numId w:val="3"/>
            </w:numPr>
            <w:tabs>
              <w:tab w:val="left" w:pos="540"/>
              <w:tab w:val="right" w:leader="dot" w:pos="8169"/>
            </w:tabs>
            <w:spacing w:before="64"/>
            <w:ind w:hanging="1559"/>
            <w:rPr>
              <w:rFonts w:ascii="Times New Roman" w:eastAsia="Times New Roman"/>
            </w:rPr>
          </w:pPr>
          <w:hyperlink w:anchor="_bookmark89" w:history="1">
            <w:r w:rsidR="009C7D59">
              <w:t>施工期对周围敏感点的影响分析</w:t>
            </w:r>
            <w:r w:rsidR="009C7D59">
              <w:tab/>
            </w:r>
            <w:r w:rsidR="009C7D59">
              <w:rPr>
                <w:rFonts w:ascii="Times New Roman" w:eastAsia="Times New Roman"/>
              </w:rPr>
              <w:t>129</w:t>
            </w:r>
          </w:hyperlink>
        </w:p>
        <w:p w14:paraId="16DF0199"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90" w:history="1">
            <w:r w:rsidR="009C7D59">
              <w:t>运营期环境影响预测与评价</w:t>
            </w:r>
            <w:r w:rsidR="009C7D59">
              <w:tab/>
            </w:r>
            <w:r w:rsidR="009C7D59">
              <w:rPr>
                <w:rFonts w:ascii="Times New Roman" w:eastAsia="Times New Roman"/>
              </w:rPr>
              <w:t>130</w:t>
            </w:r>
          </w:hyperlink>
        </w:p>
        <w:p w14:paraId="044D0E9F"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91" w:history="1">
            <w:r w:rsidR="009C7D59">
              <w:t>大气环境影响预测与评价</w:t>
            </w:r>
            <w:r w:rsidR="009C7D59">
              <w:tab/>
            </w:r>
            <w:r w:rsidR="009C7D59">
              <w:rPr>
                <w:rFonts w:ascii="Times New Roman" w:eastAsia="Times New Roman"/>
              </w:rPr>
              <w:t>130</w:t>
            </w:r>
          </w:hyperlink>
        </w:p>
        <w:p w14:paraId="1B369A8B"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92" w:history="1">
            <w:r w:rsidR="009C7D59">
              <w:t>地表水环境影响预测与评价</w:t>
            </w:r>
            <w:r w:rsidR="009C7D59">
              <w:tab/>
            </w:r>
            <w:r w:rsidR="009C7D59">
              <w:rPr>
                <w:rFonts w:ascii="Times New Roman" w:eastAsia="Times New Roman"/>
              </w:rPr>
              <w:t>140</w:t>
            </w:r>
          </w:hyperlink>
        </w:p>
        <w:p w14:paraId="18D3837E"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93" w:history="1">
            <w:r w:rsidR="009C7D59">
              <w:t>声环境影响预测与评价</w:t>
            </w:r>
            <w:r w:rsidR="009C7D59">
              <w:tab/>
            </w:r>
            <w:r w:rsidR="009C7D59">
              <w:rPr>
                <w:rFonts w:ascii="Times New Roman" w:eastAsia="Times New Roman"/>
              </w:rPr>
              <w:t>145</w:t>
            </w:r>
          </w:hyperlink>
        </w:p>
        <w:p w14:paraId="056826B5"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94" w:history="1">
            <w:r w:rsidR="009C7D59">
              <w:t>地下水环境影响预测与评价</w:t>
            </w:r>
            <w:r w:rsidR="009C7D59">
              <w:tab/>
            </w:r>
            <w:r w:rsidR="009C7D59">
              <w:rPr>
                <w:rFonts w:ascii="Times New Roman" w:eastAsia="Times New Roman"/>
              </w:rPr>
              <w:t>148</w:t>
            </w:r>
          </w:hyperlink>
        </w:p>
        <w:p w14:paraId="07A1AE7F"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95" w:history="1">
            <w:r w:rsidR="009C7D59">
              <w:t>固体废物环境影响分析与评价</w:t>
            </w:r>
            <w:r w:rsidR="009C7D59">
              <w:tab/>
            </w:r>
            <w:r w:rsidR="009C7D59">
              <w:rPr>
                <w:rFonts w:ascii="Times New Roman" w:eastAsia="Times New Roman"/>
              </w:rPr>
              <w:t>152</w:t>
            </w:r>
          </w:hyperlink>
        </w:p>
        <w:p w14:paraId="60AFEF37"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96" w:history="1">
            <w:r w:rsidR="009C7D59">
              <w:t>土壤环境影响分析评价</w:t>
            </w:r>
            <w:r w:rsidR="009C7D59">
              <w:tab/>
            </w:r>
            <w:r w:rsidR="009C7D59">
              <w:rPr>
                <w:rFonts w:ascii="Times New Roman" w:eastAsia="Times New Roman"/>
              </w:rPr>
              <w:t>157</w:t>
            </w:r>
          </w:hyperlink>
        </w:p>
        <w:p w14:paraId="5878E9D8"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97" w:history="1">
            <w:r w:rsidR="009C7D59">
              <w:t>环境风险评价分析与评价</w:t>
            </w:r>
            <w:r w:rsidR="009C7D59">
              <w:tab/>
            </w:r>
            <w:r w:rsidR="009C7D59">
              <w:rPr>
                <w:rFonts w:ascii="Times New Roman" w:eastAsia="Times New Roman"/>
              </w:rPr>
              <w:t>160</w:t>
            </w:r>
          </w:hyperlink>
        </w:p>
        <w:p w14:paraId="31AFEDA5" w14:textId="77777777" w:rsidR="00751792" w:rsidRDefault="00CB6444">
          <w:pPr>
            <w:pStyle w:val="TOC1"/>
            <w:numPr>
              <w:ilvl w:val="0"/>
              <w:numId w:val="3"/>
            </w:numPr>
            <w:tabs>
              <w:tab w:val="left" w:pos="180"/>
              <w:tab w:val="right" w:leader="dot" w:pos="9069"/>
            </w:tabs>
            <w:ind w:hanging="299"/>
            <w:rPr>
              <w:rFonts w:ascii="Times New Roman" w:eastAsia="Times New Roman"/>
            </w:rPr>
          </w:pPr>
          <w:hyperlink w:anchor="_bookmark98" w:history="1">
            <w:r w:rsidR="009C7D59">
              <w:t>环境保护措施及其经济、技术论证</w:t>
            </w:r>
            <w:r w:rsidR="009C7D59">
              <w:tab/>
            </w:r>
            <w:r w:rsidR="009C7D59">
              <w:rPr>
                <w:rFonts w:ascii="Times New Roman" w:eastAsia="Times New Roman"/>
              </w:rPr>
              <w:t>169</w:t>
            </w:r>
          </w:hyperlink>
        </w:p>
        <w:p w14:paraId="453C952E" w14:textId="77777777" w:rsidR="00751792" w:rsidRDefault="00CB6444">
          <w:pPr>
            <w:pStyle w:val="TOC2"/>
            <w:numPr>
              <w:ilvl w:val="1"/>
              <w:numId w:val="3"/>
            </w:numPr>
            <w:tabs>
              <w:tab w:val="left" w:pos="360"/>
              <w:tab w:val="right" w:leader="dot" w:pos="8380"/>
            </w:tabs>
            <w:spacing w:before="159"/>
            <w:ind w:hanging="1168"/>
            <w:rPr>
              <w:rFonts w:ascii="Times New Roman" w:eastAsia="Times New Roman"/>
            </w:rPr>
          </w:pPr>
          <w:hyperlink w:anchor="_bookmark99" w:history="1">
            <w:r w:rsidR="009C7D59">
              <w:t>施工期防治措施评述</w:t>
            </w:r>
            <w:r w:rsidR="009C7D59">
              <w:tab/>
            </w:r>
            <w:r w:rsidR="009C7D59">
              <w:rPr>
                <w:rFonts w:ascii="Times New Roman" w:eastAsia="Times New Roman"/>
              </w:rPr>
              <w:t>169</w:t>
            </w:r>
          </w:hyperlink>
        </w:p>
        <w:p w14:paraId="4033CF11" w14:textId="77777777" w:rsidR="00751792" w:rsidRPr="00CB6444" w:rsidRDefault="00CB6444" w:rsidP="00CB6444">
          <w:pPr>
            <w:pStyle w:val="TOC2"/>
            <w:numPr>
              <w:ilvl w:val="2"/>
              <w:numId w:val="3"/>
            </w:numPr>
            <w:tabs>
              <w:tab w:val="left" w:pos="540"/>
              <w:tab w:val="right" w:leader="dot" w:pos="8169"/>
            </w:tabs>
            <w:ind w:hanging="1559"/>
          </w:pPr>
          <w:hyperlink w:anchor="_bookmark100" w:history="1">
            <w:r w:rsidR="009C7D59">
              <w:t>施工噪声</w:t>
            </w:r>
            <w:r w:rsidR="009C7D59">
              <w:tab/>
            </w:r>
            <w:r w:rsidR="009C7D59" w:rsidRPr="00CB6444">
              <w:t>169</w:t>
            </w:r>
          </w:hyperlink>
        </w:p>
        <w:p w14:paraId="1E9B9259" w14:textId="77777777" w:rsidR="00751792" w:rsidRPr="00CB6444" w:rsidRDefault="00CB6444">
          <w:pPr>
            <w:pStyle w:val="TOC2"/>
            <w:numPr>
              <w:ilvl w:val="2"/>
              <w:numId w:val="3"/>
            </w:numPr>
            <w:tabs>
              <w:tab w:val="left" w:pos="540"/>
              <w:tab w:val="right" w:leader="dot" w:pos="8169"/>
            </w:tabs>
            <w:ind w:hanging="1559"/>
          </w:pPr>
          <w:hyperlink w:anchor="_bookmark101" w:history="1">
            <w:r w:rsidR="009C7D59">
              <w:t>施工扬尘</w:t>
            </w:r>
            <w:r w:rsidR="009C7D59">
              <w:tab/>
            </w:r>
            <w:r w:rsidR="009C7D59" w:rsidRPr="00CB6444">
              <w:t>170</w:t>
            </w:r>
          </w:hyperlink>
        </w:p>
        <w:p w14:paraId="514A2BA2" w14:textId="77777777" w:rsidR="00751792" w:rsidRPr="00CB6444" w:rsidRDefault="00CB6444" w:rsidP="00CB6444">
          <w:pPr>
            <w:pStyle w:val="TOC2"/>
            <w:numPr>
              <w:ilvl w:val="2"/>
              <w:numId w:val="3"/>
            </w:numPr>
            <w:tabs>
              <w:tab w:val="left" w:pos="540"/>
              <w:tab w:val="right" w:leader="dot" w:pos="8169"/>
            </w:tabs>
            <w:ind w:hanging="1559"/>
          </w:pPr>
          <w:hyperlink w:anchor="_bookmark102" w:history="1">
            <w:r w:rsidR="009C7D59">
              <w:t>施工废水</w:t>
            </w:r>
            <w:r w:rsidR="009C7D59">
              <w:tab/>
            </w:r>
            <w:r w:rsidR="009C7D59" w:rsidRPr="00CB6444">
              <w:t>173</w:t>
            </w:r>
          </w:hyperlink>
        </w:p>
        <w:p w14:paraId="2578D4BF" w14:textId="77777777" w:rsidR="00751792" w:rsidRPr="00CB6444" w:rsidRDefault="00CB6444" w:rsidP="00CB6444">
          <w:pPr>
            <w:pStyle w:val="TOC2"/>
            <w:numPr>
              <w:ilvl w:val="2"/>
              <w:numId w:val="3"/>
            </w:numPr>
            <w:tabs>
              <w:tab w:val="left" w:pos="540"/>
              <w:tab w:val="right" w:leader="dot" w:pos="8169"/>
            </w:tabs>
            <w:ind w:hanging="1559"/>
          </w:pPr>
          <w:hyperlink w:anchor="_bookmark103" w:history="1">
            <w:r w:rsidR="009C7D59">
              <w:t>施工固废</w:t>
            </w:r>
            <w:r w:rsidR="009C7D59">
              <w:tab/>
            </w:r>
            <w:r w:rsidR="009C7D59" w:rsidRPr="00CB6444">
              <w:t>174</w:t>
            </w:r>
          </w:hyperlink>
        </w:p>
        <w:p w14:paraId="278676A2"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04" w:history="1">
            <w:r w:rsidR="009C7D59">
              <w:t>装修阶段污染防治</w:t>
            </w:r>
            <w:r w:rsidR="009C7D59">
              <w:tab/>
            </w:r>
            <w:r w:rsidR="009C7D59" w:rsidRPr="00CB6444">
              <w:t>175</w:t>
            </w:r>
          </w:hyperlink>
        </w:p>
        <w:p w14:paraId="6C81F71F" w14:textId="77777777" w:rsidR="00751792" w:rsidRDefault="00CB6444">
          <w:pPr>
            <w:pStyle w:val="TOC2"/>
            <w:numPr>
              <w:ilvl w:val="1"/>
              <w:numId w:val="3"/>
            </w:numPr>
            <w:tabs>
              <w:tab w:val="left" w:pos="360"/>
              <w:tab w:val="right" w:leader="dot" w:pos="8380"/>
            </w:tabs>
            <w:spacing w:before="161"/>
            <w:ind w:hanging="1168"/>
            <w:rPr>
              <w:rFonts w:ascii="Times New Roman" w:eastAsia="Times New Roman"/>
            </w:rPr>
          </w:pPr>
          <w:hyperlink w:anchor="_bookmark105" w:history="1">
            <w:r w:rsidR="009C7D59">
              <w:t>运营期防治措施评述</w:t>
            </w:r>
            <w:r w:rsidR="009C7D59">
              <w:tab/>
            </w:r>
            <w:r w:rsidR="009C7D59">
              <w:rPr>
                <w:rFonts w:ascii="Times New Roman" w:eastAsia="Times New Roman"/>
              </w:rPr>
              <w:t>175</w:t>
            </w:r>
          </w:hyperlink>
        </w:p>
        <w:p w14:paraId="50F24B09"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06" w:history="1">
            <w:r w:rsidR="009C7D59">
              <w:t>废气防治措施评述</w:t>
            </w:r>
            <w:r w:rsidR="009C7D59">
              <w:tab/>
            </w:r>
            <w:r w:rsidR="009C7D59">
              <w:rPr>
                <w:rFonts w:ascii="Times New Roman" w:eastAsia="Times New Roman"/>
              </w:rPr>
              <w:t>175</w:t>
            </w:r>
          </w:hyperlink>
        </w:p>
        <w:p w14:paraId="7A356BF6"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07" w:history="1">
            <w:r w:rsidR="009C7D59">
              <w:t>废水防治措施评述</w:t>
            </w:r>
            <w:r w:rsidR="009C7D59">
              <w:tab/>
            </w:r>
            <w:r w:rsidR="009C7D59">
              <w:rPr>
                <w:rFonts w:ascii="Times New Roman" w:eastAsia="Times New Roman"/>
              </w:rPr>
              <w:t>180</w:t>
            </w:r>
          </w:hyperlink>
        </w:p>
        <w:p w14:paraId="6E7BB872"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08" w:history="1">
            <w:r w:rsidR="009C7D59">
              <w:t>噪声防治措施评述</w:t>
            </w:r>
            <w:r w:rsidR="009C7D59">
              <w:tab/>
            </w:r>
            <w:r w:rsidR="009C7D59">
              <w:rPr>
                <w:rFonts w:ascii="Times New Roman" w:eastAsia="Times New Roman"/>
              </w:rPr>
              <w:t>190</w:t>
            </w:r>
          </w:hyperlink>
        </w:p>
        <w:p w14:paraId="1B5FE5D4"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09" w:history="1">
            <w:r w:rsidR="009C7D59">
              <w:t>固废防治措施评述</w:t>
            </w:r>
            <w:r w:rsidR="009C7D59">
              <w:tab/>
            </w:r>
            <w:r w:rsidR="009C7D59">
              <w:rPr>
                <w:rFonts w:ascii="Times New Roman" w:eastAsia="Times New Roman"/>
              </w:rPr>
              <w:t>191</w:t>
            </w:r>
          </w:hyperlink>
        </w:p>
        <w:p w14:paraId="4900A598"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10" w:history="1">
            <w:r w:rsidR="009C7D59">
              <w:t>地下水环境污染防治措施评述</w:t>
            </w:r>
            <w:r w:rsidR="009C7D59">
              <w:tab/>
            </w:r>
            <w:r w:rsidR="009C7D59">
              <w:rPr>
                <w:rFonts w:ascii="Times New Roman" w:eastAsia="Times New Roman"/>
              </w:rPr>
              <w:t>194</w:t>
            </w:r>
          </w:hyperlink>
        </w:p>
        <w:p w14:paraId="38DD9F2C"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11" w:history="1">
            <w:r w:rsidR="009C7D59">
              <w:t>环境风险防范措施评述</w:t>
            </w:r>
            <w:r w:rsidR="009C7D59">
              <w:tab/>
            </w:r>
            <w:r w:rsidR="009C7D59">
              <w:rPr>
                <w:rFonts w:ascii="Times New Roman" w:eastAsia="Times New Roman"/>
              </w:rPr>
              <w:t>196</w:t>
            </w:r>
          </w:hyperlink>
        </w:p>
        <w:p w14:paraId="2930247E"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12" w:history="1">
            <w:r w:rsidR="009C7D59">
              <w:t>突发事故防范措施和应急预案</w:t>
            </w:r>
            <w:r w:rsidR="009C7D59">
              <w:tab/>
            </w:r>
            <w:r w:rsidR="009C7D59">
              <w:rPr>
                <w:rFonts w:ascii="Times New Roman" w:eastAsia="Times New Roman"/>
              </w:rPr>
              <w:t>204</w:t>
            </w:r>
          </w:hyperlink>
        </w:p>
        <w:p w14:paraId="36F4B085"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113" w:history="1">
            <w:r w:rsidR="009C7D59">
              <w:t>环保措施投资</w:t>
            </w:r>
            <w:r w:rsidR="009C7D59">
              <w:tab/>
            </w:r>
            <w:r w:rsidR="009C7D59">
              <w:rPr>
                <w:rFonts w:ascii="Times New Roman" w:eastAsia="Times New Roman"/>
              </w:rPr>
              <w:t>211</w:t>
            </w:r>
          </w:hyperlink>
        </w:p>
        <w:p w14:paraId="6424A160" w14:textId="77777777" w:rsidR="00751792" w:rsidRDefault="00CB6444">
          <w:pPr>
            <w:pStyle w:val="TOC1"/>
            <w:numPr>
              <w:ilvl w:val="0"/>
              <w:numId w:val="3"/>
            </w:numPr>
            <w:tabs>
              <w:tab w:val="left" w:pos="180"/>
              <w:tab w:val="right" w:leader="dot" w:pos="9069"/>
            </w:tabs>
            <w:spacing w:before="158"/>
            <w:ind w:hanging="299"/>
            <w:rPr>
              <w:rFonts w:ascii="Times New Roman" w:eastAsia="Times New Roman"/>
            </w:rPr>
          </w:pPr>
          <w:hyperlink w:anchor="_bookmark114" w:history="1">
            <w:r w:rsidR="009C7D59">
              <w:t>环境影响经济损益分析</w:t>
            </w:r>
            <w:r w:rsidR="009C7D59">
              <w:tab/>
            </w:r>
            <w:r w:rsidR="009C7D59">
              <w:rPr>
                <w:rFonts w:ascii="Times New Roman" w:eastAsia="Times New Roman"/>
              </w:rPr>
              <w:t>213</w:t>
            </w:r>
          </w:hyperlink>
        </w:p>
        <w:p w14:paraId="6C4FCF84" w14:textId="77777777" w:rsidR="00751792" w:rsidRDefault="00CB6444">
          <w:pPr>
            <w:pStyle w:val="TOC2"/>
            <w:numPr>
              <w:ilvl w:val="1"/>
              <w:numId w:val="3"/>
            </w:numPr>
            <w:tabs>
              <w:tab w:val="left" w:pos="360"/>
              <w:tab w:val="right" w:leader="dot" w:pos="8380"/>
            </w:tabs>
            <w:spacing w:before="161"/>
            <w:ind w:hanging="1168"/>
            <w:rPr>
              <w:rFonts w:ascii="Times New Roman" w:eastAsia="Times New Roman"/>
            </w:rPr>
          </w:pPr>
          <w:hyperlink w:anchor="_bookmark115" w:history="1">
            <w:r w:rsidR="009C7D59">
              <w:t>项目经济效益分析</w:t>
            </w:r>
            <w:r w:rsidR="009C7D59">
              <w:tab/>
            </w:r>
            <w:r w:rsidR="009C7D59">
              <w:rPr>
                <w:rFonts w:ascii="Times New Roman" w:eastAsia="Times New Roman"/>
              </w:rPr>
              <w:t>213</w:t>
            </w:r>
          </w:hyperlink>
        </w:p>
        <w:p w14:paraId="4CD8ED85"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16" w:history="1">
            <w:r w:rsidR="009C7D59">
              <w:t>项目社会效益分析</w:t>
            </w:r>
            <w:r w:rsidR="009C7D59">
              <w:tab/>
            </w:r>
            <w:r w:rsidR="009C7D59">
              <w:rPr>
                <w:rFonts w:ascii="Times New Roman" w:eastAsia="Times New Roman"/>
              </w:rPr>
              <w:t>213</w:t>
            </w:r>
          </w:hyperlink>
        </w:p>
        <w:p w14:paraId="391CD6D1"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117" w:history="1">
            <w:r w:rsidR="009C7D59">
              <w:t>环保经济损益分析</w:t>
            </w:r>
            <w:r w:rsidR="009C7D59">
              <w:tab/>
            </w:r>
            <w:r w:rsidR="009C7D59">
              <w:rPr>
                <w:rFonts w:ascii="Times New Roman" w:eastAsia="Times New Roman"/>
              </w:rPr>
              <w:t>213</w:t>
            </w:r>
          </w:hyperlink>
        </w:p>
        <w:p w14:paraId="2269DF0D" w14:textId="77777777" w:rsidR="00751792" w:rsidRDefault="00CB6444">
          <w:pPr>
            <w:pStyle w:val="TOC2"/>
            <w:numPr>
              <w:ilvl w:val="2"/>
              <w:numId w:val="3"/>
            </w:numPr>
            <w:tabs>
              <w:tab w:val="left" w:pos="540"/>
              <w:tab w:val="right" w:leader="dot" w:pos="8169"/>
            </w:tabs>
            <w:spacing w:after="20"/>
            <w:ind w:hanging="1559"/>
            <w:rPr>
              <w:rFonts w:ascii="Times New Roman" w:eastAsia="Times New Roman"/>
            </w:rPr>
          </w:pPr>
          <w:hyperlink w:anchor="_bookmark118" w:history="1">
            <w:r w:rsidR="009C7D59">
              <w:t>环保投资</w:t>
            </w:r>
            <w:r w:rsidR="009C7D59">
              <w:tab/>
            </w:r>
            <w:r w:rsidR="009C7D59">
              <w:rPr>
                <w:rFonts w:ascii="Times New Roman" w:eastAsia="Times New Roman"/>
              </w:rPr>
              <w:t>213</w:t>
            </w:r>
          </w:hyperlink>
        </w:p>
        <w:p w14:paraId="529EC85E" w14:textId="77777777" w:rsidR="00751792" w:rsidRDefault="00CB6444">
          <w:pPr>
            <w:pStyle w:val="TOC2"/>
            <w:numPr>
              <w:ilvl w:val="2"/>
              <w:numId w:val="3"/>
            </w:numPr>
            <w:tabs>
              <w:tab w:val="left" w:pos="540"/>
              <w:tab w:val="right" w:leader="dot" w:pos="8169"/>
            </w:tabs>
            <w:spacing w:before="64"/>
            <w:ind w:hanging="1559"/>
            <w:rPr>
              <w:rFonts w:ascii="Times New Roman" w:eastAsia="Times New Roman" w:hAnsi="Times New Roman"/>
            </w:rPr>
          </w:pPr>
          <w:hyperlink w:anchor="_bookmark119" w:history="1">
            <w:r w:rsidR="009C7D59">
              <w:t>环保投资的环境</w:t>
            </w:r>
            <w:r w:rsidR="009C7D59">
              <w:rPr>
                <w:rFonts w:ascii="Times New Roman" w:eastAsia="Times New Roman" w:hAnsi="Times New Roman"/>
              </w:rPr>
              <w:t>—</w:t>
            </w:r>
            <w:r w:rsidR="009C7D59">
              <w:t>经济效益分析</w:t>
            </w:r>
            <w:r w:rsidR="009C7D59">
              <w:tab/>
            </w:r>
            <w:r w:rsidR="009C7D59">
              <w:rPr>
                <w:rFonts w:ascii="Times New Roman" w:eastAsia="Times New Roman" w:hAnsi="Times New Roman"/>
              </w:rPr>
              <w:t>213</w:t>
            </w:r>
          </w:hyperlink>
        </w:p>
        <w:p w14:paraId="3079A567" w14:textId="77777777" w:rsidR="00751792" w:rsidRDefault="00CB6444">
          <w:pPr>
            <w:pStyle w:val="TOC2"/>
            <w:tabs>
              <w:tab w:val="right" w:leader="dot" w:pos="8380"/>
            </w:tabs>
            <w:ind w:left="0" w:firstLine="0"/>
            <w:rPr>
              <w:rFonts w:ascii="Times New Roman" w:eastAsia="Times New Roman"/>
            </w:rPr>
          </w:pPr>
          <w:hyperlink w:anchor="_bookmark120" w:history="1">
            <w:r w:rsidR="009C7D59">
              <w:rPr>
                <w:rFonts w:ascii="Times New Roman" w:eastAsia="Times New Roman"/>
              </w:rPr>
              <w:t xml:space="preserve">7.4 </w:t>
            </w:r>
            <w:r w:rsidR="009C7D59">
              <w:t>小结</w:t>
            </w:r>
            <w:r w:rsidR="009C7D59">
              <w:tab/>
            </w:r>
            <w:r w:rsidR="009C7D59">
              <w:rPr>
                <w:rFonts w:ascii="Times New Roman" w:eastAsia="Times New Roman"/>
              </w:rPr>
              <w:t>214</w:t>
            </w:r>
          </w:hyperlink>
        </w:p>
        <w:p w14:paraId="45CB1F6F" w14:textId="77777777" w:rsidR="00751792" w:rsidRDefault="00CB6444">
          <w:pPr>
            <w:pStyle w:val="TOC1"/>
            <w:numPr>
              <w:ilvl w:val="0"/>
              <w:numId w:val="3"/>
            </w:numPr>
            <w:tabs>
              <w:tab w:val="left" w:pos="180"/>
              <w:tab w:val="right" w:leader="dot" w:pos="9069"/>
            </w:tabs>
            <w:ind w:hanging="299"/>
            <w:rPr>
              <w:rFonts w:ascii="Times New Roman" w:eastAsia="Times New Roman"/>
            </w:rPr>
          </w:pPr>
          <w:hyperlink w:anchor="_bookmark121" w:history="1">
            <w:r w:rsidR="009C7D59">
              <w:t>环境管理与环境监测</w:t>
            </w:r>
            <w:r w:rsidR="009C7D59">
              <w:tab/>
            </w:r>
            <w:r w:rsidR="009C7D59">
              <w:rPr>
                <w:rFonts w:ascii="Times New Roman" w:eastAsia="Times New Roman"/>
              </w:rPr>
              <w:t>215</w:t>
            </w:r>
          </w:hyperlink>
        </w:p>
        <w:p w14:paraId="1C81B5F3" w14:textId="77777777" w:rsidR="00751792" w:rsidRDefault="00CB6444">
          <w:pPr>
            <w:pStyle w:val="TOC2"/>
            <w:numPr>
              <w:ilvl w:val="1"/>
              <w:numId w:val="3"/>
            </w:numPr>
            <w:tabs>
              <w:tab w:val="left" w:pos="360"/>
              <w:tab w:val="right" w:leader="dot" w:pos="8380"/>
            </w:tabs>
            <w:spacing w:before="161"/>
            <w:ind w:hanging="1168"/>
            <w:rPr>
              <w:rFonts w:ascii="Times New Roman" w:eastAsia="Times New Roman"/>
            </w:rPr>
          </w:pPr>
          <w:hyperlink w:anchor="_bookmark122" w:history="1">
            <w:r w:rsidR="009C7D59">
              <w:t>污染物排放清单及污染物排放管理要求</w:t>
            </w:r>
            <w:r w:rsidR="009C7D59">
              <w:tab/>
            </w:r>
            <w:r w:rsidR="009C7D59">
              <w:rPr>
                <w:rFonts w:ascii="Times New Roman" w:eastAsia="Times New Roman"/>
              </w:rPr>
              <w:t>215</w:t>
            </w:r>
          </w:hyperlink>
        </w:p>
        <w:p w14:paraId="372DEFD6"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23" w:history="1">
            <w:r w:rsidR="009C7D59">
              <w:t>总量控制因子和考核因子</w:t>
            </w:r>
            <w:r w:rsidR="009C7D59">
              <w:tab/>
            </w:r>
            <w:r w:rsidR="009C7D59">
              <w:rPr>
                <w:rFonts w:ascii="Times New Roman" w:eastAsia="Times New Roman"/>
              </w:rPr>
              <w:t>215</w:t>
            </w:r>
          </w:hyperlink>
        </w:p>
        <w:p w14:paraId="7856C64C"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24" w:history="1">
            <w:r w:rsidR="009C7D59">
              <w:t>总量控制指标</w:t>
            </w:r>
            <w:r w:rsidR="009C7D59">
              <w:tab/>
            </w:r>
            <w:r w:rsidR="009C7D59">
              <w:rPr>
                <w:rFonts w:ascii="Times New Roman" w:eastAsia="Times New Roman"/>
              </w:rPr>
              <w:t>215</w:t>
            </w:r>
          </w:hyperlink>
        </w:p>
        <w:p w14:paraId="34023E7B"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25" w:history="1">
            <w:r w:rsidR="009C7D59">
              <w:t>总量平衡方案</w:t>
            </w:r>
            <w:r w:rsidR="009C7D59">
              <w:tab/>
            </w:r>
            <w:r w:rsidR="009C7D59">
              <w:rPr>
                <w:rFonts w:ascii="Times New Roman" w:eastAsia="Times New Roman"/>
              </w:rPr>
              <w:t>216</w:t>
            </w:r>
          </w:hyperlink>
        </w:p>
        <w:p w14:paraId="5523CBAD"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26" w:history="1">
            <w:r w:rsidR="009C7D59">
              <w:t>污染物排放清单</w:t>
            </w:r>
            <w:r w:rsidR="009C7D59">
              <w:tab/>
            </w:r>
            <w:r w:rsidR="009C7D59">
              <w:rPr>
                <w:rFonts w:ascii="Times New Roman" w:eastAsia="Times New Roman"/>
              </w:rPr>
              <w:t>216</w:t>
            </w:r>
          </w:hyperlink>
        </w:p>
        <w:p w14:paraId="59498144"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27" w:history="1">
            <w:r w:rsidR="009C7D59">
              <w:t>环境管理</w:t>
            </w:r>
            <w:r w:rsidR="009C7D59">
              <w:tab/>
            </w:r>
            <w:r w:rsidR="009C7D59">
              <w:rPr>
                <w:rFonts w:ascii="Times New Roman" w:eastAsia="Times New Roman"/>
              </w:rPr>
              <w:t>222</w:t>
            </w:r>
          </w:hyperlink>
        </w:p>
        <w:p w14:paraId="73F0EA3D"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28" w:history="1">
            <w:r w:rsidR="009C7D59">
              <w:t>环境管理内容</w:t>
            </w:r>
            <w:r w:rsidR="009C7D59">
              <w:tab/>
            </w:r>
            <w:r w:rsidR="009C7D59">
              <w:rPr>
                <w:rFonts w:ascii="Times New Roman" w:eastAsia="Times New Roman"/>
              </w:rPr>
              <w:t>222</w:t>
            </w:r>
          </w:hyperlink>
        </w:p>
        <w:p w14:paraId="7C570C82" w14:textId="77777777" w:rsidR="00751792" w:rsidRDefault="00CB6444">
          <w:pPr>
            <w:pStyle w:val="TOC2"/>
            <w:numPr>
              <w:ilvl w:val="2"/>
              <w:numId w:val="3"/>
            </w:numPr>
            <w:tabs>
              <w:tab w:val="left" w:pos="540"/>
              <w:tab w:val="right" w:leader="dot" w:pos="8169"/>
            </w:tabs>
            <w:spacing w:before="159"/>
            <w:ind w:hanging="1559"/>
            <w:rPr>
              <w:rFonts w:ascii="Times New Roman" w:eastAsia="Times New Roman"/>
            </w:rPr>
          </w:pPr>
          <w:hyperlink w:anchor="_bookmark129" w:history="1">
            <w:r w:rsidR="009C7D59">
              <w:t>环境管理制度</w:t>
            </w:r>
            <w:r w:rsidR="009C7D59">
              <w:tab/>
            </w:r>
            <w:r w:rsidR="009C7D59">
              <w:rPr>
                <w:rFonts w:ascii="Times New Roman" w:eastAsia="Times New Roman"/>
              </w:rPr>
              <w:t>222</w:t>
            </w:r>
          </w:hyperlink>
        </w:p>
        <w:p w14:paraId="3287DC3A"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30" w:history="1">
            <w:r w:rsidR="009C7D59">
              <w:t>环境管理计划</w:t>
            </w:r>
            <w:r w:rsidR="009C7D59">
              <w:tab/>
            </w:r>
            <w:r w:rsidR="009C7D59">
              <w:rPr>
                <w:rFonts w:ascii="Times New Roman" w:eastAsia="Times New Roman"/>
              </w:rPr>
              <w:t>223</w:t>
            </w:r>
          </w:hyperlink>
        </w:p>
        <w:p w14:paraId="2118606F"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31" w:history="1">
            <w:r w:rsidR="009C7D59">
              <w:t>排污口规范化整治</w:t>
            </w:r>
            <w:r w:rsidR="009C7D59">
              <w:tab/>
            </w:r>
            <w:r w:rsidR="009C7D59">
              <w:rPr>
                <w:rFonts w:ascii="Times New Roman" w:eastAsia="Times New Roman"/>
              </w:rPr>
              <w:t>224</w:t>
            </w:r>
          </w:hyperlink>
        </w:p>
        <w:p w14:paraId="3F38411D"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32" w:history="1">
            <w:r w:rsidR="009C7D59">
              <w:t>向社会公开的信息内容</w:t>
            </w:r>
            <w:r w:rsidR="009C7D59">
              <w:tab/>
            </w:r>
            <w:r w:rsidR="009C7D59">
              <w:rPr>
                <w:rFonts w:ascii="Times New Roman" w:eastAsia="Times New Roman"/>
              </w:rPr>
              <w:t>225</w:t>
            </w:r>
          </w:hyperlink>
        </w:p>
        <w:p w14:paraId="6C26D79D"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133" w:history="1">
            <w:r w:rsidR="009C7D59">
              <w:t>环境监测计划</w:t>
            </w:r>
            <w:r w:rsidR="009C7D59">
              <w:tab/>
            </w:r>
            <w:r w:rsidR="009C7D59">
              <w:rPr>
                <w:rFonts w:ascii="Times New Roman" w:eastAsia="Times New Roman"/>
              </w:rPr>
              <w:t>226</w:t>
            </w:r>
          </w:hyperlink>
        </w:p>
        <w:p w14:paraId="292A9953"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34" w:history="1">
            <w:r w:rsidR="009C7D59">
              <w:t>污染源监测计划</w:t>
            </w:r>
            <w:r w:rsidR="009C7D59">
              <w:tab/>
            </w:r>
            <w:r w:rsidR="009C7D59">
              <w:rPr>
                <w:rFonts w:ascii="Times New Roman" w:eastAsia="Times New Roman"/>
              </w:rPr>
              <w:t>226</w:t>
            </w:r>
          </w:hyperlink>
        </w:p>
        <w:p w14:paraId="6248BF38"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35" w:history="1">
            <w:r w:rsidR="009C7D59">
              <w:t>环境质量监测计划</w:t>
            </w:r>
            <w:r w:rsidR="009C7D59">
              <w:tab/>
            </w:r>
            <w:r w:rsidR="009C7D59">
              <w:rPr>
                <w:rFonts w:ascii="Times New Roman" w:eastAsia="Times New Roman"/>
              </w:rPr>
              <w:t>227</w:t>
            </w:r>
          </w:hyperlink>
        </w:p>
        <w:p w14:paraId="1BDCBEC8"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36" w:history="1">
            <w:r w:rsidR="009C7D59">
              <w:t>应急监测计划</w:t>
            </w:r>
            <w:r w:rsidR="009C7D59">
              <w:tab/>
            </w:r>
            <w:r w:rsidR="009C7D59">
              <w:rPr>
                <w:rFonts w:ascii="Times New Roman" w:eastAsia="Times New Roman"/>
              </w:rPr>
              <w:t>228</w:t>
            </w:r>
          </w:hyperlink>
        </w:p>
        <w:p w14:paraId="7E8FC6A9"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37" w:history="1">
            <w:r w:rsidR="009C7D59">
              <w:t>竣工验收一览表</w:t>
            </w:r>
            <w:r w:rsidR="009C7D59">
              <w:tab/>
            </w:r>
            <w:r w:rsidR="009C7D59">
              <w:rPr>
                <w:rFonts w:ascii="Times New Roman" w:eastAsia="Times New Roman"/>
              </w:rPr>
              <w:t>230</w:t>
            </w:r>
          </w:hyperlink>
        </w:p>
        <w:p w14:paraId="6CC53096" w14:textId="77777777" w:rsidR="00751792" w:rsidRDefault="00CB6444">
          <w:pPr>
            <w:pStyle w:val="TOC1"/>
            <w:numPr>
              <w:ilvl w:val="0"/>
              <w:numId w:val="3"/>
            </w:numPr>
            <w:tabs>
              <w:tab w:val="left" w:pos="180"/>
              <w:tab w:val="right" w:leader="dot" w:pos="9069"/>
            </w:tabs>
            <w:ind w:hanging="299"/>
            <w:rPr>
              <w:rFonts w:ascii="Times New Roman" w:eastAsia="Times New Roman"/>
            </w:rPr>
          </w:pPr>
          <w:hyperlink w:anchor="_bookmark138" w:history="1">
            <w:r w:rsidR="009C7D59">
              <w:t>评价结论</w:t>
            </w:r>
            <w:r w:rsidR="009C7D59">
              <w:tab/>
            </w:r>
            <w:r w:rsidR="009C7D59">
              <w:rPr>
                <w:rFonts w:ascii="Times New Roman" w:eastAsia="Times New Roman"/>
              </w:rPr>
              <w:t>232</w:t>
            </w:r>
          </w:hyperlink>
        </w:p>
        <w:p w14:paraId="63E5D99C" w14:textId="77777777" w:rsidR="00751792" w:rsidRDefault="00CB6444">
          <w:pPr>
            <w:pStyle w:val="TOC2"/>
            <w:numPr>
              <w:ilvl w:val="1"/>
              <w:numId w:val="3"/>
            </w:numPr>
            <w:tabs>
              <w:tab w:val="left" w:pos="360"/>
              <w:tab w:val="right" w:leader="dot" w:pos="8380"/>
            </w:tabs>
            <w:spacing w:before="161"/>
            <w:ind w:hanging="1168"/>
            <w:rPr>
              <w:rFonts w:ascii="Times New Roman" w:eastAsia="Times New Roman"/>
            </w:rPr>
          </w:pPr>
          <w:hyperlink w:anchor="_bookmark139" w:history="1">
            <w:r w:rsidR="009C7D59">
              <w:t>项目概况</w:t>
            </w:r>
            <w:r w:rsidR="009C7D59">
              <w:tab/>
            </w:r>
            <w:r w:rsidR="009C7D59">
              <w:rPr>
                <w:rFonts w:ascii="Times New Roman" w:eastAsia="Times New Roman"/>
              </w:rPr>
              <w:t>232</w:t>
            </w:r>
          </w:hyperlink>
        </w:p>
        <w:p w14:paraId="03DA1DE7"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40" w:history="1">
            <w:r w:rsidR="009C7D59">
              <w:t>政策相符性分析</w:t>
            </w:r>
            <w:r w:rsidR="009C7D59">
              <w:tab/>
            </w:r>
            <w:r w:rsidR="009C7D59">
              <w:rPr>
                <w:rFonts w:ascii="Times New Roman" w:eastAsia="Times New Roman"/>
              </w:rPr>
              <w:t>232</w:t>
            </w:r>
          </w:hyperlink>
        </w:p>
        <w:p w14:paraId="61B9CD6E"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41" w:history="1">
            <w:r w:rsidR="009C7D59">
              <w:t>与产业政策相符性分析</w:t>
            </w:r>
            <w:r w:rsidR="009C7D59">
              <w:tab/>
            </w:r>
            <w:r w:rsidR="009C7D59">
              <w:rPr>
                <w:rFonts w:ascii="Times New Roman" w:eastAsia="Times New Roman"/>
              </w:rPr>
              <w:t>232</w:t>
            </w:r>
          </w:hyperlink>
        </w:p>
        <w:p w14:paraId="300ADCBD"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42" w:history="1">
            <w:r w:rsidR="009C7D59">
              <w:t>与地方政策的相符性分析</w:t>
            </w:r>
            <w:r w:rsidR="009C7D59">
              <w:tab/>
            </w:r>
            <w:r w:rsidR="009C7D59">
              <w:rPr>
                <w:rFonts w:ascii="Times New Roman" w:eastAsia="Times New Roman"/>
              </w:rPr>
              <w:t>232</w:t>
            </w:r>
          </w:hyperlink>
        </w:p>
        <w:p w14:paraId="2BC30817"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143" w:history="1">
            <w:r w:rsidR="009C7D59">
              <w:t>环境质量现状</w:t>
            </w:r>
            <w:r w:rsidR="009C7D59">
              <w:tab/>
            </w:r>
            <w:r w:rsidR="009C7D59">
              <w:rPr>
                <w:rFonts w:ascii="Times New Roman" w:eastAsia="Times New Roman"/>
              </w:rPr>
              <w:t>233</w:t>
            </w:r>
          </w:hyperlink>
        </w:p>
        <w:p w14:paraId="741A347E"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44" w:history="1">
            <w:r w:rsidR="009C7D59">
              <w:t>污染物排放情况结论</w:t>
            </w:r>
            <w:r w:rsidR="009C7D59">
              <w:tab/>
            </w:r>
            <w:r w:rsidR="009C7D59">
              <w:rPr>
                <w:rFonts w:ascii="Times New Roman" w:eastAsia="Times New Roman"/>
              </w:rPr>
              <w:t>235</w:t>
            </w:r>
          </w:hyperlink>
        </w:p>
        <w:p w14:paraId="2C5CB352"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45" w:history="1">
            <w:r w:rsidR="009C7D59">
              <w:t>大气污染物排放情况结论</w:t>
            </w:r>
            <w:r w:rsidR="009C7D59">
              <w:tab/>
            </w:r>
            <w:r w:rsidR="009C7D59">
              <w:rPr>
                <w:rFonts w:ascii="Times New Roman" w:eastAsia="Times New Roman"/>
              </w:rPr>
              <w:t>235</w:t>
            </w:r>
          </w:hyperlink>
        </w:p>
        <w:p w14:paraId="7B5819D7"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46" w:history="1">
            <w:r w:rsidR="009C7D59">
              <w:t>水污染物排放情况结论</w:t>
            </w:r>
            <w:r w:rsidR="009C7D59">
              <w:tab/>
            </w:r>
            <w:r w:rsidR="009C7D59">
              <w:rPr>
                <w:rFonts w:ascii="Times New Roman" w:eastAsia="Times New Roman"/>
              </w:rPr>
              <w:t>236</w:t>
            </w:r>
          </w:hyperlink>
        </w:p>
        <w:p w14:paraId="7DE45120"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47" w:history="1">
            <w:r w:rsidR="009C7D59">
              <w:t>噪声排放情况结论</w:t>
            </w:r>
            <w:r w:rsidR="009C7D59">
              <w:tab/>
            </w:r>
            <w:r w:rsidR="009C7D59">
              <w:rPr>
                <w:rFonts w:ascii="Times New Roman" w:eastAsia="Times New Roman"/>
              </w:rPr>
              <w:t>236</w:t>
            </w:r>
          </w:hyperlink>
        </w:p>
        <w:p w14:paraId="3B093AED" w14:textId="77777777" w:rsidR="00751792" w:rsidRDefault="00CB6444">
          <w:pPr>
            <w:pStyle w:val="TOC2"/>
            <w:numPr>
              <w:ilvl w:val="2"/>
              <w:numId w:val="3"/>
            </w:numPr>
            <w:tabs>
              <w:tab w:val="left" w:pos="540"/>
              <w:tab w:val="right" w:leader="dot" w:pos="8169"/>
            </w:tabs>
            <w:spacing w:after="20"/>
            <w:ind w:hanging="1559"/>
            <w:rPr>
              <w:rFonts w:ascii="Times New Roman" w:eastAsia="Times New Roman"/>
            </w:rPr>
          </w:pPr>
          <w:hyperlink w:anchor="_bookmark148" w:history="1">
            <w:r w:rsidR="009C7D59">
              <w:t>固体废物排放情况结论</w:t>
            </w:r>
            <w:r w:rsidR="009C7D59">
              <w:tab/>
            </w:r>
            <w:r w:rsidR="009C7D59">
              <w:rPr>
                <w:rFonts w:ascii="Times New Roman" w:eastAsia="Times New Roman"/>
              </w:rPr>
              <w:t>237</w:t>
            </w:r>
          </w:hyperlink>
        </w:p>
        <w:p w14:paraId="6C266B24" w14:textId="77777777" w:rsidR="00751792" w:rsidRDefault="00CB6444">
          <w:pPr>
            <w:pStyle w:val="TOC2"/>
            <w:numPr>
              <w:ilvl w:val="1"/>
              <w:numId w:val="3"/>
            </w:numPr>
            <w:tabs>
              <w:tab w:val="left" w:pos="360"/>
              <w:tab w:val="right" w:leader="dot" w:pos="8380"/>
            </w:tabs>
            <w:spacing w:before="64"/>
            <w:ind w:hanging="1168"/>
            <w:rPr>
              <w:rFonts w:ascii="Times New Roman" w:eastAsia="Times New Roman"/>
            </w:rPr>
          </w:pPr>
          <w:hyperlink w:anchor="_bookmark149" w:history="1">
            <w:r w:rsidR="009C7D59">
              <w:t>主要环境影响评价结论</w:t>
            </w:r>
            <w:r w:rsidR="009C7D59">
              <w:tab/>
            </w:r>
            <w:r w:rsidR="009C7D59">
              <w:rPr>
                <w:rFonts w:ascii="Times New Roman" w:eastAsia="Times New Roman"/>
              </w:rPr>
              <w:t>237</w:t>
            </w:r>
          </w:hyperlink>
        </w:p>
        <w:p w14:paraId="18E92424"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50" w:history="1">
            <w:r w:rsidR="009C7D59">
              <w:t>大气环境影响评价结论</w:t>
            </w:r>
            <w:r w:rsidR="009C7D59">
              <w:tab/>
            </w:r>
            <w:r w:rsidR="009C7D59">
              <w:rPr>
                <w:rFonts w:ascii="Times New Roman" w:eastAsia="Times New Roman"/>
              </w:rPr>
              <w:t>237</w:t>
            </w:r>
          </w:hyperlink>
        </w:p>
        <w:p w14:paraId="431C2775"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51" w:history="1">
            <w:r w:rsidR="009C7D59">
              <w:t>地表水环境影响评价结论</w:t>
            </w:r>
            <w:r w:rsidR="009C7D59">
              <w:tab/>
            </w:r>
            <w:r w:rsidR="009C7D59">
              <w:rPr>
                <w:rFonts w:ascii="Times New Roman" w:eastAsia="Times New Roman"/>
              </w:rPr>
              <w:t>238</w:t>
            </w:r>
          </w:hyperlink>
        </w:p>
        <w:p w14:paraId="2A229E0E"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52" w:history="1">
            <w:r w:rsidR="009C7D59">
              <w:t>地下水环境影响评价结论</w:t>
            </w:r>
            <w:r w:rsidR="009C7D59">
              <w:tab/>
            </w:r>
            <w:r w:rsidR="009C7D59">
              <w:rPr>
                <w:rFonts w:ascii="Times New Roman" w:eastAsia="Times New Roman"/>
              </w:rPr>
              <w:t>238</w:t>
            </w:r>
          </w:hyperlink>
        </w:p>
        <w:p w14:paraId="0D163DCE"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53" w:history="1">
            <w:r w:rsidR="009C7D59">
              <w:t>声环境影响评价结论</w:t>
            </w:r>
            <w:r w:rsidR="009C7D59">
              <w:tab/>
            </w:r>
            <w:r w:rsidR="009C7D59">
              <w:rPr>
                <w:rFonts w:ascii="Times New Roman" w:eastAsia="Times New Roman"/>
              </w:rPr>
              <w:t>239</w:t>
            </w:r>
          </w:hyperlink>
        </w:p>
        <w:p w14:paraId="294DBC96" w14:textId="77777777" w:rsidR="00751792" w:rsidRDefault="00CB6444">
          <w:pPr>
            <w:pStyle w:val="TOC2"/>
            <w:numPr>
              <w:ilvl w:val="2"/>
              <w:numId w:val="3"/>
            </w:numPr>
            <w:tabs>
              <w:tab w:val="left" w:pos="540"/>
              <w:tab w:val="right" w:leader="dot" w:pos="8169"/>
            </w:tabs>
            <w:spacing w:before="160"/>
            <w:ind w:hanging="1559"/>
            <w:rPr>
              <w:rFonts w:ascii="Times New Roman" w:eastAsia="Times New Roman"/>
            </w:rPr>
          </w:pPr>
          <w:hyperlink w:anchor="_bookmark154" w:history="1">
            <w:r w:rsidR="009C7D59">
              <w:t>固体废物环境影响评价结论</w:t>
            </w:r>
            <w:r w:rsidR="009C7D59">
              <w:tab/>
            </w:r>
            <w:r w:rsidR="009C7D59">
              <w:rPr>
                <w:rFonts w:ascii="Times New Roman" w:eastAsia="Times New Roman"/>
              </w:rPr>
              <w:t>239</w:t>
            </w:r>
          </w:hyperlink>
        </w:p>
        <w:p w14:paraId="26489B8A" w14:textId="77777777" w:rsidR="00751792" w:rsidRDefault="00CB6444">
          <w:pPr>
            <w:pStyle w:val="TOC2"/>
            <w:numPr>
              <w:ilvl w:val="2"/>
              <w:numId w:val="3"/>
            </w:numPr>
            <w:tabs>
              <w:tab w:val="left" w:pos="540"/>
              <w:tab w:val="right" w:leader="dot" w:pos="8169"/>
            </w:tabs>
            <w:ind w:hanging="1559"/>
            <w:rPr>
              <w:rFonts w:ascii="Times New Roman" w:eastAsia="Times New Roman"/>
            </w:rPr>
          </w:pPr>
          <w:hyperlink w:anchor="_bookmark155" w:history="1">
            <w:r w:rsidR="009C7D59">
              <w:t>生态环境影响评价结论</w:t>
            </w:r>
            <w:r w:rsidR="009C7D59">
              <w:tab/>
            </w:r>
            <w:r w:rsidR="009C7D59">
              <w:rPr>
                <w:rFonts w:ascii="Times New Roman" w:eastAsia="Times New Roman"/>
              </w:rPr>
              <w:t>240</w:t>
            </w:r>
          </w:hyperlink>
        </w:p>
        <w:p w14:paraId="4A83B6D4" w14:textId="77777777" w:rsidR="00751792" w:rsidRDefault="00CB6444">
          <w:pPr>
            <w:pStyle w:val="TOC2"/>
            <w:numPr>
              <w:ilvl w:val="2"/>
              <w:numId w:val="3"/>
            </w:numPr>
            <w:tabs>
              <w:tab w:val="left" w:pos="540"/>
              <w:tab w:val="right" w:leader="dot" w:pos="8169"/>
            </w:tabs>
            <w:spacing w:before="161"/>
            <w:ind w:hanging="1559"/>
            <w:rPr>
              <w:rFonts w:ascii="Times New Roman" w:eastAsia="Times New Roman"/>
            </w:rPr>
          </w:pPr>
          <w:hyperlink w:anchor="_bookmark156" w:history="1">
            <w:r w:rsidR="009C7D59">
              <w:t>环境风险影响评价结论</w:t>
            </w:r>
            <w:r w:rsidR="009C7D59">
              <w:tab/>
            </w:r>
            <w:r w:rsidR="009C7D59">
              <w:rPr>
                <w:rFonts w:ascii="Times New Roman" w:eastAsia="Times New Roman"/>
              </w:rPr>
              <w:t>240</w:t>
            </w:r>
          </w:hyperlink>
        </w:p>
        <w:p w14:paraId="3A09B79C" w14:textId="77777777" w:rsidR="00751792" w:rsidRDefault="00CB6444">
          <w:pPr>
            <w:pStyle w:val="TOC2"/>
            <w:numPr>
              <w:ilvl w:val="1"/>
              <w:numId w:val="3"/>
            </w:numPr>
            <w:tabs>
              <w:tab w:val="left" w:pos="360"/>
              <w:tab w:val="right" w:leader="dot" w:pos="8380"/>
            </w:tabs>
            <w:ind w:hanging="1168"/>
            <w:rPr>
              <w:rFonts w:ascii="Times New Roman" w:eastAsia="Times New Roman"/>
            </w:rPr>
          </w:pPr>
          <w:hyperlink w:anchor="_bookmark157" w:history="1">
            <w:r w:rsidR="009C7D59">
              <w:t>公众意见采纳情况</w:t>
            </w:r>
            <w:r w:rsidR="009C7D59">
              <w:tab/>
            </w:r>
            <w:r w:rsidR="009C7D59">
              <w:rPr>
                <w:rFonts w:ascii="Times New Roman" w:eastAsia="Times New Roman"/>
              </w:rPr>
              <w:t>241</w:t>
            </w:r>
          </w:hyperlink>
        </w:p>
        <w:p w14:paraId="21D5B849" w14:textId="77777777" w:rsidR="00751792" w:rsidRDefault="00CB6444">
          <w:pPr>
            <w:pStyle w:val="TOC2"/>
            <w:numPr>
              <w:ilvl w:val="1"/>
              <w:numId w:val="3"/>
            </w:numPr>
            <w:tabs>
              <w:tab w:val="left" w:pos="360"/>
              <w:tab w:val="right" w:leader="dot" w:pos="8380"/>
            </w:tabs>
            <w:spacing w:before="160"/>
            <w:ind w:hanging="1168"/>
            <w:rPr>
              <w:rFonts w:ascii="Times New Roman" w:eastAsia="Times New Roman"/>
            </w:rPr>
          </w:pPr>
          <w:hyperlink w:anchor="_bookmark158" w:history="1">
            <w:r w:rsidR="009C7D59">
              <w:t>环境经济损益分析</w:t>
            </w:r>
            <w:r w:rsidR="009C7D59">
              <w:tab/>
            </w:r>
            <w:r w:rsidR="009C7D59">
              <w:rPr>
                <w:rFonts w:ascii="Times New Roman" w:eastAsia="Times New Roman"/>
              </w:rPr>
              <w:t>241</w:t>
            </w:r>
          </w:hyperlink>
        </w:p>
        <w:p w14:paraId="1F0B8F7B" w14:textId="77777777" w:rsidR="00751792" w:rsidRDefault="00CB6444">
          <w:pPr>
            <w:pStyle w:val="TOC2"/>
            <w:numPr>
              <w:ilvl w:val="1"/>
              <w:numId w:val="3"/>
            </w:numPr>
            <w:tabs>
              <w:tab w:val="left" w:pos="360"/>
              <w:tab w:val="right" w:leader="dot" w:pos="8380"/>
            </w:tabs>
            <w:spacing w:before="159"/>
            <w:ind w:hanging="1168"/>
            <w:rPr>
              <w:rFonts w:ascii="Times New Roman" w:eastAsia="Times New Roman"/>
            </w:rPr>
          </w:pPr>
          <w:hyperlink w:anchor="_bookmark159" w:history="1">
            <w:r w:rsidR="009C7D59">
              <w:t>环境管理与监测计划</w:t>
            </w:r>
            <w:r w:rsidR="009C7D59">
              <w:tab/>
            </w:r>
            <w:r w:rsidR="009C7D59">
              <w:rPr>
                <w:rFonts w:ascii="Times New Roman" w:eastAsia="Times New Roman"/>
              </w:rPr>
              <w:t>241</w:t>
            </w:r>
          </w:hyperlink>
        </w:p>
        <w:p w14:paraId="198C15B0" w14:textId="77777777" w:rsidR="00751792" w:rsidRDefault="00CB6444">
          <w:pPr>
            <w:pStyle w:val="TOC2"/>
            <w:tabs>
              <w:tab w:val="right" w:leader="dot" w:pos="8380"/>
            </w:tabs>
            <w:spacing w:before="160"/>
            <w:ind w:left="0" w:firstLine="0"/>
            <w:rPr>
              <w:rFonts w:ascii="Times New Roman" w:eastAsia="Times New Roman"/>
            </w:rPr>
          </w:pPr>
          <w:hyperlink w:anchor="_bookmark160" w:history="1">
            <w:r w:rsidR="009C7D59">
              <w:rPr>
                <w:rFonts w:ascii="Times New Roman" w:eastAsia="Times New Roman"/>
              </w:rPr>
              <w:t xml:space="preserve">9.9 </w:t>
            </w:r>
            <w:r w:rsidR="009C7D59">
              <w:t>总结论</w:t>
            </w:r>
            <w:r w:rsidR="009C7D59">
              <w:tab/>
            </w:r>
            <w:r w:rsidR="009C7D59">
              <w:rPr>
                <w:rFonts w:ascii="Times New Roman" w:eastAsia="Times New Roman"/>
              </w:rPr>
              <w:t>241</w:t>
            </w:r>
          </w:hyperlink>
        </w:p>
        <w:p w14:paraId="2E28B6AA" w14:textId="77777777" w:rsidR="00751792" w:rsidRDefault="00CB6444">
          <w:pPr>
            <w:pStyle w:val="TOC2"/>
            <w:tabs>
              <w:tab w:val="right" w:leader="dot" w:pos="8380"/>
            </w:tabs>
            <w:ind w:left="0" w:firstLine="0"/>
            <w:rPr>
              <w:rFonts w:ascii="Times New Roman" w:eastAsia="Times New Roman"/>
            </w:rPr>
          </w:pPr>
          <w:hyperlink w:anchor="_bookmark161" w:history="1">
            <w:r w:rsidR="009C7D59">
              <w:rPr>
                <w:rFonts w:ascii="Times New Roman" w:eastAsia="Times New Roman"/>
              </w:rPr>
              <w:t xml:space="preserve">9.10 </w:t>
            </w:r>
            <w:r w:rsidR="009C7D59">
              <w:t>建议</w:t>
            </w:r>
            <w:r w:rsidR="009C7D59">
              <w:tab/>
            </w:r>
            <w:r w:rsidR="009C7D59">
              <w:rPr>
                <w:rFonts w:ascii="Times New Roman" w:eastAsia="Times New Roman"/>
              </w:rPr>
              <w:t>242</w:t>
            </w:r>
          </w:hyperlink>
        </w:p>
      </w:sdtContent>
    </w:sdt>
    <w:p w14:paraId="6AF4544C" w14:textId="77777777" w:rsidR="00751792" w:rsidRDefault="00751792">
      <w:pPr>
        <w:rPr>
          <w:rFonts w:ascii="Times New Roman" w:eastAsia="Times New Roman"/>
        </w:rPr>
        <w:sectPr w:rsidR="00751792">
          <w:type w:val="continuous"/>
          <w:pgSz w:w="11910" w:h="16840"/>
          <w:pgMar w:top="1357" w:right="1160" w:bottom="1552" w:left="1300" w:header="720" w:footer="720" w:gutter="0"/>
          <w:cols w:space="720"/>
        </w:sectPr>
      </w:pPr>
    </w:p>
    <w:p w14:paraId="3A52DED2" w14:textId="77777777" w:rsidR="00751792" w:rsidRDefault="00751792">
      <w:pPr>
        <w:pStyle w:val="a3"/>
        <w:rPr>
          <w:rFonts w:ascii="Times New Roman"/>
          <w:sz w:val="26"/>
        </w:rPr>
      </w:pPr>
    </w:p>
    <w:p w14:paraId="183AF7D5" w14:textId="77777777" w:rsidR="00751792" w:rsidRDefault="00751792">
      <w:pPr>
        <w:pStyle w:val="a3"/>
        <w:rPr>
          <w:rFonts w:ascii="Times New Roman"/>
          <w:sz w:val="26"/>
        </w:rPr>
      </w:pPr>
    </w:p>
    <w:p w14:paraId="29425C2E" w14:textId="77777777" w:rsidR="00751792" w:rsidRDefault="00751792">
      <w:pPr>
        <w:pStyle w:val="a3"/>
        <w:rPr>
          <w:rFonts w:ascii="Times New Roman"/>
          <w:sz w:val="26"/>
        </w:rPr>
      </w:pPr>
    </w:p>
    <w:p w14:paraId="71D71438" w14:textId="77777777" w:rsidR="00751792" w:rsidRDefault="00751792">
      <w:pPr>
        <w:pStyle w:val="a3"/>
        <w:rPr>
          <w:rFonts w:ascii="Times New Roman"/>
          <w:sz w:val="26"/>
        </w:rPr>
      </w:pPr>
    </w:p>
    <w:p w14:paraId="632F9B6F" w14:textId="77777777" w:rsidR="00751792" w:rsidRDefault="00751792">
      <w:pPr>
        <w:pStyle w:val="a3"/>
        <w:spacing w:before="11"/>
        <w:rPr>
          <w:rFonts w:ascii="Times New Roman"/>
          <w:sz w:val="33"/>
        </w:rPr>
      </w:pPr>
    </w:p>
    <w:p w14:paraId="346ACB2A" w14:textId="77777777" w:rsidR="00751792" w:rsidRDefault="009C7D59">
      <w:pPr>
        <w:pStyle w:val="4"/>
        <w:ind w:left="598"/>
      </w:pPr>
      <w:r>
        <w:t>附件清单：</w:t>
      </w:r>
    </w:p>
    <w:p w14:paraId="0000DBEF" w14:textId="77777777" w:rsidR="00751792" w:rsidRDefault="009C7D59">
      <w:pPr>
        <w:pStyle w:val="a3"/>
        <w:spacing w:before="158"/>
        <w:ind w:left="598"/>
      </w:pPr>
      <w:r>
        <w:t>附件一：关于同意开展</w:t>
      </w:r>
      <w:r>
        <w:rPr>
          <w:rFonts w:hint="eastAsia"/>
        </w:rPr>
        <w:t>太仓德康农牧有限公司新建生猪养殖项目</w:t>
      </w:r>
      <w:r>
        <w:t>前期工作的意见；</w:t>
      </w:r>
    </w:p>
    <w:p w14:paraId="3C0212DA" w14:textId="77777777" w:rsidR="00751792" w:rsidRDefault="009C7D59">
      <w:pPr>
        <w:pStyle w:val="a3"/>
        <w:spacing w:before="160" w:line="362" w:lineRule="auto"/>
        <w:ind w:left="118" w:right="257" w:firstLine="480"/>
      </w:pPr>
      <w:r>
        <w:rPr>
          <w:spacing w:val="-9"/>
        </w:rPr>
        <w:t>附件二：关于对</w:t>
      </w:r>
      <w:r>
        <w:rPr>
          <w:rFonts w:hint="eastAsia"/>
          <w:spacing w:val="-9"/>
        </w:rPr>
        <w:t>太仓德康农牧有限公司太仓德康农牧有限公司新建生猪养殖项目</w:t>
      </w:r>
      <w:r>
        <w:t>的意见函</w:t>
      </w:r>
    </w:p>
    <w:p w14:paraId="369A036C" w14:textId="77777777" w:rsidR="00751792" w:rsidRDefault="009C7D59">
      <w:pPr>
        <w:pStyle w:val="a3"/>
        <w:spacing w:before="5"/>
        <w:ind w:left="598"/>
      </w:pPr>
      <w:r>
        <w:t>附件三：环评委托书；</w:t>
      </w:r>
    </w:p>
    <w:p w14:paraId="4D821FC6" w14:textId="77777777" w:rsidR="00751792" w:rsidRDefault="009C7D59">
      <w:pPr>
        <w:pStyle w:val="a3"/>
        <w:spacing w:before="159" w:line="364" w:lineRule="auto"/>
        <w:ind w:left="598" w:right="4045"/>
      </w:pPr>
      <w:r>
        <w:t>附件四：企业法人营业执照及身份证复印件； 附件五：租赁协议；</w:t>
      </w:r>
    </w:p>
    <w:p w14:paraId="1409CB18" w14:textId="77777777" w:rsidR="00751792" w:rsidRDefault="009C7D59">
      <w:pPr>
        <w:pStyle w:val="a3"/>
        <w:spacing w:line="364" w:lineRule="auto"/>
        <w:ind w:left="598" w:right="6205"/>
      </w:pPr>
      <w:r>
        <w:t>附件六：现状监测报告； 附件七：技术咨询合同。</w:t>
      </w:r>
    </w:p>
    <w:p w14:paraId="56C11B3A" w14:textId="77777777" w:rsidR="00751792" w:rsidRDefault="00751792">
      <w:pPr>
        <w:spacing w:line="364" w:lineRule="auto"/>
        <w:sectPr w:rsidR="00751792">
          <w:type w:val="continuous"/>
          <w:pgSz w:w="11910" w:h="16840"/>
          <w:pgMar w:top="1340" w:right="1160" w:bottom="1320" w:left="1300" w:header="720" w:footer="720" w:gutter="0"/>
          <w:cols w:space="720"/>
        </w:sectPr>
      </w:pPr>
    </w:p>
    <w:p w14:paraId="493E7329" w14:textId="77777777" w:rsidR="00751792" w:rsidRDefault="00751792">
      <w:pPr>
        <w:pStyle w:val="a3"/>
        <w:spacing w:before="10"/>
        <w:rPr>
          <w:sz w:val="19"/>
        </w:rPr>
      </w:pPr>
    </w:p>
    <w:p w14:paraId="7BD4C5BB" w14:textId="77777777" w:rsidR="00751792" w:rsidRDefault="009C7D59">
      <w:pPr>
        <w:pStyle w:val="1"/>
        <w:numPr>
          <w:ilvl w:val="0"/>
          <w:numId w:val="5"/>
        </w:numPr>
        <w:tabs>
          <w:tab w:val="left" w:pos="448"/>
        </w:tabs>
        <w:ind w:hanging="330"/>
      </w:pPr>
      <w:bookmarkStart w:id="0" w:name="_bookmark0"/>
      <w:bookmarkStart w:id="1" w:name="1前言"/>
      <w:bookmarkEnd w:id="0"/>
      <w:bookmarkEnd w:id="1"/>
      <w:r>
        <w:t>前言</w:t>
      </w:r>
    </w:p>
    <w:p w14:paraId="2CB28EF8" w14:textId="77777777" w:rsidR="00751792" w:rsidRDefault="009C7D59">
      <w:pPr>
        <w:pStyle w:val="2"/>
        <w:numPr>
          <w:ilvl w:val="1"/>
          <w:numId w:val="5"/>
        </w:numPr>
        <w:tabs>
          <w:tab w:val="left" w:pos="839"/>
        </w:tabs>
        <w:spacing w:before="290"/>
        <w:ind w:hanging="481"/>
      </w:pPr>
      <w:bookmarkStart w:id="2" w:name="1.1项目由来"/>
      <w:bookmarkStart w:id="3" w:name="_bookmark1"/>
      <w:bookmarkEnd w:id="2"/>
      <w:bookmarkEnd w:id="3"/>
      <w:r>
        <w:t>项目由来</w:t>
      </w:r>
    </w:p>
    <w:p w14:paraId="592399A2" w14:textId="77777777" w:rsidR="00751792" w:rsidRDefault="009C7D59">
      <w:pPr>
        <w:pStyle w:val="a3"/>
        <w:spacing w:before="213" w:line="364" w:lineRule="auto"/>
        <w:ind w:left="118" w:right="137" w:firstLine="480"/>
      </w:pPr>
      <w:r>
        <w:rPr>
          <w:spacing w:val="-1"/>
        </w:rPr>
        <w:t>受非洲猪瘟疫情影响，</w:t>
      </w:r>
      <w:r>
        <w:rPr>
          <w:rFonts w:ascii="Times New Roman" w:eastAsia="Times New Roman" w:hAnsi="Times New Roman"/>
          <w:spacing w:val="-8"/>
        </w:rPr>
        <w:t>2018</w:t>
      </w:r>
      <w:r>
        <w:rPr>
          <w:rFonts w:ascii="Times New Roman" w:eastAsia="Times New Roman" w:hAnsi="Times New Roman"/>
        </w:rPr>
        <w:t xml:space="preserve"> </w:t>
      </w:r>
      <w:r>
        <w:rPr>
          <w:spacing w:val="-8"/>
        </w:rPr>
        <w:t>年四季度以来，生猪和能繁母猪产能持续下降，猪肉市</w:t>
      </w:r>
      <w:r>
        <w:rPr>
          <w:spacing w:val="-13"/>
        </w:rPr>
        <w:t xml:space="preserve">场供给偏紧。特别是 </w:t>
      </w:r>
      <w:r>
        <w:rPr>
          <w:rFonts w:ascii="Times New Roman" w:eastAsia="Times New Roman" w:hAnsi="Times New Roman"/>
        </w:rPr>
        <w:t>2019</w:t>
      </w:r>
      <w:r>
        <w:rPr>
          <w:rFonts w:ascii="Times New Roman" w:eastAsia="Times New Roman" w:hAnsi="Times New Roman"/>
          <w:spacing w:val="9"/>
        </w:rPr>
        <w:t xml:space="preserve"> </w:t>
      </w:r>
      <w:r>
        <w:rPr>
          <w:spacing w:val="-26"/>
        </w:rPr>
        <w:t xml:space="preserve">年 </w:t>
      </w:r>
      <w:r>
        <w:rPr>
          <w:rFonts w:ascii="Times New Roman" w:eastAsia="Times New Roman" w:hAnsi="Times New Roman"/>
        </w:rPr>
        <w:t>3</w:t>
      </w:r>
      <w:r>
        <w:rPr>
          <w:rFonts w:ascii="Times New Roman" w:eastAsia="Times New Roman" w:hAnsi="Times New Roman"/>
          <w:spacing w:val="8"/>
        </w:rPr>
        <w:t xml:space="preserve"> </w:t>
      </w:r>
      <w:r>
        <w:rPr>
          <w:spacing w:val="-18"/>
        </w:rPr>
        <w:t xml:space="preserve">月至 </w:t>
      </w:r>
      <w:r>
        <w:rPr>
          <w:rFonts w:ascii="Times New Roman" w:eastAsia="Times New Roman" w:hAnsi="Times New Roman"/>
        </w:rPr>
        <w:t>6</w:t>
      </w:r>
      <w:r>
        <w:rPr>
          <w:rFonts w:ascii="Times New Roman" w:eastAsia="Times New Roman" w:hAnsi="Times New Roman"/>
          <w:spacing w:val="8"/>
        </w:rPr>
        <w:t xml:space="preserve"> </w:t>
      </w:r>
      <w:r>
        <w:t>月，猪肉价格持续上涨的效应开始集中显现。猪肉是重要的民生产品，党中央、国务院对于保持重要民生商品价格基本稳定高度重视。为确保老百姓</w:t>
      </w:r>
      <w:r>
        <w:rPr>
          <w:rFonts w:ascii="Times New Roman" w:eastAsia="Times New Roman" w:hAnsi="Times New Roman"/>
        </w:rPr>
        <w:t>“</w:t>
      </w:r>
      <w:r>
        <w:t>菜篮子</w:t>
      </w:r>
      <w:r>
        <w:rPr>
          <w:rFonts w:ascii="Times New Roman" w:eastAsia="Times New Roman" w:hAnsi="Times New Roman"/>
        </w:rPr>
        <w:t>”</w:t>
      </w:r>
      <w:r>
        <w:rPr>
          <w:spacing w:val="-5"/>
        </w:rPr>
        <w:t>供得上、供得稳，近几个月，从部委到地方再到企业，一场关于</w:t>
      </w:r>
      <w:r>
        <w:rPr>
          <w:spacing w:val="-8"/>
        </w:rPr>
        <w:t>生猪稳产保供的攻坚战全面打响。</w:t>
      </w:r>
      <w:r>
        <w:rPr>
          <w:rFonts w:ascii="Times New Roman" w:eastAsia="Times New Roman" w:hAnsi="Times New Roman"/>
        </w:rPr>
        <w:t xml:space="preserve">2019 </w:t>
      </w:r>
      <w:r>
        <w:rPr>
          <w:spacing w:val="-30"/>
        </w:rPr>
        <w:t xml:space="preserve">年 </w:t>
      </w:r>
      <w:r>
        <w:rPr>
          <w:rFonts w:ascii="Times New Roman" w:eastAsia="Times New Roman" w:hAnsi="Times New Roman"/>
        </w:rPr>
        <w:t xml:space="preserve">3 </w:t>
      </w:r>
      <w:r>
        <w:rPr>
          <w:spacing w:val="-9"/>
        </w:rPr>
        <w:t>月，农业农村部印发《关于稳定生猪生产保</w:t>
      </w:r>
      <w:r>
        <w:rPr>
          <w:spacing w:val="-12"/>
        </w:rPr>
        <w:t>障市场供给的意见》，提出深入推进标准化规模养殖，加快转变生猪生产方式，多渠道</w:t>
      </w:r>
      <w:r>
        <w:rPr>
          <w:spacing w:val="-14"/>
        </w:rPr>
        <w:t>支持养殖场户改善基础设施装备条件，提升养殖场户生物安全水平。调整优化生猪产业</w:t>
      </w:r>
      <w:r>
        <w:rPr>
          <w:spacing w:val="-10"/>
        </w:rPr>
        <w:t>布局，生猪自给率低的销区要根据当地情况，积极扩大生猪生产，合理规划布局，逐步</w:t>
      </w:r>
      <w:r>
        <w:rPr>
          <w:spacing w:val="-13"/>
        </w:rPr>
        <w:t>提高生猪自给率。</w:t>
      </w:r>
      <w:r>
        <w:rPr>
          <w:rFonts w:ascii="Times New Roman" w:eastAsia="Times New Roman" w:hAnsi="Times New Roman"/>
        </w:rPr>
        <w:t xml:space="preserve">12 </w:t>
      </w:r>
      <w:r>
        <w:rPr>
          <w:spacing w:val="-10"/>
        </w:rPr>
        <w:t>月，《加快生猪生产恢复发展三年行动方案》提出要尽快遏制生猪</w:t>
      </w:r>
      <w:r>
        <w:rPr>
          <w:spacing w:val="-19"/>
        </w:rPr>
        <w:t xml:space="preserve">存栏下滑势头，确保 </w:t>
      </w:r>
      <w:r>
        <w:rPr>
          <w:rFonts w:ascii="Times New Roman" w:eastAsia="Times New Roman" w:hAnsi="Times New Roman"/>
        </w:rPr>
        <w:t>2020</w:t>
      </w:r>
      <w:r>
        <w:rPr>
          <w:rFonts w:ascii="Times New Roman" w:eastAsia="Times New Roman" w:hAnsi="Times New Roman"/>
          <w:spacing w:val="1"/>
        </w:rPr>
        <w:t xml:space="preserve"> </w:t>
      </w:r>
      <w:r>
        <w:rPr>
          <w:spacing w:val="-1"/>
        </w:rPr>
        <w:t>年年底前产能基本恢复到接近常年的水平，</w:t>
      </w:r>
      <w:r>
        <w:rPr>
          <w:rFonts w:ascii="Times New Roman" w:eastAsia="Times New Roman" w:hAnsi="Times New Roman"/>
          <w:spacing w:val="-12"/>
        </w:rPr>
        <w:t>2021</w:t>
      </w:r>
      <w:r>
        <w:rPr>
          <w:rFonts w:ascii="Times New Roman" w:eastAsia="Times New Roman" w:hAnsi="Times New Roman"/>
          <w:spacing w:val="1"/>
        </w:rPr>
        <w:t xml:space="preserve"> </w:t>
      </w:r>
      <w:r>
        <w:rPr>
          <w:spacing w:val="-3"/>
        </w:rPr>
        <w:t xml:space="preserve">年恢复正常， </w:t>
      </w:r>
      <w:r>
        <w:rPr>
          <w:spacing w:val="-2"/>
        </w:rPr>
        <w:t>东南沿海地区</w:t>
      </w:r>
      <w:r>
        <w:t>（</w:t>
      </w:r>
      <w:r>
        <w:rPr>
          <w:spacing w:val="-7"/>
        </w:rPr>
        <w:t>天津、江苏、浙江、广东、福建</w:t>
      </w:r>
      <w:r>
        <w:rPr>
          <w:spacing w:val="-10"/>
        </w:rPr>
        <w:t>）</w:t>
      </w:r>
      <w:r>
        <w:rPr>
          <w:spacing w:val="-6"/>
        </w:rPr>
        <w:t xml:space="preserve">自给率要达到并保持在 </w:t>
      </w:r>
      <w:r>
        <w:rPr>
          <w:rFonts w:ascii="Times New Roman" w:eastAsia="Times New Roman" w:hAnsi="Times New Roman"/>
        </w:rPr>
        <w:t>70%</w:t>
      </w:r>
      <w:r>
        <w:rPr>
          <w:spacing w:val="-3"/>
        </w:rPr>
        <w:t>左右。为此，畜牧业的发展成为当前农业发展的核心内容，亦是促进</w:t>
      </w:r>
      <w:r>
        <w:rPr>
          <w:rFonts w:hint="eastAsia"/>
          <w:spacing w:val="-3"/>
        </w:rPr>
        <w:t>太仓市</w:t>
      </w:r>
      <w:r>
        <w:rPr>
          <w:spacing w:val="-3"/>
        </w:rPr>
        <w:t>地产生猪能力达标， 推动养殖业良性发展，实现农业增效、农民增收的目标的重要途径之一。</w:t>
      </w:r>
    </w:p>
    <w:p w14:paraId="45C9B803" w14:textId="77777777" w:rsidR="00751792" w:rsidRDefault="009C7D59">
      <w:pPr>
        <w:pStyle w:val="a3"/>
        <w:spacing w:before="158" w:line="364" w:lineRule="auto"/>
        <w:ind w:left="118" w:right="107"/>
      </w:pPr>
      <w:r>
        <w:rPr>
          <w:rFonts w:hint="eastAsia"/>
        </w:rPr>
        <w:t>太仓德康农牧有限公司</w:t>
      </w:r>
      <w:r>
        <w:t xml:space="preserve">于 </w:t>
      </w:r>
      <w:r>
        <w:rPr>
          <w:rFonts w:ascii="Times New Roman" w:eastAsia="Times New Roman"/>
        </w:rPr>
        <w:t xml:space="preserve">2020 </w:t>
      </w:r>
      <w:r>
        <w:t>年提出了</w:t>
      </w:r>
      <w:r>
        <w:rPr>
          <w:rFonts w:hint="eastAsia"/>
          <w:spacing w:val="-3"/>
        </w:rPr>
        <w:t>太仓德康农牧有限公司新建生猪养殖项目</w:t>
      </w:r>
      <w:r>
        <w:rPr>
          <w:spacing w:val="-3"/>
        </w:rPr>
        <w:t xml:space="preserve">，并于 </w:t>
      </w:r>
      <w:r>
        <w:rPr>
          <w:rFonts w:ascii="Times New Roman" w:eastAsia="Times New Roman"/>
        </w:rPr>
        <w:t xml:space="preserve">2020 </w:t>
      </w:r>
      <w:r>
        <w:rPr>
          <w:spacing w:val="-25"/>
        </w:rPr>
        <w:t xml:space="preserve">年 </w:t>
      </w:r>
      <w:r>
        <w:rPr>
          <w:rFonts w:hint="eastAsia"/>
          <w:spacing w:val="-25"/>
          <w:lang w:val="en-US"/>
        </w:rPr>
        <w:t>6</w:t>
      </w:r>
      <w:r>
        <w:rPr>
          <w:rFonts w:ascii="Times New Roman" w:eastAsia="Times New Roman"/>
        </w:rPr>
        <w:t xml:space="preserve"> </w:t>
      </w:r>
      <w:r>
        <w:t>月取得</w:t>
      </w:r>
      <w:r>
        <w:rPr>
          <w:rFonts w:hint="eastAsia"/>
          <w:lang w:val="en-US"/>
        </w:rPr>
        <w:t>太仓</w:t>
      </w:r>
      <w:r>
        <w:t>行政审批</w:t>
      </w:r>
      <w:r>
        <w:rPr>
          <w:spacing w:val="-2"/>
        </w:rPr>
        <w:t>局关于</w:t>
      </w:r>
      <w:r>
        <w:rPr>
          <w:rFonts w:hint="eastAsia"/>
          <w:spacing w:val="-2"/>
        </w:rPr>
        <w:t>太仓德康农牧有限公司新建生猪养殖项目</w:t>
      </w:r>
      <w:r>
        <w:rPr>
          <w:spacing w:val="-2"/>
        </w:rPr>
        <w:t>建议书批复</w:t>
      </w:r>
      <w:r>
        <w:t>（</w:t>
      </w:r>
      <w:r>
        <w:rPr>
          <w:spacing w:val="-7"/>
        </w:rPr>
        <w:t>文号：</w:t>
      </w:r>
      <w:r>
        <w:rPr>
          <w:rFonts w:hint="eastAsia"/>
          <w:spacing w:val="-7"/>
        </w:rPr>
        <w:t>太行审投备[2020]247号</w:t>
      </w:r>
      <w:r>
        <w:rPr>
          <w:spacing w:val="-29"/>
        </w:rPr>
        <w:t xml:space="preserve">）， </w:t>
      </w:r>
      <w:r>
        <w:rPr>
          <w:spacing w:val="-10"/>
        </w:rPr>
        <w:t xml:space="preserve">项目代码为 </w:t>
      </w:r>
      <w:r>
        <w:rPr>
          <w:rFonts w:hint="eastAsia"/>
          <w:spacing w:val="-10"/>
          <w:lang w:val="en-US"/>
        </w:rPr>
        <w:t>2020-320585-03-03-538856</w:t>
      </w:r>
      <w:r>
        <w:rPr>
          <w:spacing w:val="-9"/>
        </w:rPr>
        <w:t>。项目拟建于</w:t>
      </w:r>
      <w:r>
        <w:rPr>
          <w:rFonts w:hint="eastAsia"/>
          <w:spacing w:val="-9"/>
          <w:lang w:val="en-US"/>
        </w:rPr>
        <w:t>苏州市太仓市双凤镇新湖村</w:t>
      </w:r>
      <w:r>
        <w:rPr>
          <w:spacing w:val="-15"/>
        </w:rPr>
        <w:t xml:space="preserve">，占地面积 </w:t>
      </w:r>
      <w:r>
        <w:rPr>
          <w:rFonts w:ascii="Times New Roman" w:hint="eastAsia"/>
        </w:rPr>
        <w:t>70</w:t>
      </w:r>
      <w:r>
        <w:rPr>
          <w:rFonts w:ascii="Times New Roman" w:eastAsia="Times New Roman"/>
        </w:rPr>
        <w:t xml:space="preserve"> </w:t>
      </w:r>
      <w:r>
        <w:t>亩（</w:t>
      </w:r>
      <w:r>
        <w:rPr>
          <w:spacing w:val="-30"/>
        </w:rPr>
        <w:t xml:space="preserve">约 </w:t>
      </w:r>
      <w:r>
        <w:rPr>
          <w:rFonts w:ascii="Times New Roman" w:hint="eastAsia"/>
          <w:lang w:val="en-US"/>
        </w:rPr>
        <w:t>46695</w:t>
      </w:r>
      <w:r>
        <w:rPr>
          <w:rFonts w:ascii="Times New Roman" w:eastAsia="Times New Roman"/>
        </w:rPr>
        <w:t>m</w:t>
      </w:r>
      <w:r>
        <w:rPr>
          <w:rFonts w:ascii="Times New Roman" w:eastAsia="Times New Roman"/>
          <w:position w:val="8"/>
          <w:sz w:val="15"/>
        </w:rPr>
        <w:t>2</w:t>
      </w:r>
      <w:r>
        <w:t>），</w:t>
      </w:r>
      <w:r>
        <w:rPr>
          <w:spacing w:val="-15"/>
        </w:rPr>
        <w:t xml:space="preserve">总投资 </w:t>
      </w:r>
      <w:r>
        <w:rPr>
          <w:rFonts w:ascii="Times New Roman" w:hint="eastAsia"/>
          <w:lang w:val="en-US"/>
        </w:rPr>
        <w:t>13000</w:t>
      </w:r>
      <w:r>
        <w:rPr>
          <w:rFonts w:ascii="Times New Roman" w:eastAsia="Times New Roman"/>
        </w:rPr>
        <w:t xml:space="preserve"> </w:t>
      </w:r>
      <w:r>
        <w:t>万人民币。</w:t>
      </w:r>
    </w:p>
    <w:p w14:paraId="66A534F6" w14:textId="77777777" w:rsidR="00751792" w:rsidRDefault="009C7D59">
      <w:pPr>
        <w:pStyle w:val="a3"/>
        <w:spacing w:line="364" w:lineRule="auto"/>
        <w:ind w:left="118" w:right="133" w:firstLine="480"/>
      </w:pPr>
      <w:r>
        <w:rPr>
          <w:rFonts w:hint="eastAsia"/>
          <w:spacing w:val="3"/>
        </w:rPr>
        <w:t>太仓德康农牧有限公司太仓德康农牧有限公司新建生猪养殖项目</w:t>
      </w:r>
      <w:r>
        <w:rPr>
          <w:spacing w:val="3"/>
        </w:rPr>
        <w:t>建设内容主</w:t>
      </w:r>
      <w:r>
        <w:rPr>
          <w:spacing w:val="-10"/>
        </w:rPr>
        <w:t xml:space="preserve">要为保育舍、育肥舍和附属用房，总建筑面积约 </w:t>
      </w:r>
      <w:r>
        <w:rPr>
          <w:rFonts w:ascii="Times New Roman" w:hint="eastAsia"/>
        </w:rPr>
        <w:t>22110.00</w:t>
      </w:r>
      <w:r>
        <w:rPr>
          <w:rFonts w:ascii="Times New Roman" w:eastAsia="Times New Roman"/>
        </w:rPr>
        <w:t>m</w:t>
      </w:r>
      <w:r>
        <w:rPr>
          <w:rFonts w:ascii="Times New Roman" w:eastAsia="Times New Roman"/>
          <w:spacing w:val="-2"/>
          <w:w w:val="104"/>
          <w:position w:val="8"/>
          <w:sz w:val="15"/>
        </w:rPr>
        <w:t>2</w:t>
      </w:r>
      <w:r w:rsidRPr="006421E0">
        <w:rPr>
          <w:spacing w:val="-14"/>
        </w:rPr>
        <w:t>；</w:t>
      </w:r>
      <w:bookmarkStart w:id="4" w:name="_Hlk51069299"/>
      <w:r w:rsidRPr="006421E0">
        <w:rPr>
          <w:spacing w:val="-14"/>
        </w:rPr>
        <w:t>新建保育舍</w:t>
      </w:r>
      <w:r w:rsidRPr="006421E0">
        <w:rPr>
          <w:spacing w:val="-3"/>
        </w:rPr>
        <w:t>（</w:t>
      </w:r>
      <w:r w:rsidRPr="006421E0">
        <w:rPr>
          <w:rFonts w:ascii="Times New Roman" w:eastAsia="Times New Roman"/>
        </w:rPr>
        <w:t>3</w:t>
      </w:r>
      <w:r w:rsidR="00EA2CF0" w:rsidRPr="006421E0">
        <w:rPr>
          <w:rFonts w:asciiTheme="minorEastAsia" w:eastAsiaTheme="minorEastAsia" w:hAnsiTheme="minorEastAsia" w:hint="eastAsia"/>
        </w:rPr>
        <w:t>194.997</w:t>
      </w:r>
      <w:r w:rsidRPr="006421E0">
        <w:rPr>
          <w:rFonts w:ascii="Times New Roman" w:eastAsia="Times New Roman"/>
        </w:rPr>
        <w:t>m</w:t>
      </w:r>
      <w:r w:rsidRPr="006421E0">
        <w:rPr>
          <w:rFonts w:ascii="Times New Roman" w:eastAsia="Times New Roman"/>
          <w:spacing w:val="-2"/>
          <w:w w:val="104"/>
          <w:position w:val="8"/>
          <w:sz w:val="15"/>
        </w:rPr>
        <w:t>2</w:t>
      </w:r>
      <w:r w:rsidRPr="006421E0">
        <w:rPr>
          <w:spacing w:val="-120"/>
        </w:rPr>
        <w:t>）</w:t>
      </w:r>
      <w:r w:rsidRPr="006421E0">
        <w:rPr>
          <w:spacing w:val="-13"/>
        </w:rPr>
        <w:t>、</w:t>
      </w:r>
      <w:r w:rsidRPr="006421E0">
        <w:t>育肥舍（</w:t>
      </w:r>
      <w:r w:rsidR="00EA2CF0" w:rsidRPr="006421E0">
        <w:rPr>
          <w:rFonts w:asciiTheme="minorEastAsia" w:eastAsiaTheme="minorEastAsia" w:hAnsiTheme="minorEastAsia" w:hint="eastAsia"/>
        </w:rPr>
        <w:t>10841.87</w:t>
      </w:r>
      <w:r w:rsidRPr="006421E0">
        <w:rPr>
          <w:rFonts w:ascii="Times New Roman" w:eastAsia="Times New Roman"/>
        </w:rPr>
        <w:t>m</w:t>
      </w:r>
      <w:r w:rsidRPr="006421E0">
        <w:rPr>
          <w:rFonts w:ascii="Times New Roman" w:eastAsia="Times New Roman"/>
          <w:position w:val="8"/>
          <w:sz w:val="15"/>
        </w:rPr>
        <w:t>2</w:t>
      </w:r>
      <w:r w:rsidRPr="006421E0">
        <w:t>）、</w:t>
      </w:r>
      <w:r w:rsidR="00EA2CF0" w:rsidRPr="006421E0">
        <w:rPr>
          <w:rFonts w:hint="eastAsia"/>
        </w:rPr>
        <w:t>配套砖混生活房</w:t>
      </w:r>
      <w:r w:rsidRPr="006421E0">
        <w:t>（</w:t>
      </w:r>
      <w:r w:rsidR="00EA2CF0" w:rsidRPr="006421E0">
        <w:rPr>
          <w:rFonts w:asciiTheme="minorEastAsia" w:eastAsiaTheme="minorEastAsia" w:hAnsiTheme="minorEastAsia" w:hint="eastAsia"/>
        </w:rPr>
        <w:t>1400</w:t>
      </w:r>
      <w:r w:rsidRPr="006421E0">
        <w:rPr>
          <w:rFonts w:ascii="Times New Roman" w:eastAsia="Times New Roman"/>
        </w:rPr>
        <w:t>m</w:t>
      </w:r>
      <w:r w:rsidRPr="006421E0">
        <w:rPr>
          <w:rFonts w:ascii="Times New Roman" w:eastAsia="Times New Roman"/>
          <w:position w:val="8"/>
          <w:sz w:val="15"/>
        </w:rPr>
        <w:t>2</w:t>
      </w:r>
      <w:r w:rsidRPr="006421E0">
        <w:t>）、附属用房（</w:t>
      </w:r>
      <w:r w:rsidR="00EA2CF0" w:rsidRPr="006421E0">
        <w:rPr>
          <w:rFonts w:asciiTheme="minorEastAsia" w:eastAsiaTheme="minorEastAsia" w:hAnsiTheme="minorEastAsia" w:hint="eastAsia"/>
        </w:rPr>
        <w:t>1669.17</w:t>
      </w:r>
      <w:r w:rsidRPr="006421E0">
        <w:rPr>
          <w:rFonts w:ascii="Times New Roman" w:eastAsia="Times New Roman"/>
        </w:rPr>
        <w:t>m</w:t>
      </w:r>
      <w:r w:rsidRPr="006421E0">
        <w:rPr>
          <w:rFonts w:ascii="Times New Roman" w:eastAsia="Times New Roman"/>
          <w:position w:val="8"/>
          <w:sz w:val="15"/>
        </w:rPr>
        <w:t>2</w:t>
      </w:r>
      <w:r w:rsidRPr="006421E0">
        <w:t>），其中附属用房包括：</w:t>
      </w:r>
      <w:r w:rsidR="00EA2CF0" w:rsidRPr="006421E0">
        <w:rPr>
          <w:rFonts w:hint="eastAsia"/>
        </w:rPr>
        <w:t>设备房</w:t>
      </w:r>
      <w:r w:rsidRPr="006421E0">
        <w:t>（</w:t>
      </w:r>
      <w:r w:rsidR="00EA2CF0" w:rsidRPr="006421E0">
        <w:rPr>
          <w:rFonts w:asciiTheme="minorEastAsia" w:eastAsiaTheme="minorEastAsia" w:hAnsiTheme="minorEastAsia" w:hint="eastAsia"/>
        </w:rPr>
        <w:t>49.32</w:t>
      </w:r>
      <w:r w:rsidRPr="006421E0">
        <w:rPr>
          <w:rFonts w:ascii="Times New Roman" w:eastAsia="Times New Roman"/>
        </w:rPr>
        <w:t>m</w:t>
      </w:r>
      <w:r w:rsidRPr="006421E0">
        <w:rPr>
          <w:rFonts w:ascii="Times New Roman" w:eastAsia="Times New Roman"/>
          <w:position w:val="8"/>
          <w:sz w:val="15"/>
        </w:rPr>
        <w:t>2</w:t>
      </w:r>
      <w:r w:rsidRPr="006421E0">
        <w:t>）、</w:t>
      </w:r>
      <w:r w:rsidR="00EA2CF0" w:rsidRPr="006421E0">
        <w:rPr>
          <w:rFonts w:hint="eastAsia"/>
        </w:rPr>
        <w:t>仓库</w:t>
      </w:r>
      <w:r w:rsidRPr="006421E0">
        <w:t>（</w:t>
      </w:r>
      <w:r w:rsidR="00EA2CF0" w:rsidRPr="006421E0">
        <w:rPr>
          <w:rFonts w:asciiTheme="minorEastAsia" w:eastAsiaTheme="minorEastAsia" w:hAnsiTheme="minorEastAsia" w:hint="eastAsia"/>
        </w:rPr>
        <w:t>252.93</w:t>
      </w:r>
      <w:r w:rsidRPr="006421E0">
        <w:rPr>
          <w:rFonts w:ascii="Times New Roman" w:eastAsia="Times New Roman"/>
        </w:rPr>
        <w:t>m</w:t>
      </w:r>
      <w:r w:rsidRPr="006421E0">
        <w:rPr>
          <w:rFonts w:ascii="Times New Roman" w:eastAsia="Times New Roman"/>
          <w:position w:val="8"/>
          <w:sz w:val="15"/>
        </w:rPr>
        <w:t>2</w:t>
      </w:r>
      <w:r w:rsidRPr="006421E0">
        <w:t>）、</w:t>
      </w:r>
      <w:r w:rsidR="00EA2CF0" w:rsidRPr="006421E0">
        <w:rPr>
          <w:rFonts w:hint="eastAsia"/>
        </w:rPr>
        <w:t>冲洗房</w:t>
      </w:r>
      <w:r w:rsidRPr="006421E0">
        <w:t>（</w:t>
      </w:r>
      <w:r w:rsidR="00EA2CF0" w:rsidRPr="006421E0">
        <w:rPr>
          <w:rFonts w:asciiTheme="minorEastAsia" w:eastAsiaTheme="minorEastAsia" w:hAnsiTheme="minorEastAsia" w:hint="eastAsia"/>
        </w:rPr>
        <w:t>28</w:t>
      </w:r>
      <w:r w:rsidRPr="006421E0">
        <w:rPr>
          <w:rFonts w:ascii="Times New Roman" w:eastAsia="Times New Roman"/>
        </w:rPr>
        <w:t>m</w:t>
      </w:r>
      <w:r w:rsidRPr="006421E0">
        <w:rPr>
          <w:rFonts w:ascii="Times New Roman" w:eastAsia="Times New Roman"/>
          <w:position w:val="8"/>
          <w:sz w:val="15"/>
        </w:rPr>
        <w:t>2</w:t>
      </w:r>
      <w:r w:rsidRPr="006421E0">
        <w:t>）、单磅、出纳、销售净区（</w:t>
      </w:r>
      <w:r w:rsidR="00EA2CF0" w:rsidRPr="006421E0">
        <w:rPr>
          <w:rFonts w:asciiTheme="minorEastAsia" w:eastAsiaTheme="minorEastAsia" w:hAnsiTheme="minorEastAsia" w:hint="eastAsia"/>
        </w:rPr>
        <w:t>374.44</w:t>
      </w:r>
      <w:r w:rsidRPr="006421E0">
        <w:rPr>
          <w:rFonts w:ascii="Times New Roman" w:eastAsia="Times New Roman"/>
        </w:rPr>
        <w:t>m</w:t>
      </w:r>
      <w:r w:rsidRPr="006421E0">
        <w:rPr>
          <w:rFonts w:ascii="Times New Roman" w:eastAsia="Times New Roman"/>
          <w:position w:val="8"/>
          <w:sz w:val="15"/>
        </w:rPr>
        <w:t>2</w:t>
      </w:r>
      <w:r w:rsidRPr="006421E0">
        <w:t>）、柴油发电机房（</w:t>
      </w:r>
      <w:r w:rsidR="00EA2CF0" w:rsidRPr="006421E0">
        <w:rPr>
          <w:rFonts w:asciiTheme="minorEastAsia" w:eastAsiaTheme="minorEastAsia" w:hAnsiTheme="minorEastAsia" w:hint="eastAsia"/>
        </w:rPr>
        <w:t>992.48</w:t>
      </w:r>
      <w:r w:rsidRPr="006421E0">
        <w:rPr>
          <w:rFonts w:ascii="Times New Roman" w:eastAsia="Times New Roman"/>
        </w:rPr>
        <w:t>m</w:t>
      </w:r>
      <w:r w:rsidRPr="006421E0">
        <w:rPr>
          <w:rFonts w:ascii="Times New Roman" w:eastAsia="Times New Roman"/>
          <w:position w:val="8"/>
          <w:sz w:val="15"/>
        </w:rPr>
        <w:t>2</w:t>
      </w:r>
      <w:r w:rsidRPr="006421E0">
        <w:t>）</w:t>
      </w:r>
      <w:bookmarkEnd w:id="4"/>
      <w:r w:rsidRPr="006421E0">
        <w:t>。</w:t>
      </w:r>
      <w:r>
        <w:t>本项</w:t>
      </w:r>
      <w:r>
        <w:rPr>
          <w:spacing w:val="-12"/>
        </w:rPr>
        <w:t xml:space="preserve">目年出栏 </w:t>
      </w:r>
      <w:r>
        <w:rPr>
          <w:rFonts w:ascii="Times New Roman" w:hint="eastAsia"/>
          <w:lang w:val="en-US"/>
        </w:rPr>
        <w:t>6.6</w:t>
      </w:r>
      <w:r>
        <w:rPr>
          <w:rFonts w:ascii="Times New Roman" w:eastAsia="Times New Roman"/>
        </w:rPr>
        <w:t xml:space="preserve"> </w:t>
      </w:r>
      <w:r>
        <w:rPr>
          <w:spacing w:val="-8"/>
        </w:rPr>
        <w:t>万头生猪</w:t>
      </w:r>
      <w:r>
        <w:rPr>
          <w:rFonts w:hint="eastAsia"/>
          <w:spacing w:val="-8"/>
          <w:lang w:val="en-US"/>
        </w:rPr>
        <w:t>,存栏2.5万头生猪</w:t>
      </w:r>
      <w:r>
        <w:t>。</w:t>
      </w:r>
    </w:p>
    <w:p w14:paraId="6AEDB474" w14:textId="77777777" w:rsidR="00751792" w:rsidRDefault="00751792">
      <w:pPr>
        <w:spacing w:line="364" w:lineRule="auto"/>
        <w:sectPr w:rsidR="00751792">
          <w:footerReference w:type="default" r:id="rId17"/>
          <w:pgSz w:w="11910" w:h="16840"/>
          <w:pgMar w:top="1340" w:right="1160" w:bottom="1320" w:left="1300" w:header="878" w:footer="1134" w:gutter="0"/>
          <w:pgNumType w:start="1"/>
          <w:cols w:space="720"/>
        </w:sectPr>
      </w:pPr>
    </w:p>
    <w:p w14:paraId="3C30C658" w14:textId="77777777" w:rsidR="00751792" w:rsidRDefault="009C7D59">
      <w:pPr>
        <w:pStyle w:val="a3"/>
        <w:spacing w:before="64" w:line="364" w:lineRule="auto"/>
        <w:ind w:left="118" w:right="245" w:firstLine="480"/>
        <w:jc w:val="both"/>
      </w:pPr>
      <w:r>
        <w:rPr>
          <w:spacing w:val="-6"/>
        </w:rPr>
        <w:t>本项目为新建项目，为猪的饲养，根据《中国人民共和国环境保护法》、《中华人</w:t>
      </w:r>
      <w:r>
        <w:rPr>
          <w:spacing w:val="-10"/>
        </w:rPr>
        <w:t>民共和国环境影响评价法》和《建设项目环境保护管理条例》，建设过程中或者建成投</w:t>
      </w:r>
      <w:r>
        <w:rPr>
          <w:spacing w:val="-13"/>
        </w:rPr>
        <w:t>产后可能对环境产生影响的新建、扩建、改建、迁建、技术改造项目及区域开发建设项</w:t>
      </w:r>
      <w:r>
        <w:rPr>
          <w:spacing w:val="-8"/>
        </w:rPr>
        <w:t>目，必须进行环境影响评价。对照《建设项目环境影响评价分类管理名录》</w:t>
      </w:r>
      <w:r>
        <w:t>（生态环境</w:t>
      </w:r>
      <w:r>
        <w:rPr>
          <w:spacing w:val="-15"/>
        </w:rPr>
        <w:t xml:space="preserve">部令第 </w:t>
      </w:r>
      <w:r>
        <w:rPr>
          <w:rFonts w:ascii="Times New Roman" w:eastAsia="Times New Roman" w:hAnsi="Times New Roman"/>
        </w:rPr>
        <w:t xml:space="preserve">1 </w:t>
      </w:r>
      <w:r>
        <w:t>号，</w:t>
      </w:r>
      <w:r>
        <w:rPr>
          <w:rFonts w:ascii="Times New Roman" w:eastAsia="Times New Roman" w:hAnsi="Times New Roman"/>
        </w:rPr>
        <w:t xml:space="preserve">2018 </w:t>
      </w:r>
      <w:r>
        <w:rPr>
          <w:spacing w:val="-30"/>
        </w:rPr>
        <w:t xml:space="preserve">年 </w:t>
      </w:r>
      <w:r>
        <w:rPr>
          <w:rFonts w:ascii="Times New Roman" w:eastAsia="Times New Roman" w:hAnsi="Times New Roman"/>
        </w:rPr>
        <w:t xml:space="preserve">4 </w:t>
      </w:r>
      <w:r>
        <w:rPr>
          <w:spacing w:val="-30"/>
        </w:rPr>
        <w:t xml:space="preserve">月 </w:t>
      </w:r>
      <w:r>
        <w:rPr>
          <w:rFonts w:ascii="Times New Roman" w:eastAsia="Times New Roman" w:hAnsi="Times New Roman"/>
        </w:rPr>
        <w:t xml:space="preserve">28 </w:t>
      </w:r>
      <w:r>
        <w:t>日起施行），本项目属于</w:t>
      </w:r>
      <w:r>
        <w:rPr>
          <w:rFonts w:ascii="Times New Roman" w:eastAsia="Times New Roman" w:hAnsi="Times New Roman"/>
        </w:rPr>
        <w:t>“</w:t>
      </w:r>
      <w:r>
        <w:t>一、畜牧业</w:t>
      </w:r>
      <w:r>
        <w:rPr>
          <w:rFonts w:ascii="Times New Roman" w:eastAsia="Times New Roman" w:hAnsi="Times New Roman"/>
        </w:rPr>
        <w:t>”</w:t>
      </w:r>
      <w:r>
        <w:t>中</w:t>
      </w:r>
      <w:r>
        <w:rPr>
          <w:rFonts w:ascii="Times New Roman" w:eastAsia="Times New Roman" w:hAnsi="Times New Roman"/>
        </w:rPr>
        <w:t xml:space="preserve">“1 </w:t>
      </w:r>
      <w:r>
        <w:rPr>
          <w:spacing w:val="-3"/>
        </w:rPr>
        <w:t>畜禽养殖场、</w:t>
      </w:r>
    </w:p>
    <w:p w14:paraId="3635EFB7" w14:textId="77777777" w:rsidR="00751792" w:rsidRDefault="009C7D59">
      <w:pPr>
        <w:pStyle w:val="a3"/>
        <w:spacing w:line="364" w:lineRule="auto"/>
        <w:ind w:left="118" w:right="253"/>
        <w:jc w:val="both"/>
      </w:pPr>
      <w:r>
        <w:t>养殖小区</w:t>
      </w:r>
      <w:r>
        <w:rPr>
          <w:rFonts w:ascii="Times New Roman" w:eastAsia="Times New Roman" w:hAnsi="Times New Roman"/>
        </w:rPr>
        <w:t>”</w:t>
      </w:r>
      <w:r>
        <w:t>中</w:t>
      </w:r>
      <w:r>
        <w:rPr>
          <w:rFonts w:ascii="Times New Roman" w:eastAsia="Times New Roman" w:hAnsi="Times New Roman"/>
        </w:rPr>
        <w:t>“</w:t>
      </w:r>
      <w:r>
        <w:rPr>
          <w:spacing w:val="-10"/>
        </w:rPr>
        <w:t xml:space="preserve">年出栏生猪 </w:t>
      </w:r>
      <w:r>
        <w:rPr>
          <w:rFonts w:ascii="Times New Roman" w:eastAsia="Times New Roman" w:hAnsi="Times New Roman"/>
        </w:rPr>
        <w:t xml:space="preserve">5000 </w:t>
      </w:r>
      <w:r>
        <w:rPr>
          <w:spacing w:val="-3"/>
        </w:rPr>
        <w:t>头</w:t>
      </w:r>
      <w:r>
        <w:t>（</w:t>
      </w:r>
      <w:r>
        <w:rPr>
          <w:spacing w:val="-1"/>
        </w:rPr>
        <w:t>其他畜禽种类折合猪的养殖规模</w:t>
      </w:r>
      <w:r>
        <w:rPr>
          <w:spacing w:val="-3"/>
        </w:rPr>
        <w:t>）</w:t>
      </w:r>
      <w:r>
        <w:t>及以上</w:t>
      </w:r>
      <w:r>
        <w:rPr>
          <w:rFonts w:ascii="Times New Roman" w:eastAsia="Times New Roman" w:hAnsi="Times New Roman"/>
        </w:rPr>
        <w:t>”</w:t>
      </w:r>
      <w:r>
        <w:rPr>
          <w:spacing w:val="-5"/>
        </w:rPr>
        <w:t>的，应编</w:t>
      </w:r>
      <w:r>
        <w:rPr>
          <w:spacing w:val="-6"/>
        </w:rPr>
        <w:t>制环境影响报告书，以论证项目在环境保护方面的可行性。受</w:t>
      </w:r>
      <w:r>
        <w:rPr>
          <w:rFonts w:hint="eastAsia"/>
          <w:spacing w:val="-6"/>
        </w:rPr>
        <w:t>太仓德康农牧有限公司</w:t>
      </w:r>
      <w:r>
        <w:rPr>
          <w:spacing w:val="-6"/>
        </w:rPr>
        <w:t>的委托，苏州市宏宇环境科技股份有限公司承担了本次环评工作，对该公司的</w:t>
      </w:r>
      <w:r>
        <w:rPr>
          <w:rFonts w:hint="eastAsia"/>
          <w:spacing w:val="-4"/>
        </w:rPr>
        <w:t>太仓德康农牧有限公司新建生猪养殖项目</w:t>
      </w:r>
      <w:r>
        <w:rPr>
          <w:spacing w:val="-4"/>
        </w:rPr>
        <w:t>进行环境影响评价，评价单位在现场踏勘、基础资料</w:t>
      </w:r>
      <w:r>
        <w:rPr>
          <w:spacing w:val="-5"/>
        </w:rPr>
        <w:t>收集等工作的基础上，利用当地环境监测部门对环境现状的实测资料，编制了本项目的</w:t>
      </w:r>
      <w:r>
        <w:t>环境影响报告书，提交给主管部门和建设单位，供决策使用。</w:t>
      </w:r>
    </w:p>
    <w:p w14:paraId="4E3A1FD6" w14:textId="77777777" w:rsidR="00751792" w:rsidRDefault="009C7D59">
      <w:pPr>
        <w:pStyle w:val="2"/>
        <w:numPr>
          <w:ilvl w:val="1"/>
          <w:numId w:val="5"/>
        </w:numPr>
        <w:tabs>
          <w:tab w:val="left" w:pos="839"/>
        </w:tabs>
        <w:spacing w:line="408" w:lineRule="exact"/>
        <w:ind w:hanging="481"/>
      </w:pPr>
      <w:bookmarkStart w:id="5" w:name="1.2项目特点"/>
      <w:bookmarkStart w:id="6" w:name="_bookmark2"/>
      <w:bookmarkEnd w:id="5"/>
      <w:bookmarkEnd w:id="6"/>
      <w:r>
        <w:t>项目特点</w:t>
      </w:r>
    </w:p>
    <w:p w14:paraId="26E44536" w14:textId="77777777" w:rsidR="00751792" w:rsidRDefault="009C7D59">
      <w:pPr>
        <w:pStyle w:val="a3"/>
        <w:spacing w:before="208" w:line="364" w:lineRule="auto"/>
        <w:ind w:left="118" w:right="248" w:firstLine="480"/>
        <w:jc w:val="both"/>
      </w:pPr>
      <w:r>
        <w:rPr>
          <w:rFonts w:ascii="Times New Roman" w:eastAsia="Times New Roman"/>
        </w:rPr>
        <w:t>1</w:t>
      </w:r>
      <w:r>
        <w:rPr>
          <w:spacing w:val="-8"/>
        </w:rPr>
        <w:t>、本项目为新建项目，项目位于</w:t>
      </w:r>
      <w:r>
        <w:rPr>
          <w:rFonts w:hint="eastAsia"/>
          <w:spacing w:val="-8"/>
        </w:rPr>
        <w:t>苏州市太仓市双凤镇新湖村</w:t>
      </w:r>
      <w:r>
        <w:rPr>
          <w:spacing w:val="-4"/>
        </w:rPr>
        <w:t>，占地面积：</w:t>
      </w:r>
      <w:r>
        <w:rPr>
          <w:rFonts w:ascii="Times New Roman" w:hint="eastAsia"/>
        </w:rPr>
        <w:t>70</w:t>
      </w:r>
      <w:r>
        <w:rPr>
          <w:rFonts w:ascii="Times New Roman" w:eastAsia="Times New Roman"/>
        </w:rPr>
        <w:t xml:space="preserve"> </w:t>
      </w:r>
      <w:r>
        <w:rPr>
          <w:spacing w:val="-5"/>
        </w:rPr>
        <w:t>亩</w:t>
      </w:r>
      <w:r>
        <w:t>（</w:t>
      </w:r>
      <w:r>
        <w:rPr>
          <w:spacing w:val="-31"/>
        </w:rPr>
        <w:t xml:space="preserve">约 </w:t>
      </w:r>
      <w:r>
        <w:rPr>
          <w:rFonts w:ascii="Times New Roman" w:hint="eastAsia"/>
        </w:rPr>
        <w:t>46695</w:t>
      </w:r>
      <w:r>
        <w:rPr>
          <w:rFonts w:ascii="Times New Roman" w:eastAsia="Times New Roman"/>
        </w:rPr>
        <w:t>m</w:t>
      </w:r>
      <w:r>
        <w:rPr>
          <w:rFonts w:ascii="Times New Roman" w:eastAsia="Times New Roman"/>
          <w:position w:val="8"/>
          <w:sz w:val="15"/>
        </w:rPr>
        <w:t>2</w:t>
      </w:r>
      <w:r>
        <w:t>），</w:t>
      </w:r>
      <w:r>
        <w:rPr>
          <w:spacing w:val="-11"/>
        </w:rPr>
        <w:t xml:space="preserve">建筑面积约 </w:t>
      </w:r>
      <w:r>
        <w:rPr>
          <w:rFonts w:ascii="Times New Roman" w:hint="eastAsia"/>
        </w:rPr>
        <w:t>22110.00</w:t>
      </w:r>
      <w:r>
        <w:rPr>
          <w:rFonts w:ascii="Times New Roman" w:eastAsia="Times New Roman"/>
        </w:rPr>
        <w:t>m</w:t>
      </w:r>
      <w:r>
        <w:rPr>
          <w:rFonts w:ascii="Times New Roman" w:eastAsia="Times New Roman"/>
          <w:position w:val="8"/>
          <w:sz w:val="15"/>
        </w:rPr>
        <w:t>2</w:t>
      </w:r>
      <w:r>
        <w:rPr>
          <w:spacing w:val="-3"/>
        </w:rPr>
        <w:t>。建设主要内容包括保</w:t>
      </w:r>
      <w:r>
        <w:rPr>
          <w:spacing w:val="-1"/>
        </w:rPr>
        <w:t xml:space="preserve">育舍、育肥舍、附属用房等，预计项目建成后，年出栏优质生猪 </w:t>
      </w:r>
      <w:r>
        <w:rPr>
          <w:rFonts w:ascii="Times New Roman" w:hint="eastAsia"/>
        </w:rPr>
        <w:t>6</w:t>
      </w:r>
      <w:r>
        <w:rPr>
          <w:rFonts w:ascii="Times New Roman"/>
        </w:rPr>
        <w:t>.6</w:t>
      </w:r>
      <w:r>
        <w:t>万头。</w:t>
      </w:r>
    </w:p>
    <w:p w14:paraId="1E3FF4BF" w14:textId="77777777" w:rsidR="00751792" w:rsidRDefault="009C7D59">
      <w:pPr>
        <w:pStyle w:val="a3"/>
        <w:spacing w:line="364" w:lineRule="auto"/>
        <w:ind w:left="118" w:right="256" w:firstLine="480"/>
      </w:pPr>
      <w:r>
        <w:rPr>
          <w:rFonts w:ascii="Times New Roman" w:eastAsia="Times New Roman"/>
        </w:rPr>
        <w:t>2</w:t>
      </w:r>
      <w:r>
        <w:t>、本项目为鼓励类，不在限制类和淘汰类范围，项目建设符合国家和地方产业政策，符合地方准入条件。</w:t>
      </w:r>
    </w:p>
    <w:p w14:paraId="169D0BD8" w14:textId="77777777" w:rsidR="00751792" w:rsidRDefault="009C7D59">
      <w:pPr>
        <w:pStyle w:val="a3"/>
        <w:spacing w:line="364" w:lineRule="auto"/>
        <w:ind w:left="118" w:right="256" w:firstLine="480"/>
      </w:pPr>
      <w:r>
        <w:rPr>
          <w:rFonts w:ascii="Times New Roman" w:eastAsia="Times New Roman"/>
        </w:rPr>
        <w:t>3</w:t>
      </w:r>
      <w:r>
        <w:t xml:space="preserve">、本项目不涉及江苏省生态空间管控空间和江苏省国家级生态红线范围；项目最近敏感点为东侧约 </w:t>
      </w:r>
      <w:r w:rsidR="00F72FB9">
        <w:rPr>
          <w:rFonts w:ascii="Times New Roman" w:eastAsiaTheme="minorEastAsia" w:hint="eastAsia"/>
        </w:rPr>
        <w:t>320</w:t>
      </w:r>
      <w:r>
        <w:rPr>
          <w:rFonts w:ascii="Times New Roman" w:eastAsia="Times New Roman"/>
        </w:rPr>
        <w:t>m</w:t>
      </w:r>
      <w:r w:rsidR="00F72FB9">
        <w:rPr>
          <w:rFonts w:eastAsiaTheme="minorEastAsia" w:hint="eastAsia"/>
        </w:rPr>
        <w:t>周家宅</w:t>
      </w:r>
      <w:r>
        <w:t>。</w:t>
      </w:r>
    </w:p>
    <w:p w14:paraId="21DC29BF" w14:textId="65C923B6" w:rsidR="00751792" w:rsidRDefault="009C7D59">
      <w:pPr>
        <w:pStyle w:val="a3"/>
        <w:spacing w:line="364" w:lineRule="auto"/>
        <w:ind w:left="118" w:right="257" w:firstLine="480"/>
        <w:jc w:val="both"/>
      </w:pPr>
      <w:r>
        <w:rPr>
          <w:rFonts w:ascii="Times New Roman" w:eastAsia="Times New Roman"/>
        </w:rPr>
        <w:t>4</w:t>
      </w:r>
      <w:r>
        <w:t>、本项目产生的水泡粪废水和生活污水经自建污水处理站处理达标后</w:t>
      </w:r>
      <w:r w:rsidRPr="00514361">
        <w:t>接管至</w:t>
      </w:r>
      <w:r w:rsidR="00514361" w:rsidRPr="00514361">
        <w:t>太仓市双凤污水处理厂</w:t>
      </w:r>
      <w:r w:rsidRPr="00514361">
        <w:rPr>
          <w:spacing w:val="-5"/>
        </w:rPr>
        <w:t>处理，经污水处理厂处理达标后排入</w:t>
      </w:r>
      <w:r w:rsidR="00022ED8">
        <w:rPr>
          <w:spacing w:val="-8"/>
        </w:rPr>
        <w:t>盐铁塘</w:t>
      </w:r>
      <w:r>
        <w:rPr>
          <w:spacing w:val="-8"/>
        </w:rPr>
        <w:t>；本项目废气主要为恶臭，污染源主要为猪舍、堆肥场和污水处理站等。建设单</w:t>
      </w:r>
      <w:r>
        <w:rPr>
          <w:spacing w:val="-7"/>
        </w:rPr>
        <w:t>位从猪舍设计、改进工艺、加强绿化、喷洒除臭剂、加强管理等方面采取除臭措施，因</w:t>
      </w:r>
      <w:r>
        <w:rPr>
          <w:spacing w:val="-4"/>
        </w:rPr>
        <w:t>此本项目大气污染物对周围环境影响较小。一般固废回用或外售，危险废物委托有资质</w:t>
      </w:r>
      <w:r>
        <w:t>单位处理，生活垃圾委托环卫部门清运。</w:t>
      </w:r>
    </w:p>
    <w:p w14:paraId="163A5AC8" w14:textId="77777777" w:rsidR="00751792" w:rsidRDefault="00751792">
      <w:pPr>
        <w:spacing w:line="364" w:lineRule="auto"/>
        <w:jc w:val="both"/>
        <w:sectPr w:rsidR="00751792">
          <w:pgSz w:w="11910" w:h="16840"/>
          <w:pgMar w:top="1340" w:right="1160" w:bottom="1320" w:left="1300" w:header="878" w:footer="1134" w:gutter="0"/>
          <w:cols w:space="720"/>
        </w:sectPr>
      </w:pPr>
    </w:p>
    <w:p w14:paraId="57B96EB1" w14:textId="77777777" w:rsidR="00751792" w:rsidRDefault="009C7D59">
      <w:pPr>
        <w:pStyle w:val="2"/>
        <w:numPr>
          <w:ilvl w:val="1"/>
          <w:numId w:val="5"/>
        </w:numPr>
        <w:tabs>
          <w:tab w:val="left" w:pos="839"/>
        </w:tabs>
        <w:spacing w:before="65"/>
        <w:ind w:hanging="481"/>
      </w:pPr>
      <w:bookmarkStart w:id="7" w:name="_bookmark3"/>
      <w:bookmarkStart w:id="8" w:name="1.3分析判定相关情况_"/>
      <w:bookmarkEnd w:id="7"/>
      <w:bookmarkEnd w:id="8"/>
      <w:r>
        <w:t>分析判定相关情况</w:t>
      </w:r>
    </w:p>
    <w:p w14:paraId="7FD85370" w14:textId="77777777" w:rsidR="00751792" w:rsidRDefault="009C7D59">
      <w:pPr>
        <w:pStyle w:val="ac"/>
        <w:numPr>
          <w:ilvl w:val="2"/>
          <w:numId w:val="5"/>
        </w:numPr>
        <w:tabs>
          <w:tab w:val="left" w:pos="1228"/>
        </w:tabs>
        <w:spacing w:before="211"/>
        <w:ind w:hanging="630"/>
        <w:rPr>
          <w:b/>
          <w:sz w:val="28"/>
        </w:rPr>
      </w:pPr>
      <w:bookmarkStart w:id="9" w:name="_bookmark4"/>
      <w:bookmarkStart w:id="10" w:name="1.3.1政策相符性分析_"/>
      <w:bookmarkEnd w:id="9"/>
      <w:bookmarkEnd w:id="10"/>
      <w:r>
        <w:rPr>
          <w:b/>
          <w:sz w:val="28"/>
        </w:rPr>
        <w:t>政策相符性分析</w:t>
      </w:r>
    </w:p>
    <w:p w14:paraId="2905F968" w14:textId="77777777" w:rsidR="00751792" w:rsidRDefault="00751792">
      <w:pPr>
        <w:pStyle w:val="a3"/>
        <w:spacing w:before="10"/>
        <w:rPr>
          <w:b/>
          <w:sz w:val="23"/>
        </w:rPr>
      </w:pPr>
    </w:p>
    <w:p w14:paraId="653DDF39" w14:textId="77777777" w:rsidR="00751792" w:rsidRDefault="009C7D59">
      <w:pPr>
        <w:pStyle w:val="4"/>
        <w:numPr>
          <w:ilvl w:val="3"/>
          <w:numId w:val="5"/>
        </w:numPr>
        <w:tabs>
          <w:tab w:val="left" w:pos="1319"/>
        </w:tabs>
        <w:spacing w:before="1"/>
        <w:ind w:hanging="721"/>
      </w:pPr>
      <w:bookmarkStart w:id="11" w:name="1.3.1.1与产业政策相符性分析_"/>
      <w:bookmarkEnd w:id="11"/>
      <w:r>
        <w:t>与产业政策相符性分析</w:t>
      </w:r>
    </w:p>
    <w:p w14:paraId="11A982C0" w14:textId="77777777" w:rsidR="00751792" w:rsidRDefault="00751792">
      <w:pPr>
        <w:pStyle w:val="a3"/>
        <w:spacing w:before="11"/>
        <w:rPr>
          <w:b/>
          <w:sz w:val="21"/>
        </w:rPr>
      </w:pPr>
    </w:p>
    <w:p w14:paraId="2F09A896" w14:textId="77777777" w:rsidR="00751792" w:rsidRDefault="009C7D59">
      <w:pPr>
        <w:pStyle w:val="a3"/>
        <w:spacing w:line="364" w:lineRule="auto"/>
        <w:ind w:left="118" w:right="126" w:firstLine="480"/>
      </w:pPr>
      <w:r>
        <w:rPr>
          <w:spacing w:val="-17"/>
        </w:rPr>
        <w:t>根据《国民经济行业分类》</w:t>
      </w:r>
      <w:r>
        <w:rPr>
          <w:spacing w:val="-4"/>
        </w:rPr>
        <w:t>（</w:t>
      </w:r>
      <w:r>
        <w:rPr>
          <w:rFonts w:ascii="Times New Roman" w:eastAsia="Times New Roman" w:hAnsi="Times New Roman"/>
          <w:spacing w:val="-4"/>
        </w:rPr>
        <w:t>GB/T4754-2017</w:t>
      </w:r>
      <w:r>
        <w:rPr>
          <w:spacing w:val="-4"/>
        </w:rPr>
        <w:t>，</w:t>
      </w:r>
      <w:r>
        <w:rPr>
          <w:rFonts w:ascii="Times New Roman" w:eastAsia="Times New Roman" w:hAnsi="Times New Roman"/>
          <w:spacing w:val="-4"/>
        </w:rPr>
        <w:t xml:space="preserve">2019 </w:t>
      </w:r>
      <w:r>
        <w:t>年修订版</w:t>
      </w:r>
      <w:r>
        <w:rPr>
          <w:spacing w:val="-60"/>
        </w:rPr>
        <w:t>），</w:t>
      </w:r>
      <w:r>
        <w:t>本项目属于</w:t>
      </w:r>
      <w:r>
        <w:rPr>
          <w:rFonts w:ascii="Times New Roman" w:eastAsia="Times New Roman" w:hAnsi="Times New Roman"/>
        </w:rPr>
        <w:t xml:space="preserve">“A0313 </w:t>
      </w:r>
      <w:r>
        <w:t>猪的饲养</w:t>
      </w:r>
      <w:r>
        <w:rPr>
          <w:rFonts w:ascii="Times New Roman" w:eastAsia="Times New Roman" w:hAnsi="Times New Roman"/>
        </w:rPr>
        <w:t>”</w:t>
      </w:r>
      <w:r>
        <w:t>。对照《产业结构调整指导目录（</w:t>
      </w:r>
      <w:r>
        <w:rPr>
          <w:rFonts w:ascii="Times New Roman" w:eastAsia="Times New Roman" w:hAnsi="Times New Roman"/>
        </w:rPr>
        <w:t xml:space="preserve">2019 </w:t>
      </w:r>
      <w:r>
        <w:t>年本）》，本项目属于</w:t>
      </w:r>
      <w:r>
        <w:rPr>
          <w:rFonts w:ascii="Times New Roman" w:eastAsia="Times New Roman" w:hAnsi="Times New Roman"/>
        </w:rPr>
        <w:t>“</w:t>
      </w:r>
      <w:r>
        <w:t>一、农林业</w:t>
      </w:r>
      <w:r>
        <w:rPr>
          <w:rFonts w:ascii="Times New Roman" w:eastAsia="Times New Roman" w:hAnsi="Times New Roman"/>
        </w:rPr>
        <w:t xml:space="preserve">” </w:t>
      </w:r>
      <w:r>
        <w:t>中的</w:t>
      </w:r>
      <w:r>
        <w:rPr>
          <w:rFonts w:ascii="Times New Roman" w:eastAsia="Times New Roman" w:hAnsi="Times New Roman"/>
        </w:rPr>
        <w:t>“4</w:t>
      </w:r>
      <w:r>
        <w:t>、畜禽标准化规模养殖技术开发与应用</w:t>
      </w:r>
      <w:r>
        <w:rPr>
          <w:rFonts w:ascii="Times New Roman" w:eastAsia="Times New Roman" w:hAnsi="Times New Roman"/>
        </w:rPr>
        <w:t>”</w:t>
      </w:r>
      <w:r>
        <w:t>，属于鼓励类；对照《苏州市产业发展</w:t>
      </w:r>
      <w:r>
        <w:rPr>
          <w:spacing w:val="-6"/>
        </w:rPr>
        <w:t>导向目录</w:t>
      </w:r>
      <w:r>
        <w:t>（</w:t>
      </w:r>
      <w:r>
        <w:rPr>
          <w:rFonts w:ascii="Times New Roman" w:eastAsia="Times New Roman" w:hAnsi="Times New Roman"/>
        </w:rPr>
        <w:t xml:space="preserve">2007 </w:t>
      </w:r>
      <w:r>
        <w:t>年本</w:t>
      </w:r>
      <w:r>
        <w:rPr>
          <w:spacing w:val="-22"/>
        </w:rPr>
        <w:t>）</w:t>
      </w:r>
      <w:r>
        <w:rPr>
          <w:spacing w:val="-41"/>
        </w:rPr>
        <w:t>》</w:t>
      </w:r>
      <w:r>
        <w:t>（苏府</w:t>
      </w:r>
      <w:r>
        <w:rPr>
          <w:rFonts w:ascii="Times New Roman" w:eastAsia="Times New Roman" w:hAnsi="Times New Roman"/>
        </w:rPr>
        <w:t xml:space="preserve">[2007]129 </w:t>
      </w:r>
      <w:r>
        <w:t>号</w:t>
      </w:r>
      <w:r>
        <w:rPr>
          <w:spacing w:val="-22"/>
        </w:rPr>
        <w:t>），</w:t>
      </w:r>
      <w:r>
        <w:t>本项目属于</w:t>
      </w:r>
      <w:r>
        <w:rPr>
          <w:rFonts w:ascii="Times New Roman" w:eastAsia="Times New Roman" w:hAnsi="Times New Roman"/>
        </w:rPr>
        <w:t>“</w:t>
      </w:r>
      <w:r>
        <w:rPr>
          <w:spacing w:val="-5"/>
        </w:rPr>
        <w:t>一、农林业</w:t>
      </w:r>
      <w:r>
        <w:rPr>
          <w:rFonts w:ascii="Times New Roman" w:eastAsia="Times New Roman" w:hAnsi="Times New Roman"/>
        </w:rPr>
        <w:t>”</w:t>
      </w:r>
      <w:r>
        <w:t>中的</w:t>
      </w:r>
      <w:r>
        <w:rPr>
          <w:rFonts w:ascii="Times New Roman" w:eastAsia="Times New Roman" w:hAnsi="Times New Roman"/>
          <w:spacing w:val="-11"/>
        </w:rPr>
        <w:t>“</w:t>
      </w:r>
      <w:r>
        <w:rPr>
          <w:spacing w:val="-11"/>
        </w:rPr>
        <w:t>（</w:t>
      </w:r>
      <w:r>
        <w:t>十九</w:t>
      </w:r>
      <w:r>
        <w:rPr>
          <w:spacing w:val="-12"/>
        </w:rPr>
        <w:t xml:space="preserve">） </w:t>
      </w:r>
      <w:r>
        <w:t>在适度养殖区内、生态畜禽的规模化、生态化、标准化养殖技术及产业化开发</w:t>
      </w:r>
      <w:r>
        <w:rPr>
          <w:rFonts w:ascii="Times New Roman" w:eastAsia="Times New Roman" w:hAnsi="Times New Roman"/>
        </w:rPr>
        <w:t>”</w:t>
      </w:r>
      <w:r>
        <w:t>，属于鼓励类。</w:t>
      </w:r>
    </w:p>
    <w:p w14:paraId="20955C1C" w14:textId="77777777" w:rsidR="00751792" w:rsidRDefault="009C7D59">
      <w:pPr>
        <w:pStyle w:val="a3"/>
        <w:spacing w:line="304" w:lineRule="exact"/>
        <w:ind w:left="598"/>
      </w:pPr>
      <w:r>
        <w:t>因此，本项目符合国家和地方产业政策，属于鼓励类项目。</w:t>
      </w:r>
    </w:p>
    <w:p w14:paraId="1CFB5AF1" w14:textId="77777777" w:rsidR="006421E0" w:rsidRDefault="006421E0">
      <w:pPr>
        <w:pStyle w:val="a3"/>
        <w:spacing w:line="304" w:lineRule="exact"/>
        <w:ind w:left="598"/>
      </w:pPr>
    </w:p>
    <w:p w14:paraId="71DC8EF0" w14:textId="77777777" w:rsidR="00751792" w:rsidRDefault="00751792">
      <w:pPr>
        <w:pStyle w:val="a3"/>
        <w:spacing w:before="11"/>
        <w:rPr>
          <w:sz w:val="21"/>
        </w:rPr>
      </w:pPr>
    </w:p>
    <w:p w14:paraId="356480A7" w14:textId="77777777" w:rsidR="00751792" w:rsidRDefault="009C7D59">
      <w:pPr>
        <w:pStyle w:val="4"/>
        <w:numPr>
          <w:ilvl w:val="3"/>
          <w:numId w:val="5"/>
        </w:numPr>
        <w:tabs>
          <w:tab w:val="left" w:pos="1319"/>
        </w:tabs>
        <w:ind w:hanging="721"/>
      </w:pPr>
      <w:bookmarkStart w:id="12" w:name="1.3.1.2与地方政策的相符性分析_"/>
      <w:bookmarkEnd w:id="12"/>
      <w:r>
        <w:t>与地方政策的相符性分析</w:t>
      </w:r>
    </w:p>
    <w:p w14:paraId="6BA85D0F" w14:textId="77777777" w:rsidR="00751792" w:rsidRDefault="00751792">
      <w:pPr>
        <w:pStyle w:val="a3"/>
        <w:spacing w:before="9"/>
        <w:rPr>
          <w:b/>
          <w:sz w:val="21"/>
        </w:rPr>
      </w:pPr>
    </w:p>
    <w:p w14:paraId="3506F2D9" w14:textId="77777777" w:rsidR="00751792" w:rsidRDefault="009C7D59">
      <w:pPr>
        <w:pStyle w:val="ac"/>
        <w:numPr>
          <w:ilvl w:val="0"/>
          <w:numId w:val="6"/>
        </w:numPr>
        <w:tabs>
          <w:tab w:val="left" w:pos="1200"/>
        </w:tabs>
        <w:spacing w:line="307" w:lineRule="exact"/>
        <w:rPr>
          <w:sz w:val="24"/>
        </w:rPr>
      </w:pPr>
      <w:r>
        <w:rPr>
          <w:sz w:val="24"/>
        </w:rPr>
        <w:t>与《打赢蓝天保卫战三年行动计划》的相符性</w:t>
      </w:r>
    </w:p>
    <w:p w14:paraId="669F45F9" w14:textId="77777777" w:rsidR="00F72FB9" w:rsidRDefault="00F72FB9" w:rsidP="00F72FB9">
      <w:pPr>
        <w:pStyle w:val="a3"/>
        <w:tabs>
          <w:tab w:val="left" w:pos="2751"/>
        </w:tabs>
        <w:spacing w:before="64" w:line="362" w:lineRule="auto"/>
        <w:ind w:left="118" w:right="137" w:firstLine="480"/>
      </w:pPr>
      <w:r>
        <w:t>本项目属于</w:t>
      </w:r>
      <w:r>
        <w:rPr>
          <w:spacing w:val="-61"/>
        </w:rPr>
        <w:t xml:space="preserve"> </w:t>
      </w:r>
      <w:r>
        <w:rPr>
          <w:rFonts w:ascii="Times New Roman" w:eastAsia="Times New Roman"/>
        </w:rPr>
        <w:t>A0313</w:t>
      </w:r>
      <w:r>
        <w:rPr>
          <w:rFonts w:ascii="Times New Roman" w:eastAsia="Times New Roman"/>
        </w:rPr>
        <w:tab/>
      </w:r>
      <w:r>
        <w:t>猪的饲养</w:t>
      </w:r>
      <w:r>
        <w:rPr>
          <w:spacing w:val="-82"/>
        </w:rPr>
        <w:t>，</w:t>
      </w:r>
      <w:r>
        <w:t>不使用燃气</w:t>
      </w:r>
      <w:r>
        <w:rPr>
          <w:spacing w:val="-82"/>
        </w:rPr>
        <w:t>，</w:t>
      </w:r>
      <w:r>
        <w:t>项目产生的废气经过处理后达标排放</w:t>
      </w:r>
      <w:r>
        <w:rPr>
          <w:spacing w:val="-18"/>
        </w:rPr>
        <w:t xml:space="preserve">， </w:t>
      </w:r>
      <w:r>
        <w:t>因此，本项目的建设与《江苏省打赢蓝天保卫战三年行动计划实施方案》要求相容。</w:t>
      </w:r>
    </w:p>
    <w:p w14:paraId="074C44D1" w14:textId="77777777" w:rsidR="00F72FB9" w:rsidRDefault="00F72FB9" w:rsidP="00F72FB9">
      <w:pPr>
        <w:pStyle w:val="ac"/>
        <w:numPr>
          <w:ilvl w:val="0"/>
          <w:numId w:val="6"/>
        </w:numPr>
        <w:tabs>
          <w:tab w:val="left" w:pos="1200"/>
        </w:tabs>
        <w:spacing w:before="5"/>
        <w:rPr>
          <w:sz w:val="24"/>
        </w:rPr>
      </w:pPr>
      <w:r>
        <w:rPr>
          <w:sz w:val="24"/>
        </w:rPr>
        <w:t>与</w:t>
      </w:r>
      <w:r>
        <w:rPr>
          <w:rFonts w:ascii="Times New Roman" w:eastAsia="Times New Roman" w:hAnsi="Times New Roman"/>
          <w:sz w:val="24"/>
        </w:rPr>
        <w:t>“</w:t>
      </w:r>
      <w:r>
        <w:rPr>
          <w:sz w:val="24"/>
        </w:rPr>
        <w:t>两减六治三提升</w:t>
      </w:r>
      <w:r>
        <w:rPr>
          <w:rFonts w:ascii="Times New Roman" w:eastAsia="Times New Roman" w:hAnsi="Times New Roman"/>
          <w:sz w:val="24"/>
        </w:rPr>
        <w:t>”</w:t>
      </w:r>
      <w:r>
        <w:rPr>
          <w:sz w:val="24"/>
        </w:rPr>
        <w:t>专项行动方案的相符性分析</w:t>
      </w:r>
    </w:p>
    <w:p w14:paraId="13F8B3DC" w14:textId="77777777" w:rsidR="00F72FB9" w:rsidRDefault="00F72FB9" w:rsidP="00F72FB9">
      <w:pPr>
        <w:pStyle w:val="a3"/>
        <w:spacing w:before="160" w:line="364" w:lineRule="auto"/>
        <w:ind w:left="118" w:right="251" w:firstLine="480"/>
        <w:jc w:val="both"/>
      </w:pPr>
      <w:r>
        <w:rPr>
          <w:spacing w:val="-5"/>
        </w:rPr>
        <w:t>本项目新建养殖项目，布局合理，位于</w:t>
      </w:r>
      <w:r>
        <w:rPr>
          <w:rFonts w:hint="eastAsia"/>
          <w:spacing w:val="-5"/>
        </w:rPr>
        <w:t>苏州市太仓市双凤镇新湖村</w:t>
      </w:r>
      <w:r>
        <w:rPr>
          <w:spacing w:val="-6"/>
        </w:rPr>
        <w:t>，不属于禁养区；养殖场内雨污分流、粪便污水经污水配备污水处理设施，粪</w:t>
      </w:r>
      <w:r>
        <w:rPr>
          <w:spacing w:val="-10"/>
        </w:rPr>
        <w:t>便收集后外运于堆肥单位进行堆肥处理。因此本项目的建设与《省政府办公厅关于印发</w:t>
      </w:r>
      <w:r>
        <w:t>江苏省</w:t>
      </w:r>
      <w:r>
        <w:rPr>
          <w:rFonts w:ascii="Times New Roman" w:eastAsia="Times New Roman" w:hAnsi="Times New Roman"/>
        </w:rPr>
        <w:t>“</w:t>
      </w:r>
      <w:r>
        <w:t>两减六治三提升</w:t>
      </w:r>
      <w:r>
        <w:rPr>
          <w:rFonts w:ascii="Times New Roman" w:eastAsia="Times New Roman" w:hAnsi="Times New Roman"/>
        </w:rPr>
        <w:t>”</w:t>
      </w:r>
      <w:r>
        <w:rPr>
          <w:spacing w:val="-1"/>
        </w:rPr>
        <w:t>专项行动实施方案的通知》</w:t>
      </w:r>
      <w:r>
        <w:t>（苏政办发</w:t>
      </w:r>
      <w:r>
        <w:rPr>
          <w:rFonts w:ascii="Times New Roman" w:eastAsia="Times New Roman" w:hAnsi="Times New Roman"/>
        </w:rPr>
        <w:t xml:space="preserve">[2017]30 </w:t>
      </w:r>
      <w:r>
        <w:t>号）</w:t>
      </w:r>
      <w:r>
        <w:rPr>
          <w:spacing w:val="-4"/>
        </w:rPr>
        <w:t>、《中共</w:t>
      </w:r>
      <w:r>
        <w:rPr>
          <w:spacing w:val="12"/>
        </w:rPr>
        <w:t>江苏省委江苏省人民政府关于印发</w:t>
      </w:r>
      <w:r>
        <w:rPr>
          <w:rFonts w:ascii="Times New Roman" w:eastAsia="Times New Roman" w:hAnsi="Times New Roman"/>
          <w:spacing w:val="13"/>
        </w:rPr>
        <w:t>“</w:t>
      </w:r>
      <w:r>
        <w:rPr>
          <w:spacing w:val="12"/>
        </w:rPr>
        <w:t>两减六治三提升</w:t>
      </w:r>
      <w:r>
        <w:rPr>
          <w:rFonts w:ascii="Times New Roman" w:eastAsia="Times New Roman" w:hAnsi="Times New Roman"/>
          <w:spacing w:val="13"/>
        </w:rPr>
        <w:t>”</w:t>
      </w:r>
      <w:r>
        <w:rPr>
          <w:spacing w:val="12"/>
        </w:rPr>
        <w:t>专项行动方案的通知》（</w:t>
      </w:r>
      <w:r>
        <w:rPr>
          <w:spacing w:val="1"/>
        </w:rPr>
        <w:t>苏发</w:t>
      </w:r>
      <w:r>
        <w:rPr>
          <w:rFonts w:ascii="Times New Roman" w:eastAsia="Times New Roman" w:hAnsi="Times New Roman"/>
        </w:rPr>
        <w:t xml:space="preserve">[2016]47 </w:t>
      </w:r>
      <w:r>
        <w:t>号</w:t>
      </w:r>
      <w:r>
        <w:rPr>
          <w:spacing w:val="-20"/>
        </w:rPr>
        <w:t>）</w:t>
      </w:r>
      <w:r>
        <w:rPr>
          <w:spacing w:val="-7"/>
        </w:rPr>
        <w:t>、《市政府办公室关于印发苏州市</w:t>
      </w:r>
      <w:r>
        <w:rPr>
          <w:rFonts w:ascii="Times New Roman" w:eastAsia="Times New Roman" w:hAnsi="Times New Roman"/>
        </w:rPr>
        <w:t>“</w:t>
      </w:r>
      <w:r>
        <w:t>两减六治三提升</w:t>
      </w:r>
      <w:r>
        <w:rPr>
          <w:rFonts w:ascii="Times New Roman" w:eastAsia="Times New Roman" w:hAnsi="Times New Roman"/>
        </w:rPr>
        <w:t xml:space="preserve">”13 </w:t>
      </w:r>
      <w:r>
        <w:rPr>
          <w:spacing w:val="-2"/>
        </w:rPr>
        <w:t>个专项行动实施方</w:t>
      </w:r>
      <w:r>
        <w:t>案的通知》（苏府办</w:t>
      </w:r>
      <w:r>
        <w:rPr>
          <w:rFonts w:ascii="Times New Roman" w:eastAsia="Times New Roman" w:hAnsi="Times New Roman"/>
        </w:rPr>
        <w:t xml:space="preserve">[2017]108 </w:t>
      </w:r>
      <w:r>
        <w:t>号）要求相符。</w:t>
      </w:r>
    </w:p>
    <w:p w14:paraId="4718BFA9" w14:textId="77777777" w:rsidR="00751792" w:rsidRDefault="00751792">
      <w:pPr>
        <w:spacing w:line="307" w:lineRule="exact"/>
        <w:rPr>
          <w:sz w:val="24"/>
        </w:rPr>
      </w:pPr>
    </w:p>
    <w:p w14:paraId="1B7D8DD7" w14:textId="77777777" w:rsidR="00F72FB9" w:rsidRDefault="00F72FB9">
      <w:pPr>
        <w:spacing w:line="307" w:lineRule="exact"/>
        <w:rPr>
          <w:sz w:val="24"/>
        </w:rPr>
        <w:sectPr w:rsidR="00F72FB9">
          <w:pgSz w:w="11910" w:h="16840"/>
          <w:pgMar w:top="1340" w:right="1160" w:bottom="1320" w:left="1300" w:header="878" w:footer="1134" w:gutter="0"/>
          <w:cols w:space="720"/>
        </w:sectPr>
      </w:pPr>
      <w:r>
        <w:rPr>
          <w:rFonts w:hint="eastAsia"/>
          <w:sz w:val="24"/>
        </w:rPr>
        <w:t xml:space="preserve"> </w:t>
      </w:r>
    </w:p>
    <w:p w14:paraId="3AB7239C" w14:textId="77777777" w:rsidR="00751792" w:rsidRDefault="009C7D59">
      <w:pPr>
        <w:pStyle w:val="ac"/>
        <w:numPr>
          <w:ilvl w:val="2"/>
          <w:numId w:val="5"/>
        </w:numPr>
        <w:tabs>
          <w:tab w:val="left" w:pos="1228"/>
        </w:tabs>
        <w:spacing w:line="354" w:lineRule="exact"/>
        <w:ind w:hanging="630"/>
        <w:rPr>
          <w:b/>
          <w:sz w:val="28"/>
        </w:rPr>
      </w:pPr>
      <w:bookmarkStart w:id="13" w:name="1.3.2规划的相符性分析"/>
      <w:bookmarkStart w:id="14" w:name="_bookmark5"/>
      <w:bookmarkEnd w:id="13"/>
      <w:bookmarkEnd w:id="14"/>
      <w:r>
        <w:rPr>
          <w:b/>
          <w:sz w:val="28"/>
        </w:rPr>
        <w:t>规划的相符性分析</w:t>
      </w:r>
    </w:p>
    <w:p w14:paraId="1EDDDB7C" w14:textId="77777777" w:rsidR="00751792" w:rsidRDefault="009C7D59">
      <w:pPr>
        <w:pStyle w:val="4"/>
        <w:numPr>
          <w:ilvl w:val="3"/>
          <w:numId w:val="5"/>
        </w:numPr>
        <w:tabs>
          <w:tab w:val="left" w:pos="1319"/>
        </w:tabs>
        <w:spacing w:before="1"/>
        <w:ind w:hanging="721"/>
      </w:pPr>
      <w:r>
        <w:rPr>
          <w:rFonts w:hint="eastAsia"/>
        </w:rPr>
        <w:t>双凤镇</w:t>
      </w:r>
      <w:r>
        <w:t>功能定位的相符性</w:t>
      </w:r>
    </w:p>
    <w:p w14:paraId="4039E649" w14:textId="77777777" w:rsidR="00751792" w:rsidRDefault="00751792">
      <w:pPr>
        <w:pStyle w:val="a3"/>
        <w:spacing w:before="11"/>
        <w:rPr>
          <w:b/>
          <w:sz w:val="21"/>
        </w:rPr>
      </w:pPr>
    </w:p>
    <w:p w14:paraId="084447E1" w14:textId="77777777" w:rsidR="00751792" w:rsidRDefault="009C7D59">
      <w:pPr>
        <w:pStyle w:val="a3"/>
        <w:tabs>
          <w:tab w:val="left" w:pos="8952"/>
        </w:tabs>
        <w:spacing w:before="4" w:line="362" w:lineRule="auto"/>
        <w:ind w:left="118" w:right="251" w:firstLine="480"/>
        <w:rPr>
          <w:spacing w:val="-4"/>
        </w:rPr>
      </w:pPr>
      <w:r>
        <w:rPr>
          <w:rFonts w:hint="eastAsia"/>
          <w:spacing w:val="-4"/>
        </w:rPr>
        <w:t>规划形成“一轴、两带、三片区”的布局结构。</w:t>
      </w:r>
    </w:p>
    <w:p w14:paraId="3E862F8C" w14:textId="77777777" w:rsidR="00751792" w:rsidRDefault="009C7D59">
      <w:pPr>
        <w:pStyle w:val="a3"/>
        <w:tabs>
          <w:tab w:val="left" w:pos="8952"/>
        </w:tabs>
        <w:spacing w:before="4" w:line="362" w:lineRule="auto"/>
        <w:ind w:left="118" w:right="251" w:firstLine="480"/>
        <w:rPr>
          <w:spacing w:val="-4"/>
        </w:rPr>
      </w:pPr>
      <w:r>
        <w:rPr>
          <w:rFonts w:hint="eastAsia"/>
          <w:spacing w:val="-4"/>
        </w:rPr>
        <w:t>轴</w:t>
      </w:r>
      <w:r>
        <w:rPr>
          <w:spacing w:val="-4"/>
        </w:rPr>
        <w:t>:沿双潮大道城镇发展轴。依托南北向双湖大道的重要交通功能，串联整个双凤镇区，带动双风与</w:t>
      </w:r>
    </w:p>
    <w:p w14:paraId="3CDAD92A" w14:textId="77777777" w:rsidR="00751792" w:rsidRDefault="009C7D59">
      <w:pPr>
        <w:pStyle w:val="a3"/>
        <w:tabs>
          <w:tab w:val="left" w:pos="8952"/>
        </w:tabs>
        <w:spacing w:before="4" w:line="362" w:lineRule="auto"/>
        <w:ind w:left="118" w:right="251" w:firstLine="480"/>
        <w:rPr>
          <w:spacing w:val="-4"/>
        </w:rPr>
      </w:pPr>
      <w:r>
        <w:rPr>
          <w:spacing w:val="-4"/>
        </w:rPr>
        <w:t>(1)</w:t>
      </w:r>
      <w:r>
        <w:rPr>
          <w:rFonts w:hint="eastAsia"/>
          <w:spacing w:val="-4"/>
        </w:rPr>
        <w:t>东西两侧区域产业的发展。</w:t>
      </w:r>
    </w:p>
    <w:p w14:paraId="32C9E8CA" w14:textId="77777777" w:rsidR="00751792" w:rsidRDefault="009C7D59">
      <w:pPr>
        <w:pStyle w:val="a3"/>
        <w:tabs>
          <w:tab w:val="left" w:pos="8952"/>
        </w:tabs>
        <w:spacing w:before="4" w:line="362" w:lineRule="auto"/>
        <w:ind w:left="118" w:right="251" w:firstLine="480"/>
        <w:rPr>
          <w:spacing w:val="-4"/>
        </w:rPr>
      </w:pPr>
      <w:r>
        <w:rPr>
          <w:spacing w:val="-4"/>
        </w:rPr>
        <w:t>(2)两带:吴塘河生态景观带和盐铁塘景观风光带。吴塘河生态景观带通过整治吴塘河，控制吴塘河两岸50米的防护绿地、打造都市休闲滨水景观。盐铁塘景观风光带通过对盐铁塘与204国道中间景观风貌的整治，将</w:t>
      </w:r>
      <w:r>
        <w:rPr>
          <w:rFonts w:hint="eastAsia"/>
          <w:spacing w:val="-4"/>
        </w:rPr>
        <w:t>来形成双风特色的景观风光带</w:t>
      </w:r>
    </w:p>
    <w:p w14:paraId="06F460A2" w14:textId="77777777" w:rsidR="00751792" w:rsidRDefault="009C7D59">
      <w:pPr>
        <w:pStyle w:val="a3"/>
        <w:tabs>
          <w:tab w:val="left" w:pos="8952"/>
        </w:tabs>
        <w:spacing w:before="4" w:line="362" w:lineRule="auto"/>
        <w:ind w:left="118" w:right="251" w:firstLine="480"/>
        <w:rPr>
          <w:spacing w:val="-4"/>
        </w:rPr>
      </w:pPr>
      <w:r>
        <w:rPr>
          <w:spacing w:val="-4"/>
        </w:rPr>
        <w:t>(3)三片区:双凤城镇建设区和两侧生态绿翼。双凤城镇建设区即全镇的政治、文化、经济中心。两侧生态绿翼:右侧国家现代粮食示范区一万亩优质水稻生产基地，以优质水稻种植为主，并发展水乡旅游业;左侧高效农业生态区一万宙高效园艺生产基地和现代渔业生态园，以高效农业为主，发展蔬菜、花卉园艺，并向农业休闲观光发展:现代渔业生态园以发展生态体闲旅游为主，依托丰富的湿地资源、生巻园、万亩水产园、凤湖风景区发展水产养殖和湿地体闲旅游业，并带动黄桥村的发展</w:t>
      </w:r>
    </w:p>
    <w:p w14:paraId="682BD2C2" w14:textId="77777777" w:rsidR="00751792" w:rsidRDefault="009C7D59">
      <w:pPr>
        <w:pStyle w:val="a3"/>
        <w:tabs>
          <w:tab w:val="left" w:pos="8952"/>
        </w:tabs>
        <w:spacing w:before="4" w:line="362" w:lineRule="auto"/>
        <w:ind w:left="118" w:right="251" w:firstLine="480"/>
      </w:pPr>
      <w:r>
        <w:t>本项目属</w:t>
      </w:r>
      <w:r>
        <w:rPr>
          <w:spacing w:val="-70"/>
        </w:rPr>
        <w:t>于</w:t>
      </w:r>
      <w:r>
        <w:t>《国民经济行业分</w:t>
      </w:r>
      <w:r>
        <w:rPr>
          <w:spacing w:val="-3"/>
        </w:rPr>
        <w:t>类</w:t>
      </w:r>
      <w:r>
        <w:rPr>
          <w:spacing w:val="-142"/>
        </w:rPr>
        <w:t>》</w:t>
      </w:r>
      <w:r>
        <w:rPr>
          <w:spacing w:val="-4"/>
        </w:rPr>
        <w:t>（</w:t>
      </w:r>
      <w:r>
        <w:rPr>
          <w:rFonts w:ascii="Times New Roman" w:eastAsia="Times New Roman" w:hAnsi="Times New Roman"/>
          <w:spacing w:val="-4"/>
        </w:rPr>
        <w:t>GB/T4754-2017</w:t>
      </w:r>
      <w:r>
        <w:rPr>
          <w:spacing w:val="-4"/>
        </w:rPr>
        <w:t>，</w:t>
      </w:r>
      <w:r>
        <w:rPr>
          <w:rFonts w:ascii="Times New Roman" w:eastAsia="Times New Roman" w:hAnsi="Times New Roman"/>
          <w:spacing w:val="-4"/>
        </w:rPr>
        <w:t xml:space="preserve">2019 </w:t>
      </w:r>
      <w:r>
        <w:rPr>
          <w:rFonts w:ascii="Times New Roman" w:eastAsia="Times New Roman" w:hAnsi="Times New Roman"/>
          <w:spacing w:val="5"/>
        </w:rPr>
        <w:t xml:space="preserve"> </w:t>
      </w:r>
      <w:r>
        <w:t>年修订版</w:t>
      </w:r>
      <w:r>
        <w:rPr>
          <w:spacing w:val="-70"/>
        </w:rPr>
        <w:t>）</w:t>
      </w:r>
      <w:r>
        <w:t>中</w:t>
      </w:r>
      <w:r>
        <w:rPr>
          <w:rFonts w:ascii="Times New Roman" w:eastAsia="Times New Roman" w:hAnsi="Times New Roman"/>
        </w:rPr>
        <w:t>“A0313</w:t>
      </w:r>
      <w:r>
        <w:rPr>
          <w:rFonts w:ascii="Times New Roman" w:eastAsia="Times New Roman" w:hAnsi="Times New Roman"/>
        </w:rPr>
        <w:tab/>
      </w:r>
      <w:r>
        <w:rPr>
          <w:spacing w:val="-17"/>
        </w:rPr>
        <w:t>猪</w:t>
      </w:r>
      <w:r>
        <w:t>的饲养</w:t>
      </w:r>
      <w:r>
        <w:rPr>
          <w:rFonts w:ascii="Times New Roman" w:eastAsia="Times New Roman" w:hAnsi="Times New Roman"/>
        </w:rPr>
        <w:t>”</w:t>
      </w:r>
      <w:r>
        <w:t>，属于生态农业观光区，</w:t>
      </w:r>
      <w:r w:rsidRPr="00CB6444">
        <w:rPr>
          <w:highlight w:val="yellow"/>
        </w:rPr>
        <w:t>符合漕湖北桥片区的产业发展导向。</w:t>
      </w:r>
    </w:p>
    <w:p w14:paraId="7441473F" w14:textId="77777777" w:rsidR="00751792" w:rsidRDefault="009C7D59">
      <w:pPr>
        <w:pStyle w:val="4"/>
        <w:numPr>
          <w:ilvl w:val="3"/>
          <w:numId w:val="5"/>
        </w:numPr>
        <w:tabs>
          <w:tab w:val="left" w:pos="1319"/>
        </w:tabs>
        <w:spacing w:before="122"/>
        <w:ind w:hanging="721"/>
      </w:pPr>
      <w:bookmarkStart w:id="15" w:name="1.3.2.2与规划用地相符性分析_"/>
      <w:bookmarkEnd w:id="15"/>
      <w:r>
        <w:t>与规划用地相符性分析</w:t>
      </w:r>
    </w:p>
    <w:p w14:paraId="075735E0" w14:textId="77777777" w:rsidR="00751792" w:rsidRDefault="00751792">
      <w:pPr>
        <w:pStyle w:val="a3"/>
        <w:spacing w:before="12"/>
        <w:rPr>
          <w:b/>
          <w:sz w:val="21"/>
        </w:rPr>
      </w:pPr>
    </w:p>
    <w:p w14:paraId="37BA7AC3" w14:textId="77777777" w:rsidR="00751792" w:rsidRDefault="009C7D59">
      <w:pPr>
        <w:pStyle w:val="a3"/>
        <w:ind w:left="598"/>
      </w:pPr>
      <w:r>
        <w:t>对照《限制用地项目目录（</w:t>
      </w:r>
      <w:r>
        <w:rPr>
          <w:rFonts w:ascii="Times New Roman" w:eastAsia="Times New Roman"/>
        </w:rPr>
        <w:t xml:space="preserve">2012 </w:t>
      </w:r>
      <w:r>
        <w:t>年本）》和《禁止用地项目目录（</w:t>
      </w:r>
      <w:r>
        <w:rPr>
          <w:rFonts w:ascii="Times New Roman" w:eastAsia="Times New Roman"/>
        </w:rPr>
        <w:t xml:space="preserve">2012 </w:t>
      </w:r>
      <w:r>
        <w:t>年本）》</w:t>
      </w:r>
    </w:p>
    <w:p w14:paraId="08046103" w14:textId="77777777" w:rsidR="00751792" w:rsidRDefault="009C7D59">
      <w:pPr>
        <w:pStyle w:val="a3"/>
        <w:spacing w:before="160" w:line="362" w:lineRule="auto"/>
        <w:ind w:left="118" w:right="204"/>
      </w:pPr>
      <w:r>
        <w:t>（国土资发</w:t>
      </w:r>
      <w:r>
        <w:rPr>
          <w:rFonts w:ascii="Times New Roman" w:eastAsia="Times New Roman"/>
        </w:rPr>
        <w:t xml:space="preserve">[2012]98 </w:t>
      </w:r>
      <w:r>
        <w:t>号），本项目不属于限制用地项目和禁止用地项目。项目区域用地为农林用地，符合用地规划，</w:t>
      </w:r>
      <w:r w:rsidRPr="00CB6444">
        <w:rPr>
          <w:highlight w:val="yellow"/>
        </w:rPr>
        <w:t xml:space="preserve">本项目规划见图 </w:t>
      </w:r>
      <w:r w:rsidRPr="00CB6444">
        <w:rPr>
          <w:rFonts w:ascii="Times New Roman" w:eastAsia="Times New Roman"/>
          <w:highlight w:val="yellow"/>
        </w:rPr>
        <w:t>1.3-1</w:t>
      </w:r>
      <w:r w:rsidRPr="00CB6444">
        <w:rPr>
          <w:highlight w:val="yellow"/>
        </w:rPr>
        <w:t>。</w:t>
      </w:r>
    </w:p>
    <w:p w14:paraId="2B0A5F39" w14:textId="77777777" w:rsidR="00751792" w:rsidRDefault="00751792">
      <w:pPr>
        <w:spacing w:line="362" w:lineRule="auto"/>
        <w:sectPr w:rsidR="00751792">
          <w:pgSz w:w="11910" w:h="16840"/>
          <w:pgMar w:top="1340" w:right="1160" w:bottom="1320" w:left="1300" w:header="878" w:footer="1134" w:gutter="0"/>
          <w:cols w:space="720"/>
        </w:sectPr>
      </w:pPr>
    </w:p>
    <w:p w14:paraId="47F3CAD9" w14:textId="77777777" w:rsidR="00751792" w:rsidRDefault="009C7D59">
      <w:pPr>
        <w:pStyle w:val="4"/>
        <w:numPr>
          <w:ilvl w:val="3"/>
          <w:numId w:val="5"/>
        </w:numPr>
        <w:tabs>
          <w:tab w:val="left" w:pos="1319"/>
        </w:tabs>
        <w:spacing w:before="64"/>
        <w:ind w:hanging="721"/>
      </w:pPr>
      <w:bookmarkStart w:id="16" w:name="1.3.2.3与生态红线规划相符性分析_"/>
      <w:bookmarkEnd w:id="16"/>
      <w:r>
        <w:t>与生态红线规划相符性分析</w:t>
      </w:r>
    </w:p>
    <w:p w14:paraId="6EB9C90F" w14:textId="77777777" w:rsidR="00751792" w:rsidRDefault="00751792">
      <w:pPr>
        <w:pStyle w:val="a3"/>
        <w:spacing w:before="8"/>
        <w:rPr>
          <w:b/>
          <w:sz w:val="21"/>
        </w:rPr>
      </w:pPr>
    </w:p>
    <w:p w14:paraId="686349AB" w14:textId="77777777" w:rsidR="00751792" w:rsidRDefault="009C7D59">
      <w:pPr>
        <w:pStyle w:val="ac"/>
        <w:numPr>
          <w:ilvl w:val="0"/>
          <w:numId w:val="7"/>
        </w:numPr>
        <w:tabs>
          <w:tab w:val="left" w:pos="1200"/>
        </w:tabs>
        <w:spacing w:before="1" w:line="364" w:lineRule="auto"/>
        <w:ind w:right="251" w:firstLine="480"/>
        <w:jc w:val="both"/>
        <w:rPr>
          <w:sz w:val="24"/>
        </w:rPr>
      </w:pPr>
      <w:r>
        <w:rPr>
          <w:spacing w:val="-9"/>
          <w:sz w:val="24"/>
        </w:rPr>
        <w:t>对照《江苏省生态空间管控区域规划》</w:t>
      </w:r>
      <w:r>
        <w:rPr>
          <w:sz w:val="24"/>
        </w:rPr>
        <w:t>（苏政发</w:t>
      </w:r>
      <w:r>
        <w:rPr>
          <w:rFonts w:ascii="Times New Roman" w:eastAsia="Times New Roman" w:hAnsi="Times New Roman"/>
          <w:sz w:val="24"/>
        </w:rPr>
        <w:t>[2020]1</w:t>
      </w:r>
      <w:r>
        <w:rPr>
          <w:rFonts w:ascii="Times New Roman" w:eastAsia="Times New Roman" w:hAnsi="Times New Roman"/>
          <w:spacing w:val="2"/>
          <w:sz w:val="24"/>
        </w:rPr>
        <w:t xml:space="preserve"> </w:t>
      </w:r>
      <w:r>
        <w:rPr>
          <w:sz w:val="24"/>
        </w:rPr>
        <w:t>号</w:t>
      </w:r>
      <w:r>
        <w:rPr>
          <w:spacing w:val="-28"/>
          <w:sz w:val="24"/>
        </w:rPr>
        <w:t>）</w:t>
      </w:r>
      <w:r>
        <w:rPr>
          <w:spacing w:val="-6"/>
          <w:sz w:val="24"/>
        </w:rPr>
        <w:t>，本项目不在</w:t>
      </w:r>
      <w:r>
        <w:rPr>
          <w:rFonts w:ascii="Times New Roman" w:eastAsia="Times New Roman" w:hAnsi="Times New Roman"/>
          <w:sz w:val="24"/>
        </w:rPr>
        <w:t>“</w:t>
      </w:r>
      <w:r>
        <w:rPr>
          <w:spacing w:val="-14"/>
          <w:sz w:val="24"/>
        </w:rPr>
        <w:t>苏</w:t>
      </w:r>
      <w:r>
        <w:rPr>
          <w:sz w:val="24"/>
        </w:rPr>
        <w:t>州市生态空间保护区域名录</w:t>
      </w:r>
      <w:r>
        <w:rPr>
          <w:rFonts w:ascii="Times New Roman" w:eastAsia="Times New Roman" w:hAnsi="Times New Roman"/>
          <w:sz w:val="24"/>
        </w:rPr>
        <w:t>”</w:t>
      </w:r>
      <w:r>
        <w:rPr>
          <w:sz w:val="24"/>
        </w:rPr>
        <w:t>限制开发的区域内。项目江苏省生态空间管控区域规划见</w:t>
      </w:r>
      <w:r>
        <w:rPr>
          <w:spacing w:val="-30"/>
          <w:sz w:val="24"/>
        </w:rPr>
        <w:t xml:space="preserve">图 </w:t>
      </w:r>
      <w:r>
        <w:rPr>
          <w:rFonts w:ascii="Times New Roman" w:eastAsia="Times New Roman" w:hAnsi="Times New Roman"/>
          <w:sz w:val="24"/>
        </w:rPr>
        <w:t>1.3-2</w:t>
      </w:r>
      <w:r>
        <w:rPr>
          <w:sz w:val="24"/>
        </w:rPr>
        <w:t>。</w:t>
      </w:r>
    </w:p>
    <w:p w14:paraId="440E23D3" w14:textId="77777777" w:rsidR="00751792" w:rsidRDefault="009C7D59">
      <w:pPr>
        <w:pStyle w:val="4"/>
        <w:tabs>
          <w:tab w:val="left" w:pos="1039"/>
        </w:tabs>
        <w:spacing w:line="307" w:lineRule="exact"/>
        <w:ind w:right="128"/>
        <w:jc w:val="center"/>
      </w:pPr>
      <w:r>
        <w:t>表</w:t>
      </w:r>
      <w:r>
        <w:rPr>
          <w:spacing w:val="-62"/>
        </w:rPr>
        <w:t xml:space="preserve"> </w:t>
      </w:r>
      <w:r>
        <w:rPr>
          <w:rFonts w:ascii="Times New Roman" w:eastAsia="Times New Roman"/>
        </w:rPr>
        <w:t>1.3-1</w:t>
      </w:r>
      <w:r>
        <w:rPr>
          <w:rFonts w:ascii="Times New Roman" w:eastAsia="Times New Roman"/>
        </w:rPr>
        <w:tab/>
      </w:r>
      <w:r>
        <w:t>生态空间管控区域概况</w:t>
      </w:r>
    </w:p>
    <w:p w14:paraId="6D813569" w14:textId="77777777" w:rsidR="00751792" w:rsidRDefault="00751792">
      <w:pPr>
        <w:pStyle w:val="a3"/>
        <w:spacing w:before="4"/>
        <w:rPr>
          <w:b/>
          <w:sz w:val="12"/>
        </w:r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98"/>
        <w:gridCol w:w="992"/>
        <w:gridCol w:w="1134"/>
        <w:gridCol w:w="709"/>
        <w:gridCol w:w="872"/>
        <w:gridCol w:w="1200"/>
        <w:gridCol w:w="820"/>
        <w:gridCol w:w="820"/>
        <w:gridCol w:w="822"/>
        <w:gridCol w:w="1103"/>
      </w:tblGrid>
      <w:tr w:rsidR="00751792" w14:paraId="118FC460" w14:textId="77777777">
        <w:trPr>
          <w:trHeight w:val="412"/>
        </w:trPr>
        <w:tc>
          <w:tcPr>
            <w:tcW w:w="598" w:type="dxa"/>
            <w:vMerge w:val="restart"/>
            <w:tcBorders>
              <w:left w:val="nil"/>
              <w:bottom w:val="single" w:sz="4" w:space="0" w:color="000000"/>
              <w:right w:val="single" w:sz="4" w:space="0" w:color="000000"/>
            </w:tcBorders>
          </w:tcPr>
          <w:p w14:paraId="10EADC3B" w14:textId="77777777" w:rsidR="00751792" w:rsidRDefault="00751792">
            <w:pPr>
              <w:pStyle w:val="TableParagraph"/>
              <w:jc w:val="left"/>
              <w:rPr>
                <w:b/>
                <w:sz w:val="20"/>
              </w:rPr>
            </w:pPr>
          </w:p>
          <w:p w14:paraId="1D0F8A3E" w14:textId="77777777" w:rsidR="00751792" w:rsidRDefault="00751792">
            <w:pPr>
              <w:pStyle w:val="TableParagraph"/>
              <w:jc w:val="left"/>
              <w:rPr>
                <w:b/>
                <w:sz w:val="20"/>
              </w:rPr>
            </w:pPr>
          </w:p>
          <w:p w14:paraId="783738F2" w14:textId="77777777" w:rsidR="00751792" w:rsidRDefault="00751792">
            <w:pPr>
              <w:pStyle w:val="TableParagraph"/>
              <w:jc w:val="left"/>
              <w:rPr>
                <w:b/>
                <w:sz w:val="19"/>
              </w:rPr>
            </w:pPr>
          </w:p>
          <w:p w14:paraId="7990A69A" w14:textId="77777777" w:rsidR="00751792" w:rsidRDefault="009C7D59">
            <w:pPr>
              <w:pStyle w:val="TableParagraph"/>
              <w:spacing w:before="1" w:line="242" w:lineRule="auto"/>
              <w:ind w:left="137" w:right="59"/>
              <w:jc w:val="left"/>
              <w:rPr>
                <w:b/>
                <w:sz w:val="21"/>
              </w:rPr>
            </w:pPr>
            <w:r>
              <w:rPr>
                <w:b/>
                <w:sz w:val="21"/>
              </w:rPr>
              <w:t>序</w:t>
            </w:r>
          </w:p>
          <w:p w14:paraId="3D546A8A" w14:textId="77777777" w:rsidR="00751792" w:rsidRDefault="009C7D59">
            <w:pPr>
              <w:pStyle w:val="TableParagraph"/>
              <w:spacing w:before="1" w:line="242" w:lineRule="auto"/>
              <w:ind w:left="137" w:right="59"/>
              <w:jc w:val="left"/>
              <w:rPr>
                <w:b/>
                <w:sz w:val="21"/>
              </w:rPr>
            </w:pPr>
            <w:r>
              <w:rPr>
                <w:b/>
                <w:sz w:val="21"/>
              </w:rPr>
              <w:t>号</w:t>
            </w:r>
          </w:p>
        </w:tc>
        <w:tc>
          <w:tcPr>
            <w:tcW w:w="992" w:type="dxa"/>
            <w:vMerge w:val="restart"/>
            <w:tcBorders>
              <w:left w:val="single" w:sz="4" w:space="0" w:color="000000"/>
              <w:bottom w:val="single" w:sz="4" w:space="0" w:color="000000"/>
              <w:right w:val="single" w:sz="4" w:space="0" w:color="000000"/>
            </w:tcBorders>
          </w:tcPr>
          <w:p w14:paraId="6A880F11" w14:textId="77777777" w:rsidR="00751792" w:rsidRDefault="00751792">
            <w:pPr>
              <w:pStyle w:val="TableParagraph"/>
              <w:jc w:val="left"/>
              <w:rPr>
                <w:b/>
                <w:sz w:val="20"/>
              </w:rPr>
            </w:pPr>
          </w:p>
          <w:p w14:paraId="00B6DE57" w14:textId="77777777" w:rsidR="00751792" w:rsidRDefault="00751792">
            <w:pPr>
              <w:pStyle w:val="TableParagraph"/>
              <w:spacing w:before="11"/>
              <w:jc w:val="left"/>
              <w:rPr>
                <w:b/>
                <w:sz w:val="17"/>
              </w:rPr>
            </w:pPr>
          </w:p>
          <w:p w14:paraId="027C56F2" w14:textId="77777777" w:rsidR="00751792" w:rsidRDefault="009C7D59">
            <w:pPr>
              <w:pStyle w:val="TableParagraph"/>
              <w:spacing w:line="242" w:lineRule="auto"/>
              <w:ind w:left="127" w:right="98"/>
              <w:rPr>
                <w:b/>
                <w:sz w:val="21"/>
              </w:rPr>
            </w:pPr>
            <w:r>
              <w:rPr>
                <w:b/>
                <w:sz w:val="21"/>
              </w:rPr>
              <w:t>生态空间保护区域名称</w:t>
            </w:r>
          </w:p>
        </w:tc>
        <w:tc>
          <w:tcPr>
            <w:tcW w:w="1134" w:type="dxa"/>
            <w:vMerge w:val="restart"/>
            <w:tcBorders>
              <w:left w:val="single" w:sz="4" w:space="0" w:color="000000"/>
              <w:bottom w:val="single" w:sz="4" w:space="0" w:color="000000"/>
              <w:right w:val="single" w:sz="4" w:space="0" w:color="000000"/>
            </w:tcBorders>
          </w:tcPr>
          <w:p w14:paraId="77204340" w14:textId="77777777" w:rsidR="00751792" w:rsidRDefault="00751792">
            <w:pPr>
              <w:pStyle w:val="TableParagraph"/>
              <w:jc w:val="left"/>
              <w:rPr>
                <w:b/>
                <w:sz w:val="20"/>
              </w:rPr>
            </w:pPr>
          </w:p>
          <w:p w14:paraId="2BC0E293" w14:textId="77777777" w:rsidR="00751792" w:rsidRDefault="00751792">
            <w:pPr>
              <w:pStyle w:val="TableParagraph"/>
              <w:spacing w:before="5"/>
              <w:jc w:val="left"/>
              <w:rPr>
                <w:b/>
                <w:sz w:val="28"/>
              </w:rPr>
            </w:pPr>
          </w:p>
          <w:p w14:paraId="21C0F759" w14:textId="77777777" w:rsidR="00751792" w:rsidRDefault="009C7D59">
            <w:pPr>
              <w:pStyle w:val="TableParagraph"/>
              <w:ind w:left="28"/>
              <w:rPr>
                <w:b/>
                <w:sz w:val="21"/>
              </w:rPr>
            </w:pPr>
            <w:r>
              <w:rPr>
                <w:b/>
                <w:w w:val="99"/>
                <w:sz w:val="21"/>
              </w:rPr>
              <w:t>县</w:t>
            </w:r>
          </w:p>
          <w:p w14:paraId="02DDD1ED" w14:textId="77777777" w:rsidR="00751792" w:rsidRDefault="009C7D59">
            <w:pPr>
              <w:pStyle w:val="TableParagraph"/>
              <w:spacing w:before="4" w:line="242" w:lineRule="auto"/>
              <w:ind w:left="117" w:right="29"/>
              <w:rPr>
                <w:b/>
                <w:sz w:val="21"/>
              </w:rPr>
            </w:pPr>
            <w:r>
              <w:rPr>
                <w:b/>
                <w:sz w:val="21"/>
              </w:rPr>
              <w:t>（市、区）</w:t>
            </w:r>
          </w:p>
        </w:tc>
        <w:tc>
          <w:tcPr>
            <w:tcW w:w="709" w:type="dxa"/>
            <w:vMerge w:val="restart"/>
            <w:tcBorders>
              <w:left w:val="single" w:sz="4" w:space="0" w:color="000000"/>
              <w:bottom w:val="single" w:sz="4" w:space="0" w:color="000000"/>
              <w:right w:val="single" w:sz="4" w:space="0" w:color="000000"/>
            </w:tcBorders>
          </w:tcPr>
          <w:p w14:paraId="12CB143E" w14:textId="77777777" w:rsidR="00751792" w:rsidRDefault="00751792">
            <w:pPr>
              <w:pStyle w:val="TableParagraph"/>
              <w:jc w:val="left"/>
              <w:rPr>
                <w:b/>
                <w:sz w:val="20"/>
              </w:rPr>
            </w:pPr>
          </w:p>
          <w:p w14:paraId="13D44946" w14:textId="77777777" w:rsidR="00751792" w:rsidRDefault="00751792">
            <w:pPr>
              <w:pStyle w:val="TableParagraph"/>
              <w:jc w:val="left"/>
              <w:rPr>
                <w:b/>
                <w:sz w:val="20"/>
              </w:rPr>
            </w:pPr>
          </w:p>
          <w:p w14:paraId="520BB621" w14:textId="77777777" w:rsidR="00751792" w:rsidRDefault="00751792">
            <w:pPr>
              <w:pStyle w:val="TableParagraph"/>
              <w:jc w:val="left"/>
              <w:rPr>
                <w:b/>
                <w:sz w:val="19"/>
              </w:rPr>
            </w:pPr>
          </w:p>
          <w:p w14:paraId="2656F691" w14:textId="77777777" w:rsidR="00751792" w:rsidRDefault="009C7D59">
            <w:pPr>
              <w:pStyle w:val="TableParagraph"/>
              <w:spacing w:before="1" w:line="242" w:lineRule="auto"/>
              <w:ind w:left="172" w:right="141"/>
              <w:jc w:val="left"/>
              <w:rPr>
                <w:b/>
                <w:sz w:val="21"/>
              </w:rPr>
            </w:pPr>
            <w:r>
              <w:rPr>
                <w:b/>
                <w:sz w:val="21"/>
              </w:rPr>
              <w:t>主导生态功能</w:t>
            </w:r>
          </w:p>
        </w:tc>
        <w:tc>
          <w:tcPr>
            <w:tcW w:w="2072" w:type="dxa"/>
            <w:gridSpan w:val="2"/>
            <w:tcBorders>
              <w:left w:val="single" w:sz="4" w:space="0" w:color="000000"/>
              <w:bottom w:val="single" w:sz="4" w:space="0" w:color="000000"/>
              <w:right w:val="single" w:sz="4" w:space="0" w:color="000000"/>
            </w:tcBorders>
          </w:tcPr>
          <w:p w14:paraId="713DE5B3" w14:textId="77777777" w:rsidR="00751792" w:rsidRDefault="009C7D59">
            <w:pPr>
              <w:pStyle w:val="TableParagraph"/>
              <w:spacing w:before="70"/>
              <w:ind w:left="1015" w:right="988"/>
              <w:rPr>
                <w:b/>
                <w:sz w:val="21"/>
              </w:rPr>
            </w:pPr>
            <w:r>
              <w:rPr>
                <w:b/>
                <w:sz w:val="21"/>
              </w:rPr>
              <w:t>范围</w:t>
            </w:r>
          </w:p>
        </w:tc>
        <w:tc>
          <w:tcPr>
            <w:tcW w:w="2462" w:type="dxa"/>
            <w:gridSpan w:val="3"/>
            <w:tcBorders>
              <w:left w:val="single" w:sz="4" w:space="0" w:color="000000"/>
              <w:bottom w:val="single" w:sz="4" w:space="0" w:color="000000"/>
              <w:right w:val="single" w:sz="4" w:space="0" w:color="000000"/>
            </w:tcBorders>
          </w:tcPr>
          <w:p w14:paraId="6EA1F9BD" w14:textId="77777777" w:rsidR="00751792" w:rsidRDefault="009C7D59">
            <w:pPr>
              <w:pStyle w:val="TableParagraph"/>
              <w:spacing w:before="70"/>
              <w:ind w:left="399"/>
              <w:jc w:val="left"/>
              <w:rPr>
                <w:b/>
                <w:sz w:val="21"/>
              </w:rPr>
            </w:pPr>
            <w:r>
              <w:rPr>
                <w:b/>
                <w:sz w:val="21"/>
              </w:rPr>
              <w:t>面积（平方公里）</w:t>
            </w:r>
          </w:p>
        </w:tc>
        <w:tc>
          <w:tcPr>
            <w:tcW w:w="1103" w:type="dxa"/>
            <w:vMerge w:val="restart"/>
            <w:tcBorders>
              <w:left w:val="single" w:sz="4" w:space="0" w:color="000000"/>
              <w:bottom w:val="single" w:sz="4" w:space="0" w:color="000000"/>
              <w:right w:val="nil"/>
            </w:tcBorders>
          </w:tcPr>
          <w:p w14:paraId="56F6AF49" w14:textId="77777777" w:rsidR="00751792" w:rsidRDefault="00751792">
            <w:pPr>
              <w:pStyle w:val="TableParagraph"/>
              <w:jc w:val="left"/>
              <w:rPr>
                <w:b/>
                <w:sz w:val="20"/>
              </w:rPr>
            </w:pPr>
          </w:p>
          <w:p w14:paraId="50AF6573" w14:textId="77777777" w:rsidR="00751792" w:rsidRDefault="00751792">
            <w:pPr>
              <w:pStyle w:val="TableParagraph"/>
              <w:spacing w:before="5"/>
              <w:jc w:val="left"/>
              <w:rPr>
                <w:b/>
                <w:sz w:val="28"/>
              </w:rPr>
            </w:pPr>
          </w:p>
          <w:p w14:paraId="73D3D620" w14:textId="77777777" w:rsidR="00751792" w:rsidRDefault="009C7D59">
            <w:pPr>
              <w:pStyle w:val="TableParagraph"/>
              <w:spacing w:line="244" w:lineRule="auto"/>
              <w:ind w:left="133" w:right="120"/>
              <w:rPr>
                <w:b/>
                <w:sz w:val="21"/>
              </w:rPr>
            </w:pPr>
            <w:r>
              <w:rPr>
                <w:b/>
                <w:spacing w:val="-5"/>
                <w:sz w:val="21"/>
              </w:rPr>
              <w:t>相对方位</w:t>
            </w:r>
            <w:r>
              <w:rPr>
                <w:b/>
                <w:sz w:val="21"/>
              </w:rPr>
              <w:t>与距离</w:t>
            </w:r>
          </w:p>
          <w:p w14:paraId="20CA724D" w14:textId="77777777" w:rsidR="00751792" w:rsidRDefault="009C7D59">
            <w:pPr>
              <w:pStyle w:val="TableParagraph"/>
              <w:spacing w:line="265" w:lineRule="exact"/>
              <w:ind w:left="126" w:right="120"/>
              <w:rPr>
                <w:b/>
                <w:sz w:val="21"/>
              </w:rPr>
            </w:pPr>
            <w:r>
              <w:rPr>
                <w:b/>
                <w:sz w:val="21"/>
              </w:rPr>
              <w:t>（</w:t>
            </w:r>
            <w:r>
              <w:rPr>
                <w:rFonts w:ascii="Times New Roman" w:eastAsia="Times New Roman"/>
                <w:b/>
                <w:sz w:val="21"/>
              </w:rPr>
              <w:t>m</w:t>
            </w:r>
            <w:r>
              <w:rPr>
                <w:b/>
                <w:sz w:val="21"/>
              </w:rPr>
              <w:t>）</w:t>
            </w:r>
          </w:p>
        </w:tc>
      </w:tr>
      <w:tr w:rsidR="00751792" w14:paraId="42F7EF70" w14:textId="77777777">
        <w:trPr>
          <w:trHeight w:val="1634"/>
        </w:trPr>
        <w:tc>
          <w:tcPr>
            <w:tcW w:w="598" w:type="dxa"/>
            <w:vMerge/>
            <w:tcBorders>
              <w:top w:val="nil"/>
              <w:left w:val="nil"/>
              <w:bottom w:val="single" w:sz="4" w:space="0" w:color="000000"/>
              <w:right w:val="single" w:sz="4" w:space="0" w:color="000000"/>
            </w:tcBorders>
          </w:tcPr>
          <w:p w14:paraId="536D4687" w14:textId="77777777" w:rsidR="00751792" w:rsidRDefault="00751792">
            <w:pPr>
              <w:rPr>
                <w:sz w:val="2"/>
                <w:szCs w:val="2"/>
              </w:rPr>
            </w:pPr>
          </w:p>
        </w:tc>
        <w:tc>
          <w:tcPr>
            <w:tcW w:w="992" w:type="dxa"/>
            <w:vMerge/>
            <w:tcBorders>
              <w:top w:val="nil"/>
              <w:left w:val="single" w:sz="4" w:space="0" w:color="000000"/>
              <w:bottom w:val="single" w:sz="4" w:space="0" w:color="000000"/>
              <w:right w:val="single" w:sz="4" w:space="0" w:color="000000"/>
            </w:tcBorders>
          </w:tcPr>
          <w:p w14:paraId="223796F7" w14:textId="77777777" w:rsidR="00751792" w:rsidRDefault="00751792">
            <w:pPr>
              <w:rPr>
                <w:sz w:val="2"/>
                <w:szCs w:val="2"/>
              </w:rPr>
            </w:pPr>
          </w:p>
        </w:tc>
        <w:tc>
          <w:tcPr>
            <w:tcW w:w="1134" w:type="dxa"/>
            <w:vMerge/>
            <w:tcBorders>
              <w:top w:val="nil"/>
              <w:left w:val="single" w:sz="4" w:space="0" w:color="000000"/>
              <w:bottom w:val="single" w:sz="4" w:space="0" w:color="000000"/>
              <w:right w:val="single" w:sz="4" w:space="0" w:color="000000"/>
            </w:tcBorders>
          </w:tcPr>
          <w:p w14:paraId="49A7471D" w14:textId="77777777" w:rsidR="00751792" w:rsidRDefault="00751792">
            <w:pPr>
              <w:rPr>
                <w:sz w:val="2"/>
                <w:szCs w:val="2"/>
              </w:rPr>
            </w:pPr>
          </w:p>
        </w:tc>
        <w:tc>
          <w:tcPr>
            <w:tcW w:w="709" w:type="dxa"/>
            <w:vMerge/>
            <w:tcBorders>
              <w:top w:val="nil"/>
              <w:left w:val="single" w:sz="4" w:space="0" w:color="000000"/>
              <w:bottom w:val="single" w:sz="4" w:space="0" w:color="000000"/>
              <w:right w:val="single" w:sz="4" w:space="0" w:color="000000"/>
            </w:tcBorders>
          </w:tcPr>
          <w:p w14:paraId="31600505" w14:textId="77777777" w:rsidR="00751792" w:rsidRDefault="00751792">
            <w:pPr>
              <w:rPr>
                <w:sz w:val="2"/>
                <w:szCs w:val="2"/>
              </w:rPr>
            </w:pPr>
          </w:p>
        </w:tc>
        <w:tc>
          <w:tcPr>
            <w:tcW w:w="872" w:type="dxa"/>
            <w:tcBorders>
              <w:top w:val="single" w:sz="4" w:space="0" w:color="000000"/>
              <w:left w:val="single" w:sz="4" w:space="0" w:color="000000"/>
              <w:bottom w:val="single" w:sz="4" w:space="0" w:color="000000"/>
              <w:right w:val="single" w:sz="4" w:space="0" w:color="000000"/>
            </w:tcBorders>
          </w:tcPr>
          <w:p w14:paraId="4BAD505B" w14:textId="77777777" w:rsidR="00751792" w:rsidRDefault="00751792">
            <w:pPr>
              <w:pStyle w:val="TableParagraph"/>
              <w:jc w:val="left"/>
              <w:rPr>
                <w:b/>
                <w:sz w:val="20"/>
              </w:rPr>
            </w:pPr>
          </w:p>
          <w:p w14:paraId="52F08E18" w14:textId="77777777" w:rsidR="00751792" w:rsidRDefault="009C7D59">
            <w:pPr>
              <w:pStyle w:val="TableParagraph"/>
              <w:spacing w:before="152" w:line="242" w:lineRule="auto"/>
              <w:ind w:left="101" w:right="69"/>
              <w:rPr>
                <w:b/>
                <w:sz w:val="21"/>
              </w:rPr>
            </w:pPr>
            <w:r>
              <w:rPr>
                <w:b/>
                <w:sz w:val="21"/>
              </w:rPr>
              <w:t>国家级生态保护红线范围</w:t>
            </w:r>
          </w:p>
        </w:tc>
        <w:tc>
          <w:tcPr>
            <w:tcW w:w="1200" w:type="dxa"/>
            <w:tcBorders>
              <w:top w:val="single" w:sz="4" w:space="0" w:color="000000"/>
              <w:left w:val="single" w:sz="4" w:space="0" w:color="000000"/>
              <w:bottom w:val="single" w:sz="4" w:space="0" w:color="000000"/>
              <w:right w:val="single" w:sz="4" w:space="0" w:color="000000"/>
            </w:tcBorders>
          </w:tcPr>
          <w:p w14:paraId="71882328" w14:textId="77777777" w:rsidR="00751792" w:rsidRDefault="00751792">
            <w:pPr>
              <w:pStyle w:val="TableParagraph"/>
              <w:jc w:val="left"/>
              <w:rPr>
                <w:b/>
                <w:sz w:val="20"/>
              </w:rPr>
            </w:pPr>
          </w:p>
          <w:p w14:paraId="0EB999B7" w14:textId="77777777" w:rsidR="00751792" w:rsidRDefault="009C7D59">
            <w:pPr>
              <w:pStyle w:val="TableParagraph"/>
              <w:spacing w:before="152" w:line="242" w:lineRule="auto"/>
              <w:ind w:left="190" w:right="155"/>
              <w:rPr>
                <w:b/>
                <w:sz w:val="21"/>
              </w:rPr>
            </w:pPr>
            <w:r>
              <w:rPr>
                <w:b/>
                <w:sz w:val="21"/>
              </w:rPr>
              <w:t>生态空间管控区域范围</w:t>
            </w:r>
          </w:p>
        </w:tc>
        <w:tc>
          <w:tcPr>
            <w:tcW w:w="820" w:type="dxa"/>
            <w:tcBorders>
              <w:top w:val="single" w:sz="4" w:space="0" w:color="000000"/>
              <w:left w:val="single" w:sz="4" w:space="0" w:color="000000"/>
              <w:bottom w:val="single" w:sz="4" w:space="0" w:color="000000"/>
              <w:right w:val="single" w:sz="4" w:space="0" w:color="000000"/>
            </w:tcBorders>
          </w:tcPr>
          <w:p w14:paraId="014AAF6A" w14:textId="77777777" w:rsidR="00751792" w:rsidRDefault="009C7D59">
            <w:pPr>
              <w:pStyle w:val="TableParagraph"/>
              <w:spacing w:before="1" w:line="242" w:lineRule="auto"/>
              <w:ind w:left="209" w:right="178"/>
              <w:jc w:val="both"/>
              <w:rPr>
                <w:b/>
                <w:sz w:val="21"/>
              </w:rPr>
            </w:pPr>
            <w:r>
              <w:rPr>
                <w:b/>
                <w:sz w:val="21"/>
              </w:rPr>
              <w:t>国家级生态保护红线面</w:t>
            </w:r>
          </w:p>
          <w:p w14:paraId="2938363F" w14:textId="77777777" w:rsidR="00751792" w:rsidRDefault="009C7D59">
            <w:pPr>
              <w:pStyle w:val="TableParagraph"/>
              <w:spacing w:before="2" w:line="252" w:lineRule="exact"/>
              <w:ind w:left="29"/>
              <w:rPr>
                <w:b/>
                <w:sz w:val="21"/>
              </w:rPr>
            </w:pPr>
            <w:r>
              <w:rPr>
                <w:b/>
                <w:w w:val="99"/>
                <w:sz w:val="21"/>
              </w:rPr>
              <w:t>积</w:t>
            </w:r>
          </w:p>
        </w:tc>
        <w:tc>
          <w:tcPr>
            <w:tcW w:w="820" w:type="dxa"/>
            <w:tcBorders>
              <w:top w:val="single" w:sz="4" w:space="0" w:color="000000"/>
              <w:left w:val="single" w:sz="4" w:space="0" w:color="000000"/>
              <w:bottom w:val="single" w:sz="4" w:space="0" w:color="000000"/>
              <w:right w:val="single" w:sz="4" w:space="0" w:color="000000"/>
            </w:tcBorders>
          </w:tcPr>
          <w:p w14:paraId="6C85E654" w14:textId="77777777" w:rsidR="00751792" w:rsidRDefault="009C7D59">
            <w:pPr>
              <w:pStyle w:val="TableParagraph"/>
              <w:spacing w:before="137" w:line="242" w:lineRule="auto"/>
              <w:ind w:left="210" w:right="177"/>
              <w:jc w:val="both"/>
              <w:rPr>
                <w:b/>
                <w:sz w:val="21"/>
              </w:rPr>
            </w:pPr>
            <w:r>
              <w:rPr>
                <w:b/>
                <w:sz w:val="21"/>
              </w:rPr>
              <w:t>生态空间管控区域面积</w:t>
            </w:r>
          </w:p>
        </w:tc>
        <w:tc>
          <w:tcPr>
            <w:tcW w:w="822" w:type="dxa"/>
            <w:tcBorders>
              <w:top w:val="single" w:sz="4" w:space="0" w:color="000000"/>
              <w:left w:val="single" w:sz="4" w:space="0" w:color="000000"/>
              <w:bottom w:val="single" w:sz="4" w:space="0" w:color="000000"/>
              <w:right w:val="single" w:sz="4" w:space="0" w:color="000000"/>
            </w:tcBorders>
          </w:tcPr>
          <w:p w14:paraId="67E208E1" w14:textId="77777777" w:rsidR="00751792" w:rsidRDefault="00751792">
            <w:pPr>
              <w:pStyle w:val="TableParagraph"/>
              <w:jc w:val="left"/>
              <w:rPr>
                <w:b/>
                <w:sz w:val="20"/>
              </w:rPr>
            </w:pPr>
          </w:p>
          <w:p w14:paraId="657B9898" w14:textId="77777777" w:rsidR="00751792" w:rsidRDefault="00751792">
            <w:pPr>
              <w:pStyle w:val="TableParagraph"/>
              <w:spacing w:before="7"/>
              <w:jc w:val="left"/>
              <w:rPr>
                <w:b/>
              </w:rPr>
            </w:pPr>
          </w:p>
          <w:p w14:paraId="5199FEE5" w14:textId="77777777" w:rsidR="00751792" w:rsidRDefault="009C7D59">
            <w:pPr>
              <w:pStyle w:val="TableParagraph"/>
              <w:spacing w:line="242" w:lineRule="auto"/>
              <w:ind w:left="314" w:right="178" w:hanging="104"/>
              <w:jc w:val="left"/>
              <w:rPr>
                <w:b/>
                <w:sz w:val="21"/>
              </w:rPr>
            </w:pPr>
            <w:r>
              <w:rPr>
                <w:b/>
                <w:sz w:val="21"/>
              </w:rPr>
              <w:t>总面积</w:t>
            </w:r>
          </w:p>
        </w:tc>
        <w:tc>
          <w:tcPr>
            <w:tcW w:w="1103" w:type="dxa"/>
            <w:vMerge/>
            <w:tcBorders>
              <w:top w:val="nil"/>
              <w:left w:val="single" w:sz="4" w:space="0" w:color="000000"/>
              <w:bottom w:val="single" w:sz="4" w:space="0" w:color="000000"/>
              <w:right w:val="nil"/>
            </w:tcBorders>
          </w:tcPr>
          <w:p w14:paraId="1BD484D0" w14:textId="77777777" w:rsidR="00751792" w:rsidRDefault="00751792">
            <w:pPr>
              <w:rPr>
                <w:sz w:val="2"/>
                <w:szCs w:val="2"/>
              </w:rPr>
            </w:pPr>
          </w:p>
        </w:tc>
      </w:tr>
      <w:tr w:rsidR="00751792" w14:paraId="53B6F95F" w14:textId="77777777">
        <w:trPr>
          <w:trHeight w:val="817"/>
        </w:trPr>
        <w:tc>
          <w:tcPr>
            <w:tcW w:w="598" w:type="dxa"/>
            <w:tcBorders>
              <w:top w:val="single" w:sz="4" w:space="0" w:color="000000"/>
              <w:left w:val="single" w:sz="4" w:space="0" w:color="000000"/>
              <w:bottom w:val="single" w:sz="4" w:space="0" w:color="000000"/>
              <w:right w:val="single" w:sz="4" w:space="0" w:color="000000"/>
            </w:tcBorders>
          </w:tcPr>
          <w:p w14:paraId="3CA9674A" w14:textId="77777777" w:rsidR="00751792" w:rsidRDefault="009C7D59">
            <w:pPr>
              <w:pStyle w:val="TableParagraph"/>
              <w:spacing w:before="137" w:line="242" w:lineRule="auto"/>
              <w:ind w:left="127" w:right="100"/>
              <w:jc w:val="left"/>
              <w:rPr>
                <w:sz w:val="21"/>
              </w:rPr>
            </w:pPr>
            <w:r>
              <w:rPr>
                <w:rFonts w:hint="eastAsia"/>
                <w:sz w:val="21"/>
              </w:rPr>
              <w:t>1</w:t>
            </w:r>
          </w:p>
        </w:tc>
        <w:tc>
          <w:tcPr>
            <w:tcW w:w="992" w:type="dxa"/>
            <w:tcBorders>
              <w:top w:val="single" w:sz="4" w:space="0" w:color="000000"/>
              <w:left w:val="single" w:sz="4" w:space="0" w:color="000000"/>
              <w:bottom w:val="single" w:sz="4" w:space="0" w:color="000000"/>
              <w:right w:val="single" w:sz="4" w:space="0" w:color="000000"/>
            </w:tcBorders>
          </w:tcPr>
          <w:p w14:paraId="49EC6649" w14:textId="77777777" w:rsidR="00751792" w:rsidRDefault="009C7D59">
            <w:pPr>
              <w:pStyle w:val="TableParagraph"/>
              <w:spacing w:before="137" w:line="242" w:lineRule="auto"/>
              <w:ind w:left="127" w:right="100"/>
              <w:jc w:val="left"/>
              <w:rPr>
                <w:sz w:val="21"/>
              </w:rPr>
            </w:pPr>
            <w:r>
              <w:rPr>
                <w:rFonts w:hint="eastAsia"/>
                <w:sz w:val="21"/>
              </w:rPr>
              <w:t>西庐圆森岭公园</w:t>
            </w:r>
          </w:p>
        </w:tc>
        <w:tc>
          <w:tcPr>
            <w:tcW w:w="1134" w:type="dxa"/>
            <w:tcBorders>
              <w:top w:val="single" w:sz="4" w:space="0" w:color="000000"/>
              <w:left w:val="single" w:sz="4" w:space="0" w:color="000000"/>
              <w:bottom w:val="single" w:sz="4" w:space="0" w:color="000000"/>
              <w:right w:val="single" w:sz="4" w:space="0" w:color="000000"/>
            </w:tcBorders>
          </w:tcPr>
          <w:p w14:paraId="0D1CE7A6" w14:textId="77777777" w:rsidR="00751792" w:rsidRDefault="009C7D59">
            <w:pPr>
              <w:pStyle w:val="TableParagraph"/>
              <w:spacing w:before="137" w:line="242" w:lineRule="auto"/>
              <w:ind w:left="299" w:right="166" w:hanging="106"/>
              <w:rPr>
                <w:sz w:val="21"/>
              </w:rPr>
            </w:pPr>
            <w:r>
              <w:rPr>
                <w:rFonts w:hint="eastAsia"/>
                <w:sz w:val="21"/>
              </w:rPr>
              <w:t>太仓市</w:t>
            </w:r>
          </w:p>
        </w:tc>
        <w:tc>
          <w:tcPr>
            <w:tcW w:w="709" w:type="dxa"/>
            <w:tcBorders>
              <w:top w:val="single" w:sz="4" w:space="0" w:color="000000"/>
              <w:left w:val="single" w:sz="4" w:space="0" w:color="000000"/>
              <w:bottom w:val="single" w:sz="4" w:space="0" w:color="000000"/>
              <w:right w:val="single" w:sz="4" w:space="0" w:color="000000"/>
            </w:tcBorders>
          </w:tcPr>
          <w:p w14:paraId="28EF78B7" w14:textId="77777777" w:rsidR="00751792" w:rsidRDefault="009C7D59">
            <w:pPr>
              <w:pStyle w:val="TableParagraph"/>
              <w:spacing w:before="1" w:line="251" w:lineRule="exact"/>
              <w:ind w:left="169" w:right="143"/>
              <w:rPr>
                <w:sz w:val="21"/>
              </w:rPr>
            </w:pPr>
            <w:r>
              <w:rPr>
                <w:rFonts w:hint="eastAsia"/>
                <w:spacing w:val="-6"/>
                <w:sz w:val="21"/>
              </w:rPr>
              <w:t>自然与人文景观保护区</w:t>
            </w:r>
          </w:p>
        </w:tc>
        <w:tc>
          <w:tcPr>
            <w:tcW w:w="872" w:type="dxa"/>
            <w:tcBorders>
              <w:top w:val="single" w:sz="4" w:space="0" w:color="000000"/>
              <w:left w:val="single" w:sz="4" w:space="0" w:color="000000"/>
              <w:bottom w:val="single" w:sz="4" w:space="0" w:color="000000"/>
              <w:right w:val="single" w:sz="4" w:space="0" w:color="000000"/>
            </w:tcBorders>
          </w:tcPr>
          <w:p w14:paraId="05F6BACF" w14:textId="77777777" w:rsidR="00751792" w:rsidRDefault="00751792">
            <w:pPr>
              <w:pStyle w:val="TableParagraph"/>
              <w:spacing w:before="4"/>
              <w:jc w:val="left"/>
              <w:rPr>
                <w:b/>
              </w:rPr>
            </w:pPr>
          </w:p>
          <w:p w14:paraId="65693EC2" w14:textId="77777777" w:rsidR="00751792" w:rsidRDefault="009C7D59">
            <w:pPr>
              <w:pStyle w:val="TableParagraph"/>
              <w:ind w:left="619"/>
              <w:jc w:val="left"/>
              <w:rPr>
                <w:rFonts w:ascii="Times New Roman"/>
                <w:sz w:val="21"/>
              </w:rPr>
            </w:pPr>
            <w:r>
              <w:rPr>
                <w:rFonts w:ascii="Times New Roman"/>
                <w:w w:val="99"/>
                <w:sz w:val="21"/>
              </w:rPr>
              <w:t>/</w:t>
            </w:r>
          </w:p>
        </w:tc>
        <w:tc>
          <w:tcPr>
            <w:tcW w:w="1200" w:type="dxa"/>
            <w:tcBorders>
              <w:top w:val="single" w:sz="4" w:space="0" w:color="000000"/>
              <w:left w:val="single" w:sz="4" w:space="0" w:color="000000"/>
              <w:bottom w:val="single" w:sz="4" w:space="0" w:color="000000"/>
              <w:right w:val="single" w:sz="4" w:space="0" w:color="000000"/>
            </w:tcBorders>
          </w:tcPr>
          <w:p w14:paraId="11999516" w14:textId="77777777" w:rsidR="00751792" w:rsidRDefault="009C7D59">
            <w:pPr>
              <w:pStyle w:val="TableParagraph"/>
              <w:spacing w:before="137" w:line="242" w:lineRule="auto"/>
              <w:ind w:left="399" w:right="159" w:hanging="209"/>
              <w:jc w:val="left"/>
              <w:rPr>
                <w:sz w:val="21"/>
              </w:rPr>
            </w:pPr>
            <w:r>
              <w:rPr>
                <w:rFonts w:hint="eastAsia"/>
                <w:sz w:val="21"/>
              </w:rPr>
              <w:t>位于太仓村境内，西邻昆山市</w:t>
            </w:r>
          </w:p>
        </w:tc>
        <w:tc>
          <w:tcPr>
            <w:tcW w:w="820" w:type="dxa"/>
            <w:tcBorders>
              <w:top w:val="single" w:sz="4" w:space="0" w:color="000000"/>
              <w:left w:val="single" w:sz="4" w:space="0" w:color="000000"/>
              <w:bottom w:val="single" w:sz="4" w:space="0" w:color="000000"/>
              <w:right w:val="single" w:sz="4" w:space="0" w:color="000000"/>
            </w:tcBorders>
          </w:tcPr>
          <w:p w14:paraId="4BF92317" w14:textId="77777777" w:rsidR="00751792" w:rsidRDefault="00751792">
            <w:pPr>
              <w:pStyle w:val="TableParagraph"/>
              <w:spacing w:before="4"/>
              <w:jc w:val="left"/>
              <w:rPr>
                <w:b/>
              </w:rPr>
            </w:pPr>
          </w:p>
          <w:p w14:paraId="2FC408BE" w14:textId="77777777" w:rsidR="00751792" w:rsidRDefault="009C7D59">
            <w:pPr>
              <w:pStyle w:val="TableParagraph"/>
              <w:ind w:left="108" w:right="81"/>
              <w:rPr>
                <w:rFonts w:ascii="Times New Roman"/>
                <w:sz w:val="21"/>
              </w:rPr>
            </w:pPr>
            <w:r>
              <w:rPr>
                <w:rFonts w:ascii="Times New Roman" w:hint="eastAsia"/>
                <w:sz w:val="21"/>
              </w:rPr>
              <w:t>/</w:t>
            </w:r>
          </w:p>
        </w:tc>
        <w:tc>
          <w:tcPr>
            <w:tcW w:w="820" w:type="dxa"/>
            <w:tcBorders>
              <w:top w:val="single" w:sz="4" w:space="0" w:color="000000"/>
              <w:left w:val="single" w:sz="4" w:space="0" w:color="000000"/>
              <w:bottom w:val="single" w:sz="4" w:space="0" w:color="000000"/>
              <w:right w:val="single" w:sz="4" w:space="0" w:color="000000"/>
            </w:tcBorders>
          </w:tcPr>
          <w:p w14:paraId="0E901D45" w14:textId="77777777" w:rsidR="00751792" w:rsidRDefault="009C7D59">
            <w:pPr>
              <w:pStyle w:val="TableParagraph"/>
              <w:ind w:right="82"/>
              <w:jc w:val="left"/>
              <w:rPr>
                <w:rFonts w:ascii="Times New Roman"/>
                <w:sz w:val="21"/>
              </w:rPr>
            </w:pPr>
            <w:r>
              <w:rPr>
                <w:rFonts w:ascii="Times New Roman" w:hint="eastAsia"/>
                <w:sz w:val="21"/>
              </w:rPr>
              <w:t>2.01</w:t>
            </w:r>
          </w:p>
        </w:tc>
        <w:tc>
          <w:tcPr>
            <w:tcW w:w="822" w:type="dxa"/>
            <w:tcBorders>
              <w:top w:val="single" w:sz="4" w:space="0" w:color="000000"/>
              <w:left w:val="single" w:sz="4" w:space="0" w:color="000000"/>
              <w:bottom w:val="single" w:sz="4" w:space="0" w:color="000000"/>
              <w:right w:val="single" w:sz="4" w:space="0" w:color="000000"/>
            </w:tcBorders>
          </w:tcPr>
          <w:p w14:paraId="49BF950A" w14:textId="77777777" w:rsidR="00751792" w:rsidRDefault="009C7D59">
            <w:pPr>
              <w:pStyle w:val="TableParagraph"/>
              <w:ind w:left="108" w:right="82"/>
              <w:rPr>
                <w:rFonts w:ascii="Times New Roman"/>
                <w:sz w:val="21"/>
              </w:rPr>
            </w:pPr>
            <w:r>
              <w:rPr>
                <w:rFonts w:ascii="Times New Roman"/>
                <w:sz w:val="21"/>
              </w:rPr>
              <w:t>2.01</w:t>
            </w:r>
          </w:p>
        </w:tc>
        <w:tc>
          <w:tcPr>
            <w:tcW w:w="1103" w:type="dxa"/>
            <w:tcBorders>
              <w:top w:val="single" w:sz="4" w:space="0" w:color="000000"/>
              <w:left w:val="single" w:sz="4" w:space="0" w:color="000000"/>
              <w:bottom w:val="single" w:sz="4" w:space="0" w:color="000000"/>
              <w:right w:val="nil"/>
            </w:tcBorders>
          </w:tcPr>
          <w:p w14:paraId="55C58A95" w14:textId="77777777" w:rsidR="00751792" w:rsidRDefault="009C7D59">
            <w:pPr>
              <w:pStyle w:val="TableParagraph"/>
              <w:spacing w:before="152"/>
              <w:ind w:left="123" w:right="120"/>
              <w:rPr>
                <w:sz w:val="21"/>
              </w:rPr>
            </w:pPr>
            <w:r>
              <w:rPr>
                <w:rFonts w:hint="eastAsia"/>
                <w:sz w:val="21"/>
                <w:lang w:val="en-US"/>
              </w:rPr>
              <w:t>东</w:t>
            </w:r>
            <w:r>
              <w:rPr>
                <w:sz w:val="21"/>
              </w:rPr>
              <w:t>南，</w:t>
            </w:r>
          </w:p>
          <w:p w14:paraId="166249D4" w14:textId="77777777" w:rsidR="00751792" w:rsidRDefault="009C7D59">
            <w:pPr>
              <w:pStyle w:val="TableParagraph"/>
              <w:spacing w:before="1"/>
              <w:ind w:left="127" w:right="120"/>
              <w:rPr>
                <w:rFonts w:ascii="Times New Roman"/>
                <w:sz w:val="21"/>
              </w:rPr>
            </w:pPr>
            <w:r>
              <w:rPr>
                <w:rFonts w:ascii="Times New Roman"/>
                <w:sz w:val="21"/>
              </w:rPr>
              <w:t>6800</w:t>
            </w:r>
          </w:p>
        </w:tc>
      </w:tr>
      <w:tr w:rsidR="00751792" w14:paraId="65A1AFBE" w14:textId="77777777">
        <w:trPr>
          <w:trHeight w:val="1090"/>
        </w:trPr>
        <w:tc>
          <w:tcPr>
            <w:tcW w:w="598" w:type="dxa"/>
            <w:tcBorders>
              <w:top w:val="single" w:sz="4" w:space="0" w:color="000000"/>
              <w:left w:val="single" w:sz="4" w:space="0" w:color="000000"/>
              <w:bottom w:val="single" w:sz="4" w:space="0" w:color="000000"/>
              <w:right w:val="single" w:sz="4" w:space="0" w:color="000000"/>
            </w:tcBorders>
          </w:tcPr>
          <w:p w14:paraId="2D89838F" w14:textId="77777777" w:rsidR="00751792" w:rsidRDefault="009C7D59">
            <w:pPr>
              <w:pStyle w:val="TableParagraph"/>
              <w:spacing w:before="1" w:line="252" w:lineRule="exact"/>
              <w:ind w:left="127"/>
              <w:jc w:val="left"/>
              <w:rPr>
                <w:sz w:val="21"/>
              </w:rPr>
            </w:pPr>
            <w:r>
              <w:rPr>
                <w:rFonts w:hint="eastAsia"/>
                <w:sz w:val="21"/>
              </w:rPr>
              <w:t>2</w:t>
            </w:r>
          </w:p>
        </w:tc>
        <w:tc>
          <w:tcPr>
            <w:tcW w:w="992" w:type="dxa"/>
            <w:tcBorders>
              <w:top w:val="single" w:sz="4" w:space="0" w:color="000000"/>
              <w:left w:val="single" w:sz="4" w:space="0" w:color="000000"/>
              <w:bottom w:val="single" w:sz="4" w:space="0" w:color="000000"/>
              <w:right w:val="single" w:sz="4" w:space="0" w:color="000000"/>
            </w:tcBorders>
          </w:tcPr>
          <w:p w14:paraId="0F88DAD2" w14:textId="2D338351" w:rsidR="00751792" w:rsidRDefault="00022ED8">
            <w:pPr>
              <w:pStyle w:val="TableParagraph"/>
              <w:spacing w:before="1" w:line="252" w:lineRule="exact"/>
              <w:ind w:left="127"/>
              <w:jc w:val="left"/>
              <w:rPr>
                <w:sz w:val="21"/>
              </w:rPr>
            </w:pPr>
            <w:r>
              <w:rPr>
                <w:rFonts w:hint="eastAsia"/>
                <w:sz w:val="21"/>
              </w:rPr>
              <w:t>杨林塘</w:t>
            </w:r>
            <w:r w:rsidR="009C7D59">
              <w:rPr>
                <w:rFonts w:hint="eastAsia"/>
                <w:sz w:val="21"/>
              </w:rPr>
              <w:t>（太仓市）清水通道维护区</w:t>
            </w:r>
          </w:p>
        </w:tc>
        <w:tc>
          <w:tcPr>
            <w:tcW w:w="1134" w:type="dxa"/>
            <w:tcBorders>
              <w:top w:val="single" w:sz="4" w:space="0" w:color="000000"/>
              <w:left w:val="single" w:sz="4" w:space="0" w:color="000000"/>
              <w:bottom w:val="single" w:sz="4" w:space="0" w:color="000000"/>
              <w:right w:val="single" w:sz="4" w:space="0" w:color="000000"/>
            </w:tcBorders>
          </w:tcPr>
          <w:p w14:paraId="103F63EA" w14:textId="77777777" w:rsidR="00751792" w:rsidRDefault="009C7D59">
            <w:pPr>
              <w:pStyle w:val="TableParagraph"/>
              <w:spacing w:before="1" w:line="242" w:lineRule="auto"/>
              <w:ind w:left="299" w:right="166" w:hanging="106"/>
              <w:jc w:val="left"/>
              <w:rPr>
                <w:sz w:val="21"/>
              </w:rPr>
            </w:pPr>
            <w:r>
              <w:rPr>
                <w:rFonts w:hint="eastAsia"/>
                <w:sz w:val="21"/>
              </w:rPr>
              <w:t>太仓市</w:t>
            </w:r>
          </w:p>
        </w:tc>
        <w:tc>
          <w:tcPr>
            <w:tcW w:w="709" w:type="dxa"/>
            <w:tcBorders>
              <w:top w:val="single" w:sz="4" w:space="0" w:color="000000"/>
              <w:left w:val="single" w:sz="4" w:space="0" w:color="000000"/>
              <w:bottom w:val="single" w:sz="4" w:space="0" w:color="000000"/>
              <w:right w:val="single" w:sz="4" w:space="0" w:color="000000"/>
            </w:tcBorders>
          </w:tcPr>
          <w:p w14:paraId="6AE8AF45" w14:textId="77777777" w:rsidR="00751792" w:rsidRDefault="009C7D59">
            <w:pPr>
              <w:pStyle w:val="TableParagraph"/>
              <w:spacing w:before="136" w:line="242" w:lineRule="auto"/>
              <w:ind w:left="172" w:right="143"/>
              <w:jc w:val="both"/>
              <w:rPr>
                <w:sz w:val="21"/>
              </w:rPr>
            </w:pPr>
            <w:r>
              <w:rPr>
                <w:rFonts w:hint="eastAsia"/>
                <w:sz w:val="21"/>
              </w:rPr>
              <w:t>水源水质保护</w:t>
            </w:r>
          </w:p>
        </w:tc>
        <w:tc>
          <w:tcPr>
            <w:tcW w:w="872" w:type="dxa"/>
            <w:tcBorders>
              <w:top w:val="single" w:sz="4" w:space="0" w:color="000000"/>
              <w:left w:val="single" w:sz="4" w:space="0" w:color="000000"/>
              <w:bottom w:val="single" w:sz="4" w:space="0" w:color="000000"/>
              <w:right w:val="single" w:sz="4" w:space="0" w:color="000000"/>
            </w:tcBorders>
          </w:tcPr>
          <w:p w14:paraId="7B98CACC" w14:textId="77777777" w:rsidR="00751792" w:rsidRDefault="00751792">
            <w:pPr>
              <w:pStyle w:val="TableParagraph"/>
              <w:jc w:val="left"/>
              <w:rPr>
                <w:b/>
              </w:rPr>
            </w:pPr>
          </w:p>
          <w:p w14:paraId="2FA8E122" w14:textId="77777777" w:rsidR="00751792" w:rsidRDefault="009C7D59">
            <w:pPr>
              <w:pStyle w:val="TableParagraph"/>
              <w:spacing w:before="142"/>
              <w:ind w:left="619"/>
              <w:jc w:val="left"/>
              <w:rPr>
                <w:rFonts w:ascii="Times New Roman"/>
                <w:sz w:val="21"/>
              </w:rPr>
            </w:pPr>
            <w:r>
              <w:rPr>
                <w:rFonts w:ascii="Times New Roman"/>
                <w:w w:val="99"/>
                <w:sz w:val="21"/>
              </w:rPr>
              <w:t>/</w:t>
            </w:r>
          </w:p>
        </w:tc>
        <w:tc>
          <w:tcPr>
            <w:tcW w:w="1200" w:type="dxa"/>
            <w:tcBorders>
              <w:top w:val="single" w:sz="4" w:space="0" w:color="000000"/>
              <w:left w:val="single" w:sz="4" w:space="0" w:color="000000"/>
              <w:bottom w:val="single" w:sz="4" w:space="0" w:color="000000"/>
              <w:right w:val="single" w:sz="4" w:space="0" w:color="000000"/>
            </w:tcBorders>
          </w:tcPr>
          <w:p w14:paraId="7CD193EA" w14:textId="77777777" w:rsidR="00751792" w:rsidRDefault="00751792">
            <w:pPr>
              <w:pStyle w:val="TableParagraph"/>
              <w:spacing w:before="3"/>
              <w:jc w:val="left"/>
              <w:rPr>
                <w:b/>
                <w:sz w:val="21"/>
              </w:rPr>
            </w:pPr>
          </w:p>
          <w:p w14:paraId="0F246B8D" w14:textId="596D3E1D" w:rsidR="00751792" w:rsidRDefault="00022ED8">
            <w:pPr>
              <w:pStyle w:val="TableParagraph"/>
              <w:spacing w:before="1" w:line="242" w:lineRule="auto"/>
              <w:ind w:left="293" w:right="159" w:hanging="104"/>
              <w:jc w:val="left"/>
              <w:rPr>
                <w:sz w:val="21"/>
              </w:rPr>
            </w:pPr>
            <w:r>
              <w:rPr>
                <w:rFonts w:hint="eastAsia"/>
                <w:sz w:val="21"/>
              </w:rPr>
              <w:t>杨林塘</w:t>
            </w:r>
            <w:r w:rsidR="009C7D59">
              <w:rPr>
                <w:rFonts w:hint="eastAsia"/>
                <w:sz w:val="21"/>
              </w:rPr>
              <w:t>太仓市以及两岸各100米范围区域</w:t>
            </w:r>
          </w:p>
        </w:tc>
        <w:tc>
          <w:tcPr>
            <w:tcW w:w="820" w:type="dxa"/>
            <w:tcBorders>
              <w:top w:val="single" w:sz="4" w:space="0" w:color="000000"/>
              <w:left w:val="single" w:sz="4" w:space="0" w:color="000000"/>
              <w:bottom w:val="single" w:sz="4" w:space="0" w:color="000000"/>
              <w:right w:val="single" w:sz="4" w:space="0" w:color="000000"/>
            </w:tcBorders>
          </w:tcPr>
          <w:p w14:paraId="033EB74D" w14:textId="77777777" w:rsidR="00751792" w:rsidRDefault="009C7D59">
            <w:pPr>
              <w:pStyle w:val="TableParagraph"/>
              <w:spacing w:before="142"/>
              <w:ind w:left="108" w:right="81"/>
              <w:rPr>
                <w:rFonts w:ascii="Times New Roman"/>
                <w:sz w:val="21"/>
              </w:rPr>
            </w:pPr>
            <w:r>
              <w:rPr>
                <w:rFonts w:ascii="Times New Roman" w:hint="eastAsia"/>
                <w:sz w:val="21"/>
              </w:rPr>
              <w:t>/</w:t>
            </w:r>
          </w:p>
        </w:tc>
        <w:tc>
          <w:tcPr>
            <w:tcW w:w="820" w:type="dxa"/>
            <w:tcBorders>
              <w:top w:val="single" w:sz="4" w:space="0" w:color="000000"/>
              <w:left w:val="single" w:sz="4" w:space="0" w:color="000000"/>
              <w:bottom w:val="single" w:sz="4" w:space="0" w:color="000000"/>
              <w:right w:val="single" w:sz="4" w:space="0" w:color="000000"/>
            </w:tcBorders>
          </w:tcPr>
          <w:p w14:paraId="180AA57F" w14:textId="77777777" w:rsidR="00751792" w:rsidRDefault="009C7D59">
            <w:pPr>
              <w:pStyle w:val="TableParagraph"/>
              <w:spacing w:before="142"/>
              <w:ind w:left="108" w:right="82"/>
              <w:rPr>
                <w:rFonts w:ascii="Times New Roman"/>
                <w:sz w:val="21"/>
              </w:rPr>
            </w:pPr>
            <w:r>
              <w:rPr>
                <w:rFonts w:ascii="Times New Roman" w:hint="eastAsia"/>
                <w:sz w:val="21"/>
              </w:rPr>
              <w:t>6.02</w:t>
            </w:r>
          </w:p>
        </w:tc>
        <w:tc>
          <w:tcPr>
            <w:tcW w:w="822" w:type="dxa"/>
            <w:tcBorders>
              <w:top w:val="single" w:sz="4" w:space="0" w:color="000000"/>
              <w:left w:val="single" w:sz="4" w:space="0" w:color="000000"/>
              <w:bottom w:val="single" w:sz="4" w:space="0" w:color="000000"/>
              <w:right w:val="single" w:sz="4" w:space="0" w:color="000000"/>
            </w:tcBorders>
          </w:tcPr>
          <w:p w14:paraId="6B7BA62B" w14:textId="77777777" w:rsidR="00751792" w:rsidRDefault="009C7D59">
            <w:pPr>
              <w:pStyle w:val="TableParagraph"/>
              <w:spacing w:before="142"/>
              <w:ind w:left="108" w:right="82"/>
              <w:rPr>
                <w:rFonts w:ascii="Times New Roman"/>
                <w:sz w:val="21"/>
              </w:rPr>
            </w:pPr>
            <w:r>
              <w:rPr>
                <w:rFonts w:ascii="Times New Roman" w:hint="eastAsia"/>
                <w:sz w:val="21"/>
              </w:rPr>
              <w:t>6.02</w:t>
            </w:r>
          </w:p>
        </w:tc>
        <w:tc>
          <w:tcPr>
            <w:tcW w:w="1103" w:type="dxa"/>
            <w:tcBorders>
              <w:top w:val="single" w:sz="4" w:space="0" w:color="000000"/>
              <w:left w:val="single" w:sz="4" w:space="0" w:color="000000"/>
              <w:bottom w:val="single" w:sz="4" w:space="0" w:color="000000"/>
              <w:right w:val="nil"/>
            </w:tcBorders>
          </w:tcPr>
          <w:p w14:paraId="01A2B6D6" w14:textId="77777777" w:rsidR="00751792" w:rsidRDefault="00751792">
            <w:pPr>
              <w:pStyle w:val="TableParagraph"/>
              <w:spacing w:before="5"/>
              <w:jc w:val="left"/>
              <w:rPr>
                <w:b/>
              </w:rPr>
            </w:pPr>
          </w:p>
          <w:p w14:paraId="5A4CE2EB" w14:textId="77777777" w:rsidR="00751792" w:rsidRDefault="009C7D59">
            <w:pPr>
              <w:pStyle w:val="TableParagraph"/>
              <w:ind w:left="123" w:right="120"/>
              <w:rPr>
                <w:sz w:val="21"/>
              </w:rPr>
            </w:pPr>
            <w:r>
              <w:rPr>
                <w:rFonts w:hint="eastAsia"/>
                <w:sz w:val="21"/>
                <w:lang w:val="en-US"/>
              </w:rPr>
              <w:t>西北</w:t>
            </w:r>
            <w:r>
              <w:rPr>
                <w:sz w:val="21"/>
              </w:rPr>
              <w:t>，</w:t>
            </w:r>
          </w:p>
          <w:p w14:paraId="52AA2D89" w14:textId="77777777" w:rsidR="00751792" w:rsidRDefault="009C7D59">
            <w:pPr>
              <w:pStyle w:val="TableParagraph"/>
              <w:spacing w:before="2"/>
              <w:ind w:left="127" w:right="120"/>
              <w:rPr>
                <w:rFonts w:ascii="Times New Roman"/>
                <w:sz w:val="21"/>
                <w:lang w:val="en-US"/>
              </w:rPr>
            </w:pPr>
            <w:r>
              <w:rPr>
                <w:rFonts w:ascii="Times New Roman" w:hint="eastAsia"/>
                <w:sz w:val="21"/>
                <w:lang w:val="en-US"/>
              </w:rPr>
              <w:t>510</w:t>
            </w:r>
          </w:p>
        </w:tc>
      </w:tr>
      <w:tr w:rsidR="00751792" w14:paraId="21C69925" w14:textId="77777777">
        <w:trPr>
          <w:trHeight w:val="1361"/>
        </w:trPr>
        <w:tc>
          <w:tcPr>
            <w:tcW w:w="598" w:type="dxa"/>
            <w:tcBorders>
              <w:top w:val="single" w:sz="4" w:space="0" w:color="000000"/>
              <w:left w:val="single" w:sz="4" w:space="0" w:color="000000"/>
              <w:bottom w:val="single" w:sz="4" w:space="0" w:color="000000"/>
              <w:right w:val="single" w:sz="4" w:space="0" w:color="000000"/>
            </w:tcBorders>
          </w:tcPr>
          <w:p w14:paraId="06DFF71A" w14:textId="77777777" w:rsidR="00751792" w:rsidRDefault="009C7D59">
            <w:pPr>
              <w:pStyle w:val="TableParagraph"/>
              <w:spacing w:before="1" w:line="254" w:lineRule="exact"/>
              <w:ind w:left="127"/>
              <w:jc w:val="left"/>
              <w:rPr>
                <w:sz w:val="21"/>
              </w:rPr>
            </w:pPr>
            <w:r>
              <w:rPr>
                <w:rFonts w:hint="eastAsia"/>
                <w:sz w:val="21"/>
              </w:rPr>
              <w:t>3</w:t>
            </w:r>
          </w:p>
        </w:tc>
        <w:tc>
          <w:tcPr>
            <w:tcW w:w="992" w:type="dxa"/>
            <w:tcBorders>
              <w:top w:val="single" w:sz="4" w:space="0" w:color="000000"/>
              <w:left w:val="single" w:sz="4" w:space="0" w:color="000000"/>
              <w:bottom w:val="single" w:sz="4" w:space="0" w:color="000000"/>
              <w:right w:val="single" w:sz="4" w:space="0" w:color="000000"/>
            </w:tcBorders>
          </w:tcPr>
          <w:p w14:paraId="59174336" w14:textId="77777777" w:rsidR="00751792" w:rsidRDefault="009C7D59">
            <w:pPr>
              <w:pStyle w:val="TableParagraph"/>
              <w:spacing w:before="1" w:line="254" w:lineRule="exact"/>
              <w:ind w:left="127"/>
              <w:jc w:val="left"/>
              <w:rPr>
                <w:sz w:val="21"/>
              </w:rPr>
            </w:pPr>
            <w:r>
              <w:rPr>
                <w:rFonts w:hint="eastAsia"/>
                <w:sz w:val="21"/>
              </w:rPr>
              <w:t>浏河（太仓市）清水通道维护区</w:t>
            </w:r>
          </w:p>
        </w:tc>
        <w:tc>
          <w:tcPr>
            <w:tcW w:w="1134" w:type="dxa"/>
            <w:tcBorders>
              <w:top w:val="single" w:sz="4" w:space="0" w:color="000000"/>
              <w:left w:val="single" w:sz="4" w:space="0" w:color="000000"/>
              <w:bottom w:val="single" w:sz="4" w:space="0" w:color="000000"/>
              <w:right w:val="single" w:sz="4" w:space="0" w:color="000000"/>
            </w:tcBorders>
          </w:tcPr>
          <w:p w14:paraId="6C7A533E" w14:textId="77777777" w:rsidR="00751792" w:rsidRDefault="009C7D59">
            <w:pPr>
              <w:pStyle w:val="TableParagraph"/>
              <w:spacing w:before="152" w:line="242" w:lineRule="auto"/>
              <w:ind w:left="299" w:right="166" w:hanging="106"/>
              <w:jc w:val="left"/>
              <w:rPr>
                <w:sz w:val="21"/>
              </w:rPr>
            </w:pPr>
            <w:r>
              <w:rPr>
                <w:rFonts w:hint="eastAsia"/>
                <w:sz w:val="21"/>
              </w:rPr>
              <w:t>太仓市</w:t>
            </w:r>
          </w:p>
        </w:tc>
        <w:tc>
          <w:tcPr>
            <w:tcW w:w="709" w:type="dxa"/>
            <w:tcBorders>
              <w:top w:val="single" w:sz="4" w:space="0" w:color="000000"/>
              <w:left w:val="single" w:sz="4" w:space="0" w:color="000000"/>
              <w:bottom w:val="single" w:sz="4" w:space="0" w:color="000000"/>
              <w:right w:val="single" w:sz="4" w:space="0" w:color="000000"/>
            </w:tcBorders>
          </w:tcPr>
          <w:p w14:paraId="2BD86F8E" w14:textId="77777777" w:rsidR="00751792" w:rsidRDefault="00751792">
            <w:pPr>
              <w:pStyle w:val="TableParagraph"/>
              <w:jc w:val="left"/>
              <w:rPr>
                <w:b/>
                <w:sz w:val="20"/>
              </w:rPr>
            </w:pPr>
          </w:p>
          <w:p w14:paraId="293C6225" w14:textId="77777777" w:rsidR="00751792" w:rsidRDefault="009C7D59">
            <w:pPr>
              <w:pStyle w:val="TableParagraph"/>
              <w:spacing w:before="152" w:line="242" w:lineRule="auto"/>
              <w:ind w:left="172" w:right="143"/>
              <w:jc w:val="left"/>
              <w:rPr>
                <w:sz w:val="21"/>
              </w:rPr>
            </w:pPr>
            <w:r>
              <w:rPr>
                <w:sz w:val="21"/>
              </w:rPr>
              <w:t>水源水质保护</w:t>
            </w:r>
          </w:p>
        </w:tc>
        <w:tc>
          <w:tcPr>
            <w:tcW w:w="872" w:type="dxa"/>
            <w:tcBorders>
              <w:top w:val="single" w:sz="4" w:space="0" w:color="000000"/>
              <w:left w:val="single" w:sz="4" w:space="0" w:color="000000"/>
              <w:bottom w:val="single" w:sz="4" w:space="0" w:color="000000"/>
              <w:right w:val="single" w:sz="4" w:space="0" w:color="000000"/>
            </w:tcBorders>
          </w:tcPr>
          <w:p w14:paraId="0C8DEAD4" w14:textId="77777777" w:rsidR="00751792" w:rsidRDefault="00751792">
            <w:pPr>
              <w:pStyle w:val="TableParagraph"/>
              <w:jc w:val="left"/>
              <w:rPr>
                <w:b/>
              </w:rPr>
            </w:pPr>
          </w:p>
          <w:p w14:paraId="3B768222" w14:textId="77777777" w:rsidR="00751792" w:rsidRDefault="00751792">
            <w:pPr>
              <w:pStyle w:val="TableParagraph"/>
              <w:spacing w:before="6"/>
              <w:jc w:val="left"/>
              <w:rPr>
                <w:b/>
                <w:sz w:val="21"/>
              </w:rPr>
            </w:pPr>
          </w:p>
          <w:p w14:paraId="4C6B3841" w14:textId="77777777" w:rsidR="00751792" w:rsidRDefault="009C7D59">
            <w:pPr>
              <w:pStyle w:val="TableParagraph"/>
              <w:ind w:left="619"/>
              <w:jc w:val="left"/>
              <w:rPr>
                <w:rFonts w:ascii="Times New Roman"/>
                <w:sz w:val="21"/>
              </w:rPr>
            </w:pPr>
            <w:r>
              <w:rPr>
                <w:rFonts w:ascii="Times New Roman"/>
                <w:w w:val="99"/>
                <w:sz w:val="21"/>
              </w:rPr>
              <w:t>/</w:t>
            </w:r>
          </w:p>
        </w:tc>
        <w:tc>
          <w:tcPr>
            <w:tcW w:w="1200" w:type="dxa"/>
            <w:tcBorders>
              <w:top w:val="single" w:sz="4" w:space="0" w:color="000000"/>
              <w:left w:val="single" w:sz="4" w:space="0" w:color="000000"/>
              <w:bottom w:val="single" w:sz="4" w:space="0" w:color="000000"/>
              <w:right w:val="single" w:sz="4" w:space="0" w:color="000000"/>
            </w:tcBorders>
          </w:tcPr>
          <w:p w14:paraId="4859F0A7" w14:textId="77777777" w:rsidR="00751792" w:rsidRDefault="00751792">
            <w:pPr>
              <w:pStyle w:val="TableParagraph"/>
              <w:spacing w:before="3"/>
              <w:jc w:val="left"/>
              <w:rPr>
                <w:b/>
                <w:sz w:val="21"/>
              </w:rPr>
            </w:pPr>
          </w:p>
          <w:p w14:paraId="3D7204BE" w14:textId="77777777" w:rsidR="00751792" w:rsidRDefault="009C7D59">
            <w:pPr>
              <w:pStyle w:val="TableParagraph"/>
              <w:spacing w:line="242" w:lineRule="auto"/>
              <w:ind w:left="118" w:right="86" w:hanging="2"/>
              <w:rPr>
                <w:sz w:val="21"/>
              </w:rPr>
            </w:pPr>
            <w:r>
              <w:rPr>
                <w:rFonts w:hint="eastAsia"/>
                <w:sz w:val="21"/>
              </w:rPr>
              <w:t>浏河太仓市以及两岸各100米范围区域</w:t>
            </w:r>
          </w:p>
        </w:tc>
        <w:tc>
          <w:tcPr>
            <w:tcW w:w="820" w:type="dxa"/>
            <w:tcBorders>
              <w:top w:val="single" w:sz="4" w:space="0" w:color="000000"/>
              <w:left w:val="single" w:sz="4" w:space="0" w:color="000000"/>
              <w:bottom w:val="single" w:sz="4" w:space="0" w:color="000000"/>
              <w:right w:val="single" w:sz="4" w:space="0" w:color="000000"/>
            </w:tcBorders>
          </w:tcPr>
          <w:p w14:paraId="5A2CD134" w14:textId="77777777" w:rsidR="00751792" w:rsidRDefault="009C7D59">
            <w:pPr>
              <w:pStyle w:val="TableParagraph"/>
              <w:ind w:left="108" w:right="81"/>
              <w:rPr>
                <w:rFonts w:ascii="Times New Roman"/>
                <w:sz w:val="21"/>
              </w:rPr>
            </w:pPr>
            <w:r>
              <w:rPr>
                <w:rFonts w:ascii="Times New Roman" w:hint="eastAsia"/>
                <w:sz w:val="21"/>
              </w:rPr>
              <w:t>/</w:t>
            </w:r>
          </w:p>
        </w:tc>
        <w:tc>
          <w:tcPr>
            <w:tcW w:w="820" w:type="dxa"/>
            <w:tcBorders>
              <w:top w:val="single" w:sz="4" w:space="0" w:color="000000"/>
              <w:left w:val="single" w:sz="4" w:space="0" w:color="000000"/>
              <w:bottom w:val="single" w:sz="4" w:space="0" w:color="000000"/>
              <w:right w:val="single" w:sz="4" w:space="0" w:color="000000"/>
            </w:tcBorders>
          </w:tcPr>
          <w:p w14:paraId="04628C1D" w14:textId="77777777" w:rsidR="00751792" w:rsidRDefault="009C7D59">
            <w:pPr>
              <w:pStyle w:val="TableParagraph"/>
              <w:ind w:left="108" w:right="82"/>
              <w:rPr>
                <w:rFonts w:ascii="Times New Roman"/>
                <w:sz w:val="21"/>
              </w:rPr>
            </w:pPr>
            <w:r>
              <w:rPr>
                <w:rFonts w:ascii="Times New Roman" w:hint="eastAsia"/>
                <w:sz w:val="21"/>
              </w:rPr>
              <w:t>4.31</w:t>
            </w:r>
          </w:p>
        </w:tc>
        <w:tc>
          <w:tcPr>
            <w:tcW w:w="822" w:type="dxa"/>
            <w:tcBorders>
              <w:top w:val="single" w:sz="4" w:space="0" w:color="000000"/>
              <w:left w:val="single" w:sz="4" w:space="0" w:color="000000"/>
              <w:bottom w:val="single" w:sz="4" w:space="0" w:color="000000"/>
              <w:right w:val="single" w:sz="4" w:space="0" w:color="000000"/>
            </w:tcBorders>
          </w:tcPr>
          <w:p w14:paraId="53A5EE4E" w14:textId="77777777" w:rsidR="00751792" w:rsidRDefault="009C7D59">
            <w:pPr>
              <w:pStyle w:val="TableParagraph"/>
              <w:ind w:left="108" w:right="82"/>
              <w:rPr>
                <w:rFonts w:ascii="Times New Roman"/>
                <w:sz w:val="21"/>
              </w:rPr>
            </w:pPr>
            <w:r>
              <w:rPr>
                <w:rFonts w:ascii="Times New Roman" w:hint="eastAsia"/>
                <w:sz w:val="21"/>
              </w:rPr>
              <w:t>4.31</w:t>
            </w:r>
          </w:p>
        </w:tc>
        <w:tc>
          <w:tcPr>
            <w:tcW w:w="1103" w:type="dxa"/>
            <w:tcBorders>
              <w:top w:val="single" w:sz="4" w:space="0" w:color="000000"/>
              <w:left w:val="single" w:sz="4" w:space="0" w:color="000000"/>
              <w:bottom w:val="single" w:sz="4" w:space="0" w:color="000000"/>
              <w:right w:val="nil"/>
            </w:tcBorders>
          </w:tcPr>
          <w:p w14:paraId="1FB401E7" w14:textId="77777777" w:rsidR="00751792" w:rsidRDefault="00751792">
            <w:pPr>
              <w:pStyle w:val="TableParagraph"/>
              <w:jc w:val="left"/>
              <w:rPr>
                <w:b/>
                <w:sz w:val="20"/>
              </w:rPr>
            </w:pPr>
          </w:p>
          <w:p w14:paraId="57B9AD0B" w14:textId="77777777" w:rsidR="00751792" w:rsidRDefault="009C7D59">
            <w:pPr>
              <w:pStyle w:val="TableParagraph"/>
              <w:spacing w:before="167"/>
              <w:ind w:left="123" w:right="120"/>
              <w:rPr>
                <w:sz w:val="21"/>
              </w:rPr>
            </w:pPr>
            <w:r>
              <w:rPr>
                <w:rFonts w:hint="eastAsia"/>
                <w:sz w:val="21"/>
                <w:lang w:val="en-US"/>
              </w:rPr>
              <w:t>东</w:t>
            </w:r>
            <w:r>
              <w:rPr>
                <w:sz w:val="21"/>
              </w:rPr>
              <w:t>南，</w:t>
            </w:r>
          </w:p>
          <w:p w14:paraId="09306CB2" w14:textId="77777777" w:rsidR="00751792" w:rsidRDefault="009C7D59">
            <w:pPr>
              <w:pStyle w:val="TableParagraph"/>
              <w:spacing w:before="2"/>
              <w:ind w:left="127" w:right="120"/>
              <w:rPr>
                <w:rFonts w:ascii="Times New Roman"/>
                <w:sz w:val="21"/>
                <w:lang w:val="en-US"/>
              </w:rPr>
            </w:pPr>
            <w:r>
              <w:rPr>
                <w:rFonts w:ascii="Times New Roman" w:hint="eastAsia"/>
                <w:sz w:val="21"/>
                <w:lang w:val="en-US"/>
              </w:rPr>
              <w:t>7500</w:t>
            </w:r>
          </w:p>
        </w:tc>
      </w:tr>
      <w:tr w:rsidR="00751792" w14:paraId="1C83BC55" w14:textId="77777777">
        <w:trPr>
          <w:trHeight w:val="2178"/>
        </w:trPr>
        <w:tc>
          <w:tcPr>
            <w:tcW w:w="598" w:type="dxa"/>
            <w:tcBorders>
              <w:top w:val="single" w:sz="4" w:space="0" w:color="000000"/>
              <w:left w:val="single" w:sz="4" w:space="0" w:color="000000"/>
              <w:bottom w:val="single" w:sz="4" w:space="0" w:color="000000"/>
              <w:right w:val="single" w:sz="4" w:space="0" w:color="000000"/>
            </w:tcBorders>
          </w:tcPr>
          <w:p w14:paraId="5AEDE7EC" w14:textId="77777777" w:rsidR="00751792" w:rsidRDefault="009C7D59">
            <w:pPr>
              <w:pStyle w:val="TableParagraph"/>
              <w:spacing w:line="242" w:lineRule="auto"/>
              <w:ind w:left="127" w:right="100"/>
              <w:jc w:val="both"/>
              <w:rPr>
                <w:sz w:val="21"/>
              </w:rPr>
            </w:pPr>
            <w:r>
              <w:rPr>
                <w:rFonts w:hint="eastAsia"/>
                <w:sz w:val="21"/>
              </w:rPr>
              <w:t>4</w:t>
            </w:r>
          </w:p>
        </w:tc>
        <w:tc>
          <w:tcPr>
            <w:tcW w:w="992" w:type="dxa"/>
            <w:tcBorders>
              <w:top w:val="single" w:sz="4" w:space="0" w:color="000000"/>
              <w:left w:val="single" w:sz="4" w:space="0" w:color="000000"/>
              <w:bottom w:val="single" w:sz="4" w:space="0" w:color="000000"/>
              <w:right w:val="single" w:sz="4" w:space="0" w:color="000000"/>
            </w:tcBorders>
          </w:tcPr>
          <w:p w14:paraId="73E72D83" w14:textId="77777777" w:rsidR="00751792" w:rsidRDefault="009C7D59">
            <w:pPr>
              <w:pStyle w:val="TableParagraph"/>
              <w:spacing w:line="242" w:lineRule="auto"/>
              <w:ind w:left="127" w:right="100"/>
              <w:jc w:val="both"/>
              <w:rPr>
                <w:sz w:val="21"/>
              </w:rPr>
            </w:pPr>
            <w:bookmarkStart w:id="17" w:name="_Hlk50714148"/>
            <w:r>
              <w:rPr>
                <w:rFonts w:hint="eastAsia"/>
                <w:sz w:val="21"/>
              </w:rPr>
              <w:t>太仓金仓湖省级湿地公园</w:t>
            </w:r>
            <w:bookmarkEnd w:id="17"/>
          </w:p>
        </w:tc>
        <w:tc>
          <w:tcPr>
            <w:tcW w:w="1134" w:type="dxa"/>
            <w:tcBorders>
              <w:top w:val="single" w:sz="4" w:space="0" w:color="000000"/>
              <w:left w:val="single" w:sz="4" w:space="0" w:color="000000"/>
              <w:bottom w:val="single" w:sz="4" w:space="0" w:color="000000"/>
              <w:right w:val="single" w:sz="4" w:space="0" w:color="000000"/>
            </w:tcBorders>
          </w:tcPr>
          <w:p w14:paraId="06C9E032" w14:textId="77777777" w:rsidR="00751792" w:rsidRDefault="009C7D59">
            <w:pPr>
              <w:pStyle w:val="TableParagraph"/>
              <w:spacing w:line="244" w:lineRule="auto"/>
              <w:ind w:left="299" w:right="166" w:hanging="106"/>
              <w:jc w:val="left"/>
              <w:rPr>
                <w:sz w:val="21"/>
              </w:rPr>
            </w:pPr>
            <w:r>
              <w:rPr>
                <w:rFonts w:hint="eastAsia"/>
                <w:sz w:val="21"/>
              </w:rPr>
              <w:t>太仓市</w:t>
            </w:r>
          </w:p>
        </w:tc>
        <w:tc>
          <w:tcPr>
            <w:tcW w:w="709" w:type="dxa"/>
            <w:tcBorders>
              <w:top w:val="single" w:sz="4" w:space="0" w:color="000000"/>
              <w:left w:val="single" w:sz="4" w:space="0" w:color="000000"/>
              <w:bottom w:val="single" w:sz="4" w:space="0" w:color="000000"/>
              <w:right w:val="single" w:sz="4" w:space="0" w:color="000000"/>
            </w:tcBorders>
          </w:tcPr>
          <w:p w14:paraId="09AA9D55" w14:textId="77777777" w:rsidR="00751792" w:rsidRDefault="00751792">
            <w:pPr>
              <w:pStyle w:val="TableParagraph"/>
              <w:jc w:val="left"/>
              <w:rPr>
                <w:b/>
                <w:sz w:val="20"/>
              </w:rPr>
            </w:pPr>
          </w:p>
          <w:p w14:paraId="71627E13" w14:textId="77777777" w:rsidR="00751792" w:rsidRDefault="00751792">
            <w:pPr>
              <w:pStyle w:val="TableParagraph"/>
              <w:jc w:val="left"/>
              <w:rPr>
                <w:b/>
                <w:sz w:val="20"/>
              </w:rPr>
            </w:pPr>
          </w:p>
          <w:p w14:paraId="6A8B8195" w14:textId="77777777" w:rsidR="00751792" w:rsidRDefault="009C7D59">
            <w:pPr>
              <w:pStyle w:val="TableParagraph"/>
              <w:spacing w:before="168" w:line="242" w:lineRule="auto"/>
              <w:ind w:left="172" w:right="143"/>
              <w:jc w:val="both"/>
              <w:rPr>
                <w:sz w:val="21"/>
              </w:rPr>
            </w:pPr>
            <w:r>
              <w:rPr>
                <w:sz w:val="21"/>
              </w:rPr>
              <w:t>湿地生态系统保护</w:t>
            </w:r>
          </w:p>
        </w:tc>
        <w:tc>
          <w:tcPr>
            <w:tcW w:w="872" w:type="dxa"/>
            <w:tcBorders>
              <w:top w:val="single" w:sz="4" w:space="0" w:color="000000"/>
              <w:left w:val="single" w:sz="4" w:space="0" w:color="000000"/>
              <w:bottom w:val="single" w:sz="4" w:space="0" w:color="000000"/>
              <w:right w:val="single" w:sz="4" w:space="0" w:color="000000"/>
            </w:tcBorders>
          </w:tcPr>
          <w:p w14:paraId="04F71384" w14:textId="77777777" w:rsidR="00751792" w:rsidRDefault="009C7D59">
            <w:pPr>
              <w:pStyle w:val="TableParagraph"/>
              <w:spacing w:before="2" w:line="270" w:lineRule="atLeast"/>
              <w:ind w:left="331" w:right="92" w:hanging="209"/>
              <w:jc w:val="left"/>
              <w:rPr>
                <w:sz w:val="21"/>
              </w:rPr>
            </w:pPr>
            <w:r>
              <w:rPr>
                <w:rFonts w:hint="eastAsia"/>
                <w:sz w:val="21"/>
              </w:rPr>
              <w:t>/</w:t>
            </w:r>
          </w:p>
        </w:tc>
        <w:tc>
          <w:tcPr>
            <w:tcW w:w="1200" w:type="dxa"/>
            <w:tcBorders>
              <w:top w:val="single" w:sz="4" w:space="0" w:color="000000"/>
              <w:left w:val="single" w:sz="4" w:space="0" w:color="000000"/>
              <w:bottom w:val="single" w:sz="4" w:space="0" w:color="000000"/>
              <w:right w:val="single" w:sz="4" w:space="0" w:color="000000"/>
            </w:tcBorders>
          </w:tcPr>
          <w:p w14:paraId="15B44F06" w14:textId="330867BA" w:rsidR="00751792" w:rsidRDefault="009C7D59">
            <w:pPr>
              <w:pStyle w:val="TableParagraph"/>
              <w:jc w:val="left"/>
              <w:rPr>
                <w:bCs/>
              </w:rPr>
            </w:pPr>
            <w:r>
              <w:rPr>
                <w:rFonts w:hint="eastAsia"/>
                <w:bCs/>
              </w:rPr>
              <w:t>北至杨灵塘清水通道维护区边界，南至苏昆太高速公路，东至石浦塘，西至半径河（不包含与</w:t>
            </w:r>
            <w:r w:rsidR="00022ED8">
              <w:rPr>
                <w:rFonts w:hint="eastAsia"/>
                <w:bCs/>
              </w:rPr>
              <w:t>盐铁塘</w:t>
            </w:r>
            <w:r>
              <w:rPr>
                <w:rFonts w:hint="eastAsia"/>
                <w:bCs/>
              </w:rPr>
              <w:t>清水通道维护区重合的部分）</w:t>
            </w:r>
          </w:p>
          <w:p w14:paraId="41486921" w14:textId="77777777" w:rsidR="00751792" w:rsidRDefault="00751792">
            <w:pPr>
              <w:pStyle w:val="TableParagraph"/>
              <w:jc w:val="left"/>
              <w:rPr>
                <w:bCs/>
              </w:rPr>
            </w:pPr>
          </w:p>
          <w:p w14:paraId="11F5E990" w14:textId="77777777" w:rsidR="00751792" w:rsidRDefault="00751792">
            <w:pPr>
              <w:pStyle w:val="TableParagraph"/>
              <w:spacing w:before="5"/>
              <w:jc w:val="left"/>
              <w:rPr>
                <w:bCs/>
                <w:sz w:val="31"/>
              </w:rPr>
            </w:pPr>
          </w:p>
          <w:p w14:paraId="220DF33C" w14:textId="77777777" w:rsidR="00751792" w:rsidRDefault="009C7D59">
            <w:pPr>
              <w:pStyle w:val="TableParagraph"/>
              <w:ind w:left="26"/>
              <w:rPr>
                <w:rFonts w:ascii="Times New Roman"/>
                <w:bCs/>
                <w:sz w:val="21"/>
              </w:rPr>
            </w:pPr>
            <w:r>
              <w:rPr>
                <w:rFonts w:ascii="Times New Roman"/>
                <w:bCs/>
                <w:w w:val="99"/>
                <w:sz w:val="21"/>
              </w:rPr>
              <w:t>/</w:t>
            </w:r>
          </w:p>
        </w:tc>
        <w:tc>
          <w:tcPr>
            <w:tcW w:w="820" w:type="dxa"/>
            <w:tcBorders>
              <w:top w:val="single" w:sz="4" w:space="0" w:color="000000"/>
              <w:left w:val="single" w:sz="4" w:space="0" w:color="000000"/>
              <w:bottom w:val="single" w:sz="4" w:space="0" w:color="000000"/>
              <w:right w:val="single" w:sz="4" w:space="0" w:color="000000"/>
            </w:tcBorders>
          </w:tcPr>
          <w:p w14:paraId="0C3907F0" w14:textId="77777777" w:rsidR="00751792" w:rsidRDefault="00751792">
            <w:pPr>
              <w:pStyle w:val="TableParagraph"/>
              <w:jc w:val="left"/>
              <w:rPr>
                <w:b/>
              </w:rPr>
            </w:pPr>
          </w:p>
          <w:p w14:paraId="02F22C14" w14:textId="77777777" w:rsidR="00751792" w:rsidRDefault="00751792">
            <w:pPr>
              <w:pStyle w:val="TableParagraph"/>
              <w:jc w:val="left"/>
              <w:rPr>
                <w:b/>
              </w:rPr>
            </w:pPr>
          </w:p>
          <w:p w14:paraId="1F919CFC" w14:textId="77777777" w:rsidR="00751792" w:rsidRDefault="00751792">
            <w:pPr>
              <w:pStyle w:val="TableParagraph"/>
              <w:spacing w:before="5"/>
              <w:jc w:val="left"/>
              <w:rPr>
                <w:b/>
                <w:sz w:val="31"/>
              </w:rPr>
            </w:pPr>
          </w:p>
          <w:p w14:paraId="30403F59" w14:textId="77777777" w:rsidR="00751792" w:rsidRDefault="009C7D59">
            <w:pPr>
              <w:pStyle w:val="TableParagraph"/>
              <w:ind w:left="28"/>
              <w:rPr>
                <w:rFonts w:ascii="Times New Roman"/>
                <w:sz w:val="21"/>
              </w:rPr>
            </w:pPr>
            <w:r>
              <w:rPr>
                <w:rFonts w:ascii="Times New Roman" w:hint="eastAsia"/>
                <w:w w:val="99"/>
                <w:sz w:val="21"/>
              </w:rPr>
              <w:t>1.99</w:t>
            </w:r>
          </w:p>
        </w:tc>
        <w:tc>
          <w:tcPr>
            <w:tcW w:w="820" w:type="dxa"/>
            <w:tcBorders>
              <w:top w:val="single" w:sz="4" w:space="0" w:color="000000"/>
              <w:left w:val="single" w:sz="4" w:space="0" w:color="000000"/>
              <w:bottom w:val="single" w:sz="4" w:space="0" w:color="000000"/>
              <w:right w:val="single" w:sz="4" w:space="0" w:color="000000"/>
            </w:tcBorders>
          </w:tcPr>
          <w:p w14:paraId="2BCB14F9" w14:textId="77777777" w:rsidR="00751792" w:rsidRDefault="00751792">
            <w:pPr>
              <w:pStyle w:val="TableParagraph"/>
              <w:jc w:val="left"/>
              <w:rPr>
                <w:b/>
              </w:rPr>
            </w:pPr>
          </w:p>
          <w:p w14:paraId="28F04D8E" w14:textId="77777777" w:rsidR="00751792" w:rsidRDefault="00751792">
            <w:pPr>
              <w:pStyle w:val="TableParagraph"/>
              <w:jc w:val="left"/>
              <w:rPr>
                <w:b/>
              </w:rPr>
            </w:pPr>
          </w:p>
          <w:p w14:paraId="25DC03CC" w14:textId="77777777" w:rsidR="00751792" w:rsidRDefault="00751792">
            <w:pPr>
              <w:pStyle w:val="TableParagraph"/>
              <w:spacing w:before="5"/>
              <w:jc w:val="left"/>
              <w:rPr>
                <w:b/>
                <w:sz w:val="31"/>
              </w:rPr>
            </w:pPr>
          </w:p>
          <w:p w14:paraId="048A8054" w14:textId="77777777" w:rsidR="00751792" w:rsidRDefault="009C7D59">
            <w:pPr>
              <w:pStyle w:val="TableParagraph"/>
              <w:ind w:left="108" w:right="82"/>
              <w:rPr>
                <w:rFonts w:ascii="Times New Roman"/>
                <w:sz w:val="21"/>
              </w:rPr>
            </w:pPr>
            <w:r>
              <w:rPr>
                <w:rFonts w:ascii="Times New Roman" w:hint="eastAsia"/>
                <w:sz w:val="21"/>
              </w:rPr>
              <w:t>1.19</w:t>
            </w:r>
          </w:p>
        </w:tc>
        <w:tc>
          <w:tcPr>
            <w:tcW w:w="822" w:type="dxa"/>
            <w:tcBorders>
              <w:top w:val="single" w:sz="4" w:space="0" w:color="000000"/>
              <w:left w:val="single" w:sz="4" w:space="0" w:color="000000"/>
              <w:bottom w:val="single" w:sz="4" w:space="0" w:color="000000"/>
              <w:right w:val="single" w:sz="4" w:space="0" w:color="000000"/>
            </w:tcBorders>
          </w:tcPr>
          <w:p w14:paraId="5069DA7A" w14:textId="77777777" w:rsidR="00751792" w:rsidRDefault="009C7D59">
            <w:pPr>
              <w:pStyle w:val="TableParagraph"/>
              <w:ind w:left="108" w:right="82"/>
              <w:rPr>
                <w:rFonts w:ascii="Times New Roman"/>
                <w:sz w:val="21"/>
              </w:rPr>
            </w:pPr>
            <w:r>
              <w:rPr>
                <w:rFonts w:ascii="Times New Roman" w:hint="eastAsia"/>
                <w:sz w:val="21"/>
              </w:rPr>
              <w:t>3.18</w:t>
            </w:r>
          </w:p>
        </w:tc>
        <w:tc>
          <w:tcPr>
            <w:tcW w:w="1103" w:type="dxa"/>
            <w:tcBorders>
              <w:top w:val="single" w:sz="4" w:space="0" w:color="000000"/>
              <w:left w:val="single" w:sz="4" w:space="0" w:color="000000"/>
              <w:bottom w:val="single" w:sz="4" w:space="0" w:color="000000"/>
              <w:right w:val="nil"/>
            </w:tcBorders>
          </w:tcPr>
          <w:p w14:paraId="07EF4A7F" w14:textId="77777777" w:rsidR="00751792" w:rsidRDefault="00751792">
            <w:pPr>
              <w:pStyle w:val="TableParagraph"/>
              <w:jc w:val="left"/>
              <w:rPr>
                <w:b/>
                <w:sz w:val="20"/>
              </w:rPr>
            </w:pPr>
          </w:p>
          <w:p w14:paraId="0209AB41" w14:textId="77777777" w:rsidR="00751792" w:rsidRDefault="00751792">
            <w:pPr>
              <w:pStyle w:val="TableParagraph"/>
              <w:jc w:val="left"/>
              <w:rPr>
                <w:b/>
                <w:sz w:val="20"/>
              </w:rPr>
            </w:pPr>
          </w:p>
          <w:p w14:paraId="47FB8A2B" w14:textId="77777777" w:rsidR="00751792" w:rsidRDefault="00751792">
            <w:pPr>
              <w:pStyle w:val="TableParagraph"/>
              <w:spacing w:before="12"/>
              <w:jc w:val="left"/>
              <w:rPr>
                <w:b/>
                <w:sz w:val="24"/>
              </w:rPr>
            </w:pPr>
          </w:p>
          <w:p w14:paraId="17F07E40" w14:textId="77777777" w:rsidR="00751792" w:rsidRDefault="009C7D59">
            <w:pPr>
              <w:pStyle w:val="TableParagraph"/>
              <w:ind w:left="236"/>
              <w:jc w:val="left"/>
              <w:rPr>
                <w:sz w:val="21"/>
              </w:rPr>
            </w:pPr>
            <w:r>
              <w:rPr>
                <w:rFonts w:hint="eastAsia"/>
                <w:sz w:val="21"/>
              </w:rPr>
              <w:t>西南</w:t>
            </w:r>
            <w:r>
              <w:rPr>
                <w:sz w:val="21"/>
              </w:rPr>
              <w:t>，</w:t>
            </w:r>
          </w:p>
          <w:p w14:paraId="00281394" w14:textId="77777777" w:rsidR="00751792" w:rsidRDefault="009C7D59">
            <w:pPr>
              <w:pStyle w:val="TableParagraph"/>
              <w:spacing w:before="2"/>
              <w:ind w:left="289"/>
              <w:jc w:val="left"/>
              <w:rPr>
                <w:rFonts w:ascii="Times New Roman"/>
                <w:sz w:val="21"/>
              </w:rPr>
            </w:pPr>
            <w:r>
              <w:rPr>
                <w:rFonts w:ascii="Times New Roman" w:hint="eastAsia"/>
                <w:sz w:val="21"/>
              </w:rPr>
              <w:t>8700</w:t>
            </w:r>
          </w:p>
        </w:tc>
      </w:tr>
      <w:tr w:rsidR="00751792" w14:paraId="12CDA195" w14:textId="77777777">
        <w:trPr>
          <w:trHeight w:val="2178"/>
        </w:trPr>
        <w:tc>
          <w:tcPr>
            <w:tcW w:w="598" w:type="dxa"/>
            <w:tcBorders>
              <w:top w:val="single" w:sz="4" w:space="0" w:color="000000"/>
              <w:left w:val="single" w:sz="4" w:space="0" w:color="000000"/>
              <w:bottom w:val="single" w:sz="4" w:space="0" w:color="000000"/>
              <w:right w:val="single" w:sz="4" w:space="0" w:color="000000"/>
            </w:tcBorders>
          </w:tcPr>
          <w:p w14:paraId="04DCB8C3" w14:textId="77777777" w:rsidR="00751792" w:rsidRDefault="009C7D59">
            <w:pPr>
              <w:pStyle w:val="TableParagraph"/>
              <w:spacing w:line="242" w:lineRule="auto"/>
              <w:ind w:left="127" w:right="100"/>
              <w:jc w:val="both"/>
              <w:rPr>
                <w:sz w:val="21"/>
              </w:rPr>
            </w:pPr>
            <w:r>
              <w:rPr>
                <w:rFonts w:hint="eastAsia"/>
                <w:sz w:val="21"/>
              </w:rPr>
              <w:t>5</w:t>
            </w:r>
          </w:p>
        </w:tc>
        <w:tc>
          <w:tcPr>
            <w:tcW w:w="992" w:type="dxa"/>
            <w:tcBorders>
              <w:top w:val="single" w:sz="4" w:space="0" w:color="000000"/>
              <w:left w:val="single" w:sz="4" w:space="0" w:color="000000"/>
              <w:bottom w:val="single" w:sz="4" w:space="0" w:color="000000"/>
              <w:right w:val="single" w:sz="4" w:space="0" w:color="000000"/>
            </w:tcBorders>
          </w:tcPr>
          <w:p w14:paraId="22A8D554" w14:textId="77777777" w:rsidR="00751792" w:rsidRDefault="009C7D59">
            <w:pPr>
              <w:pStyle w:val="TableParagraph"/>
              <w:spacing w:line="242" w:lineRule="auto"/>
              <w:ind w:left="127" w:right="100"/>
              <w:rPr>
                <w:sz w:val="21"/>
              </w:rPr>
            </w:pPr>
            <w:r>
              <w:rPr>
                <w:rFonts w:hint="eastAsia"/>
                <w:sz w:val="21"/>
              </w:rPr>
              <w:t>七浦塘（太仓</w:t>
            </w:r>
          </w:p>
          <w:p w14:paraId="420CABBE" w14:textId="77777777" w:rsidR="00751792" w:rsidRDefault="009C7D59">
            <w:pPr>
              <w:pStyle w:val="TableParagraph"/>
              <w:spacing w:line="242" w:lineRule="auto"/>
              <w:ind w:left="127" w:right="100"/>
              <w:rPr>
                <w:sz w:val="21"/>
              </w:rPr>
            </w:pPr>
            <w:r>
              <w:rPr>
                <w:rFonts w:hint="eastAsia"/>
                <w:sz w:val="21"/>
              </w:rPr>
              <w:t>市）清水通道</w:t>
            </w:r>
          </w:p>
          <w:p w14:paraId="7B2562A6" w14:textId="77777777" w:rsidR="00751792" w:rsidRDefault="009C7D59">
            <w:pPr>
              <w:pStyle w:val="TableParagraph"/>
              <w:spacing w:line="244" w:lineRule="auto"/>
              <w:ind w:left="299" w:right="166" w:hanging="106"/>
              <w:jc w:val="left"/>
              <w:rPr>
                <w:sz w:val="21"/>
              </w:rPr>
            </w:pPr>
            <w:r>
              <w:rPr>
                <w:rFonts w:hint="eastAsia"/>
                <w:sz w:val="21"/>
              </w:rPr>
              <w:t>维护区</w:t>
            </w:r>
          </w:p>
        </w:tc>
        <w:tc>
          <w:tcPr>
            <w:tcW w:w="1134" w:type="dxa"/>
            <w:tcBorders>
              <w:top w:val="single" w:sz="4" w:space="0" w:color="000000"/>
              <w:left w:val="single" w:sz="4" w:space="0" w:color="000000"/>
              <w:bottom w:val="single" w:sz="4" w:space="0" w:color="000000"/>
              <w:right w:val="single" w:sz="4" w:space="0" w:color="000000"/>
            </w:tcBorders>
          </w:tcPr>
          <w:p w14:paraId="64467735" w14:textId="77777777" w:rsidR="00751792" w:rsidRDefault="009C7D59">
            <w:pPr>
              <w:pStyle w:val="TableParagraph"/>
              <w:jc w:val="left"/>
              <w:rPr>
                <w:b/>
                <w:sz w:val="20"/>
              </w:rPr>
            </w:pPr>
            <w:r>
              <w:rPr>
                <w:rFonts w:hint="eastAsia"/>
                <w:sz w:val="21"/>
              </w:rPr>
              <w:t>太仓市</w:t>
            </w:r>
          </w:p>
        </w:tc>
        <w:tc>
          <w:tcPr>
            <w:tcW w:w="709" w:type="dxa"/>
            <w:tcBorders>
              <w:top w:val="single" w:sz="4" w:space="0" w:color="000000"/>
              <w:left w:val="single" w:sz="4" w:space="0" w:color="000000"/>
              <w:bottom w:val="single" w:sz="4" w:space="0" w:color="000000"/>
              <w:right w:val="single" w:sz="4" w:space="0" w:color="000000"/>
            </w:tcBorders>
          </w:tcPr>
          <w:p w14:paraId="7E5824A9" w14:textId="77777777" w:rsidR="00751792" w:rsidRDefault="009C7D59">
            <w:pPr>
              <w:pStyle w:val="TableParagraph"/>
              <w:spacing w:before="2" w:line="270" w:lineRule="atLeast"/>
              <w:ind w:left="331" w:right="92" w:hanging="209"/>
              <w:rPr>
                <w:sz w:val="21"/>
                <w:lang w:val="en-US"/>
              </w:rPr>
            </w:pPr>
            <w:r>
              <w:rPr>
                <w:rFonts w:hint="eastAsia"/>
                <w:sz w:val="21"/>
                <w:lang w:val="en-US"/>
              </w:rPr>
              <w:t>水源水质保护区域</w:t>
            </w:r>
          </w:p>
        </w:tc>
        <w:tc>
          <w:tcPr>
            <w:tcW w:w="872" w:type="dxa"/>
            <w:tcBorders>
              <w:top w:val="single" w:sz="4" w:space="0" w:color="000000"/>
              <w:left w:val="single" w:sz="4" w:space="0" w:color="000000"/>
              <w:bottom w:val="single" w:sz="4" w:space="0" w:color="000000"/>
              <w:right w:val="single" w:sz="4" w:space="0" w:color="000000"/>
            </w:tcBorders>
          </w:tcPr>
          <w:p w14:paraId="168363A1" w14:textId="77777777" w:rsidR="00751792" w:rsidRDefault="009C7D59">
            <w:pPr>
              <w:pStyle w:val="TableParagraph"/>
              <w:jc w:val="left"/>
              <w:rPr>
                <w:bCs/>
              </w:rPr>
            </w:pPr>
            <w:r>
              <w:rPr>
                <w:rFonts w:hint="eastAsia"/>
                <w:bCs/>
              </w:rPr>
              <w:t>/</w:t>
            </w:r>
          </w:p>
        </w:tc>
        <w:tc>
          <w:tcPr>
            <w:tcW w:w="1200" w:type="dxa"/>
            <w:tcBorders>
              <w:top w:val="single" w:sz="4" w:space="0" w:color="000000"/>
              <w:left w:val="single" w:sz="4" w:space="0" w:color="000000"/>
              <w:bottom w:val="single" w:sz="4" w:space="0" w:color="000000"/>
              <w:right w:val="single" w:sz="4" w:space="0" w:color="000000"/>
            </w:tcBorders>
          </w:tcPr>
          <w:p w14:paraId="4991D142" w14:textId="77777777" w:rsidR="00751792" w:rsidRDefault="009C7D59">
            <w:pPr>
              <w:pStyle w:val="TableParagraph"/>
              <w:rPr>
                <w:bCs/>
              </w:rPr>
            </w:pPr>
            <w:r>
              <w:rPr>
                <w:rFonts w:hint="eastAsia"/>
                <w:bCs/>
              </w:rPr>
              <w:t>七浦塘及其两岸各</w:t>
            </w:r>
            <w:r>
              <w:rPr>
                <w:bCs/>
              </w:rPr>
              <w:t>60米范围。（其中</w:t>
            </w:r>
          </w:p>
          <w:p w14:paraId="7A15AC89" w14:textId="77777777" w:rsidR="00751792" w:rsidRDefault="009C7D59">
            <w:pPr>
              <w:pStyle w:val="TableParagraph"/>
              <w:jc w:val="left"/>
              <w:rPr>
                <w:bCs/>
              </w:rPr>
            </w:pPr>
            <w:r>
              <w:rPr>
                <w:rFonts w:hint="eastAsia"/>
                <w:bCs/>
              </w:rPr>
              <w:t>白云路至</w:t>
            </w:r>
            <w:r>
              <w:rPr>
                <w:bCs/>
              </w:rPr>
              <w:t>S80之间南岸范围为30米）</w:t>
            </w:r>
          </w:p>
        </w:tc>
        <w:tc>
          <w:tcPr>
            <w:tcW w:w="820" w:type="dxa"/>
            <w:tcBorders>
              <w:top w:val="single" w:sz="4" w:space="0" w:color="000000"/>
              <w:left w:val="single" w:sz="4" w:space="0" w:color="000000"/>
              <w:bottom w:val="single" w:sz="4" w:space="0" w:color="000000"/>
              <w:right w:val="single" w:sz="4" w:space="0" w:color="000000"/>
            </w:tcBorders>
          </w:tcPr>
          <w:p w14:paraId="2C8902A0" w14:textId="77777777" w:rsidR="00751792" w:rsidRDefault="009C7D59">
            <w:r>
              <w:rPr>
                <w:rFonts w:hint="eastAsia"/>
              </w:rPr>
              <w:t>/</w:t>
            </w:r>
          </w:p>
        </w:tc>
        <w:tc>
          <w:tcPr>
            <w:tcW w:w="820" w:type="dxa"/>
            <w:tcBorders>
              <w:top w:val="single" w:sz="4" w:space="0" w:color="000000"/>
              <w:left w:val="single" w:sz="4" w:space="0" w:color="000000"/>
              <w:bottom w:val="single" w:sz="4" w:space="0" w:color="000000"/>
              <w:right w:val="single" w:sz="4" w:space="0" w:color="000000"/>
            </w:tcBorders>
          </w:tcPr>
          <w:p w14:paraId="1F367B89" w14:textId="77777777" w:rsidR="00751792" w:rsidRDefault="009C7D59">
            <w:r>
              <w:t xml:space="preserve">3.91 </w:t>
            </w:r>
          </w:p>
        </w:tc>
        <w:tc>
          <w:tcPr>
            <w:tcW w:w="822" w:type="dxa"/>
            <w:tcBorders>
              <w:top w:val="single" w:sz="4" w:space="0" w:color="000000"/>
              <w:left w:val="single" w:sz="4" w:space="0" w:color="000000"/>
              <w:bottom w:val="single" w:sz="4" w:space="0" w:color="000000"/>
              <w:right w:val="single" w:sz="4" w:space="0" w:color="000000"/>
            </w:tcBorders>
          </w:tcPr>
          <w:p w14:paraId="082DEE38" w14:textId="77777777" w:rsidR="00751792" w:rsidRDefault="009C7D59">
            <w:pPr>
              <w:pStyle w:val="TableParagraph"/>
              <w:ind w:left="108" w:right="82"/>
              <w:rPr>
                <w:rFonts w:ascii="Times New Roman"/>
                <w:sz w:val="21"/>
              </w:rPr>
            </w:pPr>
            <w:r>
              <w:rPr>
                <w:rFonts w:ascii="Times New Roman" w:hint="eastAsia"/>
                <w:sz w:val="21"/>
              </w:rPr>
              <w:t>3.91</w:t>
            </w:r>
          </w:p>
        </w:tc>
        <w:tc>
          <w:tcPr>
            <w:tcW w:w="1103" w:type="dxa"/>
            <w:tcBorders>
              <w:top w:val="single" w:sz="4" w:space="0" w:color="000000"/>
              <w:left w:val="single" w:sz="4" w:space="0" w:color="000000"/>
              <w:bottom w:val="single" w:sz="4" w:space="0" w:color="000000"/>
              <w:right w:val="nil"/>
            </w:tcBorders>
          </w:tcPr>
          <w:p w14:paraId="65189DB4" w14:textId="77777777" w:rsidR="00751792" w:rsidRDefault="009C7D59">
            <w:pPr>
              <w:pStyle w:val="TableParagraph"/>
              <w:jc w:val="left"/>
              <w:rPr>
                <w:bCs/>
                <w:sz w:val="20"/>
                <w:lang w:val="en-US"/>
              </w:rPr>
            </w:pPr>
            <w:r>
              <w:rPr>
                <w:rFonts w:hint="eastAsia"/>
                <w:bCs/>
                <w:sz w:val="20"/>
                <w:lang w:val="en-US"/>
              </w:rPr>
              <w:t>西北，</w:t>
            </w:r>
          </w:p>
          <w:p w14:paraId="7C66E78A" w14:textId="77777777" w:rsidR="00751792" w:rsidRDefault="009C7D59">
            <w:pPr>
              <w:pStyle w:val="TableParagraph"/>
              <w:jc w:val="left"/>
              <w:rPr>
                <w:b/>
                <w:sz w:val="20"/>
                <w:lang w:val="en-US"/>
              </w:rPr>
            </w:pPr>
            <w:r>
              <w:rPr>
                <w:rFonts w:hint="eastAsia"/>
                <w:bCs/>
                <w:sz w:val="20"/>
                <w:lang w:val="en-US"/>
              </w:rPr>
              <w:t>10300</w:t>
            </w:r>
          </w:p>
        </w:tc>
      </w:tr>
    </w:tbl>
    <w:p w14:paraId="75BC7BC3" w14:textId="77777777" w:rsidR="00751792" w:rsidRDefault="009C7D59">
      <w:pPr>
        <w:pStyle w:val="ac"/>
        <w:numPr>
          <w:ilvl w:val="0"/>
          <w:numId w:val="7"/>
        </w:numPr>
        <w:tabs>
          <w:tab w:val="left" w:pos="1206"/>
        </w:tabs>
        <w:spacing w:before="3" w:line="362" w:lineRule="auto"/>
        <w:ind w:right="137" w:firstLine="480"/>
        <w:rPr>
          <w:sz w:val="24"/>
        </w:rPr>
      </w:pPr>
      <w:r>
        <w:rPr>
          <w:sz w:val="24"/>
        </w:rPr>
        <w:t>对照《江苏省国家级生态红线规划》</w:t>
      </w:r>
      <w:r>
        <w:rPr>
          <w:spacing w:val="4"/>
          <w:sz w:val="24"/>
        </w:rPr>
        <w:t>（</w:t>
      </w:r>
      <w:r>
        <w:rPr>
          <w:sz w:val="24"/>
        </w:rPr>
        <w:t>苏政发</w:t>
      </w:r>
      <w:r>
        <w:rPr>
          <w:rFonts w:ascii="Times New Roman" w:eastAsia="Times New Roman"/>
          <w:sz w:val="24"/>
        </w:rPr>
        <w:t>[2018]74</w:t>
      </w:r>
      <w:r>
        <w:rPr>
          <w:rFonts w:ascii="Times New Roman" w:eastAsia="Times New Roman"/>
          <w:spacing w:val="15"/>
          <w:sz w:val="24"/>
        </w:rPr>
        <w:t xml:space="preserve"> </w:t>
      </w:r>
      <w:r>
        <w:rPr>
          <w:sz w:val="24"/>
        </w:rPr>
        <w:t>号</w:t>
      </w:r>
      <w:r>
        <w:rPr>
          <w:spacing w:val="3"/>
          <w:sz w:val="24"/>
        </w:rPr>
        <w:t>）</w:t>
      </w:r>
      <w:r>
        <w:rPr>
          <w:sz w:val="24"/>
        </w:rPr>
        <w:t>，距离本项目较</w:t>
      </w:r>
      <w:r>
        <w:rPr>
          <w:spacing w:val="-3"/>
          <w:sz w:val="24"/>
        </w:rPr>
        <w:t>近的生态红线区域为</w:t>
      </w:r>
      <w:r>
        <w:rPr>
          <w:rFonts w:hint="eastAsia"/>
          <w:spacing w:val="-3"/>
          <w:sz w:val="24"/>
        </w:rPr>
        <w:t>太仓金仓湖省级湿地公园</w:t>
      </w:r>
      <w:r>
        <w:rPr>
          <w:spacing w:val="-3"/>
          <w:sz w:val="24"/>
        </w:rPr>
        <w:t xml:space="preserve">。项目国家级生态红线规划见图 </w:t>
      </w:r>
      <w:r>
        <w:rPr>
          <w:rFonts w:ascii="Times New Roman" w:eastAsia="Times New Roman"/>
          <w:sz w:val="24"/>
        </w:rPr>
        <w:t>1.3-3</w:t>
      </w:r>
      <w:r>
        <w:rPr>
          <w:spacing w:val="-18"/>
          <w:sz w:val="24"/>
        </w:rPr>
        <w:t>。</w:t>
      </w:r>
    </w:p>
    <w:p w14:paraId="5AE4CF3D" w14:textId="77777777" w:rsidR="00751792" w:rsidRDefault="009C7D59">
      <w:pPr>
        <w:pStyle w:val="4"/>
        <w:tabs>
          <w:tab w:val="left" w:pos="4092"/>
        </w:tabs>
        <w:spacing w:before="4"/>
        <w:ind w:left="3053"/>
      </w:pPr>
      <w:r>
        <w:t>表</w:t>
      </w:r>
      <w:r>
        <w:rPr>
          <w:spacing w:val="-62"/>
        </w:rPr>
        <w:t xml:space="preserve"> </w:t>
      </w:r>
      <w:r>
        <w:rPr>
          <w:rFonts w:ascii="Times New Roman" w:eastAsia="Times New Roman"/>
        </w:rPr>
        <w:t>1.3-2</w:t>
      </w:r>
      <w:r>
        <w:rPr>
          <w:rFonts w:ascii="Times New Roman" w:eastAsia="Times New Roman"/>
        </w:rPr>
        <w:tab/>
      </w:r>
      <w:r>
        <w:t>生态功能保护区概况</w:t>
      </w:r>
    </w:p>
    <w:p w14:paraId="16EF4A7A" w14:textId="77777777" w:rsidR="00751792" w:rsidRDefault="00751792">
      <w:pPr>
        <w:pStyle w:val="a3"/>
        <w:spacing w:before="5"/>
        <w:rPr>
          <w:b/>
          <w:sz w:val="12"/>
        </w:r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99"/>
        <w:gridCol w:w="3561"/>
        <w:gridCol w:w="1953"/>
        <w:gridCol w:w="1957"/>
      </w:tblGrid>
      <w:tr w:rsidR="00751792" w14:paraId="34B36DB9" w14:textId="77777777">
        <w:trPr>
          <w:trHeight w:val="544"/>
        </w:trPr>
        <w:tc>
          <w:tcPr>
            <w:tcW w:w="1599" w:type="dxa"/>
            <w:tcBorders>
              <w:left w:val="nil"/>
              <w:bottom w:val="single" w:sz="4" w:space="0" w:color="000000"/>
              <w:right w:val="single" w:sz="4" w:space="0" w:color="000000"/>
            </w:tcBorders>
          </w:tcPr>
          <w:p w14:paraId="7508F2B3" w14:textId="77777777" w:rsidR="00751792" w:rsidRDefault="009C7D59">
            <w:pPr>
              <w:pStyle w:val="TableParagraph"/>
              <w:spacing w:before="134"/>
              <w:ind w:left="230"/>
              <w:jc w:val="left"/>
              <w:rPr>
                <w:b/>
                <w:sz w:val="21"/>
              </w:rPr>
            </w:pPr>
            <w:r>
              <w:rPr>
                <w:b/>
                <w:sz w:val="21"/>
              </w:rPr>
              <w:t>生态红线名称</w:t>
            </w:r>
          </w:p>
        </w:tc>
        <w:tc>
          <w:tcPr>
            <w:tcW w:w="3561" w:type="dxa"/>
            <w:tcBorders>
              <w:left w:val="single" w:sz="4" w:space="0" w:color="000000"/>
              <w:bottom w:val="single" w:sz="4" w:space="0" w:color="000000"/>
              <w:right w:val="single" w:sz="4" w:space="0" w:color="000000"/>
            </w:tcBorders>
          </w:tcPr>
          <w:p w14:paraId="7353A8B2" w14:textId="77777777" w:rsidR="00751792" w:rsidRDefault="009C7D59">
            <w:pPr>
              <w:pStyle w:val="TableParagraph"/>
              <w:spacing w:before="134"/>
              <w:ind w:left="1349" w:right="1318"/>
              <w:rPr>
                <w:b/>
                <w:sz w:val="21"/>
              </w:rPr>
            </w:pPr>
            <w:r>
              <w:rPr>
                <w:b/>
                <w:sz w:val="21"/>
              </w:rPr>
              <w:t>地理位置</w:t>
            </w:r>
          </w:p>
        </w:tc>
        <w:tc>
          <w:tcPr>
            <w:tcW w:w="1953" w:type="dxa"/>
            <w:tcBorders>
              <w:left w:val="single" w:sz="4" w:space="0" w:color="000000"/>
              <w:bottom w:val="single" w:sz="4" w:space="0" w:color="000000"/>
              <w:right w:val="single" w:sz="4" w:space="0" w:color="000000"/>
            </w:tcBorders>
          </w:tcPr>
          <w:p w14:paraId="6B7BB59D" w14:textId="77777777" w:rsidR="00751792" w:rsidRDefault="009C7D59">
            <w:pPr>
              <w:pStyle w:val="TableParagraph"/>
              <w:ind w:left="331" w:right="304"/>
              <w:rPr>
                <w:b/>
                <w:sz w:val="21"/>
              </w:rPr>
            </w:pPr>
            <w:r>
              <w:rPr>
                <w:b/>
                <w:sz w:val="21"/>
              </w:rPr>
              <w:t>区域面积</w:t>
            </w:r>
          </w:p>
          <w:p w14:paraId="03F3391B" w14:textId="77777777" w:rsidR="00751792" w:rsidRDefault="009C7D59">
            <w:pPr>
              <w:pStyle w:val="TableParagraph"/>
              <w:spacing w:before="2" w:line="253" w:lineRule="exact"/>
              <w:ind w:left="334" w:right="304"/>
              <w:rPr>
                <w:b/>
                <w:sz w:val="21"/>
              </w:rPr>
            </w:pPr>
            <w:r>
              <w:rPr>
                <w:b/>
                <w:sz w:val="21"/>
              </w:rPr>
              <w:t>（平方公里）</w:t>
            </w:r>
          </w:p>
        </w:tc>
        <w:tc>
          <w:tcPr>
            <w:tcW w:w="1957" w:type="dxa"/>
            <w:tcBorders>
              <w:left w:val="single" w:sz="4" w:space="0" w:color="000000"/>
              <w:bottom w:val="single" w:sz="4" w:space="0" w:color="000000"/>
              <w:right w:val="nil"/>
            </w:tcBorders>
          </w:tcPr>
          <w:p w14:paraId="24E27808" w14:textId="77777777" w:rsidR="00751792" w:rsidRDefault="009C7D59">
            <w:pPr>
              <w:pStyle w:val="TableParagraph"/>
              <w:ind w:left="185" w:right="251"/>
              <w:rPr>
                <w:b/>
                <w:sz w:val="21"/>
              </w:rPr>
            </w:pPr>
            <w:r>
              <w:rPr>
                <w:b/>
                <w:sz w:val="21"/>
              </w:rPr>
              <w:t>相对位置及距离</w:t>
            </w:r>
          </w:p>
          <w:p w14:paraId="1F239FBA" w14:textId="77777777" w:rsidR="00751792" w:rsidRDefault="009C7D59">
            <w:pPr>
              <w:pStyle w:val="TableParagraph"/>
              <w:spacing w:before="2" w:line="253" w:lineRule="exact"/>
              <w:ind w:left="180" w:right="251"/>
              <w:rPr>
                <w:b/>
                <w:sz w:val="21"/>
              </w:rPr>
            </w:pPr>
            <w:r>
              <w:rPr>
                <w:b/>
                <w:sz w:val="21"/>
              </w:rPr>
              <w:t>（</w:t>
            </w:r>
            <w:r>
              <w:rPr>
                <w:rFonts w:ascii="Times New Roman" w:eastAsia="Times New Roman"/>
                <w:b/>
                <w:sz w:val="21"/>
              </w:rPr>
              <w:t>m</w:t>
            </w:r>
            <w:r>
              <w:rPr>
                <w:b/>
                <w:sz w:val="21"/>
              </w:rPr>
              <w:t>）</w:t>
            </w:r>
          </w:p>
        </w:tc>
      </w:tr>
      <w:tr w:rsidR="00751792" w14:paraId="1D8D6418" w14:textId="77777777">
        <w:trPr>
          <w:trHeight w:val="802"/>
        </w:trPr>
        <w:tc>
          <w:tcPr>
            <w:tcW w:w="1599" w:type="dxa"/>
            <w:tcBorders>
              <w:top w:val="single" w:sz="4" w:space="0" w:color="000000"/>
              <w:left w:val="nil"/>
              <w:right w:val="single" w:sz="4" w:space="0" w:color="000000"/>
            </w:tcBorders>
          </w:tcPr>
          <w:p w14:paraId="6285332A" w14:textId="77777777" w:rsidR="00751792" w:rsidRDefault="009C7D59">
            <w:pPr>
              <w:pStyle w:val="TableParagraph"/>
              <w:spacing w:before="130" w:line="242" w:lineRule="auto"/>
              <w:ind w:left="230" w:right="103"/>
              <w:jc w:val="left"/>
              <w:rPr>
                <w:sz w:val="21"/>
              </w:rPr>
            </w:pPr>
            <w:r>
              <w:rPr>
                <w:rFonts w:hint="eastAsia"/>
                <w:spacing w:val="-3"/>
                <w:sz w:val="24"/>
              </w:rPr>
              <w:t>太仓金仓湖省级湿地公园</w:t>
            </w:r>
          </w:p>
        </w:tc>
        <w:tc>
          <w:tcPr>
            <w:tcW w:w="3561" w:type="dxa"/>
            <w:tcBorders>
              <w:top w:val="single" w:sz="4" w:space="0" w:color="000000"/>
              <w:left w:val="single" w:sz="4" w:space="0" w:color="000000"/>
              <w:right w:val="single" w:sz="4" w:space="0" w:color="000000"/>
            </w:tcBorders>
          </w:tcPr>
          <w:p w14:paraId="2B08ADBF" w14:textId="77777777" w:rsidR="00751792" w:rsidRDefault="009C7D59">
            <w:pPr>
              <w:pStyle w:val="TableParagraph"/>
              <w:spacing w:before="130" w:line="242" w:lineRule="auto"/>
              <w:ind w:left="318" w:right="186" w:hanging="106"/>
              <w:jc w:val="left"/>
              <w:rPr>
                <w:sz w:val="21"/>
              </w:rPr>
            </w:pPr>
            <w:r>
              <w:rPr>
                <w:rFonts w:hint="eastAsia"/>
                <w:sz w:val="21"/>
              </w:rPr>
              <w:t>太仓市太沙线</w:t>
            </w:r>
          </w:p>
        </w:tc>
        <w:tc>
          <w:tcPr>
            <w:tcW w:w="1953" w:type="dxa"/>
            <w:tcBorders>
              <w:top w:val="single" w:sz="4" w:space="0" w:color="000000"/>
              <w:left w:val="single" w:sz="4" w:space="0" w:color="000000"/>
              <w:right w:val="single" w:sz="4" w:space="0" w:color="000000"/>
            </w:tcBorders>
          </w:tcPr>
          <w:p w14:paraId="06FE49EA" w14:textId="77777777" w:rsidR="00751792" w:rsidRDefault="00751792">
            <w:pPr>
              <w:pStyle w:val="TableParagraph"/>
              <w:spacing w:before="11"/>
              <w:jc w:val="left"/>
              <w:rPr>
                <w:b/>
                <w:sz w:val="21"/>
              </w:rPr>
            </w:pPr>
          </w:p>
          <w:p w14:paraId="64663B18" w14:textId="77777777" w:rsidR="00751792" w:rsidRDefault="009C7D59">
            <w:pPr>
              <w:pStyle w:val="TableParagraph"/>
              <w:ind w:left="333" w:right="304"/>
              <w:rPr>
                <w:rFonts w:ascii="Times New Roman"/>
                <w:sz w:val="21"/>
              </w:rPr>
            </w:pPr>
            <w:r>
              <w:rPr>
                <w:rFonts w:ascii="Times New Roman" w:hint="eastAsia"/>
                <w:sz w:val="21"/>
              </w:rPr>
              <w:t>1.99</w:t>
            </w:r>
          </w:p>
        </w:tc>
        <w:tc>
          <w:tcPr>
            <w:tcW w:w="1957" w:type="dxa"/>
            <w:tcBorders>
              <w:top w:val="single" w:sz="4" w:space="0" w:color="000000"/>
              <w:left w:val="single" w:sz="4" w:space="0" w:color="000000"/>
              <w:right w:val="nil"/>
            </w:tcBorders>
          </w:tcPr>
          <w:p w14:paraId="40F6048D" w14:textId="77777777" w:rsidR="00751792" w:rsidRDefault="00751792">
            <w:pPr>
              <w:pStyle w:val="TableParagraph"/>
              <w:spacing w:before="10"/>
              <w:jc w:val="left"/>
              <w:rPr>
                <w:b/>
                <w:sz w:val="20"/>
              </w:rPr>
            </w:pPr>
          </w:p>
          <w:p w14:paraId="3919603A" w14:textId="77777777" w:rsidR="00751792" w:rsidRDefault="009C7D59">
            <w:pPr>
              <w:pStyle w:val="TableParagraph"/>
              <w:ind w:left="363"/>
              <w:jc w:val="left"/>
              <w:rPr>
                <w:rFonts w:ascii="Times New Roman" w:eastAsia="Times New Roman"/>
                <w:sz w:val="21"/>
              </w:rPr>
            </w:pPr>
            <w:r>
              <w:rPr>
                <w:sz w:val="21"/>
              </w:rPr>
              <w:t>西南，</w:t>
            </w:r>
            <w:r>
              <w:rPr>
                <w:rFonts w:asciiTheme="minorEastAsia" w:eastAsiaTheme="minorEastAsia" w:hAnsiTheme="minorEastAsia" w:hint="eastAsia"/>
                <w:sz w:val="21"/>
              </w:rPr>
              <w:t>8700</w:t>
            </w:r>
          </w:p>
        </w:tc>
      </w:tr>
    </w:tbl>
    <w:p w14:paraId="5445AA16" w14:textId="77777777" w:rsidR="00751792" w:rsidRDefault="009C7D59">
      <w:pPr>
        <w:pStyle w:val="a3"/>
        <w:spacing w:before="2" w:line="364" w:lineRule="auto"/>
        <w:ind w:left="118" w:right="137" w:firstLine="480"/>
      </w:pPr>
      <w:r>
        <w:rPr>
          <w:spacing w:val="-10"/>
        </w:rPr>
        <w:t>本项目不涉及苏州市范围内的生态管控区域，符合《江苏省生态空间管控区域规划》</w:t>
      </w:r>
      <w:r>
        <w:t>和《江苏省国家级生态红线规划》的相关要求。</w:t>
      </w:r>
    </w:p>
    <w:p w14:paraId="0F9ADEC5" w14:textId="77777777" w:rsidR="00751792" w:rsidRDefault="009C7D59">
      <w:pPr>
        <w:pStyle w:val="ac"/>
        <w:numPr>
          <w:ilvl w:val="2"/>
          <w:numId w:val="5"/>
        </w:numPr>
        <w:tabs>
          <w:tab w:val="left" w:pos="1160"/>
        </w:tabs>
        <w:spacing w:before="2"/>
        <w:ind w:left="1159" w:hanging="562"/>
        <w:rPr>
          <w:b/>
          <w:sz w:val="28"/>
        </w:rPr>
      </w:pPr>
      <w:bookmarkStart w:id="18" w:name="_bookmark6"/>
      <w:bookmarkStart w:id="19" w:name="1.3.3“三线一单”相符性分析"/>
      <w:bookmarkEnd w:id="18"/>
      <w:bookmarkEnd w:id="19"/>
      <w:r>
        <w:rPr>
          <w:rFonts w:ascii="Times New Roman" w:eastAsia="Times New Roman" w:hAnsi="Times New Roman"/>
          <w:b/>
          <w:spacing w:val="-1"/>
          <w:sz w:val="28"/>
        </w:rPr>
        <w:t>“</w:t>
      </w:r>
      <w:r>
        <w:rPr>
          <w:b/>
          <w:spacing w:val="-1"/>
          <w:sz w:val="28"/>
        </w:rPr>
        <w:t>三线一单</w:t>
      </w:r>
      <w:r>
        <w:rPr>
          <w:rFonts w:ascii="Times New Roman" w:eastAsia="Times New Roman" w:hAnsi="Times New Roman"/>
          <w:b/>
          <w:spacing w:val="-1"/>
          <w:sz w:val="28"/>
        </w:rPr>
        <w:t>”</w:t>
      </w:r>
      <w:r>
        <w:rPr>
          <w:b/>
          <w:spacing w:val="-1"/>
          <w:sz w:val="28"/>
        </w:rPr>
        <w:t>相符性分析</w:t>
      </w:r>
    </w:p>
    <w:p w14:paraId="4360D7B3" w14:textId="77777777" w:rsidR="00751792" w:rsidRDefault="00751792">
      <w:pPr>
        <w:pStyle w:val="a3"/>
        <w:spacing w:before="8"/>
        <w:rPr>
          <w:b/>
          <w:sz w:val="23"/>
        </w:rPr>
      </w:pPr>
    </w:p>
    <w:p w14:paraId="753FC757" w14:textId="77777777" w:rsidR="00751792" w:rsidRDefault="009C7D59">
      <w:pPr>
        <w:pStyle w:val="4"/>
        <w:numPr>
          <w:ilvl w:val="3"/>
          <w:numId w:val="5"/>
        </w:numPr>
        <w:tabs>
          <w:tab w:val="left" w:pos="1319"/>
        </w:tabs>
        <w:ind w:hanging="721"/>
        <w:jc w:val="both"/>
      </w:pPr>
      <w:bookmarkStart w:id="20" w:name="1.3.3.1生态保护红线管控要求"/>
      <w:bookmarkEnd w:id="20"/>
      <w:r>
        <w:t>生态保护红线管控要求</w:t>
      </w:r>
    </w:p>
    <w:p w14:paraId="2ACF423A" w14:textId="77777777" w:rsidR="00751792" w:rsidRDefault="00751792">
      <w:pPr>
        <w:pStyle w:val="a3"/>
        <w:spacing w:before="11"/>
        <w:rPr>
          <w:b/>
          <w:sz w:val="21"/>
        </w:rPr>
      </w:pPr>
    </w:p>
    <w:p w14:paraId="6C2C7B04" w14:textId="77777777" w:rsidR="00751792" w:rsidRDefault="009C7D59">
      <w:pPr>
        <w:pStyle w:val="a3"/>
        <w:spacing w:line="364" w:lineRule="auto"/>
        <w:ind w:left="118" w:right="251" w:firstLine="480"/>
        <w:jc w:val="both"/>
      </w:pPr>
      <w:r>
        <w:t>对照《江苏省生态空间管控区域规划》</w:t>
      </w:r>
      <w:r>
        <w:rPr>
          <w:spacing w:val="4"/>
        </w:rPr>
        <w:t>（</w:t>
      </w:r>
      <w:r>
        <w:t>苏政发</w:t>
      </w:r>
      <w:r>
        <w:rPr>
          <w:rFonts w:ascii="Times New Roman" w:eastAsia="Times New Roman"/>
        </w:rPr>
        <w:t xml:space="preserve">[2020]1 </w:t>
      </w:r>
      <w:r>
        <w:t>号）和《江苏省国家级生</w:t>
      </w:r>
      <w:r>
        <w:rPr>
          <w:spacing w:val="-5"/>
        </w:rPr>
        <w:t>态保护红线规划》</w:t>
      </w:r>
      <w:r>
        <w:t>（</w:t>
      </w:r>
      <w:r>
        <w:rPr>
          <w:spacing w:val="-6"/>
        </w:rPr>
        <w:t>苏政发〔</w:t>
      </w:r>
      <w:r>
        <w:rPr>
          <w:rFonts w:ascii="Times New Roman" w:eastAsia="Times New Roman"/>
        </w:rPr>
        <w:t>2018</w:t>
      </w:r>
      <w:r>
        <w:rPr>
          <w:spacing w:val="-17"/>
        </w:rPr>
        <w:t>〕</w:t>
      </w:r>
      <w:r>
        <w:rPr>
          <w:rFonts w:ascii="Times New Roman" w:eastAsia="Times New Roman"/>
        </w:rPr>
        <w:t xml:space="preserve">74 </w:t>
      </w:r>
      <w:r>
        <w:t>号</w:t>
      </w:r>
      <w:r>
        <w:rPr>
          <w:spacing w:val="-19"/>
        </w:rPr>
        <w:t>）</w:t>
      </w:r>
      <w:r>
        <w:rPr>
          <w:spacing w:val="-6"/>
        </w:rPr>
        <w:t>，项目所在地不在苏州市范围内的生态管控</w:t>
      </w:r>
      <w:r>
        <w:t>区域之内，不涉及生态保护红线区域。</w:t>
      </w:r>
    </w:p>
    <w:p w14:paraId="01784164" w14:textId="77777777" w:rsidR="00751792" w:rsidRDefault="009C7D59">
      <w:pPr>
        <w:pStyle w:val="4"/>
        <w:numPr>
          <w:ilvl w:val="3"/>
          <w:numId w:val="5"/>
        </w:numPr>
        <w:tabs>
          <w:tab w:val="left" w:pos="1319"/>
        </w:tabs>
        <w:spacing w:before="120"/>
        <w:ind w:hanging="721"/>
        <w:jc w:val="both"/>
      </w:pPr>
      <w:bookmarkStart w:id="21" w:name="1.3.3.2环境质量底线管控要求_"/>
      <w:bookmarkEnd w:id="21"/>
      <w:r>
        <w:t>环境质量底线管控要求</w:t>
      </w:r>
    </w:p>
    <w:p w14:paraId="7D715365" w14:textId="77777777" w:rsidR="00751792" w:rsidRDefault="00751792">
      <w:pPr>
        <w:pStyle w:val="a3"/>
        <w:spacing w:before="9"/>
        <w:rPr>
          <w:b/>
          <w:sz w:val="21"/>
        </w:rPr>
      </w:pPr>
    </w:p>
    <w:p w14:paraId="7F994120" w14:textId="77777777" w:rsidR="003C31E0" w:rsidRDefault="009C7D59" w:rsidP="00856779">
      <w:pPr>
        <w:pStyle w:val="a3"/>
        <w:spacing w:before="60" w:line="362" w:lineRule="auto"/>
        <w:ind w:right="133"/>
      </w:pPr>
      <w:r>
        <w:rPr>
          <w:spacing w:val="-8"/>
        </w:rPr>
        <w:t>大气：根据《</w:t>
      </w:r>
      <w:r>
        <w:rPr>
          <w:rFonts w:ascii="Times New Roman" w:eastAsia="Times New Roman" w:hAnsi="Times New Roman"/>
        </w:rPr>
        <w:t xml:space="preserve">2019 </w:t>
      </w:r>
      <w:r>
        <w:rPr>
          <w:spacing w:val="-7"/>
        </w:rPr>
        <w:t>年度</w:t>
      </w:r>
      <w:r>
        <w:rPr>
          <w:rFonts w:hint="eastAsia"/>
          <w:spacing w:val="-7"/>
        </w:rPr>
        <w:t>苏州市</w:t>
      </w:r>
      <w:r>
        <w:rPr>
          <w:spacing w:val="-7"/>
        </w:rPr>
        <w:t>环境质量公报》，苏州市二氧化氮、二氧化硫、可吸</w:t>
      </w:r>
      <w:r>
        <w:t>入颗粒物、臭氧和一氧化碳指标达到《环境空气质量标准》（</w:t>
      </w:r>
      <w:r>
        <w:rPr>
          <w:rFonts w:ascii="Times New Roman" w:eastAsia="Times New Roman" w:hAnsi="Times New Roman"/>
        </w:rPr>
        <w:t>GB3095-2012</w:t>
      </w:r>
      <w:r>
        <w:t>）</w:t>
      </w:r>
      <w:r>
        <w:rPr>
          <w:spacing w:val="-3"/>
        </w:rPr>
        <w:t>中二级标</w:t>
      </w:r>
      <w:r>
        <w:t>准，细颗粒物指标未达到国家《环境空气质量标准》（</w:t>
      </w:r>
      <w:r>
        <w:rPr>
          <w:rFonts w:ascii="Times New Roman" w:eastAsia="Times New Roman" w:hAnsi="Times New Roman"/>
        </w:rPr>
        <w:t>GB3095-2012</w:t>
      </w:r>
      <w:r>
        <w:t>）</w:t>
      </w:r>
      <w:r>
        <w:rPr>
          <w:spacing w:val="-2"/>
        </w:rPr>
        <w:t>中二级标准。因</w:t>
      </w:r>
      <w:r>
        <w:rPr>
          <w:spacing w:val="-8"/>
        </w:rPr>
        <w:t>此，苏州市环境空气质量不达标，项目所属区域属于不达标区。根据《苏州市空气质量</w:t>
      </w:r>
      <w:r>
        <w:rPr>
          <w:spacing w:val="-4"/>
        </w:rPr>
        <w:t>改善达标规划》</w:t>
      </w:r>
      <w:r>
        <w:t>（</w:t>
      </w:r>
      <w:r>
        <w:rPr>
          <w:rFonts w:ascii="Times New Roman" w:eastAsia="Times New Roman" w:hAnsi="Times New Roman"/>
        </w:rPr>
        <w:t xml:space="preserve">2019-2024 </w:t>
      </w:r>
      <w:r>
        <w:t>年</w:t>
      </w:r>
      <w:r>
        <w:rPr>
          <w:spacing w:val="-14"/>
        </w:rPr>
        <w:t xml:space="preserve">），苏州市以 </w:t>
      </w:r>
      <w:r>
        <w:rPr>
          <w:rFonts w:ascii="Times New Roman" w:eastAsia="Times New Roman" w:hAnsi="Times New Roman"/>
        </w:rPr>
        <w:t xml:space="preserve">2019 </w:t>
      </w:r>
      <w:r>
        <w:rPr>
          <w:spacing w:val="-3"/>
        </w:rPr>
        <w:t>年为基准年，苏州市优良天数比率为</w:t>
      </w:r>
      <w:r>
        <w:rPr>
          <w:rFonts w:ascii="Times New Roman" w:eastAsia="Times New Roman" w:hAnsi="Times New Roman"/>
          <w:spacing w:val="-3"/>
          <w:position w:val="2"/>
        </w:rPr>
        <w:t>74.9%</w:t>
      </w:r>
      <w:r>
        <w:rPr>
          <w:spacing w:val="-24"/>
          <w:position w:val="2"/>
        </w:rPr>
        <w:t xml:space="preserve">。到 </w:t>
      </w:r>
      <w:r>
        <w:rPr>
          <w:rFonts w:ascii="Times New Roman" w:eastAsia="Times New Roman" w:hAnsi="Times New Roman"/>
          <w:position w:val="2"/>
        </w:rPr>
        <w:t xml:space="preserve">2020 </w:t>
      </w:r>
      <w:r>
        <w:rPr>
          <w:spacing w:val="-3"/>
          <w:position w:val="2"/>
        </w:rPr>
        <w:t>年，二氧化硫</w:t>
      </w:r>
      <w:r>
        <w:rPr>
          <w:position w:val="2"/>
        </w:rPr>
        <w:t>（</w:t>
      </w:r>
      <w:r>
        <w:rPr>
          <w:rFonts w:ascii="Times New Roman" w:eastAsia="Times New Roman" w:hAnsi="Times New Roman"/>
          <w:position w:val="2"/>
        </w:rPr>
        <w:t>SO</w:t>
      </w:r>
      <w:r>
        <w:rPr>
          <w:rFonts w:ascii="Times New Roman" w:eastAsia="Times New Roman" w:hAnsi="Times New Roman"/>
          <w:position w:val="2"/>
          <w:vertAlign w:val="subscript"/>
        </w:rPr>
        <w:t>2</w:t>
      </w:r>
      <w:r>
        <w:rPr>
          <w:position w:val="2"/>
        </w:rPr>
        <w:t>）</w:t>
      </w:r>
      <w:r>
        <w:rPr>
          <w:spacing w:val="-3"/>
          <w:position w:val="2"/>
        </w:rPr>
        <w:t>、氮氧化物</w:t>
      </w:r>
      <w:r>
        <w:rPr>
          <w:position w:val="2"/>
        </w:rPr>
        <w:t>（</w:t>
      </w:r>
      <w:r>
        <w:rPr>
          <w:rFonts w:ascii="Times New Roman" w:eastAsia="Times New Roman" w:hAnsi="Times New Roman"/>
          <w:position w:val="2"/>
        </w:rPr>
        <w:t>NO</w:t>
      </w:r>
      <w:r>
        <w:rPr>
          <w:rFonts w:ascii="Times New Roman" w:eastAsia="Times New Roman" w:hAnsi="Times New Roman"/>
          <w:position w:val="2"/>
          <w:vertAlign w:val="subscript"/>
        </w:rPr>
        <w:t>x</w:t>
      </w:r>
      <w:r>
        <w:rPr>
          <w:position w:val="2"/>
        </w:rPr>
        <w:t>）</w:t>
      </w:r>
      <w:r>
        <w:rPr>
          <w:spacing w:val="-3"/>
          <w:position w:val="2"/>
        </w:rPr>
        <w:t>、挥发性有机物</w:t>
      </w:r>
      <w:r>
        <w:rPr>
          <w:position w:val="2"/>
        </w:rPr>
        <w:t>（</w:t>
      </w:r>
      <w:r>
        <w:rPr>
          <w:rFonts w:ascii="Times New Roman" w:eastAsia="Times New Roman" w:hAnsi="Times New Roman"/>
          <w:position w:val="2"/>
        </w:rPr>
        <w:t>VOCs</w:t>
      </w:r>
      <w:r>
        <w:rPr>
          <w:position w:val="2"/>
        </w:rPr>
        <w:t>）</w:t>
      </w:r>
      <w:r>
        <w:rPr>
          <w:spacing w:val="-14"/>
          <w:position w:val="2"/>
        </w:rPr>
        <w:t>排</w:t>
      </w:r>
      <w:r>
        <w:rPr>
          <w:spacing w:val="-10"/>
          <w:position w:val="2"/>
        </w:rPr>
        <w:t xml:space="preserve">放总量均比 </w:t>
      </w:r>
      <w:r>
        <w:rPr>
          <w:rFonts w:ascii="Times New Roman" w:eastAsia="Times New Roman" w:hAnsi="Times New Roman"/>
          <w:position w:val="2"/>
        </w:rPr>
        <w:t xml:space="preserve">2015 </w:t>
      </w:r>
      <w:r>
        <w:rPr>
          <w:spacing w:val="-15"/>
          <w:position w:val="2"/>
        </w:rPr>
        <w:t xml:space="preserve">年下降 </w:t>
      </w:r>
      <w:r>
        <w:rPr>
          <w:rFonts w:ascii="Times New Roman" w:eastAsia="Times New Roman" w:hAnsi="Times New Roman"/>
          <w:position w:val="2"/>
        </w:rPr>
        <w:t>20%</w:t>
      </w:r>
      <w:r>
        <w:rPr>
          <w:spacing w:val="-12"/>
          <w:position w:val="2"/>
        </w:rPr>
        <w:t xml:space="preserve">以上；确保 </w:t>
      </w:r>
      <w:r>
        <w:rPr>
          <w:rFonts w:ascii="Times New Roman" w:eastAsia="Times New Roman" w:hAnsi="Times New Roman"/>
          <w:position w:val="2"/>
        </w:rPr>
        <w:t>PM</w:t>
      </w:r>
      <w:r>
        <w:rPr>
          <w:rFonts w:ascii="Times New Roman" w:eastAsia="Times New Roman" w:hAnsi="Times New Roman"/>
          <w:position w:val="2"/>
          <w:vertAlign w:val="subscript"/>
        </w:rPr>
        <w:t>2.5</w:t>
      </w:r>
      <w:r>
        <w:rPr>
          <w:rFonts w:ascii="Times New Roman" w:eastAsia="Times New Roman" w:hAnsi="Times New Roman"/>
          <w:position w:val="2"/>
        </w:rPr>
        <w:t xml:space="preserve"> </w:t>
      </w:r>
      <w:r>
        <w:rPr>
          <w:spacing w:val="-15"/>
          <w:position w:val="2"/>
        </w:rPr>
        <w:t xml:space="preserve">浓度比 </w:t>
      </w:r>
      <w:r>
        <w:rPr>
          <w:rFonts w:ascii="Times New Roman" w:eastAsia="Times New Roman" w:hAnsi="Times New Roman"/>
          <w:position w:val="2"/>
        </w:rPr>
        <w:t xml:space="preserve">2015 </w:t>
      </w:r>
      <w:r>
        <w:rPr>
          <w:spacing w:val="-15"/>
          <w:position w:val="2"/>
        </w:rPr>
        <w:t xml:space="preserve">年下降 </w:t>
      </w:r>
      <w:r>
        <w:rPr>
          <w:rFonts w:ascii="Times New Roman" w:eastAsia="Times New Roman" w:hAnsi="Times New Roman"/>
          <w:position w:val="2"/>
        </w:rPr>
        <w:t>25%</w:t>
      </w:r>
      <w:r>
        <w:rPr>
          <w:spacing w:val="-4"/>
          <w:position w:val="2"/>
        </w:rPr>
        <w:t>以上，力争达到</w:t>
      </w:r>
      <w:r>
        <w:rPr>
          <w:rFonts w:ascii="Times New Roman" w:eastAsia="Times New Roman" w:hAnsi="Times New Roman"/>
        </w:rPr>
        <w:t>39μg/m</w:t>
      </w:r>
      <w:r>
        <w:rPr>
          <w:rFonts w:ascii="Times New Roman" w:eastAsia="Times New Roman" w:hAnsi="Times New Roman"/>
          <w:position w:val="8"/>
          <w:sz w:val="15"/>
        </w:rPr>
        <w:t>3</w:t>
      </w:r>
      <w:r>
        <w:rPr>
          <w:spacing w:val="-4"/>
        </w:rPr>
        <w:t xml:space="preserve">；确保空气质量优良天数比率达到 </w:t>
      </w:r>
      <w:r>
        <w:rPr>
          <w:rFonts w:ascii="Times New Roman" w:eastAsia="Times New Roman" w:hAnsi="Times New Roman"/>
        </w:rPr>
        <w:t>75%</w:t>
      </w:r>
      <w:r>
        <w:rPr>
          <w:spacing w:val="-4"/>
        </w:rPr>
        <w:t xml:space="preserve">；确保重度及以上污染天数比率比 </w:t>
      </w:r>
      <w:r>
        <w:rPr>
          <w:rFonts w:ascii="Times New Roman" w:eastAsia="Times New Roman" w:hAnsi="Times New Roman"/>
        </w:rPr>
        <w:t>2015</w:t>
      </w:r>
      <w:r w:rsidR="003C31E0">
        <w:rPr>
          <w:rFonts w:hint="eastAsia"/>
        </w:rPr>
        <w:t>年</w:t>
      </w:r>
      <w:r w:rsidR="00856779">
        <w:rPr>
          <w:spacing w:val="-12"/>
          <w:position w:val="2"/>
        </w:rPr>
        <w:t xml:space="preserve">年下降 </w:t>
      </w:r>
      <w:r w:rsidR="00856779">
        <w:rPr>
          <w:rFonts w:ascii="Times New Roman" w:eastAsia="Times New Roman" w:hAnsi="Times New Roman"/>
          <w:position w:val="2"/>
        </w:rPr>
        <w:t>25%</w:t>
      </w:r>
      <w:r w:rsidR="00856779">
        <w:rPr>
          <w:spacing w:val="4"/>
          <w:position w:val="2"/>
        </w:rPr>
        <w:t>以上；确保全面实现</w:t>
      </w:r>
      <w:r w:rsidR="00856779">
        <w:rPr>
          <w:rFonts w:ascii="Times New Roman" w:eastAsia="Times New Roman" w:hAnsi="Times New Roman"/>
          <w:spacing w:val="6"/>
          <w:position w:val="2"/>
        </w:rPr>
        <w:t>“</w:t>
      </w:r>
      <w:r w:rsidR="00856779">
        <w:rPr>
          <w:spacing w:val="4"/>
          <w:position w:val="2"/>
        </w:rPr>
        <w:t>十三五</w:t>
      </w:r>
      <w:r w:rsidR="00856779">
        <w:rPr>
          <w:rFonts w:ascii="Times New Roman" w:eastAsia="Times New Roman" w:hAnsi="Times New Roman"/>
          <w:spacing w:val="6"/>
          <w:position w:val="2"/>
        </w:rPr>
        <w:t>”</w:t>
      </w:r>
      <w:r w:rsidR="00856779">
        <w:rPr>
          <w:spacing w:val="-3"/>
          <w:position w:val="2"/>
        </w:rPr>
        <w:t xml:space="preserve">约束性目标。力争到 </w:t>
      </w:r>
      <w:r w:rsidR="00856779">
        <w:rPr>
          <w:rFonts w:ascii="Times New Roman" w:eastAsia="Times New Roman" w:hAnsi="Times New Roman"/>
          <w:position w:val="2"/>
        </w:rPr>
        <w:t xml:space="preserve">2024 </w:t>
      </w:r>
      <w:r w:rsidR="00856779">
        <w:rPr>
          <w:spacing w:val="-7"/>
          <w:position w:val="2"/>
        </w:rPr>
        <w:t xml:space="preserve">年，苏州市 </w:t>
      </w:r>
      <w:r w:rsidR="00856779">
        <w:rPr>
          <w:rFonts w:ascii="Times New Roman" w:eastAsia="Times New Roman" w:hAnsi="Times New Roman"/>
          <w:position w:val="2"/>
        </w:rPr>
        <w:t>PM</w:t>
      </w:r>
      <w:r w:rsidR="00856779">
        <w:rPr>
          <w:rFonts w:ascii="Times New Roman" w:eastAsia="Times New Roman" w:hAnsi="Times New Roman"/>
          <w:position w:val="2"/>
          <w:vertAlign w:val="subscript"/>
        </w:rPr>
        <w:t xml:space="preserve">2.5 </w:t>
      </w:r>
      <w:r w:rsidR="00856779">
        <w:rPr>
          <w:spacing w:val="-10"/>
          <w:position w:val="2"/>
        </w:rPr>
        <w:t xml:space="preserve">浓度达到 </w:t>
      </w:r>
      <w:r w:rsidR="00856779">
        <w:rPr>
          <w:rFonts w:ascii="Times New Roman" w:eastAsia="Times New Roman" w:hAnsi="Times New Roman"/>
          <w:position w:val="2"/>
        </w:rPr>
        <w:t>35μg/m</w:t>
      </w:r>
      <w:r w:rsidR="00856779">
        <w:rPr>
          <w:rFonts w:ascii="Times New Roman" w:eastAsia="Times New Roman" w:hAnsi="Times New Roman"/>
          <w:position w:val="2"/>
          <w:vertAlign w:val="superscript"/>
        </w:rPr>
        <w:t>3</w:t>
      </w:r>
      <w:r w:rsidR="00856779">
        <w:rPr>
          <w:rFonts w:ascii="Times New Roman" w:eastAsia="Times New Roman" w:hAnsi="Times New Roman"/>
          <w:position w:val="2"/>
        </w:rPr>
        <w:t xml:space="preserve"> </w:t>
      </w:r>
      <w:r w:rsidR="00856779">
        <w:rPr>
          <w:position w:val="2"/>
        </w:rPr>
        <w:t>左右，</w:t>
      </w:r>
      <w:r w:rsidR="00856779">
        <w:rPr>
          <w:rFonts w:ascii="Times New Roman" w:eastAsia="Times New Roman" w:hAnsi="Times New Roman"/>
          <w:position w:val="2"/>
        </w:rPr>
        <w:t>O</w:t>
      </w:r>
      <w:r w:rsidR="00856779">
        <w:rPr>
          <w:rFonts w:ascii="Times New Roman" w:eastAsia="Times New Roman" w:hAnsi="Times New Roman"/>
          <w:position w:val="2"/>
          <w:vertAlign w:val="subscript"/>
        </w:rPr>
        <w:t>3</w:t>
      </w:r>
      <w:r w:rsidR="00856779">
        <w:rPr>
          <w:rFonts w:ascii="Times New Roman" w:eastAsia="Times New Roman" w:hAnsi="Times New Roman"/>
          <w:position w:val="2"/>
        </w:rPr>
        <w:t xml:space="preserve"> </w:t>
      </w:r>
      <w:r w:rsidR="00856779">
        <w:rPr>
          <w:spacing w:val="-6"/>
          <w:position w:val="2"/>
        </w:rPr>
        <w:t xml:space="preserve">浓度达到拐点，除 </w:t>
      </w:r>
      <w:r w:rsidR="00856779">
        <w:rPr>
          <w:rFonts w:ascii="Times New Roman" w:eastAsia="Times New Roman" w:hAnsi="Times New Roman"/>
          <w:position w:val="2"/>
        </w:rPr>
        <w:t>O</w:t>
      </w:r>
      <w:r w:rsidR="00856779">
        <w:rPr>
          <w:rFonts w:ascii="Times New Roman" w:eastAsia="Times New Roman" w:hAnsi="Times New Roman"/>
          <w:position w:val="2"/>
          <w:vertAlign w:val="subscript"/>
        </w:rPr>
        <w:t>3</w:t>
      </w:r>
      <w:r w:rsidR="00856779">
        <w:rPr>
          <w:rFonts w:ascii="Times New Roman" w:eastAsia="Times New Roman" w:hAnsi="Times New Roman"/>
          <w:position w:val="2"/>
        </w:rPr>
        <w:t xml:space="preserve"> </w:t>
      </w:r>
      <w:r w:rsidR="00856779">
        <w:rPr>
          <w:position w:val="2"/>
        </w:rPr>
        <w:t>以外的主要大气污染物浓度达到国家</w:t>
      </w:r>
      <w:r w:rsidR="00856779">
        <w:rPr>
          <w:spacing w:val="-7"/>
        </w:rPr>
        <w:t xml:space="preserve">二级标准要求，空气质量优良天数比率达到 </w:t>
      </w:r>
      <w:r w:rsidR="00856779">
        <w:rPr>
          <w:rFonts w:ascii="Times New Roman" w:eastAsia="Times New Roman" w:hAnsi="Times New Roman"/>
        </w:rPr>
        <w:t>80%</w:t>
      </w:r>
      <w:r w:rsidR="00856779">
        <w:rPr>
          <w:spacing w:val="-7"/>
        </w:rPr>
        <w:t>。全面优化产业布局，大幅提升清洁能</w:t>
      </w:r>
      <w:r w:rsidR="00856779">
        <w:rPr>
          <w:spacing w:val="-10"/>
        </w:rPr>
        <w:t>源使用比例，构建清洁低碳高效能源体系，深挖电力、钢铁行业减排潜力，进一步推进</w:t>
      </w:r>
      <w:r w:rsidR="00856779">
        <w:rPr>
          <w:spacing w:val="-15"/>
        </w:rPr>
        <w:t xml:space="preserve">热电整合，完成重点行业低 </w:t>
      </w:r>
      <w:r w:rsidR="00856779">
        <w:rPr>
          <w:rFonts w:ascii="Times New Roman" w:eastAsia="Times New Roman" w:hAnsi="Times New Roman"/>
        </w:rPr>
        <w:t xml:space="preserve">VOCs </w:t>
      </w:r>
      <w:r w:rsidR="00856779">
        <w:rPr>
          <w:spacing w:val="-11"/>
        </w:rPr>
        <w:t xml:space="preserve">含量原辅料替代目标。升级工艺技术，优化工艺流程， </w:t>
      </w:r>
      <w:r w:rsidR="00856779">
        <w:rPr>
          <w:spacing w:val="-4"/>
        </w:rPr>
        <w:t>提高各行业清洁化生产水平。优化调整用地结构，全面推进面源污染治理；优化运输结</w:t>
      </w:r>
      <w:r w:rsidR="00856779">
        <w:rPr>
          <w:spacing w:val="-8"/>
        </w:rPr>
        <w:t>构，完成高排放车辆与船舶淘汰，大幅提升新能源汽车比例，强化车船排放监管。建立</w:t>
      </w:r>
      <w:r w:rsidR="00856779">
        <w:rPr>
          <w:spacing w:val="-11"/>
        </w:rPr>
        <w:t>健全监测监控体系。不断完善城市空气质量联合会商、联动执法和跨行政区域联防联控</w:t>
      </w:r>
      <w:r w:rsidR="00856779">
        <w:rPr>
          <w:spacing w:val="2"/>
          <w:position w:val="2"/>
        </w:rPr>
        <w:t>机制，推进</w:t>
      </w:r>
      <w:r w:rsidR="00856779">
        <w:rPr>
          <w:rFonts w:ascii="Times New Roman" w:eastAsia="Times New Roman" w:hAnsi="Times New Roman"/>
          <w:position w:val="2"/>
        </w:rPr>
        <w:t>PM</w:t>
      </w:r>
      <w:r w:rsidR="00856779">
        <w:rPr>
          <w:rFonts w:ascii="Times New Roman" w:eastAsia="Times New Roman" w:hAnsi="Times New Roman"/>
          <w:position w:val="2"/>
          <w:vertAlign w:val="subscript"/>
        </w:rPr>
        <w:t>2.5</w:t>
      </w:r>
      <w:r w:rsidR="00856779">
        <w:rPr>
          <w:rFonts w:ascii="Times New Roman" w:eastAsia="Times New Roman" w:hAnsi="Times New Roman"/>
          <w:position w:val="2"/>
        </w:rPr>
        <w:t xml:space="preserve"> </w:t>
      </w:r>
      <w:r w:rsidR="00856779">
        <w:rPr>
          <w:position w:val="2"/>
        </w:rPr>
        <w:t>和臭氧协同控制，实现除臭氧以外的主要大气污染物全面达标，臭氧</w:t>
      </w:r>
      <w:r w:rsidR="00856779">
        <w:t>浓度不再上升的总体目标。届时，苏州</w:t>
      </w:r>
      <w:r w:rsidR="00856779">
        <w:rPr>
          <w:rFonts w:hint="eastAsia"/>
        </w:rPr>
        <w:t>太仓市</w:t>
      </w:r>
      <w:r w:rsidR="00856779">
        <w:t>的环境空气质量将达到极大的改善。</w:t>
      </w:r>
    </w:p>
    <w:p w14:paraId="35646289" w14:textId="77777777" w:rsidR="00856779" w:rsidRDefault="00856779" w:rsidP="00856779">
      <w:pPr>
        <w:pStyle w:val="a3"/>
        <w:spacing w:before="12" w:line="364" w:lineRule="auto"/>
        <w:ind w:left="118" w:right="177" w:firstLine="480"/>
      </w:pPr>
      <w:r>
        <w:rPr>
          <w:position w:val="2"/>
        </w:rPr>
        <w:t xml:space="preserve">根据其他污染物现状补充监测结果，项目所在区域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position w:val="2"/>
        </w:rPr>
        <w:t>满足《环境影响评价</w:t>
      </w:r>
      <w:r>
        <w:t>技术导则</w:t>
      </w:r>
      <w:r>
        <w:rPr>
          <w:rFonts w:ascii="Times New Roman" w:eastAsia="Times New Roman"/>
        </w:rPr>
        <w:t>-</w:t>
      </w:r>
      <w:r>
        <w:t>大气环境》（</w:t>
      </w:r>
      <w:r>
        <w:rPr>
          <w:rFonts w:ascii="Times New Roman" w:eastAsia="Times New Roman"/>
        </w:rPr>
        <w:t>HJ2.2-2018</w:t>
      </w:r>
      <w:r>
        <w:t xml:space="preserve">）中附录 </w:t>
      </w:r>
      <w:r>
        <w:rPr>
          <w:rFonts w:ascii="Times New Roman" w:eastAsia="Times New Roman"/>
        </w:rPr>
        <w:t xml:space="preserve">D </w:t>
      </w:r>
      <w:r>
        <w:t>中标准要求。</w:t>
      </w:r>
    </w:p>
    <w:p w14:paraId="6724E9A0" w14:textId="7559CB79" w:rsidR="00856779" w:rsidRDefault="00856779" w:rsidP="00856779">
      <w:pPr>
        <w:pStyle w:val="a3"/>
        <w:spacing w:line="364" w:lineRule="auto"/>
        <w:ind w:left="118" w:right="133" w:firstLine="480"/>
      </w:pPr>
      <w:r>
        <w:rPr>
          <w:spacing w:val="-7"/>
        </w:rPr>
        <w:t>地表水：根据现状监测结果，目前受纳水体</w:t>
      </w:r>
      <w:r w:rsidR="00022ED8">
        <w:rPr>
          <w:spacing w:val="-7"/>
        </w:rPr>
        <w:t>盐铁塘</w:t>
      </w:r>
      <w:r>
        <w:rPr>
          <w:spacing w:val="-7"/>
        </w:rPr>
        <w:t>水质现状状态良好，符合《地表</w:t>
      </w:r>
      <w:r>
        <w:rPr>
          <w:spacing w:val="-6"/>
        </w:rPr>
        <w:t>水环境质量标准》</w:t>
      </w:r>
      <w:r>
        <w:t>（</w:t>
      </w:r>
      <w:r>
        <w:rPr>
          <w:rFonts w:ascii="Times New Roman" w:eastAsia="Times New Roman" w:hAnsi="Times New Roman"/>
        </w:rPr>
        <w:t>GB3838-2002</w:t>
      </w:r>
      <w:r>
        <w:t>）</w:t>
      </w:r>
      <w:r>
        <w:rPr>
          <w:spacing w:val="-7"/>
        </w:rPr>
        <w:t>Ⅳ类标准。本项目产生的生活污水、地面清洗废水、</w:t>
      </w:r>
      <w:r>
        <w:t>以及猪尿经院内污水处理站（格栅</w:t>
      </w:r>
      <w:r>
        <w:rPr>
          <w:rFonts w:ascii="Times New Roman" w:eastAsia="Times New Roman" w:hAnsi="Times New Roman"/>
        </w:rPr>
        <w:t>+</w:t>
      </w:r>
      <w:r>
        <w:t>集水井</w:t>
      </w:r>
      <w:r>
        <w:rPr>
          <w:rFonts w:ascii="Times New Roman" w:eastAsia="Times New Roman" w:hAnsi="Times New Roman"/>
          <w:spacing w:val="3"/>
        </w:rPr>
        <w:t>+</w:t>
      </w:r>
      <w:r>
        <w:t>固液分离机</w:t>
      </w:r>
      <w:r>
        <w:rPr>
          <w:rFonts w:ascii="Times New Roman" w:eastAsia="Times New Roman" w:hAnsi="Times New Roman"/>
        </w:rPr>
        <w:t>+</w:t>
      </w:r>
      <w:r>
        <w:rPr>
          <w:spacing w:val="1"/>
        </w:rPr>
        <w:t>调节池</w:t>
      </w:r>
      <w:r>
        <w:rPr>
          <w:rFonts w:ascii="Times New Roman" w:eastAsia="Times New Roman" w:hAnsi="Times New Roman"/>
        </w:rPr>
        <w:t>+</w:t>
      </w:r>
      <w:r>
        <w:t>气浮设备</w:t>
      </w:r>
      <w:r>
        <w:rPr>
          <w:rFonts w:ascii="Times New Roman" w:eastAsia="Times New Roman" w:hAnsi="Times New Roman"/>
          <w:spacing w:val="3"/>
        </w:rPr>
        <w:t>+</w:t>
      </w:r>
      <w:r>
        <w:t>进料池</w:t>
      </w:r>
      <w:r>
        <w:rPr>
          <w:rFonts w:ascii="Times New Roman" w:eastAsia="Times New Roman" w:hAnsi="Times New Roman"/>
          <w:spacing w:val="3"/>
        </w:rPr>
        <w:t>+</w:t>
      </w:r>
      <w:r>
        <w:t>厌氧塔</w:t>
      </w:r>
      <w:r>
        <w:rPr>
          <w:rFonts w:ascii="Times New Roman" w:eastAsia="Times New Roman" w:hAnsi="Times New Roman"/>
        </w:rPr>
        <w:t>+</w:t>
      </w:r>
      <w:r>
        <w:t>缓冲池</w:t>
      </w:r>
      <w:r>
        <w:rPr>
          <w:rFonts w:ascii="Times New Roman" w:eastAsia="Times New Roman" w:hAnsi="Times New Roman"/>
        </w:rPr>
        <w:t>+</w:t>
      </w:r>
      <w:r>
        <w:t>中沉池</w:t>
      </w:r>
      <w:r>
        <w:rPr>
          <w:rFonts w:ascii="Times New Roman" w:eastAsia="Times New Roman" w:hAnsi="Times New Roman"/>
        </w:rPr>
        <w:t xml:space="preserve">+PH </w:t>
      </w:r>
      <w:r>
        <w:t>调整池</w:t>
      </w:r>
      <w:r>
        <w:rPr>
          <w:rFonts w:ascii="Times New Roman" w:eastAsia="Times New Roman" w:hAnsi="Times New Roman"/>
        </w:rPr>
        <w:t>+</w:t>
      </w:r>
      <w:r>
        <w:t>化学反应池</w:t>
      </w:r>
      <w:r>
        <w:rPr>
          <w:rFonts w:ascii="Times New Roman" w:eastAsia="Times New Roman" w:hAnsi="Times New Roman"/>
        </w:rPr>
        <w:t>+</w:t>
      </w:r>
      <w:r>
        <w:t>反应沉淀池</w:t>
      </w:r>
      <w:r>
        <w:rPr>
          <w:rFonts w:ascii="Times New Roman" w:eastAsia="Times New Roman" w:hAnsi="Times New Roman"/>
        </w:rPr>
        <w:t xml:space="preserve">+PH </w:t>
      </w:r>
      <w:r>
        <w:t>调整池</w:t>
      </w:r>
      <w:r>
        <w:rPr>
          <w:rFonts w:ascii="Times New Roman" w:eastAsia="Times New Roman" w:hAnsi="Times New Roman"/>
        </w:rPr>
        <w:t>+</w:t>
      </w:r>
      <w:r>
        <w:t>一级缺氧池</w:t>
      </w:r>
      <w:r>
        <w:rPr>
          <w:rFonts w:ascii="Times New Roman" w:eastAsia="Times New Roman" w:hAnsi="Times New Roman"/>
        </w:rPr>
        <w:t>+</w:t>
      </w:r>
      <w:r>
        <w:t>一</w:t>
      </w:r>
      <w:r>
        <w:rPr>
          <w:spacing w:val="4"/>
        </w:rPr>
        <w:t>级好氧池</w:t>
      </w:r>
      <w:r>
        <w:rPr>
          <w:rFonts w:ascii="Times New Roman" w:eastAsia="Times New Roman" w:hAnsi="Times New Roman"/>
          <w:spacing w:val="3"/>
        </w:rPr>
        <w:t>+</w:t>
      </w:r>
      <w:r>
        <w:rPr>
          <w:spacing w:val="4"/>
        </w:rPr>
        <w:t>营养液投配池</w:t>
      </w:r>
      <w:r>
        <w:rPr>
          <w:rFonts w:ascii="Times New Roman" w:eastAsia="Times New Roman" w:hAnsi="Times New Roman"/>
          <w:spacing w:val="6"/>
        </w:rPr>
        <w:t>+</w:t>
      </w:r>
      <w:r>
        <w:rPr>
          <w:spacing w:val="4"/>
        </w:rPr>
        <w:t>二级缺氧池</w:t>
      </w:r>
      <w:r>
        <w:rPr>
          <w:rFonts w:ascii="Times New Roman" w:eastAsia="Times New Roman" w:hAnsi="Times New Roman"/>
          <w:spacing w:val="3"/>
        </w:rPr>
        <w:t>+</w:t>
      </w:r>
      <w:r>
        <w:rPr>
          <w:spacing w:val="4"/>
        </w:rPr>
        <w:t>二级好氧池</w:t>
      </w:r>
      <w:r>
        <w:rPr>
          <w:rFonts w:ascii="Times New Roman" w:eastAsia="Times New Roman" w:hAnsi="Times New Roman"/>
          <w:spacing w:val="6"/>
        </w:rPr>
        <w:t>+</w:t>
      </w:r>
      <w:r>
        <w:rPr>
          <w:spacing w:val="4"/>
        </w:rPr>
        <w:t>除磷池</w:t>
      </w:r>
      <w:r>
        <w:rPr>
          <w:rFonts w:ascii="Times New Roman" w:eastAsia="Times New Roman" w:hAnsi="Times New Roman"/>
          <w:spacing w:val="6"/>
        </w:rPr>
        <w:t>+</w:t>
      </w:r>
      <w:r>
        <w:rPr>
          <w:spacing w:val="4"/>
        </w:rPr>
        <w:t>混凝反应池</w:t>
      </w:r>
      <w:r>
        <w:rPr>
          <w:rFonts w:ascii="Times New Roman" w:eastAsia="Times New Roman" w:hAnsi="Times New Roman"/>
          <w:spacing w:val="3"/>
        </w:rPr>
        <w:t>+</w:t>
      </w:r>
      <w:r>
        <w:rPr>
          <w:spacing w:val="4"/>
        </w:rPr>
        <w:t>混凝沉淀池</w:t>
      </w:r>
      <w:r>
        <w:rPr>
          <w:rFonts w:ascii="Times New Roman" w:eastAsia="Times New Roman" w:hAnsi="Times New Roman"/>
        </w:rPr>
        <w:t xml:space="preserve">+ </w:t>
      </w:r>
      <w:r>
        <w:t>二沉池</w:t>
      </w:r>
      <w:r>
        <w:rPr>
          <w:rFonts w:ascii="Times New Roman" w:eastAsia="Times New Roman" w:hAnsi="Times New Roman"/>
          <w:spacing w:val="3"/>
        </w:rPr>
        <w:t>+</w:t>
      </w:r>
      <w:r>
        <w:t>清水消毒池）预处理后达到接管标准后排入</w:t>
      </w:r>
      <w:r w:rsidR="00514361" w:rsidRPr="00514361">
        <w:t>太仓市双凤污水处理厂</w:t>
      </w:r>
      <w:r>
        <w:t>，经污水厂处理后排入</w:t>
      </w:r>
      <w:r w:rsidR="00022ED8">
        <w:t>盐铁塘</w:t>
      </w:r>
      <w:r>
        <w:t>。因此，对地表水环境影响较小。</w:t>
      </w:r>
    </w:p>
    <w:p w14:paraId="0E238063" w14:textId="77777777" w:rsidR="00856779" w:rsidRDefault="00856779" w:rsidP="00856779">
      <w:pPr>
        <w:pStyle w:val="a3"/>
        <w:spacing w:line="305" w:lineRule="exact"/>
        <w:ind w:left="598"/>
      </w:pPr>
      <w:r>
        <w:rPr>
          <w:spacing w:val="-14"/>
        </w:rPr>
        <w:t>声环境：根据现状监测结果，项目建设地周围的声环境现状符合《声环境质量标准》</w:t>
      </w:r>
    </w:p>
    <w:p w14:paraId="0301009A" w14:textId="77777777" w:rsidR="00856779" w:rsidRDefault="00856779" w:rsidP="00856779">
      <w:pPr>
        <w:pStyle w:val="a3"/>
        <w:spacing w:before="158" w:line="362" w:lineRule="auto"/>
        <w:ind w:left="118" w:right="256"/>
      </w:pPr>
      <w:r>
        <w:t>（</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2 </w:t>
      </w:r>
      <w:r>
        <w:t>类标准，目前该区域的声环境质量良好。本项目建设内容为生猪养殖，无生产型设备，对声环境现状影响不大。</w:t>
      </w:r>
    </w:p>
    <w:p w14:paraId="5880D4FB" w14:textId="77777777" w:rsidR="00856779" w:rsidRDefault="00856779" w:rsidP="00856779">
      <w:pPr>
        <w:pStyle w:val="a3"/>
        <w:spacing w:before="5" w:line="362" w:lineRule="auto"/>
        <w:ind w:left="118" w:right="253" w:firstLine="480"/>
        <w:jc w:val="both"/>
      </w:pPr>
      <w:r>
        <w:t>地下水：对照《地下水质量标准》（</w:t>
      </w:r>
      <w:r>
        <w:rPr>
          <w:rFonts w:ascii="Times New Roman" w:eastAsia="Times New Roman" w:hAnsi="Times New Roman"/>
        </w:rPr>
        <w:t>GB/T14848-2017</w:t>
      </w:r>
      <w:r>
        <w:t>），</w:t>
      </w:r>
      <w:r>
        <w:rPr>
          <w:rFonts w:ascii="Times New Roman" w:eastAsia="Times New Roman" w:hAnsi="Times New Roman"/>
        </w:rPr>
        <w:t xml:space="preserve">D1 </w:t>
      </w:r>
      <w:r>
        <w:t>地下水水质类别为Ⅲ 类；</w:t>
      </w:r>
      <w:r>
        <w:rPr>
          <w:rFonts w:ascii="Times New Roman" w:eastAsia="Times New Roman" w:hAnsi="Times New Roman"/>
        </w:rPr>
        <w:t xml:space="preserve">D2 </w:t>
      </w:r>
      <w:r>
        <w:t>地下水水质类别为Ⅳ类；</w:t>
      </w:r>
      <w:r>
        <w:rPr>
          <w:rFonts w:ascii="Times New Roman" w:eastAsia="Times New Roman" w:hAnsi="Times New Roman"/>
        </w:rPr>
        <w:t xml:space="preserve">D3 </w:t>
      </w:r>
      <w:r>
        <w:t>地下水水质类别为Ⅴ类。</w:t>
      </w:r>
    </w:p>
    <w:p w14:paraId="61779480" w14:textId="77777777" w:rsidR="00856779" w:rsidRDefault="00856779" w:rsidP="00856779">
      <w:pPr>
        <w:pStyle w:val="a3"/>
        <w:spacing w:before="5" w:line="364" w:lineRule="auto"/>
        <w:ind w:left="118" w:right="248" w:firstLine="480"/>
        <w:jc w:val="both"/>
      </w:pPr>
      <w:r>
        <w:t>土壤：根据现状监测结果，各项监测指标符合《土壤环境质量 农用地土壤污染风</w:t>
      </w:r>
      <w:r>
        <w:rPr>
          <w:spacing w:val="-2"/>
        </w:rPr>
        <w:t>险管控标准</w:t>
      </w:r>
      <w:r>
        <w:t>（试行）（</w:t>
      </w:r>
      <w:r>
        <w:rPr>
          <w:rFonts w:ascii="Times New Roman" w:eastAsia="Times New Roman"/>
        </w:rPr>
        <w:t>GB15618-2018</w:t>
      </w:r>
      <w:r>
        <w:t>）</w:t>
      </w:r>
      <w:r>
        <w:rPr>
          <w:spacing w:val="-33"/>
        </w:rPr>
        <w:t xml:space="preserve">表 </w:t>
      </w:r>
      <w:r>
        <w:rPr>
          <w:rFonts w:ascii="Times New Roman" w:eastAsia="Times New Roman"/>
        </w:rPr>
        <w:t>1</w:t>
      </w:r>
      <w:r>
        <w:rPr>
          <w:spacing w:val="-25"/>
        </w:rPr>
        <w:t xml:space="preserve">、表 </w:t>
      </w:r>
      <w:r>
        <w:rPr>
          <w:rFonts w:ascii="Times New Roman" w:eastAsia="Times New Roman"/>
        </w:rPr>
        <w:t xml:space="preserve">2 </w:t>
      </w:r>
      <w:r>
        <w:rPr>
          <w:spacing w:val="-3"/>
        </w:rPr>
        <w:t>筛选值标准，说明项目地及周边土壤</w:t>
      </w:r>
      <w:r>
        <w:t>现状良好。</w:t>
      </w:r>
    </w:p>
    <w:p w14:paraId="4388D1E2" w14:textId="77777777" w:rsidR="00856779" w:rsidRDefault="00856779" w:rsidP="00856779">
      <w:pPr>
        <w:pStyle w:val="a3"/>
        <w:spacing w:before="12" w:line="364" w:lineRule="auto"/>
        <w:ind w:left="118" w:right="177" w:firstLine="480"/>
      </w:pPr>
      <w:r>
        <w:rPr>
          <w:position w:val="2"/>
        </w:rPr>
        <w:t xml:space="preserve">根据其他污染物现状补充监测结果，项目所在区域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position w:val="2"/>
        </w:rPr>
        <w:t>满足《环境影响评价</w:t>
      </w:r>
      <w:r>
        <w:t>技术导则</w:t>
      </w:r>
      <w:r>
        <w:rPr>
          <w:rFonts w:ascii="Times New Roman" w:eastAsia="Times New Roman"/>
        </w:rPr>
        <w:t>-</w:t>
      </w:r>
      <w:r>
        <w:t>大气环境》（</w:t>
      </w:r>
      <w:r>
        <w:rPr>
          <w:rFonts w:ascii="Times New Roman" w:eastAsia="Times New Roman"/>
        </w:rPr>
        <w:t>HJ2.2-2018</w:t>
      </w:r>
      <w:r>
        <w:t xml:space="preserve">）中附录 </w:t>
      </w:r>
      <w:r>
        <w:rPr>
          <w:rFonts w:ascii="Times New Roman" w:eastAsia="Times New Roman"/>
        </w:rPr>
        <w:t xml:space="preserve">D </w:t>
      </w:r>
      <w:r>
        <w:t>中标准要求。</w:t>
      </w:r>
    </w:p>
    <w:p w14:paraId="72E8ADB4" w14:textId="3E4F5F6C" w:rsidR="00856779" w:rsidRDefault="00856779" w:rsidP="00856779">
      <w:pPr>
        <w:pStyle w:val="a3"/>
        <w:spacing w:line="364" w:lineRule="auto"/>
        <w:ind w:left="118" w:right="133" w:firstLine="480"/>
      </w:pPr>
      <w:r>
        <w:rPr>
          <w:spacing w:val="-7"/>
        </w:rPr>
        <w:t>地表水：根据现状监测结果，目前受纳水体</w:t>
      </w:r>
      <w:r w:rsidR="00022ED8">
        <w:rPr>
          <w:spacing w:val="-7"/>
        </w:rPr>
        <w:t>盐铁塘</w:t>
      </w:r>
      <w:r>
        <w:rPr>
          <w:spacing w:val="-7"/>
        </w:rPr>
        <w:t>水质现状状态良好，符合《地表</w:t>
      </w:r>
      <w:r>
        <w:rPr>
          <w:spacing w:val="-6"/>
        </w:rPr>
        <w:t>水环境质量标准》</w:t>
      </w:r>
      <w:r>
        <w:t>（</w:t>
      </w:r>
      <w:r>
        <w:rPr>
          <w:rFonts w:ascii="Times New Roman" w:eastAsia="Times New Roman" w:hAnsi="Times New Roman"/>
        </w:rPr>
        <w:t>GB3838-2002</w:t>
      </w:r>
      <w:r>
        <w:t>）</w:t>
      </w:r>
      <w:r>
        <w:rPr>
          <w:spacing w:val="-7"/>
        </w:rPr>
        <w:t>Ⅳ类标准。本项目产生的生活污水、地面清洗废水、</w:t>
      </w:r>
      <w:r>
        <w:t>以及猪尿经院内污水处理站（格栅</w:t>
      </w:r>
      <w:r>
        <w:rPr>
          <w:rFonts w:ascii="Times New Roman" w:eastAsia="Times New Roman" w:hAnsi="Times New Roman"/>
        </w:rPr>
        <w:t>+</w:t>
      </w:r>
      <w:r>
        <w:t>集水井</w:t>
      </w:r>
      <w:r>
        <w:rPr>
          <w:rFonts w:ascii="Times New Roman" w:eastAsia="Times New Roman" w:hAnsi="Times New Roman"/>
          <w:spacing w:val="3"/>
        </w:rPr>
        <w:t>+</w:t>
      </w:r>
      <w:r>
        <w:t>固液分离机</w:t>
      </w:r>
      <w:r>
        <w:rPr>
          <w:rFonts w:ascii="Times New Roman" w:eastAsia="Times New Roman" w:hAnsi="Times New Roman"/>
        </w:rPr>
        <w:t>+</w:t>
      </w:r>
      <w:r>
        <w:rPr>
          <w:spacing w:val="1"/>
        </w:rPr>
        <w:t>调节池</w:t>
      </w:r>
      <w:r>
        <w:rPr>
          <w:rFonts w:ascii="Times New Roman" w:eastAsia="Times New Roman" w:hAnsi="Times New Roman"/>
        </w:rPr>
        <w:t>+</w:t>
      </w:r>
      <w:r>
        <w:t>气浮设备</w:t>
      </w:r>
      <w:r>
        <w:rPr>
          <w:rFonts w:ascii="Times New Roman" w:eastAsia="Times New Roman" w:hAnsi="Times New Roman"/>
          <w:spacing w:val="3"/>
        </w:rPr>
        <w:t>+</w:t>
      </w:r>
      <w:r>
        <w:t>进料池</w:t>
      </w:r>
      <w:r>
        <w:rPr>
          <w:rFonts w:ascii="Times New Roman" w:eastAsia="Times New Roman" w:hAnsi="Times New Roman"/>
          <w:spacing w:val="3"/>
        </w:rPr>
        <w:t>+</w:t>
      </w:r>
      <w:r>
        <w:t>厌氧塔</w:t>
      </w:r>
      <w:r>
        <w:rPr>
          <w:rFonts w:ascii="Times New Roman" w:eastAsia="Times New Roman" w:hAnsi="Times New Roman"/>
        </w:rPr>
        <w:t>+</w:t>
      </w:r>
      <w:r>
        <w:t>缓冲池</w:t>
      </w:r>
      <w:r>
        <w:rPr>
          <w:rFonts w:ascii="Times New Roman" w:eastAsia="Times New Roman" w:hAnsi="Times New Roman"/>
        </w:rPr>
        <w:t>+</w:t>
      </w:r>
      <w:r>
        <w:t>中沉池</w:t>
      </w:r>
      <w:r>
        <w:rPr>
          <w:rFonts w:ascii="Times New Roman" w:eastAsia="Times New Roman" w:hAnsi="Times New Roman"/>
        </w:rPr>
        <w:t xml:space="preserve">+PH </w:t>
      </w:r>
      <w:r>
        <w:t>调整池</w:t>
      </w:r>
      <w:r>
        <w:rPr>
          <w:rFonts w:ascii="Times New Roman" w:eastAsia="Times New Roman" w:hAnsi="Times New Roman"/>
        </w:rPr>
        <w:t>+</w:t>
      </w:r>
      <w:r>
        <w:t>化学反应池</w:t>
      </w:r>
      <w:r>
        <w:rPr>
          <w:rFonts w:ascii="Times New Roman" w:eastAsia="Times New Roman" w:hAnsi="Times New Roman"/>
        </w:rPr>
        <w:t>+</w:t>
      </w:r>
      <w:r>
        <w:t>反应沉淀池</w:t>
      </w:r>
      <w:r>
        <w:rPr>
          <w:rFonts w:ascii="Times New Roman" w:eastAsia="Times New Roman" w:hAnsi="Times New Roman"/>
        </w:rPr>
        <w:t xml:space="preserve">+PH </w:t>
      </w:r>
      <w:r>
        <w:t>调整池</w:t>
      </w:r>
      <w:r>
        <w:rPr>
          <w:rFonts w:ascii="Times New Roman" w:eastAsia="Times New Roman" w:hAnsi="Times New Roman"/>
        </w:rPr>
        <w:t>+</w:t>
      </w:r>
      <w:r>
        <w:t>一级缺氧池</w:t>
      </w:r>
      <w:r>
        <w:rPr>
          <w:rFonts w:ascii="Times New Roman" w:eastAsia="Times New Roman" w:hAnsi="Times New Roman"/>
        </w:rPr>
        <w:t>+</w:t>
      </w:r>
      <w:r>
        <w:t>一</w:t>
      </w:r>
      <w:r>
        <w:rPr>
          <w:spacing w:val="4"/>
        </w:rPr>
        <w:t>级好氧池</w:t>
      </w:r>
      <w:r>
        <w:rPr>
          <w:rFonts w:ascii="Times New Roman" w:eastAsia="Times New Roman" w:hAnsi="Times New Roman"/>
          <w:spacing w:val="3"/>
        </w:rPr>
        <w:t>+</w:t>
      </w:r>
      <w:r>
        <w:rPr>
          <w:spacing w:val="4"/>
        </w:rPr>
        <w:t>营养液投配池</w:t>
      </w:r>
      <w:r>
        <w:rPr>
          <w:rFonts w:ascii="Times New Roman" w:eastAsia="Times New Roman" w:hAnsi="Times New Roman"/>
          <w:spacing w:val="6"/>
        </w:rPr>
        <w:t>+</w:t>
      </w:r>
      <w:r>
        <w:rPr>
          <w:spacing w:val="4"/>
        </w:rPr>
        <w:t>二级缺氧池</w:t>
      </w:r>
      <w:r>
        <w:rPr>
          <w:rFonts w:ascii="Times New Roman" w:eastAsia="Times New Roman" w:hAnsi="Times New Roman"/>
          <w:spacing w:val="3"/>
        </w:rPr>
        <w:t>+</w:t>
      </w:r>
      <w:r>
        <w:rPr>
          <w:spacing w:val="4"/>
        </w:rPr>
        <w:t>二级好氧池</w:t>
      </w:r>
      <w:r>
        <w:rPr>
          <w:rFonts w:ascii="Times New Roman" w:eastAsia="Times New Roman" w:hAnsi="Times New Roman"/>
          <w:spacing w:val="6"/>
        </w:rPr>
        <w:t>+</w:t>
      </w:r>
      <w:r>
        <w:rPr>
          <w:spacing w:val="4"/>
        </w:rPr>
        <w:t>除磷池</w:t>
      </w:r>
      <w:r>
        <w:rPr>
          <w:rFonts w:ascii="Times New Roman" w:eastAsia="Times New Roman" w:hAnsi="Times New Roman"/>
          <w:spacing w:val="6"/>
        </w:rPr>
        <w:t>+</w:t>
      </w:r>
      <w:r>
        <w:rPr>
          <w:spacing w:val="4"/>
        </w:rPr>
        <w:t>混凝反应池</w:t>
      </w:r>
      <w:r>
        <w:rPr>
          <w:rFonts w:ascii="Times New Roman" w:eastAsia="Times New Roman" w:hAnsi="Times New Roman"/>
          <w:spacing w:val="3"/>
        </w:rPr>
        <w:t>+</w:t>
      </w:r>
      <w:r>
        <w:rPr>
          <w:spacing w:val="4"/>
        </w:rPr>
        <w:t>混凝沉淀池</w:t>
      </w:r>
      <w:r>
        <w:rPr>
          <w:rFonts w:ascii="Times New Roman" w:eastAsia="Times New Roman" w:hAnsi="Times New Roman"/>
        </w:rPr>
        <w:t xml:space="preserve">+ </w:t>
      </w:r>
      <w:r>
        <w:t>二沉池</w:t>
      </w:r>
      <w:r>
        <w:rPr>
          <w:rFonts w:ascii="Times New Roman" w:eastAsia="Times New Roman" w:hAnsi="Times New Roman"/>
          <w:spacing w:val="3"/>
        </w:rPr>
        <w:t>+</w:t>
      </w:r>
      <w:r>
        <w:t>清水消毒池）预处理后达到接管标准后排入</w:t>
      </w:r>
      <w:r w:rsidR="00514361" w:rsidRPr="00514361">
        <w:t>太仓市双凤污水处理厂</w:t>
      </w:r>
      <w:r>
        <w:t>，经污水厂处理后排入</w:t>
      </w:r>
      <w:r w:rsidR="00022ED8">
        <w:t>盐铁塘</w:t>
      </w:r>
      <w:r>
        <w:t>。因此，对地表水环境影响较小。</w:t>
      </w:r>
    </w:p>
    <w:p w14:paraId="635CD417" w14:textId="77777777" w:rsidR="00856779" w:rsidRDefault="00856779" w:rsidP="00856779">
      <w:pPr>
        <w:pStyle w:val="a3"/>
        <w:spacing w:line="305" w:lineRule="exact"/>
        <w:ind w:left="598"/>
      </w:pPr>
      <w:r>
        <w:rPr>
          <w:spacing w:val="-14"/>
        </w:rPr>
        <w:t>声环境：根据现状监测结果，项目建设地周围的声环境现状符合《声环境质量标准》</w:t>
      </w:r>
    </w:p>
    <w:p w14:paraId="7B416060" w14:textId="77777777" w:rsidR="00856779" w:rsidRDefault="00856779" w:rsidP="00856779">
      <w:pPr>
        <w:pStyle w:val="a3"/>
        <w:spacing w:before="158" w:line="362" w:lineRule="auto"/>
        <w:ind w:left="118" w:right="256"/>
      </w:pPr>
      <w:r>
        <w:t>（</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2 </w:t>
      </w:r>
      <w:r>
        <w:t>类标准，目前该区域的声环境质量良好。本项目建设内容为生猪养殖，无生产型设备，对声环境现状影响不大。</w:t>
      </w:r>
    </w:p>
    <w:p w14:paraId="161B43E8" w14:textId="04C33B13" w:rsidR="00856779" w:rsidRDefault="00856779" w:rsidP="00856779">
      <w:pPr>
        <w:pStyle w:val="a3"/>
        <w:spacing w:before="5" w:line="362" w:lineRule="auto"/>
        <w:ind w:left="118" w:right="253" w:firstLine="480"/>
        <w:jc w:val="both"/>
      </w:pPr>
      <w:r>
        <w:t>地下水：对照《地下水质量标准》（</w:t>
      </w:r>
      <w:r>
        <w:rPr>
          <w:rFonts w:ascii="Times New Roman" w:eastAsia="Times New Roman" w:hAnsi="Times New Roman"/>
        </w:rPr>
        <w:t>GB/T14848-2017</w:t>
      </w:r>
      <w:r>
        <w:t>），</w:t>
      </w:r>
      <w:r>
        <w:rPr>
          <w:rFonts w:ascii="Times New Roman" w:eastAsia="Times New Roman" w:hAnsi="Times New Roman"/>
        </w:rPr>
        <w:t>D</w:t>
      </w:r>
      <w:r w:rsidR="00022ED8">
        <w:rPr>
          <w:rFonts w:ascii="Times New Roman" w:eastAsiaTheme="minorEastAsia" w:hAnsi="Times New Roman"/>
        </w:rPr>
        <w:t>W1</w:t>
      </w:r>
      <w:r>
        <w:rPr>
          <w:rFonts w:ascii="Times New Roman" w:eastAsia="Times New Roman" w:hAnsi="Times New Roman"/>
        </w:rPr>
        <w:t xml:space="preserve"> </w:t>
      </w:r>
      <w:r>
        <w:t>地下水水质类别为类</w:t>
      </w:r>
      <w:r w:rsidR="00022ED8">
        <w:t>Ⅴ</w:t>
      </w:r>
      <w:r>
        <w:t>；</w:t>
      </w:r>
      <w:r>
        <w:rPr>
          <w:rFonts w:ascii="Times New Roman" w:eastAsia="Times New Roman" w:hAnsi="Times New Roman"/>
        </w:rPr>
        <w:t>D</w:t>
      </w:r>
      <w:r w:rsidR="00022ED8">
        <w:rPr>
          <w:rFonts w:ascii="Times New Roman" w:eastAsiaTheme="minorEastAsia" w:hAnsi="Times New Roman"/>
        </w:rPr>
        <w:t>W</w:t>
      </w:r>
      <w:r>
        <w:rPr>
          <w:rFonts w:ascii="Times New Roman" w:eastAsia="Times New Roman" w:hAnsi="Times New Roman"/>
        </w:rPr>
        <w:t xml:space="preserve">2 </w:t>
      </w:r>
      <w:r>
        <w:t>地下水水质类别为</w:t>
      </w:r>
      <w:r w:rsidR="00022ED8">
        <w:t>Ⅴ</w:t>
      </w:r>
      <w:r>
        <w:t>类；</w:t>
      </w:r>
      <w:r>
        <w:rPr>
          <w:rFonts w:ascii="Times New Roman" w:eastAsia="Times New Roman" w:hAnsi="Times New Roman"/>
        </w:rPr>
        <w:t>D</w:t>
      </w:r>
      <w:r w:rsidR="00022ED8">
        <w:rPr>
          <w:rFonts w:ascii="Times New Roman" w:eastAsiaTheme="minorEastAsia" w:hAnsi="Times New Roman"/>
        </w:rPr>
        <w:t>W</w:t>
      </w:r>
      <w:r>
        <w:rPr>
          <w:rFonts w:ascii="Times New Roman" w:eastAsia="Times New Roman" w:hAnsi="Times New Roman"/>
        </w:rPr>
        <w:t xml:space="preserve">3 </w:t>
      </w:r>
      <w:r>
        <w:t>地下水水质类别为Ⅴ类</w:t>
      </w:r>
      <w:r w:rsidR="00022ED8">
        <w:rPr>
          <w:rFonts w:hint="eastAsia"/>
        </w:rPr>
        <w:t>,</w:t>
      </w:r>
      <w:r w:rsidR="00022ED8">
        <w:rPr>
          <w:rFonts w:ascii="Times New Roman" w:eastAsia="Times New Roman" w:hAnsi="Times New Roman"/>
        </w:rPr>
        <w:t>D</w:t>
      </w:r>
      <w:r w:rsidR="00022ED8">
        <w:rPr>
          <w:rFonts w:ascii="Times New Roman" w:eastAsiaTheme="minorEastAsia" w:hAnsi="Times New Roman"/>
        </w:rPr>
        <w:t>W4</w:t>
      </w:r>
      <w:r w:rsidR="00022ED8">
        <w:rPr>
          <w:rFonts w:ascii="Times New Roman" w:eastAsia="Times New Roman" w:hAnsi="Times New Roman"/>
        </w:rPr>
        <w:t xml:space="preserve"> </w:t>
      </w:r>
      <w:r w:rsidR="00022ED8">
        <w:t>地下水水质类别为Ⅴ类</w:t>
      </w:r>
      <w:r w:rsidR="00022ED8">
        <w:rPr>
          <w:rFonts w:hint="eastAsia"/>
        </w:rPr>
        <w:t>,</w:t>
      </w:r>
      <w:r w:rsidR="00022ED8">
        <w:rPr>
          <w:rFonts w:ascii="Times New Roman" w:eastAsia="Times New Roman" w:hAnsi="Times New Roman"/>
        </w:rPr>
        <w:t>D</w:t>
      </w:r>
      <w:r w:rsidR="00022ED8">
        <w:rPr>
          <w:rFonts w:ascii="Times New Roman" w:eastAsiaTheme="minorEastAsia" w:hAnsi="Times New Roman"/>
        </w:rPr>
        <w:t>W5</w:t>
      </w:r>
      <w:r w:rsidR="00022ED8">
        <w:rPr>
          <w:rFonts w:ascii="Times New Roman" w:eastAsia="Times New Roman" w:hAnsi="Times New Roman"/>
        </w:rPr>
        <w:t xml:space="preserve"> </w:t>
      </w:r>
      <w:r w:rsidR="00022ED8">
        <w:t>地下水水质类别为Ⅴ类</w:t>
      </w:r>
      <w:r>
        <w:t>。</w:t>
      </w:r>
    </w:p>
    <w:p w14:paraId="2F08C6AB" w14:textId="77777777" w:rsidR="00856779" w:rsidRDefault="00856779" w:rsidP="00856779">
      <w:pPr>
        <w:pStyle w:val="a3"/>
        <w:spacing w:before="5" w:line="364" w:lineRule="auto"/>
        <w:ind w:left="118" w:right="248" w:firstLine="480"/>
        <w:jc w:val="both"/>
      </w:pPr>
      <w:r>
        <w:t>土壤：根据现状监测结果，各项监测指标符合《土壤环境质量 农用地土壤污染风</w:t>
      </w:r>
      <w:r>
        <w:rPr>
          <w:spacing w:val="-2"/>
        </w:rPr>
        <w:t>险管控标准</w:t>
      </w:r>
      <w:r>
        <w:t>（试行）（</w:t>
      </w:r>
      <w:r>
        <w:rPr>
          <w:rFonts w:ascii="Times New Roman" w:eastAsia="Times New Roman"/>
        </w:rPr>
        <w:t>GB15618-2018</w:t>
      </w:r>
      <w:r>
        <w:t>）</w:t>
      </w:r>
      <w:r>
        <w:rPr>
          <w:spacing w:val="-33"/>
        </w:rPr>
        <w:t xml:space="preserve">表 </w:t>
      </w:r>
      <w:r>
        <w:rPr>
          <w:rFonts w:ascii="Times New Roman" w:eastAsia="Times New Roman"/>
        </w:rPr>
        <w:t>1</w:t>
      </w:r>
      <w:r>
        <w:rPr>
          <w:spacing w:val="-25"/>
        </w:rPr>
        <w:t xml:space="preserve">、表 </w:t>
      </w:r>
      <w:r>
        <w:rPr>
          <w:rFonts w:ascii="Times New Roman" w:eastAsia="Times New Roman"/>
        </w:rPr>
        <w:t xml:space="preserve">2 </w:t>
      </w:r>
      <w:r>
        <w:rPr>
          <w:spacing w:val="-3"/>
        </w:rPr>
        <w:t>筛选值标准，说明项目地及周边土壤</w:t>
      </w:r>
      <w:r>
        <w:t>现状良好。</w:t>
      </w:r>
    </w:p>
    <w:p w14:paraId="7EBA481D" w14:textId="77777777" w:rsidR="00856779" w:rsidRDefault="00856779" w:rsidP="00856779">
      <w:pPr>
        <w:pStyle w:val="a3"/>
        <w:spacing w:line="304" w:lineRule="exact"/>
        <w:ind w:left="598"/>
      </w:pPr>
      <w:r>
        <w:t>综上，本项目的建设不会恶化区域环境质量功能，不会降低环境质量底线。</w:t>
      </w:r>
    </w:p>
    <w:p w14:paraId="4B6D7101" w14:textId="77777777" w:rsidR="00856779" w:rsidRPr="003C31E0" w:rsidRDefault="00856779" w:rsidP="003C31E0">
      <w:pPr>
        <w:pStyle w:val="a3"/>
        <w:spacing w:line="362" w:lineRule="auto"/>
        <w:ind w:left="118" w:right="251" w:firstLine="480"/>
        <w:jc w:val="both"/>
        <w:sectPr w:rsidR="00856779" w:rsidRPr="003C31E0">
          <w:pgSz w:w="11910" w:h="16840"/>
          <w:pgMar w:top="1340" w:right="1160" w:bottom="1320" w:left="1300" w:header="878" w:footer="1134" w:gutter="0"/>
          <w:cols w:space="720"/>
        </w:sectPr>
      </w:pPr>
    </w:p>
    <w:p w14:paraId="4094FF91" w14:textId="77777777" w:rsidR="00751792" w:rsidRDefault="009C7D59">
      <w:pPr>
        <w:pStyle w:val="4"/>
        <w:numPr>
          <w:ilvl w:val="3"/>
          <w:numId w:val="5"/>
        </w:numPr>
        <w:tabs>
          <w:tab w:val="left" w:pos="1319"/>
        </w:tabs>
        <w:spacing w:before="64"/>
        <w:ind w:hanging="721"/>
        <w:jc w:val="both"/>
      </w:pPr>
      <w:bookmarkStart w:id="22" w:name="1.3.3.3资源利用上线管控要求"/>
      <w:bookmarkEnd w:id="22"/>
      <w:r>
        <w:t>资源利用上线管控要求</w:t>
      </w:r>
    </w:p>
    <w:p w14:paraId="2F1D2D1A" w14:textId="77777777" w:rsidR="00751792" w:rsidRDefault="00751792">
      <w:pPr>
        <w:pStyle w:val="a3"/>
        <w:spacing w:before="8"/>
        <w:rPr>
          <w:b/>
          <w:sz w:val="21"/>
        </w:rPr>
      </w:pPr>
    </w:p>
    <w:p w14:paraId="0D58069B" w14:textId="77777777" w:rsidR="00751792" w:rsidRDefault="009C7D59">
      <w:pPr>
        <w:pStyle w:val="a3"/>
        <w:spacing w:before="1" w:line="364" w:lineRule="auto"/>
        <w:ind w:left="118" w:right="257" w:firstLine="480"/>
        <w:jc w:val="both"/>
      </w:pPr>
      <w:r>
        <w:rPr>
          <w:spacing w:val="-4"/>
        </w:rPr>
        <w:t>本项目为新建生猪保供生态养殖基地项目，用水来源为市政自来水，当地自来水厂</w:t>
      </w:r>
      <w:r>
        <w:rPr>
          <w:spacing w:val="-5"/>
        </w:rPr>
        <w:t>能够满足本项目的用水要求；用电由市供电公司电网接入。项目采取了优先选用低能耗</w:t>
      </w:r>
      <w:r>
        <w:t>设备等节能减排措施，项目资源消耗量相对区域资源利用总量较少，未超过上线。</w:t>
      </w:r>
    </w:p>
    <w:p w14:paraId="050218B7" w14:textId="77777777" w:rsidR="00751792" w:rsidRDefault="009C7D59">
      <w:pPr>
        <w:pStyle w:val="4"/>
        <w:numPr>
          <w:ilvl w:val="3"/>
          <w:numId w:val="5"/>
        </w:numPr>
        <w:tabs>
          <w:tab w:val="left" w:pos="1319"/>
        </w:tabs>
        <w:spacing w:before="119"/>
        <w:ind w:hanging="721"/>
        <w:jc w:val="both"/>
      </w:pPr>
      <w:bookmarkStart w:id="23" w:name="1.3.3.4环境准入负面清单"/>
      <w:bookmarkEnd w:id="23"/>
      <w:r>
        <w:t>环境准入负面清单</w:t>
      </w:r>
    </w:p>
    <w:p w14:paraId="3C7AE4FF" w14:textId="77777777" w:rsidR="00751792" w:rsidRDefault="00751792">
      <w:pPr>
        <w:pStyle w:val="a3"/>
        <w:spacing w:before="11"/>
        <w:rPr>
          <w:b/>
          <w:sz w:val="21"/>
        </w:rPr>
      </w:pPr>
    </w:p>
    <w:p w14:paraId="51AFCD2C" w14:textId="77777777" w:rsidR="00751792" w:rsidRDefault="009C7D59">
      <w:pPr>
        <w:tabs>
          <w:tab w:val="left" w:pos="3372"/>
        </w:tabs>
        <w:spacing w:line="362" w:lineRule="auto"/>
        <w:ind w:left="2333" w:right="137" w:hanging="1736"/>
        <w:rPr>
          <w:b/>
          <w:sz w:val="24"/>
        </w:rPr>
      </w:pPr>
      <w:r>
        <w:rPr>
          <w:noProof/>
        </w:rPr>
        <mc:AlternateContent>
          <mc:Choice Requires="wps">
            <w:drawing>
              <wp:anchor distT="0" distB="0" distL="114300" distR="114300" simplePos="0" relativeHeight="251657216" behindDoc="0" locked="0" layoutInCell="1" allowOverlap="1" wp14:anchorId="72BA67AC" wp14:editId="74282E16">
                <wp:simplePos x="0" y="0"/>
                <wp:positionH relativeFrom="page">
                  <wp:posOffset>1086485</wp:posOffset>
                </wp:positionH>
                <wp:positionV relativeFrom="paragraph">
                  <wp:posOffset>591185</wp:posOffset>
                </wp:positionV>
                <wp:extent cx="5396230" cy="6545580"/>
                <wp:effectExtent l="0" t="0" r="0" b="0"/>
                <wp:wrapNone/>
                <wp:docPr id="147" name="文本框 4"/>
                <wp:cNvGraphicFramePr/>
                <a:graphic xmlns:a="http://schemas.openxmlformats.org/drawingml/2006/main">
                  <a:graphicData uri="http://schemas.microsoft.com/office/word/2010/wordprocessingShape">
                    <wps:wsp>
                      <wps:cNvSpPr txBox="1"/>
                      <wps:spPr>
                        <a:xfrm>
                          <a:off x="0" y="0"/>
                          <a:ext cx="5396230" cy="6545580"/>
                        </a:xfrm>
                        <a:prstGeom prst="rect">
                          <a:avLst/>
                        </a:prstGeom>
                        <a:noFill/>
                        <a:ln>
                          <a:noFill/>
                        </a:ln>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79"/>
                              <w:gridCol w:w="2902"/>
                              <w:gridCol w:w="4773"/>
                            </w:tblGrid>
                            <w:tr w:rsidR="00CB6444" w14:paraId="7C2935CE" w14:textId="77777777">
                              <w:trPr>
                                <w:trHeight w:val="567"/>
                              </w:trPr>
                              <w:tc>
                                <w:tcPr>
                                  <w:tcW w:w="779" w:type="dxa"/>
                                  <w:tcBorders>
                                    <w:left w:val="nil"/>
                                    <w:bottom w:val="single" w:sz="4" w:space="0" w:color="000000"/>
                                    <w:right w:val="single" w:sz="4" w:space="0" w:color="000000"/>
                                  </w:tcBorders>
                                </w:tcPr>
                                <w:p w14:paraId="11B24653" w14:textId="77777777" w:rsidR="00CB6444" w:rsidRDefault="00CB6444">
                                  <w:pPr>
                                    <w:pStyle w:val="TableParagraph"/>
                                    <w:spacing w:before="149"/>
                                    <w:ind w:left="173" w:right="139"/>
                                    <w:rPr>
                                      <w:b/>
                                      <w:sz w:val="21"/>
                                    </w:rPr>
                                  </w:pPr>
                                  <w:r>
                                    <w:rPr>
                                      <w:b/>
                                      <w:sz w:val="21"/>
                                    </w:rPr>
                                    <w:t>序号</w:t>
                                  </w:r>
                                </w:p>
                              </w:tc>
                              <w:tc>
                                <w:tcPr>
                                  <w:tcW w:w="2902" w:type="dxa"/>
                                  <w:tcBorders>
                                    <w:left w:val="single" w:sz="4" w:space="0" w:color="000000"/>
                                    <w:bottom w:val="single" w:sz="4" w:space="0" w:color="000000"/>
                                    <w:right w:val="single" w:sz="4" w:space="0" w:color="000000"/>
                                  </w:tcBorders>
                                </w:tcPr>
                                <w:p w14:paraId="7F408EA1" w14:textId="77777777" w:rsidR="00CB6444" w:rsidRDefault="00CB6444">
                                  <w:pPr>
                                    <w:pStyle w:val="TableParagraph"/>
                                    <w:spacing w:before="149"/>
                                    <w:ind w:left="178" w:right="149"/>
                                    <w:rPr>
                                      <w:b/>
                                      <w:sz w:val="21"/>
                                    </w:rPr>
                                  </w:pPr>
                                  <w:r>
                                    <w:rPr>
                                      <w:b/>
                                      <w:sz w:val="21"/>
                                    </w:rPr>
                                    <w:t>内容</w:t>
                                  </w:r>
                                </w:p>
                              </w:tc>
                              <w:tc>
                                <w:tcPr>
                                  <w:tcW w:w="4773" w:type="dxa"/>
                                  <w:tcBorders>
                                    <w:left w:val="single" w:sz="4" w:space="0" w:color="000000"/>
                                    <w:bottom w:val="single" w:sz="4" w:space="0" w:color="000000"/>
                                    <w:right w:val="nil"/>
                                  </w:tcBorders>
                                </w:tcPr>
                                <w:p w14:paraId="6AACA455" w14:textId="77777777" w:rsidR="00CB6444" w:rsidRDefault="00CB6444">
                                  <w:pPr>
                                    <w:pStyle w:val="TableParagraph"/>
                                    <w:spacing w:before="149"/>
                                    <w:ind w:left="22"/>
                                    <w:rPr>
                                      <w:b/>
                                      <w:sz w:val="21"/>
                                    </w:rPr>
                                  </w:pPr>
                                  <w:r>
                                    <w:rPr>
                                      <w:b/>
                                      <w:sz w:val="21"/>
                                    </w:rPr>
                                    <w:t>相符性分析</w:t>
                                  </w:r>
                                </w:p>
                              </w:tc>
                            </w:tr>
                            <w:tr w:rsidR="00CB6444" w14:paraId="0DF49557" w14:textId="77777777">
                              <w:trPr>
                                <w:trHeight w:val="987"/>
                              </w:trPr>
                              <w:tc>
                                <w:tcPr>
                                  <w:tcW w:w="779" w:type="dxa"/>
                                  <w:tcBorders>
                                    <w:top w:val="single" w:sz="4" w:space="0" w:color="000000"/>
                                    <w:left w:val="nil"/>
                                    <w:bottom w:val="single" w:sz="4" w:space="0" w:color="000000"/>
                                    <w:right w:val="single" w:sz="4" w:space="0" w:color="000000"/>
                                  </w:tcBorders>
                                </w:tcPr>
                                <w:p w14:paraId="54021360" w14:textId="77777777" w:rsidR="00CB6444" w:rsidRDefault="00CB6444">
                                  <w:pPr>
                                    <w:pStyle w:val="TableParagraph"/>
                                    <w:spacing w:before="1"/>
                                    <w:jc w:val="left"/>
                                    <w:rPr>
                                      <w:sz w:val="29"/>
                                    </w:rPr>
                                  </w:pPr>
                                </w:p>
                                <w:p w14:paraId="6EAE274F" w14:textId="77777777" w:rsidR="00CB6444" w:rsidRDefault="00CB6444">
                                  <w:pPr>
                                    <w:pStyle w:val="TableParagraph"/>
                                    <w:ind w:left="35"/>
                                    <w:rPr>
                                      <w:rFonts w:ascii="Times New Roman"/>
                                      <w:sz w:val="21"/>
                                    </w:rPr>
                                  </w:pPr>
                                  <w:r>
                                    <w:rPr>
                                      <w:rFonts w:ascii="Times New Roman"/>
                                      <w:w w:val="99"/>
                                      <w:sz w:val="21"/>
                                    </w:rPr>
                                    <w:t>1</w:t>
                                  </w:r>
                                </w:p>
                              </w:tc>
                              <w:tc>
                                <w:tcPr>
                                  <w:tcW w:w="2902" w:type="dxa"/>
                                  <w:tcBorders>
                                    <w:top w:val="single" w:sz="4" w:space="0" w:color="000000"/>
                                    <w:left w:val="single" w:sz="4" w:space="0" w:color="000000"/>
                                    <w:bottom w:val="single" w:sz="4" w:space="0" w:color="000000"/>
                                    <w:right w:val="single" w:sz="4" w:space="0" w:color="000000"/>
                                  </w:tcBorders>
                                </w:tcPr>
                                <w:p w14:paraId="2A26EEF2" w14:textId="77777777" w:rsidR="00CB6444" w:rsidRPr="00102244" w:rsidRDefault="00CB6444" w:rsidP="00102244">
                                  <w:pPr>
                                    <w:jc w:val="center"/>
                                  </w:pPr>
                                </w:p>
                                <w:p w14:paraId="32A98D76" w14:textId="77777777" w:rsidR="00CB6444" w:rsidRPr="00102244" w:rsidRDefault="00CB6444" w:rsidP="00102244">
                                  <w:pPr>
                                    <w:jc w:val="center"/>
                                  </w:pPr>
                                  <w:r w:rsidRPr="00102244">
                                    <w:t>《产业结构调整指导目录</w:t>
                                  </w:r>
                                </w:p>
                                <w:p w14:paraId="2DA4AFA6" w14:textId="77777777" w:rsidR="00CB6444" w:rsidRPr="00102244" w:rsidRDefault="00CB6444" w:rsidP="00102244">
                                  <w:pPr>
                                    <w:jc w:val="center"/>
                                  </w:pPr>
                                  <w:r w:rsidRPr="00102244">
                                    <w:t>（2019 年本）》</w:t>
                                  </w:r>
                                </w:p>
                              </w:tc>
                              <w:tc>
                                <w:tcPr>
                                  <w:tcW w:w="4773" w:type="dxa"/>
                                  <w:tcBorders>
                                    <w:top w:val="single" w:sz="4" w:space="0" w:color="000000"/>
                                    <w:left w:val="single" w:sz="4" w:space="0" w:color="000000"/>
                                    <w:bottom w:val="single" w:sz="4" w:space="0" w:color="000000"/>
                                    <w:right w:val="nil"/>
                                  </w:tcBorders>
                                </w:tcPr>
                                <w:p w14:paraId="21F34D98" w14:textId="77777777" w:rsidR="00CB6444" w:rsidRPr="00102244" w:rsidRDefault="00CB6444" w:rsidP="00102244">
                                  <w:pPr>
                                    <w:jc w:val="center"/>
                                  </w:pPr>
                                  <w:r w:rsidRPr="00102244">
                                    <w:t>经查《产业结构调整指导目录（2019 年本）》，项目不在《产业结构调整指导目录（2019 年本）》限制类和淘汰类中，为鼓励类，符合该文件的要求</w:t>
                                  </w:r>
                                </w:p>
                              </w:tc>
                            </w:tr>
                            <w:tr w:rsidR="00CB6444" w14:paraId="6C33D380" w14:textId="77777777">
                              <w:trPr>
                                <w:trHeight w:val="1260"/>
                              </w:trPr>
                              <w:tc>
                                <w:tcPr>
                                  <w:tcW w:w="779" w:type="dxa"/>
                                  <w:tcBorders>
                                    <w:top w:val="single" w:sz="4" w:space="0" w:color="000000"/>
                                    <w:left w:val="nil"/>
                                    <w:bottom w:val="single" w:sz="4" w:space="0" w:color="000000"/>
                                    <w:right w:val="single" w:sz="4" w:space="0" w:color="000000"/>
                                  </w:tcBorders>
                                </w:tcPr>
                                <w:p w14:paraId="7B11EB44" w14:textId="77777777" w:rsidR="00CB6444" w:rsidRDefault="00CB6444">
                                  <w:pPr>
                                    <w:pStyle w:val="TableParagraph"/>
                                    <w:jc w:val="left"/>
                                  </w:pPr>
                                </w:p>
                                <w:p w14:paraId="797B8689" w14:textId="77777777" w:rsidR="00CB6444" w:rsidRDefault="00CB6444">
                                  <w:pPr>
                                    <w:pStyle w:val="TableParagraph"/>
                                    <w:spacing w:before="9"/>
                                    <w:jc w:val="left"/>
                                    <w:rPr>
                                      <w:sz w:val="17"/>
                                    </w:rPr>
                                  </w:pPr>
                                </w:p>
                                <w:p w14:paraId="12E53946" w14:textId="77777777" w:rsidR="00CB6444" w:rsidRDefault="00CB6444">
                                  <w:pPr>
                                    <w:pStyle w:val="TableParagraph"/>
                                    <w:ind w:left="35"/>
                                    <w:rPr>
                                      <w:rFonts w:ascii="Times New Roman"/>
                                      <w:sz w:val="21"/>
                                    </w:rPr>
                                  </w:pPr>
                                  <w:r>
                                    <w:rPr>
                                      <w:rFonts w:ascii="Times New Roman"/>
                                      <w:w w:val="99"/>
                                      <w:sz w:val="21"/>
                                    </w:rPr>
                                    <w:t>2</w:t>
                                  </w:r>
                                </w:p>
                              </w:tc>
                              <w:tc>
                                <w:tcPr>
                                  <w:tcW w:w="2902" w:type="dxa"/>
                                  <w:tcBorders>
                                    <w:top w:val="single" w:sz="4" w:space="0" w:color="000000"/>
                                    <w:left w:val="single" w:sz="4" w:space="0" w:color="000000"/>
                                    <w:bottom w:val="single" w:sz="4" w:space="0" w:color="000000"/>
                                    <w:right w:val="single" w:sz="4" w:space="0" w:color="000000"/>
                                  </w:tcBorders>
                                </w:tcPr>
                                <w:p w14:paraId="7ED2DD83" w14:textId="77777777" w:rsidR="00CB6444" w:rsidRPr="00102244" w:rsidRDefault="00CB6444" w:rsidP="00102244">
                                  <w:pPr>
                                    <w:jc w:val="center"/>
                                  </w:pPr>
                                </w:p>
                                <w:p w14:paraId="7A88D56F" w14:textId="77777777" w:rsidR="00CB6444" w:rsidRPr="00102244" w:rsidRDefault="00CB6444" w:rsidP="00102244">
                                  <w:pPr>
                                    <w:jc w:val="center"/>
                                  </w:pPr>
                                  <w:r w:rsidRPr="00102244">
                                    <w:t>《江苏省工业和信息产业结构调整指导目录》（2012 年本）</w:t>
                                  </w:r>
                                </w:p>
                              </w:tc>
                              <w:tc>
                                <w:tcPr>
                                  <w:tcW w:w="4773" w:type="dxa"/>
                                  <w:tcBorders>
                                    <w:top w:val="single" w:sz="4" w:space="0" w:color="000000"/>
                                    <w:left w:val="single" w:sz="4" w:space="0" w:color="000000"/>
                                    <w:bottom w:val="single" w:sz="4" w:space="0" w:color="000000"/>
                                    <w:right w:val="nil"/>
                                  </w:tcBorders>
                                </w:tcPr>
                                <w:p w14:paraId="6E71046C" w14:textId="77777777" w:rsidR="00CB6444" w:rsidRPr="00102244" w:rsidRDefault="00CB6444" w:rsidP="00102244">
                                  <w:pPr>
                                    <w:jc w:val="center"/>
                                  </w:pPr>
                                  <w:r w:rsidRPr="00102244">
                                    <w:t>经查《江苏省工业和信息产业结构调整指导目录》</w:t>
                                  </w:r>
                                </w:p>
                                <w:p w14:paraId="00C3A23E" w14:textId="77777777" w:rsidR="00CB6444" w:rsidRPr="00102244" w:rsidRDefault="00CB6444" w:rsidP="00102244">
                                  <w:pPr>
                                    <w:jc w:val="center"/>
                                  </w:pPr>
                                  <w:r w:rsidRPr="00102244">
                                    <w:t>（2012 年本），项目不在《江苏省工业和信息产业结构调整指导目录》（2012 年本）中的限制及淘汰类，为鼓励类，符合该文件的要求</w:t>
                                  </w:r>
                                </w:p>
                              </w:tc>
                            </w:tr>
                            <w:tr w:rsidR="00CB6444" w14:paraId="259E3837" w14:textId="77777777">
                              <w:trPr>
                                <w:trHeight w:val="1803"/>
                              </w:trPr>
                              <w:tc>
                                <w:tcPr>
                                  <w:tcW w:w="779" w:type="dxa"/>
                                  <w:tcBorders>
                                    <w:top w:val="single" w:sz="4" w:space="0" w:color="000000"/>
                                    <w:left w:val="nil"/>
                                    <w:bottom w:val="single" w:sz="4" w:space="0" w:color="000000"/>
                                    <w:right w:val="single" w:sz="4" w:space="0" w:color="000000"/>
                                  </w:tcBorders>
                                </w:tcPr>
                                <w:p w14:paraId="1B45D16F" w14:textId="77777777" w:rsidR="00CB6444" w:rsidRDefault="00CB6444">
                                  <w:pPr>
                                    <w:pStyle w:val="TableParagraph"/>
                                    <w:jc w:val="left"/>
                                  </w:pPr>
                                </w:p>
                                <w:p w14:paraId="60805EF9" w14:textId="77777777" w:rsidR="00CB6444" w:rsidRDefault="00CB6444">
                                  <w:pPr>
                                    <w:pStyle w:val="TableParagraph"/>
                                    <w:jc w:val="left"/>
                                  </w:pPr>
                                </w:p>
                                <w:p w14:paraId="37C85385" w14:textId="77777777" w:rsidR="00CB6444" w:rsidRDefault="00CB6444">
                                  <w:pPr>
                                    <w:pStyle w:val="TableParagraph"/>
                                    <w:spacing w:before="10"/>
                                    <w:jc w:val="left"/>
                                    <w:rPr>
                                      <w:sz w:val="16"/>
                                    </w:rPr>
                                  </w:pPr>
                                </w:p>
                                <w:p w14:paraId="1B38DFB9" w14:textId="77777777" w:rsidR="00CB6444" w:rsidRDefault="00CB6444">
                                  <w:pPr>
                                    <w:pStyle w:val="TableParagraph"/>
                                    <w:ind w:left="35"/>
                                    <w:rPr>
                                      <w:rFonts w:ascii="Times New Roman"/>
                                      <w:sz w:val="21"/>
                                    </w:rPr>
                                  </w:pPr>
                                  <w:r>
                                    <w:rPr>
                                      <w:rFonts w:ascii="Times New Roman"/>
                                      <w:w w:val="99"/>
                                      <w:sz w:val="21"/>
                                    </w:rPr>
                                    <w:t>3</w:t>
                                  </w:r>
                                </w:p>
                              </w:tc>
                              <w:tc>
                                <w:tcPr>
                                  <w:tcW w:w="2902" w:type="dxa"/>
                                  <w:tcBorders>
                                    <w:top w:val="single" w:sz="4" w:space="0" w:color="000000"/>
                                    <w:left w:val="single" w:sz="4" w:space="0" w:color="000000"/>
                                    <w:bottom w:val="single" w:sz="4" w:space="0" w:color="000000"/>
                                    <w:right w:val="single" w:sz="4" w:space="0" w:color="000000"/>
                                  </w:tcBorders>
                                </w:tcPr>
                                <w:p w14:paraId="6FEB7DD7" w14:textId="77777777" w:rsidR="00CB6444" w:rsidRPr="00102244" w:rsidRDefault="00CB6444" w:rsidP="00102244">
                                  <w:pPr>
                                    <w:jc w:val="center"/>
                                  </w:pPr>
                                </w:p>
                                <w:p w14:paraId="3847A5CE" w14:textId="77777777" w:rsidR="00CB6444" w:rsidRPr="00102244" w:rsidRDefault="00CB6444" w:rsidP="00102244">
                                  <w:pPr>
                                    <w:jc w:val="center"/>
                                  </w:pPr>
                                  <w:r w:rsidRPr="00102244">
                                    <w:t>《江苏省工业和信息产业结构调整限制淘汰目录和能耗限额的通知》（苏政办发[2015]118 号）</w:t>
                                  </w:r>
                                </w:p>
                              </w:tc>
                              <w:tc>
                                <w:tcPr>
                                  <w:tcW w:w="4773" w:type="dxa"/>
                                  <w:tcBorders>
                                    <w:top w:val="single" w:sz="4" w:space="0" w:color="000000"/>
                                    <w:left w:val="single" w:sz="4" w:space="0" w:color="000000"/>
                                    <w:bottom w:val="single" w:sz="4" w:space="0" w:color="000000"/>
                                    <w:right w:val="nil"/>
                                  </w:tcBorders>
                                </w:tcPr>
                                <w:p w14:paraId="2FB09DB0" w14:textId="77777777" w:rsidR="00CB6444" w:rsidRPr="00102244" w:rsidRDefault="00CB6444" w:rsidP="00102244">
                                  <w:pPr>
                                    <w:jc w:val="center"/>
                                  </w:pPr>
                                  <w:r w:rsidRPr="00102244">
                                    <w:t>经查《江苏省工业和信息产业结构调整限制淘汰目录和能耗限额的通知》（苏政办发[2015]118 号）， 项目不在《省发展改革委江苏省工业和信息产业结构调整限制淘汰目录和能耗限额的通知》（苏政办发[2015]118 号）中淘汰类和限制类，符合该文件的要求</w:t>
                                  </w:r>
                                </w:p>
                              </w:tc>
                            </w:tr>
                            <w:tr w:rsidR="00CB6444" w14:paraId="3164D293" w14:textId="77777777">
                              <w:trPr>
                                <w:trHeight w:val="986"/>
                              </w:trPr>
                              <w:tc>
                                <w:tcPr>
                                  <w:tcW w:w="779" w:type="dxa"/>
                                  <w:tcBorders>
                                    <w:top w:val="single" w:sz="4" w:space="0" w:color="000000"/>
                                    <w:left w:val="nil"/>
                                    <w:bottom w:val="single" w:sz="4" w:space="0" w:color="000000"/>
                                    <w:right w:val="single" w:sz="4" w:space="0" w:color="000000"/>
                                  </w:tcBorders>
                                </w:tcPr>
                                <w:p w14:paraId="41DF5033" w14:textId="77777777" w:rsidR="00CB6444" w:rsidRDefault="00CB6444">
                                  <w:pPr>
                                    <w:pStyle w:val="TableParagraph"/>
                                    <w:jc w:val="left"/>
                                    <w:rPr>
                                      <w:sz w:val="29"/>
                                    </w:rPr>
                                  </w:pPr>
                                </w:p>
                                <w:p w14:paraId="2F14938A" w14:textId="77777777" w:rsidR="00CB6444" w:rsidRDefault="00CB6444">
                                  <w:pPr>
                                    <w:pStyle w:val="TableParagraph"/>
                                    <w:ind w:left="35"/>
                                    <w:rPr>
                                      <w:rFonts w:ascii="Times New Roman"/>
                                      <w:sz w:val="21"/>
                                    </w:rPr>
                                  </w:pPr>
                                  <w:r>
                                    <w:rPr>
                                      <w:rFonts w:ascii="Times New Roman"/>
                                      <w:w w:val="99"/>
                                      <w:sz w:val="21"/>
                                    </w:rPr>
                                    <w:t>4</w:t>
                                  </w:r>
                                </w:p>
                              </w:tc>
                              <w:tc>
                                <w:tcPr>
                                  <w:tcW w:w="2902" w:type="dxa"/>
                                  <w:tcBorders>
                                    <w:top w:val="single" w:sz="4" w:space="0" w:color="000000"/>
                                    <w:left w:val="single" w:sz="4" w:space="0" w:color="000000"/>
                                    <w:bottom w:val="single" w:sz="4" w:space="0" w:color="000000"/>
                                    <w:right w:val="single" w:sz="4" w:space="0" w:color="000000"/>
                                  </w:tcBorders>
                                </w:tcPr>
                                <w:p w14:paraId="436CD4E6" w14:textId="77777777" w:rsidR="00CB6444" w:rsidRPr="00102244" w:rsidRDefault="00CB6444" w:rsidP="00102244">
                                  <w:pPr>
                                    <w:jc w:val="center"/>
                                  </w:pPr>
                                  <w:r w:rsidRPr="00102244">
                                    <w:t>《限制用地项目目录（2012 年本）》《禁止用地项目目录（2012 年本）》</w:t>
                                  </w:r>
                                </w:p>
                              </w:tc>
                              <w:tc>
                                <w:tcPr>
                                  <w:tcW w:w="4773" w:type="dxa"/>
                                  <w:tcBorders>
                                    <w:top w:val="single" w:sz="4" w:space="0" w:color="000000"/>
                                    <w:left w:val="single" w:sz="4" w:space="0" w:color="000000"/>
                                    <w:bottom w:val="single" w:sz="4" w:space="0" w:color="000000"/>
                                    <w:right w:val="nil"/>
                                  </w:tcBorders>
                                </w:tcPr>
                                <w:p w14:paraId="41304522" w14:textId="77777777" w:rsidR="00CB6444" w:rsidRPr="00102244" w:rsidRDefault="00CB6444" w:rsidP="00102244">
                                  <w:pPr>
                                    <w:jc w:val="center"/>
                                  </w:pPr>
                                </w:p>
                                <w:p w14:paraId="73D9116D" w14:textId="77777777" w:rsidR="00CB6444" w:rsidRPr="00102244" w:rsidRDefault="00CB6444" w:rsidP="00102244">
                                  <w:pPr>
                                    <w:jc w:val="center"/>
                                  </w:pPr>
                                  <w:r w:rsidRPr="00102244">
                                    <w:t>本项目不在《限制用地项目目录（2012 年本）》、</w:t>
                                  </w:r>
                                </w:p>
                                <w:p w14:paraId="697E67E6" w14:textId="77777777" w:rsidR="00CB6444" w:rsidRPr="00102244" w:rsidRDefault="00CB6444" w:rsidP="00102244">
                                  <w:pPr>
                                    <w:jc w:val="center"/>
                                  </w:pPr>
                                  <w:r w:rsidRPr="00102244">
                                    <w:t>《禁止用地项目目录（2012 年本）》中</w:t>
                                  </w:r>
                                </w:p>
                              </w:tc>
                            </w:tr>
                            <w:tr w:rsidR="00CB6444" w14:paraId="26F6BE02" w14:textId="77777777">
                              <w:trPr>
                                <w:trHeight w:val="987"/>
                              </w:trPr>
                              <w:tc>
                                <w:tcPr>
                                  <w:tcW w:w="779" w:type="dxa"/>
                                  <w:tcBorders>
                                    <w:top w:val="single" w:sz="4" w:space="0" w:color="000000"/>
                                    <w:left w:val="nil"/>
                                    <w:bottom w:val="single" w:sz="4" w:space="0" w:color="000000"/>
                                    <w:right w:val="single" w:sz="4" w:space="0" w:color="000000"/>
                                  </w:tcBorders>
                                </w:tcPr>
                                <w:p w14:paraId="03EF1A16" w14:textId="77777777" w:rsidR="00CB6444" w:rsidRDefault="00CB6444">
                                  <w:pPr>
                                    <w:pStyle w:val="TableParagraph"/>
                                    <w:spacing w:before="12"/>
                                    <w:jc w:val="left"/>
                                    <w:rPr>
                                      <w:sz w:val="28"/>
                                    </w:rPr>
                                  </w:pPr>
                                </w:p>
                                <w:p w14:paraId="06C878D1" w14:textId="77777777" w:rsidR="00CB6444" w:rsidRDefault="00CB6444">
                                  <w:pPr>
                                    <w:pStyle w:val="TableParagraph"/>
                                    <w:ind w:left="35"/>
                                    <w:rPr>
                                      <w:rFonts w:ascii="Times New Roman"/>
                                      <w:sz w:val="21"/>
                                    </w:rPr>
                                  </w:pPr>
                                  <w:r>
                                    <w:rPr>
                                      <w:rFonts w:ascii="Times New Roman"/>
                                      <w:w w:val="99"/>
                                      <w:sz w:val="21"/>
                                    </w:rPr>
                                    <w:t>5</w:t>
                                  </w:r>
                                </w:p>
                              </w:tc>
                              <w:tc>
                                <w:tcPr>
                                  <w:tcW w:w="2902" w:type="dxa"/>
                                  <w:tcBorders>
                                    <w:top w:val="single" w:sz="4" w:space="0" w:color="000000"/>
                                    <w:left w:val="single" w:sz="4" w:space="0" w:color="000000"/>
                                    <w:bottom w:val="single" w:sz="4" w:space="0" w:color="000000"/>
                                    <w:right w:val="single" w:sz="4" w:space="0" w:color="000000"/>
                                  </w:tcBorders>
                                </w:tcPr>
                                <w:p w14:paraId="53CF8D97" w14:textId="77777777" w:rsidR="00CB6444" w:rsidRPr="00102244" w:rsidRDefault="00CB6444" w:rsidP="00102244">
                                  <w:pPr>
                                    <w:jc w:val="center"/>
                                  </w:pPr>
                                  <w:r w:rsidRPr="00102244">
                                    <w:t>《江苏省限制用地项目目录</w:t>
                                  </w:r>
                                </w:p>
                                <w:p w14:paraId="5C77C560" w14:textId="77777777" w:rsidR="00CB6444" w:rsidRPr="00102244" w:rsidRDefault="00CB6444" w:rsidP="00102244">
                                  <w:pPr>
                                    <w:jc w:val="center"/>
                                  </w:pPr>
                                  <w:r w:rsidRPr="00102244">
                                    <w:t>（2013 年本）》、《江苏省禁止用地项目目录（2013 年本）</w:t>
                                  </w:r>
                                </w:p>
                              </w:tc>
                              <w:tc>
                                <w:tcPr>
                                  <w:tcW w:w="4773" w:type="dxa"/>
                                  <w:tcBorders>
                                    <w:top w:val="single" w:sz="4" w:space="0" w:color="000000"/>
                                    <w:left w:val="single" w:sz="4" w:space="0" w:color="000000"/>
                                    <w:bottom w:val="single" w:sz="4" w:space="0" w:color="000000"/>
                                    <w:right w:val="nil"/>
                                  </w:tcBorders>
                                </w:tcPr>
                                <w:p w14:paraId="79DBE6D0" w14:textId="77777777" w:rsidR="00CB6444" w:rsidRPr="00102244" w:rsidRDefault="00CB6444" w:rsidP="00102244">
                                  <w:pPr>
                                    <w:jc w:val="center"/>
                                  </w:pPr>
                                  <w:r w:rsidRPr="00102244">
                                    <w:t>本项目不在《江苏省限制用地项目目录（2013 年本）》、《江苏省禁止用地项目目录（2013 年本）</w:t>
                                  </w:r>
                                </w:p>
                                <w:p w14:paraId="0432ABD5" w14:textId="77777777" w:rsidR="00CB6444" w:rsidRPr="00102244" w:rsidRDefault="00CB6444" w:rsidP="00102244">
                                  <w:pPr>
                                    <w:jc w:val="center"/>
                                  </w:pPr>
                                  <w:r w:rsidRPr="00102244">
                                    <w:t>》</w:t>
                                  </w:r>
                                  <w:r w:rsidRPr="00102244">
                                    <w:tab/>
                                    <w:t>中</w:t>
                                  </w:r>
                                </w:p>
                              </w:tc>
                            </w:tr>
                            <w:tr w:rsidR="00CB6444" w14:paraId="59DD1290" w14:textId="77777777">
                              <w:trPr>
                                <w:trHeight w:val="714"/>
                              </w:trPr>
                              <w:tc>
                                <w:tcPr>
                                  <w:tcW w:w="779" w:type="dxa"/>
                                  <w:tcBorders>
                                    <w:top w:val="single" w:sz="4" w:space="0" w:color="000000"/>
                                    <w:left w:val="nil"/>
                                    <w:bottom w:val="single" w:sz="4" w:space="0" w:color="000000"/>
                                    <w:right w:val="single" w:sz="4" w:space="0" w:color="000000"/>
                                  </w:tcBorders>
                                </w:tcPr>
                                <w:p w14:paraId="62E40BF8" w14:textId="77777777" w:rsidR="00CB6444" w:rsidRDefault="00CB6444">
                                  <w:pPr>
                                    <w:pStyle w:val="TableParagraph"/>
                                    <w:spacing w:before="4"/>
                                    <w:jc w:val="left"/>
                                    <w:rPr>
                                      <w:sz w:val="18"/>
                                    </w:rPr>
                                  </w:pPr>
                                </w:p>
                                <w:p w14:paraId="61AC209A" w14:textId="77777777" w:rsidR="00CB6444" w:rsidRDefault="00CB6444">
                                  <w:pPr>
                                    <w:pStyle w:val="TableParagraph"/>
                                    <w:spacing w:before="1"/>
                                    <w:ind w:left="35"/>
                                    <w:rPr>
                                      <w:rFonts w:ascii="Times New Roman"/>
                                      <w:sz w:val="21"/>
                                    </w:rPr>
                                  </w:pPr>
                                  <w:r>
                                    <w:rPr>
                                      <w:rFonts w:ascii="Times New Roman"/>
                                      <w:w w:val="99"/>
                                      <w:sz w:val="21"/>
                                    </w:rPr>
                                    <w:t>6</w:t>
                                  </w:r>
                                </w:p>
                              </w:tc>
                              <w:tc>
                                <w:tcPr>
                                  <w:tcW w:w="2902" w:type="dxa"/>
                                  <w:tcBorders>
                                    <w:top w:val="single" w:sz="4" w:space="0" w:color="000000"/>
                                    <w:left w:val="single" w:sz="4" w:space="0" w:color="000000"/>
                                    <w:bottom w:val="single" w:sz="4" w:space="0" w:color="000000"/>
                                    <w:right w:val="single" w:sz="4" w:space="0" w:color="000000"/>
                                  </w:tcBorders>
                                </w:tcPr>
                                <w:p w14:paraId="236BA949" w14:textId="77777777" w:rsidR="00CB6444" w:rsidRPr="00102244" w:rsidRDefault="00CB6444" w:rsidP="00102244">
                                  <w:pPr>
                                    <w:jc w:val="center"/>
                                  </w:pPr>
                                  <w:r w:rsidRPr="00102244">
                                    <w:t>《市场准入负面清单（2019 年版）》</w:t>
                                  </w:r>
                                </w:p>
                              </w:tc>
                              <w:tc>
                                <w:tcPr>
                                  <w:tcW w:w="4773" w:type="dxa"/>
                                  <w:tcBorders>
                                    <w:top w:val="single" w:sz="4" w:space="0" w:color="000000"/>
                                    <w:left w:val="single" w:sz="4" w:space="0" w:color="000000"/>
                                    <w:bottom w:val="single" w:sz="4" w:space="0" w:color="000000"/>
                                    <w:right w:val="nil"/>
                                  </w:tcBorders>
                                </w:tcPr>
                                <w:p w14:paraId="744A1A3A" w14:textId="77777777" w:rsidR="00CB6444" w:rsidRPr="00102244" w:rsidRDefault="00CB6444" w:rsidP="00102244">
                                  <w:pPr>
                                    <w:jc w:val="center"/>
                                  </w:pPr>
                                  <w:r w:rsidRPr="00102244">
                                    <w:t>经查《市场准入负面清单（2019 年版）》，本项目不在其禁止准入类和限制准入类中</w:t>
                                  </w:r>
                                </w:p>
                              </w:tc>
                            </w:tr>
                          </w:tbl>
                          <w:p w14:paraId="111E02F2" w14:textId="77777777" w:rsidR="00CB6444" w:rsidRDefault="00CB6444">
                            <w:pPr>
                              <w:pStyle w:val="a3"/>
                            </w:pPr>
                          </w:p>
                        </w:txbxContent>
                      </wps:txbx>
                      <wps:bodyPr lIns="0" tIns="0" rIns="0" bIns="0" upright="1"/>
                    </wps:wsp>
                  </a:graphicData>
                </a:graphic>
              </wp:anchor>
            </w:drawing>
          </mc:Choice>
          <mc:Fallback>
            <w:pict>
              <v:shapetype w14:anchorId="72BA67AC" id="_x0000_t202" coordsize="21600,21600" o:spt="202" path="m,l,21600r21600,l21600,xe">
                <v:stroke joinstyle="miter"/>
                <v:path gradientshapeok="t" o:connecttype="rect"/>
              </v:shapetype>
              <v:shape id="文本框 4" o:spid="_x0000_s1026" type="#_x0000_t202" style="position:absolute;left:0;text-align:left;margin-left:85.55pt;margin-top:46.55pt;width:424.9pt;height:515.4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79"/>
                        <w:gridCol w:w="2902"/>
                        <w:gridCol w:w="4773"/>
                      </w:tblGrid>
                      <w:tr w:rsidR="00CB6444" w14:paraId="7C2935CE" w14:textId="77777777">
                        <w:trPr>
                          <w:trHeight w:val="567"/>
                        </w:trPr>
                        <w:tc>
                          <w:tcPr>
                            <w:tcW w:w="779" w:type="dxa"/>
                            <w:tcBorders>
                              <w:left w:val="nil"/>
                              <w:bottom w:val="single" w:sz="4" w:space="0" w:color="000000"/>
                              <w:right w:val="single" w:sz="4" w:space="0" w:color="000000"/>
                            </w:tcBorders>
                          </w:tcPr>
                          <w:p w14:paraId="11B24653" w14:textId="77777777" w:rsidR="00CB6444" w:rsidRDefault="00CB6444">
                            <w:pPr>
                              <w:pStyle w:val="TableParagraph"/>
                              <w:spacing w:before="149"/>
                              <w:ind w:left="173" w:right="139"/>
                              <w:rPr>
                                <w:b/>
                                <w:sz w:val="21"/>
                              </w:rPr>
                            </w:pPr>
                            <w:r>
                              <w:rPr>
                                <w:b/>
                                <w:sz w:val="21"/>
                              </w:rPr>
                              <w:t>序号</w:t>
                            </w:r>
                          </w:p>
                        </w:tc>
                        <w:tc>
                          <w:tcPr>
                            <w:tcW w:w="2902" w:type="dxa"/>
                            <w:tcBorders>
                              <w:left w:val="single" w:sz="4" w:space="0" w:color="000000"/>
                              <w:bottom w:val="single" w:sz="4" w:space="0" w:color="000000"/>
                              <w:right w:val="single" w:sz="4" w:space="0" w:color="000000"/>
                            </w:tcBorders>
                          </w:tcPr>
                          <w:p w14:paraId="7F408EA1" w14:textId="77777777" w:rsidR="00CB6444" w:rsidRDefault="00CB6444">
                            <w:pPr>
                              <w:pStyle w:val="TableParagraph"/>
                              <w:spacing w:before="149"/>
                              <w:ind w:left="178" w:right="149"/>
                              <w:rPr>
                                <w:b/>
                                <w:sz w:val="21"/>
                              </w:rPr>
                            </w:pPr>
                            <w:r>
                              <w:rPr>
                                <w:b/>
                                <w:sz w:val="21"/>
                              </w:rPr>
                              <w:t>内容</w:t>
                            </w:r>
                          </w:p>
                        </w:tc>
                        <w:tc>
                          <w:tcPr>
                            <w:tcW w:w="4773" w:type="dxa"/>
                            <w:tcBorders>
                              <w:left w:val="single" w:sz="4" w:space="0" w:color="000000"/>
                              <w:bottom w:val="single" w:sz="4" w:space="0" w:color="000000"/>
                              <w:right w:val="nil"/>
                            </w:tcBorders>
                          </w:tcPr>
                          <w:p w14:paraId="6AACA455" w14:textId="77777777" w:rsidR="00CB6444" w:rsidRDefault="00CB6444">
                            <w:pPr>
                              <w:pStyle w:val="TableParagraph"/>
                              <w:spacing w:before="149"/>
                              <w:ind w:left="22"/>
                              <w:rPr>
                                <w:b/>
                                <w:sz w:val="21"/>
                              </w:rPr>
                            </w:pPr>
                            <w:r>
                              <w:rPr>
                                <w:b/>
                                <w:sz w:val="21"/>
                              </w:rPr>
                              <w:t>相符性分析</w:t>
                            </w:r>
                          </w:p>
                        </w:tc>
                      </w:tr>
                      <w:tr w:rsidR="00CB6444" w14:paraId="0DF49557" w14:textId="77777777">
                        <w:trPr>
                          <w:trHeight w:val="987"/>
                        </w:trPr>
                        <w:tc>
                          <w:tcPr>
                            <w:tcW w:w="779" w:type="dxa"/>
                            <w:tcBorders>
                              <w:top w:val="single" w:sz="4" w:space="0" w:color="000000"/>
                              <w:left w:val="nil"/>
                              <w:bottom w:val="single" w:sz="4" w:space="0" w:color="000000"/>
                              <w:right w:val="single" w:sz="4" w:space="0" w:color="000000"/>
                            </w:tcBorders>
                          </w:tcPr>
                          <w:p w14:paraId="54021360" w14:textId="77777777" w:rsidR="00CB6444" w:rsidRDefault="00CB6444">
                            <w:pPr>
                              <w:pStyle w:val="TableParagraph"/>
                              <w:spacing w:before="1"/>
                              <w:jc w:val="left"/>
                              <w:rPr>
                                <w:sz w:val="29"/>
                              </w:rPr>
                            </w:pPr>
                          </w:p>
                          <w:p w14:paraId="6EAE274F" w14:textId="77777777" w:rsidR="00CB6444" w:rsidRDefault="00CB6444">
                            <w:pPr>
                              <w:pStyle w:val="TableParagraph"/>
                              <w:ind w:left="35"/>
                              <w:rPr>
                                <w:rFonts w:ascii="Times New Roman"/>
                                <w:sz w:val="21"/>
                              </w:rPr>
                            </w:pPr>
                            <w:r>
                              <w:rPr>
                                <w:rFonts w:ascii="Times New Roman"/>
                                <w:w w:val="99"/>
                                <w:sz w:val="21"/>
                              </w:rPr>
                              <w:t>1</w:t>
                            </w:r>
                          </w:p>
                        </w:tc>
                        <w:tc>
                          <w:tcPr>
                            <w:tcW w:w="2902" w:type="dxa"/>
                            <w:tcBorders>
                              <w:top w:val="single" w:sz="4" w:space="0" w:color="000000"/>
                              <w:left w:val="single" w:sz="4" w:space="0" w:color="000000"/>
                              <w:bottom w:val="single" w:sz="4" w:space="0" w:color="000000"/>
                              <w:right w:val="single" w:sz="4" w:space="0" w:color="000000"/>
                            </w:tcBorders>
                          </w:tcPr>
                          <w:p w14:paraId="2A26EEF2" w14:textId="77777777" w:rsidR="00CB6444" w:rsidRPr="00102244" w:rsidRDefault="00CB6444" w:rsidP="00102244">
                            <w:pPr>
                              <w:jc w:val="center"/>
                            </w:pPr>
                          </w:p>
                          <w:p w14:paraId="32A98D76" w14:textId="77777777" w:rsidR="00CB6444" w:rsidRPr="00102244" w:rsidRDefault="00CB6444" w:rsidP="00102244">
                            <w:pPr>
                              <w:jc w:val="center"/>
                            </w:pPr>
                            <w:r w:rsidRPr="00102244">
                              <w:t>《产业结构调整指导目录</w:t>
                            </w:r>
                          </w:p>
                          <w:p w14:paraId="2DA4AFA6" w14:textId="77777777" w:rsidR="00CB6444" w:rsidRPr="00102244" w:rsidRDefault="00CB6444" w:rsidP="00102244">
                            <w:pPr>
                              <w:jc w:val="center"/>
                            </w:pPr>
                            <w:r w:rsidRPr="00102244">
                              <w:t>（2019 年本）》</w:t>
                            </w:r>
                          </w:p>
                        </w:tc>
                        <w:tc>
                          <w:tcPr>
                            <w:tcW w:w="4773" w:type="dxa"/>
                            <w:tcBorders>
                              <w:top w:val="single" w:sz="4" w:space="0" w:color="000000"/>
                              <w:left w:val="single" w:sz="4" w:space="0" w:color="000000"/>
                              <w:bottom w:val="single" w:sz="4" w:space="0" w:color="000000"/>
                              <w:right w:val="nil"/>
                            </w:tcBorders>
                          </w:tcPr>
                          <w:p w14:paraId="21F34D98" w14:textId="77777777" w:rsidR="00CB6444" w:rsidRPr="00102244" w:rsidRDefault="00CB6444" w:rsidP="00102244">
                            <w:pPr>
                              <w:jc w:val="center"/>
                            </w:pPr>
                            <w:r w:rsidRPr="00102244">
                              <w:t>经查《产业结构调整指导目录（2019 年本）》，项目不在《产业结构调整指导目录（2019 年本）》限制类和淘汰类中，为鼓励类，符合该文件的要求</w:t>
                            </w:r>
                          </w:p>
                        </w:tc>
                      </w:tr>
                      <w:tr w:rsidR="00CB6444" w14:paraId="6C33D380" w14:textId="77777777">
                        <w:trPr>
                          <w:trHeight w:val="1260"/>
                        </w:trPr>
                        <w:tc>
                          <w:tcPr>
                            <w:tcW w:w="779" w:type="dxa"/>
                            <w:tcBorders>
                              <w:top w:val="single" w:sz="4" w:space="0" w:color="000000"/>
                              <w:left w:val="nil"/>
                              <w:bottom w:val="single" w:sz="4" w:space="0" w:color="000000"/>
                              <w:right w:val="single" w:sz="4" w:space="0" w:color="000000"/>
                            </w:tcBorders>
                          </w:tcPr>
                          <w:p w14:paraId="7B11EB44" w14:textId="77777777" w:rsidR="00CB6444" w:rsidRDefault="00CB6444">
                            <w:pPr>
                              <w:pStyle w:val="TableParagraph"/>
                              <w:jc w:val="left"/>
                            </w:pPr>
                          </w:p>
                          <w:p w14:paraId="797B8689" w14:textId="77777777" w:rsidR="00CB6444" w:rsidRDefault="00CB6444">
                            <w:pPr>
                              <w:pStyle w:val="TableParagraph"/>
                              <w:spacing w:before="9"/>
                              <w:jc w:val="left"/>
                              <w:rPr>
                                <w:sz w:val="17"/>
                              </w:rPr>
                            </w:pPr>
                          </w:p>
                          <w:p w14:paraId="12E53946" w14:textId="77777777" w:rsidR="00CB6444" w:rsidRDefault="00CB6444">
                            <w:pPr>
                              <w:pStyle w:val="TableParagraph"/>
                              <w:ind w:left="35"/>
                              <w:rPr>
                                <w:rFonts w:ascii="Times New Roman"/>
                                <w:sz w:val="21"/>
                              </w:rPr>
                            </w:pPr>
                            <w:r>
                              <w:rPr>
                                <w:rFonts w:ascii="Times New Roman"/>
                                <w:w w:val="99"/>
                                <w:sz w:val="21"/>
                              </w:rPr>
                              <w:t>2</w:t>
                            </w:r>
                          </w:p>
                        </w:tc>
                        <w:tc>
                          <w:tcPr>
                            <w:tcW w:w="2902" w:type="dxa"/>
                            <w:tcBorders>
                              <w:top w:val="single" w:sz="4" w:space="0" w:color="000000"/>
                              <w:left w:val="single" w:sz="4" w:space="0" w:color="000000"/>
                              <w:bottom w:val="single" w:sz="4" w:space="0" w:color="000000"/>
                              <w:right w:val="single" w:sz="4" w:space="0" w:color="000000"/>
                            </w:tcBorders>
                          </w:tcPr>
                          <w:p w14:paraId="7ED2DD83" w14:textId="77777777" w:rsidR="00CB6444" w:rsidRPr="00102244" w:rsidRDefault="00CB6444" w:rsidP="00102244">
                            <w:pPr>
                              <w:jc w:val="center"/>
                            </w:pPr>
                          </w:p>
                          <w:p w14:paraId="7A88D56F" w14:textId="77777777" w:rsidR="00CB6444" w:rsidRPr="00102244" w:rsidRDefault="00CB6444" w:rsidP="00102244">
                            <w:pPr>
                              <w:jc w:val="center"/>
                            </w:pPr>
                            <w:r w:rsidRPr="00102244">
                              <w:t>《江苏省工业和信息产业结构调整指导目录》（2012 年本）</w:t>
                            </w:r>
                          </w:p>
                        </w:tc>
                        <w:tc>
                          <w:tcPr>
                            <w:tcW w:w="4773" w:type="dxa"/>
                            <w:tcBorders>
                              <w:top w:val="single" w:sz="4" w:space="0" w:color="000000"/>
                              <w:left w:val="single" w:sz="4" w:space="0" w:color="000000"/>
                              <w:bottom w:val="single" w:sz="4" w:space="0" w:color="000000"/>
                              <w:right w:val="nil"/>
                            </w:tcBorders>
                          </w:tcPr>
                          <w:p w14:paraId="6E71046C" w14:textId="77777777" w:rsidR="00CB6444" w:rsidRPr="00102244" w:rsidRDefault="00CB6444" w:rsidP="00102244">
                            <w:pPr>
                              <w:jc w:val="center"/>
                            </w:pPr>
                            <w:r w:rsidRPr="00102244">
                              <w:t>经查《江苏省工业和信息产业结构调整指导目录》</w:t>
                            </w:r>
                          </w:p>
                          <w:p w14:paraId="00C3A23E" w14:textId="77777777" w:rsidR="00CB6444" w:rsidRPr="00102244" w:rsidRDefault="00CB6444" w:rsidP="00102244">
                            <w:pPr>
                              <w:jc w:val="center"/>
                            </w:pPr>
                            <w:r w:rsidRPr="00102244">
                              <w:t>（2012 年本），项目不在《江苏省工业和信息产业结构调整指导目录》（2012 年本）中的限制及淘汰类，为鼓励类，符合该文件的要求</w:t>
                            </w:r>
                          </w:p>
                        </w:tc>
                      </w:tr>
                      <w:tr w:rsidR="00CB6444" w14:paraId="259E3837" w14:textId="77777777">
                        <w:trPr>
                          <w:trHeight w:val="1803"/>
                        </w:trPr>
                        <w:tc>
                          <w:tcPr>
                            <w:tcW w:w="779" w:type="dxa"/>
                            <w:tcBorders>
                              <w:top w:val="single" w:sz="4" w:space="0" w:color="000000"/>
                              <w:left w:val="nil"/>
                              <w:bottom w:val="single" w:sz="4" w:space="0" w:color="000000"/>
                              <w:right w:val="single" w:sz="4" w:space="0" w:color="000000"/>
                            </w:tcBorders>
                          </w:tcPr>
                          <w:p w14:paraId="1B45D16F" w14:textId="77777777" w:rsidR="00CB6444" w:rsidRDefault="00CB6444">
                            <w:pPr>
                              <w:pStyle w:val="TableParagraph"/>
                              <w:jc w:val="left"/>
                            </w:pPr>
                          </w:p>
                          <w:p w14:paraId="60805EF9" w14:textId="77777777" w:rsidR="00CB6444" w:rsidRDefault="00CB6444">
                            <w:pPr>
                              <w:pStyle w:val="TableParagraph"/>
                              <w:jc w:val="left"/>
                            </w:pPr>
                          </w:p>
                          <w:p w14:paraId="37C85385" w14:textId="77777777" w:rsidR="00CB6444" w:rsidRDefault="00CB6444">
                            <w:pPr>
                              <w:pStyle w:val="TableParagraph"/>
                              <w:spacing w:before="10"/>
                              <w:jc w:val="left"/>
                              <w:rPr>
                                <w:sz w:val="16"/>
                              </w:rPr>
                            </w:pPr>
                          </w:p>
                          <w:p w14:paraId="1B38DFB9" w14:textId="77777777" w:rsidR="00CB6444" w:rsidRDefault="00CB6444">
                            <w:pPr>
                              <w:pStyle w:val="TableParagraph"/>
                              <w:ind w:left="35"/>
                              <w:rPr>
                                <w:rFonts w:ascii="Times New Roman"/>
                                <w:sz w:val="21"/>
                              </w:rPr>
                            </w:pPr>
                            <w:r>
                              <w:rPr>
                                <w:rFonts w:ascii="Times New Roman"/>
                                <w:w w:val="99"/>
                                <w:sz w:val="21"/>
                              </w:rPr>
                              <w:t>3</w:t>
                            </w:r>
                          </w:p>
                        </w:tc>
                        <w:tc>
                          <w:tcPr>
                            <w:tcW w:w="2902" w:type="dxa"/>
                            <w:tcBorders>
                              <w:top w:val="single" w:sz="4" w:space="0" w:color="000000"/>
                              <w:left w:val="single" w:sz="4" w:space="0" w:color="000000"/>
                              <w:bottom w:val="single" w:sz="4" w:space="0" w:color="000000"/>
                              <w:right w:val="single" w:sz="4" w:space="0" w:color="000000"/>
                            </w:tcBorders>
                          </w:tcPr>
                          <w:p w14:paraId="6FEB7DD7" w14:textId="77777777" w:rsidR="00CB6444" w:rsidRPr="00102244" w:rsidRDefault="00CB6444" w:rsidP="00102244">
                            <w:pPr>
                              <w:jc w:val="center"/>
                            </w:pPr>
                          </w:p>
                          <w:p w14:paraId="3847A5CE" w14:textId="77777777" w:rsidR="00CB6444" w:rsidRPr="00102244" w:rsidRDefault="00CB6444" w:rsidP="00102244">
                            <w:pPr>
                              <w:jc w:val="center"/>
                            </w:pPr>
                            <w:r w:rsidRPr="00102244">
                              <w:t>《江苏省工业和信息产业结构调整限制淘汰目录和能耗限额的通知》（苏政办发[2015]118 号）</w:t>
                            </w:r>
                          </w:p>
                        </w:tc>
                        <w:tc>
                          <w:tcPr>
                            <w:tcW w:w="4773" w:type="dxa"/>
                            <w:tcBorders>
                              <w:top w:val="single" w:sz="4" w:space="0" w:color="000000"/>
                              <w:left w:val="single" w:sz="4" w:space="0" w:color="000000"/>
                              <w:bottom w:val="single" w:sz="4" w:space="0" w:color="000000"/>
                              <w:right w:val="nil"/>
                            </w:tcBorders>
                          </w:tcPr>
                          <w:p w14:paraId="2FB09DB0" w14:textId="77777777" w:rsidR="00CB6444" w:rsidRPr="00102244" w:rsidRDefault="00CB6444" w:rsidP="00102244">
                            <w:pPr>
                              <w:jc w:val="center"/>
                            </w:pPr>
                            <w:r w:rsidRPr="00102244">
                              <w:t>经查《江苏省工业和信息产业结构调整限制淘汰目录和能耗限额的通知》（苏政办发[2015]118 号）， 项目不在《省发展改革委江苏省工业和信息产业结构调整限制淘汰目录和能耗限额的通知》（苏政办发[2015]118 号）中淘汰类和限制类，符合该文件的要求</w:t>
                            </w:r>
                          </w:p>
                        </w:tc>
                      </w:tr>
                      <w:tr w:rsidR="00CB6444" w14:paraId="3164D293" w14:textId="77777777">
                        <w:trPr>
                          <w:trHeight w:val="986"/>
                        </w:trPr>
                        <w:tc>
                          <w:tcPr>
                            <w:tcW w:w="779" w:type="dxa"/>
                            <w:tcBorders>
                              <w:top w:val="single" w:sz="4" w:space="0" w:color="000000"/>
                              <w:left w:val="nil"/>
                              <w:bottom w:val="single" w:sz="4" w:space="0" w:color="000000"/>
                              <w:right w:val="single" w:sz="4" w:space="0" w:color="000000"/>
                            </w:tcBorders>
                          </w:tcPr>
                          <w:p w14:paraId="41DF5033" w14:textId="77777777" w:rsidR="00CB6444" w:rsidRDefault="00CB6444">
                            <w:pPr>
                              <w:pStyle w:val="TableParagraph"/>
                              <w:jc w:val="left"/>
                              <w:rPr>
                                <w:sz w:val="29"/>
                              </w:rPr>
                            </w:pPr>
                          </w:p>
                          <w:p w14:paraId="2F14938A" w14:textId="77777777" w:rsidR="00CB6444" w:rsidRDefault="00CB6444">
                            <w:pPr>
                              <w:pStyle w:val="TableParagraph"/>
                              <w:ind w:left="35"/>
                              <w:rPr>
                                <w:rFonts w:ascii="Times New Roman"/>
                                <w:sz w:val="21"/>
                              </w:rPr>
                            </w:pPr>
                            <w:r>
                              <w:rPr>
                                <w:rFonts w:ascii="Times New Roman"/>
                                <w:w w:val="99"/>
                                <w:sz w:val="21"/>
                              </w:rPr>
                              <w:t>4</w:t>
                            </w:r>
                          </w:p>
                        </w:tc>
                        <w:tc>
                          <w:tcPr>
                            <w:tcW w:w="2902" w:type="dxa"/>
                            <w:tcBorders>
                              <w:top w:val="single" w:sz="4" w:space="0" w:color="000000"/>
                              <w:left w:val="single" w:sz="4" w:space="0" w:color="000000"/>
                              <w:bottom w:val="single" w:sz="4" w:space="0" w:color="000000"/>
                              <w:right w:val="single" w:sz="4" w:space="0" w:color="000000"/>
                            </w:tcBorders>
                          </w:tcPr>
                          <w:p w14:paraId="436CD4E6" w14:textId="77777777" w:rsidR="00CB6444" w:rsidRPr="00102244" w:rsidRDefault="00CB6444" w:rsidP="00102244">
                            <w:pPr>
                              <w:jc w:val="center"/>
                            </w:pPr>
                            <w:r w:rsidRPr="00102244">
                              <w:t>《限制用地项目目录（2012 年本）》《禁止用地项目目录（2012 年本）》</w:t>
                            </w:r>
                          </w:p>
                        </w:tc>
                        <w:tc>
                          <w:tcPr>
                            <w:tcW w:w="4773" w:type="dxa"/>
                            <w:tcBorders>
                              <w:top w:val="single" w:sz="4" w:space="0" w:color="000000"/>
                              <w:left w:val="single" w:sz="4" w:space="0" w:color="000000"/>
                              <w:bottom w:val="single" w:sz="4" w:space="0" w:color="000000"/>
                              <w:right w:val="nil"/>
                            </w:tcBorders>
                          </w:tcPr>
                          <w:p w14:paraId="41304522" w14:textId="77777777" w:rsidR="00CB6444" w:rsidRPr="00102244" w:rsidRDefault="00CB6444" w:rsidP="00102244">
                            <w:pPr>
                              <w:jc w:val="center"/>
                            </w:pPr>
                          </w:p>
                          <w:p w14:paraId="73D9116D" w14:textId="77777777" w:rsidR="00CB6444" w:rsidRPr="00102244" w:rsidRDefault="00CB6444" w:rsidP="00102244">
                            <w:pPr>
                              <w:jc w:val="center"/>
                            </w:pPr>
                            <w:r w:rsidRPr="00102244">
                              <w:t>本项目不在《限制用地项目目录（2012 年本）》、</w:t>
                            </w:r>
                          </w:p>
                          <w:p w14:paraId="697E67E6" w14:textId="77777777" w:rsidR="00CB6444" w:rsidRPr="00102244" w:rsidRDefault="00CB6444" w:rsidP="00102244">
                            <w:pPr>
                              <w:jc w:val="center"/>
                            </w:pPr>
                            <w:r w:rsidRPr="00102244">
                              <w:t>《禁止用地项目目录（2012 年本）》中</w:t>
                            </w:r>
                          </w:p>
                        </w:tc>
                      </w:tr>
                      <w:tr w:rsidR="00CB6444" w14:paraId="26F6BE02" w14:textId="77777777">
                        <w:trPr>
                          <w:trHeight w:val="987"/>
                        </w:trPr>
                        <w:tc>
                          <w:tcPr>
                            <w:tcW w:w="779" w:type="dxa"/>
                            <w:tcBorders>
                              <w:top w:val="single" w:sz="4" w:space="0" w:color="000000"/>
                              <w:left w:val="nil"/>
                              <w:bottom w:val="single" w:sz="4" w:space="0" w:color="000000"/>
                              <w:right w:val="single" w:sz="4" w:space="0" w:color="000000"/>
                            </w:tcBorders>
                          </w:tcPr>
                          <w:p w14:paraId="03EF1A16" w14:textId="77777777" w:rsidR="00CB6444" w:rsidRDefault="00CB6444">
                            <w:pPr>
                              <w:pStyle w:val="TableParagraph"/>
                              <w:spacing w:before="12"/>
                              <w:jc w:val="left"/>
                              <w:rPr>
                                <w:sz w:val="28"/>
                              </w:rPr>
                            </w:pPr>
                          </w:p>
                          <w:p w14:paraId="06C878D1" w14:textId="77777777" w:rsidR="00CB6444" w:rsidRDefault="00CB6444">
                            <w:pPr>
                              <w:pStyle w:val="TableParagraph"/>
                              <w:ind w:left="35"/>
                              <w:rPr>
                                <w:rFonts w:ascii="Times New Roman"/>
                                <w:sz w:val="21"/>
                              </w:rPr>
                            </w:pPr>
                            <w:r>
                              <w:rPr>
                                <w:rFonts w:ascii="Times New Roman"/>
                                <w:w w:val="99"/>
                                <w:sz w:val="21"/>
                              </w:rPr>
                              <w:t>5</w:t>
                            </w:r>
                          </w:p>
                        </w:tc>
                        <w:tc>
                          <w:tcPr>
                            <w:tcW w:w="2902" w:type="dxa"/>
                            <w:tcBorders>
                              <w:top w:val="single" w:sz="4" w:space="0" w:color="000000"/>
                              <w:left w:val="single" w:sz="4" w:space="0" w:color="000000"/>
                              <w:bottom w:val="single" w:sz="4" w:space="0" w:color="000000"/>
                              <w:right w:val="single" w:sz="4" w:space="0" w:color="000000"/>
                            </w:tcBorders>
                          </w:tcPr>
                          <w:p w14:paraId="53CF8D97" w14:textId="77777777" w:rsidR="00CB6444" w:rsidRPr="00102244" w:rsidRDefault="00CB6444" w:rsidP="00102244">
                            <w:pPr>
                              <w:jc w:val="center"/>
                            </w:pPr>
                            <w:r w:rsidRPr="00102244">
                              <w:t>《江苏省限制用地项目目录</w:t>
                            </w:r>
                          </w:p>
                          <w:p w14:paraId="5C77C560" w14:textId="77777777" w:rsidR="00CB6444" w:rsidRPr="00102244" w:rsidRDefault="00CB6444" w:rsidP="00102244">
                            <w:pPr>
                              <w:jc w:val="center"/>
                            </w:pPr>
                            <w:r w:rsidRPr="00102244">
                              <w:t>（2013 年本）》、《江苏省禁止用地项目目录（2013 年本）</w:t>
                            </w:r>
                          </w:p>
                        </w:tc>
                        <w:tc>
                          <w:tcPr>
                            <w:tcW w:w="4773" w:type="dxa"/>
                            <w:tcBorders>
                              <w:top w:val="single" w:sz="4" w:space="0" w:color="000000"/>
                              <w:left w:val="single" w:sz="4" w:space="0" w:color="000000"/>
                              <w:bottom w:val="single" w:sz="4" w:space="0" w:color="000000"/>
                              <w:right w:val="nil"/>
                            </w:tcBorders>
                          </w:tcPr>
                          <w:p w14:paraId="79DBE6D0" w14:textId="77777777" w:rsidR="00CB6444" w:rsidRPr="00102244" w:rsidRDefault="00CB6444" w:rsidP="00102244">
                            <w:pPr>
                              <w:jc w:val="center"/>
                            </w:pPr>
                            <w:r w:rsidRPr="00102244">
                              <w:t>本项目不在《江苏省限制用地项目目录（2013 年本）》、《江苏省禁止用地项目目录（2013 年本）</w:t>
                            </w:r>
                          </w:p>
                          <w:p w14:paraId="0432ABD5" w14:textId="77777777" w:rsidR="00CB6444" w:rsidRPr="00102244" w:rsidRDefault="00CB6444" w:rsidP="00102244">
                            <w:pPr>
                              <w:jc w:val="center"/>
                            </w:pPr>
                            <w:r w:rsidRPr="00102244">
                              <w:t>》</w:t>
                            </w:r>
                            <w:r w:rsidRPr="00102244">
                              <w:tab/>
                              <w:t>中</w:t>
                            </w:r>
                          </w:p>
                        </w:tc>
                      </w:tr>
                      <w:tr w:rsidR="00CB6444" w14:paraId="59DD1290" w14:textId="77777777">
                        <w:trPr>
                          <w:trHeight w:val="714"/>
                        </w:trPr>
                        <w:tc>
                          <w:tcPr>
                            <w:tcW w:w="779" w:type="dxa"/>
                            <w:tcBorders>
                              <w:top w:val="single" w:sz="4" w:space="0" w:color="000000"/>
                              <w:left w:val="nil"/>
                              <w:bottom w:val="single" w:sz="4" w:space="0" w:color="000000"/>
                              <w:right w:val="single" w:sz="4" w:space="0" w:color="000000"/>
                            </w:tcBorders>
                          </w:tcPr>
                          <w:p w14:paraId="62E40BF8" w14:textId="77777777" w:rsidR="00CB6444" w:rsidRDefault="00CB6444">
                            <w:pPr>
                              <w:pStyle w:val="TableParagraph"/>
                              <w:spacing w:before="4"/>
                              <w:jc w:val="left"/>
                              <w:rPr>
                                <w:sz w:val="18"/>
                              </w:rPr>
                            </w:pPr>
                          </w:p>
                          <w:p w14:paraId="61AC209A" w14:textId="77777777" w:rsidR="00CB6444" w:rsidRDefault="00CB6444">
                            <w:pPr>
                              <w:pStyle w:val="TableParagraph"/>
                              <w:spacing w:before="1"/>
                              <w:ind w:left="35"/>
                              <w:rPr>
                                <w:rFonts w:ascii="Times New Roman"/>
                                <w:sz w:val="21"/>
                              </w:rPr>
                            </w:pPr>
                            <w:r>
                              <w:rPr>
                                <w:rFonts w:ascii="Times New Roman"/>
                                <w:w w:val="99"/>
                                <w:sz w:val="21"/>
                              </w:rPr>
                              <w:t>6</w:t>
                            </w:r>
                          </w:p>
                        </w:tc>
                        <w:tc>
                          <w:tcPr>
                            <w:tcW w:w="2902" w:type="dxa"/>
                            <w:tcBorders>
                              <w:top w:val="single" w:sz="4" w:space="0" w:color="000000"/>
                              <w:left w:val="single" w:sz="4" w:space="0" w:color="000000"/>
                              <w:bottom w:val="single" w:sz="4" w:space="0" w:color="000000"/>
                              <w:right w:val="single" w:sz="4" w:space="0" w:color="000000"/>
                            </w:tcBorders>
                          </w:tcPr>
                          <w:p w14:paraId="236BA949" w14:textId="77777777" w:rsidR="00CB6444" w:rsidRPr="00102244" w:rsidRDefault="00CB6444" w:rsidP="00102244">
                            <w:pPr>
                              <w:jc w:val="center"/>
                            </w:pPr>
                            <w:r w:rsidRPr="00102244">
                              <w:t>《市场准入负面清单（2019 年版）》</w:t>
                            </w:r>
                          </w:p>
                        </w:tc>
                        <w:tc>
                          <w:tcPr>
                            <w:tcW w:w="4773" w:type="dxa"/>
                            <w:tcBorders>
                              <w:top w:val="single" w:sz="4" w:space="0" w:color="000000"/>
                              <w:left w:val="single" w:sz="4" w:space="0" w:color="000000"/>
                              <w:bottom w:val="single" w:sz="4" w:space="0" w:color="000000"/>
                              <w:right w:val="nil"/>
                            </w:tcBorders>
                          </w:tcPr>
                          <w:p w14:paraId="744A1A3A" w14:textId="77777777" w:rsidR="00CB6444" w:rsidRPr="00102244" w:rsidRDefault="00CB6444" w:rsidP="00102244">
                            <w:pPr>
                              <w:jc w:val="center"/>
                            </w:pPr>
                            <w:r w:rsidRPr="00102244">
                              <w:t>经查《市场准入负面清单（2019 年版）》，本项目不在其禁止准入类和限制准入类中</w:t>
                            </w:r>
                          </w:p>
                        </w:tc>
                      </w:tr>
                    </w:tbl>
                    <w:p w14:paraId="111E02F2" w14:textId="77777777" w:rsidR="00CB6444" w:rsidRDefault="00CB6444">
                      <w:pPr>
                        <w:pStyle w:val="a3"/>
                      </w:pPr>
                    </w:p>
                  </w:txbxContent>
                </v:textbox>
                <w10:wrap anchorx="page"/>
              </v:shape>
            </w:pict>
          </mc:Fallback>
        </mc:AlternateContent>
      </w:r>
      <w:r>
        <w:rPr>
          <w:sz w:val="24"/>
        </w:rPr>
        <w:t>本次环评对照国家及地方产业政策</w:t>
      </w:r>
      <w:r>
        <w:rPr>
          <w:spacing w:val="-58"/>
          <w:sz w:val="24"/>
        </w:rPr>
        <w:t>和</w:t>
      </w:r>
      <w:r>
        <w:rPr>
          <w:sz w:val="24"/>
        </w:rPr>
        <w:t>《市场准入负面清</w:t>
      </w:r>
      <w:r>
        <w:rPr>
          <w:spacing w:val="-58"/>
          <w:sz w:val="24"/>
        </w:rPr>
        <w:t>单</w:t>
      </w:r>
      <w:r>
        <w:rPr>
          <w:sz w:val="24"/>
        </w:rPr>
        <w:t>（</w:t>
      </w:r>
      <w:r>
        <w:rPr>
          <w:rFonts w:ascii="Times New Roman" w:eastAsia="Times New Roman"/>
          <w:sz w:val="24"/>
        </w:rPr>
        <w:t xml:space="preserve">2019 </w:t>
      </w:r>
      <w:r>
        <w:rPr>
          <w:sz w:val="24"/>
        </w:rPr>
        <w:t>年版</w:t>
      </w:r>
      <w:r>
        <w:rPr>
          <w:spacing w:val="-58"/>
          <w:sz w:val="24"/>
        </w:rPr>
        <w:t>）》</w:t>
      </w:r>
      <w:r>
        <w:rPr>
          <w:sz w:val="24"/>
        </w:rPr>
        <w:t>进行说明</w:t>
      </w:r>
      <w:r>
        <w:rPr>
          <w:spacing w:val="-16"/>
          <w:sz w:val="24"/>
        </w:rPr>
        <w:t>。</w:t>
      </w:r>
      <w:r>
        <w:rPr>
          <w:b/>
          <w:sz w:val="24"/>
        </w:rPr>
        <w:t>表</w:t>
      </w:r>
      <w:r>
        <w:rPr>
          <w:b/>
          <w:spacing w:val="-62"/>
          <w:sz w:val="24"/>
        </w:rPr>
        <w:t xml:space="preserve"> </w:t>
      </w:r>
      <w:r>
        <w:rPr>
          <w:rFonts w:ascii="Times New Roman" w:eastAsia="Times New Roman"/>
          <w:b/>
          <w:sz w:val="24"/>
        </w:rPr>
        <w:t>1.3-3</w:t>
      </w:r>
      <w:r>
        <w:rPr>
          <w:rFonts w:ascii="Times New Roman" w:eastAsia="Times New Roman"/>
          <w:b/>
          <w:sz w:val="24"/>
        </w:rPr>
        <w:tab/>
      </w:r>
      <w:r>
        <w:rPr>
          <w:b/>
          <w:sz w:val="24"/>
        </w:rPr>
        <w:t>项目环境准入负面清单相符性分析</w:t>
      </w:r>
    </w:p>
    <w:p w14:paraId="605EF636" w14:textId="77777777" w:rsidR="00751792" w:rsidRDefault="00751792">
      <w:pPr>
        <w:pStyle w:val="a3"/>
        <w:rPr>
          <w:b/>
          <w:sz w:val="26"/>
        </w:rPr>
      </w:pPr>
    </w:p>
    <w:p w14:paraId="36185EAB" w14:textId="77777777" w:rsidR="00751792" w:rsidRDefault="00751792">
      <w:pPr>
        <w:pStyle w:val="a3"/>
        <w:rPr>
          <w:b/>
          <w:sz w:val="26"/>
        </w:rPr>
      </w:pPr>
    </w:p>
    <w:p w14:paraId="5FF492EC" w14:textId="77777777" w:rsidR="00751792" w:rsidRDefault="00751792">
      <w:pPr>
        <w:pStyle w:val="a3"/>
        <w:rPr>
          <w:b/>
          <w:sz w:val="26"/>
        </w:rPr>
      </w:pPr>
    </w:p>
    <w:p w14:paraId="44B5488B" w14:textId="77777777" w:rsidR="00751792" w:rsidRDefault="00751792">
      <w:pPr>
        <w:pStyle w:val="a3"/>
        <w:rPr>
          <w:b/>
          <w:sz w:val="26"/>
        </w:rPr>
      </w:pPr>
    </w:p>
    <w:p w14:paraId="79ACCA0B" w14:textId="77777777" w:rsidR="00751792" w:rsidRDefault="00751792">
      <w:pPr>
        <w:pStyle w:val="a3"/>
        <w:rPr>
          <w:b/>
          <w:sz w:val="26"/>
        </w:rPr>
      </w:pPr>
    </w:p>
    <w:p w14:paraId="74D0081F" w14:textId="77777777" w:rsidR="00751792" w:rsidRDefault="00751792">
      <w:pPr>
        <w:pStyle w:val="a3"/>
        <w:rPr>
          <w:b/>
          <w:sz w:val="26"/>
        </w:rPr>
      </w:pPr>
    </w:p>
    <w:p w14:paraId="6BD47E7A" w14:textId="77777777" w:rsidR="00751792" w:rsidRDefault="00751792">
      <w:pPr>
        <w:pStyle w:val="a3"/>
        <w:rPr>
          <w:b/>
          <w:sz w:val="26"/>
        </w:rPr>
      </w:pPr>
    </w:p>
    <w:p w14:paraId="5204F9D7" w14:textId="77777777" w:rsidR="00751792" w:rsidRDefault="00751792">
      <w:pPr>
        <w:pStyle w:val="a3"/>
        <w:rPr>
          <w:b/>
          <w:sz w:val="26"/>
        </w:rPr>
      </w:pPr>
    </w:p>
    <w:p w14:paraId="23F1A01F" w14:textId="77777777" w:rsidR="00751792" w:rsidRDefault="00751792">
      <w:pPr>
        <w:pStyle w:val="a3"/>
        <w:rPr>
          <w:b/>
          <w:sz w:val="26"/>
        </w:rPr>
      </w:pPr>
    </w:p>
    <w:p w14:paraId="07989823" w14:textId="77777777" w:rsidR="00751792" w:rsidRDefault="00751792">
      <w:pPr>
        <w:pStyle w:val="a3"/>
        <w:rPr>
          <w:b/>
          <w:sz w:val="26"/>
        </w:rPr>
      </w:pPr>
    </w:p>
    <w:p w14:paraId="04112626" w14:textId="77777777" w:rsidR="00751792" w:rsidRDefault="00751792">
      <w:pPr>
        <w:pStyle w:val="a3"/>
        <w:rPr>
          <w:b/>
          <w:sz w:val="26"/>
        </w:rPr>
      </w:pPr>
    </w:p>
    <w:p w14:paraId="20F13275" w14:textId="77777777" w:rsidR="00751792" w:rsidRDefault="00751792">
      <w:pPr>
        <w:pStyle w:val="a3"/>
        <w:rPr>
          <w:b/>
          <w:sz w:val="26"/>
        </w:rPr>
      </w:pPr>
    </w:p>
    <w:p w14:paraId="60298440" w14:textId="77777777" w:rsidR="00751792" w:rsidRDefault="00751792">
      <w:pPr>
        <w:pStyle w:val="a3"/>
        <w:rPr>
          <w:b/>
          <w:sz w:val="26"/>
        </w:rPr>
      </w:pPr>
    </w:p>
    <w:p w14:paraId="33C36B9C" w14:textId="77777777" w:rsidR="00751792" w:rsidRDefault="00751792">
      <w:pPr>
        <w:pStyle w:val="a3"/>
        <w:rPr>
          <w:b/>
          <w:sz w:val="26"/>
        </w:rPr>
      </w:pPr>
    </w:p>
    <w:p w14:paraId="6B0409C6" w14:textId="77777777" w:rsidR="00751792" w:rsidRDefault="00751792">
      <w:pPr>
        <w:pStyle w:val="a3"/>
        <w:rPr>
          <w:b/>
          <w:sz w:val="26"/>
        </w:rPr>
      </w:pPr>
    </w:p>
    <w:p w14:paraId="14F7E36C" w14:textId="77777777" w:rsidR="00751792" w:rsidRDefault="00751792">
      <w:pPr>
        <w:pStyle w:val="a3"/>
        <w:rPr>
          <w:b/>
          <w:sz w:val="26"/>
        </w:rPr>
      </w:pPr>
    </w:p>
    <w:p w14:paraId="04DC6EB2" w14:textId="77777777" w:rsidR="00751792" w:rsidRDefault="00751792">
      <w:pPr>
        <w:pStyle w:val="a3"/>
        <w:rPr>
          <w:b/>
          <w:sz w:val="26"/>
        </w:rPr>
      </w:pPr>
    </w:p>
    <w:p w14:paraId="178F4895" w14:textId="77777777" w:rsidR="00751792" w:rsidRDefault="00751792">
      <w:pPr>
        <w:pStyle w:val="a3"/>
        <w:spacing w:before="10"/>
        <w:rPr>
          <w:b/>
          <w:sz w:val="29"/>
        </w:rPr>
      </w:pPr>
    </w:p>
    <w:p w14:paraId="6EE02C28" w14:textId="77777777" w:rsidR="00751792" w:rsidRDefault="009C7D59">
      <w:pPr>
        <w:ind w:right="476"/>
        <w:jc w:val="right"/>
        <w:rPr>
          <w:sz w:val="21"/>
        </w:rPr>
      </w:pPr>
      <w:r>
        <w:rPr>
          <w:w w:val="99"/>
          <w:sz w:val="21"/>
        </w:rPr>
        <w:t>》</w:t>
      </w:r>
    </w:p>
    <w:p w14:paraId="290AE4EE" w14:textId="77777777" w:rsidR="00751792" w:rsidRDefault="00751792">
      <w:pPr>
        <w:jc w:val="right"/>
        <w:rPr>
          <w:sz w:val="21"/>
        </w:rPr>
        <w:sectPr w:rsidR="00751792">
          <w:pgSz w:w="11910" w:h="16840"/>
          <w:pgMar w:top="1340" w:right="1160" w:bottom="1320" w:left="1300" w:header="878" w:footer="1134" w:gutter="0"/>
          <w:cols w:space="720"/>
        </w:sectPr>
      </w:pPr>
    </w:p>
    <w:p w14:paraId="21FD559B" w14:textId="77777777" w:rsidR="00751792" w:rsidRDefault="00751792">
      <w:pPr>
        <w:pStyle w:val="a3"/>
        <w:spacing w:before="11"/>
        <w:rPr>
          <w:sz w:val="4"/>
        </w:r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9"/>
        <w:gridCol w:w="2902"/>
        <w:gridCol w:w="4773"/>
      </w:tblGrid>
      <w:tr w:rsidR="00751792" w14:paraId="48321747" w14:textId="77777777">
        <w:trPr>
          <w:trHeight w:val="567"/>
        </w:trPr>
        <w:tc>
          <w:tcPr>
            <w:tcW w:w="779" w:type="dxa"/>
            <w:tcBorders>
              <w:left w:val="nil"/>
            </w:tcBorders>
          </w:tcPr>
          <w:p w14:paraId="0EC9D84E" w14:textId="77777777" w:rsidR="00751792" w:rsidRDefault="00751792">
            <w:pPr>
              <w:pStyle w:val="TableParagraph"/>
              <w:jc w:val="left"/>
              <w:rPr>
                <w:rFonts w:ascii="Times New Roman"/>
                <w:sz w:val="20"/>
              </w:rPr>
            </w:pPr>
          </w:p>
        </w:tc>
        <w:tc>
          <w:tcPr>
            <w:tcW w:w="2902" w:type="dxa"/>
          </w:tcPr>
          <w:p w14:paraId="707BD644" w14:textId="77777777" w:rsidR="00751792" w:rsidRDefault="00751792">
            <w:pPr>
              <w:pStyle w:val="TableParagraph"/>
              <w:jc w:val="left"/>
              <w:rPr>
                <w:rFonts w:ascii="Times New Roman"/>
                <w:sz w:val="20"/>
              </w:rPr>
            </w:pPr>
          </w:p>
        </w:tc>
        <w:tc>
          <w:tcPr>
            <w:tcW w:w="4773" w:type="dxa"/>
            <w:tcBorders>
              <w:right w:val="nil"/>
            </w:tcBorders>
          </w:tcPr>
          <w:p w14:paraId="59D7D5CE" w14:textId="77777777" w:rsidR="00751792" w:rsidRDefault="009C7D59">
            <w:pPr>
              <w:pStyle w:val="TableParagraph"/>
              <w:spacing w:before="86"/>
              <w:ind w:left="1449"/>
              <w:jc w:val="left"/>
              <w:rPr>
                <w:sz w:val="21"/>
              </w:rPr>
            </w:pPr>
            <w:r>
              <w:rPr>
                <w:sz w:val="21"/>
              </w:rPr>
              <w:t>因此符合该条例规定</w:t>
            </w:r>
          </w:p>
        </w:tc>
      </w:tr>
      <w:tr w:rsidR="00751792" w14:paraId="52666928" w14:textId="77777777">
        <w:trPr>
          <w:trHeight w:val="715"/>
        </w:trPr>
        <w:tc>
          <w:tcPr>
            <w:tcW w:w="779" w:type="dxa"/>
            <w:tcBorders>
              <w:left w:val="nil"/>
            </w:tcBorders>
          </w:tcPr>
          <w:p w14:paraId="44B3D7A8" w14:textId="77777777" w:rsidR="00751792" w:rsidRDefault="00751792">
            <w:pPr>
              <w:pStyle w:val="TableParagraph"/>
              <w:spacing w:before="5"/>
              <w:jc w:val="left"/>
              <w:rPr>
                <w:sz w:val="18"/>
              </w:rPr>
            </w:pPr>
          </w:p>
          <w:p w14:paraId="42653234" w14:textId="77777777" w:rsidR="00751792" w:rsidRDefault="009C7D59">
            <w:pPr>
              <w:pStyle w:val="TableParagraph"/>
              <w:ind w:left="35"/>
              <w:rPr>
                <w:rFonts w:ascii="Times New Roman"/>
                <w:sz w:val="21"/>
              </w:rPr>
            </w:pPr>
            <w:r>
              <w:rPr>
                <w:rFonts w:ascii="Times New Roman" w:hint="eastAsia"/>
                <w:w w:val="99"/>
                <w:sz w:val="21"/>
                <w:lang w:val="en-US"/>
              </w:rPr>
              <w:t>7</w:t>
            </w:r>
          </w:p>
        </w:tc>
        <w:tc>
          <w:tcPr>
            <w:tcW w:w="2902" w:type="dxa"/>
          </w:tcPr>
          <w:p w14:paraId="3F43DD7E" w14:textId="77777777" w:rsidR="00751792" w:rsidRDefault="009C7D59">
            <w:pPr>
              <w:pStyle w:val="TableParagraph"/>
              <w:spacing w:before="85" w:line="244" w:lineRule="auto"/>
              <w:ind w:left="1250" w:right="172" w:hanging="1052"/>
              <w:jc w:val="left"/>
              <w:rPr>
                <w:sz w:val="21"/>
              </w:rPr>
            </w:pPr>
            <w:r>
              <w:rPr>
                <w:sz w:val="21"/>
              </w:rPr>
              <w:t>《苏州市主体功能区实施意见》</w:t>
            </w:r>
          </w:p>
        </w:tc>
        <w:tc>
          <w:tcPr>
            <w:tcW w:w="4773" w:type="dxa"/>
            <w:tcBorders>
              <w:right w:val="nil"/>
            </w:tcBorders>
          </w:tcPr>
          <w:p w14:paraId="2994F421" w14:textId="77777777" w:rsidR="00751792" w:rsidRDefault="009C7D59">
            <w:pPr>
              <w:pStyle w:val="TableParagraph"/>
              <w:spacing w:before="85" w:line="244" w:lineRule="auto"/>
              <w:ind w:left="820" w:right="69" w:hanging="728"/>
              <w:jc w:val="left"/>
              <w:rPr>
                <w:sz w:val="21"/>
              </w:rPr>
            </w:pPr>
            <w:r w:rsidRPr="00514361">
              <w:rPr>
                <w:sz w:val="21"/>
              </w:rPr>
              <w:t>经查《苏州市主体功能区实施意见》</w:t>
            </w:r>
            <w:r>
              <w:rPr>
                <w:spacing w:val="-3"/>
                <w:w w:val="95"/>
                <w:sz w:val="21"/>
              </w:rPr>
              <w:t xml:space="preserve">，本项目不在 </w:t>
            </w:r>
            <w:r>
              <w:rPr>
                <w:spacing w:val="-3"/>
                <w:sz w:val="21"/>
              </w:rPr>
              <w:t>其限制开发区域和禁止开发区域内</w:t>
            </w:r>
          </w:p>
        </w:tc>
      </w:tr>
      <w:tr w:rsidR="00751792" w14:paraId="31A325F2" w14:textId="77777777">
        <w:trPr>
          <w:trHeight w:val="713"/>
        </w:trPr>
        <w:tc>
          <w:tcPr>
            <w:tcW w:w="779" w:type="dxa"/>
            <w:tcBorders>
              <w:left w:val="nil"/>
              <w:bottom w:val="single" w:sz="12" w:space="0" w:color="000000"/>
            </w:tcBorders>
          </w:tcPr>
          <w:p w14:paraId="3DDD1533" w14:textId="77777777" w:rsidR="00751792" w:rsidRDefault="00751792">
            <w:pPr>
              <w:pStyle w:val="TableParagraph"/>
              <w:spacing w:before="5"/>
              <w:jc w:val="left"/>
              <w:rPr>
                <w:sz w:val="18"/>
              </w:rPr>
            </w:pPr>
          </w:p>
          <w:p w14:paraId="65830E0E" w14:textId="77777777" w:rsidR="00751792" w:rsidRDefault="009C7D59">
            <w:pPr>
              <w:pStyle w:val="TableParagraph"/>
              <w:ind w:left="35"/>
              <w:rPr>
                <w:rFonts w:ascii="Times New Roman"/>
                <w:sz w:val="21"/>
              </w:rPr>
            </w:pPr>
            <w:r>
              <w:rPr>
                <w:rFonts w:ascii="Times New Roman" w:hint="eastAsia"/>
                <w:w w:val="99"/>
                <w:sz w:val="21"/>
                <w:lang w:val="en-US"/>
              </w:rPr>
              <w:t>8</w:t>
            </w:r>
          </w:p>
        </w:tc>
        <w:tc>
          <w:tcPr>
            <w:tcW w:w="2902" w:type="dxa"/>
            <w:tcBorders>
              <w:bottom w:val="single" w:sz="12" w:space="0" w:color="000000"/>
            </w:tcBorders>
          </w:tcPr>
          <w:p w14:paraId="6FBF28B1" w14:textId="77777777" w:rsidR="00751792" w:rsidRDefault="009C7D59">
            <w:pPr>
              <w:pStyle w:val="TableParagraph"/>
              <w:spacing w:before="85"/>
              <w:ind w:left="178" w:right="154"/>
              <w:rPr>
                <w:sz w:val="21"/>
              </w:rPr>
            </w:pPr>
            <w:r>
              <w:rPr>
                <w:sz w:val="21"/>
              </w:rPr>
              <w:t>《苏州市产业发展导向目录</w:t>
            </w:r>
          </w:p>
          <w:p w14:paraId="138906F0" w14:textId="77777777" w:rsidR="00751792" w:rsidRDefault="009C7D59">
            <w:pPr>
              <w:pStyle w:val="TableParagraph"/>
              <w:spacing w:before="2"/>
              <w:ind w:left="178" w:right="154"/>
              <w:rPr>
                <w:sz w:val="21"/>
              </w:rPr>
            </w:pPr>
            <w:r>
              <w:rPr>
                <w:sz w:val="21"/>
              </w:rPr>
              <w:t>（</w:t>
            </w:r>
            <w:r>
              <w:rPr>
                <w:rFonts w:ascii="Times New Roman" w:eastAsia="Times New Roman"/>
                <w:sz w:val="21"/>
              </w:rPr>
              <w:t xml:space="preserve">2007 </w:t>
            </w:r>
            <w:r>
              <w:rPr>
                <w:sz w:val="21"/>
              </w:rPr>
              <w:t>年本）》</w:t>
            </w:r>
          </w:p>
        </w:tc>
        <w:tc>
          <w:tcPr>
            <w:tcW w:w="4773" w:type="dxa"/>
            <w:tcBorders>
              <w:bottom w:val="single" w:sz="12" w:space="0" w:color="000000"/>
              <w:right w:val="nil"/>
            </w:tcBorders>
          </w:tcPr>
          <w:p w14:paraId="0ADBE9C0" w14:textId="77777777" w:rsidR="00751792" w:rsidRDefault="009C7D59">
            <w:pPr>
              <w:pStyle w:val="TableParagraph"/>
              <w:spacing w:before="85" w:line="242" w:lineRule="auto"/>
              <w:ind w:left="189" w:right="1" w:hanging="96"/>
              <w:jc w:val="left"/>
              <w:rPr>
                <w:sz w:val="21"/>
              </w:rPr>
            </w:pPr>
            <w:r>
              <w:rPr>
                <w:sz w:val="21"/>
              </w:rPr>
              <w:t>本项目不属于《苏州市产业发展导向目录（</w:t>
            </w:r>
            <w:r>
              <w:rPr>
                <w:rFonts w:ascii="Times New Roman" w:eastAsia="Times New Roman"/>
                <w:sz w:val="21"/>
              </w:rPr>
              <w:t xml:space="preserve">2007 </w:t>
            </w:r>
            <w:r>
              <w:rPr>
                <w:sz w:val="21"/>
              </w:rPr>
              <w:t>年本）》中限制、禁止类、淘汰类，属于允许类。</w:t>
            </w:r>
          </w:p>
        </w:tc>
      </w:tr>
    </w:tbl>
    <w:p w14:paraId="5AF37B6C" w14:textId="77777777" w:rsidR="00751792" w:rsidRDefault="009C7D59">
      <w:pPr>
        <w:pStyle w:val="a3"/>
        <w:spacing w:before="3"/>
        <w:ind w:left="598"/>
      </w:pPr>
      <w:r>
        <w:t>因此，本项目符合区域准入制度。综上，本项目符合</w:t>
      </w:r>
      <w:r>
        <w:rPr>
          <w:rFonts w:ascii="Times New Roman" w:eastAsia="Times New Roman" w:hAnsi="Times New Roman"/>
        </w:rPr>
        <w:t>“</w:t>
      </w:r>
      <w:r>
        <w:t>三线一单</w:t>
      </w:r>
      <w:r>
        <w:rPr>
          <w:rFonts w:ascii="Times New Roman" w:eastAsia="Times New Roman" w:hAnsi="Times New Roman"/>
        </w:rPr>
        <w:t>”</w:t>
      </w:r>
      <w:r>
        <w:t>的要求。</w:t>
      </w:r>
    </w:p>
    <w:p w14:paraId="49D2B527" w14:textId="77777777" w:rsidR="00751792" w:rsidRDefault="009C7D59">
      <w:pPr>
        <w:pStyle w:val="ac"/>
        <w:numPr>
          <w:ilvl w:val="2"/>
          <w:numId w:val="5"/>
        </w:numPr>
        <w:tabs>
          <w:tab w:val="left" w:pos="1228"/>
        </w:tabs>
        <w:spacing w:before="162"/>
        <w:ind w:hanging="630"/>
        <w:rPr>
          <w:b/>
          <w:sz w:val="28"/>
        </w:rPr>
      </w:pPr>
      <w:bookmarkStart w:id="24" w:name="1.3.4环境管理政策相符性分析"/>
      <w:bookmarkStart w:id="25" w:name="_bookmark7"/>
      <w:bookmarkEnd w:id="24"/>
      <w:bookmarkEnd w:id="25"/>
      <w:r>
        <w:rPr>
          <w:b/>
          <w:sz w:val="28"/>
        </w:rPr>
        <w:t>环境管理政策相符性分析</w:t>
      </w:r>
    </w:p>
    <w:p w14:paraId="337C679E" w14:textId="77777777" w:rsidR="00751792" w:rsidRDefault="009C7D59">
      <w:pPr>
        <w:pStyle w:val="a3"/>
        <w:spacing w:before="182"/>
        <w:ind w:left="598"/>
      </w:pPr>
      <w:r>
        <w:t>与相关养殖类政策相符性分析</w:t>
      </w:r>
    </w:p>
    <w:p w14:paraId="469FF90E" w14:textId="77777777" w:rsidR="00751792" w:rsidRDefault="009C7D59">
      <w:pPr>
        <w:pStyle w:val="4"/>
        <w:tabs>
          <w:tab w:val="left" w:pos="1039"/>
        </w:tabs>
        <w:spacing w:before="161"/>
        <w:ind w:right="125"/>
        <w:jc w:val="center"/>
      </w:pPr>
      <w:r>
        <w:t>表</w:t>
      </w:r>
      <w:r>
        <w:rPr>
          <w:spacing w:val="-62"/>
        </w:rPr>
        <w:t xml:space="preserve"> </w:t>
      </w:r>
      <w:r>
        <w:rPr>
          <w:rFonts w:ascii="Times New Roman" w:eastAsia="Times New Roman"/>
        </w:rPr>
        <w:t>1.3-4</w:t>
      </w:r>
      <w:r>
        <w:rPr>
          <w:rFonts w:ascii="Times New Roman" w:eastAsia="Times New Roman"/>
        </w:rPr>
        <w:tab/>
      </w:r>
      <w:r>
        <w:t>项目与相关养殖类政策相符性分析</w:t>
      </w:r>
    </w:p>
    <w:p w14:paraId="02227411" w14:textId="77777777" w:rsidR="00751792" w:rsidRDefault="00751792">
      <w:pPr>
        <w:pStyle w:val="a3"/>
        <w:spacing w:before="4"/>
        <w:rPr>
          <w:b/>
          <w:sz w:val="12"/>
        </w:rPr>
      </w:pPr>
    </w:p>
    <w:tbl>
      <w:tblPr>
        <w:tblW w:w="0" w:type="auto"/>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79"/>
        <w:gridCol w:w="1184"/>
        <w:gridCol w:w="4137"/>
        <w:gridCol w:w="3198"/>
      </w:tblGrid>
      <w:tr w:rsidR="00751792" w14:paraId="03228AD3" w14:textId="77777777">
        <w:trPr>
          <w:trHeight w:val="714"/>
        </w:trPr>
        <w:tc>
          <w:tcPr>
            <w:tcW w:w="479" w:type="dxa"/>
            <w:tcBorders>
              <w:left w:val="nil"/>
              <w:bottom w:val="single" w:sz="4" w:space="0" w:color="000000"/>
              <w:right w:val="single" w:sz="4" w:space="0" w:color="000000"/>
            </w:tcBorders>
          </w:tcPr>
          <w:p w14:paraId="7ECB6BD1" w14:textId="77777777" w:rsidR="00751792" w:rsidRDefault="009C7D59">
            <w:pPr>
              <w:pStyle w:val="TableParagraph"/>
              <w:spacing w:before="84" w:line="244" w:lineRule="auto"/>
              <w:ind w:left="149" w:right="113"/>
              <w:jc w:val="left"/>
              <w:rPr>
                <w:b/>
                <w:sz w:val="21"/>
              </w:rPr>
            </w:pPr>
            <w:r>
              <w:rPr>
                <w:b/>
                <w:sz w:val="21"/>
              </w:rPr>
              <w:t>序号</w:t>
            </w:r>
          </w:p>
        </w:tc>
        <w:tc>
          <w:tcPr>
            <w:tcW w:w="1184" w:type="dxa"/>
            <w:tcBorders>
              <w:left w:val="single" w:sz="4" w:space="0" w:color="000000"/>
              <w:bottom w:val="single" w:sz="4" w:space="0" w:color="000000"/>
              <w:right w:val="single" w:sz="4" w:space="0" w:color="000000"/>
            </w:tcBorders>
          </w:tcPr>
          <w:p w14:paraId="5CF4213F" w14:textId="77777777" w:rsidR="00751792" w:rsidRDefault="009C7D59">
            <w:pPr>
              <w:pStyle w:val="TableParagraph"/>
              <w:spacing w:before="84" w:line="244" w:lineRule="auto"/>
              <w:ind w:left="392" w:right="11" w:hanging="296"/>
              <w:jc w:val="left"/>
              <w:rPr>
                <w:b/>
                <w:sz w:val="21"/>
              </w:rPr>
            </w:pPr>
            <w:r>
              <w:rPr>
                <w:b/>
                <w:sz w:val="21"/>
              </w:rPr>
              <w:t>文件、政策名称</w:t>
            </w:r>
          </w:p>
        </w:tc>
        <w:tc>
          <w:tcPr>
            <w:tcW w:w="4137" w:type="dxa"/>
            <w:tcBorders>
              <w:left w:val="single" w:sz="4" w:space="0" w:color="000000"/>
              <w:bottom w:val="single" w:sz="4" w:space="0" w:color="000000"/>
              <w:right w:val="single" w:sz="4" w:space="0" w:color="000000"/>
            </w:tcBorders>
          </w:tcPr>
          <w:p w14:paraId="1CAC4315" w14:textId="77777777" w:rsidR="00751792" w:rsidRDefault="00751792">
            <w:pPr>
              <w:pStyle w:val="TableParagraph"/>
              <w:spacing w:before="3"/>
              <w:jc w:val="left"/>
              <w:rPr>
                <w:b/>
                <w:sz w:val="17"/>
              </w:rPr>
            </w:pPr>
          </w:p>
          <w:p w14:paraId="17964443" w14:textId="77777777" w:rsidR="00751792" w:rsidRDefault="009C7D59">
            <w:pPr>
              <w:pStyle w:val="TableParagraph"/>
              <w:ind w:left="51" w:right="23"/>
              <w:rPr>
                <w:b/>
                <w:sz w:val="21"/>
              </w:rPr>
            </w:pPr>
            <w:r>
              <w:rPr>
                <w:b/>
                <w:sz w:val="21"/>
              </w:rPr>
              <w:t>内容</w:t>
            </w:r>
          </w:p>
        </w:tc>
        <w:tc>
          <w:tcPr>
            <w:tcW w:w="3198" w:type="dxa"/>
            <w:tcBorders>
              <w:left w:val="single" w:sz="4" w:space="0" w:color="000000"/>
              <w:bottom w:val="single" w:sz="4" w:space="0" w:color="000000"/>
              <w:right w:val="nil"/>
            </w:tcBorders>
          </w:tcPr>
          <w:p w14:paraId="7AC58AB0" w14:textId="77777777" w:rsidR="00751792" w:rsidRDefault="00751792">
            <w:pPr>
              <w:pStyle w:val="TableParagraph"/>
              <w:spacing w:before="3"/>
              <w:jc w:val="left"/>
              <w:rPr>
                <w:b/>
                <w:sz w:val="17"/>
              </w:rPr>
            </w:pPr>
          </w:p>
          <w:p w14:paraId="076685AA" w14:textId="77777777" w:rsidR="00751792" w:rsidRDefault="009C7D59">
            <w:pPr>
              <w:pStyle w:val="TableParagraph"/>
              <w:ind w:left="94" w:right="69"/>
              <w:rPr>
                <w:b/>
                <w:sz w:val="21"/>
              </w:rPr>
            </w:pPr>
            <w:r>
              <w:rPr>
                <w:b/>
                <w:sz w:val="21"/>
              </w:rPr>
              <w:t>相符性分析</w:t>
            </w:r>
          </w:p>
        </w:tc>
      </w:tr>
      <w:tr w:rsidR="00751792" w14:paraId="3336DDA3" w14:textId="77777777">
        <w:trPr>
          <w:trHeight w:val="348"/>
        </w:trPr>
        <w:tc>
          <w:tcPr>
            <w:tcW w:w="479" w:type="dxa"/>
            <w:tcBorders>
              <w:top w:val="single" w:sz="4" w:space="0" w:color="000000"/>
              <w:left w:val="nil"/>
              <w:bottom w:val="nil"/>
              <w:right w:val="single" w:sz="4" w:space="0" w:color="000000"/>
            </w:tcBorders>
          </w:tcPr>
          <w:p w14:paraId="5F347FBE" w14:textId="77777777" w:rsidR="00751792" w:rsidRDefault="00751792">
            <w:pPr>
              <w:pStyle w:val="TableParagraph"/>
              <w:jc w:val="left"/>
              <w:rPr>
                <w:rFonts w:ascii="Times New Roman"/>
                <w:sz w:val="20"/>
              </w:rPr>
            </w:pPr>
          </w:p>
        </w:tc>
        <w:tc>
          <w:tcPr>
            <w:tcW w:w="1184" w:type="dxa"/>
            <w:tcBorders>
              <w:top w:val="single" w:sz="4" w:space="0" w:color="000000"/>
              <w:left w:val="single" w:sz="4" w:space="0" w:color="000000"/>
              <w:bottom w:val="nil"/>
              <w:right w:val="single" w:sz="4" w:space="0" w:color="000000"/>
            </w:tcBorders>
          </w:tcPr>
          <w:p w14:paraId="7C15739D" w14:textId="77777777" w:rsidR="00751792" w:rsidRPr="00102244" w:rsidRDefault="00751792" w:rsidP="00102244"/>
        </w:tc>
        <w:tc>
          <w:tcPr>
            <w:tcW w:w="4137" w:type="dxa"/>
            <w:tcBorders>
              <w:top w:val="single" w:sz="4" w:space="0" w:color="000000"/>
              <w:left w:val="single" w:sz="4" w:space="0" w:color="000000"/>
              <w:bottom w:val="nil"/>
              <w:right w:val="single" w:sz="4" w:space="0" w:color="000000"/>
            </w:tcBorders>
          </w:tcPr>
          <w:p w14:paraId="5E014BD7" w14:textId="77777777" w:rsidR="00751792" w:rsidRPr="00102244" w:rsidRDefault="009C7D59" w:rsidP="00102244">
            <w:r w:rsidRPr="00102244">
              <w:t>全面规划、合理布局，贯彻执行当地人民政</w:t>
            </w:r>
          </w:p>
        </w:tc>
        <w:tc>
          <w:tcPr>
            <w:tcW w:w="3198" w:type="dxa"/>
            <w:vMerge w:val="restart"/>
            <w:tcBorders>
              <w:top w:val="single" w:sz="4" w:space="0" w:color="000000"/>
              <w:left w:val="single" w:sz="4" w:space="0" w:color="000000"/>
              <w:bottom w:val="single" w:sz="4" w:space="0" w:color="000000"/>
              <w:right w:val="nil"/>
            </w:tcBorders>
          </w:tcPr>
          <w:p w14:paraId="72C7500B" w14:textId="77777777" w:rsidR="00751792" w:rsidRPr="00102244" w:rsidRDefault="00751792" w:rsidP="00102244"/>
          <w:p w14:paraId="6356A723" w14:textId="77777777" w:rsidR="00751792" w:rsidRPr="00102244" w:rsidRDefault="009C7D59" w:rsidP="00102244">
            <w:r w:rsidRPr="00102244">
              <w:t>本项目所在地位于</w:t>
            </w:r>
            <w:r w:rsidRPr="00102244">
              <w:rPr>
                <w:rFonts w:hint="eastAsia"/>
              </w:rPr>
              <w:t>太仓市</w:t>
            </w:r>
            <w:r w:rsidRPr="00102244">
              <w:t>双凤镇新湖村孙家基南 不在当地政府颁布的“禁养区”和</w:t>
            </w:r>
          </w:p>
          <w:p w14:paraId="0E56CE59" w14:textId="77777777" w:rsidR="00751792" w:rsidRPr="00102244" w:rsidRDefault="009C7D59" w:rsidP="00102244">
            <w:r w:rsidRPr="00102244">
              <w:t>“限养区”之内。本项目厂址周边也不在饮用水水源等环境敏感区域范围内。</w:t>
            </w:r>
          </w:p>
        </w:tc>
      </w:tr>
      <w:tr w:rsidR="00751792" w14:paraId="0DA1975C" w14:textId="77777777">
        <w:trPr>
          <w:trHeight w:val="270"/>
        </w:trPr>
        <w:tc>
          <w:tcPr>
            <w:tcW w:w="479" w:type="dxa"/>
            <w:tcBorders>
              <w:top w:val="nil"/>
              <w:left w:val="nil"/>
              <w:bottom w:val="nil"/>
              <w:right w:val="single" w:sz="4" w:space="0" w:color="000000"/>
            </w:tcBorders>
          </w:tcPr>
          <w:p w14:paraId="5AE17D9F"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179D1A93" w14:textId="77777777" w:rsidR="00751792" w:rsidRPr="00102244" w:rsidRDefault="00751792" w:rsidP="00102244"/>
        </w:tc>
        <w:tc>
          <w:tcPr>
            <w:tcW w:w="4137" w:type="dxa"/>
            <w:tcBorders>
              <w:top w:val="nil"/>
              <w:left w:val="single" w:sz="4" w:space="0" w:color="000000"/>
              <w:bottom w:val="nil"/>
              <w:right w:val="single" w:sz="4" w:space="0" w:color="000000"/>
            </w:tcBorders>
          </w:tcPr>
          <w:p w14:paraId="01113CC4" w14:textId="77777777" w:rsidR="00751792" w:rsidRPr="00102244" w:rsidRDefault="009C7D59" w:rsidP="00102244">
            <w:r w:rsidRPr="00102244">
              <w:t>府颁布的畜禽养殖区划，严格遵守“禁养区”</w:t>
            </w:r>
          </w:p>
        </w:tc>
        <w:tc>
          <w:tcPr>
            <w:tcW w:w="3198" w:type="dxa"/>
            <w:vMerge/>
            <w:tcBorders>
              <w:top w:val="nil"/>
              <w:left w:val="single" w:sz="4" w:space="0" w:color="000000"/>
              <w:bottom w:val="single" w:sz="4" w:space="0" w:color="000000"/>
              <w:right w:val="nil"/>
            </w:tcBorders>
          </w:tcPr>
          <w:p w14:paraId="0D54E9FF" w14:textId="77777777" w:rsidR="00751792" w:rsidRPr="00102244" w:rsidRDefault="00751792" w:rsidP="00102244"/>
        </w:tc>
      </w:tr>
      <w:tr w:rsidR="00751792" w14:paraId="591EA1B3" w14:textId="77777777">
        <w:trPr>
          <w:trHeight w:val="265"/>
        </w:trPr>
        <w:tc>
          <w:tcPr>
            <w:tcW w:w="479" w:type="dxa"/>
            <w:tcBorders>
              <w:top w:val="nil"/>
              <w:left w:val="nil"/>
              <w:bottom w:val="nil"/>
              <w:right w:val="single" w:sz="4" w:space="0" w:color="000000"/>
            </w:tcBorders>
          </w:tcPr>
          <w:p w14:paraId="0B385A7C"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0BF40FC5" w14:textId="77777777" w:rsidR="00751792" w:rsidRPr="00102244" w:rsidRDefault="00751792" w:rsidP="00102244"/>
        </w:tc>
        <w:tc>
          <w:tcPr>
            <w:tcW w:w="4137" w:type="dxa"/>
            <w:tcBorders>
              <w:top w:val="nil"/>
              <w:left w:val="single" w:sz="4" w:space="0" w:color="000000"/>
              <w:bottom w:val="nil"/>
              <w:right w:val="single" w:sz="4" w:space="0" w:color="000000"/>
            </w:tcBorders>
          </w:tcPr>
          <w:p w14:paraId="2D0DA3B0" w14:textId="77777777" w:rsidR="00751792" w:rsidRPr="00102244" w:rsidRDefault="009C7D59" w:rsidP="00102244">
            <w:r w:rsidRPr="00102244">
              <w:t>和“限养区”的规定，已有的畜禽养殖场（小</w:t>
            </w:r>
          </w:p>
        </w:tc>
        <w:tc>
          <w:tcPr>
            <w:tcW w:w="3198" w:type="dxa"/>
            <w:vMerge/>
            <w:tcBorders>
              <w:top w:val="nil"/>
              <w:left w:val="single" w:sz="4" w:space="0" w:color="000000"/>
              <w:bottom w:val="single" w:sz="4" w:space="0" w:color="000000"/>
              <w:right w:val="nil"/>
            </w:tcBorders>
          </w:tcPr>
          <w:p w14:paraId="7F4D7216" w14:textId="77777777" w:rsidR="00751792" w:rsidRPr="00102244" w:rsidRDefault="00751792" w:rsidP="00102244"/>
        </w:tc>
      </w:tr>
      <w:tr w:rsidR="00751792" w14:paraId="795D4A69" w14:textId="77777777">
        <w:trPr>
          <w:trHeight w:val="525"/>
        </w:trPr>
        <w:tc>
          <w:tcPr>
            <w:tcW w:w="479" w:type="dxa"/>
            <w:tcBorders>
              <w:top w:val="nil"/>
              <w:left w:val="nil"/>
              <w:bottom w:val="nil"/>
              <w:right w:val="single" w:sz="4" w:space="0" w:color="000000"/>
            </w:tcBorders>
          </w:tcPr>
          <w:p w14:paraId="072E413F" w14:textId="77777777" w:rsidR="00751792" w:rsidRDefault="009C7D59">
            <w:pPr>
              <w:pStyle w:val="TableParagraph"/>
              <w:spacing w:before="137"/>
              <w:ind w:right="165"/>
              <w:jc w:val="right"/>
              <w:rPr>
                <w:rFonts w:ascii="Times New Roman"/>
                <w:sz w:val="21"/>
              </w:rPr>
            </w:pPr>
            <w:r>
              <w:rPr>
                <w:rFonts w:ascii="Times New Roman"/>
                <w:w w:val="99"/>
                <w:sz w:val="21"/>
              </w:rPr>
              <w:t>1</w:t>
            </w:r>
          </w:p>
        </w:tc>
        <w:tc>
          <w:tcPr>
            <w:tcW w:w="1184" w:type="dxa"/>
            <w:tcBorders>
              <w:top w:val="nil"/>
              <w:left w:val="single" w:sz="4" w:space="0" w:color="000000"/>
              <w:bottom w:val="nil"/>
              <w:right w:val="single" w:sz="4" w:space="0" w:color="000000"/>
            </w:tcBorders>
          </w:tcPr>
          <w:p w14:paraId="1489D2F9" w14:textId="77777777" w:rsidR="00751792" w:rsidRPr="00102244" w:rsidRDefault="00751792" w:rsidP="00102244"/>
        </w:tc>
        <w:tc>
          <w:tcPr>
            <w:tcW w:w="4137" w:type="dxa"/>
            <w:tcBorders>
              <w:top w:val="nil"/>
              <w:left w:val="single" w:sz="4" w:space="0" w:color="000000"/>
              <w:bottom w:val="nil"/>
              <w:right w:val="single" w:sz="4" w:space="0" w:color="000000"/>
            </w:tcBorders>
          </w:tcPr>
          <w:p w14:paraId="066F6012" w14:textId="77777777" w:rsidR="00751792" w:rsidRPr="00102244" w:rsidRDefault="009C7D59" w:rsidP="00102244">
            <w:r w:rsidRPr="00102244">
              <w:t>区）应限期搬迁；结合当地城乡总体规划、</w:t>
            </w:r>
          </w:p>
          <w:p w14:paraId="79C53C32" w14:textId="77777777" w:rsidR="00751792" w:rsidRPr="00102244" w:rsidRDefault="009C7D59" w:rsidP="00102244">
            <w:r w:rsidRPr="00102244">
              <w:t>环境保护规划和畜牧业发展规划，做好畜禽</w:t>
            </w:r>
          </w:p>
        </w:tc>
        <w:tc>
          <w:tcPr>
            <w:tcW w:w="3198" w:type="dxa"/>
            <w:vMerge/>
            <w:tcBorders>
              <w:top w:val="nil"/>
              <w:left w:val="single" w:sz="4" w:space="0" w:color="000000"/>
              <w:bottom w:val="single" w:sz="4" w:space="0" w:color="000000"/>
              <w:right w:val="nil"/>
            </w:tcBorders>
          </w:tcPr>
          <w:p w14:paraId="1EA34A12" w14:textId="77777777" w:rsidR="00751792" w:rsidRPr="00102244" w:rsidRDefault="00751792" w:rsidP="00102244"/>
        </w:tc>
      </w:tr>
      <w:tr w:rsidR="00751792" w14:paraId="43B38E1F" w14:textId="77777777">
        <w:trPr>
          <w:trHeight w:val="262"/>
        </w:trPr>
        <w:tc>
          <w:tcPr>
            <w:tcW w:w="479" w:type="dxa"/>
            <w:tcBorders>
              <w:top w:val="nil"/>
              <w:left w:val="nil"/>
              <w:bottom w:val="nil"/>
              <w:right w:val="single" w:sz="4" w:space="0" w:color="000000"/>
            </w:tcBorders>
          </w:tcPr>
          <w:p w14:paraId="0AFC8EFD"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160648AB" w14:textId="77777777" w:rsidR="00751792" w:rsidRPr="00102244" w:rsidRDefault="00751792" w:rsidP="00102244"/>
        </w:tc>
        <w:tc>
          <w:tcPr>
            <w:tcW w:w="4137" w:type="dxa"/>
            <w:tcBorders>
              <w:top w:val="nil"/>
              <w:left w:val="single" w:sz="4" w:space="0" w:color="000000"/>
              <w:bottom w:val="nil"/>
              <w:right w:val="single" w:sz="4" w:space="0" w:color="000000"/>
            </w:tcBorders>
          </w:tcPr>
          <w:p w14:paraId="0A1E89E9" w14:textId="77777777" w:rsidR="00751792" w:rsidRPr="00102244" w:rsidRDefault="009C7D59" w:rsidP="00102244">
            <w:r w:rsidRPr="00102244">
              <w:t>养殖污染防治规划，优化规模化畜禽养殖场</w:t>
            </w:r>
          </w:p>
        </w:tc>
        <w:tc>
          <w:tcPr>
            <w:tcW w:w="3198" w:type="dxa"/>
            <w:vMerge/>
            <w:tcBorders>
              <w:top w:val="nil"/>
              <w:left w:val="single" w:sz="4" w:space="0" w:color="000000"/>
              <w:bottom w:val="single" w:sz="4" w:space="0" w:color="000000"/>
              <w:right w:val="nil"/>
            </w:tcBorders>
          </w:tcPr>
          <w:p w14:paraId="509D758D" w14:textId="77777777" w:rsidR="00751792" w:rsidRPr="00102244" w:rsidRDefault="00751792" w:rsidP="00102244"/>
        </w:tc>
      </w:tr>
      <w:tr w:rsidR="00751792" w14:paraId="64C68C44" w14:textId="77777777">
        <w:trPr>
          <w:trHeight w:val="263"/>
        </w:trPr>
        <w:tc>
          <w:tcPr>
            <w:tcW w:w="479" w:type="dxa"/>
            <w:tcBorders>
              <w:top w:val="nil"/>
              <w:left w:val="nil"/>
              <w:bottom w:val="nil"/>
              <w:right w:val="single" w:sz="4" w:space="0" w:color="000000"/>
            </w:tcBorders>
          </w:tcPr>
          <w:p w14:paraId="5A600451"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30927516" w14:textId="77777777" w:rsidR="00751792" w:rsidRPr="00102244" w:rsidRDefault="00751792" w:rsidP="00102244"/>
        </w:tc>
        <w:tc>
          <w:tcPr>
            <w:tcW w:w="4137" w:type="dxa"/>
            <w:tcBorders>
              <w:top w:val="nil"/>
              <w:left w:val="single" w:sz="4" w:space="0" w:color="000000"/>
              <w:bottom w:val="nil"/>
              <w:right w:val="single" w:sz="4" w:space="0" w:color="000000"/>
            </w:tcBorders>
          </w:tcPr>
          <w:p w14:paraId="7DA2A8C7" w14:textId="77777777" w:rsidR="00751792" w:rsidRPr="00102244" w:rsidRDefault="009C7D59" w:rsidP="00102244">
            <w:r w:rsidRPr="00102244">
              <w:t>（小区）及其污染防治设施的布局，避开饮</w:t>
            </w:r>
          </w:p>
        </w:tc>
        <w:tc>
          <w:tcPr>
            <w:tcW w:w="3198" w:type="dxa"/>
            <w:vMerge/>
            <w:tcBorders>
              <w:top w:val="nil"/>
              <w:left w:val="single" w:sz="4" w:space="0" w:color="000000"/>
              <w:bottom w:val="single" w:sz="4" w:space="0" w:color="000000"/>
              <w:right w:val="nil"/>
            </w:tcBorders>
          </w:tcPr>
          <w:p w14:paraId="6431C7B0" w14:textId="77777777" w:rsidR="00751792" w:rsidRPr="00102244" w:rsidRDefault="00751792" w:rsidP="00102244"/>
        </w:tc>
      </w:tr>
      <w:tr w:rsidR="00751792" w14:paraId="00DB27F5" w14:textId="77777777">
        <w:trPr>
          <w:trHeight w:val="352"/>
        </w:trPr>
        <w:tc>
          <w:tcPr>
            <w:tcW w:w="479" w:type="dxa"/>
            <w:tcBorders>
              <w:top w:val="nil"/>
              <w:left w:val="nil"/>
              <w:bottom w:val="single" w:sz="4" w:space="0" w:color="000000"/>
              <w:right w:val="single" w:sz="4" w:space="0" w:color="000000"/>
            </w:tcBorders>
          </w:tcPr>
          <w:p w14:paraId="30000B09"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0CB41531" w14:textId="77777777" w:rsidR="00751792" w:rsidRPr="00102244" w:rsidRDefault="00751792" w:rsidP="00102244"/>
        </w:tc>
        <w:tc>
          <w:tcPr>
            <w:tcW w:w="4137" w:type="dxa"/>
            <w:tcBorders>
              <w:top w:val="nil"/>
              <w:left w:val="single" w:sz="4" w:space="0" w:color="000000"/>
              <w:bottom w:val="single" w:sz="4" w:space="0" w:color="000000"/>
              <w:right w:val="single" w:sz="4" w:space="0" w:color="000000"/>
            </w:tcBorders>
          </w:tcPr>
          <w:p w14:paraId="739D9FC3" w14:textId="77777777" w:rsidR="00751792" w:rsidRPr="00102244" w:rsidRDefault="009C7D59" w:rsidP="00102244">
            <w:r w:rsidRPr="00102244">
              <w:t>用水水源等环境敏感区域。</w:t>
            </w:r>
          </w:p>
        </w:tc>
        <w:tc>
          <w:tcPr>
            <w:tcW w:w="3198" w:type="dxa"/>
            <w:vMerge/>
            <w:tcBorders>
              <w:top w:val="nil"/>
              <w:left w:val="single" w:sz="4" w:space="0" w:color="000000"/>
              <w:bottom w:val="single" w:sz="4" w:space="0" w:color="000000"/>
              <w:right w:val="nil"/>
            </w:tcBorders>
          </w:tcPr>
          <w:p w14:paraId="0106E711" w14:textId="77777777" w:rsidR="00751792" w:rsidRPr="00102244" w:rsidRDefault="00751792" w:rsidP="00102244"/>
        </w:tc>
      </w:tr>
      <w:tr w:rsidR="00751792" w14:paraId="04A9FC9E" w14:textId="77777777">
        <w:trPr>
          <w:trHeight w:val="357"/>
        </w:trPr>
        <w:tc>
          <w:tcPr>
            <w:tcW w:w="479" w:type="dxa"/>
            <w:tcBorders>
              <w:top w:val="single" w:sz="4" w:space="0" w:color="000000"/>
              <w:left w:val="nil"/>
              <w:bottom w:val="nil"/>
              <w:right w:val="single" w:sz="4" w:space="0" w:color="000000"/>
            </w:tcBorders>
          </w:tcPr>
          <w:p w14:paraId="72989EFE"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64187C6E" w14:textId="77777777" w:rsidR="00751792" w:rsidRPr="00102244" w:rsidRDefault="00751792" w:rsidP="00102244"/>
        </w:tc>
        <w:tc>
          <w:tcPr>
            <w:tcW w:w="4137" w:type="dxa"/>
            <w:tcBorders>
              <w:top w:val="single" w:sz="4" w:space="0" w:color="000000"/>
              <w:left w:val="single" w:sz="4" w:space="0" w:color="000000"/>
              <w:bottom w:val="nil"/>
              <w:right w:val="single" w:sz="4" w:space="0" w:color="000000"/>
            </w:tcBorders>
          </w:tcPr>
          <w:p w14:paraId="1A6A66BF" w14:textId="77777777" w:rsidR="00751792" w:rsidRPr="00102244" w:rsidRDefault="00751792" w:rsidP="00102244"/>
        </w:tc>
        <w:tc>
          <w:tcPr>
            <w:tcW w:w="3198" w:type="dxa"/>
            <w:tcBorders>
              <w:top w:val="single" w:sz="4" w:space="0" w:color="000000"/>
              <w:left w:val="single" w:sz="4" w:space="0" w:color="000000"/>
              <w:bottom w:val="nil"/>
              <w:right w:val="nil"/>
            </w:tcBorders>
          </w:tcPr>
          <w:p w14:paraId="7EF47E9B" w14:textId="77777777" w:rsidR="00751792" w:rsidRPr="00102244" w:rsidRDefault="009C7D59" w:rsidP="00102244">
            <w:r w:rsidRPr="00102244">
              <w:t>本项目利用先进的养殖技术，发</w:t>
            </w:r>
          </w:p>
        </w:tc>
      </w:tr>
      <w:tr w:rsidR="00751792" w14:paraId="7503E283" w14:textId="77777777">
        <w:trPr>
          <w:trHeight w:val="272"/>
        </w:trPr>
        <w:tc>
          <w:tcPr>
            <w:tcW w:w="479" w:type="dxa"/>
            <w:tcBorders>
              <w:top w:val="nil"/>
              <w:left w:val="nil"/>
              <w:bottom w:val="nil"/>
              <w:right w:val="single" w:sz="4" w:space="0" w:color="000000"/>
            </w:tcBorders>
          </w:tcPr>
          <w:p w14:paraId="084CFA11"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0C22084A" w14:textId="77777777" w:rsidR="00751792" w:rsidRPr="00102244" w:rsidRDefault="00751792" w:rsidP="00102244"/>
        </w:tc>
        <w:tc>
          <w:tcPr>
            <w:tcW w:w="4137" w:type="dxa"/>
            <w:tcBorders>
              <w:top w:val="nil"/>
              <w:left w:val="single" w:sz="4" w:space="0" w:color="000000"/>
              <w:bottom w:val="nil"/>
              <w:right w:val="single" w:sz="4" w:space="0" w:color="000000"/>
            </w:tcBorders>
          </w:tcPr>
          <w:p w14:paraId="10A4B582" w14:textId="77777777" w:rsidR="00751792" w:rsidRPr="00102244" w:rsidRDefault="009C7D59" w:rsidP="00102244">
            <w:r w:rsidRPr="00102244">
              <w:t>发展清洁养殖，重视圈内结构、粪污清理、</w:t>
            </w:r>
          </w:p>
        </w:tc>
        <w:tc>
          <w:tcPr>
            <w:tcW w:w="3198" w:type="dxa"/>
            <w:tcBorders>
              <w:top w:val="nil"/>
              <w:left w:val="single" w:sz="4" w:space="0" w:color="000000"/>
              <w:bottom w:val="nil"/>
              <w:right w:val="nil"/>
            </w:tcBorders>
          </w:tcPr>
          <w:p w14:paraId="19D3FFAA" w14:textId="77777777" w:rsidR="00751792" w:rsidRPr="00102244" w:rsidRDefault="009C7D59" w:rsidP="00102244">
            <w:r w:rsidRPr="00102244">
              <w:t>展清洁养殖，重视圈内结构、粪</w:t>
            </w:r>
          </w:p>
        </w:tc>
      </w:tr>
      <w:tr w:rsidR="00751792" w14:paraId="4BA83221" w14:textId="77777777">
        <w:trPr>
          <w:trHeight w:val="269"/>
        </w:trPr>
        <w:tc>
          <w:tcPr>
            <w:tcW w:w="479" w:type="dxa"/>
            <w:tcBorders>
              <w:top w:val="nil"/>
              <w:left w:val="nil"/>
              <w:bottom w:val="nil"/>
              <w:right w:val="single" w:sz="4" w:space="0" w:color="000000"/>
            </w:tcBorders>
          </w:tcPr>
          <w:p w14:paraId="3115BFEA"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2A704575" w14:textId="77777777" w:rsidR="00751792" w:rsidRPr="00102244" w:rsidRDefault="00751792" w:rsidP="00102244"/>
        </w:tc>
        <w:tc>
          <w:tcPr>
            <w:tcW w:w="4137" w:type="dxa"/>
            <w:tcBorders>
              <w:top w:val="nil"/>
              <w:left w:val="single" w:sz="4" w:space="0" w:color="000000"/>
              <w:bottom w:val="nil"/>
              <w:right w:val="single" w:sz="4" w:space="0" w:color="000000"/>
            </w:tcBorders>
          </w:tcPr>
          <w:p w14:paraId="30255DFD" w14:textId="77777777" w:rsidR="00751792" w:rsidRPr="00102244" w:rsidRDefault="009C7D59" w:rsidP="00102244">
            <w:r w:rsidRPr="00102244">
              <w:t>饲料配比等环节的环境保护要求；注重在养</w:t>
            </w:r>
          </w:p>
        </w:tc>
        <w:tc>
          <w:tcPr>
            <w:tcW w:w="3198" w:type="dxa"/>
            <w:tcBorders>
              <w:top w:val="nil"/>
              <w:left w:val="single" w:sz="4" w:space="0" w:color="000000"/>
              <w:bottom w:val="nil"/>
              <w:right w:val="nil"/>
            </w:tcBorders>
          </w:tcPr>
          <w:p w14:paraId="24938D80" w14:textId="77777777" w:rsidR="00751792" w:rsidRPr="00102244" w:rsidRDefault="009C7D59" w:rsidP="00102244">
            <w:r w:rsidRPr="00102244">
              <w:t>污清理、饲料配比等环节的环境</w:t>
            </w:r>
          </w:p>
        </w:tc>
      </w:tr>
      <w:tr w:rsidR="00751792" w14:paraId="0F2A286A" w14:textId="77777777">
        <w:trPr>
          <w:trHeight w:val="283"/>
        </w:trPr>
        <w:tc>
          <w:tcPr>
            <w:tcW w:w="479" w:type="dxa"/>
            <w:tcBorders>
              <w:top w:val="nil"/>
              <w:left w:val="nil"/>
              <w:bottom w:val="nil"/>
              <w:right w:val="single" w:sz="4" w:space="0" w:color="000000"/>
            </w:tcBorders>
          </w:tcPr>
          <w:p w14:paraId="0E97F289" w14:textId="77777777" w:rsidR="00751792" w:rsidRDefault="009C7D59">
            <w:pPr>
              <w:pStyle w:val="TableParagraph"/>
              <w:spacing w:before="19"/>
              <w:ind w:right="165"/>
              <w:jc w:val="right"/>
              <w:rPr>
                <w:rFonts w:ascii="Times New Roman"/>
                <w:sz w:val="21"/>
              </w:rPr>
            </w:pPr>
            <w:r>
              <w:rPr>
                <w:rFonts w:ascii="Times New Roman"/>
                <w:w w:val="99"/>
                <w:sz w:val="21"/>
              </w:rPr>
              <w:t>2</w:t>
            </w:r>
          </w:p>
        </w:tc>
        <w:tc>
          <w:tcPr>
            <w:tcW w:w="1184" w:type="dxa"/>
            <w:tcBorders>
              <w:top w:val="nil"/>
              <w:left w:val="single" w:sz="4" w:space="0" w:color="000000"/>
              <w:bottom w:val="nil"/>
              <w:right w:val="single" w:sz="4" w:space="0" w:color="000000"/>
            </w:tcBorders>
          </w:tcPr>
          <w:p w14:paraId="76401D60" w14:textId="77777777" w:rsidR="00751792" w:rsidRPr="00102244" w:rsidRDefault="00751792" w:rsidP="00102244"/>
        </w:tc>
        <w:tc>
          <w:tcPr>
            <w:tcW w:w="4137" w:type="dxa"/>
            <w:tcBorders>
              <w:top w:val="nil"/>
              <w:left w:val="single" w:sz="4" w:space="0" w:color="000000"/>
              <w:bottom w:val="nil"/>
              <w:right w:val="single" w:sz="4" w:space="0" w:color="000000"/>
            </w:tcBorders>
          </w:tcPr>
          <w:p w14:paraId="14B3E124" w14:textId="77777777" w:rsidR="00751792" w:rsidRPr="00102244" w:rsidRDefault="009C7D59" w:rsidP="00102244">
            <w:r w:rsidRPr="00102244">
              <w:t>殖过程中降低资源耗损和污染负荷，实现源</w:t>
            </w:r>
          </w:p>
        </w:tc>
        <w:tc>
          <w:tcPr>
            <w:tcW w:w="3198" w:type="dxa"/>
            <w:tcBorders>
              <w:top w:val="nil"/>
              <w:left w:val="single" w:sz="4" w:space="0" w:color="000000"/>
              <w:bottom w:val="nil"/>
              <w:right w:val="nil"/>
            </w:tcBorders>
          </w:tcPr>
          <w:p w14:paraId="53D0DFE5" w14:textId="77777777" w:rsidR="00751792" w:rsidRPr="00102244" w:rsidRDefault="009C7D59" w:rsidP="00102244">
            <w:r w:rsidRPr="00102244">
              <w:t>保护要求。在养殖过程中，尽可</w:t>
            </w:r>
          </w:p>
        </w:tc>
      </w:tr>
      <w:tr w:rsidR="00751792" w14:paraId="7CB0D86D" w14:textId="77777777">
        <w:trPr>
          <w:trHeight w:val="224"/>
        </w:trPr>
        <w:tc>
          <w:tcPr>
            <w:tcW w:w="479" w:type="dxa"/>
            <w:tcBorders>
              <w:top w:val="nil"/>
              <w:left w:val="nil"/>
              <w:bottom w:val="nil"/>
              <w:right w:val="single" w:sz="4" w:space="0" w:color="000000"/>
            </w:tcBorders>
          </w:tcPr>
          <w:p w14:paraId="5F5D2447" w14:textId="77777777" w:rsidR="00751792" w:rsidRDefault="00751792">
            <w:pPr>
              <w:pStyle w:val="TableParagraph"/>
              <w:jc w:val="left"/>
              <w:rPr>
                <w:rFonts w:ascii="Times New Roman"/>
                <w:sz w:val="16"/>
              </w:rPr>
            </w:pPr>
          </w:p>
        </w:tc>
        <w:tc>
          <w:tcPr>
            <w:tcW w:w="1184" w:type="dxa"/>
            <w:tcBorders>
              <w:top w:val="nil"/>
              <w:left w:val="single" w:sz="4" w:space="0" w:color="000000"/>
              <w:bottom w:val="nil"/>
              <w:right w:val="single" w:sz="4" w:space="0" w:color="000000"/>
            </w:tcBorders>
          </w:tcPr>
          <w:p w14:paraId="1345935C" w14:textId="77777777" w:rsidR="00751792" w:rsidRPr="00102244" w:rsidRDefault="00751792" w:rsidP="00102244"/>
        </w:tc>
        <w:tc>
          <w:tcPr>
            <w:tcW w:w="4137" w:type="dxa"/>
            <w:tcBorders>
              <w:top w:val="nil"/>
              <w:left w:val="single" w:sz="4" w:space="0" w:color="000000"/>
              <w:bottom w:val="nil"/>
              <w:right w:val="single" w:sz="4" w:space="0" w:color="000000"/>
            </w:tcBorders>
          </w:tcPr>
          <w:p w14:paraId="6F32E28C" w14:textId="77777777" w:rsidR="00751792" w:rsidRPr="00102244" w:rsidRDefault="009C7D59" w:rsidP="00102244">
            <w:r w:rsidRPr="00102244">
              <w:t>头减排；提高末端治理效率，实现稳定达标</w:t>
            </w:r>
          </w:p>
        </w:tc>
        <w:tc>
          <w:tcPr>
            <w:tcW w:w="3198" w:type="dxa"/>
            <w:tcBorders>
              <w:top w:val="nil"/>
              <w:left w:val="single" w:sz="4" w:space="0" w:color="000000"/>
              <w:bottom w:val="nil"/>
              <w:right w:val="nil"/>
            </w:tcBorders>
          </w:tcPr>
          <w:p w14:paraId="0E2A028F" w14:textId="77777777" w:rsidR="00751792" w:rsidRPr="00102244" w:rsidRDefault="009C7D59" w:rsidP="00102244">
            <w:r w:rsidRPr="00102244">
              <w:t>能的降低资源损耗以及污染物产</w:t>
            </w:r>
          </w:p>
        </w:tc>
      </w:tr>
      <w:tr w:rsidR="00751792" w14:paraId="1592823C" w14:textId="77777777">
        <w:trPr>
          <w:trHeight w:val="669"/>
        </w:trPr>
        <w:tc>
          <w:tcPr>
            <w:tcW w:w="479" w:type="dxa"/>
            <w:tcBorders>
              <w:top w:val="nil"/>
              <w:left w:val="nil"/>
              <w:bottom w:val="single" w:sz="4" w:space="0" w:color="000000"/>
              <w:right w:val="single" w:sz="4" w:space="0" w:color="000000"/>
            </w:tcBorders>
          </w:tcPr>
          <w:p w14:paraId="276BBB72" w14:textId="77777777" w:rsidR="00751792" w:rsidRDefault="00751792">
            <w:pPr>
              <w:pStyle w:val="TableParagraph"/>
              <w:jc w:val="left"/>
              <w:rPr>
                <w:rFonts w:ascii="Times New Roman"/>
                <w:sz w:val="20"/>
              </w:rPr>
            </w:pPr>
          </w:p>
        </w:tc>
        <w:tc>
          <w:tcPr>
            <w:tcW w:w="1184" w:type="dxa"/>
            <w:vMerge w:val="restart"/>
            <w:tcBorders>
              <w:top w:val="nil"/>
              <w:left w:val="single" w:sz="4" w:space="0" w:color="000000"/>
              <w:bottom w:val="nil"/>
              <w:right w:val="single" w:sz="4" w:space="0" w:color="000000"/>
            </w:tcBorders>
          </w:tcPr>
          <w:p w14:paraId="6B02C2FA" w14:textId="77777777" w:rsidR="00751792" w:rsidRPr="00102244" w:rsidRDefault="009C7D59" w:rsidP="00102244">
            <w:r w:rsidRPr="00102244">
              <w:t>《畜禽养</w:t>
            </w:r>
          </w:p>
          <w:p w14:paraId="63FEE45C" w14:textId="77777777" w:rsidR="00751792" w:rsidRPr="00102244" w:rsidRDefault="009C7D59" w:rsidP="00102244">
            <w:r w:rsidRPr="00102244">
              <w:t>殖污染防治技术政</w:t>
            </w:r>
          </w:p>
        </w:tc>
        <w:tc>
          <w:tcPr>
            <w:tcW w:w="4137" w:type="dxa"/>
            <w:tcBorders>
              <w:top w:val="nil"/>
              <w:left w:val="single" w:sz="4" w:space="0" w:color="000000"/>
              <w:bottom w:val="single" w:sz="4" w:space="0" w:color="000000"/>
              <w:right w:val="single" w:sz="4" w:space="0" w:color="000000"/>
            </w:tcBorders>
          </w:tcPr>
          <w:p w14:paraId="448B7ADC" w14:textId="77777777" w:rsidR="00751792" w:rsidRPr="00102244" w:rsidRDefault="009C7D59" w:rsidP="00102244">
            <w:r w:rsidRPr="00102244">
              <w:t>排放和“近零排放”。</w:t>
            </w:r>
          </w:p>
        </w:tc>
        <w:tc>
          <w:tcPr>
            <w:tcW w:w="3198" w:type="dxa"/>
            <w:tcBorders>
              <w:top w:val="nil"/>
              <w:left w:val="single" w:sz="4" w:space="0" w:color="000000"/>
              <w:bottom w:val="single" w:sz="4" w:space="0" w:color="000000"/>
              <w:right w:val="nil"/>
            </w:tcBorders>
          </w:tcPr>
          <w:p w14:paraId="35F510CE" w14:textId="77777777" w:rsidR="00751792" w:rsidRPr="00102244" w:rsidRDefault="009C7D59" w:rsidP="00102244">
            <w:r w:rsidRPr="00102244">
              <w:t>生量，实现源头减排，实现污染物稳定达标排放和“近零排放”。</w:t>
            </w:r>
          </w:p>
        </w:tc>
      </w:tr>
      <w:tr w:rsidR="00751792" w14:paraId="729F0F35" w14:textId="77777777">
        <w:trPr>
          <w:trHeight w:val="93"/>
        </w:trPr>
        <w:tc>
          <w:tcPr>
            <w:tcW w:w="479" w:type="dxa"/>
            <w:tcBorders>
              <w:top w:val="single" w:sz="4" w:space="0" w:color="000000"/>
              <w:left w:val="nil"/>
              <w:bottom w:val="nil"/>
              <w:right w:val="single" w:sz="4" w:space="0" w:color="000000"/>
            </w:tcBorders>
          </w:tcPr>
          <w:p w14:paraId="309AF1A5" w14:textId="77777777" w:rsidR="00751792" w:rsidRDefault="00751792">
            <w:pPr>
              <w:pStyle w:val="TableParagraph"/>
              <w:jc w:val="left"/>
              <w:rPr>
                <w:rFonts w:ascii="Times New Roman"/>
                <w:sz w:val="4"/>
              </w:rPr>
            </w:pPr>
          </w:p>
        </w:tc>
        <w:tc>
          <w:tcPr>
            <w:tcW w:w="1184" w:type="dxa"/>
            <w:vMerge/>
            <w:tcBorders>
              <w:top w:val="nil"/>
              <w:left w:val="single" w:sz="4" w:space="0" w:color="000000"/>
              <w:bottom w:val="nil"/>
              <w:right w:val="single" w:sz="4" w:space="0" w:color="000000"/>
            </w:tcBorders>
          </w:tcPr>
          <w:p w14:paraId="4335031C" w14:textId="77777777" w:rsidR="00751792" w:rsidRPr="00102244" w:rsidRDefault="00751792" w:rsidP="00102244"/>
        </w:tc>
        <w:tc>
          <w:tcPr>
            <w:tcW w:w="4137" w:type="dxa"/>
            <w:tcBorders>
              <w:top w:val="single" w:sz="4" w:space="0" w:color="000000"/>
              <w:left w:val="single" w:sz="4" w:space="0" w:color="000000"/>
              <w:bottom w:val="nil"/>
              <w:right w:val="single" w:sz="4" w:space="0" w:color="000000"/>
            </w:tcBorders>
          </w:tcPr>
          <w:p w14:paraId="63C51D8A" w14:textId="77777777" w:rsidR="00751792" w:rsidRPr="00102244" w:rsidRDefault="00751792" w:rsidP="00102244"/>
        </w:tc>
        <w:tc>
          <w:tcPr>
            <w:tcW w:w="3198" w:type="dxa"/>
            <w:vMerge w:val="restart"/>
            <w:tcBorders>
              <w:top w:val="single" w:sz="4" w:space="0" w:color="000000"/>
              <w:left w:val="single" w:sz="4" w:space="0" w:color="000000"/>
              <w:bottom w:val="single" w:sz="4" w:space="0" w:color="000000"/>
              <w:right w:val="nil"/>
            </w:tcBorders>
          </w:tcPr>
          <w:p w14:paraId="1C0B2534" w14:textId="65EAE273" w:rsidR="00751792" w:rsidRPr="00102244" w:rsidRDefault="009C7D59" w:rsidP="00102244">
            <w:r w:rsidRPr="00102244">
              <w:t>本项目畜禽养殖规范化，生产工艺及污水处理系统，堆肥技术均为成熟、先进、可靠的技术。项目产生的污水经厂内污水处理设施处理后接管至</w:t>
            </w:r>
            <w:r w:rsidR="00514361">
              <w:t>太仓市双凤污水处理厂</w:t>
            </w:r>
            <w:r w:rsidRPr="00102244">
              <w:t>，猪粪经相应处理后外运于于堆肥单位，实现了资源化综合利用。</w:t>
            </w:r>
          </w:p>
        </w:tc>
      </w:tr>
      <w:tr w:rsidR="00751792" w14:paraId="773DFA77" w14:textId="77777777">
        <w:trPr>
          <w:trHeight w:val="250"/>
        </w:trPr>
        <w:tc>
          <w:tcPr>
            <w:tcW w:w="479" w:type="dxa"/>
            <w:tcBorders>
              <w:top w:val="nil"/>
              <w:left w:val="nil"/>
              <w:bottom w:val="nil"/>
              <w:right w:val="single" w:sz="4" w:space="0" w:color="000000"/>
            </w:tcBorders>
          </w:tcPr>
          <w:p w14:paraId="5B1763DB"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2B5EAF49" w14:textId="77777777" w:rsidR="00751792" w:rsidRPr="00102244" w:rsidRDefault="009C7D59" w:rsidP="00102244">
            <w:r w:rsidRPr="00102244">
              <w:t>策》（环发</w:t>
            </w:r>
          </w:p>
        </w:tc>
        <w:tc>
          <w:tcPr>
            <w:tcW w:w="4137" w:type="dxa"/>
            <w:tcBorders>
              <w:top w:val="nil"/>
              <w:left w:val="single" w:sz="4" w:space="0" w:color="000000"/>
              <w:bottom w:val="nil"/>
              <w:right w:val="single" w:sz="4" w:space="0" w:color="000000"/>
            </w:tcBorders>
          </w:tcPr>
          <w:p w14:paraId="6A775E7B" w14:textId="77777777" w:rsidR="00751792" w:rsidRPr="00102244" w:rsidRDefault="00751792" w:rsidP="00102244"/>
        </w:tc>
        <w:tc>
          <w:tcPr>
            <w:tcW w:w="3198" w:type="dxa"/>
            <w:vMerge/>
            <w:tcBorders>
              <w:top w:val="nil"/>
              <w:left w:val="single" w:sz="4" w:space="0" w:color="000000"/>
              <w:bottom w:val="single" w:sz="4" w:space="0" w:color="000000"/>
              <w:right w:val="nil"/>
            </w:tcBorders>
          </w:tcPr>
          <w:p w14:paraId="00708228" w14:textId="77777777" w:rsidR="00751792" w:rsidRPr="00102244" w:rsidRDefault="00751792" w:rsidP="00102244"/>
        </w:tc>
      </w:tr>
      <w:tr w:rsidR="00751792" w14:paraId="23B1F873" w14:textId="77777777">
        <w:trPr>
          <w:trHeight w:val="663"/>
        </w:trPr>
        <w:tc>
          <w:tcPr>
            <w:tcW w:w="479" w:type="dxa"/>
            <w:tcBorders>
              <w:top w:val="nil"/>
              <w:left w:val="nil"/>
              <w:bottom w:val="nil"/>
              <w:right w:val="single" w:sz="4" w:space="0" w:color="000000"/>
            </w:tcBorders>
          </w:tcPr>
          <w:p w14:paraId="1FBEA171"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6F4434F4" w14:textId="77777777" w:rsidR="00751792" w:rsidRPr="00102244" w:rsidRDefault="009C7D59" w:rsidP="00102244">
            <w:r w:rsidRPr="00102244">
              <w:t>[2010]151</w:t>
            </w:r>
          </w:p>
          <w:p w14:paraId="26B06ABB" w14:textId="77777777" w:rsidR="00751792" w:rsidRPr="00102244" w:rsidRDefault="009C7D59" w:rsidP="00102244">
            <w:r w:rsidRPr="00102244">
              <w:t>号）</w:t>
            </w:r>
          </w:p>
        </w:tc>
        <w:tc>
          <w:tcPr>
            <w:tcW w:w="4137" w:type="dxa"/>
            <w:tcBorders>
              <w:top w:val="nil"/>
              <w:left w:val="single" w:sz="4" w:space="0" w:color="000000"/>
              <w:bottom w:val="nil"/>
              <w:right w:val="single" w:sz="4" w:space="0" w:color="000000"/>
            </w:tcBorders>
          </w:tcPr>
          <w:p w14:paraId="58FB4599" w14:textId="77777777" w:rsidR="00751792" w:rsidRPr="00102244" w:rsidRDefault="009C7D59" w:rsidP="00102244">
            <w:r w:rsidRPr="00102244">
              <w:t>鼓励畜禽养殖规范化和粪污利用大型化和专业化，发展适合不同养殖规模和养殖形式</w:t>
            </w:r>
          </w:p>
        </w:tc>
        <w:tc>
          <w:tcPr>
            <w:tcW w:w="3198" w:type="dxa"/>
            <w:vMerge/>
            <w:tcBorders>
              <w:top w:val="nil"/>
              <w:left w:val="single" w:sz="4" w:space="0" w:color="000000"/>
              <w:bottom w:val="single" w:sz="4" w:space="0" w:color="000000"/>
              <w:right w:val="nil"/>
            </w:tcBorders>
          </w:tcPr>
          <w:p w14:paraId="3AA9EB3B" w14:textId="77777777" w:rsidR="00751792" w:rsidRPr="00102244" w:rsidRDefault="00751792" w:rsidP="00102244"/>
        </w:tc>
      </w:tr>
      <w:tr w:rsidR="00751792" w14:paraId="01FBBB75" w14:textId="77777777">
        <w:trPr>
          <w:trHeight w:val="271"/>
        </w:trPr>
        <w:tc>
          <w:tcPr>
            <w:tcW w:w="479" w:type="dxa"/>
            <w:tcBorders>
              <w:top w:val="nil"/>
              <w:left w:val="nil"/>
              <w:bottom w:val="nil"/>
              <w:right w:val="single" w:sz="4" w:space="0" w:color="000000"/>
            </w:tcBorders>
          </w:tcPr>
          <w:p w14:paraId="7D950839" w14:textId="77777777" w:rsidR="00751792" w:rsidRDefault="009C7D59">
            <w:pPr>
              <w:pStyle w:val="TableParagraph"/>
              <w:spacing w:before="12" w:line="239" w:lineRule="exact"/>
              <w:ind w:right="165"/>
              <w:jc w:val="right"/>
              <w:rPr>
                <w:rFonts w:ascii="Times New Roman"/>
                <w:sz w:val="21"/>
              </w:rPr>
            </w:pPr>
            <w:r>
              <w:rPr>
                <w:rFonts w:ascii="Times New Roman"/>
                <w:w w:val="99"/>
                <w:sz w:val="21"/>
              </w:rPr>
              <w:t>3</w:t>
            </w:r>
          </w:p>
        </w:tc>
        <w:tc>
          <w:tcPr>
            <w:tcW w:w="1184" w:type="dxa"/>
            <w:tcBorders>
              <w:top w:val="nil"/>
              <w:left w:val="single" w:sz="4" w:space="0" w:color="000000"/>
              <w:bottom w:val="nil"/>
              <w:right w:val="single" w:sz="4" w:space="0" w:color="000000"/>
            </w:tcBorders>
          </w:tcPr>
          <w:p w14:paraId="5969789A" w14:textId="77777777" w:rsidR="00751792" w:rsidRPr="00102244" w:rsidRDefault="00751792" w:rsidP="00102244"/>
        </w:tc>
        <w:tc>
          <w:tcPr>
            <w:tcW w:w="4137" w:type="dxa"/>
            <w:tcBorders>
              <w:top w:val="nil"/>
              <w:left w:val="single" w:sz="4" w:space="0" w:color="000000"/>
              <w:bottom w:val="nil"/>
              <w:right w:val="single" w:sz="4" w:space="0" w:color="000000"/>
            </w:tcBorders>
          </w:tcPr>
          <w:p w14:paraId="3E449C90" w14:textId="77777777" w:rsidR="00751792" w:rsidRPr="00102244" w:rsidRDefault="009C7D59" w:rsidP="00102244">
            <w:r w:rsidRPr="00102244">
              <w:t>的畜禽养殖废弃物无害化处理模式和资源</w:t>
            </w:r>
          </w:p>
        </w:tc>
        <w:tc>
          <w:tcPr>
            <w:tcW w:w="3198" w:type="dxa"/>
            <w:vMerge/>
            <w:tcBorders>
              <w:top w:val="nil"/>
              <w:left w:val="single" w:sz="4" w:space="0" w:color="000000"/>
              <w:bottom w:val="single" w:sz="4" w:space="0" w:color="000000"/>
              <w:right w:val="nil"/>
            </w:tcBorders>
          </w:tcPr>
          <w:p w14:paraId="69371A60" w14:textId="77777777" w:rsidR="00751792" w:rsidRPr="00102244" w:rsidRDefault="00751792" w:rsidP="00102244"/>
        </w:tc>
      </w:tr>
      <w:tr w:rsidR="00751792" w14:paraId="116682F4" w14:textId="77777777">
        <w:trPr>
          <w:trHeight w:val="253"/>
        </w:trPr>
        <w:tc>
          <w:tcPr>
            <w:tcW w:w="479" w:type="dxa"/>
            <w:tcBorders>
              <w:top w:val="nil"/>
              <w:left w:val="nil"/>
              <w:bottom w:val="nil"/>
              <w:right w:val="single" w:sz="4" w:space="0" w:color="000000"/>
            </w:tcBorders>
          </w:tcPr>
          <w:p w14:paraId="31531E2B" w14:textId="77777777" w:rsidR="00751792" w:rsidRDefault="00751792">
            <w:pPr>
              <w:pStyle w:val="TableParagraph"/>
              <w:jc w:val="left"/>
              <w:rPr>
                <w:rFonts w:ascii="Times New Roman"/>
                <w:sz w:val="18"/>
              </w:rPr>
            </w:pPr>
          </w:p>
        </w:tc>
        <w:tc>
          <w:tcPr>
            <w:tcW w:w="1184" w:type="dxa"/>
            <w:tcBorders>
              <w:top w:val="nil"/>
              <w:left w:val="single" w:sz="4" w:space="0" w:color="000000"/>
              <w:bottom w:val="nil"/>
              <w:right w:val="single" w:sz="4" w:space="0" w:color="000000"/>
            </w:tcBorders>
          </w:tcPr>
          <w:p w14:paraId="5CB926F9" w14:textId="77777777" w:rsidR="00751792" w:rsidRPr="00102244" w:rsidRDefault="00751792" w:rsidP="00102244"/>
        </w:tc>
        <w:tc>
          <w:tcPr>
            <w:tcW w:w="4137" w:type="dxa"/>
            <w:tcBorders>
              <w:top w:val="nil"/>
              <w:left w:val="single" w:sz="4" w:space="0" w:color="000000"/>
              <w:bottom w:val="nil"/>
              <w:right w:val="single" w:sz="4" w:space="0" w:color="000000"/>
            </w:tcBorders>
          </w:tcPr>
          <w:p w14:paraId="4618F6A6" w14:textId="77777777" w:rsidR="00751792" w:rsidRPr="00102244" w:rsidRDefault="009C7D59" w:rsidP="00102244">
            <w:r w:rsidRPr="00102244">
              <w:t>化综合利用模式，污染防治措施应优先考虑</w:t>
            </w:r>
          </w:p>
        </w:tc>
        <w:tc>
          <w:tcPr>
            <w:tcW w:w="3198" w:type="dxa"/>
            <w:vMerge/>
            <w:tcBorders>
              <w:top w:val="nil"/>
              <w:left w:val="single" w:sz="4" w:space="0" w:color="000000"/>
              <w:bottom w:val="single" w:sz="4" w:space="0" w:color="000000"/>
              <w:right w:val="nil"/>
            </w:tcBorders>
          </w:tcPr>
          <w:p w14:paraId="46BB1020" w14:textId="77777777" w:rsidR="00751792" w:rsidRPr="00102244" w:rsidRDefault="00751792" w:rsidP="00102244"/>
        </w:tc>
      </w:tr>
      <w:tr w:rsidR="00751792" w14:paraId="2D432369" w14:textId="77777777">
        <w:trPr>
          <w:trHeight w:val="762"/>
        </w:trPr>
        <w:tc>
          <w:tcPr>
            <w:tcW w:w="479" w:type="dxa"/>
            <w:tcBorders>
              <w:top w:val="nil"/>
              <w:left w:val="nil"/>
              <w:bottom w:val="single" w:sz="4" w:space="0" w:color="000000"/>
              <w:right w:val="single" w:sz="4" w:space="0" w:color="000000"/>
            </w:tcBorders>
          </w:tcPr>
          <w:p w14:paraId="24BA90A0"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244B16A1" w14:textId="77777777" w:rsidR="00751792" w:rsidRPr="00102244" w:rsidRDefault="00751792" w:rsidP="00102244"/>
        </w:tc>
        <w:tc>
          <w:tcPr>
            <w:tcW w:w="4137" w:type="dxa"/>
            <w:tcBorders>
              <w:top w:val="nil"/>
              <w:left w:val="single" w:sz="4" w:space="0" w:color="000000"/>
              <w:bottom w:val="single" w:sz="4" w:space="0" w:color="000000"/>
              <w:right w:val="single" w:sz="4" w:space="0" w:color="000000"/>
            </w:tcBorders>
          </w:tcPr>
          <w:p w14:paraId="6FAFE36B" w14:textId="77777777" w:rsidR="00751792" w:rsidRPr="00102244" w:rsidRDefault="009C7D59" w:rsidP="00102244">
            <w:r w:rsidRPr="00102244">
              <w:t>资源化综合利用。</w:t>
            </w:r>
          </w:p>
        </w:tc>
        <w:tc>
          <w:tcPr>
            <w:tcW w:w="3198" w:type="dxa"/>
            <w:vMerge/>
            <w:tcBorders>
              <w:top w:val="nil"/>
              <w:left w:val="single" w:sz="4" w:space="0" w:color="000000"/>
              <w:bottom w:val="single" w:sz="4" w:space="0" w:color="000000"/>
              <w:right w:val="nil"/>
            </w:tcBorders>
          </w:tcPr>
          <w:p w14:paraId="49B48445" w14:textId="77777777" w:rsidR="00751792" w:rsidRPr="00102244" w:rsidRDefault="00751792" w:rsidP="00102244"/>
        </w:tc>
      </w:tr>
      <w:tr w:rsidR="00751792" w14:paraId="695245A8" w14:textId="77777777">
        <w:trPr>
          <w:trHeight w:val="353"/>
        </w:trPr>
        <w:tc>
          <w:tcPr>
            <w:tcW w:w="479" w:type="dxa"/>
            <w:tcBorders>
              <w:top w:val="single" w:sz="4" w:space="0" w:color="000000"/>
              <w:left w:val="nil"/>
              <w:bottom w:val="nil"/>
              <w:right w:val="single" w:sz="4" w:space="0" w:color="000000"/>
            </w:tcBorders>
          </w:tcPr>
          <w:p w14:paraId="03B22C8B"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65638937" w14:textId="77777777" w:rsidR="00751792" w:rsidRPr="00102244" w:rsidRDefault="00751792" w:rsidP="00102244"/>
        </w:tc>
        <w:tc>
          <w:tcPr>
            <w:tcW w:w="4137" w:type="dxa"/>
            <w:tcBorders>
              <w:top w:val="single" w:sz="4" w:space="0" w:color="000000"/>
              <w:left w:val="single" w:sz="4" w:space="0" w:color="000000"/>
              <w:bottom w:val="nil"/>
              <w:right w:val="single" w:sz="4" w:space="0" w:color="000000"/>
            </w:tcBorders>
          </w:tcPr>
          <w:p w14:paraId="3693F014" w14:textId="77777777" w:rsidR="00751792" w:rsidRPr="00102244" w:rsidRDefault="009C7D59" w:rsidP="00102244">
            <w:r w:rsidRPr="00102244">
              <w:t>严格环境监管，强化畜禽养殖项目建设的环</w:t>
            </w:r>
          </w:p>
        </w:tc>
        <w:tc>
          <w:tcPr>
            <w:tcW w:w="3198" w:type="dxa"/>
            <w:tcBorders>
              <w:top w:val="single" w:sz="4" w:space="0" w:color="000000"/>
              <w:left w:val="single" w:sz="4" w:space="0" w:color="000000"/>
              <w:bottom w:val="nil"/>
              <w:right w:val="nil"/>
            </w:tcBorders>
          </w:tcPr>
          <w:p w14:paraId="646DF4B9" w14:textId="77777777" w:rsidR="00751792" w:rsidRPr="00102244" w:rsidRDefault="009C7D59" w:rsidP="00102244">
            <w:r w:rsidRPr="00102244">
              <w:t>本项目实现严格的环境监管，公</w:t>
            </w:r>
          </w:p>
        </w:tc>
      </w:tr>
      <w:tr w:rsidR="00751792" w14:paraId="5AF2B1DE" w14:textId="77777777">
        <w:trPr>
          <w:trHeight w:val="548"/>
        </w:trPr>
        <w:tc>
          <w:tcPr>
            <w:tcW w:w="479" w:type="dxa"/>
            <w:tcBorders>
              <w:top w:val="nil"/>
              <w:left w:val="nil"/>
              <w:bottom w:val="nil"/>
              <w:right w:val="single" w:sz="4" w:space="0" w:color="000000"/>
            </w:tcBorders>
          </w:tcPr>
          <w:p w14:paraId="14471FD1" w14:textId="77777777" w:rsidR="00751792" w:rsidRDefault="009C7D59">
            <w:pPr>
              <w:pStyle w:val="TableParagraph"/>
              <w:spacing w:before="153"/>
              <w:ind w:right="165"/>
              <w:jc w:val="right"/>
              <w:rPr>
                <w:rFonts w:ascii="Times New Roman"/>
                <w:sz w:val="21"/>
              </w:rPr>
            </w:pPr>
            <w:r>
              <w:rPr>
                <w:rFonts w:ascii="Times New Roman"/>
                <w:w w:val="99"/>
                <w:sz w:val="21"/>
              </w:rPr>
              <w:t>4</w:t>
            </w:r>
          </w:p>
        </w:tc>
        <w:tc>
          <w:tcPr>
            <w:tcW w:w="1184" w:type="dxa"/>
            <w:tcBorders>
              <w:top w:val="nil"/>
              <w:left w:val="single" w:sz="4" w:space="0" w:color="000000"/>
              <w:bottom w:val="nil"/>
              <w:right w:val="single" w:sz="4" w:space="0" w:color="000000"/>
            </w:tcBorders>
          </w:tcPr>
          <w:p w14:paraId="079C49FB" w14:textId="77777777" w:rsidR="00751792" w:rsidRPr="00102244" w:rsidRDefault="00751792" w:rsidP="00102244"/>
        </w:tc>
        <w:tc>
          <w:tcPr>
            <w:tcW w:w="4137" w:type="dxa"/>
            <w:tcBorders>
              <w:top w:val="nil"/>
              <w:left w:val="single" w:sz="4" w:space="0" w:color="000000"/>
              <w:bottom w:val="nil"/>
              <w:right w:val="single" w:sz="4" w:space="0" w:color="000000"/>
            </w:tcBorders>
          </w:tcPr>
          <w:p w14:paraId="11CEC661" w14:textId="77777777" w:rsidR="00751792" w:rsidRPr="00102244" w:rsidRDefault="009C7D59" w:rsidP="00102244">
            <w:r w:rsidRPr="00102244">
              <w:t>境影响评价、“三同时”、环保验收、日常执 法监督和例行监测等环境管理环节，完善设</w:t>
            </w:r>
          </w:p>
        </w:tc>
        <w:tc>
          <w:tcPr>
            <w:tcW w:w="3198" w:type="dxa"/>
            <w:tcBorders>
              <w:top w:val="nil"/>
              <w:left w:val="single" w:sz="4" w:space="0" w:color="000000"/>
              <w:bottom w:val="nil"/>
              <w:right w:val="nil"/>
            </w:tcBorders>
          </w:tcPr>
          <w:p w14:paraId="449D2073" w14:textId="77777777" w:rsidR="00751792" w:rsidRPr="00102244" w:rsidRDefault="009C7D59" w:rsidP="00102244">
            <w:r w:rsidRPr="00102244">
              <w:t>司非常重视环保，在生产工艺、运行管理方面均做到满足环保管</w:t>
            </w:r>
          </w:p>
        </w:tc>
      </w:tr>
      <w:tr w:rsidR="00751792" w14:paraId="38DECEB3" w14:textId="77777777">
        <w:trPr>
          <w:trHeight w:val="358"/>
        </w:trPr>
        <w:tc>
          <w:tcPr>
            <w:tcW w:w="479" w:type="dxa"/>
            <w:tcBorders>
              <w:top w:val="nil"/>
              <w:left w:val="nil"/>
              <w:bottom w:val="single" w:sz="4" w:space="0" w:color="000000"/>
              <w:right w:val="single" w:sz="4" w:space="0" w:color="000000"/>
            </w:tcBorders>
          </w:tcPr>
          <w:p w14:paraId="2B9E868A"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7B9C1D64" w14:textId="77777777" w:rsidR="00751792" w:rsidRPr="00102244" w:rsidRDefault="00751792" w:rsidP="00102244"/>
        </w:tc>
        <w:tc>
          <w:tcPr>
            <w:tcW w:w="4137" w:type="dxa"/>
            <w:tcBorders>
              <w:top w:val="nil"/>
              <w:left w:val="single" w:sz="4" w:space="0" w:color="000000"/>
              <w:bottom w:val="single" w:sz="4" w:space="0" w:color="000000"/>
              <w:right w:val="single" w:sz="4" w:space="0" w:color="000000"/>
            </w:tcBorders>
          </w:tcPr>
          <w:p w14:paraId="2F208D8D" w14:textId="77777777" w:rsidR="00751792" w:rsidRPr="00102244" w:rsidRDefault="009C7D59" w:rsidP="00102244">
            <w:r w:rsidRPr="00102244">
              <w:t>施建设与运行管理体系。</w:t>
            </w:r>
          </w:p>
        </w:tc>
        <w:tc>
          <w:tcPr>
            <w:tcW w:w="3198" w:type="dxa"/>
            <w:tcBorders>
              <w:top w:val="nil"/>
              <w:left w:val="single" w:sz="4" w:space="0" w:color="000000"/>
              <w:bottom w:val="single" w:sz="4" w:space="0" w:color="000000"/>
              <w:right w:val="nil"/>
            </w:tcBorders>
          </w:tcPr>
          <w:p w14:paraId="0EE31665" w14:textId="77777777" w:rsidR="00751792" w:rsidRPr="00102244" w:rsidRDefault="009C7D59" w:rsidP="00102244">
            <w:r w:rsidRPr="00102244">
              <w:t>理要求。</w:t>
            </w:r>
          </w:p>
        </w:tc>
      </w:tr>
      <w:tr w:rsidR="00751792" w14:paraId="2286E0CC" w14:textId="77777777">
        <w:trPr>
          <w:trHeight w:val="336"/>
        </w:trPr>
        <w:tc>
          <w:tcPr>
            <w:tcW w:w="479" w:type="dxa"/>
            <w:tcBorders>
              <w:top w:val="single" w:sz="4" w:space="0" w:color="000000"/>
              <w:left w:val="nil"/>
              <w:bottom w:val="nil"/>
              <w:right w:val="single" w:sz="4" w:space="0" w:color="000000"/>
            </w:tcBorders>
          </w:tcPr>
          <w:p w14:paraId="56AC70BC" w14:textId="77777777" w:rsidR="00751792" w:rsidRDefault="00751792">
            <w:pPr>
              <w:pStyle w:val="TableParagraph"/>
              <w:jc w:val="left"/>
              <w:rPr>
                <w:rFonts w:ascii="Times New Roman"/>
                <w:sz w:val="20"/>
              </w:rPr>
            </w:pPr>
          </w:p>
        </w:tc>
        <w:tc>
          <w:tcPr>
            <w:tcW w:w="1184" w:type="dxa"/>
            <w:tcBorders>
              <w:top w:val="nil"/>
              <w:left w:val="single" w:sz="4" w:space="0" w:color="000000"/>
              <w:bottom w:val="nil"/>
              <w:right w:val="single" w:sz="4" w:space="0" w:color="000000"/>
            </w:tcBorders>
          </w:tcPr>
          <w:p w14:paraId="306DAF9E" w14:textId="77777777" w:rsidR="00751792" w:rsidRPr="00102244" w:rsidRDefault="00751792" w:rsidP="00102244"/>
        </w:tc>
        <w:tc>
          <w:tcPr>
            <w:tcW w:w="4137" w:type="dxa"/>
            <w:vMerge w:val="restart"/>
            <w:tcBorders>
              <w:top w:val="single" w:sz="4" w:space="0" w:color="000000"/>
              <w:left w:val="single" w:sz="4" w:space="0" w:color="000000"/>
              <w:right w:val="single" w:sz="4" w:space="0" w:color="000000"/>
            </w:tcBorders>
          </w:tcPr>
          <w:p w14:paraId="7AF719A2" w14:textId="77777777" w:rsidR="00751792" w:rsidRPr="00102244" w:rsidRDefault="009C7D59" w:rsidP="00102244">
            <w:r w:rsidRPr="00102244">
              <w:t>应根据养殖种类、养殖规模、粪污收集方式、当地的自然地理环境条件以及废水排放去 向等因素，确定畜禽养殖废弃物无害化处理</w:t>
            </w:r>
          </w:p>
        </w:tc>
        <w:tc>
          <w:tcPr>
            <w:tcW w:w="3198" w:type="dxa"/>
            <w:tcBorders>
              <w:top w:val="single" w:sz="4" w:space="0" w:color="000000"/>
              <w:left w:val="single" w:sz="4" w:space="0" w:color="000000"/>
              <w:bottom w:val="nil"/>
              <w:right w:val="nil"/>
            </w:tcBorders>
          </w:tcPr>
          <w:p w14:paraId="749F68DD" w14:textId="77777777" w:rsidR="00751792" w:rsidRPr="00102244" w:rsidRDefault="009C7D59" w:rsidP="00102244">
            <w:r w:rsidRPr="00102244">
              <w:t>本项目产生的粪污通过管道收</w:t>
            </w:r>
          </w:p>
        </w:tc>
      </w:tr>
      <w:tr w:rsidR="00751792" w14:paraId="53BE1D35" w14:textId="77777777">
        <w:trPr>
          <w:trHeight w:val="253"/>
        </w:trPr>
        <w:tc>
          <w:tcPr>
            <w:tcW w:w="479" w:type="dxa"/>
            <w:tcBorders>
              <w:top w:val="nil"/>
              <w:left w:val="nil"/>
              <w:bottom w:val="nil"/>
              <w:right w:val="single" w:sz="4" w:space="0" w:color="000000"/>
            </w:tcBorders>
          </w:tcPr>
          <w:p w14:paraId="2B6AA4FD" w14:textId="77777777" w:rsidR="00751792" w:rsidRDefault="009C7D59">
            <w:pPr>
              <w:pStyle w:val="TableParagraph"/>
              <w:spacing w:before="3" w:line="231" w:lineRule="exact"/>
              <w:ind w:right="165"/>
              <w:jc w:val="right"/>
              <w:rPr>
                <w:rFonts w:ascii="Times New Roman"/>
                <w:sz w:val="21"/>
              </w:rPr>
            </w:pPr>
            <w:r>
              <w:rPr>
                <w:rFonts w:ascii="Times New Roman"/>
                <w:w w:val="99"/>
                <w:sz w:val="21"/>
              </w:rPr>
              <w:t>5</w:t>
            </w:r>
          </w:p>
        </w:tc>
        <w:tc>
          <w:tcPr>
            <w:tcW w:w="1184" w:type="dxa"/>
            <w:tcBorders>
              <w:top w:val="nil"/>
              <w:left w:val="single" w:sz="4" w:space="0" w:color="000000"/>
              <w:bottom w:val="nil"/>
              <w:right w:val="single" w:sz="4" w:space="0" w:color="000000"/>
            </w:tcBorders>
          </w:tcPr>
          <w:p w14:paraId="35483E33" w14:textId="77777777" w:rsidR="00751792" w:rsidRPr="00102244" w:rsidRDefault="00751792" w:rsidP="00102244"/>
        </w:tc>
        <w:tc>
          <w:tcPr>
            <w:tcW w:w="4137" w:type="dxa"/>
            <w:vMerge/>
            <w:tcBorders>
              <w:top w:val="nil"/>
              <w:left w:val="single" w:sz="4" w:space="0" w:color="000000"/>
              <w:right w:val="single" w:sz="4" w:space="0" w:color="000000"/>
            </w:tcBorders>
          </w:tcPr>
          <w:p w14:paraId="2F86FE86" w14:textId="77777777" w:rsidR="00751792" w:rsidRPr="00102244" w:rsidRDefault="00751792" w:rsidP="00102244"/>
        </w:tc>
        <w:tc>
          <w:tcPr>
            <w:tcW w:w="3198" w:type="dxa"/>
            <w:tcBorders>
              <w:top w:val="nil"/>
              <w:left w:val="single" w:sz="4" w:space="0" w:color="000000"/>
              <w:bottom w:val="nil"/>
              <w:right w:val="nil"/>
            </w:tcBorders>
          </w:tcPr>
          <w:p w14:paraId="68DF25E8" w14:textId="77777777" w:rsidR="00751792" w:rsidRPr="00102244" w:rsidRDefault="009C7D59" w:rsidP="00102244">
            <w:r w:rsidRPr="00102244">
              <w:t>集，经厂内污水处理设施处理后</w:t>
            </w:r>
          </w:p>
        </w:tc>
      </w:tr>
      <w:tr w:rsidR="00751792" w14:paraId="4895DB1D" w14:textId="77777777">
        <w:trPr>
          <w:trHeight w:val="334"/>
        </w:trPr>
        <w:tc>
          <w:tcPr>
            <w:tcW w:w="479" w:type="dxa"/>
            <w:tcBorders>
              <w:top w:val="nil"/>
              <w:left w:val="nil"/>
              <w:right w:val="single" w:sz="4" w:space="0" w:color="000000"/>
            </w:tcBorders>
          </w:tcPr>
          <w:p w14:paraId="3F73519F" w14:textId="77777777" w:rsidR="00751792" w:rsidRDefault="00751792">
            <w:pPr>
              <w:pStyle w:val="TableParagraph"/>
              <w:jc w:val="left"/>
              <w:rPr>
                <w:rFonts w:ascii="Times New Roman"/>
                <w:sz w:val="20"/>
              </w:rPr>
            </w:pPr>
          </w:p>
        </w:tc>
        <w:tc>
          <w:tcPr>
            <w:tcW w:w="1184" w:type="dxa"/>
            <w:tcBorders>
              <w:top w:val="nil"/>
              <w:left w:val="single" w:sz="4" w:space="0" w:color="000000"/>
              <w:right w:val="single" w:sz="4" w:space="0" w:color="000000"/>
            </w:tcBorders>
          </w:tcPr>
          <w:p w14:paraId="460F12A9" w14:textId="77777777" w:rsidR="00751792" w:rsidRPr="00102244" w:rsidRDefault="00751792" w:rsidP="00102244"/>
        </w:tc>
        <w:tc>
          <w:tcPr>
            <w:tcW w:w="4137" w:type="dxa"/>
            <w:vMerge/>
            <w:tcBorders>
              <w:top w:val="nil"/>
              <w:left w:val="single" w:sz="4" w:space="0" w:color="000000"/>
              <w:right w:val="single" w:sz="4" w:space="0" w:color="000000"/>
            </w:tcBorders>
          </w:tcPr>
          <w:p w14:paraId="4B4BA553" w14:textId="77777777" w:rsidR="00751792" w:rsidRPr="00102244" w:rsidRDefault="00751792" w:rsidP="00102244"/>
        </w:tc>
        <w:tc>
          <w:tcPr>
            <w:tcW w:w="3198" w:type="dxa"/>
            <w:tcBorders>
              <w:top w:val="nil"/>
              <w:left w:val="single" w:sz="4" w:space="0" w:color="000000"/>
              <w:right w:val="nil"/>
            </w:tcBorders>
          </w:tcPr>
          <w:p w14:paraId="30124961" w14:textId="79A9243B" w:rsidR="00751792" w:rsidRPr="00102244" w:rsidRDefault="009C7D59" w:rsidP="00102244">
            <w:r w:rsidRPr="00102244">
              <w:t>接管至</w:t>
            </w:r>
            <w:r w:rsidR="00514361">
              <w:t>太仓市双凤污水处理厂</w:t>
            </w:r>
            <w:r w:rsidRPr="00102244">
              <w:t>。</w:t>
            </w:r>
          </w:p>
        </w:tc>
      </w:tr>
    </w:tbl>
    <w:p w14:paraId="3803CF50" w14:textId="77777777" w:rsidR="00751792" w:rsidRDefault="00751792">
      <w:pPr>
        <w:spacing w:line="248" w:lineRule="exact"/>
        <w:rPr>
          <w:sz w:val="21"/>
        </w:rPr>
        <w:sectPr w:rsidR="00751792">
          <w:pgSz w:w="11910" w:h="16840"/>
          <w:pgMar w:top="1340" w:right="1160" w:bottom="1320" w:left="1300" w:header="878" w:footer="1134" w:gutter="0"/>
          <w:cols w:space="720"/>
        </w:sectPr>
      </w:pPr>
    </w:p>
    <w:p w14:paraId="0534F97F" w14:textId="77777777" w:rsidR="00751792" w:rsidRDefault="00751792">
      <w:pPr>
        <w:pStyle w:val="a3"/>
        <w:spacing w:before="11"/>
        <w:rPr>
          <w:b/>
          <w:sz w:val="4"/>
        </w:r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15"/>
        <w:gridCol w:w="1184"/>
        <w:gridCol w:w="4137"/>
        <w:gridCol w:w="3234"/>
      </w:tblGrid>
      <w:tr w:rsidR="00751792" w14:paraId="1542875A" w14:textId="77777777">
        <w:trPr>
          <w:trHeight w:val="695"/>
        </w:trPr>
        <w:tc>
          <w:tcPr>
            <w:tcW w:w="515" w:type="dxa"/>
            <w:tcBorders>
              <w:left w:val="nil"/>
              <w:bottom w:val="single" w:sz="4" w:space="0" w:color="000000"/>
              <w:right w:val="single" w:sz="4" w:space="0" w:color="000000"/>
            </w:tcBorders>
          </w:tcPr>
          <w:p w14:paraId="5C5430E9" w14:textId="77777777" w:rsidR="00751792" w:rsidRDefault="00751792">
            <w:pPr>
              <w:pStyle w:val="TableParagraph"/>
              <w:jc w:val="left"/>
              <w:rPr>
                <w:rFonts w:ascii="Times New Roman"/>
                <w:sz w:val="20"/>
              </w:rPr>
            </w:pPr>
          </w:p>
        </w:tc>
        <w:tc>
          <w:tcPr>
            <w:tcW w:w="1184" w:type="dxa"/>
            <w:vMerge w:val="restart"/>
            <w:tcBorders>
              <w:left w:val="single" w:sz="4" w:space="0" w:color="000000"/>
              <w:bottom w:val="single" w:sz="4" w:space="0" w:color="000000"/>
              <w:right w:val="single" w:sz="4" w:space="0" w:color="000000"/>
            </w:tcBorders>
          </w:tcPr>
          <w:p w14:paraId="24E54831" w14:textId="77777777" w:rsidR="00751792" w:rsidRDefault="00751792">
            <w:pPr>
              <w:pStyle w:val="TableParagraph"/>
              <w:jc w:val="left"/>
              <w:rPr>
                <w:rFonts w:ascii="Times New Roman"/>
                <w:sz w:val="20"/>
              </w:rPr>
            </w:pPr>
          </w:p>
        </w:tc>
        <w:tc>
          <w:tcPr>
            <w:tcW w:w="4137" w:type="dxa"/>
            <w:tcBorders>
              <w:left w:val="single" w:sz="4" w:space="0" w:color="000000"/>
              <w:bottom w:val="single" w:sz="4" w:space="0" w:color="000000"/>
              <w:right w:val="single" w:sz="4" w:space="0" w:color="000000"/>
            </w:tcBorders>
          </w:tcPr>
          <w:p w14:paraId="0B0F48B6" w14:textId="77777777" w:rsidR="00751792" w:rsidRDefault="009C7D59">
            <w:pPr>
              <w:pStyle w:val="TableParagraph"/>
              <w:spacing w:before="66" w:line="242" w:lineRule="auto"/>
              <w:ind w:left="1236" w:right="16" w:hanging="1143"/>
              <w:jc w:val="left"/>
              <w:rPr>
                <w:sz w:val="21"/>
              </w:rPr>
            </w:pPr>
            <w:r w:rsidRPr="00514361">
              <w:rPr>
                <w:sz w:val="21"/>
              </w:rPr>
              <w:t>与资源化综合利用模式，并择优选用低成本</w:t>
            </w:r>
            <w:r>
              <w:rPr>
                <w:sz w:val="21"/>
              </w:rPr>
              <w:t>的处理处置技术。</w:t>
            </w:r>
          </w:p>
        </w:tc>
        <w:tc>
          <w:tcPr>
            <w:tcW w:w="3234" w:type="dxa"/>
            <w:tcBorders>
              <w:left w:val="single" w:sz="4" w:space="0" w:color="000000"/>
              <w:bottom w:val="single" w:sz="4" w:space="0" w:color="000000"/>
              <w:right w:val="nil"/>
            </w:tcBorders>
          </w:tcPr>
          <w:p w14:paraId="6465177A" w14:textId="77777777" w:rsidR="00751792" w:rsidRDefault="00751792">
            <w:pPr>
              <w:pStyle w:val="TableParagraph"/>
              <w:jc w:val="left"/>
              <w:rPr>
                <w:rFonts w:ascii="Times New Roman"/>
                <w:sz w:val="20"/>
              </w:rPr>
            </w:pPr>
          </w:p>
        </w:tc>
      </w:tr>
      <w:tr w:rsidR="00751792" w14:paraId="521127B7" w14:textId="77777777">
        <w:trPr>
          <w:trHeight w:val="1530"/>
        </w:trPr>
        <w:tc>
          <w:tcPr>
            <w:tcW w:w="515" w:type="dxa"/>
            <w:tcBorders>
              <w:top w:val="single" w:sz="4" w:space="0" w:color="000000"/>
              <w:left w:val="nil"/>
              <w:bottom w:val="single" w:sz="4" w:space="0" w:color="000000"/>
              <w:right w:val="single" w:sz="4" w:space="0" w:color="000000"/>
            </w:tcBorders>
          </w:tcPr>
          <w:p w14:paraId="344F4DFB" w14:textId="77777777" w:rsidR="00751792" w:rsidRDefault="00751792">
            <w:pPr>
              <w:pStyle w:val="TableParagraph"/>
              <w:jc w:val="left"/>
              <w:rPr>
                <w:b/>
              </w:rPr>
            </w:pPr>
          </w:p>
          <w:p w14:paraId="616F5832" w14:textId="77777777" w:rsidR="00751792" w:rsidRDefault="00751792">
            <w:pPr>
              <w:pStyle w:val="TableParagraph"/>
              <w:spacing w:before="1"/>
              <w:jc w:val="left"/>
              <w:rPr>
                <w:b/>
                <w:sz w:val="28"/>
              </w:rPr>
            </w:pPr>
          </w:p>
          <w:p w14:paraId="079750FB" w14:textId="77777777" w:rsidR="00751792" w:rsidRDefault="009C7D59">
            <w:pPr>
              <w:pStyle w:val="TableParagraph"/>
              <w:spacing w:before="1"/>
              <w:ind w:right="165"/>
              <w:jc w:val="right"/>
              <w:rPr>
                <w:rFonts w:ascii="Times New Roman"/>
                <w:sz w:val="21"/>
              </w:rPr>
            </w:pPr>
            <w:r>
              <w:rPr>
                <w:rFonts w:ascii="Times New Roman"/>
                <w:w w:val="99"/>
                <w:sz w:val="21"/>
              </w:rPr>
              <w:t>6</w:t>
            </w:r>
          </w:p>
        </w:tc>
        <w:tc>
          <w:tcPr>
            <w:tcW w:w="1184" w:type="dxa"/>
            <w:vMerge/>
            <w:tcBorders>
              <w:top w:val="nil"/>
              <w:left w:val="single" w:sz="4" w:space="0" w:color="000000"/>
              <w:bottom w:val="single" w:sz="4" w:space="0" w:color="000000"/>
              <w:right w:val="single" w:sz="4" w:space="0" w:color="000000"/>
            </w:tcBorders>
          </w:tcPr>
          <w:p w14:paraId="530A665A" w14:textId="77777777" w:rsidR="00751792" w:rsidRDefault="00751792">
            <w:pPr>
              <w:rPr>
                <w:sz w:val="2"/>
                <w:szCs w:val="2"/>
              </w:rPr>
            </w:pPr>
          </w:p>
        </w:tc>
        <w:tc>
          <w:tcPr>
            <w:tcW w:w="4137" w:type="dxa"/>
            <w:tcBorders>
              <w:top w:val="single" w:sz="4" w:space="0" w:color="000000"/>
              <w:left w:val="single" w:sz="4" w:space="0" w:color="000000"/>
              <w:bottom w:val="single" w:sz="4" w:space="0" w:color="000000"/>
              <w:right w:val="single" w:sz="4" w:space="0" w:color="000000"/>
            </w:tcBorders>
          </w:tcPr>
          <w:p w14:paraId="51057B3D" w14:textId="77777777" w:rsidR="00751792" w:rsidRDefault="00751792">
            <w:pPr>
              <w:pStyle w:val="TableParagraph"/>
              <w:spacing w:before="9"/>
              <w:jc w:val="left"/>
              <w:rPr>
                <w:b/>
                <w:sz w:val="27"/>
              </w:rPr>
            </w:pPr>
          </w:p>
          <w:p w14:paraId="5A55A641" w14:textId="77777777" w:rsidR="00751792" w:rsidRDefault="009C7D59">
            <w:pPr>
              <w:pStyle w:val="TableParagraph"/>
              <w:spacing w:line="242" w:lineRule="auto"/>
              <w:ind w:left="94" w:right="43"/>
              <w:jc w:val="both"/>
              <w:rPr>
                <w:sz w:val="21"/>
              </w:rPr>
            </w:pPr>
            <w:r>
              <w:rPr>
                <w:sz w:val="21"/>
              </w:rPr>
              <w:t>规模化畜禽养殖场（小区）应加强恶臭气体净化处理并覆盖所有恶臭发生源，排放的气体应符合国家或地方恶臭污染物排放标准。</w:t>
            </w:r>
          </w:p>
        </w:tc>
        <w:tc>
          <w:tcPr>
            <w:tcW w:w="3234" w:type="dxa"/>
            <w:tcBorders>
              <w:top w:val="single" w:sz="4" w:space="0" w:color="000000"/>
              <w:left w:val="single" w:sz="4" w:space="0" w:color="000000"/>
              <w:bottom w:val="single" w:sz="4" w:space="0" w:color="000000"/>
              <w:right w:val="nil"/>
            </w:tcBorders>
          </w:tcPr>
          <w:p w14:paraId="22D7F650" w14:textId="77777777" w:rsidR="00751792" w:rsidRDefault="009C7D59">
            <w:pPr>
              <w:pStyle w:val="TableParagraph"/>
              <w:spacing w:before="86" w:line="242" w:lineRule="auto"/>
              <w:ind w:left="137" w:right="151"/>
              <w:jc w:val="both"/>
              <w:rPr>
                <w:sz w:val="21"/>
              </w:rPr>
            </w:pPr>
            <w:r>
              <w:rPr>
                <w:sz w:val="21"/>
              </w:rPr>
              <w:t>本项目猪舍加强通风并采用除臭系统，可降低恶臭污染物的产生及排放。根据预测分析，项目排放的恶臭污染物均满足国家或地方恶臭污染物排放标准的要求。</w:t>
            </w:r>
          </w:p>
        </w:tc>
      </w:tr>
      <w:tr w:rsidR="00751792" w14:paraId="22400B92" w14:textId="77777777">
        <w:trPr>
          <w:trHeight w:val="1804"/>
        </w:trPr>
        <w:tc>
          <w:tcPr>
            <w:tcW w:w="515" w:type="dxa"/>
            <w:tcBorders>
              <w:top w:val="single" w:sz="4" w:space="0" w:color="000000"/>
              <w:left w:val="nil"/>
              <w:bottom w:val="single" w:sz="4" w:space="0" w:color="000000"/>
              <w:right w:val="single" w:sz="4" w:space="0" w:color="000000"/>
            </w:tcBorders>
          </w:tcPr>
          <w:p w14:paraId="772D6A59" w14:textId="77777777" w:rsidR="00751792" w:rsidRDefault="00751792">
            <w:pPr>
              <w:pStyle w:val="TableParagraph"/>
              <w:jc w:val="left"/>
              <w:rPr>
                <w:b/>
              </w:rPr>
            </w:pPr>
          </w:p>
          <w:p w14:paraId="2455D47D" w14:textId="77777777" w:rsidR="00751792" w:rsidRDefault="00751792">
            <w:pPr>
              <w:pStyle w:val="TableParagraph"/>
              <w:jc w:val="left"/>
              <w:rPr>
                <w:b/>
              </w:rPr>
            </w:pPr>
          </w:p>
          <w:p w14:paraId="0BC59881" w14:textId="77777777" w:rsidR="00751792" w:rsidRDefault="00751792">
            <w:pPr>
              <w:pStyle w:val="TableParagraph"/>
              <w:spacing w:before="12"/>
              <w:jc w:val="left"/>
              <w:rPr>
                <w:b/>
                <w:sz w:val="16"/>
              </w:rPr>
            </w:pPr>
          </w:p>
          <w:p w14:paraId="36783F37" w14:textId="77777777" w:rsidR="00751792" w:rsidRDefault="009C7D59">
            <w:pPr>
              <w:pStyle w:val="TableParagraph"/>
              <w:ind w:right="165"/>
              <w:jc w:val="right"/>
              <w:rPr>
                <w:rFonts w:ascii="Times New Roman"/>
                <w:sz w:val="21"/>
              </w:rPr>
            </w:pPr>
            <w:r>
              <w:rPr>
                <w:rFonts w:ascii="Times New Roman"/>
                <w:w w:val="99"/>
                <w:sz w:val="21"/>
              </w:rPr>
              <w:t>7</w:t>
            </w:r>
          </w:p>
        </w:tc>
        <w:tc>
          <w:tcPr>
            <w:tcW w:w="1184" w:type="dxa"/>
            <w:tcBorders>
              <w:top w:val="single" w:sz="4" w:space="0" w:color="000000"/>
              <w:left w:val="single" w:sz="4" w:space="0" w:color="000000"/>
              <w:bottom w:val="single" w:sz="4" w:space="0" w:color="000000"/>
              <w:right w:val="single" w:sz="4" w:space="0" w:color="000000"/>
            </w:tcBorders>
          </w:tcPr>
          <w:p w14:paraId="3E1DFD38" w14:textId="77777777" w:rsidR="00751792" w:rsidRPr="00561825" w:rsidRDefault="009C7D59" w:rsidP="00561825">
            <w:r w:rsidRPr="00561825">
              <w:t>《畜禽养殖业污染防治技术规范》</w:t>
            </w:r>
          </w:p>
          <w:p w14:paraId="1F8817D3" w14:textId="77777777" w:rsidR="00751792" w:rsidRPr="00561825" w:rsidRDefault="009C7D59" w:rsidP="00561825">
            <w:r w:rsidRPr="00561825">
              <w:t>（HJ/T81- 2001）</w:t>
            </w:r>
          </w:p>
        </w:tc>
        <w:tc>
          <w:tcPr>
            <w:tcW w:w="4137" w:type="dxa"/>
            <w:tcBorders>
              <w:top w:val="single" w:sz="4" w:space="0" w:color="000000"/>
              <w:left w:val="single" w:sz="4" w:space="0" w:color="000000"/>
              <w:bottom w:val="single" w:sz="4" w:space="0" w:color="000000"/>
              <w:right w:val="single" w:sz="4" w:space="0" w:color="000000"/>
            </w:tcBorders>
          </w:tcPr>
          <w:p w14:paraId="4306C242" w14:textId="77777777" w:rsidR="00751792" w:rsidRPr="00561825" w:rsidRDefault="00751792" w:rsidP="00561825"/>
          <w:p w14:paraId="75573830" w14:textId="77777777" w:rsidR="00751792" w:rsidRPr="00561825" w:rsidRDefault="009C7D59" w:rsidP="00561825">
            <w:r w:rsidRPr="00561825">
              <w:t>选址：禁止在生活饮用水水源保护区、风景 名胜区、自然保护区的核心区及缓冲区；城 市和城镇居民区；县级人民政府依法划定的禁养区域。</w:t>
            </w:r>
          </w:p>
        </w:tc>
        <w:tc>
          <w:tcPr>
            <w:tcW w:w="3234" w:type="dxa"/>
            <w:tcBorders>
              <w:top w:val="single" w:sz="4" w:space="0" w:color="000000"/>
              <w:left w:val="single" w:sz="4" w:space="0" w:color="000000"/>
              <w:bottom w:val="single" w:sz="4" w:space="0" w:color="000000"/>
              <w:right w:val="nil"/>
            </w:tcBorders>
          </w:tcPr>
          <w:p w14:paraId="2E137DF4" w14:textId="77777777" w:rsidR="00751792" w:rsidRPr="00561825" w:rsidRDefault="00751792" w:rsidP="00561825"/>
          <w:p w14:paraId="3CD3BE80" w14:textId="77777777" w:rsidR="00751792" w:rsidRPr="00561825" w:rsidRDefault="009C7D59" w:rsidP="00561825">
            <w:r w:rsidRPr="00561825">
              <w:t>本项目位于</w:t>
            </w:r>
            <w:r w:rsidRPr="00561825">
              <w:rPr>
                <w:rFonts w:hint="eastAsia"/>
              </w:rPr>
              <w:t>太仓市</w:t>
            </w:r>
            <w:r w:rsidRPr="00561825">
              <w:t>双凤镇新湖村孙家基南，选址不在生活饮用水水源保护区、风景名胜区、自然保护区的核心区及缓冲区，城市和城镇居民区。</w:t>
            </w:r>
          </w:p>
        </w:tc>
      </w:tr>
      <w:tr w:rsidR="00751792" w14:paraId="0598DDF4" w14:textId="77777777">
        <w:trPr>
          <w:trHeight w:val="2349"/>
        </w:trPr>
        <w:tc>
          <w:tcPr>
            <w:tcW w:w="515" w:type="dxa"/>
            <w:tcBorders>
              <w:top w:val="single" w:sz="4" w:space="0" w:color="000000"/>
              <w:left w:val="nil"/>
              <w:bottom w:val="single" w:sz="4" w:space="0" w:color="000000"/>
              <w:right w:val="single" w:sz="4" w:space="0" w:color="000000"/>
            </w:tcBorders>
          </w:tcPr>
          <w:p w14:paraId="0E089611" w14:textId="77777777" w:rsidR="00751792" w:rsidRDefault="00751792">
            <w:pPr>
              <w:pStyle w:val="TableParagraph"/>
              <w:jc w:val="left"/>
              <w:rPr>
                <w:b/>
              </w:rPr>
            </w:pPr>
          </w:p>
          <w:p w14:paraId="7A71BC3A" w14:textId="77777777" w:rsidR="00751792" w:rsidRDefault="00751792">
            <w:pPr>
              <w:pStyle w:val="TableParagraph"/>
              <w:jc w:val="left"/>
              <w:rPr>
                <w:b/>
              </w:rPr>
            </w:pPr>
          </w:p>
          <w:p w14:paraId="784EE3CB" w14:textId="77777777" w:rsidR="00751792" w:rsidRDefault="00751792">
            <w:pPr>
              <w:pStyle w:val="TableParagraph"/>
              <w:jc w:val="left"/>
              <w:rPr>
                <w:b/>
              </w:rPr>
            </w:pPr>
          </w:p>
          <w:p w14:paraId="0585E427" w14:textId="77777777" w:rsidR="00751792" w:rsidRDefault="00751792">
            <w:pPr>
              <w:pStyle w:val="TableParagraph"/>
              <w:spacing w:before="2"/>
              <w:jc w:val="left"/>
              <w:rPr>
                <w:b/>
                <w:sz w:val="16"/>
              </w:rPr>
            </w:pPr>
          </w:p>
          <w:p w14:paraId="7C8E53F4" w14:textId="77777777" w:rsidR="00751792" w:rsidRDefault="009C7D59">
            <w:pPr>
              <w:pStyle w:val="TableParagraph"/>
              <w:ind w:right="165"/>
              <w:jc w:val="right"/>
              <w:rPr>
                <w:rFonts w:ascii="Times New Roman"/>
                <w:sz w:val="21"/>
              </w:rPr>
            </w:pPr>
            <w:r>
              <w:rPr>
                <w:rFonts w:ascii="Times New Roman"/>
                <w:w w:val="99"/>
                <w:sz w:val="21"/>
              </w:rPr>
              <w:t>8</w:t>
            </w:r>
          </w:p>
        </w:tc>
        <w:tc>
          <w:tcPr>
            <w:tcW w:w="1184" w:type="dxa"/>
            <w:tcBorders>
              <w:top w:val="single" w:sz="4" w:space="0" w:color="000000"/>
              <w:left w:val="single" w:sz="4" w:space="0" w:color="000000"/>
              <w:bottom w:val="single" w:sz="4" w:space="0" w:color="000000"/>
              <w:right w:val="single" w:sz="4" w:space="0" w:color="000000"/>
            </w:tcBorders>
          </w:tcPr>
          <w:p w14:paraId="7B37A2C9" w14:textId="77777777" w:rsidR="00751792" w:rsidRPr="00561825" w:rsidRDefault="00751792" w:rsidP="00561825"/>
          <w:p w14:paraId="206CEFA2" w14:textId="77777777" w:rsidR="00751792" w:rsidRPr="00561825" w:rsidRDefault="009C7D59" w:rsidP="00561825">
            <w:r w:rsidRPr="00561825">
              <w:t>《畜禽养殖业污染 治理工程 技术规范》</w:t>
            </w:r>
          </w:p>
          <w:p w14:paraId="0E31E203" w14:textId="77777777" w:rsidR="00751792" w:rsidRPr="00561825" w:rsidRDefault="009C7D59" w:rsidP="00561825">
            <w:r w:rsidRPr="00561825">
              <w:t>（HJ497-2 009）</w:t>
            </w:r>
          </w:p>
        </w:tc>
        <w:tc>
          <w:tcPr>
            <w:tcW w:w="4137" w:type="dxa"/>
            <w:tcBorders>
              <w:top w:val="single" w:sz="4" w:space="0" w:color="000000"/>
              <w:left w:val="single" w:sz="4" w:space="0" w:color="000000"/>
              <w:bottom w:val="single" w:sz="4" w:space="0" w:color="000000"/>
              <w:right w:val="single" w:sz="4" w:space="0" w:color="000000"/>
            </w:tcBorders>
          </w:tcPr>
          <w:p w14:paraId="2AB83D7F" w14:textId="77777777" w:rsidR="00751792" w:rsidRPr="00561825" w:rsidRDefault="00751792" w:rsidP="00561825"/>
          <w:p w14:paraId="791BF1A6" w14:textId="77777777" w:rsidR="00751792" w:rsidRPr="00561825" w:rsidRDefault="009C7D59" w:rsidP="00561825">
            <w:r w:rsidRPr="00561825">
              <w:t>①畜禽养殖业污染治理工程应与养殖场生产区、居民区等建筑保持一定的卫生防护距离，设置在畜禽养殖场的生产区、生活区主导风向的下风向或侧风向处；②畜禽养殖业污染治理工程的位置应有利于排放、资源化利用和运输，并留有扩建的余地，方便施工、</w:t>
            </w:r>
          </w:p>
          <w:p w14:paraId="40125634" w14:textId="77777777" w:rsidR="00751792" w:rsidRPr="00561825" w:rsidRDefault="009C7D59" w:rsidP="00561825">
            <w:r w:rsidRPr="00561825">
              <w:t>运行和维护。</w:t>
            </w:r>
          </w:p>
        </w:tc>
        <w:tc>
          <w:tcPr>
            <w:tcW w:w="3234" w:type="dxa"/>
            <w:tcBorders>
              <w:top w:val="single" w:sz="4" w:space="0" w:color="000000"/>
              <w:left w:val="single" w:sz="4" w:space="0" w:color="000000"/>
              <w:bottom w:val="single" w:sz="4" w:space="0" w:color="000000"/>
              <w:right w:val="nil"/>
            </w:tcBorders>
          </w:tcPr>
          <w:p w14:paraId="1A81EE1F" w14:textId="77777777" w:rsidR="00751792" w:rsidRPr="00561825" w:rsidRDefault="009C7D59" w:rsidP="00561825">
            <w:r w:rsidRPr="00561825">
              <w:t>本项目位于</w:t>
            </w:r>
            <w:r w:rsidRPr="00561825">
              <w:rPr>
                <w:rFonts w:hint="eastAsia"/>
              </w:rPr>
              <w:t>太仓市</w:t>
            </w:r>
            <w:r w:rsidRPr="00561825">
              <w:t>双凤镇新湖村孙家基南，土地性质为农林用地，设有 100 米卫生防护距离，符合规范要求。本项目沼液池与污水处理设施位于厂区东</w:t>
            </w:r>
            <w:r w:rsidRPr="00561825">
              <w:rPr>
                <w:rFonts w:hint="eastAsia"/>
              </w:rPr>
              <w:t>北</w:t>
            </w:r>
            <w:r w:rsidRPr="00561825">
              <w:t>侧，位于生产区、生活区主导风向的下风向处，符合规范要求。</w:t>
            </w:r>
          </w:p>
        </w:tc>
      </w:tr>
      <w:tr w:rsidR="00751792" w14:paraId="1B9F92F2" w14:textId="77777777">
        <w:trPr>
          <w:trHeight w:val="2620"/>
        </w:trPr>
        <w:tc>
          <w:tcPr>
            <w:tcW w:w="515" w:type="dxa"/>
            <w:tcBorders>
              <w:top w:val="single" w:sz="4" w:space="0" w:color="000000"/>
              <w:left w:val="nil"/>
              <w:right w:val="single" w:sz="4" w:space="0" w:color="000000"/>
            </w:tcBorders>
          </w:tcPr>
          <w:p w14:paraId="54878014" w14:textId="77777777" w:rsidR="00751792" w:rsidRDefault="00751792">
            <w:pPr>
              <w:pStyle w:val="TableParagraph"/>
              <w:jc w:val="left"/>
              <w:rPr>
                <w:b/>
              </w:rPr>
            </w:pPr>
          </w:p>
          <w:p w14:paraId="6D496012" w14:textId="77777777" w:rsidR="00751792" w:rsidRDefault="00751792">
            <w:pPr>
              <w:pStyle w:val="TableParagraph"/>
              <w:jc w:val="left"/>
              <w:rPr>
                <w:b/>
              </w:rPr>
            </w:pPr>
          </w:p>
          <w:p w14:paraId="32F78674" w14:textId="77777777" w:rsidR="00751792" w:rsidRDefault="00751792">
            <w:pPr>
              <w:pStyle w:val="TableParagraph"/>
              <w:jc w:val="left"/>
              <w:rPr>
                <w:b/>
              </w:rPr>
            </w:pPr>
          </w:p>
          <w:p w14:paraId="5CEDE9FA" w14:textId="77777777" w:rsidR="00751792" w:rsidRDefault="00751792">
            <w:pPr>
              <w:pStyle w:val="TableParagraph"/>
              <w:spacing w:before="11"/>
              <w:jc w:val="left"/>
              <w:rPr>
                <w:b/>
                <w:sz w:val="26"/>
              </w:rPr>
            </w:pPr>
          </w:p>
          <w:p w14:paraId="2E3613DB" w14:textId="77777777" w:rsidR="00751792" w:rsidRDefault="009C7D59">
            <w:pPr>
              <w:pStyle w:val="TableParagraph"/>
              <w:ind w:right="165"/>
              <w:jc w:val="right"/>
              <w:rPr>
                <w:rFonts w:ascii="Times New Roman"/>
                <w:sz w:val="21"/>
              </w:rPr>
            </w:pPr>
            <w:r>
              <w:rPr>
                <w:rFonts w:ascii="Times New Roman"/>
                <w:w w:val="99"/>
                <w:sz w:val="21"/>
              </w:rPr>
              <w:t>9</w:t>
            </w:r>
          </w:p>
        </w:tc>
        <w:tc>
          <w:tcPr>
            <w:tcW w:w="1184" w:type="dxa"/>
            <w:tcBorders>
              <w:top w:val="single" w:sz="4" w:space="0" w:color="000000"/>
              <w:left w:val="single" w:sz="4" w:space="0" w:color="000000"/>
              <w:right w:val="single" w:sz="4" w:space="0" w:color="000000"/>
            </w:tcBorders>
          </w:tcPr>
          <w:p w14:paraId="6BA491F2" w14:textId="77777777" w:rsidR="00751792" w:rsidRPr="00561825" w:rsidRDefault="00751792" w:rsidP="00561825"/>
          <w:p w14:paraId="237FE581" w14:textId="77777777" w:rsidR="00751792" w:rsidRPr="00561825" w:rsidRDefault="00751792" w:rsidP="00561825"/>
          <w:p w14:paraId="7C94519D" w14:textId="77777777" w:rsidR="00751792" w:rsidRPr="00561825" w:rsidRDefault="00751792" w:rsidP="00561825"/>
          <w:p w14:paraId="610BE660" w14:textId="77777777" w:rsidR="00751792" w:rsidRPr="00561825" w:rsidRDefault="009C7D59" w:rsidP="00561825">
            <w:r w:rsidRPr="00561825">
              <w:t>《苏州市“十三五” 畜牧业发展规划》</w:t>
            </w:r>
          </w:p>
        </w:tc>
        <w:tc>
          <w:tcPr>
            <w:tcW w:w="4137" w:type="dxa"/>
            <w:tcBorders>
              <w:top w:val="single" w:sz="4" w:space="0" w:color="000000"/>
              <w:left w:val="single" w:sz="4" w:space="0" w:color="000000"/>
              <w:right w:val="single" w:sz="4" w:space="0" w:color="000000"/>
            </w:tcBorders>
          </w:tcPr>
          <w:p w14:paraId="2091D1E9" w14:textId="77777777" w:rsidR="00751792" w:rsidRPr="00561825" w:rsidRDefault="009C7D59" w:rsidP="00561825">
            <w:r w:rsidRPr="00561825">
              <w:t>开展畜禽养殖污染综合治理。全面开展畜禽养殖污染治理专项行动，2017 年完成新划定禁养区内畜禽养殖户（场）关停工作；到 2020 年，完成太湖一级保护区内畜禽养殖户（场） 关停工作。同步开展非禁养区内规模养殖场</w:t>
            </w:r>
          </w:p>
          <w:p w14:paraId="152E93BD" w14:textId="77777777" w:rsidR="00751792" w:rsidRPr="00561825" w:rsidRDefault="009C7D59" w:rsidP="00561825">
            <w:r w:rsidRPr="00561825">
              <w:t>（小区）和专业养殖户污染治理，达到省规 定畜禽养殖污染治理技术标准，重点加大规模畜禽养殖场污染治理工作，2017 年污染治理率达到 60%，2020 年达到 90%。</w:t>
            </w:r>
          </w:p>
        </w:tc>
        <w:tc>
          <w:tcPr>
            <w:tcW w:w="3234" w:type="dxa"/>
            <w:tcBorders>
              <w:top w:val="single" w:sz="4" w:space="0" w:color="000000"/>
              <w:left w:val="single" w:sz="4" w:space="0" w:color="000000"/>
              <w:right w:val="nil"/>
            </w:tcBorders>
          </w:tcPr>
          <w:p w14:paraId="36E68710" w14:textId="77777777" w:rsidR="00751792" w:rsidRPr="00561825" w:rsidRDefault="00751792" w:rsidP="00561825"/>
          <w:p w14:paraId="44D83CA4" w14:textId="77777777" w:rsidR="00751792" w:rsidRPr="00561825" w:rsidRDefault="00751792" w:rsidP="00561825"/>
          <w:p w14:paraId="369B3286" w14:textId="77777777" w:rsidR="00751792" w:rsidRPr="00561825" w:rsidRDefault="00751792" w:rsidP="00561825"/>
          <w:p w14:paraId="7AEE1B70" w14:textId="77777777" w:rsidR="00751792" w:rsidRPr="00561825" w:rsidRDefault="009C7D59" w:rsidP="00561825">
            <w:r w:rsidRPr="00561825">
              <w:t>本项目位于</w:t>
            </w:r>
            <w:r w:rsidRPr="00561825">
              <w:rPr>
                <w:rFonts w:hint="eastAsia"/>
              </w:rPr>
              <w:t>太仓市</w:t>
            </w:r>
            <w:r w:rsidRPr="00561825">
              <w:t>双凤镇新湖村孙家基南，本项目不在禁养区内。</w:t>
            </w:r>
          </w:p>
        </w:tc>
      </w:tr>
    </w:tbl>
    <w:p w14:paraId="53D5201C" w14:textId="77777777" w:rsidR="00751792" w:rsidRDefault="009C7D59">
      <w:pPr>
        <w:pStyle w:val="2"/>
        <w:numPr>
          <w:ilvl w:val="1"/>
          <w:numId w:val="5"/>
        </w:numPr>
        <w:tabs>
          <w:tab w:val="left" w:pos="839"/>
        </w:tabs>
        <w:spacing w:before="5"/>
        <w:ind w:hanging="481"/>
      </w:pPr>
      <w:bookmarkStart w:id="26" w:name="_bookmark8"/>
      <w:bookmarkStart w:id="27" w:name="1.4主要环境问题"/>
      <w:bookmarkEnd w:id="26"/>
      <w:bookmarkEnd w:id="27"/>
      <w:r>
        <w:t>主要环境问题</w:t>
      </w:r>
    </w:p>
    <w:p w14:paraId="323DB5FA" w14:textId="77777777" w:rsidR="00751792" w:rsidRDefault="009C7D59">
      <w:pPr>
        <w:pStyle w:val="a3"/>
        <w:spacing w:before="210"/>
        <w:ind w:left="598"/>
      </w:pPr>
      <w:r>
        <w:t>根据本项目特点，重点关注本项目的几个方面：</w:t>
      </w:r>
    </w:p>
    <w:p w14:paraId="047B0F91" w14:textId="77777777" w:rsidR="00751792" w:rsidRDefault="009C7D59">
      <w:pPr>
        <w:pStyle w:val="ac"/>
        <w:numPr>
          <w:ilvl w:val="0"/>
          <w:numId w:val="8"/>
        </w:numPr>
        <w:tabs>
          <w:tab w:val="left" w:pos="1200"/>
        </w:tabs>
        <w:spacing w:before="160"/>
        <w:ind w:hanging="602"/>
        <w:rPr>
          <w:sz w:val="24"/>
        </w:rPr>
      </w:pPr>
      <w:r>
        <w:rPr>
          <w:sz w:val="24"/>
        </w:rPr>
        <w:t>本项目与国家及地方产业政策的相符性问题；</w:t>
      </w:r>
    </w:p>
    <w:p w14:paraId="0010D5B1" w14:textId="77777777" w:rsidR="00751792" w:rsidRDefault="009C7D59">
      <w:pPr>
        <w:pStyle w:val="ac"/>
        <w:numPr>
          <w:ilvl w:val="0"/>
          <w:numId w:val="8"/>
        </w:numPr>
        <w:tabs>
          <w:tab w:val="left" w:pos="1200"/>
        </w:tabs>
        <w:spacing w:before="158" w:line="364" w:lineRule="auto"/>
        <w:ind w:left="118" w:right="257" w:firstLine="480"/>
        <w:jc w:val="both"/>
        <w:rPr>
          <w:sz w:val="24"/>
        </w:rPr>
      </w:pPr>
      <w:r>
        <w:rPr>
          <w:sz w:val="24"/>
        </w:rPr>
        <w:t>主要关注施工期土石方开挖和场地平整可能造成的水土流失，雨季冲刷地表</w:t>
      </w:r>
      <w:r>
        <w:rPr>
          <w:spacing w:val="-7"/>
          <w:sz w:val="24"/>
        </w:rPr>
        <w:t>形成的地表径流，干燥、起风天气形成的动力扬尘和风力扬尘，施工设备运行、作业产</w:t>
      </w:r>
      <w:r>
        <w:rPr>
          <w:sz w:val="24"/>
        </w:rPr>
        <w:t>生的高分贝噪声，土建产生的弃土石方、建筑垃圾等固体废物处置问题；</w:t>
      </w:r>
    </w:p>
    <w:p w14:paraId="20E29AA1" w14:textId="77777777" w:rsidR="00751792" w:rsidRDefault="009C7D59">
      <w:pPr>
        <w:pStyle w:val="ac"/>
        <w:numPr>
          <w:ilvl w:val="0"/>
          <w:numId w:val="8"/>
        </w:numPr>
        <w:tabs>
          <w:tab w:val="left" w:pos="1200"/>
        </w:tabs>
        <w:spacing w:line="364" w:lineRule="auto"/>
        <w:ind w:left="118" w:right="256" w:firstLine="480"/>
        <w:rPr>
          <w:sz w:val="24"/>
        </w:rPr>
      </w:pPr>
      <w:r>
        <w:rPr>
          <w:sz w:val="24"/>
        </w:rPr>
        <w:t>本项目运营过程中产生的恶臭气体、生产废水、设备噪声、猪粪便等固体废物对周围环境及环境保护目标的影响；</w:t>
      </w:r>
    </w:p>
    <w:p w14:paraId="3052D63A" w14:textId="77777777" w:rsidR="00751792" w:rsidRDefault="009C7D59">
      <w:pPr>
        <w:pStyle w:val="ac"/>
        <w:numPr>
          <w:ilvl w:val="0"/>
          <w:numId w:val="8"/>
        </w:numPr>
        <w:tabs>
          <w:tab w:val="left" w:pos="1200"/>
        </w:tabs>
        <w:spacing w:line="306" w:lineRule="exact"/>
        <w:ind w:hanging="602"/>
        <w:rPr>
          <w:sz w:val="24"/>
        </w:rPr>
      </w:pPr>
      <w:r>
        <w:rPr>
          <w:sz w:val="24"/>
        </w:rPr>
        <w:t>项目污染物排放总量区域平衡问题；</w:t>
      </w:r>
    </w:p>
    <w:p w14:paraId="74F137F9" w14:textId="77777777" w:rsidR="00751792" w:rsidRDefault="00751792">
      <w:pPr>
        <w:spacing w:line="306" w:lineRule="exact"/>
        <w:rPr>
          <w:sz w:val="24"/>
        </w:rPr>
        <w:sectPr w:rsidR="00751792">
          <w:footerReference w:type="default" r:id="rId18"/>
          <w:pgSz w:w="11910" w:h="16840"/>
          <w:pgMar w:top="1340" w:right="1160" w:bottom="1320" w:left="1300" w:header="878" w:footer="1134" w:gutter="0"/>
          <w:pgNumType w:start="10"/>
          <w:cols w:space="720"/>
        </w:sectPr>
      </w:pPr>
    </w:p>
    <w:p w14:paraId="64FD418B" w14:textId="77777777" w:rsidR="00751792" w:rsidRDefault="009C7D59">
      <w:pPr>
        <w:pStyle w:val="ac"/>
        <w:numPr>
          <w:ilvl w:val="0"/>
          <w:numId w:val="8"/>
        </w:numPr>
        <w:tabs>
          <w:tab w:val="left" w:pos="1200"/>
        </w:tabs>
        <w:spacing w:before="64" w:line="362" w:lineRule="auto"/>
        <w:ind w:left="118" w:right="256" w:firstLine="480"/>
        <w:rPr>
          <w:sz w:val="24"/>
        </w:rPr>
      </w:pPr>
      <w:r>
        <w:rPr>
          <w:sz w:val="24"/>
        </w:rPr>
        <w:t>本项目废气、废水、固废、噪声采取的污染防治措施，对照《畜禽养殖业污染治理工程技术规范要求》可行性、可靠性；</w:t>
      </w:r>
    </w:p>
    <w:p w14:paraId="62C85586" w14:textId="77777777" w:rsidR="00751792" w:rsidRDefault="009C7D59">
      <w:pPr>
        <w:pStyle w:val="ac"/>
        <w:numPr>
          <w:ilvl w:val="0"/>
          <w:numId w:val="8"/>
        </w:numPr>
        <w:tabs>
          <w:tab w:val="left" w:pos="1200"/>
        </w:tabs>
        <w:spacing w:before="5"/>
        <w:ind w:hanging="602"/>
        <w:rPr>
          <w:sz w:val="24"/>
        </w:rPr>
      </w:pPr>
      <w:r>
        <w:rPr>
          <w:sz w:val="24"/>
        </w:rPr>
        <w:t>本项目与国家对畜禽行业的环保管理要求和环保措施规范的相符性。</w:t>
      </w:r>
    </w:p>
    <w:p w14:paraId="3A85E254" w14:textId="77777777" w:rsidR="00751792" w:rsidRDefault="009C7D59">
      <w:pPr>
        <w:pStyle w:val="2"/>
        <w:numPr>
          <w:ilvl w:val="1"/>
          <w:numId w:val="5"/>
        </w:numPr>
        <w:tabs>
          <w:tab w:val="left" w:pos="839"/>
        </w:tabs>
        <w:spacing w:before="159"/>
        <w:ind w:hanging="481"/>
      </w:pPr>
      <w:bookmarkStart w:id="28" w:name="_bookmark9"/>
      <w:bookmarkStart w:id="29" w:name="1.5环境影响报告书主要结论"/>
      <w:bookmarkEnd w:id="28"/>
      <w:bookmarkEnd w:id="29"/>
      <w:r>
        <w:t>环境影响报告书主要结论</w:t>
      </w:r>
    </w:p>
    <w:p w14:paraId="3D487287" w14:textId="77777777" w:rsidR="00751792" w:rsidRDefault="009C7D59">
      <w:pPr>
        <w:pStyle w:val="a3"/>
        <w:spacing w:before="213" w:line="364" w:lineRule="auto"/>
        <w:ind w:left="118" w:right="205" w:firstLine="480"/>
        <w:jc w:val="both"/>
      </w:pPr>
      <w:r>
        <w:rPr>
          <w:spacing w:val="-3"/>
        </w:rPr>
        <w:t>本项目的建设符合国家和地方产业政策；选址符合规划要求，布局合理；采取的污</w:t>
      </w:r>
      <w:r>
        <w:rPr>
          <w:spacing w:val="-7"/>
        </w:rPr>
        <w:t>染治理措施可行可靠，可确保污染物稳定达标排放，可维持环境质量现状；经济损益具</w:t>
      </w:r>
      <w:r>
        <w:rPr>
          <w:spacing w:val="-9"/>
        </w:rPr>
        <w:t>有正面效应，通过采取有针对性的风险防范措施并制定切实可行的应急预案，项目环境</w:t>
      </w:r>
      <w:r>
        <w:rPr>
          <w:spacing w:val="-10"/>
        </w:rPr>
        <w:t>风险处于可接受水平；</w:t>
      </w:r>
      <w:r w:rsidRPr="00CB6444">
        <w:rPr>
          <w:spacing w:val="-10"/>
          <w:highlight w:val="yellow"/>
        </w:rPr>
        <w:t>建设单位开展的公众参与结果表明项目建设能得到公众的支持。</w:t>
      </w:r>
      <w:r>
        <w:rPr>
          <w:spacing w:val="-6"/>
        </w:rPr>
        <w:t>综上所述，建设单位在严格遵守国家环保法律法规，落实本环评报告提出的各项环境保</w:t>
      </w:r>
      <w:r>
        <w:rPr>
          <w:spacing w:val="-5"/>
        </w:rPr>
        <w:t>护措施，严格执行</w:t>
      </w:r>
      <w:r>
        <w:rPr>
          <w:rFonts w:ascii="Times New Roman" w:eastAsia="Times New Roman" w:hAnsi="Times New Roman"/>
          <w:spacing w:val="3"/>
        </w:rPr>
        <w:t>“</w:t>
      </w:r>
      <w:r>
        <w:t>三同时</w:t>
      </w:r>
      <w:r>
        <w:rPr>
          <w:rFonts w:ascii="Times New Roman" w:eastAsia="Times New Roman" w:hAnsi="Times New Roman"/>
        </w:rPr>
        <w:t>”</w:t>
      </w:r>
      <w:r>
        <w:t>制度及各级环保主管部门管理 要求的前提下，从环境保护角度分析，本项目建设具有环境可行性。</w:t>
      </w:r>
    </w:p>
    <w:p w14:paraId="1F5E7FDC" w14:textId="77777777" w:rsidR="00751792" w:rsidRDefault="009C7D59">
      <w:pPr>
        <w:pStyle w:val="a3"/>
        <w:spacing w:line="304" w:lineRule="exact"/>
        <w:ind w:left="598"/>
      </w:pPr>
      <w:r>
        <w:t>详细分析详见本报告书各章节内容。</w:t>
      </w:r>
    </w:p>
    <w:p w14:paraId="075BD419" w14:textId="77777777" w:rsidR="00751792" w:rsidRDefault="00751792">
      <w:pPr>
        <w:spacing w:line="304" w:lineRule="exact"/>
        <w:sectPr w:rsidR="00751792">
          <w:pgSz w:w="11910" w:h="16840"/>
          <w:pgMar w:top="1340" w:right="1160" w:bottom="1320" w:left="1300" w:header="878" w:footer="1134" w:gutter="0"/>
          <w:cols w:space="720"/>
        </w:sectPr>
      </w:pPr>
    </w:p>
    <w:p w14:paraId="68E466E5" w14:textId="77777777" w:rsidR="00751792" w:rsidRDefault="009C7D59">
      <w:pPr>
        <w:pStyle w:val="2"/>
        <w:numPr>
          <w:ilvl w:val="1"/>
          <w:numId w:val="5"/>
        </w:numPr>
        <w:tabs>
          <w:tab w:val="left" w:pos="839"/>
        </w:tabs>
        <w:spacing w:before="65"/>
        <w:ind w:hanging="481"/>
      </w:pPr>
      <w:bookmarkStart w:id="30" w:name="1.6评价工作程序"/>
      <w:bookmarkStart w:id="31" w:name="_bookmark10"/>
      <w:bookmarkEnd w:id="30"/>
      <w:bookmarkEnd w:id="31"/>
      <w:r>
        <w:t>评价工作程序</w:t>
      </w:r>
    </w:p>
    <w:p w14:paraId="1D4C58A7" w14:textId="77777777" w:rsidR="00751792" w:rsidRDefault="009C7D59">
      <w:pPr>
        <w:pStyle w:val="a3"/>
        <w:spacing w:before="210"/>
        <w:ind w:left="598"/>
      </w:pPr>
      <w:r>
        <w:t xml:space="preserve">本项目评价技术路线见图 </w:t>
      </w:r>
      <w:r>
        <w:rPr>
          <w:rFonts w:ascii="Times New Roman" w:eastAsia="Times New Roman"/>
        </w:rPr>
        <w:t>1.6-1</w:t>
      </w:r>
      <w:r>
        <w:t>。</w:t>
      </w:r>
    </w:p>
    <w:p w14:paraId="14F1C301" w14:textId="77777777" w:rsidR="00751792" w:rsidRDefault="009C7D59">
      <w:pPr>
        <w:pStyle w:val="a3"/>
        <w:spacing w:before="10"/>
        <w:rPr>
          <w:sz w:val="18"/>
        </w:rPr>
      </w:pPr>
      <w:r>
        <w:rPr>
          <w:noProof/>
        </w:rPr>
        <w:drawing>
          <wp:anchor distT="0" distB="0" distL="0" distR="0" simplePos="0" relativeHeight="251629568" behindDoc="0" locked="0" layoutInCell="1" allowOverlap="1" wp14:anchorId="447D04E4" wp14:editId="0B318542">
            <wp:simplePos x="0" y="0"/>
            <wp:positionH relativeFrom="page">
              <wp:posOffset>1351280</wp:posOffset>
            </wp:positionH>
            <wp:positionV relativeFrom="paragraph">
              <wp:posOffset>177165</wp:posOffset>
            </wp:positionV>
            <wp:extent cx="4877435" cy="61722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9" cstate="print"/>
                    <a:stretch>
                      <a:fillRect/>
                    </a:stretch>
                  </pic:blipFill>
                  <pic:spPr>
                    <a:xfrm>
                      <a:off x="0" y="0"/>
                      <a:ext cx="4877225" cy="6172200"/>
                    </a:xfrm>
                    <a:prstGeom prst="rect">
                      <a:avLst/>
                    </a:prstGeom>
                  </pic:spPr>
                </pic:pic>
              </a:graphicData>
            </a:graphic>
          </wp:anchor>
        </w:drawing>
      </w:r>
    </w:p>
    <w:p w14:paraId="19D2CA05" w14:textId="77777777" w:rsidR="00751792" w:rsidRDefault="00751792">
      <w:pPr>
        <w:pStyle w:val="a3"/>
        <w:spacing w:before="12"/>
        <w:rPr>
          <w:sz w:val="10"/>
        </w:rPr>
      </w:pPr>
    </w:p>
    <w:p w14:paraId="469CCE53" w14:textId="77777777" w:rsidR="00751792" w:rsidRDefault="00751792">
      <w:pPr>
        <w:rPr>
          <w:sz w:val="10"/>
        </w:rPr>
        <w:sectPr w:rsidR="00751792">
          <w:pgSz w:w="11910" w:h="16840"/>
          <w:pgMar w:top="1340" w:right="1160" w:bottom="1320" w:left="1300" w:header="878" w:footer="1134" w:gutter="0"/>
          <w:cols w:space="720"/>
        </w:sectPr>
      </w:pPr>
    </w:p>
    <w:p w14:paraId="08A41BF3" w14:textId="77777777" w:rsidR="00751792" w:rsidRDefault="00751792">
      <w:pPr>
        <w:pStyle w:val="a3"/>
      </w:pPr>
    </w:p>
    <w:p w14:paraId="1AD0EBEE" w14:textId="77777777" w:rsidR="00751792" w:rsidRDefault="00751792">
      <w:pPr>
        <w:pStyle w:val="a3"/>
        <w:spacing w:before="4"/>
        <w:rPr>
          <w:sz w:val="18"/>
        </w:rPr>
      </w:pPr>
    </w:p>
    <w:p w14:paraId="5BF7DB35" w14:textId="77777777" w:rsidR="00751792" w:rsidRDefault="009C7D59">
      <w:pPr>
        <w:pStyle w:val="a3"/>
        <w:ind w:left="598"/>
      </w:pPr>
      <w:r>
        <w:t>具体工作结点如下：</w:t>
      </w:r>
    </w:p>
    <w:p w14:paraId="4EA1609C" w14:textId="77777777" w:rsidR="00751792" w:rsidRDefault="009C7D59">
      <w:pPr>
        <w:pStyle w:val="4"/>
        <w:tabs>
          <w:tab w:val="left" w:pos="1174"/>
        </w:tabs>
        <w:spacing w:before="74"/>
        <w:ind w:left="135"/>
      </w:pPr>
      <w:r>
        <w:rPr>
          <w:b w:val="0"/>
        </w:rPr>
        <w:br w:type="column"/>
      </w:r>
      <w:r>
        <w:t>图</w:t>
      </w:r>
      <w:r>
        <w:rPr>
          <w:spacing w:val="-62"/>
        </w:rPr>
        <w:t xml:space="preserve"> </w:t>
      </w:r>
      <w:r>
        <w:rPr>
          <w:rFonts w:ascii="Times New Roman" w:eastAsia="Times New Roman"/>
        </w:rPr>
        <w:t>1.6-1</w:t>
      </w:r>
      <w:r>
        <w:rPr>
          <w:rFonts w:ascii="Times New Roman" w:eastAsia="Times New Roman"/>
        </w:rPr>
        <w:tab/>
      </w:r>
      <w:r>
        <w:t>环境影响评价工作程序框图</w:t>
      </w:r>
    </w:p>
    <w:p w14:paraId="20043124" w14:textId="77777777" w:rsidR="00751792" w:rsidRDefault="00751792">
      <w:pPr>
        <w:sectPr w:rsidR="00751792">
          <w:type w:val="continuous"/>
          <w:pgSz w:w="11910" w:h="16840"/>
          <w:pgMar w:top="1580" w:right="1160" w:bottom="280" w:left="1300" w:header="720" w:footer="720" w:gutter="0"/>
          <w:cols w:num="2" w:space="720" w:equalWidth="0">
            <w:col w:w="2759" w:space="40"/>
            <w:col w:w="6651"/>
          </w:cols>
        </w:sectPr>
      </w:pPr>
    </w:p>
    <w:p w14:paraId="5BDDFE34" w14:textId="77777777" w:rsidR="00751792" w:rsidRDefault="009C7D59">
      <w:pPr>
        <w:pStyle w:val="a3"/>
        <w:spacing w:before="158"/>
        <w:ind w:left="598"/>
        <w:jc w:val="both"/>
      </w:pPr>
      <w:r>
        <w:rPr>
          <w:rFonts w:ascii="Times New Roman" w:eastAsia="Times New Roman"/>
        </w:rPr>
        <w:t>1</w:t>
      </w:r>
      <w:r>
        <w:t xml:space="preserve">、于 </w:t>
      </w:r>
      <w:r>
        <w:rPr>
          <w:rFonts w:ascii="Times New Roman" w:eastAsia="Times New Roman"/>
        </w:rPr>
        <w:t xml:space="preserve">2020 </w:t>
      </w:r>
      <w:r>
        <w:t xml:space="preserve">年 </w:t>
      </w:r>
      <w:r>
        <w:rPr>
          <w:rFonts w:ascii="Times New Roman" w:hint="eastAsia"/>
          <w:lang w:val="en-US"/>
        </w:rPr>
        <w:t>6</w:t>
      </w:r>
      <w:r>
        <w:rPr>
          <w:rFonts w:ascii="Times New Roman" w:eastAsia="Times New Roman"/>
        </w:rPr>
        <w:t xml:space="preserve"> </w:t>
      </w:r>
      <w:r>
        <w:t>月中旬接受</w:t>
      </w:r>
      <w:r>
        <w:rPr>
          <w:rFonts w:hint="eastAsia"/>
        </w:rPr>
        <w:t>太仓德康农牧有限公司</w:t>
      </w:r>
      <w:r>
        <w:t>委托开展环评工作。</w:t>
      </w:r>
    </w:p>
    <w:p w14:paraId="6E6DFFB5" w14:textId="77777777" w:rsidR="00751792" w:rsidRDefault="009C7D59" w:rsidP="00561825">
      <w:pPr>
        <w:pStyle w:val="a3"/>
        <w:spacing w:before="160" w:line="364" w:lineRule="auto"/>
        <w:ind w:left="118" w:right="197" w:firstLine="480"/>
        <w:jc w:val="both"/>
      </w:pPr>
      <w:r>
        <w:rPr>
          <w:rFonts w:ascii="Times New Roman" w:eastAsia="Times New Roman"/>
        </w:rPr>
        <w:t>2</w:t>
      </w:r>
      <w:r>
        <w:rPr>
          <w:spacing w:val="-21"/>
        </w:rPr>
        <w:t xml:space="preserve">、于 </w:t>
      </w:r>
      <w:r>
        <w:rPr>
          <w:rFonts w:ascii="Times New Roman" w:eastAsia="Times New Roman"/>
        </w:rPr>
        <w:t xml:space="preserve">2020 </w:t>
      </w:r>
      <w:r>
        <w:rPr>
          <w:spacing w:val="-30"/>
        </w:rPr>
        <w:t xml:space="preserve">年 </w:t>
      </w:r>
      <w:r>
        <w:rPr>
          <w:rFonts w:ascii="Times New Roman" w:hint="eastAsia"/>
          <w:lang w:val="en-US"/>
        </w:rPr>
        <w:t>6-7</w:t>
      </w:r>
      <w:r>
        <w:rPr>
          <w:rFonts w:ascii="Times New Roman" w:eastAsia="Times New Roman"/>
        </w:rPr>
        <w:t xml:space="preserve"> </w:t>
      </w:r>
      <w:r>
        <w:rPr>
          <w:spacing w:val="-1"/>
        </w:rPr>
        <w:t>月经初步的工程分析，识别环境影响因素，确定环境评价因子、</w:t>
      </w:r>
      <w:r>
        <w:rPr>
          <w:spacing w:val="-6"/>
        </w:rPr>
        <w:t>评价范围、评价标准和评价工作等级；经现场勘查结合资料，明确环境保护目标和评价重点。</w:t>
      </w:r>
    </w:p>
    <w:p w14:paraId="0CF7B566" w14:textId="77777777" w:rsidR="00561825" w:rsidRDefault="00561825" w:rsidP="00561825">
      <w:pPr>
        <w:pStyle w:val="a3"/>
        <w:spacing w:before="64"/>
        <w:ind w:left="598"/>
        <w:jc w:val="both"/>
      </w:pPr>
      <w:r>
        <w:rPr>
          <w:rFonts w:ascii="Times New Roman" w:eastAsia="Times New Roman"/>
        </w:rPr>
        <w:t>3</w:t>
      </w:r>
      <w:r>
        <w:t>、</w:t>
      </w:r>
      <w:r w:rsidRPr="00CB6444">
        <w:rPr>
          <w:rFonts w:ascii="Times New Roman" w:eastAsia="Times New Roman"/>
          <w:highlight w:val="yellow"/>
        </w:rPr>
        <w:t xml:space="preserve">2020 </w:t>
      </w:r>
      <w:r w:rsidRPr="00CB6444">
        <w:rPr>
          <w:highlight w:val="yellow"/>
        </w:rPr>
        <w:t xml:space="preserve">年 </w:t>
      </w:r>
      <w:r w:rsidRPr="00CB6444">
        <w:rPr>
          <w:rFonts w:ascii="Times New Roman" w:hint="eastAsia"/>
          <w:highlight w:val="yellow"/>
          <w:lang w:val="en-US"/>
        </w:rPr>
        <w:t>6</w:t>
      </w:r>
      <w:r w:rsidRPr="00CB6444">
        <w:rPr>
          <w:rFonts w:ascii="Times New Roman" w:eastAsia="Times New Roman"/>
          <w:highlight w:val="yellow"/>
        </w:rPr>
        <w:t xml:space="preserve"> </w:t>
      </w:r>
      <w:r w:rsidRPr="00CB6444">
        <w:rPr>
          <w:highlight w:val="yellow"/>
        </w:rPr>
        <w:t>月对环境质量监测数据进行环境质量评价。</w:t>
      </w:r>
      <w:bookmarkStart w:id="32" w:name="_GoBack"/>
      <w:bookmarkEnd w:id="32"/>
    </w:p>
    <w:p w14:paraId="15F6BA3D" w14:textId="77777777" w:rsidR="00561825" w:rsidRDefault="00561825" w:rsidP="00561825">
      <w:pPr>
        <w:pStyle w:val="a3"/>
        <w:spacing w:before="158" w:line="364" w:lineRule="auto"/>
        <w:ind w:left="118" w:right="257" w:firstLine="480"/>
        <w:jc w:val="both"/>
      </w:pPr>
      <w:r>
        <w:rPr>
          <w:rFonts w:ascii="Times New Roman" w:eastAsia="Times New Roman"/>
        </w:rPr>
        <w:t>4</w:t>
      </w:r>
      <w:r>
        <w:t>、</w:t>
      </w:r>
      <w:r>
        <w:rPr>
          <w:rFonts w:ascii="Times New Roman" w:eastAsia="Times New Roman"/>
        </w:rPr>
        <w:t xml:space="preserve">2020 </w:t>
      </w:r>
      <w:r>
        <w:rPr>
          <w:spacing w:val="-30"/>
        </w:rPr>
        <w:t xml:space="preserve">年 </w:t>
      </w:r>
      <w:r>
        <w:rPr>
          <w:rFonts w:ascii="Times New Roman" w:hint="eastAsia"/>
          <w:lang w:val="en-US"/>
        </w:rPr>
        <w:t>7-8</w:t>
      </w:r>
      <w:r>
        <w:rPr>
          <w:rFonts w:ascii="Times New Roman" w:eastAsia="Times New Roman"/>
        </w:rPr>
        <w:t xml:space="preserve"> </w:t>
      </w:r>
      <w:r>
        <w:rPr>
          <w:spacing w:val="-1"/>
        </w:rPr>
        <w:t>月对项目工程内容进行分析，核算污染源源强，对各环境要素进行</w:t>
      </w:r>
      <w:r>
        <w:rPr>
          <w:spacing w:val="-6"/>
        </w:rPr>
        <w:t>预测分析和评价；对项目提出环境保护措施，并进行可达性分析；对项目产生环境影响</w:t>
      </w:r>
      <w:r>
        <w:t>进行经济损益分析，完成报告书初步编制。</w:t>
      </w:r>
    </w:p>
    <w:p w14:paraId="355361C5" w14:textId="77777777" w:rsidR="00561825" w:rsidRDefault="00561825">
      <w:pPr>
        <w:spacing w:line="364" w:lineRule="auto"/>
        <w:jc w:val="both"/>
        <w:sectPr w:rsidR="00561825">
          <w:type w:val="continuous"/>
          <w:pgSz w:w="11910" w:h="16840"/>
          <w:pgMar w:top="1580" w:right="1160" w:bottom="280" w:left="1300" w:header="720" w:footer="720" w:gutter="0"/>
          <w:cols w:space="720"/>
        </w:sectPr>
      </w:pPr>
    </w:p>
    <w:p w14:paraId="5ADA9177" w14:textId="77777777" w:rsidR="00751792" w:rsidRDefault="00751792">
      <w:pPr>
        <w:pStyle w:val="a3"/>
        <w:spacing w:before="9"/>
        <w:rPr>
          <w:sz w:val="27"/>
        </w:rPr>
      </w:pPr>
    </w:p>
    <w:p w14:paraId="0E0B6657" w14:textId="77777777" w:rsidR="00751792" w:rsidRDefault="009C7D59">
      <w:pPr>
        <w:pStyle w:val="1"/>
        <w:numPr>
          <w:ilvl w:val="0"/>
          <w:numId w:val="5"/>
        </w:numPr>
        <w:tabs>
          <w:tab w:val="left" w:pos="448"/>
        </w:tabs>
        <w:spacing w:before="51"/>
        <w:ind w:hanging="330"/>
        <w:jc w:val="both"/>
      </w:pPr>
      <w:bookmarkStart w:id="33" w:name="_bookmark11"/>
      <w:bookmarkStart w:id="34" w:name="2总论"/>
      <w:bookmarkEnd w:id="33"/>
      <w:bookmarkEnd w:id="34"/>
      <w:r>
        <w:t>总论</w:t>
      </w:r>
    </w:p>
    <w:p w14:paraId="6661BE7E" w14:textId="77777777" w:rsidR="00751792" w:rsidRDefault="009C7D59">
      <w:pPr>
        <w:pStyle w:val="2"/>
        <w:numPr>
          <w:ilvl w:val="1"/>
          <w:numId w:val="5"/>
        </w:numPr>
        <w:tabs>
          <w:tab w:val="left" w:pos="839"/>
        </w:tabs>
        <w:spacing w:before="137"/>
        <w:ind w:hanging="481"/>
      </w:pPr>
      <w:bookmarkStart w:id="35" w:name="2.1编制依据"/>
      <w:bookmarkStart w:id="36" w:name="_bookmark12"/>
      <w:bookmarkEnd w:id="35"/>
      <w:bookmarkEnd w:id="36"/>
      <w:r>
        <w:t>编制依据</w:t>
      </w:r>
    </w:p>
    <w:p w14:paraId="4ED5CC07" w14:textId="77777777" w:rsidR="00751792" w:rsidRDefault="009C7D59">
      <w:pPr>
        <w:pStyle w:val="ac"/>
        <w:numPr>
          <w:ilvl w:val="2"/>
          <w:numId w:val="5"/>
        </w:numPr>
        <w:tabs>
          <w:tab w:val="left" w:pos="1228"/>
        </w:tabs>
        <w:spacing w:before="237"/>
        <w:ind w:hanging="630"/>
        <w:jc w:val="both"/>
        <w:rPr>
          <w:b/>
          <w:sz w:val="28"/>
        </w:rPr>
      </w:pPr>
      <w:bookmarkStart w:id="37" w:name="2.1.1法律、法规及政策"/>
      <w:bookmarkStart w:id="38" w:name="_bookmark13"/>
      <w:bookmarkEnd w:id="37"/>
      <w:bookmarkEnd w:id="38"/>
      <w:r>
        <w:rPr>
          <w:b/>
          <w:sz w:val="28"/>
        </w:rPr>
        <w:t>法律、法规及政策</w:t>
      </w:r>
    </w:p>
    <w:p w14:paraId="7B0103BA" w14:textId="77777777" w:rsidR="00751792" w:rsidRDefault="009C7D59">
      <w:pPr>
        <w:pStyle w:val="a3"/>
        <w:spacing w:before="214" w:line="364" w:lineRule="auto"/>
        <w:ind w:left="118" w:right="246" w:firstLine="480"/>
        <w:jc w:val="both"/>
      </w:pPr>
      <w:r>
        <w:rPr>
          <w:rFonts w:ascii="Times New Roman" w:eastAsia="Times New Roman"/>
        </w:rPr>
        <w:t>1</w:t>
      </w:r>
      <w:r>
        <w:t xml:space="preserve">、《中华人民共和国环境保护法》，中华人民共和国第十二届全国人民代表大会常务委员会第八次会议于 </w:t>
      </w:r>
      <w:r>
        <w:rPr>
          <w:rFonts w:ascii="Times New Roman" w:eastAsia="Times New Roman"/>
        </w:rPr>
        <w:t xml:space="preserve">2014 </w:t>
      </w:r>
      <w:r>
        <w:t>年</w:t>
      </w:r>
      <w:r>
        <w:rPr>
          <w:rFonts w:ascii="Times New Roman" w:eastAsia="Times New Roman"/>
        </w:rPr>
        <w:t>4</w:t>
      </w:r>
      <w:r>
        <w:t>月</w:t>
      </w:r>
      <w:r>
        <w:rPr>
          <w:rFonts w:ascii="Times New Roman" w:eastAsia="Times New Roman"/>
        </w:rPr>
        <w:t xml:space="preserve">24 </w:t>
      </w:r>
      <w:r>
        <w:t>日修订通过，自</w:t>
      </w:r>
      <w:r>
        <w:rPr>
          <w:rFonts w:ascii="Times New Roman" w:eastAsia="Times New Roman"/>
        </w:rPr>
        <w:t xml:space="preserve">2015 </w:t>
      </w:r>
      <w:r>
        <w:t>年</w:t>
      </w:r>
      <w:r>
        <w:rPr>
          <w:rFonts w:ascii="Times New Roman" w:eastAsia="Times New Roman"/>
        </w:rPr>
        <w:t xml:space="preserve">1 </w:t>
      </w:r>
      <w:r>
        <w:t>月</w:t>
      </w:r>
      <w:r>
        <w:rPr>
          <w:rFonts w:ascii="Times New Roman" w:eastAsia="Times New Roman"/>
        </w:rPr>
        <w:t xml:space="preserve">1 </w:t>
      </w:r>
      <w:r>
        <w:t>日起施行；</w:t>
      </w:r>
    </w:p>
    <w:p w14:paraId="70F8F8F1" w14:textId="77777777" w:rsidR="00751792" w:rsidRDefault="009C7D59">
      <w:pPr>
        <w:pStyle w:val="a3"/>
        <w:spacing w:before="2" w:line="364" w:lineRule="auto"/>
        <w:ind w:left="118" w:right="257" w:firstLine="480"/>
        <w:jc w:val="both"/>
      </w:pPr>
      <w:r>
        <w:rPr>
          <w:rFonts w:ascii="Times New Roman" w:eastAsia="Times New Roman"/>
        </w:rPr>
        <w:t>2</w:t>
      </w:r>
      <w:r>
        <w:t>、《中华人民共和国环境影响评价法》（</w:t>
      </w:r>
      <w:r>
        <w:rPr>
          <w:rFonts w:ascii="Times New Roman" w:eastAsia="Times New Roman"/>
        </w:rPr>
        <w:t xml:space="preserve">2018 </w:t>
      </w:r>
      <w:r>
        <w:t>年修订）</w:t>
      </w:r>
      <w:r>
        <w:rPr>
          <w:spacing w:val="-2"/>
        </w:rPr>
        <w:t>，第十三届全国人民代表</w:t>
      </w:r>
      <w:r>
        <w:rPr>
          <w:spacing w:val="-5"/>
        </w:rPr>
        <w:t xml:space="preserve">大会常务委员会第七次会议于 </w:t>
      </w:r>
      <w:r>
        <w:rPr>
          <w:rFonts w:ascii="Times New Roman" w:eastAsia="Times New Roman"/>
        </w:rPr>
        <w:t xml:space="preserve">2018 </w:t>
      </w:r>
      <w:r>
        <w:rPr>
          <w:spacing w:val="-30"/>
        </w:rPr>
        <w:t xml:space="preserve">年 </w:t>
      </w:r>
      <w:r>
        <w:rPr>
          <w:rFonts w:ascii="Times New Roman" w:eastAsia="Times New Roman"/>
        </w:rPr>
        <w:t xml:space="preserve">12 </w:t>
      </w:r>
      <w:r>
        <w:rPr>
          <w:spacing w:val="-30"/>
        </w:rPr>
        <w:t xml:space="preserve">月 </w:t>
      </w:r>
      <w:r>
        <w:rPr>
          <w:rFonts w:ascii="Times New Roman" w:eastAsia="Times New Roman"/>
        </w:rPr>
        <w:t xml:space="preserve">29 </w:t>
      </w:r>
      <w:r>
        <w:rPr>
          <w:spacing w:val="-13"/>
        </w:rPr>
        <w:t xml:space="preserve">日重新修订通过，自 </w:t>
      </w:r>
      <w:r>
        <w:rPr>
          <w:rFonts w:ascii="Times New Roman" w:eastAsia="Times New Roman"/>
        </w:rPr>
        <w:t xml:space="preserve">2018 </w:t>
      </w:r>
      <w:r>
        <w:rPr>
          <w:spacing w:val="-30"/>
        </w:rPr>
        <w:t xml:space="preserve">年 </w:t>
      </w:r>
      <w:r>
        <w:rPr>
          <w:rFonts w:ascii="Times New Roman" w:eastAsia="Times New Roman"/>
        </w:rPr>
        <w:t xml:space="preserve">12 </w:t>
      </w:r>
      <w:r>
        <w:rPr>
          <w:spacing w:val="-30"/>
        </w:rPr>
        <w:t xml:space="preserve">月 </w:t>
      </w:r>
      <w:r>
        <w:rPr>
          <w:rFonts w:ascii="Times New Roman" w:eastAsia="Times New Roman"/>
        </w:rPr>
        <w:t xml:space="preserve">29 </w:t>
      </w:r>
      <w:r>
        <w:rPr>
          <w:spacing w:val="-17"/>
        </w:rPr>
        <w:t>日</w:t>
      </w:r>
      <w:r>
        <w:t>起施行；</w:t>
      </w:r>
    </w:p>
    <w:p w14:paraId="1A7337DB" w14:textId="77777777" w:rsidR="00751792" w:rsidRDefault="009C7D59">
      <w:pPr>
        <w:pStyle w:val="a3"/>
        <w:spacing w:before="1"/>
        <w:ind w:left="598"/>
        <w:jc w:val="both"/>
      </w:pPr>
      <w:r>
        <w:rPr>
          <w:rFonts w:ascii="Times New Roman" w:eastAsia="Times New Roman"/>
        </w:rPr>
        <w:t>3</w:t>
      </w:r>
      <w:r>
        <w:t>、《中华人民共和国环境噪声污染防治法》，</w:t>
      </w:r>
      <w:r>
        <w:rPr>
          <w:rFonts w:ascii="Times New Roman" w:eastAsia="Times New Roman"/>
        </w:rPr>
        <w:t xml:space="preserve">2018 </w:t>
      </w:r>
      <w:r>
        <w:t xml:space="preserve">年 </w:t>
      </w:r>
      <w:r>
        <w:rPr>
          <w:rFonts w:ascii="Times New Roman" w:eastAsia="Times New Roman"/>
        </w:rPr>
        <w:t xml:space="preserve">12 </w:t>
      </w:r>
      <w:r>
        <w:t xml:space="preserve">月 </w:t>
      </w:r>
      <w:r>
        <w:rPr>
          <w:rFonts w:ascii="Times New Roman" w:eastAsia="Times New Roman"/>
        </w:rPr>
        <w:t xml:space="preserve">29 </w:t>
      </w:r>
      <w:r>
        <w:t>日修订并施行；</w:t>
      </w:r>
    </w:p>
    <w:p w14:paraId="51327B3D" w14:textId="77777777" w:rsidR="00751792" w:rsidRDefault="009C7D59">
      <w:pPr>
        <w:pStyle w:val="a3"/>
        <w:spacing w:before="161"/>
        <w:ind w:left="598"/>
        <w:jc w:val="both"/>
      </w:pPr>
      <w:r>
        <w:rPr>
          <w:rFonts w:ascii="Times New Roman" w:eastAsia="Times New Roman"/>
        </w:rPr>
        <w:t>4</w:t>
      </w:r>
      <w:r>
        <w:t>、《中华人民共和国土地管理法》，</w:t>
      </w:r>
      <w:r>
        <w:rPr>
          <w:rFonts w:ascii="Times New Roman" w:eastAsia="Times New Roman"/>
        </w:rPr>
        <w:t xml:space="preserve">2004 </w:t>
      </w:r>
      <w:r>
        <w:t xml:space="preserve">年 </w:t>
      </w:r>
      <w:r>
        <w:rPr>
          <w:rFonts w:ascii="Times New Roman" w:eastAsia="Times New Roman"/>
        </w:rPr>
        <w:t xml:space="preserve">8 </w:t>
      </w:r>
      <w:r>
        <w:t xml:space="preserve">月 </w:t>
      </w:r>
      <w:r>
        <w:rPr>
          <w:rFonts w:ascii="Times New Roman" w:eastAsia="Times New Roman"/>
        </w:rPr>
        <w:t xml:space="preserve">28 </w:t>
      </w:r>
      <w:r>
        <w:t>日修正实施；</w:t>
      </w:r>
    </w:p>
    <w:p w14:paraId="18AEB339" w14:textId="77777777" w:rsidR="00751792" w:rsidRDefault="009C7D59">
      <w:pPr>
        <w:pStyle w:val="a3"/>
        <w:spacing w:before="160"/>
        <w:ind w:left="598"/>
        <w:jc w:val="both"/>
      </w:pPr>
      <w:r>
        <w:rPr>
          <w:rFonts w:ascii="Times New Roman" w:eastAsia="Times New Roman"/>
        </w:rPr>
        <w:t>5</w:t>
      </w:r>
      <w:r>
        <w:rPr>
          <w:spacing w:val="-5"/>
        </w:rPr>
        <w:t>、《中华人民共和国大气污染防治法》</w:t>
      </w:r>
      <w:r>
        <w:rPr>
          <w:spacing w:val="-3"/>
        </w:rPr>
        <w:t>（</w:t>
      </w:r>
      <w:r>
        <w:t>修订</w:t>
      </w:r>
      <w:r>
        <w:rPr>
          <w:spacing w:val="-44"/>
        </w:rPr>
        <w:t>），</w:t>
      </w:r>
      <w:r>
        <w:rPr>
          <w:spacing w:val="-5"/>
        </w:rPr>
        <w:t xml:space="preserve">中华人民共和国主席令第 </w:t>
      </w:r>
      <w:r>
        <w:rPr>
          <w:rFonts w:ascii="Times New Roman" w:eastAsia="Times New Roman"/>
        </w:rPr>
        <w:t xml:space="preserve">31 </w:t>
      </w:r>
      <w:r>
        <w:t>号，</w:t>
      </w:r>
    </w:p>
    <w:p w14:paraId="011E3FF1" w14:textId="77777777" w:rsidR="00751792" w:rsidRDefault="009C7D59">
      <w:pPr>
        <w:pStyle w:val="a3"/>
        <w:spacing w:before="161" w:line="364" w:lineRule="auto"/>
        <w:ind w:left="118" w:right="257"/>
        <w:jc w:val="both"/>
      </w:pPr>
      <w:r>
        <w:rPr>
          <w:rFonts w:ascii="Times New Roman" w:eastAsia="Times New Roman"/>
        </w:rPr>
        <w:t xml:space="preserve">2015 </w:t>
      </w:r>
      <w:r>
        <w:rPr>
          <w:spacing w:val="-2"/>
        </w:rPr>
        <w:t>年修订，</w:t>
      </w:r>
      <w:r>
        <w:rPr>
          <w:rFonts w:ascii="Times New Roman" w:eastAsia="Times New Roman"/>
          <w:spacing w:val="-6"/>
        </w:rPr>
        <w:t xml:space="preserve">2016.01.01 </w:t>
      </w:r>
      <w:r>
        <w:rPr>
          <w:spacing w:val="-3"/>
        </w:rPr>
        <w:t>起实施，</w:t>
      </w:r>
      <w:r>
        <w:rPr>
          <w:rFonts w:ascii="Times New Roman" w:eastAsia="Times New Roman"/>
          <w:spacing w:val="-12"/>
        </w:rPr>
        <w:t xml:space="preserve">2018 </w:t>
      </w:r>
      <w:r>
        <w:rPr>
          <w:spacing w:val="-29"/>
        </w:rPr>
        <w:t xml:space="preserve">年 </w:t>
      </w:r>
      <w:r>
        <w:rPr>
          <w:rFonts w:ascii="Times New Roman" w:eastAsia="Times New Roman"/>
        </w:rPr>
        <w:t xml:space="preserve">10 </w:t>
      </w:r>
      <w:r>
        <w:rPr>
          <w:spacing w:val="-29"/>
        </w:rPr>
        <w:t xml:space="preserve">月 </w:t>
      </w:r>
      <w:r>
        <w:rPr>
          <w:rFonts w:ascii="Times New Roman" w:eastAsia="Times New Roman"/>
        </w:rPr>
        <w:t xml:space="preserve">26 </w:t>
      </w:r>
      <w:r>
        <w:rPr>
          <w:spacing w:val="-2"/>
        </w:rPr>
        <w:t>日第十三届全国人民代表大会常务委</w:t>
      </w:r>
      <w:r>
        <w:t>员会第六次会议通过修订并施行；</w:t>
      </w:r>
    </w:p>
    <w:p w14:paraId="0087B6CE" w14:textId="77777777" w:rsidR="00751792" w:rsidRDefault="009C7D59">
      <w:pPr>
        <w:pStyle w:val="a3"/>
        <w:spacing w:before="1" w:line="364" w:lineRule="auto"/>
        <w:ind w:left="118" w:right="246" w:firstLine="480"/>
        <w:jc w:val="both"/>
      </w:pPr>
      <w:r>
        <w:rPr>
          <w:rFonts w:ascii="Times New Roman" w:eastAsia="Times New Roman"/>
        </w:rPr>
        <w:t>6</w:t>
      </w:r>
      <w:r>
        <w:t>、《中华人民共和国水污染防治法》（</w:t>
      </w:r>
      <w:r>
        <w:rPr>
          <w:rFonts w:ascii="Times New Roman" w:eastAsia="Times New Roman"/>
        </w:rPr>
        <w:t xml:space="preserve">2017 </w:t>
      </w:r>
      <w:r>
        <w:t xml:space="preserve">年修订），第十二届全国人民代表大会常务委员会第二十八次会议于 </w:t>
      </w:r>
      <w:r>
        <w:rPr>
          <w:rFonts w:ascii="Times New Roman" w:eastAsia="Times New Roman"/>
        </w:rPr>
        <w:t xml:space="preserve">2017 </w:t>
      </w:r>
      <w:r>
        <w:t>年</w:t>
      </w:r>
      <w:r>
        <w:rPr>
          <w:rFonts w:ascii="Times New Roman" w:eastAsia="Times New Roman"/>
        </w:rPr>
        <w:t xml:space="preserve">6 </w:t>
      </w:r>
      <w:r>
        <w:t>月</w:t>
      </w:r>
      <w:r>
        <w:rPr>
          <w:rFonts w:ascii="Times New Roman" w:eastAsia="Times New Roman"/>
        </w:rPr>
        <w:t xml:space="preserve">27 </w:t>
      </w:r>
      <w:r>
        <w:t>日通过，自</w:t>
      </w:r>
      <w:r>
        <w:rPr>
          <w:rFonts w:ascii="Times New Roman" w:eastAsia="Times New Roman"/>
        </w:rPr>
        <w:t xml:space="preserve">2018 </w:t>
      </w:r>
      <w:r>
        <w:t>年</w:t>
      </w:r>
      <w:r>
        <w:rPr>
          <w:rFonts w:ascii="Times New Roman" w:eastAsia="Times New Roman"/>
        </w:rPr>
        <w:t xml:space="preserve">1 </w:t>
      </w:r>
      <w:r>
        <w:t>月</w:t>
      </w:r>
      <w:r>
        <w:rPr>
          <w:rFonts w:ascii="Times New Roman" w:eastAsia="Times New Roman"/>
        </w:rPr>
        <w:t xml:space="preserve">1 </w:t>
      </w:r>
      <w:r>
        <w:t>日起施行；</w:t>
      </w:r>
    </w:p>
    <w:p w14:paraId="717C9D6E" w14:textId="77777777" w:rsidR="00751792" w:rsidRDefault="009C7D59">
      <w:pPr>
        <w:pStyle w:val="a3"/>
        <w:spacing w:before="1" w:line="364" w:lineRule="auto"/>
        <w:ind w:left="118" w:right="257" w:firstLine="480"/>
        <w:jc w:val="both"/>
      </w:pPr>
      <w:r>
        <w:rPr>
          <w:rFonts w:ascii="Times New Roman" w:eastAsia="Times New Roman"/>
        </w:rPr>
        <w:t>7</w:t>
      </w:r>
      <w:r>
        <w:rPr>
          <w:spacing w:val="-2"/>
        </w:rPr>
        <w:t>、《中华人民共和国水土保持法》，</w:t>
      </w:r>
      <w:r>
        <w:rPr>
          <w:rFonts w:ascii="Times New Roman" w:eastAsia="Times New Roman"/>
          <w:spacing w:val="-3"/>
        </w:rPr>
        <w:t xml:space="preserve">2010 </w:t>
      </w:r>
      <w:r>
        <w:rPr>
          <w:spacing w:val="-30"/>
        </w:rPr>
        <w:t xml:space="preserve">年 </w:t>
      </w:r>
      <w:r>
        <w:rPr>
          <w:rFonts w:ascii="Times New Roman" w:eastAsia="Times New Roman"/>
        </w:rPr>
        <w:t xml:space="preserve">12 </w:t>
      </w:r>
      <w:r>
        <w:rPr>
          <w:spacing w:val="-30"/>
        </w:rPr>
        <w:t xml:space="preserve">月 </w:t>
      </w:r>
      <w:r>
        <w:rPr>
          <w:rFonts w:ascii="Times New Roman" w:eastAsia="Times New Roman"/>
        </w:rPr>
        <w:t xml:space="preserve">25 </w:t>
      </w:r>
      <w:r>
        <w:rPr>
          <w:spacing w:val="-1"/>
        </w:rPr>
        <w:t>日修订，</w:t>
      </w:r>
      <w:r>
        <w:rPr>
          <w:rFonts w:ascii="Times New Roman" w:eastAsia="Times New Roman"/>
          <w:spacing w:val="-4"/>
        </w:rPr>
        <w:t xml:space="preserve">2011 </w:t>
      </w:r>
      <w:r>
        <w:rPr>
          <w:spacing w:val="-30"/>
        </w:rPr>
        <w:t xml:space="preserve">年 </w:t>
      </w:r>
      <w:r>
        <w:rPr>
          <w:rFonts w:ascii="Times New Roman" w:eastAsia="Times New Roman"/>
        </w:rPr>
        <w:t xml:space="preserve">3 </w:t>
      </w:r>
      <w:r>
        <w:rPr>
          <w:spacing w:val="-30"/>
        </w:rPr>
        <w:t xml:space="preserve">月 </w:t>
      </w:r>
      <w:r>
        <w:rPr>
          <w:rFonts w:ascii="Times New Roman" w:eastAsia="Times New Roman"/>
        </w:rPr>
        <w:t xml:space="preserve">1 </w:t>
      </w:r>
      <w:r>
        <w:rPr>
          <w:spacing w:val="-9"/>
        </w:rPr>
        <w:t>日起</w:t>
      </w:r>
      <w:r>
        <w:t>施行；</w:t>
      </w:r>
    </w:p>
    <w:p w14:paraId="54B06AD3" w14:textId="77777777" w:rsidR="00751792" w:rsidRDefault="009C7D59">
      <w:pPr>
        <w:pStyle w:val="a3"/>
        <w:spacing w:before="1" w:line="364" w:lineRule="auto"/>
        <w:ind w:left="118" w:right="251" w:firstLine="470"/>
        <w:jc w:val="both"/>
      </w:pPr>
      <w:r>
        <w:rPr>
          <w:rFonts w:ascii="Times New Roman" w:eastAsia="Times New Roman"/>
        </w:rPr>
        <w:t>8</w:t>
      </w:r>
      <w:r>
        <w:rPr>
          <w:spacing w:val="-7"/>
        </w:rPr>
        <w:t>、《中华人民共和国固体废物污染环境防治法》</w:t>
      </w:r>
      <w:r>
        <w:t>（</w:t>
      </w:r>
      <w:r>
        <w:rPr>
          <w:rFonts w:ascii="Times New Roman" w:eastAsia="Times New Roman"/>
        </w:rPr>
        <w:t xml:space="preserve">2020 </w:t>
      </w:r>
      <w:r>
        <w:rPr>
          <w:spacing w:val="-5"/>
        </w:rPr>
        <w:t>年修订</w:t>
      </w:r>
      <w:r>
        <w:rPr>
          <w:spacing w:val="-24"/>
        </w:rPr>
        <w:t>）</w:t>
      </w:r>
      <w:r>
        <w:rPr>
          <w:spacing w:val="-7"/>
        </w:rPr>
        <w:t>，第十三届全国人</w:t>
      </w:r>
      <w:r>
        <w:rPr>
          <w:spacing w:val="-9"/>
        </w:rPr>
        <w:t xml:space="preserve">民代表大会常务委员会第十七次次会议于 </w:t>
      </w:r>
      <w:r>
        <w:rPr>
          <w:rFonts w:ascii="Times New Roman" w:eastAsia="Times New Roman"/>
        </w:rPr>
        <w:t xml:space="preserve">2020 </w:t>
      </w:r>
      <w:r>
        <w:rPr>
          <w:spacing w:val="-33"/>
        </w:rPr>
        <w:t xml:space="preserve">年 </w:t>
      </w:r>
      <w:r>
        <w:rPr>
          <w:rFonts w:ascii="Times New Roman" w:eastAsia="Times New Roman"/>
        </w:rPr>
        <w:t xml:space="preserve">4 </w:t>
      </w:r>
      <w:r>
        <w:rPr>
          <w:spacing w:val="-33"/>
        </w:rPr>
        <w:t xml:space="preserve">月 </w:t>
      </w:r>
      <w:r>
        <w:rPr>
          <w:rFonts w:ascii="Times New Roman" w:eastAsia="Times New Roman"/>
        </w:rPr>
        <w:t xml:space="preserve">29 </w:t>
      </w:r>
      <w:r>
        <w:rPr>
          <w:spacing w:val="-13"/>
        </w:rPr>
        <w:t xml:space="preserve">日修订通过，自 </w:t>
      </w:r>
      <w:r>
        <w:rPr>
          <w:rFonts w:ascii="Times New Roman" w:eastAsia="Times New Roman"/>
        </w:rPr>
        <w:t xml:space="preserve">2020 </w:t>
      </w:r>
      <w:r>
        <w:rPr>
          <w:spacing w:val="-33"/>
        </w:rPr>
        <w:t xml:space="preserve">年 </w:t>
      </w:r>
      <w:r>
        <w:rPr>
          <w:rFonts w:ascii="Times New Roman" w:eastAsia="Times New Roman"/>
        </w:rPr>
        <w:t xml:space="preserve">9 </w:t>
      </w:r>
      <w:r>
        <w:rPr>
          <w:spacing w:val="-33"/>
        </w:rPr>
        <w:t xml:space="preserve">月 </w:t>
      </w:r>
      <w:r>
        <w:rPr>
          <w:rFonts w:ascii="Times New Roman" w:eastAsia="Times New Roman"/>
        </w:rPr>
        <w:t xml:space="preserve">1 </w:t>
      </w:r>
      <w:r>
        <w:rPr>
          <w:spacing w:val="-4"/>
        </w:rPr>
        <w:t>日起施行；</w:t>
      </w:r>
    </w:p>
    <w:p w14:paraId="0EFEF480" w14:textId="77777777" w:rsidR="00751792" w:rsidRDefault="009C7D59">
      <w:pPr>
        <w:pStyle w:val="a3"/>
        <w:spacing w:before="2"/>
        <w:ind w:left="598"/>
        <w:jc w:val="both"/>
        <w:rPr>
          <w:rFonts w:ascii="Times New Roman" w:eastAsia="Times New Roman"/>
        </w:rPr>
      </w:pPr>
      <w:r>
        <w:rPr>
          <w:rFonts w:ascii="Times New Roman" w:eastAsia="Times New Roman"/>
        </w:rPr>
        <w:t>9</w:t>
      </w:r>
      <w:r>
        <w:t xml:space="preserve">、《国务院关于修改〈建设项目环境保护管理条例〉的决定》，国务院令第 </w:t>
      </w:r>
      <w:r>
        <w:rPr>
          <w:rFonts w:ascii="Times New Roman" w:eastAsia="Times New Roman"/>
        </w:rPr>
        <w:t>682</w:t>
      </w:r>
    </w:p>
    <w:p w14:paraId="65F68FCA" w14:textId="77777777" w:rsidR="00751792" w:rsidRDefault="009C7D59">
      <w:pPr>
        <w:pStyle w:val="a3"/>
        <w:spacing w:before="161"/>
        <w:ind w:left="118"/>
      </w:pPr>
      <w:r>
        <w:t>号，</w:t>
      </w:r>
      <w:r>
        <w:rPr>
          <w:rFonts w:ascii="Times New Roman" w:eastAsia="Times New Roman"/>
        </w:rPr>
        <w:t xml:space="preserve">2017 </w:t>
      </w:r>
      <w:r>
        <w:t xml:space="preserve">年 </w:t>
      </w:r>
      <w:r>
        <w:rPr>
          <w:rFonts w:ascii="Times New Roman" w:eastAsia="Times New Roman"/>
        </w:rPr>
        <w:t xml:space="preserve">10 </w:t>
      </w:r>
      <w:r>
        <w:t xml:space="preserve">月 </w:t>
      </w:r>
      <w:r>
        <w:rPr>
          <w:rFonts w:ascii="Times New Roman" w:eastAsia="Times New Roman"/>
        </w:rPr>
        <w:t xml:space="preserve">1 </w:t>
      </w:r>
      <w:r>
        <w:t>日起施行；</w:t>
      </w:r>
    </w:p>
    <w:p w14:paraId="3EF7288D" w14:textId="77777777" w:rsidR="00751792" w:rsidRDefault="009C7D59">
      <w:pPr>
        <w:pStyle w:val="a3"/>
        <w:spacing w:before="160"/>
        <w:ind w:left="598"/>
        <w:jc w:val="both"/>
      </w:pPr>
      <w:r>
        <w:rPr>
          <w:rFonts w:ascii="Times New Roman" w:eastAsia="Times New Roman"/>
        </w:rPr>
        <w:t>10</w:t>
      </w:r>
      <w:r>
        <w:t>、《国务院关于印发大气污染防治行动计划的通知》，国发</w:t>
      </w:r>
      <w:r>
        <w:rPr>
          <w:rFonts w:ascii="Times New Roman" w:eastAsia="Times New Roman"/>
        </w:rPr>
        <w:t xml:space="preserve">[2013]37 </w:t>
      </w:r>
      <w:r>
        <w:t>号，</w:t>
      </w:r>
      <w:r>
        <w:rPr>
          <w:rFonts w:ascii="Times New Roman" w:eastAsia="Times New Roman"/>
        </w:rPr>
        <w:t xml:space="preserve">2013 </w:t>
      </w:r>
      <w:r>
        <w:t>年</w:t>
      </w:r>
    </w:p>
    <w:p w14:paraId="2ADB7FD7" w14:textId="77777777" w:rsidR="00751792" w:rsidRDefault="009C7D59">
      <w:pPr>
        <w:pStyle w:val="a3"/>
        <w:spacing w:before="161"/>
        <w:ind w:left="118"/>
      </w:pPr>
      <w:r>
        <w:rPr>
          <w:rFonts w:ascii="Times New Roman" w:eastAsia="Times New Roman"/>
        </w:rPr>
        <w:t xml:space="preserve">9 </w:t>
      </w:r>
      <w:r>
        <w:t xml:space="preserve">月 </w:t>
      </w:r>
      <w:r>
        <w:rPr>
          <w:rFonts w:ascii="Times New Roman" w:eastAsia="Times New Roman"/>
        </w:rPr>
        <w:t xml:space="preserve">10 </w:t>
      </w:r>
      <w:r>
        <w:t>日发布实施；</w:t>
      </w:r>
    </w:p>
    <w:p w14:paraId="41C4340C" w14:textId="77777777" w:rsidR="00751792" w:rsidRDefault="009C7D59">
      <w:pPr>
        <w:pStyle w:val="a3"/>
        <w:spacing w:before="160"/>
        <w:ind w:left="598"/>
        <w:jc w:val="both"/>
        <w:rPr>
          <w:rFonts w:ascii="Times New Roman" w:eastAsia="Times New Roman"/>
        </w:rPr>
      </w:pPr>
      <w:r>
        <w:rPr>
          <w:rFonts w:ascii="Times New Roman" w:eastAsia="Times New Roman"/>
        </w:rPr>
        <w:t>11</w:t>
      </w:r>
      <w:r>
        <w:t>、《国务院关于印发水污染防治行动计划的通知》，国发</w:t>
      </w:r>
      <w:r>
        <w:rPr>
          <w:rFonts w:ascii="Times New Roman" w:eastAsia="Times New Roman"/>
        </w:rPr>
        <w:t xml:space="preserve">[2015]17 </w:t>
      </w:r>
      <w:r>
        <w:t>号，</w:t>
      </w:r>
      <w:r>
        <w:rPr>
          <w:rFonts w:ascii="Times New Roman" w:eastAsia="Times New Roman"/>
        </w:rPr>
        <w:t xml:space="preserve">2015 </w:t>
      </w:r>
      <w:r>
        <w:t xml:space="preserve">年 </w:t>
      </w:r>
      <w:r>
        <w:rPr>
          <w:rFonts w:ascii="Times New Roman" w:eastAsia="Times New Roman"/>
        </w:rPr>
        <w:t>4</w:t>
      </w:r>
    </w:p>
    <w:p w14:paraId="1F0D7B24" w14:textId="77777777" w:rsidR="00751792" w:rsidRDefault="009C7D59">
      <w:pPr>
        <w:pStyle w:val="a3"/>
        <w:spacing w:before="161"/>
        <w:ind w:left="118"/>
      </w:pPr>
      <w:r>
        <w:t xml:space="preserve">月 </w:t>
      </w:r>
      <w:r>
        <w:rPr>
          <w:rFonts w:ascii="Times New Roman" w:eastAsia="Times New Roman"/>
        </w:rPr>
        <w:t xml:space="preserve">16 </w:t>
      </w:r>
      <w:r>
        <w:t>日发布实施；</w:t>
      </w:r>
    </w:p>
    <w:p w14:paraId="6339D231" w14:textId="77777777" w:rsidR="00751792" w:rsidRDefault="009C7D59">
      <w:pPr>
        <w:pStyle w:val="a3"/>
        <w:spacing w:before="160" w:line="364" w:lineRule="auto"/>
        <w:ind w:left="118" w:right="257" w:firstLine="446"/>
        <w:jc w:val="both"/>
      </w:pPr>
      <w:r>
        <w:rPr>
          <w:rFonts w:ascii="Times New Roman" w:eastAsia="Times New Roman"/>
        </w:rPr>
        <w:t>12</w:t>
      </w:r>
      <w:r>
        <w:rPr>
          <w:spacing w:val="-23"/>
        </w:rPr>
        <w:t xml:space="preserve">、《中华人民共和国水法》，国家主席令第 </w:t>
      </w:r>
      <w:r>
        <w:rPr>
          <w:rFonts w:ascii="Times New Roman" w:eastAsia="Times New Roman"/>
        </w:rPr>
        <w:t xml:space="preserve">74 </w:t>
      </w:r>
      <w:r>
        <w:rPr>
          <w:spacing w:val="-10"/>
        </w:rPr>
        <w:t>号，</w:t>
      </w:r>
      <w:r>
        <w:rPr>
          <w:rFonts w:ascii="Times New Roman" w:eastAsia="Times New Roman"/>
          <w:spacing w:val="-11"/>
        </w:rPr>
        <w:t xml:space="preserve">2016 </w:t>
      </w:r>
      <w:r>
        <w:t>年</w:t>
      </w:r>
      <w:r>
        <w:rPr>
          <w:rFonts w:ascii="Times New Roman" w:eastAsia="Times New Roman"/>
        </w:rPr>
        <w:t xml:space="preserve">7 </w:t>
      </w:r>
      <w:r>
        <w:t>月</w:t>
      </w:r>
      <w:r>
        <w:rPr>
          <w:rFonts w:ascii="Times New Roman" w:eastAsia="Times New Roman"/>
        </w:rPr>
        <w:t xml:space="preserve">2 </w:t>
      </w:r>
      <w:r>
        <w:t>日由中华人民共和国第十二届全国人民代表大会常务委员会第二十一次会议修订通过；</w:t>
      </w:r>
    </w:p>
    <w:p w14:paraId="3C4191E5" w14:textId="77777777" w:rsidR="00751792" w:rsidRDefault="00751792">
      <w:pPr>
        <w:spacing w:line="364" w:lineRule="auto"/>
        <w:jc w:val="both"/>
        <w:sectPr w:rsidR="00751792">
          <w:pgSz w:w="11910" w:h="16840"/>
          <w:pgMar w:top="1340" w:right="1160" w:bottom="1320" w:left="1300" w:header="878" w:footer="1134" w:gutter="0"/>
          <w:cols w:space="720"/>
        </w:sectPr>
      </w:pPr>
    </w:p>
    <w:p w14:paraId="3A86CDD7" w14:textId="77777777" w:rsidR="00751792" w:rsidRDefault="009C7D59">
      <w:pPr>
        <w:pStyle w:val="a3"/>
        <w:spacing w:before="143"/>
        <w:ind w:left="598"/>
      </w:pPr>
      <w:r>
        <w:rPr>
          <w:rFonts w:ascii="Times New Roman" w:eastAsia="Times New Roman"/>
        </w:rPr>
        <w:t>13</w:t>
      </w:r>
      <w:r>
        <w:t xml:space="preserve">、《企业事业单位环境信息公开办法》，中华人民共和国环境保护部令第 </w:t>
      </w:r>
      <w:r>
        <w:rPr>
          <w:rFonts w:ascii="Times New Roman" w:eastAsia="Times New Roman"/>
        </w:rPr>
        <w:t xml:space="preserve">31 </w:t>
      </w:r>
      <w:r>
        <w:t>号，</w:t>
      </w:r>
    </w:p>
    <w:p w14:paraId="60938E2A" w14:textId="77777777" w:rsidR="00751792" w:rsidRDefault="009C7D59">
      <w:pPr>
        <w:pStyle w:val="a3"/>
        <w:spacing w:before="160"/>
        <w:ind w:left="118"/>
      </w:pPr>
      <w:r>
        <w:t xml:space="preserve">自 </w:t>
      </w:r>
      <w:r>
        <w:rPr>
          <w:rFonts w:ascii="Times New Roman" w:eastAsia="Times New Roman"/>
        </w:rPr>
        <w:t xml:space="preserve">2015 </w:t>
      </w:r>
      <w:r>
        <w:t xml:space="preserve">年 </w:t>
      </w:r>
      <w:r>
        <w:rPr>
          <w:rFonts w:ascii="Times New Roman" w:eastAsia="Times New Roman"/>
        </w:rPr>
        <w:t xml:space="preserve">1 </w:t>
      </w:r>
      <w:r>
        <w:t xml:space="preserve">月 </w:t>
      </w:r>
      <w:r>
        <w:rPr>
          <w:rFonts w:ascii="Times New Roman" w:eastAsia="Times New Roman"/>
        </w:rPr>
        <w:t xml:space="preserve">1 </w:t>
      </w:r>
      <w:r>
        <w:t>日起施行；</w:t>
      </w:r>
    </w:p>
    <w:p w14:paraId="17C1D207" w14:textId="77777777" w:rsidR="00751792" w:rsidRDefault="009C7D59">
      <w:pPr>
        <w:pStyle w:val="a3"/>
        <w:spacing w:before="161"/>
        <w:ind w:left="576"/>
      </w:pPr>
      <w:r>
        <w:rPr>
          <w:rFonts w:ascii="Times New Roman" w:eastAsia="Times New Roman"/>
        </w:rPr>
        <w:t>14</w:t>
      </w:r>
      <w:r>
        <w:t>、《关于进一步加强环境影响评价管理防范环境风险的通知》，环发</w:t>
      </w:r>
      <w:r>
        <w:rPr>
          <w:rFonts w:ascii="Times New Roman" w:eastAsia="Times New Roman"/>
        </w:rPr>
        <w:t xml:space="preserve">[2012]77 </w:t>
      </w:r>
      <w:r>
        <w:t>号，</w:t>
      </w:r>
    </w:p>
    <w:p w14:paraId="01A3182F" w14:textId="77777777" w:rsidR="00751792" w:rsidRDefault="009C7D59">
      <w:pPr>
        <w:pStyle w:val="a3"/>
        <w:spacing w:before="160"/>
        <w:ind w:left="118"/>
      </w:pPr>
      <w:r>
        <w:rPr>
          <w:rFonts w:ascii="Times New Roman" w:eastAsia="Times New Roman"/>
        </w:rPr>
        <w:t xml:space="preserve">2012 </w:t>
      </w:r>
      <w:r>
        <w:t>年</w:t>
      </w:r>
      <w:r>
        <w:rPr>
          <w:rFonts w:ascii="Times New Roman" w:eastAsia="Times New Roman"/>
        </w:rPr>
        <w:t xml:space="preserve">7 </w:t>
      </w:r>
      <w:r>
        <w:t>月</w:t>
      </w:r>
      <w:r>
        <w:rPr>
          <w:rFonts w:ascii="Times New Roman" w:eastAsia="Times New Roman"/>
        </w:rPr>
        <w:t xml:space="preserve">3 </w:t>
      </w:r>
      <w:r>
        <w:t>日；</w:t>
      </w:r>
    </w:p>
    <w:p w14:paraId="68E37B0B" w14:textId="77777777" w:rsidR="00751792" w:rsidRDefault="009C7D59">
      <w:pPr>
        <w:pStyle w:val="a3"/>
        <w:spacing w:before="161" w:line="364" w:lineRule="auto"/>
        <w:ind w:left="118" w:right="194" w:firstLine="480"/>
      </w:pPr>
      <w:r>
        <w:rPr>
          <w:rFonts w:ascii="Times New Roman" w:eastAsia="Times New Roman"/>
        </w:rPr>
        <w:t>15</w:t>
      </w:r>
      <w:r>
        <w:t>、关于印发《企业事业单位突发环境事件应急预案备案管理办法（试行）》的通知，环发</w:t>
      </w:r>
      <w:r>
        <w:rPr>
          <w:rFonts w:ascii="Times New Roman" w:eastAsia="Times New Roman"/>
        </w:rPr>
        <w:t xml:space="preserve">[2015]4 </w:t>
      </w:r>
      <w:r>
        <w:t>号，</w:t>
      </w:r>
      <w:r>
        <w:rPr>
          <w:rFonts w:ascii="Times New Roman" w:eastAsia="Times New Roman"/>
        </w:rPr>
        <w:t xml:space="preserve">2015 </w:t>
      </w:r>
      <w:r>
        <w:t xml:space="preserve">年 </w:t>
      </w:r>
      <w:r>
        <w:rPr>
          <w:rFonts w:ascii="Times New Roman" w:eastAsia="Times New Roman"/>
        </w:rPr>
        <w:t xml:space="preserve">1 </w:t>
      </w:r>
      <w:r>
        <w:t xml:space="preserve">月 </w:t>
      </w:r>
      <w:r>
        <w:rPr>
          <w:rFonts w:ascii="Times New Roman" w:eastAsia="Times New Roman"/>
        </w:rPr>
        <w:t xml:space="preserve">8 </w:t>
      </w:r>
      <w:r>
        <w:t>日；</w:t>
      </w:r>
    </w:p>
    <w:p w14:paraId="79F44922" w14:textId="77777777" w:rsidR="00751792" w:rsidRDefault="009C7D59">
      <w:pPr>
        <w:pStyle w:val="a3"/>
        <w:spacing w:before="161"/>
        <w:ind w:left="598"/>
      </w:pPr>
      <w:r>
        <w:rPr>
          <w:rFonts w:ascii="Times New Roman" w:eastAsia="Times New Roman"/>
        </w:rPr>
        <w:t>1</w:t>
      </w:r>
      <w:r>
        <w:rPr>
          <w:rFonts w:ascii="Times New Roman" w:hint="eastAsia"/>
          <w:lang w:val="en-US"/>
        </w:rPr>
        <w:t>6</w:t>
      </w:r>
      <w:r>
        <w:t>、《农用地土壤环境管理办法（试行）》，</w:t>
      </w:r>
      <w:r>
        <w:rPr>
          <w:rFonts w:ascii="Times New Roman" w:eastAsia="Times New Roman"/>
        </w:rPr>
        <w:t>2017.11.1</w:t>
      </w:r>
      <w:r>
        <w:t>；</w:t>
      </w:r>
    </w:p>
    <w:p w14:paraId="2BA6977C" w14:textId="77777777" w:rsidR="00751792" w:rsidRDefault="009C7D59">
      <w:pPr>
        <w:pStyle w:val="a3"/>
        <w:spacing w:before="160"/>
        <w:ind w:left="598"/>
      </w:pPr>
      <w:r>
        <w:rPr>
          <w:rFonts w:ascii="Times New Roman" w:eastAsia="Times New Roman"/>
        </w:rPr>
        <w:t>1</w:t>
      </w:r>
      <w:r>
        <w:rPr>
          <w:rFonts w:ascii="Times New Roman" w:hint="eastAsia"/>
          <w:lang w:val="en-US"/>
        </w:rPr>
        <w:t>7</w:t>
      </w:r>
      <w:r>
        <w:t xml:space="preserve">、《建设项目环境影响评价分类管理名录》，环境保护部令第 </w:t>
      </w:r>
      <w:r>
        <w:rPr>
          <w:rFonts w:ascii="Times New Roman" w:eastAsia="Times New Roman"/>
        </w:rPr>
        <w:t xml:space="preserve">44 </w:t>
      </w:r>
      <w:r>
        <w:t xml:space="preserve">号，自 </w:t>
      </w:r>
      <w:r>
        <w:rPr>
          <w:rFonts w:ascii="Times New Roman" w:eastAsia="Times New Roman"/>
        </w:rPr>
        <w:t xml:space="preserve">2017 </w:t>
      </w:r>
      <w:r>
        <w:t>年</w:t>
      </w:r>
    </w:p>
    <w:p w14:paraId="310E4CE2" w14:textId="77777777" w:rsidR="00751792" w:rsidRDefault="009C7D59">
      <w:pPr>
        <w:pStyle w:val="a3"/>
        <w:spacing w:before="161"/>
        <w:ind w:left="118"/>
      </w:pPr>
      <w:r>
        <w:rPr>
          <w:rFonts w:ascii="Times New Roman" w:eastAsia="Times New Roman"/>
        </w:rPr>
        <w:t xml:space="preserve">9 </w:t>
      </w:r>
      <w:r>
        <w:t xml:space="preserve">月 </w:t>
      </w:r>
      <w:r>
        <w:rPr>
          <w:rFonts w:ascii="Times New Roman" w:eastAsia="Times New Roman"/>
        </w:rPr>
        <w:t xml:space="preserve">1 </w:t>
      </w:r>
      <w:r>
        <w:t xml:space="preserve">日起施行；部令第 </w:t>
      </w:r>
      <w:r>
        <w:rPr>
          <w:rFonts w:ascii="Times New Roman" w:eastAsia="Times New Roman"/>
        </w:rPr>
        <w:t xml:space="preserve">1 </w:t>
      </w:r>
      <w:r>
        <w:t>号进行修改，</w:t>
      </w:r>
      <w:r>
        <w:rPr>
          <w:rFonts w:ascii="Times New Roman" w:eastAsia="Times New Roman"/>
        </w:rPr>
        <w:t xml:space="preserve">2018 </w:t>
      </w:r>
      <w:r>
        <w:t xml:space="preserve">年 </w:t>
      </w:r>
      <w:r>
        <w:rPr>
          <w:rFonts w:ascii="Times New Roman" w:eastAsia="Times New Roman"/>
        </w:rPr>
        <w:t xml:space="preserve">4 </w:t>
      </w:r>
      <w:r>
        <w:t xml:space="preserve">月 </w:t>
      </w:r>
      <w:r>
        <w:rPr>
          <w:rFonts w:ascii="Times New Roman" w:eastAsia="Times New Roman"/>
        </w:rPr>
        <w:t xml:space="preserve">28 </w:t>
      </w:r>
      <w:r>
        <w:t>日起施行；</w:t>
      </w:r>
    </w:p>
    <w:p w14:paraId="0CA855F8" w14:textId="77777777" w:rsidR="00751792" w:rsidRDefault="009C7D59">
      <w:pPr>
        <w:pStyle w:val="a3"/>
        <w:spacing w:before="160"/>
        <w:ind w:left="598"/>
      </w:pPr>
      <w:r>
        <w:rPr>
          <w:rFonts w:ascii="Times New Roman" w:hint="eastAsia"/>
          <w:lang w:val="en-US"/>
        </w:rPr>
        <w:t>18</w:t>
      </w:r>
      <w:r>
        <w:t>、《产业结构调整指导目录》（</w:t>
      </w:r>
      <w:r>
        <w:rPr>
          <w:rFonts w:ascii="Times New Roman" w:eastAsia="Times New Roman"/>
        </w:rPr>
        <w:t xml:space="preserve">2019 </w:t>
      </w:r>
      <w:r>
        <w:t>年本），</w:t>
      </w:r>
      <w:r>
        <w:rPr>
          <w:rFonts w:ascii="Times New Roman" w:eastAsia="Times New Roman"/>
        </w:rPr>
        <w:t xml:space="preserve">2019 </w:t>
      </w:r>
      <w:r>
        <w:t xml:space="preserve">年 </w:t>
      </w:r>
      <w:r>
        <w:rPr>
          <w:rFonts w:ascii="Times New Roman" w:eastAsia="Times New Roman"/>
        </w:rPr>
        <w:t xml:space="preserve">8 </w:t>
      </w:r>
      <w:r>
        <w:t xml:space="preserve">月 </w:t>
      </w:r>
      <w:r>
        <w:rPr>
          <w:rFonts w:ascii="Times New Roman" w:eastAsia="Times New Roman"/>
        </w:rPr>
        <w:t xml:space="preserve">27 </w:t>
      </w:r>
      <w:r>
        <w:t xml:space="preserve">日第 </w:t>
      </w:r>
      <w:r>
        <w:rPr>
          <w:rFonts w:ascii="Times New Roman" w:eastAsia="Times New Roman"/>
        </w:rPr>
        <w:t xml:space="preserve">2 </w:t>
      </w:r>
      <w:r>
        <w:t>次委务会议</w:t>
      </w:r>
    </w:p>
    <w:p w14:paraId="30F6B2BB" w14:textId="77777777" w:rsidR="00751792" w:rsidRDefault="009C7D59">
      <w:pPr>
        <w:pStyle w:val="a3"/>
        <w:spacing w:before="161"/>
        <w:ind w:left="118"/>
      </w:pPr>
      <w:r>
        <w:t>审议通过，</w:t>
      </w:r>
      <w:r>
        <w:rPr>
          <w:rFonts w:ascii="Times New Roman" w:eastAsia="Times New Roman"/>
        </w:rPr>
        <w:t xml:space="preserve">2020 </w:t>
      </w:r>
      <w:r>
        <w:t xml:space="preserve">年 </w:t>
      </w:r>
      <w:r>
        <w:rPr>
          <w:rFonts w:ascii="Times New Roman" w:eastAsia="Times New Roman"/>
        </w:rPr>
        <w:t xml:space="preserve">1 </w:t>
      </w:r>
      <w:r>
        <w:t xml:space="preserve">月 </w:t>
      </w:r>
      <w:r>
        <w:rPr>
          <w:rFonts w:ascii="Times New Roman" w:eastAsia="Times New Roman"/>
        </w:rPr>
        <w:t xml:space="preserve">1 </w:t>
      </w:r>
      <w:r>
        <w:t>日起施行；</w:t>
      </w:r>
    </w:p>
    <w:p w14:paraId="03338D26" w14:textId="77777777" w:rsidR="00751792" w:rsidRDefault="009C7D59">
      <w:pPr>
        <w:pStyle w:val="a3"/>
        <w:spacing w:before="160" w:line="364" w:lineRule="auto"/>
        <w:ind w:left="118" w:right="194" w:firstLine="480"/>
      </w:pPr>
      <w:r>
        <w:rPr>
          <w:rFonts w:ascii="Times New Roman" w:hint="eastAsia"/>
          <w:lang w:val="en-US"/>
        </w:rPr>
        <w:t>19</w:t>
      </w:r>
      <w:r>
        <w:t>、关于印发《建设项目环境影响评价政府信息公开指南（试行）》的通知，环办</w:t>
      </w:r>
      <w:r>
        <w:rPr>
          <w:rFonts w:ascii="Times New Roman" w:eastAsia="Times New Roman"/>
        </w:rPr>
        <w:t xml:space="preserve">[2013]103 </w:t>
      </w:r>
      <w:r>
        <w:t>号，</w:t>
      </w:r>
      <w:r>
        <w:rPr>
          <w:rFonts w:ascii="Times New Roman" w:eastAsia="Times New Roman"/>
        </w:rPr>
        <w:t xml:space="preserve">2013 </w:t>
      </w:r>
      <w:r>
        <w:t xml:space="preserve">年 </w:t>
      </w:r>
      <w:r>
        <w:rPr>
          <w:rFonts w:ascii="Times New Roman" w:eastAsia="Times New Roman"/>
        </w:rPr>
        <w:t xml:space="preserve">11 </w:t>
      </w:r>
      <w:r>
        <w:t xml:space="preserve">月 </w:t>
      </w:r>
      <w:r>
        <w:rPr>
          <w:rFonts w:ascii="Times New Roman" w:eastAsia="Times New Roman"/>
        </w:rPr>
        <w:t xml:space="preserve">14 </w:t>
      </w:r>
      <w:r>
        <w:t>日发布实施；</w:t>
      </w:r>
    </w:p>
    <w:p w14:paraId="6BBA9CC8" w14:textId="77777777" w:rsidR="00751792" w:rsidRDefault="009C7D59">
      <w:pPr>
        <w:pStyle w:val="a3"/>
        <w:spacing w:before="1" w:line="364" w:lineRule="auto"/>
        <w:ind w:left="118" w:right="253" w:firstLine="480"/>
      </w:pPr>
      <w:r>
        <w:rPr>
          <w:rFonts w:ascii="Times New Roman" w:hint="eastAsia"/>
          <w:spacing w:val="-3"/>
          <w:lang w:val="en-US"/>
        </w:rPr>
        <w:t>20</w:t>
      </w:r>
      <w:r>
        <w:rPr>
          <w:spacing w:val="-6"/>
        </w:rPr>
        <w:t>、《关于切实加强环境影响评价监督管理工作的通知》，环办</w:t>
      </w:r>
      <w:r>
        <w:rPr>
          <w:rFonts w:ascii="Times New Roman" w:eastAsia="Times New Roman"/>
        </w:rPr>
        <w:t xml:space="preserve">[2013]104 </w:t>
      </w:r>
      <w:r>
        <w:rPr>
          <w:spacing w:val="-7"/>
        </w:rPr>
        <w:t>号，</w:t>
      </w:r>
      <w:r>
        <w:rPr>
          <w:rFonts w:ascii="Times New Roman" w:eastAsia="Times New Roman"/>
          <w:spacing w:val="-13"/>
        </w:rPr>
        <w:t xml:space="preserve">2013 </w:t>
      </w:r>
      <w:r>
        <w:rPr>
          <w:spacing w:val="-30"/>
        </w:rPr>
        <w:t xml:space="preserve">年 </w:t>
      </w:r>
      <w:r>
        <w:rPr>
          <w:rFonts w:ascii="Times New Roman" w:eastAsia="Times New Roman"/>
          <w:spacing w:val="-3"/>
        </w:rPr>
        <w:t xml:space="preserve">11 </w:t>
      </w:r>
      <w:r>
        <w:rPr>
          <w:spacing w:val="-30"/>
        </w:rPr>
        <w:t xml:space="preserve">月 </w:t>
      </w:r>
      <w:r>
        <w:rPr>
          <w:rFonts w:ascii="Times New Roman" w:eastAsia="Times New Roman"/>
        </w:rPr>
        <w:t xml:space="preserve">15 </w:t>
      </w:r>
      <w:r>
        <w:t>日发布实施；</w:t>
      </w:r>
    </w:p>
    <w:p w14:paraId="711D846A" w14:textId="77777777" w:rsidR="00751792" w:rsidRDefault="009C7D59">
      <w:pPr>
        <w:pStyle w:val="a3"/>
        <w:spacing w:before="2"/>
        <w:ind w:left="588"/>
      </w:pPr>
      <w:r>
        <w:rPr>
          <w:rFonts w:ascii="Times New Roman" w:eastAsia="Times New Roman"/>
        </w:rPr>
        <w:t>2</w:t>
      </w:r>
      <w:r>
        <w:rPr>
          <w:rFonts w:ascii="Times New Roman" w:hint="eastAsia"/>
          <w:lang w:val="en-US"/>
        </w:rPr>
        <w:t>1</w:t>
      </w:r>
      <w:r>
        <w:rPr>
          <w:spacing w:val="-17"/>
        </w:rPr>
        <w:t xml:space="preserve">、《突发环境事件应急管理办法》，环境保护部令第 </w:t>
      </w:r>
      <w:r>
        <w:rPr>
          <w:rFonts w:ascii="Times New Roman" w:eastAsia="Times New Roman"/>
        </w:rPr>
        <w:t xml:space="preserve">34 </w:t>
      </w:r>
      <w:r>
        <w:rPr>
          <w:spacing w:val="-10"/>
        </w:rPr>
        <w:t>号，</w:t>
      </w:r>
      <w:r>
        <w:rPr>
          <w:rFonts w:ascii="Times New Roman" w:eastAsia="Times New Roman"/>
          <w:spacing w:val="-16"/>
        </w:rPr>
        <w:t xml:space="preserve">2015 </w:t>
      </w:r>
      <w:r>
        <w:rPr>
          <w:spacing w:val="-33"/>
        </w:rPr>
        <w:t xml:space="preserve">年 </w:t>
      </w:r>
      <w:r>
        <w:rPr>
          <w:rFonts w:ascii="Times New Roman" w:eastAsia="Times New Roman"/>
        </w:rPr>
        <w:t xml:space="preserve">6 </w:t>
      </w:r>
      <w:r>
        <w:rPr>
          <w:spacing w:val="-33"/>
        </w:rPr>
        <w:t xml:space="preserve">月 </w:t>
      </w:r>
      <w:r>
        <w:rPr>
          <w:rFonts w:ascii="Times New Roman" w:eastAsia="Times New Roman"/>
        </w:rPr>
        <w:t xml:space="preserve">5 </w:t>
      </w:r>
      <w:r>
        <w:rPr>
          <w:spacing w:val="-4"/>
        </w:rPr>
        <w:t>号施行；</w:t>
      </w:r>
    </w:p>
    <w:p w14:paraId="146DCCAC" w14:textId="77777777" w:rsidR="00751792" w:rsidRDefault="009C7D59">
      <w:pPr>
        <w:pStyle w:val="a3"/>
        <w:spacing w:before="160"/>
        <w:ind w:left="588"/>
        <w:rPr>
          <w:rFonts w:ascii="Times New Roman" w:eastAsia="Times New Roman"/>
        </w:rPr>
      </w:pPr>
      <w:r>
        <w:rPr>
          <w:rFonts w:ascii="Times New Roman" w:eastAsia="Times New Roman"/>
        </w:rPr>
        <w:t>2</w:t>
      </w:r>
      <w:r>
        <w:rPr>
          <w:rFonts w:ascii="Times New Roman" w:hint="eastAsia"/>
          <w:lang w:val="en-US"/>
        </w:rPr>
        <w:t>2</w:t>
      </w:r>
      <w:r>
        <w:rPr>
          <w:spacing w:val="-11"/>
        </w:rPr>
        <w:t>、《关于以改善环境质量为核心加强环境影响评价管理的通知》，环环评</w:t>
      </w:r>
      <w:r>
        <w:rPr>
          <w:rFonts w:ascii="Times New Roman" w:eastAsia="Times New Roman"/>
          <w:spacing w:val="-3"/>
        </w:rPr>
        <w:t>[2016]150</w:t>
      </w:r>
    </w:p>
    <w:p w14:paraId="5351A731" w14:textId="77777777" w:rsidR="00751792" w:rsidRDefault="009C7D59">
      <w:pPr>
        <w:pStyle w:val="a3"/>
        <w:spacing w:before="161"/>
        <w:ind w:left="118"/>
      </w:pPr>
      <w:r>
        <w:t>号；</w:t>
      </w:r>
    </w:p>
    <w:p w14:paraId="7E87F24A" w14:textId="77777777" w:rsidR="00751792" w:rsidRDefault="009C7D59">
      <w:pPr>
        <w:pStyle w:val="a3"/>
        <w:spacing w:before="160" w:line="364" w:lineRule="auto"/>
        <w:ind w:left="118" w:right="251" w:firstLine="470"/>
        <w:jc w:val="both"/>
      </w:pPr>
      <w:r>
        <w:rPr>
          <w:rFonts w:ascii="Times New Roman" w:eastAsia="Times New Roman"/>
        </w:rPr>
        <w:t>2</w:t>
      </w:r>
      <w:r>
        <w:rPr>
          <w:rFonts w:ascii="Times New Roman" w:hint="eastAsia"/>
          <w:lang w:val="en-US"/>
        </w:rPr>
        <w:t>3</w:t>
      </w:r>
      <w:r>
        <w:rPr>
          <w:spacing w:val="-20"/>
        </w:rPr>
        <w:t>、国务院关于印发《打赢蓝天保卫战三年行动计划》的通知，国发</w:t>
      </w:r>
      <w:r>
        <w:rPr>
          <w:rFonts w:ascii="Times New Roman" w:eastAsia="Times New Roman"/>
        </w:rPr>
        <w:t>[2018]22</w:t>
      </w:r>
      <w:r>
        <w:rPr>
          <w:rFonts w:ascii="Times New Roman" w:eastAsia="Times New Roman"/>
          <w:spacing w:val="-17"/>
        </w:rPr>
        <w:t xml:space="preserve"> </w:t>
      </w:r>
      <w:r>
        <w:rPr>
          <w:spacing w:val="-13"/>
        </w:rPr>
        <w:t>号，</w:t>
      </w:r>
      <w:r>
        <w:rPr>
          <w:rFonts w:ascii="Times New Roman" w:eastAsia="Times New Roman"/>
          <w:spacing w:val="-20"/>
        </w:rPr>
        <w:t xml:space="preserve">2018 </w:t>
      </w:r>
      <w:r>
        <w:rPr>
          <w:spacing w:val="-32"/>
        </w:rPr>
        <w:t xml:space="preserve">年 </w:t>
      </w:r>
      <w:r>
        <w:rPr>
          <w:rFonts w:ascii="Times New Roman" w:eastAsia="Times New Roman"/>
        </w:rPr>
        <w:t>7</w:t>
      </w:r>
      <w:r>
        <w:rPr>
          <w:rFonts w:ascii="Times New Roman" w:eastAsia="Times New Roman"/>
          <w:spacing w:val="-4"/>
        </w:rPr>
        <w:t xml:space="preserve"> </w:t>
      </w:r>
      <w:r>
        <w:rPr>
          <w:spacing w:val="-32"/>
        </w:rPr>
        <w:t xml:space="preserve">月 </w:t>
      </w:r>
      <w:r>
        <w:rPr>
          <w:rFonts w:ascii="Times New Roman" w:eastAsia="Times New Roman"/>
        </w:rPr>
        <w:t>3</w:t>
      </w:r>
      <w:r>
        <w:rPr>
          <w:rFonts w:ascii="Times New Roman" w:eastAsia="Times New Roman"/>
          <w:spacing w:val="-2"/>
        </w:rPr>
        <w:t xml:space="preserve"> </w:t>
      </w:r>
      <w:r>
        <w:rPr>
          <w:spacing w:val="-10"/>
        </w:rPr>
        <w:t>日；《国务院办公厅关于稳定生猪生产促进转型升级的意见》</w:t>
      </w:r>
      <w:r>
        <w:rPr>
          <w:spacing w:val="-5"/>
        </w:rPr>
        <w:t>（</w:t>
      </w:r>
      <w:r>
        <w:rPr>
          <w:spacing w:val="-4"/>
        </w:rPr>
        <w:t>国办发</w:t>
      </w:r>
      <w:r>
        <w:rPr>
          <w:rFonts w:ascii="Times New Roman" w:eastAsia="Times New Roman"/>
          <w:spacing w:val="-3"/>
        </w:rPr>
        <w:t xml:space="preserve">[2019]44 </w:t>
      </w:r>
      <w:r>
        <w:rPr>
          <w:spacing w:val="-5"/>
        </w:rPr>
        <w:t>号</w:t>
      </w:r>
      <w:r>
        <w:t>）；</w:t>
      </w:r>
    </w:p>
    <w:p w14:paraId="40670BE0" w14:textId="77777777" w:rsidR="00751792" w:rsidRDefault="009C7D59">
      <w:pPr>
        <w:pStyle w:val="a3"/>
        <w:spacing w:before="2" w:line="364" w:lineRule="auto"/>
        <w:ind w:left="118" w:right="253" w:firstLine="470"/>
        <w:jc w:val="both"/>
      </w:pPr>
      <w:r>
        <w:rPr>
          <w:rFonts w:ascii="Times New Roman" w:eastAsia="Times New Roman"/>
        </w:rPr>
        <w:t>2</w:t>
      </w:r>
      <w:r>
        <w:rPr>
          <w:rFonts w:ascii="Times New Roman" w:hint="eastAsia"/>
          <w:lang w:val="en-US"/>
        </w:rPr>
        <w:t>4</w:t>
      </w:r>
      <w:r>
        <w:rPr>
          <w:spacing w:val="-3"/>
        </w:rPr>
        <w:t>、国家发展改革委、国家环境保护总局关于降低畜牧业生产建设项目环评咨询收</w:t>
      </w:r>
      <w:r>
        <w:rPr>
          <w:spacing w:val="-5"/>
        </w:rPr>
        <w:t>费加强环评管理促进畜牧业发展的通知（发改价格</w:t>
      </w:r>
      <w:r>
        <w:rPr>
          <w:rFonts w:ascii="Times New Roman" w:eastAsia="Times New Roman"/>
        </w:rPr>
        <w:t xml:space="preserve">[2008]8 </w:t>
      </w:r>
      <w:r>
        <w:rPr>
          <w:spacing w:val="-5"/>
        </w:rPr>
        <w:t>号</w:t>
      </w:r>
      <w:r>
        <w:t>）；</w:t>
      </w:r>
    </w:p>
    <w:p w14:paraId="4C3F681E" w14:textId="77777777" w:rsidR="00751792" w:rsidRDefault="009C7D59">
      <w:pPr>
        <w:pStyle w:val="a3"/>
        <w:spacing w:before="1"/>
        <w:ind w:left="588"/>
        <w:rPr>
          <w:rFonts w:ascii="Times New Roman" w:eastAsia="Times New Roman"/>
        </w:rPr>
      </w:pPr>
      <w:r>
        <w:rPr>
          <w:rFonts w:ascii="Times New Roman" w:eastAsia="Times New Roman"/>
        </w:rPr>
        <w:t>2</w:t>
      </w:r>
      <w:r>
        <w:rPr>
          <w:rFonts w:ascii="Times New Roman" w:hint="eastAsia"/>
          <w:lang w:val="en-US"/>
        </w:rPr>
        <w:t>5</w:t>
      </w:r>
      <w:r>
        <w:t>、《关于加强集约化禽类养殖与屠宰场所环境监管的紧急通知》（环发</w:t>
      </w:r>
      <w:r>
        <w:rPr>
          <w:rFonts w:ascii="Times New Roman" w:eastAsia="Times New Roman"/>
        </w:rPr>
        <w:t>[2005]139</w:t>
      </w:r>
    </w:p>
    <w:p w14:paraId="378A1546" w14:textId="77777777" w:rsidR="00751792" w:rsidRDefault="009C7D59">
      <w:pPr>
        <w:pStyle w:val="a3"/>
        <w:spacing w:before="161"/>
        <w:ind w:left="118"/>
      </w:pPr>
      <w:r>
        <w:t>号）；</w:t>
      </w:r>
    </w:p>
    <w:p w14:paraId="475EF81E" w14:textId="77777777" w:rsidR="00751792" w:rsidRDefault="009C7D59">
      <w:pPr>
        <w:pStyle w:val="a3"/>
        <w:spacing w:before="160" w:line="364" w:lineRule="auto"/>
        <w:ind w:left="118" w:right="251" w:firstLine="470"/>
      </w:pPr>
      <w:r>
        <w:rPr>
          <w:rFonts w:ascii="Times New Roman" w:eastAsia="Times New Roman"/>
        </w:rPr>
        <w:t>2</w:t>
      </w:r>
      <w:r>
        <w:rPr>
          <w:rFonts w:ascii="Times New Roman" w:hint="eastAsia"/>
          <w:lang w:val="en-US"/>
        </w:rPr>
        <w:t>6</w:t>
      </w:r>
      <w:r>
        <w:rPr>
          <w:spacing w:val="-3"/>
        </w:rPr>
        <w:t>、《畜禽养殖污染防治管理办法》</w:t>
      </w:r>
      <w:r>
        <w:t>（</w:t>
      </w:r>
      <w:r>
        <w:rPr>
          <w:spacing w:val="-10"/>
        </w:rPr>
        <w:t xml:space="preserve">国家环境保护总局 </w:t>
      </w:r>
      <w:r>
        <w:rPr>
          <w:rFonts w:ascii="Times New Roman" w:eastAsia="Times New Roman"/>
        </w:rPr>
        <w:t xml:space="preserve">2001 </w:t>
      </w:r>
      <w:r>
        <w:rPr>
          <w:spacing w:val="-32"/>
        </w:rPr>
        <w:t xml:space="preserve">年 </w:t>
      </w:r>
      <w:r>
        <w:rPr>
          <w:rFonts w:ascii="Times New Roman" w:eastAsia="Times New Roman"/>
        </w:rPr>
        <w:t xml:space="preserve">05 </w:t>
      </w:r>
      <w:r>
        <w:rPr>
          <w:spacing w:val="-32"/>
        </w:rPr>
        <w:t xml:space="preserve">月 </w:t>
      </w:r>
      <w:r>
        <w:rPr>
          <w:rFonts w:ascii="Times New Roman" w:eastAsia="Times New Roman"/>
        </w:rPr>
        <w:t xml:space="preserve">08 </w:t>
      </w:r>
      <w:r>
        <w:rPr>
          <w:spacing w:val="-1"/>
        </w:rPr>
        <w:t>月 国家</w:t>
      </w:r>
      <w:r>
        <w:rPr>
          <w:spacing w:val="-12"/>
        </w:rPr>
        <w:t xml:space="preserve">环境保护总局令 第 </w:t>
      </w:r>
      <w:r>
        <w:rPr>
          <w:rFonts w:ascii="Times New Roman" w:eastAsia="Times New Roman"/>
        </w:rPr>
        <w:t xml:space="preserve">9 </w:t>
      </w:r>
      <w:r>
        <w:rPr>
          <w:spacing w:val="-5"/>
        </w:rPr>
        <w:t>号</w:t>
      </w:r>
      <w:r>
        <w:t>）；</w:t>
      </w:r>
    </w:p>
    <w:p w14:paraId="21618100" w14:textId="77777777" w:rsidR="00751792" w:rsidRDefault="00751792">
      <w:pPr>
        <w:spacing w:line="364" w:lineRule="auto"/>
        <w:sectPr w:rsidR="00751792">
          <w:pgSz w:w="11910" w:h="16840"/>
          <w:pgMar w:top="1340" w:right="1160" w:bottom="1320" w:left="1300" w:header="878" w:footer="1134" w:gutter="0"/>
          <w:cols w:space="720"/>
        </w:sectPr>
      </w:pPr>
    </w:p>
    <w:p w14:paraId="349E9845" w14:textId="77777777" w:rsidR="00751792" w:rsidRDefault="009C7D59">
      <w:pPr>
        <w:pStyle w:val="a3"/>
        <w:spacing w:before="143"/>
        <w:ind w:left="588"/>
      </w:pPr>
      <w:r>
        <w:rPr>
          <w:rFonts w:ascii="Times New Roman" w:eastAsia="Times New Roman"/>
        </w:rPr>
        <w:t>2</w:t>
      </w:r>
      <w:r>
        <w:rPr>
          <w:rFonts w:ascii="Times New Roman" w:hint="eastAsia"/>
          <w:lang w:val="en-US"/>
        </w:rPr>
        <w:t>7</w:t>
      </w:r>
      <w:r>
        <w:t>、《畜禽规模养殖污染防治条例》（</w:t>
      </w:r>
      <w:r>
        <w:rPr>
          <w:rFonts w:ascii="Times New Roman" w:eastAsia="Times New Roman"/>
        </w:rPr>
        <w:t xml:space="preserve">2013 </w:t>
      </w:r>
      <w:r>
        <w:t xml:space="preserve">年 </w:t>
      </w:r>
      <w:r>
        <w:rPr>
          <w:rFonts w:ascii="Times New Roman" w:eastAsia="Times New Roman"/>
        </w:rPr>
        <w:t xml:space="preserve">11 </w:t>
      </w:r>
      <w:r>
        <w:t xml:space="preserve">月 </w:t>
      </w:r>
      <w:r>
        <w:rPr>
          <w:rFonts w:ascii="Times New Roman" w:eastAsia="Times New Roman"/>
        </w:rPr>
        <w:t xml:space="preserve">11 </w:t>
      </w:r>
      <w:r>
        <w:t>日中华人民共和国国务院令</w:t>
      </w:r>
    </w:p>
    <w:p w14:paraId="43445C8B" w14:textId="77777777" w:rsidR="00751792" w:rsidRDefault="009C7D59">
      <w:pPr>
        <w:pStyle w:val="a3"/>
        <w:spacing w:before="160"/>
        <w:ind w:left="118"/>
      </w:pPr>
      <w:r>
        <w:t xml:space="preserve">第 </w:t>
      </w:r>
      <w:r>
        <w:rPr>
          <w:rFonts w:ascii="Times New Roman" w:eastAsia="Times New Roman"/>
        </w:rPr>
        <w:t xml:space="preserve">643 </w:t>
      </w:r>
      <w:r>
        <w:t>号）；</w:t>
      </w:r>
    </w:p>
    <w:p w14:paraId="309F134B" w14:textId="77777777" w:rsidR="00751792" w:rsidRDefault="009C7D59">
      <w:pPr>
        <w:pStyle w:val="a3"/>
        <w:spacing w:before="161"/>
        <w:ind w:left="588"/>
      </w:pPr>
      <w:r>
        <w:rPr>
          <w:rFonts w:ascii="Times New Roman" w:hint="eastAsia"/>
          <w:lang w:val="en-US"/>
        </w:rPr>
        <w:t>28</w:t>
      </w:r>
      <w:r>
        <w:t>、农业农村部关于印发《加快生猪生产恢复发展三年行动方案》的通知</w:t>
      </w:r>
    </w:p>
    <w:p w14:paraId="61B3F312" w14:textId="77777777" w:rsidR="00751792" w:rsidRDefault="009C7D59">
      <w:pPr>
        <w:pStyle w:val="a3"/>
        <w:spacing w:before="160"/>
        <w:ind w:left="118"/>
      </w:pPr>
      <w:r>
        <w:t>（</w:t>
      </w:r>
      <w:r>
        <w:rPr>
          <w:rFonts w:ascii="Times New Roman" w:eastAsia="Times New Roman"/>
        </w:rPr>
        <w:t>2019.12.4</w:t>
      </w:r>
      <w:r>
        <w:t>）。</w:t>
      </w:r>
    </w:p>
    <w:p w14:paraId="4F80D6AD" w14:textId="77777777" w:rsidR="00751792" w:rsidRDefault="009C7D59">
      <w:pPr>
        <w:pStyle w:val="ac"/>
        <w:numPr>
          <w:ilvl w:val="2"/>
          <w:numId w:val="5"/>
        </w:numPr>
        <w:tabs>
          <w:tab w:val="left" w:pos="1228"/>
        </w:tabs>
        <w:spacing w:before="212"/>
        <w:ind w:hanging="630"/>
        <w:rPr>
          <w:b/>
          <w:sz w:val="28"/>
        </w:rPr>
      </w:pPr>
      <w:bookmarkStart w:id="39" w:name="2.1.2江苏省及苏州市法规及规范性文件"/>
      <w:bookmarkStart w:id="40" w:name="_bookmark14"/>
      <w:bookmarkEnd w:id="39"/>
      <w:bookmarkEnd w:id="40"/>
      <w:r>
        <w:rPr>
          <w:b/>
          <w:sz w:val="28"/>
        </w:rPr>
        <w:t>江苏省及苏州市法规及规范性文件</w:t>
      </w:r>
    </w:p>
    <w:p w14:paraId="1CB87C39" w14:textId="77777777" w:rsidR="00751792" w:rsidRDefault="009C7D59">
      <w:pPr>
        <w:pStyle w:val="a3"/>
        <w:spacing w:before="214" w:line="364" w:lineRule="auto"/>
        <w:ind w:left="118" w:right="258" w:firstLine="480"/>
      </w:pPr>
      <w:r>
        <w:rPr>
          <w:rFonts w:ascii="Times New Roman" w:eastAsia="Times New Roman"/>
        </w:rPr>
        <w:t>1</w:t>
      </w:r>
      <w:r>
        <w:t>、《江苏省大气污染防治条例》（</w:t>
      </w:r>
      <w:r>
        <w:rPr>
          <w:rFonts w:ascii="Times New Roman" w:eastAsia="Times New Roman"/>
        </w:rPr>
        <w:t xml:space="preserve">2018 </w:t>
      </w:r>
      <w:r>
        <w:t xml:space="preserve">年修订），江苏省第十三届人民代表大会常务委员会第二次会议于 </w:t>
      </w:r>
      <w:r>
        <w:rPr>
          <w:rFonts w:ascii="Times New Roman" w:eastAsia="Times New Roman"/>
        </w:rPr>
        <w:t xml:space="preserve">2018 </w:t>
      </w:r>
      <w:r>
        <w:t xml:space="preserve">年 </w:t>
      </w:r>
      <w:r>
        <w:rPr>
          <w:rFonts w:ascii="Times New Roman" w:eastAsia="Times New Roman"/>
        </w:rPr>
        <w:t xml:space="preserve">3 </w:t>
      </w:r>
      <w:r>
        <w:t xml:space="preserve">月 </w:t>
      </w:r>
      <w:r>
        <w:rPr>
          <w:rFonts w:ascii="Times New Roman" w:eastAsia="Times New Roman"/>
        </w:rPr>
        <w:t xml:space="preserve">28 </w:t>
      </w:r>
      <w:r>
        <w:t xml:space="preserve">日修订，自 </w:t>
      </w:r>
      <w:r>
        <w:rPr>
          <w:rFonts w:ascii="Times New Roman" w:eastAsia="Times New Roman"/>
        </w:rPr>
        <w:t xml:space="preserve">2018 </w:t>
      </w:r>
      <w:r>
        <w:t xml:space="preserve">年 </w:t>
      </w:r>
      <w:r>
        <w:rPr>
          <w:rFonts w:ascii="Times New Roman" w:eastAsia="Times New Roman"/>
        </w:rPr>
        <w:t xml:space="preserve">5 </w:t>
      </w:r>
      <w:r>
        <w:t xml:space="preserve">月 </w:t>
      </w:r>
      <w:r>
        <w:rPr>
          <w:rFonts w:ascii="Times New Roman" w:eastAsia="Times New Roman"/>
        </w:rPr>
        <w:t xml:space="preserve">1 </w:t>
      </w:r>
      <w:r>
        <w:t>日起施行；</w:t>
      </w:r>
    </w:p>
    <w:p w14:paraId="6C825439" w14:textId="77777777" w:rsidR="00751792" w:rsidRDefault="009C7D59">
      <w:pPr>
        <w:pStyle w:val="a3"/>
        <w:spacing w:before="1" w:line="364" w:lineRule="auto"/>
        <w:ind w:left="118" w:right="194" w:firstLine="480"/>
      </w:pPr>
      <w:r>
        <w:rPr>
          <w:rFonts w:ascii="Times New Roman" w:eastAsia="Times New Roman"/>
        </w:rPr>
        <w:t>2</w:t>
      </w:r>
      <w:r>
        <w:t>、《江苏省环境噪声污染防治条例》（</w:t>
      </w:r>
      <w:r>
        <w:rPr>
          <w:rFonts w:ascii="Times New Roman" w:eastAsia="Times New Roman"/>
        </w:rPr>
        <w:t xml:space="preserve">2018 </w:t>
      </w:r>
      <w:r>
        <w:t xml:space="preserve">年修订），江苏省第十三届人民代表大会常务委员会第二次会议于 </w:t>
      </w:r>
      <w:r>
        <w:rPr>
          <w:rFonts w:ascii="Times New Roman" w:eastAsia="Times New Roman"/>
        </w:rPr>
        <w:t xml:space="preserve">2018 </w:t>
      </w:r>
      <w:r>
        <w:t xml:space="preserve">年 </w:t>
      </w:r>
      <w:r>
        <w:rPr>
          <w:rFonts w:ascii="Times New Roman" w:eastAsia="Times New Roman"/>
        </w:rPr>
        <w:t xml:space="preserve">3 </w:t>
      </w:r>
      <w:r>
        <w:t xml:space="preserve">月 </w:t>
      </w:r>
      <w:r>
        <w:rPr>
          <w:rFonts w:ascii="Times New Roman" w:eastAsia="Times New Roman"/>
        </w:rPr>
        <w:t xml:space="preserve">28 </w:t>
      </w:r>
      <w:r>
        <w:t xml:space="preserve">日修订，自 </w:t>
      </w:r>
      <w:r>
        <w:rPr>
          <w:rFonts w:ascii="Times New Roman" w:eastAsia="Times New Roman"/>
        </w:rPr>
        <w:t xml:space="preserve">2018 </w:t>
      </w:r>
      <w:r>
        <w:t xml:space="preserve">年 </w:t>
      </w:r>
      <w:r>
        <w:rPr>
          <w:rFonts w:ascii="Times New Roman" w:eastAsia="Times New Roman"/>
        </w:rPr>
        <w:t xml:space="preserve">5 </w:t>
      </w:r>
      <w:r>
        <w:t xml:space="preserve">月 </w:t>
      </w:r>
      <w:r>
        <w:rPr>
          <w:rFonts w:ascii="Times New Roman" w:eastAsia="Times New Roman"/>
        </w:rPr>
        <w:t xml:space="preserve">1 </w:t>
      </w:r>
      <w:r>
        <w:t>日起施行；</w:t>
      </w:r>
    </w:p>
    <w:p w14:paraId="5EE5ED6A" w14:textId="77777777" w:rsidR="00751792" w:rsidRDefault="009C7D59">
      <w:pPr>
        <w:pStyle w:val="a3"/>
        <w:spacing w:before="1" w:line="364" w:lineRule="auto"/>
        <w:ind w:left="118" w:right="145" w:firstLine="480"/>
      </w:pPr>
      <w:r>
        <w:rPr>
          <w:rFonts w:ascii="Times New Roman" w:eastAsia="Times New Roman"/>
        </w:rPr>
        <w:t>3</w:t>
      </w:r>
      <w:r>
        <w:t>、《江苏省固体废物污染环境防治条例》，</w:t>
      </w:r>
      <w:r>
        <w:rPr>
          <w:rFonts w:ascii="Times New Roman" w:eastAsia="Times New Roman"/>
        </w:rPr>
        <w:t xml:space="preserve">2018 </w:t>
      </w:r>
      <w:r>
        <w:t xml:space="preserve">年修订，江苏省第十三届人民代表大会常务委员会第二次会议于 </w:t>
      </w:r>
      <w:r>
        <w:rPr>
          <w:rFonts w:ascii="Times New Roman" w:eastAsia="Times New Roman"/>
        </w:rPr>
        <w:t xml:space="preserve">2018 </w:t>
      </w:r>
      <w:r>
        <w:t xml:space="preserve">年 </w:t>
      </w:r>
      <w:r>
        <w:rPr>
          <w:rFonts w:ascii="Times New Roman" w:eastAsia="Times New Roman"/>
        </w:rPr>
        <w:t xml:space="preserve">3 </w:t>
      </w:r>
      <w:r>
        <w:t xml:space="preserve">月 </w:t>
      </w:r>
      <w:r>
        <w:rPr>
          <w:rFonts w:ascii="Times New Roman" w:eastAsia="Times New Roman"/>
        </w:rPr>
        <w:t xml:space="preserve">28 </w:t>
      </w:r>
      <w:r>
        <w:rPr>
          <w:spacing w:val="-11"/>
        </w:rPr>
        <w:t xml:space="preserve">日修订，自 </w:t>
      </w:r>
      <w:r>
        <w:rPr>
          <w:rFonts w:ascii="Times New Roman" w:eastAsia="Times New Roman"/>
        </w:rPr>
        <w:t xml:space="preserve">2018 </w:t>
      </w:r>
      <w:r>
        <w:rPr>
          <w:spacing w:val="-30"/>
        </w:rPr>
        <w:t xml:space="preserve">年 </w:t>
      </w:r>
      <w:r>
        <w:rPr>
          <w:rFonts w:ascii="Times New Roman" w:eastAsia="Times New Roman"/>
        </w:rPr>
        <w:t xml:space="preserve">5 </w:t>
      </w:r>
      <w:r>
        <w:rPr>
          <w:spacing w:val="-30"/>
        </w:rPr>
        <w:t xml:space="preserve">月 </w:t>
      </w:r>
      <w:r>
        <w:rPr>
          <w:rFonts w:ascii="Times New Roman" w:eastAsia="Times New Roman"/>
        </w:rPr>
        <w:t xml:space="preserve">1 </w:t>
      </w:r>
      <w:r>
        <w:rPr>
          <w:spacing w:val="-4"/>
        </w:rPr>
        <w:t>日起施行；</w:t>
      </w:r>
    </w:p>
    <w:p w14:paraId="35D1EC20" w14:textId="77777777" w:rsidR="00751792" w:rsidRDefault="009C7D59">
      <w:pPr>
        <w:pStyle w:val="a3"/>
        <w:spacing w:before="2" w:line="364" w:lineRule="auto"/>
        <w:ind w:left="118" w:right="256" w:firstLine="480"/>
      </w:pPr>
      <w:r>
        <w:rPr>
          <w:rFonts w:ascii="Times New Roman" w:eastAsia="Times New Roman"/>
        </w:rPr>
        <w:t>4</w:t>
      </w:r>
      <w:r>
        <w:t>、《中共江苏省委江苏省人民政府关于全面加强生态环境保护坚决打好污染防治攻坚战的实施意见》（苏发</w:t>
      </w:r>
      <w:r>
        <w:rPr>
          <w:rFonts w:ascii="Times New Roman" w:eastAsia="Times New Roman"/>
        </w:rPr>
        <w:t xml:space="preserve">[2018]24 </w:t>
      </w:r>
      <w:r>
        <w:t>号）；</w:t>
      </w:r>
    </w:p>
    <w:p w14:paraId="515C61B0" w14:textId="77777777" w:rsidR="00751792" w:rsidRDefault="009C7D59">
      <w:pPr>
        <w:pStyle w:val="a3"/>
        <w:spacing w:before="1"/>
        <w:ind w:left="598"/>
      </w:pPr>
      <w:bookmarkStart w:id="41" w:name="5、《江苏省生态空间管控区域规划的通知》（苏政发[2020]1号）；"/>
      <w:bookmarkEnd w:id="41"/>
      <w:r>
        <w:rPr>
          <w:rFonts w:ascii="Times New Roman" w:eastAsia="Times New Roman"/>
        </w:rPr>
        <w:t>5</w:t>
      </w:r>
      <w:r>
        <w:t>、《江苏省生态空间管控区域规划的通知》（苏政发</w:t>
      </w:r>
      <w:r>
        <w:rPr>
          <w:rFonts w:ascii="Times New Roman" w:eastAsia="Times New Roman"/>
        </w:rPr>
        <w:t xml:space="preserve">[2020]1 </w:t>
      </w:r>
      <w:r>
        <w:t>号）；</w:t>
      </w:r>
    </w:p>
    <w:p w14:paraId="601C8383" w14:textId="77777777" w:rsidR="00751792" w:rsidRDefault="009C7D59">
      <w:pPr>
        <w:pStyle w:val="a3"/>
        <w:spacing w:before="160"/>
        <w:ind w:left="598"/>
      </w:pPr>
      <w:r>
        <w:rPr>
          <w:rFonts w:ascii="Times New Roman" w:eastAsia="Times New Roman"/>
        </w:rPr>
        <w:t>6</w:t>
      </w:r>
      <w:r>
        <w:t>、《江苏省国家级生态保护红线规划的通知》（苏政发</w:t>
      </w:r>
      <w:r>
        <w:rPr>
          <w:rFonts w:ascii="Times New Roman" w:eastAsia="Times New Roman"/>
        </w:rPr>
        <w:t xml:space="preserve">[2018]74 </w:t>
      </w:r>
      <w:r>
        <w:t>号）；</w:t>
      </w:r>
    </w:p>
    <w:p w14:paraId="40EE2BFB" w14:textId="77777777" w:rsidR="00751792" w:rsidRDefault="009C7D59">
      <w:pPr>
        <w:pStyle w:val="a3"/>
        <w:spacing w:before="161"/>
        <w:ind w:left="598"/>
        <w:rPr>
          <w:rFonts w:ascii="Times New Roman" w:eastAsia="Times New Roman"/>
        </w:rPr>
      </w:pPr>
      <w:r>
        <w:rPr>
          <w:rFonts w:ascii="Times New Roman" w:eastAsia="Times New Roman"/>
        </w:rPr>
        <w:t>7</w:t>
      </w:r>
      <w:r>
        <w:rPr>
          <w:spacing w:val="-24"/>
        </w:rPr>
        <w:t>、《省政府关于印发江苏省大气污染防治行动计划实施方案的通知》，苏政发</w:t>
      </w:r>
      <w:r>
        <w:rPr>
          <w:rFonts w:ascii="Times New Roman" w:eastAsia="Times New Roman"/>
        </w:rPr>
        <w:t>[2014]1</w:t>
      </w:r>
    </w:p>
    <w:p w14:paraId="0C1A0B89" w14:textId="77777777" w:rsidR="00751792" w:rsidRDefault="009C7D59">
      <w:pPr>
        <w:pStyle w:val="a3"/>
        <w:spacing w:before="160"/>
        <w:ind w:left="118"/>
      </w:pPr>
      <w:r>
        <w:t>号，</w:t>
      </w:r>
      <w:r>
        <w:rPr>
          <w:rFonts w:ascii="Times New Roman" w:eastAsia="Times New Roman"/>
        </w:rPr>
        <w:t xml:space="preserve">2014 </w:t>
      </w:r>
      <w:r>
        <w:t xml:space="preserve">年 </w:t>
      </w:r>
      <w:r>
        <w:rPr>
          <w:rFonts w:ascii="Times New Roman" w:eastAsia="Times New Roman"/>
        </w:rPr>
        <w:t xml:space="preserve">1 </w:t>
      </w:r>
      <w:r>
        <w:t>月；</w:t>
      </w:r>
    </w:p>
    <w:p w14:paraId="5E3947F5" w14:textId="77777777" w:rsidR="00751792" w:rsidRDefault="009C7D59">
      <w:pPr>
        <w:pStyle w:val="a3"/>
        <w:spacing w:before="161" w:line="364" w:lineRule="auto"/>
        <w:ind w:left="118" w:right="256" w:firstLine="480"/>
      </w:pPr>
      <w:r>
        <w:rPr>
          <w:rFonts w:ascii="Times New Roman" w:eastAsia="Times New Roman"/>
        </w:rPr>
        <w:t>8</w:t>
      </w:r>
      <w:r>
        <w:t>、《关于进一步规范规划和建设项目环评中公众参与听证制度的通知》，苏环办</w:t>
      </w:r>
      <w:r>
        <w:rPr>
          <w:rFonts w:ascii="Times New Roman" w:eastAsia="Times New Roman"/>
        </w:rPr>
        <w:t xml:space="preserve">[2011]173 </w:t>
      </w:r>
      <w:r>
        <w:t>号；</w:t>
      </w:r>
    </w:p>
    <w:p w14:paraId="568A5CE4" w14:textId="77777777" w:rsidR="00751792" w:rsidRDefault="009C7D59">
      <w:pPr>
        <w:pStyle w:val="a3"/>
        <w:spacing w:before="1"/>
        <w:ind w:left="598"/>
        <w:rPr>
          <w:rFonts w:ascii="Times New Roman" w:eastAsia="Times New Roman"/>
        </w:rPr>
      </w:pPr>
      <w:r>
        <w:rPr>
          <w:rFonts w:ascii="Times New Roman" w:eastAsia="Times New Roman"/>
        </w:rPr>
        <w:t>9</w:t>
      </w:r>
      <w:r>
        <w:t>、《江苏省人民代表大会常务委员会关于加强饮用水源地保护的决定》，</w:t>
      </w:r>
      <w:r>
        <w:rPr>
          <w:rFonts w:ascii="Times New Roman" w:eastAsia="Times New Roman"/>
        </w:rPr>
        <w:t>2012.2.1</w:t>
      </w:r>
    </w:p>
    <w:p w14:paraId="151A7D55" w14:textId="77777777" w:rsidR="00751792" w:rsidRDefault="009C7D59">
      <w:pPr>
        <w:pStyle w:val="a3"/>
        <w:spacing w:before="161"/>
        <w:ind w:left="118"/>
      </w:pPr>
      <w:r>
        <w:t>（修正）；</w:t>
      </w:r>
    </w:p>
    <w:p w14:paraId="3446EBF0" w14:textId="77777777" w:rsidR="00751792" w:rsidRDefault="009C7D59">
      <w:pPr>
        <w:pStyle w:val="a3"/>
        <w:spacing w:before="160"/>
        <w:ind w:left="598"/>
      </w:pPr>
      <w:bookmarkStart w:id="42" w:name="10、《江苏省环境空气质量功能区划分》（江苏省环境保护厅，1998_年_6月）；"/>
      <w:bookmarkEnd w:id="42"/>
      <w:r>
        <w:rPr>
          <w:rFonts w:ascii="Times New Roman" w:eastAsia="Times New Roman"/>
        </w:rPr>
        <w:t>10</w:t>
      </w:r>
      <w:r>
        <w:t>、《江苏省环境空气质量功能区划分》（江苏省环境保护厅，</w:t>
      </w:r>
      <w:r>
        <w:rPr>
          <w:rFonts w:ascii="Times New Roman" w:eastAsia="Times New Roman"/>
        </w:rPr>
        <w:t>1998</w:t>
      </w:r>
      <w:r>
        <w:rPr>
          <w:rFonts w:ascii="Times New Roman" w:eastAsia="Times New Roman"/>
          <w:spacing w:val="59"/>
        </w:rPr>
        <w:t xml:space="preserve"> </w:t>
      </w:r>
      <w:r>
        <w:t xml:space="preserve">年 </w:t>
      </w:r>
      <w:r>
        <w:rPr>
          <w:rFonts w:ascii="Times New Roman" w:eastAsia="Times New Roman"/>
        </w:rPr>
        <w:t xml:space="preserve">6 </w:t>
      </w:r>
      <w:r>
        <w:t>月）；</w:t>
      </w:r>
    </w:p>
    <w:p w14:paraId="1FD629A9" w14:textId="77777777" w:rsidR="00751792" w:rsidRPr="00E75662" w:rsidRDefault="009C7D59" w:rsidP="00E75662">
      <w:pPr>
        <w:pStyle w:val="a3"/>
        <w:spacing w:before="161"/>
        <w:ind w:left="598"/>
      </w:pPr>
      <w:r>
        <w:rPr>
          <w:rFonts w:ascii="Times New Roman" w:eastAsia="Times New Roman"/>
        </w:rPr>
        <w:t>11</w:t>
      </w:r>
      <w:r>
        <w:rPr>
          <w:spacing w:val="-22"/>
        </w:rPr>
        <w:t>、《江苏省土壤污染防治行动计划实施方案》，苏政发</w:t>
      </w:r>
      <w:r>
        <w:rPr>
          <w:spacing w:val="-8"/>
        </w:rPr>
        <w:t>（</w:t>
      </w:r>
      <w:r>
        <w:rPr>
          <w:rFonts w:ascii="Times New Roman" w:eastAsia="Times New Roman"/>
          <w:spacing w:val="-8"/>
        </w:rPr>
        <w:t>2016</w:t>
      </w:r>
      <w:r>
        <w:rPr>
          <w:spacing w:val="-8"/>
        </w:rPr>
        <w:t>）</w:t>
      </w:r>
      <w:r>
        <w:rPr>
          <w:rFonts w:ascii="Times New Roman" w:eastAsia="Times New Roman"/>
          <w:spacing w:val="-8"/>
        </w:rPr>
        <w:t xml:space="preserve">169 </w:t>
      </w:r>
      <w:r>
        <w:rPr>
          <w:spacing w:val="-3"/>
        </w:rPr>
        <w:t>号，</w:t>
      </w:r>
      <w:r>
        <w:rPr>
          <w:rFonts w:ascii="Times New Roman" w:eastAsia="Times New Roman"/>
          <w:spacing w:val="-6"/>
        </w:rPr>
        <w:t>2016.12.27</w:t>
      </w:r>
      <w:r>
        <w:rPr>
          <w:spacing w:val="-6"/>
        </w:rPr>
        <w:t>；</w:t>
      </w:r>
    </w:p>
    <w:p w14:paraId="7608F934" w14:textId="77777777" w:rsidR="00751792" w:rsidRDefault="009C7D59">
      <w:pPr>
        <w:pStyle w:val="a3"/>
        <w:spacing w:before="1"/>
        <w:ind w:left="598"/>
      </w:pPr>
      <w:bookmarkStart w:id="43" w:name="13、《江苏省地表水（环境）功能区划》（苏政复[2003]29号），2003.3"/>
      <w:bookmarkEnd w:id="43"/>
      <w:r>
        <w:rPr>
          <w:rFonts w:ascii="Times New Roman" w:eastAsia="Times New Roman"/>
        </w:rPr>
        <w:t>1</w:t>
      </w:r>
      <w:r w:rsidR="00E75662">
        <w:rPr>
          <w:rFonts w:asciiTheme="minorEastAsia" w:eastAsiaTheme="minorEastAsia" w:hAnsiTheme="minorEastAsia" w:hint="eastAsia"/>
        </w:rPr>
        <w:t>2</w:t>
      </w:r>
      <w:r>
        <w:t>、《江苏省地表水（环境）功能区划》（苏政复</w:t>
      </w:r>
      <w:r>
        <w:rPr>
          <w:rFonts w:ascii="Times New Roman" w:eastAsia="Times New Roman"/>
        </w:rPr>
        <w:t xml:space="preserve">[2003]29 </w:t>
      </w:r>
      <w:r>
        <w:t>号），</w:t>
      </w:r>
      <w:r>
        <w:rPr>
          <w:rFonts w:ascii="Times New Roman" w:eastAsia="Times New Roman"/>
        </w:rPr>
        <w:t xml:space="preserve">2003.3.18 </w:t>
      </w:r>
      <w:r>
        <w:t>批准；</w:t>
      </w:r>
    </w:p>
    <w:p w14:paraId="514D44AA" w14:textId="77777777" w:rsidR="00751792" w:rsidRDefault="009C7D59">
      <w:pPr>
        <w:pStyle w:val="a3"/>
        <w:spacing w:before="161" w:line="364" w:lineRule="auto"/>
        <w:ind w:left="118" w:right="194" w:firstLine="480"/>
      </w:pPr>
      <w:r>
        <w:rPr>
          <w:rFonts w:ascii="Times New Roman" w:eastAsia="Times New Roman"/>
        </w:rPr>
        <w:t>1</w:t>
      </w:r>
      <w:r w:rsidR="00E75662">
        <w:rPr>
          <w:rFonts w:asciiTheme="minorEastAsia" w:eastAsiaTheme="minorEastAsia" w:hAnsiTheme="minorEastAsia" w:hint="eastAsia"/>
        </w:rPr>
        <w:t>3</w:t>
      </w:r>
      <w:r>
        <w:t>、《省政府办公厅关于公布江苏省太湖流域三级保护区范围的通知》（苏政办发</w:t>
      </w:r>
      <w:r>
        <w:rPr>
          <w:rFonts w:ascii="Times New Roman" w:eastAsia="Times New Roman"/>
        </w:rPr>
        <w:t xml:space="preserve">[2012]221 </w:t>
      </w:r>
      <w:r>
        <w:t>号）；</w:t>
      </w:r>
    </w:p>
    <w:p w14:paraId="1C500281" w14:textId="77777777" w:rsidR="00751792" w:rsidRDefault="00751792">
      <w:pPr>
        <w:spacing w:line="364" w:lineRule="auto"/>
        <w:sectPr w:rsidR="00751792">
          <w:pgSz w:w="11910" w:h="16840"/>
          <w:pgMar w:top="1340" w:right="1160" w:bottom="1320" w:left="1300" w:header="878" w:footer="1134" w:gutter="0"/>
          <w:cols w:space="720"/>
        </w:sectPr>
      </w:pPr>
    </w:p>
    <w:p w14:paraId="447CD30C" w14:textId="77777777" w:rsidR="00751792" w:rsidRDefault="009C7D59">
      <w:pPr>
        <w:pStyle w:val="a3"/>
        <w:spacing w:before="143" w:line="364" w:lineRule="auto"/>
        <w:ind w:left="118" w:right="257" w:firstLine="480"/>
      </w:pPr>
      <w:r>
        <w:rPr>
          <w:rFonts w:ascii="Times New Roman" w:eastAsia="Times New Roman"/>
        </w:rPr>
        <w:t>1</w:t>
      </w:r>
      <w:r w:rsidR="00E75662">
        <w:rPr>
          <w:rFonts w:asciiTheme="minorEastAsia" w:eastAsiaTheme="minorEastAsia" w:hAnsiTheme="minorEastAsia" w:hint="eastAsia"/>
        </w:rPr>
        <w:t>4</w:t>
      </w:r>
      <w:r>
        <w:rPr>
          <w:spacing w:val="-9"/>
        </w:rPr>
        <w:t>、《关于印发江苏省建设项目主要污染物排放总量区域平衡方案审核管理办法的</w:t>
      </w:r>
      <w:r>
        <w:t>通知》（苏环办</w:t>
      </w:r>
      <w:r>
        <w:rPr>
          <w:rFonts w:ascii="Times New Roman" w:eastAsia="Times New Roman"/>
        </w:rPr>
        <w:t xml:space="preserve">[2011]71 </w:t>
      </w:r>
      <w:r>
        <w:t>号）；</w:t>
      </w:r>
    </w:p>
    <w:p w14:paraId="03B95871" w14:textId="77777777" w:rsidR="00751792" w:rsidRDefault="009C7D59">
      <w:pPr>
        <w:pStyle w:val="a3"/>
        <w:spacing w:before="1"/>
        <w:ind w:left="598"/>
      </w:pPr>
      <w:bookmarkStart w:id="44" w:name="16、《江苏省产业结构调整限制、淘汰和禁止目录》（苏办发[2018]32_附件3"/>
      <w:bookmarkEnd w:id="44"/>
      <w:r>
        <w:rPr>
          <w:rFonts w:ascii="Times New Roman" w:eastAsia="Times New Roman"/>
        </w:rPr>
        <w:t>1</w:t>
      </w:r>
      <w:r w:rsidR="00E75662">
        <w:rPr>
          <w:rFonts w:asciiTheme="minorEastAsia" w:eastAsiaTheme="minorEastAsia" w:hAnsiTheme="minorEastAsia" w:hint="eastAsia"/>
        </w:rPr>
        <w:t>5</w:t>
      </w:r>
      <w:r>
        <w:t>、《江苏省产业结构调整限制、淘汰和禁止目录》（苏办发</w:t>
      </w:r>
      <w:r>
        <w:rPr>
          <w:rFonts w:ascii="Times New Roman" w:eastAsia="Times New Roman"/>
        </w:rPr>
        <w:t>[2018]32</w:t>
      </w:r>
      <w:r>
        <w:rPr>
          <w:rFonts w:ascii="Times New Roman" w:eastAsia="Times New Roman"/>
          <w:spacing w:val="56"/>
        </w:rPr>
        <w:t xml:space="preserve"> </w:t>
      </w:r>
      <w:r>
        <w:rPr>
          <w:spacing w:val="-20"/>
        </w:rPr>
        <w:t xml:space="preserve">附件 </w:t>
      </w:r>
      <w:r>
        <w:rPr>
          <w:rFonts w:ascii="Times New Roman" w:eastAsia="Times New Roman"/>
        </w:rPr>
        <w:t>3</w:t>
      </w:r>
      <w:r>
        <w:t>）；</w:t>
      </w:r>
    </w:p>
    <w:p w14:paraId="78829BCC" w14:textId="77777777" w:rsidR="00751792" w:rsidRDefault="009C7D59">
      <w:pPr>
        <w:pStyle w:val="a3"/>
        <w:spacing w:before="160"/>
        <w:ind w:left="598"/>
      </w:pPr>
      <w:r>
        <w:rPr>
          <w:rFonts w:ascii="Times New Roman" w:eastAsia="Times New Roman"/>
        </w:rPr>
        <w:t>1</w:t>
      </w:r>
      <w:r w:rsidR="00E75662">
        <w:rPr>
          <w:rFonts w:asciiTheme="minorEastAsia" w:eastAsiaTheme="minorEastAsia" w:hAnsiTheme="minorEastAsia" w:hint="eastAsia"/>
        </w:rPr>
        <w:t>6</w:t>
      </w:r>
      <w:r>
        <w:t>、《江苏省排污口设置及规范化整治管理办法》（苏环控</w:t>
      </w:r>
      <w:r>
        <w:rPr>
          <w:rFonts w:ascii="Times New Roman" w:eastAsia="Times New Roman"/>
        </w:rPr>
        <w:t xml:space="preserve">[97]122 </w:t>
      </w:r>
      <w:r>
        <w:t>号）；</w:t>
      </w:r>
    </w:p>
    <w:p w14:paraId="459FDC84" w14:textId="77777777" w:rsidR="00751792" w:rsidRDefault="009C7D59">
      <w:pPr>
        <w:pStyle w:val="a3"/>
        <w:spacing w:before="161"/>
        <w:ind w:left="598"/>
        <w:rPr>
          <w:rFonts w:ascii="Times New Roman" w:eastAsia="Times New Roman"/>
        </w:rPr>
      </w:pPr>
      <w:r>
        <w:rPr>
          <w:rFonts w:ascii="Times New Roman" w:eastAsia="Times New Roman"/>
        </w:rPr>
        <w:t>1</w:t>
      </w:r>
      <w:r w:rsidR="00E75662">
        <w:rPr>
          <w:rFonts w:asciiTheme="minorEastAsia" w:eastAsiaTheme="minorEastAsia" w:hAnsiTheme="minorEastAsia" w:hint="eastAsia"/>
        </w:rPr>
        <w:t>7</w:t>
      </w:r>
      <w:r>
        <w:t>、《市政府关于同意苏州市地表水（环境）功能区划的批复》（苏府复</w:t>
      </w:r>
      <w:r>
        <w:rPr>
          <w:rFonts w:ascii="Times New Roman" w:eastAsia="Times New Roman"/>
        </w:rPr>
        <w:t>[2010]190</w:t>
      </w:r>
    </w:p>
    <w:p w14:paraId="20DB9417" w14:textId="77777777" w:rsidR="00751792" w:rsidRDefault="009C7D59">
      <w:pPr>
        <w:pStyle w:val="a3"/>
        <w:spacing w:before="160"/>
        <w:ind w:left="118"/>
      </w:pPr>
      <w:r>
        <w:t>号）；</w:t>
      </w:r>
    </w:p>
    <w:p w14:paraId="22CCEB8F" w14:textId="77777777" w:rsidR="00751792" w:rsidRDefault="009C7D59">
      <w:pPr>
        <w:pStyle w:val="a3"/>
        <w:spacing w:before="161"/>
        <w:ind w:left="598"/>
      </w:pPr>
      <w:bookmarkStart w:id="45" w:name="19、《苏州市产业发展导向目录的通知》（苏府[2007]129号）；"/>
      <w:bookmarkEnd w:id="45"/>
      <w:r>
        <w:rPr>
          <w:rFonts w:ascii="Times New Roman" w:eastAsia="Times New Roman"/>
        </w:rPr>
        <w:t>1</w:t>
      </w:r>
      <w:r w:rsidR="00E75662">
        <w:rPr>
          <w:rFonts w:asciiTheme="minorEastAsia" w:eastAsiaTheme="minorEastAsia" w:hAnsiTheme="minorEastAsia" w:hint="eastAsia"/>
        </w:rPr>
        <w:t>8</w:t>
      </w:r>
      <w:r>
        <w:t>、《苏州市产业发展导向目录的通知》（苏府</w:t>
      </w:r>
      <w:r>
        <w:rPr>
          <w:rFonts w:ascii="Times New Roman" w:eastAsia="Times New Roman"/>
        </w:rPr>
        <w:t xml:space="preserve">[2007]129 </w:t>
      </w:r>
      <w:r>
        <w:t>号）；</w:t>
      </w:r>
    </w:p>
    <w:p w14:paraId="2A757F14" w14:textId="77777777" w:rsidR="00751792" w:rsidRDefault="00E75662">
      <w:pPr>
        <w:pStyle w:val="a3"/>
        <w:spacing w:before="160" w:line="364" w:lineRule="auto"/>
        <w:ind w:left="118" w:right="253" w:firstLine="480"/>
      </w:pPr>
      <w:r>
        <w:rPr>
          <w:rFonts w:asciiTheme="minorEastAsia" w:eastAsiaTheme="minorEastAsia" w:hAnsiTheme="minorEastAsia" w:hint="eastAsia"/>
        </w:rPr>
        <w:t>19</w:t>
      </w:r>
      <w:r w:rsidR="009C7D59">
        <w:rPr>
          <w:spacing w:val="-9"/>
        </w:rPr>
        <w:t>、《苏州市危险废物污染环境防治条例》</w:t>
      </w:r>
      <w:r w:rsidR="009C7D59">
        <w:t>（</w:t>
      </w:r>
      <w:r w:rsidR="009C7D59">
        <w:rPr>
          <w:rFonts w:ascii="Times New Roman" w:eastAsia="Times New Roman"/>
        </w:rPr>
        <w:t xml:space="preserve">2004 </w:t>
      </w:r>
      <w:r w:rsidR="009C7D59">
        <w:t>年修正</w:t>
      </w:r>
      <w:r w:rsidR="009C7D59">
        <w:rPr>
          <w:spacing w:val="-19"/>
        </w:rPr>
        <w:t>）</w:t>
      </w:r>
      <w:r w:rsidR="009C7D59">
        <w:rPr>
          <w:spacing w:val="-6"/>
        </w:rPr>
        <w:t>，苏州市人民代表大会</w:t>
      </w:r>
      <w:r w:rsidR="009C7D59">
        <w:t>常务委员会，</w:t>
      </w:r>
      <w:r w:rsidR="009C7D59">
        <w:rPr>
          <w:rFonts w:ascii="Times New Roman" w:eastAsia="Times New Roman"/>
        </w:rPr>
        <w:t>2004.8.20</w:t>
      </w:r>
      <w:r w:rsidR="009C7D59">
        <w:t>；</w:t>
      </w:r>
    </w:p>
    <w:p w14:paraId="7898E998" w14:textId="77777777" w:rsidR="00751792" w:rsidRDefault="009C7D59">
      <w:pPr>
        <w:pStyle w:val="a3"/>
        <w:spacing w:before="2"/>
        <w:ind w:left="598"/>
      </w:pPr>
      <w:bookmarkStart w:id="46" w:name="21、《省政府关于印发江苏省水污染防治工作方案的通知》（苏政发[2015]175"/>
      <w:bookmarkEnd w:id="46"/>
      <w:r>
        <w:rPr>
          <w:rFonts w:ascii="Times New Roman" w:eastAsia="Times New Roman"/>
        </w:rPr>
        <w:t>2</w:t>
      </w:r>
      <w:r w:rsidR="001B30E5">
        <w:rPr>
          <w:rFonts w:asciiTheme="minorEastAsia" w:eastAsiaTheme="minorEastAsia" w:hAnsiTheme="minorEastAsia" w:hint="eastAsia"/>
        </w:rPr>
        <w:t>0</w:t>
      </w:r>
      <w:r>
        <w:rPr>
          <w:spacing w:val="-12"/>
        </w:rPr>
        <w:t>、《省政府关于印发江苏省水污染防治工作方案的通知》</w:t>
      </w:r>
      <w:r>
        <w:t>（苏政发</w:t>
      </w:r>
      <w:r>
        <w:rPr>
          <w:rFonts w:ascii="Times New Roman" w:eastAsia="Times New Roman"/>
          <w:spacing w:val="1"/>
        </w:rPr>
        <w:t>[</w:t>
      </w:r>
      <w:r>
        <w:rPr>
          <w:rFonts w:ascii="Times New Roman" w:eastAsia="Times New Roman"/>
        </w:rPr>
        <w:t>2015</w:t>
      </w:r>
      <w:r>
        <w:rPr>
          <w:rFonts w:ascii="Times New Roman" w:eastAsia="Times New Roman"/>
          <w:spacing w:val="-1"/>
        </w:rPr>
        <w:t>]</w:t>
      </w:r>
      <w:r>
        <w:rPr>
          <w:rFonts w:ascii="Times New Roman" w:eastAsia="Times New Roman"/>
        </w:rPr>
        <w:t xml:space="preserve">175 </w:t>
      </w:r>
      <w:r>
        <w:t>号</w:t>
      </w:r>
      <w:r>
        <w:rPr>
          <w:spacing w:val="-120"/>
        </w:rPr>
        <w:t>）</w:t>
      </w:r>
      <w:r>
        <w:t>；</w:t>
      </w:r>
    </w:p>
    <w:p w14:paraId="1D46696D" w14:textId="77777777" w:rsidR="00751792" w:rsidRDefault="009C7D59">
      <w:pPr>
        <w:pStyle w:val="a3"/>
        <w:spacing w:before="160"/>
        <w:ind w:left="598"/>
      </w:pPr>
      <w:r>
        <w:rPr>
          <w:rFonts w:ascii="Times New Roman" w:eastAsia="Times New Roman"/>
        </w:rPr>
        <w:t>2</w:t>
      </w:r>
      <w:r w:rsidR="001B30E5">
        <w:rPr>
          <w:rFonts w:asciiTheme="minorEastAsia" w:eastAsiaTheme="minorEastAsia" w:hAnsiTheme="minorEastAsia" w:hint="eastAsia"/>
        </w:rPr>
        <w:t>1</w:t>
      </w:r>
      <w:r>
        <w:t>、《关于加强环境影响评价现状监测管理的通知》（苏环办</w:t>
      </w:r>
      <w:r>
        <w:rPr>
          <w:rFonts w:ascii="Times New Roman" w:eastAsia="Times New Roman"/>
        </w:rPr>
        <w:t xml:space="preserve">[2016]185 </w:t>
      </w:r>
      <w:r>
        <w:t>号）；</w:t>
      </w:r>
    </w:p>
    <w:p w14:paraId="31474228" w14:textId="77777777" w:rsidR="00751792" w:rsidRDefault="009C7D59">
      <w:pPr>
        <w:pStyle w:val="a3"/>
        <w:spacing w:before="161"/>
        <w:ind w:left="598"/>
      </w:pPr>
      <w:r>
        <w:rPr>
          <w:rFonts w:ascii="Times New Roman" w:eastAsia="Times New Roman"/>
        </w:rPr>
        <w:t>2</w:t>
      </w:r>
      <w:r w:rsidR="001B30E5">
        <w:rPr>
          <w:rFonts w:asciiTheme="minorEastAsia" w:eastAsiaTheme="minorEastAsia" w:hAnsiTheme="minorEastAsia" w:hint="eastAsia"/>
        </w:rPr>
        <w:t>2</w:t>
      </w:r>
      <w:r>
        <w:t>、《关于落实省大气污染防治行动计划实施方案严格环境影响评价准入的通知》</w:t>
      </w:r>
    </w:p>
    <w:p w14:paraId="15C1BDEB" w14:textId="77777777" w:rsidR="00751792" w:rsidRDefault="009C7D59">
      <w:pPr>
        <w:pStyle w:val="a3"/>
        <w:spacing w:before="160"/>
        <w:ind w:left="118"/>
      </w:pPr>
      <w:r>
        <w:t>（苏环办</w:t>
      </w:r>
      <w:r>
        <w:rPr>
          <w:rFonts w:ascii="Times New Roman" w:eastAsia="Times New Roman"/>
        </w:rPr>
        <w:t xml:space="preserve">[2014]104 </w:t>
      </w:r>
      <w:r>
        <w:t>号）；</w:t>
      </w:r>
    </w:p>
    <w:p w14:paraId="449F9B7D" w14:textId="77777777" w:rsidR="00751792" w:rsidRDefault="009C7D59">
      <w:pPr>
        <w:pStyle w:val="a3"/>
        <w:spacing w:before="161"/>
        <w:ind w:left="598"/>
      </w:pPr>
      <w:bookmarkStart w:id="47" w:name="24、《关于苏州市环保局执行环办[2013]103号的有关说明》；"/>
      <w:bookmarkEnd w:id="47"/>
      <w:r>
        <w:rPr>
          <w:rFonts w:ascii="Times New Roman" w:eastAsia="Times New Roman"/>
        </w:rPr>
        <w:t>2</w:t>
      </w:r>
      <w:r w:rsidR="001B30E5">
        <w:rPr>
          <w:rFonts w:asciiTheme="minorEastAsia" w:eastAsiaTheme="minorEastAsia" w:hAnsiTheme="minorEastAsia" w:hint="eastAsia"/>
        </w:rPr>
        <w:t>3</w:t>
      </w:r>
      <w:r>
        <w:t>、《关于苏州市环保局执行环办</w:t>
      </w:r>
      <w:r>
        <w:rPr>
          <w:rFonts w:ascii="Times New Roman" w:eastAsia="Times New Roman"/>
        </w:rPr>
        <w:t xml:space="preserve">[2013]103 </w:t>
      </w:r>
      <w:r>
        <w:t>号的有关说明》；</w:t>
      </w:r>
    </w:p>
    <w:p w14:paraId="3A1CF050" w14:textId="77777777" w:rsidR="00751792" w:rsidRDefault="009C7D59">
      <w:pPr>
        <w:pStyle w:val="a3"/>
        <w:spacing w:before="160"/>
        <w:ind w:left="598"/>
      </w:pPr>
      <w:r>
        <w:rPr>
          <w:rFonts w:ascii="Times New Roman" w:eastAsia="Times New Roman"/>
        </w:rPr>
        <w:t>2</w:t>
      </w:r>
      <w:r w:rsidR="001B30E5">
        <w:rPr>
          <w:rFonts w:asciiTheme="minorEastAsia" w:eastAsiaTheme="minorEastAsia" w:hAnsiTheme="minorEastAsia" w:hint="eastAsia"/>
        </w:rPr>
        <w:t>4</w:t>
      </w:r>
      <w:r>
        <w:t>、《关于印发苏州市环境保护局实施</w:t>
      </w:r>
      <w:r>
        <w:rPr>
          <w:rFonts w:ascii="Times New Roman" w:eastAsia="Times New Roman"/>
        </w:rPr>
        <w:t>&lt;</w:t>
      </w:r>
      <w:r>
        <w:t>建设项目环境影响评价政府信息公开指南</w:t>
      </w:r>
    </w:p>
    <w:p w14:paraId="033C081B" w14:textId="77777777" w:rsidR="00751792" w:rsidRDefault="009C7D59">
      <w:pPr>
        <w:pStyle w:val="a3"/>
        <w:spacing w:before="161"/>
        <w:ind w:left="118"/>
      </w:pPr>
      <w:r>
        <w:t>（试行）</w:t>
      </w:r>
      <w:r>
        <w:rPr>
          <w:rFonts w:ascii="Times New Roman" w:eastAsia="Times New Roman"/>
        </w:rPr>
        <w:t>&gt;</w:t>
      </w:r>
      <w:r>
        <w:t>工作规程的通知》（苏环办字</w:t>
      </w:r>
      <w:r>
        <w:rPr>
          <w:rFonts w:ascii="Times New Roman" w:eastAsia="Times New Roman"/>
        </w:rPr>
        <w:t xml:space="preserve">[2014]106 </w:t>
      </w:r>
      <w:r>
        <w:t>号）；</w:t>
      </w:r>
    </w:p>
    <w:p w14:paraId="310F9B86" w14:textId="77777777" w:rsidR="00751792" w:rsidRDefault="009C7D59">
      <w:pPr>
        <w:pStyle w:val="a3"/>
        <w:spacing w:before="160" w:line="364" w:lineRule="auto"/>
        <w:ind w:left="118" w:right="190" w:firstLine="480"/>
      </w:pPr>
      <w:r>
        <w:rPr>
          <w:rFonts w:ascii="Times New Roman" w:eastAsia="Times New Roman" w:hAnsi="Times New Roman"/>
        </w:rPr>
        <w:t>2</w:t>
      </w:r>
      <w:r w:rsidR="001B30E5">
        <w:rPr>
          <w:rFonts w:asciiTheme="minorEastAsia" w:eastAsiaTheme="minorEastAsia" w:hAnsiTheme="minorEastAsia" w:hint="eastAsia"/>
        </w:rPr>
        <w:t>5</w:t>
      </w:r>
      <w:r>
        <w:t>、《中共江苏省委江苏省人民政府关于印发</w:t>
      </w:r>
      <w:r>
        <w:rPr>
          <w:rFonts w:ascii="Times New Roman" w:eastAsia="Times New Roman" w:hAnsi="Times New Roman"/>
        </w:rPr>
        <w:t>&lt;“</w:t>
      </w:r>
      <w:r>
        <w:t>两减六治三提升</w:t>
      </w:r>
      <w:r>
        <w:rPr>
          <w:rFonts w:ascii="Times New Roman" w:eastAsia="Times New Roman" w:hAnsi="Times New Roman"/>
        </w:rPr>
        <w:t>”</w:t>
      </w:r>
      <w:r>
        <w:t>专项行动方案</w:t>
      </w:r>
      <w:r>
        <w:rPr>
          <w:rFonts w:ascii="Times New Roman" w:eastAsia="Times New Roman" w:hAnsi="Times New Roman"/>
        </w:rPr>
        <w:t>&gt;</w:t>
      </w:r>
      <w:r>
        <w:t>的通知》（苏发</w:t>
      </w:r>
      <w:r>
        <w:rPr>
          <w:rFonts w:ascii="Times New Roman" w:eastAsia="Times New Roman" w:hAnsi="Times New Roman"/>
        </w:rPr>
        <w:t xml:space="preserve">[2016]47 </w:t>
      </w:r>
      <w:r>
        <w:t>号）；</w:t>
      </w:r>
    </w:p>
    <w:p w14:paraId="3ECE2180" w14:textId="77777777" w:rsidR="00751792" w:rsidRDefault="009C7D59">
      <w:pPr>
        <w:pStyle w:val="a3"/>
        <w:spacing w:before="1" w:line="364" w:lineRule="auto"/>
        <w:ind w:left="118" w:right="256" w:firstLine="480"/>
      </w:pPr>
      <w:r>
        <w:rPr>
          <w:rFonts w:ascii="Times New Roman" w:eastAsia="Times New Roman"/>
        </w:rPr>
        <w:t>2</w:t>
      </w:r>
      <w:r w:rsidR="001B30E5">
        <w:rPr>
          <w:rFonts w:asciiTheme="minorEastAsia" w:eastAsiaTheme="minorEastAsia" w:hAnsiTheme="minorEastAsia" w:hint="eastAsia"/>
        </w:rPr>
        <w:t>6</w:t>
      </w:r>
      <w:r>
        <w:t>、《关于做好</w:t>
      </w:r>
      <w:r>
        <w:rPr>
          <w:rFonts w:ascii="Times New Roman" w:eastAsia="Times New Roman"/>
        </w:rPr>
        <w:t>&lt;</w:t>
      </w:r>
      <w:r>
        <w:t>国家危险废物名录</w:t>
      </w:r>
      <w:r>
        <w:rPr>
          <w:rFonts w:ascii="Times New Roman" w:eastAsia="Times New Roman"/>
        </w:rPr>
        <w:t>&gt;</w:t>
      </w:r>
      <w:r>
        <w:t>（</w:t>
      </w:r>
      <w:r>
        <w:rPr>
          <w:rFonts w:ascii="Times New Roman" w:eastAsia="Times New Roman"/>
        </w:rPr>
        <w:t xml:space="preserve">2016 </w:t>
      </w:r>
      <w:r>
        <w:t>版）实施后危险废物环境管理衔接工作的通知》（苏环函</w:t>
      </w:r>
      <w:r>
        <w:rPr>
          <w:rFonts w:ascii="Times New Roman" w:eastAsia="Times New Roman"/>
        </w:rPr>
        <w:t xml:space="preserve">[2016]211 </w:t>
      </w:r>
      <w:r>
        <w:t>号）；</w:t>
      </w:r>
    </w:p>
    <w:p w14:paraId="04E7F05D" w14:textId="77777777" w:rsidR="00751792" w:rsidRDefault="009C7D59">
      <w:pPr>
        <w:pStyle w:val="a3"/>
        <w:spacing w:before="2"/>
        <w:ind w:left="598"/>
      </w:pPr>
      <w:r>
        <w:rPr>
          <w:rFonts w:ascii="Times New Roman" w:eastAsia="Times New Roman" w:hAnsi="Times New Roman"/>
        </w:rPr>
        <w:t>2</w:t>
      </w:r>
      <w:r w:rsidR="001B30E5">
        <w:rPr>
          <w:rFonts w:asciiTheme="minorEastAsia" w:eastAsiaTheme="minorEastAsia" w:hAnsiTheme="minorEastAsia" w:hint="eastAsia"/>
        </w:rPr>
        <w:t>7</w:t>
      </w:r>
      <w:r>
        <w:t>、《省政府办公厅关于印发江苏省</w:t>
      </w:r>
      <w:r>
        <w:rPr>
          <w:rFonts w:ascii="Times New Roman" w:eastAsia="Times New Roman" w:hAnsi="Times New Roman"/>
        </w:rPr>
        <w:t>“</w:t>
      </w:r>
      <w:r>
        <w:t>两减六治三提升</w:t>
      </w:r>
      <w:r>
        <w:rPr>
          <w:rFonts w:ascii="Times New Roman" w:eastAsia="Times New Roman" w:hAnsi="Times New Roman"/>
        </w:rPr>
        <w:t>”</w:t>
      </w:r>
      <w:r>
        <w:t>专项行动实施方案的通知》</w:t>
      </w:r>
    </w:p>
    <w:p w14:paraId="50FCD07D" w14:textId="77777777" w:rsidR="00751792" w:rsidRDefault="009C7D59">
      <w:pPr>
        <w:pStyle w:val="a3"/>
        <w:spacing w:before="160"/>
        <w:ind w:left="118"/>
      </w:pPr>
      <w:r>
        <w:t>（苏政办发</w:t>
      </w:r>
      <w:r>
        <w:rPr>
          <w:rFonts w:ascii="Times New Roman" w:eastAsia="Times New Roman"/>
        </w:rPr>
        <w:t xml:space="preserve">[2017]30 </w:t>
      </w:r>
      <w:r>
        <w:t>号）；</w:t>
      </w:r>
    </w:p>
    <w:p w14:paraId="0DD727CD" w14:textId="77777777" w:rsidR="00751792" w:rsidRDefault="009C7D59">
      <w:pPr>
        <w:pStyle w:val="a3"/>
        <w:spacing w:before="161" w:line="364" w:lineRule="auto"/>
        <w:ind w:left="118" w:right="256" w:firstLine="480"/>
      </w:pPr>
      <w:r>
        <w:rPr>
          <w:rFonts w:ascii="Times New Roman" w:eastAsia="Times New Roman"/>
        </w:rPr>
        <w:t>2</w:t>
      </w:r>
      <w:r w:rsidR="001B30E5">
        <w:rPr>
          <w:rFonts w:asciiTheme="minorEastAsia" w:eastAsiaTheme="minorEastAsia" w:hAnsiTheme="minorEastAsia" w:hint="eastAsia"/>
        </w:rPr>
        <w:t>8</w:t>
      </w:r>
      <w:r>
        <w:t>、《关于贯彻落实建设项目危险废物环境影响评价指南要求的通知》（苏环办</w:t>
      </w:r>
      <w:r>
        <w:rPr>
          <w:rFonts w:ascii="Times New Roman" w:eastAsia="Times New Roman"/>
        </w:rPr>
        <w:t xml:space="preserve">[2018]18 </w:t>
      </w:r>
      <w:r>
        <w:t>号）；</w:t>
      </w:r>
    </w:p>
    <w:p w14:paraId="121E9587" w14:textId="77777777" w:rsidR="00751792" w:rsidRDefault="001B30E5">
      <w:pPr>
        <w:pStyle w:val="a3"/>
        <w:spacing w:before="1"/>
        <w:ind w:left="598"/>
      </w:pPr>
      <w:r>
        <w:rPr>
          <w:rFonts w:asciiTheme="minorEastAsia" w:eastAsiaTheme="minorEastAsia" w:hAnsiTheme="minorEastAsia" w:hint="eastAsia"/>
        </w:rPr>
        <w:t>29</w:t>
      </w:r>
      <w:r w:rsidR="009C7D59">
        <w:t xml:space="preserve">、《苏州市建筑施工噪声污染防治管理规定》（苏州市人民政府令第 </w:t>
      </w:r>
      <w:r w:rsidR="009C7D59">
        <w:rPr>
          <w:rFonts w:ascii="Times New Roman" w:eastAsia="Times New Roman"/>
        </w:rPr>
        <w:t xml:space="preserve">57 </w:t>
      </w:r>
      <w:r w:rsidR="009C7D59">
        <w:t>号，自</w:t>
      </w:r>
    </w:p>
    <w:p w14:paraId="3A5B1C68" w14:textId="77777777" w:rsidR="00751792" w:rsidRDefault="009C7D59">
      <w:pPr>
        <w:pStyle w:val="a3"/>
        <w:spacing w:before="160"/>
        <w:ind w:left="118"/>
      </w:pPr>
      <w:r>
        <w:rPr>
          <w:rFonts w:ascii="Times New Roman" w:eastAsia="Times New Roman"/>
        </w:rPr>
        <w:t xml:space="preserve">2004 </w:t>
      </w:r>
      <w:r>
        <w:t xml:space="preserve">年 </w:t>
      </w:r>
      <w:r>
        <w:rPr>
          <w:rFonts w:ascii="Times New Roman" w:eastAsia="Times New Roman"/>
        </w:rPr>
        <w:t xml:space="preserve">8 </w:t>
      </w:r>
      <w:r>
        <w:t xml:space="preserve">月 </w:t>
      </w:r>
      <w:r>
        <w:rPr>
          <w:rFonts w:ascii="Times New Roman" w:eastAsia="Times New Roman"/>
        </w:rPr>
        <w:t xml:space="preserve">1 </w:t>
      </w:r>
      <w:r>
        <w:t>日起实施）；</w:t>
      </w:r>
    </w:p>
    <w:p w14:paraId="545D9CBE" w14:textId="77777777" w:rsidR="00751792" w:rsidRDefault="009C7D59">
      <w:pPr>
        <w:pStyle w:val="a3"/>
        <w:spacing w:before="161"/>
        <w:ind w:left="598"/>
      </w:pPr>
      <w:bookmarkStart w:id="48" w:name="31、《苏州市扬尘污染防治管理办法》（市府令[2011]125号）；"/>
      <w:bookmarkEnd w:id="48"/>
      <w:r>
        <w:rPr>
          <w:rFonts w:ascii="Times New Roman" w:eastAsia="Times New Roman"/>
        </w:rPr>
        <w:t>31</w:t>
      </w:r>
      <w:r>
        <w:t>、《苏州市扬尘污染防治管理办法》（市府令</w:t>
      </w:r>
      <w:r>
        <w:rPr>
          <w:rFonts w:ascii="Times New Roman" w:eastAsia="Times New Roman"/>
        </w:rPr>
        <w:t xml:space="preserve">[2011]125 </w:t>
      </w:r>
      <w:r>
        <w:t>号）；</w:t>
      </w:r>
    </w:p>
    <w:p w14:paraId="2653127F" w14:textId="77777777" w:rsidR="00751792" w:rsidRDefault="009C7D59">
      <w:pPr>
        <w:pStyle w:val="a3"/>
        <w:spacing w:before="160"/>
        <w:ind w:left="598"/>
      </w:pPr>
      <w:r>
        <w:rPr>
          <w:rFonts w:ascii="Times New Roman" w:eastAsia="Times New Roman"/>
        </w:rPr>
        <w:t>32</w:t>
      </w:r>
      <w:r>
        <w:t>、《苏州市建筑垃圾工程渣土处置理办法》（苏府规字</w:t>
      </w:r>
      <w:r>
        <w:rPr>
          <w:rFonts w:ascii="Times New Roman" w:eastAsia="Times New Roman"/>
        </w:rPr>
        <w:t xml:space="preserve">[2011]11 </w:t>
      </w:r>
      <w:r>
        <w:t>号）；</w:t>
      </w:r>
    </w:p>
    <w:p w14:paraId="5BF95412" w14:textId="77777777" w:rsidR="00751792" w:rsidRDefault="009C7D59">
      <w:pPr>
        <w:pStyle w:val="a3"/>
        <w:spacing w:before="161"/>
        <w:ind w:left="598"/>
      </w:pPr>
      <w:bookmarkStart w:id="49" w:name="33、《苏州市建筑垃圾工程渣土运输管理办法》（苏府规字[2011]12号）；"/>
      <w:bookmarkEnd w:id="49"/>
      <w:r>
        <w:rPr>
          <w:rFonts w:ascii="Times New Roman" w:eastAsia="Times New Roman"/>
        </w:rPr>
        <w:t>33</w:t>
      </w:r>
      <w:r>
        <w:t>、《苏州市建筑垃圾工程渣土运输管理办法》（苏府规字</w:t>
      </w:r>
      <w:r>
        <w:rPr>
          <w:rFonts w:ascii="Times New Roman" w:eastAsia="Times New Roman"/>
        </w:rPr>
        <w:t xml:space="preserve">[2011]12 </w:t>
      </w:r>
      <w:r>
        <w:t>号）；</w:t>
      </w:r>
    </w:p>
    <w:p w14:paraId="071B30C0" w14:textId="77777777" w:rsidR="00751792" w:rsidRDefault="009C7D59">
      <w:pPr>
        <w:pStyle w:val="a3"/>
        <w:spacing w:before="160"/>
        <w:ind w:left="598"/>
      </w:pPr>
      <w:r>
        <w:rPr>
          <w:rFonts w:ascii="Times New Roman" w:eastAsia="Times New Roman"/>
        </w:rPr>
        <w:t>34</w:t>
      </w:r>
      <w:r>
        <w:rPr>
          <w:spacing w:val="-9"/>
        </w:rPr>
        <w:t>、《苏州市建设工程施工现场扬尘污染防治管理办法》</w:t>
      </w:r>
      <w:r>
        <w:t>（苏府规字</w:t>
      </w:r>
      <w:r>
        <w:rPr>
          <w:rFonts w:ascii="Times New Roman" w:eastAsia="Times New Roman"/>
        </w:rPr>
        <w:t xml:space="preserve">[2011]13 </w:t>
      </w:r>
      <w:r>
        <w:t>号</w:t>
      </w:r>
      <w:r>
        <w:rPr>
          <w:spacing w:val="-12"/>
        </w:rPr>
        <w:t>）；</w:t>
      </w:r>
    </w:p>
    <w:p w14:paraId="3929F30B" w14:textId="77777777" w:rsidR="00751792" w:rsidRDefault="00751792">
      <w:pPr>
        <w:sectPr w:rsidR="00751792">
          <w:pgSz w:w="11910" w:h="16840"/>
          <w:pgMar w:top="1340" w:right="1160" w:bottom="1320" w:left="1300" w:header="878" w:footer="1134" w:gutter="0"/>
          <w:cols w:space="720"/>
        </w:sectPr>
      </w:pPr>
    </w:p>
    <w:p w14:paraId="195DB6CE" w14:textId="77777777" w:rsidR="00751792" w:rsidRDefault="009C7D59">
      <w:pPr>
        <w:pStyle w:val="a3"/>
        <w:spacing w:before="143"/>
        <w:ind w:left="598"/>
      </w:pPr>
      <w:bookmarkStart w:id="50" w:name="35、《江苏省打赢蓝天保卫战三年行动计划实施方案》（苏政发[2018]122号）"/>
      <w:bookmarkEnd w:id="50"/>
      <w:r>
        <w:rPr>
          <w:rFonts w:ascii="Times New Roman" w:eastAsia="Times New Roman"/>
        </w:rPr>
        <w:t>35</w:t>
      </w:r>
      <w:r>
        <w:t>、《江苏省打赢蓝天保卫战三年行动计划实施方案》（苏政发</w:t>
      </w:r>
      <w:r>
        <w:rPr>
          <w:rFonts w:ascii="Times New Roman" w:eastAsia="Times New Roman"/>
        </w:rPr>
        <w:t xml:space="preserve">[2018]122 </w:t>
      </w:r>
      <w:r>
        <w:t>号）；</w:t>
      </w:r>
    </w:p>
    <w:p w14:paraId="3B3AAD17" w14:textId="77777777" w:rsidR="00751792" w:rsidRDefault="009C7D59">
      <w:pPr>
        <w:pStyle w:val="a3"/>
        <w:spacing w:before="160"/>
        <w:ind w:left="598"/>
      </w:pPr>
      <w:r>
        <w:rPr>
          <w:rFonts w:ascii="Times New Roman" w:eastAsia="Times New Roman"/>
        </w:rPr>
        <w:t>36</w:t>
      </w:r>
      <w:r>
        <w:t xml:space="preserve">、《关于进一步加强危险废物污染防治工作的实施意见》（苏环办字 </w:t>
      </w:r>
      <w:r>
        <w:rPr>
          <w:rFonts w:ascii="Times New Roman" w:eastAsia="Times New Roman"/>
        </w:rPr>
        <w:t xml:space="preserve">222 </w:t>
      </w:r>
      <w:r>
        <w:t>号）。</w:t>
      </w:r>
    </w:p>
    <w:p w14:paraId="550F244B" w14:textId="77777777" w:rsidR="00751792" w:rsidRDefault="009C7D59">
      <w:pPr>
        <w:pStyle w:val="ac"/>
        <w:numPr>
          <w:ilvl w:val="2"/>
          <w:numId w:val="5"/>
        </w:numPr>
        <w:tabs>
          <w:tab w:val="left" w:pos="1228"/>
        </w:tabs>
        <w:spacing w:before="212"/>
        <w:ind w:hanging="630"/>
        <w:rPr>
          <w:b/>
          <w:sz w:val="28"/>
        </w:rPr>
      </w:pPr>
      <w:bookmarkStart w:id="51" w:name="_bookmark15"/>
      <w:bookmarkStart w:id="52" w:name="2.1.3技术导则与规范"/>
      <w:bookmarkEnd w:id="51"/>
      <w:bookmarkEnd w:id="52"/>
      <w:r>
        <w:rPr>
          <w:b/>
          <w:sz w:val="28"/>
        </w:rPr>
        <w:t>技术导则与规范</w:t>
      </w:r>
    </w:p>
    <w:p w14:paraId="40F04263" w14:textId="77777777" w:rsidR="00751792" w:rsidRDefault="009C7D59">
      <w:pPr>
        <w:pStyle w:val="a3"/>
        <w:spacing w:before="214"/>
        <w:ind w:left="598"/>
      </w:pPr>
      <w:r>
        <w:rPr>
          <w:rFonts w:ascii="Times New Roman" w:eastAsia="Times New Roman"/>
        </w:rPr>
        <w:t>1</w:t>
      </w:r>
      <w:r>
        <w:t>、《建设项目环境影响评价技术导则</w:t>
      </w:r>
      <w:r>
        <w:rPr>
          <w:rFonts w:ascii="Times New Roman" w:eastAsia="Times New Roman"/>
        </w:rPr>
        <w:t>-</w:t>
      </w:r>
      <w:r>
        <w:t>总纲》，</w:t>
      </w:r>
      <w:r>
        <w:rPr>
          <w:rFonts w:ascii="Times New Roman" w:eastAsia="Times New Roman"/>
        </w:rPr>
        <w:t>HJ2.1-2016</w:t>
      </w:r>
      <w:r>
        <w:t>；</w:t>
      </w:r>
    </w:p>
    <w:p w14:paraId="5C2FB471" w14:textId="77777777" w:rsidR="00751792" w:rsidRDefault="009C7D59">
      <w:pPr>
        <w:pStyle w:val="a3"/>
        <w:spacing w:before="161"/>
        <w:ind w:left="598"/>
      </w:pPr>
      <w:r>
        <w:rPr>
          <w:rFonts w:ascii="Times New Roman" w:eastAsia="Times New Roman"/>
        </w:rPr>
        <w:t>2</w:t>
      </w:r>
      <w:r>
        <w:t>、《环境影响评价技术导则</w:t>
      </w:r>
      <w:r>
        <w:rPr>
          <w:rFonts w:ascii="Times New Roman" w:eastAsia="Times New Roman"/>
        </w:rPr>
        <w:t>-</w:t>
      </w:r>
      <w:r>
        <w:t>地表水环境》，</w:t>
      </w:r>
      <w:r>
        <w:rPr>
          <w:rFonts w:ascii="Times New Roman" w:eastAsia="Times New Roman"/>
        </w:rPr>
        <w:t>HJ2.3-2018</w:t>
      </w:r>
      <w:r>
        <w:t>；</w:t>
      </w:r>
    </w:p>
    <w:p w14:paraId="2D2A4325" w14:textId="77777777" w:rsidR="00751792" w:rsidRDefault="009C7D59">
      <w:pPr>
        <w:pStyle w:val="a3"/>
        <w:spacing w:before="160"/>
        <w:ind w:left="598"/>
      </w:pPr>
      <w:r>
        <w:rPr>
          <w:rFonts w:ascii="Times New Roman" w:eastAsia="Times New Roman"/>
        </w:rPr>
        <w:t>3</w:t>
      </w:r>
      <w:r>
        <w:t>、《环境影响评价技术导则</w:t>
      </w:r>
      <w:r>
        <w:rPr>
          <w:rFonts w:ascii="Times New Roman" w:eastAsia="Times New Roman"/>
        </w:rPr>
        <w:t>-</w:t>
      </w:r>
      <w:r>
        <w:t>大气环境》，</w:t>
      </w:r>
      <w:r>
        <w:rPr>
          <w:rFonts w:ascii="Times New Roman" w:eastAsia="Times New Roman"/>
        </w:rPr>
        <w:t>HJ2.2-2018</w:t>
      </w:r>
      <w:r>
        <w:t>；</w:t>
      </w:r>
    </w:p>
    <w:p w14:paraId="495EB217" w14:textId="77777777" w:rsidR="00751792" w:rsidRDefault="009C7D59">
      <w:pPr>
        <w:pStyle w:val="a3"/>
        <w:spacing w:before="161"/>
        <w:ind w:left="598"/>
      </w:pPr>
      <w:r>
        <w:rPr>
          <w:rFonts w:ascii="Times New Roman" w:eastAsia="Times New Roman"/>
        </w:rPr>
        <w:t>4</w:t>
      </w:r>
      <w:r>
        <w:t>、《环境影响评价技术导则</w:t>
      </w:r>
      <w:r>
        <w:rPr>
          <w:rFonts w:ascii="Times New Roman" w:eastAsia="Times New Roman"/>
        </w:rPr>
        <w:t>-</w:t>
      </w:r>
      <w:r>
        <w:t>声环境》，</w:t>
      </w:r>
      <w:r>
        <w:rPr>
          <w:rFonts w:ascii="Times New Roman" w:eastAsia="Times New Roman"/>
        </w:rPr>
        <w:t>HJ2.4-2009</w:t>
      </w:r>
      <w:r>
        <w:t>；</w:t>
      </w:r>
    </w:p>
    <w:p w14:paraId="50E2F96A" w14:textId="77777777" w:rsidR="00751792" w:rsidRDefault="009C7D59">
      <w:pPr>
        <w:pStyle w:val="a3"/>
        <w:spacing w:before="160"/>
        <w:ind w:left="598"/>
      </w:pPr>
      <w:r>
        <w:rPr>
          <w:rFonts w:ascii="Times New Roman" w:eastAsia="Times New Roman"/>
        </w:rPr>
        <w:t>5</w:t>
      </w:r>
      <w:r>
        <w:t>、《环境影响评价技术导则</w:t>
      </w:r>
      <w:r>
        <w:rPr>
          <w:rFonts w:ascii="Times New Roman" w:eastAsia="Times New Roman"/>
        </w:rPr>
        <w:t>-</w:t>
      </w:r>
      <w:r>
        <w:t>地下水环境》，</w:t>
      </w:r>
      <w:r>
        <w:rPr>
          <w:rFonts w:ascii="Times New Roman" w:eastAsia="Times New Roman"/>
        </w:rPr>
        <w:t>HJ610-2016</w:t>
      </w:r>
      <w:r>
        <w:t>；</w:t>
      </w:r>
    </w:p>
    <w:p w14:paraId="2E874847" w14:textId="77777777" w:rsidR="00751792" w:rsidRDefault="009C7D59">
      <w:pPr>
        <w:pStyle w:val="a3"/>
        <w:spacing w:before="161"/>
        <w:ind w:left="598"/>
      </w:pPr>
      <w:r>
        <w:rPr>
          <w:rFonts w:ascii="Times New Roman" w:eastAsia="Times New Roman"/>
        </w:rPr>
        <w:t>6</w:t>
      </w:r>
      <w:r>
        <w:t>、《环境影响评价技术导则</w:t>
      </w:r>
      <w:r>
        <w:rPr>
          <w:rFonts w:ascii="Times New Roman" w:eastAsia="Times New Roman"/>
        </w:rPr>
        <w:t>-</w:t>
      </w:r>
      <w:r>
        <w:t>生态影响》</w:t>
      </w:r>
      <w:r>
        <w:rPr>
          <w:rFonts w:ascii="Times New Roman" w:eastAsia="Times New Roman"/>
        </w:rPr>
        <w:t>HJ19</w:t>
      </w:r>
      <w:r>
        <w:t>－</w:t>
      </w:r>
      <w:r>
        <w:rPr>
          <w:rFonts w:ascii="Times New Roman" w:eastAsia="Times New Roman"/>
        </w:rPr>
        <w:t>2011</w:t>
      </w:r>
      <w:r>
        <w:t>；</w:t>
      </w:r>
    </w:p>
    <w:p w14:paraId="16EC8D6F" w14:textId="77777777" w:rsidR="00751792" w:rsidRDefault="009C7D59">
      <w:pPr>
        <w:pStyle w:val="a3"/>
        <w:spacing w:before="160"/>
        <w:ind w:left="598"/>
      </w:pPr>
      <w:r>
        <w:rPr>
          <w:rFonts w:ascii="Times New Roman" w:eastAsia="Times New Roman"/>
        </w:rPr>
        <w:t>7</w:t>
      </w:r>
      <w:r>
        <w:t>、《环境影响评价技术导则土壤环境（试行）》</w:t>
      </w:r>
      <w:r>
        <w:rPr>
          <w:rFonts w:ascii="Times New Roman" w:eastAsia="Times New Roman"/>
        </w:rPr>
        <w:t>HJ 964-2018</w:t>
      </w:r>
      <w:r>
        <w:t>；</w:t>
      </w:r>
    </w:p>
    <w:p w14:paraId="0BFA934D" w14:textId="77777777" w:rsidR="00751792" w:rsidRDefault="009C7D59">
      <w:pPr>
        <w:pStyle w:val="a3"/>
        <w:spacing w:before="161"/>
        <w:ind w:left="598"/>
      </w:pPr>
      <w:r>
        <w:rPr>
          <w:rFonts w:ascii="Times New Roman" w:eastAsia="Times New Roman"/>
        </w:rPr>
        <w:t>8</w:t>
      </w:r>
      <w:r>
        <w:t>、《建设项目环境风险评价技术导则》，</w:t>
      </w:r>
      <w:r>
        <w:rPr>
          <w:rFonts w:ascii="Times New Roman" w:eastAsia="Times New Roman"/>
        </w:rPr>
        <w:t>HJ169-2018</w:t>
      </w:r>
      <w:r>
        <w:t>；</w:t>
      </w:r>
    </w:p>
    <w:p w14:paraId="26F19863" w14:textId="77777777" w:rsidR="00751792" w:rsidRDefault="009C7D59">
      <w:pPr>
        <w:pStyle w:val="a3"/>
        <w:spacing w:before="160"/>
        <w:ind w:left="598"/>
      </w:pPr>
      <w:r>
        <w:rPr>
          <w:rFonts w:ascii="Times New Roman" w:eastAsia="Times New Roman"/>
        </w:rPr>
        <w:t>9</w:t>
      </w:r>
      <w:r>
        <w:t>、《环境空气质量评价技术规范（试行）》，</w:t>
      </w:r>
      <w:r>
        <w:rPr>
          <w:rFonts w:ascii="Times New Roman" w:eastAsia="Times New Roman"/>
        </w:rPr>
        <w:t>HJ 663-2013</w:t>
      </w:r>
      <w:r>
        <w:t>；</w:t>
      </w:r>
    </w:p>
    <w:p w14:paraId="1D6FD646" w14:textId="77777777" w:rsidR="00751792" w:rsidRDefault="009C7D59">
      <w:pPr>
        <w:pStyle w:val="a3"/>
        <w:spacing w:before="161"/>
        <w:ind w:left="598"/>
      </w:pPr>
      <w:r>
        <w:rPr>
          <w:rFonts w:ascii="Times New Roman" w:eastAsia="Times New Roman"/>
        </w:rPr>
        <w:t>10</w:t>
      </w:r>
      <w:r>
        <w:t>、《声环境功能区划分技术规范》，</w:t>
      </w:r>
      <w:r>
        <w:rPr>
          <w:rFonts w:ascii="Times New Roman" w:eastAsia="Times New Roman"/>
        </w:rPr>
        <w:t>GB15190-2014</w:t>
      </w:r>
      <w:r>
        <w:t>；</w:t>
      </w:r>
    </w:p>
    <w:p w14:paraId="667BF9C5" w14:textId="77777777" w:rsidR="00751792" w:rsidRDefault="009C7D59">
      <w:pPr>
        <w:pStyle w:val="a3"/>
        <w:spacing w:before="160"/>
        <w:ind w:left="598"/>
      </w:pPr>
      <w:r>
        <w:rPr>
          <w:rFonts w:ascii="Times New Roman" w:eastAsia="Times New Roman"/>
        </w:rPr>
        <w:t>11</w:t>
      </w:r>
      <w:r>
        <w:t>、《生态环境状况评价技术规范》</w:t>
      </w:r>
      <w:r>
        <w:rPr>
          <w:rFonts w:ascii="Times New Roman" w:eastAsia="Times New Roman"/>
        </w:rPr>
        <w:t>HJ192-2015</w:t>
      </w:r>
      <w:r>
        <w:t>；</w:t>
      </w:r>
    </w:p>
    <w:p w14:paraId="3D29D934" w14:textId="77777777" w:rsidR="00751792" w:rsidRDefault="009C7D59">
      <w:pPr>
        <w:pStyle w:val="a3"/>
        <w:spacing w:before="161"/>
        <w:ind w:left="598"/>
      </w:pPr>
      <w:r>
        <w:rPr>
          <w:rFonts w:ascii="Times New Roman" w:eastAsia="Times New Roman"/>
        </w:rPr>
        <w:t>12</w:t>
      </w:r>
      <w:r>
        <w:t>、《畜禽养殖业污染防治技术规范》</w:t>
      </w:r>
      <w:r>
        <w:rPr>
          <w:rFonts w:ascii="Times New Roman" w:eastAsia="Times New Roman"/>
        </w:rPr>
        <w:t>HJ/T81-2001</w:t>
      </w:r>
      <w:r>
        <w:t>；</w:t>
      </w:r>
    </w:p>
    <w:p w14:paraId="097E632E" w14:textId="77777777" w:rsidR="00751792" w:rsidRDefault="009C7D59">
      <w:pPr>
        <w:pStyle w:val="a3"/>
        <w:spacing w:before="160"/>
        <w:ind w:left="598"/>
      </w:pPr>
      <w:r>
        <w:rPr>
          <w:rFonts w:ascii="Times New Roman" w:eastAsia="Times New Roman"/>
        </w:rPr>
        <w:t>13</w:t>
      </w:r>
      <w:r>
        <w:t>、《畜禽养殖业污染治理工程技术规范》</w:t>
      </w:r>
      <w:r>
        <w:rPr>
          <w:rFonts w:ascii="Times New Roman" w:eastAsia="Times New Roman"/>
        </w:rPr>
        <w:t>HJ497-2009</w:t>
      </w:r>
      <w:r>
        <w:t>；</w:t>
      </w:r>
    </w:p>
    <w:p w14:paraId="50AF9388" w14:textId="77777777" w:rsidR="00751792" w:rsidRDefault="009C7D59">
      <w:pPr>
        <w:pStyle w:val="a3"/>
        <w:spacing w:before="161"/>
        <w:ind w:left="598"/>
      </w:pPr>
      <w:r>
        <w:rPr>
          <w:rFonts w:ascii="Times New Roman" w:eastAsia="Times New Roman"/>
        </w:rPr>
        <w:t>14</w:t>
      </w:r>
      <w:r>
        <w:t>、《畜禽养殖产地环境评价规范》</w:t>
      </w:r>
      <w:r>
        <w:rPr>
          <w:rFonts w:ascii="Times New Roman" w:eastAsia="Times New Roman"/>
        </w:rPr>
        <w:t>HJ568-2010</w:t>
      </w:r>
      <w:r>
        <w:t>；</w:t>
      </w:r>
    </w:p>
    <w:p w14:paraId="7ABBAE9B" w14:textId="77777777" w:rsidR="00751792" w:rsidRDefault="009C7D59">
      <w:pPr>
        <w:pStyle w:val="a3"/>
        <w:spacing w:before="160"/>
        <w:ind w:left="598"/>
      </w:pPr>
      <w:r>
        <w:rPr>
          <w:rFonts w:ascii="Times New Roman" w:eastAsia="Times New Roman"/>
        </w:rPr>
        <w:t>15</w:t>
      </w:r>
      <w:r>
        <w:t>、《畜禽场环境质量评价准则》，</w:t>
      </w:r>
      <w:r>
        <w:rPr>
          <w:rFonts w:ascii="Times New Roman" w:eastAsia="Times New Roman"/>
        </w:rPr>
        <w:t>GB/T19525.2-2004</w:t>
      </w:r>
      <w:r>
        <w:t>；</w:t>
      </w:r>
    </w:p>
    <w:p w14:paraId="0D266739" w14:textId="77777777" w:rsidR="00751792" w:rsidRDefault="009C7D59">
      <w:pPr>
        <w:pStyle w:val="a3"/>
        <w:spacing w:before="161"/>
        <w:ind w:left="598"/>
      </w:pPr>
      <w:r>
        <w:rPr>
          <w:rFonts w:ascii="Times New Roman" w:eastAsia="Times New Roman"/>
        </w:rPr>
        <w:t>16</w:t>
      </w:r>
      <w:r>
        <w:t>、《畜禽养殖业污染物排放标准》，</w:t>
      </w:r>
      <w:r>
        <w:rPr>
          <w:rFonts w:ascii="Times New Roman" w:eastAsia="Times New Roman"/>
        </w:rPr>
        <w:t>GB18596-2001</w:t>
      </w:r>
      <w:r>
        <w:t>；</w:t>
      </w:r>
    </w:p>
    <w:p w14:paraId="1552B360" w14:textId="77777777" w:rsidR="00751792" w:rsidRDefault="009C7D59">
      <w:pPr>
        <w:pStyle w:val="a3"/>
        <w:spacing w:before="160" w:line="364" w:lineRule="auto"/>
        <w:ind w:left="118" w:right="256" w:firstLine="480"/>
      </w:pPr>
      <w:r>
        <w:rPr>
          <w:rFonts w:ascii="Times New Roman" w:eastAsia="Times New Roman"/>
        </w:rPr>
        <w:t>17</w:t>
      </w:r>
      <w:r>
        <w:t>、《一般工业固体废弃物贮存、处置场污染控制标准》</w:t>
      </w:r>
      <w:r>
        <w:rPr>
          <w:rFonts w:ascii="Times New Roman" w:eastAsia="Times New Roman"/>
        </w:rPr>
        <w:t xml:space="preserve">GB18599-2001 </w:t>
      </w:r>
      <w:r>
        <w:t>及其修改单（</w:t>
      </w:r>
      <w:r>
        <w:rPr>
          <w:rFonts w:ascii="Times New Roman" w:eastAsia="Times New Roman"/>
        </w:rPr>
        <w:t>2013</w:t>
      </w:r>
      <w:r>
        <w:t>）；</w:t>
      </w:r>
    </w:p>
    <w:p w14:paraId="20B83029" w14:textId="77777777" w:rsidR="00751792" w:rsidRDefault="009C7D59">
      <w:pPr>
        <w:pStyle w:val="a3"/>
        <w:spacing w:before="1"/>
        <w:ind w:left="598"/>
      </w:pPr>
      <w:bookmarkStart w:id="53" w:name="18、《危险废物贮存污染控制标准》GB18597-2001及其修改单（2013）"/>
      <w:bookmarkEnd w:id="53"/>
      <w:r>
        <w:rPr>
          <w:rFonts w:ascii="Times New Roman" w:eastAsia="Times New Roman"/>
        </w:rPr>
        <w:t>18</w:t>
      </w:r>
      <w:r>
        <w:t>、《危险废物贮存污染控制标准》</w:t>
      </w:r>
      <w:r>
        <w:rPr>
          <w:rFonts w:ascii="Times New Roman" w:eastAsia="Times New Roman"/>
        </w:rPr>
        <w:t xml:space="preserve">GB18597-2001 </w:t>
      </w:r>
      <w:r>
        <w:t>及其修改单（</w:t>
      </w:r>
      <w:r>
        <w:rPr>
          <w:rFonts w:ascii="Times New Roman" w:eastAsia="Times New Roman"/>
        </w:rPr>
        <w:t>2013</w:t>
      </w:r>
      <w:r>
        <w:t>）；</w:t>
      </w:r>
    </w:p>
    <w:p w14:paraId="551C56E8" w14:textId="77777777" w:rsidR="00751792" w:rsidRDefault="009C7D59">
      <w:pPr>
        <w:pStyle w:val="a3"/>
        <w:spacing w:before="161"/>
        <w:ind w:left="598"/>
        <w:rPr>
          <w:rFonts w:ascii="Times New Roman" w:eastAsia="Times New Roman"/>
        </w:rPr>
      </w:pPr>
      <w:r>
        <w:rPr>
          <w:rFonts w:ascii="Times New Roman" w:eastAsia="Times New Roman"/>
        </w:rPr>
        <w:t>19</w:t>
      </w:r>
      <w:r>
        <w:t xml:space="preserve">、《建设项目危险废物环境影响评价指南》环境保护部公告，公告 </w:t>
      </w:r>
      <w:r>
        <w:rPr>
          <w:rFonts w:ascii="Times New Roman" w:eastAsia="Times New Roman"/>
        </w:rPr>
        <w:t xml:space="preserve">2017 </w:t>
      </w:r>
      <w:r>
        <w:t xml:space="preserve">年第 </w:t>
      </w:r>
      <w:r>
        <w:rPr>
          <w:rFonts w:ascii="Times New Roman" w:eastAsia="Times New Roman"/>
        </w:rPr>
        <w:t>43</w:t>
      </w:r>
    </w:p>
    <w:p w14:paraId="3B3EDD18" w14:textId="77777777" w:rsidR="00751792" w:rsidRDefault="009C7D59">
      <w:pPr>
        <w:pStyle w:val="a3"/>
        <w:spacing w:before="160"/>
        <w:ind w:left="118"/>
      </w:pPr>
      <w:r>
        <w:t>号；</w:t>
      </w:r>
    </w:p>
    <w:p w14:paraId="75B4C140" w14:textId="77777777" w:rsidR="00751792" w:rsidRDefault="009C7D59">
      <w:pPr>
        <w:pStyle w:val="a3"/>
        <w:spacing w:before="161"/>
        <w:ind w:left="598"/>
      </w:pPr>
      <w:r>
        <w:rPr>
          <w:rFonts w:ascii="Times New Roman" w:eastAsia="Times New Roman"/>
        </w:rPr>
        <w:t>20</w:t>
      </w:r>
      <w:r>
        <w:t>、《固体废物鉴别标准通则》</w:t>
      </w:r>
      <w:r>
        <w:rPr>
          <w:rFonts w:ascii="Times New Roman" w:eastAsia="Times New Roman"/>
        </w:rPr>
        <w:t>GB34330-2017</w:t>
      </w:r>
      <w:r>
        <w:t>；</w:t>
      </w:r>
    </w:p>
    <w:p w14:paraId="3266A4CB" w14:textId="77777777" w:rsidR="00751792" w:rsidRDefault="009C7D59">
      <w:pPr>
        <w:pStyle w:val="a3"/>
        <w:spacing w:before="160"/>
        <w:ind w:left="598"/>
      </w:pPr>
      <w:r>
        <w:rPr>
          <w:rFonts w:ascii="Times New Roman" w:eastAsia="Times New Roman"/>
        </w:rPr>
        <w:t>21</w:t>
      </w:r>
      <w:r>
        <w:t>、《危险化学品重大危险源辨识》</w:t>
      </w:r>
      <w:r>
        <w:rPr>
          <w:rFonts w:ascii="Times New Roman" w:eastAsia="Times New Roman"/>
        </w:rPr>
        <w:t>GB18218-2014</w:t>
      </w:r>
      <w:r>
        <w:t>；</w:t>
      </w:r>
    </w:p>
    <w:p w14:paraId="26CCD2FE" w14:textId="77777777" w:rsidR="00751792" w:rsidRDefault="009C7D59">
      <w:pPr>
        <w:pStyle w:val="a3"/>
        <w:spacing w:before="161"/>
        <w:ind w:left="598"/>
      </w:pPr>
      <w:r>
        <w:rPr>
          <w:rFonts w:ascii="Times New Roman" w:eastAsia="Times New Roman"/>
        </w:rPr>
        <w:t>22</w:t>
      </w:r>
      <w:r>
        <w:t>、《排污单位自行监测技术指南总则》</w:t>
      </w:r>
      <w:r>
        <w:rPr>
          <w:rFonts w:ascii="Times New Roman" w:eastAsia="Times New Roman"/>
        </w:rPr>
        <w:t>HJ819-2017</w:t>
      </w:r>
      <w:r>
        <w:t>；</w:t>
      </w:r>
    </w:p>
    <w:p w14:paraId="1AC72C8C" w14:textId="77777777" w:rsidR="00751792" w:rsidRDefault="009C7D59">
      <w:pPr>
        <w:pStyle w:val="a3"/>
        <w:spacing w:before="160"/>
        <w:ind w:left="598"/>
      </w:pPr>
      <w:r>
        <w:rPr>
          <w:rFonts w:ascii="Times New Roman" w:eastAsia="Times New Roman" w:hAnsi="Times New Roman"/>
        </w:rPr>
        <w:t>23</w:t>
      </w:r>
      <w:r>
        <w:t>、《排污许可证申请与核发技术规范 畜禽养殖行业》</w:t>
      </w:r>
      <w:r>
        <w:rPr>
          <w:rFonts w:ascii="Times New Roman" w:eastAsia="Times New Roman" w:hAnsi="Times New Roman"/>
        </w:rPr>
        <w:t>(HJ 1029—2019)</w:t>
      </w:r>
      <w:r>
        <w:t>。</w:t>
      </w:r>
    </w:p>
    <w:p w14:paraId="6604BB44" w14:textId="77777777" w:rsidR="00751792" w:rsidRDefault="00751792">
      <w:pPr>
        <w:sectPr w:rsidR="00751792">
          <w:pgSz w:w="11910" w:h="16840"/>
          <w:pgMar w:top="1340" w:right="1160" w:bottom="1320" w:left="1300" w:header="878" w:footer="1134" w:gutter="0"/>
          <w:cols w:space="720"/>
        </w:sectPr>
      </w:pPr>
    </w:p>
    <w:p w14:paraId="5E9119AF" w14:textId="77777777" w:rsidR="00751792" w:rsidRDefault="00751792">
      <w:pPr>
        <w:pStyle w:val="a3"/>
        <w:spacing w:before="8"/>
        <w:rPr>
          <w:sz w:val="9"/>
        </w:rPr>
      </w:pPr>
    </w:p>
    <w:p w14:paraId="7F9343AF" w14:textId="77777777" w:rsidR="00751792" w:rsidRDefault="009C7D59">
      <w:pPr>
        <w:pStyle w:val="ac"/>
        <w:numPr>
          <w:ilvl w:val="2"/>
          <w:numId w:val="5"/>
        </w:numPr>
        <w:tabs>
          <w:tab w:val="left" w:pos="1228"/>
        </w:tabs>
        <w:spacing w:before="71"/>
        <w:ind w:hanging="630"/>
        <w:rPr>
          <w:b/>
          <w:sz w:val="28"/>
        </w:rPr>
      </w:pPr>
      <w:bookmarkStart w:id="54" w:name="2.1.4其它相关资料"/>
      <w:bookmarkStart w:id="55" w:name="_bookmark16"/>
      <w:bookmarkEnd w:id="54"/>
      <w:bookmarkEnd w:id="55"/>
      <w:r>
        <w:rPr>
          <w:b/>
          <w:sz w:val="28"/>
        </w:rPr>
        <w:t>其它相关资料</w:t>
      </w:r>
    </w:p>
    <w:p w14:paraId="4F988D1B" w14:textId="77777777" w:rsidR="00751792" w:rsidRDefault="009C7D59">
      <w:pPr>
        <w:pStyle w:val="a3"/>
        <w:spacing w:before="135"/>
        <w:ind w:left="598"/>
      </w:pPr>
      <w:r>
        <w:rPr>
          <w:rFonts w:ascii="Times New Roman" w:eastAsia="Times New Roman"/>
        </w:rPr>
        <w:t>1</w:t>
      </w:r>
      <w:r>
        <w:t>、项目环境影响评价委托书，</w:t>
      </w:r>
      <w:r>
        <w:rPr>
          <w:rFonts w:ascii="Times New Roman" w:eastAsia="Times New Roman"/>
        </w:rPr>
        <w:t>2020</w:t>
      </w:r>
      <w:r>
        <w:t>年</w:t>
      </w:r>
      <w:r>
        <w:rPr>
          <w:rFonts w:ascii="Times New Roman" w:eastAsia="Times New Roman"/>
        </w:rPr>
        <w:t>4</w:t>
      </w:r>
      <w:r>
        <w:t>月；</w:t>
      </w:r>
    </w:p>
    <w:p w14:paraId="2A6A1A74" w14:textId="77777777" w:rsidR="00751792" w:rsidRDefault="009C7D59">
      <w:pPr>
        <w:pStyle w:val="a3"/>
        <w:spacing w:before="158"/>
        <w:ind w:left="598"/>
      </w:pPr>
      <w:r>
        <w:rPr>
          <w:rFonts w:ascii="Times New Roman" w:eastAsia="Times New Roman"/>
        </w:rPr>
        <w:t>2</w:t>
      </w:r>
      <w:r>
        <w:t>、《关于</w:t>
      </w:r>
      <w:r>
        <w:rPr>
          <w:rFonts w:hint="eastAsia"/>
        </w:rPr>
        <w:t>太仓德康农牧有限公司新建生猪养殖项目</w:t>
      </w:r>
      <w:r>
        <w:t>建议书的批复》（</w:t>
      </w:r>
      <w:r>
        <w:rPr>
          <w:rFonts w:hint="eastAsia"/>
        </w:rPr>
        <w:t>太行审投备[2020]247号</w:t>
      </w:r>
      <w:r>
        <w:t>）；</w:t>
      </w:r>
    </w:p>
    <w:p w14:paraId="43859F38" w14:textId="77777777" w:rsidR="00751792" w:rsidRDefault="009C7D59">
      <w:pPr>
        <w:pStyle w:val="a3"/>
        <w:spacing w:before="161" w:line="362" w:lineRule="auto"/>
        <w:ind w:left="118" w:right="325" w:firstLine="480"/>
        <w:rPr>
          <w:color w:val="FF0000"/>
        </w:rPr>
      </w:pPr>
      <w:r>
        <w:rPr>
          <w:rFonts w:ascii="Times New Roman" w:eastAsia="Times New Roman"/>
        </w:rPr>
        <w:t>3</w:t>
      </w:r>
      <w:r>
        <w:t>、《</w:t>
      </w:r>
      <w:r>
        <w:rPr>
          <w:rFonts w:hint="eastAsia"/>
        </w:rPr>
        <w:t>太仓德康农牧有限公司新建生猪养殖项目</w:t>
      </w:r>
      <w:r>
        <w:t>可行性研究报告》，</w:t>
      </w:r>
      <w:r>
        <w:rPr>
          <w:color w:val="FF0000"/>
        </w:rPr>
        <w:t>江苏鸿渐投资咨询管理有限公司，</w:t>
      </w:r>
      <w:r>
        <w:rPr>
          <w:rFonts w:ascii="Times New Roman" w:eastAsia="Times New Roman"/>
          <w:color w:val="FF0000"/>
        </w:rPr>
        <w:t>2020</w:t>
      </w:r>
      <w:r>
        <w:rPr>
          <w:color w:val="FF0000"/>
        </w:rPr>
        <w:t>年</w:t>
      </w:r>
      <w:r>
        <w:rPr>
          <w:rFonts w:ascii="Times New Roman" w:eastAsia="Times New Roman"/>
          <w:color w:val="FF0000"/>
        </w:rPr>
        <w:t>4</w:t>
      </w:r>
      <w:r>
        <w:rPr>
          <w:color w:val="FF0000"/>
        </w:rPr>
        <w:t>月；</w:t>
      </w:r>
    </w:p>
    <w:p w14:paraId="783A0154" w14:textId="77777777" w:rsidR="00751792" w:rsidRDefault="009C7D59">
      <w:pPr>
        <w:pStyle w:val="a3"/>
        <w:spacing w:before="5" w:line="362" w:lineRule="auto"/>
        <w:ind w:left="118" w:right="565" w:firstLine="480"/>
      </w:pPr>
      <w:r>
        <w:rPr>
          <w:rFonts w:ascii="Times New Roman" w:eastAsia="Times New Roman"/>
        </w:rPr>
        <w:t>4</w:t>
      </w:r>
      <w:r>
        <w:t>、《</w:t>
      </w:r>
      <w:r>
        <w:rPr>
          <w:rFonts w:hint="eastAsia"/>
        </w:rPr>
        <w:t>太仓德康农牧有限公司新建生猪养殖项目</w:t>
      </w:r>
      <w:r>
        <w:t>可行性研究报告的批复》（</w:t>
      </w:r>
      <w:r>
        <w:rPr>
          <w:rFonts w:hint="eastAsia"/>
        </w:rPr>
        <w:t>太行审投备[2020]247号</w:t>
      </w:r>
      <w:r>
        <w:t>）；</w:t>
      </w:r>
    </w:p>
    <w:p w14:paraId="6451F97C" w14:textId="77777777" w:rsidR="00751792" w:rsidRDefault="009C7D59">
      <w:pPr>
        <w:pStyle w:val="a3"/>
        <w:spacing w:before="4" w:line="362" w:lineRule="auto"/>
        <w:ind w:left="118" w:right="325" w:firstLine="480"/>
      </w:pPr>
      <w:r>
        <w:rPr>
          <w:rFonts w:ascii="Times New Roman" w:eastAsia="Times New Roman"/>
        </w:rPr>
        <w:t>5</w:t>
      </w:r>
      <w:r>
        <w:t>、《关于</w:t>
      </w:r>
      <w:r>
        <w:rPr>
          <w:rFonts w:hint="eastAsia"/>
        </w:rPr>
        <w:t>太仓德康农牧有限公司新建生猪养殖项目</w:t>
      </w:r>
      <w:r>
        <w:t>初步设计及概算的批复》（</w:t>
      </w:r>
      <w:r>
        <w:rPr>
          <w:rFonts w:hint="eastAsia"/>
        </w:rPr>
        <w:t>太行审投备[2020]247号</w:t>
      </w:r>
      <w:r>
        <w:t>）；</w:t>
      </w:r>
    </w:p>
    <w:p w14:paraId="37DD018F" w14:textId="77777777" w:rsidR="00751792" w:rsidRDefault="009C7D59">
      <w:pPr>
        <w:pStyle w:val="a3"/>
        <w:spacing w:before="5"/>
        <w:ind w:left="598"/>
      </w:pPr>
      <w:r>
        <w:rPr>
          <w:rFonts w:ascii="Times New Roman" w:eastAsia="Times New Roman"/>
        </w:rPr>
        <w:t>6</w:t>
      </w:r>
      <w:r>
        <w:t>、环境监测质量报告；</w:t>
      </w:r>
    </w:p>
    <w:p w14:paraId="349199ED" w14:textId="77777777" w:rsidR="00751792" w:rsidRDefault="009C7D59">
      <w:pPr>
        <w:pStyle w:val="a3"/>
        <w:spacing w:before="159"/>
        <w:ind w:left="598"/>
      </w:pPr>
      <w:r>
        <w:rPr>
          <w:rFonts w:ascii="Times New Roman" w:eastAsia="Times New Roman"/>
        </w:rPr>
        <w:t>7</w:t>
      </w:r>
      <w:r>
        <w:t>、</w:t>
      </w:r>
      <w:r>
        <w:rPr>
          <w:rFonts w:hint="eastAsia"/>
        </w:rPr>
        <w:t>太仓德康农牧有限公司</w:t>
      </w:r>
      <w:r>
        <w:t>提供的其它资料。</w:t>
      </w:r>
    </w:p>
    <w:p w14:paraId="50CADDCE" w14:textId="77777777" w:rsidR="00751792" w:rsidRDefault="00751792">
      <w:pPr>
        <w:pStyle w:val="a3"/>
        <w:spacing w:before="8"/>
        <w:rPr>
          <w:sz w:val="20"/>
        </w:rPr>
      </w:pPr>
    </w:p>
    <w:p w14:paraId="11AC1755" w14:textId="77777777" w:rsidR="00751792" w:rsidRDefault="009C7D59">
      <w:pPr>
        <w:pStyle w:val="2"/>
        <w:numPr>
          <w:ilvl w:val="1"/>
          <w:numId w:val="5"/>
        </w:numPr>
        <w:tabs>
          <w:tab w:val="left" w:pos="839"/>
        </w:tabs>
        <w:spacing w:before="1"/>
        <w:ind w:hanging="481"/>
      </w:pPr>
      <w:bookmarkStart w:id="56" w:name="2.2评价因子和评价标准"/>
      <w:bookmarkStart w:id="57" w:name="_bookmark17"/>
      <w:bookmarkEnd w:id="56"/>
      <w:bookmarkEnd w:id="57"/>
      <w:r>
        <w:t>评价因子和评价标准</w:t>
      </w:r>
    </w:p>
    <w:p w14:paraId="1207D626" w14:textId="77777777" w:rsidR="00751792" w:rsidRDefault="009C7D59">
      <w:pPr>
        <w:pStyle w:val="a3"/>
        <w:spacing w:before="188" w:line="364" w:lineRule="auto"/>
        <w:ind w:left="118" w:right="257" w:firstLine="480"/>
      </w:pPr>
      <w:r>
        <w:rPr>
          <w:spacing w:val="-7"/>
        </w:rPr>
        <w:t>评价原则：根据区域环境特征和项目对环境的影响特点，结合项目所在地的环境状</w:t>
      </w:r>
      <w:r>
        <w:t>况及环境保护的政策法规，遵循以下原则：</w:t>
      </w:r>
    </w:p>
    <w:p w14:paraId="51AF211B" w14:textId="77777777" w:rsidR="00751792" w:rsidRDefault="009C7D59">
      <w:pPr>
        <w:pStyle w:val="ac"/>
        <w:numPr>
          <w:ilvl w:val="0"/>
          <w:numId w:val="9"/>
        </w:numPr>
        <w:tabs>
          <w:tab w:val="left" w:pos="1200"/>
        </w:tabs>
        <w:spacing w:before="1" w:line="364" w:lineRule="auto"/>
        <w:ind w:right="256" w:firstLine="480"/>
        <w:rPr>
          <w:sz w:val="24"/>
        </w:rPr>
      </w:pPr>
      <w:r>
        <w:rPr>
          <w:sz w:val="24"/>
        </w:rPr>
        <w:t>依法评价：贯彻执行我国环境保护相关法律法规、标准、政策和规划等，优化项目建设，服务环境管理。</w:t>
      </w:r>
    </w:p>
    <w:p w14:paraId="4695F694" w14:textId="77777777" w:rsidR="00751792" w:rsidRDefault="009C7D59">
      <w:pPr>
        <w:pStyle w:val="ac"/>
        <w:numPr>
          <w:ilvl w:val="0"/>
          <w:numId w:val="9"/>
        </w:numPr>
        <w:tabs>
          <w:tab w:val="left" w:pos="1200"/>
        </w:tabs>
        <w:spacing w:before="1"/>
        <w:ind w:left="1199" w:hanging="602"/>
        <w:rPr>
          <w:sz w:val="24"/>
        </w:rPr>
      </w:pPr>
      <w:r>
        <w:rPr>
          <w:sz w:val="24"/>
        </w:rPr>
        <w:t>科学评价：规范环境影响评价方法，科学分析项目建设对环境质量的影响。</w:t>
      </w:r>
    </w:p>
    <w:p w14:paraId="02216994" w14:textId="77777777" w:rsidR="00751792" w:rsidRDefault="009C7D59">
      <w:pPr>
        <w:pStyle w:val="ac"/>
        <w:numPr>
          <w:ilvl w:val="0"/>
          <w:numId w:val="9"/>
        </w:numPr>
        <w:tabs>
          <w:tab w:val="left" w:pos="1200"/>
        </w:tabs>
        <w:spacing w:before="161" w:line="364" w:lineRule="auto"/>
        <w:ind w:right="137" w:firstLine="480"/>
        <w:rPr>
          <w:sz w:val="24"/>
        </w:rPr>
      </w:pPr>
      <w:r>
        <w:rPr>
          <w:sz w:val="24"/>
        </w:rPr>
        <w:t>突出重点：根据建设项目的工程内容及其特点，明确与环境要素间的作用效</w:t>
      </w:r>
      <w:r>
        <w:rPr>
          <w:spacing w:val="-15"/>
          <w:sz w:val="24"/>
        </w:rPr>
        <w:t xml:space="preserve">应关系；根据规划环境影响评价结论和审查意见，充分利用符合时效的数据资料及成果， </w:t>
      </w:r>
      <w:r>
        <w:rPr>
          <w:sz w:val="24"/>
        </w:rPr>
        <w:t>对建设项目主要环境影响予以重点分析和评价。</w:t>
      </w:r>
    </w:p>
    <w:p w14:paraId="56DC1620" w14:textId="77777777" w:rsidR="00751792" w:rsidRDefault="009C7D59">
      <w:pPr>
        <w:pStyle w:val="a3"/>
        <w:spacing w:before="2"/>
        <w:ind w:left="598"/>
      </w:pPr>
      <w:r>
        <w:t>评价时段：本项目环境影响评价时段为项目施工期和运营期。</w:t>
      </w:r>
    </w:p>
    <w:p w14:paraId="5449AEC8" w14:textId="77777777" w:rsidR="00751792" w:rsidRDefault="009C7D59">
      <w:pPr>
        <w:pStyle w:val="ac"/>
        <w:numPr>
          <w:ilvl w:val="2"/>
          <w:numId w:val="5"/>
        </w:numPr>
        <w:tabs>
          <w:tab w:val="left" w:pos="1228"/>
        </w:tabs>
        <w:spacing w:before="211"/>
        <w:ind w:hanging="630"/>
        <w:rPr>
          <w:b/>
          <w:sz w:val="28"/>
        </w:rPr>
      </w:pPr>
      <w:bookmarkStart w:id="58" w:name="2.2.1环境影响因素识别"/>
      <w:bookmarkStart w:id="59" w:name="_bookmark18"/>
      <w:bookmarkEnd w:id="58"/>
      <w:bookmarkEnd w:id="59"/>
      <w:r>
        <w:rPr>
          <w:b/>
          <w:sz w:val="28"/>
        </w:rPr>
        <w:t>环境影响因素识别</w:t>
      </w:r>
    </w:p>
    <w:p w14:paraId="29C30161" w14:textId="77777777" w:rsidR="00751792" w:rsidRDefault="00751792">
      <w:pPr>
        <w:pStyle w:val="a3"/>
        <w:rPr>
          <w:b/>
        </w:rPr>
      </w:pPr>
    </w:p>
    <w:p w14:paraId="3918AE18" w14:textId="77777777" w:rsidR="00751792" w:rsidRDefault="009C7D59">
      <w:pPr>
        <w:pStyle w:val="a3"/>
        <w:spacing w:before="1" w:line="364" w:lineRule="auto"/>
        <w:ind w:left="118" w:right="194" w:firstLine="480"/>
      </w:pPr>
      <w:r>
        <w:t xml:space="preserve">根据项目所在地区环境特征，结合本项目对环境的影响因子识别，确定本项目的环境评价因子，见表 </w:t>
      </w:r>
      <w:r>
        <w:rPr>
          <w:rFonts w:ascii="Times New Roman" w:eastAsia="Times New Roman"/>
        </w:rPr>
        <w:t>2.2-1</w:t>
      </w:r>
      <w:r>
        <w:t>。</w:t>
      </w:r>
    </w:p>
    <w:p w14:paraId="02DBAFFB" w14:textId="77777777" w:rsidR="00751792" w:rsidRDefault="009C7D59">
      <w:pPr>
        <w:pStyle w:val="a3"/>
        <w:spacing w:before="94" w:line="364" w:lineRule="auto"/>
        <w:ind w:left="118" w:right="194" w:firstLine="480"/>
      </w:pPr>
      <w:r>
        <w:t>对环境的影响发生在施工期和运营期，主要影响在运营期。不利影响主要为：运营期产生的废水、废气、废渣、生活垃圾、噪声对环境的影响；施工期不利影响：工程开</w:t>
      </w:r>
    </w:p>
    <w:p w14:paraId="40FADAD1" w14:textId="77777777" w:rsidR="00751792" w:rsidRDefault="00751792">
      <w:pPr>
        <w:spacing w:line="364" w:lineRule="auto"/>
        <w:sectPr w:rsidR="00751792">
          <w:pgSz w:w="11910" w:h="16840"/>
          <w:pgMar w:top="1340" w:right="1160" w:bottom="1320" w:left="1300" w:header="878" w:footer="1134" w:gutter="0"/>
          <w:cols w:space="720"/>
        </w:sectPr>
      </w:pPr>
    </w:p>
    <w:p w14:paraId="72A96B54" w14:textId="77777777" w:rsidR="00751792" w:rsidRDefault="009C7D59">
      <w:pPr>
        <w:pStyle w:val="a3"/>
        <w:spacing w:before="143" w:line="364" w:lineRule="auto"/>
        <w:ind w:left="118" w:right="257"/>
      </w:pPr>
      <w:r>
        <w:rPr>
          <w:spacing w:val="-9"/>
        </w:rPr>
        <w:t>挖、机械作业、运输等产生的水土流失、废水、固废及噪声对环境的负面影响。有利影</w:t>
      </w:r>
      <w:r>
        <w:t>响主要为：施工期和运营期对项目所在区域社会经济发展产生的正面影响。</w:t>
      </w:r>
    </w:p>
    <w:p w14:paraId="68875978" w14:textId="77777777" w:rsidR="00751792" w:rsidRDefault="009C7D59">
      <w:pPr>
        <w:pStyle w:val="a3"/>
        <w:spacing w:before="95"/>
        <w:ind w:left="598"/>
      </w:pPr>
      <w:r>
        <w:t xml:space="preserve">建设项目可能产生的环境影响因子识别见表 </w:t>
      </w:r>
      <w:r>
        <w:rPr>
          <w:rFonts w:ascii="Times New Roman" w:eastAsia="Times New Roman"/>
        </w:rPr>
        <w:t>2.2-1</w:t>
      </w:r>
      <w:r>
        <w:t xml:space="preserve">，评价因子见表 </w:t>
      </w:r>
      <w:r>
        <w:rPr>
          <w:rFonts w:ascii="Times New Roman" w:eastAsia="Times New Roman"/>
        </w:rPr>
        <w:t>2.2-2</w:t>
      </w:r>
      <w:r>
        <w:t>。</w:t>
      </w:r>
    </w:p>
    <w:p w14:paraId="2B80366C" w14:textId="77777777" w:rsidR="00751792" w:rsidRDefault="00751792">
      <w:pPr>
        <w:sectPr w:rsidR="00751792">
          <w:footerReference w:type="default" r:id="rId20"/>
          <w:pgSz w:w="11910" w:h="16840"/>
          <w:pgMar w:top="1340" w:right="1160" w:bottom="1320" w:left="1300" w:header="878" w:footer="1134" w:gutter="0"/>
          <w:pgNumType w:start="20"/>
          <w:cols w:space="720"/>
        </w:sectPr>
      </w:pPr>
    </w:p>
    <w:p w14:paraId="70B4A14D" w14:textId="77777777" w:rsidR="00751792" w:rsidRDefault="009C7D59">
      <w:pPr>
        <w:spacing w:before="47" w:after="19"/>
        <w:ind w:left="8840"/>
        <w:rPr>
          <w:sz w:val="18"/>
        </w:rPr>
      </w:pPr>
      <w:r>
        <w:rPr>
          <w:rFonts w:hint="eastAsia"/>
          <w:sz w:val="18"/>
        </w:rPr>
        <w:t>太仓德康农牧有限公司太仓德康农牧有限公司新建生猪养殖项目</w:t>
      </w:r>
    </w:p>
    <w:p w14:paraId="5C9CFF88" w14:textId="77777777" w:rsidR="00751792" w:rsidRDefault="009C7D59">
      <w:pPr>
        <w:pStyle w:val="a3"/>
        <w:spacing w:line="20" w:lineRule="exact"/>
        <w:ind w:left="233"/>
        <w:rPr>
          <w:sz w:val="2"/>
        </w:rPr>
      </w:pPr>
      <w:r>
        <w:rPr>
          <w:noProof/>
          <w:sz w:val="2"/>
        </w:rPr>
        <mc:AlternateContent>
          <mc:Choice Requires="wpg">
            <w:drawing>
              <wp:inline distT="0" distB="0" distL="114300" distR="114300" wp14:anchorId="05D1F412" wp14:editId="628D07C4">
                <wp:extent cx="8891270" cy="6350"/>
                <wp:effectExtent l="0" t="0" r="0" b="0"/>
                <wp:docPr id="82" name="组合 5"/>
                <wp:cNvGraphicFramePr/>
                <a:graphic xmlns:a="http://schemas.openxmlformats.org/drawingml/2006/main">
                  <a:graphicData uri="http://schemas.microsoft.com/office/word/2010/wordprocessingGroup">
                    <wpg:wgp>
                      <wpg:cNvGrpSpPr/>
                      <wpg:grpSpPr>
                        <a:xfrm>
                          <a:off x="0" y="0"/>
                          <a:ext cx="8891270" cy="6350"/>
                          <a:chOff x="0" y="0"/>
                          <a:chExt cx="14002" cy="10"/>
                        </a:xfrm>
                      </wpg:grpSpPr>
                      <wps:wsp>
                        <wps:cNvPr id="81" name="直线 6"/>
                        <wps:cNvCnPr/>
                        <wps:spPr>
                          <a:xfrm>
                            <a:off x="0" y="5"/>
                            <a:ext cx="14002"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6ECA9A90" id="组合 5" o:spid="_x0000_s1026" style="width:700.1pt;height:.5pt;mso-position-horizontal-relative:char;mso-position-vertical-relative:line" coordsize="140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">
                <v:line id="直线 6" o:spid="_x0000_s1027" style="position:absolute;visibility:visible;mso-wrap-style:square" from="0,5" to="14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w10:anchorlock/>
              </v:group>
            </w:pict>
          </mc:Fallback>
        </mc:AlternateContent>
      </w:r>
    </w:p>
    <w:p w14:paraId="0E03E84A" w14:textId="77777777" w:rsidR="00751792" w:rsidRDefault="00751792">
      <w:pPr>
        <w:pStyle w:val="a3"/>
        <w:spacing w:before="9"/>
        <w:rPr>
          <w:sz w:val="22"/>
        </w:rPr>
      </w:pPr>
    </w:p>
    <w:p w14:paraId="46F3173B" w14:textId="77777777" w:rsidR="00751792" w:rsidRDefault="009C7D59">
      <w:pPr>
        <w:pStyle w:val="4"/>
        <w:tabs>
          <w:tab w:val="left" w:pos="1529"/>
        </w:tabs>
        <w:spacing w:before="76"/>
        <w:ind w:left="487"/>
        <w:jc w:val="center"/>
      </w:pPr>
      <w:r>
        <w:t>表</w:t>
      </w:r>
      <w:r>
        <w:rPr>
          <w:spacing w:val="-62"/>
        </w:rPr>
        <w:t xml:space="preserve"> </w:t>
      </w:r>
      <w:r>
        <w:rPr>
          <w:rFonts w:ascii="Times New Roman" w:eastAsia="Times New Roman"/>
        </w:rPr>
        <w:t>2.2-1</w:t>
      </w:r>
      <w:r>
        <w:rPr>
          <w:rFonts w:ascii="Times New Roman" w:eastAsia="Times New Roman"/>
        </w:rPr>
        <w:tab/>
      </w:r>
      <w:r>
        <w:t>环境影响因素识别表</w:t>
      </w:r>
    </w:p>
    <w:p w14:paraId="76CEFCAF" w14:textId="77777777" w:rsidR="00751792" w:rsidRDefault="00751792">
      <w:pPr>
        <w:pStyle w:val="a3"/>
        <w:spacing w:before="8"/>
        <w:rPr>
          <w:b/>
          <w:sz w:val="5"/>
        </w:rPr>
      </w:pP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26"/>
        <w:gridCol w:w="1068"/>
        <w:gridCol w:w="978"/>
        <w:gridCol w:w="978"/>
        <w:gridCol w:w="978"/>
        <w:gridCol w:w="978"/>
        <w:gridCol w:w="978"/>
        <w:gridCol w:w="978"/>
        <w:gridCol w:w="978"/>
        <w:gridCol w:w="978"/>
        <w:gridCol w:w="978"/>
        <w:gridCol w:w="978"/>
        <w:gridCol w:w="978"/>
        <w:gridCol w:w="978"/>
        <w:gridCol w:w="988"/>
      </w:tblGrid>
      <w:tr w:rsidR="00751792" w14:paraId="7166A652" w14:textId="77777777">
        <w:trPr>
          <w:trHeight w:val="397"/>
        </w:trPr>
        <w:tc>
          <w:tcPr>
            <w:tcW w:w="1494" w:type="dxa"/>
            <w:gridSpan w:val="2"/>
            <w:vMerge w:val="restart"/>
            <w:tcBorders>
              <w:left w:val="nil"/>
              <w:bottom w:val="single" w:sz="4" w:space="0" w:color="000000"/>
              <w:right w:val="single" w:sz="4" w:space="0" w:color="000000"/>
            </w:tcBorders>
          </w:tcPr>
          <w:p w14:paraId="7DC0C5FF" w14:textId="77777777" w:rsidR="00751792" w:rsidRDefault="00751792">
            <w:pPr>
              <w:pStyle w:val="TableParagraph"/>
              <w:jc w:val="left"/>
              <w:rPr>
                <w:b/>
                <w:sz w:val="20"/>
              </w:rPr>
            </w:pPr>
          </w:p>
          <w:p w14:paraId="6778D4BA" w14:textId="77777777" w:rsidR="00751792" w:rsidRDefault="00751792">
            <w:pPr>
              <w:pStyle w:val="TableParagraph"/>
              <w:spacing w:before="10"/>
              <w:jc w:val="left"/>
              <w:rPr>
                <w:b/>
                <w:sz w:val="21"/>
              </w:rPr>
            </w:pPr>
          </w:p>
          <w:p w14:paraId="2185BE9C" w14:textId="77777777" w:rsidR="00751792" w:rsidRDefault="009C7D59">
            <w:pPr>
              <w:pStyle w:val="TableParagraph"/>
              <w:ind w:left="132"/>
              <w:jc w:val="left"/>
              <w:rPr>
                <w:b/>
                <w:sz w:val="21"/>
              </w:rPr>
            </w:pPr>
            <w:r>
              <w:rPr>
                <w:b/>
                <w:sz w:val="21"/>
              </w:rPr>
              <w:t>环境影响因子</w:t>
            </w:r>
          </w:p>
        </w:tc>
        <w:tc>
          <w:tcPr>
            <w:tcW w:w="4890" w:type="dxa"/>
            <w:gridSpan w:val="5"/>
            <w:tcBorders>
              <w:left w:val="single" w:sz="4" w:space="0" w:color="000000"/>
              <w:bottom w:val="single" w:sz="4" w:space="0" w:color="000000"/>
              <w:right w:val="single" w:sz="4" w:space="0" w:color="000000"/>
            </w:tcBorders>
          </w:tcPr>
          <w:p w14:paraId="22EE34C0" w14:textId="77777777" w:rsidR="00751792" w:rsidRDefault="009C7D59">
            <w:pPr>
              <w:pStyle w:val="TableParagraph"/>
              <w:spacing w:before="62"/>
              <w:ind w:left="2013" w:right="1983"/>
              <w:rPr>
                <w:b/>
                <w:sz w:val="21"/>
              </w:rPr>
            </w:pPr>
            <w:r>
              <w:rPr>
                <w:b/>
                <w:sz w:val="21"/>
              </w:rPr>
              <w:t>自然环境</w:t>
            </w:r>
          </w:p>
        </w:tc>
        <w:tc>
          <w:tcPr>
            <w:tcW w:w="3912" w:type="dxa"/>
            <w:gridSpan w:val="4"/>
            <w:tcBorders>
              <w:left w:val="single" w:sz="4" w:space="0" w:color="000000"/>
              <w:bottom w:val="single" w:sz="4" w:space="0" w:color="000000"/>
              <w:right w:val="single" w:sz="4" w:space="0" w:color="000000"/>
            </w:tcBorders>
          </w:tcPr>
          <w:p w14:paraId="276A6791" w14:textId="77777777" w:rsidR="00751792" w:rsidRDefault="009C7D59">
            <w:pPr>
              <w:pStyle w:val="TableParagraph"/>
              <w:spacing w:before="62"/>
              <w:ind w:left="1525" w:right="1493"/>
              <w:rPr>
                <w:b/>
                <w:sz w:val="21"/>
              </w:rPr>
            </w:pPr>
            <w:r>
              <w:rPr>
                <w:b/>
                <w:sz w:val="21"/>
              </w:rPr>
              <w:t>生态环境</w:t>
            </w:r>
          </w:p>
        </w:tc>
        <w:tc>
          <w:tcPr>
            <w:tcW w:w="3922" w:type="dxa"/>
            <w:gridSpan w:val="4"/>
            <w:tcBorders>
              <w:left w:val="single" w:sz="4" w:space="0" w:color="000000"/>
              <w:bottom w:val="single" w:sz="4" w:space="0" w:color="000000"/>
              <w:right w:val="nil"/>
            </w:tcBorders>
          </w:tcPr>
          <w:p w14:paraId="3813F9E5" w14:textId="77777777" w:rsidR="00751792" w:rsidRDefault="009C7D59">
            <w:pPr>
              <w:pStyle w:val="TableParagraph"/>
              <w:spacing w:before="62"/>
              <w:ind w:left="1529" w:right="1503"/>
              <w:rPr>
                <w:b/>
                <w:sz w:val="21"/>
              </w:rPr>
            </w:pPr>
            <w:r>
              <w:rPr>
                <w:b/>
                <w:sz w:val="21"/>
              </w:rPr>
              <w:t>社会环境</w:t>
            </w:r>
          </w:p>
        </w:tc>
      </w:tr>
      <w:tr w:rsidR="00751792" w14:paraId="39C5F29B" w14:textId="77777777">
        <w:trPr>
          <w:trHeight w:val="936"/>
        </w:trPr>
        <w:tc>
          <w:tcPr>
            <w:tcW w:w="1494" w:type="dxa"/>
            <w:gridSpan w:val="2"/>
            <w:vMerge/>
            <w:tcBorders>
              <w:top w:val="nil"/>
              <w:left w:val="nil"/>
              <w:bottom w:val="single" w:sz="4" w:space="0" w:color="000000"/>
              <w:right w:val="single" w:sz="4" w:space="0" w:color="000000"/>
            </w:tcBorders>
          </w:tcPr>
          <w:p w14:paraId="0A0799B8" w14:textId="77777777" w:rsidR="00751792" w:rsidRDefault="00751792">
            <w:pPr>
              <w:rPr>
                <w:sz w:val="2"/>
                <w:szCs w:val="2"/>
              </w:rPr>
            </w:pPr>
          </w:p>
        </w:tc>
        <w:tc>
          <w:tcPr>
            <w:tcW w:w="978" w:type="dxa"/>
            <w:tcBorders>
              <w:top w:val="single" w:sz="4" w:space="0" w:color="000000"/>
              <w:left w:val="single" w:sz="4" w:space="0" w:color="000000"/>
              <w:bottom w:val="single" w:sz="4" w:space="0" w:color="000000"/>
              <w:right w:val="single" w:sz="4" w:space="0" w:color="000000"/>
            </w:tcBorders>
          </w:tcPr>
          <w:p w14:paraId="60A0DA1E" w14:textId="77777777" w:rsidR="00751792" w:rsidRDefault="009C7D59">
            <w:pPr>
              <w:pStyle w:val="TableParagraph"/>
              <w:spacing w:before="176" w:line="278" w:lineRule="auto"/>
              <w:ind w:left="392" w:right="150" w:hanging="209"/>
              <w:jc w:val="left"/>
              <w:rPr>
                <w:b/>
                <w:sz w:val="21"/>
              </w:rPr>
            </w:pPr>
            <w:r>
              <w:rPr>
                <w:b/>
                <w:sz w:val="21"/>
              </w:rPr>
              <w:t>环境空气</w:t>
            </w:r>
          </w:p>
        </w:tc>
        <w:tc>
          <w:tcPr>
            <w:tcW w:w="978" w:type="dxa"/>
            <w:tcBorders>
              <w:top w:val="single" w:sz="4" w:space="0" w:color="000000"/>
              <w:left w:val="single" w:sz="4" w:space="0" w:color="000000"/>
              <w:bottom w:val="single" w:sz="4" w:space="0" w:color="000000"/>
              <w:right w:val="single" w:sz="4" w:space="0" w:color="000000"/>
            </w:tcBorders>
          </w:tcPr>
          <w:p w14:paraId="15DCAC88" w14:textId="77777777" w:rsidR="00751792" w:rsidRDefault="009C7D59">
            <w:pPr>
              <w:pStyle w:val="TableParagraph"/>
              <w:spacing w:before="176" w:line="278" w:lineRule="auto"/>
              <w:ind w:left="288" w:right="152" w:hanging="106"/>
              <w:jc w:val="left"/>
              <w:rPr>
                <w:b/>
                <w:sz w:val="21"/>
              </w:rPr>
            </w:pPr>
            <w:r>
              <w:rPr>
                <w:b/>
                <w:sz w:val="21"/>
              </w:rPr>
              <w:t>地表水环境</w:t>
            </w:r>
          </w:p>
        </w:tc>
        <w:tc>
          <w:tcPr>
            <w:tcW w:w="978" w:type="dxa"/>
            <w:tcBorders>
              <w:top w:val="single" w:sz="4" w:space="0" w:color="000000"/>
              <w:left w:val="single" w:sz="4" w:space="0" w:color="000000"/>
              <w:bottom w:val="single" w:sz="4" w:space="0" w:color="000000"/>
              <w:right w:val="single" w:sz="4" w:space="0" w:color="000000"/>
            </w:tcBorders>
          </w:tcPr>
          <w:p w14:paraId="4DD3AC01" w14:textId="77777777" w:rsidR="00751792" w:rsidRDefault="009C7D59">
            <w:pPr>
              <w:pStyle w:val="TableParagraph"/>
              <w:spacing w:before="176" w:line="278" w:lineRule="auto"/>
              <w:ind w:left="289" w:right="150" w:hanging="106"/>
              <w:jc w:val="left"/>
              <w:rPr>
                <w:b/>
                <w:sz w:val="21"/>
              </w:rPr>
            </w:pPr>
            <w:r>
              <w:rPr>
                <w:b/>
                <w:sz w:val="21"/>
              </w:rPr>
              <w:t>地下水环境</w:t>
            </w:r>
          </w:p>
        </w:tc>
        <w:tc>
          <w:tcPr>
            <w:tcW w:w="978" w:type="dxa"/>
            <w:tcBorders>
              <w:top w:val="single" w:sz="4" w:space="0" w:color="000000"/>
              <w:left w:val="single" w:sz="4" w:space="0" w:color="000000"/>
              <w:bottom w:val="single" w:sz="4" w:space="0" w:color="000000"/>
              <w:right w:val="single" w:sz="4" w:space="0" w:color="000000"/>
            </w:tcBorders>
          </w:tcPr>
          <w:p w14:paraId="4C7A90F5" w14:textId="77777777" w:rsidR="00751792" w:rsidRDefault="009C7D59">
            <w:pPr>
              <w:pStyle w:val="TableParagraph"/>
              <w:spacing w:before="176" w:line="278" w:lineRule="auto"/>
              <w:ind w:left="393" w:right="152" w:hanging="212"/>
              <w:jc w:val="left"/>
              <w:rPr>
                <w:b/>
                <w:sz w:val="21"/>
              </w:rPr>
            </w:pPr>
            <w:r>
              <w:rPr>
                <w:b/>
                <w:sz w:val="21"/>
              </w:rPr>
              <w:t>土壤环境</w:t>
            </w:r>
          </w:p>
        </w:tc>
        <w:tc>
          <w:tcPr>
            <w:tcW w:w="978" w:type="dxa"/>
            <w:tcBorders>
              <w:top w:val="single" w:sz="4" w:space="0" w:color="000000"/>
              <w:left w:val="single" w:sz="4" w:space="0" w:color="000000"/>
              <w:bottom w:val="single" w:sz="4" w:space="0" w:color="000000"/>
              <w:right w:val="single" w:sz="4" w:space="0" w:color="000000"/>
            </w:tcBorders>
          </w:tcPr>
          <w:p w14:paraId="1517E4BE" w14:textId="77777777" w:rsidR="00751792" w:rsidRDefault="00751792">
            <w:pPr>
              <w:pStyle w:val="TableParagraph"/>
              <w:spacing w:before="11"/>
              <w:jc w:val="left"/>
              <w:rPr>
                <w:b/>
                <w:sz w:val="25"/>
              </w:rPr>
            </w:pPr>
          </w:p>
          <w:p w14:paraId="50AF096A" w14:textId="77777777" w:rsidR="00751792" w:rsidRDefault="009C7D59">
            <w:pPr>
              <w:pStyle w:val="TableParagraph"/>
              <w:ind w:left="183"/>
              <w:jc w:val="left"/>
              <w:rPr>
                <w:b/>
                <w:sz w:val="21"/>
              </w:rPr>
            </w:pPr>
            <w:r>
              <w:rPr>
                <w:b/>
                <w:sz w:val="21"/>
              </w:rPr>
              <w:t>声环境</w:t>
            </w:r>
          </w:p>
        </w:tc>
        <w:tc>
          <w:tcPr>
            <w:tcW w:w="978" w:type="dxa"/>
            <w:tcBorders>
              <w:top w:val="single" w:sz="4" w:space="0" w:color="000000"/>
              <w:left w:val="single" w:sz="4" w:space="0" w:color="000000"/>
              <w:bottom w:val="single" w:sz="4" w:space="0" w:color="000000"/>
              <w:right w:val="single" w:sz="4" w:space="0" w:color="000000"/>
            </w:tcBorders>
          </w:tcPr>
          <w:p w14:paraId="660910C8" w14:textId="77777777" w:rsidR="00751792" w:rsidRDefault="009C7D59">
            <w:pPr>
              <w:pStyle w:val="TableParagraph"/>
              <w:spacing w:before="176" w:line="278" w:lineRule="auto"/>
              <w:ind w:left="393" w:right="152" w:hanging="212"/>
              <w:jc w:val="left"/>
              <w:rPr>
                <w:b/>
                <w:sz w:val="21"/>
              </w:rPr>
            </w:pPr>
            <w:r>
              <w:rPr>
                <w:b/>
                <w:sz w:val="21"/>
              </w:rPr>
              <w:t>陆域生物</w:t>
            </w:r>
          </w:p>
        </w:tc>
        <w:tc>
          <w:tcPr>
            <w:tcW w:w="978" w:type="dxa"/>
            <w:tcBorders>
              <w:top w:val="single" w:sz="4" w:space="0" w:color="000000"/>
              <w:left w:val="single" w:sz="4" w:space="0" w:color="000000"/>
              <w:bottom w:val="single" w:sz="4" w:space="0" w:color="000000"/>
              <w:right w:val="single" w:sz="4" w:space="0" w:color="000000"/>
            </w:tcBorders>
          </w:tcPr>
          <w:p w14:paraId="04D5AA5E" w14:textId="77777777" w:rsidR="00751792" w:rsidRDefault="009C7D59">
            <w:pPr>
              <w:pStyle w:val="TableParagraph"/>
              <w:spacing w:before="176" w:line="278" w:lineRule="auto"/>
              <w:ind w:left="392" w:right="150" w:hanging="209"/>
              <w:jc w:val="left"/>
              <w:rPr>
                <w:b/>
                <w:sz w:val="21"/>
              </w:rPr>
            </w:pPr>
            <w:r>
              <w:rPr>
                <w:b/>
                <w:sz w:val="21"/>
              </w:rPr>
              <w:t>水生生物</w:t>
            </w:r>
          </w:p>
        </w:tc>
        <w:tc>
          <w:tcPr>
            <w:tcW w:w="978" w:type="dxa"/>
            <w:tcBorders>
              <w:top w:val="single" w:sz="4" w:space="0" w:color="000000"/>
              <w:left w:val="single" w:sz="4" w:space="0" w:color="000000"/>
              <w:bottom w:val="single" w:sz="4" w:space="0" w:color="000000"/>
              <w:right w:val="single" w:sz="4" w:space="0" w:color="000000"/>
            </w:tcBorders>
          </w:tcPr>
          <w:p w14:paraId="13F5863B" w14:textId="77777777" w:rsidR="00751792" w:rsidRDefault="009C7D59">
            <w:pPr>
              <w:pStyle w:val="TableParagraph"/>
              <w:spacing w:before="176" w:line="278" w:lineRule="auto"/>
              <w:ind w:left="393" w:right="152" w:hanging="212"/>
              <w:jc w:val="left"/>
              <w:rPr>
                <w:b/>
                <w:sz w:val="21"/>
              </w:rPr>
            </w:pPr>
            <w:r>
              <w:rPr>
                <w:b/>
                <w:sz w:val="21"/>
              </w:rPr>
              <w:t>渔业资源</w:t>
            </w:r>
          </w:p>
        </w:tc>
        <w:tc>
          <w:tcPr>
            <w:tcW w:w="978" w:type="dxa"/>
            <w:tcBorders>
              <w:top w:val="single" w:sz="4" w:space="0" w:color="000000"/>
              <w:left w:val="single" w:sz="4" w:space="0" w:color="000000"/>
              <w:bottom w:val="single" w:sz="4" w:space="0" w:color="000000"/>
              <w:right w:val="single" w:sz="4" w:space="0" w:color="000000"/>
            </w:tcBorders>
          </w:tcPr>
          <w:p w14:paraId="4D2B541C" w14:textId="77777777" w:rsidR="00751792" w:rsidRDefault="009C7D59">
            <w:pPr>
              <w:pStyle w:val="TableParagraph"/>
              <w:spacing w:before="20" w:line="278" w:lineRule="auto"/>
              <w:ind w:left="183" w:right="150"/>
              <w:rPr>
                <w:b/>
                <w:sz w:val="21"/>
              </w:rPr>
            </w:pPr>
            <w:r>
              <w:rPr>
                <w:b/>
                <w:spacing w:val="-6"/>
                <w:sz w:val="21"/>
              </w:rPr>
              <w:t>主要生</w:t>
            </w:r>
            <w:r>
              <w:rPr>
                <w:b/>
                <w:spacing w:val="-6"/>
                <w:w w:val="95"/>
                <w:sz w:val="21"/>
              </w:rPr>
              <w:t>态保护</w:t>
            </w:r>
          </w:p>
          <w:p w14:paraId="12468560" w14:textId="77777777" w:rsidR="00751792" w:rsidRDefault="009C7D59">
            <w:pPr>
              <w:pStyle w:val="TableParagraph"/>
              <w:spacing w:line="269" w:lineRule="exact"/>
              <w:ind w:left="180" w:right="150"/>
              <w:rPr>
                <w:b/>
                <w:sz w:val="21"/>
              </w:rPr>
            </w:pPr>
            <w:r>
              <w:rPr>
                <w:b/>
                <w:w w:val="95"/>
                <w:sz w:val="21"/>
              </w:rPr>
              <w:t>区域</w:t>
            </w:r>
          </w:p>
        </w:tc>
        <w:tc>
          <w:tcPr>
            <w:tcW w:w="978" w:type="dxa"/>
            <w:tcBorders>
              <w:top w:val="single" w:sz="4" w:space="0" w:color="000000"/>
              <w:left w:val="single" w:sz="4" w:space="0" w:color="000000"/>
              <w:bottom w:val="single" w:sz="4" w:space="0" w:color="000000"/>
              <w:right w:val="single" w:sz="4" w:space="0" w:color="000000"/>
            </w:tcBorders>
          </w:tcPr>
          <w:p w14:paraId="36776720" w14:textId="77777777" w:rsidR="00751792" w:rsidRDefault="00751792">
            <w:pPr>
              <w:pStyle w:val="TableParagraph"/>
              <w:spacing w:before="11"/>
              <w:jc w:val="left"/>
              <w:rPr>
                <w:b/>
                <w:sz w:val="25"/>
              </w:rPr>
            </w:pPr>
          </w:p>
          <w:p w14:paraId="1DBC19C2" w14:textId="77777777" w:rsidR="00751792" w:rsidRDefault="009C7D59">
            <w:pPr>
              <w:pStyle w:val="TableParagraph"/>
              <w:ind w:left="104" w:right="76"/>
              <w:rPr>
                <w:b/>
                <w:sz w:val="21"/>
              </w:rPr>
            </w:pPr>
            <w:r>
              <w:rPr>
                <w:b/>
                <w:sz w:val="21"/>
              </w:rPr>
              <w:t>居民区</w:t>
            </w:r>
          </w:p>
        </w:tc>
        <w:tc>
          <w:tcPr>
            <w:tcW w:w="978" w:type="dxa"/>
            <w:tcBorders>
              <w:top w:val="single" w:sz="4" w:space="0" w:color="000000"/>
              <w:left w:val="single" w:sz="4" w:space="0" w:color="000000"/>
              <w:bottom w:val="single" w:sz="4" w:space="0" w:color="000000"/>
              <w:right w:val="single" w:sz="4" w:space="0" w:color="000000"/>
            </w:tcBorders>
          </w:tcPr>
          <w:p w14:paraId="5434E6DD" w14:textId="77777777" w:rsidR="00751792" w:rsidRDefault="009C7D59">
            <w:pPr>
              <w:pStyle w:val="TableParagraph"/>
              <w:spacing w:before="176" w:line="278" w:lineRule="auto"/>
              <w:ind w:left="289" w:right="150" w:hanging="106"/>
              <w:jc w:val="left"/>
              <w:rPr>
                <w:b/>
                <w:sz w:val="21"/>
              </w:rPr>
            </w:pPr>
            <w:r>
              <w:rPr>
                <w:b/>
                <w:sz w:val="21"/>
              </w:rPr>
              <w:t>特定保护区</w:t>
            </w:r>
          </w:p>
        </w:tc>
        <w:tc>
          <w:tcPr>
            <w:tcW w:w="978" w:type="dxa"/>
            <w:tcBorders>
              <w:top w:val="single" w:sz="4" w:space="0" w:color="000000"/>
              <w:left w:val="single" w:sz="4" w:space="0" w:color="000000"/>
              <w:bottom w:val="single" w:sz="4" w:space="0" w:color="000000"/>
              <w:right w:val="single" w:sz="4" w:space="0" w:color="000000"/>
            </w:tcBorders>
          </w:tcPr>
          <w:p w14:paraId="0C899FC1" w14:textId="77777777" w:rsidR="00751792" w:rsidRDefault="009C7D59">
            <w:pPr>
              <w:pStyle w:val="TableParagraph"/>
              <w:spacing w:before="176" w:line="278" w:lineRule="auto"/>
              <w:ind w:left="393" w:right="152" w:hanging="212"/>
              <w:jc w:val="left"/>
              <w:rPr>
                <w:b/>
                <w:sz w:val="21"/>
              </w:rPr>
            </w:pPr>
            <w:r>
              <w:rPr>
                <w:b/>
                <w:sz w:val="21"/>
              </w:rPr>
              <w:t>人群健康</w:t>
            </w:r>
          </w:p>
        </w:tc>
        <w:tc>
          <w:tcPr>
            <w:tcW w:w="988" w:type="dxa"/>
            <w:tcBorders>
              <w:top w:val="single" w:sz="4" w:space="0" w:color="000000"/>
              <w:left w:val="single" w:sz="4" w:space="0" w:color="000000"/>
              <w:bottom w:val="single" w:sz="4" w:space="0" w:color="000000"/>
              <w:right w:val="nil"/>
            </w:tcBorders>
          </w:tcPr>
          <w:p w14:paraId="16C25F12" w14:textId="77777777" w:rsidR="00751792" w:rsidRDefault="009C7D59">
            <w:pPr>
              <w:pStyle w:val="TableParagraph"/>
              <w:spacing w:before="176" w:line="278" w:lineRule="auto"/>
              <w:ind w:left="397" w:right="161" w:hanging="209"/>
              <w:jc w:val="left"/>
              <w:rPr>
                <w:b/>
                <w:sz w:val="21"/>
              </w:rPr>
            </w:pPr>
            <w:r>
              <w:rPr>
                <w:b/>
                <w:sz w:val="21"/>
              </w:rPr>
              <w:t>环境规划</w:t>
            </w:r>
          </w:p>
        </w:tc>
      </w:tr>
      <w:tr w:rsidR="00751792" w14:paraId="3F3B86C4" w14:textId="77777777">
        <w:trPr>
          <w:trHeight w:val="396"/>
        </w:trPr>
        <w:tc>
          <w:tcPr>
            <w:tcW w:w="426" w:type="dxa"/>
            <w:vMerge w:val="restart"/>
            <w:tcBorders>
              <w:top w:val="single" w:sz="4" w:space="0" w:color="000000"/>
              <w:left w:val="nil"/>
              <w:bottom w:val="single" w:sz="4" w:space="0" w:color="000000"/>
              <w:right w:val="single" w:sz="4" w:space="0" w:color="000000"/>
            </w:tcBorders>
          </w:tcPr>
          <w:p w14:paraId="79F8FF91" w14:textId="77777777" w:rsidR="00751792" w:rsidRDefault="00751792">
            <w:pPr>
              <w:pStyle w:val="TableParagraph"/>
              <w:jc w:val="left"/>
              <w:rPr>
                <w:b/>
                <w:sz w:val="20"/>
              </w:rPr>
            </w:pPr>
          </w:p>
          <w:p w14:paraId="60716705" w14:textId="77777777" w:rsidR="00751792" w:rsidRDefault="00751792">
            <w:pPr>
              <w:pStyle w:val="TableParagraph"/>
              <w:spacing w:before="11"/>
              <w:jc w:val="left"/>
              <w:rPr>
                <w:b/>
                <w:sz w:val="16"/>
              </w:rPr>
            </w:pPr>
          </w:p>
          <w:p w14:paraId="798A02B4" w14:textId="77777777" w:rsidR="00751792" w:rsidRDefault="009C7D59">
            <w:pPr>
              <w:pStyle w:val="TableParagraph"/>
              <w:spacing w:before="1" w:line="278" w:lineRule="auto"/>
              <w:ind w:left="122" w:right="87"/>
              <w:jc w:val="both"/>
              <w:rPr>
                <w:b/>
                <w:sz w:val="21"/>
              </w:rPr>
            </w:pPr>
            <w:r>
              <w:rPr>
                <w:b/>
                <w:sz w:val="21"/>
              </w:rPr>
              <w:t>施工期</w:t>
            </w:r>
          </w:p>
        </w:tc>
        <w:tc>
          <w:tcPr>
            <w:tcW w:w="1068" w:type="dxa"/>
            <w:tcBorders>
              <w:top w:val="single" w:sz="4" w:space="0" w:color="000000"/>
              <w:left w:val="single" w:sz="4" w:space="0" w:color="000000"/>
              <w:bottom w:val="single" w:sz="4" w:space="0" w:color="000000"/>
              <w:right w:val="single" w:sz="4" w:space="0" w:color="000000"/>
            </w:tcBorders>
          </w:tcPr>
          <w:p w14:paraId="3E96B611" w14:textId="77777777" w:rsidR="00751792" w:rsidRDefault="009C7D59">
            <w:pPr>
              <w:pStyle w:val="TableParagraph"/>
              <w:spacing w:before="62"/>
              <w:ind w:left="103" w:right="71"/>
              <w:rPr>
                <w:b/>
                <w:sz w:val="21"/>
              </w:rPr>
            </w:pPr>
            <w:r>
              <w:rPr>
                <w:b/>
                <w:sz w:val="21"/>
              </w:rPr>
              <w:t>施工废水</w:t>
            </w:r>
          </w:p>
        </w:tc>
        <w:tc>
          <w:tcPr>
            <w:tcW w:w="978" w:type="dxa"/>
            <w:tcBorders>
              <w:top w:val="single" w:sz="4" w:space="0" w:color="000000"/>
              <w:left w:val="single" w:sz="4" w:space="0" w:color="000000"/>
              <w:bottom w:val="single" w:sz="4" w:space="0" w:color="000000"/>
              <w:right w:val="single" w:sz="4" w:space="0" w:color="000000"/>
            </w:tcBorders>
          </w:tcPr>
          <w:p w14:paraId="36D37BA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A3A6D9B" w14:textId="77777777" w:rsidR="00751792" w:rsidRDefault="009C7D59">
            <w:pPr>
              <w:pStyle w:val="TableParagraph"/>
              <w:spacing w:before="76"/>
              <w:ind w:left="104" w:right="76"/>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5E8BD442"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55AD8F8" w14:textId="77777777" w:rsidR="00751792" w:rsidRDefault="009C7D59">
            <w:pPr>
              <w:pStyle w:val="TableParagraph"/>
              <w:spacing w:before="76"/>
              <w:ind w:left="177"/>
              <w:jc w:val="left"/>
              <w:rPr>
                <w:rFonts w:ascii="Times New Roman"/>
                <w:sz w:val="21"/>
              </w:rPr>
            </w:pPr>
            <w:r>
              <w:rPr>
                <w:rFonts w:ascii="Times New Roman"/>
                <w:sz w:val="21"/>
              </w:rPr>
              <w:t>-1SRIC</w:t>
            </w:r>
          </w:p>
        </w:tc>
        <w:tc>
          <w:tcPr>
            <w:tcW w:w="978" w:type="dxa"/>
            <w:tcBorders>
              <w:top w:val="single" w:sz="4" w:space="0" w:color="000000"/>
              <w:left w:val="single" w:sz="4" w:space="0" w:color="000000"/>
              <w:bottom w:val="single" w:sz="4" w:space="0" w:color="000000"/>
              <w:right w:val="single" w:sz="4" w:space="0" w:color="000000"/>
            </w:tcBorders>
          </w:tcPr>
          <w:p w14:paraId="794278A2"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61AD73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EBE1B7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E315616"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5C0755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36355D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4E1DA7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787300C"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084AF8E8" w14:textId="77777777" w:rsidR="00751792" w:rsidRDefault="00751792">
            <w:pPr>
              <w:pStyle w:val="TableParagraph"/>
              <w:jc w:val="left"/>
              <w:rPr>
                <w:rFonts w:ascii="Times New Roman"/>
                <w:sz w:val="20"/>
              </w:rPr>
            </w:pPr>
          </w:p>
        </w:tc>
      </w:tr>
      <w:tr w:rsidR="00751792" w14:paraId="43D16007" w14:textId="77777777">
        <w:trPr>
          <w:trHeight w:val="397"/>
        </w:trPr>
        <w:tc>
          <w:tcPr>
            <w:tcW w:w="426" w:type="dxa"/>
            <w:vMerge/>
            <w:tcBorders>
              <w:top w:val="nil"/>
              <w:left w:val="nil"/>
              <w:bottom w:val="single" w:sz="4" w:space="0" w:color="000000"/>
              <w:right w:val="single" w:sz="4" w:space="0" w:color="000000"/>
            </w:tcBorders>
          </w:tcPr>
          <w:p w14:paraId="69ADE6AA"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4F770350" w14:textId="77777777" w:rsidR="00751792" w:rsidRDefault="009C7D59">
            <w:pPr>
              <w:pStyle w:val="TableParagraph"/>
              <w:spacing w:before="61"/>
              <w:ind w:left="103" w:right="71"/>
              <w:rPr>
                <w:b/>
                <w:sz w:val="21"/>
              </w:rPr>
            </w:pPr>
            <w:r>
              <w:rPr>
                <w:b/>
                <w:sz w:val="21"/>
              </w:rPr>
              <w:t>施工扬尘</w:t>
            </w:r>
          </w:p>
        </w:tc>
        <w:tc>
          <w:tcPr>
            <w:tcW w:w="978" w:type="dxa"/>
            <w:tcBorders>
              <w:top w:val="single" w:sz="4" w:space="0" w:color="000000"/>
              <w:left w:val="single" w:sz="4" w:space="0" w:color="000000"/>
              <w:bottom w:val="single" w:sz="4" w:space="0" w:color="000000"/>
              <w:right w:val="single" w:sz="4" w:space="0" w:color="000000"/>
            </w:tcBorders>
          </w:tcPr>
          <w:p w14:paraId="23C7020F" w14:textId="77777777" w:rsidR="00751792" w:rsidRDefault="009C7D59">
            <w:pPr>
              <w:pStyle w:val="TableParagraph"/>
              <w:spacing w:before="75"/>
              <w:ind w:right="107"/>
              <w:jc w:val="right"/>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24A6C5C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CFF26D6"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3819FA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ED6C78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0B225B2"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D5CDD5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EA4AEA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ECDCDC9" w14:textId="77777777" w:rsidR="00751792" w:rsidRDefault="009C7D59">
            <w:pPr>
              <w:pStyle w:val="TableParagraph"/>
              <w:spacing w:before="75"/>
              <w:ind w:left="138"/>
              <w:jc w:val="left"/>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085C4EA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841D36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056F5FE" w14:textId="77777777" w:rsidR="00751792" w:rsidRDefault="009C7D59">
            <w:pPr>
              <w:pStyle w:val="TableParagraph"/>
              <w:spacing w:before="75"/>
              <w:ind w:left="137"/>
              <w:jc w:val="left"/>
              <w:rPr>
                <w:rFonts w:ascii="Times New Roman"/>
                <w:sz w:val="21"/>
              </w:rPr>
            </w:pPr>
            <w:r>
              <w:rPr>
                <w:rFonts w:ascii="Times New Roman"/>
                <w:sz w:val="21"/>
              </w:rPr>
              <w:t>-1SRDC</w:t>
            </w:r>
          </w:p>
        </w:tc>
        <w:tc>
          <w:tcPr>
            <w:tcW w:w="988" w:type="dxa"/>
            <w:tcBorders>
              <w:top w:val="single" w:sz="4" w:space="0" w:color="000000"/>
              <w:left w:val="single" w:sz="4" w:space="0" w:color="000000"/>
              <w:bottom w:val="single" w:sz="4" w:space="0" w:color="000000"/>
              <w:right w:val="nil"/>
            </w:tcBorders>
          </w:tcPr>
          <w:p w14:paraId="53281599" w14:textId="77777777" w:rsidR="00751792" w:rsidRDefault="009C7D59">
            <w:pPr>
              <w:pStyle w:val="TableParagraph"/>
              <w:spacing w:before="75"/>
              <w:ind w:left="183"/>
              <w:jc w:val="left"/>
              <w:rPr>
                <w:rFonts w:ascii="Times New Roman"/>
                <w:sz w:val="21"/>
              </w:rPr>
            </w:pPr>
            <w:r>
              <w:rPr>
                <w:rFonts w:ascii="Times New Roman"/>
                <w:sz w:val="21"/>
              </w:rPr>
              <w:t>-1SRIC</w:t>
            </w:r>
          </w:p>
        </w:tc>
      </w:tr>
      <w:tr w:rsidR="00751792" w14:paraId="42220457" w14:textId="77777777">
        <w:trPr>
          <w:trHeight w:val="624"/>
        </w:trPr>
        <w:tc>
          <w:tcPr>
            <w:tcW w:w="426" w:type="dxa"/>
            <w:vMerge/>
            <w:tcBorders>
              <w:top w:val="nil"/>
              <w:left w:val="nil"/>
              <w:bottom w:val="single" w:sz="4" w:space="0" w:color="000000"/>
              <w:right w:val="single" w:sz="4" w:space="0" w:color="000000"/>
            </w:tcBorders>
          </w:tcPr>
          <w:p w14:paraId="525DD764"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751CF1EA" w14:textId="77777777" w:rsidR="00751792" w:rsidRDefault="009C7D59">
            <w:pPr>
              <w:pStyle w:val="TableParagraph"/>
              <w:spacing w:before="175"/>
              <w:ind w:left="103" w:right="71"/>
              <w:rPr>
                <w:b/>
                <w:sz w:val="21"/>
              </w:rPr>
            </w:pPr>
            <w:r>
              <w:rPr>
                <w:b/>
                <w:sz w:val="21"/>
              </w:rPr>
              <w:t>施工噪声</w:t>
            </w:r>
          </w:p>
        </w:tc>
        <w:tc>
          <w:tcPr>
            <w:tcW w:w="978" w:type="dxa"/>
            <w:tcBorders>
              <w:top w:val="single" w:sz="4" w:space="0" w:color="000000"/>
              <w:left w:val="single" w:sz="4" w:space="0" w:color="000000"/>
              <w:bottom w:val="single" w:sz="4" w:space="0" w:color="000000"/>
              <w:right w:val="single" w:sz="4" w:space="0" w:color="000000"/>
            </w:tcBorders>
          </w:tcPr>
          <w:p w14:paraId="72798EFF"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C6FC98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793AB8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728C95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2C1D4C5" w14:textId="77777777" w:rsidR="00751792" w:rsidRDefault="009C7D59">
            <w:pPr>
              <w:pStyle w:val="TableParagraph"/>
              <w:spacing w:before="33"/>
              <w:ind w:left="104" w:right="74"/>
              <w:rPr>
                <w:rFonts w:ascii="Times New Roman"/>
                <w:sz w:val="21"/>
              </w:rPr>
            </w:pPr>
            <w:r>
              <w:rPr>
                <w:rFonts w:ascii="Times New Roman"/>
                <w:sz w:val="21"/>
              </w:rPr>
              <w:t>-2SRDN</w:t>
            </w:r>
          </w:p>
          <w:p w14:paraId="010C5732" w14:textId="77777777" w:rsidR="00751792" w:rsidRDefault="009C7D59">
            <w:pPr>
              <w:pStyle w:val="TableParagraph"/>
              <w:spacing w:before="70"/>
              <w:ind w:left="28"/>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5179D38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9B4F55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E35670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1BEF9A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67D0BCF"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63AD33F"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9C709ED" w14:textId="77777777" w:rsidR="00751792" w:rsidRDefault="009C7D59">
            <w:pPr>
              <w:pStyle w:val="TableParagraph"/>
              <w:spacing w:before="189"/>
              <w:ind w:left="137"/>
              <w:jc w:val="left"/>
              <w:rPr>
                <w:rFonts w:ascii="Times New Roman"/>
                <w:sz w:val="21"/>
              </w:rPr>
            </w:pPr>
            <w:r>
              <w:rPr>
                <w:rFonts w:ascii="Times New Roman"/>
                <w:sz w:val="21"/>
              </w:rPr>
              <w:t>-1SRDC</w:t>
            </w:r>
          </w:p>
        </w:tc>
        <w:tc>
          <w:tcPr>
            <w:tcW w:w="988" w:type="dxa"/>
            <w:tcBorders>
              <w:top w:val="single" w:sz="4" w:space="0" w:color="000000"/>
              <w:left w:val="single" w:sz="4" w:space="0" w:color="000000"/>
              <w:bottom w:val="single" w:sz="4" w:space="0" w:color="000000"/>
              <w:right w:val="nil"/>
            </w:tcBorders>
          </w:tcPr>
          <w:p w14:paraId="73D4B49E" w14:textId="77777777" w:rsidR="00751792" w:rsidRDefault="009C7D59">
            <w:pPr>
              <w:pStyle w:val="TableParagraph"/>
              <w:spacing w:before="189"/>
              <w:ind w:left="183"/>
              <w:jc w:val="left"/>
              <w:rPr>
                <w:rFonts w:ascii="Times New Roman"/>
                <w:sz w:val="21"/>
              </w:rPr>
            </w:pPr>
            <w:r>
              <w:rPr>
                <w:rFonts w:ascii="Times New Roman"/>
                <w:sz w:val="21"/>
              </w:rPr>
              <w:t>-1SRIC</w:t>
            </w:r>
          </w:p>
        </w:tc>
      </w:tr>
      <w:tr w:rsidR="00751792" w14:paraId="657CE2B7" w14:textId="77777777">
        <w:trPr>
          <w:trHeight w:val="396"/>
        </w:trPr>
        <w:tc>
          <w:tcPr>
            <w:tcW w:w="426" w:type="dxa"/>
            <w:vMerge/>
            <w:tcBorders>
              <w:top w:val="nil"/>
              <w:left w:val="nil"/>
              <w:bottom w:val="single" w:sz="4" w:space="0" w:color="000000"/>
              <w:right w:val="single" w:sz="4" w:space="0" w:color="000000"/>
            </w:tcBorders>
          </w:tcPr>
          <w:p w14:paraId="2E0D49A9"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4ECF99E2" w14:textId="77777777" w:rsidR="00751792" w:rsidRDefault="009C7D59">
            <w:pPr>
              <w:pStyle w:val="TableParagraph"/>
              <w:spacing w:before="62"/>
              <w:ind w:left="103" w:right="71"/>
              <w:rPr>
                <w:b/>
                <w:sz w:val="21"/>
              </w:rPr>
            </w:pPr>
            <w:r>
              <w:rPr>
                <w:b/>
                <w:sz w:val="21"/>
              </w:rPr>
              <w:t>施工废渣</w:t>
            </w:r>
          </w:p>
        </w:tc>
        <w:tc>
          <w:tcPr>
            <w:tcW w:w="978" w:type="dxa"/>
            <w:tcBorders>
              <w:top w:val="single" w:sz="4" w:space="0" w:color="000000"/>
              <w:left w:val="single" w:sz="4" w:space="0" w:color="000000"/>
              <w:bottom w:val="single" w:sz="4" w:space="0" w:color="000000"/>
              <w:right w:val="single" w:sz="4" w:space="0" w:color="000000"/>
            </w:tcBorders>
          </w:tcPr>
          <w:p w14:paraId="0D4F438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4DD5B85" w14:textId="77777777" w:rsidR="00751792" w:rsidRDefault="009C7D59">
            <w:pPr>
              <w:pStyle w:val="TableParagraph"/>
              <w:spacing w:before="76"/>
              <w:ind w:left="104" w:right="76"/>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2B0CC4E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3E98AC3" w14:textId="77777777" w:rsidR="00751792" w:rsidRDefault="009C7D59">
            <w:pPr>
              <w:pStyle w:val="TableParagraph"/>
              <w:spacing w:before="76"/>
              <w:ind w:left="137"/>
              <w:jc w:val="left"/>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517D15F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6C03DE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813C85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9F8BFD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6E5657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9725A7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304CDE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A5C3F35"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2FF1ACBF" w14:textId="77777777" w:rsidR="00751792" w:rsidRDefault="00751792">
            <w:pPr>
              <w:pStyle w:val="TableParagraph"/>
              <w:jc w:val="left"/>
              <w:rPr>
                <w:rFonts w:ascii="Times New Roman"/>
                <w:sz w:val="20"/>
              </w:rPr>
            </w:pPr>
          </w:p>
        </w:tc>
      </w:tr>
      <w:tr w:rsidR="00751792" w14:paraId="6CBEA695" w14:textId="77777777">
        <w:trPr>
          <w:trHeight w:val="397"/>
        </w:trPr>
        <w:tc>
          <w:tcPr>
            <w:tcW w:w="426" w:type="dxa"/>
            <w:vMerge w:val="restart"/>
            <w:tcBorders>
              <w:top w:val="single" w:sz="4" w:space="0" w:color="000000"/>
              <w:left w:val="nil"/>
              <w:bottom w:val="single" w:sz="4" w:space="0" w:color="000000"/>
              <w:right w:val="single" w:sz="4" w:space="0" w:color="000000"/>
            </w:tcBorders>
          </w:tcPr>
          <w:p w14:paraId="031283B1" w14:textId="77777777" w:rsidR="00751792" w:rsidRDefault="00751792">
            <w:pPr>
              <w:pStyle w:val="TableParagraph"/>
              <w:jc w:val="left"/>
              <w:rPr>
                <w:b/>
                <w:sz w:val="20"/>
              </w:rPr>
            </w:pPr>
          </w:p>
          <w:p w14:paraId="7852BE6A" w14:textId="77777777" w:rsidR="00751792" w:rsidRDefault="00751792">
            <w:pPr>
              <w:pStyle w:val="TableParagraph"/>
              <w:jc w:val="left"/>
              <w:rPr>
                <w:b/>
                <w:sz w:val="20"/>
              </w:rPr>
            </w:pPr>
          </w:p>
          <w:p w14:paraId="195FF3A8" w14:textId="77777777" w:rsidR="00751792" w:rsidRDefault="00751792">
            <w:pPr>
              <w:pStyle w:val="TableParagraph"/>
              <w:spacing w:before="8"/>
              <w:jc w:val="left"/>
              <w:rPr>
                <w:b/>
                <w:sz w:val="21"/>
              </w:rPr>
            </w:pPr>
          </w:p>
          <w:p w14:paraId="111323EA" w14:textId="77777777" w:rsidR="00751792" w:rsidRDefault="009C7D59">
            <w:pPr>
              <w:pStyle w:val="TableParagraph"/>
              <w:spacing w:line="278" w:lineRule="auto"/>
              <w:ind w:left="122" w:right="87"/>
              <w:jc w:val="both"/>
              <w:rPr>
                <w:b/>
                <w:sz w:val="21"/>
              </w:rPr>
            </w:pPr>
            <w:r>
              <w:rPr>
                <w:b/>
                <w:sz w:val="21"/>
              </w:rPr>
              <w:t>运营期</w:t>
            </w:r>
          </w:p>
        </w:tc>
        <w:tc>
          <w:tcPr>
            <w:tcW w:w="1068" w:type="dxa"/>
            <w:tcBorders>
              <w:top w:val="single" w:sz="4" w:space="0" w:color="000000"/>
              <w:left w:val="single" w:sz="4" w:space="0" w:color="000000"/>
              <w:bottom w:val="single" w:sz="4" w:space="0" w:color="000000"/>
              <w:right w:val="single" w:sz="4" w:space="0" w:color="000000"/>
            </w:tcBorders>
          </w:tcPr>
          <w:p w14:paraId="26557E1C" w14:textId="77777777" w:rsidR="00751792" w:rsidRDefault="009C7D59">
            <w:pPr>
              <w:pStyle w:val="TableParagraph"/>
              <w:spacing w:before="63"/>
              <w:ind w:left="103" w:right="71"/>
              <w:rPr>
                <w:b/>
                <w:sz w:val="21"/>
              </w:rPr>
            </w:pPr>
            <w:r>
              <w:rPr>
                <w:b/>
                <w:sz w:val="21"/>
              </w:rPr>
              <w:t>废水排放</w:t>
            </w:r>
          </w:p>
        </w:tc>
        <w:tc>
          <w:tcPr>
            <w:tcW w:w="978" w:type="dxa"/>
            <w:tcBorders>
              <w:top w:val="single" w:sz="4" w:space="0" w:color="000000"/>
              <w:left w:val="single" w:sz="4" w:space="0" w:color="000000"/>
              <w:bottom w:val="single" w:sz="4" w:space="0" w:color="000000"/>
              <w:right w:val="single" w:sz="4" w:space="0" w:color="000000"/>
            </w:tcBorders>
          </w:tcPr>
          <w:p w14:paraId="38D3B13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C418768" w14:textId="77777777" w:rsidR="00751792" w:rsidRDefault="009C7D59">
            <w:pPr>
              <w:pStyle w:val="TableParagraph"/>
              <w:spacing w:before="77"/>
              <w:ind w:left="104" w:right="76"/>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68F47C1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64A74D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1717C86"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9C31CC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D3336E3" w14:textId="77777777" w:rsidR="00751792" w:rsidRDefault="009C7D59">
            <w:pPr>
              <w:pStyle w:val="TableParagraph"/>
              <w:spacing w:before="77"/>
              <w:ind w:left="131"/>
              <w:jc w:val="lef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70CD7854" w14:textId="77777777" w:rsidR="00751792" w:rsidRDefault="009C7D59">
            <w:pPr>
              <w:pStyle w:val="TableParagraph"/>
              <w:spacing w:before="77"/>
              <w:ind w:left="132"/>
              <w:jc w:val="lef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158E34D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B8ECFF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0CDDE4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4D3FFB5"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0405C762" w14:textId="77777777" w:rsidR="00751792" w:rsidRDefault="009C7D59">
            <w:pPr>
              <w:pStyle w:val="TableParagraph"/>
              <w:spacing w:before="77"/>
              <w:ind w:left="135"/>
              <w:jc w:val="left"/>
              <w:rPr>
                <w:rFonts w:ascii="Times New Roman"/>
                <w:sz w:val="21"/>
              </w:rPr>
            </w:pPr>
            <w:r>
              <w:rPr>
                <w:rFonts w:ascii="Times New Roman"/>
                <w:sz w:val="21"/>
              </w:rPr>
              <w:t>-1LRDC</w:t>
            </w:r>
          </w:p>
        </w:tc>
      </w:tr>
      <w:tr w:rsidR="00751792" w14:paraId="2EC34DBD" w14:textId="77777777">
        <w:trPr>
          <w:trHeight w:val="396"/>
        </w:trPr>
        <w:tc>
          <w:tcPr>
            <w:tcW w:w="426" w:type="dxa"/>
            <w:vMerge/>
            <w:tcBorders>
              <w:top w:val="nil"/>
              <w:left w:val="nil"/>
              <w:bottom w:val="single" w:sz="4" w:space="0" w:color="000000"/>
              <w:right w:val="single" w:sz="4" w:space="0" w:color="000000"/>
            </w:tcBorders>
          </w:tcPr>
          <w:p w14:paraId="690993DE"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2F7AA1A9" w14:textId="77777777" w:rsidR="00751792" w:rsidRDefault="009C7D59">
            <w:pPr>
              <w:pStyle w:val="TableParagraph"/>
              <w:spacing w:before="61"/>
              <w:ind w:left="103" w:right="71"/>
              <w:rPr>
                <w:b/>
                <w:sz w:val="21"/>
              </w:rPr>
            </w:pPr>
            <w:r>
              <w:rPr>
                <w:b/>
                <w:sz w:val="21"/>
              </w:rPr>
              <w:t>废气排放</w:t>
            </w:r>
          </w:p>
        </w:tc>
        <w:tc>
          <w:tcPr>
            <w:tcW w:w="978" w:type="dxa"/>
            <w:tcBorders>
              <w:top w:val="single" w:sz="4" w:space="0" w:color="000000"/>
              <w:left w:val="single" w:sz="4" w:space="0" w:color="000000"/>
              <w:bottom w:val="single" w:sz="4" w:space="0" w:color="000000"/>
              <w:right w:val="single" w:sz="4" w:space="0" w:color="000000"/>
            </w:tcBorders>
          </w:tcPr>
          <w:p w14:paraId="0E98AD75" w14:textId="77777777" w:rsidR="00751792" w:rsidRDefault="009C7D59">
            <w:pPr>
              <w:pStyle w:val="TableParagraph"/>
              <w:spacing w:before="75"/>
              <w:ind w:right="102"/>
              <w:jc w:val="righ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12432BE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5F84B4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16CE77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9F99A8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7AADB88" w14:textId="77777777" w:rsidR="00751792" w:rsidRDefault="009C7D59">
            <w:pPr>
              <w:pStyle w:val="TableParagraph"/>
              <w:spacing w:before="75"/>
              <w:ind w:right="101"/>
              <w:jc w:val="righ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10B4AEC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EA0B40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6270D76" w14:textId="77777777" w:rsidR="00751792" w:rsidRDefault="009C7D59">
            <w:pPr>
              <w:pStyle w:val="TableParagraph"/>
              <w:spacing w:before="75"/>
              <w:ind w:left="131"/>
              <w:jc w:val="lef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533C6C90" w14:textId="77777777" w:rsidR="00751792" w:rsidRDefault="009C7D59">
            <w:pPr>
              <w:pStyle w:val="TableParagraph"/>
              <w:spacing w:before="75"/>
              <w:ind w:left="104" w:right="76"/>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501DC48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1093E52" w14:textId="77777777" w:rsidR="00751792" w:rsidRDefault="009C7D59">
            <w:pPr>
              <w:pStyle w:val="TableParagraph"/>
              <w:spacing w:before="75"/>
              <w:ind w:left="132"/>
              <w:jc w:val="left"/>
              <w:rPr>
                <w:rFonts w:ascii="Times New Roman"/>
                <w:sz w:val="21"/>
              </w:rPr>
            </w:pPr>
            <w:r>
              <w:rPr>
                <w:rFonts w:ascii="Times New Roman"/>
                <w:sz w:val="21"/>
              </w:rPr>
              <w:t>-1LRDC</w:t>
            </w:r>
          </w:p>
        </w:tc>
        <w:tc>
          <w:tcPr>
            <w:tcW w:w="988" w:type="dxa"/>
            <w:tcBorders>
              <w:top w:val="single" w:sz="4" w:space="0" w:color="000000"/>
              <w:left w:val="single" w:sz="4" w:space="0" w:color="000000"/>
              <w:bottom w:val="single" w:sz="4" w:space="0" w:color="000000"/>
              <w:right w:val="nil"/>
            </w:tcBorders>
          </w:tcPr>
          <w:p w14:paraId="7AA88A01" w14:textId="77777777" w:rsidR="00751792" w:rsidRDefault="009C7D59">
            <w:pPr>
              <w:pStyle w:val="TableParagraph"/>
              <w:spacing w:before="75"/>
              <w:ind w:left="135"/>
              <w:jc w:val="left"/>
              <w:rPr>
                <w:rFonts w:ascii="Times New Roman"/>
                <w:sz w:val="21"/>
              </w:rPr>
            </w:pPr>
            <w:r>
              <w:rPr>
                <w:rFonts w:ascii="Times New Roman"/>
                <w:sz w:val="21"/>
              </w:rPr>
              <w:t>-1LRDC</w:t>
            </w:r>
          </w:p>
        </w:tc>
      </w:tr>
      <w:tr w:rsidR="00751792" w14:paraId="321C71EB" w14:textId="77777777">
        <w:trPr>
          <w:trHeight w:val="623"/>
        </w:trPr>
        <w:tc>
          <w:tcPr>
            <w:tcW w:w="426" w:type="dxa"/>
            <w:vMerge/>
            <w:tcBorders>
              <w:top w:val="nil"/>
              <w:left w:val="nil"/>
              <w:bottom w:val="single" w:sz="4" w:space="0" w:color="000000"/>
              <w:right w:val="single" w:sz="4" w:space="0" w:color="000000"/>
            </w:tcBorders>
          </w:tcPr>
          <w:p w14:paraId="158A0B6D"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6BE51E2D" w14:textId="77777777" w:rsidR="00751792" w:rsidRDefault="009C7D59">
            <w:pPr>
              <w:pStyle w:val="TableParagraph"/>
              <w:spacing w:before="175"/>
              <w:ind w:left="103" w:right="71"/>
              <w:rPr>
                <w:b/>
                <w:sz w:val="21"/>
              </w:rPr>
            </w:pPr>
            <w:r>
              <w:rPr>
                <w:b/>
                <w:sz w:val="21"/>
              </w:rPr>
              <w:t>噪声排放</w:t>
            </w:r>
          </w:p>
        </w:tc>
        <w:tc>
          <w:tcPr>
            <w:tcW w:w="978" w:type="dxa"/>
            <w:tcBorders>
              <w:top w:val="single" w:sz="4" w:space="0" w:color="000000"/>
              <w:left w:val="single" w:sz="4" w:space="0" w:color="000000"/>
              <w:bottom w:val="single" w:sz="4" w:space="0" w:color="000000"/>
              <w:right w:val="single" w:sz="4" w:space="0" w:color="000000"/>
            </w:tcBorders>
          </w:tcPr>
          <w:p w14:paraId="4FC38C6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BEEF09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89187A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20E22F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35FCC33" w14:textId="77777777" w:rsidR="00751792" w:rsidRDefault="009C7D59">
            <w:pPr>
              <w:pStyle w:val="TableParagraph"/>
              <w:spacing w:before="33"/>
              <w:ind w:left="104" w:right="76"/>
              <w:rPr>
                <w:rFonts w:ascii="Times New Roman"/>
                <w:sz w:val="21"/>
              </w:rPr>
            </w:pPr>
            <w:r>
              <w:rPr>
                <w:rFonts w:ascii="Times New Roman"/>
                <w:sz w:val="21"/>
              </w:rPr>
              <w:t>-1LRDN</w:t>
            </w:r>
          </w:p>
          <w:p w14:paraId="7D298708" w14:textId="77777777" w:rsidR="00751792" w:rsidRDefault="009C7D59">
            <w:pPr>
              <w:pStyle w:val="TableParagraph"/>
              <w:spacing w:before="71"/>
              <w:ind w:left="28"/>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3D2E3B3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1A16EE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927DB2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90E1A3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D11782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23BD39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C3092F6"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3E8291B4" w14:textId="77777777" w:rsidR="00751792" w:rsidRDefault="00751792">
            <w:pPr>
              <w:pStyle w:val="TableParagraph"/>
              <w:jc w:val="left"/>
              <w:rPr>
                <w:rFonts w:ascii="Times New Roman"/>
                <w:sz w:val="20"/>
              </w:rPr>
            </w:pPr>
          </w:p>
        </w:tc>
      </w:tr>
      <w:tr w:rsidR="00751792" w14:paraId="694C4339" w14:textId="77777777">
        <w:trPr>
          <w:trHeight w:val="397"/>
        </w:trPr>
        <w:tc>
          <w:tcPr>
            <w:tcW w:w="426" w:type="dxa"/>
            <w:vMerge/>
            <w:tcBorders>
              <w:top w:val="nil"/>
              <w:left w:val="nil"/>
              <w:bottom w:val="single" w:sz="4" w:space="0" w:color="000000"/>
              <w:right w:val="single" w:sz="4" w:space="0" w:color="000000"/>
            </w:tcBorders>
          </w:tcPr>
          <w:p w14:paraId="084B21CF"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455CC915" w14:textId="77777777" w:rsidR="00751792" w:rsidRDefault="009C7D59">
            <w:pPr>
              <w:pStyle w:val="TableParagraph"/>
              <w:spacing w:before="62"/>
              <w:ind w:left="103" w:right="71"/>
              <w:rPr>
                <w:b/>
                <w:sz w:val="21"/>
              </w:rPr>
            </w:pPr>
            <w:r>
              <w:rPr>
                <w:b/>
                <w:sz w:val="21"/>
              </w:rPr>
              <w:t>固体废物</w:t>
            </w:r>
          </w:p>
        </w:tc>
        <w:tc>
          <w:tcPr>
            <w:tcW w:w="978" w:type="dxa"/>
            <w:tcBorders>
              <w:top w:val="single" w:sz="4" w:space="0" w:color="000000"/>
              <w:left w:val="single" w:sz="4" w:space="0" w:color="000000"/>
              <w:bottom w:val="single" w:sz="4" w:space="0" w:color="000000"/>
              <w:right w:val="single" w:sz="4" w:space="0" w:color="000000"/>
            </w:tcBorders>
          </w:tcPr>
          <w:p w14:paraId="139AFE0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C100C6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EB8147F" w14:textId="77777777" w:rsidR="00751792" w:rsidRDefault="009C7D59">
            <w:pPr>
              <w:pStyle w:val="TableParagraph"/>
              <w:spacing w:before="76"/>
              <w:ind w:left="131"/>
              <w:jc w:val="lef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06F72083" w14:textId="77777777" w:rsidR="00751792" w:rsidRDefault="009C7D59">
            <w:pPr>
              <w:pStyle w:val="TableParagraph"/>
              <w:spacing w:before="76"/>
              <w:ind w:left="132"/>
              <w:jc w:val="lef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51A6E2EF"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A5CBE26" w14:textId="77777777" w:rsidR="00751792" w:rsidRDefault="009C7D59">
            <w:pPr>
              <w:pStyle w:val="TableParagraph"/>
              <w:spacing w:before="76"/>
              <w:ind w:right="101"/>
              <w:jc w:val="right"/>
              <w:rPr>
                <w:rFonts w:ascii="Times New Roman"/>
                <w:sz w:val="21"/>
              </w:rPr>
            </w:pPr>
            <w:r>
              <w:rPr>
                <w:rFonts w:ascii="Times New Roman"/>
                <w:sz w:val="21"/>
              </w:rPr>
              <w:t>-1LRDC</w:t>
            </w:r>
          </w:p>
        </w:tc>
        <w:tc>
          <w:tcPr>
            <w:tcW w:w="978" w:type="dxa"/>
            <w:tcBorders>
              <w:top w:val="single" w:sz="4" w:space="0" w:color="000000"/>
              <w:left w:val="single" w:sz="4" w:space="0" w:color="000000"/>
              <w:bottom w:val="single" w:sz="4" w:space="0" w:color="000000"/>
              <w:right w:val="single" w:sz="4" w:space="0" w:color="000000"/>
            </w:tcBorders>
          </w:tcPr>
          <w:p w14:paraId="22F76AAF"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8C47BDE"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4D0A14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2C8126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076218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EF10F69" w14:textId="77777777" w:rsidR="00751792" w:rsidRDefault="009C7D59">
            <w:pPr>
              <w:pStyle w:val="TableParagraph"/>
              <w:spacing w:before="76"/>
              <w:ind w:left="177"/>
              <w:jc w:val="left"/>
              <w:rPr>
                <w:rFonts w:ascii="Times New Roman"/>
                <w:sz w:val="21"/>
              </w:rPr>
            </w:pPr>
            <w:r>
              <w:rPr>
                <w:rFonts w:ascii="Times New Roman"/>
                <w:sz w:val="21"/>
              </w:rPr>
              <w:t>-1SRIC</w:t>
            </w:r>
          </w:p>
        </w:tc>
        <w:tc>
          <w:tcPr>
            <w:tcW w:w="988" w:type="dxa"/>
            <w:tcBorders>
              <w:top w:val="single" w:sz="4" w:space="0" w:color="000000"/>
              <w:left w:val="single" w:sz="4" w:space="0" w:color="000000"/>
              <w:bottom w:val="single" w:sz="4" w:space="0" w:color="000000"/>
              <w:right w:val="nil"/>
            </w:tcBorders>
          </w:tcPr>
          <w:p w14:paraId="60E9180B" w14:textId="77777777" w:rsidR="00751792" w:rsidRDefault="00751792">
            <w:pPr>
              <w:pStyle w:val="TableParagraph"/>
              <w:jc w:val="left"/>
              <w:rPr>
                <w:rFonts w:ascii="Times New Roman"/>
                <w:sz w:val="20"/>
              </w:rPr>
            </w:pPr>
          </w:p>
        </w:tc>
      </w:tr>
      <w:tr w:rsidR="00751792" w14:paraId="06DE341F" w14:textId="77777777">
        <w:trPr>
          <w:trHeight w:val="623"/>
        </w:trPr>
        <w:tc>
          <w:tcPr>
            <w:tcW w:w="426" w:type="dxa"/>
            <w:vMerge/>
            <w:tcBorders>
              <w:top w:val="nil"/>
              <w:left w:val="nil"/>
              <w:bottom w:val="single" w:sz="4" w:space="0" w:color="000000"/>
              <w:right w:val="single" w:sz="4" w:space="0" w:color="000000"/>
            </w:tcBorders>
          </w:tcPr>
          <w:p w14:paraId="2DBBCAC2"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185E4148" w14:textId="77777777" w:rsidR="00751792" w:rsidRDefault="009C7D59">
            <w:pPr>
              <w:pStyle w:val="TableParagraph"/>
              <w:spacing w:before="176"/>
              <w:ind w:left="103" w:right="71"/>
              <w:rPr>
                <w:b/>
                <w:sz w:val="21"/>
              </w:rPr>
            </w:pPr>
            <w:r>
              <w:rPr>
                <w:b/>
                <w:sz w:val="21"/>
              </w:rPr>
              <w:t>事故风险</w:t>
            </w:r>
          </w:p>
        </w:tc>
        <w:tc>
          <w:tcPr>
            <w:tcW w:w="978" w:type="dxa"/>
            <w:tcBorders>
              <w:top w:val="single" w:sz="4" w:space="0" w:color="000000"/>
              <w:left w:val="single" w:sz="4" w:space="0" w:color="000000"/>
              <w:bottom w:val="single" w:sz="4" w:space="0" w:color="000000"/>
              <w:right w:val="single" w:sz="4" w:space="0" w:color="000000"/>
            </w:tcBorders>
          </w:tcPr>
          <w:p w14:paraId="72FB2199" w14:textId="77777777" w:rsidR="00751792" w:rsidRDefault="009C7D59">
            <w:pPr>
              <w:pStyle w:val="TableParagraph"/>
              <w:spacing w:before="34"/>
              <w:ind w:left="104" w:right="74"/>
              <w:rPr>
                <w:rFonts w:ascii="Times New Roman"/>
                <w:sz w:val="21"/>
              </w:rPr>
            </w:pPr>
            <w:r>
              <w:rPr>
                <w:rFonts w:ascii="Times New Roman"/>
                <w:sz w:val="21"/>
              </w:rPr>
              <w:t>-1SRDN</w:t>
            </w:r>
          </w:p>
          <w:p w14:paraId="2744DE7F" w14:textId="77777777" w:rsidR="00751792" w:rsidRDefault="009C7D59">
            <w:pPr>
              <w:pStyle w:val="TableParagraph"/>
              <w:spacing w:before="70"/>
              <w:ind w:left="28"/>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181887FA" w14:textId="77777777" w:rsidR="00751792" w:rsidRDefault="009C7D59">
            <w:pPr>
              <w:pStyle w:val="TableParagraph"/>
              <w:spacing w:before="34"/>
              <w:ind w:left="104" w:right="74"/>
              <w:rPr>
                <w:rFonts w:ascii="Times New Roman"/>
                <w:sz w:val="21"/>
              </w:rPr>
            </w:pPr>
            <w:r>
              <w:rPr>
                <w:rFonts w:ascii="Times New Roman"/>
                <w:sz w:val="21"/>
              </w:rPr>
              <w:t>-1SRDN</w:t>
            </w:r>
          </w:p>
          <w:p w14:paraId="0025537F" w14:textId="77777777" w:rsidR="00751792" w:rsidRDefault="009C7D59">
            <w:pPr>
              <w:pStyle w:val="TableParagraph"/>
              <w:spacing w:before="70"/>
              <w:ind w:left="26"/>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3300E22A" w14:textId="77777777" w:rsidR="00751792" w:rsidRDefault="009C7D59">
            <w:pPr>
              <w:pStyle w:val="TableParagraph"/>
              <w:spacing w:before="34"/>
              <w:ind w:left="104" w:right="74"/>
              <w:rPr>
                <w:rFonts w:ascii="Times New Roman"/>
                <w:sz w:val="21"/>
              </w:rPr>
            </w:pPr>
            <w:r>
              <w:rPr>
                <w:rFonts w:ascii="Times New Roman"/>
                <w:sz w:val="21"/>
              </w:rPr>
              <w:t>-1SRDN</w:t>
            </w:r>
          </w:p>
          <w:p w14:paraId="43F1337C" w14:textId="77777777" w:rsidR="00751792" w:rsidRDefault="009C7D59">
            <w:pPr>
              <w:pStyle w:val="TableParagraph"/>
              <w:spacing w:before="70"/>
              <w:ind w:left="28"/>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1750F630" w14:textId="77777777" w:rsidR="00751792" w:rsidRDefault="009C7D59">
            <w:pPr>
              <w:pStyle w:val="TableParagraph"/>
              <w:spacing w:before="34"/>
              <w:ind w:left="104" w:right="74"/>
              <w:rPr>
                <w:rFonts w:ascii="Times New Roman"/>
                <w:sz w:val="21"/>
              </w:rPr>
            </w:pPr>
            <w:r>
              <w:rPr>
                <w:rFonts w:ascii="Times New Roman"/>
                <w:sz w:val="21"/>
              </w:rPr>
              <w:t>-1SRDN</w:t>
            </w:r>
          </w:p>
          <w:p w14:paraId="1801569F" w14:textId="77777777" w:rsidR="00751792" w:rsidRDefault="009C7D59">
            <w:pPr>
              <w:pStyle w:val="TableParagraph"/>
              <w:spacing w:before="70"/>
              <w:ind w:left="26"/>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0664DAA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625A1D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CBEBF7F" w14:textId="77777777" w:rsidR="00751792" w:rsidRDefault="009C7D59">
            <w:pPr>
              <w:pStyle w:val="TableParagraph"/>
              <w:spacing w:before="34"/>
              <w:ind w:left="104" w:right="74"/>
              <w:rPr>
                <w:rFonts w:ascii="Times New Roman"/>
                <w:sz w:val="21"/>
              </w:rPr>
            </w:pPr>
            <w:r>
              <w:rPr>
                <w:rFonts w:ascii="Times New Roman"/>
                <w:sz w:val="21"/>
              </w:rPr>
              <w:t>-1SIRD</w:t>
            </w:r>
          </w:p>
          <w:p w14:paraId="4CC557C8" w14:textId="77777777" w:rsidR="00751792" w:rsidRDefault="009C7D59">
            <w:pPr>
              <w:pStyle w:val="TableParagraph"/>
              <w:spacing w:before="70"/>
              <w:ind w:left="176" w:right="150"/>
              <w:rPr>
                <w:rFonts w:ascii="Times New Roman"/>
                <w:sz w:val="21"/>
              </w:rPr>
            </w:pPr>
            <w:r>
              <w:rPr>
                <w:rFonts w:ascii="Times New Roman"/>
                <w:sz w:val="21"/>
              </w:rPr>
              <w:t>NC</w:t>
            </w:r>
          </w:p>
        </w:tc>
        <w:tc>
          <w:tcPr>
            <w:tcW w:w="978" w:type="dxa"/>
            <w:tcBorders>
              <w:top w:val="single" w:sz="4" w:space="0" w:color="000000"/>
              <w:left w:val="single" w:sz="4" w:space="0" w:color="000000"/>
              <w:bottom w:val="single" w:sz="4" w:space="0" w:color="000000"/>
              <w:right w:val="single" w:sz="4" w:space="0" w:color="000000"/>
            </w:tcBorders>
          </w:tcPr>
          <w:p w14:paraId="49C57C08" w14:textId="77777777" w:rsidR="00751792" w:rsidRDefault="009C7D59">
            <w:pPr>
              <w:pStyle w:val="TableParagraph"/>
              <w:spacing w:before="34"/>
              <w:ind w:left="104" w:right="74"/>
              <w:rPr>
                <w:rFonts w:ascii="Times New Roman"/>
                <w:sz w:val="21"/>
              </w:rPr>
            </w:pPr>
            <w:r>
              <w:rPr>
                <w:rFonts w:ascii="Times New Roman"/>
                <w:sz w:val="21"/>
              </w:rPr>
              <w:t>-1SIRD</w:t>
            </w:r>
          </w:p>
          <w:p w14:paraId="383419B8" w14:textId="77777777" w:rsidR="00751792" w:rsidRDefault="009C7D59">
            <w:pPr>
              <w:pStyle w:val="TableParagraph"/>
              <w:spacing w:before="70"/>
              <w:ind w:left="178" w:right="150"/>
              <w:rPr>
                <w:rFonts w:ascii="Times New Roman"/>
                <w:sz w:val="21"/>
              </w:rPr>
            </w:pPr>
            <w:r>
              <w:rPr>
                <w:rFonts w:ascii="Times New Roman"/>
                <w:sz w:val="21"/>
              </w:rPr>
              <w:t>NC</w:t>
            </w:r>
          </w:p>
        </w:tc>
        <w:tc>
          <w:tcPr>
            <w:tcW w:w="978" w:type="dxa"/>
            <w:tcBorders>
              <w:top w:val="single" w:sz="4" w:space="0" w:color="000000"/>
              <w:left w:val="single" w:sz="4" w:space="0" w:color="000000"/>
              <w:bottom w:val="single" w:sz="4" w:space="0" w:color="000000"/>
              <w:right w:val="single" w:sz="4" w:space="0" w:color="000000"/>
            </w:tcBorders>
          </w:tcPr>
          <w:p w14:paraId="41CB8761" w14:textId="77777777" w:rsidR="00751792" w:rsidRDefault="009C7D59">
            <w:pPr>
              <w:pStyle w:val="TableParagraph"/>
              <w:spacing w:before="34"/>
              <w:ind w:left="104" w:right="74"/>
              <w:rPr>
                <w:rFonts w:ascii="Times New Roman"/>
                <w:sz w:val="21"/>
              </w:rPr>
            </w:pPr>
            <w:r>
              <w:rPr>
                <w:rFonts w:ascii="Times New Roman"/>
                <w:sz w:val="21"/>
              </w:rPr>
              <w:t>-1SRDN</w:t>
            </w:r>
          </w:p>
          <w:p w14:paraId="38155E6B" w14:textId="77777777" w:rsidR="00751792" w:rsidRDefault="009C7D59">
            <w:pPr>
              <w:pStyle w:val="TableParagraph"/>
              <w:spacing w:before="70"/>
              <w:ind w:left="28"/>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26D401F8" w14:textId="77777777" w:rsidR="00751792" w:rsidRDefault="009C7D59">
            <w:pPr>
              <w:pStyle w:val="TableParagraph"/>
              <w:spacing w:before="34"/>
              <w:ind w:left="104" w:right="74"/>
              <w:rPr>
                <w:rFonts w:ascii="Times New Roman"/>
                <w:sz w:val="21"/>
              </w:rPr>
            </w:pPr>
            <w:r>
              <w:rPr>
                <w:rFonts w:ascii="Times New Roman"/>
                <w:sz w:val="21"/>
              </w:rPr>
              <w:t>-1SRDN</w:t>
            </w:r>
          </w:p>
          <w:p w14:paraId="2E5C4B6E" w14:textId="77777777" w:rsidR="00751792" w:rsidRDefault="009C7D59">
            <w:pPr>
              <w:pStyle w:val="TableParagraph"/>
              <w:spacing w:before="70"/>
              <w:ind w:left="26"/>
              <w:rPr>
                <w:rFonts w:ascii="Times New Roman"/>
                <w:sz w:val="21"/>
              </w:rPr>
            </w:pPr>
            <w:r>
              <w:rPr>
                <w:rFonts w:ascii="Times New Roman"/>
                <w:w w:val="99"/>
                <w:sz w:val="21"/>
              </w:rPr>
              <w:t>C</w:t>
            </w:r>
          </w:p>
        </w:tc>
        <w:tc>
          <w:tcPr>
            <w:tcW w:w="978" w:type="dxa"/>
            <w:tcBorders>
              <w:top w:val="single" w:sz="4" w:space="0" w:color="000000"/>
              <w:left w:val="single" w:sz="4" w:space="0" w:color="000000"/>
              <w:bottom w:val="single" w:sz="4" w:space="0" w:color="000000"/>
              <w:right w:val="single" w:sz="4" w:space="0" w:color="000000"/>
            </w:tcBorders>
          </w:tcPr>
          <w:p w14:paraId="25C6879D"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C4D64E8" w14:textId="77777777" w:rsidR="00751792" w:rsidRDefault="009C7D59">
            <w:pPr>
              <w:pStyle w:val="TableParagraph"/>
              <w:spacing w:before="34"/>
              <w:ind w:left="104" w:right="74"/>
              <w:rPr>
                <w:rFonts w:ascii="Times New Roman"/>
                <w:sz w:val="21"/>
              </w:rPr>
            </w:pPr>
            <w:r>
              <w:rPr>
                <w:rFonts w:ascii="Times New Roman"/>
                <w:sz w:val="21"/>
              </w:rPr>
              <w:t>-1SRDN</w:t>
            </w:r>
          </w:p>
          <w:p w14:paraId="5024EE13" w14:textId="77777777" w:rsidR="00751792" w:rsidRDefault="009C7D59">
            <w:pPr>
              <w:pStyle w:val="TableParagraph"/>
              <w:spacing w:before="70"/>
              <w:ind w:left="26"/>
              <w:rPr>
                <w:rFonts w:ascii="Times New Roman"/>
                <w:sz w:val="21"/>
              </w:rPr>
            </w:pPr>
            <w:r>
              <w:rPr>
                <w:rFonts w:ascii="Times New Roman"/>
                <w:w w:val="99"/>
                <w:sz w:val="21"/>
              </w:rPr>
              <w:t>C</w:t>
            </w:r>
          </w:p>
        </w:tc>
        <w:tc>
          <w:tcPr>
            <w:tcW w:w="988" w:type="dxa"/>
            <w:tcBorders>
              <w:top w:val="single" w:sz="4" w:space="0" w:color="000000"/>
              <w:left w:val="single" w:sz="4" w:space="0" w:color="000000"/>
              <w:bottom w:val="single" w:sz="4" w:space="0" w:color="000000"/>
              <w:right w:val="nil"/>
            </w:tcBorders>
          </w:tcPr>
          <w:p w14:paraId="33CE27EB" w14:textId="77777777" w:rsidR="00751792" w:rsidRDefault="00751792">
            <w:pPr>
              <w:pStyle w:val="TableParagraph"/>
              <w:jc w:val="left"/>
              <w:rPr>
                <w:rFonts w:ascii="Times New Roman"/>
                <w:sz w:val="20"/>
              </w:rPr>
            </w:pPr>
          </w:p>
        </w:tc>
      </w:tr>
      <w:tr w:rsidR="00751792" w14:paraId="608A008A" w14:textId="77777777">
        <w:trPr>
          <w:trHeight w:val="397"/>
        </w:trPr>
        <w:tc>
          <w:tcPr>
            <w:tcW w:w="426" w:type="dxa"/>
            <w:vMerge w:val="restart"/>
            <w:tcBorders>
              <w:top w:val="single" w:sz="4" w:space="0" w:color="000000"/>
              <w:left w:val="nil"/>
              <w:bottom w:val="single" w:sz="4" w:space="0" w:color="000000"/>
              <w:right w:val="single" w:sz="4" w:space="0" w:color="000000"/>
            </w:tcBorders>
          </w:tcPr>
          <w:p w14:paraId="15824342" w14:textId="77777777" w:rsidR="00751792" w:rsidRDefault="009C7D59">
            <w:pPr>
              <w:pStyle w:val="TableParagraph"/>
              <w:spacing w:before="161" w:line="278" w:lineRule="auto"/>
              <w:ind w:left="122" w:right="87"/>
              <w:jc w:val="both"/>
              <w:rPr>
                <w:b/>
                <w:sz w:val="21"/>
              </w:rPr>
            </w:pPr>
            <w:r>
              <w:rPr>
                <w:b/>
                <w:sz w:val="21"/>
              </w:rPr>
              <w:t>服务期满后</w:t>
            </w:r>
          </w:p>
        </w:tc>
        <w:tc>
          <w:tcPr>
            <w:tcW w:w="1068" w:type="dxa"/>
            <w:tcBorders>
              <w:top w:val="single" w:sz="4" w:space="0" w:color="000000"/>
              <w:left w:val="single" w:sz="4" w:space="0" w:color="000000"/>
              <w:bottom w:val="single" w:sz="4" w:space="0" w:color="000000"/>
              <w:right w:val="single" w:sz="4" w:space="0" w:color="000000"/>
            </w:tcBorders>
          </w:tcPr>
          <w:p w14:paraId="415B0515" w14:textId="77777777" w:rsidR="00751792" w:rsidRDefault="009C7D59">
            <w:pPr>
              <w:pStyle w:val="TableParagraph"/>
              <w:spacing w:before="62"/>
              <w:ind w:left="103" w:right="71"/>
              <w:rPr>
                <w:b/>
                <w:sz w:val="21"/>
              </w:rPr>
            </w:pPr>
            <w:r>
              <w:rPr>
                <w:b/>
                <w:sz w:val="21"/>
              </w:rPr>
              <w:t>废水排放</w:t>
            </w:r>
          </w:p>
        </w:tc>
        <w:tc>
          <w:tcPr>
            <w:tcW w:w="978" w:type="dxa"/>
            <w:tcBorders>
              <w:top w:val="single" w:sz="4" w:space="0" w:color="000000"/>
              <w:left w:val="single" w:sz="4" w:space="0" w:color="000000"/>
              <w:bottom w:val="single" w:sz="4" w:space="0" w:color="000000"/>
              <w:right w:val="single" w:sz="4" w:space="0" w:color="000000"/>
            </w:tcBorders>
          </w:tcPr>
          <w:p w14:paraId="5BDEC2C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BE254F0" w14:textId="77777777" w:rsidR="00751792" w:rsidRDefault="009C7D59">
            <w:pPr>
              <w:pStyle w:val="TableParagraph"/>
              <w:spacing w:before="76"/>
              <w:ind w:left="104" w:right="76"/>
              <w:rPr>
                <w:rFonts w:ascii="Times New Roman"/>
                <w:sz w:val="21"/>
              </w:rPr>
            </w:pPr>
            <w:r>
              <w:rPr>
                <w:rFonts w:ascii="Times New Roman"/>
                <w:sz w:val="21"/>
              </w:rPr>
              <w:t>-1SRNC</w:t>
            </w:r>
          </w:p>
        </w:tc>
        <w:tc>
          <w:tcPr>
            <w:tcW w:w="978" w:type="dxa"/>
            <w:tcBorders>
              <w:top w:val="single" w:sz="4" w:space="0" w:color="000000"/>
              <w:left w:val="single" w:sz="4" w:space="0" w:color="000000"/>
              <w:bottom w:val="single" w:sz="4" w:space="0" w:color="000000"/>
              <w:right w:val="single" w:sz="4" w:space="0" w:color="000000"/>
            </w:tcBorders>
          </w:tcPr>
          <w:p w14:paraId="04E1211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BBFB8D6"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522D42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431403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07987B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157B27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C669AA2"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747083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B12741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DFBFE28"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375204AC" w14:textId="77777777" w:rsidR="00751792" w:rsidRDefault="00751792">
            <w:pPr>
              <w:pStyle w:val="TableParagraph"/>
              <w:jc w:val="left"/>
              <w:rPr>
                <w:rFonts w:ascii="Times New Roman"/>
                <w:sz w:val="20"/>
              </w:rPr>
            </w:pPr>
          </w:p>
        </w:tc>
      </w:tr>
      <w:tr w:rsidR="00751792" w14:paraId="2ADAD7B3" w14:textId="77777777">
        <w:trPr>
          <w:trHeight w:val="623"/>
        </w:trPr>
        <w:tc>
          <w:tcPr>
            <w:tcW w:w="426" w:type="dxa"/>
            <w:vMerge/>
            <w:tcBorders>
              <w:top w:val="nil"/>
              <w:left w:val="nil"/>
              <w:bottom w:val="single" w:sz="4" w:space="0" w:color="000000"/>
              <w:right w:val="single" w:sz="4" w:space="0" w:color="000000"/>
            </w:tcBorders>
          </w:tcPr>
          <w:p w14:paraId="2943A7F8"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238F95E9" w14:textId="77777777" w:rsidR="00751792" w:rsidRDefault="009C7D59">
            <w:pPr>
              <w:pStyle w:val="TableParagraph"/>
              <w:spacing w:before="176"/>
              <w:ind w:left="103" w:right="71"/>
              <w:rPr>
                <w:b/>
                <w:sz w:val="21"/>
              </w:rPr>
            </w:pPr>
            <w:r>
              <w:rPr>
                <w:b/>
                <w:sz w:val="21"/>
              </w:rPr>
              <w:t>废气排放</w:t>
            </w:r>
          </w:p>
        </w:tc>
        <w:tc>
          <w:tcPr>
            <w:tcW w:w="978" w:type="dxa"/>
            <w:tcBorders>
              <w:top w:val="single" w:sz="4" w:space="0" w:color="000000"/>
              <w:left w:val="single" w:sz="4" w:space="0" w:color="000000"/>
              <w:bottom w:val="single" w:sz="4" w:space="0" w:color="000000"/>
              <w:right w:val="single" w:sz="4" w:space="0" w:color="000000"/>
            </w:tcBorders>
          </w:tcPr>
          <w:p w14:paraId="5676C3B1" w14:textId="77777777" w:rsidR="00751792" w:rsidRDefault="009C7D59">
            <w:pPr>
              <w:pStyle w:val="TableParagraph"/>
              <w:spacing w:before="34"/>
              <w:ind w:left="104" w:right="74"/>
              <w:rPr>
                <w:rFonts w:ascii="Times New Roman"/>
                <w:sz w:val="21"/>
              </w:rPr>
            </w:pPr>
            <w:r>
              <w:rPr>
                <w:rFonts w:ascii="Times New Roman"/>
                <w:sz w:val="21"/>
              </w:rPr>
              <w:t>-1SIRD</w:t>
            </w:r>
          </w:p>
          <w:p w14:paraId="253E320C" w14:textId="77777777" w:rsidR="00751792" w:rsidRDefault="009C7D59">
            <w:pPr>
              <w:pStyle w:val="TableParagraph"/>
              <w:spacing w:before="71"/>
              <w:ind w:left="176" w:right="150"/>
              <w:rPr>
                <w:rFonts w:ascii="Times New Roman"/>
                <w:sz w:val="21"/>
              </w:rPr>
            </w:pPr>
            <w:r>
              <w:rPr>
                <w:rFonts w:ascii="Times New Roman"/>
                <w:sz w:val="21"/>
              </w:rPr>
              <w:t>NC</w:t>
            </w:r>
          </w:p>
        </w:tc>
        <w:tc>
          <w:tcPr>
            <w:tcW w:w="978" w:type="dxa"/>
            <w:tcBorders>
              <w:top w:val="single" w:sz="4" w:space="0" w:color="000000"/>
              <w:left w:val="single" w:sz="4" w:space="0" w:color="000000"/>
              <w:bottom w:val="single" w:sz="4" w:space="0" w:color="000000"/>
              <w:right w:val="single" w:sz="4" w:space="0" w:color="000000"/>
            </w:tcBorders>
          </w:tcPr>
          <w:p w14:paraId="5E12BA8B"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F8B4B9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DDF218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4159A0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BC1ABC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FE7802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F2B4AA0"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ADAD7D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6896DC0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7E839D54"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A37A6D7"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64083B61" w14:textId="77777777" w:rsidR="00751792" w:rsidRDefault="00751792">
            <w:pPr>
              <w:pStyle w:val="TableParagraph"/>
              <w:jc w:val="left"/>
              <w:rPr>
                <w:rFonts w:ascii="Times New Roman"/>
                <w:sz w:val="20"/>
              </w:rPr>
            </w:pPr>
          </w:p>
        </w:tc>
      </w:tr>
      <w:tr w:rsidR="00751792" w14:paraId="52E2B712" w14:textId="77777777">
        <w:trPr>
          <w:trHeight w:val="397"/>
        </w:trPr>
        <w:tc>
          <w:tcPr>
            <w:tcW w:w="426" w:type="dxa"/>
            <w:vMerge/>
            <w:tcBorders>
              <w:top w:val="nil"/>
              <w:left w:val="nil"/>
              <w:bottom w:val="single" w:sz="4" w:space="0" w:color="000000"/>
              <w:right w:val="single" w:sz="4" w:space="0" w:color="000000"/>
            </w:tcBorders>
          </w:tcPr>
          <w:p w14:paraId="2891B13D"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78494860" w14:textId="77777777" w:rsidR="00751792" w:rsidRDefault="009C7D59">
            <w:pPr>
              <w:pStyle w:val="TableParagraph"/>
              <w:spacing w:before="61"/>
              <w:ind w:left="103" w:right="71"/>
              <w:rPr>
                <w:b/>
                <w:sz w:val="21"/>
              </w:rPr>
            </w:pPr>
            <w:r>
              <w:rPr>
                <w:b/>
                <w:sz w:val="21"/>
              </w:rPr>
              <w:t>固体废物</w:t>
            </w:r>
          </w:p>
        </w:tc>
        <w:tc>
          <w:tcPr>
            <w:tcW w:w="978" w:type="dxa"/>
            <w:tcBorders>
              <w:top w:val="single" w:sz="4" w:space="0" w:color="000000"/>
              <w:left w:val="single" w:sz="4" w:space="0" w:color="000000"/>
              <w:bottom w:val="single" w:sz="4" w:space="0" w:color="000000"/>
              <w:right w:val="single" w:sz="4" w:space="0" w:color="000000"/>
            </w:tcBorders>
          </w:tcPr>
          <w:p w14:paraId="2E6A753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51EF5C7"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FC79B60" w14:textId="77777777" w:rsidR="00751792" w:rsidRDefault="009C7D59">
            <w:pPr>
              <w:pStyle w:val="TableParagraph"/>
              <w:spacing w:before="75"/>
              <w:ind w:left="138"/>
              <w:jc w:val="left"/>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37A081AD" w14:textId="77777777" w:rsidR="00751792" w:rsidRDefault="009C7D59">
            <w:pPr>
              <w:pStyle w:val="TableParagraph"/>
              <w:spacing w:before="75"/>
              <w:ind w:left="137"/>
              <w:jc w:val="left"/>
              <w:rPr>
                <w:rFonts w:ascii="Times New Roman"/>
                <w:sz w:val="21"/>
              </w:rPr>
            </w:pPr>
            <w:r>
              <w:rPr>
                <w:rFonts w:ascii="Times New Roman"/>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239B8E7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1B5ED36" w14:textId="77777777" w:rsidR="00751792" w:rsidRDefault="009C7D59">
            <w:pPr>
              <w:pStyle w:val="TableParagraph"/>
              <w:spacing w:before="75"/>
              <w:ind w:right="106"/>
              <w:jc w:val="right"/>
              <w:rPr>
                <w:rFonts w:ascii="Times New Roman"/>
                <w:sz w:val="21"/>
              </w:rPr>
            </w:pPr>
            <w:r>
              <w:rPr>
                <w:rFonts w:ascii="Times New Roman"/>
                <w:w w:val="95"/>
                <w:sz w:val="21"/>
              </w:rPr>
              <w:t>-1SRDC</w:t>
            </w:r>
          </w:p>
        </w:tc>
        <w:tc>
          <w:tcPr>
            <w:tcW w:w="978" w:type="dxa"/>
            <w:tcBorders>
              <w:top w:val="single" w:sz="4" w:space="0" w:color="000000"/>
              <w:left w:val="single" w:sz="4" w:space="0" w:color="000000"/>
              <w:bottom w:val="single" w:sz="4" w:space="0" w:color="000000"/>
              <w:right w:val="single" w:sz="4" w:space="0" w:color="000000"/>
            </w:tcBorders>
          </w:tcPr>
          <w:p w14:paraId="5B59F301"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4CC44A8"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B72ABF6"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93BC86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58498B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AE3C19B" w14:textId="77777777" w:rsidR="00751792" w:rsidRDefault="009C7D59">
            <w:pPr>
              <w:pStyle w:val="TableParagraph"/>
              <w:spacing w:before="75"/>
              <w:ind w:left="177"/>
              <w:jc w:val="left"/>
              <w:rPr>
                <w:rFonts w:ascii="Times New Roman"/>
                <w:sz w:val="21"/>
              </w:rPr>
            </w:pPr>
            <w:r>
              <w:rPr>
                <w:rFonts w:ascii="Times New Roman"/>
                <w:sz w:val="21"/>
              </w:rPr>
              <w:t>-1SRIC</w:t>
            </w:r>
          </w:p>
        </w:tc>
        <w:tc>
          <w:tcPr>
            <w:tcW w:w="988" w:type="dxa"/>
            <w:tcBorders>
              <w:top w:val="single" w:sz="4" w:space="0" w:color="000000"/>
              <w:left w:val="single" w:sz="4" w:space="0" w:color="000000"/>
              <w:bottom w:val="single" w:sz="4" w:space="0" w:color="000000"/>
              <w:right w:val="nil"/>
            </w:tcBorders>
          </w:tcPr>
          <w:p w14:paraId="6E872D53" w14:textId="77777777" w:rsidR="00751792" w:rsidRDefault="00751792">
            <w:pPr>
              <w:pStyle w:val="TableParagraph"/>
              <w:jc w:val="left"/>
              <w:rPr>
                <w:rFonts w:ascii="Times New Roman"/>
                <w:sz w:val="20"/>
              </w:rPr>
            </w:pPr>
          </w:p>
        </w:tc>
      </w:tr>
      <w:tr w:rsidR="00751792" w14:paraId="1E18E467" w14:textId="77777777">
        <w:trPr>
          <w:trHeight w:val="396"/>
        </w:trPr>
        <w:tc>
          <w:tcPr>
            <w:tcW w:w="426" w:type="dxa"/>
            <w:vMerge/>
            <w:tcBorders>
              <w:top w:val="nil"/>
              <w:left w:val="nil"/>
              <w:bottom w:val="single" w:sz="4" w:space="0" w:color="000000"/>
              <w:right w:val="single" w:sz="4" w:space="0" w:color="000000"/>
            </w:tcBorders>
          </w:tcPr>
          <w:p w14:paraId="5E96195C" w14:textId="77777777" w:rsidR="00751792" w:rsidRDefault="00751792">
            <w:pPr>
              <w:rPr>
                <w:sz w:val="2"/>
                <w:szCs w:val="2"/>
              </w:rPr>
            </w:pPr>
          </w:p>
        </w:tc>
        <w:tc>
          <w:tcPr>
            <w:tcW w:w="1068" w:type="dxa"/>
            <w:tcBorders>
              <w:top w:val="single" w:sz="4" w:space="0" w:color="000000"/>
              <w:left w:val="single" w:sz="4" w:space="0" w:color="000000"/>
              <w:bottom w:val="single" w:sz="4" w:space="0" w:color="000000"/>
              <w:right w:val="single" w:sz="4" w:space="0" w:color="000000"/>
            </w:tcBorders>
          </w:tcPr>
          <w:p w14:paraId="3F57C6DF" w14:textId="77777777" w:rsidR="00751792" w:rsidRDefault="009C7D59">
            <w:pPr>
              <w:pStyle w:val="TableParagraph"/>
              <w:spacing w:before="62"/>
              <w:ind w:left="103" w:right="71"/>
              <w:rPr>
                <w:b/>
                <w:sz w:val="21"/>
              </w:rPr>
            </w:pPr>
            <w:r>
              <w:rPr>
                <w:b/>
                <w:sz w:val="21"/>
              </w:rPr>
              <w:t>事故风险</w:t>
            </w:r>
          </w:p>
        </w:tc>
        <w:tc>
          <w:tcPr>
            <w:tcW w:w="978" w:type="dxa"/>
            <w:tcBorders>
              <w:top w:val="single" w:sz="4" w:space="0" w:color="000000"/>
              <w:left w:val="single" w:sz="4" w:space="0" w:color="000000"/>
              <w:bottom w:val="single" w:sz="4" w:space="0" w:color="000000"/>
              <w:right w:val="single" w:sz="4" w:space="0" w:color="000000"/>
            </w:tcBorders>
          </w:tcPr>
          <w:p w14:paraId="25753AC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1D5D592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1324473"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078BF5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351B5C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0B7D4E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276FAFE9"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2BC3925"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09E8E19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46237FAA"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5AE5841C" w14:textId="77777777" w:rsidR="00751792" w:rsidRDefault="00751792">
            <w:pPr>
              <w:pStyle w:val="TableParagraph"/>
              <w:jc w:val="left"/>
              <w:rPr>
                <w:rFonts w:ascii="Times New Roman"/>
                <w:sz w:val="20"/>
              </w:rPr>
            </w:pPr>
          </w:p>
        </w:tc>
        <w:tc>
          <w:tcPr>
            <w:tcW w:w="978" w:type="dxa"/>
            <w:tcBorders>
              <w:top w:val="single" w:sz="4" w:space="0" w:color="000000"/>
              <w:left w:val="single" w:sz="4" w:space="0" w:color="000000"/>
              <w:bottom w:val="single" w:sz="4" w:space="0" w:color="000000"/>
              <w:right w:val="single" w:sz="4" w:space="0" w:color="000000"/>
            </w:tcBorders>
          </w:tcPr>
          <w:p w14:paraId="320A19F0" w14:textId="77777777" w:rsidR="00751792" w:rsidRDefault="00751792">
            <w:pPr>
              <w:pStyle w:val="TableParagraph"/>
              <w:jc w:val="left"/>
              <w:rPr>
                <w:rFonts w:ascii="Times New Roman"/>
                <w:sz w:val="20"/>
              </w:rPr>
            </w:pPr>
          </w:p>
        </w:tc>
        <w:tc>
          <w:tcPr>
            <w:tcW w:w="988" w:type="dxa"/>
            <w:tcBorders>
              <w:top w:val="single" w:sz="4" w:space="0" w:color="000000"/>
              <w:left w:val="single" w:sz="4" w:space="0" w:color="000000"/>
              <w:bottom w:val="single" w:sz="4" w:space="0" w:color="000000"/>
              <w:right w:val="nil"/>
            </w:tcBorders>
          </w:tcPr>
          <w:p w14:paraId="4891D804" w14:textId="77777777" w:rsidR="00751792" w:rsidRDefault="00751792">
            <w:pPr>
              <w:pStyle w:val="TableParagraph"/>
              <w:jc w:val="left"/>
              <w:rPr>
                <w:rFonts w:ascii="Times New Roman"/>
                <w:sz w:val="20"/>
              </w:rPr>
            </w:pPr>
          </w:p>
        </w:tc>
      </w:tr>
    </w:tbl>
    <w:p w14:paraId="3BFEF9D1" w14:textId="77777777" w:rsidR="00751792" w:rsidRDefault="009C7D59">
      <w:pPr>
        <w:spacing w:before="20" w:line="278" w:lineRule="auto"/>
        <w:ind w:left="2276" w:right="215" w:hanging="2016"/>
        <w:rPr>
          <w:b/>
          <w:sz w:val="21"/>
        </w:rPr>
      </w:pPr>
      <w:r>
        <w:rPr>
          <w:b/>
          <w:spacing w:val="-4"/>
          <w:w w:val="95"/>
          <w:sz w:val="21"/>
        </w:rPr>
        <w:t>注：</w:t>
      </w:r>
      <w:r>
        <w:rPr>
          <w:rFonts w:ascii="Times New Roman" w:eastAsia="Times New Roman" w:hAnsi="Times New Roman"/>
          <w:b/>
          <w:spacing w:val="-7"/>
          <w:w w:val="95"/>
          <w:sz w:val="21"/>
        </w:rPr>
        <w:t>“+”</w:t>
      </w:r>
      <w:r>
        <w:rPr>
          <w:b/>
          <w:spacing w:val="-27"/>
          <w:w w:val="95"/>
          <w:sz w:val="21"/>
        </w:rPr>
        <w:t>、</w:t>
      </w:r>
      <w:r>
        <w:rPr>
          <w:rFonts w:ascii="Times New Roman" w:eastAsia="Times New Roman" w:hAnsi="Times New Roman"/>
          <w:b/>
          <w:w w:val="95"/>
          <w:sz w:val="21"/>
        </w:rPr>
        <w:t>“-”</w:t>
      </w:r>
      <w:r>
        <w:rPr>
          <w:b/>
          <w:spacing w:val="-5"/>
          <w:w w:val="95"/>
          <w:sz w:val="21"/>
        </w:rPr>
        <w:t>分别表示有利、不利影响；</w:t>
      </w:r>
      <w:r>
        <w:rPr>
          <w:rFonts w:ascii="Times New Roman" w:eastAsia="Times New Roman" w:hAnsi="Times New Roman"/>
          <w:b/>
          <w:spacing w:val="-7"/>
          <w:w w:val="95"/>
          <w:sz w:val="21"/>
        </w:rPr>
        <w:t>“L”</w:t>
      </w:r>
      <w:r>
        <w:rPr>
          <w:b/>
          <w:spacing w:val="-27"/>
          <w:w w:val="95"/>
          <w:sz w:val="21"/>
        </w:rPr>
        <w:t>、</w:t>
      </w:r>
      <w:r>
        <w:rPr>
          <w:rFonts w:ascii="Times New Roman" w:eastAsia="Times New Roman" w:hAnsi="Times New Roman"/>
          <w:b/>
          <w:w w:val="95"/>
          <w:sz w:val="21"/>
        </w:rPr>
        <w:t>“S”</w:t>
      </w:r>
      <w:r>
        <w:rPr>
          <w:b/>
          <w:spacing w:val="-5"/>
          <w:w w:val="95"/>
          <w:sz w:val="21"/>
        </w:rPr>
        <w:t>分别表示长期、短期影响；</w:t>
      </w:r>
      <w:r>
        <w:rPr>
          <w:rFonts w:ascii="Times New Roman" w:eastAsia="Times New Roman" w:hAnsi="Times New Roman"/>
          <w:b/>
          <w:spacing w:val="-7"/>
          <w:w w:val="95"/>
          <w:sz w:val="21"/>
        </w:rPr>
        <w:t>“0”</w:t>
      </w:r>
      <w:r>
        <w:rPr>
          <w:b/>
          <w:w w:val="95"/>
          <w:sz w:val="21"/>
        </w:rPr>
        <w:t>至</w:t>
      </w:r>
      <w:r>
        <w:rPr>
          <w:rFonts w:ascii="Times New Roman" w:eastAsia="Times New Roman" w:hAnsi="Times New Roman"/>
          <w:b/>
          <w:w w:val="95"/>
          <w:sz w:val="21"/>
        </w:rPr>
        <w:t>“3”</w:t>
      </w:r>
      <w:r>
        <w:rPr>
          <w:b/>
          <w:spacing w:val="-6"/>
          <w:w w:val="95"/>
          <w:sz w:val="21"/>
        </w:rPr>
        <w:t>数值分别表示无影响、轻微影响、中等影响和重大影响；</w:t>
      </w:r>
      <w:r>
        <w:rPr>
          <w:rFonts w:ascii="Times New Roman" w:eastAsia="Times New Roman" w:hAnsi="Times New Roman"/>
          <w:b/>
          <w:spacing w:val="-7"/>
          <w:w w:val="95"/>
          <w:sz w:val="21"/>
        </w:rPr>
        <w:t>“R”</w:t>
      </w:r>
      <w:r>
        <w:rPr>
          <w:b/>
          <w:spacing w:val="-27"/>
          <w:w w:val="95"/>
          <w:sz w:val="21"/>
        </w:rPr>
        <w:t>、</w:t>
      </w:r>
      <w:r>
        <w:rPr>
          <w:rFonts w:ascii="Times New Roman" w:eastAsia="Times New Roman" w:hAnsi="Times New Roman"/>
          <w:b/>
          <w:w w:val="95"/>
          <w:sz w:val="21"/>
        </w:rPr>
        <w:t xml:space="preserve">“IR”          </w:t>
      </w:r>
      <w:r>
        <w:rPr>
          <w:b/>
          <w:sz w:val="21"/>
        </w:rPr>
        <w:t>分别表示可逆、不可逆影响；</w:t>
      </w:r>
      <w:r>
        <w:rPr>
          <w:rFonts w:ascii="Times New Roman" w:eastAsia="Times New Roman" w:hAnsi="Times New Roman"/>
          <w:b/>
          <w:sz w:val="21"/>
        </w:rPr>
        <w:t>“D”</w:t>
      </w:r>
      <w:r>
        <w:rPr>
          <w:b/>
          <w:sz w:val="21"/>
        </w:rPr>
        <w:t>、</w:t>
      </w:r>
      <w:r>
        <w:rPr>
          <w:rFonts w:ascii="Times New Roman" w:eastAsia="Times New Roman" w:hAnsi="Times New Roman"/>
          <w:b/>
          <w:sz w:val="21"/>
        </w:rPr>
        <w:t>“I”</w:t>
      </w:r>
      <w:r>
        <w:rPr>
          <w:b/>
          <w:sz w:val="21"/>
        </w:rPr>
        <w:t>分别表示直接与间接影响；</w:t>
      </w:r>
      <w:r>
        <w:rPr>
          <w:rFonts w:ascii="Times New Roman" w:eastAsia="Times New Roman" w:hAnsi="Times New Roman"/>
          <w:b/>
          <w:sz w:val="21"/>
        </w:rPr>
        <w:t>“C”</w:t>
      </w:r>
      <w:r>
        <w:rPr>
          <w:b/>
          <w:sz w:val="21"/>
        </w:rPr>
        <w:t>、</w:t>
      </w:r>
      <w:r>
        <w:rPr>
          <w:rFonts w:ascii="Times New Roman" w:eastAsia="Times New Roman" w:hAnsi="Times New Roman"/>
          <w:b/>
          <w:sz w:val="21"/>
        </w:rPr>
        <w:t>“NC”</w:t>
      </w:r>
      <w:r>
        <w:rPr>
          <w:b/>
          <w:sz w:val="21"/>
        </w:rPr>
        <w:t>分别表示累积与非累积影响。</w:t>
      </w:r>
    </w:p>
    <w:p w14:paraId="3FC29BD2" w14:textId="77777777" w:rsidR="00751792" w:rsidRDefault="009C7D59">
      <w:pPr>
        <w:pStyle w:val="a3"/>
        <w:spacing w:line="30" w:lineRule="exact"/>
        <w:ind w:left="115"/>
        <w:rPr>
          <w:sz w:val="3"/>
        </w:rPr>
      </w:pPr>
      <w:r>
        <w:rPr>
          <w:noProof/>
          <w:sz w:val="3"/>
        </w:rPr>
        <mc:AlternateContent>
          <mc:Choice Requires="wpg">
            <w:drawing>
              <wp:inline distT="0" distB="0" distL="114300" distR="114300" wp14:anchorId="576FD101" wp14:editId="77B1F54B">
                <wp:extent cx="9028430" cy="18415"/>
                <wp:effectExtent l="0" t="0" r="0" b="0"/>
                <wp:docPr id="84" name="组合 7"/>
                <wp:cNvGraphicFramePr/>
                <a:graphic xmlns:a="http://schemas.openxmlformats.org/drawingml/2006/main">
                  <a:graphicData uri="http://schemas.microsoft.com/office/word/2010/wordprocessingGroup">
                    <wpg:wgp>
                      <wpg:cNvGrpSpPr/>
                      <wpg:grpSpPr>
                        <a:xfrm>
                          <a:off x="0" y="0"/>
                          <a:ext cx="9028430" cy="18415"/>
                          <a:chOff x="0" y="0"/>
                          <a:chExt cx="14218" cy="29"/>
                        </a:xfrm>
                      </wpg:grpSpPr>
                      <wps:wsp>
                        <wps:cNvPr id="83" name="直线 8"/>
                        <wps:cNvCnPr/>
                        <wps:spPr>
                          <a:xfrm>
                            <a:off x="0" y="14"/>
                            <a:ext cx="14218" cy="0"/>
                          </a:xfrm>
                          <a:prstGeom prst="line">
                            <a:avLst/>
                          </a:prstGeom>
                          <a:ln w="18288"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3FBF66DD" id="组合 7" o:spid="_x0000_s1026" style="width:710.9pt;height:1.45pt;mso-position-horizontal-relative:char;mso-position-vertical-relative:line" coordsize="142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">
                <v:line id="直线 8" o:spid="_x0000_s1027" style="position:absolute;visibility:visible;mso-wrap-style:square" from="0,14" to="142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" strokeweight="1.44pt"/>
                <w10:anchorlock/>
              </v:group>
            </w:pict>
          </mc:Fallback>
        </mc:AlternateContent>
      </w:r>
    </w:p>
    <w:p w14:paraId="27E0996A" w14:textId="77777777" w:rsidR="00751792" w:rsidRDefault="00751792">
      <w:pPr>
        <w:spacing w:line="30" w:lineRule="exact"/>
        <w:rPr>
          <w:sz w:val="3"/>
        </w:rPr>
        <w:sectPr w:rsidR="00751792">
          <w:headerReference w:type="default" r:id="rId21"/>
          <w:footerReference w:type="default" r:id="rId22"/>
          <w:pgSz w:w="16840" w:h="11910" w:orient="landscape"/>
          <w:pgMar w:top="800" w:right="1180" w:bottom="1320" w:left="1180" w:header="0" w:footer="1134" w:gutter="0"/>
          <w:cols w:space="720"/>
        </w:sectPr>
      </w:pPr>
    </w:p>
    <w:p w14:paraId="6E6A2DFA" w14:textId="77777777" w:rsidR="00751792" w:rsidRDefault="00751792">
      <w:pPr>
        <w:pStyle w:val="a3"/>
        <w:spacing w:before="7"/>
        <w:rPr>
          <w:b/>
          <w:sz w:val="28"/>
        </w:rPr>
      </w:pPr>
    </w:p>
    <w:p w14:paraId="7A72D20B" w14:textId="77777777" w:rsidR="00751792" w:rsidRDefault="009C7D59" w:rsidP="00CB6444">
      <w:pPr>
        <w:pStyle w:val="ac"/>
        <w:numPr>
          <w:ilvl w:val="2"/>
          <w:numId w:val="5"/>
        </w:numPr>
        <w:tabs>
          <w:tab w:val="left" w:pos="1228"/>
        </w:tabs>
        <w:spacing w:before="211"/>
        <w:ind w:hanging="630"/>
        <w:rPr>
          <w:b/>
          <w:sz w:val="28"/>
        </w:rPr>
      </w:pPr>
      <w:bookmarkStart w:id="60" w:name="_bookmark19"/>
      <w:bookmarkStart w:id="61" w:name="2.2.2评价因子"/>
      <w:bookmarkEnd w:id="60"/>
      <w:bookmarkEnd w:id="61"/>
      <w:r>
        <w:rPr>
          <w:b/>
          <w:sz w:val="28"/>
        </w:rPr>
        <w:t>评价因子</w:t>
      </w:r>
    </w:p>
    <w:p w14:paraId="21F0E483" w14:textId="77777777" w:rsidR="00751792" w:rsidRDefault="009C7D59">
      <w:pPr>
        <w:pStyle w:val="a3"/>
        <w:spacing w:before="214"/>
        <w:ind w:left="718"/>
      </w:pPr>
      <w:r>
        <w:t xml:space="preserve">环境现状评价因子、影响评价因子和总量控制因子见下表 </w:t>
      </w:r>
      <w:r>
        <w:rPr>
          <w:rFonts w:ascii="Times New Roman" w:eastAsia="Times New Roman"/>
        </w:rPr>
        <w:t>2.2-2</w:t>
      </w:r>
      <w:r>
        <w:t>。</w:t>
      </w:r>
    </w:p>
    <w:p w14:paraId="317B3A73" w14:textId="77777777" w:rsidR="00751792" w:rsidRDefault="009C7D59">
      <w:pPr>
        <w:tabs>
          <w:tab w:val="left" w:pos="911"/>
        </w:tabs>
        <w:spacing w:before="157"/>
        <w:ind w:right="202"/>
        <w:jc w:val="center"/>
        <w:rPr>
          <w:b/>
          <w:sz w:val="21"/>
        </w:rPr>
      </w:pPr>
      <w:r>
        <w:rPr>
          <w:b/>
          <w:sz w:val="21"/>
        </w:rPr>
        <w:t>表</w:t>
      </w:r>
      <w:r>
        <w:rPr>
          <w:b/>
          <w:spacing w:val="-52"/>
          <w:sz w:val="21"/>
        </w:rPr>
        <w:t xml:space="preserve"> </w:t>
      </w:r>
      <w:r>
        <w:rPr>
          <w:rFonts w:ascii="Times New Roman" w:eastAsia="Times New Roman"/>
          <w:b/>
          <w:sz w:val="21"/>
        </w:rPr>
        <w:t>2.2-2</w:t>
      </w:r>
      <w:r>
        <w:rPr>
          <w:rFonts w:ascii="Times New Roman" w:eastAsia="Times New Roman"/>
          <w:b/>
          <w:sz w:val="21"/>
        </w:rPr>
        <w:tab/>
      </w:r>
      <w:r>
        <w:rPr>
          <w:b/>
          <w:sz w:val="21"/>
        </w:rPr>
        <w:t>评价因子一览表</w:t>
      </w:r>
    </w:p>
    <w:p w14:paraId="5F7E24D8" w14:textId="77777777" w:rsidR="00751792" w:rsidRDefault="00751792">
      <w:pPr>
        <w:pStyle w:val="a3"/>
        <w:spacing w:before="11"/>
        <w:rPr>
          <w:b/>
          <w:sz w:val="5"/>
        </w:rPr>
      </w:pPr>
    </w:p>
    <w:tbl>
      <w:tblPr>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64"/>
        <w:gridCol w:w="3427"/>
        <w:gridCol w:w="2276"/>
        <w:gridCol w:w="1123"/>
        <w:gridCol w:w="1633"/>
      </w:tblGrid>
      <w:tr w:rsidR="00751792" w14:paraId="61421128" w14:textId="77777777">
        <w:trPr>
          <w:trHeight w:val="624"/>
        </w:trPr>
        <w:tc>
          <w:tcPr>
            <w:tcW w:w="764" w:type="dxa"/>
            <w:tcBorders>
              <w:left w:val="nil"/>
              <w:bottom w:val="single" w:sz="4" w:space="0" w:color="000000"/>
              <w:right w:val="single" w:sz="4" w:space="0" w:color="000000"/>
            </w:tcBorders>
          </w:tcPr>
          <w:p w14:paraId="05584EDC" w14:textId="77777777" w:rsidR="00751792" w:rsidRDefault="009C7D59">
            <w:pPr>
              <w:pStyle w:val="TableParagraph"/>
              <w:spacing w:before="178"/>
              <w:ind w:left="164" w:right="133"/>
              <w:rPr>
                <w:b/>
                <w:sz w:val="21"/>
              </w:rPr>
            </w:pPr>
            <w:r>
              <w:rPr>
                <w:b/>
                <w:sz w:val="21"/>
              </w:rPr>
              <w:t>项目</w:t>
            </w:r>
          </w:p>
        </w:tc>
        <w:tc>
          <w:tcPr>
            <w:tcW w:w="3427" w:type="dxa"/>
            <w:tcBorders>
              <w:left w:val="single" w:sz="4" w:space="0" w:color="000000"/>
              <w:bottom w:val="single" w:sz="4" w:space="0" w:color="000000"/>
              <w:right w:val="single" w:sz="4" w:space="0" w:color="000000"/>
            </w:tcBorders>
          </w:tcPr>
          <w:p w14:paraId="27D5FFFA" w14:textId="77777777" w:rsidR="00751792" w:rsidRDefault="009C7D59">
            <w:pPr>
              <w:pStyle w:val="TableParagraph"/>
              <w:spacing w:before="178"/>
              <w:ind w:left="76" w:right="48"/>
              <w:rPr>
                <w:b/>
                <w:sz w:val="21"/>
              </w:rPr>
            </w:pPr>
            <w:r>
              <w:rPr>
                <w:b/>
                <w:sz w:val="21"/>
              </w:rPr>
              <w:t>现状评价因子</w:t>
            </w:r>
          </w:p>
        </w:tc>
        <w:tc>
          <w:tcPr>
            <w:tcW w:w="2276" w:type="dxa"/>
            <w:tcBorders>
              <w:left w:val="single" w:sz="4" w:space="0" w:color="000000"/>
              <w:bottom w:val="single" w:sz="4" w:space="0" w:color="000000"/>
              <w:right w:val="single" w:sz="4" w:space="0" w:color="000000"/>
            </w:tcBorders>
          </w:tcPr>
          <w:p w14:paraId="57C9DA2F" w14:textId="77777777" w:rsidR="00751792" w:rsidRDefault="009C7D59">
            <w:pPr>
              <w:pStyle w:val="TableParagraph"/>
              <w:spacing w:before="178"/>
              <w:ind w:left="55" w:right="23"/>
              <w:rPr>
                <w:b/>
                <w:sz w:val="21"/>
              </w:rPr>
            </w:pPr>
            <w:r>
              <w:rPr>
                <w:b/>
                <w:sz w:val="21"/>
              </w:rPr>
              <w:t>影响评价因子</w:t>
            </w:r>
          </w:p>
        </w:tc>
        <w:tc>
          <w:tcPr>
            <w:tcW w:w="1123" w:type="dxa"/>
            <w:tcBorders>
              <w:left w:val="single" w:sz="4" w:space="0" w:color="000000"/>
              <w:bottom w:val="single" w:sz="4" w:space="0" w:color="000000"/>
              <w:right w:val="single" w:sz="4" w:space="0" w:color="000000"/>
            </w:tcBorders>
          </w:tcPr>
          <w:p w14:paraId="75C41809" w14:textId="77777777" w:rsidR="00751792" w:rsidRDefault="009C7D59">
            <w:pPr>
              <w:pStyle w:val="TableParagraph"/>
              <w:spacing w:before="22"/>
              <w:ind w:left="129" w:right="100"/>
              <w:rPr>
                <w:b/>
                <w:sz w:val="21"/>
              </w:rPr>
            </w:pPr>
            <w:r>
              <w:rPr>
                <w:b/>
                <w:sz w:val="21"/>
              </w:rPr>
              <w:t>总量控制</w:t>
            </w:r>
          </w:p>
          <w:p w14:paraId="7EDAFEBC" w14:textId="77777777" w:rsidR="00751792" w:rsidRDefault="009C7D59">
            <w:pPr>
              <w:pStyle w:val="TableParagraph"/>
              <w:spacing w:before="43"/>
              <w:ind w:left="129" w:right="100"/>
              <w:rPr>
                <w:b/>
                <w:sz w:val="21"/>
              </w:rPr>
            </w:pPr>
            <w:r>
              <w:rPr>
                <w:b/>
                <w:sz w:val="21"/>
              </w:rPr>
              <w:t>因子</w:t>
            </w:r>
          </w:p>
        </w:tc>
        <w:tc>
          <w:tcPr>
            <w:tcW w:w="1633" w:type="dxa"/>
            <w:tcBorders>
              <w:left w:val="single" w:sz="4" w:space="0" w:color="000000"/>
              <w:bottom w:val="single" w:sz="4" w:space="0" w:color="000000"/>
              <w:right w:val="nil"/>
            </w:tcBorders>
          </w:tcPr>
          <w:p w14:paraId="326B8109" w14:textId="77777777" w:rsidR="00751792" w:rsidRDefault="009C7D59">
            <w:pPr>
              <w:pStyle w:val="TableParagraph"/>
              <w:spacing w:before="178"/>
              <w:ind w:left="174" w:right="148"/>
              <w:rPr>
                <w:b/>
                <w:sz w:val="21"/>
              </w:rPr>
            </w:pPr>
            <w:r>
              <w:rPr>
                <w:b/>
                <w:sz w:val="21"/>
              </w:rPr>
              <w:t>总量考核因子</w:t>
            </w:r>
          </w:p>
        </w:tc>
      </w:tr>
      <w:tr w:rsidR="00751792" w14:paraId="32C1A89C" w14:textId="77777777">
        <w:trPr>
          <w:trHeight w:val="623"/>
        </w:trPr>
        <w:tc>
          <w:tcPr>
            <w:tcW w:w="764" w:type="dxa"/>
            <w:tcBorders>
              <w:top w:val="single" w:sz="4" w:space="0" w:color="000000"/>
              <w:left w:val="nil"/>
              <w:bottom w:val="single" w:sz="4" w:space="0" w:color="000000"/>
              <w:right w:val="single" w:sz="4" w:space="0" w:color="000000"/>
            </w:tcBorders>
          </w:tcPr>
          <w:p w14:paraId="3E991209" w14:textId="77777777" w:rsidR="00751792" w:rsidRDefault="009C7D59">
            <w:pPr>
              <w:pStyle w:val="TableParagraph"/>
              <w:spacing w:before="21"/>
              <w:ind w:left="185"/>
              <w:jc w:val="left"/>
              <w:rPr>
                <w:sz w:val="21"/>
              </w:rPr>
            </w:pPr>
            <w:r>
              <w:rPr>
                <w:spacing w:val="-1"/>
                <w:w w:val="95"/>
                <w:sz w:val="21"/>
              </w:rPr>
              <w:t>大气</w:t>
            </w:r>
          </w:p>
          <w:p w14:paraId="1155A955" w14:textId="77777777" w:rsidR="00751792" w:rsidRDefault="009C7D59">
            <w:pPr>
              <w:pStyle w:val="TableParagraph"/>
              <w:spacing w:before="43"/>
              <w:ind w:left="185"/>
              <w:jc w:val="left"/>
              <w:rPr>
                <w:sz w:val="21"/>
              </w:rPr>
            </w:pPr>
            <w:r>
              <w:rPr>
                <w:spacing w:val="-1"/>
                <w:w w:val="95"/>
                <w:sz w:val="21"/>
              </w:rPr>
              <w:t>环境</w:t>
            </w:r>
          </w:p>
        </w:tc>
        <w:tc>
          <w:tcPr>
            <w:tcW w:w="3427" w:type="dxa"/>
            <w:tcBorders>
              <w:top w:val="single" w:sz="4" w:space="0" w:color="000000"/>
              <w:left w:val="single" w:sz="4" w:space="0" w:color="000000"/>
              <w:bottom w:val="single" w:sz="4" w:space="0" w:color="000000"/>
              <w:right w:val="single" w:sz="4" w:space="0" w:color="000000"/>
            </w:tcBorders>
          </w:tcPr>
          <w:p w14:paraId="1E4DCEFD" w14:textId="77777777" w:rsidR="00751792" w:rsidRDefault="009C7D59">
            <w:pPr>
              <w:pStyle w:val="TableParagraph"/>
              <w:spacing w:before="18"/>
              <w:ind w:left="85" w:right="48"/>
              <w:rPr>
                <w:rFonts w:ascii="Times New Roman" w:eastAsia="Times New Roman"/>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PM</w:t>
            </w:r>
            <w:r>
              <w:rPr>
                <w:rFonts w:ascii="Times New Roman" w:eastAsia="Times New Roman"/>
                <w:position w:val="2"/>
                <w:sz w:val="21"/>
                <w:vertAlign w:val="subscript"/>
              </w:rPr>
              <w:t>10</w:t>
            </w:r>
            <w:r>
              <w:rPr>
                <w:position w:val="2"/>
                <w:sz w:val="21"/>
              </w:rPr>
              <w:t>、</w:t>
            </w:r>
            <w:r>
              <w:rPr>
                <w:rFonts w:ascii="Times New Roman" w:eastAsia="Times New Roman"/>
                <w:position w:val="2"/>
                <w:sz w:val="21"/>
              </w:rPr>
              <w:t>NO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PM</w:t>
            </w:r>
            <w:r>
              <w:rPr>
                <w:rFonts w:ascii="Times New Roman" w:eastAsia="Times New Roman"/>
                <w:position w:val="2"/>
                <w:sz w:val="21"/>
                <w:vertAlign w:val="subscript"/>
              </w:rPr>
              <w:t>2.5</w:t>
            </w:r>
            <w:r>
              <w:rPr>
                <w:position w:val="2"/>
                <w:sz w:val="21"/>
              </w:rPr>
              <w:t>、</w:t>
            </w:r>
            <w:r>
              <w:rPr>
                <w:rFonts w:ascii="Times New Roman" w:eastAsia="Times New Roman"/>
                <w:position w:val="2"/>
                <w:sz w:val="21"/>
              </w:rPr>
              <w:t>CO</w:t>
            </w:r>
            <w:r>
              <w:rPr>
                <w:position w:val="2"/>
                <w:sz w:val="21"/>
              </w:rPr>
              <w:t>、</w:t>
            </w:r>
            <w:r>
              <w:rPr>
                <w:rFonts w:ascii="Times New Roman" w:eastAsia="Times New Roman"/>
                <w:position w:val="2"/>
                <w:sz w:val="21"/>
              </w:rPr>
              <w:t>O</w:t>
            </w:r>
            <w:r>
              <w:rPr>
                <w:rFonts w:ascii="Times New Roman" w:eastAsia="Times New Roman"/>
                <w:position w:val="2"/>
                <w:sz w:val="21"/>
                <w:vertAlign w:val="subscript"/>
              </w:rPr>
              <w:t>3</w:t>
            </w:r>
          </w:p>
          <w:p w14:paraId="2A0A80BA" w14:textId="77777777" w:rsidR="00751792" w:rsidRDefault="009C7D59">
            <w:pPr>
              <w:pStyle w:val="TableParagraph"/>
              <w:spacing w:before="37" w:line="273" w:lineRule="exact"/>
              <w:ind w:left="80" w:right="48"/>
              <w:rPr>
                <w:rFonts w:ascii="Times New Roman" w:eastAsia="Times New Roman"/>
                <w:sz w:val="21"/>
              </w:rPr>
            </w:pP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p>
        </w:tc>
        <w:tc>
          <w:tcPr>
            <w:tcW w:w="2276" w:type="dxa"/>
            <w:tcBorders>
              <w:top w:val="single" w:sz="4" w:space="0" w:color="000000"/>
              <w:left w:val="single" w:sz="4" w:space="0" w:color="000000"/>
              <w:bottom w:val="single" w:sz="4" w:space="0" w:color="000000"/>
              <w:right w:val="single" w:sz="4" w:space="0" w:color="000000"/>
            </w:tcBorders>
          </w:tcPr>
          <w:p w14:paraId="6FF9179D" w14:textId="77777777" w:rsidR="00751792" w:rsidRDefault="009C7D59">
            <w:pPr>
              <w:pStyle w:val="TableParagraph"/>
              <w:spacing w:before="18"/>
              <w:ind w:left="53" w:right="23"/>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NOx</w:t>
            </w:r>
            <w:r>
              <w:rPr>
                <w:position w:val="2"/>
                <w:sz w:val="21"/>
              </w:rPr>
              <w:t>、颗粒物、</w:t>
            </w:r>
          </w:p>
          <w:p w14:paraId="420BDD24" w14:textId="77777777" w:rsidR="00751792" w:rsidRDefault="009C7D59">
            <w:pPr>
              <w:pStyle w:val="TableParagraph"/>
              <w:spacing w:before="37" w:line="273" w:lineRule="exact"/>
              <w:ind w:left="52" w:right="23"/>
              <w:rPr>
                <w:rFonts w:ascii="Times New Roman" w:eastAsia="Times New Roman"/>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p>
        </w:tc>
        <w:tc>
          <w:tcPr>
            <w:tcW w:w="1123" w:type="dxa"/>
            <w:tcBorders>
              <w:top w:val="single" w:sz="4" w:space="0" w:color="000000"/>
              <w:left w:val="single" w:sz="4" w:space="0" w:color="000000"/>
              <w:bottom w:val="single" w:sz="4" w:space="0" w:color="000000"/>
              <w:right w:val="single" w:sz="4" w:space="0" w:color="000000"/>
            </w:tcBorders>
          </w:tcPr>
          <w:p w14:paraId="5C2F98B3" w14:textId="77777777" w:rsidR="00751792" w:rsidRDefault="009C7D59">
            <w:pPr>
              <w:pStyle w:val="TableParagraph"/>
              <w:spacing w:before="18"/>
              <w:ind w:left="118"/>
              <w:jc w:val="left"/>
              <w:rPr>
                <w:rFonts w:ascii="Times New Roman" w:eastAsia="Times New Roman"/>
                <w:sz w:val="21"/>
              </w:rPr>
            </w:pPr>
            <w:r>
              <w:rPr>
                <w:rFonts w:ascii="Times New Roman" w:eastAsia="Times New Roman"/>
                <w:spacing w:val="-1"/>
                <w:position w:val="2"/>
                <w:sz w:val="21"/>
              </w:rPr>
              <w:t>SO</w:t>
            </w:r>
            <w:r>
              <w:rPr>
                <w:rFonts w:ascii="Times New Roman" w:eastAsia="Times New Roman"/>
                <w:spacing w:val="-1"/>
                <w:position w:val="2"/>
                <w:sz w:val="21"/>
                <w:vertAlign w:val="subscript"/>
              </w:rPr>
              <w:t>2</w:t>
            </w:r>
            <w:r>
              <w:rPr>
                <w:spacing w:val="-49"/>
                <w:position w:val="2"/>
                <w:sz w:val="21"/>
              </w:rPr>
              <w:t>、</w:t>
            </w:r>
            <w:r>
              <w:rPr>
                <w:rFonts w:ascii="Times New Roman" w:eastAsia="Times New Roman"/>
                <w:spacing w:val="-1"/>
                <w:position w:val="2"/>
                <w:sz w:val="21"/>
              </w:rPr>
              <w:t>NOx</w:t>
            </w:r>
          </w:p>
          <w:p w14:paraId="2901F713" w14:textId="77777777" w:rsidR="00751792" w:rsidRDefault="009C7D59">
            <w:pPr>
              <w:pStyle w:val="TableParagraph"/>
              <w:spacing w:before="40"/>
              <w:ind w:left="150"/>
              <w:jc w:val="left"/>
              <w:rPr>
                <w:sz w:val="21"/>
              </w:rPr>
            </w:pPr>
            <w:r>
              <w:rPr>
                <w:w w:val="95"/>
                <w:sz w:val="21"/>
              </w:rPr>
              <w:t>、颗粒物</w:t>
            </w:r>
          </w:p>
        </w:tc>
        <w:tc>
          <w:tcPr>
            <w:tcW w:w="1633" w:type="dxa"/>
            <w:tcBorders>
              <w:top w:val="single" w:sz="4" w:space="0" w:color="000000"/>
              <w:left w:val="single" w:sz="4" w:space="0" w:color="000000"/>
              <w:bottom w:val="single" w:sz="4" w:space="0" w:color="000000"/>
              <w:right w:val="nil"/>
            </w:tcBorders>
          </w:tcPr>
          <w:p w14:paraId="4B706AE5" w14:textId="77777777" w:rsidR="00751792" w:rsidRDefault="009C7D59">
            <w:pPr>
              <w:pStyle w:val="TableParagraph"/>
              <w:spacing w:before="174"/>
              <w:ind w:left="174" w:right="147"/>
              <w:rPr>
                <w:rFonts w:ascii="Times New Roman" w:eastAsia="Times New Roman"/>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p>
        </w:tc>
      </w:tr>
      <w:tr w:rsidR="00751792" w14:paraId="713C57C1" w14:textId="77777777">
        <w:trPr>
          <w:trHeight w:val="1248"/>
        </w:trPr>
        <w:tc>
          <w:tcPr>
            <w:tcW w:w="764" w:type="dxa"/>
            <w:tcBorders>
              <w:top w:val="single" w:sz="4" w:space="0" w:color="000000"/>
              <w:left w:val="nil"/>
              <w:bottom w:val="single" w:sz="4" w:space="0" w:color="000000"/>
              <w:right w:val="single" w:sz="4" w:space="0" w:color="000000"/>
            </w:tcBorders>
          </w:tcPr>
          <w:p w14:paraId="4A6E4535" w14:textId="77777777" w:rsidR="00751792" w:rsidRDefault="009C7D59">
            <w:pPr>
              <w:pStyle w:val="TableParagraph"/>
              <w:spacing w:before="177" w:line="278" w:lineRule="auto"/>
              <w:ind w:left="185" w:right="153"/>
              <w:jc w:val="both"/>
              <w:rPr>
                <w:sz w:val="21"/>
              </w:rPr>
            </w:pPr>
            <w:r>
              <w:rPr>
                <w:sz w:val="21"/>
              </w:rPr>
              <w:t>地表水环境</w:t>
            </w:r>
          </w:p>
        </w:tc>
        <w:tc>
          <w:tcPr>
            <w:tcW w:w="3427" w:type="dxa"/>
            <w:tcBorders>
              <w:top w:val="single" w:sz="4" w:space="0" w:color="000000"/>
              <w:left w:val="single" w:sz="4" w:space="0" w:color="000000"/>
              <w:bottom w:val="single" w:sz="4" w:space="0" w:color="000000"/>
              <w:right w:val="single" w:sz="4" w:space="0" w:color="000000"/>
            </w:tcBorders>
          </w:tcPr>
          <w:p w14:paraId="0361E89C" w14:textId="77777777" w:rsidR="00751792" w:rsidRDefault="009C7D59">
            <w:pPr>
              <w:pStyle w:val="TableParagraph"/>
              <w:spacing w:before="174"/>
              <w:ind w:left="87" w:right="48"/>
              <w:rPr>
                <w:rFonts w:ascii="Times New Roman" w:eastAsia="Times New Roman"/>
                <w:sz w:val="21"/>
              </w:rPr>
            </w:pPr>
            <w:r>
              <w:rPr>
                <w:rFonts w:ascii="Times New Roman" w:eastAsia="Times New Roman"/>
                <w:position w:val="2"/>
                <w:sz w:val="21"/>
              </w:rPr>
              <w:t>pH</w:t>
            </w:r>
            <w:r>
              <w:rPr>
                <w:position w:val="2"/>
                <w:sz w:val="21"/>
              </w:rPr>
              <w:t>、水温、</w:t>
            </w:r>
            <w:r>
              <w:rPr>
                <w:rFonts w:ascii="Times New Roman" w:eastAsia="Times New Roman"/>
                <w:position w:val="2"/>
                <w:sz w:val="21"/>
              </w:rPr>
              <w:t>COD</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r>
              <w:rPr>
                <w:position w:val="2"/>
                <w:sz w:val="21"/>
              </w:rPr>
              <w:t>、</w:t>
            </w:r>
            <w:r>
              <w:rPr>
                <w:rFonts w:ascii="Times New Roman" w:eastAsia="Times New Roman"/>
                <w:position w:val="2"/>
                <w:sz w:val="21"/>
              </w:rPr>
              <w:t>SS</w:t>
            </w:r>
          </w:p>
          <w:p w14:paraId="5E2560CB" w14:textId="77777777" w:rsidR="00751792" w:rsidRDefault="009C7D59">
            <w:pPr>
              <w:pStyle w:val="TableParagraph"/>
              <w:spacing w:before="36" w:line="276" w:lineRule="auto"/>
              <w:ind w:left="119" w:right="86"/>
              <w:rPr>
                <w:sz w:val="21"/>
              </w:rPr>
            </w:pP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rPr>
              <w:t>、高锰酸盐指数、粪大肠菌</w:t>
            </w:r>
            <w:r>
              <w:rPr>
                <w:sz w:val="21"/>
              </w:rPr>
              <w:t>群、石油类、阴离子表面活性剂</w:t>
            </w:r>
          </w:p>
        </w:tc>
        <w:tc>
          <w:tcPr>
            <w:tcW w:w="2276" w:type="dxa"/>
            <w:tcBorders>
              <w:top w:val="single" w:sz="4" w:space="0" w:color="000000"/>
              <w:left w:val="single" w:sz="4" w:space="0" w:color="000000"/>
              <w:bottom w:val="single" w:sz="4" w:space="0" w:color="000000"/>
              <w:right w:val="single" w:sz="4" w:space="0" w:color="000000"/>
            </w:tcBorders>
          </w:tcPr>
          <w:p w14:paraId="5AFF2775" w14:textId="77777777" w:rsidR="00751792" w:rsidRDefault="009C7D59">
            <w:pPr>
              <w:pStyle w:val="TableParagraph"/>
              <w:spacing w:before="18"/>
              <w:ind w:left="56" w:right="23"/>
              <w:rPr>
                <w:rFonts w:ascii="Times New Roman" w:eastAsia="Times New Roman"/>
                <w:sz w:val="21"/>
              </w:rPr>
            </w:pPr>
            <w:r>
              <w:rPr>
                <w:rFonts w:ascii="Times New Roman" w:eastAsia="Times New Roman"/>
                <w:position w:val="2"/>
                <w:sz w:val="21"/>
              </w:rPr>
              <w:t>COD</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r>
              <w:rPr>
                <w:position w:val="2"/>
                <w:sz w:val="21"/>
              </w:rPr>
              <w:t>、</w:t>
            </w:r>
            <w:r>
              <w:rPr>
                <w:rFonts w:ascii="Times New Roman" w:eastAsia="Times New Roman"/>
                <w:position w:val="2"/>
                <w:sz w:val="21"/>
              </w:rPr>
              <w:t>SS</w:t>
            </w:r>
          </w:p>
          <w:p w14:paraId="099999EF" w14:textId="77777777" w:rsidR="00751792" w:rsidRDefault="009C7D59">
            <w:pPr>
              <w:pStyle w:val="TableParagraph"/>
              <w:spacing w:before="36"/>
              <w:ind w:left="51" w:right="23"/>
              <w:rPr>
                <w:sz w:val="21"/>
              </w:rPr>
            </w:pP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rPr>
              <w:t>、粪大肠菌群</w:t>
            </w:r>
          </w:p>
          <w:p w14:paraId="64B324E9" w14:textId="77777777" w:rsidR="00751792" w:rsidRDefault="009C7D59">
            <w:pPr>
              <w:pStyle w:val="TableParagraph"/>
              <w:spacing w:before="1" w:line="312" w:lineRule="exact"/>
              <w:ind w:left="87" w:right="57"/>
              <w:rPr>
                <w:sz w:val="21"/>
              </w:rPr>
            </w:pPr>
            <w:r>
              <w:rPr>
                <w:sz w:val="21"/>
              </w:rPr>
              <w:t>、石油类、阴离子表面活性剂</w:t>
            </w:r>
          </w:p>
        </w:tc>
        <w:tc>
          <w:tcPr>
            <w:tcW w:w="1123" w:type="dxa"/>
            <w:tcBorders>
              <w:top w:val="single" w:sz="4" w:space="0" w:color="000000"/>
              <w:left w:val="single" w:sz="4" w:space="0" w:color="000000"/>
              <w:bottom w:val="single" w:sz="4" w:space="0" w:color="000000"/>
              <w:right w:val="single" w:sz="4" w:space="0" w:color="000000"/>
            </w:tcBorders>
          </w:tcPr>
          <w:p w14:paraId="479BFC99" w14:textId="77777777" w:rsidR="00751792" w:rsidRDefault="009C7D59">
            <w:pPr>
              <w:pStyle w:val="TableParagraph"/>
              <w:spacing w:before="177" w:line="280" w:lineRule="auto"/>
              <w:ind w:left="169" w:right="139"/>
              <w:rPr>
                <w:rFonts w:ascii="Times New Roman" w:eastAsia="Times New Roman"/>
                <w:sz w:val="21"/>
              </w:rPr>
            </w:pPr>
            <w:r>
              <w:rPr>
                <w:rFonts w:ascii="Times New Roman" w:eastAsia="Times New Roman"/>
                <w:sz w:val="21"/>
              </w:rPr>
              <w:t>COD</w:t>
            </w:r>
            <w:r>
              <w:rPr>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sz w:val="21"/>
              </w:rPr>
              <w:t>TP</w:t>
            </w:r>
          </w:p>
        </w:tc>
        <w:tc>
          <w:tcPr>
            <w:tcW w:w="1633" w:type="dxa"/>
            <w:tcBorders>
              <w:top w:val="single" w:sz="4" w:space="0" w:color="000000"/>
              <w:left w:val="single" w:sz="4" w:space="0" w:color="000000"/>
              <w:bottom w:val="single" w:sz="4" w:space="0" w:color="000000"/>
              <w:right w:val="nil"/>
            </w:tcBorders>
          </w:tcPr>
          <w:p w14:paraId="46366062" w14:textId="77777777" w:rsidR="00751792" w:rsidRDefault="009C7D59">
            <w:pPr>
              <w:pStyle w:val="TableParagraph"/>
              <w:spacing w:before="18" w:line="276" w:lineRule="auto"/>
              <w:ind w:left="116" w:right="93" w:firstLine="21"/>
              <w:jc w:val="both"/>
              <w:rPr>
                <w:sz w:val="21"/>
              </w:rPr>
            </w:pPr>
            <w:r>
              <w:rPr>
                <w:rFonts w:ascii="Times New Roman" w:eastAsia="Times New Roman"/>
                <w:position w:val="2"/>
                <w:sz w:val="21"/>
              </w:rPr>
              <w:t>SS</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rPr>
              <w:t>、粪</w:t>
            </w:r>
            <w:r>
              <w:rPr>
                <w:spacing w:val="-11"/>
                <w:sz w:val="21"/>
              </w:rPr>
              <w:t>大肠菌群、石油类、阴离子表面</w:t>
            </w:r>
          </w:p>
          <w:p w14:paraId="2F1C7189" w14:textId="77777777" w:rsidR="00751792" w:rsidRDefault="009C7D59">
            <w:pPr>
              <w:pStyle w:val="TableParagraph"/>
              <w:spacing w:before="4"/>
              <w:ind w:left="510"/>
              <w:jc w:val="left"/>
              <w:rPr>
                <w:sz w:val="21"/>
              </w:rPr>
            </w:pPr>
            <w:r>
              <w:rPr>
                <w:sz w:val="21"/>
              </w:rPr>
              <w:t>活性剂</w:t>
            </w:r>
          </w:p>
        </w:tc>
      </w:tr>
      <w:tr w:rsidR="00751792" w14:paraId="403D77B1" w14:textId="77777777">
        <w:trPr>
          <w:trHeight w:val="935"/>
        </w:trPr>
        <w:tc>
          <w:tcPr>
            <w:tcW w:w="764" w:type="dxa"/>
            <w:tcBorders>
              <w:top w:val="single" w:sz="4" w:space="0" w:color="000000"/>
              <w:left w:val="nil"/>
              <w:bottom w:val="single" w:sz="4" w:space="0" w:color="000000"/>
              <w:right w:val="single" w:sz="4" w:space="0" w:color="000000"/>
            </w:tcBorders>
          </w:tcPr>
          <w:p w14:paraId="32FF6FCA" w14:textId="77777777" w:rsidR="00751792" w:rsidRDefault="009C7D59">
            <w:pPr>
              <w:pStyle w:val="TableParagraph"/>
              <w:spacing w:before="177" w:line="278" w:lineRule="auto"/>
              <w:ind w:left="185" w:right="153"/>
              <w:jc w:val="left"/>
              <w:rPr>
                <w:sz w:val="21"/>
              </w:rPr>
            </w:pPr>
            <w:r>
              <w:rPr>
                <w:sz w:val="21"/>
              </w:rPr>
              <w:t>固体废物</w:t>
            </w:r>
          </w:p>
        </w:tc>
        <w:tc>
          <w:tcPr>
            <w:tcW w:w="3427" w:type="dxa"/>
            <w:tcBorders>
              <w:top w:val="single" w:sz="4" w:space="0" w:color="000000"/>
              <w:left w:val="single" w:sz="4" w:space="0" w:color="000000"/>
              <w:bottom w:val="single" w:sz="4" w:space="0" w:color="000000"/>
              <w:right w:val="single" w:sz="4" w:space="0" w:color="000000"/>
            </w:tcBorders>
          </w:tcPr>
          <w:p w14:paraId="0C7068C9" w14:textId="77777777" w:rsidR="00751792" w:rsidRDefault="00751792">
            <w:pPr>
              <w:pStyle w:val="TableParagraph"/>
              <w:spacing w:before="1"/>
              <w:jc w:val="left"/>
              <w:rPr>
                <w:b/>
                <w:sz w:val="27"/>
              </w:rPr>
            </w:pPr>
          </w:p>
          <w:p w14:paraId="4F7096AC" w14:textId="77777777" w:rsidR="00751792" w:rsidRDefault="009C7D59">
            <w:pPr>
              <w:pStyle w:val="TableParagraph"/>
              <w:ind w:left="29"/>
              <w:rPr>
                <w:rFonts w:ascii="Times New Roman"/>
                <w:sz w:val="21"/>
              </w:rPr>
            </w:pPr>
            <w:r>
              <w:rPr>
                <w:rFonts w:ascii="Times New Roman"/>
                <w:w w:val="99"/>
                <w:sz w:val="21"/>
              </w:rPr>
              <w:t>/</w:t>
            </w:r>
          </w:p>
        </w:tc>
        <w:tc>
          <w:tcPr>
            <w:tcW w:w="2276" w:type="dxa"/>
            <w:tcBorders>
              <w:top w:val="single" w:sz="4" w:space="0" w:color="000000"/>
              <w:left w:val="single" w:sz="4" w:space="0" w:color="000000"/>
              <w:bottom w:val="single" w:sz="4" w:space="0" w:color="000000"/>
              <w:right w:val="single" w:sz="4" w:space="0" w:color="000000"/>
            </w:tcBorders>
          </w:tcPr>
          <w:p w14:paraId="2D513268" w14:textId="77777777" w:rsidR="00751792" w:rsidRDefault="009C7D59">
            <w:pPr>
              <w:pStyle w:val="TableParagraph"/>
              <w:spacing w:before="21" w:line="278" w:lineRule="auto"/>
              <w:ind w:left="117" w:right="87" w:hanging="3"/>
              <w:rPr>
                <w:sz w:val="21"/>
              </w:rPr>
            </w:pPr>
            <w:r>
              <w:rPr>
                <w:spacing w:val="-6"/>
                <w:w w:val="95"/>
                <w:sz w:val="21"/>
              </w:rPr>
              <w:t>畜禽粪便液、病死猪及</w:t>
            </w:r>
            <w:r>
              <w:rPr>
                <w:spacing w:val="-9"/>
                <w:sz w:val="21"/>
              </w:rPr>
              <w:t>胎盘、污水处理站污泥</w:t>
            </w:r>
          </w:p>
          <w:p w14:paraId="1F07852B" w14:textId="77777777" w:rsidR="00751792" w:rsidRDefault="009C7D59">
            <w:pPr>
              <w:pStyle w:val="TableParagraph"/>
              <w:spacing w:line="269" w:lineRule="exact"/>
              <w:ind w:left="48" w:right="23"/>
              <w:rPr>
                <w:sz w:val="21"/>
              </w:rPr>
            </w:pPr>
            <w:r>
              <w:rPr>
                <w:sz w:val="21"/>
              </w:rPr>
              <w:t>、生活垃圾</w:t>
            </w:r>
          </w:p>
        </w:tc>
        <w:tc>
          <w:tcPr>
            <w:tcW w:w="1123" w:type="dxa"/>
            <w:tcBorders>
              <w:top w:val="single" w:sz="4" w:space="0" w:color="000000"/>
              <w:left w:val="single" w:sz="4" w:space="0" w:color="000000"/>
              <w:bottom w:val="single" w:sz="4" w:space="0" w:color="000000"/>
              <w:right w:val="single" w:sz="4" w:space="0" w:color="000000"/>
            </w:tcBorders>
          </w:tcPr>
          <w:p w14:paraId="7E8C7DBC" w14:textId="77777777" w:rsidR="00751792" w:rsidRDefault="00751792">
            <w:pPr>
              <w:pStyle w:val="TableParagraph"/>
              <w:spacing w:before="1"/>
              <w:jc w:val="left"/>
              <w:rPr>
                <w:b/>
                <w:sz w:val="27"/>
              </w:rPr>
            </w:pPr>
          </w:p>
          <w:p w14:paraId="6EC0A18F" w14:textId="77777777" w:rsidR="00751792" w:rsidRDefault="009C7D59">
            <w:pPr>
              <w:pStyle w:val="TableParagraph"/>
              <w:ind w:left="541"/>
              <w:jc w:val="left"/>
              <w:rPr>
                <w:rFonts w:ascii="Times New Roman"/>
                <w:sz w:val="21"/>
              </w:rPr>
            </w:pPr>
            <w:r>
              <w:rPr>
                <w:rFonts w:ascii="Times New Roman"/>
                <w:w w:val="99"/>
                <w:sz w:val="21"/>
              </w:rPr>
              <w:t>/</w:t>
            </w:r>
          </w:p>
        </w:tc>
        <w:tc>
          <w:tcPr>
            <w:tcW w:w="1633" w:type="dxa"/>
            <w:tcBorders>
              <w:top w:val="single" w:sz="4" w:space="0" w:color="000000"/>
              <w:left w:val="single" w:sz="4" w:space="0" w:color="000000"/>
              <w:bottom w:val="single" w:sz="4" w:space="0" w:color="000000"/>
              <w:right w:val="nil"/>
            </w:tcBorders>
          </w:tcPr>
          <w:p w14:paraId="6F02EC59" w14:textId="77777777" w:rsidR="00751792" w:rsidRDefault="00751792">
            <w:pPr>
              <w:pStyle w:val="TableParagraph"/>
              <w:spacing w:before="1"/>
              <w:jc w:val="left"/>
              <w:rPr>
                <w:b/>
                <w:sz w:val="27"/>
              </w:rPr>
            </w:pPr>
          </w:p>
          <w:p w14:paraId="5E3206D8" w14:textId="77777777" w:rsidR="00751792" w:rsidRDefault="009C7D59">
            <w:pPr>
              <w:pStyle w:val="TableParagraph"/>
              <w:ind w:left="22"/>
              <w:rPr>
                <w:rFonts w:ascii="Times New Roman"/>
                <w:sz w:val="21"/>
              </w:rPr>
            </w:pPr>
            <w:r>
              <w:rPr>
                <w:rFonts w:ascii="Times New Roman"/>
                <w:w w:val="99"/>
                <w:sz w:val="21"/>
              </w:rPr>
              <w:t>/</w:t>
            </w:r>
          </w:p>
        </w:tc>
      </w:tr>
      <w:tr w:rsidR="00751792" w14:paraId="59A20534" w14:textId="77777777">
        <w:trPr>
          <w:trHeight w:val="623"/>
        </w:trPr>
        <w:tc>
          <w:tcPr>
            <w:tcW w:w="764" w:type="dxa"/>
            <w:tcBorders>
              <w:top w:val="single" w:sz="4" w:space="0" w:color="000000"/>
              <w:left w:val="nil"/>
              <w:bottom w:val="single" w:sz="4" w:space="0" w:color="000000"/>
              <w:right w:val="single" w:sz="4" w:space="0" w:color="000000"/>
            </w:tcBorders>
          </w:tcPr>
          <w:p w14:paraId="1125985F" w14:textId="77777777" w:rsidR="00751792" w:rsidRDefault="009C7D59">
            <w:pPr>
              <w:pStyle w:val="TableParagraph"/>
              <w:spacing w:before="20"/>
              <w:ind w:left="162" w:right="133"/>
              <w:rPr>
                <w:sz w:val="21"/>
              </w:rPr>
            </w:pPr>
            <w:r>
              <w:rPr>
                <w:sz w:val="21"/>
              </w:rPr>
              <w:t>声环</w:t>
            </w:r>
          </w:p>
          <w:p w14:paraId="6A532A88" w14:textId="77777777" w:rsidR="00751792" w:rsidRDefault="009C7D59">
            <w:pPr>
              <w:pStyle w:val="TableParagraph"/>
              <w:spacing w:before="43"/>
              <w:ind w:left="32"/>
              <w:rPr>
                <w:sz w:val="21"/>
              </w:rPr>
            </w:pPr>
            <w:r>
              <w:rPr>
                <w:w w:val="99"/>
                <w:sz w:val="21"/>
              </w:rPr>
              <w:t>境</w:t>
            </w:r>
          </w:p>
        </w:tc>
        <w:tc>
          <w:tcPr>
            <w:tcW w:w="3427" w:type="dxa"/>
            <w:tcBorders>
              <w:top w:val="single" w:sz="4" w:space="0" w:color="000000"/>
              <w:left w:val="single" w:sz="4" w:space="0" w:color="000000"/>
              <w:bottom w:val="single" w:sz="4" w:space="0" w:color="000000"/>
              <w:right w:val="single" w:sz="4" w:space="0" w:color="000000"/>
            </w:tcBorders>
          </w:tcPr>
          <w:p w14:paraId="1393A230" w14:textId="77777777" w:rsidR="00751792" w:rsidRDefault="009C7D59">
            <w:pPr>
              <w:pStyle w:val="TableParagraph"/>
              <w:spacing w:before="176"/>
              <w:ind w:left="76" w:right="48"/>
              <w:rPr>
                <w:sz w:val="21"/>
              </w:rPr>
            </w:pPr>
            <w:r>
              <w:rPr>
                <w:sz w:val="21"/>
              </w:rPr>
              <w:t>环境噪声（等效连续</w:t>
            </w:r>
            <w:r>
              <w:rPr>
                <w:rFonts w:ascii="Times New Roman" w:eastAsia="Times New Roman"/>
                <w:sz w:val="21"/>
              </w:rPr>
              <w:t>A</w:t>
            </w:r>
            <w:r>
              <w:rPr>
                <w:sz w:val="21"/>
              </w:rPr>
              <w:t>声级）</w:t>
            </w:r>
          </w:p>
        </w:tc>
        <w:tc>
          <w:tcPr>
            <w:tcW w:w="2276" w:type="dxa"/>
            <w:tcBorders>
              <w:top w:val="single" w:sz="4" w:space="0" w:color="000000"/>
              <w:left w:val="single" w:sz="4" w:space="0" w:color="000000"/>
              <w:bottom w:val="single" w:sz="4" w:space="0" w:color="000000"/>
              <w:right w:val="single" w:sz="4" w:space="0" w:color="000000"/>
            </w:tcBorders>
          </w:tcPr>
          <w:p w14:paraId="21C1CBCE" w14:textId="77777777" w:rsidR="00751792" w:rsidRDefault="009C7D59">
            <w:pPr>
              <w:pStyle w:val="TableParagraph"/>
              <w:spacing w:before="20"/>
              <w:ind w:left="50" w:right="23"/>
              <w:rPr>
                <w:rFonts w:ascii="Times New Roman" w:eastAsia="Times New Roman"/>
                <w:sz w:val="21"/>
              </w:rPr>
            </w:pPr>
            <w:r>
              <w:rPr>
                <w:sz w:val="21"/>
              </w:rPr>
              <w:t>环境噪声（等效连续</w:t>
            </w:r>
            <w:r>
              <w:rPr>
                <w:rFonts w:ascii="Times New Roman" w:eastAsia="Times New Roman"/>
                <w:sz w:val="21"/>
              </w:rPr>
              <w:t>A</w:t>
            </w:r>
          </w:p>
          <w:p w14:paraId="22B45270" w14:textId="77777777" w:rsidR="00751792" w:rsidRDefault="009C7D59">
            <w:pPr>
              <w:pStyle w:val="TableParagraph"/>
              <w:spacing w:before="43"/>
              <w:ind w:left="51" w:right="23"/>
              <w:rPr>
                <w:sz w:val="21"/>
              </w:rPr>
            </w:pPr>
            <w:r>
              <w:rPr>
                <w:sz w:val="21"/>
              </w:rPr>
              <w:t>声级）</w:t>
            </w:r>
          </w:p>
        </w:tc>
        <w:tc>
          <w:tcPr>
            <w:tcW w:w="1123" w:type="dxa"/>
            <w:tcBorders>
              <w:top w:val="single" w:sz="4" w:space="0" w:color="000000"/>
              <w:left w:val="single" w:sz="4" w:space="0" w:color="000000"/>
              <w:bottom w:val="single" w:sz="4" w:space="0" w:color="000000"/>
              <w:right w:val="single" w:sz="4" w:space="0" w:color="000000"/>
            </w:tcBorders>
          </w:tcPr>
          <w:p w14:paraId="7ACB59CB" w14:textId="77777777" w:rsidR="00751792" w:rsidRDefault="009C7D59">
            <w:pPr>
              <w:pStyle w:val="TableParagraph"/>
              <w:spacing w:before="190"/>
              <w:ind w:left="541"/>
              <w:jc w:val="left"/>
              <w:rPr>
                <w:rFonts w:ascii="Times New Roman"/>
                <w:sz w:val="21"/>
              </w:rPr>
            </w:pPr>
            <w:r>
              <w:rPr>
                <w:rFonts w:ascii="Times New Roman"/>
                <w:w w:val="99"/>
                <w:sz w:val="21"/>
              </w:rPr>
              <w:t>/</w:t>
            </w:r>
          </w:p>
        </w:tc>
        <w:tc>
          <w:tcPr>
            <w:tcW w:w="1633" w:type="dxa"/>
            <w:tcBorders>
              <w:top w:val="single" w:sz="4" w:space="0" w:color="000000"/>
              <w:left w:val="single" w:sz="4" w:space="0" w:color="000000"/>
              <w:bottom w:val="single" w:sz="4" w:space="0" w:color="000000"/>
              <w:right w:val="nil"/>
            </w:tcBorders>
          </w:tcPr>
          <w:p w14:paraId="6640A90B" w14:textId="77777777" w:rsidR="00751792" w:rsidRDefault="009C7D59">
            <w:pPr>
              <w:pStyle w:val="TableParagraph"/>
              <w:spacing w:before="190"/>
              <w:ind w:left="22"/>
              <w:rPr>
                <w:rFonts w:ascii="Times New Roman"/>
                <w:sz w:val="21"/>
              </w:rPr>
            </w:pPr>
            <w:r>
              <w:rPr>
                <w:rFonts w:ascii="Times New Roman"/>
                <w:w w:val="99"/>
                <w:sz w:val="21"/>
              </w:rPr>
              <w:t>/</w:t>
            </w:r>
          </w:p>
        </w:tc>
      </w:tr>
      <w:tr w:rsidR="00751792" w14:paraId="4EBD5CEA" w14:textId="77777777">
        <w:trPr>
          <w:trHeight w:val="2184"/>
        </w:trPr>
        <w:tc>
          <w:tcPr>
            <w:tcW w:w="764" w:type="dxa"/>
            <w:tcBorders>
              <w:top w:val="single" w:sz="4" w:space="0" w:color="000000"/>
              <w:left w:val="nil"/>
              <w:bottom w:val="single" w:sz="4" w:space="0" w:color="000000"/>
              <w:right w:val="single" w:sz="4" w:space="0" w:color="000000"/>
            </w:tcBorders>
          </w:tcPr>
          <w:p w14:paraId="37AE7F8C" w14:textId="77777777" w:rsidR="00751792" w:rsidRDefault="00751792">
            <w:pPr>
              <w:pStyle w:val="TableParagraph"/>
              <w:jc w:val="left"/>
              <w:rPr>
                <w:b/>
                <w:sz w:val="20"/>
              </w:rPr>
            </w:pPr>
          </w:p>
          <w:p w14:paraId="3C5FE7AA" w14:textId="77777777" w:rsidR="00751792" w:rsidRDefault="00751792">
            <w:pPr>
              <w:pStyle w:val="TableParagraph"/>
              <w:jc w:val="left"/>
              <w:rPr>
                <w:b/>
                <w:sz w:val="20"/>
              </w:rPr>
            </w:pPr>
          </w:p>
          <w:p w14:paraId="46473B60" w14:textId="77777777" w:rsidR="00751792" w:rsidRDefault="00751792">
            <w:pPr>
              <w:pStyle w:val="TableParagraph"/>
              <w:spacing w:before="5"/>
              <w:jc w:val="left"/>
              <w:rPr>
                <w:b/>
              </w:rPr>
            </w:pPr>
          </w:p>
          <w:p w14:paraId="35BDAAD1" w14:textId="77777777" w:rsidR="00751792" w:rsidRDefault="009C7D59">
            <w:pPr>
              <w:pStyle w:val="TableParagraph"/>
              <w:spacing w:before="1" w:line="278" w:lineRule="auto"/>
              <w:ind w:left="291" w:right="153" w:hanging="106"/>
              <w:jc w:val="left"/>
              <w:rPr>
                <w:sz w:val="21"/>
              </w:rPr>
            </w:pPr>
            <w:r>
              <w:rPr>
                <w:sz w:val="21"/>
              </w:rPr>
              <w:t>地下水</w:t>
            </w:r>
          </w:p>
        </w:tc>
        <w:tc>
          <w:tcPr>
            <w:tcW w:w="3427" w:type="dxa"/>
            <w:tcBorders>
              <w:top w:val="single" w:sz="4" w:space="0" w:color="000000"/>
              <w:left w:val="single" w:sz="4" w:space="0" w:color="000000"/>
              <w:bottom w:val="single" w:sz="4" w:space="0" w:color="000000"/>
              <w:right w:val="single" w:sz="4" w:space="0" w:color="000000"/>
            </w:tcBorders>
          </w:tcPr>
          <w:p w14:paraId="484EDEB4" w14:textId="77777777" w:rsidR="00751792" w:rsidRDefault="009C7D59">
            <w:pPr>
              <w:pStyle w:val="TableParagraph"/>
              <w:spacing w:before="20"/>
              <w:ind w:left="117"/>
              <w:jc w:val="left"/>
              <w:rPr>
                <w:sz w:val="21"/>
              </w:rPr>
            </w:pPr>
            <w:r>
              <w:rPr>
                <w:sz w:val="21"/>
              </w:rPr>
              <w:t>①地下水水位、水温</w:t>
            </w:r>
          </w:p>
          <w:p w14:paraId="14C283DF" w14:textId="77777777" w:rsidR="00751792" w:rsidRDefault="009C7D59">
            <w:pPr>
              <w:pStyle w:val="TableParagraph"/>
              <w:spacing w:before="64" w:line="62" w:lineRule="exact"/>
              <w:ind w:right="408"/>
              <w:jc w:val="right"/>
              <w:rPr>
                <w:rFonts w:ascii="Times New Roman"/>
                <w:sz w:val="13"/>
              </w:rPr>
            </w:pPr>
            <w:r>
              <w:rPr>
                <w:rFonts w:ascii="Times New Roman"/>
                <w:w w:val="105"/>
                <w:sz w:val="13"/>
              </w:rPr>
              <w:t>2-</w:t>
            </w:r>
          </w:p>
          <w:p w14:paraId="0549CBBF" w14:textId="77777777" w:rsidR="00751792" w:rsidRDefault="009C7D59">
            <w:pPr>
              <w:pStyle w:val="TableParagraph"/>
              <w:spacing w:line="188" w:lineRule="exact"/>
              <w:ind w:left="117"/>
              <w:jc w:val="left"/>
              <w:rPr>
                <w:sz w:val="21"/>
              </w:rPr>
            </w:pPr>
            <w:r>
              <w:rPr>
                <w:position w:val="2"/>
                <w:sz w:val="21"/>
              </w:rPr>
              <w:t>②</w:t>
            </w:r>
            <w:r>
              <w:rPr>
                <w:rFonts w:ascii="Times New Roman" w:eastAsia="Times New Roman" w:hAnsi="Times New Roman"/>
                <w:position w:val="2"/>
                <w:sz w:val="21"/>
              </w:rPr>
              <w:t>K</w:t>
            </w:r>
            <w:r>
              <w:rPr>
                <w:rFonts w:ascii="Times New Roman" w:eastAsia="Times New Roman" w:hAnsi="Times New Roman"/>
                <w:position w:val="2"/>
                <w:sz w:val="21"/>
                <w:vertAlign w:val="superscript"/>
              </w:rPr>
              <w:t>+</w:t>
            </w:r>
            <w:r>
              <w:rPr>
                <w:position w:val="2"/>
                <w:sz w:val="21"/>
              </w:rPr>
              <w:t>、</w:t>
            </w:r>
            <w:r>
              <w:rPr>
                <w:rFonts w:ascii="Times New Roman" w:eastAsia="Times New Roman" w:hAnsi="Times New Roman"/>
                <w:position w:val="2"/>
                <w:sz w:val="21"/>
              </w:rPr>
              <w:t>Na</w:t>
            </w:r>
            <w:r>
              <w:rPr>
                <w:rFonts w:ascii="Times New Roman" w:eastAsia="Times New Roman" w:hAnsi="Times New Roman"/>
                <w:position w:val="2"/>
                <w:sz w:val="21"/>
                <w:vertAlign w:val="superscript"/>
              </w:rPr>
              <w:t>+</w:t>
            </w:r>
            <w:r>
              <w:rPr>
                <w:position w:val="2"/>
                <w:sz w:val="21"/>
              </w:rPr>
              <w:t>、</w:t>
            </w:r>
            <w:r>
              <w:rPr>
                <w:rFonts w:ascii="Times New Roman" w:eastAsia="Times New Roman" w:hAnsi="Times New Roman"/>
                <w:position w:val="2"/>
                <w:sz w:val="21"/>
              </w:rPr>
              <w:t>Ca</w:t>
            </w:r>
            <w:r>
              <w:rPr>
                <w:rFonts w:ascii="Times New Roman" w:eastAsia="Times New Roman" w:hAnsi="Times New Roman"/>
                <w:position w:val="2"/>
                <w:sz w:val="21"/>
                <w:vertAlign w:val="superscript"/>
              </w:rPr>
              <w:t>2+</w:t>
            </w:r>
            <w:r>
              <w:rPr>
                <w:position w:val="2"/>
                <w:sz w:val="21"/>
              </w:rPr>
              <w:t>、</w:t>
            </w:r>
            <w:r>
              <w:rPr>
                <w:rFonts w:ascii="Times New Roman" w:eastAsia="Times New Roman" w:hAnsi="Times New Roman"/>
                <w:position w:val="2"/>
                <w:sz w:val="21"/>
              </w:rPr>
              <w:t>Mg</w:t>
            </w:r>
            <w:r>
              <w:rPr>
                <w:rFonts w:ascii="Times New Roman" w:eastAsia="Times New Roman" w:hAnsi="Times New Roman"/>
                <w:position w:val="2"/>
                <w:sz w:val="21"/>
                <w:vertAlign w:val="superscript"/>
              </w:rPr>
              <w:t>2+</w:t>
            </w:r>
            <w:r>
              <w:rPr>
                <w:position w:val="2"/>
                <w:sz w:val="21"/>
              </w:rPr>
              <w:t>、</w:t>
            </w:r>
            <w:r>
              <w:rPr>
                <w:rFonts w:ascii="Times New Roman" w:eastAsia="Times New Roman" w:hAnsi="Times New Roman"/>
                <w:position w:val="2"/>
                <w:sz w:val="21"/>
              </w:rPr>
              <w:t>CO</w:t>
            </w:r>
            <w:r>
              <w:rPr>
                <w:rFonts w:ascii="Times New Roman" w:eastAsia="Times New Roman" w:hAnsi="Times New Roman"/>
                <w:position w:val="2"/>
                <w:sz w:val="21"/>
                <w:vertAlign w:val="subscript"/>
              </w:rPr>
              <w:t>3</w:t>
            </w:r>
            <w:r>
              <w:rPr>
                <w:rFonts w:ascii="Times New Roman" w:eastAsia="Times New Roman" w:hAnsi="Times New Roman"/>
                <w:position w:val="2"/>
                <w:sz w:val="21"/>
              </w:rPr>
              <w:t xml:space="preserve"> </w:t>
            </w:r>
            <w:r>
              <w:rPr>
                <w:position w:val="2"/>
                <w:sz w:val="21"/>
              </w:rPr>
              <w:t>、</w:t>
            </w:r>
          </w:p>
          <w:p w14:paraId="7B1A07AB" w14:textId="77777777" w:rsidR="00751792" w:rsidRDefault="009C7D59">
            <w:pPr>
              <w:pStyle w:val="TableParagraph"/>
              <w:spacing w:before="40" w:line="181" w:lineRule="exact"/>
              <w:ind w:left="117"/>
              <w:jc w:val="left"/>
              <w:rPr>
                <w:rFonts w:ascii="Times New Roman" w:eastAsia="Times New Roman"/>
                <w:sz w:val="13"/>
              </w:rPr>
            </w:pPr>
            <w:r>
              <w:rPr>
                <w:rFonts w:ascii="Times New Roman" w:eastAsia="Times New Roman"/>
                <w:sz w:val="21"/>
              </w:rPr>
              <w:t xml:space="preserve">HCO </w:t>
            </w:r>
            <w:r>
              <w:rPr>
                <w:rFonts w:ascii="Times New Roman" w:eastAsia="Times New Roman"/>
                <w:position w:val="7"/>
                <w:sz w:val="13"/>
              </w:rPr>
              <w:t>-</w:t>
            </w:r>
            <w:r>
              <w:rPr>
                <w:sz w:val="21"/>
              </w:rPr>
              <w:t>、</w:t>
            </w:r>
            <w:r>
              <w:rPr>
                <w:rFonts w:ascii="Times New Roman" w:eastAsia="Times New Roman"/>
                <w:sz w:val="21"/>
              </w:rPr>
              <w:t>Cl</w:t>
            </w:r>
            <w:r>
              <w:rPr>
                <w:rFonts w:ascii="Times New Roman" w:eastAsia="Times New Roman"/>
                <w:position w:val="7"/>
                <w:sz w:val="13"/>
              </w:rPr>
              <w:t>-</w:t>
            </w:r>
            <w:r>
              <w:rPr>
                <w:sz w:val="21"/>
              </w:rPr>
              <w:t>、</w:t>
            </w:r>
            <w:r>
              <w:rPr>
                <w:rFonts w:ascii="Times New Roman" w:eastAsia="Times New Roman"/>
                <w:sz w:val="21"/>
              </w:rPr>
              <w:t xml:space="preserve">SO </w:t>
            </w:r>
            <w:r>
              <w:rPr>
                <w:rFonts w:ascii="Times New Roman" w:eastAsia="Times New Roman"/>
                <w:position w:val="7"/>
                <w:sz w:val="13"/>
              </w:rPr>
              <w:t>2-</w:t>
            </w:r>
          </w:p>
          <w:p w14:paraId="30A52E8C" w14:textId="77777777" w:rsidR="00751792" w:rsidRDefault="009C7D59">
            <w:pPr>
              <w:pStyle w:val="TableParagraph"/>
              <w:tabs>
                <w:tab w:val="left" w:pos="1605"/>
              </w:tabs>
              <w:spacing w:line="74" w:lineRule="exact"/>
              <w:ind w:left="561"/>
              <w:jc w:val="left"/>
              <w:rPr>
                <w:rFonts w:ascii="Times New Roman"/>
                <w:sz w:val="13"/>
              </w:rPr>
            </w:pPr>
            <w:r>
              <w:rPr>
                <w:rFonts w:ascii="Times New Roman"/>
                <w:w w:val="105"/>
                <w:sz w:val="13"/>
              </w:rPr>
              <w:t>3</w:t>
            </w:r>
            <w:r>
              <w:rPr>
                <w:rFonts w:ascii="Times New Roman"/>
                <w:w w:val="105"/>
                <w:sz w:val="13"/>
              </w:rPr>
              <w:tab/>
              <w:t>4</w:t>
            </w:r>
          </w:p>
          <w:p w14:paraId="4BF77B6A" w14:textId="77777777" w:rsidR="00751792" w:rsidRDefault="009C7D59">
            <w:pPr>
              <w:pStyle w:val="TableParagraph"/>
              <w:spacing w:before="16" w:line="310" w:lineRule="atLeast"/>
              <w:ind w:left="117" w:right="103"/>
              <w:jc w:val="both"/>
              <w:rPr>
                <w:sz w:val="21"/>
              </w:rPr>
            </w:pPr>
            <w:r>
              <w:rPr>
                <w:sz w:val="21"/>
              </w:rPr>
              <w:t>③</w:t>
            </w:r>
            <w:r>
              <w:rPr>
                <w:rFonts w:ascii="Times New Roman" w:eastAsia="Times New Roman" w:hAnsi="Times New Roman"/>
                <w:sz w:val="21"/>
              </w:rPr>
              <w:t>pH</w:t>
            </w:r>
            <w:r>
              <w:rPr>
                <w:sz w:val="21"/>
              </w:rPr>
              <w:t>、耗氧量、氨氮、溶解性总固体、总硬度、亚硝酸盐、挥发性酚类、阴离子表面活性剂、总大肠菌群、细菌总数</w:t>
            </w:r>
          </w:p>
        </w:tc>
        <w:tc>
          <w:tcPr>
            <w:tcW w:w="2276" w:type="dxa"/>
            <w:tcBorders>
              <w:top w:val="single" w:sz="4" w:space="0" w:color="000000"/>
              <w:left w:val="single" w:sz="4" w:space="0" w:color="000000"/>
              <w:bottom w:val="single" w:sz="4" w:space="0" w:color="000000"/>
              <w:right w:val="single" w:sz="4" w:space="0" w:color="000000"/>
            </w:tcBorders>
          </w:tcPr>
          <w:p w14:paraId="70466114" w14:textId="77777777" w:rsidR="00751792" w:rsidRDefault="00751792">
            <w:pPr>
              <w:pStyle w:val="TableParagraph"/>
              <w:jc w:val="left"/>
              <w:rPr>
                <w:b/>
              </w:rPr>
            </w:pPr>
          </w:p>
          <w:p w14:paraId="570738B8" w14:textId="77777777" w:rsidR="00751792" w:rsidRDefault="00751792">
            <w:pPr>
              <w:pStyle w:val="TableParagraph"/>
              <w:jc w:val="left"/>
              <w:rPr>
                <w:b/>
              </w:rPr>
            </w:pPr>
          </w:p>
          <w:p w14:paraId="4B17DFCE" w14:textId="77777777" w:rsidR="00751792" w:rsidRDefault="00751792">
            <w:pPr>
              <w:pStyle w:val="TableParagraph"/>
              <w:spacing w:before="9"/>
              <w:jc w:val="left"/>
              <w:rPr>
                <w:b/>
                <w:sz w:val="31"/>
              </w:rPr>
            </w:pPr>
          </w:p>
          <w:p w14:paraId="6DF1D06D" w14:textId="77777777" w:rsidR="00751792" w:rsidRDefault="009C7D59">
            <w:pPr>
              <w:pStyle w:val="TableParagraph"/>
              <w:ind w:left="28"/>
              <w:rPr>
                <w:rFonts w:ascii="Times New Roman"/>
                <w:sz w:val="21"/>
              </w:rPr>
            </w:pPr>
            <w:r>
              <w:rPr>
                <w:rFonts w:ascii="Times New Roman"/>
                <w:w w:val="99"/>
                <w:sz w:val="21"/>
              </w:rPr>
              <w:t>/</w:t>
            </w:r>
          </w:p>
        </w:tc>
        <w:tc>
          <w:tcPr>
            <w:tcW w:w="1123" w:type="dxa"/>
            <w:tcBorders>
              <w:top w:val="single" w:sz="4" w:space="0" w:color="000000"/>
              <w:left w:val="single" w:sz="4" w:space="0" w:color="000000"/>
              <w:bottom w:val="single" w:sz="4" w:space="0" w:color="000000"/>
              <w:right w:val="single" w:sz="4" w:space="0" w:color="000000"/>
            </w:tcBorders>
          </w:tcPr>
          <w:p w14:paraId="70D5E9B2" w14:textId="77777777" w:rsidR="00751792" w:rsidRDefault="00751792">
            <w:pPr>
              <w:pStyle w:val="TableParagraph"/>
              <w:jc w:val="left"/>
              <w:rPr>
                <w:b/>
              </w:rPr>
            </w:pPr>
          </w:p>
          <w:p w14:paraId="5973347E" w14:textId="77777777" w:rsidR="00751792" w:rsidRDefault="00751792">
            <w:pPr>
              <w:pStyle w:val="TableParagraph"/>
              <w:jc w:val="left"/>
              <w:rPr>
                <w:b/>
              </w:rPr>
            </w:pPr>
          </w:p>
          <w:p w14:paraId="33B1B618" w14:textId="77777777" w:rsidR="00751792" w:rsidRDefault="00751792">
            <w:pPr>
              <w:pStyle w:val="TableParagraph"/>
              <w:spacing w:before="9"/>
              <w:jc w:val="left"/>
              <w:rPr>
                <w:b/>
                <w:sz w:val="31"/>
              </w:rPr>
            </w:pPr>
          </w:p>
          <w:p w14:paraId="43A374E9" w14:textId="77777777" w:rsidR="00751792" w:rsidRDefault="009C7D59">
            <w:pPr>
              <w:pStyle w:val="TableParagraph"/>
              <w:ind w:left="541"/>
              <w:jc w:val="left"/>
              <w:rPr>
                <w:rFonts w:ascii="Times New Roman"/>
                <w:sz w:val="21"/>
              </w:rPr>
            </w:pPr>
            <w:r>
              <w:rPr>
                <w:rFonts w:ascii="Times New Roman"/>
                <w:w w:val="99"/>
                <w:sz w:val="21"/>
              </w:rPr>
              <w:t>/</w:t>
            </w:r>
          </w:p>
        </w:tc>
        <w:tc>
          <w:tcPr>
            <w:tcW w:w="1633" w:type="dxa"/>
            <w:tcBorders>
              <w:top w:val="single" w:sz="4" w:space="0" w:color="000000"/>
              <w:left w:val="single" w:sz="4" w:space="0" w:color="000000"/>
              <w:bottom w:val="single" w:sz="4" w:space="0" w:color="000000"/>
              <w:right w:val="nil"/>
            </w:tcBorders>
          </w:tcPr>
          <w:p w14:paraId="70C8DF57" w14:textId="77777777" w:rsidR="00751792" w:rsidRDefault="00751792">
            <w:pPr>
              <w:pStyle w:val="TableParagraph"/>
              <w:jc w:val="left"/>
              <w:rPr>
                <w:b/>
              </w:rPr>
            </w:pPr>
          </w:p>
          <w:p w14:paraId="652CFE7F" w14:textId="77777777" w:rsidR="00751792" w:rsidRDefault="00751792">
            <w:pPr>
              <w:pStyle w:val="TableParagraph"/>
              <w:jc w:val="left"/>
              <w:rPr>
                <w:b/>
              </w:rPr>
            </w:pPr>
          </w:p>
          <w:p w14:paraId="0A2C2B93" w14:textId="77777777" w:rsidR="00751792" w:rsidRDefault="00751792">
            <w:pPr>
              <w:pStyle w:val="TableParagraph"/>
              <w:spacing w:before="9"/>
              <w:jc w:val="left"/>
              <w:rPr>
                <w:b/>
                <w:sz w:val="31"/>
              </w:rPr>
            </w:pPr>
          </w:p>
          <w:p w14:paraId="5B906D48" w14:textId="77777777" w:rsidR="00751792" w:rsidRDefault="009C7D59">
            <w:pPr>
              <w:pStyle w:val="TableParagraph"/>
              <w:ind w:left="22"/>
              <w:rPr>
                <w:rFonts w:ascii="Times New Roman"/>
                <w:sz w:val="21"/>
              </w:rPr>
            </w:pPr>
            <w:r>
              <w:rPr>
                <w:rFonts w:ascii="Times New Roman"/>
                <w:w w:val="99"/>
                <w:sz w:val="21"/>
              </w:rPr>
              <w:t>/</w:t>
            </w:r>
          </w:p>
        </w:tc>
      </w:tr>
      <w:tr w:rsidR="00751792" w14:paraId="0559345A" w14:textId="77777777">
        <w:trPr>
          <w:trHeight w:val="4991"/>
        </w:trPr>
        <w:tc>
          <w:tcPr>
            <w:tcW w:w="764" w:type="dxa"/>
            <w:tcBorders>
              <w:top w:val="single" w:sz="4" w:space="0" w:color="000000"/>
              <w:left w:val="nil"/>
              <w:right w:val="single" w:sz="4" w:space="0" w:color="000000"/>
            </w:tcBorders>
          </w:tcPr>
          <w:p w14:paraId="51A25D37" w14:textId="77777777" w:rsidR="00751792" w:rsidRDefault="00751792">
            <w:pPr>
              <w:pStyle w:val="TableParagraph"/>
              <w:jc w:val="left"/>
              <w:rPr>
                <w:b/>
                <w:sz w:val="20"/>
              </w:rPr>
            </w:pPr>
          </w:p>
          <w:p w14:paraId="5CDEE982" w14:textId="77777777" w:rsidR="00751792" w:rsidRDefault="00751792">
            <w:pPr>
              <w:pStyle w:val="TableParagraph"/>
              <w:jc w:val="left"/>
              <w:rPr>
                <w:b/>
                <w:sz w:val="20"/>
              </w:rPr>
            </w:pPr>
          </w:p>
          <w:p w14:paraId="6EB11AF5" w14:textId="77777777" w:rsidR="00751792" w:rsidRDefault="00751792">
            <w:pPr>
              <w:pStyle w:val="TableParagraph"/>
              <w:jc w:val="left"/>
              <w:rPr>
                <w:b/>
                <w:sz w:val="20"/>
              </w:rPr>
            </w:pPr>
          </w:p>
          <w:p w14:paraId="1B641713" w14:textId="77777777" w:rsidR="00751792" w:rsidRDefault="00751792">
            <w:pPr>
              <w:pStyle w:val="TableParagraph"/>
              <w:jc w:val="left"/>
              <w:rPr>
                <w:b/>
                <w:sz w:val="20"/>
              </w:rPr>
            </w:pPr>
          </w:p>
          <w:p w14:paraId="69D6074C" w14:textId="77777777" w:rsidR="00751792" w:rsidRDefault="00751792">
            <w:pPr>
              <w:pStyle w:val="TableParagraph"/>
              <w:jc w:val="left"/>
              <w:rPr>
                <w:b/>
                <w:sz w:val="20"/>
              </w:rPr>
            </w:pPr>
          </w:p>
          <w:p w14:paraId="52E2CED1" w14:textId="77777777" w:rsidR="00751792" w:rsidRDefault="00751792">
            <w:pPr>
              <w:pStyle w:val="TableParagraph"/>
              <w:jc w:val="left"/>
              <w:rPr>
                <w:b/>
                <w:sz w:val="20"/>
              </w:rPr>
            </w:pPr>
          </w:p>
          <w:p w14:paraId="62250A74" w14:textId="77777777" w:rsidR="00751792" w:rsidRDefault="00751792">
            <w:pPr>
              <w:pStyle w:val="TableParagraph"/>
              <w:jc w:val="left"/>
              <w:rPr>
                <w:b/>
                <w:sz w:val="20"/>
              </w:rPr>
            </w:pPr>
          </w:p>
          <w:p w14:paraId="420EFEE0" w14:textId="77777777" w:rsidR="00751792" w:rsidRDefault="00751792">
            <w:pPr>
              <w:pStyle w:val="TableParagraph"/>
              <w:jc w:val="left"/>
              <w:rPr>
                <w:b/>
                <w:sz w:val="20"/>
              </w:rPr>
            </w:pPr>
          </w:p>
          <w:p w14:paraId="54549F15" w14:textId="77777777" w:rsidR="00751792" w:rsidRDefault="00751792">
            <w:pPr>
              <w:pStyle w:val="TableParagraph"/>
              <w:spacing w:before="4"/>
              <w:jc w:val="left"/>
              <w:rPr>
                <w:b/>
                <w:sz w:val="24"/>
              </w:rPr>
            </w:pPr>
          </w:p>
          <w:p w14:paraId="4D67BBF3" w14:textId="77777777" w:rsidR="00751792" w:rsidRDefault="009C7D59">
            <w:pPr>
              <w:pStyle w:val="TableParagraph"/>
              <w:ind w:left="162" w:right="133"/>
              <w:rPr>
                <w:sz w:val="21"/>
              </w:rPr>
            </w:pPr>
            <w:r>
              <w:rPr>
                <w:sz w:val="21"/>
              </w:rPr>
              <w:t>土壤</w:t>
            </w:r>
          </w:p>
        </w:tc>
        <w:tc>
          <w:tcPr>
            <w:tcW w:w="3427" w:type="dxa"/>
            <w:tcBorders>
              <w:top w:val="single" w:sz="4" w:space="0" w:color="000000"/>
              <w:left w:val="single" w:sz="4" w:space="0" w:color="000000"/>
              <w:right w:val="single" w:sz="4" w:space="0" w:color="000000"/>
            </w:tcBorders>
          </w:tcPr>
          <w:p w14:paraId="1FA23285" w14:textId="77777777" w:rsidR="00751792" w:rsidRDefault="009C7D59">
            <w:pPr>
              <w:pStyle w:val="TableParagraph"/>
              <w:spacing w:before="22"/>
              <w:ind w:left="148"/>
              <w:jc w:val="left"/>
              <w:rPr>
                <w:sz w:val="21"/>
              </w:rPr>
            </w:pPr>
            <w:r>
              <w:rPr>
                <w:w w:val="95"/>
                <w:sz w:val="21"/>
              </w:rPr>
              <w:t>镉、汞、砷、铜、铅、铬（六价）</w:t>
            </w:r>
          </w:p>
          <w:p w14:paraId="2C78D89B" w14:textId="77777777" w:rsidR="00751792" w:rsidRDefault="009C7D59">
            <w:pPr>
              <w:pStyle w:val="TableParagraph"/>
              <w:spacing w:before="43"/>
              <w:ind w:left="117"/>
              <w:jc w:val="left"/>
              <w:rPr>
                <w:rFonts w:ascii="Times New Roman" w:eastAsia="Times New Roman"/>
                <w:sz w:val="21"/>
              </w:rPr>
            </w:pPr>
            <w:r>
              <w:rPr>
                <w:spacing w:val="-7"/>
                <w:w w:val="95"/>
                <w:sz w:val="21"/>
              </w:rPr>
              <w:t>、镍、四氯化碳、氯仿、氯甲烷、</w:t>
            </w:r>
            <w:r>
              <w:rPr>
                <w:rFonts w:ascii="Times New Roman" w:eastAsia="Times New Roman"/>
                <w:w w:val="95"/>
                <w:sz w:val="21"/>
              </w:rPr>
              <w:t>1</w:t>
            </w:r>
          </w:p>
          <w:p w14:paraId="331A864E" w14:textId="77777777" w:rsidR="00751792" w:rsidRDefault="009C7D59">
            <w:pPr>
              <w:pStyle w:val="TableParagraph"/>
              <w:spacing w:before="43"/>
              <w:ind w:left="117"/>
              <w:jc w:val="left"/>
              <w:rPr>
                <w:rFonts w:ascii="Times New Roman" w:eastAsia="Times New Roman"/>
                <w:sz w:val="21"/>
              </w:rPr>
            </w:pPr>
            <w:r>
              <w:rPr>
                <w:spacing w:val="-8"/>
                <w:w w:val="95"/>
                <w:sz w:val="21"/>
              </w:rPr>
              <w:t>，</w:t>
            </w:r>
            <w:r>
              <w:rPr>
                <w:rFonts w:ascii="Times New Roman" w:eastAsia="Times New Roman"/>
                <w:spacing w:val="-8"/>
                <w:w w:val="95"/>
                <w:sz w:val="21"/>
              </w:rPr>
              <w:t>1</w:t>
            </w:r>
            <w:r>
              <w:rPr>
                <w:spacing w:val="-8"/>
                <w:w w:val="95"/>
                <w:sz w:val="21"/>
              </w:rPr>
              <w:t>，</w:t>
            </w:r>
            <w:r>
              <w:rPr>
                <w:rFonts w:ascii="Times New Roman" w:eastAsia="Times New Roman"/>
                <w:spacing w:val="-8"/>
                <w:w w:val="95"/>
                <w:sz w:val="21"/>
              </w:rPr>
              <w:t>-</w:t>
            </w:r>
            <w:r>
              <w:rPr>
                <w:spacing w:val="-3"/>
                <w:w w:val="95"/>
                <w:sz w:val="21"/>
              </w:rPr>
              <w:t>二氯乙烷、</w:t>
            </w:r>
            <w:r>
              <w:rPr>
                <w:rFonts w:ascii="Times New Roman" w:eastAsia="Times New Roman"/>
                <w:spacing w:val="-4"/>
                <w:w w:val="95"/>
                <w:sz w:val="21"/>
              </w:rPr>
              <w:t>1</w:t>
            </w:r>
            <w:r>
              <w:rPr>
                <w:spacing w:val="-4"/>
                <w:w w:val="95"/>
                <w:sz w:val="21"/>
              </w:rPr>
              <w:t>，</w:t>
            </w:r>
            <w:r>
              <w:rPr>
                <w:rFonts w:ascii="Times New Roman" w:eastAsia="Times New Roman"/>
                <w:spacing w:val="-4"/>
                <w:w w:val="95"/>
                <w:sz w:val="21"/>
              </w:rPr>
              <w:t>2-</w:t>
            </w:r>
            <w:r>
              <w:rPr>
                <w:spacing w:val="-3"/>
                <w:w w:val="95"/>
                <w:sz w:val="21"/>
              </w:rPr>
              <w:t>二氯乙烷、</w:t>
            </w:r>
            <w:r>
              <w:rPr>
                <w:rFonts w:ascii="Times New Roman" w:eastAsia="Times New Roman"/>
                <w:w w:val="95"/>
                <w:sz w:val="21"/>
              </w:rPr>
              <w:t>1</w:t>
            </w:r>
          </w:p>
          <w:p w14:paraId="1B9F2991" w14:textId="77777777" w:rsidR="00751792" w:rsidRDefault="009C7D59">
            <w:pPr>
              <w:pStyle w:val="TableParagraph"/>
              <w:spacing w:before="43" w:line="278" w:lineRule="auto"/>
              <w:ind w:left="131" w:right="43" w:hanging="15"/>
              <w:jc w:val="both"/>
              <w:rPr>
                <w:sz w:val="21"/>
              </w:rPr>
            </w:pPr>
            <w:r>
              <w:rPr>
                <w:sz w:val="21"/>
              </w:rPr>
              <w:t>，</w:t>
            </w:r>
            <w:r>
              <w:rPr>
                <w:rFonts w:ascii="Times New Roman" w:eastAsia="Times New Roman"/>
                <w:sz w:val="21"/>
              </w:rPr>
              <w:t>1-</w:t>
            </w:r>
            <w:r>
              <w:rPr>
                <w:sz w:val="21"/>
              </w:rPr>
              <w:t>二氯乙烯、顺</w:t>
            </w:r>
            <w:r>
              <w:rPr>
                <w:rFonts w:ascii="Times New Roman" w:eastAsia="Times New Roman"/>
                <w:sz w:val="21"/>
              </w:rPr>
              <w:t>-1</w:t>
            </w:r>
            <w:r>
              <w:rPr>
                <w:sz w:val="21"/>
              </w:rPr>
              <w:t>，</w:t>
            </w:r>
            <w:r>
              <w:rPr>
                <w:rFonts w:ascii="Times New Roman" w:eastAsia="Times New Roman"/>
                <w:sz w:val="21"/>
              </w:rPr>
              <w:t>2-</w:t>
            </w:r>
            <w:r>
              <w:rPr>
                <w:spacing w:val="-3"/>
                <w:sz w:val="21"/>
              </w:rPr>
              <w:t xml:space="preserve">二氯乙烯， </w:t>
            </w:r>
            <w:r>
              <w:rPr>
                <w:sz w:val="21"/>
              </w:rPr>
              <w:t>反</w:t>
            </w:r>
            <w:r>
              <w:rPr>
                <w:rFonts w:ascii="Times New Roman" w:eastAsia="Times New Roman"/>
                <w:sz w:val="21"/>
              </w:rPr>
              <w:t>-1</w:t>
            </w:r>
            <w:r>
              <w:rPr>
                <w:sz w:val="21"/>
              </w:rPr>
              <w:t>，</w:t>
            </w:r>
            <w:r>
              <w:rPr>
                <w:rFonts w:ascii="Times New Roman" w:eastAsia="Times New Roman"/>
                <w:sz w:val="21"/>
              </w:rPr>
              <w:t>2-</w:t>
            </w:r>
            <w:r>
              <w:rPr>
                <w:sz w:val="21"/>
              </w:rPr>
              <w:t>二氯乙烯、二氯甲烷、</w:t>
            </w:r>
            <w:r>
              <w:rPr>
                <w:rFonts w:ascii="Times New Roman" w:eastAsia="Times New Roman"/>
                <w:sz w:val="21"/>
              </w:rPr>
              <w:t>1</w:t>
            </w:r>
            <w:r>
              <w:rPr>
                <w:sz w:val="21"/>
              </w:rPr>
              <w:t xml:space="preserve">， </w:t>
            </w:r>
            <w:r>
              <w:rPr>
                <w:rFonts w:ascii="Times New Roman" w:eastAsia="Times New Roman"/>
                <w:sz w:val="21"/>
              </w:rPr>
              <w:t>2-</w:t>
            </w:r>
            <w:r>
              <w:rPr>
                <w:sz w:val="21"/>
              </w:rPr>
              <w:t>二氯丙烷、</w:t>
            </w: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四氯乙烷</w:t>
            </w:r>
          </w:p>
          <w:p w14:paraId="440A613D" w14:textId="77777777" w:rsidR="00751792" w:rsidRDefault="009C7D59">
            <w:pPr>
              <w:pStyle w:val="TableParagraph"/>
              <w:spacing w:line="269" w:lineRule="exact"/>
              <w:ind w:left="74" w:right="48"/>
              <w:rPr>
                <w:sz w:val="21"/>
              </w:rPr>
            </w:pPr>
            <w:r>
              <w:rPr>
                <w:spacing w:val="-1"/>
                <w:w w:val="95"/>
                <w:sz w:val="21"/>
              </w:rPr>
              <w:t>、</w:t>
            </w:r>
            <w:r>
              <w:rPr>
                <w:rFonts w:ascii="Times New Roman" w:eastAsia="Times New Roman"/>
                <w:spacing w:val="-1"/>
                <w:w w:val="95"/>
                <w:sz w:val="21"/>
              </w:rPr>
              <w:t>1</w:t>
            </w:r>
            <w:r>
              <w:rPr>
                <w:spacing w:val="-1"/>
                <w:w w:val="95"/>
                <w:sz w:val="21"/>
              </w:rPr>
              <w:t>，</w:t>
            </w:r>
            <w:r>
              <w:rPr>
                <w:rFonts w:ascii="Times New Roman" w:eastAsia="Times New Roman"/>
                <w:spacing w:val="-1"/>
                <w:w w:val="95"/>
                <w:sz w:val="21"/>
              </w:rPr>
              <w:t>1</w:t>
            </w:r>
            <w:r>
              <w:rPr>
                <w:spacing w:val="-1"/>
                <w:w w:val="95"/>
                <w:sz w:val="21"/>
              </w:rPr>
              <w:t>，</w:t>
            </w:r>
            <w:r>
              <w:rPr>
                <w:rFonts w:ascii="Times New Roman" w:eastAsia="Times New Roman"/>
                <w:spacing w:val="-1"/>
                <w:w w:val="95"/>
                <w:sz w:val="21"/>
              </w:rPr>
              <w:t>2</w:t>
            </w:r>
            <w:r>
              <w:rPr>
                <w:spacing w:val="-1"/>
                <w:w w:val="95"/>
                <w:sz w:val="21"/>
              </w:rPr>
              <w:t>，</w:t>
            </w:r>
            <w:r>
              <w:rPr>
                <w:rFonts w:ascii="Times New Roman" w:eastAsia="Times New Roman"/>
                <w:spacing w:val="-1"/>
                <w:w w:val="95"/>
                <w:sz w:val="21"/>
              </w:rPr>
              <w:t>2-</w:t>
            </w:r>
            <w:r>
              <w:rPr>
                <w:w w:val="95"/>
                <w:sz w:val="21"/>
              </w:rPr>
              <w:t>四氯乙烷、四氯乙烯</w:t>
            </w:r>
          </w:p>
          <w:p w14:paraId="5D413886" w14:textId="77777777" w:rsidR="00751792" w:rsidRDefault="009C7D59">
            <w:pPr>
              <w:pStyle w:val="TableParagraph"/>
              <w:spacing w:before="2" w:line="310" w:lineRule="atLeast"/>
              <w:ind w:left="117" w:right="-15" w:hanging="99"/>
              <w:rPr>
                <w:sz w:val="21"/>
              </w:rPr>
            </w:pPr>
            <w:r>
              <w:rPr>
                <w:spacing w:val="-13"/>
                <w:sz w:val="21"/>
              </w:rPr>
              <w:t>、</w:t>
            </w:r>
            <w:r>
              <w:rPr>
                <w:rFonts w:ascii="Times New Roman" w:eastAsia="Times New Roman"/>
                <w:spacing w:val="-4"/>
                <w:sz w:val="21"/>
              </w:rPr>
              <w:t>1</w:t>
            </w:r>
            <w:r>
              <w:rPr>
                <w:spacing w:val="-4"/>
                <w:sz w:val="21"/>
              </w:rPr>
              <w:t>，</w:t>
            </w:r>
            <w:r>
              <w:rPr>
                <w:rFonts w:ascii="Times New Roman" w:eastAsia="Times New Roman"/>
                <w:spacing w:val="-4"/>
                <w:sz w:val="21"/>
              </w:rPr>
              <w:t>1</w:t>
            </w:r>
            <w:r>
              <w:rPr>
                <w:spacing w:val="-4"/>
                <w:sz w:val="21"/>
              </w:rPr>
              <w:t>，</w:t>
            </w:r>
            <w:r>
              <w:rPr>
                <w:rFonts w:ascii="Times New Roman" w:eastAsia="Times New Roman"/>
                <w:spacing w:val="-4"/>
                <w:sz w:val="21"/>
              </w:rPr>
              <w:t>1-</w:t>
            </w:r>
            <w:r>
              <w:rPr>
                <w:spacing w:val="-3"/>
                <w:sz w:val="21"/>
              </w:rPr>
              <w:t>三氯乙烷、</w:t>
            </w:r>
            <w:r>
              <w:rPr>
                <w:rFonts w:ascii="Times New Roman" w:eastAsia="Times New Roman"/>
                <w:spacing w:val="-5"/>
                <w:sz w:val="21"/>
              </w:rPr>
              <w:t>1</w:t>
            </w:r>
            <w:r>
              <w:rPr>
                <w:spacing w:val="-5"/>
                <w:sz w:val="21"/>
              </w:rPr>
              <w:t>，</w:t>
            </w:r>
            <w:r>
              <w:rPr>
                <w:rFonts w:ascii="Times New Roman" w:eastAsia="Times New Roman"/>
                <w:spacing w:val="-5"/>
                <w:sz w:val="21"/>
              </w:rPr>
              <w:t>1</w:t>
            </w:r>
            <w:r>
              <w:rPr>
                <w:spacing w:val="-5"/>
                <w:sz w:val="21"/>
              </w:rPr>
              <w:t>，</w:t>
            </w:r>
            <w:r>
              <w:rPr>
                <w:rFonts w:ascii="Times New Roman" w:eastAsia="Times New Roman"/>
                <w:spacing w:val="-5"/>
                <w:sz w:val="21"/>
              </w:rPr>
              <w:t>2-</w:t>
            </w:r>
            <w:r>
              <w:rPr>
                <w:sz w:val="21"/>
              </w:rPr>
              <w:t>三氯乙烷、三氯乙烯、</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w:t>
            </w:r>
            <w:r>
              <w:rPr>
                <w:sz w:val="21"/>
              </w:rPr>
              <w:t>三氯丙 烷、氯乙烯、苯、氯苯、</w:t>
            </w:r>
            <w:r>
              <w:rPr>
                <w:rFonts w:ascii="Times New Roman" w:eastAsia="Times New Roman"/>
                <w:sz w:val="21"/>
              </w:rPr>
              <w:t>1</w:t>
            </w:r>
            <w:r>
              <w:rPr>
                <w:sz w:val="21"/>
              </w:rPr>
              <w:t>，</w:t>
            </w:r>
            <w:r>
              <w:rPr>
                <w:rFonts w:ascii="Times New Roman" w:eastAsia="Times New Roman"/>
                <w:sz w:val="21"/>
              </w:rPr>
              <w:t>2-</w:t>
            </w:r>
            <w:r>
              <w:rPr>
                <w:sz w:val="21"/>
              </w:rPr>
              <w:t>二氯苯、</w:t>
            </w:r>
            <w:r>
              <w:rPr>
                <w:rFonts w:ascii="Times New Roman" w:eastAsia="Times New Roman"/>
                <w:sz w:val="21"/>
              </w:rPr>
              <w:t>1</w:t>
            </w:r>
            <w:r>
              <w:rPr>
                <w:sz w:val="21"/>
              </w:rPr>
              <w:t>，</w:t>
            </w:r>
            <w:r>
              <w:rPr>
                <w:rFonts w:ascii="Times New Roman" w:eastAsia="Times New Roman"/>
                <w:sz w:val="21"/>
              </w:rPr>
              <w:t>4-</w:t>
            </w:r>
            <w:r>
              <w:rPr>
                <w:sz w:val="21"/>
              </w:rPr>
              <w:t>二氯苯、乙苯、苯乙烯、甲苯、间二甲苯</w:t>
            </w:r>
            <w:r>
              <w:rPr>
                <w:rFonts w:ascii="Times New Roman" w:eastAsia="Times New Roman"/>
                <w:sz w:val="21"/>
              </w:rPr>
              <w:t>+</w:t>
            </w:r>
            <w:r>
              <w:rPr>
                <w:spacing w:val="-2"/>
                <w:sz w:val="21"/>
              </w:rPr>
              <w:t>对二甲苯 、邻二 甲苯、硝基苯、苯胺、</w:t>
            </w:r>
            <w:r>
              <w:rPr>
                <w:rFonts w:ascii="Times New Roman" w:eastAsia="Times New Roman"/>
                <w:spacing w:val="-2"/>
                <w:sz w:val="21"/>
              </w:rPr>
              <w:t>2-</w:t>
            </w:r>
            <w:r>
              <w:rPr>
                <w:spacing w:val="-2"/>
                <w:sz w:val="21"/>
              </w:rPr>
              <w:t>氯酚、苯 并</w:t>
            </w:r>
            <w:r>
              <w:rPr>
                <w:rFonts w:ascii="Times New Roman" w:eastAsia="Times New Roman"/>
                <w:spacing w:val="-2"/>
                <w:sz w:val="21"/>
              </w:rPr>
              <w:t>[a]</w:t>
            </w:r>
            <w:r>
              <w:rPr>
                <w:spacing w:val="-2"/>
                <w:sz w:val="21"/>
              </w:rPr>
              <w:t>蒽、苯并</w:t>
            </w:r>
            <w:r>
              <w:rPr>
                <w:rFonts w:ascii="Times New Roman" w:eastAsia="Times New Roman"/>
                <w:spacing w:val="-2"/>
                <w:sz w:val="21"/>
              </w:rPr>
              <w:t>[a]</w:t>
            </w:r>
            <w:r>
              <w:rPr>
                <w:spacing w:val="-2"/>
                <w:sz w:val="21"/>
              </w:rPr>
              <w:t>芘、苯并</w:t>
            </w:r>
            <w:r>
              <w:rPr>
                <w:rFonts w:ascii="Times New Roman" w:eastAsia="Times New Roman"/>
                <w:spacing w:val="-2"/>
                <w:sz w:val="21"/>
              </w:rPr>
              <w:t>[b]</w:t>
            </w:r>
            <w:r>
              <w:rPr>
                <w:spacing w:val="-2"/>
                <w:sz w:val="21"/>
              </w:rPr>
              <w:t>荧蒽、</w:t>
            </w:r>
            <w:r>
              <w:rPr>
                <w:spacing w:val="-2"/>
                <w:w w:val="95"/>
                <w:sz w:val="21"/>
              </w:rPr>
              <w:t>苯并</w:t>
            </w:r>
            <w:r>
              <w:rPr>
                <w:rFonts w:ascii="Times New Roman" w:eastAsia="Times New Roman"/>
                <w:spacing w:val="-2"/>
                <w:w w:val="95"/>
                <w:sz w:val="21"/>
              </w:rPr>
              <w:t>[k]</w:t>
            </w:r>
            <w:r>
              <w:rPr>
                <w:spacing w:val="-2"/>
                <w:w w:val="95"/>
                <w:sz w:val="21"/>
              </w:rPr>
              <w:t>荧蒽、䓛、二苯并</w:t>
            </w:r>
            <w:r>
              <w:rPr>
                <w:rFonts w:ascii="Times New Roman" w:eastAsia="Times New Roman"/>
                <w:spacing w:val="-2"/>
                <w:w w:val="95"/>
                <w:sz w:val="21"/>
              </w:rPr>
              <w:t>[a</w:t>
            </w:r>
            <w:r>
              <w:rPr>
                <w:spacing w:val="-2"/>
                <w:w w:val="95"/>
                <w:sz w:val="21"/>
              </w:rPr>
              <w:t>，</w:t>
            </w:r>
            <w:r>
              <w:rPr>
                <w:rFonts w:ascii="Times New Roman" w:eastAsia="Times New Roman"/>
                <w:spacing w:val="-2"/>
                <w:w w:val="95"/>
                <w:sz w:val="21"/>
              </w:rPr>
              <w:t>h]</w:t>
            </w:r>
            <w:r>
              <w:rPr>
                <w:spacing w:val="-2"/>
                <w:w w:val="95"/>
                <w:sz w:val="21"/>
              </w:rPr>
              <w:t xml:space="preserve">蒽、 </w:t>
            </w:r>
            <w:r>
              <w:rPr>
                <w:spacing w:val="-2"/>
                <w:sz w:val="21"/>
              </w:rPr>
              <w:t>茆并</w:t>
            </w:r>
            <w:r>
              <w:rPr>
                <w:rFonts w:ascii="Times New Roman" w:eastAsia="Times New Roman"/>
                <w:spacing w:val="-2"/>
                <w:sz w:val="21"/>
              </w:rPr>
              <w:t>[1</w:t>
            </w:r>
            <w:r>
              <w:rPr>
                <w:spacing w:val="-2"/>
                <w:sz w:val="21"/>
              </w:rPr>
              <w:t>，</w:t>
            </w:r>
            <w:r>
              <w:rPr>
                <w:rFonts w:ascii="Times New Roman" w:eastAsia="Times New Roman"/>
                <w:spacing w:val="-2"/>
                <w:sz w:val="21"/>
              </w:rPr>
              <w:t>2</w:t>
            </w:r>
            <w:r>
              <w:rPr>
                <w:spacing w:val="-2"/>
                <w:sz w:val="21"/>
              </w:rPr>
              <w:t>，</w:t>
            </w:r>
            <w:r>
              <w:rPr>
                <w:rFonts w:ascii="Times New Roman" w:eastAsia="Times New Roman"/>
                <w:spacing w:val="-2"/>
                <w:sz w:val="21"/>
              </w:rPr>
              <w:t>3-cd]</w:t>
            </w:r>
            <w:r>
              <w:rPr>
                <w:spacing w:val="-2"/>
                <w:sz w:val="21"/>
              </w:rPr>
              <w:t>芘、萘</w:t>
            </w:r>
          </w:p>
        </w:tc>
        <w:tc>
          <w:tcPr>
            <w:tcW w:w="2276" w:type="dxa"/>
            <w:tcBorders>
              <w:top w:val="single" w:sz="4" w:space="0" w:color="000000"/>
              <w:left w:val="single" w:sz="4" w:space="0" w:color="000000"/>
              <w:right w:val="single" w:sz="4" w:space="0" w:color="000000"/>
            </w:tcBorders>
          </w:tcPr>
          <w:p w14:paraId="2A2264F1" w14:textId="77777777" w:rsidR="00751792" w:rsidRDefault="00751792">
            <w:pPr>
              <w:pStyle w:val="TableParagraph"/>
              <w:jc w:val="left"/>
              <w:rPr>
                <w:b/>
              </w:rPr>
            </w:pPr>
          </w:p>
          <w:p w14:paraId="0487397C" w14:textId="77777777" w:rsidR="00751792" w:rsidRDefault="00751792">
            <w:pPr>
              <w:pStyle w:val="TableParagraph"/>
              <w:jc w:val="left"/>
              <w:rPr>
                <w:b/>
              </w:rPr>
            </w:pPr>
          </w:p>
          <w:p w14:paraId="52B50BE8" w14:textId="77777777" w:rsidR="00751792" w:rsidRDefault="00751792">
            <w:pPr>
              <w:pStyle w:val="TableParagraph"/>
              <w:jc w:val="left"/>
              <w:rPr>
                <w:b/>
              </w:rPr>
            </w:pPr>
          </w:p>
          <w:p w14:paraId="0696B686" w14:textId="77777777" w:rsidR="00751792" w:rsidRDefault="00751792">
            <w:pPr>
              <w:pStyle w:val="TableParagraph"/>
              <w:jc w:val="left"/>
              <w:rPr>
                <w:b/>
              </w:rPr>
            </w:pPr>
          </w:p>
          <w:p w14:paraId="5EE4F417" w14:textId="77777777" w:rsidR="00751792" w:rsidRDefault="00751792">
            <w:pPr>
              <w:pStyle w:val="TableParagraph"/>
              <w:jc w:val="left"/>
              <w:rPr>
                <w:b/>
              </w:rPr>
            </w:pPr>
          </w:p>
          <w:p w14:paraId="10750627" w14:textId="77777777" w:rsidR="00751792" w:rsidRDefault="00751792">
            <w:pPr>
              <w:pStyle w:val="TableParagraph"/>
              <w:jc w:val="left"/>
              <w:rPr>
                <w:b/>
              </w:rPr>
            </w:pPr>
          </w:p>
          <w:p w14:paraId="7479B9F1" w14:textId="77777777" w:rsidR="00751792" w:rsidRDefault="00751792">
            <w:pPr>
              <w:pStyle w:val="TableParagraph"/>
              <w:jc w:val="left"/>
              <w:rPr>
                <w:b/>
              </w:rPr>
            </w:pPr>
          </w:p>
          <w:p w14:paraId="7CDF4018" w14:textId="77777777" w:rsidR="00751792" w:rsidRDefault="00751792">
            <w:pPr>
              <w:pStyle w:val="TableParagraph"/>
              <w:spacing w:before="5"/>
              <w:jc w:val="left"/>
              <w:rPr>
                <w:b/>
                <w:sz w:val="31"/>
              </w:rPr>
            </w:pPr>
          </w:p>
          <w:p w14:paraId="1BAAC824" w14:textId="77777777" w:rsidR="00751792" w:rsidRDefault="009C7D59">
            <w:pPr>
              <w:pStyle w:val="TableParagraph"/>
              <w:spacing w:before="1"/>
              <w:ind w:left="28"/>
              <w:rPr>
                <w:rFonts w:ascii="Times New Roman"/>
                <w:sz w:val="21"/>
              </w:rPr>
            </w:pPr>
            <w:r>
              <w:rPr>
                <w:rFonts w:ascii="Times New Roman"/>
                <w:w w:val="99"/>
                <w:sz w:val="21"/>
              </w:rPr>
              <w:t>/</w:t>
            </w:r>
          </w:p>
        </w:tc>
        <w:tc>
          <w:tcPr>
            <w:tcW w:w="1123" w:type="dxa"/>
            <w:tcBorders>
              <w:top w:val="single" w:sz="4" w:space="0" w:color="000000"/>
              <w:left w:val="single" w:sz="4" w:space="0" w:color="000000"/>
              <w:right w:val="single" w:sz="4" w:space="0" w:color="000000"/>
            </w:tcBorders>
          </w:tcPr>
          <w:p w14:paraId="01CCC474" w14:textId="77777777" w:rsidR="00751792" w:rsidRDefault="00751792">
            <w:pPr>
              <w:pStyle w:val="TableParagraph"/>
              <w:jc w:val="left"/>
              <w:rPr>
                <w:b/>
              </w:rPr>
            </w:pPr>
          </w:p>
          <w:p w14:paraId="27995289" w14:textId="77777777" w:rsidR="00751792" w:rsidRDefault="00751792">
            <w:pPr>
              <w:pStyle w:val="TableParagraph"/>
              <w:jc w:val="left"/>
              <w:rPr>
                <w:b/>
              </w:rPr>
            </w:pPr>
          </w:p>
          <w:p w14:paraId="400014AF" w14:textId="77777777" w:rsidR="00751792" w:rsidRDefault="00751792">
            <w:pPr>
              <w:pStyle w:val="TableParagraph"/>
              <w:jc w:val="left"/>
              <w:rPr>
                <w:b/>
              </w:rPr>
            </w:pPr>
          </w:p>
          <w:p w14:paraId="5E264FEB" w14:textId="77777777" w:rsidR="00751792" w:rsidRDefault="00751792">
            <w:pPr>
              <w:pStyle w:val="TableParagraph"/>
              <w:jc w:val="left"/>
              <w:rPr>
                <w:b/>
              </w:rPr>
            </w:pPr>
          </w:p>
          <w:p w14:paraId="7ED4DC1C" w14:textId="77777777" w:rsidR="00751792" w:rsidRDefault="00751792">
            <w:pPr>
              <w:pStyle w:val="TableParagraph"/>
              <w:jc w:val="left"/>
              <w:rPr>
                <w:b/>
              </w:rPr>
            </w:pPr>
          </w:p>
          <w:p w14:paraId="470D1409" w14:textId="77777777" w:rsidR="00751792" w:rsidRDefault="00751792">
            <w:pPr>
              <w:pStyle w:val="TableParagraph"/>
              <w:jc w:val="left"/>
              <w:rPr>
                <w:b/>
              </w:rPr>
            </w:pPr>
          </w:p>
          <w:p w14:paraId="5BC66C78" w14:textId="77777777" w:rsidR="00751792" w:rsidRDefault="00751792">
            <w:pPr>
              <w:pStyle w:val="TableParagraph"/>
              <w:jc w:val="left"/>
              <w:rPr>
                <w:b/>
              </w:rPr>
            </w:pPr>
          </w:p>
          <w:p w14:paraId="663C1135" w14:textId="77777777" w:rsidR="00751792" w:rsidRDefault="00751792">
            <w:pPr>
              <w:pStyle w:val="TableParagraph"/>
              <w:spacing w:before="5"/>
              <w:jc w:val="left"/>
              <w:rPr>
                <w:b/>
                <w:sz w:val="31"/>
              </w:rPr>
            </w:pPr>
          </w:p>
          <w:p w14:paraId="296D0163" w14:textId="77777777" w:rsidR="00751792" w:rsidRDefault="009C7D59">
            <w:pPr>
              <w:pStyle w:val="TableParagraph"/>
              <w:spacing w:before="1"/>
              <w:ind w:left="541"/>
              <w:jc w:val="left"/>
              <w:rPr>
                <w:rFonts w:ascii="Times New Roman"/>
                <w:sz w:val="21"/>
              </w:rPr>
            </w:pPr>
            <w:r>
              <w:rPr>
                <w:rFonts w:ascii="Times New Roman"/>
                <w:w w:val="99"/>
                <w:sz w:val="21"/>
              </w:rPr>
              <w:t>/</w:t>
            </w:r>
          </w:p>
        </w:tc>
        <w:tc>
          <w:tcPr>
            <w:tcW w:w="1633" w:type="dxa"/>
            <w:tcBorders>
              <w:top w:val="single" w:sz="4" w:space="0" w:color="000000"/>
              <w:left w:val="single" w:sz="4" w:space="0" w:color="000000"/>
              <w:right w:val="nil"/>
            </w:tcBorders>
          </w:tcPr>
          <w:p w14:paraId="55DAF25A" w14:textId="77777777" w:rsidR="00751792" w:rsidRDefault="00751792">
            <w:pPr>
              <w:pStyle w:val="TableParagraph"/>
              <w:jc w:val="left"/>
              <w:rPr>
                <w:b/>
              </w:rPr>
            </w:pPr>
          </w:p>
          <w:p w14:paraId="4B905A29" w14:textId="77777777" w:rsidR="00751792" w:rsidRDefault="00751792">
            <w:pPr>
              <w:pStyle w:val="TableParagraph"/>
              <w:jc w:val="left"/>
              <w:rPr>
                <w:b/>
              </w:rPr>
            </w:pPr>
          </w:p>
          <w:p w14:paraId="7BDFAD35" w14:textId="77777777" w:rsidR="00751792" w:rsidRDefault="00751792">
            <w:pPr>
              <w:pStyle w:val="TableParagraph"/>
              <w:jc w:val="left"/>
              <w:rPr>
                <w:b/>
              </w:rPr>
            </w:pPr>
          </w:p>
          <w:p w14:paraId="4F04D40C" w14:textId="77777777" w:rsidR="00751792" w:rsidRDefault="00751792">
            <w:pPr>
              <w:pStyle w:val="TableParagraph"/>
              <w:jc w:val="left"/>
              <w:rPr>
                <w:b/>
              </w:rPr>
            </w:pPr>
          </w:p>
          <w:p w14:paraId="0747ABB3" w14:textId="77777777" w:rsidR="00751792" w:rsidRDefault="00751792">
            <w:pPr>
              <w:pStyle w:val="TableParagraph"/>
              <w:jc w:val="left"/>
              <w:rPr>
                <w:b/>
              </w:rPr>
            </w:pPr>
          </w:p>
          <w:p w14:paraId="6392B59C" w14:textId="77777777" w:rsidR="00751792" w:rsidRDefault="00751792">
            <w:pPr>
              <w:pStyle w:val="TableParagraph"/>
              <w:jc w:val="left"/>
              <w:rPr>
                <w:b/>
              </w:rPr>
            </w:pPr>
          </w:p>
          <w:p w14:paraId="0E4E1BBC" w14:textId="77777777" w:rsidR="00751792" w:rsidRDefault="00751792">
            <w:pPr>
              <w:pStyle w:val="TableParagraph"/>
              <w:jc w:val="left"/>
              <w:rPr>
                <w:b/>
              </w:rPr>
            </w:pPr>
          </w:p>
          <w:p w14:paraId="658AAAA6" w14:textId="77777777" w:rsidR="00751792" w:rsidRDefault="00751792">
            <w:pPr>
              <w:pStyle w:val="TableParagraph"/>
              <w:spacing w:before="5"/>
              <w:jc w:val="left"/>
              <w:rPr>
                <w:b/>
                <w:sz w:val="31"/>
              </w:rPr>
            </w:pPr>
          </w:p>
          <w:p w14:paraId="13C19AB8" w14:textId="77777777" w:rsidR="00751792" w:rsidRDefault="009C7D59">
            <w:pPr>
              <w:pStyle w:val="TableParagraph"/>
              <w:spacing w:before="1"/>
              <w:ind w:left="22"/>
              <w:rPr>
                <w:rFonts w:ascii="Times New Roman"/>
                <w:sz w:val="21"/>
              </w:rPr>
            </w:pPr>
            <w:r>
              <w:rPr>
                <w:rFonts w:ascii="Times New Roman"/>
                <w:w w:val="99"/>
                <w:sz w:val="21"/>
              </w:rPr>
              <w:t>/</w:t>
            </w:r>
          </w:p>
        </w:tc>
      </w:tr>
    </w:tbl>
    <w:p w14:paraId="4A3A1A51" w14:textId="77777777" w:rsidR="00751792" w:rsidRDefault="00751792">
      <w:pPr>
        <w:rPr>
          <w:rFonts w:ascii="Times New Roman"/>
          <w:sz w:val="21"/>
        </w:rPr>
        <w:sectPr w:rsidR="00751792">
          <w:headerReference w:type="default" r:id="rId23"/>
          <w:footerReference w:type="default" r:id="rId24"/>
          <w:pgSz w:w="11910" w:h="16840"/>
          <w:pgMar w:top="1100" w:right="1160" w:bottom="1320" w:left="1180" w:header="878" w:footer="1134" w:gutter="0"/>
          <w:pgNumType w:start="22"/>
          <w:cols w:space="720"/>
        </w:sectPr>
      </w:pPr>
    </w:p>
    <w:p w14:paraId="3210630D" w14:textId="77777777" w:rsidR="00751792" w:rsidRDefault="00751792">
      <w:pPr>
        <w:pStyle w:val="a3"/>
        <w:spacing w:before="7"/>
        <w:rPr>
          <w:b/>
          <w:sz w:val="28"/>
        </w:rPr>
      </w:pPr>
    </w:p>
    <w:p w14:paraId="39B4CA75" w14:textId="77777777" w:rsidR="00751792" w:rsidRDefault="009C7D59">
      <w:pPr>
        <w:pStyle w:val="ac"/>
        <w:numPr>
          <w:ilvl w:val="2"/>
          <w:numId w:val="5"/>
        </w:numPr>
        <w:tabs>
          <w:tab w:val="left" w:pos="1348"/>
        </w:tabs>
        <w:spacing w:before="70"/>
        <w:ind w:left="1347" w:hanging="630"/>
        <w:rPr>
          <w:b/>
          <w:sz w:val="28"/>
        </w:rPr>
      </w:pPr>
      <w:bookmarkStart w:id="62" w:name="2.2.3评价标准"/>
      <w:bookmarkStart w:id="63" w:name="_bookmark20"/>
      <w:bookmarkEnd w:id="62"/>
      <w:bookmarkEnd w:id="63"/>
      <w:r>
        <w:rPr>
          <w:b/>
          <w:sz w:val="28"/>
        </w:rPr>
        <w:t>评价标准</w:t>
      </w:r>
    </w:p>
    <w:p w14:paraId="67C7B116" w14:textId="77777777" w:rsidR="00751792" w:rsidRDefault="00751792">
      <w:pPr>
        <w:pStyle w:val="a3"/>
        <w:spacing w:before="1"/>
        <w:rPr>
          <w:b/>
          <w:sz w:val="26"/>
        </w:rPr>
      </w:pPr>
    </w:p>
    <w:p w14:paraId="72E176E0" w14:textId="77777777" w:rsidR="00751792" w:rsidRDefault="009C7D59">
      <w:pPr>
        <w:pStyle w:val="4"/>
        <w:numPr>
          <w:ilvl w:val="3"/>
          <w:numId w:val="5"/>
        </w:numPr>
        <w:tabs>
          <w:tab w:val="left" w:pos="1439"/>
        </w:tabs>
        <w:ind w:left="1438" w:hanging="721"/>
      </w:pPr>
      <w:bookmarkStart w:id="64" w:name="2.2.3.1环境质量标准"/>
      <w:bookmarkEnd w:id="64"/>
      <w:r>
        <w:t>环境质量标准</w:t>
      </w:r>
    </w:p>
    <w:p w14:paraId="4E9A6011" w14:textId="77777777" w:rsidR="00751792" w:rsidRDefault="00751792">
      <w:pPr>
        <w:pStyle w:val="a3"/>
        <w:spacing w:before="11"/>
        <w:rPr>
          <w:b/>
          <w:sz w:val="21"/>
        </w:rPr>
      </w:pPr>
    </w:p>
    <w:p w14:paraId="13644D36" w14:textId="77777777" w:rsidR="00751792" w:rsidRDefault="009C7D59">
      <w:pPr>
        <w:pStyle w:val="ac"/>
        <w:numPr>
          <w:ilvl w:val="0"/>
          <w:numId w:val="10"/>
        </w:numPr>
        <w:tabs>
          <w:tab w:val="left" w:pos="1320"/>
        </w:tabs>
        <w:spacing w:before="1"/>
        <w:ind w:hanging="602"/>
        <w:jc w:val="left"/>
        <w:rPr>
          <w:sz w:val="24"/>
        </w:rPr>
      </w:pPr>
      <w:r>
        <w:rPr>
          <w:sz w:val="24"/>
        </w:rPr>
        <w:t>大气环境质量标准</w:t>
      </w:r>
    </w:p>
    <w:p w14:paraId="09F2CCB7" w14:textId="77777777" w:rsidR="00751792" w:rsidRDefault="009C7D59">
      <w:pPr>
        <w:pStyle w:val="a3"/>
        <w:spacing w:before="160" w:line="362" w:lineRule="auto"/>
        <w:ind w:left="238" w:right="325" w:firstLine="480"/>
      </w:pPr>
      <w:r>
        <w:rPr>
          <w:spacing w:val="-13"/>
        </w:rPr>
        <w:t xml:space="preserve">根据《环境空气质量功能区划分》，项目建设地属于环境空气质量功能二类地区， </w:t>
      </w:r>
      <w:r>
        <w:rPr>
          <w:spacing w:val="-5"/>
          <w:position w:val="2"/>
        </w:rPr>
        <w:t>执行《环境空气质量标准》</w:t>
      </w:r>
      <w:r>
        <w:rPr>
          <w:position w:val="2"/>
        </w:rPr>
        <w:t>（</w:t>
      </w:r>
      <w:r>
        <w:rPr>
          <w:rFonts w:ascii="Times New Roman" w:eastAsia="Times New Roman" w:hAnsi="Times New Roman"/>
          <w:position w:val="2"/>
        </w:rPr>
        <w:t>GB3095-2012</w:t>
      </w:r>
      <w:r>
        <w:rPr>
          <w:position w:val="2"/>
        </w:rPr>
        <w:t>）</w:t>
      </w:r>
      <w:r>
        <w:rPr>
          <w:spacing w:val="-1"/>
          <w:position w:val="2"/>
        </w:rPr>
        <w:t>二级标准，</w:t>
      </w:r>
      <w:r>
        <w:rPr>
          <w:rFonts w:ascii="Times New Roman" w:eastAsia="Times New Roman" w:hAnsi="Times New Roman"/>
          <w:spacing w:val="-4"/>
          <w:position w:val="2"/>
        </w:rPr>
        <w:t>NH</w:t>
      </w:r>
      <w:r>
        <w:rPr>
          <w:rFonts w:ascii="Times New Roman" w:eastAsia="Times New Roman" w:hAnsi="Times New Roman"/>
          <w:spacing w:val="-4"/>
          <w:position w:val="2"/>
          <w:vertAlign w:val="subscript"/>
        </w:rPr>
        <w:t>3</w:t>
      </w:r>
      <w:r>
        <w:rPr>
          <w:spacing w:val="-10"/>
          <w:position w:val="2"/>
        </w:rPr>
        <w:t>、</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spacing w:val="-3"/>
          <w:position w:val="2"/>
        </w:rPr>
        <w:t>执行《环境影响评</w:t>
      </w:r>
      <w:r>
        <w:rPr>
          <w:spacing w:val="-3"/>
        </w:rPr>
        <w:t>价技术导则</w:t>
      </w:r>
      <w:r>
        <w:rPr>
          <w:rFonts w:ascii="Times New Roman" w:eastAsia="Times New Roman" w:hAnsi="Times New Roman"/>
          <w:spacing w:val="-3"/>
        </w:rPr>
        <w:t>—</w:t>
      </w:r>
      <w:r>
        <w:rPr>
          <w:spacing w:val="-3"/>
        </w:rPr>
        <w:t>大气环境》</w:t>
      </w:r>
      <w:r>
        <w:rPr>
          <w:rFonts w:ascii="Times New Roman" w:eastAsia="Times New Roman" w:hAnsi="Times New Roman"/>
          <w:spacing w:val="-3"/>
        </w:rPr>
        <w:t xml:space="preserve">HJ2.2-2018 </w:t>
      </w:r>
      <w:r>
        <w:rPr>
          <w:spacing w:val="-20"/>
        </w:rPr>
        <w:t xml:space="preserve">附录 </w:t>
      </w:r>
      <w:r>
        <w:rPr>
          <w:rFonts w:ascii="Times New Roman" w:eastAsia="Times New Roman" w:hAnsi="Times New Roman"/>
        </w:rPr>
        <w:t>D</w:t>
      </w:r>
      <w:r>
        <w:rPr>
          <w:spacing w:val="-6"/>
        </w:rPr>
        <w:t xml:space="preserve">。具体标准值详见表 </w:t>
      </w:r>
      <w:r>
        <w:rPr>
          <w:rFonts w:ascii="Times New Roman" w:eastAsia="Times New Roman" w:hAnsi="Times New Roman"/>
        </w:rPr>
        <w:t>2.2-3</w:t>
      </w:r>
      <w:r>
        <w:t>。</w:t>
      </w:r>
    </w:p>
    <w:p w14:paraId="42A42F85" w14:textId="77777777" w:rsidR="00751792" w:rsidRDefault="009C7D59">
      <w:pPr>
        <w:pStyle w:val="4"/>
        <w:tabs>
          <w:tab w:val="left" w:pos="4332"/>
        </w:tabs>
        <w:spacing w:after="2" w:line="235" w:lineRule="exact"/>
        <w:ind w:left="3293"/>
      </w:pPr>
      <w:r>
        <w:t>表</w:t>
      </w:r>
      <w:r>
        <w:rPr>
          <w:spacing w:val="-62"/>
        </w:rPr>
        <w:t xml:space="preserve"> </w:t>
      </w:r>
      <w:r>
        <w:rPr>
          <w:rFonts w:ascii="Times New Roman" w:eastAsia="Times New Roman"/>
        </w:rPr>
        <w:t>2.2-3</w:t>
      </w:r>
      <w:r>
        <w:rPr>
          <w:rFonts w:ascii="Times New Roman" w:eastAsia="Times New Roman"/>
        </w:rPr>
        <w:tab/>
      </w:r>
      <w:r>
        <w:t>环境空气质量标准值表</w:t>
      </w:r>
    </w:p>
    <w:tbl>
      <w:tblPr>
        <w:tblW w:w="0" w:type="auto"/>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25"/>
        <w:gridCol w:w="2098"/>
        <w:gridCol w:w="2354"/>
        <w:gridCol w:w="2761"/>
      </w:tblGrid>
      <w:tr w:rsidR="00751792" w14:paraId="2E1CDDCE" w14:textId="77777777">
        <w:trPr>
          <w:trHeight w:val="651"/>
        </w:trPr>
        <w:tc>
          <w:tcPr>
            <w:tcW w:w="1425" w:type="dxa"/>
            <w:tcBorders>
              <w:left w:val="nil"/>
              <w:bottom w:val="single" w:sz="4" w:space="0" w:color="000000"/>
              <w:right w:val="single" w:sz="4" w:space="0" w:color="000000"/>
            </w:tcBorders>
          </w:tcPr>
          <w:p w14:paraId="2FBFCD25" w14:textId="77777777" w:rsidR="00751792" w:rsidRDefault="00751792">
            <w:pPr>
              <w:pStyle w:val="TableParagraph"/>
              <w:spacing w:before="10"/>
              <w:jc w:val="left"/>
              <w:rPr>
                <w:b/>
                <w:sz w:val="14"/>
              </w:rPr>
            </w:pPr>
          </w:p>
          <w:p w14:paraId="6C2DD762" w14:textId="77777777" w:rsidR="00751792" w:rsidRDefault="009C7D59">
            <w:pPr>
              <w:pStyle w:val="TableParagraph"/>
              <w:spacing w:before="1"/>
              <w:ind w:left="180" w:right="145"/>
              <w:rPr>
                <w:b/>
                <w:sz w:val="21"/>
              </w:rPr>
            </w:pPr>
            <w:r>
              <w:rPr>
                <w:b/>
                <w:sz w:val="21"/>
              </w:rPr>
              <w:t>污染物名称</w:t>
            </w:r>
          </w:p>
        </w:tc>
        <w:tc>
          <w:tcPr>
            <w:tcW w:w="2098" w:type="dxa"/>
            <w:tcBorders>
              <w:left w:val="single" w:sz="4" w:space="0" w:color="000000"/>
              <w:bottom w:val="single" w:sz="4" w:space="0" w:color="000000"/>
              <w:right w:val="single" w:sz="4" w:space="0" w:color="000000"/>
            </w:tcBorders>
          </w:tcPr>
          <w:p w14:paraId="35ACCDBA" w14:textId="77777777" w:rsidR="00751792" w:rsidRDefault="00751792">
            <w:pPr>
              <w:pStyle w:val="TableParagraph"/>
              <w:spacing w:before="10"/>
              <w:jc w:val="left"/>
              <w:rPr>
                <w:b/>
                <w:sz w:val="14"/>
              </w:rPr>
            </w:pPr>
          </w:p>
          <w:p w14:paraId="415D2D9D" w14:textId="77777777" w:rsidR="00751792" w:rsidRDefault="009C7D59">
            <w:pPr>
              <w:pStyle w:val="TableParagraph"/>
              <w:spacing w:before="1"/>
              <w:ind w:left="249" w:right="217"/>
              <w:rPr>
                <w:b/>
                <w:sz w:val="21"/>
              </w:rPr>
            </w:pPr>
            <w:r>
              <w:rPr>
                <w:b/>
                <w:sz w:val="21"/>
              </w:rPr>
              <w:t>取值时间</w:t>
            </w:r>
          </w:p>
        </w:tc>
        <w:tc>
          <w:tcPr>
            <w:tcW w:w="2354" w:type="dxa"/>
            <w:tcBorders>
              <w:left w:val="single" w:sz="4" w:space="0" w:color="000000"/>
              <w:bottom w:val="single" w:sz="4" w:space="0" w:color="000000"/>
              <w:right w:val="single" w:sz="4" w:space="0" w:color="000000"/>
            </w:tcBorders>
          </w:tcPr>
          <w:p w14:paraId="2EABC018" w14:textId="77777777" w:rsidR="00751792" w:rsidRDefault="009C7D59">
            <w:pPr>
              <w:pStyle w:val="TableParagraph"/>
              <w:spacing w:before="190"/>
              <w:ind w:left="107"/>
              <w:rPr>
                <w:b/>
                <w:sz w:val="21"/>
              </w:rPr>
            </w:pPr>
            <w:r>
              <w:rPr>
                <w:b/>
                <w:sz w:val="21"/>
              </w:rPr>
              <w:t>二级标准限值（</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2761" w:type="dxa"/>
            <w:tcBorders>
              <w:left w:val="single" w:sz="4" w:space="0" w:color="000000"/>
              <w:bottom w:val="single" w:sz="4" w:space="0" w:color="000000"/>
              <w:right w:val="nil"/>
            </w:tcBorders>
          </w:tcPr>
          <w:p w14:paraId="0DF52D51" w14:textId="77777777" w:rsidR="00751792" w:rsidRDefault="00751792">
            <w:pPr>
              <w:pStyle w:val="TableParagraph"/>
              <w:spacing w:before="10"/>
              <w:jc w:val="left"/>
              <w:rPr>
                <w:b/>
                <w:sz w:val="14"/>
              </w:rPr>
            </w:pPr>
          </w:p>
          <w:p w14:paraId="11D832AD" w14:textId="77777777" w:rsidR="00751792" w:rsidRDefault="009C7D59">
            <w:pPr>
              <w:pStyle w:val="TableParagraph"/>
              <w:spacing w:before="1"/>
              <w:ind w:left="949" w:right="922"/>
              <w:rPr>
                <w:b/>
                <w:sz w:val="21"/>
              </w:rPr>
            </w:pPr>
            <w:r>
              <w:rPr>
                <w:b/>
                <w:sz w:val="21"/>
              </w:rPr>
              <w:t>适用标准</w:t>
            </w:r>
          </w:p>
        </w:tc>
      </w:tr>
      <w:tr w:rsidR="00751792" w14:paraId="5BFE0276"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24760234" w14:textId="77777777" w:rsidR="00751792" w:rsidRDefault="00751792">
            <w:pPr>
              <w:pStyle w:val="TableParagraph"/>
              <w:spacing w:before="4"/>
              <w:jc w:val="left"/>
              <w:rPr>
                <w:b/>
                <w:sz w:val="27"/>
              </w:rPr>
            </w:pPr>
          </w:p>
          <w:p w14:paraId="5E3F3A9D" w14:textId="77777777" w:rsidR="00751792" w:rsidRDefault="009C7D59">
            <w:pPr>
              <w:pStyle w:val="TableParagraph"/>
              <w:spacing w:before="1"/>
              <w:ind w:left="506"/>
              <w:jc w:val="left"/>
              <w:rPr>
                <w:rFonts w:ascii="Times New Roman"/>
                <w:sz w:val="21"/>
              </w:rPr>
            </w:pPr>
            <w:r>
              <w:rPr>
                <w:rFonts w:ascii="Times New Roman"/>
                <w:position w:val="2"/>
                <w:sz w:val="21"/>
              </w:rPr>
              <w:t>PM</w:t>
            </w:r>
            <w:r>
              <w:rPr>
                <w:rFonts w:ascii="Times New Roman"/>
                <w:position w:val="2"/>
                <w:sz w:val="21"/>
                <w:vertAlign w:val="subscript"/>
              </w:rPr>
              <w:t>10</w:t>
            </w:r>
          </w:p>
        </w:tc>
        <w:tc>
          <w:tcPr>
            <w:tcW w:w="2098" w:type="dxa"/>
            <w:tcBorders>
              <w:top w:val="single" w:sz="4" w:space="0" w:color="000000"/>
              <w:left w:val="single" w:sz="4" w:space="0" w:color="000000"/>
              <w:bottom w:val="single" w:sz="4" w:space="0" w:color="000000"/>
              <w:right w:val="single" w:sz="4" w:space="0" w:color="000000"/>
            </w:tcBorders>
          </w:tcPr>
          <w:p w14:paraId="3AB87BF1" w14:textId="77777777" w:rsidR="00751792" w:rsidRDefault="009C7D59">
            <w:pPr>
              <w:pStyle w:val="TableParagraph"/>
              <w:spacing w:before="100"/>
              <w:ind w:left="249" w:right="224"/>
              <w:rPr>
                <w:sz w:val="21"/>
              </w:rPr>
            </w:pPr>
            <w:r>
              <w:rPr>
                <w:sz w:val="21"/>
              </w:rPr>
              <w:t>年平均</w:t>
            </w:r>
          </w:p>
        </w:tc>
        <w:tc>
          <w:tcPr>
            <w:tcW w:w="2354" w:type="dxa"/>
            <w:tcBorders>
              <w:top w:val="single" w:sz="4" w:space="0" w:color="000000"/>
              <w:left w:val="single" w:sz="4" w:space="0" w:color="000000"/>
              <w:bottom w:val="single" w:sz="4" w:space="0" w:color="000000"/>
              <w:right w:val="single" w:sz="4" w:space="0" w:color="000000"/>
            </w:tcBorders>
          </w:tcPr>
          <w:p w14:paraId="52779D66" w14:textId="77777777" w:rsidR="00751792" w:rsidRDefault="009C7D59">
            <w:pPr>
              <w:pStyle w:val="TableParagraph"/>
              <w:spacing w:before="114"/>
              <w:ind w:left="26"/>
              <w:rPr>
                <w:rFonts w:ascii="Times New Roman"/>
                <w:sz w:val="21"/>
              </w:rPr>
            </w:pPr>
            <w:r>
              <w:rPr>
                <w:rFonts w:ascii="Times New Roman"/>
                <w:sz w:val="21"/>
              </w:rPr>
              <w:t>70</w:t>
            </w:r>
          </w:p>
        </w:tc>
        <w:tc>
          <w:tcPr>
            <w:tcW w:w="2761" w:type="dxa"/>
            <w:vMerge w:val="restart"/>
            <w:tcBorders>
              <w:top w:val="single" w:sz="4" w:space="0" w:color="000000"/>
              <w:left w:val="single" w:sz="4" w:space="0" w:color="000000"/>
              <w:bottom w:val="single" w:sz="4" w:space="0" w:color="000000"/>
              <w:right w:val="nil"/>
            </w:tcBorders>
          </w:tcPr>
          <w:p w14:paraId="51DE2B85" w14:textId="77777777" w:rsidR="00751792" w:rsidRDefault="00751792">
            <w:pPr>
              <w:pStyle w:val="TableParagraph"/>
              <w:jc w:val="left"/>
              <w:rPr>
                <w:b/>
              </w:rPr>
            </w:pPr>
          </w:p>
          <w:p w14:paraId="53386282" w14:textId="77777777" w:rsidR="00751792" w:rsidRDefault="00751792">
            <w:pPr>
              <w:pStyle w:val="TableParagraph"/>
              <w:jc w:val="left"/>
              <w:rPr>
                <w:b/>
              </w:rPr>
            </w:pPr>
          </w:p>
          <w:p w14:paraId="35280339" w14:textId="77777777" w:rsidR="00751792" w:rsidRDefault="00751792">
            <w:pPr>
              <w:pStyle w:val="TableParagraph"/>
              <w:jc w:val="left"/>
              <w:rPr>
                <w:b/>
              </w:rPr>
            </w:pPr>
          </w:p>
          <w:p w14:paraId="5B106E0F" w14:textId="77777777" w:rsidR="00751792" w:rsidRDefault="00751792">
            <w:pPr>
              <w:pStyle w:val="TableParagraph"/>
              <w:jc w:val="left"/>
              <w:rPr>
                <w:b/>
              </w:rPr>
            </w:pPr>
          </w:p>
          <w:p w14:paraId="205B12D0" w14:textId="77777777" w:rsidR="00751792" w:rsidRDefault="00751792">
            <w:pPr>
              <w:pStyle w:val="TableParagraph"/>
              <w:jc w:val="left"/>
              <w:rPr>
                <w:b/>
              </w:rPr>
            </w:pPr>
          </w:p>
          <w:p w14:paraId="60ED757A" w14:textId="77777777" w:rsidR="00751792" w:rsidRDefault="00751792">
            <w:pPr>
              <w:pStyle w:val="TableParagraph"/>
              <w:jc w:val="left"/>
              <w:rPr>
                <w:b/>
              </w:rPr>
            </w:pPr>
          </w:p>
          <w:p w14:paraId="10C0A0D7" w14:textId="77777777" w:rsidR="00751792" w:rsidRDefault="00751792">
            <w:pPr>
              <w:pStyle w:val="TableParagraph"/>
              <w:jc w:val="left"/>
              <w:rPr>
                <w:b/>
              </w:rPr>
            </w:pPr>
          </w:p>
          <w:p w14:paraId="48E71193" w14:textId="77777777" w:rsidR="00751792" w:rsidRDefault="00751792">
            <w:pPr>
              <w:pStyle w:val="TableParagraph"/>
              <w:jc w:val="left"/>
              <w:rPr>
                <w:b/>
              </w:rPr>
            </w:pPr>
          </w:p>
          <w:p w14:paraId="639A1A74" w14:textId="77777777" w:rsidR="00751792" w:rsidRDefault="00751792">
            <w:pPr>
              <w:pStyle w:val="TableParagraph"/>
              <w:jc w:val="left"/>
              <w:rPr>
                <w:b/>
              </w:rPr>
            </w:pPr>
          </w:p>
          <w:p w14:paraId="29F5BD1E" w14:textId="77777777" w:rsidR="00751792" w:rsidRDefault="00751792">
            <w:pPr>
              <w:pStyle w:val="TableParagraph"/>
              <w:jc w:val="left"/>
              <w:rPr>
                <w:b/>
              </w:rPr>
            </w:pPr>
          </w:p>
          <w:p w14:paraId="5364EDBB" w14:textId="77777777" w:rsidR="00751792" w:rsidRDefault="00751792">
            <w:pPr>
              <w:pStyle w:val="TableParagraph"/>
              <w:spacing w:before="8"/>
              <w:jc w:val="left"/>
              <w:rPr>
                <w:b/>
                <w:sz w:val="20"/>
              </w:rPr>
            </w:pPr>
          </w:p>
          <w:p w14:paraId="620103DC" w14:textId="77777777" w:rsidR="00751792" w:rsidRDefault="009C7D59">
            <w:pPr>
              <w:pStyle w:val="TableParagraph"/>
              <w:spacing w:line="278" w:lineRule="auto"/>
              <w:ind w:left="550" w:right="23" w:hanging="432"/>
              <w:jc w:val="left"/>
              <w:rPr>
                <w:sz w:val="21"/>
              </w:rPr>
            </w:pPr>
            <w:r>
              <w:rPr>
                <w:sz w:val="21"/>
              </w:rPr>
              <w:t>《环境空气质量标准》（</w:t>
            </w:r>
            <w:r>
              <w:rPr>
                <w:rFonts w:ascii="Times New Roman" w:eastAsia="Times New Roman"/>
                <w:sz w:val="21"/>
              </w:rPr>
              <w:t>GB 3095</w:t>
            </w:r>
            <w:r>
              <w:rPr>
                <w:sz w:val="21"/>
              </w:rPr>
              <w:t>－</w:t>
            </w:r>
            <w:r>
              <w:rPr>
                <w:rFonts w:ascii="Times New Roman" w:eastAsia="Times New Roman"/>
                <w:sz w:val="21"/>
              </w:rPr>
              <w:t>2012</w:t>
            </w:r>
            <w:r>
              <w:rPr>
                <w:sz w:val="21"/>
              </w:rPr>
              <w:t>）二级</w:t>
            </w:r>
          </w:p>
        </w:tc>
      </w:tr>
      <w:tr w:rsidR="00751792" w14:paraId="36E94A71" w14:textId="77777777">
        <w:trPr>
          <w:trHeight w:val="470"/>
        </w:trPr>
        <w:tc>
          <w:tcPr>
            <w:tcW w:w="1425" w:type="dxa"/>
            <w:vMerge/>
            <w:tcBorders>
              <w:top w:val="nil"/>
              <w:left w:val="nil"/>
              <w:bottom w:val="single" w:sz="4" w:space="0" w:color="000000"/>
              <w:right w:val="single" w:sz="4" w:space="0" w:color="000000"/>
            </w:tcBorders>
          </w:tcPr>
          <w:p w14:paraId="3AB14627"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3DDD257A" w14:textId="77777777" w:rsidR="00751792" w:rsidRDefault="009C7D59">
            <w:pPr>
              <w:pStyle w:val="TableParagraph"/>
              <w:spacing w:before="100"/>
              <w:ind w:left="249" w:right="224"/>
              <w:rPr>
                <w:sz w:val="21"/>
              </w:rPr>
            </w:pPr>
            <w:r>
              <w:rPr>
                <w:rFonts w:ascii="Times New Roman" w:eastAsia="Times New Roman"/>
                <w:sz w:val="21"/>
              </w:rPr>
              <w:t>24</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67F394F5" w14:textId="77777777" w:rsidR="00751792" w:rsidRDefault="009C7D59">
            <w:pPr>
              <w:pStyle w:val="TableParagraph"/>
              <w:spacing w:before="114"/>
              <w:ind w:left="26"/>
              <w:rPr>
                <w:rFonts w:ascii="Times New Roman"/>
                <w:sz w:val="21"/>
              </w:rPr>
            </w:pPr>
            <w:r>
              <w:rPr>
                <w:rFonts w:ascii="Times New Roman"/>
                <w:sz w:val="21"/>
              </w:rPr>
              <w:t>150</w:t>
            </w:r>
          </w:p>
        </w:tc>
        <w:tc>
          <w:tcPr>
            <w:tcW w:w="2761" w:type="dxa"/>
            <w:vMerge/>
            <w:tcBorders>
              <w:top w:val="nil"/>
              <w:left w:val="single" w:sz="4" w:space="0" w:color="000000"/>
              <w:bottom w:val="single" w:sz="4" w:space="0" w:color="000000"/>
              <w:right w:val="nil"/>
            </w:tcBorders>
          </w:tcPr>
          <w:p w14:paraId="06A65A77" w14:textId="77777777" w:rsidR="00751792" w:rsidRDefault="00751792">
            <w:pPr>
              <w:rPr>
                <w:sz w:val="2"/>
                <w:szCs w:val="2"/>
              </w:rPr>
            </w:pPr>
          </w:p>
        </w:tc>
      </w:tr>
      <w:tr w:rsidR="00751792" w14:paraId="17E84824"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2ED9A845" w14:textId="77777777" w:rsidR="00751792" w:rsidRDefault="00751792">
            <w:pPr>
              <w:pStyle w:val="TableParagraph"/>
              <w:spacing w:before="4"/>
              <w:jc w:val="left"/>
              <w:rPr>
                <w:b/>
                <w:sz w:val="27"/>
              </w:rPr>
            </w:pPr>
          </w:p>
          <w:p w14:paraId="6F192306" w14:textId="77777777" w:rsidR="00751792" w:rsidRDefault="009C7D59">
            <w:pPr>
              <w:pStyle w:val="TableParagraph"/>
              <w:spacing w:before="1"/>
              <w:ind w:left="490"/>
              <w:jc w:val="left"/>
              <w:rPr>
                <w:rFonts w:ascii="Times New Roman"/>
                <w:sz w:val="13"/>
              </w:rPr>
            </w:pPr>
            <w:r>
              <w:rPr>
                <w:rFonts w:ascii="Times New Roman"/>
                <w:w w:val="105"/>
                <w:position w:val="2"/>
                <w:sz w:val="21"/>
              </w:rPr>
              <w:t>PM</w:t>
            </w:r>
            <w:r>
              <w:rPr>
                <w:rFonts w:ascii="Times New Roman"/>
                <w:w w:val="105"/>
                <w:sz w:val="13"/>
              </w:rPr>
              <w:t>2.5</w:t>
            </w:r>
          </w:p>
        </w:tc>
        <w:tc>
          <w:tcPr>
            <w:tcW w:w="2098" w:type="dxa"/>
            <w:tcBorders>
              <w:top w:val="single" w:sz="4" w:space="0" w:color="000000"/>
              <w:left w:val="single" w:sz="4" w:space="0" w:color="000000"/>
              <w:bottom w:val="single" w:sz="4" w:space="0" w:color="000000"/>
              <w:right w:val="single" w:sz="4" w:space="0" w:color="000000"/>
            </w:tcBorders>
          </w:tcPr>
          <w:p w14:paraId="326193B8" w14:textId="77777777" w:rsidR="00751792" w:rsidRDefault="009C7D59">
            <w:pPr>
              <w:pStyle w:val="TableParagraph"/>
              <w:spacing w:before="100"/>
              <w:ind w:left="249" w:right="224"/>
              <w:rPr>
                <w:sz w:val="21"/>
              </w:rPr>
            </w:pPr>
            <w:r>
              <w:rPr>
                <w:sz w:val="21"/>
              </w:rPr>
              <w:t>年平均</w:t>
            </w:r>
          </w:p>
        </w:tc>
        <w:tc>
          <w:tcPr>
            <w:tcW w:w="2354" w:type="dxa"/>
            <w:tcBorders>
              <w:top w:val="single" w:sz="4" w:space="0" w:color="000000"/>
              <w:left w:val="single" w:sz="4" w:space="0" w:color="000000"/>
              <w:bottom w:val="single" w:sz="4" w:space="0" w:color="000000"/>
              <w:right w:val="single" w:sz="4" w:space="0" w:color="000000"/>
            </w:tcBorders>
          </w:tcPr>
          <w:p w14:paraId="646CBB1B" w14:textId="77777777" w:rsidR="00751792" w:rsidRDefault="009C7D59">
            <w:pPr>
              <w:pStyle w:val="TableParagraph"/>
              <w:spacing w:before="114"/>
              <w:ind w:left="26"/>
              <w:rPr>
                <w:rFonts w:ascii="Times New Roman"/>
                <w:sz w:val="21"/>
              </w:rPr>
            </w:pPr>
            <w:r>
              <w:rPr>
                <w:rFonts w:ascii="Times New Roman"/>
                <w:sz w:val="21"/>
              </w:rPr>
              <w:t>35</w:t>
            </w:r>
          </w:p>
        </w:tc>
        <w:tc>
          <w:tcPr>
            <w:tcW w:w="2761" w:type="dxa"/>
            <w:vMerge/>
            <w:tcBorders>
              <w:top w:val="nil"/>
              <w:left w:val="single" w:sz="4" w:space="0" w:color="000000"/>
              <w:bottom w:val="single" w:sz="4" w:space="0" w:color="000000"/>
              <w:right w:val="nil"/>
            </w:tcBorders>
          </w:tcPr>
          <w:p w14:paraId="3A52DCAA" w14:textId="77777777" w:rsidR="00751792" w:rsidRDefault="00751792">
            <w:pPr>
              <w:rPr>
                <w:sz w:val="2"/>
                <w:szCs w:val="2"/>
              </w:rPr>
            </w:pPr>
          </w:p>
        </w:tc>
      </w:tr>
      <w:tr w:rsidR="00751792" w14:paraId="5E9AFCFB" w14:textId="77777777">
        <w:trPr>
          <w:trHeight w:val="470"/>
        </w:trPr>
        <w:tc>
          <w:tcPr>
            <w:tcW w:w="1425" w:type="dxa"/>
            <w:vMerge/>
            <w:tcBorders>
              <w:top w:val="nil"/>
              <w:left w:val="nil"/>
              <w:bottom w:val="single" w:sz="4" w:space="0" w:color="000000"/>
              <w:right w:val="single" w:sz="4" w:space="0" w:color="000000"/>
            </w:tcBorders>
          </w:tcPr>
          <w:p w14:paraId="45245383"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1DA4988A" w14:textId="77777777" w:rsidR="00751792" w:rsidRDefault="009C7D59">
            <w:pPr>
              <w:pStyle w:val="TableParagraph"/>
              <w:spacing w:before="100"/>
              <w:ind w:left="249" w:right="224"/>
              <w:rPr>
                <w:sz w:val="21"/>
              </w:rPr>
            </w:pPr>
            <w:r>
              <w:rPr>
                <w:rFonts w:ascii="Times New Roman" w:eastAsia="Times New Roman"/>
                <w:sz w:val="21"/>
              </w:rPr>
              <w:t>24</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4E7CB8B4" w14:textId="77777777" w:rsidR="00751792" w:rsidRDefault="009C7D59">
            <w:pPr>
              <w:pStyle w:val="TableParagraph"/>
              <w:spacing w:before="114"/>
              <w:ind w:left="26"/>
              <w:rPr>
                <w:rFonts w:ascii="Times New Roman"/>
                <w:sz w:val="21"/>
              </w:rPr>
            </w:pPr>
            <w:r>
              <w:rPr>
                <w:rFonts w:ascii="Times New Roman"/>
                <w:sz w:val="21"/>
              </w:rPr>
              <w:t>75</w:t>
            </w:r>
          </w:p>
        </w:tc>
        <w:tc>
          <w:tcPr>
            <w:tcW w:w="2761" w:type="dxa"/>
            <w:vMerge/>
            <w:tcBorders>
              <w:top w:val="nil"/>
              <w:left w:val="single" w:sz="4" w:space="0" w:color="000000"/>
              <w:bottom w:val="single" w:sz="4" w:space="0" w:color="000000"/>
              <w:right w:val="nil"/>
            </w:tcBorders>
          </w:tcPr>
          <w:p w14:paraId="21C6B1AD" w14:textId="77777777" w:rsidR="00751792" w:rsidRDefault="00751792">
            <w:pPr>
              <w:rPr>
                <w:sz w:val="2"/>
                <w:szCs w:val="2"/>
              </w:rPr>
            </w:pPr>
          </w:p>
        </w:tc>
      </w:tr>
      <w:tr w:rsidR="00751792" w14:paraId="35701DE2"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7AE81FCB" w14:textId="77777777" w:rsidR="00751792" w:rsidRDefault="00751792">
            <w:pPr>
              <w:pStyle w:val="TableParagraph"/>
              <w:jc w:val="left"/>
              <w:rPr>
                <w:b/>
              </w:rPr>
            </w:pPr>
          </w:p>
          <w:p w14:paraId="36189D31" w14:textId="77777777" w:rsidR="00751792" w:rsidRDefault="00751792">
            <w:pPr>
              <w:pStyle w:val="TableParagraph"/>
              <w:spacing w:before="7"/>
              <w:jc w:val="left"/>
              <w:rPr>
                <w:b/>
                <w:sz w:val="25"/>
              </w:rPr>
            </w:pPr>
          </w:p>
          <w:p w14:paraId="695330BF" w14:textId="77777777" w:rsidR="00751792" w:rsidRDefault="009C7D59">
            <w:pPr>
              <w:pStyle w:val="TableParagraph"/>
              <w:ind w:left="180" w:right="144"/>
              <w:rPr>
                <w:rFonts w:ascii="Times New Roman"/>
                <w:sz w:val="21"/>
              </w:rPr>
            </w:pPr>
            <w:r>
              <w:rPr>
                <w:rFonts w:ascii="Times New Roman"/>
                <w:position w:val="2"/>
                <w:sz w:val="21"/>
              </w:rPr>
              <w:t>SO</w:t>
            </w:r>
            <w:r>
              <w:rPr>
                <w:rFonts w:ascii="Times New Roman"/>
                <w:position w:val="2"/>
                <w:sz w:val="21"/>
                <w:vertAlign w:val="subscript"/>
              </w:rPr>
              <w:t>2</w:t>
            </w:r>
          </w:p>
        </w:tc>
        <w:tc>
          <w:tcPr>
            <w:tcW w:w="2098" w:type="dxa"/>
            <w:tcBorders>
              <w:top w:val="single" w:sz="4" w:space="0" w:color="000000"/>
              <w:left w:val="single" w:sz="4" w:space="0" w:color="000000"/>
              <w:bottom w:val="single" w:sz="4" w:space="0" w:color="000000"/>
              <w:right w:val="single" w:sz="4" w:space="0" w:color="000000"/>
            </w:tcBorders>
          </w:tcPr>
          <w:p w14:paraId="37820852" w14:textId="77777777" w:rsidR="00751792" w:rsidRDefault="009C7D59">
            <w:pPr>
              <w:pStyle w:val="TableParagraph"/>
              <w:spacing w:before="100"/>
              <w:ind w:left="249" w:right="224"/>
              <w:rPr>
                <w:sz w:val="21"/>
              </w:rPr>
            </w:pPr>
            <w:r>
              <w:rPr>
                <w:sz w:val="21"/>
              </w:rPr>
              <w:t>年平均</w:t>
            </w:r>
          </w:p>
        </w:tc>
        <w:tc>
          <w:tcPr>
            <w:tcW w:w="2354" w:type="dxa"/>
            <w:tcBorders>
              <w:top w:val="single" w:sz="4" w:space="0" w:color="000000"/>
              <w:left w:val="single" w:sz="4" w:space="0" w:color="000000"/>
              <w:bottom w:val="single" w:sz="4" w:space="0" w:color="000000"/>
              <w:right w:val="single" w:sz="4" w:space="0" w:color="000000"/>
            </w:tcBorders>
          </w:tcPr>
          <w:p w14:paraId="12861213" w14:textId="77777777" w:rsidR="00751792" w:rsidRDefault="009C7D59">
            <w:pPr>
              <w:pStyle w:val="TableParagraph"/>
              <w:spacing w:before="114"/>
              <w:ind w:left="26"/>
              <w:rPr>
                <w:rFonts w:ascii="Times New Roman"/>
                <w:sz w:val="21"/>
              </w:rPr>
            </w:pPr>
            <w:r>
              <w:rPr>
                <w:rFonts w:ascii="Times New Roman"/>
                <w:sz w:val="21"/>
              </w:rPr>
              <w:t>60</w:t>
            </w:r>
          </w:p>
        </w:tc>
        <w:tc>
          <w:tcPr>
            <w:tcW w:w="2761" w:type="dxa"/>
            <w:vMerge/>
            <w:tcBorders>
              <w:top w:val="nil"/>
              <w:left w:val="single" w:sz="4" w:space="0" w:color="000000"/>
              <w:bottom w:val="single" w:sz="4" w:space="0" w:color="000000"/>
              <w:right w:val="nil"/>
            </w:tcBorders>
          </w:tcPr>
          <w:p w14:paraId="3C70260A" w14:textId="77777777" w:rsidR="00751792" w:rsidRDefault="00751792">
            <w:pPr>
              <w:rPr>
                <w:sz w:val="2"/>
                <w:szCs w:val="2"/>
              </w:rPr>
            </w:pPr>
          </w:p>
        </w:tc>
      </w:tr>
      <w:tr w:rsidR="00751792" w14:paraId="0D49E801" w14:textId="77777777">
        <w:trPr>
          <w:trHeight w:val="510"/>
        </w:trPr>
        <w:tc>
          <w:tcPr>
            <w:tcW w:w="1425" w:type="dxa"/>
            <w:vMerge/>
            <w:tcBorders>
              <w:top w:val="nil"/>
              <w:left w:val="nil"/>
              <w:bottom w:val="single" w:sz="4" w:space="0" w:color="000000"/>
              <w:right w:val="single" w:sz="4" w:space="0" w:color="000000"/>
            </w:tcBorders>
          </w:tcPr>
          <w:p w14:paraId="29372F2F"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4519EDDF" w14:textId="77777777" w:rsidR="00751792" w:rsidRDefault="009C7D59">
            <w:pPr>
              <w:pStyle w:val="TableParagraph"/>
              <w:spacing w:before="119"/>
              <w:ind w:left="249" w:right="224"/>
              <w:rPr>
                <w:sz w:val="21"/>
              </w:rPr>
            </w:pPr>
            <w:r>
              <w:rPr>
                <w:rFonts w:ascii="Times New Roman" w:eastAsia="Times New Roman"/>
                <w:sz w:val="21"/>
              </w:rPr>
              <w:t>24</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0EC76F03" w14:textId="77777777" w:rsidR="00751792" w:rsidRDefault="009C7D59">
            <w:pPr>
              <w:pStyle w:val="TableParagraph"/>
              <w:spacing w:before="133"/>
              <w:ind w:left="26"/>
              <w:rPr>
                <w:rFonts w:ascii="Times New Roman"/>
                <w:sz w:val="21"/>
              </w:rPr>
            </w:pPr>
            <w:r>
              <w:rPr>
                <w:rFonts w:ascii="Times New Roman"/>
                <w:sz w:val="21"/>
              </w:rPr>
              <w:t>150</w:t>
            </w:r>
          </w:p>
        </w:tc>
        <w:tc>
          <w:tcPr>
            <w:tcW w:w="2761" w:type="dxa"/>
            <w:vMerge/>
            <w:tcBorders>
              <w:top w:val="nil"/>
              <w:left w:val="single" w:sz="4" w:space="0" w:color="000000"/>
              <w:bottom w:val="single" w:sz="4" w:space="0" w:color="000000"/>
              <w:right w:val="nil"/>
            </w:tcBorders>
          </w:tcPr>
          <w:p w14:paraId="13FA8841" w14:textId="77777777" w:rsidR="00751792" w:rsidRDefault="00751792">
            <w:pPr>
              <w:rPr>
                <w:sz w:val="2"/>
                <w:szCs w:val="2"/>
              </w:rPr>
            </w:pPr>
          </w:p>
        </w:tc>
      </w:tr>
      <w:tr w:rsidR="00751792" w14:paraId="1249B58E" w14:textId="77777777">
        <w:trPr>
          <w:trHeight w:val="470"/>
        </w:trPr>
        <w:tc>
          <w:tcPr>
            <w:tcW w:w="1425" w:type="dxa"/>
            <w:vMerge/>
            <w:tcBorders>
              <w:top w:val="nil"/>
              <w:left w:val="nil"/>
              <w:bottom w:val="single" w:sz="4" w:space="0" w:color="000000"/>
              <w:right w:val="single" w:sz="4" w:space="0" w:color="000000"/>
            </w:tcBorders>
          </w:tcPr>
          <w:p w14:paraId="67561F4A"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6DFB4B2C" w14:textId="77777777" w:rsidR="00751792" w:rsidRDefault="009C7D59">
            <w:pPr>
              <w:pStyle w:val="TableParagraph"/>
              <w:spacing w:before="100"/>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5C7FC966" w14:textId="77777777" w:rsidR="00751792" w:rsidRDefault="009C7D59">
            <w:pPr>
              <w:pStyle w:val="TableParagraph"/>
              <w:spacing w:before="114"/>
              <w:ind w:left="26"/>
              <w:rPr>
                <w:rFonts w:ascii="Times New Roman"/>
                <w:sz w:val="21"/>
              </w:rPr>
            </w:pPr>
            <w:r>
              <w:rPr>
                <w:rFonts w:ascii="Times New Roman"/>
                <w:sz w:val="21"/>
              </w:rPr>
              <w:t>500</w:t>
            </w:r>
          </w:p>
        </w:tc>
        <w:tc>
          <w:tcPr>
            <w:tcW w:w="2761" w:type="dxa"/>
            <w:vMerge/>
            <w:tcBorders>
              <w:top w:val="nil"/>
              <w:left w:val="single" w:sz="4" w:space="0" w:color="000000"/>
              <w:bottom w:val="single" w:sz="4" w:space="0" w:color="000000"/>
              <w:right w:val="nil"/>
            </w:tcBorders>
          </w:tcPr>
          <w:p w14:paraId="2D5E35FB" w14:textId="77777777" w:rsidR="00751792" w:rsidRDefault="00751792">
            <w:pPr>
              <w:rPr>
                <w:sz w:val="2"/>
                <w:szCs w:val="2"/>
              </w:rPr>
            </w:pPr>
          </w:p>
        </w:tc>
      </w:tr>
      <w:tr w:rsidR="00751792" w14:paraId="65C3B54E"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30C6B41F" w14:textId="77777777" w:rsidR="00751792" w:rsidRDefault="00751792">
            <w:pPr>
              <w:pStyle w:val="TableParagraph"/>
              <w:jc w:val="left"/>
              <w:rPr>
                <w:b/>
              </w:rPr>
            </w:pPr>
          </w:p>
          <w:p w14:paraId="51F8D131" w14:textId="77777777" w:rsidR="00751792" w:rsidRDefault="00751792">
            <w:pPr>
              <w:pStyle w:val="TableParagraph"/>
              <w:spacing w:before="2"/>
              <w:jc w:val="left"/>
              <w:rPr>
                <w:b/>
                <w:sz w:val="24"/>
              </w:rPr>
            </w:pPr>
          </w:p>
          <w:p w14:paraId="517E2D06" w14:textId="77777777" w:rsidR="00751792" w:rsidRDefault="009C7D59">
            <w:pPr>
              <w:pStyle w:val="TableParagraph"/>
              <w:ind w:left="179" w:right="145"/>
              <w:rPr>
                <w:rFonts w:ascii="Times New Roman"/>
                <w:sz w:val="21"/>
              </w:rPr>
            </w:pPr>
            <w:r>
              <w:rPr>
                <w:rFonts w:ascii="Times New Roman"/>
                <w:position w:val="2"/>
                <w:sz w:val="21"/>
              </w:rPr>
              <w:t>NO</w:t>
            </w:r>
            <w:r>
              <w:rPr>
                <w:rFonts w:ascii="Times New Roman"/>
                <w:position w:val="2"/>
                <w:sz w:val="21"/>
                <w:vertAlign w:val="subscript"/>
              </w:rPr>
              <w:t>2</w:t>
            </w:r>
          </w:p>
        </w:tc>
        <w:tc>
          <w:tcPr>
            <w:tcW w:w="2098" w:type="dxa"/>
            <w:tcBorders>
              <w:top w:val="single" w:sz="4" w:space="0" w:color="000000"/>
              <w:left w:val="single" w:sz="4" w:space="0" w:color="000000"/>
              <w:bottom w:val="single" w:sz="4" w:space="0" w:color="000000"/>
              <w:right w:val="single" w:sz="4" w:space="0" w:color="000000"/>
            </w:tcBorders>
          </w:tcPr>
          <w:p w14:paraId="7092326B" w14:textId="77777777" w:rsidR="00751792" w:rsidRDefault="009C7D59">
            <w:pPr>
              <w:pStyle w:val="TableParagraph"/>
              <w:spacing w:before="100"/>
              <w:ind w:left="249" w:right="224"/>
              <w:rPr>
                <w:sz w:val="21"/>
              </w:rPr>
            </w:pPr>
            <w:r>
              <w:rPr>
                <w:sz w:val="21"/>
              </w:rPr>
              <w:t>年平均</w:t>
            </w:r>
          </w:p>
        </w:tc>
        <w:tc>
          <w:tcPr>
            <w:tcW w:w="2354" w:type="dxa"/>
            <w:tcBorders>
              <w:top w:val="single" w:sz="4" w:space="0" w:color="000000"/>
              <w:left w:val="single" w:sz="4" w:space="0" w:color="000000"/>
              <w:bottom w:val="single" w:sz="4" w:space="0" w:color="000000"/>
              <w:right w:val="single" w:sz="4" w:space="0" w:color="000000"/>
            </w:tcBorders>
          </w:tcPr>
          <w:p w14:paraId="33A51AA6" w14:textId="77777777" w:rsidR="00751792" w:rsidRDefault="009C7D59">
            <w:pPr>
              <w:pStyle w:val="TableParagraph"/>
              <w:spacing w:before="114"/>
              <w:ind w:left="26"/>
              <w:rPr>
                <w:rFonts w:ascii="Times New Roman"/>
                <w:sz w:val="21"/>
              </w:rPr>
            </w:pPr>
            <w:r>
              <w:rPr>
                <w:rFonts w:ascii="Times New Roman"/>
                <w:sz w:val="21"/>
              </w:rPr>
              <w:t>40</w:t>
            </w:r>
          </w:p>
        </w:tc>
        <w:tc>
          <w:tcPr>
            <w:tcW w:w="2761" w:type="dxa"/>
            <w:vMerge/>
            <w:tcBorders>
              <w:top w:val="nil"/>
              <w:left w:val="single" w:sz="4" w:space="0" w:color="000000"/>
              <w:bottom w:val="single" w:sz="4" w:space="0" w:color="000000"/>
              <w:right w:val="nil"/>
            </w:tcBorders>
          </w:tcPr>
          <w:p w14:paraId="5FFC1BCF" w14:textId="77777777" w:rsidR="00751792" w:rsidRDefault="00751792">
            <w:pPr>
              <w:rPr>
                <w:sz w:val="2"/>
                <w:szCs w:val="2"/>
              </w:rPr>
            </w:pPr>
          </w:p>
        </w:tc>
      </w:tr>
      <w:tr w:rsidR="00751792" w14:paraId="0ADEC631" w14:textId="77777777">
        <w:trPr>
          <w:trHeight w:val="470"/>
        </w:trPr>
        <w:tc>
          <w:tcPr>
            <w:tcW w:w="1425" w:type="dxa"/>
            <w:vMerge/>
            <w:tcBorders>
              <w:top w:val="nil"/>
              <w:left w:val="nil"/>
              <w:bottom w:val="single" w:sz="4" w:space="0" w:color="000000"/>
              <w:right w:val="single" w:sz="4" w:space="0" w:color="000000"/>
            </w:tcBorders>
          </w:tcPr>
          <w:p w14:paraId="200F5AC3"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0819B420" w14:textId="77777777" w:rsidR="00751792" w:rsidRDefault="009C7D59">
            <w:pPr>
              <w:pStyle w:val="TableParagraph"/>
              <w:spacing w:before="100"/>
              <w:ind w:left="249" w:right="224"/>
              <w:rPr>
                <w:sz w:val="21"/>
              </w:rPr>
            </w:pPr>
            <w:r>
              <w:rPr>
                <w:rFonts w:ascii="Times New Roman" w:eastAsia="Times New Roman"/>
                <w:sz w:val="21"/>
              </w:rPr>
              <w:t>24</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5D1FD576" w14:textId="77777777" w:rsidR="00751792" w:rsidRDefault="009C7D59">
            <w:pPr>
              <w:pStyle w:val="TableParagraph"/>
              <w:spacing w:before="114"/>
              <w:ind w:left="26"/>
              <w:rPr>
                <w:rFonts w:ascii="Times New Roman"/>
                <w:sz w:val="21"/>
              </w:rPr>
            </w:pPr>
            <w:r>
              <w:rPr>
                <w:rFonts w:ascii="Times New Roman"/>
                <w:sz w:val="21"/>
              </w:rPr>
              <w:t>80</w:t>
            </w:r>
          </w:p>
        </w:tc>
        <w:tc>
          <w:tcPr>
            <w:tcW w:w="2761" w:type="dxa"/>
            <w:vMerge/>
            <w:tcBorders>
              <w:top w:val="nil"/>
              <w:left w:val="single" w:sz="4" w:space="0" w:color="000000"/>
              <w:bottom w:val="single" w:sz="4" w:space="0" w:color="000000"/>
              <w:right w:val="nil"/>
            </w:tcBorders>
          </w:tcPr>
          <w:p w14:paraId="294D05A8" w14:textId="77777777" w:rsidR="00751792" w:rsidRDefault="00751792">
            <w:pPr>
              <w:rPr>
                <w:sz w:val="2"/>
                <w:szCs w:val="2"/>
              </w:rPr>
            </w:pPr>
          </w:p>
        </w:tc>
      </w:tr>
      <w:tr w:rsidR="00751792" w14:paraId="2E7DE49C" w14:textId="77777777">
        <w:trPr>
          <w:trHeight w:val="470"/>
        </w:trPr>
        <w:tc>
          <w:tcPr>
            <w:tcW w:w="1425" w:type="dxa"/>
            <w:vMerge/>
            <w:tcBorders>
              <w:top w:val="nil"/>
              <w:left w:val="nil"/>
              <w:bottom w:val="single" w:sz="4" w:space="0" w:color="000000"/>
              <w:right w:val="single" w:sz="4" w:space="0" w:color="000000"/>
            </w:tcBorders>
          </w:tcPr>
          <w:p w14:paraId="1F65F635"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25A30FC5" w14:textId="77777777" w:rsidR="00751792" w:rsidRDefault="009C7D59">
            <w:pPr>
              <w:pStyle w:val="TableParagraph"/>
              <w:spacing w:before="100"/>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7BA0BB19" w14:textId="77777777" w:rsidR="00751792" w:rsidRDefault="009C7D59">
            <w:pPr>
              <w:pStyle w:val="TableParagraph"/>
              <w:spacing w:before="114"/>
              <w:ind w:left="26"/>
              <w:rPr>
                <w:rFonts w:ascii="Times New Roman"/>
                <w:sz w:val="21"/>
              </w:rPr>
            </w:pPr>
            <w:r>
              <w:rPr>
                <w:rFonts w:ascii="Times New Roman"/>
                <w:sz w:val="21"/>
              </w:rPr>
              <w:t>200</w:t>
            </w:r>
          </w:p>
        </w:tc>
        <w:tc>
          <w:tcPr>
            <w:tcW w:w="2761" w:type="dxa"/>
            <w:vMerge/>
            <w:tcBorders>
              <w:top w:val="nil"/>
              <w:left w:val="single" w:sz="4" w:space="0" w:color="000000"/>
              <w:bottom w:val="single" w:sz="4" w:space="0" w:color="000000"/>
              <w:right w:val="nil"/>
            </w:tcBorders>
          </w:tcPr>
          <w:p w14:paraId="6036B9AC" w14:textId="77777777" w:rsidR="00751792" w:rsidRDefault="00751792">
            <w:pPr>
              <w:rPr>
                <w:sz w:val="2"/>
                <w:szCs w:val="2"/>
              </w:rPr>
            </w:pPr>
          </w:p>
        </w:tc>
      </w:tr>
      <w:tr w:rsidR="00751792" w14:paraId="00186CDD"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2EB80871" w14:textId="77777777" w:rsidR="00751792" w:rsidRDefault="00751792">
            <w:pPr>
              <w:pStyle w:val="TableParagraph"/>
              <w:spacing w:before="8"/>
              <w:jc w:val="left"/>
              <w:rPr>
                <w:b/>
                <w:sz w:val="27"/>
              </w:rPr>
            </w:pPr>
          </w:p>
          <w:p w14:paraId="6528B3BC" w14:textId="77777777" w:rsidR="00751792" w:rsidRDefault="009C7D59">
            <w:pPr>
              <w:pStyle w:val="TableParagraph"/>
              <w:spacing w:before="1"/>
              <w:ind w:left="177" w:right="145"/>
              <w:rPr>
                <w:rFonts w:ascii="Times New Roman"/>
                <w:sz w:val="21"/>
              </w:rPr>
            </w:pPr>
            <w:r>
              <w:rPr>
                <w:rFonts w:ascii="Times New Roman"/>
                <w:sz w:val="21"/>
              </w:rPr>
              <w:t>CO</w:t>
            </w:r>
          </w:p>
        </w:tc>
        <w:tc>
          <w:tcPr>
            <w:tcW w:w="2098" w:type="dxa"/>
            <w:tcBorders>
              <w:top w:val="single" w:sz="4" w:space="0" w:color="000000"/>
              <w:left w:val="single" w:sz="4" w:space="0" w:color="000000"/>
              <w:bottom w:val="single" w:sz="4" w:space="0" w:color="000000"/>
              <w:right w:val="single" w:sz="4" w:space="0" w:color="000000"/>
            </w:tcBorders>
          </w:tcPr>
          <w:p w14:paraId="65842795" w14:textId="77777777" w:rsidR="00751792" w:rsidRDefault="009C7D59">
            <w:pPr>
              <w:pStyle w:val="TableParagraph"/>
              <w:spacing w:before="100"/>
              <w:ind w:left="249" w:right="224"/>
              <w:rPr>
                <w:sz w:val="21"/>
              </w:rPr>
            </w:pPr>
            <w:r>
              <w:rPr>
                <w:rFonts w:ascii="Times New Roman" w:eastAsia="Times New Roman"/>
                <w:sz w:val="21"/>
              </w:rPr>
              <w:t>24</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19EF7BBD" w14:textId="77777777" w:rsidR="00751792" w:rsidRDefault="009C7D59">
            <w:pPr>
              <w:pStyle w:val="TableParagraph"/>
              <w:spacing w:before="114"/>
              <w:ind w:left="29"/>
              <w:rPr>
                <w:rFonts w:ascii="Times New Roman"/>
                <w:sz w:val="21"/>
              </w:rPr>
            </w:pPr>
            <w:r>
              <w:rPr>
                <w:rFonts w:ascii="Times New Roman"/>
                <w:sz w:val="21"/>
              </w:rPr>
              <w:t>4000</w:t>
            </w:r>
          </w:p>
        </w:tc>
        <w:tc>
          <w:tcPr>
            <w:tcW w:w="2761" w:type="dxa"/>
            <w:vMerge/>
            <w:tcBorders>
              <w:top w:val="nil"/>
              <w:left w:val="single" w:sz="4" w:space="0" w:color="000000"/>
              <w:bottom w:val="single" w:sz="4" w:space="0" w:color="000000"/>
              <w:right w:val="nil"/>
            </w:tcBorders>
          </w:tcPr>
          <w:p w14:paraId="136AB7C3" w14:textId="77777777" w:rsidR="00751792" w:rsidRDefault="00751792">
            <w:pPr>
              <w:rPr>
                <w:sz w:val="2"/>
                <w:szCs w:val="2"/>
              </w:rPr>
            </w:pPr>
          </w:p>
        </w:tc>
      </w:tr>
      <w:tr w:rsidR="00751792" w14:paraId="7D7FB62B" w14:textId="77777777">
        <w:trPr>
          <w:trHeight w:val="470"/>
        </w:trPr>
        <w:tc>
          <w:tcPr>
            <w:tcW w:w="1425" w:type="dxa"/>
            <w:vMerge/>
            <w:tcBorders>
              <w:top w:val="nil"/>
              <w:left w:val="nil"/>
              <w:bottom w:val="single" w:sz="4" w:space="0" w:color="000000"/>
              <w:right w:val="single" w:sz="4" w:space="0" w:color="000000"/>
            </w:tcBorders>
          </w:tcPr>
          <w:p w14:paraId="44151687"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780E1461" w14:textId="77777777" w:rsidR="00751792" w:rsidRDefault="009C7D59">
            <w:pPr>
              <w:pStyle w:val="TableParagraph"/>
              <w:spacing w:before="100"/>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4F30C4D3" w14:textId="77777777" w:rsidR="00751792" w:rsidRDefault="009C7D59">
            <w:pPr>
              <w:pStyle w:val="TableParagraph"/>
              <w:spacing w:before="114"/>
              <w:ind w:left="29"/>
              <w:rPr>
                <w:rFonts w:ascii="Times New Roman"/>
                <w:sz w:val="21"/>
              </w:rPr>
            </w:pPr>
            <w:r>
              <w:rPr>
                <w:rFonts w:ascii="Times New Roman"/>
                <w:sz w:val="21"/>
              </w:rPr>
              <w:t>10000</w:t>
            </w:r>
          </w:p>
        </w:tc>
        <w:tc>
          <w:tcPr>
            <w:tcW w:w="2761" w:type="dxa"/>
            <w:vMerge/>
            <w:tcBorders>
              <w:top w:val="nil"/>
              <w:left w:val="single" w:sz="4" w:space="0" w:color="000000"/>
              <w:bottom w:val="single" w:sz="4" w:space="0" w:color="000000"/>
              <w:right w:val="nil"/>
            </w:tcBorders>
          </w:tcPr>
          <w:p w14:paraId="1CFBA899" w14:textId="77777777" w:rsidR="00751792" w:rsidRDefault="00751792">
            <w:pPr>
              <w:rPr>
                <w:sz w:val="2"/>
                <w:szCs w:val="2"/>
              </w:rPr>
            </w:pPr>
          </w:p>
        </w:tc>
      </w:tr>
      <w:tr w:rsidR="00751792" w14:paraId="1941ED43" w14:textId="77777777">
        <w:trPr>
          <w:trHeight w:val="470"/>
        </w:trPr>
        <w:tc>
          <w:tcPr>
            <w:tcW w:w="1425" w:type="dxa"/>
            <w:vMerge w:val="restart"/>
            <w:tcBorders>
              <w:top w:val="single" w:sz="4" w:space="0" w:color="000000"/>
              <w:left w:val="nil"/>
              <w:bottom w:val="single" w:sz="4" w:space="0" w:color="000000"/>
              <w:right w:val="single" w:sz="4" w:space="0" w:color="000000"/>
            </w:tcBorders>
          </w:tcPr>
          <w:p w14:paraId="277C7F7E" w14:textId="77777777" w:rsidR="00751792" w:rsidRDefault="00751792">
            <w:pPr>
              <w:pStyle w:val="TableParagraph"/>
              <w:spacing w:before="5"/>
              <w:jc w:val="left"/>
              <w:rPr>
                <w:b/>
                <w:sz w:val="27"/>
              </w:rPr>
            </w:pPr>
          </w:p>
          <w:p w14:paraId="6E33BF97" w14:textId="77777777" w:rsidR="00751792" w:rsidRDefault="009C7D59">
            <w:pPr>
              <w:pStyle w:val="TableParagraph"/>
              <w:ind w:left="179" w:right="145"/>
              <w:rPr>
                <w:rFonts w:ascii="Times New Roman"/>
                <w:sz w:val="21"/>
              </w:rPr>
            </w:pPr>
            <w:r>
              <w:rPr>
                <w:rFonts w:ascii="Times New Roman"/>
                <w:position w:val="2"/>
                <w:sz w:val="21"/>
              </w:rPr>
              <w:t>O</w:t>
            </w:r>
            <w:r>
              <w:rPr>
                <w:rFonts w:ascii="Times New Roman"/>
                <w:position w:val="2"/>
                <w:sz w:val="21"/>
                <w:vertAlign w:val="subscript"/>
              </w:rPr>
              <w:t>3</w:t>
            </w:r>
          </w:p>
        </w:tc>
        <w:tc>
          <w:tcPr>
            <w:tcW w:w="2098" w:type="dxa"/>
            <w:tcBorders>
              <w:top w:val="single" w:sz="4" w:space="0" w:color="000000"/>
              <w:left w:val="single" w:sz="4" w:space="0" w:color="000000"/>
              <w:bottom w:val="single" w:sz="4" w:space="0" w:color="000000"/>
              <w:right w:val="single" w:sz="4" w:space="0" w:color="000000"/>
            </w:tcBorders>
          </w:tcPr>
          <w:p w14:paraId="5249F43F" w14:textId="77777777" w:rsidR="00751792" w:rsidRDefault="009C7D59">
            <w:pPr>
              <w:pStyle w:val="TableParagraph"/>
              <w:spacing w:before="101"/>
              <w:ind w:left="249" w:right="224"/>
              <w:rPr>
                <w:sz w:val="21"/>
              </w:rPr>
            </w:pPr>
            <w:r>
              <w:rPr>
                <w:sz w:val="21"/>
              </w:rPr>
              <w:t>日最大</w:t>
            </w:r>
            <w:r>
              <w:rPr>
                <w:rFonts w:ascii="Times New Roman" w:eastAsia="Times New Roman"/>
                <w:sz w:val="21"/>
              </w:rPr>
              <w:t>8</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7A2C0068" w14:textId="77777777" w:rsidR="00751792" w:rsidRDefault="009C7D59">
            <w:pPr>
              <w:pStyle w:val="TableParagraph"/>
              <w:spacing w:before="114"/>
              <w:ind w:left="26"/>
              <w:rPr>
                <w:rFonts w:ascii="Times New Roman"/>
                <w:sz w:val="21"/>
              </w:rPr>
            </w:pPr>
            <w:r>
              <w:rPr>
                <w:rFonts w:ascii="Times New Roman"/>
                <w:sz w:val="21"/>
              </w:rPr>
              <w:t>160</w:t>
            </w:r>
          </w:p>
        </w:tc>
        <w:tc>
          <w:tcPr>
            <w:tcW w:w="2761" w:type="dxa"/>
            <w:vMerge/>
            <w:tcBorders>
              <w:top w:val="nil"/>
              <w:left w:val="single" w:sz="4" w:space="0" w:color="000000"/>
              <w:bottom w:val="single" w:sz="4" w:space="0" w:color="000000"/>
              <w:right w:val="nil"/>
            </w:tcBorders>
          </w:tcPr>
          <w:p w14:paraId="051888BA" w14:textId="77777777" w:rsidR="00751792" w:rsidRDefault="00751792">
            <w:pPr>
              <w:rPr>
                <w:sz w:val="2"/>
                <w:szCs w:val="2"/>
              </w:rPr>
            </w:pPr>
          </w:p>
        </w:tc>
      </w:tr>
      <w:tr w:rsidR="00751792" w14:paraId="58761867" w14:textId="77777777">
        <w:trPr>
          <w:trHeight w:val="470"/>
        </w:trPr>
        <w:tc>
          <w:tcPr>
            <w:tcW w:w="1425" w:type="dxa"/>
            <w:vMerge/>
            <w:tcBorders>
              <w:top w:val="nil"/>
              <w:left w:val="nil"/>
              <w:bottom w:val="single" w:sz="4" w:space="0" w:color="000000"/>
              <w:right w:val="single" w:sz="4" w:space="0" w:color="000000"/>
            </w:tcBorders>
          </w:tcPr>
          <w:p w14:paraId="1137E4D5" w14:textId="77777777" w:rsidR="00751792" w:rsidRDefault="00751792">
            <w:pPr>
              <w:rPr>
                <w:sz w:val="2"/>
                <w:szCs w:val="2"/>
              </w:rPr>
            </w:pPr>
          </w:p>
        </w:tc>
        <w:tc>
          <w:tcPr>
            <w:tcW w:w="2098" w:type="dxa"/>
            <w:tcBorders>
              <w:top w:val="single" w:sz="4" w:space="0" w:color="000000"/>
              <w:left w:val="single" w:sz="4" w:space="0" w:color="000000"/>
              <w:bottom w:val="single" w:sz="4" w:space="0" w:color="000000"/>
              <w:right w:val="single" w:sz="4" w:space="0" w:color="000000"/>
            </w:tcBorders>
          </w:tcPr>
          <w:p w14:paraId="2852696A" w14:textId="77777777" w:rsidR="00751792" w:rsidRDefault="009C7D59">
            <w:pPr>
              <w:pStyle w:val="TableParagraph"/>
              <w:spacing w:before="101"/>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7CA2DD86" w14:textId="77777777" w:rsidR="00751792" w:rsidRDefault="009C7D59">
            <w:pPr>
              <w:pStyle w:val="TableParagraph"/>
              <w:spacing w:before="114"/>
              <w:ind w:left="26"/>
              <w:rPr>
                <w:rFonts w:ascii="Times New Roman"/>
                <w:sz w:val="21"/>
              </w:rPr>
            </w:pPr>
            <w:r>
              <w:rPr>
                <w:rFonts w:ascii="Times New Roman"/>
                <w:sz w:val="21"/>
              </w:rPr>
              <w:t>200</w:t>
            </w:r>
          </w:p>
        </w:tc>
        <w:tc>
          <w:tcPr>
            <w:tcW w:w="2761" w:type="dxa"/>
            <w:vMerge/>
            <w:tcBorders>
              <w:top w:val="nil"/>
              <w:left w:val="single" w:sz="4" w:space="0" w:color="000000"/>
              <w:bottom w:val="single" w:sz="4" w:space="0" w:color="000000"/>
              <w:right w:val="nil"/>
            </w:tcBorders>
          </w:tcPr>
          <w:p w14:paraId="0F194B9A" w14:textId="77777777" w:rsidR="00751792" w:rsidRDefault="00751792">
            <w:pPr>
              <w:rPr>
                <w:sz w:val="2"/>
                <w:szCs w:val="2"/>
              </w:rPr>
            </w:pPr>
          </w:p>
        </w:tc>
      </w:tr>
      <w:tr w:rsidR="00751792" w14:paraId="7E218DDC" w14:textId="77777777">
        <w:trPr>
          <w:trHeight w:val="460"/>
        </w:trPr>
        <w:tc>
          <w:tcPr>
            <w:tcW w:w="1425" w:type="dxa"/>
            <w:tcBorders>
              <w:top w:val="single" w:sz="4" w:space="0" w:color="000000"/>
              <w:left w:val="nil"/>
              <w:bottom w:val="single" w:sz="4" w:space="0" w:color="000000"/>
              <w:right w:val="single" w:sz="4" w:space="0" w:color="000000"/>
            </w:tcBorders>
          </w:tcPr>
          <w:p w14:paraId="45930FDE" w14:textId="77777777" w:rsidR="00751792" w:rsidRDefault="009C7D59">
            <w:pPr>
              <w:pStyle w:val="TableParagraph"/>
              <w:spacing w:before="111"/>
              <w:ind w:left="179" w:right="145"/>
              <w:rPr>
                <w:rFonts w:ascii="Times New Roman"/>
                <w:sz w:val="21"/>
              </w:rPr>
            </w:pPr>
            <w:r>
              <w:rPr>
                <w:rFonts w:ascii="Times New Roman"/>
                <w:position w:val="2"/>
                <w:sz w:val="21"/>
              </w:rPr>
              <w:t>NH</w:t>
            </w:r>
            <w:r>
              <w:rPr>
                <w:rFonts w:ascii="Times New Roman"/>
                <w:position w:val="2"/>
                <w:sz w:val="21"/>
                <w:vertAlign w:val="subscript"/>
              </w:rPr>
              <w:t>3</w:t>
            </w:r>
          </w:p>
        </w:tc>
        <w:tc>
          <w:tcPr>
            <w:tcW w:w="2098" w:type="dxa"/>
            <w:tcBorders>
              <w:top w:val="single" w:sz="4" w:space="0" w:color="000000"/>
              <w:left w:val="single" w:sz="4" w:space="0" w:color="000000"/>
              <w:bottom w:val="single" w:sz="4" w:space="0" w:color="000000"/>
              <w:right w:val="single" w:sz="4" w:space="0" w:color="000000"/>
            </w:tcBorders>
          </w:tcPr>
          <w:p w14:paraId="35D4996E" w14:textId="77777777" w:rsidR="00751792" w:rsidRDefault="009C7D59">
            <w:pPr>
              <w:pStyle w:val="TableParagraph"/>
              <w:spacing w:before="101"/>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bottom w:val="single" w:sz="4" w:space="0" w:color="000000"/>
              <w:right w:val="single" w:sz="4" w:space="0" w:color="000000"/>
            </w:tcBorders>
          </w:tcPr>
          <w:p w14:paraId="380EEC60" w14:textId="77777777" w:rsidR="00751792" w:rsidRDefault="009C7D59">
            <w:pPr>
              <w:pStyle w:val="TableParagraph"/>
              <w:spacing w:before="114"/>
              <w:ind w:left="26"/>
              <w:rPr>
                <w:rFonts w:ascii="Times New Roman"/>
                <w:sz w:val="21"/>
              </w:rPr>
            </w:pPr>
            <w:r>
              <w:rPr>
                <w:rFonts w:ascii="Times New Roman"/>
                <w:sz w:val="21"/>
              </w:rPr>
              <w:t>200</w:t>
            </w:r>
          </w:p>
        </w:tc>
        <w:tc>
          <w:tcPr>
            <w:tcW w:w="2761" w:type="dxa"/>
            <w:vMerge w:val="restart"/>
            <w:tcBorders>
              <w:top w:val="single" w:sz="4" w:space="0" w:color="000000"/>
              <w:left w:val="single" w:sz="4" w:space="0" w:color="000000"/>
              <w:right w:val="nil"/>
            </w:tcBorders>
          </w:tcPr>
          <w:p w14:paraId="2F8EE96E" w14:textId="77777777" w:rsidR="00751792" w:rsidRDefault="00751792">
            <w:pPr>
              <w:pStyle w:val="TableParagraph"/>
              <w:spacing w:before="8"/>
              <w:jc w:val="left"/>
              <w:rPr>
                <w:b/>
                <w:sz w:val="16"/>
              </w:rPr>
            </w:pPr>
          </w:p>
          <w:p w14:paraId="189DF08A" w14:textId="77777777" w:rsidR="00751792" w:rsidRDefault="009C7D59">
            <w:pPr>
              <w:pStyle w:val="TableParagraph"/>
              <w:spacing w:line="278" w:lineRule="auto"/>
              <w:ind w:left="118" w:right="20" w:firstLine="12"/>
              <w:jc w:val="left"/>
              <w:rPr>
                <w:rFonts w:ascii="Times New Roman" w:eastAsia="Times New Roman" w:hAnsi="Times New Roman"/>
                <w:sz w:val="21"/>
              </w:rPr>
            </w:pPr>
            <w:r>
              <w:rPr>
                <w:sz w:val="21"/>
              </w:rPr>
              <w:t>《环境影响评价技术导则</w:t>
            </w:r>
            <w:r>
              <w:rPr>
                <w:rFonts w:ascii="Times New Roman" w:eastAsia="Times New Roman" w:hAnsi="Times New Roman"/>
                <w:sz w:val="21"/>
              </w:rPr>
              <w:t xml:space="preserve">— </w:t>
            </w:r>
            <w:r>
              <w:rPr>
                <w:sz w:val="21"/>
              </w:rPr>
              <w:t>大气环境》</w:t>
            </w:r>
            <w:r>
              <w:rPr>
                <w:rFonts w:ascii="Times New Roman" w:eastAsia="Times New Roman" w:hAnsi="Times New Roman"/>
                <w:sz w:val="21"/>
              </w:rPr>
              <w:t>HJ2.2-2018</w:t>
            </w:r>
            <w:r>
              <w:rPr>
                <w:sz w:val="21"/>
              </w:rPr>
              <w:t>附录</w:t>
            </w:r>
            <w:r>
              <w:rPr>
                <w:rFonts w:ascii="Times New Roman" w:eastAsia="Times New Roman" w:hAnsi="Times New Roman"/>
                <w:sz w:val="21"/>
              </w:rPr>
              <w:t>D</w:t>
            </w:r>
          </w:p>
        </w:tc>
      </w:tr>
      <w:tr w:rsidR="00751792" w14:paraId="396D411B" w14:textId="77777777">
        <w:trPr>
          <w:trHeight w:val="519"/>
        </w:trPr>
        <w:tc>
          <w:tcPr>
            <w:tcW w:w="1425" w:type="dxa"/>
            <w:tcBorders>
              <w:top w:val="single" w:sz="4" w:space="0" w:color="000000"/>
              <w:left w:val="nil"/>
              <w:right w:val="single" w:sz="4" w:space="0" w:color="000000"/>
            </w:tcBorders>
          </w:tcPr>
          <w:p w14:paraId="684C25CF" w14:textId="77777777" w:rsidR="00751792" w:rsidRDefault="009C7D59">
            <w:pPr>
              <w:pStyle w:val="TableParagraph"/>
              <w:spacing w:before="130"/>
              <w:ind w:left="178" w:right="145"/>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2098" w:type="dxa"/>
            <w:tcBorders>
              <w:top w:val="single" w:sz="4" w:space="0" w:color="000000"/>
              <w:left w:val="single" w:sz="4" w:space="0" w:color="000000"/>
              <w:right w:val="single" w:sz="4" w:space="0" w:color="000000"/>
            </w:tcBorders>
          </w:tcPr>
          <w:p w14:paraId="4C535DD3" w14:textId="77777777" w:rsidR="00751792" w:rsidRDefault="009C7D59">
            <w:pPr>
              <w:pStyle w:val="TableParagraph"/>
              <w:spacing w:before="119"/>
              <w:ind w:left="249" w:right="224"/>
              <w:rPr>
                <w:sz w:val="21"/>
              </w:rPr>
            </w:pPr>
            <w:r>
              <w:rPr>
                <w:rFonts w:ascii="Times New Roman" w:eastAsia="Times New Roman"/>
                <w:sz w:val="21"/>
              </w:rPr>
              <w:t>1</w:t>
            </w:r>
            <w:r>
              <w:rPr>
                <w:sz w:val="21"/>
              </w:rPr>
              <w:t>小时平均</w:t>
            </w:r>
          </w:p>
        </w:tc>
        <w:tc>
          <w:tcPr>
            <w:tcW w:w="2354" w:type="dxa"/>
            <w:tcBorders>
              <w:top w:val="single" w:sz="4" w:space="0" w:color="000000"/>
              <w:left w:val="single" w:sz="4" w:space="0" w:color="000000"/>
              <w:right w:val="single" w:sz="4" w:space="0" w:color="000000"/>
            </w:tcBorders>
          </w:tcPr>
          <w:p w14:paraId="35434982" w14:textId="77777777" w:rsidR="00751792" w:rsidRDefault="009C7D59">
            <w:pPr>
              <w:pStyle w:val="TableParagraph"/>
              <w:spacing w:before="133"/>
              <w:ind w:left="26"/>
              <w:rPr>
                <w:rFonts w:ascii="Times New Roman"/>
                <w:sz w:val="21"/>
              </w:rPr>
            </w:pPr>
            <w:r>
              <w:rPr>
                <w:rFonts w:ascii="Times New Roman"/>
                <w:sz w:val="21"/>
              </w:rPr>
              <w:t>10</w:t>
            </w:r>
          </w:p>
        </w:tc>
        <w:tc>
          <w:tcPr>
            <w:tcW w:w="2761" w:type="dxa"/>
            <w:vMerge/>
            <w:tcBorders>
              <w:top w:val="nil"/>
              <w:left w:val="single" w:sz="4" w:space="0" w:color="000000"/>
              <w:right w:val="nil"/>
            </w:tcBorders>
          </w:tcPr>
          <w:p w14:paraId="7167E29B" w14:textId="77777777" w:rsidR="00751792" w:rsidRDefault="00751792">
            <w:pPr>
              <w:rPr>
                <w:sz w:val="2"/>
                <w:szCs w:val="2"/>
              </w:rPr>
            </w:pPr>
          </w:p>
        </w:tc>
      </w:tr>
    </w:tbl>
    <w:p w14:paraId="2F6778C2" w14:textId="77777777" w:rsidR="00751792" w:rsidRDefault="009C7D59">
      <w:pPr>
        <w:pStyle w:val="ac"/>
        <w:numPr>
          <w:ilvl w:val="0"/>
          <w:numId w:val="10"/>
        </w:numPr>
        <w:tabs>
          <w:tab w:val="left" w:pos="1320"/>
        </w:tabs>
        <w:spacing w:before="83"/>
        <w:ind w:hanging="602"/>
        <w:jc w:val="left"/>
        <w:rPr>
          <w:sz w:val="24"/>
        </w:rPr>
      </w:pPr>
      <w:r>
        <w:rPr>
          <w:sz w:val="24"/>
        </w:rPr>
        <w:t>地表水环境质量标准</w:t>
      </w:r>
    </w:p>
    <w:p w14:paraId="2F907D0D" w14:textId="3EE41DF7" w:rsidR="00751792" w:rsidRDefault="009C7D59">
      <w:pPr>
        <w:pStyle w:val="a3"/>
        <w:spacing w:before="160" w:line="364" w:lineRule="auto"/>
        <w:ind w:left="238" w:right="445" w:firstLine="480"/>
      </w:pPr>
      <w:r>
        <w:rPr>
          <w:spacing w:val="14"/>
        </w:rPr>
        <w:t>按照</w:t>
      </w:r>
      <w:r>
        <w:rPr>
          <w:rFonts w:ascii="Times New Roman" w:eastAsia="Times New Roman"/>
        </w:rPr>
        <w:t xml:space="preserve">2003 </w:t>
      </w:r>
      <w:r>
        <w:rPr>
          <w:spacing w:val="28"/>
        </w:rPr>
        <w:t>年</w:t>
      </w:r>
      <w:r>
        <w:rPr>
          <w:rFonts w:ascii="Times New Roman" w:eastAsia="Times New Roman"/>
        </w:rPr>
        <w:t xml:space="preserve">3 </w:t>
      </w:r>
      <w:r>
        <w:rPr>
          <w:spacing w:val="-11"/>
        </w:rPr>
        <w:t>月江苏省水利厅和江苏省环境保护厅联合发布的《江苏省地表水</w:t>
      </w:r>
      <w:r>
        <w:t>（</w:t>
      </w:r>
      <w:r>
        <w:rPr>
          <w:spacing w:val="-14"/>
        </w:rPr>
        <w:t>环</w:t>
      </w:r>
      <w:r>
        <w:rPr>
          <w:spacing w:val="14"/>
        </w:rPr>
        <w:t>境）</w:t>
      </w:r>
      <w:r>
        <w:rPr>
          <w:spacing w:val="11"/>
        </w:rPr>
        <w:t>功能区划》，本项目废水最终纳污水体</w:t>
      </w:r>
      <w:r w:rsidR="00022ED8">
        <w:rPr>
          <w:spacing w:val="11"/>
        </w:rPr>
        <w:t>盐铁塘</w:t>
      </w:r>
      <w:r>
        <w:rPr>
          <w:spacing w:val="11"/>
        </w:rPr>
        <w:t>执行《地表水环境质量标准》</w:t>
      </w:r>
    </w:p>
    <w:p w14:paraId="551A15A4" w14:textId="77777777" w:rsidR="00751792" w:rsidRDefault="00751792">
      <w:pPr>
        <w:spacing w:line="364" w:lineRule="auto"/>
        <w:sectPr w:rsidR="00751792">
          <w:pgSz w:w="11910" w:h="16840"/>
          <w:pgMar w:top="1100" w:right="1160" w:bottom="1320" w:left="1180" w:header="878" w:footer="1134" w:gutter="0"/>
          <w:cols w:space="720"/>
        </w:sectPr>
      </w:pPr>
    </w:p>
    <w:p w14:paraId="64BD1E13" w14:textId="77777777" w:rsidR="00751792" w:rsidRDefault="00751792">
      <w:pPr>
        <w:pStyle w:val="a3"/>
        <w:spacing w:before="3"/>
      </w:pPr>
    </w:p>
    <w:p w14:paraId="4637B584" w14:textId="77777777" w:rsidR="00751792" w:rsidRDefault="009C7D59">
      <w:pPr>
        <w:pStyle w:val="a3"/>
        <w:spacing w:before="74" w:line="364" w:lineRule="auto"/>
        <w:ind w:left="238" w:right="318"/>
      </w:pPr>
      <w:r>
        <w:rPr>
          <w:spacing w:val="-5"/>
        </w:rPr>
        <w:t>（</w:t>
      </w:r>
      <w:r>
        <w:rPr>
          <w:rFonts w:ascii="Times New Roman" w:eastAsia="Times New Roman"/>
          <w:spacing w:val="-5"/>
        </w:rPr>
        <w:t>GB3838-2002</w:t>
      </w:r>
      <w:r>
        <w:rPr>
          <w:spacing w:val="-5"/>
        </w:rPr>
        <w:t>）</w:t>
      </w:r>
      <w:r>
        <w:rPr>
          <w:rFonts w:ascii="Times New Roman" w:eastAsia="Times New Roman"/>
          <w:spacing w:val="-5"/>
        </w:rPr>
        <w:t xml:space="preserve">IV </w:t>
      </w:r>
      <w:r>
        <w:rPr>
          <w:spacing w:val="-6"/>
        </w:rPr>
        <w:t>类标准，</w:t>
      </w:r>
      <w:r>
        <w:rPr>
          <w:rFonts w:ascii="Times New Roman" w:eastAsia="Times New Roman"/>
          <w:spacing w:val="-22"/>
        </w:rPr>
        <w:t xml:space="preserve">SS </w:t>
      </w:r>
      <w:r>
        <w:rPr>
          <w:spacing w:val="-15"/>
        </w:rPr>
        <w:t>采用水利部的标准《地表水资源质量标准》</w:t>
      </w:r>
      <w:r>
        <w:t>（</w:t>
      </w:r>
      <w:r>
        <w:rPr>
          <w:rFonts w:ascii="Times New Roman" w:eastAsia="Times New Roman"/>
        </w:rPr>
        <w:t>SL63-94</w:t>
      </w:r>
      <w:r>
        <w:t xml:space="preserve">） </w:t>
      </w:r>
      <w:r>
        <w:rPr>
          <w:spacing w:val="-5"/>
        </w:rPr>
        <w:t xml:space="preserve">中四级标准，具体标准值见表 </w:t>
      </w:r>
      <w:r>
        <w:rPr>
          <w:rFonts w:ascii="Times New Roman" w:eastAsia="Times New Roman"/>
        </w:rPr>
        <w:t>2.2-4</w:t>
      </w:r>
      <w:r>
        <w:t>。</w:t>
      </w:r>
    </w:p>
    <w:p w14:paraId="623B5108" w14:textId="77777777" w:rsidR="00751792" w:rsidRDefault="009C7D59">
      <w:pPr>
        <w:pStyle w:val="4"/>
        <w:tabs>
          <w:tab w:val="left" w:pos="1521"/>
        </w:tabs>
        <w:spacing w:line="229" w:lineRule="exact"/>
        <w:ind w:left="481"/>
        <w:jc w:val="center"/>
      </w:pPr>
      <w:r>
        <w:t>表</w:t>
      </w:r>
      <w:r>
        <w:rPr>
          <w:spacing w:val="-62"/>
        </w:rPr>
        <w:t xml:space="preserve"> </w:t>
      </w:r>
      <w:r>
        <w:rPr>
          <w:rFonts w:ascii="Times New Roman" w:eastAsia="Times New Roman"/>
        </w:rPr>
        <w:t>2.2-4</w:t>
      </w:r>
      <w:r>
        <w:rPr>
          <w:rFonts w:ascii="Times New Roman" w:eastAsia="Times New Roman"/>
        </w:rPr>
        <w:tab/>
      </w:r>
      <w:r>
        <w:t>地表水环境质量标准限值（除注明外，单位为</w:t>
      </w:r>
      <w:r>
        <w:rPr>
          <w:spacing w:val="-59"/>
        </w:rPr>
        <w:t xml:space="preserve"> </w:t>
      </w:r>
      <w:r>
        <w:rPr>
          <w:rFonts w:ascii="Times New Roman" w:eastAsia="Times New Roman"/>
        </w:rPr>
        <w:t>mg/L</w:t>
      </w:r>
      <w:r>
        <w:t>）</w:t>
      </w:r>
    </w:p>
    <w:p w14:paraId="18A09612" w14:textId="77777777" w:rsidR="00751792" w:rsidRDefault="00751792">
      <w:pPr>
        <w:pStyle w:val="a3"/>
        <w:spacing w:before="4" w:after="1"/>
        <w:rPr>
          <w:b/>
          <w:sz w:val="12"/>
        </w:rPr>
      </w:pPr>
    </w:p>
    <w:tbl>
      <w:tblPr>
        <w:tblW w:w="0" w:type="auto"/>
        <w:tblInd w:w="4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53"/>
        <w:gridCol w:w="2000"/>
        <w:gridCol w:w="1513"/>
        <w:gridCol w:w="1512"/>
        <w:gridCol w:w="1250"/>
        <w:gridCol w:w="1227"/>
      </w:tblGrid>
      <w:tr w:rsidR="00751792" w14:paraId="30517002" w14:textId="77777777">
        <w:trPr>
          <w:trHeight w:val="585"/>
        </w:trPr>
        <w:tc>
          <w:tcPr>
            <w:tcW w:w="1153" w:type="dxa"/>
            <w:tcBorders>
              <w:left w:val="nil"/>
              <w:bottom w:val="single" w:sz="4" w:space="0" w:color="000000"/>
              <w:right w:val="single" w:sz="4" w:space="0" w:color="000000"/>
            </w:tcBorders>
          </w:tcPr>
          <w:p w14:paraId="63A9F52C" w14:textId="77777777" w:rsidR="00751792" w:rsidRDefault="009C7D59">
            <w:pPr>
              <w:pStyle w:val="TableParagraph"/>
              <w:spacing w:before="156"/>
              <w:ind w:left="381"/>
              <w:jc w:val="left"/>
              <w:rPr>
                <w:b/>
                <w:sz w:val="21"/>
              </w:rPr>
            </w:pPr>
            <w:r>
              <w:rPr>
                <w:b/>
                <w:sz w:val="21"/>
              </w:rPr>
              <w:t>类别</w:t>
            </w:r>
          </w:p>
        </w:tc>
        <w:tc>
          <w:tcPr>
            <w:tcW w:w="2000" w:type="dxa"/>
            <w:tcBorders>
              <w:left w:val="single" w:sz="4" w:space="0" w:color="000000"/>
              <w:bottom w:val="single" w:sz="4" w:space="0" w:color="000000"/>
              <w:right w:val="single" w:sz="4" w:space="0" w:color="000000"/>
            </w:tcBorders>
          </w:tcPr>
          <w:p w14:paraId="0A2F8183" w14:textId="77777777" w:rsidR="00751792" w:rsidRDefault="009C7D59">
            <w:pPr>
              <w:pStyle w:val="TableParagraph"/>
              <w:spacing w:before="156"/>
              <w:ind w:left="589"/>
              <w:jc w:val="left"/>
              <w:rPr>
                <w:b/>
                <w:sz w:val="21"/>
              </w:rPr>
            </w:pPr>
            <w:r>
              <w:rPr>
                <w:b/>
                <w:sz w:val="21"/>
              </w:rPr>
              <w:t>执行标准</w:t>
            </w:r>
          </w:p>
        </w:tc>
        <w:tc>
          <w:tcPr>
            <w:tcW w:w="1513" w:type="dxa"/>
            <w:tcBorders>
              <w:left w:val="single" w:sz="4" w:space="0" w:color="000000"/>
              <w:bottom w:val="single" w:sz="4" w:space="0" w:color="000000"/>
              <w:right w:val="single" w:sz="4" w:space="0" w:color="000000"/>
            </w:tcBorders>
          </w:tcPr>
          <w:p w14:paraId="5B8840FA" w14:textId="77777777" w:rsidR="00751792" w:rsidRDefault="009C7D59">
            <w:pPr>
              <w:pStyle w:val="TableParagraph"/>
              <w:spacing w:before="156"/>
              <w:ind w:left="240"/>
              <w:jc w:val="left"/>
              <w:rPr>
                <w:b/>
                <w:sz w:val="21"/>
              </w:rPr>
            </w:pPr>
            <w:r>
              <w:rPr>
                <w:b/>
                <w:sz w:val="21"/>
              </w:rPr>
              <w:t>表号及级别</w:t>
            </w:r>
          </w:p>
        </w:tc>
        <w:tc>
          <w:tcPr>
            <w:tcW w:w="1512" w:type="dxa"/>
            <w:tcBorders>
              <w:left w:val="single" w:sz="4" w:space="0" w:color="000000"/>
              <w:bottom w:val="single" w:sz="4" w:space="0" w:color="000000"/>
              <w:right w:val="single" w:sz="4" w:space="0" w:color="000000"/>
            </w:tcBorders>
          </w:tcPr>
          <w:p w14:paraId="15318E1D" w14:textId="77777777" w:rsidR="00751792" w:rsidRDefault="009C7D59">
            <w:pPr>
              <w:pStyle w:val="TableParagraph"/>
              <w:spacing w:before="156"/>
              <w:ind w:left="114" w:right="87"/>
              <w:rPr>
                <w:b/>
                <w:sz w:val="21"/>
              </w:rPr>
            </w:pPr>
            <w:r>
              <w:rPr>
                <w:b/>
                <w:sz w:val="21"/>
              </w:rPr>
              <w:t>污染物指标</w:t>
            </w:r>
          </w:p>
        </w:tc>
        <w:tc>
          <w:tcPr>
            <w:tcW w:w="1250" w:type="dxa"/>
            <w:tcBorders>
              <w:left w:val="single" w:sz="4" w:space="0" w:color="000000"/>
              <w:bottom w:val="single" w:sz="4" w:space="0" w:color="000000"/>
              <w:right w:val="single" w:sz="4" w:space="0" w:color="000000"/>
            </w:tcBorders>
          </w:tcPr>
          <w:p w14:paraId="2925B977" w14:textId="77777777" w:rsidR="00751792" w:rsidRDefault="009C7D59">
            <w:pPr>
              <w:pStyle w:val="TableParagraph"/>
              <w:spacing w:before="156"/>
              <w:ind w:left="297" w:right="269"/>
              <w:rPr>
                <w:b/>
                <w:sz w:val="21"/>
              </w:rPr>
            </w:pPr>
            <w:r>
              <w:rPr>
                <w:b/>
                <w:sz w:val="21"/>
              </w:rPr>
              <w:t>单位</w:t>
            </w:r>
          </w:p>
        </w:tc>
        <w:tc>
          <w:tcPr>
            <w:tcW w:w="1227" w:type="dxa"/>
            <w:tcBorders>
              <w:left w:val="single" w:sz="4" w:space="0" w:color="000000"/>
              <w:bottom w:val="single" w:sz="4" w:space="0" w:color="000000"/>
              <w:right w:val="nil"/>
            </w:tcBorders>
          </w:tcPr>
          <w:p w14:paraId="2748D649" w14:textId="77777777" w:rsidR="00751792" w:rsidRDefault="009C7D59">
            <w:pPr>
              <w:pStyle w:val="TableParagraph"/>
              <w:spacing w:before="156"/>
              <w:ind w:left="180" w:right="158"/>
              <w:rPr>
                <w:b/>
                <w:sz w:val="21"/>
              </w:rPr>
            </w:pPr>
            <w:r>
              <w:rPr>
                <w:b/>
                <w:sz w:val="21"/>
              </w:rPr>
              <w:t>标准限值</w:t>
            </w:r>
          </w:p>
        </w:tc>
      </w:tr>
      <w:tr w:rsidR="00751792" w14:paraId="6D636453" w14:textId="77777777">
        <w:trPr>
          <w:trHeight w:val="397"/>
        </w:trPr>
        <w:tc>
          <w:tcPr>
            <w:tcW w:w="1153" w:type="dxa"/>
            <w:vMerge w:val="restart"/>
            <w:tcBorders>
              <w:top w:val="single" w:sz="4" w:space="0" w:color="000000"/>
              <w:left w:val="nil"/>
              <w:right w:val="single" w:sz="4" w:space="0" w:color="000000"/>
            </w:tcBorders>
          </w:tcPr>
          <w:p w14:paraId="3F42CD20" w14:textId="77777777" w:rsidR="00751792" w:rsidRDefault="00751792">
            <w:pPr>
              <w:pStyle w:val="TableParagraph"/>
              <w:jc w:val="left"/>
              <w:rPr>
                <w:b/>
                <w:sz w:val="20"/>
              </w:rPr>
            </w:pPr>
          </w:p>
          <w:p w14:paraId="00C41AA6" w14:textId="77777777" w:rsidR="00751792" w:rsidRDefault="00751792">
            <w:pPr>
              <w:pStyle w:val="TableParagraph"/>
              <w:jc w:val="left"/>
              <w:rPr>
                <w:b/>
                <w:sz w:val="20"/>
              </w:rPr>
            </w:pPr>
          </w:p>
          <w:p w14:paraId="7E3EF37F" w14:textId="77777777" w:rsidR="00751792" w:rsidRDefault="00751792">
            <w:pPr>
              <w:pStyle w:val="TableParagraph"/>
              <w:jc w:val="left"/>
              <w:rPr>
                <w:b/>
                <w:sz w:val="20"/>
              </w:rPr>
            </w:pPr>
          </w:p>
          <w:p w14:paraId="50103AE2" w14:textId="77777777" w:rsidR="00751792" w:rsidRDefault="00751792">
            <w:pPr>
              <w:pStyle w:val="TableParagraph"/>
              <w:jc w:val="left"/>
              <w:rPr>
                <w:b/>
                <w:sz w:val="20"/>
              </w:rPr>
            </w:pPr>
          </w:p>
          <w:p w14:paraId="19AFDD20" w14:textId="77777777" w:rsidR="00751792" w:rsidRDefault="00751792">
            <w:pPr>
              <w:pStyle w:val="TableParagraph"/>
              <w:jc w:val="left"/>
              <w:rPr>
                <w:b/>
                <w:sz w:val="20"/>
              </w:rPr>
            </w:pPr>
          </w:p>
          <w:p w14:paraId="0AC2D31E" w14:textId="77777777" w:rsidR="00751792" w:rsidRDefault="00751792">
            <w:pPr>
              <w:pStyle w:val="TableParagraph"/>
              <w:jc w:val="left"/>
              <w:rPr>
                <w:b/>
                <w:sz w:val="20"/>
              </w:rPr>
            </w:pPr>
          </w:p>
          <w:p w14:paraId="6F29EC1B" w14:textId="77777777" w:rsidR="00751792" w:rsidRDefault="00751792">
            <w:pPr>
              <w:pStyle w:val="TableParagraph"/>
              <w:jc w:val="left"/>
              <w:rPr>
                <w:b/>
                <w:sz w:val="20"/>
              </w:rPr>
            </w:pPr>
          </w:p>
          <w:p w14:paraId="3653A937" w14:textId="77777777" w:rsidR="00751792" w:rsidRDefault="00751792">
            <w:pPr>
              <w:pStyle w:val="TableParagraph"/>
              <w:spacing w:before="2"/>
              <w:jc w:val="left"/>
              <w:rPr>
                <w:b/>
                <w:sz w:val="26"/>
              </w:rPr>
            </w:pPr>
          </w:p>
          <w:p w14:paraId="428F81EA" w14:textId="77777777" w:rsidR="00751792" w:rsidRDefault="009C7D59">
            <w:pPr>
              <w:pStyle w:val="TableParagraph"/>
              <w:ind w:left="275"/>
              <w:jc w:val="left"/>
              <w:rPr>
                <w:sz w:val="21"/>
              </w:rPr>
            </w:pPr>
            <w:r>
              <w:rPr>
                <w:sz w:val="21"/>
              </w:rPr>
              <w:t>地表水</w:t>
            </w:r>
          </w:p>
        </w:tc>
        <w:tc>
          <w:tcPr>
            <w:tcW w:w="2000" w:type="dxa"/>
            <w:vMerge w:val="restart"/>
            <w:tcBorders>
              <w:top w:val="single" w:sz="4" w:space="0" w:color="000000"/>
              <w:left w:val="single" w:sz="4" w:space="0" w:color="000000"/>
              <w:bottom w:val="single" w:sz="4" w:space="0" w:color="000000"/>
              <w:right w:val="single" w:sz="4" w:space="0" w:color="000000"/>
            </w:tcBorders>
          </w:tcPr>
          <w:p w14:paraId="1677CD2B" w14:textId="77777777" w:rsidR="00751792" w:rsidRDefault="00751792">
            <w:pPr>
              <w:pStyle w:val="TableParagraph"/>
              <w:jc w:val="left"/>
              <w:rPr>
                <w:b/>
                <w:sz w:val="20"/>
              </w:rPr>
            </w:pPr>
          </w:p>
          <w:p w14:paraId="0D06B853" w14:textId="77777777" w:rsidR="00751792" w:rsidRDefault="00751792">
            <w:pPr>
              <w:pStyle w:val="TableParagraph"/>
              <w:jc w:val="left"/>
              <w:rPr>
                <w:b/>
                <w:sz w:val="20"/>
              </w:rPr>
            </w:pPr>
          </w:p>
          <w:p w14:paraId="55DA097D" w14:textId="77777777" w:rsidR="00751792" w:rsidRDefault="00751792">
            <w:pPr>
              <w:pStyle w:val="TableParagraph"/>
              <w:jc w:val="left"/>
              <w:rPr>
                <w:b/>
                <w:sz w:val="20"/>
              </w:rPr>
            </w:pPr>
          </w:p>
          <w:p w14:paraId="28AAE93D" w14:textId="77777777" w:rsidR="00751792" w:rsidRDefault="00751792">
            <w:pPr>
              <w:pStyle w:val="TableParagraph"/>
              <w:jc w:val="left"/>
              <w:rPr>
                <w:b/>
                <w:sz w:val="20"/>
              </w:rPr>
            </w:pPr>
          </w:p>
          <w:p w14:paraId="3FC2810F" w14:textId="77777777" w:rsidR="00751792" w:rsidRDefault="00751792">
            <w:pPr>
              <w:pStyle w:val="TableParagraph"/>
              <w:jc w:val="left"/>
              <w:rPr>
                <w:b/>
                <w:sz w:val="20"/>
              </w:rPr>
            </w:pPr>
          </w:p>
          <w:p w14:paraId="23DDE342" w14:textId="77777777" w:rsidR="00751792" w:rsidRDefault="00751792">
            <w:pPr>
              <w:pStyle w:val="TableParagraph"/>
              <w:spacing w:before="9"/>
              <w:jc w:val="left"/>
              <w:rPr>
                <w:b/>
                <w:sz w:val="19"/>
              </w:rPr>
            </w:pPr>
          </w:p>
          <w:p w14:paraId="12642768" w14:textId="77777777" w:rsidR="00751792" w:rsidRDefault="009C7D59">
            <w:pPr>
              <w:pStyle w:val="TableParagraph"/>
              <w:spacing w:line="242" w:lineRule="auto"/>
              <w:ind w:left="168" w:right="141"/>
              <w:rPr>
                <w:sz w:val="21"/>
              </w:rPr>
            </w:pPr>
            <w:r>
              <w:rPr>
                <w:sz w:val="21"/>
              </w:rPr>
              <w:t>《地表水环境质量标准》</w:t>
            </w:r>
          </w:p>
          <w:p w14:paraId="27487EC0" w14:textId="77777777" w:rsidR="00751792" w:rsidRDefault="009C7D59">
            <w:pPr>
              <w:pStyle w:val="TableParagraph"/>
              <w:spacing w:before="1"/>
              <w:ind w:left="106" w:right="81"/>
              <w:rPr>
                <w:sz w:val="21"/>
              </w:rPr>
            </w:pPr>
            <w:r>
              <w:rPr>
                <w:sz w:val="21"/>
              </w:rPr>
              <w:t>（</w:t>
            </w:r>
            <w:r>
              <w:rPr>
                <w:rFonts w:ascii="Times New Roman" w:eastAsia="Times New Roman" w:hAnsi="Times New Roman"/>
                <w:sz w:val="21"/>
              </w:rPr>
              <w:t>GB3838—2002</w:t>
            </w:r>
            <w:r>
              <w:rPr>
                <w:sz w:val="21"/>
              </w:rPr>
              <w:t>）</w:t>
            </w:r>
          </w:p>
        </w:tc>
        <w:tc>
          <w:tcPr>
            <w:tcW w:w="1513" w:type="dxa"/>
            <w:vMerge w:val="restart"/>
            <w:tcBorders>
              <w:top w:val="single" w:sz="4" w:space="0" w:color="000000"/>
              <w:left w:val="single" w:sz="4" w:space="0" w:color="000000"/>
              <w:bottom w:val="single" w:sz="4" w:space="0" w:color="000000"/>
              <w:right w:val="single" w:sz="4" w:space="0" w:color="000000"/>
            </w:tcBorders>
          </w:tcPr>
          <w:p w14:paraId="2333478B" w14:textId="77777777" w:rsidR="00751792" w:rsidRDefault="00751792">
            <w:pPr>
              <w:pStyle w:val="TableParagraph"/>
              <w:jc w:val="left"/>
              <w:rPr>
                <w:b/>
                <w:sz w:val="20"/>
              </w:rPr>
            </w:pPr>
          </w:p>
          <w:p w14:paraId="014C7764" w14:textId="77777777" w:rsidR="00751792" w:rsidRDefault="00751792">
            <w:pPr>
              <w:pStyle w:val="TableParagraph"/>
              <w:jc w:val="left"/>
              <w:rPr>
                <w:b/>
                <w:sz w:val="20"/>
              </w:rPr>
            </w:pPr>
          </w:p>
          <w:p w14:paraId="6D8CED46" w14:textId="77777777" w:rsidR="00751792" w:rsidRDefault="00751792">
            <w:pPr>
              <w:pStyle w:val="TableParagraph"/>
              <w:jc w:val="left"/>
              <w:rPr>
                <w:b/>
                <w:sz w:val="20"/>
              </w:rPr>
            </w:pPr>
          </w:p>
          <w:p w14:paraId="52778E3E" w14:textId="77777777" w:rsidR="00751792" w:rsidRDefault="00751792">
            <w:pPr>
              <w:pStyle w:val="TableParagraph"/>
              <w:jc w:val="left"/>
              <w:rPr>
                <w:b/>
                <w:sz w:val="20"/>
              </w:rPr>
            </w:pPr>
          </w:p>
          <w:p w14:paraId="4F98B09F" w14:textId="77777777" w:rsidR="00751792" w:rsidRDefault="00751792">
            <w:pPr>
              <w:pStyle w:val="TableParagraph"/>
              <w:jc w:val="left"/>
              <w:rPr>
                <w:b/>
                <w:sz w:val="20"/>
              </w:rPr>
            </w:pPr>
          </w:p>
          <w:p w14:paraId="2FBCA445" w14:textId="77777777" w:rsidR="00751792" w:rsidRDefault="00751792">
            <w:pPr>
              <w:pStyle w:val="TableParagraph"/>
              <w:jc w:val="left"/>
              <w:rPr>
                <w:b/>
                <w:sz w:val="20"/>
              </w:rPr>
            </w:pPr>
          </w:p>
          <w:p w14:paraId="72F6C31B" w14:textId="77777777" w:rsidR="00751792" w:rsidRDefault="00751792">
            <w:pPr>
              <w:pStyle w:val="TableParagraph"/>
              <w:spacing w:before="11"/>
              <w:jc w:val="left"/>
              <w:rPr>
                <w:b/>
                <w:sz w:val="20"/>
              </w:rPr>
            </w:pPr>
          </w:p>
          <w:p w14:paraId="7FA7CD0E" w14:textId="77777777" w:rsidR="00751792" w:rsidRDefault="009C7D59">
            <w:pPr>
              <w:pStyle w:val="TableParagraph"/>
              <w:ind w:left="345"/>
              <w:jc w:val="left"/>
              <w:rPr>
                <w:sz w:val="21"/>
              </w:rPr>
            </w:pPr>
            <w:r>
              <w:rPr>
                <w:sz w:val="21"/>
              </w:rPr>
              <w:t>Ⅳ类标准</w:t>
            </w:r>
          </w:p>
        </w:tc>
        <w:tc>
          <w:tcPr>
            <w:tcW w:w="1512" w:type="dxa"/>
            <w:tcBorders>
              <w:top w:val="single" w:sz="4" w:space="0" w:color="000000"/>
              <w:left w:val="single" w:sz="4" w:space="0" w:color="000000"/>
              <w:bottom w:val="single" w:sz="4" w:space="0" w:color="000000"/>
              <w:right w:val="single" w:sz="4" w:space="0" w:color="000000"/>
            </w:tcBorders>
          </w:tcPr>
          <w:p w14:paraId="637281CD" w14:textId="77777777" w:rsidR="00751792" w:rsidRDefault="009C7D59">
            <w:pPr>
              <w:pStyle w:val="TableParagraph"/>
              <w:spacing w:before="81"/>
              <w:ind w:left="116" w:right="87"/>
              <w:rPr>
                <w:rFonts w:ascii="Times New Roman"/>
                <w:sz w:val="21"/>
              </w:rPr>
            </w:pPr>
            <w:r>
              <w:rPr>
                <w:rFonts w:ascii="Times New Roman"/>
                <w:sz w:val="21"/>
              </w:rPr>
              <w:t>pH</w:t>
            </w:r>
          </w:p>
        </w:tc>
        <w:tc>
          <w:tcPr>
            <w:tcW w:w="1250" w:type="dxa"/>
            <w:tcBorders>
              <w:top w:val="single" w:sz="4" w:space="0" w:color="000000"/>
              <w:left w:val="single" w:sz="4" w:space="0" w:color="000000"/>
              <w:bottom w:val="single" w:sz="4" w:space="0" w:color="000000"/>
              <w:right w:val="single" w:sz="4" w:space="0" w:color="000000"/>
            </w:tcBorders>
          </w:tcPr>
          <w:p w14:paraId="3AEA8F15" w14:textId="77777777" w:rsidR="00751792" w:rsidRDefault="009C7D59">
            <w:pPr>
              <w:pStyle w:val="TableParagraph"/>
              <w:spacing w:before="67"/>
              <w:ind w:left="297" w:right="272"/>
              <w:rPr>
                <w:sz w:val="21"/>
              </w:rPr>
            </w:pPr>
            <w:r>
              <w:rPr>
                <w:sz w:val="21"/>
              </w:rPr>
              <w:t>无量纲</w:t>
            </w:r>
          </w:p>
        </w:tc>
        <w:tc>
          <w:tcPr>
            <w:tcW w:w="1227" w:type="dxa"/>
            <w:tcBorders>
              <w:top w:val="single" w:sz="4" w:space="0" w:color="000000"/>
              <w:left w:val="single" w:sz="4" w:space="0" w:color="000000"/>
              <w:bottom w:val="single" w:sz="4" w:space="0" w:color="000000"/>
              <w:right w:val="nil"/>
            </w:tcBorders>
          </w:tcPr>
          <w:p w14:paraId="537FEAE6" w14:textId="77777777" w:rsidR="00751792" w:rsidRDefault="009C7D59">
            <w:pPr>
              <w:pStyle w:val="TableParagraph"/>
              <w:spacing w:before="67"/>
              <w:ind w:left="179" w:right="158"/>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rsidR="00751792" w14:paraId="3D1FD518" w14:textId="77777777">
        <w:trPr>
          <w:trHeight w:val="387"/>
        </w:trPr>
        <w:tc>
          <w:tcPr>
            <w:tcW w:w="1153" w:type="dxa"/>
            <w:vMerge/>
            <w:tcBorders>
              <w:top w:val="nil"/>
              <w:left w:val="nil"/>
              <w:right w:val="single" w:sz="4" w:space="0" w:color="000000"/>
            </w:tcBorders>
          </w:tcPr>
          <w:p w14:paraId="190CBE23"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18E71378"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73E29265"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5617288C" w14:textId="77777777" w:rsidR="00751792" w:rsidRDefault="009C7D59">
            <w:pPr>
              <w:pStyle w:val="TableParagraph"/>
              <w:spacing w:before="72"/>
              <w:ind w:left="114" w:right="87"/>
              <w:rPr>
                <w:rFonts w:ascii="Times New Roman"/>
                <w:sz w:val="21"/>
              </w:rPr>
            </w:pPr>
            <w:r>
              <w:rPr>
                <w:rFonts w:ascii="Times New Roman"/>
                <w:sz w:val="21"/>
              </w:rPr>
              <w:t>COD</w:t>
            </w:r>
          </w:p>
        </w:tc>
        <w:tc>
          <w:tcPr>
            <w:tcW w:w="1250" w:type="dxa"/>
            <w:vMerge w:val="restart"/>
            <w:tcBorders>
              <w:top w:val="single" w:sz="4" w:space="0" w:color="000000"/>
              <w:left w:val="single" w:sz="4" w:space="0" w:color="000000"/>
              <w:bottom w:val="single" w:sz="4" w:space="0" w:color="000000"/>
              <w:right w:val="single" w:sz="4" w:space="0" w:color="000000"/>
            </w:tcBorders>
          </w:tcPr>
          <w:p w14:paraId="517B6670" w14:textId="77777777" w:rsidR="00751792" w:rsidRDefault="00751792">
            <w:pPr>
              <w:pStyle w:val="TableParagraph"/>
              <w:jc w:val="left"/>
              <w:rPr>
                <w:b/>
              </w:rPr>
            </w:pPr>
          </w:p>
          <w:p w14:paraId="0615BFE4" w14:textId="77777777" w:rsidR="00751792" w:rsidRDefault="00751792">
            <w:pPr>
              <w:pStyle w:val="TableParagraph"/>
              <w:jc w:val="left"/>
              <w:rPr>
                <w:b/>
              </w:rPr>
            </w:pPr>
          </w:p>
          <w:p w14:paraId="0B6F4235" w14:textId="77777777" w:rsidR="00751792" w:rsidRDefault="00751792">
            <w:pPr>
              <w:pStyle w:val="TableParagraph"/>
              <w:jc w:val="left"/>
              <w:rPr>
                <w:b/>
              </w:rPr>
            </w:pPr>
          </w:p>
          <w:p w14:paraId="464B9D75" w14:textId="77777777" w:rsidR="00751792" w:rsidRDefault="00751792">
            <w:pPr>
              <w:pStyle w:val="TableParagraph"/>
              <w:jc w:val="left"/>
              <w:rPr>
                <w:b/>
              </w:rPr>
            </w:pPr>
          </w:p>
          <w:p w14:paraId="5DE45FCD" w14:textId="77777777" w:rsidR="00751792" w:rsidRDefault="00751792">
            <w:pPr>
              <w:pStyle w:val="TableParagraph"/>
              <w:spacing w:before="10"/>
              <w:jc w:val="left"/>
              <w:rPr>
                <w:b/>
                <w:sz w:val="20"/>
              </w:rPr>
            </w:pPr>
          </w:p>
          <w:p w14:paraId="1D3C348F" w14:textId="77777777" w:rsidR="00751792" w:rsidRDefault="009C7D59">
            <w:pPr>
              <w:pStyle w:val="TableParagraph"/>
              <w:ind w:left="407"/>
              <w:jc w:val="left"/>
              <w:rPr>
                <w:rFonts w:ascii="Times New Roman"/>
                <w:sz w:val="21"/>
              </w:rPr>
            </w:pPr>
            <w:r>
              <w:rPr>
                <w:rFonts w:ascii="Times New Roman"/>
                <w:sz w:val="21"/>
              </w:rPr>
              <w:t>mg/L</w:t>
            </w:r>
          </w:p>
        </w:tc>
        <w:tc>
          <w:tcPr>
            <w:tcW w:w="1227" w:type="dxa"/>
            <w:tcBorders>
              <w:top w:val="single" w:sz="4" w:space="0" w:color="000000"/>
              <w:left w:val="single" w:sz="4" w:space="0" w:color="000000"/>
              <w:bottom w:val="single" w:sz="4" w:space="0" w:color="000000"/>
              <w:right w:val="nil"/>
            </w:tcBorders>
          </w:tcPr>
          <w:p w14:paraId="29B919CF" w14:textId="77777777" w:rsidR="00751792" w:rsidRDefault="009C7D59">
            <w:pPr>
              <w:pStyle w:val="TableParagraph"/>
              <w:spacing w:before="72"/>
              <w:ind w:left="180" w:right="156"/>
              <w:rPr>
                <w:rFonts w:ascii="Times New Roman"/>
                <w:sz w:val="21"/>
              </w:rPr>
            </w:pPr>
            <w:r>
              <w:rPr>
                <w:rFonts w:ascii="Times New Roman"/>
                <w:sz w:val="21"/>
              </w:rPr>
              <w:t>30</w:t>
            </w:r>
          </w:p>
        </w:tc>
      </w:tr>
      <w:tr w:rsidR="00751792" w14:paraId="40944EFC" w14:textId="77777777">
        <w:trPr>
          <w:trHeight w:val="387"/>
        </w:trPr>
        <w:tc>
          <w:tcPr>
            <w:tcW w:w="1153" w:type="dxa"/>
            <w:vMerge/>
            <w:tcBorders>
              <w:top w:val="nil"/>
              <w:left w:val="nil"/>
              <w:right w:val="single" w:sz="4" w:space="0" w:color="000000"/>
            </w:tcBorders>
          </w:tcPr>
          <w:p w14:paraId="093ECAB8"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48F3B5E2"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48956C0D"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275F1D78" w14:textId="77777777" w:rsidR="00751792" w:rsidRDefault="009C7D59">
            <w:pPr>
              <w:pStyle w:val="TableParagraph"/>
              <w:spacing w:before="53"/>
              <w:ind w:left="119" w:right="-29"/>
              <w:rPr>
                <w:sz w:val="21"/>
              </w:rPr>
            </w:pPr>
            <w:r>
              <w:rPr>
                <w:spacing w:val="-15"/>
                <w:position w:val="2"/>
                <w:sz w:val="21"/>
              </w:rPr>
              <w:t>氨氮</w:t>
            </w:r>
            <w:r>
              <w:rPr>
                <w:spacing w:val="-1"/>
                <w:position w:val="2"/>
                <w:sz w:val="21"/>
              </w:rPr>
              <w:t>（</w:t>
            </w:r>
            <w:r>
              <w:rPr>
                <w:rFonts w:ascii="Times New Roman" w:eastAsia="Times New Roman"/>
                <w:spacing w:val="-1"/>
                <w:position w:val="2"/>
                <w:sz w:val="21"/>
              </w:rPr>
              <w:t>NH</w:t>
            </w:r>
            <w:r>
              <w:rPr>
                <w:rFonts w:ascii="Times New Roman" w:eastAsia="Times New Roman"/>
                <w:spacing w:val="-1"/>
                <w:position w:val="2"/>
                <w:sz w:val="21"/>
                <w:vertAlign w:val="subscript"/>
              </w:rPr>
              <w:t>3</w:t>
            </w:r>
            <w:r>
              <w:rPr>
                <w:rFonts w:ascii="Times New Roman" w:eastAsia="Times New Roman"/>
                <w:spacing w:val="-1"/>
                <w:position w:val="2"/>
                <w:sz w:val="21"/>
              </w:rPr>
              <w:t>-N</w:t>
            </w:r>
            <w:r>
              <w:rPr>
                <w:spacing w:val="-1"/>
                <w:position w:val="2"/>
                <w:sz w:val="21"/>
              </w:rPr>
              <w:t>）</w:t>
            </w:r>
          </w:p>
        </w:tc>
        <w:tc>
          <w:tcPr>
            <w:tcW w:w="1250" w:type="dxa"/>
            <w:vMerge/>
            <w:tcBorders>
              <w:top w:val="nil"/>
              <w:left w:val="single" w:sz="4" w:space="0" w:color="000000"/>
              <w:bottom w:val="single" w:sz="4" w:space="0" w:color="000000"/>
              <w:right w:val="single" w:sz="4" w:space="0" w:color="000000"/>
            </w:tcBorders>
          </w:tcPr>
          <w:p w14:paraId="06FA49E8"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4AF1FD6E" w14:textId="77777777" w:rsidR="00751792" w:rsidRDefault="009C7D59">
            <w:pPr>
              <w:pStyle w:val="TableParagraph"/>
              <w:spacing w:before="70"/>
              <w:ind w:left="180" w:right="156"/>
              <w:rPr>
                <w:rFonts w:ascii="Times New Roman"/>
                <w:sz w:val="21"/>
              </w:rPr>
            </w:pPr>
            <w:r>
              <w:rPr>
                <w:rFonts w:ascii="Times New Roman"/>
                <w:sz w:val="21"/>
              </w:rPr>
              <w:t>1.5</w:t>
            </w:r>
          </w:p>
        </w:tc>
      </w:tr>
      <w:tr w:rsidR="00751792" w14:paraId="76347E9C" w14:textId="77777777">
        <w:trPr>
          <w:trHeight w:val="386"/>
        </w:trPr>
        <w:tc>
          <w:tcPr>
            <w:tcW w:w="1153" w:type="dxa"/>
            <w:vMerge/>
            <w:tcBorders>
              <w:top w:val="nil"/>
              <w:left w:val="nil"/>
              <w:right w:val="single" w:sz="4" w:space="0" w:color="000000"/>
            </w:tcBorders>
          </w:tcPr>
          <w:p w14:paraId="14A6F437"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63F38D36"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117D4968"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0E75C6C4" w14:textId="77777777" w:rsidR="00751792" w:rsidRDefault="009C7D59">
            <w:pPr>
              <w:pStyle w:val="TableParagraph"/>
              <w:spacing w:before="57"/>
              <w:ind w:left="116" w:right="-15"/>
              <w:rPr>
                <w:sz w:val="21"/>
              </w:rPr>
            </w:pPr>
            <w:r>
              <w:rPr>
                <w:spacing w:val="-39"/>
                <w:sz w:val="21"/>
              </w:rPr>
              <w:t>总磷</w:t>
            </w:r>
            <w:r>
              <w:rPr>
                <w:sz w:val="21"/>
              </w:rPr>
              <w:t>（</w:t>
            </w:r>
            <w:r>
              <w:rPr>
                <w:spacing w:val="-29"/>
                <w:sz w:val="21"/>
              </w:rPr>
              <w:t xml:space="preserve">以 </w:t>
            </w:r>
            <w:r>
              <w:rPr>
                <w:rFonts w:ascii="Times New Roman" w:eastAsia="Times New Roman"/>
                <w:sz w:val="21"/>
              </w:rPr>
              <w:t>P</w:t>
            </w:r>
            <w:r>
              <w:rPr>
                <w:rFonts w:ascii="Times New Roman" w:eastAsia="Times New Roman"/>
                <w:spacing w:val="-3"/>
                <w:sz w:val="21"/>
              </w:rPr>
              <w:t xml:space="preserve"> </w:t>
            </w:r>
            <w:r>
              <w:rPr>
                <w:sz w:val="21"/>
              </w:rPr>
              <w:t>计</w:t>
            </w:r>
            <w:r>
              <w:rPr>
                <w:spacing w:val="-14"/>
                <w:sz w:val="21"/>
              </w:rPr>
              <w:t>）</w:t>
            </w:r>
          </w:p>
        </w:tc>
        <w:tc>
          <w:tcPr>
            <w:tcW w:w="1250" w:type="dxa"/>
            <w:vMerge/>
            <w:tcBorders>
              <w:top w:val="nil"/>
              <w:left w:val="single" w:sz="4" w:space="0" w:color="000000"/>
              <w:bottom w:val="single" w:sz="4" w:space="0" w:color="000000"/>
              <w:right w:val="single" w:sz="4" w:space="0" w:color="000000"/>
            </w:tcBorders>
          </w:tcPr>
          <w:p w14:paraId="57571894"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4356DBA1" w14:textId="77777777" w:rsidR="00751792" w:rsidRDefault="009C7D59">
            <w:pPr>
              <w:pStyle w:val="TableParagraph"/>
              <w:spacing w:before="71"/>
              <w:ind w:left="180" w:right="156"/>
              <w:rPr>
                <w:rFonts w:ascii="Times New Roman"/>
                <w:sz w:val="21"/>
              </w:rPr>
            </w:pPr>
            <w:r>
              <w:rPr>
                <w:rFonts w:ascii="Times New Roman"/>
                <w:sz w:val="21"/>
              </w:rPr>
              <w:t>0.3</w:t>
            </w:r>
          </w:p>
        </w:tc>
      </w:tr>
      <w:tr w:rsidR="00751792" w14:paraId="3024127F" w14:textId="77777777">
        <w:trPr>
          <w:trHeight w:val="387"/>
        </w:trPr>
        <w:tc>
          <w:tcPr>
            <w:tcW w:w="1153" w:type="dxa"/>
            <w:vMerge/>
            <w:tcBorders>
              <w:top w:val="nil"/>
              <w:left w:val="nil"/>
              <w:right w:val="single" w:sz="4" w:space="0" w:color="000000"/>
            </w:tcBorders>
          </w:tcPr>
          <w:p w14:paraId="56EA1FAE"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6ECE3D89"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791B9D1D"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3367548D" w14:textId="77777777" w:rsidR="00751792" w:rsidRDefault="009C7D59">
            <w:pPr>
              <w:pStyle w:val="TableParagraph"/>
              <w:spacing w:before="68"/>
              <w:ind w:left="118" w:right="87"/>
              <w:rPr>
                <w:rFonts w:ascii="Times New Roman"/>
                <w:sz w:val="21"/>
              </w:rPr>
            </w:pPr>
            <w:r>
              <w:rPr>
                <w:rFonts w:ascii="Times New Roman"/>
                <w:position w:val="2"/>
                <w:sz w:val="21"/>
              </w:rPr>
              <w:t>BOD</w:t>
            </w:r>
            <w:r>
              <w:rPr>
                <w:rFonts w:ascii="Times New Roman"/>
                <w:position w:val="2"/>
                <w:sz w:val="21"/>
                <w:vertAlign w:val="subscript"/>
              </w:rPr>
              <w:t>5</w:t>
            </w:r>
          </w:p>
        </w:tc>
        <w:tc>
          <w:tcPr>
            <w:tcW w:w="1250" w:type="dxa"/>
            <w:vMerge/>
            <w:tcBorders>
              <w:top w:val="nil"/>
              <w:left w:val="single" w:sz="4" w:space="0" w:color="000000"/>
              <w:bottom w:val="single" w:sz="4" w:space="0" w:color="000000"/>
              <w:right w:val="single" w:sz="4" w:space="0" w:color="000000"/>
            </w:tcBorders>
          </w:tcPr>
          <w:p w14:paraId="1E23782C"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51C5E662" w14:textId="77777777" w:rsidR="00751792" w:rsidRDefault="009C7D59">
            <w:pPr>
              <w:pStyle w:val="TableParagraph"/>
              <w:spacing w:before="71"/>
              <w:ind w:left="24"/>
              <w:rPr>
                <w:rFonts w:ascii="Times New Roman"/>
                <w:sz w:val="21"/>
              </w:rPr>
            </w:pPr>
            <w:r>
              <w:rPr>
                <w:rFonts w:ascii="Times New Roman"/>
                <w:w w:val="99"/>
                <w:sz w:val="21"/>
              </w:rPr>
              <w:t>6</w:t>
            </w:r>
          </w:p>
        </w:tc>
      </w:tr>
      <w:tr w:rsidR="00751792" w14:paraId="6E3B1AFD" w14:textId="77777777">
        <w:trPr>
          <w:trHeight w:val="386"/>
        </w:trPr>
        <w:tc>
          <w:tcPr>
            <w:tcW w:w="1153" w:type="dxa"/>
            <w:vMerge/>
            <w:tcBorders>
              <w:top w:val="nil"/>
              <w:left w:val="nil"/>
              <w:right w:val="single" w:sz="4" w:space="0" w:color="000000"/>
            </w:tcBorders>
          </w:tcPr>
          <w:p w14:paraId="72E66441"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0BA114D1"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3DA84B80"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7C654277" w14:textId="77777777" w:rsidR="00751792" w:rsidRDefault="009C7D59">
            <w:pPr>
              <w:pStyle w:val="TableParagraph"/>
              <w:spacing w:before="58"/>
              <w:ind w:left="114" w:right="87"/>
              <w:rPr>
                <w:sz w:val="21"/>
              </w:rPr>
            </w:pPr>
            <w:r>
              <w:rPr>
                <w:sz w:val="21"/>
              </w:rPr>
              <w:t>高锰酸盐指数</w:t>
            </w:r>
          </w:p>
        </w:tc>
        <w:tc>
          <w:tcPr>
            <w:tcW w:w="1250" w:type="dxa"/>
            <w:vMerge/>
            <w:tcBorders>
              <w:top w:val="nil"/>
              <w:left w:val="single" w:sz="4" w:space="0" w:color="000000"/>
              <w:bottom w:val="single" w:sz="4" w:space="0" w:color="000000"/>
              <w:right w:val="single" w:sz="4" w:space="0" w:color="000000"/>
            </w:tcBorders>
          </w:tcPr>
          <w:p w14:paraId="53B3CEAF"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340CE85E" w14:textId="77777777" w:rsidR="00751792" w:rsidRDefault="009C7D59">
            <w:pPr>
              <w:pStyle w:val="TableParagraph"/>
              <w:spacing w:before="72"/>
              <w:ind w:left="180" w:right="156"/>
              <w:rPr>
                <w:rFonts w:ascii="Times New Roman"/>
                <w:sz w:val="21"/>
              </w:rPr>
            </w:pPr>
            <w:r>
              <w:rPr>
                <w:rFonts w:ascii="Times New Roman"/>
                <w:sz w:val="21"/>
              </w:rPr>
              <w:t>10</w:t>
            </w:r>
          </w:p>
        </w:tc>
      </w:tr>
      <w:tr w:rsidR="00751792" w14:paraId="04E78933" w14:textId="77777777">
        <w:trPr>
          <w:trHeight w:val="387"/>
        </w:trPr>
        <w:tc>
          <w:tcPr>
            <w:tcW w:w="1153" w:type="dxa"/>
            <w:vMerge/>
            <w:tcBorders>
              <w:top w:val="nil"/>
              <w:left w:val="nil"/>
              <w:right w:val="single" w:sz="4" w:space="0" w:color="000000"/>
            </w:tcBorders>
          </w:tcPr>
          <w:p w14:paraId="6C8748A1"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1CFA37E9"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463F9D04"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11778536" w14:textId="77777777" w:rsidR="00751792" w:rsidRDefault="009C7D59">
            <w:pPr>
              <w:pStyle w:val="TableParagraph"/>
              <w:spacing w:before="56"/>
              <w:ind w:left="114" w:right="87"/>
              <w:rPr>
                <w:sz w:val="21"/>
              </w:rPr>
            </w:pPr>
            <w:r>
              <w:rPr>
                <w:sz w:val="21"/>
              </w:rPr>
              <w:t>石油类</w:t>
            </w:r>
          </w:p>
        </w:tc>
        <w:tc>
          <w:tcPr>
            <w:tcW w:w="1250" w:type="dxa"/>
            <w:vMerge/>
            <w:tcBorders>
              <w:top w:val="nil"/>
              <w:left w:val="single" w:sz="4" w:space="0" w:color="000000"/>
              <w:bottom w:val="single" w:sz="4" w:space="0" w:color="000000"/>
              <w:right w:val="single" w:sz="4" w:space="0" w:color="000000"/>
            </w:tcBorders>
          </w:tcPr>
          <w:p w14:paraId="313E2B88"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3918BBC0" w14:textId="77777777" w:rsidR="00751792" w:rsidRDefault="009C7D59">
            <w:pPr>
              <w:pStyle w:val="TableParagraph"/>
              <w:spacing w:before="70"/>
              <w:ind w:left="180" w:right="156"/>
              <w:rPr>
                <w:rFonts w:ascii="Times New Roman"/>
                <w:sz w:val="21"/>
              </w:rPr>
            </w:pPr>
            <w:r>
              <w:rPr>
                <w:rFonts w:ascii="Times New Roman"/>
                <w:sz w:val="21"/>
              </w:rPr>
              <w:t>0.5</w:t>
            </w:r>
          </w:p>
        </w:tc>
      </w:tr>
      <w:tr w:rsidR="00751792" w14:paraId="23CA3462" w14:textId="77777777">
        <w:trPr>
          <w:trHeight w:val="530"/>
        </w:trPr>
        <w:tc>
          <w:tcPr>
            <w:tcW w:w="1153" w:type="dxa"/>
            <w:vMerge/>
            <w:tcBorders>
              <w:top w:val="nil"/>
              <w:left w:val="nil"/>
              <w:right w:val="single" w:sz="4" w:space="0" w:color="000000"/>
            </w:tcBorders>
          </w:tcPr>
          <w:p w14:paraId="418711D7"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75C4344D"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03176DF4"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34E1E669" w14:textId="77777777" w:rsidR="00751792" w:rsidRDefault="009C7D59">
            <w:pPr>
              <w:pStyle w:val="TableParagraph"/>
              <w:spacing w:line="261" w:lineRule="exact"/>
              <w:ind w:left="114" w:right="87"/>
              <w:rPr>
                <w:sz w:val="21"/>
              </w:rPr>
            </w:pPr>
            <w:r>
              <w:rPr>
                <w:sz w:val="21"/>
              </w:rPr>
              <w:t>阴离子表面活</w:t>
            </w:r>
          </w:p>
          <w:p w14:paraId="59510989" w14:textId="77777777" w:rsidR="00751792" w:rsidRDefault="009C7D59">
            <w:pPr>
              <w:pStyle w:val="TableParagraph"/>
              <w:spacing w:before="2" w:line="247" w:lineRule="exact"/>
              <w:ind w:left="114" w:right="87"/>
              <w:rPr>
                <w:sz w:val="21"/>
              </w:rPr>
            </w:pPr>
            <w:r>
              <w:rPr>
                <w:sz w:val="21"/>
              </w:rPr>
              <w:t>性剂</w:t>
            </w:r>
          </w:p>
        </w:tc>
        <w:tc>
          <w:tcPr>
            <w:tcW w:w="1250" w:type="dxa"/>
            <w:vMerge/>
            <w:tcBorders>
              <w:top w:val="nil"/>
              <w:left w:val="single" w:sz="4" w:space="0" w:color="000000"/>
              <w:bottom w:val="single" w:sz="4" w:space="0" w:color="000000"/>
              <w:right w:val="single" w:sz="4" w:space="0" w:color="000000"/>
            </w:tcBorders>
          </w:tcPr>
          <w:p w14:paraId="14E7B0E0" w14:textId="77777777" w:rsidR="00751792" w:rsidRDefault="00751792">
            <w:pPr>
              <w:rPr>
                <w:sz w:val="2"/>
                <w:szCs w:val="2"/>
              </w:rPr>
            </w:pPr>
          </w:p>
        </w:tc>
        <w:tc>
          <w:tcPr>
            <w:tcW w:w="1227" w:type="dxa"/>
            <w:tcBorders>
              <w:top w:val="single" w:sz="4" w:space="0" w:color="000000"/>
              <w:left w:val="single" w:sz="4" w:space="0" w:color="000000"/>
              <w:bottom w:val="single" w:sz="4" w:space="0" w:color="000000"/>
              <w:right w:val="nil"/>
            </w:tcBorders>
          </w:tcPr>
          <w:p w14:paraId="17794EA1" w14:textId="77777777" w:rsidR="00751792" w:rsidRDefault="009C7D59">
            <w:pPr>
              <w:pStyle w:val="TableParagraph"/>
              <w:spacing w:before="143"/>
              <w:ind w:left="180" w:right="156"/>
              <w:rPr>
                <w:rFonts w:ascii="Times New Roman"/>
                <w:sz w:val="21"/>
              </w:rPr>
            </w:pPr>
            <w:r>
              <w:rPr>
                <w:rFonts w:ascii="Times New Roman"/>
                <w:sz w:val="21"/>
              </w:rPr>
              <w:t>0.3</w:t>
            </w:r>
          </w:p>
        </w:tc>
      </w:tr>
      <w:tr w:rsidR="00751792" w14:paraId="55088FC3" w14:textId="77777777">
        <w:trPr>
          <w:trHeight w:val="386"/>
        </w:trPr>
        <w:tc>
          <w:tcPr>
            <w:tcW w:w="1153" w:type="dxa"/>
            <w:vMerge/>
            <w:tcBorders>
              <w:top w:val="nil"/>
              <w:left w:val="nil"/>
              <w:right w:val="single" w:sz="4" w:space="0" w:color="000000"/>
            </w:tcBorders>
          </w:tcPr>
          <w:p w14:paraId="1F48486E" w14:textId="77777777" w:rsidR="00751792" w:rsidRDefault="00751792">
            <w:pPr>
              <w:rPr>
                <w:sz w:val="2"/>
                <w:szCs w:val="2"/>
              </w:rPr>
            </w:pPr>
          </w:p>
        </w:tc>
        <w:tc>
          <w:tcPr>
            <w:tcW w:w="2000" w:type="dxa"/>
            <w:vMerge/>
            <w:tcBorders>
              <w:top w:val="nil"/>
              <w:left w:val="single" w:sz="4" w:space="0" w:color="000000"/>
              <w:bottom w:val="single" w:sz="4" w:space="0" w:color="000000"/>
              <w:right w:val="single" w:sz="4" w:space="0" w:color="000000"/>
            </w:tcBorders>
          </w:tcPr>
          <w:p w14:paraId="330F599C" w14:textId="77777777" w:rsidR="00751792" w:rsidRDefault="00751792">
            <w:pPr>
              <w:rPr>
                <w:sz w:val="2"/>
                <w:szCs w:val="2"/>
              </w:rPr>
            </w:pPr>
          </w:p>
        </w:tc>
        <w:tc>
          <w:tcPr>
            <w:tcW w:w="1513" w:type="dxa"/>
            <w:vMerge/>
            <w:tcBorders>
              <w:top w:val="nil"/>
              <w:left w:val="single" w:sz="4" w:space="0" w:color="000000"/>
              <w:bottom w:val="single" w:sz="4" w:space="0" w:color="000000"/>
              <w:right w:val="single" w:sz="4" w:space="0" w:color="000000"/>
            </w:tcBorders>
          </w:tcPr>
          <w:p w14:paraId="6EED919B" w14:textId="77777777" w:rsidR="00751792" w:rsidRDefault="00751792">
            <w:pPr>
              <w:rPr>
                <w:sz w:val="2"/>
                <w:szCs w:val="2"/>
              </w:rPr>
            </w:pPr>
          </w:p>
        </w:tc>
        <w:tc>
          <w:tcPr>
            <w:tcW w:w="1512" w:type="dxa"/>
            <w:tcBorders>
              <w:top w:val="single" w:sz="4" w:space="0" w:color="000000"/>
              <w:left w:val="single" w:sz="4" w:space="0" w:color="000000"/>
              <w:bottom w:val="single" w:sz="4" w:space="0" w:color="000000"/>
              <w:right w:val="single" w:sz="4" w:space="0" w:color="000000"/>
            </w:tcBorders>
          </w:tcPr>
          <w:p w14:paraId="2AF7E2A4" w14:textId="77777777" w:rsidR="00751792" w:rsidRDefault="009C7D59">
            <w:pPr>
              <w:pStyle w:val="TableParagraph"/>
              <w:spacing w:before="56"/>
              <w:ind w:left="112" w:right="87"/>
              <w:rPr>
                <w:sz w:val="21"/>
              </w:rPr>
            </w:pPr>
            <w:r>
              <w:rPr>
                <w:sz w:val="21"/>
              </w:rPr>
              <w:t>粪大肠菌群</w:t>
            </w:r>
          </w:p>
        </w:tc>
        <w:tc>
          <w:tcPr>
            <w:tcW w:w="1250" w:type="dxa"/>
            <w:tcBorders>
              <w:top w:val="single" w:sz="4" w:space="0" w:color="000000"/>
              <w:left w:val="single" w:sz="4" w:space="0" w:color="000000"/>
              <w:bottom w:val="single" w:sz="4" w:space="0" w:color="000000"/>
              <w:right w:val="single" w:sz="4" w:space="0" w:color="000000"/>
            </w:tcBorders>
          </w:tcPr>
          <w:p w14:paraId="02BE86D2" w14:textId="77777777" w:rsidR="00751792" w:rsidRDefault="009C7D59">
            <w:pPr>
              <w:pStyle w:val="TableParagraph"/>
              <w:spacing w:before="56"/>
              <w:ind w:left="297" w:right="269"/>
              <w:rPr>
                <w:rFonts w:ascii="Times New Roman" w:eastAsia="Times New Roman"/>
                <w:sz w:val="21"/>
              </w:rPr>
            </w:pPr>
            <w:r>
              <w:rPr>
                <w:sz w:val="21"/>
              </w:rPr>
              <w:t>个</w:t>
            </w:r>
            <w:r>
              <w:rPr>
                <w:rFonts w:ascii="Times New Roman" w:eastAsia="Times New Roman"/>
                <w:sz w:val="21"/>
              </w:rPr>
              <w:t>/L</w:t>
            </w:r>
          </w:p>
        </w:tc>
        <w:tc>
          <w:tcPr>
            <w:tcW w:w="1227" w:type="dxa"/>
            <w:tcBorders>
              <w:top w:val="single" w:sz="4" w:space="0" w:color="000000"/>
              <w:left w:val="single" w:sz="4" w:space="0" w:color="000000"/>
              <w:bottom w:val="single" w:sz="4" w:space="0" w:color="000000"/>
              <w:right w:val="nil"/>
            </w:tcBorders>
          </w:tcPr>
          <w:p w14:paraId="6246E693" w14:textId="77777777" w:rsidR="00751792" w:rsidRDefault="009C7D59">
            <w:pPr>
              <w:pStyle w:val="TableParagraph"/>
              <w:spacing w:before="70"/>
              <w:ind w:left="179" w:right="158"/>
              <w:rPr>
                <w:rFonts w:ascii="Times New Roman"/>
                <w:sz w:val="21"/>
              </w:rPr>
            </w:pPr>
            <w:r>
              <w:rPr>
                <w:rFonts w:ascii="Times New Roman"/>
                <w:sz w:val="21"/>
              </w:rPr>
              <w:t>20000</w:t>
            </w:r>
          </w:p>
        </w:tc>
      </w:tr>
      <w:tr w:rsidR="00751792" w14:paraId="58B757BD" w14:textId="77777777">
        <w:trPr>
          <w:trHeight w:val="623"/>
        </w:trPr>
        <w:tc>
          <w:tcPr>
            <w:tcW w:w="1153" w:type="dxa"/>
            <w:vMerge/>
            <w:tcBorders>
              <w:top w:val="nil"/>
              <w:left w:val="nil"/>
              <w:right w:val="single" w:sz="4" w:space="0" w:color="000000"/>
            </w:tcBorders>
          </w:tcPr>
          <w:p w14:paraId="44800E12" w14:textId="77777777" w:rsidR="00751792" w:rsidRDefault="00751792">
            <w:pPr>
              <w:rPr>
                <w:sz w:val="2"/>
                <w:szCs w:val="2"/>
              </w:rPr>
            </w:pPr>
          </w:p>
        </w:tc>
        <w:tc>
          <w:tcPr>
            <w:tcW w:w="3513" w:type="dxa"/>
            <w:gridSpan w:val="2"/>
            <w:tcBorders>
              <w:top w:val="single" w:sz="4" w:space="0" w:color="000000"/>
              <w:left w:val="single" w:sz="4" w:space="0" w:color="000000"/>
              <w:right w:val="single" w:sz="4" w:space="0" w:color="000000"/>
            </w:tcBorders>
          </w:tcPr>
          <w:p w14:paraId="7FA8A765" w14:textId="77777777" w:rsidR="00751792" w:rsidRDefault="009C7D59">
            <w:pPr>
              <w:pStyle w:val="TableParagraph"/>
              <w:spacing w:before="35"/>
              <w:ind w:left="275" w:right="248"/>
              <w:rPr>
                <w:sz w:val="21"/>
              </w:rPr>
            </w:pPr>
            <w:r>
              <w:rPr>
                <w:sz w:val="21"/>
              </w:rPr>
              <w:t>水利部《地表水资源质量标准》</w:t>
            </w:r>
          </w:p>
          <w:p w14:paraId="042ACC40" w14:textId="77777777" w:rsidR="00751792" w:rsidRDefault="009C7D59">
            <w:pPr>
              <w:pStyle w:val="TableParagraph"/>
              <w:spacing w:before="2"/>
              <w:ind w:left="275" w:right="246"/>
              <w:rPr>
                <w:sz w:val="21"/>
              </w:rPr>
            </w:pPr>
            <w:r>
              <w:rPr>
                <w:sz w:val="21"/>
              </w:rPr>
              <w:t>（</w:t>
            </w:r>
            <w:r>
              <w:rPr>
                <w:rFonts w:ascii="Times New Roman" w:eastAsia="Times New Roman"/>
                <w:sz w:val="21"/>
              </w:rPr>
              <w:t>SL-94</w:t>
            </w:r>
            <w:r>
              <w:rPr>
                <w:sz w:val="21"/>
              </w:rPr>
              <w:t>）四级</w:t>
            </w:r>
          </w:p>
        </w:tc>
        <w:tc>
          <w:tcPr>
            <w:tcW w:w="1512" w:type="dxa"/>
            <w:tcBorders>
              <w:top w:val="single" w:sz="4" w:space="0" w:color="000000"/>
              <w:left w:val="single" w:sz="4" w:space="0" w:color="000000"/>
              <w:right w:val="single" w:sz="4" w:space="0" w:color="000000"/>
            </w:tcBorders>
          </w:tcPr>
          <w:p w14:paraId="78EA5EC8" w14:textId="77777777" w:rsidR="00751792" w:rsidRDefault="009C7D59">
            <w:pPr>
              <w:pStyle w:val="TableParagraph"/>
              <w:spacing w:before="186"/>
              <w:ind w:left="115" w:right="87"/>
              <w:rPr>
                <w:rFonts w:ascii="Times New Roman"/>
                <w:sz w:val="21"/>
              </w:rPr>
            </w:pPr>
            <w:r>
              <w:rPr>
                <w:rFonts w:ascii="Times New Roman"/>
                <w:sz w:val="21"/>
              </w:rPr>
              <w:t>SS</w:t>
            </w:r>
          </w:p>
        </w:tc>
        <w:tc>
          <w:tcPr>
            <w:tcW w:w="1250" w:type="dxa"/>
            <w:tcBorders>
              <w:top w:val="single" w:sz="4" w:space="0" w:color="000000"/>
              <w:left w:val="single" w:sz="4" w:space="0" w:color="000000"/>
              <w:right w:val="single" w:sz="4" w:space="0" w:color="000000"/>
            </w:tcBorders>
          </w:tcPr>
          <w:p w14:paraId="52430CF3" w14:textId="77777777" w:rsidR="00751792" w:rsidRDefault="009C7D59">
            <w:pPr>
              <w:pStyle w:val="TableParagraph"/>
              <w:spacing w:before="186"/>
              <w:ind w:left="297" w:right="269"/>
              <w:rPr>
                <w:rFonts w:ascii="Times New Roman"/>
                <w:sz w:val="21"/>
              </w:rPr>
            </w:pPr>
            <w:r>
              <w:rPr>
                <w:rFonts w:ascii="Times New Roman"/>
                <w:sz w:val="21"/>
              </w:rPr>
              <w:t>mg/L</w:t>
            </w:r>
          </w:p>
        </w:tc>
        <w:tc>
          <w:tcPr>
            <w:tcW w:w="1227" w:type="dxa"/>
            <w:tcBorders>
              <w:top w:val="single" w:sz="4" w:space="0" w:color="000000"/>
              <w:left w:val="single" w:sz="4" w:space="0" w:color="000000"/>
              <w:right w:val="nil"/>
            </w:tcBorders>
          </w:tcPr>
          <w:p w14:paraId="7154AE80" w14:textId="77777777" w:rsidR="00751792" w:rsidRDefault="009C7D59">
            <w:pPr>
              <w:pStyle w:val="TableParagraph"/>
              <w:spacing w:before="186"/>
              <w:ind w:left="180" w:right="156"/>
              <w:rPr>
                <w:rFonts w:ascii="Times New Roman"/>
                <w:sz w:val="21"/>
              </w:rPr>
            </w:pPr>
            <w:r>
              <w:rPr>
                <w:rFonts w:ascii="Times New Roman"/>
                <w:sz w:val="21"/>
              </w:rPr>
              <w:t>60</w:t>
            </w:r>
          </w:p>
        </w:tc>
      </w:tr>
    </w:tbl>
    <w:p w14:paraId="0CADD597" w14:textId="77777777" w:rsidR="00751792" w:rsidRDefault="009C7D59">
      <w:pPr>
        <w:pStyle w:val="ac"/>
        <w:numPr>
          <w:ilvl w:val="0"/>
          <w:numId w:val="10"/>
        </w:numPr>
        <w:tabs>
          <w:tab w:val="left" w:pos="1200"/>
        </w:tabs>
        <w:spacing w:before="81"/>
        <w:ind w:left="1199" w:hanging="602"/>
        <w:jc w:val="left"/>
        <w:rPr>
          <w:sz w:val="24"/>
        </w:rPr>
      </w:pPr>
      <w:r>
        <w:rPr>
          <w:sz w:val="24"/>
        </w:rPr>
        <w:t>声环境质量标准</w:t>
      </w:r>
    </w:p>
    <w:p w14:paraId="03E7B2DD" w14:textId="77777777" w:rsidR="00751792" w:rsidRDefault="009C7D59">
      <w:pPr>
        <w:pStyle w:val="a3"/>
        <w:spacing w:before="161" w:line="364" w:lineRule="auto"/>
        <w:ind w:left="238" w:right="137" w:firstLine="480"/>
        <w:jc w:val="both"/>
      </w:pPr>
      <w:r>
        <w:t>本项目位于</w:t>
      </w:r>
      <w:r>
        <w:rPr>
          <w:rFonts w:ascii="Times New Roman" w:eastAsia="Times New Roman" w:hAnsi="Times New Roman"/>
        </w:rPr>
        <w:t>2</w:t>
      </w:r>
      <w:r>
        <w:t>类声环境功能区，项目的</w:t>
      </w:r>
      <w:r>
        <w:rPr>
          <w:rFonts w:hint="eastAsia"/>
        </w:rPr>
        <w:t>周围是农田</w:t>
      </w:r>
      <w:r>
        <w:rPr>
          <w:rFonts w:hint="eastAsia"/>
          <w:color w:val="FF0000"/>
        </w:rPr>
        <w:t>，</w:t>
      </w:r>
      <w:r>
        <w:t>（</w:t>
      </w:r>
      <w:r>
        <w:rPr>
          <w:spacing w:val="-13"/>
        </w:rPr>
        <w:t>根据《苏州市市区环境噪声标准适用区域划分规定》</w:t>
      </w:r>
      <w:r>
        <w:t>（苏府</w:t>
      </w:r>
      <w:r>
        <w:rPr>
          <w:rFonts w:ascii="Times New Roman" w:eastAsia="Times New Roman" w:hAnsi="Times New Roman"/>
        </w:rPr>
        <w:t>[2019]19</w:t>
      </w:r>
      <w:r>
        <w:t>号</w:t>
      </w:r>
      <w:r>
        <w:rPr>
          <w:spacing w:val="-17"/>
        </w:rPr>
        <w:t>）</w:t>
      </w:r>
      <w:r>
        <w:rPr>
          <w:rFonts w:ascii="Times New Roman" w:eastAsia="Times New Roman" w:hAnsi="Times New Roman"/>
          <w:spacing w:val="-17"/>
        </w:rPr>
        <w:t>“</w:t>
      </w:r>
      <w:r>
        <w:t>相邻区域为</w:t>
      </w:r>
      <w:r>
        <w:rPr>
          <w:rFonts w:ascii="Times New Roman" w:eastAsia="Times New Roman" w:hAnsi="Times New Roman"/>
        </w:rPr>
        <w:t>2</w:t>
      </w:r>
      <w:r>
        <w:rPr>
          <w:spacing w:val="-4"/>
        </w:rPr>
        <w:t>类标准适用区域，距离为</w:t>
      </w:r>
      <w:r>
        <w:rPr>
          <w:rFonts w:ascii="Times New Roman" w:eastAsia="Times New Roman" w:hAnsi="Times New Roman"/>
          <w:spacing w:val="-7"/>
        </w:rPr>
        <w:t>40m”</w:t>
      </w:r>
      <w:r>
        <w:rPr>
          <w:spacing w:val="-7"/>
        </w:rPr>
        <w:t>）内执行《声环境质量标准》</w:t>
      </w:r>
    </w:p>
    <w:p w14:paraId="6AC573D1" w14:textId="77777777" w:rsidR="00751792" w:rsidRDefault="009C7D59">
      <w:pPr>
        <w:pStyle w:val="a3"/>
        <w:spacing w:before="2"/>
        <w:ind w:left="238"/>
      </w:pPr>
      <w:r>
        <w:t>（</w:t>
      </w:r>
      <w:r>
        <w:rPr>
          <w:rFonts w:ascii="Times New Roman" w:eastAsia="Times New Roman"/>
        </w:rPr>
        <w:t>GB3096-2008</w:t>
      </w:r>
      <w:r>
        <w:t>）</w:t>
      </w:r>
      <w:r>
        <w:rPr>
          <w:rFonts w:ascii="Times New Roman" w:eastAsia="Times New Roman"/>
        </w:rPr>
        <w:t>4a</w:t>
      </w:r>
      <w:r>
        <w:t>类标准，具体限值见表</w:t>
      </w:r>
      <w:r>
        <w:rPr>
          <w:rFonts w:ascii="Times New Roman" w:eastAsia="Times New Roman"/>
        </w:rPr>
        <w:t>2.2-5</w:t>
      </w:r>
      <w:r>
        <w:t>。</w:t>
      </w:r>
    </w:p>
    <w:p w14:paraId="33F90739" w14:textId="77777777" w:rsidR="00751792" w:rsidRDefault="009C7D59">
      <w:pPr>
        <w:pStyle w:val="4"/>
        <w:tabs>
          <w:tab w:val="left" w:pos="1324"/>
          <w:tab w:val="left" w:pos="3611"/>
        </w:tabs>
        <w:spacing w:before="81" w:after="3"/>
        <w:ind w:left="282"/>
        <w:jc w:val="center"/>
      </w:pPr>
      <w:r>
        <w:t>表</w:t>
      </w:r>
      <w:r>
        <w:rPr>
          <w:spacing w:val="-62"/>
        </w:rPr>
        <w:t xml:space="preserve"> </w:t>
      </w:r>
      <w:r>
        <w:rPr>
          <w:rFonts w:ascii="Times New Roman" w:eastAsia="Times New Roman"/>
        </w:rPr>
        <w:t>2.2-5</w:t>
      </w:r>
      <w:r>
        <w:rPr>
          <w:rFonts w:ascii="Times New Roman" w:eastAsia="Times New Roman"/>
        </w:rPr>
        <w:tab/>
      </w:r>
      <w:r>
        <w:t>声环境质量标准</w:t>
      </w:r>
      <w:r>
        <w:tab/>
        <w:t>单位：</w:t>
      </w:r>
      <w:r>
        <w:rPr>
          <w:rFonts w:ascii="Times New Roman" w:eastAsia="Times New Roman"/>
        </w:rPr>
        <w:t>dB</w:t>
      </w:r>
      <w:r>
        <w:t>（</w:t>
      </w:r>
      <w:r>
        <w:rPr>
          <w:rFonts w:ascii="Times New Roman" w:eastAsia="Times New Roman"/>
        </w:rPr>
        <w:t>A</w:t>
      </w:r>
      <w:r>
        <w:t>）</w:t>
      </w:r>
    </w:p>
    <w:tbl>
      <w:tblPr>
        <w:tblW w:w="0" w:type="auto"/>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069"/>
        <w:gridCol w:w="2175"/>
        <w:gridCol w:w="1137"/>
        <w:gridCol w:w="1600"/>
        <w:gridCol w:w="1100"/>
        <w:gridCol w:w="990"/>
      </w:tblGrid>
      <w:tr w:rsidR="00751792" w14:paraId="5F133DAD" w14:textId="77777777">
        <w:trPr>
          <w:trHeight w:val="340"/>
        </w:trPr>
        <w:tc>
          <w:tcPr>
            <w:tcW w:w="2069" w:type="dxa"/>
            <w:vMerge w:val="restart"/>
            <w:tcBorders>
              <w:left w:val="nil"/>
              <w:bottom w:val="single" w:sz="4" w:space="0" w:color="000000"/>
              <w:right w:val="single" w:sz="4" w:space="0" w:color="000000"/>
            </w:tcBorders>
          </w:tcPr>
          <w:p w14:paraId="7396D791" w14:textId="77777777" w:rsidR="00751792" w:rsidRDefault="00751792">
            <w:pPr>
              <w:pStyle w:val="TableParagraph"/>
              <w:spacing w:before="3"/>
              <w:jc w:val="left"/>
              <w:rPr>
                <w:b/>
                <w:sz w:val="16"/>
              </w:rPr>
            </w:pPr>
          </w:p>
          <w:p w14:paraId="7CD8C8EA" w14:textId="77777777" w:rsidR="00751792" w:rsidRDefault="009C7D59">
            <w:pPr>
              <w:pStyle w:val="TableParagraph"/>
              <w:ind w:left="752"/>
              <w:jc w:val="left"/>
              <w:rPr>
                <w:b/>
                <w:sz w:val="21"/>
              </w:rPr>
            </w:pPr>
            <w:r>
              <w:rPr>
                <w:b/>
                <w:sz w:val="21"/>
              </w:rPr>
              <w:t>区域名</w:t>
            </w:r>
          </w:p>
        </w:tc>
        <w:tc>
          <w:tcPr>
            <w:tcW w:w="3312" w:type="dxa"/>
            <w:gridSpan w:val="2"/>
            <w:vMerge w:val="restart"/>
            <w:tcBorders>
              <w:left w:val="single" w:sz="4" w:space="0" w:color="000000"/>
              <w:bottom w:val="single" w:sz="4" w:space="0" w:color="000000"/>
              <w:right w:val="single" w:sz="4" w:space="0" w:color="000000"/>
            </w:tcBorders>
          </w:tcPr>
          <w:p w14:paraId="23A0A0EF" w14:textId="77777777" w:rsidR="00751792" w:rsidRDefault="00751792">
            <w:pPr>
              <w:pStyle w:val="TableParagraph"/>
              <w:spacing w:before="3"/>
              <w:jc w:val="left"/>
              <w:rPr>
                <w:b/>
                <w:sz w:val="16"/>
              </w:rPr>
            </w:pPr>
          </w:p>
          <w:p w14:paraId="644AC843" w14:textId="77777777" w:rsidR="00751792" w:rsidRDefault="009C7D59">
            <w:pPr>
              <w:pStyle w:val="TableParagraph"/>
              <w:ind w:left="69" w:right="41"/>
              <w:rPr>
                <w:b/>
                <w:sz w:val="21"/>
              </w:rPr>
            </w:pPr>
            <w:r>
              <w:rPr>
                <w:b/>
                <w:sz w:val="21"/>
              </w:rPr>
              <w:t>执行标准</w:t>
            </w:r>
          </w:p>
        </w:tc>
        <w:tc>
          <w:tcPr>
            <w:tcW w:w="1600" w:type="dxa"/>
            <w:vMerge w:val="restart"/>
            <w:tcBorders>
              <w:left w:val="single" w:sz="4" w:space="0" w:color="000000"/>
              <w:bottom w:val="single" w:sz="4" w:space="0" w:color="000000"/>
              <w:right w:val="single" w:sz="4" w:space="0" w:color="000000"/>
            </w:tcBorders>
          </w:tcPr>
          <w:p w14:paraId="23F1B192" w14:textId="77777777" w:rsidR="00751792" w:rsidRDefault="00751792">
            <w:pPr>
              <w:pStyle w:val="TableParagraph"/>
              <w:spacing w:before="3"/>
              <w:jc w:val="left"/>
              <w:rPr>
                <w:b/>
                <w:sz w:val="16"/>
              </w:rPr>
            </w:pPr>
          </w:p>
          <w:p w14:paraId="0A35F1DA" w14:textId="77777777" w:rsidR="00751792" w:rsidRDefault="009C7D59">
            <w:pPr>
              <w:pStyle w:val="TableParagraph"/>
              <w:ind w:left="577" w:right="550"/>
              <w:rPr>
                <w:b/>
                <w:sz w:val="21"/>
              </w:rPr>
            </w:pPr>
            <w:r>
              <w:rPr>
                <w:b/>
                <w:sz w:val="21"/>
              </w:rPr>
              <w:t>单位</w:t>
            </w:r>
          </w:p>
        </w:tc>
        <w:tc>
          <w:tcPr>
            <w:tcW w:w="2090" w:type="dxa"/>
            <w:gridSpan w:val="2"/>
            <w:tcBorders>
              <w:left w:val="single" w:sz="4" w:space="0" w:color="000000"/>
              <w:bottom w:val="single" w:sz="4" w:space="0" w:color="000000"/>
              <w:right w:val="nil"/>
            </w:tcBorders>
          </w:tcPr>
          <w:p w14:paraId="528BFA6E" w14:textId="77777777" w:rsidR="00751792" w:rsidRDefault="009C7D59">
            <w:pPr>
              <w:pStyle w:val="TableParagraph"/>
              <w:spacing w:before="35"/>
              <w:ind w:left="613"/>
              <w:jc w:val="left"/>
              <w:rPr>
                <w:b/>
                <w:sz w:val="21"/>
              </w:rPr>
            </w:pPr>
            <w:r>
              <w:rPr>
                <w:b/>
                <w:sz w:val="21"/>
              </w:rPr>
              <w:t>标准限值</w:t>
            </w:r>
          </w:p>
        </w:tc>
      </w:tr>
      <w:tr w:rsidR="00751792" w14:paraId="27041360" w14:textId="77777777">
        <w:trPr>
          <w:trHeight w:val="340"/>
        </w:trPr>
        <w:tc>
          <w:tcPr>
            <w:tcW w:w="2069" w:type="dxa"/>
            <w:vMerge/>
            <w:tcBorders>
              <w:top w:val="nil"/>
              <w:left w:val="nil"/>
              <w:bottom w:val="single" w:sz="4" w:space="0" w:color="000000"/>
              <w:right w:val="single" w:sz="4" w:space="0" w:color="000000"/>
            </w:tcBorders>
          </w:tcPr>
          <w:p w14:paraId="00320F63" w14:textId="77777777" w:rsidR="00751792" w:rsidRDefault="00751792">
            <w:pPr>
              <w:rPr>
                <w:sz w:val="2"/>
                <w:szCs w:val="2"/>
              </w:rPr>
            </w:pPr>
          </w:p>
        </w:tc>
        <w:tc>
          <w:tcPr>
            <w:tcW w:w="3312" w:type="dxa"/>
            <w:gridSpan w:val="2"/>
            <w:vMerge/>
            <w:tcBorders>
              <w:top w:val="nil"/>
              <w:left w:val="single" w:sz="4" w:space="0" w:color="000000"/>
              <w:bottom w:val="single" w:sz="4" w:space="0" w:color="000000"/>
              <w:right w:val="single" w:sz="4" w:space="0" w:color="000000"/>
            </w:tcBorders>
          </w:tcPr>
          <w:p w14:paraId="1B84EDE8" w14:textId="77777777" w:rsidR="00751792" w:rsidRDefault="00751792">
            <w:pPr>
              <w:rPr>
                <w:sz w:val="2"/>
                <w:szCs w:val="2"/>
              </w:rPr>
            </w:pPr>
          </w:p>
        </w:tc>
        <w:tc>
          <w:tcPr>
            <w:tcW w:w="1600" w:type="dxa"/>
            <w:vMerge/>
            <w:tcBorders>
              <w:top w:val="nil"/>
              <w:left w:val="single" w:sz="4" w:space="0" w:color="000000"/>
              <w:bottom w:val="single" w:sz="4" w:space="0" w:color="000000"/>
              <w:right w:val="single" w:sz="4" w:space="0" w:color="000000"/>
            </w:tcBorders>
          </w:tcPr>
          <w:p w14:paraId="55A7A5D0" w14:textId="77777777" w:rsidR="00751792" w:rsidRDefault="00751792">
            <w:pPr>
              <w:rPr>
                <w:sz w:val="2"/>
                <w:szCs w:val="2"/>
              </w:rPr>
            </w:pPr>
          </w:p>
        </w:tc>
        <w:tc>
          <w:tcPr>
            <w:tcW w:w="1100" w:type="dxa"/>
            <w:tcBorders>
              <w:top w:val="single" w:sz="4" w:space="0" w:color="000000"/>
              <w:left w:val="single" w:sz="4" w:space="0" w:color="000000"/>
              <w:bottom w:val="single" w:sz="4" w:space="0" w:color="000000"/>
              <w:right w:val="single" w:sz="4" w:space="0" w:color="000000"/>
            </w:tcBorders>
          </w:tcPr>
          <w:p w14:paraId="1B90FE32" w14:textId="77777777" w:rsidR="00751792" w:rsidRDefault="009C7D59">
            <w:pPr>
              <w:pStyle w:val="TableParagraph"/>
              <w:spacing w:before="33"/>
              <w:ind w:left="29"/>
              <w:rPr>
                <w:b/>
                <w:sz w:val="21"/>
              </w:rPr>
            </w:pPr>
            <w:r>
              <w:rPr>
                <w:b/>
                <w:w w:val="99"/>
                <w:sz w:val="21"/>
              </w:rPr>
              <w:t>昼</w:t>
            </w:r>
          </w:p>
        </w:tc>
        <w:tc>
          <w:tcPr>
            <w:tcW w:w="990" w:type="dxa"/>
            <w:tcBorders>
              <w:top w:val="single" w:sz="4" w:space="0" w:color="000000"/>
              <w:left w:val="single" w:sz="4" w:space="0" w:color="000000"/>
              <w:bottom w:val="single" w:sz="4" w:space="0" w:color="000000"/>
              <w:right w:val="nil"/>
            </w:tcBorders>
          </w:tcPr>
          <w:p w14:paraId="247491A4" w14:textId="77777777" w:rsidR="00751792" w:rsidRDefault="009C7D59">
            <w:pPr>
              <w:pStyle w:val="TableParagraph"/>
              <w:spacing w:before="33"/>
              <w:ind w:left="380"/>
              <w:jc w:val="left"/>
              <w:rPr>
                <w:b/>
                <w:sz w:val="21"/>
              </w:rPr>
            </w:pPr>
            <w:r>
              <w:rPr>
                <w:b/>
                <w:w w:val="99"/>
                <w:sz w:val="21"/>
              </w:rPr>
              <w:t>夜</w:t>
            </w:r>
          </w:p>
        </w:tc>
      </w:tr>
      <w:tr w:rsidR="00751792" w14:paraId="45F2AE3C" w14:textId="77777777">
        <w:trPr>
          <w:trHeight w:val="397"/>
        </w:trPr>
        <w:tc>
          <w:tcPr>
            <w:tcW w:w="2069" w:type="dxa"/>
            <w:tcBorders>
              <w:top w:val="single" w:sz="4" w:space="0" w:color="000000"/>
              <w:left w:val="nil"/>
              <w:bottom w:val="single" w:sz="4" w:space="0" w:color="000000"/>
              <w:right w:val="single" w:sz="4" w:space="0" w:color="000000"/>
            </w:tcBorders>
          </w:tcPr>
          <w:p w14:paraId="626818B3" w14:textId="77777777" w:rsidR="00751792" w:rsidRDefault="009C7D59">
            <w:pPr>
              <w:pStyle w:val="TableParagraph"/>
              <w:spacing w:before="67"/>
              <w:ind w:left="168" w:right="96"/>
              <w:rPr>
                <w:sz w:val="21"/>
              </w:rPr>
            </w:pPr>
            <w:r>
              <w:rPr>
                <w:sz w:val="21"/>
              </w:rPr>
              <w:t>厂界北、南、东侧</w:t>
            </w:r>
          </w:p>
        </w:tc>
        <w:tc>
          <w:tcPr>
            <w:tcW w:w="2175" w:type="dxa"/>
            <w:vMerge w:val="restart"/>
            <w:tcBorders>
              <w:top w:val="single" w:sz="4" w:space="0" w:color="000000"/>
              <w:left w:val="single" w:sz="4" w:space="0" w:color="000000"/>
              <w:right w:val="single" w:sz="4" w:space="0" w:color="000000"/>
            </w:tcBorders>
          </w:tcPr>
          <w:p w14:paraId="4E88682A" w14:textId="77777777" w:rsidR="00751792" w:rsidRDefault="009C7D59">
            <w:pPr>
              <w:pStyle w:val="TableParagraph"/>
              <w:spacing w:before="86"/>
              <w:ind w:left="130" w:right="105"/>
              <w:rPr>
                <w:sz w:val="21"/>
              </w:rPr>
            </w:pPr>
            <w:r>
              <w:rPr>
                <w:sz w:val="21"/>
              </w:rPr>
              <w:t>《</w:t>
            </w:r>
            <w:hyperlink r:id="rId25">
              <w:r>
                <w:rPr>
                  <w:sz w:val="21"/>
                </w:rPr>
                <w:t>声环境质量标准》</w:t>
              </w:r>
            </w:hyperlink>
          </w:p>
          <w:p w14:paraId="6210E4A1" w14:textId="77777777" w:rsidR="00751792" w:rsidRDefault="009C7D59">
            <w:pPr>
              <w:pStyle w:val="TableParagraph"/>
              <w:spacing w:before="43"/>
              <w:ind w:left="130" w:right="102"/>
              <w:rPr>
                <w:sz w:val="21"/>
              </w:rPr>
            </w:pPr>
            <w:r>
              <w:rPr>
                <w:sz w:val="21"/>
              </w:rPr>
              <w:t>（</w:t>
            </w:r>
            <w:r>
              <w:rPr>
                <w:rFonts w:ascii="Times New Roman" w:eastAsia="Times New Roman"/>
                <w:sz w:val="21"/>
              </w:rPr>
              <w:t>GB3096-2008</w:t>
            </w:r>
            <w:r>
              <w:rPr>
                <w:sz w:val="21"/>
              </w:rPr>
              <w:t>）</w:t>
            </w:r>
          </w:p>
        </w:tc>
        <w:tc>
          <w:tcPr>
            <w:tcW w:w="1137" w:type="dxa"/>
            <w:tcBorders>
              <w:top w:val="single" w:sz="4" w:space="0" w:color="000000"/>
              <w:left w:val="single" w:sz="4" w:space="0" w:color="000000"/>
              <w:bottom w:val="single" w:sz="4" w:space="0" w:color="000000"/>
              <w:right w:val="single" w:sz="4" w:space="0" w:color="000000"/>
            </w:tcBorders>
          </w:tcPr>
          <w:p w14:paraId="3D1FD85E" w14:textId="77777777" w:rsidR="00751792" w:rsidRDefault="009C7D59">
            <w:pPr>
              <w:pStyle w:val="TableParagraph"/>
              <w:spacing w:before="67"/>
              <w:ind w:left="420"/>
              <w:jc w:val="left"/>
              <w:rPr>
                <w:sz w:val="21"/>
              </w:rPr>
            </w:pPr>
            <w:r>
              <w:rPr>
                <w:rFonts w:ascii="Times New Roman" w:eastAsia="Times New Roman"/>
                <w:sz w:val="21"/>
              </w:rPr>
              <w:t>2</w:t>
            </w:r>
            <w:r>
              <w:rPr>
                <w:sz w:val="21"/>
              </w:rPr>
              <w:t>类</w:t>
            </w:r>
          </w:p>
        </w:tc>
        <w:tc>
          <w:tcPr>
            <w:tcW w:w="1600" w:type="dxa"/>
            <w:vMerge w:val="restart"/>
            <w:tcBorders>
              <w:top w:val="single" w:sz="4" w:space="0" w:color="000000"/>
              <w:left w:val="single" w:sz="4" w:space="0" w:color="000000"/>
              <w:right w:val="single" w:sz="4" w:space="0" w:color="000000"/>
            </w:tcBorders>
          </w:tcPr>
          <w:p w14:paraId="09BC6CDD" w14:textId="77777777" w:rsidR="00751792" w:rsidRDefault="00751792">
            <w:pPr>
              <w:pStyle w:val="TableParagraph"/>
              <w:spacing w:before="11"/>
              <w:jc w:val="left"/>
              <w:rPr>
                <w:b/>
                <w:sz w:val="18"/>
              </w:rPr>
            </w:pPr>
          </w:p>
          <w:p w14:paraId="1CA8FE2E" w14:textId="77777777" w:rsidR="00751792" w:rsidRDefault="009C7D59">
            <w:pPr>
              <w:pStyle w:val="TableParagraph"/>
              <w:ind w:left="401"/>
              <w:jc w:val="left"/>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1100" w:type="dxa"/>
            <w:tcBorders>
              <w:top w:val="single" w:sz="4" w:space="0" w:color="000000"/>
              <w:left w:val="single" w:sz="4" w:space="0" w:color="000000"/>
              <w:bottom w:val="single" w:sz="4" w:space="0" w:color="000000"/>
              <w:right w:val="single" w:sz="4" w:space="0" w:color="000000"/>
            </w:tcBorders>
          </w:tcPr>
          <w:p w14:paraId="1A2BDE6A" w14:textId="77777777" w:rsidR="00751792" w:rsidRDefault="009C7D59">
            <w:pPr>
              <w:pStyle w:val="TableParagraph"/>
              <w:spacing w:before="81"/>
              <w:ind w:left="243" w:right="213"/>
              <w:rPr>
                <w:rFonts w:ascii="Times New Roman"/>
                <w:sz w:val="21"/>
              </w:rPr>
            </w:pPr>
            <w:r>
              <w:rPr>
                <w:rFonts w:ascii="Times New Roman"/>
                <w:sz w:val="21"/>
              </w:rPr>
              <w:t>60</w:t>
            </w:r>
          </w:p>
        </w:tc>
        <w:tc>
          <w:tcPr>
            <w:tcW w:w="990" w:type="dxa"/>
            <w:tcBorders>
              <w:top w:val="single" w:sz="4" w:space="0" w:color="000000"/>
              <w:left w:val="single" w:sz="4" w:space="0" w:color="000000"/>
              <w:bottom w:val="single" w:sz="4" w:space="0" w:color="000000"/>
              <w:right w:val="nil"/>
            </w:tcBorders>
          </w:tcPr>
          <w:p w14:paraId="200048B9" w14:textId="77777777" w:rsidR="00751792" w:rsidRDefault="009C7D59">
            <w:pPr>
              <w:pStyle w:val="TableParagraph"/>
              <w:spacing w:before="81"/>
              <w:ind w:left="380"/>
              <w:jc w:val="left"/>
              <w:rPr>
                <w:rFonts w:ascii="Times New Roman"/>
                <w:sz w:val="21"/>
              </w:rPr>
            </w:pPr>
            <w:r>
              <w:rPr>
                <w:rFonts w:ascii="Times New Roman"/>
                <w:sz w:val="21"/>
              </w:rPr>
              <w:t>50</w:t>
            </w:r>
          </w:p>
        </w:tc>
      </w:tr>
      <w:tr w:rsidR="00751792" w14:paraId="4D1C9769" w14:textId="77777777">
        <w:trPr>
          <w:trHeight w:val="329"/>
        </w:trPr>
        <w:tc>
          <w:tcPr>
            <w:tcW w:w="2069" w:type="dxa"/>
            <w:tcBorders>
              <w:top w:val="single" w:sz="4" w:space="0" w:color="000000"/>
              <w:left w:val="nil"/>
              <w:right w:val="single" w:sz="4" w:space="0" w:color="000000"/>
            </w:tcBorders>
          </w:tcPr>
          <w:p w14:paraId="0A130326" w14:textId="77777777" w:rsidR="00751792" w:rsidRDefault="009C7D59">
            <w:pPr>
              <w:pStyle w:val="TableParagraph"/>
              <w:spacing w:before="23"/>
              <w:ind w:left="168" w:right="96"/>
              <w:rPr>
                <w:sz w:val="21"/>
              </w:rPr>
            </w:pPr>
            <w:r>
              <w:rPr>
                <w:sz w:val="21"/>
              </w:rPr>
              <w:t>厂界西侧</w:t>
            </w:r>
          </w:p>
        </w:tc>
        <w:tc>
          <w:tcPr>
            <w:tcW w:w="2175" w:type="dxa"/>
            <w:vMerge/>
            <w:tcBorders>
              <w:top w:val="nil"/>
              <w:left w:val="single" w:sz="4" w:space="0" w:color="000000"/>
              <w:right w:val="single" w:sz="4" w:space="0" w:color="000000"/>
            </w:tcBorders>
          </w:tcPr>
          <w:p w14:paraId="166C89FF" w14:textId="77777777" w:rsidR="00751792" w:rsidRDefault="00751792">
            <w:pPr>
              <w:rPr>
                <w:sz w:val="2"/>
                <w:szCs w:val="2"/>
              </w:rPr>
            </w:pPr>
          </w:p>
        </w:tc>
        <w:tc>
          <w:tcPr>
            <w:tcW w:w="1137" w:type="dxa"/>
            <w:tcBorders>
              <w:top w:val="single" w:sz="4" w:space="0" w:color="000000"/>
              <w:left w:val="single" w:sz="4" w:space="0" w:color="000000"/>
              <w:right w:val="single" w:sz="4" w:space="0" w:color="000000"/>
            </w:tcBorders>
          </w:tcPr>
          <w:p w14:paraId="5CF6B029" w14:textId="77777777" w:rsidR="00751792" w:rsidRDefault="009C7D59">
            <w:pPr>
              <w:pStyle w:val="TableParagraph"/>
              <w:spacing w:before="23"/>
              <w:ind w:left="372"/>
              <w:jc w:val="left"/>
              <w:rPr>
                <w:sz w:val="21"/>
              </w:rPr>
            </w:pPr>
            <w:r>
              <w:rPr>
                <w:rFonts w:ascii="Times New Roman" w:eastAsia="Times New Roman"/>
                <w:sz w:val="21"/>
              </w:rPr>
              <w:t>4a</w:t>
            </w:r>
            <w:r>
              <w:rPr>
                <w:sz w:val="21"/>
              </w:rPr>
              <w:t>类</w:t>
            </w:r>
          </w:p>
        </w:tc>
        <w:tc>
          <w:tcPr>
            <w:tcW w:w="1600" w:type="dxa"/>
            <w:vMerge/>
            <w:tcBorders>
              <w:top w:val="nil"/>
              <w:left w:val="single" w:sz="4" w:space="0" w:color="000000"/>
              <w:right w:val="single" w:sz="4" w:space="0" w:color="000000"/>
            </w:tcBorders>
          </w:tcPr>
          <w:p w14:paraId="7ED0FB65" w14:textId="77777777" w:rsidR="00751792" w:rsidRDefault="00751792">
            <w:pPr>
              <w:rPr>
                <w:sz w:val="2"/>
                <w:szCs w:val="2"/>
              </w:rPr>
            </w:pPr>
          </w:p>
        </w:tc>
        <w:tc>
          <w:tcPr>
            <w:tcW w:w="1100" w:type="dxa"/>
            <w:tcBorders>
              <w:top w:val="single" w:sz="4" w:space="0" w:color="000000"/>
              <w:left w:val="single" w:sz="4" w:space="0" w:color="000000"/>
              <w:right w:val="single" w:sz="4" w:space="0" w:color="000000"/>
            </w:tcBorders>
          </w:tcPr>
          <w:p w14:paraId="32493E1D" w14:textId="77777777" w:rsidR="00751792" w:rsidRDefault="009C7D59">
            <w:pPr>
              <w:pStyle w:val="TableParagraph"/>
              <w:spacing w:before="37"/>
              <w:ind w:left="243" w:right="213"/>
              <w:rPr>
                <w:rFonts w:ascii="Times New Roman"/>
                <w:sz w:val="21"/>
              </w:rPr>
            </w:pPr>
            <w:r>
              <w:rPr>
                <w:rFonts w:ascii="Times New Roman"/>
                <w:sz w:val="21"/>
              </w:rPr>
              <w:t>70</w:t>
            </w:r>
          </w:p>
        </w:tc>
        <w:tc>
          <w:tcPr>
            <w:tcW w:w="990" w:type="dxa"/>
            <w:tcBorders>
              <w:top w:val="single" w:sz="4" w:space="0" w:color="000000"/>
              <w:left w:val="single" w:sz="4" w:space="0" w:color="000000"/>
              <w:right w:val="nil"/>
            </w:tcBorders>
          </w:tcPr>
          <w:p w14:paraId="3EE0B215" w14:textId="77777777" w:rsidR="00751792" w:rsidRDefault="009C7D59">
            <w:pPr>
              <w:pStyle w:val="TableParagraph"/>
              <w:spacing w:before="37"/>
              <w:ind w:left="380"/>
              <w:jc w:val="left"/>
              <w:rPr>
                <w:rFonts w:ascii="Times New Roman"/>
                <w:sz w:val="21"/>
              </w:rPr>
            </w:pPr>
            <w:r>
              <w:rPr>
                <w:rFonts w:ascii="Times New Roman"/>
                <w:sz w:val="21"/>
              </w:rPr>
              <w:t>55</w:t>
            </w:r>
          </w:p>
        </w:tc>
      </w:tr>
    </w:tbl>
    <w:p w14:paraId="5CE9716F" w14:textId="77777777" w:rsidR="00751792" w:rsidRDefault="009C7D59">
      <w:pPr>
        <w:pStyle w:val="ac"/>
        <w:numPr>
          <w:ilvl w:val="0"/>
          <w:numId w:val="10"/>
        </w:numPr>
        <w:tabs>
          <w:tab w:val="left" w:pos="1200"/>
        </w:tabs>
        <w:spacing w:before="80"/>
        <w:ind w:left="1199" w:hanging="602"/>
        <w:jc w:val="left"/>
        <w:rPr>
          <w:sz w:val="24"/>
        </w:rPr>
      </w:pPr>
      <w:r>
        <w:rPr>
          <w:sz w:val="24"/>
        </w:rPr>
        <w:t>地下水环境</w:t>
      </w:r>
    </w:p>
    <w:p w14:paraId="02B18472" w14:textId="77777777" w:rsidR="00751792" w:rsidRDefault="009C7D59">
      <w:pPr>
        <w:pStyle w:val="a3"/>
        <w:spacing w:before="161" w:line="364" w:lineRule="auto"/>
        <w:ind w:left="238" w:right="392" w:firstLine="480"/>
      </w:pPr>
      <w:r>
        <w:t>本区域地下水环境质量评价执行《地下水质量标准》（</w:t>
      </w:r>
      <w:r>
        <w:rPr>
          <w:rFonts w:ascii="Times New Roman" w:eastAsia="Times New Roman"/>
        </w:rPr>
        <w:t>GB/T14848-2017</w:t>
      </w:r>
      <w:r>
        <w:t xml:space="preserve">）中的水质标准，详见表 </w:t>
      </w:r>
      <w:r>
        <w:rPr>
          <w:rFonts w:ascii="Times New Roman" w:eastAsia="Times New Roman"/>
        </w:rPr>
        <w:t>2.2-6</w:t>
      </w:r>
      <w:r>
        <w:t>。</w:t>
      </w:r>
    </w:p>
    <w:p w14:paraId="6F32CA13" w14:textId="77777777" w:rsidR="00751792" w:rsidRDefault="009C7D59">
      <w:pPr>
        <w:pStyle w:val="4"/>
        <w:tabs>
          <w:tab w:val="left" w:pos="1521"/>
          <w:tab w:val="left" w:pos="4893"/>
        </w:tabs>
        <w:spacing w:line="229" w:lineRule="exact"/>
        <w:ind w:left="479"/>
        <w:jc w:val="center"/>
      </w:pPr>
      <w:r>
        <w:t>表</w:t>
      </w:r>
      <w:r>
        <w:rPr>
          <w:spacing w:val="-62"/>
        </w:rPr>
        <w:t xml:space="preserve"> </w:t>
      </w:r>
      <w:r>
        <w:rPr>
          <w:rFonts w:ascii="Times New Roman" w:eastAsia="Times New Roman"/>
        </w:rPr>
        <w:t>2.2-6</w:t>
      </w:r>
      <w:r>
        <w:rPr>
          <w:rFonts w:ascii="Times New Roman" w:eastAsia="Times New Roman"/>
        </w:rPr>
        <w:tab/>
      </w:r>
      <w:r>
        <w:t>地下水环境质量标准分类指标</w:t>
      </w:r>
      <w:r>
        <w:tab/>
        <w:t>单位：</w:t>
      </w:r>
      <w:r>
        <w:rPr>
          <w:rFonts w:ascii="Times New Roman" w:eastAsia="Times New Roman"/>
        </w:rPr>
        <w:t>mg/L</w:t>
      </w:r>
      <w:r>
        <w:t>（</w:t>
      </w:r>
      <w:r>
        <w:rPr>
          <w:rFonts w:ascii="Times New Roman" w:eastAsia="Times New Roman"/>
        </w:rPr>
        <w:t>pH</w:t>
      </w:r>
      <w:r>
        <w:rPr>
          <w:rFonts w:ascii="Times New Roman" w:eastAsia="Times New Roman"/>
          <w:spacing w:val="-2"/>
        </w:rPr>
        <w:t xml:space="preserve"> </w:t>
      </w:r>
      <w:r>
        <w:t>无量纲）</w:t>
      </w:r>
    </w:p>
    <w:p w14:paraId="0A7F31BF" w14:textId="77777777" w:rsidR="00751792" w:rsidRDefault="00751792">
      <w:pPr>
        <w:pStyle w:val="a3"/>
        <w:spacing w:before="5"/>
        <w:rPr>
          <w:b/>
          <w:sz w:val="12"/>
        </w:rPr>
      </w:pPr>
    </w:p>
    <w:tbl>
      <w:tblPr>
        <w:tblW w:w="0" w:type="auto"/>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468"/>
        <w:gridCol w:w="1320"/>
        <w:gridCol w:w="1319"/>
        <w:gridCol w:w="1321"/>
        <w:gridCol w:w="1319"/>
        <w:gridCol w:w="1324"/>
      </w:tblGrid>
      <w:tr w:rsidR="00751792" w14:paraId="1722C212" w14:textId="77777777">
        <w:trPr>
          <w:trHeight w:val="389"/>
        </w:trPr>
        <w:tc>
          <w:tcPr>
            <w:tcW w:w="2468" w:type="dxa"/>
            <w:vMerge w:val="restart"/>
            <w:tcBorders>
              <w:left w:val="nil"/>
              <w:right w:val="single" w:sz="6" w:space="0" w:color="000000"/>
            </w:tcBorders>
          </w:tcPr>
          <w:p w14:paraId="4CA413B9" w14:textId="77777777" w:rsidR="00751792" w:rsidRDefault="00751792">
            <w:pPr>
              <w:pStyle w:val="TableParagraph"/>
              <w:spacing w:before="11"/>
              <w:jc w:val="left"/>
              <w:rPr>
                <w:b/>
                <w:sz w:val="20"/>
              </w:rPr>
            </w:pPr>
          </w:p>
          <w:p w14:paraId="4D9587E8" w14:textId="77777777" w:rsidR="00751792" w:rsidRDefault="009C7D59">
            <w:pPr>
              <w:pStyle w:val="TableParagraph"/>
              <w:spacing w:before="1"/>
              <w:ind w:left="156" w:right="120"/>
              <w:rPr>
                <w:b/>
                <w:sz w:val="21"/>
              </w:rPr>
            </w:pPr>
            <w:r>
              <w:rPr>
                <w:b/>
                <w:sz w:val="21"/>
              </w:rPr>
              <w:t>项目</w:t>
            </w:r>
          </w:p>
        </w:tc>
        <w:tc>
          <w:tcPr>
            <w:tcW w:w="6603" w:type="dxa"/>
            <w:gridSpan w:val="5"/>
            <w:tcBorders>
              <w:left w:val="single" w:sz="6" w:space="0" w:color="000000"/>
              <w:bottom w:val="single" w:sz="6" w:space="0" w:color="000000"/>
              <w:right w:val="nil"/>
            </w:tcBorders>
          </w:tcPr>
          <w:p w14:paraId="7C8BB81A" w14:textId="77777777" w:rsidR="00751792" w:rsidRDefault="009C7D59">
            <w:pPr>
              <w:pStyle w:val="TableParagraph"/>
              <w:spacing w:before="61"/>
              <w:ind w:left="2418" w:right="2394"/>
              <w:rPr>
                <w:b/>
                <w:sz w:val="21"/>
              </w:rPr>
            </w:pPr>
            <w:r>
              <w:rPr>
                <w:b/>
                <w:sz w:val="21"/>
              </w:rPr>
              <w:t>标准限值（</w:t>
            </w:r>
            <w:r>
              <w:rPr>
                <w:rFonts w:ascii="Times New Roman" w:eastAsia="Times New Roman"/>
                <w:b/>
                <w:sz w:val="21"/>
              </w:rPr>
              <w:t>mg/L</w:t>
            </w:r>
            <w:r>
              <w:rPr>
                <w:b/>
                <w:sz w:val="21"/>
              </w:rPr>
              <w:t>）</w:t>
            </w:r>
          </w:p>
        </w:tc>
      </w:tr>
      <w:tr w:rsidR="00751792" w14:paraId="241650CC" w14:textId="77777777">
        <w:trPr>
          <w:trHeight w:val="387"/>
        </w:trPr>
        <w:tc>
          <w:tcPr>
            <w:tcW w:w="2468" w:type="dxa"/>
            <w:vMerge/>
            <w:tcBorders>
              <w:top w:val="nil"/>
              <w:left w:val="nil"/>
              <w:right w:val="single" w:sz="6" w:space="0" w:color="000000"/>
            </w:tcBorders>
          </w:tcPr>
          <w:p w14:paraId="2B7BF37F" w14:textId="77777777" w:rsidR="00751792" w:rsidRDefault="00751792">
            <w:pPr>
              <w:rPr>
                <w:sz w:val="2"/>
                <w:szCs w:val="2"/>
              </w:rPr>
            </w:pPr>
          </w:p>
        </w:tc>
        <w:tc>
          <w:tcPr>
            <w:tcW w:w="1320" w:type="dxa"/>
            <w:tcBorders>
              <w:top w:val="single" w:sz="6" w:space="0" w:color="000000"/>
              <w:left w:val="single" w:sz="6" w:space="0" w:color="000000"/>
              <w:right w:val="single" w:sz="6" w:space="0" w:color="000000"/>
            </w:tcBorders>
          </w:tcPr>
          <w:p w14:paraId="4D392980" w14:textId="77777777" w:rsidR="00751792" w:rsidRDefault="009C7D59">
            <w:pPr>
              <w:pStyle w:val="TableParagraph"/>
              <w:spacing w:before="55"/>
              <w:ind w:left="456"/>
              <w:jc w:val="left"/>
              <w:rPr>
                <w:b/>
                <w:sz w:val="21"/>
              </w:rPr>
            </w:pPr>
            <w:r>
              <w:rPr>
                <w:b/>
                <w:sz w:val="21"/>
              </w:rPr>
              <w:t>Ⅰ类</w:t>
            </w:r>
          </w:p>
        </w:tc>
        <w:tc>
          <w:tcPr>
            <w:tcW w:w="1319" w:type="dxa"/>
            <w:tcBorders>
              <w:top w:val="single" w:sz="6" w:space="0" w:color="000000"/>
              <w:left w:val="single" w:sz="6" w:space="0" w:color="000000"/>
              <w:right w:val="single" w:sz="6" w:space="0" w:color="000000"/>
            </w:tcBorders>
          </w:tcPr>
          <w:p w14:paraId="24F9EF97" w14:textId="77777777" w:rsidR="00751792" w:rsidRDefault="009C7D59">
            <w:pPr>
              <w:pStyle w:val="TableParagraph"/>
              <w:spacing w:before="55"/>
              <w:ind w:left="456"/>
              <w:jc w:val="left"/>
              <w:rPr>
                <w:b/>
                <w:sz w:val="21"/>
              </w:rPr>
            </w:pPr>
            <w:r>
              <w:rPr>
                <w:b/>
                <w:sz w:val="21"/>
              </w:rPr>
              <w:t>Ⅱ类</w:t>
            </w:r>
          </w:p>
        </w:tc>
        <w:tc>
          <w:tcPr>
            <w:tcW w:w="1321" w:type="dxa"/>
            <w:tcBorders>
              <w:top w:val="single" w:sz="6" w:space="0" w:color="000000"/>
              <w:left w:val="single" w:sz="6" w:space="0" w:color="000000"/>
              <w:right w:val="single" w:sz="6" w:space="0" w:color="000000"/>
            </w:tcBorders>
          </w:tcPr>
          <w:p w14:paraId="23693066" w14:textId="77777777" w:rsidR="00751792" w:rsidRDefault="009C7D59">
            <w:pPr>
              <w:pStyle w:val="TableParagraph"/>
              <w:spacing w:before="55"/>
              <w:ind w:left="457"/>
              <w:jc w:val="left"/>
              <w:rPr>
                <w:b/>
                <w:sz w:val="21"/>
              </w:rPr>
            </w:pPr>
            <w:r>
              <w:rPr>
                <w:b/>
                <w:sz w:val="21"/>
              </w:rPr>
              <w:t>Ⅲ类</w:t>
            </w:r>
          </w:p>
        </w:tc>
        <w:tc>
          <w:tcPr>
            <w:tcW w:w="1319" w:type="dxa"/>
            <w:tcBorders>
              <w:top w:val="single" w:sz="6" w:space="0" w:color="000000"/>
              <w:left w:val="single" w:sz="6" w:space="0" w:color="000000"/>
              <w:right w:val="single" w:sz="6" w:space="0" w:color="000000"/>
            </w:tcBorders>
          </w:tcPr>
          <w:p w14:paraId="157289E8" w14:textId="77777777" w:rsidR="00751792" w:rsidRDefault="009C7D59">
            <w:pPr>
              <w:pStyle w:val="TableParagraph"/>
              <w:spacing w:before="55"/>
              <w:ind w:left="456"/>
              <w:jc w:val="left"/>
              <w:rPr>
                <w:b/>
                <w:sz w:val="21"/>
              </w:rPr>
            </w:pPr>
            <w:r>
              <w:rPr>
                <w:b/>
                <w:sz w:val="21"/>
              </w:rPr>
              <w:t>Ⅳ类</w:t>
            </w:r>
          </w:p>
        </w:tc>
        <w:tc>
          <w:tcPr>
            <w:tcW w:w="1324" w:type="dxa"/>
            <w:tcBorders>
              <w:top w:val="single" w:sz="6" w:space="0" w:color="000000"/>
              <w:left w:val="single" w:sz="6" w:space="0" w:color="000000"/>
              <w:right w:val="nil"/>
            </w:tcBorders>
          </w:tcPr>
          <w:p w14:paraId="66213C61" w14:textId="77777777" w:rsidR="00751792" w:rsidRDefault="009C7D59">
            <w:pPr>
              <w:pStyle w:val="TableParagraph"/>
              <w:spacing w:before="55"/>
              <w:ind w:left="437" w:right="417"/>
              <w:rPr>
                <w:b/>
                <w:sz w:val="21"/>
              </w:rPr>
            </w:pPr>
            <w:r>
              <w:rPr>
                <w:b/>
                <w:sz w:val="21"/>
              </w:rPr>
              <w:t>Ⅴ类</w:t>
            </w:r>
          </w:p>
        </w:tc>
      </w:tr>
    </w:tbl>
    <w:p w14:paraId="072669BF" w14:textId="77777777" w:rsidR="00751792" w:rsidRDefault="00751792">
      <w:pPr>
        <w:rPr>
          <w:sz w:val="21"/>
        </w:rPr>
        <w:sectPr w:rsidR="00751792">
          <w:pgSz w:w="11910" w:h="16840"/>
          <w:pgMar w:top="1100" w:right="1160" w:bottom="1320" w:left="1180" w:header="878" w:footer="1134" w:gutter="0"/>
          <w:cols w:space="720"/>
        </w:sectPr>
      </w:pPr>
    </w:p>
    <w:p w14:paraId="67B36A60" w14:textId="77777777" w:rsidR="00751792" w:rsidRDefault="00751792">
      <w:pPr>
        <w:pStyle w:val="a3"/>
        <w:spacing w:before="9"/>
        <w:rPr>
          <w:b/>
          <w:sz w:val="23"/>
        </w:rPr>
      </w:pPr>
    </w:p>
    <w:tbl>
      <w:tblPr>
        <w:tblW w:w="0" w:type="auto"/>
        <w:tblInd w:w="2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468"/>
        <w:gridCol w:w="1320"/>
        <w:gridCol w:w="1319"/>
        <w:gridCol w:w="1321"/>
        <w:gridCol w:w="1319"/>
        <w:gridCol w:w="1324"/>
      </w:tblGrid>
      <w:tr w:rsidR="00751792" w14:paraId="4A265F1E" w14:textId="77777777">
        <w:trPr>
          <w:trHeight w:val="624"/>
        </w:trPr>
        <w:tc>
          <w:tcPr>
            <w:tcW w:w="2468" w:type="dxa"/>
            <w:tcBorders>
              <w:left w:val="nil"/>
              <w:bottom w:val="single" w:sz="6" w:space="0" w:color="000000"/>
              <w:right w:val="single" w:sz="6" w:space="0" w:color="000000"/>
            </w:tcBorders>
          </w:tcPr>
          <w:p w14:paraId="6904C23C" w14:textId="77777777" w:rsidR="00751792" w:rsidRDefault="009C7D59">
            <w:pPr>
              <w:pStyle w:val="TableParagraph"/>
              <w:spacing w:before="191"/>
              <w:ind w:left="156" w:right="121"/>
              <w:rPr>
                <w:rFonts w:ascii="Times New Roman"/>
                <w:sz w:val="21"/>
              </w:rPr>
            </w:pPr>
            <w:r>
              <w:rPr>
                <w:rFonts w:ascii="Times New Roman"/>
                <w:sz w:val="21"/>
              </w:rPr>
              <w:t>pH</w:t>
            </w:r>
          </w:p>
        </w:tc>
        <w:tc>
          <w:tcPr>
            <w:tcW w:w="3960" w:type="dxa"/>
            <w:gridSpan w:val="3"/>
            <w:tcBorders>
              <w:left w:val="single" w:sz="6" w:space="0" w:color="000000"/>
              <w:bottom w:val="single" w:sz="6" w:space="0" w:color="000000"/>
              <w:right w:val="single" w:sz="6" w:space="0" w:color="000000"/>
            </w:tcBorders>
          </w:tcPr>
          <w:p w14:paraId="769C5E12" w14:textId="77777777" w:rsidR="00751792" w:rsidRDefault="009C7D59">
            <w:pPr>
              <w:pStyle w:val="TableParagraph"/>
              <w:spacing w:before="191"/>
              <w:ind w:left="1458" w:right="1427"/>
              <w:rPr>
                <w:rFonts w:ascii="Times New Roman"/>
                <w:sz w:val="21"/>
              </w:rPr>
            </w:pPr>
            <w:r>
              <w:rPr>
                <w:rFonts w:ascii="Times New Roman"/>
                <w:sz w:val="21"/>
              </w:rPr>
              <w:t>6.5&lt;pH&lt;8.5</w:t>
            </w:r>
          </w:p>
        </w:tc>
        <w:tc>
          <w:tcPr>
            <w:tcW w:w="1319" w:type="dxa"/>
            <w:tcBorders>
              <w:left w:val="single" w:sz="6" w:space="0" w:color="000000"/>
              <w:bottom w:val="single" w:sz="6" w:space="0" w:color="000000"/>
              <w:right w:val="single" w:sz="6" w:space="0" w:color="000000"/>
            </w:tcBorders>
          </w:tcPr>
          <w:p w14:paraId="67D1D66B" w14:textId="77777777" w:rsidR="00751792" w:rsidRDefault="009C7D59">
            <w:pPr>
              <w:pStyle w:val="TableParagraph"/>
              <w:spacing w:before="35"/>
              <w:ind w:left="158"/>
              <w:jc w:val="left"/>
              <w:rPr>
                <w:rFonts w:ascii="Times New Roman"/>
                <w:sz w:val="21"/>
              </w:rPr>
            </w:pPr>
            <w:r>
              <w:rPr>
                <w:rFonts w:ascii="Times New Roman"/>
                <w:sz w:val="21"/>
              </w:rPr>
              <w:t>5.5&lt;pH&lt;6.5</w:t>
            </w:r>
          </w:p>
          <w:p w14:paraId="781BA6B4" w14:textId="77777777" w:rsidR="00751792" w:rsidRDefault="009C7D59">
            <w:pPr>
              <w:pStyle w:val="TableParagraph"/>
              <w:spacing w:before="70"/>
              <w:ind w:left="158"/>
              <w:jc w:val="left"/>
              <w:rPr>
                <w:rFonts w:ascii="Times New Roman"/>
                <w:sz w:val="21"/>
              </w:rPr>
            </w:pPr>
            <w:r>
              <w:rPr>
                <w:rFonts w:ascii="Times New Roman"/>
                <w:sz w:val="21"/>
              </w:rPr>
              <w:t>8.5&lt;pH&lt;9.0</w:t>
            </w:r>
          </w:p>
        </w:tc>
        <w:tc>
          <w:tcPr>
            <w:tcW w:w="1324" w:type="dxa"/>
            <w:tcBorders>
              <w:left w:val="single" w:sz="6" w:space="0" w:color="000000"/>
              <w:bottom w:val="single" w:sz="6" w:space="0" w:color="000000"/>
              <w:right w:val="nil"/>
            </w:tcBorders>
          </w:tcPr>
          <w:p w14:paraId="57D72D71" w14:textId="77777777" w:rsidR="00751792" w:rsidRDefault="009C7D59">
            <w:pPr>
              <w:pStyle w:val="TableParagraph"/>
              <w:spacing w:before="35"/>
              <w:ind w:left="351"/>
              <w:jc w:val="left"/>
              <w:rPr>
                <w:rFonts w:ascii="Times New Roman"/>
                <w:sz w:val="21"/>
              </w:rPr>
            </w:pPr>
            <w:r>
              <w:rPr>
                <w:rFonts w:ascii="Times New Roman"/>
                <w:sz w:val="21"/>
              </w:rPr>
              <w:t>pH&lt;5.5</w:t>
            </w:r>
          </w:p>
          <w:p w14:paraId="74F7312C" w14:textId="77777777" w:rsidR="00751792" w:rsidRDefault="009C7D59">
            <w:pPr>
              <w:pStyle w:val="TableParagraph"/>
              <w:spacing w:before="70"/>
              <w:ind w:left="351"/>
              <w:jc w:val="left"/>
              <w:rPr>
                <w:rFonts w:ascii="Times New Roman"/>
                <w:sz w:val="21"/>
              </w:rPr>
            </w:pPr>
            <w:r>
              <w:rPr>
                <w:rFonts w:ascii="Times New Roman"/>
                <w:sz w:val="21"/>
              </w:rPr>
              <w:t>pH&gt;9.0</w:t>
            </w:r>
          </w:p>
        </w:tc>
      </w:tr>
      <w:tr w:rsidR="00751792" w14:paraId="49D06415" w14:textId="77777777">
        <w:trPr>
          <w:trHeight w:val="397"/>
        </w:trPr>
        <w:tc>
          <w:tcPr>
            <w:tcW w:w="2468" w:type="dxa"/>
            <w:tcBorders>
              <w:top w:val="single" w:sz="6" w:space="0" w:color="000000"/>
              <w:left w:val="nil"/>
              <w:bottom w:val="single" w:sz="6" w:space="0" w:color="000000"/>
              <w:right w:val="single" w:sz="6" w:space="0" w:color="000000"/>
            </w:tcBorders>
          </w:tcPr>
          <w:p w14:paraId="3D1BDEBC" w14:textId="77777777" w:rsidR="00751792" w:rsidRDefault="009C7D59">
            <w:pPr>
              <w:pStyle w:val="TableParagraph"/>
              <w:spacing w:before="63"/>
              <w:ind w:left="155" w:right="129"/>
              <w:rPr>
                <w:sz w:val="21"/>
              </w:rPr>
            </w:pPr>
            <w:r>
              <w:rPr>
                <w:sz w:val="21"/>
              </w:rPr>
              <w:t>高锰酸盐指数</w:t>
            </w:r>
          </w:p>
        </w:tc>
        <w:tc>
          <w:tcPr>
            <w:tcW w:w="1320" w:type="dxa"/>
            <w:tcBorders>
              <w:top w:val="single" w:sz="6" w:space="0" w:color="000000"/>
              <w:left w:val="single" w:sz="6" w:space="0" w:color="000000"/>
              <w:bottom w:val="single" w:sz="6" w:space="0" w:color="000000"/>
              <w:right w:val="single" w:sz="6" w:space="0" w:color="000000"/>
            </w:tcBorders>
          </w:tcPr>
          <w:p w14:paraId="713CAE28" w14:textId="77777777" w:rsidR="00751792" w:rsidRDefault="009C7D59">
            <w:pPr>
              <w:pStyle w:val="TableParagraph"/>
              <w:spacing w:before="77"/>
              <w:ind w:left="226" w:right="198"/>
              <w:rPr>
                <w:rFonts w:ascii="Times New Roman" w:hAnsi="Times New Roman"/>
                <w:sz w:val="21"/>
              </w:rPr>
            </w:pPr>
            <w:r>
              <w:rPr>
                <w:rFonts w:ascii="Times New Roman" w:hAnsi="Times New Roman"/>
                <w:sz w:val="21"/>
              </w:rPr>
              <w:t>≤1.0</w:t>
            </w:r>
          </w:p>
        </w:tc>
        <w:tc>
          <w:tcPr>
            <w:tcW w:w="1319" w:type="dxa"/>
            <w:tcBorders>
              <w:top w:val="single" w:sz="6" w:space="0" w:color="000000"/>
              <w:left w:val="single" w:sz="6" w:space="0" w:color="000000"/>
              <w:bottom w:val="single" w:sz="6" w:space="0" w:color="000000"/>
              <w:right w:val="single" w:sz="6" w:space="0" w:color="000000"/>
            </w:tcBorders>
          </w:tcPr>
          <w:p w14:paraId="3FF228E5" w14:textId="77777777" w:rsidR="00751792" w:rsidRDefault="009C7D59">
            <w:pPr>
              <w:pStyle w:val="TableParagraph"/>
              <w:spacing w:before="77"/>
              <w:ind w:right="446"/>
              <w:jc w:val="right"/>
              <w:rPr>
                <w:rFonts w:ascii="Times New Roman" w:hAnsi="Times New Roman"/>
                <w:sz w:val="21"/>
              </w:rPr>
            </w:pPr>
            <w:r>
              <w:rPr>
                <w:rFonts w:ascii="Times New Roman" w:hAnsi="Times New Roman"/>
                <w:w w:val="95"/>
                <w:sz w:val="21"/>
              </w:rPr>
              <w:t>≤2.0</w:t>
            </w:r>
          </w:p>
        </w:tc>
        <w:tc>
          <w:tcPr>
            <w:tcW w:w="1321" w:type="dxa"/>
            <w:tcBorders>
              <w:top w:val="single" w:sz="6" w:space="0" w:color="000000"/>
              <w:left w:val="single" w:sz="6" w:space="0" w:color="000000"/>
              <w:bottom w:val="single" w:sz="6" w:space="0" w:color="000000"/>
              <w:right w:val="single" w:sz="6" w:space="0" w:color="000000"/>
            </w:tcBorders>
          </w:tcPr>
          <w:p w14:paraId="4817B67A"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≤3.0</w:t>
            </w:r>
          </w:p>
        </w:tc>
        <w:tc>
          <w:tcPr>
            <w:tcW w:w="1319" w:type="dxa"/>
            <w:tcBorders>
              <w:top w:val="single" w:sz="6" w:space="0" w:color="000000"/>
              <w:left w:val="single" w:sz="6" w:space="0" w:color="000000"/>
              <w:bottom w:val="single" w:sz="6" w:space="0" w:color="000000"/>
              <w:right w:val="single" w:sz="6" w:space="0" w:color="000000"/>
            </w:tcBorders>
          </w:tcPr>
          <w:p w14:paraId="50C045A1" w14:textId="77777777" w:rsidR="00751792" w:rsidRDefault="009C7D59">
            <w:pPr>
              <w:pStyle w:val="TableParagraph"/>
              <w:spacing w:before="77"/>
              <w:ind w:left="483" w:right="454"/>
              <w:rPr>
                <w:rFonts w:ascii="Times New Roman" w:hAnsi="Times New Roman"/>
                <w:sz w:val="21"/>
              </w:rPr>
            </w:pPr>
            <w:r>
              <w:rPr>
                <w:rFonts w:ascii="Times New Roman" w:hAnsi="Times New Roman"/>
                <w:sz w:val="21"/>
              </w:rPr>
              <w:t>≤10</w:t>
            </w:r>
          </w:p>
        </w:tc>
        <w:tc>
          <w:tcPr>
            <w:tcW w:w="1324" w:type="dxa"/>
            <w:tcBorders>
              <w:top w:val="single" w:sz="6" w:space="0" w:color="000000"/>
              <w:left w:val="single" w:sz="6" w:space="0" w:color="000000"/>
              <w:bottom w:val="single" w:sz="6" w:space="0" w:color="000000"/>
              <w:right w:val="nil"/>
            </w:tcBorders>
          </w:tcPr>
          <w:p w14:paraId="7B3C0D1F" w14:textId="77777777" w:rsidR="00751792" w:rsidRDefault="009C7D59">
            <w:pPr>
              <w:pStyle w:val="TableParagraph"/>
              <w:spacing w:before="63"/>
              <w:ind w:left="459"/>
              <w:jc w:val="left"/>
              <w:rPr>
                <w:rFonts w:ascii="Times New Roman" w:eastAsia="Times New Roman"/>
                <w:sz w:val="21"/>
              </w:rPr>
            </w:pPr>
            <w:r>
              <w:rPr>
                <w:sz w:val="21"/>
              </w:rPr>
              <w:t>﹥</w:t>
            </w:r>
            <w:r>
              <w:rPr>
                <w:rFonts w:ascii="Times New Roman" w:eastAsia="Times New Roman"/>
                <w:sz w:val="21"/>
              </w:rPr>
              <w:t>10</w:t>
            </w:r>
          </w:p>
        </w:tc>
      </w:tr>
      <w:tr w:rsidR="00751792" w14:paraId="736FCFB5" w14:textId="77777777">
        <w:trPr>
          <w:trHeight w:val="396"/>
        </w:trPr>
        <w:tc>
          <w:tcPr>
            <w:tcW w:w="2468" w:type="dxa"/>
            <w:tcBorders>
              <w:top w:val="single" w:sz="6" w:space="0" w:color="000000"/>
              <w:left w:val="nil"/>
              <w:bottom w:val="single" w:sz="6" w:space="0" w:color="000000"/>
              <w:right w:val="single" w:sz="6" w:space="0" w:color="000000"/>
            </w:tcBorders>
          </w:tcPr>
          <w:p w14:paraId="5A9C635A" w14:textId="77777777" w:rsidR="00751792" w:rsidRDefault="009C7D59">
            <w:pPr>
              <w:pStyle w:val="TableParagraph"/>
              <w:spacing w:before="64"/>
              <w:ind w:left="156" w:right="128"/>
              <w:rPr>
                <w:sz w:val="21"/>
              </w:rPr>
            </w:pPr>
            <w:r>
              <w:rPr>
                <w:sz w:val="21"/>
              </w:rPr>
              <w:t>氨氮</w:t>
            </w:r>
          </w:p>
        </w:tc>
        <w:tc>
          <w:tcPr>
            <w:tcW w:w="1320" w:type="dxa"/>
            <w:tcBorders>
              <w:top w:val="single" w:sz="6" w:space="0" w:color="000000"/>
              <w:left w:val="single" w:sz="6" w:space="0" w:color="000000"/>
              <w:bottom w:val="single" w:sz="6" w:space="0" w:color="000000"/>
              <w:right w:val="single" w:sz="6" w:space="0" w:color="000000"/>
            </w:tcBorders>
          </w:tcPr>
          <w:p w14:paraId="3C9C58D9" w14:textId="77777777" w:rsidR="00751792" w:rsidRDefault="009C7D59">
            <w:pPr>
              <w:pStyle w:val="TableParagraph"/>
              <w:spacing w:before="78"/>
              <w:ind w:left="226" w:right="198"/>
              <w:rPr>
                <w:rFonts w:ascii="Times New Roman" w:hAnsi="Times New Roman"/>
                <w:sz w:val="21"/>
              </w:rPr>
            </w:pPr>
            <w:r>
              <w:rPr>
                <w:rFonts w:ascii="Times New Roman" w:hAnsi="Times New Roman"/>
                <w:sz w:val="21"/>
              </w:rPr>
              <w:t>≤0.02</w:t>
            </w:r>
          </w:p>
        </w:tc>
        <w:tc>
          <w:tcPr>
            <w:tcW w:w="1319" w:type="dxa"/>
            <w:tcBorders>
              <w:top w:val="single" w:sz="6" w:space="0" w:color="000000"/>
              <w:left w:val="single" w:sz="6" w:space="0" w:color="000000"/>
              <w:bottom w:val="single" w:sz="6" w:space="0" w:color="000000"/>
              <w:right w:val="single" w:sz="6" w:space="0" w:color="000000"/>
            </w:tcBorders>
          </w:tcPr>
          <w:p w14:paraId="55095EEA" w14:textId="77777777" w:rsidR="00751792" w:rsidRDefault="009C7D59">
            <w:pPr>
              <w:pStyle w:val="TableParagraph"/>
              <w:spacing w:before="78"/>
              <w:ind w:right="446"/>
              <w:jc w:val="right"/>
              <w:rPr>
                <w:rFonts w:ascii="Times New Roman" w:hAnsi="Times New Roman"/>
                <w:sz w:val="21"/>
              </w:rPr>
            </w:pPr>
            <w:r>
              <w:rPr>
                <w:rFonts w:ascii="Times New Roman" w:hAnsi="Times New Roman"/>
                <w:w w:val="95"/>
                <w:sz w:val="21"/>
              </w:rPr>
              <w:t>≤0.1</w:t>
            </w:r>
          </w:p>
        </w:tc>
        <w:tc>
          <w:tcPr>
            <w:tcW w:w="1321" w:type="dxa"/>
            <w:tcBorders>
              <w:top w:val="single" w:sz="6" w:space="0" w:color="000000"/>
              <w:left w:val="single" w:sz="6" w:space="0" w:color="000000"/>
              <w:bottom w:val="single" w:sz="6" w:space="0" w:color="000000"/>
              <w:right w:val="single" w:sz="6" w:space="0" w:color="000000"/>
            </w:tcBorders>
          </w:tcPr>
          <w:p w14:paraId="638B07EE" w14:textId="77777777" w:rsidR="00751792" w:rsidRDefault="009C7D59">
            <w:pPr>
              <w:pStyle w:val="TableParagraph"/>
              <w:spacing w:before="78"/>
              <w:ind w:left="353" w:right="324"/>
              <w:rPr>
                <w:rFonts w:ascii="Times New Roman" w:hAnsi="Times New Roman"/>
                <w:sz w:val="21"/>
              </w:rPr>
            </w:pPr>
            <w:r>
              <w:rPr>
                <w:rFonts w:ascii="Times New Roman" w:hAnsi="Times New Roman"/>
                <w:sz w:val="21"/>
              </w:rPr>
              <w:t>≤0.5</w:t>
            </w:r>
          </w:p>
        </w:tc>
        <w:tc>
          <w:tcPr>
            <w:tcW w:w="1319" w:type="dxa"/>
            <w:tcBorders>
              <w:top w:val="single" w:sz="6" w:space="0" w:color="000000"/>
              <w:left w:val="single" w:sz="6" w:space="0" w:color="000000"/>
              <w:bottom w:val="single" w:sz="6" w:space="0" w:color="000000"/>
              <w:right w:val="single" w:sz="6" w:space="0" w:color="000000"/>
            </w:tcBorders>
          </w:tcPr>
          <w:p w14:paraId="67BC15E4" w14:textId="77777777" w:rsidR="00751792" w:rsidRDefault="009C7D59">
            <w:pPr>
              <w:pStyle w:val="TableParagraph"/>
              <w:spacing w:before="78"/>
              <w:ind w:right="446"/>
              <w:jc w:val="right"/>
              <w:rPr>
                <w:rFonts w:ascii="Times New Roman" w:hAnsi="Times New Roman"/>
                <w:sz w:val="21"/>
              </w:rPr>
            </w:pPr>
            <w:r>
              <w:rPr>
                <w:rFonts w:ascii="Times New Roman" w:hAnsi="Times New Roman"/>
                <w:w w:val="95"/>
                <w:sz w:val="21"/>
              </w:rPr>
              <w:t>≤1.5</w:t>
            </w:r>
          </w:p>
        </w:tc>
        <w:tc>
          <w:tcPr>
            <w:tcW w:w="1324" w:type="dxa"/>
            <w:tcBorders>
              <w:top w:val="single" w:sz="6" w:space="0" w:color="000000"/>
              <w:left w:val="single" w:sz="6" w:space="0" w:color="000000"/>
              <w:bottom w:val="single" w:sz="6" w:space="0" w:color="000000"/>
              <w:right w:val="nil"/>
            </w:tcBorders>
          </w:tcPr>
          <w:p w14:paraId="35A0C344" w14:textId="77777777" w:rsidR="00751792" w:rsidRDefault="009C7D59">
            <w:pPr>
              <w:pStyle w:val="TableParagraph"/>
              <w:spacing w:before="64"/>
              <w:ind w:right="409"/>
              <w:jc w:val="right"/>
              <w:rPr>
                <w:rFonts w:ascii="Times New Roman" w:eastAsia="Times New Roman"/>
                <w:sz w:val="21"/>
              </w:rPr>
            </w:pPr>
            <w:r>
              <w:rPr>
                <w:w w:val="95"/>
                <w:sz w:val="21"/>
              </w:rPr>
              <w:t>﹥</w:t>
            </w:r>
            <w:r>
              <w:rPr>
                <w:rFonts w:ascii="Times New Roman" w:eastAsia="Times New Roman"/>
                <w:w w:val="95"/>
                <w:sz w:val="21"/>
              </w:rPr>
              <w:t>1.5</w:t>
            </w:r>
          </w:p>
        </w:tc>
      </w:tr>
      <w:tr w:rsidR="00751792" w14:paraId="18A4CF1D" w14:textId="77777777">
        <w:trPr>
          <w:trHeight w:val="397"/>
        </w:trPr>
        <w:tc>
          <w:tcPr>
            <w:tcW w:w="2468" w:type="dxa"/>
            <w:tcBorders>
              <w:top w:val="single" w:sz="6" w:space="0" w:color="000000"/>
              <w:left w:val="nil"/>
              <w:bottom w:val="single" w:sz="6" w:space="0" w:color="000000"/>
              <w:right w:val="single" w:sz="6" w:space="0" w:color="000000"/>
            </w:tcBorders>
          </w:tcPr>
          <w:p w14:paraId="238041F3" w14:textId="77777777" w:rsidR="00751792" w:rsidRDefault="009C7D59">
            <w:pPr>
              <w:pStyle w:val="TableParagraph"/>
              <w:spacing w:before="62"/>
              <w:ind w:left="155" w:right="129"/>
              <w:rPr>
                <w:sz w:val="21"/>
              </w:rPr>
            </w:pPr>
            <w:r>
              <w:rPr>
                <w:sz w:val="21"/>
              </w:rPr>
              <w:t>溶解性总固体</w:t>
            </w:r>
          </w:p>
        </w:tc>
        <w:tc>
          <w:tcPr>
            <w:tcW w:w="1320" w:type="dxa"/>
            <w:tcBorders>
              <w:top w:val="single" w:sz="6" w:space="0" w:color="000000"/>
              <w:left w:val="single" w:sz="6" w:space="0" w:color="000000"/>
              <w:bottom w:val="single" w:sz="6" w:space="0" w:color="000000"/>
              <w:right w:val="single" w:sz="6" w:space="0" w:color="000000"/>
            </w:tcBorders>
          </w:tcPr>
          <w:p w14:paraId="0A6ED009" w14:textId="77777777" w:rsidR="00751792" w:rsidRDefault="009C7D59">
            <w:pPr>
              <w:pStyle w:val="TableParagraph"/>
              <w:spacing w:before="76"/>
              <w:ind w:left="226" w:right="198"/>
              <w:rPr>
                <w:rFonts w:ascii="Times New Roman" w:hAnsi="Times New Roman"/>
                <w:sz w:val="21"/>
              </w:rPr>
            </w:pPr>
            <w:r>
              <w:rPr>
                <w:rFonts w:ascii="Times New Roman" w:hAnsi="Times New Roman"/>
                <w:sz w:val="21"/>
              </w:rPr>
              <w:t>≤300</w:t>
            </w:r>
          </w:p>
        </w:tc>
        <w:tc>
          <w:tcPr>
            <w:tcW w:w="1319" w:type="dxa"/>
            <w:tcBorders>
              <w:top w:val="single" w:sz="6" w:space="0" w:color="000000"/>
              <w:left w:val="single" w:sz="6" w:space="0" w:color="000000"/>
              <w:bottom w:val="single" w:sz="6" w:space="0" w:color="000000"/>
              <w:right w:val="single" w:sz="6" w:space="0" w:color="000000"/>
            </w:tcBorders>
          </w:tcPr>
          <w:p w14:paraId="582FAB0E" w14:textId="77777777" w:rsidR="00751792" w:rsidRDefault="009C7D59">
            <w:pPr>
              <w:pStyle w:val="TableParagraph"/>
              <w:spacing w:before="76"/>
              <w:ind w:right="419"/>
              <w:jc w:val="right"/>
              <w:rPr>
                <w:rFonts w:ascii="Times New Roman" w:hAnsi="Times New Roman"/>
                <w:sz w:val="21"/>
              </w:rPr>
            </w:pPr>
            <w:r>
              <w:rPr>
                <w:rFonts w:ascii="Times New Roman" w:hAnsi="Times New Roman"/>
                <w:w w:val="95"/>
                <w:sz w:val="21"/>
              </w:rPr>
              <w:t>≤500</w:t>
            </w:r>
          </w:p>
        </w:tc>
        <w:tc>
          <w:tcPr>
            <w:tcW w:w="1321" w:type="dxa"/>
            <w:tcBorders>
              <w:top w:val="single" w:sz="6" w:space="0" w:color="000000"/>
              <w:left w:val="single" w:sz="6" w:space="0" w:color="000000"/>
              <w:bottom w:val="single" w:sz="6" w:space="0" w:color="000000"/>
              <w:right w:val="single" w:sz="6" w:space="0" w:color="000000"/>
            </w:tcBorders>
          </w:tcPr>
          <w:p w14:paraId="37C2245C" w14:textId="77777777" w:rsidR="00751792" w:rsidRDefault="009C7D59">
            <w:pPr>
              <w:pStyle w:val="TableParagraph"/>
              <w:spacing w:before="76"/>
              <w:ind w:left="353" w:right="324"/>
              <w:rPr>
                <w:rFonts w:ascii="Times New Roman" w:hAnsi="Times New Roman"/>
                <w:sz w:val="21"/>
              </w:rPr>
            </w:pPr>
            <w:r>
              <w:rPr>
                <w:rFonts w:ascii="Times New Roman" w:hAnsi="Times New Roman"/>
                <w:sz w:val="21"/>
              </w:rPr>
              <w:t>≤1000</w:t>
            </w:r>
          </w:p>
        </w:tc>
        <w:tc>
          <w:tcPr>
            <w:tcW w:w="1319" w:type="dxa"/>
            <w:tcBorders>
              <w:top w:val="single" w:sz="6" w:space="0" w:color="000000"/>
              <w:left w:val="single" w:sz="6" w:space="0" w:color="000000"/>
              <w:bottom w:val="single" w:sz="6" w:space="0" w:color="000000"/>
              <w:right w:val="single" w:sz="6" w:space="0" w:color="000000"/>
            </w:tcBorders>
          </w:tcPr>
          <w:p w14:paraId="2DF9A2F5" w14:textId="77777777" w:rsidR="00751792" w:rsidRDefault="009C7D59">
            <w:pPr>
              <w:pStyle w:val="TableParagraph"/>
              <w:spacing w:before="76"/>
              <w:ind w:right="366"/>
              <w:jc w:val="right"/>
              <w:rPr>
                <w:rFonts w:ascii="Times New Roman" w:hAnsi="Times New Roman"/>
                <w:sz w:val="21"/>
              </w:rPr>
            </w:pPr>
            <w:r>
              <w:rPr>
                <w:rFonts w:ascii="Times New Roman" w:hAnsi="Times New Roman"/>
                <w:sz w:val="21"/>
              </w:rPr>
              <w:t>≤2000</w:t>
            </w:r>
          </w:p>
        </w:tc>
        <w:tc>
          <w:tcPr>
            <w:tcW w:w="1324" w:type="dxa"/>
            <w:tcBorders>
              <w:top w:val="single" w:sz="6" w:space="0" w:color="000000"/>
              <w:left w:val="single" w:sz="6" w:space="0" w:color="000000"/>
              <w:bottom w:val="single" w:sz="6" w:space="0" w:color="000000"/>
              <w:right w:val="nil"/>
            </w:tcBorders>
          </w:tcPr>
          <w:p w14:paraId="5CED5A0F" w14:textId="77777777" w:rsidR="00751792" w:rsidRDefault="009C7D59">
            <w:pPr>
              <w:pStyle w:val="TableParagraph"/>
              <w:spacing w:before="62"/>
              <w:ind w:right="330"/>
              <w:jc w:val="right"/>
              <w:rPr>
                <w:rFonts w:ascii="Times New Roman" w:eastAsia="Times New Roman"/>
                <w:sz w:val="21"/>
              </w:rPr>
            </w:pPr>
            <w:r>
              <w:rPr>
                <w:w w:val="95"/>
                <w:sz w:val="21"/>
              </w:rPr>
              <w:t>﹥</w:t>
            </w:r>
            <w:r>
              <w:rPr>
                <w:rFonts w:ascii="Times New Roman" w:eastAsia="Times New Roman"/>
                <w:w w:val="95"/>
                <w:sz w:val="21"/>
              </w:rPr>
              <w:t>2000</w:t>
            </w:r>
          </w:p>
        </w:tc>
      </w:tr>
      <w:tr w:rsidR="00751792" w14:paraId="309C73C2" w14:textId="77777777">
        <w:trPr>
          <w:trHeight w:val="397"/>
        </w:trPr>
        <w:tc>
          <w:tcPr>
            <w:tcW w:w="2468" w:type="dxa"/>
            <w:tcBorders>
              <w:top w:val="single" w:sz="6" w:space="0" w:color="000000"/>
              <w:left w:val="nil"/>
              <w:bottom w:val="single" w:sz="6" w:space="0" w:color="000000"/>
              <w:right w:val="single" w:sz="6" w:space="0" w:color="000000"/>
            </w:tcBorders>
          </w:tcPr>
          <w:p w14:paraId="05AA40F7" w14:textId="77777777" w:rsidR="00751792" w:rsidRDefault="009C7D59">
            <w:pPr>
              <w:pStyle w:val="TableParagraph"/>
              <w:spacing w:before="63"/>
              <w:ind w:left="155" w:right="129"/>
              <w:rPr>
                <w:sz w:val="21"/>
              </w:rPr>
            </w:pPr>
            <w:r>
              <w:rPr>
                <w:sz w:val="21"/>
              </w:rPr>
              <w:t>总硬度</w:t>
            </w:r>
          </w:p>
        </w:tc>
        <w:tc>
          <w:tcPr>
            <w:tcW w:w="1320" w:type="dxa"/>
            <w:tcBorders>
              <w:top w:val="single" w:sz="6" w:space="0" w:color="000000"/>
              <w:left w:val="single" w:sz="6" w:space="0" w:color="000000"/>
              <w:bottom w:val="single" w:sz="6" w:space="0" w:color="000000"/>
              <w:right w:val="single" w:sz="6" w:space="0" w:color="000000"/>
            </w:tcBorders>
          </w:tcPr>
          <w:p w14:paraId="6F8AE466" w14:textId="77777777" w:rsidR="00751792" w:rsidRDefault="009C7D59">
            <w:pPr>
              <w:pStyle w:val="TableParagraph"/>
              <w:spacing w:before="77"/>
              <w:ind w:left="226" w:right="198"/>
              <w:rPr>
                <w:rFonts w:ascii="Times New Roman" w:hAnsi="Times New Roman"/>
                <w:sz w:val="21"/>
              </w:rPr>
            </w:pPr>
            <w:r>
              <w:rPr>
                <w:rFonts w:ascii="Times New Roman" w:hAnsi="Times New Roman"/>
                <w:sz w:val="21"/>
              </w:rPr>
              <w:t>≤150</w:t>
            </w:r>
          </w:p>
        </w:tc>
        <w:tc>
          <w:tcPr>
            <w:tcW w:w="1319" w:type="dxa"/>
            <w:tcBorders>
              <w:top w:val="single" w:sz="6" w:space="0" w:color="000000"/>
              <w:left w:val="single" w:sz="6" w:space="0" w:color="000000"/>
              <w:bottom w:val="single" w:sz="6" w:space="0" w:color="000000"/>
              <w:right w:val="single" w:sz="6" w:space="0" w:color="000000"/>
            </w:tcBorders>
          </w:tcPr>
          <w:p w14:paraId="3E68FE63"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≤300</w:t>
            </w:r>
          </w:p>
        </w:tc>
        <w:tc>
          <w:tcPr>
            <w:tcW w:w="1321" w:type="dxa"/>
            <w:tcBorders>
              <w:top w:val="single" w:sz="6" w:space="0" w:color="000000"/>
              <w:left w:val="single" w:sz="6" w:space="0" w:color="000000"/>
              <w:bottom w:val="single" w:sz="6" w:space="0" w:color="000000"/>
              <w:right w:val="single" w:sz="6" w:space="0" w:color="000000"/>
            </w:tcBorders>
          </w:tcPr>
          <w:p w14:paraId="5CF3F401"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≤450</w:t>
            </w:r>
          </w:p>
        </w:tc>
        <w:tc>
          <w:tcPr>
            <w:tcW w:w="1319" w:type="dxa"/>
            <w:tcBorders>
              <w:top w:val="single" w:sz="6" w:space="0" w:color="000000"/>
              <w:left w:val="single" w:sz="6" w:space="0" w:color="000000"/>
              <w:bottom w:val="single" w:sz="6" w:space="0" w:color="000000"/>
              <w:right w:val="single" w:sz="6" w:space="0" w:color="000000"/>
            </w:tcBorders>
          </w:tcPr>
          <w:p w14:paraId="15E4B49D"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≤650</w:t>
            </w:r>
          </w:p>
        </w:tc>
        <w:tc>
          <w:tcPr>
            <w:tcW w:w="1324" w:type="dxa"/>
            <w:tcBorders>
              <w:top w:val="single" w:sz="6" w:space="0" w:color="000000"/>
              <w:left w:val="single" w:sz="6" w:space="0" w:color="000000"/>
              <w:bottom w:val="single" w:sz="6" w:space="0" w:color="000000"/>
              <w:right w:val="nil"/>
            </w:tcBorders>
          </w:tcPr>
          <w:p w14:paraId="01F1B43F" w14:textId="77777777" w:rsidR="00751792" w:rsidRDefault="009C7D59">
            <w:pPr>
              <w:pStyle w:val="TableParagraph"/>
              <w:spacing w:before="63"/>
              <w:ind w:right="383"/>
              <w:jc w:val="right"/>
              <w:rPr>
                <w:rFonts w:ascii="Times New Roman" w:eastAsia="Times New Roman"/>
                <w:sz w:val="21"/>
              </w:rPr>
            </w:pPr>
            <w:r>
              <w:rPr>
                <w:w w:val="95"/>
                <w:sz w:val="21"/>
              </w:rPr>
              <w:t>﹥</w:t>
            </w:r>
            <w:r>
              <w:rPr>
                <w:rFonts w:ascii="Times New Roman" w:eastAsia="Times New Roman"/>
                <w:w w:val="95"/>
                <w:sz w:val="21"/>
              </w:rPr>
              <w:t>650</w:t>
            </w:r>
          </w:p>
        </w:tc>
      </w:tr>
      <w:tr w:rsidR="00751792" w14:paraId="6FC861D3" w14:textId="77777777">
        <w:trPr>
          <w:trHeight w:val="397"/>
        </w:trPr>
        <w:tc>
          <w:tcPr>
            <w:tcW w:w="2468" w:type="dxa"/>
            <w:tcBorders>
              <w:top w:val="single" w:sz="6" w:space="0" w:color="000000"/>
              <w:left w:val="nil"/>
              <w:bottom w:val="single" w:sz="6" w:space="0" w:color="000000"/>
              <w:right w:val="single" w:sz="6" w:space="0" w:color="000000"/>
            </w:tcBorders>
          </w:tcPr>
          <w:p w14:paraId="7D11AD05" w14:textId="77777777" w:rsidR="00751792" w:rsidRDefault="009C7D59">
            <w:pPr>
              <w:pStyle w:val="TableParagraph"/>
              <w:spacing w:before="64"/>
              <w:ind w:left="155" w:right="129"/>
              <w:rPr>
                <w:sz w:val="21"/>
              </w:rPr>
            </w:pPr>
            <w:r>
              <w:rPr>
                <w:sz w:val="21"/>
              </w:rPr>
              <w:t>亚硝酸盐</w:t>
            </w:r>
          </w:p>
        </w:tc>
        <w:tc>
          <w:tcPr>
            <w:tcW w:w="1320" w:type="dxa"/>
            <w:tcBorders>
              <w:top w:val="single" w:sz="6" w:space="0" w:color="000000"/>
              <w:left w:val="single" w:sz="6" w:space="0" w:color="000000"/>
              <w:bottom w:val="single" w:sz="6" w:space="0" w:color="000000"/>
              <w:right w:val="single" w:sz="6" w:space="0" w:color="000000"/>
            </w:tcBorders>
          </w:tcPr>
          <w:p w14:paraId="2A279DF7" w14:textId="77777777" w:rsidR="00751792" w:rsidRDefault="009C7D59">
            <w:pPr>
              <w:pStyle w:val="TableParagraph"/>
              <w:spacing w:before="78"/>
              <w:ind w:left="226" w:right="198"/>
              <w:rPr>
                <w:rFonts w:ascii="Times New Roman" w:hAnsi="Times New Roman"/>
                <w:sz w:val="21"/>
              </w:rPr>
            </w:pPr>
            <w:r>
              <w:rPr>
                <w:rFonts w:ascii="Times New Roman" w:hAnsi="Times New Roman"/>
                <w:sz w:val="21"/>
              </w:rPr>
              <w:t>≤0.01</w:t>
            </w:r>
          </w:p>
        </w:tc>
        <w:tc>
          <w:tcPr>
            <w:tcW w:w="1319" w:type="dxa"/>
            <w:tcBorders>
              <w:top w:val="single" w:sz="6" w:space="0" w:color="000000"/>
              <w:left w:val="single" w:sz="6" w:space="0" w:color="000000"/>
              <w:bottom w:val="single" w:sz="6" w:space="0" w:color="000000"/>
              <w:right w:val="single" w:sz="6" w:space="0" w:color="000000"/>
            </w:tcBorders>
          </w:tcPr>
          <w:p w14:paraId="4CE3DE07" w14:textId="77777777" w:rsidR="00751792" w:rsidRDefault="009C7D59">
            <w:pPr>
              <w:pStyle w:val="TableParagraph"/>
              <w:spacing w:before="78"/>
              <w:ind w:right="446"/>
              <w:jc w:val="right"/>
              <w:rPr>
                <w:rFonts w:ascii="Times New Roman" w:hAnsi="Times New Roman"/>
                <w:sz w:val="21"/>
              </w:rPr>
            </w:pPr>
            <w:r>
              <w:rPr>
                <w:rFonts w:ascii="Times New Roman" w:hAnsi="Times New Roman"/>
                <w:w w:val="95"/>
                <w:sz w:val="21"/>
              </w:rPr>
              <w:t>≤0.1</w:t>
            </w:r>
          </w:p>
        </w:tc>
        <w:tc>
          <w:tcPr>
            <w:tcW w:w="1321" w:type="dxa"/>
            <w:tcBorders>
              <w:top w:val="single" w:sz="6" w:space="0" w:color="000000"/>
              <w:left w:val="single" w:sz="6" w:space="0" w:color="000000"/>
              <w:bottom w:val="single" w:sz="6" w:space="0" w:color="000000"/>
              <w:right w:val="single" w:sz="6" w:space="0" w:color="000000"/>
            </w:tcBorders>
          </w:tcPr>
          <w:p w14:paraId="5CC98F74" w14:textId="77777777" w:rsidR="00751792" w:rsidRDefault="009C7D59">
            <w:pPr>
              <w:pStyle w:val="TableParagraph"/>
              <w:spacing w:before="78"/>
              <w:ind w:left="349" w:right="324"/>
              <w:rPr>
                <w:rFonts w:ascii="Times New Roman" w:hAnsi="Times New Roman"/>
                <w:sz w:val="21"/>
              </w:rPr>
            </w:pPr>
            <w:r>
              <w:rPr>
                <w:rFonts w:ascii="Times New Roman" w:hAnsi="Times New Roman"/>
                <w:sz w:val="21"/>
              </w:rPr>
              <w:t>≤1</w:t>
            </w:r>
          </w:p>
        </w:tc>
        <w:tc>
          <w:tcPr>
            <w:tcW w:w="1319" w:type="dxa"/>
            <w:tcBorders>
              <w:top w:val="single" w:sz="6" w:space="0" w:color="000000"/>
              <w:left w:val="single" w:sz="6" w:space="0" w:color="000000"/>
              <w:bottom w:val="single" w:sz="6" w:space="0" w:color="000000"/>
              <w:right w:val="single" w:sz="6" w:space="0" w:color="000000"/>
            </w:tcBorders>
          </w:tcPr>
          <w:p w14:paraId="3B9137F9" w14:textId="77777777" w:rsidR="00751792" w:rsidRDefault="009C7D59">
            <w:pPr>
              <w:pStyle w:val="TableParagraph"/>
              <w:spacing w:before="78"/>
              <w:ind w:right="446"/>
              <w:jc w:val="right"/>
              <w:rPr>
                <w:rFonts w:ascii="Times New Roman" w:hAnsi="Times New Roman"/>
                <w:sz w:val="21"/>
              </w:rPr>
            </w:pPr>
            <w:r>
              <w:rPr>
                <w:rFonts w:ascii="Times New Roman" w:hAnsi="Times New Roman"/>
                <w:w w:val="95"/>
                <w:sz w:val="21"/>
              </w:rPr>
              <w:t>≤4.8</w:t>
            </w:r>
          </w:p>
        </w:tc>
        <w:tc>
          <w:tcPr>
            <w:tcW w:w="1324" w:type="dxa"/>
            <w:tcBorders>
              <w:top w:val="single" w:sz="6" w:space="0" w:color="000000"/>
              <w:left w:val="single" w:sz="6" w:space="0" w:color="000000"/>
              <w:bottom w:val="single" w:sz="6" w:space="0" w:color="000000"/>
              <w:right w:val="nil"/>
            </w:tcBorders>
          </w:tcPr>
          <w:p w14:paraId="4D1D1556" w14:textId="77777777" w:rsidR="00751792" w:rsidRDefault="009C7D59">
            <w:pPr>
              <w:pStyle w:val="TableParagraph"/>
              <w:spacing w:before="64"/>
              <w:ind w:right="409"/>
              <w:jc w:val="right"/>
              <w:rPr>
                <w:rFonts w:ascii="Times New Roman" w:eastAsia="Times New Roman"/>
                <w:sz w:val="21"/>
              </w:rPr>
            </w:pPr>
            <w:r>
              <w:rPr>
                <w:w w:val="95"/>
                <w:sz w:val="21"/>
              </w:rPr>
              <w:t>﹥</w:t>
            </w:r>
            <w:r>
              <w:rPr>
                <w:rFonts w:ascii="Times New Roman" w:eastAsia="Times New Roman"/>
                <w:w w:val="95"/>
                <w:sz w:val="21"/>
              </w:rPr>
              <w:t>4.8</w:t>
            </w:r>
          </w:p>
        </w:tc>
      </w:tr>
      <w:tr w:rsidR="00751792" w14:paraId="7198FDA6" w14:textId="77777777">
        <w:trPr>
          <w:trHeight w:val="397"/>
        </w:trPr>
        <w:tc>
          <w:tcPr>
            <w:tcW w:w="2468" w:type="dxa"/>
            <w:tcBorders>
              <w:top w:val="single" w:sz="6" w:space="0" w:color="000000"/>
              <w:left w:val="nil"/>
              <w:bottom w:val="single" w:sz="6" w:space="0" w:color="000000"/>
              <w:right w:val="single" w:sz="6" w:space="0" w:color="000000"/>
            </w:tcBorders>
          </w:tcPr>
          <w:p w14:paraId="755DD6D5" w14:textId="77777777" w:rsidR="00751792" w:rsidRDefault="009C7D59">
            <w:pPr>
              <w:pStyle w:val="TableParagraph"/>
              <w:spacing w:before="62"/>
              <w:ind w:left="153" w:right="129"/>
              <w:rPr>
                <w:sz w:val="21"/>
              </w:rPr>
            </w:pPr>
            <w:r>
              <w:rPr>
                <w:sz w:val="21"/>
              </w:rPr>
              <w:t>挥发性酚类</w:t>
            </w:r>
          </w:p>
        </w:tc>
        <w:tc>
          <w:tcPr>
            <w:tcW w:w="1320" w:type="dxa"/>
            <w:tcBorders>
              <w:top w:val="single" w:sz="6" w:space="0" w:color="000000"/>
              <w:left w:val="single" w:sz="6" w:space="0" w:color="000000"/>
              <w:bottom w:val="single" w:sz="6" w:space="0" w:color="000000"/>
              <w:right w:val="single" w:sz="6" w:space="0" w:color="000000"/>
            </w:tcBorders>
          </w:tcPr>
          <w:p w14:paraId="2C079AE6" w14:textId="77777777" w:rsidR="00751792" w:rsidRDefault="009C7D59">
            <w:pPr>
              <w:pStyle w:val="TableParagraph"/>
              <w:spacing w:before="76"/>
              <w:ind w:left="226" w:right="198"/>
              <w:rPr>
                <w:rFonts w:ascii="Times New Roman" w:hAnsi="Times New Roman"/>
                <w:sz w:val="21"/>
              </w:rPr>
            </w:pPr>
            <w:r>
              <w:rPr>
                <w:rFonts w:ascii="Times New Roman" w:hAnsi="Times New Roman"/>
                <w:sz w:val="21"/>
              </w:rPr>
              <w:t>≤0.001</w:t>
            </w:r>
          </w:p>
        </w:tc>
        <w:tc>
          <w:tcPr>
            <w:tcW w:w="1319" w:type="dxa"/>
            <w:tcBorders>
              <w:top w:val="single" w:sz="6" w:space="0" w:color="000000"/>
              <w:left w:val="single" w:sz="6" w:space="0" w:color="000000"/>
              <w:bottom w:val="single" w:sz="6" w:space="0" w:color="000000"/>
              <w:right w:val="single" w:sz="6" w:space="0" w:color="000000"/>
            </w:tcBorders>
          </w:tcPr>
          <w:p w14:paraId="3ACE2439" w14:textId="77777777" w:rsidR="00751792" w:rsidRDefault="009C7D59">
            <w:pPr>
              <w:pStyle w:val="TableParagraph"/>
              <w:spacing w:before="76"/>
              <w:ind w:right="340"/>
              <w:jc w:val="right"/>
              <w:rPr>
                <w:rFonts w:ascii="Times New Roman" w:hAnsi="Times New Roman"/>
                <w:sz w:val="21"/>
              </w:rPr>
            </w:pPr>
            <w:r>
              <w:rPr>
                <w:rFonts w:ascii="Times New Roman" w:hAnsi="Times New Roman"/>
                <w:sz w:val="21"/>
              </w:rPr>
              <w:t>≤0.001</w:t>
            </w:r>
          </w:p>
        </w:tc>
        <w:tc>
          <w:tcPr>
            <w:tcW w:w="1321" w:type="dxa"/>
            <w:tcBorders>
              <w:top w:val="single" w:sz="6" w:space="0" w:color="000000"/>
              <w:left w:val="single" w:sz="6" w:space="0" w:color="000000"/>
              <w:bottom w:val="single" w:sz="6" w:space="0" w:color="000000"/>
              <w:right w:val="single" w:sz="6" w:space="0" w:color="000000"/>
            </w:tcBorders>
          </w:tcPr>
          <w:p w14:paraId="1150812A" w14:textId="77777777" w:rsidR="00751792" w:rsidRDefault="009C7D59">
            <w:pPr>
              <w:pStyle w:val="TableParagraph"/>
              <w:spacing w:before="76"/>
              <w:ind w:left="353" w:right="324"/>
              <w:rPr>
                <w:rFonts w:ascii="Times New Roman" w:hAnsi="Times New Roman"/>
                <w:sz w:val="21"/>
              </w:rPr>
            </w:pPr>
            <w:r>
              <w:rPr>
                <w:rFonts w:ascii="Times New Roman" w:hAnsi="Times New Roman"/>
                <w:sz w:val="21"/>
              </w:rPr>
              <w:t>≤0.002</w:t>
            </w:r>
          </w:p>
        </w:tc>
        <w:tc>
          <w:tcPr>
            <w:tcW w:w="1319" w:type="dxa"/>
            <w:tcBorders>
              <w:top w:val="single" w:sz="6" w:space="0" w:color="000000"/>
              <w:left w:val="single" w:sz="6" w:space="0" w:color="000000"/>
              <w:bottom w:val="single" w:sz="6" w:space="0" w:color="000000"/>
              <w:right w:val="single" w:sz="6" w:space="0" w:color="000000"/>
            </w:tcBorders>
          </w:tcPr>
          <w:p w14:paraId="5877F5A8" w14:textId="77777777" w:rsidR="00751792" w:rsidRDefault="009C7D59">
            <w:pPr>
              <w:pStyle w:val="TableParagraph"/>
              <w:spacing w:before="76"/>
              <w:ind w:right="393"/>
              <w:jc w:val="right"/>
              <w:rPr>
                <w:rFonts w:ascii="Times New Roman" w:hAnsi="Times New Roman"/>
                <w:sz w:val="21"/>
              </w:rPr>
            </w:pPr>
            <w:r>
              <w:rPr>
                <w:rFonts w:ascii="Times New Roman" w:hAnsi="Times New Roman"/>
                <w:w w:val="95"/>
                <w:sz w:val="21"/>
              </w:rPr>
              <w:t>≤0.01</w:t>
            </w:r>
          </w:p>
        </w:tc>
        <w:tc>
          <w:tcPr>
            <w:tcW w:w="1324" w:type="dxa"/>
            <w:tcBorders>
              <w:top w:val="single" w:sz="6" w:space="0" w:color="000000"/>
              <w:left w:val="single" w:sz="6" w:space="0" w:color="000000"/>
              <w:bottom w:val="single" w:sz="6" w:space="0" w:color="000000"/>
              <w:right w:val="nil"/>
            </w:tcBorders>
          </w:tcPr>
          <w:p w14:paraId="0D18203A" w14:textId="77777777" w:rsidR="00751792" w:rsidRDefault="009C7D59">
            <w:pPr>
              <w:pStyle w:val="TableParagraph"/>
              <w:spacing w:before="62"/>
              <w:ind w:right="356"/>
              <w:jc w:val="right"/>
              <w:rPr>
                <w:rFonts w:ascii="Times New Roman" w:eastAsia="Times New Roman"/>
                <w:sz w:val="21"/>
              </w:rPr>
            </w:pPr>
            <w:r>
              <w:rPr>
                <w:w w:val="95"/>
                <w:sz w:val="21"/>
              </w:rPr>
              <w:t>﹥</w:t>
            </w:r>
            <w:r>
              <w:rPr>
                <w:rFonts w:ascii="Times New Roman" w:eastAsia="Times New Roman"/>
                <w:w w:val="95"/>
                <w:sz w:val="21"/>
              </w:rPr>
              <w:t>0.01</w:t>
            </w:r>
          </w:p>
        </w:tc>
      </w:tr>
      <w:tr w:rsidR="00751792" w14:paraId="33A7C22F" w14:textId="77777777">
        <w:trPr>
          <w:trHeight w:val="396"/>
        </w:trPr>
        <w:tc>
          <w:tcPr>
            <w:tcW w:w="2468" w:type="dxa"/>
            <w:tcBorders>
              <w:top w:val="single" w:sz="6" w:space="0" w:color="000000"/>
              <w:left w:val="nil"/>
              <w:bottom w:val="single" w:sz="6" w:space="0" w:color="000000"/>
              <w:right w:val="single" w:sz="6" w:space="0" w:color="000000"/>
            </w:tcBorders>
          </w:tcPr>
          <w:p w14:paraId="1547CC6F" w14:textId="77777777" w:rsidR="00751792" w:rsidRDefault="009C7D59">
            <w:pPr>
              <w:pStyle w:val="TableParagraph"/>
              <w:spacing w:before="63"/>
              <w:ind w:left="155" w:right="129"/>
              <w:rPr>
                <w:sz w:val="21"/>
              </w:rPr>
            </w:pPr>
            <w:r>
              <w:rPr>
                <w:sz w:val="21"/>
              </w:rPr>
              <w:t>阴离子表面活性剂</w:t>
            </w:r>
          </w:p>
        </w:tc>
        <w:tc>
          <w:tcPr>
            <w:tcW w:w="1320" w:type="dxa"/>
            <w:tcBorders>
              <w:top w:val="single" w:sz="6" w:space="0" w:color="000000"/>
              <w:left w:val="single" w:sz="6" w:space="0" w:color="000000"/>
              <w:bottom w:val="single" w:sz="6" w:space="0" w:color="000000"/>
              <w:right w:val="single" w:sz="6" w:space="0" w:color="000000"/>
            </w:tcBorders>
          </w:tcPr>
          <w:p w14:paraId="7E7A6D00" w14:textId="77777777" w:rsidR="00751792" w:rsidRDefault="009C7D59">
            <w:pPr>
              <w:pStyle w:val="TableParagraph"/>
              <w:spacing w:before="63"/>
              <w:ind w:left="226" w:right="199"/>
              <w:rPr>
                <w:sz w:val="21"/>
              </w:rPr>
            </w:pPr>
            <w:r>
              <w:rPr>
                <w:sz w:val="21"/>
              </w:rPr>
              <w:t>不得检出</w:t>
            </w:r>
          </w:p>
        </w:tc>
        <w:tc>
          <w:tcPr>
            <w:tcW w:w="1319" w:type="dxa"/>
            <w:tcBorders>
              <w:top w:val="single" w:sz="6" w:space="0" w:color="000000"/>
              <w:left w:val="single" w:sz="6" w:space="0" w:color="000000"/>
              <w:bottom w:val="single" w:sz="6" w:space="0" w:color="000000"/>
              <w:right w:val="single" w:sz="6" w:space="0" w:color="000000"/>
            </w:tcBorders>
          </w:tcPr>
          <w:p w14:paraId="39B49F6C" w14:textId="77777777" w:rsidR="00751792" w:rsidRDefault="009C7D59">
            <w:pPr>
              <w:pStyle w:val="TableParagraph"/>
              <w:spacing w:before="77"/>
              <w:ind w:right="446"/>
              <w:jc w:val="right"/>
              <w:rPr>
                <w:rFonts w:ascii="Times New Roman" w:hAnsi="Times New Roman"/>
                <w:sz w:val="21"/>
              </w:rPr>
            </w:pPr>
            <w:r>
              <w:rPr>
                <w:rFonts w:ascii="Times New Roman" w:hAnsi="Times New Roman"/>
                <w:w w:val="95"/>
                <w:sz w:val="21"/>
              </w:rPr>
              <w:t>≤0.1</w:t>
            </w:r>
          </w:p>
        </w:tc>
        <w:tc>
          <w:tcPr>
            <w:tcW w:w="1321" w:type="dxa"/>
            <w:tcBorders>
              <w:top w:val="single" w:sz="6" w:space="0" w:color="000000"/>
              <w:left w:val="single" w:sz="6" w:space="0" w:color="000000"/>
              <w:bottom w:val="single" w:sz="6" w:space="0" w:color="000000"/>
              <w:right w:val="single" w:sz="6" w:space="0" w:color="000000"/>
            </w:tcBorders>
          </w:tcPr>
          <w:p w14:paraId="6154C6FA"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≤0.3</w:t>
            </w:r>
          </w:p>
        </w:tc>
        <w:tc>
          <w:tcPr>
            <w:tcW w:w="1319" w:type="dxa"/>
            <w:tcBorders>
              <w:top w:val="single" w:sz="6" w:space="0" w:color="000000"/>
              <w:left w:val="single" w:sz="6" w:space="0" w:color="000000"/>
              <w:bottom w:val="single" w:sz="6" w:space="0" w:color="000000"/>
              <w:right w:val="single" w:sz="6" w:space="0" w:color="000000"/>
            </w:tcBorders>
          </w:tcPr>
          <w:p w14:paraId="0C624F5F" w14:textId="77777777" w:rsidR="00751792" w:rsidRDefault="009C7D59">
            <w:pPr>
              <w:pStyle w:val="TableParagraph"/>
              <w:spacing w:before="77"/>
              <w:ind w:right="446"/>
              <w:jc w:val="right"/>
              <w:rPr>
                <w:rFonts w:ascii="Times New Roman" w:hAnsi="Times New Roman"/>
                <w:sz w:val="21"/>
              </w:rPr>
            </w:pPr>
            <w:r>
              <w:rPr>
                <w:rFonts w:ascii="Times New Roman" w:hAnsi="Times New Roman"/>
                <w:w w:val="95"/>
                <w:sz w:val="21"/>
              </w:rPr>
              <w:t>≤0.3</w:t>
            </w:r>
          </w:p>
        </w:tc>
        <w:tc>
          <w:tcPr>
            <w:tcW w:w="1324" w:type="dxa"/>
            <w:tcBorders>
              <w:top w:val="single" w:sz="6" w:space="0" w:color="000000"/>
              <w:left w:val="single" w:sz="6" w:space="0" w:color="000000"/>
              <w:bottom w:val="single" w:sz="6" w:space="0" w:color="000000"/>
              <w:right w:val="nil"/>
            </w:tcBorders>
          </w:tcPr>
          <w:p w14:paraId="328BAE3A" w14:textId="77777777" w:rsidR="00751792" w:rsidRDefault="009C7D59">
            <w:pPr>
              <w:pStyle w:val="TableParagraph"/>
              <w:spacing w:before="63"/>
              <w:ind w:right="409"/>
              <w:jc w:val="right"/>
              <w:rPr>
                <w:rFonts w:ascii="Times New Roman" w:eastAsia="Times New Roman"/>
                <w:sz w:val="21"/>
              </w:rPr>
            </w:pPr>
            <w:r>
              <w:rPr>
                <w:w w:val="95"/>
                <w:sz w:val="21"/>
              </w:rPr>
              <w:t>﹥</w:t>
            </w:r>
            <w:r>
              <w:rPr>
                <w:rFonts w:ascii="Times New Roman" w:eastAsia="Times New Roman"/>
                <w:w w:val="95"/>
                <w:sz w:val="21"/>
              </w:rPr>
              <w:t>0.3</w:t>
            </w:r>
          </w:p>
        </w:tc>
      </w:tr>
      <w:tr w:rsidR="00751792" w14:paraId="5B81B143" w14:textId="77777777">
        <w:trPr>
          <w:trHeight w:val="624"/>
        </w:trPr>
        <w:tc>
          <w:tcPr>
            <w:tcW w:w="2468" w:type="dxa"/>
            <w:tcBorders>
              <w:top w:val="single" w:sz="6" w:space="0" w:color="000000"/>
              <w:left w:val="nil"/>
              <w:bottom w:val="single" w:sz="6" w:space="0" w:color="000000"/>
              <w:right w:val="single" w:sz="6" w:space="0" w:color="000000"/>
            </w:tcBorders>
          </w:tcPr>
          <w:p w14:paraId="45D15A1E" w14:textId="77777777" w:rsidR="00751792" w:rsidRDefault="009C7D59">
            <w:pPr>
              <w:pStyle w:val="TableParagraph"/>
              <w:spacing w:before="21"/>
              <w:ind w:left="156" w:right="129"/>
              <w:rPr>
                <w:rFonts w:ascii="Times New Roman" w:eastAsia="Times New Roman"/>
                <w:sz w:val="21"/>
              </w:rPr>
            </w:pPr>
            <w:r>
              <w:rPr>
                <w:sz w:val="21"/>
              </w:rPr>
              <w:t>总大肠菌群（</w:t>
            </w:r>
            <w:r>
              <w:rPr>
                <w:rFonts w:ascii="Times New Roman" w:eastAsia="Times New Roman"/>
                <w:sz w:val="21"/>
              </w:rPr>
              <w:t>MPW/100</w:t>
            </w:r>
          </w:p>
          <w:p w14:paraId="0B7B10F6" w14:textId="77777777" w:rsidR="00751792" w:rsidRDefault="009C7D59">
            <w:pPr>
              <w:pStyle w:val="TableParagraph"/>
              <w:spacing w:before="43"/>
              <w:ind w:left="156" w:right="128"/>
              <w:rPr>
                <w:sz w:val="21"/>
              </w:rPr>
            </w:pPr>
            <w:r>
              <w:rPr>
                <w:rFonts w:ascii="Times New Roman" w:eastAsia="Times New Roman"/>
                <w:sz w:val="21"/>
              </w:rPr>
              <w:t>mLCFU/100mL</w:t>
            </w:r>
            <w:r>
              <w:rPr>
                <w:sz w:val="21"/>
              </w:rPr>
              <w:t>）</w:t>
            </w:r>
          </w:p>
        </w:tc>
        <w:tc>
          <w:tcPr>
            <w:tcW w:w="1320" w:type="dxa"/>
            <w:tcBorders>
              <w:top w:val="single" w:sz="6" w:space="0" w:color="000000"/>
              <w:left w:val="single" w:sz="6" w:space="0" w:color="000000"/>
              <w:bottom w:val="single" w:sz="6" w:space="0" w:color="000000"/>
              <w:right w:val="single" w:sz="6" w:space="0" w:color="000000"/>
            </w:tcBorders>
          </w:tcPr>
          <w:p w14:paraId="0B465B9A" w14:textId="77777777" w:rsidR="00751792" w:rsidRDefault="009C7D59">
            <w:pPr>
              <w:pStyle w:val="TableParagraph"/>
              <w:spacing w:before="191"/>
              <w:ind w:left="226" w:right="198"/>
              <w:rPr>
                <w:rFonts w:ascii="Times New Roman" w:hAnsi="Times New Roman"/>
                <w:sz w:val="21"/>
              </w:rPr>
            </w:pPr>
            <w:r>
              <w:rPr>
                <w:rFonts w:ascii="Times New Roman" w:hAnsi="Times New Roman"/>
                <w:sz w:val="21"/>
              </w:rPr>
              <w:t>≤3.0</w:t>
            </w:r>
          </w:p>
        </w:tc>
        <w:tc>
          <w:tcPr>
            <w:tcW w:w="1319" w:type="dxa"/>
            <w:tcBorders>
              <w:top w:val="single" w:sz="6" w:space="0" w:color="000000"/>
              <w:left w:val="single" w:sz="6" w:space="0" w:color="000000"/>
              <w:bottom w:val="single" w:sz="6" w:space="0" w:color="000000"/>
              <w:right w:val="single" w:sz="6" w:space="0" w:color="000000"/>
            </w:tcBorders>
          </w:tcPr>
          <w:p w14:paraId="2534D932" w14:textId="77777777" w:rsidR="00751792" w:rsidRDefault="009C7D59">
            <w:pPr>
              <w:pStyle w:val="TableParagraph"/>
              <w:spacing w:before="191"/>
              <w:ind w:right="446"/>
              <w:jc w:val="right"/>
              <w:rPr>
                <w:rFonts w:ascii="Times New Roman" w:hAnsi="Times New Roman"/>
                <w:sz w:val="21"/>
              </w:rPr>
            </w:pPr>
            <w:r>
              <w:rPr>
                <w:rFonts w:ascii="Times New Roman" w:hAnsi="Times New Roman"/>
                <w:w w:val="95"/>
                <w:sz w:val="21"/>
              </w:rPr>
              <w:t>≤3.0</w:t>
            </w:r>
          </w:p>
        </w:tc>
        <w:tc>
          <w:tcPr>
            <w:tcW w:w="1321" w:type="dxa"/>
            <w:tcBorders>
              <w:top w:val="single" w:sz="6" w:space="0" w:color="000000"/>
              <w:left w:val="single" w:sz="6" w:space="0" w:color="000000"/>
              <w:bottom w:val="single" w:sz="6" w:space="0" w:color="000000"/>
              <w:right w:val="single" w:sz="6" w:space="0" w:color="000000"/>
            </w:tcBorders>
          </w:tcPr>
          <w:p w14:paraId="777D1A1E" w14:textId="77777777" w:rsidR="00751792" w:rsidRDefault="009C7D59">
            <w:pPr>
              <w:pStyle w:val="TableParagraph"/>
              <w:spacing w:before="191"/>
              <w:ind w:left="353" w:right="324"/>
              <w:rPr>
                <w:rFonts w:ascii="Times New Roman" w:hAnsi="Times New Roman"/>
                <w:sz w:val="21"/>
              </w:rPr>
            </w:pPr>
            <w:r>
              <w:rPr>
                <w:rFonts w:ascii="Times New Roman" w:hAnsi="Times New Roman"/>
                <w:sz w:val="21"/>
              </w:rPr>
              <w:t>≤3.0</w:t>
            </w:r>
          </w:p>
        </w:tc>
        <w:tc>
          <w:tcPr>
            <w:tcW w:w="1319" w:type="dxa"/>
            <w:tcBorders>
              <w:top w:val="single" w:sz="6" w:space="0" w:color="000000"/>
              <w:left w:val="single" w:sz="6" w:space="0" w:color="000000"/>
              <w:bottom w:val="single" w:sz="6" w:space="0" w:color="000000"/>
              <w:right w:val="single" w:sz="6" w:space="0" w:color="000000"/>
            </w:tcBorders>
          </w:tcPr>
          <w:p w14:paraId="155FF1A1" w14:textId="77777777" w:rsidR="00751792" w:rsidRDefault="009C7D59">
            <w:pPr>
              <w:pStyle w:val="TableParagraph"/>
              <w:spacing w:before="191"/>
              <w:ind w:right="419"/>
              <w:jc w:val="right"/>
              <w:rPr>
                <w:rFonts w:ascii="Times New Roman" w:hAnsi="Times New Roman"/>
                <w:sz w:val="21"/>
              </w:rPr>
            </w:pPr>
            <w:r>
              <w:rPr>
                <w:rFonts w:ascii="Times New Roman" w:hAnsi="Times New Roman"/>
                <w:w w:val="95"/>
                <w:sz w:val="21"/>
              </w:rPr>
              <w:t>≤100</w:t>
            </w:r>
          </w:p>
        </w:tc>
        <w:tc>
          <w:tcPr>
            <w:tcW w:w="1324" w:type="dxa"/>
            <w:tcBorders>
              <w:top w:val="single" w:sz="6" w:space="0" w:color="000000"/>
              <w:left w:val="single" w:sz="6" w:space="0" w:color="000000"/>
              <w:bottom w:val="single" w:sz="6" w:space="0" w:color="000000"/>
              <w:right w:val="nil"/>
            </w:tcBorders>
          </w:tcPr>
          <w:p w14:paraId="1CC5635D" w14:textId="77777777" w:rsidR="00751792" w:rsidRDefault="009C7D59">
            <w:pPr>
              <w:pStyle w:val="TableParagraph"/>
              <w:spacing w:before="177"/>
              <w:ind w:right="383"/>
              <w:jc w:val="right"/>
              <w:rPr>
                <w:rFonts w:ascii="Times New Roman" w:eastAsia="Times New Roman"/>
                <w:sz w:val="21"/>
              </w:rPr>
            </w:pPr>
            <w:r>
              <w:rPr>
                <w:w w:val="95"/>
                <w:sz w:val="21"/>
              </w:rPr>
              <w:t>﹥</w:t>
            </w:r>
            <w:r>
              <w:rPr>
                <w:rFonts w:ascii="Times New Roman" w:eastAsia="Times New Roman"/>
                <w:w w:val="95"/>
                <w:sz w:val="21"/>
              </w:rPr>
              <w:t>100</w:t>
            </w:r>
          </w:p>
        </w:tc>
      </w:tr>
      <w:tr w:rsidR="00751792" w14:paraId="78E9DDCD" w14:textId="77777777">
        <w:trPr>
          <w:trHeight w:val="396"/>
        </w:trPr>
        <w:tc>
          <w:tcPr>
            <w:tcW w:w="2468" w:type="dxa"/>
            <w:tcBorders>
              <w:top w:val="single" w:sz="6" w:space="0" w:color="000000"/>
              <w:left w:val="nil"/>
              <w:bottom w:val="single" w:sz="6" w:space="0" w:color="000000"/>
              <w:right w:val="single" w:sz="6" w:space="0" w:color="000000"/>
            </w:tcBorders>
          </w:tcPr>
          <w:p w14:paraId="197A4650" w14:textId="77777777" w:rsidR="00751792" w:rsidRDefault="009C7D59">
            <w:pPr>
              <w:pStyle w:val="TableParagraph"/>
              <w:spacing w:before="63"/>
              <w:ind w:left="156" w:right="128"/>
              <w:rPr>
                <w:sz w:val="21"/>
              </w:rPr>
            </w:pPr>
            <w:r>
              <w:rPr>
                <w:sz w:val="21"/>
              </w:rPr>
              <w:t>细菌总数</w:t>
            </w:r>
            <w:r>
              <w:rPr>
                <w:rFonts w:ascii="Times New Roman" w:eastAsia="Times New Roman"/>
                <w:sz w:val="21"/>
              </w:rPr>
              <w:t>/</w:t>
            </w:r>
            <w:r>
              <w:rPr>
                <w:sz w:val="21"/>
              </w:rPr>
              <w:t>（</w:t>
            </w:r>
            <w:r>
              <w:rPr>
                <w:rFonts w:ascii="Times New Roman" w:eastAsia="Times New Roman"/>
                <w:sz w:val="21"/>
              </w:rPr>
              <w:t>CFU/mL</w:t>
            </w:r>
            <w:r>
              <w:rPr>
                <w:sz w:val="21"/>
              </w:rPr>
              <w:t>）</w:t>
            </w:r>
          </w:p>
        </w:tc>
        <w:tc>
          <w:tcPr>
            <w:tcW w:w="1320" w:type="dxa"/>
            <w:tcBorders>
              <w:top w:val="single" w:sz="6" w:space="0" w:color="000000"/>
              <w:left w:val="single" w:sz="6" w:space="0" w:color="000000"/>
              <w:bottom w:val="single" w:sz="6" w:space="0" w:color="000000"/>
              <w:right w:val="single" w:sz="6" w:space="0" w:color="000000"/>
            </w:tcBorders>
          </w:tcPr>
          <w:p w14:paraId="02E81EEB" w14:textId="77777777" w:rsidR="00751792" w:rsidRDefault="009C7D59">
            <w:pPr>
              <w:pStyle w:val="TableParagraph"/>
              <w:spacing w:before="77"/>
              <w:ind w:left="226" w:right="198"/>
              <w:rPr>
                <w:rFonts w:ascii="Times New Roman" w:hAnsi="Times New Roman"/>
                <w:sz w:val="21"/>
              </w:rPr>
            </w:pPr>
            <w:r>
              <w:rPr>
                <w:rFonts w:ascii="Times New Roman" w:hAnsi="Times New Roman"/>
                <w:sz w:val="21"/>
              </w:rPr>
              <w:t>≤100</w:t>
            </w:r>
          </w:p>
        </w:tc>
        <w:tc>
          <w:tcPr>
            <w:tcW w:w="1319" w:type="dxa"/>
            <w:tcBorders>
              <w:top w:val="single" w:sz="6" w:space="0" w:color="000000"/>
              <w:left w:val="single" w:sz="6" w:space="0" w:color="000000"/>
              <w:bottom w:val="single" w:sz="6" w:space="0" w:color="000000"/>
              <w:right w:val="single" w:sz="6" w:space="0" w:color="000000"/>
            </w:tcBorders>
          </w:tcPr>
          <w:p w14:paraId="1DF6C529"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≤100</w:t>
            </w:r>
          </w:p>
        </w:tc>
        <w:tc>
          <w:tcPr>
            <w:tcW w:w="1321" w:type="dxa"/>
            <w:tcBorders>
              <w:top w:val="single" w:sz="6" w:space="0" w:color="000000"/>
              <w:left w:val="single" w:sz="6" w:space="0" w:color="000000"/>
              <w:bottom w:val="single" w:sz="6" w:space="0" w:color="000000"/>
              <w:right w:val="single" w:sz="6" w:space="0" w:color="000000"/>
            </w:tcBorders>
          </w:tcPr>
          <w:p w14:paraId="1EF67AAF"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≤100</w:t>
            </w:r>
          </w:p>
        </w:tc>
        <w:tc>
          <w:tcPr>
            <w:tcW w:w="1319" w:type="dxa"/>
            <w:tcBorders>
              <w:top w:val="single" w:sz="6" w:space="0" w:color="000000"/>
              <w:left w:val="single" w:sz="6" w:space="0" w:color="000000"/>
              <w:bottom w:val="single" w:sz="6" w:space="0" w:color="000000"/>
              <w:right w:val="single" w:sz="6" w:space="0" w:color="000000"/>
            </w:tcBorders>
          </w:tcPr>
          <w:p w14:paraId="70CD4C4F" w14:textId="77777777" w:rsidR="00751792" w:rsidRDefault="009C7D59">
            <w:pPr>
              <w:pStyle w:val="TableParagraph"/>
              <w:spacing w:before="77"/>
              <w:ind w:right="366"/>
              <w:jc w:val="right"/>
              <w:rPr>
                <w:rFonts w:ascii="Times New Roman" w:hAnsi="Times New Roman"/>
                <w:sz w:val="21"/>
              </w:rPr>
            </w:pPr>
            <w:r>
              <w:rPr>
                <w:rFonts w:ascii="Times New Roman" w:hAnsi="Times New Roman"/>
                <w:sz w:val="21"/>
              </w:rPr>
              <w:t>≤1000</w:t>
            </w:r>
          </w:p>
        </w:tc>
        <w:tc>
          <w:tcPr>
            <w:tcW w:w="1324" w:type="dxa"/>
            <w:tcBorders>
              <w:top w:val="single" w:sz="6" w:space="0" w:color="000000"/>
              <w:left w:val="single" w:sz="6" w:space="0" w:color="000000"/>
              <w:bottom w:val="single" w:sz="6" w:space="0" w:color="000000"/>
              <w:right w:val="nil"/>
            </w:tcBorders>
          </w:tcPr>
          <w:p w14:paraId="0EF57082" w14:textId="77777777" w:rsidR="00751792" w:rsidRDefault="009C7D59">
            <w:pPr>
              <w:pStyle w:val="TableParagraph"/>
              <w:spacing w:before="63"/>
              <w:ind w:right="330"/>
              <w:jc w:val="right"/>
              <w:rPr>
                <w:rFonts w:ascii="Times New Roman" w:eastAsia="Times New Roman"/>
                <w:sz w:val="21"/>
              </w:rPr>
            </w:pPr>
            <w:r>
              <w:rPr>
                <w:w w:val="95"/>
                <w:sz w:val="21"/>
              </w:rPr>
              <w:t>﹥</w:t>
            </w:r>
            <w:r>
              <w:rPr>
                <w:rFonts w:ascii="Times New Roman" w:eastAsia="Times New Roman"/>
                <w:w w:val="95"/>
                <w:sz w:val="21"/>
              </w:rPr>
              <w:t>1000</w:t>
            </w:r>
          </w:p>
        </w:tc>
      </w:tr>
      <w:tr w:rsidR="00751792" w14:paraId="31820950" w14:textId="77777777">
        <w:trPr>
          <w:trHeight w:val="397"/>
        </w:trPr>
        <w:tc>
          <w:tcPr>
            <w:tcW w:w="2468" w:type="dxa"/>
            <w:tcBorders>
              <w:top w:val="single" w:sz="6" w:space="0" w:color="000000"/>
              <w:left w:val="nil"/>
              <w:bottom w:val="single" w:sz="6" w:space="0" w:color="000000"/>
              <w:right w:val="single" w:sz="6" w:space="0" w:color="000000"/>
            </w:tcBorders>
          </w:tcPr>
          <w:p w14:paraId="3EEEF29D" w14:textId="77777777" w:rsidR="00751792" w:rsidRDefault="009C7D59">
            <w:pPr>
              <w:pStyle w:val="TableParagraph"/>
              <w:spacing w:before="62"/>
              <w:ind w:left="26"/>
              <w:rPr>
                <w:sz w:val="21"/>
              </w:rPr>
            </w:pPr>
            <w:r>
              <w:rPr>
                <w:w w:val="99"/>
                <w:sz w:val="21"/>
              </w:rPr>
              <w:t>钠</w:t>
            </w:r>
          </w:p>
        </w:tc>
        <w:tc>
          <w:tcPr>
            <w:tcW w:w="1320" w:type="dxa"/>
            <w:tcBorders>
              <w:top w:val="single" w:sz="6" w:space="0" w:color="000000"/>
              <w:left w:val="single" w:sz="6" w:space="0" w:color="000000"/>
              <w:bottom w:val="single" w:sz="6" w:space="0" w:color="000000"/>
              <w:right w:val="single" w:sz="6" w:space="0" w:color="000000"/>
            </w:tcBorders>
          </w:tcPr>
          <w:p w14:paraId="6FDE55A9" w14:textId="77777777" w:rsidR="00751792" w:rsidRDefault="009C7D59">
            <w:pPr>
              <w:pStyle w:val="TableParagraph"/>
              <w:spacing w:before="76"/>
              <w:ind w:left="226" w:right="198"/>
              <w:rPr>
                <w:rFonts w:ascii="Times New Roman" w:hAnsi="Times New Roman"/>
                <w:sz w:val="21"/>
              </w:rPr>
            </w:pPr>
            <w:r>
              <w:rPr>
                <w:rFonts w:ascii="Times New Roman" w:hAnsi="Times New Roman"/>
                <w:sz w:val="21"/>
              </w:rPr>
              <w:t>≤100</w:t>
            </w:r>
          </w:p>
        </w:tc>
        <w:tc>
          <w:tcPr>
            <w:tcW w:w="1319" w:type="dxa"/>
            <w:tcBorders>
              <w:top w:val="single" w:sz="6" w:space="0" w:color="000000"/>
              <w:left w:val="single" w:sz="6" w:space="0" w:color="000000"/>
              <w:bottom w:val="single" w:sz="6" w:space="0" w:color="000000"/>
              <w:right w:val="single" w:sz="6" w:space="0" w:color="000000"/>
            </w:tcBorders>
          </w:tcPr>
          <w:p w14:paraId="3F89326D" w14:textId="77777777" w:rsidR="00751792" w:rsidRDefault="009C7D59">
            <w:pPr>
              <w:pStyle w:val="TableParagraph"/>
              <w:spacing w:before="76"/>
              <w:ind w:right="419"/>
              <w:jc w:val="right"/>
              <w:rPr>
                <w:rFonts w:ascii="Times New Roman" w:hAnsi="Times New Roman"/>
                <w:sz w:val="21"/>
              </w:rPr>
            </w:pPr>
            <w:r>
              <w:rPr>
                <w:rFonts w:ascii="Times New Roman" w:hAnsi="Times New Roman"/>
                <w:w w:val="95"/>
                <w:sz w:val="21"/>
              </w:rPr>
              <w:t>≤150</w:t>
            </w:r>
          </w:p>
        </w:tc>
        <w:tc>
          <w:tcPr>
            <w:tcW w:w="1321" w:type="dxa"/>
            <w:tcBorders>
              <w:top w:val="single" w:sz="6" w:space="0" w:color="000000"/>
              <w:left w:val="single" w:sz="6" w:space="0" w:color="000000"/>
              <w:bottom w:val="single" w:sz="6" w:space="0" w:color="000000"/>
              <w:right w:val="single" w:sz="6" w:space="0" w:color="000000"/>
            </w:tcBorders>
          </w:tcPr>
          <w:p w14:paraId="0D604728" w14:textId="77777777" w:rsidR="00751792" w:rsidRDefault="009C7D59">
            <w:pPr>
              <w:pStyle w:val="TableParagraph"/>
              <w:spacing w:before="76"/>
              <w:ind w:left="353" w:right="324"/>
              <w:rPr>
                <w:rFonts w:ascii="Times New Roman" w:hAnsi="Times New Roman"/>
                <w:sz w:val="21"/>
              </w:rPr>
            </w:pPr>
            <w:r>
              <w:rPr>
                <w:rFonts w:ascii="Times New Roman" w:hAnsi="Times New Roman"/>
                <w:sz w:val="21"/>
              </w:rPr>
              <w:t>≤200</w:t>
            </w:r>
          </w:p>
        </w:tc>
        <w:tc>
          <w:tcPr>
            <w:tcW w:w="1319" w:type="dxa"/>
            <w:tcBorders>
              <w:top w:val="single" w:sz="6" w:space="0" w:color="000000"/>
              <w:left w:val="single" w:sz="6" w:space="0" w:color="000000"/>
              <w:bottom w:val="single" w:sz="6" w:space="0" w:color="000000"/>
              <w:right w:val="single" w:sz="6" w:space="0" w:color="000000"/>
            </w:tcBorders>
          </w:tcPr>
          <w:p w14:paraId="41968EEA" w14:textId="77777777" w:rsidR="00751792" w:rsidRDefault="009C7D59">
            <w:pPr>
              <w:pStyle w:val="TableParagraph"/>
              <w:spacing w:before="76"/>
              <w:ind w:right="419"/>
              <w:jc w:val="right"/>
              <w:rPr>
                <w:rFonts w:ascii="Times New Roman" w:hAnsi="Times New Roman"/>
                <w:sz w:val="21"/>
              </w:rPr>
            </w:pPr>
            <w:r>
              <w:rPr>
                <w:rFonts w:ascii="Times New Roman" w:hAnsi="Times New Roman"/>
                <w:w w:val="95"/>
                <w:sz w:val="21"/>
              </w:rPr>
              <w:t>≤400</w:t>
            </w:r>
          </w:p>
        </w:tc>
        <w:tc>
          <w:tcPr>
            <w:tcW w:w="1324" w:type="dxa"/>
            <w:tcBorders>
              <w:top w:val="single" w:sz="6" w:space="0" w:color="000000"/>
              <w:left w:val="single" w:sz="6" w:space="0" w:color="000000"/>
              <w:bottom w:val="single" w:sz="6" w:space="0" w:color="000000"/>
              <w:right w:val="nil"/>
            </w:tcBorders>
          </w:tcPr>
          <w:p w14:paraId="47F5887D" w14:textId="77777777" w:rsidR="00751792" w:rsidRDefault="009C7D59">
            <w:pPr>
              <w:pStyle w:val="TableParagraph"/>
              <w:spacing w:before="62"/>
              <w:ind w:right="383"/>
              <w:jc w:val="right"/>
              <w:rPr>
                <w:rFonts w:ascii="Times New Roman" w:eastAsia="Times New Roman"/>
                <w:sz w:val="21"/>
              </w:rPr>
            </w:pPr>
            <w:r>
              <w:rPr>
                <w:w w:val="95"/>
                <w:sz w:val="21"/>
              </w:rPr>
              <w:t>﹥</w:t>
            </w:r>
            <w:r>
              <w:rPr>
                <w:rFonts w:ascii="Times New Roman" w:eastAsia="Times New Roman"/>
                <w:w w:val="95"/>
                <w:sz w:val="21"/>
              </w:rPr>
              <w:t>400</w:t>
            </w:r>
          </w:p>
        </w:tc>
      </w:tr>
      <w:tr w:rsidR="00751792" w14:paraId="1B9C7447" w14:textId="77777777">
        <w:trPr>
          <w:trHeight w:val="396"/>
        </w:trPr>
        <w:tc>
          <w:tcPr>
            <w:tcW w:w="2468" w:type="dxa"/>
            <w:tcBorders>
              <w:top w:val="single" w:sz="6" w:space="0" w:color="000000"/>
              <w:left w:val="nil"/>
              <w:bottom w:val="single" w:sz="6" w:space="0" w:color="000000"/>
              <w:right w:val="single" w:sz="6" w:space="0" w:color="000000"/>
            </w:tcBorders>
          </w:tcPr>
          <w:p w14:paraId="64AC1D19" w14:textId="77777777" w:rsidR="00751792" w:rsidRDefault="009C7D59">
            <w:pPr>
              <w:pStyle w:val="TableParagraph"/>
              <w:spacing w:before="63"/>
              <w:ind w:left="155" w:right="129"/>
              <w:rPr>
                <w:sz w:val="21"/>
              </w:rPr>
            </w:pPr>
            <w:r>
              <w:rPr>
                <w:sz w:val="21"/>
              </w:rPr>
              <w:t>氯化物</w:t>
            </w:r>
          </w:p>
        </w:tc>
        <w:tc>
          <w:tcPr>
            <w:tcW w:w="1320" w:type="dxa"/>
            <w:tcBorders>
              <w:top w:val="single" w:sz="6" w:space="0" w:color="000000"/>
              <w:left w:val="single" w:sz="6" w:space="0" w:color="000000"/>
              <w:bottom w:val="single" w:sz="6" w:space="0" w:color="000000"/>
              <w:right w:val="single" w:sz="6" w:space="0" w:color="000000"/>
            </w:tcBorders>
          </w:tcPr>
          <w:p w14:paraId="39E53C85" w14:textId="77777777" w:rsidR="00751792" w:rsidRDefault="009C7D59">
            <w:pPr>
              <w:pStyle w:val="TableParagraph"/>
              <w:spacing w:before="77"/>
              <w:ind w:left="226" w:right="198"/>
              <w:rPr>
                <w:rFonts w:ascii="Times New Roman" w:hAnsi="Times New Roman"/>
                <w:sz w:val="21"/>
              </w:rPr>
            </w:pPr>
            <w:r>
              <w:rPr>
                <w:rFonts w:ascii="Times New Roman" w:hAnsi="Times New Roman"/>
                <w:sz w:val="21"/>
              </w:rPr>
              <w:t>≤50</w:t>
            </w:r>
          </w:p>
        </w:tc>
        <w:tc>
          <w:tcPr>
            <w:tcW w:w="1319" w:type="dxa"/>
            <w:tcBorders>
              <w:top w:val="single" w:sz="6" w:space="0" w:color="000000"/>
              <w:left w:val="single" w:sz="6" w:space="0" w:color="000000"/>
              <w:bottom w:val="single" w:sz="6" w:space="0" w:color="000000"/>
              <w:right w:val="single" w:sz="6" w:space="0" w:color="000000"/>
            </w:tcBorders>
          </w:tcPr>
          <w:p w14:paraId="2A4F9E7F"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≤150</w:t>
            </w:r>
          </w:p>
        </w:tc>
        <w:tc>
          <w:tcPr>
            <w:tcW w:w="1321" w:type="dxa"/>
            <w:tcBorders>
              <w:top w:val="single" w:sz="6" w:space="0" w:color="000000"/>
              <w:left w:val="single" w:sz="6" w:space="0" w:color="000000"/>
              <w:bottom w:val="single" w:sz="6" w:space="0" w:color="000000"/>
              <w:right w:val="single" w:sz="6" w:space="0" w:color="000000"/>
            </w:tcBorders>
          </w:tcPr>
          <w:p w14:paraId="4B80425B"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≤250</w:t>
            </w:r>
          </w:p>
        </w:tc>
        <w:tc>
          <w:tcPr>
            <w:tcW w:w="1319" w:type="dxa"/>
            <w:tcBorders>
              <w:top w:val="single" w:sz="6" w:space="0" w:color="000000"/>
              <w:left w:val="single" w:sz="6" w:space="0" w:color="000000"/>
              <w:bottom w:val="single" w:sz="6" w:space="0" w:color="000000"/>
              <w:right w:val="single" w:sz="6" w:space="0" w:color="000000"/>
            </w:tcBorders>
          </w:tcPr>
          <w:p w14:paraId="127E7D32"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≤350</w:t>
            </w:r>
          </w:p>
        </w:tc>
        <w:tc>
          <w:tcPr>
            <w:tcW w:w="1324" w:type="dxa"/>
            <w:tcBorders>
              <w:top w:val="single" w:sz="6" w:space="0" w:color="000000"/>
              <w:left w:val="single" w:sz="6" w:space="0" w:color="000000"/>
              <w:bottom w:val="single" w:sz="6" w:space="0" w:color="000000"/>
              <w:right w:val="nil"/>
            </w:tcBorders>
          </w:tcPr>
          <w:p w14:paraId="19959C5E" w14:textId="77777777" w:rsidR="00751792" w:rsidRDefault="009C7D59">
            <w:pPr>
              <w:pStyle w:val="TableParagraph"/>
              <w:spacing w:before="63"/>
              <w:ind w:right="383"/>
              <w:jc w:val="right"/>
              <w:rPr>
                <w:rFonts w:ascii="Times New Roman" w:eastAsia="Times New Roman"/>
                <w:sz w:val="21"/>
              </w:rPr>
            </w:pPr>
            <w:r>
              <w:rPr>
                <w:w w:val="95"/>
                <w:sz w:val="21"/>
              </w:rPr>
              <w:t>﹥</w:t>
            </w:r>
            <w:r>
              <w:rPr>
                <w:rFonts w:ascii="Times New Roman" w:eastAsia="Times New Roman"/>
                <w:w w:val="95"/>
                <w:sz w:val="21"/>
              </w:rPr>
              <w:t>350</w:t>
            </w:r>
          </w:p>
        </w:tc>
      </w:tr>
      <w:tr w:rsidR="00751792" w14:paraId="0EF80AEB" w14:textId="77777777">
        <w:trPr>
          <w:trHeight w:val="396"/>
        </w:trPr>
        <w:tc>
          <w:tcPr>
            <w:tcW w:w="2468" w:type="dxa"/>
            <w:tcBorders>
              <w:top w:val="single" w:sz="6" w:space="0" w:color="000000"/>
              <w:left w:val="nil"/>
              <w:right w:val="single" w:sz="6" w:space="0" w:color="000000"/>
            </w:tcBorders>
          </w:tcPr>
          <w:p w14:paraId="5C258F20" w14:textId="77777777" w:rsidR="00751792" w:rsidRDefault="009C7D59">
            <w:pPr>
              <w:pStyle w:val="TableParagraph"/>
              <w:spacing w:before="63"/>
              <w:ind w:left="155" w:right="129"/>
              <w:rPr>
                <w:sz w:val="21"/>
              </w:rPr>
            </w:pPr>
            <w:r>
              <w:rPr>
                <w:sz w:val="21"/>
              </w:rPr>
              <w:t>硫酸盐</w:t>
            </w:r>
          </w:p>
        </w:tc>
        <w:tc>
          <w:tcPr>
            <w:tcW w:w="1320" w:type="dxa"/>
            <w:tcBorders>
              <w:top w:val="single" w:sz="6" w:space="0" w:color="000000"/>
              <w:left w:val="single" w:sz="6" w:space="0" w:color="000000"/>
              <w:right w:val="single" w:sz="6" w:space="0" w:color="000000"/>
            </w:tcBorders>
          </w:tcPr>
          <w:p w14:paraId="27F09578" w14:textId="77777777" w:rsidR="00751792" w:rsidRDefault="009C7D59">
            <w:pPr>
              <w:pStyle w:val="TableParagraph"/>
              <w:spacing w:before="77"/>
              <w:ind w:left="226" w:right="198"/>
              <w:rPr>
                <w:rFonts w:ascii="Times New Roman" w:hAnsi="Times New Roman"/>
                <w:sz w:val="21"/>
              </w:rPr>
            </w:pPr>
            <w:r>
              <w:rPr>
                <w:rFonts w:ascii="Times New Roman" w:hAnsi="Times New Roman"/>
                <w:sz w:val="21"/>
              </w:rPr>
              <w:t>≤50</w:t>
            </w:r>
          </w:p>
        </w:tc>
        <w:tc>
          <w:tcPr>
            <w:tcW w:w="1319" w:type="dxa"/>
            <w:tcBorders>
              <w:top w:val="single" w:sz="6" w:space="0" w:color="000000"/>
              <w:left w:val="single" w:sz="6" w:space="0" w:color="000000"/>
              <w:right w:val="single" w:sz="6" w:space="0" w:color="000000"/>
            </w:tcBorders>
          </w:tcPr>
          <w:p w14:paraId="53A2E413"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≤150</w:t>
            </w:r>
          </w:p>
        </w:tc>
        <w:tc>
          <w:tcPr>
            <w:tcW w:w="1321" w:type="dxa"/>
            <w:tcBorders>
              <w:top w:val="single" w:sz="6" w:space="0" w:color="000000"/>
              <w:left w:val="single" w:sz="6" w:space="0" w:color="000000"/>
              <w:right w:val="single" w:sz="6" w:space="0" w:color="000000"/>
            </w:tcBorders>
          </w:tcPr>
          <w:p w14:paraId="2B1491AF" w14:textId="77777777" w:rsidR="00751792" w:rsidRDefault="009C7D59">
            <w:pPr>
              <w:pStyle w:val="TableParagraph"/>
              <w:spacing w:before="77"/>
              <w:ind w:left="353" w:right="324"/>
              <w:rPr>
                <w:rFonts w:ascii="Times New Roman" w:hAnsi="Times New Roman"/>
                <w:sz w:val="21"/>
              </w:rPr>
            </w:pPr>
            <w:r>
              <w:rPr>
                <w:rFonts w:ascii="Times New Roman" w:hAnsi="Times New Roman"/>
                <w:sz w:val="21"/>
              </w:rPr>
              <w:t>≤250</w:t>
            </w:r>
          </w:p>
        </w:tc>
        <w:tc>
          <w:tcPr>
            <w:tcW w:w="1319" w:type="dxa"/>
            <w:tcBorders>
              <w:top w:val="single" w:sz="6" w:space="0" w:color="000000"/>
              <w:left w:val="single" w:sz="6" w:space="0" w:color="000000"/>
              <w:right w:val="single" w:sz="6" w:space="0" w:color="000000"/>
            </w:tcBorders>
          </w:tcPr>
          <w:p w14:paraId="4F25A5D0" w14:textId="77777777" w:rsidR="00751792" w:rsidRDefault="009C7D59">
            <w:pPr>
              <w:pStyle w:val="TableParagraph"/>
              <w:spacing w:before="77"/>
              <w:ind w:right="419"/>
              <w:jc w:val="right"/>
              <w:rPr>
                <w:rFonts w:ascii="Times New Roman" w:hAnsi="Times New Roman"/>
                <w:sz w:val="21"/>
              </w:rPr>
            </w:pPr>
            <w:r>
              <w:rPr>
                <w:rFonts w:ascii="Times New Roman" w:hAnsi="Times New Roman"/>
                <w:w w:val="95"/>
                <w:sz w:val="21"/>
              </w:rPr>
              <w:t>≤350</w:t>
            </w:r>
          </w:p>
        </w:tc>
        <w:tc>
          <w:tcPr>
            <w:tcW w:w="1324" w:type="dxa"/>
            <w:tcBorders>
              <w:top w:val="single" w:sz="6" w:space="0" w:color="000000"/>
              <w:left w:val="single" w:sz="6" w:space="0" w:color="000000"/>
              <w:right w:val="nil"/>
            </w:tcBorders>
          </w:tcPr>
          <w:p w14:paraId="72570216" w14:textId="77777777" w:rsidR="00751792" w:rsidRDefault="009C7D59">
            <w:pPr>
              <w:pStyle w:val="TableParagraph"/>
              <w:spacing w:before="63"/>
              <w:ind w:right="383"/>
              <w:jc w:val="right"/>
              <w:rPr>
                <w:rFonts w:ascii="Times New Roman" w:eastAsia="Times New Roman"/>
                <w:sz w:val="21"/>
              </w:rPr>
            </w:pPr>
            <w:r>
              <w:rPr>
                <w:w w:val="95"/>
                <w:sz w:val="21"/>
              </w:rPr>
              <w:t>﹥</w:t>
            </w:r>
            <w:r>
              <w:rPr>
                <w:rFonts w:ascii="Times New Roman" w:eastAsia="Times New Roman"/>
                <w:w w:val="95"/>
                <w:sz w:val="21"/>
              </w:rPr>
              <w:t>350</w:t>
            </w:r>
          </w:p>
        </w:tc>
      </w:tr>
    </w:tbl>
    <w:p w14:paraId="5CC795D6" w14:textId="77777777" w:rsidR="00751792" w:rsidRDefault="009C7D59">
      <w:pPr>
        <w:pStyle w:val="ac"/>
        <w:numPr>
          <w:ilvl w:val="0"/>
          <w:numId w:val="10"/>
        </w:numPr>
        <w:tabs>
          <w:tab w:val="left" w:pos="1200"/>
        </w:tabs>
        <w:spacing w:before="82"/>
        <w:ind w:left="1199" w:hanging="602"/>
        <w:jc w:val="left"/>
        <w:rPr>
          <w:sz w:val="24"/>
        </w:rPr>
      </w:pPr>
      <w:r>
        <w:rPr>
          <w:sz w:val="24"/>
        </w:rPr>
        <w:t>土壤</w:t>
      </w:r>
    </w:p>
    <w:p w14:paraId="6FCC22FB" w14:textId="77777777" w:rsidR="00751792" w:rsidRDefault="009C7D59">
      <w:pPr>
        <w:pStyle w:val="a3"/>
        <w:spacing w:before="161"/>
        <w:ind w:left="718"/>
      </w:pPr>
      <w:r>
        <w:t>项目所在地土壤执行《土壤环境质量 农用地土壤污染风险管控标准（试行）</w:t>
      </w:r>
    </w:p>
    <w:p w14:paraId="0566FB23" w14:textId="77777777" w:rsidR="00751792" w:rsidRDefault="009C7D59">
      <w:pPr>
        <w:pStyle w:val="a3"/>
        <w:spacing w:before="161"/>
        <w:ind w:right="1815"/>
        <w:jc w:val="center"/>
      </w:pPr>
      <w:r>
        <w:t>（</w:t>
      </w:r>
      <w:r>
        <w:rPr>
          <w:rFonts w:ascii="Times New Roman" w:eastAsia="Times New Roman"/>
        </w:rPr>
        <w:t>GB15618-2018</w:t>
      </w:r>
      <w:r>
        <w:t xml:space="preserve">）表 </w:t>
      </w:r>
      <w:r>
        <w:rPr>
          <w:rFonts w:ascii="Times New Roman" w:eastAsia="Times New Roman"/>
        </w:rPr>
        <w:t>1</w:t>
      </w:r>
      <w:r>
        <w:t xml:space="preserve">、表 </w:t>
      </w:r>
      <w:r>
        <w:rPr>
          <w:rFonts w:ascii="Times New Roman" w:eastAsia="Times New Roman"/>
        </w:rPr>
        <w:t xml:space="preserve">2 </w:t>
      </w:r>
      <w:r>
        <w:t xml:space="preserve">筛选值标准，具体标准值详见表 </w:t>
      </w:r>
      <w:r>
        <w:rPr>
          <w:rFonts w:ascii="Times New Roman" w:eastAsia="Times New Roman"/>
        </w:rPr>
        <w:t>2.2-7</w:t>
      </w:r>
      <w:r>
        <w:t>。</w:t>
      </w:r>
    </w:p>
    <w:p w14:paraId="5ABD1C3E" w14:textId="77777777" w:rsidR="00751792" w:rsidRDefault="009C7D59">
      <w:pPr>
        <w:pStyle w:val="4"/>
        <w:tabs>
          <w:tab w:val="left" w:pos="1521"/>
          <w:tab w:val="left" w:pos="4653"/>
        </w:tabs>
        <w:spacing w:before="81"/>
        <w:ind w:left="481"/>
        <w:jc w:val="center"/>
      </w:pPr>
      <w:r>
        <w:t>表</w:t>
      </w:r>
      <w:r>
        <w:rPr>
          <w:spacing w:val="-62"/>
        </w:rPr>
        <w:t xml:space="preserve"> </w:t>
      </w:r>
      <w:r>
        <w:rPr>
          <w:rFonts w:ascii="Times New Roman" w:eastAsia="Times New Roman"/>
        </w:rPr>
        <w:t>2.2-7</w:t>
      </w:r>
      <w:r>
        <w:rPr>
          <w:rFonts w:ascii="Times New Roman" w:eastAsia="Times New Roman"/>
        </w:rPr>
        <w:tab/>
      </w:r>
      <w:r>
        <w:t>农用地土壤污染风险筛选值</w:t>
      </w:r>
      <w:r>
        <w:tab/>
        <w:t>单位：</w:t>
      </w:r>
      <w:r>
        <w:rPr>
          <w:rFonts w:ascii="Times New Roman" w:eastAsia="Times New Roman"/>
        </w:rPr>
        <w:t>mg/kg</w:t>
      </w:r>
      <w:r>
        <w:t>（</w:t>
      </w:r>
      <w:r>
        <w:rPr>
          <w:rFonts w:ascii="Times New Roman" w:eastAsia="Times New Roman"/>
        </w:rPr>
        <w:t xml:space="preserve">pH </w:t>
      </w:r>
      <w:r>
        <w:t>无量纲）</w:t>
      </w:r>
    </w:p>
    <w:p w14:paraId="23F16F03" w14:textId="77777777" w:rsidR="00751792" w:rsidRDefault="00751792">
      <w:pPr>
        <w:pStyle w:val="a3"/>
        <w:spacing w:before="3"/>
        <w:rPr>
          <w:b/>
          <w:sz w:val="12"/>
        </w:rPr>
      </w:pPr>
    </w:p>
    <w:tbl>
      <w:tblPr>
        <w:tblW w:w="0" w:type="auto"/>
        <w:tblInd w:w="3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98"/>
        <w:gridCol w:w="2322"/>
        <w:gridCol w:w="1701"/>
        <w:gridCol w:w="1560"/>
        <w:gridCol w:w="1535"/>
        <w:gridCol w:w="1121"/>
      </w:tblGrid>
      <w:tr w:rsidR="00751792" w14:paraId="44867302" w14:textId="77777777">
        <w:trPr>
          <w:trHeight w:val="340"/>
        </w:trPr>
        <w:tc>
          <w:tcPr>
            <w:tcW w:w="598" w:type="dxa"/>
            <w:vMerge w:val="restart"/>
            <w:tcBorders>
              <w:left w:val="nil"/>
              <w:bottom w:val="single" w:sz="4" w:space="0" w:color="000000"/>
              <w:right w:val="single" w:sz="4" w:space="0" w:color="000000"/>
            </w:tcBorders>
          </w:tcPr>
          <w:p w14:paraId="003C7C91" w14:textId="77777777" w:rsidR="00751792" w:rsidRDefault="009C7D59">
            <w:pPr>
              <w:pStyle w:val="TableParagraph"/>
              <w:spacing w:before="13" w:line="310" w:lineRule="atLeast"/>
              <w:ind w:left="198" w:right="183"/>
              <w:jc w:val="left"/>
              <w:rPr>
                <w:b/>
                <w:sz w:val="21"/>
              </w:rPr>
            </w:pPr>
            <w:r>
              <w:rPr>
                <w:b/>
                <w:sz w:val="21"/>
              </w:rPr>
              <w:t>序号</w:t>
            </w:r>
          </w:p>
        </w:tc>
        <w:tc>
          <w:tcPr>
            <w:tcW w:w="2322" w:type="dxa"/>
            <w:vMerge w:val="restart"/>
            <w:tcBorders>
              <w:left w:val="single" w:sz="4" w:space="0" w:color="000000"/>
              <w:bottom w:val="single" w:sz="4" w:space="0" w:color="000000"/>
              <w:right w:val="single" w:sz="4" w:space="0" w:color="000000"/>
            </w:tcBorders>
          </w:tcPr>
          <w:p w14:paraId="2B837C2D" w14:textId="77777777" w:rsidR="00751792" w:rsidRDefault="00751792">
            <w:pPr>
              <w:pStyle w:val="TableParagraph"/>
              <w:spacing w:before="5"/>
              <w:jc w:val="left"/>
              <w:rPr>
                <w:b/>
                <w:sz w:val="16"/>
              </w:rPr>
            </w:pPr>
          </w:p>
          <w:p w14:paraId="6E3F9859" w14:textId="77777777" w:rsidR="00751792" w:rsidRDefault="009C7D59">
            <w:pPr>
              <w:pStyle w:val="TableParagraph"/>
              <w:ind w:left="634"/>
              <w:jc w:val="left"/>
              <w:rPr>
                <w:b/>
                <w:sz w:val="21"/>
              </w:rPr>
            </w:pPr>
            <w:r>
              <w:rPr>
                <w:b/>
                <w:sz w:val="21"/>
              </w:rPr>
              <w:t>污染物项目</w:t>
            </w:r>
          </w:p>
        </w:tc>
        <w:tc>
          <w:tcPr>
            <w:tcW w:w="5917" w:type="dxa"/>
            <w:gridSpan w:val="4"/>
            <w:tcBorders>
              <w:left w:val="single" w:sz="4" w:space="0" w:color="000000"/>
              <w:bottom w:val="single" w:sz="4" w:space="0" w:color="000000"/>
              <w:right w:val="nil"/>
            </w:tcBorders>
          </w:tcPr>
          <w:p w14:paraId="18C479EF" w14:textId="77777777" w:rsidR="00751792" w:rsidRDefault="009C7D59">
            <w:pPr>
              <w:pStyle w:val="TableParagraph"/>
              <w:spacing w:before="35"/>
              <w:ind w:left="2411" w:right="2405"/>
              <w:rPr>
                <w:b/>
                <w:sz w:val="21"/>
              </w:rPr>
            </w:pPr>
            <w:r>
              <w:rPr>
                <w:b/>
                <w:sz w:val="21"/>
              </w:rPr>
              <w:t>风险筛选值</w:t>
            </w:r>
          </w:p>
        </w:tc>
      </w:tr>
      <w:tr w:rsidR="00751792" w14:paraId="5962FD8D" w14:textId="77777777">
        <w:trPr>
          <w:trHeight w:val="340"/>
        </w:trPr>
        <w:tc>
          <w:tcPr>
            <w:tcW w:w="598" w:type="dxa"/>
            <w:vMerge/>
            <w:tcBorders>
              <w:top w:val="nil"/>
              <w:left w:val="nil"/>
              <w:bottom w:val="single" w:sz="4" w:space="0" w:color="000000"/>
              <w:right w:val="single" w:sz="4" w:space="0" w:color="000000"/>
            </w:tcBorders>
          </w:tcPr>
          <w:p w14:paraId="74F6DB81" w14:textId="77777777" w:rsidR="00751792" w:rsidRDefault="00751792">
            <w:pPr>
              <w:rPr>
                <w:sz w:val="2"/>
                <w:szCs w:val="2"/>
              </w:rPr>
            </w:pPr>
          </w:p>
        </w:tc>
        <w:tc>
          <w:tcPr>
            <w:tcW w:w="2322" w:type="dxa"/>
            <w:vMerge/>
            <w:tcBorders>
              <w:top w:val="nil"/>
              <w:left w:val="single" w:sz="4" w:space="0" w:color="000000"/>
              <w:bottom w:val="single" w:sz="4" w:space="0" w:color="000000"/>
              <w:right w:val="single" w:sz="4" w:space="0" w:color="000000"/>
            </w:tcBorders>
          </w:tcPr>
          <w:p w14:paraId="3D4FE484" w14:textId="77777777" w:rsidR="00751792" w:rsidRDefault="00751792">
            <w:pPr>
              <w:rPr>
                <w:sz w:val="2"/>
                <w:szCs w:val="2"/>
              </w:rPr>
            </w:pPr>
          </w:p>
        </w:tc>
        <w:tc>
          <w:tcPr>
            <w:tcW w:w="1701" w:type="dxa"/>
            <w:tcBorders>
              <w:top w:val="single" w:sz="4" w:space="0" w:color="000000"/>
              <w:left w:val="single" w:sz="4" w:space="0" w:color="000000"/>
              <w:bottom w:val="single" w:sz="4" w:space="0" w:color="000000"/>
              <w:right w:val="single" w:sz="4" w:space="0" w:color="000000"/>
            </w:tcBorders>
          </w:tcPr>
          <w:p w14:paraId="3CFE7126" w14:textId="77777777" w:rsidR="00751792" w:rsidRDefault="009C7D59">
            <w:pPr>
              <w:pStyle w:val="TableParagraph"/>
              <w:spacing w:before="49"/>
              <w:ind w:left="520"/>
              <w:jc w:val="left"/>
              <w:rPr>
                <w:rFonts w:ascii="Times New Roman" w:hAnsi="Times New Roman"/>
                <w:b/>
                <w:sz w:val="21"/>
              </w:rPr>
            </w:pPr>
            <w:r>
              <w:rPr>
                <w:rFonts w:ascii="Times New Roman" w:hAnsi="Times New Roman"/>
                <w:b/>
                <w:sz w:val="21"/>
              </w:rPr>
              <w:t>pH≤5.5</w:t>
            </w:r>
          </w:p>
        </w:tc>
        <w:tc>
          <w:tcPr>
            <w:tcW w:w="1560" w:type="dxa"/>
            <w:tcBorders>
              <w:top w:val="single" w:sz="4" w:space="0" w:color="000000"/>
              <w:left w:val="single" w:sz="4" w:space="0" w:color="000000"/>
              <w:bottom w:val="single" w:sz="4" w:space="0" w:color="000000"/>
              <w:right w:val="single" w:sz="4" w:space="0" w:color="000000"/>
            </w:tcBorders>
          </w:tcPr>
          <w:p w14:paraId="08478671" w14:textId="77777777" w:rsidR="00751792" w:rsidRDefault="009C7D59">
            <w:pPr>
              <w:pStyle w:val="TableParagraph"/>
              <w:spacing w:before="49"/>
              <w:ind w:left="259"/>
              <w:jc w:val="left"/>
              <w:rPr>
                <w:rFonts w:ascii="Times New Roman" w:hAnsi="Times New Roman"/>
                <w:b/>
                <w:sz w:val="21"/>
              </w:rPr>
            </w:pPr>
            <w:r>
              <w:rPr>
                <w:rFonts w:ascii="Times New Roman" w:hAnsi="Times New Roman"/>
                <w:b/>
                <w:sz w:val="21"/>
              </w:rPr>
              <w:t>5.5&lt;pH≤6.5</w:t>
            </w:r>
          </w:p>
        </w:tc>
        <w:tc>
          <w:tcPr>
            <w:tcW w:w="1535" w:type="dxa"/>
            <w:tcBorders>
              <w:top w:val="single" w:sz="4" w:space="0" w:color="000000"/>
              <w:left w:val="single" w:sz="4" w:space="0" w:color="000000"/>
              <w:bottom w:val="single" w:sz="4" w:space="0" w:color="000000"/>
              <w:right w:val="single" w:sz="4" w:space="0" w:color="000000"/>
            </w:tcBorders>
          </w:tcPr>
          <w:p w14:paraId="3AFD430A" w14:textId="77777777" w:rsidR="00751792" w:rsidRDefault="009C7D59">
            <w:pPr>
              <w:pStyle w:val="TableParagraph"/>
              <w:spacing w:before="49"/>
              <w:ind w:left="247"/>
              <w:jc w:val="left"/>
              <w:rPr>
                <w:rFonts w:ascii="Times New Roman" w:hAnsi="Times New Roman"/>
                <w:b/>
                <w:sz w:val="21"/>
              </w:rPr>
            </w:pPr>
            <w:r>
              <w:rPr>
                <w:rFonts w:ascii="Times New Roman" w:hAnsi="Times New Roman"/>
                <w:b/>
                <w:sz w:val="21"/>
              </w:rPr>
              <w:t>6.5&lt;pH≤7.5</w:t>
            </w:r>
          </w:p>
        </w:tc>
        <w:tc>
          <w:tcPr>
            <w:tcW w:w="1121" w:type="dxa"/>
            <w:tcBorders>
              <w:top w:val="single" w:sz="4" w:space="0" w:color="000000"/>
              <w:left w:val="single" w:sz="4" w:space="0" w:color="000000"/>
              <w:bottom w:val="single" w:sz="4" w:space="0" w:color="000000"/>
              <w:right w:val="nil"/>
            </w:tcBorders>
          </w:tcPr>
          <w:p w14:paraId="2101B3FF" w14:textId="77777777" w:rsidR="00751792" w:rsidRDefault="009C7D59">
            <w:pPr>
              <w:pStyle w:val="TableParagraph"/>
              <w:spacing w:before="49"/>
              <w:ind w:left="229"/>
              <w:jc w:val="left"/>
              <w:rPr>
                <w:rFonts w:ascii="Times New Roman"/>
                <w:b/>
                <w:sz w:val="21"/>
              </w:rPr>
            </w:pPr>
            <w:r>
              <w:rPr>
                <w:rFonts w:ascii="Times New Roman"/>
                <w:b/>
                <w:sz w:val="21"/>
              </w:rPr>
              <w:t>pH&gt;7.5</w:t>
            </w:r>
          </w:p>
        </w:tc>
      </w:tr>
    </w:tbl>
    <w:p w14:paraId="45A5E1BD" w14:textId="77777777" w:rsidR="00751792" w:rsidRDefault="009C7D59">
      <w:pPr>
        <w:spacing w:before="33" w:after="38"/>
        <w:ind w:right="17"/>
        <w:jc w:val="center"/>
        <w:rPr>
          <w:b/>
          <w:sz w:val="21"/>
        </w:rPr>
      </w:pPr>
      <w:r>
        <w:rPr>
          <w:b/>
          <w:sz w:val="21"/>
        </w:rPr>
        <w:t>基本项目</w:t>
      </w:r>
    </w:p>
    <w:tbl>
      <w:tblPr>
        <w:tblW w:w="0" w:type="auto"/>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8"/>
        <w:gridCol w:w="1239"/>
        <w:gridCol w:w="1083"/>
        <w:gridCol w:w="1701"/>
        <w:gridCol w:w="1560"/>
        <w:gridCol w:w="1535"/>
        <w:gridCol w:w="1121"/>
      </w:tblGrid>
      <w:tr w:rsidR="00751792" w14:paraId="095E65C9" w14:textId="77777777">
        <w:trPr>
          <w:trHeight w:val="340"/>
        </w:trPr>
        <w:tc>
          <w:tcPr>
            <w:tcW w:w="598" w:type="dxa"/>
            <w:vMerge w:val="restart"/>
            <w:tcBorders>
              <w:left w:val="nil"/>
            </w:tcBorders>
          </w:tcPr>
          <w:p w14:paraId="07D1EF7F" w14:textId="77777777" w:rsidR="00751792" w:rsidRDefault="00751792">
            <w:pPr>
              <w:pStyle w:val="TableParagraph"/>
              <w:spacing w:before="4"/>
              <w:jc w:val="left"/>
              <w:rPr>
                <w:b/>
                <w:sz w:val="17"/>
              </w:rPr>
            </w:pPr>
          </w:p>
          <w:p w14:paraId="1BDD9AD4" w14:textId="77777777" w:rsidR="00751792" w:rsidRDefault="009C7D59">
            <w:pPr>
              <w:pStyle w:val="TableParagraph"/>
              <w:spacing w:before="1"/>
              <w:ind w:left="33"/>
              <w:rPr>
                <w:rFonts w:ascii="Times New Roman"/>
                <w:sz w:val="21"/>
              </w:rPr>
            </w:pPr>
            <w:r>
              <w:rPr>
                <w:rFonts w:ascii="Times New Roman"/>
                <w:w w:val="99"/>
                <w:sz w:val="21"/>
              </w:rPr>
              <w:t>1</w:t>
            </w:r>
          </w:p>
        </w:tc>
        <w:tc>
          <w:tcPr>
            <w:tcW w:w="1239" w:type="dxa"/>
            <w:vMerge w:val="restart"/>
          </w:tcPr>
          <w:p w14:paraId="1F8979A1" w14:textId="77777777" w:rsidR="00751792" w:rsidRDefault="00751792">
            <w:pPr>
              <w:pStyle w:val="TableParagraph"/>
              <w:spacing w:before="3"/>
              <w:jc w:val="left"/>
              <w:rPr>
                <w:b/>
                <w:sz w:val="16"/>
              </w:rPr>
            </w:pPr>
          </w:p>
          <w:p w14:paraId="780BDB51" w14:textId="77777777" w:rsidR="00751792" w:rsidRDefault="009C7D59">
            <w:pPr>
              <w:pStyle w:val="TableParagraph"/>
              <w:spacing w:before="1"/>
              <w:ind w:left="24"/>
              <w:rPr>
                <w:sz w:val="21"/>
              </w:rPr>
            </w:pPr>
            <w:r>
              <w:rPr>
                <w:w w:val="99"/>
                <w:sz w:val="21"/>
              </w:rPr>
              <w:t>镉</w:t>
            </w:r>
          </w:p>
        </w:tc>
        <w:tc>
          <w:tcPr>
            <w:tcW w:w="1083" w:type="dxa"/>
          </w:tcPr>
          <w:p w14:paraId="79E9BDB7" w14:textId="77777777" w:rsidR="00751792" w:rsidRDefault="009C7D59">
            <w:pPr>
              <w:pStyle w:val="TableParagraph"/>
              <w:spacing w:before="33"/>
              <w:ind w:left="339"/>
              <w:jc w:val="left"/>
              <w:rPr>
                <w:sz w:val="21"/>
              </w:rPr>
            </w:pPr>
            <w:r>
              <w:rPr>
                <w:sz w:val="21"/>
              </w:rPr>
              <w:t>水田</w:t>
            </w:r>
          </w:p>
        </w:tc>
        <w:tc>
          <w:tcPr>
            <w:tcW w:w="1701" w:type="dxa"/>
          </w:tcPr>
          <w:p w14:paraId="17200919" w14:textId="77777777" w:rsidR="00751792" w:rsidRDefault="009C7D59">
            <w:pPr>
              <w:pStyle w:val="TableParagraph"/>
              <w:spacing w:before="47"/>
              <w:ind w:left="727"/>
              <w:jc w:val="left"/>
              <w:rPr>
                <w:rFonts w:ascii="Times New Roman"/>
                <w:sz w:val="21"/>
              </w:rPr>
            </w:pPr>
            <w:r>
              <w:rPr>
                <w:rFonts w:ascii="Times New Roman"/>
                <w:sz w:val="21"/>
              </w:rPr>
              <w:t>0.3</w:t>
            </w:r>
          </w:p>
        </w:tc>
        <w:tc>
          <w:tcPr>
            <w:tcW w:w="1560" w:type="dxa"/>
          </w:tcPr>
          <w:p w14:paraId="4309C20C" w14:textId="77777777" w:rsidR="00751792" w:rsidRDefault="009C7D59">
            <w:pPr>
              <w:pStyle w:val="TableParagraph"/>
              <w:spacing w:before="47"/>
              <w:ind w:left="612" w:right="583"/>
              <w:rPr>
                <w:rFonts w:ascii="Times New Roman"/>
                <w:sz w:val="21"/>
              </w:rPr>
            </w:pPr>
            <w:r>
              <w:rPr>
                <w:rFonts w:ascii="Times New Roman"/>
                <w:sz w:val="21"/>
              </w:rPr>
              <w:t>0.4</w:t>
            </w:r>
          </w:p>
        </w:tc>
        <w:tc>
          <w:tcPr>
            <w:tcW w:w="1535" w:type="dxa"/>
          </w:tcPr>
          <w:p w14:paraId="68662883" w14:textId="77777777" w:rsidR="00751792" w:rsidRDefault="009C7D59">
            <w:pPr>
              <w:pStyle w:val="TableParagraph"/>
              <w:spacing w:before="47"/>
              <w:ind w:left="600" w:right="570"/>
              <w:rPr>
                <w:rFonts w:ascii="Times New Roman"/>
                <w:sz w:val="21"/>
              </w:rPr>
            </w:pPr>
            <w:r>
              <w:rPr>
                <w:rFonts w:ascii="Times New Roman"/>
                <w:sz w:val="21"/>
              </w:rPr>
              <w:t>0.6</w:t>
            </w:r>
          </w:p>
        </w:tc>
        <w:tc>
          <w:tcPr>
            <w:tcW w:w="1121" w:type="dxa"/>
            <w:tcBorders>
              <w:right w:val="nil"/>
            </w:tcBorders>
          </w:tcPr>
          <w:p w14:paraId="322D27D8" w14:textId="77777777" w:rsidR="00751792" w:rsidRDefault="009C7D59">
            <w:pPr>
              <w:pStyle w:val="TableParagraph"/>
              <w:spacing w:before="47"/>
              <w:ind w:left="438"/>
              <w:jc w:val="left"/>
              <w:rPr>
                <w:rFonts w:ascii="Times New Roman"/>
                <w:sz w:val="21"/>
              </w:rPr>
            </w:pPr>
            <w:r>
              <w:rPr>
                <w:rFonts w:ascii="Times New Roman"/>
                <w:sz w:val="21"/>
              </w:rPr>
              <w:t>0.8</w:t>
            </w:r>
          </w:p>
        </w:tc>
      </w:tr>
      <w:tr w:rsidR="00751792" w14:paraId="31A28070" w14:textId="77777777">
        <w:trPr>
          <w:trHeight w:val="340"/>
        </w:trPr>
        <w:tc>
          <w:tcPr>
            <w:tcW w:w="598" w:type="dxa"/>
            <w:vMerge/>
            <w:tcBorders>
              <w:top w:val="nil"/>
              <w:left w:val="nil"/>
            </w:tcBorders>
          </w:tcPr>
          <w:p w14:paraId="05737B1B" w14:textId="77777777" w:rsidR="00751792" w:rsidRDefault="00751792">
            <w:pPr>
              <w:rPr>
                <w:sz w:val="2"/>
                <w:szCs w:val="2"/>
              </w:rPr>
            </w:pPr>
          </w:p>
        </w:tc>
        <w:tc>
          <w:tcPr>
            <w:tcW w:w="1239" w:type="dxa"/>
            <w:vMerge/>
            <w:tcBorders>
              <w:top w:val="nil"/>
            </w:tcBorders>
          </w:tcPr>
          <w:p w14:paraId="3A467F4B" w14:textId="77777777" w:rsidR="00751792" w:rsidRDefault="00751792">
            <w:pPr>
              <w:rPr>
                <w:sz w:val="2"/>
                <w:szCs w:val="2"/>
              </w:rPr>
            </w:pPr>
          </w:p>
        </w:tc>
        <w:tc>
          <w:tcPr>
            <w:tcW w:w="1083" w:type="dxa"/>
          </w:tcPr>
          <w:p w14:paraId="3D8E3AD6" w14:textId="77777777" w:rsidR="00751792" w:rsidRDefault="009C7D59">
            <w:pPr>
              <w:pStyle w:val="TableParagraph"/>
              <w:spacing w:before="34"/>
              <w:ind w:left="339"/>
              <w:jc w:val="left"/>
              <w:rPr>
                <w:sz w:val="21"/>
              </w:rPr>
            </w:pPr>
            <w:r>
              <w:rPr>
                <w:sz w:val="21"/>
              </w:rPr>
              <w:t>其他</w:t>
            </w:r>
          </w:p>
        </w:tc>
        <w:tc>
          <w:tcPr>
            <w:tcW w:w="1701" w:type="dxa"/>
          </w:tcPr>
          <w:p w14:paraId="1473EE60" w14:textId="77777777" w:rsidR="00751792" w:rsidRDefault="009C7D59">
            <w:pPr>
              <w:pStyle w:val="TableParagraph"/>
              <w:spacing w:before="48"/>
              <w:ind w:left="727"/>
              <w:jc w:val="left"/>
              <w:rPr>
                <w:rFonts w:ascii="Times New Roman"/>
                <w:sz w:val="21"/>
              </w:rPr>
            </w:pPr>
            <w:r>
              <w:rPr>
                <w:rFonts w:ascii="Times New Roman"/>
                <w:sz w:val="21"/>
              </w:rPr>
              <w:t>0.3</w:t>
            </w:r>
          </w:p>
        </w:tc>
        <w:tc>
          <w:tcPr>
            <w:tcW w:w="1560" w:type="dxa"/>
          </w:tcPr>
          <w:p w14:paraId="3E8C890E" w14:textId="77777777" w:rsidR="00751792" w:rsidRDefault="009C7D59">
            <w:pPr>
              <w:pStyle w:val="TableParagraph"/>
              <w:spacing w:before="48"/>
              <w:ind w:left="612" w:right="583"/>
              <w:rPr>
                <w:rFonts w:ascii="Times New Roman"/>
                <w:sz w:val="21"/>
              </w:rPr>
            </w:pPr>
            <w:r>
              <w:rPr>
                <w:rFonts w:ascii="Times New Roman"/>
                <w:sz w:val="21"/>
              </w:rPr>
              <w:t>0.3</w:t>
            </w:r>
          </w:p>
        </w:tc>
        <w:tc>
          <w:tcPr>
            <w:tcW w:w="1535" w:type="dxa"/>
          </w:tcPr>
          <w:p w14:paraId="3072B00F" w14:textId="77777777" w:rsidR="00751792" w:rsidRDefault="009C7D59">
            <w:pPr>
              <w:pStyle w:val="TableParagraph"/>
              <w:spacing w:before="48"/>
              <w:ind w:left="600" w:right="570"/>
              <w:rPr>
                <w:rFonts w:ascii="Times New Roman"/>
                <w:sz w:val="21"/>
              </w:rPr>
            </w:pPr>
            <w:r>
              <w:rPr>
                <w:rFonts w:ascii="Times New Roman"/>
                <w:sz w:val="21"/>
              </w:rPr>
              <w:t>0.3</w:t>
            </w:r>
          </w:p>
        </w:tc>
        <w:tc>
          <w:tcPr>
            <w:tcW w:w="1121" w:type="dxa"/>
            <w:tcBorders>
              <w:right w:val="nil"/>
            </w:tcBorders>
          </w:tcPr>
          <w:p w14:paraId="3AD8FE59" w14:textId="77777777" w:rsidR="00751792" w:rsidRDefault="009C7D59">
            <w:pPr>
              <w:pStyle w:val="TableParagraph"/>
              <w:spacing w:before="48"/>
              <w:ind w:left="438"/>
              <w:jc w:val="left"/>
              <w:rPr>
                <w:rFonts w:ascii="Times New Roman"/>
                <w:sz w:val="21"/>
              </w:rPr>
            </w:pPr>
            <w:r>
              <w:rPr>
                <w:rFonts w:ascii="Times New Roman"/>
                <w:sz w:val="21"/>
              </w:rPr>
              <w:t>0.6</w:t>
            </w:r>
          </w:p>
        </w:tc>
      </w:tr>
      <w:tr w:rsidR="00751792" w14:paraId="070C28BB" w14:textId="77777777">
        <w:trPr>
          <w:trHeight w:val="340"/>
        </w:trPr>
        <w:tc>
          <w:tcPr>
            <w:tcW w:w="598" w:type="dxa"/>
            <w:vMerge w:val="restart"/>
            <w:tcBorders>
              <w:left w:val="nil"/>
            </w:tcBorders>
          </w:tcPr>
          <w:p w14:paraId="422615F0" w14:textId="77777777" w:rsidR="00751792" w:rsidRDefault="00751792">
            <w:pPr>
              <w:pStyle w:val="TableParagraph"/>
              <w:spacing w:before="5"/>
              <w:jc w:val="left"/>
              <w:rPr>
                <w:b/>
                <w:sz w:val="17"/>
              </w:rPr>
            </w:pPr>
          </w:p>
          <w:p w14:paraId="4A247C71" w14:textId="77777777" w:rsidR="00751792" w:rsidRDefault="009C7D59">
            <w:pPr>
              <w:pStyle w:val="TableParagraph"/>
              <w:ind w:left="33"/>
              <w:rPr>
                <w:rFonts w:ascii="Times New Roman"/>
                <w:sz w:val="21"/>
              </w:rPr>
            </w:pPr>
            <w:r>
              <w:rPr>
                <w:rFonts w:ascii="Times New Roman"/>
                <w:w w:val="99"/>
                <w:sz w:val="21"/>
              </w:rPr>
              <w:t>2</w:t>
            </w:r>
          </w:p>
        </w:tc>
        <w:tc>
          <w:tcPr>
            <w:tcW w:w="1239" w:type="dxa"/>
            <w:vMerge w:val="restart"/>
          </w:tcPr>
          <w:p w14:paraId="74C6D63C" w14:textId="77777777" w:rsidR="00751792" w:rsidRDefault="00751792">
            <w:pPr>
              <w:pStyle w:val="TableParagraph"/>
              <w:spacing w:before="4"/>
              <w:jc w:val="left"/>
              <w:rPr>
                <w:b/>
                <w:sz w:val="16"/>
              </w:rPr>
            </w:pPr>
          </w:p>
          <w:p w14:paraId="0B15BE2D" w14:textId="77777777" w:rsidR="00751792" w:rsidRDefault="009C7D59">
            <w:pPr>
              <w:pStyle w:val="TableParagraph"/>
              <w:ind w:left="24"/>
              <w:rPr>
                <w:sz w:val="21"/>
              </w:rPr>
            </w:pPr>
            <w:r>
              <w:rPr>
                <w:w w:val="99"/>
                <w:sz w:val="21"/>
              </w:rPr>
              <w:t>汞</w:t>
            </w:r>
          </w:p>
        </w:tc>
        <w:tc>
          <w:tcPr>
            <w:tcW w:w="1083" w:type="dxa"/>
          </w:tcPr>
          <w:p w14:paraId="5C2D79EC" w14:textId="77777777" w:rsidR="00751792" w:rsidRDefault="009C7D59">
            <w:pPr>
              <w:pStyle w:val="TableParagraph"/>
              <w:spacing w:before="34"/>
              <w:ind w:left="339"/>
              <w:jc w:val="left"/>
              <w:rPr>
                <w:sz w:val="21"/>
              </w:rPr>
            </w:pPr>
            <w:r>
              <w:rPr>
                <w:sz w:val="21"/>
              </w:rPr>
              <w:t>水田</w:t>
            </w:r>
          </w:p>
        </w:tc>
        <w:tc>
          <w:tcPr>
            <w:tcW w:w="1701" w:type="dxa"/>
          </w:tcPr>
          <w:p w14:paraId="57AB27B4" w14:textId="77777777" w:rsidR="00751792" w:rsidRDefault="009C7D59">
            <w:pPr>
              <w:pStyle w:val="TableParagraph"/>
              <w:spacing w:before="48"/>
              <w:ind w:left="727"/>
              <w:jc w:val="left"/>
              <w:rPr>
                <w:rFonts w:ascii="Times New Roman"/>
                <w:sz w:val="21"/>
              </w:rPr>
            </w:pPr>
            <w:r>
              <w:rPr>
                <w:rFonts w:ascii="Times New Roman"/>
                <w:sz w:val="21"/>
              </w:rPr>
              <w:t>0.5</w:t>
            </w:r>
          </w:p>
        </w:tc>
        <w:tc>
          <w:tcPr>
            <w:tcW w:w="1560" w:type="dxa"/>
          </w:tcPr>
          <w:p w14:paraId="5C1EFD7B" w14:textId="77777777" w:rsidR="00751792" w:rsidRDefault="009C7D59">
            <w:pPr>
              <w:pStyle w:val="TableParagraph"/>
              <w:spacing w:before="48"/>
              <w:ind w:left="612" w:right="583"/>
              <w:rPr>
                <w:rFonts w:ascii="Times New Roman"/>
                <w:sz w:val="21"/>
              </w:rPr>
            </w:pPr>
            <w:r>
              <w:rPr>
                <w:rFonts w:ascii="Times New Roman"/>
                <w:sz w:val="21"/>
              </w:rPr>
              <w:t>0.5</w:t>
            </w:r>
          </w:p>
        </w:tc>
        <w:tc>
          <w:tcPr>
            <w:tcW w:w="1535" w:type="dxa"/>
          </w:tcPr>
          <w:p w14:paraId="2BEF3066" w14:textId="77777777" w:rsidR="00751792" w:rsidRDefault="009C7D59">
            <w:pPr>
              <w:pStyle w:val="TableParagraph"/>
              <w:spacing w:before="48"/>
              <w:ind w:left="600" w:right="570"/>
              <w:rPr>
                <w:rFonts w:ascii="Times New Roman"/>
                <w:sz w:val="21"/>
              </w:rPr>
            </w:pPr>
            <w:r>
              <w:rPr>
                <w:rFonts w:ascii="Times New Roman"/>
                <w:sz w:val="21"/>
              </w:rPr>
              <w:t>0.6</w:t>
            </w:r>
          </w:p>
        </w:tc>
        <w:tc>
          <w:tcPr>
            <w:tcW w:w="1121" w:type="dxa"/>
            <w:tcBorders>
              <w:right w:val="nil"/>
            </w:tcBorders>
          </w:tcPr>
          <w:p w14:paraId="1220954B" w14:textId="77777777" w:rsidR="00751792" w:rsidRDefault="009C7D59">
            <w:pPr>
              <w:pStyle w:val="TableParagraph"/>
              <w:spacing w:before="48"/>
              <w:ind w:left="438"/>
              <w:jc w:val="left"/>
              <w:rPr>
                <w:rFonts w:ascii="Times New Roman"/>
                <w:sz w:val="21"/>
              </w:rPr>
            </w:pPr>
            <w:r>
              <w:rPr>
                <w:rFonts w:ascii="Times New Roman"/>
                <w:sz w:val="21"/>
              </w:rPr>
              <w:t>1.0</w:t>
            </w:r>
          </w:p>
        </w:tc>
      </w:tr>
      <w:tr w:rsidR="00751792" w14:paraId="534E95B4" w14:textId="77777777">
        <w:trPr>
          <w:trHeight w:val="340"/>
        </w:trPr>
        <w:tc>
          <w:tcPr>
            <w:tcW w:w="598" w:type="dxa"/>
            <w:vMerge/>
            <w:tcBorders>
              <w:top w:val="nil"/>
              <w:left w:val="nil"/>
            </w:tcBorders>
          </w:tcPr>
          <w:p w14:paraId="7883302C" w14:textId="77777777" w:rsidR="00751792" w:rsidRDefault="00751792">
            <w:pPr>
              <w:rPr>
                <w:sz w:val="2"/>
                <w:szCs w:val="2"/>
              </w:rPr>
            </w:pPr>
          </w:p>
        </w:tc>
        <w:tc>
          <w:tcPr>
            <w:tcW w:w="1239" w:type="dxa"/>
            <w:vMerge/>
            <w:tcBorders>
              <w:top w:val="nil"/>
            </w:tcBorders>
          </w:tcPr>
          <w:p w14:paraId="5BDC088F" w14:textId="77777777" w:rsidR="00751792" w:rsidRDefault="00751792">
            <w:pPr>
              <w:rPr>
                <w:sz w:val="2"/>
                <w:szCs w:val="2"/>
              </w:rPr>
            </w:pPr>
          </w:p>
        </w:tc>
        <w:tc>
          <w:tcPr>
            <w:tcW w:w="1083" w:type="dxa"/>
          </w:tcPr>
          <w:p w14:paraId="23414A77" w14:textId="77777777" w:rsidR="00751792" w:rsidRDefault="009C7D59">
            <w:pPr>
              <w:pStyle w:val="TableParagraph"/>
              <w:spacing w:before="34"/>
              <w:ind w:left="339"/>
              <w:jc w:val="left"/>
              <w:rPr>
                <w:sz w:val="21"/>
              </w:rPr>
            </w:pPr>
            <w:r>
              <w:rPr>
                <w:sz w:val="21"/>
              </w:rPr>
              <w:t>其他</w:t>
            </w:r>
          </w:p>
        </w:tc>
        <w:tc>
          <w:tcPr>
            <w:tcW w:w="1701" w:type="dxa"/>
          </w:tcPr>
          <w:p w14:paraId="1AD27C04" w14:textId="77777777" w:rsidR="00751792" w:rsidRDefault="009C7D59">
            <w:pPr>
              <w:pStyle w:val="TableParagraph"/>
              <w:spacing w:before="48"/>
              <w:ind w:left="727"/>
              <w:jc w:val="left"/>
              <w:rPr>
                <w:rFonts w:ascii="Times New Roman"/>
                <w:sz w:val="21"/>
              </w:rPr>
            </w:pPr>
            <w:r>
              <w:rPr>
                <w:rFonts w:ascii="Times New Roman"/>
                <w:sz w:val="21"/>
              </w:rPr>
              <w:t>1.3</w:t>
            </w:r>
          </w:p>
        </w:tc>
        <w:tc>
          <w:tcPr>
            <w:tcW w:w="1560" w:type="dxa"/>
          </w:tcPr>
          <w:p w14:paraId="17EC758E" w14:textId="77777777" w:rsidR="00751792" w:rsidRDefault="009C7D59">
            <w:pPr>
              <w:pStyle w:val="TableParagraph"/>
              <w:spacing w:before="48"/>
              <w:ind w:left="612" w:right="583"/>
              <w:rPr>
                <w:rFonts w:ascii="Times New Roman"/>
                <w:sz w:val="21"/>
              </w:rPr>
            </w:pPr>
            <w:r>
              <w:rPr>
                <w:rFonts w:ascii="Times New Roman"/>
                <w:sz w:val="21"/>
              </w:rPr>
              <w:t>1.8</w:t>
            </w:r>
          </w:p>
        </w:tc>
        <w:tc>
          <w:tcPr>
            <w:tcW w:w="1535" w:type="dxa"/>
          </w:tcPr>
          <w:p w14:paraId="656682BA" w14:textId="77777777" w:rsidR="00751792" w:rsidRDefault="009C7D59">
            <w:pPr>
              <w:pStyle w:val="TableParagraph"/>
              <w:spacing w:before="48"/>
              <w:ind w:left="600" w:right="570"/>
              <w:rPr>
                <w:rFonts w:ascii="Times New Roman"/>
                <w:sz w:val="21"/>
              </w:rPr>
            </w:pPr>
            <w:r>
              <w:rPr>
                <w:rFonts w:ascii="Times New Roman"/>
                <w:sz w:val="21"/>
              </w:rPr>
              <w:t>2.4</w:t>
            </w:r>
          </w:p>
        </w:tc>
        <w:tc>
          <w:tcPr>
            <w:tcW w:w="1121" w:type="dxa"/>
            <w:tcBorders>
              <w:right w:val="nil"/>
            </w:tcBorders>
          </w:tcPr>
          <w:p w14:paraId="28B217FA" w14:textId="77777777" w:rsidR="00751792" w:rsidRDefault="009C7D59">
            <w:pPr>
              <w:pStyle w:val="TableParagraph"/>
              <w:spacing w:before="48"/>
              <w:ind w:left="438"/>
              <w:jc w:val="left"/>
              <w:rPr>
                <w:rFonts w:ascii="Times New Roman"/>
                <w:sz w:val="21"/>
              </w:rPr>
            </w:pPr>
            <w:r>
              <w:rPr>
                <w:rFonts w:ascii="Times New Roman"/>
                <w:sz w:val="21"/>
              </w:rPr>
              <w:t>3.4</w:t>
            </w:r>
          </w:p>
        </w:tc>
      </w:tr>
      <w:tr w:rsidR="00751792" w14:paraId="10CD4FCA" w14:textId="77777777">
        <w:trPr>
          <w:trHeight w:val="340"/>
        </w:trPr>
        <w:tc>
          <w:tcPr>
            <w:tcW w:w="598" w:type="dxa"/>
            <w:vMerge w:val="restart"/>
            <w:tcBorders>
              <w:left w:val="nil"/>
            </w:tcBorders>
          </w:tcPr>
          <w:p w14:paraId="08D209F6" w14:textId="77777777" w:rsidR="00751792" w:rsidRDefault="00751792">
            <w:pPr>
              <w:pStyle w:val="TableParagraph"/>
              <w:spacing w:before="4"/>
              <w:jc w:val="left"/>
              <w:rPr>
                <w:b/>
                <w:sz w:val="17"/>
              </w:rPr>
            </w:pPr>
          </w:p>
          <w:p w14:paraId="7CD4E799" w14:textId="77777777" w:rsidR="00751792" w:rsidRDefault="009C7D59">
            <w:pPr>
              <w:pStyle w:val="TableParagraph"/>
              <w:ind w:left="33"/>
              <w:rPr>
                <w:rFonts w:ascii="Times New Roman"/>
                <w:sz w:val="21"/>
              </w:rPr>
            </w:pPr>
            <w:r>
              <w:rPr>
                <w:rFonts w:ascii="Times New Roman"/>
                <w:w w:val="99"/>
                <w:sz w:val="21"/>
              </w:rPr>
              <w:t>3</w:t>
            </w:r>
          </w:p>
        </w:tc>
        <w:tc>
          <w:tcPr>
            <w:tcW w:w="1239" w:type="dxa"/>
            <w:vMerge w:val="restart"/>
          </w:tcPr>
          <w:p w14:paraId="0EC5D27E" w14:textId="77777777" w:rsidR="00751792" w:rsidRDefault="00751792">
            <w:pPr>
              <w:pStyle w:val="TableParagraph"/>
              <w:spacing w:before="3"/>
              <w:jc w:val="left"/>
              <w:rPr>
                <w:b/>
                <w:sz w:val="16"/>
              </w:rPr>
            </w:pPr>
          </w:p>
          <w:p w14:paraId="5628F3A1" w14:textId="77777777" w:rsidR="00751792" w:rsidRDefault="009C7D59">
            <w:pPr>
              <w:pStyle w:val="TableParagraph"/>
              <w:ind w:left="24"/>
              <w:rPr>
                <w:sz w:val="21"/>
              </w:rPr>
            </w:pPr>
            <w:r>
              <w:rPr>
                <w:w w:val="99"/>
                <w:sz w:val="21"/>
              </w:rPr>
              <w:t>砷</w:t>
            </w:r>
          </w:p>
        </w:tc>
        <w:tc>
          <w:tcPr>
            <w:tcW w:w="1083" w:type="dxa"/>
          </w:tcPr>
          <w:p w14:paraId="7C1748BE" w14:textId="77777777" w:rsidR="00751792" w:rsidRDefault="009C7D59">
            <w:pPr>
              <w:pStyle w:val="TableParagraph"/>
              <w:spacing w:before="35"/>
              <w:ind w:left="339"/>
              <w:jc w:val="left"/>
              <w:rPr>
                <w:sz w:val="21"/>
              </w:rPr>
            </w:pPr>
            <w:r>
              <w:rPr>
                <w:sz w:val="21"/>
              </w:rPr>
              <w:t>水田</w:t>
            </w:r>
          </w:p>
        </w:tc>
        <w:tc>
          <w:tcPr>
            <w:tcW w:w="1701" w:type="dxa"/>
          </w:tcPr>
          <w:p w14:paraId="244E9863" w14:textId="77777777" w:rsidR="00751792" w:rsidRDefault="009C7D59">
            <w:pPr>
              <w:pStyle w:val="TableParagraph"/>
              <w:spacing w:before="49"/>
              <w:ind w:left="753"/>
              <w:jc w:val="left"/>
              <w:rPr>
                <w:rFonts w:ascii="Times New Roman"/>
                <w:sz w:val="21"/>
              </w:rPr>
            </w:pPr>
            <w:r>
              <w:rPr>
                <w:rFonts w:ascii="Times New Roman"/>
                <w:sz w:val="21"/>
              </w:rPr>
              <w:t>30</w:t>
            </w:r>
          </w:p>
        </w:tc>
        <w:tc>
          <w:tcPr>
            <w:tcW w:w="1560" w:type="dxa"/>
          </w:tcPr>
          <w:p w14:paraId="7638CF13" w14:textId="77777777" w:rsidR="00751792" w:rsidRDefault="009C7D59">
            <w:pPr>
              <w:pStyle w:val="TableParagraph"/>
              <w:spacing w:before="49"/>
              <w:ind w:left="612" w:right="583"/>
              <w:rPr>
                <w:rFonts w:ascii="Times New Roman"/>
                <w:sz w:val="21"/>
              </w:rPr>
            </w:pPr>
            <w:r>
              <w:rPr>
                <w:rFonts w:ascii="Times New Roman"/>
                <w:sz w:val="21"/>
              </w:rPr>
              <w:t>30</w:t>
            </w:r>
          </w:p>
        </w:tc>
        <w:tc>
          <w:tcPr>
            <w:tcW w:w="1535" w:type="dxa"/>
          </w:tcPr>
          <w:p w14:paraId="7C6D062F" w14:textId="77777777" w:rsidR="00751792" w:rsidRDefault="009C7D59">
            <w:pPr>
              <w:pStyle w:val="TableParagraph"/>
              <w:spacing w:before="49"/>
              <w:ind w:left="595" w:right="570"/>
              <w:rPr>
                <w:rFonts w:ascii="Times New Roman"/>
                <w:sz w:val="21"/>
              </w:rPr>
            </w:pPr>
            <w:r>
              <w:rPr>
                <w:rFonts w:ascii="Times New Roman"/>
                <w:sz w:val="21"/>
              </w:rPr>
              <w:t>25</w:t>
            </w:r>
          </w:p>
        </w:tc>
        <w:tc>
          <w:tcPr>
            <w:tcW w:w="1121" w:type="dxa"/>
            <w:tcBorders>
              <w:right w:val="nil"/>
            </w:tcBorders>
          </w:tcPr>
          <w:p w14:paraId="7D9323B2" w14:textId="77777777" w:rsidR="00751792" w:rsidRDefault="009C7D59">
            <w:pPr>
              <w:pStyle w:val="TableParagraph"/>
              <w:spacing w:before="49"/>
              <w:ind w:left="465"/>
              <w:jc w:val="left"/>
              <w:rPr>
                <w:rFonts w:ascii="Times New Roman"/>
                <w:sz w:val="21"/>
              </w:rPr>
            </w:pPr>
            <w:r>
              <w:rPr>
                <w:rFonts w:ascii="Times New Roman"/>
                <w:sz w:val="21"/>
              </w:rPr>
              <w:t>20</w:t>
            </w:r>
          </w:p>
        </w:tc>
      </w:tr>
      <w:tr w:rsidR="00751792" w14:paraId="2F76FE26" w14:textId="77777777">
        <w:trPr>
          <w:trHeight w:val="340"/>
        </w:trPr>
        <w:tc>
          <w:tcPr>
            <w:tcW w:w="598" w:type="dxa"/>
            <w:vMerge/>
            <w:tcBorders>
              <w:top w:val="nil"/>
              <w:left w:val="nil"/>
            </w:tcBorders>
          </w:tcPr>
          <w:p w14:paraId="2F7AB00E" w14:textId="77777777" w:rsidR="00751792" w:rsidRDefault="00751792">
            <w:pPr>
              <w:rPr>
                <w:sz w:val="2"/>
                <w:szCs w:val="2"/>
              </w:rPr>
            </w:pPr>
          </w:p>
        </w:tc>
        <w:tc>
          <w:tcPr>
            <w:tcW w:w="1239" w:type="dxa"/>
            <w:vMerge/>
            <w:tcBorders>
              <w:top w:val="nil"/>
            </w:tcBorders>
          </w:tcPr>
          <w:p w14:paraId="10C0E15B" w14:textId="77777777" w:rsidR="00751792" w:rsidRDefault="00751792">
            <w:pPr>
              <w:rPr>
                <w:sz w:val="2"/>
                <w:szCs w:val="2"/>
              </w:rPr>
            </w:pPr>
          </w:p>
        </w:tc>
        <w:tc>
          <w:tcPr>
            <w:tcW w:w="1083" w:type="dxa"/>
          </w:tcPr>
          <w:p w14:paraId="5292127C" w14:textId="77777777" w:rsidR="00751792" w:rsidRDefault="009C7D59">
            <w:pPr>
              <w:pStyle w:val="TableParagraph"/>
              <w:spacing w:before="33"/>
              <w:ind w:left="339"/>
              <w:jc w:val="left"/>
              <w:rPr>
                <w:sz w:val="21"/>
              </w:rPr>
            </w:pPr>
            <w:r>
              <w:rPr>
                <w:sz w:val="21"/>
              </w:rPr>
              <w:t>其他</w:t>
            </w:r>
          </w:p>
        </w:tc>
        <w:tc>
          <w:tcPr>
            <w:tcW w:w="1701" w:type="dxa"/>
          </w:tcPr>
          <w:p w14:paraId="48DC0240" w14:textId="77777777" w:rsidR="00751792" w:rsidRDefault="009C7D59">
            <w:pPr>
              <w:pStyle w:val="TableParagraph"/>
              <w:spacing w:before="47"/>
              <w:ind w:left="753"/>
              <w:jc w:val="left"/>
              <w:rPr>
                <w:rFonts w:ascii="Times New Roman"/>
                <w:sz w:val="21"/>
              </w:rPr>
            </w:pPr>
            <w:r>
              <w:rPr>
                <w:rFonts w:ascii="Times New Roman"/>
                <w:sz w:val="21"/>
              </w:rPr>
              <w:t>40</w:t>
            </w:r>
          </w:p>
        </w:tc>
        <w:tc>
          <w:tcPr>
            <w:tcW w:w="1560" w:type="dxa"/>
          </w:tcPr>
          <w:p w14:paraId="3B4F3DF9" w14:textId="77777777" w:rsidR="00751792" w:rsidRDefault="009C7D59">
            <w:pPr>
              <w:pStyle w:val="TableParagraph"/>
              <w:spacing w:before="47"/>
              <w:ind w:left="612" w:right="583"/>
              <w:rPr>
                <w:rFonts w:ascii="Times New Roman"/>
                <w:sz w:val="21"/>
              </w:rPr>
            </w:pPr>
            <w:r>
              <w:rPr>
                <w:rFonts w:ascii="Times New Roman"/>
                <w:sz w:val="21"/>
              </w:rPr>
              <w:t>40</w:t>
            </w:r>
          </w:p>
        </w:tc>
        <w:tc>
          <w:tcPr>
            <w:tcW w:w="1535" w:type="dxa"/>
          </w:tcPr>
          <w:p w14:paraId="6A09426F" w14:textId="77777777" w:rsidR="00751792" w:rsidRDefault="009C7D59">
            <w:pPr>
              <w:pStyle w:val="TableParagraph"/>
              <w:spacing w:before="47"/>
              <w:ind w:left="595" w:right="570"/>
              <w:rPr>
                <w:rFonts w:ascii="Times New Roman"/>
                <w:sz w:val="21"/>
              </w:rPr>
            </w:pPr>
            <w:r>
              <w:rPr>
                <w:rFonts w:ascii="Times New Roman"/>
                <w:sz w:val="21"/>
              </w:rPr>
              <w:t>30</w:t>
            </w:r>
          </w:p>
        </w:tc>
        <w:tc>
          <w:tcPr>
            <w:tcW w:w="1121" w:type="dxa"/>
            <w:tcBorders>
              <w:right w:val="nil"/>
            </w:tcBorders>
          </w:tcPr>
          <w:p w14:paraId="00469962" w14:textId="77777777" w:rsidR="00751792" w:rsidRDefault="009C7D59">
            <w:pPr>
              <w:pStyle w:val="TableParagraph"/>
              <w:spacing w:before="47"/>
              <w:ind w:left="465"/>
              <w:jc w:val="left"/>
              <w:rPr>
                <w:rFonts w:ascii="Times New Roman"/>
                <w:sz w:val="21"/>
              </w:rPr>
            </w:pPr>
            <w:r>
              <w:rPr>
                <w:rFonts w:ascii="Times New Roman"/>
                <w:sz w:val="21"/>
              </w:rPr>
              <w:t>25</w:t>
            </w:r>
          </w:p>
        </w:tc>
      </w:tr>
      <w:tr w:rsidR="00751792" w14:paraId="0A667BA9" w14:textId="77777777">
        <w:trPr>
          <w:trHeight w:val="340"/>
        </w:trPr>
        <w:tc>
          <w:tcPr>
            <w:tcW w:w="598" w:type="dxa"/>
            <w:vMerge w:val="restart"/>
            <w:tcBorders>
              <w:left w:val="nil"/>
            </w:tcBorders>
          </w:tcPr>
          <w:p w14:paraId="0300BE78" w14:textId="77777777" w:rsidR="00751792" w:rsidRDefault="00751792">
            <w:pPr>
              <w:pStyle w:val="TableParagraph"/>
              <w:spacing w:before="4"/>
              <w:jc w:val="left"/>
              <w:rPr>
                <w:b/>
                <w:sz w:val="17"/>
              </w:rPr>
            </w:pPr>
          </w:p>
          <w:p w14:paraId="4E97A81B" w14:textId="77777777" w:rsidR="00751792" w:rsidRDefault="009C7D59">
            <w:pPr>
              <w:pStyle w:val="TableParagraph"/>
              <w:spacing w:before="1"/>
              <w:ind w:left="33"/>
              <w:rPr>
                <w:rFonts w:ascii="Times New Roman"/>
                <w:sz w:val="21"/>
              </w:rPr>
            </w:pPr>
            <w:r>
              <w:rPr>
                <w:rFonts w:ascii="Times New Roman"/>
                <w:w w:val="99"/>
                <w:sz w:val="21"/>
              </w:rPr>
              <w:t>4</w:t>
            </w:r>
          </w:p>
        </w:tc>
        <w:tc>
          <w:tcPr>
            <w:tcW w:w="1239" w:type="dxa"/>
            <w:vMerge w:val="restart"/>
          </w:tcPr>
          <w:p w14:paraId="2B18FB97" w14:textId="77777777" w:rsidR="00751792" w:rsidRDefault="00751792">
            <w:pPr>
              <w:pStyle w:val="TableParagraph"/>
              <w:spacing w:before="3"/>
              <w:jc w:val="left"/>
              <w:rPr>
                <w:b/>
                <w:sz w:val="16"/>
              </w:rPr>
            </w:pPr>
          </w:p>
          <w:p w14:paraId="787889EC" w14:textId="77777777" w:rsidR="00751792" w:rsidRDefault="009C7D59">
            <w:pPr>
              <w:pStyle w:val="TableParagraph"/>
              <w:ind w:left="24"/>
              <w:rPr>
                <w:sz w:val="21"/>
              </w:rPr>
            </w:pPr>
            <w:r>
              <w:rPr>
                <w:w w:val="99"/>
                <w:sz w:val="21"/>
              </w:rPr>
              <w:t>铅</w:t>
            </w:r>
          </w:p>
        </w:tc>
        <w:tc>
          <w:tcPr>
            <w:tcW w:w="1083" w:type="dxa"/>
          </w:tcPr>
          <w:p w14:paraId="43501A2C" w14:textId="77777777" w:rsidR="00751792" w:rsidRDefault="009C7D59">
            <w:pPr>
              <w:pStyle w:val="TableParagraph"/>
              <w:spacing w:before="33"/>
              <w:ind w:left="339"/>
              <w:jc w:val="left"/>
              <w:rPr>
                <w:sz w:val="21"/>
              </w:rPr>
            </w:pPr>
            <w:r>
              <w:rPr>
                <w:sz w:val="21"/>
              </w:rPr>
              <w:t>水田</w:t>
            </w:r>
          </w:p>
        </w:tc>
        <w:tc>
          <w:tcPr>
            <w:tcW w:w="1701" w:type="dxa"/>
          </w:tcPr>
          <w:p w14:paraId="7308D223" w14:textId="77777777" w:rsidR="00751792" w:rsidRDefault="009C7D59">
            <w:pPr>
              <w:pStyle w:val="TableParagraph"/>
              <w:spacing w:before="47"/>
              <w:ind w:left="753"/>
              <w:jc w:val="left"/>
              <w:rPr>
                <w:rFonts w:ascii="Times New Roman"/>
                <w:sz w:val="21"/>
              </w:rPr>
            </w:pPr>
            <w:r>
              <w:rPr>
                <w:rFonts w:ascii="Times New Roman"/>
                <w:sz w:val="21"/>
              </w:rPr>
              <w:t>80</w:t>
            </w:r>
          </w:p>
        </w:tc>
        <w:tc>
          <w:tcPr>
            <w:tcW w:w="1560" w:type="dxa"/>
          </w:tcPr>
          <w:p w14:paraId="347285D9" w14:textId="77777777" w:rsidR="00751792" w:rsidRDefault="009C7D59">
            <w:pPr>
              <w:pStyle w:val="TableParagraph"/>
              <w:spacing w:before="47"/>
              <w:ind w:left="612" w:right="583"/>
              <w:rPr>
                <w:rFonts w:ascii="Times New Roman"/>
                <w:sz w:val="21"/>
              </w:rPr>
            </w:pPr>
            <w:r>
              <w:rPr>
                <w:rFonts w:ascii="Times New Roman"/>
                <w:sz w:val="21"/>
              </w:rPr>
              <w:t>100</w:t>
            </w:r>
          </w:p>
        </w:tc>
        <w:tc>
          <w:tcPr>
            <w:tcW w:w="1535" w:type="dxa"/>
          </w:tcPr>
          <w:p w14:paraId="2885967F" w14:textId="77777777" w:rsidR="00751792" w:rsidRDefault="009C7D59">
            <w:pPr>
              <w:pStyle w:val="TableParagraph"/>
              <w:spacing w:before="47"/>
              <w:ind w:left="600" w:right="570"/>
              <w:rPr>
                <w:rFonts w:ascii="Times New Roman"/>
                <w:sz w:val="21"/>
              </w:rPr>
            </w:pPr>
            <w:r>
              <w:rPr>
                <w:rFonts w:ascii="Times New Roman"/>
                <w:sz w:val="21"/>
              </w:rPr>
              <w:t>140</w:t>
            </w:r>
          </w:p>
        </w:tc>
        <w:tc>
          <w:tcPr>
            <w:tcW w:w="1121" w:type="dxa"/>
            <w:tcBorders>
              <w:right w:val="nil"/>
            </w:tcBorders>
          </w:tcPr>
          <w:p w14:paraId="27EB569D" w14:textId="77777777" w:rsidR="00751792" w:rsidRDefault="009C7D59">
            <w:pPr>
              <w:pStyle w:val="TableParagraph"/>
              <w:spacing w:before="47"/>
              <w:ind w:left="412"/>
              <w:jc w:val="left"/>
              <w:rPr>
                <w:rFonts w:ascii="Times New Roman"/>
                <w:sz w:val="21"/>
              </w:rPr>
            </w:pPr>
            <w:r>
              <w:rPr>
                <w:rFonts w:ascii="Times New Roman"/>
                <w:sz w:val="21"/>
              </w:rPr>
              <w:t>240</w:t>
            </w:r>
          </w:p>
        </w:tc>
      </w:tr>
      <w:tr w:rsidR="00751792" w14:paraId="2FF3CA52" w14:textId="77777777">
        <w:trPr>
          <w:trHeight w:val="340"/>
        </w:trPr>
        <w:tc>
          <w:tcPr>
            <w:tcW w:w="598" w:type="dxa"/>
            <w:vMerge/>
            <w:tcBorders>
              <w:top w:val="nil"/>
              <w:left w:val="nil"/>
            </w:tcBorders>
          </w:tcPr>
          <w:p w14:paraId="18A2C5D5" w14:textId="77777777" w:rsidR="00751792" w:rsidRDefault="00751792">
            <w:pPr>
              <w:rPr>
                <w:sz w:val="2"/>
                <w:szCs w:val="2"/>
              </w:rPr>
            </w:pPr>
          </w:p>
        </w:tc>
        <w:tc>
          <w:tcPr>
            <w:tcW w:w="1239" w:type="dxa"/>
            <w:vMerge/>
            <w:tcBorders>
              <w:top w:val="nil"/>
            </w:tcBorders>
          </w:tcPr>
          <w:p w14:paraId="378C4223" w14:textId="77777777" w:rsidR="00751792" w:rsidRDefault="00751792">
            <w:pPr>
              <w:rPr>
                <w:sz w:val="2"/>
                <w:szCs w:val="2"/>
              </w:rPr>
            </w:pPr>
          </w:p>
        </w:tc>
        <w:tc>
          <w:tcPr>
            <w:tcW w:w="1083" w:type="dxa"/>
          </w:tcPr>
          <w:p w14:paraId="1AD216AD" w14:textId="77777777" w:rsidR="00751792" w:rsidRDefault="009C7D59">
            <w:pPr>
              <w:pStyle w:val="TableParagraph"/>
              <w:spacing w:before="34"/>
              <w:ind w:left="339"/>
              <w:jc w:val="left"/>
              <w:rPr>
                <w:sz w:val="21"/>
              </w:rPr>
            </w:pPr>
            <w:r>
              <w:rPr>
                <w:sz w:val="21"/>
              </w:rPr>
              <w:t>其他</w:t>
            </w:r>
          </w:p>
        </w:tc>
        <w:tc>
          <w:tcPr>
            <w:tcW w:w="1701" w:type="dxa"/>
          </w:tcPr>
          <w:p w14:paraId="08BCBC26" w14:textId="77777777" w:rsidR="00751792" w:rsidRDefault="009C7D59">
            <w:pPr>
              <w:pStyle w:val="TableParagraph"/>
              <w:spacing w:before="48"/>
              <w:ind w:left="753"/>
              <w:jc w:val="left"/>
              <w:rPr>
                <w:rFonts w:ascii="Times New Roman"/>
                <w:sz w:val="21"/>
              </w:rPr>
            </w:pPr>
            <w:r>
              <w:rPr>
                <w:rFonts w:ascii="Times New Roman"/>
                <w:sz w:val="21"/>
              </w:rPr>
              <w:t>70</w:t>
            </w:r>
          </w:p>
        </w:tc>
        <w:tc>
          <w:tcPr>
            <w:tcW w:w="1560" w:type="dxa"/>
          </w:tcPr>
          <w:p w14:paraId="4B8AB45A" w14:textId="77777777" w:rsidR="00751792" w:rsidRDefault="009C7D59">
            <w:pPr>
              <w:pStyle w:val="TableParagraph"/>
              <w:spacing w:before="48"/>
              <w:ind w:left="612" w:right="583"/>
              <w:rPr>
                <w:rFonts w:ascii="Times New Roman"/>
                <w:sz w:val="21"/>
              </w:rPr>
            </w:pPr>
            <w:r>
              <w:rPr>
                <w:rFonts w:ascii="Times New Roman"/>
                <w:sz w:val="21"/>
              </w:rPr>
              <w:t>90</w:t>
            </w:r>
          </w:p>
        </w:tc>
        <w:tc>
          <w:tcPr>
            <w:tcW w:w="1535" w:type="dxa"/>
          </w:tcPr>
          <w:p w14:paraId="2335C387" w14:textId="77777777" w:rsidR="00751792" w:rsidRDefault="009C7D59">
            <w:pPr>
              <w:pStyle w:val="TableParagraph"/>
              <w:spacing w:before="48"/>
              <w:ind w:left="600" w:right="570"/>
              <w:rPr>
                <w:rFonts w:ascii="Times New Roman"/>
                <w:sz w:val="21"/>
              </w:rPr>
            </w:pPr>
            <w:r>
              <w:rPr>
                <w:rFonts w:ascii="Times New Roman"/>
                <w:sz w:val="21"/>
              </w:rPr>
              <w:t>120</w:t>
            </w:r>
          </w:p>
        </w:tc>
        <w:tc>
          <w:tcPr>
            <w:tcW w:w="1121" w:type="dxa"/>
            <w:tcBorders>
              <w:right w:val="nil"/>
            </w:tcBorders>
          </w:tcPr>
          <w:p w14:paraId="609ADBEC" w14:textId="77777777" w:rsidR="00751792" w:rsidRDefault="009C7D59">
            <w:pPr>
              <w:pStyle w:val="TableParagraph"/>
              <w:spacing w:before="48"/>
              <w:ind w:left="412"/>
              <w:jc w:val="left"/>
              <w:rPr>
                <w:rFonts w:ascii="Times New Roman"/>
                <w:sz w:val="21"/>
              </w:rPr>
            </w:pPr>
            <w:r>
              <w:rPr>
                <w:rFonts w:ascii="Times New Roman"/>
                <w:sz w:val="21"/>
              </w:rPr>
              <w:t>170</w:t>
            </w:r>
          </w:p>
        </w:tc>
      </w:tr>
      <w:tr w:rsidR="00751792" w14:paraId="59D8AB15" w14:textId="77777777">
        <w:trPr>
          <w:trHeight w:val="340"/>
        </w:trPr>
        <w:tc>
          <w:tcPr>
            <w:tcW w:w="598" w:type="dxa"/>
            <w:vMerge w:val="restart"/>
            <w:tcBorders>
              <w:left w:val="nil"/>
            </w:tcBorders>
          </w:tcPr>
          <w:p w14:paraId="36A5809C" w14:textId="77777777" w:rsidR="00751792" w:rsidRDefault="00751792">
            <w:pPr>
              <w:pStyle w:val="TableParagraph"/>
              <w:spacing w:before="5"/>
              <w:jc w:val="left"/>
              <w:rPr>
                <w:b/>
                <w:sz w:val="17"/>
              </w:rPr>
            </w:pPr>
          </w:p>
          <w:p w14:paraId="0643ABD4" w14:textId="77777777" w:rsidR="00751792" w:rsidRDefault="009C7D59">
            <w:pPr>
              <w:pStyle w:val="TableParagraph"/>
              <w:ind w:left="33"/>
              <w:rPr>
                <w:rFonts w:ascii="Times New Roman"/>
                <w:sz w:val="21"/>
              </w:rPr>
            </w:pPr>
            <w:r>
              <w:rPr>
                <w:rFonts w:ascii="Times New Roman"/>
                <w:w w:val="99"/>
                <w:sz w:val="21"/>
              </w:rPr>
              <w:t>5</w:t>
            </w:r>
          </w:p>
        </w:tc>
        <w:tc>
          <w:tcPr>
            <w:tcW w:w="1239" w:type="dxa"/>
            <w:vMerge w:val="restart"/>
          </w:tcPr>
          <w:p w14:paraId="6D239E9B" w14:textId="77777777" w:rsidR="00751792" w:rsidRDefault="00751792">
            <w:pPr>
              <w:pStyle w:val="TableParagraph"/>
              <w:spacing w:before="4"/>
              <w:jc w:val="left"/>
              <w:rPr>
                <w:b/>
                <w:sz w:val="16"/>
              </w:rPr>
            </w:pPr>
          </w:p>
          <w:p w14:paraId="0A88A22A" w14:textId="77777777" w:rsidR="00751792" w:rsidRDefault="009C7D59">
            <w:pPr>
              <w:pStyle w:val="TableParagraph"/>
              <w:ind w:left="24"/>
              <w:rPr>
                <w:sz w:val="21"/>
              </w:rPr>
            </w:pPr>
            <w:r>
              <w:rPr>
                <w:w w:val="99"/>
                <w:sz w:val="21"/>
              </w:rPr>
              <w:t>铬</w:t>
            </w:r>
          </w:p>
        </w:tc>
        <w:tc>
          <w:tcPr>
            <w:tcW w:w="1083" w:type="dxa"/>
          </w:tcPr>
          <w:p w14:paraId="36C1D07E" w14:textId="77777777" w:rsidR="00751792" w:rsidRDefault="009C7D59">
            <w:pPr>
              <w:pStyle w:val="TableParagraph"/>
              <w:spacing w:before="34"/>
              <w:ind w:left="339"/>
              <w:jc w:val="left"/>
              <w:rPr>
                <w:sz w:val="21"/>
              </w:rPr>
            </w:pPr>
            <w:r>
              <w:rPr>
                <w:sz w:val="21"/>
              </w:rPr>
              <w:t>水田</w:t>
            </w:r>
          </w:p>
        </w:tc>
        <w:tc>
          <w:tcPr>
            <w:tcW w:w="1701" w:type="dxa"/>
          </w:tcPr>
          <w:p w14:paraId="44684432" w14:textId="77777777" w:rsidR="00751792" w:rsidRDefault="009C7D59">
            <w:pPr>
              <w:pStyle w:val="TableParagraph"/>
              <w:spacing w:before="48"/>
              <w:ind w:left="703"/>
              <w:jc w:val="left"/>
              <w:rPr>
                <w:rFonts w:ascii="Times New Roman"/>
                <w:sz w:val="21"/>
              </w:rPr>
            </w:pPr>
            <w:r>
              <w:rPr>
                <w:rFonts w:ascii="Times New Roman"/>
                <w:sz w:val="21"/>
              </w:rPr>
              <w:t>250</w:t>
            </w:r>
          </w:p>
        </w:tc>
        <w:tc>
          <w:tcPr>
            <w:tcW w:w="1560" w:type="dxa"/>
          </w:tcPr>
          <w:p w14:paraId="6F0D0482" w14:textId="77777777" w:rsidR="00751792" w:rsidRDefault="009C7D59">
            <w:pPr>
              <w:pStyle w:val="TableParagraph"/>
              <w:spacing w:before="48"/>
              <w:ind w:left="612" w:right="583"/>
              <w:rPr>
                <w:rFonts w:ascii="Times New Roman"/>
                <w:sz w:val="21"/>
              </w:rPr>
            </w:pPr>
            <w:r>
              <w:rPr>
                <w:rFonts w:ascii="Times New Roman"/>
                <w:sz w:val="21"/>
              </w:rPr>
              <w:t>250</w:t>
            </w:r>
          </w:p>
        </w:tc>
        <w:tc>
          <w:tcPr>
            <w:tcW w:w="1535" w:type="dxa"/>
          </w:tcPr>
          <w:p w14:paraId="6172E0F7" w14:textId="77777777" w:rsidR="00751792" w:rsidRDefault="009C7D59">
            <w:pPr>
              <w:pStyle w:val="TableParagraph"/>
              <w:spacing w:before="48"/>
              <w:ind w:left="600" w:right="570"/>
              <w:rPr>
                <w:rFonts w:ascii="Times New Roman"/>
                <w:sz w:val="21"/>
              </w:rPr>
            </w:pPr>
            <w:r>
              <w:rPr>
                <w:rFonts w:ascii="Times New Roman"/>
                <w:sz w:val="21"/>
              </w:rPr>
              <w:t>300</w:t>
            </w:r>
          </w:p>
        </w:tc>
        <w:tc>
          <w:tcPr>
            <w:tcW w:w="1121" w:type="dxa"/>
            <w:tcBorders>
              <w:right w:val="nil"/>
            </w:tcBorders>
          </w:tcPr>
          <w:p w14:paraId="0F2D59BF" w14:textId="77777777" w:rsidR="00751792" w:rsidRDefault="009C7D59">
            <w:pPr>
              <w:pStyle w:val="TableParagraph"/>
              <w:spacing w:before="48"/>
              <w:ind w:left="412"/>
              <w:jc w:val="left"/>
              <w:rPr>
                <w:rFonts w:ascii="Times New Roman"/>
                <w:sz w:val="21"/>
              </w:rPr>
            </w:pPr>
            <w:r>
              <w:rPr>
                <w:rFonts w:ascii="Times New Roman"/>
                <w:sz w:val="21"/>
              </w:rPr>
              <w:t>350</w:t>
            </w:r>
          </w:p>
        </w:tc>
      </w:tr>
      <w:tr w:rsidR="00751792" w14:paraId="735E67CB" w14:textId="77777777">
        <w:trPr>
          <w:trHeight w:val="340"/>
        </w:trPr>
        <w:tc>
          <w:tcPr>
            <w:tcW w:w="598" w:type="dxa"/>
            <w:vMerge/>
            <w:tcBorders>
              <w:top w:val="nil"/>
              <w:left w:val="nil"/>
            </w:tcBorders>
          </w:tcPr>
          <w:p w14:paraId="68283565" w14:textId="77777777" w:rsidR="00751792" w:rsidRDefault="00751792">
            <w:pPr>
              <w:rPr>
                <w:sz w:val="2"/>
                <w:szCs w:val="2"/>
              </w:rPr>
            </w:pPr>
          </w:p>
        </w:tc>
        <w:tc>
          <w:tcPr>
            <w:tcW w:w="1239" w:type="dxa"/>
            <w:vMerge/>
            <w:tcBorders>
              <w:top w:val="nil"/>
            </w:tcBorders>
          </w:tcPr>
          <w:p w14:paraId="69954BB1" w14:textId="77777777" w:rsidR="00751792" w:rsidRDefault="00751792">
            <w:pPr>
              <w:rPr>
                <w:sz w:val="2"/>
                <w:szCs w:val="2"/>
              </w:rPr>
            </w:pPr>
          </w:p>
        </w:tc>
        <w:tc>
          <w:tcPr>
            <w:tcW w:w="1083" w:type="dxa"/>
          </w:tcPr>
          <w:p w14:paraId="1F85A3A3" w14:textId="77777777" w:rsidR="00751792" w:rsidRDefault="009C7D59">
            <w:pPr>
              <w:pStyle w:val="TableParagraph"/>
              <w:spacing w:before="34"/>
              <w:ind w:left="339"/>
              <w:jc w:val="left"/>
              <w:rPr>
                <w:sz w:val="21"/>
              </w:rPr>
            </w:pPr>
            <w:r>
              <w:rPr>
                <w:sz w:val="21"/>
              </w:rPr>
              <w:t>其他</w:t>
            </w:r>
          </w:p>
        </w:tc>
        <w:tc>
          <w:tcPr>
            <w:tcW w:w="1701" w:type="dxa"/>
          </w:tcPr>
          <w:p w14:paraId="64E371FD" w14:textId="77777777" w:rsidR="00751792" w:rsidRDefault="009C7D59">
            <w:pPr>
              <w:pStyle w:val="TableParagraph"/>
              <w:spacing w:before="48"/>
              <w:ind w:left="703"/>
              <w:jc w:val="left"/>
              <w:rPr>
                <w:rFonts w:ascii="Times New Roman"/>
                <w:sz w:val="21"/>
              </w:rPr>
            </w:pPr>
            <w:r>
              <w:rPr>
                <w:rFonts w:ascii="Times New Roman"/>
                <w:sz w:val="21"/>
              </w:rPr>
              <w:t>150</w:t>
            </w:r>
          </w:p>
        </w:tc>
        <w:tc>
          <w:tcPr>
            <w:tcW w:w="1560" w:type="dxa"/>
          </w:tcPr>
          <w:p w14:paraId="0498E595" w14:textId="77777777" w:rsidR="00751792" w:rsidRDefault="009C7D59">
            <w:pPr>
              <w:pStyle w:val="TableParagraph"/>
              <w:spacing w:before="48"/>
              <w:ind w:left="612" w:right="583"/>
              <w:rPr>
                <w:rFonts w:ascii="Times New Roman"/>
                <w:sz w:val="21"/>
              </w:rPr>
            </w:pPr>
            <w:r>
              <w:rPr>
                <w:rFonts w:ascii="Times New Roman"/>
                <w:sz w:val="21"/>
              </w:rPr>
              <w:t>150</w:t>
            </w:r>
          </w:p>
        </w:tc>
        <w:tc>
          <w:tcPr>
            <w:tcW w:w="1535" w:type="dxa"/>
          </w:tcPr>
          <w:p w14:paraId="78AC4377" w14:textId="77777777" w:rsidR="00751792" w:rsidRDefault="009C7D59">
            <w:pPr>
              <w:pStyle w:val="TableParagraph"/>
              <w:spacing w:before="48"/>
              <w:ind w:left="600" w:right="570"/>
              <w:rPr>
                <w:rFonts w:ascii="Times New Roman"/>
                <w:sz w:val="21"/>
              </w:rPr>
            </w:pPr>
            <w:r>
              <w:rPr>
                <w:rFonts w:ascii="Times New Roman"/>
                <w:sz w:val="21"/>
              </w:rPr>
              <w:t>200</w:t>
            </w:r>
          </w:p>
        </w:tc>
        <w:tc>
          <w:tcPr>
            <w:tcW w:w="1121" w:type="dxa"/>
            <w:tcBorders>
              <w:right w:val="nil"/>
            </w:tcBorders>
          </w:tcPr>
          <w:p w14:paraId="03A5313B" w14:textId="77777777" w:rsidR="00751792" w:rsidRDefault="009C7D59">
            <w:pPr>
              <w:pStyle w:val="TableParagraph"/>
              <w:spacing w:before="48"/>
              <w:ind w:left="412"/>
              <w:jc w:val="left"/>
              <w:rPr>
                <w:rFonts w:ascii="Times New Roman"/>
                <w:sz w:val="21"/>
              </w:rPr>
            </w:pPr>
            <w:r>
              <w:rPr>
                <w:rFonts w:ascii="Times New Roman"/>
                <w:sz w:val="21"/>
              </w:rPr>
              <w:t>200</w:t>
            </w:r>
          </w:p>
        </w:tc>
      </w:tr>
      <w:tr w:rsidR="00751792" w14:paraId="2461E52D" w14:textId="77777777">
        <w:trPr>
          <w:trHeight w:val="340"/>
        </w:trPr>
        <w:tc>
          <w:tcPr>
            <w:tcW w:w="598" w:type="dxa"/>
            <w:vMerge w:val="restart"/>
            <w:tcBorders>
              <w:left w:val="nil"/>
            </w:tcBorders>
          </w:tcPr>
          <w:p w14:paraId="07C0BBE7" w14:textId="77777777" w:rsidR="00751792" w:rsidRDefault="00751792">
            <w:pPr>
              <w:pStyle w:val="TableParagraph"/>
              <w:spacing w:before="4"/>
              <w:jc w:val="left"/>
              <w:rPr>
                <w:b/>
                <w:sz w:val="17"/>
              </w:rPr>
            </w:pPr>
          </w:p>
          <w:p w14:paraId="07F548CA" w14:textId="77777777" w:rsidR="00751792" w:rsidRDefault="009C7D59">
            <w:pPr>
              <w:pStyle w:val="TableParagraph"/>
              <w:ind w:left="33"/>
              <w:rPr>
                <w:rFonts w:ascii="Times New Roman"/>
                <w:sz w:val="21"/>
              </w:rPr>
            </w:pPr>
            <w:r>
              <w:rPr>
                <w:rFonts w:ascii="Times New Roman"/>
                <w:w w:val="99"/>
                <w:sz w:val="21"/>
              </w:rPr>
              <w:t>6</w:t>
            </w:r>
          </w:p>
        </w:tc>
        <w:tc>
          <w:tcPr>
            <w:tcW w:w="1239" w:type="dxa"/>
            <w:vMerge w:val="restart"/>
          </w:tcPr>
          <w:p w14:paraId="67F625E0" w14:textId="77777777" w:rsidR="00751792" w:rsidRDefault="00751792">
            <w:pPr>
              <w:pStyle w:val="TableParagraph"/>
              <w:spacing w:before="3"/>
              <w:jc w:val="left"/>
              <w:rPr>
                <w:b/>
                <w:sz w:val="16"/>
              </w:rPr>
            </w:pPr>
          </w:p>
          <w:p w14:paraId="691800ED" w14:textId="77777777" w:rsidR="00751792" w:rsidRDefault="009C7D59">
            <w:pPr>
              <w:pStyle w:val="TableParagraph"/>
              <w:ind w:left="24"/>
              <w:rPr>
                <w:sz w:val="21"/>
              </w:rPr>
            </w:pPr>
            <w:r>
              <w:rPr>
                <w:w w:val="99"/>
                <w:sz w:val="21"/>
              </w:rPr>
              <w:t>铜</w:t>
            </w:r>
          </w:p>
        </w:tc>
        <w:tc>
          <w:tcPr>
            <w:tcW w:w="1083" w:type="dxa"/>
          </w:tcPr>
          <w:p w14:paraId="58E87C48" w14:textId="77777777" w:rsidR="00751792" w:rsidRDefault="009C7D59">
            <w:pPr>
              <w:pStyle w:val="TableParagraph"/>
              <w:spacing w:before="35"/>
              <w:ind w:left="339"/>
              <w:jc w:val="left"/>
              <w:rPr>
                <w:sz w:val="21"/>
              </w:rPr>
            </w:pPr>
            <w:r>
              <w:rPr>
                <w:sz w:val="21"/>
              </w:rPr>
              <w:t>果园</w:t>
            </w:r>
          </w:p>
        </w:tc>
        <w:tc>
          <w:tcPr>
            <w:tcW w:w="1701" w:type="dxa"/>
          </w:tcPr>
          <w:p w14:paraId="69F4BD7B" w14:textId="77777777" w:rsidR="00751792" w:rsidRDefault="009C7D59">
            <w:pPr>
              <w:pStyle w:val="TableParagraph"/>
              <w:spacing w:before="49"/>
              <w:ind w:left="703"/>
              <w:jc w:val="left"/>
              <w:rPr>
                <w:rFonts w:ascii="Times New Roman"/>
                <w:sz w:val="21"/>
              </w:rPr>
            </w:pPr>
            <w:r>
              <w:rPr>
                <w:rFonts w:ascii="Times New Roman"/>
                <w:sz w:val="21"/>
              </w:rPr>
              <w:t>150</w:t>
            </w:r>
          </w:p>
        </w:tc>
        <w:tc>
          <w:tcPr>
            <w:tcW w:w="1560" w:type="dxa"/>
          </w:tcPr>
          <w:p w14:paraId="6D160407" w14:textId="77777777" w:rsidR="00751792" w:rsidRDefault="009C7D59">
            <w:pPr>
              <w:pStyle w:val="TableParagraph"/>
              <w:spacing w:before="49"/>
              <w:ind w:left="612" w:right="583"/>
              <w:rPr>
                <w:rFonts w:ascii="Times New Roman"/>
                <w:sz w:val="21"/>
              </w:rPr>
            </w:pPr>
            <w:r>
              <w:rPr>
                <w:rFonts w:ascii="Times New Roman"/>
                <w:sz w:val="21"/>
              </w:rPr>
              <w:t>150</w:t>
            </w:r>
          </w:p>
        </w:tc>
        <w:tc>
          <w:tcPr>
            <w:tcW w:w="1535" w:type="dxa"/>
          </w:tcPr>
          <w:p w14:paraId="00A5736A" w14:textId="77777777" w:rsidR="00751792" w:rsidRDefault="009C7D59">
            <w:pPr>
              <w:pStyle w:val="TableParagraph"/>
              <w:spacing w:before="49"/>
              <w:ind w:left="600" w:right="570"/>
              <w:rPr>
                <w:rFonts w:ascii="Times New Roman"/>
                <w:sz w:val="21"/>
              </w:rPr>
            </w:pPr>
            <w:r>
              <w:rPr>
                <w:rFonts w:ascii="Times New Roman"/>
                <w:sz w:val="21"/>
              </w:rPr>
              <w:t>200</w:t>
            </w:r>
          </w:p>
        </w:tc>
        <w:tc>
          <w:tcPr>
            <w:tcW w:w="1121" w:type="dxa"/>
            <w:tcBorders>
              <w:right w:val="nil"/>
            </w:tcBorders>
          </w:tcPr>
          <w:p w14:paraId="66494827" w14:textId="77777777" w:rsidR="00751792" w:rsidRDefault="009C7D59">
            <w:pPr>
              <w:pStyle w:val="TableParagraph"/>
              <w:spacing w:before="49"/>
              <w:ind w:left="412"/>
              <w:jc w:val="left"/>
              <w:rPr>
                <w:rFonts w:ascii="Times New Roman"/>
                <w:sz w:val="21"/>
              </w:rPr>
            </w:pPr>
            <w:r>
              <w:rPr>
                <w:rFonts w:ascii="Times New Roman"/>
                <w:sz w:val="21"/>
              </w:rPr>
              <w:t>200</w:t>
            </w:r>
          </w:p>
        </w:tc>
      </w:tr>
      <w:tr w:rsidR="00751792" w14:paraId="72A8A8F1" w14:textId="77777777">
        <w:trPr>
          <w:trHeight w:val="340"/>
        </w:trPr>
        <w:tc>
          <w:tcPr>
            <w:tcW w:w="598" w:type="dxa"/>
            <w:vMerge/>
            <w:tcBorders>
              <w:top w:val="nil"/>
              <w:left w:val="nil"/>
            </w:tcBorders>
          </w:tcPr>
          <w:p w14:paraId="5AA1A897" w14:textId="77777777" w:rsidR="00751792" w:rsidRDefault="00751792">
            <w:pPr>
              <w:rPr>
                <w:sz w:val="2"/>
                <w:szCs w:val="2"/>
              </w:rPr>
            </w:pPr>
          </w:p>
        </w:tc>
        <w:tc>
          <w:tcPr>
            <w:tcW w:w="1239" w:type="dxa"/>
            <w:vMerge/>
            <w:tcBorders>
              <w:top w:val="nil"/>
            </w:tcBorders>
          </w:tcPr>
          <w:p w14:paraId="06CDA05F" w14:textId="77777777" w:rsidR="00751792" w:rsidRDefault="00751792">
            <w:pPr>
              <w:rPr>
                <w:sz w:val="2"/>
                <w:szCs w:val="2"/>
              </w:rPr>
            </w:pPr>
          </w:p>
        </w:tc>
        <w:tc>
          <w:tcPr>
            <w:tcW w:w="1083" w:type="dxa"/>
          </w:tcPr>
          <w:p w14:paraId="198E0520" w14:textId="77777777" w:rsidR="00751792" w:rsidRDefault="009C7D59">
            <w:pPr>
              <w:pStyle w:val="TableParagraph"/>
              <w:spacing w:before="33"/>
              <w:ind w:left="339"/>
              <w:jc w:val="left"/>
              <w:rPr>
                <w:sz w:val="21"/>
              </w:rPr>
            </w:pPr>
            <w:r>
              <w:rPr>
                <w:sz w:val="21"/>
              </w:rPr>
              <w:t>其他</w:t>
            </w:r>
          </w:p>
        </w:tc>
        <w:tc>
          <w:tcPr>
            <w:tcW w:w="1701" w:type="dxa"/>
          </w:tcPr>
          <w:p w14:paraId="78676155" w14:textId="77777777" w:rsidR="00751792" w:rsidRDefault="009C7D59">
            <w:pPr>
              <w:pStyle w:val="TableParagraph"/>
              <w:spacing w:before="47"/>
              <w:ind w:left="753"/>
              <w:jc w:val="left"/>
              <w:rPr>
                <w:rFonts w:ascii="Times New Roman"/>
                <w:sz w:val="21"/>
              </w:rPr>
            </w:pPr>
            <w:r>
              <w:rPr>
                <w:rFonts w:ascii="Times New Roman"/>
                <w:sz w:val="21"/>
              </w:rPr>
              <w:t>50</w:t>
            </w:r>
          </w:p>
        </w:tc>
        <w:tc>
          <w:tcPr>
            <w:tcW w:w="1560" w:type="dxa"/>
          </w:tcPr>
          <w:p w14:paraId="310DE960" w14:textId="77777777" w:rsidR="00751792" w:rsidRDefault="009C7D59">
            <w:pPr>
              <w:pStyle w:val="TableParagraph"/>
              <w:spacing w:before="47"/>
              <w:ind w:left="612" w:right="583"/>
              <w:rPr>
                <w:rFonts w:ascii="Times New Roman"/>
                <w:sz w:val="21"/>
              </w:rPr>
            </w:pPr>
            <w:r>
              <w:rPr>
                <w:rFonts w:ascii="Times New Roman"/>
                <w:sz w:val="21"/>
              </w:rPr>
              <w:t>50</w:t>
            </w:r>
          </w:p>
        </w:tc>
        <w:tc>
          <w:tcPr>
            <w:tcW w:w="1535" w:type="dxa"/>
          </w:tcPr>
          <w:p w14:paraId="7DBEC623" w14:textId="77777777" w:rsidR="00751792" w:rsidRDefault="009C7D59">
            <w:pPr>
              <w:pStyle w:val="TableParagraph"/>
              <w:spacing w:before="47"/>
              <w:ind w:left="600" w:right="570"/>
              <w:rPr>
                <w:rFonts w:ascii="Times New Roman"/>
                <w:sz w:val="21"/>
              </w:rPr>
            </w:pPr>
            <w:r>
              <w:rPr>
                <w:rFonts w:ascii="Times New Roman"/>
                <w:sz w:val="21"/>
              </w:rPr>
              <w:t>100</w:t>
            </w:r>
          </w:p>
        </w:tc>
        <w:tc>
          <w:tcPr>
            <w:tcW w:w="1121" w:type="dxa"/>
            <w:tcBorders>
              <w:right w:val="nil"/>
            </w:tcBorders>
          </w:tcPr>
          <w:p w14:paraId="1AC42ABF" w14:textId="77777777" w:rsidR="00751792" w:rsidRDefault="009C7D59">
            <w:pPr>
              <w:pStyle w:val="TableParagraph"/>
              <w:spacing w:before="47"/>
              <w:ind w:left="412"/>
              <w:jc w:val="left"/>
              <w:rPr>
                <w:rFonts w:ascii="Times New Roman"/>
                <w:sz w:val="21"/>
              </w:rPr>
            </w:pPr>
            <w:r>
              <w:rPr>
                <w:rFonts w:ascii="Times New Roman"/>
                <w:sz w:val="21"/>
              </w:rPr>
              <w:t>100</w:t>
            </w:r>
          </w:p>
        </w:tc>
      </w:tr>
      <w:tr w:rsidR="00751792" w14:paraId="406A23D1" w14:textId="77777777">
        <w:trPr>
          <w:trHeight w:val="340"/>
        </w:trPr>
        <w:tc>
          <w:tcPr>
            <w:tcW w:w="598" w:type="dxa"/>
            <w:tcBorders>
              <w:left w:val="nil"/>
            </w:tcBorders>
          </w:tcPr>
          <w:p w14:paraId="4B66114C" w14:textId="77777777" w:rsidR="00751792" w:rsidRDefault="009C7D59">
            <w:pPr>
              <w:pStyle w:val="TableParagraph"/>
              <w:spacing w:before="47"/>
              <w:ind w:left="33"/>
              <w:rPr>
                <w:rFonts w:ascii="Times New Roman"/>
                <w:sz w:val="21"/>
              </w:rPr>
            </w:pPr>
            <w:r>
              <w:rPr>
                <w:rFonts w:ascii="Times New Roman"/>
                <w:w w:val="99"/>
                <w:sz w:val="21"/>
              </w:rPr>
              <w:t>7</w:t>
            </w:r>
          </w:p>
        </w:tc>
        <w:tc>
          <w:tcPr>
            <w:tcW w:w="2322" w:type="dxa"/>
            <w:gridSpan w:val="2"/>
          </w:tcPr>
          <w:p w14:paraId="25B2723E" w14:textId="77777777" w:rsidR="00751792" w:rsidRDefault="009C7D59">
            <w:pPr>
              <w:pStyle w:val="TableParagraph"/>
              <w:spacing w:before="33"/>
              <w:ind w:left="26"/>
              <w:rPr>
                <w:sz w:val="21"/>
              </w:rPr>
            </w:pPr>
            <w:r>
              <w:rPr>
                <w:w w:val="99"/>
                <w:sz w:val="21"/>
              </w:rPr>
              <w:t>镍</w:t>
            </w:r>
          </w:p>
        </w:tc>
        <w:tc>
          <w:tcPr>
            <w:tcW w:w="1701" w:type="dxa"/>
          </w:tcPr>
          <w:p w14:paraId="49D58200" w14:textId="77777777" w:rsidR="00751792" w:rsidRDefault="009C7D59">
            <w:pPr>
              <w:pStyle w:val="TableParagraph"/>
              <w:spacing w:before="47"/>
              <w:ind w:left="753"/>
              <w:jc w:val="left"/>
              <w:rPr>
                <w:rFonts w:ascii="Times New Roman"/>
                <w:sz w:val="21"/>
              </w:rPr>
            </w:pPr>
            <w:r>
              <w:rPr>
                <w:rFonts w:ascii="Times New Roman"/>
                <w:sz w:val="21"/>
              </w:rPr>
              <w:t>60</w:t>
            </w:r>
          </w:p>
        </w:tc>
        <w:tc>
          <w:tcPr>
            <w:tcW w:w="1560" w:type="dxa"/>
          </w:tcPr>
          <w:p w14:paraId="1EE90CCC" w14:textId="77777777" w:rsidR="00751792" w:rsidRDefault="009C7D59">
            <w:pPr>
              <w:pStyle w:val="TableParagraph"/>
              <w:spacing w:before="47"/>
              <w:ind w:left="612" w:right="583"/>
              <w:rPr>
                <w:rFonts w:ascii="Times New Roman"/>
                <w:sz w:val="21"/>
              </w:rPr>
            </w:pPr>
            <w:r>
              <w:rPr>
                <w:rFonts w:ascii="Times New Roman"/>
                <w:sz w:val="21"/>
              </w:rPr>
              <w:t>70</w:t>
            </w:r>
          </w:p>
        </w:tc>
        <w:tc>
          <w:tcPr>
            <w:tcW w:w="1535" w:type="dxa"/>
          </w:tcPr>
          <w:p w14:paraId="6D9CBCEE" w14:textId="77777777" w:rsidR="00751792" w:rsidRDefault="009C7D59">
            <w:pPr>
              <w:pStyle w:val="TableParagraph"/>
              <w:spacing w:before="47"/>
              <w:ind w:left="600" w:right="570"/>
              <w:rPr>
                <w:rFonts w:ascii="Times New Roman"/>
                <w:sz w:val="21"/>
              </w:rPr>
            </w:pPr>
            <w:r>
              <w:rPr>
                <w:rFonts w:ascii="Times New Roman"/>
                <w:sz w:val="21"/>
              </w:rPr>
              <w:t>100</w:t>
            </w:r>
          </w:p>
        </w:tc>
        <w:tc>
          <w:tcPr>
            <w:tcW w:w="1121" w:type="dxa"/>
            <w:tcBorders>
              <w:right w:val="nil"/>
            </w:tcBorders>
          </w:tcPr>
          <w:p w14:paraId="3108F9F6" w14:textId="77777777" w:rsidR="00751792" w:rsidRDefault="009C7D59">
            <w:pPr>
              <w:pStyle w:val="TableParagraph"/>
              <w:spacing w:before="47"/>
              <w:ind w:left="412"/>
              <w:jc w:val="left"/>
              <w:rPr>
                <w:rFonts w:ascii="Times New Roman"/>
                <w:sz w:val="21"/>
              </w:rPr>
            </w:pPr>
            <w:r>
              <w:rPr>
                <w:rFonts w:ascii="Times New Roman"/>
                <w:sz w:val="21"/>
              </w:rPr>
              <w:t>190</w:t>
            </w:r>
          </w:p>
        </w:tc>
      </w:tr>
      <w:tr w:rsidR="00751792" w14:paraId="26EE815E" w14:textId="77777777">
        <w:trPr>
          <w:trHeight w:val="337"/>
        </w:trPr>
        <w:tc>
          <w:tcPr>
            <w:tcW w:w="598" w:type="dxa"/>
            <w:tcBorders>
              <w:left w:val="nil"/>
              <w:bottom w:val="single" w:sz="12" w:space="0" w:color="000000"/>
            </w:tcBorders>
          </w:tcPr>
          <w:p w14:paraId="42ECCD69" w14:textId="77777777" w:rsidR="00751792" w:rsidRDefault="009C7D59">
            <w:pPr>
              <w:pStyle w:val="TableParagraph"/>
              <w:spacing w:before="48"/>
              <w:ind w:left="33"/>
              <w:rPr>
                <w:rFonts w:ascii="Times New Roman"/>
                <w:sz w:val="21"/>
              </w:rPr>
            </w:pPr>
            <w:r>
              <w:rPr>
                <w:rFonts w:ascii="Times New Roman"/>
                <w:w w:val="99"/>
                <w:sz w:val="21"/>
              </w:rPr>
              <w:t>8</w:t>
            </w:r>
          </w:p>
        </w:tc>
        <w:tc>
          <w:tcPr>
            <w:tcW w:w="2322" w:type="dxa"/>
            <w:gridSpan w:val="2"/>
            <w:tcBorders>
              <w:bottom w:val="single" w:sz="12" w:space="0" w:color="000000"/>
            </w:tcBorders>
          </w:tcPr>
          <w:p w14:paraId="11910FBC" w14:textId="77777777" w:rsidR="00751792" w:rsidRDefault="009C7D59">
            <w:pPr>
              <w:pStyle w:val="TableParagraph"/>
              <w:spacing w:before="34"/>
              <w:ind w:left="26"/>
              <w:rPr>
                <w:sz w:val="21"/>
              </w:rPr>
            </w:pPr>
            <w:r>
              <w:rPr>
                <w:w w:val="99"/>
                <w:sz w:val="21"/>
              </w:rPr>
              <w:t>锌</w:t>
            </w:r>
          </w:p>
        </w:tc>
        <w:tc>
          <w:tcPr>
            <w:tcW w:w="1701" w:type="dxa"/>
            <w:tcBorders>
              <w:bottom w:val="single" w:sz="12" w:space="0" w:color="000000"/>
            </w:tcBorders>
          </w:tcPr>
          <w:p w14:paraId="051569EE" w14:textId="77777777" w:rsidR="00751792" w:rsidRDefault="009C7D59">
            <w:pPr>
              <w:pStyle w:val="TableParagraph"/>
              <w:spacing w:before="48"/>
              <w:ind w:left="703"/>
              <w:jc w:val="left"/>
              <w:rPr>
                <w:rFonts w:ascii="Times New Roman"/>
                <w:sz w:val="21"/>
              </w:rPr>
            </w:pPr>
            <w:r>
              <w:rPr>
                <w:rFonts w:ascii="Times New Roman"/>
                <w:sz w:val="21"/>
              </w:rPr>
              <w:t>200</w:t>
            </w:r>
          </w:p>
        </w:tc>
        <w:tc>
          <w:tcPr>
            <w:tcW w:w="1560" w:type="dxa"/>
            <w:tcBorders>
              <w:bottom w:val="single" w:sz="12" w:space="0" w:color="000000"/>
            </w:tcBorders>
          </w:tcPr>
          <w:p w14:paraId="218D7FA4" w14:textId="77777777" w:rsidR="00751792" w:rsidRDefault="009C7D59">
            <w:pPr>
              <w:pStyle w:val="TableParagraph"/>
              <w:spacing w:before="48"/>
              <w:ind w:left="612" w:right="583"/>
              <w:rPr>
                <w:rFonts w:ascii="Times New Roman"/>
                <w:sz w:val="21"/>
              </w:rPr>
            </w:pPr>
            <w:r>
              <w:rPr>
                <w:rFonts w:ascii="Times New Roman"/>
                <w:sz w:val="21"/>
              </w:rPr>
              <w:t>200</w:t>
            </w:r>
          </w:p>
        </w:tc>
        <w:tc>
          <w:tcPr>
            <w:tcW w:w="1535" w:type="dxa"/>
            <w:tcBorders>
              <w:bottom w:val="single" w:sz="12" w:space="0" w:color="000000"/>
            </w:tcBorders>
          </w:tcPr>
          <w:p w14:paraId="4C66888D" w14:textId="77777777" w:rsidR="00751792" w:rsidRDefault="009C7D59">
            <w:pPr>
              <w:pStyle w:val="TableParagraph"/>
              <w:spacing w:before="48"/>
              <w:ind w:left="600" w:right="570"/>
              <w:rPr>
                <w:rFonts w:ascii="Times New Roman"/>
                <w:sz w:val="21"/>
              </w:rPr>
            </w:pPr>
            <w:r>
              <w:rPr>
                <w:rFonts w:ascii="Times New Roman"/>
                <w:sz w:val="21"/>
              </w:rPr>
              <w:t>250</w:t>
            </w:r>
          </w:p>
        </w:tc>
        <w:tc>
          <w:tcPr>
            <w:tcW w:w="1121" w:type="dxa"/>
            <w:tcBorders>
              <w:bottom w:val="single" w:sz="12" w:space="0" w:color="000000"/>
              <w:right w:val="nil"/>
            </w:tcBorders>
          </w:tcPr>
          <w:p w14:paraId="14915820" w14:textId="77777777" w:rsidR="00751792" w:rsidRDefault="009C7D59">
            <w:pPr>
              <w:pStyle w:val="TableParagraph"/>
              <w:spacing w:before="48"/>
              <w:ind w:left="412"/>
              <w:jc w:val="left"/>
              <w:rPr>
                <w:rFonts w:ascii="Times New Roman"/>
                <w:sz w:val="21"/>
              </w:rPr>
            </w:pPr>
            <w:r>
              <w:rPr>
                <w:rFonts w:ascii="Times New Roman"/>
                <w:sz w:val="21"/>
              </w:rPr>
              <w:t>300</w:t>
            </w:r>
          </w:p>
        </w:tc>
      </w:tr>
    </w:tbl>
    <w:p w14:paraId="26E5C067"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5712ED4F" w14:textId="77777777" w:rsidR="00751792" w:rsidRDefault="00751792">
      <w:pPr>
        <w:pStyle w:val="a3"/>
        <w:spacing w:before="9"/>
        <w:rPr>
          <w:b/>
          <w:sz w:val="23"/>
        </w:rPr>
      </w:pPr>
    </w:p>
    <w:p w14:paraId="0C26CAE4" w14:textId="77777777" w:rsidR="00751792" w:rsidRDefault="009C7D59">
      <w:pPr>
        <w:pStyle w:val="a3"/>
        <w:ind w:left="339"/>
        <w:rPr>
          <w:sz w:val="20"/>
        </w:rPr>
      </w:pPr>
      <w:r>
        <w:rPr>
          <w:noProof/>
          <w:sz w:val="20"/>
        </w:rPr>
        <mc:AlternateContent>
          <mc:Choice Requires="wpg">
            <w:drawing>
              <wp:inline distT="0" distB="0" distL="114300" distR="114300" wp14:anchorId="011C2799" wp14:editId="3027DB0B">
                <wp:extent cx="5611495" cy="253365"/>
                <wp:effectExtent l="0" t="0" r="8255" b="13335"/>
                <wp:docPr id="92" name="组合 9"/>
                <wp:cNvGraphicFramePr/>
                <a:graphic xmlns:a="http://schemas.openxmlformats.org/drawingml/2006/main">
                  <a:graphicData uri="http://schemas.microsoft.com/office/word/2010/wordprocessingGroup">
                    <wpg:wgp>
                      <wpg:cNvGrpSpPr/>
                      <wpg:grpSpPr>
                        <a:xfrm>
                          <a:off x="0" y="0"/>
                          <a:ext cx="5611495" cy="253365"/>
                          <a:chOff x="0" y="0"/>
                          <a:chExt cx="8837" cy="399"/>
                        </a:xfrm>
                      </wpg:grpSpPr>
                      <wps:wsp>
                        <wps:cNvPr id="85" name="直线 10"/>
                        <wps:cNvCnPr/>
                        <wps:spPr>
                          <a:xfrm>
                            <a:off x="0" y="14"/>
                            <a:ext cx="8837" cy="0"/>
                          </a:xfrm>
                          <a:prstGeom prst="line">
                            <a:avLst/>
                          </a:prstGeom>
                          <a:ln w="18288" cap="flat" cmpd="sng">
                            <a:solidFill>
                              <a:srgbClr val="000000"/>
                            </a:solidFill>
                            <a:prstDash val="solid"/>
                            <a:headEnd type="none" w="med" len="med"/>
                            <a:tailEnd type="none" w="med" len="med"/>
                          </a:ln>
                        </wps:spPr>
                        <wps:bodyPr/>
                      </wps:wsp>
                      <wps:wsp>
                        <wps:cNvPr id="86" name="直线 11"/>
                        <wps:cNvCnPr/>
                        <wps:spPr>
                          <a:xfrm>
                            <a:off x="0" y="384"/>
                            <a:ext cx="8837" cy="0"/>
                          </a:xfrm>
                          <a:prstGeom prst="line">
                            <a:avLst/>
                          </a:prstGeom>
                          <a:ln w="18288" cap="flat" cmpd="sng">
                            <a:solidFill>
                              <a:srgbClr val="000000"/>
                            </a:solidFill>
                            <a:prstDash val="solid"/>
                            <a:headEnd type="none" w="med" len="med"/>
                            <a:tailEnd type="none" w="med" len="med"/>
                          </a:ln>
                        </wps:spPr>
                        <wps:bodyPr/>
                      </wps:wsp>
                      <wps:wsp>
                        <wps:cNvPr id="87" name="直线 12"/>
                        <wps:cNvCnPr/>
                        <wps:spPr>
                          <a:xfrm>
                            <a:off x="598" y="29"/>
                            <a:ext cx="0" cy="341"/>
                          </a:xfrm>
                          <a:prstGeom prst="line">
                            <a:avLst/>
                          </a:prstGeom>
                          <a:ln w="6096" cap="flat" cmpd="sng">
                            <a:solidFill>
                              <a:srgbClr val="000000"/>
                            </a:solidFill>
                            <a:prstDash val="solid"/>
                            <a:headEnd type="none" w="med" len="med"/>
                            <a:tailEnd type="none" w="med" len="med"/>
                          </a:ln>
                        </wps:spPr>
                        <wps:bodyPr/>
                      </wps:wsp>
                      <wps:wsp>
                        <wps:cNvPr id="88" name="直线 13"/>
                        <wps:cNvCnPr/>
                        <wps:spPr>
                          <a:xfrm>
                            <a:off x="2920" y="29"/>
                            <a:ext cx="0" cy="341"/>
                          </a:xfrm>
                          <a:prstGeom prst="line">
                            <a:avLst/>
                          </a:prstGeom>
                          <a:ln w="6096" cap="flat" cmpd="sng">
                            <a:solidFill>
                              <a:srgbClr val="000000"/>
                            </a:solidFill>
                            <a:prstDash val="solid"/>
                            <a:headEnd type="none" w="med" len="med"/>
                            <a:tailEnd type="none" w="med" len="med"/>
                          </a:ln>
                        </wps:spPr>
                        <wps:bodyPr/>
                      </wps:wsp>
                      <wps:wsp>
                        <wps:cNvPr id="89" name="文本框 14"/>
                        <wps:cNvSpPr txBox="1"/>
                        <wps:spPr>
                          <a:xfrm>
                            <a:off x="246" y="88"/>
                            <a:ext cx="125" cy="232"/>
                          </a:xfrm>
                          <a:prstGeom prst="rect">
                            <a:avLst/>
                          </a:prstGeom>
                          <a:noFill/>
                          <a:ln>
                            <a:noFill/>
                          </a:ln>
                        </wps:spPr>
                        <wps:txbx>
                          <w:txbxContent>
                            <w:p w14:paraId="5645BEC0" w14:textId="77777777" w:rsidR="00CB6444" w:rsidRDefault="00CB6444">
                              <w:pPr>
                                <w:spacing w:line="231" w:lineRule="exact"/>
                                <w:rPr>
                                  <w:rFonts w:ascii="Times New Roman"/>
                                  <w:sz w:val="21"/>
                                </w:rPr>
                              </w:pPr>
                              <w:r>
                                <w:rPr>
                                  <w:rFonts w:ascii="Times New Roman"/>
                                  <w:w w:val="99"/>
                                  <w:sz w:val="21"/>
                                </w:rPr>
                                <w:t>9</w:t>
                              </w:r>
                            </w:p>
                          </w:txbxContent>
                        </wps:txbx>
                        <wps:bodyPr lIns="0" tIns="0" rIns="0" bIns="0" upright="1"/>
                      </wps:wsp>
                      <wps:wsp>
                        <wps:cNvPr id="90" name="文本框 15"/>
                        <wps:cNvSpPr txBox="1"/>
                        <wps:spPr>
                          <a:xfrm>
                            <a:off x="5694" y="88"/>
                            <a:ext cx="389" cy="232"/>
                          </a:xfrm>
                          <a:prstGeom prst="rect">
                            <a:avLst/>
                          </a:prstGeom>
                          <a:noFill/>
                          <a:ln>
                            <a:noFill/>
                          </a:ln>
                        </wps:spPr>
                        <wps:txbx>
                          <w:txbxContent>
                            <w:p w14:paraId="237CBCAD" w14:textId="77777777" w:rsidR="00CB6444" w:rsidRDefault="00CB6444">
                              <w:pPr>
                                <w:spacing w:line="231" w:lineRule="exact"/>
                                <w:rPr>
                                  <w:rFonts w:ascii="Times New Roman"/>
                                  <w:sz w:val="21"/>
                                </w:rPr>
                              </w:pPr>
                              <w:r>
                                <w:rPr>
                                  <w:rFonts w:ascii="Times New Roman"/>
                                  <w:sz w:val="21"/>
                                </w:rPr>
                                <w:t>0.55</w:t>
                              </w:r>
                            </w:p>
                          </w:txbxContent>
                        </wps:txbx>
                        <wps:bodyPr lIns="0" tIns="0" rIns="0" bIns="0" upright="1"/>
                      </wps:wsp>
                      <wps:wsp>
                        <wps:cNvPr id="91" name="文本框 16"/>
                        <wps:cNvSpPr txBox="1"/>
                        <wps:spPr>
                          <a:xfrm>
                            <a:off x="602" y="28"/>
                            <a:ext cx="2313" cy="342"/>
                          </a:xfrm>
                          <a:prstGeom prst="rect">
                            <a:avLst/>
                          </a:prstGeom>
                          <a:noFill/>
                          <a:ln>
                            <a:noFill/>
                          </a:ln>
                        </wps:spPr>
                        <wps:txbx>
                          <w:txbxContent>
                            <w:p w14:paraId="6D4F0A4B" w14:textId="77777777" w:rsidR="00CB6444" w:rsidRDefault="00CB6444">
                              <w:pPr>
                                <w:spacing w:before="36"/>
                                <w:ind w:left="716"/>
                                <w:rPr>
                                  <w:sz w:val="21"/>
                                </w:rPr>
                              </w:pPr>
                              <w:r>
                                <w:rPr>
                                  <w:sz w:val="21"/>
                                </w:rPr>
                                <w:t>苯并</w:t>
                              </w:r>
                              <w:r>
                                <w:rPr>
                                  <w:rFonts w:ascii="Times New Roman" w:eastAsia="Times New Roman" w:hAnsi="Times New Roman"/>
                                  <w:sz w:val="21"/>
                                </w:rPr>
                                <w:t>[α]</w:t>
                              </w:r>
                              <w:r>
                                <w:rPr>
                                  <w:sz w:val="21"/>
                                </w:rPr>
                                <w:t>芘</w:t>
                              </w:r>
                            </w:p>
                          </w:txbxContent>
                        </wps:txbx>
                        <wps:bodyPr lIns="0" tIns="0" rIns="0" bIns="0" upright="1"/>
                      </wps:wsp>
                    </wpg:wgp>
                  </a:graphicData>
                </a:graphic>
              </wp:inline>
            </w:drawing>
          </mc:Choice>
          <mc:Fallback>
            <w:pict>
              <v:group w14:anchorId="011C2799" id="组合 9" o:spid="_x0000_s1027" style="width:441.85pt;height:19.95pt;mso-position-horizontal-relative:char;mso-position-vertical-relative:line" coordsize="883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">
                <v:line id="直线 10" o:spid="_x0000_s1028" style="position:absolute;visibility:visible;mso-wrap-style:square" from="0,14" to="88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" strokeweight="1.44pt"/>
                <v:line id="直线 11" o:spid="_x0000_s1029" style="position:absolute;visibility:visible;mso-wrap-style:square" from="0,384" to="883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" strokeweight="1.44pt"/>
                <v:line id="直线 12" o:spid="_x0000_s1030" style="position:absolute;visibility:visible;mso-wrap-style:square" from="598,29" to="59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line id="直线 13" o:spid="_x0000_s1031" style="position:absolute;visibility:visible;mso-wrap-style:square" from="2920,29" to="292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shape id="_x0000_s1032" type="#_x0000_t202" style="position:absolute;left:246;top:88;width:125;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645BEC0" w14:textId="77777777" w:rsidR="00CB6444" w:rsidRDefault="00CB6444">
                        <w:pPr>
                          <w:spacing w:line="231" w:lineRule="exact"/>
                          <w:rPr>
                            <w:rFonts w:ascii="Times New Roman"/>
                            <w:sz w:val="21"/>
                          </w:rPr>
                        </w:pPr>
                        <w:r>
                          <w:rPr>
                            <w:rFonts w:ascii="Times New Roman"/>
                            <w:w w:val="99"/>
                            <w:sz w:val="21"/>
                          </w:rPr>
                          <w:t>9</w:t>
                        </w:r>
                      </w:p>
                    </w:txbxContent>
                  </v:textbox>
                </v:shape>
                <v:shape id="_x0000_s1033" type="#_x0000_t202" style="position:absolute;left:5694;top:88;width:389;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37CBCAD" w14:textId="77777777" w:rsidR="00CB6444" w:rsidRDefault="00CB6444">
                        <w:pPr>
                          <w:spacing w:line="231" w:lineRule="exact"/>
                          <w:rPr>
                            <w:rFonts w:ascii="Times New Roman"/>
                            <w:sz w:val="21"/>
                          </w:rPr>
                        </w:pPr>
                        <w:r>
                          <w:rPr>
                            <w:rFonts w:ascii="Times New Roman"/>
                            <w:sz w:val="21"/>
                          </w:rPr>
                          <w:t>0.55</w:t>
                        </w:r>
                      </w:p>
                    </w:txbxContent>
                  </v:textbox>
                </v:shape>
                <v:shape id="_x0000_s1034" type="#_x0000_t202" style="position:absolute;left:602;top:28;width:231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4F0A4B" w14:textId="77777777" w:rsidR="00CB6444" w:rsidRDefault="00CB6444">
                        <w:pPr>
                          <w:spacing w:before="36"/>
                          <w:ind w:left="716"/>
                          <w:rPr>
                            <w:sz w:val="21"/>
                          </w:rPr>
                        </w:pPr>
                        <w:r>
                          <w:rPr>
                            <w:sz w:val="21"/>
                          </w:rPr>
                          <w:t>苯并</w:t>
                        </w:r>
                        <w:r>
                          <w:rPr>
                            <w:rFonts w:ascii="Times New Roman" w:eastAsia="Times New Roman" w:hAnsi="Times New Roman"/>
                            <w:sz w:val="21"/>
                          </w:rPr>
                          <w:t>[α]</w:t>
                        </w:r>
                        <w:r>
                          <w:rPr>
                            <w:sz w:val="21"/>
                          </w:rPr>
                          <w:t>芘</w:t>
                        </w:r>
                      </w:p>
                    </w:txbxContent>
                  </v:textbox>
                </v:shape>
                <w10:anchorlock/>
              </v:group>
            </w:pict>
          </mc:Fallback>
        </mc:AlternateContent>
      </w:r>
    </w:p>
    <w:p w14:paraId="4742427A" w14:textId="77777777" w:rsidR="00751792" w:rsidRDefault="00751792">
      <w:pPr>
        <w:pStyle w:val="a3"/>
        <w:spacing w:before="3"/>
        <w:rPr>
          <w:b/>
          <w:sz w:val="8"/>
        </w:rPr>
      </w:pPr>
    </w:p>
    <w:p w14:paraId="53FD1E42" w14:textId="77777777" w:rsidR="00751792" w:rsidRDefault="009C7D59">
      <w:pPr>
        <w:pStyle w:val="4"/>
        <w:numPr>
          <w:ilvl w:val="3"/>
          <w:numId w:val="5"/>
        </w:numPr>
        <w:tabs>
          <w:tab w:val="left" w:pos="1439"/>
        </w:tabs>
        <w:spacing w:before="76"/>
        <w:ind w:left="1438" w:hanging="721"/>
      </w:pPr>
      <w:bookmarkStart w:id="65" w:name="2.2.3.2污染物排放标准"/>
      <w:bookmarkEnd w:id="65"/>
      <w:r>
        <w:t>污染物排放标准</w:t>
      </w:r>
    </w:p>
    <w:p w14:paraId="307E9EF2" w14:textId="77777777" w:rsidR="00751792" w:rsidRDefault="00751792">
      <w:pPr>
        <w:pStyle w:val="a3"/>
        <w:spacing w:before="11"/>
        <w:rPr>
          <w:b/>
          <w:sz w:val="21"/>
        </w:rPr>
      </w:pPr>
    </w:p>
    <w:p w14:paraId="04A48302" w14:textId="77777777" w:rsidR="00751792" w:rsidRDefault="009C7D59">
      <w:pPr>
        <w:pStyle w:val="ac"/>
        <w:numPr>
          <w:ilvl w:val="0"/>
          <w:numId w:val="11"/>
        </w:numPr>
        <w:tabs>
          <w:tab w:val="left" w:pos="1320"/>
        </w:tabs>
        <w:spacing w:before="1"/>
        <w:ind w:hanging="602"/>
        <w:jc w:val="left"/>
        <w:rPr>
          <w:sz w:val="24"/>
        </w:rPr>
      </w:pPr>
      <w:r>
        <w:rPr>
          <w:sz w:val="24"/>
        </w:rPr>
        <w:t>污水排放标准</w:t>
      </w:r>
    </w:p>
    <w:p w14:paraId="36429614" w14:textId="526C0B5F" w:rsidR="00751792" w:rsidRPr="00514361" w:rsidRDefault="009C7D59">
      <w:pPr>
        <w:pStyle w:val="a3"/>
        <w:spacing w:before="160" w:line="364" w:lineRule="auto"/>
        <w:ind w:left="238" w:right="253" w:firstLine="480"/>
        <w:jc w:val="both"/>
      </w:pPr>
      <w:r>
        <w:rPr>
          <w:spacing w:val="-4"/>
        </w:rPr>
        <w:t>本项目产生的污水经收集后进入厂内污水处理设施处理，处理后接管至</w:t>
      </w:r>
      <w:r w:rsidR="00514361" w:rsidRPr="00514361">
        <w:rPr>
          <w:spacing w:val="-4"/>
        </w:rPr>
        <w:t>太仓市双凤污水处理厂</w:t>
      </w:r>
      <w:r>
        <w:rPr>
          <w:spacing w:val="-7"/>
        </w:rPr>
        <w:t>，尾水排放至</w:t>
      </w:r>
      <w:r w:rsidR="00022ED8">
        <w:rPr>
          <w:color w:val="FF0000"/>
          <w:spacing w:val="-7"/>
        </w:rPr>
        <w:t>盐铁塘</w:t>
      </w:r>
      <w:r w:rsidRPr="001B30E5">
        <w:rPr>
          <w:color w:val="FF0000"/>
          <w:spacing w:val="-7"/>
        </w:rPr>
        <w:t>。</w:t>
      </w:r>
      <w:r>
        <w:rPr>
          <w:spacing w:val="-7"/>
        </w:rPr>
        <w:t>本项目生产废水经处理后的水质和水量参照执行《畜禽</w:t>
      </w:r>
      <w:r>
        <w:t>养殖业污染物排放标准》（</w:t>
      </w:r>
      <w:r>
        <w:rPr>
          <w:rFonts w:ascii="Times New Roman" w:eastAsia="Times New Roman"/>
        </w:rPr>
        <w:t>GB18596-2001</w:t>
      </w:r>
      <w:r>
        <w:t>），详见表</w:t>
      </w:r>
      <w:r>
        <w:rPr>
          <w:rFonts w:ascii="Times New Roman" w:eastAsia="Times New Roman"/>
        </w:rPr>
        <w:t>2.2-8</w:t>
      </w:r>
      <w:r>
        <w:rPr>
          <w:spacing w:val="4"/>
        </w:rPr>
        <w:t>、</w:t>
      </w:r>
      <w:r>
        <w:rPr>
          <w:rFonts w:ascii="Times New Roman" w:eastAsia="Times New Roman"/>
        </w:rPr>
        <w:t>2.2-9</w:t>
      </w:r>
      <w:r>
        <w:t>。项目厂内总排口废水执行</w:t>
      </w:r>
      <w:r w:rsidR="00514361" w:rsidRPr="00514361">
        <w:t>太仓市双凤污水处理厂</w:t>
      </w:r>
      <w:r w:rsidRPr="00514361">
        <w:t>接管标准，具体标准限值见表</w:t>
      </w:r>
      <w:r w:rsidRPr="00514361">
        <w:rPr>
          <w:rFonts w:ascii="Times New Roman" w:eastAsia="Times New Roman"/>
        </w:rPr>
        <w:t>2.2-10</w:t>
      </w:r>
      <w:r w:rsidRPr="00514361">
        <w:t>；</w:t>
      </w:r>
      <w:r w:rsidR="00514361" w:rsidRPr="00514361">
        <w:t>太仓市双凤污水处理厂</w:t>
      </w:r>
      <w:r w:rsidRPr="00514361">
        <w:t>尾水排放标准见表</w:t>
      </w:r>
      <w:r w:rsidRPr="00514361">
        <w:rPr>
          <w:rFonts w:ascii="Times New Roman" w:eastAsia="Times New Roman"/>
        </w:rPr>
        <w:t>2.2-11</w:t>
      </w:r>
      <w:r w:rsidRPr="00514361">
        <w:t>。</w:t>
      </w:r>
    </w:p>
    <w:p w14:paraId="33845981" w14:textId="77777777" w:rsidR="00751792" w:rsidRDefault="009C7D59">
      <w:pPr>
        <w:pStyle w:val="4"/>
        <w:spacing w:before="3"/>
        <w:ind w:left="1880"/>
        <w:jc w:val="both"/>
      </w:pPr>
      <w:bookmarkStart w:id="66" w:name="表2.2-8__集约化畜禽养殖业水冲工艺最高允许排水量"/>
      <w:bookmarkEnd w:id="66"/>
      <w:r>
        <w:t xml:space="preserve">表 </w:t>
      </w:r>
      <w:r>
        <w:rPr>
          <w:rFonts w:ascii="Times New Roman" w:eastAsia="Times New Roman"/>
        </w:rPr>
        <w:t xml:space="preserve">2.2-8  </w:t>
      </w:r>
      <w:r>
        <w:t>集约化畜禽养殖业水冲工艺最高允许排水量</w:t>
      </w:r>
    </w:p>
    <w:p w14:paraId="776A7457" w14:textId="77777777" w:rsidR="00751792" w:rsidRDefault="00751792">
      <w:pPr>
        <w:pStyle w:val="a3"/>
        <w:spacing w:before="2"/>
        <w:rPr>
          <w:b/>
          <w:sz w:val="6"/>
        </w:rPr>
      </w:pPr>
    </w:p>
    <w:tbl>
      <w:tblPr>
        <w:tblW w:w="0" w:type="auto"/>
        <w:tblInd w:w="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75"/>
        <w:gridCol w:w="1943"/>
        <w:gridCol w:w="1118"/>
        <w:gridCol w:w="1278"/>
        <w:gridCol w:w="1375"/>
        <w:gridCol w:w="1777"/>
      </w:tblGrid>
      <w:tr w:rsidR="00751792" w14:paraId="5F2A50D7" w14:textId="77777777">
        <w:trPr>
          <w:trHeight w:val="397"/>
        </w:trPr>
        <w:tc>
          <w:tcPr>
            <w:tcW w:w="1375" w:type="dxa"/>
            <w:tcBorders>
              <w:left w:val="nil"/>
              <w:bottom w:val="single" w:sz="4" w:space="0" w:color="000000"/>
              <w:right w:val="single" w:sz="4" w:space="0" w:color="000000"/>
            </w:tcBorders>
          </w:tcPr>
          <w:p w14:paraId="49FE1C93" w14:textId="77777777" w:rsidR="00751792" w:rsidRDefault="009C7D59">
            <w:pPr>
              <w:pStyle w:val="TableParagraph"/>
              <w:spacing w:before="62"/>
              <w:ind w:left="282"/>
              <w:jc w:val="left"/>
              <w:rPr>
                <w:b/>
                <w:sz w:val="21"/>
              </w:rPr>
            </w:pPr>
            <w:r>
              <w:rPr>
                <w:b/>
                <w:sz w:val="21"/>
              </w:rPr>
              <w:t>废水排放</w:t>
            </w:r>
          </w:p>
        </w:tc>
        <w:tc>
          <w:tcPr>
            <w:tcW w:w="1943" w:type="dxa"/>
            <w:tcBorders>
              <w:left w:val="single" w:sz="4" w:space="0" w:color="000000"/>
              <w:bottom w:val="single" w:sz="4" w:space="0" w:color="000000"/>
              <w:right w:val="single" w:sz="4" w:space="0" w:color="000000"/>
            </w:tcBorders>
          </w:tcPr>
          <w:p w14:paraId="349B0DB1" w14:textId="77777777" w:rsidR="00751792" w:rsidRDefault="009C7D59">
            <w:pPr>
              <w:pStyle w:val="TableParagraph"/>
              <w:spacing w:before="62"/>
              <w:ind w:left="560"/>
              <w:jc w:val="left"/>
              <w:rPr>
                <w:b/>
                <w:sz w:val="21"/>
              </w:rPr>
            </w:pPr>
            <w:r>
              <w:rPr>
                <w:b/>
                <w:sz w:val="21"/>
              </w:rPr>
              <w:t>执行标准</w:t>
            </w:r>
          </w:p>
        </w:tc>
        <w:tc>
          <w:tcPr>
            <w:tcW w:w="1118" w:type="dxa"/>
            <w:tcBorders>
              <w:left w:val="single" w:sz="4" w:space="0" w:color="000000"/>
              <w:bottom w:val="single" w:sz="4" w:space="0" w:color="000000"/>
              <w:right w:val="single" w:sz="4" w:space="0" w:color="000000"/>
            </w:tcBorders>
          </w:tcPr>
          <w:p w14:paraId="3B69146C" w14:textId="77777777" w:rsidR="00751792" w:rsidRDefault="009C7D59">
            <w:pPr>
              <w:pStyle w:val="TableParagraph"/>
              <w:spacing w:before="62"/>
              <w:ind w:left="357"/>
              <w:jc w:val="left"/>
              <w:rPr>
                <w:b/>
                <w:sz w:val="21"/>
              </w:rPr>
            </w:pPr>
            <w:r>
              <w:rPr>
                <w:b/>
                <w:sz w:val="21"/>
              </w:rPr>
              <w:t>指标</w:t>
            </w:r>
          </w:p>
        </w:tc>
        <w:tc>
          <w:tcPr>
            <w:tcW w:w="1278" w:type="dxa"/>
            <w:tcBorders>
              <w:left w:val="single" w:sz="4" w:space="0" w:color="000000"/>
              <w:bottom w:val="single" w:sz="4" w:space="0" w:color="000000"/>
              <w:right w:val="single" w:sz="4" w:space="0" w:color="000000"/>
            </w:tcBorders>
          </w:tcPr>
          <w:p w14:paraId="494133E6" w14:textId="77777777" w:rsidR="00751792" w:rsidRDefault="009C7D59">
            <w:pPr>
              <w:pStyle w:val="TableParagraph"/>
              <w:spacing w:before="62"/>
              <w:ind w:left="98" w:right="72"/>
              <w:rPr>
                <w:b/>
                <w:sz w:val="21"/>
              </w:rPr>
            </w:pPr>
            <w:r>
              <w:rPr>
                <w:b/>
                <w:sz w:val="21"/>
              </w:rPr>
              <w:t>季节</w:t>
            </w:r>
          </w:p>
        </w:tc>
        <w:tc>
          <w:tcPr>
            <w:tcW w:w="1375" w:type="dxa"/>
            <w:tcBorders>
              <w:left w:val="single" w:sz="4" w:space="0" w:color="000000"/>
              <w:bottom w:val="single" w:sz="4" w:space="0" w:color="000000"/>
              <w:right w:val="single" w:sz="4" w:space="0" w:color="000000"/>
            </w:tcBorders>
          </w:tcPr>
          <w:p w14:paraId="6570CF07" w14:textId="77777777" w:rsidR="00751792" w:rsidRDefault="009C7D59">
            <w:pPr>
              <w:pStyle w:val="TableParagraph"/>
              <w:spacing w:before="62"/>
              <w:ind w:left="360" w:right="332"/>
              <w:rPr>
                <w:b/>
                <w:sz w:val="21"/>
              </w:rPr>
            </w:pPr>
            <w:r>
              <w:rPr>
                <w:b/>
                <w:sz w:val="21"/>
              </w:rPr>
              <w:t>准限值</w:t>
            </w:r>
          </w:p>
        </w:tc>
        <w:tc>
          <w:tcPr>
            <w:tcW w:w="1777" w:type="dxa"/>
            <w:tcBorders>
              <w:left w:val="single" w:sz="4" w:space="0" w:color="000000"/>
              <w:bottom w:val="single" w:sz="4" w:space="0" w:color="000000"/>
              <w:right w:val="nil"/>
            </w:tcBorders>
          </w:tcPr>
          <w:p w14:paraId="33C31C88" w14:textId="77777777" w:rsidR="00751792" w:rsidRDefault="009C7D59">
            <w:pPr>
              <w:pStyle w:val="TableParagraph"/>
              <w:spacing w:before="62"/>
              <w:ind w:left="121" w:right="97"/>
              <w:rPr>
                <w:b/>
                <w:sz w:val="21"/>
              </w:rPr>
            </w:pPr>
            <w:r>
              <w:rPr>
                <w:b/>
                <w:sz w:val="21"/>
              </w:rPr>
              <w:t>单位</w:t>
            </w:r>
          </w:p>
        </w:tc>
      </w:tr>
      <w:tr w:rsidR="00751792" w14:paraId="5D908E30" w14:textId="77777777">
        <w:trPr>
          <w:trHeight w:val="387"/>
        </w:trPr>
        <w:tc>
          <w:tcPr>
            <w:tcW w:w="1375" w:type="dxa"/>
            <w:vMerge w:val="restart"/>
            <w:tcBorders>
              <w:top w:val="single" w:sz="4" w:space="0" w:color="000000"/>
              <w:left w:val="nil"/>
              <w:right w:val="single" w:sz="4" w:space="0" w:color="000000"/>
            </w:tcBorders>
          </w:tcPr>
          <w:p w14:paraId="756C3439" w14:textId="77777777" w:rsidR="00751792" w:rsidRDefault="00751792">
            <w:pPr>
              <w:pStyle w:val="TableParagraph"/>
              <w:jc w:val="left"/>
              <w:rPr>
                <w:b/>
                <w:sz w:val="20"/>
              </w:rPr>
            </w:pPr>
          </w:p>
          <w:p w14:paraId="531C7308" w14:textId="77777777" w:rsidR="00751792" w:rsidRDefault="00751792">
            <w:pPr>
              <w:pStyle w:val="TableParagraph"/>
              <w:spacing w:before="7"/>
              <w:jc w:val="left"/>
              <w:rPr>
                <w:b/>
                <w:sz w:val="16"/>
              </w:rPr>
            </w:pPr>
          </w:p>
          <w:p w14:paraId="0575CB5B" w14:textId="77777777" w:rsidR="00751792" w:rsidRDefault="009C7D59">
            <w:pPr>
              <w:pStyle w:val="TableParagraph"/>
              <w:ind w:left="176"/>
              <w:jc w:val="left"/>
              <w:rPr>
                <w:sz w:val="21"/>
              </w:rPr>
            </w:pPr>
            <w:r>
              <w:rPr>
                <w:sz w:val="21"/>
              </w:rPr>
              <w:t>项目排水量</w:t>
            </w:r>
          </w:p>
        </w:tc>
        <w:tc>
          <w:tcPr>
            <w:tcW w:w="1943" w:type="dxa"/>
            <w:vMerge w:val="restart"/>
            <w:tcBorders>
              <w:top w:val="single" w:sz="4" w:space="0" w:color="000000"/>
              <w:left w:val="single" w:sz="4" w:space="0" w:color="000000"/>
              <w:right w:val="single" w:sz="4" w:space="0" w:color="000000"/>
            </w:tcBorders>
          </w:tcPr>
          <w:p w14:paraId="1307268C" w14:textId="77777777" w:rsidR="00751792" w:rsidRDefault="009C7D59">
            <w:pPr>
              <w:pStyle w:val="TableParagraph"/>
              <w:spacing w:before="157" w:line="278" w:lineRule="auto"/>
              <w:ind w:left="116" w:right="89" w:firstLine="1"/>
              <w:rPr>
                <w:sz w:val="21"/>
              </w:rPr>
            </w:pPr>
            <w:r>
              <w:rPr>
                <w:sz w:val="21"/>
              </w:rPr>
              <w:t>《畜禽养殖业污染物排放标准</w:t>
            </w:r>
            <w:r>
              <w:rPr>
                <w:spacing w:val="-140"/>
                <w:sz w:val="21"/>
              </w:rPr>
              <w:t>》</w:t>
            </w:r>
            <w:r>
              <w:rPr>
                <w:spacing w:val="-4"/>
                <w:sz w:val="21"/>
              </w:rPr>
              <w:t>（</w:t>
            </w:r>
            <w:r>
              <w:rPr>
                <w:rFonts w:ascii="Times New Roman" w:eastAsia="Times New Roman"/>
                <w:spacing w:val="-4"/>
                <w:sz w:val="21"/>
              </w:rPr>
              <w:t xml:space="preserve">GB1 </w:t>
            </w:r>
            <w:r>
              <w:rPr>
                <w:rFonts w:ascii="Times New Roman" w:eastAsia="Times New Roman"/>
                <w:sz w:val="21"/>
              </w:rPr>
              <w:t>8596-2001</w:t>
            </w:r>
            <w:r>
              <w:rPr>
                <w:sz w:val="21"/>
              </w:rPr>
              <w:t>）</w:t>
            </w:r>
          </w:p>
        </w:tc>
        <w:tc>
          <w:tcPr>
            <w:tcW w:w="1118" w:type="dxa"/>
            <w:vMerge w:val="restart"/>
            <w:tcBorders>
              <w:top w:val="single" w:sz="4" w:space="0" w:color="000000"/>
              <w:left w:val="single" w:sz="4" w:space="0" w:color="000000"/>
              <w:right w:val="single" w:sz="4" w:space="0" w:color="000000"/>
            </w:tcBorders>
          </w:tcPr>
          <w:p w14:paraId="145E7D16" w14:textId="77777777" w:rsidR="00751792" w:rsidRDefault="00751792">
            <w:pPr>
              <w:pStyle w:val="TableParagraph"/>
              <w:jc w:val="left"/>
              <w:rPr>
                <w:b/>
                <w:sz w:val="20"/>
              </w:rPr>
            </w:pPr>
          </w:p>
          <w:p w14:paraId="07F17FA0" w14:textId="77777777" w:rsidR="00751792" w:rsidRDefault="00751792">
            <w:pPr>
              <w:pStyle w:val="TableParagraph"/>
              <w:spacing w:before="7"/>
              <w:jc w:val="left"/>
              <w:rPr>
                <w:b/>
                <w:sz w:val="16"/>
              </w:rPr>
            </w:pPr>
          </w:p>
          <w:p w14:paraId="56B9CD4E" w14:textId="77777777" w:rsidR="00751792" w:rsidRDefault="009C7D59">
            <w:pPr>
              <w:pStyle w:val="TableParagraph"/>
              <w:ind w:left="252"/>
              <w:jc w:val="left"/>
              <w:rPr>
                <w:sz w:val="21"/>
              </w:rPr>
            </w:pPr>
            <w:r>
              <w:rPr>
                <w:sz w:val="21"/>
              </w:rPr>
              <w:t>排水量</w:t>
            </w:r>
          </w:p>
        </w:tc>
        <w:tc>
          <w:tcPr>
            <w:tcW w:w="1278" w:type="dxa"/>
            <w:tcBorders>
              <w:top w:val="single" w:sz="4" w:space="0" w:color="000000"/>
              <w:left w:val="single" w:sz="4" w:space="0" w:color="000000"/>
              <w:bottom w:val="single" w:sz="4" w:space="0" w:color="000000"/>
              <w:right w:val="single" w:sz="4" w:space="0" w:color="000000"/>
            </w:tcBorders>
          </w:tcPr>
          <w:p w14:paraId="3105FB4F" w14:textId="77777777" w:rsidR="00751792" w:rsidRDefault="009C7D59">
            <w:pPr>
              <w:pStyle w:val="TableParagraph"/>
              <w:spacing w:before="63"/>
              <w:ind w:left="98" w:right="74"/>
              <w:rPr>
                <w:sz w:val="21"/>
              </w:rPr>
            </w:pPr>
            <w:r>
              <w:rPr>
                <w:sz w:val="21"/>
              </w:rPr>
              <w:t>冬季</w:t>
            </w:r>
          </w:p>
        </w:tc>
        <w:tc>
          <w:tcPr>
            <w:tcW w:w="1375" w:type="dxa"/>
            <w:tcBorders>
              <w:top w:val="single" w:sz="4" w:space="0" w:color="000000"/>
              <w:left w:val="single" w:sz="4" w:space="0" w:color="000000"/>
              <w:bottom w:val="single" w:sz="4" w:space="0" w:color="000000"/>
              <w:right w:val="single" w:sz="4" w:space="0" w:color="000000"/>
            </w:tcBorders>
          </w:tcPr>
          <w:p w14:paraId="4D86D499" w14:textId="77777777" w:rsidR="00751792" w:rsidRDefault="009C7D59">
            <w:pPr>
              <w:pStyle w:val="TableParagraph"/>
              <w:spacing w:before="77"/>
              <w:ind w:left="360" w:right="331"/>
              <w:rPr>
                <w:rFonts w:ascii="Times New Roman"/>
                <w:sz w:val="21"/>
              </w:rPr>
            </w:pPr>
            <w:r>
              <w:rPr>
                <w:rFonts w:ascii="Times New Roman"/>
                <w:sz w:val="21"/>
              </w:rPr>
              <w:t>2.5</w:t>
            </w:r>
          </w:p>
        </w:tc>
        <w:tc>
          <w:tcPr>
            <w:tcW w:w="1777" w:type="dxa"/>
            <w:tcBorders>
              <w:top w:val="single" w:sz="4" w:space="0" w:color="000000"/>
              <w:left w:val="single" w:sz="4" w:space="0" w:color="000000"/>
              <w:bottom w:val="single" w:sz="4" w:space="0" w:color="000000"/>
              <w:right w:val="nil"/>
            </w:tcBorders>
          </w:tcPr>
          <w:p w14:paraId="4896D5B0" w14:textId="77777777" w:rsidR="00751792" w:rsidRDefault="009C7D59">
            <w:pPr>
              <w:pStyle w:val="TableParagraph"/>
              <w:spacing w:before="63"/>
              <w:ind w:left="121" w:right="99"/>
              <w:rPr>
                <w:sz w:val="21"/>
              </w:rPr>
            </w:pPr>
            <w:r>
              <w:rPr>
                <w:rFonts w:ascii="Times New Roman" w:eastAsia="Times New Roman" w:hAnsi="Times New Roman"/>
                <w:sz w:val="21"/>
              </w:rPr>
              <w:t>m</w:t>
            </w:r>
            <w:r>
              <w:rPr>
                <w:rFonts w:ascii="Times New Roman" w:eastAsia="Times New Roman" w:hAnsi="Times New Roman"/>
                <w:position w:val="7"/>
                <w:sz w:val="13"/>
              </w:rPr>
              <w:t>3</w:t>
            </w:r>
            <w:r>
              <w:rPr>
                <w:rFonts w:ascii="Times New Roman" w:eastAsia="Times New Roman" w:hAnsi="Times New Roman"/>
                <w:sz w:val="21"/>
              </w:rPr>
              <w:t>/</w:t>
            </w:r>
            <w:r>
              <w:rPr>
                <w:sz w:val="21"/>
              </w:rPr>
              <w:t>（百头猪</w:t>
            </w:r>
            <w:r>
              <w:rPr>
                <w:rFonts w:ascii="Times New Roman" w:eastAsia="Times New Roman" w:hAnsi="Times New Roman"/>
                <w:sz w:val="21"/>
              </w:rPr>
              <w:t>·d</w:t>
            </w:r>
            <w:r>
              <w:rPr>
                <w:sz w:val="21"/>
              </w:rPr>
              <w:t>）</w:t>
            </w:r>
          </w:p>
        </w:tc>
      </w:tr>
      <w:tr w:rsidR="00751792" w14:paraId="26C6CDA7" w14:textId="77777777">
        <w:trPr>
          <w:trHeight w:val="376"/>
        </w:trPr>
        <w:tc>
          <w:tcPr>
            <w:tcW w:w="1375" w:type="dxa"/>
            <w:vMerge/>
            <w:tcBorders>
              <w:top w:val="nil"/>
              <w:left w:val="nil"/>
              <w:right w:val="single" w:sz="4" w:space="0" w:color="000000"/>
            </w:tcBorders>
          </w:tcPr>
          <w:p w14:paraId="0DABABB2" w14:textId="77777777" w:rsidR="00751792" w:rsidRDefault="00751792">
            <w:pPr>
              <w:rPr>
                <w:sz w:val="2"/>
                <w:szCs w:val="2"/>
              </w:rPr>
            </w:pPr>
          </w:p>
        </w:tc>
        <w:tc>
          <w:tcPr>
            <w:tcW w:w="1943" w:type="dxa"/>
            <w:vMerge/>
            <w:tcBorders>
              <w:top w:val="nil"/>
              <w:left w:val="single" w:sz="4" w:space="0" w:color="000000"/>
              <w:right w:val="single" w:sz="4" w:space="0" w:color="000000"/>
            </w:tcBorders>
          </w:tcPr>
          <w:p w14:paraId="0DE6807E" w14:textId="77777777" w:rsidR="00751792" w:rsidRDefault="00751792">
            <w:pPr>
              <w:rPr>
                <w:sz w:val="2"/>
                <w:szCs w:val="2"/>
              </w:rPr>
            </w:pPr>
          </w:p>
        </w:tc>
        <w:tc>
          <w:tcPr>
            <w:tcW w:w="1118" w:type="dxa"/>
            <w:vMerge/>
            <w:tcBorders>
              <w:top w:val="nil"/>
              <w:left w:val="single" w:sz="4" w:space="0" w:color="000000"/>
              <w:right w:val="single" w:sz="4" w:space="0" w:color="000000"/>
            </w:tcBorders>
          </w:tcPr>
          <w:p w14:paraId="5EDC176C" w14:textId="77777777" w:rsidR="00751792" w:rsidRDefault="00751792">
            <w:pPr>
              <w:rPr>
                <w:sz w:val="2"/>
                <w:szCs w:val="2"/>
              </w:rPr>
            </w:pPr>
          </w:p>
        </w:tc>
        <w:tc>
          <w:tcPr>
            <w:tcW w:w="1278" w:type="dxa"/>
            <w:tcBorders>
              <w:top w:val="single" w:sz="4" w:space="0" w:color="000000"/>
              <w:left w:val="single" w:sz="4" w:space="0" w:color="000000"/>
              <w:bottom w:val="single" w:sz="4" w:space="0" w:color="000000"/>
              <w:right w:val="single" w:sz="4" w:space="0" w:color="000000"/>
            </w:tcBorders>
          </w:tcPr>
          <w:p w14:paraId="3C7B662C" w14:textId="77777777" w:rsidR="00751792" w:rsidRDefault="009C7D59">
            <w:pPr>
              <w:pStyle w:val="TableParagraph"/>
              <w:spacing w:before="52"/>
              <w:ind w:left="98" w:right="74"/>
              <w:rPr>
                <w:sz w:val="21"/>
              </w:rPr>
            </w:pPr>
            <w:r>
              <w:rPr>
                <w:sz w:val="21"/>
              </w:rPr>
              <w:t>夏季</w:t>
            </w:r>
          </w:p>
        </w:tc>
        <w:tc>
          <w:tcPr>
            <w:tcW w:w="1375" w:type="dxa"/>
            <w:tcBorders>
              <w:top w:val="single" w:sz="4" w:space="0" w:color="000000"/>
              <w:left w:val="single" w:sz="4" w:space="0" w:color="000000"/>
              <w:bottom w:val="single" w:sz="4" w:space="0" w:color="000000"/>
              <w:right w:val="single" w:sz="4" w:space="0" w:color="000000"/>
            </w:tcBorders>
          </w:tcPr>
          <w:p w14:paraId="650B7AF3" w14:textId="77777777" w:rsidR="00751792" w:rsidRDefault="009C7D59">
            <w:pPr>
              <w:pStyle w:val="TableParagraph"/>
              <w:spacing w:before="66"/>
              <w:ind w:left="360" w:right="331"/>
              <w:rPr>
                <w:rFonts w:ascii="Times New Roman"/>
                <w:sz w:val="21"/>
              </w:rPr>
            </w:pPr>
            <w:r>
              <w:rPr>
                <w:rFonts w:ascii="Times New Roman"/>
                <w:sz w:val="21"/>
              </w:rPr>
              <w:t>3.5</w:t>
            </w:r>
          </w:p>
        </w:tc>
        <w:tc>
          <w:tcPr>
            <w:tcW w:w="1777" w:type="dxa"/>
            <w:tcBorders>
              <w:top w:val="single" w:sz="4" w:space="0" w:color="000000"/>
              <w:left w:val="single" w:sz="4" w:space="0" w:color="000000"/>
              <w:bottom w:val="single" w:sz="4" w:space="0" w:color="000000"/>
              <w:right w:val="nil"/>
            </w:tcBorders>
          </w:tcPr>
          <w:p w14:paraId="0478BBBC" w14:textId="77777777" w:rsidR="00751792" w:rsidRDefault="009C7D59">
            <w:pPr>
              <w:pStyle w:val="TableParagraph"/>
              <w:spacing w:before="52"/>
              <w:ind w:left="121" w:right="99"/>
              <w:rPr>
                <w:sz w:val="21"/>
              </w:rPr>
            </w:pPr>
            <w:r>
              <w:rPr>
                <w:rFonts w:ascii="Times New Roman" w:eastAsia="Times New Roman" w:hAnsi="Times New Roman"/>
                <w:sz w:val="21"/>
              </w:rPr>
              <w:t>m</w:t>
            </w:r>
            <w:r>
              <w:rPr>
                <w:rFonts w:ascii="Times New Roman" w:eastAsia="Times New Roman" w:hAnsi="Times New Roman"/>
                <w:position w:val="7"/>
                <w:sz w:val="13"/>
              </w:rPr>
              <w:t>3</w:t>
            </w:r>
            <w:r>
              <w:rPr>
                <w:rFonts w:ascii="Times New Roman" w:eastAsia="Times New Roman" w:hAnsi="Times New Roman"/>
                <w:sz w:val="21"/>
              </w:rPr>
              <w:t>/</w:t>
            </w:r>
            <w:r>
              <w:rPr>
                <w:sz w:val="21"/>
              </w:rPr>
              <w:t>（百头猪</w:t>
            </w:r>
            <w:r>
              <w:rPr>
                <w:rFonts w:ascii="Times New Roman" w:eastAsia="Times New Roman" w:hAnsi="Times New Roman"/>
                <w:sz w:val="21"/>
              </w:rPr>
              <w:t>·d</w:t>
            </w:r>
            <w:r>
              <w:rPr>
                <w:sz w:val="21"/>
              </w:rPr>
              <w:t>）</w:t>
            </w:r>
          </w:p>
        </w:tc>
      </w:tr>
      <w:tr w:rsidR="00751792" w14:paraId="15231BCE" w14:textId="77777777">
        <w:trPr>
          <w:trHeight w:val="386"/>
        </w:trPr>
        <w:tc>
          <w:tcPr>
            <w:tcW w:w="1375" w:type="dxa"/>
            <w:vMerge/>
            <w:tcBorders>
              <w:top w:val="nil"/>
              <w:left w:val="nil"/>
              <w:right w:val="single" w:sz="4" w:space="0" w:color="000000"/>
            </w:tcBorders>
          </w:tcPr>
          <w:p w14:paraId="33CC358B" w14:textId="77777777" w:rsidR="00751792" w:rsidRDefault="00751792">
            <w:pPr>
              <w:rPr>
                <w:sz w:val="2"/>
                <w:szCs w:val="2"/>
              </w:rPr>
            </w:pPr>
          </w:p>
        </w:tc>
        <w:tc>
          <w:tcPr>
            <w:tcW w:w="1943" w:type="dxa"/>
            <w:vMerge/>
            <w:tcBorders>
              <w:top w:val="nil"/>
              <w:left w:val="single" w:sz="4" w:space="0" w:color="000000"/>
              <w:right w:val="single" w:sz="4" w:space="0" w:color="000000"/>
            </w:tcBorders>
          </w:tcPr>
          <w:p w14:paraId="3C2EDFFA" w14:textId="77777777" w:rsidR="00751792" w:rsidRDefault="00751792">
            <w:pPr>
              <w:rPr>
                <w:sz w:val="2"/>
                <w:szCs w:val="2"/>
              </w:rPr>
            </w:pPr>
          </w:p>
        </w:tc>
        <w:tc>
          <w:tcPr>
            <w:tcW w:w="1118" w:type="dxa"/>
            <w:vMerge/>
            <w:tcBorders>
              <w:top w:val="nil"/>
              <w:left w:val="single" w:sz="4" w:space="0" w:color="000000"/>
              <w:right w:val="single" w:sz="4" w:space="0" w:color="000000"/>
            </w:tcBorders>
          </w:tcPr>
          <w:p w14:paraId="6D53426C" w14:textId="77777777" w:rsidR="00751792" w:rsidRDefault="00751792">
            <w:pPr>
              <w:rPr>
                <w:sz w:val="2"/>
                <w:szCs w:val="2"/>
              </w:rPr>
            </w:pPr>
          </w:p>
        </w:tc>
        <w:tc>
          <w:tcPr>
            <w:tcW w:w="1278" w:type="dxa"/>
            <w:tcBorders>
              <w:top w:val="single" w:sz="4" w:space="0" w:color="000000"/>
              <w:left w:val="single" w:sz="4" w:space="0" w:color="000000"/>
              <w:right w:val="single" w:sz="4" w:space="0" w:color="000000"/>
            </w:tcBorders>
          </w:tcPr>
          <w:p w14:paraId="2E2829D0" w14:textId="77777777" w:rsidR="00751792" w:rsidRDefault="009C7D59">
            <w:pPr>
              <w:pStyle w:val="TableParagraph"/>
              <w:spacing w:before="53"/>
              <w:ind w:left="98" w:right="70"/>
              <w:rPr>
                <w:rFonts w:ascii="Times New Roman" w:eastAsia="Times New Roman"/>
                <w:sz w:val="21"/>
              </w:rPr>
            </w:pPr>
            <w:r>
              <w:rPr>
                <w:sz w:val="21"/>
              </w:rPr>
              <w:t>春秋季</w:t>
            </w:r>
            <w:r>
              <w:rPr>
                <w:rFonts w:ascii="Times New Roman" w:eastAsia="Times New Roman"/>
                <w:sz w:val="21"/>
              </w:rPr>
              <w:t>*</w:t>
            </w:r>
          </w:p>
        </w:tc>
        <w:tc>
          <w:tcPr>
            <w:tcW w:w="1375" w:type="dxa"/>
            <w:tcBorders>
              <w:top w:val="single" w:sz="4" w:space="0" w:color="000000"/>
              <w:left w:val="single" w:sz="4" w:space="0" w:color="000000"/>
              <w:right w:val="single" w:sz="4" w:space="0" w:color="000000"/>
            </w:tcBorders>
          </w:tcPr>
          <w:p w14:paraId="55D8DEB6" w14:textId="77777777" w:rsidR="00751792" w:rsidRDefault="009C7D59">
            <w:pPr>
              <w:pStyle w:val="TableParagraph"/>
              <w:spacing w:before="67"/>
              <w:ind w:left="29"/>
              <w:rPr>
                <w:rFonts w:ascii="Times New Roman"/>
                <w:sz w:val="21"/>
              </w:rPr>
            </w:pPr>
            <w:r>
              <w:rPr>
                <w:rFonts w:ascii="Times New Roman"/>
                <w:w w:val="99"/>
                <w:sz w:val="21"/>
              </w:rPr>
              <w:t>3</w:t>
            </w:r>
          </w:p>
        </w:tc>
        <w:tc>
          <w:tcPr>
            <w:tcW w:w="1777" w:type="dxa"/>
            <w:tcBorders>
              <w:top w:val="single" w:sz="4" w:space="0" w:color="000000"/>
              <w:left w:val="single" w:sz="4" w:space="0" w:color="000000"/>
              <w:right w:val="nil"/>
            </w:tcBorders>
          </w:tcPr>
          <w:p w14:paraId="7BE4D743" w14:textId="77777777" w:rsidR="00751792" w:rsidRDefault="009C7D59">
            <w:pPr>
              <w:pStyle w:val="TableParagraph"/>
              <w:spacing w:before="53"/>
              <w:ind w:left="121" w:right="99"/>
              <w:rPr>
                <w:sz w:val="21"/>
              </w:rPr>
            </w:pPr>
            <w:r>
              <w:rPr>
                <w:rFonts w:ascii="Times New Roman" w:eastAsia="Times New Roman" w:hAnsi="Times New Roman"/>
                <w:sz w:val="21"/>
              </w:rPr>
              <w:t>m</w:t>
            </w:r>
            <w:r>
              <w:rPr>
                <w:rFonts w:ascii="Times New Roman" w:eastAsia="Times New Roman" w:hAnsi="Times New Roman"/>
                <w:position w:val="7"/>
                <w:sz w:val="13"/>
              </w:rPr>
              <w:t>3</w:t>
            </w:r>
            <w:r>
              <w:rPr>
                <w:rFonts w:ascii="Times New Roman" w:eastAsia="Times New Roman" w:hAnsi="Times New Roman"/>
                <w:sz w:val="21"/>
              </w:rPr>
              <w:t>/</w:t>
            </w:r>
            <w:r>
              <w:rPr>
                <w:sz w:val="21"/>
              </w:rPr>
              <w:t>（百头猪</w:t>
            </w:r>
            <w:r>
              <w:rPr>
                <w:rFonts w:ascii="Times New Roman" w:eastAsia="Times New Roman" w:hAnsi="Times New Roman"/>
                <w:sz w:val="21"/>
              </w:rPr>
              <w:t>·d</w:t>
            </w:r>
            <w:r>
              <w:rPr>
                <w:sz w:val="21"/>
              </w:rPr>
              <w:t>）</w:t>
            </w:r>
          </w:p>
        </w:tc>
      </w:tr>
    </w:tbl>
    <w:p w14:paraId="7EEE680D" w14:textId="77777777" w:rsidR="00751792" w:rsidRDefault="009C7D59">
      <w:pPr>
        <w:spacing w:before="101"/>
        <w:ind w:left="238"/>
        <w:rPr>
          <w:b/>
          <w:sz w:val="21"/>
        </w:rPr>
      </w:pPr>
      <w:r>
        <w:rPr>
          <w:b/>
          <w:sz w:val="21"/>
        </w:rPr>
        <w:t>注：</w:t>
      </w:r>
      <w:r>
        <w:rPr>
          <w:rFonts w:ascii="Times New Roman" w:eastAsia="Times New Roman"/>
          <w:b/>
          <w:sz w:val="21"/>
        </w:rPr>
        <w:t>*</w:t>
      </w:r>
      <w:r>
        <w:rPr>
          <w:b/>
          <w:sz w:val="21"/>
        </w:rPr>
        <w:t>春秋季废水最高允许排放量按冬夏两季的平均值计算。</w:t>
      </w:r>
    </w:p>
    <w:p w14:paraId="1B1AC019" w14:textId="77777777" w:rsidR="00751792" w:rsidRDefault="009C7D59">
      <w:pPr>
        <w:pStyle w:val="4"/>
        <w:tabs>
          <w:tab w:val="left" w:pos="1039"/>
          <w:tab w:val="left" w:pos="6580"/>
        </w:tabs>
        <w:spacing w:before="180"/>
        <w:ind w:right="183"/>
        <w:jc w:val="center"/>
        <w:rPr>
          <w:rFonts w:ascii="Times New Roman" w:eastAsia="Times New Roman"/>
        </w:rPr>
      </w:pPr>
      <w:bookmarkStart w:id="67" w:name="表2.2-9__集约化畜禽养殖业水污染物最高允许日均排放浓度__mg/L"/>
      <w:bookmarkEnd w:id="67"/>
      <w:r>
        <w:t>表</w:t>
      </w:r>
      <w:r>
        <w:rPr>
          <w:spacing w:val="-62"/>
        </w:rPr>
        <w:t xml:space="preserve"> </w:t>
      </w:r>
      <w:r>
        <w:rPr>
          <w:rFonts w:ascii="Times New Roman" w:eastAsia="Times New Roman"/>
        </w:rPr>
        <w:t>2.2-9</w:t>
      </w:r>
      <w:r>
        <w:rPr>
          <w:rFonts w:ascii="Times New Roman" w:eastAsia="Times New Roman"/>
        </w:rPr>
        <w:tab/>
      </w:r>
      <w:r>
        <w:t>集约化畜禽养殖业水污染物最高允许日均排放浓度</w:t>
      </w:r>
      <w:r>
        <w:tab/>
      </w:r>
      <w:r>
        <w:rPr>
          <w:rFonts w:ascii="Times New Roman" w:eastAsia="Times New Roman"/>
        </w:rPr>
        <w:t>mg/L</w:t>
      </w:r>
    </w:p>
    <w:p w14:paraId="6C483ED8" w14:textId="77777777" w:rsidR="00751792" w:rsidRDefault="00751792">
      <w:pPr>
        <w:pStyle w:val="a3"/>
        <w:spacing w:before="11"/>
        <w:rPr>
          <w:rFonts w:ascii="Times New Roman"/>
          <w:b/>
          <w:sz w:val="6"/>
        </w:rPr>
      </w:pPr>
    </w:p>
    <w:tbl>
      <w:tblPr>
        <w:tblW w:w="0" w:type="auto"/>
        <w:tblInd w:w="3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94"/>
        <w:gridCol w:w="1094"/>
        <w:gridCol w:w="1094"/>
        <w:gridCol w:w="1094"/>
        <w:gridCol w:w="1094"/>
        <w:gridCol w:w="1094"/>
        <w:gridCol w:w="1094"/>
        <w:gridCol w:w="1101"/>
      </w:tblGrid>
      <w:tr w:rsidR="00751792" w14:paraId="30C678A4" w14:textId="77777777">
        <w:trPr>
          <w:trHeight w:val="647"/>
        </w:trPr>
        <w:tc>
          <w:tcPr>
            <w:tcW w:w="1094" w:type="dxa"/>
            <w:tcBorders>
              <w:left w:val="nil"/>
              <w:bottom w:val="single" w:sz="4" w:space="0" w:color="000000"/>
              <w:right w:val="single" w:sz="4" w:space="0" w:color="000000"/>
            </w:tcBorders>
          </w:tcPr>
          <w:p w14:paraId="2A9FD46A" w14:textId="77777777" w:rsidR="00751792" w:rsidRDefault="00751792">
            <w:pPr>
              <w:pStyle w:val="TableParagraph"/>
              <w:spacing w:before="5"/>
              <w:jc w:val="left"/>
              <w:rPr>
                <w:rFonts w:ascii="Times New Roman"/>
                <w:b/>
                <w:sz w:val="16"/>
              </w:rPr>
            </w:pPr>
          </w:p>
          <w:p w14:paraId="50A4A85E" w14:textId="77777777" w:rsidR="00751792" w:rsidRDefault="009C7D59">
            <w:pPr>
              <w:pStyle w:val="TableParagraph"/>
              <w:ind w:left="225" w:right="191"/>
              <w:rPr>
                <w:b/>
                <w:sz w:val="21"/>
              </w:rPr>
            </w:pPr>
            <w:r>
              <w:rPr>
                <w:b/>
                <w:sz w:val="21"/>
              </w:rPr>
              <w:t>类别</w:t>
            </w:r>
          </w:p>
        </w:tc>
        <w:tc>
          <w:tcPr>
            <w:tcW w:w="1094" w:type="dxa"/>
            <w:tcBorders>
              <w:left w:val="single" w:sz="4" w:space="0" w:color="000000"/>
              <w:bottom w:val="single" w:sz="4" w:space="0" w:color="000000"/>
              <w:right w:val="single" w:sz="4" w:space="0" w:color="000000"/>
            </w:tcBorders>
          </w:tcPr>
          <w:p w14:paraId="57DC1163" w14:textId="77777777" w:rsidR="00751792" w:rsidRDefault="00751792">
            <w:pPr>
              <w:pStyle w:val="TableParagraph"/>
              <w:spacing w:before="4"/>
              <w:jc w:val="left"/>
              <w:rPr>
                <w:rFonts w:ascii="Times New Roman"/>
                <w:b/>
                <w:sz w:val="17"/>
              </w:rPr>
            </w:pPr>
          </w:p>
          <w:p w14:paraId="3093EABE" w14:textId="77777777" w:rsidR="00751792" w:rsidRDefault="009C7D59">
            <w:pPr>
              <w:pStyle w:val="TableParagraph"/>
              <w:spacing w:before="1"/>
              <w:ind w:left="114" w:right="85"/>
              <w:rPr>
                <w:rFonts w:ascii="Times New Roman"/>
                <w:b/>
                <w:sz w:val="21"/>
              </w:rPr>
            </w:pPr>
            <w:r>
              <w:rPr>
                <w:rFonts w:ascii="Times New Roman"/>
                <w:b/>
                <w:position w:val="2"/>
                <w:sz w:val="21"/>
              </w:rPr>
              <w:t>BOD</w:t>
            </w:r>
            <w:r>
              <w:rPr>
                <w:rFonts w:ascii="Times New Roman"/>
                <w:b/>
                <w:position w:val="2"/>
                <w:sz w:val="21"/>
                <w:vertAlign w:val="subscript"/>
              </w:rPr>
              <w:t>5</w:t>
            </w:r>
          </w:p>
        </w:tc>
        <w:tc>
          <w:tcPr>
            <w:tcW w:w="1094" w:type="dxa"/>
            <w:tcBorders>
              <w:left w:val="single" w:sz="4" w:space="0" w:color="000000"/>
              <w:bottom w:val="single" w:sz="4" w:space="0" w:color="000000"/>
              <w:right w:val="single" w:sz="4" w:space="0" w:color="000000"/>
            </w:tcBorders>
          </w:tcPr>
          <w:p w14:paraId="35A14474" w14:textId="77777777" w:rsidR="00751792" w:rsidRDefault="00751792">
            <w:pPr>
              <w:pStyle w:val="TableParagraph"/>
              <w:spacing w:before="8"/>
              <w:jc w:val="left"/>
              <w:rPr>
                <w:rFonts w:ascii="Times New Roman"/>
                <w:b/>
                <w:sz w:val="17"/>
              </w:rPr>
            </w:pPr>
          </w:p>
          <w:p w14:paraId="06CBF048" w14:textId="77777777" w:rsidR="00751792" w:rsidRDefault="009C7D59">
            <w:pPr>
              <w:pStyle w:val="TableParagraph"/>
              <w:ind w:left="113" w:right="85"/>
              <w:rPr>
                <w:rFonts w:ascii="Times New Roman"/>
                <w:b/>
                <w:sz w:val="21"/>
              </w:rPr>
            </w:pPr>
            <w:r>
              <w:rPr>
                <w:rFonts w:ascii="Times New Roman"/>
                <w:b/>
                <w:sz w:val="21"/>
              </w:rPr>
              <w:t>COD</w:t>
            </w:r>
          </w:p>
        </w:tc>
        <w:tc>
          <w:tcPr>
            <w:tcW w:w="1094" w:type="dxa"/>
            <w:tcBorders>
              <w:left w:val="single" w:sz="4" w:space="0" w:color="000000"/>
              <w:bottom w:val="single" w:sz="4" w:space="0" w:color="000000"/>
              <w:right w:val="single" w:sz="4" w:space="0" w:color="000000"/>
            </w:tcBorders>
          </w:tcPr>
          <w:p w14:paraId="58CDC156" w14:textId="77777777" w:rsidR="00751792" w:rsidRDefault="00751792">
            <w:pPr>
              <w:pStyle w:val="TableParagraph"/>
              <w:spacing w:before="8"/>
              <w:jc w:val="left"/>
              <w:rPr>
                <w:rFonts w:ascii="Times New Roman"/>
                <w:b/>
                <w:sz w:val="17"/>
              </w:rPr>
            </w:pPr>
          </w:p>
          <w:p w14:paraId="687EEF82" w14:textId="77777777" w:rsidR="00751792" w:rsidRDefault="009C7D59">
            <w:pPr>
              <w:pStyle w:val="TableParagraph"/>
              <w:ind w:left="110" w:right="85"/>
              <w:rPr>
                <w:rFonts w:ascii="Times New Roman"/>
                <w:b/>
                <w:sz w:val="21"/>
              </w:rPr>
            </w:pPr>
            <w:r>
              <w:rPr>
                <w:rFonts w:ascii="Times New Roman"/>
                <w:b/>
                <w:sz w:val="21"/>
              </w:rPr>
              <w:t>SS</w:t>
            </w:r>
          </w:p>
        </w:tc>
        <w:tc>
          <w:tcPr>
            <w:tcW w:w="1094" w:type="dxa"/>
            <w:tcBorders>
              <w:left w:val="single" w:sz="4" w:space="0" w:color="000000"/>
              <w:bottom w:val="single" w:sz="4" w:space="0" w:color="000000"/>
              <w:right w:val="single" w:sz="4" w:space="0" w:color="000000"/>
            </w:tcBorders>
          </w:tcPr>
          <w:p w14:paraId="68B74450" w14:textId="77777777" w:rsidR="00751792" w:rsidRDefault="00751792">
            <w:pPr>
              <w:pStyle w:val="TableParagraph"/>
              <w:spacing w:before="4"/>
              <w:jc w:val="left"/>
              <w:rPr>
                <w:rFonts w:ascii="Times New Roman"/>
                <w:b/>
                <w:sz w:val="17"/>
              </w:rPr>
            </w:pPr>
          </w:p>
          <w:p w14:paraId="59C49517" w14:textId="77777777" w:rsidR="00751792" w:rsidRDefault="009C7D59">
            <w:pPr>
              <w:pStyle w:val="TableParagraph"/>
              <w:spacing w:before="1"/>
              <w:ind w:left="114" w:right="84"/>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rPr>
              <w:t>-N</w:t>
            </w:r>
          </w:p>
        </w:tc>
        <w:tc>
          <w:tcPr>
            <w:tcW w:w="1094" w:type="dxa"/>
            <w:tcBorders>
              <w:left w:val="single" w:sz="4" w:space="0" w:color="000000"/>
              <w:bottom w:val="single" w:sz="4" w:space="0" w:color="000000"/>
              <w:right w:val="single" w:sz="4" w:space="0" w:color="000000"/>
            </w:tcBorders>
          </w:tcPr>
          <w:p w14:paraId="65988000" w14:textId="77777777" w:rsidR="00751792" w:rsidRDefault="00751792">
            <w:pPr>
              <w:pStyle w:val="TableParagraph"/>
              <w:spacing w:before="8"/>
              <w:jc w:val="left"/>
              <w:rPr>
                <w:rFonts w:ascii="Times New Roman"/>
                <w:b/>
                <w:sz w:val="17"/>
              </w:rPr>
            </w:pPr>
          </w:p>
          <w:p w14:paraId="26736861" w14:textId="77777777" w:rsidR="00751792" w:rsidRDefault="009C7D59">
            <w:pPr>
              <w:pStyle w:val="TableParagraph"/>
              <w:ind w:left="114" w:right="85"/>
              <w:rPr>
                <w:rFonts w:ascii="Times New Roman"/>
                <w:b/>
                <w:sz w:val="21"/>
              </w:rPr>
            </w:pPr>
            <w:r>
              <w:rPr>
                <w:rFonts w:ascii="Times New Roman"/>
                <w:b/>
                <w:sz w:val="21"/>
              </w:rPr>
              <w:t>TP</w:t>
            </w:r>
          </w:p>
        </w:tc>
        <w:tc>
          <w:tcPr>
            <w:tcW w:w="1094" w:type="dxa"/>
            <w:tcBorders>
              <w:left w:val="single" w:sz="4" w:space="0" w:color="000000"/>
              <w:bottom w:val="single" w:sz="4" w:space="0" w:color="000000"/>
              <w:right w:val="single" w:sz="4" w:space="0" w:color="000000"/>
            </w:tcBorders>
          </w:tcPr>
          <w:p w14:paraId="347805B0" w14:textId="77777777" w:rsidR="00751792" w:rsidRDefault="009C7D59">
            <w:pPr>
              <w:pStyle w:val="TableParagraph"/>
              <w:spacing w:before="33"/>
              <w:ind w:left="114" w:right="85"/>
              <w:rPr>
                <w:b/>
                <w:sz w:val="21"/>
              </w:rPr>
            </w:pPr>
            <w:r>
              <w:rPr>
                <w:b/>
                <w:sz w:val="21"/>
              </w:rPr>
              <w:t>粪大肠菌</w:t>
            </w:r>
          </w:p>
          <w:p w14:paraId="7B7F1078" w14:textId="77777777" w:rsidR="00751792" w:rsidRDefault="009C7D59">
            <w:pPr>
              <w:pStyle w:val="TableParagraph"/>
              <w:spacing w:before="43"/>
              <w:ind w:left="114" w:right="85"/>
              <w:rPr>
                <w:b/>
                <w:sz w:val="21"/>
              </w:rPr>
            </w:pPr>
            <w:r>
              <w:rPr>
                <w:b/>
                <w:sz w:val="21"/>
              </w:rPr>
              <w:t>群数</w:t>
            </w:r>
          </w:p>
        </w:tc>
        <w:tc>
          <w:tcPr>
            <w:tcW w:w="1101" w:type="dxa"/>
            <w:tcBorders>
              <w:left w:val="single" w:sz="4" w:space="0" w:color="000000"/>
              <w:bottom w:val="single" w:sz="4" w:space="0" w:color="000000"/>
              <w:right w:val="nil"/>
            </w:tcBorders>
          </w:tcPr>
          <w:p w14:paraId="54A7BC23" w14:textId="77777777" w:rsidR="00751792" w:rsidRDefault="00751792">
            <w:pPr>
              <w:pStyle w:val="TableParagraph"/>
              <w:spacing w:before="5"/>
              <w:jc w:val="left"/>
              <w:rPr>
                <w:rFonts w:ascii="Times New Roman"/>
                <w:b/>
                <w:sz w:val="16"/>
              </w:rPr>
            </w:pPr>
          </w:p>
          <w:p w14:paraId="41E95DF6" w14:textId="77777777" w:rsidR="00751792" w:rsidRDefault="009C7D59">
            <w:pPr>
              <w:pStyle w:val="TableParagraph"/>
              <w:ind w:left="223" w:right="200"/>
              <w:rPr>
                <w:b/>
                <w:sz w:val="21"/>
              </w:rPr>
            </w:pPr>
            <w:r>
              <w:rPr>
                <w:b/>
                <w:sz w:val="21"/>
              </w:rPr>
              <w:t>蛔虫卵</w:t>
            </w:r>
          </w:p>
        </w:tc>
      </w:tr>
      <w:tr w:rsidR="00751792" w14:paraId="2C7C9A69" w14:textId="77777777">
        <w:trPr>
          <w:trHeight w:val="519"/>
        </w:trPr>
        <w:tc>
          <w:tcPr>
            <w:tcW w:w="1094" w:type="dxa"/>
            <w:tcBorders>
              <w:top w:val="single" w:sz="4" w:space="0" w:color="000000"/>
              <w:left w:val="nil"/>
              <w:right w:val="single" w:sz="4" w:space="0" w:color="000000"/>
            </w:tcBorders>
          </w:tcPr>
          <w:p w14:paraId="490EEFFD" w14:textId="77777777" w:rsidR="00751792" w:rsidRDefault="009C7D59">
            <w:pPr>
              <w:pStyle w:val="TableParagraph"/>
              <w:spacing w:before="125"/>
              <w:ind w:left="225" w:right="193"/>
              <w:rPr>
                <w:sz w:val="21"/>
              </w:rPr>
            </w:pPr>
            <w:r>
              <w:rPr>
                <w:sz w:val="21"/>
              </w:rPr>
              <w:t>标准值</w:t>
            </w:r>
          </w:p>
        </w:tc>
        <w:tc>
          <w:tcPr>
            <w:tcW w:w="1094" w:type="dxa"/>
            <w:tcBorders>
              <w:top w:val="single" w:sz="4" w:space="0" w:color="000000"/>
              <w:left w:val="single" w:sz="4" w:space="0" w:color="000000"/>
              <w:right w:val="single" w:sz="4" w:space="0" w:color="000000"/>
            </w:tcBorders>
          </w:tcPr>
          <w:p w14:paraId="5D199087" w14:textId="77777777" w:rsidR="00751792" w:rsidRDefault="009C7D59">
            <w:pPr>
              <w:pStyle w:val="TableParagraph"/>
              <w:spacing w:before="139"/>
              <w:ind w:left="111" w:right="85"/>
              <w:rPr>
                <w:rFonts w:ascii="Times New Roman"/>
                <w:sz w:val="21"/>
              </w:rPr>
            </w:pPr>
            <w:r>
              <w:rPr>
                <w:rFonts w:ascii="Times New Roman"/>
                <w:sz w:val="21"/>
              </w:rPr>
              <w:t>150</w:t>
            </w:r>
          </w:p>
        </w:tc>
        <w:tc>
          <w:tcPr>
            <w:tcW w:w="1094" w:type="dxa"/>
            <w:tcBorders>
              <w:top w:val="single" w:sz="4" w:space="0" w:color="000000"/>
              <w:left w:val="single" w:sz="4" w:space="0" w:color="000000"/>
              <w:right w:val="single" w:sz="4" w:space="0" w:color="000000"/>
            </w:tcBorders>
          </w:tcPr>
          <w:p w14:paraId="38CA8028" w14:textId="77777777" w:rsidR="00751792" w:rsidRDefault="009C7D59">
            <w:pPr>
              <w:pStyle w:val="TableParagraph"/>
              <w:spacing w:before="139"/>
              <w:ind w:left="112" w:right="85"/>
              <w:rPr>
                <w:rFonts w:ascii="Times New Roman"/>
                <w:sz w:val="21"/>
              </w:rPr>
            </w:pPr>
            <w:r>
              <w:rPr>
                <w:rFonts w:ascii="Times New Roman"/>
                <w:sz w:val="21"/>
              </w:rPr>
              <w:t>400</w:t>
            </w:r>
          </w:p>
        </w:tc>
        <w:tc>
          <w:tcPr>
            <w:tcW w:w="1094" w:type="dxa"/>
            <w:tcBorders>
              <w:top w:val="single" w:sz="4" w:space="0" w:color="000000"/>
              <w:left w:val="single" w:sz="4" w:space="0" w:color="000000"/>
              <w:right w:val="single" w:sz="4" w:space="0" w:color="000000"/>
            </w:tcBorders>
          </w:tcPr>
          <w:p w14:paraId="4BA354B3" w14:textId="77777777" w:rsidR="00751792" w:rsidRDefault="009C7D59">
            <w:pPr>
              <w:pStyle w:val="TableParagraph"/>
              <w:spacing w:before="139"/>
              <w:ind w:left="113" w:right="85"/>
              <w:rPr>
                <w:rFonts w:ascii="Times New Roman"/>
                <w:sz w:val="21"/>
              </w:rPr>
            </w:pPr>
            <w:r>
              <w:rPr>
                <w:rFonts w:ascii="Times New Roman"/>
                <w:sz w:val="21"/>
              </w:rPr>
              <w:t>200</w:t>
            </w:r>
          </w:p>
        </w:tc>
        <w:tc>
          <w:tcPr>
            <w:tcW w:w="1094" w:type="dxa"/>
            <w:tcBorders>
              <w:top w:val="single" w:sz="4" w:space="0" w:color="000000"/>
              <w:left w:val="single" w:sz="4" w:space="0" w:color="000000"/>
              <w:right w:val="single" w:sz="4" w:space="0" w:color="000000"/>
            </w:tcBorders>
          </w:tcPr>
          <w:p w14:paraId="53F52C85" w14:textId="77777777" w:rsidR="00751792" w:rsidRDefault="009C7D59">
            <w:pPr>
              <w:pStyle w:val="TableParagraph"/>
              <w:spacing w:before="139"/>
              <w:ind w:left="114" w:right="85"/>
              <w:rPr>
                <w:rFonts w:ascii="Times New Roman"/>
                <w:sz w:val="21"/>
              </w:rPr>
            </w:pPr>
            <w:r>
              <w:rPr>
                <w:rFonts w:ascii="Times New Roman"/>
                <w:sz w:val="21"/>
              </w:rPr>
              <w:t>80</w:t>
            </w:r>
          </w:p>
        </w:tc>
        <w:tc>
          <w:tcPr>
            <w:tcW w:w="1094" w:type="dxa"/>
            <w:tcBorders>
              <w:top w:val="single" w:sz="4" w:space="0" w:color="000000"/>
              <w:left w:val="single" w:sz="4" w:space="0" w:color="000000"/>
              <w:right w:val="single" w:sz="4" w:space="0" w:color="000000"/>
            </w:tcBorders>
          </w:tcPr>
          <w:p w14:paraId="7FB9CDD1" w14:textId="77777777" w:rsidR="00751792" w:rsidRDefault="009C7D59">
            <w:pPr>
              <w:pStyle w:val="TableParagraph"/>
              <w:spacing w:before="139"/>
              <w:ind w:left="25"/>
              <w:rPr>
                <w:rFonts w:ascii="Times New Roman"/>
                <w:sz w:val="21"/>
              </w:rPr>
            </w:pPr>
            <w:r>
              <w:rPr>
                <w:rFonts w:ascii="Times New Roman"/>
                <w:w w:val="99"/>
                <w:sz w:val="21"/>
              </w:rPr>
              <w:t>8</w:t>
            </w:r>
          </w:p>
        </w:tc>
        <w:tc>
          <w:tcPr>
            <w:tcW w:w="1094" w:type="dxa"/>
            <w:tcBorders>
              <w:top w:val="single" w:sz="4" w:space="0" w:color="000000"/>
              <w:left w:val="single" w:sz="4" w:space="0" w:color="000000"/>
              <w:right w:val="single" w:sz="4" w:space="0" w:color="000000"/>
            </w:tcBorders>
          </w:tcPr>
          <w:p w14:paraId="1619D386" w14:textId="77777777" w:rsidR="00751792" w:rsidRDefault="009C7D59">
            <w:pPr>
              <w:pStyle w:val="TableParagraph"/>
              <w:spacing w:before="139"/>
              <w:ind w:left="294"/>
              <w:jc w:val="left"/>
              <w:rPr>
                <w:rFonts w:ascii="Times New Roman"/>
                <w:sz w:val="21"/>
              </w:rPr>
            </w:pPr>
            <w:r>
              <w:rPr>
                <w:rFonts w:ascii="Times New Roman"/>
                <w:sz w:val="21"/>
              </w:rPr>
              <w:t>10000</w:t>
            </w:r>
          </w:p>
        </w:tc>
        <w:tc>
          <w:tcPr>
            <w:tcW w:w="1101" w:type="dxa"/>
            <w:tcBorders>
              <w:top w:val="single" w:sz="4" w:space="0" w:color="000000"/>
              <w:left w:val="single" w:sz="4" w:space="0" w:color="000000"/>
              <w:right w:val="nil"/>
            </w:tcBorders>
          </w:tcPr>
          <w:p w14:paraId="77D4743F" w14:textId="77777777" w:rsidR="00751792" w:rsidRDefault="009C7D59">
            <w:pPr>
              <w:pStyle w:val="TableParagraph"/>
              <w:spacing w:before="139"/>
              <w:ind w:left="24"/>
              <w:rPr>
                <w:rFonts w:ascii="Times New Roman"/>
                <w:sz w:val="21"/>
              </w:rPr>
            </w:pPr>
            <w:r>
              <w:rPr>
                <w:rFonts w:ascii="Times New Roman"/>
                <w:w w:val="99"/>
                <w:sz w:val="21"/>
              </w:rPr>
              <w:t>2</w:t>
            </w:r>
          </w:p>
        </w:tc>
      </w:tr>
    </w:tbl>
    <w:p w14:paraId="433C7BFF" w14:textId="77777777" w:rsidR="00751792" w:rsidRDefault="009C7D59">
      <w:pPr>
        <w:pStyle w:val="4"/>
        <w:tabs>
          <w:tab w:val="left" w:pos="1159"/>
        </w:tabs>
        <w:spacing w:before="81"/>
        <w:ind w:right="192"/>
        <w:jc w:val="center"/>
      </w:pPr>
      <w:r>
        <w:t>表</w:t>
      </w:r>
      <w:r>
        <w:rPr>
          <w:spacing w:val="-62"/>
        </w:rPr>
        <w:t xml:space="preserve"> </w:t>
      </w:r>
      <w:r>
        <w:rPr>
          <w:rFonts w:ascii="Times New Roman" w:eastAsia="Times New Roman"/>
        </w:rPr>
        <w:t>2.2-10</w:t>
      </w:r>
      <w:r>
        <w:rPr>
          <w:rFonts w:ascii="Times New Roman" w:eastAsia="Times New Roman"/>
        </w:rPr>
        <w:tab/>
      </w:r>
      <w:r>
        <w:t>厂内总排口水污染物排放限值</w:t>
      </w:r>
    </w:p>
    <w:p w14:paraId="026DB4EA" w14:textId="77777777" w:rsidR="00751792" w:rsidRDefault="00751792">
      <w:pPr>
        <w:pStyle w:val="a3"/>
        <w:spacing w:before="4"/>
        <w:rPr>
          <w:b/>
          <w:sz w:val="6"/>
        </w:rPr>
      </w:pPr>
    </w:p>
    <w:tbl>
      <w:tblPr>
        <w:tblW w:w="0" w:type="auto"/>
        <w:tblInd w:w="3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54"/>
        <w:gridCol w:w="2600"/>
        <w:gridCol w:w="1350"/>
        <w:gridCol w:w="1346"/>
        <w:gridCol w:w="960"/>
        <w:gridCol w:w="1327"/>
      </w:tblGrid>
      <w:tr w:rsidR="00751792" w14:paraId="1CF91C85" w14:textId="77777777">
        <w:trPr>
          <w:trHeight w:val="687"/>
        </w:trPr>
        <w:tc>
          <w:tcPr>
            <w:tcW w:w="1154" w:type="dxa"/>
            <w:tcBorders>
              <w:left w:val="nil"/>
              <w:bottom w:val="single" w:sz="4" w:space="0" w:color="000000"/>
              <w:right w:val="single" w:sz="4" w:space="0" w:color="000000"/>
            </w:tcBorders>
          </w:tcPr>
          <w:p w14:paraId="45C22F3A" w14:textId="77777777" w:rsidR="00751792" w:rsidRDefault="00751792">
            <w:pPr>
              <w:pStyle w:val="TableParagraph"/>
              <w:spacing w:before="2"/>
              <w:jc w:val="left"/>
              <w:rPr>
                <w:b/>
                <w:sz w:val="16"/>
              </w:rPr>
            </w:pPr>
          </w:p>
          <w:p w14:paraId="459AA315" w14:textId="77777777" w:rsidR="00751792" w:rsidRDefault="009C7D59">
            <w:pPr>
              <w:pStyle w:val="TableParagraph"/>
              <w:ind w:left="170"/>
              <w:jc w:val="left"/>
              <w:rPr>
                <w:b/>
                <w:sz w:val="21"/>
              </w:rPr>
            </w:pPr>
            <w:r>
              <w:rPr>
                <w:b/>
                <w:sz w:val="21"/>
              </w:rPr>
              <w:t>排放口名</w:t>
            </w:r>
          </w:p>
        </w:tc>
        <w:tc>
          <w:tcPr>
            <w:tcW w:w="2600" w:type="dxa"/>
            <w:tcBorders>
              <w:left w:val="single" w:sz="4" w:space="0" w:color="000000"/>
              <w:bottom w:val="single" w:sz="4" w:space="0" w:color="000000"/>
              <w:right w:val="single" w:sz="4" w:space="0" w:color="000000"/>
            </w:tcBorders>
          </w:tcPr>
          <w:p w14:paraId="586F3365" w14:textId="77777777" w:rsidR="00751792" w:rsidRDefault="00751792">
            <w:pPr>
              <w:pStyle w:val="TableParagraph"/>
              <w:spacing w:before="2"/>
              <w:jc w:val="left"/>
              <w:rPr>
                <w:b/>
                <w:sz w:val="16"/>
              </w:rPr>
            </w:pPr>
          </w:p>
          <w:p w14:paraId="3D139092" w14:textId="77777777" w:rsidR="00751792" w:rsidRDefault="009C7D59">
            <w:pPr>
              <w:pStyle w:val="TableParagraph"/>
              <w:ind w:left="888"/>
              <w:jc w:val="left"/>
              <w:rPr>
                <w:b/>
                <w:sz w:val="21"/>
              </w:rPr>
            </w:pPr>
            <w:r>
              <w:rPr>
                <w:b/>
                <w:sz w:val="21"/>
              </w:rPr>
              <w:t>执行标准</w:t>
            </w:r>
          </w:p>
        </w:tc>
        <w:tc>
          <w:tcPr>
            <w:tcW w:w="1350" w:type="dxa"/>
            <w:tcBorders>
              <w:left w:val="single" w:sz="4" w:space="0" w:color="000000"/>
              <w:bottom w:val="single" w:sz="4" w:space="0" w:color="000000"/>
              <w:right w:val="single" w:sz="4" w:space="0" w:color="000000"/>
            </w:tcBorders>
          </w:tcPr>
          <w:p w14:paraId="329DF394" w14:textId="77777777" w:rsidR="00751792" w:rsidRDefault="009C7D59">
            <w:pPr>
              <w:pStyle w:val="TableParagraph"/>
              <w:spacing w:before="11" w:line="310" w:lineRule="atLeast"/>
              <w:ind w:left="474" w:right="126" w:hanging="315"/>
              <w:jc w:val="left"/>
              <w:rPr>
                <w:b/>
                <w:sz w:val="21"/>
              </w:rPr>
            </w:pPr>
            <w:r>
              <w:rPr>
                <w:b/>
                <w:sz w:val="21"/>
              </w:rPr>
              <w:t>取值表号及级别</w:t>
            </w:r>
          </w:p>
        </w:tc>
        <w:tc>
          <w:tcPr>
            <w:tcW w:w="1346" w:type="dxa"/>
            <w:tcBorders>
              <w:left w:val="single" w:sz="4" w:space="0" w:color="000000"/>
              <w:bottom w:val="single" w:sz="4" w:space="0" w:color="000000"/>
              <w:right w:val="single" w:sz="4" w:space="0" w:color="000000"/>
            </w:tcBorders>
          </w:tcPr>
          <w:p w14:paraId="709633A1" w14:textId="77777777" w:rsidR="00751792" w:rsidRDefault="00751792">
            <w:pPr>
              <w:pStyle w:val="TableParagraph"/>
              <w:spacing w:before="2"/>
              <w:jc w:val="left"/>
              <w:rPr>
                <w:b/>
                <w:sz w:val="16"/>
              </w:rPr>
            </w:pPr>
          </w:p>
          <w:p w14:paraId="4D47908A" w14:textId="77777777" w:rsidR="00751792" w:rsidRDefault="009C7D59">
            <w:pPr>
              <w:pStyle w:val="TableParagraph"/>
              <w:ind w:left="134" w:right="106"/>
              <w:rPr>
                <w:b/>
                <w:sz w:val="21"/>
              </w:rPr>
            </w:pPr>
            <w:r>
              <w:rPr>
                <w:b/>
                <w:sz w:val="21"/>
              </w:rPr>
              <w:t>污染物指标</w:t>
            </w:r>
          </w:p>
        </w:tc>
        <w:tc>
          <w:tcPr>
            <w:tcW w:w="960" w:type="dxa"/>
            <w:tcBorders>
              <w:left w:val="single" w:sz="4" w:space="0" w:color="000000"/>
              <w:bottom w:val="single" w:sz="4" w:space="0" w:color="000000"/>
              <w:right w:val="single" w:sz="4" w:space="0" w:color="000000"/>
            </w:tcBorders>
          </w:tcPr>
          <w:p w14:paraId="4D80CB15" w14:textId="77777777" w:rsidR="00751792" w:rsidRDefault="00751792">
            <w:pPr>
              <w:pStyle w:val="TableParagraph"/>
              <w:spacing w:before="2"/>
              <w:jc w:val="left"/>
              <w:rPr>
                <w:b/>
                <w:sz w:val="16"/>
              </w:rPr>
            </w:pPr>
          </w:p>
          <w:p w14:paraId="60FBD35F" w14:textId="77777777" w:rsidR="00751792" w:rsidRDefault="009C7D59">
            <w:pPr>
              <w:pStyle w:val="TableParagraph"/>
              <w:ind w:left="153" w:right="125"/>
              <w:rPr>
                <w:b/>
                <w:sz w:val="21"/>
              </w:rPr>
            </w:pPr>
            <w:r>
              <w:rPr>
                <w:b/>
                <w:sz w:val="21"/>
              </w:rPr>
              <w:t>单位</w:t>
            </w:r>
          </w:p>
        </w:tc>
        <w:tc>
          <w:tcPr>
            <w:tcW w:w="1327" w:type="dxa"/>
            <w:tcBorders>
              <w:left w:val="single" w:sz="4" w:space="0" w:color="000000"/>
              <w:bottom w:val="single" w:sz="4" w:space="0" w:color="000000"/>
              <w:right w:val="nil"/>
            </w:tcBorders>
          </w:tcPr>
          <w:p w14:paraId="37E8CF2F" w14:textId="77777777" w:rsidR="00751792" w:rsidRDefault="00751792">
            <w:pPr>
              <w:pStyle w:val="TableParagraph"/>
              <w:spacing w:before="2"/>
              <w:jc w:val="left"/>
              <w:rPr>
                <w:b/>
                <w:sz w:val="16"/>
              </w:rPr>
            </w:pPr>
          </w:p>
          <w:p w14:paraId="79611896" w14:textId="77777777" w:rsidR="00751792" w:rsidRDefault="009C7D59">
            <w:pPr>
              <w:pStyle w:val="TableParagraph"/>
              <w:ind w:left="232" w:right="206"/>
              <w:rPr>
                <w:b/>
                <w:sz w:val="21"/>
              </w:rPr>
            </w:pPr>
            <w:r>
              <w:rPr>
                <w:b/>
                <w:sz w:val="21"/>
              </w:rPr>
              <w:t>标准限值</w:t>
            </w:r>
          </w:p>
        </w:tc>
      </w:tr>
      <w:tr w:rsidR="00751792" w14:paraId="4EDEC950" w14:textId="77777777">
        <w:trPr>
          <w:trHeight w:val="341"/>
        </w:trPr>
        <w:tc>
          <w:tcPr>
            <w:tcW w:w="1154" w:type="dxa"/>
            <w:vMerge w:val="restart"/>
            <w:tcBorders>
              <w:top w:val="single" w:sz="4" w:space="0" w:color="000000"/>
              <w:left w:val="nil"/>
              <w:right w:val="single" w:sz="4" w:space="0" w:color="000000"/>
            </w:tcBorders>
          </w:tcPr>
          <w:p w14:paraId="1BC7CEB2" w14:textId="77777777" w:rsidR="00751792" w:rsidRDefault="00751792">
            <w:pPr>
              <w:pStyle w:val="TableParagraph"/>
              <w:jc w:val="left"/>
              <w:rPr>
                <w:b/>
                <w:sz w:val="20"/>
              </w:rPr>
            </w:pPr>
          </w:p>
          <w:p w14:paraId="5B5134DD" w14:textId="77777777" w:rsidR="00751792" w:rsidRDefault="00751792">
            <w:pPr>
              <w:pStyle w:val="TableParagraph"/>
              <w:jc w:val="left"/>
              <w:rPr>
                <w:b/>
                <w:sz w:val="20"/>
              </w:rPr>
            </w:pPr>
          </w:p>
          <w:p w14:paraId="5565F6F3" w14:textId="77777777" w:rsidR="00751792" w:rsidRDefault="00751792">
            <w:pPr>
              <w:pStyle w:val="TableParagraph"/>
              <w:jc w:val="left"/>
              <w:rPr>
                <w:b/>
                <w:sz w:val="20"/>
              </w:rPr>
            </w:pPr>
          </w:p>
          <w:p w14:paraId="43BF9B00" w14:textId="77777777" w:rsidR="00751792" w:rsidRDefault="00751792">
            <w:pPr>
              <w:pStyle w:val="TableParagraph"/>
              <w:jc w:val="left"/>
              <w:rPr>
                <w:b/>
                <w:sz w:val="20"/>
              </w:rPr>
            </w:pPr>
          </w:p>
          <w:p w14:paraId="28AA16DC" w14:textId="77777777" w:rsidR="00751792" w:rsidRDefault="00751792">
            <w:pPr>
              <w:pStyle w:val="TableParagraph"/>
              <w:jc w:val="left"/>
              <w:rPr>
                <w:b/>
                <w:sz w:val="20"/>
              </w:rPr>
            </w:pPr>
          </w:p>
          <w:p w14:paraId="203BB0D1" w14:textId="77777777" w:rsidR="00751792" w:rsidRDefault="00751792">
            <w:pPr>
              <w:pStyle w:val="TableParagraph"/>
              <w:spacing w:before="8"/>
              <w:jc w:val="left"/>
              <w:rPr>
                <w:b/>
                <w:sz w:val="14"/>
              </w:rPr>
            </w:pPr>
          </w:p>
          <w:p w14:paraId="2CFB12ED" w14:textId="77777777" w:rsidR="00751792" w:rsidRDefault="009C7D59">
            <w:pPr>
              <w:pStyle w:val="TableParagraph"/>
              <w:spacing w:line="278" w:lineRule="auto"/>
              <w:ind w:left="381" w:right="138" w:hanging="212"/>
              <w:jc w:val="left"/>
              <w:rPr>
                <w:sz w:val="21"/>
              </w:rPr>
            </w:pPr>
            <w:r>
              <w:rPr>
                <w:sz w:val="21"/>
              </w:rPr>
              <w:t>企业废水排口</w:t>
            </w:r>
          </w:p>
        </w:tc>
        <w:tc>
          <w:tcPr>
            <w:tcW w:w="2600" w:type="dxa"/>
            <w:vMerge w:val="restart"/>
            <w:tcBorders>
              <w:top w:val="single" w:sz="4" w:space="0" w:color="000000"/>
              <w:left w:val="single" w:sz="4" w:space="0" w:color="000000"/>
              <w:bottom w:val="single" w:sz="4" w:space="0" w:color="000000"/>
              <w:right w:val="single" w:sz="4" w:space="0" w:color="000000"/>
            </w:tcBorders>
          </w:tcPr>
          <w:p w14:paraId="3711CF23" w14:textId="77777777" w:rsidR="00751792" w:rsidRDefault="00751792">
            <w:pPr>
              <w:pStyle w:val="TableParagraph"/>
              <w:jc w:val="left"/>
              <w:rPr>
                <w:b/>
                <w:sz w:val="20"/>
              </w:rPr>
            </w:pPr>
          </w:p>
          <w:p w14:paraId="41443EAB" w14:textId="77777777" w:rsidR="00751792" w:rsidRDefault="00751792">
            <w:pPr>
              <w:pStyle w:val="TableParagraph"/>
              <w:jc w:val="left"/>
              <w:rPr>
                <w:b/>
                <w:sz w:val="20"/>
              </w:rPr>
            </w:pPr>
          </w:p>
          <w:p w14:paraId="7224EE80" w14:textId="77777777" w:rsidR="00751792" w:rsidRDefault="00751792">
            <w:pPr>
              <w:pStyle w:val="TableParagraph"/>
              <w:spacing w:before="8"/>
              <w:jc w:val="left"/>
              <w:rPr>
                <w:b/>
                <w:sz w:val="21"/>
              </w:rPr>
            </w:pPr>
          </w:p>
          <w:p w14:paraId="0DDE902D" w14:textId="37CA9E7C" w:rsidR="00751792" w:rsidRDefault="00514361">
            <w:pPr>
              <w:pStyle w:val="TableParagraph"/>
              <w:spacing w:line="278" w:lineRule="auto"/>
              <w:ind w:left="1099" w:right="125" w:hanging="946"/>
              <w:jc w:val="left"/>
              <w:rPr>
                <w:sz w:val="21"/>
              </w:rPr>
            </w:pPr>
            <w:r w:rsidRPr="00514361">
              <w:rPr>
                <w:sz w:val="21"/>
              </w:rPr>
              <w:t>太仓市双凤污水处理厂</w:t>
            </w:r>
            <w:r w:rsidR="009C7D59">
              <w:rPr>
                <w:sz w:val="21"/>
              </w:rPr>
              <w:t>接管标准</w:t>
            </w:r>
          </w:p>
        </w:tc>
        <w:tc>
          <w:tcPr>
            <w:tcW w:w="1350" w:type="dxa"/>
            <w:vMerge w:val="restart"/>
            <w:tcBorders>
              <w:top w:val="single" w:sz="4" w:space="0" w:color="000000"/>
              <w:left w:val="single" w:sz="4" w:space="0" w:color="000000"/>
              <w:bottom w:val="single" w:sz="4" w:space="0" w:color="000000"/>
              <w:right w:val="single" w:sz="4" w:space="0" w:color="000000"/>
            </w:tcBorders>
          </w:tcPr>
          <w:p w14:paraId="2E4DC293" w14:textId="77777777" w:rsidR="00751792" w:rsidRDefault="00751792">
            <w:pPr>
              <w:pStyle w:val="TableParagraph"/>
              <w:jc w:val="left"/>
              <w:rPr>
                <w:b/>
              </w:rPr>
            </w:pPr>
          </w:p>
          <w:p w14:paraId="782E4C07" w14:textId="77777777" w:rsidR="00751792" w:rsidRDefault="00751792">
            <w:pPr>
              <w:pStyle w:val="TableParagraph"/>
              <w:jc w:val="left"/>
              <w:rPr>
                <w:b/>
              </w:rPr>
            </w:pPr>
          </w:p>
          <w:p w14:paraId="2327A573" w14:textId="77777777" w:rsidR="00751792" w:rsidRDefault="00751792">
            <w:pPr>
              <w:pStyle w:val="TableParagraph"/>
              <w:spacing w:before="11"/>
              <w:jc w:val="left"/>
              <w:rPr>
                <w:b/>
                <w:sz w:val="30"/>
              </w:rPr>
            </w:pPr>
          </w:p>
          <w:p w14:paraId="4302FED3" w14:textId="77777777" w:rsidR="00751792" w:rsidRDefault="009C7D59">
            <w:pPr>
              <w:pStyle w:val="TableParagraph"/>
              <w:ind w:left="27"/>
              <w:rPr>
                <w:rFonts w:ascii="Times New Roman"/>
                <w:sz w:val="21"/>
              </w:rPr>
            </w:pPr>
            <w:r>
              <w:rPr>
                <w:rFonts w:ascii="Times New Roman"/>
                <w:w w:val="99"/>
                <w:sz w:val="21"/>
              </w:rPr>
              <w:t>/</w:t>
            </w:r>
          </w:p>
        </w:tc>
        <w:tc>
          <w:tcPr>
            <w:tcW w:w="1346" w:type="dxa"/>
            <w:tcBorders>
              <w:top w:val="single" w:sz="4" w:space="0" w:color="000000"/>
              <w:left w:val="single" w:sz="4" w:space="0" w:color="000000"/>
              <w:bottom w:val="single" w:sz="4" w:space="0" w:color="000000"/>
              <w:right w:val="single" w:sz="4" w:space="0" w:color="000000"/>
            </w:tcBorders>
          </w:tcPr>
          <w:p w14:paraId="64F6BA85" w14:textId="77777777" w:rsidR="00751792" w:rsidRDefault="009C7D59">
            <w:pPr>
              <w:pStyle w:val="TableParagraph"/>
              <w:spacing w:before="54"/>
              <w:ind w:left="134" w:right="104"/>
              <w:rPr>
                <w:rFonts w:ascii="Times New Roman"/>
                <w:sz w:val="21"/>
              </w:rPr>
            </w:pPr>
            <w:r>
              <w:rPr>
                <w:rFonts w:ascii="Times New Roman"/>
                <w:sz w:val="21"/>
              </w:rPr>
              <w:t>pH</w:t>
            </w:r>
          </w:p>
        </w:tc>
        <w:tc>
          <w:tcPr>
            <w:tcW w:w="960" w:type="dxa"/>
            <w:tcBorders>
              <w:top w:val="single" w:sz="4" w:space="0" w:color="000000"/>
              <w:left w:val="single" w:sz="4" w:space="0" w:color="000000"/>
              <w:bottom w:val="single" w:sz="4" w:space="0" w:color="000000"/>
              <w:right w:val="single" w:sz="4" w:space="0" w:color="000000"/>
            </w:tcBorders>
          </w:tcPr>
          <w:p w14:paraId="685E604C" w14:textId="77777777" w:rsidR="00751792" w:rsidRDefault="009C7D59">
            <w:pPr>
              <w:pStyle w:val="TableParagraph"/>
              <w:spacing w:before="40"/>
              <w:ind w:left="153" w:right="127"/>
              <w:rPr>
                <w:sz w:val="21"/>
              </w:rPr>
            </w:pPr>
            <w:r>
              <w:rPr>
                <w:sz w:val="21"/>
              </w:rPr>
              <w:t>无量纲</w:t>
            </w:r>
          </w:p>
        </w:tc>
        <w:tc>
          <w:tcPr>
            <w:tcW w:w="1327" w:type="dxa"/>
            <w:tcBorders>
              <w:top w:val="single" w:sz="4" w:space="0" w:color="000000"/>
              <w:left w:val="single" w:sz="4" w:space="0" w:color="000000"/>
              <w:bottom w:val="single" w:sz="4" w:space="0" w:color="000000"/>
              <w:right w:val="nil"/>
            </w:tcBorders>
          </w:tcPr>
          <w:p w14:paraId="07A1379A" w14:textId="77777777" w:rsidR="00751792" w:rsidRDefault="009C7D59">
            <w:pPr>
              <w:pStyle w:val="TableParagraph"/>
              <w:spacing w:before="40"/>
              <w:ind w:left="226" w:right="20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rsidR="00751792" w14:paraId="18AC6A27" w14:textId="77777777">
        <w:trPr>
          <w:trHeight w:val="330"/>
        </w:trPr>
        <w:tc>
          <w:tcPr>
            <w:tcW w:w="1154" w:type="dxa"/>
            <w:vMerge/>
            <w:tcBorders>
              <w:top w:val="nil"/>
              <w:left w:val="nil"/>
              <w:right w:val="single" w:sz="4" w:space="0" w:color="000000"/>
            </w:tcBorders>
          </w:tcPr>
          <w:p w14:paraId="53DDEF02" w14:textId="77777777" w:rsidR="00751792" w:rsidRDefault="00751792">
            <w:pPr>
              <w:rPr>
                <w:sz w:val="2"/>
                <w:szCs w:val="2"/>
              </w:rPr>
            </w:pPr>
          </w:p>
        </w:tc>
        <w:tc>
          <w:tcPr>
            <w:tcW w:w="2600" w:type="dxa"/>
            <w:vMerge/>
            <w:tcBorders>
              <w:top w:val="nil"/>
              <w:left w:val="single" w:sz="4" w:space="0" w:color="000000"/>
              <w:bottom w:val="single" w:sz="4" w:space="0" w:color="000000"/>
              <w:right w:val="single" w:sz="4" w:space="0" w:color="000000"/>
            </w:tcBorders>
          </w:tcPr>
          <w:p w14:paraId="0426FD9E" w14:textId="77777777" w:rsidR="00751792" w:rsidRDefault="00751792">
            <w:pPr>
              <w:rPr>
                <w:sz w:val="2"/>
                <w:szCs w:val="2"/>
              </w:rPr>
            </w:pPr>
          </w:p>
        </w:tc>
        <w:tc>
          <w:tcPr>
            <w:tcW w:w="1350" w:type="dxa"/>
            <w:vMerge/>
            <w:tcBorders>
              <w:top w:val="nil"/>
              <w:left w:val="single" w:sz="4" w:space="0" w:color="000000"/>
              <w:bottom w:val="single" w:sz="4" w:space="0" w:color="000000"/>
              <w:right w:val="single" w:sz="4" w:space="0" w:color="000000"/>
            </w:tcBorders>
          </w:tcPr>
          <w:p w14:paraId="66DC3A5D"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29B7E2D2" w14:textId="77777777" w:rsidR="00751792" w:rsidRDefault="009C7D59">
            <w:pPr>
              <w:pStyle w:val="TableParagraph"/>
              <w:spacing w:before="43"/>
              <w:ind w:left="134" w:right="106"/>
              <w:rPr>
                <w:rFonts w:ascii="Times New Roman"/>
                <w:sz w:val="21"/>
              </w:rPr>
            </w:pPr>
            <w:r>
              <w:rPr>
                <w:rFonts w:ascii="Times New Roman"/>
                <w:sz w:val="21"/>
              </w:rPr>
              <w:t>COD</w:t>
            </w:r>
          </w:p>
        </w:tc>
        <w:tc>
          <w:tcPr>
            <w:tcW w:w="960" w:type="dxa"/>
            <w:vMerge w:val="restart"/>
            <w:tcBorders>
              <w:top w:val="single" w:sz="4" w:space="0" w:color="000000"/>
              <w:left w:val="single" w:sz="4" w:space="0" w:color="000000"/>
              <w:bottom w:val="single" w:sz="4" w:space="0" w:color="000000"/>
              <w:right w:val="single" w:sz="4" w:space="0" w:color="000000"/>
            </w:tcBorders>
          </w:tcPr>
          <w:p w14:paraId="0E854E63" w14:textId="77777777" w:rsidR="00751792" w:rsidRDefault="00751792">
            <w:pPr>
              <w:pStyle w:val="TableParagraph"/>
              <w:jc w:val="left"/>
              <w:rPr>
                <w:b/>
              </w:rPr>
            </w:pPr>
          </w:p>
          <w:p w14:paraId="2B1CD301" w14:textId="77777777" w:rsidR="00751792" w:rsidRDefault="00751792">
            <w:pPr>
              <w:pStyle w:val="TableParagraph"/>
              <w:jc w:val="left"/>
              <w:rPr>
                <w:b/>
              </w:rPr>
            </w:pPr>
          </w:p>
          <w:p w14:paraId="0BD79932" w14:textId="77777777" w:rsidR="00751792" w:rsidRDefault="00751792">
            <w:pPr>
              <w:pStyle w:val="TableParagraph"/>
              <w:jc w:val="left"/>
              <w:rPr>
                <w:b/>
              </w:rPr>
            </w:pPr>
          </w:p>
          <w:p w14:paraId="691CBFBF" w14:textId="77777777" w:rsidR="00751792" w:rsidRDefault="00751792">
            <w:pPr>
              <w:pStyle w:val="TableParagraph"/>
              <w:spacing w:before="12"/>
              <w:jc w:val="left"/>
              <w:rPr>
                <w:b/>
                <w:sz w:val="32"/>
              </w:rPr>
            </w:pPr>
          </w:p>
          <w:p w14:paraId="0EF4DF27" w14:textId="77777777" w:rsidR="00751792" w:rsidRDefault="009C7D59">
            <w:pPr>
              <w:pStyle w:val="TableParagraph"/>
              <w:ind w:left="262"/>
              <w:jc w:val="left"/>
              <w:rPr>
                <w:rFonts w:ascii="Times New Roman"/>
                <w:sz w:val="21"/>
              </w:rPr>
            </w:pPr>
            <w:r>
              <w:rPr>
                <w:rFonts w:ascii="Times New Roman"/>
                <w:sz w:val="21"/>
              </w:rPr>
              <w:t>mg/L</w:t>
            </w:r>
          </w:p>
        </w:tc>
        <w:tc>
          <w:tcPr>
            <w:tcW w:w="1327" w:type="dxa"/>
            <w:tcBorders>
              <w:top w:val="single" w:sz="4" w:space="0" w:color="000000"/>
              <w:left w:val="single" w:sz="4" w:space="0" w:color="000000"/>
              <w:bottom w:val="single" w:sz="4" w:space="0" w:color="000000"/>
              <w:right w:val="nil"/>
            </w:tcBorders>
          </w:tcPr>
          <w:p w14:paraId="632189B2" w14:textId="77777777" w:rsidR="00751792" w:rsidRDefault="009C7D59">
            <w:pPr>
              <w:pStyle w:val="TableParagraph"/>
              <w:spacing w:before="43"/>
              <w:ind w:left="228" w:right="206"/>
              <w:rPr>
                <w:rFonts w:ascii="Times New Roman"/>
                <w:sz w:val="21"/>
              </w:rPr>
            </w:pPr>
            <w:r>
              <w:rPr>
                <w:rFonts w:ascii="Times New Roman"/>
                <w:sz w:val="21"/>
              </w:rPr>
              <w:t>450</w:t>
            </w:r>
          </w:p>
        </w:tc>
      </w:tr>
      <w:tr w:rsidR="00751792" w14:paraId="52800D93" w14:textId="77777777">
        <w:trPr>
          <w:trHeight w:val="330"/>
        </w:trPr>
        <w:tc>
          <w:tcPr>
            <w:tcW w:w="1154" w:type="dxa"/>
            <w:vMerge/>
            <w:tcBorders>
              <w:top w:val="nil"/>
              <w:left w:val="nil"/>
              <w:right w:val="single" w:sz="4" w:space="0" w:color="000000"/>
            </w:tcBorders>
          </w:tcPr>
          <w:p w14:paraId="297110A4" w14:textId="77777777" w:rsidR="00751792" w:rsidRDefault="00751792">
            <w:pPr>
              <w:rPr>
                <w:sz w:val="2"/>
                <w:szCs w:val="2"/>
              </w:rPr>
            </w:pPr>
          </w:p>
        </w:tc>
        <w:tc>
          <w:tcPr>
            <w:tcW w:w="2600" w:type="dxa"/>
            <w:vMerge/>
            <w:tcBorders>
              <w:top w:val="nil"/>
              <w:left w:val="single" w:sz="4" w:space="0" w:color="000000"/>
              <w:bottom w:val="single" w:sz="4" w:space="0" w:color="000000"/>
              <w:right w:val="single" w:sz="4" w:space="0" w:color="000000"/>
            </w:tcBorders>
          </w:tcPr>
          <w:p w14:paraId="71983F70" w14:textId="77777777" w:rsidR="00751792" w:rsidRDefault="00751792">
            <w:pPr>
              <w:rPr>
                <w:sz w:val="2"/>
                <w:szCs w:val="2"/>
              </w:rPr>
            </w:pPr>
          </w:p>
        </w:tc>
        <w:tc>
          <w:tcPr>
            <w:tcW w:w="1350" w:type="dxa"/>
            <w:vMerge/>
            <w:tcBorders>
              <w:top w:val="nil"/>
              <w:left w:val="single" w:sz="4" w:space="0" w:color="000000"/>
              <w:bottom w:val="single" w:sz="4" w:space="0" w:color="000000"/>
              <w:right w:val="single" w:sz="4" w:space="0" w:color="000000"/>
            </w:tcBorders>
          </w:tcPr>
          <w:p w14:paraId="78C6A00C"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76F6F001" w14:textId="77777777" w:rsidR="00751792" w:rsidRDefault="009C7D59">
            <w:pPr>
              <w:pStyle w:val="TableParagraph"/>
              <w:spacing w:before="45"/>
              <w:ind w:left="134" w:right="105"/>
              <w:rPr>
                <w:rFonts w:ascii="Times New Roman"/>
                <w:sz w:val="21"/>
              </w:rPr>
            </w:pPr>
            <w:r>
              <w:rPr>
                <w:rFonts w:ascii="Times New Roman"/>
                <w:sz w:val="21"/>
              </w:rPr>
              <w:t>SS</w:t>
            </w:r>
          </w:p>
        </w:tc>
        <w:tc>
          <w:tcPr>
            <w:tcW w:w="960" w:type="dxa"/>
            <w:vMerge/>
            <w:tcBorders>
              <w:top w:val="nil"/>
              <w:left w:val="single" w:sz="4" w:space="0" w:color="000000"/>
              <w:bottom w:val="single" w:sz="4" w:space="0" w:color="000000"/>
              <w:right w:val="single" w:sz="4" w:space="0" w:color="000000"/>
            </w:tcBorders>
          </w:tcPr>
          <w:p w14:paraId="7A625C1B"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2A7480DB" w14:textId="77777777" w:rsidR="00751792" w:rsidRDefault="009C7D59">
            <w:pPr>
              <w:pStyle w:val="TableParagraph"/>
              <w:spacing w:before="45"/>
              <w:ind w:left="228" w:right="206"/>
              <w:rPr>
                <w:rFonts w:ascii="Times New Roman"/>
                <w:sz w:val="21"/>
              </w:rPr>
            </w:pPr>
            <w:r>
              <w:rPr>
                <w:rFonts w:ascii="Times New Roman"/>
                <w:sz w:val="21"/>
              </w:rPr>
              <w:t>220</w:t>
            </w:r>
          </w:p>
        </w:tc>
      </w:tr>
      <w:tr w:rsidR="00751792" w14:paraId="04340B77" w14:textId="77777777">
        <w:trPr>
          <w:trHeight w:val="331"/>
        </w:trPr>
        <w:tc>
          <w:tcPr>
            <w:tcW w:w="1154" w:type="dxa"/>
            <w:vMerge/>
            <w:tcBorders>
              <w:top w:val="nil"/>
              <w:left w:val="nil"/>
              <w:right w:val="single" w:sz="4" w:space="0" w:color="000000"/>
            </w:tcBorders>
          </w:tcPr>
          <w:p w14:paraId="1595AD33" w14:textId="77777777" w:rsidR="00751792" w:rsidRDefault="00751792">
            <w:pPr>
              <w:rPr>
                <w:sz w:val="2"/>
                <w:szCs w:val="2"/>
              </w:rPr>
            </w:pPr>
          </w:p>
        </w:tc>
        <w:tc>
          <w:tcPr>
            <w:tcW w:w="2600" w:type="dxa"/>
            <w:vMerge/>
            <w:tcBorders>
              <w:top w:val="nil"/>
              <w:left w:val="single" w:sz="4" w:space="0" w:color="000000"/>
              <w:bottom w:val="single" w:sz="4" w:space="0" w:color="000000"/>
              <w:right w:val="single" w:sz="4" w:space="0" w:color="000000"/>
            </w:tcBorders>
          </w:tcPr>
          <w:p w14:paraId="2A224D7A" w14:textId="77777777" w:rsidR="00751792" w:rsidRDefault="00751792">
            <w:pPr>
              <w:rPr>
                <w:sz w:val="2"/>
                <w:szCs w:val="2"/>
              </w:rPr>
            </w:pPr>
          </w:p>
        </w:tc>
        <w:tc>
          <w:tcPr>
            <w:tcW w:w="1350" w:type="dxa"/>
            <w:vMerge/>
            <w:tcBorders>
              <w:top w:val="nil"/>
              <w:left w:val="single" w:sz="4" w:space="0" w:color="000000"/>
              <w:bottom w:val="single" w:sz="4" w:space="0" w:color="000000"/>
              <w:right w:val="single" w:sz="4" w:space="0" w:color="000000"/>
            </w:tcBorders>
          </w:tcPr>
          <w:p w14:paraId="010313E5"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6E1EF21C" w14:textId="77777777" w:rsidR="00751792" w:rsidRDefault="009C7D59">
            <w:pPr>
              <w:pStyle w:val="TableParagraph"/>
              <w:spacing w:before="30"/>
              <w:ind w:left="134" w:right="106"/>
              <w:rPr>
                <w:sz w:val="21"/>
              </w:rPr>
            </w:pPr>
            <w:r>
              <w:rPr>
                <w:sz w:val="21"/>
              </w:rPr>
              <w:t>氨氮</w:t>
            </w:r>
          </w:p>
        </w:tc>
        <w:tc>
          <w:tcPr>
            <w:tcW w:w="960" w:type="dxa"/>
            <w:vMerge/>
            <w:tcBorders>
              <w:top w:val="nil"/>
              <w:left w:val="single" w:sz="4" w:space="0" w:color="000000"/>
              <w:bottom w:val="single" w:sz="4" w:space="0" w:color="000000"/>
              <w:right w:val="single" w:sz="4" w:space="0" w:color="000000"/>
            </w:tcBorders>
          </w:tcPr>
          <w:p w14:paraId="343B05AC"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57557345" w14:textId="77777777" w:rsidR="00751792" w:rsidRDefault="009C7D59">
            <w:pPr>
              <w:pStyle w:val="TableParagraph"/>
              <w:spacing w:before="44"/>
              <w:ind w:left="228" w:right="206"/>
              <w:rPr>
                <w:rFonts w:ascii="Times New Roman"/>
                <w:sz w:val="21"/>
              </w:rPr>
            </w:pPr>
            <w:r>
              <w:rPr>
                <w:rFonts w:ascii="Times New Roman"/>
                <w:sz w:val="21"/>
              </w:rPr>
              <w:t>35</w:t>
            </w:r>
          </w:p>
        </w:tc>
      </w:tr>
      <w:tr w:rsidR="00751792" w14:paraId="61FBB891" w14:textId="77777777">
        <w:trPr>
          <w:trHeight w:val="332"/>
        </w:trPr>
        <w:tc>
          <w:tcPr>
            <w:tcW w:w="1154" w:type="dxa"/>
            <w:vMerge/>
            <w:tcBorders>
              <w:top w:val="nil"/>
              <w:left w:val="nil"/>
              <w:right w:val="single" w:sz="4" w:space="0" w:color="000000"/>
            </w:tcBorders>
          </w:tcPr>
          <w:p w14:paraId="5BA88F33" w14:textId="77777777" w:rsidR="00751792" w:rsidRDefault="00751792">
            <w:pPr>
              <w:rPr>
                <w:sz w:val="2"/>
                <w:szCs w:val="2"/>
              </w:rPr>
            </w:pPr>
          </w:p>
        </w:tc>
        <w:tc>
          <w:tcPr>
            <w:tcW w:w="2600" w:type="dxa"/>
            <w:vMerge/>
            <w:tcBorders>
              <w:top w:val="nil"/>
              <w:left w:val="single" w:sz="4" w:space="0" w:color="000000"/>
              <w:bottom w:val="single" w:sz="4" w:space="0" w:color="000000"/>
              <w:right w:val="single" w:sz="4" w:space="0" w:color="000000"/>
            </w:tcBorders>
          </w:tcPr>
          <w:p w14:paraId="6C8A6F7E" w14:textId="77777777" w:rsidR="00751792" w:rsidRDefault="00751792">
            <w:pPr>
              <w:rPr>
                <w:sz w:val="2"/>
                <w:szCs w:val="2"/>
              </w:rPr>
            </w:pPr>
          </w:p>
        </w:tc>
        <w:tc>
          <w:tcPr>
            <w:tcW w:w="1350" w:type="dxa"/>
            <w:vMerge/>
            <w:tcBorders>
              <w:top w:val="nil"/>
              <w:left w:val="single" w:sz="4" w:space="0" w:color="000000"/>
              <w:bottom w:val="single" w:sz="4" w:space="0" w:color="000000"/>
              <w:right w:val="single" w:sz="4" w:space="0" w:color="000000"/>
            </w:tcBorders>
          </w:tcPr>
          <w:p w14:paraId="15E4180E"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6A7B9E7C" w14:textId="77777777" w:rsidR="00751792" w:rsidRDefault="009C7D59">
            <w:pPr>
              <w:pStyle w:val="TableParagraph"/>
              <w:spacing w:before="31"/>
              <w:ind w:left="134" w:right="106"/>
              <w:rPr>
                <w:sz w:val="21"/>
              </w:rPr>
            </w:pPr>
            <w:r>
              <w:rPr>
                <w:sz w:val="21"/>
              </w:rPr>
              <w:t>总磷</w:t>
            </w:r>
          </w:p>
        </w:tc>
        <w:tc>
          <w:tcPr>
            <w:tcW w:w="960" w:type="dxa"/>
            <w:vMerge/>
            <w:tcBorders>
              <w:top w:val="nil"/>
              <w:left w:val="single" w:sz="4" w:space="0" w:color="000000"/>
              <w:bottom w:val="single" w:sz="4" w:space="0" w:color="000000"/>
              <w:right w:val="single" w:sz="4" w:space="0" w:color="000000"/>
            </w:tcBorders>
          </w:tcPr>
          <w:p w14:paraId="237BED3D"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6449101B" w14:textId="77777777" w:rsidR="00751792" w:rsidRDefault="009C7D59">
            <w:pPr>
              <w:pStyle w:val="TableParagraph"/>
              <w:spacing w:before="45"/>
              <w:ind w:left="228" w:right="206"/>
              <w:rPr>
                <w:rFonts w:ascii="Times New Roman"/>
                <w:sz w:val="21"/>
              </w:rPr>
            </w:pPr>
            <w:r>
              <w:rPr>
                <w:rFonts w:ascii="Times New Roman"/>
                <w:sz w:val="21"/>
              </w:rPr>
              <w:t>4.0</w:t>
            </w:r>
          </w:p>
        </w:tc>
      </w:tr>
      <w:tr w:rsidR="00751792" w14:paraId="690A85E4" w14:textId="77777777">
        <w:trPr>
          <w:trHeight w:val="332"/>
        </w:trPr>
        <w:tc>
          <w:tcPr>
            <w:tcW w:w="1154" w:type="dxa"/>
            <w:vMerge/>
            <w:tcBorders>
              <w:top w:val="nil"/>
              <w:left w:val="nil"/>
              <w:right w:val="single" w:sz="4" w:space="0" w:color="000000"/>
            </w:tcBorders>
          </w:tcPr>
          <w:p w14:paraId="10E48DF0" w14:textId="77777777" w:rsidR="00751792" w:rsidRDefault="00751792">
            <w:pPr>
              <w:rPr>
                <w:sz w:val="2"/>
                <w:szCs w:val="2"/>
              </w:rPr>
            </w:pPr>
          </w:p>
        </w:tc>
        <w:tc>
          <w:tcPr>
            <w:tcW w:w="2600" w:type="dxa"/>
            <w:vMerge/>
            <w:tcBorders>
              <w:top w:val="nil"/>
              <w:left w:val="single" w:sz="4" w:space="0" w:color="000000"/>
              <w:bottom w:val="single" w:sz="4" w:space="0" w:color="000000"/>
              <w:right w:val="single" w:sz="4" w:space="0" w:color="000000"/>
            </w:tcBorders>
          </w:tcPr>
          <w:p w14:paraId="2B25DBF2" w14:textId="77777777" w:rsidR="00751792" w:rsidRDefault="00751792">
            <w:pPr>
              <w:rPr>
                <w:sz w:val="2"/>
                <w:szCs w:val="2"/>
              </w:rPr>
            </w:pPr>
          </w:p>
        </w:tc>
        <w:tc>
          <w:tcPr>
            <w:tcW w:w="1350" w:type="dxa"/>
            <w:vMerge/>
            <w:tcBorders>
              <w:top w:val="nil"/>
              <w:left w:val="single" w:sz="4" w:space="0" w:color="000000"/>
              <w:bottom w:val="single" w:sz="4" w:space="0" w:color="000000"/>
              <w:right w:val="single" w:sz="4" w:space="0" w:color="000000"/>
            </w:tcBorders>
          </w:tcPr>
          <w:p w14:paraId="6673AFC0"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7F2A349C" w14:textId="77777777" w:rsidR="00751792" w:rsidRDefault="009C7D59">
            <w:pPr>
              <w:pStyle w:val="TableParagraph"/>
              <w:spacing w:before="41"/>
              <w:ind w:left="134" w:right="105"/>
              <w:rPr>
                <w:rFonts w:ascii="Times New Roman"/>
                <w:sz w:val="21"/>
              </w:rPr>
            </w:pPr>
            <w:r>
              <w:rPr>
                <w:rFonts w:ascii="Times New Roman"/>
                <w:position w:val="2"/>
                <w:sz w:val="21"/>
              </w:rPr>
              <w:t>BOD</w:t>
            </w:r>
            <w:r>
              <w:rPr>
                <w:rFonts w:ascii="Times New Roman"/>
                <w:position w:val="2"/>
                <w:sz w:val="21"/>
                <w:vertAlign w:val="subscript"/>
              </w:rPr>
              <w:t>5</w:t>
            </w:r>
          </w:p>
        </w:tc>
        <w:tc>
          <w:tcPr>
            <w:tcW w:w="960" w:type="dxa"/>
            <w:vMerge/>
            <w:tcBorders>
              <w:top w:val="nil"/>
              <w:left w:val="single" w:sz="4" w:space="0" w:color="000000"/>
              <w:bottom w:val="single" w:sz="4" w:space="0" w:color="000000"/>
              <w:right w:val="single" w:sz="4" w:space="0" w:color="000000"/>
            </w:tcBorders>
          </w:tcPr>
          <w:p w14:paraId="1131390A"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2865EB8F" w14:textId="77777777" w:rsidR="00751792" w:rsidRDefault="009C7D59">
            <w:pPr>
              <w:pStyle w:val="TableParagraph"/>
              <w:spacing w:before="45"/>
              <w:ind w:left="228" w:right="206"/>
              <w:rPr>
                <w:rFonts w:ascii="Times New Roman"/>
                <w:sz w:val="21"/>
              </w:rPr>
            </w:pPr>
            <w:r>
              <w:rPr>
                <w:rFonts w:ascii="Times New Roman"/>
                <w:sz w:val="21"/>
              </w:rPr>
              <w:t>180</w:t>
            </w:r>
          </w:p>
        </w:tc>
      </w:tr>
      <w:tr w:rsidR="00751792" w14:paraId="4A35E4F9" w14:textId="77777777">
        <w:trPr>
          <w:trHeight w:val="332"/>
        </w:trPr>
        <w:tc>
          <w:tcPr>
            <w:tcW w:w="1154" w:type="dxa"/>
            <w:vMerge/>
            <w:tcBorders>
              <w:top w:val="nil"/>
              <w:left w:val="nil"/>
              <w:right w:val="single" w:sz="4" w:space="0" w:color="000000"/>
            </w:tcBorders>
          </w:tcPr>
          <w:p w14:paraId="53BF7DD4" w14:textId="77777777" w:rsidR="00751792" w:rsidRDefault="00751792">
            <w:pPr>
              <w:rPr>
                <w:sz w:val="2"/>
                <w:szCs w:val="2"/>
              </w:rPr>
            </w:pPr>
          </w:p>
        </w:tc>
        <w:tc>
          <w:tcPr>
            <w:tcW w:w="2600" w:type="dxa"/>
            <w:vMerge w:val="restart"/>
            <w:tcBorders>
              <w:top w:val="single" w:sz="4" w:space="0" w:color="000000"/>
              <w:left w:val="single" w:sz="4" w:space="0" w:color="000000"/>
              <w:right w:val="single" w:sz="4" w:space="0" w:color="000000"/>
            </w:tcBorders>
          </w:tcPr>
          <w:p w14:paraId="744B0D79" w14:textId="77777777" w:rsidR="00751792" w:rsidRDefault="00751792">
            <w:pPr>
              <w:pStyle w:val="TableParagraph"/>
              <w:spacing w:before="2"/>
              <w:jc w:val="left"/>
              <w:rPr>
                <w:b/>
                <w:sz w:val="29"/>
              </w:rPr>
            </w:pPr>
          </w:p>
          <w:p w14:paraId="7E50C487" w14:textId="77777777" w:rsidR="00751792" w:rsidRDefault="009C7D59">
            <w:pPr>
              <w:pStyle w:val="TableParagraph"/>
              <w:spacing w:line="278" w:lineRule="auto"/>
              <w:ind w:left="679" w:right="9" w:hanging="562"/>
              <w:jc w:val="left"/>
              <w:rPr>
                <w:sz w:val="21"/>
              </w:rPr>
            </w:pPr>
            <w:r>
              <w:rPr>
                <w:sz w:val="21"/>
              </w:rPr>
              <w:t>《污水综合排放标准》（</w:t>
            </w:r>
            <w:r>
              <w:rPr>
                <w:rFonts w:ascii="Times New Roman" w:eastAsia="Times New Roman"/>
                <w:sz w:val="21"/>
              </w:rPr>
              <w:t>G B8978-1996</w:t>
            </w:r>
            <w:r>
              <w:rPr>
                <w:sz w:val="21"/>
              </w:rPr>
              <w:t>）</w:t>
            </w:r>
          </w:p>
        </w:tc>
        <w:tc>
          <w:tcPr>
            <w:tcW w:w="1350" w:type="dxa"/>
            <w:vMerge w:val="restart"/>
            <w:tcBorders>
              <w:top w:val="single" w:sz="4" w:space="0" w:color="000000"/>
              <w:left w:val="single" w:sz="4" w:space="0" w:color="000000"/>
              <w:right w:val="single" w:sz="4" w:space="0" w:color="000000"/>
            </w:tcBorders>
          </w:tcPr>
          <w:p w14:paraId="7B906CB2" w14:textId="77777777" w:rsidR="00751792" w:rsidRDefault="00751792">
            <w:pPr>
              <w:pStyle w:val="TableParagraph"/>
              <w:spacing w:before="2"/>
              <w:jc w:val="left"/>
              <w:rPr>
                <w:b/>
                <w:sz w:val="29"/>
              </w:rPr>
            </w:pPr>
          </w:p>
          <w:p w14:paraId="6EA6DA07" w14:textId="77777777" w:rsidR="00751792" w:rsidRDefault="009C7D59">
            <w:pPr>
              <w:pStyle w:val="TableParagraph"/>
              <w:spacing w:line="278" w:lineRule="auto"/>
              <w:ind w:left="580" w:right="181" w:hanging="370"/>
              <w:jc w:val="left"/>
              <w:rPr>
                <w:sz w:val="21"/>
              </w:rPr>
            </w:pPr>
            <w:r>
              <w:rPr>
                <w:sz w:val="21"/>
              </w:rPr>
              <w:t>表</w:t>
            </w:r>
            <w:r>
              <w:rPr>
                <w:rFonts w:ascii="Times New Roman" w:eastAsia="Times New Roman"/>
                <w:sz w:val="21"/>
              </w:rPr>
              <w:t>4</w:t>
            </w:r>
            <w:r>
              <w:rPr>
                <w:sz w:val="21"/>
              </w:rPr>
              <w:t>三级标准</w:t>
            </w:r>
          </w:p>
        </w:tc>
        <w:tc>
          <w:tcPr>
            <w:tcW w:w="1346" w:type="dxa"/>
            <w:tcBorders>
              <w:top w:val="single" w:sz="4" w:space="0" w:color="000000"/>
              <w:left w:val="single" w:sz="4" w:space="0" w:color="000000"/>
              <w:bottom w:val="single" w:sz="4" w:space="0" w:color="000000"/>
              <w:right w:val="single" w:sz="4" w:space="0" w:color="000000"/>
            </w:tcBorders>
          </w:tcPr>
          <w:p w14:paraId="12073801" w14:textId="77777777" w:rsidR="00751792" w:rsidRDefault="009C7D59">
            <w:pPr>
              <w:pStyle w:val="TableParagraph"/>
              <w:spacing w:before="30"/>
              <w:ind w:left="134" w:right="106"/>
              <w:rPr>
                <w:sz w:val="21"/>
              </w:rPr>
            </w:pPr>
            <w:r>
              <w:rPr>
                <w:sz w:val="21"/>
              </w:rPr>
              <w:t>石油类</w:t>
            </w:r>
          </w:p>
        </w:tc>
        <w:tc>
          <w:tcPr>
            <w:tcW w:w="960" w:type="dxa"/>
            <w:vMerge/>
            <w:tcBorders>
              <w:top w:val="nil"/>
              <w:left w:val="single" w:sz="4" w:space="0" w:color="000000"/>
              <w:bottom w:val="single" w:sz="4" w:space="0" w:color="000000"/>
              <w:right w:val="single" w:sz="4" w:space="0" w:color="000000"/>
            </w:tcBorders>
          </w:tcPr>
          <w:p w14:paraId="39FC42C6"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1D9A798D" w14:textId="77777777" w:rsidR="00751792" w:rsidRDefault="009C7D59">
            <w:pPr>
              <w:pStyle w:val="TableParagraph"/>
              <w:spacing w:before="44"/>
              <w:ind w:left="228" w:right="206"/>
              <w:rPr>
                <w:rFonts w:ascii="Times New Roman"/>
                <w:sz w:val="21"/>
              </w:rPr>
            </w:pPr>
            <w:r>
              <w:rPr>
                <w:rFonts w:ascii="Times New Roman"/>
                <w:sz w:val="21"/>
              </w:rPr>
              <w:t>20</w:t>
            </w:r>
          </w:p>
        </w:tc>
      </w:tr>
      <w:tr w:rsidR="00751792" w14:paraId="6C5F6468" w14:textId="77777777">
        <w:trPr>
          <w:trHeight w:val="604"/>
        </w:trPr>
        <w:tc>
          <w:tcPr>
            <w:tcW w:w="1154" w:type="dxa"/>
            <w:vMerge/>
            <w:tcBorders>
              <w:top w:val="nil"/>
              <w:left w:val="nil"/>
              <w:right w:val="single" w:sz="4" w:space="0" w:color="000000"/>
            </w:tcBorders>
          </w:tcPr>
          <w:p w14:paraId="109DFAA1" w14:textId="77777777" w:rsidR="00751792" w:rsidRDefault="00751792">
            <w:pPr>
              <w:rPr>
                <w:sz w:val="2"/>
                <w:szCs w:val="2"/>
              </w:rPr>
            </w:pPr>
          </w:p>
        </w:tc>
        <w:tc>
          <w:tcPr>
            <w:tcW w:w="2600" w:type="dxa"/>
            <w:vMerge/>
            <w:tcBorders>
              <w:top w:val="nil"/>
              <w:left w:val="single" w:sz="4" w:space="0" w:color="000000"/>
              <w:right w:val="single" w:sz="4" w:space="0" w:color="000000"/>
            </w:tcBorders>
          </w:tcPr>
          <w:p w14:paraId="17A4A19F" w14:textId="77777777" w:rsidR="00751792" w:rsidRDefault="00751792">
            <w:pPr>
              <w:rPr>
                <w:sz w:val="2"/>
                <w:szCs w:val="2"/>
              </w:rPr>
            </w:pPr>
          </w:p>
        </w:tc>
        <w:tc>
          <w:tcPr>
            <w:tcW w:w="1350" w:type="dxa"/>
            <w:vMerge/>
            <w:tcBorders>
              <w:top w:val="nil"/>
              <w:left w:val="single" w:sz="4" w:space="0" w:color="000000"/>
              <w:right w:val="single" w:sz="4" w:space="0" w:color="000000"/>
            </w:tcBorders>
          </w:tcPr>
          <w:p w14:paraId="21D90DE8" w14:textId="77777777" w:rsidR="00751792" w:rsidRDefault="00751792">
            <w:pPr>
              <w:rPr>
                <w:sz w:val="2"/>
                <w:szCs w:val="2"/>
              </w:rPr>
            </w:pPr>
          </w:p>
        </w:tc>
        <w:tc>
          <w:tcPr>
            <w:tcW w:w="1346" w:type="dxa"/>
            <w:tcBorders>
              <w:top w:val="single" w:sz="4" w:space="0" w:color="000000"/>
              <w:left w:val="single" w:sz="4" w:space="0" w:color="000000"/>
              <w:bottom w:val="single" w:sz="4" w:space="0" w:color="000000"/>
              <w:right w:val="single" w:sz="4" w:space="0" w:color="000000"/>
            </w:tcBorders>
          </w:tcPr>
          <w:p w14:paraId="1EF73927" w14:textId="77777777" w:rsidR="00751792" w:rsidRDefault="009C7D59">
            <w:pPr>
              <w:pStyle w:val="TableParagraph"/>
              <w:spacing w:before="10"/>
              <w:ind w:left="132" w:right="106"/>
              <w:rPr>
                <w:sz w:val="21"/>
              </w:rPr>
            </w:pPr>
            <w:r>
              <w:rPr>
                <w:sz w:val="21"/>
              </w:rPr>
              <w:t>阴离子表面</w:t>
            </w:r>
          </w:p>
          <w:p w14:paraId="0D5845AB" w14:textId="77777777" w:rsidR="00751792" w:rsidRDefault="009C7D59">
            <w:pPr>
              <w:pStyle w:val="TableParagraph"/>
              <w:spacing w:before="43" w:line="261" w:lineRule="exact"/>
              <w:ind w:left="134" w:right="106"/>
              <w:rPr>
                <w:sz w:val="21"/>
              </w:rPr>
            </w:pPr>
            <w:r>
              <w:rPr>
                <w:sz w:val="21"/>
              </w:rPr>
              <w:t>活性剂</w:t>
            </w:r>
          </w:p>
        </w:tc>
        <w:tc>
          <w:tcPr>
            <w:tcW w:w="960" w:type="dxa"/>
            <w:vMerge/>
            <w:tcBorders>
              <w:top w:val="nil"/>
              <w:left w:val="single" w:sz="4" w:space="0" w:color="000000"/>
              <w:bottom w:val="single" w:sz="4" w:space="0" w:color="000000"/>
              <w:right w:val="single" w:sz="4" w:space="0" w:color="000000"/>
            </w:tcBorders>
          </w:tcPr>
          <w:p w14:paraId="0E7562F4" w14:textId="77777777" w:rsidR="00751792" w:rsidRDefault="00751792">
            <w:pPr>
              <w:rPr>
                <w:sz w:val="2"/>
                <w:szCs w:val="2"/>
              </w:rPr>
            </w:pPr>
          </w:p>
        </w:tc>
        <w:tc>
          <w:tcPr>
            <w:tcW w:w="1327" w:type="dxa"/>
            <w:tcBorders>
              <w:top w:val="single" w:sz="4" w:space="0" w:color="000000"/>
              <w:left w:val="single" w:sz="4" w:space="0" w:color="000000"/>
              <w:bottom w:val="single" w:sz="4" w:space="0" w:color="000000"/>
              <w:right w:val="nil"/>
            </w:tcBorders>
          </w:tcPr>
          <w:p w14:paraId="4861D619" w14:textId="77777777" w:rsidR="00751792" w:rsidRDefault="009C7D59">
            <w:pPr>
              <w:pStyle w:val="TableParagraph"/>
              <w:spacing w:before="180"/>
              <w:ind w:left="228" w:right="206"/>
              <w:rPr>
                <w:rFonts w:ascii="Times New Roman"/>
                <w:sz w:val="21"/>
              </w:rPr>
            </w:pPr>
            <w:r>
              <w:rPr>
                <w:rFonts w:ascii="Times New Roman"/>
                <w:sz w:val="21"/>
              </w:rPr>
              <w:t>20</w:t>
            </w:r>
          </w:p>
        </w:tc>
      </w:tr>
      <w:tr w:rsidR="00751792" w14:paraId="31B08880" w14:textId="77777777">
        <w:trPr>
          <w:trHeight w:val="342"/>
        </w:trPr>
        <w:tc>
          <w:tcPr>
            <w:tcW w:w="1154" w:type="dxa"/>
            <w:vMerge/>
            <w:tcBorders>
              <w:top w:val="nil"/>
              <w:left w:val="nil"/>
              <w:right w:val="single" w:sz="4" w:space="0" w:color="000000"/>
            </w:tcBorders>
          </w:tcPr>
          <w:p w14:paraId="229BD621" w14:textId="77777777" w:rsidR="00751792" w:rsidRDefault="00751792">
            <w:pPr>
              <w:rPr>
                <w:sz w:val="2"/>
                <w:szCs w:val="2"/>
              </w:rPr>
            </w:pPr>
          </w:p>
        </w:tc>
        <w:tc>
          <w:tcPr>
            <w:tcW w:w="2600" w:type="dxa"/>
            <w:vMerge/>
            <w:tcBorders>
              <w:top w:val="nil"/>
              <w:left w:val="single" w:sz="4" w:space="0" w:color="000000"/>
              <w:right w:val="single" w:sz="4" w:space="0" w:color="000000"/>
            </w:tcBorders>
          </w:tcPr>
          <w:p w14:paraId="4F727CA4" w14:textId="77777777" w:rsidR="00751792" w:rsidRDefault="00751792">
            <w:pPr>
              <w:rPr>
                <w:sz w:val="2"/>
                <w:szCs w:val="2"/>
              </w:rPr>
            </w:pPr>
          </w:p>
        </w:tc>
        <w:tc>
          <w:tcPr>
            <w:tcW w:w="1350" w:type="dxa"/>
            <w:vMerge/>
            <w:tcBorders>
              <w:top w:val="nil"/>
              <w:left w:val="single" w:sz="4" w:space="0" w:color="000000"/>
              <w:right w:val="single" w:sz="4" w:space="0" w:color="000000"/>
            </w:tcBorders>
          </w:tcPr>
          <w:p w14:paraId="76247272" w14:textId="77777777" w:rsidR="00751792" w:rsidRDefault="00751792">
            <w:pPr>
              <w:rPr>
                <w:sz w:val="2"/>
                <w:szCs w:val="2"/>
              </w:rPr>
            </w:pPr>
          </w:p>
        </w:tc>
        <w:tc>
          <w:tcPr>
            <w:tcW w:w="1346" w:type="dxa"/>
            <w:tcBorders>
              <w:top w:val="single" w:sz="4" w:space="0" w:color="000000"/>
              <w:left w:val="single" w:sz="4" w:space="0" w:color="000000"/>
              <w:right w:val="single" w:sz="4" w:space="0" w:color="000000"/>
            </w:tcBorders>
          </w:tcPr>
          <w:p w14:paraId="6F477B91" w14:textId="77777777" w:rsidR="00751792" w:rsidRDefault="009C7D59">
            <w:pPr>
              <w:pStyle w:val="TableParagraph"/>
              <w:spacing w:before="31"/>
              <w:ind w:left="132" w:right="106"/>
              <w:rPr>
                <w:sz w:val="21"/>
              </w:rPr>
            </w:pPr>
            <w:r>
              <w:rPr>
                <w:sz w:val="21"/>
              </w:rPr>
              <w:t>粪大肠菌群</w:t>
            </w:r>
          </w:p>
        </w:tc>
        <w:tc>
          <w:tcPr>
            <w:tcW w:w="960" w:type="dxa"/>
            <w:tcBorders>
              <w:top w:val="single" w:sz="4" w:space="0" w:color="000000"/>
              <w:left w:val="single" w:sz="4" w:space="0" w:color="000000"/>
              <w:right w:val="single" w:sz="4" w:space="0" w:color="000000"/>
            </w:tcBorders>
          </w:tcPr>
          <w:p w14:paraId="245C6921" w14:textId="77777777" w:rsidR="00751792" w:rsidRDefault="009C7D59">
            <w:pPr>
              <w:pStyle w:val="TableParagraph"/>
              <w:spacing w:before="31"/>
              <w:ind w:left="153" w:right="127"/>
              <w:rPr>
                <w:rFonts w:ascii="Times New Roman" w:eastAsia="Times New Roman"/>
                <w:sz w:val="21"/>
              </w:rPr>
            </w:pPr>
            <w:r>
              <w:rPr>
                <w:sz w:val="21"/>
              </w:rPr>
              <w:t>个</w:t>
            </w:r>
            <w:r>
              <w:rPr>
                <w:rFonts w:ascii="Times New Roman" w:eastAsia="Times New Roman"/>
                <w:sz w:val="21"/>
              </w:rPr>
              <w:t>/L</w:t>
            </w:r>
          </w:p>
        </w:tc>
        <w:tc>
          <w:tcPr>
            <w:tcW w:w="1327" w:type="dxa"/>
            <w:tcBorders>
              <w:top w:val="single" w:sz="4" w:space="0" w:color="000000"/>
              <w:left w:val="single" w:sz="4" w:space="0" w:color="000000"/>
              <w:right w:val="nil"/>
            </w:tcBorders>
          </w:tcPr>
          <w:p w14:paraId="0839EFC8" w14:textId="77777777" w:rsidR="00751792" w:rsidRDefault="009C7D59">
            <w:pPr>
              <w:pStyle w:val="TableParagraph"/>
              <w:spacing w:before="45"/>
              <w:ind w:left="228" w:right="206"/>
              <w:rPr>
                <w:rFonts w:ascii="Times New Roman"/>
                <w:sz w:val="21"/>
              </w:rPr>
            </w:pPr>
            <w:r>
              <w:rPr>
                <w:rFonts w:ascii="Times New Roman"/>
                <w:sz w:val="21"/>
              </w:rPr>
              <w:t>5000</w:t>
            </w:r>
          </w:p>
        </w:tc>
      </w:tr>
    </w:tbl>
    <w:p w14:paraId="5C715CDB"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04042CE8" w14:textId="77777777" w:rsidR="00751792" w:rsidRDefault="00751792">
      <w:pPr>
        <w:pStyle w:val="a3"/>
        <w:spacing w:before="3"/>
        <w:rPr>
          <w:b/>
        </w:rPr>
      </w:pPr>
    </w:p>
    <w:p w14:paraId="2F3B709D" w14:textId="77777777" w:rsidR="00751792" w:rsidRDefault="009C7D59">
      <w:pPr>
        <w:pStyle w:val="4"/>
        <w:tabs>
          <w:tab w:val="left" w:pos="1101"/>
        </w:tabs>
        <w:spacing w:before="74"/>
        <w:ind w:right="8"/>
        <w:jc w:val="center"/>
      </w:pPr>
      <w:r>
        <w:t>表</w:t>
      </w:r>
      <w:r>
        <w:rPr>
          <w:rFonts w:ascii="Times New Roman" w:eastAsia="Times New Roman"/>
        </w:rPr>
        <w:t>2.2-11</w:t>
      </w:r>
      <w:r>
        <w:rPr>
          <w:rFonts w:ascii="Times New Roman" w:eastAsia="Times New Roman"/>
        </w:rPr>
        <w:tab/>
      </w:r>
      <w:r>
        <w:t>污水厂主要污染物排放标准</w:t>
      </w:r>
    </w:p>
    <w:p w14:paraId="165BF095" w14:textId="77777777" w:rsidR="00751792" w:rsidRDefault="00751792">
      <w:pPr>
        <w:pStyle w:val="a3"/>
        <w:spacing w:before="3"/>
        <w:rPr>
          <w:b/>
          <w:sz w:val="6"/>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44"/>
        <w:gridCol w:w="2676"/>
        <w:gridCol w:w="1367"/>
        <w:gridCol w:w="1235"/>
        <w:gridCol w:w="971"/>
        <w:gridCol w:w="1577"/>
      </w:tblGrid>
      <w:tr w:rsidR="00751792" w14:paraId="2A6DFEFA" w14:textId="77777777">
        <w:trPr>
          <w:trHeight w:val="669"/>
        </w:trPr>
        <w:tc>
          <w:tcPr>
            <w:tcW w:w="1244" w:type="dxa"/>
            <w:tcBorders>
              <w:left w:val="nil"/>
              <w:bottom w:val="single" w:sz="4" w:space="0" w:color="000000"/>
              <w:right w:val="single" w:sz="4" w:space="0" w:color="000000"/>
            </w:tcBorders>
          </w:tcPr>
          <w:p w14:paraId="60294AC9" w14:textId="77777777" w:rsidR="00751792" w:rsidRDefault="00751792">
            <w:pPr>
              <w:pStyle w:val="TableParagraph"/>
              <w:spacing w:before="4"/>
              <w:jc w:val="left"/>
              <w:rPr>
                <w:b/>
                <w:sz w:val="17"/>
              </w:rPr>
            </w:pPr>
          </w:p>
          <w:p w14:paraId="2B26E5E0" w14:textId="77777777" w:rsidR="00751792" w:rsidRDefault="009C7D59">
            <w:pPr>
              <w:pStyle w:val="TableParagraph"/>
              <w:spacing w:before="1"/>
              <w:ind w:left="288"/>
              <w:jc w:val="left"/>
              <w:rPr>
                <w:b/>
                <w:sz w:val="21"/>
              </w:rPr>
            </w:pPr>
            <w:r>
              <w:rPr>
                <w:b/>
                <w:sz w:val="21"/>
              </w:rPr>
              <w:t>排放口名</w:t>
            </w:r>
          </w:p>
        </w:tc>
        <w:tc>
          <w:tcPr>
            <w:tcW w:w="2676" w:type="dxa"/>
            <w:tcBorders>
              <w:left w:val="single" w:sz="4" w:space="0" w:color="000000"/>
              <w:bottom w:val="single" w:sz="4" w:space="0" w:color="000000"/>
              <w:right w:val="single" w:sz="4" w:space="0" w:color="000000"/>
            </w:tcBorders>
          </w:tcPr>
          <w:p w14:paraId="0E4D8896" w14:textId="77777777" w:rsidR="00751792" w:rsidRDefault="00751792">
            <w:pPr>
              <w:pStyle w:val="TableParagraph"/>
              <w:spacing w:before="4"/>
              <w:jc w:val="left"/>
              <w:rPr>
                <w:b/>
                <w:sz w:val="17"/>
              </w:rPr>
            </w:pPr>
          </w:p>
          <w:p w14:paraId="4F7D9D89" w14:textId="77777777" w:rsidR="00751792" w:rsidRDefault="009C7D59">
            <w:pPr>
              <w:pStyle w:val="TableParagraph"/>
              <w:spacing w:before="1"/>
              <w:ind w:left="149" w:right="105"/>
              <w:rPr>
                <w:b/>
                <w:sz w:val="21"/>
              </w:rPr>
            </w:pPr>
            <w:r>
              <w:rPr>
                <w:b/>
                <w:sz w:val="21"/>
              </w:rPr>
              <w:t>执行标准</w:t>
            </w:r>
          </w:p>
        </w:tc>
        <w:tc>
          <w:tcPr>
            <w:tcW w:w="1367" w:type="dxa"/>
            <w:tcBorders>
              <w:left w:val="single" w:sz="4" w:space="0" w:color="000000"/>
              <w:bottom w:val="single" w:sz="4" w:space="0" w:color="000000"/>
              <w:right w:val="single" w:sz="4" w:space="0" w:color="000000"/>
            </w:tcBorders>
          </w:tcPr>
          <w:p w14:paraId="21116FB5" w14:textId="77777777" w:rsidR="00751792" w:rsidRDefault="009C7D59">
            <w:pPr>
              <w:pStyle w:val="TableParagraph"/>
              <w:spacing w:before="13" w:line="320" w:lineRule="atLeast"/>
              <w:ind w:left="493" w:right="91" w:hanging="298"/>
              <w:jc w:val="left"/>
              <w:rPr>
                <w:b/>
                <w:sz w:val="21"/>
              </w:rPr>
            </w:pPr>
            <w:r>
              <w:rPr>
                <w:b/>
                <w:sz w:val="21"/>
              </w:rPr>
              <w:t>取值表号及级别</w:t>
            </w:r>
          </w:p>
        </w:tc>
        <w:tc>
          <w:tcPr>
            <w:tcW w:w="1235" w:type="dxa"/>
            <w:tcBorders>
              <w:left w:val="single" w:sz="4" w:space="0" w:color="000000"/>
              <w:bottom w:val="single" w:sz="4" w:space="0" w:color="000000"/>
              <w:right w:val="single" w:sz="4" w:space="0" w:color="000000"/>
            </w:tcBorders>
          </w:tcPr>
          <w:p w14:paraId="34F72B8D" w14:textId="77777777" w:rsidR="00751792" w:rsidRDefault="00751792">
            <w:pPr>
              <w:pStyle w:val="TableParagraph"/>
              <w:spacing w:before="4"/>
              <w:jc w:val="left"/>
              <w:rPr>
                <w:b/>
                <w:sz w:val="17"/>
              </w:rPr>
            </w:pPr>
          </w:p>
          <w:p w14:paraId="094E8DED" w14:textId="77777777" w:rsidR="00751792" w:rsidRDefault="009C7D59">
            <w:pPr>
              <w:pStyle w:val="TableParagraph"/>
              <w:spacing w:before="1"/>
              <w:ind w:left="86" w:right="43"/>
              <w:rPr>
                <w:b/>
                <w:sz w:val="21"/>
              </w:rPr>
            </w:pPr>
            <w:r>
              <w:rPr>
                <w:b/>
                <w:sz w:val="21"/>
              </w:rPr>
              <w:t>污染物指标</w:t>
            </w:r>
          </w:p>
        </w:tc>
        <w:tc>
          <w:tcPr>
            <w:tcW w:w="971" w:type="dxa"/>
            <w:tcBorders>
              <w:left w:val="single" w:sz="4" w:space="0" w:color="000000"/>
              <w:bottom w:val="single" w:sz="4" w:space="0" w:color="000000"/>
              <w:right w:val="single" w:sz="4" w:space="0" w:color="000000"/>
            </w:tcBorders>
          </w:tcPr>
          <w:p w14:paraId="25A77E70" w14:textId="77777777" w:rsidR="00751792" w:rsidRDefault="00751792">
            <w:pPr>
              <w:pStyle w:val="TableParagraph"/>
              <w:spacing w:before="4"/>
              <w:jc w:val="left"/>
              <w:rPr>
                <w:b/>
                <w:sz w:val="17"/>
              </w:rPr>
            </w:pPr>
          </w:p>
          <w:p w14:paraId="25AA5127" w14:textId="77777777" w:rsidR="00751792" w:rsidRDefault="009C7D59">
            <w:pPr>
              <w:pStyle w:val="TableParagraph"/>
              <w:spacing w:before="1"/>
              <w:ind w:left="165" w:right="125"/>
              <w:rPr>
                <w:b/>
                <w:sz w:val="21"/>
              </w:rPr>
            </w:pPr>
            <w:r>
              <w:rPr>
                <w:b/>
                <w:sz w:val="21"/>
              </w:rPr>
              <w:t>单位</w:t>
            </w:r>
          </w:p>
        </w:tc>
        <w:tc>
          <w:tcPr>
            <w:tcW w:w="1577" w:type="dxa"/>
            <w:tcBorders>
              <w:left w:val="single" w:sz="4" w:space="0" w:color="000000"/>
              <w:bottom w:val="single" w:sz="4" w:space="0" w:color="000000"/>
              <w:right w:val="nil"/>
            </w:tcBorders>
          </w:tcPr>
          <w:p w14:paraId="11F7FD11" w14:textId="77777777" w:rsidR="00751792" w:rsidRDefault="00751792">
            <w:pPr>
              <w:pStyle w:val="TableParagraph"/>
              <w:spacing w:before="4"/>
              <w:jc w:val="left"/>
              <w:rPr>
                <w:b/>
                <w:sz w:val="17"/>
              </w:rPr>
            </w:pPr>
          </w:p>
          <w:p w14:paraId="71B43BFB" w14:textId="77777777" w:rsidR="00751792" w:rsidRDefault="009C7D59">
            <w:pPr>
              <w:pStyle w:val="TableParagraph"/>
              <w:spacing w:before="1"/>
              <w:ind w:left="315" w:right="372"/>
              <w:rPr>
                <w:b/>
                <w:sz w:val="21"/>
              </w:rPr>
            </w:pPr>
            <w:r>
              <w:rPr>
                <w:b/>
                <w:sz w:val="21"/>
              </w:rPr>
              <w:t>标准限值</w:t>
            </w:r>
          </w:p>
        </w:tc>
      </w:tr>
      <w:tr w:rsidR="00751792" w14:paraId="2C9A0E26" w14:textId="77777777">
        <w:trPr>
          <w:trHeight w:val="407"/>
        </w:trPr>
        <w:tc>
          <w:tcPr>
            <w:tcW w:w="1244" w:type="dxa"/>
            <w:vMerge w:val="restart"/>
            <w:tcBorders>
              <w:top w:val="single" w:sz="4" w:space="0" w:color="000000"/>
              <w:left w:val="nil"/>
              <w:bottom w:val="single" w:sz="4" w:space="0" w:color="000000"/>
              <w:right w:val="single" w:sz="4" w:space="0" w:color="000000"/>
            </w:tcBorders>
          </w:tcPr>
          <w:p w14:paraId="58DB7AC9" w14:textId="77777777" w:rsidR="00751792" w:rsidRDefault="00751792">
            <w:pPr>
              <w:pStyle w:val="TableParagraph"/>
              <w:jc w:val="left"/>
              <w:rPr>
                <w:b/>
                <w:sz w:val="20"/>
              </w:rPr>
            </w:pPr>
          </w:p>
          <w:p w14:paraId="7702532C" w14:textId="77777777" w:rsidR="00751792" w:rsidRDefault="00751792">
            <w:pPr>
              <w:pStyle w:val="TableParagraph"/>
              <w:jc w:val="left"/>
              <w:rPr>
                <w:b/>
                <w:sz w:val="20"/>
              </w:rPr>
            </w:pPr>
          </w:p>
          <w:p w14:paraId="2F3DBD3D" w14:textId="77777777" w:rsidR="00751792" w:rsidRDefault="00751792">
            <w:pPr>
              <w:pStyle w:val="TableParagraph"/>
              <w:jc w:val="left"/>
              <w:rPr>
                <w:b/>
                <w:sz w:val="20"/>
              </w:rPr>
            </w:pPr>
          </w:p>
          <w:p w14:paraId="6E91A98B" w14:textId="77777777" w:rsidR="00751792" w:rsidRDefault="00751792">
            <w:pPr>
              <w:pStyle w:val="TableParagraph"/>
              <w:jc w:val="left"/>
              <w:rPr>
                <w:b/>
                <w:sz w:val="20"/>
              </w:rPr>
            </w:pPr>
          </w:p>
          <w:p w14:paraId="65223846" w14:textId="77777777" w:rsidR="00751792" w:rsidRDefault="00751792">
            <w:pPr>
              <w:pStyle w:val="TableParagraph"/>
              <w:spacing w:before="2"/>
              <w:jc w:val="left"/>
              <w:rPr>
                <w:b/>
                <w:sz w:val="19"/>
              </w:rPr>
            </w:pPr>
          </w:p>
          <w:p w14:paraId="6CD5BC27" w14:textId="77777777" w:rsidR="00751792" w:rsidRDefault="009C7D59">
            <w:pPr>
              <w:pStyle w:val="TableParagraph"/>
              <w:spacing w:before="1" w:line="285" w:lineRule="auto"/>
              <w:ind w:left="259" w:right="117"/>
              <w:rPr>
                <w:sz w:val="21"/>
              </w:rPr>
            </w:pPr>
            <w:r>
              <w:rPr>
                <w:sz w:val="21"/>
              </w:rPr>
              <w:t>污水处理厂排口</w:t>
            </w:r>
          </w:p>
          <w:p w14:paraId="5EA0257E" w14:textId="77777777" w:rsidR="00751792" w:rsidRDefault="009C7D59">
            <w:pPr>
              <w:pStyle w:val="TableParagraph"/>
              <w:spacing w:line="285" w:lineRule="auto"/>
              <w:ind w:left="234" w:right="92"/>
              <w:rPr>
                <w:sz w:val="21"/>
              </w:rPr>
            </w:pPr>
            <w:r>
              <w:rPr>
                <w:sz w:val="21"/>
              </w:rPr>
              <w:t>（</w:t>
            </w:r>
            <w:r>
              <w:rPr>
                <w:rFonts w:ascii="Times New Roman" w:eastAsia="Times New Roman"/>
                <w:sz w:val="21"/>
              </w:rPr>
              <w:t xml:space="preserve">2021 </w:t>
            </w:r>
            <w:r>
              <w:rPr>
                <w:sz w:val="21"/>
              </w:rPr>
              <w:t>年</w:t>
            </w:r>
            <w:r>
              <w:rPr>
                <w:rFonts w:ascii="Times New Roman" w:eastAsia="Times New Roman"/>
                <w:sz w:val="21"/>
              </w:rPr>
              <w:t xml:space="preserve">1 </w:t>
            </w:r>
            <w:r>
              <w:rPr>
                <w:sz w:val="21"/>
              </w:rPr>
              <w:t xml:space="preserve">月 </w:t>
            </w:r>
            <w:r>
              <w:rPr>
                <w:rFonts w:ascii="Times New Roman" w:eastAsia="Times New Roman"/>
                <w:sz w:val="21"/>
              </w:rPr>
              <w:t xml:space="preserve">1 </w:t>
            </w:r>
            <w:r>
              <w:rPr>
                <w:sz w:val="21"/>
              </w:rPr>
              <w:t>日前）</w:t>
            </w:r>
          </w:p>
        </w:tc>
        <w:tc>
          <w:tcPr>
            <w:tcW w:w="2676" w:type="dxa"/>
            <w:vMerge w:val="restart"/>
            <w:tcBorders>
              <w:top w:val="single" w:sz="4" w:space="0" w:color="000000"/>
              <w:left w:val="single" w:sz="4" w:space="0" w:color="000000"/>
              <w:bottom w:val="single" w:sz="4" w:space="0" w:color="000000"/>
              <w:right w:val="single" w:sz="4" w:space="0" w:color="000000"/>
            </w:tcBorders>
          </w:tcPr>
          <w:p w14:paraId="40CB4065" w14:textId="77777777" w:rsidR="00751792" w:rsidRDefault="00751792">
            <w:pPr>
              <w:pStyle w:val="TableParagraph"/>
              <w:jc w:val="left"/>
              <w:rPr>
                <w:b/>
              </w:rPr>
            </w:pPr>
          </w:p>
          <w:p w14:paraId="50723290" w14:textId="77777777" w:rsidR="00751792" w:rsidRDefault="00751792">
            <w:pPr>
              <w:pStyle w:val="TableParagraph"/>
              <w:jc w:val="left"/>
              <w:rPr>
                <w:b/>
              </w:rPr>
            </w:pPr>
          </w:p>
          <w:p w14:paraId="480AB047" w14:textId="77777777" w:rsidR="00751792" w:rsidRDefault="00751792">
            <w:pPr>
              <w:pStyle w:val="TableParagraph"/>
              <w:jc w:val="left"/>
              <w:rPr>
                <w:b/>
              </w:rPr>
            </w:pPr>
          </w:p>
          <w:p w14:paraId="5D197832" w14:textId="77777777" w:rsidR="00751792" w:rsidRDefault="00751792">
            <w:pPr>
              <w:pStyle w:val="TableParagraph"/>
              <w:spacing w:before="2"/>
              <w:jc w:val="left"/>
              <w:rPr>
                <w:b/>
                <w:sz w:val="19"/>
              </w:rPr>
            </w:pPr>
          </w:p>
          <w:p w14:paraId="3524FF4A" w14:textId="77777777" w:rsidR="00751792" w:rsidRDefault="009C7D59">
            <w:pPr>
              <w:pStyle w:val="TableParagraph"/>
              <w:spacing w:line="285" w:lineRule="auto"/>
              <w:ind w:left="335" w:right="118" w:hanging="176"/>
              <w:jc w:val="left"/>
              <w:rPr>
                <w:rFonts w:ascii="Times New Roman" w:eastAsia="Times New Roman"/>
                <w:sz w:val="21"/>
              </w:rPr>
            </w:pPr>
            <w:r>
              <w:rPr>
                <w:spacing w:val="-13"/>
                <w:sz w:val="21"/>
              </w:rPr>
              <w:t>《城镇污水处理厂污染物排放标准》</w:t>
            </w:r>
            <w:r>
              <w:rPr>
                <w:rFonts w:ascii="Times New Roman" w:eastAsia="Times New Roman"/>
                <w:spacing w:val="-6"/>
                <w:sz w:val="21"/>
              </w:rPr>
              <w:t>GB18918-2002</w:t>
            </w:r>
          </w:p>
        </w:tc>
        <w:tc>
          <w:tcPr>
            <w:tcW w:w="1367" w:type="dxa"/>
            <w:vMerge w:val="restart"/>
            <w:tcBorders>
              <w:top w:val="single" w:sz="4" w:space="0" w:color="000000"/>
              <w:left w:val="single" w:sz="4" w:space="0" w:color="000000"/>
              <w:bottom w:val="single" w:sz="4" w:space="0" w:color="000000"/>
              <w:right w:val="single" w:sz="4" w:space="0" w:color="000000"/>
            </w:tcBorders>
          </w:tcPr>
          <w:p w14:paraId="67628DA7" w14:textId="77777777" w:rsidR="00751792" w:rsidRDefault="00751792">
            <w:pPr>
              <w:pStyle w:val="TableParagraph"/>
              <w:jc w:val="left"/>
              <w:rPr>
                <w:b/>
                <w:sz w:val="20"/>
              </w:rPr>
            </w:pPr>
          </w:p>
          <w:p w14:paraId="4AE11C5B" w14:textId="77777777" w:rsidR="00751792" w:rsidRDefault="00751792">
            <w:pPr>
              <w:pStyle w:val="TableParagraph"/>
              <w:jc w:val="left"/>
              <w:rPr>
                <w:b/>
                <w:sz w:val="20"/>
              </w:rPr>
            </w:pPr>
          </w:p>
          <w:p w14:paraId="39099CFC" w14:textId="77777777" w:rsidR="00751792" w:rsidRDefault="00751792">
            <w:pPr>
              <w:pStyle w:val="TableParagraph"/>
              <w:jc w:val="left"/>
              <w:rPr>
                <w:b/>
                <w:sz w:val="20"/>
              </w:rPr>
            </w:pPr>
          </w:p>
          <w:p w14:paraId="40D845CA" w14:textId="77777777" w:rsidR="00751792" w:rsidRDefault="00751792">
            <w:pPr>
              <w:pStyle w:val="TableParagraph"/>
              <w:spacing w:before="2"/>
              <w:jc w:val="left"/>
              <w:rPr>
                <w:b/>
                <w:sz w:val="25"/>
              </w:rPr>
            </w:pPr>
          </w:p>
          <w:p w14:paraId="43FA32D8" w14:textId="77777777" w:rsidR="00751792" w:rsidRDefault="009C7D59">
            <w:pPr>
              <w:pStyle w:val="TableParagraph"/>
              <w:spacing w:line="285" w:lineRule="auto"/>
              <w:ind w:left="592" w:right="76" w:hanging="473"/>
              <w:jc w:val="left"/>
              <w:rPr>
                <w:sz w:val="21"/>
              </w:rPr>
            </w:pPr>
            <w:r>
              <w:rPr>
                <w:sz w:val="21"/>
              </w:rPr>
              <w:t>表</w:t>
            </w:r>
            <w:r>
              <w:rPr>
                <w:rFonts w:ascii="Times New Roman" w:eastAsia="Times New Roman"/>
                <w:sz w:val="21"/>
              </w:rPr>
              <w:t xml:space="preserve">1 </w:t>
            </w:r>
            <w:r>
              <w:rPr>
                <w:sz w:val="21"/>
              </w:rPr>
              <w:t>一级</w:t>
            </w:r>
            <w:r>
              <w:rPr>
                <w:rFonts w:ascii="Times New Roman" w:eastAsia="Times New Roman"/>
                <w:sz w:val="21"/>
              </w:rPr>
              <w:t>A</w:t>
            </w:r>
            <w:r>
              <w:rPr>
                <w:sz w:val="21"/>
              </w:rPr>
              <w:t>标准</w:t>
            </w:r>
          </w:p>
        </w:tc>
        <w:tc>
          <w:tcPr>
            <w:tcW w:w="1235" w:type="dxa"/>
            <w:tcBorders>
              <w:top w:val="single" w:sz="4" w:space="0" w:color="000000"/>
              <w:left w:val="single" w:sz="4" w:space="0" w:color="000000"/>
              <w:bottom w:val="single" w:sz="4" w:space="0" w:color="000000"/>
              <w:right w:val="single" w:sz="4" w:space="0" w:color="000000"/>
            </w:tcBorders>
          </w:tcPr>
          <w:p w14:paraId="707D67DA" w14:textId="77777777" w:rsidR="00751792" w:rsidRDefault="009C7D59">
            <w:pPr>
              <w:pStyle w:val="TableParagraph"/>
              <w:spacing w:before="121"/>
              <w:ind w:left="80" w:right="43"/>
              <w:rPr>
                <w:rFonts w:ascii="Times New Roman"/>
                <w:sz w:val="21"/>
              </w:rPr>
            </w:pPr>
            <w:r>
              <w:rPr>
                <w:rFonts w:ascii="Times New Roman"/>
                <w:sz w:val="21"/>
              </w:rPr>
              <w:t>pH</w:t>
            </w:r>
          </w:p>
        </w:tc>
        <w:tc>
          <w:tcPr>
            <w:tcW w:w="971" w:type="dxa"/>
            <w:tcBorders>
              <w:top w:val="single" w:sz="4" w:space="0" w:color="000000"/>
              <w:left w:val="single" w:sz="4" w:space="0" w:color="000000"/>
              <w:bottom w:val="single" w:sz="4" w:space="0" w:color="000000"/>
              <w:right w:val="single" w:sz="4" w:space="0" w:color="000000"/>
            </w:tcBorders>
          </w:tcPr>
          <w:p w14:paraId="1605F8CE" w14:textId="77777777" w:rsidR="00751792" w:rsidRDefault="009C7D59">
            <w:pPr>
              <w:pStyle w:val="TableParagraph"/>
              <w:spacing w:before="93"/>
              <w:ind w:left="165" w:right="125"/>
              <w:rPr>
                <w:sz w:val="21"/>
              </w:rPr>
            </w:pPr>
            <w:r>
              <w:rPr>
                <w:sz w:val="21"/>
              </w:rPr>
              <w:t>无量钢</w:t>
            </w:r>
          </w:p>
        </w:tc>
        <w:tc>
          <w:tcPr>
            <w:tcW w:w="1577" w:type="dxa"/>
            <w:tcBorders>
              <w:top w:val="single" w:sz="4" w:space="0" w:color="000000"/>
              <w:left w:val="single" w:sz="4" w:space="0" w:color="000000"/>
              <w:bottom w:val="single" w:sz="4" w:space="0" w:color="000000"/>
              <w:right w:val="nil"/>
            </w:tcBorders>
          </w:tcPr>
          <w:p w14:paraId="7E26ABCF" w14:textId="77777777" w:rsidR="00751792" w:rsidRDefault="009C7D59">
            <w:pPr>
              <w:pStyle w:val="TableParagraph"/>
              <w:spacing w:before="93"/>
              <w:ind w:left="306" w:right="372"/>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rsidR="00751792" w14:paraId="03B7544A" w14:textId="77777777">
        <w:trPr>
          <w:trHeight w:val="406"/>
        </w:trPr>
        <w:tc>
          <w:tcPr>
            <w:tcW w:w="1244" w:type="dxa"/>
            <w:vMerge/>
            <w:tcBorders>
              <w:top w:val="nil"/>
              <w:left w:val="nil"/>
              <w:bottom w:val="single" w:sz="4" w:space="0" w:color="000000"/>
              <w:right w:val="single" w:sz="4" w:space="0" w:color="000000"/>
            </w:tcBorders>
          </w:tcPr>
          <w:p w14:paraId="2D1D9BA7"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63E912F5"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7F89312B"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4D303B9A" w14:textId="77777777" w:rsidR="00751792" w:rsidRDefault="009C7D59">
            <w:pPr>
              <w:pStyle w:val="TableParagraph"/>
              <w:spacing w:before="122"/>
              <w:ind w:left="79" w:right="43"/>
              <w:rPr>
                <w:rFonts w:ascii="Times New Roman"/>
                <w:sz w:val="21"/>
              </w:rPr>
            </w:pPr>
            <w:r>
              <w:rPr>
                <w:rFonts w:ascii="Times New Roman"/>
                <w:sz w:val="21"/>
              </w:rPr>
              <w:t>SS</w:t>
            </w:r>
          </w:p>
        </w:tc>
        <w:tc>
          <w:tcPr>
            <w:tcW w:w="971" w:type="dxa"/>
            <w:vMerge w:val="restart"/>
            <w:tcBorders>
              <w:top w:val="single" w:sz="4" w:space="0" w:color="000000"/>
              <w:left w:val="single" w:sz="4" w:space="0" w:color="000000"/>
              <w:bottom w:val="single" w:sz="4" w:space="0" w:color="000000"/>
              <w:right w:val="single" w:sz="4" w:space="0" w:color="000000"/>
            </w:tcBorders>
          </w:tcPr>
          <w:p w14:paraId="4E6B5BE2" w14:textId="77777777" w:rsidR="00751792" w:rsidRDefault="00751792">
            <w:pPr>
              <w:pStyle w:val="TableParagraph"/>
              <w:jc w:val="left"/>
              <w:rPr>
                <w:b/>
              </w:rPr>
            </w:pPr>
          </w:p>
          <w:p w14:paraId="07B0DE3F" w14:textId="77777777" w:rsidR="00751792" w:rsidRDefault="00751792">
            <w:pPr>
              <w:pStyle w:val="TableParagraph"/>
              <w:jc w:val="left"/>
              <w:rPr>
                <w:b/>
              </w:rPr>
            </w:pPr>
          </w:p>
          <w:p w14:paraId="274AD501" w14:textId="77777777" w:rsidR="00751792" w:rsidRDefault="00751792">
            <w:pPr>
              <w:pStyle w:val="TableParagraph"/>
              <w:spacing w:before="5"/>
              <w:jc w:val="left"/>
              <w:rPr>
                <w:b/>
                <w:sz w:val="23"/>
              </w:rPr>
            </w:pPr>
          </w:p>
          <w:p w14:paraId="7CDA5117" w14:textId="77777777" w:rsidR="00751792" w:rsidRDefault="009C7D59">
            <w:pPr>
              <w:pStyle w:val="TableParagraph"/>
              <w:ind w:left="330"/>
              <w:jc w:val="left"/>
              <w:rPr>
                <w:rFonts w:ascii="Times New Roman"/>
                <w:sz w:val="21"/>
              </w:rPr>
            </w:pPr>
            <w:r>
              <w:rPr>
                <w:rFonts w:ascii="Times New Roman"/>
                <w:sz w:val="21"/>
              </w:rPr>
              <w:t>mg/L</w:t>
            </w:r>
          </w:p>
        </w:tc>
        <w:tc>
          <w:tcPr>
            <w:tcW w:w="1577" w:type="dxa"/>
            <w:tcBorders>
              <w:top w:val="single" w:sz="4" w:space="0" w:color="000000"/>
              <w:left w:val="single" w:sz="4" w:space="0" w:color="000000"/>
              <w:bottom w:val="single" w:sz="4" w:space="0" w:color="000000"/>
              <w:right w:val="nil"/>
            </w:tcBorders>
          </w:tcPr>
          <w:p w14:paraId="5E65D55E" w14:textId="77777777" w:rsidR="00751792" w:rsidRDefault="009C7D59">
            <w:pPr>
              <w:pStyle w:val="TableParagraph"/>
              <w:spacing w:before="122"/>
              <w:ind w:left="311" w:right="372"/>
              <w:rPr>
                <w:rFonts w:ascii="Times New Roman"/>
                <w:sz w:val="21"/>
              </w:rPr>
            </w:pPr>
            <w:r>
              <w:rPr>
                <w:rFonts w:ascii="Times New Roman"/>
                <w:sz w:val="21"/>
              </w:rPr>
              <w:t>10</w:t>
            </w:r>
          </w:p>
        </w:tc>
      </w:tr>
      <w:tr w:rsidR="00751792" w14:paraId="24299DC7" w14:textId="77777777">
        <w:trPr>
          <w:trHeight w:val="407"/>
        </w:trPr>
        <w:tc>
          <w:tcPr>
            <w:tcW w:w="1244" w:type="dxa"/>
            <w:vMerge/>
            <w:tcBorders>
              <w:top w:val="nil"/>
              <w:left w:val="nil"/>
              <w:bottom w:val="single" w:sz="4" w:space="0" w:color="000000"/>
              <w:right w:val="single" w:sz="4" w:space="0" w:color="000000"/>
            </w:tcBorders>
          </w:tcPr>
          <w:p w14:paraId="2B2945E5"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696B1FB5"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4DAC4176"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64583C7C" w14:textId="77777777" w:rsidR="00751792" w:rsidRDefault="009C7D59">
            <w:pPr>
              <w:pStyle w:val="TableParagraph"/>
              <w:spacing w:before="92"/>
              <w:ind w:left="81" w:right="43"/>
              <w:rPr>
                <w:sz w:val="21"/>
              </w:rPr>
            </w:pPr>
            <w:r>
              <w:rPr>
                <w:sz w:val="21"/>
              </w:rPr>
              <w:t>石油类</w:t>
            </w:r>
          </w:p>
        </w:tc>
        <w:tc>
          <w:tcPr>
            <w:tcW w:w="971" w:type="dxa"/>
            <w:vMerge/>
            <w:tcBorders>
              <w:top w:val="nil"/>
              <w:left w:val="single" w:sz="4" w:space="0" w:color="000000"/>
              <w:bottom w:val="single" w:sz="4" w:space="0" w:color="000000"/>
              <w:right w:val="single" w:sz="4" w:space="0" w:color="000000"/>
            </w:tcBorders>
          </w:tcPr>
          <w:p w14:paraId="28153B1D"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518987BF" w14:textId="77777777" w:rsidR="00751792" w:rsidRDefault="009C7D59">
            <w:pPr>
              <w:pStyle w:val="TableParagraph"/>
              <w:spacing w:before="120"/>
              <w:ind w:right="68"/>
              <w:rPr>
                <w:rFonts w:ascii="Times New Roman"/>
                <w:sz w:val="21"/>
              </w:rPr>
            </w:pPr>
            <w:r>
              <w:rPr>
                <w:rFonts w:ascii="Times New Roman"/>
                <w:w w:val="99"/>
                <w:sz w:val="21"/>
              </w:rPr>
              <w:t>1</w:t>
            </w:r>
          </w:p>
        </w:tc>
      </w:tr>
      <w:tr w:rsidR="00751792" w14:paraId="366C7BC6" w14:textId="77777777">
        <w:trPr>
          <w:trHeight w:val="640"/>
        </w:trPr>
        <w:tc>
          <w:tcPr>
            <w:tcW w:w="1244" w:type="dxa"/>
            <w:vMerge/>
            <w:tcBorders>
              <w:top w:val="nil"/>
              <w:left w:val="nil"/>
              <w:bottom w:val="single" w:sz="4" w:space="0" w:color="000000"/>
              <w:right w:val="single" w:sz="4" w:space="0" w:color="000000"/>
            </w:tcBorders>
          </w:tcPr>
          <w:p w14:paraId="6B96AAA4"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0E1D3D22"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12BEF607"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42F1389E" w14:textId="77777777" w:rsidR="00751792" w:rsidRDefault="009C7D59">
            <w:pPr>
              <w:pStyle w:val="TableParagraph"/>
              <w:spacing w:before="3" w:line="320" w:lineRule="exact"/>
              <w:ind w:left="329" w:right="26" w:hanging="197"/>
              <w:jc w:val="left"/>
              <w:rPr>
                <w:sz w:val="21"/>
              </w:rPr>
            </w:pPr>
            <w:r>
              <w:rPr>
                <w:sz w:val="21"/>
              </w:rPr>
              <w:t>阴离子表面活性剂</w:t>
            </w:r>
          </w:p>
        </w:tc>
        <w:tc>
          <w:tcPr>
            <w:tcW w:w="971" w:type="dxa"/>
            <w:vMerge/>
            <w:tcBorders>
              <w:top w:val="nil"/>
              <w:left w:val="single" w:sz="4" w:space="0" w:color="000000"/>
              <w:bottom w:val="single" w:sz="4" w:space="0" w:color="000000"/>
              <w:right w:val="single" w:sz="4" w:space="0" w:color="000000"/>
            </w:tcBorders>
          </w:tcPr>
          <w:p w14:paraId="3B15E994"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52AEA6FC" w14:textId="77777777" w:rsidR="00751792" w:rsidRDefault="00751792">
            <w:pPr>
              <w:pStyle w:val="TableParagraph"/>
              <w:spacing w:before="7"/>
              <w:jc w:val="left"/>
              <w:rPr>
                <w:b/>
                <w:sz w:val="18"/>
              </w:rPr>
            </w:pPr>
          </w:p>
          <w:p w14:paraId="1148F1AF" w14:textId="77777777" w:rsidR="00751792" w:rsidRDefault="009C7D59">
            <w:pPr>
              <w:pStyle w:val="TableParagraph"/>
              <w:ind w:left="309" w:right="372"/>
              <w:rPr>
                <w:rFonts w:ascii="Times New Roman"/>
                <w:sz w:val="21"/>
              </w:rPr>
            </w:pPr>
            <w:r>
              <w:rPr>
                <w:rFonts w:ascii="Times New Roman"/>
                <w:sz w:val="21"/>
              </w:rPr>
              <w:t>0.5</w:t>
            </w:r>
          </w:p>
        </w:tc>
      </w:tr>
      <w:tr w:rsidR="00751792" w14:paraId="2468BCB5" w14:textId="77777777">
        <w:trPr>
          <w:trHeight w:val="404"/>
        </w:trPr>
        <w:tc>
          <w:tcPr>
            <w:tcW w:w="1244" w:type="dxa"/>
            <w:vMerge/>
            <w:tcBorders>
              <w:top w:val="nil"/>
              <w:left w:val="nil"/>
              <w:bottom w:val="single" w:sz="4" w:space="0" w:color="000000"/>
              <w:right w:val="single" w:sz="4" w:space="0" w:color="000000"/>
            </w:tcBorders>
          </w:tcPr>
          <w:p w14:paraId="7AD5336B"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60227D91"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2637FA85"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4C9287CC" w14:textId="77777777" w:rsidR="00751792" w:rsidRDefault="009C7D59">
            <w:pPr>
              <w:pStyle w:val="TableParagraph"/>
              <w:spacing w:before="115"/>
              <w:ind w:left="80" w:right="43"/>
              <w:rPr>
                <w:rFonts w:ascii="Times New Roman"/>
                <w:sz w:val="21"/>
              </w:rPr>
            </w:pPr>
            <w:r>
              <w:rPr>
                <w:rFonts w:ascii="Times New Roman"/>
                <w:position w:val="2"/>
                <w:sz w:val="21"/>
              </w:rPr>
              <w:t>BOD</w:t>
            </w:r>
            <w:r>
              <w:rPr>
                <w:rFonts w:ascii="Times New Roman"/>
                <w:position w:val="2"/>
                <w:sz w:val="21"/>
                <w:vertAlign w:val="subscript"/>
              </w:rPr>
              <w:t>5</w:t>
            </w:r>
          </w:p>
        </w:tc>
        <w:tc>
          <w:tcPr>
            <w:tcW w:w="971" w:type="dxa"/>
            <w:vMerge/>
            <w:tcBorders>
              <w:top w:val="nil"/>
              <w:left w:val="single" w:sz="4" w:space="0" w:color="000000"/>
              <w:bottom w:val="single" w:sz="4" w:space="0" w:color="000000"/>
              <w:right w:val="single" w:sz="4" w:space="0" w:color="000000"/>
            </w:tcBorders>
          </w:tcPr>
          <w:p w14:paraId="2C7081E4"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7333C711" w14:textId="77777777" w:rsidR="00751792" w:rsidRDefault="009C7D59">
            <w:pPr>
              <w:pStyle w:val="TableParagraph"/>
              <w:spacing w:before="118"/>
              <w:ind w:left="311" w:right="372"/>
              <w:rPr>
                <w:rFonts w:ascii="Times New Roman"/>
                <w:sz w:val="21"/>
              </w:rPr>
            </w:pPr>
            <w:r>
              <w:rPr>
                <w:rFonts w:ascii="Times New Roman"/>
                <w:sz w:val="21"/>
              </w:rPr>
              <w:t>10</w:t>
            </w:r>
          </w:p>
        </w:tc>
      </w:tr>
      <w:tr w:rsidR="00751792" w14:paraId="03C90F0C" w14:textId="77777777">
        <w:trPr>
          <w:trHeight w:val="407"/>
        </w:trPr>
        <w:tc>
          <w:tcPr>
            <w:tcW w:w="1244" w:type="dxa"/>
            <w:vMerge/>
            <w:tcBorders>
              <w:top w:val="nil"/>
              <w:left w:val="nil"/>
              <w:bottom w:val="single" w:sz="4" w:space="0" w:color="000000"/>
              <w:right w:val="single" w:sz="4" w:space="0" w:color="000000"/>
            </w:tcBorders>
          </w:tcPr>
          <w:p w14:paraId="611C2406"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0F9EE3D5"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5D971A33"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08D4FCBC" w14:textId="77777777" w:rsidR="00751792" w:rsidRDefault="009C7D59">
            <w:pPr>
              <w:pStyle w:val="TableParagraph"/>
              <w:spacing w:before="91"/>
              <w:ind w:left="83" w:right="43"/>
              <w:rPr>
                <w:sz w:val="21"/>
              </w:rPr>
            </w:pPr>
            <w:r>
              <w:rPr>
                <w:sz w:val="21"/>
              </w:rPr>
              <w:t>粪大肠菌群</w:t>
            </w:r>
          </w:p>
        </w:tc>
        <w:tc>
          <w:tcPr>
            <w:tcW w:w="971" w:type="dxa"/>
            <w:tcBorders>
              <w:top w:val="single" w:sz="4" w:space="0" w:color="000000"/>
              <w:left w:val="single" w:sz="4" w:space="0" w:color="000000"/>
              <w:bottom w:val="single" w:sz="4" w:space="0" w:color="000000"/>
              <w:right w:val="single" w:sz="4" w:space="0" w:color="000000"/>
            </w:tcBorders>
          </w:tcPr>
          <w:p w14:paraId="6DF0627B" w14:textId="77777777" w:rsidR="00751792" w:rsidRDefault="009C7D59">
            <w:pPr>
              <w:pStyle w:val="TableParagraph"/>
              <w:spacing w:before="91"/>
              <w:ind w:left="165" w:right="29"/>
              <w:rPr>
                <w:rFonts w:ascii="Times New Roman" w:eastAsia="Times New Roman"/>
                <w:sz w:val="21"/>
              </w:rPr>
            </w:pPr>
            <w:r>
              <w:rPr>
                <w:sz w:val="21"/>
              </w:rPr>
              <w:t>个</w:t>
            </w:r>
            <w:r>
              <w:rPr>
                <w:rFonts w:ascii="Times New Roman" w:eastAsia="Times New Roman"/>
                <w:sz w:val="21"/>
              </w:rPr>
              <w:t>/L</w:t>
            </w:r>
          </w:p>
        </w:tc>
        <w:tc>
          <w:tcPr>
            <w:tcW w:w="1577" w:type="dxa"/>
            <w:tcBorders>
              <w:top w:val="single" w:sz="4" w:space="0" w:color="000000"/>
              <w:left w:val="single" w:sz="4" w:space="0" w:color="000000"/>
              <w:bottom w:val="single" w:sz="4" w:space="0" w:color="000000"/>
              <w:right w:val="nil"/>
            </w:tcBorders>
          </w:tcPr>
          <w:p w14:paraId="39FEECA3" w14:textId="77777777" w:rsidR="00751792" w:rsidRDefault="009C7D59">
            <w:pPr>
              <w:pStyle w:val="TableParagraph"/>
              <w:spacing w:before="121"/>
              <w:ind w:left="311" w:right="372"/>
              <w:rPr>
                <w:rFonts w:ascii="Times New Roman"/>
                <w:sz w:val="21"/>
              </w:rPr>
            </w:pPr>
            <w:r>
              <w:rPr>
                <w:rFonts w:ascii="Times New Roman"/>
                <w:sz w:val="21"/>
              </w:rPr>
              <w:t>1000</w:t>
            </w:r>
          </w:p>
        </w:tc>
      </w:tr>
      <w:tr w:rsidR="00751792" w14:paraId="27A13929" w14:textId="77777777">
        <w:trPr>
          <w:trHeight w:val="407"/>
        </w:trPr>
        <w:tc>
          <w:tcPr>
            <w:tcW w:w="1244" w:type="dxa"/>
            <w:vMerge/>
            <w:tcBorders>
              <w:top w:val="nil"/>
              <w:left w:val="nil"/>
              <w:bottom w:val="single" w:sz="4" w:space="0" w:color="000000"/>
              <w:right w:val="single" w:sz="4" w:space="0" w:color="000000"/>
            </w:tcBorders>
          </w:tcPr>
          <w:p w14:paraId="5352ED11" w14:textId="77777777" w:rsidR="00751792" w:rsidRDefault="00751792">
            <w:pPr>
              <w:rPr>
                <w:sz w:val="2"/>
                <w:szCs w:val="2"/>
              </w:rPr>
            </w:pPr>
          </w:p>
        </w:tc>
        <w:tc>
          <w:tcPr>
            <w:tcW w:w="2676" w:type="dxa"/>
            <w:vMerge w:val="restart"/>
            <w:tcBorders>
              <w:top w:val="single" w:sz="4" w:space="0" w:color="000000"/>
              <w:left w:val="single" w:sz="4" w:space="0" w:color="000000"/>
              <w:bottom w:val="single" w:sz="4" w:space="0" w:color="000000"/>
              <w:right w:val="single" w:sz="4" w:space="0" w:color="000000"/>
            </w:tcBorders>
          </w:tcPr>
          <w:p w14:paraId="2F5D7760" w14:textId="77777777" w:rsidR="00751792" w:rsidRDefault="009C7D59">
            <w:pPr>
              <w:pStyle w:val="TableParagraph"/>
              <w:spacing w:before="65" w:line="285" w:lineRule="auto"/>
              <w:ind w:left="149" w:right="107"/>
              <w:rPr>
                <w:sz w:val="21"/>
              </w:rPr>
            </w:pPr>
            <w:r>
              <w:rPr>
                <w:w w:val="95"/>
                <w:sz w:val="21"/>
              </w:rPr>
              <w:t>《太湖地区城镇污水处理厂及重点工业行业主要水污染</w:t>
            </w:r>
            <w:r>
              <w:rPr>
                <w:sz w:val="21"/>
              </w:rPr>
              <w:t>物排放限值》</w:t>
            </w:r>
          </w:p>
          <w:p w14:paraId="2FB95B51" w14:textId="77777777" w:rsidR="00751792" w:rsidRDefault="009C7D59">
            <w:pPr>
              <w:pStyle w:val="TableParagraph"/>
              <w:spacing w:line="264" w:lineRule="exact"/>
              <w:ind w:left="145" w:right="107"/>
              <w:rPr>
                <w:rFonts w:ascii="Times New Roman" w:eastAsia="Times New Roman"/>
                <w:sz w:val="21"/>
              </w:rPr>
            </w:pPr>
            <w:r>
              <w:rPr>
                <w:sz w:val="21"/>
              </w:rPr>
              <w:t>（</w:t>
            </w:r>
            <w:r>
              <w:rPr>
                <w:rFonts w:ascii="Times New Roman" w:eastAsia="Times New Roman"/>
                <w:sz w:val="21"/>
              </w:rPr>
              <w:t>DB32/1072-2018</w:t>
            </w:r>
            <w:r>
              <w:rPr>
                <w:sz w:val="21"/>
              </w:rPr>
              <w:t>）</w:t>
            </w:r>
            <w:r>
              <w:rPr>
                <w:rFonts w:ascii="Times New Roman" w:eastAsia="Times New Roman"/>
                <w:sz w:val="21"/>
              </w:rPr>
              <w:t>**</w:t>
            </w:r>
          </w:p>
        </w:tc>
        <w:tc>
          <w:tcPr>
            <w:tcW w:w="1367" w:type="dxa"/>
            <w:vMerge w:val="restart"/>
            <w:tcBorders>
              <w:top w:val="single" w:sz="4" w:space="0" w:color="000000"/>
              <w:left w:val="single" w:sz="4" w:space="0" w:color="000000"/>
              <w:bottom w:val="single" w:sz="4" w:space="0" w:color="000000"/>
              <w:right w:val="single" w:sz="4" w:space="0" w:color="000000"/>
            </w:tcBorders>
          </w:tcPr>
          <w:p w14:paraId="74F10A2A" w14:textId="77777777" w:rsidR="00751792" w:rsidRDefault="00751792">
            <w:pPr>
              <w:pStyle w:val="TableParagraph"/>
              <w:jc w:val="left"/>
              <w:rPr>
                <w:b/>
              </w:rPr>
            </w:pPr>
          </w:p>
          <w:p w14:paraId="5E1FE1FF" w14:textId="77777777" w:rsidR="00751792" w:rsidRDefault="00751792">
            <w:pPr>
              <w:pStyle w:val="TableParagraph"/>
              <w:spacing w:before="7"/>
              <w:jc w:val="left"/>
              <w:rPr>
                <w:b/>
                <w:sz w:val="20"/>
              </w:rPr>
            </w:pPr>
          </w:p>
          <w:p w14:paraId="082DCD7B" w14:textId="77777777" w:rsidR="00751792" w:rsidRDefault="009C7D59">
            <w:pPr>
              <w:pStyle w:val="TableParagraph"/>
              <w:ind w:left="145" w:right="110"/>
              <w:rPr>
                <w:rFonts w:ascii="Times New Roman" w:eastAsia="Times New Roman"/>
                <w:sz w:val="21"/>
              </w:rPr>
            </w:pPr>
            <w:r>
              <w:rPr>
                <w:sz w:val="21"/>
              </w:rPr>
              <w:t xml:space="preserve">表 </w:t>
            </w:r>
            <w:r>
              <w:rPr>
                <w:rFonts w:ascii="Times New Roman" w:eastAsia="Times New Roman"/>
                <w:sz w:val="21"/>
              </w:rPr>
              <w:t>2</w:t>
            </w:r>
          </w:p>
        </w:tc>
        <w:tc>
          <w:tcPr>
            <w:tcW w:w="1235" w:type="dxa"/>
            <w:tcBorders>
              <w:top w:val="single" w:sz="4" w:space="0" w:color="000000"/>
              <w:left w:val="single" w:sz="4" w:space="0" w:color="000000"/>
              <w:bottom w:val="single" w:sz="4" w:space="0" w:color="000000"/>
              <w:right w:val="single" w:sz="4" w:space="0" w:color="000000"/>
            </w:tcBorders>
          </w:tcPr>
          <w:p w14:paraId="603092FE" w14:textId="77777777" w:rsidR="00751792" w:rsidRDefault="009C7D59">
            <w:pPr>
              <w:pStyle w:val="TableParagraph"/>
              <w:spacing w:before="120"/>
              <w:ind w:left="78" w:right="43"/>
              <w:rPr>
                <w:rFonts w:ascii="Times New Roman"/>
                <w:sz w:val="21"/>
              </w:rPr>
            </w:pPr>
            <w:r>
              <w:rPr>
                <w:rFonts w:ascii="Times New Roman"/>
                <w:sz w:val="21"/>
              </w:rPr>
              <w:t>COD</w:t>
            </w:r>
          </w:p>
        </w:tc>
        <w:tc>
          <w:tcPr>
            <w:tcW w:w="971" w:type="dxa"/>
            <w:vMerge w:val="restart"/>
            <w:tcBorders>
              <w:top w:val="single" w:sz="4" w:space="0" w:color="000000"/>
              <w:left w:val="single" w:sz="4" w:space="0" w:color="000000"/>
              <w:bottom w:val="single" w:sz="4" w:space="0" w:color="000000"/>
              <w:right w:val="single" w:sz="4" w:space="0" w:color="000000"/>
            </w:tcBorders>
          </w:tcPr>
          <w:p w14:paraId="4283F3AA" w14:textId="77777777" w:rsidR="00751792" w:rsidRDefault="00751792">
            <w:pPr>
              <w:pStyle w:val="TableParagraph"/>
              <w:jc w:val="left"/>
              <w:rPr>
                <w:b/>
              </w:rPr>
            </w:pPr>
          </w:p>
          <w:p w14:paraId="5B278EFB" w14:textId="77777777" w:rsidR="00751792" w:rsidRDefault="00751792">
            <w:pPr>
              <w:pStyle w:val="TableParagraph"/>
              <w:spacing w:before="9"/>
              <w:jc w:val="left"/>
              <w:rPr>
                <w:b/>
              </w:rPr>
            </w:pPr>
          </w:p>
          <w:p w14:paraId="17A5254D" w14:textId="77777777" w:rsidR="00751792" w:rsidRDefault="009C7D59">
            <w:pPr>
              <w:pStyle w:val="TableParagraph"/>
              <w:ind w:left="279"/>
              <w:jc w:val="left"/>
              <w:rPr>
                <w:rFonts w:ascii="Times New Roman"/>
                <w:sz w:val="21"/>
              </w:rPr>
            </w:pPr>
            <w:r>
              <w:rPr>
                <w:rFonts w:ascii="Times New Roman"/>
                <w:sz w:val="21"/>
              </w:rPr>
              <w:t>mg/L</w:t>
            </w:r>
          </w:p>
        </w:tc>
        <w:tc>
          <w:tcPr>
            <w:tcW w:w="1577" w:type="dxa"/>
            <w:tcBorders>
              <w:top w:val="single" w:sz="4" w:space="0" w:color="000000"/>
              <w:left w:val="single" w:sz="4" w:space="0" w:color="000000"/>
              <w:bottom w:val="single" w:sz="4" w:space="0" w:color="000000"/>
              <w:right w:val="nil"/>
            </w:tcBorders>
          </w:tcPr>
          <w:p w14:paraId="3594C6F3" w14:textId="77777777" w:rsidR="00751792" w:rsidRDefault="009C7D59">
            <w:pPr>
              <w:pStyle w:val="TableParagraph"/>
              <w:spacing w:before="120"/>
              <w:ind w:left="311" w:right="372"/>
              <w:rPr>
                <w:rFonts w:ascii="Times New Roman"/>
                <w:sz w:val="21"/>
              </w:rPr>
            </w:pPr>
            <w:r>
              <w:rPr>
                <w:rFonts w:ascii="Times New Roman"/>
                <w:sz w:val="21"/>
              </w:rPr>
              <w:t>50</w:t>
            </w:r>
          </w:p>
        </w:tc>
      </w:tr>
      <w:tr w:rsidR="00751792" w14:paraId="3D959C1A" w14:textId="77777777">
        <w:trPr>
          <w:trHeight w:val="406"/>
        </w:trPr>
        <w:tc>
          <w:tcPr>
            <w:tcW w:w="1244" w:type="dxa"/>
            <w:vMerge/>
            <w:tcBorders>
              <w:top w:val="nil"/>
              <w:left w:val="nil"/>
              <w:bottom w:val="single" w:sz="4" w:space="0" w:color="000000"/>
              <w:right w:val="single" w:sz="4" w:space="0" w:color="000000"/>
            </w:tcBorders>
          </w:tcPr>
          <w:p w14:paraId="6F1AAE69"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6DA1EE26"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783A1951"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67EA3FD2" w14:textId="77777777" w:rsidR="00751792" w:rsidRDefault="009C7D59">
            <w:pPr>
              <w:pStyle w:val="TableParagraph"/>
              <w:spacing w:before="92"/>
              <w:ind w:left="78" w:right="43"/>
              <w:rPr>
                <w:sz w:val="21"/>
              </w:rPr>
            </w:pPr>
            <w:r>
              <w:rPr>
                <w:sz w:val="21"/>
              </w:rPr>
              <w:t>氨氮</w:t>
            </w:r>
          </w:p>
        </w:tc>
        <w:tc>
          <w:tcPr>
            <w:tcW w:w="971" w:type="dxa"/>
            <w:vMerge/>
            <w:tcBorders>
              <w:top w:val="nil"/>
              <w:left w:val="single" w:sz="4" w:space="0" w:color="000000"/>
              <w:bottom w:val="single" w:sz="4" w:space="0" w:color="000000"/>
              <w:right w:val="single" w:sz="4" w:space="0" w:color="000000"/>
            </w:tcBorders>
          </w:tcPr>
          <w:p w14:paraId="209F3DD2"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181375A9" w14:textId="77777777" w:rsidR="00751792" w:rsidRDefault="009C7D59">
            <w:pPr>
              <w:pStyle w:val="TableParagraph"/>
              <w:spacing w:before="92"/>
              <w:ind w:left="306" w:right="372"/>
              <w:rPr>
                <w:rFonts w:ascii="Times New Roman" w:eastAsia="Times New Roman"/>
                <w:sz w:val="21"/>
              </w:rPr>
            </w:pPr>
            <w:r>
              <w:rPr>
                <w:rFonts w:ascii="Times New Roman" w:eastAsia="Times New Roman"/>
                <w:sz w:val="21"/>
              </w:rPr>
              <w:t>4</w:t>
            </w:r>
            <w:r>
              <w:rPr>
                <w:sz w:val="21"/>
              </w:rPr>
              <w:t>（</w:t>
            </w:r>
            <w:r>
              <w:rPr>
                <w:rFonts w:ascii="Times New Roman" w:eastAsia="Times New Roman"/>
                <w:sz w:val="21"/>
              </w:rPr>
              <w:t>6</w:t>
            </w:r>
            <w:r>
              <w:rPr>
                <w:sz w:val="21"/>
              </w:rPr>
              <w:t>）</w:t>
            </w:r>
            <w:r>
              <w:rPr>
                <w:rFonts w:ascii="Times New Roman" w:eastAsia="Times New Roman"/>
                <w:sz w:val="21"/>
              </w:rPr>
              <w:t>*</w:t>
            </w:r>
          </w:p>
        </w:tc>
      </w:tr>
      <w:tr w:rsidR="00751792" w14:paraId="5D2A84EF" w14:textId="77777777">
        <w:trPr>
          <w:trHeight w:val="476"/>
        </w:trPr>
        <w:tc>
          <w:tcPr>
            <w:tcW w:w="1244" w:type="dxa"/>
            <w:vMerge/>
            <w:tcBorders>
              <w:top w:val="nil"/>
              <w:left w:val="nil"/>
              <w:bottom w:val="single" w:sz="4" w:space="0" w:color="000000"/>
              <w:right w:val="single" w:sz="4" w:space="0" w:color="000000"/>
            </w:tcBorders>
          </w:tcPr>
          <w:p w14:paraId="2F9264C4"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1E308C72"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4788B1B4"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62161A62" w14:textId="77777777" w:rsidR="00751792" w:rsidRDefault="009C7D59">
            <w:pPr>
              <w:pStyle w:val="TableParagraph"/>
              <w:spacing w:before="126"/>
              <w:ind w:left="78" w:right="43"/>
              <w:rPr>
                <w:sz w:val="21"/>
              </w:rPr>
            </w:pPr>
            <w:r>
              <w:rPr>
                <w:sz w:val="21"/>
              </w:rPr>
              <w:t>总磷</w:t>
            </w:r>
          </w:p>
        </w:tc>
        <w:tc>
          <w:tcPr>
            <w:tcW w:w="971" w:type="dxa"/>
            <w:vMerge/>
            <w:tcBorders>
              <w:top w:val="nil"/>
              <w:left w:val="single" w:sz="4" w:space="0" w:color="000000"/>
              <w:bottom w:val="single" w:sz="4" w:space="0" w:color="000000"/>
              <w:right w:val="single" w:sz="4" w:space="0" w:color="000000"/>
            </w:tcBorders>
          </w:tcPr>
          <w:p w14:paraId="04FF1332"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489026BA" w14:textId="77777777" w:rsidR="00751792" w:rsidRDefault="009C7D59">
            <w:pPr>
              <w:pStyle w:val="TableParagraph"/>
              <w:spacing w:before="157"/>
              <w:ind w:left="309" w:right="372"/>
              <w:rPr>
                <w:rFonts w:ascii="Times New Roman"/>
                <w:sz w:val="21"/>
              </w:rPr>
            </w:pPr>
            <w:r>
              <w:rPr>
                <w:rFonts w:ascii="Times New Roman"/>
                <w:sz w:val="21"/>
              </w:rPr>
              <w:t>0.5</w:t>
            </w:r>
          </w:p>
        </w:tc>
      </w:tr>
      <w:tr w:rsidR="00751792" w14:paraId="33E57BFD" w14:textId="77777777">
        <w:trPr>
          <w:trHeight w:val="406"/>
        </w:trPr>
        <w:tc>
          <w:tcPr>
            <w:tcW w:w="1244" w:type="dxa"/>
            <w:vMerge w:val="restart"/>
            <w:tcBorders>
              <w:top w:val="single" w:sz="4" w:space="0" w:color="000000"/>
              <w:left w:val="nil"/>
              <w:bottom w:val="single" w:sz="4" w:space="0" w:color="000000"/>
              <w:right w:val="single" w:sz="4" w:space="0" w:color="000000"/>
            </w:tcBorders>
          </w:tcPr>
          <w:p w14:paraId="433ABD16" w14:textId="77777777" w:rsidR="00751792" w:rsidRDefault="00751792">
            <w:pPr>
              <w:pStyle w:val="TableParagraph"/>
              <w:jc w:val="left"/>
              <w:rPr>
                <w:b/>
                <w:sz w:val="20"/>
              </w:rPr>
            </w:pPr>
          </w:p>
          <w:p w14:paraId="3F74BCEC" w14:textId="77777777" w:rsidR="00751792" w:rsidRDefault="00751792">
            <w:pPr>
              <w:pStyle w:val="TableParagraph"/>
              <w:jc w:val="left"/>
              <w:rPr>
                <w:b/>
                <w:sz w:val="20"/>
              </w:rPr>
            </w:pPr>
          </w:p>
          <w:p w14:paraId="7C8091F5" w14:textId="77777777" w:rsidR="00751792" w:rsidRDefault="00751792">
            <w:pPr>
              <w:pStyle w:val="TableParagraph"/>
              <w:jc w:val="left"/>
              <w:rPr>
                <w:b/>
                <w:sz w:val="20"/>
              </w:rPr>
            </w:pPr>
          </w:p>
          <w:p w14:paraId="6B6C573E" w14:textId="77777777" w:rsidR="00751792" w:rsidRDefault="00751792">
            <w:pPr>
              <w:pStyle w:val="TableParagraph"/>
              <w:jc w:val="left"/>
              <w:rPr>
                <w:b/>
                <w:sz w:val="20"/>
              </w:rPr>
            </w:pPr>
          </w:p>
          <w:p w14:paraId="365BCD73" w14:textId="77777777" w:rsidR="00751792" w:rsidRDefault="00751792">
            <w:pPr>
              <w:pStyle w:val="TableParagraph"/>
              <w:spacing w:before="6"/>
              <w:jc w:val="left"/>
              <w:rPr>
                <w:b/>
                <w:sz w:val="16"/>
              </w:rPr>
            </w:pPr>
          </w:p>
          <w:p w14:paraId="7AE58C37" w14:textId="77777777" w:rsidR="00751792" w:rsidRDefault="009C7D59">
            <w:pPr>
              <w:pStyle w:val="TableParagraph"/>
              <w:spacing w:line="288" w:lineRule="auto"/>
              <w:ind w:left="259" w:right="117"/>
              <w:rPr>
                <w:sz w:val="21"/>
              </w:rPr>
            </w:pPr>
            <w:r>
              <w:rPr>
                <w:sz w:val="21"/>
              </w:rPr>
              <w:t>污水处理厂排口</w:t>
            </w:r>
          </w:p>
          <w:p w14:paraId="53411935" w14:textId="77777777" w:rsidR="00751792" w:rsidRDefault="009C7D59">
            <w:pPr>
              <w:pStyle w:val="TableParagraph"/>
              <w:spacing w:line="285" w:lineRule="auto"/>
              <w:ind w:left="234" w:right="92"/>
              <w:rPr>
                <w:sz w:val="21"/>
              </w:rPr>
            </w:pPr>
            <w:r>
              <w:rPr>
                <w:sz w:val="21"/>
              </w:rPr>
              <w:t>（</w:t>
            </w:r>
            <w:r>
              <w:rPr>
                <w:rFonts w:ascii="Times New Roman" w:eastAsia="Times New Roman"/>
                <w:sz w:val="21"/>
              </w:rPr>
              <w:t xml:space="preserve">2021 </w:t>
            </w:r>
            <w:r>
              <w:rPr>
                <w:sz w:val="21"/>
              </w:rPr>
              <w:t>年</w:t>
            </w:r>
            <w:r>
              <w:rPr>
                <w:rFonts w:ascii="Times New Roman" w:eastAsia="Times New Roman"/>
                <w:sz w:val="21"/>
              </w:rPr>
              <w:t xml:space="preserve">1 </w:t>
            </w:r>
            <w:r>
              <w:rPr>
                <w:sz w:val="21"/>
              </w:rPr>
              <w:t xml:space="preserve">月 </w:t>
            </w:r>
            <w:r>
              <w:rPr>
                <w:rFonts w:ascii="Times New Roman" w:eastAsia="Times New Roman"/>
                <w:sz w:val="21"/>
              </w:rPr>
              <w:t xml:space="preserve">1 </w:t>
            </w:r>
            <w:r>
              <w:rPr>
                <w:sz w:val="21"/>
              </w:rPr>
              <w:t>日后）</w:t>
            </w:r>
          </w:p>
        </w:tc>
        <w:tc>
          <w:tcPr>
            <w:tcW w:w="2676" w:type="dxa"/>
            <w:vMerge w:val="restart"/>
            <w:tcBorders>
              <w:top w:val="single" w:sz="4" w:space="0" w:color="000000"/>
              <w:left w:val="single" w:sz="4" w:space="0" w:color="000000"/>
              <w:bottom w:val="single" w:sz="4" w:space="0" w:color="000000"/>
              <w:right w:val="single" w:sz="4" w:space="0" w:color="000000"/>
            </w:tcBorders>
          </w:tcPr>
          <w:p w14:paraId="0370F095" w14:textId="77777777" w:rsidR="00751792" w:rsidRDefault="00751792">
            <w:pPr>
              <w:pStyle w:val="TableParagraph"/>
              <w:jc w:val="left"/>
              <w:rPr>
                <w:b/>
              </w:rPr>
            </w:pPr>
          </w:p>
          <w:p w14:paraId="1ECA2DF1" w14:textId="77777777" w:rsidR="00751792" w:rsidRDefault="00751792">
            <w:pPr>
              <w:pStyle w:val="TableParagraph"/>
              <w:jc w:val="left"/>
              <w:rPr>
                <w:b/>
              </w:rPr>
            </w:pPr>
          </w:p>
          <w:p w14:paraId="4D5137AA" w14:textId="77777777" w:rsidR="00751792" w:rsidRDefault="00751792">
            <w:pPr>
              <w:pStyle w:val="TableParagraph"/>
              <w:spacing w:before="7"/>
              <w:jc w:val="left"/>
              <w:rPr>
                <w:b/>
                <w:sz w:val="27"/>
              </w:rPr>
            </w:pPr>
          </w:p>
          <w:p w14:paraId="3FD148AE" w14:textId="77777777" w:rsidR="00751792" w:rsidRDefault="009C7D59">
            <w:pPr>
              <w:pStyle w:val="TableParagraph"/>
              <w:spacing w:line="285" w:lineRule="auto"/>
              <w:ind w:left="210" w:right="118" w:hanging="51"/>
              <w:jc w:val="both"/>
              <w:rPr>
                <w:sz w:val="21"/>
              </w:rPr>
            </w:pPr>
            <w:r>
              <w:rPr>
                <w:spacing w:val="-13"/>
                <w:sz w:val="21"/>
              </w:rPr>
              <w:t>《城镇污水处理厂污染物排放标准》</w:t>
            </w:r>
            <w:r>
              <w:rPr>
                <w:rFonts w:ascii="Times New Roman" w:eastAsia="Times New Roman"/>
                <w:spacing w:val="-6"/>
                <w:sz w:val="21"/>
              </w:rPr>
              <w:t>GB18918-2002</w:t>
            </w:r>
            <w:r>
              <w:rPr>
                <w:rFonts w:ascii="Times New Roman" w:eastAsia="Times New Roman"/>
                <w:spacing w:val="-15"/>
                <w:sz w:val="21"/>
              </w:rPr>
              <w:t xml:space="preserve"> </w:t>
            </w:r>
            <w:r>
              <w:rPr>
                <w:sz w:val="21"/>
              </w:rPr>
              <w:t>和</w:t>
            </w:r>
          </w:p>
          <w:p w14:paraId="5ADDFF78" w14:textId="77777777" w:rsidR="00751792" w:rsidRPr="00514361" w:rsidRDefault="009C7D59">
            <w:pPr>
              <w:pStyle w:val="TableParagraph"/>
              <w:spacing w:before="1" w:line="285" w:lineRule="auto"/>
              <w:ind w:left="119" w:right="80" w:firstLine="40"/>
              <w:jc w:val="both"/>
              <w:rPr>
                <w:spacing w:val="-12"/>
                <w:sz w:val="21"/>
              </w:rPr>
            </w:pPr>
            <w:r>
              <w:rPr>
                <w:spacing w:val="-12"/>
                <w:sz w:val="21"/>
              </w:rPr>
              <w:t>《关于高质量推进城乡生活污水治理三年行动计划的实</w:t>
            </w:r>
            <w:r w:rsidRPr="00514361">
              <w:rPr>
                <w:spacing w:val="-12"/>
                <w:sz w:val="21"/>
              </w:rPr>
              <w:t>施意见》（苏委办法[2018]77 号）</w:t>
            </w:r>
            <w:r>
              <w:rPr>
                <w:spacing w:val="-12"/>
                <w:sz w:val="21"/>
              </w:rPr>
              <w:t>苏州特别排放限值标准</w:t>
            </w:r>
          </w:p>
          <w:p w14:paraId="119E8AA5" w14:textId="4FDEA7FF" w:rsidR="00751792" w:rsidRDefault="00751792">
            <w:pPr>
              <w:pStyle w:val="TableParagraph"/>
              <w:spacing w:before="26"/>
              <w:ind w:left="143" w:right="107"/>
              <w:rPr>
                <w:rFonts w:ascii="Times New Roman"/>
                <w:sz w:val="21"/>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0A398C93" w14:textId="77777777" w:rsidR="00751792" w:rsidRDefault="00751792">
            <w:pPr>
              <w:pStyle w:val="TableParagraph"/>
              <w:jc w:val="left"/>
              <w:rPr>
                <w:b/>
              </w:rPr>
            </w:pPr>
          </w:p>
          <w:p w14:paraId="5CD29275" w14:textId="77777777" w:rsidR="00751792" w:rsidRDefault="00751792">
            <w:pPr>
              <w:pStyle w:val="TableParagraph"/>
              <w:jc w:val="left"/>
              <w:rPr>
                <w:b/>
              </w:rPr>
            </w:pPr>
          </w:p>
          <w:p w14:paraId="15496F0B" w14:textId="77777777" w:rsidR="00751792" w:rsidRDefault="00751792">
            <w:pPr>
              <w:pStyle w:val="TableParagraph"/>
              <w:jc w:val="left"/>
              <w:rPr>
                <w:b/>
              </w:rPr>
            </w:pPr>
          </w:p>
          <w:p w14:paraId="3D35B8FC" w14:textId="77777777" w:rsidR="00751792" w:rsidRDefault="00751792">
            <w:pPr>
              <w:pStyle w:val="TableParagraph"/>
              <w:jc w:val="left"/>
              <w:rPr>
                <w:b/>
              </w:rPr>
            </w:pPr>
          </w:p>
          <w:p w14:paraId="51067A08" w14:textId="77777777" w:rsidR="00751792" w:rsidRDefault="00751792">
            <w:pPr>
              <w:pStyle w:val="TableParagraph"/>
              <w:jc w:val="left"/>
              <w:rPr>
                <w:b/>
              </w:rPr>
            </w:pPr>
          </w:p>
          <w:p w14:paraId="0084609F" w14:textId="77777777" w:rsidR="00751792" w:rsidRDefault="00751792">
            <w:pPr>
              <w:pStyle w:val="TableParagraph"/>
              <w:jc w:val="left"/>
              <w:rPr>
                <w:b/>
              </w:rPr>
            </w:pPr>
          </w:p>
          <w:p w14:paraId="717B73D3" w14:textId="77777777" w:rsidR="00751792" w:rsidRDefault="00751792">
            <w:pPr>
              <w:pStyle w:val="TableParagraph"/>
              <w:spacing w:before="9"/>
              <w:jc w:val="left"/>
              <w:rPr>
                <w:b/>
                <w:sz w:val="16"/>
              </w:rPr>
            </w:pPr>
          </w:p>
          <w:p w14:paraId="28174B1C" w14:textId="77777777" w:rsidR="00751792" w:rsidRDefault="009C7D59">
            <w:pPr>
              <w:pStyle w:val="TableParagraph"/>
              <w:ind w:left="34"/>
              <w:rPr>
                <w:rFonts w:ascii="Times New Roman"/>
                <w:sz w:val="21"/>
              </w:rPr>
            </w:pPr>
            <w:r>
              <w:rPr>
                <w:rFonts w:ascii="Times New Roman"/>
                <w:w w:val="99"/>
                <w:sz w:val="21"/>
              </w:rPr>
              <w:t>/</w:t>
            </w:r>
          </w:p>
        </w:tc>
        <w:tc>
          <w:tcPr>
            <w:tcW w:w="1235" w:type="dxa"/>
            <w:tcBorders>
              <w:top w:val="single" w:sz="4" w:space="0" w:color="000000"/>
              <w:left w:val="single" w:sz="4" w:space="0" w:color="000000"/>
              <w:bottom w:val="single" w:sz="4" w:space="0" w:color="000000"/>
              <w:right w:val="single" w:sz="4" w:space="0" w:color="000000"/>
            </w:tcBorders>
          </w:tcPr>
          <w:p w14:paraId="20A92DF1" w14:textId="77777777" w:rsidR="00751792" w:rsidRDefault="009C7D59">
            <w:pPr>
              <w:pStyle w:val="TableParagraph"/>
              <w:spacing w:before="120"/>
              <w:ind w:left="80" w:right="43"/>
              <w:rPr>
                <w:rFonts w:ascii="Times New Roman"/>
                <w:sz w:val="21"/>
              </w:rPr>
            </w:pPr>
            <w:r>
              <w:rPr>
                <w:rFonts w:ascii="Times New Roman"/>
                <w:sz w:val="21"/>
              </w:rPr>
              <w:t>pH</w:t>
            </w:r>
          </w:p>
        </w:tc>
        <w:tc>
          <w:tcPr>
            <w:tcW w:w="971" w:type="dxa"/>
            <w:tcBorders>
              <w:top w:val="single" w:sz="4" w:space="0" w:color="000000"/>
              <w:left w:val="single" w:sz="4" w:space="0" w:color="000000"/>
              <w:bottom w:val="single" w:sz="4" w:space="0" w:color="000000"/>
              <w:right w:val="single" w:sz="4" w:space="0" w:color="000000"/>
            </w:tcBorders>
          </w:tcPr>
          <w:p w14:paraId="155435F1" w14:textId="77777777" w:rsidR="00751792" w:rsidRDefault="009C7D59">
            <w:pPr>
              <w:pStyle w:val="TableParagraph"/>
              <w:spacing w:before="91"/>
              <w:ind w:left="165" w:right="125"/>
              <w:rPr>
                <w:sz w:val="21"/>
              </w:rPr>
            </w:pPr>
            <w:r>
              <w:rPr>
                <w:sz w:val="21"/>
              </w:rPr>
              <w:t>无量纲</w:t>
            </w:r>
          </w:p>
        </w:tc>
        <w:tc>
          <w:tcPr>
            <w:tcW w:w="1577" w:type="dxa"/>
            <w:tcBorders>
              <w:top w:val="single" w:sz="4" w:space="0" w:color="000000"/>
              <w:left w:val="single" w:sz="4" w:space="0" w:color="000000"/>
              <w:bottom w:val="single" w:sz="4" w:space="0" w:color="000000"/>
              <w:right w:val="nil"/>
            </w:tcBorders>
          </w:tcPr>
          <w:p w14:paraId="5AA62BA7" w14:textId="77777777" w:rsidR="00751792" w:rsidRDefault="009C7D59">
            <w:pPr>
              <w:pStyle w:val="TableParagraph"/>
              <w:spacing w:before="120"/>
              <w:ind w:left="309" w:right="372"/>
              <w:rPr>
                <w:rFonts w:ascii="Times New Roman"/>
                <w:sz w:val="21"/>
              </w:rPr>
            </w:pPr>
            <w:r>
              <w:rPr>
                <w:rFonts w:ascii="Times New Roman"/>
                <w:sz w:val="21"/>
              </w:rPr>
              <w:t>6~9</w:t>
            </w:r>
          </w:p>
        </w:tc>
      </w:tr>
      <w:tr w:rsidR="00751792" w14:paraId="63C09511" w14:textId="77777777">
        <w:trPr>
          <w:trHeight w:val="407"/>
        </w:trPr>
        <w:tc>
          <w:tcPr>
            <w:tcW w:w="1244" w:type="dxa"/>
            <w:vMerge/>
            <w:tcBorders>
              <w:top w:val="nil"/>
              <w:left w:val="nil"/>
              <w:bottom w:val="single" w:sz="4" w:space="0" w:color="000000"/>
              <w:right w:val="single" w:sz="4" w:space="0" w:color="000000"/>
            </w:tcBorders>
          </w:tcPr>
          <w:p w14:paraId="05D255FB"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71393315"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3A698F9C"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7EB72B8F" w14:textId="77777777" w:rsidR="00751792" w:rsidRDefault="009C7D59">
            <w:pPr>
              <w:pStyle w:val="TableParagraph"/>
              <w:spacing w:before="120"/>
              <w:ind w:left="79" w:right="43"/>
              <w:rPr>
                <w:rFonts w:ascii="Times New Roman"/>
                <w:sz w:val="21"/>
              </w:rPr>
            </w:pPr>
            <w:r>
              <w:rPr>
                <w:rFonts w:ascii="Times New Roman"/>
                <w:sz w:val="21"/>
              </w:rPr>
              <w:t>SS</w:t>
            </w:r>
          </w:p>
        </w:tc>
        <w:tc>
          <w:tcPr>
            <w:tcW w:w="971" w:type="dxa"/>
            <w:vMerge w:val="restart"/>
            <w:tcBorders>
              <w:top w:val="single" w:sz="4" w:space="0" w:color="000000"/>
              <w:left w:val="single" w:sz="4" w:space="0" w:color="000000"/>
              <w:bottom w:val="single" w:sz="4" w:space="0" w:color="000000"/>
              <w:right w:val="single" w:sz="4" w:space="0" w:color="000000"/>
            </w:tcBorders>
          </w:tcPr>
          <w:p w14:paraId="540F0FA0" w14:textId="77777777" w:rsidR="00751792" w:rsidRDefault="00751792">
            <w:pPr>
              <w:pStyle w:val="TableParagraph"/>
              <w:jc w:val="left"/>
              <w:rPr>
                <w:b/>
              </w:rPr>
            </w:pPr>
          </w:p>
          <w:p w14:paraId="60D73E92" w14:textId="77777777" w:rsidR="00751792" w:rsidRDefault="00751792">
            <w:pPr>
              <w:pStyle w:val="TableParagraph"/>
              <w:jc w:val="left"/>
              <w:rPr>
                <w:b/>
              </w:rPr>
            </w:pPr>
          </w:p>
          <w:p w14:paraId="3C8851E3" w14:textId="77777777" w:rsidR="00751792" w:rsidRDefault="00751792">
            <w:pPr>
              <w:pStyle w:val="TableParagraph"/>
              <w:jc w:val="left"/>
              <w:rPr>
                <w:b/>
              </w:rPr>
            </w:pPr>
          </w:p>
          <w:p w14:paraId="54BA4C0D" w14:textId="77777777" w:rsidR="00751792" w:rsidRDefault="00751792">
            <w:pPr>
              <w:pStyle w:val="TableParagraph"/>
              <w:jc w:val="left"/>
              <w:rPr>
                <w:b/>
              </w:rPr>
            </w:pPr>
          </w:p>
          <w:p w14:paraId="0A047FB8" w14:textId="77777777" w:rsidR="00751792" w:rsidRDefault="00751792">
            <w:pPr>
              <w:pStyle w:val="TableParagraph"/>
              <w:spacing w:before="2"/>
              <w:jc w:val="left"/>
              <w:rPr>
                <w:b/>
                <w:sz w:val="28"/>
              </w:rPr>
            </w:pPr>
          </w:p>
          <w:p w14:paraId="69A46605" w14:textId="77777777" w:rsidR="00751792" w:rsidRDefault="009C7D59">
            <w:pPr>
              <w:pStyle w:val="TableParagraph"/>
              <w:ind w:left="279"/>
              <w:jc w:val="left"/>
              <w:rPr>
                <w:rFonts w:ascii="Times New Roman"/>
                <w:sz w:val="21"/>
              </w:rPr>
            </w:pPr>
            <w:r>
              <w:rPr>
                <w:rFonts w:ascii="Times New Roman"/>
                <w:sz w:val="21"/>
              </w:rPr>
              <w:t>mg/L</w:t>
            </w:r>
          </w:p>
        </w:tc>
        <w:tc>
          <w:tcPr>
            <w:tcW w:w="1577" w:type="dxa"/>
            <w:tcBorders>
              <w:top w:val="single" w:sz="4" w:space="0" w:color="000000"/>
              <w:left w:val="single" w:sz="4" w:space="0" w:color="000000"/>
              <w:bottom w:val="single" w:sz="4" w:space="0" w:color="000000"/>
              <w:right w:val="nil"/>
            </w:tcBorders>
          </w:tcPr>
          <w:p w14:paraId="62EAC626" w14:textId="77777777" w:rsidR="00751792" w:rsidRDefault="009C7D59">
            <w:pPr>
              <w:pStyle w:val="TableParagraph"/>
              <w:spacing w:before="120"/>
              <w:ind w:left="311" w:right="372"/>
              <w:rPr>
                <w:rFonts w:ascii="Times New Roman"/>
                <w:sz w:val="21"/>
              </w:rPr>
            </w:pPr>
            <w:r>
              <w:rPr>
                <w:rFonts w:ascii="Times New Roman"/>
                <w:sz w:val="21"/>
              </w:rPr>
              <w:t>10</w:t>
            </w:r>
          </w:p>
        </w:tc>
      </w:tr>
      <w:tr w:rsidR="00751792" w14:paraId="04D1040A" w14:textId="77777777">
        <w:trPr>
          <w:trHeight w:val="407"/>
        </w:trPr>
        <w:tc>
          <w:tcPr>
            <w:tcW w:w="1244" w:type="dxa"/>
            <w:vMerge/>
            <w:tcBorders>
              <w:top w:val="nil"/>
              <w:left w:val="nil"/>
              <w:bottom w:val="single" w:sz="4" w:space="0" w:color="000000"/>
              <w:right w:val="single" w:sz="4" w:space="0" w:color="000000"/>
            </w:tcBorders>
          </w:tcPr>
          <w:p w14:paraId="6E239147"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65894468"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5E122E1C"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7A7FCA53" w14:textId="77777777" w:rsidR="00751792" w:rsidRDefault="009C7D59">
            <w:pPr>
              <w:pStyle w:val="TableParagraph"/>
              <w:spacing w:before="121"/>
              <w:ind w:left="78" w:right="43"/>
              <w:rPr>
                <w:rFonts w:ascii="Times New Roman"/>
                <w:sz w:val="21"/>
              </w:rPr>
            </w:pPr>
            <w:r>
              <w:rPr>
                <w:rFonts w:ascii="Times New Roman"/>
                <w:sz w:val="21"/>
              </w:rPr>
              <w:t>COD</w:t>
            </w:r>
          </w:p>
        </w:tc>
        <w:tc>
          <w:tcPr>
            <w:tcW w:w="971" w:type="dxa"/>
            <w:vMerge/>
            <w:tcBorders>
              <w:top w:val="nil"/>
              <w:left w:val="single" w:sz="4" w:space="0" w:color="000000"/>
              <w:bottom w:val="single" w:sz="4" w:space="0" w:color="000000"/>
              <w:right w:val="single" w:sz="4" w:space="0" w:color="000000"/>
            </w:tcBorders>
          </w:tcPr>
          <w:p w14:paraId="1381D069"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7625022A" w14:textId="77777777" w:rsidR="00751792" w:rsidRDefault="009C7D59">
            <w:pPr>
              <w:pStyle w:val="TableParagraph"/>
              <w:spacing w:before="121"/>
              <w:ind w:left="311" w:right="372"/>
              <w:rPr>
                <w:rFonts w:ascii="Times New Roman"/>
                <w:sz w:val="21"/>
              </w:rPr>
            </w:pPr>
            <w:r>
              <w:rPr>
                <w:rFonts w:ascii="Times New Roman"/>
                <w:sz w:val="21"/>
              </w:rPr>
              <w:t>30</w:t>
            </w:r>
          </w:p>
        </w:tc>
      </w:tr>
      <w:tr w:rsidR="00751792" w14:paraId="4E9B348C" w14:textId="77777777">
        <w:trPr>
          <w:trHeight w:val="406"/>
        </w:trPr>
        <w:tc>
          <w:tcPr>
            <w:tcW w:w="1244" w:type="dxa"/>
            <w:vMerge/>
            <w:tcBorders>
              <w:top w:val="nil"/>
              <w:left w:val="nil"/>
              <w:bottom w:val="single" w:sz="4" w:space="0" w:color="000000"/>
              <w:right w:val="single" w:sz="4" w:space="0" w:color="000000"/>
            </w:tcBorders>
          </w:tcPr>
          <w:p w14:paraId="6194B3FF"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20CA189A"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041E930E"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23FC4206" w14:textId="77777777" w:rsidR="00751792" w:rsidRDefault="009C7D59">
            <w:pPr>
              <w:pStyle w:val="TableParagraph"/>
              <w:spacing w:before="118"/>
              <w:ind w:left="80" w:right="43"/>
              <w:rPr>
                <w:rFonts w:ascii="Times New Roman"/>
                <w:sz w:val="21"/>
              </w:rPr>
            </w:pPr>
            <w:r>
              <w:rPr>
                <w:rFonts w:ascii="Times New Roman"/>
                <w:position w:val="2"/>
                <w:sz w:val="21"/>
              </w:rPr>
              <w:t>BOD</w:t>
            </w:r>
            <w:r>
              <w:rPr>
                <w:rFonts w:ascii="Times New Roman"/>
                <w:position w:val="2"/>
                <w:sz w:val="21"/>
                <w:vertAlign w:val="subscript"/>
              </w:rPr>
              <w:t>5</w:t>
            </w:r>
          </w:p>
        </w:tc>
        <w:tc>
          <w:tcPr>
            <w:tcW w:w="971" w:type="dxa"/>
            <w:vMerge/>
            <w:tcBorders>
              <w:top w:val="nil"/>
              <w:left w:val="single" w:sz="4" w:space="0" w:color="000000"/>
              <w:bottom w:val="single" w:sz="4" w:space="0" w:color="000000"/>
              <w:right w:val="single" w:sz="4" w:space="0" w:color="000000"/>
            </w:tcBorders>
          </w:tcPr>
          <w:p w14:paraId="1F7DB407"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34702DD6" w14:textId="77777777" w:rsidR="00751792" w:rsidRDefault="009C7D59">
            <w:pPr>
              <w:pStyle w:val="TableParagraph"/>
              <w:spacing w:before="121"/>
              <w:ind w:left="311" w:right="372"/>
              <w:rPr>
                <w:rFonts w:ascii="Times New Roman"/>
                <w:sz w:val="21"/>
              </w:rPr>
            </w:pPr>
            <w:r>
              <w:rPr>
                <w:rFonts w:ascii="Times New Roman"/>
                <w:sz w:val="21"/>
              </w:rPr>
              <w:t>10</w:t>
            </w:r>
          </w:p>
        </w:tc>
      </w:tr>
      <w:tr w:rsidR="00751792" w14:paraId="0D82A4FA" w14:textId="77777777">
        <w:trPr>
          <w:trHeight w:val="407"/>
        </w:trPr>
        <w:tc>
          <w:tcPr>
            <w:tcW w:w="1244" w:type="dxa"/>
            <w:vMerge/>
            <w:tcBorders>
              <w:top w:val="nil"/>
              <w:left w:val="nil"/>
              <w:bottom w:val="single" w:sz="4" w:space="0" w:color="000000"/>
              <w:right w:val="single" w:sz="4" w:space="0" w:color="000000"/>
            </w:tcBorders>
          </w:tcPr>
          <w:p w14:paraId="333BB57A"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14ADE243"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6DCDEF1E"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105B3661" w14:textId="77777777" w:rsidR="00751792" w:rsidRDefault="009C7D59">
            <w:pPr>
              <w:pStyle w:val="TableParagraph"/>
              <w:spacing w:before="91"/>
              <w:ind w:left="78" w:right="43"/>
              <w:rPr>
                <w:sz w:val="21"/>
              </w:rPr>
            </w:pPr>
            <w:r>
              <w:rPr>
                <w:sz w:val="21"/>
              </w:rPr>
              <w:t>氨氮</w:t>
            </w:r>
          </w:p>
        </w:tc>
        <w:tc>
          <w:tcPr>
            <w:tcW w:w="971" w:type="dxa"/>
            <w:vMerge/>
            <w:tcBorders>
              <w:top w:val="nil"/>
              <w:left w:val="single" w:sz="4" w:space="0" w:color="000000"/>
              <w:bottom w:val="single" w:sz="4" w:space="0" w:color="000000"/>
              <w:right w:val="single" w:sz="4" w:space="0" w:color="000000"/>
            </w:tcBorders>
          </w:tcPr>
          <w:p w14:paraId="1641F10C"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7AC9099C" w14:textId="77777777" w:rsidR="00751792" w:rsidRDefault="009C7D59">
            <w:pPr>
              <w:pStyle w:val="TableParagraph"/>
              <w:spacing w:before="91"/>
              <w:ind w:left="310" w:right="372"/>
              <w:rPr>
                <w:sz w:val="21"/>
              </w:rPr>
            </w:pPr>
            <w:r>
              <w:rPr>
                <w:rFonts w:ascii="Times New Roman" w:eastAsia="Times New Roman"/>
                <w:sz w:val="21"/>
              </w:rPr>
              <w:t>1.5</w:t>
            </w:r>
            <w:r>
              <w:rPr>
                <w:sz w:val="21"/>
              </w:rPr>
              <w:t>（</w:t>
            </w:r>
            <w:r>
              <w:rPr>
                <w:rFonts w:ascii="Times New Roman" w:eastAsia="Times New Roman"/>
                <w:sz w:val="21"/>
              </w:rPr>
              <w:t>3</w:t>
            </w:r>
            <w:r>
              <w:rPr>
                <w:sz w:val="21"/>
              </w:rPr>
              <w:t>）</w:t>
            </w:r>
          </w:p>
        </w:tc>
      </w:tr>
      <w:tr w:rsidR="00751792" w14:paraId="0D308DDD" w14:textId="77777777">
        <w:trPr>
          <w:trHeight w:val="406"/>
        </w:trPr>
        <w:tc>
          <w:tcPr>
            <w:tcW w:w="1244" w:type="dxa"/>
            <w:vMerge/>
            <w:tcBorders>
              <w:top w:val="nil"/>
              <w:left w:val="nil"/>
              <w:bottom w:val="single" w:sz="4" w:space="0" w:color="000000"/>
              <w:right w:val="single" w:sz="4" w:space="0" w:color="000000"/>
            </w:tcBorders>
          </w:tcPr>
          <w:p w14:paraId="67FFD5AC"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5CB512EE"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29A4206F"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187D125A" w14:textId="77777777" w:rsidR="00751792" w:rsidRDefault="009C7D59">
            <w:pPr>
              <w:pStyle w:val="TableParagraph"/>
              <w:spacing w:before="92"/>
              <w:ind w:left="78" w:right="43"/>
              <w:rPr>
                <w:sz w:val="21"/>
              </w:rPr>
            </w:pPr>
            <w:r>
              <w:rPr>
                <w:sz w:val="21"/>
              </w:rPr>
              <w:t>总磷</w:t>
            </w:r>
          </w:p>
        </w:tc>
        <w:tc>
          <w:tcPr>
            <w:tcW w:w="971" w:type="dxa"/>
            <w:vMerge/>
            <w:tcBorders>
              <w:top w:val="nil"/>
              <w:left w:val="single" w:sz="4" w:space="0" w:color="000000"/>
              <w:bottom w:val="single" w:sz="4" w:space="0" w:color="000000"/>
              <w:right w:val="single" w:sz="4" w:space="0" w:color="000000"/>
            </w:tcBorders>
          </w:tcPr>
          <w:p w14:paraId="1135B9E0"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55287C2C" w14:textId="77777777" w:rsidR="00751792" w:rsidRDefault="009C7D59">
            <w:pPr>
              <w:pStyle w:val="TableParagraph"/>
              <w:spacing w:before="120"/>
              <w:ind w:left="309" w:right="372"/>
              <w:rPr>
                <w:rFonts w:ascii="Times New Roman"/>
                <w:sz w:val="21"/>
              </w:rPr>
            </w:pPr>
            <w:r>
              <w:rPr>
                <w:rFonts w:ascii="Times New Roman"/>
                <w:sz w:val="21"/>
              </w:rPr>
              <w:t>0.3</w:t>
            </w:r>
          </w:p>
        </w:tc>
      </w:tr>
      <w:tr w:rsidR="00751792" w14:paraId="59592A42" w14:textId="77777777">
        <w:trPr>
          <w:trHeight w:val="407"/>
        </w:trPr>
        <w:tc>
          <w:tcPr>
            <w:tcW w:w="1244" w:type="dxa"/>
            <w:vMerge/>
            <w:tcBorders>
              <w:top w:val="nil"/>
              <w:left w:val="nil"/>
              <w:bottom w:val="single" w:sz="4" w:space="0" w:color="000000"/>
              <w:right w:val="single" w:sz="4" w:space="0" w:color="000000"/>
            </w:tcBorders>
          </w:tcPr>
          <w:p w14:paraId="1ABEFDA7"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2C15A325"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5520941D"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5DDEF5EC" w14:textId="77777777" w:rsidR="00751792" w:rsidRDefault="009C7D59">
            <w:pPr>
              <w:pStyle w:val="TableParagraph"/>
              <w:spacing w:before="92"/>
              <w:ind w:left="81" w:right="43"/>
              <w:rPr>
                <w:sz w:val="21"/>
              </w:rPr>
            </w:pPr>
            <w:r>
              <w:rPr>
                <w:sz w:val="21"/>
              </w:rPr>
              <w:t>石油类</w:t>
            </w:r>
          </w:p>
        </w:tc>
        <w:tc>
          <w:tcPr>
            <w:tcW w:w="971" w:type="dxa"/>
            <w:vMerge/>
            <w:tcBorders>
              <w:top w:val="nil"/>
              <w:left w:val="single" w:sz="4" w:space="0" w:color="000000"/>
              <w:bottom w:val="single" w:sz="4" w:space="0" w:color="000000"/>
              <w:right w:val="single" w:sz="4" w:space="0" w:color="000000"/>
            </w:tcBorders>
          </w:tcPr>
          <w:p w14:paraId="4D8D5353"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41C262E8" w14:textId="77777777" w:rsidR="00751792" w:rsidRDefault="009C7D59">
            <w:pPr>
              <w:pStyle w:val="TableParagraph"/>
              <w:spacing w:before="121"/>
              <w:ind w:right="68"/>
              <w:rPr>
                <w:rFonts w:ascii="Times New Roman"/>
                <w:sz w:val="21"/>
              </w:rPr>
            </w:pPr>
            <w:r>
              <w:rPr>
                <w:rFonts w:ascii="Times New Roman"/>
                <w:w w:val="99"/>
                <w:sz w:val="21"/>
              </w:rPr>
              <w:t>1</w:t>
            </w:r>
          </w:p>
        </w:tc>
      </w:tr>
      <w:tr w:rsidR="00751792" w14:paraId="0F262753" w14:textId="77777777">
        <w:trPr>
          <w:trHeight w:val="640"/>
        </w:trPr>
        <w:tc>
          <w:tcPr>
            <w:tcW w:w="1244" w:type="dxa"/>
            <w:vMerge/>
            <w:tcBorders>
              <w:top w:val="nil"/>
              <w:left w:val="nil"/>
              <w:bottom w:val="single" w:sz="4" w:space="0" w:color="000000"/>
              <w:right w:val="single" w:sz="4" w:space="0" w:color="000000"/>
            </w:tcBorders>
          </w:tcPr>
          <w:p w14:paraId="4CB706DC"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248EFA71"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1C2A96B2"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28E3F5BE" w14:textId="77777777" w:rsidR="00751792" w:rsidRDefault="009C7D59">
            <w:pPr>
              <w:pStyle w:val="TableParagraph"/>
              <w:spacing w:line="320" w:lineRule="atLeast"/>
              <w:ind w:left="329" w:right="26" w:hanging="197"/>
              <w:jc w:val="left"/>
              <w:rPr>
                <w:sz w:val="21"/>
              </w:rPr>
            </w:pPr>
            <w:r>
              <w:rPr>
                <w:sz w:val="21"/>
              </w:rPr>
              <w:t>阴离子表面活性剂</w:t>
            </w:r>
          </w:p>
        </w:tc>
        <w:tc>
          <w:tcPr>
            <w:tcW w:w="971" w:type="dxa"/>
            <w:vMerge/>
            <w:tcBorders>
              <w:top w:val="nil"/>
              <w:left w:val="single" w:sz="4" w:space="0" w:color="000000"/>
              <w:bottom w:val="single" w:sz="4" w:space="0" w:color="000000"/>
              <w:right w:val="single" w:sz="4" w:space="0" w:color="000000"/>
            </w:tcBorders>
          </w:tcPr>
          <w:p w14:paraId="4C575403" w14:textId="77777777" w:rsidR="00751792" w:rsidRDefault="00751792">
            <w:pPr>
              <w:rPr>
                <w:sz w:val="2"/>
                <w:szCs w:val="2"/>
              </w:rPr>
            </w:pPr>
          </w:p>
        </w:tc>
        <w:tc>
          <w:tcPr>
            <w:tcW w:w="1577" w:type="dxa"/>
            <w:tcBorders>
              <w:top w:val="single" w:sz="4" w:space="0" w:color="000000"/>
              <w:left w:val="single" w:sz="4" w:space="0" w:color="000000"/>
              <w:bottom w:val="single" w:sz="4" w:space="0" w:color="000000"/>
              <w:right w:val="nil"/>
            </w:tcBorders>
          </w:tcPr>
          <w:p w14:paraId="4D3ED6B3" w14:textId="77777777" w:rsidR="00751792" w:rsidRDefault="00751792">
            <w:pPr>
              <w:pStyle w:val="TableParagraph"/>
              <w:spacing w:before="6"/>
              <w:jc w:val="left"/>
              <w:rPr>
                <w:b/>
                <w:sz w:val="18"/>
              </w:rPr>
            </w:pPr>
          </w:p>
          <w:p w14:paraId="7EBF622C" w14:textId="77777777" w:rsidR="00751792" w:rsidRDefault="009C7D59">
            <w:pPr>
              <w:pStyle w:val="TableParagraph"/>
              <w:ind w:left="309" w:right="372"/>
              <w:rPr>
                <w:rFonts w:ascii="Times New Roman"/>
                <w:sz w:val="21"/>
              </w:rPr>
            </w:pPr>
            <w:r>
              <w:rPr>
                <w:rFonts w:ascii="Times New Roman"/>
                <w:sz w:val="21"/>
              </w:rPr>
              <w:t>0.5</w:t>
            </w:r>
          </w:p>
        </w:tc>
      </w:tr>
      <w:tr w:rsidR="00751792" w14:paraId="1BD7B831" w14:textId="77777777">
        <w:trPr>
          <w:trHeight w:val="406"/>
        </w:trPr>
        <w:tc>
          <w:tcPr>
            <w:tcW w:w="1244" w:type="dxa"/>
            <w:vMerge/>
            <w:tcBorders>
              <w:top w:val="nil"/>
              <w:left w:val="nil"/>
              <w:bottom w:val="single" w:sz="4" w:space="0" w:color="000000"/>
              <w:right w:val="single" w:sz="4" w:space="0" w:color="000000"/>
            </w:tcBorders>
          </w:tcPr>
          <w:p w14:paraId="45BF6003" w14:textId="77777777" w:rsidR="00751792" w:rsidRDefault="00751792">
            <w:pPr>
              <w:rPr>
                <w:sz w:val="2"/>
                <w:szCs w:val="2"/>
              </w:rPr>
            </w:pPr>
          </w:p>
        </w:tc>
        <w:tc>
          <w:tcPr>
            <w:tcW w:w="2676" w:type="dxa"/>
            <w:vMerge/>
            <w:tcBorders>
              <w:top w:val="nil"/>
              <w:left w:val="single" w:sz="4" w:space="0" w:color="000000"/>
              <w:bottom w:val="single" w:sz="4" w:space="0" w:color="000000"/>
              <w:right w:val="single" w:sz="4" w:space="0" w:color="000000"/>
            </w:tcBorders>
          </w:tcPr>
          <w:p w14:paraId="59D32A28" w14:textId="77777777" w:rsidR="00751792" w:rsidRDefault="00751792">
            <w:pPr>
              <w:rPr>
                <w:sz w:val="2"/>
                <w:szCs w:val="2"/>
              </w:rPr>
            </w:pPr>
          </w:p>
        </w:tc>
        <w:tc>
          <w:tcPr>
            <w:tcW w:w="1367" w:type="dxa"/>
            <w:vMerge/>
            <w:tcBorders>
              <w:top w:val="nil"/>
              <w:left w:val="single" w:sz="4" w:space="0" w:color="000000"/>
              <w:bottom w:val="single" w:sz="4" w:space="0" w:color="000000"/>
              <w:right w:val="single" w:sz="4" w:space="0" w:color="000000"/>
            </w:tcBorders>
          </w:tcPr>
          <w:p w14:paraId="15051CEC" w14:textId="77777777" w:rsidR="00751792" w:rsidRDefault="00751792">
            <w:pPr>
              <w:rPr>
                <w:sz w:val="2"/>
                <w:szCs w:val="2"/>
              </w:rPr>
            </w:pPr>
          </w:p>
        </w:tc>
        <w:tc>
          <w:tcPr>
            <w:tcW w:w="1235" w:type="dxa"/>
            <w:tcBorders>
              <w:top w:val="single" w:sz="4" w:space="0" w:color="000000"/>
              <w:left w:val="single" w:sz="4" w:space="0" w:color="000000"/>
              <w:bottom w:val="single" w:sz="4" w:space="0" w:color="000000"/>
              <w:right w:val="single" w:sz="4" w:space="0" w:color="000000"/>
            </w:tcBorders>
          </w:tcPr>
          <w:p w14:paraId="00333BCA" w14:textId="77777777" w:rsidR="00751792" w:rsidRDefault="009C7D59">
            <w:pPr>
              <w:pStyle w:val="TableParagraph"/>
              <w:spacing w:before="91"/>
              <w:ind w:left="83" w:right="43"/>
              <w:rPr>
                <w:sz w:val="21"/>
              </w:rPr>
            </w:pPr>
            <w:r>
              <w:rPr>
                <w:sz w:val="21"/>
              </w:rPr>
              <w:t>粪大肠菌群</w:t>
            </w:r>
          </w:p>
        </w:tc>
        <w:tc>
          <w:tcPr>
            <w:tcW w:w="971" w:type="dxa"/>
            <w:tcBorders>
              <w:top w:val="single" w:sz="4" w:space="0" w:color="000000"/>
              <w:left w:val="single" w:sz="4" w:space="0" w:color="000000"/>
              <w:bottom w:val="single" w:sz="4" w:space="0" w:color="000000"/>
              <w:right w:val="single" w:sz="4" w:space="0" w:color="000000"/>
            </w:tcBorders>
          </w:tcPr>
          <w:p w14:paraId="488974BF" w14:textId="77777777" w:rsidR="00751792" w:rsidRDefault="009C7D59">
            <w:pPr>
              <w:pStyle w:val="TableParagraph"/>
              <w:spacing w:before="91"/>
              <w:ind w:left="165" w:right="29"/>
              <w:rPr>
                <w:rFonts w:ascii="Times New Roman" w:eastAsia="Times New Roman"/>
                <w:sz w:val="21"/>
              </w:rPr>
            </w:pPr>
            <w:r>
              <w:rPr>
                <w:sz w:val="21"/>
              </w:rPr>
              <w:t>个</w:t>
            </w:r>
            <w:r>
              <w:rPr>
                <w:rFonts w:ascii="Times New Roman" w:eastAsia="Times New Roman"/>
                <w:sz w:val="21"/>
              </w:rPr>
              <w:t>/L</w:t>
            </w:r>
          </w:p>
        </w:tc>
        <w:tc>
          <w:tcPr>
            <w:tcW w:w="1577" w:type="dxa"/>
            <w:tcBorders>
              <w:top w:val="single" w:sz="4" w:space="0" w:color="000000"/>
              <w:left w:val="single" w:sz="4" w:space="0" w:color="000000"/>
              <w:bottom w:val="single" w:sz="4" w:space="0" w:color="000000"/>
              <w:right w:val="nil"/>
            </w:tcBorders>
          </w:tcPr>
          <w:p w14:paraId="5C509E5A" w14:textId="77777777" w:rsidR="00751792" w:rsidRDefault="009C7D59">
            <w:pPr>
              <w:pStyle w:val="TableParagraph"/>
              <w:spacing w:before="122"/>
              <w:ind w:left="311" w:right="372"/>
              <w:rPr>
                <w:rFonts w:ascii="Times New Roman"/>
                <w:sz w:val="21"/>
              </w:rPr>
            </w:pPr>
            <w:r>
              <w:rPr>
                <w:rFonts w:ascii="Times New Roman"/>
                <w:sz w:val="21"/>
              </w:rPr>
              <w:t>1000</w:t>
            </w:r>
          </w:p>
        </w:tc>
      </w:tr>
    </w:tbl>
    <w:p w14:paraId="3DC1ECF1" w14:textId="77777777" w:rsidR="00751792" w:rsidRDefault="009C7D59">
      <w:pPr>
        <w:spacing w:before="68"/>
        <w:ind w:right="10"/>
        <w:jc w:val="center"/>
        <w:rPr>
          <w:sz w:val="21"/>
        </w:rPr>
      </w:pPr>
      <w:r>
        <w:rPr>
          <w:rFonts w:ascii="Times New Roman" w:eastAsia="Times New Roman" w:hAnsi="Times New Roman"/>
          <w:sz w:val="21"/>
        </w:rPr>
        <w:t>*</w:t>
      </w:r>
      <w:r>
        <w:rPr>
          <w:sz w:val="21"/>
        </w:rPr>
        <w:t>括号外数值为水温＞</w:t>
      </w:r>
      <w:r>
        <w:rPr>
          <w:rFonts w:ascii="Times New Roman" w:eastAsia="Times New Roman" w:hAnsi="Times New Roman"/>
          <w:sz w:val="21"/>
        </w:rPr>
        <w:t>12</w:t>
      </w:r>
      <w:r>
        <w:rPr>
          <w:sz w:val="21"/>
        </w:rPr>
        <w:t>℃时的控制指标，括号内数值为水温</w:t>
      </w:r>
      <w:r>
        <w:rPr>
          <w:rFonts w:ascii="Times New Roman" w:eastAsia="Times New Roman" w:hAnsi="Times New Roman"/>
          <w:sz w:val="21"/>
        </w:rPr>
        <w:t>≤12</w:t>
      </w:r>
      <w:r>
        <w:rPr>
          <w:sz w:val="21"/>
        </w:rPr>
        <w:t>℃时的控制指标。</w:t>
      </w:r>
    </w:p>
    <w:p w14:paraId="53ABBBC8" w14:textId="77777777" w:rsidR="00751792" w:rsidRDefault="009C7D59">
      <w:pPr>
        <w:spacing w:before="51"/>
        <w:jc w:val="center"/>
        <w:rPr>
          <w:sz w:val="21"/>
        </w:rPr>
      </w:pPr>
      <w:r>
        <w:rPr>
          <w:rFonts w:ascii="Times New Roman" w:eastAsia="Times New Roman"/>
          <w:sz w:val="21"/>
        </w:rPr>
        <w:t>**</w:t>
      </w:r>
      <w:r>
        <w:rPr>
          <w:sz w:val="21"/>
        </w:rPr>
        <w:t>标准编号</w:t>
      </w:r>
      <w:r>
        <w:rPr>
          <w:rFonts w:ascii="Times New Roman" w:eastAsia="Times New Roman"/>
          <w:sz w:val="21"/>
        </w:rPr>
        <w:t>DB32/1072-2018</w:t>
      </w:r>
      <w:r>
        <w:rPr>
          <w:sz w:val="21"/>
        </w:rPr>
        <w:t>，</w:t>
      </w:r>
      <w:r>
        <w:rPr>
          <w:rFonts w:ascii="Times New Roman" w:eastAsia="Times New Roman"/>
          <w:sz w:val="21"/>
        </w:rPr>
        <w:t xml:space="preserve">2018 </w:t>
      </w:r>
      <w:r>
        <w:rPr>
          <w:sz w:val="21"/>
        </w:rPr>
        <w:t xml:space="preserve">年 </w:t>
      </w:r>
      <w:r>
        <w:rPr>
          <w:rFonts w:ascii="Times New Roman" w:eastAsia="Times New Roman"/>
          <w:sz w:val="21"/>
        </w:rPr>
        <w:t xml:space="preserve">6 </w:t>
      </w:r>
      <w:r>
        <w:rPr>
          <w:sz w:val="21"/>
        </w:rPr>
        <w:t xml:space="preserve">月 </w:t>
      </w:r>
      <w:r>
        <w:rPr>
          <w:rFonts w:ascii="Times New Roman" w:eastAsia="Times New Roman"/>
          <w:sz w:val="21"/>
        </w:rPr>
        <w:t xml:space="preserve">1 </w:t>
      </w:r>
      <w:r>
        <w:rPr>
          <w:sz w:val="21"/>
        </w:rPr>
        <w:t>日起实施，原标准</w:t>
      </w:r>
      <w:r>
        <w:rPr>
          <w:rFonts w:ascii="Times New Roman" w:eastAsia="Times New Roman"/>
          <w:sz w:val="21"/>
        </w:rPr>
        <w:t xml:space="preserve">DB32/T1072-2007 </w:t>
      </w:r>
      <w:r>
        <w:rPr>
          <w:sz w:val="21"/>
        </w:rPr>
        <w:t>同时废止。</w:t>
      </w:r>
    </w:p>
    <w:p w14:paraId="7E4FC683" w14:textId="77777777" w:rsidR="00751792" w:rsidRDefault="009C7D59">
      <w:pPr>
        <w:spacing w:before="52" w:line="285" w:lineRule="auto"/>
        <w:ind w:left="442" w:right="349" w:hanging="101"/>
        <w:jc w:val="center"/>
        <w:rPr>
          <w:sz w:val="21"/>
        </w:rPr>
      </w:pPr>
      <w:r>
        <w:rPr>
          <w:noProof/>
        </w:rPr>
        <mc:AlternateContent>
          <mc:Choice Requires="wps">
            <w:drawing>
              <wp:anchor distT="0" distB="0" distL="114300" distR="114300" simplePos="0" relativeHeight="251658240" behindDoc="0" locked="0" layoutInCell="1" allowOverlap="1" wp14:anchorId="040B1343" wp14:editId="37EE9D49">
                <wp:simplePos x="0" y="0"/>
                <wp:positionH relativeFrom="page">
                  <wp:posOffset>960755</wp:posOffset>
                </wp:positionH>
                <wp:positionV relativeFrom="paragraph">
                  <wp:posOffset>631825</wp:posOffset>
                </wp:positionV>
                <wp:extent cx="5636895" cy="0"/>
                <wp:effectExtent l="0" t="0" r="0" b="0"/>
                <wp:wrapNone/>
                <wp:docPr id="148" name="直线 17"/>
                <wp:cNvGraphicFramePr/>
                <a:graphic xmlns:a="http://schemas.openxmlformats.org/drawingml/2006/main">
                  <a:graphicData uri="http://schemas.microsoft.com/office/word/2010/wordprocessingShape">
                    <wps:wsp>
                      <wps:cNvCnPr/>
                      <wps:spPr>
                        <a:xfrm>
                          <a:off x="0" y="0"/>
                          <a:ext cx="5636895"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7521EC16" id="直线 17" o:spid="_x0000_s1026" style="position:absolute;left:0;text-align:left;z-index:251658240;visibility:visible;mso-wrap-style:square;mso-wrap-distance-left:9pt;mso-wrap-distance-top:0;mso-wrap-distance-right:9pt;mso-wrap-distance-bottom:0;mso-position-horizontal:absolute;mso-position-horizontal-relative:page;mso-position-vertical:absolute;mso-position-vertical-relative:text" from="75.65pt,49.75pt" to="519.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" strokeweight="1.44pt">
                <w10:wrap anchorx="page"/>
              </v:line>
            </w:pict>
          </mc:Fallback>
        </mc:AlternateContent>
      </w:r>
      <w:r>
        <w:rPr>
          <w:rFonts w:ascii="Times New Roman" w:eastAsia="Times New Roman" w:hAnsi="Times New Roman"/>
          <w:spacing w:val="-5"/>
          <w:sz w:val="21"/>
        </w:rPr>
        <w:t>***2018</w:t>
      </w:r>
      <w:r>
        <w:rPr>
          <w:rFonts w:ascii="Times New Roman" w:eastAsia="Times New Roman" w:hAnsi="Times New Roman"/>
          <w:spacing w:val="-20"/>
          <w:sz w:val="21"/>
        </w:rPr>
        <w:t xml:space="preserve"> </w:t>
      </w:r>
      <w:r>
        <w:rPr>
          <w:spacing w:val="-36"/>
          <w:sz w:val="21"/>
        </w:rPr>
        <w:t xml:space="preserve">年 </w:t>
      </w:r>
      <w:r>
        <w:rPr>
          <w:rFonts w:ascii="Times New Roman" w:eastAsia="Times New Roman" w:hAnsi="Times New Roman"/>
          <w:sz w:val="21"/>
        </w:rPr>
        <w:t>9</w:t>
      </w:r>
      <w:r>
        <w:rPr>
          <w:rFonts w:ascii="Times New Roman" w:eastAsia="Times New Roman" w:hAnsi="Times New Roman"/>
          <w:spacing w:val="-18"/>
          <w:sz w:val="21"/>
        </w:rPr>
        <w:t xml:space="preserve"> </w:t>
      </w:r>
      <w:r>
        <w:rPr>
          <w:spacing w:val="-13"/>
          <w:sz w:val="21"/>
        </w:rPr>
        <w:t xml:space="preserve">月苏州市政府印发了《关于高质量推进城乡生活污水治理三年行动计划的实施意见》的 </w:t>
      </w:r>
      <w:r>
        <w:rPr>
          <w:spacing w:val="-15"/>
          <w:sz w:val="21"/>
        </w:rPr>
        <w:t>通知，旨在全面提高城镇污水处理厂的出水标准</w:t>
      </w:r>
      <w:r>
        <w:rPr>
          <w:spacing w:val="-13"/>
          <w:sz w:val="21"/>
        </w:rPr>
        <w:t>（</w:t>
      </w:r>
      <w:r>
        <w:rPr>
          <w:spacing w:val="-43"/>
          <w:sz w:val="21"/>
        </w:rPr>
        <w:t xml:space="preserve">至 </w:t>
      </w:r>
      <w:r>
        <w:rPr>
          <w:rFonts w:ascii="Times New Roman" w:eastAsia="Times New Roman" w:hAnsi="Times New Roman"/>
          <w:spacing w:val="-4"/>
          <w:sz w:val="21"/>
        </w:rPr>
        <w:t>2020</w:t>
      </w:r>
      <w:r>
        <w:rPr>
          <w:rFonts w:ascii="Times New Roman" w:eastAsia="Times New Roman" w:hAnsi="Times New Roman"/>
          <w:spacing w:val="-31"/>
          <w:sz w:val="21"/>
        </w:rPr>
        <w:t xml:space="preserve"> </w:t>
      </w:r>
      <w:r>
        <w:rPr>
          <w:spacing w:val="-14"/>
          <w:sz w:val="21"/>
        </w:rPr>
        <w:t>年底，尾水须优于</w:t>
      </w:r>
      <w:r>
        <w:rPr>
          <w:rFonts w:ascii="Times New Roman" w:eastAsia="Times New Roman" w:hAnsi="Times New Roman"/>
          <w:spacing w:val="-7"/>
          <w:sz w:val="21"/>
        </w:rPr>
        <w:t>“</w:t>
      </w:r>
      <w:r>
        <w:rPr>
          <w:spacing w:val="-13"/>
          <w:sz w:val="21"/>
        </w:rPr>
        <w:t>苏州特别排放限值</w:t>
      </w:r>
      <w:r>
        <w:rPr>
          <w:rFonts w:ascii="Times New Roman" w:eastAsia="Times New Roman" w:hAnsi="Times New Roman"/>
          <w:spacing w:val="-7"/>
          <w:sz w:val="21"/>
        </w:rPr>
        <w:t>”</w:t>
      </w:r>
      <w:r>
        <w:rPr>
          <w:spacing w:val="-7"/>
          <w:sz w:val="21"/>
        </w:rPr>
        <w:t xml:space="preserve">）， </w:t>
      </w:r>
      <w:r>
        <w:rPr>
          <w:spacing w:val="-13"/>
          <w:sz w:val="21"/>
        </w:rPr>
        <w:t>本项目污水厂排口执行</w:t>
      </w:r>
      <w:r>
        <w:rPr>
          <w:rFonts w:ascii="Times New Roman" w:eastAsia="Times New Roman" w:hAnsi="Times New Roman"/>
          <w:spacing w:val="-4"/>
          <w:sz w:val="21"/>
        </w:rPr>
        <w:t>“</w:t>
      </w:r>
      <w:r>
        <w:rPr>
          <w:spacing w:val="-13"/>
          <w:sz w:val="21"/>
        </w:rPr>
        <w:t>苏州特别排放限值标准</w:t>
      </w:r>
      <w:r>
        <w:rPr>
          <w:rFonts w:ascii="Times New Roman" w:eastAsia="Times New Roman" w:hAnsi="Times New Roman"/>
          <w:spacing w:val="-7"/>
          <w:sz w:val="21"/>
        </w:rPr>
        <w:t>”</w:t>
      </w:r>
      <w:r>
        <w:rPr>
          <w:sz w:val="21"/>
        </w:rPr>
        <w:t>。</w:t>
      </w:r>
    </w:p>
    <w:p w14:paraId="557F8E25" w14:textId="77777777" w:rsidR="00751792" w:rsidRDefault="009C7D59">
      <w:pPr>
        <w:pStyle w:val="ac"/>
        <w:numPr>
          <w:ilvl w:val="0"/>
          <w:numId w:val="11"/>
        </w:numPr>
        <w:tabs>
          <w:tab w:val="left" w:pos="1320"/>
        </w:tabs>
        <w:spacing w:before="80"/>
        <w:ind w:hanging="602"/>
        <w:jc w:val="left"/>
        <w:rPr>
          <w:sz w:val="24"/>
        </w:rPr>
      </w:pPr>
      <w:r>
        <w:rPr>
          <w:sz w:val="24"/>
        </w:rPr>
        <w:t>大气排放标准</w:t>
      </w:r>
    </w:p>
    <w:p w14:paraId="197CF357" w14:textId="77777777" w:rsidR="00751792" w:rsidRDefault="009C7D59">
      <w:pPr>
        <w:pStyle w:val="a3"/>
        <w:spacing w:before="160" w:line="364" w:lineRule="auto"/>
        <w:ind w:left="238" w:right="379" w:firstLine="480"/>
      </w:pPr>
      <w:r>
        <w:t>项目施工期施工扬尘排放执行《大气污染物综合排放标准》（</w:t>
      </w:r>
      <w:r>
        <w:rPr>
          <w:rFonts w:ascii="Times New Roman" w:eastAsia="Times New Roman"/>
        </w:rPr>
        <w:t>GB16297-1996</w:t>
      </w:r>
      <w:r>
        <w:t>）中新污染源大气污染物颗粒物无组织排放浓度最高点限值：</w:t>
      </w:r>
      <w:r>
        <w:rPr>
          <w:rFonts w:ascii="Times New Roman" w:eastAsia="Times New Roman"/>
        </w:rPr>
        <w:t>1.0mg/m</w:t>
      </w:r>
      <w:r>
        <w:rPr>
          <w:rFonts w:ascii="Times New Roman" w:eastAsia="Times New Roman"/>
          <w:position w:val="8"/>
          <w:sz w:val="15"/>
        </w:rPr>
        <w:t>3</w:t>
      </w:r>
      <w:r>
        <w:t>。</w:t>
      </w:r>
    </w:p>
    <w:p w14:paraId="69901889" w14:textId="77777777" w:rsidR="00751792" w:rsidRDefault="009C7D59">
      <w:pPr>
        <w:pStyle w:val="a3"/>
        <w:spacing w:before="2" w:line="364" w:lineRule="auto"/>
        <w:ind w:left="238" w:right="320" w:firstLine="480"/>
        <w:jc w:val="both"/>
      </w:pPr>
      <w:r>
        <w:t>本项目运营期废气污染物主要为猪舍恶臭、粪肥堆场恶臭、污水处理站恶臭、无害化室恶臭、柴油发电机废气、沼气燃烧废气。猪舍恶臭、粪肥堆场恶臭、污水处理</w:t>
      </w:r>
      <w:r>
        <w:rPr>
          <w:spacing w:val="-9"/>
          <w:position w:val="2"/>
        </w:rPr>
        <w:t xml:space="preserve">站恶臭、无害化室恶臭中的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spacing w:val="-24"/>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9"/>
          <w:position w:val="2"/>
        </w:rPr>
        <w:t>执行《恶臭污染物排放标准》</w:t>
      </w:r>
      <w:r>
        <w:rPr>
          <w:spacing w:val="-3"/>
          <w:position w:val="2"/>
        </w:rPr>
        <w:t>（</w:t>
      </w:r>
      <w:r>
        <w:rPr>
          <w:rFonts w:ascii="Times New Roman" w:eastAsia="Times New Roman"/>
          <w:spacing w:val="-3"/>
          <w:position w:val="2"/>
        </w:rPr>
        <w:t>GB14554-1993</w:t>
      </w:r>
      <w:r>
        <w:rPr>
          <w:spacing w:val="-3"/>
          <w:position w:val="2"/>
        </w:rPr>
        <w:t>）</w:t>
      </w:r>
    </w:p>
    <w:p w14:paraId="580A27FE" w14:textId="77777777" w:rsidR="00751792" w:rsidRDefault="00751792">
      <w:pPr>
        <w:spacing w:line="364" w:lineRule="auto"/>
        <w:jc w:val="both"/>
        <w:sectPr w:rsidR="00751792">
          <w:pgSz w:w="11910" w:h="16840"/>
          <w:pgMar w:top="1100" w:right="1160" w:bottom="1320" w:left="1180" w:header="878" w:footer="1134" w:gutter="0"/>
          <w:cols w:space="720"/>
        </w:sectPr>
      </w:pPr>
    </w:p>
    <w:p w14:paraId="18AD2E84" w14:textId="77777777" w:rsidR="00751792" w:rsidRDefault="00751792">
      <w:pPr>
        <w:pStyle w:val="a3"/>
        <w:spacing w:before="3"/>
      </w:pPr>
    </w:p>
    <w:p w14:paraId="46DE3F5E" w14:textId="77777777" w:rsidR="00751792" w:rsidRDefault="009C7D59">
      <w:pPr>
        <w:pStyle w:val="a3"/>
        <w:spacing w:before="74" w:line="364" w:lineRule="auto"/>
        <w:ind w:left="238" w:right="320"/>
      </w:pPr>
      <w:r>
        <w:rPr>
          <w:spacing w:val="-12"/>
        </w:rPr>
        <w:t>标准；畜禽养殖场恶臭气体排放执行《畜禽养殖业污染物排放标准</w:t>
      </w:r>
      <w:r>
        <w:rPr>
          <w:spacing w:val="-147"/>
        </w:rPr>
        <w:t>》</w:t>
      </w:r>
      <w:r>
        <w:rPr>
          <w:spacing w:val="-1"/>
        </w:rPr>
        <w:t>（</w:t>
      </w:r>
      <w:r>
        <w:rPr>
          <w:rFonts w:ascii="Times New Roman" w:eastAsia="Times New Roman"/>
          <w:spacing w:val="-2"/>
        </w:rPr>
        <w:t>G</w:t>
      </w:r>
      <w:r>
        <w:rPr>
          <w:rFonts w:ascii="Times New Roman" w:eastAsia="Times New Roman"/>
          <w:spacing w:val="-3"/>
        </w:rPr>
        <w:t>B</w:t>
      </w:r>
      <w:r>
        <w:rPr>
          <w:rFonts w:ascii="Times New Roman" w:eastAsia="Times New Roman"/>
          <w:spacing w:val="-1"/>
        </w:rPr>
        <w:t>18596</w:t>
      </w:r>
      <w:r>
        <w:rPr>
          <w:rFonts w:ascii="Times New Roman" w:eastAsia="Times New Roman"/>
        </w:rPr>
        <w:t>-</w:t>
      </w:r>
      <w:r>
        <w:rPr>
          <w:rFonts w:ascii="Times New Roman" w:eastAsia="Times New Roman"/>
          <w:spacing w:val="-1"/>
        </w:rPr>
        <w:t>2001</w:t>
      </w:r>
      <w:r>
        <w:rPr>
          <w:spacing w:val="-121"/>
        </w:rPr>
        <w:t>）</w:t>
      </w:r>
      <w:r>
        <w:rPr>
          <w:spacing w:val="-1"/>
        </w:rPr>
        <w:t>；</w:t>
      </w:r>
      <w:r>
        <w:t>沼气燃烧废气</w:t>
      </w:r>
      <w:r>
        <w:rPr>
          <w:rFonts w:ascii="Times New Roman" w:eastAsia="Times New Roman"/>
        </w:rPr>
        <w:t>/</w:t>
      </w:r>
      <w:r>
        <w:rPr>
          <w:spacing w:val="-5"/>
        </w:rPr>
        <w:t>柴油发电机废气中二氧化硫、氮氧化物、颗粒物执行《大气污染物综合排放标准》（</w:t>
      </w:r>
      <w:r>
        <w:rPr>
          <w:rFonts w:ascii="Times New Roman" w:eastAsia="Times New Roman"/>
          <w:spacing w:val="-5"/>
        </w:rPr>
        <w:t>GB16297-1996</w:t>
      </w:r>
      <w:r>
        <w:rPr>
          <w:spacing w:val="-5"/>
        </w:rPr>
        <w:t>）；</w:t>
      </w:r>
      <w:r>
        <w:rPr>
          <w:spacing w:val="-12"/>
        </w:rPr>
        <w:t xml:space="preserve">主要指标限值见表 </w:t>
      </w:r>
      <w:r>
        <w:rPr>
          <w:rFonts w:ascii="Times New Roman" w:eastAsia="Times New Roman"/>
        </w:rPr>
        <w:t>2.2-12</w:t>
      </w:r>
      <w:r>
        <w:rPr>
          <w:spacing w:val="-20"/>
        </w:rPr>
        <w:t xml:space="preserve">、表 </w:t>
      </w:r>
      <w:r>
        <w:rPr>
          <w:rFonts w:ascii="Times New Roman" w:eastAsia="Times New Roman"/>
        </w:rPr>
        <w:t>2.2-13</w:t>
      </w:r>
      <w:r>
        <w:t>。</w:t>
      </w:r>
    </w:p>
    <w:p w14:paraId="5731C294" w14:textId="77777777" w:rsidR="00751792" w:rsidRDefault="009C7D59">
      <w:pPr>
        <w:pStyle w:val="4"/>
        <w:tabs>
          <w:tab w:val="left" w:pos="3526"/>
        </w:tabs>
        <w:spacing w:before="81" w:after="33"/>
        <w:ind w:left="2367"/>
      </w:pPr>
      <w:r>
        <w:t>表</w:t>
      </w:r>
      <w:r>
        <w:rPr>
          <w:spacing w:val="-62"/>
        </w:rPr>
        <w:t xml:space="preserve"> </w:t>
      </w:r>
      <w:r>
        <w:rPr>
          <w:rFonts w:ascii="Times New Roman" w:eastAsia="Times New Roman"/>
        </w:rPr>
        <w:t>2.2-12</w:t>
      </w:r>
      <w:r>
        <w:rPr>
          <w:rFonts w:ascii="Times New Roman" w:eastAsia="Times New Roman"/>
        </w:rPr>
        <w:tab/>
      </w:r>
      <w:r>
        <w:t>大气污染物排放标准主要指标限值</w:t>
      </w: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03"/>
        <w:gridCol w:w="916"/>
        <w:gridCol w:w="2550"/>
        <w:gridCol w:w="1140"/>
        <w:gridCol w:w="1063"/>
        <w:gridCol w:w="1137"/>
        <w:gridCol w:w="900"/>
        <w:gridCol w:w="977"/>
      </w:tblGrid>
      <w:tr w:rsidR="00751792" w14:paraId="1BDDCC9F" w14:textId="77777777">
        <w:trPr>
          <w:trHeight w:val="624"/>
        </w:trPr>
        <w:tc>
          <w:tcPr>
            <w:tcW w:w="603" w:type="dxa"/>
            <w:vMerge w:val="restart"/>
            <w:tcBorders>
              <w:left w:val="nil"/>
              <w:bottom w:val="single" w:sz="4" w:space="0" w:color="000000"/>
              <w:right w:val="single" w:sz="4" w:space="0" w:color="000000"/>
            </w:tcBorders>
          </w:tcPr>
          <w:p w14:paraId="2B0281E8" w14:textId="77777777" w:rsidR="00751792" w:rsidRDefault="00751792">
            <w:pPr>
              <w:pStyle w:val="TableParagraph"/>
              <w:spacing w:before="4"/>
              <w:jc w:val="left"/>
              <w:rPr>
                <w:b/>
                <w:sz w:val="29"/>
              </w:rPr>
            </w:pPr>
          </w:p>
          <w:p w14:paraId="1A3E6877" w14:textId="77777777" w:rsidR="00751792" w:rsidRDefault="009C7D59">
            <w:pPr>
              <w:pStyle w:val="TableParagraph"/>
              <w:spacing w:line="278" w:lineRule="auto"/>
              <w:ind w:left="209" w:right="177"/>
              <w:jc w:val="left"/>
              <w:rPr>
                <w:b/>
                <w:sz w:val="21"/>
              </w:rPr>
            </w:pPr>
            <w:r>
              <w:rPr>
                <w:b/>
                <w:sz w:val="21"/>
              </w:rPr>
              <w:t>编号</w:t>
            </w:r>
          </w:p>
        </w:tc>
        <w:tc>
          <w:tcPr>
            <w:tcW w:w="916" w:type="dxa"/>
            <w:vMerge w:val="restart"/>
            <w:tcBorders>
              <w:left w:val="single" w:sz="4" w:space="0" w:color="000000"/>
              <w:bottom w:val="single" w:sz="4" w:space="0" w:color="000000"/>
              <w:right w:val="single" w:sz="4" w:space="0" w:color="000000"/>
            </w:tcBorders>
          </w:tcPr>
          <w:p w14:paraId="673A6622" w14:textId="77777777" w:rsidR="00751792" w:rsidRDefault="00751792">
            <w:pPr>
              <w:pStyle w:val="TableParagraph"/>
              <w:jc w:val="left"/>
              <w:rPr>
                <w:b/>
                <w:sz w:val="20"/>
              </w:rPr>
            </w:pPr>
          </w:p>
          <w:p w14:paraId="466D1C70" w14:textId="77777777" w:rsidR="00751792" w:rsidRDefault="00751792">
            <w:pPr>
              <w:pStyle w:val="TableParagraph"/>
              <w:spacing w:before="6"/>
              <w:jc w:val="left"/>
              <w:rPr>
                <w:b/>
                <w:sz w:val="21"/>
              </w:rPr>
            </w:pPr>
          </w:p>
          <w:p w14:paraId="62E8D8B7" w14:textId="77777777" w:rsidR="00751792" w:rsidRDefault="009C7D59">
            <w:pPr>
              <w:pStyle w:val="TableParagraph"/>
              <w:ind w:left="153"/>
              <w:jc w:val="left"/>
              <w:rPr>
                <w:b/>
                <w:sz w:val="21"/>
              </w:rPr>
            </w:pPr>
            <w:r>
              <w:rPr>
                <w:b/>
                <w:sz w:val="21"/>
              </w:rPr>
              <w:t>污染物</w:t>
            </w:r>
          </w:p>
        </w:tc>
        <w:tc>
          <w:tcPr>
            <w:tcW w:w="2550" w:type="dxa"/>
            <w:vMerge w:val="restart"/>
            <w:tcBorders>
              <w:left w:val="single" w:sz="4" w:space="0" w:color="000000"/>
              <w:bottom w:val="single" w:sz="4" w:space="0" w:color="000000"/>
              <w:right w:val="single" w:sz="4" w:space="0" w:color="000000"/>
            </w:tcBorders>
          </w:tcPr>
          <w:p w14:paraId="19CED121" w14:textId="77777777" w:rsidR="00751792" w:rsidRDefault="00751792">
            <w:pPr>
              <w:pStyle w:val="TableParagraph"/>
              <w:jc w:val="left"/>
              <w:rPr>
                <w:b/>
                <w:sz w:val="20"/>
              </w:rPr>
            </w:pPr>
          </w:p>
          <w:p w14:paraId="2E39A100" w14:textId="77777777" w:rsidR="00751792" w:rsidRDefault="00751792">
            <w:pPr>
              <w:pStyle w:val="TableParagraph"/>
              <w:spacing w:before="6"/>
              <w:jc w:val="left"/>
              <w:rPr>
                <w:b/>
                <w:sz w:val="21"/>
              </w:rPr>
            </w:pPr>
          </w:p>
          <w:p w14:paraId="73E257CF" w14:textId="77777777" w:rsidR="00751792" w:rsidRDefault="009C7D59">
            <w:pPr>
              <w:pStyle w:val="TableParagraph"/>
              <w:ind w:left="864"/>
              <w:jc w:val="left"/>
              <w:rPr>
                <w:b/>
                <w:sz w:val="21"/>
              </w:rPr>
            </w:pPr>
            <w:r>
              <w:rPr>
                <w:b/>
                <w:sz w:val="21"/>
              </w:rPr>
              <w:t>执行标准</w:t>
            </w:r>
          </w:p>
        </w:tc>
        <w:tc>
          <w:tcPr>
            <w:tcW w:w="1140" w:type="dxa"/>
            <w:vMerge w:val="restart"/>
            <w:tcBorders>
              <w:left w:val="single" w:sz="4" w:space="0" w:color="000000"/>
              <w:bottom w:val="single" w:sz="4" w:space="0" w:color="000000"/>
              <w:right w:val="single" w:sz="4" w:space="0" w:color="000000"/>
            </w:tcBorders>
          </w:tcPr>
          <w:p w14:paraId="4D4FA618" w14:textId="77777777" w:rsidR="00751792" w:rsidRDefault="00751792">
            <w:pPr>
              <w:pStyle w:val="TableParagraph"/>
              <w:spacing w:before="1"/>
              <w:jc w:val="left"/>
              <w:rPr>
                <w:b/>
                <w:sz w:val="17"/>
              </w:rPr>
            </w:pPr>
          </w:p>
          <w:p w14:paraId="03A3D757" w14:textId="77777777" w:rsidR="00751792" w:rsidRDefault="009C7D59">
            <w:pPr>
              <w:pStyle w:val="TableParagraph"/>
              <w:spacing w:line="285" w:lineRule="auto"/>
              <w:ind w:left="160" w:right="125"/>
              <w:rPr>
                <w:rFonts w:ascii="Times New Roman" w:eastAsia="Times New Roman"/>
                <w:b/>
                <w:sz w:val="13"/>
              </w:rPr>
            </w:pPr>
            <w:r>
              <w:rPr>
                <w:b/>
                <w:sz w:val="21"/>
              </w:rPr>
              <w:t>最高允许排放浓度</w:t>
            </w:r>
            <w:r>
              <w:rPr>
                <w:rFonts w:ascii="Times New Roman" w:eastAsia="Times New Roman"/>
                <w:b/>
                <w:sz w:val="21"/>
              </w:rPr>
              <w:t>mg/m</w:t>
            </w:r>
            <w:r>
              <w:rPr>
                <w:rFonts w:ascii="Times New Roman" w:eastAsia="Times New Roman"/>
                <w:b/>
                <w:position w:val="7"/>
                <w:sz w:val="13"/>
              </w:rPr>
              <w:t>3</w:t>
            </w:r>
          </w:p>
        </w:tc>
        <w:tc>
          <w:tcPr>
            <w:tcW w:w="2200" w:type="dxa"/>
            <w:gridSpan w:val="2"/>
            <w:tcBorders>
              <w:left w:val="single" w:sz="4" w:space="0" w:color="000000"/>
              <w:bottom w:val="single" w:sz="4" w:space="0" w:color="000000"/>
              <w:right w:val="single" w:sz="4" w:space="0" w:color="000000"/>
            </w:tcBorders>
          </w:tcPr>
          <w:p w14:paraId="3F88D84E" w14:textId="77777777" w:rsidR="00751792" w:rsidRDefault="009C7D59">
            <w:pPr>
              <w:pStyle w:val="TableParagraph"/>
              <w:spacing w:before="176"/>
              <w:ind w:left="270"/>
              <w:jc w:val="left"/>
              <w:rPr>
                <w:b/>
                <w:sz w:val="21"/>
              </w:rPr>
            </w:pPr>
            <w:r>
              <w:rPr>
                <w:b/>
                <w:sz w:val="21"/>
              </w:rPr>
              <w:t>最高允许排放速率</w:t>
            </w:r>
          </w:p>
        </w:tc>
        <w:tc>
          <w:tcPr>
            <w:tcW w:w="1877" w:type="dxa"/>
            <w:gridSpan w:val="2"/>
            <w:tcBorders>
              <w:left w:val="single" w:sz="4" w:space="0" w:color="000000"/>
              <w:bottom w:val="single" w:sz="4" w:space="0" w:color="000000"/>
              <w:right w:val="nil"/>
            </w:tcBorders>
          </w:tcPr>
          <w:p w14:paraId="7FDF0EE9" w14:textId="77777777" w:rsidR="00751792" w:rsidRDefault="009C7D59">
            <w:pPr>
              <w:pStyle w:val="TableParagraph"/>
              <w:spacing w:before="20"/>
              <w:ind w:left="190" w:right="166"/>
              <w:rPr>
                <w:b/>
                <w:sz w:val="21"/>
              </w:rPr>
            </w:pPr>
            <w:r>
              <w:rPr>
                <w:b/>
                <w:sz w:val="21"/>
              </w:rPr>
              <w:t>无组织排放监控</w:t>
            </w:r>
          </w:p>
          <w:p w14:paraId="2B4BF409" w14:textId="77777777" w:rsidR="00751792" w:rsidRDefault="009C7D59">
            <w:pPr>
              <w:pStyle w:val="TableParagraph"/>
              <w:spacing w:before="43"/>
              <w:ind w:left="190" w:right="164"/>
              <w:rPr>
                <w:b/>
                <w:sz w:val="21"/>
              </w:rPr>
            </w:pPr>
            <w:r>
              <w:rPr>
                <w:b/>
                <w:sz w:val="21"/>
              </w:rPr>
              <w:t>浓度限值</w:t>
            </w:r>
          </w:p>
        </w:tc>
      </w:tr>
      <w:tr w:rsidR="00751792" w14:paraId="664B9DDE" w14:textId="77777777">
        <w:trPr>
          <w:trHeight w:val="697"/>
        </w:trPr>
        <w:tc>
          <w:tcPr>
            <w:tcW w:w="603" w:type="dxa"/>
            <w:vMerge/>
            <w:tcBorders>
              <w:top w:val="nil"/>
              <w:left w:val="nil"/>
              <w:bottom w:val="single" w:sz="4" w:space="0" w:color="000000"/>
              <w:right w:val="single" w:sz="4" w:space="0" w:color="000000"/>
            </w:tcBorders>
          </w:tcPr>
          <w:p w14:paraId="26FFB0F4" w14:textId="77777777" w:rsidR="00751792" w:rsidRDefault="00751792">
            <w:pPr>
              <w:rPr>
                <w:sz w:val="2"/>
                <w:szCs w:val="2"/>
              </w:rPr>
            </w:pPr>
          </w:p>
        </w:tc>
        <w:tc>
          <w:tcPr>
            <w:tcW w:w="916" w:type="dxa"/>
            <w:vMerge/>
            <w:tcBorders>
              <w:top w:val="nil"/>
              <w:left w:val="single" w:sz="4" w:space="0" w:color="000000"/>
              <w:bottom w:val="single" w:sz="4" w:space="0" w:color="000000"/>
              <w:right w:val="single" w:sz="4" w:space="0" w:color="000000"/>
            </w:tcBorders>
          </w:tcPr>
          <w:p w14:paraId="3A34352B" w14:textId="77777777" w:rsidR="00751792" w:rsidRDefault="00751792">
            <w:pPr>
              <w:rPr>
                <w:sz w:val="2"/>
                <w:szCs w:val="2"/>
              </w:rPr>
            </w:pPr>
          </w:p>
        </w:tc>
        <w:tc>
          <w:tcPr>
            <w:tcW w:w="2550" w:type="dxa"/>
            <w:vMerge/>
            <w:tcBorders>
              <w:top w:val="nil"/>
              <w:left w:val="single" w:sz="4" w:space="0" w:color="000000"/>
              <w:bottom w:val="single" w:sz="4" w:space="0" w:color="000000"/>
              <w:right w:val="single" w:sz="4" w:space="0" w:color="000000"/>
            </w:tcBorders>
          </w:tcPr>
          <w:p w14:paraId="7FE872C2" w14:textId="77777777" w:rsidR="00751792" w:rsidRDefault="00751792">
            <w:pPr>
              <w:rPr>
                <w:sz w:val="2"/>
                <w:szCs w:val="2"/>
              </w:rPr>
            </w:pPr>
          </w:p>
        </w:tc>
        <w:tc>
          <w:tcPr>
            <w:tcW w:w="1140" w:type="dxa"/>
            <w:vMerge/>
            <w:tcBorders>
              <w:top w:val="nil"/>
              <w:left w:val="single" w:sz="4" w:space="0" w:color="000000"/>
              <w:bottom w:val="single" w:sz="4" w:space="0" w:color="000000"/>
              <w:right w:val="single" w:sz="4" w:space="0" w:color="000000"/>
            </w:tcBorders>
          </w:tcPr>
          <w:p w14:paraId="138768E7" w14:textId="77777777" w:rsidR="00751792" w:rsidRDefault="00751792">
            <w:pPr>
              <w:rPr>
                <w:sz w:val="2"/>
                <w:szCs w:val="2"/>
              </w:rPr>
            </w:pPr>
          </w:p>
        </w:tc>
        <w:tc>
          <w:tcPr>
            <w:tcW w:w="1063" w:type="dxa"/>
            <w:tcBorders>
              <w:top w:val="single" w:sz="4" w:space="0" w:color="000000"/>
              <w:left w:val="single" w:sz="4" w:space="0" w:color="000000"/>
              <w:bottom w:val="single" w:sz="4" w:space="0" w:color="000000"/>
              <w:right w:val="single" w:sz="4" w:space="0" w:color="000000"/>
            </w:tcBorders>
          </w:tcPr>
          <w:p w14:paraId="4CD01319" w14:textId="77777777" w:rsidR="00751792" w:rsidRDefault="00751792">
            <w:pPr>
              <w:pStyle w:val="TableParagraph"/>
              <w:spacing w:before="9"/>
              <w:jc w:val="left"/>
              <w:rPr>
                <w:b/>
                <w:sz w:val="16"/>
              </w:rPr>
            </w:pPr>
          </w:p>
          <w:p w14:paraId="6579943A" w14:textId="77777777" w:rsidR="00751792" w:rsidRDefault="009C7D59">
            <w:pPr>
              <w:pStyle w:val="TableParagraph"/>
              <w:ind w:left="111" w:right="82"/>
              <w:rPr>
                <w:rFonts w:ascii="Times New Roman" w:eastAsia="Times New Roman"/>
                <w:b/>
                <w:sz w:val="21"/>
              </w:rPr>
            </w:pPr>
            <w:r>
              <w:rPr>
                <w:b/>
                <w:sz w:val="21"/>
              </w:rPr>
              <w:t>排气筒</w:t>
            </w:r>
            <w:r>
              <w:rPr>
                <w:rFonts w:ascii="Times New Roman" w:eastAsia="Times New Roman"/>
                <w:b/>
                <w:sz w:val="21"/>
              </w:rPr>
              <w:t>m</w:t>
            </w:r>
          </w:p>
        </w:tc>
        <w:tc>
          <w:tcPr>
            <w:tcW w:w="1137" w:type="dxa"/>
            <w:tcBorders>
              <w:top w:val="single" w:sz="4" w:space="0" w:color="000000"/>
              <w:left w:val="single" w:sz="4" w:space="0" w:color="000000"/>
              <w:bottom w:val="single" w:sz="4" w:space="0" w:color="000000"/>
              <w:right w:val="single" w:sz="4" w:space="0" w:color="000000"/>
            </w:tcBorders>
          </w:tcPr>
          <w:p w14:paraId="04384F5D" w14:textId="77777777" w:rsidR="00751792" w:rsidRDefault="00751792">
            <w:pPr>
              <w:pStyle w:val="TableParagraph"/>
              <w:spacing w:before="9"/>
              <w:jc w:val="left"/>
              <w:rPr>
                <w:b/>
                <w:sz w:val="16"/>
              </w:rPr>
            </w:pPr>
          </w:p>
          <w:p w14:paraId="7F495189" w14:textId="77777777" w:rsidR="00751792" w:rsidRDefault="009C7D59">
            <w:pPr>
              <w:pStyle w:val="TableParagraph"/>
              <w:ind w:left="131" w:right="102"/>
              <w:rPr>
                <w:rFonts w:ascii="Times New Roman" w:eastAsia="Times New Roman"/>
                <w:b/>
                <w:sz w:val="21"/>
              </w:rPr>
            </w:pPr>
            <w:r>
              <w:rPr>
                <w:b/>
                <w:sz w:val="21"/>
              </w:rPr>
              <w:t>速率</w:t>
            </w:r>
            <w:r>
              <w:rPr>
                <w:rFonts w:ascii="Times New Roman" w:eastAsia="Times New Roman"/>
                <w:b/>
                <w:sz w:val="21"/>
              </w:rPr>
              <w:t>kg/h</w:t>
            </w:r>
          </w:p>
        </w:tc>
        <w:tc>
          <w:tcPr>
            <w:tcW w:w="900" w:type="dxa"/>
            <w:tcBorders>
              <w:top w:val="single" w:sz="4" w:space="0" w:color="000000"/>
              <w:left w:val="single" w:sz="4" w:space="0" w:color="000000"/>
              <w:bottom w:val="single" w:sz="4" w:space="0" w:color="000000"/>
              <w:right w:val="single" w:sz="4" w:space="0" w:color="000000"/>
            </w:tcBorders>
          </w:tcPr>
          <w:p w14:paraId="3ACA0229" w14:textId="77777777" w:rsidR="00751792" w:rsidRDefault="00751792">
            <w:pPr>
              <w:pStyle w:val="TableParagraph"/>
              <w:spacing w:before="9"/>
              <w:jc w:val="left"/>
              <w:rPr>
                <w:b/>
                <w:sz w:val="16"/>
              </w:rPr>
            </w:pPr>
          </w:p>
          <w:p w14:paraId="72C1AF71" w14:textId="77777777" w:rsidR="00751792" w:rsidRDefault="009C7D59">
            <w:pPr>
              <w:pStyle w:val="TableParagraph"/>
              <w:ind w:left="144"/>
              <w:jc w:val="left"/>
              <w:rPr>
                <w:b/>
                <w:sz w:val="21"/>
              </w:rPr>
            </w:pPr>
            <w:r>
              <w:rPr>
                <w:b/>
                <w:sz w:val="21"/>
              </w:rPr>
              <w:t>监控点</w:t>
            </w:r>
          </w:p>
        </w:tc>
        <w:tc>
          <w:tcPr>
            <w:tcW w:w="977" w:type="dxa"/>
            <w:tcBorders>
              <w:top w:val="single" w:sz="4" w:space="0" w:color="000000"/>
              <w:left w:val="single" w:sz="4" w:space="0" w:color="000000"/>
              <w:bottom w:val="single" w:sz="4" w:space="0" w:color="000000"/>
              <w:right w:val="nil"/>
            </w:tcBorders>
          </w:tcPr>
          <w:p w14:paraId="0B746602" w14:textId="77777777" w:rsidR="00751792" w:rsidRDefault="009C7D59">
            <w:pPr>
              <w:pStyle w:val="TableParagraph"/>
              <w:spacing w:before="58"/>
              <w:ind w:left="288"/>
              <w:jc w:val="left"/>
              <w:rPr>
                <w:b/>
                <w:sz w:val="21"/>
              </w:rPr>
            </w:pPr>
            <w:r>
              <w:rPr>
                <w:b/>
                <w:sz w:val="21"/>
              </w:rPr>
              <w:t>浓度</w:t>
            </w:r>
          </w:p>
          <w:p w14:paraId="0B7A1A32" w14:textId="77777777" w:rsidR="00751792" w:rsidRDefault="009C7D59">
            <w:pPr>
              <w:pStyle w:val="TableParagraph"/>
              <w:spacing w:before="57"/>
              <w:ind w:left="208"/>
              <w:jc w:val="left"/>
              <w:rPr>
                <w:rFonts w:ascii="Times New Roman"/>
                <w:b/>
                <w:sz w:val="13"/>
              </w:rPr>
            </w:pPr>
            <w:r>
              <w:rPr>
                <w:rFonts w:ascii="Times New Roman"/>
                <w:b/>
                <w:sz w:val="21"/>
              </w:rPr>
              <w:t>mg/m</w:t>
            </w:r>
            <w:r>
              <w:rPr>
                <w:rFonts w:ascii="Times New Roman"/>
                <w:b/>
                <w:position w:val="7"/>
                <w:sz w:val="13"/>
              </w:rPr>
              <w:t>3</w:t>
            </w:r>
          </w:p>
        </w:tc>
      </w:tr>
      <w:tr w:rsidR="00751792" w14:paraId="4A3EA01D" w14:textId="77777777">
        <w:trPr>
          <w:trHeight w:val="387"/>
        </w:trPr>
        <w:tc>
          <w:tcPr>
            <w:tcW w:w="603" w:type="dxa"/>
            <w:tcBorders>
              <w:top w:val="single" w:sz="4" w:space="0" w:color="000000"/>
              <w:left w:val="nil"/>
              <w:bottom w:val="single" w:sz="4" w:space="0" w:color="000000"/>
              <w:right w:val="single" w:sz="4" w:space="0" w:color="000000"/>
            </w:tcBorders>
          </w:tcPr>
          <w:p w14:paraId="7DF44634" w14:textId="77777777" w:rsidR="00751792" w:rsidRDefault="009C7D59">
            <w:pPr>
              <w:pStyle w:val="TableParagraph"/>
              <w:spacing w:before="77"/>
              <w:ind w:right="227"/>
              <w:jc w:val="right"/>
              <w:rPr>
                <w:rFonts w:ascii="Times New Roman"/>
                <w:sz w:val="21"/>
              </w:rPr>
            </w:pPr>
            <w:r>
              <w:rPr>
                <w:rFonts w:ascii="Times New Roman"/>
                <w:w w:val="99"/>
                <w:sz w:val="21"/>
              </w:rPr>
              <w:t>1</w:t>
            </w:r>
          </w:p>
        </w:tc>
        <w:tc>
          <w:tcPr>
            <w:tcW w:w="916" w:type="dxa"/>
            <w:tcBorders>
              <w:top w:val="single" w:sz="4" w:space="0" w:color="000000"/>
              <w:left w:val="single" w:sz="4" w:space="0" w:color="000000"/>
              <w:bottom w:val="single" w:sz="4" w:space="0" w:color="000000"/>
              <w:right w:val="single" w:sz="4" w:space="0" w:color="000000"/>
            </w:tcBorders>
          </w:tcPr>
          <w:p w14:paraId="1F364310" w14:textId="77777777" w:rsidR="00751792" w:rsidRDefault="009C7D59">
            <w:pPr>
              <w:pStyle w:val="TableParagraph"/>
              <w:spacing w:before="74"/>
              <w:ind w:left="130" w:right="103"/>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2550" w:type="dxa"/>
            <w:vMerge w:val="restart"/>
            <w:tcBorders>
              <w:top w:val="single" w:sz="4" w:space="0" w:color="000000"/>
              <w:left w:val="single" w:sz="4" w:space="0" w:color="000000"/>
              <w:bottom w:val="single" w:sz="4" w:space="0" w:color="000000"/>
              <w:right w:val="single" w:sz="4" w:space="0" w:color="000000"/>
            </w:tcBorders>
          </w:tcPr>
          <w:p w14:paraId="7FB76E30" w14:textId="77777777" w:rsidR="00751792" w:rsidRDefault="00751792">
            <w:pPr>
              <w:pStyle w:val="TableParagraph"/>
              <w:jc w:val="left"/>
              <w:rPr>
                <w:b/>
                <w:sz w:val="20"/>
              </w:rPr>
            </w:pPr>
          </w:p>
          <w:p w14:paraId="3B0B1C2D" w14:textId="77777777" w:rsidR="00751792" w:rsidRDefault="009C7D59">
            <w:pPr>
              <w:pStyle w:val="TableParagraph"/>
              <w:spacing w:before="172"/>
              <w:ind w:left="109" w:right="81"/>
              <w:rPr>
                <w:sz w:val="21"/>
              </w:rPr>
            </w:pPr>
            <w:r>
              <w:rPr>
                <w:sz w:val="21"/>
              </w:rPr>
              <w:t>《恶臭污染物排放标准》</w:t>
            </w:r>
          </w:p>
          <w:p w14:paraId="3444C430" w14:textId="77777777" w:rsidR="00751792" w:rsidRDefault="009C7D59">
            <w:pPr>
              <w:pStyle w:val="TableParagraph"/>
              <w:spacing w:before="43"/>
              <w:ind w:left="107" w:right="81"/>
              <w:rPr>
                <w:sz w:val="21"/>
              </w:rPr>
            </w:pPr>
            <w:r>
              <w:rPr>
                <w:sz w:val="21"/>
              </w:rPr>
              <w:t>（</w:t>
            </w:r>
            <w:r>
              <w:rPr>
                <w:rFonts w:ascii="Times New Roman" w:eastAsia="Times New Roman"/>
                <w:sz w:val="21"/>
              </w:rPr>
              <w:t>GB14554-1993</w:t>
            </w:r>
            <w:r>
              <w:rPr>
                <w:sz w:val="21"/>
              </w:rPr>
              <w:t>）</w:t>
            </w:r>
          </w:p>
        </w:tc>
        <w:tc>
          <w:tcPr>
            <w:tcW w:w="1140" w:type="dxa"/>
            <w:tcBorders>
              <w:top w:val="single" w:sz="4" w:space="0" w:color="000000"/>
              <w:left w:val="single" w:sz="4" w:space="0" w:color="000000"/>
              <w:bottom w:val="single" w:sz="4" w:space="0" w:color="000000"/>
              <w:right w:val="single" w:sz="4" w:space="0" w:color="000000"/>
            </w:tcBorders>
          </w:tcPr>
          <w:p w14:paraId="4D27371C" w14:textId="77777777" w:rsidR="00751792" w:rsidRDefault="009C7D59">
            <w:pPr>
              <w:pStyle w:val="TableParagraph"/>
              <w:spacing w:before="77"/>
              <w:ind w:left="30"/>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747A068F" w14:textId="77777777" w:rsidR="00751792" w:rsidRDefault="009C7D59">
            <w:pPr>
              <w:pStyle w:val="TableParagraph"/>
              <w:spacing w:before="77"/>
              <w:ind w:left="111" w:right="82"/>
              <w:rPr>
                <w:rFonts w:ascii="Times New Roman"/>
                <w:sz w:val="21"/>
              </w:rPr>
            </w:pPr>
            <w:r>
              <w:rPr>
                <w:rFonts w:ascii="Times New Roman"/>
                <w:sz w:val="21"/>
              </w:rPr>
              <w:t>15</w:t>
            </w:r>
          </w:p>
        </w:tc>
        <w:tc>
          <w:tcPr>
            <w:tcW w:w="1137" w:type="dxa"/>
            <w:tcBorders>
              <w:top w:val="single" w:sz="4" w:space="0" w:color="000000"/>
              <w:left w:val="single" w:sz="4" w:space="0" w:color="000000"/>
              <w:bottom w:val="single" w:sz="4" w:space="0" w:color="000000"/>
              <w:right w:val="single" w:sz="4" w:space="0" w:color="000000"/>
            </w:tcBorders>
          </w:tcPr>
          <w:p w14:paraId="085A908B" w14:textId="77777777" w:rsidR="00751792" w:rsidRDefault="009C7D59">
            <w:pPr>
              <w:pStyle w:val="TableParagraph"/>
              <w:spacing w:before="77"/>
              <w:ind w:left="131" w:right="102"/>
              <w:rPr>
                <w:rFonts w:ascii="Times New Roman"/>
                <w:sz w:val="21"/>
              </w:rPr>
            </w:pPr>
            <w:r>
              <w:rPr>
                <w:rFonts w:ascii="Times New Roman"/>
                <w:sz w:val="21"/>
              </w:rPr>
              <w:t>0.33</w:t>
            </w:r>
          </w:p>
        </w:tc>
        <w:tc>
          <w:tcPr>
            <w:tcW w:w="900" w:type="dxa"/>
            <w:vMerge w:val="restart"/>
            <w:tcBorders>
              <w:top w:val="single" w:sz="4" w:space="0" w:color="000000"/>
              <w:left w:val="single" w:sz="4" w:space="0" w:color="000000"/>
              <w:right w:val="single" w:sz="4" w:space="0" w:color="000000"/>
            </w:tcBorders>
          </w:tcPr>
          <w:p w14:paraId="1567C9E3" w14:textId="77777777" w:rsidR="00751792" w:rsidRDefault="00751792">
            <w:pPr>
              <w:pStyle w:val="TableParagraph"/>
              <w:jc w:val="left"/>
              <w:rPr>
                <w:b/>
                <w:sz w:val="20"/>
              </w:rPr>
            </w:pPr>
          </w:p>
          <w:p w14:paraId="49B8D571" w14:textId="77777777" w:rsidR="00751792" w:rsidRDefault="00751792">
            <w:pPr>
              <w:pStyle w:val="TableParagraph"/>
              <w:jc w:val="left"/>
              <w:rPr>
                <w:b/>
                <w:sz w:val="20"/>
              </w:rPr>
            </w:pPr>
          </w:p>
          <w:p w14:paraId="52E130EF" w14:textId="77777777" w:rsidR="00751792" w:rsidRDefault="00751792">
            <w:pPr>
              <w:pStyle w:val="TableParagraph"/>
              <w:spacing w:before="10"/>
              <w:jc w:val="left"/>
              <w:rPr>
                <w:b/>
                <w:sz w:val="28"/>
              </w:rPr>
            </w:pPr>
          </w:p>
          <w:p w14:paraId="241F1558" w14:textId="77777777" w:rsidR="00751792" w:rsidRDefault="009C7D59">
            <w:pPr>
              <w:pStyle w:val="TableParagraph"/>
              <w:spacing w:before="1" w:line="278" w:lineRule="auto"/>
              <w:ind w:left="144" w:right="115"/>
              <w:jc w:val="both"/>
              <w:rPr>
                <w:sz w:val="21"/>
              </w:rPr>
            </w:pPr>
            <w:r>
              <w:rPr>
                <w:sz w:val="21"/>
              </w:rPr>
              <w:t>周界外浓度最高点</w:t>
            </w:r>
          </w:p>
        </w:tc>
        <w:tc>
          <w:tcPr>
            <w:tcW w:w="977" w:type="dxa"/>
            <w:tcBorders>
              <w:top w:val="single" w:sz="4" w:space="0" w:color="000000"/>
              <w:left w:val="single" w:sz="4" w:space="0" w:color="000000"/>
              <w:bottom w:val="single" w:sz="4" w:space="0" w:color="000000"/>
              <w:right w:val="nil"/>
            </w:tcBorders>
          </w:tcPr>
          <w:p w14:paraId="5782A69C" w14:textId="77777777" w:rsidR="00751792" w:rsidRDefault="009C7D59">
            <w:pPr>
              <w:pStyle w:val="TableParagraph"/>
              <w:spacing w:before="77"/>
              <w:ind w:left="314"/>
              <w:jc w:val="left"/>
              <w:rPr>
                <w:rFonts w:ascii="Times New Roman"/>
                <w:sz w:val="21"/>
              </w:rPr>
            </w:pPr>
            <w:r>
              <w:rPr>
                <w:rFonts w:ascii="Times New Roman"/>
                <w:sz w:val="21"/>
              </w:rPr>
              <w:t>0.06</w:t>
            </w:r>
          </w:p>
        </w:tc>
      </w:tr>
      <w:tr w:rsidR="00751792" w14:paraId="1A0D3E45" w14:textId="77777777">
        <w:trPr>
          <w:trHeight w:val="377"/>
        </w:trPr>
        <w:tc>
          <w:tcPr>
            <w:tcW w:w="603" w:type="dxa"/>
            <w:tcBorders>
              <w:top w:val="single" w:sz="4" w:space="0" w:color="000000"/>
              <w:left w:val="nil"/>
              <w:bottom w:val="single" w:sz="4" w:space="0" w:color="000000"/>
              <w:right w:val="single" w:sz="4" w:space="0" w:color="000000"/>
            </w:tcBorders>
          </w:tcPr>
          <w:p w14:paraId="5F915286" w14:textId="77777777" w:rsidR="00751792" w:rsidRDefault="009C7D59">
            <w:pPr>
              <w:pStyle w:val="TableParagraph"/>
              <w:spacing w:before="66"/>
              <w:ind w:right="227"/>
              <w:jc w:val="right"/>
              <w:rPr>
                <w:rFonts w:ascii="Times New Roman"/>
                <w:sz w:val="21"/>
              </w:rPr>
            </w:pPr>
            <w:r>
              <w:rPr>
                <w:rFonts w:ascii="Times New Roman"/>
                <w:w w:val="99"/>
                <w:sz w:val="21"/>
              </w:rPr>
              <w:t>2</w:t>
            </w:r>
          </w:p>
        </w:tc>
        <w:tc>
          <w:tcPr>
            <w:tcW w:w="916" w:type="dxa"/>
            <w:tcBorders>
              <w:top w:val="single" w:sz="4" w:space="0" w:color="000000"/>
              <w:left w:val="single" w:sz="4" w:space="0" w:color="000000"/>
              <w:bottom w:val="single" w:sz="4" w:space="0" w:color="000000"/>
              <w:right w:val="single" w:sz="4" w:space="0" w:color="000000"/>
            </w:tcBorders>
          </w:tcPr>
          <w:p w14:paraId="6517BE49" w14:textId="77777777" w:rsidR="00751792" w:rsidRDefault="009C7D59">
            <w:pPr>
              <w:pStyle w:val="TableParagraph"/>
              <w:spacing w:before="63"/>
              <w:ind w:left="132" w:right="102"/>
              <w:rPr>
                <w:rFonts w:ascii="Times New Roman"/>
                <w:sz w:val="21"/>
              </w:rPr>
            </w:pPr>
            <w:r>
              <w:rPr>
                <w:rFonts w:ascii="Times New Roman"/>
                <w:position w:val="2"/>
                <w:sz w:val="21"/>
              </w:rPr>
              <w:t>NH</w:t>
            </w:r>
            <w:r>
              <w:rPr>
                <w:rFonts w:ascii="Times New Roman"/>
                <w:position w:val="2"/>
                <w:sz w:val="21"/>
                <w:vertAlign w:val="subscript"/>
              </w:rPr>
              <w:t>3</w:t>
            </w:r>
          </w:p>
        </w:tc>
        <w:tc>
          <w:tcPr>
            <w:tcW w:w="2550" w:type="dxa"/>
            <w:vMerge/>
            <w:tcBorders>
              <w:top w:val="nil"/>
              <w:left w:val="single" w:sz="4" w:space="0" w:color="000000"/>
              <w:bottom w:val="single" w:sz="4" w:space="0" w:color="000000"/>
              <w:right w:val="single" w:sz="4" w:space="0" w:color="000000"/>
            </w:tcBorders>
          </w:tcPr>
          <w:p w14:paraId="5AEBEE07" w14:textId="77777777" w:rsidR="00751792" w:rsidRDefault="00751792">
            <w:pPr>
              <w:rPr>
                <w:sz w:val="2"/>
                <w:szCs w:val="2"/>
              </w:rPr>
            </w:pPr>
          </w:p>
        </w:tc>
        <w:tc>
          <w:tcPr>
            <w:tcW w:w="1140" w:type="dxa"/>
            <w:tcBorders>
              <w:top w:val="single" w:sz="4" w:space="0" w:color="000000"/>
              <w:left w:val="single" w:sz="4" w:space="0" w:color="000000"/>
              <w:bottom w:val="single" w:sz="4" w:space="0" w:color="000000"/>
              <w:right w:val="single" w:sz="4" w:space="0" w:color="000000"/>
            </w:tcBorders>
          </w:tcPr>
          <w:p w14:paraId="281777E2" w14:textId="77777777" w:rsidR="00751792" w:rsidRDefault="009C7D59">
            <w:pPr>
              <w:pStyle w:val="TableParagraph"/>
              <w:spacing w:before="66"/>
              <w:ind w:left="30"/>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275EDDD0" w14:textId="77777777" w:rsidR="00751792" w:rsidRDefault="009C7D59">
            <w:pPr>
              <w:pStyle w:val="TableParagraph"/>
              <w:spacing w:before="66"/>
              <w:ind w:left="111" w:right="82"/>
              <w:rPr>
                <w:rFonts w:ascii="Times New Roman"/>
                <w:sz w:val="21"/>
              </w:rPr>
            </w:pPr>
            <w:r>
              <w:rPr>
                <w:rFonts w:ascii="Times New Roman"/>
                <w:sz w:val="21"/>
              </w:rPr>
              <w:t>15</w:t>
            </w:r>
          </w:p>
        </w:tc>
        <w:tc>
          <w:tcPr>
            <w:tcW w:w="1137" w:type="dxa"/>
            <w:tcBorders>
              <w:top w:val="single" w:sz="4" w:space="0" w:color="000000"/>
              <w:left w:val="single" w:sz="4" w:space="0" w:color="000000"/>
              <w:bottom w:val="single" w:sz="4" w:space="0" w:color="000000"/>
              <w:right w:val="single" w:sz="4" w:space="0" w:color="000000"/>
            </w:tcBorders>
          </w:tcPr>
          <w:p w14:paraId="7D703DB0" w14:textId="77777777" w:rsidR="00751792" w:rsidRDefault="009C7D59">
            <w:pPr>
              <w:pStyle w:val="TableParagraph"/>
              <w:spacing w:before="66"/>
              <w:ind w:left="131" w:right="104"/>
              <w:rPr>
                <w:rFonts w:ascii="Times New Roman"/>
                <w:sz w:val="21"/>
              </w:rPr>
            </w:pPr>
            <w:r>
              <w:rPr>
                <w:rFonts w:ascii="Times New Roman"/>
                <w:sz w:val="21"/>
              </w:rPr>
              <w:t>4.9</w:t>
            </w:r>
          </w:p>
        </w:tc>
        <w:tc>
          <w:tcPr>
            <w:tcW w:w="900" w:type="dxa"/>
            <w:vMerge/>
            <w:tcBorders>
              <w:top w:val="nil"/>
              <w:left w:val="single" w:sz="4" w:space="0" w:color="000000"/>
              <w:right w:val="single" w:sz="4" w:space="0" w:color="000000"/>
            </w:tcBorders>
          </w:tcPr>
          <w:p w14:paraId="55FB93EE" w14:textId="77777777" w:rsidR="00751792" w:rsidRDefault="00751792">
            <w:pPr>
              <w:rPr>
                <w:sz w:val="2"/>
                <w:szCs w:val="2"/>
              </w:rPr>
            </w:pPr>
          </w:p>
        </w:tc>
        <w:tc>
          <w:tcPr>
            <w:tcW w:w="977" w:type="dxa"/>
            <w:tcBorders>
              <w:top w:val="single" w:sz="4" w:space="0" w:color="000000"/>
              <w:left w:val="single" w:sz="4" w:space="0" w:color="000000"/>
              <w:bottom w:val="single" w:sz="4" w:space="0" w:color="000000"/>
              <w:right w:val="nil"/>
            </w:tcBorders>
          </w:tcPr>
          <w:p w14:paraId="2F66E934" w14:textId="77777777" w:rsidR="00751792" w:rsidRDefault="009C7D59">
            <w:pPr>
              <w:pStyle w:val="TableParagraph"/>
              <w:spacing w:before="66"/>
              <w:ind w:left="367"/>
              <w:jc w:val="left"/>
              <w:rPr>
                <w:rFonts w:ascii="Times New Roman"/>
                <w:sz w:val="21"/>
              </w:rPr>
            </w:pPr>
            <w:r>
              <w:rPr>
                <w:rFonts w:ascii="Times New Roman"/>
                <w:sz w:val="21"/>
              </w:rPr>
              <w:t>1.5</w:t>
            </w:r>
          </w:p>
        </w:tc>
      </w:tr>
      <w:tr w:rsidR="00751792" w14:paraId="48EE35CE" w14:textId="77777777">
        <w:trPr>
          <w:trHeight w:val="604"/>
        </w:trPr>
        <w:tc>
          <w:tcPr>
            <w:tcW w:w="603" w:type="dxa"/>
            <w:tcBorders>
              <w:top w:val="single" w:sz="4" w:space="0" w:color="000000"/>
              <w:left w:val="nil"/>
              <w:bottom w:val="single" w:sz="4" w:space="0" w:color="000000"/>
              <w:right w:val="single" w:sz="4" w:space="0" w:color="000000"/>
            </w:tcBorders>
          </w:tcPr>
          <w:p w14:paraId="091A9065" w14:textId="77777777" w:rsidR="00751792" w:rsidRDefault="009C7D59">
            <w:pPr>
              <w:pStyle w:val="TableParagraph"/>
              <w:spacing w:before="180"/>
              <w:ind w:right="227"/>
              <w:jc w:val="right"/>
              <w:rPr>
                <w:rFonts w:ascii="Times New Roman"/>
                <w:sz w:val="21"/>
              </w:rPr>
            </w:pPr>
            <w:r>
              <w:rPr>
                <w:rFonts w:ascii="Times New Roman"/>
                <w:w w:val="99"/>
                <w:sz w:val="21"/>
              </w:rPr>
              <w:t>3</w:t>
            </w:r>
          </w:p>
        </w:tc>
        <w:tc>
          <w:tcPr>
            <w:tcW w:w="916" w:type="dxa"/>
            <w:tcBorders>
              <w:top w:val="single" w:sz="4" w:space="0" w:color="000000"/>
              <w:left w:val="single" w:sz="4" w:space="0" w:color="000000"/>
              <w:bottom w:val="single" w:sz="4" w:space="0" w:color="000000"/>
              <w:right w:val="single" w:sz="4" w:space="0" w:color="000000"/>
            </w:tcBorders>
          </w:tcPr>
          <w:p w14:paraId="5B22366D" w14:textId="77777777" w:rsidR="00751792" w:rsidRDefault="009C7D59">
            <w:pPr>
              <w:pStyle w:val="TableParagraph"/>
              <w:spacing w:before="10"/>
              <w:ind w:left="132" w:right="103"/>
              <w:rPr>
                <w:sz w:val="21"/>
              </w:rPr>
            </w:pPr>
            <w:r>
              <w:rPr>
                <w:sz w:val="21"/>
              </w:rPr>
              <w:t>臭气浓</w:t>
            </w:r>
          </w:p>
          <w:p w14:paraId="4A8ED53B" w14:textId="77777777" w:rsidR="00751792" w:rsidRDefault="009C7D59">
            <w:pPr>
              <w:pStyle w:val="TableParagraph"/>
              <w:spacing w:before="43" w:line="262" w:lineRule="exact"/>
              <w:ind w:left="27"/>
              <w:rPr>
                <w:sz w:val="21"/>
              </w:rPr>
            </w:pPr>
            <w:r>
              <w:rPr>
                <w:w w:val="99"/>
                <w:sz w:val="21"/>
              </w:rPr>
              <w:t>度</w:t>
            </w:r>
          </w:p>
        </w:tc>
        <w:tc>
          <w:tcPr>
            <w:tcW w:w="2550" w:type="dxa"/>
            <w:vMerge/>
            <w:tcBorders>
              <w:top w:val="nil"/>
              <w:left w:val="single" w:sz="4" w:space="0" w:color="000000"/>
              <w:bottom w:val="single" w:sz="4" w:space="0" w:color="000000"/>
              <w:right w:val="single" w:sz="4" w:space="0" w:color="000000"/>
            </w:tcBorders>
          </w:tcPr>
          <w:p w14:paraId="649705E8" w14:textId="77777777" w:rsidR="00751792" w:rsidRDefault="00751792">
            <w:pPr>
              <w:rPr>
                <w:sz w:val="2"/>
                <w:szCs w:val="2"/>
              </w:rPr>
            </w:pPr>
          </w:p>
        </w:tc>
        <w:tc>
          <w:tcPr>
            <w:tcW w:w="1140" w:type="dxa"/>
            <w:tcBorders>
              <w:top w:val="single" w:sz="4" w:space="0" w:color="000000"/>
              <w:left w:val="single" w:sz="4" w:space="0" w:color="000000"/>
              <w:bottom w:val="single" w:sz="4" w:space="0" w:color="000000"/>
              <w:right w:val="single" w:sz="4" w:space="0" w:color="000000"/>
            </w:tcBorders>
          </w:tcPr>
          <w:p w14:paraId="10CA8E72" w14:textId="77777777" w:rsidR="00751792" w:rsidRDefault="009C7D59">
            <w:pPr>
              <w:pStyle w:val="TableParagraph"/>
              <w:spacing w:before="180"/>
              <w:ind w:left="30"/>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45C753E0" w14:textId="77777777" w:rsidR="00751792" w:rsidRDefault="009C7D59">
            <w:pPr>
              <w:pStyle w:val="TableParagraph"/>
              <w:spacing w:before="180"/>
              <w:ind w:left="111" w:right="82"/>
              <w:rPr>
                <w:rFonts w:ascii="Times New Roman"/>
                <w:sz w:val="21"/>
              </w:rPr>
            </w:pPr>
            <w:r>
              <w:rPr>
                <w:rFonts w:ascii="Times New Roman"/>
                <w:sz w:val="21"/>
              </w:rPr>
              <w:t>15</w:t>
            </w:r>
          </w:p>
        </w:tc>
        <w:tc>
          <w:tcPr>
            <w:tcW w:w="1137" w:type="dxa"/>
            <w:tcBorders>
              <w:top w:val="single" w:sz="4" w:space="0" w:color="000000"/>
              <w:left w:val="single" w:sz="4" w:space="0" w:color="000000"/>
              <w:bottom w:val="single" w:sz="4" w:space="0" w:color="000000"/>
              <w:right w:val="single" w:sz="4" w:space="0" w:color="000000"/>
            </w:tcBorders>
          </w:tcPr>
          <w:p w14:paraId="0AE99584" w14:textId="77777777" w:rsidR="00751792" w:rsidRDefault="009C7D59">
            <w:pPr>
              <w:pStyle w:val="TableParagraph"/>
              <w:spacing w:before="10"/>
              <w:ind w:left="131" w:right="105"/>
              <w:rPr>
                <w:sz w:val="21"/>
              </w:rPr>
            </w:pPr>
            <w:r>
              <w:rPr>
                <w:rFonts w:ascii="Times New Roman" w:eastAsia="Times New Roman"/>
                <w:sz w:val="21"/>
              </w:rPr>
              <w:t>2000</w:t>
            </w:r>
            <w:r>
              <w:rPr>
                <w:sz w:val="21"/>
              </w:rPr>
              <w:t>（无</w:t>
            </w:r>
          </w:p>
          <w:p w14:paraId="3E1993F6" w14:textId="77777777" w:rsidR="00751792" w:rsidRDefault="009C7D59">
            <w:pPr>
              <w:pStyle w:val="TableParagraph"/>
              <w:spacing w:before="43" w:line="262" w:lineRule="exact"/>
              <w:ind w:left="131" w:right="103"/>
              <w:rPr>
                <w:sz w:val="21"/>
              </w:rPr>
            </w:pPr>
            <w:r>
              <w:rPr>
                <w:sz w:val="21"/>
              </w:rPr>
              <w:t>量纲）</w:t>
            </w:r>
          </w:p>
        </w:tc>
        <w:tc>
          <w:tcPr>
            <w:tcW w:w="900" w:type="dxa"/>
            <w:vMerge/>
            <w:tcBorders>
              <w:top w:val="nil"/>
              <w:left w:val="single" w:sz="4" w:space="0" w:color="000000"/>
              <w:right w:val="single" w:sz="4" w:space="0" w:color="000000"/>
            </w:tcBorders>
          </w:tcPr>
          <w:p w14:paraId="764E283E" w14:textId="77777777" w:rsidR="00751792" w:rsidRDefault="00751792">
            <w:pPr>
              <w:rPr>
                <w:sz w:val="2"/>
                <w:szCs w:val="2"/>
              </w:rPr>
            </w:pPr>
          </w:p>
        </w:tc>
        <w:tc>
          <w:tcPr>
            <w:tcW w:w="977" w:type="dxa"/>
            <w:tcBorders>
              <w:top w:val="single" w:sz="4" w:space="0" w:color="000000"/>
              <w:left w:val="single" w:sz="4" w:space="0" w:color="000000"/>
              <w:bottom w:val="single" w:sz="4" w:space="0" w:color="000000"/>
              <w:right w:val="nil"/>
            </w:tcBorders>
          </w:tcPr>
          <w:p w14:paraId="2F6AD799" w14:textId="77777777" w:rsidR="00751792" w:rsidRDefault="009C7D59">
            <w:pPr>
              <w:pStyle w:val="TableParagraph"/>
              <w:spacing w:before="10"/>
              <w:ind w:left="56" w:right="35"/>
              <w:rPr>
                <w:sz w:val="21"/>
              </w:rPr>
            </w:pPr>
            <w:r>
              <w:rPr>
                <w:rFonts w:ascii="Times New Roman" w:eastAsia="Times New Roman"/>
                <w:sz w:val="21"/>
              </w:rPr>
              <w:t>20</w:t>
            </w:r>
            <w:r>
              <w:rPr>
                <w:sz w:val="21"/>
              </w:rPr>
              <w:t>（无量</w:t>
            </w:r>
          </w:p>
          <w:p w14:paraId="30DDD2D6" w14:textId="77777777" w:rsidR="00751792" w:rsidRDefault="009C7D59">
            <w:pPr>
              <w:pStyle w:val="TableParagraph"/>
              <w:spacing w:before="43" w:line="262" w:lineRule="exact"/>
              <w:ind w:left="56" w:right="35"/>
              <w:rPr>
                <w:sz w:val="21"/>
              </w:rPr>
            </w:pPr>
            <w:r>
              <w:rPr>
                <w:sz w:val="21"/>
              </w:rPr>
              <w:t>纲）</w:t>
            </w:r>
          </w:p>
        </w:tc>
      </w:tr>
      <w:tr w:rsidR="00751792" w14:paraId="2C45BEF8" w14:textId="77777777">
        <w:trPr>
          <w:trHeight w:val="376"/>
        </w:trPr>
        <w:tc>
          <w:tcPr>
            <w:tcW w:w="603" w:type="dxa"/>
            <w:tcBorders>
              <w:top w:val="single" w:sz="4" w:space="0" w:color="000000"/>
              <w:left w:val="nil"/>
              <w:bottom w:val="single" w:sz="4" w:space="0" w:color="000000"/>
              <w:right w:val="single" w:sz="4" w:space="0" w:color="000000"/>
            </w:tcBorders>
          </w:tcPr>
          <w:p w14:paraId="75930669" w14:textId="77777777" w:rsidR="00751792" w:rsidRDefault="009C7D59">
            <w:pPr>
              <w:pStyle w:val="TableParagraph"/>
              <w:spacing w:before="67"/>
              <w:ind w:right="227"/>
              <w:jc w:val="right"/>
              <w:rPr>
                <w:rFonts w:ascii="Times New Roman"/>
                <w:sz w:val="21"/>
              </w:rPr>
            </w:pPr>
            <w:r>
              <w:rPr>
                <w:rFonts w:ascii="Times New Roman"/>
                <w:w w:val="99"/>
                <w:sz w:val="21"/>
              </w:rPr>
              <w:t>4</w:t>
            </w:r>
          </w:p>
        </w:tc>
        <w:tc>
          <w:tcPr>
            <w:tcW w:w="916" w:type="dxa"/>
            <w:tcBorders>
              <w:top w:val="single" w:sz="4" w:space="0" w:color="000000"/>
              <w:left w:val="single" w:sz="4" w:space="0" w:color="000000"/>
              <w:bottom w:val="single" w:sz="4" w:space="0" w:color="000000"/>
              <w:right w:val="single" w:sz="4" w:space="0" w:color="000000"/>
            </w:tcBorders>
          </w:tcPr>
          <w:p w14:paraId="2469DD89" w14:textId="77777777" w:rsidR="00751792" w:rsidRDefault="009C7D59">
            <w:pPr>
              <w:pStyle w:val="TableParagraph"/>
              <w:spacing w:before="63"/>
              <w:ind w:left="132" w:right="102"/>
              <w:rPr>
                <w:rFonts w:ascii="Times New Roman"/>
                <w:sz w:val="21"/>
              </w:rPr>
            </w:pPr>
            <w:r>
              <w:rPr>
                <w:rFonts w:ascii="Times New Roman"/>
                <w:position w:val="2"/>
                <w:sz w:val="21"/>
              </w:rPr>
              <w:t>SO</w:t>
            </w:r>
            <w:r>
              <w:rPr>
                <w:rFonts w:ascii="Times New Roman"/>
                <w:position w:val="2"/>
                <w:sz w:val="21"/>
                <w:vertAlign w:val="subscript"/>
              </w:rPr>
              <w:t>2</w:t>
            </w:r>
          </w:p>
        </w:tc>
        <w:tc>
          <w:tcPr>
            <w:tcW w:w="2550" w:type="dxa"/>
            <w:vMerge w:val="restart"/>
            <w:tcBorders>
              <w:top w:val="single" w:sz="4" w:space="0" w:color="000000"/>
              <w:left w:val="single" w:sz="4" w:space="0" w:color="000000"/>
              <w:right w:val="single" w:sz="4" w:space="0" w:color="000000"/>
            </w:tcBorders>
          </w:tcPr>
          <w:p w14:paraId="0C64A01F" w14:textId="77777777" w:rsidR="00751792" w:rsidRDefault="00751792">
            <w:pPr>
              <w:pStyle w:val="TableParagraph"/>
              <w:spacing w:before="10"/>
              <w:jc w:val="left"/>
              <w:rPr>
                <w:b/>
                <w:sz w:val="23"/>
              </w:rPr>
            </w:pPr>
          </w:p>
          <w:p w14:paraId="0B5F8674" w14:textId="77777777" w:rsidR="00751792" w:rsidRDefault="009C7D59">
            <w:pPr>
              <w:pStyle w:val="TableParagraph"/>
              <w:spacing w:line="278" w:lineRule="auto"/>
              <w:ind w:left="211" w:right="99" w:hanging="82"/>
              <w:jc w:val="left"/>
              <w:rPr>
                <w:sz w:val="21"/>
              </w:rPr>
            </w:pPr>
            <w:r>
              <w:rPr>
                <w:sz w:val="21"/>
              </w:rPr>
              <w:t>《大气污染物综合排放标准》（</w:t>
            </w:r>
            <w:r>
              <w:rPr>
                <w:rFonts w:ascii="Times New Roman" w:eastAsia="Times New Roman"/>
                <w:sz w:val="21"/>
              </w:rPr>
              <w:t>GB16297-1996</w:t>
            </w:r>
            <w:r>
              <w:rPr>
                <w:sz w:val="21"/>
              </w:rPr>
              <w:t>）</w:t>
            </w:r>
          </w:p>
        </w:tc>
        <w:tc>
          <w:tcPr>
            <w:tcW w:w="1140" w:type="dxa"/>
            <w:tcBorders>
              <w:top w:val="single" w:sz="4" w:space="0" w:color="000000"/>
              <w:left w:val="single" w:sz="4" w:space="0" w:color="000000"/>
              <w:bottom w:val="single" w:sz="4" w:space="0" w:color="000000"/>
              <w:right w:val="single" w:sz="4" w:space="0" w:color="000000"/>
            </w:tcBorders>
          </w:tcPr>
          <w:p w14:paraId="6AB5C4AA" w14:textId="77777777" w:rsidR="00751792" w:rsidRDefault="009C7D59">
            <w:pPr>
              <w:pStyle w:val="TableParagraph"/>
              <w:spacing w:before="67"/>
              <w:ind w:left="153" w:right="125"/>
              <w:rPr>
                <w:rFonts w:ascii="Times New Roman"/>
                <w:sz w:val="21"/>
              </w:rPr>
            </w:pPr>
            <w:r>
              <w:rPr>
                <w:rFonts w:ascii="Times New Roman"/>
                <w:sz w:val="21"/>
              </w:rPr>
              <w:t>550</w:t>
            </w:r>
          </w:p>
        </w:tc>
        <w:tc>
          <w:tcPr>
            <w:tcW w:w="1063" w:type="dxa"/>
            <w:tcBorders>
              <w:top w:val="single" w:sz="4" w:space="0" w:color="000000"/>
              <w:left w:val="single" w:sz="4" w:space="0" w:color="000000"/>
              <w:bottom w:val="single" w:sz="4" w:space="0" w:color="000000"/>
              <w:right w:val="single" w:sz="4" w:space="0" w:color="000000"/>
            </w:tcBorders>
          </w:tcPr>
          <w:p w14:paraId="5A469442" w14:textId="77777777" w:rsidR="00751792" w:rsidRDefault="009C7D59">
            <w:pPr>
              <w:pStyle w:val="TableParagraph"/>
              <w:spacing w:before="67"/>
              <w:ind w:left="111" w:right="82"/>
              <w:rPr>
                <w:rFonts w:ascii="Times New Roman"/>
                <w:sz w:val="21"/>
              </w:rPr>
            </w:pPr>
            <w:r>
              <w:rPr>
                <w:rFonts w:ascii="Times New Roman"/>
                <w:sz w:val="21"/>
              </w:rPr>
              <w:t>15</w:t>
            </w:r>
          </w:p>
        </w:tc>
        <w:tc>
          <w:tcPr>
            <w:tcW w:w="1137" w:type="dxa"/>
            <w:tcBorders>
              <w:top w:val="single" w:sz="4" w:space="0" w:color="000000"/>
              <w:left w:val="single" w:sz="4" w:space="0" w:color="000000"/>
              <w:bottom w:val="single" w:sz="4" w:space="0" w:color="000000"/>
              <w:right w:val="single" w:sz="4" w:space="0" w:color="000000"/>
            </w:tcBorders>
          </w:tcPr>
          <w:p w14:paraId="60B29465" w14:textId="77777777" w:rsidR="00751792" w:rsidRDefault="009C7D59">
            <w:pPr>
              <w:pStyle w:val="TableParagraph"/>
              <w:spacing w:before="67"/>
              <w:ind w:left="131" w:right="104"/>
              <w:rPr>
                <w:rFonts w:ascii="Times New Roman"/>
                <w:sz w:val="21"/>
              </w:rPr>
            </w:pPr>
            <w:r>
              <w:rPr>
                <w:rFonts w:ascii="Times New Roman"/>
                <w:sz w:val="21"/>
              </w:rPr>
              <w:t>2.6</w:t>
            </w:r>
          </w:p>
        </w:tc>
        <w:tc>
          <w:tcPr>
            <w:tcW w:w="900" w:type="dxa"/>
            <w:vMerge/>
            <w:tcBorders>
              <w:top w:val="nil"/>
              <w:left w:val="single" w:sz="4" w:space="0" w:color="000000"/>
              <w:right w:val="single" w:sz="4" w:space="0" w:color="000000"/>
            </w:tcBorders>
          </w:tcPr>
          <w:p w14:paraId="3DF3E086" w14:textId="77777777" w:rsidR="00751792" w:rsidRDefault="00751792">
            <w:pPr>
              <w:rPr>
                <w:sz w:val="2"/>
                <w:szCs w:val="2"/>
              </w:rPr>
            </w:pPr>
          </w:p>
        </w:tc>
        <w:tc>
          <w:tcPr>
            <w:tcW w:w="977" w:type="dxa"/>
            <w:tcBorders>
              <w:top w:val="single" w:sz="4" w:space="0" w:color="000000"/>
              <w:left w:val="single" w:sz="4" w:space="0" w:color="000000"/>
              <w:bottom w:val="single" w:sz="4" w:space="0" w:color="000000"/>
              <w:right w:val="nil"/>
            </w:tcBorders>
          </w:tcPr>
          <w:p w14:paraId="4FF95BDB" w14:textId="77777777" w:rsidR="00751792" w:rsidRDefault="009C7D59">
            <w:pPr>
              <w:pStyle w:val="TableParagraph"/>
              <w:spacing w:before="67"/>
              <w:ind w:left="367"/>
              <w:jc w:val="left"/>
              <w:rPr>
                <w:rFonts w:ascii="Times New Roman"/>
                <w:sz w:val="21"/>
              </w:rPr>
            </w:pPr>
            <w:r>
              <w:rPr>
                <w:rFonts w:ascii="Times New Roman"/>
                <w:sz w:val="21"/>
              </w:rPr>
              <w:t>0.4</w:t>
            </w:r>
          </w:p>
        </w:tc>
      </w:tr>
      <w:tr w:rsidR="00751792" w14:paraId="4664F1C2" w14:textId="77777777">
        <w:trPr>
          <w:trHeight w:val="377"/>
        </w:trPr>
        <w:tc>
          <w:tcPr>
            <w:tcW w:w="603" w:type="dxa"/>
            <w:tcBorders>
              <w:top w:val="single" w:sz="4" w:space="0" w:color="000000"/>
              <w:left w:val="nil"/>
              <w:bottom w:val="single" w:sz="4" w:space="0" w:color="000000"/>
              <w:right w:val="single" w:sz="4" w:space="0" w:color="000000"/>
            </w:tcBorders>
          </w:tcPr>
          <w:p w14:paraId="0ABC04D7" w14:textId="77777777" w:rsidR="00751792" w:rsidRDefault="009C7D59">
            <w:pPr>
              <w:pStyle w:val="TableParagraph"/>
              <w:spacing w:before="68"/>
              <w:ind w:right="227"/>
              <w:jc w:val="right"/>
              <w:rPr>
                <w:rFonts w:ascii="Times New Roman"/>
                <w:sz w:val="21"/>
              </w:rPr>
            </w:pPr>
            <w:r>
              <w:rPr>
                <w:rFonts w:ascii="Times New Roman"/>
                <w:w w:val="99"/>
                <w:sz w:val="21"/>
              </w:rPr>
              <w:t>5</w:t>
            </w:r>
          </w:p>
        </w:tc>
        <w:tc>
          <w:tcPr>
            <w:tcW w:w="916" w:type="dxa"/>
            <w:tcBorders>
              <w:top w:val="single" w:sz="4" w:space="0" w:color="000000"/>
              <w:left w:val="single" w:sz="4" w:space="0" w:color="000000"/>
              <w:bottom w:val="single" w:sz="4" w:space="0" w:color="000000"/>
              <w:right w:val="single" w:sz="4" w:space="0" w:color="000000"/>
            </w:tcBorders>
          </w:tcPr>
          <w:p w14:paraId="6A12704A" w14:textId="77777777" w:rsidR="00751792" w:rsidRDefault="009C7D59">
            <w:pPr>
              <w:pStyle w:val="TableParagraph"/>
              <w:spacing w:before="64"/>
              <w:ind w:left="132" w:right="102"/>
              <w:rPr>
                <w:rFonts w:ascii="Times New Roman"/>
                <w:sz w:val="21"/>
              </w:rPr>
            </w:pPr>
            <w:r>
              <w:rPr>
                <w:rFonts w:ascii="Times New Roman"/>
                <w:position w:val="2"/>
                <w:sz w:val="21"/>
              </w:rPr>
              <w:t>NO</w:t>
            </w:r>
            <w:r>
              <w:rPr>
                <w:rFonts w:ascii="Times New Roman"/>
                <w:position w:val="2"/>
                <w:sz w:val="21"/>
                <w:vertAlign w:val="subscript"/>
              </w:rPr>
              <w:t>x</w:t>
            </w:r>
          </w:p>
        </w:tc>
        <w:tc>
          <w:tcPr>
            <w:tcW w:w="2550" w:type="dxa"/>
            <w:vMerge/>
            <w:tcBorders>
              <w:top w:val="nil"/>
              <w:left w:val="single" w:sz="4" w:space="0" w:color="000000"/>
              <w:right w:val="single" w:sz="4" w:space="0" w:color="000000"/>
            </w:tcBorders>
          </w:tcPr>
          <w:p w14:paraId="606AABF6" w14:textId="77777777" w:rsidR="00751792" w:rsidRDefault="00751792">
            <w:pPr>
              <w:rPr>
                <w:sz w:val="2"/>
                <w:szCs w:val="2"/>
              </w:rPr>
            </w:pPr>
          </w:p>
        </w:tc>
        <w:tc>
          <w:tcPr>
            <w:tcW w:w="1140" w:type="dxa"/>
            <w:tcBorders>
              <w:top w:val="single" w:sz="4" w:space="0" w:color="000000"/>
              <w:left w:val="single" w:sz="4" w:space="0" w:color="000000"/>
              <w:bottom w:val="single" w:sz="4" w:space="0" w:color="000000"/>
              <w:right w:val="single" w:sz="4" w:space="0" w:color="000000"/>
            </w:tcBorders>
          </w:tcPr>
          <w:p w14:paraId="7753D77A" w14:textId="77777777" w:rsidR="00751792" w:rsidRDefault="009C7D59">
            <w:pPr>
              <w:pStyle w:val="TableParagraph"/>
              <w:spacing w:before="68"/>
              <w:ind w:left="153" w:right="125"/>
              <w:rPr>
                <w:rFonts w:ascii="Times New Roman"/>
                <w:sz w:val="21"/>
              </w:rPr>
            </w:pPr>
            <w:r>
              <w:rPr>
                <w:rFonts w:ascii="Times New Roman"/>
                <w:sz w:val="21"/>
              </w:rPr>
              <w:t>240</w:t>
            </w:r>
          </w:p>
        </w:tc>
        <w:tc>
          <w:tcPr>
            <w:tcW w:w="1063" w:type="dxa"/>
            <w:tcBorders>
              <w:top w:val="single" w:sz="4" w:space="0" w:color="000000"/>
              <w:left w:val="single" w:sz="4" w:space="0" w:color="000000"/>
              <w:bottom w:val="single" w:sz="4" w:space="0" w:color="000000"/>
              <w:right w:val="single" w:sz="4" w:space="0" w:color="000000"/>
            </w:tcBorders>
          </w:tcPr>
          <w:p w14:paraId="667E5EBA" w14:textId="77777777" w:rsidR="00751792" w:rsidRDefault="009C7D59">
            <w:pPr>
              <w:pStyle w:val="TableParagraph"/>
              <w:spacing w:before="68"/>
              <w:ind w:left="111" w:right="82"/>
              <w:rPr>
                <w:rFonts w:ascii="Times New Roman"/>
                <w:sz w:val="21"/>
              </w:rPr>
            </w:pPr>
            <w:r>
              <w:rPr>
                <w:rFonts w:ascii="Times New Roman"/>
                <w:sz w:val="21"/>
              </w:rPr>
              <w:t>15</w:t>
            </w:r>
          </w:p>
        </w:tc>
        <w:tc>
          <w:tcPr>
            <w:tcW w:w="1137" w:type="dxa"/>
            <w:tcBorders>
              <w:top w:val="single" w:sz="4" w:space="0" w:color="000000"/>
              <w:left w:val="single" w:sz="4" w:space="0" w:color="000000"/>
              <w:bottom w:val="single" w:sz="4" w:space="0" w:color="000000"/>
              <w:right w:val="single" w:sz="4" w:space="0" w:color="000000"/>
            </w:tcBorders>
          </w:tcPr>
          <w:p w14:paraId="1904E5B5" w14:textId="77777777" w:rsidR="00751792" w:rsidRDefault="009C7D59">
            <w:pPr>
              <w:pStyle w:val="TableParagraph"/>
              <w:spacing w:before="68"/>
              <w:ind w:left="131" w:right="102"/>
              <w:rPr>
                <w:rFonts w:ascii="Times New Roman"/>
                <w:sz w:val="21"/>
              </w:rPr>
            </w:pPr>
            <w:r>
              <w:rPr>
                <w:rFonts w:ascii="Times New Roman"/>
                <w:sz w:val="21"/>
              </w:rPr>
              <w:t>0.77</w:t>
            </w:r>
          </w:p>
        </w:tc>
        <w:tc>
          <w:tcPr>
            <w:tcW w:w="900" w:type="dxa"/>
            <w:vMerge/>
            <w:tcBorders>
              <w:top w:val="nil"/>
              <w:left w:val="single" w:sz="4" w:space="0" w:color="000000"/>
              <w:right w:val="single" w:sz="4" w:space="0" w:color="000000"/>
            </w:tcBorders>
          </w:tcPr>
          <w:p w14:paraId="6BED05F3" w14:textId="77777777" w:rsidR="00751792" w:rsidRDefault="00751792">
            <w:pPr>
              <w:rPr>
                <w:sz w:val="2"/>
                <w:szCs w:val="2"/>
              </w:rPr>
            </w:pPr>
          </w:p>
        </w:tc>
        <w:tc>
          <w:tcPr>
            <w:tcW w:w="977" w:type="dxa"/>
            <w:tcBorders>
              <w:top w:val="single" w:sz="4" w:space="0" w:color="000000"/>
              <w:left w:val="single" w:sz="4" w:space="0" w:color="000000"/>
              <w:bottom w:val="single" w:sz="4" w:space="0" w:color="000000"/>
              <w:right w:val="nil"/>
            </w:tcBorders>
          </w:tcPr>
          <w:p w14:paraId="7F0A3A21" w14:textId="77777777" w:rsidR="00751792" w:rsidRDefault="009C7D59">
            <w:pPr>
              <w:pStyle w:val="TableParagraph"/>
              <w:spacing w:before="68"/>
              <w:ind w:left="314"/>
              <w:jc w:val="left"/>
              <w:rPr>
                <w:rFonts w:ascii="Times New Roman"/>
                <w:sz w:val="21"/>
              </w:rPr>
            </w:pPr>
            <w:r>
              <w:rPr>
                <w:rFonts w:ascii="Times New Roman"/>
                <w:sz w:val="21"/>
              </w:rPr>
              <w:t>0.12</w:t>
            </w:r>
          </w:p>
        </w:tc>
      </w:tr>
      <w:tr w:rsidR="00751792" w14:paraId="66EFE172" w14:textId="77777777">
        <w:trPr>
          <w:trHeight w:val="386"/>
        </w:trPr>
        <w:tc>
          <w:tcPr>
            <w:tcW w:w="603" w:type="dxa"/>
            <w:tcBorders>
              <w:top w:val="single" w:sz="4" w:space="0" w:color="000000"/>
              <w:left w:val="nil"/>
              <w:right w:val="single" w:sz="4" w:space="0" w:color="000000"/>
            </w:tcBorders>
          </w:tcPr>
          <w:p w14:paraId="299B7D5D" w14:textId="77777777" w:rsidR="00751792" w:rsidRDefault="009C7D59">
            <w:pPr>
              <w:pStyle w:val="TableParagraph"/>
              <w:spacing w:before="66"/>
              <w:ind w:right="227"/>
              <w:jc w:val="right"/>
              <w:rPr>
                <w:rFonts w:ascii="Times New Roman"/>
                <w:sz w:val="21"/>
              </w:rPr>
            </w:pPr>
            <w:r>
              <w:rPr>
                <w:rFonts w:ascii="Times New Roman"/>
                <w:w w:val="99"/>
                <w:sz w:val="21"/>
              </w:rPr>
              <w:t>6</w:t>
            </w:r>
          </w:p>
        </w:tc>
        <w:tc>
          <w:tcPr>
            <w:tcW w:w="916" w:type="dxa"/>
            <w:tcBorders>
              <w:top w:val="single" w:sz="4" w:space="0" w:color="000000"/>
              <w:left w:val="single" w:sz="4" w:space="0" w:color="000000"/>
              <w:right w:val="single" w:sz="4" w:space="0" w:color="000000"/>
            </w:tcBorders>
          </w:tcPr>
          <w:p w14:paraId="4D25231D" w14:textId="77777777" w:rsidR="00751792" w:rsidRDefault="009C7D59">
            <w:pPr>
              <w:pStyle w:val="TableParagraph"/>
              <w:spacing w:before="52"/>
              <w:ind w:left="132" w:right="103"/>
              <w:rPr>
                <w:sz w:val="21"/>
              </w:rPr>
            </w:pPr>
            <w:r>
              <w:rPr>
                <w:sz w:val="21"/>
              </w:rPr>
              <w:t>颗粒物</w:t>
            </w:r>
          </w:p>
        </w:tc>
        <w:tc>
          <w:tcPr>
            <w:tcW w:w="2550" w:type="dxa"/>
            <w:vMerge/>
            <w:tcBorders>
              <w:top w:val="nil"/>
              <w:left w:val="single" w:sz="4" w:space="0" w:color="000000"/>
              <w:right w:val="single" w:sz="4" w:space="0" w:color="000000"/>
            </w:tcBorders>
          </w:tcPr>
          <w:p w14:paraId="24C0F092" w14:textId="77777777" w:rsidR="00751792" w:rsidRDefault="00751792">
            <w:pPr>
              <w:rPr>
                <w:sz w:val="2"/>
                <w:szCs w:val="2"/>
              </w:rPr>
            </w:pPr>
          </w:p>
        </w:tc>
        <w:tc>
          <w:tcPr>
            <w:tcW w:w="1140" w:type="dxa"/>
            <w:tcBorders>
              <w:top w:val="single" w:sz="4" w:space="0" w:color="000000"/>
              <w:left w:val="single" w:sz="4" w:space="0" w:color="000000"/>
              <w:right w:val="single" w:sz="4" w:space="0" w:color="000000"/>
            </w:tcBorders>
          </w:tcPr>
          <w:p w14:paraId="18D9CD22" w14:textId="77777777" w:rsidR="00751792" w:rsidRDefault="009C7D59">
            <w:pPr>
              <w:pStyle w:val="TableParagraph"/>
              <w:spacing w:before="66"/>
              <w:ind w:left="153" w:right="125"/>
              <w:rPr>
                <w:rFonts w:ascii="Times New Roman"/>
                <w:sz w:val="21"/>
              </w:rPr>
            </w:pPr>
            <w:r>
              <w:rPr>
                <w:rFonts w:ascii="Times New Roman"/>
                <w:sz w:val="21"/>
              </w:rPr>
              <w:t>120</w:t>
            </w:r>
          </w:p>
        </w:tc>
        <w:tc>
          <w:tcPr>
            <w:tcW w:w="1063" w:type="dxa"/>
            <w:tcBorders>
              <w:top w:val="single" w:sz="4" w:space="0" w:color="000000"/>
              <w:left w:val="single" w:sz="4" w:space="0" w:color="000000"/>
              <w:right w:val="single" w:sz="4" w:space="0" w:color="000000"/>
            </w:tcBorders>
          </w:tcPr>
          <w:p w14:paraId="769F5EC0" w14:textId="77777777" w:rsidR="00751792" w:rsidRDefault="009C7D59">
            <w:pPr>
              <w:pStyle w:val="TableParagraph"/>
              <w:spacing w:before="66"/>
              <w:ind w:left="111" w:right="82"/>
              <w:rPr>
                <w:rFonts w:ascii="Times New Roman"/>
                <w:sz w:val="21"/>
              </w:rPr>
            </w:pPr>
            <w:r>
              <w:rPr>
                <w:rFonts w:ascii="Times New Roman"/>
                <w:sz w:val="21"/>
              </w:rPr>
              <w:t>15</w:t>
            </w:r>
          </w:p>
        </w:tc>
        <w:tc>
          <w:tcPr>
            <w:tcW w:w="1137" w:type="dxa"/>
            <w:tcBorders>
              <w:top w:val="single" w:sz="4" w:space="0" w:color="000000"/>
              <w:left w:val="single" w:sz="4" w:space="0" w:color="000000"/>
              <w:right w:val="single" w:sz="4" w:space="0" w:color="000000"/>
            </w:tcBorders>
          </w:tcPr>
          <w:p w14:paraId="5B02DDF0" w14:textId="77777777" w:rsidR="00751792" w:rsidRDefault="009C7D59">
            <w:pPr>
              <w:pStyle w:val="TableParagraph"/>
              <w:spacing w:before="66"/>
              <w:ind w:left="131" w:right="104"/>
              <w:rPr>
                <w:rFonts w:ascii="Times New Roman"/>
                <w:sz w:val="21"/>
              </w:rPr>
            </w:pPr>
            <w:r>
              <w:rPr>
                <w:rFonts w:ascii="Times New Roman"/>
                <w:sz w:val="21"/>
              </w:rPr>
              <w:t>3.5</w:t>
            </w:r>
          </w:p>
        </w:tc>
        <w:tc>
          <w:tcPr>
            <w:tcW w:w="900" w:type="dxa"/>
            <w:vMerge/>
            <w:tcBorders>
              <w:top w:val="nil"/>
              <w:left w:val="single" w:sz="4" w:space="0" w:color="000000"/>
              <w:right w:val="single" w:sz="4" w:space="0" w:color="000000"/>
            </w:tcBorders>
          </w:tcPr>
          <w:p w14:paraId="18093980" w14:textId="77777777" w:rsidR="00751792" w:rsidRDefault="00751792">
            <w:pPr>
              <w:rPr>
                <w:sz w:val="2"/>
                <w:szCs w:val="2"/>
              </w:rPr>
            </w:pPr>
          </w:p>
        </w:tc>
        <w:tc>
          <w:tcPr>
            <w:tcW w:w="977" w:type="dxa"/>
            <w:tcBorders>
              <w:top w:val="single" w:sz="4" w:space="0" w:color="000000"/>
              <w:left w:val="single" w:sz="4" w:space="0" w:color="000000"/>
              <w:right w:val="nil"/>
            </w:tcBorders>
          </w:tcPr>
          <w:p w14:paraId="34EF99E6" w14:textId="77777777" w:rsidR="00751792" w:rsidRDefault="009C7D59">
            <w:pPr>
              <w:pStyle w:val="TableParagraph"/>
              <w:spacing w:before="66"/>
              <w:ind w:left="367"/>
              <w:jc w:val="left"/>
              <w:rPr>
                <w:rFonts w:ascii="Times New Roman"/>
                <w:sz w:val="21"/>
              </w:rPr>
            </w:pPr>
            <w:r>
              <w:rPr>
                <w:rFonts w:ascii="Times New Roman"/>
                <w:sz w:val="21"/>
              </w:rPr>
              <w:t>1.0</w:t>
            </w:r>
          </w:p>
        </w:tc>
      </w:tr>
    </w:tbl>
    <w:p w14:paraId="1BA8CAE7" w14:textId="77777777" w:rsidR="00751792" w:rsidRDefault="009C7D59">
      <w:pPr>
        <w:pStyle w:val="4"/>
        <w:tabs>
          <w:tab w:val="left" w:pos="1449"/>
        </w:tabs>
        <w:spacing w:before="125"/>
        <w:ind w:left="289"/>
        <w:jc w:val="center"/>
      </w:pPr>
      <w:r>
        <w:t>表</w:t>
      </w:r>
      <w:r>
        <w:rPr>
          <w:spacing w:val="-62"/>
        </w:rPr>
        <w:t xml:space="preserve"> </w:t>
      </w:r>
      <w:r>
        <w:rPr>
          <w:rFonts w:ascii="Times New Roman" w:eastAsia="Times New Roman"/>
        </w:rPr>
        <w:t>2.2-13</w:t>
      </w:r>
      <w:r>
        <w:rPr>
          <w:rFonts w:ascii="Times New Roman" w:eastAsia="Times New Roman"/>
        </w:rPr>
        <w:tab/>
      </w:r>
      <w:r>
        <w:t>集约化畜禽养殖业的恶臭污染物排放标准</w:t>
      </w: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681"/>
        <w:gridCol w:w="1637"/>
        <w:gridCol w:w="4968"/>
      </w:tblGrid>
      <w:tr w:rsidR="00751792" w14:paraId="69EF2CAE" w14:textId="77777777">
        <w:trPr>
          <w:trHeight w:val="412"/>
        </w:trPr>
        <w:tc>
          <w:tcPr>
            <w:tcW w:w="2681" w:type="dxa"/>
            <w:tcBorders>
              <w:left w:val="nil"/>
              <w:bottom w:val="single" w:sz="4" w:space="0" w:color="000000"/>
              <w:right w:val="single" w:sz="4" w:space="0" w:color="000000"/>
            </w:tcBorders>
          </w:tcPr>
          <w:p w14:paraId="357CB664" w14:textId="77777777" w:rsidR="00751792" w:rsidRDefault="009C7D59">
            <w:pPr>
              <w:pStyle w:val="TableParagraph"/>
              <w:spacing w:before="71"/>
              <w:ind w:left="390" w:right="351"/>
              <w:rPr>
                <w:b/>
                <w:sz w:val="21"/>
              </w:rPr>
            </w:pPr>
            <w:r>
              <w:rPr>
                <w:b/>
                <w:sz w:val="21"/>
              </w:rPr>
              <w:t>控制项目</w:t>
            </w:r>
          </w:p>
        </w:tc>
        <w:tc>
          <w:tcPr>
            <w:tcW w:w="1637" w:type="dxa"/>
            <w:tcBorders>
              <w:left w:val="single" w:sz="4" w:space="0" w:color="000000"/>
              <w:bottom w:val="single" w:sz="4" w:space="0" w:color="000000"/>
              <w:right w:val="single" w:sz="4" w:space="0" w:color="000000"/>
            </w:tcBorders>
          </w:tcPr>
          <w:p w14:paraId="0C6DF632" w14:textId="77777777" w:rsidR="00751792" w:rsidRDefault="009C7D59">
            <w:pPr>
              <w:pStyle w:val="TableParagraph"/>
              <w:spacing w:before="71"/>
              <w:ind w:left="490" w:right="464"/>
              <w:rPr>
                <w:b/>
                <w:sz w:val="21"/>
              </w:rPr>
            </w:pPr>
            <w:r>
              <w:rPr>
                <w:b/>
                <w:sz w:val="21"/>
              </w:rPr>
              <w:t>标准值</w:t>
            </w:r>
          </w:p>
        </w:tc>
        <w:tc>
          <w:tcPr>
            <w:tcW w:w="4968" w:type="dxa"/>
            <w:tcBorders>
              <w:left w:val="single" w:sz="4" w:space="0" w:color="000000"/>
              <w:bottom w:val="single" w:sz="4" w:space="0" w:color="000000"/>
              <w:right w:val="nil"/>
            </w:tcBorders>
          </w:tcPr>
          <w:p w14:paraId="718A83CC" w14:textId="77777777" w:rsidR="00751792" w:rsidRDefault="009C7D59">
            <w:pPr>
              <w:pStyle w:val="TableParagraph"/>
              <w:spacing w:before="71"/>
              <w:ind w:left="137" w:right="116"/>
              <w:rPr>
                <w:b/>
                <w:sz w:val="21"/>
              </w:rPr>
            </w:pPr>
            <w:r>
              <w:rPr>
                <w:b/>
                <w:sz w:val="21"/>
              </w:rPr>
              <w:t>执行标准</w:t>
            </w:r>
          </w:p>
        </w:tc>
      </w:tr>
      <w:tr w:rsidR="00751792" w14:paraId="527A149D" w14:textId="77777777">
        <w:trPr>
          <w:trHeight w:val="396"/>
        </w:trPr>
        <w:tc>
          <w:tcPr>
            <w:tcW w:w="2681" w:type="dxa"/>
            <w:tcBorders>
              <w:top w:val="single" w:sz="4" w:space="0" w:color="000000"/>
              <w:left w:val="nil"/>
              <w:right w:val="single" w:sz="4" w:space="0" w:color="000000"/>
            </w:tcBorders>
          </w:tcPr>
          <w:p w14:paraId="17920DEB" w14:textId="77777777" w:rsidR="00751792" w:rsidRDefault="009C7D59">
            <w:pPr>
              <w:pStyle w:val="TableParagraph"/>
              <w:spacing w:before="62"/>
              <w:ind w:left="390" w:right="356"/>
              <w:rPr>
                <w:sz w:val="21"/>
              </w:rPr>
            </w:pPr>
            <w:r>
              <w:rPr>
                <w:sz w:val="21"/>
              </w:rPr>
              <w:t>臭气浓度（无量纲）</w:t>
            </w:r>
          </w:p>
        </w:tc>
        <w:tc>
          <w:tcPr>
            <w:tcW w:w="1637" w:type="dxa"/>
            <w:tcBorders>
              <w:top w:val="single" w:sz="4" w:space="0" w:color="000000"/>
              <w:left w:val="single" w:sz="4" w:space="0" w:color="000000"/>
              <w:right w:val="single" w:sz="4" w:space="0" w:color="000000"/>
            </w:tcBorders>
          </w:tcPr>
          <w:p w14:paraId="592CA9C4" w14:textId="77777777" w:rsidR="00751792" w:rsidRDefault="009C7D59">
            <w:pPr>
              <w:pStyle w:val="TableParagraph"/>
              <w:spacing w:before="76"/>
              <w:ind w:left="490" w:right="463"/>
              <w:rPr>
                <w:rFonts w:ascii="Times New Roman"/>
                <w:sz w:val="21"/>
              </w:rPr>
            </w:pPr>
            <w:r>
              <w:rPr>
                <w:rFonts w:ascii="Times New Roman"/>
                <w:sz w:val="21"/>
              </w:rPr>
              <w:t>70</w:t>
            </w:r>
          </w:p>
        </w:tc>
        <w:tc>
          <w:tcPr>
            <w:tcW w:w="4968" w:type="dxa"/>
            <w:tcBorders>
              <w:top w:val="single" w:sz="4" w:space="0" w:color="000000"/>
              <w:left w:val="single" w:sz="4" w:space="0" w:color="000000"/>
              <w:right w:val="nil"/>
            </w:tcBorders>
          </w:tcPr>
          <w:p w14:paraId="2179A34A" w14:textId="77777777" w:rsidR="00751792" w:rsidRDefault="009C7D59">
            <w:pPr>
              <w:pStyle w:val="TableParagraph"/>
              <w:spacing w:before="62"/>
              <w:ind w:left="137" w:right="118"/>
              <w:rPr>
                <w:sz w:val="21"/>
              </w:rPr>
            </w:pPr>
            <w:r>
              <w:rPr>
                <w:sz w:val="21"/>
              </w:rPr>
              <w:t>《畜禽养殖业污染物排放标准》（</w:t>
            </w:r>
            <w:r>
              <w:rPr>
                <w:rFonts w:ascii="Times New Roman" w:eastAsia="Times New Roman"/>
                <w:sz w:val="21"/>
              </w:rPr>
              <w:t>GB18596-2001</w:t>
            </w:r>
            <w:r>
              <w:rPr>
                <w:sz w:val="21"/>
              </w:rPr>
              <w:t>）</w:t>
            </w:r>
          </w:p>
        </w:tc>
      </w:tr>
    </w:tbl>
    <w:p w14:paraId="3075B6DC" w14:textId="77777777" w:rsidR="00751792" w:rsidRDefault="009C7D59">
      <w:pPr>
        <w:pStyle w:val="ac"/>
        <w:numPr>
          <w:ilvl w:val="0"/>
          <w:numId w:val="11"/>
        </w:numPr>
        <w:tabs>
          <w:tab w:val="left" w:pos="1200"/>
        </w:tabs>
        <w:spacing w:before="81"/>
        <w:ind w:left="1199" w:hanging="602"/>
        <w:jc w:val="left"/>
        <w:rPr>
          <w:sz w:val="24"/>
        </w:rPr>
      </w:pPr>
      <w:r>
        <w:rPr>
          <w:sz w:val="24"/>
        </w:rPr>
        <w:t>工业噪声排放标准</w:t>
      </w:r>
    </w:p>
    <w:p w14:paraId="2EF4D803" w14:textId="77777777" w:rsidR="00751792" w:rsidRDefault="009C7D59">
      <w:pPr>
        <w:pStyle w:val="a3"/>
        <w:spacing w:before="160" w:line="364" w:lineRule="auto"/>
        <w:ind w:left="238" w:right="443" w:firstLine="480"/>
        <w:jc w:val="both"/>
      </w:pPr>
      <w:r>
        <w:t>项目厂界噪声执行《工业企业厂界环境噪声排放标准》（</w:t>
      </w:r>
      <w:r>
        <w:rPr>
          <w:rFonts w:ascii="Times New Roman" w:eastAsia="Times New Roman"/>
        </w:rPr>
        <w:t>GB12348-2008</w:t>
      </w:r>
      <w:r>
        <w:t>）</w:t>
      </w:r>
      <w:r>
        <w:rPr>
          <w:rFonts w:ascii="Times New Roman" w:eastAsia="Times New Roman"/>
        </w:rPr>
        <w:t xml:space="preserve">2 </w:t>
      </w:r>
      <w:r>
        <w:t>类和</w:t>
      </w:r>
      <w:r>
        <w:rPr>
          <w:rFonts w:ascii="Times New Roman" w:eastAsia="Times New Roman"/>
        </w:rPr>
        <w:t xml:space="preserve">4 </w:t>
      </w:r>
      <w:r>
        <w:t>类标准，施工期噪声执行《建筑施工场界环境噪声排放标准》（</w:t>
      </w:r>
      <w:r>
        <w:rPr>
          <w:rFonts w:ascii="Times New Roman" w:eastAsia="Times New Roman"/>
        </w:rPr>
        <w:t>GB12523-2011</w:t>
      </w:r>
      <w:r>
        <w:t xml:space="preserve">）标准，具体限值见表 </w:t>
      </w:r>
      <w:r>
        <w:rPr>
          <w:rFonts w:ascii="Times New Roman" w:eastAsia="Times New Roman"/>
        </w:rPr>
        <w:t>2.2-14</w:t>
      </w:r>
      <w:r>
        <w:t>。</w:t>
      </w:r>
    </w:p>
    <w:p w14:paraId="020FA683" w14:textId="77777777" w:rsidR="00751792" w:rsidRDefault="009C7D59">
      <w:pPr>
        <w:pStyle w:val="4"/>
        <w:spacing w:before="45"/>
        <w:ind w:left="1628"/>
        <w:jc w:val="both"/>
        <w:rPr>
          <w:rFonts w:ascii="Times New Roman" w:eastAsia="Times New Roman"/>
        </w:rPr>
      </w:pPr>
      <w:r>
        <w:t xml:space="preserve">表 </w:t>
      </w:r>
      <w:r>
        <w:rPr>
          <w:rFonts w:ascii="Times New Roman" w:eastAsia="Times New Roman"/>
        </w:rPr>
        <w:t xml:space="preserve">2.2-14  </w:t>
      </w:r>
      <w:r>
        <w:t xml:space="preserve">工业企业厂界环境噪声排放标准 </w:t>
      </w:r>
      <w:r>
        <w:rPr>
          <w:rFonts w:ascii="Times New Roman" w:eastAsia="Times New Roman"/>
        </w:rPr>
        <w:t>[dB</w:t>
      </w:r>
      <w:r>
        <w:t>（</w:t>
      </w:r>
      <w:r>
        <w:rPr>
          <w:rFonts w:ascii="Times New Roman" w:eastAsia="Times New Roman"/>
        </w:rPr>
        <w:t>A</w:t>
      </w:r>
      <w:r>
        <w:t>）</w:t>
      </w:r>
      <w:r>
        <w:rPr>
          <w:rFonts w:ascii="Times New Roman" w:eastAsia="Times New Roman"/>
        </w:rPr>
        <w:t>]</w:t>
      </w: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643"/>
        <w:gridCol w:w="2240"/>
        <w:gridCol w:w="1664"/>
        <w:gridCol w:w="1739"/>
      </w:tblGrid>
      <w:tr w:rsidR="00751792" w14:paraId="0C8CBF7E" w14:textId="77777777">
        <w:trPr>
          <w:trHeight w:val="397"/>
        </w:trPr>
        <w:tc>
          <w:tcPr>
            <w:tcW w:w="5883" w:type="dxa"/>
            <w:gridSpan w:val="2"/>
            <w:vMerge w:val="restart"/>
            <w:tcBorders>
              <w:left w:val="nil"/>
              <w:bottom w:val="single" w:sz="4" w:space="0" w:color="000000"/>
              <w:right w:val="single" w:sz="4" w:space="0" w:color="000000"/>
            </w:tcBorders>
          </w:tcPr>
          <w:p w14:paraId="2D73A4A4" w14:textId="77777777" w:rsidR="00751792" w:rsidRDefault="00751792">
            <w:pPr>
              <w:pStyle w:val="TableParagraph"/>
              <w:spacing w:before="3"/>
              <w:jc w:val="left"/>
              <w:rPr>
                <w:rFonts w:ascii="Times New Roman"/>
                <w:b/>
                <w:sz w:val="23"/>
              </w:rPr>
            </w:pPr>
          </w:p>
          <w:p w14:paraId="487FF222" w14:textId="77777777" w:rsidR="00751792" w:rsidRDefault="009C7D59">
            <w:pPr>
              <w:pStyle w:val="TableParagraph"/>
              <w:ind w:left="2552" w:right="2442"/>
              <w:rPr>
                <w:b/>
                <w:sz w:val="21"/>
              </w:rPr>
            </w:pPr>
            <w:r>
              <w:rPr>
                <w:b/>
                <w:sz w:val="21"/>
              </w:rPr>
              <w:t>执行标准</w:t>
            </w:r>
          </w:p>
        </w:tc>
        <w:tc>
          <w:tcPr>
            <w:tcW w:w="3403" w:type="dxa"/>
            <w:gridSpan w:val="2"/>
            <w:tcBorders>
              <w:left w:val="single" w:sz="4" w:space="0" w:color="000000"/>
              <w:bottom w:val="single" w:sz="4" w:space="0" w:color="000000"/>
              <w:right w:val="nil"/>
            </w:tcBorders>
          </w:tcPr>
          <w:p w14:paraId="6F78E8ED" w14:textId="77777777" w:rsidR="00751792" w:rsidRDefault="009C7D59">
            <w:pPr>
              <w:pStyle w:val="TableParagraph"/>
              <w:spacing w:before="63"/>
              <w:ind w:left="1233" w:right="1281"/>
              <w:rPr>
                <w:b/>
                <w:sz w:val="21"/>
              </w:rPr>
            </w:pPr>
            <w:r>
              <w:rPr>
                <w:b/>
                <w:sz w:val="21"/>
              </w:rPr>
              <w:t>标准限值</w:t>
            </w:r>
          </w:p>
        </w:tc>
      </w:tr>
      <w:tr w:rsidR="00751792" w14:paraId="002A3878" w14:textId="77777777">
        <w:trPr>
          <w:trHeight w:val="396"/>
        </w:trPr>
        <w:tc>
          <w:tcPr>
            <w:tcW w:w="5883" w:type="dxa"/>
            <w:gridSpan w:val="2"/>
            <w:vMerge/>
            <w:tcBorders>
              <w:top w:val="nil"/>
              <w:left w:val="nil"/>
              <w:bottom w:val="single" w:sz="4" w:space="0" w:color="000000"/>
              <w:right w:val="single" w:sz="4" w:space="0" w:color="000000"/>
            </w:tcBorders>
          </w:tcPr>
          <w:p w14:paraId="0E9AEDC3" w14:textId="77777777" w:rsidR="00751792" w:rsidRDefault="00751792">
            <w:pPr>
              <w:rPr>
                <w:sz w:val="2"/>
                <w:szCs w:val="2"/>
              </w:rPr>
            </w:pPr>
          </w:p>
        </w:tc>
        <w:tc>
          <w:tcPr>
            <w:tcW w:w="1664" w:type="dxa"/>
            <w:tcBorders>
              <w:top w:val="single" w:sz="4" w:space="0" w:color="000000"/>
              <w:left w:val="single" w:sz="4" w:space="0" w:color="000000"/>
              <w:bottom w:val="single" w:sz="4" w:space="0" w:color="000000"/>
              <w:right w:val="single" w:sz="4" w:space="0" w:color="000000"/>
            </w:tcBorders>
          </w:tcPr>
          <w:p w14:paraId="68A01306" w14:textId="77777777" w:rsidR="00751792" w:rsidRDefault="009C7D59">
            <w:pPr>
              <w:pStyle w:val="TableParagraph"/>
              <w:spacing w:before="62"/>
              <w:ind w:left="307" w:right="280"/>
              <w:rPr>
                <w:b/>
                <w:sz w:val="21"/>
              </w:rPr>
            </w:pPr>
            <w:r>
              <w:rPr>
                <w:b/>
                <w:sz w:val="21"/>
              </w:rPr>
              <w:t>昼间</w:t>
            </w:r>
          </w:p>
        </w:tc>
        <w:tc>
          <w:tcPr>
            <w:tcW w:w="1739" w:type="dxa"/>
            <w:tcBorders>
              <w:top w:val="single" w:sz="4" w:space="0" w:color="000000"/>
              <w:left w:val="single" w:sz="4" w:space="0" w:color="000000"/>
              <w:bottom w:val="single" w:sz="4" w:space="0" w:color="000000"/>
              <w:right w:val="nil"/>
            </w:tcBorders>
          </w:tcPr>
          <w:p w14:paraId="6006CE6E" w14:textId="77777777" w:rsidR="00751792" w:rsidRDefault="009C7D59">
            <w:pPr>
              <w:pStyle w:val="TableParagraph"/>
              <w:spacing w:before="62"/>
              <w:ind w:left="308" w:right="355"/>
              <w:rPr>
                <w:b/>
                <w:sz w:val="21"/>
              </w:rPr>
            </w:pPr>
            <w:r>
              <w:rPr>
                <w:b/>
                <w:sz w:val="21"/>
              </w:rPr>
              <w:t>夜间</w:t>
            </w:r>
          </w:p>
        </w:tc>
      </w:tr>
      <w:tr w:rsidR="00751792" w14:paraId="4AF7E04D" w14:textId="77777777">
        <w:trPr>
          <w:trHeight w:val="397"/>
        </w:trPr>
        <w:tc>
          <w:tcPr>
            <w:tcW w:w="3643" w:type="dxa"/>
            <w:vMerge w:val="restart"/>
            <w:tcBorders>
              <w:top w:val="single" w:sz="4" w:space="0" w:color="000000"/>
              <w:left w:val="nil"/>
              <w:bottom w:val="single" w:sz="4" w:space="0" w:color="000000"/>
              <w:right w:val="single" w:sz="4" w:space="0" w:color="000000"/>
            </w:tcBorders>
          </w:tcPr>
          <w:p w14:paraId="6EC4F349" w14:textId="77777777" w:rsidR="00751792" w:rsidRDefault="009C7D59">
            <w:pPr>
              <w:pStyle w:val="TableParagraph"/>
              <w:spacing w:before="111"/>
              <w:ind w:left="174" w:right="63"/>
              <w:rPr>
                <w:sz w:val="21"/>
              </w:rPr>
            </w:pPr>
            <w:r>
              <w:rPr>
                <w:sz w:val="21"/>
              </w:rPr>
              <w:t>《工业企业厂界环境噪声排放标准》</w:t>
            </w:r>
          </w:p>
          <w:p w14:paraId="14B6315B" w14:textId="77777777" w:rsidR="00751792" w:rsidRDefault="009C7D59">
            <w:pPr>
              <w:pStyle w:val="TableParagraph"/>
              <w:spacing w:before="43"/>
              <w:ind w:left="167" w:right="63"/>
              <w:rPr>
                <w:sz w:val="21"/>
              </w:rPr>
            </w:pPr>
            <w:r>
              <w:rPr>
                <w:sz w:val="21"/>
              </w:rPr>
              <w:t>（</w:t>
            </w:r>
            <w:r>
              <w:rPr>
                <w:rFonts w:ascii="Times New Roman" w:eastAsia="Times New Roman"/>
                <w:sz w:val="21"/>
              </w:rPr>
              <w:t>GB12348-2008</w:t>
            </w:r>
            <w:r>
              <w:rPr>
                <w:sz w:val="21"/>
              </w:rPr>
              <w:t>）</w:t>
            </w:r>
          </w:p>
        </w:tc>
        <w:tc>
          <w:tcPr>
            <w:tcW w:w="2240" w:type="dxa"/>
            <w:tcBorders>
              <w:top w:val="single" w:sz="4" w:space="0" w:color="000000"/>
              <w:left w:val="single" w:sz="4" w:space="0" w:color="000000"/>
              <w:bottom w:val="single" w:sz="4" w:space="0" w:color="000000"/>
              <w:right w:val="single" w:sz="4" w:space="0" w:color="000000"/>
            </w:tcBorders>
          </w:tcPr>
          <w:p w14:paraId="2C903F42" w14:textId="77777777" w:rsidR="00751792" w:rsidRDefault="009C7D59">
            <w:pPr>
              <w:pStyle w:val="TableParagraph"/>
              <w:spacing w:before="63"/>
              <w:ind w:left="215" w:right="189"/>
              <w:rPr>
                <w:sz w:val="21"/>
              </w:rPr>
            </w:pPr>
            <w:r>
              <w:rPr>
                <w:sz w:val="21"/>
              </w:rPr>
              <w:t>东、南、北厂界</w:t>
            </w:r>
            <w:r>
              <w:rPr>
                <w:rFonts w:ascii="Times New Roman" w:eastAsia="Times New Roman"/>
                <w:sz w:val="21"/>
              </w:rPr>
              <w:t>2</w:t>
            </w:r>
            <w:r>
              <w:rPr>
                <w:sz w:val="21"/>
              </w:rPr>
              <w:t>类</w:t>
            </w:r>
          </w:p>
        </w:tc>
        <w:tc>
          <w:tcPr>
            <w:tcW w:w="1664" w:type="dxa"/>
            <w:tcBorders>
              <w:top w:val="single" w:sz="4" w:space="0" w:color="000000"/>
              <w:left w:val="single" w:sz="4" w:space="0" w:color="000000"/>
              <w:bottom w:val="single" w:sz="4" w:space="0" w:color="000000"/>
              <w:right w:val="single" w:sz="4" w:space="0" w:color="000000"/>
            </w:tcBorders>
          </w:tcPr>
          <w:p w14:paraId="34D7A098" w14:textId="77777777" w:rsidR="00751792" w:rsidRDefault="009C7D59">
            <w:pPr>
              <w:pStyle w:val="TableParagraph"/>
              <w:spacing w:before="63"/>
              <w:ind w:left="307" w:right="280"/>
              <w:rPr>
                <w:sz w:val="21"/>
              </w:rPr>
            </w:pPr>
            <w:r>
              <w:rPr>
                <w:rFonts w:ascii="Times New Roman" w:eastAsia="Times New Roman"/>
                <w:sz w:val="21"/>
              </w:rPr>
              <w:t>60dB</w:t>
            </w:r>
            <w:r>
              <w:rPr>
                <w:sz w:val="21"/>
              </w:rPr>
              <w:t>（</w:t>
            </w:r>
            <w:r>
              <w:rPr>
                <w:rFonts w:ascii="Times New Roman" w:eastAsia="Times New Roman"/>
                <w:sz w:val="21"/>
              </w:rPr>
              <w:t>A</w:t>
            </w:r>
            <w:r>
              <w:rPr>
                <w:sz w:val="21"/>
              </w:rPr>
              <w:t>）</w:t>
            </w:r>
          </w:p>
        </w:tc>
        <w:tc>
          <w:tcPr>
            <w:tcW w:w="1739" w:type="dxa"/>
            <w:tcBorders>
              <w:top w:val="single" w:sz="4" w:space="0" w:color="000000"/>
              <w:left w:val="single" w:sz="4" w:space="0" w:color="000000"/>
              <w:bottom w:val="single" w:sz="4" w:space="0" w:color="000000"/>
              <w:right w:val="nil"/>
            </w:tcBorders>
          </w:tcPr>
          <w:p w14:paraId="4F38A3FC" w14:textId="77777777" w:rsidR="00751792" w:rsidRDefault="009C7D59">
            <w:pPr>
              <w:pStyle w:val="TableParagraph"/>
              <w:spacing w:before="63"/>
              <w:ind w:left="308" w:right="359"/>
              <w:rPr>
                <w:sz w:val="21"/>
              </w:rPr>
            </w:pPr>
            <w:r>
              <w:rPr>
                <w:rFonts w:ascii="Times New Roman" w:eastAsia="Times New Roman"/>
                <w:sz w:val="21"/>
              </w:rPr>
              <w:t>50dB</w:t>
            </w:r>
            <w:r>
              <w:rPr>
                <w:sz w:val="21"/>
              </w:rPr>
              <w:t>（</w:t>
            </w:r>
            <w:r>
              <w:rPr>
                <w:rFonts w:ascii="Times New Roman" w:eastAsia="Times New Roman"/>
                <w:sz w:val="21"/>
              </w:rPr>
              <w:t>A</w:t>
            </w:r>
            <w:r>
              <w:rPr>
                <w:sz w:val="21"/>
              </w:rPr>
              <w:t>）</w:t>
            </w:r>
          </w:p>
        </w:tc>
      </w:tr>
      <w:tr w:rsidR="00751792" w14:paraId="3A91D6C8" w14:textId="77777777">
        <w:trPr>
          <w:trHeight w:val="397"/>
        </w:trPr>
        <w:tc>
          <w:tcPr>
            <w:tcW w:w="3643" w:type="dxa"/>
            <w:vMerge/>
            <w:tcBorders>
              <w:top w:val="nil"/>
              <w:left w:val="nil"/>
              <w:bottom w:val="single" w:sz="4" w:space="0" w:color="000000"/>
              <w:right w:val="single" w:sz="4" w:space="0" w:color="000000"/>
            </w:tcBorders>
          </w:tcPr>
          <w:p w14:paraId="2264B713" w14:textId="77777777" w:rsidR="00751792" w:rsidRDefault="00751792">
            <w:pPr>
              <w:rPr>
                <w:sz w:val="2"/>
                <w:szCs w:val="2"/>
              </w:rPr>
            </w:pPr>
          </w:p>
        </w:tc>
        <w:tc>
          <w:tcPr>
            <w:tcW w:w="2240" w:type="dxa"/>
            <w:tcBorders>
              <w:top w:val="single" w:sz="4" w:space="0" w:color="000000"/>
              <w:left w:val="single" w:sz="4" w:space="0" w:color="000000"/>
              <w:bottom w:val="single" w:sz="4" w:space="0" w:color="000000"/>
              <w:right w:val="single" w:sz="4" w:space="0" w:color="000000"/>
            </w:tcBorders>
          </w:tcPr>
          <w:p w14:paraId="0CD02A39" w14:textId="77777777" w:rsidR="00751792" w:rsidRDefault="009C7D59">
            <w:pPr>
              <w:pStyle w:val="TableParagraph"/>
              <w:spacing w:before="64"/>
              <w:ind w:left="215" w:right="189"/>
              <w:rPr>
                <w:sz w:val="21"/>
              </w:rPr>
            </w:pPr>
            <w:r>
              <w:rPr>
                <w:sz w:val="21"/>
              </w:rPr>
              <w:t>西厂界</w:t>
            </w:r>
            <w:r>
              <w:rPr>
                <w:rFonts w:ascii="Times New Roman" w:eastAsia="Times New Roman"/>
                <w:sz w:val="21"/>
              </w:rPr>
              <w:t>4</w:t>
            </w:r>
            <w:r>
              <w:rPr>
                <w:sz w:val="21"/>
              </w:rPr>
              <w:t>类</w:t>
            </w:r>
          </w:p>
        </w:tc>
        <w:tc>
          <w:tcPr>
            <w:tcW w:w="1664" w:type="dxa"/>
            <w:tcBorders>
              <w:top w:val="single" w:sz="4" w:space="0" w:color="000000"/>
              <w:left w:val="single" w:sz="4" w:space="0" w:color="000000"/>
              <w:bottom w:val="single" w:sz="4" w:space="0" w:color="000000"/>
              <w:right w:val="single" w:sz="4" w:space="0" w:color="000000"/>
            </w:tcBorders>
          </w:tcPr>
          <w:p w14:paraId="28F089C6" w14:textId="77777777" w:rsidR="00751792" w:rsidRDefault="009C7D59">
            <w:pPr>
              <w:pStyle w:val="TableParagraph"/>
              <w:spacing w:before="64"/>
              <w:ind w:left="307" w:right="280"/>
              <w:rPr>
                <w:sz w:val="21"/>
              </w:rPr>
            </w:pPr>
            <w:r>
              <w:rPr>
                <w:rFonts w:ascii="Times New Roman" w:eastAsia="Times New Roman"/>
                <w:sz w:val="21"/>
              </w:rPr>
              <w:t>70dB</w:t>
            </w:r>
            <w:r>
              <w:rPr>
                <w:sz w:val="21"/>
              </w:rPr>
              <w:t>（</w:t>
            </w:r>
            <w:r>
              <w:rPr>
                <w:rFonts w:ascii="Times New Roman" w:eastAsia="Times New Roman"/>
                <w:sz w:val="21"/>
              </w:rPr>
              <w:t>A</w:t>
            </w:r>
            <w:r>
              <w:rPr>
                <w:sz w:val="21"/>
              </w:rPr>
              <w:t>）</w:t>
            </w:r>
          </w:p>
        </w:tc>
        <w:tc>
          <w:tcPr>
            <w:tcW w:w="1739" w:type="dxa"/>
            <w:tcBorders>
              <w:top w:val="single" w:sz="4" w:space="0" w:color="000000"/>
              <w:left w:val="single" w:sz="4" w:space="0" w:color="000000"/>
              <w:bottom w:val="single" w:sz="4" w:space="0" w:color="000000"/>
              <w:right w:val="nil"/>
            </w:tcBorders>
          </w:tcPr>
          <w:p w14:paraId="2EE24C32" w14:textId="77777777" w:rsidR="00751792" w:rsidRDefault="009C7D59">
            <w:pPr>
              <w:pStyle w:val="TableParagraph"/>
              <w:spacing w:before="64"/>
              <w:ind w:left="308" w:right="359"/>
              <w:rPr>
                <w:sz w:val="21"/>
              </w:rPr>
            </w:pPr>
            <w:r>
              <w:rPr>
                <w:rFonts w:ascii="Times New Roman" w:eastAsia="Times New Roman"/>
                <w:sz w:val="21"/>
              </w:rPr>
              <w:t>55dB</w:t>
            </w:r>
            <w:r>
              <w:rPr>
                <w:sz w:val="21"/>
              </w:rPr>
              <w:t>（</w:t>
            </w:r>
            <w:r>
              <w:rPr>
                <w:rFonts w:ascii="Times New Roman" w:eastAsia="Times New Roman"/>
                <w:sz w:val="21"/>
              </w:rPr>
              <w:t>A</w:t>
            </w:r>
            <w:r>
              <w:rPr>
                <w:sz w:val="21"/>
              </w:rPr>
              <w:t>）</w:t>
            </w:r>
          </w:p>
        </w:tc>
      </w:tr>
      <w:tr w:rsidR="00751792" w14:paraId="2A40D09C" w14:textId="77777777">
        <w:trPr>
          <w:trHeight w:val="396"/>
        </w:trPr>
        <w:tc>
          <w:tcPr>
            <w:tcW w:w="5883" w:type="dxa"/>
            <w:gridSpan w:val="2"/>
            <w:tcBorders>
              <w:top w:val="single" w:sz="4" w:space="0" w:color="000000"/>
              <w:left w:val="nil"/>
              <w:right w:val="single" w:sz="4" w:space="0" w:color="000000"/>
            </w:tcBorders>
          </w:tcPr>
          <w:p w14:paraId="07E98E7A" w14:textId="77777777" w:rsidR="00751792" w:rsidRDefault="009C7D59">
            <w:pPr>
              <w:pStyle w:val="TableParagraph"/>
              <w:spacing w:before="62"/>
              <w:ind w:left="454"/>
              <w:jc w:val="left"/>
              <w:rPr>
                <w:sz w:val="21"/>
              </w:rPr>
            </w:pPr>
            <w:r>
              <w:rPr>
                <w:sz w:val="21"/>
              </w:rPr>
              <w:t>《建筑施工场界环境噪声排放标准》（</w:t>
            </w:r>
            <w:r>
              <w:rPr>
                <w:rFonts w:ascii="Times New Roman" w:eastAsia="Times New Roman"/>
                <w:sz w:val="21"/>
              </w:rPr>
              <w:t>GB12523-2011</w:t>
            </w:r>
            <w:r>
              <w:rPr>
                <w:sz w:val="21"/>
              </w:rPr>
              <w:t>）</w:t>
            </w:r>
          </w:p>
        </w:tc>
        <w:tc>
          <w:tcPr>
            <w:tcW w:w="1664" w:type="dxa"/>
            <w:tcBorders>
              <w:top w:val="single" w:sz="4" w:space="0" w:color="000000"/>
              <w:left w:val="single" w:sz="4" w:space="0" w:color="000000"/>
              <w:right w:val="single" w:sz="4" w:space="0" w:color="000000"/>
            </w:tcBorders>
          </w:tcPr>
          <w:p w14:paraId="260B8D4D" w14:textId="77777777" w:rsidR="00751792" w:rsidRDefault="009C7D59">
            <w:pPr>
              <w:pStyle w:val="TableParagraph"/>
              <w:spacing w:before="62"/>
              <w:ind w:left="307" w:right="280"/>
              <w:rPr>
                <w:sz w:val="21"/>
              </w:rPr>
            </w:pPr>
            <w:r>
              <w:rPr>
                <w:rFonts w:ascii="Times New Roman" w:eastAsia="Times New Roman"/>
                <w:sz w:val="21"/>
              </w:rPr>
              <w:t>70dB</w:t>
            </w:r>
            <w:r>
              <w:rPr>
                <w:sz w:val="21"/>
              </w:rPr>
              <w:t>（</w:t>
            </w:r>
            <w:r>
              <w:rPr>
                <w:rFonts w:ascii="Times New Roman" w:eastAsia="Times New Roman"/>
                <w:sz w:val="21"/>
              </w:rPr>
              <w:t>A</w:t>
            </w:r>
            <w:r>
              <w:rPr>
                <w:sz w:val="21"/>
              </w:rPr>
              <w:t>）</w:t>
            </w:r>
          </w:p>
        </w:tc>
        <w:tc>
          <w:tcPr>
            <w:tcW w:w="1739" w:type="dxa"/>
            <w:tcBorders>
              <w:top w:val="single" w:sz="4" w:space="0" w:color="000000"/>
              <w:left w:val="single" w:sz="4" w:space="0" w:color="000000"/>
              <w:right w:val="nil"/>
            </w:tcBorders>
          </w:tcPr>
          <w:p w14:paraId="2438988B" w14:textId="77777777" w:rsidR="00751792" w:rsidRDefault="009C7D59">
            <w:pPr>
              <w:pStyle w:val="TableParagraph"/>
              <w:spacing w:before="62"/>
              <w:ind w:left="308" w:right="359"/>
              <w:rPr>
                <w:sz w:val="21"/>
              </w:rPr>
            </w:pPr>
            <w:r>
              <w:rPr>
                <w:rFonts w:ascii="Times New Roman" w:eastAsia="Times New Roman"/>
                <w:sz w:val="21"/>
              </w:rPr>
              <w:t>55dB</w:t>
            </w:r>
            <w:r>
              <w:rPr>
                <w:sz w:val="21"/>
              </w:rPr>
              <w:t>（</w:t>
            </w:r>
            <w:r>
              <w:rPr>
                <w:rFonts w:ascii="Times New Roman" w:eastAsia="Times New Roman"/>
                <w:sz w:val="21"/>
              </w:rPr>
              <w:t>A</w:t>
            </w:r>
            <w:r>
              <w:rPr>
                <w:sz w:val="21"/>
              </w:rPr>
              <w:t>）</w:t>
            </w:r>
          </w:p>
        </w:tc>
      </w:tr>
    </w:tbl>
    <w:p w14:paraId="138FA86C" w14:textId="77777777" w:rsidR="00751792" w:rsidRDefault="009C7D59">
      <w:pPr>
        <w:pStyle w:val="ac"/>
        <w:numPr>
          <w:ilvl w:val="0"/>
          <w:numId w:val="11"/>
        </w:numPr>
        <w:tabs>
          <w:tab w:val="left" w:pos="1320"/>
        </w:tabs>
        <w:spacing w:before="2"/>
        <w:ind w:hanging="602"/>
        <w:jc w:val="left"/>
        <w:rPr>
          <w:sz w:val="24"/>
        </w:rPr>
      </w:pPr>
      <w:r>
        <w:rPr>
          <w:sz w:val="24"/>
        </w:rPr>
        <w:t>固体废弃物污染物控制标准</w:t>
      </w:r>
    </w:p>
    <w:p w14:paraId="093CF01C" w14:textId="77777777" w:rsidR="00751792" w:rsidRDefault="009C7D59">
      <w:pPr>
        <w:pStyle w:val="a3"/>
        <w:spacing w:before="158" w:line="364" w:lineRule="auto"/>
        <w:ind w:left="238" w:right="256" w:firstLine="410"/>
      </w:pPr>
      <w:r>
        <w:t>项目施工期产生的固体废物主要为一般固体废物和生活垃圾，固体废物按照《中华人民共和国固体废物污染环境防治法》（</w:t>
      </w:r>
      <w:r>
        <w:rPr>
          <w:rFonts w:ascii="Times New Roman" w:eastAsia="Times New Roman"/>
        </w:rPr>
        <w:t xml:space="preserve">2016 </w:t>
      </w:r>
      <w:r>
        <w:t>年修订）的相关规定执行。</w:t>
      </w:r>
    </w:p>
    <w:p w14:paraId="01D4107B" w14:textId="77777777" w:rsidR="00751792" w:rsidRDefault="009C7D59">
      <w:pPr>
        <w:pStyle w:val="a3"/>
        <w:spacing w:before="2"/>
        <w:ind w:left="648"/>
      </w:pPr>
      <w:r>
        <w:t>固废评价中执行《固体废物鉴别标准通则》（</w:t>
      </w:r>
      <w:r>
        <w:rPr>
          <w:rFonts w:ascii="Times New Roman" w:eastAsia="Times New Roman"/>
        </w:rPr>
        <w:t>GB34330-2017</w:t>
      </w:r>
      <w:r>
        <w:t>）标准。</w:t>
      </w:r>
    </w:p>
    <w:p w14:paraId="3F88FBE6" w14:textId="77777777" w:rsidR="00751792" w:rsidRDefault="00751792">
      <w:pPr>
        <w:sectPr w:rsidR="00751792">
          <w:pgSz w:w="11910" w:h="16840"/>
          <w:pgMar w:top="1100" w:right="1160" w:bottom="1320" w:left="1180" w:header="878" w:footer="1134" w:gutter="0"/>
          <w:cols w:space="720"/>
        </w:sectPr>
      </w:pPr>
    </w:p>
    <w:p w14:paraId="05348FC3" w14:textId="77777777" w:rsidR="00751792" w:rsidRDefault="00751792">
      <w:pPr>
        <w:pStyle w:val="a3"/>
        <w:spacing w:before="8"/>
        <w:rPr>
          <w:sz w:val="18"/>
        </w:rPr>
      </w:pPr>
    </w:p>
    <w:p w14:paraId="4C7BD0DB" w14:textId="77777777" w:rsidR="00751792" w:rsidRDefault="009C7D59">
      <w:pPr>
        <w:pStyle w:val="a3"/>
        <w:spacing w:before="67"/>
        <w:ind w:left="648"/>
      </w:pPr>
      <w:r>
        <w:t>一般工业固体废弃物贮存执行《一般工业固体废弃物贮存、处置场污染控制标准》</w:t>
      </w:r>
    </w:p>
    <w:p w14:paraId="4508310F" w14:textId="77777777" w:rsidR="00751792" w:rsidRDefault="009C7D59">
      <w:pPr>
        <w:pStyle w:val="a3"/>
        <w:spacing w:before="158"/>
        <w:ind w:left="238"/>
      </w:pPr>
      <w:r>
        <w:t>（</w:t>
      </w:r>
      <w:r>
        <w:rPr>
          <w:rFonts w:ascii="Times New Roman" w:eastAsia="Times New Roman"/>
        </w:rPr>
        <w:t>GB18599-2001</w:t>
      </w:r>
      <w:r>
        <w:t xml:space="preserve">）及 </w:t>
      </w:r>
      <w:r>
        <w:rPr>
          <w:rFonts w:ascii="Times New Roman" w:eastAsia="Times New Roman"/>
        </w:rPr>
        <w:t xml:space="preserve">2013 </w:t>
      </w:r>
      <w:r>
        <w:t xml:space="preserve">年修改单（公告 </w:t>
      </w:r>
      <w:r>
        <w:rPr>
          <w:rFonts w:ascii="Times New Roman" w:eastAsia="Times New Roman"/>
        </w:rPr>
        <w:t xml:space="preserve">2013 </w:t>
      </w:r>
      <w:r>
        <w:t xml:space="preserve">年第 </w:t>
      </w:r>
      <w:r>
        <w:rPr>
          <w:rFonts w:ascii="Times New Roman" w:eastAsia="Times New Roman"/>
        </w:rPr>
        <w:t xml:space="preserve">36 </w:t>
      </w:r>
      <w:r>
        <w:t>号）。</w:t>
      </w:r>
    </w:p>
    <w:p w14:paraId="664EDB92" w14:textId="77777777" w:rsidR="00751792" w:rsidRDefault="009C7D59">
      <w:pPr>
        <w:pStyle w:val="a3"/>
        <w:spacing w:before="160"/>
        <w:ind w:left="648"/>
      </w:pPr>
      <w:r>
        <w:t>危险废物贮存执行《危险废物贮存污染控制标准》（</w:t>
      </w:r>
      <w:r>
        <w:rPr>
          <w:rFonts w:ascii="Times New Roman" w:eastAsia="Times New Roman"/>
        </w:rPr>
        <w:t>GB18597-2001</w:t>
      </w:r>
      <w:r>
        <w:t xml:space="preserve">）及 </w:t>
      </w:r>
      <w:r>
        <w:rPr>
          <w:rFonts w:ascii="Times New Roman" w:eastAsia="Times New Roman"/>
        </w:rPr>
        <w:t xml:space="preserve">2013 </w:t>
      </w:r>
      <w:r>
        <w:t>年修</w:t>
      </w:r>
    </w:p>
    <w:p w14:paraId="7A4A690C" w14:textId="77777777" w:rsidR="00751792" w:rsidRDefault="009C7D59">
      <w:pPr>
        <w:pStyle w:val="a3"/>
        <w:spacing w:before="161"/>
        <w:ind w:left="238"/>
      </w:pPr>
      <w:r>
        <w:t xml:space="preserve">改单（公告 </w:t>
      </w:r>
      <w:r>
        <w:rPr>
          <w:rFonts w:ascii="Times New Roman" w:eastAsia="Times New Roman"/>
        </w:rPr>
        <w:t xml:space="preserve">2013 </w:t>
      </w:r>
      <w:r>
        <w:t xml:space="preserve">年第 </w:t>
      </w:r>
      <w:r>
        <w:rPr>
          <w:rFonts w:ascii="Times New Roman" w:eastAsia="Times New Roman"/>
        </w:rPr>
        <w:t xml:space="preserve">36 </w:t>
      </w:r>
      <w:r>
        <w:t>号）。</w:t>
      </w:r>
    </w:p>
    <w:p w14:paraId="13ACD89D" w14:textId="77777777" w:rsidR="00751792" w:rsidRDefault="009C7D59">
      <w:pPr>
        <w:pStyle w:val="a3"/>
        <w:spacing w:before="158"/>
        <w:ind w:left="648"/>
      </w:pPr>
      <w:r>
        <w:t>畜禽养殖产生的粪渣及病死动物等养殖业废物执行《畜禽养殖业污染物排放标准》</w:t>
      </w:r>
    </w:p>
    <w:p w14:paraId="68FEBE33" w14:textId="77777777" w:rsidR="00751792" w:rsidRDefault="009C7D59">
      <w:pPr>
        <w:pStyle w:val="a3"/>
        <w:spacing w:before="161"/>
        <w:ind w:left="238"/>
      </w:pPr>
      <w:r>
        <w:t>（</w:t>
      </w:r>
      <w:r>
        <w:rPr>
          <w:rFonts w:ascii="Times New Roman" w:eastAsia="Times New Roman"/>
        </w:rPr>
        <w:t>GB18596-2001</w:t>
      </w:r>
      <w:r>
        <w:t xml:space="preserve">）中的标准限值。标准值见表 </w:t>
      </w:r>
      <w:r>
        <w:rPr>
          <w:rFonts w:ascii="Times New Roman" w:eastAsia="Times New Roman"/>
        </w:rPr>
        <w:t>2.2- 15</w:t>
      </w:r>
      <w:r>
        <w:t>。</w:t>
      </w:r>
    </w:p>
    <w:p w14:paraId="0FD38917" w14:textId="77777777" w:rsidR="00751792" w:rsidRDefault="00751792">
      <w:pPr>
        <w:pStyle w:val="a3"/>
        <w:spacing w:before="6"/>
        <w:rPr>
          <w:sz w:val="18"/>
        </w:rPr>
      </w:pPr>
    </w:p>
    <w:p w14:paraId="413EF3AC" w14:textId="77777777" w:rsidR="00751792" w:rsidRDefault="009C7D59">
      <w:pPr>
        <w:pStyle w:val="4"/>
        <w:tabs>
          <w:tab w:val="left" w:pos="1199"/>
        </w:tabs>
        <w:ind w:right="192"/>
        <w:jc w:val="center"/>
      </w:pPr>
      <w:r>
        <w:t>表</w:t>
      </w:r>
      <w:r>
        <w:rPr>
          <w:spacing w:val="-61"/>
        </w:rPr>
        <w:t xml:space="preserve"> </w:t>
      </w:r>
      <w:r>
        <w:rPr>
          <w:rFonts w:ascii="Times New Roman" w:eastAsia="Times New Roman"/>
        </w:rPr>
        <w:t>2.2-</w:t>
      </w:r>
      <w:r>
        <w:rPr>
          <w:rFonts w:ascii="Times New Roman" w:eastAsia="Times New Roman"/>
          <w:spacing w:val="-25"/>
        </w:rPr>
        <w:t xml:space="preserve"> </w:t>
      </w:r>
      <w:r>
        <w:rPr>
          <w:rFonts w:ascii="Times New Roman" w:eastAsia="Times New Roman"/>
        </w:rPr>
        <w:t>15</w:t>
      </w:r>
      <w:r>
        <w:rPr>
          <w:rFonts w:ascii="Times New Roman" w:eastAsia="Times New Roman"/>
        </w:rPr>
        <w:tab/>
      </w:r>
      <w:r>
        <w:t>《畜禽养殖业污染物排放标准》（</w:t>
      </w:r>
      <w:r>
        <w:rPr>
          <w:rFonts w:ascii="Times New Roman" w:eastAsia="Times New Roman"/>
        </w:rPr>
        <w:t>GB18596-2001</w:t>
      </w:r>
      <w:r>
        <w:t>）</w:t>
      </w:r>
    </w:p>
    <w:p w14:paraId="2716EFCB" w14:textId="77777777" w:rsidR="00751792" w:rsidRDefault="00751792">
      <w:pPr>
        <w:pStyle w:val="a3"/>
        <w:spacing w:before="3"/>
        <w:rPr>
          <w:b/>
          <w:sz w:val="6"/>
        </w:rPr>
      </w:pPr>
    </w:p>
    <w:tbl>
      <w:tblPr>
        <w:tblW w:w="0" w:type="auto"/>
        <w:tblInd w:w="4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320"/>
        <w:gridCol w:w="4320"/>
      </w:tblGrid>
      <w:tr w:rsidR="00751792" w14:paraId="0070FF23" w14:textId="77777777">
        <w:trPr>
          <w:trHeight w:val="423"/>
        </w:trPr>
        <w:tc>
          <w:tcPr>
            <w:tcW w:w="4320" w:type="dxa"/>
            <w:tcBorders>
              <w:left w:val="nil"/>
              <w:bottom w:val="single" w:sz="6" w:space="0" w:color="000000"/>
              <w:right w:val="single" w:sz="6" w:space="0" w:color="000000"/>
            </w:tcBorders>
          </w:tcPr>
          <w:p w14:paraId="35F9FE36" w14:textId="77777777" w:rsidR="00751792" w:rsidRDefault="009C7D59">
            <w:pPr>
              <w:pStyle w:val="TableParagraph"/>
              <w:spacing w:before="76"/>
              <w:ind w:left="1418" w:right="1384"/>
              <w:rPr>
                <w:sz w:val="21"/>
              </w:rPr>
            </w:pPr>
            <w:r>
              <w:rPr>
                <w:sz w:val="21"/>
              </w:rPr>
              <w:t>污染物</w:t>
            </w:r>
          </w:p>
        </w:tc>
        <w:tc>
          <w:tcPr>
            <w:tcW w:w="4320" w:type="dxa"/>
            <w:tcBorders>
              <w:left w:val="single" w:sz="6" w:space="0" w:color="000000"/>
              <w:bottom w:val="single" w:sz="6" w:space="0" w:color="000000"/>
              <w:right w:val="nil"/>
            </w:tcBorders>
          </w:tcPr>
          <w:p w14:paraId="529A31B0" w14:textId="77777777" w:rsidR="00751792" w:rsidRDefault="009C7D59">
            <w:pPr>
              <w:pStyle w:val="TableParagraph"/>
              <w:spacing w:before="76"/>
              <w:ind w:left="1403" w:right="1384"/>
              <w:rPr>
                <w:sz w:val="21"/>
              </w:rPr>
            </w:pPr>
            <w:r>
              <w:rPr>
                <w:sz w:val="21"/>
              </w:rPr>
              <w:t>指标</w:t>
            </w:r>
          </w:p>
        </w:tc>
      </w:tr>
      <w:tr w:rsidR="00751792" w14:paraId="3F4AEC4E" w14:textId="77777777">
        <w:trPr>
          <w:trHeight w:val="407"/>
        </w:trPr>
        <w:tc>
          <w:tcPr>
            <w:tcW w:w="4320" w:type="dxa"/>
            <w:tcBorders>
              <w:top w:val="single" w:sz="6" w:space="0" w:color="000000"/>
              <w:left w:val="nil"/>
              <w:bottom w:val="single" w:sz="6" w:space="0" w:color="000000"/>
              <w:right w:val="single" w:sz="6" w:space="0" w:color="000000"/>
            </w:tcBorders>
          </w:tcPr>
          <w:p w14:paraId="09F89F29" w14:textId="77777777" w:rsidR="00751792" w:rsidRDefault="009C7D59">
            <w:pPr>
              <w:pStyle w:val="TableParagraph"/>
              <w:spacing w:before="70"/>
              <w:ind w:left="1418" w:right="1384"/>
              <w:rPr>
                <w:sz w:val="21"/>
              </w:rPr>
            </w:pPr>
            <w:r>
              <w:rPr>
                <w:sz w:val="21"/>
              </w:rPr>
              <w:t>蛔虫卵</w:t>
            </w:r>
          </w:p>
        </w:tc>
        <w:tc>
          <w:tcPr>
            <w:tcW w:w="4320" w:type="dxa"/>
            <w:tcBorders>
              <w:top w:val="single" w:sz="6" w:space="0" w:color="000000"/>
              <w:left w:val="single" w:sz="6" w:space="0" w:color="000000"/>
              <w:bottom w:val="single" w:sz="6" w:space="0" w:color="000000"/>
              <w:right w:val="nil"/>
            </w:tcBorders>
          </w:tcPr>
          <w:p w14:paraId="21FE9947" w14:textId="77777777" w:rsidR="00751792" w:rsidRDefault="009C7D59">
            <w:pPr>
              <w:pStyle w:val="TableParagraph"/>
              <w:spacing w:before="70"/>
              <w:ind w:left="1404" w:right="1384"/>
              <w:rPr>
                <w:rFonts w:ascii="Times New Roman" w:eastAsia="Times New Roman" w:hAnsi="Times New Roman"/>
                <w:sz w:val="21"/>
              </w:rPr>
            </w:pPr>
            <w:r>
              <w:rPr>
                <w:sz w:val="21"/>
              </w:rPr>
              <w:t>死亡率</w:t>
            </w:r>
            <w:r>
              <w:rPr>
                <w:rFonts w:ascii="Times New Roman" w:eastAsia="Times New Roman" w:hAnsi="Times New Roman"/>
                <w:sz w:val="21"/>
              </w:rPr>
              <w:t>≥95%</w:t>
            </w:r>
          </w:p>
        </w:tc>
      </w:tr>
      <w:tr w:rsidR="00751792" w14:paraId="55C058FC" w14:textId="77777777">
        <w:trPr>
          <w:trHeight w:val="437"/>
        </w:trPr>
        <w:tc>
          <w:tcPr>
            <w:tcW w:w="4320" w:type="dxa"/>
            <w:tcBorders>
              <w:top w:val="single" w:sz="6" w:space="0" w:color="000000"/>
              <w:left w:val="nil"/>
              <w:right w:val="single" w:sz="6" w:space="0" w:color="000000"/>
            </w:tcBorders>
          </w:tcPr>
          <w:p w14:paraId="385854AD" w14:textId="77777777" w:rsidR="00751792" w:rsidRDefault="009C7D59">
            <w:pPr>
              <w:pStyle w:val="TableParagraph"/>
              <w:spacing w:before="83"/>
              <w:ind w:left="1418" w:right="1384"/>
              <w:rPr>
                <w:sz w:val="21"/>
              </w:rPr>
            </w:pPr>
            <w:r>
              <w:rPr>
                <w:sz w:val="21"/>
              </w:rPr>
              <w:t>类大肠杆菌群数</w:t>
            </w:r>
          </w:p>
        </w:tc>
        <w:tc>
          <w:tcPr>
            <w:tcW w:w="4320" w:type="dxa"/>
            <w:tcBorders>
              <w:top w:val="single" w:sz="6" w:space="0" w:color="000000"/>
              <w:left w:val="single" w:sz="6" w:space="0" w:color="000000"/>
              <w:right w:val="nil"/>
            </w:tcBorders>
          </w:tcPr>
          <w:p w14:paraId="2FB53509" w14:textId="77777777" w:rsidR="00751792" w:rsidRDefault="009C7D59">
            <w:pPr>
              <w:pStyle w:val="TableParagraph"/>
              <w:spacing w:before="86"/>
              <w:ind w:left="1404" w:right="1384"/>
              <w:rPr>
                <w:rFonts w:ascii="Times New Roman" w:eastAsia="Times New Roman" w:hAnsi="Times New Roman"/>
                <w:sz w:val="21"/>
              </w:rPr>
            </w:pPr>
            <w:r>
              <w:rPr>
                <w:rFonts w:ascii="Times New Roman" w:eastAsia="Times New Roman" w:hAnsi="Times New Roman"/>
                <w:sz w:val="21"/>
              </w:rPr>
              <w:t>≤10</w:t>
            </w:r>
            <w:r>
              <w:rPr>
                <w:rFonts w:ascii="Times New Roman" w:eastAsia="Times New Roman" w:hAnsi="Times New Roman"/>
                <w:position w:val="7"/>
                <w:sz w:val="13"/>
              </w:rPr>
              <w:t xml:space="preserve">5 </w:t>
            </w:r>
            <w:r>
              <w:rPr>
                <w:sz w:val="21"/>
              </w:rPr>
              <w:t>个</w:t>
            </w:r>
            <w:r>
              <w:rPr>
                <w:rFonts w:ascii="Times New Roman" w:eastAsia="Times New Roman" w:hAnsi="Times New Roman"/>
                <w:sz w:val="21"/>
              </w:rPr>
              <w:t>/kg</w:t>
            </w:r>
          </w:p>
        </w:tc>
      </w:tr>
    </w:tbl>
    <w:p w14:paraId="4F2296A9" w14:textId="77777777" w:rsidR="00751792" w:rsidRDefault="009C7D59">
      <w:pPr>
        <w:pStyle w:val="ac"/>
        <w:numPr>
          <w:ilvl w:val="0"/>
          <w:numId w:val="11"/>
        </w:numPr>
        <w:tabs>
          <w:tab w:val="left" w:pos="1320"/>
        </w:tabs>
        <w:spacing w:before="81"/>
        <w:ind w:hanging="602"/>
        <w:jc w:val="left"/>
        <w:rPr>
          <w:sz w:val="24"/>
        </w:rPr>
      </w:pPr>
      <w:r>
        <w:rPr>
          <w:sz w:val="24"/>
        </w:rPr>
        <w:t>水土流失</w:t>
      </w:r>
    </w:p>
    <w:p w14:paraId="7CFAA66F" w14:textId="77777777" w:rsidR="00751792" w:rsidRDefault="009C7D59">
      <w:pPr>
        <w:pStyle w:val="a3"/>
        <w:spacing w:before="161" w:line="364" w:lineRule="auto"/>
        <w:ind w:left="238" w:right="395" w:firstLine="480"/>
      </w:pPr>
      <w:r>
        <w:t>施工期水土流失执行《生产建设项目水土流失防治标准》（</w:t>
      </w:r>
      <w:r>
        <w:rPr>
          <w:rFonts w:ascii="Times New Roman" w:eastAsia="Times New Roman"/>
        </w:rPr>
        <w:t>GB/T50434-2018</w:t>
      </w:r>
      <w:r>
        <w:t>）中的三级标准。</w:t>
      </w:r>
    </w:p>
    <w:p w14:paraId="36CFF6BF" w14:textId="77777777" w:rsidR="00751792" w:rsidRDefault="009C7D59">
      <w:pPr>
        <w:pStyle w:val="4"/>
        <w:tabs>
          <w:tab w:val="left" w:pos="1159"/>
        </w:tabs>
        <w:spacing w:before="1"/>
        <w:ind w:right="192"/>
        <w:jc w:val="center"/>
      </w:pPr>
      <w:r>
        <w:t>表</w:t>
      </w:r>
      <w:r>
        <w:rPr>
          <w:spacing w:val="-62"/>
        </w:rPr>
        <w:t xml:space="preserve"> </w:t>
      </w:r>
      <w:r>
        <w:rPr>
          <w:rFonts w:ascii="Times New Roman" w:eastAsia="Times New Roman"/>
        </w:rPr>
        <w:t>2.2-16</w:t>
      </w:r>
      <w:r>
        <w:rPr>
          <w:rFonts w:ascii="Times New Roman" w:eastAsia="Times New Roman"/>
        </w:rPr>
        <w:tab/>
      </w:r>
      <w:r>
        <w:t>生产建设项目水土流失防治标准</w:t>
      </w:r>
    </w:p>
    <w:p w14:paraId="6339D221" w14:textId="77777777" w:rsidR="00751792" w:rsidRDefault="00751792">
      <w:pPr>
        <w:pStyle w:val="a3"/>
        <w:spacing w:before="4"/>
        <w:rPr>
          <w:b/>
          <w:sz w:val="6"/>
        </w:rPr>
      </w:pPr>
    </w:p>
    <w:tbl>
      <w:tblPr>
        <w:tblW w:w="0" w:type="auto"/>
        <w:tblInd w:w="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81"/>
        <w:gridCol w:w="905"/>
        <w:gridCol w:w="1404"/>
        <w:gridCol w:w="1012"/>
        <w:gridCol w:w="1400"/>
        <w:gridCol w:w="950"/>
        <w:gridCol w:w="1277"/>
      </w:tblGrid>
      <w:tr w:rsidR="00751792" w14:paraId="32F72268" w14:textId="77777777">
        <w:trPr>
          <w:trHeight w:val="397"/>
        </w:trPr>
        <w:tc>
          <w:tcPr>
            <w:tcW w:w="1881" w:type="dxa"/>
            <w:vMerge w:val="restart"/>
            <w:tcBorders>
              <w:left w:val="nil"/>
              <w:bottom w:val="single" w:sz="4" w:space="0" w:color="000000"/>
              <w:right w:val="single" w:sz="4" w:space="0" w:color="000000"/>
            </w:tcBorders>
          </w:tcPr>
          <w:p w14:paraId="3C3F2689" w14:textId="77777777" w:rsidR="00751792" w:rsidRDefault="00751792">
            <w:pPr>
              <w:pStyle w:val="TableParagraph"/>
              <w:spacing w:before="11"/>
              <w:jc w:val="left"/>
              <w:rPr>
                <w:b/>
                <w:sz w:val="20"/>
              </w:rPr>
            </w:pPr>
          </w:p>
          <w:p w14:paraId="5DB63AD9" w14:textId="77777777" w:rsidR="00751792" w:rsidRDefault="009C7D59">
            <w:pPr>
              <w:pStyle w:val="TableParagraph"/>
              <w:ind w:left="533"/>
              <w:jc w:val="left"/>
              <w:rPr>
                <w:b/>
                <w:sz w:val="21"/>
              </w:rPr>
            </w:pPr>
            <w:r>
              <w:rPr>
                <w:b/>
                <w:sz w:val="21"/>
              </w:rPr>
              <w:t>防治指标</w:t>
            </w:r>
          </w:p>
        </w:tc>
        <w:tc>
          <w:tcPr>
            <w:tcW w:w="2309" w:type="dxa"/>
            <w:gridSpan w:val="2"/>
            <w:tcBorders>
              <w:left w:val="single" w:sz="4" w:space="0" w:color="000000"/>
              <w:bottom w:val="single" w:sz="4" w:space="0" w:color="000000"/>
              <w:right w:val="single" w:sz="4" w:space="0" w:color="000000"/>
            </w:tcBorders>
          </w:tcPr>
          <w:p w14:paraId="32FC71F2" w14:textId="77777777" w:rsidR="00751792" w:rsidRDefault="009C7D59">
            <w:pPr>
              <w:pStyle w:val="TableParagraph"/>
              <w:spacing w:before="63"/>
              <w:ind w:left="742"/>
              <w:jc w:val="left"/>
              <w:rPr>
                <w:b/>
                <w:sz w:val="21"/>
              </w:rPr>
            </w:pPr>
            <w:r>
              <w:rPr>
                <w:b/>
                <w:sz w:val="21"/>
              </w:rPr>
              <w:t>一级标准</w:t>
            </w:r>
          </w:p>
        </w:tc>
        <w:tc>
          <w:tcPr>
            <w:tcW w:w="2412" w:type="dxa"/>
            <w:gridSpan w:val="2"/>
            <w:tcBorders>
              <w:left w:val="single" w:sz="4" w:space="0" w:color="000000"/>
              <w:bottom w:val="single" w:sz="4" w:space="0" w:color="000000"/>
              <w:right w:val="single" w:sz="4" w:space="0" w:color="000000"/>
            </w:tcBorders>
          </w:tcPr>
          <w:p w14:paraId="19AC25F6" w14:textId="77777777" w:rsidR="00751792" w:rsidRDefault="009C7D59">
            <w:pPr>
              <w:pStyle w:val="TableParagraph"/>
              <w:spacing w:before="63"/>
              <w:ind w:left="795"/>
              <w:jc w:val="left"/>
              <w:rPr>
                <w:b/>
                <w:sz w:val="21"/>
              </w:rPr>
            </w:pPr>
            <w:r>
              <w:rPr>
                <w:b/>
                <w:sz w:val="21"/>
              </w:rPr>
              <w:t>二级标准</w:t>
            </w:r>
          </w:p>
        </w:tc>
        <w:tc>
          <w:tcPr>
            <w:tcW w:w="2227" w:type="dxa"/>
            <w:gridSpan w:val="2"/>
            <w:tcBorders>
              <w:left w:val="single" w:sz="4" w:space="0" w:color="000000"/>
              <w:bottom w:val="single" w:sz="4" w:space="0" w:color="000000"/>
              <w:right w:val="nil"/>
            </w:tcBorders>
          </w:tcPr>
          <w:p w14:paraId="7C39080F" w14:textId="77777777" w:rsidR="00751792" w:rsidRDefault="009C7D59">
            <w:pPr>
              <w:pStyle w:val="TableParagraph"/>
              <w:spacing w:before="63"/>
              <w:ind w:left="701"/>
              <w:jc w:val="left"/>
              <w:rPr>
                <w:b/>
                <w:sz w:val="21"/>
              </w:rPr>
            </w:pPr>
            <w:r>
              <w:rPr>
                <w:b/>
                <w:sz w:val="21"/>
              </w:rPr>
              <w:t>三级标准</w:t>
            </w:r>
          </w:p>
        </w:tc>
      </w:tr>
      <w:tr w:rsidR="00751792" w14:paraId="2F4013EF" w14:textId="77777777">
        <w:trPr>
          <w:trHeight w:val="396"/>
        </w:trPr>
        <w:tc>
          <w:tcPr>
            <w:tcW w:w="1881" w:type="dxa"/>
            <w:vMerge/>
            <w:tcBorders>
              <w:top w:val="nil"/>
              <w:left w:val="nil"/>
              <w:bottom w:val="single" w:sz="4" w:space="0" w:color="000000"/>
              <w:right w:val="single" w:sz="4" w:space="0" w:color="000000"/>
            </w:tcBorders>
          </w:tcPr>
          <w:p w14:paraId="4DEFCC78" w14:textId="77777777" w:rsidR="00751792" w:rsidRDefault="00751792">
            <w:pPr>
              <w:rPr>
                <w:sz w:val="2"/>
                <w:szCs w:val="2"/>
              </w:rPr>
            </w:pPr>
          </w:p>
        </w:tc>
        <w:tc>
          <w:tcPr>
            <w:tcW w:w="905" w:type="dxa"/>
            <w:tcBorders>
              <w:top w:val="single" w:sz="4" w:space="0" w:color="000000"/>
              <w:left w:val="single" w:sz="4" w:space="0" w:color="000000"/>
              <w:bottom w:val="single" w:sz="4" w:space="0" w:color="000000"/>
              <w:right w:val="single" w:sz="4" w:space="0" w:color="000000"/>
            </w:tcBorders>
          </w:tcPr>
          <w:p w14:paraId="0383E586" w14:textId="77777777" w:rsidR="00751792" w:rsidRDefault="009C7D59">
            <w:pPr>
              <w:pStyle w:val="TableParagraph"/>
              <w:spacing w:before="64"/>
              <w:ind w:left="126" w:right="96"/>
              <w:rPr>
                <w:b/>
                <w:sz w:val="21"/>
              </w:rPr>
            </w:pPr>
            <w:r>
              <w:rPr>
                <w:b/>
                <w:sz w:val="21"/>
              </w:rPr>
              <w:t>施工期</w:t>
            </w:r>
          </w:p>
        </w:tc>
        <w:tc>
          <w:tcPr>
            <w:tcW w:w="1404" w:type="dxa"/>
            <w:tcBorders>
              <w:top w:val="single" w:sz="4" w:space="0" w:color="000000"/>
              <w:left w:val="single" w:sz="4" w:space="0" w:color="000000"/>
              <w:bottom w:val="single" w:sz="4" w:space="0" w:color="000000"/>
              <w:right w:val="single" w:sz="4" w:space="0" w:color="000000"/>
            </w:tcBorders>
          </w:tcPr>
          <w:p w14:paraId="7608F58E" w14:textId="77777777" w:rsidR="00751792" w:rsidRDefault="009C7D59">
            <w:pPr>
              <w:pStyle w:val="TableParagraph"/>
              <w:spacing w:before="64"/>
              <w:ind w:left="163" w:right="135"/>
              <w:rPr>
                <w:b/>
                <w:sz w:val="21"/>
              </w:rPr>
            </w:pPr>
            <w:r>
              <w:rPr>
                <w:b/>
                <w:sz w:val="21"/>
              </w:rPr>
              <w:t>设计水平年</w:t>
            </w:r>
          </w:p>
        </w:tc>
        <w:tc>
          <w:tcPr>
            <w:tcW w:w="1012" w:type="dxa"/>
            <w:tcBorders>
              <w:top w:val="single" w:sz="4" w:space="0" w:color="000000"/>
              <w:left w:val="single" w:sz="4" w:space="0" w:color="000000"/>
              <w:bottom w:val="single" w:sz="4" w:space="0" w:color="000000"/>
              <w:right w:val="single" w:sz="4" w:space="0" w:color="000000"/>
            </w:tcBorders>
          </w:tcPr>
          <w:p w14:paraId="50C14B69" w14:textId="77777777" w:rsidR="00751792" w:rsidRDefault="009C7D59">
            <w:pPr>
              <w:pStyle w:val="TableParagraph"/>
              <w:spacing w:before="64"/>
              <w:ind w:left="178" w:right="150"/>
              <w:rPr>
                <w:b/>
                <w:sz w:val="21"/>
              </w:rPr>
            </w:pPr>
            <w:r>
              <w:rPr>
                <w:b/>
                <w:sz w:val="21"/>
              </w:rPr>
              <w:t>施工期</w:t>
            </w:r>
          </w:p>
        </w:tc>
        <w:tc>
          <w:tcPr>
            <w:tcW w:w="1400" w:type="dxa"/>
            <w:tcBorders>
              <w:top w:val="single" w:sz="4" w:space="0" w:color="000000"/>
              <w:left w:val="single" w:sz="4" w:space="0" w:color="000000"/>
              <w:bottom w:val="single" w:sz="4" w:space="0" w:color="000000"/>
              <w:right w:val="single" w:sz="4" w:space="0" w:color="000000"/>
            </w:tcBorders>
          </w:tcPr>
          <w:p w14:paraId="2276DAAE" w14:textId="77777777" w:rsidR="00751792" w:rsidRDefault="009C7D59">
            <w:pPr>
              <w:pStyle w:val="TableParagraph"/>
              <w:spacing w:before="64"/>
              <w:ind w:left="161" w:right="133"/>
              <w:rPr>
                <w:b/>
                <w:sz w:val="21"/>
              </w:rPr>
            </w:pPr>
            <w:r>
              <w:rPr>
                <w:b/>
                <w:sz w:val="21"/>
              </w:rPr>
              <w:t>设计水平年</w:t>
            </w:r>
          </w:p>
        </w:tc>
        <w:tc>
          <w:tcPr>
            <w:tcW w:w="950" w:type="dxa"/>
            <w:tcBorders>
              <w:top w:val="single" w:sz="4" w:space="0" w:color="000000"/>
              <w:left w:val="single" w:sz="4" w:space="0" w:color="000000"/>
              <w:bottom w:val="single" w:sz="4" w:space="0" w:color="000000"/>
              <w:right w:val="single" w:sz="4" w:space="0" w:color="000000"/>
            </w:tcBorders>
          </w:tcPr>
          <w:p w14:paraId="44B00F64" w14:textId="77777777" w:rsidR="00751792" w:rsidRDefault="009C7D59">
            <w:pPr>
              <w:pStyle w:val="TableParagraph"/>
              <w:spacing w:before="64"/>
              <w:ind w:left="147" w:right="119"/>
              <w:rPr>
                <w:b/>
                <w:sz w:val="21"/>
              </w:rPr>
            </w:pPr>
            <w:r>
              <w:rPr>
                <w:b/>
                <w:sz w:val="21"/>
              </w:rPr>
              <w:t>施工期</w:t>
            </w:r>
          </w:p>
        </w:tc>
        <w:tc>
          <w:tcPr>
            <w:tcW w:w="1277" w:type="dxa"/>
            <w:tcBorders>
              <w:top w:val="single" w:sz="4" w:space="0" w:color="000000"/>
              <w:left w:val="single" w:sz="4" w:space="0" w:color="000000"/>
              <w:bottom w:val="single" w:sz="4" w:space="0" w:color="000000"/>
              <w:right w:val="nil"/>
            </w:tcBorders>
          </w:tcPr>
          <w:p w14:paraId="314B426D" w14:textId="77777777" w:rsidR="00751792" w:rsidRDefault="009C7D59">
            <w:pPr>
              <w:pStyle w:val="TableParagraph"/>
              <w:spacing w:before="64"/>
              <w:ind w:left="101" w:right="75"/>
              <w:rPr>
                <w:b/>
                <w:sz w:val="21"/>
              </w:rPr>
            </w:pPr>
            <w:r>
              <w:rPr>
                <w:b/>
                <w:sz w:val="21"/>
              </w:rPr>
              <w:t>设计水平年</w:t>
            </w:r>
          </w:p>
        </w:tc>
      </w:tr>
      <w:tr w:rsidR="00751792" w14:paraId="5E6C1DC6" w14:textId="77777777">
        <w:trPr>
          <w:trHeight w:val="397"/>
        </w:trPr>
        <w:tc>
          <w:tcPr>
            <w:tcW w:w="1881" w:type="dxa"/>
            <w:tcBorders>
              <w:top w:val="single" w:sz="4" w:space="0" w:color="000000"/>
              <w:left w:val="nil"/>
              <w:bottom w:val="single" w:sz="4" w:space="0" w:color="000000"/>
              <w:right w:val="single" w:sz="4" w:space="0" w:color="000000"/>
            </w:tcBorders>
          </w:tcPr>
          <w:p w14:paraId="4849847A" w14:textId="77777777" w:rsidR="00751792" w:rsidRDefault="009C7D59">
            <w:pPr>
              <w:pStyle w:val="TableParagraph"/>
              <w:spacing w:before="62"/>
              <w:ind w:left="111" w:right="80"/>
              <w:rPr>
                <w:rFonts w:ascii="Times New Roman" w:eastAsia="Times New Roman"/>
                <w:sz w:val="21"/>
              </w:rPr>
            </w:pPr>
            <w:r>
              <w:rPr>
                <w:sz w:val="21"/>
              </w:rPr>
              <w:t>水土流失治理度</w:t>
            </w:r>
            <w:r>
              <w:rPr>
                <w:rFonts w:ascii="Times New Roman" w:eastAsia="Times New Roman"/>
                <w:sz w:val="21"/>
              </w:rPr>
              <w:t>%</w:t>
            </w:r>
          </w:p>
        </w:tc>
        <w:tc>
          <w:tcPr>
            <w:tcW w:w="905" w:type="dxa"/>
            <w:tcBorders>
              <w:top w:val="single" w:sz="4" w:space="0" w:color="000000"/>
              <w:left w:val="single" w:sz="4" w:space="0" w:color="000000"/>
              <w:bottom w:val="single" w:sz="4" w:space="0" w:color="000000"/>
              <w:right w:val="single" w:sz="4" w:space="0" w:color="000000"/>
            </w:tcBorders>
          </w:tcPr>
          <w:p w14:paraId="476C0F31" w14:textId="77777777" w:rsidR="00751792" w:rsidRDefault="009C7D59">
            <w:pPr>
              <w:pStyle w:val="TableParagraph"/>
              <w:spacing w:before="76"/>
              <w:ind w:left="28"/>
              <w:rPr>
                <w:rFonts w:ascii="Times New Roman"/>
                <w:sz w:val="21"/>
              </w:rPr>
            </w:pPr>
            <w:r>
              <w:rPr>
                <w:rFonts w:ascii="Times New Roman"/>
                <w:w w:val="99"/>
                <w:sz w:val="21"/>
              </w:rPr>
              <w:t>/</w:t>
            </w:r>
          </w:p>
        </w:tc>
        <w:tc>
          <w:tcPr>
            <w:tcW w:w="1404" w:type="dxa"/>
            <w:tcBorders>
              <w:top w:val="single" w:sz="4" w:space="0" w:color="000000"/>
              <w:left w:val="single" w:sz="4" w:space="0" w:color="000000"/>
              <w:bottom w:val="single" w:sz="4" w:space="0" w:color="000000"/>
              <w:right w:val="single" w:sz="4" w:space="0" w:color="000000"/>
            </w:tcBorders>
          </w:tcPr>
          <w:p w14:paraId="178FA099" w14:textId="77777777" w:rsidR="00751792" w:rsidRDefault="009C7D59">
            <w:pPr>
              <w:pStyle w:val="TableParagraph"/>
              <w:spacing w:before="76"/>
              <w:ind w:left="161" w:right="135"/>
              <w:rPr>
                <w:rFonts w:ascii="Times New Roman"/>
                <w:sz w:val="21"/>
              </w:rPr>
            </w:pPr>
            <w:r>
              <w:rPr>
                <w:rFonts w:ascii="Times New Roman"/>
                <w:sz w:val="21"/>
              </w:rPr>
              <w:t>98</w:t>
            </w:r>
          </w:p>
        </w:tc>
        <w:tc>
          <w:tcPr>
            <w:tcW w:w="1012" w:type="dxa"/>
            <w:tcBorders>
              <w:top w:val="single" w:sz="4" w:space="0" w:color="000000"/>
              <w:left w:val="single" w:sz="4" w:space="0" w:color="000000"/>
              <w:bottom w:val="single" w:sz="4" w:space="0" w:color="000000"/>
              <w:right w:val="single" w:sz="4" w:space="0" w:color="000000"/>
            </w:tcBorders>
          </w:tcPr>
          <w:p w14:paraId="7C10C03B" w14:textId="77777777" w:rsidR="00751792" w:rsidRDefault="009C7D59">
            <w:pPr>
              <w:pStyle w:val="TableParagraph"/>
              <w:spacing w:before="76"/>
              <w:ind w:left="26"/>
              <w:rPr>
                <w:rFonts w:ascii="Times New Roman"/>
                <w:sz w:val="21"/>
              </w:rPr>
            </w:pPr>
            <w:r>
              <w:rPr>
                <w:rFonts w:ascii="Times New Roman"/>
                <w:w w:val="99"/>
                <w:sz w:val="21"/>
              </w:rPr>
              <w:t>/</w:t>
            </w:r>
          </w:p>
        </w:tc>
        <w:tc>
          <w:tcPr>
            <w:tcW w:w="1400" w:type="dxa"/>
            <w:tcBorders>
              <w:top w:val="single" w:sz="4" w:space="0" w:color="000000"/>
              <w:left w:val="single" w:sz="4" w:space="0" w:color="000000"/>
              <w:bottom w:val="single" w:sz="4" w:space="0" w:color="000000"/>
              <w:right w:val="single" w:sz="4" w:space="0" w:color="000000"/>
            </w:tcBorders>
          </w:tcPr>
          <w:p w14:paraId="29AB8F8C" w14:textId="77777777" w:rsidR="00751792" w:rsidRDefault="009C7D59">
            <w:pPr>
              <w:pStyle w:val="TableParagraph"/>
              <w:spacing w:before="76"/>
              <w:ind w:left="160" w:right="133"/>
              <w:rPr>
                <w:rFonts w:ascii="Times New Roman"/>
                <w:sz w:val="21"/>
              </w:rPr>
            </w:pPr>
            <w:r>
              <w:rPr>
                <w:rFonts w:ascii="Times New Roman"/>
                <w:sz w:val="21"/>
              </w:rPr>
              <w:t>95</w:t>
            </w:r>
          </w:p>
        </w:tc>
        <w:tc>
          <w:tcPr>
            <w:tcW w:w="950" w:type="dxa"/>
            <w:tcBorders>
              <w:top w:val="single" w:sz="4" w:space="0" w:color="000000"/>
              <w:left w:val="single" w:sz="4" w:space="0" w:color="000000"/>
              <w:bottom w:val="single" w:sz="4" w:space="0" w:color="000000"/>
              <w:right w:val="single" w:sz="4" w:space="0" w:color="000000"/>
            </w:tcBorders>
          </w:tcPr>
          <w:p w14:paraId="35AEA7EE" w14:textId="77777777" w:rsidR="00751792" w:rsidRDefault="009C7D59">
            <w:pPr>
              <w:pStyle w:val="TableParagraph"/>
              <w:spacing w:before="76"/>
              <w:ind w:left="26"/>
              <w:rPr>
                <w:rFonts w:ascii="Times New Roman"/>
                <w:sz w:val="21"/>
              </w:rPr>
            </w:pPr>
            <w:r>
              <w:rPr>
                <w:rFonts w:ascii="Times New Roman"/>
                <w:w w:val="99"/>
                <w:sz w:val="21"/>
              </w:rPr>
              <w:t>/</w:t>
            </w:r>
          </w:p>
        </w:tc>
        <w:tc>
          <w:tcPr>
            <w:tcW w:w="1277" w:type="dxa"/>
            <w:tcBorders>
              <w:top w:val="single" w:sz="4" w:space="0" w:color="000000"/>
              <w:left w:val="single" w:sz="4" w:space="0" w:color="000000"/>
              <w:bottom w:val="single" w:sz="4" w:space="0" w:color="000000"/>
              <w:right w:val="nil"/>
            </w:tcBorders>
          </w:tcPr>
          <w:p w14:paraId="086D2689" w14:textId="77777777" w:rsidR="00751792" w:rsidRDefault="009C7D59">
            <w:pPr>
              <w:pStyle w:val="TableParagraph"/>
              <w:spacing w:before="76"/>
              <w:ind w:left="99" w:right="75"/>
              <w:rPr>
                <w:rFonts w:ascii="Times New Roman"/>
                <w:sz w:val="21"/>
              </w:rPr>
            </w:pPr>
            <w:r>
              <w:rPr>
                <w:rFonts w:ascii="Times New Roman"/>
                <w:sz w:val="21"/>
              </w:rPr>
              <w:t>90</w:t>
            </w:r>
          </w:p>
        </w:tc>
      </w:tr>
      <w:tr w:rsidR="00751792" w14:paraId="19CB5E73" w14:textId="77777777">
        <w:trPr>
          <w:trHeight w:val="397"/>
        </w:trPr>
        <w:tc>
          <w:tcPr>
            <w:tcW w:w="1881" w:type="dxa"/>
            <w:tcBorders>
              <w:top w:val="single" w:sz="4" w:space="0" w:color="000000"/>
              <w:left w:val="nil"/>
              <w:bottom w:val="single" w:sz="4" w:space="0" w:color="000000"/>
              <w:right w:val="single" w:sz="4" w:space="0" w:color="000000"/>
            </w:tcBorders>
          </w:tcPr>
          <w:p w14:paraId="74BF241F" w14:textId="77777777" w:rsidR="00751792" w:rsidRDefault="009C7D59">
            <w:pPr>
              <w:pStyle w:val="TableParagraph"/>
              <w:spacing w:before="64"/>
              <w:ind w:left="111" w:right="80"/>
              <w:rPr>
                <w:rFonts w:ascii="Times New Roman" w:eastAsia="Times New Roman"/>
                <w:sz w:val="21"/>
              </w:rPr>
            </w:pPr>
            <w:r>
              <w:rPr>
                <w:sz w:val="21"/>
              </w:rPr>
              <w:t>土壤流失控制比</w:t>
            </w:r>
            <w:r>
              <w:rPr>
                <w:rFonts w:ascii="Times New Roman" w:eastAsia="Times New Roman"/>
                <w:sz w:val="21"/>
              </w:rPr>
              <w:t>%</w:t>
            </w:r>
          </w:p>
        </w:tc>
        <w:tc>
          <w:tcPr>
            <w:tcW w:w="905" w:type="dxa"/>
            <w:tcBorders>
              <w:top w:val="single" w:sz="4" w:space="0" w:color="000000"/>
              <w:left w:val="single" w:sz="4" w:space="0" w:color="000000"/>
              <w:bottom w:val="single" w:sz="4" w:space="0" w:color="000000"/>
              <w:right w:val="single" w:sz="4" w:space="0" w:color="000000"/>
            </w:tcBorders>
          </w:tcPr>
          <w:p w14:paraId="63D9A861" w14:textId="77777777" w:rsidR="00751792" w:rsidRDefault="009C7D59">
            <w:pPr>
              <w:pStyle w:val="TableParagraph"/>
              <w:spacing w:before="77"/>
              <w:ind w:left="28"/>
              <w:rPr>
                <w:rFonts w:ascii="Times New Roman"/>
                <w:sz w:val="21"/>
              </w:rPr>
            </w:pPr>
            <w:r>
              <w:rPr>
                <w:rFonts w:ascii="Times New Roman"/>
                <w:w w:val="99"/>
                <w:sz w:val="21"/>
              </w:rPr>
              <w:t>/</w:t>
            </w:r>
          </w:p>
        </w:tc>
        <w:tc>
          <w:tcPr>
            <w:tcW w:w="1404" w:type="dxa"/>
            <w:tcBorders>
              <w:top w:val="single" w:sz="4" w:space="0" w:color="000000"/>
              <w:left w:val="single" w:sz="4" w:space="0" w:color="000000"/>
              <w:bottom w:val="single" w:sz="4" w:space="0" w:color="000000"/>
              <w:right w:val="single" w:sz="4" w:space="0" w:color="000000"/>
            </w:tcBorders>
          </w:tcPr>
          <w:p w14:paraId="301D7977" w14:textId="77777777" w:rsidR="00751792" w:rsidRDefault="009C7D59">
            <w:pPr>
              <w:pStyle w:val="TableParagraph"/>
              <w:spacing w:before="77"/>
              <w:ind w:left="161" w:right="135"/>
              <w:rPr>
                <w:rFonts w:ascii="Times New Roman"/>
                <w:sz w:val="21"/>
              </w:rPr>
            </w:pPr>
            <w:r>
              <w:rPr>
                <w:rFonts w:ascii="Times New Roman"/>
                <w:sz w:val="21"/>
              </w:rPr>
              <w:t>0.90</w:t>
            </w:r>
          </w:p>
        </w:tc>
        <w:tc>
          <w:tcPr>
            <w:tcW w:w="1012" w:type="dxa"/>
            <w:tcBorders>
              <w:top w:val="single" w:sz="4" w:space="0" w:color="000000"/>
              <w:left w:val="single" w:sz="4" w:space="0" w:color="000000"/>
              <w:bottom w:val="single" w:sz="4" w:space="0" w:color="000000"/>
              <w:right w:val="single" w:sz="4" w:space="0" w:color="000000"/>
            </w:tcBorders>
          </w:tcPr>
          <w:p w14:paraId="75C9971B" w14:textId="77777777" w:rsidR="00751792" w:rsidRDefault="009C7D59">
            <w:pPr>
              <w:pStyle w:val="TableParagraph"/>
              <w:spacing w:before="77"/>
              <w:ind w:left="26"/>
              <w:rPr>
                <w:rFonts w:ascii="Times New Roman"/>
                <w:sz w:val="21"/>
              </w:rPr>
            </w:pPr>
            <w:r>
              <w:rPr>
                <w:rFonts w:ascii="Times New Roman"/>
                <w:w w:val="99"/>
                <w:sz w:val="21"/>
              </w:rPr>
              <w:t>/</w:t>
            </w:r>
          </w:p>
        </w:tc>
        <w:tc>
          <w:tcPr>
            <w:tcW w:w="1400" w:type="dxa"/>
            <w:tcBorders>
              <w:top w:val="single" w:sz="4" w:space="0" w:color="000000"/>
              <w:left w:val="single" w:sz="4" w:space="0" w:color="000000"/>
              <w:bottom w:val="single" w:sz="4" w:space="0" w:color="000000"/>
              <w:right w:val="single" w:sz="4" w:space="0" w:color="000000"/>
            </w:tcBorders>
          </w:tcPr>
          <w:p w14:paraId="51B6CE95" w14:textId="77777777" w:rsidR="00751792" w:rsidRDefault="009C7D59">
            <w:pPr>
              <w:pStyle w:val="TableParagraph"/>
              <w:spacing w:before="77"/>
              <w:ind w:left="160" w:right="133"/>
              <w:rPr>
                <w:rFonts w:ascii="Times New Roman"/>
                <w:sz w:val="21"/>
              </w:rPr>
            </w:pPr>
            <w:r>
              <w:rPr>
                <w:rFonts w:ascii="Times New Roman"/>
                <w:sz w:val="21"/>
              </w:rPr>
              <w:t>0.85</w:t>
            </w:r>
          </w:p>
        </w:tc>
        <w:tc>
          <w:tcPr>
            <w:tcW w:w="950" w:type="dxa"/>
            <w:tcBorders>
              <w:top w:val="single" w:sz="4" w:space="0" w:color="000000"/>
              <w:left w:val="single" w:sz="4" w:space="0" w:color="000000"/>
              <w:bottom w:val="single" w:sz="4" w:space="0" w:color="000000"/>
              <w:right w:val="single" w:sz="4" w:space="0" w:color="000000"/>
            </w:tcBorders>
          </w:tcPr>
          <w:p w14:paraId="6D2019FF" w14:textId="77777777" w:rsidR="00751792" w:rsidRDefault="009C7D59">
            <w:pPr>
              <w:pStyle w:val="TableParagraph"/>
              <w:spacing w:before="77"/>
              <w:ind w:left="26"/>
              <w:rPr>
                <w:rFonts w:ascii="Times New Roman"/>
                <w:sz w:val="21"/>
              </w:rPr>
            </w:pPr>
            <w:r>
              <w:rPr>
                <w:rFonts w:ascii="Times New Roman"/>
                <w:w w:val="99"/>
                <w:sz w:val="21"/>
              </w:rPr>
              <w:t>/</w:t>
            </w:r>
          </w:p>
        </w:tc>
        <w:tc>
          <w:tcPr>
            <w:tcW w:w="1277" w:type="dxa"/>
            <w:tcBorders>
              <w:top w:val="single" w:sz="4" w:space="0" w:color="000000"/>
              <w:left w:val="single" w:sz="4" w:space="0" w:color="000000"/>
              <w:bottom w:val="single" w:sz="4" w:space="0" w:color="000000"/>
              <w:right w:val="nil"/>
            </w:tcBorders>
          </w:tcPr>
          <w:p w14:paraId="03922CBF" w14:textId="77777777" w:rsidR="00751792" w:rsidRDefault="009C7D59">
            <w:pPr>
              <w:pStyle w:val="TableParagraph"/>
              <w:spacing w:before="77"/>
              <w:ind w:left="99" w:right="75"/>
              <w:rPr>
                <w:rFonts w:ascii="Times New Roman"/>
                <w:sz w:val="21"/>
              </w:rPr>
            </w:pPr>
            <w:r>
              <w:rPr>
                <w:rFonts w:ascii="Times New Roman"/>
                <w:sz w:val="21"/>
              </w:rPr>
              <w:t>0.80</w:t>
            </w:r>
          </w:p>
        </w:tc>
      </w:tr>
      <w:tr w:rsidR="00751792" w14:paraId="2AC18B5D" w14:textId="77777777">
        <w:trPr>
          <w:trHeight w:val="396"/>
        </w:trPr>
        <w:tc>
          <w:tcPr>
            <w:tcW w:w="1881" w:type="dxa"/>
            <w:tcBorders>
              <w:top w:val="single" w:sz="4" w:space="0" w:color="000000"/>
              <w:left w:val="nil"/>
              <w:bottom w:val="single" w:sz="4" w:space="0" w:color="000000"/>
              <w:right w:val="single" w:sz="4" w:space="0" w:color="000000"/>
            </w:tcBorders>
          </w:tcPr>
          <w:p w14:paraId="29F32B0F" w14:textId="77777777" w:rsidR="00751792" w:rsidRDefault="009C7D59">
            <w:pPr>
              <w:pStyle w:val="TableParagraph"/>
              <w:spacing w:before="62"/>
              <w:ind w:left="111" w:right="80"/>
              <w:rPr>
                <w:rFonts w:ascii="Times New Roman" w:eastAsia="Times New Roman"/>
                <w:sz w:val="21"/>
              </w:rPr>
            </w:pPr>
            <w:r>
              <w:rPr>
                <w:sz w:val="21"/>
              </w:rPr>
              <w:t>渣土防护率</w:t>
            </w:r>
            <w:r>
              <w:rPr>
                <w:rFonts w:ascii="Times New Roman" w:eastAsia="Times New Roman"/>
                <w:sz w:val="21"/>
              </w:rPr>
              <w:t>%</w:t>
            </w:r>
          </w:p>
        </w:tc>
        <w:tc>
          <w:tcPr>
            <w:tcW w:w="905" w:type="dxa"/>
            <w:tcBorders>
              <w:top w:val="single" w:sz="4" w:space="0" w:color="000000"/>
              <w:left w:val="single" w:sz="4" w:space="0" w:color="000000"/>
              <w:bottom w:val="single" w:sz="4" w:space="0" w:color="000000"/>
              <w:right w:val="single" w:sz="4" w:space="0" w:color="000000"/>
            </w:tcBorders>
          </w:tcPr>
          <w:p w14:paraId="70C7AAA6" w14:textId="77777777" w:rsidR="00751792" w:rsidRDefault="009C7D59">
            <w:pPr>
              <w:pStyle w:val="TableParagraph"/>
              <w:spacing w:before="76"/>
              <w:ind w:left="123" w:right="96"/>
              <w:rPr>
                <w:rFonts w:ascii="Times New Roman"/>
                <w:sz w:val="21"/>
              </w:rPr>
            </w:pPr>
            <w:r>
              <w:rPr>
                <w:rFonts w:ascii="Times New Roman"/>
                <w:sz w:val="21"/>
              </w:rPr>
              <w:t>95</w:t>
            </w:r>
          </w:p>
        </w:tc>
        <w:tc>
          <w:tcPr>
            <w:tcW w:w="1404" w:type="dxa"/>
            <w:tcBorders>
              <w:top w:val="single" w:sz="4" w:space="0" w:color="000000"/>
              <w:left w:val="single" w:sz="4" w:space="0" w:color="000000"/>
              <w:bottom w:val="single" w:sz="4" w:space="0" w:color="000000"/>
              <w:right w:val="single" w:sz="4" w:space="0" w:color="000000"/>
            </w:tcBorders>
          </w:tcPr>
          <w:p w14:paraId="36EA9818" w14:textId="77777777" w:rsidR="00751792" w:rsidRDefault="009C7D59">
            <w:pPr>
              <w:pStyle w:val="TableParagraph"/>
              <w:spacing w:before="76"/>
              <w:ind w:left="161" w:right="135"/>
              <w:rPr>
                <w:rFonts w:ascii="Times New Roman"/>
                <w:sz w:val="21"/>
              </w:rPr>
            </w:pPr>
            <w:r>
              <w:rPr>
                <w:rFonts w:ascii="Times New Roman"/>
                <w:sz w:val="21"/>
              </w:rPr>
              <w:t>97</w:t>
            </w:r>
          </w:p>
        </w:tc>
        <w:tc>
          <w:tcPr>
            <w:tcW w:w="1012" w:type="dxa"/>
            <w:tcBorders>
              <w:top w:val="single" w:sz="4" w:space="0" w:color="000000"/>
              <w:left w:val="single" w:sz="4" w:space="0" w:color="000000"/>
              <w:bottom w:val="single" w:sz="4" w:space="0" w:color="000000"/>
              <w:right w:val="single" w:sz="4" w:space="0" w:color="000000"/>
            </w:tcBorders>
          </w:tcPr>
          <w:p w14:paraId="60D998DF" w14:textId="77777777" w:rsidR="00751792" w:rsidRDefault="009C7D59">
            <w:pPr>
              <w:pStyle w:val="TableParagraph"/>
              <w:spacing w:before="76"/>
              <w:ind w:left="178" w:right="148"/>
              <w:rPr>
                <w:rFonts w:ascii="Times New Roman"/>
                <w:sz w:val="21"/>
              </w:rPr>
            </w:pPr>
            <w:r>
              <w:rPr>
                <w:rFonts w:ascii="Times New Roman"/>
                <w:sz w:val="21"/>
              </w:rPr>
              <w:t>90</w:t>
            </w:r>
          </w:p>
        </w:tc>
        <w:tc>
          <w:tcPr>
            <w:tcW w:w="1400" w:type="dxa"/>
            <w:tcBorders>
              <w:top w:val="single" w:sz="4" w:space="0" w:color="000000"/>
              <w:left w:val="single" w:sz="4" w:space="0" w:color="000000"/>
              <w:bottom w:val="single" w:sz="4" w:space="0" w:color="000000"/>
              <w:right w:val="single" w:sz="4" w:space="0" w:color="000000"/>
            </w:tcBorders>
          </w:tcPr>
          <w:p w14:paraId="16CAA025" w14:textId="77777777" w:rsidR="00751792" w:rsidRDefault="009C7D59">
            <w:pPr>
              <w:pStyle w:val="TableParagraph"/>
              <w:spacing w:before="76"/>
              <w:ind w:left="160" w:right="133"/>
              <w:rPr>
                <w:rFonts w:ascii="Times New Roman"/>
                <w:sz w:val="21"/>
              </w:rPr>
            </w:pPr>
            <w:r>
              <w:rPr>
                <w:rFonts w:ascii="Times New Roman"/>
                <w:sz w:val="21"/>
              </w:rPr>
              <w:t>95</w:t>
            </w:r>
          </w:p>
        </w:tc>
        <w:tc>
          <w:tcPr>
            <w:tcW w:w="950" w:type="dxa"/>
            <w:tcBorders>
              <w:top w:val="single" w:sz="4" w:space="0" w:color="000000"/>
              <w:left w:val="single" w:sz="4" w:space="0" w:color="000000"/>
              <w:bottom w:val="single" w:sz="4" w:space="0" w:color="000000"/>
              <w:right w:val="single" w:sz="4" w:space="0" w:color="000000"/>
            </w:tcBorders>
          </w:tcPr>
          <w:p w14:paraId="766E6BF4" w14:textId="77777777" w:rsidR="00751792" w:rsidRDefault="009C7D59">
            <w:pPr>
              <w:pStyle w:val="TableParagraph"/>
              <w:spacing w:before="76"/>
              <w:ind w:left="147" w:right="118"/>
              <w:rPr>
                <w:rFonts w:ascii="Times New Roman"/>
                <w:sz w:val="21"/>
              </w:rPr>
            </w:pPr>
            <w:r>
              <w:rPr>
                <w:rFonts w:ascii="Times New Roman"/>
                <w:sz w:val="21"/>
              </w:rPr>
              <w:t>85</w:t>
            </w:r>
          </w:p>
        </w:tc>
        <w:tc>
          <w:tcPr>
            <w:tcW w:w="1277" w:type="dxa"/>
            <w:tcBorders>
              <w:top w:val="single" w:sz="4" w:space="0" w:color="000000"/>
              <w:left w:val="single" w:sz="4" w:space="0" w:color="000000"/>
              <w:bottom w:val="single" w:sz="4" w:space="0" w:color="000000"/>
              <w:right w:val="nil"/>
            </w:tcBorders>
          </w:tcPr>
          <w:p w14:paraId="0530588B" w14:textId="77777777" w:rsidR="00751792" w:rsidRDefault="009C7D59">
            <w:pPr>
              <w:pStyle w:val="TableParagraph"/>
              <w:spacing w:before="76"/>
              <w:ind w:left="99" w:right="75"/>
              <w:rPr>
                <w:rFonts w:ascii="Times New Roman"/>
                <w:sz w:val="21"/>
              </w:rPr>
            </w:pPr>
            <w:r>
              <w:rPr>
                <w:rFonts w:ascii="Times New Roman"/>
                <w:sz w:val="21"/>
              </w:rPr>
              <w:t>90</w:t>
            </w:r>
          </w:p>
        </w:tc>
      </w:tr>
      <w:tr w:rsidR="00751792" w14:paraId="34BC197F" w14:textId="77777777">
        <w:trPr>
          <w:trHeight w:val="397"/>
        </w:trPr>
        <w:tc>
          <w:tcPr>
            <w:tcW w:w="1881" w:type="dxa"/>
            <w:tcBorders>
              <w:top w:val="single" w:sz="4" w:space="0" w:color="000000"/>
              <w:left w:val="nil"/>
              <w:bottom w:val="single" w:sz="4" w:space="0" w:color="000000"/>
              <w:right w:val="single" w:sz="4" w:space="0" w:color="000000"/>
            </w:tcBorders>
          </w:tcPr>
          <w:p w14:paraId="5E0C3178" w14:textId="77777777" w:rsidR="00751792" w:rsidRDefault="009C7D59">
            <w:pPr>
              <w:pStyle w:val="TableParagraph"/>
              <w:spacing w:before="63"/>
              <w:ind w:left="111" w:right="80"/>
              <w:rPr>
                <w:rFonts w:ascii="Times New Roman" w:eastAsia="Times New Roman"/>
                <w:sz w:val="21"/>
              </w:rPr>
            </w:pPr>
            <w:r>
              <w:rPr>
                <w:sz w:val="21"/>
              </w:rPr>
              <w:t>表土保护率</w:t>
            </w:r>
            <w:r>
              <w:rPr>
                <w:rFonts w:ascii="Times New Roman" w:eastAsia="Times New Roman"/>
                <w:sz w:val="21"/>
              </w:rPr>
              <w:t>%</w:t>
            </w:r>
          </w:p>
        </w:tc>
        <w:tc>
          <w:tcPr>
            <w:tcW w:w="905" w:type="dxa"/>
            <w:tcBorders>
              <w:top w:val="single" w:sz="4" w:space="0" w:color="000000"/>
              <w:left w:val="single" w:sz="4" w:space="0" w:color="000000"/>
              <w:bottom w:val="single" w:sz="4" w:space="0" w:color="000000"/>
              <w:right w:val="single" w:sz="4" w:space="0" w:color="000000"/>
            </w:tcBorders>
          </w:tcPr>
          <w:p w14:paraId="14D2BBC3" w14:textId="77777777" w:rsidR="00751792" w:rsidRDefault="009C7D59">
            <w:pPr>
              <w:pStyle w:val="TableParagraph"/>
              <w:spacing w:before="77"/>
              <w:ind w:left="123" w:right="96"/>
              <w:rPr>
                <w:rFonts w:ascii="Times New Roman"/>
                <w:sz w:val="21"/>
              </w:rPr>
            </w:pPr>
            <w:r>
              <w:rPr>
                <w:rFonts w:ascii="Times New Roman"/>
                <w:sz w:val="21"/>
              </w:rPr>
              <w:t>92</w:t>
            </w:r>
          </w:p>
        </w:tc>
        <w:tc>
          <w:tcPr>
            <w:tcW w:w="1404" w:type="dxa"/>
            <w:tcBorders>
              <w:top w:val="single" w:sz="4" w:space="0" w:color="000000"/>
              <w:left w:val="single" w:sz="4" w:space="0" w:color="000000"/>
              <w:bottom w:val="single" w:sz="4" w:space="0" w:color="000000"/>
              <w:right w:val="single" w:sz="4" w:space="0" w:color="000000"/>
            </w:tcBorders>
          </w:tcPr>
          <w:p w14:paraId="7379E248" w14:textId="77777777" w:rsidR="00751792" w:rsidRDefault="009C7D59">
            <w:pPr>
              <w:pStyle w:val="TableParagraph"/>
              <w:spacing w:before="77"/>
              <w:ind w:left="161" w:right="135"/>
              <w:rPr>
                <w:rFonts w:ascii="Times New Roman"/>
                <w:sz w:val="21"/>
              </w:rPr>
            </w:pPr>
            <w:r>
              <w:rPr>
                <w:rFonts w:ascii="Times New Roman"/>
                <w:sz w:val="21"/>
              </w:rPr>
              <w:t>92</w:t>
            </w:r>
          </w:p>
        </w:tc>
        <w:tc>
          <w:tcPr>
            <w:tcW w:w="1012" w:type="dxa"/>
            <w:tcBorders>
              <w:top w:val="single" w:sz="4" w:space="0" w:color="000000"/>
              <w:left w:val="single" w:sz="4" w:space="0" w:color="000000"/>
              <w:bottom w:val="single" w:sz="4" w:space="0" w:color="000000"/>
              <w:right w:val="single" w:sz="4" w:space="0" w:color="000000"/>
            </w:tcBorders>
          </w:tcPr>
          <w:p w14:paraId="25EAD812" w14:textId="77777777" w:rsidR="00751792" w:rsidRDefault="009C7D59">
            <w:pPr>
              <w:pStyle w:val="TableParagraph"/>
              <w:spacing w:before="77"/>
              <w:ind w:left="178" w:right="148"/>
              <w:rPr>
                <w:rFonts w:ascii="Times New Roman"/>
                <w:sz w:val="21"/>
              </w:rPr>
            </w:pPr>
            <w:r>
              <w:rPr>
                <w:rFonts w:ascii="Times New Roman"/>
                <w:sz w:val="21"/>
              </w:rPr>
              <w:t>87</w:t>
            </w:r>
          </w:p>
        </w:tc>
        <w:tc>
          <w:tcPr>
            <w:tcW w:w="1400" w:type="dxa"/>
            <w:tcBorders>
              <w:top w:val="single" w:sz="4" w:space="0" w:color="000000"/>
              <w:left w:val="single" w:sz="4" w:space="0" w:color="000000"/>
              <w:bottom w:val="single" w:sz="4" w:space="0" w:color="000000"/>
              <w:right w:val="single" w:sz="4" w:space="0" w:color="000000"/>
            </w:tcBorders>
          </w:tcPr>
          <w:p w14:paraId="3D700461" w14:textId="77777777" w:rsidR="00751792" w:rsidRDefault="009C7D59">
            <w:pPr>
              <w:pStyle w:val="TableParagraph"/>
              <w:spacing w:before="77"/>
              <w:ind w:left="160" w:right="133"/>
              <w:rPr>
                <w:rFonts w:ascii="Times New Roman"/>
                <w:sz w:val="21"/>
              </w:rPr>
            </w:pPr>
            <w:r>
              <w:rPr>
                <w:rFonts w:ascii="Times New Roman"/>
                <w:sz w:val="21"/>
              </w:rPr>
              <w:t>87</w:t>
            </w:r>
          </w:p>
        </w:tc>
        <w:tc>
          <w:tcPr>
            <w:tcW w:w="950" w:type="dxa"/>
            <w:tcBorders>
              <w:top w:val="single" w:sz="4" w:space="0" w:color="000000"/>
              <w:left w:val="single" w:sz="4" w:space="0" w:color="000000"/>
              <w:bottom w:val="single" w:sz="4" w:space="0" w:color="000000"/>
              <w:right w:val="single" w:sz="4" w:space="0" w:color="000000"/>
            </w:tcBorders>
          </w:tcPr>
          <w:p w14:paraId="0D64CEEA" w14:textId="77777777" w:rsidR="00751792" w:rsidRDefault="009C7D59">
            <w:pPr>
              <w:pStyle w:val="TableParagraph"/>
              <w:spacing w:before="77"/>
              <w:ind w:left="147" w:right="118"/>
              <w:rPr>
                <w:rFonts w:ascii="Times New Roman"/>
                <w:sz w:val="21"/>
              </w:rPr>
            </w:pPr>
            <w:r>
              <w:rPr>
                <w:rFonts w:ascii="Times New Roman"/>
                <w:sz w:val="21"/>
              </w:rPr>
              <w:t>82</w:t>
            </w:r>
          </w:p>
        </w:tc>
        <w:tc>
          <w:tcPr>
            <w:tcW w:w="1277" w:type="dxa"/>
            <w:tcBorders>
              <w:top w:val="single" w:sz="4" w:space="0" w:color="000000"/>
              <w:left w:val="single" w:sz="4" w:space="0" w:color="000000"/>
              <w:bottom w:val="single" w:sz="4" w:space="0" w:color="000000"/>
              <w:right w:val="nil"/>
            </w:tcBorders>
          </w:tcPr>
          <w:p w14:paraId="6F629A08" w14:textId="77777777" w:rsidR="00751792" w:rsidRDefault="009C7D59">
            <w:pPr>
              <w:pStyle w:val="TableParagraph"/>
              <w:spacing w:before="77"/>
              <w:ind w:left="99" w:right="75"/>
              <w:rPr>
                <w:rFonts w:ascii="Times New Roman"/>
                <w:sz w:val="21"/>
              </w:rPr>
            </w:pPr>
            <w:r>
              <w:rPr>
                <w:rFonts w:ascii="Times New Roman"/>
                <w:sz w:val="21"/>
              </w:rPr>
              <w:t>82</w:t>
            </w:r>
          </w:p>
        </w:tc>
      </w:tr>
      <w:tr w:rsidR="00751792" w14:paraId="622A985E" w14:textId="77777777">
        <w:trPr>
          <w:trHeight w:val="397"/>
        </w:trPr>
        <w:tc>
          <w:tcPr>
            <w:tcW w:w="1881" w:type="dxa"/>
            <w:tcBorders>
              <w:top w:val="single" w:sz="4" w:space="0" w:color="000000"/>
              <w:left w:val="nil"/>
              <w:bottom w:val="single" w:sz="4" w:space="0" w:color="000000"/>
              <w:right w:val="single" w:sz="4" w:space="0" w:color="000000"/>
            </w:tcBorders>
          </w:tcPr>
          <w:p w14:paraId="2F2AE8E4" w14:textId="77777777" w:rsidR="00751792" w:rsidRDefault="009C7D59">
            <w:pPr>
              <w:pStyle w:val="TableParagraph"/>
              <w:spacing w:before="62"/>
              <w:ind w:left="111" w:right="80"/>
              <w:rPr>
                <w:rFonts w:ascii="Times New Roman" w:eastAsia="Times New Roman"/>
                <w:sz w:val="21"/>
              </w:rPr>
            </w:pPr>
            <w:r>
              <w:rPr>
                <w:sz w:val="21"/>
              </w:rPr>
              <w:t>林草植被恢复率</w:t>
            </w:r>
            <w:r>
              <w:rPr>
                <w:rFonts w:ascii="Times New Roman" w:eastAsia="Times New Roman"/>
                <w:sz w:val="21"/>
              </w:rPr>
              <w:t>%</w:t>
            </w:r>
          </w:p>
        </w:tc>
        <w:tc>
          <w:tcPr>
            <w:tcW w:w="905" w:type="dxa"/>
            <w:tcBorders>
              <w:top w:val="single" w:sz="4" w:space="0" w:color="000000"/>
              <w:left w:val="single" w:sz="4" w:space="0" w:color="000000"/>
              <w:bottom w:val="single" w:sz="4" w:space="0" w:color="000000"/>
              <w:right w:val="single" w:sz="4" w:space="0" w:color="000000"/>
            </w:tcBorders>
          </w:tcPr>
          <w:p w14:paraId="1C353ECF" w14:textId="77777777" w:rsidR="00751792" w:rsidRDefault="009C7D59">
            <w:pPr>
              <w:pStyle w:val="TableParagraph"/>
              <w:spacing w:before="76"/>
              <w:ind w:left="28"/>
              <w:rPr>
                <w:rFonts w:ascii="Times New Roman"/>
                <w:sz w:val="21"/>
              </w:rPr>
            </w:pPr>
            <w:r>
              <w:rPr>
                <w:rFonts w:ascii="Times New Roman"/>
                <w:w w:val="99"/>
                <w:sz w:val="21"/>
              </w:rPr>
              <w:t>/</w:t>
            </w:r>
          </w:p>
        </w:tc>
        <w:tc>
          <w:tcPr>
            <w:tcW w:w="1404" w:type="dxa"/>
            <w:tcBorders>
              <w:top w:val="single" w:sz="4" w:space="0" w:color="000000"/>
              <w:left w:val="single" w:sz="4" w:space="0" w:color="000000"/>
              <w:bottom w:val="single" w:sz="4" w:space="0" w:color="000000"/>
              <w:right w:val="single" w:sz="4" w:space="0" w:color="000000"/>
            </w:tcBorders>
          </w:tcPr>
          <w:p w14:paraId="41B745B8" w14:textId="77777777" w:rsidR="00751792" w:rsidRDefault="009C7D59">
            <w:pPr>
              <w:pStyle w:val="TableParagraph"/>
              <w:spacing w:before="76"/>
              <w:ind w:left="161" w:right="135"/>
              <w:rPr>
                <w:rFonts w:ascii="Times New Roman"/>
                <w:sz w:val="21"/>
              </w:rPr>
            </w:pPr>
            <w:r>
              <w:rPr>
                <w:rFonts w:ascii="Times New Roman"/>
                <w:sz w:val="21"/>
              </w:rPr>
              <w:t>98</w:t>
            </w:r>
          </w:p>
        </w:tc>
        <w:tc>
          <w:tcPr>
            <w:tcW w:w="1012" w:type="dxa"/>
            <w:tcBorders>
              <w:top w:val="single" w:sz="4" w:space="0" w:color="000000"/>
              <w:left w:val="single" w:sz="4" w:space="0" w:color="000000"/>
              <w:bottom w:val="single" w:sz="4" w:space="0" w:color="000000"/>
              <w:right w:val="single" w:sz="4" w:space="0" w:color="000000"/>
            </w:tcBorders>
          </w:tcPr>
          <w:p w14:paraId="2EFA785D" w14:textId="77777777" w:rsidR="00751792" w:rsidRDefault="009C7D59">
            <w:pPr>
              <w:pStyle w:val="TableParagraph"/>
              <w:spacing w:before="76"/>
              <w:ind w:left="26"/>
              <w:rPr>
                <w:rFonts w:ascii="Times New Roman"/>
                <w:sz w:val="21"/>
              </w:rPr>
            </w:pPr>
            <w:r>
              <w:rPr>
                <w:rFonts w:ascii="Times New Roman"/>
                <w:w w:val="99"/>
                <w:sz w:val="21"/>
              </w:rPr>
              <w:t>/</w:t>
            </w:r>
          </w:p>
        </w:tc>
        <w:tc>
          <w:tcPr>
            <w:tcW w:w="1400" w:type="dxa"/>
            <w:tcBorders>
              <w:top w:val="single" w:sz="4" w:space="0" w:color="000000"/>
              <w:left w:val="single" w:sz="4" w:space="0" w:color="000000"/>
              <w:bottom w:val="single" w:sz="4" w:space="0" w:color="000000"/>
              <w:right w:val="single" w:sz="4" w:space="0" w:color="000000"/>
            </w:tcBorders>
          </w:tcPr>
          <w:p w14:paraId="59E85D6D" w14:textId="77777777" w:rsidR="00751792" w:rsidRDefault="009C7D59">
            <w:pPr>
              <w:pStyle w:val="TableParagraph"/>
              <w:spacing w:before="76"/>
              <w:ind w:left="160" w:right="133"/>
              <w:rPr>
                <w:rFonts w:ascii="Times New Roman"/>
                <w:sz w:val="21"/>
              </w:rPr>
            </w:pPr>
            <w:r>
              <w:rPr>
                <w:rFonts w:ascii="Times New Roman"/>
                <w:sz w:val="21"/>
              </w:rPr>
              <w:t>95</w:t>
            </w:r>
          </w:p>
        </w:tc>
        <w:tc>
          <w:tcPr>
            <w:tcW w:w="950" w:type="dxa"/>
            <w:tcBorders>
              <w:top w:val="single" w:sz="4" w:space="0" w:color="000000"/>
              <w:left w:val="single" w:sz="4" w:space="0" w:color="000000"/>
              <w:bottom w:val="single" w:sz="4" w:space="0" w:color="000000"/>
              <w:right w:val="single" w:sz="4" w:space="0" w:color="000000"/>
            </w:tcBorders>
          </w:tcPr>
          <w:p w14:paraId="4255100A" w14:textId="77777777" w:rsidR="00751792" w:rsidRDefault="009C7D59">
            <w:pPr>
              <w:pStyle w:val="TableParagraph"/>
              <w:spacing w:before="76"/>
              <w:ind w:left="26"/>
              <w:rPr>
                <w:rFonts w:ascii="Times New Roman"/>
                <w:sz w:val="21"/>
              </w:rPr>
            </w:pPr>
            <w:r>
              <w:rPr>
                <w:rFonts w:ascii="Times New Roman"/>
                <w:w w:val="99"/>
                <w:sz w:val="21"/>
              </w:rPr>
              <w:t>/</w:t>
            </w:r>
          </w:p>
        </w:tc>
        <w:tc>
          <w:tcPr>
            <w:tcW w:w="1277" w:type="dxa"/>
            <w:tcBorders>
              <w:top w:val="single" w:sz="4" w:space="0" w:color="000000"/>
              <w:left w:val="single" w:sz="4" w:space="0" w:color="000000"/>
              <w:bottom w:val="single" w:sz="4" w:space="0" w:color="000000"/>
              <w:right w:val="nil"/>
            </w:tcBorders>
          </w:tcPr>
          <w:p w14:paraId="5455299F" w14:textId="77777777" w:rsidR="00751792" w:rsidRDefault="009C7D59">
            <w:pPr>
              <w:pStyle w:val="TableParagraph"/>
              <w:spacing w:before="76"/>
              <w:ind w:left="99" w:right="75"/>
              <w:rPr>
                <w:rFonts w:ascii="Times New Roman"/>
                <w:sz w:val="21"/>
              </w:rPr>
            </w:pPr>
            <w:r>
              <w:rPr>
                <w:rFonts w:ascii="Times New Roman"/>
                <w:sz w:val="21"/>
              </w:rPr>
              <w:t>90</w:t>
            </w:r>
          </w:p>
        </w:tc>
      </w:tr>
      <w:tr w:rsidR="00751792" w14:paraId="76446F99" w14:textId="77777777">
        <w:trPr>
          <w:trHeight w:val="396"/>
        </w:trPr>
        <w:tc>
          <w:tcPr>
            <w:tcW w:w="1881" w:type="dxa"/>
            <w:tcBorders>
              <w:top w:val="single" w:sz="4" w:space="0" w:color="000000"/>
              <w:left w:val="nil"/>
              <w:right w:val="single" w:sz="4" w:space="0" w:color="000000"/>
            </w:tcBorders>
          </w:tcPr>
          <w:p w14:paraId="172445A9" w14:textId="77777777" w:rsidR="00751792" w:rsidRDefault="009C7D59">
            <w:pPr>
              <w:pStyle w:val="TableParagraph"/>
              <w:spacing w:before="63"/>
              <w:ind w:left="111" w:right="80"/>
              <w:rPr>
                <w:rFonts w:ascii="Times New Roman" w:eastAsia="Times New Roman"/>
                <w:sz w:val="21"/>
              </w:rPr>
            </w:pPr>
            <w:r>
              <w:rPr>
                <w:sz w:val="21"/>
              </w:rPr>
              <w:t>林草覆盖率</w:t>
            </w:r>
            <w:r>
              <w:rPr>
                <w:rFonts w:ascii="Times New Roman" w:eastAsia="Times New Roman"/>
                <w:sz w:val="21"/>
              </w:rPr>
              <w:t>%</w:t>
            </w:r>
          </w:p>
        </w:tc>
        <w:tc>
          <w:tcPr>
            <w:tcW w:w="905" w:type="dxa"/>
            <w:tcBorders>
              <w:top w:val="single" w:sz="4" w:space="0" w:color="000000"/>
              <w:left w:val="single" w:sz="4" w:space="0" w:color="000000"/>
              <w:right w:val="single" w:sz="4" w:space="0" w:color="000000"/>
            </w:tcBorders>
          </w:tcPr>
          <w:p w14:paraId="6591335E" w14:textId="77777777" w:rsidR="00751792" w:rsidRDefault="009C7D59">
            <w:pPr>
              <w:pStyle w:val="TableParagraph"/>
              <w:spacing w:before="77"/>
              <w:ind w:left="28"/>
              <w:rPr>
                <w:rFonts w:ascii="Times New Roman"/>
                <w:sz w:val="21"/>
              </w:rPr>
            </w:pPr>
            <w:r>
              <w:rPr>
                <w:rFonts w:ascii="Times New Roman"/>
                <w:w w:val="99"/>
                <w:sz w:val="21"/>
              </w:rPr>
              <w:t>/</w:t>
            </w:r>
          </w:p>
        </w:tc>
        <w:tc>
          <w:tcPr>
            <w:tcW w:w="1404" w:type="dxa"/>
            <w:tcBorders>
              <w:top w:val="single" w:sz="4" w:space="0" w:color="000000"/>
              <w:left w:val="single" w:sz="4" w:space="0" w:color="000000"/>
              <w:right w:val="single" w:sz="4" w:space="0" w:color="000000"/>
            </w:tcBorders>
          </w:tcPr>
          <w:p w14:paraId="0E6C8839" w14:textId="77777777" w:rsidR="00751792" w:rsidRDefault="009C7D59">
            <w:pPr>
              <w:pStyle w:val="TableParagraph"/>
              <w:spacing w:before="77"/>
              <w:ind w:left="161" w:right="135"/>
              <w:rPr>
                <w:rFonts w:ascii="Times New Roman"/>
                <w:sz w:val="21"/>
              </w:rPr>
            </w:pPr>
            <w:r>
              <w:rPr>
                <w:rFonts w:ascii="Times New Roman"/>
                <w:sz w:val="21"/>
              </w:rPr>
              <w:t>25</w:t>
            </w:r>
          </w:p>
        </w:tc>
        <w:tc>
          <w:tcPr>
            <w:tcW w:w="1012" w:type="dxa"/>
            <w:tcBorders>
              <w:top w:val="single" w:sz="4" w:space="0" w:color="000000"/>
              <w:left w:val="single" w:sz="4" w:space="0" w:color="000000"/>
              <w:right w:val="single" w:sz="4" w:space="0" w:color="000000"/>
            </w:tcBorders>
          </w:tcPr>
          <w:p w14:paraId="74B2BBD6" w14:textId="77777777" w:rsidR="00751792" w:rsidRDefault="009C7D59">
            <w:pPr>
              <w:pStyle w:val="TableParagraph"/>
              <w:spacing w:before="77"/>
              <w:ind w:left="26"/>
              <w:rPr>
                <w:rFonts w:ascii="Times New Roman"/>
                <w:sz w:val="21"/>
              </w:rPr>
            </w:pPr>
            <w:r>
              <w:rPr>
                <w:rFonts w:ascii="Times New Roman"/>
                <w:w w:val="99"/>
                <w:sz w:val="21"/>
              </w:rPr>
              <w:t>/</w:t>
            </w:r>
          </w:p>
        </w:tc>
        <w:tc>
          <w:tcPr>
            <w:tcW w:w="1400" w:type="dxa"/>
            <w:tcBorders>
              <w:top w:val="single" w:sz="4" w:space="0" w:color="000000"/>
              <w:left w:val="single" w:sz="4" w:space="0" w:color="000000"/>
              <w:right w:val="single" w:sz="4" w:space="0" w:color="000000"/>
            </w:tcBorders>
          </w:tcPr>
          <w:p w14:paraId="07DCE560" w14:textId="77777777" w:rsidR="00751792" w:rsidRDefault="009C7D59">
            <w:pPr>
              <w:pStyle w:val="TableParagraph"/>
              <w:spacing w:before="77"/>
              <w:ind w:left="160" w:right="133"/>
              <w:rPr>
                <w:rFonts w:ascii="Times New Roman"/>
                <w:sz w:val="21"/>
              </w:rPr>
            </w:pPr>
            <w:r>
              <w:rPr>
                <w:rFonts w:ascii="Times New Roman"/>
                <w:sz w:val="21"/>
              </w:rPr>
              <w:t>22</w:t>
            </w:r>
          </w:p>
        </w:tc>
        <w:tc>
          <w:tcPr>
            <w:tcW w:w="950" w:type="dxa"/>
            <w:tcBorders>
              <w:top w:val="single" w:sz="4" w:space="0" w:color="000000"/>
              <w:left w:val="single" w:sz="4" w:space="0" w:color="000000"/>
              <w:right w:val="single" w:sz="4" w:space="0" w:color="000000"/>
            </w:tcBorders>
          </w:tcPr>
          <w:p w14:paraId="40584541" w14:textId="77777777" w:rsidR="00751792" w:rsidRDefault="009C7D59">
            <w:pPr>
              <w:pStyle w:val="TableParagraph"/>
              <w:spacing w:before="77"/>
              <w:ind w:left="26"/>
              <w:rPr>
                <w:rFonts w:ascii="Times New Roman"/>
                <w:sz w:val="21"/>
              </w:rPr>
            </w:pPr>
            <w:r>
              <w:rPr>
                <w:rFonts w:ascii="Times New Roman"/>
                <w:w w:val="99"/>
                <w:sz w:val="21"/>
              </w:rPr>
              <w:t>/</w:t>
            </w:r>
          </w:p>
        </w:tc>
        <w:tc>
          <w:tcPr>
            <w:tcW w:w="1277" w:type="dxa"/>
            <w:tcBorders>
              <w:top w:val="single" w:sz="4" w:space="0" w:color="000000"/>
              <w:left w:val="single" w:sz="4" w:space="0" w:color="000000"/>
              <w:right w:val="nil"/>
            </w:tcBorders>
          </w:tcPr>
          <w:p w14:paraId="15659CFE" w14:textId="77777777" w:rsidR="00751792" w:rsidRDefault="009C7D59">
            <w:pPr>
              <w:pStyle w:val="TableParagraph"/>
              <w:spacing w:before="77"/>
              <w:ind w:left="99" w:right="75"/>
              <w:rPr>
                <w:rFonts w:ascii="Times New Roman"/>
                <w:sz w:val="21"/>
              </w:rPr>
            </w:pPr>
            <w:r>
              <w:rPr>
                <w:rFonts w:ascii="Times New Roman"/>
                <w:sz w:val="21"/>
              </w:rPr>
              <w:t>19</w:t>
            </w:r>
          </w:p>
        </w:tc>
      </w:tr>
    </w:tbl>
    <w:p w14:paraId="3A7A2AAE" w14:textId="77777777" w:rsidR="00751792" w:rsidRDefault="009C7D59">
      <w:pPr>
        <w:pStyle w:val="2"/>
        <w:numPr>
          <w:ilvl w:val="1"/>
          <w:numId w:val="5"/>
        </w:numPr>
        <w:tabs>
          <w:tab w:val="left" w:pos="959"/>
        </w:tabs>
        <w:spacing w:before="110"/>
        <w:ind w:left="958" w:hanging="481"/>
      </w:pPr>
      <w:bookmarkStart w:id="68" w:name="_bookmark21"/>
      <w:bookmarkStart w:id="69" w:name="2.3评价工作等级及评价范围"/>
      <w:bookmarkEnd w:id="68"/>
      <w:bookmarkEnd w:id="69"/>
      <w:r>
        <w:t>评价工作等级及评价范围</w:t>
      </w:r>
    </w:p>
    <w:p w14:paraId="7BC436D7" w14:textId="77777777" w:rsidR="00751792" w:rsidRDefault="009C7D59">
      <w:pPr>
        <w:pStyle w:val="a3"/>
        <w:spacing w:before="186"/>
        <w:ind w:right="4287"/>
        <w:jc w:val="center"/>
      </w:pPr>
      <w:r>
        <w:t>本项目各环境要素评价等级见下表：</w:t>
      </w:r>
    </w:p>
    <w:p w14:paraId="3178C9F2" w14:textId="77777777" w:rsidR="00751792" w:rsidRDefault="009C7D59">
      <w:pPr>
        <w:pStyle w:val="4"/>
        <w:tabs>
          <w:tab w:val="left" w:pos="1039"/>
        </w:tabs>
        <w:spacing w:before="142" w:after="3"/>
        <w:ind w:right="200"/>
        <w:jc w:val="center"/>
      </w:pPr>
      <w:r>
        <w:t>表</w:t>
      </w:r>
      <w:r>
        <w:rPr>
          <w:spacing w:val="-62"/>
        </w:rPr>
        <w:t xml:space="preserve"> </w:t>
      </w:r>
      <w:r>
        <w:rPr>
          <w:rFonts w:ascii="Times New Roman" w:eastAsia="Times New Roman"/>
        </w:rPr>
        <w:t>2.3-1</w:t>
      </w:r>
      <w:r>
        <w:rPr>
          <w:rFonts w:ascii="Times New Roman" w:eastAsia="Times New Roman"/>
        </w:rPr>
        <w:tab/>
      </w:r>
      <w:r>
        <w:t>评价等级表</w:t>
      </w:r>
    </w:p>
    <w:tbl>
      <w:tblPr>
        <w:tblW w:w="0" w:type="auto"/>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96"/>
        <w:gridCol w:w="2954"/>
        <w:gridCol w:w="967"/>
        <w:gridCol w:w="4481"/>
      </w:tblGrid>
      <w:tr w:rsidR="00751792" w14:paraId="0B0F5D23" w14:textId="77777777">
        <w:trPr>
          <w:trHeight w:val="678"/>
        </w:trPr>
        <w:tc>
          <w:tcPr>
            <w:tcW w:w="796" w:type="dxa"/>
            <w:tcBorders>
              <w:left w:val="nil"/>
              <w:bottom w:val="single" w:sz="4" w:space="0" w:color="000000"/>
              <w:right w:val="single" w:sz="4" w:space="0" w:color="000000"/>
            </w:tcBorders>
          </w:tcPr>
          <w:p w14:paraId="01E81BDD" w14:textId="77777777" w:rsidR="00751792" w:rsidRDefault="009C7D59">
            <w:pPr>
              <w:pStyle w:val="TableParagraph"/>
              <w:spacing w:before="7" w:line="310" w:lineRule="atLeast"/>
              <w:ind w:left="201" w:right="167"/>
              <w:jc w:val="left"/>
              <w:rPr>
                <w:b/>
                <w:sz w:val="21"/>
              </w:rPr>
            </w:pPr>
            <w:r>
              <w:rPr>
                <w:b/>
                <w:sz w:val="21"/>
              </w:rPr>
              <w:t>评价内容</w:t>
            </w:r>
          </w:p>
        </w:tc>
        <w:tc>
          <w:tcPr>
            <w:tcW w:w="2954" w:type="dxa"/>
            <w:tcBorders>
              <w:left w:val="single" w:sz="4" w:space="0" w:color="000000"/>
              <w:bottom w:val="single" w:sz="4" w:space="0" w:color="000000"/>
              <w:right w:val="single" w:sz="4" w:space="0" w:color="000000"/>
            </w:tcBorders>
          </w:tcPr>
          <w:p w14:paraId="4081A3AF" w14:textId="77777777" w:rsidR="00751792" w:rsidRDefault="00751792">
            <w:pPr>
              <w:pStyle w:val="TableParagraph"/>
              <w:spacing w:before="11"/>
              <w:jc w:val="left"/>
              <w:rPr>
                <w:b/>
                <w:sz w:val="15"/>
              </w:rPr>
            </w:pPr>
          </w:p>
          <w:p w14:paraId="48714578" w14:textId="77777777" w:rsidR="00751792" w:rsidRDefault="009C7D59">
            <w:pPr>
              <w:pStyle w:val="TableParagraph"/>
              <w:ind w:left="645"/>
              <w:jc w:val="left"/>
              <w:rPr>
                <w:b/>
                <w:sz w:val="21"/>
              </w:rPr>
            </w:pPr>
            <w:r>
              <w:rPr>
                <w:b/>
                <w:sz w:val="21"/>
              </w:rPr>
              <w:t>评价等级划分依据</w:t>
            </w:r>
          </w:p>
        </w:tc>
        <w:tc>
          <w:tcPr>
            <w:tcW w:w="967" w:type="dxa"/>
            <w:tcBorders>
              <w:left w:val="single" w:sz="4" w:space="0" w:color="000000"/>
              <w:bottom w:val="single" w:sz="4" w:space="0" w:color="000000"/>
              <w:right w:val="single" w:sz="4" w:space="0" w:color="000000"/>
            </w:tcBorders>
          </w:tcPr>
          <w:p w14:paraId="3C82F5B8" w14:textId="77777777" w:rsidR="00751792" w:rsidRDefault="009C7D59">
            <w:pPr>
              <w:pStyle w:val="TableParagraph"/>
              <w:spacing w:before="7" w:line="310" w:lineRule="atLeast"/>
              <w:ind w:left="178" w:right="145"/>
              <w:jc w:val="left"/>
              <w:rPr>
                <w:b/>
                <w:sz w:val="21"/>
              </w:rPr>
            </w:pPr>
            <w:r>
              <w:rPr>
                <w:b/>
                <w:sz w:val="21"/>
              </w:rPr>
              <w:t>评价工作等级</w:t>
            </w:r>
          </w:p>
        </w:tc>
        <w:tc>
          <w:tcPr>
            <w:tcW w:w="4481" w:type="dxa"/>
            <w:tcBorders>
              <w:left w:val="single" w:sz="4" w:space="0" w:color="000000"/>
              <w:bottom w:val="single" w:sz="4" w:space="0" w:color="000000"/>
              <w:right w:val="nil"/>
            </w:tcBorders>
          </w:tcPr>
          <w:p w14:paraId="0719679E" w14:textId="77777777" w:rsidR="00751792" w:rsidRDefault="00751792">
            <w:pPr>
              <w:pStyle w:val="TableParagraph"/>
              <w:spacing w:before="11"/>
              <w:jc w:val="left"/>
              <w:rPr>
                <w:b/>
                <w:sz w:val="15"/>
              </w:rPr>
            </w:pPr>
          </w:p>
          <w:p w14:paraId="74A8CEB8" w14:textId="77777777" w:rsidR="00751792" w:rsidRDefault="009C7D59">
            <w:pPr>
              <w:pStyle w:val="TableParagraph"/>
              <w:ind w:left="335" w:right="310"/>
              <w:rPr>
                <w:b/>
                <w:sz w:val="21"/>
              </w:rPr>
            </w:pPr>
            <w:r>
              <w:rPr>
                <w:b/>
                <w:sz w:val="21"/>
              </w:rPr>
              <w:t>评价范围</w:t>
            </w:r>
          </w:p>
        </w:tc>
      </w:tr>
      <w:tr w:rsidR="00751792" w14:paraId="3AD73B31" w14:textId="77777777">
        <w:trPr>
          <w:trHeight w:val="640"/>
        </w:trPr>
        <w:tc>
          <w:tcPr>
            <w:tcW w:w="796" w:type="dxa"/>
            <w:tcBorders>
              <w:top w:val="single" w:sz="4" w:space="0" w:color="000000"/>
              <w:left w:val="nil"/>
              <w:bottom w:val="single" w:sz="4" w:space="0" w:color="000000"/>
              <w:right w:val="single" w:sz="4" w:space="0" w:color="000000"/>
            </w:tcBorders>
          </w:tcPr>
          <w:p w14:paraId="6774B798" w14:textId="77777777" w:rsidR="00751792" w:rsidRDefault="009C7D59">
            <w:pPr>
              <w:pStyle w:val="TableParagraph"/>
              <w:spacing w:before="29"/>
              <w:ind w:left="201"/>
              <w:jc w:val="left"/>
              <w:rPr>
                <w:sz w:val="21"/>
              </w:rPr>
            </w:pPr>
            <w:r w:rsidRPr="00117F9E">
              <w:rPr>
                <w:sz w:val="21"/>
              </w:rPr>
              <w:t>环境</w:t>
            </w:r>
          </w:p>
          <w:p w14:paraId="03B41EAF" w14:textId="77777777" w:rsidR="00751792" w:rsidRDefault="009C7D59">
            <w:pPr>
              <w:pStyle w:val="TableParagraph"/>
              <w:spacing w:before="43"/>
              <w:ind w:left="201"/>
              <w:jc w:val="left"/>
              <w:rPr>
                <w:sz w:val="21"/>
              </w:rPr>
            </w:pPr>
            <w:r w:rsidRPr="00117F9E">
              <w:rPr>
                <w:sz w:val="21"/>
              </w:rPr>
              <w:t>空气</w:t>
            </w:r>
          </w:p>
        </w:tc>
        <w:tc>
          <w:tcPr>
            <w:tcW w:w="2954" w:type="dxa"/>
            <w:tcBorders>
              <w:top w:val="single" w:sz="4" w:space="0" w:color="000000"/>
              <w:left w:val="single" w:sz="4" w:space="0" w:color="000000"/>
              <w:bottom w:val="single" w:sz="4" w:space="0" w:color="000000"/>
              <w:right w:val="single" w:sz="4" w:space="0" w:color="000000"/>
            </w:tcBorders>
          </w:tcPr>
          <w:p w14:paraId="3009D899" w14:textId="77777777" w:rsidR="00751792" w:rsidRDefault="009C7D59">
            <w:pPr>
              <w:pStyle w:val="TableParagraph"/>
              <w:spacing w:before="29"/>
              <w:ind w:left="152" w:right="127"/>
              <w:rPr>
                <w:sz w:val="21"/>
              </w:rPr>
            </w:pPr>
            <w:r>
              <w:rPr>
                <w:sz w:val="21"/>
              </w:rPr>
              <w:t>《环境影响评价技术导则 大</w:t>
            </w:r>
          </w:p>
          <w:p w14:paraId="04C721D4" w14:textId="77777777" w:rsidR="00751792" w:rsidRDefault="009C7D59">
            <w:pPr>
              <w:pStyle w:val="TableParagraph"/>
              <w:spacing w:before="43"/>
              <w:ind w:left="152" w:right="122"/>
              <w:rPr>
                <w:sz w:val="21"/>
              </w:rPr>
            </w:pPr>
            <w:r>
              <w:rPr>
                <w:sz w:val="21"/>
              </w:rPr>
              <w:t>气环境》（</w:t>
            </w:r>
            <w:r>
              <w:rPr>
                <w:rFonts w:ascii="Times New Roman" w:eastAsia="Times New Roman"/>
                <w:sz w:val="21"/>
              </w:rPr>
              <w:t>HJ2.2-2018</w:t>
            </w:r>
            <w:r>
              <w:rPr>
                <w:sz w:val="21"/>
              </w:rPr>
              <w:t>）</w:t>
            </w:r>
          </w:p>
        </w:tc>
        <w:tc>
          <w:tcPr>
            <w:tcW w:w="967" w:type="dxa"/>
            <w:tcBorders>
              <w:top w:val="single" w:sz="4" w:space="0" w:color="000000"/>
              <w:left w:val="single" w:sz="4" w:space="0" w:color="000000"/>
              <w:bottom w:val="single" w:sz="4" w:space="0" w:color="000000"/>
              <w:right w:val="single" w:sz="4" w:space="0" w:color="000000"/>
            </w:tcBorders>
          </w:tcPr>
          <w:p w14:paraId="666976FD" w14:textId="77777777" w:rsidR="00751792" w:rsidRDefault="00751792">
            <w:pPr>
              <w:pStyle w:val="TableParagraph"/>
              <w:spacing w:before="5"/>
              <w:jc w:val="left"/>
              <w:rPr>
                <w:b/>
                <w:sz w:val="14"/>
              </w:rPr>
            </w:pPr>
          </w:p>
          <w:p w14:paraId="7706B1DB" w14:textId="77777777" w:rsidR="00751792" w:rsidRDefault="009C7D59">
            <w:pPr>
              <w:pStyle w:val="TableParagraph"/>
              <w:spacing w:before="1"/>
              <w:ind w:left="135" w:right="112"/>
              <w:rPr>
                <w:sz w:val="21"/>
              </w:rPr>
            </w:pPr>
            <w:r>
              <w:rPr>
                <w:sz w:val="21"/>
              </w:rPr>
              <w:t>二级</w:t>
            </w:r>
          </w:p>
        </w:tc>
        <w:tc>
          <w:tcPr>
            <w:tcW w:w="4481" w:type="dxa"/>
            <w:tcBorders>
              <w:top w:val="single" w:sz="4" w:space="0" w:color="000000"/>
              <w:left w:val="single" w:sz="4" w:space="0" w:color="000000"/>
              <w:bottom w:val="single" w:sz="4" w:space="0" w:color="000000"/>
              <w:right w:val="nil"/>
            </w:tcBorders>
          </w:tcPr>
          <w:p w14:paraId="56E2189E" w14:textId="77777777" w:rsidR="00751792" w:rsidRDefault="009C7D59">
            <w:pPr>
              <w:pStyle w:val="TableParagraph"/>
              <w:spacing w:before="185"/>
              <w:ind w:right="1146"/>
              <w:jc w:val="right"/>
              <w:rPr>
                <w:sz w:val="21"/>
              </w:rPr>
            </w:pPr>
            <w:r>
              <w:rPr>
                <w:sz w:val="21"/>
              </w:rPr>
              <w:t xml:space="preserve">边长为 </w:t>
            </w:r>
            <w:r>
              <w:rPr>
                <w:rFonts w:ascii="Times New Roman" w:eastAsia="Times New Roman"/>
                <w:sz w:val="21"/>
              </w:rPr>
              <w:t xml:space="preserve">5km </w:t>
            </w:r>
            <w:r>
              <w:rPr>
                <w:sz w:val="21"/>
              </w:rPr>
              <w:t>的矩形范围</w:t>
            </w:r>
          </w:p>
        </w:tc>
      </w:tr>
      <w:tr w:rsidR="00751792" w14:paraId="17606C05" w14:textId="77777777">
        <w:trPr>
          <w:trHeight w:val="640"/>
        </w:trPr>
        <w:tc>
          <w:tcPr>
            <w:tcW w:w="796" w:type="dxa"/>
            <w:tcBorders>
              <w:top w:val="single" w:sz="4" w:space="0" w:color="000000"/>
              <w:left w:val="nil"/>
              <w:bottom w:val="single" w:sz="4" w:space="0" w:color="000000"/>
              <w:right w:val="single" w:sz="4" w:space="0" w:color="000000"/>
            </w:tcBorders>
          </w:tcPr>
          <w:p w14:paraId="6E069FD0" w14:textId="77777777" w:rsidR="00751792" w:rsidRDefault="009C7D59">
            <w:pPr>
              <w:pStyle w:val="TableParagraph"/>
              <w:spacing w:before="29"/>
              <w:ind w:left="180" w:right="151"/>
              <w:rPr>
                <w:sz w:val="21"/>
              </w:rPr>
            </w:pPr>
            <w:r>
              <w:rPr>
                <w:sz w:val="21"/>
              </w:rPr>
              <w:t>地表</w:t>
            </w:r>
          </w:p>
          <w:p w14:paraId="0F2DE6AD" w14:textId="77777777" w:rsidR="00751792" w:rsidRDefault="009C7D59">
            <w:pPr>
              <w:pStyle w:val="TableParagraph"/>
              <w:spacing w:before="43"/>
              <w:ind w:left="31"/>
              <w:rPr>
                <w:sz w:val="21"/>
              </w:rPr>
            </w:pPr>
            <w:r>
              <w:rPr>
                <w:w w:val="99"/>
                <w:sz w:val="21"/>
              </w:rPr>
              <w:t>水</w:t>
            </w:r>
          </w:p>
        </w:tc>
        <w:tc>
          <w:tcPr>
            <w:tcW w:w="2954" w:type="dxa"/>
            <w:tcBorders>
              <w:top w:val="single" w:sz="4" w:space="0" w:color="000000"/>
              <w:left w:val="single" w:sz="4" w:space="0" w:color="000000"/>
              <w:bottom w:val="single" w:sz="4" w:space="0" w:color="000000"/>
              <w:right w:val="single" w:sz="4" w:space="0" w:color="000000"/>
            </w:tcBorders>
          </w:tcPr>
          <w:p w14:paraId="6EF734EA" w14:textId="77777777" w:rsidR="00751792" w:rsidRDefault="009C7D59">
            <w:pPr>
              <w:pStyle w:val="TableParagraph"/>
              <w:spacing w:before="29"/>
              <w:ind w:left="173"/>
              <w:jc w:val="left"/>
              <w:rPr>
                <w:sz w:val="21"/>
              </w:rPr>
            </w:pPr>
            <w:r>
              <w:rPr>
                <w:sz w:val="21"/>
              </w:rPr>
              <w:t>《环境影响评价技术导则 地</w:t>
            </w:r>
          </w:p>
          <w:p w14:paraId="1CB5EC72" w14:textId="77777777" w:rsidR="00751792" w:rsidRDefault="009C7D59">
            <w:pPr>
              <w:pStyle w:val="TableParagraph"/>
              <w:spacing w:before="43"/>
              <w:ind w:left="259"/>
              <w:jc w:val="left"/>
              <w:rPr>
                <w:sz w:val="21"/>
              </w:rPr>
            </w:pPr>
            <w:r>
              <w:rPr>
                <w:sz w:val="21"/>
              </w:rPr>
              <w:t>表水环境》（</w:t>
            </w:r>
            <w:r>
              <w:rPr>
                <w:rFonts w:ascii="Times New Roman" w:eastAsia="Times New Roman"/>
                <w:sz w:val="21"/>
              </w:rPr>
              <w:t>HJ2.3-2018</w:t>
            </w:r>
            <w:r>
              <w:rPr>
                <w:sz w:val="21"/>
              </w:rPr>
              <w:t>）</w:t>
            </w:r>
          </w:p>
        </w:tc>
        <w:tc>
          <w:tcPr>
            <w:tcW w:w="967" w:type="dxa"/>
            <w:tcBorders>
              <w:top w:val="single" w:sz="4" w:space="0" w:color="000000"/>
              <w:left w:val="single" w:sz="4" w:space="0" w:color="000000"/>
              <w:bottom w:val="single" w:sz="4" w:space="0" w:color="000000"/>
              <w:right w:val="single" w:sz="4" w:space="0" w:color="000000"/>
            </w:tcBorders>
          </w:tcPr>
          <w:p w14:paraId="0A3C9993" w14:textId="77777777" w:rsidR="00751792" w:rsidRDefault="009C7D59">
            <w:pPr>
              <w:pStyle w:val="TableParagraph"/>
              <w:spacing w:before="185"/>
              <w:ind w:left="138" w:right="112"/>
              <w:rPr>
                <w:rFonts w:ascii="Times New Roman" w:eastAsia="Times New Roman"/>
                <w:sz w:val="21"/>
              </w:rPr>
            </w:pPr>
            <w:r>
              <w:rPr>
                <w:sz w:val="21"/>
              </w:rPr>
              <w:t xml:space="preserve">三级 </w:t>
            </w:r>
            <w:r>
              <w:rPr>
                <w:rFonts w:ascii="Times New Roman" w:eastAsia="Times New Roman"/>
                <w:sz w:val="21"/>
              </w:rPr>
              <w:t>B</w:t>
            </w:r>
          </w:p>
        </w:tc>
        <w:tc>
          <w:tcPr>
            <w:tcW w:w="4481" w:type="dxa"/>
            <w:tcBorders>
              <w:top w:val="single" w:sz="4" w:space="0" w:color="000000"/>
              <w:left w:val="single" w:sz="4" w:space="0" w:color="000000"/>
              <w:bottom w:val="single" w:sz="4" w:space="0" w:color="000000"/>
              <w:right w:val="nil"/>
            </w:tcBorders>
          </w:tcPr>
          <w:p w14:paraId="51DC4CCE" w14:textId="77777777" w:rsidR="00751792" w:rsidRDefault="009C7D59">
            <w:pPr>
              <w:pStyle w:val="TableParagraph"/>
              <w:spacing w:before="29"/>
              <w:ind w:left="335" w:right="315"/>
              <w:rPr>
                <w:sz w:val="21"/>
              </w:rPr>
            </w:pPr>
            <w:r>
              <w:rPr>
                <w:sz w:val="21"/>
              </w:rPr>
              <w:t xml:space="preserve">污水处理厂排水口上游 </w:t>
            </w:r>
            <w:r>
              <w:rPr>
                <w:rFonts w:ascii="Times New Roman" w:eastAsia="Times New Roman"/>
                <w:sz w:val="21"/>
              </w:rPr>
              <w:t xml:space="preserve">500m </w:t>
            </w:r>
            <w:r>
              <w:rPr>
                <w:sz w:val="21"/>
              </w:rPr>
              <w:t>至排口下游</w:t>
            </w:r>
          </w:p>
          <w:p w14:paraId="0B7B61B7" w14:textId="77777777" w:rsidR="00751792" w:rsidRDefault="009C7D59">
            <w:pPr>
              <w:pStyle w:val="TableParagraph"/>
              <w:spacing w:before="57"/>
              <w:ind w:left="335" w:right="311"/>
              <w:rPr>
                <w:rFonts w:ascii="Times New Roman"/>
                <w:sz w:val="21"/>
              </w:rPr>
            </w:pPr>
            <w:r>
              <w:rPr>
                <w:rFonts w:ascii="Times New Roman"/>
                <w:sz w:val="21"/>
              </w:rPr>
              <w:t>1500m</w:t>
            </w:r>
          </w:p>
        </w:tc>
      </w:tr>
      <w:tr w:rsidR="00751792" w14:paraId="28562E0D" w14:textId="77777777">
        <w:trPr>
          <w:trHeight w:val="637"/>
        </w:trPr>
        <w:tc>
          <w:tcPr>
            <w:tcW w:w="796" w:type="dxa"/>
            <w:tcBorders>
              <w:top w:val="single" w:sz="4" w:space="0" w:color="000000"/>
              <w:left w:val="nil"/>
              <w:right w:val="single" w:sz="4" w:space="0" w:color="000000"/>
            </w:tcBorders>
          </w:tcPr>
          <w:p w14:paraId="691CBAAE" w14:textId="77777777" w:rsidR="00751792" w:rsidRDefault="009C7D59">
            <w:pPr>
              <w:pStyle w:val="TableParagraph"/>
              <w:spacing w:before="30"/>
              <w:ind w:left="180" w:right="151"/>
              <w:rPr>
                <w:sz w:val="21"/>
              </w:rPr>
            </w:pPr>
            <w:r>
              <w:rPr>
                <w:sz w:val="21"/>
              </w:rPr>
              <w:t>声环</w:t>
            </w:r>
          </w:p>
          <w:p w14:paraId="0E328E44" w14:textId="77777777" w:rsidR="00751792" w:rsidRDefault="009C7D59">
            <w:pPr>
              <w:pStyle w:val="TableParagraph"/>
              <w:spacing w:before="43"/>
              <w:ind w:left="31"/>
              <w:rPr>
                <w:sz w:val="21"/>
              </w:rPr>
            </w:pPr>
            <w:r>
              <w:rPr>
                <w:w w:val="99"/>
                <w:sz w:val="21"/>
              </w:rPr>
              <w:t>境</w:t>
            </w:r>
          </w:p>
        </w:tc>
        <w:tc>
          <w:tcPr>
            <w:tcW w:w="2954" w:type="dxa"/>
            <w:tcBorders>
              <w:top w:val="single" w:sz="4" w:space="0" w:color="000000"/>
              <w:left w:val="single" w:sz="4" w:space="0" w:color="000000"/>
              <w:right w:val="single" w:sz="4" w:space="0" w:color="000000"/>
            </w:tcBorders>
          </w:tcPr>
          <w:p w14:paraId="44886D24" w14:textId="77777777" w:rsidR="00751792" w:rsidRDefault="009C7D59">
            <w:pPr>
              <w:pStyle w:val="TableParagraph"/>
              <w:spacing w:before="30"/>
              <w:ind w:left="152" w:right="127"/>
              <w:rPr>
                <w:sz w:val="21"/>
              </w:rPr>
            </w:pPr>
            <w:r>
              <w:rPr>
                <w:sz w:val="21"/>
              </w:rPr>
              <w:t>《环境影响评价技术导则 声</w:t>
            </w:r>
          </w:p>
          <w:p w14:paraId="40CFDEE3" w14:textId="77777777" w:rsidR="00751792" w:rsidRDefault="009C7D59">
            <w:pPr>
              <w:pStyle w:val="TableParagraph"/>
              <w:spacing w:before="43"/>
              <w:ind w:left="152" w:right="125"/>
              <w:rPr>
                <w:sz w:val="21"/>
              </w:rPr>
            </w:pPr>
            <w:r>
              <w:rPr>
                <w:sz w:val="21"/>
              </w:rPr>
              <w:t>环境》（</w:t>
            </w:r>
            <w:r>
              <w:rPr>
                <w:rFonts w:ascii="Times New Roman" w:eastAsia="Times New Roman"/>
                <w:sz w:val="21"/>
              </w:rPr>
              <w:t>HJ2.4-2009</w:t>
            </w:r>
            <w:r>
              <w:rPr>
                <w:sz w:val="21"/>
              </w:rPr>
              <w:t>）</w:t>
            </w:r>
          </w:p>
        </w:tc>
        <w:tc>
          <w:tcPr>
            <w:tcW w:w="967" w:type="dxa"/>
            <w:tcBorders>
              <w:top w:val="single" w:sz="4" w:space="0" w:color="000000"/>
              <w:left w:val="single" w:sz="4" w:space="0" w:color="000000"/>
              <w:right w:val="single" w:sz="4" w:space="0" w:color="000000"/>
            </w:tcBorders>
          </w:tcPr>
          <w:p w14:paraId="01A67805" w14:textId="77777777" w:rsidR="00751792" w:rsidRDefault="009C7D59">
            <w:pPr>
              <w:pStyle w:val="TableParagraph"/>
              <w:spacing w:before="168"/>
              <w:ind w:left="138" w:right="112"/>
              <w:rPr>
                <w:sz w:val="21"/>
              </w:rPr>
            </w:pPr>
            <w:r>
              <w:rPr>
                <w:sz w:val="24"/>
              </w:rPr>
              <w:t>二</w:t>
            </w:r>
            <w:r>
              <w:rPr>
                <w:sz w:val="21"/>
              </w:rPr>
              <w:t>级</w:t>
            </w:r>
          </w:p>
        </w:tc>
        <w:tc>
          <w:tcPr>
            <w:tcW w:w="4481" w:type="dxa"/>
            <w:tcBorders>
              <w:top w:val="single" w:sz="4" w:space="0" w:color="000000"/>
              <w:left w:val="single" w:sz="4" w:space="0" w:color="000000"/>
              <w:right w:val="nil"/>
            </w:tcBorders>
          </w:tcPr>
          <w:p w14:paraId="6A570B37" w14:textId="77777777" w:rsidR="00751792" w:rsidRDefault="009C7D59">
            <w:pPr>
              <w:pStyle w:val="TableParagraph"/>
              <w:spacing w:before="186"/>
              <w:ind w:right="1199"/>
              <w:jc w:val="right"/>
              <w:rPr>
                <w:sz w:val="21"/>
              </w:rPr>
            </w:pPr>
            <w:r>
              <w:rPr>
                <w:sz w:val="21"/>
              </w:rPr>
              <w:t xml:space="preserve">项目厂界外 </w:t>
            </w:r>
            <w:r>
              <w:rPr>
                <w:rFonts w:ascii="Times New Roman" w:eastAsia="Times New Roman"/>
                <w:sz w:val="21"/>
              </w:rPr>
              <w:t xml:space="preserve">200m </w:t>
            </w:r>
            <w:r>
              <w:rPr>
                <w:sz w:val="21"/>
              </w:rPr>
              <w:t>范围</w:t>
            </w:r>
          </w:p>
        </w:tc>
      </w:tr>
    </w:tbl>
    <w:p w14:paraId="0D316B56" w14:textId="77777777" w:rsidR="00751792" w:rsidRDefault="00751792">
      <w:pPr>
        <w:jc w:val="right"/>
        <w:rPr>
          <w:sz w:val="21"/>
        </w:rPr>
        <w:sectPr w:rsidR="00751792">
          <w:pgSz w:w="11910" w:h="16840"/>
          <w:pgMar w:top="1100" w:right="1160" w:bottom="1320" w:left="1180" w:header="878" w:footer="1134" w:gutter="0"/>
          <w:cols w:space="720"/>
        </w:sectPr>
      </w:pPr>
    </w:p>
    <w:p w14:paraId="3BEF8813" w14:textId="77777777" w:rsidR="00751792" w:rsidRDefault="00751792">
      <w:pPr>
        <w:pStyle w:val="a3"/>
        <w:spacing w:before="9"/>
        <w:rPr>
          <w:b/>
          <w:sz w:val="23"/>
        </w:rPr>
      </w:pPr>
    </w:p>
    <w:tbl>
      <w:tblPr>
        <w:tblW w:w="0" w:type="auto"/>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96"/>
        <w:gridCol w:w="2954"/>
        <w:gridCol w:w="967"/>
        <w:gridCol w:w="4481"/>
      </w:tblGrid>
      <w:tr w:rsidR="00751792" w14:paraId="612ACA65" w14:textId="77777777">
        <w:trPr>
          <w:trHeight w:val="936"/>
        </w:trPr>
        <w:tc>
          <w:tcPr>
            <w:tcW w:w="796" w:type="dxa"/>
            <w:tcBorders>
              <w:left w:val="nil"/>
              <w:bottom w:val="single" w:sz="4" w:space="0" w:color="000000"/>
              <w:right w:val="single" w:sz="4" w:space="0" w:color="000000"/>
            </w:tcBorders>
          </w:tcPr>
          <w:p w14:paraId="6F4425D4" w14:textId="77777777" w:rsidR="00751792" w:rsidRDefault="009C7D59">
            <w:pPr>
              <w:pStyle w:val="TableParagraph"/>
              <w:spacing w:before="177" w:line="278" w:lineRule="auto"/>
              <w:ind w:left="306" w:right="170" w:hanging="106"/>
              <w:jc w:val="left"/>
              <w:rPr>
                <w:sz w:val="21"/>
              </w:rPr>
            </w:pPr>
            <w:r>
              <w:rPr>
                <w:sz w:val="21"/>
              </w:rPr>
              <w:t>地下水</w:t>
            </w:r>
          </w:p>
        </w:tc>
        <w:tc>
          <w:tcPr>
            <w:tcW w:w="2954" w:type="dxa"/>
            <w:tcBorders>
              <w:left w:val="single" w:sz="4" w:space="0" w:color="000000"/>
              <w:bottom w:val="single" w:sz="4" w:space="0" w:color="000000"/>
              <w:right w:val="single" w:sz="4" w:space="0" w:color="000000"/>
            </w:tcBorders>
          </w:tcPr>
          <w:p w14:paraId="246C298F" w14:textId="77777777" w:rsidR="00751792" w:rsidRDefault="009C7D59">
            <w:pPr>
              <w:pStyle w:val="TableParagraph"/>
              <w:spacing w:before="177" w:line="278" w:lineRule="auto"/>
              <w:ind w:left="302" w:right="145" w:hanging="130"/>
              <w:jc w:val="left"/>
              <w:rPr>
                <w:rFonts w:ascii="Times New Roman" w:eastAsia="Times New Roman"/>
                <w:sz w:val="21"/>
              </w:rPr>
            </w:pPr>
            <w:r>
              <w:rPr>
                <w:sz w:val="21"/>
              </w:rPr>
              <w:t>《环境影响评价技术导则 地下水环境》（</w:t>
            </w:r>
            <w:r>
              <w:rPr>
                <w:rFonts w:ascii="Times New Roman" w:eastAsia="Times New Roman"/>
                <w:sz w:val="21"/>
              </w:rPr>
              <w:t>HJ610-2016)</w:t>
            </w:r>
          </w:p>
        </w:tc>
        <w:tc>
          <w:tcPr>
            <w:tcW w:w="967" w:type="dxa"/>
            <w:tcBorders>
              <w:left w:val="single" w:sz="4" w:space="0" w:color="000000"/>
              <w:bottom w:val="single" w:sz="4" w:space="0" w:color="000000"/>
              <w:right w:val="single" w:sz="4" w:space="0" w:color="000000"/>
            </w:tcBorders>
          </w:tcPr>
          <w:p w14:paraId="64830A05" w14:textId="77777777" w:rsidR="00751792" w:rsidRDefault="00751792">
            <w:pPr>
              <w:pStyle w:val="TableParagraph"/>
              <w:jc w:val="left"/>
              <w:rPr>
                <w:b/>
                <w:sz w:val="26"/>
              </w:rPr>
            </w:pPr>
          </w:p>
          <w:p w14:paraId="12244F11" w14:textId="77777777" w:rsidR="00751792" w:rsidRDefault="009C7D59">
            <w:pPr>
              <w:pStyle w:val="TableParagraph"/>
              <w:ind w:left="281"/>
              <w:jc w:val="left"/>
              <w:rPr>
                <w:sz w:val="21"/>
              </w:rPr>
            </w:pPr>
            <w:r>
              <w:rPr>
                <w:sz w:val="21"/>
              </w:rPr>
              <w:t>三级</w:t>
            </w:r>
          </w:p>
        </w:tc>
        <w:tc>
          <w:tcPr>
            <w:tcW w:w="4481" w:type="dxa"/>
            <w:tcBorders>
              <w:left w:val="single" w:sz="4" w:space="0" w:color="000000"/>
              <w:bottom w:val="single" w:sz="4" w:space="0" w:color="000000"/>
              <w:right w:val="nil"/>
            </w:tcBorders>
          </w:tcPr>
          <w:p w14:paraId="15F9EC36" w14:textId="77777777" w:rsidR="00751792" w:rsidRDefault="009C7D59">
            <w:pPr>
              <w:pStyle w:val="TableParagraph"/>
              <w:spacing w:before="21" w:line="278" w:lineRule="auto"/>
              <w:ind w:left="118" w:right="94" w:hanging="3"/>
              <w:rPr>
                <w:sz w:val="21"/>
              </w:rPr>
            </w:pPr>
            <w:r>
              <w:rPr>
                <w:sz w:val="21"/>
              </w:rPr>
              <w:t>可能导致地下水水质变化的区域，一般在一个</w:t>
            </w:r>
            <w:r>
              <w:rPr>
                <w:spacing w:val="-7"/>
                <w:sz w:val="21"/>
              </w:rPr>
              <w:t xml:space="preserve">完整的水文地质单元区域内，厂址附近 </w:t>
            </w:r>
            <w:r>
              <w:rPr>
                <w:rFonts w:ascii="Times New Roman" w:eastAsia="Times New Roman"/>
                <w:sz w:val="21"/>
              </w:rPr>
              <w:t>6km</w:t>
            </w:r>
            <w:r>
              <w:rPr>
                <w:rFonts w:ascii="Times New Roman" w:eastAsia="Times New Roman"/>
                <w:position w:val="7"/>
                <w:sz w:val="13"/>
              </w:rPr>
              <w:t xml:space="preserve">2 </w:t>
            </w:r>
            <w:r>
              <w:rPr>
                <w:sz w:val="21"/>
              </w:rPr>
              <w:t>范</w:t>
            </w:r>
          </w:p>
          <w:p w14:paraId="2FE78D77" w14:textId="77777777" w:rsidR="00751792" w:rsidRDefault="009C7D59">
            <w:pPr>
              <w:pStyle w:val="TableParagraph"/>
              <w:spacing w:line="269" w:lineRule="exact"/>
              <w:ind w:left="21"/>
              <w:rPr>
                <w:sz w:val="21"/>
              </w:rPr>
            </w:pPr>
            <w:r>
              <w:rPr>
                <w:w w:val="99"/>
                <w:sz w:val="21"/>
              </w:rPr>
              <w:t>围</w:t>
            </w:r>
          </w:p>
        </w:tc>
      </w:tr>
      <w:tr w:rsidR="00751792" w14:paraId="5ED34755" w14:textId="77777777">
        <w:trPr>
          <w:trHeight w:val="624"/>
        </w:trPr>
        <w:tc>
          <w:tcPr>
            <w:tcW w:w="796" w:type="dxa"/>
            <w:tcBorders>
              <w:top w:val="single" w:sz="4" w:space="0" w:color="000000"/>
              <w:left w:val="nil"/>
              <w:bottom w:val="single" w:sz="4" w:space="0" w:color="000000"/>
              <w:right w:val="single" w:sz="4" w:space="0" w:color="000000"/>
            </w:tcBorders>
          </w:tcPr>
          <w:p w14:paraId="41A37F6D" w14:textId="77777777" w:rsidR="00751792" w:rsidRDefault="009C7D59">
            <w:pPr>
              <w:pStyle w:val="TableParagraph"/>
              <w:spacing w:before="20"/>
              <w:ind w:left="201"/>
              <w:jc w:val="left"/>
              <w:rPr>
                <w:sz w:val="21"/>
              </w:rPr>
            </w:pPr>
            <w:r>
              <w:rPr>
                <w:spacing w:val="-1"/>
                <w:w w:val="95"/>
                <w:sz w:val="21"/>
              </w:rPr>
              <w:t>土壤</w:t>
            </w:r>
          </w:p>
          <w:p w14:paraId="385C404E" w14:textId="77777777" w:rsidR="00751792" w:rsidRDefault="009C7D59">
            <w:pPr>
              <w:pStyle w:val="TableParagraph"/>
              <w:spacing w:before="43"/>
              <w:ind w:left="201"/>
              <w:jc w:val="left"/>
              <w:rPr>
                <w:sz w:val="21"/>
              </w:rPr>
            </w:pPr>
            <w:r>
              <w:rPr>
                <w:spacing w:val="-1"/>
                <w:w w:val="95"/>
                <w:sz w:val="21"/>
              </w:rPr>
              <w:t>环境</w:t>
            </w:r>
          </w:p>
        </w:tc>
        <w:tc>
          <w:tcPr>
            <w:tcW w:w="2954" w:type="dxa"/>
            <w:tcBorders>
              <w:top w:val="single" w:sz="4" w:space="0" w:color="000000"/>
              <w:left w:val="single" w:sz="4" w:space="0" w:color="000000"/>
              <w:bottom w:val="single" w:sz="4" w:space="0" w:color="000000"/>
              <w:right w:val="single" w:sz="4" w:space="0" w:color="000000"/>
            </w:tcBorders>
          </w:tcPr>
          <w:p w14:paraId="461BC3A8" w14:textId="77777777" w:rsidR="00751792" w:rsidRDefault="009C7D59">
            <w:pPr>
              <w:pStyle w:val="TableParagraph"/>
              <w:spacing w:before="20"/>
              <w:ind w:left="173"/>
              <w:jc w:val="left"/>
              <w:rPr>
                <w:sz w:val="21"/>
              </w:rPr>
            </w:pPr>
            <w:r>
              <w:rPr>
                <w:sz w:val="21"/>
              </w:rPr>
              <w:t>《环境影响评价技术导则 土</w:t>
            </w:r>
          </w:p>
          <w:p w14:paraId="322DDD46" w14:textId="77777777" w:rsidR="00751792" w:rsidRDefault="009C7D59">
            <w:pPr>
              <w:pStyle w:val="TableParagraph"/>
              <w:spacing w:before="43"/>
              <w:ind w:left="117" w:right="-29"/>
              <w:jc w:val="left"/>
              <w:rPr>
                <w:sz w:val="21"/>
              </w:rPr>
            </w:pPr>
            <w:r>
              <w:rPr>
                <w:spacing w:val="-25"/>
                <w:sz w:val="21"/>
              </w:rPr>
              <w:t>壤环境</w:t>
            </w:r>
            <w:r>
              <w:rPr>
                <w:sz w:val="21"/>
              </w:rPr>
              <w:t>（试行</w:t>
            </w:r>
            <w:r>
              <w:rPr>
                <w:spacing w:val="-73"/>
                <w:sz w:val="21"/>
              </w:rPr>
              <w:t>）</w:t>
            </w:r>
            <w:r>
              <w:rPr>
                <w:spacing w:val="-147"/>
                <w:sz w:val="21"/>
              </w:rPr>
              <w:t>》</w:t>
            </w:r>
            <w:r>
              <w:rPr>
                <w:sz w:val="21"/>
              </w:rPr>
              <w:t>（</w:t>
            </w:r>
            <w:r>
              <w:rPr>
                <w:rFonts w:ascii="Times New Roman" w:eastAsia="Times New Roman"/>
                <w:sz w:val="21"/>
              </w:rPr>
              <w:t>HJ964-2018</w:t>
            </w:r>
            <w:r>
              <w:rPr>
                <w:sz w:val="21"/>
              </w:rPr>
              <w:t>）</w:t>
            </w:r>
          </w:p>
        </w:tc>
        <w:tc>
          <w:tcPr>
            <w:tcW w:w="967" w:type="dxa"/>
            <w:tcBorders>
              <w:top w:val="single" w:sz="4" w:space="0" w:color="000000"/>
              <w:left w:val="single" w:sz="4" w:space="0" w:color="000000"/>
              <w:bottom w:val="single" w:sz="4" w:space="0" w:color="000000"/>
              <w:right w:val="single" w:sz="4" w:space="0" w:color="000000"/>
            </w:tcBorders>
          </w:tcPr>
          <w:p w14:paraId="248E86B8" w14:textId="77777777" w:rsidR="00751792" w:rsidRDefault="009C7D59">
            <w:pPr>
              <w:pStyle w:val="TableParagraph"/>
              <w:spacing w:before="176"/>
              <w:ind w:left="281"/>
              <w:jc w:val="left"/>
              <w:rPr>
                <w:sz w:val="21"/>
              </w:rPr>
            </w:pPr>
            <w:r>
              <w:rPr>
                <w:sz w:val="21"/>
              </w:rPr>
              <w:t>三级</w:t>
            </w:r>
          </w:p>
        </w:tc>
        <w:tc>
          <w:tcPr>
            <w:tcW w:w="4481" w:type="dxa"/>
            <w:tcBorders>
              <w:top w:val="single" w:sz="4" w:space="0" w:color="000000"/>
              <w:left w:val="single" w:sz="4" w:space="0" w:color="000000"/>
              <w:bottom w:val="single" w:sz="4" w:space="0" w:color="000000"/>
              <w:right w:val="nil"/>
            </w:tcBorders>
          </w:tcPr>
          <w:p w14:paraId="0AD314D8" w14:textId="77777777" w:rsidR="00751792" w:rsidRDefault="009C7D59">
            <w:pPr>
              <w:pStyle w:val="TableParagraph"/>
              <w:spacing w:before="176"/>
              <w:ind w:left="335" w:right="313"/>
              <w:rPr>
                <w:rFonts w:ascii="Times New Roman" w:eastAsia="Times New Roman"/>
                <w:sz w:val="21"/>
              </w:rPr>
            </w:pPr>
            <w:r>
              <w:rPr>
                <w:sz w:val="21"/>
              </w:rPr>
              <w:t xml:space="preserve">厂区周边 </w:t>
            </w:r>
            <w:r>
              <w:rPr>
                <w:rFonts w:ascii="Times New Roman" w:eastAsia="Times New Roman"/>
                <w:sz w:val="21"/>
              </w:rPr>
              <w:t>0.05km</w:t>
            </w:r>
          </w:p>
        </w:tc>
      </w:tr>
      <w:tr w:rsidR="00751792" w14:paraId="2CC1868C" w14:textId="77777777">
        <w:trPr>
          <w:trHeight w:val="2244"/>
        </w:trPr>
        <w:tc>
          <w:tcPr>
            <w:tcW w:w="796" w:type="dxa"/>
            <w:tcBorders>
              <w:top w:val="single" w:sz="4" w:space="0" w:color="000000"/>
              <w:left w:val="nil"/>
              <w:bottom w:val="single" w:sz="4" w:space="0" w:color="000000"/>
              <w:right w:val="single" w:sz="4" w:space="0" w:color="000000"/>
            </w:tcBorders>
          </w:tcPr>
          <w:p w14:paraId="6A646FCD" w14:textId="77777777" w:rsidR="00751792" w:rsidRDefault="00751792">
            <w:pPr>
              <w:pStyle w:val="TableParagraph"/>
              <w:jc w:val="left"/>
              <w:rPr>
                <w:b/>
                <w:sz w:val="20"/>
              </w:rPr>
            </w:pPr>
          </w:p>
          <w:p w14:paraId="2A220934" w14:textId="77777777" w:rsidR="00751792" w:rsidRDefault="00751792">
            <w:pPr>
              <w:pStyle w:val="TableParagraph"/>
              <w:jc w:val="left"/>
              <w:rPr>
                <w:b/>
                <w:sz w:val="20"/>
              </w:rPr>
            </w:pPr>
          </w:p>
          <w:p w14:paraId="76C7E1C9" w14:textId="77777777" w:rsidR="00751792" w:rsidRDefault="00751792">
            <w:pPr>
              <w:pStyle w:val="TableParagraph"/>
              <w:spacing w:before="11"/>
              <w:jc w:val="left"/>
              <w:rPr>
                <w:b/>
                <w:sz w:val="24"/>
              </w:rPr>
            </w:pPr>
          </w:p>
          <w:p w14:paraId="6D2DCA50" w14:textId="77777777" w:rsidR="00751792" w:rsidRDefault="009C7D59">
            <w:pPr>
              <w:pStyle w:val="TableParagraph"/>
              <w:spacing w:line="278" w:lineRule="auto"/>
              <w:ind w:left="201" w:right="170"/>
              <w:jc w:val="left"/>
              <w:rPr>
                <w:sz w:val="21"/>
              </w:rPr>
            </w:pPr>
            <w:r>
              <w:rPr>
                <w:sz w:val="21"/>
              </w:rPr>
              <w:t>环境风险</w:t>
            </w:r>
          </w:p>
        </w:tc>
        <w:tc>
          <w:tcPr>
            <w:tcW w:w="2954" w:type="dxa"/>
            <w:tcBorders>
              <w:top w:val="single" w:sz="4" w:space="0" w:color="000000"/>
              <w:left w:val="single" w:sz="4" w:space="0" w:color="000000"/>
              <w:bottom w:val="single" w:sz="4" w:space="0" w:color="000000"/>
              <w:right w:val="single" w:sz="4" w:space="0" w:color="000000"/>
            </w:tcBorders>
          </w:tcPr>
          <w:p w14:paraId="10B7474A" w14:textId="77777777" w:rsidR="00751792" w:rsidRDefault="00751792">
            <w:pPr>
              <w:pStyle w:val="TableParagraph"/>
              <w:jc w:val="left"/>
              <w:rPr>
                <w:b/>
              </w:rPr>
            </w:pPr>
          </w:p>
          <w:p w14:paraId="6236AED5" w14:textId="77777777" w:rsidR="00751792" w:rsidRDefault="00751792">
            <w:pPr>
              <w:pStyle w:val="TableParagraph"/>
              <w:jc w:val="left"/>
              <w:rPr>
                <w:b/>
              </w:rPr>
            </w:pPr>
          </w:p>
          <w:p w14:paraId="66DE101F" w14:textId="77777777" w:rsidR="00751792" w:rsidRDefault="00751792">
            <w:pPr>
              <w:pStyle w:val="TableParagraph"/>
              <w:spacing w:before="11"/>
              <w:jc w:val="left"/>
              <w:rPr>
                <w:b/>
                <w:sz w:val="20"/>
              </w:rPr>
            </w:pPr>
          </w:p>
          <w:p w14:paraId="701D60EE" w14:textId="77777777" w:rsidR="00751792" w:rsidRDefault="009C7D59">
            <w:pPr>
              <w:pStyle w:val="TableParagraph"/>
              <w:spacing w:line="278" w:lineRule="auto"/>
              <w:ind w:left="417" w:right="92" w:hanging="298"/>
              <w:jc w:val="left"/>
              <w:rPr>
                <w:sz w:val="21"/>
              </w:rPr>
            </w:pPr>
            <w:r>
              <w:rPr>
                <w:sz w:val="21"/>
              </w:rPr>
              <w:t>《建设项目环境风险评价技术导则》（</w:t>
            </w:r>
            <w:r>
              <w:rPr>
                <w:rFonts w:ascii="Times New Roman" w:eastAsia="Times New Roman"/>
                <w:sz w:val="21"/>
              </w:rPr>
              <w:t>HJ 169-2018</w:t>
            </w:r>
            <w:r>
              <w:rPr>
                <w:sz w:val="21"/>
              </w:rPr>
              <w:t>）</w:t>
            </w:r>
          </w:p>
        </w:tc>
        <w:tc>
          <w:tcPr>
            <w:tcW w:w="967" w:type="dxa"/>
            <w:tcBorders>
              <w:top w:val="single" w:sz="4" w:space="0" w:color="000000"/>
              <w:left w:val="single" w:sz="4" w:space="0" w:color="000000"/>
              <w:bottom w:val="single" w:sz="4" w:space="0" w:color="000000"/>
              <w:right w:val="single" w:sz="4" w:space="0" w:color="000000"/>
            </w:tcBorders>
          </w:tcPr>
          <w:p w14:paraId="321C8B57" w14:textId="77777777" w:rsidR="00751792" w:rsidRDefault="00751792">
            <w:pPr>
              <w:pStyle w:val="TableParagraph"/>
              <w:jc w:val="left"/>
              <w:rPr>
                <w:b/>
                <w:sz w:val="20"/>
              </w:rPr>
            </w:pPr>
          </w:p>
          <w:p w14:paraId="0C1A4C45" w14:textId="77777777" w:rsidR="00751792" w:rsidRDefault="00751792">
            <w:pPr>
              <w:pStyle w:val="TableParagraph"/>
              <w:jc w:val="left"/>
              <w:rPr>
                <w:b/>
                <w:sz w:val="20"/>
              </w:rPr>
            </w:pPr>
          </w:p>
          <w:p w14:paraId="67ECA75D" w14:textId="77777777" w:rsidR="00751792" w:rsidRDefault="00751792">
            <w:pPr>
              <w:pStyle w:val="TableParagraph"/>
              <w:spacing w:before="11"/>
              <w:jc w:val="left"/>
              <w:rPr>
                <w:b/>
                <w:sz w:val="24"/>
              </w:rPr>
            </w:pPr>
          </w:p>
          <w:p w14:paraId="7CDD92BE" w14:textId="77777777" w:rsidR="00751792" w:rsidRDefault="009C7D59">
            <w:pPr>
              <w:pStyle w:val="TableParagraph"/>
              <w:spacing w:line="278" w:lineRule="auto"/>
              <w:ind w:left="387" w:right="147" w:hanging="209"/>
              <w:jc w:val="left"/>
              <w:rPr>
                <w:sz w:val="21"/>
              </w:rPr>
            </w:pPr>
            <w:r>
              <w:rPr>
                <w:sz w:val="21"/>
              </w:rPr>
              <w:t>简单分析</w:t>
            </w:r>
          </w:p>
        </w:tc>
        <w:tc>
          <w:tcPr>
            <w:tcW w:w="4481" w:type="dxa"/>
            <w:tcBorders>
              <w:top w:val="single" w:sz="4" w:space="0" w:color="000000"/>
              <w:left w:val="single" w:sz="4" w:space="0" w:color="000000"/>
              <w:bottom w:val="single" w:sz="4" w:space="0" w:color="000000"/>
              <w:right w:val="nil"/>
            </w:tcBorders>
          </w:tcPr>
          <w:p w14:paraId="5B537BCE" w14:textId="77777777" w:rsidR="00751792" w:rsidRDefault="009C7D59">
            <w:pPr>
              <w:pStyle w:val="TableParagraph"/>
              <w:spacing w:before="10" w:line="310" w:lineRule="atLeast"/>
              <w:ind w:left="118" w:right="-15" w:firstLine="31"/>
              <w:jc w:val="left"/>
              <w:rPr>
                <w:sz w:val="21"/>
              </w:rPr>
            </w:pPr>
            <w:r>
              <w:rPr>
                <w:sz w:val="21"/>
              </w:rPr>
              <w:t>大气环境风险评价范围参照大气环境风险三级</w:t>
            </w:r>
            <w:r>
              <w:rPr>
                <w:spacing w:val="-4"/>
                <w:sz w:val="21"/>
              </w:rPr>
              <w:t xml:space="preserve">评价的评价范围为以项目边界 </w:t>
            </w:r>
            <w:r>
              <w:rPr>
                <w:rFonts w:ascii="Times New Roman" w:eastAsia="Times New Roman"/>
                <w:sz w:val="21"/>
              </w:rPr>
              <w:t xml:space="preserve">3km </w:t>
            </w:r>
            <w:r>
              <w:rPr>
                <w:sz w:val="21"/>
              </w:rPr>
              <w:t>范围；地表水风险评价范围参照地表水环境评价范围：污</w:t>
            </w:r>
            <w:r>
              <w:rPr>
                <w:spacing w:val="-6"/>
                <w:sz w:val="21"/>
              </w:rPr>
              <w:t xml:space="preserve">水处理厂排水口上游 </w:t>
            </w:r>
            <w:r>
              <w:rPr>
                <w:rFonts w:ascii="Times New Roman" w:eastAsia="Times New Roman"/>
                <w:sz w:val="21"/>
              </w:rPr>
              <w:t>500m</w:t>
            </w:r>
            <w:r>
              <w:rPr>
                <w:rFonts w:ascii="Times New Roman" w:eastAsia="Times New Roman"/>
                <w:spacing w:val="-5"/>
                <w:sz w:val="21"/>
              </w:rPr>
              <w:t xml:space="preserve"> </w:t>
            </w:r>
            <w:r>
              <w:rPr>
                <w:spacing w:val="-9"/>
                <w:sz w:val="21"/>
              </w:rPr>
              <w:t xml:space="preserve">至排口下游 </w:t>
            </w:r>
            <w:r>
              <w:rPr>
                <w:rFonts w:ascii="Times New Roman" w:eastAsia="Times New Roman"/>
                <w:sz w:val="21"/>
              </w:rPr>
              <w:t>1500m</w:t>
            </w:r>
            <w:r>
              <w:rPr>
                <w:sz w:val="21"/>
              </w:rPr>
              <w:t>； 地下水环境风险评价范围参照地下水环境评价</w:t>
            </w:r>
            <w:r>
              <w:rPr>
                <w:spacing w:val="-11"/>
                <w:sz w:val="21"/>
              </w:rPr>
              <w:t xml:space="preserve">范围：厂址附近 </w:t>
            </w:r>
            <w:r>
              <w:rPr>
                <w:rFonts w:ascii="Times New Roman" w:eastAsia="Times New Roman"/>
                <w:sz w:val="21"/>
              </w:rPr>
              <w:t>6km</w:t>
            </w:r>
            <w:r>
              <w:rPr>
                <w:rFonts w:ascii="Times New Roman" w:eastAsia="Times New Roman"/>
                <w:position w:val="7"/>
                <w:sz w:val="13"/>
              </w:rPr>
              <w:t>2</w:t>
            </w:r>
            <w:r>
              <w:rPr>
                <w:rFonts w:ascii="Times New Roman" w:eastAsia="Times New Roman"/>
                <w:spacing w:val="-3"/>
                <w:position w:val="7"/>
                <w:sz w:val="13"/>
              </w:rPr>
              <w:t xml:space="preserve"> </w:t>
            </w:r>
            <w:r>
              <w:rPr>
                <w:spacing w:val="-5"/>
                <w:sz w:val="21"/>
              </w:rPr>
              <w:t>范围；土壤环境风险评价</w:t>
            </w:r>
            <w:r>
              <w:rPr>
                <w:spacing w:val="-11"/>
                <w:sz w:val="21"/>
              </w:rPr>
              <w:t>范围参照土壤评价范围：厂区周边</w:t>
            </w:r>
            <w:r>
              <w:rPr>
                <w:rFonts w:ascii="Times New Roman" w:eastAsia="Times New Roman"/>
                <w:sz w:val="21"/>
              </w:rPr>
              <w:t>0.05km</w:t>
            </w:r>
            <w:r>
              <w:rPr>
                <w:rFonts w:ascii="Times New Roman" w:eastAsia="Times New Roman"/>
                <w:spacing w:val="-34"/>
                <w:sz w:val="21"/>
              </w:rPr>
              <w:t xml:space="preserve"> </w:t>
            </w:r>
            <w:r>
              <w:rPr>
                <w:sz w:val="21"/>
              </w:rPr>
              <w:t>范围。</w:t>
            </w:r>
          </w:p>
        </w:tc>
      </w:tr>
      <w:tr w:rsidR="00751792" w14:paraId="0D865DEB" w14:textId="77777777">
        <w:trPr>
          <w:trHeight w:val="838"/>
        </w:trPr>
        <w:tc>
          <w:tcPr>
            <w:tcW w:w="796" w:type="dxa"/>
            <w:tcBorders>
              <w:top w:val="single" w:sz="4" w:space="0" w:color="000000"/>
              <w:left w:val="nil"/>
              <w:right w:val="single" w:sz="4" w:space="0" w:color="000000"/>
            </w:tcBorders>
          </w:tcPr>
          <w:p w14:paraId="1753743D" w14:textId="77777777" w:rsidR="00751792" w:rsidRDefault="009C7D59">
            <w:pPr>
              <w:pStyle w:val="TableParagraph"/>
              <w:spacing w:before="127" w:line="278" w:lineRule="auto"/>
              <w:ind w:left="201" w:right="170"/>
              <w:jc w:val="left"/>
              <w:rPr>
                <w:sz w:val="21"/>
              </w:rPr>
            </w:pPr>
            <w:r>
              <w:rPr>
                <w:sz w:val="21"/>
              </w:rPr>
              <w:t>生态环境</w:t>
            </w:r>
          </w:p>
        </w:tc>
        <w:tc>
          <w:tcPr>
            <w:tcW w:w="2954" w:type="dxa"/>
            <w:tcBorders>
              <w:top w:val="single" w:sz="4" w:space="0" w:color="000000"/>
              <w:left w:val="single" w:sz="4" w:space="0" w:color="000000"/>
              <w:right w:val="single" w:sz="4" w:space="0" w:color="000000"/>
            </w:tcBorders>
          </w:tcPr>
          <w:p w14:paraId="779F17A8" w14:textId="77777777" w:rsidR="00751792" w:rsidRDefault="009C7D59">
            <w:pPr>
              <w:pStyle w:val="TableParagraph"/>
              <w:spacing w:before="127" w:line="278" w:lineRule="auto"/>
              <w:ind w:left="391" w:right="145" w:hanging="219"/>
              <w:jc w:val="left"/>
              <w:rPr>
                <w:sz w:val="21"/>
              </w:rPr>
            </w:pPr>
            <w:r>
              <w:rPr>
                <w:sz w:val="21"/>
              </w:rPr>
              <w:t>《环境影响评价技术导则 生态影响》（</w:t>
            </w:r>
            <w:r>
              <w:rPr>
                <w:rFonts w:ascii="Times New Roman" w:eastAsia="Times New Roman"/>
                <w:sz w:val="21"/>
              </w:rPr>
              <w:t>HJ19-2011</w:t>
            </w:r>
            <w:r>
              <w:rPr>
                <w:sz w:val="21"/>
              </w:rPr>
              <w:t>）</w:t>
            </w:r>
          </w:p>
        </w:tc>
        <w:tc>
          <w:tcPr>
            <w:tcW w:w="967" w:type="dxa"/>
            <w:tcBorders>
              <w:top w:val="single" w:sz="4" w:space="0" w:color="000000"/>
              <w:left w:val="single" w:sz="4" w:space="0" w:color="000000"/>
              <w:right w:val="single" w:sz="4" w:space="0" w:color="000000"/>
            </w:tcBorders>
          </w:tcPr>
          <w:p w14:paraId="2D5B7D85" w14:textId="77777777" w:rsidR="00751792" w:rsidRDefault="00751792">
            <w:pPr>
              <w:pStyle w:val="TableParagraph"/>
              <w:spacing w:before="1"/>
              <w:jc w:val="left"/>
              <w:rPr>
                <w:b/>
              </w:rPr>
            </w:pPr>
          </w:p>
          <w:p w14:paraId="29EB29F7" w14:textId="77777777" w:rsidR="00751792" w:rsidRDefault="009C7D59">
            <w:pPr>
              <w:pStyle w:val="TableParagraph"/>
              <w:ind w:left="281"/>
              <w:jc w:val="left"/>
              <w:rPr>
                <w:sz w:val="21"/>
              </w:rPr>
            </w:pPr>
            <w:r>
              <w:rPr>
                <w:sz w:val="21"/>
              </w:rPr>
              <w:t>三级</w:t>
            </w:r>
          </w:p>
        </w:tc>
        <w:tc>
          <w:tcPr>
            <w:tcW w:w="4481" w:type="dxa"/>
            <w:tcBorders>
              <w:top w:val="single" w:sz="4" w:space="0" w:color="000000"/>
              <w:left w:val="single" w:sz="4" w:space="0" w:color="000000"/>
              <w:right w:val="nil"/>
            </w:tcBorders>
          </w:tcPr>
          <w:p w14:paraId="3DB5A99E" w14:textId="77777777" w:rsidR="00751792" w:rsidRDefault="00751792">
            <w:pPr>
              <w:pStyle w:val="TableParagraph"/>
              <w:spacing w:before="1"/>
              <w:jc w:val="left"/>
              <w:rPr>
                <w:b/>
              </w:rPr>
            </w:pPr>
          </w:p>
          <w:p w14:paraId="7D38F7C6" w14:textId="77777777" w:rsidR="00751792" w:rsidRDefault="009C7D59">
            <w:pPr>
              <w:pStyle w:val="TableParagraph"/>
              <w:ind w:left="335" w:right="315"/>
              <w:rPr>
                <w:sz w:val="21"/>
              </w:rPr>
            </w:pPr>
            <w:r>
              <w:rPr>
                <w:sz w:val="21"/>
              </w:rPr>
              <w:t xml:space="preserve">建设项目外扩 </w:t>
            </w:r>
            <w:r>
              <w:rPr>
                <w:rFonts w:ascii="Times New Roman" w:eastAsia="Times New Roman"/>
                <w:sz w:val="21"/>
              </w:rPr>
              <w:t xml:space="preserve">200m </w:t>
            </w:r>
            <w:r>
              <w:rPr>
                <w:sz w:val="21"/>
              </w:rPr>
              <w:t>包含区域</w:t>
            </w:r>
          </w:p>
        </w:tc>
      </w:tr>
    </w:tbl>
    <w:p w14:paraId="76CDC4ED" w14:textId="77777777" w:rsidR="00751792" w:rsidRDefault="009C7D59">
      <w:pPr>
        <w:pStyle w:val="ac"/>
        <w:numPr>
          <w:ilvl w:val="2"/>
          <w:numId w:val="5"/>
        </w:numPr>
        <w:tabs>
          <w:tab w:val="left" w:pos="1348"/>
        </w:tabs>
        <w:spacing w:before="135"/>
        <w:ind w:left="1347" w:hanging="630"/>
        <w:rPr>
          <w:b/>
          <w:sz w:val="28"/>
        </w:rPr>
      </w:pPr>
      <w:bookmarkStart w:id="70" w:name="2.3.1大气评价工作等级"/>
      <w:bookmarkStart w:id="71" w:name="_bookmark22"/>
      <w:bookmarkEnd w:id="70"/>
      <w:bookmarkEnd w:id="71"/>
      <w:r>
        <w:rPr>
          <w:b/>
          <w:sz w:val="28"/>
        </w:rPr>
        <w:t>大气评价工作等级</w:t>
      </w:r>
    </w:p>
    <w:p w14:paraId="4F08C004" w14:textId="77777777" w:rsidR="00751792" w:rsidRDefault="00751792">
      <w:pPr>
        <w:pStyle w:val="a3"/>
        <w:spacing w:before="11"/>
        <w:rPr>
          <w:b/>
          <w:sz w:val="25"/>
        </w:rPr>
      </w:pPr>
    </w:p>
    <w:p w14:paraId="1DBB467A" w14:textId="77777777" w:rsidR="00751792" w:rsidRDefault="009C7D59">
      <w:pPr>
        <w:pStyle w:val="4"/>
        <w:numPr>
          <w:ilvl w:val="3"/>
          <w:numId w:val="5"/>
        </w:numPr>
        <w:tabs>
          <w:tab w:val="left" w:pos="1439"/>
        </w:tabs>
        <w:ind w:left="1438" w:hanging="721"/>
      </w:pPr>
      <w:bookmarkStart w:id="72" w:name="2.3.1.1大气环境评价等级判断"/>
      <w:bookmarkEnd w:id="72"/>
      <w:r>
        <w:t>大气环境评价等级判断</w:t>
      </w:r>
    </w:p>
    <w:p w14:paraId="348B74D0" w14:textId="77777777" w:rsidR="00751792" w:rsidRDefault="00751792">
      <w:pPr>
        <w:pStyle w:val="a3"/>
        <w:spacing w:before="11"/>
        <w:rPr>
          <w:b/>
          <w:sz w:val="21"/>
        </w:rPr>
      </w:pPr>
    </w:p>
    <w:p w14:paraId="650D15C5" w14:textId="77777777" w:rsidR="00751792" w:rsidRDefault="009C7D59">
      <w:pPr>
        <w:pStyle w:val="a3"/>
        <w:spacing w:before="1" w:line="364" w:lineRule="auto"/>
        <w:ind w:left="238" w:right="320" w:firstLine="480"/>
      </w:pPr>
      <w:r>
        <w:rPr>
          <w:spacing w:val="-4"/>
        </w:rPr>
        <w:t>依据《环境影响评价技术导则</w:t>
      </w:r>
      <w:r>
        <w:rPr>
          <w:rFonts w:ascii="Times New Roman" w:eastAsia="Times New Roman"/>
        </w:rPr>
        <w:t>-</w:t>
      </w:r>
      <w:r>
        <w:rPr>
          <w:spacing w:val="-7"/>
        </w:rPr>
        <w:t>大气环境》</w:t>
      </w:r>
      <w:r>
        <w:t>（</w:t>
      </w:r>
      <w:r>
        <w:rPr>
          <w:rFonts w:ascii="Times New Roman" w:eastAsia="Times New Roman"/>
        </w:rPr>
        <w:t>HJ2.2-2018</w:t>
      </w:r>
      <w:r>
        <w:t>）</w:t>
      </w:r>
      <w:r>
        <w:rPr>
          <w:spacing w:val="-34"/>
        </w:rPr>
        <w:t xml:space="preserve">中 </w:t>
      </w:r>
      <w:r>
        <w:rPr>
          <w:rFonts w:ascii="Times New Roman" w:eastAsia="Times New Roman"/>
        </w:rPr>
        <w:t xml:space="preserve">5.3 </w:t>
      </w:r>
      <w:r>
        <w:rPr>
          <w:spacing w:val="-2"/>
        </w:rPr>
        <w:t xml:space="preserve">节评价等级判定， </w:t>
      </w:r>
      <w:r>
        <w:rPr>
          <w:spacing w:val="-6"/>
        </w:rPr>
        <w:t xml:space="preserve">选择项目污染源正常排放的主要污染物及排放参数，采用附录 </w:t>
      </w:r>
      <w:r>
        <w:rPr>
          <w:rFonts w:ascii="Times New Roman" w:eastAsia="Times New Roman"/>
        </w:rPr>
        <w:t xml:space="preserve">A </w:t>
      </w:r>
      <w:r>
        <w:t>推荐模型中的估算模型计算项目污染源的最大环境影响，然后按评价工作分级判据进行分级。主要污染源</w:t>
      </w:r>
      <w:r>
        <w:rPr>
          <w:spacing w:val="-6"/>
        </w:rPr>
        <w:t xml:space="preserve">估算模型计算结果如表 </w:t>
      </w:r>
      <w:r>
        <w:rPr>
          <w:rFonts w:ascii="Times New Roman" w:eastAsia="Times New Roman"/>
        </w:rPr>
        <w:t>2.3-2</w:t>
      </w:r>
      <w:r>
        <w:t>。</w:t>
      </w:r>
    </w:p>
    <w:p w14:paraId="420907F9" w14:textId="77777777" w:rsidR="00751792" w:rsidRDefault="009C7D59">
      <w:pPr>
        <w:pStyle w:val="4"/>
        <w:tabs>
          <w:tab w:val="left" w:pos="3519"/>
        </w:tabs>
        <w:spacing w:before="2"/>
        <w:ind w:left="2480"/>
      </w:pPr>
      <w:r>
        <w:t>表</w:t>
      </w:r>
      <w:r>
        <w:rPr>
          <w:spacing w:val="-62"/>
        </w:rPr>
        <w:t xml:space="preserve"> </w:t>
      </w:r>
      <w:r>
        <w:rPr>
          <w:rFonts w:ascii="Times New Roman" w:eastAsia="Times New Roman"/>
        </w:rPr>
        <w:t>2.3-2</w:t>
      </w:r>
      <w:r>
        <w:rPr>
          <w:rFonts w:ascii="Times New Roman" w:eastAsia="Times New Roman"/>
        </w:rPr>
        <w:tab/>
      </w:r>
      <w:r>
        <w:t>主要污染源估算模型计算结果表</w:t>
      </w:r>
    </w:p>
    <w:p w14:paraId="6F83BA63" w14:textId="77777777" w:rsidR="00751792" w:rsidRDefault="00751792">
      <w:pPr>
        <w:pStyle w:val="a3"/>
        <w:spacing w:before="3"/>
        <w:rPr>
          <w:b/>
          <w:sz w:val="6"/>
        </w:rPr>
      </w:pPr>
    </w:p>
    <w:tbl>
      <w:tblPr>
        <w:tblW w:w="0" w:type="auto"/>
        <w:tblInd w:w="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69"/>
        <w:gridCol w:w="1635"/>
        <w:gridCol w:w="1820"/>
        <w:gridCol w:w="1416"/>
        <w:gridCol w:w="1308"/>
        <w:gridCol w:w="1432"/>
      </w:tblGrid>
      <w:tr w:rsidR="00751792" w14:paraId="605487C0" w14:textId="77777777">
        <w:trPr>
          <w:trHeight w:val="768"/>
        </w:trPr>
        <w:tc>
          <w:tcPr>
            <w:tcW w:w="1269" w:type="dxa"/>
            <w:tcBorders>
              <w:left w:val="nil"/>
              <w:bottom w:val="single" w:sz="4" w:space="0" w:color="000000"/>
              <w:right w:val="single" w:sz="4" w:space="0" w:color="000000"/>
            </w:tcBorders>
          </w:tcPr>
          <w:p w14:paraId="2B926D7D" w14:textId="77777777" w:rsidR="00751792" w:rsidRDefault="009C7D59">
            <w:pPr>
              <w:pStyle w:val="TableParagraph"/>
              <w:spacing w:before="93" w:line="278" w:lineRule="auto"/>
              <w:ind w:left="438" w:right="298" w:hanging="106"/>
              <w:jc w:val="left"/>
              <w:rPr>
                <w:b/>
                <w:sz w:val="21"/>
              </w:rPr>
            </w:pPr>
            <w:r>
              <w:rPr>
                <w:b/>
                <w:sz w:val="21"/>
              </w:rPr>
              <w:t>排放源位置</w:t>
            </w:r>
          </w:p>
        </w:tc>
        <w:tc>
          <w:tcPr>
            <w:tcW w:w="1635" w:type="dxa"/>
            <w:tcBorders>
              <w:left w:val="single" w:sz="4" w:space="0" w:color="000000"/>
              <w:bottom w:val="single" w:sz="4" w:space="0" w:color="000000"/>
              <w:right w:val="single" w:sz="4" w:space="0" w:color="000000"/>
            </w:tcBorders>
          </w:tcPr>
          <w:p w14:paraId="2B7F2243" w14:textId="77777777" w:rsidR="00751792" w:rsidRDefault="00751792">
            <w:pPr>
              <w:pStyle w:val="TableParagraph"/>
              <w:spacing w:before="5"/>
              <w:jc w:val="left"/>
              <w:rPr>
                <w:b/>
                <w:sz w:val="19"/>
              </w:rPr>
            </w:pPr>
          </w:p>
          <w:p w14:paraId="4752339D" w14:textId="77777777" w:rsidR="00751792" w:rsidRDefault="009C7D59">
            <w:pPr>
              <w:pStyle w:val="TableParagraph"/>
              <w:ind w:left="489" w:right="462"/>
              <w:rPr>
                <w:b/>
                <w:sz w:val="21"/>
              </w:rPr>
            </w:pPr>
            <w:r>
              <w:rPr>
                <w:b/>
                <w:sz w:val="21"/>
              </w:rPr>
              <w:t>污染物</w:t>
            </w:r>
          </w:p>
        </w:tc>
        <w:tc>
          <w:tcPr>
            <w:tcW w:w="1820" w:type="dxa"/>
            <w:tcBorders>
              <w:left w:val="single" w:sz="4" w:space="0" w:color="000000"/>
              <w:bottom w:val="single" w:sz="4" w:space="0" w:color="000000"/>
              <w:right w:val="single" w:sz="4" w:space="0" w:color="000000"/>
            </w:tcBorders>
          </w:tcPr>
          <w:p w14:paraId="3792EE9E" w14:textId="77777777" w:rsidR="00751792" w:rsidRDefault="009C7D59">
            <w:pPr>
              <w:pStyle w:val="TableParagraph"/>
              <w:spacing w:before="93"/>
              <w:ind w:left="158" w:right="128"/>
              <w:rPr>
                <w:b/>
                <w:sz w:val="21"/>
              </w:rPr>
            </w:pPr>
            <w:r>
              <w:rPr>
                <w:b/>
                <w:sz w:val="21"/>
              </w:rPr>
              <w:t>最大落地浓度</w:t>
            </w:r>
          </w:p>
          <w:p w14:paraId="1AD90269" w14:textId="77777777" w:rsidR="00751792" w:rsidRDefault="009C7D59">
            <w:pPr>
              <w:pStyle w:val="TableParagraph"/>
              <w:spacing w:before="43"/>
              <w:ind w:left="158" w:right="130"/>
              <w:rPr>
                <w:b/>
                <w:sz w:val="21"/>
              </w:rPr>
            </w:pPr>
            <w:r>
              <w:rPr>
                <w:rFonts w:ascii="Times New Roman" w:eastAsia="Times New Roman" w:hAnsi="Times New Roman"/>
                <w:b/>
                <w:sz w:val="21"/>
              </w:rPr>
              <w:t>Cmax</w:t>
            </w: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416" w:type="dxa"/>
            <w:tcBorders>
              <w:left w:val="single" w:sz="4" w:space="0" w:color="000000"/>
              <w:bottom w:val="single" w:sz="4" w:space="0" w:color="000000"/>
              <w:right w:val="single" w:sz="4" w:space="0" w:color="000000"/>
            </w:tcBorders>
          </w:tcPr>
          <w:p w14:paraId="123E35E9" w14:textId="77777777" w:rsidR="00751792" w:rsidRDefault="009C7D59">
            <w:pPr>
              <w:pStyle w:val="TableParagraph"/>
              <w:spacing w:before="93" w:line="278" w:lineRule="auto"/>
              <w:ind w:left="120" w:right="28" w:firstLine="72"/>
              <w:jc w:val="left"/>
              <w:rPr>
                <w:b/>
                <w:sz w:val="21"/>
              </w:rPr>
            </w:pPr>
            <w:r>
              <w:rPr>
                <w:b/>
                <w:sz w:val="21"/>
              </w:rPr>
              <w:t>最大落地浓度距离（</w:t>
            </w:r>
            <w:r>
              <w:rPr>
                <w:rFonts w:ascii="Times New Roman" w:eastAsia="Times New Roman"/>
                <w:b/>
                <w:sz w:val="21"/>
              </w:rPr>
              <w:t>m</w:t>
            </w:r>
            <w:r>
              <w:rPr>
                <w:b/>
                <w:sz w:val="21"/>
              </w:rPr>
              <w:t>）</w:t>
            </w:r>
          </w:p>
        </w:tc>
        <w:tc>
          <w:tcPr>
            <w:tcW w:w="1308" w:type="dxa"/>
            <w:tcBorders>
              <w:left w:val="single" w:sz="4" w:space="0" w:color="000000"/>
              <w:bottom w:val="single" w:sz="4" w:space="0" w:color="000000"/>
              <w:right w:val="single" w:sz="4" w:space="0" w:color="000000"/>
            </w:tcBorders>
          </w:tcPr>
          <w:p w14:paraId="77A6F539" w14:textId="77777777" w:rsidR="00751792" w:rsidRDefault="009C7D59">
            <w:pPr>
              <w:pStyle w:val="TableParagraph"/>
              <w:spacing w:before="93"/>
              <w:ind w:left="242"/>
              <w:jc w:val="left"/>
              <w:rPr>
                <w:b/>
                <w:sz w:val="21"/>
              </w:rPr>
            </w:pPr>
            <w:r>
              <w:rPr>
                <w:b/>
                <w:sz w:val="21"/>
              </w:rPr>
              <w:t>质量标准</w:t>
            </w:r>
          </w:p>
          <w:p w14:paraId="5B1A73C8" w14:textId="77777777" w:rsidR="00751792" w:rsidRDefault="009C7D59">
            <w:pPr>
              <w:pStyle w:val="TableParagraph"/>
              <w:spacing w:before="43"/>
              <w:ind w:left="192"/>
              <w:jc w:val="left"/>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432" w:type="dxa"/>
            <w:tcBorders>
              <w:left w:val="single" w:sz="4" w:space="0" w:color="000000"/>
              <w:bottom w:val="single" w:sz="4" w:space="0" w:color="000000"/>
              <w:right w:val="nil"/>
            </w:tcBorders>
          </w:tcPr>
          <w:p w14:paraId="20D8A509" w14:textId="77777777" w:rsidR="00751792" w:rsidRDefault="009C7D59">
            <w:pPr>
              <w:pStyle w:val="TableParagraph"/>
              <w:spacing w:before="93"/>
              <w:ind w:left="199"/>
              <w:jc w:val="left"/>
              <w:rPr>
                <w:b/>
                <w:sz w:val="21"/>
              </w:rPr>
            </w:pPr>
            <w:r>
              <w:rPr>
                <w:b/>
                <w:sz w:val="21"/>
              </w:rPr>
              <w:t>最大占标率</w:t>
            </w:r>
          </w:p>
          <w:p w14:paraId="32401AE5" w14:textId="77777777" w:rsidR="00751792" w:rsidRDefault="009C7D59">
            <w:pPr>
              <w:pStyle w:val="TableParagraph"/>
              <w:spacing w:before="43"/>
              <w:ind w:left="153"/>
              <w:jc w:val="left"/>
              <w:rPr>
                <w:b/>
                <w:sz w:val="21"/>
              </w:rPr>
            </w:pPr>
            <w:r>
              <w:rPr>
                <w:rFonts w:ascii="Times New Roman" w:eastAsia="Times New Roman"/>
                <w:b/>
                <w:sz w:val="21"/>
              </w:rPr>
              <w:t>Pmax</w:t>
            </w:r>
            <w:r>
              <w:rPr>
                <w:b/>
                <w:sz w:val="21"/>
              </w:rPr>
              <w:t>（</w:t>
            </w:r>
            <w:r>
              <w:rPr>
                <w:rFonts w:ascii="Times New Roman" w:eastAsia="Times New Roman"/>
                <w:b/>
                <w:sz w:val="21"/>
              </w:rPr>
              <w:t>%</w:t>
            </w:r>
            <w:r>
              <w:rPr>
                <w:b/>
                <w:sz w:val="21"/>
              </w:rPr>
              <w:t>）</w:t>
            </w:r>
          </w:p>
        </w:tc>
      </w:tr>
      <w:tr w:rsidR="00751792" w14:paraId="1683F587" w14:textId="77777777">
        <w:trPr>
          <w:trHeight w:val="387"/>
        </w:trPr>
        <w:tc>
          <w:tcPr>
            <w:tcW w:w="1269" w:type="dxa"/>
            <w:vMerge w:val="restart"/>
            <w:tcBorders>
              <w:top w:val="single" w:sz="4" w:space="0" w:color="000000"/>
              <w:left w:val="nil"/>
              <w:right w:val="single" w:sz="4" w:space="0" w:color="000000"/>
            </w:tcBorders>
          </w:tcPr>
          <w:p w14:paraId="25E8B24F" w14:textId="77777777" w:rsidR="00751792" w:rsidRDefault="00751792">
            <w:pPr>
              <w:pStyle w:val="TableParagraph"/>
              <w:jc w:val="left"/>
              <w:rPr>
                <w:b/>
                <w:sz w:val="20"/>
              </w:rPr>
            </w:pPr>
          </w:p>
          <w:p w14:paraId="6B0D4734" w14:textId="77777777" w:rsidR="00751792" w:rsidRDefault="00751792">
            <w:pPr>
              <w:pStyle w:val="TableParagraph"/>
              <w:jc w:val="left"/>
              <w:rPr>
                <w:b/>
                <w:sz w:val="20"/>
              </w:rPr>
            </w:pPr>
          </w:p>
          <w:p w14:paraId="7771932B" w14:textId="77777777" w:rsidR="00751792" w:rsidRDefault="00751792">
            <w:pPr>
              <w:pStyle w:val="TableParagraph"/>
              <w:spacing w:before="5"/>
              <w:jc w:val="left"/>
              <w:rPr>
                <w:b/>
                <w:sz w:val="28"/>
              </w:rPr>
            </w:pPr>
          </w:p>
          <w:p w14:paraId="5B27CD6F" w14:textId="77777777" w:rsidR="00751792" w:rsidRDefault="009C7D59">
            <w:pPr>
              <w:pStyle w:val="TableParagraph"/>
              <w:ind w:left="332"/>
              <w:jc w:val="left"/>
              <w:rPr>
                <w:sz w:val="21"/>
              </w:rPr>
            </w:pPr>
            <w:r>
              <w:rPr>
                <w:sz w:val="21"/>
              </w:rPr>
              <w:t>养殖场</w:t>
            </w:r>
          </w:p>
        </w:tc>
        <w:tc>
          <w:tcPr>
            <w:tcW w:w="1635" w:type="dxa"/>
            <w:tcBorders>
              <w:top w:val="single" w:sz="4" w:space="0" w:color="000000"/>
              <w:left w:val="single" w:sz="4" w:space="0" w:color="000000"/>
              <w:bottom w:val="single" w:sz="4" w:space="0" w:color="000000"/>
              <w:right w:val="single" w:sz="4" w:space="0" w:color="000000"/>
            </w:tcBorders>
          </w:tcPr>
          <w:p w14:paraId="2100FC0F" w14:textId="77777777" w:rsidR="00751792" w:rsidRDefault="009C7D59">
            <w:pPr>
              <w:pStyle w:val="TableParagraph"/>
              <w:spacing w:before="74"/>
              <w:ind w:left="489" w:right="461"/>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820" w:type="dxa"/>
            <w:tcBorders>
              <w:top w:val="single" w:sz="4" w:space="0" w:color="000000"/>
              <w:left w:val="single" w:sz="4" w:space="0" w:color="000000"/>
              <w:bottom w:val="single" w:sz="4" w:space="0" w:color="000000"/>
              <w:right w:val="single" w:sz="4" w:space="0" w:color="000000"/>
            </w:tcBorders>
          </w:tcPr>
          <w:p w14:paraId="3DD29208" w14:textId="77777777" w:rsidR="00751792" w:rsidRDefault="009C7D59">
            <w:pPr>
              <w:pStyle w:val="TableParagraph"/>
              <w:spacing w:before="77"/>
              <w:ind w:left="630"/>
              <w:jc w:val="left"/>
              <w:rPr>
                <w:rFonts w:ascii="Times New Roman"/>
                <w:sz w:val="21"/>
              </w:rPr>
            </w:pPr>
            <w:r>
              <w:rPr>
                <w:rFonts w:ascii="Times New Roman"/>
                <w:sz w:val="21"/>
              </w:rPr>
              <w:t>0.7589</w:t>
            </w:r>
          </w:p>
        </w:tc>
        <w:tc>
          <w:tcPr>
            <w:tcW w:w="1416" w:type="dxa"/>
            <w:vMerge w:val="restart"/>
            <w:tcBorders>
              <w:top w:val="single" w:sz="4" w:space="0" w:color="000000"/>
              <w:left w:val="single" w:sz="4" w:space="0" w:color="000000"/>
              <w:right w:val="single" w:sz="4" w:space="0" w:color="000000"/>
            </w:tcBorders>
          </w:tcPr>
          <w:p w14:paraId="52391ACA" w14:textId="77777777" w:rsidR="00751792" w:rsidRDefault="00751792">
            <w:pPr>
              <w:pStyle w:val="TableParagraph"/>
              <w:jc w:val="left"/>
              <w:rPr>
                <w:b/>
              </w:rPr>
            </w:pPr>
          </w:p>
          <w:p w14:paraId="73C5A812" w14:textId="77777777" w:rsidR="00751792" w:rsidRDefault="00751792">
            <w:pPr>
              <w:pStyle w:val="TableParagraph"/>
              <w:jc w:val="left"/>
              <w:rPr>
                <w:b/>
              </w:rPr>
            </w:pPr>
          </w:p>
          <w:p w14:paraId="00CDC1F0" w14:textId="77777777" w:rsidR="00751792" w:rsidRDefault="00751792">
            <w:pPr>
              <w:pStyle w:val="TableParagraph"/>
              <w:spacing w:before="6"/>
              <w:jc w:val="left"/>
              <w:rPr>
                <w:b/>
                <w:sz w:val="25"/>
              </w:rPr>
            </w:pPr>
          </w:p>
          <w:p w14:paraId="7095D05A" w14:textId="77777777" w:rsidR="00751792" w:rsidRDefault="009C7D59">
            <w:pPr>
              <w:pStyle w:val="TableParagraph"/>
              <w:spacing w:before="1"/>
              <w:ind w:left="480"/>
              <w:jc w:val="left"/>
              <w:rPr>
                <w:rFonts w:ascii="Times New Roman"/>
                <w:sz w:val="21"/>
              </w:rPr>
            </w:pPr>
            <w:r>
              <w:rPr>
                <w:rFonts w:ascii="Times New Roman"/>
                <w:sz w:val="21"/>
              </w:rPr>
              <w:t>149.0</w:t>
            </w:r>
          </w:p>
        </w:tc>
        <w:tc>
          <w:tcPr>
            <w:tcW w:w="1308" w:type="dxa"/>
            <w:tcBorders>
              <w:top w:val="single" w:sz="4" w:space="0" w:color="000000"/>
              <w:left w:val="single" w:sz="4" w:space="0" w:color="000000"/>
              <w:bottom w:val="single" w:sz="4" w:space="0" w:color="000000"/>
              <w:right w:val="single" w:sz="4" w:space="0" w:color="000000"/>
            </w:tcBorders>
          </w:tcPr>
          <w:p w14:paraId="3E67076E" w14:textId="77777777" w:rsidR="00751792" w:rsidRDefault="009C7D59">
            <w:pPr>
              <w:pStyle w:val="TableParagraph"/>
              <w:spacing w:before="77"/>
              <w:ind w:left="403" w:right="377"/>
              <w:rPr>
                <w:rFonts w:ascii="Times New Roman"/>
                <w:sz w:val="21"/>
              </w:rPr>
            </w:pPr>
            <w:r>
              <w:rPr>
                <w:rFonts w:ascii="Times New Roman"/>
                <w:sz w:val="21"/>
              </w:rPr>
              <w:t>10</w:t>
            </w:r>
          </w:p>
        </w:tc>
        <w:tc>
          <w:tcPr>
            <w:tcW w:w="1432" w:type="dxa"/>
            <w:tcBorders>
              <w:top w:val="single" w:sz="4" w:space="0" w:color="000000"/>
              <w:left w:val="single" w:sz="4" w:space="0" w:color="000000"/>
              <w:bottom w:val="single" w:sz="4" w:space="0" w:color="000000"/>
              <w:right w:val="nil"/>
            </w:tcBorders>
          </w:tcPr>
          <w:p w14:paraId="1194DA36" w14:textId="77777777" w:rsidR="00751792" w:rsidRDefault="009C7D59">
            <w:pPr>
              <w:pStyle w:val="TableParagraph"/>
              <w:spacing w:before="77"/>
              <w:ind w:left="416" w:right="392"/>
              <w:rPr>
                <w:rFonts w:ascii="Times New Roman"/>
                <w:sz w:val="21"/>
              </w:rPr>
            </w:pPr>
            <w:r>
              <w:rPr>
                <w:rFonts w:ascii="Times New Roman"/>
                <w:sz w:val="21"/>
              </w:rPr>
              <w:t>7.5894</w:t>
            </w:r>
          </w:p>
        </w:tc>
      </w:tr>
      <w:tr w:rsidR="00751792" w14:paraId="34B1FF03" w14:textId="77777777">
        <w:trPr>
          <w:trHeight w:val="377"/>
        </w:trPr>
        <w:tc>
          <w:tcPr>
            <w:tcW w:w="1269" w:type="dxa"/>
            <w:vMerge/>
            <w:tcBorders>
              <w:top w:val="nil"/>
              <w:left w:val="nil"/>
              <w:right w:val="single" w:sz="4" w:space="0" w:color="000000"/>
            </w:tcBorders>
          </w:tcPr>
          <w:p w14:paraId="5F6F0073"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407135C3" w14:textId="77777777" w:rsidR="00751792" w:rsidRDefault="009C7D59">
            <w:pPr>
              <w:pStyle w:val="TableParagraph"/>
              <w:spacing w:before="65"/>
              <w:ind w:left="489" w:right="461"/>
              <w:rPr>
                <w:rFonts w:ascii="Times New Roman"/>
                <w:sz w:val="21"/>
              </w:rPr>
            </w:pPr>
            <w:r>
              <w:rPr>
                <w:rFonts w:ascii="Times New Roman"/>
                <w:position w:val="2"/>
                <w:sz w:val="21"/>
              </w:rPr>
              <w:t>NH</w:t>
            </w:r>
            <w:r>
              <w:rPr>
                <w:rFonts w:ascii="Times New Roman"/>
                <w:position w:val="2"/>
                <w:sz w:val="21"/>
                <w:vertAlign w:val="subscript"/>
              </w:rPr>
              <w:t>3</w:t>
            </w:r>
          </w:p>
        </w:tc>
        <w:tc>
          <w:tcPr>
            <w:tcW w:w="1820" w:type="dxa"/>
            <w:tcBorders>
              <w:top w:val="single" w:sz="4" w:space="0" w:color="000000"/>
              <w:left w:val="single" w:sz="4" w:space="0" w:color="000000"/>
              <w:bottom w:val="single" w:sz="4" w:space="0" w:color="000000"/>
              <w:right w:val="single" w:sz="4" w:space="0" w:color="000000"/>
            </w:tcBorders>
          </w:tcPr>
          <w:p w14:paraId="52284897" w14:textId="77777777" w:rsidR="00751792" w:rsidRDefault="009C7D59">
            <w:pPr>
              <w:pStyle w:val="TableParagraph"/>
              <w:spacing w:before="66"/>
              <w:ind w:left="630"/>
              <w:jc w:val="left"/>
              <w:rPr>
                <w:rFonts w:ascii="Times New Roman"/>
                <w:sz w:val="21"/>
              </w:rPr>
            </w:pPr>
            <w:r>
              <w:rPr>
                <w:rFonts w:ascii="Times New Roman"/>
                <w:sz w:val="21"/>
              </w:rPr>
              <w:t>9.0124</w:t>
            </w:r>
          </w:p>
        </w:tc>
        <w:tc>
          <w:tcPr>
            <w:tcW w:w="1416" w:type="dxa"/>
            <w:vMerge/>
            <w:tcBorders>
              <w:top w:val="nil"/>
              <w:left w:val="single" w:sz="4" w:space="0" w:color="000000"/>
              <w:right w:val="single" w:sz="4" w:space="0" w:color="000000"/>
            </w:tcBorders>
          </w:tcPr>
          <w:p w14:paraId="6E759F05"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31627EAD" w14:textId="77777777" w:rsidR="00751792" w:rsidRDefault="009C7D59">
            <w:pPr>
              <w:pStyle w:val="TableParagraph"/>
              <w:spacing w:before="66"/>
              <w:ind w:left="403" w:right="377"/>
              <w:rPr>
                <w:rFonts w:ascii="Times New Roman"/>
                <w:sz w:val="21"/>
              </w:rPr>
            </w:pPr>
            <w:r>
              <w:rPr>
                <w:rFonts w:ascii="Times New Roman"/>
                <w:sz w:val="21"/>
              </w:rPr>
              <w:t>200</w:t>
            </w:r>
          </w:p>
        </w:tc>
        <w:tc>
          <w:tcPr>
            <w:tcW w:w="1432" w:type="dxa"/>
            <w:tcBorders>
              <w:top w:val="single" w:sz="4" w:space="0" w:color="000000"/>
              <w:left w:val="single" w:sz="4" w:space="0" w:color="000000"/>
              <w:bottom w:val="single" w:sz="4" w:space="0" w:color="000000"/>
              <w:right w:val="nil"/>
            </w:tcBorders>
          </w:tcPr>
          <w:p w14:paraId="2AA27011" w14:textId="77777777" w:rsidR="00751792" w:rsidRDefault="009C7D59">
            <w:pPr>
              <w:pStyle w:val="TableParagraph"/>
              <w:spacing w:before="66"/>
              <w:ind w:left="416" w:right="392"/>
              <w:rPr>
                <w:rFonts w:ascii="Times New Roman"/>
                <w:sz w:val="21"/>
              </w:rPr>
            </w:pPr>
            <w:r>
              <w:rPr>
                <w:rFonts w:ascii="Times New Roman" w:hint="eastAsia"/>
                <w:sz w:val="21"/>
              </w:rPr>
              <w:t>6.6</w:t>
            </w:r>
            <w:r>
              <w:rPr>
                <w:rFonts w:ascii="Times New Roman"/>
                <w:sz w:val="21"/>
              </w:rPr>
              <w:t>062</w:t>
            </w:r>
          </w:p>
        </w:tc>
      </w:tr>
      <w:tr w:rsidR="00751792" w14:paraId="46D7288B" w14:textId="77777777">
        <w:trPr>
          <w:trHeight w:val="377"/>
        </w:trPr>
        <w:tc>
          <w:tcPr>
            <w:tcW w:w="1269" w:type="dxa"/>
            <w:vMerge/>
            <w:tcBorders>
              <w:top w:val="nil"/>
              <w:left w:val="nil"/>
              <w:right w:val="single" w:sz="4" w:space="0" w:color="000000"/>
            </w:tcBorders>
          </w:tcPr>
          <w:p w14:paraId="2B90F0D4"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7273CD94" w14:textId="77777777" w:rsidR="00751792" w:rsidRDefault="009C7D59">
            <w:pPr>
              <w:pStyle w:val="TableParagraph"/>
              <w:spacing w:before="63"/>
              <w:ind w:left="489" w:right="461"/>
              <w:rPr>
                <w:rFonts w:ascii="Times New Roman"/>
                <w:sz w:val="21"/>
              </w:rPr>
            </w:pPr>
            <w:r>
              <w:rPr>
                <w:rFonts w:ascii="Times New Roman"/>
                <w:position w:val="2"/>
                <w:sz w:val="21"/>
              </w:rPr>
              <w:t>PM</w:t>
            </w:r>
            <w:r>
              <w:rPr>
                <w:rFonts w:ascii="Times New Roman"/>
                <w:position w:val="2"/>
                <w:sz w:val="21"/>
                <w:vertAlign w:val="subscript"/>
              </w:rPr>
              <w:t>10</w:t>
            </w:r>
          </w:p>
        </w:tc>
        <w:tc>
          <w:tcPr>
            <w:tcW w:w="1820" w:type="dxa"/>
            <w:tcBorders>
              <w:top w:val="single" w:sz="4" w:space="0" w:color="000000"/>
              <w:left w:val="single" w:sz="4" w:space="0" w:color="000000"/>
              <w:bottom w:val="single" w:sz="4" w:space="0" w:color="000000"/>
              <w:right w:val="single" w:sz="4" w:space="0" w:color="000000"/>
            </w:tcBorders>
          </w:tcPr>
          <w:p w14:paraId="5FA29B6D" w14:textId="77777777" w:rsidR="00751792" w:rsidRDefault="009C7D59">
            <w:pPr>
              <w:pStyle w:val="TableParagraph"/>
              <w:spacing w:before="67"/>
              <w:ind w:left="630"/>
              <w:jc w:val="left"/>
              <w:rPr>
                <w:rFonts w:ascii="Times New Roman"/>
                <w:sz w:val="21"/>
              </w:rPr>
            </w:pPr>
            <w:r>
              <w:rPr>
                <w:rFonts w:ascii="Times New Roman"/>
                <w:sz w:val="21"/>
              </w:rPr>
              <w:t>1.7788</w:t>
            </w:r>
          </w:p>
        </w:tc>
        <w:tc>
          <w:tcPr>
            <w:tcW w:w="1416" w:type="dxa"/>
            <w:vMerge/>
            <w:tcBorders>
              <w:top w:val="nil"/>
              <w:left w:val="single" w:sz="4" w:space="0" w:color="000000"/>
              <w:right w:val="single" w:sz="4" w:space="0" w:color="000000"/>
            </w:tcBorders>
          </w:tcPr>
          <w:p w14:paraId="7C319DC1"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167DEA4E" w14:textId="77777777" w:rsidR="00751792" w:rsidRDefault="009C7D59">
            <w:pPr>
              <w:pStyle w:val="TableParagraph"/>
              <w:spacing w:before="67"/>
              <w:ind w:left="403" w:right="377"/>
              <w:rPr>
                <w:rFonts w:ascii="Times New Roman"/>
                <w:sz w:val="21"/>
              </w:rPr>
            </w:pPr>
            <w:r>
              <w:rPr>
                <w:rFonts w:ascii="Times New Roman"/>
                <w:sz w:val="21"/>
              </w:rPr>
              <w:t>450</w:t>
            </w:r>
          </w:p>
        </w:tc>
        <w:tc>
          <w:tcPr>
            <w:tcW w:w="1432" w:type="dxa"/>
            <w:tcBorders>
              <w:top w:val="single" w:sz="4" w:space="0" w:color="000000"/>
              <w:left w:val="single" w:sz="4" w:space="0" w:color="000000"/>
              <w:bottom w:val="single" w:sz="4" w:space="0" w:color="000000"/>
              <w:right w:val="nil"/>
            </w:tcBorders>
          </w:tcPr>
          <w:p w14:paraId="7792691B" w14:textId="77777777" w:rsidR="00751792" w:rsidRDefault="009C7D59">
            <w:pPr>
              <w:pStyle w:val="TableParagraph"/>
              <w:spacing w:before="67"/>
              <w:ind w:left="416" w:right="392"/>
              <w:rPr>
                <w:rFonts w:ascii="Times New Roman"/>
                <w:sz w:val="21"/>
              </w:rPr>
            </w:pPr>
            <w:r>
              <w:rPr>
                <w:rFonts w:ascii="Times New Roman"/>
                <w:sz w:val="21"/>
              </w:rPr>
              <w:t>0.3953</w:t>
            </w:r>
          </w:p>
        </w:tc>
      </w:tr>
      <w:tr w:rsidR="00751792" w14:paraId="62754BA6" w14:textId="77777777">
        <w:trPr>
          <w:trHeight w:val="377"/>
        </w:trPr>
        <w:tc>
          <w:tcPr>
            <w:tcW w:w="1269" w:type="dxa"/>
            <w:vMerge/>
            <w:tcBorders>
              <w:top w:val="nil"/>
              <w:left w:val="nil"/>
              <w:right w:val="single" w:sz="4" w:space="0" w:color="000000"/>
            </w:tcBorders>
          </w:tcPr>
          <w:p w14:paraId="473B4086"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47274153" w14:textId="77777777" w:rsidR="00751792" w:rsidRDefault="009C7D59">
            <w:pPr>
              <w:pStyle w:val="TableParagraph"/>
              <w:spacing w:before="64"/>
              <w:ind w:left="489" w:right="458"/>
              <w:rPr>
                <w:rFonts w:ascii="Times New Roman"/>
                <w:sz w:val="21"/>
              </w:rPr>
            </w:pPr>
            <w:r>
              <w:rPr>
                <w:rFonts w:ascii="Times New Roman"/>
                <w:position w:val="2"/>
                <w:sz w:val="21"/>
              </w:rPr>
              <w:t>SO</w:t>
            </w:r>
            <w:r>
              <w:rPr>
                <w:rFonts w:ascii="Times New Roman"/>
                <w:position w:val="2"/>
                <w:sz w:val="21"/>
                <w:vertAlign w:val="subscript"/>
              </w:rPr>
              <w:t>2</w:t>
            </w:r>
          </w:p>
        </w:tc>
        <w:tc>
          <w:tcPr>
            <w:tcW w:w="1820" w:type="dxa"/>
            <w:tcBorders>
              <w:top w:val="single" w:sz="4" w:space="0" w:color="000000"/>
              <w:left w:val="single" w:sz="4" w:space="0" w:color="000000"/>
              <w:bottom w:val="single" w:sz="4" w:space="0" w:color="000000"/>
              <w:right w:val="single" w:sz="4" w:space="0" w:color="000000"/>
            </w:tcBorders>
          </w:tcPr>
          <w:p w14:paraId="4801F587" w14:textId="77777777" w:rsidR="00751792" w:rsidRDefault="009C7D59">
            <w:pPr>
              <w:pStyle w:val="TableParagraph"/>
              <w:spacing w:before="68"/>
              <w:ind w:left="630"/>
              <w:jc w:val="left"/>
              <w:rPr>
                <w:rFonts w:ascii="Times New Roman"/>
                <w:sz w:val="21"/>
              </w:rPr>
            </w:pPr>
            <w:r>
              <w:rPr>
                <w:rFonts w:ascii="Times New Roman"/>
                <w:sz w:val="21"/>
              </w:rPr>
              <w:t>1.3044</w:t>
            </w:r>
          </w:p>
        </w:tc>
        <w:tc>
          <w:tcPr>
            <w:tcW w:w="1416" w:type="dxa"/>
            <w:vMerge/>
            <w:tcBorders>
              <w:top w:val="nil"/>
              <w:left w:val="single" w:sz="4" w:space="0" w:color="000000"/>
              <w:right w:val="single" w:sz="4" w:space="0" w:color="000000"/>
            </w:tcBorders>
          </w:tcPr>
          <w:p w14:paraId="0E3516DC"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25BAAF18" w14:textId="77777777" w:rsidR="00751792" w:rsidRDefault="009C7D59">
            <w:pPr>
              <w:pStyle w:val="TableParagraph"/>
              <w:spacing w:before="68"/>
              <w:ind w:left="407" w:right="376"/>
              <w:rPr>
                <w:rFonts w:ascii="Times New Roman"/>
                <w:sz w:val="21"/>
              </w:rPr>
            </w:pPr>
            <w:r>
              <w:rPr>
                <w:rFonts w:ascii="Times New Roman"/>
                <w:sz w:val="21"/>
              </w:rPr>
              <w:t>500.0</w:t>
            </w:r>
          </w:p>
        </w:tc>
        <w:tc>
          <w:tcPr>
            <w:tcW w:w="1432" w:type="dxa"/>
            <w:tcBorders>
              <w:top w:val="single" w:sz="4" w:space="0" w:color="000000"/>
              <w:left w:val="single" w:sz="4" w:space="0" w:color="000000"/>
              <w:bottom w:val="single" w:sz="4" w:space="0" w:color="000000"/>
              <w:right w:val="nil"/>
            </w:tcBorders>
          </w:tcPr>
          <w:p w14:paraId="05DBF5E7" w14:textId="77777777" w:rsidR="00751792" w:rsidRDefault="009C7D59">
            <w:pPr>
              <w:pStyle w:val="TableParagraph"/>
              <w:spacing w:before="68"/>
              <w:ind w:left="416" w:right="392"/>
              <w:rPr>
                <w:rFonts w:ascii="Times New Roman"/>
                <w:sz w:val="21"/>
              </w:rPr>
            </w:pPr>
            <w:r>
              <w:rPr>
                <w:rFonts w:ascii="Times New Roman"/>
                <w:sz w:val="21"/>
              </w:rPr>
              <w:t>0.2609</w:t>
            </w:r>
          </w:p>
        </w:tc>
      </w:tr>
      <w:tr w:rsidR="00751792" w14:paraId="2492F005" w14:textId="77777777">
        <w:trPr>
          <w:trHeight w:val="386"/>
        </w:trPr>
        <w:tc>
          <w:tcPr>
            <w:tcW w:w="1269" w:type="dxa"/>
            <w:vMerge/>
            <w:tcBorders>
              <w:top w:val="nil"/>
              <w:left w:val="nil"/>
              <w:right w:val="single" w:sz="4" w:space="0" w:color="000000"/>
            </w:tcBorders>
          </w:tcPr>
          <w:p w14:paraId="48E40A01" w14:textId="77777777" w:rsidR="00751792" w:rsidRDefault="00751792">
            <w:pPr>
              <w:rPr>
                <w:sz w:val="2"/>
                <w:szCs w:val="2"/>
              </w:rPr>
            </w:pPr>
          </w:p>
        </w:tc>
        <w:tc>
          <w:tcPr>
            <w:tcW w:w="1635" w:type="dxa"/>
            <w:tcBorders>
              <w:top w:val="single" w:sz="4" w:space="0" w:color="000000"/>
              <w:left w:val="single" w:sz="4" w:space="0" w:color="000000"/>
              <w:right w:val="single" w:sz="4" w:space="0" w:color="000000"/>
            </w:tcBorders>
          </w:tcPr>
          <w:p w14:paraId="6F609503" w14:textId="77777777" w:rsidR="00751792" w:rsidRDefault="009C7D59">
            <w:pPr>
              <w:pStyle w:val="TableParagraph"/>
              <w:spacing w:before="63"/>
              <w:ind w:left="489" w:right="461"/>
              <w:rPr>
                <w:rFonts w:ascii="Times New Roman"/>
                <w:sz w:val="21"/>
              </w:rPr>
            </w:pPr>
            <w:r>
              <w:rPr>
                <w:rFonts w:ascii="Times New Roman"/>
                <w:position w:val="2"/>
                <w:sz w:val="21"/>
              </w:rPr>
              <w:t>NO</w:t>
            </w:r>
            <w:r>
              <w:rPr>
                <w:rFonts w:ascii="Times New Roman"/>
                <w:position w:val="2"/>
                <w:sz w:val="21"/>
                <w:vertAlign w:val="subscript"/>
              </w:rPr>
              <w:t>x</w:t>
            </w:r>
          </w:p>
        </w:tc>
        <w:tc>
          <w:tcPr>
            <w:tcW w:w="1820" w:type="dxa"/>
            <w:tcBorders>
              <w:top w:val="single" w:sz="4" w:space="0" w:color="000000"/>
              <w:left w:val="single" w:sz="4" w:space="0" w:color="000000"/>
              <w:right w:val="single" w:sz="4" w:space="0" w:color="000000"/>
            </w:tcBorders>
          </w:tcPr>
          <w:p w14:paraId="67418D52" w14:textId="77777777" w:rsidR="00751792" w:rsidRDefault="009C7D59">
            <w:pPr>
              <w:pStyle w:val="TableParagraph"/>
              <w:spacing w:before="66"/>
              <w:ind w:left="577"/>
              <w:jc w:val="left"/>
              <w:rPr>
                <w:rFonts w:ascii="Times New Roman"/>
                <w:sz w:val="21"/>
              </w:rPr>
            </w:pPr>
            <w:r>
              <w:rPr>
                <w:rFonts w:ascii="Times New Roman"/>
                <w:sz w:val="21"/>
              </w:rPr>
              <w:t>19.9222</w:t>
            </w:r>
          </w:p>
        </w:tc>
        <w:tc>
          <w:tcPr>
            <w:tcW w:w="1416" w:type="dxa"/>
            <w:vMerge/>
            <w:tcBorders>
              <w:top w:val="nil"/>
              <w:left w:val="single" w:sz="4" w:space="0" w:color="000000"/>
              <w:right w:val="single" w:sz="4" w:space="0" w:color="000000"/>
            </w:tcBorders>
          </w:tcPr>
          <w:p w14:paraId="58D77F18" w14:textId="77777777" w:rsidR="00751792" w:rsidRDefault="00751792">
            <w:pPr>
              <w:rPr>
                <w:sz w:val="2"/>
                <w:szCs w:val="2"/>
              </w:rPr>
            </w:pPr>
          </w:p>
        </w:tc>
        <w:tc>
          <w:tcPr>
            <w:tcW w:w="1308" w:type="dxa"/>
            <w:tcBorders>
              <w:top w:val="single" w:sz="4" w:space="0" w:color="000000"/>
              <w:left w:val="single" w:sz="4" w:space="0" w:color="000000"/>
              <w:right w:val="single" w:sz="4" w:space="0" w:color="000000"/>
            </w:tcBorders>
          </w:tcPr>
          <w:p w14:paraId="5E33A2AB" w14:textId="77777777" w:rsidR="00751792" w:rsidRDefault="009C7D59">
            <w:pPr>
              <w:pStyle w:val="TableParagraph"/>
              <w:spacing w:before="66"/>
              <w:ind w:left="407" w:right="376"/>
              <w:rPr>
                <w:rFonts w:ascii="Times New Roman"/>
                <w:sz w:val="21"/>
              </w:rPr>
            </w:pPr>
            <w:r>
              <w:rPr>
                <w:rFonts w:ascii="Times New Roman"/>
                <w:sz w:val="21"/>
              </w:rPr>
              <w:t>250.0</w:t>
            </w:r>
          </w:p>
        </w:tc>
        <w:tc>
          <w:tcPr>
            <w:tcW w:w="1432" w:type="dxa"/>
            <w:tcBorders>
              <w:top w:val="single" w:sz="4" w:space="0" w:color="000000"/>
              <w:left w:val="single" w:sz="4" w:space="0" w:color="000000"/>
              <w:right w:val="nil"/>
            </w:tcBorders>
          </w:tcPr>
          <w:p w14:paraId="7DF469FC" w14:textId="77777777" w:rsidR="00751792" w:rsidRDefault="009C7D59">
            <w:pPr>
              <w:pStyle w:val="TableParagraph"/>
              <w:spacing w:before="66"/>
              <w:ind w:left="416" w:right="392"/>
              <w:rPr>
                <w:rFonts w:ascii="Times New Roman"/>
                <w:sz w:val="21"/>
              </w:rPr>
            </w:pPr>
            <w:r>
              <w:rPr>
                <w:rFonts w:ascii="Times New Roman"/>
                <w:sz w:val="21"/>
              </w:rPr>
              <w:t>7.9689</w:t>
            </w:r>
          </w:p>
        </w:tc>
      </w:tr>
    </w:tbl>
    <w:p w14:paraId="340EB2E1" w14:textId="77777777" w:rsidR="00751792" w:rsidRDefault="009C7D59">
      <w:pPr>
        <w:pStyle w:val="a3"/>
        <w:spacing w:before="82" w:line="364" w:lineRule="auto"/>
        <w:ind w:left="238" w:right="438" w:firstLine="480"/>
        <w:jc w:val="both"/>
      </w:pPr>
      <w:r>
        <w:rPr>
          <w:spacing w:val="-2"/>
        </w:rPr>
        <w:t xml:space="preserve">根据估算结果，正常工况下项目污染源最大占标率为 </w:t>
      </w:r>
      <w:r>
        <w:rPr>
          <w:rFonts w:ascii="Times New Roman" w:eastAsia="Times New Roman"/>
        </w:rPr>
        <w:t>7.9689%</w:t>
      </w:r>
      <w:r>
        <w:t>，对照《环境影响</w:t>
      </w:r>
      <w:r>
        <w:rPr>
          <w:spacing w:val="-1"/>
        </w:rPr>
        <w:t>评价技术导则大气环境》</w:t>
      </w:r>
      <w:r>
        <w:t>（</w:t>
      </w:r>
      <w:r>
        <w:rPr>
          <w:rFonts w:ascii="Times New Roman" w:eastAsia="Times New Roman"/>
        </w:rPr>
        <w:t>HJ2.2-2018</w:t>
      </w:r>
      <w:r>
        <w:t>）</w:t>
      </w:r>
      <w:r>
        <w:rPr>
          <w:spacing w:val="-6"/>
        </w:rPr>
        <w:t xml:space="preserve">评价等级判别表，详见表 </w:t>
      </w:r>
      <w:r>
        <w:rPr>
          <w:rFonts w:ascii="Times New Roman" w:eastAsia="Times New Roman"/>
        </w:rPr>
        <w:t>2.3-3</w:t>
      </w:r>
      <w:r>
        <w:rPr>
          <w:spacing w:val="-3"/>
        </w:rPr>
        <w:t>，确定本项目</w:t>
      </w:r>
      <w:r>
        <w:t>大气环境影响评价工作等级为二级。</w:t>
      </w:r>
    </w:p>
    <w:p w14:paraId="32F12B05" w14:textId="77777777" w:rsidR="00751792" w:rsidRDefault="009C7D59">
      <w:pPr>
        <w:pStyle w:val="4"/>
        <w:tabs>
          <w:tab w:val="left" w:pos="1444"/>
        </w:tabs>
        <w:spacing w:after="3" w:line="230" w:lineRule="exact"/>
        <w:ind w:left="285"/>
        <w:jc w:val="center"/>
      </w:pPr>
      <w:r>
        <w:t>表</w:t>
      </w:r>
      <w:r>
        <w:rPr>
          <w:spacing w:val="-62"/>
        </w:rPr>
        <w:t xml:space="preserve"> </w:t>
      </w:r>
      <w:r>
        <w:rPr>
          <w:rFonts w:ascii="Times New Roman" w:eastAsia="Times New Roman"/>
        </w:rPr>
        <w:t>2.3-3</w:t>
      </w:r>
      <w:r>
        <w:rPr>
          <w:rFonts w:ascii="Times New Roman" w:eastAsia="Times New Roman"/>
        </w:rPr>
        <w:tab/>
      </w:r>
      <w:r>
        <w:t>大气环境影响评价工作等级判据</w:t>
      </w:r>
    </w:p>
    <w:tbl>
      <w:tblPr>
        <w:tblW w:w="0" w:type="auto"/>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345"/>
        <w:gridCol w:w="5014"/>
      </w:tblGrid>
      <w:tr w:rsidR="00751792" w14:paraId="7D89C8AD" w14:textId="77777777">
        <w:trPr>
          <w:trHeight w:val="397"/>
        </w:trPr>
        <w:tc>
          <w:tcPr>
            <w:tcW w:w="3345" w:type="dxa"/>
            <w:tcBorders>
              <w:left w:val="nil"/>
              <w:bottom w:val="single" w:sz="4" w:space="0" w:color="000000"/>
              <w:right w:val="single" w:sz="4" w:space="0" w:color="000000"/>
            </w:tcBorders>
          </w:tcPr>
          <w:p w14:paraId="690C2B04" w14:textId="77777777" w:rsidR="00751792" w:rsidRDefault="009C7D59">
            <w:pPr>
              <w:pStyle w:val="TableParagraph"/>
              <w:spacing w:before="63"/>
              <w:ind w:left="1035" w:right="1000"/>
              <w:rPr>
                <w:b/>
                <w:sz w:val="21"/>
              </w:rPr>
            </w:pPr>
            <w:r>
              <w:rPr>
                <w:b/>
                <w:sz w:val="21"/>
              </w:rPr>
              <w:t>评价工作等级</w:t>
            </w:r>
          </w:p>
        </w:tc>
        <w:tc>
          <w:tcPr>
            <w:tcW w:w="5014" w:type="dxa"/>
            <w:tcBorders>
              <w:left w:val="single" w:sz="4" w:space="0" w:color="000000"/>
              <w:bottom w:val="single" w:sz="4" w:space="0" w:color="000000"/>
              <w:right w:val="nil"/>
            </w:tcBorders>
          </w:tcPr>
          <w:p w14:paraId="12DB2E3E" w14:textId="77777777" w:rsidR="00751792" w:rsidRDefault="009C7D59">
            <w:pPr>
              <w:pStyle w:val="TableParagraph"/>
              <w:spacing w:before="63"/>
              <w:ind w:left="1655" w:right="1627"/>
              <w:rPr>
                <w:b/>
                <w:sz w:val="21"/>
              </w:rPr>
            </w:pPr>
            <w:r>
              <w:rPr>
                <w:b/>
                <w:sz w:val="21"/>
              </w:rPr>
              <w:t>评价工作分级判据</w:t>
            </w:r>
          </w:p>
        </w:tc>
      </w:tr>
      <w:tr w:rsidR="00751792" w14:paraId="48C9F74E" w14:textId="77777777">
        <w:trPr>
          <w:trHeight w:val="395"/>
        </w:trPr>
        <w:tc>
          <w:tcPr>
            <w:tcW w:w="3345" w:type="dxa"/>
            <w:tcBorders>
              <w:top w:val="single" w:sz="4" w:space="0" w:color="000000"/>
              <w:left w:val="nil"/>
              <w:bottom w:val="single" w:sz="4" w:space="0" w:color="000000"/>
              <w:right w:val="single" w:sz="4" w:space="0" w:color="000000"/>
            </w:tcBorders>
          </w:tcPr>
          <w:p w14:paraId="29E491FB" w14:textId="77777777" w:rsidR="00751792" w:rsidRDefault="009C7D59">
            <w:pPr>
              <w:pStyle w:val="TableParagraph"/>
              <w:spacing w:before="63"/>
              <w:ind w:left="1030" w:right="1000"/>
              <w:rPr>
                <w:sz w:val="21"/>
              </w:rPr>
            </w:pPr>
            <w:r>
              <w:rPr>
                <w:sz w:val="21"/>
              </w:rPr>
              <w:t>一级</w:t>
            </w:r>
          </w:p>
        </w:tc>
        <w:tc>
          <w:tcPr>
            <w:tcW w:w="5014" w:type="dxa"/>
            <w:tcBorders>
              <w:top w:val="single" w:sz="4" w:space="0" w:color="000000"/>
              <w:left w:val="single" w:sz="4" w:space="0" w:color="000000"/>
              <w:bottom w:val="single" w:sz="4" w:space="0" w:color="000000"/>
              <w:right w:val="nil"/>
            </w:tcBorders>
          </w:tcPr>
          <w:p w14:paraId="40C10AD9" w14:textId="77777777" w:rsidR="00751792" w:rsidRDefault="009C7D59">
            <w:pPr>
              <w:pStyle w:val="TableParagraph"/>
              <w:spacing w:before="77"/>
              <w:ind w:left="1654" w:right="1627"/>
              <w:rPr>
                <w:rFonts w:ascii="Times New Roman" w:hAnsi="Times New Roman"/>
                <w:sz w:val="21"/>
              </w:rPr>
            </w:pPr>
            <w:r>
              <w:rPr>
                <w:rFonts w:ascii="Times New Roman" w:hAnsi="Times New Roman"/>
                <w:sz w:val="21"/>
              </w:rPr>
              <w:t>Pmax≥10%</w:t>
            </w:r>
          </w:p>
        </w:tc>
      </w:tr>
    </w:tbl>
    <w:p w14:paraId="07214853" w14:textId="77777777" w:rsidR="00751792" w:rsidRDefault="00751792">
      <w:pPr>
        <w:rPr>
          <w:rFonts w:ascii="Times New Roman" w:hAnsi="Times New Roman"/>
          <w:sz w:val="21"/>
        </w:rPr>
        <w:sectPr w:rsidR="00751792">
          <w:footerReference w:type="default" r:id="rId26"/>
          <w:pgSz w:w="11910" w:h="16840"/>
          <w:pgMar w:top="1100" w:right="1160" w:bottom="1320" w:left="1180" w:header="878" w:footer="1134" w:gutter="0"/>
          <w:pgNumType w:start="30"/>
          <w:cols w:space="720"/>
        </w:sectPr>
      </w:pPr>
    </w:p>
    <w:p w14:paraId="22E05B97" w14:textId="77777777" w:rsidR="00751792" w:rsidRDefault="00751792">
      <w:pPr>
        <w:pStyle w:val="a3"/>
        <w:spacing w:before="9"/>
        <w:rPr>
          <w:b/>
          <w:sz w:val="23"/>
        </w:rPr>
      </w:pPr>
    </w:p>
    <w:tbl>
      <w:tblPr>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45"/>
        <w:gridCol w:w="5014"/>
      </w:tblGrid>
      <w:tr w:rsidR="00751792" w14:paraId="5FD638EF" w14:textId="77777777">
        <w:trPr>
          <w:trHeight w:val="397"/>
        </w:trPr>
        <w:tc>
          <w:tcPr>
            <w:tcW w:w="3345" w:type="dxa"/>
            <w:tcBorders>
              <w:left w:val="nil"/>
            </w:tcBorders>
          </w:tcPr>
          <w:p w14:paraId="1426759E" w14:textId="77777777" w:rsidR="00751792" w:rsidRDefault="009C7D59">
            <w:pPr>
              <w:pStyle w:val="TableParagraph"/>
              <w:spacing w:before="62"/>
              <w:ind w:left="1030" w:right="1000"/>
              <w:rPr>
                <w:sz w:val="21"/>
              </w:rPr>
            </w:pPr>
            <w:r>
              <w:rPr>
                <w:sz w:val="21"/>
              </w:rPr>
              <w:t>二级</w:t>
            </w:r>
          </w:p>
        </w:tc>
        <w:tc>
          <w:tcPr>
            <w:tcW w:w="5014" w:type="dxa"/>
            <w:tcBorders>
              <w:right w:val="nil"/>
            </w:tcBorders>
          </w:tcPr>
          <w:p w14:paraId="227AE5FF" w14:textId="77777777" w:rsidR="00751792" w:rsidRDefault="009C7D59">
            <w:pPr>
              <w:pStyle w:val="TableParagraph"/>
              <w:spacing w:before="62"/>
              <w:ind w:left="1654" w:right="1627"/>
              <w:rPr>
                <w:rFonts w:ascii="Times New Roman" w:eastAsia="Times New Roman" w:hAnsi="Times New Roman"/>
                <w:sz w:val="21"/>
              </w:rPr>
            </w:pPr>
            <w:r>
              <w:rPr>
                <w:rFonts w:ascii="Times New Roman" w:eastAsia="Times New Roman" w:hAnsi="Times New Roman"/>
                <w:sz w:val="21"/>
              </w:rPr>
              <w:t>1%≤Pmax</w:t>
            </w:r>
            <w:r>
              <w:rPr>
                <w:sz w:val="21"/>
              </w:rPr>
              <w:t>＜</w:t>
            </w:r>
            <w:r>
              <w:rPr>
                <w:rFonts w:ascii="Times New Roman" w:eastAsia="Times New Roman" w:hAnsi="Times New Roman"/>
                <w:sz w:val="21"/>
              </w:rPr>
              <w:t>10%</w:t>
            </w:r>
          </w:p>
        </w:tc>
      </w:tr>
      <w:tr w:rsidR="00751792" w14:paraId="50161BDE" w14:textId="77777777">
        <w:trPr>
          <w:trHeight w:val="396"/>
        </w:trPr>
        <w:tc>
          <w:tcPr>
            <w:tcW w:w="3345" w:type="dxa"/>
            <w:tcBorders>
              <w:left w:val="nil"/>
              <w:bottom w:val="single" w:sz="12" w:space="0" w:color="000000"/>
            </w:tcBorders>
          </w:tcPr>
          <w:p w14:paraId="385305BC" w14:textId="77777777" w:rsidR="00751792" w:rsidRDefault="009C7D59">
            <w:pPr>
              <w:pStyle w:val="TableParagraph"/>
              <w:spacing w:before="63"/>
              <w:ind w:left="1030" w:right="1000"/>
              <w:rPr>
                <w:sz w:val="21"/>
              </w:rPr>
            </w:pPr>
            <w:r>
              <w:rPr>
                <w:sz w:val="21"/>
              </w:rPr>
              <w:t>三级</w:t>
            </w:r>
          </w:p>
        </w:tc>
        <w:tc>
          <w:tcPr>
            <w:tcW w:w="5014" w:type="dxa"/>
            <w:tcBorders>
              <w:bottom w:val="single" w:sz="12" w:space="0" w:color="000000"/>
              <w:right w:val="nil"/>
            </w:tcBorders>
          </w:tcPr>
          <w:p w14:paraId="640FE020" w14:textId="77777777" w:rsidR="00751792" w:rsidRDefault="009C7D59">
            <w:pPr>
              <w:pStyle w:val="TableParagraph"/>
              <w:spacing w:before="63"/>
              <w:ind w:left="1651" w:right="1627"/>
              <w:rPr>
                <w:rFonts w:ascii="Times New Roman" w:eastAsia="Times New Roman"/>
                <w:sz w:val="21"/>
              </w:rPr>
            </w:pPr>
            <w:r>
              <w:rPr>
                <w:rFonts w:ascii="Times New Roman" w:eastAsia="Times New Roman"/>
                <w:sz w:val="21"/>
              </w:rPr>
              <w:t>Pmax</w:t>
            </w:r>
            <w:r>
              <w:rPr>
                <w:sz w:val="21"/>
              </w:rPr>
              <w:t>＜</w:t>
            </w:r>
            <w:r>
              <w:rPr>
                <w:rFonts w:ascii="Times New Roman" w:eastAsia="Times New Roman"/>
                <w:sz w:val="21"/>
              </w:rPr>
              <w:t>1%</w:t>
            </w:r>
          </w:p>
        </w:tc>
      </w:tr>
    </w:tbl>
    <w:p w14:paraId="7B37F13B" w14:textId="77777777" w:rsidR="00751792" w:rsidRDefault="00751792">
      <w:pPr>
        <w:pStyle w:val="a3"/>
        <w:spacing w:before="11"/>
        <w:rPr>
          <w:b/>
          <w:sz w:val="9"/>
        </w:rPr>
      </w:pPr>
    </w:p>
    <w:p w14:paraId="2C2E5F9E" w14:textId="77777777" w:rsidR="00751792" w:rsidRDefault="009C7D59">
      <w:pPr>
        <w:pStyle w:val="4"/>
        <w:numPr>
          <w:ilvl w:val="3"/>
          <w:numId w:val="5"/>
        </w:numPr>
        <w:tabs>
          <w:tab w:val="left" w:pos="1439"/>
        </w:tabs>
        <w:spacing w:before="76"/>
        <w:ind w:left="1438" w:hanging="721"/>
      </w:pPr>
      <w:bookmarkStart w:id="73" w:name="2.3.1.2大气环境评价范围"/>
      <w:bookmarkEnd w:id="73"/>
      <w:r>
        <w:t>大气环境评价范围</w:t>
      </w:r>
    </w:p>
    <w:p w14:paraId="0A16FB8E" w14:textId="77777777" w:rsidR="00751792" w:rsidRDefault="00751792">
      <w:pPr>
        <w:pStyle w:val="a3"/>
        <w:spacing w:before="11"/>
        <w:rPr>
          <w:b/>
          <w:sz w:val="21"/>
        </w:rPr>
      </w:pPr>
    </w:p>
    <w:p w14:paraId="2EBD312E" w14:textId="77777777" w:rsidR="00751792" w:rsidRDefault="009C7D59">
      <w:pPr>
        <w:pStyle w:val="a3"/>
        <w:spacing w:line="364" w:lineRule="auto"/>
        <w:ind w:left="238" w:right="443" w:firstLine="480"/>
      </w:pPr>
      <w:r>
        <w:t>根据《环境影响评价技术导则大气环境》（</w:t>
      </w:r>
      <w:r>
        <w:rPr>
          <w:rFonts w:ascii="Times New Roman" w:eastAsia="Times New Roman"/>
        </w:rPr>
        <w:t>HJ2.2-2018</w:t>
      </w:r>
      <w:r>
        <w:t xml:space="preserve">），二级评价项目大气环境影响评价范围是以项目为中心的边长 </w:t>
      </w:r>
      <w:r>
        <w:rPr>
          <w:rFonts w:ascii="Times New Roman" w:eastAsia="Times New Roman"/>
        </w:rPr>
        <w:t xml:space="preserve">5km </w:t>
      </w:r>
      <w:r>
        <w:t xml:space="preserve">的矩形范围内。评价范围见图 </w:t>
      </w:r>
      <w:r>
        <w:rPr>
          <w:rFonts w:ascii="Times New Roman" w:eastAsia="Times New Roman"/>
        </w:rPr>
        <w:t>2.3-1</w:t>
      </w:r>
      <w:r>
        <w:t>。</w:t>
      </w:r>
    </w:p>
    <w:p w14:paraId="2B148D33" w14:textId="77777777" w:rsidR="00751792" w:rsidRDefault="009C7D59">
      <w:pPr>
        <w:pStyle w:val="ac"/>
        <w:numPr>
          <w:ilvl w:val="2"/>
          <w:numId w:val="5"/>
        </w:numPr>
        <w:tabs>
          <w:tab w:val="left" w:pos="1348"/>
        </w:tabs>
        <w:spacing w:before="53"/>
        <w:ind w:left="1347" w:hanging="630"/>
        <w:rPr>
          <w:b/>
          <w:sz w:val="28"/>
        </w:rPr>
      </w:pPr>
      <w:bookmarkStart w:id="74" w:name="_bookmark23"/>
      <w:bookmarkStart w:id="75" w:name="2.3.2地表水评价工作等级"/>
      <w:bookmarkEnd w:id="74"/>
      <w:bookmarkEnd w:id="75"/>
      <w:r>
        <w:rPr>
          <w:b/>
          <w:sz w:val="28"/>
        </w:rPr>
        <w:t>地表水评价工作等级</w:t>
      </w:r>
    </w:p>
    <w:p w14:paraId="4E79AF0C" w14:textId="77777777" w:rsidR="00751792" w:rsidRDefault="00751792">
      <w:pPr>
        <w:pStyle w:val="a3"/>
        <w:spacing w:before="1"/>
        <w:rPr>
          <w:b/>
          <w:sz w:val="26"/>
        </w:rPr>
      </w:pPr>
    </w:p>
    <w:p w14:paraId="2D3D512D" w14:textId="77777777" w:rsidR="00751792" w:rsidRDefault="009C7D59">
      <w:pPr>
        <w:pStyle w:val="4"/>
        <w:numPr>
          <w:ilvl w:val="3"/>
          <w:numId w:val="5"/>
        </w:numPr>
        <w:tabs>
          <w:tab w:val="left" w:pos="1439"/>
        </w:tabs>
        <w:ind w:left="1438" w:hanging="721"/>
      </w:pPr>
      <w:bookmarkStart w:id="76" w:name="2.3.2.1地表水环境评价工作等级"/>
      <w:bookmarkEnd w:id="76"/>
      <w:r>
        <w:t>地表水环境评价工作等级</w:t>
      </w:r>
    </w:p>
    <w:p w14:paraId="246001D1" w14:textId="77777777" w:rsidR="00751792" w:rsidRDefault="00751792">
      <w:pPr>
        <w:pStyle w:val="a3"/>
        <w:spacing w:before="11"/>
        <w:rPr>
          <w:b/>
          <w:sz w:val="21"/>
        </w:rPr>
      </w:pPr>
    </w:p>
    <w:p w14:paraId="123279EF" w14:textId="77777777" w:rsidR="00751792" w:rsidRDefault="009C7D59">
      <w:pPr>
        <w:pStyle w:val="a3"/>
        <w:spacing w:line="364" w:lineRule="auto"/>
        <w:ind w:left="238" w:right="325" w:firstLine="480"/>
      </w:pPr>
      <w:r>
        <w:rPr>
          <w:spacing w:val="-7"/>
        </w:rPr>
        <w:t>建设项目地表水环境影响评价等级按照影响类型、排放方式、排放量或影响情况、</w:t>
      </w:r>
      <w:r>
        <w:t>受纳水体环境质量现状、水环境保护目标等综合确定。根据《环境影响评价技术导则地表水环境》（</w:t>
      </w:r>
      <w:r>
        <w:rPr>
          <w:rFonts w:ascii="Times New Roman" w:eastAsia="Times New Roman"/>
        </w:rPr>
        <w:t>HJ2.3-2018</w:t>
      </w:r>
      <w:r>
        <w:t>）</w:t>
      </w:r>
      <w:r>
        <w:rPr>
          <w:spacing w:val="-4"/>
        </w:rPr>
        <w:t xml:space="preserve">中评价等级判定，详见表 </w:t>
      </w:r>
      <w:r>
        <w:rPr>
          <w:rFonts w:ascii="Times New Roman" w:eastAsia="Times New Roman"/>
        </w:rPr>
        <w:t>2.3.1-3</w:t>
      </w:r>
      <w:r>
        <w:t>，本项目属于水污染影响型建设项目，猪尿、地面清洗废水和员工生活污水经场内污水处理站（格栅</w:t>
      </w:r>
      <w:r>
        <w:rPr>
          <w:rFonts w:ascii="Times New Roman" w:eastAsia="Times New Roman"/>
          <w:spacing w:val="3"/>
        </w:rPr>
        <w:t>+</w:t>
      </w:r>
      <w:r>
        <w:t>集水井</w:t>
      </w:r>
      <w:r>
        <w:rPr>
          <w:rFonts w:ascii="Times New Roman" w:eastAsia="Times New Roman"/>
        </w:rPr>
        <w:t>+</w:t>
      </w:r>
      <w:r>
        <w:t>固液分离机</w:t>
      </w:r>
      <w:r>
        <w:rPr>
          <w:rFonts w:ascii="Times New Roman" w:eastAsia="Times New Roman"/>
        </w:rPr>
        <w:t>+</w:t>
      </w:r>
      <w:r>
        <w:t>调节池</w:t>
      </w:r>
      <w:r>
        <w:rPr>
          <w:rFonts w:ascii="Times New Roman" w:eastAsia="Times New Roman"/>
          <w:spacing w:val="3"/>
        </w:rPr>
        <w:t>+</w:t>
      </w:r>
      <w:r>
        <w:t>气浮设备</w:t>
      </w:r>
      <w:r>
        <w:rPr>
          <w:rFonts w:ascii="Times New Roman" w:eastAsia="Times New Roman"/>
          <w:spacing w:val="3"/>
        </w:rPr>
        <w:t>+</w:t>
      </w:r>
      <w:r>
        <w:t>进料池</w:t>
      </w:r>
      <w:r>
        <w:rPr>
          <w:rFonts w:ascii="Times New Roman" w:eastAsia="Times New Roman"/>
          <w:spacing w:val="3"/>
        </w:rPr>
        <w:t>+</w:t>
      </w:r>
      <w:r>
        <w:t>厌氧塔</w:t>
      </w:r>
      <w:r>
        <w:rPr>
          <w:rFonts w:ascii="Times New Roman" w:eastAsia="Times New Roman"/>
        </w:rPr>
        <w:t>+</w:t>
      </w:r>
      <w:r>
        <w:rPr>
          <w:spacing w:val="1"/>
        </w:rPr>
        <w:t>缓冲池</w:t>
      </w:r>
      <w:r>
        <w:rPr>
          <w:rFonts w:ascii="Times New Roman" w:eastAsia="Times New Roman"/>
        </w:rPr>
        <w:t>+</w:t>
      </w:r>
      <w:r>
        <w:t>中沉池</w:t>
      </w:r>
      <w:r>
        <w:rPr>
          <w:rFonts w:ascii="Times New Roman" w:eastAsia="Times New Roman"/>
        </w:rPr>
        <w:t xml:space="preserve">+PH </w:t>
      </w:r>
      <w:r>
        <w:t>调整池</w:t>
      </w:r>
      <w:r>
        <w:rPr>
          <w:rFonts w:ascii="Times New Roman" w:eastAsia="Times New Roman"/>
          <w:spacing w:val="3"/>
        </w:rPr>
        <w:t>+</w:t>
      </w:r>
      <w:r>
        <w:t>化学反应池</w:t>
      </w:r>
      <w:r>
        <w:rPr>
          <w:rFonts w:ascii="Times New Roman" w:eastAsia="Times New Roman"/>
        </w:rPr>
        <w:t>+</w:t>
      </w:r>
      <w:r>
        <w:t>反应沉淀池</w:t>
      </w:r>
      <w:r>
        <w:rPr>
          <w:rFonts w:ascii="Times New Roman" w:eastAsia="Times New Roman"/>
        </w:rPr>
        <w:t xml:space="preserve">+PH </w:t>
      </w:r>
      <w:r>
        <w:t>调整池</w:t>
      </w:r>
      <w:r>
        <w:rPr>
          <w:rFonts w:ascii="Times New Roman" w:eastAsia="Times New Roman"/>
        </w:rPr>
        <w:t>+</w:t>
      </w:r>
      <w:r>
        <w:t>一级缺氧池</w:t>
      </w:r>
      <w:r>
        <w:rPr>
          <w:rFonts w:ascii="Times New Roman" w:eastAsia="Times New Roman"/>
        </w:rPr>
        <w:t>+</w:t>
      </w:r>
      <w:r>
        <w:t>一级好氧池</w:t>
      </w:r>
      <w:r>
        <w:rPr>
          <w:rFonts w:ascii="Times New Roman" w:eastAsia="Times New Roman"/>
        </w:rPr>
        <w:t>+</w:t>
      </w:r>
      <w:r>
        <w:t>营养液投配池</w:t>
      </w:r>
      <w:r>
        <w:rPr>
          <w:rFonts w:ascii="Times New Roman" w:eastAsia="Times New Roman"/>
        </w:rPr>
        <w:t>+</w:t>
      </w:r>
      <w:r>
        <w:t>二级缺氧池</w:t>
      </w:r>
    </w:p>
    <w:p w14:paraId="357C727C" w14:textId="65200BDA" w:rsidR="00751792" w:rsidRDefault="009C7D59">
      <w:pPr>
        <w:pStyle w:val="a3"/>
        <w:spacing w:before="4" w:line="364" w:lineRule="auto"/>
        <w:ind w:left="238" w:right="443"/>
        <w:jc w:val="both"/>
      </w:pPr>
      <w:r>
        <w:rPr>
          <w:rFonts w:ascii="Times New Roman" w:eastAsia="Times New Roman"/>
        </w:rPr>
        <w:t>+</w:t>
      </w:r>
      <w:r>
        <w:t>二级好氧池</w:t>
      </w:r>
      <w:r>
        <w:rPr>
          <w:rFonts w:ascii="Times New Roman" w:eastAsia="Times New Roman"/>
        </w:rPr>
        <w:t>+</w:t>
      </w:r>
      <w:r>
        <w:t>除磷池</w:t>
      </w:r>
      <w:r>
        <w:rPr>
          <w:rFonts w:ascii="Times New Roman" w:eastAsia="Times New Roman"/>
        </w:rPr>
        <w:t>+</w:t>
      </w:r>
      <w:r>
        <w:t>混凝反应池</w:t>
      </w:r>
      <w:r>
        <w:rPr>
          <w:rFonts w:ascii="Times New Roman" w:eastAsia="Times New Roman"/>
        </w:rPr>
        <w:t>+</w:t>
      </w:r>
      <w:r>
        <w:t>混凝沉淀池</w:t>
      </w:r>
      <w:r>
        <w:rPr>
          <w:rFonts w:ascii="Times New Roman" w:eastAsia="Times New Roman"/>
        </w:rPr>
        <w:t>+</w:t>
      </w:r>
      <w:r>
        <w:t>二沉池</w:t>
      </w:r>
      <w:r>
        <w:rPr>
          <w:rFonts w:ascii="Times New Roman" w:eastAsia="Times New Roman"/>
        </w:rPr>
        <w:t>+</w:t>
      </w:r>
      <w:r>
        <w:t>清水消毒池</w:t>
      </w:r>
      <w:r>
        <w:rPr>
          <w:spacing w:val="-46"/>
        </w:rPr>
        <w:t>）</w:t>
      </w:r>
      <w:r>
        <w:rPr>
          <w:spacing w:val="-10"/>
        </w:rPr>
        <w:t>预处理，排放执</w:t>
      </w:r>
      <w:r>
        <w:rPr>
          <w:spacing w:val="-1"/>
        </w:rPr>
        <w:t>行</w:t>
      </w:r>
      <w:r w:rsidR="00514361" w:rsidRPr="00117F9E">
        <w:rPr>
          <w:spacing w:val="-1"/>
        </w:rPr>
        <w:t>太仓市双凤污水处理厂</w:t>
      </w:r>
      <w:r>
        <w:rPr>
          <w:spacing w:val="-1"/>
        </w:rPr>
        <w:t>接管标准后排入市政污水管网，根据《环境影响评价技术导则</w:t>
      </w:r>
      <w:r>
        <w:t>地表水环境》（</w:t>
      </w:r>
      <w:r>
        <w:rPr>
          <w:rFonts w:ascii="Times New Roman" w:eastAsia="Times New Roman"/>
        </w:rPr>
        <w:t>HJ2.3-2018</w:t>
      </w:r>
      <w:r>
        <w:t>）</w:t>
      </w:r>
      <w:r>
        <w:rPr>
          <w:spacing w:val="-21"/>
        </w:rPr>
        <w:t xml:space="preserve">中表 </w:t>
      </w:r>
      <w:r>
        <w:rPr>
          <w:rFonts w:ascii="Times New Roman" w:eastAsia="Times New Roman"/>
        </w:rPr>
        <w:t>1</w:t>
      </w:r>
      <w:r>
        <w:rPr>
          <w:spacing w:val="-7"/>
        </w:rPr>
        <w:t xml:space="preserve">，评价等级为三级 </w:t>
      </w:r>
      <w:r>
        <w:rPr>
          <w:rFonts w:ascii="Times New Roman" w:eastAsia="Times New Roman"/>
        </w:rPr>
        <w:t>B</w:t>
      </w:r>
      <w:r>
        <w:t>。</w:t>
      </w:r>
    </w:p>
    <w:p w14:paraId="0240BC6B" w14:textId="77777777" w:rsidR="00751792" w:rsidRDefault="009C7D59">
      <w:pPr>
        <w:pStyle w:val="4"/>
        <w:spacing w:before="2"/>
        <w:ind w:left="2240"/>
        <w:jc w:val="both"/>
      </w:pPr>
      <w:r>
        <w:t xml:space="preserve">表 </w:t>
      </w:r>
      <w:r>
        <w:rPr>
          <w:rFonts w:ascii="Times New Roman" w:eastAsia="Times New Roman"/>
        </w:rPr>
        <w:t xml:space="preserve">2.3-4  </w:t>
      </w:r>
      <w:r>
        <w:t>水污染影响型建设项目评价等级判定</w:t>
      </w:r>
    </w:p>
    <w:p w14:paraId="0888FF49" w14:textId="77777777" w:rsidR="00751792" w:rsidRDefault="00751792">
      <w:pPr>
        <w:pStyle w:val="a3"/>
        <w:spacing w:before="2"/>
        <w:rPr>
          <w:b/>
          <w:sz w:val="6"/>
        </w:rPr>
      </w:pPr>
    </w:p>
    <w:tbl>
      <w:tblPr>
        <w:tblW w:w="0" w:type="auto"/>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51"/>
        <w:gridCol w:w="3009"/>
        <w:gridCol w:w="3840"/>
      </w:tblGrid>
      <w:tr w:rsidR="00751792" w14:paraId="179D0FF5" w14:textId="77777777">
        <w:trPr>
          <w:trHeight w:val="340"/>
        </w:trPr>
        <w:tc>
          <w:tcPr>
            <w:tcW w:w="1951" w:type="dxa"/>
            <w:vMerge w:val="restart"/>
            <w:tcBorders>
              <w:left w:val="nil"/>
              <w:bottom w:val="single" w:sz="4" w:space="0" w:color="000000"/>
              <w:right w:val="single" w:sz="4" w:space="0" w:color="000000"/>
            </w:tcBorders>
          </w:tcPr>
          <w:p w14:paraId="0AB63FA9" w14:textId="77777777" w:rsidR="00751792" w:rsidRDefault="00751792">
            <w:pPr>
              <w:pStyle w:val="TableParagraph"/>
              <w:jc w:val="left"/>
              <w:rPr>
                <w:b/>
                <w:sz w:val="20"/>
              </w:rPr>
            </w:pPr>
          </w:p>
          <w:p w14:paraId="0CB4D9FB" w14:textId="77777777" w:rsidR="00751792" w:rsidRDefault="00751792">
            <w:pPr>
              <w:pStyle w:val="TableParagraph"/>
              <w:spacing w:before="11"/>
              <w:jc w:val="left"/>
              <w:rPr>
                <w:b/>
                <w:sz w:val="14"/>
              </w:rPr>
            </w:pPr>
          </w:p>
          <w:p w14:paraId="111B211F" w14:textId="77777777" w:rsidR="00751792" w:rsidRDefault="009C7D59">
            <w:pPr>
              <w:pStyle w:val="TableParagraph"/>
              <w:ind w:left="592"/>
              <w:jc w:val="left"/>
              <w:rPr>
                <w:b/>
                <w:sz w:val="21"/>
              </w:rPr>
            </w:pPr>
            <w:r>
              <w:rPr>
                <w:b/>
                <w:sz w:val="21"/>
              </w:rPr>
              <w:t>评价等级</w:t>
            </w:r>
          </w:p>
        </w:tc>
        <w:tc>
          <w:tcPr>
            <w:tcW w:w="6849" w:type="dxa"/>
            <w:gridSpan w:val="2"/>
            <w:tcBorders>
              <w:left w:val="single" w:sz="4" w:space="0" w:color="000000"/>
              <w:bottom w:val="single" w:sz="4" w:space="0" w:color="000000"/>
              <w:right w:val="nil"/>
            </w:tcBorders>
          </w:tcPr>
          <w:p w14:paraId="58D251E8" w14:textId="77777777" w:rsidR="00751792" w:rsidRDefault="009C7D59">
            <w:pPr>
              <w:pStyle w:val="TableParagraph"/>
              <w:spacing w:before="36"/>
              <w:ind w:left="2999" w:right="2961"/>
              <w:rPr>
                <w:b/>
                <w:sz w:val="21"/>
              </w:rPr>
            </w:pPr>
            <w:r>
              <w:rPr>
                <w:b/>
                <w:sz w:val="21"/>
              </w:rPr>
              <w:t>判定依据</w:t>
            </w:r>
          </w:p>
        </w:tc>
      </w:tr>
      <w:tr w:rsidR="00751792" w14:paraId="24B5E9EB" w14:textId="77777777" w:rsidTr="00117F9E">
        <w:trPr>
          <w:trHeight w:val="509"/>
        </w:trPr>
        <w:tc>
          <w:tcPr>
            <w:tcW w:w="1951" w:type="dxa"/>
            <w:vMerge/>
            <w:tcBorders>
              <w:top w:val="nil"/>
              <w:left w:val="nil"/>
              <w:bottom w:val="single" w:sz="4" w:space="0" w:color="000000"/>
              <w:right w:val="single" w:sz="4" w:space="0" w:color="000000"/>
            </w:tcBorders>
          </w:tcPr>
          <w:p w14:paraId="7F79DD8D" w14:textId="77777777" w:rsidR="00751792" w:rsidRDefault="00751792">
            <w:pPr>
              <w:rPr>
                <w:sz w:val="2"/>
                <w:szCs w:val="2"/>
              </w:rPr>
            </w:pPr>
          </w:p>
        </w:tc>
        <w:tc>
          <w:tcPr>
            <w:tcW w:w="3009" w:type="dxa"/>
            <w:tcBorders>
              <w:top w:val="single" w:sz="4" w:space="0" w:color="000000"/>
              <w:left w:val="single" w:sz="4" w:space="0" w:color="000000"/>
              <w:bottom w:val="single" w:sz="4" w:space="0" w:color="000000"/>
              <w:right w:val="single" w:sz="4" w:space="0" w:color="000000"/>
            </w:tcBorders>
          </w:tcPr>
          <w:p w14:paraId="0135693B" w14:textId="77777777" w:rsidR="00751792" w:rsidRDefault="00751792">
            <w:pPr>
              <w:pStyle w:val="TableParagraph"/>
              <w:spacing w:before="2"/>
              <w:jc w:val="left"/>
              <w:rPr>
                <w:b/>
                <w:sz w:val="21"/>
              </w:rPr>
            </w:pPr>
          </w:p>
          <w:p w14:paraId="7912AB69" w14:textId="77777777" w:rsidR="00751792" w:rsidRDefault="009C7D59">
            <w:pPr>
              <w:pStyle w:val="TableParagraph"/>
              <w:ind w:right="1072"/>
              <w:jc w:val="right"/>
              <w:rPr>
                <w:b/>
                <w:sz w:val="21"/>
              </w:rPr>
            </w:pPr>
            <w:r>
              <w:rPr>
                <w:b/>
                <w:w w:val="95"/>
                <w:sz w:val="21"/>
              </w:rPr>
              <w:t>排放方式</w:t>
            </w:r>
          </w:p>
        </w:tc>
        <w:tc>
          <w:tcPr>
            <w:tcW w:w="3840" w:type="dxa"/>
            <w:tcBorders>
              <w:top w:val="single" w:sz="4" w:space="0" w:color="000000"/>
              <w:left w:val="single" w:sz="4" w:space="0" w:color="000000"/>
              <w:bottom w:val="single" w:sz="4" w:space="0" w:color="000000"/>
              <w:right w:val="nil"/>
            </w:tcBorders>
          </w:tcPr>
          <w:p w14:paraId="5C46D713" w14:textId="77777777" w:rsidR="00751792" w:rsidRDefault="009C7D59">
            <w:pPr>
              <w:pStyle w:val="TableParagraph"/>
              <w:spacing w:before="11" w:line="390" w:lineRule="atLeast"/>
              <w:ind w:left="588" w:right="433" w:firstLine="369"/>
              <w:jc w:val="left"/>
              <w:rPr>
                <w:b/>
                <w:sz w:val="21"/>
              </w:rPr>
            </w:pPr>
            <w:r>
              <w:rPr>
                <w:b/>
                <w:sz w:val="21"/>
              </w:rPr>
              <w:t xml:space="preserve">废水排放量 </w:t>
            </w:r>
            <w:r>
              <w:rPr>
                <w:rFonts w:ascii="Times New Roman" w:eastAsia="Times New Roman"/>
                <w:b/>
                <w:sz w:val="21"/>
              </w:rPr>
              <w:t>Q/</w:t>
            </w:r>
            <w:r>
              <w:rPr>
                <w:b/>
                <w:sz w:val="21"/>
              </w:rPr>
              <w:t>（</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r>
              <w:rPr>
                <w:b/>
                <w:sz w:val="21"/>
              </w:rPr>
              <w:t>）； 水污染物当量数</w:t>
            </w:r>
            <w:r>
              <w:rPr>
                <w:rFonts w:ascii="Times New Roman" w:eastAsia="Times New Roman"/>
                <w:b/>
                <w:sz w:val="21"/>
              </w:rPr>
              <w:t>W/</w:t>
            </w:r>
            <w:r>
              <w:rPr>
                <w:b/>
                <w:sz w:val="21"/>
              </w:rPr>
              <w:t>（无量纲）</w:t>
            </w:r>
          </w:p>
        </w:tc>
      </w:tr>
      <w:tr w:rsidR="00751792" w14:paraId="6187EB6D" w14:textId="77777777">
        <w:trPr>
          <w:trHeight w:val="340"/>
        </w:trPr>
        <w:tc>
          <w:tcPr>
            <w:tcW w:w="1951" w:type="dxa"/>
            <w:tcBorders>
              <w:top w:val="single" w:sz="4" w:space="0" w:color="000000"/>
              <w:left w:val="nil"/>
              <w:bottom w:val="single" w:sz="4" w:space="0" w:color="000000"/>
              <w:right w:val="single" w:sz="4" w:space="0" w:color="000000"/>
            </w:tcBorders>
          </w:tcPr>
          <w:p w14:paraId="71DB9311" w14:textId="77777777" w:rsidR="00751792" w:rsidRDefault="009C7D59">
            <w:pPr>
              <w:pStyle w:val="TableParagraph"/>
              <w:spacing w:before="35"/>
              <w:ind w:left="686" w:right="643"/>
              <w:rPr>
                <w:sz w:val="21"/>
              </w:rPr>
            </w:pPr>
            <w:r>
              <w:rPr>
                <w:sz w:val="21"/>
              </w:rPr>
              <w:t>一级</w:t>
            </w:r>
          </w:p>
        </w:tc>
        <w:tc>
          <w:tcPr>
            <w:tcW w:w="3009" w:type="dxa"/>
            <w:tcBorders>
              <w:top w:val="single" w:sz="4" w:space="0" w:color="000000"/>
              <w:left w:val="single" w:sz="4" w:space="0" w:color="000000"/>
              <w:bottom w:val="single" w:sz="4" w:space="0" w:color="000000"/>
              <w:right w:val="single" w:sz="4" w:space="0" w:color="000000"/>
            </w:tcBorders>
          </w:tcPr>
          <w:p w14:paraId="0FA5E3F2" w14:textId="77777777" w:rsidR="00751792" w:rsidRDefault="009C7D59" w:rsidP="00117F9E">
            <w:pPr>
              <w:pStyle w:val="TableParagraph"/>
              <w:spacing w:before="35"/>
              <w:ind w:left="686" w:right="643"/>
              <w:rPr>
                <w:sz w:val="21"/>
              </w:rPr>
            </w:pPr>
            <w:r w:rsidRPr="00117F9E">
              <w:rPr>
                <w:sz w:val="21"/>
              </w:rPr>
              <w:t>直接排放</w:t>
            </w:r>
          </w:p>
        </w:tc>
        <w:tc>
          <w:tcPr>
            <w:tcW w:w="3840" w:type="dxa"/>
            <w:tcBorders>
              <w:top w:val="single" w:sz="4" w:space="0" w:color="000000"/>
              <w:left w:val="single" w:sz="4" w:space="0" w:color="000000"/>
              <w:bottom w:val="single" w:sz="4" w:space="0" w:color="000000"/>
              <w:right w:val="nil"/>
            </w:tcBorders>
          </w:tcPr>
          <w:p w14:paraId="6A267CA0" w14:textId="77777777" w:rsidR="00751792" w:rsidRDefault="009C7D59">
            <w:pPr>
              <w:pStyle w:val="TableParagraph"/>
              <w:spacing w:before="35"/>
              <w:ind w:left="875" w:right="840"/>
              <w:rPr>
                <w:rFonts w:ascii="Times New Roman" w:eastAsia="Times New Roman" w:hAnsi="Times New Roman"/>
                <w:sz w:val="21"/>
              </w:rPr>
            </w:pPr>
            <w:r>
              <w:rPr>
                <w:rFonts w:ascii="Times New Roman" w:eastAsia="Times New Roman" w:hAnsi="Times New Roman"/>
                <w:i/>
                <w:sz w:val="21"/>
              </w:rPr>
              <w:t>Q</w:t>
            </w:r>
            <w:r>
              <w:rPr>
                <w:rFonts w:ascii="Times New Roman" w:eastAsia="Times New Roman" w:hAnsi="Times New Roman"/>
                <w:sz w:val="21"/>
              </w:rPr>
              <w:t xml:space="preserve">≥20000 </w:t>
            </w:r>
            <w:r>
              <w:rPr>
                <w:sz w:val="21"/>
              </w:rPr>
              <w:t xml:space="preserve">或 </w:t>
            </w:r>
            <w:r>
              <w:rPr>
                <w:rFonts w:ascii="Times New Roman" w:eastAsia="Times New Roman" w:hAnsi="Times New Roman"/>
                <w:i/>
                <w:sz w:val="21"/>
              </w:rPr>
              <w:t>W</w:t>
            </w:r>
            <w:r>
              <w:rPr>
                <w:rFonts w:ascii="Times New Roman" w:eastAsia="Times New Roman" w:hAnsi="Times New Roman"/>
                <w:sz w:val="21"/>
              </w:rPr>
              <w:t>≥600000</w:t>
            </w:r>
          </w:p>
        </w:tc>
      </w:tr>
      <w:tr w:rsidR="00751792" w14:paraId="03DF3FCF" w14:textId="77777777">
        <w:trPr>
          <w:trHeight w:val="340"/>
        </w:trPr>
        <w:tc>
          <w:tcPr>
            <w:tcW w:w="1951" w:type="dxa"/>
            <w:tcBorders>
              <w:top w:val="single" w:sz="4" w:space="0" w:color="000000"/>
              <w:left w:val="nil"/>
              <w:bottom w:val="single" w:sz="4" w:space="0" w:color="000000"/>
              <w:right w:val="single" w:sz="4" w:space="0" w:color="000000"/>
            </w:tcBorders>
          </w:tcPr>
          <w:p w14:paraId="365FA49E" w14:textId="77777777" w:rsidR="00751792" w:rsidRDefault="009C7D59">
            <w:pPr>
              <w:pStyle w:val="TableParagraph"/>
              <w:spacing w:before="36"/>
              <w:ind w:left="686" w:right="643"/>
              <w:rPr>
                <w:sz w:val="21"/>
              </w:rPr>
            </w:pPr>
            <w:r>
              <w:rPr>
                <w:sz w:val="21"/>
              </w:rPr>
              <w:t>二级</w:t>
            </w:r>
          </w:p>
        </w:tc>
        <w:tc>
          <w:tcPr>
            <w:tcW w:w="3009" w:type="dxa"/>
            <w:tcBorders>
              <w:top w:val="single" w:sz="4" w:space="0" w:color="000000"/>
              <w:left w:val="single" w:sz="4" w:space="0" w:color="000000"/>
              <w:bottom w:val="single" w:sz="4" w:space="0" w:color="000000"/>
              <w:right w:val="single" w:sz="4" w:space="0" w:color="000000"/>
            </w:tcBorders>
          </w:tcPr>
          <w:p w14:paraId="0E3B0A15" w14:textId="77777777" w:rsidR="00751792" w:rsidRDefault="009C7D59" w:rsidP="00117F9E">
            <w:pPr>
              <w:pStyle w:val="TableParagraph"/>
              <w:spacing w:before="35"/>
              <w:ind w:left="686" w:right="643"/>
              <w:rPr>
                <w:sz w:val="21"/>
              </w:rPr>
            </w:pPr>
            <w:r w:rsidRPr="00117F9E">
              <w:rPr>
                <w:sz w:val="21"/>
              </w:rPr>
              <w:t>直接排放</w:t>
            </w:r>
          </w:p>
        </w:tc>
        <w:tc>
          <w:tcPr>
            <w:tcW w:w="3840" w:type="dxa"/>
            <w:tcBorders>
              <w:top w:val="single" w:sz="4" w:space="0" w:color="000000"/>
              <w:left w:val="single" w:sz="4" w:space="0" w:color="000000"/>
              <w:bottom w:val="single" w:sz="4" w:space="0" w:color="000000"/>
              <w:right w:val="nil"/>
            </w:tcBorders>
          </w:tcPr>
          <w:p w14:paraId="09FE8274" w14:textId="77777777" w:rsidR="00751792" w:rsidRDefault="009C7D59">
            <w:pPr>
              <w:pStyle w:val="TableParagraph"/>
              <w:spacing w:before="36"/>
              <w:ind w:left="872" w:right="840"/>
              <w:rPr>
                <w:sz w:val="21"/>
              </w:rPr>
            </w:pPr>
            <w:r>
              <w:rPr>
                <w:sz w:val="21"/>
              </w:rPr>
              <w:t>其他</w:t>
            </w:r>
          </w:p>
        </w:tc>
      </w:tr>
      <w:tr w:rsidR="00751792" w14:paraId="3EDB5DD5" w14:textId="77777777">
        <w:trPr>
          <w:trHeight w:val="340"/>
        </w:trPr>
        <w:tc>
          <w:tcPr>
            <w:tcW w:w="1951" w:type="dxa"/>
            <w:tcBorders>
              <w:top w:val="single" w:sz="4" w:space="0" w:color="000000"/>
              <w:left w:val="nil"/>
              <w:bottom w:val="single" w:sz="4" w:space="0" w:color="000000"/>
              <w:right w:val="single" w:sz="4" w:space="0" w:color="000000"/>
            </w:tcBorders>
          </w:tcPr>
          <w:p w14:paraId="269FAD5C" w14:textId="77777777" w:rsidR="00751792" w:rsidRDefault="009C7D59">
            <w:pPr>
              <w:pStyle w:val="TableParagraph"/>
              <w:spacing w:before="34"/>
              <w:ind w:left="686" w:right="648"/>
              <w:rPr>
                <w:rFonts w:ascii="Times New Roman" w:eastAsia="Times New Roman"/>
                <w:sz w:val="21"/>
              </w:rPr>
            </w:pPr>
            <w:r>
              <w:rPr>
                <w:sz w:val="21"/>
              </w:rPr>
              <w:t>三级</w:t>
            </w:r>
            <w:r>
              <w:rPr>
                <w:rFonts w:ascii="Times New Roman" w:eastAsia="Times New Roman"/>
                <w:sz w:val="21"/>
              </w:rPr>
              <w:t>A</w:t>
            </w:r>
          </w:p>
        </w:tc>
        <w:tc>
          <w:tcPr>
            <w:tcW w:w="3009" w:type="dxa"/>
            <w:tcBorders>
              <w:top w:val="single" w:sz="4" w:space="0" w:color="000000"/>
              <w:left w:val="single" w:sz="4" w:space="0" w:color="000000"/>
              <w:bottom w:val="single" w:sz="4" w:space="0" w:color="000000"/>
              <w:right w:val="single" w:sz="4" w:space="0" w:color="000000"/>
            </w:tcBorders>
          </w:tcPr>
          <w:p w14:paraId="56CA6EFF" w14:textId="77777777" w:rsidR="00751792" w:rsidRDefault="009C7D59" w:rsidP="00117F9E">
            <w:pPr>
              <w:pStyle w:val="TableParagraph"/>
              <w:spacing w:before="35"/>
              <w:ind w:left="686" w:right="643"/>
              <w:rPr>
                <w:sz w:val="21"/>
              </w:rPr>
            </w:pPr>
            <w:r w:rsidRPr="00117F9E">
              <w:rPr>
                <w:sz w:val="21"/>
              </w:rPr>
              <w:t>直接排放</w:t>
            </w:r>
          </w:p>
        </w:tc>
        <w:tc>
          <w:tcPr>
            <w:tcW w:w="3840" w:type="dxa"/>
            <w:tcBorders>
              <w:top w:val="single" w:sz="4" w:space="0" w:color="000000"/>
              <w:left w:val="single" w:sz="4" w:space="0" w:color="000000"/>
              <w:bottom w:val="single" w:sz="4" w:space="0" w:color="000000"/>
              <w:right w:val="nil"/>
            </w:tcBorders>
          </w:tcPr>
          <w:p w14:paraId="2F111EE7" w14:textId="77777777" w:rsidR="00751792" w:rsidRDefault="009C7D59">
            <w:pPr>
              <w:pStyle w:val="TableParagraph"/>
              <w:spacing w:before="34"/>
              <w:ind w:left="873" w:right="840"/>
              <w:rPr>
                <w:rFonts w:ascii="Times New Roman" w:eastAsia="Times New Roman"/>
                <w:sz w:val="21"/>
              </w:rPr>
            </w:pPr>
            <w:r>
              <w:rPr>
                <w:rFonts w:ascii="Times New Roman" w:eastAsia="Times New Roman"/>
                <w:i/>
                <w:sz w:val="21"/>
              </w:rPr>
              <w:t>Q</w:t>
            </w:r>
            <w:r>
              <w:rPr>
                <w:sz w:val="21"/>
              </w:rPr>
              <w:t>＜</w:t>
            </w:r>
            <w:r>
              <w:rPr>
                <w:rFonts w:ascii="Times New Roman" w:eastAsia="Times New Roman"/>
                <w:sz w:val="21"/>
              </w:rPr>
              <w:t xml:space="preserve">200 </w:t>
            </w:r>
            <w:r>
              <w:rPr>
                <w:sz w:val="21"/>
              </w:rPr>
              <w:t xml:space="preserve">且 </w:t>
            </w:r>
            <w:r>
              <w:rPr>
                <w:rFonts w:ascii="Times New Roman" w:eastAsia="Times New Roman"/>
                <w:i/>
                <w:sz w:val="21"/>
              </w:rPr>
              <w:t>W</w:t>
            </w:r>
            <w:r>
              <w:rPr>
                <w:sz w:val="21"/>
              </w:rPr>
              <w:t>＜</w:t>
            </w:r>
            <w:r>
              <w:rPr>
                <w:rFonts w:ascii="Times New Roman" w:eastAsia="Times New Roman"/>
                <w:sz w:val="21"/>
              </w:rPr>
              <w:t>6000</w:t>
            </w:r>
          </w:p>
        </w:tc>
      </w:tr>
      <w:tr w:rsidR="00751792" w14:paraId="0405CAEB" w14:textId="77777777">
        <w:trPr>
          <w:trHeight w:val="339"/>
        </w:trPr>
        <w:tc>
          <w:tcPr>
            <w:tcW w:w="1951" w:type="dxa"/>
            <w:tcBorders>
              <w:top w:val="single" w:sz="4" w:space="0" w:color="000000"/>
              <w:left w:val="nil"/>
              <w:right w:val="single" w:sz="4" w:space="0" w:color="000000"/>
            </w:tcBorders>
          </w:tcPr>
          <w:p w14:paraId="00AB8D06" w14:textId="77777777" w:rsidR="00751792" w:rsidRDefault="009C7D59">
            <w:pPr>
              <w:pStyle w:val="TableParagraph"/>
              <w:spacing w:before="34"/>
              <w:ind w:left="686" w:right="648"/>
              <w:rPr>
                <w:rFonts w:ascii="Times New Roman" w:eastAsia="Times New Roman"/>
                <w:b/>
                <w:sz w:val="21"/>
              </w:rPr>
            </w:pPr>
            <w:r>
              <w:rPr>
                <w:b/>
                <w:sz w:val="21"/>
              </w:rPr>
              <w:t>三级</w:t>
            </w:r>
            <w:r>
              <w:rPr>
                <w:rFonts w:ascii="Times New Roman" w:eastAsia="Times New Roman"/>
                <w:b/>
                <w:sz w:val="21"/>
              </w:rPr>
              <w:t>B</w:t>
            </w:r>
          </w:p>
        </w:tc>
        <w:tc>
          <w:tcPr>
            <w:tcW w:w="3009" w:type="dxa"/>
            <w:tcBorders>
              <w:top w:val="single" w:sz="4" w:space="0" w:color="000000"/>
              <w:left w:val="single" w:sz="4" w:space="0" w:color="000000"/>
              <w:right w:val="single" w:sz="4" w:space="0" w:color="000000"/>
            </w:tcBorders>
          </w:tcPr>
          <w:p w14:paraId="504DCE16" w14:textId="77777777" w:rsidR="00751792" w:rsidRDefault="009C7D59">
            <w:pPr>
              <w:pStyle w:val="TableParagraph"/>
              <w:spacing w:before="34"/>
              <w:ind w:right="1072"/>
              <w:jc w:val="right"/>
              <w:rPr>
                <w:b/>
                <w:sz w:val="21"/>
              </w:rPr>
            </w:pPr>
            <w:r>
              <w:rPr>
                <w:b/>
                <w:w w:val="95"/>
                <w:sz w:val="21"/>
              </w:rPr>
              <w:t>间接排放</w:t>
            </w:r>
          </w:p>
        </w:tc>
        <w:tc>
          <w:tcPr>
            <w:tcW w:w="3840" w:type="dxa"/>
            <w:tcBorders>
              <w:top w:val="single" w:sz="4" w:space="0" w:color="000000"/>
              <w:left w:val="single" w:sz="4" w:space="0" w:color="000000"/>
              <w:right w:val="nil"/>
            </w:tcBorders>
          </w:tcPr>
          <w:p w14:paraId="53E7F098" w14:textId="77777777" w:rsidR="00751792" w:rsidRDefault="009C7D59">
            <w:pPr>
              <w:pStyle w:val="TableParagraph"/>
              <w:spacing w:before="48"/>
              <w:ind w:left="27"/>
              <w:rPr>
                <w:rFonts w:ascii="Times New Roman" w:hAnsi="Times New Roman"/>
                <w:b/>
                <w:sz w:val="21"/>
              </w:rPr>
            </w:pPr>
            <w:r>
              <w:rPr>
                <w:rFonts w:ascii="Times New Roman" w:hAnsi="Times New Roman"/>
                <w:b/>
                <w:w w:val="99"/>
                <w:sz w:val="21"/>
              </w:rPr>
              <w:t>—</w:t>
            </w:r>
          </w:p>
        </w:tc>
      </w:tr>
    </w:tbl>
    <w:p w14:paraId="6D4648B9" w14:textId="77777777" w:rsidR="00751792" w:rsidRDefault="009C7D59">
      <w:pPr>
        <w:pStyle w:val="4"/>
        <w:numPr>
          <w:ilvl w:val="3"/>
          <w:numId w:val="5"/>
        </w:numPr>
        <w:tabs>
          <w:tab w:val="left" w:pos="1439"/>
        </w:tabs>
        <w:spacing w:before="202"/>
        <w:ind w:left="1438" w:hanging="721"/>
      </w:pPr>
      <w:bookmarkStart w:id="77" w:name="2.3.2.2地表水环境评价范围"/>
      <w:bookmarkEnd w:id="77"/>
      <w:r>
        <w:t>地表水环境评价范围</w:t>
      </w:r>
    </w:p>
    <w:p w14:paraId="3C60D99E" w14:textId="77777777" w:rsidR="00751792" w:rsidRDefault="00751792">
      <w:pPr>
        <w:pStyle w:val="a3"/>
        <w:spacing w:before="11"/>
        <w:rPr>
          <w:b/>
          <w:sz w:val="21"/>
        </w:rPr>
      </w:pPr>
    </w:p>
    <w:p w14:paraId="6A895857" w14:textId="77777777" w:rsidR="00751792" w:rsidRDefault="009C7D59">
      <w:pPr>
        <w:pStyle w:val="a3"/>
        <w:spacing w:line="364" w:lineRule="auto"/>
        <w:ind w:left="238" w:right="445" w:firstLine="480"/>
      </w:pPr>
      <w:r>
        <w:t>根据《环境影响评价技术导则地表水环境》（</w:t>
      </w:r>
      <w:r>
        <w:rPr>
          <w:rFonts w:ascii="Times New Roman" w:eastAsia="Times New Roman"/>
        </w:rPr>
        <w:t>HJ2.3-2018</w:t>
      </w:r>
      <w:r>
        <w:t xml:space="preserve">），本项目地表水环境影响评价范围为污水厂排放口上游 </w:t>
      </w:r>
      <w:r>
        <w:rPr>
          <w:rFonts w:ascii="Times New Roman" w:eastAsia="Times New Roman"/>
        </w:rPr>
        <w:t xml:space="preserve">500 </w:t>
      </w:r>
      <w:r>
        <w:t xml:space="preserve">米到下游 </w:t>
      </w:r>
      <w:r>
        <w:rPr>
          <w:rFonts w:ascii="Times New Roman" w:eastAsia="Times New Roman"/>
        </w:rPr>
        <w:t xml:space="preserve">1500 </w:t>
      </w:r>
      <w:r>
        <w:t>米。</w:t>
      </w:r>
    </w:p>
    <w:p w14:paraId="320EE88F" w14:textId="77777777" w:rsidR="00751792" w:rsidRDefault="00751792">
      <w:pPr>
        <w:spacing w:line="364" w:lineRule="auto"/>
        <w:sectPr w:rsidR="00751792">
          <w:pgSz w:w="11910" w:h="16840"/>
          <w:pgMar w:top="1100" w:right="1160" w:bottom="1320" w:left="1180" w:header="878" w:footer="1134" w:gutter="0"/>
          <w:cols w:space="720"/>
        </w:sectPr>
      </w:pPr>
    </w:p>
    <w:p w14:paraId="00FC7F75" w14:textId="77777777" w:rsidR="00751792" w:rsidRDefault="00751792">
      <w:pPr>
        <w:pStyle w:val="a3"/>
        <w:spacing w:before="7"/>
        <w:rPr>
          <w:sz w:val="28"/>
        </w:rPr>
      </w:pPr>
    </w:p>
    <w:p w14:paraId="71B2663F" w14:textId="77777777" w:rsidR="00751792" w:rsidRDefault="009C7D59">
      <w:pPr>
        <w:pStyle w:val="ac"/>
        <w:numPr>
          <w:ilvl w:val="2"/>
          <w:numId w:val="5"/>
        </w:numPr>
        <w:tabs>
          <w:tab w:val="left" w:pos="1348"/>
        </w:tabs>
        <w:spacing w:before="70"/>
        <w:ind w:left="1347" w:hanging="630"/>
        <w:rPr>
          <w:b/>
          <w:sz w:val="28"/>
        </w:rPr>
      </w:pPr>
      <w:bookmarkStart w:id="78" w:name="2.3.3地下水评价工作等级"/>
      <w:bookmarkStart w:id="79" w:name="_bookmark24"/>
      <w:bookmarkEnd w:id="78"/>
      <w:bookmarkEnd w:id="79"/>
      <w:r>
        <w:rPr>
          <w:b/>
          <w:sz w:val="28"/>
        </w:rPr>
        <w:t>地下水评价工作等级</w:t>
      </w:r>
    </w:p>
    <w:p w14:paraId="6409684F" w14:textId="77777777" w:rsidR="00751792" w:rsidRDefault="00751792">
      <w:pPr>
        <w:pStyle w:val="a3"/>
        <w:spacing w:before="1"/>
        <w:rPr>
          <w:b/>
          <w:sz w:val="26"/>
        </w:rPr>
      </w:pPr>
    </w:p>
    <w:p w14:paraId="57F399F5" w14:textId="77777777" w:rsidR="00751792" w:rsidRDefault="009C7D59">
      <w:pPr>
        <w:pStyle w:val="4"/>
        <w:numPr>
          <w:ilvl w:val="3"/>
          <w:numId w:val="5"/>
        </w:numPr>
        <w:tabs>
          <w:tab w:val="left" w:pos="1439"/>
        </w:tabs>
        <w:ind w:left="1438" w:hanging="721"/>
      </w:pPr>
      <w:bookmarkStart w:id="80" w:name="2.3.3.1地下水环境评价等级判断"/>
      <w:bookmarkEnd w:id="80"/>
      <w:r>
        <w:t>地下水环境评价等级判断</w:t>
      </w:r>
    </w:p>
    <w:p w14:paraId="37661E20" w14:textId="77777777" w:rsidR="00751792" w:rsidRDefault="00751792">
      <w:pPr>
        <w:pStyle w:val="a3"/>
        <w:spacing w:before="11"/>
        <w:rPr>
          <w:b/>
          <w:sz w:val="21"/>
        </w:rPr>
      </w:pPr>
    </w:p>
    <w:p w14:paraId="639E8E76" w14:textId="77777777" w:rsidR="00751792" w:rsidRDefault="009C7D59">
      <w:pPr>
        <w:pStyle w:val="a3"/>
        <w:spacing w:before="1" w:line="364" w:lineRule="auto"/>
        <w:ind w:left="238" w:right="438" w:firstLine="480"/>
        <w:jc w:val="both"/>
      </w:pPr>
      <w:r>
        <w:t>根据《环境影响评价技术导则地下水环境》（</w:t>
      </w:r>
      <w:r>
        <w:rPr>
          <w:rFonts w:ascii="Times New Roman" w:eastAsia="Times New Roman" w:hAnsi="Times New Roman"/>
        </w:rPr>
        <w:t>HJ610-2016</w:t>
      </w:r>
      <w:r>
        <w:t>）</w:t>
      </w:r>
      <w:r>
        <w:rPr>
          <w:spacing w:val="-20"/>
        </w:rPr>
        <w:t xml:space="preserve">中 </w:t>
      </w:r>
      <w:r>
        <w:rPr>
          <w:rFonts w:ascii="Times New Roman" w:eastAsia="Times New Roman" w:hAnsi="Times New Roman"/>
        </w:rPr>
        <w:t xml:space="preserve">6.2 </w:t>
      </w:r>
      <w:r>
        <w:t>评价工作等级</w:t>
      </w:r>
      <w:r>
        <w:rPr>
          <w:spacing w:val="-11"/>
        </w:rPr>
        <w:t xml:space="preserve">划分，根据附录 </w:t>
      </w:r>
      <w:r>
        <w:rPr>
          <w:rFonts w:ascii="Times New Roman" w:eastAsia="Times New Roman" w:hAnsi="Times New Roman"/>
          <w:spacing w:val="-4"/>
        </w:rPr>
        <w:t>A</w:t>
      </w:r>
      <w:r>
        <w:rPr>
          <w:spacing w:val="-2"/>
        </w:rPr>
        <w:t>，本项目属于</w:t>
      </w:r>
      <w:r>
        <w:rPr>
          <w:rFonts w:ascii="Times New Roman" w:eastAsia="Times New Roman" w:hAnsi="Times New Roman"/>
        </w:rPr>
        <w:t xml:space="preserve">“B </w:t>
      </w:r>
      <w:r>
        <w:rPr>
          <w:spacing w:val="-6"/>
        </w:rPr>
        <w:t>农、林、牧、渔、海洋</w:t>
      </w:r>
      <w:r>
        <w:rPr>
          <w:rFonts w:ascii="Times New Roman" w:eastAsia="Times New Roman" w:hAnsi="Times New Roman"/>
        </w:rPr>
        <w:t>”</w:t>
      </w:r>
      <w:r>
        <w:t>中的</w:t>
      </w:r>
      <w:r>
        <w:rPr>
          <w:rFonts w:ascii="Times New Roman" w:eastAsia="Times New Roman" w:hAnsi="Times New Roman"/>
        </w:rPr>
        <w:t>“14</w:t>
      </w:r>
      <w:r>
        <w:rPr>
          <w:spacing w:val="-3"/>
        </w:rPr>
        <w:t>、畜禽养殖场、养</w:t>
      </w:r>
      <w:r>
        <w:rPr>
          <w:spacing w:val="-9"/>
        </w:rPr>
        <w:t xml:space="preserve">殖小区 年出栏生猪 </w:t>
      </w:r>
      <w:r>
        <w:rPr>
          <w:rFonts w:ascii="Times New Roman" w:eastAsia="Times New Roman" w:hAnsi="Times New Roman"/>
        </w:rPr>
        <w:t xml:space="preserve">5000 </w:t>
      </w:r>
      <w:r>
        <w:t>头（其他畜禽种类折合猪的养殖规模）</w:t>
      </w:r>
      <w:r>
        <w:rPr>
          <w:spacing w:val="-2"/>
        </w:rPr>
        <w:t>及以上；涉及环境敏</w:t>
      </w:r>
      <w:r>
        <w:t>感区的</w:t>
      </w:r>
      <w:r>
        <w:rPr>
          <w:rFonts w:ascii="Times New Roman" w:eastAsia="Times New Roman" w:hAnsi="Times New Roman"/>
        </w:rPr>
        <w:t>”</w:t>
      </w:r>
      <w:r>
        <w:rPr>
          <w:spacing w:val="-14"/>
        </w:rPr>
        <w:t xml:space="preserve">，属于 </w:t>
      </w:r>
      <w:r>
        <w:rPr>
          <w:rFonts w:ascii="Times New Roman" w:eastAsia="Times New Roman" w:hAnsi="Times New Roman"/>
        </w:rPr>
        <w:t xml:space="preserve">III </w:t>
      </w:r>
      <w:r>
        <w:rPr>
          <w:spacing w:val="-1"/>
        </w:rPr>
        <w:t>类地下水环境影响评价项目类别；对照导则地下水环境敏感程度分</w:t>
      </w:r>
      <w:r>
        <w:rPr>
          <w:spacing w:val="-14"/>
        </w:rPr>
        <w:t xml:space="preserve">级，详见表 </w:t>
      </w:r>
      <w:r>
        <w:rPr>
          <w:rFonts w:ascii="Times New Roman" w:eastAsia="Times New Roman" w:hAnsi="Times New Roman"/>
          <w:spacing w:val="-4"/>
        </w:rPr>
        <w:t>2.3-4</w:t>
      </w:r>
      <w:r>
        <w:rPr>
          <w:spacing w:val="-6"/>
        </w:rPr>
        <w:t>，通过现场调查，结合项目所在区域地下水利用现状及规划，区域地</w:t>
      </w:r>
      <w:r>
        <w:rPr>
          <w:spacing w:val="-7"/>
        </w:rPr>
        <w:t>下水流向总体上自北向南径流，地下水流向下游零散分布有北桥灵峰村庄的饮用水来</w:t>
      </w:r>
      <w:r>
        <w:t>源（地下水），</w:t>
      </w:r>
      <w:r>
        <w:rPr>
          <w:spacing w:val="-1"/>
        </w:rPr>
        <w:t>本项目地下水环境敏感程度判为</w:t>
      </w:r>
      <w:r>
        <w:rPr>
          <w:rFonts w:ascii="Times New Roman" w:eastAsia="Times New Roman" w:hAnsi="Times New Roman"/>
        </w:rPr>
        <w:t>“</w:t>
      </w:r>
      <w:r>
        <w:t>较敏感</w:t>
      </w:r>
      <w:r>
        <w:rPr>
          <w:rFonts w:ascii="Times New Roman" w:eastAsia="Times New Roman" w:hAnsi="Times New Roman"/>
        </w:rPr>
        <w:t>”</w:t>
      </w:r>
      <w:r>
        <w:t>。综上，对照导则的评价工</w:t>
      </w:r>
      <w:r>
        <w:rPr>
          <w:spacing w:val="-7"/>
        </w:rPr>
        <w:t xml:space="preserve">作等级分级表，见表 </w:t>
      </w:r>
      <w:r>
        <w:rPr>
          <w:rFonts w:ascii="Times New Roman" w:eastAsia="Times New Roman" w:hAnsi="Times New Roman"/>
        </w:rPr>
        <w:t>2.3-6</w:t>
      </w:r>
      <w:r>
        <w:t>，本项目地下水环境影响评价工作等级为三级评价。</w:t>
      </w:r>
    </w:p>
    <w:p w14:paraId="54CC20BA" w14:textId="77777777" w:rsidR="00751792" w:rsidRDefault="009C7D59">
      <w:pPr>
        <w:pStyle w:val="4"/>
        <w:spacing w:before="4"/>
        <w:ind w:left="3080"/>
        <w:jc w:val="both"/>
      </w:pPr>
      <w:r>
        <w:t xml:space="preserve">表 </w:t>
      </w:r>
      <w:r>
        <w:rPr>
          <w:rFonts w:ascii="Times New Roman" w:eastAsia="Times New Roman"/>
        </w:rPr>
        <w:t xml:space="preserve">2.3-5  </w:t>
      </w:r>
      <w:r>
        <w:t>地下水环境敏感程度分级</w:t>
      </w:r>
    </w:p>
    <w:p w14:paraId="361073EF" w14:textId="77777777" w:rsidR="00751792" w:rsidRDefault="00751792">
      <w:pPr>
        <w:pStyle w:val="a3"/>
        <w:spacing w:before="3"/>
        <w:rPr>
          <w:b/>
          <w:sz w:val="6"/>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612"/>
        <w:gridCol w:w="7458"/>
      </w:tblGrid>
      <w:tr w:rsidR="00751792" w14:paraId="576AEA6E" w14:textId="77777777" w:rsidTr="00F122DC">
        <w:trPr>
          <w:trHeight w:val="397"/>
        </w:trPr>
        <w:tc>
          <w:tcPr>
            <w:tcW w:w="1612" w:type="dxa"/>
            <w:tcBorders>
              <w:left w:val="nil"/>
              <w:bottom w:val="single" w:sz="4" w:space="0" w:color="000000"/>
              <w:right w:val="single" w:sz="4" w:space="0" w:color="000000"/>
            </w:tcBorders>
          </w:tcPr>
          <w:p w14:paraId="303C7509" w14:textId="77777777" w:rsidR="00751792" w:rsidRDefault="009C7D59">
            <w:pPr>
              <w:pStyle w:val="TableParagraph"/>
              <w:spacing w:before="64"/>
              <w:ind w:left="255" w:right="131"/>
              <w:rPr>
                <w:b/>
                <w:sz w:val="21"/>
              </w:rPr>
            </w:pPr>
            <w:r>
              <w:rPr>
                <w:b/>
                <w:sz w:val="21"/>
              </w:rPr>
              <w:t>敏感程度</w:t>
            </w:r>
          </w:p>
        </w:tc>
        <w:tc>
          <w:tcPr>
            <w:tcW w:w="7458" w:type="dxa"/>
            <w:tcBorders>
              <w:left w:val="single" w:sz="4" w:space="0" w:color="000000"/>
              <w:bottom w:val="single" w:sz="4" w:space="0" w:color="000000"/>
              <w:right w:val="nil"/>
            </w:tcBorders>
          </w:tcPr>
          <w:p w14:paraId="1A62B29D" w14:textId="77777777" w:rsidR="00751792" w:rsidRDefault="009C7D59">
            <w:pPr>
              <w:pStyle w:val="TableParagraph"/>
              <w:spacing w:before="64"/>
              <w:ind w:left="2580" w:right="2639"/>
              <w:rPr>
                <w:b/>
                <w:sz w:val="21"/>
              </w:rPr>
            </w:pPr>
            <w:r>
              <w:rPr>
                <w:b/>
                <w:sz w:val="21"/>
              </w:rPr>
              <w:t>项目场地的地下水环境特征</w:t>
            </w:r>
          </w:p>
        </w:tc>
      </w:tr>
      <w:tr w:rsidR="00751792" w14:paraId="260C08E0" w14:textId="77777777" w:rsidTr="00F122DC">
        <w:trPr>
          <w:trHeight w:val="936"/>
        </w:trPr>
        <w:tc>
          <w:tcPr>
            <w:tcW w:w="1612" w:type="dxa"/>
            <w:tcBorders>
              <w:top w:val="single" w:sz="4" w:space="0" w:color="000000"/>
              <w:left w:val="nil"/>
              <w:bottom w:val="single" w:sz="4" w:space="0" w:color="000000"/>
              <w:right w:val="single" w:sz="4" w:space="0" w:color="000000"/>
            </w:tcBorders>
          </w:tcPr>
          <w:p w14:paraId="3BB05D0C" w14:textId="77777777" w:rsidR="00751792" w:rsidRDefault="00751792">
            <w:pPr>
              <w:pStyle w:val="TableParagraph"/>
              <w:jc w:val="left"/>
              <w:rPr>
                <w:b/>
                <w:sz w:val="26"/>
              </w:rPr>
            </w:pPr>
          </w:p>
          <w:p w14:paraId="77EE5C17" w14:textId="77777777" w:rsidR="00751792" w:rsidRDefault="009C7D59">
            <w:pPr>
              <w:pStyle w:val="TableParagraph"/>
              <w:ind w:left="248" w:right="131"/>
              <w:rPr>
                <w:sz w:val="21"/>
              </w:rPr>
            </w:pPr>
            <w:r>
              <w:rPr>
                <w:sz w:val="21"/>
              </w:rPr>
              <w:t>敏感</w:t>
            </w:r>
          </w:p>
        </w:tc>
        <w:tc>
          <w:tcPr>
            <w:tcW w:w="7458" w:type="dxa"/>
            <w:tcBorders>
              <w:top w:val="single" w:sz="4" w:space="0" w:color="000000"/>
              <w:left w:val="single" w:sz="4" w:space="0" w:color="000000"/>
              <w:bottom w:val="single" w:sz="4" w:space="0" w:color="000000"/>
              <w:right w:val="nil"/>
            </w:tcBorders>
          </w:tcPr>
          <w:p w14:paraId="0E4FCA2E" w14:textId="77777777" w:rsidR="00751792" w:rsidRPr="00F122DC" w:rsidRDefault="009C7D59" w:rsidP="00F122DC">
            <w:r w:rsidRPr="00F122DC">
              <w:t>集中式饮用水水源地（包括已建成的在用、备用、应急水源，在建和规划的饮用水源地）准保护区；除集中式饮用水水源地以外的国家或地方政府设定的与地下水环  境相关的其它保护区，如热水、矿泉水、温泉等特殊地下水资源保护区</w:t>
            </w:r>
          </w:p>
        </w:tc>
      </w:tr>
      <w:tr w:rsidR="00751792" w14:paraId="0D190D2F" w14:textId="77777777" w:rsidTr="00F122DC">
        <w:trPr>
          <w:trHeight w:val="1247"/>
        </w:trPr>
        <w:tc>
          <w:tcPr>
            <w:tcW w:w="1612" w:type="dxa"/>
            <w:tcBorders>
              <w:top w:val="single" w:sz="4" w:space="0" w:color="000000"/>
              <w:left w:val="nil"/>
              <w:bottom w:val="single" w:sz="4" w:space="0" w:color="000000"/>
              <w:right w:val="single" w:sz="4" w:space="0" w:color="000000"/>
            </w:tcBorders>
          </w:tcPr>
          <w:p w14:paraId="36BD3BC3" w14:textId="77777777" w:rsidR="00751792" w:rsidRDefault="00751792">
            <w:pPr>
              <w:pStyle w:val="TableParagraph"/>
              <w:jc w:val="left"/>
              <w:rPr>
                <w:b/>
                <w:sz w:val="20"/>
              </w:rPr>
            </w:pPr>
          </w:p>
          <w:p w14:paraId="14AA7F22" w14:textId="77777777" w:rsidR="00751792" w:rsidRDefault="00751792">
            <w:pPr>
              <w:pStyle w:val="TableParagraph"/>
              <w:spacing w:before="2"/>
              <w:jc w:val="left"/>
              <w:rPr>
                <w:b/>
                <w:sz w:val="18"/>
              </w:rPr>
            </w:pPr>
          </w:p>
          <w:p w14:paraId="6BDC0647" w14:textId="77777777" w:rsidR="00751792" w:rsidRDefault="009C7D59">
            <w:pPr>
              <w:pStyle w:val="TableParagraph"/>
              <w:ind w:left="252" w:right="131"/>
              <w:rPr>
                <w:sz w:val="21"/>
              </w:rPr>
            </w:pPr>
            <w:r>
              <w:rPr>
                <w:sz w:val="21"/>
              </w:rPr>
              <w:t>较敏感</w:t>
            </w:r>
          </w:p>
        </w:tc>
        <w:tc>
          <w:tcPr>
            <w:tcW w:w="7458" w:type="dxa"/>
            <w:tcBorders>
              <w:top w:val="single" w:sz="4" w:space="0" w:color="000000"/>
              <w:left w:val="single" w:sz="4" w:space="0" w:color="000000"/>
              <w:bottom w:val="single" w:sz="4" w:space="0" w:color="000000"/>
              <w:right w:val="nil"/>
            </w:tcBorders>
          </w:tcPr>
          <w:p w14:paraId="72E9C435" w14:textId="77777777" w:rsidR="00751792" w:rsidRPr="00F122DC" w:rsidRDefault="009C7D59" w:rsidP="00F122DC">
            <w:r w:rsidRPr="00F122DC">
              <w:t>集中式饮用水水源地（包括已建成的在用、备用、应急水源，在建和规划的饮用水  源地）准保护区以外的补给径流区；特殊地下水资源（如矿泉水、温泉等）保护区  以外的分布区以及分散式居民饮用水水源等其它未列入上述敏感分级的环境敏感区</w:t>
            </w:r>
          </w:p>
        </w:tc>
      </w:tr>
      <w:tr w:rsidR="00751792" w14:paraId="5A0E4714" w14:textId="77777777" w:rsidTr="00F122DC">
        <w:trPr>
          <w:trHeight w:val="396"/>
        </w:trPr>
        <w:tc>
          <w:tcPr>
            <w:tcW w:w="1612" w:type="dxa"/>
            <w:tcBorders>
              <w:top w:val="single" w:sz="4" w:space="0" w:color="000000"/>
              <w:left w:val="nil"/>
              <w:right w:val="single" w:sz="4" w:space="0" w:color="000000"/>
            </w:tcBorders>
          </w:tcPr>
          <w:p w14:paraId="151B7528" w14:textId="77777777" w:rsidR="00751792" w:rsidRDefault="009C7D59">
            <w:pPr>
              <w:pStyle w:val="TableParagraph"/>
              <w:spacing w:before="64"/>
              <w:ind w:left="252" w:right="131"/>
              <w:rPr>
                <w:sz w:val="21"/>
              </w:rPr>
            </w:pPr>
            <w:r>
              <w:rPr>
                <w:sz w:val="21"/>
              </w:rPr>
              <w:t>不敏感</w:t>
            </w:r>
          </w:p>
        </w:tc>
        <w:tc>
          <w:tcPr>
            <w:tcW w:w="7458" w:type="dxa"/>
            <w:tcBorders>
              <w:top w:val="single" w:sz="4" w:space="0" w:color="000000"/>
              <w:left w:val="single" w:sz="4" w:space="0" w:color="000000"/>
              <w:right w:val="nil"/>
            </w:tcBorders>
          </w:tcPr>
          <w:p w14:paraId="596A3208" w14:textId="77777777" w:rsidR="00751792" w:rsidRDefault="009C7D59">
            <w:pPr>
              <w:pStyle w:val="TableParagraph"/>
              <w:spacing w:before="64"/>
              <w:ind w:left="2573" w:right="2639"/>
              <w:rPr>
                <w:sz w:val="21"/>
              </w:rPr>
            </w:pPr>
            <w:r>
              <w:rPr>
                <w:sz w:val="21"/>
              </w:rPr>
              <w:t>上述地区之外的其它地区</w:t>
            </w:r>
          </w:p>
        </w:tc>
      </w:tr>
    </w:tbl>
    <w:p w14:paraId="70C9B2DD" w14:textId="77777777" w:rsidR="00751792" w:rsidRDefault="009C7D59">
      <w:pPr>
        <w:pStyle w:val="4"/>
        <w:tabs>
          <w:tab w:val="left" w:pos="1319"/>
        </w:tabs>
        <w:spacing w:before="81"/>
        <w:ind w:left="280"/>
        <w:jc w:val="center"/>
      </w:pPr>
      <w:r>
        <w:rPr>
          <w:noProof/>
        </w:rPr>
        <mc:AlternateContent>
          <mc:Choice Requires="wps">
            <w:drawing>
              <wp:anchor distT="0" distB="0" distL="114300" distR="114300" simplePos="0" relativeHeight="251642880" behindDoc="1" locked="0" layoutInCell="1" allowOverlap="1" wp14:anchorId="5814D498" wp14:editId="322CAFEC">
                <wp:simplePos x="0" y="0"/>
                <wp:positionH relativeFrom="page">
                  <wp:posOffset>948055</wp:posOffset>
                </wp:positionH>
                <wp:positionV relativeFrom="paragraph">
                  <wp:posOffset>315595</wp:posOffset>
                </wp:positionV>
                <wp:extent cx="1474470" cy="407670"/>
                <wp:effectExtent l="1270" t="4445" r="10160" b="6985"/>
                <wp:wrapNone/>
                <wp:docPr id="4" name="直线 18"/>
                <wp:cNvGraphicFramePr/>
                <a:graphic xmlns:a="http://schemas.openxmlformats.org/drawingml/2006/main">
                  <a:graphicData uri="http://schemas.microsoft.com/office/word/2010/wordprocessingShape">
                    <wps:wsp>
                      <wps:cNvCnPr/>
                      <wps:spPr>
                        <a:xfrm>
                          <a:off x="0" y="0"/>
                          <a:ext cx="1474470" cy="407670"/>
                        </a:xfrm>
                        <a:prstGeom prst="line">
                          <a:avLst/>
                        </a:prstGeom>
                        <a:ln w="6350"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28B5895C" id="直线 18" o:spid="_x0000_s1026" style="position:absolute;left:0;text-align:left;z-index:-251673600;visibility:visible;mso-wrap-style:square;mso-wrap-distance-left:9pt;mso-wrap-distance-top:0;mso-wrap-distance-right:9pt;mso-wrap-distance-bottom:0;mso-position-horizontal:absolute;mso-position-horizontal-relative:page;mso-position-vertical:absolute;mso-position-vertical-relative:text" from="74.65pt,24.85pt" to="190.7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" strokeweight=".5pt">
                <w10:wrap anchorx="page"/>
              </v:line>
            </w:pict>
          </mc:Fallback>
        </mc:AlternateContent>
      </w:r>
      <w:r>
        <w:t>表</w:t>
      </w:r>
      <w:r>
        <w:rPr>
          <w:spacing w:val="-62"/>
        </w:rPr>
        <w:t xml:space="preserve"> </w:t>
      </w:r>
      <w:r>
        <w:rPr>
          <w:rFonts w:ascii="Times New Roman" w:eastAsia="Times New Roman"/>
        </w:rPr>
        <w:t>2.3-6</w:t>
      </w:r>
      <w:r>
        <w:rPr>
          <w:rFonts w:ascii="Times New Roman" w:eastAsia="Times New Roman"/>
        </w:rPr>
        <w:tab/>
      </w:r>
      <w:r>
        <w:t>地下水评价等级判别</w:t>
      </w:r>
    </w:p>
    <w:p w14:paraId="04DFB802" w14:textId="77777777" w:rsidR="00751792" w:rsidRDefault="00751792">
      <w:pPr>
        <w:pStyle w:val="a3"/>
        <w:spacing w:before="4"/>
        <w:rPr>
          <w:b/>
          <w:sz w:val="6"/>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399"/>
        <w:gridCol w:w="2197"/>
        <w:gridCol w:w="2197"/>
        <w:gridCol w:w="2202"/>
      </w:tblGrid>
      <w:tr w:rsidR="00751792" w14:paraId="0951EF20" w14:textId="77777777">
        <w:trPr>
          <w:trHeight w:val="637"/>
        </w:trPr>
        <w:tc>
          <w:tcPr>
            <w:tcW w:w="2399" w:type="dxa"/>
            <w:tcBorders>
              <w:left w:val="nil"/>
              <w:bottom w:val="single" w:sz="4" w:space="0" w:color="000000"/>
              <w:right w:val="single" w:sz="4" w:space="0" w:color="000000"/>
            </w:tcBorders>
          </w:tcPr>
          <w:p w14:paraId="15A2D19D" w14:textId="77777777" w:rsidR="00751792" w:rsidRDefault="009C7D59">
            <w:pPr>
              <w:pStyle w:val="TableParagraph"/>
              <w:spacing w:before="27"/>
              <w:ind w:left="1094"/>
              <w:jc w:val="left"/>
              <w:rPr>
                <w:b/>
                <w:sz w:val="21"/>
              </w:rPr>
            </w:pPr>
            <w:r>
              <w:rPr>
                <w:b/>
                <w:sz w:val="21"/>
              </w:rPr>
              <w:t>项目类别</w:t>
            </w:r>
          </w:p>
          <w:p w14:paraId="22501FF2" w14:textId="77777777" w:rsidR="00751792" w:rsidRDefault="009C7D59">
            <w:pPr>
              <w:pStyle w:val="TableParagraph"/>
              <w:spacing w:before="43"/>
              <w:ind w:left="199"/>
              <w:jc w:val="left"/>
              <w:rPr>
                <w:b/>
                <w:sz w:val="21"/>
              </w:rPr>
            </w:pPr>
            <w:r>
              <w:rPr>
                <w:b/>
                <w:sz w:val="21"/>
              </w:rPr>
              <w:t>环境敏感程度</w:t>
            </w:r>
          </w:p>
        </w:tc>
        <w:tc>
          <w:tcPr>
            <w:tcW w:w="2197" w:type="dxa"/>
            <w:tcBorders>
              <w:left w:val="single" w:sz="4" w:space="0" w:color="000000"/>
              <w:bottom w:val="single" w:sz="4" w:space="0" w:color="000000"/>
              <w:right w:val="single" w:sz="4" w:space="0" w:color="000000"/>
            </w:tcBorders>
          </w:tcPr>
          <w:p w14:paraId="76E64B52" w14:textId="77777777" w:rsidR="00751792" w:rsidRDefault="00751792">
            <w:pPr>
              <w:pStyle w:val="TableParagraph"/>
              <w:spacing w:before="4"/>
              <w:jc w:val="left"/>
              <w:rPr>
                <w:b/>
                <w:sz w:val="14"/>
              </w:rPr>
            </w:pPr>
          </w:p>
          <w:p w14:paraId="7BE482C5" w14:textId="77777777" w:rsidR="00751792" w:rsidRDefault="009C7D59">
            <w:pPr>
              <w:pStyle w:val="TableParagraph"/>
              <w:ind w:left="665" w:right="637"/>
              <w:rPr>
                <w:b/>
                <w:sz w:val="21"/>
              </w:rPr>
            </w:pPr>
            <w:r>
              <w:rPr>
                <w:b/>
                <w:sz w:val="21"/>
              </w:rPr>
              <w:t>Ⅰ类项目</w:t>
            </w:r>
          </w:p>
        </w:tc>
        <w:tc>
          <w:tcPr>
            <w:tcW w:w="2197" w:type="dxa"/>
            <w:tcBorders>
              <w:left w:val="single" w:sz="4" w:space="0" w:color="000000"/>
              <w:bottom w:val="single" w:sz="4" w:space="0" w:color="000000"/>
              <w:right w:val="single" w:sz="4" w:space="0" w:color="000000"/>
            </w:tcBorders>
          </w:tcPr>
          <w:p w14:paraId="0879B4AF" w14:textId="77777777" w:rsidR="00751792" w:rsidRDefault="00751792">
            <w:pPr>
              <w:pStyle w:val="TableParagraph"/>
              <w:spacing w:before="4"/>
              <w:jc w:val="left"/>
              <w:rPr>
                <w:b/>
                <w:sz w:val="14"/>
              </w:rPr>
            </w:pPr>
          </w:p>
          <w:p w14:paraId="40154D74" w14:textId="77777777" w:rsidR="00751792" w:rsidRDefault="009C7D59">
            <w:pPr>
              <w:pStyle w:val="TableParagraph"/>
              <w:ind w:left="665" w:right="637"/>
              <w:rPr>
                <w:b/>
                <w:sz w:val="21"/>
              </w:rPr>
            </w:pPr>
            <w:r>
              <w:rPr>
                <w:b/>
                <w:sz w:val="21"/>
              </w:rPr>
              <w:t>Ⅱ类项目</w:t>
            </w:r>
          </w:p>
        </w:tc>
        <w:tc>
          <w:tcPr>
            <w:tcW w:w="2202" w:type="dxa"/>
            <w:tcBorders>
              <w:left w:val="single" w:sz="4" w:space="0" w:color="000000"/>
              <w:bottom w:val="single" w:sz="4" w:space="0" w:color="000000"/>
              <w:right w:val="nil"/>
            </w:tcBorders>
          </w:tcPr>
          <w:p w14:paraId="0C49379B" w14:textId="77777777" w:rsidR="00751792" w:rsidRDefault="00751792">
            <w:pPr>
              <w:pStyle w:val="TableParagraph"/>
              <w:spacing w:before="4"/>
              <w:jc w:val="left"/>
              <w:rPr>
                <w:b/>
                <w:sz w:val="14"/>
              </w:rPr>
            </w:pPr>
          </w:p>
          <w:p w14:paraId="6FE6EE54" w14:textId="77777777" w:rsidR="00751792" w:rsidRDefault="009C7D59">
            <w:pPr>
              <w:pStyle w:val="TableParagraph"/>
              <w:ind w:left="667" w:right="646"/>
              <w:rPr>
                <w:b/>
                <w:sz w:val="21"/>
              </w:rPr>
            </w:pPr>
            <w:r>
              <w:rPr>
                <w:b/>
                <w:sz w:val="21"/>
              </w:rPr>
              <w:t>Ⅲ类项目</w:t>
            </w:r>
          </w:p>
        </w:tc>
      </w:tr>
      <w:tr w:rsidR="00751792" w14:paraId="66EF9F4D" w14:textId="77777777">
        <w:trPr>
          <w:trHeight w:val="397"/>
        </w:trPr>
        <w:tc>
          <w:tcPr>
            <w:tcW w:w="2399" w:type="dxa"/>
            <w:tcBorders>
              <w:top w:val="single" w:sz="4" w:space="0" w:color="000000"/>
              <w:left w:val="nil"/>
              <w:bottom w:val="single" w:sz="4" w:space="0" w:color="000000"/>
              <w:right w:val="single" w:sz="4" w:space="0" w:color="000000"/>
            </w:tcBorders>
          </w:tcPr>
          <w:p w14:paraId="274F539A" w14:textId="77777777" w:rsidR="00751792" w:rsidRDefault="009C7D59">
            <w:pPr>
              <w:pStyle w:val="TableParagraph"/>
              <w:spacing w:before="64"/>
              <w:ind w:left="915" w:right="808"/>
              <w:rPr>
                <w:sz w:val="21"/>
              </w:rPr>
            </w:pPr>
            <w:r>
              <w:rPr>
                <w:sz w:val="21"/>
              </w:rPr>
              <w:t>敏感</w:t>
            </w:r>
          </w:p>
        </w:tc>
        <w:tc>
          <w:tcPr>
            <w:tcW w:w="2197" w:type="dxa"/>
            <w:tcBorders>
              <w:top w:val="single" w:sz="4" w:space="0" w:color="000000"/>
              <w:left w:val="single" w:sz="4" w:space="0" w:color="000000"/>
              <w:bottom w:val="single" w:sz="4" w:space="0" w:color="000000"/>
              <w:right w:val="single" w:sz="4" w:space="0" w:color="000000"/>
            </w:tcBorders>
          </w:tcPr>
          <w:p w14:paraId="2946FE88" w14:textId="77777777" w:rsidR="00751792" w:rsidRDefault="009C7D59">
            <w:pPr>
              <w:pStyle w:val="TableParagraph"/>
              <w:spacing w:before="64"/>
              <w:ind w:left="26"/>
              <w:rPr>
                <w:sz w:val="21"/>
              </w:rPr>
            </w:pPr>
            <w:r>
              <w:rPr>
                <w:w w:val="99"/>
                <w:sz w:val="21"/>
              </w:rPr>
              <w:t>一</w:t>
            </w:r>
          </w:p>
        </w:tc>
        <w:tc>
          <w:tcPr>
            <w:tcW w:w="2197" w:type="dxa"/>
            <w:tcBorders>
              <w:top w:val="single" w:sz="4" w:space="0" w:color="000000"/>
              <w:left w:val="single" w:sz="4" w:space="0" w:color="000000"/>
              <w:bottom w:val="single" w:sz="4" w:space="0" w:color="000000"/>
              <w:right w:val="single" w:sz="4" w:space="0" w:color="000000"/>
            </w:tcBorders>
          </w:tcPr>
          <w:p w14:paraId="239F7B1A" w14:textId="77777777" w:rsidR="00751792" w:rsidRDefault="009C7D59">
            <w:pPr>
              <w:pStyle w:val="TableParagraph"/>
              <w:spacing w:before="64"/>
              <w:ind w:left="28"/>
              <w:rPr>
                <w:sz w:val="21"/>
              </w:rPr>
            </w:pPr>
            <w:r>
              <w:rPr>
                <w:w w:val="99"/>
                <w:sz w:val="21"/>
              </w:rPr>
              <w:t>一</w:t>
            </w:r>
          </w:p>
        </w:tc>
        <w:tc>
          <w:tcPr>
            <w:tcW w:w="2202" w:type="dxa"/>
            <w:tcBorders>
              <w:top w:val="single" w:sz="4" w:space="0" w:color="000000"/>
              <w:left w:val="single" w:sz="4" w:space="0" w:color="000000"/>
              <w:bottom w:val="single" w:sz="4" w:space="0" w:color="000000"/>
              <w:right w:val="nil"/>
            </w:tcBorders>
          </w:tcPr>
          <w:p w14:paraId="38426A2A" w14:textId="77777777" w:rsidR="00751792" w:rsidRDefault="009C7D59">
            <w:pPr>
              <w:pStyle w:val="TableParagraph"/>
              <w:spacing w:before="64"/>
              <w:ind w:left="16"/>
              <w:rPr>
                <w:sz w:val="21"/>
              </w:rPr>
            </w:pPr>
            <w:r>
              <w:rPr>
                <w:w w:val="99"/>
                <w:sz w:val="21"/>
              </w:rPr>
              <w:t>二</w:t>
            </w:r>
          </w:p>
        </w:tc>
      </w:tr>
      <w:tr w:rsidR="00751792" w14:paraId="2A62D4E2" w14:textId="77777777">
        <w:trPr>
          <w:trHeight w:val="397"/>
        </w:trPr>
        <w:tc>
          <w:tcPr>
            <w:tcW w:w="2399" w:type="dxa"/>
            <w:tcBorders>
              <w:top w:val="single" w:sz="4" w:space="0" w:color="000000"/>
              <w:left w:val="nil"/>
              <w:bottom w:val="single" w:sz="4" w:space="0" w:color="000000"/>
              <w:right w:val="single" w:sz="4" w:space="0" w:color="000000"/>
            </w:tcBorders>
          </w:tcPr>
          <w:p w14:paraId="11BF4935" w14:textId="77777777" w:rsidR="00751792" w:rsidRDefault="009C7D59">
            <w:pPr>
              <w:pStyle w:val="TableParagraph"/>
              <w:spacing w:before="63"/>
              <w:ind w:left="915" w:right="808"/>
              <w:rPr>
                <w:sz w:val="21"/>
              </w:rPr>
            </w:pPr>
            <w:r>
              <w:rPr>
                <w:sz w:val="21"/>
              </w:rPr>
              <w:t>较敏感</w:t>
            </w:r>
          </w:p>
        </w:tc>
        <w:tc>
          <w:tcPr>
            <w:tcW w:w="2197" w:type="dxa"/>
            <w:tcBorders>
              <w:top w:val="single" w:sz="4" w:space="0" w:color="000000"/>
              <w:left w:val="single" w:sz="4" w:space="0" w:color="000000"/>
              <w:bottom w:val="single" w:sz="4" w:space="0" w:color="000000"/>
              <w:right w:val="single" w:sz="4" w:space="0" w:color="000000"/>
            </w:tcBorders>
          </w:tcPr>
          <w:p w14:paraId="72682FDF" w14:textId="77777777" w:rsidR="00751792" w:rsidRDefault="009C7D59">
            <w:pPr>
              <w:pStyle w:val="TableParagraph"/>
              <w:spacing w:before="63"/>
              <w:ind w:left="26"/>
              <w:rPr>
                <w:sz w:val="21"/>
              </w:rPr>
            </w:pPr>
            <w:r>
              <w:rPr>
                <w:w w:val="99"/>
                <w:sz w:val="21"/>
              </w:rPr>
              <w:t>一</w:t>
            </w:r>
          </w:p>
        </w:tc>
        <w:tc>
          <w:tcPr>
            <w:tcW w:w="2197" w:type="dxa"/>
            <w:tcBorders>
              <w:top w:val="single" w:sz="4" w:space="0" w:color="000000"/>
              <w:left w:val="single" w:sz="4" w:space="0" w:color="000000"/>
              <w:bottom w:val="single" w:sz="4" w:space="0" w:color="000000"/>
              <w:right w:val="single" w:sz="4" w:space="0" w:color="000000"/>
            </w:tcBorders>
          </w:tcPr>
          <w:p w14:paraId="22017201" w14:textId="77777777" w:rsidR="00751792" w:rsidRDefault="009C7D59">
            <w:pPr>
              <w:pStyle w:val="TableParagraph"/>
              <w:spacing w:before="63"/>
              <w:ind w:left="28"/>
              <w:rPr>
                <w:sz w:val="21"/>
              </w:rPr>
            </w:pPr>
            <w:r>
              <w:rPr>
                <w:w w:val="99"/>
                <w:sz w:val="21"/>
              </w:rPr>
              <w:t>二</w:t>
            </w:r>
          </w:p>
        </w:tc>
        <w:tc>
          <w:tcPr>
            <w:tcW w:w="2202" w:type="dxa"/>
            <w:tcBorders>
              <w:top w:val="single" w:sz="4" w:space="0" w:color="000000"/>
              <w:left w:val="single" w:sz="4" w:space="0" w:color="000000"/>
              <w:bottom w:val="single" w:sz="4" w:space="0" w:color="000000"/>
              <w:right w:val="nil"/>
            </w:tcBorders>
          </w:tcPr>
          <w:p w14:paraId="2C7F4ABC" w14:textId="77777777" w:rsidR="00751792" w:rsidRDefault="009C7D59">
            <w:pPr>
              <w:pStyle w:val="TableParagraph"/>
              <w:spacing w:before="63"/>
              <w:ind w:left="16"/>
              <w:rPr>
                <w:sz w:val="21"/>
              </w:rPr>
            </w:pPr>
            <w:r>
              <w:rPr>
                <w:w w:val="99"/>
                <w:sz w:val="21"/>
              </w:rPr>
              <w:t>三</w:t>
            </w:r>
          </w:p>
        </w:tc>
      </w:tr>
      <w:tr w:rsidR="00751792" w14:paraId="39876674" w14:textId="77777777">
        <w:trPr>
          <w:trHeight w:val="425"/>
        </w:trPr>
        <w:tc>
          <w:tcPr>
            <w:tcW w:w="2399" w:type="dxa"/>
            <w:tcBorders>
              <w:top w:val="single" w:sz="4" w:space="0" w:color="000000"/>
              <w:left w:val="nil"/>
              <w:right w:val="single" w:sz="4" w:space="0" w:color="000000"/>
            </w:tcBorders>
          </w:tcPr>
          <w:p w14:paraId="2C8D99A0" w14:textId="77777777" w:rsidR="00751792" w:rsidRDefault="009C7D59">
            <w:pPr>
              <w:pStyle w:val="TableParagraph"/>
              <w:spacing w:before="78"/>
              <w:ind w:left="915" w:right="808"/>
              <w:rPr>
                <w:sz w:val="21"/>
              </w:rPr>
            </w:pPr>
            <w:r>
              <w:rPr>
                <w:sz w:val="21"/>
              </w:rPr>
              <w:t>不敏感</w:t>
            </w:r>
          </w:p>
        </w:tc>
        <w:tc>
          <w:tcPr>
            <w:tcW w:w="2197" w:type="dxa"/>
            <w:tcBorders>
              <w:top w:val="single" w:sz="4" w:space="0" w:color="000000"/>
              <w:left w:val="single" w:sz="4" w:space="0" w:color="000000"/>
              <w:right w:val="single" w:sz="4" w:space="0" w:color="000000"/>
            </w:tcBorders>
          </w:tcPr>
          <w:p w14:paraId="4F4B5974" w14:textId="77777777" w:rsidR="00751792" w:rsidRDefault="009C7D59">
            <w:pPr>
              <w:pStyle w:val="TableParagraph"/>
              <w:spacing w:before="78"/>
              <w:ind w:left="26"/>
              <w:rPr>
                <w:sz w:val="21"/>
              </w:rPr>
            </w:pPr>
            <w:r>
              <w:rPr>
                <w:w w:val="99"/>
                <w:sz w:val="21"/>
              </w:rPr>
              <w:t>二</w:t>
            </w:r>
          </w:p>
        </w:tc>
        <w:tc>
          <w:tcPr>
            <w:tcW w:w="2197" w:type="dxa"/>
            <w:tcBorders>
              <w:top w:val="single" w:sz="4" w:space="0" w:color="000000"/>
              <w:left w:val="single" w:sz="4" w:space="0" w:color="000000"/>
              <w:right w:val="single" w:sz="4" w:space="0" w:color="000000"/>
            </w:tcBorders>
          </w:tcPr>
          <w:p w14:paraId="18B3982D" w14:textId="77777777" w:rsidR="00751792" w:rsidRDefault="009C7D59">
            <w:pPr>
              <w:pStyle w:val="TableParagraph"/>
              <w:spacing w:before="78"/>
              <w:ind w:left="28"/>
              <w:rPr>
                <w:sz w:val="21"/>
              </w:rPr>
            </w:pPr>
            <w:r>
              <w:rPr>
                <w:w w:val="99"/>
                <w:sz w:val="21"/>
              </w:rPr>
              <w:t>三</w:t>
            </w:r>
          </w:p>
        </w:tc>
        <w:tc>
          <w:tcPr>
            <w:tcW w:w="2202" w:type="dxa"/>
            <w:tcBorders>
              <w:top w:val="single" w:sz="4" w:space="0" w:color="000000"/>
              <w:left w:val="single" w:sz="4" w:space="0" w:color="000000"/>
              <w:right w:val="nil"/>
            </w:tcBorders>
            <w:shd w:val="clear" w:color="auto" w:fill="D9E1F3"/>
          </w:tcPr>
          <w:p w14:paraId="3CE1B271" w14:textId="77777777" w:rsidR="00751792" w:rsidRDefault="009C7D59">
            <w:pPr>
              <w:pStyle w:val="TableParagraph"/>
              <w:spacing w:before="78"/>
              <w:ind w:left="16"/>
              <w:rPr>
                <w:sz w:val="21"/>
              </w:rPr>
            </w:pPr>
            <w:r>
              <w:rPr>
                <w:w w:val="99"/>
                <w:sz w:val="21"/>
              </w:rPr>
              <w:t>三</w:t>
            </w:r>
          </w:p>
        </w:tc>
      </w:tr>
    </w:tbl>
    <w:p w14:paraId="1A723BF8" w14:textId="77777777" w:rsidR="00751792" w:rsidRDefault="009C7D59">
      <w:pPr>
        <w:pStyle w:val="4"/>
        <w:numPr>
          <w:ilvl w:val="3"/>
          <w:numId w:val="5"/>
        </w:numPr>
        <w:tabs>
          <w:tab w:val="left" w:pos="1439"/>
        </w:tabs>
        <w:spacing w:before="203"/>
        <w:ind w:left="1438" w:hanging="721"/>
      </w:pPr>
      <w:bookmarkStart w:id="81" w:name="2.3.3.2地下水环境评价范围"/>
      <w:bookmarkEnd w:id="81"/>
      <w:r>
        <w:t>地下水环境评价范围</w:t>
      </w:r>
    </w:p>
    <w:p w14:paraId="2B736C0A" w14:textId="77777777" w:rsidR="00751792" w:rsidRDefault="00751792">
      <w:pPr>
        <w:pStyle w:val="a3"/>
        <w:spacing w:before="11"/>
        <w:rPr>
          <w:b/>
          <w:sz w:val="21"/>
        </w:rPr>
      </w:pPr>
    </w:p>
    <w:p w14:paraId="06049866" w14:textId="77777777" w:rsidR="00751792" w:rsidRDefault="009C7D59">
      <w:pPr>
        <w:pStyle w:val="a3"/>
        <w:spacing w:line="364" w:lineRule="auto"/>
        <w:ind w:left="238" w:right="445" w:firstLine="480"/>
        <w:jc w:val="both"/>
      </w:pPr>
      <w:r>
        <w:t>根据《环境影响评价技术导则地下水环境》（</w:t>
      </w:r>
      <w:r>
        <w:rPr>
          <w:rFonts w:ascii="Times New Roman" w:eastAsia="Times New Roman"/>
        </w:rPr>
        <w:t>HJ610-2016</w:t>
      </w:r>
      <w:r>
        <w:t xml:space="preserve">）中 </w:t>
      </w:r>
      <w:r>
        <w:rPr>
          <w:rFonts w:ascii="Times New Roman" w:eastAsia="Times New Roman"/>
        </w:rPr>
        <w:t xml:space="preserve">8.2 </w:t>
      </w:r>
      <w:r>
        <w:t xml:space="preserve">调查评价范围的表 </w:t>
      </w:r>
      <w:r>
        <w:rPr>
          <w:rFonts w:ascii="Times New Roman" w:eastAsia="Times New Roman"/>
        </w:rPr>
        <w:t>3</w:t>
      </w:r>
      <w:r>
        <w:t xml:space="preserve">，本项目地下水环境影响评价范围以项目地为中心的 </w:t>
      </w:r>
      <w:r>
        <w:rPr>
          <w:rFonts w:ascii="Times New Roman" w:eastAsia="Times New Roman"/>
        </w:rPr>
        <w:t>6km</w:t>
      </w:r>
      <w:r>
        <w:rPr>
          <w:rFonts w:ascii="Times New Roman" w:eastAsia="Times New Roman"/>
          <w:position w:val="8"/>
          <w:sz w:val="15"/>
        </w:rPr>
        <w:t xml:space="preserve">2 </w:t>
      </w:r>
      <w:r>
        <w:t>范围内。</w:t>
      </w:r>
    </w:p>
    <w:p w14:paraId="79572F95" w14:textId="77777777" w:rsidR="00751792" w:rsidRDefault="00751792">
      <w:pPr>
        <w:spacing w:line="364" w:lineRule="auto"/>
        <w:jc w:val="both"/>
        <w:sectPr w:rsidR="00751792">
          <w:pgSz w:w="11910" w:h="16840"/>
          <w:pgMar w:top="1100" w:right="1160" w:bottom="1320" w:left="1180" w:header="878" w:footer="1134" w:gutter="0"/>
          <w:cols w:space="720"/>
        </w:sectPr>
      </w:pPr>
    </w:p>
    <w:p w14:paraId="20C95F9E" w14:textId="77777777" w:rsidR="00751792" w:rsidRDefault="00751792">
      <w:pPr>
        <w:pStyle w:val="a3"/>
        <w:spacing w:before="7"/>
        <w:rPr>
          <w:sz w:val="28"/>
        </w:rPr>
      </w:pPr>
    </w:p>
    <w:p w14:paraId="6865E6DF" w14:textId="77777777" w:rsidR="00751792" w:rsidRDefault="009C7D59">
      <w:pPr>
        <w:pStyle w:val="ac"/>
        <w:numPr>
          <w:ilvl w:val="2"/>
          <w:numId w:val="5"/>
        </w:numPr>
        <w:tabs>
          <w:tab w:val="left" w:pos="1348"/>
        </w:tabs>
        <w:spacing w:before="70"/>
        <w:ind w:left="1347" w:hanging="630"/>
        <w:rPr>
          <w:b/>
          <w:sz w:val="28"/>
        </w:rPr>
      </w:pPr>
      <w:bookmarkStart w:id="82" w:name="_bookmark25"/>
      <w:bookmarkStart w:id="83" w:name="2.3.4噪声评价工作等级"/>
      <w:bookmarkEnd w:id="82"/>
      <w:bookmarkEnd w:id="83"/>
      <w:r>
        <w:rPr>
          <w:b/>
          <w:sz w:val="28"/>
        </w:rPr>
        <w:t>噪声评价工作等级</w:t>
      </w:r>
    </w:p>
    <w:p w14:paraId="2856D4E0" w14:textId="77777777" w:rsidR="00751792" w:rsidRDefault="00751792">
      <w:pPr>
        <w:pStyle w:val="a3"/>
        <w:spacing w:before="1"/>
        <w:rPr>
          <w:b/>
          <w:sz w:val="26"/>
        </w:rPr>
      </w:pPr>
    </w:p>
    <w:p w14:paraId="26316361" w14:textId="77777777" w:rsidR="00751792" w:rsidRDefault="009C7D59">
      <w:pPr>
        <w:pStyle w:val="4"/>
        <w:numPr>
          <w:ilvl w:val="3"/>
          <w:numId w:val="5"/>
        </w:numPr>
        <w:tabs>
          <w:tab w:val="left" w:pos="1439"/>
        </w:tabs>
        <w:ind w:left="1438" w:hanging="721"/>
      </w:pPr>
      <w:bookmarkStart w:id="84" w:name="2.3.4.1声环境评价等级判断"/>
      <w:bookmarkEnd w:id="84"/>
      <w:r>
        <w:t>声环境评价等级判断</w:t>
      </w:r>
    </w:p>
    <w:p w14:paraId="4FBE3716" w14:textId="77777777" w:rsidR="00751792" w:rsidRDefault="00751792">
      <w:pPr>
        <w:pStyle w:val="a3"/>
        <w:spacing w:before="11"/>
        <w:rPr>
          <w:b/>
          <w:sz w:val="21"/>
        </w:rPr>
      </w:pPr>
    </w:p>
    <w:p w14:paraId="4F541F55" w14:textId="77777777" w:rsidR="00751792" w:rsidRDefault="009C7D59">
      <w:pPr>
        <w:pStyle w:val="a3"/>
        <w:spacing w:before="1" w:line="364" w:lineRule="auto"/>
        <w:ind w:left="238" w:right="341" w:firstLine="480"/>
        <w:jc w:val="both"/>
      </w:pPr>
      <w:r>
        <w:t>根据《环境影响评价技术导则声环境》（</w:t>
      </w:r>
      <w:r>
        <w:rPr>
          <w:rFonts w:ascii="Times New Roman" w:eastAsia="Times New Roman" w:hAnsi="Times New Roman"/>
        </w:rPr>
        <w:t>HJ2.4-2009</w:t>
      </w:r>
      <w:r>
        <w:t xml:space="preserve">）中评价工作等级，建设项目所处的声环境功能区为 </w:t>
      </w:r>
      <w:r>
        <w:rPr>
          <w:rFonts w:ascii="Times New Roman" w:eastAsia="Times New Roman" w:hAnsi="Times New Roman"/>
        </w:rPr>
        <w:t xml:space="preserve">GB3096 </w:t>
      </w:r>
      <w:r>
        <w:t xml:space="preserve">规定的 </w:t>
      </w:r>
      <w:r>
        <w:rPr>
          <w:rFonts w:ascii="Times New Roman" w:eastAsia="Times New Roman" w:hAnsi="Times New Roman"/>
        </w:rPr>
        <w:t xml:space="preserve">2 </w:t>
      </w:r>
      <w:r>
        <w:t>类区，声源主要为运营期公辅工程设备噪声，项目建设前后受影响敏感点人口数量增加较少，根据预测结果判定，敏感目标噪声级增加量在＜</w:t>
      </w:r>
      <w:r>
        <w:rPr>
          <w:rFonts w:ascii="Times New Roman" w:eastAsia="Times New Roman" w:hAnsi="Times New Roman"/>
        </w:rPr>
        <w:t>3dB</w:t>
      </w:r>
      <w:r>
        <w:t>（</w:t>
      </w:r>
      <w:r>
        <w:rPr>
          <w:rFonts w:ascii="Times New Roman" w:eastAsia="Times New Roman" w:hAnsi="Times New Roman"/>
        </w:rPr>
        <w:t>A</w:t>
      </w:r>
      <w:r>
        <w:t>）。根据《环境影响评价技术导则 声环境》（</w:t>
      </w:r>
      <w:r>
        <w:rPr>
          <w:rFonts w:ascii="Times New Roman" w:eastAsia="Times New Roman" w:hAnsi="Times New Roman"/>
        </w:rPr>
        <w:t>HJ2.4-2009</w:t>
      </w:r>
      <w:r>
        <w:t>） 中</w:t>
      </w:r>
      <w:r>
        <w:rPr>
          <w:rFonts w:ascii="Times New Roman" w:eastAsia="Times New Roman" w:hAnsi="Times New Roman"/>
        </w:rPr>
        <w:t xml:space="preserve">“5.2.3 </w:t>
      </w:r>
      <w:r>
        <w:t xml:space="preserve">建设项目所处的声环境功能区为 </w:t>
      </w:r>
      <w:r>
        <w:rPr>
          <w:rFonts w:ascii="Times New Roman" w:eastAsia="Times New Roman" w:hAnsi="Times New Roman"/>
        </w:rPr>
        <w:t xml:space="preserve">GB3095 </w:t>
      </w:r>
      <w:r>
        <w:t xml:space="preserve">规定的 </w:t>
      </w:r>
      <w:r>
        <w:rPr>
          <w:rFonts w:ascii="Times New Roman" w:eastAsia="Times New Roman" w:hAnsi="Times New Roman"/>
        </w:rPr>
        <w:t xml:space="preserve">1 </w:t>
      </w:r>
      <w:r>
        <w:t>类、</w:t>
      </w:r>
      <w:r>
        <w:rPr>
          <w:rFonts w:ascii="Times New Roman" w:eastAsia="Times New Roman" w:hAnsi="Times New Roman"/>
        </w:rPr>
        <w:t xml:space="preserve">2 </w:t>
      </w:r>
      <w:r>
        <w:t xml:space="preserve">类地区，或建设项目建设前后评价范围内敏感目标噪声级增高量在 </w:t>
      </w:r>
      <w:r>
        <w:rPr>
          <w:rFonts w:ascii="Times New Roman" w:eastAsia="Times New Roman" w:hAnsi="Times New Roman"/>
        </w:rPr>
        <w:t>3~5dB</w:t>
      </w:r>
      <w:r>
        <w:t>（</w:t>
      </w:r>
      <w:r>
        <w:rPr>
          <w:rFonts w:ascii="Times New Roman" w:eastAsia="Times New Roman" w:hAnsi="Times New Roman"/>
        </w:rPr>
        <w:t>A)[</w:t>
      </w:r>
      <w:r>
        <w:t xml:space="preserve">含 </w:t>
      </w:r>
      <w:r>
        <w:rPr>
          <w:rFonts w:ascii="Times New Roman" w:eastAsia="Times New Roman" w:hAnsi="Times New Roman"/>
        </w:rPr>
        <w:t>5dB</w:t>
      </w:r>
      <w:r>
        <w:t>（</w:t>
      </w:r>
      <w:r>
        <w:rPr>
          <w:rFonts w:ascii="Times New Roman" w:eastAsia="Times New Roman" w:hAnsi="Times New Roman"/>
        </w:rPr>
        <w:t>A)]</w:t>
      </w:r>
      <w:r>
        <w:t>，或受噪声影响人口数量增加较多时，按二级评价。</w:t>
      </w:r>
      <w:r>
        <w:rPr>
          <w:rFonts w:ascii="Times New Roman" w:eastAsia="Times New Roman" w:hAnsi="Times New Roman"/>
        </w:rPr>
        <w:t>”</w:t>
      </w:r>
      <w:r>
        <w:t>因此，本项目声环境评价工作等级为二级。</w:t>
      </w:r>
    </w:p>
    <w:p w14:paraId="6942DFA3" w14:textId="77777777" w:rsidR="00751792" w:rsidRDefault="009C7D59">
      <w:pPr>
        <w:pStyle w:val="4"/>
        <w:numPr>
          <w:ilvl w:val="3"/>
          <w:numId w:val="5"/>
        </w:numPr>
        <w:tabs>
          <w:tab w:val="left" w:pos="1439"/>
        </w:tabs>
        <w:spacing w:before="124"/>
        <w:ind w:left="1438" w:hanging="721"/>
      </w:pPr>
      <w:bookmarkStart w:id="85" w:name="2.3.4.2声环境评价范围"/>
      <w:bookmarkEnd w:id="85"/>
      <w:r>
        <w:t>声环境评价范围</w:t>
      </w:r>
    </w:p>
    <w:p w14:paraId="458A4F4D" w14:textId="77777777" w:rsidR="00751792" w:rsidRDefault="00751792">
      <w:pPr>
        <w:pStyle w:val="a3"/>
        <w:spacing w:before="11"/>
        <w:rPr>
          <w:b/>
          <w:sz w:val="21"/>
        </w:rPr>
      </w:pPr>
    </w:p>
    <w:p w14:paraId="661103B4" w14:textId="77777777" w:rsidR="00751792" w:rsidRDefault="009C7D59">
      <w:pPr>
        <w:pStyle w:val="a3"/>
        <w:ind w:left="718"/>
      </w:pPr>
      <w:r>
        <w:t>根据《环境影响评价技术导则声环境》（</w:t>
      </w:r>
      <w:r>
        <w:rPr>
          <w:rFonts w:ascii="Times New Roman" w:eastAsia="Times New Roman"/>
        </w:rPr>
        <w:t>HJ2.4-2009</w:t>
      </w:r>
      <w:r>
        <w:t xml:space="preserve">）中 </w:t>
      </w:r>
      <w:r>
        <w:rPr>
          <w:rFonts w:ascii="Times New Roman" w:eastAsia="Times New Roman"/>
        </w:rPr>
        <w:t xml:space="preserve">6.2 </w:t>
      </w:r>
      <w:r>
        <w:t>评价范围和基本要求，</w:t>
      </w:r>
    </w:p>
    <w:p w14:paraId="35C7FC37" w14:textId="77777777" w:rsidR="00751792" w:rsidRDefault="009C7D59">
      <w:pPr>
        <w:pStyle w:val="a3"/>
        <w:spacing w:before="161"/>
        <w:ind w:left="238"/>
      </w:pPr>
      <w:r>
        <w:t xml:space="preserve">本项目声环境评价范围以项目用地边界向外 </w:t>
      </w:r>
      <w:r>
        <w:rPr>
          <w:rFonts w:ascii="Times New Roman" w:eastAsia="Times New Roman"/>
        </w:rPr>
        <w:t xml:space="preserve">200 </w:t>
      </w:r>
      <w:r>
        <w:t>米。</w:t>
      </w:r>
    </w:p>
    <w:p w14:paraId="54238C11" w14:textId="77777777" w:rsidR="00751792" w:rsidRDefault="009C7D59">
      <w:pPr>
        <w:pStyle w:val="ac"/>
        <w:numPr>
          <w:ilvl w:val="2"/>
          <w:numId w:val="5"/>
        </w:numPr>
        <w:tabs>
          <w:tab w:val="left" w:pos="1348"/>
        </w:tabs>
        <w:spacing w:before="211"/>
        <w:ind w:left="1347" w:hanging="630"/>
        <w:rPr>
          <w:b/>
          <w:sz w:val="28"/>
        </w:rPr>
      </w:pPr>
      <w:bookmarkStart w:id="86" w:name="2.3.5土壤评价工作等级"/>
      <w:bookmarkStart w:id="87" w:name="_bookmark26"/>
      <w:bookmarkEnd w:id="86"/>
      <w:bookmarkEnd w:id="87"/>
      <w:r>
        <w:rPr>
          <w:b/>
          <w:sz w:val="28"/>
        </w:rPr>
        <w:t>土壤评价工作等级</w:t>
      </w:r>
    </w:p>
    <w:p w14:paraId="72C149F4" w14:textId="77777777" w:rsidR="00751792" w:rsidRDefault="00751792">
      <w:pPr>
        <w:pStyle w:val="a3"/>
        <w:spacing w:before="1"/>
        <w:rPr>
          <w:b/>
          <w:sz w:val="26"/>
        </w:rPr>
      </w:pPr>
    </w:p>
    <w:p w14:paraId="7C3F176A" w14:textId="77777777" w:rsidR="00751792" w:rsidRDefault="009C7D59">
      <w:pPr>
        <w:pStyle w:val="4"/>
        <w:numPr>
          <w:ilvl w:val="3"/>
          <w:numId w:val="5"/>
        </w:numPr>
        <w:tabs>
          <w:tab w:val="left" w:pos="1439"/>
        </w:tabs>
        <w:ind w:left="1438" w:hanging="721"/>
      </w:pPr>
      <w:bookmarkStart w:id="88" w:name="2.3.5.1土壤环境评价等级判断"/>
      <w:bookmarkEnd w:id="88"/>
      <w:r>
        <w:t>土壤环境评价等级判断</w:t>
      </w:r>
    </w:p>
    <w:p w14:paraId="1B722E6D" w14:textId="77777777" w:rsidR="00751792" w:rsidRDefault="00751792">
      <w:pPr>
        <w:pStyle w:val="a3"/>
        <w:spacing w:before="12"/>
        <w:rPr>
          <w:b/>
          <w:sz w:val="21"/>
        </w:rPr>
      </w:pPr>
    </w:p>
    <w:p w14:paraId="066BDB40" w14:textId="77777777" w:rsidR="00751792" w:rsidRDefault="009C7D59">
      <w:pPr>
        <w:pStyle w:val="a3"/>
        <w:spacing w:line="364" w:lineRule="auto"/>
        <w:ind w:left="238" w:right="443" w:firstLine="480"/>
        <w:jc w:val="both"/>
      </w:pPr>
      <w:r>
        <w:t>根据《环境影响评价技术导则土壤环境》（试行）（</w:t>
      </w:r>
      <w:r>
        <w:rPr>
          <w:rFonts w:ascii="Times New Roman" w:eastAsia="Times New Roman" w:hAnsi="Times New Roman"/>
        </w:rPr>
        <w:t>HJ964-2018</w:t>
      </w:r>
      <w:r>
        <w:t>）</w:t>
      </w:r>
      <w:r>
        <w:rPr>
          <w:spacing w:val="-19"/>
        </w:rPr>
        <w:t xml:space="preserve">中 </w:t>
      </w:r>
      <w:r>
        <w:rPr>
          <w:rFonts w:ascii="Times New Roman" w:eastAsia="Times New Roman" w:hAnsi="Times New Roman"/>
        </w:rPr>
        <w:t xml:space="preserve">6.2 </w:t>
      </w:r>
      <w:r>
        <w:t>评价工</w:t>
      </w:r>
      <w:r>
        <w:rPr>
          <w:spacing w:val="-12"/>
        </w:rPr>
        <w:t xml:space="preserve">作分级，根据附录 </w:t>
      </w:r>
      <w:r>
        <w:rPr>
          <w:rFonts w:ascii="Times New Roman" w:eastAsia="Times New Roman" w:hAnsi="Times New Roman"/>
          <w:spacing w:val="-18"/>
        </w:rPr>
        <w:t>A</w:t>
      </w:r>
      <w:r>
        <w:rPr>
          <w:spacing w:val="-4"/>
        </w:rPr>
        <w:t>，本项目属于</w:t>
      </w:r>
      <w:r>
        <w:rPr>
          <w:rFonts w:ascii="Times New Roman" w:eastAsia="Times New Roman" w:hAnsi="Times New Roman"/>
        </w:rPr>
        <w:t>“</w:t>
      </w:r>
      <w:r>
        <w:rPr>
          <w:spacing w:val="-5"/>
        </w:rPr>
        <w:t xml:space="preserve">农林牧渔业 年出栏生猪 </w:t>
      </w:r>
      <w:r>
        <w:rPr>
          <w:rFonts w:ascii="Times New Roman" w:eastAsia="Times New Roman" w:hAnsi="Times New Roman"/>
        </w:rPr>
        <w:t xml:space="preserve">5000 </w:t>
      </w:r>
      <w:r>
        <w:rPr>
          <w:spacing w:val="-32"/>
        </w:rPr>
        <w:t>头</w:t>
      </w:r>
      <w:r>
        <w:rPr>
          <w:spacing w:val="-3"/>
        </w:rPr>
        <w:t>（</w:t>
      </w:r>
      <w:r>
        <w:rPr>
          <w:spacing w:val="-2"/>
        </w:rPr>
        <w:t>其他畜禽种类折</w:t>
      </w:r>
      <w:r>
        <w:t>合猪的养殖规模</w:t>
      </w:r>
      <w:r>
        <w:rPr>
          <w:spacing w:val="-53"/>
        </w:rPr>
        <w:t>）</w:t>
      </w:r>
      <w:r>
        <w:t>及以上的畜禽养殖场或养殖小区</w:t>
      </w:r>
      <w:r>
        <w:rPr>
          <w:rFonts w:ascii="Times New Roman" w:eastAsia="Times New Roman" w:hAnsi="Times New Roman"/>
          <w:spacing w:val="-27"/>
        </w:rPr>
        <w:t>”</w:t>
      </w:r>
      <w:r>
        <w:rPr>
          <w:spacing w:val="-7"/>
        </w:rPr>
        <w:t>，属于Ⅲ类土壤环境影响评价项目</w:t>
      </w:r>
      <w:r>
        <w:t>类别；因此需进行污染影响型土壤环境影响评价分析。污染影响型项目土壤环境影</w:t>
      </w:r>
      <w:r>
        <w:rPr>
          <w:spacing w:val="6"/>
        </w:rPr>
        <w:t>响评价分析如下：</w:t>
      </w:r>
    </w:p>
    <w:p w14:paraId="72C6DCF2" w14:textId="77777777" w:rsidR="00751792" w:rsidRDefault="009C7D59">
      <w:pPr>
        <w:pStyle w:val="a3"/>
        <w:spacing w:before="3"/>
        <w:ind w:left="718"/>
      </w:pPr>
      <w:r>
        <w:t>①占地面积</w:t>
      </w:r>
    </w:p>
    <w:p w14:paraId="521720AE" w14:textId="77777777" w:rsidR="00751792" w:rsidRDefault="009C7D59">
      <w:pPr>
        <w:pStyle w:val="a3"/>
        <w:spacing w:before="160" w:line="364" w:lineRule="auto"/>
        <w:ind w:left="238" w:right="385" w:firstLine="480"/>
      </w:pPr>
      <w:r>
        <w:t>将建设项目占地规模分为大型（</w:t>
      </w:r>
      <w:r>
        <w:rPr>
          <w:rFonts w:ascii="Times New Roman" w:eastAsia="Times New Roman" w:hAnsi="Times New Roman"/>
        </w:rPr>
        <w:t>≥50hm</w:t>
      </w:r>
      <w:r>
        <w:rPr>
          <w:rFonts w:ascii="Times New Roman" w:eastAsia="Times New Roman" w:hAnsi="Times New Roman"/>
          <w:position w:val="8"/>
          <w:sz w:val="15"/>
        </w:rPr>
        <w:t>2</w:t>
      </w:r>
      <w:r>
        <w:t>）、中型（</w:t>
      </w:r>
      <w:r>
        <w:rPr>
          <w:rFonts w:ascii="Times New Roman" w:eastAsia="Times New Roman" w:hAnsi="Times New Roman"/>
        </w:rPr>
        <w:t>5-50hm</w:t>
      </w:r>
      <w:r>
        <w:rPr>
          <w:rFonts w:ascii="Times New Roman" w:eastAsia="Times New Roman" w:hAnsi="Times New Roman"/>
          <w:position w:val="8"/>
          <w:sz w:val="15"/>
        </w:rPr>
        <w:t>2</w:t>
      </w:r>
      <w:r>
        <w:t>）、小型（</w:t>
      </w:r>
      <w:r>
        <w:rPr>
          <w:rFonts w:ascii="Times New Roman" w:eastAsia="Times New Roman" w:hAnsi="Times New Roman"/>
        </w:rPr>
        <w:t>≤5hm</w:t>
      </w:r>
      <w:r>
        <w:rPr>
          <w:rFonts w:ascii="Times New Roman" w:eastAsia="Times New Roman" w:hAnsi="Times New Roman"/>
          <w:position w:val="8"/>
          <w:sz w:val="15"/>
        </w:rPr>
        <w:t>2</w:t>
      </w:r>
      <w:r>
        <w:t xml:space="preserve">）， 本项目建筑面积约 </w:t>
      </w:r>
      <w:r>
        <w:rPr>
          <w:rFonts w:ascii="Times New Roman" w:hAnsi="Times New Roman" w:hint="eastAsia"/>
        </w:rPr>
        <w:t>22110.00</w:t>
      </w:r>
      <w:r>
        <w:rPr>
          <w:rFonts w:ascii="Times New Roman" w:eastAsia="Times New Roman" w:hAnsi="Times New Roman"/>
        </w:rPr>
        <w:t xml:space="preserve"> </w:t>
      </w:r>
      <w:r>
        <w:t xml:space="preserve">平方米（约 </w:t>
      </w:r>
      <w:r>
        <w:rPr>
          <w:rFonts w:ascii="Times New Roman" w:eastAsia="Times New Roman" w:hAnsi="Times New Roman"/>
        </w:rPr>
        <w:t>1.9072hm</w:t>
      </w:r>
      <w:r>
        <w:rPr>
          <w:rFonts w:ascii="Times New Roman" w:eastAsia="Times New Roman" w:hAnsi="Times New Roman"/>
          <w:position w:val="8"/>
          <w:sz w:val="15"/>
        </w:rPr>
        <w:t>2</w:t>
      </w:r>
      <w:r>
        <w:t>），属于</w:t>
      </w:r>
      <w:r>
        <w:rPr>
          <w:rFonts w:ascii="Times New Roman" w:eastAsia="Times New Roman" w:hAnsi="Times New Roman"/>
        </w:rPr>
        <w:t>“</w:t>
      </w:r>
      <w:r>
        <w:t>小型</w:t>
      </w:r>
      <w:r>
        <w:rPr>
          <w:rFonts w:ascii="Times New Roman" w:eastAsia="Times New Roman" w:hAnsi="Times New Roman"/>
        </w:rPr>
        <w:t>”</w:t>
      </w:r>
      <w:r>
        <w:t>（</w:t>
      </w:r>
      <w:r>
        <w:rPr>
          <w:rFonts w:ascii="Times New Roman" w:eastAsia="Times New Roman" w:hAnsi="Times New Roman"/>
        </w:rPr>
        <w:t>≤5hm</w:t>
      </w:r>
      <w:r>
        <w:rPr>
          <w:rFonts w:ascii="Times New Roman" w:eastAsia="Times New Roman" w:hAnsi="Times New Roman"/>
          <w:position w:val="8"/>
          <w:sz w:val="15"/>
        </w:rPr>
        <w:t>2</w:t>
      </w:r>
      <w:r>
        <w:t>）。</w:t>
      </w:r>
    </w:p>
    <w:p w14:paraId="5C4D9B49" w14:textId="77777777" w:rsidR="00751792" w:rsidRDefault="009C7D59">
      <w:pPr>
        <w:pStyle w:val="a3"/>
        <w:spacing w:before="1"/>
        <w:ind w:left="718"/>
      </w:pPr>
      <w:r>
        <w:t>②土壤环境敏感程度</w:t>
      </w:r>
    </w:p>
    <w:p w14:paraId="284B24D3" w14:textId="77777777" w:rsidR="00751792" w:rsidRDefault="009C7D59">
      <w:pPr>
        <w:pStyle w:val="a3"/>
        <w:spacing w:before="161" w:line="364" w:lineRule="auto"/>
        <w:ind w:left="238" w:right="325" w:firstLine="480"/>
        <w:jc w:val="both"/>
      </w:pPr>
      <w:r>
        <w:t>建设项目所在地周边的土壤环境敏感程度分为敏感、较敏感、不敏感，判别依据</w:t>
      </w:r>
      <w:r>
        <w:rPr>
          <w:spacing w:val="-21"/>
        </w:rPr>
        <w:t xml:space="preserve">见表 </w:t>
      </w:r>
      <w:r>
        <w:rPr>
          <w:rFonts w:ascii="Times New Roman" w:eastAsia="Times New Roman" w:hAnsi="Times New Roman"/>
        </w:rPr>
        <w:t>2.3-7</w:t>
      </w:r>
      <w:r>
        <w:rPr>
          <w:spacing w:val="-9"/>
        </w:rPr>
        <w:t>。根据现场踏勘，拟建项目周边存在耕地、鱼塘、居民区等土壤环境敏感目</w:t>
      </w:r>
      <w:r>
        <w:rPr>
          <w:spacing w:val="-21"/>
        </w:rPr>
        <w:t>标，由表可知，建设项目周边存在其他土壤环境敏感目标，本项目敏感程度属于</w:t>
      </w:r>
      <w:r>
        <w:rPr>
          <w:rFonts w:ascii="Times New Roman" w:eastAsia="Times New Roman" w:hAnsi="Times New Roman"/>
        </w:rPr>
        <w:t>“</w:t>
      </w:r>
      <w:r>
        <w:t>敏感</w:t>
      </w:r>
      <w:r>
        <w:rPr>
          <w:rFonts w:ascii="Times New Roman" w:eastAsia="Times New Roman" w:hAnsi="Times New Roman"/>
        </w:rPr>
        <w:t>”</w:t>
      </w:r>
      <w:r>
        <w:rPr>
          <w:spacing w:val="-16"/>
        </w:rPr>
        <w:t>。</w:t>
      </w:r>
    </w:p>
    <w:p w14:paraId="65D07C4E" w14:textId="77777777" w:rsidR="00751792" w:rsidRDefault="00751792">
      <w:pPr>
        <w:spacing w:line="364" w:lineRule="auto"/>
        <w:jc w:val="both"/>
        <w:sectPr w:rsidR="00751792">
          <w:pgSz w:w="11910" w:h="16840"/>
          <w:pgMar w:top="1100" w:right="1160" w:bottom="1320" w:left="1180" w:header="878" w:footer="1134" w:gutter="0"/>
          <w:cols w:space="720"/>
        </w:sectPr>
      </w:pPr>
    </w:p>
    <w:p w14:paraId="0A3DAB62" w14:textId="77777777" w:rsidR="00751792" w:rsidRDefault="00751792">
      <w:pPr>
        <w:pStyle w:val="a3"/>
        <w:spacing w:before="3"/>
      </w:pPr>
    </w:p>
    <w:p w14:paraId="7AE4896B" w14:textId="77777777" w:rsidR="00751792" w:rsidRDefault="009C7D59">
      <w:pPr>
        <w:pStyle w:val="4"/>
        <w:tabs>
          <w:tab w:val="left" w:pos="1321"/>
        </w:tabs>
        <w:spacing w:before="74"/>
        <w:ind w:left="282"/>
        <w:jc w:val="center"/>
      </w:pPr>
      <w:r>
        <w:t>表</w:t>
      </w:r>
      <w:r>
        <w:rPr>
          <w:spacing w:val="-62"/>
        </w:rPr>
        <w:t xml:space="preserve"> </w:t>
      </w:r>
      <w:r>
        <w:rPr>
          <w:rFonts w:ascii="Times New Roman" w:eastAsia="Times New Roman"/>
        </w:rPr>
        <w:t>2.3-7</w:t>
      </w:r>
      <w:r>
        <w:rPr>
          <w:rFonts w:ascii="Times New Roman" w:eastAsia="Times New Roman"/>
        </w:rPr>
        <w:tab/>
      </w:r>
      <w:r>
        <w:t>污染影响型敏感程度分级表</w:t>
      </w:r>
    </w:p>
    <w:p w14:paraId="2C78BE44" w14:textId="77777777" w:rsidR="00751792" w:rsidRDefault="00751792">
      <w:pPr>
        <w:pStyle w:val="a3"/>
        <w:spacing w:before="3"/>
        <w:rPr>
          <w:b/>
          <w:sz w:val="6"/>
        </w:rPr>
      </w:pPr>
    </w:p>
    <w:tbl>
      <w:tblPr>
        <w:tblW w:w="0" w:type="auto"/>
        <w:tblInd w:w="5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616"/>
        <w:gridCol w:w="6906"/>
      </w:tblGrid>
      <w:tr w:rsidR="00751792" w14:paraId="1B4AFF31" w14:textId="77777777">
        <w:trPr>
          <w:trHeight w:val="397"/>
        </w:trPr>
        <w:tc>
          <w:tcPr>
            <w:tcW w:w="1616" w:type="dxa"/>
            <w:tcBorders>
              <w:left w:val="nil"/>
              <w:bottom w:val="single" w:sz="4" w:space="0" w:color="000000"/>
              <w:right w:val="single" w:sz="4" w:space="0" w:color="000000"/>
            </w:tcBorders>
          </w:tcPr>
          <w:p w14:paraId="2F27FBDD" w14:textId="77777777" w:rsidR="00751792" w:rsidRDefault="009C7D59">
            <w:pPr>
              <w:pStyle w:val="TableParagraph"/>
              <w:spacing w:before="64"/>
              <w:ind w:left="377" w:right="349"/>
              <w:rPr>
                <w:b/>
                <w:sz w:val="21"/>
              </w:rPr>
            </w:pPr>
            <w:r>
              <w:rPr>
                <w:b/>
                <w:sz w:val="21"/>
              </w:rPr>
              <w:t>敏感程度</w:t>
            </w:r>
          </w:p>
        </w:tc>
        <w:tc>
          <w:tcPr>
            <w:tcW w:w="6906" w:type="dxa"/>
            <w:tcBorders>
              <w:left w:val="single" w:sz="4" w:space="0" w:color="000000"/>
              <w:bottom w:val="single" w:sz="4" w:space="0" w:color="000000"/>
              <w:right w:val="nil"/>
            </w:tcBorders>
          </w:tcPr>
          <w:p w14:paraId="2BF619DD" w14:textId="77777777" w:rsidR="00751792" w:rsidRDefault="009C7D59">
            <w:pPr>
              <w:pStyle w:val="TableParagraph"/>
              <w:spacing w:before="64"/>
              <w:ind w:left="268" w:right="252"/>
              <w:rPr>
                <w:b/>
                <w:sz w:val="21"/>
              </w:rPr>
            </w:pPr>
            <w:r>
              <w:rPr>
                <w:b/>
                <w:sz w:val="21"/>
              </w:rPr>
              <w:t>判别依据</w:t>
            </w:r>
          </w:p>
        </w:tc>
      </w:tr>
      <w:tr w:rsidR="00751792" w14:paraId="6CD33782" w14:textId="77777777">
        <w:trPr>
          <w:trHeight w:val="624"/>
        </w:trPr>
        <w:tc>
          <w:tcPr>
            <w:tcW w:w="1616" w:type="dxa"/>
            <w:tcBorders>
              <w:top w:val="single" w:sz="4" w:space="0" w:color="000000"/>
              <w:left w:val="nil"/>
              <w:bottom w:val="single" w:sz="4" w:space="0" w:color="000000"/>
              <w:right w:val="single" w:sz="4" w:space="0" w:color="000000"/>
            </w:tcBorders>
          </w:tcPr>
          <w:p w14:paraId="272CAE5A" w14:textId="77777777" w:rsidR="00751792" w:rsidRDefault="009C7D59">
            <w:pPr>
              <w:pStyle w:val="TableParagraph"/>
              <w:spacing w:before="178"/>
              <w:ind w:left="374" w:right="349"/>
              <w:rPr>
                <w:sz w:val="21"/>
              </w:rPr>
            </w:pPr>
            <w:r>
              <w:rPr>
                <w:sz w:val="21"/>
              </w:rPr>
              <w:t>敏感</w:t>
            </w:r>
          </w:p>
        </w:tc>
        <w:tc>
          <w:tcPr>
            <w:tcW w:w="6906" w:type="dxa"/>
            <w:tcBorders>
              <w:top w:val="single" w:sz="4" w:space="0" w:color="000000"/>
              <w:left w:val="single" w:sz="4" w:space="0" w:color="000000"/>
              <w:bottom w:val="single" w:sz="4" w:space="0" w:color="000000"/>
              <w:right w:val="nil"/>
            </w:tcBorders>
          </w:tcPr>
          <w:p w14:paraId="78298B55" w14:textId="77777777" w:rsidR="00751792" w:rsidRDefault="009C7D59" w:rsidP="00F122DC">
            <w:r w:rsidRPr="00F122DC">
              <w:t>建设项目周边存在耕地、园地、牧草地、饮用水水源地或居民区、学校、医院、疗养院、养老院等土壤环境敏感目标的</w:t>
            </w:r>
          </w:p>
        </w:tc>
      </w:tr>
      <w:tr w:rsidR="00751792" w14:paraId="11ED675F" w14:textId="77777777">
        <w:trPr>
          <w:trHeight w:val="396"/>
        </w:trPr>
        <w:tc>
          <w:tcPr>
            <w:tcW w:w="1616" w:type="dxa"/>
            <w:tcBorders>
              <w:top w:val="single" w:sz="4" w:space="0" w:color="000000"/>
              <w:left w:val="nil"/>
              <w:bottom w:val="single" w:sz="4" w:space="0" w:color="000000"/>
              <w:right w:val="single" w:sz="4" w:space="0" w:color="000000"/>
            </w:tcBorders>
          </w:tcPr>
          <w:p w14:paraId="7E056B56" w14:textId="77777777" w:rsidR="00751792" w:rsidRDefault="009C7D59">
            <w:pPr>
              <w:pStyle w:val="TableParagraph"/>
              <w:spacing w:before="62"/>
              <w:ind w:left="372" w:right="349"/>
              <w:rPr>
                <w:sz w:val="21"/>
              </w:rPr>
            </w:pPr>
            <w:r>
              <w:rPr>
                <w:sz w:val="21"/>
              </w:rPr>
              <w:t>较敏感</w:t>
            </w:r>
          </w:p>
        </w:tc>
        <w:tc>
          <w:tcPr>
            <w:tcW w:w="6906" w:type="dxa"/>
            <w:tcBorders>
              <w:top w:val="single" w:sz="4" w:space="0" w:color="000000"/>
              <w:left w:val="single" w:sz="4" w:space="0" w:color="000000"/>
              <w:bottom w:val="single" w:sz="4" w:space="0" w:color="000000"/>
              <w:right w:val="nil"/>
            </w:tcBorders>
          </w:tcPr>
          <w:p w14:paraId="30F3BED9" w14:textId="77777777" w:rsidR="00751792" w:rsidRDefault="009C7D59">
            <w:pPr>
              <w:pStyle w:val="TableParagraph"/>
              <w:spacing w:before="62"/>
              <w:ind w:left="265" w:right="252"/>
              <w:rPr>
                <w:sz w:val="21"/>
              </w:rPr>
            </w:pPr>
            <w:r>
              <w:rPr>
                <w:sz w:val="21"/>
              </w:rPr>
              <w:t>建设项目周边存在其他土壤环境敏感目标的</w:t>
            </w:r>
          </w:p>
        </w:tc>
      </w:tr>
      <w:tr w:rsidR="00751792" w14:paraId="26F5DA43" w14:textId="77777777">
        <w:trPr>
          <w:trHeight w:val="396"/>
        </w:trPr>
        <w:tc>
          <w:tcPr>
            <w:tcW w:w="1616" w:type="dxa"/>
            <w:tcBorders>
              <w:top w:val="single" w:sz="4" w:space="0" w:color="000000"/>
              <w:left w:val="nil"/>
              <w:right w:val="single" w:sz="4" w:space="0" w:color="000000"/>
            </w:tcBorders>
          </w:tcPr>
          <w:p w14:paraId="5BA36780" w14:textId="77777777" w:rsidR="00751792" w:rsidRDefault="009C7D59">
            <w:pPr>
              <w:pStyle w:val="TableParagraph"/>
              <w:spacing w:before="63"/>
              <w:ind w:left="372" w:right="349"/>
              <w:rPr>
                <w:sz w:val="21"/>
              </w:rPr>
            </w:pPr>
            <w:r>
              <w:rPr>
                <w:sz w:val="21"/>
              </w:rPr>
              <w:t>不敏感</w:t>
            </w:r>
          </w:p>
        </w:tc>
        <w:tc>
          <w:tcPr>
            <w:tcW w:w="6906" w:type="dxa"/>
            <w:tcBorders>
              <w:top w:val="single" w:sz="4" w:space="0" w:color="000000"/>
              <w:left w:val="single" w:sz="4" w:space="0" w:color="000000"/>
              <w:right w:val="nil"/>
            </w:tcBorders>
          </w:tcPr>
          <w:p w14:paraId="26C677FD" w14:textId="77777777" w:rsidR="00751792" w:rsidRDefault="009C7D59">
            <w:pPr>
              <w:pStyle w:val="TableParagraph"/>
              <w:spacing w:before="63"/>
              <w:ind w:left="263" w:right="252"/>
              <w:rPr>
                <w:sz w:val="21"/>
              </w:rPr>
            </w:pPr>
            <w:r>
              <w:rPr>
                <w:sz w:val="21"/>
              </w:rPr>
              <w:t>其他情况</w:t>
            </w:r>
          </w:p>
        </w:tc>
      </w:tr>
    </w:tbl>
    <w:p w14:paraId="40C2FC67" w14:textId="77777777" w:rsidR="00751792" w:rsidRDefault="009C7D59">
      <w:pPr>
        <w:pStyle w:val="a3"/>
        <w:spacing w:before="83"/>
        <w:ind w:left="718"/>
      </w:pPr>
      <w:r>
        <w:t>③土壤评价工作等级</w:t>
      </w:r>
    </w:p>
    <w:p w14:paraId="1359E0E0" w14:textId="77777777" w:rsidR="00751792" w:rsidRDefault="009C7D59">
      <w:pPr>
        <w:pStyle w:val="a3"/>
        <w:spacing w:before="160" w:line="364" w:lineRule="auto"/>
        <w:ind w:left="238" w:right="445" w:firstLine="480"/>
      </w:pPr>
      <w:r>
        <w:t xml:space="preserve">根据土壤环境影响评价项目类别、占地规模与敏感程度划分评价工作等级，详见表 </w:t>
      </w:r>
      <w:r>
        <w:rPr>
          <w:rFonts w:ascii="Times New Roman" w:eastAsia="Times New Roman"/>
        </w:rPr>
        <w:t>2.3-8</w:t>
      </w:r>
      <w:r>
        <w:t>。</w:t>
      </w:r>
    </w:p>
    <w:p w14:paraId="7A14A29A" w14:textId="77777777" w:rsidR="00751792" w:rsidRDefault="009C7D59">
      <w:pPr>
        <w:pStyle w:val="4"/>
        <w:tabs>
          <w:tab w:val="left" w:pos="1324"/>
        </w:tabs>
        <w:spacing w:before="1"/>
        <w:ind w:left="285"/>
        <w:jc w:val="center"/>
      </w:pPr>
      <w:r>
        <w:rPr>
          <w:noProof/>
        </w:rPr>
        <mc:AlternateContent>
          <mc:Choice Requires="wps">
            <w:drawing>
              <wp:anchor distT="0" distB="0" distL="114300" distR="114300" simplePos="0" relativeHeight="251643904" behindDoc="1" locked="0" layoutInCell="1" allowOverlap="1" wp14:anchorId="7765CF5E" wp14:editId="17D132CD">
                <wp:simplePos x="0" y="0"/>
                <wp:positionH relativeFrom="page">
                  <wp:posOffset>1055370</wp:posOffset>
                </wp:positionH>
                <wp:positionV relativeFrom="paragraph">
                  <wp:posOffset>264160</wp:posOffset>
                </wp:positionV>
                <wp:extent cx="1000760" cy="980440"/>
                <wp:effectExtent l="0" t="0" r="8890" b="10160"/>
                <wp:wrapNone/>
                <wp:docPr id="6" name="任意多边形 19"/>
                <wp:cNvGraphicFramePr/>
                <a:graphic xmlns:a="http://schemas.openxmlformats.org/drawingml/2006/main">
                  <a:graphicData uri="http://schemas.microsoft.com/office/word/2010/wordprocessingShape">
                    <wps:wsp>
                      <wps:cNvSpPr/>
                      <wps:spPr>
                        <a:xfrm>
                          <a:off x="0" y="0"/>
                          <a:ext cx="1000760" cy="980440"/>
                        </a:xfrm>
                        <a:custGeom>
                          <a:avLst/>
                          <a:gdLst/>
                          <a:ahLst/>
                          <a:cxnLst/>
                          <a:rect l="0" t="0" r="0" b="0"/>
                          <a:pathLst>
                            <a:path w="1576" h="1544">
                              <a:moveTo>
                                <a:pt x="1567" y="1458"/>
                              </a:moveTo>
                              <a:lnTo>
                                <a:pt x="784" y="0"/>
                              </a:lnTo>
                              <a:lnTo>
                                <a:pt x="770" y="7"/>
                              </a:lnTo>
                              <a:lnTo>
                                <a:pt x="1553" y="1465"/>
                              </a:lnTo>
                              <a:lnTo>
                                <a:pt x="1567" y="1458"/>
                              </a:lnTo>
                              <a:moveTo>
                                <a:pt x="1575" y="1532"/>
                              </a:moveTo>
                              <a:lnTo>
                                <a:pt x="8" y="518"/>
                              </a:lnTo>
                              <a:lnTo>
                                <a:pt x="0" y="530"/>
                              </a:lnTo>
                              <a:lnTo>
                                <a:pt x="1567" y="1544"/>
                              </a:lnTo>
                              <a:lnTo>
                                <a:pt x="1575" y="1532"/>
                              </a:lnTo>
                            </a:path>
                          </a:pathLst>
                        </a:custGeom>
                        <a:solidFill>
                          <a:srgbClr val="000000"/>
                        </a:solidFill>
                        <a:ln>
                          <a:noFill/>
                        </a:ln>
                      </wps:spPr>
                      <wps:bodyPr upright="1"/>
                    </wps:wsp>
                  </a:graphicData>
                </a:graphic>
              </wp:anchor>
            </w:drawing>
          </mc:Choice>
          <mc:Fallback xmlns:w16="http://schemas.microsoft.com/office/word/2018/wordml" xmlns:w16cex="http://schemas.microsoft.com/office/word/2018/wordml/cex">
            <w:pict>
              <v:shape w14:anchorId="017EF3F8" id="任意多边形 19" o:spid="_x0000_s1026" style="position:absolute;left:0;text-align:left;margin-left:83.1pt;margin-top:20.8pt;width:78.8pt;height:77.2pt;z-index:-251672576;visibility:visible;mso-wrap-style:square;mso-wrap-distance-left:9pt;mso-wrap-distance-top:0;mso-wrap-distance-right:9pt;mso-wrap-distance-bottom:0;mso-position-horizontal:absolute;mso-position-horizontal-relative:page;mso-position-vertical:absolute;mso-position-vertical-relative:text;v-text-anchor:top" coordsize="157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" path="m1567,1458l784,,770,7r783,1458l1567,1458t8,74l8,518,,530,1567,1544r8,-12e" fillcolor="black" stroked="f">
                <v:path arrowok="t" textboxrect="0,0,1576,1544"/>
                <w10:wrap anchorx="page"/>
              </v:shape>
            </w:pict>
          </mc:Fallback>
        </mc:AlternateContent>
      </w:r>
      <w:r>
        <w:t>表</w:t>
      </w:r>
      <w:r>
        <w:rPr>
          <w:spacing w:val="-62"/>
        </w:rPr>
        <w:t xml:space="preserve"> </w:t>
      </w:r>
      <w:r>
        <w:rPr>
          <w:rFonts w:ascii="Times New Roman" w:eastAsia="Times New Roman"/>
        </w:rPr>
        <w:t>2.3-8</w:t>
      </w:r>
      <w:r>
        <w:rPr>
          <w:rFonts w:ascii="Times New Roman" w:eastAsia="Times New Roman"/>
        </w:rPr>
        <w:tab/>
      </w:r>
      <w:r>
        <w:t>污染影响型评价工作等级划分表</w:t>
      </w:r>
    </w:p>
    <w:p w14:paraId="04AED4C0" w14:textId="77777777" w:rsidR="00751792" w:rsidRDefault="00751792">
      <w:pPr>
        <w:pStyle w:val="a3"/>
        <w:spacing w:before="3"/>
        <w:rPr>
          <w:b/>
          <w:sz w:val="6"/>
        </w:rPr>
      </w:pPr>
    </w:p>
    <w:tbl>
      <w:tblPr>
        <w:tblW w:w="0" w:type="auto"/>
        <w:tblInd w:w="5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62"/>
        <w:gridCol w:w="765"/>
        <w:gridCol w:w="765"/>
        <w:gridCol w:w="764"/>
        <w:gridCol w:w="777"/>
        <w:gridCol w:w="777"/>
        <w:gridCol w:w="779"/>
        <w:gridCol w:w="777"/>
        <w:gridCol w:w="777"/>
        <w:gridCol w:w="782"/>
      </w:tblGrid>
      <w:tr w:rsidR="00751792" w14:paraId="02A5E496" w14:textId="77777777">
        <w:trPr>
          <w:trHeight w:val="808"/>
        </w:trPr>
        <w:tc>
          <w:tcPr>
            <w:tcW w:w="1562" w:type="dxa"/>
            <w:vMerge w:val="restart"/>
            <w:tcBorders>
              <w:left w:val="nil"/>
              <w:bottom w:val="single" w:sz="4" w:space="0" w:color="000000"/>
              <w:right w:val="single" w:sz="4" w:space="0" w:color="000000"/>
            </w:tcBorders>
          </w:tcPr>
          <w:p w14:paraId="42248551" w14:textId="77777777" w:rsidR="00751792" w:rsidRDefault="009C7D59">
            <w:pPr>
              <w:pStyle w:val="TableParagraph"/>
              <w:tabs>
                <w:tab w:val="left" w:pos="1058"/>
              </w:tabs>
              <w:spacing w:before="67" w:line="235" w:lineRule="auto"/>
              <w:ind w:left="218" w:right="18"/>
              <w:jc w:val="left"/>
              <w:rPr>
                <w:b/>
                <w:sz w:val="21"/>
              </w:rPr>
            </w:pPr>
            <w:r>
              <w:rPr>
                <w:b/>
                <w:spacing w:val="23"/>
                <w:sz w:val="21"/>
              </w:rPr>
              <w:t>评</w:t>
            </w:r>
            <w:r>
              <w:rPr>
                <w:b/>
                <w:spacing w:val="21"/>
                <w:sz w:val="21"/>
              </w:rPr>
              <w:t>价</w:t>
            </w:r>
            <w:r>
              <w:rPr>
                <w:b/>
                <w:sz w:val="21"/>
              </w:rPr>
              <w:t>工</w:t>
            </w:r>
            <w:r>
              <w:rPr>
                <w:b/>
                <w:spacing w:val="56"/>
                <w:sz w:val="21"/>
              </w:rPr>
              <w:t xml:space="preserve"> </w:t>
            </w:r>
            <w:r>
              <w:rPr>
                <w:b/>
                <w:position w:val="5"/>
                <w:sz w:val="21"/>
              </w:rPr>
              <w:t>占</w:t>
            </w:r>
            <w:r>
              <w:rPr>
                <w:b/>
                <w:spacing w:val="-50"/>
                <w:position w:val="5"/>
                <w:sz w:val="21"/>
              </w:rPr>
              <w:t xml:space="preserve"> </w:t>
            </w:r>
            <w:r>
              <w:rPr>
                <w:b/>
                <w:spacing w:val="-15"/>
                <w:position w:val="5"/>
                <w:sz w:val="21"/>
              </w:rPr>
              <w:t>地</w:t>
            </w:r>
            <w:r>
              <w:rPr>
                <w:b/>
                <w:sz w:val="21"/>
              </w:rPr>
              <w:t>作等级</w:t>
            </w:r>
            <w:r>
              <w:rPr>
                <w:b/>
                <w:sz w:val="21"/>
              </w:rPr>
              <w:tab/>
            </w:r>
            <w:r>
              <w:rPr>
                <w:b/>
                <w:position w:val="5"/>
                <w:sz w:val="21"/>
              </w:rPr>
              <w:t>规模</w:t>
            </w:r>
          </w:p>
          <w:p w14:paraId="0E1B5DC7" w14:textId="77777777" w:rsidR="00751792" w:rsidRDefault="00751792">
            <w:pPr>
              <w:pStyle w:val="TableParagraph"/>
              <w:spacing w:before="9"/>
              <w:jc w:val="left"/>
              <w:rPr>
                <w:b/>
                <w:sz w:val="17"/>
              </w:rPr>
            </w:pPr>
          </w:p>
          <w:p w14:paraId="4AE95D9B" w14:textId="77777777" w:rsidR="00751792" w:rsidRDefault="009C7D59">
            <w:pPr>
              <w:pStyle w:val="TableParagraph"/>
              <w:spacing w:line="278" w:lineRule="auto"/>
              <w:ind w:left="96" w:right="920"/>
              <w:jc w:val="left"/>
              <w:rPr>
                <w:b/>
                <w:sz w:val="21"/>
              </w:rPr>
            </w:pPr>
            <w:r>
              <w:rPr>
                <w:b/>
                <w:sz w:val="21"/>
              </w:rPr>
              <w:t>敏 感程度</w:t>
            </w:r>
          </w:p>
        </w:tc>
        <w:tc>
          <w:tcPr>
            <w:tcW w:w="2294" w:type="dxa"/>
            <w:gridSpan w:val="3"/>
            <w:tcBorders>
              <w:left w:val="single" w:sz="4" w:space="0" w:color="000000"/>
              <w:bottom w:val="single" w:sz="4" w:space="0" w:color="000000"/>
              <w:right w:val="single" w:sz="4" w:space="0" w:color="000000"/>
            </w:tcBorders>
          </w:tcPr>
          <w:p w14:paraId="75B8D3A1" w14:textId="77777777" w:rsidR="00751792" w:rsidRDefault="00751792">
            <w:pPr>
              <w:pStyle w:val="TableParagraph"/>
              <w:spacing w:before="12"/>
              <w:jc w:val="left"/>
              <w:rPr>
                <w:b/>
                <w:sz w:val="20"/>
              </w:rPr>
            </w:pPr>
          </w:p>
          <w:p w14:paraId="4E9BBCE6" w14:textId="77777777" w:rsidR="00751792" w:rsidRDefault="009C7D59">
            <w:pPr>
              <w:pStyle w:val="TableParagraph"/>
              <w:ind w:left="921" w:right="901"/>
              <w:rPr>
                <w:b/>
                <w:sz w:val="21"/>
              </w:rPr>
            </w:pPr>
            <w:r>
              <w:rPr>
                <w:b/>
                <w:sz w:val="21"/>
              </w:rPr>
              <w:t>Ⅰ类</w:t>
            </w:r>
          </w:p>
        </w:tc>
        <w:tc>
          <w:tcPr>
            <w:tcW w:w="2333" w:type="dxa"/>
            <w:gridSpan w:val="3"/>
            <w:tcBorders>
              <w:left w:val="single" w:sz="4" w:space="0" w:color="000000"/>
              <w:bottom w:val="single" w:sz="4" w:space="0" w:color="000000"/>
              <w:right w:val="single" w:sz="4" w:space="0" w:color="000000"/>
            </w:tcBorders>
          </w:tcPr>
          <w:p w14:paraId="47AAB5AC" w14:textId="77777777" w:rsidR="00751792" w:rsidRDefault="00751792">
            <w:pPr>
              <w:pStyle w:val="TableParagraph"/>
              <w:spacing w:before="12"/>
              <w:jc w:val="left"/>
              <w:rPr>
                <w:b/>
                <w:sz w:val="20"/>
              </w:rPr>
            </w:pPr>
          </w:p>
          <w:p w14:paraId="7B085375" w14:textId="77777777" w:rsidR="00751792" w:rsidRDefault="009C7D59">
            <w:pPr>
              <w:pStyle w:val="TableParagraph"/>
              <w:ind w:left="939" w:right="921"/>
              <w:rPr>
                <w:b/>
                <w:sz w:val="21"/>
              </w:rPr>
            </w:pPr>
            <w:r>
              <w:rPr>
                <w:b/>
                <w:sz w:val="21"/>
              </w:rPr>
              <w:t>Ⅱ类</w:t>
            </w:r>
          </w:p>
        </w:tc>
        <w:tc>
          <w:tcPr>
            <w:tcW w:w="2336" w:type="dxa"/>
            <w:gridSpan w:val="3"/>
            <w:tcBorders>
              <w:left w:val="single" w:sz="4" w:space="0" w:color="000000"/>
              <w:bottom w:val="single" w:sz="4" w:space="0" w:color="000000"/>
              <w:right w:val="nil"/>
            </w:tcBorders>
          </w:tcPr>
          <w:p w14:paraId="0976B6C1" w14:textId="77777777" w:rsidR="00751792" w:rsidRDefault="00751792">
            <w:pPr>
              <w:pStyle w:val="TableParagraph"/>
              <w:spacing w:before="12"/>
              <w:jc w:val="left"/>
              <w:rPr>
                <w:b/>
                <w:sz w:val="20"/>
              </w:rPr>
            </w:pPr>
          </w:p>
          <w:p w14:paraId="2A4DB858" w14:textId="77777777" w:rsidR="00751792" w:rsidRDefault="009C7D59">
            <w:pPr>
              <w:pStyle w:val="TableParagraph"/>
              <w:ind w:left="940" w:right="928"/>
              <w:rPr>
                <w:b/>
                <w:sz w:val="21"/>
              </w:rPr>
            </w:pPr>
            <w:r>
              <w:rPr>
                <w:b/>
                <w:sz w:val="21"/>
              </w:rPr>
              <w:t>Ⅲ类</w:t>
            </w:r>
          </w:p>
        </w:tc>
      </w:tr>
      <w:tr w:rsidR="00751792" w14:paraId="3592AFBA" w14:textId="77777777">
        <w:trPr>
          <w:trHeight w:val="781"/>
        </w:trPr>
        <w:tc>
          <w:tcPr>
            <w:tcW w:w="1562" w:type="dxa"/>
            <w:vMerge/>
            <w:tcBorders>
              <w:top w:val="nil"/>
              <w:left w:val="nil"/>
              <w:bottom w:val="single" w:sz="4" w:space="0" w:color="000000"/>
              <w:right w:val="single" w:sz="4" w:space="0" w:color="000000"/>
            </w:tcBorders>
          </w:tcPr>
          <w:p w14:paraId="313EEF16" w14:textId="77777777" w:rsidR="00751792" w:rsidRDefault="00751792">
            <w:pPr>
              <w:rPr>
                <w:sz w:val="2"/>
                <w:szCs w:val="2"/>
              </w:rPr>
            </w:pPr>
          </w:p>
        </w:tc>
        <w:tc>
          <w:tcPr>
            <w:tcW w:w="765" w:type="dxa"/>
            <w:tcBorders>
              <w:top w:val="single" w:sz="4" w:space="0" w:color="000000"/>
              <w:left w:val="single" w:sz="4" w:space="0" w:color="000000"/>
              <w:bottom w:val="single" w:sz="4" w:space="0" w:color="000000"/>
              <w:right w:val="single" w:sz="4" w:space="0" w:color="000000"/>
            </w:tcBorders>
          </w:tcPr>
          <w:p w14:paraId="5666F95B" w14:textId="77777777" w:rsidR="00751792" w:rsidRDefault="00751792">
            <w:pPr>
              <w:pStyle w:val="TableParagraph"/>
              <w:jc w:val="left"/>
              <w:rPr>
                <w:b/>
                <w:sz w:val="20"/>
              </w:rPr>
            </w:pPr>
          </w:p>
          <w:p w14:paraId="47790B26" w14:textId="77777777" w:rsidR="00751792" w:rsidRDefault="009C7D59">
            <w:pPr>
              <w:pStyle w:val="TableParagraph"/>
              <w:ind w:left="20"/>
              <w:rPr>
                <w:b/>
                <w:sz w:val="21"/>
              </w:rPr>
            </w:pPr>
            <w:r>
              <w:rPr>
                <w:b/>
                <w:w w:val="99"/>
                <w:sz w:val="21"/>
              </w:rPr>
              <w:t>大</w:t>
            </w:r>
          </w:p>
        </w:tc>
        <w:tc>
          <w:tcPr>
            <w:tcW w:w="765" w:type="dxa"/>
            <w:tcBorders>
              <w:top w:val="single" w:sz="4" w:space="0" w:color="000000"/>
              <w:left w:val="single" w:sz="4" w:space="0" w:color="000000"/>
              <w:bottom w:val="single" w:sz="4" w:space="0" w:color="000000"/>
              <w:right w:val="single" w:sz="4" w:space="0" w:color="000000"/>
            </w:tcBorders>
          </w:tcPr>
          <w:p w14:paraId="09AD8AA6" w14:textId="77777777" w:rsidR="00751792" w:rsidRDefault="00751792">
            <w:pPr>
              <w:pStyle w:val="TableParagraph"/>
              <w:jc w:val="left"/>
              <w:rPr>
                <w:b/>
                <w:sz w:val="20"/>
              </w:rPr>
            </w:pPr>
          </w:p>
          <w:p w14:paraId="61ACAD9D" w14:textId="77777777" w:rsidR="00751792" w:rsidRDefault="009C7D59">
            <w:pPr>
              <w:pStyle w:val="TableParagraph"/>
              <w:ind w:left="17"/>
              <w:rPr>
                <w:b/>
                <w:sz w:val="21"/>
              </w:rPr>
            </w:pPr>
            <w:r>
              <w:rPr>
                <w:b/>
                <w:w w:val="99"/>
                <w:sz w:val="21"/>
              </w:rPr>
              <w:t>中</w:t>
            </w:r>
          </w:p>
        </w:tc>
        <w:tc>
          <w:tcPr>
            <w:tcW w:w="764" w:type="dxa"/>
            <w:tcBorders>
              <w:top w:val="single" w:sz="4" w:space="0" w:color="000000"/>
              <w:left w:val="single" w:sz="4" w:space="0" w:color="000000"/>
              <w:bottom w:val="single" w:sz="4" w:space="0" w:color="000000"/>
              <w:right w:val="single" w:sz="4" w:space="0" w:color="000000"/>
            </w:tcBorders>
          </w:tcPr>
          <w:p w14:paraId="388D396D" w14:textId="77777777" w:rsidR="00751792" w:rsidRDefault="00751792">
            <w:pPr>
              <w:pStyle w:val="TableParagraph"/>
              <w:jc w:val="left"/>
              <w:rPr>
                <w:b/>
                <w:sz w:val="20"/>
              </w:rPr>
            </w:pPr>
          </w:p>
          <w:p w14:paraId="1CE0D8D3" w14:textId="77777777" w:rsidR="00751792" w:rsidRDefault="009C7D59">
            <w:pPr>
              <w:pStyle w:val="TableParagraph"/>
              <w:ind w:left="19"/>
              <w:rPr>
                <w:b/>
                <w:sz w:val="21"/>
              </w:rPr>
            </w:pPr>
            <w:r>
              <w:rPr>
                <w:b/>
                <w:w w:val="99"/>
                <w:sz w:val="21"/>
              </w:rPr>
              <w:t>小</w:t>
            </w:r>
          </w:p>
        </w:tc>
        <w:tc>
          <w:tcPr>
            <w:tcW w:w="777" w:type="dxa"/>
            <w:tcBorders>
              <w:top w:val="single" w:sz="4" w:space="0" w:color="000000"/>
              <w:left w:val="single" w:sz="4" w:space="0" w:color="000000"/>
              <w:bottom w:val="single" w:sz="4" w:space="0" w:color="000000"/>
              <w:right w:val="single" w:sz="4" w:space="0" w:color="000000"/>
            </w:tcBorders>
          </w:tcPr>
          <w:p w14:paraId="78EAE267" w14:textId="77777777" w:rsidR="00751792" w:rsidRDefault="00751792">
            <w:pPr>
              <w:pStyle w:val="TableParagraph"/>
              <w:jc w:val="left"/>
              <w:rPr>
                <w:b/>
                <w:sz w:val="20"/>
              </w:rPr>
            </w:pPr>
          </w:p>
          <w:p w14:paraId="65FC7BC2" w14:textId="77777777" w:rsidR="00751792" w:rsidRDefault="009C7D59">
            <w:pPr>
              <w:pStyle w:val="TableParagraph"/>
              <w:ind w:left="19"/>
              <w:rPr>
                <w:b/>
                <w:sz w:val="21"/>
              </w:rPr>
            </w:pPr>
            <w:r>
              <w:rPr>
                <w:b/>
                <w:w w:val="99"/>
                <w:sz w:val="21"/>
              </w:rPr>
              <w:t>大</w:t>
            </w:r>
          </w:p>
        </w:tc>
        <w:tc>
          <w:tcPr>
            <w:tcW w:w="777" w:type="dxa"/>
            <w:tcBorders>
              <w:top w:val="single" w:sz="4" w:space="0" w:color="000000"/>
              <w:left w:val="single" w:sz="4" w:space="0" w:color="000000"/>
              <w:bottom w:val="single" w:sz="4" w:space="0" w:color="000000"/>
              <w:right w:val="single" w:sz="4" w:space="0" w:color="000000"/>
            </w:tcBorders>
          </w:tcPr>
          <w:p w14:paraId="2224A283" w14:textId="77777777" w:rsidR="00751792" w:rsidRDefault="00751792">
            <w:pPr>
              <w:pStyle w:val="TableParagraph"/>
              <w:jc w:val="left"/>
              <w:rPr>
                <w:b/>
                <w:sz w:val="20"/>
              </w:rPr>
            </w:pPr>
          </w:p>
          <w:p w14:paraId="727B37AE" w14:textId="77777777" w:rsidR="00751792" w:rsidRDefault="009C7D59">
            <w:pPr>
              <w:pStyle w:val="TableParagraph"/>
              <w:ind w:left="20"/>
              <w:rPr>
                <w:b/>
                <w:sz w:val="21"/>
              </w:rPr>
            </w:pPr>
            <w:r>
              <w:rPr>
                <w:b/>
                <w:w w:val="99"/>
                <w:sz w:val="21"/>
              </w:rPr>
              <w:t>中</w:t>
            </w:r>
          </w:p>
        </w:tc>
        <w:tc>
          <w:tcPr>
            <w:tcW w:w="779" w:type="dxa"/>
            <w:tcBorders>
              <w:top w:val="single" w:sz="4" w:space="0" w:color="000000"/>
              <w:left w:val="single" w:sz="4" w:space="0" w:color="000000"/>
              <w:bottom w:val="single" w:sz="4" w:space="0" w:color="000000"/>
              <w:right w:val="single" w:sz="4" w:space="0" w:color="000000"/>
            </w:tcBorders>
          </w:tcPr>
          <w:p w14:paraId="7C1401F9" w14:textId="77777777" w:rsidR="00751792" w:rsidRDefault="00751792">
            <w:pPr>
              <w:pStyle w:val="TableParagraph"/>
              <w:jc w:val="left"/>
              <w:rPr>
                <w:b/>
                <w:sz w:val="20"/>
              </w:rPr>
            </w:pPr>
          </w:p>
          <w:p w14:paraId="269C9FB9" w14:textId="77777777" w:rsidR="00751792" w:rsidRDefault="009C7D59">
            <w:pPr>
              <w:pStyle w:val="TableParagraph"/>
              <w:ind w:left="19"/>
              <w:rPr>
                <w:b/>
                <w:sz w:val="21"/>
              </w:rPr>
            </w:pPr>
            <w:r>
              <w:rPr>
                <w:b/>
                <w:w w:val="99"/>
                <w:sz w:val="21"/>
              </w:rPr>
              <w:t>小</w:t>
            </w:r>
          </w:p>
        </w:tc>
        <w:tc>
          <w:tcPr>
            <w:tcW w:w="777" w:type="dxa"/>
            <w:tcBorders>
              <w:top w:val="single" w:sz="4" w:space="0" w:color="000000"/>
              <w:left w:val="single" w:sz="4" w:space="0" w:color="000000"/>
              <w:bottom w:val="single" w:sz="4" w:space="0" w:color="000000"/>
              <w:right w:val="single" w:sz="4" w:space="0" w:color="000000"/>
            </w:tcBorders>
          </w:tcPr>
          <w:p w14:paraId="61A85632" w14:textId="77777777" w:rsidR="00751792" w:rsidRDefault="00751792">
            <w:pPr>
              <w:pStyle w:val="TableParagraph"/>
              <w:jc w:val="left"/>
              <w:rPr>
                <w:b/>
                <w:sz w:val="20"/>
              </w:rPr>
            </w:pPr>
          </w:p>
          <w:p w14:paraId="11FF9BC7" w14:textId="77777777" w:rsidR="00751792" w:rsidRDefault="009C7D59">
            <w:pPr>
              <w:pStyle w:val="TableParagraph"/>
              <w:ind w:left="18"/>
              <w:rPr>
                <w:b/>
                <w:sz w:val="21"/>
              </w:rPr>
            </w:pPr>
            <w:r>
              <w:rPr>
                <w:b/>
                <w:w w:val="99"/>
                <w:sz w:val="21"/>
              </w:rPr>
              <w:t>大</w:t>
            </w:r>
          </w:p>
        </w:tc>
        <w:tc>
          <w:tcPr>
            <w:tcW w:w="777" w:type="dxa"/>
            <w:tcBorders>
              <w:top w:val="single" w:sz="4" w:space="0" w:color="000000"/>
              <w:left w:val="single" w:sz="4" w:space="0" w:color="000000"/>
              <w:bottom w:val="single" w:sz="4" w:space="0" w:color="000000"/>
              <w:right w:val="single" w:sz="4" w:space="0" w:color="000000"/>
            </w:tcBorders>
          </w:tcPr>
          <w:p w14:paraId="1607CC14" w14:textId="77777777" w:rsidR="00751792" w:rsidRDefault="00751792">
            <w:pPr>
              <w:pStyle w:val="TableParagraph"/>
              <w:jc w:val="left"/>
              <w:rPr>
                <w:b/>
                <w:sz w:val="20"/>
              </w:rPr>
            </w:pPr>
          </w:p>
          <w:p w14:paraId="442CEA3D" w14:textId="77777777" w:rsidR="00751792" w:rsidRDefault="009C7D59">
            <w:pPr>
              <w:pStyle w:val="TableParagraph"/>
              <w:ind w:left="20"/>
              <w:rPr>
                <w:b/>
                <w:sz w:val="21"/>
              </w:rPr>
            </w:pPr>
            <w:r>
              <w:rPr>
                <w:b/>
                <w:w w:val="99"/>
                <w:sz w:val="21"/>
              </w:rPr>
              <w:t>中</w:t>
            </w:r>
          </w:p>
        </w:tc>
        <w:tc>
          <w:tcPr>
            <w:tcW w:w="782" w:type="dxa"/>
            <w:tcBorders>
              <w:top w:val="single" w:sz="4" w:space="0" w:color="000000"/>
              <w:left w:val="single" w:sz="4" w:space="0" w:color="000000"/>
              <w:bottom w:val="single" w:sz="4" w:space="0" w:color="000000"/>
              <w:right w:val="nil"/>
            </w:tcBorders>
          </w:tcPr>
          <w:p w14:paraId="0A23113C" w14:textId="77777777" w:rsidR="00751792" w:rsidRDefault="00751792">
            <w:pPr>
              <w:pStyle w:val="TableParagraph"/>
              <w:jc w:val="left"/>
              <w:rPr>
                <w:b/>
                <w:sz w:val="20"/>
              </w:rPr>
            </w:pPr>
          </w:p>
          <w:p w14:paraId="7E58F3EC" w14:textId="77777777" w:rsidR="00751792" w:rsidRDefault="009C7D59">
            <w:pPr>
              <w:pStyle w:val="TableParagraph"/>
              <w:ind w:left="11"/>
              <w:rPr>
                <w:b/>
                <w:sz w:val="21"/>
              </w:rPr>
            </w:pPr>
            <w:r>
              <w:rPr>
                <w:b/>
                <w:w w:val="99"/>
                <w:sz w:val="21"/>
              </w:rPr>
              <w:t>小</w:t>
            </w:r>
          </w:p>
        </w:tc>
      </w:tr>
      <w:tr w:rsidR="00751792" w14:paraId="71C14E02" w14:textId="77777777">
        <w:trPr>
          <w:trHeight w:val="397"/>
        </w:trPr>
        <w:tc>
          <w:tcPr>
            <w:tcW w:w="1562" w:type="dxa"/>
            <w:tcBorders>
              <w:top w:val="single" w:sz="4" w:space="0" w:color="000000"/>
              <w:left w:val="nil"/>
              <w:bottom w:val="single" w:sz="4" w:space="0" w:color="000000"/>
              <w:right w:val="single" w:sz="4" w:space="0" w:color="000000"/>
            </w:tcBorders>
          </w:tcPr>
          <w:p w14:paraId="576C4A4F" w14:textId="77777777" w:rsidR="00751792" w:rsidRDefault="009C7D59">
            <w:pPr>
              <w:pStyle w:val="TableParagraph"/>
              <w:spacing w:before="62"/>
              <w:ind w:left="454" w:right="427"/>
              <w:rPr>
                <w:b/>
                <w:sz w:val="21"/>
              </w:rPr>
            </w:pPr>
            <w:r>
              <w:rPr>
                <w:b/>
                <w:sz w:val="21"/>
              </w:rPr>
              <w:t>敏感</w:t>
            </w:r>
          </w:p>
        </w:tc>
        <w:tc>
          <w:tcPr>
            <w:tcW w:w="765" w:type="dxa"/>
            <w:tcBorders>
              <w:top w:val="single" w:sz="4" w:space="0" w:color="000000"/>
              <w:left w:val="single" w:sz="4" w:space="0" w:color="000000"/>
              <w:bottom w:val="single" w:sz="4" w:space="0" w:color="000000"/>
              <w:right w:val="single" w:sz="4" w:space="0" w:color="000000"/>
            </w:tcBorders>
          </w:tcPr>
          <w:p w14:paraId="706BAD6F" w14:textId="77777777" w:rsidR="00751792" w:rsidRDefault="009C7D59">
            <w:pPr>
              <w:pStyle w:val="TableParagraph"/>
              <w:spacing w:before="62"/>
              <w:ind w:left="154" w:right="136"/>
              <w:rPr>
                <w:sz w:val="21"/>
              </w:rPr>
            </w:pPr>
            <w:r>
              <w:rPr>
                <w:sz w:val="21"/>
              </w:rPr>
              <w:t>一级</w:t>
            </w:r>
          </w:p>
        </w:tc>
        <w:tc>
          <w:tcPr>
            <w:tcW w:w="765" w:type="dxa"/>
            <w:tcBorders>
              <w:top w:val="single" w:sz="4" w:space="0" w:color="000000"/>
              <w:left w:val="single" w:sz="4" w:space="0" w:color="000000"/>
              <w:bottom w:val="single" w:sz="4" w:space="0" w:color="000000"/>
              <w:right w:val="single" w:sz="4" w:space="0" w:color="000000"/>
            </w:tcBorders>
          </w:tcPr>
          <w:p w14:paraId="6DE97B60" w14:textId="77777777" w:rsidR="00751792" w:rsidRDefault="009C7D59">
            <w:pPr>
              <w:pStyle w:val="TableParagraph"/>
              <w:spacing w:before="62"/>
              <w:ind w:left="155" w:right="136"/>
              <w:rPr>
                <w:sz w:val="21"/>
              </w:rPr>
            </w:pPr>
            <w:r>
              <w:rPr>
                <w:sz w:val="21"/>
              </w:rPr>
              <w:t>一级</w:t>
            </w:r>
          </w:p>
        </w:tc>
        <w:tc>
          <w:tcPr>
            <w:tcW w:w="764" w:type="dxa"/>
            <w:tcBorders>
              <w:top w:val="single" w:sz="4" w:space="0" w:color="000000"/>
              <w:left w:val="single" w:sz="4" w:space="0" w:color="000000"/>
              <w:bottom w:val="single" w:sz="4" w:space="0" w:color="000000"/>
              <w:right w:val="single" w:sz="4" w:space="0" w:color="000000"/>
            </w:tcBorders>
          </w:tcPr>
          <w:p w14:paraId="312EFC0D" w14:textId="77777777" w:rsidR="00751792" w:rsidRDefault="009C7D59">
            <w:pPr>
              <w:pStyle w:val="TableParagraph"/>
              <w:spacing w:before="62"/>
              <w:ind w:left="157" w:right="136"/>
              <w:rPr>
                <w:sz w:val="21"/>
              </w:rPr>
            </w:pPr>
            <w:r>
              <w:rPr>
                <w:sz w:val="21"/>
              </w:rPr>
              <w:t>一级</w:t>
            </w:r>
          </w:p>
        </w:tc>
        <w:tc>
          <w:tcPr>
            <w:tcW w:w="777" w:type="dxa"/>
            <w:tcBorders>
              <w:top w:val="single" w:sz="4" w:space="0" w:color="000000"/>
              <w:left w:val="single" w:sz="4" w:space="0" w:color="000000"/>
              <w:bottom w:val="single" w:sz="4" w:space="0" w:color="000000"/>
              <w:right w:val="single" w:sz="4" w:space="0" w:color="000000"/>
            </w:tcBorders>
          </w:tcPr>
          <w:p w14:paraId="72884108" w14:textId="77777777" w:rsidR="00751792" w:rsidRDefault="009C7D59">
            <w:pPr>
              <w:pStyle w:val="TableParagraph"/>
              <w:spacing w:before="62"/>
              <w:ind w:left="159" w:right="143"/>
              <w:rPr>
                <w:sz w:val="21"/>
              </w:rPr>
            </w:pPr>
            <w:r>
              <w:rPr>
                <w:sz w:val="21"/>
              </w:rPr>
              <w:t>二级</w:t>
            </w:r>
          </w:p>
        </w:tc>
        <w:tc>
          <w:tcPr>
            <w:tcW w:w="777" w:type="dxa"/>
            <w:tcBorders>
              <w:top w:val="single" w:sz="4" w:space="0" w:color="000000"/>
              <w:left w:val="single" w:sz="4" w:space="0" w:color="000000"/>
              <w:bottom w:val="single" w:sz="4" w:space="0" w:color="000000"/>
              <w:right w:val="single" w:sz="4" w:space="0" w:color="000000"/>
            </w:tcBorders>
          </w:tcPr>
          <w:p w14:paraId="7033C697" w14:textId="77777777" w:rsidR="00751792" w:rsidRDefault="009C7D59">
            <w:pPr>
              <w:pStyle w:val="TableParagraph"/>
              <w:spacing w:before="62"/>
              <w:ind w:left="160" w:right="143"/>
              <w:rPr>
                <w:sz w:val="21"/>
              </w:rPr>
            </w:pPr>
            <w:r>
              <w:rPr>
                <w:sz w:val="21"/>
              </w:rPr>
              <w:t>二级</w:t>
            </w:r>
          </w:p>
        </w:tc>
        <w:tc>
          <w:tcPr>
            <w:tcW w:w="779" w:type="dxa"/>
            <w:tcBorders>
              <w:top w:val="single" w:sz="4" w:space="0" w:color="000000"/>
              <w:left w:val="single" w:sz="4" w:space="0" w:color="000000"/>
              <w:bottom w:val="single" w:sz="4" w:space="0" w:color="000000"/>
              <w:right w:val="single" w:sz="4" w:space="0" w:color="000000"/>
            </w:tcBorders>
          </w:tcPr>
          <w:p w14:paraId="0D568446" w14:textId="77777777" w:rsidR="00751792" w:rsidRDefault="009C7D59">
            <w:pPr>
              <w:pStyle w:val="TableParagraph"/>
              <w:spacing w:before="62"/>
              <w:ind w:left="163" w:right="146"/>
              <w:rPr>
                <w:sz w:val="21"/>
              </w:rPr>
            </w:pPr>
            <w:r>
              <w:rPr>
                <w:sz w:val="21"/>
              </w:rPr>
              <w:t>二级</w:t>
            </w:r>
          </w:p>
        </w:tc>
        <w:tc>
          <w:tcPr>
            <w:tcW w:w="777" w:type="dxa"/>
            <w:tcBorders>
              <w:top w:val="single" w:sz="4" w:space="0" w:color="000000"/>
              <w:left w:val="single" w:sz="4" w:space="0" w:color="000000"/>
              <w:bottom w:val="single" w:sz="4" w:space="0" w:color="000000"/>
              <w:right w:val="single" w:sz="4" w:space="0" w:color="000000"/>
            </w:tcBorders>
          </w:tcPr>
          <w:p w14:paraId="4B1D16D2" w14:textId="77777777" w:rsidR="00751792" w:rsidRDefault="009C7D59">
            <w:pPr>
              <w:pStyle w:val="TableParagraph"/>
              <w:spacing w:before="62"/>
              <w:ind w:left="161" w:right="140"/>
              <w:rPr>
                <w:sz w:val="21"/>
              </w:rPr>
            </w:pPr>
            <w:r>
              <w:rPr>
                <w:sz w:val="21"/>
              </w:rPr>
              <w:t>三级</w:t>
            </w:r>
          </w:p>
        </w:tc>
        <w:tc>
          <w:tcPr>
            <w:tcW w:w="777" w:type="dxa"/>
            <w:tcBorders>
              <w:top w:val="single" w:sz="4" w:space="0" w:color="000000"/>
              <w:left w:val="single" w:sz="4" w:space="0" w:color="000000"/>
              <w:bottom w:val="single" w:sz="4" w:space="0" w:color="000000"/>
              <w:right w:val="single" w:sz="4" w:space="0" w:color="000000"/>
            </w:tcBorders>
          </w:tcPr>
          <w:p w14:paraId="36014244" w14:textId="77777777" w:rsidR="00751792" w:rsidRDefault="009C7D59">
            <w:pPr>
              <w:pStyle w:val="TableParagraph"/>
              <w:spacing w:before="62"/>
              <w:ind w:left="160" w:right="143"/>
              <w:rPr>
                <w:sz w:val="21"/>
              </w:rPr>
            </w:pPr>
            <w:r>
              <w:rPr>
                <w:sz w:val="21"/>
              </w:rPr>
              <w:t>三级</w:t>
            </w:r>
          </w:p>
        </w:tc>
        <w:tc>
          <w:tcPr>
            <w:tcW w:w="782" w:type="dxa"/>
            <w:tcBorders>
              <w:top w:val="single" w:sz="4" w:space="0" w:color="000000"/>
              <w:left w:val="single" w:sz="4" w:space="0" w:color="000000"/>
              <w:bottom w:val="single" w:sz="4" w:space="0" w:color="000000"/>
              <w:right w:val="nil"/>
            </w:tcBorders>
            <w:shd w:val="clear" w:color="auto" w:fill="D6D6D6"/>
          </w:tcPr>
          <w:p w14:paraId="69580B95" w14:textId="77777777" w:rsidR="00751792" w:rsidRDefault="009C7D59">
            <w:pPr>
              <w:pStyle w:val="TableParagraph"/>
              <w:spacing w:before="62"/>
              <w:ind w:left="162" w:right="154"/>
              <w:rPr>
                <w:sz w:val="21"/>
              </w:rPr>
            </w:pPr>
            <w:r>
              <w:rPr>
                <w:sz w:val="21"/>
              </w:rPr>
              <w:t>三级</w:t>
            </w:r>
          </w:p>
        </w:tc>
      </w:tr>
      <w:tr w:rsidR="00751792" w14:paraId="65E85C95" w14:textId="77777777">
        <w:trPr>
          <w:trHeight w:val="396"/>
        </w:trPr>
        <w:tc>
          <w:tcPr>
            <w:tcW w:w="1562" w:type="dxa"/>
            <w:tcBorders>
              <w:top w:val="single" w:sz="4" w:space="0" w:color="000000"/>
              <w:left w:val="nil"/>
              <w:bottom w:val="single" w:sz="4" w:space="0" w:color="000000"/>
              <w:right w:val="single" w:sz="4" w:space="0" w:color="000000"/>
            </w:tcBorders>
          </w:tcPr>
          <w:p w14:paraId="1FDA9EBC" w14:textId="77777777" w:rsidR="00751792" w:rsidRDefault="009C7D59">
            <w:pPr>
              <w:pStyle w:val="TableParagraph"/>
              <w:spacing w:before="63"/>
              <w:ind w:left="454" w:right="430"/>
              <w:rPr>
                <w:b/>
                <w:sz w:val="21"/>
              </w:rPr>
            </w:pPr>
            <w:r>
              <w:rPr>
                <w:b/>
                <w:sz w:val="21"/>
              </w:rPr>
              <w:t>较敏感</w:t>
            </w:r>
          </w:p>
        </w:tc>
        <w:tc>
          <w:tcPr>
            <w:tcW w:w="765" w:type="dxa"/>
            <w:tcBorders>
              <w:top w:val="single" w:sz="4" w:space="0" w:color="000000"/>
              <w:left w:val="single" w:sz="4" w:space="0" w:color="000000"/>
              <w:bottom w:val="single" w:sz="4" w:space="0" w:color="000000"/>
              <w:right w:val="single" w:sz="4" w:space="0" w:color="000000"/>
            </w:tcBorders>
          </w:tcPr>
          <w:p w14:paraId="21085D74" w14:textId="77777777" w:rsidR="00751792" w:rsidRDefault="009C7D59">
            <w:pPr>
              <w:pStyle w:val="TableParagraph"/>
              <w:spacing w:before="63"/>
              <w:ind w:left="154" w:right="136"/>
              <w:rPr>
                <w:sz w:val="21"/>
              </w:rPr>
            </w:pPr>
            <w:r>
              <w:rPr>
                <w:sz w:val="21"/>
              </w:rPr>
              <w:t>一级</w:t>
            </w:r>
          </w:p>
        </w:tc>
        <w:tc>
          <w:tcPr>
            <w:tcW w:w="765" w:type="dxa"/>
            <w:tcBorders>
              <w:top w:val="single" w:sz="4" w:space="0" w:color="000000"/>
              <w:left w:val="single" w:sz="4" w:space="0" w:color="000000"/>
              <w:bottom w:val="single" w:sz="4" w:space="0" w:color="000000"/>
              <w:right w:val="single" w:sz="4" w:space="0" w:color="000000"/>
            </w:tcBorders>
          </w:tcPr>
          <w:p w14:paraId="58F5E5BC" w14:textId="77777777" w:rsidR="00751792" w:rsidRDefault="009C7D59">
            <w:pPr>
              <w:pStyle w:val="TableParagraph"/>
              <w:spacing w:before="63"/>
              <w:ind w:left="155" w:right="136"/>
              <w:rPr>
                <w:sz w:val="21"/>
              </w:rPr>
            </w:pPr>
            <w:r>
              <w:rPr>
                <w:sz w:val="21"/>
              </w:rPr>
              <w:t>一级</w:t>
            </w:r>
          </w:p>
        </w:tc>
        <w:tc>
          <w:tcPr>
            <w:tcW w:w="764" w:type="dxa"/>
            <w:tcBorders>
              <w:top w:val="single" w:sz="4" w:space="0" w:color="000000"/>
              <w:left w:val="single" w:sz="4" w:space="0" w:color="000000"/>
              <w:bottom w:val="single" w:sz="4" w:space="0" w:color="000000"/>
              <w:right w:val="single" w:sz="4" w:space="0" w:color="000000"/>
            </w:tcBorders>
          </w:tcPr>
          <w:p w14:paraId="6C7B38C8" w14:textId="77777777" w:rsidR="00751792" w:rsidRDefault="009C7D59">
            <w:pPr>
              <w:pStyle w:val="TableParagraph"/>
              <w:spacing w:before="63"/>
              <w:ind w:left="157" w:right="136"/>
              <w:rPr>
                <w:sz w:val="21"/>
              </w:rPr>
            </w:pPr>
            <w:r>
              <w:rPr>
                <w:sz w:val="21"/>
              </w:rPr>
              <w:t>二级</w:t>
            </w:r>
          </w:p>
        </w:tc>
        <w:tc>
          <w:tcPr>
            <w:tcW w:w="777" w:type="dxa"/>
            <w:tcBorders>
              <w:top w:val="single" w:sz="4" w:space="0" w:color="000000"/>
              <w:left w:val="single" w:sz="4" w:space="0" w:color="000000"/>
              <w:bottom w:val="single" w:sz="4" w:space="0" w:color="000000"/>
              <w:right w:val="single" w:sz="4" w:space="0" w:color="000000"/>
            </w:tcBorders>
          </w:tcPr>
          <w:p w14:paraId="4E3E488A" w14:textId="77777777" w:rsidR="00751792" w:rsidRDefault="009C7D59">
            <w:pPr>
              <w:pStyle w:val="TableParagraph"/>
              <w:spacing w:before="63"/>
              <w:ind w:left="159" w:right="143"/>
              <w:rPr>
                <w:sz w:val="21"/>
              </w:rPr>
            </w:pPr>
            <w:r>
              <w:rPr>
                <w:sz w:val="21"/>
              </w:rPr>
              <w:t>二级</w:t>
            </w:r>
          </w:p>
        </w:tc>
        <w:tc>
          <w:tcPr>
            <w:tcW w:w="777" w:type="dxa"/>
            <w:tcBorders>
              <w:top w:val="single" w:sz="4" w:space="0" w:color="000000"/>
              <w:left w:val="single" w:sz="4" w:space="0" w:color="000000"/>
              <w:bottom w:val="single" w:sz="4" w:space="0" w:color="000000"/>
              <w:right w:val="single" w:sz="4" w:space="0" w:color="000000"/>
            </w:tcBorders>
          </w:tcPr>
          <w:p w14:paraId="4671C7F3" w14:textId="77777777" w:rsidR="00751792" w:rsidRDefault="009C7D59">
            <w:pPr>
              <w:pStyle w:val="TableParagraph"/>
              <w:spacing w:before="63"/>
              <w:ind w:left="160" w:right="143"/>
              <w:rPr>
                <w:sz w:val="21"/>
              </w:rPr>
            </w:pPr>
            <w:r>
              <w:rPr>
                <w:sz w:val="21"/>
              </w:rPr>
              <w:t>二级</w:t>
            </w:r>
          </w:p>
        </w:tc>
        <w:tc>
          <w:tcPr>
            <w:tcW w:w="779" w:type="dxa"/>
            <w:tcBorders>
              <w:top w:val="single" w:sz="4" w:space="0" w:color="000000"/>
              <w:left w:val="single" w:sz="4" w:space="0" w:color="000000"/>
              <w:bottom w:val="single" w:sz="4" w:space="0" w:color="000000"/>
              <w:right w:val="single" w:sz="4" w:space="0" w:color="000000"/>
            </w:tcBorders>
          </w:tcPr>
          <w:p w14:paraId="16108BBF" w14:textId="77777777" w:rsidR="00751792" w:rsidRDefault="009C7D59">
            <w:pPr>
              <w:pStyle w:val="TableParagraph"/>
              <w:spacing w:before="63"/>
              <w:ind w:left="163" w:right="146"/>
              <w:rPr>
                <w:sz w:val="21"/>
              </w:rPr>
            </w:pPr>
            <w:r>
              <w:rPr>
                <w:sz w:val="21"/>
              </w:rPr>
              <w:t>三级</w:t>
            </w:r>
          </w:p>
        </w:tc>
        <w:tc>
          <w:tcPr>
            <w:tcW w:w="777" w:type="dxa"/>
            <w:tcBorders>
              <w:top w:val="single" w:sz="4" w:space="0" w:color="000000"/>
              <w:left w:val="single" w:sz="4" w:space="0" w:color="000000"/>
              <w:bottom w:val="single" w:sz="4" w:space="0" w:color="000000"/>
              <w:right w:val="single" w:sz="4" w:space="0" w:color="000000"/>
            </w:tcBorders>
          </w:tcPr>
          <w:p w14:paraId="13CDE965" w14:textId="77777777" w:rsidR="00751792" w:rsidRDefault="009C7D59">
            <w:pPr>
              <w:pStyle w:val="TableParagraph"/>
              <w:spacing w:before="63"/>
              <w:ind w:left="161" w:right="140"/>
              <w:rPr>
                <w:sz w:val="21"/>
              </w:rPr>
            </w:pPr>
            <w:r>
              <w:rPr>
                <w:sz w:val="21"/>
              </w:rPr>
              <w:t>三级</w:t>
            </w:r>
          </w:p>
        </w:tc>
        <w:tc>
          <w:tcPr>
            <w:tcW w:w="777" w:type="dxa"/>
            <w:tcBorders>
              <w:top w:val="single" w:sz="4" w:space="0" w:color="000000"/>
              <w:left w:val="single" w:sz="4" w:space="0" w:color="000000"/>
              <w:bottom w:val="single" w:sz="4" w:space="0" w:color="000000"/>
              <w:right w:val="single" w:sz="4" w:space="0" w:color="000000"/>
            </w:tcBorders>
          </w:tcPr>
          <w:p w14:paraId="5D7F7459" w14:textId="77777777" w:rsidR="00751792" w:rsidRDefault="009C7D59">
            <w:pPr>
              <w:pStyle w:val="TableParagraph"/>
              <w:spacing w:before="63"/>
              <w:ind w:left="160" w:right="143"/>
              <w:rPr>
                <w:sz w:val="21"/>
              </w:rPr>
            </w:pPr>
            <w:r>
              <w:rPr>
                <w:sz w:val="21"/>
              </w:rPr>
              <w:t>三级</w:t>
            </w:r>
          </w:p>
        </w:tc>
        <w:tc>
          <w:tcPr>
            <w:tcW w:w="782" w:type="dxa"/>
            <w:tcBorders>
              <w:top w:val="single" w:sz="4" w:space="0" w:color="000000"/>
              <w:left w:val="single" w:sz="4" w:space="0" w:color="000000"/>
              <w:bottom w:val="single" w:sz="4" w:space="0" w:color="000000"/>
              <w:right w:val="nil"/>
            </w:tcBorders>
          </w:tcPr>
          <w:p w14:paraId="7D9F5E0F" w14:textId="77777777" w:rsidR="00751792" w:rsidRDefault="009C7D59">
            <w:pPr>
              <w:pStyle w:val="TableParagraph"/>
              <w:spacing w:before="77"/>
              <w:ind w:left="16"/>
              <w:rPr>
                <w:rFonts w:ascii="Times New Roman" w:hAnsi="Times New Roman"/>
                <w:sz w:val="21"/>
              </w:rPr>
            </w:pPr>
            <w:r>
              <w:rPr>
                <w:rFonts w:ascii="Times New Roman" w:hAnsi="Times New Roman"/>
                <w:w w:val="99"/>
                <w:sz w:val="21"/>
              </w:rPr>
              <w:t>—</w:t>
            </w:r>
          </w:p>
        </w:tc>
      </w:tr>
      <w:tr w:rsidR="00751792" w14:paraId="150D7C43" w14:textId="77777777">
        <w:trPr>
          <w:trHeight w:val="396"/>
        </w:trPr>
        <w:tc>
          <w:tcPr>
            <w:tcW w:w="1562" w:type="dxa"/>
            <w:tcBorders>
              <w:top w:val="single" w:sz="4" w:space="0" w:color="000000"/>
              <w:left w:val="nil"/>
              <w:right w:val="single" w:sz="4" w:space="0" w:color="000000"/>
            </w:tcBorders>
          </w:tcPr>
          <w:p w14:paraId="1E34B924" w14:textId="77777777" w:rsidR="00751792" w:rsidRDefault="009C7D59">
            <w:pPr>
              <w:pStyle w:val="TableParagraph"/>
              <w:spacing w:before="62"/>
              <w:ind w:left="454" w:right="430"/>
              <w:rPr>
                <w:b/>
                <w:sz w:val="21"/>
              </w:rPr>
            </w:pPr>
            <w:r>
              <w:rPr>
                <w:b/>
                <w:sz w:val="21"/>
              </w:rPr>
              <w:t>不敏感</w:t>
            </w:r>
          </w:p>
        </w:tc>
        <w:tc>
          <w:tcPr>
            <w:tcW w:w="765" w:type="dxa"/>
            <w:tcBorders>
              <w:top w:val="single" w:sz="4" w:space="0" w:color="000000"/>
              <w:left w:val="single" w:sz="4" w:space="0" w:color="000000"/>
              <w:right w:val="single" w:sz="4" w:space="0" w:color="000000"/>
            </w:tcBorders>
          </w:tcPr>
          <w:p w14:paraId="67AF5AF7" w14:textId="77777777" w:rsidR="00751792" w:rsidRDefault="009C7D59">
            <w:pPr>
              <w:pStyle w:val="TableParagraph"/>
              <w:spacing w:before="62"/>
              <w:ind w:left="154" w:right="136"/>
              <w:rPr>
                <w:sz w:val="21"/>
              </w:rPr>
            </w:pPr>
            <w:r>
              <w:rPr>
                <w:sz w:val="21"/>
              </w:rPr>
              <w:t>一级</w:t>
            </w:r>
          </w:p>
        </w:tc>
        <w:tc>
          <w:tcPr>
            <w:tcW w:w="765" w:type="dxa"/>
            <w:tcBorders>
              <w:top w:val="single" w:sz="4" w:space="0" w:color="000000"/>
              <w:left w:val="single" w:sz="4" w:space="0" w:color="000000"/>
              <w:right w:val="single" w:sz="4" w:space="0" w:color="000000"/>
            </w:tcBorders>
          </w:tcPr>
          <w:p w14:paraId="4D419B1C" w14:textId="77777777" w:rsidR="00751792" w:rsidRDefault="009C7D59">
            <w:pPr>
              <w:pStyle w:val="TableParagraph"/>
              <w:spacing w:before="62"/>
              <w:ind w:left="155" w:right="136"/>
              <w:rPr>
                <w:sz w:val="21"/>
              </w:rPr>
            </w:pPr>
            <w:r>
              <w:rPr>
                <w:sz w:val="21"/>
              </w:rPr>
              <w:t>二级</w:t>
            </w:r>
          </w:p>
        </w:tc>
        <w:tc>
          <w:tcPr>
            <w:tcW w:w="764" w:type="dxa"/>
            <w:tcBorders>
              <w:top w:val="single" w:sz="4" w:space="0" w:color="000000"/>
              <w:left w:val="single" w:sz="4" w:space="0" w:color="000000"/>
              <w:right w:val="single" w:sz="4" w:space="0" w:color="000000"/>
            </w:tcBorders>
          </w:tcPr>
          <w:p w14:paraId="68E851CB" w14:textId="77777777" w:rsidR="00751792" w:rsidRDefault="009C7D59">
            <w:pPr>
              <w:pStyle w:val="TableParagraph"/>
              <w:spacing w:before="62"/>
              <w:ind w:left="157" w:right="136"/>
              <w:rPr>
                <w:sz w:val="21"/>
              </w:rPr>
            </w:pPr>
            <w:r>
              <w:rPr>
                <w:sz w:val="21"/>
              </w:rPr>
              <w:t>二级</w:t>
            </w:r>
          </w:p>
        </w:tc>
        <w:tc>
          <w:tcPr>
            <w:tcW w:w="777" w:type="dxa"/>
            <w:tcBorders>
              <w:top w:val="single" w:sz="4" w:space="0" w:color="000000"/>
              <w:left w:val="single" w:sz="4" w:space="0" w:color="000000"/>
              <w:right w:val="single" w:sz="4" w:space="0" w:color="000000"/>
            </w:tcBorders>
          </w:tcPr>
          <w:p w14:paraId="3396C3AB" w14:textId="77777777" w:rsidR="00751792" w:rsidRDefault="009C7D59">
            <w:pPr>
              <w:pStyle w:val="TableParagraph"/>
              <w:spacing w:before="62"/>
              <w:ind w:left="159" w:right="143"/>
              <w:rPr>
                <w:sz w:val="21"/>
              </w:rPr>
            </w:pPr>
            <w:r>
              <w:rPr>
                <w:sz w:val="21"/>
              </w:rPr>
              <w:t>二级</w:t>
            </w:r>
          </w:p>
        </w:tc>
        <w:tc>
          <w:tcPr>
            <w:tcW w:w="777" w:type="dxa"/>
            <w:tcBorders>
              <w:top w:val="single" w:sz="4" w:space="0" w:color="000000"/>
              <w:left w:val="single" w:sz="4" w:space="0" w:color="000000"/>
              <w:right w:val="single" w:sz="4" w:space="0" w:color="000000"/>
            </w:tcBorders>
          </w:tcPr>
          <w:p w14:paraId="39DD58AE" w14:textId="77777777" w:rsidR="00751792" w:rsidRDefault="009C7D59">
            <w:pPr>
              <w:pStyle w:val="TableParagraph"/>
              <w:spacing w:before="62"/>
              <w:ind w:left="160" w:right="143"/>
              <w:rPr>
                <w:sz w:val="21"/>
              </w:rPr>
            </w:pPr>
            <w:r>
              <w:rPr>
                <w:sz w:val="21"/>
              </w:rPr>
              <w:t>三级</w:t>
            </w:r>
          </w:p>
        </w:tc>
        <w:tc>
          <w:tcPr>
            <w:tcW w:w="779" w:type="dxa"/>
            <w:tcBorders>
              <w:top w:val="single" w:sz="4" w:space="0" w:color="000000"/>
              <w:left w:val="single" w:sz="4" w:space="0" w:color="000000"/>
              <w:right w:val="single" w:sz="4" w:space="0" w:color="000000"/>
            </w:tcBorders>
          </w:tcPr>
          <w:p w14:paraId="7B9FD1B7" w14:textId="77777777" w:rsidR="00751792" w:rsidRDefault="009C7D59">
            <w:pPr>
              <w:pStyle w:val="TableParagraph"/>
              <w:spacing w:before="62"/>
              <w:ind w:left="163" w:right="146"/>
              <w:rPr>
                <w:sz w:val="21"/>
              </w:rPr>
            </w:pPr>
            <w:r>
              <w:rPr>
                <w:sz w:val="21"/>
              </w:rPr>
              <w:t>三级</w:t>
            </w:r>
          </w:p>
        </w:tc>
        <w:tc>
          <w:tcPr>
            <w:tcW w:w="777" w:type="dxa"/>
            <w:tcBorders>
              <w:top w:val="single" w:sz="4" w:space="0" w:color="000000"/>
              <w:left w:val="single" w:sz="4" w:space="0" w:color="000000"/>
              <w:right w:val="single" w:sz="4" w:space="0" w:color="000000"/>
            </w:tcBorders>
          </w:tcPr>
          <w:p w14:paraId="3D3D56C3" w14:textId="77777777" w:rsidR="00751792" w:rsidRDefault="009C7D59">
            <w:pPr>
              <w:pStyle w:val="TableParagraph"/>
              <w:spacing w:before="62"/>
              <w:ind w:left="161" w:right="140"/>
              <w:rPr>
                <w:sz w:val="21"/>
              </w:rPr>
            </w:pPr>
            <w:r>
              <w:rPr>
                <w:sz w:val="21"/>
              </w:rPr>
              <w:t>三级</w:t>
            </w:r>
          </w:p>
        </w:tc>
        <w:tc>
          <w:tcPr>
            <w:tcW w:w="777" w:type="dxa"/>
            <w:tcBorders>
              <w:top w:val="single" w:sz="4" w:space="0" w:color="000000"/>
              <w:left w:val="single" w:sz="4" w:space="0" w:color="000000"/>
              <w:right w:val="single" w:sz="4" w:space="0" w:color="000000"/>
            </w:tcBorders>
          </w:tcPr>
          <w:p w14:paraId="75364549" w14:textId="77777777" w:rsidR="00751792" w:rsidRDefault="009C7D59">
            <w:pPr>
              <w:pStyle w:val="TableParagraph"/>
              <w:spacing w:before="76"/>
              <w:ind w:left="24"/>
              <w:rPr>
                <w:rFonts w:ascii="Times New Roman" w:hAnsi="Times New Roman"/>
                <w:sz w:val="21"/>
              </w:rPr>
            </w:pPr>
            <w:r>
              <w:rPr>
                <w:rFonts w:ascii="Times New Roman" w:hAnsi="Times New Roman"/>
                <w:w w:val="99"/>
                <w:sz w:val="21"/>
              </w:rPr>
              <w:t>—</w:t>
            </w:r>
          </w:p>
        </w:tc>
        <w:tc>
          <w:tcPr>
            <w:tcW w:w="782" w:type="dxa"/>
            <w:tcBorders>
              <w:top w:val="single" w:sz="4" w:space="0" w:color="000000"/>
              <w:left w:val="single" w:sz="4" w:space="0" w:color="000000"/>
              <w:right w:val="nil"/>
            </w:tcBorders>
          </w:tcPr>
          <w:p w14:paraId="3E0D088A" w14:textId="77777777" w:rsidR="00751792" w:rsidRDefault="009C7D59">
            <w:pPr>
              <w:pStyle w:val="TableParagraph"/>
              <w:spacing w:before="76"/>
              <w:ind w:left="16"/>
              <w:rPr>
                <w:rFonts w:ascii="Times New Roman" w:hAnsi="Times New Roman"/>
                <w:sz w:val="21"/>
              </w:rPr>
            </w:pPr>
            <w:r>
              <w:rPr>
                <w:rFonts w:ascii="Times New Roman" w:hAnsi="Times New Roman"/>
                <w:w w:val="99"/>
                <w:sz w:val="21"/>
              </w:rPr>
              <w:t>—</w:t>
            </w:r>
          </w:p>
        </w:tc>
      </w:tr>
    </w:tbl>
    <w:p w14:paraId="4164DFEB" w14:textId="77777777" w:rsidR="00751792" w:rsidRDefault="009C7D59">
      <w:pPr>
        <w:spacing w:before="81" w:line="364" w:lineRule="auto"/>
        <w:ind w:left="732" w:right="3486" w:hanging="15"/>
        <w:rPr>
          <w:sz w:val="24"/>
        </w:rPr>
      </w:pPr>
      <w:r>
        <w:rPr>
          <w:b/>
          <w:sz w:val="24"/>
        </w:rPr>
        <w:t>注：</w:t>
      </w:r>
      <w:r>
        <w:rPr>
          <w:rFonts w:ascii="Times New Roman" w:eastAsia="Times New Roman" w:hAnsi="Times New Roman"/>
          <w:b/>
          <w:sz w:val="24"/>
        </w:rPr>
        <w:t>“—”</w:t>
      </w:r>
      <w:r>
        <w:rPr>
          <w:b/>
          <w:sz w:val="24"/>
        </w:rPr>
        <w:t xml:space="preserve">表示可不开展土壤环境影响评价工作。 </w:t>
      </w:r>
      <w:r>
        <w:rPr>
          <w:spacing w:val="-1"/>
          <w:sz w:val="24"/>
        </w:rPr>
        <w:t>由表可见，本项目土壤环境影响评价等级为三级。</w:t>
      </w:r>
    </w:p>
    <w:p w14:paraId="55EF2272" w14:textId="77777777" w:rsidR="00751792" w:rsidRDefault="009C7D59">
      <w:pPr>
        <w:pStyle w:val="4"/>
        <w:numPr>
          <w:ilvl w:val="3"/>
          <w:numId w:val="5"/>
        </w:numPr>
        <w:tabs>
          <w:tab w:val="left" w:pos="1439"/>
        </w:tabs>
        <w:spacing w:before="121"/>
        <w:ind w:left="1438" w:hanging="721"/>
      </w:pPr>
      <w:bookmarkStart w:id="89" w:name="2.3.5.2土壤环境评价范围"/>
      <w:bookmarkEnd w:id="89"/>
      <w:r>
        <w:t>土壤环境评价范围</w:t>
      </w:r>
    </w:p>
    <w:p w14:paraId="520954B7" w14:textId="77777777" w:rsidR="00751792" w:rsidRDefault="00751792">
      <w:pPr>
        <w:pStyle w:val="a3"/>
        <w:spacing w:before="12"/>
        <w:rPr>
          <w:b/>
          <w:sz w:val="21"/>
        </w:rPr>
      </w:pPr>
    </w:p>
    <w:p w14:paraId="4B03E07F" w14:textId="77777777" w:rsidR="00751792" w:rsidRDefault="009C7D59">
      <w:pPr>
        <w:pStyle w:val="a3"/>
        <w:spacing w:line="364" w:lineRule="auto"/>
        <w:ind w:left="238" w:right="443" w:firstLine="480"/>
        <w:jc w:val="both"/>
      </w:pPr>
      <w:r>
        <w:t>根据《环境影响评价技术导则土壤环境》（试行）（</w:t>
      </w:r>
      <w:r>
        <w:rPr>
          <w:rFonts w:ascii="Times New Roman" w:eastAsia="Times New Roman"/>
        </w:rPr>
        <w:t>HJ964-2018</w:t>
      </w:r>
      <w:r>
        <w:t xml:space="preserve">）中 </w:t>
      </w:r>
      <w:r>
        <w:rPr>
          <w:rFonts w:ascii="Times New Roman" w:eastAsia="Times New Roman"/>
        </w:rPr>
        <w:t xml:space="preserve">6.2 </w:t>
      </w:r>
      <w:r>
        <w:t xml:space="preserve">评价范围和基本要求，本项目土壤环境评价范围为 </w:t>
      </w:r>
      <w:r>
        <w:rPr>
          <w:rFonts w:ascii="Times New Roman" w:eastAsia="Times New Roman"/>
        </w:rPr>
        <w:t>0.05km</w:t>
      </w:r>
      <w:r>
        <w:t>。</w:t>
      </w:r>
    </w:p>
    <w:p w14:paraId="6EC8572E" w14:textId="77777777" w:rsidR="00751792" w:rsidRDefault="009C7D59">
      <w:pPr>
        <w:pStyle w:val="ac"/>
        <w:numPr>
          <w:ilvl w:val="2"/>
          <w:numId w:val="5"/>
        </w:numPr>
        <w:tabs>
          <w:tab w:val="left" w:pos="1348"/>
        </w:tabs>
        <w:spacing w:before="55"/>
        <w:ind w:left="1347" w:hanging="630"/>
        <w:rPr>
          <w:b/>
          <w:sz w:val="28"/>
        </w:rPr>
      </w:pPr>
      <w:bookmarkStart w:id="90" w:name="_bookmark27"/>
      <w:bookmarkStart w:id="91" w:name="2.3.6环境风险影响评价工作等级"/>
      <w:bookmarkEnd w:id="90"/>
      <w:bookmarkEnd w:id="91"/>
      <w:r>
        <w:rPr>
          <w:b/>
          <w:sz w:val="28"/>
        </w:rPr>
        <w:t>环境风险影响评价工作等级</w:t>
      </w:r>
    </w:p>
    <w:p w14:paraId="16C560E5" w14:textId="77777777" w:rsidR="00751792" w:rsidRDefault="00751792">
      <w:pPr>
        <w:pStyle w:val="a3"/>
        <w:spacing w:before="11"/>
        <w:rPr>
          <w:b/>
          <w:sz w:val="25"/>
        </w:rPr>
      </w:pPr>
    </w:p>
    <w:p w14:paraId="2D22FB4C" w14:textId="77777777" w:rsidR="00751792" w:rsidRDefault="009C7D59">
      <w:pPr>
        <w:pStyle w:val="4"/>
        <w:numPr>
          <w:ilvl w:val="3"/>
          <w:numId w:val="5"/>
        </w:numPr>
        <w:tabs>
          <w:tab w:val="left" w:pos="1439"/>
        </w:tabs>
        <w:ind w:left="1438" w:hanging="721"/>
      </w:pPr>
      <w:bookmarkStart w:id="92" w:name="2.3.6.1环境风险评价等级判断"/>
      <w:bookmarkEnd w:id="92"/>
      <w:r>
        <w:t>环境风险评价等级判断</w:t>
      </w:r>
    </w:p>
    <w:p w14:paraId="320F5EBD" w14:textId="77777777" w:rsidR="00751792" w:rsidRDefault="00751792">
      <w:pPr>
        <w:pStyle w:val="a3"/>
        <w:spacing w:before="11"/>
        <w:rPr>
          <w:b/>
          <w:sz w:val="21"/>
        </w:rPr>
      </w:pPr>
    </w:p>
    <w:p w14:paraId="12B2411E" w14:textId="77777777" w:rsidR="00751792" w:rsidRDefault="009C7D59">
      <w:pPr>
        <w:pStyle w:val="a3"/>
        <w:spacing w:line="364" w:lineRule="auto"/>
        <w:ind w:left="238" w:right="445" w:firstLine="480"/>
        <w:jc w:val="both"/>
      </w:pPr>
      <w:r>
        <w:t>根据建设项目涉及的物质和工艺系统的危险性及所在地的环境敏感程度，结合事故情形下环境影响途径，对建设项目潜在环境危害程度进行概化分析，对照《建设项目环境风险评价技术导则》（</w:t>
      </w:r>
      <w:r>
        <w:rPr>
          <w:rFonts w:ascii="Times New Roman" w:eastAsia="Times New Roman"/>
        </w:rPr>
        <w:t>HJ169-2018</w:t>
      </w:r>
      <w:r>
        <w:t>）中建设 项目环境风险潜势划分。</w:t>
      </w:r>
    </w:p>
    <w:p w14:paraId="5B78E82D" w14:textId="77777777" w:rsidR="00751792" w:rsidRDefault="009C7D59">
      <w:pPr>
        <w:pStyle w:val="a3"/>
        <w:spacing w:before="2"/>
        <w:ind w:left="475" w:right="202"/>
        <w:jc w:val="center"/>
      </w:pPr>
      <w:r>
        <w:rPr>
          <w:spacing w:val="7"/>
        </w:rPr>
        <w:t>首先定量分析危险物质数量与临界量的比值</w:t>
      </w:r>
      <w:r>
        <w:rPr>
          <w:spacing w:val="9"/>
        </w:rPr>
        <w:t>（</w:t>
      </w:r>
      <w:r>
        <w:rPr>
          <w:rFonts w:ascii="Times New Roman" w:eastAsia="Times New Roman"/>
          <w:spacing w:val="9"/>
        </w:rPr>
        <w:t>Q</w:t>
      </w:r>
      <w:r>
        <w:rPr>
          <w:spacing w:val="9"/>
        </w:rPr>
        <w:t>）</w:t>
      </w:r>
      <w:r>
        <w:rPr>
          <w:spacing w:val="7"/>
        </w:rPr>
        <w:t>和所属行业及生产工艺特点</w:t>
      </w:r>
    </w:p>
    <w:p w14:paraId="486FDCBD" w14:textId="77777777" w:rsidR="00751792" w:rsidRDefault="009C7D59">
      <w:pPr>
        <w:pStyle w:val="a3"/>
        <w:spacing w:before="161"/>
        <w:ind w:left="238"/>
      </w:pPr>
      <w:r>
        <w:t>（</w:t>
      </w:r>
      <w:r>
        <w:rPr>
          <w:rFonts w:ascii="Times New Roman" w:eastAsia="Times New Roman"/>
        </w:rPr>
        <w:t>M</w:t>
      </w:r>
      <w:r>
        <w:t>）</w:t>
      </w:r>
      <w:r>
        <w:rPr>
          <w:spacing w:val="-5"/>
        </w:rPr>
        <w:t xml:space="preserve">，然后按附录 </w:t>
      </w:r>
      <w:r>
        <w:rPr>
          <w:rFonts w:ascii="Times New Roman" w:eastAsia="Times New Roman"/>
        </w:rPr>
        <w:t>C</w:t>
      </w:r>
      <w:r>
        <w:rPr>
          <w:rFonts w:ascii="Times New Roman" w:eastAsia="Times New Roman"/>
          <w:spacing w:val="29"/>
        </w:rPr>
        <w:t xml:space="preserve"> </w:t>
      </w:r>
      <w:r>
        <w:t>对危险物质及工艺系统危险性</w:t>
      </w:r>
      <w:r>
        <w:rPr>
          <w:spacing w:val="2"/>
        </w:rPr>
        <w:t>（</w:t>
      </w:r>
      <w:r>
        <w:rPr>
          <w:rFonts w:ascii="Times New Roman" w:eastAsia="Times New Roman"/>
          <w:spacing w:val="2"/>
        </w:rPr>
        <w:t>P</w:t>
      </w:r>
      <w:r>
        <w:rPr>
          <w:spacing w:val="2"/>
        </w:rPr>
        <w:t>）</w:t>
      </w:r>
      <w:r>
        <w:t>进行判定。其次分析危险</w:t>
      </w:r>
    </w:p>
    <w:p w14:paraId="06742910" w14:textId="77777777" w:rsidR="00751792" w:rsidRDefault="00751792">
      <w:pPr>
        <w:sectPr w:rsidR="00751792">
          <w:pgSz w:w="11910" w:h="16840"/>
          <w:pgMar w:top="1100" w:right="1160" w:bottom="1320" w:left="1180" w:header="878" w:footer="1134" w:gutter="0"/>
          <w:cols w:space="720"/>
        </w:sectPr>
      </w:pPr>
    </w:p>
    <w:p w14:paraId="3157FB98" w14:textId="77777777" w:rsidR="00751792" w:rsidRDefault="00751792">
      <w:pPr>
        <w:pStyle w:val="a3"/>
        <w:spacing w:before="3"/>
      </w:pPr>
    </w:p>
    <w:p w14:paraId="175BB337" w14:textId="77777777" w:rsidR="00751792" w:rsidRDefault="009C7D59">
      <w:pPr>
        <w:pStyle w:val="a3"/>
        <w:spacing w:before="74" w:line="364" w:lineRule="auto"/>
        <w:ind w:left="238" w:right="323"/>
      </w:pPr>
      <w:r>
        <w:rPr>
          <w:spacing w:val="-10"/>
        </w:rPr>
        <w:t xml:space="preserve">物质在事故情形下的环境影响途径，按附录 </w:t>
      </w:r>
      <w:r>
        <w:rPr>
          <w:rFonts w:ascii="Times New Roman" w:eastAsia="Times New Roman"/>
        </w:rPr>
        <w:t xml:space="preserve">D </w:t>
      </w:r>
      <w:r>
        <w:rPr>
          <w:spacing w:val="-7"/>
        </w:rPr>
        <w:t>判断建设项目各要素环境敏感程度</w:t>
      </w:r>
      <w:r>
        <w:rPr>
          <w:spacing w:val="-4"/>
        </w:rPr>
        <w:t>（</w:t>
      </w:r>
      <w:r>
        <w:rPr>
          <w:rFonts w:ascii="Times New Roman" w:eastAsia="Times New Roman"/>
          <w:spacing w:val="-5"/>
        </w:rPr>
        <w:t>E</w:t>
      </w:r>
      <w:r>
        <w:rPr>
          <w:spacing w:val="-124"/>
        </w:rPr>
        <w:t>）</w:t>
      </w:r>
      <w:r>
        <w:rPr>
          <w:spacing w:val="-4"/>
        </w:rPr>
        <w:t xml:space="preserve">，取各要素等级的相对高值。最后根据 </w:t>
      </w:r>
      <w:r>
        <w:rPr>
          <w:rFonts w:ascii="Times New Roman" w:eastAsia="Times New Roman"/>
        </w:rPr>
        <w:t xml:space="preserve">P </w:t>
      </w:r>
      <w:r>
        <w:rPr>
          <w:spacing w:val="-30"/>
        </w:rPr>
        <w:t xml:space="preserve">和 </w:t>
      </w:r>
      <w:r>
        <w:rPr>
          <w:rFonts w:ascii="Times New Roman" w:eastAsia="Times New Roman"/>
        </w:rPr>
        <w:t xml:space="preserve">E </w:t>
      </w:r>
      <w:r>
        <w:rPr>
          <w:spacing w:val="-9"/>
        </w:rPr>
        <w:t xml:space="preserve">的级别对照表 </w:t>
      </w:r>
      <w:r>
        <w:rPr>
          <w:rFonts w:ascii="Times New Roman" w:eastAsia="Times New Roman"/>
        </w:rPr>
        <w:t xml:space="preserve">2 </w:t>
      </w:r>
      <w:r>
        <w:t>划分环境风险潜势。</w:t>
      </w:r>
    </w:p>
    <w:p w14:paraId="33F6F2EA" w14:textId="77777777" w:rsidR="00751792" w:rsidRDefault="009C7D59">
      <w:pPr>
        <w:pStyle w:val="a3"/>
        <w:spacing w:before="1"/>
        <w:ind w:left="718"/>
      </w:pPr>
      <w:r>
        <w:t>（</w:t>
      </w:r>
      <w:r>
        <w:rPr>
          <w:rFonts w:ascii="Times New Roman" w:eastAsia="Times New Roman"/>
        </w:rPr>
        <w:t>1</w:t>
      </w:r>
      <w:r>
        <w:t>）</w:t>
      </w:r>
      <w:r>
        <w:rPr>
          <w:rFonts w:ascii="Times New Roman" w:eastAsia="Times New Roman"/>
        </w:rPr>
        <w:t xml:space="preserve">P </w:t>
      </w:r>
      <w:r>
        <w:t>的分级确定</w:t>
      </w:r>
    </w:p>
    <w:p w14:paraId="23D1BBBF" w14:textId="77777777" w:rsidR="00751792" w:rsidRDefault="009C7D59">
      <w:pPr>
        <w:pStyle w:val="a3"/>
        <w:spacing w:before="161"/>
        <w:ind w:left="718"/>
      </w:pPr>
      <w:r>
        <w:t>①危险物质数量与临界值比值（</w:t>
      </w:r>
      <w:r>
        <w:rPr>
          <w:rFonts w:ascii="Times New Roman" w:eastAsia="Times New Roman" w:hAnsi="Times New Roman"/>
        </w:rPr>
        <w:t>Q</w:t>
      </w:r>
      <w:r>
        <w:t>）：</w:t>
      </w:r>
    </w:p>
    <w:p w14:paraId="401C65D4" w14:textId="77777777" w:rsidR="00751792" w:rsidRDefault="009C7D59">
      <w:pPr>
        <w:pStyle w:val="a3"/>
        <w:spacing w:before="160" w:line="364" w:lineRule="auto"/>
        <w:ind w:left="238" w:right="443" w:firstLine="480"/>
        <w:jc w:val="both"/>
      </w:pPr>
      <w:r>
        <w:rPr>
          <w:noProof/>
        </w:rPr>
        <w:drawing>
          <wp:anchor distT="0" distB="0" distL="0" distR="0" simplePos="0" relativeHeight="251660288" behindDoc="0" locked="0" layoutInCell="1" allowOverlap="1" wp14:anchorId="4F969A72" wp14:editId="5FAFD530">
            <wp:simplePos x="0" y="0"/>
            <wp:positionH relativeFrom="page">
              <wp:posOffset>2613660</wp:posOffset>
            </wp:positionH>
            <wp:positionV relativeFrom="paragraph">
              <wp:posOffset>1025525</wp:posOffset>
            </wp:positionV>
            <wp:extent cx="1705610" cy="381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1705356" cy="381000"/>
                    </a:xfrm>
                    <a:prstGeom prst="rect">
                      <a:avLst/>
                    </a:prstGeom>
                  </pic:spPr>
                </pic:pic>
              </a:graphicData>
            </a:graphic>
          </wp:anchor>
        </w:drawing>
      </w:r>
      <w:r>
        <w:rPr>
          <w:spacing w:val="-10"/>
        </w:rPr>
        <w:t xml:space="preserve">对照附录 </w:t>
      </w:r>
      <w:r>
        <w:rPr>
          <w:rFonts w:ascii="Times New Roman" w:eastAsia="Times New Roman"/>
        </w:rPr>
        <w:t>B</w:t>
      </w:r>
      <w:r>
        <w:rPr>
          <w:spacing w:val="-1"/>
        </w:rPr>
        <w:t>，分析本项目生产、使用、储存过程中涉及的有毒有害、易燃易爆物</w:t>
      </w:r>
      <w:r>
        <w:rPr>
          <w:spacing w:val="-4"/>
        </w:rPr>
        <w:t xml:space="preserve">质，计算危险物质数量与临界量比值 </w:t>
      </w:r>
      <w:r>
        <w:rPr>
          <w:rFonts w:ascii="Times New Roman" w:eastAsia="Times New Roman"/>
        </w:rPr>
        <w:t>Q</w:t>
      </w:r>
      <w:r>
        <w:rPr>
          <w:spacing w:val="-1"/>
        </w:rPr>
        <w:t>。根据导则，存在多种危险物质时，按以下公</w:t>
      </w:r>
      <w:r>
        <w:t>式计算物质总量与其临界量比值（</w:t>
      </w:r>
      <w:r>
        <w:rPr>
          <w:rFonts w:ascii="Times New Roman" w:eastAsia="Times New Roman"/>
        </w:rPr>
        <w:t>Q</w:t>
      </w:r>
      <w:r>
        <w:t>）：</w:t>
      </w:r>
    </w:p>
    <w:p w14:paraId="1C7B4EE2" w14:textId="77777777" w:rsidR="00751792" w:rsidRDefault="00751792">
      <w:pPr>
        <w:pStyle w:val="a3"/>
        <w:spacing w:before="5"/>
        <w:rPr>
          <w:sz w:val="32"/>
        </w:rPr>
      </w:pPr>
    </w:p>
    <w:p w14:paraId="418DF7E9" w14:textId="77777777" w:rsidR="00751792" w:rsidRDefault="009C7D59">
      <w:pPr>
        <w:pStyle w:val="a3"/>
        <w:ind w:left="5621"/>
      </w:pPr>
      <w:r>
        <w:t xml:space="preserve">（式 </w:t>
      </w:r>
      <w:r>
        <w:rPr>
          <w:rFonts w:ascii="Times New Roman" w:eastAsia="Times New Roman"/>
        </w:rPr>
        <w:t>2.3-1</w:t>
      </w:r>
      <w:r>
        <w:t>）</w:t>
      </w:r>
    </w:p>
    <w:p w14:paraId="7E6C8E3E" w14:textId="77777777" w:rsidR="00751792" w:rsidRDefault="009C7D59">
      <w:pPr>
        <w:pStyle w:val="a3"/>
        <w:spacing w:before="216"/>
        <w:ind w:left="718"/>
      </w:pPr>
      <w:r>
        <w:t>式中：</w:t>
      </w:r>
      <w:r>
        <w:rPr>
          <w:rFonts w:ascii="Times New Roman" w:eastAsia="Times New Roman" w:hAnsi="Times New Roman"/>
        </w:rPr>
        <w:t>q1</w:t>
      </w:r>
      <w:r>
        <w:t>，</w:t>
      </w:r>
      <w:r>
        <w:rPr>
          <w:rFonts w:ascii="Times New Roman" w:eastAsia="Times New Roman" w:hAnsi="Times New Roman"/>
        </w:rPr>
        <w:t>q2</w:t>
      </w:r>
      <w:r>
        <w:t>，</w:t>
      </w:r>
      <w:r>
        <w:rPr>
          <w:rFonts w:ascii="Times New Roman" w:eastAsia="Times New Roman" w:hAnsi="Times New Roman"/>
        </w:rPr>
        <w:t>…</w:t>
      </w:r>
      <w:r>
        <w:t>，</w:t>
      </w:r>
      <w:r>
        <w:rPr>
          <w:rFonts w:ascii="Times New Roman" w:eastAsia="Times New Roman" w:hAnsi="Times New Roman"/>
        </w:rPr>
        <w:t>qn——</w:t>
      </w:r>
      <w:r>
        <w:t>每种危险物质的最大存在总量，</w:t>
      </w:r>
      <w:r>
        <w:rPr>
          <w:rFonts w:ascii="Times New Roman" w:eastAsia="Times New Roman" w:hAnsi="Times New Roman"/>
        </w:rPr>
        <w:t>t</w:t>
      </w:r>
      <w:r>
        <w:t>；</w:t>
      </w:r>
    </w:p>
    <w:p w14:paraId="2599D03E" w14:textId="77777777" w:rsidR="00751792" w:rsidRDefault="009C7D59">
      <w:pPr>
        <w:pStyle w:val="a3"/>
        <w:spacing w:before="160"/>
        <w:ind w:left="718"/>
      </w:pPr>
      <w:r>
        <w:rPr>
          <w:rFonts w:ascii="Times New Roman" w:eastAsia="Times New Roman" w:hAnsi="Times New Roman"/>
        </w:rPr>
        <w:t>Q1</w:t>
      </w:r>
      <w:r>
        <w:t>，</w:t>
      </w:r>
      <w:r>
        <w:rPr>
          <w:rFonts w:ascii="Times New Roman" w:eastAsia="Times New Roman" w:hAnsi="Times New Roman"/>
        </w:rPr>
        <w:t>Q2</w:t>
      </w:r>
      <w:r>
        <w:t>，</w:t>
      </w:r>
      <w:r>
        <w:rPr>
          <w:rFonts w:ascii="Times New Roman" w:eastAsia="Times New Roman" w:hAnsi="Times New Roman"/>
        </w:rPr>
        <w:t>…</w:t>
      </w:r>
      <w:r>
        <w:t>，</w:t>
      </w:r>
      <w:r>
        <w:rPr>
          <w:rFonts w:ascii="Times New Roman" w:eastAsia="Times New Roman" w:hAnsi="Times New Roman"/>
        </w:rPr>
        <w:t>Qn——</w:t>
      </w:r>
      <w:r>
        <w:t>每种危险物质的临界量，</w:t>
      </w:r>
      <w:r>
        <w:rPr>
          <w:rFonts w:ascii="Times New Roman" w:eastAsia="Times New Roman" w:hAnsi="Times New Roman"/>
        </w:rPr>
        <w:t>t</w:t>
      </w:r>
      <w:r>
        <w:t>；</w:t>
      </w:r>
    </w:p>
    <w:p w14:paraId="18D6ADC6" w14:textId="2E63F7A5" w:rsidR="00751792" w:rsidRDefault="009C7D59">
      <w:pPr>
        <w:pStyle w:val="a3"/>
        <w:spacing w:before="161" w:line="364" w:lineRule="auto"/>
        <w:ind w:left="238" w:right="395" w:firstLine="480"/>
        <w:jc w:val="both"/>
      </w:pPr>
      <w:r>
        <w:t>项目营运期涉及的危险物质主要包括沼气、氨气、硫化氢、柴油和危险废物。沼</w:t>
      </w:r>
      <w:r>
        <w:rPr>
          <w:spacing w:val="-5"/>
          <w:position w:val="2"/>
        </w:rPr>
        <w:t xml:space="preserve">气主要成分为甲烷，属于易燃气体。沼气中 </w:t>
      </w:r>
      <w:r>
        <w:rPr>
          <w:rFonts w:ascii="Times New Roman" w:eastAsia="Times New Roman"/>
          <w:position w:val="2"/>
        </w:rPr>
        <w:t>CH</w:t>
      </w:r>
      <w:r>
        <w:rPr>
          <w:rFonts w:ascii="Times New Roman" w:eastAsia="Times New Roman"/>
          <w:position w:val="2"/>
          <w:vertAlign w:val="subscript"/>
        </w:rPr>
        <w:t>4</w:t>
      </w:r>
      <w:r>
        <w:rPr>
          <w:rFonts w:ascii="Times New Roman" w:eastAsia="Times New Roman"/>
          <w:position w:val="2"/>
        </w:rPr>
        <w:t xml:space="preserve"> </w:t>
      </w:r>
      <w:r>
        <w:rPr>
          <w:spacing w:val="-12"/>
          <w:position w:val="2"/>
        </w:rPr>
        <w:t xml:space="preserve">含量约为 </w:t>
      </w:r>
      <w:r>
        <w:rPr>
          <w:rFonts w:ascii="Times New Roman" w:eastAsia="Times New Roman"/>
          <w:position w:val="2"/>
        </w:rPr>
        <w:t>50%</w:t>
      </w:r>
      <w:r>
        <w:rPr>
          <w:position w:val="2"/>
        </w:rPr>
        <w:t>～</w:t>
      </w:r>
      <w:r>
        <w:rPr>
          <w:rFonts w:ascii="Times New Roman" w:eastAsia="Times New Roman"/>
          <w:position w:val="2"/>
        </w:rPr>
        <w:t>70%</w:t>
      </w:r>
      <w:r>
        <w:rPr>
          <w:position w:val="2"/>
        </w:rPr>
        <w:t>，</w:t>
      </w:r>
      <w:r>
        <w:rPr>
          <w:color w:val="FF0000"/>
          <w:position w:val="2"/>
        </w:rPr>
        <w:t>拟建项目设有</w:t>
      </w:r>
      <w:r>
        <w:rPr>
          <w:rFonts w:ascii="Times New Roman" w:eastAsia="Times New Roman"/>
          <w:color w:val="FF0000"/>
        </w:rPr>
        <w:t xml:space="preserve">1 </w:t>
      </w:r>
      <w:r>
        <w:rPr>
          <w:color w:val="FF0000"/>
          <w:spacing w:val="-12"/>
        </w:rPr>
        <w:t xml:space="preserve">个容积为 </w:t>
      </w:r>
      <w:r>
        <w:rPr>
          <w:rFonts w:ascii="Times New Roman" w:eastAsia="Times New Roman"/>
          <w:color w:val="FF0000"/>
        </w:rPr>
        <w:t>1200m</w:t>
      </w:r>
      <w:r>
        <w:rPr>
          <w:rFonts w:ascii="Times New Roman" w:eastAsia="Times New Roman"/>
          <w:color w:val="FF0000"/>
          <w:position w:val="8"/>
          <w:sz w:val="15"/>
        </w:rPr>
        <w:t xml:space="preserve">3 </w:t>
      </w:r>
      <w:r>
        <w:rPr>
          <w:color w:val="FF0000"/>
          <w:spacing w:val="-3"/>
        </w:rPr>
        <w:t xml:space="preserve">的沼气储气柜贮存沼气，甲烷最大储存量为 </w:t>
      </w:r>
      <w:r>
        <w:rPr>
          <w:rFonts w:ascii="Times New Roman" w:eastAsia="Times New Roman"/>
          <w:color w:val="FF0000"/>
        </w:rPr>
        <w:t>960m</w:t>
      </w:r>
      <w:r>
        <w:rPr>
          <w:rFonts w:ascii="Times New Roman" w:eastAsia="Times New Roman"/>
          <w:color w:val="FF0000"/>
          <w:position w:val="8"/>
          <w:sz w:val="15"/>
        </w:rPr>
        <w:t>3</w:t>
      </w:r>
      <w:r>
        <w:rPr>
          <w:color w:val="FF0000"/>
        </w:rPr>
        <w:t>（</w:t>
      </w:r>
      <w:r>
        <w:rPr>
          <w:color w:val="FF0000"/>
          <w:spacing w:val="-29"/>
        </w:rPr>
        <w:t>按</w:t>
      </w:r>
      <w:r>
        <w:rPr>
          <w:spacing w:val="-29"/>
        </w:rPr>
        <w:t xml:space="preserve"> </w:t>
      </w:r>
      <w:r>
        <w:rPr>
          <w:rFonts w:ascii="Times New Roman" w:eastAsia="Times New Roman"/>
        </w:rPr>
        <w:t>80%</w:t>
      </w:r>
      <w:r>
        <w:t>计</w:t>
      </w:r>
      <w:r>
        <w:rPr>
          <w:spacing w:val="-7"/>
        </w:rPr>
        <w:t xml:space="preserve">）， </w:t>
      </w:r>
      <w:r>
        <w:rPr>
          <w:spacing w:val="-10"/>
        </w:rPr>
        <w:t xml:space="preserve">甲烷密度为 </w:t>
      </w:r>
      <w:r>
        <w:rPr>
          <w:rFonts w:ascii="Times New Roman" w:eastAsia="Times New Roman"/>
        </w:rPr>
        <w:t>0.717g/L</w:t>
      </w:r>
      <w:r>
        <w:rPr>
          <w:spacing w:val="-4"/>
        </w:rPr>
        <w:t xml:space="preserve">，由此可计算出甲烷最大储存量为 </w:t>
      </w:r>
      <w:r>
        <w:rPr>
          <w:rFonts w:ascii="Times New Roman" w:eastAsia="Times New Roman"/>
        </w:rPr>
        <w:t>688.32kg</w:t>
      </w:r>
      <w:r>
        <w:t>。氨气、硫化氢产生</w:t>
      </w:r>
      <w:r>
        <w:rPr>
          <w:spacing w:val="-12"/>
        </w:rPr>
        <w:t xml:space="preserve">量分别为 </w:t>
      </w:r>
      <w:r w:rsidR="00AA3B25">
        <w:rPr>
          <w:rFonts w:ascii="Times New Roman" w:eastAsia="Times New Roman"/>
        </w:rPr>
        <w:t>1.19</w:t>
      </w:r>
      <w:r>
        <w:rPr>
          <w:rFonts w:ascii="Times New Roman" w:eastAsia="Times New Roman"/>
        </w:rPr>
        <w:t>t/a</w:t>
      </w:r>
      <w:r>
        <w:rPr>
          <w:spacing w:val="-8"/>
        </w:rPr>
        <w:t>、</w:t>
      </w:r>
      <w:r>
        <w:rPr>
          <w:rFonts w:ascii="Times New Roman" w:eastAsia="Times New Roman"/>
        </w:rPr>
        <w:t>0.07t/a</w:t>
      </w:r>
      <w:r>
        <w:rPr>
          <w:spacing w:val="-18"/>
        </w:rPr>
        <w:t xml:space="preserve">。根据 </w:t>
      </w:r>
      <w:r>
        <w:rPr>
          <w:rFonts w:ascii="Times New Roman" w:eastAsia="Times New Roman"/>
        </w:rPr>
        <w:t xml:space="preserve">HJ169-2018 </w:t>
      </w:r>
      <w:r>
        <w:rPr>
          <w:spacing w:val="-12"/>
        </w:rPr>
        <w:t xml:space="preserve">中的附录 </w:t>
      </w:r>
      <w:r>
        <w:rPr>
          <w:rFonts w:ascii="Times New Roman" w:eastAsia="Times New Roman"/>
          <w:spacing w:val="-4"/>
        </w:rPr>
        <w:t>B</w:t>
      </w:r>
      <w:r>
        <w:rPr>
          <w:spacing w:val="-10"/>
        </w:rPr>
        <w:t xml:space="preserve">，甲烷临界量为 </w:t>
      </w:r>
      <w:r>
        <w:rPr>
          <w:rFonts w:ascii="Times New Roman" w:eastAsia="Times New Roman"/>
        </w:rPr>
        <w:t>10t</w:t>
      </w:r>
      <w:r>
        <w:rPr>
          <w:spacing w:val="-3"/>
        </w:rPr>
        <w:t>、氨气临</w:t>
      </w:r>
      <w:r>
        <w:rPr>
          <w:spacing w:val="-18"/>
        </w:rPr>
        <w:t xml:space="preserve">界量为 </w:t>
      </w:r>
      <w:r>
        <w:rPr>
          <w:rFonts w:ascii="Times New Roman" w:eastAsia="Times New Roman"/>
        </w:rPr>
        <w:t>5t</w:t>
      </w:r>
      <w:r>
        <w:rPr>
          <w:spacing w:val="-7"/>
        </w:rPr>
        <w:t xml:space="preserve">、硫化氢临界量为 </w:t>
      </w:r>
      <w:r>
        <w:rPr>
          <w:rFonts w:ascii="Times New Roman" w:eastAsia="Times New Roman"/>
        </w:rPr>
        <w:t>2.5t</w:t>
      </w:r>
      <w:r>
        <w:rPr>
          <w:spacing w:val="-8"/>
        </w:rPr>
        <w:t xml:space="preserve">、柴油临界量为 </w:t>
      </w:r>
      <w:r>
        <w:rPr>
          <w:rFonts w:ascii="Times New Roman" w:eastAsia="Times New Roman"/>
        </w:rPr>
        <w:t>2500t</w:t>
      </w:r>
      <w:r>
        <w:t>。</w:t>
      </w:r>
    </w:p>
    <w:p w14:paraId="7ED530D6" w14:textId="77777777" w:rsidR="00751792" w:rsidRDefault="009C7D59">
      <w:pPr>
        <w:pStyle w:val="a3"/>
        <w:spacing w:line="307" w:lineRule="exact"/>
        <w:ind w:left="718"/>
        <w:jc w:val="both"/>
      </w:pPr>
      <w:r>
        <w:t xml:space="preserve">计算结果如表 </w:t>
      </w:r>
      <w:r>
        <w:rPr>
          <w:rFonts w:ascii="Times New Roman" w:eastAsia="Times New Roman"/>
        </w:rPr>
        <w:t>2.3-9</w:t>
      </w:r>
      <w:r>
        <w:t>。</w:t>
      </w:r>
    </w:p>
    <w:p w14:paraId="53BF6C84" w14:textId="77777777" w:rsidR="00751792" w:rsidRDefault="009C7D59">
      <w:pPr>
        <w:pStyle w:val="4"/>
        <w:spacing w:before="83"/>
        <w:ind w:left="2480"/>
        <w:jc w:val="both"/>
      </w:pPr>
      <w:r>
        <w:t xml:space="preserve">表 </w:t>
      </w:r>
      <w:r>
        <w:rPr>
          <w:rFonts w:ascii="Times New Roman" w:eastAsia="Times New Roman"/>
        </w:rPr>
        <w:t xml:space="preserve">2.3-9  </w:t>
      </w:r>
      <w:r>
        <w:t>危险物质数量与临界值比值计算</w:t>
      </w:r>
    </w:p>
    <w:tbl>
      <w:tblPr>
        <w:tblW w:w="0" w:type="auto"/>
        <w:tblInd w:w="3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4"/>
        <w:gridCol w:w="1786"/>
        <w:gridCol w:w="1278"/>
        <w:gridCol w:w="1504"/>
        <w:gridCol w:w="1648"/>
        <w:gridCol w:w="1650"/>
      </w:tblGrid>
      <w:tr w:rsidR="00751792" w14:paraId="442C579B" w14:textId="77777777">
        <w:trPr>
          <w:trHeight w:val="545"/>
        </w:trPr>
        <w:tc>
          <w:tcPr>
            <w:tcW w:w="914" w:type="dxa"/>
            <w:tcBorders>
              <w:left w:val="nil"/>
              <w:bottom w:val="single" w:sz="4" w:space="0" w:color="000000"/>
              <w:right w:val="single" w:sz="4" w:space="0" w:color="000000"/>
            </w:tcBorders>
          </w:tcPr>
          <w:p w14:paraId="71B2D7A5" w14:textId="77777777" w:rsidR="00751792" w:rsidRDefault="009C7D59">
            <w:pPr>
              <w:pStyle w:val="TableParagraph"/>
              <w:spacing w:before="136"/>
              <w:ind w:left="210" w:right="165"/>
              <w:rPr>
                <w:b/>
                <w:sz w:val="21"/>
              </w:rPr>
            </w:pPr>
            <w:r>
              <w:rPr>
                <w:b/>
                <w:sz w:val="21"/>
              </w:rPr>
              <w:t>序号</w:t>
            </w:r>
          </w:p>
        </w:tc>
        <w:tc>
          <w:tcPr>
            <w:tcW w:w="1786" w:type="dxa"/>
            <w:tcBorders>
              <w:left w:val="single" w:sz="4" w:space="0" w:color="000000"/>
              <w:bottom w:val="single" w:sz="4" w:space="0" w:color="000000"/>
              <w:right w:val="single" w:sz="4" w:space="0" w:color="000000"/>
            </w:tcBorders>
          </w:tcPr>
          <w:p w14:paraId="7507D105" w14:textId="77777777" w:rsidR="00751792" w:rsidRDefault="009C7D59">
            <w:pPr>
              <w:pStyle w:val="TableParagraph"/>
              <w:spacing w:before="136"/>
              <w:ind w:left="249" w:right="207"/>
              <w:rPr>
                <w:b/>
                <w:sz w:val="21"/>
              </w:rPr>
            </w:pPr>
            <w:r>
              <w:rPr>
                <w:b/>
                <w:sz w:val="21"/>
              </w:rPr>
              <w:t>名称</w:t>
            </w:r>
          </w:p>
        </w:tc>
        <w:tc>
          <w:tcPr>
            <w:tcW w:w="1278" w:type="dxa"/>
            <w:tcBorders>
              <w:left w:val="single" w:sz="4" w:space="0" w:color="000000"/>
              <w:bottom w:val="single" w:sz="4" w:space="0" w:color="000000"/>
              <w:right w:val="single" w:sz="4" w:space="0" w:color="000000"/>
            </w:tcBorders>
          </w:tcPr>
          <w:p w14:paraId="47EAA53A" w14:textId="77777777" w:rsidR="00751792" w:rsidRDefault="009C7D59">
            <w:pPr>
              <w:pStyle w:val="TableParagraph"/>
              <w:spacing w:before="160"/>
              <w:ind w:left="116"/>
              <w:jc w:val="left"/>
              <w:rPr>
                <w:b/>
                <w:sz w:val="21"/>
              </w:rPr>
            </w:pPr>
            <w:r>
              <w:rPr>
                <w:rFonts w:ascii="Times New Roman" w:eastAsia="Times New Roman"/>
                <w:b/>
                <w:sz w:val="21"/>
              </w:rPr>
              <w:t xml:space="preserve">CAS </w:t>
            </w:r>
            <w:r>
              <w:rPr>
                <w:b/>
                <w:sz w:val="21"/>
              </w:rPr>
              <w:t>号</w:t>
            </w:r>
          </w:p>
        </w:tc>
        <w:tc>
          <w:tcPr>
            <w:tcW w:w="1504" w:type="dxa"/>
            <w:tcBorders>
              <w:left w:val="single" w:sz="4" w:space="0" w:color="000000"/>
              <w:bottom w:val="single" w:sz="4" w:space="0" w:color="000000"/>
              <w:right w:val="single" w:sz="4" w:space="0" w:color="000000"/>
            </w:tcBorders>
          </w:tcPr>
          <w:p w14:paraId="0FD17804" w14:textId="77777777" w:rsidR="00751792" w:rsidRDefault="009C7D59">
            <w:pPr>
              <w:pStyle w:val="TableParagraph"/>
              <w:spacing w:before="2"/>
              <w:ind w:left="115" w:right="70"/>
              <w:rPr>
                <w:b/>
                <w:sz w:val="21"/>
              </w:rPr>
            </w:pPr>
            <w:r>
              <w:rPr>
                <w:b/>
                <w:sz w:val="21"/>
              </w:rPr>
              <w:t>最大存在总量</w:t>
            </w:r>
          </w:p>
          <w:p w14:paraId="71F5F20A" w14:textId="77777777" w:rsidR="00751792" w:rsidRDefault="009C7D59">
            <w:pPr>
              <w:pStyle w:val="TableParagraph"/>
              <w:spacing w:before="2" w:line="252" w:lineRule="exact"/>
              <w:ind w:left="112" w:right="72"/>
              <w:rPr>
                <w:b/>
                <w:sz w:val="21"/>
              </w:rPr>
            </w:pPr>
            <w:r>
              <w:rPr>
                <w:rFonts w:ascii="Times New Roman" w:eastAsia="Times New Roman"/>
                <w:b/>
                <w:sz w:val="21"/>
              </w:rPr>
              <w:t>qn</w:t>
            </w:r>
            <w:r>
              <w:rPr>
                <w:b/>
                <w:sz w:val="21"/>
              </w:rPr>
              <w:t>（</w:t>
            </w:r>
            <w:r>
              <w:rPr>
                <w:rFonts w:ascii="Times New Roman" w:eastAsia="Times New Roman"/>
                <w:b/>
                <w:sz w:val="21"/>
              </w:rPr>
              <w:t>t</w:t>
            </w:r>
            <w:r>
              <w:rPr>
                <w:b/>
                <w:sz w:val="21"/>
              </w:rPr>
              <w:t>）</w:t>
            </w:r>
          </w:p>
        </w:tc>
        <w:tc>
          <w:tcPr>
            <w:tcW w:w="1648" w:type="dxa"/>
            <w:tcBorders>
              <w:left w:val="single" w:sz="4" w:space="0" w:color="000000"/>
              <w:bottom w:val="single" w:sz="4" w:space="0" w:color="000000"/>
              <w:right w:val="single" w:sz="4" w:space="0" w:color="000000"/>
            </w:tcBorders>
          </w:tcPr>
          <w:p w14:paraId="03535981" w14:textId="77777777" w:rsidR="00751792" w:rsidRDefault="009C7D59">
            <w:pPr>
              <w:pStyle w:val="TableParagraph"/>
              <w:spacing w:before="136"/>
              <w:ind w:left="117" w:right="75"/>
              <w:rPr>
                <w:b/>
                <w:sz w:val="21"/>
              </w:rPr>
            </w:pPr>
            <w:r>
              <w:rPr>
                <w:b/>
                <w:sz w:val="21"/>
              </w:rPr>
              <w:t>临界量</w:t>
            </w:r>
            <w:r>
              <w:rPr>
                <w:rFonts w:ascii="Times New Roman" w:eastAsia="Times New Roman"/>
                <w:b/>
                <w:sz w:val="21"/>
              </w:rPr>
              <w:t>Qn</w:t>
            </w:r>
            <w:r>
              <w:rPr>
                <w:b/>
                <w:sz w:val="21"/>
              </w:rPr>
              <w:t>（</w:t>
            </w:r>
            <w:r>
              <w:rPr>
                <w:rFonts w:ascii="Times New Roman" w:eastAsia="Times New Roman"/>
                <w:b/>
                <w:sz w:val="21"/>
              </w:rPr>
              <w:t>t</w:t>
            </w:r>
            <w:r>
              <w:rPr>
                <w:b/>
                <w:sz w:val="21"/>
              </w:rPr>
              <w:t>）</w:t>
            </w:r>
          </w:p>
        </w:tc>
        <w:tc>
          <w:tcPr>
            <w:tcW w:w="1650" w:type="dxa"/>
            <w:tcBorders>
              <w:left w:val="single" w:sz="4" w:space="0" w:color="000000"/>
              <w:bottom w:val="single" w:sz="4" w:space="0" w:color="000000"/>
              <w:right w:val="nil"/>
            </w:tcBorders>
          </w:tcPr>
          <w:p w14:paraId="2F9D64AF" w14:textId="77777777" w:rsidR="00751792" w:rsidRDefault="009C7D59">
            <w:pPr>
              <w:pStyle w:val="TableParagraph"/>
              <w:spacing w:before="136"/>
              <w:ind w:left="185" w:right="149"/>
              <w:rPr>
                <w:b/>
                <w:sz w:val="21"/>
              </w:rPr>
            </w:pPr>
            <w:r>
              <w:rPr>
                <w:b/>
                <w:sz w:val="21"/>
              </w:rPr>
              <w:t>危险物质</w:t>
            </w:r>
            <w:r>
              <w:rPr>
                <w:rFonts w:ascii="Times New Roman" w:eastAsia="Times New Roman"/>
                <w:b/>
                <w:sz w:val="21"/>
              </w:rPr>
              <w:t xml:space="preserve">Q </w:t>
            </w:r>
            <w:r>
              <w:rPr>
                <w:b/>
                <w:sz w:val="21"/>
              </w:rPr>
              <w:t>值</w:t>
            </w:r>
          </w:p>
        </w:tc>
      </w:tr>
      <w:tr w:rsidR="00751792" w14:paraId="1A626F65" w14:textId="77777777">
        <w:trPr>
          <w:trHeight w:val="387"/>
        </w:trPr>
        <w:tc>
          <w:tcPr>
            <w:tcW w:w="914" w:type="dxa"/>
            <w:tcBorders>
              <w:top w:val="single" w:sz="4" w:space="0" w:color="000000"/>
              <w:left w:val="nil"/>
              <w:bottom w:val="single" w:sz="4" w:space="0" w:color="000000"/>
              <w:right w:val="single" w:sz="4" w:space="0" w:color="000000"/>
            </w:tcBorders>
          </w:tcPr>
          <w:p w14:paraId="7429B178" w14:textId="77777777" w:rsidR="00751792" w:rsidRDefault="009C7D59">
            <w:pPr>
              <w:pStyle w:val="TableParagraph"/>
              <w:spacing w:before="72"/>
              <w:ind w:left="39"/>
              <w:rPr>
                <w:rFonts w:ascii="Times New Roman"/>
                <w:sz w:val="21"/>
              </w:rPr>
            </w:pPr>
            <w:r>
              <w:rPr>
                <w:rFonts w:ascii="Times New Roman"/>
                <w:w w:val="99"/>
                <w:sz w:val="21"/>
              </w:rPr>
              <w:t>1</w:t>
            </w:r>
          </w:p>
        </w:tc>
        <w:tc>
          <w:tcPr>
            <w:tcW w:w="1786" w:type="dxa"/>
            <w:tcBorders>
              <w:top w:val="single" w:sz="4" w:space="0" w:color="000000"/>
              <w:left w:val="single" w:sz="4" w:space="0" w:color="000000"/>
              <w:bottom w:val="single" w:sz="4" w:space="0" w:color="000000"/>
              <w:right w:val="single" w:sz="4" w:space="0" w:color="000000"/>
            </w:tcBorders>
          </w:tcPr>
          <w:p w14:paraId="7E8A3277" w14:textId="77777777" w:rsidR="00751792" w:rsidRDefault="009C7D59">
            <w:pPr>
              <w:pStyle w:val="TableParagraph"/>
              <w:spacing w:before="58"/>
              <w:ind w:left="249" w:right="221"/>
              <w:rPr>
                <w:sz w:val="21"/>
              </w:rPr>
            </w:pPr>
            <w:r>
              <w:rPr>
                <w:sz w:val="21"/>
              </w:rPr>
              <w:t>沼气</w:t>
            </w:r>
          </w:p>
        </w:tc>
        <w:tc>
          <w:tcPr>
            <w:tcW w:w="1278" w:type="dxa"/>
            <w:tcBorders>
              <w:top w:val="single" w:sz="4" w:space="0" w:color="000000"/>
              <w:left w:val="single" w:sz="4" w:space="0" w:color="000000"/>
              <w:bottom w:val="single" w:sz="4" w:space="0" w:color="000000"/>
              <w:right w:val="single" w:sz="4" w:space="0" w:color="000000"/>
            </w:tcBorders>
          </w:tcPr>
          <w:p w14:paraId="16BEF266" w14:textId="77777777" w:rsidR="00751792" w:rsidRDefault="009C7D59">
            <w:pPr>
              <w:pStyle w:val="TableParagraph"/>
              <w:spacing w:before="72"/>
              <w:ind w:left="316"/>
              <w:jc w:val="left"/>
              <w:rPr>
                <w:rFonts w:ascii="Times New Roman"/>
                <w:sz w:val="21"/>
              </w:rPr>
            </w:pPr>
            <w:r>
              <w:rPr>
                <w:rFonts w:ascii="Times New Roman"/>
                <w:sz w:val="21"/>
              </w:rPr>
              <w:t>74-82-8</w:t>
            </w:r>
          </w:p>
        </w:tc>
        <w:tc>
          <w:tcPr>
            <w:tcW w:w="1504" w:type="dxa"/>
            <w:tcBorders>
              <w:top w:val="single" w:sz="4" w:space="0" w:color="000000"/>
              <w:left w:val="single" w:sz="4" w:space="0" w:color="000000"/>
              <w:bottom w:val="single" w:sz="4" w:space="0" w:color="000000"/>
              <w:right w:val="single" w:sz="4" w:space="0" w:color="000000"/>
            </w:tcBorders>
          </w:tcPr>
          <w:p w14:paraId="3665ED93" w14:textId="77777777" w:rsidR="00751792" w:rsidRDefault="009C7D59">
            <w:pPr>
              <w:pStyle w:val="TableParagraph"/>
              <w:spacing w:before="72"/>
              <w:ind w:left="101" w:right="72"/>
              <w:rPr>
                <w:rFonts w:ascii="Times New Roman"/>
                <w:sz w:val="21"/>
              </w:rPr>
            </w:pPr>
            <w:r>
              <w:rPr>
                <w:rFonts w:ascii="Times New Roman"/>
                <w:sz w:val="21"/>
              </w:rPr>
              <w:t>0.688</w:t>
            </w:r>
          </w:p>
        </w:tc>
        <w:tc>
          <w:tcPr>
            <w:tcW w:w="1648" w:type="dxa"/>
            <w:tcBorders>
              <w:top w:val="single" w:sz="4" w:space="0" w:color="000000"/>
              <w:left w:val="single" w:sz="4" w:space="0" w:color="000000"/>
              <w:bottom w:val="single" w:sz="4" w:space="0" w:color="000000"/>
              <w:right w:val="single" w:sz="4" w:space="0" w:color="000000"/>
            </w:tcBorders>
          </w:tcPr>
          <w:p w14:paraId="7F57F4EB" w14:textId="77777777" w:rsidR="00751792" w:rsidRDefault="009C7D59">
            <w:pPr>
              <w:pStyle w:val="TableParagraph"/>
              <w:spacing w:before="72"/>
              <w:ind w:left="103" w:right="75"/>
              <w:rPr>
                <w:rFonts w:ascii="Times New Roman"/>
                <w:sz w:val="21"/>
              </w:rPr>
            </w:pPr>
            <w:r>
              <w:rPr>
                <w:rFonts w:ascii="Times New Roman"/>
                <w:sz w:val="21"/>
              </w:rPr>
              <w:t>10</w:t>
            </w:r>
          </w:p>
        </w:tc>
        <w:tc>
          <w:tcPr>
            <w:tcW w:w="1650" w:type="dxa"/>
            <w:tcBorders>
              <w:top w:val="single" w:sz="4" w:space="0" w:color="000000"/>
              <w:left w:val="single" w:sz="4" w:space="0" w:color="000000"/>
              <w:bottom w:val="single" w:sz="4" w:space="0" w:color="000000"/>
              <w:right w:val="nil"/>
            </w:tcBorders>
          </w:tcPr>
          <w:p w14:paraId="6C5BD760" w14:textId="77777777" w:rsidR="00751792" w:rsidRDefault="009C7D59">
            <w:pPr>
              <w:pStyle w:val="TableParagraph"/>
              <w:spacing w:before="72"/>
              <w:ind w:left="170" w:right="149"/>
              <w:rPr>
                <w:rFonts w:ascii="Times New Roman"/>
                <w:sz w:val="21"/>
              </w:rPr>
            </w:pPr>
            <w:r>
              <w:rPr>
                <w:rFonts w:ascii="Times New Roman"/>
                <w:sz w:val="21"/>
              </w:rPr>
              <w:t>0.0688</w:t>
            </w:r>
          </w:p>
        </w:tc>
      </w:tr>
      <w:tr w:rsidR="00751792" w14:paraId="2A010C6D" w14:textId="77777777">
        <w:trPr>
          <w:trHeight w:val="425"/>
        </w:trPr>
        <w:tc>
          <w:tcPr>
            <w:tcW w:w="914" w:type="dxa"/>
            <w:tcBorders>
              <w:top w:val="single" w:sz="4" w:space="0" w:color="000000"/>
              <w:left w:val="nil"/>
              <w:bottom w:val="single" w:sz="4" w:space="0" w:color="000000"/>
              <w:right w:val="single" w:sz="4" w:space="0" w:color="000000"/>
            </w:tcBorders>
          </w:tcPr>
          <w:p w14:paraId="4D58305C" w14:textId="77777777" w:rsidR="00751792" w:rsidRDefault="009C7D59">
            <w:pPr>
              <w:pStyle w:val="TableParagraph"/>
              <w:spacing w:before="92"/>
              <w:ind w:left="39"/>
              <w:rPr>
                <w:rFonts w:ascii="Times New Roman"/>
                <w:sz w:val="21"/>
              </w:rPr>
            </w:pPr>
            <w:r>
              <w:rPr>
                <w:rFonts w:ascii="Times New Roman"/>
                <w:w w:val="99"/>
                <w:sz w:val="21"/>
              </w:rPr>
              <w:t>2</w:t>
            </w:r>
          </w:p>
        </w:tc>
        <w:tc>
          <w:tcPr>
            <w:tcW w:w="1786" w:type="dxa"/>
            <w:tcBorders>
              <w:top w:val="single" w:sz="4" w:space="0" w:color="000000"/>
              <w:left w:val="single" w:sz="4" w:space="0" w:color="000000"/>
              <w:bottom w:val="single" w:sz="4" w:space="0" w:color="000000"/>
              <w:right w:val="single" w:sz="4" w:space="0" w:color="000000"/>
            </w:tcBorders>
          </w:tcPr>
          <w:p w14:paraId="4B441BE1" w14:textId="77777777" w:rsidR="00751792" w:rsidRDefault="009C7D59">
            <w:pPr>
              <w:pStyle w:val="TableParagraph"/>
              <w:spacing w:before="76"/>
              <w:ind w:left="249" w:right="209"/>
              <w:rPr>
                <w:sz w:val="21"/>
              </w:rPr>
            </w:pPr>
            <w:r>
              <w:rPr>
                <w:sz w:val="21"/>
              </w:rPr>
              <w:t>氨气</w:t>
            </w:r>
          </w:p>
        </w:tc>
        <w:tc>
          <w:tcPr>
            <w:tcW w:w="1278" w:type="dxa"/>
            <w:tcBorders>
              <w:top w:val="single" w:sz="4" w:space="0" w:color="000000"/>
              <w:left w:val="single" w:sz="4" w:space="0" w:color="000000"/>
              <w:bottom w:val="single" w:sz="4" w:space="0" w:color="000000"/>
              <w:right w:val="single" w:sz="4" w:space="0" w:color="000000"/>
            </w:tcBorders>
          </w:tcPr>
          <w:p w14:paraId="0EEE5424" w14:textId="77777777" w:rsidR="00751792" w:rsidRDefault="009C7D59">
            <w:pPr>
              <w:pStyle w:val="TableParagraph"/>
              <w:spacing w:before="92"/>
              <w:ind w:right="197"/>
              <w:jc w:val="right"/>
              <w:rPr>
                <w:rFonts w:ascii="Times New Roman"/>
                <w:sz w:val="21"/>
              </w:rPr>
            </w:pPr>
            <w:r>
              <w:rPr>
                <w:rFonts w:ascii="Times New Roman"/>
                <w:sz w:val="21"/>
              </w:rPr>
              <w:t>7664-41-7</w:t>
            </w:r>
          </w:p>
        </w:tc>
        <w:tc>
          <w:tcPr>
            <w:tcW w:w="1504" w:type="dxa"/>
            <w:tcBorders>
              <w:top w:val="single" w:sz="4" w:space="0" w:color="000000"/>
              <w:left w:val="single" w:sz="4" w:space="0" w:color="000000"/>
              <w:bottom w:val="single" w:sz="4" w:space="0" w:color="000000"/>
              <w:right w:val="single" w:sz="4" w:space="0" w:color="000000"/>
            </w:tcBorders>
          </w:tcPr>
          <w:p w14:paraId="681EB4E7" w14:textId="0B8FC1F5" w:rsidR="00751792" w:rsidRDefault="00AA3B25">
            <w:pPr>
              <w:pStyle w:val="TableParagraph"/>
              <w:spacing w:before="89"/>
              <w:ind w:left="111" w:right="72"/>
              <w:rPr>
                <w:rFonts w:ascii="Times New Roman"/>
                <w:sz w:val="21"/>
              </w:rPr>
            </w:pPr>
            <w:r>
              <w:rPr>
                <w:rFonts w:ascii="Times New Roman"/>
                <w:sz w:val="21"/>
              </w:rPr>
              <w:t>1.19</w:t>
            </w:r>
          </w:p>
        </w:tc>
        <w:tc>
          <w:tcPr>
            <w:tcW w:w="1648" w:type="dxa"/>
            <w:tcBorders>
              <w:top w:val="single" w:sz="4" w:space="0" w:color="000000"/>
              <w:left w:val="single" w:sz="4" w:space="0" w:color="000000"/>
              <w:bottom w:val="single" w:sz="4" w:space="0" w:color="000000"/>
              <w:right w:val="single" w:sz="4" w:space="0" w:color="000000"/>
            </w:tcBorders>
          </w:tcPr>
          <w:p w14:paraId="7D0EFB39" w14:textId="77777777" w:rsidR="00751792" w:rsidRDefault="009C7D59">
            <w:pPr>
              <w:pStyle w:val="TableParagraph"/>
              <w:spacing w:before="92"/>
              <w:ind w:left="33"/>
              <w:rPr>
                <w:rFonts w:ascii="Times New Roman"/>
                <w:sz w:val="21"/>
              </w:rPr>
            </w:pPr>
            <w:r>
              <w:rPr>
                <w:rFonts w:ascii="Times New Roman"/>
                <w:w w:val="99"/>
                <w:sz w:val="21"/>
              </w:rPr>
              <w:t>5</w:t>
            </w:r>
          </w:p>
        </w:tc>
        <w:tc>
          <w:tcPr>
            <w:tcW w:w="1650" w:type="dxa"/>
            <w:tcBorders>
              <w:top w:val="single" w:sz="4" w:space="0" w:color="000000"/>
              <w:left w:val="single" w:sz="4" w:space="0" w:color="000000"/>
              <w:bottom w:val="single" w:sz="4" w:space="0" w:color="000000"/>
              <w:right w:val="nil"/>
            </w:tcBorders>
          </w:tcPr>
          <w:p w14:paraId="42C8BCD5" w14:textId="77777777" w:rsidR="00751792" w:rsidRDefault="009C7D59">
            <w:pPr>
              <w:pStyle w:val="TableParagraph"/>
              <w:spacing w:before="92"/>
              <w:ind w:left="182" w:right="149"/>
              <w:rPr>
                <w:rFonts w:ascii="Times New Roman"/>
                <w:sz w:val="21"/>
              </w:rPr>
            </w:pPr>
            <w:r>
              <w:rPr>
                <w:rFonts w:ascii="Times New Roman"/>
                <w:sz w:val="21"/>
              </w:rPr>
              <w:t>0.1962</w:t>
            </w:r>
          </w:p>
        </w:tc>
      </w:tr>
      <w:tr w:rsidR="00751792" w14:paraId="5EB20DCF" w14:textId="77777777">
        <w:trPr>
          <w:trHeight w:val="426"/>
        </w:trPr>
        <w:tc>
          <w:tcPr>
            <w:tcW w:w="914" w:type="dxa"/>
            <w:tcBorders>
              <w:top w:val="single" w:sz="4" w:space="0" w:color="000000"/>
              <w:left w:val="nil"/>
              <w:bottom w:val="single" w:sz="4" w:space="0" w:color="000000"/>
              <w:right w:val="single" w:sz="4" w:space="0" w:color="000000"/>
            </w:tcBorders>
          </w:tcPr>
          <w:p w14:paraId="05466B4C" w14:textId="77777777" w:rsidR="00751792" w:rsidRDefault="009C7D59">
            <w:pPr>
              <w:pStyle w:val="TableParagraph"/>
              <w:spacing w:before="90"/>
              <w:ind w:left="39"/>
              <w:rPr>
                <w:rFonts w:ascii="Times New Roman"/>
                <w:sz w:val="21"/>
              </w:rPr>
            </w:pPr>
            <w:r>
              <w:rPr>
                <w:rFonts w:ascii="Times New Roman"/>
                <w:w w:val="99"/>
                <w:sz w:val="21"/>
              </w:rPr>
              <w:t>3</w:t>
            </w:r>
          </w:p>
        </w:tc>
        <w:tc>
          <w:tcPr>
            <w:tcW w:w="1786" w:type="dxa"/>
            <w:tcBorders>
              <w:top w:val="single" w:sz="4" w:space="0" w:color="000000"/>
              <w:left w:val="single" w:sz="4" w:space="0" w:color="000000"/>
              <w:bottom w:val="single" w:sz="4" w:space="0" w:color="000000"/>
              <w:right w:val="single" w:sz="4" w:space="0" w:color="000000"/>
            </w:tcBorders>
          </w:tcPr>
          <w:p w14:paraId="798EF0D6" w14:textId="77777777" w:rsidR="00751792" w:rsidRDefault="009C7D59">
            <w:pPr>
              <w:pStyle w:val="TableParagraph"/>
              <w:spacing w:before="76"/>
              <w:ind w:left="249" w:right="212"/>
              <w:rPr>
                <w:sz w:val="21"/>
              </w:rPr>
            </w:pPr>
            <w:r>
              <w:rPr>
                <w:sz w:val="21"/>
              </w:rPr>
              <w:t>硫化氢</w:t>
            </w:r>
          </w:p>
        </w:tc>
        <w:tc>
          <w:tcPr>
            <w:tcW w:w="1278" w:type="dxa"/>
            <w:tcBorders>
              <w:top w:val="single" w:sz="4" w:space="0" w:color="000000"/>
              <w:left w:val="single" w:sz="4" w:space="0" w:color="000000"/>
              <w:bottom w:val="single" w:sz="4" w:space="0" w:color="000000"/>
              <w:right w:val="single" w:sz="4" w:space="0" w:color="000000"/>
            </w:tcBorders>
          </w:tcPr>
          <w:p w14:paraId="7BBA44B7" w14:textId="77777777" w:rsidR="00751792" w:rsidRDefault="009C7D59">
            <w:pPr>
              <w:pStyle w:val="TableParagraph"/>
              <w:spacing w:before="90"/>
              <w:ind w:right="197"/>
              <w:jc w:val="right"/>
              <w:rPr>
                <w:rFonts w:ascii="Times New Roman"/>
                <w:sz w:val="21"/>
              </w:rPr>
            </w:pPr>
            <w:r>
              <w:rPr>
                <w:rFonts w:ascii="Times New Roman"/>
                <w:sz w:val="21"/>
              </w:rPr>
              <w:t>7783-06-4</w:t>
            </w:r>
          </w:p>
        </w:tc>
        <w:tc>
          <w:tcPr>
            <w:tcW w:w="1504" w:type="dxa"/>
            <w:tcBorders>
              <w:top w:val="single" w:sz="4" w:space="0" w:color="000000"/>
              <w:left w:val="single" w:sz="4" w:space="0" w:color="000000"/>
              <w:bottom w:val="single" w:sz="4" w:space="0" w:color="000000"/>
              <w:right w:val="single" w:sz="4" w:space="0" w:color="000000"/>
            </w:tcBorders>
          </w:tcPr>
          <w:p w14:paraId="33EB0DCD" w14:textId="77777777" w:rsidR="00751792" w:rsidRDefault="009C7D59">
            <w:pPr>
              <w:pStyle w:val="TableParagraph"/>
              <w:spacing w:before="90"/>
              <w:ind w:left="106" w:right="72"/>
              <w:rPr>
                <w:rFonts w:ascii="Times New Roman"/>
                <w:sz w:val="21"/>
              </w:rPr>
            </w:pPr>
            <w:r>
              <w:rPr>
                <w:rFonts w:ascii="Times New Roman"/>
                <w:sz w:val="21"/>
              </w:rPr>
              <w:t>0.07</w:t>
            </w:r>
          </w:p>
        </w:tc>
        <w:tc>
          <w:tcPr>
            <w:tcW w:w="1648" w:type="dxa"/>
            <w:tcBorders>
              <w:top w:val="single" w:sz="4" w:space="0" w:color="000000"/>
              <w:left w:val="single" w:sz="4" w:space="0" w:color="000000"/>
              <w:bottom w:val="single" w:sz="4" w:space="0" w:color="000000"/>
              <w:right w:val="single" w:sz="4" w:space="0" w:color="000000"/>
            </w:tcBorders>
          </w:tcPr>
          <w:p w14:paraId="5B7D4BE9" w14:textId="77777777" w:rsidR="00751792" w:rsidRDefault="009C7D59">
            <w:pPr>
              <w:pStyle w:val="TableParagraph"/>
              <w:spacing w:before="90"/>
              <w:ind w:left="113" w:right="75"/>
              <w:rPr>
                <w:rFonts w:ascii="Times New Roman"/>
                <w:sz w:val="21"/>
              </w:rPr>
            </w:pPr>
            <w:r>
              <w:rPr>
                <w:rFonts w:ascii="Times New Roman"/>
                <w:sz w:val="21"/>
              </w:rPr>
              <w:t>2.5</w:t>
            </w:r>
          </w:p>
        </w:tc>
        <w:tc>
          <w:tcPr>
            <w:tcW w:w="1650" w:type="dxa"/>
            <w:tcBorders>
              <w:top w:val="single" w:sz="4" w:space="0" w:color="000000"/>
              <w:left w:val="single" w:sz="4" w:space="0" w:color="000000"/>
              <w:bottom w:val="single" w:sz="4" w:space="0" w:color="000000"/>
              <w:right w:val="nil"/>
            </w:tcBorders>
          </w:tcPr>
          <w:p w14:paraId="70D60CB2" w14:textId="77777777" w:rsidR="00751792" w:rsidRDefault="009C7D59">
            <w:pPr>
              <w:pStyle w:val="TableParagraph"/>
              <w:spacing w:before="90"/>
              <w:ind w:left="182" w:right="149"/>
              <w:rPr>
                <w:rFonts w:ascii="Times New Roman"/>
                <w:sz w:val="21"/>
              </w:rPr>
            </w:pPr>
            <w:r>
              <w:rPr>
                <w:rFonts w:ascii="Times New Roman"/>
                <w:sz w:val="21"/>
              </w:rPr>
              <w:t>0.028</w:t>
            </w:r>
          </w:p>
        </w:tc>
      </w:tr>
      <w:tr w:rsidR="00751792" w14:paraId="1FD7BB22" w14:textId="77777777">
        <w:trPr>
          <w:trHeight w:val="425"/>
        </w:trPr>
        <w:tc>
          <w:tcPr>
            <w:tcW w:w="914" w:type="dxa"/>
            <w:tcBorders>
              <w:top w:val="single" w:sz="4" w:space="0" w:color="000000"/>
              <w:left w:val="nil"/>
              <w:bottom w:val="single" w:sz="4" w:space="0" w:color="000000"/>
              <w:right w:val="single" w:sz="4" w:space="0" w:color="000000"/>
            </w:tcBorders>
          </w:tcPr>
          <w:p w14:paraId="6FC8B5DB" w14:textId="77777777" w:rsidR="00751792" w:rsidRDefault="009C7D59">
            <w:pPr>
              <w:pStyle w:val="TableParagraph"/>
              <w:spacing w:before="91"/>
              <w:ind w:left="39"/>
              <w:rPr>
                <w:rFonts w:ascii="Times New Roman"/>
                <w:sz w:val="21"/>
              </w:rPr>
            </w:pPr>
            <w:r>
              <w:rPr>
                <w:rFonts w:ascii="Times New Roman"/>
                <w:w w:val="99"/>
                <w:sz w:val="21"/>
              </w:rPr>
              <w:t>4</w:t>
            </w:r>
          </w:p>
        </w:tc>
        <w:tc>
          <w:tcPr>
            <w:tcW w:w="1786" w:type="dxa"/>
            <w:tcBorders>
              <w:top w:val="single" w:sz="4" w:space="0" w:color="000000"/>
              <w:left w:val="single" w:sz="4" w:space="0" w:color="000000"/>
              <w:bottom w:val="single" w:sz="4" w:space="0" w:color="000000"/>
              <w:right w:val="single" w:sz="4" w:space="0" w:color="000000"/>
            </w:tcBorders>
          </w:tcPr>
          <w:p w14:paraId="01F595D6" w14:textId="77777777" w:rsidR="00751792" w:rsidRDefault="009C7D59">
            <w:pPr>
              <w:pStyle w:val="TableParagraph"/>
              <w:spacing w:before="75"/>
              <w:ind w:left="249" w:right="209"/>
              <w:rPr>
                <w:sz w:val="21"/>
              </w:rPr>
            </w:pPr>
            <w:r>
              <w:rPr>
                <w:sz w:val="21"/>
              </w:rPr>
              <w:t>柴油</w:t>
            </w:r>
          </w:p>
        </w:tc>
        <w:tc>
          <w:tcPr>
            <w:tcW w:w="1278" w:type="dxa"/>
            <w:tcBorders>
              <w:top w:val="single" w:sz="4" w:space="0" w:color="000000"/>
              <w:left w:val="single" w:sz="4" w:space="0" w:color="000000"/>
              <w:bottom w:val="single" w:sz="4" w:space="0" w:color="000000"/>
              <w:right w:val="single" w:sz="4" w:space="0" w:color="000000"/>
            </w:tcBorders>
          </w:tcPr>
          <w:p w14:paraId="4581EF36" w14:textId="77777777" w:rsidR="00751792" w:rsidRDefault="009C7D59">
            <w:pPr>
              <w:pStyle w:val="TableParagraph"/>
              <w:spacing w:before="91"/>
              <w:ind w:left="36"/>
              <w:rPr>
                <w:rFonts w:ascii="Times New Roman"/>
                <w:sz w:val="21"/>
              </w:rPr>
            </w:pPr>
            <w:r>
              <w:rPr>
                <w:rFonts w:ascii="Times New Roman"/>
                <w:w w:val="99"/>
                <w:sz w:val="21"/>
              </w:rPr>
              <w:t>/</w:t>
            </w:r>
          </w:p>
        </w:tc>
        <w:tc>
          <w:tcPr>
            <w:tcW w:w="1504" w:type="dxa"/>
            <w:tcBorders>
              <w:top w:val="single" w:sz="4" w:space="0" w:color="000000"/>
              <w:left w:val="single" w:sz="4" w:space="0" w:color="000000"/>
              <w:bottom w:val="single" w:sz="4" w:space="0" w:color="000000"/>
              <w:right w:val="single" w:sz="4" w:space="0" w:color="000000"/>
            </w:tcBorders>
          </w:tcPr>
          <w:p w14:paraId="24C2B480" w14:textId="77777777" w:rsidR="00751792" w:rsidRDefault="009C7D59">
            <w:pPr>
              <w:pStyle w:val="TableParagraph"/>
              <w:spacing w:before="89"/>
              <w:ind w:left="32"/>
              <w:rPr>
                <w:rFonts w:ascii="Times New Roman"/>
                <w:sz w:val="21"/>
              </w:rPr>
            </w:pPr>
            <w:r>
              <w:rPr>
                <w:rFonts w:ascii="Times New Roman"/>
                <w:w w:val="99"/>
                <w:sz w:val="21"/>
              </w:rPr>
              <w:t>1</w:t>
            </w:r>
          </w:p>
        </w:tc>
        <w:tc>
          <w:tcPr>
            <w:tcW w:w="1648" w:type="dxa"/>
            <w:tcBorders>
              <w:top w:val="single" w:sz="4" w:space="0" w:color="000000"/>
              <w:left w:val="single" w:sz="4" w:space="0" w:color="000000"/>
              <w:bottom w:val="single" w:sz="4" w:space="0" w:color="000000"/>
              <w:right w:val="single" w:sz="4" w:space="0" w:color="000000"/>
            </w:tcBorders>
          </w:tcPr>
          <w:p w14:paraId="5C9360B9" w14:textId="77777777" w:rsidR="00751792" w:rsidRDefault="009C7D59">
            <w:pPr>
              <w:pStyle w:val="TableParagraph"/>
              <w:spacing w:before="91"/>
              <w:ind w:left="111" w:right="75"/>
              <w:rPr>
                <w:rFonts w:ascii="Times New Roman"/>
                <w:sz w:val="21"/>
              </w:rPr>
            </w:pPr>
            <w:r>
              <w:rPr>
                <w:rFonts w:ascii="Times New Roman"/>
                <w:sz w:val="21"/>
              </w:rPr>
              <w:t>2500</w:t>
            </w:r>
          </w:p>
        </w:tc>
        <w:tc>
          <w:tcPr>
            <w:tcW w:w="1650" w:type="dxa"/>
            <w:tcBorders>
              <w:top w:val="single" w:sz="4" w:space="0" w:color="000000"/>
              <w:left w:val="single" w:sz="4" w:space="0" w:color="000000"/>
              <w:bottom w:val="single" w:sz="4" w:space="0" w:color="000000"/>
              <w:right w:val="nil"/>
            </w:tcBorders>
          </w:tcPr>
          <w:p w14:paraId="1CF28B53" w14:textId="77777777" w:rsidR="00751792" w:rsidRDefault="009C7D59">
            <w:pPr>
              <w:pStyle w:val="TableParagraph"/>
              <w:spacing w:before="91"/>
              <w:ind w:left="182" w:right="149"/>
              <w:rPr>
                <w:rFonts w:ascii="Times New Roman"/>
                <w:sz w:val="21"/>
              </w:rPr>
            </w:pPr>
            <w:r>
              <w:rPr>
                <w:rFonts w:ascii="Times New Roman"/>
                <w:sz w:val="21"/>
              </w:rPr>
              <w:t>0.0004</w:t>
            </w:r>
          </w:p>
        </w:tc>
      </w:tr>
      <w:tr w:rsidR="00751792" w14:paraId="399EA30D" w14:textId="77777777">
        <w:trPr>
          <w:trHeight w:val="355"/>
        </w:trPr>
        <w:tc>
          <w:tcPr>
            <w:tcW w:w="7130" w:type="dxa"/>
            <w:gridSpan w:val="5"/>
            <w:tcBorders>
              <w:top w:val="single" w:sz="4" w:space="0" w:color="000000"/>
              <w:left w:val="nil"/>
              <w:bottom w:val="single" w:sz="4" w:space="0" w:color="000000"/>
              <w:right w:val="single" w:sz="4" w:space="0" w:color="000000"/>
            </w:tcBorders>
          </w:tcPr>
          <w:p w14:paraId="3232C1DF" w14:textId="77777777" w:rsidR="00751792" w:rsidRDefault="009C7D59">
            <w:pPr>
              <w:pStyle w:val="TableParagraph"/>
              <w:spacing w:before="42"/>
              <w:ind w:left="3068" w:right="3031"/>
              <w:rPr>
                <w:rFonts w:ascii="Times New Roman" w:eastAsia="Times New Roman" w:hAnsi="Times New Roman"/>
                <w:sz w:val="21"/>
              </w:rPr>
            </w:pPr>
            <w:r>
              <w:rPr>
                <w:sz w:val="21"/>
              </w:rPr>
              <w:t>项目</w:t>
            </w:r>
            <w:r>
              <w:rPr>
                <w:rFonts w:ascii="Times New Roman" w:eastAsia="Times New Roman" w:hAnsi="Times New Roman"/>
                <w:sz w:val="21"/>
              </w:rPr>
              <w:t xml:space="preserve">Q </w:t>
            </w:r>
            <w:r>
              <w:rPr>
                <w:sz w:val="21"/>
              </w:rPr>
              <w:t>值</w:t>
            </w:r>
            <w:r>
              <w:rPr>
                <w:rFonts w:ascii="Times New Roman" w:eastAsia="Times New Roman" w:hAnsi="Times New Roman"/>
                <w:sz w:val="21"/>
              </w:rPr>
              <w:t>∑</w:t>
            </w:r>
          </w:p>
        </w:tc>
        <w:tc>
          <w:tcPr>
            <w:tcW w:w="1650" w:type="dxa"/>
            <w:tcBorders>
              <w:top w:val="single" w:sz="4" w:space="0" w:color="000000"/>
              <w:left w:val="single" w:sz="4" w:space="0" w:color="000000"/>
              <w:bottom w:val="single" w:sz="4" w:space="0" w:color="000000"/>
              <w:right w:val="nil"/>
            </w:tcBorders>
          </w:tcPr>
          <w:p w14:paraId="60445C87" w14:textId="77777777" w:rsidR="00751792" w:rsidRDefault="009C7D59">
            <w:pPr>
              <w:pStyle w:val="TableParagraph"/>
              <w:spacing w:before="56"/>
              <w:ind w:left="182" w:right="149"/>
              <w:rPr>
                <w:rFonts w:ascii="Times New Roman"/>
                <w:sz w:val="21"/>
              </w:rPr>
            </w:pPr>
            <w:r>
              <w:rPr>
                <w:rFonts w:ascii="Times New Roman"/>
                <w:sz w:val="21"/>
              </w:rPr>
              <w:t>0.2934</w:t>
            </w:r>
          </w:p>
        </w:tc>
      </w:tr>
    </w:tbl>
    <w:p w14:paraId="15E1F4CE" w14:textId="77777777" w:rsidR="00751792" w:rsidRDefault="009C7D59">
      <w:pPr>
        <w:spacing w:before="41"/>
        <w:ind w:left="811"/>
        <w:rPr>
          <w:sz w:val="21"/>
        </w:rPr>
      </w:pPr>
      <w:r>
        <w:rPr>
          <w:noProof/>
        </w:rPr>
        <mc:AlternateContent>
          <mc:Choice Requires="wps">
            <w:drawing>
              <wp:anchor distT="0" distB="0" distL="114300" distR="114300" simplePos="0" relativeHeight="251659264" behindDoc="1" locked="0" layoutInCell="1" allowOverlap="1" wp14:anchorId="7792811B" wp14:editId="4A6FCD83">
                <wp:simplePos x="0" y="0"/>
                <wp:positionH relativeFrom="page">
                  <wp:posOffset>992505</wp:posOffset>
                </wp:positionH>
                <wp:positionV relativeFrom="paragraph">
                  <wp:posOffset>234950</wp:posOffset>
                </wp:positionV>
                <wp:extent cx="5575300" cy="0"/>
                <wp:effectExtent l="0" t="0" r="0" b="0"/>
                <wp:wrapTopAndBottom/>
                <wp:docPr id="149" name="直线 20"/>
                <wp:cNvGraphicFramePr/>
                <a:graphic xmlns:a="http://schemas.openxmlformats.org/drawingml/2006/main">
                  <a:graphicData uri="http://schemas.microsoft.com/office/word/2010/wordprocessingShape">
                    <wps:wsp>
                      <wps:cNvCnPr/>
                      <wps:spPr>
                        <a:xfrm>
                          <a:off x="0" y="0"/>
                          <a:ext cx="5575300"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660E7639" id="直线 20" o:spid="_x0000_s1026" style="position:absolute;left:0;text-align:left;z-index:-251657216;visibility:visible;mso-wrap-style:square;mso-wrap-distance-left:9pt;mso-wrap-distance-top:0;mso-wrap-distance-right:9pt;mso-wrap-distance-bottom:0;mso-position-horizontal:absolute;mso-position-horizontal-relative:page;mso-position-vertical:absolute;mso-position-vertical-relative:text" from="78.15pt,18.5pt" to="517.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" strokeweight="1.44pt">
                <w10:wrap type="topAndBottom" anchorx="page"/>
              </v:line>
            </w:pict>
          </mc:Fallback>
        </mc:AlternateContent>
      </w:r>
      <w:r>
        <w:rPr>
          <w:sz w:val="21"/>
        </w:rPr>
        <w:t>注：</w:t>
      </w:r>
      <w:r>
        <w:rPr>
          <w:rFonts w:ascii="Times New Roman" w:eastAsia="Times New Roman"/>
          <w:sz w:val="21"/>
        </w:rPr>
        <w:t>*</w:t>
      </w:r>
      <w:r>
        <w:rPr>
          <w:sz w:val="21"/>
        </w:rPr>
        <w:t xml:space="preserve">为未规定临界量，其临界量参照健康危险急性毒性物质（类别 </w:t>
      </w:r>
      <w:r>
        <w:rPr>
          <w:rFonts w:ascii="Times New Roman" w:eastAsia="Times New Roman"/>
          <w:sz w:val="21"/>
        </w:rPr>
        <w:t>2</w:t>
      </w:r>
      <w:r>
        <w:rPr>
          <w:sz w:val="21"/>
        </w:rPr>
        <w:t xml:space="preserve">，类别 </w:t>
      </w:r>
      <w:r>
        <w:rPr>
          <w:rFonts w:ascii="Times New Roman" w:eastAsia="Times New Roman"/>
          <w:sz w:val="21"/>
        </w:rPr>
        <w:t>3</w:t>
      </w:r>
      <w:r>
        <w:rPr>
          <w:sz w:val="21"/>
        </w:rPr>
        <w:t>）的临界量。</w:t>
      </w:r>
    </w:p>
    <w:p w14:paraId="18793677" w14:textId="77777777" w:rsidR="00751792" w:rsidRDefault="009C7D59">
      <w:pPr>
        <w:pStyle w:val="a3"/>
        <w:spacing w:before="52" w:line="364" w:lineRule="auto"/>
        <w:ind w:left="238" w:right="380" w:firstLine="480"/>
      </w:pPr>
      <w:r>
        <w:t>通过计算可知，</w:t>
      </w:r>
      <w:r>
        <w:rPr>
          <w:rFonts w:ascii="Times New Roman" w:eastAsia="Times New Roman" w:hAnsi="Times New Roman"/>
        </w:rPr>
        <w:t>Q</w:t>
      </w:r>
      <w:r>
        <w:t>﹤</w:t>
      </w:r>
      <w:r>
        <w:rPr>
          <w:rFonts w:ascii="Times New Roman" w:eastAsia="Times New Roman" w:hAnsi="Times New Roman"/>
        </w:rPr>
        <w:t>1</w:t>
      </w:r>
      <w:r>
        <w:t>，该项目潜势风险为Ⅰ。根据导则要求，本次仅需开展简单分析即可。</w:t>
      </w:r>
    </w:p>
    <w:p w14:paraId="7D2B2C79" w14:textId="77777777" w:rsidR="00751792" w:rsidRDefault="00751792">
      <w:pPr>
        <w:spacing w:line="364" w:lineRule="auto"/>
        <w:sectPr w:rsidR="00751792">
          <w:pgSz w:w="11910" w:h="16840"/>
          <w:pgMar w:top="1100" w:right="1160" w:bottom="1320" w:left="1180" w:header="878" w:footer="1134" w:gutter="0"/>
          <w:cols w:space="720"/>
        </w:sectPr>
      </w:pPr>
    </w:p>
    <w:p w14:paraId="7C561577" w14:textId="77777777" w:rsidR="00751792" w:rsidRDefault="00751792">
      <w:pPr>
        <w:pStyle w:val="a3"/>
        <w:spacing w:before="3"/>
      </w:pPr>
    </w:p>
    <w:p w14:paraId="0D826BA6" w14:textId="77777777" w:rsidR="00751792" w:rsidRDefault="009C7D59">
      <w:pPr>
        <w:pStyle w:val="4"/>
        <w:numPr>
          <w:ilvl w:val="3"/>
          <w:numId w:val="5"/>
        </w:numPr>
        <w:tabs>
          <w:tab w:val="left" w:pos="1439"/>
        </w:tabs>
        <w:spacing w:before="74"/>
        <w:ind w:left="1438" w:hanging="721"/>
        <w:jc w:val="both"/>
      </w:pPr>
      <w:bookmarkStart w:id="93" w:name="2.3.6.2环境风险评价范围"/>
      <w:bookmarkEnd w:id="93"/>
      <w:r>
        <w:t>环境风险评价范围</w:t>
      </w:r>
    </w:p>
    <w:p w14:paraId="5F6864B1" w14:textId="77777777" w:rsidR="00751792" w:rsidRDefault="00751792">
      <w:pPr>
        <w:pStyle w:val="a3"/>
        <w:spacing w:before="11"/>
        <w:rPr>
          <w:b/>
          <w:sz w:val="21"/>
        </w:rPr>
      </w:pPr>
    </w:p>
    <w:p w14:paraId="42EBCCA4" w14:textId="77777777" w:rsidR="00751792" w:rsidRDefault="009C7D59">
      <w:pPr>
        <w:pStyle w:val="a3"/>
        <w:spacing w:before="1" w:line="364" w:lineRule="auto"/>
        <w:ind w:left="238" w:right="378" w:firstLine="480"/>
        <w:jc w:val="both"/>
      </w:pPr>
      <w:r>
        <w:rPr>
          <w:spacing w:val="-7"/>
        </w:rPr>
        <w:t>根据《建设项目环境风险评价技术导则》</w:t>
      </w:r>
      <w:r>
        <w:t>（</w:t>
      </w:r>
      <w:r>
        <w:rPr>
          <w:rFonts w:ascii="Times New Roman" w:eastAsia="Times New Roman"/>
        </w:rPr>
        <w:t>HJ169-2018</w:t>
      </w:r>
      <w:r>
        <w:t>）</w:t>
      </w:r>
      <w:r>
        <w:rPr>
          <w:rFonts w:ascii="Times New Roman" w:hint="eastAsia"/>
        </w:rPr>
        <w:t>6.6</w:t>
      </w:r>
      <w:r>
        <w:rPr>
          <w:rFonts w:ascii="Times New Roman" w:eastAsia="Times New Roman"/>
          <w:spacing w:val="-10"/>
        </w:rPr>
        <w:t xml:space="preserve"> </w:t>
      </w:r>
      <w:r>
        <w:rPr>
          <w:spacing w:val="-5"/>
        </w:rPr>
        <w:t>评价范围，确定本项目环境风险评价等级为简单分析，大气环境风险评价范围参照大气环境风险三级评价</w:t>
      </w:r>
      <w:r>
        <w:rPr>
          <w:spacing w:val="-10"/>
        </w:rPr>
        <w:t xml:space="preserve">的评价范围为以项目边界 </w:t>
      </w:r>
      <w:r>
        <w:rPr>
          <w:rFonts w:ascii="Times New Roman" w:eastAsia="Times New Roman"/>
        </w:rPr>
        <w:t xml:space="preserve">3km </w:t>
      </w:r>
      <w:r>
        <w:rPr>
          <w:spacing w:val="-1"/>
        </w:rPr>
        <w:t xml:space="preserve">范围；地表水风险评价范围参照地表水环境评价范围： </w:t>
      </w:r>
      <w:r>
        <w:rPr>
          <w:spacing w:val="-5"/>
        </w:rPr>
        <w:t xml:space="preserve">污水处理厂排水口上游 </w:t>
      </w:r>
      <w:r>
        <w:rPr>
          <w:rFonts w:ascii="Times New Roman" w:eastAsia="Times New Roman"/>
        </w:rPr>
        <w:t>500m</w:t>
      </w:r>
      <w:r>
        <w:rPr>
          <w:rFonts w:ascii="Times New Roman" w:eastAsia="Times New Roman"/>
          <w:spacing w:val="9"/>
        </w:rPr>
        <w:t xml:space="preserve"> </w:t>
      </w:r>
      <w:r>
        <w:rPr>
          <w:spacing w:val="-9"/>
        </w:rPr>
        <w:t xml:space="preserve">至排口下游 </w:t>
      </w:r>
      <w:r>
        <w:rPr>
          <w:rFonts w:ascii="Times New Roman" w:eastAsia="Times New Roman"/>
        </w:rPr>
        <w:t>1500m</w:t>
      </w:r>
      <w:r>
        <w:t>；地下水环境风险评价范围参照地下</w:t>
      </w:r>
      <w:r>
        <w:rPr>
          <w:spacing w:val="-4"/>
        </w:rPr>
        <w:t xml:space="preserve">水环境评价范围：厂址附近 </w:t>
      </w:r>
      <w:r>
        <w:rPr>
          <w:rFonts w:ascii="Times New Roman" w:eastAsia="Times New Roman"/>
        </w:rPr>
        <w:t>6km</w:t>
      </w:r>
      <w:r>
        <w:rPr>
          <w:rFonts w:ascii="Times New Roman" w:eastAsia="Times New Roman"/>
          <w:position w:val="8"/>
          <w:sz w:val="15"/>
        </w:rPr>
        <w:t>2</w:t>
      </w:r>
      <w:r>
        <w:rPr>
          <w:rFonts w:ascii="Times New Roman" w:eastAsia="Times New Roman"/>
          <w:spacing w:val="12"/>
          <w:position w:val="8"/>
          <w:sz w:val="15"/>
        </w:rPr>
        <w:t xml:space="preserve"> </w:t>
      </w:r>
      <w:r>
        <w:t xml:space="preserve">范围；土壤环境风险评价范围参照土壤评价范围： </w:t>
      </w:r>
      <w:r>
        <w:rPr>
          <w:spacing w:val="-12"/>
        </w:rPr>
        <w:t xml:space="preserve">厂区附近 </w:t>
      </w:r>
      <w:r>
        <w:rPr>
          <w:rFonts w:ascii="Times New Roman" w:eastAsia="Times New Roman"/>
        </w:rPr>
        <w:t>0.05km</w:t>
      </w:r>
      <w:r>
        <w:rPr>
          <w:rFonts w:ascii="Times New Roman" w:eastAsia="Times New Roman"/>
          <w:spacing w:val="-2"/>
        </w:rPr>
        <w:t xml:space="preserve"> </w:t>
      </w:r>
      <w:r>
        <w:t>范围。</w:t>
      </w:r>
    </w:p>
    <w:p w14:paraId="6B169075" w14:textId="77777777" w:rsidR="00751792" w:rsidRDefault="009C7D59">
      <w:pPr>
        <w:pStyle w:val="ac"/>
        <w:numPr>
          <w:ilvl w:val="2"/>
          <w:numId w:val="5"/>
        </w:numPr>
        <w:tabs>
          <w:tab w:val="left" w:pos="1348"/>
        </w:tabs>
        <w:spacing w:before="54"/>
        <w:ind w:left="1347" w:hanging="630"/>
        <w:jc w:val="both"/>
        <w:rPr>
          <w:b/>
          <w:sz w:val="28"/>
        </w:rPr>
      </w:pPr>
      <w:bookmarkStart w:id="94" w:name="_bookmark28"/>
      <w:bookmarkStart w:id="95" w:name="2.3.7生态环境评价"/>
      <w:bookmarkEnd w:id="94"/>
      <w:bookmarkEnd w:id="95"/>
      <w:r>
        <w:rPr>
          <w:b/>
          <w:sz w:val="28"/>
        </w:rPr>
        <w:t>生态环境评价</w:t>
      </w:r>
    </w:p>
    <w:p w14:paraId="5BB0D363" w14:textId="77777777" w:rsidR="00751792" w:rsidRDefault="00751792">
      <w:pPr>
        <w:pStyle w:val="a3"/>
        <w:spacing w:before="1"/>
        <w:rPr>
          <w:b/>
          <w:sz w:val="26"/>
        </w:rPr>
      </w:pPr>
    </w:p>
    <w:p w14:paraId="29AA529C" w14:textId="77777777" w:rsidR="00751792" w:rsidRDefault="009C7D59">
      <w:pPr>
        <w:pStyle w:val="4"/>
        <w:numPr>
          <w:ilvl w:val="3"/>
          <w:numId w:val="5"/>
        </w:numPr>
        <w:tabs>
          <w:tab w:val="left" w:pos="1439"/>
        </w:tabs>
        <w:ind w:left="1438" w:hanging="721"/>
      </w:pPr>
      <w:bookmarkStart w:id="96" w:name="2.3.7.1生态环境评价工作等级"/>
      <w:bookmarkEnd w:id="96"/>
      <w:r>
        <w:t>生态环境评价工作等级</w:t>
      </w:r>
    </w:p>
    <w:p w14:paraId="062FF5C1" w14:textId="77777777" w:rsidR="00751792" w:rsidRDefault="00751792">
      <w:pPr>
        <w:pStyle w:val="a3"/>
        <w:spacing w:before="12"/>
        <w:rPr>
          <w:b/>
          <w:sz w:val="21"/>
        </w:rPr>
      </w:pPr>
    </w:p>
    <w:p w14:paraId="78F3A0BC" w14:textId="77777777" w:rsidR="00751792" w:rsidRDefault="009C7D59">
      <w:pPr>
        <w:pStyle w:val="a3"/>
        <w:spacing w:line="364" w:lineRule="auto"/>
        <w:ind w:left="238" w:right="443" w:firstLine="480"/>
        <w:jc w:val="both"/>
      </w:pPr>
      <w:r>
        <w:t xml:space="preserve">项目占地面积 </w:t>
      </w:r>
      <w:r>
        <w:rPr>
          <w:rFonts w:ascii="Times New Roman" w:hint="eastAsia"/>
        </w:rPr>
        <w:t>46695</w:t>
      </w:r>
      <w:r>
        <w:rPr>
          <w:rFonts w:ascii="Times New Roman" w:eastAsia="Times New Roman"/>
        </w:rPr>
        <w:t>m</w:t>
      </w:r>
      <w:r>
        <w:rPr>
          <w:rFonts w:ascii="Times New Roman" w:eastAsia="Times New Roman"/>
          <w:position w:val="8"/>
          <w:sz w:val="15"/>
        </w:rPr>
        <w:t>2</w:t>
      </w:r>
      <w:r>
        <w:t>（</w:t>
      </w:r>
      <w:r>
        <w:rPr>
          <w:rFonts w:ascii="Times New Roman" w:eastAsia="Times New Roman"/>
        </w:rPr>
        <w:t>0.0</w:t>
      </w:r>
      <w:r>
        <w:rPr>
          <w:rFonts w:ascii="Times New Roman" w:hint="eastAsia"/>
          <w:lang w:val="en-US"/>
        </w:rPr>
        <w:t>46695</w:t>
      </w:r>
      <w:r>
        <w:rPr>
          <w:rFonts w:ascii="Times New Roman" w:eastAsia="Times New Roman"/>
        </w:rPr>
        <w:t>km</w:t>
      </w:r>
      <w:r>
        <w:rPr>
          <w:rFonts w:ascii="Times New Roman" w:eastAsia="Times New Roman"/>
          <w:position w:val="8"/>
          <w:sz w:val="15"/>
        </w:rPr>
        <w:t>2</w:t>
      </w:r>
      <w:r>
        <w:t>），项目面积＜</w:t>
      </w:r>
      <w:r>
        <w:rPr>
          <w:rFonts w:ascii="Times New Roman" w:eastAsia="Times New Roman"/>
        </w:rPr>
        <w:t>2km</w:t>
      </w:r>
      <w:r>
        <w:rPr>
          <w:rFonts w:ascii="Times New Roman" w:eastAsia="Times New Roman"/>
          <w:position w:val="8"/>
          <w:sz w:val="15"/>
        </w:rPr>
        <w:t>2</w:t>
      </w:r>
      <w:r>
        <w:t>，项目所在地为一般区域。根据技术导则《环境影响评价技术导则</w:t>
      </w:r>
      <w:r>
        <w:rPr>
          <w:rFonts w:ascii="Times New Roman" w:eastAsia="Times New Roman"/>
        </w:rPr>
        <w:t>-</w:t>
      </w:r>
      <w:r>
        <w:t>生态影响》（</w:t>
      </w:r>
      <w:r>
        <w:rPr>
          <w:rFonts w:ascii="Times New Roman" w:eastAsia="Times New Roman"/>
        </w:rPr>
        <w:t>HJ19-2011</w:t>
      </w:r>
      <w:r>
        <w:t>）中规定，确定本项目生态环境影响评价等级为三级。</w:t>
      </w:r>
    </w:p>
    <w:p w14:paraId="356A5245" w14:textId="77777777" w:rsidR="00751792" w:rsidRDefault="009C7D59">
      <w:pPr>
        <w:pStyle w:val="4"/>
        <w:spacing w:before="2"/>
        <w:ind w:left="2878"/>
        <w:jc w:val="both"/>
      </w:pPr>
      <w:r>
        <w:t xml:space="preserve">表 </w:t>
      </w:r>
      <w:r>
        <w:rPr>
          <w:rFonts w:ascii="Times New Roman" w:eastAsia="Times New Roman"/>
        </w:rPr>
        <w:t xml:space="preserve">2.3- 10 </w:t>
      </w:r>
      <w:r>
        <w:t>生态影响评价工作等级</w:t>
      </w:r>
    </w:p>
    <w:p w14:paraId="4AE2F237" w14:textId="77777777" w:rsidR="00751792" w:rsidRDefault="00751792">
      <w:pPr>
        <w:pStyle w:val="a3"/>
        <w:spacing w:before="2"/>
        <w:rPr>
          <w:b/>
          <w:sz w:val="6"/>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582"/>
        <w:gridCol w:w="1945"/>
        <w:gridCol w:w="2273"/>
        <w:gridCol w:w="2273"/>
      </w:tblGrid>
      <w:tr w:rsidR="00751792" w14:paraId="26B7C73F" w14:textId="77777777">
        <w:trPr>
          <w:trHeight w:val="397"/>
        </w:trPr>
        <w:tc>
          <w:tcPr>
            <w:tcW w:w="2582" w:type="dxa"/>
            <w:vMerge w:val="restart"/>
            <w:tcBorders>
              <w:left w:val="nil"/>
              <w:bottom w:val="single" w:sz="4" w:space="0" w:color="000000"/>
              <w:right w:val="single" w:sz="4" w:space="0" w:color="000000"/>
            </w:tcBorders>
          </w:tcPr>
          <w:p w14:paraId="7F72F6F4" w14:textId="77777777" w:rsidR="00751792" w:rsidRDefault="00751792">
            <w:pPr>
              <w:pStyle w:val="TableParagraph"/>
              <w:spacing w:before="9"/>
              <w:jc w:val="left"/>
              <w:rPr>
                <w:b/>
                <w:sz w:val="29"/>
              </w:rPr>
            </w:pPr>
          </w:p>
          <w:p w14:paraId="7878D9B6" w14:textId="77777777" w:rsidR="00751792" w:rsidRDefault="009C7D59">
            <w:pPr>
              <w:pStyle w:val="TableParagraph"/>
              <w:ind w:left="360"/>
              <w:jc w:val="left"/>
              <w:rPr>
                <w:b/>
                <w:sz w:val="21"/>
              </w:rPr>
            </w:pPr>
            <w:r>
              <w:rPr>
                <w:b/>
                <w:sz w:val="21"/>
              </w:rPr>
              <w:t>影响区域生态敏感性</w:t>
            </w:r>
          </w:p>
        </w:tc>
        <w:tc>
          <w:tcPr>
            <w:tcW w:w="6491" w:type="dxa"/>
            <w:gridSpan w:val="3"/>
            <w:tcBorders>
              <w:left w:val="single" w:sz="4" w:space="0" w:color="000000"/>
              <w:bottom w:val="single" w:sz="4" w:space="0" w:color="000000"/>
              <w:right w:val="nil"/>
            </w:tcBorders>
          </w:tcPr>
          <w:p w14:paraId="4F450AAF" w14:textId="77777777" w:rsidR="00751792" w:rsidRDefault="009C7D59">
            <w:pPr>
              <w:pStyle w:val="TableParagraph"/>
              <w:spacing w:before="64"/>
              <w:ind w:left="2182" w:right="2154"/>
              <w:rPr>
                <w:b/>
                <w:sz w:val="21"/>
              </w:rPr>
            </w:pPr>
            <w:r>
              <w:rPr>
                <w:b/>
                <w:sz w:val="21"/>
              </w:rPr>
              <w:t>工程占地（水域）范围</w:t>
            </w:r>
          </w:p>
        </w:tc>
      </w:tr>
      <w:tr w:rsidR="00751792" w14:paraId="1F4332E1" w14:textId="77777777">
        <w:trPr>
          <w:trHeight w:val="623"/>
        </w:trPr>
        <w:tc>
          <w:tcPr>
            <w:tcW w:w="2582" w:type="dxa"/>
            <w:vMerge/>
            <w:tcBorders>
              <w:top w:val="nil"/>
              <w:left w:val="nil"/>
              <w:bottom w:val="single" w:sz="4" w:space="0" w:color="000000"/>
              <w:right w:val="single" w:sz="4" w:space="0" w:color="000000"/>
            </w:tcBorders>
          </w:tcPr>
          <w:p w14:paraId="73639666" w14:textId="77777777" w:rsidR="00751792" w:rsidRDefault="00751792">
            <w:pPr>
              <w:rPr>
                <w:sz w:val="2"/>
                <w:szCs w:val="2"/>
              </w:rPr>
            </w:pPr>
          </w:p>
        </w:tc>
        <w:tc>
          <w:tcPr>
            <w:tcW w:w="1945" w:type="dxa"/>
            <w:tcBorders>
              <w:top w:val="single" w:sz="4" w:space="0" w:color="000000"/>
              <w:left w:val="single" w:sz="4" w:space="0" w:color="000000"/>
              <w:bottom w:val="single" w:sz="4" w:space="0" w:color="000000"/>
              <w:right w:val="single" w:sz="4" w:space="0" w:color="000000"/>
            </w:tcBorders>
          </w:tcPr>
          <w:p w14:paraId="4E8DB114" w14:textId="77777777" w:rsidR="00751792" w:rsidRDefault="009C7D59">
            <w:pPr>
              <w:pStyle w:val="TableParagraph"/>
              <w:spacing w:before="21"/>
              <w:ind w:left="296" w:right="266"/>
              <w:rPr>
                <w:rFonts w:ascii="Times New Roman" w:eastAsia="Times New Roman" w:hAnsi="Times New Roman"/>
                <w:sz w:val="13"/>
              </w:rPr>
            </w:pPr>
            <w:r>
              <w:rPr>
                <w:sz w:val="21"/>
              </w:rPr>
              <w:t>面积</w:t>
            </w:r>
            <w:r>
              <w:rPr>
                <w:rFonts w:ascii="Times New Roman" w:eastAsia="Times New Roman" w:hAnsi="Times New Roman"/>
                <w:sz w:val="21"/>
              </w:rPr>
              <w:t>≥20km</w:t>
            </w:r>
            <w:r>
              <w:rPr>
                <w:rFonts w:ascii="Times New Roman" w:eastAsia="Times New Roman" w:hAnsi="Times New Roman"/>
                <w:position w:val="7"/>
                <w:sz w:val="13"/>
              </w:rPr>
              <w:t>2</w:t>
            </w:r>
          </w:p>
          <w:p w14:paraId="2CCF2701" w14:textId="77777777" w:rsidR="00751792" w:rsidRDefault="009C7D59">
            <w:pPr>
              <w:pStyle w:val="TableParagraph"/>
              <w:spacing w:before="43"/>
              <w:ind w:left="296" w:right="270"/>
              <w:rPr>
                <w:rFonts w:ascii="Times New Roman" w:eastAsia="Times New Roman" w:hAnsi="Times New Roman"/>
                <w:sz w:val="21"/>
              </w:rPr>
            </w:pPr>
            <w:r>
              <w:rPr>
                <w:sz w:val="21"/>
              </w:rPr>
              <w:t>或长度</w:t>
            </w:r>
            <w:r>
              <w:rPr>
                <w:rFonts w:ascii="Times New Roman" w:eastAsia="Times New Roman" w:hAnsi="Times New Roman"/>
                <w:sz w:val="21"/>
              </w:rPr>
              <w:t>≥100km</w:t>
            </w:r>
          </w:p>
        </w:tc>
        <w:tc>
          <w:tcPr>
            <w:tcW w:w="2273" w:type="dxa"/>
            <w:tcBorders>
              <w:top w:val="single" w:sz="4" w:space="0" w:color="000000"/>
              <w:left w:val="single" w:sz="4" w:space="0" w:color="000000"/>
              <w:bottom w:val="single" w:sz="4" w:space="0" w:color="000000"/>
              <w:right w:val="single" w:sz="4" w:space="0" w:color="000000"/>
            </w:tcBorders>
          </w:tcPr>
          <w:p w14:paraId="221829EE" w14:textId="77777777" w:rsidR="00751792" w:rsidRDefault="009C7D59">
            <w:pPr>
              <w:pStyle w:val="TableParagraph"/>
              <w:spacing w:before="21"/>
              <w:ind w:left="120" w:right="91"/>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14:paraId="140D5DC4" w14:textId="77777777" w:rsidR="00751792" w:rsidRDefault="009C7D59">
            <w:pPr>
              <w:pStyle w:val="TableParagraph"/>
              <w:spacing w:before="43"/>
              <w:ind w:left="120" w:right="95"/>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273" w:type="dxa"/>
            <w:tcBorders>
              <w:top w:val="single" w:sz="4" w:space="0" w:color="000000"/>
              <w:left w:val="single" w:sz="4" w:space="0" w:color="000000"/>
              <w:bottom w:val="single" w:sz="4" w:space="0" w:color="000000"/>
              <w:right w:val="nil"/>
            </w:tcBorders>
          </w:tcPr>
          <w:p w14:paraId="5FD2D48F" w14:textId="77777777" w:rsidR="00751792" w:rsidRDefault="009C7D59">
            <w:pPr>
              <w:pStyle w:val="TableParagraph"/>
              <w:spacing w:before="21"/>
              <w:ind w:left="510" w:right="489"/>
              <w:rPr>
                <w:rFonts w:ascii="Times New Roman" w:eastAsia="Times New Roman" w:hAnsi="Times New Roman"/>
                <w:sz w:val="13"/>
              </w:rPr>
            </w:pPr>
            <w:r>
              <w:rPr>
                <w:sz w:val="21"/>
              </w:rPr>
              <w:t>面积</w:t>
            </w:r>
            <w:r>
              <w:rPr>
                <w:rFonts w:ascii="Times New Roman" w:eastAsia="Times New Roman" w:hAnsi="Times New Roman"/>
                <w:sz w:val="21"/>
              </w:rPr>
              <w:t>≤2km</w:t>
            </w:r>
            <w:r>
              <w:rPr>
                <w:rFonts w:ascii="Times New Roman" w:eastAsia="Times New Roman" w:hAnsi="Times New Roman"/>
                <w:position w:val="7"/>
                <w:sz w:val="13"/>
              </w:rPr>
              <w:t>2</w:t>
            </w:r>
          </w:p>
          <w:p w14:paraId="3631602B" w14:textId="77777777" w:rsidR="00751792" w:rsidRDefault="009C7D59">
            <w:pPr>
              <w:pStyle w:val="TableParagraph"/>
              <w:spacing w:before="43"/>
              <w:ind w:left="510" w:right="493"/>
              <w:rPr>
                <w:rFonts w:ascii="Times New Roman" w:eastAsia="Times New Roman" w:hAnsi="Times New Roman"/>
                <w:sz w:val="21"/>
              </w:rPr>
            </w:pPr>
            <w:r>
              <w:rPr>
                <w:sz w:val="21"/>
              </w:rPr>
              <w:t>或长度</w:t>
            </w:r>
            <w:r>
              <w:rPr>
                <w:rFonts w:ascii="Times New Roman" w:eastAsia="Times New Roman" w:hAnsi="Times New Roman"/>
                <w:sz w:val="21"/>
              </w:rPr>
              <w:t>≤50km</w:t>
            </w:r>
          </w:p>
        </w:tc>
      </w:tr>
      <w:tr w:rsidR="00751792" w14:paraId="2235B8FD" w14:textId="77777777">
        <w:trPr>
          <w:trHeight w:val="397"/>
        </w:trPr>
        <w:tc>
          <w:tcPr>
            <w:tcW w:w="2582" w:type="dxa"/>
            <w:tcBorders>
              <w:top w:val="single" w:sz="4" w:space="0" w:color="000000"/>
              <w:left w:val="nil"/>
              <w:bottom w:val="single" w:sz="4" w:space="0" w:color="000000"/>
              <w:right w:val="single" w:sz="4" w:space="0" w:color="000000"/>
            </w:tcBorders>
          </w:tcPr>
          <w:p w14:paraId="7003B2BC" w14:textId="77777777" w:rsidR="00751792" w:rsidRDefault="009C7D59">
            <w:pPr>
              <w:pStyle w:val="TableParagraph"/>
              <w:spacing w:before="62"/>
              <w:ind w:left="548" w:right="513"/>
              <w:rPr>
                <w:b/>
                <w:sz w:val="21"/>
              </w:rPr>
            </w:pPr>
            <w:r>
              <w:rPr>
                <w:b/>
                <w:sz w:val="21"/>
              </w:rPr>
              <w:t>特殊生态敏感区</w:t>
            </w:r>
          </w:p>
        </w:tc>
        <w:tc>
          <w:tcPr>
            <w:tcW w:w="1945" w:type="dxa"/>
            <w:tcBorders>
              <w:top w:val="single" w:sz="4" w:space="0" w:color="000000"/>
              <w:left w:val="single" w:sz="4" w:space="0" w:color="000000"/>
              <w:bottom w:val="single" w:sz="4" w:space="0" w:color="000000"/>
              <w:right w:val="single" w:sz="4" w:space="0" w:color="000000"/>
            </w:tcBorders>
          </w:tcPr>
          <w:p w14:paraId="58ECBDB2" w14:textId="77777777" w:rsidR="00751792" w:rsidRDefault="009C7D59">
            <w:pPr>
              <w:pStyle w:val="TableParagraph"/>
              <w:spacing w:before="62"/>
              <w:ind w:right="744"/>
              <w:jc w:val="right"/>
              <w:rPr>
                <w:sz w:val="21"/>
              </w:rPr>
            </w:pPr>
            <w:r>
              <w:rPr>
                <w:w w:val="95"/>
                <w:sz w:val="21"/>
              </w:rPr>
              <w:t>一级</w:t>
            </w:r>
          </w:p>
        </w:tc>
        <w:tc>
          <w:tcPr>
            <w:tcW w:w="2273" w:type="dxa"/>
            <w:tcBorders>
              <w:top w:val="single" w:sz="4" w:space="0" w:color="000000"/>
              <w:left w:val="single" w:sz="4" w:space="0" w:color="000000"/>
              <w:bottom w:val="single" w:sz="4" w:space="0" w:color="000000"/>
              <w:right w:val="single" w:sz="4" w:space="0" w:color="000000"/>
            </w:tcBorders>
          </w:tcPr>
          <w:p w14:paraId="0D3648FB" w14:textId="77777777" w:rsidR="00751792" w:rsidRDefault="009C7D59">
            <w:pPr>
              <w:pStyle w:val="TableParagraph"/>
              <w:spacing w:before="62"/>
              <w:ind w:left="120" w:right="95"/>
              <w:rPr>
                <w:sz w:val="21"/>
              </w:rPr>
            </w:pPr>
            <w:r>
              <w:rPr>
                <w:sz w:val="21"/>
              </w:rPr>
              <w:t>一级</w:t>
            </w:r>
          </w:p>
        </w:tc>
        <w:tc>
          <w:tcPr>
            <w:tcW w:w="2273" w:type="dxa"/>
            <w:tcBorders>
              <w:top w:val="single" w:sz="4" w:space="0" w:color="000000"/>
              <w:left w:val="single" w:sz="4" w:space="0" w:color="000000"/>
              <w:bottom w:val="single" w:sz="4" w:space="0" w:color="000000"/>
              <w:right w:val="nil"/>
            </w:tcBorders>
          </w:tcPr>
          <w:p w14:paraId="769A8D90" w14:textId="77777777" w:rsidR="00751792" w:rsidRDefault="009C7D59">
            <w:pPr>
              <w:pStyle w:val="TableParagraph"/>
              <w:spacing w:before="62"/>
              <w:ind w:left="510" w:right="490"/>
              <w:rPr>
                <w:sz w:val="21"/>
              </w:rPr>
            </w:pPr>
            <w:r>
              <w:rPr>
                <w:sz w:val="21"/>
              </w:rPr>
              <w:t>一级</w:t>
            </w:r>
          </w:p>
        </w:tc>
      </w:tr>
      <w:tr w:rsidR="00751792" w14:paraId="4C6FDB82" w14:textId="77777777">
        <w:trPr>
          <w:trHeight w:val="396"/>
        </w:trPr>
        <w:tc>
          <w:tcPr>
            <w:tcW w:w="2582" w:type="dxa"/>
            <w:tcBorders>
              <w:top w:val="single" w:sz="4" w:space="0" w:color="000000"/>
              <w:left w:val="nil"/>
              <w:bottom w:val="single" w:sz="4" w:space="0" w:color="000000"/>
              <w:right w:val="single" w:sz="4" w:space="0" w:color="000000"/>
            </w:tcBorders>
          </w:tcPr>
          <w:p w14:paraId="02067624" w14:textId="77777777" w:rsidR="00751792" w:rsidRDefault="009C7D59">
            <w:pPr>
              <w:pStyle w:val="TableParagraph"/>
              <w:spacing w:before="63"/>
              <w:ind w:left="548" w:right="513"/>
              <w:rPr>
                <w:b/>
                <w:sz w:val="21"/>
              </w:rPr>
            </w:pPr>
            <w:r>
              <w:rPr>
                <w:b/>
                <w:sz w:val="21"/>
              </w:rPr>
              <w:t>重要生态敏感区</w:t>
            </w:r>
          </w:p>
        </w:tc>
        <w:tc>
          <w:tcPr>
            <w:tcW w:w="1945" w:type="dxa"/>
            <w:tcBorders>
              <w:top w:val="single" w:sz="4" w:space="0" w:color="000000"/>
              <w:left w:val="single" w:sz="4" w:space="0" w:color="000000"/>
              <w:bottom w:val="single" w:sz="4" w:space="0" w:color="000000"/>
              <w:right w:val="single" w:sz="4" w:space="0" w:color="000000"/>
            </w:tcBorders>
          </w:tcPr>
          <w:p w14:paraId="4CEEE758" w14:textId="77777777" w:rsidR="00751792" w:rsidRDefault="009C7D59">
            <w:pPr>
              <w:pStyle w:val="TableParagraph"/>
              <w:spacing w:before="63"/>
              <w:ind w:right="744"/>
              <w:jc w:val="right"/>
              <w:rPr>
                <w:sz w:val="21"/>
              </w:rPr>
            </w:pPr>
            <w:r>
              <w:rPr>
                <w:w w:val="95"/>
                <w:sz w:val="21"/>
              </w:rPr>
              <w:t>一级</w:t>
            </w:r>
          </w:p>
        </w:tc>
        <w:tc>
          <w:tcPr>
            <w:tcW w:w="2273" w:type="dxa"/>
            <w:tcBorders>
              <w:top w:val="single" w:sz="4" w:space="0" w:color="000000"/>
              <w:left w:val="single" w:sz="4" w:space="0" w:color="000000"/>
              <w:bottom w:val="single" w:sz="4" w:space="0" w:color="000000"/>
              <w:right w:val="single" w:sz="4" w:space="0" w:color="000000"/>
            </w:tcBorders>
          </w:tcPr>
          <w:p w14:paraId="042DF184" w14:textId="77777777" w:rsidR="00751792" w:rsidRDefault="009C7D59">
            <w:pPr>
              <w:pStyle w:val="TableParagraph"/>
              <w:spacing w:before="63"/>
              <w:ind w:left="120" w:right="95"/>
              <w:rPr>
                <w:sz w:val="21"/>
              </w:rPr>
            </w:pPr>
            <w:r>
              <w:rPr>
                <w:sz w:val="21"/>
              </w:rPr>
              <w:t>二级</w:t>
            </w:r>
          </w:p>
        </w:tc>
        <w:tc>
          <w:tcPr>
            <w:tcW w:w="2273" w:type="dxa"/>
            <w:tcBorders>
              <w:top w:val="single" w:sz="4" w:space="0" w:color="000000"/>
              <w:left w:val="single" w:sz="4" w:space="0" w:color="000000"/>
              <w:bottom w:val="single" w:sz="4" w:space="0" w:color="000000"/>
              <w:right w:val="nil"/>
            </w:tcBorders>
          </w:tcPr>
          <w:p w14:paraId="71971790" w14:textId="77777777" w:rsidR="00751792" w:rsidRDefault="009C7D59">
            <w:pPr>
              <w:pStyle w:val="TableParagraph"/>
              <w:spacing w:before="63"/>
              <w:ind w:left="510" w:right="490"/>
              <w:rPr>
                <w:sz w:val="21"/>
              </w:rPr>
            </w:pPr>
            <w:r>
              <w:rPr>
                <w:sz w:val="21"/>
              </w:rPr>
              <w:t>三级</w:t>
            </w:r>
          </w:p>
        </w:tc>
      </w:tr>
      <w:tr w:rsidR="00751792" w14:paraId="7E7EAE1E" w14:textId="77777777">
        <w:trPr>
          <w:trHeight w:val="396"/>
        </w:trPr>
        <w:tc>
          <w:tcPr>
            <w:tcW w:w="2582" w:type="dxa"/>
            <w:tcBorders>
              <w:top w:val="single" w:sz="4" w:space="0" w:color="000000"/>
              <w:left w:val="nil"/>
              <w:right w:val="single" w:sz="4" w:space="0" w:color="000000"/>
            </w:tcBorders>
          </w:tcPr>
          <w:p w14:paraId="7A44EF27" w14:textId="77777777" w:rsidR="00751792" w:rsidRDefault="009C7D59">
            <w:pPr>
              <w:pStyle w:val="TableParagraph"/>
              <w:spacing w:before="64"/>
              <w:ind w:left="548" w:right="511"/>
              <w:rPr>
                <w:b/>
                <w:sz w:val="21"/>
              </w:rPr>
            </w:pPr>
            <w:r>
              <w:rPr>
                <w:b/>
                <w:sz w:val="21"/>
              </w:rPr>
              <w:t>一般区域</w:t>
            </w:r>
          </w:p>
        </w:tc>
        <w:tc>
          <w:tcPr>
            <w:tcW w:w="1945" w:type="dxa"/>
            <w:tcBorders>
              <w:top w:val="single" w:sz="4" w:space="0" w:color="000000"/>
              <w:left w:val="single" w:sz="4" w:space="0" w:color="000000"/>
              <w:right w:val="single" w:sz="4" w:space="0" w:color="000000"/>
            </w:tcBorders>
          </w:tcPr>
          <w:p w14:paraId="41979EB5" w14:textId="77777777" w:rsidR="00751792" w:rsidRDefault="009C7D59">
            <w:pPr>
              <w:pStyle w:val="TableParagraph"/>
              <w:spacing w:before="64"/>
              <w:ind w:right="744"/>
              <w:jc w:val="right"/>
              <w:rPr>
                <w:sz w:val="21"/>
              </w:rPr>
            </w:pPr>
            <w:r>
              <w:rPr>
                <w:w w:val="95"/>
                <w:sz w:val="21"/>
              </w:rPr>
              <w:t>二级</w:t>
            </w:r>
          </w:p>
        </w:tc>
        <w:tc>
          <w:tcPr>
            <w:tcW w:w="2273" w:type="dxa"/>
            <w:tcBorders>
              <w:top w:val="single" w:sz="4" w:space="0" w:color="000000"/>
              <w:left w:val="single" w:sz="4" w:space="0" w:color="000000"/>
              <w:right w:val="single" w:sz="4" w:space="0" w:color="000000"/>
            </w:tcBorders>
          </w:tcPr>
          <w:p w14:paraId="70B06330" w14:textId="77777777" w:rsidR="00751792" w:rsidRDefault="009C7D59">
            <w:pPr>
              <w:pStyle w:val="TableParagraph"/>
              <w:spacing w:before="64"/>
              <w:ind w:left="120" w:right="95"/>
              <w:rPr>
                <w:sz w:val="21"/>
              </w:rPr>
            </w:pPr>
            <w:r>
              <w:rPr>
                <w:sz w:val="21"/>
              </w:rPr>
              <w:t>三级</w:t>
            </w:r>
          </w:p>
        </w:tc>
        <w:tc>
          <w:tcPr>
            <w:tcW w:w="2273" w:type="dxa"/>
            <w:tcBorders>
              <w:top w:val="single" w:sz="4" w:space="0" w:color="000000"/>
              <w:left w:val="single" w:sz="4" w:space="0" w:color="000000"/>
              <w:right w:val="nil"/>
            </w:tcBorders>
            <w:shd w:val="clear" w:color="auto" w:fill="D0CECE"/>
          </w:tcPr>
          <w:p w14:paraId="39DA15AF" w14:textId="77777777" w:rsidR="00751792" w:rsidRDefault="009C7D59">
            <w:pPr>
              <w:pStyle w:val="TableParagraph"/>
              <w:spacing w:before="64"/>
              <w:ind w:left="510" w:right="490"/>
              <w:rPr>
                <w:sz w:val="21"/>
              </w:rPr>
            </w:pPr>
            <w:r>
              <w:rPr>
                <w:sz w:val="21"/>
              </w:rPr>
              <w:t>三级</w:t>
            </w:r>
          </w:p>
        </w:tc>
      </w:tr>
    </w:tbl>
    <w:p w14:paraId="5CEAA30B" w14:textId="77777777" w:rsidR="00751792" w:rsidRDefault="009C7D59">
      <w:pPr>
        <w:pStyle w:val="a3"/>
        <w:spacing w:before="82"/>
        <w:ind w:left="718"/>
      </w:pPr>
      <w:r>
        <w:t>（</w:t>
      </w:r>
      <w:r>
        <w:rPr>
          <w:rFonts w:ascii="Times New Roman" w:eastAsia="Times New Roman"/>
        </w:rPr>
        <w:t>2</w:t>
      </w:r>
      <w:r>
        <w:t>）评价范围</w:t>
      </w:r>
    </w:p>
    <w:p w14:paraId="307DB770" w14:textId="77777777" w:rsidR="00751792" w:rsidRDefault="009C7D59">
      <w:pPr>
        <w:pStyle w:val="a3"/>
        <w:spacing w:before="160" w:line="364" w:lineRule="auto"/>
        <w:ind w:left="238" w:right="443" w:firstLine="480"/>
      </w:pPr>
      <w:r>
        <w:t>根据技术导则《环境影响评价技术导则</w:t>
      </w:r>
      <w:r>
        <w:rPr>
          <w:rFonts w:ascii="Times New Roman" w:eastAsia="Times New Roman"/>
        </w:rPr>
        <w:t>-</w:t>
      </w:r>
      <w:r>
        <w:t>生态影响》（</w:t>
      </w:r>
      <w:r>
        <w:rPr>
          <w:rFonts w:ascii="Times New Roman" w:eastAsia="Times New Roman"/>
        </w:rPr>
        <w:t>HJ19-2011</w:t>
      </w:r>
      <w:r>
        <w:t xml:space="preserve">）中规定，本次评价范围为以工程范围为界，向外延伸 </w:t>
      </w:r>
      <w:r>
        <w:rPr>
          <w:rFonts w:ascii="Times New Roman" w:eastAsia="Times New Roman"/>
        </w:rPr>
        <w:t xml:space="preserve">200m </w:t>
      </w:r>
      <w:r>
        <w:t>的范围，与声环境评价范围相同。</w:t>
      </w:r>
    </w:p>
    <w:p w14:paraId="61F30061" w14:textId="77777777" w:rsidR="00751792" w:rsidRDefault="009C7D59">
      <w:pPr>
        <w:pStyle w:val="2"/>
        <w:numPr>
          <w:ilvl w:val="1"/>
          <w:numId w:val="5"/>
        </w:numPr>
        <w:tabs>
          <w:tab w:val="left" w:pos="959"/>
        </w:tabs>
        <w:spacing w:before="29"/>
        <w:ind w:left="958" w:hanging="481"/>
      </w:pPr>
      <w:bookmarkStart w:id="97" w:name="2.4评价重点"/>
      <w:bookmarkStart w:id="98" w:name="_bookmark29"/>
      <w:bookmarkEnd w:id="97"/>
      <w:bookmarkEnd w:id="98"/>
      <w:r>
        <w:t>评价重点</w:t>
      </w:r>
    </w:p>
    <w:p w14:paraId="42626806" w14:textId="77777777" w:rsidR="00751792" w:rsidRDefault="009C7D59">
      <w:pPr>
        <w:pStyle w:val="ac"/>
        <w:numPr>
          <w:ilvl w:val="2"/>
          <w:numId w:val="5"/>
        </w:numPr>
        <w:tabs>
          <w:tab w:val="left" w:pos="1348"/>
        </w:tabs>
        <w:spacing w:before="240"/>
        <w:ind w:left="1347" w:hanging="630"/>
        <w:rPr>
          <w:b/>
          <w:sz w:val="28"/>
        </w:rPr>
      </w:pPr>
      <w:bookmarkStart w:id="99" w:name="_bookmark30"/>
      <w:bookmarkStart w:id="100" w:name="2.4.1评价时段"/>
      <w:bookmarkEnd w:id="99"/>
      <w:bookmarkEnd w:id="100"/>
      <w:r>
        <w:rPr>
          <w:b/>
          <w:sz w:val="28"/>
        </w:rPr>
        <w:t>评价时段</w:t>
      </w:r>
    </w:p>
    <w:p w14:paraId="543D7F67" w14:textId="77777777" w:rsidR="00751792" w:rsidRDefault="009C7D59">
      <w:pPr>
        <w:pStyle w:val="a3"/>
        <w:spacing w:before="212"/>
        <w:ind w:left="718"/>
      </w:pPr>
      <w:r>
        <w:t>本次评价分现状评价和预测评价，评价期限分为建设期和运营期两个阶段。</w:t>
      </w:r>
    </w:p>
    <w:p w14:paraId="564D685C" w14:textId="77777777" w:rsidR="00751792" w:rsidRDefault="009C7D59">
      <w:pPr>
        <w:pStyle w:val="ac"/>
        <w:numPr>
          <w:ilvl w:val="2"/>
          <w:numId w:val="5"/>
        </w:numPr>
        <w:tabs>
          <w:tab w:val="left" w:pos="1348"/>
        </w:tabs>
        <w:spacing w:before="214"/>
        <w:ind w:left="1347" w:hanging="630"/>
        <w:rPr>
          <w:b/>
          <w:sz w:val="28"/>
        </w:rPr>
      </w:pPr>
      <w:bookmarkStart w:id="101" w:name="2.4.2评价重点"/>
      <w:bookmarkStart w:id="102" w:name="_bookmark31"/>
      <w:bookmarkEnd w:id="101"/>
      <w:bookmarkEnd w:id="102"/>
      <w:r>
        <w:rPr>
          <w:b/>
          <w:sz w:val="28"/>
        </w:rPr>
        <w:t>评价重点</w:t>
      </w:r>
    </w:p>
    <w:p w14:paraId="72A9785F" w14:textId="77777777" w:rsidR="00751792" w:rsidRDefault="009C7D59">
      <w:pPr>
        <w:pStyle w:val="a3"/>
        <w:spacing w:before="211" w:line="364" w:lineRule="auto"/>
        <w:ind w:left="238" w:right="325" w:firstLine="480"/>
      </w:pPr>
      <w:r>
        <w:rPr>
          <w:spacing w:val="-9"/>
        </w:rPr>
        <w:t xml:space="preserve">根据该项目的污染特征，本着抓主要矛盾、突出重点、提高报告书实用性的原则， </w:t>
      </w:r>
      <w:r>
        <w:t>确定本项目评价重点如下：</w:t>
      </w:r>
    </w:p>
    <w:p w14:paraId="6A7BC461" w14:textId="77777777" w:rsidR="00751792" w:rsidRDefault="00751792">
      <w:pPr>
        <w:spacing w:line="364" w:lineRule="auto"/>
        <w:sectPr w:rsidR="00751792">
          <w:pgSz w:w="11910" w:h="16840"/>
          <w:pgMar w:top="1100" w:right="1160" w:bottom="1320" w:left="1180" w:header="878" w:footer="1134" w:gutter="0"/>
          <w:cols w:space="720"/>
        </w:sectPr>
      </w:pPr>
    </w:p>
    <w:p w14:paraId="29299E6C" w14:textId="77777777" w:rsidR="00751792" w:rsidRDefault="00751792">
      <w:pPr>
        <w:pStyle w:val="a3"/>
        <w:spacing w:before="3"/>
      </w:pPr>
    </w:p>
    <w:p w14:paraId="3CAF5F44" w14:textId="77777777" w:rsidR="00751792" w:rsidRDefault="009C7D59">
      <w:pPr>
        <w:pStyle w:val="ac"/>
        <w:numPr>
          <w:ilvl w:val="0"/>
          <w:numId w:val="12"/>
        </w:numPr>
        <w:tabs>
          <w:tab w:val="left" w:pos="1320"/>
        </w:tabs>
        <w:spacing w:before="74" w:line="364" w:lineRule="auto"/>
        <w:ind w:right="325" w:firstLine="480"/>
        <w:rPr>
          <w:sz w:val="24"/>
        </w:rPr>
      </w:pPr>
      <w:r>
        <w:rPr>
          <w:spacing w:val="-1"/>
          <w:sz w:val="24"/>
        </w:rPr>
        <w:t xml:space="preserve">施工期以水土流失和生态环境影响、噪声影响、大气环境影响评价为重点； </w:t>
      </w:r>
      <w:r>
        <w:rPr>
          <w:sz w:val="24"/>
        </w:rPr>
        <w:t>以水环境影响和固体废物处置方式为辅；</w:t>
      </w:r>
    </w:p>
    <w:p w14:paraId="2EE678DD" w14:textId="77777777" w:rsidR="00751792" w:rsidRDefault="009C7D59">
      <w:pPr>
        <w:pStyle w:val="ac"/>
        <w:numPr>
          <w:ilvl w:val="0"/>
          <w:numId w:val="12"/>
        </w:numPr>
        <w:tabs>
          <w:tab w:val="left" w:pos="1320"/>
        </w:tabs>
        <w:spacing w:before="1" w:line="364" w:lineRule="auto"/>
        <w:ind w:right="445" w:firstLine="480"/>
        <w:rPr>
          <w:sz w:val="24"/>
        </w:rPr>
      </w:pPr>
      <w:r>
        <w:rPr>
          <w:spacing w:val="-6"/>
          <w:sz w:val="24"/>
        </w:rPr>
        <w:t>运营期以大气环境影响、水环境影响评价和固体废物处理措施可行性分析</w:t>
      </w:r>
      <w:r>
        <w:rPr>
          <w:spacing w:val="-4"/>
          <w:sz w:val="24"/>
        </w:rPr>
        <w:t>为重点，以生态影响、土壤环境影响、地下水环境影响和环境风险分析作为次重点。</w:t>
      </w:r>
    </w:p>
    <w:p w14:paraId="5AB782DC" w14:textId="77777777" w:rsidR="00751792" w:rsidRDefault="009C7D59">
      <w:pPr>
        <w:pStyle w:val="2"/>
        <w:numPr>
          <w:ilvl w:val="1"/>
          <w:numId w:val="5"/>
        </w:numPr>
        <w:tabs>
          <w:tab w:val="left" w:pos="959"/>
        </w:tabs>
        <w:spacing w:before="30"/>
        <w:ind w:left="958" w:hanging="481"/>
      </w:pPr>
      <w:bookmarkStart w:id="103" w:name="_bookmark32"/>
      <w:bookmarkStart w:id="104" w:name="2.5环境保护目标调查_"/>
      <w:bookmarkEnd w:id="103"/>
      <w:bookmarkEnd w:id="104"/>
      <w:r>
        <w:t>环境保护目标调查</w:t>
      </w:r>
    </w:p>
    <w:p w14:paraId="4D242430" w14:textId="77777777" w:rsidR="00751792" w:rsidRDefault="009C7D59">
      <w:pPr>
        <w:pStyle w:val="ac"/>
        <w:numPr>
          <w:ilvl w:val="2"/>
          <w:numId w:val="5"/>
        </w:numPr>
        <w:tabs>
          <w:tab w:val="left" w:pos="1348"/>
        </w:tabs>
        <w:spacing w:before="237"/>
        <w:ind w:left="1347" w:hanging="630"/>
        <w:jc w:val="both"/>
        <w:rPr>
          <w:b/>
          <w:sz w:val="28"/>
        </w:rPr>
      </w:pPr>
      <w:bookmarkStart w:id="105" w:name="2.5.1环境空气保护目标调查_"/>
      <w:bookmarkStart w:id="106" w:name="_bookmark33"/>
      <w:bookmarkEnd w:id="105"/>
      <w:bookmarkEnd w:id="106"/>
      <w:r>
        <w:rPr>
          <w:b/>
          <w:sz w:val="28"/>
        </w:rPr>
        <w:t>环境空气保护目标调查</w:t>
      </w:r>
    </w:p>
    <w:p w14:paraId="7E8D1F59" w14:textId="77777777" w:rsidR="00751792" w:rsidRDefault="009C7D59">
      <w:pPr>
        <w:pStyle w:val="a3"/>
        <w:spacing w:before="214" w:line="364" w:lineRule="auto"/>
        <w:ind w:left="238" w:right="445" w:firstLine="480"/>
        <w:jc w:val="both"/>
      </w:pPr>
      <w:r>
        <w:t xml:space="preserve">经实地调查，以项目地为中心 </w:t>
      </w:r>
      <w:r>
        <w:rPr>
          <w:rFonts w:ascii="Times New Roman" w:eastAsia="Times New Roman"/>
        </w:rPr>
        <w:t xml:space="preserve">5km </w:t>
      </w:r>
      <w:r>
        <w:t xml:space="preserve">边长范围内的环境空气保护目标主要为居住区、医院和学校。环境空气保护目标调查结果如表 </w:t>
      </w:r>
      <w:r>
        <w:rPr>
          <w:rFonts w:ascii="Times New Roman" w:eastAsia="Times New Roman"/>
        </w:rPr>
        <w:t xml:space="preserve">2.5-1 </w:t>
      </w:r>
      <w:r>
        <w:t xml:space="preserve">所示。评价范围和敏感目标分布详见附图 </w:t>
      </w:r>
      <w:r>
        <w:rPr>
          <w:rFonts w:ascii="Times New Roman" w:eastAsia="Times New Roman"/>
        </w:rPr>
        <w:t>2.5-1</w:t>
      </w:r>
      <w:r>
        <w:t>。</w:t>
      </w:r>
    </w:p>
    <w:p w14:paraId="06F89857" w14:textId="77777777" w:rsidR="00751792" w:rsidRDefault="009C7D59">
      <w:pPr>
        <w:pStyle w:val="4"/>
        <w:tabs>
          <w:tab w:val="left" w:pos="1039"/>
        </w:tabs>
        <w:spacing w:before="2"/>
        <w:ind w:right="197"/>
        <w:jc w:val="center"/>
      </w:pPr>
      <w:r>
        <w:t>表</w:t>
      </w:r>
      <w:r>
        <w:rPr>
          <w:spacing w:val="-62"/>
        </w:rPr>
        <w:t xml:space="preserve"> </w:t>
      </w:r>
      <w:r>
        <w:rPr>
          <w:rFonts w:ascii="Times New Roman" w:eastAsia="Times New Roman"/>
        </w:rPr>
        <w:t>2.5-1</w:t>
      </w:r>
      <w:r>
        <w:rPr>
          <w:rFonts w:ascii="Times New Roman" w:eastAsia="Times New Roman"/>
        </w:rPr>
        <w:tab/>
      </w:r>
      <w:r>
        <w:t>环境空气保护目标</w:t>
      </w:r>
    </w:p>
    <w:p w14:paraId="09F8F097" w14:textId="77777777" w:rsidR="00751792" w:rsidRDefault="00751792">
      <w:pPr>
        <w:pStyle w:val="a3"/>
        <w:spacing w:before="2"/>
        <w:rPr>
          <w:b/>
          <w:sz w:val="6"/>
        </w:rPr>
      </w:pPr>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52"/>
        <w:gridCol w:w="1336"/>
        <w:gridCol w:w="851"/>
        <w:gridCol w:w="850"/>
        <w:gridCol w:w="995"/>
        <w:gridCol w:w="992"/>
        <w:gridCol w:w="929"/>
        <w:gridCol w:w="842"/>
        <w:gridCol w:w="1008"/>
        <w:gridCol w:w="712"/>
      </w:tblGrid>
      <w:tr w:rsidR="00751792" w14:paraId="522419ED" w14:textId="77777777">
        <w:trPr>
          <w:trHeight w:val="340"/>
        </w:trPr>
        <w:tc>
          <w:tcPr>
            <w:tcW w:w="752" w:type="dxa"/>
            <w:vMerge w:val="restart"/>
            <w:tcBorders>
              <w:left w:val="nil"/>
              <w:bottom w:val="single" w:sz="4" w:space="0" w:color="000000"/>
              <w:right w:val="single" w:sz="4" w:space="0" w:color="000000"/>
            </w:tcBorders>
          </w:tcPr>
          <w:p w14:paraId="2E328010" w14:textId="77777777" w:rsidR="00751792" w:rsidRDefault="00751792">
            <w:pPr>
              <w:pStyle w:val="TableParagraph"/>
              <w:spacing w:before="4"/>
              <w:jc w:val="left"/>
              <w:rPr>
                <w:b/>
                <w:sz w:val="18"/>
              </w:rPr>
            </w:pPr>
          </w:p>
          <w:p w14:paraId="6267A9EC" w14:textId="77777777" w:rsidR="00751792" w:rsidRDefault="009C7D59">
            <w:pPr>
              <w:pStyle w:val="TableParagraph"/>
              <w:ind w:left="169"/>
              <w:jc w:val="left"/>
              <w:rPr>
                <w:b/>
                <w:sz w:val="21"/>
              </w:rPr>
            </w:pPr>
            <w:r>
              <w:rPr>
                <w:b/>
                <w:sz w:val="21"/>
              </w:rPr>
              <w:t>序号</w:t>
            </w:r>
          </w:p>
        </w:tc>
        <w:tc>
          <w:tcPr>
            <w:tcW w:w="1336" w:type="dxa"/>
            <w:vMerge w:val="restart"/>
            <w:tcBorders>
              <w:left w:val="single" w:sz="4" w:space="0" w:color="000000"/>
              <w:bottom w:val="single" w:sz="4" w:space="0" w:color="000000"/>
              <w:right w:val="single" w:sz="4" w:space="0" w:color="000000"/>
            </w:tcBorders>
          </w:tcPr>
          <w:p w14:paraId="3DEEA0D8" w14:textId="77777777" w:rsidR="00751792" w:rsidRDefault="00751792">
            <w:pPr>
              <w:pStyle w:val="TableParagraph"/>
              <w:spacing w:before="4"/>
              <w:jc w:val="left"/>
              <w:rPr>
                <w:b/>
                <w:sz w:val="18"/>
              </w:rPr>
            </w:pPr>
          </w:p>
          <w:p w14:paraId="069D5DB5" w14:textId="77777777" w:rsidR="00751792" w:rsidRDefault="009C7D59">
            <w:pPr>
              <w:pStyle w:val="TableParagraph"/>
              <w:ind w:left="458"/>
              <w:jc w:val="left"/>
              <w:rPr>
                <w:b/>
                <w:sz w:val="21"/>
              </w:rPr>
            </w:pPr>
            <w:r>
              <w:rPr>
                <w:b/>
                <w:sz w:val="21"/>
              </w:rPr>
              <w:t>名称</w:t>
            </w:r>
          </w:p>
        </w:tc>
        <w:tc>
          <w:tcPr>
            <w:tcW w:w="1701" w:type="dxa"/>
            <w:gridSpan w:val="2"/>
            <w:tcBorders>
              <w:left w:val="single" w:sz="4" w:space="0" w:color="000000"/>
              <w:bottom w:val="single" w:sz="4" w:space="0" w:color="000000"/>
              <w:right w:val="single" w:sz="4" w:space="0" w:color="000000"/>
            </w:tcBorders>
          </w:tcPr>
          <w:p w14:paraId="5E20970F" w14:textId="77777777" w:rsidR="00751792" w:rsidRDefault="009C7D59">
            <w:pPr>
              <w:pStyle w:val="TableParagraph"/>
              <w:spacing w:before="59" w:line="261" w:lineRule="exact"/>
              <w:ind w:left="521"/>
              <w:jc w:val="left"/>
              <w:rPr>
                <w:rFonts w:ascii="Times New Roman" w:eastAsia="Times New Roman"/>
                <w:b/>
                <w:sz w:val="21"/>
              </w:rPr>
            </w:pPr>
            <w:r>
              <w:rPr>
                <w:b/>
                <w:sz w:val="21"/>
              </w:rPr>
              <w:t>坐标</w:t>
            </w:r>
            <w:r>
              <w:rPr>
                <w:rFonts w:ascii="Times New Roman" w:eastAsia="Times New Roman"/>
                <w:b/>
                <w:sz w:val="21"/>
              </w:rPr>
              <w:t>/m</w:t>
            </w:r>
          </w:p>
        </w:tc>
        <w:tc>
          <w:tcPr>
            <w:tcW w:w="995" w:type="dxa"/>
            <w:vMerge w:val="restart"/>
            <w:tcBorders>
              <w:left w:val="single" w:sz="4" w:space="0" w:color="000000"/>
              <w:bottom w:val="single" w:sz="4" w:space="0" w:color="000000"/>
              <w:right w:val="single" w:sz="4" w:space="0" w:color="000000"/>
            </w:tcBorders>
          </w:tcPr>
          <w:p w14:paraId="234FFE08" w14:textId="77777777" w:rsidR="00751792" w:rsidRDefault="00751792">
            <w:pPr>
              <w:pStyle w:val="TableParagraph"/>
              <w:spacing w:before="4"/>
              <w:jc w:val="left"/>
              <w:rPr>
                <w:b/>
                <w:sz w:val="18"/>
              </w:rPr>
            </w:pPr>
          </w:p>
          <w:p w14:paraId="4ED13BBE" w14:textId="77777777" w:rsidR="00751792" w:rsidRDefault="009C7D59">
            <w:pPr>
              <w:pStyle w:val="TableParagraph"/>
              <w:ind w:left="71"/>
              <w:jc w:val="left"/>
              <w:rPr>
                <w:b/>
                <w:sz w:val="21"/>
              </w:rPr>
            </w:pPr>
            <w:r>
              <w:rPr>
                <w:b/>
                <w:sz w:val="21"/>
              </w:rPr>
              <w:t>保护对象</w:t>
            </w:r>
          </w:p>
        </w:tc>
        <w:tc>
          <w:tcPr>
            <w:tcW w:w="992" w:type="dxa"/>
            <w:vMerge w:val="restart"/>
            <w:tcBorders>
              <w:left w:val="single" w:sz="4" w:space="0" w:color="000000"/>
              <w:bottom w:val="single" w:sz="4" w:space="0" w:color="000000"/>
              <w:right w:val="single" w:sz="4" w:space="0" w:color="000000"/>
            </w:tcBorders>
          </w:tcPr>
          <w:p w14:paraId="4BEDC2C3" w14:textId="77777777" w:rsidR="00751792" w:rsidRDefault="00751792">
            <w:pPr>
              <w:pStyle w:val="TableParagraph"/>
              <w:spacing w:before="4"/>
              <w:jc w:val="left"/>
              <w:rPr>
                <w:b/>
                <w:sz w:val="18"/>
              </w:rPr>
            </w:pPr>
          </w:p>
          <w:p w14:paraId="7B558B67" w14:textId="77777777" w:rsidR="00751792" w:rsidRDefault="009C7D59">
            <w:pPr>
              <w:pStyle w:val="TableParagraph"/>
              <w:ind w:left="69"/>
              <w:jc w:val="left"/>
              <w:rPr>
                <w:b/>
                <w:sz w:val="21"/>
              </w:rPr>
            </w:pPr>
            <w:r>
              <w:rPr>
                <w:b/>
                <w:sz w:val="21"/>
              </w:rPr>
              <w:t>保护内容</w:t>
            </w:r>
          </w:p>
        </w:tc>
        <w:tc>
          <w:tcPr>
            <w:tcW w:w="929" w:type="dxa"/>
            <w:vMerge w:val="restart"/>
            <w:tcBorders>
              <w:left w:val="single" w:sz="4" w:space="0" w:color="000000"/>
              <w:bottom w:val="single" w:sz="4" w:space="0" w:color="000000"/>
              <w:right w:val="single" w:sz="4" w:space="0" w:color="000000"/>
            </w:tcBorders>
          </w:tcPr>
          <w:p w14:paraId="1BD1E315" w14:textId="77777777" w:rsidR="00751792" w:rsidRDefault="009C7D59">
            <w:pPr>
              <w:pStyle w:val="TableParagraph"/>
              <w:spacing w:before="23" w:line="320" w:lineRule="atLeast"/>
              <w:ind w:left="363" w:right="12" w:hanging="327"/>
              <w:jc w:val="left"/>
              <w:rPr>
                <w:b/>
                <w:sz w:val="21"/>
              </w:rPr>
            </w:pPr>
            <w:r>
              <w:rPr>
                <w:b/>
                <w:sz w:val="21"/>
              </w:rPr>
              <w:t>环境功能区</w:t>
            </w:r>
          </w:p>
        </w:tc>
        <w:tc>
          <w:tcPr>
            <w:tcW w:w="842" w:type="dxa"/>
            <w:vMerge w:val="restart"/>
            <w:tcBorders>
              <w:left w:val="single" w:sz="4" w:space="0" w:color="000000"/>
              <w:bottom w:val="single" w:sz="4" w:space="0" w:color="000000"/>
              <w:right w:val="single" w:sz="4" w:space="0" w:color="000000"/>
            </w:tcBorders>
          </w:tcPr>
          <w:p w14:paraId="5E016F6C" w14:textId="77777777" w:rsidR="00751792" w:rsidRDefault="009C7D59">
            <w:pPr>
              <w:pStyle w:val="TableParagraph"/>
              <w:spacing w:before="23" w:line="320" w:lineRule="atLeast"/>
              <w:ind w:left="102" w:right="82"/>
              <w:jc w:val="left"/>
              <w:rPr>
                <w:b/>
                <w:sz w:val="21"/>
              </w:rPr>
            </w:pPr>
            <w:r>
              <w:rPr>
                <w:b/>
                <w:sz w:val="21"/>
              </w:rPr>
              <w:t>相对厂址方位</w:t>
            </w:r>
          </w:p>
        </w:tc>
        <w:tc>
          <w:tcPr>
            <w:tcW w:w="1008" w:type="dxa"/>
            <w:vMerge w:val="restart"/>
            <w:tcBorders>
              <w:left w:val="single" w:sz="4" w:space="0" w:color="000000"/>
              <w:bottom w:val="single" w:sz="4" w:space="0" w:color="000000"/>
              <w:right w:val="single" w:sz="4" w:space="0" w:color="000000"/>
            </w:tcBorders>
          </w:tcPr>
          <w:p w14:paraId="781C776B" w14:textId="77777777" w:rsidR="00751792" w:rsidRDefault="009C7D59">
            <w:pPr>
              <w:pStyle w:val="TableParagraph"/>
              <w:spacing w:before="23" w:line="320" w:lineRule="atLeast"/>
              <w:ind w:left="174" w:right="150" w:firstLine="120"/>
              <w:jc w:val="left"/>
              <w:rPr>
                <w:rFonts w:ascii="Times New Roman" w:eastAsia="Times New Roman"/>
                <w:b/>
                <w:sz w:val="21"/>
              </w:rPr>
            </w:pPr>
            <w:r>
              <w:rPr>
                <w:b/>
                <w:sz w:val="21"/>
              </w:rPr>
              <w:t>相对距离</w:t>
            </w:r>
            <w:r>
              <w:rPr>
                <w:rFonts w:ascii="Times New Roman" w:eastAsia="Times New Roman"/>
                <w:b/>
                <w:sz w:val="21"/>
              </w:rPr>
              <w:t>/m</w:t>
            </w:r>
          </w:p>
        </w:tc>
        <w:tc>
          <w:tcPr>
            <w:tcW w:w="712" w:type="dxa"/>
            <w:vMerge w:val="restart"/>
            <w:tcBorders>
              <w:left w:val="single" w:sz="4" w:space="0" w:color="000000"/>
              <w:bottom w:val="single" w:sz="4" w:space="0" w:color="000000"/>
              <w:right w:val="nil"/>
            </w:tcBorders>
          </w:tcPr>
          <w:p w14:paraId="771E475E" w14:textId="77777777" w:rsidR="00751792" w:rsidRDefault="00751792">
            <w:pPr>
              <w:pStyle w:val="TableParagraph"/>
              <w:spacing w:before="4"/>
              <w:jc w:val="left"/>
              <w:rPr>
                <w:b/>
                <w:sz w:val="18"/>
              </w:rPr>
            </w:pPr>
          </w:p>
          <w:p w14:paraId="5FA4D8F5" w14:textId="77777777" w:rsidR="00751792" w:rsidRDefault="009C7D59">
            <w:pPr>
              <w:pStyle w:val="TableParagraph"/>
              <w:ind w:left="148"/>
              <w:jc w:val="left"/>
              <w:rPr>
                <w:b/>
                <w:sz w:val="21"/>
              </w:rPr>
            </w:pPr>
            <w:r>
              <w:rPr>
                <w:b/>
                <w:sz w:val="21"/>
              </w:rPr>
              <w:t>规模</w:t>
            </w:r>
          </w:p>
        </w:tc>
      </w:tr>
      <w:tr w:rsidR="00751792" w14:paraId="34D7475C" w14:textId="77777777">
        <w:trPr>
          <w:trHeight w:val="340"/>
        </w:trPr>
        <w:tc>
          <w:tcPr>
            <w:tcW w:w="752" w:type="dxa"/>
            <w:vMerge/>
            <w:tcBorders>
              <w:top w:val="nil"/>
              <w:left w:val="nil"/>
              <w:bottom w:val="single" w:sz="4" w:space="0" w:color="000000"/>
              <w:right w:val="single" w:sz="4" w:space="0" w:color="000000"/>
            </w:tcBorders>
          </w:tcPr>
          <w:p w14:paraId="4E037AA7" w14:textId="77777777" w:rsidR="00751792" w:rsidRDefault="00751792">
            <w:pPr>
              <w:rPr>
                <w:sz w:val="2"/>
                <w:szCs w:val="2"/>
              </w:rPr>
            </w:pPr>
          </w:p>
        </w:tc>
        <w:tc>
          <w:tcPr>
            <w:tcW w:w="1336" w:type="dxa"/>
            <w:vMerge/>
            <w:tcBorders>
              <w:top w:val="nil"/>
              <w:left w:val="single" w:sz="4" w:space="0" w:color="000000"/>
              <w:bottom w:val="single" w:sz="4" w:space="0" w:color="000000"/>
              <w:right w:val="single" w:sz="4" w:space="0" w:color="000000"/>
            </w:tcBorders>
          </w:tcPr>
          <w:p w14:paraId="76854589" w14:textId="77777777" w:rsidR="00751792" w:rsidRDefault="00751792">
            <w:pPr>
              <w:rPr>
                <w:sz w:val="2"/>
                <w:szCs w:val="2"/>
              </w:rPr>
            </w:pPr>
          </w:p>
        </w:tc>
        <w:tc>
          <w:tcPr>
            <w:tcW w:w="851" w:type="dxa"/>
            <w:tcBorders>
              <w:top w:val="single" w:sz="4" w:space="0" w:color="000000"/>
              <w:left w:val="single" w:sz="4" w:space="0" w:color="000000"/>
              <w:bottom w:val="single" w:sz="4" w:space="0" w:color="000000"/>
              <w:right w:val="single" w:sz="4" w:space="0" w:color="000000"/>
            </w:tcBorders>
          </w:tcPr>
          <w:p w14:paraId="71C9960C" w14:textId="77777777" w:rsidR="00751792" w:rsidRDefault="009C7D59">
            <w:pPr>
              <w:pStyle w:val="TableParagraph"/>
              <w:spacing w:before="59" w:line="260" w:lineRule="exact"/>
              <w:ind w:left="219"/>
              <w:jc w:val="left"/>
              <w:rPr>
                <w:b/>
                <w:sz w:val="21"/>
              </w:rPr>
            </w:pPr>
            <w:r>
              <w:rPr>
                <w:rFonts w:ascii="Times New Roman" w:eastAsia="Times New Roman"/>
                <w:b/>
                <w:sz w:val="21"/>
              </w:rPr>
              <w:t xml:space="preserve">X </w:t>
            </w:r>
            <w:r>
              <w:rPr>
                <w:b/>
                <w:sz w:val="21"/>
              </w:rPr>
              <w:t>轴</w:t>
            </w:r>
          </w:p>
        </w:tc>
        <w:tc>
          <w:tcPr>
            <w:tcW w:w="850" w:type="dxa"/>
            <w:tcBorders>
              <w:top w:val="single" w:sz="4" w:space="0" w:color="000000"/>
              <w:left w:val="single" w:sz="4" w:space="0" w:color="000000"/>
              <w:bottom w:val="single" w:sz="4" w:space="0" w:color="000000"/>
              <w:right w:val="single" w:sz="4" w:space="0" w:color="000000"/>
            </w:tcBorders>
          </w:tcPr>
          <w:p w14:paraId="5D8E3F2C" w14:textId="77777777" w:rsidR="00751792" w:rsidRDefault="009C7D59">
            <w:pPr>
              <w:pStyle w:val="TableParagraph"/>
              <w:spacing w:before="59" w:line="260" w:lineRule="exact"/>
              <w:ind w:right="197"/>
              <w:jc w:val="right"/>
              <w:rPr>
                <w:b/>
                <w:sz w:val="21"/>
              </w:rPr>
            </w:pPr>
            <w:r>
              <w:rPr>
                <w:rFonts w:ascii="Times New Roman" w:eastAsia="Times New Roman"/>
                <w:b/>
                <w:sz w:val="21"/>
              </w:rPr>
              <w:t xml:space="preserve">Y </w:t>
            </w:r>
            <w:r>
              <w:rPr>
                <w:b/>
                <w:sz w:val="21"/>
              </w:rPr>
              <w:t>轴</w:t>
            </w:r>
          </w:p>
        </w:tc>
        <w:tc>
          <w:tcPr>
            <w:tcW w:w="995" w:type="dxa"/>
            <w:vMerge/>
            <w:tcBorders>
              <w:top w:val="nil"/>
              <w:left w:val="single" w:sz="4" w:space="0" w:color="000000"/>
              <w:bottom w:val="single" w:sz="4" w:space="0" w:color="000000"/>
              <w:right w:val="single" w:sz="4" w:space="0" w:color="000000"/>
            </w:tcBorders>
          </w:tcPr>
          <w:p w14:paraId="351A5BB8" w14:textId="77777777" w:rsidR="00751792" w:rsidRDefault="00751792">
            <w:pPr>
              <w:rPr>
                <w:sz w:val="2"/>
                <w:szCs w:val="2"/>
              </w:rPr>
            </w:pPr>
          </w:p>
        </w:tc>
        <w:tc>
          <w:tcPr>
            <w:tcW w:w="992" w:type="dxa"/>
            <w:vMerge/>
            <w:tcBorders>
              <w:top w:val="nil"/>
              <w:left w:val="single" w:sz="4" w:space="0" w:color="000000"/>
              <w:bottom w:val="single" w:sz="4" w:space="0" w:color="000000"/>
              <w:right w:val="single" w:sz="4" w:space="0" w:color="000000"/>
            </w:tcBorders>
          </w:tcPr>
          <w:p w14:paraId="4F3D686D" w14:textId="77777777" w:rsidR="00751792" w:rsidRDefault="00751792">
            <w:pPr>
              <w:rPr>
                <w:sz w:val="2"/>
                <w:szCs w:val="2"/>
              </w:rPr>
            </w:pPr>
          </w:p>
        </w:tc>
        <w:tc>
          <w:tcPr>
            <w:tcW w:w="929" w:type="dxa"/>
            <w:vMerge/>
            <w:tcBorders>
              <w:top w:val="nil"/>
              <w:left w:val="single" w:sz="4" w:space="0" w:color="000000"/>
              <w:bottom w:val="single" w:sz="4" w:space="0" w:color="000000"/>
              <w:right w:val="single" w:sz="4" w:space="0" w:color="000000"/>
            </w:tcBorders>
          </w:tcPr>
          <w:p w14:paraId="01DBFB7D" w14:textId="77777777" w:rsidR="00751792" w:rsidRDefault="00751792">
            <w:pPr>
              <w:rPr>
                <w:sz w:val="2"/>
                <w:szCs w:val="2"/>
              </w:rPr>
            </w:pPr>
          </w:p>
        </w:tc>
        <w:tc>
          <w:tcPr>
            <w:tcW w:w="842" w:type="dxa"/>
            <w:vMerge/>
            <w:tcBorders>
              <w:top w:val="nil"/>
              <w:left w:val="single" w:sz="4" w:space="0" w:color="000000"/>
              <w:bottom w:val="single" w:sz="4" w:space="0" w:color="000000"/>
              <w:right w:val="single" w:sz="4" w:space="0" w:color="000000"/>
            </w:tcBorders>
          </w:tcPr>
          <w:p w14:paraId="6F4B8E60" w14:textId="77777777" w:rsidR="00751792" w:rsidRDefault="00751792">
            <w:pPr>
              <w:rPr>
                <w:sz w:val="2"/>
                <w:szCs w:val="2"/>
              </w:rPr>
            </w:pPr>
          </w:p>
        </w:tc>
        <w:tc>
          <w:tcPr>
            <w:tcW w:w="1008" w:type="dxa"/>
            <w:vMerge/>
            <w:tcBorders>
              <w:top w:val="nil"/>
              <w:left w:val="single" w:sz="4" w:space="0" w:color="000000"/>
              <w:bottom w:val="single" w:sz="4" w:space="0" w:color="000000"/>
              <w:right w:val="single" w:sz="4" w:space="0" w:color="000000"/>
            </w:tcBorders>
          </w:tcPr>
          <w:p w14:paraId="40A1D9E9" w14:textId="77777777" w:rsidR="00751792" w:rsidRDefault="00751792">
            <w:pPr>
              <w:rPr>
                <w:sz w:val="2"/>
                <w:szCs w:val="2"/>
              </w:rPr>
            </w:pPr>
          </w:p>
        </w:tc>
        <w:tc>
          <w:tcPr>
            <w:tcW w:w="712" w:type="dxa"/>
            <w:vMerge/>
            <w:tcBorders>
              <w:top w:val="nil"/>
              <w:left w:val="single" w:sz="4" w:space="0" w:color="000000"/>
              <w:bottom w:val="single" w:sz="4" w:space="0" w:color="000000"/>
              <w:right w:val="nil"/>
            </w:tcBorders>
          </w:tcPr>
          <w:p w14:paraId="1C3192BE" w14:textId="77777777" w:rsidR="00751792" w:rsidRDefault="00751792">
            <w:pPr>
              <w:rPr>
                <w:sz w:val="2"/>
                <w:szCs w:val="2"/>
              </w:rPr>
            </w:pPr>
          </w:p>
        </w:tc>
      </w:tr>
      <w:tr w:rsidR="00751792" w14:paraId="2D890144" w14:textId="77777777">
        <w:trPr>
          <w:trHeight w:val="386"/>
        </w:trPr>
        <w:tc>
          <w:tcPr>
            <w:tcW w:w="752" w:type="dxa"/>
            <w:tcBorders>
              <w:top w:val="single" w:sz="4" w:space="0" w:color="000000"/>
              <w:left w:val="nil"/>
              <w:bottom w:val="single" w:sz="4" w:space="0" w:color="000000"/>
              <w:right w:val="single" w:sz="4" w:space="0" w:color="000000"/>
            </w:tcBorders>
          </w:tcPr>
          <w:p w14:paraId="41D96113" w14:textId="77777777" w:rsidR="00751792" w:rsidRDefault="009C7D59">
            <w:pPr>
              <w:pStyle w:val="TableParagraph"/>
              <w:spacing w:before="117"/>
              <w:ind w:left="21"/>
              <w:rPr>
                <w:rFonts w:ascii="Times New Roman"/>
                <w:sz w:val="21"/>
              </w:rPr>
            </w:pPr>
            <w:r>
              <w:rPr>
                <w:rFonts w:ascii="Times New Roman"/>
                <w:w w:val="99"/>
                <w:sz w:val="21"/>
              </w:rPr>
              <w:t>1</w:t>
            </w:r>
          </w:p>
        </w:tc>
        <w:tc>
          <w:tcPr>
            <w:tcW w:w="1336" w:type="dxa"/>
            <w:tcBorders>
              <w:top w:val="single" w:sz="4" w:space="0" w:color="000000"/>
              <w:left w:val="single" w:sz="4" w:space="0" w:color="000000"/>
              <w:bottom w:val="single" w:sz="4" w:space="0" w:color="000000"/>
              <w:right w:val="single" w:sz="4" w:space="0" w:color="000000"/>
            </w:tcBorders>
          </w:tcPr>
          <w:p w14:paraId="4B6DE8C6" w14:textId="77777777" w:rsidR="00751792" w:rsidRDefault="009C7D59">
            <w:pPr>
              <w:pStyle w:val="TableParagraph"/>
              <w:spacing w:before="86"/>
              <w:ind w:left="127" w:right="109"/>
              <w:rPr>
                <w:sz w:val="21"/>
                <w:lang w:val="en-US"/>
              </w:rPr>
            </w:pPr>
            <w:r>
              <w:rPr>
                <w:rFonts w:hint="eastAsia"/>
                <w:sz w:val="21"/>
                <w:lang w:val="en-US"/>
              </w:rPr>
              <w:t>周市中心小学</w:t>
            </w:r>
          </w:p>
        </w:tc>
        <w:tc>
          <w:tcPr>
            <w:tcW w:w="851" w:type="dxa"/>
            <w:tcBorders>
              <w:top w:val="single" w:sz="4" w:space="0" w:color="000000"/>
              <w:left w:val="single" w:sz="4" w:space="0" w:color="000000"/>
              <w:bottom w:val="single" w:sz="4" w:space="0" w:color="000000"/>
              <w:right w:val="single" w:sz="4" w:space="0" w:color="000000"/>
            </w:tcBorders>
          </w:tcPr>
          <w:p w14:paraId="5287C9B9" w14:textId="77777777" w:rsidR="00751792" w:rsidRDefault="009C7D59">
            <w:pPr>
              <w:pStyle w:val="TableParagraph"/>
              <w:spacing w:before="117"/>
              <w:ind w:left="271"/>
              <w:jc w:val="left"/>
              <w:rPr>
                <w:rFonts w:ascii="Times New Roman"/>
                <w:sz w:val="21"/>
                <w:lang w:val="en-US"/>
              </w:rPr>
            </w:pPr>
            <w:r>
              <w:rPr>
                <w:rFonts w:ascii="Times New Roman" w:hint="eastAsia"/>
                <w:sz w:val="21"/>
                <w:lang w:val="en-US"/>
              </w:rPr>
              <w:t>-1700</w:t>
            </w:r>
          </w:p>
        </w:tc>
        <w:tc>
          <w:tcPr>
            <w:tcW w:w="850" w:type="dxa"/>
            <w:tcBorders>
              <w:top w:val="single" w:sz="4" w:space="0" w:color="000000"/>
              <w:left w:val="single" w:sz="4" w:space="0" w:color="000000"/>
              <w:bottom w:val="single" w:sz="4" w:space="0" w:color="000000"/>
              <w:right w:val="single" w:sz="4" w:space="0" w:color="000000"/>
            </w:tcBorders>
          </w:tcPr>
          <w:p w14:paraId="3E529739" w14:textId="77777777" w:rsidR="00751792" w:rsidRDefault="009C7D59">
            <w:pPr>
              <w:pStyle w:val="TableParagraph"/>
              <w:spacing w:before="117"/>
              <w:ind w:left="287"/>
              <w:jc w:val="left"/>
              <w:rPr>
                <w:rFonts w:ascii="Times New Roman"/>
                <w:sz w:val="21"/>
                <w:lang w:val="en-US"/>
              </w:rPr>
            </w:pPr>
            <w:r>
              <w:rPr>
                <w:rFonts w:ascii="Times New Roman" w:hint="eastAsia"/>
                <w:sz w:val="21"/>
                <w:lang w:val="en-US"/>
              </w:rPr>
              <w:t>-473</w:t>
            </w:r>
          </w:p>
        </w:tc>
        <w:tc>
          <w:tcPr>
            <w:tcW w:w="995" w:type="dxa"/>
            <w:tcBorders>
              <w:top w:val="single" w:sz="4" w:space="0" w:color="000000"/>
              <w:left w:val="single" w:sz="4" w:space="0" w:color="000000"/>
              <w:bottom w:val="single" w:sz="4" w:space="0" w:color="000000"/>
              <w:right w:val="single" w:sz="4" w:space="0" w:color="000000"/>
            </w:tcBorders>
          </w:tcPr>
          <w:p w14:paraId="01803775" w14:textId="77777777" w:rsidR="00751792" w:rsidRDefault="009C7D59">
            <w:pPr>
              <w:pStyle w:val="TableParagraph"/>
              <w:spacing w:before="86"/>
              <w:ind w:left="166" w:right="145"/>
              <w:rPr>
                <w:sz w:val="21"/>
                <w:lang w:val="en-US"/>
              </w:rPr>
            </w:pPr>
            <w:r>
              <w:rPr>
                <w:rFonts w:hint="eastAsia"/>
                <w:sz w:val="21"/>
                <w:lang w:val="en-US"/>
              </w:rPr>
              <w:t>学校</w:t>
            </w:r>
          </w:p>
        </w:tc>
        <w:tc>
          <w:tcPr>
            <w:tcW w:w="992" w:type="dxa"/>
            <w:tcBorders>
              <w:top w:val="single" w:sz="4" w:space="0" w:color="000000"/>
              <w:left w:val="single" w:sz="4" w:space="0" w:color="000000"/>
              <w:bottom w:val="single" w:sz="4" w:space="0" w:color="000000"/>
              <w:right w:val="single" w:sz="4" w:space="0" w:color="000000"/>
            </w:tcBorders>
          </w:tcPr>
          <w:p w14:paraId="2EDC3D80" w14:textId="77777777" w:rsidR="00751792" w:rsidRDefault="009C7D59">
            <w:pPr>
              <w:pStyle w:val="TableParagraph"/>
              <w:spacing w:before="86"/>
              <w:ind w:left="58" w:right="37"/>
              <w:rPr>
                <w:sz w:val="21"/>
              </w:rPr>
            </w:pPr>
            <w:r>
              <w:rPr>
                <w:rFonts w:hint="eastAsia"/>
                <w:sz w:val="21"/>
                <w:lang w:val="en-US"/>
              </w:rPr>
              <w:t>人群</w:t>
            </w:r>
          </w:p>
        </w:tc>
        <w:tc>
          <w:tcPr>
            <w:tcW w:w="929" w:type="dxa"/>
            <w:vMerge w:val="restart"/>
            <w:tcBorders>
              <w:top w:val="single" w:sz="4" w:space="0" w:color="000000"/>
              <w:left w:val="single" w:sz="4" w:space="0" w:color="000000"/>
              <w:right w:val="single" w:sz="4" w:space="0" w:color="000000"/>
            </w:tcBorders>
          </w:tcPr>
          <w:p w14:paraId="5230219B" w14:textId="77777777" w:rsidR="00751792" w:rsidRDefault="00751792">
            <w:pPr>
              <w:pStyle w:val="TableParagraph"/>
              <w:jc w:val="left"/>
              <w:rPr>
                <w:b/>
                <w:sz w:val="20"/>
              </w:rPr>
            </w:pPr>
          </w:p>
          <w:p w14:paraId="1B860EF1" w14:textId="77777777" w:rsidR="00751792" w:rsidRDefault="00751792">
            <w:pPr>
              <w:pStyle w:val="TableParagraph"/>
              <w:jc w:val="left"/>
              <w:rPr>
                <w:b/>
                <w:sz w:val="20"/>
              </w:rPr>
            </w:pPr>
          </w:p>
          <w:p w14:paraId="00F7E442" w14:textId="77777777" w:rsidR="00751792" w:rsidRDefault="00751792">
            <w:pPr>
              <w:pStyle w:val="TableParagraph"/>
              <w:jc w:val="left"/>
              <w:rPr>
                <w:b/>
                <w:sz w:val="20"/>
              </w:rPr>
            </w:pPr>
          </w:p>
          <w:p w14:paraId="40FC6E00" w14:textId="77777777" w:rsidR="00751792" w:rsidRDefault="00751792">
            <w:pPr>
              <w:pStyle w:val="TableParagraph"/>
              <w:jc w:val="left"/>
              <w:rPr>
                <w:b/>
                <w:sz w:val="20"/>
              </w:rPr>
            </w:pPr>
          </w:p>
          <w:p w14:paraId="2F14CE6B" w14:textId="77777777" w:rsidR="00751792" w:rsidRDefault="00751792">
            <w:pPr>
              <w:pStyle w:val="TableParagraph"/>
              <w:jc w:val="left"/>
              <w:rPr>
                <w:b/>
                <w:sz w:val="20"/>
              </w:rPr>
            </w:pPr>
          </w:p>
          <w:p w14:paraId="4C3FAAB3" w14:textId="77777777" w:rsidR="00751792" w:rsidRDefault="00751792">
            <w:pPr>
              <w:pStyle w:val="TableParagraph"/>
              <w:jc w:val="left"/>
              <w:rPr>
                <w:b/>
                <w:sz w:val="20"/>
              </w:rPr>
            </w:pPr>
          </w:p>
          <w:p w14:paraId="418467F9" w14:textId="77777777" w:rsidR="00751792" w:rsidRDefault="00751792">
            <w:pPr>
              <w:pStyle w:val="TableParagraph"/>
              <w:jc w:val="left"/>
              <w:rPr>
                <w:b/>
                <w:sz w:val="20"/>
              </w:rPr>
            </w:pPr>
          </w:p>
          <w:p w14:paraId="0F959839" w14:textId="77777777" w:rsidR="00751792" w:rsidRDefault="00751792">
            <w:pPr>
              <w:pStyle w:val="TableParagraph"/>
              <w:jc w:val="left"/>
              <w:rPr>
                <w:b/>
                <w:sz w:val="20"/>
              </w:rPr>
            </w:pPr>
          </w:p>
          <w:p w14:paraId="78FD713C" w14:textId="77777777" w:rsidR="00751792" w:rsidRDefault="00751792">
            <w:pPr>
              <w:pStyle w:val="TableParagraph"/>
              <w:jc w:val="left"/>
              <w:rPr>
                <w:b/>
                <w:sz w:val="20"/>
              </w:rPr>
            </w:pPr>
          </w:p>
          <w:p w14:paraId="2DEE0348" w14:textId="77777777" w:rsidR="00751792" w:rsidRDefault="00751792">
            <w:pPr>
              <w:pStyle w:val="TableParagraph"/>
              <w:jc w:val="left"/>
              <w:rPr>
                <w:b/>
                <w:sz w:val="20"/>
              </w:rPr>
            </w:pPr>
          </w:p>
          <w:p w14:paraId="1F00BDFF" w14:textId="77777777" w:rsidR="00751792" w:rsidRDefault="00751792">
            <w:pPr>
              <w:pStyle w:val="TableParagraph"/>
              <w:jc w:val="left"/>
              <w:rPr>
                <w:b/>
                <w:sz w:val="20"/>
              </w:rPr>
            </w:pPr>
          </w:p>
          <w:p w14:paraId="7A859522" w14:textId="77777777" w:rsidR="00751792" w:rsidRDefault="00751792">
            <w:pPr>
              <w:pStyle w:val="TableParagraph"/>
              <w:jc w:val="left"/>
              <w:rPr>
                <w:b/>
                <w:sz w:val="20"/>
              </w:rPr>
            </w:pPr>
          </w:p>
          <w:p w14:paraId="71B72DB6" w14:textId="77777777" w:rsidR="00751792" w:rsidRDefault="00751792">
            <w:pPr>
              <w:pStyle w:val="TableParagraph"/>
              <w:jc w:val="left"/>
              <w:rPr>
                <w:b/>
                <w:sz w:val="20"/>
              </w:rPr>
            </w:pPr>
          </w:p>
          <w:p w14:paraId="1B61A2C5" w14:textId="77777777" w:rsidR="00751792" w:rsidRDefault="00751792">
            <w:pPr>
              <w:pStyle w:val="TableParagraph"/>
              <w:jc w:val="left"/>
              <w:rPr>
                <w:b/>
                <w:sz w:val="20"/>
              </w:rPr>
            </w:pPr>
          </w:p>
          <w:p w14:paraId="0BAE1897" w14:textId="77777777" w:rsidR="00751792" w:rsidRDefault="00751792">
            <w:pPr>
              <w:pStyle w:val="TableParagraph"/>
              <w:spacing w:before="8"/>
              <w:jc w:val="left"/>
              <w:rPr>
                <w:b/>
                <w:sz w:val="28"/>
              </w:rPr>
            </w:pPr>
          </w:p>
          <w:p w14:paraId="30F21519" w14:textId="77777777" w:rsidR="00751792" w:rsidRDefault="009C7D59">
            <w:pPr>
              <w:pStyle w:val="TableParagraph"/>
              <w:spacing w:before="1"/>
              <w:ind w:left="145"/>
              <w:jc w:val="left"/>
              <w:rPr>
                <w:sz w:val="21"/>
              </w:rPr>
            </w:pPr>
            <w:r>
              <w:rPr>
                <w:sz w:val="21"/>
              </w:rPr>
              <w:t>二类区</w:t>
            </w:r>
          </w:p>
        </w:tc>
        <w:tc>
          <w:tcPr>
            <w:tcW w:w="842" w:type="dxa"/>
            <w:tcBorders>
              <w:top w:val="single" w:sz="4" w:space="0" w:color="000000"/>
              <w:left w:val="single" w:sz="4" w:space="0" w:color="000000"/>
              <w:bottom w:val="single" w:sz="4" w:space="0" w:color="000000"/>
              <w:right w:val="single" w:sz="4" w:space="0" w:color="000000"/>
            </w:tcBorders>
          </w:tcPr>
          <w:p w14:paraId="52203B6B" w14:textId="77777777" w:rsidR="00751792" w:rsidRDefault="009C7D59">
            <w:pPr>
              <w:pStyle w:val="TableParagraph"/>
              <w:spacing w:before="86"/>
              <w:ind w:left="18"/>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399461D2" w14:textId="77777777" w:rsidR="00751792" w:rsidRDefault="009C7D59">
            <w:pPr>
              <w:pStyle w:val="TableParagraph"/>
              <w:spacing w:before="117"/>
              <w:ind w:right="323"/>
              <w:jc w:val="right"/>
              <w:rPr>
                <w:rFonts w:ascii="Times New Roman"/>
                <w:sz w:val="21"/>
                <w:lang w:val="en-US"/>
              </w:rPr>
            </w:pPr>
            <w:r>
              <w:rPr>
                <w:rFonts w:ascii="Times New Roman" w:hint="eastAsia"/>
                <w:sz w:val="21"/>
                <w:lang w:val="en-US"/>
              </w:rPr>
              <w:t>1800</w:t>
            </w:r>
          </w:p>
        </w:tc>
        <w:tc>
          <w:tcPr>
            <w:tcW w:w="712" w:type="dxa"/>
            <w:tcBorders>
              <w:top w:val="single" w:sz="4" w:space="0" w:color="000000"/>
              <w:left w:val="single" w:sz="4" w:space="0" w:color="000000"/>
              <w:bottom w:val="single" w:sz="4" w:space="0" w:color="000000"/>
              <w:right w:val="nil"/>
            </w:tcBorders>
          </w:tcPr>
          <w:p w14:paraId="0C7988FD" w14:textId="77777777" w:rsidR="00751792" w:rsidRDefault="009C7D59">
            <w:pPr>
              <w:pStyle w:val="TableParagraph"/>
              <w:spacing w:before="62"/>
              <w:ind w:left="38"/>
              <w:jc w:val="both"/>
              <w:rPr>
                <w:sz w:val="21"/>
              </w:rPr>
            </w:pPr>
            <w:r>
              <w:rPr>
                <w:rFonts w:ascii="Times New Roman" w:hint="eastAsia"/>
                <w:sz w:val="21"/>
                <w:lang w:val="en-US"/>
              </w:rPr>
              <w:t>10</w:t>
            </w:r>
            <w:r>
              <w:rPr>
                <w:rFonts w:ascii="Times New Roman" w:eastAsia="Times New Roman"/>
                <w:sz w:val="21"/>
              </w:rPr>
              <w:t>00</w:t>
            </w:r>
            <w:r>
              <w:rPr>
                <w:sz w:val="21"/>
              </w:rPr>
              <w:t>人</w:t>
            </w:r>
          </w:p>
        </w:tc>
      </w:tr>
      <w:tr w:rsidR="00751792" w14:paraId="3730C639" w14:textId="77777777">
        <w:trPr>
          <w:trHeight w:val="377"/>
        </w:trPr>
        <w:tc>
          <w:tcPr>
            <w:tcW w:w="752" w:type="dxa"/>
            <w:tcBorders>
              <w:top w:val="single" w:sz="4" w:space="0" w:color="000000"/>
              <w:left w:val="nil"/>
              <w:bottom w:val="single" w:sz="4" w:space="0" w:color="000000"/>
              <w:right w:val="single" w:sz="4" w:space="0" w:color="000000"/>
            </w:tcBorders>
          </w:tcPr>
          <w:p w14:paraId="7C025FBF" w14:textId="77777777" w:rsidR="00751792" w:rsidRDefault="009C7D59">
            <w:pPr>
              <w:pStyle w:val="TableParagraph"/>
              <w:spacing w:before="105"/>
              <w:ind w:left="21"/>
              <w:rPr>
                <w:rFonts w:ascii="Times New Roman"/>
                <w:sz w:val="21"/>
              </w:rPr>
            </w:pPr>
            <w:r>
              <w:rPr>
                <w:rFonts w:ascii="Times New Roman"/>
                <w:w w:val="99"/>
                <w:sz w:val="21"/>
              </w:rPr>
              <w:t>2</w:t>
            </w:r>
          </w:p>
        </w:tc>
        <w:tc>
          <w:tcPr>
            <w:tcW w:w="1336" w:type="dxa"/>
            <w:tcBorders>
              <w:top w:val="single" w:sz="4" w:space="0" w:color="000000"/>
              <w:left w:val="single" w:sz="4" w:space="0" w:color="000000"/>
              <w:bottom w:val="single" w:sz="4" w:space="0" w:color="000000"/>
              <w:right w:val="single" w:sz="4" w:space="0" w:color="000000"/>
            </w:tcBorders>
          </w:tcPr>
          <w:p w14:paraId="02201E9F" w14:textId="77777777" w:rsidR="00751792" w:rsidRDefault="009C7D59">
            <w:pPr>
              <w:pStyle w:val="TableParagraph"/>
              <w:spacing w:before="77"/>
              <w:ind w:left="127" w:right="107"/>
              <w:rPr>
                <w:sz w:val="21"/>
                <w:lang w:val="en-US"/>
              </w:rPr>
            </w:pPr>
            <w:r>
              <w:rPr>
                <w:rFonts w:hint="eastAsia"/>
                <w:sz w:val="21"/>
                <w:lang w:val="en-US"/>
              </w:rPr>
              <w:t>长胜村</w:t>
            </w:r>
          </w:p>
        </w:tc>
        <w:tc>
          <w:tcPr>
            <w:tcW w:w="851" w:type="dxa"/>
            <w:tcBorders>
              <w:top w:val="single" w:sz="4" w:space="0" w:color="000000"/>
              <w:left w:val="single" w:sz="4" w:space="0" w:color="000000"/>
              <w:bottom w:val="single" w:sz="4" w:space="0" w:color="000000"/>
              <w:right w:val="single" w:sz="4" w:space="0" w:color="000000"/>
            </w:tcBorders>
          </w:tcPr>
          <w:p w14:paraId="25437389" w14:textId="77777777" w:rsidR="00751792" w:rsidRDefault="009C7D59">
            <w:pPr>
              <w:pStyle w:val="TableParagraph"/>
              <w:spacing w:before="105"/>
              <w:ind w:left="271"/>
              <w:jc w:val="left"/>
              <w:rPr>
                <w:rFonts w:ascii="Times New Roman"/>
                <w:sz w:val="21"/>
                <w:lang w:val="en-US"/>
              </w:rPr>
            </w:pPr>
            <w:r>
              <w:rPr>
                <w:rFonts w:ascii="Times New Roman" w:hint="eastAsia"/>
                <w:sz w:val="21"/>
                <w:lang w:val="en-US"/>
              </w:rPr>
              <w:t>-1200</w:t>
            </w:r>
          </w:p>
        </w:tc>
        <w:tc>
          <w:tcPr>
            <w:tcW w:w="850" w:type="dxa"/>
            <w:tcBorders>
              <w:top w:val="single" w:sz="4" w:space="0" w:color="000000"/>
              <w:left w:val="single" w:sz="4" w:space="0" w:color="000000"/>
              <w:bottom w:val="single" w:sz="4" w:space="0" w:color="000000"/>
              <w:right w:val="single" w:sz="4" w:space="0" w:color="000000"/>
            </w:tcBorders>
          </w:tcPr>
          <w:p w14:paraId="27B403F9" w14:textId="77777777" w:rsidR="00751792" w:rsidRDefault="009C7D59">
            <w:pPr>
              <w:pStyle w:val="TableParagraph"/>
              <w:spacing w:before="105"/>
              <w:ind w:left="270"/>
              <w:jc w:val="left"/>
              <w:rPr>
                <w:rFonts w:ascii="Times New Roman"/>
                <w:sz w:val="21"/>
                <w:lang w:val="en-US"/>
              </w:rPr>
            </w:pPr>
            <w:r>
              <w:rPr>
                <w:rFonts w:ascii="Times New Roman" w:hint="eastAsia"/>
                <w:sz w:val="21"/>
                <w:lang w:val="en-US"/>
              </w:rPr>
              <w:t>-456</w:t>
            </w:r>
          </w:p>
        </w:tc>
        <w:tc>
          <w:tcPr>
            <w:tcW w:w="995" w:type="dxa"/>
            <w:tcBorders>
              <w:top w:val="single" w:sz="4" w:space="0" w:color="000000"/>
              <w:left w:val="single" w:sz="4" w:space="0" w:color="000000"/>
              <w:bottom w:val="single" w:sz="4" w:space="0" w:color="000000"/>
              <w:right w:val="single" w:sz="4" w:space="0" w:color="000000"/>
            </w:tcBorders>
          </w:tcPr>
          <w:p w14:paraId="40093096" w14:textId="77777777" w:rsidR="00751792" w:rsidRDefault="009C7D59">
            <w:pPr>
              <w:pStyle w:val="TableParagraph"/>
              <w:spacing w:before="77"/>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3B99CF1F"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16ABAFEE"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38904DE" w14:textId="77777777" w:rsidR="00751792" w:rsidRDefault="009C7D59">
            <w:pPr>
              <w:pStyle w:val="TableParagraph"/>
              <w:spacing w:before="77"/>
              <w:ind w:left="196" w:right="176"/>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4A8C9675"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1300</w:t>
            </w:r>
          </w:p>
        </w:tc>
        <w:tc>
          <w:tcPr>
            <w:tcW w:w="712" w:type="dxa"/>
            <w:tcBorders>
              <w:top w:val="single" w:sz="4" w:space="0" w:color="000000"/>
              <w:left w:val="single" w:sz="4" w:space="0" w:color="000000"/>
              <w:bottom w:val="single" w:sz="4" w:space="0" w:color="000000"/>
              <w:right w:val="nil"/>
            </w:tcBorders>
          </w:tcPr>
          <w:p w14:paraId="0E74F03B" w14:textId="77777777" w:rsidR="00751792" w:rsidRDefault="009C7D59">
            <w:pPr>
              <w:pStyle w:val="TableParagraph"/>
              <w:spacing w:before="53"/>
              <w:ind w:left="38"/>
              <w:rPr>
                <w:sz w:val="21"/>
              </w:rPr>
            </w:pPr>
            <w:r>
              <w:rPr>
                <w:rFonts w:ascii="Times New Roman" w:hint="eastAsia"/>
                <w:sz w:val="21"/>
                <w:lang w:val="en-US"/>
              </w:rPr>
              <w:t>500</w:t>
            </w:r>
            <w:r>
              <w:rPr>
                <w:rFonts w:ascii="Times New Roman" w:eastAsia="Times New Roman"/>
                <w:sz w:val="21"/>
              </w:rPr>
              <w:t xml:space="preserve"> </w:t>
            </w:r>
            <w:r>
              <w:rPr>
                <w:sz w:val="21"/>
              </w:rPr>
              <w:t>人</w:t>
            </w:r>
          </w:p>
        </w:tc>
      </w:tr>
      <w:tr w:rsidR="00751792" w14:paraId="7AF61CB6" w14:textId="77777777">
        <w:trPr>
          <w:trHeight w:val="377"/>
        </w:trPr>
        <w:tc>
          <w:tcPr>
            <w:tcW w:w="752" w:type="dxa"/>
            <w:tcBorders>
              <w:top w:val="single" w:sz="4" w:space="0" w:color="000000"/>
              <w:left w:val="nil"/>
              <w:bottom w:val="single" w:sz="4" w:space="0" w:color="000000"/>
              <w:right w:val="single" w:sz="4" w:space="0" w:color="000000"/>
            </w:tcBorders>
          </w:tcPr>
          <w:p w14:paraId="65315AC9" w14:textId="77777777" w:rsidR="00751792" w:rsidRDefault="009C7D59">
            <w:pPr>
              <w:pStyle w:val="TableParagraph"/>
              <w:spacing w:before="106"/>
              <w:ind w:left="21"/>
              <w:rPr>
                <w:rFonts w:ascii="Times New Roman"/>
                <w:sz w:val="21"/>
              </w:rPr>
            </w:pPr>
            <w:r>
              <w:rPr>
                <w:rFonts w:ascii="Times New Roman"/>
                <w:w w:val="99"/>
                <w:sz w:val="21"/>
              </w:rPr>
              <w:t>3</w:t>
            </w:r>
          </w:p>
        </w:tc>
        <w:tc>
          <w:tcPr>
            <w:tcW w:w="1336" w:type="dxa"/>
            <w:tcBorders>
              <w:top w:val="single" w:sz="4" w:space="0" w:color="000000"/>
              <w:left w:val="single" w:sz="4" w:space="0" w:color="000000"/>
              <w:bottom w:val="single" w:sz="4" w:space="0" w:color="000000"/>
              <w:right w:val="single" w:sz="4" w:space="0" w:color="000000"/>
            </w:tcBorders>
          </w:tcPr>
          <w:p w14:paraId="3174C84E" w14:textId="77777777" w:rsidR="00751792" w:rsidRDefault="009C7D59">
            <w:pPr>
              <w:pStyle w:val="TableParagraph"/>
              <w:spacing w:before="76"/>
              <w:ind w:left="127" w:right="107"/>
              <w:rPr>
                <w:sz w:val="21"/>
                <w:lang w:val="en-US"/>
              </w:rPr>
            </w:pPr>
            <w:r>
              <w:rPr>
                <w:rFonts w:hint="eastAsia"/>
                <w:sz w:val="21"/>
                <w:lang w:val="en-US"/>
              </w:rPr>
              <w:t>昆山市第一人民医院广仁医院</w:t>
            </w:r>
          </w:p>
        </w:tc>
        <w:tc>
          <w:tcPr>
            <w:tcW w:w="851" w:type="dxa"/>
            <w:tcBorders>
              <w:top w:val="single" w:sz="4" w:space="0" w:color="000000"/>
              <w:left w:val="single" w:sz="4" w:space="0" w:color="000000"/>
              <w:bottom w:val="single" w:sz="4" w:space="0" w:color="000000"/>
              <w:right w:val="single" w:sz="4" w:space="0" w:color="000000"/>
            </w:tcBorders>
          </w:tcPr>
          <w:p w14:paraId="683538C4" w14:textId="77777777" w:rsidR="00751792" w:rsidRDefault="009C7D59">
            <w:pPr>
              <w:pStyle w:val="TableParagraph"/>
              <w:spacing w:before="106"/>
              <w:ind w:left="271"/>
              <w:jc w:val="left"/>
              <w:rPr>
                <w:rFonts w:ascii="Times New Roman"/>
                <w:sz w:val="21"/>
                <w:lang w:val="en-US"/>
              </w:rPr>
            </w:pPr>
            <w:r>
              <w:rPr>
                <w:rFonts w:ascii="Times New Roman" w:hint="eastAsia"/>
                <w:sz w:val="21"/>
                <w:lang w:val="en-US"/>
              </w:rPr>
              <w:t>-600</w:t>
            </w:r>
          </w:p>
        </w:tc>
        <w:tc>
          <w:tcPr>
            <w:tcW w:w="850" w:type="dxa"/>
            <w:tcBorders>
              <w:top w:val="single" w:sz="4" w:space="0" w:color="000000"/>
              <w:left w:val="single" w:sz="4" w:space="0" w:color="000000"/>
              <w:bottom w:val="single" w:sz="4" w:space="0" w:color="000000"/>
              <w:right w:val="single" w:sz="4" w:space="0" w:color="000000"/>
            </w:tcBorders>
          </w:tcPr>
          <w:p w14:paraId="5CCFAEA3" w14:textId="77777777" w:rsidR="00751792" w:rsidRDefault="009C7D59">
            <w:pPr>
              <w:pStyle w:val="TableParagraph"/>
              <w:spacing w:before="106"/>
              <w:ind w:left="270"/>
              <w:jc w:val="left"/>
              <w:rPr>
                <w:rFonts w:ascii="Times New Roman"/>
                <w:sz w:val="21"/>
                <w:lang w:val="en-US"/>
              </w:rPr>
            </w:pPr>
            <w:r>
              <w:rPr>
                <w:rFonts w:ascii="Times New Roman" w:hint="eastAsia"/>
                <w:sz w:val="21"/>
                <w:lang w:val="en-US"/>
              </w:rPr>
              <w:t>-1600</w:t>
            </w:r>
          </w:p>
        </w:tc>
        <w:tc>
          <w:tcPr>
            <w:tcW w:w="995" w:type="dxa"/>
            <w:tcBorders>
              <w:top w:val="single" w:sz="4" w:space="0" w:color="000000"/>
              <w:left w:val="single" w:sz="4" w:space="0" w:color="000000"/>
              <w:bottom w:val="single" w:sz="4" w:space="0" w:color="000000"/>
              <w:right w:val="single" w:sz="4" w:space="0" w:color="000000"/>
            </w:tcBorders>
          </w:tcPr>
          <w:p w14:paraId="266B9196" w14:textId="77777777" w:rsidR="00751792" w:rsidRDefault="009C7D59">
            <w:pPr>
              <w:pStyle w:val="TableParagraph"/>
              <w:spacing w:before="76"/>
              <w:ind w:left="166" w:right="145"/>
              <w:rPr>
                <w:sz w:val="21"/>
              </w:rPr>
            </w:pPr>
            <w:r>
              <w:rPr>
                <w:rFonts w:hint="eastAsia"/>
                <w:sz w:val="21"/>
                <w:lang w:val="en-US"/>
              </w:rPr>
              <w:t>医院</w:t>
            </w:r>
          </w:p>
        </w:tc>
        <w:tc>
          <w:tcPr>
            <w:tcW w:w="992" w:type="dxa"/>
            <w:tcBorders>
              <w:top w:val="single" w:sz="4" w:space="0" w:color="000000"/>
              <w:left w:val="single" w:sz="4" w:space="0" w:color="000000"/>
              <w:bottom w:val="single" w:sz="4" w:space="0" w:color="000000"/>
              <w:right w:val="single" w:sz="4" w:space="0" w:color="000000"/>
            </w:tcBorders>
          </w:tcPr>
          <w:p w14:paraId="07BCF054"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765C68E8"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231746E" w14:textId="77777777" w:rsidR="00751792" w:rsidRDefault="009C7D59">
            <w:pPr>
              <w:pStyle w:val="TableParagraph"/>
              <w:spacing w:before="76"/>
              <w:ind w:left="196" w:right="176"/>
              <w:rPr>
                <w:sz w:val="21"/>
                <w:lang w:val="en-US"/>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4E4C8C62" w14:textId="77777777" w:rsidR="00751792" w:rsidRDefault="009C7D59">
            <w:pPr>
              <w:pStyle w:val="TableParagraph"/>
              <w:spacing w:before="106"/>
              <w:ind w:right="325"/>
              <w:jc w:val="right"/>
              <w:rPr>
                <w:rFonts w:ascii="Times New Roman"/>
                <w:sz w:val="21"/>
                <w:lang w:val="en-US"/>
              </w:rPr>
            </w:pPr>
            <w:r>
              <w:rPr>
                <w:rFonts w:ascii="Times New Roman" w:hint="eastAsia"/>
                <w:sz w:val="21"/>
                <w:lang w:val="en-US"/>
              </w:rPr>
              <w:t>1800</w:t>
            </w:r>
          </w:p>
        </w:tc>
        <w:tc>
          <w:tcPr>
            <w:tcW w:w="712" w:type="dxa"/>
            <w:tcBorders>
              <w:top w:val="single" w:sz="4" w:space="0" w:color="000000"/>
              <w:left w:val="single" w:sz="4" w:space="0" w:color="000000"/>
              <w:bottom w:val="single" w:sz="4" w:space="0" w:color="000000"/>
              <w:right w:val="nil"/>
            </w:tcBorders>
          </w:tcPr>
          <w:p w14:paraId="69B25F12" w14:textId="77777777" w:rsidR="00751792" w:rsidRDefault="009C7D59">
            <w:pPr>
              <w:pStyle w:val="TableParagraph"/>
              <w:spacing w:before="52"/>
              <w:ind w:left="40"/>
              <w:rPr>
                <w:sz w:val="21"/>
              </w:rPr>
            </w:pPr>
            <w:r>
              <w:rPr>
                <w:rFonts w:ascii="Times New Roman" w:eastAsia="Times New Roman"/>
                <w:spacing w:val="-4"/>
                <w:sz w:val="21"/>
              </w:rPr>
              <w:t>1</w:t>
            </w:r>
            <w:r>
              <w:rPr>
                <w:rFonts w:ascii="Times New Roman" w:hint="eastAsia"/>
                <w:spacing w:val="-4"/>
                <w:sz w:val="21"/>
                <w:lang w:val="en-US"/>
              </w:rPr>
              <w:t>2</w:t>
            </w:r>
            <w:r>
              <w:rPr>
                <w:rFonts w:ascii="Times New Roman" w:eastAsia="Times New Roman"/>
                <w:spacing w:val="-4"/>
                <w:sz w:val="21"/>
              </w:rPr>
              <w:t xml:space="preserve">00 </w:t>
            </w:r>
            <w:r>
              <w:rPr>
                <w:sz w:val="21"/>
              </w:rPr>
              <w:t>人</w:t>
            </w:r>
          </w:p>
        </w:tc>
      </w:tr>
      <w:tr w:rsidR="00751792" w14:paraId="0F2109F2" w14:textId="77777777">
        <w:trPr>
          <w:trHeight w:val="376"/>
        </w:trPr>
        <w:tc>
          <w:tcPr>
            <w:tcW w:w="752" w:type="dxa"/>
            <w:tcBorders>
              <w:top w:val="single" w:sz="4" w:space="0" w:color="000000"/>
              <w:left w:val="nil"/>
              <w:bottom w:val="single" w:sz="4" w:space="0" w:color="000000"/>
              <w:right w:val="single" w:sz="4" w:space="0" w:color="000000"/>
            </w:tcBorders>
          </w:tcPr>
          <w:p w14:paraId="4EB876E4" w14:textId="77777777" w:rsidR="00751792" w:rsidRDefault="009C7D59">
            <w:pPr>
              <w:pStyle w:val="TableParagraph"/>
              <w:spacing w:before="105"/>
              <w:ind w:left="21"/>
              <w:rPr>
                <w:rFonts w:ascii="Times New Roman"/>
                <w:sz w:val="21"/>
              </w:rPr>
            </w:pPr>
            <w:r>
              <w:rPr>
                <w:rFonts w:ascii="Times New Roman"/>
                <w:w w:val="99"/>
                <w:sz w:val="21"/>
              </w:rPr>
              <w:t>4</w:t>
            </w:r>
          </w:p>
        </w:tc>
        <w:tc>
          <w:tcPr>
            <w:tcW w:w="1336" w:type="dxa"/>
            <w:tcBorders>
              <w:top w:val="single" w:sz="4" w:space="0" w:color="000000"/>
              <w:left w:val="single" w:sz="4" w:space="0" w:color="000000"/>
              <w:bottom w:val="single" w:sz="4" w:space="0" w:color="000000"/>
              <w:right w:val="single" w:sz="4" w:space="0" w:color="000000"/>
            </w:tcBorders>
          </w:tcPr>
          <w:p w14:paraId="15B5DD93" w14:textId="77777777" w:rsidR="00751792" w:rsidRDefault="009C7D59">
            <w:pPr>
              <w:pStyle w:val="TableParagraph"/>
              <w:spacing w:before="77"/>
              <w:ind w:left="127" w:right="107"/>
              <w:rPr>
                <w:sz w:val="21"/>
                <w:lang w:val="en-US"/>
              </w:rPr>
            </w:pPr>
            <w:r>
              <w:rPr>
                <w:rFonts w:hint="eastAsia"/>
                <w:sz w:val="21"/>
                <w:lang w:val="en-US"/>
              </w:rPr>
              <w:t>昆山市周市中学</w:t>
            </w:r>
          </w:p>
        </w:tc>
        <w:tc>
          <w:tcPr>
            <w:tcW w:w="851" w:type="dxa"/>
            <w:tcBorders>
              <w:top w:val="single" w:sz="4" w:space="0" w:color="000000"/>
              <w:left w:val="single" w:sz="4" w:space="0" w:color="000000"/>
              <w:bottom w:val="single" w:sz="4" w:space="0" w:color="000000"/>
              <w:right w:val="single" w:sz="4" w:space="0" w:color="000000"/>
            </w:tcBorders>
          </w:tcPr>
          <w:p w14:paraId="7D021495" w14:textId="77777777" w:rsidR="00751792" w:rsidRDefault="009C7D59">
            <w:pPr>
              <w:pStyle w:val="TableParagraph"/>
              <w:spacing w:before="105"/>
              <w:ind w:left="216"/>
              <w:jc w:val="left"/>
              <w:rPr>
                <w:rFonts w:ascii="Times New Roman"/>
                <w:sz w:val="21"/>
                <w:lang w:val="en-US"/>
              </w:rPr>
            </w:pPr>
            <w:r>
              <w:rPr>
                <w:rFonts w:ascii="Times New Roman" w:hint="eastAsia"/>
                <w:sz w:val="21"/>
                <w:lang w:val="en-US"/>
              </w:rPr>
              <w:t>-3000</w:t>
            </w:r>
          </w:p>
        </w:tc>
        <w:tc>
          <w:tcPr>
            <w:tcW w:w="850" w:type="dxa"/>
            <w:tcBorders>
              <w:top w:val="single" w:sz="4" w:space="0" w:color="000000"/>
              <w:left w:val="single" w:sz="4" w:space="0" w:color="000000"/>
              <w:bottom w:val="single" w:sz="4" w:space="0" w:color="000000"/>
              <w:right w:val="single" w:sz="4" w:space="0" w:color="000000"/>
            </w:tcBorders>
          </w:tcPr>
          <w:p w14:paraId="53DCA392" w14:textId="77777777" w:rsidR="00751792" w:rsidRDefault="009C7D59">
            <w:pPr>
              <w:pStyle w:val="TableParagraph"/>
              <w:spacing w:before="105"/>
              <w:ind w:left="270"/>
              <w:jc w:val="left"/>
              <w:rPr>
                <w:rFonts w:ascii="Times New Roman"/>
                <w:sz w:val="21"/>
                <w:lang w:val="en-US"/>
              </w:rPr>
            </w:pPr>
            <w:r>
              <w:rPr>
                <w:rFonts w:ascii="Times New Roman" w:hint="eastAsia"/>
                <w:sz w:val="21"/>
                <w:lang w:val="en-US"/>
              </w:rPr>
              <w:t>-2800</w:t>
            </w:r>
          </w:p>
        </w:tc>
        <w:tc>
          <w:tcPr>
            <w:tcW w:w="995" w:type="dxa"/>
            <w:tcBorders>
              <w:top w:val="single" w:sz="4" w:space="0" w:color="000000"/>
              <w:left w:val="single" w:sz="4" w:space="0" w:color="000000"/>
              <w:bottom w:val="single" w:sz="4" w:space="0" w:color="000000"/>
              <w:right w:val="single" w:sz="4" w:space="0" w:color="000000"/>
            </w:tcBorders>
          </w:tcPr>
          <w:p w14:paraId="527BF33A" w14:textId="77777777" w:rsidR="00751792" w:rsidRDefault="009C7D59">
            <w:pPr>
              <w:pStyle w:val="TableParagraph"/>
              <w:spacing w:before="77"/>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782ED414"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378B0591"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B6160B8" w14:textId="77777777" w:rsidR="00751792" w:rsidRDefault="009C7D59">
            <w:pPr>
              <w:pStyle w:val="TableParagraph"/>
              <w:spacing w:before="77"/>
              <w:ind w:left="196" w:right="176"/>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11C852E8" w14:textId="77777777" w:rsidR="00751792" w:rsidRDefault="009C7D59">
            <w:pPr>
              <w:pStyle w:val="TableParagraph"/>
              <w:spacing w:before="105"/>
              <w:ind w:right="275"/>
              <w:jc w:val="right"/>
              <w:rPr>
                <w:rFonts w:ascii="Times New Roman"/>
                <w:sz w:val="21"/>
                <w:lang w:val="en-US"/>
              </w:rPr>
            </w:pPr>
            <w:r>
              <w:rPr>
                <w:rFonts w:ascii="Times New Roman" w:hint="eastAsia"/>
                <w:sz w:val="21"/>
                <w:lang w:val="en-US"/>
              </w:rPr>
              <w:t>3200</w:t>
            </w:r>
          </w:p>
        </w:tc>
        <w:tc>
          <w:tcPr>
            <w:tcW w:w="712" w:type="dxa"/>
            <w:tcBorders>
              <w:top w:val="single" w:sz="4" w:space="0" w:color="000000"/>
              <w:left w:val="single" w:sz="4" w:space="0" w:color="000000"/>
              <w:bottom w:val="single" w:sz="4" w:space="0" w:color="000000"/>
              <w:right w:val="nil"/>
            </w:tcBorders>
          </w:tcPr>
          <w:p w14:paraId="4D213CA9" w14:textId="77777777" w:rsidR="00751792" w:rsidRDefault="009C7D59">
            <w:pPr>
              <w:pStyle w:val="TableParagraph"/>
              <w:spacing w:before="53"/>
              <w:ind w:left="40"/>
              <w:rPr>
                <w:sz w:val="21"/>
              </w:rPr>
            </w:pPr>
            <w:r>
              <w:rPr>
                <w:rFonts w:ascii="Times New Roman" w:eastAsia="Times New Roman"/>
                <w:spacing w:val="-4"/>
                <w:sz w:val="21"/>
              </w:rPr>
              <w:t xml:space="preserve">1500 </w:t>
            </w:r>
            <w:r>
              <w:rPr>
                <w:sz w:val="21"/>
              </w:rPr>
              <w:t>人</w:t>
            </w:r>
          </w:p>
        </w:tc>
      </w:tr>
      <w:tr w:rsidR="00751792" w14:paraId="4C6078B1" w14:textId="77777777">
        <w:trPr>
          <w:trHeight w:val="377"/>
        </w:trPr>
        <w:tc>
          <w:tcPr>
            <w:tcW w:w="752" w:type="dxa"/>
            <w:tcBorders>
              <w:top w:val="single" w:sz="4" w:space="0" w:color="000000"/>
              <w:left w:val="nil"/>
              <w:bottom w:val="single" w:sz="4" w:space="0" w:color="000000"/>
              <w:right w:val="single" w:sz="4" w:space="0" w:color="000000"/>
            </w:tcBorders>
          </w:tcPr>
          <w:p w14:paraId="018747A2" w14:textId="77777777" w:rsidR="00751792" w:rsidRDefault="009C7D59">
            <w:pPr>
              <w:pStyle w:val="TableParagraph"/>
              <w:spacing w:before="106"/>
              <w:ind w:left="21"/>
              <w:rPr>
                <w:rFonts w:ascii="Times New Roman"/>
                <w:sz w:val="21"/>
              </w:rPr>
            </w:pPr>
            <w:r>
              <w:rPr>
                <w:rFonts w:ascii="Times New Roman"/>
                <w:w w:val="99"/>
                <w:sz w:val="21"/>
              </w:rPr>
              <w:t>5</w:t>
            </w:r>
          </w:p>
        </w:tc>
        <w:tc>
          <w:tcPr>
            <w:tcW w:w="1336" w:type="dxa"/>
            <w:tcBorders>
              <w:top w:val="single" w:sz="4" w:space="0" w:color="000000"/>
              <w:left w:val="single" w:sz="4" w:space="0" w:color="000000"/>
              <w:bottom w:val="single" w:sz="4" w:space="0" w:color="000000"/>
              <w:right w:val="single" w:sz="4" w:space="0" w:color="000000"/>
            </w:tcBorders>
          </w:tcPr>
          <w:p w14:paraId="3DD3C69A" w14:textId="77777777" w:rsidR="00751792" w:rsidRDefault="009C7D59">
            <w:pPr>
              <w:pStyle w:val="TableParagraph"/>
              <w:spacing w:before="78"/>
              <w:ind w:left="127" w:right="109"/>
              <w:rPr>
                <w:sz w:val="21"/>
                <w:lang w:val="en-US"/>
              </w:rPr>
            </w:pPr>
            <w:r>
              <w:rPr>
                <w:rFonts w:hint="eastAsia"/>
                <w:sz w:val="21"/>
                <w:lang w:val="en-US"/>
              </w:rPr>
              <w:t>海鹏新村</w:t>
            </w:r>
          </w:p>
        </w:tc>
        <w:tc>
          <w:tcPr>
            <w:tcW w:w="851" w:type="dxa"/>
            <w:tcBorders>
              <w:top w:val="single" w:sz="4" w:space="0" w:color="000000"/>
              <w:left w:val="single" w:sz="4" w:space="0" w:color="000000"/>
              <w:bottom w:val="single" w:sz="4" w:space="0" w:color="000000"/>
              <w:right w:val="single" w:sz="4" w:space="0" w:color="000000"/>
            </w:tcBorders>
          </w:tcPr>
          <w:p w14:paraId="0076D6FF" w14:textId="77777777" w:rsidR="00751792" w:rsidRDefault="009C7D59">
            <w:pPr>
              <w:pStyle w:val="TableParagraph"/>
              <w:spacing w:before="106"/>
              <w:ind w:left="271"/>
              <w:jc w:val="left"/>
              <w:rPr>
                <w:rFonts w:ascii="Times New Roman"/>
                <w:sz w:val="21"/>
                <w:lang w:val="en-US"/>
              </w:rPr>
            </w:pPr>
            <w:r>
              <w:rPr>
                <w:rFonts w:ascii="Times New Roman" w:hint="eastAsia"/>
                <w:sz w:val="21"/>
                <w:lang w:val="en-US"/>
              </w:rPr>
              <w:t>-1700</w:t>
            </w:r>
          </w:p>
        </w:tc>
        <w:tc>
          <w:tcPr>
            <w:tcW w:w="850" w:type="dxa"/>
            <w:tcBorders>
              <w:top w:val="single" w:sz="4" w:space="0" w:color="000000"/>
              <w:left w:val="single" w:sz="4" w:space="0" w:color="000000"/>
              <w:bottom w:val="single" w:sz="4" w:space="0" w:color="000000"/>
              <w:right w:val="single" w:sz="4" w:space="0" w:color="000000"/>
            </w:tcBorders>
          </w:tcPr>
          <w:p w14:paraId="6A22936E" w14:textId="77777777" w:rsidR="00751792" w:rsidRDefault="009C7D59">
            <w:pPr>
              <w:pStyle w:val="TableParagraph"/>
              <w:spacing w:before="106"/>
              <w:ind w:right="194"/>
              <w:jc w:val="right"/>
              <w:rPr>
                <w:rFonts w:ascii="Times New Roman"/>
                <w:sz w:val="21"/>
                <w:lang w:val="en-US"/>
              </w:rPr>
            </w:pPr>
            <w:r>
              <w:rPr>
                <w:rFonts w:ascii="Times New Roman" w:hint="eastAsia"/>
                <w:sz w:val="21"/>
                <w:lang w:val="en-US"/>
              </w:rPr>
              <w:t>-1800</w:t>
            </w:r>
          </w:p>
        </w:tc>
        <w:tc>
          <w:tcPr>
            <w:tcW w:w="995" w:type="dxa"/>
            <w:tcBorders>
              <w:top w:val="single" w:sz="4" w:space="0" w:color="000000"/>
              <w:left w:val="single" w:sz="4" w:space="0" w:color="000000"/>
              <w:bottom w:val="single" w:sz="4" w:space="0" w:color="000000"/>
              <w:right w:val="single" w:sz="4" w:space="0" w:color="000000"/>
            </w:tcBorders>
          </w:tcPr>
          <w:p w14:paraId="4B7ED5E7" w14:textId="77777777" w:rsidR="00751792" w:rsidRDefault="009C7D59">
            <w:pPr>
              <w:spacing w:before="78"/>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5BE0D648" w14:textId="77777777" w:rsidR="00751792" w:rsidRDefault="009C7D59">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5B89806A"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451050CD" w14:textId="77777777" w:rsidR="00751792" w:rsidRDefault="009C7D59">
            <w:pPr>
              <w:spacing w:before="78"/>
              <w:ind w:left="196" w:right="176"/>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1DF8B0B3" w14:textId="77777777" w:rsidR="00751792" w:rsidRDefault="009C7D59">
            <w:pPr>
              <w:pStyle w:val="TableParagraph"/>
              <w:spacing w:before="106"/>
              <w:ind w:right="275"/>
              <w:jc w:val="right"/>
              <w:rPr>
                <w:rFonts w:ascii="Times New Roman"/>
                <w:sz w:val="21"/>
                <w:lang w:val="en-US"/>
              </w:rPr>
            </w:pPr>
            <w:r>
              <w:rPr>
                <w:rFonts w:ascii="Times New Roman" w:hint="eastAsia"/>
                <w:sz w:val="21"/>
                <w:lang w:val="en-US"/>
              </w:rPr>
              <w:t>2500</w:t>
            </w:r>
          </w:p>
        </w:tc>
        <w:tc>
          <w:tcPr>
            <w:tcW w:w="712" w:type="dxa"/>
            <w:tcBorders>
              <w:top w:val="single" w:sz="4" w:space="0" w:color="000000"/>
              <w:left w:val="single" w:sz="4" w:space="0" w:color="000000"/>
              <w:bottom w:val="single" w:sz="4" w:space="0" w:color="000000"/>
              <w:right w:val="nil"/>
            </w:tcBorders>
          </w:tcPr>
          <w:p w14:paraId="689F8FE7" w14:textId="77777777" w:rsidR="00751792" w:rsidRDefault="009C7D59">
            <w:pPr>
              <w:pStyle w:val="TableParagraph"/>
              <w:spacing w:before="54"/>
              <w:ind w:left="40"/>
              <w:rPr>
                <w:sz w:val="21"/>
              </w:rPr>
            </w:pPr>
            <w:r>
              <w:rPr>
                <w:rFonts w:ascii="Times New Roman" w:hint="eastAsia"/>
                <w:spacing w:val="-4"/>
                <w:sz w:val="21"/>
                <w:lang w:val="en-US"/>
              </w:rPr>
              <w:t>5</w:t>
            </w:r>
            <w:r>
              <w:rPr>
                <w:rFonts w:ascii="Times New Roman" w:eastAsia="Times New Roman"/>
                <w:spacing w:val="-4"/>
                <w:sz w:val="21"/>
              </w:rPr>
              <w:t xml:space="preserve">000 </w:t>
            </w:r>
            <w:r>
              <w:rPr>
                <w:sz w:val="21"/>
              </w:rPr>
              <w:t>人</w:t>
            </w:r>
          </w:p>
        </w:tc>
      </w:tr>
      <w:tr w:rsidR="00751792" w14:paraId="29C443A8" w14:textId="77777777">
        <w:trPr>
          <w:trHeight w:val="376"/>
        </w:trPr>
        <w:tc>
          <w:tcPr>
            <w:tcW w:w="752" w:type="dxa"/>
            <w:tcBorders>
              <w:top w:val="single" w:sz="4" w:space="0" w:color="000000"/>
              <w:left w:val="nil"/>
              <w:bottom w:val="single" w:sz="4" w:space="0" w:color="000000"/>
              <w:right w:val="single" w:sz="4" w:space="0" w:color="000000"/>
            </w:tcBorders>
          </w:tcPr>
          <w:p w14:paraId="2C030E18" w14:textId="77777777" w:rsidR="00751792" w:rsidRDefault="009C7D59">
            <w:pPr>
              <w:pStyle w:val="TableParagraph"/>
              <w:spacing w:before="105"/>
              <w:ind w:left="21"/>
              <w:rPr>
                <w:rFonts w:ascii="Times New Roman"/>
                <w:sz w:val="21"/>
              </w:rPr>
            </w:pPr>
            <w:r>
              <w:rPr>
                <w:rFonts w:ascii="Times New Roman"/>
                <w:w w:val="99"/>
                <w:sz w:val="21"/>
              </w:rPr>
              <w:t>6</w:t>
            </w:r>
          </w:p>
        </w:tc>
        <w:tc>
          <w:tcPr>
            <w:tcW w:w="1336" w:type="dxa"/>
            <w:tcBorders>
              <w:top w:val="single" w:sz="4" w:space="0" w:color="000000"/>
              <w:left w:val="single" w:sz="4" w:space="0" w:color="000000"/>
              <w:bottom w:val="single" w:sz="4" w:space="0" w:color="000000"/>
              <w:right w:val="single" w:sz="4" w:space="0" w:color="000000"/>
            </w:tcBorders>
          </w:tcPr>
          <w:p w14:paraId="0C4088DC" w14:textId="77777777" w:rsidR="00751792" w:rsidRDefault="009C7D59">
            <w:pPr>
              <w:pStyle w:val="TableParagraph"/>
              <w:spacing w:before="76"/>
              <w:ind w:left="127" w:right="107"/>
              <w:rPr>
                <w:sz w:val="21"/>
                <w:lang w:val="en-US"/>
              </w:rPr>
            </w:pPr>
            <w:r>
              <w:rPr>
                <w:rFonts w:hint="eastAsia"/>
                <w:sz w:val="21"/>
                <w:lang w:val="en-US"/>
              </w:rPr>
              <w:t>市北花园</w:t>
            </w:r>
          </w:p>
        </w:tc>
        <w:tc>
          <w:tcPr>
            <w:tcW w:w="851" w:type="dxa"/>
            <w:tcBorders>
              <w:top w:val="single" w:sz="4" w:space="0" w:color="000000"/>
              <w:left w:val="single" w:sz="4" w:space="0" w:color="000000"/>
              <w:bottom w:val="single" w:sz="4" w:space="0" w:color="000000"/>
              <w:right w:val="single" w:sz="4" w:space="0" w:color="000000"/>
            </w:tcBorders>
          </w:tcPr>
          <w:p w14:paraId="22CF271B" w14:textId="77777777" w:rsidR="00751792" w:rsidRDefault="009C7D59">
            <w:pPr>
              <w:pStyle w:val="TableParagraph"/>
              <w:spacing w:before="105"/>
              <w:ind w:left="216"/>
              <w:jc w:val="left"/>
              <w:rPr>
                <w:rFonts w:ascii="Times New Roman"/>
                <w:sz w:val="21"/>
                <w:lang w:val="en-US"/>
              </w:rPr>
            </w:pPr>
            <w:r>
              <w:rPr>
                <w:rFonts w:ascii="Times New Roman" w:hint="eastAsia"/>
                <w:sz w:val="21"/>
                <w:lang w:val="en-US"/>
              </w:rPr>
              <w:t>-400</w:t>
            </w:r>
          </w:p>
        </w:tc>
        <w:tc>
          <w:tcPr>
            <w:tcW w:w="850" w:type="dxa"/>
            <w:tcBorders>
              <w:top w:val="single" w:sz="4" w:space="0" w:color="000000"/>
              <w:left w:val="single" w:sz="4" w:space="0" w:color="000000"/>
              <w:bottom w:val="single" w:sz="4" w:space="0" w:color="000000"/>
              <w:right w:val="single" w:sz="4" w:space="0" w:color="000000"/>
            </w:tcBorders>
          </w:tcPr>
          <w:p w14:paraId="001BFFB8" w14:textId="77777777" w:rsidR="00751792" w:rsidRDefault="009C7D59">
            <w:pPr>
              <w:pStyle w:val="TableParagraph"/>
              <w:spacing w:before="105"/>
              <w:ind w:left="270"/>
              <w:jc w:val="left"/>
              <w:rPr>
                <w:rFonts w:ascii="Times New Roman"/>
                <w:sz w:val="21"/>
                <w:lang w:val="en-US"/>
              </w:rPr>
            </w:pPr>
            <w:r>
              <w:rPr>
                <w:rFonts w:ascii="Times New Roman" w:hint="eastAsia"/>
                <w:sz w:val="21"/>
                <w:lang w:val="en-US"/>
              </w:rPr>
              <w:t>-2400</w:t>
            </w:r>
          </w:p>
        </w:tc>
        <w:tc>
          <w:tcPr>
            <w:tcW w:w="995" w:type="dxa"/>
            <w:tcBorders>
              <w:top w:val="single" w:sz="4" w:space="0" w:color="000000"/>
              <w:left w:val="single" w:sz="4" w:space="0" w:color="000000"/>
              <w:bottom w:val="single" w:sz="4" w:space="0" w:color="000000"/>
              <w:right w:val="single" w:sz="4" w:space="0" w:color="000000"/>
            </w:tcBorders>
          </w:tcPr>
          <w:p w14:paraId="4D2DDF34" w14:textId="77777777" w:rsidR="00751792" w:rsidRDefault="009C7D59">
            <w:pPr>
              <w:spacing w:before="76"/>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73D8B1EB"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5B2E7F67"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1DA7626" w14:textId="77777777" w:rsidR="00751792" w:rsidRDefault="009C7D59">
            <w:pPr>
              <w:spacing w:before="76"/>
              <w:ind w:left="196" w:right="176"/>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54F36094"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2600</w:t>
            </w:r>
          </w:p>
        </w:tc>
        <w:tc>
          <w:tcPr>
            <w:tcW w:w="712" w:type="dxa"/>
            <w:tcBorders>
              <w:top w:val="single" w:sz="4" w:space="0" w:color="000000"/>
              <w:left w:val="single" w:sz="4" w:space="0" w:color="000000"/>
              <w:bottom w:val="single" w:sz="4" w:space="0" w:color="000000"/>
              <w:right w:val="nil"/>
            </w:tcBorders>
          </w:tcPr>
          <w:p w14:paraId="17CCE044" w14:textId="77777777" w:rsidR="00751792" w:rsidRDefault="009C7D59">
            <w:pPr>
              <w:pStyle w:val="TableParagraph"/>
              <w:spacing w:before="52"/>
              <w:ind w:left="38"/>
              <w:rPr>
                <w:sz w:val="21"/>
              </w:rPr>
            </w:pPr>
            <w:r>
              <w:rPr>
                <w:rFonts w:ascii="Times New Roman" w:hint="eastAsia"/>
                <w:sz w:val="21"/>
                <w:lang w:val="en-US"/>
              </w:rPr>
              <w:t>10000</w:t>
            </w:r>
            <w:r>
              <w:rPr>
                <w:rFonts w:ascii="Times New Roman" w:eastAsia="Times New Roman"/>
                <w:sz w:val="21"/>
              </w:rPr>
              <w:t xml:space="preserve"> </w:t>
            </w:r>
            <w:r>
              <w:rPr>
                <w:sz w:val="21"/>
              </w:rPr>
              <w:t>人</w:t>
            </w:r>
          </w:p>
        </w:tc>
      </w:tr>
      <w:tr w:rsidR="00751792" w14:paraId="5691222A" w14:textId="77777777">
        <w:trPr>
          <w:trHeight w:val="377"/>
        </w:trPr>
        <w:tc>
          <w:tcPr>
            <w:tcW w:w="752" w:type="dxa"/>
            <w:tcBorders>
              <w:top w:val="single" w:sz="4" w:space="0" w:color="000000"/>
              <w:left w:val="nil"/>
              <w:bottom w:val="single" w:sz="4" w:space="0" w:color="000000"/>
              <w:right w:val="single" w:sz="4" w:space="0" w:color="000000"/>
            </w:tcBorders>
          </w:tcPr>
          <w:p w14:paraId="69644B49" w14:textId="77777777" w:rsidR="00751792" w:rsidRDefault="009C7D59">
            <w:pPr>
              <w:pStyle w:val="TableParagraph"/>
              <w:spacing w:before="106"/>
              <w:ind w:left="21"/>
              <w:rPr>
                <w:rFonts w:ascii="Times New Roman"/>
                <w:sz w:val="21"/>
              </w:rPr>
            </w:pPr>
            <w:r>
              <w:rPr>
                <w:rFonts w:ascii="Times New Roman"/>
                <w:w w:val="99"/>
                <w:sz w:val="21"/>
              </w:rPr>
              <w:t>7</w:t>
            </w:r>
          </w:p>
        </w:tc>
        <w:tc>
          <w:tcPr>
            <w:tcW w:w="1336" w:type="dxa"/>
            <w:tcBorders>
              <w:top w:val="single" w:sz="4" w:space="0" w:color="000000"/>
              <w:left w:val="single" w:sz="4" w:space="0" w:color="000000"/>
              <w:bottom w:val="single" w:sz="4" w:space="0" w:color="000000"/>
              <w:right w:val="single" w:sz="4" w:space="0" w:color="000000"/>
            </w:tcBorders>
          </w:tcPr>
          <w:p w14:paraId="47A925C2" w14:textId="77777777" w:rsidR="00751792" w:rsidRDefault="009C7D59">
            <w:pPr>
              <w:pStyle w:val="TableParagraph"/>
              <w:spacing w:before="77"/>
              <w:ind w:left="127" w:right="107"/>
              <w:rPr>
                <w:sz w:val="21"/>
                <w:lang w:val="en-US"/>
              </w:rPr>
            </w:pPr>
            <w:r>
              <w:rPr>
                <w:rFonts w:hint="eastAsia"/>
                <w:sz w:val="21"/>
                <w:lang w:val="en-US"/>
              </w:rPr>
              <w:t>渔业新村</w:t>
            </w:r>
          </w:p>
        </w:tc>
        <w:tc>
          <w:tcPr>
            <w:tcW w:w="851" w:type="dxa"/>
            <w:tcBorders>
              <w:top w:val="single" w:sz="4" w:space="0" w:color="000000"/>
              <w:left w:val="single" w:sz="4" w:space="0" w:color="000000"/>
              <w:bottom w:val="single" w:sz="4" w:space="0" w:color="000000"/>
              <w:right w:val="single" w:sz="4" w:space="0" w:color="000000"/>
            </w:tcBorders>
          </w:tcPr>
          <w:p w14:paraId="3F1A4F14" w14:textId="77777777" w:rsidR="00751792" w:rsidRDefault="009C7D59">
            <w:pPr>
              <w:pStyle w:val="TableParagraph"/>
              <w:spacing w:before="106"/>
              <w:ind w:left="271"/>
              <w:jc w:val="left"/>
              <w:rPr>
                <w:rFonts w:ascii="Times New Roman"/>
                <w:sz w:val="21"/>
                <w:lang w:val="en-US"/>
              </w:rPr>
            </w:pPr>
            <w:r>
              <w:rPr>
                <w:rFonts w:ascii="Times New Roman" w:hint="eastAsia"/>
                <w:sz w:val="21"/>
                <w:lang w:val="en-US"/>
              </w:rPr>
              <w:t>-1300</w:t>
            </w:r>
          </w:p>
        </w:tc>
        <w:tc>
          <w:tcPr>
            <w:tcW w:w="850" w:type="dxa"/>
            <w:tcBorders>
              <w:top w:val="single" w:sz="4" w:space="0" w:color="000000"/>
              <w:left w:val="single" w:sz="4" w:space="0" w:color="000000"/>
              <w:bottom w:val="single" w:sz="4" w:space="0" w:color="000000"/>
              <w:right w:val="single" w:sz="4" w:space="0" w:color="000000"/>
            </w:tcBorders>
          </w:tcPr>
          <w:p w14:paraId="6F5896AB" w14:textId="77777777" w:rsidR="00751792" w:rsidRDefault="009C7D59">
            <w:pPr>
              <w:pStyle w:val="TableParagraph"/>
              <w:spacing w:before="106"/>
              <w:ind w:right="194"/>
              <w:jc w:val="right"/>
              <w:rPr>
                <w:rFonts w:ascii="Times New Roman"/>
                <w:sz w:val="21"/>
                <w:lang w:val="en-US"/>
              </w:rPr>
            </w:pPr>
            <w:r>
              <w:rPr>
                <w:rFonts w:ascii="Times New Roman" w:hint="eastAsia"/>
                <w:sz w:val="21"/>
                <w:lang w:val="en-US"/>
              </w:rPr>
              <w:t>-2500</w:t>
            </w:r>
          </w:p>
        </w:tc>
        <w:tc>
          <w:tcPr>
            <w:tcW w:w="995" w:type="dxa"/>
            <w:tcBorders>
              <w:top w:val="single" w:sz="4" w:space="0" w:color="000000"/>
              <w:left w:val="single" w:sz="4" w:space="0" w:color="000000"/>
              <w:bottom w:val="single" w:sz="4" w:space="0" w:color="000000"/>
              <w:right w:val="single" w:sz="4" w:space="0" w:color="000000"/>
            </w:tcBorders>
          </w:tcPr>
          <w:p w14:paraId="3499073F" w14:textId="77777777" w:rsidR="00751792" w:rsidRDefault="009C7D59">
            <w:pPr>
              <w:pStyle w:val="TableParagraph"/>
              <w:spacing w:before="77"/>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6DB7CFBB"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3FA91C97"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5BA96CF" w14:textId="77777777" w:rsidR="00751792" w:rsidRDefault="009C7D59">
            <w:pPr>
              <w:spacing w:before="77"/>
              <w:ind w:left="196" w:right="176"/>
              <w:rPr>
                <w:sz w:val="21"/>
              </w:rPr>
            </w:pPr>
            <w:r>
              <w:rPr>
                <w:rFonts w:hint="eastAsia"/>
                <w:sz w:val="21"/>
                <w:lang w:val="en-US"/>
              </w:rPr>
              <w:t>西南</w:t>
            </w:r>
          </w:p>
        </w:tc>
        <w:tc>
          <w:tcPr>
            <w:tcW w:w="1008" w:type="dxa"/>
            <w:tcBorders>
              <w:top w:val="single" w:sz="4" w:space="0" w:color="000000"/>
              <w:left w:val="single" w:sz="4" w:space="0" w:color="000000"/>
              <w:bottom w:val="single" w:sz="4" w:space="0" w:color="000000"/>
              <w:right w:val="single" w:sz="4" w:space="0" w:color="000000"/>
            </w:tcBorders>
          </w:tcPr>
          <w:p w14:paraId="723867C0"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2800</w:t>
            </w:r>
          </w:p>
        </w:tc>
        <w:tc>
          <w:tcPr>
            <w:tcW w:w="712" w:type="dxa"/>
            <w:tcBorders>
              <w:top w:val="single" w:sz="4" w:space="0" w:color="000000"/>
              <w:left w:val="single" w:sz="4" w:space="0" w:color="000000"/>
              <w:bottom w:val="single" w:sz="4" w:space="0" w:color="000000"/>
              <w:right w:val="nil"/>
            </w:tcBorders>
          </w:tcPr>
          <w:p w14:paraId="78F127CF" w14:textId="77777777" w:rsidR="00751792" w:rsidRDefault="009C7D59">
            <w:pPr>
              <w:pStyle w:val="TableParagraph"/>
              <w:spacing w:before="53"/>
              <w:ind w:left="38"/>
              <w:rPr>
                <w:sz w:val="21"/>
              </w:rPr>
            </w:pPr>
            <w:r>
              <w:rPr>
                <w:rFonts w:ascii="Times New Roman" w:hint="eastAsia"/>
                <w:sz w:val="21"/>
                <w:lang w:val="en-US"/>
              </w:rPr>
              <w:t>2000</w:t>
            </w:r>
            <w:r>
              <w:rPr>
                <w:sz w:val="21"/>
              </w:rPr>
              <w:t>人</w:t>
            </w:r>
          </w:p>
        </w:tc>
      </w:tr>
      <w:tr w:rsidR="00751792" w14:paraId="226785F7" w14:textId="77777777">
        <w:trPr>
          <w:trHeight w:val="376"/>
        </w:trPr>
        <w:tc>
          <w:tcPr>
            <w:tcW w:w="752" w:type="dxa"/>
            <w:tcBorders>
              <w:top w:val="single" w:sz="4" w:space="0" w:color="000000"/>
              <w:left w:val="nil"/>
              <w:bottom w:val="single" w:sz="4" w:space="0" w:color="000000"/>
              <w:right w:val="single" w:sz="4" w:space="0" w:color="000000"/>
            </w:tcBorders>
          </w:tcPr>
          <w:p w14:paraId="18D889BD" w14:textId="77777777" w:rsidR="00751792" w:rsidRDefault="009C7D59">
            <w:pPr>
              <w:pStyle w:val="TableParagraph"/>
              <w:spacing w:before="107"/>
              <w:ind w:left="21"/>
              <w:rPr>
                <w:rFonts w:ascii="Times New Roman"/>
                <w:sz w:val="21"/>
              </w:rPr>
            </w:pPr>
            <w:r>
              <w:rPr>
                <w:rFonts w:ascii="Times New Roman"/>
                <w:w w:val="99"/>
                <w:sz w:val="21"/>
              </w:rPr>
              <w:t>8</w:t>
            </w:r>
          </w:p>
        </w:tc>
        <w:tc>
          <w:tcPr>
            <w:tcW w:w="1336" w:type="dxa"/>
            <w:tcBorders>
              <w:top w:val="single" w:sz="4" w:space="0" w:color="000000"/>
              <w:left w:val="single" w:sz="4" w:space="0" w:color="000000"/>
              <w:bottom w:val="single" w:sz="4" w:space="0" w:color="000000"/>
              <w:right w:val="single" w:sz="4" w:space="0" w:color="000000"/>
            </w:tcBorders>
          </w:tcPr>
          <w:p w14:paraId="4628E164" w14:textId="77777777" w:rsidR="00751792" w:rsidRDefault="009C7D59">
            <w:pPr>
              <w:pStyle w:val="TableParagraph"/>
              <w:spacing w:before="76"/>
              <w:ind w:left="127" w:right="107"/>
              <w:rPr>
                <w:sz w:val="21"/>
                <w:lang w:val="en-US"/>
              </w:rPr>
            </w:pPr>
            <w:r>
              <w:rPr>
                <w:rFonts w:hint="eastAsia"/>
                <w:sz w:val="21"/>
                <w:lang w:val="en-US"/>
              </w:rPr>
              <w:t>市北景苑</w:t>
            </w:r>
          </w:p>
        </w:tc>
        <w:tc>
          <w:tcPr>
            <w:tcW w:w="851" w:type="dxa"/>
            <w:tcBorders>
              <w:top w:val="single" w:sz="4" w:space="0" w:color="000000"/>
              <w:left w:val="single" w:sz="4" w:space="0" w:color="000000"/>
              <w:bottom w:val="single" w:sz="4" w:space="0" w:color="000000"/>
              <w:right w:val="single" w:sz="4" w:space="0" w:color="000000"/>
            </w:tcBorders>
          </w:tcPr>
          <w:p w14:paraId="295B88FB" w14:textId="77777777" w:rsidR="00751792" w:rsidRDefault="009C7D59">
            <w:pPr>
              <w:pStyle w:val="TableParagraph"/>
              <w:spacing w:before="107"/>
              <w:ind w:left="271"/>
              <w:jc w:val="left"/>
              <w:rPr>
                <w:rFonts w:ascii="Times New Roman"/>
                <w:sz w:val="21"/>
                <w:lang w:val="en-US"/>
              </w:rPr>
            </w:pPr>
            <w:r>
              <w:rPr>
                <w:rFonts w:ascii="Times New Roman" w:hint="eastAsia"/>
                <w:sz w:val="21"/>
                <w:lang w:val="en-US"/>
              </w:rPr>
              <w:t>-2800</w:t>
            </w:r>
          </w:p>
        </w:tc>
        <w:tc>
          <w:tcPr>
            <w:tcW w:w="850" w:type="dxa"/>
            <w:tcBorders>
              <w:top w:val="single" w:sz="4" w:space="0" w:color="000000"/>
              <w:left w:val="single" w:sz="4" w:space="0" w:color="000000"/>
              <w:bottom w:val="single" w:sz="4" w:space="0" w:color="000000"/>
              <w:right w:val="single" w:sz="4" w:space="0" w:color="000000"/>
            </w:tcBorders>
          </w:tcPr>
          <w:p w14:paraId="37A2BBE2" w14:textId="77777777" w:rsidR="00751792" w:rsidRDefault="009C7D59">
            <w:pPr>
              <w:pStyle w:val="TableParagraph"/>
              <w:spacing w:before="107"/>
              <w:ind w:right="194"/>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790E9781" w14:textId="77777777" w:rsidR="00751792" w:rsidRDefault="009C7D59">
            <w:pPr>
              <w:pStyle w:val="TableParagraph"/>
              <w:spacing w:before="76"/>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3FD717DD"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39BB579F"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31D3C89" w14:textId="77777777" w:rsidR="00751792" w:rsidRDefault="009C7D59">
            <w:pPr>
              <w:pStyle w:val="TableParagraph"/>
              <w:spacing w:before="76"/>
              <w:ind w:left="196" w:right="176"/>
              <w:rPr>
                <w:sz w:val="21"/>
              </w:rPr>
            </w:pPr>
            <w:r>
              <w:rPr>
                <w:rFonts w:hint="eastAsia"/>
                <w:sz w:val="21"/>
                <w:lang w:val="en-US"/>
              </w:rPr>
              <w:t>西</w:t>
            </w:r>
          </w:p>
        </w:tc>
        <w:tc>
          <w:tcPr>
            <w:tcW w:w="1008" w:type="dxa"/>
            <w:tcBorders>
              <w:top w:val="single" w:sz="4" w:space="0" w:color="000000"/>
              <w:left w:val="single" w:sz="4" w:space="0" w:color="000000"/>
              <w:bottom w:val="single" w:sz="4" w:space="0" w:color="000000"/>
              <w:right w:val="single" w:sz="4" w:space="0" w:color="000000"/>
            </w:tcBorders>
          </w:tcPr>
          <w:p w14:paraId="73A84270" w14:textId="77777777" w:rsidR="00751792" w:rsidRDefault="009C7D59">
            <w:pPr>
              <w:pStyle w:val="TableParagraph"/>
              <w:spacing w:before="107"/>
              <w:ind w:right="272"/>
              <w:jc w:val="right"/>
              <w:rPr>
                <w:rFonts w:ascii="Times New Roman"/>
                <w:sz w:val="21"/>
              </w:rPr>
            </w:pPr>
            <w:r>
              <w:rPr>
                <w:rFonts w:ascii="Times New Roman"/>
                <w:w w:val="95"/>
                <w:sz w:val="21"/>
              </w:rPr>
              <w:t>1700</w:t>
            </w:r>
          </w:p>
        </w:tc>
        <w:tc>
          <w:tcPr>
            <w:tcW w:w="712" w:type="dxa"/>
            <w:tcBorders>
              <w:top w:val="single" w:sz="4" w:space="0" w:color="000000"/>
              <w:left w:val="single" w:sz="4" w:space="0" w:color="000000"/>
              <w:bottom w:val="single" w:sz="4" w:space="0" w:color="000000"/>
              <w:right w:val="nil"/>
            </w:tcBorders>
          </w:tcPr>
          <w:p w14:paraId="1909A765" w14:textId="77777777" w:rsidR="00751792" w:rsidRDefault="009C7D59">
            <w:pPr>
              <w:pStyle w:val="TableParagraph"/>
              <w:spacing w:before="52"/>
              <w:ind w:left="40"/>
              <w:rPr>
                <w:sz w:val="21"/>
              </w:rPr>
            </w:pPr>
            <w:r>
              <w:rPr>
                <w:rFonts w:ascii="Times New Roman" w:hint="eastAsia"/>
                <w:spacing w:val="-4"/>
                <w:sz w:val="21"/>
                <w:lang w:val="en-US"/>
              </w:rPr>
              <w:t>10000</w:t>
            </w:r>
            <w:r>
              <w:rPr>
                <w:sz w:val="21"/>
              </w:rPr>
              <w:t>人</w:t>
            </w:r>
          </w:p>
        </w:tc>
      </w:tr>
      <w:tr w:rsidR="00751792" w14:paraId="7DDCE867" w14:textId="77777777">
        <w:trPr>
          <w:trHeight w:val="377"/>
        </w:trPr>
        <w:tc>
          <w:tcPr>
            <w:tcW w:w="752" w:type="dxa"/>
            <w:tcBorders>
              <w:top w:val="single" w:sz="4" w:space="0" w:color="000000"/>
              <w:left w:val="nil"/>
              <w:bottom w:val="single" w:sz="4" w:space="0" w:color="000000"/>
              <w:right w:val="single" w:sz="4" w:space="0" w:color="000000"/>
            </w:tcBorders>
          </w:tcPr>
          <w:p w14:paraId="788B1803" w14:textId="77777777" w:rsidR="00751792" w:rsidRDefault="009C7D59">
            <w:pPr>
              <w:pStyle w:val="TableParagraph"/>
              <w:spacing w:before="105"/>
              <w:ind w:left="21"/>
              <w:rPr>
                <w:rFonts w:ascii="Times New Roman"/>
                <w:sz w:val="21"/>
              </w:rPr>
            </w:pPr>
            <w:r>
              <w:rPr>
                <w:rFonts w:ascii="Times New Roman"/>
                <w:w w:val="99"/>
                <w:sz w:val="21"/>
              </w:rPr>
              <w:t>9</w:t>
            </w:r>
          </w:p>
        </w:tc>
        <w:tc>
          <w:tcPr>
            <w:tcW w:w="1336" w:type="dxa"/>
            <w:tcBorders>
              <w:top w:val="single" w:sz="4" w:space="0" w:color="000000"/>
              <w:left w:val="single" w:sz="4" w:space="0" w:color="000000"/>
              <w:bottom w:val="single" w:sz="4" w:space="0" w:color="000000"/>
              <w:right w:val="single" w:sz="4" w:space="0" w:color="000000"/>
            </w:tcBorders>
          </w:tcPr>
          <w:p w14:paraId="0B252FA4" w14:textId="77777777" w:rsidR="00751792" w:rsidRDefault="009C7D59">
            <w:pPr>
              <w:pStyle w:val="TableParagraph"/>
              <w:spacing w:before="77"/>
              <w:ind w:left="127" w:right="107"/>
              <w:rPr>
                <w:sz w:val="21"/>
                <w:lang w:val="en-US"/>
              </w:rPr>
            </w:pPr>
            <w:r>
              <w:rPr>
                <w:rFonts w:hint="eastAsia"/>
                <w:sz w:val="21"/>
                <w:lang w:val="en-US"/>
              </w:rPr>
              <w:t>鑫茂东苑</w:t>
            </w:r>
          </w:p>
        </w:tc>
        <w:tc>
          <w:tcPr>
            <w:tcW w:w="851" w:type="dxa"/>
            <w:tcBorders>
              <w:top w:val="single" w:sz="4" w:space="0" w:color="000000"/>
              <w:left w:val="single" w:sz="4" w:space="0" w:color="000000"/>
              <w:bottom w:val="single" w:sz="4" w:space="0" w:color="000000"/>
              <w:right w:val="single" w:sz="4" w:space="0" w:color="000000"/>
            </w:tcBorders>
          </w:tcPr>
          <w:p w14:paraId="2CA1667E" w14:textId="77777777" w:rsidR="00751792" w:rsidRDefault="009C7D59">
            <w:pPr>
              <w:pStyle w:val="TableParagraph"/>
              <w:spacing w:before="105"/>
              <w:ind w:left="216"/>
              <w:jc w:val="left"/>
              <w:rPr>
                <w:rFonts w:ascii="Times New Roman"/>
                <w:sz w:val="21"/>
                <w:lang w:val="en-US"/>
              </w:rPr>
            </w:pPr>
            <w:r>
              <w:rPr>
                <w:rFonts w:ascii="Times New Roman" w:hint="eastAsia"/>
                <w:sz w:val="21"/>
                <w:lang w:val="en-US"/>
              </w:rPr>
              <w:t>-3200</w:t>
            </w:r>
          </w:p>
        </w:tc>
        <w:tc>
          <w:tcPr>
            <w:tcW w:w="850" w:type="dxa"/>
            <w:tcBorders>
              <w:top w:val="single" w:sz="4" w:space="0" w:color="000000"/>
              <w:left w:val="single" w:sz="4" w:space="0" w:color="000000"/>
              <w:bottom w:val="single" w:sz="4" w:space="0" w:color="000000"/>
              <w:right w:val="single" w:sz="4" w:space="0" w:color="000000"/>
            </w:tcBorders>
          </w:tcPr>
          <w:p w14:paraId="46E5C74A" w14:textId="77777777" w:rsidR="00751792" w:rsidRDefault="009C7D59">
            <w:pPr>
              <w:pStyle w:val="TableParagraph"/>
              <w:spacing w:before="105"/>
              <w:ind w:right="194"/>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781B41B7" w14:textId="77777777" w:rsidR="00751792" w:rsidRDefault="009C7D59">
            <w:pPr>
              <w:pStyle w:val="TableParagraph"/>
              <w:spacing w:before="77"/>
              <w:ind w:left="166" w:right="145"/>
              <w:rPr>
                <w:sz w:val="21"/>
                <w:lang w:val="en-US"/>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48B4EF88"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60561D87"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2B7BE2D" w14:textId="77777777" w:rsidR="00751792" w:rsidRDefault="009C7D59">
            <w:pPr>
              <w:spacing w:before="77"/>
              <w:ind w:left="196" w:right="176"/>
              <w:rPr>
                <w:sz w:val="21"/>
              </w:rPr>
            </w:pPr>
            <w:r>
              <w:rPr>
                <w:rFonts w:hint="eastAsia"/>
                <w:sz w:val="21"/>
                <w:lang w:val="en-US"/>
              </w:rPr>
              <w:t>西</w:t>
            </w:r>
          </w:p>
        </w:tc>
        <w:tc>
          <w:tcPr>
            <w:tcW w:w="1008" w:type="dxa"/>
            <w:tcBorders>
              <w:top w:val="single" w:sz="4" w:space="0" w:color="000000"/>
              <w:left w:val="single" w:sz="4" w:space="0" w:color="000000"/>
              <w:bottom w:val="single" w:sz="4" w:space="0" w:color="000000"/>
              <w:right w:val="single" w:sz="4" w:space="0" w:color="000000"/>
            </w:tcBorders>
          </w:tcPr>
          <w:p w14:paraId="3E07A109" w14:textId="77777777" w:rsidR="00751792" w:rsidRDefault="009C7D59">
            <w:pPr>
              <w:pStyle w:val="TableParagraph"/>
              <w:spacing w:before="105"/>
              <w:ind w:right="272"/>
              <w:jc w:val="right"/>
              <w:rPr>
                <w:rFonts w:ascii="Times New Roman"/>
                <w:sz w:val="21"/>
              </w:rPr>
            </w:pPr>
            <w:r>
              <w:rPr>
                <w:rFonts w:ascii="Times New Roman"/>
                <w:w w:val="95"/>
                <w:sz w:val="21"/>
              </w:rPr>
              <w:t>2200</w:t>
            </w:r>
          </w:p>
        </w:tc>
        <w:tc>
          <w:tcPr>
            <w:tcW w:w="712" w:type="dxa"/>
            <w:tcBorders>
              <w:top w:val="single" w:sz="4" w:space="0" w:color="000000"/>
              <w:left w:val="single" w:sz="4" w:space="0" w:color="000000"/>
              <w:bottom w:val="single" w:sz="4" w:space="0" w:color="000000"/>
              <w:right w:val="nil"/>
            </w:tcBorders>
          </w:tcPr>
          <w:p w14:paraId="45B9A432" w14:textId="77777777" w:rsidR="00751792" w:rsidRDefault="009C7D59">
            <w:pPr>
              <w:pStyle w:val="TableParagraph"/>
              <w:spacing w:before="53"/>
              <w:ind w:left="40"/>
              <w:rPr>
                <w:sz w:val="21"/>
              </w:rPr>
            </w:pPr>
            <w:r>
              <w:rPr>
                <w:rFonts w:ascii="Times New Roman" w:hint="eastAsia"/>
                <w:spacing w:val="-4"/>
                <w:sz w:val="21"/>
                <w:lang w:val="en-US"/>
              </w:rPr>
              <w:t>15000</w:t>
            </w:r>
            <w:r>
              <w:rPr>
                <w:rFonts w:ascii="Times New Roman" w:eastAsia="Times New Roman"/>
                <w:spacing w:val="-4"/>
                <w:sz w:val="21"/>
              </w:rPr>
              <w:t xml:space="preserve"> </w:t>
            </w:r>
            <w:r>
              <w:rPr>
                <w:sz w:val="21"/>
              </w:rPr>
              <w:t>人</w:t>
            </w:r>
          </w:p>
        </w:tc>
      </w:tr>
      <w:tr w:rsidR="00751792" w14:paraId="25C4885E" w14:textId="77777777">
        <w:trPr>
          <w:trHeight w:val="377"/>
        </w:trPr>
        <w:tc>
          <w:tcPr>
            <w:tcW w:w="752" w:type="dxa"/>
            <w:tcBorders>
              <w:top w:val="single" w:sz="4" w:space="0" w:color="000000"/>
              <w:left w:val="nil"/>
              <w:bottom w:val="single" w:sz="4" w:space="0" w:color="000000"/>
              <w:right w:val="single" w:sz="4" w:space="0" w:color="000000"/>
            </w:tcBorders>
          </w:tcPr>
          <w:p w14:paraId="1ECCBA3F" w14:textId="77777777" w:rsidR="00751792" w:rsidRDefault="009C7D59">
            <w:pPr>
              <w:pStyle w:val="TableParagraph"/>
              <w:spacing w:before="106"/>
              <w:ind w:left="257" w:right="236"/>
              <w:rPr>
                <w:rFonts w:ascii="Times New Roman"/>
                <w:sz w:val="21"/>
              </w:rPr>
            </w:pPr>
            <w:r>
              <w:rPr>
                <w:rFonts w:ascii="Times New Roman"/>
                <w:sz w:val="21"/>
              </w:rPr>
              <w:t>10</w:t>
            </w:r>
          </w:p>
        </w:tc>
        <w:tc>
          <w:tcPr>
            <w:tcW w:w="1336" w:type="dxa"/>
            <w:tcBorders>
              <w:top w:val="single" w:sz="4" w:space="0" w:color="000000"/>
              <w:left w:val="single" w:sz="4" w:space="0" w:color="000000"/>
              <w:bottom w:val="single" w:sz="4" w:space="0" w:color="000000"/>
              <w:right w:val="single" w:sz="4" w:space="0" w:color="000000"/>
            </w:tcBorders>
          </w:tcPr>
          <w:p w14:paraId="2F11BC0F" w14:textId="77777777" w:rsidR="00751792" w:rsidRDefault="009C7D59">
            <w:pPr>
              <w:pStyle w:val="TableParagraph"/>
              <w:spacing w:before="78"/>
              <w:ind w:left="127" w:right="107"/>
              <w:rPr>
                <w:sz w:val="21"/>
                <w:lang w:val="en-US"/>
              </w:rPr>
            </w:pPr>
            <w:r>
              <w:rPr>
                <w:rFonts w:hint="eastAsia"/>
                <w:sz w:val="21"/>
                <w:lang w:val="en-US"/>
              </w:rPr>
              <w:t>鑫茂花园</w:t>
            </w:r>
          </w:p>
        </w:tc>
        <w:tc>
          <w:tcPr>
            <w:tcW w:w="851" w:type="dxa"/>
            <w:tcBorders>
              <w:top w:val="single" w:sz="4" w:space="0" w:color="000000"/>
              <w:left w:val="single" w:sz="4" w:space="0" w:color="000000"/>
              <w:bottom w:val="single" w:sz="4" w:space="0" w:color="000000"/>
              <w:right w:val="single" w:sz="4" w:space="0" w:color="000000"/>
            </w:tcBorders>
          </w:tcPr>
          <w:p w14:paraId="566855A1" w14:textId="77777777" w:rsidR="00751792" w:rsidRDefault="009C7D59">
            <w:pPr>
              <w:pStyle w:val="TableParagraph"/>
              <w:spacing w:before="106"/>
              <w:ind w:left="216"/>
              <w:jc w:val="left"/>
              <w:rPr>
                <w:rFonts w:ascii="Times New Roman"/>
                <w:sz w:val="21"/>
                <w:lang w:val="en-US"/>
              </w:rPr>
            </w:pPr>
            <w:r>
              <w:rPr>
                <w:rFonts w:ascii="Times New Roman" w:hint="eastAsia"/>
                <w:sz w:val="21"/>
                <w:lang w:val="en-US"/>
              </w:rPr>
              <w:t>-3500</w:t>
            </w:r>
          </w:p>
        </w:tc>
        <w:tc>
          <w:tcPr>
            <w:tcW w:w="850" w:type="dxa"/>
            <w:tcBorders>
              <w:top w:val="single" w:sz="4" w:space="0" w:color="000000"/>
              <w:left w:val="single" w:sz="4" w:space="0" w:color="000000"/>
              <w:bottom w:val="single" w:sz="4" w:space="0" w:color="000000"/>
              <w:right w:val="single" w:sz="4" w:space="0" w:color="000000"/>
            </w:tcBorders>
          </w:tcPr>
          <w:p w14:paraId="7BA9D495" w14:textId="77777777" w:rsidR="00751792" w:rsidRDefault="009C7D59">
            <w:pPr>
              <w:pStyle w:val="TableParagraph"/>
              <w:spacing w:before="106"/>
              <w:ind w:right="194"/>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3D4D42D4" w14:textId="77777777" w:rsidR="00751792" w:rsidRDefault="009C7D59">
            <w:pPr>
              <w:pStyle w:val="TableParagraph"/>
              <w:spacing w:before="78"/>
              <w:ind w:left="166" w:right="145"/>
              <w:rPr>
                <w:sz w:val="21"/>
                <w:lang w:val="en-US"/>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58098BAB" w14:textId="77777777" w:rsidR="00751792" w:rsidRDefault="009C7D59">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013FF1FF"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0D337312" w14:textId="77777777" w:rsidR="00751792" w:rsidRDefault="009C7D59">
            <w:pPr>
              <w:spacing w:before="78"/>
              <w:ind w:left="196" w:right="176"/>
              <w:rPr>
                <w:sz w:val="21"/>
              </w:rPr>
            </w:pPr>
            <w:r>
              <w:rPr>
                <w:rFonts w:hint="eastAsia"/>
                <w:sz w:val="21"/>
                <w:lang w:val="en-US"/>
              </w:rPr>
              <w:t>西</w:t>
            </w:r>
          </w:p>
        </w:tc>
        <w:tc>
          <w:tcPr>
            <w:tcW w:w="1008" w:type="dxa"/>
            <w:tcBorders>
              <w:top w:val="single" w:sz="4" w:space="0" w:color="000000"/>
              <w:left w:val="single" w:sz="4" w:space="0" w:color="000000"/>
              <w:bottom w:val="single" w:sz="4" w:space="0" w:color="000000"/>
              <w:right w:val="single" w:sz="4" w:space="0" w:color="000000"/>
            </w:tcBorders>
          </w:tcPr>
          <w:p w14:paraId="09D22C32" w14:textId="77777777" w:rsidR="00751792" w:rsidRDefault="009C7D59">
            <w:pPr>
              <w:pStyle w:val="TableParagraph"/>
              <w:spacing w:before="106"/>
              <w:ind w:right="272"/>
              <w:jc w:val="right"/>
              <w:rPr>
                <w:rFonts w:ascii="Times New Roman"/>
                <w:sz w:val="21"/>
              </w:rPr>
            </w:pPr>
            <w:r>
              <w:rPr>
                <w:rFonts w:ascii="Times New Roman"/>
                <w:w w:val="95"/>
                <w:sz w:val="21"/>
              </w:rPr>
              <w:t>2200</w:t>
            </w:r>
          </w:p>
        </w:tc>
        <w:tc>
          <w:tcPr>
            <w:tcW w:w="712" w:type="dxa"/>
            <w:tcBorders>
              <w:top w:val="single" w:sz="4" w:space="0" w:color="000000"/>
              <w:left w:val="single" w:sz="4" w:space="0" w:color="000000"/>
              <w:bottom w:val="single" w:sz="4" w:space="0" w:color="000000"/>
              <w:right w:val="nil"/>
            </w:tcBorders>
          </w:tcPr>
          <w:p w14:paraId="5EF6310C" w14:textId="77777777" w:rsidR="00751792" w:rsidRDefault="009C7D59">
            <w:pPr>
              <w:pStyle w:val="TableParagraph"/>
              <w:spacing w:before="54"/>
              <w:ind w:left="38"/>
              <w:rPr>
                <w:sz w:val="21"/>
              </w:rPr>
            </w:pPr>
            <w:r>
              <w:rPr>
                <w:rFonts w:ascii="Times New Roman" w:hint="eastAsia"/>
                <w:sz w:val="21"/>
                <w:lang w:val="en-US"/>
              </w:rPr>
              <w:t>15000</w:t>
            </w:r>
            <w:r>
              <w:rPr>
                <w:rFonts w:ascii="Times New Roman" w:eastAsia="Times New Roman"/>
                <w:sz w:val="21"/>
              </w:rPr>
              <w:t xml:space="preserve"> </w:t>
            </w:r>
            <w:r>
              <w:rPr>
                <w:sz w:val="21"/>
              </w:rPr>
              <w:t>人</w:t>
            </w:r>
          </w:p>
        </w:tc>
      </w:tr>
      <w:tr w:rsidR="00751792" w14:paraId="6CF60803" w14:textId="77777777">
        <w:trPr>
          <w:trHeight w:val="377"/>
        </w:trPr>
        <w:tc>
          <w:tcPr>
            <w:tcW w:w="752" w:type="dxa"/>
            <w:tcBorders>
              <w:top w:val="single" w:sz="4" w:space="0" w:color="000000"/>
              <w:left w:val="nil"/>
              <w:bottom w:val="single" w:sz="4" w:space="0" w:color="000000"/>
              <w:right w:val="single" w:sz="4" w:space="0" w:color="000000"/>
            </w:tcBorders>
          </w:tcPr>
          <w:p w14:paraId="7FB048A0" w14:textId="77777777" w:rsidR="00751792" w:rsidRDefault="009C7D59">
            <w:pPr>
              <w:pStyle w:val="TableParagraph"/>
              <w:spacing w:before="105"/>
              <w:ind w:left="259" w:right="235"/>
              <w:rPr>
                <w:rFonts w:ascii="Times New Roman"/>
                <w:sz w:val="21"/>
              </w:rPr>
            </w:pPr>
            <w:r>
              <w:rPr>
                <w:rFonts w:ascii="Times New Roman"/>
                <w:sz w:val="21"/>
              </w:rPr>
              <w:t>11</w:t>
            </w:r>
          </w:p>
        </w:tc>
        <w:tc>
          <w:tcPr>
            <w:tcW w:w="1336" w:type="dxa"/>
            <w:tcBorders>
              <w:top w:val="single" w:sz="4" w:space="0" w:color="000000"/>
              <w:left w:val="single" w:sz="4" w:space="0" w:color="000000"/>
              <w:bottom w:val="single" w:sz="4" w:space="0" w:color="000000"/>
              <w:right w:val="single" w:sz="4" w:space="0" w:color="000000"/>
            </w:tcBorders>
          </w:tcPr>
          <w:p w14:paraId="28DF1118" w14:textId="77777777" w:rsidR="00751792" w:rsidRDefault="009C7D59">
            <w:pPr>
              <w:pStyle w:val="TableParagraph"/>
              <w:spacing w:before="76"/>
              <w:ind w:left="127" w:right="107"/>
              <w:rPr>
                <w:sz w:val="21"/>
                <w:lang w:val="en-US"/>
              </w:rPr>
            </w:pPr>
            <w:r>
              <w:rPr>
                <w:rFonts w:hint="eastAsia"/>
                <w:sz w:val="21"/>
                <w:lang w:val="en-US"/>
              </w:rPr>
              <w:t>袁家</w:t>
            </w:r>
          </w:p>
        </w:tc>
        <w:tc>
          <w:tcPr>
            <w:tcW w:w="851" w:type="dxa"/>
            <w:tcBorders>
              <w:top w:val="single" w:sz="4" w:space="0" w:color="000000"/>
              <w:left w:val="single" w:sz="4" w:space="0" w:color="000000"/>
              <w:bottom w:val="single" w:sz="4" w:space="0" w:color="000000"/>
              <w:right w:val="single" w:sz="4" w:space="0" w:color="000000"/>
            </w:tcBorders>
          </w:tcPr>
          <w:p w14:paraId="109FA003" w14:textId="77777777" w:rsidR="00751792" w:rsidRDefault="009C7D59">
            <w:pPr>
              <w:pStyle w:val="TableParagraph"/>
              <w:spacing w:before="105"/>
              <w:ind w:left="216"/>
              <w:jc w:val="left"/>
              <w:rPr>
                <w:rFonts w:ascii="Times New Roman"/>
                <w:sz w:val="21"/>
                <w:lang w:val="en-US"/>
              </w:rPr>
            </w:pPr>
            <w:r>
              <w:rPr>
                <w:rFonts w:ascii="Times New Roman" w:hint="eastAsia"/>
                <w:sz w:val="21"/>
                <w:lang w:val="en-US"/>
              </w:rPr>
              <w:t>800</w:t>
            </w:r>
          </w:p>
        </w:tc>
        <w:tc>
          <w:tcPr>
            <w:tcW w:w="850" w:type="dxa"/>
            <w:tcBorders>
              <w:top w:val="single" w:sz="4" w:space="0" w:color="000000"/>
              <w:left w:val="single" w:sz="4" w:space="0" w:color="000000"/>
              <w:bottom w:val="single" w:sz="4" w:space="0" w:color="000000"/>
              <w:right w:val="single" w:sz="4" w:space="0" w:color="000000"/>
            </w:tcBorders>
          </w:tcPr>
          <w:p w14:paraId="56CA41D8" w14:textId="77777777" w:rsidR="00751792" w:rsidRDefault="009C7D59">
            <w:pPr>
              <w:pStyle w:val="TableParagraph"/>
              <w:spacing w:before="105"/>
              <w:ind w:right="194"/>
              <w:jc w:val="right"/>
              <w:rPr>
                <w:rFonts w:ascii="Times New Roman"/>
                <w:sz w:val="21"/>
                <w:lang w:val="en-US"/>
              </w:rPr>
            </w:pPr>
            <w:r>
              <w:rPr>
                <w:rFonts w:ascii="Times New Roman" w:hint="eastAsia"/>
                <w:sz w:val="21"/>
                <w:lang w:val="en-US"/>
              </w:rPr>
              <w:t>-500</w:t>
            </w:r>
          </w:p>
        </w:tc>
        <w:tc>
          <w:tcPr>
            <w:tcW w:w="995" w:type="dxa"/>
            <w:tcBorders>
              <w:top w:val="single" w:sz="4" w:space="0" w:color="000000"/>
              <w:left w:val="single" w:sz="4" w:space="0" w:color="000000"/>
              <w:bottom w:val="single" w:sz="4" w:space="0" w:color="000000"/>
              <w:right w:val="single" w:sz="4" w:space="0" w:color="000000"/>
            </w:tcBorders>
          </w:tcPr>
          <w:p w14:paraId="284CE27F" w14:textId="77777777" w:rsidR="00751792" w:rsidRDefault="009C7D59">
            <w:pPr>
              <w:pStyle w:val="TableParagraph"/>
              <w:spacing w:before="76"/>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2899F29D"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34FD27A9"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EE741D4" w14:textId="77777777" w:rsidR="00751792" w:rsidRDefault="009C7D59">
            <w:pPr>
              <w:pStyle w:val="TableParagraph"/>
              <w:spacing w:before="76"/>
              <w:ind w:left="196" w:right="176"/>
              <w:rPr>
                <w:sz w:val="21"/>
                <w:lang w:val="en-US"/>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38D54E23"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1100</w:t>
            </w:r>
          </w:p>
        </w:tc>
        <w:tc>
          <w:tcPr>
            <w:tcW w:w="712" w:type="dxa"/>
            <w:tcBorders>
              <w:top w:val="single" w:sz="4" w:space="0" w:color="000000"/>
              <w:left w:val="single" w:sz="4" w:space="0" w:color="000000"/>
              <w:bottom w:val="single" w:sz="4" w:space="0" w:color="000000"/>
              <w:right w:val="nil"/>
            </w:tcBorders>
          </w:tcPr>
          <w:p w14:paraId="6A2372BF" w14:textId="77777777" w:rsidR="00751792" w:rsidRDefault="009C7D59">
            <w:pPr>
              <w:pStyle w:val="TableParagraph"/>
              <w:spacing w:before="53"/>
              <w:ind w:left="40"/>
              <w:rPr>
                <w:sz w:val="21"/>
              </w:rPr>
            </w:pPr>
            <w:r>
              <w:rPr>
                <w:rFonts w:ascii="Times New Roman" w:eastAsia="Times New Roman"/>
                <w:spacing w:val="-4"/>
                <w:sz w:val="21"/>
              </w:rPr>
              <w:t xml:space="preserve">2000 </w:t>
            </w:r>
            <w:r>
              <w:rPr>
                <w:sz w:val="21"/>
              </w:rPr>
              <w:t>人</w:t>
            </w:r>
          </w:p>
        </w:tc>
      </w:tr>
      <w:tr w:rsidR="00751792" w14:paraId="7BD3DBFC" w14:textId="77777777">
        <w:trPr>
          <w:trHeight w:val="377"/>
        </w:trPr>
        <w:tc>
          <w:tcPr>
            <w:tcW w:w="752" w:type="dxa"/>
            <w:tcBorders>
              <w:top w:val="single" w:sz="4" w:space="0" w:color="000000"/>
              <w:left w:val="nil"/>
              <w:bottom w:val="single" w:sz="4" w:space="0" w:color="000000"/>
              <w:right w:val="single" w:sz="4" w:space="0" w:color="000000"/>
            </w:tcBorders>
          </w:tcPr>
          <w:p w14:paraId="359E5A3E" w14:textId="77777777" w:rsidR="00751792" w:rsidRDefault="009C7D59">
            <w:pPr>
              <w:pStyle w:val="TableParagraph"/>
              <w:spacing w:before="106"/>
              <w:ind w:left="257" w:right="236"/>
              <w:rPr>
                <w:rFonts w:ascii="Times New Roman"/>
                <w:sz w:val="21"/>
              </w:rPr>
            </w:pPr>
            <w:r>
              <w:rPr>
                <w:rFonts w:ascii="Times New Roman"/>
                <w:sz w:val="21"/>
              </w:rPr>
              <w:t>12</w:t>
            </w:r>
          </w:p>
        </w:tc>
        <w:tc>
          <w:tcPr>
            <w:tcW w:w="1336" w:type="dxa"/>
            <w:tcBorders>
              <w:top w:val="single" w:sz="4" w:space="0" w:color="000000"/>
              <w:left w:val="single" w:sz="4" w:space="0" w:color="000000"/>
              <w:bottom w:val="single" w:sz="4" w:space="0" w:color="000000"/>
              <w:right w:val="single" w:sz="4" w:space="0" w:color="000000"/>
            </w:tcBorders>
          </w:tcPr>
          <w:p w14:paraId="16F8DFCE" w14:textId="77777777" w:rsidR="00751792" w:rsidRDefault="009C7D59">
            <w:pPr>
              <w:pStyle w:val="TableParagraph"/>
              <w:spacing w:before="78"/>
              <w:ind w:left="127" w:right="109"/>
              <w:rPr>
                <w:sz w:val="21"/>
                <w:lang w:val="en-US"/>
              </w:rPr>
            </w:pPr>
            <w:r>
              <w:rPr>
                <w:rFonts w:hint="eastAsia"/>
                <w:sz w:val="21"/>
                <w:lang w:val="en-US"/>
              </w:rPr>
              <w:t>许家</w:t>
            </w:r>
          </w:p>
        </w:tc>
        <w:tc>
          <w:tcPr>
            <w:tcW w:w="851" w:type="dxa"/>
            <w:tcBorders>
              <w:top w:val="single" w:sz="4" w:space="0" w:color="000000"/>
              <w:left w:val="single" w:sz="4" w:space="0" w:color="000000"/>
              <w:bottom w:val="single" w:sz="4" w:space="0" w:color="000000"/>
              <w:right w:val="single" w:sz="4" w:space="0" w:color="000000"/>
            </w:tcBorders>
          </w:tcPr>
          <w:p w14:paraId="64AEAF29" w14:textId="77777777" w:rsidR="00751792" w:rsidRDefault="009C7D59">
            <w:pPr>
              <w:pStyle w:val="TableParagraph"/>
              <w:spacing w:before="106"/>
              <w:ind w:left="216"/>
              <w:jc w:val="left"/>
              <w:rPr>
                <w:rFonts w:ascii="Times New Roman"/>
                <w:sz w:val="21"/>
                <w:lang w:val="en-US"/>
              </w:rPr>
            </w:pPr>
            <w:r>
              <w:rPr>
                <w:rFonts w:ascii="Times New Roman" w:hint="eastAsia"/>
                <w:sz w:val="21"/>
                <w:lang w:val="en-US"/>
              </w:rPr>
              <w:t>-1300</w:t>
            </w:r>
          </w:p>
        </w:tc>
        <w:tc>
          <w:tcPr>
            <w:tcW w:w="850" w:type="dxa"/>
            <w:tcBorders>
              <w:top w:val="single" w:sz="4" w:space="0" w:color="000000"/>
              <w:left w:val="single" w:sz="4" w:space="0" w:color="000000"/>
              <w:bottom w:val="single" w:sz="4" w:space="0" w:color="000000"/>
              <w:right w:val="single" w:sz="4" w:space="0" w:color="000000"/>
            </w:tcBorders>
          </w:tcPr>
          <w:p w14:paraId="1C82A31F" w14:textId="77777777" w:rsidR="00751792" w:rsidRDefault="009C7D59">
            <w:pPr>
              <w:pStyle w:val="TableParagraph"/>
              <w:spacing w:before="106"/>
              <w:ind w:right="194"/>
              <w:jc w:val="right"/>
              <w:rPr>
                <w:rFonts w:ascii="Times New Roman"/>
                <w:sz w:val="21"/>
                <w:lang w:val="en-US"/>
              </w:rPr>
            </w:pPr>
            <w:r>
              <w:rPr>
                <w:rFonts w:ascii="Times New Roman" w:hint="eastAsia"/>
                <w:sz w:val="21"/>
                <w:lang w:val="en-US"/>
              </w:rPr>
              <w:t>750</w:t>
            </w:r>
          </w:p>
        </w:tc>
        <w:tc>
          <w:tcPr>
            <w:tcW w:w="995" w:type="dxa"/>
            <w:tcBorders>
              <w:top w:val="single" w:sz="4" w:space="0" w:color="000000"/>
              <w:left w:val="single" w:sz="4" w:space="0" w:color="000000"/>
              <w:bottom w:val="single" w:sz="4" w:space="0" w:color="000000"/>
              <w:right w:val="single" w:sz="4" w:space="0" w:color="000000"/>
            </w:tcBorders>
          </w:tcPr>
          <w:p w14:paraId="5AB88CF7" w14:textId="77777777" w:rsidR="00751792" w:rsidRDefault="009C7D59">
            <w:pPr>
              <w:pStyle w:val="TableParagraph"/>
              <w:spacing w:before="78"/>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7504BC1D" w14:textId="77777777" w:rsidR="00751792" w:rsidRDefault="009C7D59">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51B1A350"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6D31ACB" w14:textId="77777777" w:rsidR="00751792" w:rsidRDefault="009C7D59">
            <w:pPr>
              <w:spacing w:before="78"/>
              <w:ind w:left="196" w:right="176"/>
              <w:rPr>
                <w:sz w:val="21"/>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0BB79259"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1500</w:t>
            </w:r>
          </w:p>
        </w:tc>
        <w:tc>
          <w:tcPr>
            <w:tcW w:w="712" w:type="dxa"/>
            <w:tcBorders>
              <w:top w:val="single" w:sz="4" w:space="0" w:color="000000"/>
              <w:left w:val="single" w:sz="4" w:space="0" w:color="000000"/>
              <w:bottom w:val="single" w:sz="4" w:space="0" w:color="000000"/>
              <w:right w:val="nil"/>
            </w:tcBorders>
          </w:tcPr>
          <w:p w14:paraId="1C762771" w14:textId="77777777" w:rsidR="00751792" w:rsidRDefault="009C7D59">
            <w:pPr>
              <w:pStyle w:val="TableParagraph"/>
              <w:spacing w:before="54"/>
              <w:ind w:left="40"/>
              <w:rPr>
                <w:sz w:val="21"/>
              </w:rPr>
            </w:pPr>
            <w:r>
              <w:rPr>
                <w:rFonts w:ascii="Times New Roman" w:eastAsia="Times New Roman"/>
                <w:spacing w:val="-4"/>
                <w:sz w:val="21"/>
              </w:rPr>
              <w:t xml:space="preserve">2080 </w:t>
            </w:r>
            <w:r>
              <w:rPr>
                <w:sz w:val="21"/>
              </w:rPr>
              <w:t>人</w:t>
            </w:r>
          </w:p>
        </w:tc>
      </w:tr>
      <w:tr w:rsidR="00751792" w14:paraId="7CBF7AA1" w14:textId="77777777">
        <w:trPr>
          <w:trHeight w:val="376"/>
        </w:trPr>
        <w:tc>
          <w:tcPr>
            <w:tcW w:w="752" w:type="dxa"/>
            <w:tcBorders>
              <w:top w:val="single" w:sz="4" w:space="0" w:color="000000"/>
              <w:left w:val="nil"/>
              <w:bottom w:val="single" w:sz="4" w:space="0" w:color="000000"/>
              <w:right w:val="single" w:sz="4" w:space="0" w:color="000000"/>
            </w:tcBorders>
          </w:tcPr>
          <w:p w14:paraId="09AB4CC2" w14:textId="77777777" w:rsidR="00751792" w:rsidRDefault="009C7D59">
            <w:pPr>
              <w:pStyle w:val="TableParagraph"/>
              <w:spacing w:before="107"/>
              <w:ind w:left="257" w:right="236"/>
              <w:rPr>
                <w:rFonts w:ascii="Times New Roman"/>
                <w:sz w:val="21"/>
              </w:rPr>
            </w:pPr>
            <w:r>
              <w:rPr>
                <w:rFonts w:ascii="Times New Roman"/>
                <w:sz w:val="21"/>
              </w:rPr>
              <w:t>13</w:t>
            </w:r>
          </w:p>
        </w:tc>
        <w:tc>
          <w:tcPr>
            <w:tcW w:w="1336" w:type="dxa"/>
            <w:tcBorders>
              <w:top w:val="single" w:sz="4" w:space="0" w:color="000000"/>
              <w:left w:val="single" w:sz="4" w:space="0" w:color="000000"/>
              <w:bottom w:val="single" w:sz="4" w:space="0" w:color="000000"/>
              <w:right w:val="single" w:sz="4" w:space="0" w:color="000000"/>
            </w:tcBorders>
          </w:tcPr>
          <w:p w14:paraId="0BAC6BD9" w14:textId="77777777" w:rsidR="00751792" w:rsidRDefault="009C7D59">
            <w:pPr>
              <w:pStyle w:val="TableParagraph"/>
              <w:spacing w:before="76"/>
              <w:ind w:left="127" w:right="109"/>
              <w:rPr>
                <w:sz w:val="21"/>
                <w:lang w:val="en-US"/>
              </w:rPr>
            </w:pPr>
            <w:r>
              <w:rPr>
                <w:rFonts w:hint="eastAsia"/>
                <w:sz w:val="21"/>
                <w:lang w:val="en-US"/>
              </w:rPr>
              <w:t>钱家村</w:t>
            </w:r>
          </w:p>
        </w:tc>
        <w:tc>
          <w:tcPr>
            <w:tcW w:w="851" w:type="dxa"/>
            <w:tcBorders>
              <w:top w:val="single" w:sz="4" w:space="0" w:color="000000"/>
              <w:left w:val="single" w:sz="4" w:space="0" w:color="000000"/>
              <w:bottom w:val="single" w:sz="4" w:space="0" w:color="000000"/>
              <w:right w:val="single" w:sz="4" w:space="0" w:color="000000"/>
            </w:tcBorders>
          </w:tcPr>
          <w:p w14:paraId="70B20E3D" w14:textId="77777777" w:rsidR="00751792" w:rsidRDefault="009C7D59">
            <w:pPr>
              <w:pStyle w:val="TableParagraph"/>
              <w:spacing w:before="107"/>
              <w:ind w:left="271"/>
              <w:jc w:val="left"/>
              <w:rPr>
                <w:rFonts w:ascii="Times New Roman"/>
                <w:sz w:val="21"/>
                <w:lang w:val="en-US"/>
              </w:rPr>
            </w:pPr>
            <w:r>
              <w:rPr>
                <w:rFonts w:ascii="Times New Roman" w:hint="eastAsia"/>
                <w:sz w:val="21"/>
                <w:lang w:val="en-US"/>
              </w:rPr>
              <w:t>-1100</w:t>
            </w:r>
          </w:p>
        </w:tc>
        <w:tc>
          <w:tcPr>
            <w:tcW w:w="850" w:type="dxa"/>
            <w:tcBorders>
              <w:top w:val="single" w:sz="4" w:space="0" w:color="000000"/>
              <w:left w:val="single" w:sz="4" w:space="0" w:color="000000"/>
              <w:bottom w:val="single" w:sz="4" w:space="0" w:color="000000"/>
              <w:right w:val="single" w:sz="4" w:space="0" w:color="000000"/>
            </w:tcBorders>
          </w:tcPr>
          <w:p w14:paraId="79D93304" w14:textId="77777777" w:rsidR="00751792" w:rsidRDefault="009C7D59">
            <w:pPr>
              <w:pStyle w:val="TableParagraph"/>
              <w:spacing w:before="107"/>
              <w:ind w:right="194"/>
              <w:jc w:val="right"/>
              <w:rPr>
                <w:rFonts w:ascii="Times New Roman"/>
                <w:sz w:val="21"/>
                <w:lang w:val="en-US"/>
              </w:rPr>
            </w:pPr>
            <w:r>
              <w:rPr>
                <w:rFonts w:ascii="Times New Roman" w:hint="eastAsia"/>
                <w:sz w:val="21"/>
                <w:lang w:val="en-US"/>
              </w:rPr>
              <w:t>480</w:t>
            </w:r>
          </w:p>
        </w:tc>
        <w:tc>
          <w:tcPr>
            <w:tcW w:w="995" w:type="dxa"/>
            <w:tcBorders>
              <w:top w:val="single" w:sz="4" w:space="0" w:color="000000"/>
              <w:left w:val="single" w:sz="4" w:space="0" w:color="000000"/>
              <w:bottom w:val="single" w:sz="4" w:space="0" w:color="000000"/>
              <w:right w:val="single" w:sz="4" w:space="0" w:color="000000"/>
            </w:tcBorders>
          </w:tcPr>
          <w:p w14:paraId="1C872035" w14:textId="77777777" w:rsidR="00751792" w:rsidRDefault="009C7D59">
            <w:pPr>
              <w:pStyle w:val="TableParagraph"/>
              <w:spacing w:before="76"/>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06EB5F8F"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0EBD9D4F"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1B48A78F" w14:textId="77777777" w:rsidR="00751792" w:rsidRDefault="009C7D59">
            <w:pPr>
              <w:spacing w:before="76"/>
              <w:ind w:left="196" w:right="176"/>
              <w:rPr>
                <w:sz w:val="21"/>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4D50D3D8" w14:textId="77777777" w:rsidR="00751792" w:rsidRDefault="009C7D59">
            <w:pPr>
              <w:pStyle w:val="TableParagraph"/>
              <w:spacing w:before="107"/>
              <w:ind w:right="272"/>
              <w:jc w:val="right"/>
              <w:rPr>
                <w:rFonts w:ascii="Times New Roman"/>
                <w:sz w:val="21"/>
                <w:lang w:val="en-US"/>
              </w:rPr>
            </w:pPr>
            <w:r>
              <w:rPr>
                <w:rFonts w:ascii="Times New Roman" w:hint="eastAsia"/>
                <w:w w:val="95"/>
                <w:sz w:val="21"/>
                <w:lang w:val="en-US"/>
              </w:rPr>
              <w:t>1300</w:t>
            </w:r>
          </w:p>
        </w:tc>
        <w:tc>
          <w:tcPr>
            <w:tcW w:w="712" w:type="dxa"/>
            <w:tcBorders>
              <w:top w:val="single" w:sz="4" w:space="0" w:color="000000"/>
              <w:left w:val="single" w:sz="4" w:space="0" w:color="000000"/>
              <w:bottom w:val="single" w:sz="4" w:space="0" w:color="000000"/>
              <w:right w:val="nil"/>
            </w:tcBorders>
          </w:tcPr>
          <w:p w14:paraId="30DBD678" w14:textId="77777777" w:rsidR="00751792" w:rsidRDefault="009C7D59">
            <w:pPr>
              <w:pStyle w:val="TableParagraph"/>
              <w:spacing w:before="52"/>
              <w:ind w:left="40"/>
              <w:rPr>
                <w:sz w:val="21"/>
              </w:rPr>
            </w:pPr>
            <w:r>
              <w:rPr>
                <w:rFonts w:ascii="Times New Roman" w:eastAsia="Times New Roman"/>
                <w:spacing w:val="-4"/>
                <w:sz w:val="21"/>
              </w:rPr>
              <w:t xml:space="preserve">1785 </w:t>
            </w:r>
            <w:r>
              <w:rPr>
                <w:sz w:val="21"/>
              </w:rPr>
              <w:t>人</w:t>
            </w:r>
          </w:p>
        </w:tc>
      </w:tr>
      <w:tr w:rsidR="00751792" w14:paraId="09536227" w14:textId="77777777">
        <w:trPr>
          <w:trHeight w:val="377"/>
        </w:trPr>
        <w:tc>
          <w:tcPr>
            <w:tcW w:w="752" w:type="dxa"/>
            <w:tcBorders>
              <w:top w:val="single" w:sz="4" w:space="0" w:color="000000"/>
              <w:left w:val="nil"/>
              <w:bottom w:val="single" w:sz="4" w:space="0" w:color="000000"/>
              <w:right w:val="single" w:sz="4" w:space="0" w:color="000000"/>
            </w:tcBorders>
          </w:tcPr>
          <w:p w14:paraId="58D065CD" w14:textId="77777777" w:rsidR="00751792" w:rsidRDefault="009C7D59">
            <w:pPr>
              <w:pStyle w:val="TableParagraph"/>
              <w:spacing w:before="105"/>
              <w:ind w:left="257" w:right="236"/>
              <w:rPr>
                <w:rFonts w:ascii="Times New Roman"/>
                <w:sz w:val="21"/>
              </w:rPr>
            </w:pPr>
            <w:r>
              <w:rPr>
                <w:rFonts w:ascii="Times New Roman"/>
                <w:sz w:val="21"/>
              </w:rPr>
              <w:t>14</w:t>
            </w:r>
          </w:p>
        </w:tc>
        <w:tc>
          <w:tcPr>
            <w:tcW w:w="1336" w:type="dxa"/>
            <w:tcBorders>
              <w:top w:val="single" w:sz="4" w:space="0" w:color="000000"/>
              <w:left w:val="single" w:sz="4" w:space="0" w:color="000000"/>
              <w:bottom w:val="single" w:sz="4" w:space="0" w:color="000000"/>
              <w:right w:val="single" w:sz="4" w:space="0" w:color="000000"/>
            </w:tcBorders>
          </w:tcPr>
          <w:p w14:paraId="4DDE584B" w14:textId="77777777" w:rsidR="00751792" w:rsidRDefault="009C7D59">
            <w:pPr>
              <w:pStyle w:val="TableParagraph"/>
              <w:spacing w:before="77"/>
              <w:ind w:left="127" w:right="109"/>
              <w:rPr>
                <w:sz w:val="21"/>
                <w:lang w:val="en-US"/>
              </w:rPr>
            </w:pPr>
            <w:r>
              <w:rPr>
                <w:rFonts w:hint="eastAsia"/>
                <w:sz w:val="21"/>
                <w:lang w:val="en-US"/>
              </w:rPr>
              <w:t>丹桂公寓</w:t>
            </w:r>
          </w:p>
        </w:tc>
        <w:tc>
          <w:tcPr>
            <w:tcW w:w="851" w:type="dxa"/>
            <w:tcBorders>
              <w:top w:val="single" w:sz="4" w:space="0" w:color="000000"/>
              <w:left w:val="single" w:sz="4" w:space="0" w:color="000000"/>
              <w:bottom w:val="single" w:sz="4" w:space="0" w:color="000000"/>
              <w:right w:val="single" w:sz="4" w:space="0" w:color="000000"/>
            </w:tcBorders>
          </w:tcPr>
          <w:p w14:paraId="65EE0185" w14:textId="77777777" w:rsidR="00751792" w:rsidRDefault="009C7D59">
            <w:pPr>
              <w:pStyle w:val="TableParagraph"/>
              <w:spacing w:before="105"/>
              <w:ind w:left="271"/>
              <w:jc w:val="left"/>
              <w:rPr>
                <w:rFonts w:ascii="Times New Roman"/>
                <w:sz w:val="21"/>
                <w:lang w:val="en-US"/>
              </w:rPr>
            </w:pPr>
            <w:r>
              <w:rPr>
                <w:rFonts w:ascii="Times New Roman" w:hint="eastAsia"/>
                <w:sz w:val="21"/>
                <w:lang w:val="en-US"/>
              </w:rPr>
              <w:t>-2400</w:t>
            </w:r>
          </w:p>
        </w:tc>
        <w:tc>
          <w:tcPr>
            <w:tcW w:w="850" w:type="dxa"/>
            <w:tcBorders>
              <w:top w:val="single" w:sz="4" w:space="0" w:color="000000"/>
              <w:left w:val="single" w:sz="4" w:space="0" w:color="000000"/>
              <w:bottom w:val="single" w:sz="4" w:space="0" w:color="000000"/>
              <w:right w:val="single" w:sz="4" w:space="0" w:color="000000"/>
            </w:tcBorders>
          </w:tcPr>
          <w:p w14:paraId="76BD4812" w14:textId="77777777" w:rsidR="00751792" w:rsidRDefault="009C7D59">
            <w:pPr>
              <w:pStyle w:val="TableParagraph"/>
              <w:spacing w:before="105"/>
              <w:ind w:right="210"/>
              <w:jc w:val="right"/>
              <w:rPr>
                <w:rFonts w:ascii="Times New Roman"/>
                <w:sz w:val="21"/>
                <w:lang w:val="en-US"/>
              </w:rPr>
            </w:pPr>
            <w:r>
              <w:rPr>
                <w:rFonts w:ascii="Times New Roman" w:hint="eastAsia"/>
                <w:sz w:val="21"/>
                <w:lang w:val="en-US"/>
              </w:rPr>
              <w:t>950</w:t>
            </w:r>
          </w:p>
        </w:tc>
        <w:tc>
          <w:tcPr>
            <w:tcW w:w="995" w:type="dxa"/>
            <w:tcBorders>
              <w:top w:val="single" w:sz="4" w:space="0" w:color="000000"/>
              <w:left w:val="single" w:sz="4" w:space="0" w:color="000000"/>
              <w:bottom w:val="single" w:sz="4" w:space="0" w:color="000000"/>
              <w:right w:val="single" w:sz="4" w:space="0" w:color="000000"/>
            </w:tcBorders>
          </w:tcPr>
          <w:p w14:paraId="5682C4F0" w14:textId="77777777" w:rsidR="00751792" w:rsidRDefault="009C7D59">
            <w:pPr>
              <w:pStyle w:val="TableParagraph"/>
              <w:spacing w:before="77"/>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71CA0254"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6DC833DE"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347AC675" w14:textId="77777777" w:rsidR="00751792" w:rsidRDefault="009C7D59">
            <w:pPr>
              <w:spacing w:before="77"/>
              <w:ind w:left="196" w:right="176"/>
              <w:rPr>
                <w:sz w:val="21"/>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651C4540"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2600</w:t>
            </w:r>
          </w:p>
        </w:tc>
        <w:tc>
          <w:tcPr>
            <w:tcW w:w="712" w:type="dxa"/>
            <w:tcBorders>
              <w:top w:val="single" w:sz="4" w:space="0" w:color="000000"/>
              <w:left w:val="single" w:sz="4" w:space="0" w:color="000000"/>
              <w:bottom w:val="single" w:sz="4" w:space="0" w:color="000000"/>
              <w:right w:val="nil"/>
            </w:tcBorders>
          </w:tcPr>
          <w:p w14:paraId="0899A4C9" w14:textId="77777777" w:rsidR="00751792" w:rsidRDefault="009C7D59">
            <w:pPr>
              <w:pStyle w:val="TableParagraph"/>
              <w:spacing w:before="53"/>
              <w:ind w:left="38"/>
              <w:jc w:val="both"/>
              <w:rPr>
                <w:sz w:val="21"/>
              </w:rPr>
            </w:pPr>
            <w:r>
              <w:rPr>
                <w:rFonts w:ascii="Times New Roman" w:hint="eastAsia"/>
                <w:sz w:val="21"/>
                <w:lang w:val="en-US"/>
              </w:rPr>
              <w:t>90</w:t>
            </w:r>
            <w:r>
              <w:rPr>
                <w:rFonts w:ascii="Times New Roman" w:eastAsia="Times New Roman"/>
                <w:sz w:val="21"/>
              </w:rPr>
              <w:t>00</w:t>
            </w:r>
            <w:r>
              <w:rPr>
                <w:sz w:val="21"/>
              </w:rPr>
              <w:t>人</w:t>
            </w:r>
          </w:p>
        </w:tc>
      </w:tr>
      <w:tr w:rsidR="00751792" w14:paraId="151D9E33" w14:textId="77777777">
        <w:trPr>
          <w:trHeight w:val="377"/>
        </w:trPr>
        <w:tc>
          <w:tcPr>
            <w:tcW w:w="752" w:type="dxa"/>
            <w:tcBorders>
              <w:top w:val="single" w:sz="4" w:space="0" w:color="000000"/>
              <w:left w:val="nil"/>
              <w:bottom w:val="single" w:sz="4" w:space="0" w:color="000000"/>
              <w:right w:val="single" w:sz="4" w:space="0" w:color="000000"/>
            </w:tcBorders>
          </w:tcPr>
          <w:p w14:paraId="5EE92F4F" w14:textId="77777777" w:rsidR="00751792" w:rsidRDefault="009C7D59">
            <w:pPr>
              <w:pStyle w:val="TableParagraph"/>
              <w:spacing w:before="106"/>
              <w:ind w:left="257" w:right="236"/>
              <w:rPr>
                <w:rFonts w:ascii="Times New Roman"/>
                <w:sz w:val="21"/>
              </w:rPr>
            </w:pPr>
            <w:r>
              <w:rPr>
                <w:rFonts w:ascii="Times New Roman"/>
                <w:sz w:val="21"/>
              </w:rPr>
              <w:t>15</w:t>
            </w:r>
          </w:p>
        </w:tc>
        <w:tc>
          <w:tcPr>
            <w:tcW w:w="1336" w:type="dxa"/>
            <w:tcBorders>
              <w:top w:val="single" w:sz="4" w:space="0" w:color="000000"/>
              <w:left w:val="single" w:sz="4" w:space="0" w:color="000000"/>
              <w:bottom w:val="single" w:sz="4" w:space="0" w:color="000000"/>
              <w:right w:val="single" w:sz="4" w:space="0" w:color="000000"/>
            </w:tcBorders>
          </w:tcPr>
          <w:p w14:paraId="32C8CBEE" w14:textId="77777777" w:rsidR="00751792" w:rsidRDefault="009C7D59">
            <w:pPr>
              <w:pStyle w:val="TableParagraph"/>
              <w:spacing w:before="76"/>
              <w:ind w:left="127" w:right="107"/>
              <w:rPr>
                <w:sz w:val="21"/>
                <w:lang w:val="en-US"/>
              </w:rPr>
            </w:pPr>
            <w:r>
              <w:rPr>
                <w:rFonts w:hint="eastAsia"/>
                <w:sz w:val="21"/>
                <w:lang w:val="en-US"/>
              </w:rPr>
              <w:t>东村</w:t>
            </w:r>
          </w:p>
        </w:tc>
        <w:tc>
          <w:tcPr>
            <w:tcW w:w="851" w:type="dxa"/>
            <w:tcBorders>
              <w:top w:val="single" w:sz="4" w:space="0" w:color="000000"/>
              <w:left w:val="single" w:sz="4" w:space="0" w:color="000000"/>
              <w:bottom w:val="single" w:sz="4" w:space="0" w:color="000000"/>
              <w:right w:val="single" w:sz="4" w:space="0" w:color="000000"/>
            </w:tcBorders>
          </w:tcPr>
          <w:p w14:paraId="5C444852" w14:textId="77777777" w:rsidR="00751792" w:rsidRDefault="009C7D59">
            <w:pPr>
              <w:pStyle w:val="TableParagraph"/>
              <w:spacing w:before="106"/>
              <w:ind w:left="216"/>
              <w:jc w:val="left"/>
              <w:rPr>
                <w:rFonts w:ascii="Times New Roman"/>
                <w:sz w:val="21"/>
                <w:lang w:val="en-US"/>
              </w:rPr>
            </w:pPr>
            <w:r>
              <w:rPr>
                <w:rFonts w:ascii="Times New Roman" w:hint="eastAsia"/>
                <w:sz w:val="21"/>
                <w:lang w:val="en-US"/>
              </w:rPr>
              <w:t>-842</w:t>
            </w:r>
          </w:p>
        </w:tc>
        <w:tc>
          <w:tcPr>
            <w:tcW w:w="850" w:type="dxa"/>
            <w:tcBorders>
              <w:top w:val="single" w:sz="4" w:space="0" w:color="000000"/>
              <w:left w:val="single" w:sz="4" w:space="0" w:color="000000"/>
              <w:bottom w:val="single" w:sz="4" w:space="0" w:color="000000"/>
              <w:right w:val="single" w:sz="4" w:space="0" w:color="000000"/>
            </w:tcBorders>
          </w:tcPr>
          <w:p w14:paraId="429749FB" w14:textId="77777777" w:rsidR="00751792" w:rsidRDefault="009C7D59">
            <w:pPr>
              <w:pStyle w:val="TableParagraph"/>
              <w:spacing w:before="106"/>
              <w:ind w:right="210"/>
              <w:jc w:val="right"/>
              <w:rPr>
                <w:rFonts w:ascii="Times New Roman"/>
                <w:sz w:val="21"/>
                <w:lang w:val="en-US"/>
              </w:rPr>
            </w:pPr>
            <w:r>
              <w:rPr>
                <w:rFonts w:ascii="Times New Roman" w:hint="eastAsia"/>
                <w:sz w:val="21"/>
                <w:lang w:val="en-US"/>
              </w:rPr>
              <w:t>915</w:t>
            </w:r>
          </w:p>
        </w:tc>
        <w:tc>
          <w:tcPr>
            <w:tcW w:w="995" w:type="dxa"/>
            <w:tcBorders>
              <w:top w:val="single" w:sz="4" w:space="0" w:color="000000"/>
              <w:left w:val="single" w:sz="4" w:space="0" w:color="000000"/>
              <w:bottom w:val="single" w:sz="4" w:space="0" w:color="000000"/>
              <w:right w:val="single" w:sz="4" w:space="0" w:color="000000"/>
            </w:tcBorders>
          </w:tcPr>
          <w:p w14:paraId="40FDF401" w14:textId="77777777" w:rsidR="00751792" w:rsidRDefault="009C7D59">
            <w:pPr>
              <w:pStyle w:val="TableParagraph"/>
              <w:spacing w:before="76"/>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6986B1B0"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6F5B9948"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8145206" w14:textId="77777777" w:rsidR="00751792" w:rsidRDefault="009C7D59">
            <w:pPr>
              <w:spacing w:before="76"/>
              <w:ind w:left="196" w:right="176"/>
              <w:rPr>
                <w:sz w:val="21"/>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2E9B7531" w14:textId="77777777" w:rsidR="00751792" w:rsidRDefault="009C7D59">
            <w:pPr>
              <w:pStyle w:val="TableParagraph"/>
              <w:spacing w:before="106"/>
              <w:ind w:right="275"/>
              <w:jc w:val="right"/>
              <w:rPr>
                <w:rFonts w:ascii="Times New Roman"/>
                <w:sz w:val="21"/>
                <w:lang w:val="en-US"/>
              </w:rPr>
            </w:pPr>
            <w:r>
              <w:rPr>
                <w:rFonts w:ascii="Times New Roman" w:hint="eastAsia"/>
                <w:sz w:val="21"/>
                <w:lang w:val="en-US"/>
              </w:rPr>
              <w:t>1300</w:t>
            </w:r>
          </w:p>
        </w:tc>
        <w:tc>
          <w:tcPr>
            <w:tcW w:w="712" w:type="dxa"/>
            <w:tcBorders>
              <w:top w:val="single" w:sz="4" w:space="0" w:color="000000"/>
              <w:left w:val="single" w:sz="4" w:space="0" w:color="000000"/>
              <w:bottom w:val="single" w:sz="4" w:space="0" w:color="000000"/>
              <w:right w:val="nil"/>
            </w:tcBorders>
          </w:tcPr>
          <w:p w14:paraId="1CEB9771" w14:textId="77777777" w:rsidR="00751792" w:rsidRDefault="009C7D59">
            <w:pPr>
              <w:pStyle w:val="TableParagraph"/>
              <w:spacing w:before="52"/>
              <w:ind w:left="40"/>
              <w:rPr>
                <w:sz w:val="21"/>
              </w:rPr>
            </w:pPr>
            <w:r>
              <w:rPr>
                <w:rFonts w:ascii="Times New Roman" w:hint="eastAsia"/>
                <w:spacing w:val="-4"/>
                <w:sz w:val="21"/>
                <w:lang w:val="en-US"/>
              </w:rPr>
              <w:t>8</w:t>
            </w:r>
            <w:r>
              <w:rPr>
                <w:rFonts w:ascii="Times New Roman" w:eastAsia="Times New Roman"/>
                <w:spacing w:val="-4"/>
                <w:sz w:val="21"/>
              </w:rPr>
              <w:t xml:space="preserve">00 </w:t>
            </w:r>
            <w:r>
              <w:rPr>
                <w:sz w:val="21"/>
              </w:rPr>
              <w:t>人</w:t>
            </w:r>
          </w:p>
        </w:tc>
      </w:tr>
      <w:tr w:rsidR="00751792" w14:paraId="2710E290" w14:textId="77777777">
        <w:trPr>
          <w:trHeight w:val="377"/>
        </w:trPr>
        <w:tc>
          <w:tcPr>
            <w:tcW w:w="752" w:type="dxa"/>
            <w:tcBorders>
              <w:top w:val="single" w:sz="4" w:space="0" w:color="000000"/>
              <w:left w:val="nil"/>
              <w:bottom w:val="single" w:sz="4" w:space="0" w:color="000000"/>
              <w:right w:val="single" w:sz="4" w:space="0" w:color="000000"/>
            </w:tcBorders>
          </w:tcPr>
          <w:p w14:paraId="2C4ABD55" w14:textId="77777777" w:rsidR="00751792" w:rsidRDefault="009C7D59">
            <w:pPr>
              <w:pStyle w:val="TableParagraph"/>
              <w:spacing w:before="105"/>
              <w:ind w:left="257" w:right="236"/>
              <w:rPr>
                <w:rFonts w:ascii="Times New Roman"/>
                <w:sz w:val="21"/>
              </w:rPr>
            </w:pPr>
            <w:r>
              <w:rPr>
                <w:rFonts w:ascii="Times New Roman"/>
                <w:sz w:val="21"/>
              </w:rPr>
              <w:t>16</w:t>
            </w:r>
          </w:p>
        </w:tc>
        <w:tc>
          <w:tcPr>
            <w:tcW w:w="1336" w:type="dxa"/>
            <w:tcBorders>
              <w:top w:val="single" w:sz="4" w:space="0" w:color="000000"/>
              <w:left w:val="single" w:sz="4" w:space="0" w:color="000000"/>
              <w:bottom w:val="single" w:sz="4" w:space="0" w:color="000000"/>
              <w:right w:val="single" w:sz="4" w:space="0" w:color="000000"/>
            </w:tcBorders>
          </w:tcPr>
          <w:p w14:paraId="4A4E1F33" w14:textId="77777777" w:rsidR="00751792" w:rsidRDefault="009C7D59">
            <w:pPr>
              <w:pStyle w:val="TableParagraph"/>
              <w:spacing w:before="77"/>
              <w:ind w:left="127" w:right="107"/>
              <w:rPr>
                <w:sz w:val="21"/>
                <w:lang w:val="en-US"/>
              </w:rPr>
            </w:pPr>
            <w:r>
              <w:rPr>
                <w:rFonts w:hint="eastAsia"/>
                <w:sz w:val="21"/>
                <w:lang w:val="en-US"/>
              </w:rPr>
              <w:t>范潭村</w:t>
            </w:r>
          </w:p>
        </w:tc>
        <w:tc>
          <w:tcPr>
            <w:tcW w:w="851" w:type="dxa"/>
            <w:tcBorders>
              <w:top w:val="single" w:sz="4" w:space="0" w:color="000000"/>
              <w:left w:val="single" w:sz="4" w:space="0" w:color="000000"/>
              <w:bottom w:val="single" w:sz="4" w:space="0" w:color="000000"/>
              <w:right w:val="single" w:sz="4" w:space="0" w:color="000000"/>
            </w:tcBorders>
          </w:tcPr>
          <w:p w14:paraId="320FBFA5" w14:textId="77777777" w:rsidR="00751792" w:rsidRDefault="009C7D59">
            <w:pPr>
              <w:pStyle w:val="TableParagraph"/>
              <w:spacing w:before="105"/>
              <w:ind w:left="219"/>
              <w:jc w:val="left"/>
              <w:rPr>
                <w:rFonts w:ascii="Times New Roman"/>
                <w:sz w:val="21"/>
                <w:lang w:val="en-US"/>
              </w:rPr>
            </w:pPr>
            <w:r>
              <w:rPr>
                <w:rFonts w:ascii="Times New Roman" w:hint="eastAsia"/>
                <w:sz w:val="21"/>
                <w:lang w:val="en-US"/>
              </w:rPr>
              <w:t>-1000</w:t>
            </w:r>
          </w:p>
        </w:tc>
        <w:tc>
          <w:tcPr>
            <w:tcW w:w="850" w:type="dxa"/>
            <w:tcBorders>
              <w:top w:val="single" w:sz="4" w:space="0" w:color="000000"/>
              <w:left w:val="single" w:sz="4" w:space="0" w:color="000000"/>
              <w:bottom w:val="single" w:sz="4" w:space="0" w:color="000000"/>
              <w:right w:val="single" w:sz="4" w:space="0" w:color="000000"/>
            </w:tcBorders>
          </w:tcPr>
          <w:p w14:paraId="2137E7CC" w14:textId="77777777" w:rsidR="00751792" w:rsidRDefault="009C7D59">
            <w:pPr>
              <w:pStyle w:val="TableParagraph"/>
              <w:spacing w:before="105"/>
              <w:ind w:right="210"/>
              <w:jc w:val="right"/>
              <w:rPr>
                <w:rFonts w:ascii="Times New Roman"/>
                <w:sz w:val="21"/>
                <w:lang w:val="en-US"/>
              </w:rPr>
            </w:pPr>
            <w:r>
              <w:rPr>
                <w:rFonts w:ascii="Times New Roman" w:hint="eastAsia"/>
                <w:sz w:val="21"/>
                <w:lang w:val="en-US"/>
              </w:rPr>
              <w:t>3200</w:t>
            </w:r>
          </w:p>
        </w:tc>
        <w:tc>
          <w:tcPr>
            <w:tcW w:w="995" w:type="dxa"/>
            <w:tcBorders>
              <w:top w:val="single" w:sz="4" w:space="0" w:color="000000"/>
              <w:left w:val="single" w:sz="4" w:space="0" w:color="000000"/>
              <w:bottom w:val="single" w:sz="4" w:space="0" w:color="000000"/>
              <w:right w:val="single" w:sz="4" w:space="0" w:color="000000"/>
            </w:tcBorders>
          </w:tcPr>
          <w:p w14:paraId="78C44231" w14:textId="77777777" w:rsidR="00751792" w:rsidRDefault="009C7D59">
            <w:pPr>
              <w:pStyle w:val="TableParagraph"/>
              <w:spacing w:before="77"/>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1C2C3DC6"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684AA507"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12A9DE0E" w14:textId="77777777" w:rsidR="00751792" w:rsidRDefault="009C7D59">
            <w:pPr>
              <w:spacing w:before="77"/>
              <w:ind w:left="196" w:right="176"/>
              <w:rPr>
                <w:sz w:val="21"/>
              </w:rPr>
            </w:pPr>
            <w:r>
              <w:rPr>
                <w:rFonts w:hint="eastAsia"/>
                <w:sz w:val="21"/>
                <w:lang w:val="en-US"/>
              </w:rPr>
              <w:t>西北</w:t>
            </w:r>
          </w:p>
        </w:tc>
        <w:tc>
          <w:tcPr>
            <w:tcW w:w="1008" w:type="dxa"/>
            <w:tcBorders>
              <w:top w:val="single" w:sz="4" w:space="0" w:color="000000"/>
              <w:left w:val="single" w:sz="4" w:space="0" w:color="000000"/>
              <w:bottom w:val="single" w:sz="4" w:space="0" w:color="000000"/>
              <w:right w:val="single" w:sz="4" w:space="0" w:color="000000"/>
            </w:tcBorders>
          </w:tcPr>
          <w:p w14:paraId="19B870C4"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3400</w:t>
            </w:r>
          </w:p>
        </w:tc>
        <w:tc>
          <w:tcPr>
            <w:tcW w:w="712" w:type="dxa"/>
            <w:tcBorders>
              <w:top w:val="single" w:sz="4" w:space="0" w:color="000000"/>
              <w:left w:val="single" w:sz="4" w:space="0" w:color="000000"/>
              <w:bottom w:val="single" w:sz="4" w:space="0" w:color="000000"/>
              <w:right w:val="nil"/>
            </w:tcBorders>
          </w:tcPr>
          <w:p w14:paraId="53CAD316" w14:textId="77777777" w:rsidR="00751792" w:rsidRDefault="009C7D59">
            <w:pPr>
              <w:pStyle w:val="TableParagraph"/>
              <w:spacing w:before="53"/>
              <w:ind w:left="40"/>
              <w:rPr>
                <w:sz w:val="21"/>
              </w:rPr>
            </w:pPr>
            <w:r>
              <w:rPr>
                <w:rFonts w:ascii="Times New Roman" w:eastAsia="Times New Roman"/>
                <w:spacing w:val="-4"/>
                <w:sz w:val="21"/>
              </w:rPr>
              <w:t xml:space="preserve">1600 </w:t>
            </w:r>
            <w:r>
              <w:rPr>
                <w:sz w:val="21"/>
              </w:rPr>
              <w:t>人</w:t>
            </w:r>
          </w:p>
        </w:tc>
      </w:tr>
      <w:tr w:rsidR="00751792" w14:paraId="54678B25" w14:textId="77777777">
        <w:trPr>
          <w:trHeight w:val="377"/>
        </w:trPr>
        <w:tc>
          <w:tcPr>
            <w:tcW w:w="752" w:type="dxa"/>
            <w:tcBorders>
              <w:top w:val="single" w:sz="4" w:space="0" w:color="000000"/>
              <w:left w:val="nil"/>
              <w:bottom w:val="single" w:sz="4" w:space="0" w:color="000000"/>
              <w:right w:val="single" w:sz="4" w:space="0" w:color="000000"/>
            </w:tcBorders>
          </w:tcPr>
          <w:p w14:paraId="4DD0738C" w14:textId="77777777" w:rsidR="00751792" w:rsidRDefault="009C7D59">
            <w:pPr>
              <w:pStyle w:val="TableParagraph"/>
              <w:spacing w:before="106"/>
              <w:ind w:left="257" w:right="236"/>
              <w:rPr>
                <w:rFonts w:ascii="Times New Roman"/>
                <w:sz w:val="21"/>
              </w:rPr>
            </w:pPr>
            <w:r>
              <w:rPr>
                <w:rFonts w:ascii="Times New Roman"/>
                <w:sz w:val="21"/>
              </w:rPr>
              <w:t>17</w:t>
            </w:r>
          </w:p>
        </w:tc>
        <w:tc>
          <w:tcPr>
            <w:tcW w:w="1336" w:type="dxa"/>
            <w:tcBorders>
              <w:top w:val="single" w:sz="4" w:space="0" w:color="000000"/>
              <w:left w:val="single" w:sz="4" w:space="0" w:color="000000"/>
              <w:bottom w:val="single" w:sz="4" w:space="0" w:color="000000"/>
              <w:right w:val="single" w:sz="4" w:space="0" w:color="000000"/>
            </w:tcBorders>
          </w:tcPr>
          <w:p w14:paraId="50ED9567" w14:textId="77777777" w:rsidR="00751792" w:rsidRDefault="009C7D59">
            <w:pPr>
              <w:pStyle w:val="TableParagraph"/>
              <w:spacing w:before="78"/>
              <w:ind w:left="127" w:right="107"/>
              <w:rPr>
                <w:sz w:val="21"/>
                <w:lang w:val="en-US"/>
              </w:rPr>
            </w:pPr>
            <w:r>
              <w:rPr>
                <w:rFonts w:hint="eastAsia"/>
                <w:sz w:val="21"/>
                <w:lang w:val="en-US"/>
              </w:rPr>
              <w:t>勤力村</w:t>
            </w:r>
          </w:p>
        </w:tc>
        <w:tc>
          <w:tcPr>
            <w:tcW w:w="851" w:type="dxa"/>
            <w:tcBorders>
              <w:top w:val="single" w:sz="4" w:space="0" w:color="000000"/>
              <w:left w:val="single" w:sz="4" w:space="0" w:color="000000"/>
              <w:bottom w:val="single" w:sz="4" w:space="0" w:color="000000"/>
              <w:right w:val="single" w:sz="4" w:space="0" w:color="000000"/>
            </w:tcBorders>
          </w:tcPr>
          <w:p w14:paraId="45897E90" w14:textId="77777777" w:rsidR="00751792" w:rsidRDefault="009C7D59">
            <w:pPr>
              <w:pStyle w:val="TableParagraph"/>
              <w:spacing w:before="106"/>
              <w:ind w:left="216"/>
              <w:jc w:val="left"/>
              <w:rPr>
                <w:rFonts w:ascii="Times New Roman"/>
                <w:sz w:val="21"/>
                <w:lang w:val="en-US"/>
              </w:rPr>
            </w:pPr>
            <w:r>
              <w:rPr>
                <w:rFonts w:ascii="Times New Roman" w:hint="eastAsia"/>
                <w:sz w:val="21"/>
                <w:lang w:val="en-US"/>
              </w:rPr>
              <w:t>0</w:t>
            </w:r>
          </w:p>
        </w:tc>
        <w:tc>
          <w:tcPr>
            <w:tcW w:w="850" w:type="dxa"/>
            <w:tcBorders>
              <w:top w:val="single" w:sz="4" w:space="0" w:color="000000"/>
              <w:left w:val="single" w:sz="4" w:space="0" w:color="000000"/>
              <w:bottom w:val="single" w:sz="4" w:space="0" w:color="000000"/>
              <w:right w:val="single" w:sz="4" w:space="0" w:color="000000"/>
            </w:tcBorders>
          </w:tcPr>
          <w:p w14:paraId="46C9349A" w14:textId="77777777" w:rsidR="00751792" w:rsidRDefault="009C7D59">
            <w:pPr>
              <w:pStyle w:val="TableParagraph"/>
              <w:spacing w:before="106"/>
              <w:ind w:right="210"/>
              <w:jc w:val="right"/>
              <w:rPr>
                <w:rFonts w:ascii="Times New Roman"/>
                <w:sz w:val="21"/>
                <w:lang w:val="en-US"/>
              </w:rPr>
            </w:pPr>
            <w:r>
              <w:rPr>
                <w:rFonts w:ascii="Times New Roman" w:hint="eastAsia"/>
                <w:sz w:val="21"/>
                <w:lang w:val="en-US"/>
              </w:rPr>
              <w:t>3000</w:t>
            </w:r>
          </w:p>
        </w:tc>
        <w:tc>
          <w:tcPr>
            <w:tcW w:w="995" w:type="dxa"/>
            <w:tcBorders>
              <w:top w:val="single" w:sz="4" w:space="0" w:color="000000"/>
              <w:left w:val="single" w:sz="4" w:space="0" w:color="000000"/>
              <w:bottom w:val="single" w:sz="4" w:space="0" w:color="000000"/>
              <w:right w:val="single" w:sz="4" w:space="0" w:color="000000"/>
            </w:tcBorders>
          </w:tcPr>
          <w:p w14:paraId="2FF3CD11" w14:textId="77777777" w:rsidR="00751792" w:rsidRDefault="009C7D59">
            <w:pPr>
              <w:pStyle w:val="TableParagraph"/>
              <w:spacing w:before="78"/>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370EC5D7" w14:textId="77777777" w:rsidR="00751792" w:rsidRDefault="009C7D59">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4CC89994"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46B89FC0" w14:textId="77777777" w:rsidR="00751792" w:rsidRDefault="009C7D59">
            <w:pPr>
              <w:pStyle w:val="TableParagraph"/>
              <w:spacing w:before="78"/>
              <w:ind w:left="196" w:right="176"/>
              <w:rPr>
                <w:sz w:val="21"/>
                <w:lang w:val="en-US"/>
              </w:rPr>
            </w:pPr>
            <w:r>
              <w:rPr>
                <w:rFonts w:hint="eastAsia"/>
                <w:sz w:val="21"/>
                <w:lang w:val="en-US"/>
              </w:rPr>
              <w:t>北</w:t>
            </w:r>
          </w:p>
        </w:tc>
        <w:tc>
          <w:tcPr>
            <w:tcW w:w="1008" w:type="dxa"/>
            <w:tcBorders>
              <w:top w:val="single" w:sz="4" w:space="0" w:color="000000"/>
              <w:left w:val="single" w:sz="4" w:space="0" w:color="000000"/>
              <w:bottom w:val="single" w:sz="4" w:space="0" w:color="000000"/>
              <w:right w:val="single" w:sz="4" w:space="0" w:color="000000"/>
            </w:tcBorders>
          </w:tcPr>
          <w:p w14:paraId="33D5728D"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3000</w:t>
            </w:r>
          </w:p>
        </w:tc>
        <w:tc>
          <w:tcPr>
            <w:tcW w:w="712" w:type="dxa"/>
            <w:tcBorders>
              <w:top w:val="single" w:sz="4" w:space="0" w:color="000000"/>
              <w:left w:val="single" w:sz="4" w:space="0" w:color="000000"/>
              <w:bottom w:val="single" w:sz="4" w:space="0" w:color="000000"/>
              <w:right w:val="nil"/>
            </w:tcBorders>
          </w:tcPr>
          <w:p w14:paraId="1E9850FC" w14:textId="77777777" w:rsidR="00751792" w:rsidRDefault="009C7D59">
            <w:pPr>
              <w:pStyle w:val="TableParagraph"/>
              <w:spacing w:before="54"/>
              <w:ind w:left="40"/>
              <w:rPr>
                <w:sz w:val="21"/>
              </w:rPr>
            </w:pPr>
            <w:r>
              <w:rPr>
                <w:rFonts w:ascii="Times New Roman" w:eastAsia="Times New Roman"/>
                <w:spacing w:val="-4"/>
                <w:sz w:val="21"/>
              </w:rPr>
              <w:t xml:space="preserve">1000 </w:t>
            </w:r>
            <w:r>
              <w:rPr>
                <w:sz w:val="21"/>
              </w:rPr>
              <w:t>人</w:t>
            </w:r>
          </w:p>
        </w:tc>
      </w:tr>
      <w:tr w:rsidR="00751792" w14:paraId="22CCA1AB" w14:textId="77777777">
        <w:trPr>
          <w:trHeight w:val="376"/>
        </w:trPr>
        <w:tc>
          <w:tcPr>
            <w:tcW w:w="752" w:type="dxa"/>
            <w:tcBorders>
              <w:top w:val="single" w:sz="4" w:space="0" w:color="000000"/>
              <w:left w:val="nil"/>
              <w:bottom w:val="single" w:sz="4" w:space="0" w:color="000000"/>
              <w:right w:val="single" w:sz="4" w:space="0" w:color="000000"/>
            </w:tcBorders>
          </w:tcPr>
          <w:p w14:paraId="2351DBBE" w14:textId="77777777" w:rsidR="00751792" w:rsidRDefault="009C7D59">
            <w:pPr>
              <w:pStyle w:val="TableParagraph"/>
              <w:spacing w:before="105"/>
              <w:ind w:left="257" w:right="236"/>
              <w:rPr>
                <w:rFonts w:ascii="Times New Roman"/>
                <w:sz w:val="21"/>
              </w:rPr>
            </w:pPr>
            <w:r>
              <w:rPr>
                <w:rFonts w:ascii="Times New Roman"/>
                <w:sz w:val="21"/>
              </w:rPr>
              <w:t>18</w:t>
            </w:r>
          </w:p>
        </w:tc>
        <w:tc>
          <w:tcPr>
            <w:tcW w:w="1336" w:type="dxa"/>
            <w:tcBorders>
              <w:top w:val="single" w:sz="4" w:space="0" w:color="000000"/>
              <w:left w:val="single" w:sz="4" w:space="0" w:color="000000"/>
              <w:bottom w:val="single" w:sz="4" w:space="0" w:color="000000"/>
              <w:right w:val="single" w:sz="4" w:space="0" w:color="000000"/>
            </w:tcBorders>
          </w:tcPr>
          <w:p w14:paraId="1667BE93" w14:textId="77777777" w:rsidR="00751792" w:rsidRDefault="009C7D59">
            <w:pPr>
              <w:pStyle w:val="TableParagraph"/>
              <w:spacing w:before="76"/>
              <w:ind w:left="127" w:right="107"/>
              <w:rPr>
                <w:sz w:val="21"/>
                <w:lang w:val="en-US"/>
              </w:rPr>
            </w:pPr>
            <w:r>
              <w:rPr>
                <w:rFonts w:hint="eastAsia"/>
                <w:sz w:val="21"/>
                <w:lang w:val="en-US"/>
              </w:rPr>
              <w:t>同心村</w:t>
            </w:r>
          </w:p>
        </w:tc>
        <w:tc>
          <w:tcPr>
            <w:tcW w:w="851" w:type="dxa"/>
            <w:tcBorders>
              <w:top w:val="single" w:sz="4" w:space="0" w:color="000000"/>
              <w:left w:val="single" w:sz="4" w:space="0" w:color="000000"/>
              <w:bottom w:val="single" w:sz="4" w:space="0" w:color="000000"/>
              <w:right w:val="single" w:sz="4" w:space="0" w:color="000000"/>
            </w:tcBorders>
          </w:tcPr>
          <w:p w14:paraId="2506C9DF" w14:textId="77777777" w:rsidR="00751792" w:rsidRDefault="009C7D59">
            <w:pPr>
              <w:pStyle w:val="TableParagraph"/>
              <w:spacing w:before="105"/>
              <w:ind w:left="216"/>
              <w:jc w:val="left"/>
              <w:rPr>
                <w:rFonts w:ascii="Times New Roman"/>
                <w:sz w:val="21"/>
                <w:lang w:val="en-US"/>
              </w:rPr>
            </w:pPr>
            <w:r>
              <w:rPr>
                <w:rFonts w:ascii="Times New Roman" w:hint="eastAsia"/>
                <w:sz w:val="21"/>
                <w:lang w:val="en-US"/>
              </w:rPr>
              <w:t>0</w:t>
            </w:r>
          </w:p>
        </w:tc>
        <w:tc>
          <w:tcPr>
            <w:tcW w:w="850" w:type="dxa"/>
            <w:tcBorders>
              <w:top w:val="single" w:sz="4" w:space="0" w:color="000000"/>
              <w:left w:val="single" w:sz="4" w:space="0" w:color="000000"/>
              <w:bottom w:val="single" w:sz="4" w:space="0" w:color="000000"/>
              <w:right w:val="single" w:sz="4" w:space="0" w:color="000000"/>
            </w:tcBorders>
          </w:tcPr>
          <w:p w14:paraId="107B39E5" w14:textId="77777777" w:rsidR="00751792" w:rsidRDefault="009C7D59">
            <w:pPr>
              <w:pStyle w:val="TableParagraph"/>
              <w:spacing w:before="105"/>
              <w:ind w:right="155"/>
              <w:jc w:val="right"/>
              <w:rPr>
                <w:rFonts w:ascii="Times New Roman"/>
                <w:sz w:val="21"/>
                <w:lang w:val="en-US"/>
              </w:rPr>
            </w:pPr>
            <w:r>
              <w:rPr>
                <w:rFonts w:ascii="Times New Roman" w:hint="eastAsia"/>
                <w:sz w:val="21"/>
                <w:lang w:val="en-US"/>
              </w:rPr>
              <w:t>3500</w:t>
            </w:r>
          </w:p>
        </w:tc>
        <w:tc>
          <w:tcPr>
            <w:tcW w:w="995" w:type="dxa"/>
            <w:tcBorders>
              <w:top w:val="single" w:sz="4" w:space="0" w:color="000000"/>
              <w:left w:val="single" w:sz="4" w:space="0" w:color="000000"/>
              <w:bottom w:val="single" w:sz="4" w:space="0" w:color="000000"/>
              <w:right w:val="single" w:sz="4" w:space="0" w:color="000000"/>
            </w:tcBorders>
          </w:tcPr>
          <w:p w14:paraId="6268BD69" w14:textId="77777777" w:rsidR="00751792" w:rsidRDefault="009C7D59">
            <w:pPr>
              <w:pStyle w:val="TableParagraph"/>
              <w:spacing w:before="76"/>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67376053"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527741AB"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441F1E14" w14:textId="77777777" w:rsidR="00751792" w:rsidRDefault="009C7D59">
            <w:pPr>
              <w:pStyle w:val="TableParagraph"/>
              <w:spacing w:before="76"/>
              <w:ind w:left="196" w:right="176"/>
              <w:rPr>
                <w:sz w:val="21"/>
              </w:rPr>
            </w:pPr>
            <w:r>
              <w:rPr>
                <w:sz w:val="21"/>
              </w:rPr>
              <w:t>东南</w:t>
            </w:r>
          </w:p>
        </w:tc>
        <w:tc>
          <w:tcPr>
            <w:tcW w:w="1008" w:type="dxa"/>
            <w:tcBorders>
              <w:top w:val="single" w:sz="4" w:space="0" w:color="000000"/>
              <w:left w:val="single" w:sz="4" w:space="0" w:color="000000"/>
              <w:bottom w:val="single" w:sz="4" w:space="0" w:color="000000"/>
              <w:right w:val="single" w:sz="4" w:space="0" w:color="000000"/>
            </w:tcBorders>
          </w:tcPr>
          <w:p w14:paraId="78D1C0C0" w14:textId="77777777" w:rsidR="00751792" w:rsidRDefault="009C7D59">
            <w:pPr>
              <w:pStyle w:val="TableParagraph"/>
              <w:spacing w:before="105"/>
              <w:ind w:right="272"/>
              <w:jc w:val="right"/>
              <w:rPr>
                <w:rFonts w:ascii="Times New Roman"/>
                <w:sz w:val="21"/>
              </w:rPr>
            </w:pPr>
            <w:r>
              <w:rPr>
                <w:rFonts w:ascii="Times New Roman" w:hint="eastAsia"/>
                <w:w w:val="95"/>
                <w:sz w:val="21"/>
                <w:lang w:val="en-US"/>
              </w:rPr>
              <w:t>350</w:t>
            </w:r>
            <w:r>
              <w:rPr>
                <w:rFonts w:ascii="Times New Roman"/>
                <w:w w:val="95"/>
                <w:sz w:val="21"/>
              </w:rPr>
              <w:t>0</w:t>
            </w:r>
          </w:p>
        </w:tc>
        <w:tc>
          <w:tcPr>
            <w:tcW w:w="712" w:type="dxa"/>
            <w:tcBorders>
              <w:top w:val="single" w:sz="4" w:space="0" w:color="000000"/>
              <w:left w:val="single" w:sz="4" w:space="0" w:color="000000"/>
              <w:bottom w:val="single" w:sz="4" w:space="0" w:color="000000"/>
              <w:right w:val="nil"/>
            </w:tcBorders>
          </w:tcPr>
          <w:p w14:paraId="21DC7DA3" w14:textId="77777777" w:rsidR="00751792" w:rsidRDefault="009C7D59">
            <w:pPr>
              <w:pStyle w:val="TableParagraph"/>
              <w:spacing w:before="52"/>
              <w:ind w:left="38"/>
              <w:rPr>
                <w:sz w:val="21"/>
              </w:rPr>
            </w:pPr>
            <w:r>
              <w:rPr>
                <w:rFonts w:ascii="Times New Roman" w:eastAsia="Times New Roman"/>
                <w:sz w:val="21"/>
              </w:rPr>
              <w:t xml:space="preserve">600 </w:t>
            </w:r>
            <w:r>
              <w:rPr>
                <w:sz w:val="21"/>
              </w:rPr>
              <w:t>人</w:t>
            </w:r>
          </w:p>
        </w:tc>
      </w:tr>
      <w:tr w:rsidR="00751792" w14:paraId="44AF7275" w14:textId="77777777">
        <w:trPr>
          <w:trHeight w:val="377"/>
        </w:trPr>
        <w:tc>
          <w:tcPr>
            <w:tcW w:w="752" w:type="dxa"/>
            <w:tcBorders>
              <w:top w:val="single" w:sz="4" w:space="0" w:color="000000"/>
              <w:left w:val="nil"/>
              <w:bottom w:val="single" w:sz="4" w:space="0" w:color="000000"/>
              <w:right w:val="single" w:sz="4" w:space="0" w:color="000000"/>
            </w:tcBorders>
          </w:tcPr>
          <w:p w14:paraId="1F62F397" w14:textId="77777777" w:rsidR="00751792" w:rsidRDefault="009C7D59">
            <w:pPr>
              <w:pStyle w:val="TableParagraph"/>
              <w:spacing w:before="106"/>
              <w:ind w:left="257" w:right="236"/>
              <w:rPr>
                <w:rFonts w:ascii="Times New Roman"/>
                <w:sz w:val="21"/>
              </w:rPr>
            </w:pPr>
            <w:r>
              <w:rPr>
                <w:rFonts w:ascii="Times New Roman"/>
                <w:sz w:val="21"/>
              </w:rPr>
              <w:t>19</w:t>
            </w:r>
          </w:p>
        </w:tc>
        <w:tc>
          <w:tcPr>
            <w:tcW w:w="1336" w:type="dxa"/>
            <w:tcBorders>
              <w:top w:val="single" w:sz="4" w:space="0" w:color="000000"/>
              <w:left w:val="single" w:sz="4" w:space="0" w:color="000000"/>
              <w:bottom w:val="single" w:sz="4" w:space="0" w:color="000000"/>
              <w:right w:val="single" w:sz="4" w:space="0" w:color="000000"/>
            </w:tcBorders>
          </w:tcPr>
          <w:p w14:paraId="3227B2DC" w14:textId="77777777" w:rsidR="00751792" w:rsidRDefault="009C7D59">
            <w:pPr>
              <w:pStyle w:val="TableParagraph"/>
              <w:spacing w:before="77"/>
              <w:ind w:left="127" w:right="107"/>
              <w:rPr>
                <w:sz w:val="21"/>
                <w:lang w:val="en-US"/>
              </w:rPr>
            </w:pPr>
            <w:r>
              <w:rPr>
                <w:rFonts w:hint="eastAsia"/>
                <w:sz w:val="21"/>
                <w:lang w:val="en-US"/>
              </w:rPr>
              <w:t>风中雅苑</w:t>
            </w:r>
          </w:p>
        </w:tc>
        <w:tc>
          <w:tcPr>
            <w:tcW w:w="851" w:type="dxa"/>
            <w:tcBorders>
              <w:top w:val="single" w:sz="4" w:space="0" w:color="000000"/>
              <w:left w:val="single" w:sz="4" w:space="0" w:color="000000"/>
              <w:bottom w:val="single" w:sz="4" w:space="0" w:color="000000"/>
              <w:right w:val="single" w:sz="4" w:space="0" w:color="000000"/>
            </w:tcBorders>
          </w:tcPr>
          <w:p w14:paraId="380574F1" w14:textId="77777777" w:rsidR="00751792" w:rsidRDefault="009C7D59">
            <w:pPr>
              <w:pStyle w:val="TableParagraph"/>
              <w:spacing w:before="106"/>
              <w:ind w:left="216"/>
              <w:jc w:val="left"/>
              <w:rPr>
                <w:rFonts w:ascii="Times New Roman"/>
                <w:sz w:val="21"/>
                <w:lang w:val="en-US"/>
              </w:rPr>
            </w:pPr>
            <w:r>
              <w:rPr>
                <w:rFonts w:ascii="Times New Roman" w:hint="eastAsia"/>
                <w:sz w:val="21"/>
                <w:lang w:val="en-US"/>
              </w:rPr>
              <w:t>0</w:t>
            </w:r>
          </w:p>
        </w:tc>
        <w:tc>
          <w:tcPr>
            <w:tcW w:w="850" w:type="dxa"/>
            <w:tcBorders>
              <w:top w:val="single" w:sz="4" w:space="0" w:color="000000"/>
              <w:left w:val="single" w:sz="4" w:space="0" w:color="000000"/>
              <w:bottom w:val="single" w:sz="4" w:space="0" w:color="000000"/>
              <w:right w:val="single" w:sz="4" w:space="0" w:color="000000"/>
            </w:tcBorders>
          </w:tcPr>
          <w:p w14:paraId="44642548" w14:textId="77777777" w:rsidR="00751792" w:rsidRDefault="009C7D59">
            <w:pPr>
              <w:pStyle w:val="TableParagraph"/>
              <w:spacing w:before="106"/>
              <w:ind w:right="155"/>
              <w:jc w:val="right"/>
              <w:rPr>
                <w:rFonts w:ascii="Times New Roman"/>
                <w:sz w:val="21"/>
                <w:lang w:val="en-US"/>
              </w:rPr>
            </w:pPr>
            <w:r>
              <w:rPr>
                <w:rFonts w:ascii="Times New Roman" w:hint="eastAsia"/>
                <w:sz w:val="21"/>
                <w:lang w:val="en-US"/>
              </w:rPr>
              <w:t>4200</w:t>
            </w:r>
          </w:p>
        </w:tc>
        <w:tc>
          <w:tcPr>
            <w:tcW w:w="995" w:type="dxa"/>
            <w:tcBorders>
              <w:top w:val="single" w:sz="4" w:space="0" w:color="000000"/>
              <w:left w:val="single" w:sz="4" w:space="0" w:color="000000"/>
              <w:bottom w:val="single" w:sz="4" w:space="0" w:color="000000"/>
              <w:right w:val="single" w:sz="4" w:space="0" w:color="000000"/>
            </w:tcBorders>
          </w:tcPr>
          <w:p w14:paraId="50F70BEE" w14:textId="77777777" w:rsidR="00751792" w:rsidRDefault="009C7D59">
            <w:pPr>
              <w:pStyle w:val="TableParagraph"/>
              <w:spacing w:before="77"/>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30917BF5" w14:textId="77777777" w:rsidR="00751792" w:rsidRDefault="009C7D59">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584D3F51" w14:textId="77777777" w:rsidR="00751792" w:rsidRDefault="00751792">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682F40C" w14:textId="77777777" w:rsidR="00751792" w:rsidRDefault="009C7D59">
            <w:pPr>
              <w:pStyle w:val="TableParagraph"/>
              <w:spacing w:before="77"/>
              <w:ind w:left="196" w:right="176"/>
              <w:rPr>
                <w:sz w:val="21"/>
              </w:rPr>
            </w:pPr>
            <w:r>
              <w:rPr>
                <w:sz w:val="21"/>
              </w:rPr>
              <w:t>东南</w:t>
            </w:r>
          </w:p>
        </w:tc>
        <w:tc>
          <w:tcPr>
            <w:tcW w:w="1008" w:type="dxa"/>
            <w:tcBorders>
              <w:top w:val="single" w:sz="4" w:space="0" w:color="000000"/>
              <w:left w:val="single" w:sz="4" w:space="0" w:color="000000"/>
              <w:bottom w:val="single" w:sz="4" w:space="0" w:color="000000"/>
              <w:right w:val="single" w:sz="4" w:space="0" w:color="000000"/>
            </w:tcBorders>
          </w:tcPr>
          <w:p w14:paraId="08D9403D" w14:textId="77777777" w:rsidR="00751792" w:rsidRDefault="009C7D59">
            <w:pPr>
              <w:pStyle w:val="TableParagraph"/>
              <w:spacing w:before="106"/>
              <w:ind w:right="272"/>
              <w:jc w:val="right"/>
              <w:rPr>
                <w:rFonts w:ascii="Times New Roman"/>
                <w:sz w:val="21"/>
              </w:rPr>
            </w:pPr>
            <w:r>
              <w:rPr>
                <w:rFonts w:ascii="Times New Roman" w:hint="eastAsia"/>
                <w:w w:val="95"/>
                <w:sz w:val="21"/>
                <w:lang w:val="en-US"/>
              </w:rPr>
              <w:t>42</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11820967" w14:textId="77777777" w:rsidR="00751792" w:rsidRDefault="009C7D59">
            <w:pPr>
              <w:pStyle w:val="TableParagraph"/>
              <w:spacing w:before="53"/>
              <w:ind w:left="38"/>
              <w:rPr>
                <w:sz w:val="21"/>
              </w:rPr>
            </w:pPr>
            <w:r>
              <w:rPr>
                <w:rFonts w:ascii="Times New Roman" w:hint="eastAsia"/>
                <w:sz w:val="21"/>
                <w:lang w:val="en-US"/>
              </w:rPr>
              <w:t>8200</w:t>
            </w:r>
            <w:r>
              <w:rPr>
                <w:sz w:val="21"/>
              </w:rPr>
              <w:t>人</w:t>
            </w:r>
          </w:p>
        </w:tc>
      </w:tr>
      <w:tr w:rsidR="00751792" w14:paraId="675F3D1B" w14:textId="77777777">
        <w:trPr>
          <w:trHeight w:val="384"/>
        </w:trPr>
        <w:tc>
          <w:tcPr>
            <w:tcW w:w="752" w:type="dxa"/>
            <w:tcBorders>
              <w:top w:val="single" w:sz="4" w:space="0" w:color="000000"/>
              <w:left w:val="nil"/>
              <w:right w:val="single" w:sz="4" w:space="0" w:color="000000"/>
            </w:tcBorders>
          </w:tcPr>
          <w:p w14:paraId="19C6DBA2" w14:textId="77777777" w:rsidR="00751792" w:rsidRDefault="009C7D59">
            <w:pPr>
              <w:pStyle w:val="TableParagraph"/>
              <w:spacing w:before="107"/>
              <w:ind w:left="257" w:right="236"/>
              <w:rPr>
                <w:rFonts w:ascii="Times New Roman"/>
                <w:sz w:val="21"/>
              </w:rPr>
            </w:pPr>
            <w:r>
              <w:rPr>
                <w:rFonts w:ascii="Times New Roman"/>
                <w:sz w:val="21"/>
              </w:rPr>
              <w:t>20</w:t>
            </w:r>
          </w:p>
        </w:tc>
        <w:tc>
          <w:tcPr>
            <w:tcW w:w="1336" w:type="dxa"/>
            <w:tcBorders>
              <w:top w:val="single" w:sz="4" w:space="0" w:color="000000"/>
              <w:left w:val="single" w:sz="4" w:space="0" w:color="000000"/>
              <w:right w:val="single" w:sz="4" w:space="0" w:color="000000"/>
            </w:tcBorders>
          </w:tcPr>
          <w:p w14:paraId="7CE48341" w14:textId="77777777" w:rsidR="00751792" w:rsidRDefault="009C7D59">
            <w:pPr>
              <w:pStyle w:val="TableParagraph"/>
              <w:spacing w:before="76"/>
              <w:ind w:left="127" w:right="107"/>
              <w:rPr>
                <w:sz w:val="21"/>
                <w:lang w:val="en-US"/>
              </w:rPr>
            </w:pPr>
            <w:r>
              <w:rPr>
                <w:rFonts w:hint="eastAsia"/>
                <w:sz w:val="21"/>
                <w:lang w:val="en-US"/>
              </w:rPr>
              <w:t>太仓市双凤中学</w:t>
            </w:r>
          </w:p>
        </w:tc>
        <w:tc>
          <w:tcPr>
            <w:tcW w:w="851" w:type="dxa"/>
            <w:tcBorders>
              <w:top w:val="single" w:sz="4" w:space="0" w:color="000000"/>
              <w:left w:val="single" w:sz="4" w:space="0" w:color="000000"/>
              <w:right w:val="single" w:sz="4" w:space="0" w:color="000000"/>
            </w:tcBorders>
          </w:tcPr>
          <w:p w14:paraId="658C57A9" w14:textId="77777777" w:rsidR="00751792" w:rsidRDefault="009C7D59">
            <w:pPr>
              <w:pStyle w:val="TableParagraph"/>
              <w:spacing w:before="107"/>
              <w:ind w:left="271"/>
              <w:jc w:val="left"/>
              <w:rPr>
                <w:rFonts w:ascii="Times New Roman"/>
                <w:sz w:val="21"/>
                <w:lang w:val="en-US"/>
              </w:rPr>
            </w:pPr>
            <w:r>
              <w:rPr>
                <w:rFonts w:ascii="Times New Roman" w:hint="eastAsia"/>
                <w:sz w:val="21"/>
                <w:lang w:val="en-US"/>
              </w:rPr>
              <w:t>600</w:t>
            </w:r>
          </w:p>
        </w:tc>
        <w:tc>
          <w:tcPr>
            <w:tcW w:w="850" w:type="dxa"/>
            <w:tcBorders>
              <w:top w:val="single" w:sz="4" w:space="0" w:color="000000"/>
              <w:left w:val="single" w:sz="4" w:space="0" w:color="000000"/>
              <w:right w:val="single" w:sz="4" w:space="0" w:color="000000"/>
            </w:tcBorders>
          </w:tcPr>
          <w:p w14:paraId="540BE2C2" w14:textId="77777777" w:rsidR="00751792" w:rsidRDefault="009C7D59">
            <w:pPr>
              <w:pStyle w:val="TableParagraph"/>
              <w:spacing w:before="107"/>
              <w:ind w:right="155"/>
              <w:jc w:val="right"/>
              <w:rPr>
                <w:rFonts w:ascii="Times New Roman"/>
                <w:sz w:val="21"/>
                <w:lang w:val="en-US"/>
              </w:rPr>
            </w:pPr>
            <w:r>
              <w:rPr>
                <w:rFonts w:ascii="Times New Roman" w:hint="eastAsia"/>
                <w:sz w:val="21"/>
                <w:lang w:val="en-US"/>
              </w:rPr>
              <w:t>4500</w:t>
            </w:r>
          </w:p>
        </w:tc>
        <w:tc>
          <w:tcPr>
            <w:tcW w:w="995" w:type="dxa"/>
            <w:tcBorders>
              <w:top w:val="single" w:sz="4" w:space="0" w:color="000000"/>
              <w:left w:val="single" w:sz="4" w:space="0" w:color="000000"/>
              <w:right w:val="single" w:sz="4" w:space="0" w:color="000000"/>
            </w:tcBorders>
          </w:tcPr>
          <w:p w14:paraId="670709AF" w14:textId="77777777" w:rsidR="00751792" w:rsidRDefault="009C7D59">
            <w:pPr>
              <w:pStyle w:val="TableParagraph"/>
              <w:spacing w:before="76"/>
              <w:ind w:left="166" w:right="148"/>
              <w:rPr>
                <w:sz w:val="21"/>
              </w:rPr>
            </w:pPr>
            <w:r>
              <w:rPr>
                <w:rFonts w:hint="eastAsia"/>
                <w:sz w:val="21"/>
                <w:lang w:val="en-US"/>
              </w:rPr>
              <w:t>学校</w:t>
            </w:r>
          </w:p>
        </w:tc>
        <w:tc>
          <w:tcPr>
            <w:tcW w:w="992" w:type="dxa"/>
            <w:tcBorders>
              <w:top w:val="single" w:sz="4" w:space="0" w:color="000000"/>
              <w:left w:val="single" w:sz="4" w:space="0" w:color="000000"/>
              <w:right w:val="single" w:sz="4" w:space="0" w:color="000000"/>
            </w:tcBorders>
          </w:tcPr>
          <w:p w14:paraId="140B7D48" w14:textId="77777777" w:rsidR="00751792" w:rsidRDefault="009C7D59">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17D1EC8E" w14:textId="77777777" w:rsidR="00751792" w:rsidRDefault="00751792">
            <w:pPr>
              <w:rPr>
                <w:sz w:val="2"/>
                <w:szCs w:val="2"/>
              </w:rPr>
            </w:pPr>
          </w:p>
        </w:tc>
        <w:tc>
          <w:tcPr>
            <w:tcW w:w="842" w:type="dxa"/>
            <w:tcBorders>
              <w:top w:val="single" w:sz="4" w:space="0" w:color="000000"/>
              <w:left w:val="single" w:sz="4" w:space="0" w:color="000000"/>
              <w:right w:val="single" w:sz="4" w:space="0" w:color="000000"/>
            </w:tcBorders>
          </w:tcPr>
          <w:p w14:paraId="6B6CBC4E" w14:textId="77777777" w:rsidR="00751792" w:rsidRDefault="009C7D59">
            <w:pPr>
              <w:pStyle w:val="TableParagraph"/>
              <w:spacing w:before="76"/>
              <w:ind w:left="196" w:right="176"/>
              <w:rPr>
                <w:sz w:val="21"/>
              </w:rPr>
            </w:pPr>
            <w:r>
              <w:rPr>
                <w:sz w:val="21"/>
              </w:rPr>
              <w:t>东南</w:t>
            </w:r>
          </w:p>
        </w:tc>
        <w:tc>
          <w:tcPr>
            <w:tcW w:w="1008" w:type="dxa"/>
            <w:tcBorders>
              <w:top w:val="single" w:sz="4" w:space="0" w:color="000000"/>
              <w:left w:val="single" w:sz="4" w:space="0" w:color="000000"/>
              <w:right w:val="single" w:sz="4" w:space="0" w:color="000000"/>
            </w:tcBorders>
          </w:tcPr>
          <w:p w14:paraId="4580E96E" w14:textId="77777777" w:rsidR="00751792" w:rsidRDefault="009C7D59">
            <w:pPr>
              <w:pStyle w:val="TableParagraph"/>
              <w:spacing w:before="107"/>
              <w:ind w:right="272"/>
              <w:jc w:val="right"/>
              <w:rPr>
                <w:rFonts w:ascii="Times New Roman"/>
                <w:sz w:val="21"/>
                <w:lang w:val="en-US"/>
              </w:rPr>
            </w:pPr>
            <w:r>
              <w:rPr>
                <w:rFonts w:ascii="Times New Roman" w:hint="eastAsia"/>
                <w:w w:val="95"/>
                <w:sz w:val="21"/>
                <w:lang w:val="en-US"/>
              </w:rPr>
              <w:t>4800</w:t>
            </w:r>
          </w:p>
        </w:tc>
        <w:tc>
          <w:tcPr>
            <w:tcW w:w="712" w:type="dxa"/>
            <w:tcBorders>
              <w:top w:val="single" w:sz="4" w:space="0" w:color="000000"/>
              <w:left w:val="single" w:sz="4" w:space="0" w:color="000000"/>
              <w:right w:val="nil"/>
            </w:tcBorders>
          </w:tcPr>
          <w:p w14:paraId="7D880CC8" w14:textId="77777777" w:rsidR="00751792" w:rsidRDefault="009C7D59">
            <w:pPr>
              <w:pStyle w:val="TableParagraph"/>
              <w:spacing w:before="52"/>
              <w:ind w:left="38"/>
              <w:rPr>
                <w:sz w:val="21"/>
              </w:rPr>
            </w:pPr>
            <w:r>
              <w:rPr>
                <w:rFonts w:ascii="Times New Roman" w:hint="eastAsia"/>
                <w:sz w:val="21"/>
                <w:lang w:val="en-US"/>
              </w:rPr>
              <w:t>1500</w:t>
            </w:r>
            <w:r>
              <w:rPr>
                <w:sz w:val="21"/>
              </w:rPr>
              <w:t>人</w:t>
            </w:r>
          </w:p>
        </w:tc>
      </w:tr>
      <w:tr w:rsidR="00C068DA" w14:paraId="46D926A1" w14:textId="77777777" w:rsidTr="00514361">
        <w:trPr>
          <w:trHeight w:val="387"/>
        </w:trPr>
        <w:tc>
          <w:tcPr>
            <w:tcW w:w="752" w:type="dxa"/>
            <w:tcBorders>
              <w:left w:val="nil"/>
              <w:bottom w:val="single" w:sz="4" w:space="0" w:color="000000"/>
              <w:right w:val="single" w:sz="4" w:space="0" w:color="000000"/>
            </w:tcBorders>
          </w:tcPr>
          <w:p w14:paraId="4BB816BD" w14:textId="77777777" w:rsidR="00C068DA" w:rsidRDefault="00C068DA" w:rsidP="00514361">
            <w:pPr>
              <w:pStyle w:val="TableParagraph"/>
              <w:spacing w:before="116"/>
              <w:ind w:left="257" w:right="236"/>
              <w:rPr>
                <w:rFonts w:ascii="Times New Roman"/>
                <w:sz w:val="21"/>
              </w:rPr>
            </w:pPr>
            <w:r>
              <w:rPr>
                <w:rFonts w:ascii="Times New Roman"/>
                <w:sz w:val="21"/>
              </w:rPr>
              <w:t>21</w:t>
            </w:r>
          </w:p>
        </w:tc>
        <w:tc>
          <w:tcPr>
            <w:tcW w:w="1336" w:type="dxa"/>
            <w:tcBorders>
              <w:left w:val="single" w:sz="4" w:space="0" w:color="000000"/>
              <w:bottom w:val="single" w:sz="4" w:space="0" w:color="000000"/>
              <w:right w:val="single" w:sz="4" w:space="0" w:color="000000"/>
            </w:tcBorders>
          </w:tcPr>
          <w:p w14:paraId="704D3A02" w14:textId="77777777" w:rsidR="00C068DA" w:rsidRDefault="00C068DA" w:rsidP="00514361">
            <w:pPr>
              <w:pStyle w:val="TableParagraph"/>
              <w:spacing w:before="88"/>
              <w:ind w:left="127" w:right="109"/>
              <w:rPr>
                <w:sz w:val="21"/>
                <w:lang w:val="en-US"/>
              </w:rPr>
            </w:pPr>
            <w:r>
              <w:rPr>
                <w:rFonts w:hint="eastAsia"/>
                <w:sz w:val="21"/>
                <w:lang w:val="en-US"/>
              </w:rPr>
              <w:t>邱家宅</w:t>
            </w:r>
          </w:p>
        </w:tc>
        <w:tc>
          <w:tcPr>
            <w:tcW w:w="851" w:type="dxa"/>
            <w:tcBorders>
              <w:left w:val="single" w:sz="4" w:space="0" w:color="000000"/>
              <w:bottom w:val="single" w:sz="4" w:space="0" w:color="000000"/>
              <w:right w:val="single" w:sz="4" w:space="0" w:color="000000"/>
            </w:tcBorders>
          </w:tcPr>
          <w:p w14:paraId="5DB74766" w14:textId="77777777" w:rsidR="00C068DA" w:rsidRDefault="00C068DA" w:rsidP="00514361">
            <w:pPr>
              <w:pStyle w:val="TableParagraph"/>
              <w:spacing w:before="116"/>
              <w:ind w:left="166" w:right="143"/>
              <w:rPr>
                <w:rFonts w:ascii="Times New Roman"/>
                <w:sz w:val="21"/>
                <w:lang w:val="en-US"/>
              </w:rPr>
            </w:pPr>
            <w:r>
              <w:rPr>
                <w:rFonts w:ascii="Times New Roman" w:hint="eastAsia"/>
                <w:sz w:val="21"/>
                <w:lang w:val="en-US"/>
              </w:rPr>
              <w:t>1100</w:t>
            </w:r>
          </w:p>
        </w:tc>
        <w:tc>
          <w:tcPr>
            <w:tcW w:w="850" w:type="dxa"/>
            <w:tcBorders>
              <w:left w:val="single" w:sz="4" w:space="0" w:color="000000"/>
              <w:bottom w:val="single" w:sz="4" w:space="0" w:color="000000"/>
              <w:right w:val="single" w:sz="4" w:space="0" w:color="000000"/>
            </w:tcBorders>
          </w:tcPr>
          <w:p w14:paraId="5B3B0AD1" w14:textId="77777777" w:rsidR="00C068DA" w:rsidRDefault="00C068DA" w:rsidP="00514361">
            <w:pPr>
              <w:pStyle w:val="TableParagraph"/>
              <w:spacing w:before="116"/>
              <w:ind w:right="155"/>
              <w:jc w:val="right"/>
              <w:rPr>
                <w:rFonts w:ascii="Times New Roman"/>
                <w:sz w:val="21"/>
                <w:lang w:val="en-US"/>
              </w:rPr>
            </w:pPr>
            <w:r>
              <w:rPr>
                <w:rFonts w:ascii="Times New Roman" w:hint="eastAsia"/>
                <w:sz w:val="21"/>
                <w:lang w:val="en-US"/>
              </w:rPr>
              <w:t>1500</w:t>
            </w:r>
          </w:p>
        </w:tc>
        <w:tc>
          <w:tcPr>
            <w:tcW w:w="995" w:type="dxa"/>
            <w:tcBorders>
              <w:left w:val="single" w:sz="4" w:space="0" w:color="000000"/>
              <w:bottom w:val="single" w:sz="4" w:space="0" w:color="000000"/>
              <w:right w:val="single" w:sz="4" w:space="0" w:color="000000"/>
            </w:tcBorders>
          </w:tcPr>
          <w:p w14:paraId="031AC9F3" w14:textId="77777777" w:rsidR="00C068DA" w:rsidRDefault="00C068DA" w:rsidP="00514361">
            <w:pPr>
              <w:spacing w:before="88"/>
              <w:ind w:left="166" w:right="145"/>
              <w:jc w:val="center"/>
              <w:rPr>
                <w:sz w:val="21"/>
              </w:rPr>
            </w:pPr>
            <w:r>
              <w:rPr>
                <w:sz w:val="21"/>
              </w:rPr>
              <w:t>村庄</w:t>
            </w:r>
          </w:p>
        </w:tc>
        <w:tc>
          <w:tcPr>
            <w:tcW w:w="992" w:type="dxa"/>
            <w:tcBorders>
              <w:left w:val="single" w:sz="4" w:space="0" w:color="000000"/>
              <w:bottom w:val="single" w:sz="4" w:space="0" w:color="000000"/>
              <w:right w:val="single" w:sz="4" w:space="0" w:color="000000"/>
            </w:tcBorders>
          </w:tcPr>
          <w:p w14:paraId="35C21079" w14:textId="77777777" w:rsidR="00C068DA" w:rsidRDefault="00C068DA" w:rsidP="00514361">
            <w:pPr>
              <w:pStyle w:val="TableParagraph"/>
              <w:spacing w:before="88"/>
              <w:ind w:left="58" w:right="37"/>
              <w:rPr>
                <w:sz w:val="21"/>
              </w:rPr>
            </w:pPr>
            <w:r>
              <w:rPr>
                <w:sz w:val="21"/>
              </w:rPr>
              <w:t>人群</w:t>
            </w:r>
          </w:p>
        </w:tc>
        <w:tc>
          <w:tcPr>
            <w:tcW w:w="929" w:type="dxa"/>
            <w:vMerge w:val="restart"/>
            <w:tcBorders>
              <w:left w:val="single" w:sz="4" w:space="0" w:color="000000"/>
              <w:right w:val="single" w:sz="4" w:space="0" w:color="000000"/>
            </w:tcBorders>
          </w:tcPr>
          <w:p w14:paraId="70FEB757" w14:textId="77777777" w:rsidR="00C068DA" w:rsidRDefault="00C068DA" w:rsidP="00514361">
            <w:pPr>
              <w:pStyle w:val="TableParagraph"/>
              <w:jc w:val="left"/>
              <w:rPr>
                <w:rFonts w:ascii="Times New Roman"/>
                <w:sz w:val="20"/>
              </w:rPr>
            </w:pPr>
          </w:p>
        </w:tc>
        <w:tc>
          <w:tcPr>
            <w:tcW w:w="842" w:type="dxa"/>
            <w:tcBorders>
              <w:left w:val="single" w:sz="4" w:space="0" w:color="000000"/>
              <w:bottom w:val="single" w:sz="4" w:space="0" w:color="000000"/>
              <w:right w:val="single" w:sz="4" w:space="0" w:color="000000"/>
            </w:tcBorders>
          </w:tcPr>
          <w:p w14:paraId="76CC7D16" w14:textId="77777777" w:rsidR="00C068DA" w:rsidRDefault="00C068DA" w:rsidP="00514361">
            <w:pPr>
              <w:pStyle w:val="TableParagraph"/>
              <w:spacing w:before="88"/>
              <w:ind w:left="196" w:right="176"/>
              <w:rPr>
                <w:sz w:val="21"/>
                <w:lang w:val="en-US"/>
              </w:rPr>
            </w:pPr>
            <w:r>
              <w:rPr>
                <w:rFonts w:hint="eastAsia"/>
                <w:sz w:val="21"/>
                <w:lang w:val="en-US"/>
              </w:rPr>
              <w:t>东北</w:t>
            </w:r>
          </w:p>
        </w:tc>
        <w:tc>
          <w:tcPr>
            <w:tcW w:w="1008" w:type="dxa"/>
            <w:tcBorders>
              <w:left w:val="single" w:sz="4" w:space="0" w:color="000000"/>
              <w:bottom w:val="single" w:sz="4" w:space="0" w:color="000000"/>
              <w:right w:val="single" w:sz="4" w:space="0" w:color="000000"/>
            </w:tcBorders>
          </w:tcPr>
          <w:p w14:paraId="1DE7B832" w14:textId="77777777" w:rsidR="00C068DA" w:rsidRDefault="00C068DA" w:rsidP="00514361">
            <w:pPr>
              <w:pStyle w:val="TableParagraph"/>
              <w:spacing w:before="116"/>
              <w:ind w:right="272"/>
              <w:jc w:val="right"/>
              <w:rPr>
                <w:rFonts w:ascii="Times New Roman"/>
                <w:sz w:val="21"/>
              </w:rPr>
            </w:pPr>
            <w:r>
              <w:rPr>
                <w:rFonts w:ascii="Times New Roman"/>
                <w:w w:val="95"/>
                <w:sz w:val="21"/>
              </w:rPr>
              <w:t>2</w:t>
            </w:r>
            <w:r>
              <w:rPr>
                <w:rFonts w:ascii="Times New Roman" w:hint="eastAsia"/>
                <w:w w:val="95"/>
                <w:sz w:val="21"/>
                <w:lang w:val="en-US"/>
              </w:rPr>
              <w:t>0</w:t>
            </w:r>
            <w:r>
              <w:rPr>
                <w:rFonts w:ascii="Times New Roman"/>
                <w:w w:val="95"/>
                <w:sz w:val="21"/>
              </w:rPr>
              <w:t>00</w:t>
            </w:r>
          </w:p>
        </w:tc>
        <w:tc>
          <w:tcPr>
            <w:tcW w:w="712" w:type="dxa"/>
            <w:tcBorders>
              <w:left w:val="single" w:sz="4" w:space="0" w:color="000000"/>
              <w:bottom w:val="single" w:sz="4" w:space="0" w:color="000000"/>
              <w:right w:val="nil"/>
            </w:tcBorders>
          </w:tcPr>
          <w:p w14:paraId="5D920BBC" w14:textId="77777777" w:rsidR="00C068DA" w:rsidRDefault="00C068DA" w:rsidP="00514361">
            <w:pPr>
              <w:pStyle w:val="TableParagraph"/>
              <w:spacing w:before="64"/>
              <w:ind w:left="38"/>
              <w:rPr>
                <w:sz w:val="21"/>
              </w:rPr>
            </w:pPr>
            <w:r>
              <w:rPr>
                <w:rFonts w:ascii="Times New Roman" w:hint="eastAsia"/>
                <w:sz w:val="21"/>
                <w:lang w:val="en-US"/>
              </w:rPr>
              <w:t>350</w:t>
            </w:r>
            <w:r>
              <w:rPr>
                <w:rFonts w:ascii="Times New Roman" w:eastAsia="Times New Roman"/>
                <w:sz w:val="21"/>
              </w:rPr>
              <w:t xml:space="preserve"> </w:t>
            </w:r>
            <w:r>
              <w:rPr>
                <w:sz w:val="21"/>
              </w:rPr>
              <w:t>人</w:t>
            </w:r>
          </w:p>
        </w:tc>
      </w:tr>
      <w:tr w:rsidR="00C068DA" w14:paraId="731EB73A"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13ABC795" w14:textId="77777777" w:rsidR="00C068DA" w:rsidRDefault="00C068DA" w:rsidP="00514361">
            <w:pPr>
              <w:pStyle w:val="TableParagraph"/>
              <w:spacing w:before="105"/>
              <w:ind w:left="257" w:right="236"/>
              <w:rPr>
                <w:rFonts w:ascii="Times New Roman"/>
                <w:sz w:val="21"/>
              </w:rPr>
            </w:pPr>
            <w:r>
              <w:rPr>
                <w:rFonts w:ascii="Times New Roman"/>
                <w:sz w:val="21"/>
              </w:rPr>
              <w:t>22</w:t>
            </w:r>
          </w:p>
        </w:tc>
        <w:tc>
          <w:tcPr>
            <w:tcW w:w="1336" w:type="dxa"/>
            <w:tcBorders>
              <w:top w:val="single" w:sz="4" w:space="0" w:color="000000"/>
              <w:left w:val="single" w:sz="4" w:space="0" w:color="000000"/>
              <w:bottom w:val="single" w:sz="4" w:space="0" w:color="000000"/>
              <w:right w:val="single" w:sz="4" w:space="0" w:color="000000"/>
            </w:tcBorders>
          </w:tcPr>
          <w:p w14:paraId="4014517B" w14:textId="77777777" w:rsidR="00C068DA" w:rsidRDefault="00C068DA" w:rsidP="00514361">
            <w:pPr>
              <w:pStyle w:val="TableParagraph"/>
              <w:spacing w:before="76"/>
              <w:ind w:left="127" w:right="107"/>
              <w:rPr>
                <w:sz w:val="21"/>
                <w:lang w:val="en-US"/>
              </w:rPr>
            </w:pPr>
            <w:r>
              <w:rPr>
                <w:rFonts w:hint="eastAsia"/>
                <w:sz w:val="21"/>
                <w:lang w:val="en-US"/>
              </w:rPr>
              <w:t>顾家宅</w:t>
            </w:r>
          </w:p>
        </w:tc>
        <w:tc>
          <w:tcPr>
            <w:tcW w:w="851" w:type="dxa"/>
            <w:tcBorders>
              <w:top w:val="single" w:sz="4" w:space="0" w:color="000000"/>
              <w:left w:val="single" w:sz="4" w:space="0" w:color="000000"/>
              <w:bottom w:val="single" w:sz="4" w:space="0" w:color="000000"/>
              <w:right w:val="single" w:sz="4" w:space="0" w:color="000000"/>
            </w:tcBorders>
          </w:tcPr>
          <w:p w14:paraId="6686B7EB" w14:textId="77777777" w:rsidR="00C068DA" w:rsidRDefault="00C068DA" w:rsidP="00514361">
            <w:pPr>
              <w:pStyle w:val="TableParagraph"/>
              <w:spacing w:before="105"/>
              <w:ind w:left="163" w:right="145"/>
              <w:rPr>
                <w:rFonts w:ascii="Times New Roman"/>
                <w:sz w:val="21"/>
                <w:lang w:val="en-US"/>
              </w:rPr>
            </w:pPr>
            <w:r>
              <w:rPr>
                <w:rFonts w:ascii="Times New Roman" w:hint="eastAsia"/>
                <w:sz w:val="21"/>
                <w:lang w:val="en-US"/>
              </w:rPr>
              <w:t>1500</w:t>
            </w:r>
          </w:p>
        </w:tc>
        <w:tc>
          <w:tcPr>
            <w:tcW w:w="850" w:type="dxa"/>
            <w:tcBorders>
              <w:top w:val="single" w:sz="4" w:space="0" w:color="000000"/>
              <w:left w:val="single" w:sz="4" w:space="0" w:color="000000"/>
              <w:bottom w:val="single" w:sz="4" w:space="0" w:color="000000"/>
              <w:right w:val="single" w:sz="4" w:space="0" w:color="000000"/>
            </w:tcBorders>
          </w:tcPr>
          <w:p w14:paraId="594AA336" w14:textId="77777777" w:rsidR="00C068DA" w:rsidRDefault="00C068DA" w:rsidP="00514361">
            <w:pPr>
              <w:pStyle w:val="TableParagraph"/>
              <w:spacing w:before="105"/>
              <w:ind w:right="210"/>
              <w:jc w:val="right"/>
              <w:rPr>
                <w:rFonts w:ascii="Times New Roman"/>
                <w:sz w:val="21"/>
                <w:lang w:val="en-US"/>
              </w:rPr>
            </w:pPr>
            <w:r>
              <w:rPr>
                <w:rFonts w:ascii="Times New Roman" w:hint="eastAsia"/>
                <w:sz w:val="21"/>
                <w:lang w:val="en-US"/>
              </w:rPr>
              <w:t>900</w:t>
            </w:r>
          </w:p>
        </w:tc>
        <w:tc>
          <w:tcPr>
            <w:tcW w:w="995" w:type="dxa"/>
            <w:tcBorders>
              <w:top w:val="single" w:sz="4" w:space="0" w:color="000000"/>
              <w:left w:val="single" w:sz="4" w:space="0" w:color="000000"/>
              <w:bottom w:val="single" w:sz="4" w:space="0" w:color="000000"/>
              <w:right w:val="single" w:sz="4" w:space="0" w:color="000000"/>
            </w:tcBorders>
          </w:tcPr>
          <w:p w14:paraId="1F643D97" w14:textId="77777777" w:rsidR="00C068DA" w:rsidRDefault="00C068DA" w:rsidP="00514361">
            <w:pPr>
              <w:spacing w:before="76"/>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639B7DB4"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5F3256E7"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93CC711" w14:textId="77777777" w:rsidR="00C068DA" w:rsidRDefault="00C068DA" w:rsidP="00514361">
            <w:pPr>
              <w:spacing w:before="76"/>
              <w:ind w:left="196" w:right="176"/>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1BADA747" w14:textId="77777777" w:rsidR="00C068DA" w:rsidRDefault="00C068DA" w:rsidP="00514361">
            <w:pPr>
              <w:pStyle w:val="TableParagraph"/>
              <w:spacing w:before="105"/>
              <w:ind w:right="325"/>
              <w:jc w:val="right"/>
              <w:rPr>
                <w:rFonts w:ascii="Times New Roman"/>
                <w:sz w:val="21"/>
                <w:lang w:val="en-US"/>
              </w:rPr>
            </w:pPr>
            <w:r>
              <w:rPr>
                <w:rFonts w:ascii="Times New Roman" w:hint="eastAsia"/>
                <w:sz w:val="21"/>
                <w:lang w:val="en-US"/>
              </w:rPr>
              <w:t>1800</w:t>
            </w:r>
          </w:p>
        </w:tc>
        <w:tc>
          <w:tcPr>
            <w:tcW w:w="712" w:type="dxa"/>
            <w:tcBorders>
              <w:top w:val="single" w:sz="4" w:space="0" w:color="000000"/>
              <w:left w:val="single" w:sz="4" w:space="0" w:color="000000"/>
              <w:bottom w:val="single" w:sz="4" w:space="0" w:color="000000"/>
              <w:right w:val="nil"/>
            </w:tcBorders>
          </w:tcPr>
          <w:p w14:paraId="6FF708EF" w14:textId="77777777" w:rsidR="00C068DA" w:rsidRDefault="00C068DA" w:rsidP="00514361">
            <w:pPr>
              <w:pStyle w:val="TableParagraph"/>
              <w:spacing w:before="52"/>
              <w:ind w:left="40"/>
              <w:rPr>
                <w:sz w:val="21"/>
              </w:rPr>
            </w:pPr>
            <w:r>
              <w:rPr>
                <w:rFonts w:ascii="Times New Roman" w:hint="eastAsia"/>
                <w:spacing w:val="-4"/>
                <w:sz w:val="21"/>
                <w:lang w:val="en-US"/>
              </w:rPr>
              <w:t>600</w:t>
            </w:r>
            <w:r>
              <w:rPr>
                <w:sz w:val="21"/>
              </w:rPr>
              <w:t>人</w:t>
            </w:r>
          </w:p>
        </w:tc>
      </w:tr>
      <w:tr w:rsidR="00C068DA" w14:paraId="1E9B1208" w14:textId="77777777" w:rsidTr="00514361">
        <w:trPr>
          <w:trHeight w:val="376"/>
        </w:trPr>
        <w:tc>
          <w:tcPr>
            <w:tcW w:w="752" w:type="dxa"/>
            <w:tcBorders>
              <w:top w:val="single" w:sz="4" w:space="0" w:color="000000"/>
              <w:left w:val="nil"/>
              <w:bottom w:val="single" w:sz="4" w:space="0" w:color="000000"/>
              <w:right w:val="single" w:sz="4" w:space="0" w:color="000000"/>
            </w:tcBorders>
          </w:tcPr>
          <w:p w14:paraId="7C681664" w14:textId="77777777" w:rsidR="00C068DA" w:rsidRDefault="00C068DA" w:rsidP="00514361">
            <w:pPr>
              <w:pStyle w:val="TableParagraph"/>
              <w:spacing w:before="106"/>
              <w:ind w:left="257" w:right="236"/>
              <w:rPr>
                <w:rFonts w:ascii="Times New Roman"/>
                <w:sz w:val="21"/>
              </w:rPr>
            </w:pPr>
            <w:r>
              <w:rPr>
                <w:rFonts w:ascii="Times New Roman"/>
                <w:sz w:val="21"/>
              </w:rPr>
              <w:t>23</w:t>
            </w:r>
          </w:p>
        </w:tc>
        <w:tc>
          <w:tcPr>
            <w:tcW w:w="1336" w:type="dxa"/>
            <w:tcBorders>
              <w:top w:val="single" w:sz="4" w:space="0" w:color="000000"/>
              <w:left w:val="single" w:sz="4" w:space="0" w:color="000000"/>
              <w:bottom w:val="single" w:sz="4" w:space="0" w:color="000000"/>
              <w:right w:val="single" w:sz="4" w:space="0" w:color="000000"/>
            </w:tcBorders>
          </w:tcPr>
          <w:p w14:paraId="402FF0F1" w14:textId="77777777" w:rsidR="00C068DA" w:rsidRDefault="00C068DA" w:rsidP="00514361">
            <w:pPr>
              <w:pStyle w:val="TableParagraph"/>
              <w:spacing w:before="77"/>
              <w:ind w:left="127" w:right="107"/>
              <w:rPr>
                <w:sz w:val="21"/>
                <w:lang w:val="en-US"/>
              </w:rPr>
            </w:pPr>
            <w:r>
              <w:rPr>
                <w:rFonts w:hint="eastAsia"/>
                <w:sz w:val="21"/>
                <w:lang w:val="en-US"/>
              </w:rPr>
              <w:t>新乐村</w:t>
            </w:r>
          </w:p>
        </w:tc>
        <w:tc>
          <w:tcPr>
            <w:tcW w:w="851" w:type="dxa"/>
            <w:tcBorders>
              <w:top w:val="single" w:sz="4" w:space="0" w:color="000000"/>
              <w:left w:val="single" w:sz="4" w:space="0" w:color="000000"/>
              <w:bottom w:val="single" w:sz="4" w:space="0" w:color="000000"/>
              <w:right w:val="single" w:sz="4" w:space="0" w:color="000000"/>
            </w:tcBorders>
          </w:tcPr>
          <w:p w14:paraId="0A3B15B6" w14:textId="77777777" w:rsidR="00C068DA" w:rsidRDefault="00C068DA" w:rsidP="00514361">
            <w:pPr>
              <w:pStyle w:val="TableParagraph"/>
              <w:spacing w:before="106"/>
              <w:ind w:left="163" w:right="145"/>
              <w:rPr>
                <w:rFonts w:ascii="Times New Roman"/>
                <w:sz w:val="21"/>
                <w:lang w:val="en-US"/>
              </w:rPr>
            </w:pPr>
            <w:r>
              <w:rPr>
                <w:rFonts w:ascii="Times New Roman" w:hint="eastAsia"/>
                <w:sz w:val="21"/>
                <w:lang w:val="en-US"/>
              </w:rPr>
              <w:t>1100</w:t>
            </w:r>
          </w:p>
        </w:tc>
        <w:tc>
          <w:tcPr>
            <w:tcW w:w="850" w:type="dxa"/>
            <w:tcBorders>
              <w:top w:val="single" w:sz="4" w:space="0" w:color="000000"/>
              <w:left w:val="single" w:sz="4" w:space="0" w:color="000000"/>
              <w:bottom w:val="single" w:sz="4" w:space="0" w:color="000000"/>
              <w:right w:val="single" w:sz="4" w:space="0" w:color="000000"/>
            </w:tcBorders>
          </w:tcPr>
          <w:p w14:paraId="17BC9786" w14:textId="77777777" w:rsidR="00C068DA" w:rsidRDefault="00C068DA" w:rsidP="00514361">
            <w:pPr>
              <w:pStyle w:val="TableParagraph"/>
              <w:spacing w:before="106"/>
              <w:ind w:right="155"/>
              <w:jc w:val="right"/>
              <w:rPr>
                <w:rFonts w:ascii="Times New Roman"/>
                <w:sz w:val="21"/>
                <w:lang w:val="en-US"/>
              </w:rPr>
            </w:pPr>
            <w:r>
              <w:rPr>
                <w:rFonts w:ascii="Times New Roman" w:hint="eastAsia"/>
                <w:sz w:val="21"/>
                <w:lang w:val="en-US"/>
              </w:rPr>
              <w:t>750</w:t>
            </w:r>
          </w:p>
        </w:tc>
        <w:tc>
          <w:tcPr>
            <w:tcW w:w="995" w:type="dxa"/>
            <w:tcBorders>
              <w:top w:val="single" w:sz="4" w:space="0" w:color="000000"/>
              <w:left w:val="single" w:sz="4" w:space="0" w:color="000000"/>
              <w:bottom w:val="single" w:sz="4" w:space="0" w:color="000000"/>
              <w:right w:val="single" w:sz="4" w:space="0" w:color="000000"/>
            </w:tcBorders>
          </w:tcPr>
          <w:p w14:paraId="390DB032" w14:textId="77777777" w:rsidR="00C068DA" w:rsidRDefault="00C068DA" w:rsidP="00514361">
            <w:pPr>
              <w:spacing w:before="77"/>
              <w:ind w:left="166" w:right="148"/>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5D2D30B3"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29B22842"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32BF2EAA" w14:textId="77777777" w:rsidR="00C068DA" w:rsidRDefault="00C068DA" w:rsidP="00514361">
            <w:pPr>
              <w:spacing w:before="77"/>
              <w:ind w:left="196" w:right="176"/>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6B6DFC8F" w14:textId="77777777" w:rsidR="00C068DA" w:rsidRDefault="00C068DA" w:rsidP="00514361">
            <w:pPr>
              <w:pStyle w:val="TableParagraph"/>
              <w:spacing w:before="106"/>
              <w:ind w:right="272"/>
              <w:jc w:val="right"/>
              <w:rPr>
                <w:rFonts w:ascii="Times New Roman"/>
                <w:sz w:val="21"/>
              </w:rPr>
            </w:pPr>
            <w:r>
              <w:rPr>
                <w:rFonts w:ascii="Times New Roman"/>
                <w:w w:val="95"/>
                <w:sz w:val="21"/>
              </w:rPr>
              <w:t>1</w:t>
            </w:r>
            <w:r>
              <w:rPr>
                <w:rFonts w:ascii="Times New Roman" w:hint="eastAsia"/>
                <w:w w:val="95"/>
                <w:sz w:val="21"/>
                <w:lang w:val="en-US"/>
              </w:rPr>
              <w:t>4</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757EDAC1" w14:textId="77777777" w:rsidR="00C068DA" w:rsidRDefault="00C068DA" w:rsidP="00514361">
            <w:pPr>
              <w:pStyle w:val="TableParagraph"/>
              <w:spacing w:before="53"/>
              <w:ind w:left="40"/>
              <w:rPr>
                <w:sz w:val="21"/>
              </w:rPr>
            </w:pPr>
            <w:r>
              <w:rPr>
                <w:rFonts w:ascii="Times New Roman" w:hint="eastAsia"/>
                <w:spacing w:val="-4"/>
                <w:sz w:val="21"/>
                <w:lang w:val="en-US"/>
              </w:rPr>
              <w:t>300</w:t>
            </w:r>
            <w:r>
              <w:rPr>
                <w:sz w:val="21"/>
              </w:rPr>
              <w:t>人</w:t>
            </w:r>
          </w:p>
        </w:tc>
      </w:tr>
      <w:tr w:rsidR="00C068DA" w14:paraId="1285ED54"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3E0F7062" w14:textId="77777777" w:rsidR="00C068DA" w:rsidRDefault="00C068DA" w:rsidP="00514361">
            <w:pPr>
              <w:pStyle w:val="TableParagraph"/>
              <w:spacing w:before="107"/>
              <w:ind w:left="257" w:right="236"/>
              <w:rPr>
                <w:rFonts w:ascii="Times New Roman"/>
                <w:sz w:val="21"/>
              </w:rPr>
            </w:pPr>
            <w:r>
              <w:rPr>
                <w:rFonts w:ascii="Times New Roman"/>
                <w:sz w:val="21"/>
              </w:rPr>
              <w:t>24</w:t>
            </w:r>
          </w:p>
        </w:tc>
        <w:tc>
          <w:tcPr>
            <w:tcW w:w="1336" w:type="dxa"/>
            <w:tcBorders>
              <w:top w:val="single" w:sz="4" w:space="0" w:color="000000"/>
              <w:left w:val="single" w:sz="4" w:space="0" w:color="000000"/>
              <w:bottom w:val="single" w:sz="4" w:space="0" w:color="000000"/>
              <w:right w:val="single" w:sz="4" w:space="0" w:color="000000"/>
            </w:tcBorders>
          </w:tcPr>
          <w:p w14:paraId="71573145" w14:textId="77777777" w:rsidR="00C068DA" w:rsidRDefault="00C068DA" w:rsidP="00514361">
            <w:pPr>
              <w:pStyle w:val="TableParagraph"/>
              <w:spacing w:before="76"/>
              <w:ind w:left="127" w:right="109"/>
              <w:rPr>
                <w:sz w:val="21"/>
                <w:lang w:val="en-US"/>
              </w:rPr>
            </w:pPr>
            <w:r>
              <w:rPr>
                <w:rFonts w:hint="eastAsia"/>
                <w:sz w:val="21"/>
                <w:lang w:val="en-US"/>
              </w:rPr>
              <w:t>吴家宅</w:t>
            </w:r>
          </w:p>
        </w:tc>
        <w:tc>
          <w:tcPr>
            <w:tcW w:w="851" w:type="dxa"/>
            <w:tcBorders>
              <w:top w:val="single" w:sz="4" w:space="0" w:color="000000"/>
              <w:left w:val="single" w:sz="4" w:space="0" w:color="000000"/>
              <w:bottom w:val="single" w:sz="4" w:space="0" w:color="000000"/>
              <w:right w:val="single" w:sz="4" w:space="0" w:color="000000"/>
            </w:tcBorders>
          </w:tcPr>
          <w:p w14:paraId="390A23D2" w14:textId="77777777" w:rsidR="00C068DA" w:rsidRDefault="00C068DA" w:rsidP="00514361">
            <w:pPr>
              <w:pStyle w:val="TableParagraph"/>
              <w:spacing w:before="107"/>
              <w:ind w:left="163" w:right="145"/>
              <w:rPr>
                <w:rFonts w:ascii="Times New Roman"/>
                <w:sz w:val="21"/>
                <w:lang w:val="en-US"/>
              </w:rPr>
            </w:pPr>
            <w:r>
              <w:rPr>
                <w:rFonts w:ascii="Times New Roman" w:hint="eastAsia"/>
                <w:sz w:val="21"/>
                <w:lang w:val="en-US"/>
              </w:rPr>
              <w:t>1400</w:t>
            </w:r>
          </w:p>
        </w:tc>
        <w:tc>
          <w:tcPr>
            <w:tcW w:w="850" w:type="dxa"/>
            <w:tcBorders>
              <w:top w:val="single" w:sz="4" w:space="0" w:color="000000"/>
              <w:left w:val="single" w:sz="4" w:space="0" w:color="000000"/>
              <w:bottom w:val="single" w:sz="4" w:space="0" w:color="000000"/>
              <w:right w:val="single" w:sz="4" w:space="0" w:color="000000"/>
            </w:tcBorders>
          </w:tcPr>
          <w:p w14:paraId="550CFD97" w14:textId="77777777" w:rsidR="00C068DA" w:rsidRDefault="00C068DA" w:rsidP="00514361">
            <w:pPr>
              <w:pStyle w:val="TableParagraph"/>
              <w:spacing w:before="107"/>
              <w:ind w:right="155"/>
              <w:jc w:val="right"/>
              <w:rPr>
                <w:rFonts w:ascii="Times New Roman"/>
                <w:sz w:val="21"/>
                <w:lang w:val="en-US"/>
              </w:rPr>
            </w:pPr>
            <w:r>
              <w:rPr>
                <w:rFonts w:ascii="Times New Roman" w:hint="eastAsia"/>
                <w:sz w:val="21"/>
                <w:lang w:val="en-US"/>
              </w:rPr>
              <w:t>2500</w:t>
            </w:r>
          </w:p>
        </w:tc>
        <w:tc>
          <w:tcPr>
            <w:tcW w:w="995" w:type="dxa"/>
            <w:tcBorders>
              <w:top w:val="single" w:sz="4" w:space="0" w:color="000000"/>
              <w:left w:val="single" w:sz="4" w:space="0" w:color="000000"/>
              <w:bottom w:val="single" w:sz="4" w:space="0" w:color="000000"/>
              <w:right w:val="single" w:sz="4" w:space="0" w:color="000000"/>
            </w:tcBorders>
          </w:tcPr>
          <w:p w14:paraId="6E695C93" w14:textId="77777777" w:rsidR="00C068DA" w:rsidRDefault="00C068DA" w:rsidP="00514361">
            <w:pPr>
              <w:spacing w:before="76"/>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5B11619F"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44DAF218"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1E865AB0" w14:textId="77777777" w:rsidR="00C068DA" w:rsidRDefault="00C068DA" w:rsidP="00514361">
            <w:pPr>
              <w:spacing w:before="76"/>
              <w:ind w:left="196" w:right="176"/>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2351CEDB" w14:textId="77777777" w:rsidR="00C068DA" w:rsidRDefault="00C068DA" w:rsidP="00514361">
            <w:pPr>
              <w:pStyle w:val="TableParagraph"/>
              <w:spacing w:before="107"/>
              <w:ind w:right="272"/>
              <w:jc w:val="right"/>
              <w:rPr>
                <w:rFonts w:ascii="Times New Roman"/>
                <w:sz w:val="21"/>
                <w:lang w:val="en-US"/>
              </w:rPr>
            </w:pPr>
            <w:r>
              <w:rPr>
                <w:rFonts w:ascii="Times New Roman" w:hint="eastAsia"/>
                <w:w w:val="95"/>
                <w:sz w:val="21"/>
                <w:lang w:val="en-US"/>
              </w:rPr>
              <w:t>3000</w:t>
            </w:r>
          </w:p>
        </w:tc>
        <w:tc>
          <w:tcPr>
            <w:tcW w:w="712" w:type="dxa"/>
            <w:tcBorders>
              <w:top w:val="single" w:sz="4" w:space="0" w:color="000000"/>
              <w:left w:val="single" w:sz="4" w:space="0" w:color="000000"/>
              <w:bottom w:val="single" w:sz="4" w:space="0" w:color="000000"/>
              <w:right w:val="nil"/>
            </w:tcBorders>
          </w:tcPr>
          <w:p w14:paraId="147974E3" w14:textId="77777777" w:rsidR="00C068DA" w:rsidRDefault="00C068DA" w:rsidP="00514361">
            <w:pPr>
              <w:pStyle w:val="TableParagraph"/>
              <w:spacing w:before="52"/>
              <w:ind w:left="38"/>
              <w:rPr>
                <w:sz w:val="21"/>
              </w:rPr>
            </w:pPr>
            <w:r>
              <w:rPr>
                <w:rFonts w:ascii="Times New Roman" w:eastAsia="Times New Roman"/>
                <w:sz w:val="21"/>
              </w:rPr>
              <w:t xml:space="preserve">800 </w:t>
            </w:r>
            <w:r>
              <w:rPr>
                <w:sz w:val="21"/>
              </w:rPr>
              <w:t>人</w:t>
            </w:r>
          </w:p>
        </w:tc>
      </w:tr>
      <w:tr w:rsidR="00C068DA" w14:paraId="5AC521CA"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36EE6038" w14:textId="77777777" w:rsidR="00C068DA" w:rsidRDefault="00C068DA" w:rsidP="00514361">
            <w:pPr>
              <w:pStyle w:val="TableParagraph"/>
              <w:spacing w:before="105"/>
              <w:ind w:left="257" w:right="236"/>
              <w:rPr>
                <w:rFonts w:ascii="Times New Roman"/>
                <w:sz w:val="21"/>
              </w:rPr>
            </w:pPr>
            <w:r>
              <w:rPr>
                <w:rFonts w:ascii="Times New Roman"/>
                <w:sz w:val="21"/>
              </w:rPr>
              <w:t>25</w:t>
            </w:r>
          </w:p>
        </w:tc>
        <w:tc>
          <w:tcPr>
            <w:tcW w:w="1336" w:type="dxa"/>
            <w:tcBorders>
              <w:top w:val="single" w:sz="4" w:space="0" w:color="000000"/>
              <w:left w:val="single" w:sz="4" w:space="0" w:color="000000"/>
              <w:bottom w:val="single" w:sz="4" w:space="0" w:color="000000"/>
              <w:right w:val="single" w:sz="4" w:space="0" w:color="000000"/>
            </w:tcBorders>
          </w:tcPr>
          <w:p w14:paraId="71EE20BA" w14:textId="77777777" w:rsidR="00C068DA" w:rsidRDefault="00C068DA" w:rsidP="00514361">
            <w:pPr>
              <w:pStyle w:val="TableParagraph"/>
              <w:spacing w:before="77"/>
              <w:ind w:left="127" w:right="107"/>
              <w:rPr>
                <w:sz w:val="21"/>
                <w:lang w:val="en-US"/>
              </w:rPr>
            </w:pPr>
            <w:r>
              <w:rPr>
                <w:rFonts w:hint="eastAsia"/>
                <w:sz w:val="21"/>
                <w:lang w:val="en-US"/>
              </w:rPr>
              <w:t>新安村</w:t>
            </w:r>
          </w:p>
        </w:tc>
        <w:tc>
          <w:tcPr>
            <w:tcW w:w="851" w:type="dxa"/>
            <w:tcBorders>
              <w:top w:val="single" w:sz="4" w:space="0" w:color="000000"/>
              <w:left w:val="single" w:sz="4" w:space="0" w:color="000000"/>
              <w:bottom w:val="single" w:sz="4" w:space="0" w:color="000000"/>
              <w:right w:val="single" w:sz="4" w:space="0" w:color="000000"/>
            </w:tcBorders>
          </w:tcPr>
          <w:p w14:paraId="576A7E59" w14:textId="77777777" w:rsidR="00C068DA" w:rsidRDefault="00C068DA" w:rsidP="00514361">
            <w:pPr>
              <w:pStyle w:val="TableParagraph"/>
              <w:spacing w:before="105"/>
              <w:ind w:left="166" w:right="145"/>
              <w:rPr>
                <w:rFonts w:ascii="Times New Roman"/>
                <w:sz w:val="21"/>
                <w:lang w:val="en-US"/>
              </w:rPr>
            </w:pPr>
            <w:r>
              <w:rPr>
                <w:rFonts w:ascii="Times New Roman" w:hint="eastAsia"/>
                <w:sz w:val="21"/>
                <w:lang w:val="en-US"/>
              </w:rPr>
              <w:t>550</w:t>
            </w:r>
          </w:p>
        </w:tc>
        <w:tc>
          <w:tcPr>
            <w:tcW w:w="850" w:type="dxa"/>
            <w:tcBorders>
              <w:top w:val="single" w:sz="4" w:space="0" w:color="000000"/>
              <w:left w:val="single" w:sz="4" w:space="0" w:color="000000"/>
              <w:bottom w:val="single" w:sz="4" w:space="0" w:color="000000"/>
              <w:right w:val="single" w:sz="4" w:space="0" w:color="000000"/>
            </w:tcBorders>
          </w:tcPr>
          <w:p w14:paraId="2B7E030F" w14:textId="77777777" w:rsidR="00C068DA" w:rsidRDefault="00C068DA" w:rsidP="00514361">
            <w:pPr>
              <w:pStyle w:val="TableParagraph"/>
              <w:spacing w:before="105"/>
              <w:ind w:right="155"/>
              <w:jc w:val="right"/>
              <w:rPr>
                <w:rFonts w:ascii="Times New Roman"/>
                <w:sz w:val="21"/>
                <w:lang w:val="en-US"/>
              </w:rPr>
            </w:pPr>
            <w:r>
              <w:rPr>
                <w:rFonts w:ascii="Times New Roman" w:hint="eastAsia"/>
                <w:sz w:val="21"/>
                <w:lang w:val="en-US"/>
              </w:rPr>
              <w:t>2400</w:t>
            </w:r>
          </w:p>
        </w:tc>
        <w:tc>
          <w:tcPr>
            <w:tcW w:w="995" w:type="dxa"/>
            <w:tcBorders>
              <w:top w:val="single" w:sz="4" w:space="0" w:color="000000"/>
              <w:left w:val="single" w:sz="4" w:space="0" w:color="000000"/>
              <w:bottom w:val="single" w:sz="4" w:space="0" w:color="000000"/>
              <w:right w:val="single" w:sz="4" w:space="0" w:color="000000"/>
            </w:tcBorders>
          </w:tcPr>
          <w:p w14:paraId="1C48316A" w14:textId="77777777" w:rsidR="00C068DA" w:rsidRDefault="00C068DA" w:rsidP="00514361">
            <w:pPr>
              <w:spacing w:before="77"/>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189C769E"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457F4D56"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3FC6B016" w14:textId="77777777" w:rsidR="00C068DA" w:rsidRDefault="00C068DA" w:rsidP="00514361">
            <w:pPr>
              <w:spacing w:before="77"/>
              <w:ind w:left="196" w:right="176"/>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445E1FA6" w14:textId="77777777" w:rsidR="00C068DA" w:rsidRDefault="00C068DA" w:rsidP="00514361">
            <w:pPr>
              <w:pStyle w:val="TableParagraph"/>
              <w:spacing w:before="105"/>
              <w:ind w:right="272"/>
              <w:jc w:val="right"/>
              <w:rPr>
                <w:rFonts w:ascii="Times New Roman"/>
                <w:sz w:val="21"/>
              </w:rPr>
            </w:pPr>
            <w:r>
              <w:rPr>
                <w:rFonts w:ascii="Times New Roman"/>
                <w:w w:val="95"/>
                <w:sz w:val="21"/>
              </w:rPr>
              <w:t>2</w:t>
            </w:r>
            <w:r>
              <w:rPr>
                <w:rFonts w:ascii="Times New Roman" w:hint="eastAsia"/>
                <w:w w:val="95"/>
                <w:sz w:val="21"/>
                <w:lang w:val="en-US"/>
              </w:rPr>
              <w:t>6</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69F0ED1B" w14:textId="77777777" w:rsidR="00C068DA" w:rsidRDefault="00C068DA" w:rsidP="00514361">
            <w:pPr>
              <w:pStyle w:val="TableParagraph"/>
              <w:spacing w:before="53"/>
              <w:ind w:left="38"/>
              <w:rPr>
                <w:sz w:val="21"/>
              </w:rPr>
            </w:pPr>
            <w:r>
              <w:rPr>
                <w:rFonts w:ascii="Times New Roman" w:eastAsia="Times New Roman"/>
                <w:sz w:val="21"/>
              </w:rPr>
              <w:t xml:space="preserve">800 </w:t>
            </w:r>
            <w:r>
              <w:rPr>
                <w:sz w:val="21"/>
              </w:rPr>
              <w:t>人</w:t>
            </w:r>
          </w:p>
        </w:tc>
      </w:tr>
      <w:tr w:rsidR="00C068DA" w14:paraId="4F8B5BC0"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57AE1B52" w14:textId="77777777" w:rsidR="00C068DA" w:rsidRDefault="00C068DA" w:rsidP="00514361">
            <w:pPr>
              <w:pStyle w:val="TableParagraph"/>
              <w:spacing w:before="106"/>
              <w:ind w:left="257" w:right="236"/>
              <w:rPr>
                <w:rFonts w:ascii="Times New Roman"/>
                <w:sz w:val="21"/>
              </w:rPr>
            </w:pPr>
            <w:r>
              <w:rPr>
                <w:rFonts w:ascii="Times New Roman"/>
                <w:sz w:val="21"/>
              </w:rPr>
              <w:t>26</w:t>
            </w:r>
          </w:p>
        </w:tc>
        <w:tc>
          <w:tcPr>
            <w:tcW w:w="1336" w:type="dxa"/>
            <w:tcBorders>
              <w:top w:val="single" w:sz="4" w:space="0" w:color="000000"/>
              <w:left w:val="single" w:sz="4" w:space="0" w:color="000000"/>
              <w:bottom w:val="single" w:sz="4" w:space="0" w:color="000000"/>
              <w:right w:val="single" w:sz="4" w:space="0" w:color="000000"/>
            </w:tcBorders>
          </w:tcPr>
          <w:p w14:paraId="4D5B09EE" w14:textId="77777777" w:rsidR="00C068DA" w:rsidRDefault="00C068DA" w:rsidP="00514361">
            <w:pPr>
              <w:pStyle w:val="TableParagraph"/>
              <w:spacing w:before="78"/>
              <w:ind w:left="127" w:right="109"/>
              <w:rPr>
                <w:sz w:val="21"/>
                <w:lang w:val="en-US"/>
              </w:rPr>
            </w:pPr>
            <w:r>
              <w:rPr>
                <w:rFonts w:hint="eastAsia"/>
                <w:sz w:val="21"/>
                <w:lang w:val="en-US"/>
              </w:rPr>
              <w:t>凤南小区</w:t>
            </w:r>
          </w:p>
        </w:tc>
        <w:tc>
          <w:tcPr>
            <w:tcW w:w="851" w:type="dxa"/>
            <w:tcBorders>
              <w:top w:val="single" w:sz="4" w:space="0" w:color="000000"/>
              <w:left w:val="single" w:sz="4" w:space="0" w:color="000000"/>
              <w:bottom w:val="single" w:sz="4" w:space="0" w:color="000000"/>
              <w:right w:val="single" w:sz="4" w:space="0" w:color="000000"/>
            </w:tcBorders>
          </w:tcPr>
          <w:p w14:paraId="3898D3F1" w14:textId="77777777" w:rsidR="00C068DA" w:rsidRDefault="00C068DA" w:rsidP="00514361">
            <w:pPr>
              <w:pStyle w:val="TableParagraph"/>
              <w:spacing w:before="106"/>
              <w:ind w:left="166" w:right="145"/>
              <w:rPr>
                <w:rFonts w:ascii="Times New Roman"/>
                <w:sz w:val="21"/>
                <w:lang w:val="en-US"/>
              </w:rPr>
            </w:pPr>
            <w:r>
              <w:rPr>
                <w:rFonts w:ascii="Times New Roman" w:hint="eastAsia"/>
                <w:sz w:val="21"/>
                <w:lang w:val="en-US"/>
              </w:rPr>
              <w:t>1000</w:t>
            </w:r>
          </w:p>
        </w:tc>
        <w:tc>
          <w:tcPr>
            <w:tcW w:w="850" w:type="dxa"/>
            <w:tcBorders>
              <w:top w:val="single" w:sz="4" w:space="0" w:color="000000"/>
              <w:left w:val="single" w:sz="4" w:space="0" w:color="000000"/>
              <w:bottom w:val="single" w:sz="4" w:space="0" w:color="000000"/>
              <w:right w:val="single" w:sz="4" w:space="0" w:color="000000"/>
            </w:tcBorders>
          </w:tcPr>
          <w:p w14:paraId="5A078E47" w14:textId="77777777" w:rsidR="00C068DA" w:rsidRDefault="00C068DA" w:rsidP="00514361">
            <w:pPr>
              <w:pStyle w:val="TableParagraph"/>
              <w:spacing w:before="106"/>
              <w:ind w:right="155"/>
              <w:jc w:val="right"/>
              <w:rPr>
                <w:rFonts w:ascii="Times New Roman"/>
                <w:sz w:val="21"/>
                <w:lang w:val="en-US"/>
              </w:rPr>
            </w:pPr>
            <w:r>
              <w:rPr>
                <w:rFonts w:ascii="Times New Roman" w:hint="eastAsia"/>
                <w:sz w:val="21"/>
                <w:lang w:val="en-US"/>
              </w:rPr>
              <w:t>3700</w:t>
            </w:r>
          </w:p>
        </w:tc>
        <w:tc>
          <w:tcPr>
            <w:tcW w:w="995" w:type="dxa"/>
            <w:tcBorders>
              <w:top w:val="single" w:sz="4" w:space="0" w:color="000000"/>
              <w:left w:val="single" w:sz="4" w:space="0" w:color="000000"/>
              <w:bottom w:val="single" w:sz="4" w:space="0" w:color="000000"/>
              <w:right w:val="single" w:sz="4" w:space="0" w:color="000000"/>
            </w:tcBorders>
          </w:tcPr>
          <w:p w14:paraId="6EEA2FCD" w14:textId="77777777" w:rsidR="00C068DA" w:rsidRDefault="00C068DA" w:rsidP="00514361">
            <w:pPr>
              <w:spacing w:before="78"/>
              <w:ind w:left="166" w:right="148"/>
              <w:jc w:val="center"/>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2938CEE6" w14:textId="77777777" w:rsidR="00C068DA" w:rsidRDefault="00C068DA" w:rsidP="00514361">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0366181D"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7EB7B9BE" w14:textId="77777777" w:rsidR="00C068DA" w:rsidRDefault="00C068DA" w:rsidP="00514361">
            <w:pPr>
              <w:spacing w:before="78"/>
              <w:ind w:left="196" w:right="176"/>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695DAA7A" w14:textId="77777777" w:rsidR="00C068DA" w:rsidRDefault="00C068DA" w:rsidP="00514361">
            <w:pPr>
              <w:pStyle w:val="TableParagraph"/>
              <w:spacing w:before="106"/>
              <w:ind w:right="272"/>
              <w:jc w:val="right"/>
              <w:rPr>
                <w:rFonts w:ascii="Times New Roman"/>
                <w:sz w:val="21"/>
              </w:rPr>
            </w:pPr>
            <w:r>
              <w:rPr>
                <w:rFonts w:ascii="Times New Roman" w:hint="eastAsia"/>
                <w:w w:val="95"/>
                <w:sz w:val="21"/>
                <w:lang w:val="en-US"/>
              </w:rPr>
              <w:t>40</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4961FF48" w14:textId="77777777" w:rsidR="00C068DA" w:rsidRDefault="00C068DA" w:rsidP="00514361">
            <w:pPr>
              <w:pStyle w:val="TableParagraph"/>
              <w:spacing w:before="54"/>
              <w:ind w:left="38"/>
              <w:rPr>
                <w:sz w:val="21"/>
              </w:rPr>
            </w:pPr>
            <w:r>
              <w:rPr>
                <w:rFonts w:ascii="Times New Roman" w:hint="eastAsia"/>
                <w:spacing w:val="-6"/>
                <w:sz w:val="21"/>
                <w:lang w:val="en-US"/>
              </w:rPr>
              <w:t>6000</w:t>
            </w:r>
            <w:r>
              <w:rPr>
                <w:rFonts w:ascii="Times New Roman" w:eastAsia="Times New Roman"/>
                <w:spacing w:val="-6"/>
                <w:sz w:val="21"/>
              </w:rPr>
              <w:t xml:space="preserve"> </w:t>
            </w:r>
            <w:r>
              <w:rPr>
                <w:sz w:val="21"/>
              </w:rPr>
              <w:t>人</w:t>
            </w:r>
          </w:p>
        </w:tc>
      </w:tr>
      <w:tr w:rsidR="00C068DA" w14:paraId="137D5018"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304BB27D" w14:textId="77777777" w:rsidR="00C068DA" w:rsidRDefault="00C068DA" w:rsidP="00514361">
            <w:pPr>
              <w:pStyle w:val="TableParagraph"/>
              <w:spacing w:before="105"/>
              <w:ind w:left="257" w:right="236"/>
              <w:rPr>
                <w:rFonts w:ascii="Times New Roman"/>
                <w:sz w:val="21"/>
              </w:rPr>
            </w:pPr>
            <w:r>
              <w:rPr>
                <w:rFonts w:ascii="Times New Roman"/>
                <w:sz w:val="21"/>
              </w:rPr>
              <w:t>27</w:t>
            </w:r>
          </w:p>
        </w:tc>
        <w:tc>
          <w:tcPr>
            <w:tcW w:w="1336" w:type="dxa"/>
            <w:tcBorders>
              <w:top w:val="single" w:sz="4" w:space="0" w:color="000000"/>
              <w:left w:val="single" w:sz="4" w:space="0" w:color="000000"/>
              <w:bottom w:val="single" w:sz="4" w:space="0" w:color="000000"/>
              <w:right w:val="single" w:sz="4" w:space="0" w:color="000000"/>
            </w:tcBorders>
          </w:tcPr>
          <w:p w14:paraId="630B21CD" w14:textId="77777777" w:rsidR="00C068DA" w:rsidRDefault="00C068DA" w:rsidP="00514361">
            <w:pPr>
              <w:pStyle w:val="TableParagraph"/>
              <w:spacing w:before="76"/>
              <w:ind w:left="127" w:right="107"/>
              <w:rPr>
                <w:sz w:val="21"/>
                <w:lang w:val="en-US"/>
              </w:rPr>
            </w:pPr>
            <w:r>
              <w:rPr>
                <w:rFonts w:hint="eastAsia"/>
                <w:sz w:val="21"/>
                <w:lang w:val="en-US"/>
              </w:rPr>
              <w:t>周家宅</w:t>
            </w:r>
          </w:p>
        </w:tc>
        <w:tc>
          <w:tcPr>
            <w:tcW w:w="851" w:type="dxa"/>
            <w:tcBorders>
              <w:top w:val="single" w:sz="4" w:space="0" w:color="000000"/>
              <w:left w:val="single" w:sz="4" w:space="0" w:color="000000"/>
              <w:bottom w:val="single" w:sz="4" w:space="0" w:color="000000"/>
              <w:right w:val="single" w:sz="4" w:space="0" w:color="000000"/>
            </w:tcBorders>
          </w:tcPr>
          <w:p w14:paraId="3D1C9EBF" w14:textId="77777777" w:rsidR="00C068DA" w:rsidRDefault="00C068DA" w:rsidP="00514361">
            <w:pPr>
              <w:pStyle w:val="TableParagraph"/>
              <w:spacing w:before="105"/>
              <w:ind w:left="166" w:right="145"/>
              <w:rPr>
                <w:rFonts w:ascii="Times New Roman"/>
                <w:sz w:val="21"/>
                <w:lang w:val="en-US"/>
              </w:rPr>
            </w:pPr>
            <w:r>
              <w:rPr>
                <w:rFonts w:ascii="Times New Roman" w:hint="eastAsia"/>
                <w:sz w:val="21"/>
                <w:lang w:val="en-US"/>
              </w:rPr>
              <w:t>300</w:t>
            </w:r>
          </w:p>
        </w:tc>
        <w:tc>
          <w:tcPr>
            <w:tcW w:w="850" w:type="dxa"/>
            <w:tcBorders>
              <w:top w:val="single" w:sz="4" w:space="0" w:color="000000"/>
              <w:left w:val="single" w:sz="4" w:space="0" w:color="000000"/>
              <w:bottom w:val="single" w:sz="4" w:space="0" w:color="000000"/>
              <w:right w:val="single" w:sz="4" w:space="0" w:color="000000"/>
            </w:tcBorders>
          </w:tcPr>
          <w:p w14:paraId="0E02E719" w14:textId="77777777" w:rsidR="00C068DA" w:rsidRDefault="00C068DA" w:rsidP="00514361">
            <w:pPr>
              <w:pStyle w:val="TableParagraph"/>
              <w:spacing w:before="105"/>
              <w:ind w:left="21"/>
              <w:rPr>
                <w:rFonts w:ascii="Times New Roman"/>
                <w:sz w:val="21"/>
                <w:lang w:val="en-US"/>
              </w:rPr>
            </w:pPr>
            <w:r>
              <w:rPr>
                <w:rFonts w:ascii="Times New Roman" w:hint="eastAsia"/>
                <w:sz w:val="21"/>
                <w:lang w:val="en-US"/>
              </w:rPr>
              <w:t>140</w:t>
            </w:r>
          </w:p>
        </w:tc>
        <w:tc>
          <w:tcPr>
            <w:tcW w:w="995" w:type="dxa"/>
            <w:tcBorders>
              <w:top w:val="single" w:sz="4" w:space="0" w:color="000000"/>
              <w:left w:val="single" w:sz="4" w:space="0" w:color="000000"/>
              <w:bottom w:val="single" w:sz="4" w:space="0" w:color="000000"/>
              <w:right w:val="single" w:sz="4" w:space="0" w:color="000000"/>
            </w:tcBorders>
          </w:tcPr>
          <w:p w14:paraId="2068582A" w14:textId="77777777" w:rsidR="00C068DA" w:rsidRDefault="00C068DA" w:rsidP="00514361">
            <w:pPr>
              <w:spacing w:before="76"/>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5E0B11EE"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69BBCD05"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4B538CB" w14:textId="77777777" w:rsidR="00C068DA" w:rsidRDefault="00C068DA" w:rsidP="00514361">
            <w:pPr>
              <w:spacing w:before="76"/>
              <w:ind w:left="18"/>
              <w:jc w:val="center"/>
              <w:rPr>
                <w:sz w:val="21"/>
              </w:rPr>
            </w:pPr>
            <w:r>
              <w:rPr>
                <w:rFonts w:hint="eastAsia"/>
                <w:sz w:val="21"/>
                <w:lang w:val="en-US"/>
              </w:rPr>
              <w:t>东北</w:t>
            </w:r>
          </w:p>
        </w:tc>
        <w:tc>
          <w:tcPr>
            <w:tcW w:w="1008" w:type="dxa"/>
            <w:tcBorders>
              <w:top w:val="single" w:sz="4" w:space="0" w:color="000000"/>
              <w:left w:val="single" w:sz="4" w:space="0" w:color="000000"/>
              <w:bottom w:val="single" w:sz="4" w:space="0" w:color="000000"/>
              <w:right w:val="single" w:sz="4" w:space="0" w:color="000000"/>
            </w:tcBorders>
          </w:tcPr>
          <w:p w14:paraId="1750A6E1" w14:textId="77777777" w:rsidR="00C068DA" w:rsidRDefault="00C068DA" w:rsidP="00514361">
            <w:pPr>
              <w:pStyle w:val="TableParagraph"/>
              <w:spacing w:before="105"/>
              <w:ind w:right="272"/>
              <w:jc w:val="right"/>
              <w:rPr>
                <w:rFonts w:ascii="Times New Roman"/>
                <w:sz w:val="21"/>
                <w:lang w:val="en-US"/>
              </w:rPr>
            </w:pPr>
            <w:r>
              <w:rPr>
                <w:rFonts w:ascii="Times New Roman" w:hint="eastAsia"/>
                <w:sz w:val="21"/>
                <w:lang w:val="en-US"/>
              </w:rPr>
              <w:t>320</w:t>
            </w:r>
          </w:p>
        </w:tc>
        <w:tc>
          <w:tcPr>
            <w:tcW w:w="712" w:type="dxa"/>
            <w:tcBorders>
              <w:top w:val="single" w:sz="4" w:space="0" w:color="000000"/>
              <w:left w:val="single" w:sz="4" w:space="0" w:color="000000"/>
              <w:bottom w:val="single" w:sz="4" w:space="0" w:color="000000"/>
              <w:right w:val="nil"/>
            </w:tcBorders>
          </w:tcPr>
          <w:p w14:paraId="0C1EC522" w14:textId="77777777" w:rsidR="00C068DA" w:rsidRDefault="00C068DA" w:rsidP="00514361">
            <w:pPr>
              <w:pStyle w:val="TableParagraph"/>
              <w:spacing w:before="52"/>
              <w:ind w:left="38"/>
              <w:rPr>
                <w:sz w:val="21"/>
              </w:rPr>
            </w:pPr>
            <w:r>
              <w:rPr>
                <w:rFonts w:ascii="Times New Roman" w:eastAsia="Times New Roman"/>
                <w:sz w:val="21"/>
              </w:rPr>
              <w:t xml:space="preserve">500 </w:t>
            </w:r>
            <w:r>
              <w:rPr>
                <w:sz w:val="21"/>
              </w:rPr>
              <w:t>人</w:t>
            </w:r>
          </w:p>
        </w:tc>
      </w:tr>
      <w:tr w:rsidR="00C068DA" w14:paraId="20F53A0F" w14:textId="77777777" w:rsidTr="00514361">
        <w:trPr>
          <w:trHeight w:val="376"/>
        </w:trPr>
        <w:tc>
          <w:tcPr>
            <w:tcW w:w="752" w:type="dxa"/>
            <w:tcBorders>
              <w:top w:val="single" w:sz="4" w:space="0" w:color="000000"/>
              <w:left w:val="nil"/>
              <w:bottom w:val="single" w:sz="4" w:space="0" w:color="000000"/>
              <w:right w:val="single" w:sz="4" w:space="0" w:color="000000"/>
            </w:tcBorders>
          </w:tcPr>
          <w:p w14:paraId="497658AC" w14:textId="77777777" w:rsidR="00C068DA" w:rsidRDefault="00C068DA" w:rsidP="00514361">
            <w:pPr>
              <w:pStyle w:val="TableParagraph"/>
              <w:spacing w:before="106"/>
              <w:ind w:left="257" w:right="236"/>
              <w:rPr>
                <w:rFonts w:ascii="Times New Roman"/>
                <w:sz w:val="21"/>
              </w:rPr>
            </w:pPr>
            <w:r>
              <w:rPr>
                <w:rFonts w:ascii="Times New Roman"/>
                <w:sz w:val="21"/>
              </w:rPr>
              <w:t>28</w:t>
            </w:r>
          </w:p>
        </w:tc>
        <w:tc>
          <w:tcPr>
            <w:tcW w:w="1336" w:type="dxa"/>
            <w:tcBorders>
              <w:top w:val="single" w:sz="4" w:space="0" w:color="000000"/>
              <w:left w:val="single" w:sz="4" w:space="0" w:color="000000"/>
              <w:bottom w:val="single" w:sz="4" w:space="0" w:color="000000"/>
              <w:right w:val="single" w:sz="4" w:space="0" w:color="000000"/>
            </w:tcBorders>
          </w:tcPr>
          <w:p w14:paraId="5C34A1EA" w14:textId="77777777" w:rsidR="00C068DA" w:rsidRDefault="00C068DA" w:rsidP="00514361">
            <w:pPr>
              <w:pStyle w:val="TableParagraph"/>
              <w:spacing w:before="78"/>
              <w:ind w:left="127" w:right="107"/>
              <w:rPr>
                <w:sz w:val="21"/>
                <w:lang w:val="en-US"/>
              </w:rPr>
            </w:pPr>
            <w:r>
              <w:rPr>
                <w:rFonts w:hint="eastAsia"/>
                <w:sz w:val="21"/>
                <w:lang w:val="en-US"/>
              </w:rPr>
              <w:t>杨家角</w:t>
            </w:r>
          </w:p>
        </w:tc>
        <w:tc>
          <w:tcPr>
            <w:tcW w:w="851" w:type="dxa"/>
            <w:tcBorders>
              <w:top w:val="single" w:sz="4" w:space="0" w:color="000000"/>
              <w:left w:val="single" w:sz="4" w:space="0" w:color="000000"/>
              <w:bottom w:val="single" w:sz="4" w:space="0" w:color="000000"/>
              <w:right w:val="single" w:sz="4" w:space="0" w:color="000000"/>
            </w:tcBorders>
          </w:tcPr>
          <w:p w14:paraId="6A346945" w14:textId="77777777" w:rsidR="00C068DA" w:rsidRDefault="00C068DA" w:rsidP="00514361">
            <w:pPr>
              <w:pStyle w:val="TableParagraph"/>
              <w:spacing w:before="106"/>
              <w:ind w:left="166" w:right="145"/>
              <w:rPr>
                <w:rFonts w:ascii="Times New Roman"/>
                <w:sz w:val="21"/>
                <w:lang w:val="en-US"/>
              </w:rPr>
            </w:pPr>
            <w:r>
              <w:rPr>
                <w:rFonts w:ascii="Times New Roman" w:hint="eastAsia"/>
                <w:sz w:val="21"/>
                <w:lang w:val="en-US"/>
              </w:rPr>
              <w:t>1300</w:t>
            </w:r>
          </w:p>
        </w:tc>
        <w:tc>
          <w:tcPr>
            <w:tcW w:w="850" w:type="dxa"/>
            <w:tcBorders>
              <w:top w:val="single" w:sz="4" w:space="0" w:color="000000"/>
              <w:left w:val="single" w:sz="4" w:space="0" w:color="000000"/>
              <w:bottom w:val="single" w:sz="4" w:space="0" w:color="000000"/>
              <w:right w:val="single" w:sz="4" w:space="0" w:color="000000"/>
            </w:tcBorders>
          </w:tcPr>
          <w:p w14:paraId="77B75F0B" w14:textId="77777777" w:rsidR="00C068DA" w:rsidRDefault="00C068DA" w:rsidP="00514361">
            <w:pPr>
              <w:pStyle w:val="TableParagraph"/>
              <w:spacing w:before="106"/>
              <w:ind w:right="210"/>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50C6272D" w14:textId="77777777" w:rsidR="00C068DA" w:rsidRDefault="00C068DA" w:rsidP="00514361">
            <w:pPr>
              <w:pStyle w:val="TableParagraph"/>
              <w:spacing w:before="78"/>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5CD9BEB1" w14:textId="77777777" w:rsidR="00C068DA" w:rsidRDefault="00C068DA" w:rsidP="00514361">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287561DF"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3A386C1F" w14:textId="77777777" w:rsidR="00C068DA" w:rsidRDefault="00C068DA" w:rsidP="00514361">
            <w:pPr>
              <w:pStyle w:val="TableParagraph"/>
              <w:spacing w:before="78"/>
              <w:ind w:left="196" w:right="176"/>
              <w:rPr>
                <w:sz w:val="21"/>
                <w:lang w:val="en-US"/>
              </w:rPr>
            </w:pPr>
            <w:r>
              <w:rPr>
                <w:rFonts w:hint="eastAsia"/>
                <w:sz w:val="21"/>
                <w:lang w:val="en-US"/>
              </w:rPr>
              <w:t>东</w:t>
            </w:r>
          </w:p>
        </w:tc>
        <w:tc>
          <w:tcPr>
            <w:tcW w:w="1008" w:type="dxa"/>
            <w:tcBorders>
              <w:top w:val="single" w:sz="4" w:space="0" w:color="000000"/>
              <w:left w:val="single" w:sz="4" w:space="0" w:color="000000"/>
              <w:bottom w:val="single" w:sz="4" w:space="0" w:color="000000"/>
              <w:right w:val="single" w:sz="4" w:space="0" w:color="000000"/>
            </w:tcBorders>
          </w:tcPr>
          <w:p w14:paraId="2198BF60" w14:textId="77777777" w:rsidR="00C068DA" w:rsidRDefault="00C068DA" w:rsidP="00514361">
            <w:pPr>
              <w:pStyle w:val="TableParagraph"/>
              <w:spacing w:before="106"/>
              <w:ind w:right="272"/>
              <w:jc w:val="right"/>
              <w:rPr>
                <w:rFonts w:ascii="Times New Roman"/>
                <w:sz w:val="21"/>
                <w:lang w:val="en-US"/>
              </w:rPr>
            </w:pPr>
            <w:r>
              <w:rPr>
                <w:rFonts w:ascii="Times New Roman" w:hint="eastAsia"/>
                <w:sz w:val="21"/>
                <w:lang w:val="en-US"/>
              </w:rPr>
              <w:t>1300</w:t>
            </w:r>
          </w:p>
        </w:tc>
        <w:tc>
          <w:tcPr>
            <w:tcW w:w="712" w:type="dxa"/>
            <w:tcBorders>
              <w:top w:val="single" w:sz="4" w:space="0" w:color="000000"/>
              <w:left w:val="single" w:sz="4" w:space="0" w:color="000000"/>
              <w:bottom w:val="single" w:sz="4" w:space="0" w:color="000000"/>
              <w:right w:val="nil"/>
            </w:tcBorders>
          </w:tcPr>
          <w:p w14:paraId="7BF27EBE" w14:textId="77777777" w:rsidR="00C068DA" w:rsidRDefault="00C068DA" w:rsidP="00514361">
            <w:pPr>
              <w:pStyle w:val="TableParagraph"/>
              <w:spacing w:before="54"/>
              <w:ind w:left="38"/>
              <w:rPr>
                <w:sz w:val="21"/>
              </w:rPr>
            </w:pPr>
            <w:r>
              <w:rPr>
                <w:rFonts w:ascii="Times New Roman" w:eastAsia="Times New Roman"/>
                <w:sz w:val="21"/>
              </w:rPr>
              <w:t xml:space="preserve">900 </w:t>
            </w:r>
            <w:r>
              <w:rPr>
                <w:sz w:val="21"/>
              </w:rPr>
              <w:t>人</w:t>
            </w:r>
          </w:p>
        </w:tc>
      </w:tr>
      <w:tr w:rsidR="00C068DA" w14:paraId="08F3CB63"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7AC10ED0" w14:textId="77777777" w:rsidR="00C068DA" w:rsidRDefault="00C068DA" w:rsidP="00514361">
            <w:pPr>
              <w:pStyle w:val="TableParagraph"/>
              <w:spacing w:before="107"/>
              <w:ind w:left="257" w:right="236"/>
              <w:rPr>
                <w:rFonts w:ascii="Times New Roman"/>
                <w:sz w:val="21"/>
              </w:rPr>
            </w:pPr>
            <w:r>
              <w:rPr>
                <w:rFonts w:ascii="Times New Roman"/>
                <w:sz w:val="21"/>
              </w:rPr>
              <w:t>29</w:t>
            </w:r>
          </w:p>
        </w:tc>
        <w:tc>
          <w:tcPr>
            <w:tcW w:w="1336" w:type="dxa"/>
            <w:tcBorders>
              <w:top w:val="single" w:sz="4" w:space="0" w:color="000000"/>
              <w:left w:val="single" w:sz="4" w:space="0" w:color="000000"/>
              <w:bottom w:val="single" w:sz="4" w:space="0" w:color="000000"/>
              <w:right w:val="single" w:sz="4" w:space="0" w:color="000000"/>
            </w:tcBorders>
          </w:tcPr>
          <w:p w14:paraId="5B6238B2" w14:textId="77777777" w:rsidR="00C068DA" w:rsidRDefault="00C068DA" w:rsidP="00514361">
            <w:pPr>
              <w:pStyle w:val="TableParagraph"/>
              <w:spacing w:before="76"/>
              <w:ind w:left="127" w:right="107"/>
              <w:rPr>
                <w:sz w:val="21"/>
                <w:lang w:val="en-US"/>
              </w:rPr>
            </w:pPr>
            <w:r>
              <w:rPr>
                <w:rFonts w:hint="eastAsia"/>
                <w:sz w:val="21"/>
                <w:lang w:val="en-US"/>
              </w:rPr>
              <w:t>太仓市双凤镇新湖小学</w:t>
            </w:r>
          </w:p>
        </w:tc>
        <w:tc>
          <w:tcPr>
            <w:tcW w:w="851" w:type="dxa"/>
            <w:tcBorders>
              <w:top w:val="single" w:sz="4" w:space="0" w:color="000000"/>
              <w:left w:val="single" w:sz="4" w:space="0" w:color="000000"/>
              <w:bottom w:val="single" w:sz="4" w:space="0" w:color="000000"/>
              <w:right w:val="single" w:sz="4" w:space="0" w:color="000000"/>
            </w:tcBorders>
          </w:tcPr>
          <w:p w14:paraId="6225FDAC" w14:textId="77777777" w:rsidR="00C068DA" w:rsidRDefault="00C068DA" w:rsidP="00514361">
            <w:pPr>
              <w:pStyle w:val="TableParagraph"/>
              <w:spacing w:before="107"/>
              <w:ind w:left="166" w:right="145"/>
              <w:rPr>
                <w:rFonts w:ascii="Times New Roman"/>
                <w:sz w:val="21"/>
                <w:lang w:val="en-US"/>
              </w:rPr>
            </w:pPr>
            <w:r>
              <w:rPr>
                <w:rFonts w:ascii="Times New Roman" w:hint="eastAsia"/>
                <w:sz w:val="21"/>
                <w:lang w:val="en-US"/>
              </w:rPr>
              <w:t>2800</w:t>
            </w:r>
          </w:p>
        </w:tc>
        <w:tc>
          <w:tcPr>
            <w:tcW w:w="850" w:type="dxa"/>
            <w:tcBorders>
              <w:top w:val="single" w:sz="4" w:space="0" w:color="000000"/>
              <w:left w:val="single" w:sz="4" w:space="0" w:color="000000"/>
              <w:bottom w:val="single" w:sz="4" w:space="0" w:color="000000"/>
              <w:right w:val="single" w:sz="4" w:space="0" w:color="000000"/>
            </w:tcBorders>
          </w:tcPr>
          <w:p w14:paraId="668196BC" w14:textId="77777777" w:rsidR="00C068DA" w:rsidRDefault="00C068DA" w:rsidP="00514361">
            <w:pPr>
              <w:pStyle w:val="TableParagraph"/>
              <w:spacing w:before="107"/>
              <w:ind w:right="210"/>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14808FAE" w14:textId="77777777" w:rsidR="00C068DA" w:rsidRDefault="00C068DA" w:rsidP="00514361">
            <w:pPr>
              <w:pStyle w:val="TableParagraph"/>
              <w:spacing w:before="76"/>
              <w:ind w:left="166" w:right="145"/>
              <w:rPr>
                <w:sz w:val="21"/>
              </w:rPr>
            </w:pPr>
            <w:r>
              <w:rPr>
                <w:rFonts w:hint="eastAsia"/>
                <w:sz w:val="21"/>
                <w:lang w:val="en-US"/>
              </w:rPr>
              <w:t>学校</w:t>
            </w:r>
          </w:p>
        </w:tc>
        <w:tc>
          <w:tcPr>
            <w:tcW w:w="992" w:type="dxa"/>
            <w:tcBorders>
              <w:top w:val="single" w:sz="4" w:space="0" w:color="000000"/>
              <w:left w:val="single" w:sz="4" w:space="0" w:color="000000"/>
              <w:bottom w:val="single" w:sz="4" w:space="0" w:color="000000"/>
              <w:right w:val="single" w:sz="4" w:space="0" w:color="000000"/>
            </w:tcBorders>
          </w:tcPr>
          <w:p w14:paraId="2314B079"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6BC2D684"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CAC6783" w14:textId="77777777" w:rsidR="00C068DA" w:rsidRDefault="00C068DA" w:rsidP="00514361">
            <w:pPr>
              <w:pStyle w:val="TableParagraph"/>
              <w:spacing w:before="76"/>
              <w:ind w:left="196" w:right="176"/>
              <w:rPr>
                <w:sz w:val="21"/>
              </w:rPr>
            </w:pPr>
            <w:r>
              <w:rPr>
                <w:rFonts w:hint="eastAsia"/>
                <w:sz w:val="21"/>
                <w:lang w:val="en-US"/>
              </w:rPr>
              <w:t>东</w:t>
            </w:r>
          </w:p>
        </w:tc>
        <w:tc>
          <w:tcPr>
            <w:tcW w:w="1008" w:type="dxa"/>
            <w:tcBorders>
              <w:top w:val="single" w:sz="4" w:space="0" w:color="000000"/>
              <w:left w:val="single" w:sz="4" w:space="0" w:color="000000"/>
              <w:bottom w:val="single" w:sz="4" w:space="0" w:color="000000"/>
              <w:right w:val="single" w:sz="4" w:space="0" w:color="000000"/>
            </w:tcBorders>
          </w:tcPr>
          <w:p w14:paraId="6D0BD33F" w14:textId="77777777" w:rsidR="00C068DA" w:rsidRDefault="00C068DA" w:rsidP="00514361">
            <w:pPr>
              <w:pStyle w:val="TableParagraph"/>
              <w:spacing w:before="107"/>
              <w:ind w:right="272"/>
              <w:jc w:val="right"/>
              <w:rPr>
                <w:rFonts w:ascii="Times New Roman"/>
                <w:sz w:val="21"/>
              </w:rPr>
            </w:pPr>
            <w:r>
              <w:rPr>
                <w:rFonts w:ascii="Times New Roman"/>
                <w:w w:val="95"/>
                <w:sz w:val="21"/>
              </w:rPr>
              <w:t>2</w:t>
            </w:r>
            <w:r>
              <w:rPr>
                <w:rFonts w:ascii="Times New Roman" w:hint="eastAsia"/>
                <w:w w:val="95"/>
                <w:sz w:val="21"/>
                <w:lang w:val="en-US"/>
              </w:rPr>
              <w:t>8</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79B3FCBD" w14:textId="77777777" w:rsidR="00C068DA" w:rsidRDefault="00C068DA" w:rsidP="00514361">
            <w:pPr>
              <w:pStyle w:val="TableParagraph"/>
              <w:spacing w:before="52"/>
              <w:ind w:left="38"/>
              <w:rPr>
                <w:sz w:val="21"/>
              </w:rPr>
            </w:pPr>
            <w:r>
              <w:rPr>
                <w:rFonts w:ascii="Times New Roman" w:hint="eastAsia"/>
                <w:sz w:val="21"/>
                <w:lang w:val="en-US"/>
              </w:rPr>
              <w:t>10</w:t>
            </w:r>
            <w:r>
              <w:rPr>
                <w:rFonts w:ascii="Times New Roman" w:eastAsia="Times New Roman"/>
                <w:sz w:val="21"/>
              </w:rPr>
              <w:t>00</w:t>
            </w:r>
            <w:r>
              <w:rPr>
                <w:sz w:val="21"/>
              </w:rPr>
              <w:t>人</w:t>
            </w:r>
          </w:p>
        </w:tc>
      </w:tr>
      <w:tr w:rsidR="00C068DA" w14:paraId="7150BBF8"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0BCE37A9" w14:textId="77777777" w:rsidR="00C068DA" w:rsidRDefault="00C068DA" w:rsidP="00514361">
            <w:pPr>
              <w:pStyle w:val="TableParagraph"/>
              <w:spacing w:before="105"/>
              <w:ind w:left="257" w:right="236"/>
              <w:rPr>
                <w:rFonts w:ascii="Times New Roman"/>
                <w:sz w:val="21"/>
              </w:rPr>
            </w:pPr>
            <w:r>
              <w:rPr>
                <w:rFonts w:ascii="Times New Roman"/>
                <w:sz w:val="21"/>
              </w:rPr>
              <w:t>30</w:t>
            </w:r>
          </w:p>
        </w:tc>
        <w:tc>
          <w:tcPr>
            <w:tcW w:w="1336" w:type="dxa"/>
            <w:tcBorders>
              <w:top w:val="single" w:sz="4" w:space="0" w:color="000000"/>
              <w:left w:val="single" w:sz="4" w:space="0" w:color="000000"/>
              <w:bottom w:val="single" w:sz="4" w:space="0" w:color="000000"/>
              <w:right w:val="single" w:sz="4" w:space="0" w:color="000000"/>
            </w:tcBorders>
          </w:tcPr>
          <w:p w14:paraId="013A05B2" w14:textId="77777777" w:rsidR="00C068DA" w:rsidRDefault="00C068DA" w:rsidP="00514361">
            <w:pPr>
              <w:pStyle w:val="TableParagraph"/>
              <w:spacing w:before="77"/>
              <w:ind w:left="127" w:right="107"/>
              <w:rPr>
                <w:sz w:val="21"/>
                <w:lang w:val="en-US"/>
              </w:rPr>
            </w:pPr>
            <w:r>
              <w:rPr>
                <w:rFonts w:hint="eastAsia"/>
                <w:sz w:val="21"/>
                <w:lang w:val="en-US"/>
              </w:rPr>
              <w:t>新川苑小区</w:t>
            </w:r>
          </w:p>
        </w:tc>
        <w:tc>
          <w:tcPr>
            <w:tcW w:w="851" w:type="dxa"/>
            <w:tcBorders>
              <w:top w:val="single" w:sz="4" w:space="0" w:color="000000"/>
              <w:left w:val="single" w:sz="4" w:space="0" w:color="000000"/>
              <w:bottom w:val="single" w:sz="4" w:space="0" w:color="000000"/>
              <w:right w:val="single" w:sz="4" w:space="0" w:color="000000"/>
            </w:tcBorders>
          </w:tcPr>
          <w:p w14:paraId="29F93317" w14:textId="77777777" w:rsidR="00C068DA" w:rsidRDefault="00C068DA" w:rsidP="00514361">
            <w:pPr>
              <w:pStyle w:val="TableParagraph"/>
              <w:spacing w:before="105"/>
              <w:ind w:left="166" w:right="145"/>
              <w:rPr>
                <w:rFonts w:ascii="Times New Roman"/>
                <w:sz w:val="21"/>
                <w:lang w:val="en-US"/>
              </w:rPr>
            </w:pPr>
            <w:r>
              <w:rPr>
                <w:rFonts w:ascii="Times New Roman" w:hint="eastAsia"/>
                <w:sz w:val="21"/>
                <w:lang w:val="en-US"/>
              </w:rPr>
              <w:t>3000</w:t>
            </w:r>
          </w:p>
        </w:tc>
        <w:tc>
          <w:tcPr>
            <w:tcW w:w="850" w:type="dxa"/>
            <w:tcBorders>
              <w:top w:val="single" w:sz="4" w:space="0" w:color="000000"/>
              <w:left w:val="single" w:sz="4" w:space="0" w:color="000000"/>
              <w:bottom w:val="single" w:sz="4" w:space="0" w:color="000000"/>
              <w:right w:val="single" w:sz="4" w:space="0" w:color="000000"/>
            </w:tcBorders>
          </w:tcPr>
          <w:p w14:paraId="5829C063" w14:textId="77777777" w:rsidR="00C068DA" w:rsidRDefault="00C068DA" w:rsidP="00514361">
            <w:pPr>
              <w:pStyle w:val="TableParagraph"/>
              <w:spacing w:before="105"/>
              <w:ind w:right="155"/>
              <w:jc w:val="right"/>
              <w:rPr>
                <w:rFonts w:ascii="Times New Roman"/>
                <w:sz w:val="21"/>
                <w:lang w:val="en-US"/>
              </w:rPr>
            </w:pPr>
            <w:r>
              <w:rPr>
                <w:rFonts w:ascii="Times New Roman" w:hint="eastAsia"/>
                <w:sz w:val="21"/>
                <w:lang w:val="en-US"/>
              </w:rPr>
              <w:t>0</w:t>
            </w:r>
          </w:p>
        </w:tc>
        <w:tc>
          <w:tcPr>
            <w:tcW w:w="995" w:type="dxa"/>
            <w:tcBorders>
              <w:top w:val="single" w:sz="4" w:space="0" w:color="000000"/>
              <w:left w:val="single" w:sz="4" w:space="0" w:color="000000"/>
              <w:bottom w:val="single" w:sz="4" w:space="0" w:color="000000"/>
              <w:right w:val="single" w:sz="4" w:space="0" w:color="000000"/>
            </w:tcBorders>
          </w:tcPr>
          <w:p w14:paraId="54C682CC" w14:textId="77777777" w:rsidR="00C068DA" w:rsidRDefault="00C068DA" w:rsidP="00514361">
            <w:pPr>
              <w:pStyle w:val="TableParagraph"/>
              <w:spacing w:before="77"/>
              <w:ind w:left="166" w:right="145"/>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5E94B2C2"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099AB6D7"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0F64FAF9" w14:textId="77777777" w:rsidR="00C068DA" w:rsidRDefault="00C068DA" w:rsidP="00514361">
            <w:pPr>
              <w:pStyle w:val="TableParagraph"/>
              <w:spacing w:before="77"/>
              <w:ind w:left="196" w:right="176"/>
              <w:rPr>
                <w:sz w:val="21"/>
                <w:lang w:val="en-US"/>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2FFCE405" w14:textId="77777777" w:rsidR="00C068DA" w:rsidRDefault="00C068DA" w:rsidP="00514361">
            <w:pPr>
              <w:pStyle w:val="TableParagraph"/>
              <w:spacing w:before="105"/>
              <w:ind w:right="272"/>
              <w:jc w:val="right"/>
              <w:rPr>
                <w:rFonts w:ascii="Times New Roman"/>
                <w:sz w:val="21"/>
              </w:rPr>
            </w:pPr>
            <w:r>
              <w:rPr>
                <w:rFonts w:ascii="Times New Roman"/>
                <w:w w:val="95"/>
                <w:sz w:val="21"/>
              </w:rPr>
              <w:t>3000</w:t>
            </w:r>
          </w:p>
        </w:tc>
        <w:tc>
          <w:tcPr>
            <w:tcW w:w="712" w:type="dxa"/>
            <w:tcBorders>
              <w:top w:val="single" w:sz="4" w:space="0" w:color="000000"/>
              <w:left w:val="single" w:sz="4" w:space="0" w:color="000000"/>
              <w:bottom w:val="single" w:sz="4" w:space="0" w:color="000000"/>
              <w:right w:val="nil"/>
            </w:tcBorders>
          </w:tcPr>
          <w:p w14:paraId="13C46B30" w14:textId="77777777" w:rsidR="00C068DA" w:rsidRDefault="00C068DA" w:rsidP="00514361">
            <w:pPr>
              <w:pStyle w:val="TableParagraph"/>
              <w:spacing w:before="53"/>
              <w:ind w:left="40"/>
              <w:rPr>
                <w:sz w:val="21"/>
              </w:rPr>
            </w:pPr>
            <w:r>
              <w:rPr>
                <w:rFonts w:ascii="Times New Roman" w:eastAsia="Times New Roman"/>
                <w:spacing w:val="-4"/>
                <w:sz w:val="21"/>
              </w:rPr>
              <w:t xml:space="preserve">1500 </w:t>
            </w:r>
            <w:r>
              <w:rPr>
                <w:sz w:val="21"/>
              </w:rPr>
              <w:t>人</w:t>
            </w:r>
          </w:p>
        </w:tc>
      </w:tr>
      <w:tr w:rsidR="00C068DA" w14:paraId="6D4B25F5"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41480763" w14:textId="77777777" w:rsidR="00C068DA" w:rsidRDefault="00C068DA" w:rsidP="00514361">
            <w:pPr>
              <w:pStyle w:val="TableParagraph"/>
              <w:spacing w:before="106"/>
              <w:ind w:left="257" w:right="236"/>
              <w:rPr>
                <w:rFonts w:ascii="Times New Roman"/>
                <w:sz w:val="21"/>
              </w:rPr>
            </w:pPr>
            <w:r>
              <w:rPr>
                <w:rFonts w:ascii="Times New Roman"/>
                <w:sz w:val="21"/>
              </w:rPr>
              <w:t>31</w:t>
            </w:r>
          </w:p>
        </w:tc>
        <w:tc>
          <w:tcPr>
            <w:tcW w:w="1336" w:type="dxa"/>
            <w:tcBorders>
              <w:top w:val="single" w:sz="4" w:space="0" w:color="000000"/>
              <w:left w:val="single" w:sz="4" w:space="0" w:color="000000"/>
              <w:bottom w:val="single" w:sz="4" w:space="0" w:color="000000"/>
              <w:right w:val="single" w:sz="4" w:space="0" w:color="000000"/>
            </w:tcBorders>
          </w:tcPr>
          <w:p w14:paraId="03504932" w14:textId="77777777" w:rsidR="00C068DA" w:rsidRDefault="00C068DA" w:rsidP="00514361">
            <w:pPr>
              <w:pStyle w:val="TableParagraph"/>
              <w:spacing w:before="76"/>
              <w:ind w:left="127" w:right="109"/>
              <w:rPr>
                <w:sz w:val="21"/>
                <w:lang w:val="en-US"/>
              </w:rPr>
            </w:pPr>
            <w:r>
              <w:rPr>
                <w:rFonts w:hint="eastAsia"/>
                <w:sz w:val="21"/>
                <w:lang w:val="en-US"/>
              </w:rPr>
              <w:t>刘家宅</w:t>
            </w:r>
          </w:p>
        </w:tc>
        <w:tc>
          <w:tcPr>
            <w:tcW w:w="851" w:type="dxa"/>
            <w:tcBorders>
              <w:top w:val="single" w:sz="4" w:space="0" w:color="000000"/>
              <w:left w:val="single" w:sz="4" w:space="0" w:color="000000"/>
              <w:bottom w:val="single" w:sz="4" w:space="0" w:color="000000"/>
              <w:right w:val="single" w:sz="4" w:space="0" w:color="000000"/>
            </w:tcBorders>
          </w:tcPr>
          <w:p w14:paraId="3A14A9AE" w14:textId="77777777" w:rsidR="00C068DA" w:rsidRDefault="00C068DA" w:rsidP="00514361">
            <w:pPr>
              <w:pStyle w:val="TableParagraph"/>
              <w:spacing w:before="106"/>
              <w:ind w:left="163" w:right="145"/>
              <w:rPr>
                <w:rFonts w:ascii="Times New Roman"/>
                <w:sz w:val="21"/>
                <w:lang w:val="en-US"/>
              </w:rPr>
            </w:pPr>
            <w:r>
              <w:rPr>
                <w:rFonts w:ascii="Times New Roman" w:hint="eastAsia"/>
                <w:sz w:val="21"/>
                <w:lang w:val="en-US"/>
              </w:rPr>
              <w:t>1550</w:t>
            </w:r>
          </w:p>
        </w:tc>
        <w:tc>
          <w:tcPr>
            <w:tcW w:w="850" w:type="dxa"/>
            <w:tcBorders>
              <w:top w:val="single" w:sz="4" w:space="0" w:color="000000"/>
              <w:left w:val="single" w:sz="4" w:space="0" w:color="000000"/>
              <w:bottom w:val="single" w:sz="4" w:space="0" w:color="000000"/>
              <w:right w:val="single" w:sz="4" w:space="0" w:color="000000"/>
            </w:tcBorders>
          </w:tcPr>
          <w:p w14:paraId="45BE39A0" w14:textId="77777777" w:rsidR="00C068DA" w:rsidRDefault="00C068DA" w:rsidP="00514361">
            <w:pPr>
              <w:pStyle w:val="TableParagraph"/>
              <w:spacing w:before="106"/>
              <w:ind w:left="21"/>
              <w:rPr>
                <w:rFonts w:ascii="Times New Roman"/>
                <w:sz w:val="21"/>
                <w:lang w:val="en-US"/>
              </w:rPr>
            </w:pPr>
            <w:r>
              <w:rPr>
                <w:rFonts w:ascii="Times New Roman" w:hint="eastAsia"/>
                <w:sz w:val="21"/>
                <w:lang w:val="en-US"/>
              </w:rPr>
              <w:t>-100</w:t>
            </w:r>
          </w:p>
        </w:tc>
        <w:tc>
          <w:tcPr>
            <w:tcW w:w="995" w:type="dxa"/>
            <w:tcBorders>
              <w:top w:val="single" w:sz="4" w:space="0" w:color="000000"/>
              <w:left w:val="single" w:sz="4" w:space="0" w:color="000000"/>
              <w:bottom w:val="single" w:sz="4" w:space="0" w:color="000000"/>
              <w:right w:val="single" w:sz="4" w:space="0" w:color="000000"/>
            </w:tcBorders>
          </w:tcPr>
          <w:p w14:paraId="2DB58F8F" w14:textId="77777777" w:rsidR="00C068DA" w:rsidRDefault="00C068DA" w:rsidP="00514361">
            <w:pPr>
              <w:pStyle w:val="TableParagraph"/>
              <w:spacing w:before="76"/>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29513206"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2AF8D830"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78A7245" w14:textId="77777777" w:rsidR="00C068DA" w:rsidRDefault="00C068DA" w:rsidP="00514361">
            <w:pPr>
              <w:spacing w:before="76"/>
              <w:ind w:left="18"/>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054E89D3" w14:textId="77777777" w:rsidR="00C068DA" w:rsidRDefault="00C068DA" w:rsidP="00514361">
            <w:pPr>
              <w:pStyle w:val="TableParagraph"/>
              <w:spacing w:before="106"/>
              <w:ind w:right="325"/>
              <w:jc w:val="right"/>
              <w:rPr>
                <w:rFonts w:ascii="Times New Roman"/>
                <w:sz w:val="21"/>
                <w:lang w:val="en-US"/>
              </w:rPr>
            </w:pPr>
            <w:r>
              <w:rPr>
                <w:rFonts w:ascii="Times New Roman" w:hint="eastAsia"/>
                <w:sz w:val="21"/>
                <w:lang w:val="en-US"/>
              </w:rPr>
              <w:t>1600</w:t>
            </w:r>
          </w:p>
        </w:tc>
        <w:tc>
          <w:tcPr>
            <w:tcW w:w="712" w:type="dxa"/>
            <w:tcBorders>
              <w:top w:val="single" w:sz="4" w:space="0" w:color="000000"/>
              <w:left w:val="single" w:sz="4" w:space="0" w:color="000000"/>
              <w:bottom w:val="single" w:sz="4" w:space="0" w:color="000000"/>
              <w:right w:val="nil"/>
            </w:tcBorders>
          </w:tcPr>
          <w:p w14:paraId="310A2571" w14:textId="77777777" w:rsidR="00C068DA" w:rsidRDefault="00C068DA" w:rsidP="00514361">
            <w:pPr>
              <w:pStyle w:val="TableParagraph"/>
              <w:spacing w:before="52"/>
              <w:ind w:left="40"/>
              <w:rPr>
                <w:sz w:val="21"/>
              </w:rPr>
            </w:pPr>
            <w:r>
              <w:rPr>
                <w:rFonts w:ascii="Times New Roman" w:eastAsia="Times New Roman"/>
                <w:spacing w:val="-4"/>
                <w:sz w:val="21"/>
              </w:rPr>
              <w:t xml:space="preserve">2000 </w:t>
            </w:r>
            <w:r>
              <w:rPr>
                <w:sz w:val="21"/>
              </w:rPr>
              <w:t>人</w:t>
            </w:r>
          </w:p>
        </w:tc>
      </w:tr>
      <w:tr w:rsidR="00C068DA" w14:paraId="5FB3C4B5"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76FC13E6" w14:textId="77777777" w:rsidR="00C068DA" w:rsidRDefault="00C068DA" w:rsidP="00514361">
            <w:pPr>
              <w:pStyle w:val="TableParagraph"/>
              <w:spacing w:before="105"/>
              <w:ind w:left="257" w:right="236"/>
              <w:rPr>
                <w:rFonts w:ascii="Times New Roman"/>
                <w:sz w:val="21"/>
              </w:rPr>
            </w:pPr>
            <w:r>
              <w:rPr>
                <w:rFonts w:ascii="Times New Roman"/>
                <w:sz w:val="21"/>
              </w:rPr>
              <w:t>32</w:t>
            </w:r>
          </w:p>
        </w:tc>
        <w:tc>
          <w:tcPr>
            <w:tcW w:w="1336" w:type="dxa"/>
            <w:tcBorders>
              <w:top w:val="single" w:sz="4" w:space="0" w:color="000000"/>
              <w:left w:val="single" w:sz="4" w:space="0" w:color="000000"/>
              <w:bottom w:val="single" w:sz="4" w:space="0" w:color="000000"/>
              <w:right w:val="single" w:sz="4" w:space="0" w:color="000000"/>
            </w:tcBorders>
          </w:tcPr>
          <w:p w14:paraId="3F944DF9" w14:textId="77777777" w:rsidR="00C068DA" w:rsidRDefault="00C068DA" w:rsidP="00514361">
            <w:pPr>
              <w:pStyle w:val="TableParagraph"/>
              <w:spacing w:before="77"/>
              <w:ind w:left="127" w:right="109"/>
              <w:rPr>
                <w:sz w:val="21"/>
                <w:lang w:val="en-US"/>
              </w:rPr>
            </w:pPr>
            <w:r>
              <w:rPr>
                <w:rFonts w:hint="eastAsia"/>
                <w:sz w:val="21"/>
                <w:lang w:val="en-US"/>
              </w:rPr>
              <w:t>冯家宅</w:t>
            </w:r>
          </w:p>
        </w:tc>
        <w:tc>
          <w:tcPr>
            <w:tcW w:w="851" w:type="dxa"/>
            <w:tcBorders>
              <w:top w:val="single" w:sz="4" w:space="0" w:color="000000"/>
              <w:left w:val="single" w:sz="4" w:space="0" w:color="000000"/>
              <w:bottom w:val="single" w:sz="4" w:space="0" w:color="000000"/>
              <w:right w:val="single" w:sz="4" w:space="0" w:color="000000"/>
            </w:tcBorders>
          </w:tcPr>
          <w:p w14:paraId="37802731" w14:textId="77777777" w:rsidR="00C068DA" w:rsidRDefault="00C068DA" w:rsidP="00514361">
            <w:pPr>
              <w:pStyle w:val="TableParagraph"/>
              <w:spacing w:before="105"/>
              <w:ind w:left="163" w:right="145"/>
              <w:rPr>
                <w:rFonts w:ascii="Times New Roman"/>
                <w:sz w:val="21"/>
                <w:lang w:val="en-US"/>
              </w:rPr>
            </w:pPr>
            <w:r>
              <w:rPr>
                <w:rFonts w:ascii="Times New Roman" w:hint="eastAsia"/>
                <w:sz w:val="21"/>
                <w:lang w:val="en-US"/>
              </w:rPr>
              <w:t>500</w:t>
            </w:r>
          </w:p>
        </w:tc>
        <w:tc>
          <w:tcPr>
            <w:tcW w:w="850" w:type="dxa"/>
            <w:tcBorders>
              <w:top w:val="single" w:sz="4" w:space="0" w:color="000000"/>
              <w:left w:val="single" w:sz="4" w:space="0" w:color="000000"/>
              <w:bottom w:val="single" w:sz="4" w:space="0" w:color="000000"/>
              <w:right w:val="single" w:sz="4" w:space="0" w:color="000000"/>
            </w:tcBorders>
          </w:tcPr>
          <w:p w14:paraId="4A6C658E" w14:textId="77777777" w:rsidR="00C068DA" w:rsidRDefault="00C068DA" w:rsidP="00514361">
            <w:pPr>
              <w:pStyle w:val="TableParagraph"/>
              <w:spacing w:before="105"/>
              <w:ind w:left="270"/>
              <w:jc w:val="left"/>
              <w:rPr>
                <w:rFonts w:ascii="Times New Roman"/>
                <w:sz w:val="21"/>
                <w:lang w:val="en-US"/>
              </w:rPr>
            </w:pPr>
            <w:r>
              <w:rPr>
                <w:rFonts w:ascii="Times New Roman" w:hint="eastAsia"/>
                <w:sz w:val="21"/>
                <w:lang w:val="en-US"/>
              </w:rPr>
              <w:t>-480</w:t>
            </w:r>
          </w:p>
        </w:tc>
        <w:tc>
          <w:tcPr>
            <w:tcW w:w="995" w:type="dxa"/>
            <w:tcBorders>
              <w:top w:val="single" w:sz="4" w:space="0" w:color="000000"/>
              <w:left w:val="single" w:sz="4" w:space="0" w:color="000000"/>
              <w:bottom w:val="single" w:sz="4" w:space="0" w:color="000000"/>
              <w:right w:val="single" w:sz="4" w:space="0" w:color="000000"/>
            </w:tcBorders>
          </w:tcPr>
          <w:p w14:paraId="3B80E1DC" w14:textId="77777777" w:rsidR="00C068DA" w:rsidRDefault="00C068DA" w:rsidP="00514361">
            <w:pPr>
              <w:pStyle w:val="TableParagraph"/>
              <w:spacing w:before="77"/>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5A6596A1"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065072F0"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756097F" w14:textId="77777777" w:rsidR="00C068DA" w:rsidRDefault="00C068DA" w:rsidP="00514361">
            <w:pPr>
              <w:spacing w:before="77"/>
              <w:ind w:left="196" w:right="176"/>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1AB742B4" w14:textId="77777777" w:rsidR="00C068DA" w:rsidRDefault="00C068DA" w:rsidP="00514361">
            <w:pPr>
              <w:pStyle w:val="TableParagraph"/>
              <w:spacing w:before="105"/>
              <w:ind w:right="325"/>
              <w:jc w:val="right"/>
              <w:rPr>
                <w:rFonts w:ascii="Times New Roman"/>
                <w:sz w:val="21"/>
                <w:lang w:val="en-US"/>
              </w:rPr>
            </w:pPr>
            <w:r>
              <w:rPr>
                <w:rFonts w:ascii="Times New Roman" w:hint="eastAsia"/>
                <w:sz w:val="21"/>
                <w:lang w:val="en-US"/>
              </w:rPr>
              <w:t>660</w:t>
            </w:r>
          </w:p>
        </w:tc>
        <w:tc>
          <w:tcPr>
            <w:tcW w:w="712" w:type="dxa"/>
            <w:tcBorders>
              <w:top w:val="single" w:sz="4" w:space="0" w:color="000000"/>
              <w:left w:val="single" w:sz="4" w:space="0" w:color="000000"/>
              <w:bottom w:val="single" w:sz="4" w:space="0" w:color="000000"/>
              <w:right w:val="nil"/>
            </w:tcBorders>
          </w:tcPr>
          <w:p w14:paraId="0386A6A5" w14:textId="77777777" w:rsidR="00C068DA" w:rsidRDefault="00C068DA" w:rsidP="00514361">
            <w:pPr>
              <w:pStyle w:val="TableParagraph"/>
              <w:spacing w:before="53"/>
              <w:ind w:left="40"/>
              <w:rPr>
                <w:sz w:val="21"/>
              </w:rPr>
            </w:pPr>
            <w:r>
              <w:rPr>
                <w:rFonts w:ascii="Times New Roman" w:eastAsia="Times New Roman"/>
                <w:spacing w:val="-4"/>
                <w:sz w:val="21"/>
              </w:rPr>
              <w:t xml:space="preserve">1500 </w:t>
            </w:r>
            <w:r>
              <w:rPr>
                <w:sz w:val="21"/>
              </w:rPr>
              <w:t>人</w:t>
            </w:r>
          </w:p>
        </w:tc>
      </w:tr>
      <w:tr w:rsidR="00C068DA" w14:paraId="3CCA5136" w14:textId="77777777" w:rsidTr="00514361">
        <w:trPr>
          <w:trHeight w:val="376"/>
        </w:trPr>
        <w:tc>
          <w:tcPr>
            <w:tcW w:w="752" w:type="dxa"/>
            <w:tcBorders>
              <w:top w:val="single" w:sz="4" w:space="0" w:color="000000"/>
              <w:left w:val="nil"/>
              <w:bottom w:val="single" w:sz="4" w:space="0" w:color="000000"/>
              <w:right w:val="single" w:sz="4" w:space="0" w:color="000000"/>
            </w:tcBorders>
          </w:tcPr>
          <w:p w14:paraId="0E8E3983" w14:textId="77777777" w:rsidR="00C068DA" w:rsidRDefault="00C068DA" w:rsidP="00514361">
            <w:pPr>
              <w:pStyle w:val="TableParagraph"/>
              <w:spacing w:before="106"/>
              <w:ind w:left="257" w:right="236"/>
              <w:rPr>
                <w:rFonts w:ascii="Times New Roman"/>
                <w:sz w:val="21"/>
              </w:rPr>
            </w:pPr>
            <w:r>
              <w:rPr>
                <w:rFonts w:ascii="Times New Roman"/>
                <w:sz w:val="21"/>
              </w:rPr>
              <w:t>33</w:t>
            </w:r>
          </w:p>
        </w:tc>
        <w:tc>
          <w:tcPr>
            <w:tcW w:w="1336" w:type="dxa"/>
            <w:tcBorders>
              <w:top w:val="single" w:sz="4" w:space="0" w:color="000000"/>
              <w:left w:val="single" w:sz="4" w:space="0" w:color="000000"/>
              <w:bottom w:val="single" w:sz="4" w:space="0" w:color="000000"/>
              <w:right w:val="single" w:sz="4" w:space="0" w:color="000000"/>
            </w:tcBorders>
          </w:tcPr>
          <w:p w14:paraId="0140FD55" w14:textId="77777777" w:rsidR="00C068DA" w:rsidRDefault="00C068DA" w:rsidP="00514361">
            <w:pPr>
              <w:pStyle w:val="TableParagraph"/>
              <w:spacing w:before="78"/>
              <w:ind w:left="127" w:right="107"/>
              <w:rPr>
                <w:sz w:val="21"/>
                <w:lang w:val="en-US"/>
              </w:rPr>
            </w:pPr>
            <w:r>
              <w:rPr>
                <w:rFonts w:hint="eastAsia"/>
                <w:sz w:val="21"/>
                <w:lang w:val="en-US"/>
              </w:rPr>
              <w:t>石家宅</w:t>
            </w:r>
          </w:p>
        </w:tc>
        <w:tc>
          <w:tcPr>
            <w:tcW w:w="851" w:type="dxa"/>
            <w:tcBorders>
              <w:top w:val="single" w:sz="4" w:space="0" w:color="000000"/>
              <w:left w:val="single" w:sz="4" w:space="0" w:color="000000"/>
              <w:bottom w:val="single" w:sz="4" w:space="0" w:color="000000"/>
              <w:right w:val="single" w:sz="4" w:space="0" w:color="000000"/>
            </w:tcBorders>
          </w:tcPr>
          <w:p w14:paraId="354355D6" w14:textId="77777777" w:rsidR="00C068DA" w:rsidRDefault="00C068DA" w:rsidP="00514361">
            <w:pPr>
              <w:pStyle w:val="TableParagraph"/>
              <w:spacing w:before="106"/>
              <w:ind w:left="23"/>
              <w:rPr>
                <w:rFonts w:ascii="Times New Roman"/>
                <w:sz w:val="21"/>
                <w:lang w:val="en-US"/>
              </w:rPr>
            </w:pPr>
            <w:r>
              <w:rPr>
                <w:rFonts w:ascii="Times New Roman" w:hint="eastAsia"/>
                <w:sz w:val="21"/>
                <w:lang w:val="en-US"/>
              </w:rPr>
              <w:t>1500</w:t>
            </w:r>
          </w:p>
        </w:tc>
        <w:tc>
          <w:tcPr>
            <w:tcW w:w="850" w:type="dxa"/>
            <w:tcBorders>
              <w:top w:val="single" w:sz="4" w:space="0" w:color="000000"/>
              <w:left w:val="single" w:sz="4" w:space="0" w:color="000000"/>
              <w:bottom w:val="single" w:sz="4" w:space="0" w:color="000000"/>
              <w:right w:val="single" w:sz="4" w:space="0" w:color="000000"/>
            </w:tcBorders>
          </w:tcPr>
          <w:p w14:paraId="7340AFCF" w14:textId="77777777" w:rsidR="00C068DA" w:rsidRDefault="00C068DA" w:rsidP="00514361">
            <w:pPr>
              <w:pStyle w:val="TableParagraph"/>
              <w:spacing w:before="106"/>
              <w:ind w:left="270"/>
              <w:jc w:val="left"/>
              <w:rPr>
                <w:rFonts w:ascii="Times New Roman"/>
                <w:sz w:val="21"/>
                <w:lang w:val="en-US"/>
              </w:rPr>
            </w:pPr>
            <w:r>
              <w:rPr>
                <w:rFonts w:ascii="Times New Roman" w:hint="eastAsia"/>
                <w:sz w:val="21"/>
                <w:lang w:val="en-US"/>
              </w:rPr>
              <w:t>-430</w:t>
            </w:r>
          </w:p>
        </w:tc>
        <w:tc>
          <w:tcPr>
            <w:tcW w:w="995" w:type="dxa"/>
            <w:tcBorders>
              <w:top w:val="single" w:sz="4" w:space="0" w:color="000000"/>
              <w:left w:val="single" w:sz="4" w:space="0" w:color="000000"/>
              <w:bottom w:val="single" w:sz="4" w:space="0" w:color="000000"/>
              <w:right w:val="single" w:sz="4" w:space="0" w:color="000000"/>
            </w:tcBorders>
          </w:tcPr>
          <w:p w14:paraId="13A57EF7" w14:textId="77777777" w:rsidR="00C068DA" w:rsidRDefault="00C068DA" w:rsidP="00514361">
            <w:pPr>
              <w:pStyle w:val="TableParagraph"/>
              <w:spacing w:before="78"/>
              <w:ind w:left="166" w:right="145"/>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4F049508" w14:textId="77777777" w:rsidR="00C068DA" w:rsidRDefault="00C068DA" w:rsidP="00514361">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7DD642CC"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1FCD85B8" w14:textId="77777777" w:rsidR="00C068DA" w:rsidRDefault="00C068DA" w:rsidP="00514361">
            <w:pPr>
              <w:spacing w:before="78"/>
              <w:ind w:left="18"/>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2A8FB631" w14:textId="77777777" w:rsidR="00C068DA" w:rsidRDefault="00C068DA" w:rsidP="00514361">
            <w:pPr>
              <w:pStyle w:val="TableParagraph"/>
              <w:spacing w:before="106"/>
              <w:ind w:right="325"/>
              <w:jc w:val="right"/>
              <w:rPr>
                <w:rFonts w:ascii="Times New Roman"/>
                <w:sz w:val="21"/>
                <w:lang w:val="en-US"/>
              </w:rPr>
            </w:pPr>
            <w:r>
              <w:rPr>
                <w:rFonts w:ascii="Times New Roman" w:hint="eastAsia"/>
                <w:sz w:val="21"/>
                <w:lang w:val="en-US"/>
              </w:rPr>
              <w:t>1600</w:t>
            </w:r>
          </w:p>
        </w:tc>
        <w:tc>
          <w:tcPr>
            <w:tcW w:w="712" w:type="dxa"/>
            <w:tcBorders>
              <w:top w:val="single" w:sz="4" w:space="0" w:color="000000"/>
              <w:left w:val="single" w:sz="4" w:space="0" w:color="000000"/>
              <w:bottom w:val="single" w:sz="4" w:space="0" w:color="000000"/>
              <w:right w:val="nil"/>
            </w:tcBorders>
          </w:tcPr>
          <w:p w14:paraId="664D412D" w14:textId="77777777" w:rsidR="00C068DA" w:rsidRDefault="00C068DA" w:rsidP="00514361">
            <w:pPr>
              <w:pStyle w:val="TableParagraph"/>
              <w:spacing w:before="54"/>
              <w:ind w:left="40"/>
              <w:rPr>
                <w:sz w:val="21"/>
              </w:rPr>
            </w:pPr>
            <w:r>
              <w:rPr>
                <w:rFonts w:ascii="Times New Roman" w:eastAsia="Times New Roman"/>
                <w:spacing w:val="-4"/>
                <w:sz w:val="21"/>
              </w:rPr>
              <w:t xml:space="preserve">1200 </w:t>
            </w:r>
            <w:r>
              <w:rPr>
                <w:sz w:val="21"/>
              </w:rPr>
              <w:t>人</w:t>
            </w:r>
          </w:p>
        </w:tc>
      </w:tr>
      <w:tr w:rsidR="00C068DA" w14:paraId="6E665FF2"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389A53BE" w14:textId="77777777" w:rsidR="00C068DA" w:rsidRDefault="00C068DA" w:rsidP="00514361">
            <w:pPr>
              <w:pStyle w:val="TableParagraph"/>
              <w:spacing w:before="105"/>
              <w:ind w:left="257" w:right="236"/>
              <w:rPr>
                <w:rFonts w:ascii="Times New Roman"/>
                <w:sz w:val="21"/>
              </w:rPr>
            </w:pPr>
            <w:r>
              <w:rPr>
                <w:rFonts w:ascii="Times New Roman"/>
                <w:sz w:val="21"/>
              </w:rPr>
              <w:t>34</w:t>
            </w:r>
          </w:p>
        </w:tc>
        <w:tc>
          <w:tcPr>
            <w:tcW w:w="1336" w:type="dxa"/>
            <w:tcBorders>
              <w:top w:val="single" w:sz="4" w:space="0" w:color="000000"/>
              <w:left w:val="single" w:sz="4" w:space="0" w:color="000000"/>
              <w:bottom w:val="single" w:sz="4" w:space="0" w:color="000000"/>
              <w:right w:val="single" w:sz="4" w:space="0" w:color="000000"/>
            </w:tcBorders>
          </w:tcPr>
          <w:p w14:paraId="138B72AC" w14:textId="77777777" w:rsidR="00C068DA" w:rsidRDefault="00C068DA" w:rsidP="00514361">
            <w:pPr>
              <w:pStyle w:val="TableParagraph"/>
              <w:spacing w:before="76"/>
              <w:ind w:left="127" w:right="107"/>
              <w:rPr>
                <w:sz w:val="21"/>
                <w:lang w:val="en-US"/>
              </w:rPr>
            </w:pPr>
            <w:r>
              <w:rPr>
                <w:rFonts w:hint="eastAsia"/>
                <w:sz w:val="21"/>
                <w:lang w:val="en-US"/>
              </w:rPr>
              <w:t>宋家浜</w:t>
            </w:r>
          </w:p>
        </w:tc>
        <w:tc>
          <w:tcPr>
            <w:tcW w:w="851" w:type="dxa"/>
            <w:tcBorders>
              <w:top w:val="single" w:sz="4" w:space="0" w:color="000000"/>
              <w:left w:val="single" w:sz="4" w:space="0" w:color="000000"/>
              <w:bottom w:val="single" w:sz="4" w:space="0" w:color="000000"/>
              <w:right w:val="single" w:sz="4" w:space="0" w:color="000000"/>
            </w:tcBorders>
          </w:tcPr>
          <w:p w14:paraId="67BAF15F" w14:textId="77777777" w:rsidR="00C068DA" w:rsidRDefault="00C068DA" w:rsidP="00514361">
            <w:pPr>
              <w:pStyle w:val="TableParagraph"/>
              <w:spacing w:before="105"/>
              <w:ind w:left="163" w:right="145"/>
              <w:rPr>
                <w:rFonts w:ascii="Times New Roman"/>
                <w:sz w:val="21"/>
                <w:lang w:val="en-US"/>
              </w:rPr>
            </w:pPr>
            <w:r>
              <w:rPr>
                <w:rFonts w:ascii="Times New Roman" w:hint="eastAsia"/>
                <w:sz w:val="21"/>
                <w:lang w:val="en-US"/>
              </w:rPr>
              <w:t>733</w:t>
            </w:r>
          </w:p>
        </w:tc>
        <w:tc>
          <w:tcPr>
            <w:tcW w:w="850" w:type="dxa"/>
            <w:tcBorders>
              <w:top w:val="single" w:sz="4" w:space="0" w:color="000000"/>
              <w:left w:val="single" w:sz="4" w:space="0" w:color="000000"/>
              <w:bottom w:val="single" w:sz="4" w:space="0" w:color="000000"/>
              <w:right w:val="single" w:sz="4" w:space="0" w:color="000000"/>
            </w:tcBorders>
          </w:tcPr>
          <w:p w14:paraId="09CAAEE5" w14:textId="77777777" w:rsidR="00C068DA" w:rsidRDefault="00C068DA" w:rsidP="00514361">
            <w:pPr>
              <w:pStyle w:val="TableParagraph"/>
              <w:spacing w:before="105"/>
              <w:ind w:right="196"/>
              <w:jc w:val="right"/>
              <w:rPr>
                <w:rFonts w:ascii="Times New Roman"/>
                <w:sz w:val="21"/>
                <w:lang w:val="en-US"/>
              </w:rPr>
            </w:pPr>
            <w:r>
              <w:rPr>
                <w:rFonts w:ascii="Times New Roman" w:hint="eastAsia"/>
                <w:sz w:val="21"/>
                <w:lang w:val="en-US"/>
              </w:rPr>
              <w:t>-1700</w:t>
            </w:r>
          </w:p>
        </w:tc>
        <w:tc>
          <w:tcPr>
            <w:tcW w:w="995" w:type="dxa"/>
            <w:tcBorders>
              <w:top w:val="single" w:sz="4" w:space="0" w:color="000000"/>
              <w:left w:val="single" w:sz="4" w:space="0" w:color="000000"/>
              <w:bottom w:val="single" w:sz="4" w:space="0" w:color="000000"/>
              <w:right w:val="single" w:sz="4" w:space="0" w:color="000000"/>
            </w:tcBorders>
          </w:tcPr>
          <w:p w14:paraId="3FA43174" w14:textId="77777777" w:rsidR="00C068DA" w:rsidRDefault="00C068DA" w:rsidP="00514361">
            <w:pPr>
              <w:spacing w:before="76"/>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1909F3B4"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2DD6FB96"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2B7E7000" w14:textId="77777777" w:rsidR="00C068DA" w:rsidRDefault="00C068DA" w:rsidP="00514361">
            <w:pPr>
              <w:spacing w:before="76"/>
              <w:ind w:left="196" w:right="176"/>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2C9B86EB" w14:textId="77777777" w:rsidR="00C068DA" w:rsidRDefault="00C068DA" w:rsidP="00514361">
            <w:pPr>
              <w:pStyle w:val="TableParagraph"/>
              <w:spacing w:before="105"/>
              <w:ind w:right="272"/>
              <w:jc w:val="right"/>
              <w:rPr>
                <w:rFonts w:ascii="Times New Roman"/>
                <w:sz w:val="21"/>
                <w:lang w:val="en-US"/>
              </w:rPr>
            </w:pPr>
            <w:r>
              <w:rPr>
                <w:rFonts w:ascii="Times New Roman" w:hint="eastAsia"/>
                <w:w w:val="95"/>
                <w:sz w:val="21"/>
                <w:lang w:val="en-US"/>
              </w:rPr>
              <w:t>1900</w:t>
            </w:r>
          </w:p>
        </w:tc>
        <w:tc>
          <w:tcPr>
            <w:tcW w:w="712" w:type="dxa"/>
            <w:tcBorders>
              <w:top w:val="single" w:sz="4" w:space="0" w:color="000000"/>
              <w:left w:val="single" w:sz="4" w:space="0" w:color="000000"/>
              <w:bottom w:val="single" w:sz="4" w:space="0" w:color="000000"/>
              <w:right w:val="nil"/>
            </w:tcBorders>
          </w:tcPr>
          <w:p w14:paraId="6593B3D2" w14:textId="77777777" w:rsidR="00C068DA" w:rsidRDefault="00C068DA" w:rsidP="00514361">
            <w:pPr>
              <w:pStyle w:val="TableParagraph"/>
              <w:spacing w:before="52"/>
              <w:ind w:left="40"/>
              <w:rPr>
                <w:sz w:val="21"/>
              </w:rPr>
            </w:pPr>
            <w:r>
              <w:rPr>
                <w:rFonts w:ascii="Times New Roman" w:eastAsia="Times New Roman"/>
                <w:spacing w:val="-4"/>
                <w:sz w:val="21"/>
              </w:rPr>
              <w:t xml:space="preserve">1600 </w:t>
            </w:r>
            <w:r>
              <w:rPr>
                <w:sz w:val="21"/>
              </w:rPr>
              <w:t>人</w:t>
            </w:r>
          </w:p>
        </w:tc>
      </w:tr>
      <w:tr w:rsidR="00C068DA" w14:paraId="76CEB409" w14:textId="77777777" w:rsidTr="00514361">
        <w:trPr>
          <w:trHeight w:val="376"/>
        </w:trPr>
        <w:tc>
          <w:tcPr>
            <w:tcW w:w="752" w:type="dxa"/>
            <w:tcBorders>
              <w:top w:val="single" w:sz="4" w:space="0" w:color="000000"/>
              <w:left w:val="nil"/>
              <w:bottom w:val="single" w:sz="4" w:space="0" w:color="000000"/>
              <w:right w:val="single" w:sz="4" w:space="0" w:color="000000"/>
            </w:tcBorders>
          </w:tcPr>
          <w:p w14:paraId="687BACE4" w14:textId="77777777" w:rsidR="00C068DA" w:rsidRDefault="00C068DA" w:rsidP="00514361">
            <w:pPr>
              <w:pStyle w:val="TableParagraph"/>
              <w:spacing w:before="106"/>
              <w:ind w:left="257" w:right="236"/>
              <w:rPr>
                <w:rFonts w:ascii="Times New Roman"/>
                <w:sz w:val="21"/>
              </w:rPr>
            </w:pPr>
            <w:r>
              <w:rPr>
                <w:rFonts w:ascii="Times New Roman"/>
                <w:sz w:val="21"/>
              </w:rPr>
              <w:t>35</w:t>
            </w:r>
          </w:p>
        </w:tc>
        <w:tc>
          <w:tcPr>
            <w:tcW w:w="1336" w:type="dxa"/>
            <w:tcBorders>
              <w:top w:val="single" w:sz="4" w:space="0" w:color="000000"/>
              <w:left w:val="single" w:sz="4" w:space="0" w:color="000000"/>
              <w:bottom w:val="single" w:sz="4" w:space="0" w:color="000000"/>
              <w:right w:val="single" w:sz="4" w:space="0" w:color="000000"/>
            </w:tcBorders>
          </w:tcPr>
          <w:p w14:paraId="6BA488E8" w14:textId="77777777" w:rsidR="00C068DA" w:rsidRDefault="00C068DA" w:rsidP="00514361">
            <w:pPr>
              <w:pStyle w:val="TableParagraph"/>
              <w:spacing w:before="77"/>
              <w:ind w:left="127" w:right="107"/>
              <w:rPr>
                <w:sz w:val="21"/>
                <w:lang w:val="en-US"/>
              </w:rPr>
            </w:pPr>
            <w:r>
              <w:rPr>
                <w:rFonts w:hint="eastAsia"/>
                <w:sz w:val="21"/>
                <w:lang w:val="en-US"/>
              </w:rPr>
              <w:t>西岳瑅</w:t>
            </w:r>
          </w:p>
        </w:tc>
        <w:tc>
          <w:tcPr>
            <w:tcW w:w="851" w:type="dxa"/>
            <w:tcBorders>
              <w:top w:val="single" w:sz="4" w:space="0" w:color="000000"/>
              <w:left w:val="single" w:sz="4" w:space="0" w:color="000000"/>
              <w:bottom w:val="single" w:sz="4" w:space="0" w:color="000000"/>
              <w:right w:val="single" w:sz="4" w:space="0" w:color="000000"/>
            </w:tcBorders>
          </w:tcPr>
          <w:p w14:paraId="22252392" w14:textId="77777777" w:rsidR="00C068DA" w:rsidRDefault="00C068DA" w:rsidP="00514361">
            <w:pPr>
              <w:pStyle w:val="TableParagraph"/>
              <w:spacing w:before="106"/>
              <w:ind w:left="163" w:right="145"/>
              <w:rPr>
                <w:rFonts w:ascii="Times New Roman"/>
                <w:sz w:val="21"/>
                <w:lang w:val="en-US"/>
              </w:rPr>
            </w:pPr>
            <w:r>
              <w:rPr>
                <w:rFonts w:ascii="Times New Roman" w:hint="eastAsia"/>
                <w:sz w:val="21"/>
                <w:lang w:val="en-US"/>
              </w:rPr>
              <w:t>-1700</w:t>
            </w:r>
          </w:p>
        </w:tc>
        <w:tc>
          <w:tcPr>
            <w:tcW w:w="850" w:type="dxa"/>
            <w:tcBorders>
              <w:top w:val="single" w:sz="4" w:space="0" w:color="000000"/>
              <w:left w:val="single" w:sz="4" w:space="0" w:color="000000"/>
              <w:bottom w:val="single" w:sz="4" w:space="0" w:color="000000"/>
              <w:right w:val="single" w:sz="4" w:space="0" w:color="000000"/>
            </w:tcBorders>
          </w:tcPr>
          <w:p w14:paraId="05D2521D" w14:textId="77777777" w:rsidR="00C068DA" w:rsidRDefault="00C068DA" w:rsidP="00514361">
            <w:pPr>
              <w:pStyle w:val="TableParagraph"/>
              <w:spacing w:before="106"/>
              <w:ind w:right="194"/>
              <w:jc w:val="right"/>
              <w:rPr>
                <w:rFonts w:ascii="Times New Roman"/>
                <w:sz w:val="21"/>
                <w:lang w:val="en-US"/>
              </w:rPr>
            </w:pPr>
            <w:r>
              <w:rPr>
                <w:rFonts w:ascii="Times New Roman" w:hint="eastAsia"/>
                <w:sz w:val="21"/>
                <w:lang w:val="en-US"/>
              </w:rPr>
              <w:t>-1500</w:t>
            </w:r>
          </w:p>
        </w:tc>
        <w:tc>
          <w:tcPr>
            <w:tcW w:w="995" w:type="dxa"/>
            <w:tcBorders>
              <w:top w:val="single" w:sz="4" w:space="0" w:color="000000"/>
              <w:left w:val="single" w:sz="4" w:space="0" w:color="000000"/>
              <w:bottom w:val="single" w:sz="4" w:space="0" w:color="000000"/>
              <w:right w:val="single" w:sz="4" w:space="0" w:color="000000"/>
            </w:tcBorders>
          </w:tcPr>
          <w:p w14:paraId="70A4CD3E" w14:textId="77777777" w:rsidR="00C068DA" w:rsidRDefault="00C068DA" w:rsidP="00514361">
            <w:pPr>
              <w:spacing w:before="77"/>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7D62B1E4"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4E4F6719"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732F9E1" w14:textId="77777777" w:rsidR="00C068DA" w:rsidRDefault="00C068DA" w:rsidP="00514361">
            <w:pPr>
              <w:spacing w:before="77"/>
              <w:ind w:left="196" w:right="176"/>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59A917BC" w14:textId="77777777" w:rsidR="00C068DA" w:rsidRDefault="00C068DA" w:rsidP="00514361">
            <w:pPr>
              <w:pStyle w:val="TableParagraph"/>
              <w:spacing w:before="106"/>
              <w:ind w:right="272"/>
              <w:jc w:val="right"/>
              <w:rPr>
                <w:rFonts w:ascii="Times New Roman"/>
                <w:sz w:val="21"/>
                <w:lang w:val="en-US"/>
              </w:rPr>
            </w:pPr>
            <w:r>
              <w:rPr>
                <w:rFonts w:ascii="Times New Roman" w:hint="eastAsia"/>
                <w:w w:val="95"/>
                <w:sz w:val="21"/>
                <w:lang w:val="en-US"/>
              </w:rPr>
              <w:t>2200</w:t>
            </w:r>
          </w:p>
        </w:tc>
        <w:tc>
          <w:tcPr>
            <w:tcW w:w="712" w:type="dxa"/>
            <w:tcBorders>
              <w:top w:val="single" w:sz="4" w:space="0" w:color="000000"/>
              <w:left w:val="single" w:sz="4" w:space="0" w:color="000000"/>
              <w:bottom w:val="single" w:sz="4" w:space="0" w:color="000000"/>
              <w:right w:val="nil"/>
            </w:tcBorders>
          </w:tcPr>
          <w:p w14:paraId="47006FD2" w14:textId="77777777" w:rsidR="00C068DA" w:rsidRDefault="00C068DA" w:rsidP="00514361">
            <w:pPr>
              <w:pStyle w:val="TableParagraph"/>
              <w:spacing w:before="53"/>
              <w:ind w:left="38"/>
              <w:rPr>
                <w:sz w:val="21"/>
              </w:rPr>
            </w:pPr>
            <w:r>
              <w:rPr>
                <w:rFonts w:ascii="Times New Roman" w:eastAsia="Times New Roman"/>
                <w:sz w:val="21"/>
              </w:rPr>
              <w:t xml:space="preserve">700 </w:t>
            </w:r>
            <w:r>
              <w:rPr>
                <w:sz w:val="21"/>
              </w:rPr>
              <w:t>人</w:t>
            </w:r>
          </w:p>
        </w:tc>
      </w:tr>
      <w:tr w:rsidR="00C068DA" w14:paraId="0B3CBB79"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72DDBAEC" w14:textId="77777777" w:rsidR="00C068DA" w:rsidRDefault="00C068DA" w:rsidP="00514361">
            <w:pPr>
              <w:pStyle w:val="TableParagraph"/>
              <w:spacing w:before="107"/>
              <w:ind w:left="257" w:right="236"/>
              <w:rPr>
                <w:rFonts w:ascii="Times New Roman"/>
                <w:sz w:val="21"/>
              </w:rPr>
            </w:pPr>
            <w:r>
              <w:rPr>
                <w:rFonts w:ascii="Times New Roman"/>
                <w:sz w:val="21"/>
              </w:rPr>
              <w:t>36</w:t>
            </w:r>
          </w:p>
        </w:tc>
        <w:tc>
          <w:tcPr>
            <w:tcW w:w="1336" w:type="dxa"/>
            <w:tcBorders>
              <w:top w:val="single" w:sz="4" w:space="0" w:color="000000"/>
              <w:left w:val="single" w:sz="4" w:space="0" w:color="000000"/>
              <w:bottom w:val="single" w:sz="4" w:space="0" w:color="000000"/>
              <w:right w:val="single" w:sz="4" w:space="0" w:color="000000"/>
            </w:tcBorders>
          </w:tcPr>
          <w:p w14:paraId="3F58E11A" w14:textId="77777777" w:rsidR="00C068DA" w:rsidRDefault="00C068DA" w:rsidP="00514361">
            <w:pPr>
              <w:pStyle w:val="TableParagraph"/>
              <w:spacing w:before="76"/>
              <w:ind w:left="127" w:right="109"/>
              <w:rPr>
                <w:sz w:val="21"/>
                <w:lang w:val="en-US"/>
              </w:rPr>
            </w:pPr>
            <w:r>
              <w:rPr>
                <w:rFonts w:hint="eastAsia"/>
                <w:sz w:val="21"/>
                <w:lang w:val="en-US"/>
              </w:rPr>
              <w:t>新星苑</w:t>
            </w:r>
          </w:p>
        </w:tc>
        <w:tc>
          <w:tcPr>
            <w:tcW w:w="851" w:type="dxa"/>
            <w:tcBorders>
              <w:top w:val="single" w:sz="4" w:space="0" w:color="000000"/>
              <w:left w:val="single" w:sz="4" w:space="0" w:color="000000"/>
              <w:bottom w:val="single" w:sz="4" w:space="0" w:color="000000"/>
              <w:right w:val="single" w:sz="4" w:space="0" w:color="000000"/>
            </w:tcBorders>
          </w:tcPr>
          <w:p w14:paraId="4FC0758A" w14:textId="77777777" w:rsidR="00C068DA" w:rsidRDefault="00C068DA" w:rsidP="00514361">
            <w:pPr>
              <w:pStyle w:val="TableParagraph"/>
              <w:spacing w:before="107"/>
              <w:ind w:left="166" w:right="145"/>
              <w:rPr>
                <w:rFonts w:ascii="Times New Roman"/>
                <w:sz w:val="21"/>
                <w:lang w:val="en-US"/>
              </w:rPr>
            </w:pPr>
            <w:r>
              <w:rPr>
                <w:rFonts w:ascii="Times New Roman" w:hint="eastAsia"/>
                <w:sz w:val="21"/>
                <w:lang w:val="en-US"/>
              </w:rPr>
              <w:t>-2500</w:t>
            </w:r>
          </w:p>
        </w:tc>
        <w:tc>
          <w:tcPr>
            <w:tcW w:w="850" w:type="dxa"/>
            <w:tcBorders>
              <w:top w:val="single" w:sz="4" w:space="0" w:color="000000"/>
              <w:left w:val="single" w:sz="4" w:space="0" w:color="000000"/>
              <w:bottom w:val="single" w:sz="4" w:space="0" w:color="000000"/>
              <w:right w:val="single" w:sz="4" w:space="0" w:color="000000"/>
            </w:tcBorders>
          </w:tcPr>
          <w:p w14:paraId="256A19D5" w14:textId="77777777" w:rsidR="00C068DA" w:rsidRDefault="00C068DA" w:rsidP="00514361">
            <w:pPr>
              <w:pStyle w:val="TableParagraph"/>
              <w:spacing w:before="107"/>
              <w:ind w:right="194"/>
              <w:jc w:val="right"/>
              <w:rPr>
                <w:rFonts w:ascii="Times New Roman"/>
                <w:sz w:val="21"/>
                <w:lang w:val="en-US"/>
              </w:rPr>
            </w:pPr>
            <w:r>
              <w:rPr>
                <w:rFonts w:ascii="Times New Roman" w:hint="eastAsia"/>
                <w:sz w:val="21"/>
                <w:lang w:val="en-US"/>
              </w:rPr>
              <w:t>-450</w:t>
            </w:r>
          </w:p>
        </w:tc>
        <w:tc>
          <w:tcPr>
            <w:tcW w:w="995" w:type="dxa"/>
            <w:tcBorders>
              <w:top w:val="single" w:sz="4" w:space="0" w:color="000000"/>
              <w:left w:val="single" w:sz="4" w:space="0" w:color="000000"/>
              <w:bottom w:val="single" w:sz="4" w:space="0" w:color="000000"/>
              <w:right w:val="single" w:sz="4" w:space="0" w:color="000000"/>
            </w:tcBorders>
          </w:tcPr>
          <w:p w14:paraId="726DCD07" w14:textId="77777777" w:rsidR="00C068DA" w:rsidRDefault="00C068DA" w:rsidP="00514361">
            <w:pPr>
              <w:spacing w:before="76"/>
              <w:ind w:left="166" w:right="145"/>
              <w:jc w:val="center"/>
              <w:rPr>
                <w:sz w:val="21"/>
              </w:rPr>
            </w:pPr>
            <w:r>
              <w:rPr>
                <w:rFonts w:hint="eastAsia"/>
                <w:sz w:val="21"/>
                <w:lang w:val="en-US"/>
              </w:rPr>
              <w:t>住宅区</w:t>
            </w:r>
          </w:p>
        </w:tc>
        <w:tc>
          <w:tcPr>
            <w:tcW w:w="992" w:type="dxa"/>
            <w:tcBorders>
              <w:top w:val="single" w:sz="4" w:space="0" w:color="000000"/>
              <w:left w:val="single" w:sz="4" w:space="0" w:color="000000"/>
              <w:bottom w:val="single" w:sz="4" w:space="0" w:color="000000"/>
              <w:right w:val="single" w:sz="4" w:space="0" w:color="000000"/>
            </w:tcBorders>
          </w:tcPr>
          <w:p w14:paraId="795F7EC6" w14:textId="77777777" w:rsidR="00C068DA" w:rsidRDefault="00C068DA" w:rsidP="00514361">
            <w:pPr>
              <w:pStyle w:val="TableParagraph"/>
              <w:spacing w:before="76"/>
              <w:ind w:left="58" w:right="37"/>
              <w:rPr>
                <w:sz w:val="21"/>
              </w:rPr>
            </w:pPr>
            <w:r>
              <w:rPr>
                <w:sz w:val="21"/>
              </w:rPr>
              <w:t>人群</w:t>
            </w:r>
          </w:p>
        </w:tc>
        <w:tc>
          <w:tcPr>
            <w:tcW w:w="929" w:type="dxa"/>
            <w:vMerge/>
            <w:tcBorders>
              <w:top w:val="nil"/>
              <w:left w:val="single" w:sz="4" w:space="0" w:color="000000"/>
              <w:right w:val="single" w:sz="4" w:space="0" w:color="000000"/>
            </w:tcBorders>
          </w:tcPr>
          <w:p w14:paraId="5F8F6E3C"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1C84DAD3" w14:textId="77777777" w:rsidR="00C068DA" w:rsidRDefault="00C068DA" w:rsidP="00514361">
            <w:pPr>
              <w:spacing w:before="76"/>
              <w:ind w:left="196" w:right="176"/>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2FCBA120" w14:textId="77777777" w:rsidR="00C068DA" w:rsidRDefault="00C068DA" w:rsidP="00514361">
            <w:pPr>
              <w:pStyle w:val="TableParagraph"/>
              <w:spacing w:before="107"/>
              <w:ind w:right="272"/>
              <w:jc w:val="right"/>
              <w:rPr>
                <w:rFonts w:ascii="Times New Roman"/>
                <w:sz w:val="21"/>
                <w:lang w:val="en-US"/>
              </w:rPr>
            </w:pPr>
            <w:r>
              <w:rPr>
                <w:rFonts w:ascii="Times New Roman" w:hint="eastAsia"/>
                <w:w w:val="95"/>
                <w:sz w:val="21"/>
                <w:lang w:val="en-US"/>
              </w:rPr>
              <w:t>2700</w:t>
            </w:r>
          </w:p>
        </w:tc>
        <w:tc>
          <w:tcPr>
            <w:tcW w:w="712" w:type="dxa"/>
            <w:tcBorders>
              <w:top w:val="single" w:sz="4" w:space="0" w:color="000000"/>
              <w:left w:val="single" w:sz="4" w:space="0" w:color="000000"/>
              <w:bottom w:val="single" w:sz="4" w:space="0" w:color="000000"/>
              <w:right w:val="nil"/>
            </w:tcBorders>
          </w:tcPr>
          <w:p w14:paraId="31F1259D" w14:textId="77777777" w:rsidR="00C068DA" w:rsidRDefault="00C068DA" w:rsidP="00514361">
            <w:pPr>
              <w:pStyle w:val="TableParagraph"/>
              <w:spacing w:before="52"/>
              <w:ind w:left="38"/>
              <w:rPr>
                <w:sz w:val="21"/>
              </w:rPr>
            </w:pPr>
            <w:r>
              <w:rPr>
                <w:rFonts w:ascii="Times New Roman" w:hint="eastAsia"/>
                <w:sz w:val="21"/>
                <w:lang w:val="en-US"/>
              </w:rPr>
              <w:t>80</w:t>
            </w:r>
            <w:r>
              <w:rPr>
                <w:rFonts w:ascii="Times New Roman" w:eastAsia="Times New Roman"/>
                <w:sz w:val="21"/>
              </w:rPr>
              <w:t>00</w:t>
            </w:r>
            <w:r>
              <w:rPr>
                <w:sz w:val="21"/>
              </w:rPr>
              <w:t>人</w:t>
            </w:r>
          </w:p>
        </w:tc>
      </w:tr>
      <w:tr w:rsidR="00C068DA" w14:paraId="0FFE5F12" w14:textId="77777777" w:rsidTr="00514361">
        <w:trPr>
          <w:trHeight w:val="376"/>
        </w:trPr>
        <w:tc>
          <w:tcPr>
            <w:tcW w:w="752" w:type="dxa"/>
            <w:tcBorders>
              <w:top w:val="single" w:sz="4" w:space="0" w:color="000000"/>
              <w:left w:val="nil"/>
              <w:bottom w:val="single" w:sz="4" w:space="0" w:color="000000"/>
              <w:right w:val="single" w:sz="4" w:space="0" w:color="000000"/>
            </w:tcBorders>
          </w:tcPr>
          <w:p w14:paraId="33F0D6B7" w14:textId="77777777" w:rsidR="00C068DA" w:rsidRDefault="00C068DA" w:rsidP="00514361">
            <w:pPr>
              <w:pStyle w:val="TableParagraph"/>
              <w:spacing w:before="105"/>
              <w:ind w:left="257" w:right="236"/>
              <w:rPr>
                <w:rFonts w:ascii="Times New Roman"/>
                <w:sz w:val="21"/>
              </w:rPr>
            </w:pPr>
            <w:r>
              <w:rPr>
                <w:rFonts w:ascii="Times New Roman"/>
                <w:sz w:val="21"/>
              </w:rPr>
              <w:t>37</w:t>
            </w:r>
          </w:p>
        </w:tc>
        <w:tc>
          <w:tcPr>
            <w:tcW w:w="1336" w:type="dxa"/>
            <w:tcBorders>
              <w:top w:val="single" w:sz="4" w:space="0" w:color="000000"/>
              <w:left w:val="single" w:sz="4" w:space="0" w:color="000000"/>
              <w:bottom w:val="single" w:sz="4" w:space="0" w:color="000000"/>
              <w:right w:val="single" w:sz="4" w:space="0" w:color="000000"/>
            </w:tcBorders>
          </w:tcPr>
          <w:p w14:paraId="396A0871" w14:textId="77777777" w:rsidR="00C068DA" w:rsidRDefault="00C068DA" w:rsidP="00514361">
            <w:pPr>
              <w:pStyle w:val="TableParagraph"/>
              <w:spacing w:before="77"/>
              <w:ind w:left="127" w:right="107"/>
              <w:rPr>
                <w:sz w:val="21"/>
                <w:lang w:val="en-US"/>
              </w:rPr>
            </w:pPr>
            <w:r>
              <w:rPr>
                <w:rFonts w:hint="eastAsia"/>
                <w:sz w:val="21"/>
                <w:lang w:val="en-US"/>
              </w:rPr>
              <w:t>东张</w:t>
            </w:r>
          </w:p>
        </w:tc>
        <w:tc>
          <w:tcPr>
            <w:tcW w:w="851" w:type="dxa"/>
            <w:tcBorders>
              <w:top w:val="single" w:sz="4" w:space="0" w:color="000000"/>
              <w:left w:val="single" w:sz="4" w:space="0" w:color="000000"/>
              <w:bottom w:val="single" w:sz="4" w:space="0" w:color="000000"/>
              <w:right w:val="single" w:sz="4" w:space="0" w:color="000000"/>
            </w:tcBorders>
          </w:tcPr>
          <w:p w14:paraId="33D2A859" w14:textId="77777777" w:rsidR="00C068DA" w:rsidRDefault="00C068DA" w:rsidP="00514361">
            <w:pPr>
              <w:pStyle w:val="TableParagraph"/>
              <w:spacing w:before="105"/>
              <w:ind w:left="163" w:right="145"/>
              <w:rPr>
                <w:rFonts w:ascii="Times New Roman"/>
                <w:sz w:val="21"/>
                <w:lang w:val="en-US"/>
              </w:rPr>
            </w:pPr>
            <w:r>
              <w:rPr>
                <w:rFonts w:ascii="Times New Roman" w:hint="eastAsia"/>
                <w:sz w:val="21"/>
                <w:lang w:val="en-US"/>
              </w:rPr>
              <w:t>-1200</w:t>
            </w:r>
          </w:p>
        </w:tc>
        <w:tc>
          <w:tcPr>
            <w:tcW w:w="850" w:type="dxa"/>
            <w:tcBorders>
              <w:top w:val="single" w:sz="4" w:space="0" w:color="000000"/>
              <w:left w:val="single" w:sz="4" w:space="0" w:color="000000"/>
              <w:bottom w:val="single" w:sz="4" w:space="0" w:color="000000"/>
              <w:right w:val="single" w:sz="4" w:space="0" w:color="000000"/>
            </w:tcBorders>
          </w:tcPr>
          <w:p w14:paraId="33913B3F" w14:textId="77777777" w:rsidR="00C068DA" w:rsidRDefault="00C068DA" w:rsidP="00514361">
            <w:pPr>
              <w:pStyle w:val="TableParagraph"/>
              <w:spacing w:before="105"/>
              <w:ind w:right="194"/>
              <w:jc w:val="right"/>
              <w:rPr>
                <w:rFonts w:ascii="Times New Roman"/>
                <w:sz w:val="21"/>
                <w:lang w:val="en-US"/>
              </w:rPr>
            </w:pPr>
            <w:r>
              <w:rPr>
                <w:rFonts w:ascii="Times New Roman" w:hint="eastAsia"/>
                <w:sz w:val="21"/>
                <w:lang w:val="en-US"/>
              </w:rPr>
              <w:t>850</w:t>
            </w:r>
          </w:p>
        </w:tc>
        <w:tc>
          <w:tcPr>
            <w:tcW w:w="995" w:type="dxa"/>
            <w:tcBorders>
              <w:top w:val="single" w:sz="4" w:space="0" w:color="000000"/>
              <w:left w:val="single" w:sz="4" w:space="0" w:color="000000"/>
              <w:bottom w:val="single" w:sz="4" w:space="0" w:color="000000"/>
              <w:right w:val="single" w:sz="4" w:space="0" w:color="000000"/>
            </w:tcBorders>
          </w:tcPr>
          <w:p w14:paraId="659A9C5A" w14:textId="77777777" w:rsidR="00C068DA" w:rsidRDefault="00C068DA" w:rsidP="00514361">
            <w:pPr>
              <w:spacing w:before="77"/>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776D18EF"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2F628CC6"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72BF5CD2" w14:textId="77777777" w:rsidR="00C068DA" w:rsidRDefault="00C068DA" w:rsidP="00514361">
            <w:pPr>
              <w:spacing w:before="77"/>
              <w:ind w:left="196" w:right="176"/>
              <w:jc w:val="center"/>
              <w:rPr>
                <w:sz w:val="21"/>
              </w:rPr>
            </w:pPr>
            <w:r>
              <w:rPr>
                <w:rFonts w:hint="eastAsia"/>
                <w:sz w:val="21"/>
                <w:lang w:val="en-US"/>
              </w:rPr>
              <w:t>东南</w:t>
            </w:r>
          </w:p>
        </w:tc>
        <w:tc>
          <w:tcPr>
            <w:tcW w:w="1008" w:type="dxa"/>
            <w:tcBorders>
              <w:top w:val="single" w:sz="4" w:space="0" w:color="000000"/>
              <w:left w:val="single" w:sz="4" w:space="0" w:color="000000"/>
              <w:bottom w:val="single" w:sz="4" w:space="0" w:color="000000"/>
              <w:right w:val="single" w:sz="4" w:space="0" w:color="000000"/>
            </w:tcBorders>
          </w:tcPr>
          <w:p w14:paraId="3258DCC6" w14:textId="77777777" w:rsidR="00C068DA" w:rsidRDefault="00C068DA" w:rsidP="00514361">
            <w:pPr>
              <w:pStyle w:val="TableParagraph"/>
              <w:spacing w:before="105"/>
              <w:ind w:right="272"/>
              <w:jc w:val="right"/>
              <w:rPr>
                <w:rFonts w:ascii="Times New Roman"/>
                <w:sz w:val="21"/>
              </w:rPr>
            </w:pPr>
            <w:r>
              <w:rPr>
                <w:rFonts w:ascii="Times New Roman"/>
                <w:w w:val="95"/>
                <w:sz w:val="21"/>
              </w:rPr>
              <w:t>1</w:t>
            </w:r>
            <w:r>
              <w:rPr>
                <w:rFonts w:ascii="Times New Roman" w:hint="eastAsia"/>
                <w:w w:val="95"/>
                <w:sz w:val="21"/>
                <w:lang w:val="en-US"/>
              </w:rPr>
              <w:t>7</w:t>
            </w:r>
            <w:r>
              <w:rPr>
                <w:rFonts w:ascii="Times New Roman"/>
                <w:w w:val="95"/>
                <w:sz w:val="21"/>
              </w:rPr>
              <w:t>00</w:t>
            </w:r>
          </w:p>
        </w:tc>
        <w:tc>
          <w:tcPr>
            <w:tcW w:w="712" w:type="dxa"/>
            <w:tcBorders>
              <w:top w:val="single" w:sz="4" w:space="0" w:color="000000"/>
              <w:left w:val="single" w:sz="4" w:space="0" w:color="000000"/>
              <w:bottom w:val="single" w:sz="4" w:space="0" w:color="000000"/>
              <w:right w:val="nil"/>
            </w:tcBorders>
          </w:tcPr>
          <w:p w14:paraId="161A74C5" w14:textId="77777777" w:rsidR="00C068DA" w:rsidRDefault="00C068DA" w:rsidP="00514361">
            <w:pPr>
              <w:pStyle w:val="TableParagraph"/>
              <w:spacing w:before="53"/>
              <w:ind w:left="38"/>
              <w:rPr>
                <w:sz w:val="21"/>
              </w:rPr>
            </w:pPr>
            <w:r>
              <w:rPr>
                <w:rFonts w:ascii="Times New Roman" w:hint="eastAsia"/>
                <w:sz w:val="21"/>
                <w:lang w:val="en-US"/>
              </w:rPr>
              <w:t>80</w:t>
            </w:r>
            <w:r>
              <w:rPr>
                <w:rFonts w:ascii="Times New Roman" w:eastAsia="Times New Roman"/>
                <w:sz w:val="21"/>
              </w:rPr>
              <w:t xml:space="preserve">0 </w:t>
            </w:r>
            <w:r>
              <w:rPr>
                <w:sz w:val="21"/>
              </w:rPr>
              <w:t>人</w:t>
            </w:r>
          </w:p>
        </w:tc>
      </w:tr>
      <w:tr w:rsidR="00C068DA" w14:paraId="72CA77C9"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2C91DD2D" w14:textId="77777777" w:rsidR="00C068DA" w:rsidRDefault="00C068DA" w:rsidP="00514361">
            <w:pPr>
              <w:pStyle w:val="TableParagraph"/>
              <w:spacing w:before="106"/>
              <w:ind w:left="257" w:right="236"/>
              <w:rPr>
                <w:rFonts w:ascii="Times New Roman"/>
                <w:sz w:val="21"/>
              </w:rPr>
            </w:pPr>
            <w:r>
              <w:rPr>
                <w:rFonts w:ascii="Times New Roman"/>
                <w:sz w:val="21"/>
              </w:rPr>
              <w:t>38</w:t>
            </w:r>
          </w:p>
        </w:tc>
        <w:tc>
          <w:tcPr>
            <w:tcW w:w="1336" w:type="dxa"/>
            <w:tcBorders>
              <w:top w:val="single" w:sz="4" w:space="0" w:color="000000"/>
              <w:left w:val="single" w:sz="4" w:space="0" w:color="000000"/>
              <w:bottom w:val="single" w:sz="4" w:space="0" w:color="000000"/>
              <w:right w:val="single" w:sz="4" w:space="0" w:color="000000"/>
            </w:tcBorders>
          </w:tcPr>
          <w:p w14:paraId="72DEE48E" w14:textId="77777777" w:rsidR="00C068DA" w:rsidRDefault="00C068DA" w:rsidP="00514361">
            <w:pPr>
              <w:pStyle w:val="TableParagraph"/>
              <w:spacing w:before="78"/>
              <w:ind w:left="127" w:right="107"/>
              <w:rPr>
                <w:sz w:val="21"/>
                <w:lang w:val="en-US"/>
              </w:rPr>
            </w:pPr>
            <w:r>
              <w:rPr>
                <w:rFonts w:hint="eastAsia"/>
                <w:sz w:val="21"/>
                <w:lang w:val="en-US"/>
              </w:rPr>
              <w:t>大湾</w:t>
            </w:r>
          </w:p>
        </w:tc>
        <w:tc>
          <w:tcPr>
            <w:tcW w:w="851" w:type="dxa"/>
            <w:tcBorders>
              <w:top w:val="single" w:sz="4" w:space="0" w:color="000000"/>
              <w:left w:val="single" w:sz="4" w:space="0" w:color="000000"/>
              <w:bottom w:val="single" w:sz="4" w:space="0" w:color="000000"/>
              <w:right w:val="single" w:sz="4" w:space="0" w:color="000000"/>
            </w:tcBorders>
          </w:tcPr>
          <w:p w14:paraId="6BF31A4A" w14:textId="77777777" w:rsidR="00C068DA" w:rsidRDefault="00C068DA" w:rsidP="00514361">
            <w:pPr>
              <w:pStyle w:val="TableParagraph"/>
              <w:spacing w:before="106"/>
              <w:ind w:left="163" w:right="145"/>
              <w:rPr>
                <w:rFonts w:ascii="Times New Roman"/>
                <w:sz w:val="21"/>
                <w:lang w:val="en-US"/>
              </w:rPr>
            </w:pPr>
            <w:r>
              <w:rPr>
                <w:rFonts w:ascii="Times New Roman" w:hint="eastAsia"/>
                <w:sz w:val="21"/>
                <w:lang w:val="en-US"/>
              </w:rPr>
              <w:t xml:space="preserve"> 0</w:t>
            </w:r>
          </w:p>
        </w:tc>
        <w:tc>
          <w:tcPr>
            <w:tcW w:w="850" w:type="dxa"/>
            <w:tcBorders>
              <w:top w:val="single" w:sz="4" w:space="0" w:color="000000"/>
              <w:left w:val="single" w:sz="4" w:space="0" w:color="000000"/>
              <w:bottom w:val="single" w:sz="4" w:space="0" w:color="000000"/>
              <w:right w:val="single" w:sz="4" w:space="0" w:color="000000"/>
            </w:tcBorders>
          </w:tcPr>
          <w:p w14:paraId="684468B7" w14:textId="77777777" w:rsidR="00C068DA" w:rsidRDefault="00C068DA" w:rsidP="00514361">
            <w:pPr>
              <w:pStyle w:val="TableParagraph"/>
              <w:spacing w:before="106"/>
              <w:ind w:right="194"/>
              <w:jc w:val="right"/>
              <w:rPr>
                <w:rFonts w:ascii="Times New Roman"/>
                <w:sz w:val="21"/>
                <w:lang w:val="en-US"/>
              </w:rPr>
            </w:pPr>
            <w:r>
              <w:rPr>
                <w:rFonts w:ascii="Times New Roman" w:hint="eastAsia"/>
                <w:sz w:val="21"/>
                <w:lang w:val="en-US"/>
              </w:rPr>
              <w:t>-1200</w:t>
            </w:r>
          </w:p>
        </w:tc>
        <w:tc>
          <w:tcPr>
            <w:tcW w:w="995" w:type="dxa"/>
            <w:tcBorders>
              <w:top w:val="single" w:sz="4" w:space="0" w:color="000000"/>
              <w:left w:val="single" w:sz="4" w:space="0" w:color="000000"/>
              <w:bottom w:val="single" w:sz="4" w:space="0" w:color="000000"/>
              <w:right w:val="single" w:sz="4" w:space="0" w:color="000000"/>
            </w:tcBorders>
          </w:tcPr>
          <w:p w14:paraId="23721A9C" w14:textId="77777777" w:rsidR="00C068DA" w:rsidRDefault="00C068DA" w:rsidP="00514361">
            <w:pPr>
              <w:spacing w:before="78"/>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6B739C40" w14:textId="77777777" w:rsidR="00C068DA" w:rsidRDefault="00C068DA" w:rsidP="00514361">
            <w:pPr>
              <w:pStyle w:val="TableParagraph"/>
              <w:spacing w:before="78"/>
              <w:ind w:left="58" w:right="37"/>
              <w:rPr>
                <w:sz w:val="21"/>
              </w:rPr>
            </w:pPr>
            <w:r>
              <w:rPr>
                <w:sz w:val="21"/>
              </w:rPr>
              <w:t>人群</w:t>
            </w:r>
          </w:p>
        </w:tc>
        <w:tc>
          <w:tcPr>
            <w:tcW w:w="929" w:type="dxa"/>
            <w:vMerge/>
            <w:tcBorders>
              <w:top w:val="nil"/>
              <w:left w:val="single" w:sz="4" w:space="0" w:color="000000"/>
              <w:right w:val="single" w:sz="4" w:space="0" w:color="000000"/>
            </w:tcBorders>
          </w:tcPr>
          <w:p w14:paraId="4D3E2B53"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6510F487" w14:textId="77777777" w:rsidR="00C068DA" w:rsidRDefault="00C068DA" w:rsidP="00514361">
            <w:pPr>
              <w:pStyle w:val="TableParagraph"/>
              <w:spacing w:before="78"/>
              <w:ind w:left="196" w:right="176"/>
              <w:rPr>
                <w:sz w:val="21"/>
                <w:lang w:val="en-US"/>
              </w:rPr>
            </w:pPr>
            <w:r>
              <w:rPr>
                <w:rFonts w:hint="eastAsia"/>
                <w:sz w:val="21"/>
                <w:lang w:val="en-US"/>
              </w:rPr>
              <w:t>南</w:t>
            </w:r>
          </w:p>
        </w:tc>
        <w:tc>
          <w:tcPr>
            <w:tcW w:w="1008" w:type="dxa"/>
            <w:tcBorders>
              <w:top w:val="single" w:sz="4" w:space="0" w:color="000000"/>
              <w:left w:val="single" w:sz="4" w:space="0" w:color="000000"/>
              <w:bottom w:val="single" w:sz="4" w:space="0" w:color="000000"/>
              <w:right w:val="single" w:sz="4" w:space="0" w:color="000000"/>
            </w:tcBorders>
          </w:tcPr>
          <w:p w14:paraId="5681D607" w14:textId="77777777" w:rsidR="00C068DA" w:rsidRDefault="00C068DA" w:rsidP="00514361">
            <w:pPr>
              <w:pStyle w:val="TableParagraph"/>
              <w:spacing w:before="106"/>
              <w:ind w:right="272"/>
              <w:jc w:val="right"/>
              <w:rPr>
                <w:rFonts w:ascii="Times New Roman"/>
                <w:sz w:val="21"/>
                <w:lang w:val="en-US"/>
              </w:rPr>
            </w:pPr>
            <w:r>
              <w:rPr>
                <w:rFonts w:ascii="Times New Roman" w:hint="eastAsia"/>
                <w:w w:val="95"/>
                <w:sz w:val="21"/>
                <w:lang w:val="en-US"/>
              </w:rPr>
              <w:t>1200</w:t>
            </w:r>
          </w:p>
        </w:tc>
        <w:tc>
          <w:tcPr>
            <w:tcW w:w="712" w:type="dxa"/>
            <w:tcBorders>
              <w:top w:val="single" w:sz="4" w:space="0" w:color="000000"/>
              <w:left w:val="single" w:sz="4" w:space="0" w:color="000000"/>
              <w:bottom w:val="single" w:sz="4" w:space="0" w:color="000000"/>
              <w:right w:val="nil"/>
            </w:tcBorders>
          </w:tcPr>
          <w:p w14:paraId="4DFCB577" w14:textId="77777777" w:rsidR="00C068DA" w:rsidRDefault="00C068DA" w:rsidP="00514361">
            <w:pPr>
              <w:pStyle w:val="TableParagraph"/>
              <w:spacing w:before="54"/>
              <w:ind w:left="38"/>
              <w:rPr>
                <w:sz w:val="21"/>
              </w:rPr>
            </w:pPr>
            <w:r>
              <w:rPr>
                <w:rFonts w:ascii="Times New Roman" w:eastAsia="Times New Roman"/>
                <w:sz w:val="21"/>
              </w:rPr>
              <w:t xml:space="preserve">980 </w:t>
            </w:r>
            <w:r>
              <w:rPr>
                <w:sz w:val="21"/>
              </w:rPr>
              <w:t>人</w:t>
            </w:r>
          </w:p>
        </w:tc>
      </w:tr>
      <w:tr w:rsidR="00C068DA" w14:paraId="0F92801C" w14:textId="77777777" w:rsidTr="00514361">
        <w:trPr>
          <w:trHeight w:val="377"/>
        </w:trPr>
        <w:tc>
          <w:tcPr>
            <w:tcW w:w="752" w:type="dxa"/>
            <w:tcBorders>
              <w:top w:val="single" w:sz="4" w:space="0" w:color="000000"/>
              <w:left w:val="nil"/>
              <w:bottom w:val="single" w:sz="4" w:space="0" w:color="000000"/>
              <w:right w:val="single" w:sz="4" w:space="0" w:color="000000"/>
            </w:tcBorders>
          </w:tcPr>
          <w:p w14:paraId="5C6246E4" w14:textId="77777777" w:rsidR="00C068DA" w:rsidRDefault="00C068DA" w:rsidP="00514361">
            <w:pPr>
              <w:pStyle w:val="TableParagraph"/>
              <w:spacing w:before="105"/>
              <w:ind w:left="257" w:right="236"/>
              <w:rPr>
                <w:rFonts w:ascii="Times New Roman"/>
                <w:sz w:val="21"/>
              </w:rPr>
            </w:pPr>
            <w:r>
              <w:rPr>
                <w:rFonts w:ascii="Times New Roman"/>
                <w:sz w:val="21"/>
              </w:rPr>
              <w:t>39</w:t>
            </w:r>
          </w:p>
        </w:tc>
        <w:tc>
          <w:tcPr>
            <w:tcW w:w="1336" w:type="dxa"/>
            <w:tcBorders>
              <w:top w:val="single" w:sz="4" w:space="0" w:color="000000"/>
              <w:left w:val="single" w:sz="4" w:space="0" w:color="000000"/>
              <w:bottom w:val="single" w:sz="4" w:space="0" w:color="000000"/>
              <w:right w:val="single" w:sz="4" w:space="0" w:color="000000"/>
            </w:tcBorders>
          </w:tcPr>
          <w:p w14:paraId="41466FD2" w14:textId="77777777" w:rsidR="00C068DA" w:rsidRDefault="00C068DA" w:rsidP="00514361">
            <w:pPr>
              <w:pStyle w:val="TableParagraph"/>
              <w:spacing w:before="77"/>
              <w:ind w:left="127" w:right="107"/>
              <w:rPr>
                <w:sz w:val="21"/>
                <w:lang w:val="en-US"/>
              </w:rPr>
            </w:pPr>
            <w:r>
              <w:rPr>
                <w:rFonts w:hint="eastAsia"/>
                <w:sz w:val="21"/>
                <w:lang w:val="en-US"/>
              </w:rPr>
              <w:t>胡家宅</w:t>
            </w:r>
          </w:p>
        </w:tc>
        <w:tc>
          <w:tcPr>
            <w:tcW w:w="851" w:type="dxa"/>
            <w:tcBorders>
              <w:top w:val="single" w:sz="4" w:space="0" w:color="000000"/>
              <w:left w:val="single" w:sz="4" w:space="0" w:color="000000"/>
              <w:bottom w:val="single" w:sz="4" w:space="0" w:color="000000"/>
              <w:right w:val="single" w:sz="4" w:space="0" w:color="000000"/>
            </w:tcBorders>
          </w:tcPr>
          <w:p w14:paraId="463CA0B5" w14:textId="77777777" w:rsidR="00C068DA" w:rsidRDefault="00C068DA" w:rsidP="00514361">
            <w:pPr>
              <w:pStyle w:val="TableParagraph"/>
              <w:spacing w:before="105"/>
              <w:ind w:left="166" w:right="145"/>
              <w:rPr>
                <w:rFonts w:ascii="Times New Roman"/>
                <w:sz w:val="21"/>
                <w:lang w:val="en-US"/>
              </w:rPr>
            </w:pPr>
            <w:r>
              <w:rPr>
                <w:rFonts w:ascii="Times New Roman" w:hint="eastAsia"/>
                <w:sz w:val="21"/>
                <w:lang w:val="en-US"/>
              </w:rPr>
              <w:t>0</w:t>
            </w:r>
          </w:p>
        </w:tc>
        <w:tc>
          <w:tcPr>
            <w:tcW w:w="850" w:type="dxa"/>
            <w:tcBorders>
              <w:top w:val="single" w:sz="4" w:space="0" w:color="000000"/>
              <w:left w:val="single" w:sz="4" w:space="0" w:color="000000"/>
              <w:bottom w:val="single" w:sz="4" w:space="0" w:color="000000"/>
              <w:right w:val="single" w:sz="4" w:space="0" w:color="000000"/>
            </w:tcBorders>
          </w:tcPr>
          <w:p w14:paraId="1EEE1C4B" w14:textId="77777777" w:rsidR="00C068DA" w:rsidRDefault="00C068DA" w:rsidP="00514361">
            <w:pPr>
              <w:pStyle w:val="TableParagraph"/>
              <w:spacing w:before="105"/>
              <w:ind w:right="194"/>
              <w:jc w:val="right"/>
              <w:rPr>
                <w:rFonts w:ascii="Times New Roman"/>
                <w:sz w:val="21"/>
                <w:lang w:val="en-US"/>
              </w:rPr>
            </w:pPr>
            <w:r>
              <w:rPr>
                <w:rFonts w:ascii="Times New Roman" w:hint="eastAsia"/>
                <w:sz w:val="21"/>
                <w:lang w:val="en-US"/>
              </w:rPr>
              <w:t>-690</w:t>
            </w:r>
          </w:p>
        </w:tc>
        <w:tc>
          <w:tcPr>
            <w:tcW w:w="995" w:type="dxa"/>
            <w:tcBorders>
              <w:top w:val="single" w:sz="4" w:space="0" w:color="000000"/>
              <w:left w:val="single" w:sz="4" w:space="0" w:color="000000"/>
              <w:bottom w:val="single" w:sz="4" w:space="0" w:color="000000"/>
              <w:right w:val="single" w:sz="4" w:space="0" w:color="000000"/>
            </w:tcBorders>
          </w:tcPr>
          <w:p w14:paraId="2FC0293C" w14:textId="77777777" w:rsidR="00C068DA" w:rsidRDefault="00C068DA" w:rsidP="00514361">
            <w:pPr>
              <w:spacing w:before="77"/>
              <w:ind w:left="166" w:right="145"/>
              <w:jc w:val="center"/>
              <w:rPr>
                <w:sz w:val="21"/>
              </w:rPr>
            </w:pPr>
            <w:r>
              <w:rPr>
                <w:sz w:val="21"/>
              </w:rPr>
              <w:t>村庄</w:t>
            </w:r>
          </w:p>
        </w:tc>
        <w:tc>
          <w:tcPr>
            <w:tcW w:w="992" w:type="dxa"/>
            <w:tcBorders>
              <w:top w:val="single" w:sz="4" w:space="0" w:color="000000"/>
              <w:left w:val="single" w:sz="4" w:space="0" w:color="000000"/>
              <w:bottom w:val="single" w:sz="4" w:space="0" w:color="000000"/>
              <w:right w:val="single" w:sz="4" w:space="0" w:color="000000"/>
            </w:tcBorders>
          </w:tcPr>
          <w:p w14:paraId="79FAC147" w14:textId="77777777" w:rsidR="00C068DA" w:rsidRDefault="00C068DA" w:rsidP="00514361">
            <w:pPr>
              <w:pStyle w:val="TableParagraph"/>
              <w:spacing w:before="77"/>
              <w:ind w:left="58" w:right="37"/>
              <w:rPr>
                <w:sz w:val="21"/>
              </w:rPr>
            </w:pPr>
            <w:r>
              <w:rPr>
                <w:sz w:val="21"/>
              </w:rPr>
              <w:t>人群</w:t>
            </w:r>
          </w:p>
        </w:tc>
        <w:tc>
          <w:tcPr>
            <w:tcW w:w="929" w:type="dxa"/>
            <w:vMerge/>
            <w:tcBorders>
              <w:top w:val="nil"/>
              <w:left w:val="single" w:sz="4" w:space="0" w:color="000000"/>
              <w:right w:val="single" w:sz="4" w:space="0" w:color="000000"/>
            </w:tcBorders>
          </w:tcPr>
          <w:p w14:paraId="23D5C2DF" w14:textId="77777777" w:rsidR="00C068DA" w:rsidRDefault="00C068DA" w:rsidP="00514361">
            <w:pPr>
              <w:rPr>
                <w:sz w:val="2"/>
                <w:szCs w:val="2"/>
              </w:rPr>
            </w:pPr>
          </w:p>
        </w:tc>
        <w:tc>
          <w:tcPr>
            <w:tcW w:w="842" w:type="dxa"/>
            <w:tcBorders>
              <w:top w:val="single" w:sz="4" w:space="0" w:color="000000"/>
              <w:left w:val="single" w:sz="4" w:space="0" w:color="000000"/>
              <w:bottom w:val="single" w:sz="4" w:space="0" w:color="000000"/>
              <w:right w:val="single" w:sz="4" w:space="0" w:color="000000"/>
            </w:tcBorders>
          </w:tcPr>
          <w:p w14:paraId="5AA1A513" w14:textId="77777777" w:rsidR="00C068DA" w:rsidRDefault="00C068DA" w:rsidP="00514361">
            <w:pPr>
              <w:pStyle w:val="TableParagraph"/>
              <w:spacing w:before="77"/>
              <w:ind w:left="196" w:right="176"/>
              <w:rPr>
                <w:sz w:val="21"/>
              </w:rPr>
            </w:pPr>
            <w:r>
              <w:rPr>
                <w:rFonts w:hint="eastAsia"/>
                <w:sz w:val="21"/>
                <w:lang w:val="en-US"/>
              </w:rPr>
              <w:t>南</w:t>
            </w:r>
          </w:p>
        </w:tc>
        <w:tc>
          <w:tcPr>
            <w:tcW w:w="1008" w:type="dxa"/>
            <w:tcBorders>
              <w:top w:val="single" w:sz="4" w:space="0" w:color="000000"/>
              <w:left w:val="single" w:sz="4" w:space="0" w:color="000000"/>
              <w:bottom w:val="single" w:sz="4" w:space="0" w:color="000000"/>
              <w:right w:val="single" w:sz="4" w:space="0" w:color="000000"/>
            </w:tcBorders>
          </w:tcPr>
          <w:p w14:paraId="0646AF5C" w14:textId="77777777" w:rsidR="00C068DA" w:rsidRDefault="00C068DA" w:rsidP="00514361">
            <w:pPr>
              <w:pStyle w:val="TableParagraph"/>
              <w:spacing w:before="105"/>
              <w:ind w:right="272"/>
              <w:jc w:val="right"/>
              <w:rPr>
                <w:rFonts w:ascii="Times New Roman"/>
                <w:sz w:val="21"/>
                <w:lang w:val="en-US"/>
              </w:rPr>
            </w:pPr>
            <w:r>
              <w:rPr>
                <w:rFonts w:ascii="Times New Roman" w:hint="eastAsia"/>
                <w:w w:val="95"/>
                <w:sz w:val="21"/>
                <w:lang w:val="en-US"/>
              </w:rPr>
              <w:t>690</w:t>
            </w:r>
          </w:p>
        </w:tc>
        <w:tc>
          <w:tcPr>
            <w:tcW w:w="712" w:type="dxa"/>
            <w:tcBorders>
              <w:top w:val="single" w:sz="4" w:space="0" w:color="000000"/>
              <w:left w:val="single" w:sz="4" w:space="0" w:color="000000"/>
              <w:bottom w:val="single" w:sz="4" w:space="0" w:color="000000"/>
              <w:right w:val="nil"/>
            </w:tcBorders>
          </w:tcPr>
          <w:p w14:paraId="60C20DA6" w14:textId="77777777" w:rsidR="00C068DA" w:rsidRDefault="00C068DA" w:rsidP="00514361">
            <w:pPr>
              <w:pStyle w:val="TableParagraph"/>
              <w:spacing w:before="52"/>
              <w:ind w:left="40"/>
              <w:rPr>
                <w:sz w:val="21"/>
              </w:rPr>
            </w:pPr>
            <w:r>
              <w:rPr>
                <w:rFonts w:ascii="Times New Roman" w:eastAsia="Times New Roman"/>
                <w:spacing w:val="-4"/>
                <w:sz w:val="21"/>
              </w:rPr>
              <w:t xml:space="preserve">1200 </w:t>
            </w:r>
            <w:r>
              <w:rPr>
                <w:sz w:val="21"/>
              </w:rPr>
              <w:t>人</w:t>
            </w:r>
          </w:p>
        </w:tc>
      </w:tr>
    </w:tbl>
    <w:p w14:paraId="02496DBE" w14:textId="77777777" w:rsidR="00C068DA" w:rsidRDefault="00C068DA" w:rsidP="00C068DA">
      <w:pPr>
        <w:spacing w:before="21" w:line="278" w:lineRule="auto"/>
        <w:ind w:left="238" w:right="414"/>
        <w:rPr>
          <w:b/>
          <w:sz w:val="21"/>
        </w:rPr>
      </w:pPr>
      <w:r>
        <w:rPr>
          <w:b/>
          <w:w w:val="95"/>
          <w:sz w:val="21"/>
        </w:rPr>
        <w:t>注：坐标原点（</w:t>
      </w:r>
      <w:r>
        <w:rPr>
          <w:rFonts w:ascii="Times New Roman" w:eastAsia="Times New Roman"/>
          <w:b/>
          <w:w w:val="95"/>
          <w:sz w:val="21"/>
        </w:rPr>
        <w:t>0</w:t>
      </w:r>
      <w:r>
        <w:rPr>
          <w:b/>
          <w:w w:val="95"/>
          <w:sz w:val="21"/>
        </w:rPr>
        <w:t>，</w:t>
      </w:r>
      <w:r>
        <w:rPr>
          <w:rFonts w:ascii="Times New Roman" w:eastAsia="Times New Roman"/>
          <w:b/>
          <w:w w:val="95"/>
          <w:sz w:val="21"/>
        </w:rPr>
        <w:t>0</w:t>
      </w:r>
      <w:r>
        <w:rPr>
          <w:b/>
          <w:w w:val="95"/>
          <w:sz w:val="21"/>
        </w:rPr>
        <w:t xml:space="preserve">）为项目中心点位置，敏感点坐标为项目距敏感点最近位置处坐标，相对距   </w:t>
      </w:r>
      <w:r>
        <w:rPr>
          <w:b/>
          <w:sz w:val="21"/>
        </w:rPr>
        <w:t>离为项目厂界距离敏感点最近距离。</w:t>
      </w:r>
    </w:p>
    <w:p w14:paraId="5603D502" w14:textId="77777777" w:rsidR="00751792" w:rsidRDefault="00751792">
      <w:pPr>
        <w:rPr>
          <w:sz w:val="21"/>
        </w:rPr>
        <w:sectPr w:rsidR="00751792">
          <w:pgSz w:w="11910" w:h="16840"/>
          <w:pgMar w:top="1100" w:right="1160" w:bottom="1320" w:left="1180" w:header="878" w:footer="1134" w:gutter="0"/>
          <w:cols w:space="720"/>
        </w:sectPr>
      </w:pPr>
    </w:p>
    <w:p w14:paraId="6C0F9667" w14:textId="77777777" w:rsidR="00751792" w:rsidRDefault="00751792">
      <w:pPr>
        <w:pStyle w:val="a3"/>
        <w:spacing w:before="9"/>
        <w:rPr>
          <w:b/>
          <w:sz w:val="23"/>
        </w:rPr>
      </w:pPr>
    </w:p>
    <w:p w14:paraId="2D09D4BF" w14:textId="77777777" w:rsidR="00751792" w:rsidRDefault="009C7D59">
      <w:pPr>
        <w:pStyle w:val="ac"/>
        <w:numPr>
          <w:ilvl w:val="2"/>
          <w:numId w:val="5"/>
        </w:numPr>
        <w:tabs>
          <w:tab w:val="left" w:pos="1348"/>
        </w:tabs>
        <w:spacing w:before="112"/>
        <w:ind w:left="1347" w:hanging="630"/>
        <w:rPr>
          <w:b/>
          <w:sz w:val="28"/>
        </w:rPr>
      </w:pPr>
      <w:bookmarkStart w:id="107" w:name="_bookmark34"/>
      <w:bookmarkStart w:id="108" w:name="2.5.2地表水保护目标调查"/>
      <w:bookmarkEnd w:id="107"/>
      <w:bookmarkEnd w:id="108"/>
      <w:r>
        <w:rPr>
          <w:b/>
          <w:sz w:val="28"/>
        </w:rPr>
        <w:t>地表水保护目标调查</w:t>
      </w:r>
    </w:p>
    <w:p w14:paraId="6D336971" w14:textId="77777777" w:rsidR="00751792" w:rsidRPr="007C5079" w:rsidRDefault="009C7D59" w:rsidP="007C5079">
      <w:pPr>
        <w:tabs>
          <w:tab w:val="left" w:pos="4359"/>
        </w:tabs>
        <w:spacing w:before="214" w:line="364" w:lineRule="auto"/>
        <w:ind w:left="3320" w:right="846" w:hanging="2602"/>
        <w:rPr>
          <w:b/>
          <w:sz w:val="24"/>
        </w:rPr>
        <w:sectPr w:rsidR="00751792" w:rsidRPr="007C5079">
          <w:pgSz w:w="11910" w:h="16840"/>
          <w:pgMar w:top="1100" w:right="1160" w:bottom="1320" w:left="1180" w:header="878" w:footer="1134" w:gutter="0"/>
          <w:cols w:space="720"/>
        </w:sectPr>
      </w:pPr>
      <w:r>
        <w:rPr>
          <w:noProof/>
        </w:rPr>
        <mc:AlternateContent>
          <mc:Choice Requires="wps">
            <w:drawing>
              <wp:anchor distT="0" distB="0" distL="114300" distR="114300" simplePos="0" relativeHeight="251661312" behindDoc="0" locked="0" layoutInCell="1" allowOverlap="1" wp14:anchorId="3E2BF93A" wp14:editId="3804E95B">
                <wp:simplePos x="0" y="0"/>
                <wp:positionH relativeFrom="page">
                  <wp:posOffset>990600</wp:posOffset>
                </wp:positionH>
                <wp:positionV relativeFrom="paragraph">
                  <wp:posOffset>681355</wp:posOffset>
                </wp:positionV>
                <wp:extent cx="5578475" cy="2266950"/>
                <wp:effectExtent l="0" t="0" r="3175" b="0"/>
                <wp:wrapNone/>
                <wp:docPr id="150" name="文本框 21"/>
                <wp:cNvGraphicFramePr/>
                <a:graphic xmlns:a="http://schemas.openxmlformats.org/drawingml/2006/main">
                  <a:graphicData uri="http://schemas.microsoft.com/office/word/2010/wordprocessingShape">
                    <wps:wsp>
                      <wps:cNvSpPr txBox="1"/>
                      <wps:spPr>
                        <a:xfrm>
                          <a:off x="0" y="0"/>
                          <a:ext cx="5578475" cy="2266950"/>
                        </a:xfrm>
                        <a:prstGeom prst="rect">
                          <a:avLst/>
                        </a:prstGeom>
                        <a:noFill/>
                        <a:ln>
                          <a:noFill/>
                        </a:ln>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44"/>
                              <w:gridCol w:w="1284"/>
                              <w:gridCol w:w="610"/>
                              <w:gridCol w:w="610"/>
                              <w:gridCol w:w="700"/>
                              <w:gridCol w:w="705"/>
                              <w:gridCol w:w="624"/>
                              <w:gridCol w:w="624"/>
                              <w:gridCol w:w="624"/>
                              <w:gridCol w:w="477"/>
                              <w:gridCol w:w="1339"/>
                            </w:tblGrid>
                            <w:tr w:rsidR="00CB6444" w14:paraId="1CF17A6E" w14:textId="77777777">
                              <w:trPr>
                                <w:trHeight w:val="308"/>
                              </w:trPr>
                              <w:tc>
                                <w:tcPr>
                                  <w:tcW w:w="1144" w:type="dxa"/>
                                  <w:vMerge w:val="restart"/>
                                  <w:tcBorders>
                                    <w:left w:val="nil"/>
                                    <w:bottom w:val="single" w:sz="4" w:space="0" w:color="000000"/>
                                    <w:right w:val="single" w:sz="4" w:space="0" w:color="000000"/>
                                  </w:tcBorders>
                                </w:tcPr>
                                <w:p w14:paraId="2E14FFD7" w14:textId="77777777" w:rsidR="00CB6444" w:rsidRDefault="00CB6444">
                                  <w:pPr>
                                    <w:pStyle w:val="TableParagraph"/>
                                    <w:spacing w:before="3"/>
                                    <w:jc w:val="left"/>
                                    <w:rPr>
                                      <w:b/>
                                      <w:sz w:val="26"/>
                                    </w:rPr>
                                  </w:pPr>
                                </w:p>
                                <w:p w14:paraId="76A7AC2D" w14:textId="77777777" w:rsidR="00CB6444" w:rsidRDefault="00CB6444">
                                  <w:pPr>
                                    <w:pStyle w:val="TableParagraph"/>
                                    <w:ind w:left="165"/>
                                    <w:jc w:val="left"/>
                                    <w:rPr>
                                      <w:b/>
                                      <w:sz w:val="21"/>
                                    </w:rPr>
                                  </w:pPr>
                                  <w:r>
                                    <w:rPr>
                                      <w:b/>
                                      <w:sz w:val="21"/>
                                    </w:rPr>
                                    <w:t>保护对象</w:t>
                                  </w:r>
                                </w:p>
                              </w:tc>
                              <w:tc>
                                <w:tcPr>
                                  <w:tcW w:w="1284" w:type="dxa"/>
                                  <w:vMerge w:val="restart"/>
                                  <w:tcBorders>
                                    <w:left w:val="single" w:sz="4" w:space="0" w:color="000000"/>
                                    <w:bottom w:val="single" w:sz="4" w:space="0" w:color="000000"/>
                                    <w:right w:val="single" w:sz="4" w:space="0" w:color="000000"/>
                                  </w:tcBorders>
                                </w:tcPr>
                                <w:p w14:paraId="198528B8" w14:textId="77777777" w:rsidR="00CB6444" w:rsidRDefault="00CB6444">
                                  <w:pPr>
                                    <w:pStyle w:val="TableParagraph"/>
                                    <w:spacing w:before="3"/>
                                    <w:jc w:val="left"/>
                                    <w:rPr>
                                      <w:b/>
                                      <w:sz w:val="26"/>
                                    </w:rPr>
                                  </w:pPr>
                                </w:p>
                                <w:p w14:paraId="2477E3C0" w14:textId="77777777" w:rsidR="00CB6444" w:rsidRDefault="00CB6444">
                                  <w:pPr>
                                    <w:pStyle w:val="TableParagraph"/>
                                    <w:ind w:left="230"/>
                                    <w:jc w:val="left"/>
                                    <w:rPr>
                                      <w:b/>
                                      <w:sz w:val="21"/>
                                    </w:rPr>
                                  </w:pPr>
                                  <w:r>
                                    <w:rPr>
                                      <w:b/>
                                      <w:sz w:val="21"/>
                                    </w:rPr>
                                    <w:t>保护内容</w:t>
                                  </w:r>
                                </w:p>
                              </w:tc>
                              <w:tc>
                                <w:tcPr>
                                  <w:tcW w:w="610" w:type="dxa"/>
                                  <w:vMerge w:val="restart"/>
                                  <w:tcBorders>
                                    <w:left w:val="single" w:sz="4" w:space="0" w:color="000000"/>
                                    <w:bottom w:val="single" w:sz="4" w:space="0" w:color="000000"/>
                                    <w:right w:val="single" w:sz="4" w:space="0" w:color="000000"/>
                                  </w:tcBorders>
                                </w:tcPr>
                                <w:p w14:paraId="26690C7A" w14:textId="77777777" w:rsidR="00CB6444" w:rsidRDefault="00CB6444">
                                  <w:pPr>
                                    <w:pStyle w:val="TableParagraph"/>
                                    <w:spacing w:before="3"/>
                                    <w:jc w:val="left"/>
                                    <w:rPr>
                                      <w:b/>
                                      <w:sz w:val="26"/>
                                    </w:rPr>
                                  </w:pPr>
                                </w:p>
                                <w:p w14:paraId="271061FD" w14:textId="77777777" w:rsidR="00CB6444" w:rsidRDefault="00CB6444">
                                  <w:pPr>
                                    <w:pStyle w:val="TableParagraph"/>
                                    <w:ind w:left="103"/>
                                    <w:jc w:val="left"/>
                                    <w:rPr>
                                      <w:b/>
                                      <w:sz w:val="21"/>
                                    </w:rPr>
                                  </w:pPr>
                                  <w:r>
                                    <w:rPr>
                                      <w:b/>
                                      <w:sz w:val="21"/>
                                    </w:rPr>
                                    <w:t>规模</w:t>
                                  </w:r>
                                </w:p>
                              </w:tc>
                              <w:tc>
                                <w:tcPr>
                                  <w:tcW w:w="2639" w:type="dxa"/>
                                  <w:gridSpan w:val="4"/>
                                  <w:tcBorders>
                                    <w:left w:val="single" w:sz="4" w:space="0" w:color="000000"/>
                                    <w:bottom w:val="single" w:sz="4" w:space="0" w:color="000000"/>
                                    <w:right w:val="single" w:sz="4" w:space="0" w:color="000000"/>
                                  </w:tcBorders>
                                </w:tcPr>
                                <w:p w14:paraId="3A8BED32" w14:textId="77777777" w:rsidR="00CB6444" w:rsidRDefault="00CB6444">
                                  <w:pPr>
                                    <w:pStyle w:val="TableParagraph"/>
                                    <w:spacing w:before="19" w:line="269" w:lineRule="exact"/>
                                    <w:ind w:left="794"/>
                                    <w:jc w:val="left"/>
                                    <w:rPr>
                                      <w:rFonts w:ascii="Times New Roman" w:eastAsia="Times New Roman"/>
                                      <w:b/>
                                      <w:sz w:val="21"/>
                                    </w:rPr>
                                  </w:pPr>
                                  <w:r>
                                    <w:rPr>
                                      <w:b/>
                                      <w:sz w:val="21"/>
                                    </w:rPr>
                                    <w:t xml:space="preserve">相对厂界 </w:t>
                                  </w:r>
                                  <w:r>
                                    <w:rPr>
                                      <w:rFonts w:ascii="Times New Roman" w:eastAsia="Times New Roman"/>
                                      <w:b/>
                                      <w:sz w:val="21"/>
                                    </w:rPr>
                                    <w:t>m</w:t>
                                  </w:r>
                                </w:p>
                              </w:tc>
                              <w:tc>
                                <w:tcPr>
                                  <w:tcW w:w="1725" w:type="dxa"/>
                                  <w:gridSpan w:val="3"/>
                                  <w:tcBorders>
                                    <w:left w:val="single" w:sz="4" w:space="0" w:color="000000"/>
                                    <w:bottom w:val="single" w:sz="4" w:space="0" w:color="000000"/>
                                    <w:right w:val="single" w:sz="4" w:space="0" w:color="000000"/>
                                  </w:tcBorders>
                                </w:tcPr>
                                <w:p w14:paraId="2517592E" w14:textId="77777777" w:rsidR="00CB6444" w:rsidRDefault="00CB6444">
                                  <w:pPr>
                                    <w:pStyle w:val="TableParagraph"/>
                                    <w:spacing w:before="19" w:line="269" w:lineRule="exact"/>
                                    <w:ind w:left="233"/>
                                    <w:jc w:val="left"/>
                                    <w:rPr>
                                      <w:rFonts w:ascii="Times New Roman" w:eastAsia="Times New Roman"/>
                                      <w:b/>
                                      <w:sz w:val="21"/>
                                    </w:rPr>
                                  </w:pPr>
                                  <w:r>
                                    <w:rPr>
                                      <w:b/>
                                      <w:sz w:val="21"/>
                                    </w:rPr>
                                    <w:t xml:space="preserve">相对排放口 </w:t>
                                  </w:r>
                                  <w:r>
                                    <w:rPr>
                                      <w:rFonts w:ascii="Times New Roman" w:eastAsia="Times New Roman"/>
                                      <w:b/>
                                      <w:sz w:val="21"/>
                                    </w:rPr>
                                    <w:t>m</w:t>
                                  </w:r>
                                </w:p>
                              </w:tc>
                              <w:tc>
                                <w:tcPr>
                                  <w:tcW w:w="1339" w:type="dxa"/>
                                  <w:vMerge w:val="restart"/>
                                  <w:tcBorders>
                                    <w:left w:val="single" w:sz="4" w:space="0" w:color="000000"/>
                                    <w:bottom w:val="single" w:sz="4" w:space="0" w:color="000000"/>
                                    <w:right w:val="nil"/>
                                  </w:tcBorders>
                                </w:tcPr>
                                <w:p w14:paraId="0BC4EE2A" w14:textId="77777777" w:rsidR="00CB6444" w:rsidRDefault="00CB6444">
                                  <w:pPr>
                                    <w:pStyle w:val="TableParagraph"/>
                                    <w:spacing w:before="65" w:line="242" w:lineRule="auto"/>
                                    <w:ind w:left="363" w:right="336"/>
                                    <w:jc w:val="both"/>
                                    <w:rPr>
                                      <w:b/>
                                      <w:sz w:val="21"/>
                                    </w:rPr>
                                  </w:pPr>
                                  <w:r>
                                    <w:rPr>
                                      <w:b/>
                                      <w:sz w:val="21"/>
                                    </w:rPr>
                                    <w:t>与本项目的水利联系</w:t>
                                  </w:r>
                                </w:p>
                              </w:tc>
                            </w:tr>
                            <w:tr w:rsidR="00CB6444" w14:paraId="1955E0E9" w14:textId="77777777">
                              <w:trPr>
                                <w:trHeight w:val="307"/>
                              </w:trPr>
                              <w:tc>
                                <w:tcPr>
                                  <w:tcW w:w="1144" w:type="dxa"/>
                                  <w:vMerge/>
                                  <w:tcBorders>
                                    <w:top w:val="nil"/>
                                    <w:left w:val="nil"/>
                                    <w:bottom w:val="single" w:sz="4" w:space="0" w:color="000000"/>
                                    <w:right w:val="single" w:sz="4" w:space="0" w:color="000000"/>
                                  </w:tcBorders>
                                </w:tcPr>
                                <w:p w14:paraId="76F29823" w14:textId="77777777" w:rsidR="00CB6444" w:rsidRDefault="00CB6444">
                                  <w:pPr>
                                    <w:rPr>
                                      <w:sz w:val="2"/>
                                      <w:szCs w:val="2"/>
                                    </w:rPr>
                                  </w:pPr>
                                </w:p>
                              </w:tc>
                              <w:tc>
                                <w:tcPr>
                                  <w:tcW w:w="1284" w:type="dxa"/>
                                  <w:vMerge/>
                                  <w:tcBorders>
                                    <w:top w:val="nil"/>
                                    <w:left w:val="single" w:sz="4" w:space="0" w:color="000000"/>
                                    <w:bottom w:val="single" w:sz="4" w:space="0" w:color="000000"/>
                                    <w:right w:val="single" w:sz="4" w:space="0" w:color="000000"/>
                                  </w:tcBorders>
                                </w:tcPr>
                                <w:p w14:paraId="53C3702C"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0BB332C3" w14:textId="77777777" w:rsidR="00CB6444" w:rsidRDefault="00CB6444">
                                  <w:pPr>
                                    <w:rPr>
                                      <w:sz w:val="2"/>
                                      <w:szCs w:val="2"/>
                                    </w:rPr>
                                  </w:pPr>
                                </w:p>
                              </w:tc>
                              <w:tc>
                                <w:tcPr>
                                  <w:tcW w:w="610" w:type="dxa"/>
                                  <w:vMerge w:val="restart"/>
                                  <w:tcBorders>
                                    <w:top w:val="single" w:sz="4" w:space="0" w:color="000000"/>
                                    <w:left w:val="single" w:sz="4" w:space="0" w:color="000000"/>
                                    <w:bottom w:val="single" w:sz="4" w:space="0" w:color="000000"/>
                                    <w:right w:val="single" w:sz="4" w:space="0" w:color="000000"/>
                                  </w:tcBorders>
                                </w:tcPr>
                                <w:p w14:paraId="74AF1018" w14:textId="77777777" w:rsidR="00CB6444" w:rsidRDefault="00CB6444">
                                  <w:pPr>
                                    <w:pStyle w:val="TableParagraph"/>
                                    <w:spacing w:before="176"/>
                                    <w:ind w:left="105"/>
                                    <w:jc w:val="left"/>
                                    <w:rPr>
                                      <w:b/>
                                      <w:sz w:val="21"/>
                                    </w:rPr>
                                  </w:pPr>
                                  <w:r>
                                    <w:rPr>
                                      <w:b/>
                                      <w:sz w:val="21"/>
                                    </w:rPr>
                                    <w:t>距离</w:t>
                                  </w:r>
                                </w:p>
                              </w:tc>
                              <w:tc>
                                <w:tcPr>
                                  <w:tcW w:w="1405" w:type="dxa"/>
                                  <w:gridSpan w:val="2"/>
                                  <w:tcBorders>
                                    <w:top w:val="single" w:sz="4" w:space="0" w:color="000000"/>
                                    <w:left w:val="single" w:sz="4" w:space="0" w:color="000000"/>
                                    <w:bottom w:val="single" w:sz="4" w:space="0" w:color="000000"/>
                                    <w:right w:val="single" w:sz="4" w:space="0" w:color="000000"/>
                                  </w:tcBorders>
                                </w:tcPr>
                                <w:p w14:paraId="7B095DD4" w14:textId="77777777" w:rsidR="00CB6444" w:rsidRDefault="00CB6444">
                                  <w:pPr>
                                    <w:pStyle w:val="TableParagraph"/>
                                    <w:spacing w:before="18"/>
                                    <w:ind w:left="480" w:right="453"/>
                                    <w:rPr>
                                      <w:b/>
                                      <w:sz w:val="21"/>
                                    </w:rPr>
                                  </w:pPr>
                                  <w:r>
                                    <w:rPr>
                                      <w:b/>
                                      <w:sz w:val="21"/>
                                    </w:rPr>
                                    <w:t>坐标</w:t>
                                  </w:r>
                                </w:p>
                              </w:tc>
                              <w:tc>
                                <w:tcPr>
                                  <w:tcW w:w="624" w:type="dxa"/>
                                  <w:vMerge w:val="restart"/>
                                  <w:tcBorders>
                                    <w:top w:val="single" w:sz="4" w:space="0" w:color="000000"/>
                                    <w:left w:val="single" w:sz="4" w:space="0" w:color="000000"/>
                                    <w:bottom w:val="single" w:sz="4" w:space="0" w:color="000000"/>
                                    <w:right w:val="single" w:sz="4" w:space="0" w:color="000000"/>
                                  </w:tcBorders>
                                </w:tcPr>
                                <w:p w14:paraId="31618A9F" w14:textId="77777777" w:rsidR="00CB6444" w:rsidRDefault="00CB6444">
                                  <w:pPr>
                                    <w:pStyle w:val="TableParagraph"/>
                                    <w:spacing w:before="176"/>
                                    <w:ind w:left="111"/>
                                    <w:jc w:val="left"/>
                                    <w:rPr>
                                      <w:b/>
                                      <w:sz w:val="21"/>
                                    </w:rPr>
                                  </w:pPr>
                                  <w:r>
                                    <w:rPr>
                                      <w:b/>
                                      <w:sz w:val="21"/>
                                    </w:rPr>
                                    <w:t>高差</w:t>
                                  </w:r>
                                </w:p>
                              </w:tc>
                              <w:tc>
                                <w:tcPr>
                                  <w:tcW w:w="624" w:type="dxa"/>
                                  <w:vMerge w:val="restart"/>
                                  <w:tcBorders>
                                    <w:top w:val="single" w:sz="4" w:space="0" w:color="000000"/>
                                    <w:left w:val="single" w:sz="4" w:space="0" w:color="000000"/>
                                    <w:bottom w:val="single" w:sz="4" w:space="0" w:color="000000"/>
                                    <w:right w:val="single" w:sz="4" w:space="0" w:color="000000"/>
                                  </w:tcBorders>
                                </w:tcPr>
                                <w:p w14:paraId="060FD24D" w14:textId="77777777" w:rsidR="00CB6444" w:rsidRDefault="00CB6444">
                                  <w:pPr>
                                    <w:pStyle w:val="TableParagraph"/>
                                    <w:spacing w:before="176"/>
                                    <w:ind w:left="111"/>
                                    <w:jc w:val="left"/>
                                    <w:rPr>
                                      <w:b/>
                                      <w:sz w:val="21"/>
                                    </w:rPr>
                                  </w:pPr>
                                  <w:r>
                                    <w:rPr>
                                      <w:b/>
                                      <w:sz w:val="21"/>
                                    </w:rPr>
                                    <w:t>距离</w:t>
                                  </w:r>
                                </w:p>
                              </w:tc>
                              <w:tc>
                                <w:tcPr>
                                  <w:tcW w:w="1101" w:type="dxa"/>
                                  <w:gridSpan w:val="2"/>
                                  <w:tcBorders>
                                    <w:top w:val="single" w:sz="4" w:space="0" w:color="000000"/>
                                    <w:left w:val="single" w:sz="4" w:space="0" w:color="000000"/>
                                    <w:bottom w:val="single" w:sz="4" w:space="0" w:color="000000"/>
                                    <w:right w:val="single" w:sz="4" w:space="0" w:color="000000"/>
                                  </w:tcBorders>
                                </w:tcPr>
                                <w:p w14:paraId="280393F7" w14:textId="77777777" w:rsidR="00CB6444" w:rsidRDefault="00CB6444">
                                  <w:pPr>
                                    <w:pStyle w:val="TableParagraph"/>
                                    <w:spacing w:before="18"/>
                                    <w:ind w:left="348"/>
                                    <w:jc w:val="left"/>
                                    <w:rPr>
                                      <w:b/>
                                      <w:sz w:val="21"/>
                                    </w:rPr>
                                  </w:pPr>
                                  <w:r>
                                    <w:rPr>
                                      <w:b/>
                                      <w:sz w:val="21"/>
                                    </w:rPr>
                                    <w:t>坐标</w:t>
                                  </w:r>
                                </w:p>
                              </w:tc>
                              <w:tc>
                                <w:tcPr>
                                  <w:tcW w:w="1339" w:type="dxa"/>
                                  <w:vMerge/>
                                  <w:tcBorders>
                                    <w:top w:val="nil"/>
                                    <w:left w:val="single" w:sz="4" w:space="0" w:color="000000"/>
                                    <w:bottom w:val="single" w:sz="4" w:space="0" w:color="000000"/>
                                    <w:right w:val="nil"/>
                                  </w:tcBorders>
                                </w:tcPr>
                                <w:p w14:paraId="2C5022DA" w14:textId="77777777" w:rsidR="00CB6444" w:rsidRDefault="00CB6444">
                                  <w:pPr>
                                    <w:rPr>
                                      <w:sz w:val="2"/>
                                      <w:szCs w:val="2"/>
                                    </w:rPr>
                                  </w:pPr>
                                </w:p>
                              </w:tc>
                            </w:tr>
                            <w:tr w:rsidR="00CB6444" w14:paraId="6340DADA" w14:textId="77777777">
                              <w:trPr>
                                <w:trHeight w:val="307"/>
                              </w:trPr>
                              <w:tc>
                                <w:tcPr>
                                  <w:tcW w:w="1144" w:type="dxa"/>
                                  <w:vMerge/>
                                  <w:tcBorders>
                                    <w:top w:val="nil"/>
                                    <w:left w:val="nil"/>
                                    <w:bottom w:val="single" w:sz="4" w:space="0" w:color="000000"/>
                                    <w:right w:val="single" w:sz="4" w:space="0" w:color="000000"/>
                                  </w:tcBorders>
                                </w:tcPr>
                                <w:p w14:paraId="0EA20AB6" w14:textId="77777777" w:rsidR="00CB6444" w:rsidRDefault="00CB6444">
                                  <w:pPr>
                                    <w:rPr>
                                      <w:sz w:val="2"/>
                                      <w:szCs w:val="2"/>
                                    </w:rPr>
                                  </w:pPr>
                                </w:p>
                              </w:tc>
                              <w:tc>
                                <w:tcPr>
                                  <w:tcW w:w="1284" w:type="dxa"/>
                                  <w:vMerge/>
                                  <w:tcBorders>
                                    <w:top w:val="nil"/>
                                    <w:left w:val="single" w:sz="4" w:space="0" w:color="000000"/>
                                    <w:bottom w:val="single" w:sz="4" w:space="0" w:color="000000"/>
                                    <w:right w:val="single" w:sz="4" w:space="0" w:color="000000"/>
                                  </w:tcBorders>
                                </w:tcPr>
                                <w:p w14:paraId="7981A734"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7DF873D7"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3F810C58" w14:textId="77777777" w:rsidR="00CB6444" w:rsidRDefault="00CB6444">
                                  <w:pPr>
                                    <w:rPr>
                                      <w:sz w:val="2"/>
                                      <w:szCs w:val="2"/>
                                    </w:rPr>
                                  </w:pPr>
                                </w:p>
                              </w:tc>
                              <w:tc>
                                <w:tcPr>
                                  <w:tcW w:w="700" w:type="dxa"/>
                                  <w:tcBorders>
                                    <w:top w:val="single" w:sz="4" w:space="0" w:color="000000"/>
                                    <w:left w:val="single" w:sz="4" w:space="0" w:color="000000"/>
                                    <w:bottom w:val="single" w:sz="4" w:space="0" w:color="000000"/>
                                    <w:right w:val="single" w:sz="4" w:space="0" w:color="000000"/>
                                  </w:tcBorders>
                                </w:tcPr>
                                <w:p w14:paraId="54C374F1" w14:textId="77777777" w:rsidR="00CB6444" w:rsidRDefault="00CB6444">
                                  <w:pPr>
                                    <w:pStyle w:val="TableParagraph"/>
                                    <w:spacing w:before="33"/>
                                    <w:ind w:left="26"/>
                                    <w:rPr>
                                      <w:rFonts w:ascii="Times New Roman"/>
                                      <w:b/>
                                      <w:sz w:val="21"/>
                                    </w:rPr>
                                  </w:pPr>
                                  <w:r>
                                    <w:rPr>
                                      <w:rFonts w:ascii="Times New Roman"/>
                                      <w:b/>
                                      <w:w w:val="99"/>
                                      <w:sz w:val="21"/>
                                    </w:rPr>
                                    <w:t>X</w:t>
                                  </w:r>
                                </w:p>
                              </w:tc>
                              <w:tc>
                                <w:tcPr>
                                  <w:tcW w:w="705" w:type="dxa"/>
                                  <w:tcBorders>
                                    <w:top w:val="single" w:sz="4" w:space="0" w:color="000000"/>
                                    <w:left w:val="single" w:sz="4" w:space="0" w:color="000000"/>
                                    <w:bottom w:val="single" w:sz="4" w:space="0" w:color="000000"/>
                                    <w:right w:val="single" w:sz="4" w:space="0" w:color="000000"/>
                                  </w:tcBorders>
                                </w:tcPr>
                                <w:p w14:paraId="696A2DBF" w14:textId="77777777" w:rsidR="00CB6444" w:rsidRDefault="00CB6444">
                                  <w:pPr>
                                    <w:pStyle w:val="TableParagraph"/>
                                    <w:spacing w:before="33"/>
                                    <w:ind w:left="285"/>
                                    <w:jc w:val="left"/>
                                    <w:rPr>
                                      <w:rFonts w:ascii="Times New Roman"/>
                                      <w:b/>
                                      <w:sz w:val="21"/>
                                    </w:rPr>
                                  </w:pPr>
                                  <w:r>
                                    <w:rPr>
                                      <w:rFonts w:ascii="Times New Roman"/>
                                      <w:b/>
                                      <w:w w:val="99"/>
                                      <w:sz w:val="21"/>
                                    </w:rPr>
                                    <w:t>Y</w:t>
                                  </w:r>
                                </w:p>
                              </w:tc>
                              <w:tc>
                                <w:tcPr>
                                  <w:tcW w:w="624" w:type="dxa"/>
                                  <w:vMerge/>
                                  <w:tcBorders>
                                    <w:top w:val="nil"/>
                                    <w:left w:val="single" w:sz="4" w:space="0" w:color="000000"/>
                                    <w:bottom w:val="single" w:sz="4" w:space="0" w:color="000000"/>
                                    <w:right w:val="single" w:sz="4" w:space="0" w:color="000000"/>
                                  </w:tcBorders>
                                </w:tcPr>
                                <w:p w14:paraId="2969DD51" w14:textId="77777777" w:rsidR="00CB6444" w:rsidRDefault="00CB6444">
                                  <w:pPr>
                                    <w:rPr>
                                      <w:sz w:val="2"/>
                                      <w:szCs w:val="2"/>
                                    </w:rPr>
                                  </w:pPr>
                                </w:p>
                              </w:tc>
                              <w:tc>
                                <w:tcPr>
                                  <w:tcW w:w="624" w:type="dxa"/>
                                  <w:vMerge/>
                                  <w:tcBorders>
                                    <w:top w:val="nil"/>
                                    <w:left w:val="single" w:sz="4" w:space="0" w:color="000000"/>
                                    <w:bottom w:val="single" w:sz="4" w:space="0" w:color="000000"/>
                                    <w:right w:val="single" w:sz="4" w:space="0" w:color="000000"/>
                                  </w:tcBorders>
                                </w:tcPr>
                                <w:p w14:paraId="5D5C399A" w14:textId="77777777" w:rsidR="00CB6444" w:rsidRDefault="00CB6444">
                                  <w:pPr>
                                    <w:rPr>
                                      <w:sz w:val="2"/>
                                      <w:szCs w:val="2"/>
                                    </w:rPr>
                                  </w:pPr>
                                </w:p>
                              </w:tc>
                              <w:tc>
                                <w:tcPr>
                                  <w:tcW w:w="624" w:type="dxa"/>
                                  <w:tcBorders>
                                    <w:top w:val="single" w:sz="4" w:space="0" w:color="000000"/>
                                    <w:left w:val="single" w:sz="4" w:space="0" w:color="000000"/>
                                    <w:bottom w:val="single" w:sz="4" w:space="0" w:color="000000"/>
                                    <w:right w:val="single" w:sz="4" w:space="0" w:color="000000"/>
                                  </w:tcBorders>
                                </w:tcPr>
                                <w:p w14:paraId="361AA63B" w14:textId="77777777" w:rsidR="00CB6444" w:rsidRDefault="00CB6444">
                                  <w:pPr>
                                    <w:pStyle w:val="TableParagraph"/>
                                    <w:spacing w:before="33"/>
                                    <w:ind w:left="28"/>
                                    <w:rPr>
                                      <w:rFonts w:ascii="Times New Roman"/>
                                      <w:b/>
                                      <w:sz w:val="21"/>
                                    </w:rPr>
                                  </w:pPr>
                                  <w:r>
                                    <w:rPr>
                                      <w:rFonts w:ascii="Times New Roman"/>
                                      <w:b/>
                                      <w:w w:val="99"/>
                                      <w:sz w:val="21"/>
                                    </w:rPr>
                                    <w:t>X</w:t>
                                  </w:r>
                                </w:p>
                              </w:tc>
                              <w:tc>
                                <w:tcPr>
                                  <w:tcW w:w="477" w:type="dxa"/>
                                  <w:tcBorders>
                                    <w:top w:val="single" w:sz="4" w:space="0" w:color="000000"/>
                                    <w:left w:val="single" w:sz="4" w:space="0" w:color="000000"/>
                                    <w:bottom w:val="single" w:sz="4" w:space="0" w:color="000000"/>
                                    <w:right w:val="single" w:sz="4" w:space="0" w:color="000000"/>
                                  </w:tcBorders>
                                </w:tcPr>
                                <w:p w14:paraId="376804BE" w14:textId="77777777" w:rsidR="00CB6444" w:rsidRDefault="00CB6444">
                                  <w:pPr>
                                    <w:pStyle w:val="TableParagraph"/>
                                    <w:spacing w:before="33"/>
                                    <w:ind w:left="26"/>
                                    <w:rPr>
                                      <w:rFonts w:ascii="Times New Roman"/>
                                      <w:b/>
                                      <w:sz w:val="21"/>
                                    </w:rPr>
                                  </w:pPr>
                                  <w:r>
                                    <w:rPr>
                                      <w:rFonts w:ascii="Times New Roman"/>
                                      <w:b/>
                                      <w:w w:val="99"/>
                                      <w:sz w:val="21"/>
                                    </w:rPr>
                                    <w:t>Y</w:t>
                                  </w:r>
                                </w:p>
                              </w:tc>
                              <w:tc>
                                <w:tcPr>
                                  <w:tcW w:w="1339" w:type="dxa"/>
                                  <w:vMerge/>
                                  <w:tcBorders>
                                    <w:top w:val="nil"/>
                                    <w:left w:val="single" w:sz="4" w:space="0" w:color="000000"/>
                                    <w:bottom w:val="single" w:sz="4" w:space="0" w:color="000000"/>
                                    <w:right w:val="nil"/>
                                  </w:tcBorders>
                                </w:tcPr>
                                <w:p w14:paraId="2C8AC8AA" w14:textId="77777777" w:rsidR="00CB6444" w:rsidRDefault="00CB6444">
                                  <w:pPr>
                                    <w:rPr>
                                      <w:sz w:val="2"/>
                                      <w:szCs w:val="2"/>
                                    </w:rPr>
                                  </w:pPr>
                                </w:p>
                              </w:tc>
                            </w:tr>
                            <w:tr w:rsidR="00CB6444" w14:paraId="5EB328DF" w14:textId="77777777">
                              <w:trPr>
                                <w:trHeight w:val="545"/>
                              </w:trPr>
                              <w:tc>
                                <w:tcPr>
                                  <w:tcW w:w="1144" w:type="dxa"/>
                                  <w:tcBorders>
                                    <w:top w:val="single" w:sz="4" w:space="0" w:color="000000"/>
                                    <w:left w:val="nil"/>
                                    <w:bottom w:val="single" w:sz="4" w:space="0" w:color="000000"/>
                                    <w:right w:val="single" w:sz="4" w:space="0" w:color="000000"/>
                                  </w:tcBorders>
                                </w:tcPr>
                                <w:p w14:paraId="4A18C6C5" w14:textId="72528F4C" w:rsidR="00CB6444" w:rsidRDefault="00CB6444">
                                  <w:pPr>
                                    <w:pStyle w:val="TableParagraph"/>
                                    <w:spacing w:before="135"/>
                                    <w:ind w:left="144" w:right="115"/>
                                    <w:rPr>
                                      <w:sz w:val="21"/>
                                      <w:lang w:val="en-US"/>
                                    </w:rPr>
                                  </w:pPr>
                                  <w:r>
                                    <w:rPr>
                                      <w:rFonts w:hint="eastAsia"/>
                                      <w:sz w:val="21"/>
                                      <w:lang w:val="en-US"/>
                                    </w:rPr>
                                    <w:t>杨林塘</w:t>
                                  </w:r>
                                </w:p>
                              </w:tc>
                              <w:tc>
                                <w:tcPr>
                                  <w:tcW w:w="1284" w:type="dxa"/>
                                  <w:tcBorders>
                                    <w:top w:val="single" w:sz="4" w:space="0" w:color="000000"/>
                                    <w:left w:val="single" w:sz="4" w:space="0" w:color="000000"/>
                                    <w:bottom w:val="single" w:sz="4" w:space="0" w:color="000000"/>
                                    <w:right w:val="single" w:sz="4" w:space="0" w:color="000000"/>
                                  </w:tcBorders>
                                </w:tcPr>
                                <w:p w14:paraId="338E4AC9" w14:textId="77777777" w:rsidR="00CB6444" w:rsidRDefault="00CB6444">
                                  <w:pPr>
                                    <w:pStyle w:val="TableParagraph"/>
                                    <w:spacing w:before="135"/>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74D7C4FA" w14:textId="77777777" w:rsidR="00CB6444" w:rsidRDefault="00CB6444">
                                  <w:pPr>
                                    <w:pStyle w:val="TableParagraph"/>
                                    <w:spacing w:before="135"/>
                                    <w:ind w:left="79" w:right="55"/>
                                    <w:rPr>
                                      <w:sz w:val="21"/>
                                    </w:rPr>
                                  </w:pPr>
                                  <w:r>
                                    <w:rPr>
                                      <w:rFonts w:hint="eastAsia"/>
                                      <w:sz w:val="21"/>
                                      <w:lang w:val="en-US"/>
                                    </w:rPr>
                                    <w:t>中</w:t>
                                  </w:r>
                                  <w:r>
                                    <w:rPr>
                                      <w:sz w:val="21"/>
                                    </w:rPr>
                                    <w:t>河</w:t>
                                  </w:r>
                                </w:p>
                              </w:tc>
                              <w:tc>
                                <w:tcPr>
                                  <w:tcW w:w="610" w:type="dxa"/>
                                  <w:tcBorders>
                                    <w:top w:val="single" w:sz="4" w:space="0" w:color="000000"/>
                                    <w:left w:val="single" w:sz="4" w:space="0" w:color="000000"/>
                                    <w:bottom w:val="single" w:sz="4" w:space="0" w:color="000000"/>
                                    <w:right w:val="single" w:sz="4" w:space="0" w:color="000000"/>
                                  </w:tcBorders>
                                </w:tcPr>
                                <w:p w14:paraId="14ACA15C" w14:textId="77777777" w:rsidR="00CB6444" w:rsidRDefault="00CB6444">
                                  <w:pPr>
                                    <w:pStyle w:val="TableParagraph"/>
                                    <w:spacing w:before="152"/>
                                    <w:ind w:left="82" w:right="55"/>
                                    <w:rPr>
                                      <w:rFonts w:ascii="Times New Roman"/>
                                      <w:sz w:val="21"/>
                                      <w:lang w:val="en-US"/>
                                    </w:rPr>
                                  </w:pPr>
                                  <w:r>
                                    <w:rPr>
                                      <w:rFonts w:ascii="Times New Roman" w:hint="eastAsia"/>
                                      <w:sz w:val="21"/>
                                      <w:lang w:val="en-US"/>
                                    </w:rPr>
                                    <w:t>584</w:t>
                                  </w:r>
                                </w:p>
                              </w:tc>
                              <w:tc>
                                <w:tcPr>
                                  <w:tcW w:w="700" w:type="dxa"/>
                                  <w:tcBorders>
                                    <w:top w:val="single" w:sz="4" w:space="0" w:color="000000"/>
                                    <w:left w:val="single" w:sz="4" w:space="0" w:color="000000"/>
                                    <w:bottom w:val="single" w:sz="4" w:space="0" w:color="000000"/>
                                    <w:right w:val="single" w:sz="4" w:space="0" w:color="000000"/>
                                  </w:tcBorders>
                                </w:tcPr>
                                <w:p w14:paraId="3DB707AF" w14:textId="77777777" w:rsidR="00CB6444" w:rsidRDefault="00CB6444">
                                  <w:pPr>
                                    <w:pStyle w:val="TableParagraph"/>
                                    <w:spacing w:before="152"/>
                                    <w:ind w:left="27"/>
                                    <w:rPr>
                                      <w:rFonts w:ascii="Times New Roman"/>
                                      <w:sz w:val="21"/>
                                    </w:rPr>
                                  </w:pPr>
                                  <w:r>
                                    <w:rPr>
                                      <w:rFonts w:ascii="Times New Roman"/>
                                      <w:w w:val="99"/>
                                      <w:sz w:val="21"/>
                                    </w:rPr>
                                    <w:t>0</w:t>
                                  </w:r>
                                </w:p>
                              </w:tc>
                              <w:tc>
                                <w:tcPr>
                                  <w:tcW w:w="705" w:type="dxa"/>
                                  <w:tcBorders>
                                    <w:top w:val="single" w:sz="4" w:space="0" w:color="000000"/>
                                    <w:left w:val="single" w:sz="4" w:space="0" w:color="000000"/>
                                    <w:bottom w:val="single" w:sz="4" w:space="0" w:color="000000"/>
                                    <w:right w:val="single" w:sz="4" w:space="0" w:color="000000"/>
                                  </w:tcBorders>
                                </w:tcPr>
                                <w:p w14:paraId="31AEA66F" w14:textId="77777777" w:rsidR="00CB6444" w:rsidRDefault="00CB6444">
                                  <w:pPr>
                                    <w:pStyle w:val="TableParagraph"/>
                                    <w:spacing w:before="152"/>
                                    <w:ind w:left="257"/>
                                    <w:jc w:val="left"/>
                                    <w:rPr>
                                      <w:rFonts w:ascii="Times New Roman"/>
                                      <w:sz w:val="21"/>
                                      <w:lang w:val="en-US"/>
                                    </w:rPr>
                                  </w:pPr>
                                  <w:r>
                                    <w:rPr>
                                      <w:rFonts w:ascii="Times New Roman" w:hint="eastAsia"/>
                                      <w:sz w:val="21"/>
                                      <w:lang w:val="en-US"/>
                                    </w:rPr>
                                    <w:t>584</w:t>
                                  </w:r>
                                </w:p>
                              </w:tc>
                              <w:tc>
                                <w:tcPr>
                                  <w:tcW w:w="624" w:type="dxa"/>
                                  <w:tcBorders>
                                    <w:top w:val="single" w:sz="4" w:space="0" w:color="000000"/>
                                    <w:left w:val="single" w:sz="4" w:space="0" w:color="000000"/>
                                    <w:bottom w:val="single" w:sz="4" w:space="0" w:color="000000"/>
                                    <w:right w:val="single" w:sz="4" w:space="0" w:color="000000"/>
                                  </w:tcBorders>
                                </w:tcPr>
                                <w:p w14:paraId="1433AC58" w14:textId="77777777" w:rsidR="00CB6444" w:rsidRDefault="00CB6444">
                                  <w:pPr>
                                    <w:pStyle w:val="TableParagraph"/>
                                    <w:spacing w:before="152"/>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1D677267" w14:textId="77777777" w:rsidR="00CB6444" w:rsidRDefault="00CB6444">
                                  <w:pPr>
                                    <w:pStyle w:val="TableParagraph"/>
                                    <w:spacing w:before="152"/>
                                    <w:ind w:left="111"/>
                                    <w:jc w:val="left"/>
                                    <w:rPr>
                                      <w:rFonts w:ascii="Times New Roman"/>
                                      <w:sz w:val="21"/>
                                    </w:rPr>
                                  </w:pPr>
                                  <w:r>
                                    <w:rPr>
                                      <w:rFonts w:ascii="Times New Roman"/>
                                      <w:sz w:val="21"/>
                                    </w:rPr>
                                    <w:t>3800</w:t>
                                  </w:r>
                                </w:p>
                              </w:tc>
                              <w:tc>
                                <w:tcPr>
                                  <w:tcW w:w="624" w:type="dxa"/>
                                  <w:tcBorders>
                                    <w:top w:val="single" w:sz="4" w:space="0" w:color="000000"/>
                                    <w:left w:val="single" w:sz="4" w:space="0" w:color="000000"/>
                                    <w:bottom w:val="single" w:sz="4" w:space="0" w:color="000000"/>
                                    <w:right w:val="single" w:sz="4" w:space="0" w:color="000000"/>
                                  </w:tcBorders>
                                </w:tcPr>
                                <w:p w14:paraId="249CA95E" w14:textId="77777777" w:rsidR="00CB6444" w:rsidRDefault="00CB6444">
                                  <w:pPr>
                                    <w:pStyle w:val="TableParagraph"/>
                                    <w:spacing w:before="152"/>
                                    <w:ind w:left="24"/>
                                    <w:rPr>
                                      <w:rFonts w:ascii="Times New Roman"/>
                                      <w:sz w:val="21"/>
                                    </w:rPr>
                                  </w:pPr>
                                  <w:r>
                                    <w:rPr>
                                      <w:rFonts w:ascii="Times New Roman"/>
                                      <w:w w:val="99"/>
                                      <w:sz w:val="21"/>
                                    </w:rPr>
                                    <w:t>0</w:t>
                                  </w:r>
                                </w:p>
                              </w:tc>
                              <w:tc>
                                <w:tcPr>
                                  <w:tcW w:w="477" w:type="dxa"/>
                                  <w:tcBorders>
                                    <w:top w:val="single" w:sz="4" w:space="0" w:color="000000"/>
                                    <w:left w:val="single" w:sz="4" w:space="0" w:color="000000"/>
                                    <w:bottom w:val="single" w:sz="4" w:space="0" w:color="000000"/>
                                    <w:right w:val="single" w:sz="4" w:space="0" w:color="000000"/>
                                  </w:tcBorders>
                                </w:tcPr>
                                <w:p w14:paraId="291A4DB9" w14:textId="77777777" w:rsidR="00CB6444" w:rsidRDefault="00CB6444">
                                  <w:pPr>
                                    <w:pStyle w:val="TableParagraph"/>
                                    <w:spacing w:before="152"/>
                                    <w:ind w:left="27"/>
                                    <w:rPr>
                                      <w:rFonts w:ascii="Times New Roman"/>
                                      <w:sz w:val="21"/>
                                    </w:rPr>
                                  </w:pPr>
                                  <w:r>
                                    <w:rPr>
                                      <w:rFonts w:ascii="Times New Roman"/>
                                      <w:sz w:val="21"/>
                                    </w:rPr>
                                    <w:t>3800</w:t>
                                  </w:r>
                                </w:p>
                              </w:tc>
                              <w:tc>
                                <w:tcPr>
                                  <w:tcW w:w="1339" w:type="dxa"/>
                                  <w:tcBorders>
                                    <w:top w:val="single" w:sz="4" w:space="0" w:color="000000"/>
                                    <w:left w:val="single" w:sz="4" w:space="0" w:color="000000"/>
                                    <w:bottom w:val="single" w:sz="4" w:space="0" w:color="000000"/>
                                    <w:right w:val="nil"/>
                                  </w:tcBorders>
                                </w:tcPr>
                                <w:p w14:paraId="71246C20" w14:textId="77777777" w:rsidR="00CB6444" w:rsidRDefault="00CB6444">
                                  <w:pPr>
                                    <w:pStyle w:val="TableParagraph"/>
                                    <w:spacing w:before="1"/>
                                    <w:ind w:left="132" w:right="112"/>
                                    <w:rPr>
                                      <w:sz w:val="21"/>
                                    </w:rPr>
                                  </w:pPr>
                                  <w:r>
                                    <w:rPr>
                                      <w:sz w:val="21"/>
                                    </w:rPr>
                                    <w:t>有，雨水受</w:t>
                                  </w:r>
                                </w:p>
                                <w:p w14:paraId="1D54F120" w14:textId="77777777" w:rsidR="00CB6444" w:rsidRDefault="00CB6444">
                                  <w:pPr>
                                    <w:pStyle w:val="TableParagraph"/>
                                    <w:spacing w:before="2" w:line="253" w:lineRule="exact"/>
                                    <w:ind w:left="132" w:right="110"/>
                                    <w:rPr>
                                      <w:sz w:val="21"/>
                                    </w:rPr>
                                  </w:pPr>
                                  <w:r>
                                    <w:rPr>
                                      <w:sz w:val="21"/>
                                    </w:rPr>
                                    <w:t>纳水体</w:t>
                                  </w:r>
                                </w:p>
                              </w:tc>
                            </w:tr>
                            <w:tr w:rsidR="00CB6444" w14:paraId="3084DA53" w14:textId="77777777">
                              <w:trPr>
                                <w:trHeight w:val="325"/>
                              </w:trPr>
                              <w:tc>
                                <w:tcPr>
                                  <w:tcW w:w="1144" w:type="dxa"/>
                                  <w:tcBorders>
                                    <w:top w:val="single" w:sz="4" w:space="0" w:color="000000"/>
                                    <w:left w:val="nil"/>
                                    <w:bottom w:val="single" w:sz="4" w:space="0" w:color="000000"/>
                                    <w:right w:val="single" w:sz="4" w:space="0" w:color="000000"/>
                                  </w:tcBorders>
                                </w:tcPr>
                                <w:p w14:paraId="1A33E175" w14:textId="77777777" w:rsidR="00CB6444" w:rsidRDefault="00CB6444">
                                  <w:pPr>
                                    <w:pStyle w:val="TableParagraph"/>
                                    <w:spacing w:before="27"/>
                                    <w:ind w:left="144" w:right="115"/>
                                    <w:rPr>
                                      <w:sz w:val="21"/>
                                      <w:lang w:val="en-US"/>
                                    </w:rPr>
                                  </w:pPr>
                                  <w:r>
                                    <w:rPr>
                                      <w:rFonts w:hint="eastAsia"/>
                                      <w:sz w:val="21"/>
                                      <w:lang w:val="en-US"/>
                                    </w:rPr>
                                    <w:t>金鸡河</w:t>
                                  </w:r>
                                </w:p>
                              </w:tc>
                              <w:tc>
                                <w:tcPr>
                                  <w:tcW w:w="1284" w:type="dxa"/>
                                  <w:tcBorders>
                                    <w:top w:val="single" w:sz="4" w:space="0" w:color="000000"/>
                                    <w:left w:val="single" w:sz="4" w:space="0" w:color="000000"/>
                                    <w:bottom w:val="single" w:sz="4" w:space="0" w:color="000000"/>
                                    <w:right w:val="single" w:sz="4" w:space="0" w:color="000000"/>
                                  </w:tcBorders>
                                </w:tcPr>
                                <w:p w14:paraId="535D154D" w14:textId="77777777" w:rsidR="00CB6444" w:rsidRDefault="00CB6444">
                                  <w:pPr>
                                    <w:pStyle w:val="TableParagraph"/>
                                    <w:spacing w:before="27"/>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350715F9" w14:textId="77777777" w:rsidR="00CB6444" w:rsidRDefault="00CB6444">
                                  <w:pPr>
                                    <w:pStyle w:val="TableParagraph"/>
                                    <w:spacing w:before="27"/>
                                    <w:ind w:left="79" w:right="55"/>
                                    <w:rPr>
                                      <w:sz w:val="21"/>
                                    </w:rPr>
                                  </w:pPr>
                                  <w:r>
                                    <w:rPr>
                                      <w:sz w:val="21"/>
                                    </w:rPr>
                                    <w:t>小河</w:t>
                                  </w:r>
                                </w:p>
                              </w:tc>
                              <w:tc>
                                <w:tcPr>
                                  <w:tcW w:w="610" w:type="dxa"/>
                                  <w:tcBorders>
                                    <w:top w:val="single" w:sz="4" w:space="0" w:color="000000"/>
                                    <w:left w:val="single" w:sz="4" w:space="0" w:color="000000"/>
                                    <w:bottom w:val="single" w:sz="4" w:space="0" w:color="000000"/>
                                    <w:right w:val="single" w:sz="4" w:space="0" w:color="000000"/>
                                  </w:tcBorders>
                                </w:tcPr>
                                <w:p w14:paraId="6BE2B39E" w14:textId="77777777" w:rsidR="00CB6444" w:rsidRDefault="00CB6444">
                                  <w:pPr>
                                    <w:pStyle w:val="TableParagraph"/>
                                    <w:spacing w:before="41"/>
                                    <w:ind w:left="82" w:right="55"/>
                                    <w:rPr>
                                      <w:rFonts w:ascii="Times New Roman"/>
                                      <w:sz w:val="21"/>
                                      <w:lang w:val="en-US"/>
                                    </w:rPr>
                                  </w:pPr>
                                  <w:r>
                                    <w:rPr>
                                      <w:rFonts w:ascii="Times New Roman" w:hint="eastAsia"/>
                                      <w:sz w:val="21"/>
                                      <w:lang w:val="en-US"/>
                                    </w:rPr>
                                    <w:t>566</w:t>
                                  </w:r>
                                </w:p>
                              </w:tc>
                              <w:tc>
                                <w:tcPr>
                                  <w:tcW w:w="700" w:type="dxa"/>
                                  <w:tcBorders>
                                    <w:top w:val="single" w:sz="4" w:space="0" w:color="000000"/>
                                    <w:left w:val="single" w:sz="4" w:space="0" w:color="000000"/>
                                    <w:bottom w:val="single" w:sz="4" w:space="0" w:color="000000"/>
                                    <w:right w:val="single" w:sz="4" w:space="0" w:color="000000"/>
                                  </w:tcBorders>
                                </w:tcPr>
                                <w:p w14:paraId="73119D25" w14:textId="77777777" w:rsidR="00CB6444" w:rsidRDefault="00CB6444">
                                  <w:pPr>
                                    <w:pStyle w:val="TableParagraph"/>
                                    <w:spacing w:before="41"/>
                                    <w:ind w:left="95" w:right="65"/>
                                    <w:rPr>
                                      <w:rFonts w:ascii="Times New Roman"/>
                                      <w:sz w:val="21"/>
                                      <w:lang w:val="en-US"/>
                                    </w:rPr>
                                  </w:pPr>
                                  <w:r>
                                    <w:rPr>
                                      <w:rFonts w:ascii="Times New Roman" w:hint="eastAsia"/>
                                      <w:sz w:val="21"/>
                                      <w:lang w:val="en-US"/>
                                    </w:rPr>
                                    <w:t>-566</w:t>
                                  </w:r>
                                </w:p>
                              </w:tc>
                              <w:tc>
                                <w:tcPr>
                                  <w:tcW w:w="705" w:type="dxa"/>
                                  <w:tcBorders>
                                    <w:top w:val="single" w:sz="4" w:space="0" w:color="000000"/>
                                    <w:left w:val="single" w:sz="4" w:space="0" w:color="000000"/>
                                    <w:bottom w:val="single" w:sz="4" w:space="0" w:color="000000"/>
                                    <w:right w:val="single" w:sz="4" w:space="0" w:color="000000"/>
                                  </w:tcBorders>
                                </w:tcPr>
                                <w:p w14:paraId="05C69240" w14:textId="77777777" w:rsidR="00CB6444" w:rsidRDefault="00CB6444">
                                  <w:pPr>
                                    <w:pStyle w:val="TableParagraph"/>
                                    <w:spacing w:before="41"/>
                                    <w:ind w:left="309"/>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2DE553D4" w14:textId="77777777" w:rsidR="00CB6444" w:rsidRDefault="00CB6444">
                                  <w:pPr>
                                    <w:pStyle w:val="TableParagraph"/>
                                    <w:spacing w:before="41"/>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51CDB6CB" w14:textId="77777777" w:rsidR="00CB6444" w:rsidRDefault="00CB6444">
                                  <w:pPr>
                                    <w:pStyle w:val="TableParagraph"/>
                                    <w:spacing w:before="41"/>
                                    <w:ind w:left="164"/>
                                    <w:jc w:val="left"/>
                                    <w:rPr>
                                      <w:rFonts w:ascii="Times New Roman"/>
                                      <w:sz w:val="21"/>
                                    </w:rPr>
                                  </w:pPr>
                                  <w:r>
                                    <w:rPr>
                                      <w:rFonts w:ascii="Times New Roman"/>
                                      <w:sz w:val="21"/>
                                    </w:rPr>
                                    <w:t>564</w:t>
                                  </w:r>
                                </w:p>
                              </w:tc>
                              <w:tc>
                                <w:tcPr>
                                  <w:tcW w:w="624" w:type="dxa"/>
                                  <w:tcBorders>
                                    <w:top w:val="single" w:sz="4" w:space="0" w:color="000000"/>
                                    <w:left w:val="single" w:sz="4" w:space="0" w:color="000000"/>
                                    <w:bottom w:val="single" w:sz="4" w:space="0" w:color="000000"/>
                                    <w:right w:val="single" w:sz="4" w:space="0" w:color="000000"/>
                                  </w:tcBorders>
                                </w:tcPr>
                                <w:p w14:paraId="5BEA6E39" w14:textId="77777777" w:rsidR="00CB6444" w:rsidRDefault="00CB6444">
                                  <w:pPr>
                                    <w:pStyle w:val="TableParagraph"/>
                                    <w:spacing w:before="41"/>
                                    <w:ind w:right="98"/>
                                    <w:jc w:val="right"/>
                                    <w:rPr>
                                      <w:rFonts w:ascii="Times New Roman"/>
                                      <w:sz w:val="21"/>
                                    </w:rPr>
                                  </w:pPr>
                                  <w:r>
                                    <w:rPr>
                                      <w:rFonts w:ascii="Times New Roman"/>
                                      <w:sz w:val="21"/>
                                    </w:rPr>
                                    <w:t>-564</w:t>
                                  </w:r>
                                </w:p>
                              </w:tc>
                              <w:tc>
                                <w:tcPr>
                                  <w:tcW w:w="477" w:type="dxa"/>
                                  <w:tcBorders>
                                    <w:top w:val="single" w:sz="4" w:space="0" w:color="000000"/>
                                    <w:left w:val="single" w:sz="4" w:space="0" w:color="000000"/>
                                    <w:bottom w:val="single" w:sz="4" w:space="0" w:color="000000"/>
                                    <w:right w:val="single" w:sz="4" w:space="0" w:color="000000"/>
                                  </w:tcBorders>
                                </w:tcPr>
                                <w:p w14:paraId="4B9370CD" w14:textId="77777777" w:rsidR="00CB6444" w:rsidRDefault="00CB6444">
                                  <w:pPr>
                                    <w:pStyle w:val="TableParagraph"/>
                                    <w:spacing w:before="41"/>
                                    <w:ind w:left="27"/>
                                    <w:rPr>
                                      <w:rFonts w:ascii="Times New Roman"/>
                                      <w:sz w:val="21"/>
                                    </w:rPr>
                                  </w:pPr>
                                  <w:r>
                                    <w:rPr>
                                      <w:rFonts w:ascii="Times New Roman"/>
                                      <w:w w:val="99"/>
                                      <w:sz w:val="21"/>
                                    </w:rPr>
                                    <w:t>0</w:t>
                                  </w:r>
                                </w:p>
                              </w:tc>
                              <w:tc>
                                <w:tcPr>
                                  <w:tcW w:w="1339" w:type="dxa"/>
                                  <w:tcBorders>
                                    <w:top w:val="single" w:sz="4" w:space="0" w:color="000000"/>
                                    <w:left w:val="single" w:sz="4" w:space="0" w:color="000000"/>
                                    <w:bottom w:val="single" w:sz="4" w:space="0" w:color="000000"/>
                                    <w:right w:val="nil"/>
                                  </w:tcBorders>
                                </w:tcPr>
                                <w:p w14:paraId="725B381E" w14:textId="77777777" w:rsidR="00CB6444" w:rsidRDefault="00CB6444">
                                  <w:pPr>
                                    <w:pStyle w:val="TableParagraph"/>
                                    <w:spacing w:before="27"/>
                                    <w:ind w:right="24"/>
                                    <w:jc w:val="right"/>
                                    <w:rPr>
                                      <w:sz w:val="21"/>
                                    </w:rPr>
                                  </w:pPr>
                                  <w:r>
                                    <w:rPr>
                                      <w:w w:val="95"/>
                                      <w:sz w:val="21"/>
                                    </w:rPr>
                                    <w:t>无，临近湖泊</w:t>
                                  </w:r>
                                </w:p>
                              </w:tc>
                            </w:tr>
                            <w:tr w:rsidR="00CB6444" w14:paraId="2A7BDF23" w14:textId="77777777">
                              <w:trPr>
                                <w:trHeight w:val="325"/>
                              </w:trPr>
                              <w:tc>
                                <w:tcPr>
                                  <w:tcW w:w="1144" w:type="dxa"/>
                                  <w:tcBorders>
                                    <w:top w:val="single" w:sz="4" w:space="0" w:color="000000"/>
                                    <w:left w:val="nil"/>
                                    <w:bottom w:val="single" w:sz="4" w:space="0" w:color="000000"/>
                                    <w:right w:val="single" w:sz="4" w:space="0" w:color="000000"/>
                                  </w:tcBorders>
                                </w:tcPr>
                                <w:p w14:paraId="73B86CB4" w14:textId="77777777" w:rsidR="00CB6444" w:rsidRDefault="00CB6444">
                                  <w:pPr>
                                    <w:pStyle w:val="TableParagraph"/>
                                    <w:spacing w:before="25"/>
                                    <w:ind w:left="144" w:right="113"/>
                                    <w:rPr>
                                      <w:sz w:val="21"/>
                                      <w:lang w:val="en-US"/>
                                    </w:rPr>
                                  </w:pPr>
                                  <w:r>
                                    <w:rPr>
                                      <w:rFonts w:hint="eastAsia"/>
                                      <w:sz w:val="21"/>
                                      <w:lang w:val="en-US"/>
                                    </w:rPr>
                                    <w:t>不名河流</w:t>
                                  </w:r>
                                </w:p>
                              </w:tc>
                              <w:tc>
                                <w:tcPr>
                                  <w:tcW w:w="1284" w:type="dxa"/>
                                  <w:tcBorders>
                                    <w:top w:val="single" w:sz="4" w:space="0" w:color="000000"/>
                                    <w:left w:val="single" w:sz="4" w:space="0" w:color="000000"/>
                                    <w:bottom w:val="single" w:sz="4" w:space="0" w:color="000000"/>
                                    <w:right w:val="single" w:sz="4" w:space="0" w:color="000000"/>
                                  </w:tcBorders>
                                </w:tcPr>
                                <w:p w14:paraId="052F2B55" w14:textId="77777777" w:rsidR="00CB6444" w:rsidRDefault="00CB6444">
                                  <w:pPr>
                                    <w:pStyle w:val="TableParagraph"/>
                                    <w:spacing w:before="25"/>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7D9E0BC1" w14:textId="77777777" w:rsidR="00CB6444" w:rsidRDefault="00CB6444">
                                  <w:pPr>
                                    <w:pStyle w:val="TableParagraph"/>
                                    <w:spacing w:before="25"/>
                                    <w:ind w:left="79" w:right="55"/>
                                    <w:rPr>
                                      <w:sz w:val="21"/>
                                    </w:rPr>
                                  </w:pPr>
                                  <w:r>
                                    <w:rPr>
                                      <w:sz w:val="21"/>
                                    </w:rPr>
                                    <w:t>中河</w:t>
                                  </w:r>
                                </w:p>
                              </w:tc>
                              <w:tc>
                                <w:tcPr>
                                  <w:tcW w:w="610" w:type="dxa"/>
                                  <w:tcBorders>
                                    <w:top w:val="single" w:sz="4" w:space="0" w:color="000000"/>
                                    <w:left w:val="single" w:sz="4" w:space="0" w:color="000000"/>
                                    <w:bottom w:val="single" w:sz="4" w:space="0" w:color="000000"/>
                                    <w:right w:val="single" w:sz="4" w:space="0" w:color="000000"/>
                                  </w:tcBorders>
                                </w:tcPr>
                                <w:p w14:paraId="3335EDF0" w14:textId="77777777" w:rsidR="00CB6444" w:rsidRDefault="00CB6444">
                                  <w:pPr>
                                    <w:pStyle w:val="TableParagraph"/>
                                    <w:spacing w:before="39"/>
                                    <w:ind w:left="82" w:right="55"/>
                                    <w:rPr>
                                      <w:rFonts w:ascii="Times New Roman"/>
                                      <w:sz w:val="21"/>
                                      <w:lang w:val="en-US"/>
                                    </w:rPr>
                                  </w:pPr>
                                  <w:r>
                                    <w:rPr>
                                      <w:rFonts w:ascii="Times New Roman" w:hint="eastAsia"/>
                                      <w:sz w:val="21"/>
                                      <w:lang w:val="en-US"/>
                                    </w:rPr>
                                    <w:t>427</w:t>
                                  </w:r>
                                </w:p>
                              </w:tc>
                              <w:tc>
                                <w:tcPr>
                                  <w:tcW w:w="700" w:type="dxa"/>
                                  <w:tcBorders>
                                    <w:top w:val="single" w:sz="4" w:space="0" w:color="000000"/>
                                    <w:left w:val="single" w:sz="4" w:space="0" w:color="000000"/>
                                    <w:bottom w:val="single" w:sz="4" w:space="0" w:color="000000"/>
                                    <w:right w:val="single" w:sz="4" w:space="0" w:color="000000"/>
                                  </w:tcBorders>
                                </w:tcPr>
                                <w:p w14:paraId="36F5EFB9" w14:textId="77777777" w:rsidR="00CB6444" w:rsidRDefault="00CB6444">
                                  <w:pPr>
                                    <w:pStyle w:val="TableParagraph"/>
                                    <w:spacing w:before="39"/>
                                    <w:ind w:left="92" w:right="65"/>
                                    <w:rPr>
                                      <w:rFonts w:ascii="Times New Roman"/>
                                      <w:sz w:val="21"/>
                                    </w:rPr>
                                  </w:pPr>
                                  <w:r>
                                    <w:rPr>
                                      <w:rFonts w:ascii="Times New Roman" w:hint="eastAsia"/>
                                      <w:sz w:val="21"/>
                                      <w:lang w:val="en-US"/>
                                    </w:rPr>
                                    <w:t>0</w:t>
                                  </w:r>
                                </w:p>
                              </w:tc>
                              <w:tc>
                                <w:tcPr>
                                  <w:tcW w:w="705" w:type="dxa"/>
                                  <w:tcBorders>
                                    <w:top w:val="single" w:sz="4" w:space="0" w:color="000000"/>
                                    <w:left w:val="single" w:sz="4" w:space="0" w:color="000000"/>
                                    <w:bottom w:val="single" w:sz="4" w:space="0" w:color="000000"/>
                                    <w:right w:val="single" w:sz="4" w:space="0" w:color="000000"/>
                                  </w:tcBorders>
                                </w:tcPr>
                                <w:p w14:paraId="13FA5664" w14:textId="77777777" w:rsidR="00CB6444" w:rsidRDefault="00CB6444">
                                  <w:pPr>
                                    <w:pStyle w:val="TableParagraph"/>
                                    <w:spacing w:before="39"/>
                                    <w:ind w:left="204"/>
                                    <w:jc w:val="left"/>
                                    <w:rPr>
                                      <w:rFonts w:ascii="Times New Roman"/>
                                      <w:sz w:val="21"/>
                                      <w:lang w:val="en-US"/>
                                    </w:rPr>
                                  </w:pPr>
                                  <w:r>
                                    <w:rPr>
                                      <w:rFonts w:ascii="Times New Roman" w:hint="eastAsia"/>
                                      <w:sz w:val="21"/>
                                      <w:lang w:val="en-US"/>
                                    </w:rPr>
                                    <w:t>-427</w:t>
                                  </w:r>
                                </w:p>
                              </w:tc>
                              <w:tc>
                                <w:tcPr>
                                  <w:tcW w:w="624" w:type="dxa"/>
                                  <w:tcBorders>
                                    <w:top w:val="single" w:sz="4" w:space="0" w:color="000000"/>
                                    <w:left w:val="single" w:sz="4" w:space="0" w:color="000000"/>
                                    <w:bottom w:val="single" w:sz="4" w:space="0" w:color="000000"/>
                                    <w:right w:val="single" w:sz="4" w:space="0" w:color="000000"/>
                                  </w:tcBorders>
                                </w:tcPr>
                                <w:p w14:paraId="05D0E710" w14:textId="77777777" w:rsidR="00CB6444" w:rsidRDefault="00CB6444">
                                  <w:pPr>
                                    <w:pStyle w:val="TableParagraph"/>
                                    <w:spacing w:before="39"/>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3A3D1526" w14:textId="77777777" w:rsidR="00CB6444" w:rsidRDefault="00CB6444">
                                  <w:pPr>
                                    <w:pStyle w:val="TableParagraph"/>
                                    <w:spacing w:before="39"/>
                                    <w:ind w:left="111"/>
                                    <w:jc w:val="left"/>
                                    <w:rPr>
                                      <w:rFonts w:ascii="Times New Roman"/>
                                      <w:sz w:val="21"/>
                                    </w:rPr>
                                  </w:pPr>
                                  <w:r>
                                    <w:rPr>
                                      <w:rFonts w:ascii="Times New Roman"/>
                                      <w:sz w:val="21"/>
                                    </w:rPr>
                                    <w:t>7400</w:t>
                                  </w:r>
                                </w:p>
                              </w:tc>
                              <w:tc>
                                <w:tcPr>
                                  <w:tcW w:w="624" w:type="dxa"/>
                                  <w:tcBorders>
                                    <w:top w:val="single" w:sz="4" w:space="0" w:color="000000"/>
                                    <w:left w:val="single" w:sz="4" w:space="0" w:color="000000"/>
                                    <w:bottom w:val="single" w:sz="4" w:space="0" w:color="000000"/>
                                    <w:right w:val="single" w:sz="4" w:space="0" w:color="000000"/>
                                  </w:tcBorders>
                                </w:tcPr>
                                <w:p w14:paraId="54611F75" w14:textId="77777777" w:rsidR="00CB6444" w:rsidRDefault="00CB6444">
                                  <w:pPr>
                                    <w:pStyle w:val="TableParagraph"/>
                                    <w:spacing w:before="39"/>
                                    <w:ind w:left="164"/>
                                    <w:jc w:val="left"/>
                                    <w:rPr>
                                      <w:rFonts w:ascii="Times New Roman"/>
                                      <w:sz w:val="21"/>
                                    </w:rPr>
                                  </w:pPr>
                                  <w:r>
                                    <w:rPr>
                                      <w:rFonts w:ascii="Times New Roman"/>
                                      <w:sz w:val="21"/>
                                    </w:rPr>
                                    <w:t>852</w:t>
                                  </w:r>
                                </w:p>
                              </w:tc>
                              <w:tc>
                                <w:tcPr>
                                  <w:tcW w:w="477" w:type="dxa"/>
                                  <w:tcBorders>
                                    <w:top w:val="single" w:sz="4" w:space="0" w:color="000000"/>
                                    <w:left w:val="single" w:sz="4" w:space="0" w:color="000000"/>
                                    <w:bottom w:val="single" w:sz="4" w:space="0" w:color="000000"/>
                                    <w:right w:val="single" w:sz="4" w:space="0" w:color="000000"/>
                                  </w:tcBorders>
                                </w:tcPr>
                                <w:p w14:paraId="2D009E60" w14:textId="77777777" w:rsidR="00CB6444" w:rsidRDefault="00CB6444">
                                  <w:pPr>
                                    <w:pStyle w:val="TableParagraph"/>
                                    <w:spacing w:before="39"/>
                                    <w:ind w:left="27"/>
                                    <w:rPr>
                                      <w:rFonts w:ascii="Times New Roman"/>
                                      <w:sz w:val="21"/>
                                    </w:rPr>
                                  </w:pPr>
                                  <w:r>
                                    <w:rPr>
                                      <w:rFonts w:ascii="Times New Roman"/>
                                      <w:sz w:val="21"/>
                                    </w:rPr>
                                    <w:t>7300</w:t>
                                  </w:r>
                                </w:p>
                              </w:tc>
                              <w:tc>
                                <w:tcPr>
                                  <w:tcW w:w="1339" w:type="dxa"/>
                                  <w:tcBorders>
                                    <w:top w:val="single" w:sz="4" w:space="0" w:color="000000"/>
                                    <w:left w:val="single" w:sz="4" w:space="0" w:color="000000"/>
                                    <w:bottom w:val="single" w:sz="4" w:space="0" w:color="000000"/>
                                    <w:right w:val="nil"/>
                                  </w:tcBorders>
                                </w:tcPr>
                                <w:p w14:paraId="0BC89EAC" w14:textId="77777777" w:rsidR="00CB6444" w:rsidRDefault="00CB6444">
                                  <w:pPr>
                                    <w:pStyle w:val="TableParagraph"/>
                                    <w:spacing w:before="25"/>
                                    <w:ind w:right="24"/>
                                    <w:jc w:val="right"/>
                                    <w:rPr>
                                      <w:sz w:val="21"/>
                                    </w:rPr>
                                  </w:pPr>
                                  <w:r>
                                    <w:rPr>
                                      <w:w w:val="95"/>
                                      <w:sz w:val="21"/>
                                    </w:rPr>
                                    <w:t>无，临近湖泊</w:t>
                                  </w:r>
                                </w:p>
                              </w:tc>
                            </w:tr>
                            <w:tr w:rsidR="00CB6444" w14:paraId="38471D68" w14:textId="77777777" w:rsidTr="007C5079">
                              <w:trPr>
                                <w:trHeight w:val="322"/>
                              </w:trPr>
                              <w:tc>
                                <w:tcPr>
                                  <w:tcW w:w="1144" w:type="dxa"/>
                                  <w:tcBorders>
                                    <w:top w:val="single" w:sz="4" w:space="0" w:color="000000"/>
                                    <w:left w:val="nil"/>
                                    <w:bottom w:val="single" w:sz="4" w:space="0" w:color="000000"/>
                                    <w:right w:val="single" w:sz="4" w:space="0" w:color="000000"/>
                                  </w:tcBorders>
                                </w:tcPr>
                                <w:p w14:paraId="6D2C1376" w14:textId="77777777" w:rsidR="00CB6444" w:rsidRDefault="00CB6444">
                                  <w:pPr>
                                    <w:pStyle w:val="TableParagraph"/>
                                    <w:spacing w:before="26"/>
                                    <w:ind w:left="144" w:right="113"/>
                                    <w:rPr>
                                      <w:sz w:val="21"/>
                                    </w:rPr>
                                  </w:pPr>
                                  <w:r>
                                    <w:rPr>
                                      <w:rFonts w:hint="eastAsia"/>
                                      <w:sz w:val="21"/>
                                      <w:lang w:val="en-US"/>
                                    </w:rPr>
                                    <w:t>不名河流</w:t>
                                  </w:r>
                                </w:p>
                              </w:tc>
                              <w:tc>
                                <w:tcPr>
                                  <w:tcW w:w="1284" w:type="dxa"/>
                                  <w:tcBorders>
                                    <w:top w:val="single" w:sz="4" w:space="0" w:color="000000"/>
                                    <w:left w:val="single" w:sz="4" w:space="0" w:color="000000"/>
                                    <w:bottom w:val="single" w:sz="4" w:space="0" w:color="000000"/>
                                    <w:right w:val="single" w:sz="4" w:space="0" w:color="000000"/>
                                  </w:tcBorders>
                                </w:tcPr>
                                <w:p w14:paraId="4EF37639" w14:textId="77777777" w:rsidR="00CB6444" w:rsidRDefault="00CB6444">
                                  <w:pPr>
                                    <w:pStyle w:val="TableParagraph"/>
                                    <w:spacing w:before="26"/>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6D0B5952" w14:textId="77777777" w:rsidR="00CB6444" w:rsidRDefault="00CB6444">
                                  <w:pPr>
                                    <w:pStyle w:val="TableParagraph"/>
                                    <w:spacing w:before="26"/>
                                    <w:ind w:left="79" w:right="55"/>
                                    <w:rPr>
                                      <w:sz w:val="21"/>
                                    </w:rPr>
                                  </w:pPr>
                                  <w:r>
                                    <w:rPr>
                                      <w:sz w:val="21"/>
                                    </w:rPr>
                                    <w:t>中河</w:t>
                                  </w:r>
                                </w:p>
                              </w:tc>
                              <w:tc>
                                <w:tcPr>
                                  <w:tcW w:w="610" w:type="dxa"/>
                                  <w:tcBorders>
                                    <w:top w:val="single" w:sz="4" w:space="0" w:color="000000"/>
                                    <w:left w:val="single" w:sz="4" w:space="0" w:color="000000"/>
                                    <w:bottom w:val="single" w:sz="4" w:space="0" w:color="000000"/>
                                    <w:right w:val="single" w:sz="4" w:space="0" w:color="000000"/>
                                  </w:tcBorders>
                                </w:tcPr>
                                <w:p w14:paraId="676E9F37" w14:textId="77777777" w:rsidR="00CB6444" w:rsidRDefault="00CB6444">
                                  <w:pPr>
                                    <w:pStyle w:val="TableParagraph"/>
                                    <w:spacing w:before="40"/>
                                    <w:ind w:left="82" w:right="53"/>
                                    <w:rPr>
                                      <w:rFonts w:ascii="Times New Roman"/>
                                      <w:sz w:val="21"/>
                                    </w:rPr>
                                  </w:pPr>
                                  <w:r>
                                    <w:rPr>
                                      <w:rFonts w:ascii="Times New Roman"/>
                                      <w:sz w:val="21"/>
                                    </w:rPr>
                                    <w:t>1</w:t>
                                  </w:r>
                                  <w:r>
                                    <w:rPr>
                                      <w:rFonts w:ascii="Times New Roman" w:hint="eastAsia"/>
                                      <w:sz w:val="21"/>
                                      <w:lang w:val="en-US"/>
                                    </w:rPr>
                                    <w:t>2</w:t>
                                  </w:r>
                                  <w:r>
                                    <w:rPr>
                                      <w:rFonts w:ascii="Times New Roman"/>
                                      <w:sz w:val="21"/>
                                    </w:rPr>
                                    <w:t>00</w:t>
                                  </w:r>
                                </w:p>
                              </w:tc>
                              <w:tc>
                                <w:tcPr>
                                  <w:tcW w:w="700" w:type="dxa"/>
                                  <w:tcBorders>
                                    <w:top w:val="single" w:sz="4" w:space="0" w:color="000000"/>
                                    <w:left w:val="single" w:sz="4" w:space="0" w:color="000000"/>
                                    <w:bottom w:val="single" w:sz="4" w:space="0" w:color="000000"/>
                                    <w:right w:val="single" w:sz="4" w:space="0" w:color="000000"/>
                                  </w:tcBorders>
                                </w:tcPr>
                                <w:p w14:paraId="19DEE7B6" w14:textId="77777777" w:rsidR="00CB6444" w:rsidRDefault="00CB6444">
                                  <w:pPr>
                                    <w:pStyle w:val="TableParagraph"/>
                                    <w:spacing w:before="40"/>
                                    <w:ind w:left="95" w:right="65"/>
                                    <w:rPr>
                                      <w:rFonts w:ascii="Times New Roman"/>
                                      <w:sz w:val="21"/>
                                    </w:rPr>
                                  </w:pPr>
                                  <w:r>
                                    <w:rPr>
                                      <w:rFonts w:ascii="Times New Roman"/>
                                      <w:sz w:val="21"/>
                                    </w:rPr>
                                    <w:t>1500</w:t>
                                  </w:r>
                                </w:p>
                              </w:tc>
                              <w:tc>
                                <w:tcPr>
                                  <w:tcW w:w="705" w:type="dxa"/>
                                  <w:tcBorders>
                                    <w:top w:val="single" w:sz="4" w:space="0" w:color="000000"/>
                                    <w:left w:val="single" w:sz="4" w:space="0" w:color="000000"/>
                                    <w:bottom w:val="single" w:sz="4" w:space="0" w:color="000000"/>
                                    <w:right w:val="single" w:sz="4" w:space="0" w:color="000000"/>
                                  </w:tcBorders>
                                </w:tcPr>
                                <w:p w14:paraId="176BE5B8" w14:textId="77777777" w:rsidR="00CB6444" w:rsidRDefault="00CB6444">
                                  <w:pPr>
                                    <w:pStyle w:val="TableParagraph"/>
                                    <w:spacing w:before="40"/>
                                    <w:ind w:left="309"/>
                                    <w:jc w:val="left"/>
                                    <w:rPr>
                                      <w:rFonts w:ascii="Times New Roman"/>
                                      <w:sz w:val="21"/>
                                      <w:lang w:val="en-US"/>
                                    </w:rPr>
                                  </w:pPr>
                                  <w:r>
                                    <w:rPr>
                                      <w:rFonts w:ascii="Times New Roman" w:hint="eastAsia"/>
                                      <w:w w:val="99"/>
                                      <w:sz w:val="21"/>
                                      <w:lang w:val="en-US"/>
                                    </w:rPr>
                                    <w:t>300</w:t>
                                  </w:r>
                                </w:p>
                              </w:tc>
                              <w:tc>
                                <w:tcPr>
                                  <w:tcW w:w="624" w:type="dxa"/>
                                  <w:tcBorders>
                                    <w:top w:val="single" w:sz="4" w:space="0" w:color="000000"/>
                                    <w:left w:val="single" w:sz="4" w:space="0" w:color="000000"/>
                                    <w:bottom w:val="single" w:sz="4" w:space="0" w:color="000000"/>
                                    <w:right w:val="single" w:sz="4" w:space="0" w:color="000000"/>
                                  </w:tcBorders>
                                </w:tcPr>
                                <w:p w14:paraId="21588AF4" w14:textId="77777777" w:rsidR="00CB6444" w:rsidRDefault="00CB6444">
                                  <w:pPr>
                                    <w:pStyle w:val="TableParagraph"/>
                                    <w:spacing w:before="40"/>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5CD77493" w14:textId="77777777" w:rsidR="00CB6444" w:rsidRDefault="00CB6444">
                                  <w:pPr>
                                    <w:pStyle w:val="TableParagraph"/>
                                    <w:spacing w:before="40"/>
                                    <w:ind w:left="111"/>
                                    <w:jc w:val="left"/>
                                    <w:rPr>
                                      <w:rFonts w:ascii="Times New Roman"/>
                                      <w:sz w:val="21"/>
                                    </w:rPr>
                                  </w:pPr>
                                  <w:r>
                                    <w:rPr>
                                      <w:rFonts w:ascii="Times New Roman"/>
                                      <w:sz w:val="21"/>
                                    </w:rPr>
                                    <w:t>4600</w:t>
                                  </w:r>
                                </w:p>
                              </w:tc>
                              <w:tc>
                                <w:tcPr>
                                  <w:tcW w:w="624" w:type="dxa"/>
                                  <w:tcBorders>
                                    <w:top w:val="single" w:sz="4" w:space="0" w:color="000000"/>
                                    <w:left w:val="single" w:sz="4" w:space="0" w:color="000000"/>
                                    <w:bottom w:val="single" w:sz="4" w:space="0" w:color="000000"/>
                                    <w:right w:val="single" w:sz="4" w:space="0" w:color="000000"/>
                                  </w:tcBorders>
                                </w:tcPr>
                                <w:p w14:paraId="50A0259C" w14:textId="77777777" w:rsidR="00CB6444" w:rsidRDefault="00CB6444">
                                  <w:pPr>
                                    <w:pStyle w:val="TableParagraph"/>
                                    <w:spacing w:before="40"/>
                                    <w:ind w:right="45"/>
                                    <w:jc w:val="right"/>
                                    <w:rPr>
                                      <w:rFonts w:ascii="Times New Roman"/>
                                      <w:sz w:val="21"/>
                                    </w:rPr>
                                  </w:pPr>
                                  <w:r>
                                    <w:rPr>
                                      <w:rFonts w:ascii="Times New Roman"/>
                                      <w:sz w:val="21"/>
                                    </w:rPr>
                                    <w:t>-2400</w:t>
                                  </w:r>
                                </w:p>
                              </w:tc>
                              <w:tc>
                                <w:tcPr>
                                  <w:tcW w:w="477" w:type="dxa"/>
                                  <w:tcBorders>
                                    <w:top w:val="single" w:sz="4" w:space="0" w:color="000000"/>
                                    <w:left w:val="single" w:sz="4" w:space="0" w:color="000000"/>
                                    <w:bottom w:val="single" w:sz="4" w:space="0" w:color="000000"/>
                                    <w:right w:val="single" w:sz="4" w:space="0" w:color="000000"/>
                                  </w:tcBorders>
                                </w:tcPr>
                                <w:p w14:paraId="2ACFB554" w14:textId="77777777" w:rsidR="00CB6444" w:rsidRDefault="00CB6444">
                                  <w:pPr>
                                    <w:pStyle w:val="TableParagraph"/>
                                    <w:spacing w:before="40"/>
                                    <w:ind w:left="27"/>
                                    <w:rPr>
                                      <w:rFonts w:ascii="Times New Roman"/>
                                      <w:sz w:val="21"/>
                                    </w:rPr>
                                  </w:pPr>
                                  <w:r>
                                    <w:rPr>
                                      <w:rFonts w:ascii="Times New Roman"/>
                                      <w:sz w:val="21"/>
                                    </w:rPr>
                                    <w:t>3900</w:t>
                                  </w:r>
                                </w:p>
                              </w:tc>
                              <w:tc>
                                <w:tcPr>
                                  <w:tcW w:w="1339" w:type="dxa"/>
                                  <w:tcBorders>
                                    <w:top w:val="single" w:sz="4" w:space="0" w:color="000000"/>
                                    <w:left w:val="single" w:sz="4" w:space="0" w:color="000000"/>
                                    <w:bottom w:val="single" w:sz="4" w:space="0" w:color="000000"/>
                                    <w:right w:val="nil"/>
                                  </w:tcBorders>
                                </w:tcPr>
                                <w:p w14:paraId="7D6C2151" w14:textId="77777777" w:rsidR="00CB6444" w:rsidRDefault="00CB6444">
                                  <w:pPr>
                                    <w:pStyle w:val="TableParagraph"/>
                                    <w:spacing w:before="26"/>
                                    <w:ind w:right="24"/>
                                    <w:jc w:val="right"/>
                                    <w:rPr>
                                      <w:sz w:val="21"/>
                                    </w:rPr>
                                  </w:pPr>
                                  <w:r>
                                    <w:rPr>
                                      <w:w w:val="95"/>
                                      <w:sz w:val="21"/>
                                    </w:rPr>
                                    <w:t>无，临近湖泊</w:t>
                                  </w:r>
                                </w:p>
                              </w:tc>
                            </w:tr>
                            <w:tr w:rsidR="00CB6444" w14:paraId="593A296B" w14:textId="77777777">
                              <w:trPr>
                                <w:trHeight w:val="322"/>
                              </w:trPr>
                              <w:tc>
                                <w:tcPr>
                                  <w:tcW w:w="1144" w:type="dxa"/>
                                  <w:tcBorders>
                                    <w:top w:val="single" w:sz="4" w:space="0" w:color="000000"/>
                                    <w:left w:val="nil"/>
                                    <w:right w:val="single" w:sz="4" w:space="0" w:color="000000"/>
                                  </w:tcBorders>
                                </w:tcPr>
                                <w:p w14:paraId="1B3FF7B9" w14:textId="77777777" w:rsidR="00CB6444" w:rsidRDefault="00CB6444" w:rsidP="007C5079">
                                  <w:pPr>
                                    <w:pStyle w:val="TableParagraph"/>
                                    <w:spacing w:before="136"/>
                                    <w:ind w:left="270"/>
                                    <w:jc w:val="left"/>
                                    <w:rPr>
                                      <w:sz w:val="21"/>
                                      <w:lang w:val="en-US"/>
                                    </w:rPr>
                                  </w:pPr>
                                  <w:r>
                                    <w:rPr>
                                      <w:rFonts w:hint="eastAsia"/>
                                      <w:sz w:val="21"/>
                                      <w:lang w:val="en-US"/>
                                    </w:rPr>
                                    <w:t>湖川塘</w:t>
                                  </w:r>
                                </w:p>
                              </w:tc>
                              <w:tc>
                                <w:tcPr>
                                  <w:tcW w:w="1284" w:type="dxa"/>
                                  <w:tcBorders>
                                    <w:top w:val="single" w:sz="4" w:space="0" w:color="000000"/>
                                    <w:left w:val="single" w:sz="4" w:space="0" w:color="000000"/>
                                    <w:right w:val="single" w:sz="4" w:space="0" w:color="000000"/>
                                  </w:tcBorders>
                                </w:tcPr>
                                <w:p w14:paraId="000F3EFD" w14:textId="77777777" w:rsidR="00CB6444" w:rsidRDefault="00CB6444" w:rsidP="007C5079">
                                  <w:pPr>
                                    <w:pStyle w:val="TableParagraph"/>
                                    <w:spacing w:before="136"/>
                                    <w:ind w:left="230"/>
                                    <w:jc w:val="left"/>
                                    <w:rPr>
                                      <w:sz w:val="21"/>
                                    </w:rPr>
                                  </w:pPr>
                                  <w:r>
                                    <w:rPr>
                                      <w:sz w:val="21"/>
                                    </w:rPr>
                                    <w:t>Ⅳ类水体</w:t>
                                  </w:r>
                                </w:p>
                              </w:tc>
                              <w:tc>
                                <w:tcPr>
                                  <w:tcW w:w="610" w:type="dxa"/>
                                  <w:tcBorders>
                                    <w:top w:val="single" w:sz="4" w:space="0" w:color="000000"/>
                                    <w:left w:val="single" w:sz="4" w:space="0" w:color="000000"/>
                                    <w:right w:val="single" w:sz="4" w:space="0" w:color="000000"/>
                                  </w:tcBorders>
                                </w:tcPr>
                                <w:p w14:paraId="63F02E06" w14:textId="77777777" w:rsidR="00CB6444" w:rsidRDefault="00CB6444" w:rsidP="007C5079">
                                  <w:pPr>
                                    <w:pStyle w:val="TableParagraph"/>
                                    <w:spacing w:before="136"/>
                                    <w:ind w:left="103"/>
                                    <w:jc w:val="left"/>
                                    <w:rPr>
                                      <w:sz w:val="21"/>
                                    </w:rPr>
                                  </w:pPr>
                                  <w:r>
                                    <w:rPr>
                                      <w:sz w:val="21"/>
                                    </w:rPr>
                                    <w:t>中河</w:t>
                                  </w:r>
                                </w:p>
                              </w:tc>
                              <w:tc>
                                <w:tcPr>
                                  <w:tcW w:w="610" w:type="dxa"/>
                                  <w:tcBorders>
                                    <w:top w:val="single" w:sz="4" w:space="0" w:color="000000"/>
                                    <w:left w:val="single" w:sz="4" w:space="0" w:color="000000"/>
                                    <w:right w:val="single" w:sz="4" w:space="0" w:color="000000"/>
                                  </w:tcBorders>
                                </w:tcPr>
                                <w:p w14:paraId="10228C47" w14:textId="77777777" w:rsidR="00CB6444" w:rsidRDefault="00CB6444" w:rsidP="007C5079">
                                  <w:pPr>
                                    <w:pStyle w:val="TableParagraph"/>
                                    <w:spacing w:before="150"/>
                                    <w:ind w:left="105"/>
                                    <w:jc w:val="left"/>
                                    <w:rPr>
                                      <w:rFonts w:ascii="Times New Roman"/>
                                      <w:sz w:val="21"/>
                                      <w:lang w:val="en-US"/>
                                    </w:rPr>
                                  </w:pPr>
                                  <w:r>
                                    <w:rPr>
                                      <w:rFonts w:ascii="Times New Roman" w:hint="eastAsia"/>
                                      <w:sz w:val="21"/>
                                      <w:lang w:val="en-US"/>
                                    </w:rPr>
                                    <w:t>2000</w:t>
                                  </w:r>
                                </w:p>
                              </w:tc>
                              <w:tc>
                                <w:tcPr>
                                  <w:tcW w:w="700" w:type="dxa"/>
                                  <w:tcBorders>
                                    <w:top w:val="single" w:sz="4" w:space="0" w:color="000000"/>
                                    <w:left w:val="single" w:sz="4" w:space="0" w:color="000000"/>
                                    <w:right w:val="single" w:sz="4" w:space="0" w:color="000000"/>
                                  </w:tcBorders>
                                </w:tcPr>
                                <w:p w14:paraId="186C36B8" w14:textId="77777777" w:rsidR="00CB6444" w:rsidRDefault="00CB6444" w:rsidP="007C5079">
                                  <w:pPr>
                                    <w:pStyle w:val="TableParagraph"/>
                                    <w:spacing w:before="150"/>
                                    <w:ind w:left="114"/>
                                    <w:jc w:val="left"/>
                                    <w:rPr>
                                      <w:rFonts w:ascii="Times New Roman"/>
                                      <w:sz w:val="21"/>
                                      <w:lang w:val="en-US"/>
                                    </w:rPr>
                                  </w:pPr>
                                  <w:r>
                                    <w:rPr>
                                      <w:rFonts w:ascii="Times New Roman" w:hint="eastAsia"/>
                                      <w:sz w:val="21"/>
                                      <w:lang w:val="en-US"/>
                                    </w:rPr>
                                    <w:t>-1100</w:t>
                                  </w:r>
                                </w:p>
                              </w:tc>
                              <w:tc>
                                <w:tcPr>
                                  <w:tcW w:w="705" w:type="dxa"/>
                                  <w:tcBorders>
                                    <w:top w:val="single" w:sz="4" w:space="0" w:color="000000"/>
                                    <w:left w:val="single" w:sz="4" w:space="0" w:color="000000"/>
                                    <w:right w:val="single" w:sz="4" w:space="0" w:color="000000"/>
                                  </w:tcBorders>
                                </w:tcPr>
                                <w:p w14:paraId="0A7BE9CB" w14:textId="77777777" w:rsidR="00CB6444" w:rsidRDefault="00CB6444" w:rsidP="007C5079">
                                  <w:pPr>
                                    <w:pStyle w:val="TableParagraph"/>
                                    <w:spacing w:before="150"/>
                                    <w:ind w:left="117"/>
                                    <w:jc w:val="left"/>
                                    <w:rPr>
                                      <w:rFonts w:ascii="Times New Roman"/>
                                      <w:sz w:val="21"/>
                                      <w:lang w:val="en-US"/>
                                    </w:rPr>
                                  </w:pPr>
                                  <w:r>
                                    <w:rPr>
                                      <w:rFonts w:ascii="Times New Roman" w:hint="eastAsia"/>
                                      <w:sz w:val="21"/>
                                      <w:lang w:val="en-US"/>
                                    </w:rPr>
                                    <w:t>-2500</w:t>
                                  </w:r>
                                </w:p>
                              </w:tc>
                              <w:tc>
                                <w:tcPr>
                                  <w:tcW w:w="624" w:type="dxa"/>
                                  <w:tcBorders>
                                    <w:top w:val="single" w:sz="4" w:space="0" w:color="000000"/>
                                    <w:left w:val="single" w:sz="4" w:space="0" w:color="000000"/>
                                    <w:right w:val="single" w:sz="4" w:space="0" w:color="000000"/>
                                  </w:tcBorders>
                                </w:tcPr>
                                <w:p w14:paraId="4EC4C605"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624" w:type="dxa"/>
                                  <w:tcBorders>
                                    <w:top w:val="single" w:sz="4" w:space="0" w:color="000000"/>
                                    <w:left w:val="single" w:sz="4" w:space="0" w:color="000000"/>
                                    <w:right w:val="single" w:sz="4" w:space="0" w:color="000000"/>
                                  </w:tcBorders>
                                </w:tcPr>
                                <w:p w14:paraId="6DED8D46"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624" w:type="dxa"/>
                                  <w:tcBorders>
                                    <w:top w:val="single" w:sz="4" w:space="0" w:color="000000"/>
                                    <w:left w:val="single" w:sz="4" w:space="0" w:color="000000"/>
                                    <w:right w:val="single" w:sz="4" w:space="0" w:color="000000"/>
                                  </w:tcBorders>
                                </w:tcPr>
                                <w:p w14:paraId="4D51A001"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477" w:type="dxa"/>
                                  <w:tcBorders>
                                    <w:top w:val="single" w:sz="4" w:space="0" w:color="000000"/>
                                    <w:left w:val="single" w:sz="4" w:space="0" w:color="000000"/>
                                    <w:right w:val="single" w:sz="4" w:space="0" w:color="000000"/>
                                  </w:tcBorders>
                                </w:tcPr>
                                <w:p w14:paraId="4F741DA7" w14:textId="77777777" w:rsidR="00CB6444" w:rsidRDefault="00CB6444" w:rsidP="007C5079">
                                  <w:pPr>
                                    <w:pStyle w:val="TableParagraph"/>
                                    <w:spacing w:before="150"/>
                                    <w:ind w:left="27"/>
                                    <w:rPr>
                                      <w:rFonts w:ascii="Times New Roman"/>
                                      <w:sz w:val="21"/>
                                    </w:rPr>
                                  </w:pPr>
                                  <w:r>
                                    <w:rPr>
                                      <w:rFonts w:ascii="Times New Roman"/>
                                      <w:w w:val="99"/>
                                      <w:sz w:val="21"/>
                                    </w:rPr>
                                    <w:t>0</w:t>
                                  </w:r>
                                </w:p>
                              </w:tc>
                              <w:tc>
                                <w:tcPr>
                                  <w:tcW w:w="1339" w:type="dxa"/>
                                  <w:tcBorders>
                                    <w:top w:val="single" w:sz="4" w:space="0" w:color="000000"/>
                                    <w:left w:val="single" w:sz="4" w:space="0" w:color="000000"/>
                                    <w:right w:val="nil"/>
                                  </w:tcBorders>
                                </w:tcPr>
                                <w:p w14:paraId="34A280F6" w14:textId="77777777" w:rsidR="00CB6444" w:rsidRDefault="00CB6444" w:rsidP="007C5079">
                                  <w:pPr>
                                    <w:pStyle w:val="TableParagraph"/>
                                    <w:spacing w:before="1" w:line="270" w:lineRule="atLeast"/>
                                    <w:ind w:left="469" w:right="24" w:hanging="420"/>
                                    <w:jc w:val="left"/>
                                    <w:rPr>
                                      <w:sz w:val="21"/>
                                    </w:rPr>
                                  </w:pPr>
                                  <w:r>
                                    <w:rPr>
                                      <w:w w:val="95"/>
                                      <w:sz w:val="21"/>
                                    </w:rPr>
                                    <w:t>无，临近湖泊</w:t>
                                  </w:r>
                                </w:p>
                              </w:tc>
                            </w:tr>
                          </w:tbl>
                          <w:p w14:paraId="2753D5B9" w14:textId="77777777" w:rsidR="00CB6444" w:rsidRDefault="00CB6444" w:rsidP="007C5079">
                            <w:pPr>
                              <w:spacing w:before="2"/>
                              <w:rPr>
                                <w:b/>
                                <w:sz w:val="24"/>
                              </w:rPr>
                            </w:pPr>
                            <w:r>
                              <w:rPr>
                                <w:b/>
                                <w:sz w:val="21"/>
                              </w:rPr>
                              <w:t>注：坐标原点（</w:t>
                            </w:r>
                            <w:r>
                              <w:rPr>
                                <w:rFonts w:ascii="Times New Roman" w:eastAsia="Times New Roman"/>
                                <w:b/>
                                <w:sz w:val="21"/>
                              </w:rPr>
                              <w:t>0</w:t>
                            </w:r>
                            <w:r>
                              <w:rPr>
                                <w:b/>
                                <w:sz w:val="21"/>
                              </w:rPr>
                              <w:t>，</w:t>
                            </w:r>
                            <w:r>
                              <w:rPr>
                                <w:rFonts w:ascii="Times New Roman" w:eastAsia="Times New Roman"/>
                                <w:b/>
                                <w:sz w:val="21"/>
                              </w:rPr>
                              <w:t>0</w:t>
                            </w:r>
                            <w:r>
                              <w:rPr>
                                <w:b/>
                                <w:sz w:val="21"/>
                              </w:rPr>
                              <w:t>）为项目中心点位置，相对距离以垂直于河流的最近距离计</w:t>
                            </w:r>
                            <w:r>
                              <w:rPr>
                                <w:b/>
                                <w:sz w:val="24"/>
                              </w:rPr>
                              <w:t>。</w:t>
                            </w:r>
                          </w:p>
                          <w:p w14:paraId="563AEA9B" w14:textId="77777777" w:rsidR="00CB6444" w:rsidRDefault="00CB6444">
                            <w:pPr>
                              <w:pStyle w:val="a3"/>
                            </w:pPr>
                          </w:p>
                        </w:txbxContent>
                      </wps:txbx>
                      <wps:bodyPr lIns="0" tIns="0" rIns="0" bIns="0" upright="1">
                        <a:noAutofit/>
                      </wps:bodyPr>
                    </wps:wsp>
                  </a:graphicData>
                </a:graphic>
                <wp14:sizeRelV relativeFrom="margin">
                  <wp14:pctHeight>0</wp14:pctHeight>
                </wp14:sizeRelV>
              </wp:anchor>
            </w:drawing>
          </mc:Choice>
          <mc:Fallback>
            <w:pict>
              <v:shape w14:anchorId="3E2BF93A" id="文本框 21" o:spid="_x0000_s1035" type="#_x0000_t202" style="position:absolute;left:0;text-align:left;margin-left:78pt;margin-top:53.65pt;width:439.25pt;height:178.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44"/>
                        <w:gridCol w:w="1284"/>
                        <w:gridCol w:w="610"/>
                        <w:gridCol w:w="610"/>
                        <w:gridCol w:w="700"/>
                        <w:gridCol w:w="705"/>
                        <w:gridCol w:w="624"/>
                        <w:gridCol w:w="624"/>
                        <w:gridCol w:w="624"/>
                        <w:gridCol w:w="477"/>
                        <w:gridCol w:w="1339"/>
                      </w:tblGrid>
                      <w:tr w:rsidR="00CB6444" w14:paraId="1CF17A6E" w14:textId="77777777">
                        <w:trPr>
                          <w:trHeight w:val="308"/>
                        </w:trPr>
                        <w:tc>
                          <w:tcPr>
                            <w:tcW w:w="1144" w:type="dxa"/>
                            <w:vMerge w:val="restart"/>
                            <w:tcBorders>
                              <w:left w:val="nil"/>
                              <w:bottom w:val="single" w:sz="4" w:space="0" w:color="000000"/>
                              <w:right w:val="single" w:sz="4" w:space="0" w:color="000000"/>
                            </w:tcBorders>
                          </w:tcPr>
                          <w:p w14:paraId="2E14FFD7" w14:textId="77777777" w:rsidR="00CB6444" w:rsidRDefault="00CB6444">
                            <w:pPr>
                              <w:pStyle w:val="TableParagraph"/>
                              <w:spacing w:before="3"/>
                              <w:jc w:val="left"/>
                              <w:rPr>
                                <w:b/>
                                <w:sz w:val="26"/>
                              </w:rPr>
                            </w:pPr>
                          </w:p>
                          <w:p w14:paraId="76A7AC2D" w14:textId="77777777" w:rsidR="00CB6444" w:rsidRDefault="00CB6444">
                            <w:pPr>
                              <w:pStyle w:val="TableParagraph"/>
                              <w:ind w:left="165"/>
                              <w:jc w:val="left"/>
                              <w:rPr>
                                <w:b/>
                                <w:sz w:val="21"/>
                              </w:rPr>
                            </w:pPr>
                            <w:r>
                              <w:rPr>
                                <w:b/>
                                <w:sz w:val="21"/>
                              </w:rPr>
                              <w:t>保护对象</w:t>
                            </w:r>
                          </w:p>
                        </w:tc>
                        <w:tc>
                          <w:tcPr>
                            <w:tcW w:w="1284" w:type="dxa"/>
                            <w:vMerge w:val="restart"/>
                            <w:tcBorders>
                              <w:left w:val="single" w:sz="4" w:space="0" w:color="000000"/>
                              <w:bottom w:val="single" w:sz="4" w:space="0" w:color="000000"/>
                              <w:right w:val="single" w:sz="4" w:space="0" w:color="000000"/>
                            </w:tcBorders>
                          </w:tcPr>
                          <w:p w14:paraId="198528B8" w14:textId="77777777" w:rsidR="00CB6444" w:rsidRDefault="00CB6444">
                            <w:pPr>
                              <w:pStyle w:val="TableParagraph"/>
                              <w:spacing w:before="3"/>
                              <w:jc w:val="left"/>
                              <w:rPr>
                                <w:b/>
                                <w:sz w:val="26"/>
                              </w:rPr>
                            </w:pPr>
                          </w:p>
                          <w:p w14:paraId="2477E3C0" w14:textId="77777777" w:rsidR="00CB6444" w:rsidRDefault="00CB6444">
                            <w:pPr>
                              <w:pStyle w:val="TableParagraph"/>
                              <w:ind w:left="230"/>
                              <w:jc w:val="left"/>
                              <w:rPr>
                                <w:b/>
                                <w:sz w:val="21"/>
                              </w:rPr>
                            </w:pPr>
                            <w:r>
                              <w:rPr>
                                <w:b/>
                                <w:sz w:val="21"/>
                              </w:rPr>
                              <w:t>保护内容</w:t>
                            </w:r>
                          </w:p>
                        </w:tc>
                        <w:tc>
                          <w:tcPr>
                            <w:tcW w:w="610" w:type="dxa"/>
                            <w:vMerge w:val="restart"/>
                            <w:tcBorders>
                              <w:left w:val="single" w:sz="4" w:space="0" w:color="000000"/>
                              <w:bottom w:val="single" w:sz="4" w:space="0" w:color="000000"/>
                              <w:right w:val="single" w:sz="4" w:space="0" w:color="000000"/>
                            </w:tcBorders>
                          </w:tcPr>
                          <w:p w14:paraId="26690C7A" w14:textId="77777777" w:rsidR="00CB6444" w:rsidRDefault="00CB6444">
                            <w:pPr>
                              <w:pStyle w:val="TableParagraph"/>
                              <w:spacing w:before="3"/>
                              <w:jc w:val="left"/>
                              <w:rPr>
                                <w:b/>
                                <w:sz w:val="26"/>
                              </w:rPr>
                            </w:pPr>
                          </w:p>
                          <w:p w14:paraId="271061FD" w14:textId="77777777" w:rsidR="00CB6444" w:rsidRDefault="00CB6444">
                            <w:pPr>
                              <w:pStyle w:val="TableParagraph"/>
                              <w:ind w:left="103"/>
                              <w:jc w:val="left"/>
                              <w:rPr>
                                <w:b/>
                                <w:sz w:val="21"/>
                              </w:rPr>
                            </w:pPr>
                            <w:r>
                              <w:rPr>
                                <w:b/>
                                <w:sz w:val="21"/>
                              </w:rPr>
                              <w:t>规模</w:t>
                            </w:r>
                          </w:p>
                        </w:tc>
                        <w:tc>
                          <w:tcPr>
                            <w:tcW w:w="2639" w:type="dxa"/>
                            <w:gridSpan w:val="4"/>
                            <w:tcBorders>
                              <w:left w:val="single" w:sz="4" w:space="0" w:color="000000"/>
                              <w:bottom w:val="single" w:sz="4" w:space="0" w:color="000000"/>
                              <w:right w:val="single" w:sz="4" w:space="0" w:color="000000"/>
                            </w:tcBorders>
                          </w:tcPr>
                          <w:p w14:paraId="3A8BED32" w14:textId="77777777" w:rsidR="00CB6444" w:rsidRDefault="00CB6444">
                            <w:pPr>
                              <w:pStyle w:val="TableParagraph"/>
                              <w:spacing w:before="19" w:line="269" w:lineRule="exact"/>
                              <w:ind w:left="794"/>
                              <w:jc w:val="left"/>
                              <w:rPr>
                                <w:rFonts w:ascii="Times New Roman" w:eastAsia="Times New Roman"/>
                                <w:b/>
                                <w:sz w:val="21"/>
                              </w:rPr>
                            </w:pPr>
                            <w:r>
                              <w:rPr>
                                <w:b/>
                                <w:sz w:val="21"/>
                              </w:rPr>
                              <w:t xml:space="preserve">相对厂界 </w:t>
                            </w:r>
                            <w:r>
                              <w:rPr>
                                <w:rFonts w:ascii="Times New Roman" w:eastAsia="Times New Roman"/>
                                <w:b/>
                                <w:sz w:val="21"/>
                              </w:rPr>
                              <w:t>m</w:t>
                            </w:r>
                          </w:p>
                        </w:tc>
                        <w:tc>
                          <w:tcPr>
                            <w:tcW w:w="1725" w:type="dxa"/>
                            <w:gridSpan w:val="3"/>
                            <w:tcBorders>
                              <w:left w:val="single" w:sz="4" w:space="0" w:color="000000"/>
                              <w:bottom w:val="single" w:sz="4" w:space="0" w:color="000000"/>
                              <w:right w:val="single" w:sz="4" w:space="0" w:color="000000"/>
                            </w:tcBorders>
                          </w:tcPr>
                          <w:p w14:paraId="2517592E" w14:textId="77777777" w:rsidR="00CB6444" w:rsidRDefault="00CB6444">
                            <w:pPr>
                              <w:pStyle w:val="TableParagraph"/>
                              <w:spacing w:before="19" w:line="269" w:lineRule="exact"/>
                              <w:ind w:left="233"/>
                              <w:jc w:val="left"/>
                              <w:rPr>
                                <w:rFonts w:ascii="Times New Roman" w:eastAsia="Times New Roman"/>
                                <w:b/>
                                <w:sz w:val="21"/>
                              </w:rPr>
                            </w:pPr>
                            <w:r>
                              <w:rPr>
                                <w:b/>
                                <w:sz w:val="21"/>
                              </w:rPr>
                              <w:t xml:space="preserve">相对排放口 </w:t>
                            </w:r>
                            <w:r>
                              <w:rPr>
                                <w:rFonts w:ascii="Times New Roman" w:eastAsia="Times New Roman"/>
                                <w:b/>
                                <w:sz w:val="21"/>
                              </w:rPr>
                              <w:t>m</w:t>
                            </w:r>
                          </w:p>
                        </w:tc>
                        <w:tc>
                          <w:tcPr>
                            <w:tcW w:w="1339" w:type="dxa"/>
                            <w:vMerge w:val="restart"/>
                            <w:tcBorders>
                              <w:left w:val="single" w:sz="4" w:space="0" w:color="000000"/>
                              <w:bottom w:val="single" w:sz="4" w:space="0" w:color="000000"/>
                              <w:right w:val="nil"/>
                            </w:tcBorders>
                          </w:tcPr>
                          <w:p w14:paraId="0BC4EE2A" w14:textId="77777777" w:rsidR="00CB6444" w:rsidRDefault="00CB6444">
                            <w:pPr>
                              <w:pStyle w:val="TableParagraph"/>
                              <w:spacing w:before="65" w:line="242" w:lineRule="auto"/>
                              <w:ind w:left="363" w:right="336"/>
                              <w:jc w:val="both"/>
                              <w:rPr>
                                <w:b/>
                                <w:sz w:val="21"/>
                              </w:rPr>
                            </w:pPr>
                            <w:r>
                              <w:rPr>
                                <w:b/>
                                <w:sz w:val="21"/>
                              </w:rPr>
                              <w:t>与本项目的水利联系</w:t>
                            </w:r>
                          </w:p>
                        </w:tc>
                      </w:tr>
                      <w:tr w:rsidR="00CB6444" w14:paraId="1955E0E9" w14:textId="77777777">
                        <w:trPr>
                          <w:trHeight w:val="307"/>
                        </w:trPr>
                        <w:tc>
                          <w:tcPr>
                            <w:tcW w:w="1144" w:type="dxa"/>
                            <w:vMerge/>
                            <w:tcBorders>
                              <w:top w:val="nil"/>
                              <w:left w:val="nil"/>
                              <w:bottom w:val="single" w:sz="4" w:space="0" w:color="000000"/>
                              <w:right w:val="single" w:sz="4" w:space="0" w:color="000000"/>
                            </w:tcBorders>
                          </w:tcPr>
                          <w:p w14:paraId="76F29823" w14:textId="77777777" w:rsidR="00CB6444" w:rsidRDefault="00CB6444">
                            <w:pPr>
                              <w:rPr>
                                <w:sz w:val="2"/>
                                <w:szCs w:val="2"/>
                              </w:rPr>
                            </w:pPr>
                          </w:p>
                        </w:tc>
                        <w:tc>
                          <w:tcPr>
                            <w:tcW w:w="1284" w:type="dxa"/>
                            <w:vMerge/>
                            <w:tcBorders>
                              <w:top w:val="nil"/>
                              <w:left w:val="single" w:sz="4" w:space="0" w:color="000000"/>
                              <w:bottom w:val="single" w:sz="4" w:space="0" w:color="000000"/>
                              <w:right w:val="single" w:sz="4" w:space="0" w:color="000000"/>
                            </w:tcBorders>
                          </w:tcPr>
                          <w:p w14:paraId="53C3702C"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0BB332C3" w14:textId="77777777" w:rsidR="00CB6444" w:rsidRDefault="00CB6444">
                            <w:pPr>
                              <w:rPr>
                                <w:sz w:val="2"/>
                                <w:szCs w:val="2"/>
                              </w:rPr>
                            </w:pPr>
                          </w:p>
                        </w:tc>
                        <w:tc>
                          <w:tcPr>
                            <w:tcW w:w="610" w:type="dxa"/>
                            <w:vMerge w:val="restart"/>
                            <w:tcBorders>
                              <w:top w:val="single" w:sz="4" w:space="0" w:color="000000"/>
                              <w:left w:val="single" w:sz="4" w:space="0" w:color="000000"/>
                              <w:bottom w:val="single" w:sz="4" w:space="0" w:color="000000"/>
                              <w:right w:val="single" w:sz="4" w:space="0" w:color="000000"/>
                            </w:tcBorders>
                          </w:tcPr>
                          <w:p w14:paraId="74AF1018" w14:textId="77777777" w:rsidR="00CB6444" w:rsidRDefault="00CB6444">
                            <w:pPr>
                              <w:pStyle w:val="TableParagraph"/>
                              <w:spacing w:before="176"/>
                              <w:ind w:left="105"/>
                              <w:jc w:val="left"/>
                              <w:rPr>
                                <w:b/>
                                <w:sz w:val="21"/>
                              </w:rPr>
                            </w:pPr>
                            <w:r>
                              <w:rPr>
                                <w:b/>
                                <w:sz w:val="21"/>
                              </w:rPr>
                              <w:t>距离</w:t>
                            </w:r>
                          </w:p>
                        </w:tc>
                        <w:tc>
                          <w:tcPr>
                            <w:tcW w:w="1405" w:type="dxa"/>
                            <w:gridSpan w:val="2"/>
                            <w:tcBorders>
                              <w:top w:val="single" w:sz="4" w:space="0" w:color="000000"/>
                              <w:left w:val="single" w:sz="4" w:space="0" w:color="000000"/>
                              <w:bottom w:val="single" w:sz="4" w:space="0" w:color="000000"/>
                              <w:right w:val="single" w:sz="4" w:space="0" w:color="000000"/>
                            </w:tcBorders>
                          </w:tcPr>
                          <w:p w14:paraId="7B095DD4" w14:textId="77777777" w:rsidR="00CB6444" w:rsidRDefault="00CB6444">
                            <w:pPr>
                              <w:pStyle w:val="TableParagraph"/>
                              <w:spacing w:before="18"/>
                              <w:ind w:left="480" w:right="453"/>
                              <w:rPr>
                                <w:b/>
                                <w:sz w:val="21"/>
                              </w:rPr>
                            </w:pPr>
                            <w:r>
                              <w:rPr>
                                <w:b/>
                                <w:sz w:val="21"/>
                              </w:rPr>
                              <w:t>坐标</w:t>
                            </w:r>
                          </w:p>
                        </w:tc>
                        <w:tc>
                          <w:tcPr>
                            <w:tcW w:w="624" w:type="dxa"/>
                            <w:vMerge w:val="restart"/>
                            <w:tcBorders>
                              <w:top w:val="single" w:sz="4" w:space="0" w:color="000000"/>
                              <w:left w:val="single" w:sz="4" w:space="0" w:color="000000"/>
                              <w:bottom w:val="single" w:sz="4" w:space="0" w:color="000000"/>
                              <w:right w:val="single" w:sz="4" w:space="0" w:color="000000"/>
                            </w:tcBorders>
                          </w:tcPr>
                          <w:p w14:paraId="31618A9F" w14:textId="77777777" w:rsidR="00CB6444" w:rsidRDefault="00CB6444">
                            <w:pPr>
                              <w:pStyle w:val="TableParagraph"/>
                              <w:spacing w:before="176"/>
                              <w:ind w:left="111"/>
                              <w:jc w:val="left"/>
                              <w:rPr>
                                <w:b/>
                                <w:sz w:val="21"/>
                              </w:rPr>
                            </w:pPr>
                            <w:r>
                              <w:rPr>
                                <w:b/>
                                <w:sz w:val="21"/>
                              </w:rPr>
                              <w:t>高差</w:t>
                            </w:r>
                          </w:p>
                        </w:tc>
                        <w:tc>
                          <w:tcPr>
                            <w:tcW w:w="624" w:type="dxa"/>
                            <w:vMerge w:val="restart"/>
                            <w:tcBorders>
                              <w:top w:val="single" w:sz="4" w:space="0" w:color="000000"/>
                              <w:left w:val="single" w:sz="4" w:space="0" w:color="000000"/>
                              <w:bottom w:val="single" w:sz="4" w:space="0" w:color="000000"/>
                              <w:right w:val="single" w:sz="4" w:space="0" w:color="000000"/>
                            </w:tcBorders>
                          </w:tcPr>
                          <w:p w14:paraId="060FD24D" w14:textId="77777777" w:rsidR="00CB6444" w:rsidRDefault="00CB6444">
                            <w:pPr>
                              <w:pStyle w:val="TableParagraph"/>
                              <w:spacing w:before="176"/>
                              <w:ind w:left="111"/>
                              <w:jc w:val="left"/>
                              <w:rPr>
                                <w:b/>
                                <w:sz w:val="21"/>
                              </w:rPr>
                            </w:pPr>
                            <w:r>
                              <w:rPr>
                                <w:b/>
                                <w:sz w:val="21"/>
                              </w:rPr>
                              <w:t>距离</w:t>
                            </w:r>
                          </w:p>
                        </w:tc>
                        <w:tc>
                          <w:tcPr>
                            <w:tcW w:w="1101" w:type="dxa"/>
                            <w:gridSpan w:val="2"/>
                            <w:tcBorders>
                              <w:top w:val="single" w:sz="4" w:space="0" w:color="000000"/>
                              <w:left w:val="single" w:sz="4" w:space="0" w:color="000000"/>
                              <w:bottom w:val="single" w:sz="4" w:space="0" w:color="000000"/>
                              <w:right w:val="single" w:sz="4" w:space="0" w:color="000000"/>
                            </w:tcBorders>
                          </w:tcPr>
                          <w:p w14:paraId="280393F7" w14:textId="77777777" w:rsidR="00CB6444" w:rsidRDefault="00CB6444">
                            <w:pPr>
                              <w:pStyle w:val="TableParagraph"/>
                              <w:spacing w:before="18"/>
                              <w:ind w:left="348"/>
                              <w:jc w:val="left"/>
                              <w:rPr>
                                <w:b/>
                                <w:sz w:val="21"/>
                              </w:rPr>
                            </w:pPr>
                            <w:r>
                              <w:rPr>
                                <w:b/>
                                <w:sz w:val="21"/>
                              </w:rPr>
                              <w:t>坐标</w:t>
                            </w:r>
                          </w:p>
                        </w:tc>
                        <w:tc>
                          <w:tcPr>
                            <w:tcW w:w="1339" w:type="dxa"/>
                            <w:vMerge/>
                            <w:tcBorders>
                              <w:top w:val="nil"/>
                              <w:left w:val="single" w:sz="4" w:space="0" w:color="000000"/>
                              <w:bottom w:val="single" w:sz="4" w:space="0" w:color="000000"/>
                              <w:right w:val="nil"/>
                            </w:tcBorders>
                          </w:tcPr>
                          <w:p w14:paraId="2C5022DA" w14:textId="77777777" w:rsidR="00CB6444" w:rsidRDefault="00CB6444">
                            <w:pPr>
                              <w:rPr>
                                <w:sz w:val="2"/>
                                <w:szCs w:val="2"/>
                              </w:rPr>
                            </w:pPr>
                          </w:p>
                        </w:tc>
                      </w:tr>
                      <w:tr w:rsidR="00CB6444" w14:paraId="6340DADA" w14:textId="77777777">
                        <w:trPr>
                          <w:trHeight w:val="307"/>
                        </w:trPr>
                        <w:tc>
                          <w:tcPr>
                            <w:tcW w:w="1144" w:type="dxa"/>
                            <w:vMerge/>
                            <w:tcBorders>
                              <w:top w:val="nil"/>
                              <w:left w:val="nil"/>
                              <w:bottom w:val="single" w:sz="4" w:space="0" w:color="000000"/>
                              <w:right w:val="single" w:sz="4" w:space="0" w:color="000000"/>
                            </w:tcBorders>
                          </w:tcPr>
                          <w:p w14:paraId="0EA20AB6" w14:textId="77777777" w:rsidR="00CB6444" w:rsidRDefault="00CB6444">
                            <w:pPr>
                              <w:rPr>
                                <w:sz w:val="2"/>
                                <w:szCs w:val="2"/>
                              </w:rPr>
                            </w:pPr>
                          </w:p>
                        </w:tc>
                        <w:tc>
                          <w:tcPr>
                            <w:tcW w:w="1284" w:type="dxa"/>
                            <w:vMerge/>
                            <w:tcBorders>
                              <w:top w:val="nil"/>
                              <w:left w:val="single" w:sz="4" w:space="0" w:color="000000"/>
                              <w:bottom w:val="single" w:sz="4" w:space="0" w:color="000000"/>
                              <w:right w:val="single" w:sz="4" w:space="0" w:color="000000"/>
                            </w:tcBorders>
                          </w:tcPr>
                          <w:p w14:paraId="7981A734"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7DF873D7" w14:textId="77777777" w:rsidR="00CB6444" w:rsidRDefault="00CB6444">
                            <w:pPr>
                              <w:rPr>
                                <w:sz w:val="2"/>
                                <w:szCs w:val="2"/>
                              </w:rPr>
                            </w:pPr>
                          </w:p>
                        </w:tc>
                        <w:tc>
                          <w:tcPr>
                            <w:tcW w:w="610" w:type="dxa"/>
                            <w:vMerge/>
                            <w:tcBorders>
                              <w:top w:val="nil"/>
                              <w:left w:val="single" w:sz="4" w:space="0" w:color="000000"/>
                              <w:bottom w:val="single" w:sz="4" w:space="0" w:color="000000"/>
                              <w:right w:val="single" w:sz="4" w:space="0" w:color="000000"/>
                            </w:tcBorders>
                          </w:tcPr>
                          <w:p w14:paraId="3F810C58" w14:textId="77777777" w:rsidR="00CB6444" w:rsidRDefault="00CB6444">
                            <w:pPr>
                              <w:rPr>
                                <w:sz w:val="2"/>
                                <w:szCs w:val="2"/>
                              </w:rPr>
                            </w:pPr>
                          </w:p>
                        </w:tc>
                        <w:tc>
                          <w:tcPr>
                            <w:tcW w:w="700" w:type="dxa"/>
                            <w:tcBorders>
                              <w:top w:val="single" w:sz="4" w:space="0" w:color="000000"/>
                              <w:left w:val="single" w:sz="4" w:space="0" w:color="000000"/>
                              <w:bottom w:val="single" w:sz="4" w:space="0" w:color="000000"/>
                              <w:right w:val="single" w:sz="4" w:space="0" w:color="000000"/>
                            </w:tcBorders>
                          </w:tcPr>
                          <w:p w14:paraId="54C374F1" w14:textId="77777777" w:rsidR="00CB6444" w:rsidRDefault="00CB6444">
                            <w:pPr>
                              <w:pStyle w:val="TableParagraph"/>
                              <w:spacing w:before="33"/>
                              <w:ind w:left="26"/>
                              <w:rPr>
                                <w:rFonts w:ascii="Times New Roman"/>
                                <w:b/>
                                <w:sz w:val="21"/>
                              </w:rPr>
                            </w:pPr>
                            <w:r>
                              <w:rPr>
                                <w:rFonts w:ascii="Times New Roman"/>
                                <w:b/>
                                <w:w w:val="99"/>
                                <w:sz w:val="21"/>
                              </w:rPr>
                              <w:t>X</w:t>
                            </w:r>
                          </w:p>
                        </w:tc>
                        <w:tc>
                          <w:tcPr>
                            <w:tcW w:w="705" w:type="dxa"/>
                            <w:tcBorders>
                              <w:top w:val="single" w:sz="4" w:space="0" w:color="000000"/>
                              <w:left w:val="single" w:sz="4" w:space="0" w:color="000000"/>
                              <w:bottom w:val="single" w:sz="4" w:space="0" w:color="000000"/>
                              <w:right w:val="single" w:sz="4" w:space="0" w:color="000000"/>
                            </w:tcBorders>
                          </w:tcPr>
                          <w:p w14:paraId="696A2DBF" w14:textId="77777777" w:rsidR="00CB6444" w:rsidRDefault="00CB6444">
                            <w:pPr>
                              <w:pStyle w:val="TableParagraph"/>
                              <w:spacing w:before="33"/>
                              <w:ind w:left="285"/>
                              <w:jc w:val="left"/>
                              <w:rPr>
                                <w:rFonts w:ascii="Times New Roman"/>
                                <w:b/>
                                <w:sz w:val="21"/>
                              </w:rPr>
                            </w:pPr>
                            <w:r>
                              <w:rPr>
                                <w:rFonts w:ascii="Times New Roman"/>
                                <w:b/>
                                <w:w w:val="99"/>
                                <w:sz w:val="21"/>
                              </w:rPr>
                              <w:t>Y</w:t>
                            </w:r>
                          </w:p>
                        </w:tc>
                        <w:tc>
                          <w:tcPr>
                            <w:tcW w:w="624" w:type="dxa"/>
                            <w:vMerge/>
                            <w:tcBorders>
                              <w:top w:val="nil"/>
                              <w:left w:val="single" w:sz="4" w:space="0" w:color="000000"/>
                              <w:bottom w:val="single" w:sz="4" w:space="0" w:color="000000"/>
                              <w:right w:val="single" w:sz="4" w:space="0" w:color="000000"/>
                            </w:tcBorders>
                          </w:tcPr>
                          <w:p w14:paraId="2969DD51" w14:textId="77777777" w:rsidR="00CB6444" w:rsidRDefault="00CB6444">
                            <w:pPr>
                              <w:rPr>
                                <w:sz w:val="2"/>
                                <w:szCs w:val="2"/>
                              </w:rPr>
                            </w:pPr>
                          </w:p>
                        </w:tc>
                        <w:tc>
                          <w:tcPr>
                            <w:tcW w:w="624" w:type="dxa"/>
                            <w:vMerge/>
                            <w:tcBorders>
                              <w:top w:val="nil"/>
                              <w:left w:val="single" w:sz="4" w:space="0" w:color="000000"/>
                              <w:bottom w:val="single" w:sz="4" w:space="0" w:color="000000"/>
                              <w:right w:val="single" w:sz="4" w:space="0" w:color="000000"/>
                            </w:tcBorders>
                          </w:tcPr>
                          <w:p w14:paraId="5D5C399A" w14:textId="77777777" w:rsidR="00CB6444" w:rsidRDefault="00CB6444">
                            <w:pPr>
                              <w:rPr>
                                <w:sz w:val="2"/>
                                <w:szCs w:val="2"/>
                              </w:rPr>
                            </w:pPr>
                          </w:p>
                        </w:tc>
                        <w:tc>
                          <w:tcPr>
                            <w:tcW w:w="624" w:type="dxa"/>
                            <w:tcBorders>
                              <w:top w:val="single" w:sz="4" w:space="0" w:color="000000"/>
                              <w:left w:val="single" w:sz="4" w:space="0" w:color="000000"/>
                              <w:bottom w:val="single" w:sz="4" w:space="0" w:color="000000"/>
                              <w:right w:val="single" w:sz="4" w:space="0" w:color="000000"/>
                            </w:tcBorders>
                          </w:tcPr>
                          <w:p w14:paraId="361AA63B" w14:textId="77777777" w:rsidR="00CB6444" w:rsidRDefault="00CB6444">
                            <w:pPr>
                              <w:pStyle w:val="TableParagraph"/>
                              <w:spacing w:before="33"/>
                              <w:ind w:left="28"/>
                              <w:rPr>
                                <w:rFonts w:ascii="Times New Roman"/>
                                <w:b/>
                                <w:sz w:val="21"/>
                              </w:rPr>
                            </w:pPr>
                            <w:r>
                              <w:rPr>
                                <w:rFonts w:ascii="Times New Roman"/>
                                <w:b/>
                                <w:w w:val="99"/>
                                <w:sz w:val="21"/>
                              </w:rPr>
                              <w:t>X</w:t>
                            </w:r>
                          </w:p>
                        </w:tc>
                        <w:tc>
                          <w:tcPr>
                            <w:tcW w:w="477" w:type="dxa"/>
                            <w:tcBorders>
                              <w:top w:val="single" w:sz="4" w:space="0" w:color="000000"/>
                              <w:left w:val="single" w:sz="4" w:space="0" w:color="000000"/>
                              <w:bottom w:val="single" w:sz="4" w:space="0" w:color="000000"/>
                              <w:right w:val="single" w:sz="4" w:space="0" w:color="000000"/>
                            </w:tcBorders>
                          </w:tcPr>
                          <w:p w14:paraId="376804BE" w14:textId="77777777" w:rsidR="00CB6444" w:rsidRDefault="00CB6444">
                            <w:pPr>
                              <w:pStyle w:val="TableParagraph"/>
                              <w:spacing w:before="33"/>
                              <w:ind w:left="26"/>
                              <w:rPr>
                                <w:rFonts w:ascii="Times New Roman"/>
                                <w:b/>
                                <w:sz w:val="21"/>
                              </w:rPr>
                            </w:pPr>
                            <w:r>
                              <w:rPr>
                                <w:rFonts w:ascii="Times New Roman"/>
                                <w:b/>
                                <w:w w:val="99"/>
                                <w:sz w:val="21"/>
                              </w:rPr>
                              <w:t>Y</w:t>
                            </w:r>
                          </w:p>
                        </w:tc>
                        <w:tc>
                          <w:tcPr>
                            <w:tcW w:w="1339" w:type="dxa"/>
                            <w:vMerge/>
                            <w:tcBorders>
                              <w:top w:val="nil"/>
                              <w:left w:val="single" w:sz="4" w:space="0" w:color="000000"/>
                              <w:bottom w:val="single" w:sz="4" w:space="0" w:color="000000"/>
                              <w:right w:val="nil"/>
                            </w:tcBorders>
                          </w:tcPr>
                          <w:p w14:paraId="2C8AC8AA" w14:textId="77777777" w:rsidR="00CB6444" w:rsidRDefault="00CB6444">
                            <w:pPr>
                              <w:rPr>
                                <w:sz w:val="2"/>
                                <w:szCs w:val="2"/>
                              </w:rPr>
                            </w:pPr>
                          </w:p>
                        </w:tc>
                      </w:tr>
                      <w:tr w:rsidR="00CB6444" w14:paraId="5EB328DF" w14:textId="77777777">
                        <w:trPr>
                          <w:trHeight w:val="545"/>
                        </w:trPr>
                        <w:tc>
                          <w:tcPr>
                            <w:tcW w:w="1144" w:type="dxa"/>
                            <w:tcBorders>
                              <w:top w:val="single" w:sz="4" w:space="0" w:color="000000"/>
                              <w:left w:val="nil"/>
                              <w:bottom w:val="single" w:sz="4" w:space="0" w:color="000000"/>
                              <w:right w:val="single" w:sz="4" w:space="0" w:color="000000"/>
                            </w:tcBorders>
                          </w:tcPr>
                          <w:p w14:paraId="4A18C6C5" w14:textId="72528F4C" w:rsidR="00CB6444" w:rsidRDefault="00CB6444">
                            <w:pPr>
                              <w:pStyle w:val="TableParagraph"/>
                              <w:spacing w:before="135"/>
                              <w:ind w:left="144" w:right="115"/>
                              <w:rPr>
                                <w:sz w:val="21"/>
                                <w:lang w:val="en-US"/>
                              </w:rPr>
                            </w:pPr>
                            <w:r>
                              <w:rPr>
                                <w:rFonts w:hint="eastAsia"/>
                                <w:sz w:val="21"/>
                                <w:lang w:val="en-US"/>
                              </w:rPr>
                              <w:t>杨林塘</w:t>
                            </w:r>
                          </w:p>
                        </w:tc>
                        <w:tc>
                          <w:tcPr>
                            <w:tcW w:w="1284" w:type="dxa"/>
                            <w:tcBorders>
                              <w:top w:val="single" w:sz="4" w:space="0" w:color="000000"/>
                              <w:left w:val="single" w:sz="4" w:space="0" w:color="000000"/>
                              <w:bottom w:val="single" w:sz="4" w:space="0" w:color="000000"/>
                              <w:right w:val="single" w:sz="4" w:space="0" w:color="000000"/>
                            </w:tcBorders>
                          </w:tcPr>
                          <w:p w14:paraId="338E4AC9" w14:textId="77777777" w:rsidR="00CB6444" w:rsidRDefault="00CB6444">
                            <w:pPr>
                              <w:pStyle w:val="TableParagraph"/>
                              <w:spacing w:before="135"/>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74D7C4FA" w14:textId="77777777" w:rsidR="00CB6444" w:rsidRDefault="00CB6444">
                            <w:pPr>
                              <w:pStyle w:val="TableParagraph"/>
                              <w:spacing w:before="135"/>
                              <w:ind w:left="79" w:right="55"/>
                              <w:rPr>
                                <w:sz w:val="21"/>
                              </w:rPr>
                            </w:pPr>
                            <w:r>
                              <w:rPr>
                                <w:rFonts w:hint="eastAsia"/>
                                <w:sz w:val="21"/>
                                <w:lang w:val="en-US"/>
                              </w:rPr>
                              <w:t>中</w:t>
                            </w:r>
                            <w:r>
                              <w:rPr>
                                <w:sz w:val="21"/>
                              </w:rPr>
                              <w:t>河</w:t>
                            </w:r>
                          </w:p>
                        </w:tc>
                        <w:tc>
                          <w:tcPr>
                            <w:tcW w:w="610" w:type="dxa"/>
                            <w:tcBorders>
                              <w:top w:val="single" w:sz="4" w:space="0" w:color="000000"/>
                              <w:left w:val="single" w:sz="4" w:space="0" w:color="000000"/>
                              <w:bottom w:val="single" w:sz="4" w:space="0" w:color="000000"/>
                              <w:right w:val="single" w:sz="4" w:space="0" w:color="000000"/>
                            </w:tcBorders>
                          </w:tcPr>
                          <w:p w14:paraId="14ACA15C" w14:textId="77777777" w:rsidR="00CB6444" w:rsidRDefault="00CB6444">
                            <w:pPr>
                              <w:pStyle w:val="TableParagraph"/>
                              <w:spacing w:before="152"/>
                              <w:ind w:left="82" w:right="55"/>
                              <w:rPr>
                                <w:rFonts w:ascii="Times New Roman"/>
                                <w:sz w:val="21"/>
                                <w:lang w:val="en-US"/>
                              </w:rPr>
                            </w:pPr>
                            <w:r>
                              <w:rPr>
                                <w:rFonts w:ascii="Times New Roman" w:hint="eastAsia"/>
                                <w:sz w:val="21"/>
                                <w:lang w:val="en-US"/>
                              </w:rPr>
                              <w:t>584</w:t>
                            </w:r>
                          </w:p>
                        </w:tc>
                        <w:tc>
                          <w:tcPr>
                            <w:tcW w:w="700" w:type="dxa"/>
                            <w:tcBorders>
                              <w:top w:val="single" w:sz="4" w:space="0" w:color="000000"/>
                              <w:left w:val="single" w:sz="4" w:space="0" w:color="000000"/>
                              <w:bottom w:val="single" w:sz="4" w:space="0" w:color="000000"/>
                              <w:right w:val="single" w:sz="4" w:space="0" w:color="000000"/>
                            </w:tcBorders>
                          </w:tcPr>
                          <w:p w14:paraId="3DB707AF" w14:textId="77777777" w:rsidR="00CB6444" w:rsidRDefault="00CB6444">
                            <w:pPr>
                              <w:pStyle w:val="TableParagraph"/>
                              <w:spacing w:before="152"/>
                              <w:ind w:left="27"/>
                              <w:rPr>
                                <w:rFonts w:ascii="Times New Roman"/>
                                <w:sz w:val="21"/>
                              </w:rPr>
                            </w:pPr>
                            <w:r>
                              <w:rPr>
                                <w:rFonts w:ascii="Times New Roman"/>
                                <w:w w:val="99"/>
                                <w:sz w:val="21"/>
                              </w:rPr>
                              <w:t>0</w:t>
                            </w:r>
                          </w:p>
                        </w:tc>
                        <w:tc>
                          <w:tcPr>
                            <w:tcW w:w="705" w:type="dxa"/>
                            <w:tcBorders>
                              <w:top w:val="single" w:sz="4" w:space="0" w:color="000000"/>
                              <w:left w:val="single" w:sz="4" w:space="0" w:color="000000"/>
                              <w:bottom w:val="single" w:sz="4" w:space="0" w:color="000000"/>
                              <w:right w:val="single" w:sz="4" w:space="0" w:color="000000"/>
                            </w:tcBorders>
                          </w:tcPr>
                          <w:p w14:paraId="31AEA66F" w14:textId="77777777" w:rsidR="00CB6444" w:rsidRDefault="00CB6444">
                            <w:pPr>
                              <w:pStyle w:val="TableParagraph"/>
                              <w:spacing w:before="152"/>
                              <w:ind w:left="257"/>
                              <w:jc w:val="left"/>
                              <w:rPr>
                                <w:rFonts w:ascii="Times New Roman"/>
                                <w:sz w:val="21"/>
                                <w:lang w:val="en-US"/>
                              </w:rPr>
                            </w:pPr>
                            <w:r>
                              <w:rPr>
                                <w:rFonts w:ascii="Times New Roman" w:hint="eastAsia"/>
                                <w:sz w:val="21"/>
                                <w:lang w:val="en-US"/>
                              </w:rPr>
                              <w:t>584</w:t>
                            </w:r>
                          </w:p>
                        </w:tc>
                        <w:tc>
                          <w:tcPr>
                            <w:tcW w:w="624" w:type="dxa"/>
                            <w:tcBorders>
                              <w:top w:val="single" w:sz="4" w:space="0" w:color="000000"/>
                              <w:left w:val="single" w:sz="4" w:space="0" w:color="000000"/>
                              <w:bottom w:val="single" w:sz="4" w:space="0" w:color="000000"/>
                              <w:right w:val="single" w:sz="4" w:space="0" w:color="000000"/>
                            </w:tcBorders>
                          </w:tcPr>
                          <w:p w14:paraId="1433AC58" w14:textId="77777777" w:rsidR="00CB6444" w:rsidRDefault="00CB6444">
                            <w:pPr>
                              <w:pStyle w:val="TableParagraph"/>
                              <w:spacing w:before="152"/>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1D677267" w14:textId="77777777" w:rsidR="00CB6444" w:rsidRDefault="00CB6444">
                            <w:pPr>
                              <w:pStyle w:val="TableParagraph"/>
                              <w:spacing w:before="152"/>
                              <w:ind w:left="111"/>
                              <w:jc w:val="left"/>
                              <w:rPr>
                                <w:rFonts w:ascii="Times New Roman"/>
                                <w:sz w:val="21"/>
                              </w:rPr>
                            </w:pPr>
                            <w:r>
                              <w:rPr>
                                <w:rFonts w:ascii="Times New Roman"/>
                                <w:sz w:val="21"/>
                              </w:rPr>
                              <w:t>3800</w:t>
                            </w:r>
                          </w:p>
                        </w:tc>
                        <w:tc>
                          <w:tcPr>
                            <w:tcW w:w="624" w:type="dxa"/>
                            <w:tcBorders>
                              <w:top w:val="single" w:sz="4" w:space="0" w:color="000000"/>
                              <w:left w:val="single" w:sz="4" w:space="0" w:color="000000"/>
                              <w:bottom w:val="single" w:sz="4" w:space="0" w:color="000000"/>
                              <w:right w:val="single" w:sz="4" w:space="0" w:color="000000"/>
                            </w:tcBorders>
                          </w:tcPr>
                          <w:p w14:paraId="249CA95E" w14:textId="77777777" w:rsidR="00CB6444" w:rsidRDefault="00CB6444">
                            <w:pPr>
                              <w:pStyle w:val="TableParagraph"/>
                              <w:spacing w:before="152"/>
                              <w:ind w:left="24"/>
                              <w:rPr>
                                <w:rFonts w:ascii="Times New Roman"/>
                                <w:sz w:val="21"/>
                              </w:rPr>
                            </w:pPr>
                            <w:r>
                              <w:rPr>
                                <w:rFonts w:ascii="Times New Roman"/>
                                <w:w w:val="99"/>
                                <w:sz w:val="21"/>
                              </w:rPr>
                              <w:t>0</w:t>
                            </w:r>
                          </w:p>
                        </w:tc>
                        <w:tc>
                          <w:tcPr>
                            <w:tcW w:w="477" w:type="dxa"/>
                            <w:tcBorders>
                              <w:top w:val="single" w:sz="4" w:space="0" w:color="000000"/>
                              <w:left w:val="single" w:sz="4" w:space="0" w:color="000000"/>
                              <w:bottom w:val="single" w:sz="4" w:space="0" w:color="000000"/>
                              <w:right w:val="single" w:sz="4" w:space="0" w:color="000000"/>
                            </w:tcBorders>
                          </w:tcPr>
                          <w:p w14:paraId="291A4DB9" w14:textId="77777777" w:rsidR="00CB6444" w:rsidRDefault="00CB6444">
                            <w:pPr>
                              <w:pStyle w:val="TableParagraph"/>
                              <w:spacing w:before="152"/>
                              <w:ind w:left="27"/>
                              <w:rPr>
                                <w:rFonts w:ascii="Times New Roman"/>
                                <w:sz w:val="21"/>
                              </w:rPr>
                            </w:pPr>
                            <w:r>
                              <w:rPr>
                                <w:rFonts w:ascii="Times New Roman"/>
                                <w:sz w:val="21"/>
                              </w:rPr>
                              <w:t>3800</w:t>
                            </w:r>
                          </w:p>
                        </w:tc>
                        <w:tc>
                          <w:tcPr>
                            <w:tcW w:w="1339" w:type="dxa"/>
                            <w:tcBorders>
                              <w:top w:val="single" w:sz="4" w:space="0" w:color="000000"/>
                              <w:left w:val="single" w:sz="4" w:space="0" w:color="000000"/>
                              <w:bottom w:val="single" w:sz="4" w:space="0" w:color="000000"/>
                              <w:right w:val="nil"/>
                            </w:tcBorders>
                          </w:tcPr>
                          <w:p w14:paraId="71246C20" w14:textId="77777777" w:rsidR="00CB6444" w:rsidRDefault="00CB6444">
                            <w:pPr>
                              <w:pStyle w:val="TableParagraph"/>
                              <w:spacing w:before="1"/>
                              <w:ind w:left="132" w:right="112"/>
                              <w:rPr>
                                <w:sz w:val="21"/>
                              </w:rPr>
                            </w:pPr>
                            <w:r>
                              <w:rPr>
                                <w:sz w:val="21"/>
                              </w:rPr>
                              <w:t>有，雨水受</w:t>
                            </w:r>
                          </w:p>
                          <w:p w14:paraId="1D54F120" w14:textId="77777777" w:rsidR="00CB6444" w:rsidRDefault="00CB6444">
                            <w:pPr>
                              <w:pStyle w:val="TableParagraph"/>
                              <w:spacing w:before="2" w:line="253" w:lineRule="exact"/>
                              <w:ind w:left="132" w:right="110"/>
                              <w:rPr>
                                <w:sz w:val="21"/>
                              </w:rPr>
                            </w:pPr>
                            <w:r>
                              <w:rPr>
                                <w:sz w:val="21"/>
                              </w:rPr>
                              <w:t>纳水体</w:t>
                            </w:r>
                          </w:p>
                        </w:tc>
                      </w:tr>
                      <w:tr w:rsidR="00CB6444" w14:paraId="3084DA53" w14:textId="77777777">
                        <w:trPr>
                          <w:trHeight w:val="325"/>
                        </w:trPr>
                        <w:tc>
                          <w:tcPr>
                            <w:tcW w:w="1144" w:type="dxa"/>
                            <w:tcBorders>
                              <w:top w:val="single" w:sz="4" w:space="0" w:color="000000"/>
                              <w:left w:val="nil"/>
                              <w:bottom w:val="single" w:sz="4" w:space="0" w:color="000000"/>
                              <w:right w:val="single" w:sz="4" w:space="0" w:color="000000"/>
                            </w:tcBorders>
                          </w:tcPr>
                          <w:p w14:paraId="1A33E175" w14:textId="77777777" w:rsidR="00CB6444" w:rsidRDefault="00CB6444">
                            <w:pPr>
                              <w:pStyle w:val="TableParagraph"/>
                              <w:spacing w:before="27"/>
                              <w:ind w:left="144" w:right="115"/>
                              <w:rPr>
                                <w:sz w:val="21"/>
                                <w:lang w:val="en-US"/>
                              </w:rPr>
                            </w:pPr>
                            <w:r>
                              <w:rPr>
                                <w:rFonts w:hint="eastAsia"/>
                                <w:sz w:val="21"/>
                                <w:lang w:val="en-US"/>
                              </w:rPr>
                              <w:t>金鸡河</w:t>
                            </w:r>
                          </w:p>
                        </w:tc>
                        <w:tc>
                          <w:tcPr>
                            <w:tcW w:w="1284" w:type="dxa"/>
                            <w:tcBorders>
                              <w:top w:val="single" w:sz="4" w:space="0" w:color="000000"/>
                              <w:left w:val="single" w:sz="4" w:space="0" w:color="000000"/>
                              <w:bottom w:val="single" w:sz="4" w:space="0" w:color="000000"/>
                              <w:right w:val="single" w:sz="4" w:space="0" w:color="000000"/>
                            </w:tcBorders>
                          </w:tcPr>
                          <w:p w14:paraId="535D154D" w14:textId="77777777" w:rsidR="00CB6444" w:rsidRDefault="00CB6444">
                            <w:pPr>
                              <w:pStyle w:val="TableParagraph"/>
                              <w:spacing w:before="27"/>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350715F9" w14:textId="77777777" w:rsidR="00CB6444" w:rsidRDefault="00CB6444">
                            <w:pPr>
                              <w:pStyle w:val="TableParagraph"/>
                              <w:spacing w:before="27"/>
                              <w:ind w:left="79" w:right="55"/>
                              <w:rPr>
                                <w:sz w:val="21"/>
                              </w:rPr>
                            </w:pPr>
                            <w:r>
                              <w:rPr>
                                <w:sz w:val="21"/>
                              </w:rPr>
                              <w:t>小河</w:t>
                            </w:r>
                          </w:p>
                        </w:tc>
                        <w:tc>
                          <w:tcPr>
                            <w:tcW w:w="610" w:type="dxa"/>
                            <w:tcBorders>
                              <w:top w:val="single" w:sz="4" w:space="0" w:color="000000"/>
                              <w:left w:val="single" w:sz="4" w:space="0" w:color="000000"/>
                              <w:bottom w:val="single" w:sz="4" w:space="0" w:color="000000"/>
                              <w:right w:val="single" w:sz="4" w:space="0" w:color="000000"/>
                            </w:tcBorders>
                          </w:tcPr>
                          <w:p w14:paraId="6BE2B39E" w14:textId="77777777" w:rsidR="00CB6444" w:rsidRDefault="00CB6444">
                            <w:pPr>
                              <w:pStyle w:val="TableParagraph"/>
                              <w:spacing w:before="41"/>
                              <w:ind w:left="82" w:right="55"/>
                              <w:rPr>
                                <w:rFonts w:ascii="Times New Roman"/>
                                <w:sz w:val="21"/>
                                <w:lang w:val="en-US"/>
                              </w:rPr>
                            </w:pPr>
                            <w:r>
                              <w:rPr>
                                <w:rFonts w:ascii="Times New Roman" w:hint="eastAsia"/>
                                <w:sz w:val="21"/>
                                <w:lang w:val="en-US"/>
                              </w:rPr>
                              <w:t>566</w:t>
                            </w:r>
                          </w:p>
                        </w:tc>
                        <w:tc>
                          <w:tcPr>
                            <w:tcW w:w="700" w:type="dxa"/>
                            <w:tcBorders>
                              <w:top w:val="single" w:sz="4" w:space="0" w:color="000000"/>
                              <w:left w:val="single" w:sz="4" w:space="0" w:color="000000"/>
                              <w:bottom w:val="single" w:sz="4" w:space="0" w:color="000000"/>
                              <w:right w:val="single" w:sz="4" w:space="0" w:color="000000"/>
                            </w:tcBorders>
                          </w:tcPr>
                          <w:p w14:paraId="73119D25" w14:textId="77777777" w:rsidR="00CB6444" w:rsidRDefault="00CB6444">
                            <w:pPr>
                              <w:pStyle w:val="TableParagraph"/>
                              <w:spacing w:before="41"/>
                              <w:ind w:left="95" w:right="65"/>
                              <w:rPr>
                                <w:rFonts w:ascii="Times New Roman"/>
                                <w:sz w:val="21"/>
                                <w:lang w:val="en-US"/>
                              </w:rPr>
                            </w:pPr>
                            <w:r>
                              <w:rPr>
                                <w:rFonts w:ascii="Times New Roman" w:hint="eastAsia"/>
                                <w:sz w:val="21"/>
                                <w:lang w:val="en-US"/>
                              </w:rPr>
                              <w:t>-566</w:t>
                            </w:r>
                          </w:p>
                        </w:tc>
                        <w:tc>
                          <w:tcPr>
                            <w:tcW w:w="705" w:type="dxa"/>
                            <w:tcBorders>
                              <w:top w:val="single" w:sz="4" w:space="0" w:color="000000"/>
                              <w:left w:val="single" w:sz="4" w:space="0" w:color="000000"/>
                              <w:bottom w:val="single" w:sz="4" w:space="0" w:color="000000"/>
                              <w:right w:val="single" w:sz="4" w:space="0" w:color="000000"/>
                            </w:tcBorders>
                          </w:tcPr>
                          <w:p w14:paraId="05C69240" w14:textId="77777777" w:rsidR="00CB6444" w:rsidRDefault="00CB6444">
                            <w:pPr>
                              <w:pStyle w:val="TableParagraph"/>
                              <w:spacing w:before="41"/>
                              <w:ind w:left="309"/>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2DE553D4" w14:textId="77777777" w:rsidR="00CB6444" w:rsidRDefault="00CB6444">
                            <w:pPr>
                              <w:pStyle w:val="TableParagraph"/>
                              <w:spacing w:before="41"/>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51CDB6CB" w14:textId="77777777" w:rsidR="00CB6444" w:rsidRDefault="00CB6444">
                            <w:pPr>
                              <w:pStyle w:val="TableParagraph"/>
                              <w:spacing w:before="41"/>
                              <w:ind w:left="164"/>
                              <w:jc w:val="left"/>
                              <w:rPr>
                                <w:rFonts w:ascii="Times New Roman"/>
                                <w:sz w:val="21"/>
                              </w:rPr>
                            </w:pPr>
                            <w:r>
                              <w:rPr>
                                <w:rFonts w:ascii="Times New Roman"/>
                                <w:sz w:val="21"/>
                              </w:rPr>
                              <w:t>564</w:t>
                            </w:r>
                          </w:p>
                        </w:tc>
                        <w:tc>
                          <w:tcPr>
                            <w:tcW w:w="624" w:type="dxa"/>
                            <w:tcBorders>
                              <w:top w:val="single" w:sz="4" w:space="0" w:color="000000"/>
                              <w:left w:val="single" w:sz="4" w:space="0" w:color="000000"/>
                              <w:bottom w:val="single" w:sz="4" w:space="0" w:color="000000"/>
                              <w:right w:val="single" w:sz="4" w:space="0" w:color="000000"/>
                            </w:tcBorders>
                          </w:tcPr>
                          <w:p w14:paraId="5BEA6E39" w14:textId="77777777" w:rsidR="00CB6444" w:rsidRDefault="00CB6444">
                            <w:pPr>
                              <w:pStyle w:val="TableParagraph"/>
                              <w:spacing w:before="41"/>
                              <w:ind w:right="98"/>
                              <w:jc w:val="right"/>
                              <w:rPr>
                                <w:rFonts w:ascii="Times New Roman"/>
                                <w:sz w:val="21"/>
                              </w:rPr>
                            </w:pPr>
                            <w:r>
                              <w:rPr>
                                <w:rFonts w:ascii="Times New Roman"/>
                                <w:sz w:val="21"/>
                              </w:rPr>
                              <w:t>-564</w:t>
                            </w:r>
                          </w:p>
                        </w:tc>
                        <w:tc>
                          <w:tcPr>
                            <w:tcW w:w="477" w:type="dxa"/>
                            <w:tcBorders>
                              <w:top w:val="single" w:sz="4" w:space="0" w:color="000000"/>
                              <w:left w:val="single" w:sz="4" w:space="0" w:color="000000"/>
                              <w:bottom w:val="single" w:sz="4" w:space="0" w:color="000000"/>
                              <w:right w:val="single" w:sz="4" w:space="0" w:color="000000"/>
                            </w:tcBorders>
                          </w:tcPr>
                          <w:p w14:paraId="4B9370CD" w14:textId="77777777" w:rsidR="00CB6444" w:rsidRDefault="00CB6444">
                            <w:pPr>
                              <w:pStyle w:val="TableParagraph"/>
                              <w:spacing w:before="41"/>
                              <w:ind w:left="27"/>
                              <w:rPr>
                                <w:rFonts w:ascii="Times New Roman"/>
                                <w:sz w:val="21"/>
                              </w:rPr>
                            </w:pPr>
                            <w:r>
                              <w:rPr>
                                <w:rFonts w:ascii="Times New Roman"/>
                                <w:w w:val="99"/>
                                <w:sz w:val="21"/>
                              </w:rPr>
                              <w:t>0</w:t>
                            </w:r>
                          </w:p>
                        </w:tc>
                        <w:tc>
                          <w:tcPr>
                            <w:tcW w:w="1339" w:type="dxa"/>
                            <w:tcBorders>
                              <w:top w:val="single" w:sz="4" w:space="0" w:color="000000"/>
                              <w:left w:val="single" w:sz="4" w:space="0" w:color="000000"/>
                              <w:bottom w:val="single" w:sz="4" w:space="0" w:color="000000"/>
                              <w:right w:val="nil"/>
                            </w:tcBorders>
                          </w:tcPr>
                          <w:p w14:paraId="725B381E" w14:textId="77777777" w:rsidR="00CB6444" w:rsidRDefault="00CB6444">
                            <w:pPr>
                              <w:pStyle w:val="TableParagraph"/>
                              <w:spacing w:before="27"/>
                              <w:ind w:right="24"/>
                              <w:jc w:val="right"/>
                              <w:rPr>
                                <w:sz w:val="21"/>
                              </w:rPr>
                            </w:pPr>
                            <w:r>
                              <w:rPr>
                                <w:w w:val="95"/>
                                <w:sz w:val="21"/>
                              </w:rPr>
                              <w:t>无，临近湖泊</w:t>
                            </w:r>
                          </w:p>
                        </w:tc>
                      </w:tr>
                      <w:tr w:rsidR="00CB6444" w14:paraId="2A7BDF23" w14:textId="77777777">
                        <w:trPr>
                          <w:trHeight w:val="325"/>
                        </w:trPr>
                        <w:tc>
                          <w:tcPr>
                            <w:tcW w:w="1144" w:type="dxa"/>
                            <w:tcBorders>
                              <w:top w:val="single" w:sz="4" w:space="0" w:color="000000"/>
                              <w:left w:val="nil"/>
                              <w:bottom w:val="single" w:sz="4" w:space="0" w:color="000000"/>
                              <w:right w:val="single" w:sz="4" w:space="0" w:color="000000"/>
                            </w:tcBorders>
                          </w:tcPr>
                          <w:p w14:paraId="73B86CB4" w14:textId="77777777" w:rsidR="00CB6444" w:rsidRDefault="00CB6444">
                            <w:pPr>
                              <w:pStyle w:val="TableParagraph"/>
                              <w:spacing w:before="25"/>
                              <w:ind w:left="144" w:right="113"/>
                              <w:rPr>
                                <w:sz w:val="21"/>
                                <w:lang w:val="en-US"/>
                              </w:rPr>
                            </w:pPr>
                            <w:r>
                              <w:rPr>
                                <w:rFonts w:hint="eastAsia"/>
                                <w:sz w:val="21"/>
                                <w:lang w:val="en-US"/>
                              </w:rPr>
                              <w:t>不名河流</w:t>
                            </w:r>
                          </w:p>
                        </w:tc>
                        <w:tc>
                          <w:tcPr>
                            <w:tcW w:w="1284" w:type="dxa"/>
                            <w:tcBorders>
                              <w:top w:val="single" w:sz="4" w:space="0" w:color="000000"/>
                              <w:left w:val="single" w:sz="4" w:space="0" w:color="000000"/>
                              <w:bottom w:val="single" w:sz="4" w:space="0" w:color="000000"/>
                              <w:right w:val="single" w:sz="4" w:space="0" w:color="000000"/>
                            </w:tcBorders>
                          </w:tcPr>
                          <w:p w14:paraId="052F2B55" w14:textId="77777777" w:rsidR="00CB6444" w:rsidRDefault="00CB6444">
                            <w:pPr>
                              <w:pStyle w:val="TableParagraph"/>
                              <w:spacing w:before="25"/>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7D9E0BC1" w14:textId="77777777" w:rsidR="00CB6444" w:rsidRDefault="00CB6444">
                            <w:pPr>
                              <w:pStyle w:val="TableParagraph"/>
                              <w:spacing w:before="25"/>
                              <w:ind w:left="79" w:right="55"/>
                              <w:rPr>
                                <w:sz w:val="21"/>
                              </w:rPr>
                            </w:pPr>
                            <w:r>
                              <w:rPr>
                                <w:sz w:val="21"/>
                              </w:rPr>
                              <w:t>中河</w:t>
                            </w:r>
                          </w:p>
                        </w:tc>
                        <w:tc>
                          <w:tcPr>
                            <w:tcW w:w="610" w:type="dxa"/>
                            <w:tcBorders>
                              <w:top w:val="single" w:sz="4" w:space="0" w:color="000000"/>
                              <w:left w:val="single" w:sz="4" w:space="0" w:color="000000"/>
                              <w:bottom w:val="single" w:sz="4" w:space="0" w:color="000000"/>
                              <w:right w:val="single" w:sz="4" w:space="0" w:color="000000"/>
                            </w:tcBorders>
                          </w:tcPr>
                          <w:p w14:paraId="3335EDF0" w14:textId="77777777" w:rsidR="00CB6444" w:rsidRDefault="00CB6444">
                            <w:pPr>
                              <w:pStyle w:val="TableParagraph"/>
                              <w:spacing w:before="39"/>
                              <w:ind w:left="82" w:right="55"/>
                              <w:rPr>
                                <w:rFonts w:ascii="Times New Roman"/>
                                <w:sz w:val="21"/>
                                <w:lang w:val="en-US"/>
                              </w:rPr>
                            </w:pPr>
                            <w:r>
                              <w:rPr>
                                <w:rFonts w:ascii="Times New Roman" w:hint="eastAsia"/>
                                <w:sz w:val="21"/>
                                <w:lang w:val="en-US"/>
                              </w:rPr>
                              <w:t>427</w:t>
                            </w:r>
                          </w:p>
                        </w:tc>
                        <w:tc>
                          <w:tcPr>
                            <w:tcW w:w="700" w:type="dxa"/>
                            <w:tcBorders>
                              <w:top w:val="single" w:sz="4" w:space="0" w:color="000000"/>
                              <w:left w:val="single" w:sz="4" w:space="0" w:color="000000"/>
                              <w:bottom w:val="single" w:sz="4" w:space="0" w:color="000000"/>
                              <w:right w:val="single" w:sz="4" w:space="0" w:color="000000"/>
                            </w:tcBorders>
                          </w:tcPr>
                          <w:p w14:paraId="36F5EFB9" w14:textId="77777777" w:rsidR="00CB6444" w:rsidRDefault="00CB6444">
                            <w:pPr>
                              <w:pStyle w:val="TableParagraph"/>
                              <w:spacing w:before="39"/>
                              <w:ind w:left="92" w:right="65"/>
                              <w:rPr>
                                <w:rFonts w:ascii="Times New Roman"/>
                                <w:sz w:val="21"/>
                              </w:rPr>
                            </w:pPr>
                            <w:r>
                              <w:rPr>
                                <w:rFonts w:ascii="Times New Roman" w:hint="eastAsia"/>
                                <w:sz w:val="21"/>
                                <w:lang w:val="en-US"/>
                              </w:rPr>
                              <w:t>0</w:t>
                            </w:r>
                          </w:p>
                        </w:tc>
                        <w:tc>
                          <w:tcPr>
                            <w:tcW w:w="705" w:type="dxa"/>
                            <w:tcBorders>
                              <w:top w:val="single" w:sz="4" w:space="0" w:color="000000"/>
                              <w:left w:val="single" w:sz="4" w:space="0" w:color="000000"/>
                              <w:bottom w:val="single" w:sz="4" w:space="0" w:color="000000"/>
                              <w:right w:val="single" w:sz="4" w:space="0" w:color="000000"/>
                            </w:tcBorders>
                          </w:tcPr>
                          <w:p w14:paraId="13FA5664" w14:textId="77777777" w:rsidR="00CB6444" w:rsidRDefault="00CB6444">
                            <w:pPr>
                              <w:pStyle w:val="TableParagraph"/>
                              <w:spacing w:before="39"/>
                              <w:ind w:left="204"/>
                              <w:jc w:val="left"/>
                              <w:rPr>
                                <w:rFonts w:ascii="Times New Roman"/>
                                <w:sz w:val="21"/>
                                <w:lang w:val="en-US"/>
                              </w:rPr>
                            </w:pPr>
                            <w:r>
                              <w:rPr>
                                <w:rFonts w:ascii="Times New Roman" w:hint="eastAsia"/>
                                <w:sz w:val="21"/>
                                <w:lang w:val="en-US"/>
                              </w:rPr>
                              <w:t>-427</w:t>
                            </w:r>
                          </w:p>
                        </w:tc>
                        <w:tc>
                          <w:tcPr>
                            <w:tcW w:w="624" w:type="dxa"/>
                            <w:tcBorders>
                              <w:top w:val="single" w:sz="4" w:space="0" w:color="000000"/>
                              <w:left w:val="single" w:sz="4" w:space="0" w:color="000000"/>
                              <w:bottom w:val="single" w:sz="4" w:space="0" w:color="000000"/>
                              <w:right w:val="single" w:sz="4" w:space="0" w:color="000000"/>
                            </w:tcBorders>
                          </w:tcPr>
                          <w:p w14:paraId="05D0E710" w14:textId="77777777" w:rsidR="00CB6444" w:rsidRDefault="00CB6444">
                            <w:pPr>
                              <w:pStyle w:val="TableParagraph"/>
                              <w:spacing w:before="39"/>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3A3D1526" w14:textId="77777777" w:rsidR="00CB6444" w:rsidRDefault="00CB6444">
                            <w:pPr>
                              <w:pStyle w:val="TableParagraph"/>
                              <w:spacing w:before="39"/>
                              <w:ind w:left="111"/>
                              <w:jc w:val="left"/>
                              <w:rPr>
                                <w:rFonts w:ascii="Times New Roman"/>
                                <w:sz w:val="21"/>
                              </w:rPr>
                            </w:pPr>
                            <w:r>
                              <w:rPr>
                                <w:rFonts w:ascii="Times New Roman"/>
                                <w:sz w:val="21"/>
                              </w:rPr>
                              <w:t>7400</w:t>
                            </w:r>
                          </w:p>
                        </w:tc>
                        <w:tc>
                          <w:tcPr>
                            <w:tcW w:w="624" w:type="dxa"/>
                            <w:tcBorders>
                              <w:top w:val="single" w:sz="4" w:space="0" w:color="000000"/>
                              <w:left w:val="single" w:sz="4" w:space="0" w:color="000000"/>
                              <w:bottom w:val="single" w:sz="4" w:space="0" w:color="000000"/>
                              <w:right w:val="single" w:sz="4" w:space="0" w:color="000000"/>
                            </w:tcBorders>
                          </w:tcPr>
                          <w:p w14:paraId="54611F75" w14:textId="77777777" w:rsidR="00CB6444" w:rsidRDefault="00CB6444">
                            <w:pPr>
                              <w:pStyle w:val="TableParagraph"/>
                              <w:spacing w:before="39"/>
                              <w:ind w:left="164"/>
                              <w:jc w:val="left"/>
                              <w:rPr>
                                <w:rFonts w:ascii="Times New Roman"/>
                                <w:sz w:val="21"/>
                              </w:rPr>
                            </w:pPr>
                            <w:r>
                              <w:rPr>
                                <w:rFonts w:ascii="Times New Roman"/>
                                <w:sz w:val="21"/>
                              </w:rPr>
                              <w:t>852</w:t>
                            </w:r>
                          </w:p>
                        </w:tc>
                        <w:tc>
                          <w:tcPr>
                            <w:tcW w:w="477" w:type="dxa"/>
                            <w:tcBorders>
                              <w:top w:val="single" w:sz="4" w:space="0" w:color="000000"/>
                              <w:left w:val="single" w:sz="4" w:space="0" w:color="000000"/>
                              <w:bottom w:val="single" w:sz="4" w:space="0" w:color="000000"/>
                              <w:right w:val="single" w:sz="4" w:space="0" w:color="000000"/>
                            </w:tcBorders>
                          </w:tcPr>
                          <w:p w14:paraId="2D009E60" w14:textId="77777777" w:rsidR="00CB6444" w:rsidRDefault="00CB6444">
                            <w:pPr>
                              <w:pStyle w:val="TableParagraph"/>
                              <w:spacing w:before="39"/>
                              <w:ind w:left="27"/>
                              <w:rPr>
                                <w:rFonts w:ascii="Times New Roman"/>
                                <w:sz w:val="21"/>
                              </w:rPr>
                            </w:pPr>
                            <w:r>
                              <w:rPr>
                                <w:rFonts w:ascii="Times New Roman"/>
                                <w:sz w:val="21"/>
                              </w:rPr>
                              <w:t>7300</w:t>
                            </w:r>
                          </w:p>
                        </w:tc>
                        <w:tc>
                          <w:tcPr>
                            <w:tcW w:w="1339" w:type="dxa"/>
                            <w:tcBorders>
                              <w:top w:val="single" w:sz="4" w:space="0" w:color="000000"/>
                              <w:left w:val="single" w:sz="4" w:space="0" w:color="000000"/>
                              <w:bottom w:val="single" w:sz="4" w:space="0" w:color="000000"/>
                              <w:right w:val="nil"/>
                            </w:tcBorders>
                          </w:tcPr>
                          <w:p w14:paraId="0BC89EAC" w14:textId="77777777" w:rsidR="00CB6444" w:rsidRDefault="00CB6444">
                            <w:pPr>
                              <w:pStyle w:val="TableParagraph"/>
                              <w:spacing w:before="25"/>
                              <w:ind w:right="24"/>
                              <w:jc w:val="right"/>
                              <w:rPr>
                                <w:sz w:val="21"/>
                              </w:rPr>
                            </w:pPr>
                            <w:r>
                              <w:rPr>
                                <w:w w:val="95"/>
                                <w:sz w:val="21"/>
                              </w:rPr>
                              <w:t>无，临近湖泊</w:t>
                            </w:r>
                          </w:p>
                        </w:tc>
                      </w:tr>
                      <w:tr w:rsidR="00CB6444" w14:paraId="38471D68" w14:textId="77777777" w:rsidTr="007C5079">
                        <w:trPr>
                          <w:trHeight w:val="322"/>
                        </w:trPr>
                        <w:tc>
                          <w:tcPr>
                            <w:tcW w:w="1144" w:type="dxa"/>
                            <w:tcBorders>
                              <w:top w:val="single" w:sz="4" w:space="0" w:color="000000"/>
                              <w:left w:val="nil"/>
                              <w:bottom w:val="single" w:sz="4" w:space="0" w:color="000000"/>
                              <w:right w:val="single" w:sz="4" w:space="0" w:color="000000"/>
                            </w:tcBorders>
                          </w:tcPr>
                          <w:p w14:paraId="6D2C1376" w14:textId="77777777" w:rsidR="00CB6444" w:rsidRDefault="00CB6444">
                            <w:pPr>
                              <w:pStyle w:val="TableParagraph"/>
                              <w:spacing w:before="26"/>
                              <w:ind w:left="144" w:right="113"/>
                              <w:rPr>
                                <w:sz w:val="21"/>
                              </w:rPr>
                            </w:pPr>
                            <w:r>
                              <w:rPr>
                                <w:rFonts w:hint="eastAsia"/>
                                <w:sz w:val="21"/>
                                <w:lang w:val="en-US"/>
                              </w:rPr>
                              <w:t>不名河流</w:t>
                            </w:r>
                          </w:p>
                        </w:tc>
                        <w:tc>
                          <w:tcPr>
                            <w:tcW w:w="1284" w:type="dxa"/>
                            <w:tcBorders>
                              <w:top w:val="single" w:sz="4" w:space="0" w:color="000000"/>
                              <w:left w:val="single" w:sz="4" w:space="0" w:color="000000"/>
                              <w:bottom w:val="single" w:sz="4" w:space="0" w:color="000000"/>
                              <w:right w:val="single" w:sz="4" w:space="0" w:color="000000"/>
                            </w:tcBorders>
                          </w:tcPr>
                          <w:p w14:paraId="4EF37639" w14:textId="77777777" w:rsidR="00CB6444" w:rsidRDefault="00CB6444">
                            <w:pPr>
                              <w:pStyle w:val="TableParagraph"/>
                              <w:spacing w:before="26"/>
                              <w:ind w:left="210" w:right="183"/>
                              <w:rPr>
                                <w:sz w:val="21"/>
                              </w:rPr>
                            </w:pPr>
                            <w:r>
                              <w:rPr>
                                <w:sz w:val="21"/>
                              </w:rPr>
                              <w:t>Ⅳ类水体</w:t>
                            </w:r>
                          </w:p>
                        </w:tc>
                        <w:tc>
                          <w:tcPr>
                            <w:tcW w:w="610" w:type="dxa"/>
                            <w:tcBorders>
                              <w:top w:val="single" w:sz="4" w:space="0" w:color="000000"/>
                              <w:left w:val="single" w:sz="4" w:space="0" w:color="000000"/>
                              <w:bottom w:val="single" w:sz="4" w:space="0" w:color="000000"/>
                              <w:right w:val="single" w:sz="4" w:space="0" w:color="000000"/>
                            </w:tcBorders>
                          </w:tcPr>
                          <w:p w14:paraId="6D0B5952" w14:textId="77777777" w:rsidR="00CB6444" w:rsidRDefault="00CB6444">
                            <w:pPr>
                              <w:pStyle w:val="TableParagraph"/>
                              <w:spacing w:before="26"/>
                              <w:ind w:left="79" w:right="55"/>
                              <w:rPr>
                                <w:sz w:val="21"/>
                              </w:rPr>
                            </w:pPr>
                            <w:r>
                              <w:rPr>
                                <w:sz w:val="21"/>
                              </w:rPr>
                              <w:t>中河</w:t>
                            </w:r>
                          </w:p>
                        </w:tc>
                        <w:tc>
                          <w:tcPr>
                            <w:tcW w:w="610" w:type="dxa"/>
                            <w:tcBorders>
                              <w:top w:val="single" w:sz="4" w:space="0" w:color="000000"/>
                              <w:left w:val="single" w:sz="4" w:space="0" w:color="000000"/>
                              <w:bottom w:val="single" w:sz="4" w:space="0" w:color="000000"/>
                              <w:right w:val="single" w:sz="4" w:space="0" w:color="000000"/>
                            </w:tcBorders>
                          </w:tcPr>
                          <w:p w14:paraId="676E9F37" w14:textId="77777777" w:rsidR="00CB6444" w:rsidRDefault="00CB6444">
                            <w:pPr>
                              <w:pStyle w:val="TableParagraph"/>
                              <w:spacing w:before="40"/>
                              <w:ind w:left="82" w:right="53"/>
                              <w:rPr>
                                <w:rFonts w:ascii="Times New Roman"/>
                                <w:sz w:val="21"/>
                              </w:rPr>
                            </w:pPr>
                            <w:r>
                              <w:rPr>
                                <w:rFonts w:ascii="Times New Roman"/>
                                <w:sz w:val="21"/>
                              </w:rPr>
                              <w:t>1</w:t>
                            </w:r>
                            <w:r>
                              <w:rPr>
                                <w:rFonts w:ascii="Times New Roman" w:hint="eastAsia"/>
                                <w:sz w:val="21"/>
                                <w:lang w:val="en-US"/>
                              </w:rPr>
                              <w:t>2</w:t>
                            </w:r>
                            <w:r>
                              <w:rPr>
                                <w:rFonts w:ascii="Times New Roman"/>
                                <w:sz w:val="21"/>
                              </w:rPr>
                              <w:t>00</w:t>
                            </w:r>
                          </w:p>
                        </w:tc>
                        <w:tc>
                          <w:tcPr>
                            <w:tcW w:w="700" w:type="dxa"/>
                            <w:tcBorders>
                              <w:top w:val="single" w:sz="4" w:space="0" w:color="000000"/>
                              <w:left w:val="single" w:sz="4" w:space="0" w:color="000000"/>
                              <w:bottom w:val="single" w:sz="4" w:space="0" w:color="000000"/>
                              <w:right w:val="single" w:sz="4" w:space="0" w:color="000000"/>
                            </w:tcBorders>
                          </w:tcPr>
                          <w:p w14:paraId="19DEE7B6" w14:textId="77777777" w:rsidR="00CB6444" w:rsidRDefault="00CB6444">
                            <w:pPr>
                              <w:pStyle w:val="TableParagraph"/>
                              <w:spacing w:before="40"/>
                              <w:ind w:left="95" w:right="65"/>
                              <w:rPr>
                                <w:rFonts w:ascii="Times New Roman"/>
                                <w:sz w:val="21"/>
                              </w:rPr>
                            </w:pPr>
                            <w:r>
                              <w:rPr>
                                <w:rFonts w:ascii="Times New Roman"/>
                                <w:sz w:val="21"/>
                              </w:rPr>
                              <w:t>1500</w:t>
                            </w:r>
                          </w:p>
                        </w:tc>
                        <w:tc>
                          <w:tcPr>
                            <w:tcW w:w="705" w:type="dxa"/>
                            <w:tcBorders>
                              <w:top w:val="single" w:sz="4" w:space="0" w:color="000000"/>
                              <w:left w:val="single" w:sz="4" w:space="0" w:color="000000"/>
                              <w:bottom w:val="single" w:sz="4" w:space="0" w:color="000000"/>
                              <w:right w:val="single" w:sz="4" w:space="0" w:color="000000"/>
                            </w:tcBorders>
                          </w:tcPr>
                          <w:p w14:paraId="176BE5B8" w14:textId="77777777" w:rsidR="00CB6444" w:rsidRDefault="00CB6444">
                            <w:pPr>
                              <w:pStyle w:val="TableParagraph"/>
                              <w:spacing w:before="40"/>
                              <w:ind w:left="309"/>
                              <w:jc w:val="left"/>
                              <w:rPr>
                                <w:rFonts w:ascii="Times New Roman"/>
                                <w:sz w:val="21"/>
                                <w:lang w:val="en-US"/>
                              </w:rPr>
                            </w:pPr>
                            <w:r>
                              <w:rPr>
                                <w:rFonts w:ascii="Times New Roman" w:hint="eastAsia"/>
                                <w:w w:val="99"/>
                                <w:sz w:val="21"/>
                                <w:lang w:val="en-US"/>
                              </w:rPr>
                              <w:t>300</w:t>
                            </w:r>
                          </w:p>
                        </w:tc>
                        <w:tc>
                          <w:tcPr>
                            <w:tcW w:w="624" w:type="dxa"/>
                            <w:tcBorders>
                              <w:top w:val="single" w:sz="4" w:space="0" w:color="000000"/>
                              <w:left w:val="single" w:sz="4" w:space="0" w:color="000000"/>
                              <w:bottom w:val="single" w:sz="4" w:space="0" w:color="000000"/>
                              <w:right w:val="single" w:sz="4" w:space="0" w:color="000000"/>
                            </w:tcBorders>
                          </w:tcPr>
                          <w:p w14:paraId="21588AF4" w14:textId="77777777" w:rsidR="00CB6444" w:rsidRDefault="00CB6444">
                            <w:pPr>
                              <w:pStyle w:val="TableParagraph"/>
                              <w:spacing w:before="40"/>
                              <w:ind w:left="267"/>
                              <w:jc w:val="left"/>
                              <w:rPr>
                                <w:rFonts w:ascii="Times New Roman"/>
                                <w:sz w:val="21"/>
                              </w:rPr>
                            </w:pPr>
                            <w:r>
                              <w:rPr>
                                <w:rFonts w:ascii="Times New Roman"/>
                                <w:w w:val="99"/>
                                <w:sz w:val="21"/>
                              </w:rPr>
                              <w:t>0</w:t>
                            </w:r>
                          </w:p>
                        </w:tc>
                        <w:tc>
                          <w:tcPr>
                            <w:tcW w:w="624" w:type="dxa"/>
                            <w:tcBorders>
                              <w:top w:val="single" w:sz="4" w:space="0" w:color="000000"/>
                              <w:left w:val="single" w:sz="4" w:space="0" w:color="000000"/>
                              <w:bottom w:val="single" w:sz="4" w:space="0" w:color="000000"/>
                              <w:right w:val="single" w:sz="4" w:space="0" w:color="000000"/>
                            </w:tcBorders>
                          </w:tcPr>
                          <w:p w14:paraId="5CD77493" w14:textId="77777777" w:rsidR="00CB6444" w:rsidRDefault="00CB6444">
                            <w:pPr>
                              <w:pStyle w:val="TableParagraph"/>
                              <w:spacing w:before="40"/>
                              <w:ind w:left="111"/>
                              <w:jc w:val="left"/>
                              <w:rPr>
                                <w:rFonts w:ascii="Times New Roman"/>
                                <w:sz w:val="21"/>
                              </w:rPr>
                            </w:pPr>
                            <w:r>
                              <w:rPr>
                                <w:rFonts w:ascii="Times New Roman"/>
                                <w:sz w:val="21"/>
                              </w:rPr>
                              <w:t>4600</w:t>
                            </w:r>
                          </w:p>
                        </w:tc>
                        <w:tc>
                          <w:tcPr>
                            <w:tcW w:w="624" w:type="dxa"/>
                            <w:tcBorders>
                              <w:top w:val="single" w:sz="4" w:space="0" w:color="000000"/>
                              <w:left w:val="single" w:sz="4" w:space="0" w:color="000000"/>
                              <w:bottom w:val="single" w:sz="4" w:space="0" w:color="000000"/>
                              <w:right w:val="single" w:sz="4" w:space="0" w:color="000000"/>
                            </w:tcBorders>
                          </w:tcPr>
                          <w:p w14:paraId="50A0259C" w14:textId="77777777" w:rsidR="00CB6444" w:rsidRDefault="00CB6444">
                            <w:pPr>
                              <w:pStyle w:val="TableParagraph"/>
                              <w:spacing w:before="40"/>
                              <w:ind w:right="45"/>
                              <w:jc w:val="right"/>
                              <w:rPr>
                                <w:rFonts w:ascii="Times New Roman"/>
                                <w:sz w:val="21"/>
                              </w:rPr>
                            </w:pPr>
                            <w:r>
                              <w:rPr>
                                <w:rFonts w:ascii="Times New Roman"/>
                                <w:sz w:val="21"/>
                              </w:rPr>
                              <w:t>-2400</w:t>
                            </w:r>
                          </w:p>
                        </w:tc>
                        <w:tc>
                          <w:tcPr>
                            <w:tcW w:w="477" w:type="dxa"/>
                            <w:tcBorders>
                              <w:top w:val="single" w:sz="4" w:space="0" w:color="000000"/>
                              <w:left w:val="single" w:sz="4" w:space="0" w:color="000000"/>
                              <w:bottom w:val="single" w:sz="4" w:space="0" w:color="000000"/>
                              <w:right w:val="single" w:sz="4" w:space="0" w:color="000000"/>
                            </w:tcBorders>
                          </w:tcPr>
                          <w:p w14:paraId="2ACFB554" w14:textId="77777777" w:rsidR="00CB6444" w:rsidRDefault="00CB6444">
                            <w:pPr>
                              <w:pStyle w:val="TableParagraph"/>
                              <w:spacing w:before="40"/>
                              <w:ind w:left="27"/>
                              <w:rPr>
                                <w:rFonts w:ascii="Times New Roman"/>
                                <w:sz w:val="21"/>
                              </w:rPr>
                            </w:pPr>
                            <w:r>
                              <w:rPr>
                                <w:rFonts w:ascii="Times New Roman"/>
                                <w:sz w:val="21"/>
                              </w:rPr>
                              <w:t>3900</w:t>
                            </w:r>
                          </w:p>
                        </w:tc>
                        <w:tc>
                          <w:tcPr>
                            <w:tcW w:w="1339" w:type="dxa"/>
                            <w:tcBorders>
                              <w:top w:val="single" w:sz="4" w:space="0" w:color="000000"/>
                              <w:left w:val="single" w:sz="4" w:space="0" w:color="000000"/>
                              <w:bottom w:val="single" w:sz="4" w:space="0" w:color="000000"/>
                              <w:right w:val="nil"/>
                            </w:tcBorders>
                          </w:tcPr>
                          <w:p w14:paraId="7D6C2151" w14:textId="77777777" w:rsidR="00CB6444" w:rsidRDefault="00CB6444">
                            <w:pPr>
                              <w:pStyle w:val="TableParagraph"/>
                              <w:spacing w:before="26"/>
                              <w:ind w:right="24"/>
                              <w:jc w:val="right"/>
                              <w:rPr>
                                <w:sz w:val="21"/>
                              </w:rPr>
                            </w:pPr>
                            <w:r>
                              <w:rPr>
                                <w:w w:val="95"/>
                                <w:sz w:val="21"/>
                              </w:rPr>
                              <w:t>无，临近湖泊</w:t>
                            </w:r>
                          </w:p>
                        </w:tc>
                      </w:tr>
                      <w:tr w:rsidR="00CB6444" w14:paraId="593A296B" w14:textId="77777777">
                        <w:trPr>
                          <w:trHeight w:val="322"/>
                        </w:trPr>
                        <w:tc>
                          <w:tcPr>
                            <w:tcW w:w="1144" w:type="dxa"/>
                            <w:tcBorders>
                              <w:top w:val="single" w:sz="4" w:space="0" w:color="000000"/>
                              <w:left w:val="nil"/>
                              <w:right w:val="single" w:sz="4" w:space="0" w:color="000000"/>
                            </w:tcBorders>
                          </w:tcPr>
                          <w:p w14:paraId="1B3FF7B9" w14:textId="77777777" w:rsidR="00CB6444" w:rsidRDefault="00CB6444" w:rsidP="007C5079">
                            <w:pPr>
                              <w:pStyle w:val="TableParagraph"/>
                              <w:spacing w:before="136"/>
                              <w:ind w:left="270"/>
                              <w:jc w:val="left"/>
                              <w:rPr>
                                <w:sz w:val="21"/>
                                <w:lang w:val="en-US"/>
                              </w:rPr>
                            </w:pPr>
                            <w:r>
                              <w:rPr>
                                <w:rFonts w:hint="eastAsia"/>
                                <w:sz w:val="21"/>
                                <w:lang w:val="en-US"/>
                              </w:rPr>
                              <w:t>湖川塘</w:t>
                            </w:r>
                          </w:p>
                        </w:tc>
                        <w:tc>
                          <w:tcPr>
                            <w:tcW w:w="1284" w:type="dxa"/>
                            <w:tcBorders>
                              <w:top w:val="single" w:sz="4" w:space="0" w:color="000000"/>
                              <w:left w:val="single" w:sz="4" w:space="0" w:color="000000"/>
                              <w:right w:val="single" w:sz="4" w:space="0" w:color="000000"/>
                            </w:tcBorders>
                          </w:tcPr>
                          <w:p w14:paraId="000F3EFD" w14:textId="77777777" w:rsidR="00CB6444" w:rsidRDefault="00CB6444" w:rsidP="007C5079">
                            <w:pPr>
                              <w:pStyle w:val="TableParagraph"/>
                              <w:spacing w:before="136"/>
                              <w:ind w:left="230"/>
                              <w:jc w:val="left"/>
                              <w:rPr>
                                <w:sz w:val="21"/>
                              </w:rPr>
                            </w:pPr>
                            <w:r>
                              <w:rPr>
                                <w:sz w:val="21"/>
                              </w:rPr>
                              <w:t>Ⅳ类水体</w:t>
                            </w:r>
                          </w:p>
                        </w:tc>
                        <w:tc>
                          <w:tcPr>
                            <w:tcW w:w="610" w:type="dxa"/>
                            <w:tcBorders>
                              <w:top w:val="single" w:sz="4" w:space="0" w:color="000000"/>
                              <w:left w:val="single" w:sz="4" w:space="0" w:color="000000"/>
                              <w:right w:val="single" w:sz="4" w:space="0" w:color="000000"/>
                            </w:tcBorders>
                          </w:tcPr>
                          <w:p w14:paraId="63F02E06" w14:textId="77777777" w:rsidR="00CB6444" w:rsidRDefault="00CB6444" w:rsidP="007C5079">
                            <w:pPr>
                              <w:pStyle w:val="TableParagraph"/>
                              <w:spacing w:before="136"/>
                              <w:ind w:left="103"/>
                              <w:jc w:val="left"/>
                              <w:rPr>
                                <w:sz w:val="21"/>
                              </w:rPr>
                            </w:pPr>
                            <w:r>
                              <w:rPr>
                                <w:sz w:val="21"/>
                              </w:rPr>
                              <w:t>中河</w:t>
                            </w:r>
                          </w:p>
                        </w:tc>
                        <w:tc>
                          <w:tcPr>
                            <w:tcW w:w="610" w:type="dxa"/>
                            <w:tcBorders>
                              <w:top w:val="single" w:sz="4" w:space="0" w:color="000000"/>
                              <w:left w:val="single" w:sz="4" w:space="0" w:color="000000"/>
                              <w:right w:val="single" w:sz="4" w:space="0" w:color="000000"/>
                            </w:tcBorders>
                          </w:tcPr>
                          <w:p w14:paraId="10228C47" w14:textId="77777777" w:rsidR="00CB6444" w:rsidRDefault="00CB6444" w:rsidP="007C5079">
                            <w:pPr>
                              <w:pStyle w:val="TableParagraph"/>
                              <w:spacing w:before="150"/>
                              <w:ind w:left="105"/>
                              <w:jc w:val="left"/>
                              <w:rPr>
                                <w:rFonts w:ascii="Times New Roman"/>
                                <w:sz w:val="21"/>
                                <w:lang w:val="en-US"/>
                              </w:rPr>
                            </w:pPr>
                            <w:r>
                              <w:rPr>
                                <w:rFonts w:ascii="Times New Roman" w:hint="eastAsia"/>
                                <w:sz w:val="21"/>
                                <w:lang w:val="en-US"/>
                              </w:rPr>
                              <w:t>2000</w:t>
                            </w:r>
                          </w:p>
                        </w:tc>
                        <w:tc>
                          <w:tcPr>
                            <w:tcW w:w="700" w:type="dxa"/>
                            <w:tcBorders>
                              <w:top w:val="single" w:sz="4" w:space="0" w:color="000000"/>
                              <w:left w:val="single" w:sz="4" w:space="0" w:color="000000"/>
                              <w:right w:val="single" w:sz="4" w:space="0" w:color="000000"/>
                            </w:tcBorders>
                          </w:tcPr>
                          <w:p w14:paraId="186C36B8" w14:textId="77777777" w:rsidR="00CB6444" w:rsidRDefault="00CB6444" w:rsidP="007C5079">
                            <w:pPr>
                              <w:pStyle w:val="TableParagraph"/>
                              <w:spacing w:before="150"/>
                              <w:ind w:left="114"/>
                              <w:jc w:val="left"/>
                              <w:rPr>
                                <w:rFonts w:ascii="Times New Roman"/>
                                <w:sz w:val="21"/>
                                <w:lang w:val="en-US"/>
                              </w:rPr>
                            </w:pPr>
                            <w:r>
                              <w:rPr>
                                <w:rFonts w:ascii="Times New Roman" w:hint="eastAsia"/>
                                <w:sz w:val="21"/>
                                <w:lang w:val="en-US"/>
                              </w:rPr>
                              <w:t>-1100</w:t>
                            </w:r>
                          </w:p>
                        </w:tc>
                        <w:tc>
                          <w:tcPr>
                            <w:tcW w:w="705" w:type="dxa"/>
                            <w:tcBorders>
                              <w:top w:val="single" w:sz="4" w:space="0" w:color="000000"/>
                              <w:left w:val="single" w:sz="4" w:space="0" w:color="000000"/>
                              <w:right w:val="single" w:sz="4" w:space="0" w:color="000000"/>
                            </w:tcBorders>
                          </w:tcPr>
                          <w:p w14:paraId="0A7BE9CB" w14:textId="77777777" w:rsidR="00CB6444" w:rsidRDefault="00CB6444" w:rsidP="007C5079">
                            <w:pPr>
                              <w:pStyle w:val="TableParagraph"/>
                              <w:spacing w:before="150"/>
                              <w:ind w:left="117"/>
                              <w:jc w:val="left"/>
                              <w:rPr>
                                <w:rFonts w:ascii="Times New Roman"/>
                                <w:sz w:val="21"/>
                                <w:lang w:val="en-US"/>
                              </w:rPr>
                            </w:pPr>
                            <w:r>
                              <w:rPr>
                                <w:rFonts w:ascii="Times New Roman" w:hint="eastAsia"/>
                                <w:sz w:val="21"/>
                                <w:lang w:val="en-US"/>
                              </w:rPr>
                              <w:t>-2500</w:t>
                            </w:r>
                          </w:p>
                        </w:tc>
                        <w:tc>
                          <w:tcPr>
                            <w:tcW w:w="624" w:type="dxa"/>
                            <w:tcBorders>
                              <w:top w:val="single" w:sz="4" w:space="0" w:color="000000"/>
                              <w:left w:val="single" w:sz="4" w:space="0" w:color="000000"/>
                              <w:right w:val="single" w:sz="4" w:space="0" w:color="000000"/>
                            </w:tcBorders>
                          </w:tcPr>
                          <w:p w14:paraId="4EC4C605"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624" w:type="dxa"/>
                            <w:tcBorders>
                              <w:top w:val="single" w:sz="4" w:space="0" w:color="000000"/>
                              <w:left w:val="single" w:sz="4" w:space="0" w:color="000000"/>
                              <w:right w:val="single" w:sz="4" w:space="0" w:color="000000"/>
                            </w:tcBorders>
                          </w:tcPr>
                          <w:p w14:paraId="6DED8D46"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624" w:type="dxa"/>
                            <w:tcBorders>
                              <w:top w:val="single" w:sz="4" w:space="0" w:color="000000"/>
                              <w:left w:val="single" w:sz="4" w:space="0" w:color="000000"/>
                              <w:right w:val="single" w:sz="4" w:space="0" w:color="000000"/>
                            </w:tcBorders>
                          </w:tcPr>
                          <w:p w14:paraId="4D51A001" w14:textId="77777777" w:rsidR="00CB6444" w:rsidRDefault="00CB6444" w:rsidP="007C5079">
                            <w:pPr>
                              <w:pStyle w:val="TableParagraph"/>
                              <w:spacing w:before="150"/>
                              <w:ind w:left="24"/>
                              <w:rPr>
                                <w:rFonts w:ascii="Times New Roman"/>
                                <w:sz w:val="21"/>
                              </w:rPr>
                            </w:pPr>
                            <w:r>
                              <w:rPr>
                                <w:rFonts w:ascii="Times New Roman"/>
                                <w:w w:val="99"/>
                                <w:sz w:val="21"/>
                              </w:rPr>
                              <w:t>0</w:t>
                            </w:r>
                          </w:p>
                        </w:tc>
                        <w:tc>
                          <w:tcPr>
                            <w:tcW w:w="477" w:type="dxa"/>
                            <w:tcBorders>
                              <w:top w:val="single" w:sz="4" w:space="0" w:color="000000"/>
                              <w:left w:val="single" w:sz="4" w:space="0" w:color="000000"/>
                              <w:right w:val="single" w:sz="4" w:space="0" w:color="000000"/>
                            </w:tcBorders>
                          </w:tcPr>
                          <w:p w14:paraId="4F741DA7" w14:textId="77777777" w:rsidR="00CB6444" w:rsidRDefault="00CB6444" w:rsidP="007C5079">
                            <w:pPr>
                              <w:pStyle w:val="TableParagraph"/>
                              <w:spacing w:before="150"/>
                              <w:ind w:left="27"/>
                              <w:rPr>
                                <w:rFonts w:ascii="Times New Roman"/>
                                <w:sz w:val="21"/>
                              </w:rPr>
                            </w:pPr>
                            <w:r>
                              <w:rPr>
                                <w:rFonts w:ascii="Times New Roman"/>
                                <w:w w:val="99"/>
                                <w:sz w:val="21"/>
                              </w:rPr>
                              <w:t>0</w:t>
                            </w:r>
                          </w:p>
                        </w:tc>
                        <w:tc>
                          <w:tcPr>
                            <w:tcW w:w="1339" w:type="dxa"/>
                            <w:tcBorders>
                              <w:top w:val="single" w:sz="4" w:space="0" w:color="000000"/>
                              <w:left w:val="single" w:sz="4" w:space="0" w:color="000000"/>
                              <w:right w:val="nil"/>
                            </w:tcBorders>
                          </w:tcPr>
                          <w:p w14:paraId="34A280F6" w14:textId="77777777" w:rsidR="00CB6444" w:rsidRDefault="00CB6444" w:rsidP="007C5079">
                            <w:pPr>
                              <w:pStyle w:val="TableParagraph"/>
                              <w:spacing w:before="1" w:line="270" w:lineRule="atLeast"/>
                              <w:ind w:left="469" w:right="24" w:hanging="420"/>
                              <w:jc w:val="left"/>
                              <w:rPr>
                                <w:sz w:val="21"/>
                              </w:rPr>
                            </w:pPr>
                            <w:r>
                              <w:rPr>
                                <w:w w:val="95"/>
                                <w:sz w:val="21"/>
                              </w:rPr>
                              <w:t>无，临近湖泊</w:t>
                            </w:r>
                          </w:p>
                        </w:tc>
                      </w:tr>
                    </w:tbl>
                    <w:p w14:paraId="2753D5B9" w14:textId="77777777" w:rsidR="00CB6444" w:rsidRDefault="00CB6444" w:rsidP="007C5079">
                      <w:pPr>
                        <w:spacing w:before="2"/>
                        <w:rPr>
                          <w:b/>
                          <w:sz w:val="24"/>
                        </w:rPr>
                      </w:pPr>
                      <w:r>
                        <w:rPr>
                          <w:b/>
                          <w:sz w:val="21"/>
                        </w:rPr>
                        <w:t>注：坐标原点（</w:t>
                      </w:r>
                      <w:r>
                        <w:rPr>
                          <w:rFonts w:ascii="Times New Roman" w:eastAsia="Times New Roman"/>
                          <w:b/>
                          <w:sz w:val="21"/>
                        </w:rPr>
                        <w:t>0</w:t>
                      </w:r>
                      <w:r>
                        <w:rPr>
                          <w:b/>
                          <w:sz w:val="21"/>
                        </w:rPr>
                        <w:t>，</w:t>
                      </w:r>
                      <w:r>
                        <w:rPr>
                          <w:rFonts w:ascii="Times New Roman" w:eastAsia="Times New Roman"/>
                          <w:b/>
                          <w:sz w:val="21"/>
                        </w:rPr>
                        <w:t>0</w:t>
                      </w:r>
                      <w:r>
                        <w:rPr>
                          <w:b/>
                          <w:sz w:val="21"/>
                        </w:rPr>
                        <w:t>）为项目中心点位置，相对距离以垂直于河流的最近距离计</w:t>
                      </w:r>
                      <w:r>
                        <w:rPr>
                          <w:b/>
                          <w:sz w:val="24"/>
                        </w:rPr>
                        <w:t>。</w:t>
                      </w:r>
                    </w:p>
                    <w:p w14:paraId="563AEA9B" w14:textId="77777777" w:rsidR="00CB6444" w:rsidRDefault="00CB6444">
                      <w:pPr>
                        <w:pStyle w:val="a3"/>
                      </w:pPr>
                    </w:p>
                  </w:txbxContent>
                </v:textbox>
                <w10:wrap anchorx="page"/>
              </v:shape>
            </w:pict>
          </mc:Fallback>
        </mc:AlternateContent>
      </w:r>
      <w:r>
        <w:rPr>
          <w:sz w:val="24"/>
        </w:rPr>
        <w:t>经实地调查，项目周边的水环境保护目标为水源水质保护区，详见表</w:t>
      </w:r>
      <w:r>
        <w:rPr>
          <w:spacing w:val="-62"/>
          <w:sz w:val="24"/>
        </w:rPr>
        <w:t xml:space="preserve"> </w:t>
      </w:r>
      <w:r>
        <w:rPr>
          <w:rFonts w:ascii="Times New Roman" w:eastAsia="Times New Roman"/>
          <w:sz w:val="24"/>
        </w:rPr>
        <w:t>2.5-2</w:t>
      </w:r>
      <w:r>
        <w:rPr>
          <w:spacing w:val="-16"/>
          <w:sz w:val="24"/>
        </w:rPr>
        <w:t>。</w:t>
      </w:r>
      <w:r>
        <w:rPr>
          <w:b/>
          <w:sz w:val="24"/>
        </w:rPr>
        <w:t>表</w:t>
      </w:r>
      <w:r>
        <w:rPr>
          <w:b/>
          <w:spacing w:val="-62"/>
          <w:sz w:val="24"/>
        </w:rPr>
        <w:t xml:space="preserve"> </w:t>
      </w:r>
      <w:r>
        <w:rPr>
          <w:rFonts w:ascii="Times New Roman" w:eastAsia="Times New Roman"/>
          <w:b/>
          <w:sz w:val="24"/>
        </w:rPr>
        <w:t>2.5-2</w:t>
      </w:r>
      <w:r>
        <w:rPr>
          <w:rFonts w:ascii="Times New Roman" w:eastAsia="Times New Roman"/>
          <w:b/>
          <w:sz w:val="24"/>
        </w:rPr>
        <w:tab/>
      </w:r>
      <w:r>
        <w:rPr>
          <w:b/>
          <w:sz w:val="24"/>
        </w:rPr>
        <w:t>地表水保护目标</w:t>
      </w:r>
    </w:p>
    <w:p w14:paraId="68610DE2" w14:textId="77777777" w:rsidR="00751792" w:rsidRDefault="009C7D59">
      <w:pPr>
        <w:pStyle w:val="ac"/>
        <w:numPr>
          <w:ilvl w:val="2"/>
          <w:numId w:val="5"/>
        </w:numPr>
        <w:tabs>
          <w:tab w:val="left" w:pos="1348"/>
        </w:tabs>
        <w:spacing w:before="135"/>
        <w:ind w:left="1347" w:hanging="630"/>
        <w:rPr>
          <w:b/>
          <w:sz w:val="28"/>
        </w:rPr>
      </w:pPr>
      <w:bookmarkStart w:id="109" w:name="2.5.5生态保护目标调查"/>
      <w:bookmarkStart w:id="110" w:name="_bookmark37"/>
      <w:bookmarkStart w:id="111" w:name="2.5.3声保护目标调查"/>
      <w:bookmarkStart w:id="112" w:name="_bookmark35"/>
      <w:bookmarkEnd w:id="109"/>
      <w:bookmarkEnd w:id="110"/>
      <w:bookmarkEnd w:id="111"/>
      <w:bookmarkEnd w:id="112"/>
      <w:r>
        <w:rPr>
          <w:b/>
          <w:sz w:val="28"/>
        </w:rPr>
        <w:t>声保护目标调查</w:t>
      </w:r>
    </w:p>
    <w:p w14:paraId="6E5E7E6D" w14:textId="77777777" w:rsidR="00751792" w:rsidRDefault="009C7D59">
      <w:pPr>
        <w:tabs>
          <w:tab w:val="left" w:pos="4479"/>
        </w:tabs>
        <w:spacing w:before="214" w:line="364" w:lineRule="auto"/>
        <w:ind w:left="3440" w:right="846" w:hanging="2722"/>
        <w:rPr>
          <w:b/>
          <w:sz w:val="24"/>
        </w:rPr>
      </w:pPr>
      <w:r>
        <w:rPr>
          <w:noProof/>
        </w:rPr>
        <mc:AlternateContent>
          <mc:Choice Requires="wps">
            <w:drawing>
              <wp:anchor distT="0" distB="0" distL="114300" distR="114300" simplePos="0" relativeHeight="251662336" behindDoc="0" locked="0" layoutInCell="1" allowOverlap="1" wp14:anchorId="2F79263F" wp14:editId="55BCFEBA">
                <wp:simplePos x="0" y="0"/>
                <wp:positionH relativeFrom="page">
                  <wp:posOffset>977265</wp:posOffset>
                </wp:positionH>
                <wp:positionV relativeFrom="paragraph">
                  <wp:posOffset>678815</wp:posOffset>
                </wp:positionV>
                <wp:extent cx="5614670" cy="1489710"/>
                <wp:effectExtent l="0" t="0" r="0" b="0"/>
                <wp:wrapNone/>
                <wp:docPr id="151" name="文本框 22"/>
                <wp:cNvGraphicFramePr/>
                <a:graphic xmlns:a="http://schemas.openxmlformats.org/drawingml/2006/main">
                  <a:graphicData uri="http://schemas.microsoft.com/office/word/2010/wordprocessingShape">
                    <wps:wsp>
                      <wps:cNvSpPr txBox="1"/>
                      <wps:spPr>
                        <a:xfrm>
                          <a:off x="0" y="0"/>
                          <a:ext cx="5614670" cy="1489710"/>
                        </a:xfrm>
                        <a:prstGeom prst="rect">
                          <a:avLst/>
                        </a:prstGeom>
                        <a:noFill/>
                        <a:ln>
                          <a:noFill/>
                        </a:ln>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4"/>
                              <w:gridCol w:w="1279"/>
                              <w:gridCol w:w="1054"/>
                              <w:gridCol w:w="1350"/>
                              <w:gridCol w:w="1291"/>
                              <w:gridCol w:w="2990"/>
                            </w:tblGrid>
                            <w:tr w:rsidR="00CB6444" w14:paraId="5523FAA2" w14:textId="77777777">
                              <w:trPr>
                                <w:trHeight w:val="624"/>
                              </w:trPr>
                              <w:tc>
                                <w:tcPr>
                                  <w:tcW w:w="834" w:type="dxa"/>
                                  <w:tcBorders>
                                    <w:left w:val="nil"/>
                                    <w:bottom w:val="single" w:sz="4" w:space="0" w:color="000000"/>
                                    <w:right w:val="single" w:sz="4" w:space="0" w:color="000000"/>
                                  </w:tcBorders>
                                </w:tcPr>
                                <w:p w14:paraId="1A96E813" w14:textId="77777777" w:rsidR="00CB6444" w:rsidRDefault="00CB6444">
                                  <w:pPr>
                                    <w:pStyle w:val="TableParagraph"/>
                                    <w:spacing w:before="177"/>
                                    <w:ind w:left="222"/>
                                    <w:jc w:val="left"/>
                                    <w:rPr>
                                      <w:b/>
                                      <w:sz w:val="21"/>
                                    </w:rPr>
                                  </w:pPr>
                                  <w:r>
                                    <w:rPr>
                                      <w:b/>
                                      <w:sz w:val="21"/>
                                    </w:rPr>
                                    <w:t>项目</w:t>
                                  </w:r>
                                </w:p>
                              </w:tc>
                              <w:tc>
                                <w:tcPr>
                                  <w:tcW w:w="1279" w:type="dxa"/>
                                  <w:tcBorders>
                                    <w:left w:val="single" w:sz="4" w:space="0" w:color="000000"/>
                                    <w:bottom w:val="single" w:sz="4" w:space="0" w:color="000000"/>
                                    <w:right w:val="single" w:sz="4" w:space="0" w:color="000000"/>
                                  </w:tcBorders>
                                </w:tcPr>
                                <w:p w14:paraId="2A51E64A" w14:textId="77777777" w:rsidR="00CB6444" w:rsidRDefault="00CB6444">
                                  <w:pPr>
                                    <w:pStyle w:val="TableParagraph"/>
                                    <w:spacing w:before="177"/>
                                    <w:ind w:left="101" w:right="72"/>
                                    <w:rPr>
                                      <w:b/>
                                      <w:sz w:val="21"/>
                                    </w:rPr>
                                  </w:pPr>
                                  <w:r>
                                    <w:rPr>
                                      <w:b/>
                                      <w:sz w:val="21"/>
                                    </w:rPr>
                                    <w:t>名称</w:t>
                                  </w:r>
                                </w:p>
                              </w:tc>
                              <w:tc>
                                <w:tcPr>
                                  <w:tcW w:w="1054" w:type="dxa"/>
                                  <w:tcBorders>
                                    <w:left w:val="single" w:sz="4" w:space="0" w:color="000000"/>
                                    <w:bottom w:val="single" w:sz="4" w:space="0" w:color="000000"/>
                                    <w:right w:val="single" w:sz="4" w:space="0" w:color="000000"/>
                                  </w:tcBorders>
                                </w:tcPr>
                                <w:p w14:paraId="22FC6001" w14:textId="77777777" w:rsidR="00CB6444" w:rsidRDefault="00CB6444">
                                  <w:pPr>
                                    <w:pStyle w:val="TableParagraph"/>
                                    <w:spacing w:before="177"/>
                                    <w:ind w:left="173" w:right="145"/>
                                    <w:rPr>
                                      <w:b/>
                                      <w:sz w:val="21"/>
                                    </w:rPr>
                                  </w:pPr>
                                  <w:r>
                                    <w:rPr>
                                      <w:b/>
                                      <w:sz w:val="21"/>
                                    </w:rPr>
                                    <w:t>位置</w:t>
                                  </w:r>
                                </w:p>
                              </w:tc>
                              <w:tc>
                                <w:tcPr>
                                  <w:tcW w:w="1350" w:type="dxa"/>
                                  <w:tcBorders>
                                    <w:left w:val="single" w:sz="4" w:space="0" w:color="000000"/>
                                    <w:bottom w:val="single" w:sz="4" w:space="0" w:color="000000"/>
                                    <w:right w:val="single" w:sz="4" w:space="0" w:color="000000"/>
                                  </w:tcBorders>
                                </w:tcPr>
                                <w:p w14:paraId="46FBC5E7" w14:textId="77777777" w:rsidR="00CB6444" w:rsidRDefault="00CB6444">
                                  <w:pPr>
                                    <w:pStyle w:val="TableParagraph"/>
                                    <w:spacing w:before="21"/>
                                    <w:ind w:left="138" w:right="106"/>
                                    <w:rPr>
                                      <w:b/>
                                      <w:sz w:val="21"/>
                                    </w:rPr>
                                  </w:pPr>
                                  <w:r>
                                    <w:rPr>
                                      <w:b/>
                                      <w:sz w:val="21"/>
                                    </w:rPr>
                                    <w:t>距养殖场场</w:t>
                                  </w:r>
                                </w:p>
                                <w:p w14:paraId="43E409F5" w14:textId="77777777" w:rsidR="00CB6444" w:rsidRDefault="00CB6444">
                                  <w:pPr>
                                    <w:pStyle w:val="TableParagraph"/>
                                    <w:spacing w:before="43"/>
                                    <w:ind w:left="135" w:right="106"/>
                                    <w:rPr>
                                      <w:b/>
                                      <w:sz w:val="21"/>
                                    </w:rPr>
                                  </w:pPr>
                                  <w:r>
                                    <w:rPr>
                                      <w:b/>
                                      <w:sz w:val="21"/>
                                    </w:rPr>
                                    <w:t>界（</w:t>
                                  </w:r>
                                  <w:r>
                                    <w:rPr>
                                      <w:rFonts w:ascii="Times New Roman" w:eastAsia="Times New Roman"/>
                                      <w:b/>
                                      <w:sz w:val="21"/>
                                    </w:rPr>
                                    <w:t>m</w:t>
                                  </w:r>
                                  <w:r>
                                    <w:rPr>
                                      <w:b/>
                                      <w:sz w:val="21"/>
                                    </w:rPr>
                                    <w:t>）</w:t>
                                  </w:r>
                                </w:p>
                              </w:tc>
                              <w:tc>
                                <w:tcPr>
                                  <w:tcW w:w="1291" w:type="dxa"/>
                                  <w:tcBorders>
                                    <w:left w:val="single" w:sz="4" w:space="0" w:color="000000"/>
                                    <w:bottom w:val="single" w:sz="4" w:space="0" w:color="000000"/>
                                    <w:right w:val="single" w:sz="4" w:space="0" w:color="000000"/>
                                  </w:tcBorders>
                                </w:tcPr>
                                <w:p w14:paraId="1E5ECA15" w14:textId="77777777" w:rsidR="00CB6444" w:rsidRDefault="00CB6444">
                                  <w:pPr>
                                    <w:pStyle w:val="TableParagraph"/>
                                    <w:spacing w:before="177"/>
                                    <w:ind w:left="108" w:right="77"/>
                                    <w:rPr>
                                      <w:b/>
                                      <w:sz w:val="21"/>
                                    </w:rPr>
                                  </w:pPr>
                                  <w:r>
                                    <w:rPr>
                                      <w:b/>
                                      <w:sz w:val="21"/>
                                    </w:rPr>
                                    <w:t>规模（人）</w:t>
                                  </w:r>
                                </w:p>
                              </w:tc>
                              <w:tc>
                                <w:tcPr>
                                  <w:tcW w:w="2990" w:type="dxa"/>
                                  <w:tcBorders>
                                    <w:left w:val="single" w:sz="4" w:space="0" w:color="000000"/>
                                    <w:bottom w:val="single" w:sz="4" w:space="0" w:color="000000"/>
                                    <w:right w:val="nil"/>
                                  </w:tcBorders>
                                </w:tcPr>
                                <w:p w14:paraId="357B4572" w14:textId="77777777" w:rsidR="00CB6444" w:rsidRDefault="00CB6444">
                                  <w:pPr>
                                    <w:pStyle w:val="TableParagraph"/>
                                    <w:spacing w:before="177"/>
                                    <w:ind w:left="168" w:right="144"/>
                                    <w:rPr>
                                      <w:b/>
                                      <w:sz w:val="21"/>
                                    </w:rPr>
                                  </w:pPr>
                                  <w:r>
                                    <w:rPr>
                                      <w:b/>
                                      <w:sz w:val="21"/>
                                    </w:rPr>
                                    <w:t>备注</w:t>
                                  </w:r>
                                </w:p>
                              </w:tc>
                            </w:tr>
                            <w:tr w:rsidR="00CB6444" w14:paraId="5A0ABFBA" w14:textId="77777777">
                              <w:trPr>
                                <w:trHeight w:val="936"/>
                              </w:trPr>
                              <w:tc>
                                <w:tcPr>
                                  <w:tcW w:w="834" w:type="dxa"/>
                                  <w:vMerge w:val="restart"/>
                                  <w:tcBorders>
                                    <w:top w:val="single" w:sz="4" w:space="0" w:color="000000"/>
                                    <w:left w:val="nil"/>
                                    <w:right w:val="single" w:sz="4" w:space="0" w:color="000000"/>
                                  </w:tcBorders>
                                </w:tcPr>
                                <w:p w14:paraId="6052F8FC" w14:textId="77777777" w:rsidR="00CB6444" w:rsidRDefault="00CB6444">
                                  <w:pPr>
                                    <w:pStyle w:val="TableParagraph"/>
                                    <w:jc w:val="left"/>
                                    <w:rPr>
                                      <w:b/>
                                      <w:sz w:val="20"/>
                                    </w:rPr>
                                  </w:pPr>
                                </w:p>
                                <w:p w14:paraId="6A26B71B" w14:textId="77777777" w:rsidR="00CB6444" w:rsidRDefault="00CB6444">
                                  <w:pPr>
                                    <w:pStyle w:val="TableParagraph"/>
                                    <w:jc w:val="left"/>
                                    <w:rPr>
                                      <w:b/>
                                      <w:sz w:val="20"/>
                                    </w:rPr>
                                  </w:pPr>
                                </w:p>
                                <w:p w14:paraId="6A4B85A9" w14:textId="77777777" w:rsidR="00CB6444" w:rsidRDefault="00CB6444">
                                  <w:pPr>
                                    <w:pStyle w:val="TableParagraph"/>
                                    <w:spacing w:before="177"/>
                                    <w:ind w:left="222"/>
                                    <w:jc w:val="left"/>
                                    <w:rPr>
                                      <w:sz w:val="21"/>
                                    </w:rPr>
                                  </w:pPr>
                                  <w:r>
                                    <w:rPr>
                                      <w:sz w:val="21"/>
                                    </w:rPr>
                                    <w:t>噪声</w:t>
                                  </w:r>
                                </w:p>
                              </w:tc>
                              <w:tc>
                                <w:tcPr>
                                  <w:tcW w:w="1279" w:type="dxa"/>
                                  <w:tcBorders>
                                    <w:top w:val="single" w:sz="4" w:space="0" w:color="000000"/>
                                    <w:left w:val="single" w:sz="4" w:space="0" w:color="000000"/>
                                    <w:bottom w:val="single" w:sz="4" w:space="0" w:color="000000"/>
                                    <w:right w:val="single" w:sz="4" w:space="0" w:color="000000"/>
                                  </w:tcBorders>
                                </w:tcPr>
                                <w:p w14:paraId="6E539216" w14:textId="77777777" w:rsidR="00CB6444" w:rsidRPr="007C5079" w:rsidRDefault="00CB6444" w:rsidP="007C5079">
                                  <w:pPr>
                                    <w:jc w:val="center"/>
                                  </w:pPr>
                                </w:p>
                                <w:p w14:paraId="17185333" w14:textId="77777777" w:rsidR="00CB6444" w:rsidRPr="007C5079" w:rsidRDefault="00CB6444" w:rsidP="007C5079">
                                  <w:pPr>
                                    <w:jc w:val="center"/>
                                  </w:pPr>
                                  <w:r w:rsidRPr="007C5079">
                                    <w:t>厂界</w:t>
                                  </w:r>
                                </w:p>
                              </w:tc>
                              <w:tc>
                                <w:tcPr>
                                  <w:tcW w:w="1054" w:type="dxa"/>
                                  <w:tcBorders>
                                    <w:top w:val="single" w:sz="4" w:space="0" w:color="000000"/>
                                    <w:left w:val="single" w:sz="4" w:space="0" w:color="000000"/>
                                    <w:bottom w:val="single" w:sz="4" w:space="0" w:color="000000"/>
                                    <w:right w:val="single" w:sz="4" w:space="0" w:color="000000"/>
                                  </w:tcBorders>
                                </w:tcPr>
                                <w:p w14:paraId="1B3C9316" w14:textId="77777777" w:rsidR="00CB6444" w:rsidRPr="007C5079" w:rsidRDefault="00CB6444" w:rsidP="007C5079">
                                  <w:pPr>
                                    <w:jc w:val="center"/>
                                  </w:pPr>
                                </w:p>
                                <w:p w14:paraId="7DE3785F" w14:textId="77777777" w:rsidR="00CB6444" w:rsidRPr="007C5079" w:rsidRDefault="00CB6444" w:rsidP="007C5079">
                                  <w:pPr>
                                    <w:jc w:val="center"/>
                                  </w:pPr>
                                  <w:r w:rsidRPr="007C5079">
                                    <w:t>/</w:t>
                                  </w:r>
                                </w:p>
                              </w:tc>
                              <w:tc>
                                <w:tcPr>
                                  <w:tcW w:w="1350" w:type="dxa"/>
                                  <w:tcBorders>
                                    <w:top w:val="single" w:sz="4" w:space="0" w:color="000000"/>
                                    <w:left w:val="single" w:sz="4" w:space="0" w:color="000000"/>
                                    <w:bottom w:val="single" w:sz="4" w:space="0" w:color="000000"/>
                                    <w:right w:val="single" w:sz="4" w:space="0" w:color="000000"/>
                                  </w:tcBorders>
                                </w:tcPr>
                                <w:p w14:paraId="1A8DDC5C" w14:textId="77777777" w:rsidR="00CB6444" w:rsidRPr="007C5079" w:rsidRDefault="00CB6444" w:rsidP="007C5079">
                                  <w:pPr>
                                    <w:jc w:val="center"/>
                                  </w:pPr>
                                </w:p>
                                <w:p w14:paraId="4F4B7509" w14:textId="77777777" w:rsidR="00CB6444" w:rsidRPr="007C5079" w:rsidRDefault="00CB6444" w:rsidP="007C5079">
                                  <w:pPr>
                                    <w:jc w:val="center"/>
                                  </w:pPr>
                                  <w:r w:rsidRPr="007C5079">
                                    <w:t>1</w:t>
                                  </w:r>
                                </w:p>
                              </w:tc>
                              <w:tc>
                                <w:tcPr>
                                  <w:tcW w:w="1291" w:type="dxa"/>
                                  <w:tcBorders>
                                    <w:top w:val="single" w:sz="4" w:space="0" w:color="000000"/>
                                    <w:left w:val="single" w:sz="4" w:space="0" w:color="000000"/>
                                    <w:bottom w:val="single" w:sz="4" w:space="0" w:color="000000"/>
                                    <w:right w:val="single" w:sz="4" w:space="0" w:color="000000"/>
                                  </w:tcBorders>
                                </w:tcPr>
                                <w:p w14:paraId="1CD5BC47" w14:textId="77777777" w:rsidR="00CB6444" w:rsidRPr="007C5079" w:rsidRDefault="00CB6444" w:rsidP="007C5079">
                                  <w:pPr>
                                    <w:jc w:val="center"/>
                                  </w:pPr>
                                </w:p>
                                <w:p w14:paraId="4EA4B9BF" w14:textId="77777777" w:rsidR="00CB6444" w:rsidRPr="007C5079" w:rsidRDefault="00CB6444" w:rsidP="007C5079">
                                  <w:pPr>
                                    <w:jc w:val="center"/>
                                  </w:pPr>
                                  <w:r w:rsidRPr="007C5079">
                                    <w:t>/</w:t>
                                  </w:r>
                                </w:p>
                              </w:tc>
                              <w:tc>
                                <w:tcPr>
                                  <w:tcW w:w="2990" w:type="dxa"/>
                                  <w:tcBorders>
                                    <w:top w:val="single" w:sz="4" w:space="0" w:color="000000"/>
                                    <w:left w:val="single" w:sz="4" w:space="0" w:color="000000"/>
                                    <w:bottom w:val="single" w:sz="4" w:space="0" w:color="000000"/>
                                    <w:right w:val="nil"/>
                                  </w:tcBorders>
                                </w:tcPr>
                                <w:p w14:paraId="2076B8F1" w14:textId="77777777" w:rsidR="00CB6444" w:rsidRPr="007C5079" w:rsidRDefault="00CB6444" w:rsidP="007C5079">
                                  <w:pPr>
                                    <w:jc w:val="center"/>
                                  </w:pPr>
                                  <w:r w:rsidRPr="007C5079">
                                    <w:t>西侧执行《声环境质量标准》</w:t>
                                  </w:r>
                                </w:p>
                                <w:p w14:paraId="05A1C641" w14:textId="77777777" w:rsidR="00CB6444" w:rsidRPr="007C5079" w:rsidRDefault="00CB6444" w:rsidP="007C5079">
                                  <w:pPr>
                                    <w:jc w:val="center"/>
                                  </w:pPr>
                                  <w:r w:rsidRPr="007C5079">
                                    <w:t>（GB3096-2008）4a类标准，东</w:t>
                                  </w:r>
                                </w:p>
                                <w:p w14:paraId="2A3F50C8" w14:textId="77777777" w:rsidR="00CB6444" w:rsidRPr="007C5079" w:rsidRDefault="00CB6444" w:rsidP="007C5079">
                                  <w:pPr>
                                    <w:jc w:val="center"/>
                                  </w:pPr>
                                  <w:r w:rsidRPr="007C5079">
                                    <w:t>、南、北侧执行2类</w:t>
                                  </w:r>
                                </w:p>
                              </w:tc>
                            </w:tr>
                            <w:tr w:rsidR="00CB6444" w14:paraId="79382F4E" w14:textId="77777777">
                              <w:trPr>
                                <w:trHeight w:val="686"/>
                              </w:trPr>
                              <w:tc>
                                <w:tcPr>
                                  <w:tcW w:w="834" w:type="dxa"/>
                                  <w:vMerge/>
                                  <w:tcBorders>
                                    <w:top w:val="nil"/>
                                    <w:left w:val="nil"/>
                                    <w:right w:val="single" w:sz="4" w:space="0" w:color="000000"/>
                                  </w:tcBorders>
                                </w:tcPr>
                                <w:p w14:paraId="696A2FD0" w14:textId="77777777" w:rsidR="00CB6444" w:rsidRDefault="00CB6444">
                                  <w:pPr>
                                    <w:rPr>
                                      <w:sz w:val="2"/>
                                      <w:szCs w:val="2"/>
                                    </w:rPr>
                                  </w:pPr>
                                </w:p>
                              </w:tc>
                              <w:tc>
                                <w:tcPr>
                                  <w:tcW w:w="1279" w:type="dxa"/>
                                  <w:tcBorders>
                                    <w:top w:val="single" w:sz="4" w:space="0" w:color="000000"/>
                                    <w:left w:val="single" w:sz="4" w:space="0" w:color="000000"/>
                                    <w:right w:val="single" w:sz="4" w:space="0" w:color="000000"/>
                                  </w:tcBorders>
                                </w:tcPr>
                                <w:p w14:paraId="29B93853" w14:textId="77777777" w:rsidR="00CB6444" w:rsidRPr="007C5079" w:rsidRDefault="00CB6444" w:rsidP="007C5079">
                                  <w:pPr>
                                    <w:jc w:val="center"/>
                                  </w:pPr>
                                </w:p>
                                <w:p w14:paraId="41B281FF" w14:textId="77777777" w:rsidR="00CB6444" w:rsidRPr="007C5079" w:rsidRDefault="00CB6444" w:rsidP="007C5079">
                                  <w:pPr>
                                    <w:jc w:val="center"/>
                                  </w:pPr>
                                  <w:r w:rsidRPr="007C5079">
                                    <w:rPr>
                                      <w:rFonts w:hint="eastAsia"/>
                                    </w:rPr>
                                    <w:t>周家宅</w:t>
                                  </w:r>
                                  <w:r w:rsidRPr="007C5079">
                                    <w:t>居民</w:t>
                                  </w:r>
                                </w:p>
                              </w:tc>
                              <w:tc>
                                <w:tcPr>
                                  <w:tcW w:w="1054" w:type="dxa"/>
                                  <w:tcBorders>
                                    <w:top w:val="single" w:sz="4" w:space="0" w:color="000000"/>
                                    <w:left w:val="single" w:sz="4" w:space="0" w:color="000000"/>
                                    <w:right w:val="single" w:sz="4" w:space="0" w:color="000000"/>
                                  </w:tcBorders>
                                </w:tcPr>
                                <w:p w14:paraId="7831F62A" w14:textId="77777777" w:rsidR="00CB6444" w:rsidRPr="007C5079" w:rsidRDefault="00CB6444" w:rsidP="007C5079">
                                  <w:pPr>
                                    <w:jc w:val="center"/>
                                  </w:pPr>
                                </w:p>
                                <w:p w14:paraId="2FBDA3FE" w14:textId="77777777" w:rsidR="00CB6444" w:rsidRPr="007C5079" w:rsidRDefault="00CB6444" w:rsidP="007C5079">
                                  <w:pPr>
                                    <w:jc w:val="center"/>
                                  </w:pPr>
                                  <w:r w:rsidRPr="007C5079">
                                    <w:rPr>
                                      <w:rFonts w:hint="eastAsia"/>
                                    </w:rPr>
                                    <w:t>东北</w:t>
                                  </w:r>
                                </w:p>
                              </w:tc>
                              <w:tc>
                                <w:tcPr>
                                  <w:tcW w:w="1350" w:type="dxa"/>
                                  <w:tcBorders>
                                    <w:top w:val="single" w:sz="4" w:space="0" w:color="000000"/>
                                    <w:left w:val="single" w:sz="4" w:space="0" w:color="000000"/>
                                    <w:right w:val="single" w:sz="4" w:space="0" w:color="000000"/>
                                  </w:tcBorders>
                                </w:tcPr>
                                <w:p w14:paraId="19490F22" w14:textId="77777777" w:rsidR="00CB6444" w:rsidRPr="007C5079" w:rsidRDefault="00CB6444" w:rsidP="007C5079">
                                  <w:pPr>
                                    <w:jc w:val="center"/>
                                  </w:pPr>
                                </w:p>
                                <w:p w14:paraId="22D6463F" w14:textId="77777777" w:rsidR="00CB6444" w:rsidRPr="007C5079" w:rsidRDefault="00CB6444" w:rsidP="007C5079">
                                  <w:pPr>
                                    <w:jc w:val="center"/>
                                  </w:pPr>
                                  <w:r w:rsidRPr="007C5079">
                                    <w:t>320</w:t>
                                  </w:r>
                                </w:p>
                              </w:tc>
                              <w:tc>
                                <w:tcPr>
                                  <w:tcW w:w="1291" w:type="dxa"/>
                                  <w:tcBorders>
                                    <w:top w:val="single" w:sz="4" w:space="0" w:color="000000"/>
                                    <w:left w:val="single" w:sz="4" w:space="0" w:color="000000"/>
                                    <w:right w:val="single" w:sz="4" w:space="0" w:color="000000"/>
                                  </w:tcBorders>
                                </w:tcPr>
                                <w:p w14:paraId="1151AFE3" w14:textId="77777777" w:rsidR="00CB6444" w:rsidRPr="007C5079" w:rsidRDefault="00CB6444" w:rsidP="007C5079">
                                  <w:pPr>
                                    <w:jc w:val="center"/>
                                  </w:pPr>
                                </w:p>
                                <w:p w14:paraId="05D55882" w14:textId="77777777" w:rsidR="00CB6444" w:rsidRPr="007C5079" w:rsidRDefault="00CB6444" w:rsidP="007C5079">
                                  <w:pPr>
                                    <w:jc w:val="center"/>
                                  </w:pPr>
                                  <w:r w:rsidRPr="007C5079">
                                    <w:t>500</w:t>
                                  </w:r>
                                </w:p>
                              </w:tc>
                              <w:tc>
                                <w:tcPr>
                                  <w:tcW w:w="2990" w:type="dxa"/>
                                  <w:tcBorders>
                                    <w:top w:val="single" w:sz="4" w:space="0" w:color="000000"/>
                                    <w:left w:val="single" w:sz="4" w:space="0" w:color="000000"/>
                                    <w:right w:val="nil"/>
                                  </w:tcBorders>
                                </w:tcPr>
                                <w:p w14:paraId="64B119D0" w14:textId="77777777" w:rsidR="00CB6444" w:rsidRPr="007C5079" w:rsidRDefault="00CB6444" w:rsidP="007C5079">
                                  <w:pPr>
                                    <w:jc w:val="center"/>
                                  </w:pPr>
                                  <w:r w:rsidRPr="007C5079">
                                    <w:t>《声环境质量标准》（GB3096- 2008）中2类标准</w:t>
                                  </w:r>
                                </w:p>
                              </w:tc>
                            </w:tr>
                          </w:tbl>
                          <w:p w14:paraId="7B7BAF01" w14:textId="77777777" w:rsidR="00CB6444" w:rsidRDefault="00CB6444">
                            <w:pPr>
                              <w:pStyle w:val="a3"/>
                            </w:pPr>
                          </w:p>
                        </w:txbxContent>
                      </wps:txbx>
                      <wps:bodyPr lIns="0" tIns="0" rIns="0" bIns="0" upright="1"/>
                    </wps:wsp>
                  </a:graphicData>
                </a:graphic>
              </wp:anchor>
            </w:drawing>
          </mc:Choice>
          <mc:Fallback>
            <w:pict>
              <v:shape w14:anchorId="2F79263F" id="文本框 22" o:spid="_x0000_s1036" type="#_x0000_t202" style="position:absolute;left:0;text-align:left;margin-left:76.95pt;margin-top:53.45pt;width:442.1pt;height:117.3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4"/>
                        <w:gridCol w:w="1279"/>
                        <w:gridCol w:w="1054"/>
                        <w:gridCol w:w="1350"/>
                        <w:gridCol w:w="1291"/>
                        <w:gridCol w:w="2990"/>
                      </w:tblGrid>
                      <w:tr w:rsidR="00CB6444" w14:paraId="5523FAA2" w14:textId="77777777">
                        <w:trPr>
                          <w:trHeight w:val="624"/>
                        </w:trPr>
                        <w:tc>
                          <w:tcPr>
                            <w:tcW w:w="834" w:type="dxa"/>
                            <w:tcBorders>
                              <w:left w:val="nil"/>
                              <w:bottom w:val="single" w:sz="4" w:space="0" w:color="000000"/>
                              <w:right w:val="single" w:sz="4" w:space="0" w:color="000000"/>
                            </w:tcBorders>
                          </w:tcPr>
                          <w:p w14:paraId="1A96E813" w14:textId="77777777" w:rsidR="00CB6444" w:rsidRDefault="00CB6444">
                            <w:pPr>
                              <w:pStyle w:val="TableParagraph"/>
                              <w:spacing w:before="177"/>
                              <w:ind w:left="222"/>
                              <w:jc w:val="left"/>
                              <w:rPr>
                                <w:b/>
                                <w:sz w:val="21"/>
                              </w:rPr>
                            </w:pPr>
                            <w:r>
                              <w:rPr>
                                <w:b/>
                                <w:sz w:val="21"/>
                              </w:rPr>
                              <w:t>项目</w:t>
                            </w:r>
                          </w:p>
                        </w:tc>
                        <w:tc>
                          <w:tcPr>
                            <w:tcW w:w="1279" w:type="dxa"/>
                            <w:tcBorders>
                              <w:left w:val="single" w:sz="4" w:space="0" w:color="000000"/>
                              <w:bottom w:val="single" w:sz="4" w:space="0" w:color="000000"/>
                              <w:right w:val="single" w:sz="4" w:space="0" w:color="000000"/>
                            </w:tcBorders>
                          </w:tcPr>
                          <w:p w14:paraId="2A51E64A" w14:textId="77777777" w:rsidR="00CB6444" w:rsidRDefault="00CB6444">
                            <w:pPr>
                              <w:pStyle w:val="TableParagraph"/>
                              <w:spacing w:before="177"/>
                              <w:ind w:left="101" w:right="72"/>
                              <w:rPr>
                                <w:b/>
                                <w:sz w:val="21"/>
                              </w:rPr>
                            </w:pPr>
                            <w:r>
                              <w:rPr>
                                <w:b/>
                                <w:sz w:val="21"/>
                              </w:rPr>
                              <w:t>名称</w:t>
                            </w:r>
                          </w:p>
                        </w:tc>
                        <w:tc>
                          <w:tcPr>
                            <w:tcW w:w="1054" w:type="dxa"/>
                            <w:tcBorders>
                              <w:left w:val="single" w:sz="4" w:space="0" w:color="000000"/>
                              <w:bottom w:val="single" w:sz="4" w:space="0" w:color="000000"/>
                              <w:right w:val="single" w:sz="4" w:space="0" w:color="000000"/>
                            </w:tcBorders>
                          </w:tcPr>
                          <w:p w14:paraId="22FC6001" w14:textId="77777777" w:rsidR="00CB6444" w:rsidRDefault="00CB6444">
                            <w:pPr>
                              <w:pStyle w:val="TableParagraph"/>
                              <w:spacing w:before="177"/>
                              <w:ind w:left="173" w:right="145"/>
                              <w:rPr>
                                <w:b/>
                                <w:sz w:val="21"/>
                              </w:rPr>
                            </w:pPr>
                            <w:r>
                              <w:rPr>
                                <w:b/>
                                <w:sz w:val="21"/>
                              </w:rPr>
                              <w:t>位置</w:t>
                            </w:r>
                          </w:p>
                        </w:tc>
                        <w:tc>
                          <w:tcPr>
                            <w:tcW w:w="1350" w:type="dxa"/>
                            <w:tcBorders>
                              <w:left w:val="single" w:sz="4" w:space="0" w:color="000000"/>
                              <w:bottom w:val="single" w:sz="4" w:space="0" w:color="000000"/>
                              <w:right w:val="single" w:sz="4" w:space="0" w:color="000000"/>
                            </w:tcBorders>
                          </w:tcPr>
                          <w:p w14:paraId="46FBC5E7" w14:textId="77777777" w:rsidR="00CB6444" w:rsidRDefault="00CB6444">
                            <w:pPr>
                              <w:pStyle w:val="TableParagraph"/>
                              <w:spacing w:before="21"/>
                              <w:ind w:left="138" w:right="106"/>
                              <w:rPr>
                                <w:b/>
                                <w:sz w:val="21"/>
                              </w:rPr>
                            </w:pPr>
                            <w:r>
                              <w:rPr>
                                <w:b/>
                                <w:sz w:val="21"/>
                              </w:rPr>
                              <w:t>距养殖场场</w:t>
                            </w:r>
                          </w:p>
                          <w:p w14:paraId="43E409F5" w14:textId="77777777" w:rsidR="00CB6444" w:rsidRDefault="00CB6444">
                            <w:pPr>
                              <w:pStyle w:val="TableParagraph"/>
                              <w:spacing w:before="43"/>
                              <w:ind w:left="135" w:right="106"/>
                              <w:rPr>
                                <w:b/>
                                <w:sz w:val="21"/>
                              </w:rPr>
                            </w:pPr>
                            <w:r>
                              <w:rPr>
                                <w:b/>
                                <w:sz w:val="21"/>
                              </w:rPr>
                              <w:t>界（</w:t>
                            </w:r>
                            <w:r>
                              <w:rPr>
                                <w:rFonts w:ascii="Times New Roman" w:eastAsia="Times New Roman"/>
                                <w:b/>
                                <w:sz w:val="21"/>
                              </w:rPr>
                              <w:t>m</w:t>
                            </w:r>
                            <w:r>
                              <w:rPr>
                                <w:b/>
                                <w:sz w:val="21"/>
                              </w:rPr>
                              <w:t>）</w:t>
                            </w:r>
                          </w:p>
                        </w:tc>
                        <w:tc>
                          <w:tcPr>
                            <w:tcW w:w="1291" w:type="dxa"/>
                            <w:tcBorders>
                              <w:left w:val="single" w:sz="4" w:space="0" w:color="000000"/>
                              <w:bottom w:val="single" w:sz="4" w:space="0" w:color="000000"/>
                              <w:right w:val="single" w:sz="4" w:space="0" w:color="000000"/>
                            </w:tcBorders>
                          </w:tcPr>
                          <w:p w14:paraId="1E5ECA15" w14:textId="77777777" w:rsidR="00CB6444" w:rsidRDefault="00CB6444">
                            <w:pPr>
                              <w:pStyle w:val="TableParagraph"/>
                              <w:spacing w:before="177"/>
                              <w:ind w:left="108" w:right="77"/>
                              <w:rPr>
                                <w:b/>
                                <w:sz w:val="21"/>
                              </w:rPr>
                            </w:pPr>
                            <w:r>
                              <w:rPr>
                                <w:b/>
                                <w:sz w:val="21"/>
                              </w:rPr>
                              <w:t>规模（人）</w:t>
                            </w:r>
                          </w:p>
                        </w:tc>
                        <w:tc>
                          <w:tcPr>
                            <w:tcW w:w="2990" w:type="dxa"/>
                            <w:tcBorders>
                              <w:left w:val="single" w:sz="4" w:space="0" w:color="000000"/>
                              <w:bottom w:val="single" w:sz="4" w:space="0" w:color="000000"/>
                              <w:right w:val="nil"/>
                            </w:tcBorders>
                          </w:tcPr>
                          <w:p w14:paraId="357B4572" w14:textId="77777777" w:rsidR="00CB6444" w:rsidRDefault="00CB6444">
                            <w:pPr>
                              <w:pStyle w:val="TableParagraph"/>
                              <w:spacing w:before="177"/>
                              <w:ind w:left="168" w:right="144"/>
                              <w:rPr>
                                <w:b/>
                                <w:sz w:val="21"/>
                              </w:rPr>
                            </w:pPr>
                            <w:r>
                              <w:rPr>
                                <w:b/>
                                <w:sz w:val="21"/>
                              </w:rPr>
                              <w:t>备注</w:t>
                            </w:r>
                          </w:p>
                        </w:tc>
                      </w:tr>
                      <w:tr w:rsidR="00CB6444" w14:paraId="5A0ABFBA" w14:textId="77777777">
                        <w:trPr>
                          <w:trHeight w:val="936"/>
                        </w:trPr>
                        <w:tc>
                          <w:tcPr>
                            <w:tcW w:w="834" w:type="dxa"/>
                            <w:vMerge w:val="restart"/>
                            <w:tcBorders>
                              <w:top w:val="single" w:sz="4" w:space="0" w:color="000000"/>
                              <w:left w:val="nil"/>
                              <w:right w:val="single" w:sz="4" w:space="0" w:color="000000"/>
                            </w:tcBorders>
                          </w:tcPr>
                          <w:p w14:paraId="6052F8FC" w14:textId="77777777" w:rsidR="00CB6444" w:rsidRDefault="00CB6444">
                            <w:pPr>
                              <w:pStyle w:val="TableParagraph"/>
                              <w:jc w:val="left"/>
                              <w:rPr>
                                <w:b/>
                                <w:sz w:val="20"/>
                              </w:rPr>
                            </w:pPr>
                          </w:p>
                          <w:p w14:paraId="6A26B71B" w14:textId="77777777" w:rsidR="00CB6444" w:rsidRDefault="00CB6444">
                            <w:pPr>
                              <w:pStyle w:val="TableParagraph"/>
                              <w:jc w:val="left"/>
                              <w:rPr>
                                <w:b/>
                                <w:sz w:val="20"/>
                              </w:rPr>
                            </w:pPr>
                          </w:p>
                          <w:p w14:paraId="6A4B85A9" w14:textId="77777777" w:rsidR="00CB6444" w:rsidRDefault="00CB6444">
                            <w:pPr>
                              <w:pStyle w:val="TableParagraph"/>
                              <w:spacing w:before="177"/>
                              <w:ind w:left="222"/>
                              <w:jc w:val="left"/>
                              <w:rPr>
                                <w:sz w:val="21"/>
                              </w:rPr>
                            </w:pPr>
                            <w:r>
                              <w:rPr>
                                <w:sz w:val="21"/>
                              </w:rPr>
                              <w:t>噪声</w:t>
                            </w:r>
                          </w:p>
                        </w:tc>
                        <w:tc>
                          <w:tcPr>
                            <w:tcW w:w="1279" w:type="dxa"/>
                            <w:tcBorders>
                              <w:top w:val="single" w:sz="4" w:space="0" w:color="000000"/>
                              <w:left w:val="single" w:sz="4" w:space="0" w:color="000000"/>
                              <w:bottom w:val="single" w:sz="4" w:space="0" w:color="000000"/>
                              <w:right w:val="single" w:sz="4" w:space="0" w:color="000000"/>
                            </w:tcBorders>
                          </w:tcPr>
                          <w:p w14:paraId="6E539216" w14:textId="77777777" w:rsidR="00CB6444" w:rsidRPr="007C5079" w:rsidRDefault="00CB6444" w:rsidP="007C5079">
                            <w:pPr>
                              <w:jc w:val="center"/>
                            </w:pPr>
                          </w:p>
                          <w:p w14:paraId="17185333" w14:textId="77777777" w:rsidR="00CB6444" w:rsidRPr="007C5079" w:rsidRDefault="00CB6444" w:rsidP="007C5079">
                            <w:pPr>
                              <w:jc w:val="center"/>
                            </w:pPr>
                            <w:r w:rsidRPr="007C5079">
                              <w:t>厂界</w:t>
                            </w:r>
                          </w:p>
                        </w:tc>
                        <w:tc>
                          <w:tcPr>
                            <w:tcW w:w="1054" w:type="dxa"/>
                            <w:tcBorders>
                              <w:top w:val="single" w:sz="4" w:space="0" w:color="000000"/>
                              <w:left w:val="single" w:sz="4" w:space="0" w:color="000000"/>
                              <w:bottom w:val="single" w:sz="4" w:space="0" w:color="000000"/>
                              <w:right w:val="single" w:sz="4" w:space="0" w:color="000000"/>
                            </w:tcBorders>
                          </w:tcPr>
                          <w:p w14:paraId="1B3C9316" w14:textId="77777777" w:rsidR="00CB6444" w:rsidRPr="007C5079" w:rsidRDefault="00CB6444" w:rsidP="007C5079">
                            <w:pPr>
                              <w:jc w:val="center"/>
                            </w:pPr>
                          </w:p>
                          <w:p w14:paraId="7DE3785F" w14:textId="77777777" w:rsidR="00CB6444" w:rsidRPr="007C5079" w:rsidRDefault="00CB6444" w:rsidP="007C5079">
                            <w:pPr>
                              <w:jc w:val="center"/>
                            </w:pPr>
                            <w:r w:rsidRPr="007C5079">
                              <w:t>/</w:t>
                            </w:r>
                          </w:p>
                        </w:tc>
                        <w:tc>
                          <w:tcPr>
                            <w:tcW w:w="1350" w:type="dxa"/>
                            <w:tcBorders>
                              <w:top w:val="single" w:sz="4" w:space="0" w:color="000000"/>
                              <w:left w:val="single" w:sz="4" w:space="0" w:color="000000"/>
                              <w:bottom w:val="single" w:sz="4" w:space="0" w:color="000000"/>
                              <w:right w:val="single" w:sz="4" w:space="0" w:color="000000"/>
                            </w:tcBorders>
                          </w:tcPr>
                          <w:p w14:paraId="1A8DDC5C" w14:textId="77777777" w:rsidR="00CB6444" w:rsidRPr="007C5079" w:rsidRDefault="00CB6444" w:rsidP="007C5079">
                            <w:pPr>
                              <w:jc w:val="center"/>
                            </w:pPr>
                          </w:p>
                          <w:p w14:paraId="4F4B7509" w14:textId="77777777" w:rsidR="00CB6444" w:rsidRPr="007C5079" w:rsidRDefault="00CB6444" w:rsidP="007C5079">
                            <w:pPr>
                              <w:jc w:val="center"/>
                            </w:pPr>
                            <w:r w:rsidRPr="007C5079">
                              <w:t>1</w:t>
                            </w:r>
                          </w:p>
                        </w:tc>
                        <w:tc>
                          <w:tcPr>
                            <w:tcW w:w="1291" w:type="dxa"/>
                            <w:tcBorders>
                              <w:top w:val="single" w:sz="4" w:space="0" w:color="000000"/>
                              <w:left w:val="single" w:sz="4" w:space="0" w:color="000000"/>
                              <w:bottom w:val="single" w:sz="4" w:space="0" w:color="000000"/>
                              <w:right w:val="single" w:sz="4" w:space="0" w:color="000000"/>
                            </w:tcBorders>
                          </w:tcPr>
                          <w:p w14:paraId="1CD5BC47" w14:textId="77777777" w:rsidR="00CB6444" w:rsidRPr="007C5079" w:rsidRDefault="00CB6444" w:rsidP="007C5079">
                            <w:pPr>
                              <w:jc w:val="center"/>
                            </w:pPr>
                          </w:p>
                          <w:p w14:paraId="4EA4B9BF" w14:textId="77777777" w:rsidR="00CB6444" w:rsidRPr="007C5079" w:rsidRDefault="00CB6444" w:rsidP="007C5079">
                            <w:pPr>
                              <w:jc w:val="center"/>
                            </w:pPr>
                            <w:r w:rsidRPr="007C5079">
                              <w:t>/</w:t>
                            </w:r>
                          </w:p>
                        </w:tc>
                        <w:tc>
                          <w:tcPr>
                            <w:tcW w:w="2990" w:type="dxa"/>
                            <w:tcBorders>
                              <w:top w:val="single" w:sz="4" w:space="0" w:color="000000"/>
                              <w:left w:val="single" w:sz="4" w:space="0" w:color="000000"/>
                              <w:bottom w:val="single" w:sz="4" w:space="0" w:color="000000"/>
                              <w:right w:val="nil"/>
                            </w:tcBorders>
                          </w:tcPr>
                          <w:p w14:paraId="2076B8F1" w14:textId="77777777" w:rsidR="00CB6444" w:rsidRPr="007C5079" w:rsidRDefault="00CB6444" w:rsidP="007C5079">
                            <w:pPr>
                              <w:jc w:val="center"/>
                            </w:pPr>
                            <w:r w:rsidRPr="007C5079">
                              <w:t>西侧执行《声环境质量标准》</w:t>
                            </w:r>
                          </w:p>
                          <w:p w14:paraId="05A1C641" w14:textId="77777777" w:rsidR="00CB6444" w:rsidRPr="007C5079" w:rsidRDefault="00CB6444" w:rsidP="007C5079">
                            <w:pPr>
                              <w:jc w:val="center"/>
                            </w:pPr>
                            <w:r w:rsidRPr="007C5079">
                              <w:t>（GB3096-2008）4a类标准，东</w:t>
                            </w:r>
                          </w:p>
                          <w:p w14:paraId="2A3F50C8" w14:textId="77777777" w:rsidR="00CB6444" w:rsidRPr="007C5079" w:rsidRDefault="00CB6444" w:rsidP="007C5079">
                            <w:pPr>
                              <w:jc w:val="center"/>
                            </w:pPr>
                            <w:r w:rsidRPr="007C5079">
                              <w:t>、南、北侧执行2类</w:t>
                            </w:r>
                          </w:p>
                        </w:tc>
                      </w:tr>
                      <w:tr w:rsidR="00CB6444" w14:paraId="79382F4E" w14:textId="77777777">
                        <w:trPr>
                          <w:trHeight w:val="686"/>
                        </w:trPr>
                        <w:tc>
                          <w:tcPr>
                            <w:tcW w:w="834" w:type="dxa"/>
                            <w:vMerge/>
                            <w:tcBorders>
                              <w:top w:val="nil"/>
                              <w:left w:val="nil"/>
                              <w:right w:val="single" w:sz="4" w:space="0" w:color="000000"/>
                            </w:tcBorders>
                          </w:tcPr>
                          <w:p w14:paraId="696A2FD0" w14:textId="77777777" w:rsidR="00CB6444" w:rsidRDefault="00CB6444">
                            <w:pPr>
                              <w:rPr>
                                <w:sz w:val="2"/>
                                <w:szCs w:val="2"/>
                              </w:rPr>
                            </w:pPr>
                          </w:p>
                        </w:tc>
                        <w:tc>
                          <w:tcPr>
                            <w:tcW w:w="1279" w:type="dxa"/>
                            <w:tcBorders>
                              <w:top w:val="single" w:sz="4" w:space="0" w:color="000000"/>
                              <w:left w:val="single" w:sz="4" w:space="0" w:color="000000"/>
                              <w:right w:val="single" w:sz="4" w:space="0" w:color="000000"/>
                            </w:tcBorders>
                          </w:tcPr>
                          <w:p w14:paraId="29B93853" w14:textId="77777777" w:rsidR="00CB6444" w:rsidRPr="007C5079" w:rsidRDefault="00CB6444" w:rsidP="007C5079">
                            <w:pPr>
                              <w:jc w:val="center"/>
                            </w:pPr>
                          </w:p>
                          <w:p w14:paraId="41B281FF" w14:textId="77777777" w:rsidR="00CB6444" w:rsidRPr="007C5079" w:rsidRDefault="00CB6444" w:rsidP="007C5079">
                            <w:pPr>
                              <w:jc w:val="center"/>
                            </w:pPr>
                            <w:r w:rsidRPr="007C5079">
                              <w:rPr>
                                <w:rFonts w:hint="eastAsia"/>
                              </w:rPr>
                              <w:t>周家宅</w:t>
                            </w:r>
                            <w:r w:rsidRPr="007C5079">
                              <w:t>居民</w:t>
                            </w:r>
                          </w:p>
                        </w:tc>
                        <w:tc>
                          <w:tcPr>
                            <w:tcW w:w="1054" w:type="dxa"/>
                            <w:tcBorders>
                              <w:top w:val="single" w:sz="4" w:space="0" w:color="000000"/>
                              <w:left w:val="single" w:sz="4" w:space="0" w:color="000000"/>
                              <w:right w:val="single" w:sz="4" w:space="0" w:color="000000"/>
                            </w:tcBorders>
                          </w:tcPr>
                          <w:p w14:paraId="7831F62A" w14:textId="77777777" w:rsidR="00CB6444" w:rsidRPr="007C5079" w:rsidRDefault="00CB6444" w:rsidP="007C5079">
                            <w:pPr>
                              <w:jc w:val="center"/>
                            </w:pPr>
                          </w:p>
                          <w:p w14:paraId="2FBDA3FE" w14:textId="77777777" w:rsidR="00CB6444" w:rsidRPr="007C5079" w:rsidRDefault="00CB6444" w:rsidP="007C5079">
                            <w:pPr>
                              <w:jc w:val="center"/>
                            </w:pPr>
                            <w:r w:rsidRPr="007C5079">
                              <w:rPr>
                                <w:rFonts w:hint="eastAsia"/>
                              </w:rPr>
                              <w:t>东北</w:t>
                            </w:r>
                          </w:p>
                        </w:tc>
                        <w:tc>
                          <w:tcPr>
                            <w:tcW w:w="1350" w:type="dxa"/>
                            <w:tcBorders>
                              <w:top w:val="single" w:sz="4" w:space="0" w:color="000000"/>
                              <w:left w:val="single" w:sz="4" w:space="0" w:color="000000"/>
                              <w:right w:val="single" w:sz="4" w:space="0" w:color="000000"/>
                            </w:tcBorders>
                          </w:tcPr>
                          <w:p w14:paraId="19490F22" w14:textId="77777777" w:rsidR="00CB6444" w:rsidRPr="007C5079" w:rsidRDefault="00CB6444" w:rsidP="007C5079">
                            <w:pPr>
                              <w:jc w:val="center"/>
                            </w:pPr>
                          </w:p>
                          <w:p w14:paraId="22D6463F" w14:textId="77777777" w:rsidR="00CB6444" w:rsidRPr="007C5079" w:rsidRDefault="00CB6444" w:rsidP="007C5079">
                            <w:pPr>
                              <w:jc w:val="center"/>
                            </w:pPr>
                            <w:r w:rsidRPr="007C5079">
                              <w:t>320</w:t>
                            </w:r>
                          </w:p>
                        </w:tc>
                        <w:tc>
                          <w:tcPr>
                            <w:tcW w:w="1291" w:type="dxa"/>
                            <w:tcBorders>
                              <w:top w:val="single" w:sz="4" w:space="0" w:color="000000"/>
                              <w:left w:val="single" w:sz="4" w:space="0" w:color="000000"/>
                              <w:right w:val="single" w:sz="4" w:space="0" w:color="000000"/>
                            </w:tcBorders>
                          </w:tcPr>
                          <w:p w14:paraId="1151AFE3" w14:textId="77777777" w:rsidR="00CB6444" w:rsidRPr="007C5079" w:rsidRDefault="00CB6444" w:rsidP="007C5079">
                            <w:pPr>
                              <w:jc w:val="center"/>
                            </w:pPr>
                          </w:p>
                          <w:p w14:paraId="05D55882" w14:textId="77777777" w:rsidR="00CB6444" w:rsidRPr="007C5079" w:rsidRDefault="00CB6444" w:rsidP="007C5079">
                            <w:pPr>
                              <w:jc w:val="center"/>
                            </w:pPr>
                            <w:r w:rsidRPr="007C5079">
                              <w:t>500</w:t>
                            </w:r>
                          </w:p>
                        </w:tc>
                        <w:tc>
                          <w:tcPr>
                            <w:tcW w:w="2990" w:type="dxa"/>
                            <w:tcBorders>
                              <w:top w:val="single" w:sz="4" w:space="0" w:color="000000"/>
                              <w:left w:val="single" w:sz="4" w:space="0" w:color="000000"/>
                              <w:right w:val="nil"/>
                            </w:tcBorders>
                          </w:tcPr>
                          <w:p w14:paraId="64B119D0" w14:textId="77777777" w:rsidR="00CB6444" w:rsidRPr="007C5079" w:rsidRDefault="00CB6444" w:rsidP="007C5079">
                            <w:pPr>
                              <w:jc w:val="center"/>
                            </w:pPr>
                            <w:r w:rsidRPr="007C5079">
                              <w:t>《声环境质量标准》（GB3096- 2008）中2类标准</w:t>
                            </w:r>
                          </w:p>
                        </w:tc>
                      </w:tr>
                    </w:tbl>
                    <w:p w14:paraId="7B7BAF01" w14:textId="77777777" w:rsidR="00CB6444" w:rsidRDefault="00CB6444">
                      <w:pPr>
                        <w:pStyle w:val="a3"/>
                      </w:pPr>
                    </w:p>
                  </w:txbxContent>
                </v:textbox>
                <w10:wrap anchorx="page"/>
              </v:shape>
            </w:pict>
          </mc:Fallback>
        </mc:AlternateContent>
      </w:r>
      <w:r>
        <w:rPr>
          <w:sz w:val="24"/>
        </w:rPr>
        <w:t>经实地调查，项目声环境评价范围内均为灵峰村居民或道路，详见表</w:t>
      </w:r>
      <w:r>
        <w:rPr>
          <w:spacing w:val="-62"/>
          <w:sz w:val="24"/>
        </w:rPr>
        <w:t xml:space="preserve"> </w:t>
      </w:r>
      <w:r>
        <w:rPr>
          <w:rFonts w:ascii="Times New Roman" w:eastAsia="Times New Roman"/>
          <w:sz w:val="24"/>
        </w:rPr>
        <w:t>2.5-3</w:t>
      </w:r>
      <w:r>
        <w:rPr>
          <w:spacing w:val="-16"/>
          <w:sz w:val="24"/>
        </w:rPr>
        <w:t>。</w:t>
      </w:r>
      <w:r>
        <w:rPr>
          <w:b/>
          <w:sz w:val="24"/>
        </w:rPr>
        <w:t>表</w:t>
      </w:r>
      <w:r>
        <w:rPr>
          <w:b/>
          <w:spacing w:val="-62"/>
          <w:sz w:val="24"/>
        </w:rPr>
        <w:t xml:space="preserve"> </w:t>
      </w:r>
      <w:r>
        <w:rPr>
          <w:rFonts w:ascii="Times New Roman" w:eastAsia="Times New Roman"/>
          <w:b/>
          <w:sz w:val="24"/>
        </w:rPr>
        <w:t>2.5-3</w:t>
      </w:r>
      <w:r>
        <w:rPr>
          <w:rFonts w:ascii="Times New Roman" w:eastAsia="Times New Roman"/>
          <w:b/>
          <w:sz w:val="24"/>
        </w:rPr>
        <w:tab/>
      </w:r>
      <w:r>
        <w:rPr>
          <w:b/>
          <w:sz w:val="24"/>
        </w:rPr>
        <w:t>噪声保护目标</w:t>
      </w:r>
    </w:p>
    <w:p w14:paraId="3A2507F2" w14:textId="77777777" w:rsidR="00751792" w:rsidRDefault="00751792">
      <w:pPr>
        <w:pStyle w:val="a3"/>
        <w:rPr>
          <w:b/>
          <w:sz w:val="26"/>
        </w:rPr>
      </w:pPr>
    </w:p>
    <w:p w14:paraId="39AE9B91" w14:textId="77777777" w:rsidR="00751792" w:rsidRDefault="00751792">
      <w:pPr>
        <w:pStyle w:val="a3"/>
        <w:rPr>
          <w:b/>
          <w:sz w:val="26"/>
        </w:rPr>
      </w:pPr>
    </w:p>
    <w:p w14:paraId="7A92DC8B" w14:textId="77777777" w:rsidR="00751792" w:rsidRDefault="00751792">
      <w:pPr>
        <w:pStyle w:val="a3"/>
        <w:rPr>
          <w:b/>
          <w:sz w:val="26"/>
        </w:rPr>
      </w:pPr>
    </w:p>
    <w:p w14:paraId="6F23BCA6" w14:textId="77777777" w:rsidR="00751792" w:rsidRDefault="00751792">
      <w:pPr>
        <w:pStyle w:val="a3"/>
        <w:rPr>
          <w:b/>
          <w:sz w:val="26"/>
        </w:rPr>
      </w:pPr>
    </w:p>
    <w:p w14:paraId="49092BC2" w14:textId="77777777" w:rsidR="00751792" w:rsidRDefault="00751792">
      <w:pPr>
        <w:pStyle w:val="a3"/>
        <w:rPr>
          <w:b/>
          <w:sz w:val="26"/>
        </w:rPr>
      </w:pPr>
    </w:p>
    <w:p w14:paraId="7FE08A43" w14:textId="77777777" w:rsidR="00751792" w:rsidRDefault="00751792">
      <w:pPr>
        <w:pStyle w:val="a3"/>
        <w:rPr>
          <w:b/>
          <w:sz w:val="26"/>
        </w:rPr>
      </w:pPr>
    </w:p>
    <w:p w14:paraId="642535E8" w14:textId="77777777" w:rsidR="00751792" w:rsidRDefault="00751792">
      <w:pPr>
        <w:pStyle w:val="a3"/>
        <w:spacing w:before="4"/>
        <w:rPr>
          <w:b/>
          <w:sz w:val="31"/>
        </w:rPr>
      </w:pPr>
    </w:p>
    <w:p w14:paraId="0291F202" w14:textId="77777777" w:rsidR="00751792" w:rsidRDefault="009C7D59">
      <w:pPr>
        <w:pStyle w:val="ac"/>
        <w:numPr>
          <w:ilvl w:val="2"/>
          <w:numId w:val="5"/>
        </w:numPr>
        <w:tabs>
          <w:tab w:val="left" w:pos="1348"/>
        </w:tabs>
        <w:ind w:left="1347" w:hanging="630"/>
        <w:rPr>
          <w:b/>
          <w:sz w:val="28"/>
        </w:rPr>
      </w:pPr>
      <w:bookmarkStart w:id="113" w:name="_bookmark36"/>
      <w:bookmarkStart w:id="114" w:name="2.5.4地下水保护目标调查"/>
      <w:bookmarkEnd w:id="113"/>
      <w:bookmarkEnd w:id="114"/>
      <w:r>
        <w:rPr>
          <w:b/>
          <w:sz w:val="28"/>
        </w:rPr>
        <w:t>地下水保护目标调查</w:t>
      </w:r>
    </w:p>
    <w:p w14:paraId="33FDD958" w14:textId="77777777" w:rsidR="00751792" w:rsidRDefault="009C7D59">
      <w:pPr>
        <w:pStyle w:val="a3"/>
        <w:spacing w:before="214"/>
        <w:ind w:left="718"/>
      </w:pPr>
      <w:r>
        <w:t>经调查，项目地下水评价范围内不存在地下水环境保护目标。</w:t>
      </w:r>
    </w:p>
    <w:p w14:paraId="2C87DBAA" w14:textId="77777777" w:rsidR="00751792" w:rsidRDefault="009C7D59">
      <w:pPr>
        <w:pStyle w:val="ac"/>
        <w:numPr>
          <w:ilvl w:val="2"/>
          <w:numId w:val="5"/>
        </w:numPr>
        <w:tabs>
          <w:tab w:val="left" w:pos="1348"/>
        </w:tabs>
        <w:spacing w:before="211"/>
        <w:ind w:left="1347" w:hanging="630"/>
        <w:rPr>
          <w:b/>
          <w:sz w:val="28"/>
        </w:rPr>
      </w:pPr>
      <w:r>
        <w:rPr>
          <w:b/>
          <w:sz w:val="28"/>
        </w:rPr>
        <w:t>生态保护目标调查</w:t>
      </w:r>
    </w:p>
    <w:p w14:paraId="7302D94E" w14:textId="77777777" w:rsidR="00751792" w:rsidRDefault="009C7D59">
      <w:pPr>
        <w:pStyle w:val="a3"/>
        <w:spacing w:before="215"/>
        <w:ind w:left="718"/>
      </w:pPr>
      <w:r>
        <w:t xml:space="preserve">项目周围环境保护目标见表 </w:t>
      </w:r>
      <w:r>
        <w:rPr>
          <w:rFonts w:ascii="Times New Roman" w:eastAsia="Times New Roman"/>
        </w:rPr>
        <w:t>2.5-4</w:t>
      </w:r>
      <w:r>
        <w:t>。</w:t>
      </w:r>
    </w:p>
    <w:p w14:paraId="4F57694A" w14:textId="77777777" w:rsidR="00751792" w:rsidRDefault="009C7D59">
      <w:pPr>
        <w:pStyle w:val="4"/>
        <w:tabs>
          <w:tab w:val="left" w:pos="1039"/>
        </w:tabs>
        <w:spacing w:before="160"/>
        <w:ind w:right="192"/>
        <w:jc w:val="center"/>
      </w:pPr>
      <w:r>
        <w:t>表</w:t>
      </w:r>
      <w:r>
        <w:rPr>
          <w:spacing w:val="-62"/>
        </w:rPr>
        <w:t xml:space="preserve"> </w:t>
      </w:r>
      <w:r>
        <w:rPr>
          <w:rFonts w:ascii="Times New Roman" w:eastAsia="Times New Roman"/>
        </w:rPr>
        <w:t>2.5-4</w:t>
      </w:r>
      <w:r>
        <w:rPr>
          <w:rFonts w:ascii="Times New Roman" w:eastAsia="Times New Roman"/>
        </w:rPr>
        <w:tab/>
      </w:r>
      <w:r>
        <w:t>主要生态环境保护目标一览表</w:t>
      </w:r>
    </w:p>
    <w:p w14:paraId="676F21B5" w14:textId="77777777" w:rsidR="00751792" w:rsidRDefault="00751792">
      <w:pPr>
        <w:pStyle w:val="a3"/>
        <w:spacing w:before="3"/>
        <w:rPr>
          <w:b/>
          <w:sz w:val="6"/>
        </w:rPr>
      </w:pPr>
    </w:p>
    <w:tbl>
      <w:tblPr>
        <w:tblW w:w="0" w:type="auto"/>
        <w:tblInd w:w="2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75"/>
        <w:gridCol w:w="660"/>
        <w:gridCol w:w="1835"/>
        <w:gridCol w:w="765"/>
        <w:gridCol w:w="1125"/>
        <w:gridCol w:w="975"/>
        <w:gridCol w:w="1150"/>
        <w:gridCol w:w="1932"/>
      </w:tblGrid>
      <w:tr w:rsidR="00751792" w14:paraId="7AE2B110" w14:textId="77777777">
        <w:trPr>
          <w:trHeight w:val="447"/>
        </w:trPr>
        <w:tc>
          <w:tcPr>
            <w:tcW w:w="575" w:type="dxa"/>
            <w:vMerge w:val="restart"/>
            <w:tcBorders>
              <w:left w:val="nil"/>
              <w:bottom w:val="single" w:sz="4" w:space="0" w:color="000000"/>
              <w:right w:val="single" w:sz="4" w:space="0" w:color="000000"/>
            </w:tcBorders>
          </w:tcPr>
          <w:p w14:paraId="2D6D1730" w14:textId="77777777" w:rsidR="00751792" w:rsidRDefault="00751792">
            <w:pPr>
              <w:pStyle w:val="TableParagraph"/>
              <w:spacing w:before="5"/>
              <w:jc w:val="left"/>
              <w:rPr>
                <w:b/>
                <w:sz w:val="19"/>
              </w:rPr>
            </w:pPr>
          </w:p>
          <w:p w14:paraId="4D1F5EA2" w14:textId="77777777" w:rsidR="00751792" w:rsidRDefault="009C7D59">
            <w:pPr>
              <w:pStyle w:val="TableParagraph"/>
              <w:spacing w:line="278" w:lineRule="auto"/>
              <w:ind w:left="195" w:right="163"/>
              <w:jc w:val="left"/>
              <w:rPr>
                <w:b/>
                <w:sz w:val="21"/>
              </w:rPr>
            </w:pPr>
            <w:r>
              <w:rPr>
                <w:b/>
                <w:sz w:val="21"/>
              </w:rPr>
              <w:t>序号</w:t>
            </w:r>
          </w:p>
        </w:tc>
        <w:tc>
          <w:tcPr>
            <w:tcW w:w="660" w:type="dxa"/>
            <w:vMerge w:val="restart"/>
            <w:tcBorders>
              <w:left w:val="single" w:sz="4" w:space="0" w:color="000000"/>
              <w:bottom w:val="single" w:sz="4" w:space="0" w:color="000000"/>
              <w:right w:val="single" w:sz="4" w:space="0" w:color="000000"/>
            </w:tcBorders>
          </w:tcPr>
          <w:p w14:paraId="477E50A8" w14:textId="77777777" w:rsidR="00751792" w:rsidRDefault="00751792">
            <w:pPr>
              <w:pStyle w:val="TableParagraph"/>
              <w:jc w:val="left"/>
              <w:rPr>
                <w:b/>
                <w:sz w:val="20"/>
              </w:rPr>
            </w:pPr>
          </w:p>
          <w:p w14:paraId="53E914C5" w14:textId="77777777" w:rsidR="00751792" w:rsidRDefault="009C7D59">
            <w:pPr>
              <w:pStyle w:val="TableParagraph"/>
              <w:spacing w:before="149"/>
              <w:ind w:left="128"/>
              <w:jc w:val="left"/>
              <w:rPr>
                <w:b/>
                <w:sz w:val="21"/>
              </w:rPr>
            </w:pPr>
            <w:r>
              <w:rPr>
                <w:b/>
                <w:sz w:val="21"/>
              </w:rPr>
              <w:t>项目</w:t>
            </w:r>
          </w:p>
        </w:tc>
        <w:tc>
          <w:tcPr>
            <w:tcW w:w="1835" w:type="dxa"/>
            <w:vMerge w:val="restart"/>
            <w:tcBorders>
              <w:left w:val="single" w:sz="4" w:space="0" w:color="000000"/>
              <w:bottom w:val="single" w:sz="4" w:space="0" w:color="000000"/>
              <w:right w:val="single" w:sz="4" w:space="0" w:color="000000"/>
            </w:tcBorders>
          </w:tcPr>
          <w:p w14:paraId="2FCEBE4E" w14:textId="77777777" w:rsidR="00751792" w:rsidRDefault="00751792">
            <w:pPr>
              <w:pStyle w:val="TableParagraph"/>
              <w:jc w:val="left"/>
              <w:rPr>
                <w:b/>
                <w:sz w:val="20"/>
              </w:rPr>
            </w:pPr>
          </w:p>
          <w:p w14:paraId="29679007" w14:textId="77777777" w:rsidR="00751792" w:rsidRDefault="009C7D59">
            <w:pPr>
              <w:pStyle w:val="TableParagraph"/>
              <w:spacing w:before="149"/>
              <w:ind w:left="36" w:right="8"/>
              <w:rPr>
                <w:b/>
                <w:sz w:val="21"/>
              </w:rPr>
            </w:pPr>
            <w:r>
              <w:rPr>
                <w:b/>
                <w:sz w:val="21"/>
              </w:rPr>
              <w:t>名称</w:t>
            </w:r>
          </w:p>
        </w:tc>
        <w:tc>
          <w:tcPr>
            <w:tcW w:w="765" w:type="dxa"/>
            <w:vMerge w:val="restart"/>
            <w:tcBorders>
              <w:left w:val="single" w:sz="4" w:space="0" w:color="000000"/>
              <w:bottom w:val="single" w:sz="4" w:space="0" w:color="000000"/>
              <w:right w:val="single" w:sz="4" w:space="0" w:color="000000"/>
            </w:tcBorders>
          </w:tcPr>
          <w:p w14:paraId="050D2048" w14:textId="77777777" w:rsidR="00751792" w:rsidRDefault="00751792">
            <w:pPr>
              <w:pStyle w:val="TableParagraph"/>
              <w:jc w:val="left"/>
              <w:rPr>
                <w:b/>
                <w:sz w:val="20"/>
              </w:rPr>
            </w:pPr>
          </w:p>
          <w:p w14:paraId="639C256C" w14:textId="77777777" w:rsidR="00751792" w:rsidRDefault="009C7D59">
            <w:pPr>
              <w:pStyle w:val="TableParagraph"/>
              <w:spacing w:before="149"/>
              <w:ind w:left="180"/>
              <w:jc w:val="left"/>
              <w:rPr>
                <w:b/>
                <w:sz w:val="21"/>
              </w:rPr>
            </w:pPr>
            <w:r>
              <w:rPr>
                <w:b/>
                <w:sz w:val="21"/>
              </w:rPr>
              <w:t>位置</w:t>
            </w:r>
          </w:p>
        </w:tc>
        <w:tc>
          <w:tcPr>
            <w:tcW w:w="1125" w:type="dxa"/>
            <w:vMerge w:val="restart"/>
            <w:tcBorders>
              <w:left w:val="single" w:sz="4" w:space="0" w:color="000000"/>
              <w:bottom w:val="single" w:sz="4" w:space="0" w:color="000000"/>
              <w:right w:val="single" w:sz="4" w:space="0" w:color="000000"/>
            </w:tcBorders>
          </w:tcPr>
          <w:p w14:paraId="78549412" w14:textId="77777777" w:rsidR="00751792" w:rsidRDefault="00751792">
            <w:pPr>
              <w:pStyle w:val="TableParagraph"/>
              <w:spacing w:before="5"/>
              <w:jc w:val="left"/>
              <w:rPr>
                <w:b/>
                <w:sz w:val="19"/>
              </w:rPr>
            </w:pPr>
          </w:p>
          <w:p w14:paraId="5FC16FB2" w14:textId="77777777" w:rsidR="00751792" w:rsidRDefault="009C7D59">
            <w:pPr>
              <w:pStyle w:val="TableParagraph"/>
              <w:spacing w:line="278" w:lineRule="auto"/>
              <w:ind w:left="168" w:right="118" w:hanging="17"/>
              <w:jc w:val="left"/>
              <w:rPr>
                <w:b/>
                <w:sz w:val="21"/>
              </w:rPr>
            </w:pPr>
            <w:r>
              <w:rPr>
                <w:b/>
                <w:sz w:val="21"/>
              </w:rPr>
              <w:t>距项目场界（</w:t>
            </w:r>
            <w:r>
              <w:rPr>
                <w:rFonts w:ascii="Times New Roman" w:eastAsia="Times New Roman"/>
                <w:b/>
                <w:sz w:val="21"/>
              </w:rPr>
              <w:t>m</w:t>
            </w:r>
            <w:r>
              <w:rPr>
                <w:b/>
                <w:sz w:val="21"/>
              </w:rPr>
              <w:t>）</w:t>
            </w:r>
          </w:p>
        </w:tc>
        <w:tc>
          <w:tcPr>
            <w:tcW w:w="975" w:type="dxa"/>
            <w:vMerge w:val="restart"/>
            <w:tcBorders>
              <w:left w:val="single" w:sz="4" w:space="0" w:color="000000"/>
              <w:bottom w:val="single" w:sz="4" w:space="0" w:color="000000"/>
              <w:right w:val="single" w:sz="4" w:space="0" w:color="000000"/>
            </w:tcBorders>
          </w:tcPr>
          <w:p w14:paraId="1AE6F4EE" w14:textId="77777777" w:rsidR="00751792" w:rsidRDefault="00751792">
            <w:pPr>
              <w:pStyle w:val="TableParagraph"/>
              <w:spacing w:before="5"/>
              <w:jc w:val="left"/>
              <w:rPr>
                <w:b/>
                <w:sz w:val="19"/>
              </w:rPr>
            </w:pPr>
          </w:p>
          <w:p w14:paraId="294F0C34" w14:textId="77777777" w:rsidR="00751792" w:rsidRDefault="009C7D59">
            <w:pPr>
              <w:pStyle w:val="TableParagraph"/>
              <w:ind w:left="77" w:right="48"/>
              <w:rPr>
                <w:b/>
                <w:sz w:val="21"/>
              </w:rPr>
            </w:pPr>
            <w:r>
              <w:rPr>
                <w:b/>
                <w:sz w:val="21"/>
              </w:rPr>
              <w:t>规模</w:t>
            </w:r>
          </w:p>
          <w:p w14:paraId="5893F424" w14:textId="77777777" w:rsidR="00751792" w:rsidRDefault="009C7D59">
            <w:pPr>
              <w:pStyle w:val="TableParagraph"/>
              <w:spacing w:before="43"/>
              <w:ind w:left="98" w:right="48"/>
              <w:rPr>
                <w:b/>
                <w:sz w:val="21"/>
              </w:rPr>
            </w:pPr>
            <w:r>
              <w:rPr>
                <w:b/>
                <w:sz w:val="21"/>
              </w:rPr>
              <w:t>（</w:t>
            </w:r>
            <w:r>
              <w:rPr>
                <w:rFonts w:ascii="Times New Roman" w:eastAsia="Times New Roman"/>
                <w:b/>
                <w:sz w:val="21"/>
              </w:rPr>
              <w:t>km</w:t>
            </w:r>
            <w:r>
              <w:rPr>
                <w:rFonts w:ascii="Times New Roman" w:eastAsia="Times New Roman"/>
                <w:b/>
                <w:position w:val="7"/>
                <w:sz w:val="13"/>
              </w:rPr>
              <w:t>2</w:t>
            </w:r>
            <w:r>
              <w:rPr>
                <w:b/>
                <w:sz w:val="21"/>
              </w:rPr>
              <w:t>）</w:t>
            </w:r>
          </w:p>
        </w:tc>
        <w:tc>
          <w:tcPr>
            <w:tcW w:w="3082" w:type="dxa"/>
            <w:gridSpan w:val="2"/>
            <w:tcBorders>
              <w:left w:val="single" w:sz="4" w:space="0" w:color="000000"/>
              <w:bottom w:val="single" w:sz="4" w:space="0" w:color="000000"/>
              <w:right w:val="nil"/>
            </w:tcBorders>
          </w:tcPr>
          <w:p w14:paraId="3F09ED55" w14:textId="77777777" w:rsidR="00751792" w:rsidRDefault="009C7D59">
            <w:pPr>
              <w:pStyle w:val="TableParagraph"/>
              <w:spacing w:before="88"/>
              <w:ind w:left="1048" w:right="1025"/>
              <w:rPr>
                <w:b/>
                <w:sz w:val="21"/>
              </w:rPr>
            </w:pPr>
            <w:r>
              <w:rPr>
                <w:b/>
                <w:sz w:val="21"/>
              </w:rPr>
              <w:t>备注</w:t>
            </w:r>
          </w:p>
        </w:tc>
      </w:tr>
      <w:tr w:rsidR="00751792" w14:paraId="6BD4FB11" w14:textId="77777777">
        <w:trPr>
          <w:trHeight w:val="623"/>
        </w:trPr>
        <w:tc>
          <w:tcPr>
            <w:tcW w:w="575" w:type="dxa"/>
            <w:vMerge/>
            <w:tcBorders>
              <w:top w:val="nil"/>
              <w:left w:val="nil"/>
              <w:bottom w:val="single" w:sz="4" w:space="0" w:color="000000"/>
              <w:right w:val="single" w:sz="4" w:space="0" w:color="000000"/>
            </w:tcBorders>
          </w:tcPr>
          <w:p w14:paraId="65AFB530" w14:textId="77777777" w:rsidR="00751792" w:rsidRDefault="00751792">
            <w:pPr>
              <w:rPr>
                <w:sz w:val="2"/>
                <w:szCs w:val="2"/>
              </w:rPr>
            </w:pPr>
          </w:p>
        </w:tc>
        <w:tc>
          <w:tcPr>
            <w:tcW w:w="660" w:type="dxa"/>
            <w:vMerge/>
            <w:tcBorders>
              <w:top w:val="nil"/>
              <w:left w:val="single" w:sz="4" w:space="0" w:color="000000"/>
              <w:bottom w:val="single" w:sz="4" w:space="0" w:color="000000"/>
              <w:right w:val="single" w:sz="4" w:space="0" w:color="000000"/>
            </w:tcBorders>
          </w:tcPr>
          <w:p w14:paraId="20C6CE60" w14:textId="77777777" w:rsidR="00751792" w:rsidRDefault="00751792">
            <w:pPr>
              <w:rPr>
                <w:sz w:val="2"/>
                <w:szCs w:val="2"/>
              </w:rPr>
            </w:pPr>
          </w:p>
        </w:tc>
        <w:tc>
          <w:tcPr>
            <w:tcW w:w="1835" w:type="dxa"/>
            <w:vMerge/>
            <w:tcBorders>
              <w:top w:val="nil"/>
              <w:left w:val="single" w:sz="4" w:space="0" w:color="000000"/>
              <w:bottom w:val="single" w:sz="4" w:space="0" w:color="000000"/>
              <w:right w:val="single" w:sz="4" w:space="0" w:color="000000"/>
            </w:tcBorders>
          </w:tcPr>
          <w:p w14:paraId="05E80DD9" w14:textId="77777777" w:rsidR="00751792" w:rsidRDefault="00751792">
            <w:pPr>
              <w:rPr>
                <w:sz w:val="2"/>
                <w:szCs w:val="2"/>
              </w:rPr>
            </w:pPr>
          </w:p>
        </w:tc>
        <w:tc>
          <w:tcPr>
            <w:tcW w:w="765" w:type="dxa"/>
            <w:vMerge/>
            <w:tcBorders>
              <w:top w:val="nil"/>
              <w:left w:val="single" w:sz="4" w:space="0" w:color="000000"/>
              <w:bottom w:val="single" w:sz="4" w:space="0" w:color="000000"/>
              <w:right w:val="single" w:sz="4" w:space="0" w:color="000000"/>
            </w:tcBorders>
          </w:tcPr>
          <w:p w14:paraId="3267F08F" w14:textId="77777777" w:rsidR="00751792" w:rsidRDefault="00751792">
            <w:pPr>
              <w:rPr>
                <w:sz w:val="2"/>
                <w:szCs w:val="2"/>
              </w:rPr>
            </w:pPr>
          </w:p>
        </w:tc>
        <w:tc>
          <w:tcPr>
            <w:tcW w:w="1125" w:type="dxa"/>
            <w:vMerge/>
            <w:tcBorders>
              <w:top w:val="nil"/>
              <w:left w:val="single" w:sz="4" w:space="0" w:color="000000"/>
              <w:bottom w:val="single" w:sz="4" w:space="0" w:color="000000"/>
              <w:right w:val="single" w:sz="4" w:space="0" w:color="000000"/>
            </w:tcBorders>
          </w:tcPr>
          <w:p w14:paraId="588476AA" w14:textId="77777777" w:rsidR="00751792" w:rsidRDefault="00751792">
            <w:pPr>
              <w:rPr>
                <w:sz w:val="2"/>
                <w:szCs w:val="2"/>
              </w:rPr>
            </w:pPr>
          </w:p>
        </w:tc>
        <w:tc>
          <w:tcPr>
            <w:tcW w:w="975" w:type="dxa"/>
            <w:vMerge/>
            <w:tcBorders>
              <w:top w:val="nil"/>
              <w:left w:val="single" w:sz="4" w:space="0" w:color="000000"/>
              <w:bottom w:val="single" w:sz="4" w:space="0" w:color="000000"/>
              <w:right w:val="single" w:sz="4" w:space="0" w:color="000000"/>
            </w:tcBorders>
          </w:tcPr>
          <w:p w14:paraId="6CC933FE" w14:textId="77777777" w:rsidR="00751792" w:rsidRDefault="00751792">
            <w:pPr>
              <w:rPr>
                <w:sz w:val="2"/>
                <w:szCs w:val="2"/>
              </w:rPr>
            </w:pPr>
          </w:p>
        </w:tc>
        <w:tc>
          <w:tcPr>
            <w:tcW w:w="1150" w:type="dxa"/>
            <w:tcBorders>
              <w:top w:val="single" w:sz="4" w:space="0" w:color="000000"/>
              <w:left w:val="single" w:sz="4" w:space="0" w:color="000000"/>
              <w:bottom w:val="single" w:sz="4" w:space="0" w:color="000000"/>
              <w:right w:val="single" w:sz="4" w:space="0" w:color="000000"/>
            </w:tcBorders>
          </w:tcPr>
          <w:p w14:paraId="7DDC881D" w14:textId="77777777" w:rsidR="00751792" w:rsidRDefault="009C7D59">
            <w:pPr>
              <w:pStyle w:val="TableParagraph"/>
              <w:spacing w:before="20"/>
              <w:ind w:left="142" w:right="112"/>
              <w:rPr>
                <w:b/>
                <w:sz w:val="21"/>
              </w:rPr>
            </w:pPr>
            <w:r>
              <w:rPr>
                <w:b/>
                <w:sz w:val="21"/>
              </w:rPr>
              <w:t>主导生态</w:t>
            </w:r>
          </w:p>
          <w:p w14:paraId="105EAFA8" w14:textId="77777777" w:rsidR="00751792" w:rsidRDefault="009C7D59">
            <w:pPr>
              <w:pStyle w:val="TableParagraph"/>
              <w:spacing w:before="42"/>
              <w:ind w:left="142" w:right="112"/>
              <w:rPr>
                <w:b/>
                <w:sz w:val="21"/>
              </w:rPr>
            </w:pPr>
            <w:r>
              <w:rPr>
                <w:b/>
                <w:sz w:val="21"/>
              </w:rPr>
              <w:t>功能</w:t>
            </w:r>
          </w:p>
        </w:tc>
        <w:tc>
          <w:tcPr>
            <w:tcW w:w="1932" w:type="dxa"/>
            <w:tcBorders>
              <w:top w:val="single" w:sz="4" w:space="0" w:color="000000"/>
              <w:left w:val="single" w:sz="4" w:space="0" w:color="000000"/>
              <w:bottom w:val="single" w:sz="4" w:space="0" w:color="000000"/>
              <w:right w:val="nil"/>
            </w:tcBorders>
          </w:tcPr>
          <w:p w14:paraId="1B8581E5" w14:textId="77777777" w:rsidR="00751792" w:rsidRDefault="009C7D59">
            <w:pPr>
              <w:pStyle w:val="TableParagraph"/>
              <w:spacing w:before="175"/>
              <w:ind w:left="540"/>
              <w:jc w:val="left"/>
              <w:rPr>
                <w:b/>
                <w:sz w:val="21"/>
              </w:rPr>
            </w:pPr>
            <w:r>
              <w:rPr>
                <w:b/>
                <w:sz w:val="21"/>
              </w:rPr>
              <w:t>环境功能</w:t>
            </w:r>
          </w:p>
        </w:tc>
      </w:tr>
      <w:tr w:rsidR="00751792" w14:paraId="1FEC56D1" w14:textId="77777777">
        <w:trPr>
          <w:trHeight w:val="614"/>
        </w:trPr>
        <w:tc>
          <w:tcPr>
            <w:tcW w:w="575" w:type="dxa"/>
            <w:tcBorders>
              <w:top w:val="single" w:sz="4" w:space="0" w:color="000000"/>
              <w:left w:val="nil"/>
              <w:bottom w:val="single" w:sz="4" w:space="0" w:color="000000"/>
              <w:right w:val="single" w:sz="4" w:space="0" w:color="000000"/>
            </w:tcBorders>
          </w:tcPr>
          <w:p w14:paraId="64B0A2F3" w14:textId="77777777" w:rsidR="00751792" w:rsidRDefault="009C7D59">
            <w:pPr>
              <w:pStyle w:val="TableParagraph"/>
              <w:spacing w:before="189"/>
              <w:ind w:left="35"/>
              <w:rPr>
                <w:rFonts w:ascii="Times New Roman"/>
                <w:sz w:val="21"/>
              </w:rPr>
            </w:pPr>
            <w:r>
              <w:rPr>
                <w:rFonts w:ascii="Times New Roman"/>
                <w:w w:val="99"/>
                <w:sz w:val="21"/>
              </w:rPr>
              <w:t>1</w:t>
            </w:r>
          </w:p>
        </w:tc>
        <w:tc>
          <w:tcPr>
            <w:tcW w:w="660" w:type="dxa"/>
            <w:vMerge w:val="restart"/>
            <w:tcBorders>
              <w:top w:val="single" w:sz="4" w:space="0" w:color="000000"/>
              <w:left w:val="single" w:sz="4" w:space="0" w:color="000000"/>
              <w:right w:val="single" w:sz="4" w:space="0" w:color="000000"/>
            </w:tcBorders>
          </w:tcPr>
          <w:p w14:paraId="67683425" w14:textId="77777777" w:rsidR="00751792" w:rsidRDefault="00751792">
            <w:pPr>
              <w:pStyle w:val="TableParagraph"/>
              <w:jc w:val="left"/>
              <w:rPr>
                <w:b/>
                <w:sz w:val="20"/>
              </w:rPr>
            </w:pPr>
          </w:p>
          <w:p w14:paraId="23A5508D" w14:textId="77777777" w:rsidR="00751792" w:rsidRDefault="00751792">
            <w:pPr>
              <w:pStyle w:val="TableParagraph"/>
              <w:jc w:val="left"/>
              <w:rPr>
                <w:b/>
                <w:sz w:val="20"/>
              </w:rPr>
            </w:pPr>
          </w:p>
          <w:p w14:paraId="180FF449" w14:textId="77777777" w:rsidR="00751792" w:rsidRDefault="00751792">
            <w:pPr>
              <w:pStyle w:val="TableParagraph"/>
              <w:jc w:val="left"/>
              <w:rPr>
                <w:b/>
                <w:sz w:val="20"/>
              </w:rPr>
            </w:pPr>
          </w:p>
          <w:p w14:paraId="371B5DCD" w14:textId="77777777" w:rsidR="00751792" w:rsidRDefault="00751792">
            <w:pPr>
              <w:pStyle w:val="TableParagraph"/>
              <w:jc w:val="left"/>
              <w:rPr>
                <w:b/>
                <w:sz w:val="20"/>
              </w:rPr>
            </w:pPr>
          </w:p>
          <w:p w14:paraId="2FEA4DAD" w14:textId="77777777" w:rsidR="00751792" w:rsidRDefault="00751792">
            <w:pPr>
              <w:pStyle w:val="TableParagraph"/>
              <w:jc w:val="left"/>
              <w:rPr>
                <w:b/>
                <w:sz w:val="20"/>
              </w:rPr>
            </w:pPr>
          </w:p>
          <w:p w14:paraId="4AB2B545" w14:textId="77777777" w:rsidR="00751792" w:rsidRDefault="00751792">
            <w:pPr>
              <w:pStyle w:val="TableParagraph"/>
              <w:jc w:val="left"/>
              <w:rPr>
                <w:b/>
                <w:sz w:val="20"/>
              </w:rPr>
            </w:pPr>
          </w:p>
          <w:p w14:paraId="44E10696" w14:textId="77777777" w:rsidR="00751792" w:rsidRDefault="00751792">
            <w:pPr>
              <w:pStyle w:val="TableParagraph"/>
              <w:spacing w:before="8"/>
              <w:jc w:val="left"/>
              <w:rPr>
                <w:b/>
                <w:sz w:val="29"/>
              </w:rPr>
            </w:pPr>
          </w:p>
          <w:p w14:paraId="07C67F43" w14:textId="77777777" w:rsidR="00751792" w:rsidRDefault="009C7D59">
            <w:pPr>
              <w:pStyle w:val="TableParagraph"/>
              <w:ind w:left="128"/>
              <w:jc w:val="left"/>
              <w:rPr>
                <w:sz w:val="21"/>
              </w:rPr>
            </w:pPr>
            <w:r>
              <w:rPr>
                <w:sz w:val="21"/>
              </w:rPr>
              <w:t>生态</w:t>
            </w:r>
          </w:p>
        </w:tc>
        <w:tc>
          <w:tcPr>
            <w:tcW w:w="1835" w:type="dxa"/>
            <w:tcBorders>
              <w:top w:val="single" w:sz="4" w:space="0" w:color="000000"/>
              <w:left w:val="single" w:sz="4" w:space="0" w:color="000000"/>
              <w:bottom w:val="single" w:sz="4" w:space="0" w:color="000000"/>
              <w:right w:val="single" w:sz="4" w:space="0" w:color="000000"/>
            </w:tcBorders>
          </w:tcPr>
          <w:p w14:paraId="650CEDDA" w14:textId="77777777" w:rsidR="00751792" w:rsidRDefault="009C7D59">
            <w:pPr>
              <w:pStyle w:val="TableParagraph"/>
              <w:spacing w:before="137" w:line="242" w:lineRule="auto"/>
              <w:ind w:left="127" w:right="100"/>
              <w:jc w:val="left"/>
              <w:rPr>
                <w:sz w:val="21"/>
              </w:rPr>
            </w:pPr>
            <w:r>
              <w:rPr>
                <w:rFonts w:hint="eastAsia"/>
                <w:sz w:val="21"/>
              </w:rPr>
              <w:t>西庐圆森岭公园</w:t>
            </w:r>
          </w:p>
        </w:tc>
        <w:tc>
          <w:tcPr>
            <w:tcW w:w="765" w:type="dxa"/>
            <w:tcBorders>
              <w:top w:val="single" w:sz="4" w:space="0" w:color="000000"/>
              <w:left w:val="single" w:sz="4" w:space="0" w:color="000000"/>
              <w:bottom w:val="single" w:sz="4" w:space="0" w:color="000000"/>
              <w:right w:val="single" w:sz="4" w:space="0" w:color="000000"/>
            </w:tcBorders>
          </w:tcPr>
          <w:p w14:paraId="3C0DAD18" w14:textId="77777777" w:rsidR="00751792" w:rsidRDefault="009C7D59">
            <w:pPr>
              <w:pStyle w:val="TableParagraph"/>
              <w:spacing w:before="175"/>
              <w:ind w:left="156" w:right="133"/>
              <w:rPr>
                <w:sz w:val="21"/>
                <w:lang w:val="en-US"/>
              </w:rPr>
            </w:pPr>
            <w:r>
              <w:rPr>
                <w:rFonts w:hint="eastAsia"/>
                <w:sz w:val="21"/>
                <w:lang w:val="en-US"/>
              </w:rPr>
              <w:t>东南</w:t>
            </w:r>
          </w:p>
        </w:tc>
        <w:tc>
          <w:tcPr>
            <w:tcW w:w="1125" w:type="dxa"/>
            <w:tcBorders>
              <w:top w:val="single" w:sz="4" w:space="0" w:color="000000"/>
              <w:left w:val="single" w:sz="4" w:space="0" w:color="000000"/>
              <w:bottom w:val="single" w:sz="4" w:space="0" w:color="000000"/>
              <w:right w:val="single" w:sz="4" w:space="0" w:color="000000"/>
            </w:tcBorders>
          </w:tcPr>
          <w:p w14:paraId="73B656F2" w14:textId="77777777" w:rsidR="00751792" w:rsidRDefault="009C7D59">
            <w:pPr>
              <w:pStyle w:val="TableParagraph"/>
              <w:spacing w:before="189"/>
              <w:ind w:left="126" w:right="99"/>
              <w:rPr>
                <w:rFonts w:ascii="Times New Roman"/>
                <w:sz w:val="21"/>
                <w:lang w:val="en-US"/>
              </w:rPr>
            </w:pPr>
            <w:r>
              <w:rPr>
                <w:rFonts w:ascii="Times New Roman" w:hint="eastAsia"/>
                <w:sz w:val="21"/>
                <w:lang w:val="en-US"/>
              </w:rPr>
              <w:t>6800</w:t>
            </w:r>
          </w:p>
        </w:tc>
        <w:tc>
          <w:tcPr>
            <w:tcW w:w="975" w:type="dxa"/>
            <w:tcBorders>
              <w:top w:val="single" w:sz="4" w:space="0" w:color="000000"/>
              <w:left w:val="single" w:sz="4" w:space="0" w:color="000000"/>
              <w:bottom w:val="single" w:sz="4" w:space="0" w:color="000000"/>
              <w:right w:val="single" w:sz="4" w:space="0" w:color="000000"/>
            </w:tcBorders>
          </w:tcPr>
          <w:p w14:paraId="35326AF7" w14:textId="77777777" w:rsidR="00751792" w:rsidRDefault="00751792">
            <w:pPr>
              <w:pStyle w:val="TableParagraph"/>
              <w:spacing w:before="4"/>
              <w:jc w:val="left"/>
              <w:rPr>
                <w:b/>
              </w:rPr>
            </w:pPr>
          </w:p>
          <w:p w14:paraId="6A3E52AE" w14:textId="77777777" w:rsidR="00751792" w:rsidRDefault="009C7D59">
            <w:pPr>
              <w:pStyle w:val="TableParagraph"/>
              <w:ind w:left="108" w:right="82"/>
              <w:rPr>
                <w:rFonts w:ascii="Times New Roman"/>
                <w:sz w:val="21"/>
              </w:rPr>
            </w:pPr>
            <w:r>
              <w:rPr>
                <w:rFonts w:ascii="Times New Roman" w:hint="eastAsia"/>
                <w:sz w:val="21"/>
              </w:rPr>
              <w:t>2.01</w:t>
            </w:r>
          </w:p>
        </w:tc>
        <w:tc>
          <w:tcPr>
            <w:tcW w:w="1150" w:type="dxa"/>
            <w:tcBorders>
              <w:top w:val="single" w:sz="4" w:space="0" w:color="000000"/>
              <w:left w:val="single" w:sz="4" w:space="0" w:color="000000"/>
              <w:bottom w:val="single" w:sz="4" w:space="0" w:color="000000"/>
              <w:right w:val="single" w:sz="4" w:space="0" w:color="000000"/>
            </w:tcBorders>
          </w:tcPr>
          <w:p w14:paraId="73F6CBF4" w14:textId="77777777" w:rsidR="00751792" w:rsidRDefault="009C7D59">
            <w:pPr>
              <w:pStyle w:val="TableParagraph"/>
              <w:spacing w:before="11"/>
              <w:ind w:left="138" w:right="113"/>
              <w:rPr>
                <w:sz w:val="21"/>
              </w:rPr>
            </w:pPr>
            <w:r>
              <w:rPr>
                <w:sz w:val="21"/>
              </w:rPr>
              <w:t>水源水质</w:t>
            </w:r>
          </w:p>
          <w:p w14:paraId="5DFB3B50" w14:textId="77777777" w:rsidR="00751792" w:rsidRDefault="009C7D59">
            <w:pPr>
              <w:pStyle w:val="TableParagraph"/>
              <w:spacing w:before="43" w:line="263" w:lineRule="exact"/>
              <w:ind w:left="164"/>
              <w:jc w:val="left"/>
              <w:rPr>
                <w:sz w:val="21"/>
                <w:szCs w:val="21"/>
              </w:rPr>
            </w:pPr>
            <w:r>
              <w:rPr>
                <w:sz w:val="21"/>
              </w:rPr>
              <w:t>保护</w:t>
            </w:r>
          </w:p>
        </w:tc>
        <w:tc>
          <w:tcPr>
            <w:tcW w:w="1932" w:type="dxa"/>
            <w:vMerge w:val="restart"/>
            <w:tcBorders>
              <w:top w:val="single" w:sz="4" w:space="0" w:color="000000"/>
              <w:left w:val="single" w:sz="4" w:space="0" w:color="000000"/>
              <w:bottom w:val="single" w:sz="4" w:space="0" w:color="000000"/>
              <w:right w:val="nil"/>
            </w:tcBorders>
          </w:tcPr>
          <w:p w14:paraId="0A1F46A8" w14:textId="77777777" w:rsidR="00751792" w:rsidRDefault="00751792">
            <w:pPr>
              <w:pStyle w:val="TableParagraph"/>
              <w:jc w:val="left"/>
              <w:rPr>
                <w:b/>
              </w:rPr>
            </w:pPr>
          </w:p>
          <w:p w14:paraId="6CE63F4B" w14:textId="77777777" w:rsidR="00751792" w:rsidRDefault="00751792">
            <w:pPr>
              <w:pStyle w:val="TableParagraph"/>
              <w:jc w:val="left"/>
              <w:rPr>
                <w:b/>
              </w:rPr>
            </w:pPr>
          </w:p>
          <w:p w14:paraId="58171D27" w14:textId="77777777" w:rsidR="00751792" w:rsidRDefault="00751792">
            <w:pPr>
              <w:pStyle w:val="TableParagraph"/>
              <w:jc w:val="left"/>
              <w:rPr>
                <w:b/>
              </w:rPr>
            </w:pPr>
          </w:p>
          <w:p w14:paraId="09C63338" w14:textId="77777777" w:rsidR="00751792" w:rsidRDefault="00751792">
            <w:pPr>
              <w:pStyle w:val="TableParagraph"/>
              <w:spacing w:before="5"/>
              <w:jc w:val="left"/>
              <w:rPr>
                <w:b/>
              </w:rPr>
            </w:pPr>
          </w:p>
          <w:p w14:paraId="13A79ADA" w14:textId="77777777" w:rsidR="00751792" w:rsidRDefault="009C7D59">
            <w:pPr>
              <w:pStyle w:val="TableParagraph"/>
              <w:spacing w:line="278" w:lineRule="auto"/>
              <w:ind w:left="118" w:right="95" w:firstLine="16"/>
              <w:jc w:val="both"/>
              <w:rPr>
                <w:sz w:val="21"/>
              </w:rPr>
            </w:pPr>
            <w:r>
              <w:rPr>
                <w:sz w:val="21"/>
              </w:rPr>
              <w:t>《江苏省生态空间管控区域规划》（ 苏政发</w:t>
            </w:r>
            <w:r>
              <w:rPr>
                <w:rFonts w:ascii="Times New Roman" w:eastAsia="Times New Roman"/>
                <w:sz w:val="21"/>
              </w:rPr>
              <w:t>[2020]1</w:t>
            </w:r>
            <w:r>
              <w:rPr>
                <w:sz w:val="21"/>
              </w:rPr>
              <w:t>号</w:t>
            </w:r>
            <w:r>
              <w:rPr>
                <w:spacing w:val="-14"/>
                <w:sz w:val="21"/>
              </w:rPr>
              <w:t>）</w:t>
            </w:r>
          </w:p>
        </w:tc>
      </w:tr>
      <w:tr w:rsidR="00751792" w14:paraId="2DB627E3" w14:textId="77777777">
        <w:trPr>
          <w:trHeight w:val="603"/>
        </w:trPr>
        <w:tc>
          <w:tcPr>
            <w:tcW w:w="575" w:type="dxa"/>
            <w:tcBorders>
              <w:top w:val="single" w:sz="4" w:space="0" w:color="000000"/>
              <w:left w:val="nil"/>
              <w:bottom w:val="single" w:sz="4" w:space="0" w:color="000000"/>
              <w:right w:val="single" w:sz="4" w:space="0" w:color="000000"/>
            </w:tcBorders>
          </w:tcPr>
          <w:p w14:paraId="48CB5D8D" w14:textId="77777777" w:rsidR="00751792" w:rsidRDefault="009C7D59">
            <w:pPr>
              <w:pStyle w:val="TableParagraph"/>
              <w:spacing w:before="179"/>
              <w:ind w:left="35"/>
              <w:rPr>
                <w:rFonts w:ascii="Times New Roman"/>
                <w:sz w:val="21"/>
              </w:rPr>
            </w:pPr>
            <w:r>
              <w:rPr>
                <w:rFonts w:ascii="Times New Roman"/>
                <w:w w:val="99"/>
                <w:sz w:val="21"/>
              </w:rPr>
              <w:t>2</w:t>
            </w:r>
          </w:p>
        </w:tc>
        <w:tc>
          <w:tcPr>
            <w:tcW w:w="660" w:type="dxa"/>
            <w:vMerge/>
            <w:tcBorders>
              <w:top w:val="nil"/>
              <w:left w:val="single" w:sz="4" w:space="0" w:color="000000"/>
              <w:right w:val="single" w:sz="4" w:space="0" w:color="000000"/>
            </w:tcBorders>
          </w:tcPr>
          <w:p w14:paraId="3CD0CAF5" w14:textId="77777777" w:rsidR="00751792" w:rsidRDefault="00751792">
            <w:pPr>
              <w:rPr>
                <w:sz w:val="2"/>
                <w:szCs w:val="2"/>
              </w:rPr>
            </w:pPr>
          </w:p>
        </w:tc>
        <w:tc>
          <w:tcPr>
            <w:tcW w:w="1835" w:type="dxa"/>
            <w:tcBorders>
              <w:top w:val="single" w:sz="4" w:space="0" w:color="000000"/>
              <w:left w:val="single" w:sz="4" w:space="0" w:color="000000"/>
              <w:bottom w:val="single" w:sz="4" w:space="0" w:color="000000"/>
              <w:right w:val="single" w:sz="4" w:space="0" w:color="000000"/>
            </w:tcBorders>
          </w:tcPr>
          <w:p w14:paraId="3106DF96" w14:textId="65741A67" w:rsidR="00751792" w:rsidRDefault="00022ED8">
            <w:pPr>
              <w:pStyle w:val="TableParagraph"/>
              <w:spacing w:before="1" w:line="252" w:lineRule="exact"/>
              <w:ind w:left="127"/>
              <w:jc w:val="left"/>
              <w:rPr>
                <w:sz w:val="21"/>
              </w:rPr>
            </w:pPr>
            <w:r>
              <w:rPr>
                <w:rFonts w:hint="eastAsia"/>
                <w:sz w:val="21"/>
              </w:rPr>
              <w:t>杨林塘</w:t>
            </w:r>
            <w:r w:rsidR="009C7D59">
              <w:rPr>
                <w:rFonts w:hint="eastAsia"/>
                <w:sz w:val="21"/>
              </w:rPr>
              <w:t>（太仓市）清水通道维护区</w:t>
            </w:r>
          </w:p>
        </w:tc>
        <w:tc>
          <w:tcPr>
            <w:tcW w:w="765" w:type="dxa"/>
            <w:tcBorders>
              <w:top w:val="single" w:sz="4" w:space="0" w:color="000000"/>
              <w:left w:val="single" w:sz="4" w:space="0" w:color="000000"/>
              <w:bottom w:val="single" w:sz="4" w:space="0" w:color="000000"/>
              <w:right w:val="single" w:sz="4" w:space="0" w:color="000000"/>
            </w:tcBorders>
          </w:tcPr>
          <w:p w14:paraId="6FBC5B60" w14:textId="77777777" w:rsidR="00751792" w:rsidRDefault="009C7D59">
            <w:pPr>
              <w:pStyle w:val="TableParagraph"/>
              <w:spacing w:before="165"/>
              <w:ind w:left="156" w:right="133"/>
              <w:rPr>
                <w:sz w:val="21"/>
                <w:lang w:val="en-US"/>
              </w:rPr>
            </w:pPr>
            <w:r>
              <w:rPr>
                <w:rFonts w:hint="eastAsia"/>
                <w:sz w:val="21"/>
                <w:lang w:val="en-US"/>
              </w:rPr>
              <w:t>西北</w:t>
            </w:r>
          </w:p>
        </w:tc>
        <w:tc>
          <w:tcPr>
            <w:tcW w:w="1125" w:type="dxa"/>
            <w:tcBorders>
              <w:top w:val="single" w:sz="4" w:space="0" w:color="000000"/>
              <w:left w:val="single" w:sz="4" w:space="0" w:color="000000"/>
              <w:bottom w:val="single" w:sz="4" w:space="0" w:color="000000"/>
              <w:right w:val="single" w:sz="4" w:space="0" w:color="000000"/>
            </w:tcBorders>
          </w:tcPr>
          <w:p w14:paraId="280A6292" w14:textId="77777777" w:rsidR="00751792" w:rsidRDefault="009C7D59">
            <w:pPr>
              <w:pStyle w:val="TableParagraph"/>
              <w:spacing w:before="179"/>
              <w:ind w:left="126" w:right="99"/>
              <w:rPr>
                <w:rFonts w:ascii="Times New Roman"/>
                <w:sz w:val="21"/>
                <w:lang w:val="en-US"/>
              </w:rPr>
            </w:pPr>
            <w:r>
              <w:rPr>
                <w:rFonts w:ascii="Times New Roman" w:hint="eastAsia"/>
                <w:sz w:val="21"/>
                <w:lang w:val="en-US"/>
              </w:rPr>
              <w:t>510</w:t>
            </w:r>
          </w:p>
        </w:tc>
        <w:tc>
          <w:tcPr>
            <w:tcW w:w="975" w:type="dxa"/>
            <w:tcBorders>
              <w:top w:val="single" w:sz="4" w:space="0" w:color="000000"/>
              <w:left w:val="single" w:sz="4" w:space="0" w:color="000000"/>
              <w:bottom w:val="single" w:sz="4" w:space="0" w:color="000000"/>
              <w:right w:val="single" w:sz="4" w:space="0" w:color="000000"/>
            </w:tcBorders>
          </w:tcPr>
          <w:p w14:paraId="317435B6" w14:textId="77777777" w:rsidR="00751792" w:rsidRDefault="009C7D59">
            <w:pPr>
              <w:pStyle w:val="TableParagraph"/>
              <w:spacing w:before="142"/>
              <w:ind w:left="108" w:right="82"/>
              <w:rPr>
                <w:rFonts w:ascii="Times New Roman"/>
                <w:sz w:val="21"/>
                <w:lang w:val="en-US"/>
              </w:rPr>
            </w:pPr>
            <w:r>
              <w:rPr>
                <w:rFonts w:ascii="Times New Roman" w:hint="eastAsia"/>
                <w:sz w:val="21"/>
              </w:rPr>
              <w:t>6.</w:t>
            </w:r>
            <w:r>
              <w:rPr>
                <w:rFonts w:ascii="Times New Roman" w:hint="eastAsia"/>
                <w:sz w:val="21"/>
                <w:lang w:val="en-US"/>
              </w:rPr>
              <w:t>02</w:t>
            </w:r>
          </w:p>
        </w:tc>
        <w:tc>
          <w:tcPr>
            <w:tcW w:w="1150" w:type="dxa"/>
            <w:tcBorders>
              <w:top w:val="single" w:sz="4" w:space="0" w:color="000000"/>
              <w:left w:val="single" w:sz="4" w:space="0" w:color="000000"/>
              <w:bottom w:val="single" w:sz="4" w:space="0" w:color="000000"/>
              <w:right w:val="single" w:sz="4" w:space="0" w:color="000000"/>
            </w:tcBorders>
          </w:tcPr>
          <w:p w14:paraId="523D4335" w14:textId="77777777" w:rsidR="00751792" w:rsidRDefault="009C7D59">
            <w:pPr>
              <w:pStyle w:val="TableParagraph"/>
              <w:spacing w:before="11"/>
              <w:ind w:left="138" w:right="113"/>
              <w:rPr>
                <w:sz w:val="21"/>
              </w:rPr>
            </w:pPr>
            <w:r>
              <w:rPr>
                <w:sz w:val="21"/>
              </w:rPr>
              <w:t>水源水质</w:t>
            </w:r>
          </w:p>
          <w:p w14:paraId="13483C05" w14:textId="77777777" w:rsidR="00751792" w:rsidRDefault="009C7D59">
            <w:pPr>
              <w:pStyle w:val="TableParagraph"/>
              <w:spacing w:before="43" w:line="263" w:lineRule="exact"/>
              <w:ind w:left="164"/>
              <w:jc w:val="left"/>
              <w:rPr>
                <w:sz w:val="21"/>
                <w:szCs w:val="21"/>
              </w:rPr>
            </w:pPr>
            <w:r>
              <w:rPr>
                <w:sz w:val="21"/>
              </w:rPr>
              <w:t>保护</w:t>
            </w:r>
          </w:p>
        </w:tc>
        <w:tc>
          <w:tcPr>
            <w:tcW w:w="1932" w:type="dxa"/>
            <w:vMerge/>
            <w:tcBorders>
              <w:top w:val="nil"/>
              <w:left w:val="single" w:sz="4" w:space="0" w:color="000000"/>
              <w:bottom w:val="single" w:sz="4" w:space="0" w:color="000000"/>
              <w:right w:val="nil"/>
            </w:tcBorders>
          </w:tcPr>
          <w:p w14:paraId="553357A5" w14:textId="77777777" w:rsidR="00751792" w:rsidRDefault="00751792">
            <w:pPr>
              <w:rPr>
                <w:sz w:val="2"/>
                <w:szCs w:val="2"/>
              </w:rPr>
            </w:pPr>
          </w:p>
        </w:tc>
      </w:tr>
      <w:tr w:rsidR="00751792" w14:paraId="3310564E" w14:textId="77777777">
        <w:trPr>
          <w:trHeight w:val="564"/>
        </w:trPr>
        <w:tc>
          <w:tcPr>
            <w:tcW w:w="575" w:type="dxa"/>
            <w:tcBorders>
              <w:top w:val="single" w:sz="4" w:space="0" w:color="000000"/>
              <w:left w:val="nil"/>
              <w:bottom w:val="single" w:sz="4" w:space="0" w:color="000000"/>
              <w:right w:val="single" w:sz="4" w:space="0" w:color="000000"/>
            </w:tcBorders>
          </w:tcPr>
          <w:p w14:paraId="40250C3A" w14:textId="77777777" w:rsidR="00751792" w:rsidRDefault="009C7D59">
            <w:pPr>
              <w:pStyle w:val="TableParagraph"/>
              <w:spacing w:before="181"/>
              <w:ind w:left="35"/>
              <w:rPr>
                <w:rFonts w:ascii="Times New Roman"/>
                <w:sz w:val="21"/>
              </w:rPr>
            </w:pPr>
            <w:r>
              <w:rPr>
                <w:rFonts w:ascii="Times New Roman"/>
                <w:w w:val="99"/>
                <w:sz w:val="21"/>
              </w:rPr>
              <w:t>3</w:t>
            </w:r>
          </w:p>
        </w:tc>
        <w:tc>
          <w:tcPr>
            <w:tcW w:w="660" w:type="dxa"/>
            <w:vMerge/>
            <w:tcBorders>
              <w:top w:val="nil"/>
              <w:left w:val="single" w:sz="4" w:space="0" w:color="000000"/>
              <w:right w:val="single" w:sz="4" w:space="0" w:color="000000"/>
            </w:tcBorders>
          </w:tcPr>
          <w:p w14:paraId="6852E1F6" w14:textId="77777777" w:rsidR="00751792" w:rsidRDefault="00751792">
            <w:pPr>
              <w:rPr>
                <w:sz w:val="2"/>
                <w:szCs w:val="2"/>
              </w:rPr>
            </w:pPr>
          </w:p>
        </w:tc>
        <w:tc>
          <w:tcPr>
            <w:tcW w:w="1835" w:type="dxa"/>
            <w:tcBorders>
              <w:top w:val="single" w:sz="4" w:space="0" w:color="000000"/>
              <w:left w:val="single" w:sz="4" w:space="0" w:color="000000"/>
              <w:bottom w:val="single" w:sz="4" w:space="0" w:color="000000"/>
              <w:right w:val="single" w:sz="4" w:space="0" w:color="000000"/>
            </w:tcBorders>
          </w:tcPr>
          <w:p w14:paraId="4EB392DA" w14:textId="77777777" w:rsidR="00751792" w:rsidRDefault="009C7D59">
            <w:pPr>
              <w:pStyle w:val="TableParagraph"/>
              <w:spacing w:before="1" w:line="254" w:lineRule="exact"/>
              <w:ind w:left="127"/>
              <w:jc w:val="left"/>
              <w:rPr>
                <w:sz w:val="21"/>
              </w:rPr>
            </w:pPr>
            <w:r>
              <w:rPr>
                <w:rFonts w:hint="eastAsia"/>
                <w:sz w:val="21"/>
              </w:rPr>
              <w:t>浏河（太仓市）清水通道维护区</w:t>
            </w:r>
          </w:p>
        </w:tc>
        <w:tc>
          <w:tcPr>
            <w:tcW w:w="765" w:type="dxa"/>
            <w:tcBorders>
              <w:top w:val="single" w:sz="4" w:space="0" w:color="000000"/>
              <w:left w:val="single" w:sz="4" w:space="0" w:color="000000"/>
              <w:bottom w:val="single" w:sz="4" w:space="0" w:color="000000"/>
              <w:right w:val="single" w:sz="4" w:space="0" w:color="000000"/>
            </w:tcBorders>
          </w:tcPr>
          <w:p w14:paraId="5A159208" w14:textId="77777777" w:rsidR="00751792" w:rsidRDefault="009C7D59">
            <w:pPr>
              <w:pStyle w:val="TableParagraph"/>
              <w:spacing w:before="167"/>
              <w:ind w:left="25"/>
              <w:rPr>
                <w:sz w:val="21"/>
                <w:lang w:val="en-US"/>
              </w:rPr>
            </w:pPr>
            <w:r>
              <w:rPr>
                <w:rFonts w:hint="eastAsia"/>
                <w:sz w:val="21"/>
                <w:lang w:val="en-US"/>
              </w:rPr>
              <w:t>东南</w:t>
            </w:r>
          </w:p>
        </w:tc>
        <w:tc>
          <w:tcPr>
            <w:tcW w:w="1125" w:type="dxa"/>
            <w:tcBorders>
              <w:top w:val="single" w:sz="4" w:space="0" w:color="000000"/>
              <w:left w:val="single" w:sz="4" w:space="0" w:color="000000"/>
              <w:bottom w:val="single" w:sz="4" w:space="0" w:color="000000"/>
              <w:right w:val="single" w:sz="4" w:space="0" w:color="000000"/>
            </w:tcBorders>
          </w:tcPr>
          <w:p w14:paraId="089018C6" w14:textId="77777777" w:rsidR="00751792" w:rsidRDefault="009C7D59">
            <w:pPr>
              <w:pStyle w:val="TableParagraph"/>
              <w:spacing w:before="181"/>
              <w:ind w:left="126" w:right="99"/>
              <w:rPr>
                <w:rFonts w:ascii="Times New Roman"/>
                <w:sz w:val="21"/>
                <w:lang w:val="en-US"/>
              </w:rPr>
            </w:pPr>
            <w:r>
              <w:rPr>
                <w:rFonts w:ascii="Times New Roman" w:hint="eastAsia"/>
                <w:sz w:val="21"/>
                <w:lang w:val="en-US"/>
              </w:rPr>
              <w:t>7500</w:t>
            </w:r>
          </w:p>
        </w:tc>
        <w:tc>
          <w:tcPr>
            <w:tcW w:w="975" w:type="dxa"/>
            <w:tcBorders>
              <w:top w:val="single" w:sz="4" w:space="0" w:color="000000"/>
              <w:left w:val="single" w:sz="4" w:space="0" w:color="000000"/>
              <w:bottom w:val="single" w:sz="4" w:space="0" w:color="000000"/>
              <w:right w:val="single" w:sz="4" w:space="0" w:color="000000"/>
            </w:tcBorders>
          </w:tcPr>
          <w:p w14:paraId="1B130B92" w14:textId="77777777" w:rsidR="00751792" w:rsidRDefault="009C7D59">
            <w:pPr>
              <w:pStyle w:val="TableParagraph"/>
              <w:ind w:left="108" w:right="82"/>
              <w:rPr>
                <w:rFonts w:ascii="Times New Roman"/>
                <w:sz w:val="21"/>
                <w:lang w:val="en-US"/>
              </w:rPr>
            </w:pPr>
            <w:r>
              <w:rPr>
                <w:rFonts w:ascii="Times New Roman" w:hint="eastAsia"/>
                <w:sz w:val="21"/>
                <w:lang w:val="en-US"/>
              </w:rPr>
              <w:t>4.31</w:t>
            </w:r>
          </w:p>
        </w:tc>
        <w:tc>
          <w:tcPr>
            <w:tcW w:w="1150" w:type="dxa"/>
            <w:tcBorders>
              <w:top w:val="single" w:sz="4" w:space="0" w:color="000000"/>
              <w:left w:val="single" w:sz="4" w:space="0" w:color="000000"/>
              <w:bottom w:val="single" w:sz="4" w:space="0" w:color="000000"/>
              <w:right w:val="single" w:sz="4" w:space="0" w:color="000000"/>
            </w:tcBorders>
          </w:tcPr>
          <w:p w14:paraId="44AF96E3" w14:textId="77777777" w:rsidR="00751792" w:rsidRDefault="009C7D59">
            <w:pPr>
              <w:pStyle w:val="TableParagraph"/>
              <w:spacing w:before="11"/>
              <w:ind w:left="138" w:right="113"/>
              <w:rPr>
                <w:sz w:val="21"/>
              </w:rPr>
            </w:pPr>
            <w:r>
              <w:rPr>
                <w:sz w:val="21"/>
              </w:rPr>
              <w:t>水源水质</w:t>
            </w:r>
          </w:p>
          <w:p w14:paraId="1F3C5ACF" w14:textId="77777777" w:rsidR="00751792" w:rsidRDefault="009C7D59">
            <w:pPr>
              <w:pStyle w:val="TableParagraph"/>
              <w:spacing w:before="43" w:line="261" w:lineRule="exact"/>
              <w:ind w:left="141" w:right="113"/>
              <w:rPr>
                <w:sz w:val="21"/>
              </w:rPr>
            </w:pPr>
            <w:r>
              <w:rPr>
                <w:sz w:val="21"/>
              </w:rPr>
              <w:t>保护</w:t>
            </w:r>
          </w:p>
        </w:tc>
        <w:tc>
          <w:tcPr>
            <w:tcW w:w="1932" w:type="dxa"/>
            <w:vMerge/>
            <w:tcBorders>
              <w:top w:val="nil"/>
              <w:left w:val="single" w:sz="4" w:space="0" w:color="000000"/>
              <w:bottom w:val="single" w:sz="4" w:space="0" w:color="000000"/>
              <w:right w:val="nil"/>
            </w:tcBorders>
          </w:tcPr>
          <w:p w14:paraId="69747098" w14:textId="77777777" w:rsidR="00751792" w:rsidRDefault="00751792">
            <w:pPr>
              <w:rPr>
                <w:sz w:val="2"/>
                <w:szCs w:val="2"/>
              </w:rPr>
            </w:pPr>
          </w:p>
        </w:tc>
      </w:tr>
      <w:tr w:rsidR="00751792" w14:paraId="2471E789" w14:textId="77777777">
        <w:trPr>
          <w:trHeight w:val="604"/>
        </w:trPr>
        <w:tc>
          <w:tcPr>
            <w:tcW w:w="575" w:type="dxa"/>
            <w:tcBorders>
              <w:top w:val="single" w:sz="4" w:space="0" w:color="000000"/>
              <w:left w:val="nil"/>
              <w:bottom w:val="single" w:sz="4" w:space="0" w:color="000000"/>
              <w:right w:val="single" w:sz="4" w:space="0" w:color="000000"/>
            </w:tcBorders>
          </w:tcPr>
          <w:p w14:paraId="14CBB512" w14:textId="77777777" w:rsidR="00751792" w:rsidRDefault="009C7D59">
            <w:pPr>
              <w:pStyle w:val="TableParagraph"/>
              <w:spacing w:before="180"/>
              <w:ind w:left="35"/>
              <w:rPr>
                <w:rFonts w:ascii="Times New Roman"/>
                <w:sz w:val="21"/>
              </w:rPr>
            </w:pPr>
            <w:r>
              <w:rPr>
                <w:rFonts w:ascii="Times New Roman" w:hint="eastAsia"/>
                <w:w w:val="99"/>
                <w:sz w:val="21"/>
                <w:lang w:val="en-US"/>
              </w:rPr>
              <w:t>4</w:t>
            </w:r>
          </w:p>
        </w:tc>
        <w:tc>
          <w:tcPr>
            <w:tcW w:w="660" w:type="dxa"/>
            <w:vMerge/>
            <w:tcBorders>
              <w:top w:val="nil"/>
              <w:left w:val="single" w:sz="4" w:space="0" w:color="000000"/>
              <w:right w:val="single" w:sz="4" w:space="0" w:color="000000"/>
            </w:tcBorders>
          </w:tcPr>
          <w:p w14:paraId="65EE38FF" w14:textId="77777777" w:rsidR="00751792" w:rsidRDefault="00751792">
            <w:pPr>
              <w:rPr>
                <w:sz w:val="2"/>
                <w:szCs w:val="2"/>
              </w:rPr>
            </w:pPr>
          </w:p>
        </w:tc>
        <w:tc>
          <w:tcPr>
            <w:tcW w:w="1835" w:type="dxa"/>
            <w:tcBorders>
              <w:top w:val="single" w:sz="4" w:space="0" w:color="000000"/>
              <w:left w:val="single" w:sz="4" w:space="0" w:color="000000"/>
              <w:bottom w:val="single" w:sz="4" w:space="0" w:color="000000"/>
              <w:right w:val="single" w:sz="4" w:space="0" w:color="000000"/>
            </w:tcBorders>
          </w:tcPr>
          <w:p w14:paraId="7F0D7715" w14:textId="77777777" w:rsidR="00751792" w:rsidRDefault="009C7D59">
            <w:pPr>
              <w:pStyle w:val="TableParagraph"/>
              <w:spacing w:line="242" w:lineRule="auto"/>
              <w:ind w:left="127" w:right="100"/>
              <w:jc w:val="both"/>
              <w:rPr>
                <w:sz w:val="21"/>
              </w:rPr>
            </w:pPr>
            <w:r>
              <w:rPr>
                <w:rFonts w:hint="eastAsia"/>
                <w:sz w:val="21"/>
              </w:rPr>
              <w:t>七浦塘（太仓市）清水通道</w:t>
            </w:r>
          </w:p>
          <w:p w14:paraId="429E68C6" w14:textId="77777777" w:rsidR="00751792" w:rsidRDefault="009C7D59">
            <w:pPr>
              <w:pStyle w:val="TableParagraph"/>
              <w:spacing w:before="137" w:line="242" w:lineRule="auto"/>
              <w:ind w:left="127" w:right="100"/>
              <w:jc w:val="left"/>
              <w:rPr>
                <w:sz w:val="21"/>
              </w:rPr>
            </w:pPr>
            <w:r>
              <w:rPr>
                <w:rFonts w:hint="eastAsia"/>
                <w:sz w:val="21"/>
              </w:rPr>
              <w:t>维护区</w:t>
            </w:r>
          </w:p>
        </w:tc>
        <w:tc>
          <w:tcPr>
            <w:tcW w:w="765" w:type="dxa"/>
            <w:tcBorders>
              <w:top w:val="single" w:sz="4" w:space="0" w:color="000000"/>
              <w:left w:val="single" w:sz="4" w:space="0" w:color="000000"/>
              <w:bottom w:val="single" w:sz="4" w:space="0" w:color="000000"/>
              <w:right w:val="single" w:sz="4" w:space="0" w:color="000000"/>
            </w:tcBorders>
          </w:tcPr>
          <w:p w14:paraId="52264F6B" w14:textId="77777777" w:rsidR="00751792" w:rsidRDefault="009C7D59">
            <w:pPr>
              <w:pStyle w:val="TableParagraph"/>
              <w:spacing w:before="166"/>
              <w:ind w:left="156" w:right="133"/>
              <w:rPr>
                <w:sz w:val="21"/>
                <w:lang w:val="en-US"/>
              </w:rPr>
            </w:pPr>
            <w:r>
              <w:rPr>
                <w:rFonts w:hint="eastAsia"/>
                <w:sz w:val="21"/>
                <w:lang w:val="en-US"/>
              </w:rPr>
              <w:t>西北</w:t>
            </w:r>
          </w:p>
        </w:tc>
        <w:tc>
          <w:tcPr>
            <w:tcW w:w="1125" w:type="dxa"/>
            <w:tcBorders>
              <w:top w:val="single" w:sz="4" w:space="0" w:color="000000"/>
              <w:left w:val="single" w:sz="4" w:space="0" w:color="000000"/>
              <w:bottom w:val="single" w:sz="4" w:space="0" w:color="000000"/>
              <w:right w:val="single" w:sz="4" w:space="0" w:color="000000"/>
            </w:tcBorders>
          </w:tcPr>
          <w:p w14:paraId="22C18D65" w14:textId="77777777" w:rsidR="00751792" w:rsidRDefault="009C7D59">
            <w:pPr>
              <w:pStyle w:val="TableParagraph"/>
              <w:spacing w:before="180"/>
              <w:ind w:left="129" w:right="99"/>
              <w:rPr>
                <w:rFonts w:ascii="Times New Roman"/>
                <w:sz w:val="21"/>
                <w:lang w:val="en-US"/>
              </w:rPr>
            </w:pPr>
            <w:r>
              <w:rPr>
                <w:rFonts w:ascii="Times New Roman" w:hint="eastAsia"/>
                <w:sz w:val="21"/>
                <w:lang w:val="en-US"/>
              </w:rPr>
              <w:t>10300</w:t>
            </w:r>
          </w:p>
        </w:tc>
        <w:tc>
          <w:tcPr>
            <w:tcW w:w="975" w:type="dxa"/>
            <w:tcBorders>
              <w:top w:val="single" w:sz="4" w:space="0" w:color="000000"/>
              <w:left w:val="single" w:sz="4" w:space="0" w:color="000000"/>
              <w:bottom w:val="single" w:sz="4" w:space="0" w:color="000000"/>
              <w:right w:val="single" w:sz="4" w:space="0" w:color="000000"/>
            </w:tcBorders>
          </w:tcPr>
          <w:p w14:paraId="765A2724" w14:textId="77777777" w:rsidR="00751792" w:rsidRDefault="009C7D59">
            <w:pPr>
              <w:pStyle w:val="TableParagraph"/>
              <w:spacing w:before="180"/>
              <w:ind w:left="78" w:right="48"/>
              <w:rPr>
                <w:rFonts w:ascii="Times New Roman"/>
                <w:sz w:val="21"/>
                <w:lang w:val="en-US"/>
              </w:rPr>
            </w:pPr>
            <w:r>
              <w:rPr>
                <w:rFonts w:ascii="Times New Roman" w:hint="eastAsia"/>
                <w:sz w:val="21"/>
                <w:lang w:val="en-US"/>
              </w:rPr>
              <w:t>3.91</w:t>
            </w:r>
          </w:p>
        </w:tc>
        <w:tc>
          <w:tcPr>
            <w:tcW w:w="1150" w:type="dxa"/>
            <w:tcBorders>
              <w:top w:val="single" w:sz="4" w:space="0" w:color="000000"/>
              <w:left w:val="single" w:sz="4" w:space="0" w:color="000000"/>
              <w:bottom w:val="single" w:sz="4" w:space="0" w:color="000000"/>
              <w:right w:val="single" w:sz="4" w:space="0" w:color="000000"/>
            </w:tcBorders>
          </w:tcPr>
          <w:p w14:paraId="7B9C8CE8" w14:textId="77777777" w:rsidR="00751792" w:rsidRDefault="009C7D59">
            <w:pPr>
              <w:pStyle w:val="TableParagraph"/>
              <w:spacing w:before="11"/>
              <w:ind w:left="138" w:right="113"/>
              <w:rPr>
                <w:sz w:val="21"/>
              </w:rPr>
            </w:pPr>
            <w:r>
              <w:rPr>
                <w:sz w:val="21"/>
              </w:rPr>
              <w:t>水源水质</w:t>
            </w:r>
          </w:p>
          <w:p w14:paraId="3FD691CC" w14:textId="77777777" w:rsidR="00751792" w:rsidRDefault="009C7D59">
            <w:pPr>
              <w:pStyle w:val="TableParagraph"/>
              <w:spacing w:before="43" w:line="262" w:lineRule="exact"/>
              <w:ind w:left="164"/>
              <w:jc w:val="left"/>
              <w:rPr>
                <w:sz w:val="21"/>
              </w:rPr>
            </w:pPr>
            <w:r>
              <w:rPr>
                <w:sz w:val="21"/>
              </w:rPr>
              <w:t>保护</w:t>
            </w:r>
          </w:p>
        </w:tc>
        <w:tc>
          <w:tcPr>
            <w:tcW w:w="1932" w:type="dxa"/>
            <w:vMerge/>
            <w:tcBorders>
              <w:top w:val="nil"/>
              <w:left w:val="single" w:sz="4" w:space="0" w:color="000000"/>
              <w:bottom w:val="single" w:sz="4" w:space="0" w:color="000000"/>
              <w:right w:val="nil"/>
            </w:tcBorders>
          </w:tcPr>
          <w:p w14:paraId="25A42025" w14:textId="77777777" w:rsidR="00751792" w:rsidRDefault="00751792">
            <w:pPr>
              <w:rPr>
                <w:sz w:val="2"/>
                <w:szCs w:val="2"/>
              </w:rPr>
            </w:pPr>
          </w:p>
        </w:tc>
      </w:tr>
      <w:tr w:rsidR="00751792" w14:paraId="5AA239ED" w14:textId="77777777">
        <w:trPr>
          <w:trHeight w:val="925"/>
        </w:trPr>
        <w:tc>
          <w:tcPr>
            <w:tcW w:w="575" w:type="dxa"/>
            <w:tcBorders>
              <w:top w:val="single" w:sz="4" w:space="0" w:color="000000"/>
              <w:left w:val="nil"/>
              <w:right w:val="single" w:sz="4" w:space="0" w:color="000000"/>
            </w:tcBorders>
          </w:tcPr>
          <w:p w14:paraId="40CC402C" w14:textId="77777777" w:rsidR="00751792" w:rsidRDefault="00751792">
            <w:pPr>
              <w:pStyle w:val="TableParagraph"/>
              <w:spacing w:before="2"/>
              <w:jc w:val="left"/>
              <w:rPr>
                <w:b/>
                <w:sz w:val="26"/>
              </w:rPr>
            </w:pPr>
          </w:p>
          <w:p w14:paraId="76C6A3CF" w14:textId="77777777" w:rsidR="00751792" w:rsidRDefault="009C7D59">
            <w:pPr>
              <w:pStyle w:val="TableParagraph"/>
              <w:ind w:left="35"/>
              <w:rPr>
                <w:rFonts w:ascii="Times New Roman"/>
                <w:sz w:val="21"/>
              </w:rPr>
            </w:pPr>
            <w:r>
              <w:rPr>
                <w:rFonts w:ascii="Times New Roman" w:hint="eastAsia"/>
                <w:w w:val="99"/>
                <w:sz w:val="21"/>
                <w:lang w:val="en-US"/>
              </w:rPr>
              <w:t>5</w:t>
            </w:r>
          </w:p>
        </w:tc>
        <w:tc>
          <w:tcPr>
            <w:tcW w:w="660" w:type="dxa"/>
            <w:vMerge/>
            <w:tcBorders>
              <w:top w:val="nil"/>
              <w:left w:val="single" w:sz="4" w:space="0" w:color="000000"/>
              <w:right w:val="single" w:sz="4" w:space="0" w:color="000000"/>
            </w:tcBorders>
          </w:tcPr>
          <w:p w14:paraId="3D873582" w14:textId="77777777" w:rsidR="00751792" w:rsidRDefault="00751792">
            <w:pPr>
              <w:rPr>
                <w:sz w:val="2"/>
                <w:szCs w:val="2"/>
              </w:rPr>
            </w:pPr>
          </w:p>
        </w:tc>
        <w:tc>
          <w:tcPr>
            <w:tcW w:w="1835" w:type="dxa"/>
            <w:tcBorders>
              <w:top w:val="single" w:sz="4" w:space="0" w:color="000000"/>
              <w:left w:val="single" w:sz="4" w:space="0" w:color="000000"/>
              <w:right w:val="single" w:sz="4" w:space="0" w:color="000000"/>
            </w:tcBorders>
          </w:tcPr>
          <w:p w14:paraId="071C9911" w14:textId="77777777" w:rsidR="00751792" w:rsidRDefault="009C7D59">
            <w:pPr>
              <w:pStyle w:val="TableParagraph"/>
              <w:spacing w:before="166" w:line="278" w:lineRule="auto"/>
              <w:ind w:left="402" w:right="162" w:hanging="212"/>
              <w:jc w:val="left"/>
              <w:rPr>
                <w:sz w:val="21"/>
              </w:rPr>
            </w:pPr>
            <w:r>
              <w:rPr>
                <w:rFonts w:hint="eastAsia"/>
                <w:sz w:val="21"/>
              </w:rPr>
              <w:t>太仓金仓湖省级湿地公园</w:t>
            </w:r>
          </w:p>
        </w:tc>
        <w:tc>
          <w:tcPr>
            <w:tcW w:w="765" w:type="dxa"/>
            <w:tcBorders>
              <w:top w:val="single" w:sz="4" w:space="0" w:color="000000"/>
              <w:left w:val="single" w:sz="4" w:space="0" w:color="000000"/>
              <w:right w:val="single" w:sz="4" w:space="0" w:color="000000"/>
            </w:tcBorders>
          </w:tcPr>
          <w:p w14:paraId="6F28D6AC" w14:textId="77777777" w:rsidR="00751792" w:rsidRDefault="009C7D59">
            <w:pPr>
              <w:pStyle w:val="TableParagraph"/>
              <w:ind w:left="156" w:right="133"/>
              <w:rPr>
                <w:sz w:val="21"/>
                <w:lang w:val="en-US"/>
              </w:rPr>
            </w:pPr>
            <w:r>
              <w:rPr>
                <w:rFonts w:hint="eastAsia"/>
                <w:sz w:val="21"/>
                <w:lang w:val="en-US"/>
              </w:rPr>
              <w:t>西南</w:t>
            </w:r>
          </w:p>
        </w:tc>
        <w:tc>
          <w:tcPr>
            <w:tcW w:w="1125" w:type="dxa"/>
            <w:tcBorders>
              <w:top w:val="single" w:sz="4" w:space="0" w:color="000000"/>
              <w:left w:val="single" w:sz="4" w:space="0" w:color="000000"/>
              <w:right w:val="single" w:sz="4" w:space="0" w:color="000000"/>
            </w:tcBorders>
          </w:tcPr>
          <w:p w14:paraId="0CC078DA" w14:textId="77777777" w:rsidR="00751792" w:rsidRDefault="009C7D59">
            <w:pPr>
              <w:pStyle w:val="TableParagraph"/>
              <w:ind w:left="129" w:right="99"/>
              <w:rPr>
                <w:rFonts w:ascii="Times New Roman"/>
                <w:sz w:val="21"/>
                <w:lang w:val="en-US"/>
              </w:rPr>
            </w:pPr>
            <w:r>
              <w:rPr>
                <w:rFonts w:ascii="Times New Roman" w:hint="eastAsia"/>
                <w:sz w:val="21"/>
                <w:lang w:val="en-US"/>
              </w:rPr>
              <w:t>8700</w:t>
            </w:r>
          </w:p>
        </w:tc>
        <w:tc>
          <w:tcPr>
            <w:tcW w:w="975" w:type="dxa"/>
            <w:tcBorders>
              <w:top w:val="single" w:sz="4" w:space="0" w:color="000000"/>
              <w:left w:val="single" w:sz="4" w:space="0" w:color="000000"/>
              <w:right w:val="single" w:sz="4" w:space="0" w:color="000000"/>
            </w:tcBorders>
          </w:tcPr>
          <w:p w14:paraId="4EE8FA1E" w14:textId="77777777" w:rsidR="00751792" w:rsidRDefault="00751792">
            <w:pPr>
              <w:pStyle w:val="TableParagraph"/>
              <w:ind w:left="78" w:right="48"/>
              <w:rPr>
                <w:rFonts w:ascii="Times New Roman"/>
                <w:sz w:val="21"/>
                <w:lang w:val="en-US"/>
              </w:rPr>
            </w:pPr>
          </w:p>
          <w:p w14:paraId="5AD03035" w14:textId="77777777" w:rsidR="00751792" w:rsidRDefault="009C7D59">
            <w:pPr>
              <w:pStyle w:val="TableParagraph"/>
              <w:ind w:left="78" w:right="48"/>
              <w:rPr>
                <w:rFonts w:ascii="Times New Roman"/>
                <w:sz w:val="21"/>
                <w:lang w:val="en-US"/>
              </w:rPr>
            </w:pPr>
            <w:r>
              <w:rPr>
                <w:rFonts w:ascii="Times New Roman" w:hint="eastAsia"/>
                <w:sz w:val="21"/>
                <w:lang w:val="en-US"/>
              </w:rPr>
              <w:t>1.19</w:t>
            </w:r>
          </w:p>
        </w:tc>
        <w:tc>
          <w:tcPr>
            <w:tcW w:w="1150" w:type="dxa"/>
            <w:tcBorders>
              <w:top w:val="single" w:sz="4" w:space="0" w:color="000000"/>
              <w:left w:val="single" w:sz="4" w:space="0" w:color="000000"/>
              <w:right w:val="single" w:sz="4" w:space="0" w:color="000000"/>
            </w:tcBorders>
          </w:tcPr>
          <w:p w14:paraId="7FD63CE3" w14:textId="77777777" w:rsidR="00751792" w:rsidRDefault="00751792">
            <w:pPr>
              <w:pStyle w:val="TableParagraph"/>
              <w:spacing w:before="2"/>
              <w:jc w:val="left"/>
              <w:rPr>
                <w:b/>
                <w:sz w:val="26"/>
              </w:rPr>
            </w:pPr>
          </w:p>
          <w:p w14:paraId="58EAD649" w14:textId="77777777" w:rsidR="00751792" w:rsidRDefault="009C7D59">
            <w:pPr>
              <w:pStyle w:val="TableParagraph"/>
              <w:ind w:left="28"/>
              <w:rPr>
                <w:rFonts w:ascii="Times New Roman"/>
                <w:sz w:val="21"/>
                <w:lang w:val="en-US"/>
              </w:rPr>
            </w:pPr>
            <w:r>
              <w:rPr>
                <w:rFonts w:hint="eastAsia"/>
                <w:sz w:val="21"/>
                <w:lang w:val="en-US"/>
              </w:rPr>
              <w:t>湿地生态保护</w:t>
            </w:r>
          </w:p>
        </w:tc>
        <w:tc>
          <w:tcPr>
            <w:tcW w:w="1932" w:type="dxa"/>
            <w:tcBorders>
              <w:top w:val="single" w:sz="4" w:space="0" w:color="000000"/>
              <w:left w:val="single" w:sz="4" w:space="0" w:color="000000"/>
              <w:right w:val="nil"/>
            </w:tcBorders>
          </w:tcPr>
          <w:p w14:paraId="442B983E" w14:textId="77777777" w:rsidR="00751792" w:rsidRDefault="009C7D59">
            <w:pPr>
              <w:pStyle w:val="TableParagraph"/>
              <w:spacing w:before="10" w:line="278" w:lineRule="auto"/>
              <w:ind w:left="134" w:right="112"/>
              <w:jc w:val="left"/>
              <w:rPr>
                <w:rFonts w:asciiTheme="minorEastAsia" w:eastAsiaTheme="minorEastAsia" w:hAnsiTheme="minorEastAsia" w:cstheme="minorEastAsia"/>
                <w:sz w:val="21"/>
              </w:rPr>
            </w:pPr>
            <w:r>
              <w:rPr>
                <w:rFonts w:asciiTheme="minorEastAsia" w:eastAsiaTheme="minorEastAsia" w:hAnsiTheme="minorEastAsia" w:cstheme="minorEastAsia" w:hint="eastAsia"/>
                <w:spacing w:val="-2"/>
                <w:sz w:val="21"/>
              </w:rPr>
              <w:t>《江苏省国家级生</w:t>
            </w:r>
            <w:r>
              <w:rPr>
                <w:rFonts w:asciiTheme="minorEastAsia" w:eastAsiaTheme="minorEastAsia" w:hAnsiTheme="minorEastAsia" w:cstheme="minorEastAsia" w:hint="eastAsia"/>
                <w:w w:val="95"/>
                <w:sz w:val="21"/>
              </w:rPr>
              <w:t>态红线规划》（</w:t>
            </w:r>
            <w:r>
              <w:rPr>
                <w:rFonts w:asciiTheme="minorEastAsia" w:eastAsiaTheme="minorEastAsia" w:hAnsiTheme="minorEastAsia" w:cstheme="minorEastAsia" w:hint="eastAsia"/>
                <w:spacing w:val="-13"/>
                <w:w w:val="95"/>
                <w:sz w:val="21"/>
              </w:rPr>
              <w:t>苏</w:t>
            </w:r>
          </w:p>
          <w:p w14:paraId="577C67AD" w14:textId="77777777" w:rsidR="00751792" w:rsidRDefault="009C7D59">
            <w:pPr>
              <w:pStyle w:val="TableParagraph"/>
              <w:spacing w:line="269" w:lineRule="exact"/>
              <w:ind w:left="170"/>
              <w:jc w:val="left"/>
              <w:rPr>
                <w:sz w:val="21"/>
              </w:rPr>
            </w:pPr>
            <w:r>
              <w:rPr>
                <w:rFonts w:asciiTheme="minorEastAsia" w:eastAsiaTheme="minorEastAsia" w:hAnsiTheme="minorEastAsia" w:cstheme="minorEastAsia" w:hint="eastAsia"/>
                <w:w w:val="95"/>
                <w:sz w:val="21"/>
              </w:rPr>
              <w:t>政发[2018]74号）</w:t>
            </w:r>
          </w:p>
        </w:tc>
      </w:tr>
    </w:tbl>
    <w:p w14:paraId="1C953063" w14:textId="77777777" w:rsidR="00751792" w:rsidRDefault="00751792">
      <w:pPr>
        <w:spacing w:line="269" w:lineRule="exact"/>
        <w:rPr>
          <w:sz w:val="21"/>
        </w:rPr>
        <w:sectPr w:rsidR="00751792">
          <w:pgSz w:w="11910" w:h="16840"/>
          <w:pgMar w:top="1100" w:right="1160" w:bottom="1320" w:left="1180" w:header="878" w:footer="1134" w:gutter="0"/>
          <w:cols w:space="720"/>
        </w:sectPr>
      </w:pPr>
    </w:p>
    <w:p w14:paraId="226E0009" w14:textId="77777777" w:rsidR="00751792" w:rsidRDefault="00751792">
      <w:pPr>
        <w:pStyle w:val="a3"/>
        <w:spacing w:before="7"/>
        <w:rPr>
          <w:b/>
          <w:sz w:val="28"/>
        </w:rPr>
      </w:pPr>
    </w:p>
    <w:p w14:paraId="71042A57" w14:textId="77777777" w:rsidR="00751792" w:rsidRDefault="009C7D59">
      <w:pPr>
        <w:pStyle w:val="ac"/>
        <w:numPr>
          <w:ilvl w:val="2"/>
          <w:numId w:val="5"/>
        </w:numPr>
        <w:tabs>
          <w:tab w:val="left" w:pos="1348"/>
        </w:tabs>
        <w:spacing w:before="70"/>
        <w:ind w:left="1347" w:hanging="630"/>
        <w:rPr>
          <w:b/>
          <w:sz w:val="28"/>
        </w:rPr>
      </w:pPr>
      <w:bookmarkStart w:id="115" w:name="_bookmark38"/>
      <w:bookmarkStart w:id="116" w:name="2.5.6风险保护目标调查"/>
      <w:bookmarkEnd w:id="115"/>
      <w:bookmarkEnd w:id="116"/>
      <w:r>
        <w:rPr>
          <w:b/>
          <w:sz w:val="28"/>
        </w:rPr>
        <w:t>风险保护目标调查</w:t>
      </w:r>
    </w:p>
    <w:p w14:paraId="47D939FA" w14:textId="77777777" w:rsidR="00751792" w:rsidRDefault="009C7D59">
      <w:pPr>
        <w:pStyle w:val="a3"/>
        <w:spacing w:before="214" w:line="364" w:lineRule="auto"/>
        <w:ind w:left="238" w:right="443" w:firstLine="480"/>
        <w:jc w:val="both"/>
      </w:pPr>
      <w:r>
        <w:t>《建设项目环境风险评价技术导则》（</w:t>
      </w:r>
      <w:r>
        <w:rPr>
          <w:rFonts w:ascii="Times New Roman" w:eastAsia="Times New Roman"/>
        </w:rPr>
        <w:t>HJT169-2018</w:t>
      </w:r>
      <w:r>
        <w:t xml:space="preserve">）中未规定仅需进行简单分析项目的大气环境风险评价范围，本次环境风险评价参考参照大气环境风险三级评价的评价范围为以项目边界 </w:t>
      </w:r>
      <w:r>
        <w:rPr>
          <w:rFonts w:ascii="Times New Roman" w:eastAsia="Times New Roman"/>
        </w:rPr>
        <w:t xml:space="preserve">3km </w:t>
      </w:r>
      <w:r>
        <w:t xml:space="preserve">范围。各环境风险保护目标详见表 </w:t>
      </w:r>
      <w:r>
        <w:rPr>
          <w:rFonts w:ascii="Times New Roman" w:eastAsia="Times New Roman"/>
        </w:rPr>
        <w:t>2.5- 5</w:t>
      </w:r>
      <w:r>
        <w:t>。</w:t>
      </w:r>
    </w:p>
    <w:p w14:paraId="7391F4B9" w14:textId="77777777" w:rsidR="00751792" w:rsidRDefault="009C7D59">
      <w:pPr>
        <w:pStyle w:val="4"/>
        <w:spacing w:before="2"/>
        <w:ind w:left="2938"/>
        <w:jc w:val="both"/>
      </w:pPr>
      <w:r>
        <w:t xml:space="preserve">表 </w:t>
      </w:r>
      <w:r>
        <w:rPr>
          <w:rFonts w:ascii="Times New Roman" w:eastAsia="Times New Roman"/>
        </w:rPr>
        <w:t xml:space="preserve">2.5-5 </w:t>
      </w:r>
      <w:r>
        <w:t>建设项目环境敏感特征表</w:t>
      </w:r>
    </w:p>
    <w:p w14:paraId="4166534B" w14:textId="77777777" w:rsidR="00751792" w:rsidRDefault="00751792">
      <w:pPr>
        <w:pStyle w:val="a3"/>
        <w:spacing w:before="3"/>
        <w:rPr>
          <w:b/>
          <w:sz w:val="6"/>
        </w:rPr>
      </w:pPr>
    </w:p>
    <w:tbl>
      <w:tblPr>
        <w:tblW w:w="0" w:type="auto"/>
        <w:tblInd w:w="2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43"/>
        <w:gridCol w:w="599"/>
        <w:gridCol w:w="2211"/>
        <w:gridCol w:w="1224"/>
        <w:gridCol w:w="1293"/>
        <w:gridCol w:w="1289"/>
        <w:gridCol w:w="1301"/>
      </w:tblGrid>
      <w:tr w:rsidR="00751792" w14:paraId="4273CB47" w14:textId="77777777">
        <w:trPr>
          <w:trHeight w:val="397"/>
        </w:trPr>
        <w:tc>
          <w:tcPr>
            <w:tcW w:w="1143" w:type="dxa"/>
            <w:tcBorders>
              <w:left w:val="nil"/>
              <w:bottom w:val="single" w:sz="4" w:space="0" w:color="000000"/>
              <w:right w:val="single" w:sz="4" w:space="0" w:color="000000"/>
            </w:tcBorders>
          </w:tcPr>
          <w:p w14:paraId="0D964847" w14:textId="77777777" w:rsidR="00751792" w:rsidRDefault="009C7D59">
            <w:pPr>
              <w:pStyle w:val="TableParagraph"/>
              <w:spacing w:before="64"/>
              <w:ind w:left="386"/>
              <w:jc w:val="left"/>
              <w:rPr>
                <w:b/>
                <w:sz w:val="21"/>
              </w:rPr>
            </w:pPr>
            <w:r>
              <w:rPr>
                <w:b/>
                <w:sz w:val="21"/>
              </w:rPr>
              <w:t>类别</w:t>
            </w:r>
          </w:p>
        </w:tc>
        <w:tc>
          <w:tcPr>
            <w:tcW w:w="7917" w:type="dxa"/>
            <w:gridSpan w:val="6"/>
            <w:tcBorders>
              <w:left w:val="single" w:sz="4" w:space="0" w:color="000000"/>
              <w:bottom w:val="single" w:sz="4" w:space="0" w:color="000000"/>
              <w:right w:val="nil"/>
            </w:tcBorders>
          </w:tcPr>
          <w:p w14:paraId="595F9213" w14:textId="77777777" w:rsidR="00751792" w:rsidRDefault="009C7D59">
            <w:pPr>
              <w:pStyle w:val="TableParagraph"/>
              <w:spacing w:before="64"/>
              <w:ind w:left="3322" w:right="3284"/>
              <w:rPr>
                <w:b/>
                <w:sz w:val="21"/>
              </w:rPr>
            </w:pPr>
            <w:r>
              <w:rPr>
                <w:b/>
                <w:sz w:val="21"/>
              </w:rPr>
              <w:t>环境敏感特征</w:t>
            </w:r>
          </w:p>
        </w:tc>
      </w:tr>
      <w:tr w:rsidR="00751792" w14:paraId="4B5398C5" w14:textId="77777777">
        <w:trPr>
          <w:trHeight w:val="614"/>
        </w:trPr>
        <w:tc>
          <w:tcPr>
            <w:tcW w:w="1143" w:type="dxa"/>
            <w:vMerge w:val="restart"/>
            <w:tcBorders>
              <w:top w:val="single" w:sz="4" w:space="0" w:color="000000"/>
              <w:left w:val="nil"/>
              <w:right w:val="single" w:sz="4" w:space="0" w:color="000000"/>
            </w:tcBorders>
          </w:tcPr>
          <w:p w14:paraId="6F4A3D9A" w14:textId="77777777" w:rsidR="00751792" w:rsidRDefault="00751792">
            <w:pPr>
              <w:pStyle w:val="TableParagraph"/>
              <w:jc w:val="left"/>
              <w:rPr>
                <w:rFonts w:ascii="Times New Roman"/>
                <w:sz w:val="20"/>
              </w:rPr>
            </w:pPr>
          </w:p>
        </w:tc>
        <w:tc>
          <w:tcPr>
            <w:tcW w:w="599" w:type="dxa"/>
            <w:tcBorders>
              <w:top w:val="single" w:sz="4" w:space="0" w:color="000000"/>
              <w:left w:val="single" w:sz="4" w:space="0" w:color="000000"/>
              <w:bottom w:val="single" w:sz="4" w:space="0" w:color="000000"/>
              <w:right w:val="single" w:sz="4" w:space="0" w:color="000000"/>
            </w:tcBorders>
          </w:tcPr>
          <w:p w14:paraId="0E2A42D8" w14:textId="77777777" w:rsidR="00751792" w:rsidRPr="0083127E" w:rsidRDefault="009C7D59" w:rsidP="0083127E">
            <w:pPr>
              <w:jc w:val="center"/>
            </w:pPr>
            <w:r w:rsidRPr="0083127E">
              <w:t>序</w:t>
            </w:r>
          </w:p>
          <w:p w14:paraId="065322BA" w14:textId="77777777" w:rsidR="00751792" w:rsidRPr="0083127E" w:rsidRDefault="009C7D59" w:rsidP="0083127E">
            <w:pPr>
              <w:jc w:val="center"/>
            </w:pPr>
            <w:r w:rsidRPr="0083127E">
              <w:t>号</w:t>
            </w:r>
          </w:p>
        </w:tc>
        <w:tc>
          <w:tcPr>
            <w:tcW w:w="2211" w:type="dxa"/>
            <w:tcBorders>
              <w:top w:val="single" w:sz="4" w:space="0" w:color="000000"/>
              <w:left w:val="single" w:sz="4" w:space="0" w:color="000000"/>
              <w:bottom w:val="single" w:sz="4" w:space="0" w:color="000000"/>
              <w:right w:val="single" w:sz="4" w:space="0" w:color="000000"/>
            </w:tcBorders>
          </w:tcPr>
          <w:p w14:paraId="3E67ED45" w14:textId="77777777" w:rsidR="0083127E" w:rsidRDefault="0083127E" w:rsidP="0083127E"/>
          <w:p w14:paraId="340656A5" w14:textId="77777777" w:rsidR="00751792" w:rsidRPr="0083127E" w:rsidRDefault="009C7D59" w:rsidP="0083127E">
            <w:pPr>
              <w:jc w:val="center"/>
            </w:pPr>
            <w:r w:rsidRPr="0083127E">
              <w:t>敏感目标名称</w:t>
            </w:r>
          </w:p>
        </w:tc>
        <w:tc>
          <w:tcPr>
            <w:tcW w:w="1224" w:type="dxa"/>
            <w:tcBorders>
              <w:top w:val="single" w:sz="4" w:space="0" w:color="000000"/>
              <w:left w:val="single" w:sz="4" w:space="0" w:color="000000"/>
              <w:bottom w:val="single" w:sz="4" w:space="0" w:color="000000"/>
              <w:right w:val="single" w:sz="4" w:space="0" w:color="000000"/>
            </w:tcBorders>
          </w:tcPr>
          <w:p w14:paraId="7236C4F7" w14:textId="77777777" w:rsidR="00751792" w:rsidRDefault="009C7D59">
            <w:pPr>
              <w:pStyle w:val="TableParagraph"/>
              <w:spacing w:before="178"/>
              <w:ind w:left="186" w:right="148"/>
              <w:rPr>
                <w:sz w:val="21"/>
              </w:rPr>
            </w:pPr>
            <w:r>
              <w:rPr>
                <w:sz w:val="21"/>
              </w:rPr>
              <w:t>相对方位</w:t>
            </w:r>
          </w:p>
        </w:tc>
        <w:tc>
          <w:tcPr>
            <w:tcW w:w="1293" w:type="dxa"/>
            <w:tcBorders>
              <w:top w:val="single" w:sz="4" w:space="0" w:color="000000"/>
              <w:left w:val="single" w:sz="4" w:space="0" w:color="000000"/>
              <w:bottom w:val="single" w:sz="4" w:space="0" w:color="000000"/>
              <w:right w:val="single" w:sz="4" w:space="0" w:color="000000"/>
            </w:tcBorders>
          </w:tcPr>
          <w:p w14:paraId="3A2F2D72" w14:textId="77777777" w:rsidR="00751792" w:rsidRDefault="009C7D59">
            <w:pPr>
              <w:pStyle w:val="TableParagraph"/>
              <w:spacing w:before="178"/>
              <w:ind w:left="253" w:right="218"/>
              <w:rPr>
                <w:rFonts w:ascii="Times New Roman" w:eastAsia="Times New Roman"/>
                <w:sz w:val="21"/>
              </w:rPr>
            </w:pPr>
            <w:r>
              <w:rPr>
                <w:sz w:val="21"/>
              </w:rPr>
              <w:t>距离</w:t>
            </w:r>
            <w:r>
              <w:rPr>
                <w:rFonts w:ascii="Times New Roman" w:eastAsia="Times New Roman"/>
                <w:sz w:val="21"/>
              </w:rPr>
              <w:t>/m</w:t>
            </w:r>
          </w:p>
        </w:tc>
        <w:tc>
          <w:tcPr>
            <w:tcW w:w="1289" w:type="dxa"/>
            <w:tcBorders>
              <w:top w:val="single" w:sz="4" w:space="0" w:color="000000"/>
              <w:left w:val="single" w:sz="4" w:space="0" w:color="000000"/>
              <w:bottom w:val="single" w:sz="4" w:space="0" w:color="000000"/>
              <w:right w:val="single" w:sz="4" w:space="0" w:color="000000"/>
            </w:tcBorders>
          </w:tcPr>
          <w:p w14:paraId="3EEF2FAD" w14:textId="77777777" w:rsidR="00751792" w:rsidRDefault="009C7D59">
            <w:pPr>
              <w:pStyle w:val="TableParagraph"/>
              <w:spacing w:before="178"/>
              <w:ind w:left="314" w:right="275"/>
              <w:rPr>
                <w:sz w:val="21"/>
              </w:rPr>
            </w:pPr>
            <w:r>
              <w:rPr>
                <w:sz w:val="21"/>
              </w:rPr>
              <w:t>属性</w:t>
            </w:r>
          </w:p>
        </w:tc>
        <w:tc>
          <w:tcPr>
            <w:tcW w:w="1301" w:type="dxa"/>
            <w:tcBorders>
              <w:top w:val="single" w:sz="4" w:space="0" w:color="000000"/>
              <w:left w:val="single" w:sz="4" w:space="0" w:color="000000"/>
              <w:bottom w:val="single" w:sz="4" w:space="0" w:color="000000"/>
              <w:right w:val="nil"/>
            </w:tcBorders>
          </w:tcPr>
          <w:p w14:paraId="7904E1B3" w14:textId="77777777" w:rsidR="00751792" w:rsidRDefault="009C7D59">
            <w:pPr>
              <w:pStyle w:val="TableParagraph"/>
              <w:spacing w:before="178"/>
              <w:ind w:left="303" w:right="269"/>
              <w:rPr>
                <w:sz w:val="21"/>
              </w:rPr>
            </w:pPr>
            <w:r>
              <w:rPr>
                <w:sz w:val="21"/>
              </w:rPr>
              <w:t>人口数</w:t>
            </w:r>
          </w:p>
        </w:tc>
      </w:tr>
      <w:tr w:rsidR="00751792" w14:paraId="3D3B437B" w14:textId="77777777">
        <w:trPr>
          <w:trHeight w:val="377"/>
        </w:trPr>
        <w:tc>
          <w:tcPr>
            <w:tcW w:w="1143" w:type="dxa"/>
            <w:vMerge/>
            <w:tcBorders>
              <w:top w:val="nil"/>
              <w:left w:val="nil"/>
              <w:right w:val="single" w:sz="4" w:space="0" w:color="000000"/>
            </w:tcBorders>
          </w:tcPr>
          <w:p w14:paraId="6118AA6F"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A4F619C" w14:textId="77777777" w:rsidR="00751792" w:rsidRDefault="009C7D59">
            <w:pPr>
              <w:pStyle w:val="TableParagraph"/>
              <w:spacing w:before="66"/>
              <w:ind w:left="32"/>
              <w:rPr>
                <w:rFonts w:ascii="Times New Roman"/>
                <w:sz w:val="21"/>
              </w:rPr>
            </w:pPr>
            <w:r>
              <w:rPr>
                <w:rFonts w:ascii="Times New Roman"/>
                <w:w w:val="99"/>
                <w:sz w:val="21"/>
              </w:rPr>
              <w:t>1</w:t>
            </w:r>
          </w:p>
        </w:tc>
        <w:tc>
          <w:tcPr>
            <w:tcW w:w="2211" w:type="dxa"/>
            <w:tcBorders>
              <w:top w:val="single" w:sz="4" w:space="0" w:color="000000"/>
              <w:left w:val="single" w:sz="4" w:space="0" w:color="000000"/>
              <w:bottom w:val="single" w:sz="4" w:space="0" w:color="000000"/>
              <w:right w:val="single" w:sz="4" w:space="0" w:color="000000"/>
            </w:tcBorders>
          </w:tcPr>
          <w:p w14:paraId="226045C3" w14:textId="77777777" w:rsidR="00751792" w:rsidRDefault="009C7D59">
            <w:pPr>
              <w:pStyle w:val="TableParagraph"/>
              <w:spacing w:before="86"/>
              <w:ind w:left="127" w:right="109"/>
              <w:rPr>
                <w:sz w:val="21"/>
                <w:lang w:val="en-US"/>
              </w:rPr>
            </w:pPr>
            <w:r>
              <w:rPr>
                <w:rFonts w:hint="eastAsia"/>
                <w:sz w:val="21"/>
                <w:lang w:val="en-US"/>
              </w:rPr>
              <w:t>周市中心小学</w:t>
            </w:r>
          </w:p>
        </w:tc>
        <w:tc>
          <w:tcPr>
            <w:tcW w:w="1224" w:type="dxa"/>
            <w:tcBorders>
              <w:top w:val="single" w:sz="4" w:space="0" w:color="000000"/>
              <w:left w:val="single" w:sz="4" w:space="0" w:color="000000"/>
              <w:bottom w:val="single" w:sz="4" w:space="0" w:color="000000"/>
              <w:right w:val="single" w:sz="4" w:space="0" w:color="000000"/>
            </w:tcBorders>
          </w:tcPr>
          <w:p w14:paraId="62610422" w14:textId="77777777" w:rsidR="00751792" w:rsidRDefault="009C7D59">
            <w:pPr>
              <w:pStyle w:val="TableParagraph"/>
              <w:spacing w:before="86"/>
              <w:ind w:left="18"/>
              <w:rPr>
                <w:sz w:val="21"/>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3EE87254" w14:textId="77777777" w:rsidR="00751792" w:rsidRDefault="009C7D59">
            <w:pPr>
              <w:pStyle w:val="TableParagraph"/>
              <w:spacing w:before="117"/>
              <w:ind w:right="323"/>
              <w:jc w:val="right"/>
              <w:rPr>
                <w:rFonts w:ascii="Times New Roman"/>
                <w:sz w:val="21"/>
                <w:lang w:val="en-US"/>
              </w:rPr>
            </w:pPr>
            <w:r>
              <w:rPr>
                <w:rFonts w:ascii="Times New Roman" w:hint="eastAsia"/>
                <w:sz w:val="21"/>
                <w:lang w:val="en-US"/>
              </w:rPr>
              <w:t>1800</w:t>
            </w:r>
          </w:p>
        </w:tc>
        <w:tc>
          <w:tcPr>
            <w:tcW w:w="1289" w:type="dxa"/>
            <w:tcBorders>
              <w:top w:val="single" w:sz="4" w:space="0" w:color="000000"/>
              <w:left w:val="single" w:sz="4" w:space="0" w:color="000000"/>
              <w:bottom w:val="single" w:sz="4" w:space="0" w:color="000000"/>
              <w:right w:val="single" w:sz="4" w:space="0" w:color="000000"/>
            </w:tcBorders>
          </w:tcPr>
          <w:p w14:paraId="7676E285" w14:textId="77777777" w:rsidR="00751792" w:rsidRDefault="009C7D59">
            <w:pPr>
              <w:pStyle w:val="TableParagraph"/>
              <w:spacing w:before="86"/>
              <w:ind w:left="166" w:right="145"/>
              <w:rPr>
                <w:sz w:val="21"/>
                <w:lang w:val="en-US"/>
              </w:rPr>
            </w:pPr>
            <w:r>
              <w:rPr>
                <w:rFonts w:hint="eastAsia"/>
                <w:sz w:val="21"/>
                <w:lang w:val="en-US"/>
              </w:rPr>
              <w:t>学校</w:t>
            </w:r>
          </w:p>
        </w:tc>
        <w:tc>
          <w:tcPr>
            <w:tcW w:w="1301" w:type="dxa"/>
            <w:tcBorders>
              <w:top w:val="single" w:sz="4" w:space="0" w:color="000000"/>
              <w:left w:val="single" w:sz="4" w:space="0" w:color="000000"/>
              <w:bottom w:val="single" w:sz="4" w:space="0" w:color="000000"/>
              <w:right w:val="nil"/>
            </w:tcBorders>
          </w:tcPr>
          <w:p w14:paraId="49DCF8A2" w14:textId="77777777" w:rsidR="00751792" w:rsidRDefault="009C7D59">
            <w:pPr>
              <w:pStyle w:val="TableParagraph"/>
              <w:spacing w:before="62"/>
              <w:ind w:left="38"/>
              <w:rPr>
                <w:sz w:val="21"/>
              </w:rPr>
            </w:pPr>
            <w:r>
              <w:rPr>
                <w:rFonts w:ascii="Times New Roman" w:hint="eastAsia"/>
                <w:sz w:val="21"/>
                <w:lang w:val="en-US"/>
              </w:rPr>
              <w:t>10</w:t>
            </w:r>
            <w:r>
              <w:rPr>
                <w:rFonts w:ascii="Times New Roman" w:eastAsia="Times New Roman"/>
                <w:sz w:val="21"/>
              </w:rPr>
              <w:t>00</w:t>
            </w:r>
            <w:r>
              <w:rPr>
                <w:sz w:val="21"/>
              </w:rPr>
              <w:t>人</w:t>
            </w:r>
          </w:p>
        </w:tc>
      </w:tr>
      <w:tr w:rsidR="00751792" w14:paraId="40E906A1" w14:textId="77777777">
        <w:trPr>
          <w:trHeight w:val="376"/>
        </w:trPr>
        <w:tc>
          <w:tcPr>
            <w:tcW w:w="1143" w:type="dxa"/>
            <w:vMerge/>
            <w:tcBorders>
              <w:top w:val="nil"/>
              <w:left w:val="nil"/>
              <w:right w:val="single" w:sz="4" w:space="0" w:color="000000"/>
            </w:tcBorders>
          </w:tcPr>
          <w:p w14:paraId="25989D5A"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AD94D1A" w14:textId="77777777" w:rsidR="00751792" w:rsidRDefault="009C7D59">
            <w:pPr>
              <w:pStyle w:val="TableParagraph"/>
              <w:spacing w:before="67"/>
              <w:ind w:left="32"/>
              <w:rPr>
                <w:rFonts w:ascii="Times New Roman"/>
                <w:sz w:val="21"/>
              </w:rPr>
            </w:pPr>
            <w:r>
              <w:rPr>
                <w:rFonts w:ascii="Times New Roman"/>
                <w:w w:val="99"/>
                <w:sz w:val="21"/>
              </w:rPr>
              <w:t>2</w:t>
            </w:r>
          </w:p>
        </w:tc>
        <w:tc>
          <w:tcPr>
            <w:tcW w:w="2211" w:type="dxa"/>
            <w:tcBorders>
              <w:top w:val="single" w:sz="4" w:space="0" w:color="000000"/>
              <w:left w:val="single" w:sz="4" w:space="0" w:color="000000"/>
              <w:bottom w:val="single" w:sz="4" w:space="0" w:color="000000"/>
              <w:right w:val="single" w:sz="4" w:space="0" w:color="000000"/>
            </w:tcBorders>
          </w:tcPr>
          <w:p w14:paraId="2D6FBC42" w14:textId="77777777" w:rsidR="00751792" w:rsidRDefault="009C7D59">
            <w:pPr>
              <w:pStyle w:val="TableParagraph"/>
              <w:spacing w:before="77"/>
              <w:ind w:left="127" w:right="107"/>
              <w:rPr>
                <w:sz w:val="21"/>
                <w:lang w:val="en-US"/>
              </w:rPr>
            </w:pPr>
            <w:r>
              <w:rPr>
                <w:rFonts w:hint="eastAsia"/>
                <w:sz w:val="21"/>
                <w:lang w:val="en-US"/>
              </w:rPr>
              <w:t>长胜村</w:t>
            </w:r>
          </w:p>
        </w:tc>
        <w:tc>
          <w:tcPr>
            <w:tcW w:w="1224" w:type="dxa"/>
            <w:tcBorders>
              <w:top w:val="single" w:sz="4" w:space="0" w:color="000000"/>
              <w:left w:val="single" w:sz="4" w:space="0" w:color="000000"/>
              <w:bottom w:val="single" w:sz="4" w:space="0" w:color="000000"/>
              <w:right w:val="single" w:sz="4" w:space="0" w:color="000000"/>
            </w:tcBorders>
          </w:tcPr>
          <w:p w14:paraId="3295F357" w14:textId="77777777" w:rsidR="00751792" w:rsidRDefault="009C7D59">
            <w:pPr>
              <w:pStyle w:val="TableParagraph"/>
              <w:spacing w:before="77"/>
              <w:ind w:left="196" w:right="176"/>
              <w:rPr>
                <w:sz w:val="21"/>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3DA50F65"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1300</w:t>
            </w:r>
          </w:p>
        </w:tc>
        <w:tc>
          <w:tcPr>
            <w:tcW w:w="1289" w:type="dxa"/>
            <w:tcBorders>
              <w:top w:val="single" w:sz="4" w:space="0" w:color="000000"/>
              <w:left w:val="single" w:sz="4" w:space="0" w:color="000000"/>
              <w:bottom w:val="single" w:sz="4" w:space="0" w:color="000000"/>
              <w:right w:val="single" w:sz="4" w:space="0" w:color="000000"/>
            </w:tcBorders>
          </w:tcPr>
          <w:p w14:paraId="004C77C7" w14:textId="77777777" w:rsidR="00751792" w:rsidRDefault="009C7D59">
            <w:pPr>
              <w:pStyle w:val="TableParagraph"/>
              <w:spacing w:before="77"/>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109BB7DB" w14:textId="77777777" w:rsidR="00751792" w:rsidRDefault="009C7D59">
            <w:pPr>
              <w:pStyle w:val="TableParagraph"/>
              <w:spacing w:before="53"/>
              <w:ind w:left="38"/>
              <w:rPr>
                <w:sz w:val="21"/>
              </w:rPr>
            </w:pPr>
            <w:r>
              <w:rPr>
                <w:rFonts w:ascii="Times New Roman" w:hint="eastAsia"/>
                <w:sz w:val="21"/>
                <w:lang w:val="en-US"/>
              </w:rPr>
              <w:t>500</w:t>
            </w:r>
            <w:r>
              <w:rPr>
                <w:rFonts w:ascii="Times New Roman" w:eastAsia="Times New Roman"/>
                <w:sz w:val="21"/>
              </w:rPr>
              <w:t xml:space="preserve"> </w:t>
            </w:r>
            <w:r>
              <w:rPr>
                <w:sz w:val="21"/>
              </w:rPr>
              <w:t>人</w:t>
            </w:r>
          </w:p>
        </w:tc>
      </w:tr>
      <w:tr w:rsidR="00751792" w14:paraId="510F2DDB" w14:textId="77777777">
        <w:trPr>
          <w:trHeight w:val="377"/>
        </w:trPr>
        <w:tc>
          <w:tcPr>
            <w:tcW w:w="1143" w:type="dxa"/>
            <w:vMerge/>
            <w:tcBorders>
              <w:top w:val="nil"/>
              <w:left w:val="nil"/>
              <w:right w:val="single" w:sz="4" w:space="0" w:color="000000"/>
            </w:tcBorders>
          </w:tcPr>
          <w:p w14:paraId="46B02DEE"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FDECE89" w14:textId="77777777" w:rsidR="00751792" w:rsidRDefault="009C7D59">
            <w:pPr>
              <w:pStyle w:val="TableParagraph"/>
              <w:spacing w:before="68"/>
              <w:ind w:left="32"/>
              <w:rPr>
                <w:rFonts w:ascii="Times New Roman"/>
                <w:sz w:val="21"/>
              </w:rPr>
            </w:pPr>
            <w:r>
              <w:rPr>
                <w:rFonts w:ascii="Times New Roman"/>
                <w:w w:val="99"/>
                <w:sz w:val="21"/>
              </w:rPr>
              <w:t>3</w:t>
            </w:r>
          </w:p>
        </w:tc>
        <w:tc>
          <w:tcPr>
            <w:tcW w:w="2211" w:type="dxa"/>
            <w:tcBorders>
              <w:top w:val="single" w:sz="4" w:space="0" w:color="000000"/>
              <w:left w:val="single" w:sz="4" w:space="0" w:color="000000"/>
              <w:bottom w:val="single" w:sz="4" w:space="0" w:color="000000"/>
              <w:right w:val="single" w:sz="4" w:space="0" w:color="000000"/>
            </w:tcBorders>
          </w:tcPr>
          <w:p w14:paraId="51A65E1F" w14:textId="77777777" w:rsidR="00751792" w:rsidRDefault="009C7D59">
            <w:pPr>
              <w:pStyle w:val="TableParagraph"/>
              <w:spacing w:before="76"/>
              <w:ind w:left="127" w:right="107"/>
              <w:rPr>
                <w:sz w:val="21"/>
                <w:lang w:val="en-US"/>
              </w:rPr>
            </w:pPr>
            <w:r>
              <w:rPr>
                <w:rFonts w:hint="eastAsia"/>
                <w:sz w:val="21"/>
                <w:lang w:val="en-US"/>
              </w:rPr>
              <w:t>昆山市第一人民医院广仁医院</w:t>
            </w:r>
          </w:p>
        </w:tc>
        <w:tc>
          <w:tcPr>
            <w:tcW w:w="1224" w:type="dxa"/>
            <w:tcBorders>
              <w:top w:val="single" w:sz="4" w:space="0" w:color="000000"/>
              <w:left w:val="single" w:sz="4" w:space="0" w:color="000000"/>
              <w:bottom w:val="single" w:sz="4" w:space="0" w:color="000000"/>
              <w:right w:val="single" w:sz="4" w:space="0" w:color="000000"/>
            </w:tcBorders>
          </w:tcPr>
          <w:p w14:paraId="7675AAF1" w14:textId="77777777" w:rsidR="00751792" w:rsidRDefault="009C7D59">
            <w:pPr>
              <w:pStyle w:val="TableParagraph"/>
              <w:spacing w:before="76"/>
              <w:ind w:left="196" w:right="176"/>
              <w:rPr>
                <w:sz w:val="21"/>
                <w:lang w:val="en-US"/>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1B2BDE08" w14:textId="77777777" w:rsidR="00751792" w:rsidRDefault="009C7D59">
            <w:pPr>
              <w:pStyle w:val="TableParagraph"/>
              <w:spacing w:before="106"/>
              <w:ind w:right="325"/>
              <w:jc w:val="right"/>
              <w:rPr>
                <w:rFonts w:ascii="Times New Roman"/>
                <w:sz w:val="21"/>
                <w:lang w:val="en-US"/>
              </w:rPr>
            </w:pPr>
            <w:r>
              <w:rPr>
                <w:rFonts w:ascii="Times New Roman" w:hint="eastAsia"/>
                <w:sz w:val="21"/>
                <w:lang w:val="en-US"/>
              </w:rPr>
              <w:t>1800</w:t>
            </w:r>
          </w:p>
        </w:tc>
        <w:tc>
          <w:tcPr>
            <w:tcW w:w="1289" w:type="dxa"/>
            <w:tcBorders>
              <w:top w:val="single" w:sz="4" w:space="0" w:color="000000"/>
              <w:left w:val="single" w:sz="4" w:space="0" w:color="000000"/>
              <w:bottom w:val="single" w:sz="4" w:space="0" w:color="000000"/>
              <w:right w:val="single" w:sz="4" w:space="0" w:color="000000"/>
            </w:tcBorders>
          </w:tcPr>
          <w:p w14:paraId="7CF1A3C2" w14:textId="77777777" w:rsidR="00751792" w:rsidRDefault="009C7D59">
            <w:pPr>
              <w:pStyle w:val="TableParagraph"/>
              <w:spacing w:before="76"/>
              <w:ind w:left="166" w:right="145"/>
              <w:rPr>
                <w:sz w:val="21"/>
              </w:rPr>
            </w:pPr>
            <w:r>
              <w:rPr>
                <w:rFonts w:hint="eastAsia"/>
                <w:sz w:val="21"/>
                <w:lang w:val="en-US"/>
              </w:rPr>
              <w:t>医院</w:t>
            </w:r>
          </w:p>
        </w:tc>
        <w:tc>
          <w:tcPr>
            <w:tcW w:w="1301" w:type="dxa"/>
            <w:tcBorders>
              <w:top w:val="single" w:sz="4" w:space="0" w:color="000000"/>
              <w:left w:val="single" w:sz="4" w:space="0" w:color="000000"/>
              <w:bottom w:val="single" w:sz="4" w:space="0" w:color="000000"/>
              <w:right w:val="nil"/>
            </w:tcBorders>
          </w:tcPr>
          <w:p w14:paraId="5D2434EC" w14:textId="77777777" w:rsidR="00751792" w:rsidRDefault="009C7D59">
            <w:pPr>
              <w:pStyle w:val="TableParagraph"/>
              <w:spacing w:before="52"/>
              <w:ind w:left="40"/>
              <w:rPr>
                <w:sz w:val="21"/>
              </w:rPr>
            </w:pPr>
            <w:r>
              <w:rPr>
                <w:rFonts w:ascii="Times New Roman" w:eastAsia="Times New Roman"/>
                <w:spacing w:val="-4"/>
                <w:sz w:val="21"/>
              </w:rPr>
              <w:t>1</w:t>
            </w:r>
            <w:r>
              <w:rPr>
                <w:rFonts w:ascii="Times New Roman" w:hint="eastAsia"/>
                <w:spacing w:val="-4"/>
                <w:sz w:val="21"/>
                <w:lang w:val="en-US"/>
              </w:rPr>
              <w:t>2</w:t>
            </w:r>
            <w:r>
              <w:rPr>
                <w:rFonts w:ascii="Times New Roman" w:eastAsia="Times New Roman"/>
                <w:spacing w:val="-4"/>
                <w:sz w:val="21"/>
              </w:rPr>
              <w:t xml:space="preserve">00 </w:t>
            </w:r>
            <w:r>
              <w:rPr>
                <w:sz w:val="21"/>
              </w:rPr>
              <w:t>人</w:t>
            </w:r>
          </w:p>
        </w:tc>
      </w:tr>
      <w:tr w:rsidR="00751792" w14:paraId="46C17ABF" w14:textId="77777777">
        <w:trPr>
          <w:trHeight w:val="377"/>
        </w:trPr>
        <w:tc>
          <w:tcPr>
            <w:tcW w:w="1143" w:type="dxa"/>
            <w:vMerge/>
            <w:tcBorders>
              <w:top w:val="nil"/>
              <w:left w:val="nil"/>
              <w:right w:val="single" w:sz="4" w:space="0" w:color="000000"/>
            </w:tcBorders>
          </w:tcPr>
          <w:p w14:paraId="4E5F0885"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ED6A79D" w14:textId="77777777" w:rsidR="00751792" w:rsidRDefault="009C7D59">
            <w:pPr>
              <w:pStyle w:val="TableParagraph"/>
              <w:spacing w:before="67"/>
              <w:ind w:left="32"/>
              <w:rPr>
                <w:rFonts w:ascii="Times New Roman"/>
                <w:sz w:val="21"/>
                <w:lang w:val="en-US"/>
              </w:rPr>
            </w:pPr>
            <w:r>
              <w:rPr>
                <w:rFonts w:ascii="Times New Roman" w:hint="eastAsia"/>
                <w:sz w:val="21"/>
                <w:lang w:val="en-US"/>
              </w:rPr>
              <w:t>4</w:t>
            </w:r>
          </w:p>
        </w:tc>
        <w:tc>
          <w:tcPr>
            <w:tcW w:w="2211" w:type="dxa"/>
            <w:tcBorders>
              <w:top w:val="single" w:sz="4" w:space="0" w:color="000000"/>
              <w:left w:val="single" w:sz="4" w:space="0" w:color="000000"/>
              <w:bottom w:val="single" w:sz="4" w:space="0" w:color="000000"/>
              <w:right w:val="single" w:sz="4" w:space="0" w:color="000000"/>
            </w:tcBorders>
          </w:tcPr>
          <w:p w14:paraId="7BE90EF1" w14:textId="77777777" w:rsidR="00751792" w:rsidRDefault="009C7D59">
            <w:pPr>
              <w:pStyle w:val="TableParagraph"/>
              <w:spacing w:before="78"/>
              <w:ind w:left="127" w:right="109"/>
              <w:rPr>
                <w:sz w:val="21"/>
                <w:lang w:val="en-US"/>
              </w:rPr>
            </w:pPr>
            <w:r>
              <w:rPr>
                <w:rFonts w:hint="eastAsia"/>
                <w:sz w:val="21"/>
                <w:lang w:val="en-US"/>
              </w:rPr>
              <w:t>海鹏新村</w:t>
            </w:r>
          </w:p>
        </w:tc>
        <w:tc>
          <w:tcPr>
            <w:tcW w:w="1224" w:type="dxa"/>
            <w:tcBorders>
              <w:top w:val="single" w:sz="4" w:space="0" w:color="000000"/>
              <w:left w:val="single" w:sz="4" w:space="0" w:color="000000"/>
              <w:bottom w:val="single" w:sz="4" w:space="0" w:color="000000"/>
              <w:right w:val="single" w:sz="4" w:space="0" w:color="000000"/>
            </w:tcBorders>
          </w:tcPr>
          <w:p w14:paraId="36EF3CBF" w14:textId="77777777" w:rsidR="00751792" w:rsidRDefault="009C7D59">
            <w:pPr>
              <w:spacing w:before="78"/>
              <w:ind w:left="196" w:right="176"/>
              <w:jc w:val="center"/>
              <w:rPr>
                <w:sz w:val="21"/>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12FA3558" w14:textId="77777777" w:rsidR="00751792" w:rsidRDefault="009C7D59">
            <w:pPr>
              <w:pStyle w:val="TableParagraph"/>
              <w:spacing w:before="106"/>
              <w:ind w:right="275"/>
              <w:jc w:val="right"/>
              <w:rPr>
                <w:rFonts w:ascii="Times New Roman"/>
                <w:sz w:val="21"/>
                <w:lang w:val="en-US"/>
              </w:rPr>
            </w:pPr>
            <w:r>
              <w:rPr>
                <w:rFonts w:ascii="Times New Roman" w:hint="eastAsia"/>
                <w:sz w:val="21"/>
                <w:lang w:val="en-US"/>
              </w:rPr>
              <w:t>2500</w:t>
            </w:r>
          </w:p>
        </w:tc>
        <w:tc>
          <w:tcPr>
            <w:tcW w:w="1289" w:type="dxa"/>
            <w:tcBorders>
              <w:top w:val="single" w:sz="4" w:space="0" w:color="000000"/>
              <w:left w:val="single" w:sz="4" w:space="0" w:color="000000"/>
              <w:bottom w:val="single" w:sz="4" w:space="0" w:color="000000"/>
              <w:right w:val="single" w:sz="4" w:space="0" w:color="000000"/>
            </w:tcBorders>
          </w:tcPr>
          <w:p w14:paraId="23DD2F29" w14:textId="77777777" w:rsidR="00751792" w:rsidRDefault="009C7D59">
            <w:pPr>
              <w:spacing w:before="78"/>
              <w:ind w:left="166" w:right="145"/>
              <w:rPr>
                <w:sz w:val="21"/>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77670897" w14:textId="77777777" w:rsidR="00751792" w:rsidRDefault="009C7D59">
            <w:pPr>
              <w:pStyle w:val="TableParagraph"/>
              <w:spacing w:before="54"/>
              <w:ind w:left="40"/>
              <w:rPr>
                <w:sz w:val="21"/>
              </w:rPr>
            </w:pPr>
            <w:r>
              <w:rPr>
                <w:rFonts w:ascii="Times New Roman" w:hint="eastAsia"/>
                <w:spacing w:val="-4"/>
                <w:sz w:val="21"/>
                <w:lang w:val="en-US"/>
              </w:rPr>
              <w:t>5</w:t>
            </w:r>
            <w:r>
              <w:rPr>
                <w:rFonts w:ascii="Times New Roman" w:eastAsia="Times New Roman"/>
                <w:spacing w:val="-4"/>
                <w:sz w:val="21"/>
              </w:rPr>
              <w:t xml:space="preserve">000 </w:t>
            </w:r>
            <w:r>
              <w:rPr>
                <w:sz w:val="21"/>
              </w:rPr>
              <w:t>人</w:t>
            </w:r>
          </w:p>
        </w:tc>
      </w:tr>
      <w:tr w:rsidR="00751792" w14:paraId="0353EB38" w14:textId="77777777">
        <w:trPr>
          <w:trHeight w:val="376"/>
        </w:trPr>
        <w:tc>
          <w:tcPr>
            <w:tcW w:w="1143" w:type="dxa"/>
            <w:vMerge/>
            <w:tcBorders>
              <w:top w:val="nil"/>
              <w:left w:val="nil"/>
              <w:right w:val="single" w:sz="4" w:space="0" w:color="000000"/>
            </w:tcBorders>
          </w:tcPr>
          <w:p w14:paraId="078ECED3"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CA13B8A" w14:textId="77777777" w:rsidR="00751792" w:rsidRDefault="009C7D59">
            <w:pPr>
              <w:pStyle w:val="TableParagraph"/>
              <w:spacing w:before="66"/>
              <w:ind w:left="32"/>
              <w:rPr>
                <w:rFonts w:ascii="Times New Roman"/>
                <w:sz w:val="21"/>
                <w:lang w:val="en-US"/>
              </w:rPr>
            </w:pPr>
            <w:r>
              <w:rPr>
                <w:rFonts w:ascii="Times New Roman" w:hint="eastAsia"/>
                <w:sz w:val="21"/>
                <w:lang w:val="en-US"/>
              </w:rPr>
              <w:t>5</w:t>
            </w:r>
          </w:p>
        </w:tc>
        <w:tc>
          <w:tcPr>
            <w:tcW w:w="2211" w:type="dxa"/>
            <w:tcBorders>
              <w:top w:val="single" w:sz="4" w:space="0" w:color="000000"/>
              <w:left w:val="single" w:sz="4" w:space="0" w:color="000000"/>
              <w:bottom w:val="single" w:sz="4" w:space="0" w:color="000000"/>
              <w:right w:val="single" w:sz="4" w:space="0" w:color="000000"/>
            </w:tcBorders>
          </w:tcPr>
          <w:p w14:paraId="2075CA2B" w14:textId="77777777" w:rsidR="00751792" w:rsidRDefault="009C7D59">
            <w:pPr>
              <w:pStyle w:val="TableParagraph"/>
              <w:spacing w:before="76"/>
              <w:ind w:left="127" w:right="107"/>
              <w:rPr>
                <w:sz w:val="21"/>
                <w:lang w:val="en-US"/>
              </w:rPr>
            </w:pPr>
            <w:r>
              <w:rPr>
                <w:rFonts w:hint="eastAsia"/>
                <w:sz w:val="21"/>
                <w:lang w:val="en-US"/>
              </w:rPr>
              <w:t>市北花园</w:t>
            </w:r>
          </w:p>
        </w:tc>
        <w:tc>
          <w:tcPr>
            <w:tcW w:w="1224" w:type="dxa"/>
            <w:tcBorders>
              <w:top w:val="single" w:sz="4" w:space="0" w:color="000000"/>
              <w:left w:val="single" w:sz="4" w:space="0" w:color="000000"/>
              <w:bottom w:val="single" w:sz="4" w:space="0" w:color="000000"/>
              <w:right w:val="single" w:sz="4" w:space="0" w:color="000000"/>
            </w:tcBorders>
          </w:tcPr>
          <w:p w14:paraId="61D98D77" w14:textId="77777777" w:rsidR="00751792" w:rsidRDefault="009C7D59">
            <w:pPr>
              <w:spacing w:before="76"/>
              <w:ind w:left="196" w:right="176"/>
              <w:jc w:val="center"/>
              <w:rPr>
                <w:sz w:val="21"/>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7214F0C2"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2600</w:t>
            </w:r>
          </w:p>
        </w:tc>
        <w:tc>
          <w:tcPr>
            <w:tcW w:w="1289" w:type="dxa"/>
            <w:tcBorders>
              <w:top w:val="single" w:sz="4" w:space="0" w:color="000000"/>
              <w:left w:val="single" w:sz="4" w:space="0" w:color="000000"/>
              <w:bottom w:val="single" w:sz="4" w:space="0" w:color="000000"/>
              <w:right w:val="single" w:sz="4" w:space="0" w:color="000000"/>
            </w:tcBorders>
          </w:tcPr>
          <w:p w14:paraId="28653D36" w14:textId="77777777" w:rsidR="00751792" w:rsidRDefault="009C7D59">
            <w:pPr>
              <w:spacing w:before="76"/>
              <w:ind w:left="166" w:right="145"/>
              <w:rPr>
                <w:sz w:val="21"/>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4EEA0879" w14:textId="77777777" w:rsidR="00751792" w:rsidRDefault="009C7D59">
            <w:pPr>
              <w:pStyle w:val="TableParagraph"/>
              <w:spacing w:before="52"/>
              <w:ind w:left="38"/>
              <w:rPr>
                <w:sz w:val="21"/>
              </w:rPr>
            </w:pPr>
            <w:r>
              <w:rPr>
                <w:rFonts w:ascii="Times New Roman" w:hint="eastAsia"/>
                <w:sz w:val="21"/>
                <w:lang w:val="en-US"/>
              </w:rPr>
              <w:t>10000</w:t>
            </w:r>
            <w:r>
              <w:rPr>
                <w:rFonts w:ascii="Times New Roman" w:eastAsia="Times New Roman"/>
                <w:sz w:val="21"/>
              </w:rPr>
              <w:t xml:space="preserve"> </w:t>
            </w:r>
            <w:r>
              <w:rPr>
                <w:sz w:val="21"/>
              </w:rPr>
              <w:t>人</w:t>
            </w:r>
          </w:p>
        </w:tc>
      </w:tr>
      <w:tr w:rsidR="00751792" w14:paraId="7FC0D0AA" w14:textId="77777777">
        <w:trPr>
          <w:trHeight w:val="377"/>
        </w:trPr>
        <w:tc>
          <w:tcPr>
            <w:tcW w:w="1143" w:type="dxa"/>
            <w:vMerge/>
            <w:tcBorders>
              <w:top w:val="nil"/>
              <w:left w:val="nil"/>
              <w:right w:val="single" w:sz="4" w:space="0" w:color="000000"/>
            </w:tcBorders>
          </w:tcPr>
          <w:p w14:paraId="45736DFA"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784EF738" w14:textId="77777777" w:rsidR="00751792" w:rsidRDefault="009C7D59">
            <w:pPr>
              <w:pStyle w:val="TableParagraph"/>
              <w:spacing w:before="67"/>
              <w:ind w:left="32"/>
              <w:rPr>
                <w:rFonts w:ascii="Times New Roman"/>
                <w:sz w:val="21"/>
                <w:lang w:val="en-US"/>
              </w:rPr>
            </w:pPr>
            <w:r>
              <w:rPr>
                <w:rFonts w:ascii="Times New Roman" w:hint="eastAsia"/>
                <w:sz w:val="21"/>
                <w:lang w:val="en-US"/>
              </w:rPr>
              <w:t>6</w:t>
            </w:r>
          </w:p>
        </w:tc>
        <w:tc>
          <w:tcPr>
            <w:tcW w:w="2211" w:type="dxa"/>
            <w:tcBorders>
              <w:top w:val="single" w:sz="4" w:space="0" w:color="000000"/>
              <w:left w:val="single" w:sz="4" w:space="0" w:color="000000"/>
              <w:bottom w:val="single" w:sz="4" w:space="0" w:color="000000"/>
              <w:right w:val="single" w:sz="4" w:space="0" w:color="000000"/>
            </w:tcBorders>
          </w:tcPr>
          <w:p w14:paraId="086F29AA" w14:textId="77777777" w:rsidR="00751792" w:rsidRDefault="009C7D59">
            <w:pPr>
              <w:pStyle w:val="TableParagraph"/>
              <w:spacing w:before="77"/>
              <w:ind w:left="127" w:right="107"/>
              <w:rPr>
                <w:sz w:val="21"/>
                <w:lang w:val="en-US"/>
              </w:rPr>
            </w:pPr>
            <w:r>
              <w:rPr>
                <w:rFonts w:hint="eastAsia"/>
                <w:sz w:val="21"/>
                <w:lang w:val="en-US"/>
              </w:rPr>
              <w:t>渔业新村</w:t>
            </w:r>
          </w:p>
        </w:tc>
        <w:tc>
          <w:tcPr>
            <w:tcW w:w="1224" w:type="dxa"/>
            <w:tcBorders>
              <w:top w:val="single" w:sz="4" w:space="0" w:color="000000"/>
              <w:left w:val="single" w:sz="4" w:space="0" w:color="000000"/>
              <w:bottom w:val="single" w:sz="4" w:space="0" w:color="000000"/>
              <w:right w:val="single" w:sz="4" w:space="0" w:color="000000"/>
            </w:tcBorders>
          </w:tcPr>
          <w:p w14:paraId="2B9E1E39" w14:textId="77777777" w:rsidR="00751792" w:rsidRDefault="009C7D59">
            <w:pPr>
              <w:spacing w:before="77"/>
              <w:ind w:left="196" w:right="176"/>
              <w:jc w:val="center"/>
              <w:rPr>
                <w:sz w:val="21"/>
              </w:rPr>
            </w:pPr>
            <w:r>
              <w:rPr>
                <w:rFonts w:hint="eastAsia"/>
                <w:sz w:val="21"/>
                <w:lang w:val="en-US"/>
              </w:rPr>
              <w:t>西南</w:t>
            </w:r>
          </w:p>
        </w:tc>
        <w:tc>
          <w:tcPr>
            <w:tcW w:w="1293" w:type="dxa"/>
            <w:tcBorders>
              <w:top w:val="single" w:sz="4" w:space="0" w:color="000000"/>
              <w:left w:val="single" w:sz="4" w:space="0" w:color="000000"/>
              <w:bottom w:val="single" w:sz="4" w:space="0" w:color="000000"/>
              <w:right w:val="single" w:sz="4" w:space="0" w:color="000000"/>
            </w:tcBorders>
          </w:tcPr>
          <w:p w14:paraId="6BFA44C6"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2800</w:t>
            </w:r>
          </w:p>
        </w:tc>
        <w:tc>
          <w:tcPr>
            <w:tcW w:w="1289" w:type="dxa"/>
            <w:tcBorders>
              <w:top w:val="single" w:sz="4" w:space="0" w:color="000000"/>
              <w:left w:val="single" w:sz="4" w:space="0" w:color="000000"/>
              <w:bottom w:val="single" w:sz="4" w:space="0" w:color="000000"/>
              <w:right w:val="single" w:sz="4" w:space="0" w:color="000000"/>
            </w:tcBorders>
          </w:tcPr>
          <w:p w14:paraId="7B2D587C" w14:textId="77777777" w:rsidR="00751792" w:rsidRDefault="009C7D59">
            <w:pPr>
              <w:pStyle w:val="TableParagraph"/>
              <w:spacing w:before="77"/>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15A8974B" w14:textId="77777777" w:rsidR="00751792" w:rsidRDefault="009C7D59">
            <w:pPr>
              <w:pStyle w:val="TableParagraph"/>
              <w:spacing w:before="53"/>
              <w:ind w:left="38"/>
              <w:rPr>
                <w:sz w:val="21"/>
              </w:rPr>
            </w:pPr>
            <w:r>
              <w:rPr>
                <w:rFonts w:ascii="Times New Roman" w:hint="eastAsia"/>
                <w:sz w:val="21"/>
                <w:lang w:val="en-US"/>
              </w:rPr>
              <w:t>2000</w:t>
            </w:r>
            <w:r>
              <w:rPr>
                <w:sz w:val="21"/>
              </w:rPr>
              <w:t>人</w:t>
            </w:r>
          </w:p>
        </w:tc>
      </w:tr>
      <w:tr w:rsidR="00751792" w14:paraId="74733A6D" w14:textId="77777777">
        <w:trPr>
          <w:trHeight w:val="377"/>
        </w:trPr>
        <w:tc>
          <w:tcPr>
            <w:tcW w:w="1143" w:type="dxa"/>
            <w:vMerge/>
            <w:tcBorders>
              <w:top w:val="nil"/>
              <w:left w:val="nil"/>
              <w:right w:val="single" w:sz="4" w:space="0" w:color="000000"/>
            </w:tcBorders>
          </w:tcPr>
          <w:p w14:paraId="23120158"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4CA62EA" w14:textId="77777777" w:rsidR="00751792" w:rsidRDefault="009C7D59">
            <w:pPr>
              <w:pStyle w:val="TableParagraph"/>
              <w:spacing w:before="66"/>
              <w:ind w:left="32"/>
              <w:rPr>
                <w:rFonts w:ascii="Times New Roman"/>
                <w:sz w:val="21"/>
                <w:lang w:val="en-US"/>
              </w:rPr>
            </w:pPr>
            <w:r>
              <w:rPr>
                <w:rFonts w:ascii="Times New Roman" w:hint="eastAsia"/>
                <w:sz w:val="21"/>
                <w:lang w:val="en-US"/>
              </w:rPr>
              <w:t>7</w:t>
            </w:r>
          </w:p>
        </w:tc>
        <w:tc>
          <w:tcPr>
            <w:tcW w:w="2211" w:type="dxa"/>
            <w:tcBorders>
              <w:top w:val="single" w:sz="4" w:space="0" w:color="000000"/>
              <w:left w:val="single" w:sz="4" w:space="0" w:color="000000"/>
              <w:bottom w:val="single" w:sz="4" w:space="0" w:color="000000"/>
              <w:right w:val="single" w:sz="4" w:space="0" w:color="000000"/>
            </w:tcBorders>
          </w:tcPr>
          <w:p w14:paraId="63416B98" w14:textId="77777777" w:rsidR="00751792" w:rsidRDefault="009C7D59">
            <w:pPr>
              <w:pStyle w:val="TableParagraph"/>
              <w:spacing w:before="76"/>
              <w:ind w:left="127" w:right="107"/>
              <w:rPr>
                <w:sz w:val="21"/>
                <w:lang w:val="en-US"/>
              </w:rPr>
            </w:pPr>
            <w:r>
              <w:rPr>
                <w:rFonts w:hint="eastAsia"/>
                <w:sz w:val="21"/>
                <w:lang w:val="en-US"/>
              </w:rPr>
              <w:t>市北景苑</w:t>
            </w:r>
          </w:p>
        </w:tc>
        <w:tc>
          <w:tcPr>
            <w:tcW w:w="1224" w:type="dxa"/>
            <w:tcBorders>
              <w:top w:val="single" w:sz="4" w:space="0" w:color="000000"/>
              <w:left w:val="single" w:sz="4" w:space="0" w:color="000000"/>
              <w:bottom w:val="single" w:sz="4" w:space="0" w:color="000000"/>
              <w:right w:val="single" w:sz="4" w:space="0" w:color="000000"/>
            </w:tcBorders>
          </w:tcPr>
          <w:p w14:paraId="5FC99616" w14:textId="77777777" w:rsidR="00751792" w:rsidRDefault="009C7D59">
            <w:pPr>
              <w:pStyle w:val="TableParagraph"/>
              <w:spacing w:before="76"/>
              <w:ind w:left="196" w:right="176"/>
              <w:rPr>
                <w:sz w:val="21"/>
              </w:rPr>
            </w:pPr>
            <w:r>
              <w:rPr>
                <w:rFonts w:hint="eastAsia"/>
                <w:sz w:val="21"/>
                <w:lang w:val="en-US"/>
              </w:rPr>
              <w:t>西</w:t>
            </w:r>
          </w:p>
        </w:tc>
        <w:tc>
          <w:tcPr>
            <w:tcW w:w="1293" w:type="dxa"/>
            <w:tcBorders>
              <w:top w:val="single" w:sz="4" w:space="0" w:color="000000"/>
              <w:left w:val="single" w:sz="4" w:space="0" w:color="000000"/>
              <w:bottom w:val="single" w:sz="4" w:space="0" w:color="000000"/>
              <w:right w:val="single" w:sz="4" w:space="0" w:color="000000"/>
            </w:tcBorders>
          </w:tcPr>
          <w:p w14:paraId="538FAB19" w14:textId="77777777" w:rsidR="00751792" w:rsidRDefault="009C7D59">
            <w:pPr>
              <w:pStyle w:val="TableParagraph"/>
              <w:spacing w:before="107"/>
              <w:ind w:right="272"/>
              <w:jc w:val="right"/>
              <w:rPr>
                <w:rFonts w:ascii="Times New Roman"/>
                <w:sz w:val="21"/>
              </w:rPr>
            </w:pPr>
            <w:r>
              <w:rPr>
                <w:rFonts w:ascii="Times New Roman"/>
                <w:w w:val="95"/>
                <w:sz w:val="21"/>
              </w:rPr>
              <w:t>1700</w:t>
            </w:r>
          </w:p>
        </w:tc>
        <w:tc>
          <w:tcPr>
            <w:tcW w:w="1289" w:type="dxa"/>
            <w:tcBorders>
              <w:top w:val="single" w:sz="4" w:space="0" w:color="000000"/>
              <w:left w:val="single" w:sz="4" w:space="0" w:color="000000"/>
              <w:bottom w:val="single" w:sz="4" w:space="0" w:color="000000"/>
              <w:right w:val="single" w:sz="4" w:space="0" w:color="000000"/>
            </w:tcBorders>
          </w:tcPr>
          <w:p w14:paraId="49A3C782" w14:textId="77777777" w:rsidR="00751792" w:rsidRDefault="009C7D59">
            <w:pPr>
              <w:pStyle w:val="TableParagraph"/>
              <w:spacing w:before="76"/>
              <w:ind w:left="166" w:right="145"/>
              <w:rPr>
                <w:sz w:val="21"/>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2B298F82" w14:textId="77777777" w:rsidR="00751792" w:rsidRDefault="009C7D59">
            <w:pPr>
              <w:pStyle w:val="TableParagraph"/>
              <w:spacing w:before="52"/>
              <w:ind w:left="40"/>
              <w:rPr>
                <w:sz w:val="21"/>
              </w:rPr>
            </w:pPr>
            <w:r>
              <w:rPr>
                <w:rFonts w:ascii="Times New Roman" w:hint="eastAsia"/>
                <w:spacing w:val="-4"/>
                <w:sz w:val="21"/>
                <w:lang w:val="en-US"/>
              </w:rPr>
              <w:t>10000</w:t>
            </w:r>
            <w:r>
              <w:rPr>
                <w:sz w:val="21"/>
              </w:rPr>
              <w:t>人</w:t>
            </w:r>
          </w:p>
        </w:tc>
      </w:tr>
      <w:tr w:rsidR="00751792" w14:paraId="3BF04C0F" w14:textId="77777777">
        <w:trPr>
          <w:trHeight w:val="90"/>
        </w:trPr>
        <w:tc>
          <w:tcPr>
            <w:tcW w:w="1143" w:type="dxa"/>
            <w:vMerge/>
            <w:tcBorders>
              <w:top w:val="nil"/>
              <w:left w:val="nil"/>
              <w:right w:val="single" w:sz="4" w:space="0" w:color="000000"/>
            </w:tcBorders>
          </w:tcPr>
          <w:p w14:paraId="03955D6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142C6720" w14:textId="77777777" w:rsidR="00751792" w:rsidRDefault="009C7D59">
            <w:pPr>
              <w:pStyle w:val="TableParagraph"/>
              <w:spacing w:before="66"/>
              <w:ind w:left="32"/>
              <w:rPr>
                <w:rFonts w:ascii="Times New Roman"/>
                <w:sz w:val="21"/>
              </w:rPr>
            </w:pPr>
            <w:r>
              <w:rPr>
                <w:rFonts w:ascii="Times New Roman"/>
                <w:w w:val="99"/>
                <w:sz w:val="21"/>
              </w:rPr>
              <w:t>8</w:t>
            </w:r>
          </w:p>
        </w:tc>
        <w:tc>
          <w:tcPr>
            <w:tcW w:w="2211" w:type="dxa"/>
            <w:tcBorders>
              <w:top w:val="single" w:sz="4" w:space="0" w:color="000000"/>
              <w:left w:val="single" w:sz="4" w:space="0" w:color="000000"/>
              <w:bottom w:val="single" w:sz="4" w:space="0" w:color="000000"/>
              <w:right w:val="single" w:sz="4" w:space="0" w:color="000000"/>
            </w:tcBorders>
          </w:tcPr>
          <w:p w14:paraId="067CE708" w14:textId="77777777" w:rsidR="00751792" w:rsidRDefault="009C7D59">
            <w:pPr>
              <w:pStyle w:val="TableParagraph"/>
              <w:spacing w:before="77"/>
              <w:ind w:left="127" w:right="107"/>
              <w:rPr>
                <w:sz w:val="21"/>
                <w:lang w:val="en-US"/>
              </w:rPr>
            </w:pPr>
            <w:r>
              <w:rPr>
                <w:rFonts w:hint="eastAsia"/>
                <w:sz w:val="21"/>
                <w:lang w:val="en-US"/>
              </w:rPr>
              <w:t>鑫茂东苑</w:t>
            </w:r>
          </w:p>
        </w:tc>
        <w:tc>
          <w:tcPr>
            <w:tcW w:w="1224" w:type="dxa"/>
            <w:tcBorders>
              <w:top w:val="single" w:sz="4" w:space="0" w:color="000000"/>
              <w:left w:val="single" w:sz="4" w:space="0" w:color="000000"/>
              <w:bottom w:val="single" w:sz="4" w:space="0" w:color="000000"/>
              <w:right w:val="single" w:sz="4" w:space="0" w:color="000000"/>
            </w:tcBorders>
          </w:tcPr>
          <w:p w14:paraId="00B7DE6C" w14:textId="77777777" w:rsidR="00751792" w:rsidRDefault="009C7D59">
            <w:pPr>
              <w:spacing w:before="77"/>
              <w:ind w:left="196" w:right="176"/>
              <w:jc w:val="center"/>
              <w:rPr>
                <w:sz w:val="21"/>
              </w:rPr>
            </w:pPr>
            <w:r>
              <w:rPr>
                <w:rFonts w:hint="eastAsia"/>
                <w:sz w:val="21"/>
                <w:lang w:val="en-US"/>
              </w:rPr>
              <w:t>西</w:t>
            </w:r>
          </w:p>
        </w:tc>
        <w:tc>
          <w:tcPr>
            <w:tcW w:w="1293" w:type="dxa"/>
            <w:tcBorders>
              <w:top w:val="single" w:sz="4" w:space="0" w:color="000000"/>
              <w:left w:val="single" w:sz="4" w:space="0" w:color="000000"/>
              <w:bottom w:val="single" w:sz="4" w:space="0" w:color="000000"/>
              <w:right w:val="single" w:sz="4" w:space="0" w:color="000000"/>
            </w:tcBorders>
          </w:tcPr>
          <w:p w14:paraId="28DC97C6" w14:textId="77777777" w:rsidR="00751792" w:rsidRDefault="009C7D59">
            <w:pPr>
              <w:pStyle w:val="TableParagraph"/>
              <w:spacing w:before="105"/>
              <w:ind w:right="272"/>
              <w:jc w:val="right"/>
              <w:rPr>
                <w:rFonts w:ascii="Times New Roman"/>
                <w:sz w:val="21"/>
              </w:rPr>
            </w:pPr>
            <w:r>
              <w:rPr>
                <w:rFonts w:ascii="Times New Roman"/>
                <w:w w:val="95"/>
                <w:sz w:val="21"/>
              </w:rPr>
              <w:t>2200</w:t>
            </w:r>
          </w:p>
        </w:tc>
        <w:tc>
          <w:tcPr>
            <w:tcW w:w="1289" w:type="dxa"/>
            <w:tcBorders>
              <w:top w:val="single" w:sz="4" w:space="0" w:color="000000"/>
              <w:left w:val="single" w:sz="4" w:space="0" w:color="000000"/>
              <w:bottom w:val="single" w:sz="4" w:space="0" w:color="000000"/>
              <w:right w:val="single" w:sz="4" w:space="0" w:color="000000"/>
            </w:tcBorders>
          </w:tcPr>
          <w:p w14:paraId="31B745CC" w14:textId="77777777" w:rsidR="00751792" w:rsidRDefault="009C7D59">
            <w:pPr>
              <w:pStyle w:val="TableParagraph"/>
              <w:spacing w:before="77"/>
              <w:ind w:left="166" w:right="145"/>
              <w:rPr>
                <w:sz w:val="21"/>
                <w:lang w:val="en-US"/>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5EFD714C" w14:textId="77777777" w:rsidR="00751792" w:rsidRDefault="009C7D59">
            <w:pPr>
              <w:pStyle w:val="TableParagraph"/>
              <w:spacing w:before="53"/>
              <w:ind w:left="40"/>
              <w:rPr>
                <w:sz w:val="21"/>
              </w:rPr>
            </w:pPr>
            <w:r>
              <w:rPr>
                <w:rFonts w:ascii="Times New Roman" w:hint="eastAsia"/>
                <w:spacing w:val="-4"/>
                <w:sz w:val="21"/>
                <w:lang w:val="en-US"/>
              </w:rPr>
              <w:t>15000</w:t>
            </w:r>
            <w:r>
              <w:rPr>
                <w:rFonts w:ascii="Times New Roman" w:eastAsia="Times New Roman"/>
                <w:spacing w:val="-4"/>
                <w:sz w:val="21"/>
              </w:rPr>
              <w:t xml:space="preserve"> </w:t>
            </w:r>
            <w:r>
              <w:rPr>
                <w:sz w:val="21"/>
              </w:rPr>
              <w:t>人</w:t>
            </w:r>
          </w:p>
        </w:tc>
      </w:tr>
      <w:tr w:rsidR="00751792" w14:paraId="1F4AC1DE" w14:textId="77777777">
        <w:trPr>
          <w:trHeight w:val="377"/>
        </w:trPr>
        <w:tc>
          <w:tcPr>
            <w:tcW w:w="1143" w:type="dxa"/>
            <w:vMerge/>
            <w:tcBorders>
              <w:top w:val="nil"/>
              <w:left w:val="nil"/>
              <w:right w:val="single" w:sz="4" w:space="0" w:color="000000"/>
            </w:tcBorders>
          </w:tcPr>
          <w:p w14:paraId="0CA2BCB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5A2E3CC0" w14:textId="77777777" w:rsidR="00751792" w:rsidRDefault="009C7D59">
            <w:pPr>
              <w:pStyle w:val="TableParagraph"/>
              <w:spacing w:before="67"/>
              <w:ind w:left="32"/>
              <w:rPr>
                <w:rFonts w:ascii="Times New Roman"/>
                <w:sz w:val="21"/>
              </w:rPr>
            </w:pPr>
            <w:r>
              <w:rPr>
                <w:rFonts w:ascii="Times New Roman"/>
                <w:w w:val="99"/>
                <w:sz w:val="21"/>
              </w:rPr>
              <w:t>9</w:t>
            </w:r>
          </w:p>
        </w:tc>
        <w:tc>
          <w:tcPr>
            <w:tcW w:w="2211" w:type="dxa"/>
            <w:tcBorders>
              <w:top w:val="single" w:sz="4" w:space="0" w:color="000000"/>
              <w:left w:val="single" w:sz="4" w:space="0" w:color="000000"/>
              <w:bottom w:val="single" w:sz="4" w:space="0" w:color="000000"/>
              <w:right w:val="single" w:sz="4" w:space="0" w:color="000000"/>
            </w:tcBorders>
          </w:tcPr>
          <w:p w14:paraId="3ADD7927" w14:textId="77777777" w:rsidR="00751792" w:rsidRDefault="009C7D59">
            <w:pPr>
              <w:pStyle w:val="TableParagraph"/>
              <w:spacing w:before="78"/>
              <w:ind w:left="127" w:right="107"/>
              <w:rPr>
                <w:sz w:val="21"/>
                <w:lang w:val="en-US"/>
              </w:rPr>
            </w:pPr>
            <w:r>
              <w:rPr>
                <w:rFonts w:hint="eastAsia"/>
                <w:sz w:val="21"/>
                <w:lang w:val="en-US"/>
              </w:rPr>
              <w:t>鑫茂花园</w:t>
            </w:r>
          </w:p>
        </w:tc>
        <w:tc>
          <w:tcPr>
            <w:tcW w:w="1224" w:type="dxa"/>
            <w:tcBorders>
              <w:top w:val="single" w:sz="4" w:space="0" w:color="000000"/>
              <w:left w:val="single" w:sz="4" w:space="0" w:color="000000"/>
              <w:bottom w:val="single" w:sz="4" w:space="0" w:color="000000"/>
              <w:right w:val="single" w:sz="4" w:space="0" w:color="000000"/>
            </w:tcBorders>
          </w:tcPr>
          <w:p w14:paraId="5D7D9A1E" w14:textId="77777777" w:rsidR="00751792" w:rsidRDefault="009C7D59">
            <w:pPr>
              <w:spacing w:before="78"/>
              <w:ind w:left="196" w:right="176"/>
              <w:jc w:val="center"/>
              <w:rPr>
                <w:sz w:val="21"/>
              </w:rPr>
            </w:pPr>
            <w:r>
              <w:rPr>
                <w:rFonts w:hint="eastAsia"/>
                <w:sz w:val="21"/>
                <w:lang w:val="en-US"/>
              </w:rPr>
              <w:t>西</w:t>
            </w:r>
          </w:p>
        </w:tc>
        <w:tc>
          <w:tcPr>
            <w:tcW w:w="1293" w:type="dxa"/>
            <w:tcBorders>
              <w:top w:val="single" w:sz="4" w:space="0" w:color="000000"/>
              <w:left w:val="single" w:sz="4" w:space="0" w:color="000000"/>
              <w:bottom w:val="single" w:sz="4" w:space="0" w:color="000000"/>
              <w:right w:val="single" w:sz="4" w:space="0" w:color="000000"/>
            </w:tcBorders>
          </w:tcPr>
          <w:p w14:paraId="368E5FA5" w14:textId="77777777" w:rsidR="00751792" w:rsidRDefault="009C7D59">
            <w:pPr>
              <w:pStyle w:val="TableParagraph"/>
              <w:spacing w:before="106"/>
              <w:ind w:right="272"/>
              <w:jc w:val="right"/>
              <w:rPr>
                <w:rFonts w:ascii="Times New Roman"/>
                <w:sz w:val="21"/>
              </w:rPr>
            </w:pPr>
            <w:r>
              <w:rPr>
                <w:rFonts w:ascii="Times New Roman"/>
                <w:w w:val="95"/>
                <w:sz w:val="21"/>
              </w:rPr>
              <w:t>2200</w:t>
            </w:r>
          </w:p>
        </w:tc>
        <w:tc>
          <w:tcPr>
            <w:tcW w:w="1289" w:type="dxa"/>
            <w:tcBorders>
              <w:top w:val="single" w:sz="4" w:space="0" w:color="000000"/>
              <w:left w:val="single" w:sz="4" w:space="0" w:color="000000"/>
              <w:bottom w:val="single" w:sz="4" w:space="0" w:color="000000"/>
              <w:right w:val="single" w:sz="4" w:space="0" w:color="000000"/>
            </w:tcBorders>
          </w:tcPr>
          <w:p w14:paraId="0EF80241" w14:textId="77777777" w:rsidR="00751792" w:rsidRDefault="009C7D59">
            <w:pPr>
              <w:pStyle w:val="TableParagraph"/>
              <w:spacing w:before="78"/>
              <w:ind w:left="166" w:right="145"/>
              <w:rPr>
                <w:sz w:val="21"/>
                <w:lang w:val="en-US"/>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5B7B2BC3" w14:textId="77777777" w:rsidR="00751792" w:rsidRDefault="009C7D59">
            <w:pPr>
              <w:pStyle w:val="TableParagraph"/>
              <w:spacing w:before="54"/>
              <w:ind w:left="38"/>
              <w:rPr>
                <w:sz w:val="21"/>
              </w:rPr>
            </w:pPr>
            <w:r>
              <w:rPr>
                <w:rFonts w:ascii="Times New Roman" w:hint="eastAsia"/>
                <w:sz w:val="21"/>
                <w:lang w:val="en-US"/>
              </w:rPr>
              <w:t>15000</w:t>
            </w:r>
            <w:r>
              <w:rPr>
                <w:rFonts w:ascii="Times New Roman" w:eastAsia="Times New Roman"/>
                <w:sz w:val="21"/>
              </w:rPr>
              <w:t xml:space="preserve"> </w:t>
            </w:r>
            <w:r>
              <w:rPr>
                <w:sz w:val="21"/>
              </w:rPr>
              <w:t>人</w:t>
            </w:r>
          </w:p>
        </w:tc>
      </w:tr>
      <w:tr w:rsidR="00751792" w14:paraId="07CF3730" w14:textId="77777777">
        <w:trPr>
          <w:trHeight w:val="376"/>
        </w:trPr>
        <w:tc>
          <w:tcPr>
            <w:tcW w:w="1143" w:type="dxa"/>
            <w:vMerge/>
            <w:tcBorders>
              <w:top w:val="nil"/>
              <w:left w:val="nil"/>
              <w:right w:val="single" w:sz="4" w:space="0" w:color="000000"/>
            </w:tcBorders>
          </w:tcPr>
          <w:p w14:paraId="11FC15F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EE2DCE1" w14:textId="77777777" w:rsidR="00751792" w:rsidRDefault="009C7D59">
            <w:pPr>
              <w:pStyle w:val="TableParagraph"/>
              <w:spacing w:before="68"/>
              <w:ind w:left="186" w:right="151"/>
              <w:rPr>
                <w:rFonts w:ascii="Times New Roman"/>
                <w:sz w:val="21"/>
              </w:rPr>
            </w:pPr>
            <w:r>
              <w:rPr>
                <w:rFonts w:ascii="Times New Roman"/>
                <w:sz w:val="21"/>
              </w:rPr>
              <w:t>10</w:t>
            </w:r>
          </w:p>
        </w:tc>
        <w:tc>
          <w:tcPr>
            <w:tcW w:w="2211" w:type="dxa"/>
            <w:tcBorders>
              <w:top w:val="single" w:sz="4" w:space="0" w:color="000000"/>
              <w:left w:val="single" w:sz="4" w:space="0" w:color="000000"/>
              <w:bottom w:val="single" w:sz="4" w:space="0" w:color="000000"/>
              <w:right w:val="single" w:sz="4" w:space="0" w:color="000000"/>
            </w:tcBorders>
          </w:tcPr>
          <w:p w14:paraId="30404FCC" w14:textId="77777777" w:rsidR="00751792" w:rsidRDefault="009C7D59">
            <w:pPr>
              <w:pStyle w:val="TableParagraph"/>
              <w:spacing w:before="76"/>
              <w:ind w:left="127" w:right="107"/>
              <w:rPr>
                <w:sz w:val="21"/>
                <w:lang w:val="en-US"/>
              </w:rPr>
            </w:pPr>
            <w:r>
              <w:rPr>
                <w:rFonts w:hint="eastAsia"/>
                <w:sz w:val="21"/>
                <w:lang w:val="en-US"/>
              </w:rPr>
              <w:t>袁家</w:t>
            </w:r>
          </w:p>
        </w:tc>
        <w:tc>
          <w:tcPr>
            <w:tcW w:w="1224" w:type="dxa"/>
            <w:tcBorders>
              <w:top w:val="single" w:sz="4" w:space="0" w:color="000000"/>
              <w:left w:val="single" w:sz="4" w:space="0" w:color="000000"/>
              <w:bottom w:val="single" w:sz="4" w:space="0" w:color="000000"/>
              <w:right w:val="single" w:sz="4" w:space="0" w:color="000000"/>
            </w:tcBorders>
          </w:tcPr>
          <w:p w14:paraId="2E421775" w14:textId="77777777" w:rsidR="00751792" w:rsidRDefault="009C7D59">
            <w:pPr>
              <w:pStyle w:val="TableParagraph"/>
              <w:spacing w:before="76"/>
              <w:ind w:left="196" w:right="176"/>
              <w:rPr>
                <w:sz w:val="21"/>
                <w:lang w:val="en-US"/>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388AAEE2"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1100</w:t>
            </w:r>
          </w:p>
        </w:tc>
        <w:tc>
          <w:tcPr>
            <w:tcW w:w="1289" w:type="dxa"/>
            <w:tcBorders>
              <w:top w:val="single" w:sz="4" w:space="0" w:color="000000"/>
              <w:left w:val="single" w:sz="4" w:space="0" w:color="000000"/>
              <w:bottom w:val="single" w:sz="4" w:space="0" w:color="000000"/>
              <w:right w:val="single" w:sz="4" w:space="0" w:color="000000"/>
            </w:tcBorders>
          </w:tcPr>
          <w:p w14:paraId="3B63E39A" w14:textId="77777777" w:rsidR="00751792" w:rsidRDefault="009C7D59">
            <w:pPr>
              <w:pStyle w:val="TableParagraph"/>
              <w:spacing w:before="76"/>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021F5A13" w14:textId="77777777" w:rsidR="00751792" w:rsidRDefault="009C7D59">
            <w:pPr>
              <w:pStyle w:val="TableParagraph"/>
              <w:spacing w:before="53"/>
              <w:ind w:left="40"/>
              <w:rPr>
                <w:sz w:val="21"/>
              </w:rPr>
            </w:pPr>
            <w:r>
              <w:rPr>
                <w:rFonts w:ascii="Times New Roman" w:eastAsia="Times New Roman"/>
                <w:spacing w:val="-4"/>
                <w:sz w:val="21"/>
              </w:rPr>
              <w:t xml:space="preserve">2000 </w:t>
            </w:r>
            <w:r>
              <w:rPr>
                <w:sz w:val="21"/>
              </w:rPr>
              <w:t>人</w:t>
            </w:r>
          </w:p>
        </w:tc>
      </w:tr>
      <w:tr w:rsidR="00751792" w14:paraId="7373BA88" w14:textId="77777777">
        <w:trPr>
          <w:trHeight w:val="377"/>
        </w:trPr>
        <w:tc>
          <w:tcPr>
            <w:tcW w:w="1143" w:type="dxa"/>
            <w:vMerge/>
            <w:tcBorders>
              <w:top w:val="nil"/>
              <w:left w:val="nil"/>
              <w:right w:val="single" w:sz="4" w:space="0" w:color="000000"/>
            </w:tcBorders>
          </w:tcPr>
          <w:p w14:paraId="3384ED5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D918587" w14:textId="77777777" w:rsidR="00751792" w:rsidRDefault="009C7D59">
            <w:pPr>
              <w:pStyle w:val="TableParagraph"/>
              <w:spacing w:before="66"/>
              <w:ind w:left="187" w:right="150"/>
              <w:rPr>
                <w:rFonts w:ascii="Times New Roman"/>
                <w:sz w:val="21"/>
              </w:rPr>
            </w:pPr>
            <w:r>
              <w:rPr>
                <w:rFonts w:ascii="Times New Roman"/>
                <w:sz w:val="21"/>
              </w:rPr>
              <w:t>11</w:t>
            </w:r>
          </w:p>
        </w:tc>
        <w:tc>
          <w:tcPr>
            <w:tcW w:w="2211" w:type="dxa"/>
            <w:tcBorders>
              <w:top w:val="single" w:sz="4" w:space="0" w:color="000000"/>
              <w:left w:val="single" w:sz="4" w:space="0" w:color="000000"/>
              <w:bottom w:val="single" w:sz="4" w:space="0" w:color="000000"/>
              <w:right w:val="single" w:sz="4" w:space="0" w:color="000000"/>
            </w:tcBorders>
          </w:tcPr>
          <w:p w14:paraId="22BC445B" w14:textId="77777777" w:rsidR="00751792" w:rsidRDefault="009C7D59">
            <w:pPr>
              <w:pStyle w:val="TableParagraph"/>
              <w:spacing w:before="78"/>
              <w:ind w:left="127" w:right="109"/>
              <w:rPr>
                <w:sz w:val="21"/>
                <w:lang w:val="en-US"/>
              </w:rPr>
            </w:pPr>
            <w:r>
              <w:rPr>
                <w:rFonts w:hint="eastAsia"/>
                <w:sz w:val="21"/>
                <w:lang w:val="en-US"/>
              </w:rPr>
              <w:t>许家</w:t>
            </w:r>
          </w:p>
        </w:tc>
        <w:tc>
          <w:tcPr>
            <w:tcW w:w="1224" w:type="dxa"/>
            <w:tcBorders>
              <w:top w:val="single" w:sz="4" w:space="0" w:color="000000"/>
              <w:left w:val="single" w:sz="4" w:space="0" w:color="000000"/>
              <w:bottom w:val="single" w:sz="4" w:space="0" w:color="000000"/>
              <w:right w:val="single" w:sz="4" w:space="0" w:color="000000"/>
            </w:tcBorders>
          </w:tcPr>
          <w:p w14:paraId="2B970AA6" w14:textId="77777777" w:rsidR="00751792" w:rsidRDefault="009C7D59">
            <w:pPr>
              <w:spacing w:before="78"/>
              <w:ind w:left="196" w:right="176"/>
              <w:jc w:val="center"/>
              <w:rPr>
                <w:sz w:val="21"/>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5C804B3F"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1500</w:t>
            </w:r>
          </w:p>
        </w:tc>
        <w:tc>
          <w:tcPr>
            <w:tcW w:w="1289" w:type="dxa"/>
            <w:tcBorders>
              <w:top w:val="single" w:sz="4" w:space="0" w:color="000000"/>
              <w:left w:val="single" w:sz="4" w:space="0" w:color="000000"/>
              <w:bottom w:val="single" w:sz="4" w:space="0" w:color="000000"/>
              <w:right w:val="single" w:sz="4" w:space="0" w:color="000000"/>
            </w:tcBorders>
          </w:tcPr>
          <w:p w14:paraId="40D39647" w14:textId="77777777" w:rsidR="00751792" w:rsidRDefault="009C7D59">
            <w:pPr>
              <w:pStyle w:val="TableParagraph"/>
              <w:spacing w:before="78"/>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1038F09F" w14:textId="77777777" w:rsidR="00751792" w:rsidRDefault="009C7D59">
            <w:pPr>
              <w:pStyle w:val="TableParagraph"/>
              <w:spacing w:before="54"/>
              <w:ind w:left="40"/>
              <w:rPr>
                <w:sz w:val="21"/>
              </w:rPr>
            </w:pPr>
            <w:r>
              <w:rPr>
                <w:rFonts w:ascii="Times New Roman" w:eastAsia="Times New Roman"/>
                <w:spacing w:val="-4"/>
                <w:sz w:val="21"/>
              </w:rPr>
              <w:t xml:space="preserve">2080 </w:t>
            </w:r>
            <w:r>
              <w:rPr>
                <w:sz w:val="21"/>
              </w:rPr>
              <w:t>人</w:t>
            </w:r>
          </w:p>
        </w:tc>
      </w:tr>
      <w:tr w:rsidR="00751792" w14:paraId="6D0EC97A" w14:textId="77777777">
        <w:trPr>
          <w:trHeight w:val="376"/>
        </w:trPr>
        <w:tc>
          <w:tcPr>
            <w:tcW w:w="1143" w:type="dxa"/>
            <w:vMerge/>
            <w:tcBorders>
              <w:top w:val="nil"/>
              <w:left w:val="nil"/>
              <w:right w:val="single" w:sz="4" w:space="0" w:color="000000"/>
            </w:tcBorders>
          </w:tcPr>
          <w:p w14:paraId="39C7EB2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4594A81B" w14:textId="77777777" w:rsidR="00751792" w:rsidRDefault="009C7D59">
            <w:pPr>
              <w:pStyle w:val="TableParagraph"/>
              <w:spacing w:before="67"/>
              <w:ind w:left="186" w:right="151"/>
              <w:rPr>
                <w:rFonts w:ascii="Times New Roman"/>
                <w:sz w:val="21"/>
              </w:rPr>
            </w:pPr>
            <w:r>
              <w:rPr>
                <w:rFonts w:ascii="Times New Roman"/>
                <w:sz w:val="21"/>
              </w:rPr>
              <w:t>12</w:t>
            </w:r>
          </w:p>
        </w:tc>
        <w:tc>
          <w:tcPr>
            <w:tcW w:w="2211" w:type="dxa"/>
            <w:tcBorders>
              <w:top w:val="single" w:sz="4" w:space="0" w:color="000000"/>
              <w:left w:val="single" w:sz="4" w:space="0" w:color="000000"/>
              <w:bottom w:val="single" w:sz="4" w:space="0" w:color="000000"/>
              <w:right w:val="single" w:sz="4" w:space="0" w:color="000000"/>
            </w:tcBorders>
          </w:tcPr>
          <w:p w14:paraId="73020074" w14:textId="77777777" w:rsidR="00751792" w:rsidRDefault="009C7D59">
            <w:pPr>
              <w:pStyle w:val="TableParagraph"/>
              <w:spacing w:before="76"/>
              <w:ind w:left="127" w:right="109"/>
              <w:rPr>
                <w:sz w:val="21"/>
                <w:lang w:val="en-US"/>
              </w:rPr>
            </w:pPr>
            <w:r>
              <w:rPr>
                <w:rFonts w:hint="eastAsia"/>
                <w:sz w:val="21"/>
                <w:lang w:val="en-US"/>
              </w:rPr>
              <w:t>钱家村</w:t>
            </w:r>
          </w:p>
        </w:tc>
        <w:tc>
          <w:tcPr>
            <w:tcW w:w="1224" w:type="dxa"/>
            <w:tcBorders>
              <w:top w:val="single" w:sz="4" w:space="0" w:color="000000"/>
              <w:left w:val="single" w:sz="4" w:space="0" w:color="000000"/>
              <w:bottom w:val="single" w:sz="4" w:space="0" w:color="000000"/>
              <w:right w:val="single" w:sz="4" w:space="0" w:color="000000"/>
            </w:tcBorders>
          </w:tcPr>
          <w:p w14:paraId="2ED84A84" w14:textId="77777777" w:rsidR="00751792" w:rsidRDefault="009C7D59">
            <w:pPr>
              <w:spacing w:before="76"/>
              <w:ind w:left="196" w:right="176"/>
              <w:jc w:val="center"/>
              <w:rPr>
                <w:sz w:val="21"/>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3AAF84D7" w14:textId="77777777" w:rsidR="00751792" w:rsidRDefault="009C7D59">
            <w:pPr>
              <w:pStyle w:val="TableParagraph"/>
              <w:spacing w:before="107"/>
              <w:ind w:right="272"/>
              <w:jc w:val="right"/>
              <w:rPr>
                <w:rFonts w:ascii="Times New Roman"/>
                <w:sz w:val="21"/>
                <w:lang w:val="en-US"/>
              </w:rPr>
            </w:pPr>
            <w:r>
              <w:rPr>
                <w:rFonts w:ascii="Times New Roman" w:hint="eastAsia"/>
                <w:w w:val="95"/>
                <w:sz w:val="21"/>
                <w:lang w:val="en-US"/>
              </w:rPr>
              <w:t>1300</w:t>
            </w:r>
          </w:p>
        </w:tc>
        <w:tc>
          <w:tcPr>
            <w:tcW w:w="1289" w:type="dxa"/>
            <w:tcBorders>
              <w:top w:val="single" w:sz="4" w:space="0" w:color="000000"/>
              <w:left w:val="single" w:sz="4" w:space="0" w:color="000000"/>
              <w:bottom w:val="single" w:sz="4" w:space="0" w:color="000000"/>
              <w:right w:val="single" w:sz="4" w:space="0" w:color="000000"/>
            </w:tcBorders>
          </w:tcPr>
          <w:p w14:paraId="7A88129B" w14:textId="77777777" w:rsidR="00751792" w:rsidRDefault="009C7D59">
            <w:pPr>
              <w:pStyle w:val="TableParagraph"/>
              <w:spacing w:before="76"/>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513EB0BB" w14:textId="77777777" w:rsidR="00751792" w:rsidRDefault="009C7D59">
            <w:pPr>
              <w:pStyle w:val="TableParagraph"/>
              <w:spacing w:before="52"/>
              <w:ind w:left="40"/>
              <w:rPr>
                <w:sz w:val="21"/>
              </w:rPr>
            </w:pPr>
            <w:r>
              <w:rPr>
                <w:rFonts w:ascii="Times New Roman" w:eastAsia="Times New Roman"/>
                <w:spacing w:val="-4"/>
                <w:sz w:val="21"/>
              </w:rPr>
              <w:t xml:space="preserve">1785 </w:t>
            </w:r>
            <w:r>
              <w:rPr>
                <w:sz w:val="21"/>
              </w:rPr>
              <w:t>人</w:t>
            </w:r>
          </w:p>
        </w:tc>
      </w:tr>
      <w:tr w:rsidR="00751792" w14:paraId="002D7C8E" w14:textId="77777777">
        <w:trPr>
          <w:trHeight w:val="377"/>
        </w:trPr>
        <w:tc>
          <w:tcPr>
            <w:tcW w:w="1143" w:type="dxa"/>
            <w:vMerge/>
            <w:tcBorders>
              <w:top w:val="nil"/>
              <w:left w:val="nil"/>
              <w:right w:val="single" w:sz="4" w:space="0" w:color="000000"/>
            </w:tcBorders>
          </w:tcPr>
          <w:p w14:paraId="6B543B7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197A1EAC" w14:textId="77777777" w:rsidR="00751792" w:rsidRDefault="009C7D59">
            <w:pPr>
              <w:pStyle w:val="TableParagraph"/>
              <w:spacing w:before="66"/>
              <w:ind w:left="186" w:right="151"/>
              <w:rPr>
                <w:rFonts w:ascii="Times New Roman"/>
                <w:sz w:val="21"/>
              </w:rPr>
            </w:pPr>
            <w:r>
              <w:rPr>
                <w:rFonts w:ascii="Times New Roman"/>
                <w:sz w:val="21"/>
              </w:rPr>
              <w:t>13</w:t>
            </w:r>
          </w:p>
        </w:tc>
        <w:tc>
          <w:tcPr>
            <w:tcW w:w="2211" w:type="dxa"/>
            <w:tcBorders>
              <w:top w:val="single" w:sz="4" w:space="0" w:color="000000"/>
              <w:left w:val="single" w:sz="4" w:space="0" w:color="000000"/>
              <w:bottom w:val="single" w:sz="4" w:space="0" w:color="000000"/>
              <w:right w:val="single" w:sz="4" w:space="0" w:color="000000"/>
            </w:tcBorders>
          </w:tcPr>
          <w:p w14:paraId="7CF7693F" w14:textId="77777777" w:rsidR="00751792" w:rsidRDefault="009C7D59">
            <w:pPr>
              <w:pStyle w:val="TableParagraph"/>
              <w:spacing w:before="77"/>
              <w:ind w:left="127" w:right="109"/>
              <w:rPr>
                <w:sz w:val="21"/>
                <w:lang w:val="en-US"/>
              </w:rPr>
            </w:pPr>
            <w:r>
              <w:rPr>
                <w:rFonts w:hint="eastAsia"/>
                <w:sz w:val="21"/>
                <w:lang w:val="en-US"/>
              </w:rPr>
              <w:t>丹桂公寓</w:t>
            </w:r>
          </w:p>
        </w:tc>
        <w:tc>
          <w:tcPr>
            <w:tcW w:w="1224" w:type="dxa"/>
            <w:tcBorders>
              <w:top w:val="single" w:sz="4" w:space="0" w:color="000000"/>
              <w:left w:val="single" w:sz="4" w:space="0" w:color="000000"/>
              <w:bottom w:val="single" w:sz="4" w:space="0" w:color="000000"/>
              <w:right w:val="single" w:sz="4" w:space="0" w:color="000000"/>
            </w:tcBorders>
          </w:tcPr>
          <w:p w14:paraId="3A8DA201" w14:textId="77777777" w:rsidR="00751792" w:rsidRDefault="009C7D59">
            <w:pPr>
              <w:spacing w:before="77"/>
              <w:ind w:left="196" w:right="176"/>
              <w:jc w:val="center"/>
              <w:rPr>
                <w:sz w:val="21"/>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668CCD9D"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2600</w:t>
            </w:r>
          </w:p>
        </w:tc>
        <w:tc>
          <w:tcPr>
            <w:tcW w:w="1289" w:type="dxa"/>
            <w:tcBorders>
              <w:top w:val="single" w:sz="4" w:space="0" w:color="000000"/>
              <w:left w:val="single" w:sz="4" w:space="0" w:color="000000"/>
              <w:bottom w:val="single" w:sz="4" w:space="0" w:color="000000"/>
              <w:right w:val="single" w:sz="4" w:space="0" w:color="000000"/>
            </w:tcBorders>
          </w:tcPr>
          <w:p w14:paraId="42B8E44A" w14:textId="77777777" w:rsidR="00751792" w:rsidRDefault="009C7D59">
            <w:pPr>
              <w:pStyle w:val="TableParagraph"/>
              <w:spacing w:before="77"/>
              <w:ind w:left="166" w:right="145"/>
              <w:rPr>
                <w:sz w:val="21"/>
              </w:rPr>
            </w:pPr>
            <w:r>
              <w:rPr>
                <w:rFonts w:hint="eastAsia"/>
                <w:sz w:val="21"/>
                <w:lang w:val="en-US"/>
              </w:rPr>
              <w:t>住宅区</w:t>
            </w:r>
          </w:p>
        </w:tc>
        <w:tc>
          <w:tcPr>
            <w:tcW w:w="1301" w:type="dxa"/>
            <w:tcBorders>
              <w:top w:val="single" w:sz="4" w:space="0" w:color="000000"/>
              <w:left w:val="single" w:sz="4" w:space="0" w:color="000000"/>
              <w:bottom w:val="single" w:sz="4" w:space="0" w:color="000000"/>
              <w:right w:val="nil"/>
            </w:tcBorders>
          </w:tcPr>
          <w:p w14:paraId="4A1AC612" w14:textId="77777777" w:rsidR="00751792" w:rsidRDefault="009C7D59">
            <w:pPr>
              <w:pStyle w:val="TableParagraph"/>
              <w:spacing w:before="53"/>
              <w:ind w:left="38"/>
              <w:rPr>
                <w:sz w:val="21"/>
              </w:rPr>
            </w:pPr>
            <w:r>
              <w:rPr>
                <w:rFonts w:ascii="Times New Roman" w:hint="eastAsia"/>
                <w:sz w:val="21"/>
                <w:lang w:val="en-US"/>
              </w:rPr>
              <w:t>90</w:t>
            </w:r>
            <w:r>
              <w:rPr>
                <w:rFonts w:ascii="Times New Roman" w:eastAsia="Times New Roman"/>
                <w:sz w:val="21"/>
              </w:rPr>
              <w:t>00</w:t>
            </w:r>
            <w:r>
              <w:rPr>
                <w:sz w:val="21"/>
              </w:rPr>
              <w:t>人</w:t>
            </w:r>
          </w:p>
        </w:tc>
      </w:tr>
      <w:tr w:rsidR="00751792" w14:paraId="43D7C9AD" w14:textId="77777777">
        <w:trPr>
          <w:trHeight w:val="377"/>
        </w:trPr>
        <w:tc>
          <w:tcPr>
            <w:tcW w:w="1143" w:type="dxa"/>
            <w:vMerge/>
            <w:tcBorders>
              <w:top w:val="nil"/>
              <w:left w:val="nil"/>
              <w:right w:val="single" w:sz="4" w:space="0" w:color="000000"/>
            </w:tcBorders>
          </w:tcPr>
          <w:p w14:paraId="6C100928"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3E3C3EDD" w14:textId="77777777" w:rsidR="00751792" w:rsidRDefault="009C7D59">
            <w:pPr>
              <w:pStyle w:val="TableParagraph"/>
              <w:spacing w:before="67"/>
              <w:ind w:left="186" w:right="151"/>
              <w:rPr>
                <w:rFonts w:ascii="Times New Roman"/>
                <w:sz w:val="21"/>
              </w:rPr>
            </w:pPr>
            <w:r>
              <w:rPr>
                <w:rFonts w:ascii="Times New Roman"/>
                <w:sz w:val="21"/>
              </w:rPr>
              <w:t>14</w:t>
            </w:r>
          </w:p>
        </w:tc>
        <w:tc>
          <w:tcPr>
            <w:tcW w:w="2211" w:type="dxa"/>
            <w:tcBorders>
              <w:top w:val="single" w:sz="4" w:space="0" w:color="000000"/>
              <w:left w:val="single" w:sz="4" w:space="0" w:color="000000"/>
              <w:bottom w:val="single" w:sz="4" w:space="0" w:color="000000"/>
              <w:right w:val="single" w:sz="4" w:space="0" w:color="000000"/>
            </w:tcBorders>
          </w:tcPr>
          <w:p w14:paraId="28448BC3" w14:textId="77777777" w:rsidR="00751792" w:rsidRDefault="009C7D59">
            <w:pPr>
              <w:pStyle w:val="TableParagraph"/>
              <w:spacing w:before="76"/>
              <w:ind w:left="127" w:right="107"/>
              <w:rPr>
                <w:sz w:val="21"/>
                <w:lang w:val="en-US"/>
              </w:rPr>
            </w:pPr>
            <w:r>
              <w:rPr>
                <w:rFonts w:hint="eastAsia"/>
                <w:sz w:val="21"/>
                <w:lang w:val="en-US"/>
              </w:rPr>
              <w:t>东村</w:t>
            </w:r>
          </w:p>
        </w:tc>
        <w:tc>
          <w:tcPr>
            <w:tcW w:w="1224" w:type="dxa"/>
            <w:tcBorders>
              <w:top w:val="single" w:sz="4" w:space="0" w:color="000000"/>
              <w:left w:val="single" w:sz="4" w:space="0" w:color="000000"/>
              <w:bottom w:val="single" w:sz="4" w:space="0" w:color="000000"/>
              <w:right w:val="single" w:sz="4" w:space="0" w:color="000000"/>
            </w:tcBorders>
          </w:tcPr>
          <w:p w14:paraId="68B28BC2" w14:textId="77777777" w:rsidR="00751792" w:rsidRDefault="009C7D59">
            <w:pPr>
              <w:spacing w:before="76"/>
              <w:ind w:left="196" w:right="176"/>
              <w:jc w:val="center"/>
              <w:rPr>
                <w:sz w:val="21"/>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24A87C1A" w14:textId="77777777" w:rsidR="00751792" w:rsidRDefault="009C7D59">
            <w:pPr>
              <w:pStyle w:val="TableParagraph"/>
              <w:spacing w:before="106"/>
              <w:ind w:right="275"/>
              <w:jc w:val="right"/>
              <w:rPr>
                <w:rFonts w:ascii="Times New Roman"/>
                <w:sz w:val="21"/>
                <w:lang w:val="en-US"/>
              </w:rPr>
            </w:pPr>
            <w:r>
              <w:rPr>
                <w:rFonts w:ascii="Times New Roman" w:hint="eastAsia"/>
                <w:sz w:val="21"/>
                <w:lang w:val="en-US"/>
              </w:rPr>
              <w:t>1300</w:t>
            </w:r>
          </w:p>
        </w:tc>
        <w:tc>
          <w:tcPr>
            <w:tcW w:w="1289" w:type="dxa"/>
            <w:tcBorders>
              <w:top w:val="single" w:sz="4" w:space="0" w:color="000000"/>
              <w:left w:val="single" w:sz="4" w:space="0" w:color="000000"/>
              <w:bottom w:val="single" w:sz="4" w:space="0" w:color="000000"/>
              <w:right w:val="single" w:sz="4" w:space="0" w:color="000000"/>
            </w:tcBorders>
          </w:tcPr>
          <w:p w14:paraId="6EADB720" w14:textId="77777777" w:rsidR="00751792" w:rsidRDefault="009C7D59">
            <w:pPr>
              <w:pStyle w:val="TableParagraph"/>
              <w:spacing w:before="76"/>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195743FC" w14:textId="77777777" w:rsidR="00751792" w:rsidRDefault="009C7D59">
            <w:pPr>
              <w:pStyle w:val="TableParagraph"/>
              <w:spacing w:before="52"/>
              <w:ind w:left="40"/>
              <w:rPr>
                <w:sz w:val="21"/>
              </w:rPr>
            </w:pPr>
            <w:r>
              <w:rPr>
                <w:rFonts w:ascii="Times New Roman" w:hint="eastAsia"/>
                <w:spacing w:val="-4"/>
                <w:sz w:val="21"/>
                <w:lang w:val="en-US"/>
              </w:rPr>
              <w:t>8</w:t>
            </w:r>
            <w:r>
              <w:rPr>
                <w:rFonts w:ascii="Times New Roman" w:eastAsia="Times New Roman"/>
                <w:spacing w:val="-4"/>
                <w:sz w:val="21"/>
              </w:rPr>
              <w:t xml:space="preserve">00 </w:t>
            </w:r>
            <w:r>
              <w:rPr>
                <w:sz w:val="21"/>
              </w:rPr>
              <w:t>人</w:t>
            </w:r>
          </w:p>
        </w:tc>
      </w:tr>
      <w:tr w:rsidR="00751792" w14:paraId="03A255ED" w14:textId="77777777">
        <w:trPr>
          <w:trHeight w:val="377"/>
        </w:trPr>
        <w:tc>
          <w:tcPr>
            <w:tcW w:w="1143" w:type="dxa"/>
            <w:vMerge/>
            <w:tcBorders>
              <w:top w:val="nil"/>
              <w:left w:val="nil"/>
              <w:right w:val="single" w:sz="4" w:space="0" w:color="000000"/>
            </w:tcBorders>
          </w:tcPr>
          <w:p w14:paraId="4860D55A"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45E5BFED" w14:textId="77777777" w:rsidR="00751792" w:rsidRDefault="009C7D59">
            <w:pPr>
              <w:pStyle w:val="TableParagraph"/>
              <w:spacing w:before="68"/>
              <w:ind w:left="186" w:right="151"/>
              <w:rPr>
                <w:rFonts w:ascii="Times New Roman"/>
                <w:sz w:val="21"/>
              </w:rPr>
            </w:pPr>
            <w:r>
              <w:rPr>
                <w:rFonts w:ascii="Times New Roman"/>
                <w:sz w:val="21"/>
              </w:rPr>
              <w:t>15</w:t>
            </w:r>
          </w:p>
        </w:tc>
        <w:tc>
          <w:tcPr>
            <w:tcW w:w="2211" w:type="dxa"/>
            <w:tcBorders>
              <w:top w:val="single" w:sz="4" w:space="0" w:color="000000"/>
              <w:left w:val="single" w:sz="4" w:space="0" w:color="000000"/>
              <w:bottom w:val="single" w:sz="4" w:space="0" w:color="000000"/>
              <w:right w:val="single" w:sz="4" w:space="0" w:color="000000"/>
            </w:tcBorders>
          </w:tcPr>
          <w:p w14:paraId="1A00C5F6" w14:textId="77777777" w:rsidR="00751792" w:rsidRDefault="009C7D59">
            <w:pPr>
              <w:pStyle w:val="TableParagraph"/>
              <w:spacing w:before="77"/>
              <w:ind w:left="127" w:right="107"/>
              <w:rPr>
                <w:sz w:val="21"/>
                <w:lang w:val="en-US"/>
              </w:rPr>
            </w:pPr>
            <w:r>
              <w:rPr>
                <w:rFonts w:hint="eastAsia"/>
                <w:sz w:val="21"/>
                <w:lang w:val="en-US"/>
              </w:rPr>
              <w:t>范潭村</w:t>
            </w:r>
          </w:p>
        </w:tc>
        <w:tc>
          <w:tcPr>
            <w:tcW w:w="1224" w:type="dxa"/>
            <w:tcBorders>
              <w:top w:val="single" w:sz="4" w:space="0" w:color="000000"/>
              <w:left w:val="single" w:sz="4" w:space="0" w:color="000000"/>
              <w:bottom w:val="single" w:sz="4" w:space="0" w:color="000000"/>
              <w:right w:val="single" w:sz="4" w:space="0" w:color="000000"/>
            </w:tcBorders>
          </w:tcPr>
          <w:p w14:paraId="2AB72032" w14:textId="77777777" w:rsidR="00751792" w:rsidRDefault="009C7D59">
            <w:pPr>
              <w:spacing w:before="77"/>
              <w:ind w:left="196" w:right="176"/>
              <w:jc w:val="center"/>
              <w:rPr>
                <w:sz w:val="21"/>
              </w:rPr>
            </w:pPr>
            <w:r>
              <w:rPr>
                <w:rFonts w:hint="eastAsia"/>
                <w:sz w:val="21"/>
                <w:lang w:val="en-US"/>
              </w:rPr>
              <w:t>西北</w:t>
            </w:r>
          </w:p>
        </w:tc>
        <w:tc>
          <w:tcPr>
            <w:tcW w:w="1293" w:type="dxa"/>
            <w:tcBorders>
              <w:top w:val="single" w:sz="4" w:space="0" w:color="000000"/>
              <w:left w:val="single" w:sz="4" w:space="0" w:color="000000"/>
              <w:bottom w:val="single" w:sz="4" w:space="0" w:color="000000"/>
              <w:right w:val="single" w:sz="4" w:space="0" w:color="000000"/>
            </w:tcBorders>
          </w:tcPr>
          <w:p w14:paraId="4E5AEFFC"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3400</w:t>
            </w:r>
          </w:p>
        </w:tc>
        <w:tc>
          <w:tcPr>
            <w:tcW w:w="1289" w:type="dxa"/>
            <w:tcBorders>
              <w:top w:val="single" w:sz="4" w:space="0" w:color="000000"/>
              <w:left w:val="single" w:sz="4" w:space="0" w:color="000000"/>
              <w:bottom w:val="single" w:sz="4" w:space="0" w:color="000000"/>
              <w:right w:val="single" w:sz="4" w:space="0" w:color="000000"/>
            </w:tcBorders>
          </w:tcPr>
          <w:p w14:paraId="11B57DE0" w14:textId="77777777" w:rsidR="00751792" w:rsidRDefault="009C7D59">
            <w:pPr>
              <w:pStyle w:val="TableParagraph"/>
              <w:spacing w:before="77"/>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7AAAC05B" w14:textId="77777777" w:rsidR="00751792" w:rsidRDefault="009C7D59">
            <w:pPr>
              <w:pStyle w:val="TableParagraph"/>
              <w:spacing w:before="53"/>
              <w:ind w:left="40"/>
              <w:rPr>
                <w:sz w:val="21"/>
              </w:rPr>
            </w:pPr>
            <w:r>
              <w:rPr>
                <w:rFonts w:ascii="Times New Roman" w:eastAsia="Times New Roman"/>
                <w:spacing w:val="-4"/>
                <w:sz w:val="21"/>
              </w:rPr>
              <w:t xml:space="preserve">1600 </w:t>
            </w:r>
            <w:r>
              <w:rPr>
                <w:sz w:val="21"/>
              </w:rPr>
              <w:t>人</w:t>
            </w:r>
          </w:p>
        </w:tc>
      </w:tr>
      <w:tr w:rsidR="00751792" w14:paraId="34AE9E79" w14:textId="77777777">
        <w:trPr>
          <w:trHeight w:val="377"/>
        </w:trPr>
        <w:tc>
          <w:tcPr>
            <w:tcW w:w="1143" w:type="dxa"/>
            <w:vMerge/>
            <w:tcBorders>
              <w:top w:val="nil"/>
              <w:left w:val="nil"/>
              <w:right w:val="single" w:sz="4" w:space="0" w:color="000000"/>
            </w:tcBorders>
          </w:tcPr>
          <w:p w14:paraId="05C72A1C"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44A732D0" w14:textId="77777777" w:rsidR="00751792" w:rsidRDefault="009C7D59">
            <w:pPr>
              <w:pStyle w:val="TableParagraph"/>
              <w:spacing w:before="66"/>
              <w:ind w:left="186" w:right="151"/>
              <w:rPr>
                <w:rFonts w:ascii="Times New Roman"/>
                <w:sz w:val="21"/>
              </w:rPr>
            </w:pPr>
            <w:r>
              <w:rPr>
                <w:rFonts w:ascii="Times New Roman"/>
                <w:sz w:val="21"/>
              </w:rPr>
              <w:t>16</w:t>
            </w:r>
          </w:p>
        </w:tc>
        <w:tc>
          <w:tcPr>
            <w:tcW w:w="2211" w:type="dxa"/>
            <w:tcBorders>
              <w:top w:val="single" w:sz="4" w:space="0" w:color="000000"/>
              <w:left w:val="single" w:sz="4" w:space="0" w:color="000000"/>
              <w:bottom w:val="single" w:sz="4" w:space="0" w:color="000000"/>
              <w:right w:val="single" w:sz="4" w:space="0" w:color="000000"/>
            </w:tcBorders>
          </w:tcPr>
          <w:p w14:paraId="5D5529B5" w14:textId="77777777" w:rsidR="00751792" w:rsidRDefault="009C7D59">
            <w:pPr>
              <w:pStyle w:val="TableParagraph"/>
              <w:spacing w:before="78"/>
              <w:ind w:left="127" w:right="107"/>
              <w:rPr>
                <w:sz w:val="21"/>
                <w:lang w:val="en-US"/>
              </w:rPr>
            </w:pPr>
            <w:r>
              <w:rPr>
                <w:rFonts w:hint="eastAsia"/>
                <w:sz w:val="21"/>
                <w:lang w:val="en-US"/>
              </w:rPr>
              <w:t>勤力村</w:t>
            </w:r>
          </w:p>
        </w:tc>
        <w:tc>
          <w:tcPr>
            <w:tcW w:w="1224" w:type="dxa"/>
            <w:tcBorders>
              <w:top w:val="single" w:sz="4" w:space="0" w:color="000000"/>
              <w:left w:val="single" w:sz="4" w:space="0" w:color="000000"/>
              <w:bottom w:val="single" w:sz="4" w:space="0" w:color="000000"/>
              <w:right w:val="single" w:sz="4" w:space="0" w:color="000000"/>
            </w:tcBorders>
          </w:tcPr>
          <w:p w14:paraId="272DDDEC" w14:textId="77777777" w:rsidR="00751792" w:rsidRDefault="009C7D59">
            <w:pPr>
              <w:pStyle w:val="TableParagraph"/>
              <w:spacing w:before="78"/>
              <w:ind w:left="196" w:right="176"/>
              <w:rPr>
                <w:sz w:val="21"/>
                <w:lang w:val="en-US"/>
              </w:rPr>
            </w:pPr>
            <w:r>
              <w:rPr>
                <w:rFonts w:hint="eastAsia"/>
                <w:sz w:val="21"/>
                <w:lang w:val="en-US"/>
              </w:rPr>
              <w:t>北</w:t>
            </w:r>
          </w:p>
        </w:tc>
        <w:tc>
          <w:tcPr>
            <w:tcW w:w="1293" w:type="dxa"/>
            <w:tcBorders>
              <w:top w:val="single" w:sz="4" w:space="0" w:color="000000"/>
              <w:left w:val="single" w:sz="4" w:space="0" w:color="000000"/>
              <w:bottom w:val="single" w:sz="4" w:space="0" w:color="000000"/>
              <w:right w:val="single" w:sz="4" w:space="0" w:color="000000"/>
            </w:tcBorders>
          </w:tcPr>
          <w:p w14:paraId="25A7600E"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3000</w:t>
            </w:r>
          </w:p>
        </w:tc>
        <w:tc>
          <w:tcPr>
            <w:tcW w:w="1289" w:type="dxa"/>
            <w:tcBorders>
              <w:top w:val="single" w:sz="4" w:space="0" w:color="000000"/>
              <w:left w:val="single" w:sz="4" w:space="0" w:color="000000"/>
              <w:bottom w:val="single" w:sz="4" w:space="0" w:color="000000"/>
              <w:right w:val="single" w:sz="4" w:space="0" w:color="000000"/>
            </w:tcBorders>
          </w:tcPr>
          <w:p w14:paraId="211CD134" w14:textId="77777777" w:rsidR="00751792" w:rsidRDefault="009C7D59">
            <w:pPr>
              <w:pStyle w:val="TableParagraph"/>
              <w:spacing w:before="78"/>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699282BE" w14:textId="77777777" w:rsidR="00751792" w:rsidRDefault="009C7D59">
            <w:pPr>
              <w:pStyle w:val="TableParagraph"/>
              <w:spacing w:before="54"/>
              <w:ind w:left="40"/>
              <w:rPr>
                <w:sz w:val="21"/>
                <w:lang w:val="en-US"/>
              </w:rPr>
            </w:pPr>
            <w:r>
              <w:rPr>
                <w:rFonts w:ascii="Times New Roman" w:eastAsia="Times New Roman"/>
                <w:spacing w:val="-4"/>
                <w:sz w:val="21"/>
              </w:rPr>
              <w:t xml:space="preserve">1000 </w:t>
            </w:r>
            <w:r>
              <w:rPr>
                <w:sz w:val="21"/>
              </w:rPr>
              <w:t>人</w:t>
            </w:r>
          </w:p>
        </w:tc>
      </w:tr>
      <w:tr w:rsidR="00751792" w14:paraId="6FC7C5E6" w14:textId="77777777">
        <w:trPr>
          <w:trHeight w:val="376"/>
        </w:trPr>
        <w:tc>
          <w:tcPr>
            <w:tcW w:w="1143" w:type="dxa"/>
            <w:vMerge/>
            <w:tcBorders>
              <w:top w:val="nil"/>
              <w:left w:val="nil"/>
              <w:right w:val="single" w:sz="4" w:space="0" w:color="000000"/>
            </w:tcBorders>
          </w:tcPr>
          <w:p w14:paraId="2A024D91"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356683B3" w14:textId="77777777" w:rsidR="00751792" w:rsidRDefault="009C7D59">
            <w:pPr>
              <w:pStyle w:val="TableParagraph"/>
              <w:spacing w:before="67"/>
              <w:ind w:left="186" w:right="151"/>
              <w:rPr>
                <w:rFonts w:ascii="Times New Roman"/>
                <w:sz w:val="21"/>
              </w:rPr>
            </w:pPr>
            <w:r>
              <w:rPr>
                <w:rFonts w:ascii="Times New Roman"/>
                <w:sz w:val="21"/>
              </w:rPr>
              <w:t>17</w:t>
            </w:r>
          </w:p>
        </w:tc>
        <w:tc>
          <w:tcPr>
            <w:tcW w:w="2211" w:type="dxa"/>
            <w:tcBorders>
              <w:top w:val="single" w:sz="4" w:space="0" w:color="000000"/>
              <w:left w:val="single" w:sz="4" w:space="0" w:color="000000"/>
              <w:bottom w:val="single" w:sz="4" w:space="0" w:color="000000"/>
              <w:right w:val="single" w:sz="4" w:space="0" w:color="000000"/>
            </w:tcBorders>
          </w:tcPr>
          <w:p w14:paraId="38D74391" w14:textId="77777777" w:rsidR="00751792" w:rsidRDefault="009C7D59">
            <w:pPr>
              <w:pStyle w:val="TableParagraph"/>
              <w:spacing w:before="76"/>
              <w:ind w:left="127" w:right="107"/>
              <w:rPr>
                <w:sz w:val="21"/>
                <w:lang w:val="en-US"/>
              </w:rPr>
            </w:pPr>
            <w:r>
              <w:rPr>
                <w:rFonts w:hint="eastAsia"/>
                <w:sz w:val="21"/>
                <w:lang w:val="en-US"/>
              </w:rPr>
              <w:t>同心村</w:t>
            </w:r>
          </w:p>
        </w:tc>
        <w:tc>
          <w:tcPr>
            <w:tcW w:w="1224" w:type="dxa"/>
            <w:tcBorders>
              <w:top w:val="single" w:sz="4" w:space="0" w:color="000000"/>
              <w:left w:val="single" w:sz="4" w:space="0" w:color="000000"/>
              <w:bottom w:val="single" w:sz="4" w:space="0" w:color="000000"/>
              <w:right w:val="single" w:sz="4" w:space="0" w:color="000000"/>
            </w:tcBorders>
          </w:tcPr>
          <w:p w14:paraId="3547EDD7" w14:textId="77777777" w:rsidR="00751792" w:rsidRDefault="009C7D59">
            <w:pPr>
              <w:pStyle w:val="TableParagraph"/>
              <w:spacing w:before="76"/>
              <w:ind w:left="196" w:right="176"/>
              <w:rPr>
                <w:sz w:val="21"/>
              </w:rPr>
            </w:pPr>
            <w:r>
              <w:rPr>
                <w:sz w:val="21"/>
              </w:rPr>
              <w:t>东南</w:t>
            </w:r>
          </w:p>
        </w:tc>
        <w:tc>
          <w:tcPr>
            <w:tcW w:w="1293" w:type="dxa"/>
            <w:tcBorders>
              <w:top w:val="single" w:sz="4" w:space="0" w:color="000000"/>
              <w:left w:val="single" w:sz="4" w:space="0" w:color="000000"/>
              <w:bottom w:val="single" w:sz="4" w:space="0" w:color="000000"/>
              <w:right w:val="single" w:sz="4" w:space="0" w:color="000000"/>
            </w:tcBorders>
          </w:tcPr>
          <w:p w14:paraId="237C149E" w14:textId="77777777" w:rsidR="00751792" w:rsidRDefault="009C7D59">
            <w:pPr>
              <w:pStyle w:val="TableParagraph"/>
              <w:spacing w:before="105"/>
              <w:ind w:right="272"/>
              <w:jc w:val="right"/>
              <w:rPr>
                <w:rFonts w:ascii="Times New Roman"/>
                <w:sz w:val="21"/>
              </w:rPr>
            </w:pPr>
            <w:r>
              <w:rPr>
                <w:rFonts w:ascii="Times New Roman" w:hint="eastAsia"/>
                <w:w w:val="95"/>
                <w:sz w:val="21"/>
                <w:lang w:val="en-US"/>
              </w:rPr>
              <w:t>350</w:t>
            </w:r>
            <w:r>
              <w:rPr>
                <w:rFonts w:ascii="Times New Roman"/>
                <w:w w:val="95"/>
                <w:sz w:val="21"/>
              </w:rPr>
              <w:t>0</w:t>
            </w:r>
          </w:p>
        </w:tc>
        <w:tc>
          <w:tcPr>
            <w:tcW w:w="1289" w:type="dxa"/>
            <w:tcBorders>
              <w:top w:val="single" w:sz="4" w:space="0" w:color="000000"/>
              <w:left w:val="single" w:sz="4" w:space="0" w:color="000000"/>
              <w:bottom w:val="single" w:sz="4" w:space="0" w:color="000000"/>
              <w:right w:val="single" w:sz="4" w:space="0" w:color="000000"/>
            </w:tcBorders>
          </w:tcPr>
          <w:p w14:paraId="6A2FBE1F" w14:textId="77777777" w:rsidR="00751792" w:rsidRDefault="009C7D59">
            <w:pPr>
              <w:pStyle w:val="TableParagraph"/>
              <w:spacing w:before="76"/>
              <w:ind w:left="166" w:right="145"/>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449DAB77" w14:textId="77777777" w:rsidR="00751792" w:rsidRDefault="009C7D59">
            <w:pPr>
              <w:pStyle w:val="TableParagraph"/>
              <w:spacing w:before="52"/>
              <w:ind w:left="38"/>
              <w:rPr>
                <w:sz w:val="21"/>
              </w:rPr>
            </w:pPr>
            <w:r>
              <w:rPr>
                <w:rFonts w:ascii="Times New Roman" w:eastAsia="Times New Roman"/>
                <w:sz w:val="21"/>
              </w:rPr>
              <w:t xml:space="preserve">600 </w:t>
            </w:r>
            <w:r>
              <w:rPr>
                <w:sz w:val="21"/>
              </w:rPr>
              <w:t>人</w:t>
            </w:r>
          </w:p>
        </w:tc>
      </w:tr>
      <w:tr w:rsidR="00751792" w14:paraId="3E5B75F0" w14:textId="77777777">
        <w:trPr>
          <w:trHeight w:val="377"/>
        </w:trPr>
        <w:tc>
          <w:tcPr>
            <w:tcW w:w="1143" w:type="dxa"/>
            <w:vMerge/>
            <w:tcBorders>
              <w:top w:val="nil"/>
              <w:left w:val="nil"/>
              <w:right w:val="single" w:sz="4" w:space="0" w:color="000000"/>
            </w:tcBorders>
          </w:tcPr>
          <w:p w14:paraId="5E00084E"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424B8D00" w14:textId="77777777" w:rsidR="00751792" w:rsidRDefault="009C7D59">
            <w:pPr>
              <w:pStyle w:val="TableParagraph"/>
              <w:spacing w:before="66"/>
              <w:ind w:left="186" w:right="151"/>
              <w:rPr>
                <w:rFonts w:ascii="Times New Roman"/>
                <w:sz w:val="21"/>
              </w:rPr>
            </w:pPr>
            <w:r>
              <w:rPr>
                <w:rFonts w:ascii="Times New Roman"/>
                <w:sz w:val="21"/>
              </w:rPr>
              <w:t>18</w:t>
            </w:r>
          </w:p>
        </w:tc>
        <w:tc>
          <w:tcPr>
            <w:tcW w:w="2211" w:type="dxa"/>
            <w:tcBorders>
              <w:top w:val="single" w:sz="4" w:space="0" w:color="000000"/>
              <w:left w:val="single" w:sz="4" w:space="0" w:color="000000"/>
              <w:bottom w:val="single" w:sz="4" w:space="0" w:color="000000"/>
              <w:right w:val="single" w:sz="4" w:space="0" w:color="000000"/>
            </w:tcBorders>
          </w:tcPr>
          <w:p w14:paraId="676D0BB8" w14:textId="77777777" w:rsidR="00751792" w:rsidRDefault="009C7D59">
            <w:pPr>
              <w:pStyle w:val="TableParagraph"/>
              <w:spacing w:before="88"/>
              <w:ind w:left="127" w:right="109"/>
              <w:rPr>
                <w:sz w:val="21"/>
                <w:lang w:val="en-US"/>
              </w:rPr>
            </w:pPr>
            <w:r>
              <w:rPr>
                <w:rFonts w:hint="eastAsia"/>
                <w:sz w:val="21"/>
                <w:lang w:val="en-US"/>
              </w:rPr>
              <w:t>邱家宅</w:t>
            </w:r>
          </w:p>
        </w:tc>
        <w:tc>
          <w:tcPr>
            <w:tcW w:w="1224" w:type="dxa"/>
            <w:tcBorders>
              <w:top w:val="single" w:sz="4" w:space="0" w:color="000000"/>
              <w:left w:val="single" w:sz="4" w:space="0" w:color="000000"/>
              <w:bottom w:val="single" w:sz="4" w:space="0" w:color="000000"/>
              <w:right w:val="single" w:sz="4" w:space="0" w:color="000000"/>
            </w:tcBorders>
          </w:tcPr>
          <w:p w14:paraId="5D678010" w14:textId="77777777" w:rsidR="00751792" w:rsidRDefault="009C7D59">
            <w:pPr>
              <w:pStyle w:val="TableParagraph"/>
              <w:spacing w:before="88"/>
              <w:ind w:left="196" w:right="176"/>
              <w:rPr>
                <w:sz w:val="21"/>
                <w:lang w:val="en-US"/>
              </w:rPr>
            </w:pPr>
            <w:r>
              <w:rPr>
                <w:rFonts w:hint="eastAsia"/>
                <w:sz w:val="21"/>
                <w:lang w:val="en-US"/>
              </w:rPr>
              <w:t>东北</w:t>
            </w:r>
          </w:p>
        </w:tc>
        <w:tc>
          <w:tcPr>
            <w:tcW w:w="1293" w:type="dxa"/>
            <w:tcBorders>
              <w:top w:val="single" w:sz="4" w:space="0" w:color="000000"/>
              <w:left w:val="single" w:sz="4" w:space="0" w:color="000000"/>
              <w:bottom w:val="single" w:sz="4" w:space="0" w:color="000000"/>
              <w:right w:val="single" w:sz="4" w:space="0" w:color="000000"/>
            </w:tcBorders>
          </w:tcPr>
          <w:p w14:paraId="66A8C711" w14:textId="77777777" w:rsidR="00751792" w:rsidRDefault="009C7D59">
            <w:pPr>
              <w:pStyle w:val="TableParagraph"/>
              <w:spacing w:before="116"/>
              <w:ind w:right="272"/>
              <w:jc w:val="right"/>
              <w:rPr>
                <w:rFonts w:ascii="Times New Roman"/>
                <w:sz w:val="21"/>
              </w:rPr>
            </w:pPr>
            <w:r>
              <w:rPr>
                <w:rFonts w:ascii="Times New Roman"/>
                <w:w w:val="95"/>
                <w:sz w:val="21"/>
              </w:rPr>
              <w:t>2</w:t>
            </w:r>
            <w:r>
              <w:rPr>
                <w:rFonts w:ascii="Times New Roman" w:hint="eastAsia"/>
                <w:w w:val="95"/>
                <w:sz w:val="21"/>
                <w:lang w:val="en-US"/>
              </w:rPr>
              <w:t>0</w:t>
            </w:r>
            <w:r>
              <w:rPr>
                <w:rFonts w:ascii="Times New Roman"/>
                <w:w w:val="95"/>
                <w:sz w:val="21"/>
              </w:rPr>
              <w:t>00</w:t>
            </w:r>
          </w:p>
        </w:tc>
        <w:tc>
          <w:tcPr>
            <w:tcW w:w="1289" w:type="dxa"/>
            <w:tcBorders>
              <w:top w:val="single" w:sz="4" w:space="0" w:color="000000"/>
              <w:left w:val="single" w:sz="4" w:space="0" w:color="000000"/>
              <w:bottom w:val="single" w:sz="4" w:space="0" w:color="000000"/>
              <w:right w:val="single" w:sz="4" w:space="0" w:color="000000"/>
            </w:tcBorders>
          </w:tcPr>
          <w:p w14:paraId="73E9CE89" w14:textId="77777777" w:rsidR="00751792" w:rsidRDefault="009C7D59">
            <w:pPr>
              <w:spacing w:before="88"/>
              <w:ind w:left="166" w:right="145"/>
              <w:jc w:val="center"/>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6BA5452B" w14:textId="77777777" w:rsidR="00751792" w:rsidRDefault="009C7D59">
            <w:pPr>
              <w:pStyle w:val="TableParagraph"/>
              <w:spacing w:before="64"/>
              <w:ind w:left="38"/>
              <w:rPr>
                <w:sz w:val="21"/>
              </w:rPr>
            </w:pPr>
            <w:r>
              <w:rPr>
                <w:rFonts w:ascii="Times New Roman" w:hint="eastAsia"/>
                <w:sz w:val="21"/>
                <w:lang w:val="en-US"/>
              </w:rPr>
              <w:t>350</w:t>
            </w:r>
            <w:r>
              <w:rPr>
                <w:rFonts w:ascii="Times New Roman" w:eastAsia="Times New Roman"/>
                <w:sz w:val="21"/>
              </w:rPr>
              <w:t xml:space="preserve"> </w:t>
            </w:r>
            <w:r>
              <w:rPr>
                <w:sz w:val="21"/>
              </w:rPr>
              <w:t>人</w:t>
            </w:r>
          </w:p>
        </w:tc>
      </w:tr>
      <w:tr w:rsidR="00751792" w14:paraId="492DEC48" w14:textId="77777777">
        <w:trPr>
          <w:trHeight w:val="377"/>
        </w:trPr>
        <w:tc>
          <w:tcPr>
            <w:tcW w:w="1143" w:type="dxa"/>
            <w:vMerge/>
            <w:tcBorders>
              <w:top w:val="nil"/>
              <w:left w:val="nil"/>
              <w:right w:val="single" w:sz="4" w:space="0" w:color="000000"/>
            </w:tcBorders>
          </w:tcPr>
          <w:p w14:paraId="55C840A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7E64C637" w14:textId="77777777" w:rsidR="00751792" w:rsidRDefault="009C7D59">
            <w:pPr>
              <w:pStyle w:val="TableParagraph"/>
              <w:spacing w:before="67"/>
              <w:ind w:left="186" w:right="151"/>
              <w:rPr>
                <w:rFonts w:ascii="Times New Roman"/>
                <w:sz w:val="21"/>
              </w:rPr>
            </w:pPr>
            <w:r>
              <w:rPr>
                <w:rFonts w:ascii="Times New Roman"/>
                <w:sz w:val="21"/>
              </w:rPr>
              <w:t>21</w:t>
            </w:r>
          </w:p>
        </w:tc>
        <w:tc>
          <w:tcPr>
            <w:tcW w:w="2211" w:type="dxa"/>
            <w:tcBorders>
              <w:top w:val="single" w:sz="4" w:space="0" w:color="000000"/>
              <w:left w:val="single" w:sz="4" w:space="0" w:color="000000"/>
              <w:bottom w:val="single" w:sz="4" w:space="0" w:color="000000"/>
              <w:right w:val="single" w:sz="4" w:space="0" w:color="000000"/>
            </w:tcBorders>
          </w:tcPr>
          <w:p w14:paraId="7B1528BC" w14:textId="77777777" w:rsidR="00751792" w:rsidRDefault="009C7D59">
            <w:pPr>
              <w:pStyle w:val="TableParagraph"/>
              <w:spacing w:before="76"/>
              <w:ind w:left="127" w:right="107"/>
              <w:rPr>
                <w:sz w:val="21"/>
                <w:lang w:val="en-US"/>
              </w:rPr>
            </w:pPr>
            <w:r>
              <w:rPr>
                <w:rFonts w:hint="eastAsia"/>
                <w:sz w:val="21"/>
                <w:lang w:val="en-US"/>
              </w:rPr>
              <w:t>顾家宅</w:t>
            </w:r>
          </w:p>
        </w:tc>
        <w:tc>
          <w:tcPr>
            <w:tcW w:w="1224" w:type="dxa"/>
            <w:tcBorders>
              <w:top w:val="single" w:sz="4" w:space="0" w:color="000000"/>
              <w:left w:val="single" w:sz="4" w:space="0" w:color="000000"/>
              <w:bottom w:val="single" w:sz="4" w:space="0" w:color="000000"/>
              <w:right w:val="single" w:sz="4" w:space="0" w:color="000000"/>
            </w:tcBorders>
          </w:tcPr>
          <w:p w14:paraId="75C89EC4" w14:textId="77777777" w:rsidR="00751792" w:rsidRDefault="009C7D59">
            <w:pPr>
              <w:spacing w:before="76"/>
              <w:ind w:left="196" w:right="176"/>
              <w:jc w:val="center"/>
              <w:rPr>
                <w:sz w:val="21"/>
              </w:rPr>
            </w:pPr>
            <w:r>
              <w:rPr>
                <w:rFonts w:hint="eastAsia"/>
                <w:sz w:val="21"/>
                <w:lang w:val="en-US"/>
              </w:rPr>
              <w:t>东北</w:t>
            </w:r>
          </w:p>
        </w:tc>
        <w:tc>
          <w:tcPr>
            <w:tcW w:w="1293" w:type="dxa"/>
            <w:tcBorders>
              <w:top w:val="single" w:sz="4" w:space="0" w:color="000000"/>
              <w:left w:val="single" w:sz="4" w:space="0" w:color="000000"/>
              <w:bottom w:val="single" w:sz="4" w:space="0" w:color="000000"/>
              <w:right w:val="single" w:sz="4" w:space="0" w:color="000000"/>
            </w:tcBorders>
          </w:tcPr>
          <w:p w14:paraId="2C7FC9C1"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1800</w:t>
            </w:r>
          </w:p>
        </w:tc>
        <w:tc>
          <w:tcPr>
            <w:tcW w:w="1289" w:type="dxa"/>
            <w:tcBorders>
              <w:top w:val="single" w:sz="4" w:space="0" w:color="000000"/>
              <w:left w:val="single" w:sz="4" w:space="0" w:color="000000"/>
              <w:bottom w:val="single" w:sz="4" w:space="0" w:color="000000"/>
              <w:right w:val="single" w:sz="4" w:space="0" w:color="000000"/>
            </w:tcBorders>
          </w:tcPr>
          <w:p w14:paraId="3D6BB107" w14:textId="77777777" w:rsidR="00751792" w:rsidRDefault="009C7D59">
            <w:pPr>
              <w:spacing w:before="76"/>
              <w:ind w:left="166" w:right="145"/>
              <w:jc w:val="center"/>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6773310F" w14:textId="77777777" w:rsidR="00751792" w:rsidRDefault="009C7D59">
            <w:pPr>
              <w:pStyle w:val="TableParagraph"/>
              <w:spacing w:before="52"/>
              <w:ind w:left="40"/>
              <w:rPr>
                <w:sz w:val="21"/>
              </w:rPr>
            </w:pPr>
            <w:r>
              <w:rPr>
                <w:rFonts w:ascii="Times New Roman" w:hint="eastAsia"/>
                <w:spacing w:val="-4"/>
                <w:sz w:val="21"/>
                <w:lang w:val="en-US"/>
              </w:rPr>
              <w:t>600</w:t>
            </w:r>
            <w:r>
              <w:rPr>
                <w:sz w:val="21"/>
              </w:rPr>
              <w:t>人</w:t>
            </w:r>
          </w:p>
        </w:tc>
      </w:tr>
      <w:tr w:rsidR="00751792" w14:paraId="4A73BF8D" w14:textId="77777777">
        <w:trPr>
          <w:trHeight w:val="376"/>
        </w:trPr>
        <w:tc>
          <w:tcPr>
            <w:tcW w:w="1143" w:type="dxa"/>
            <w:vMerge/>
            <w:tcBorders>
              <w:top w:val="nil"/>
              <w:left w:val="nil"/>
              <w:right w:val="single" w:sz="4" w:space="0" w:color="000000"/>
            </w:tcBorders>
          </w:tcPr>
          <w:p w14:paraId="01CE6C3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71A163A" w14:textId="77777777" w:rsidR="00751792" w:rsidRDefault="009C7D59">
            <w:pPr>
              <w:pStyle w:val="TableParagraph"/>
              <w:spacing w:before="68"/>
              <w:ind w:left="186" w:right="151"/>
              <w:rPr>
                <w:rFonts w:ascii="Times New Roman"/>
                <w:sz w:val="21"/>
              </w:rPr>
            </w:pPr>
            <w:r>
              <w:rPr>
                <w:rFonts w:ascii="Times New Roman"/>
                <w:sz w:val="21"/>
              </w:rPr>
              <w:t>22</w:t>
            </w:r>
          </w:p>
        </w:tc>
        <w:tc>
          <w:tcPr>
            <w:tcW w:w="2211" w:type="dxa"/>
            <w:tcBorders>
              <w:top w:val="single" w:sz="4" w:space="0" w:color="000000"/>
              <w:left w:val="single" w:sz="4" w:space="0" w:color="000000"/>
              <w:bottom w:val="single" w:sz="4" w:space="0" w:color="000000"/>
              <w:right w:val="single" w:sz="4" w:space="0" w:color="000000"/>
            </w:tcBorders>
          </w:tcPr>
          <w:p w14:paraId="6ED39B44" w14:textId="77777777" w:rsidR="00751792" w:rsidRDefault="009C7D59">
            <w:pPr>
              <w:pStyle w:val="TableParagraph"/>
              <w:spacing w:before="77"/>
              <w:ind w:left="127" w:right="107"/>
              <w:rPr>
                <w:sz w:val="21"/>
                <w:lang w:val="en-US"/>
              </w:rPr>
            </w:pPr>
            <w:r>
              <w:rPr>
                <w:rFonts w:hint="eastAsia"/>
                <w:sz w:val="21"/>
                <w:lang w:val="en-US"/>
              </w:rPr>
              <w:t>新乐村</w:t>
            </w:r>
          </w:p>
        </w:tc>
        <w:tc>
          <w:tcPr>
            <w:tcW w:w="1224" w:type="dxa"/>
            <w:tcBorders>
              <w:top w:val="single" w:sz="4" w:space="0" w:color="000000"/>
              <w:left w:val="single" w:sz="4" w:space="0" w:color="000000"/>
              <w:bottom w:val="single" w:sz="4" w:space="0" w:color="000000"/>
              <w:right w:val="single" w:sz="4" w:space="0" w:color="000000"/>
            </w:tcBorders>
          </w:tcPr>
          <w:p w14:paraId="46F87BA2" w14:textId="77777777" w:rsidR="00751792" w:rsidRDefault="009C7D59">
            <w:pPr>
              <w:spacing w:before="77"/>
              <w:ind w:left="196" w:right="176"/>
              <w:jc w:val="center"/>
              <w:rPr>
                <w:sz w:val="21"/>
              </w:rPr>
            </w:pPr>
            <w:r>
              <w:rPr>
                <w:rFonts w:hint="eastAsia"/>
                <w:sz w:val="21"/>
                <w:lang w:val="en-US"/>
              </w:rPr>
              <w:t>东北</w:t>
            </w:r>
          </w:p>
        </w:tc>
        <w:tc>
          <w:tcPr>
            <w:tcW w:w="1293" w:type="dxa"/>
            <w:tcBorders>
              <w:top w:val="single" w:sz="4" w:space="0" w:color="000000"/>
              <w:left w:val="single" w:sz="4" w:space="0" w:color="000000"/>
              <w:bottom w:val="single" w:sz="4" w:space="0" w:color="000000"/>
              <w:right w:val="single" w:sz="4" w:space="0" w:color="000000"/>
            </w:tcBorders>
          </w:tcPr>
          <w:p w14:paraId="45ABE079" w14:textId="77777777" w:rsidR="00751792" w:rsidRDefault="009C7D59">
            <w:pPr>
              <w:pStyle w:val="TableParagraph"/>
              <w:spacing w:before="106"/>
              <w:ind w:right="272"/>
              <w:jc w:val="right"/>
              <w:rPr>
                <w:rFonts w:ascii="Times New Roman"/>
                <w:sz w:val="21"/>
              </w:rPr>
            </w:pPr>
            <w:r>
              <w:rPr>
                <w:rFonts w:ascii="Times New Roman"/>
                <w:w w:val="95"/>
                <w:sz w:val="21"/>
              </w:rPr>
              <w:t>1</w:t>
            </w:r>
            <w:r>
              <w:rPr>
                <w:rFonts w:ascii="Times New Roman" w:hint="eastAsia"/>
                <w:w w:val="95"/>
                <w:sz w:val="21"/>
                <w:lang w:val="en-US"/>
              </w:rPr>
              <w:t>4</w:t>
            </w:r>
            <w:r>
              <w:rPr>
                <w:rFonts w:ascii="Times New Roman"/>
                <w:w w:val="95"/>
                <w:sz w:val="21"/>
              </w:rPr>
              <w:t>00</w:t>
            </w:r>
          </w:p>
        </w:tc>
        <w:tc>
          <w:tcPr>
            <w:tcW w:w="1289" w:type="dxa"/>
            <w:tcBorders>
              <w:top w:val="single" w:sz="4" w:space="0" w:color="000000"/>
              <w:left w:val="single" w:sz="4" w:space="0" w:color="000000"/>
              <w:bottom w:val="single" w:sz="4" w:space="0" w:color="000000"/>
              <w:right w:val="single" w:sz="4" w:space="0" w:color="000000"/>
            </w:tcBorders>
          </w:tcPr>
          <w:p w14:paraId="6DCF6E00" w14:textId="77777777" w:rsidR="00751792" w:rsidRDefault="009C7D59">
            <w:pPr>
              <w:spacing w:before="77"/>
              <w:ind w:left="166" w:right="148"/>
              <w:jc w:val="center"/>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49BBF35B" w14:textId="77777777" w:rsidR="00751792" w:rsidRDefault="009C7D59">
            <w:pPr>
              <w:pStyle w:val="TableParagraph"/>
              <w:spacing w:before="53"/>
              <w:ind w:left="40"/>
              <w:rPr>
                <w:sz w:val="21"/>
              </w:rPr>
            </w:pPr>
            <w:r>
              <w:rPr>
                <w:rFonts w:ascii="Times New Roman" w:hint="eastAsia"/>
                <w:spacing w:val="-4"/>
                <w:sz w:val="21"/>
                <w:lang w:val="en-US"/>
              </w:rPr>
              <w:t>300</w:t>
            </w:r>
            <w:r>
              <w:rPr>
                <w:sz w:val="21"/>
              </w:rPr>
              <w:t>人</w:t>
            </w:r>
          </w:p>
        </w:tc>
      </w:tr>
      <w:tr w:rsidR="00751792" w14:paraId="47DE5A30" w14:textId="77777777">
        <w:trPr>
          <w:trHeight w:val="377"/>
        </w:trPr>
        <w:tc>
          <w:tcPr>
            <w:tcW w:w="1143" w:type="dxa"/>
            <w:vMerge/>
            <w:tcBorders>
              <w:top w:val="nil"/>
              <w:left w:val="nil"/>
              <w:right w:val="single" w:sz="4" w:space="0" w:color="000000"/>
            </w:tcBorders>
          </w:tcPr>
          <w:p w14:paraId="558867BA"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D002CCD" w14:textId="77777777" w:rsidR="00751792" w:rsidRDefault="009C7D59">
            <w:pPr>
              <w:pStyle w:val="TableParagraph"/>
              <w:spacing w:before="66"/>
              <w:ind w:left="186" w:right="151"/>
              <w:rPr>
                <w:rFonts w:ascii="Times New Roman"/>
                <w:sz w:val="21"/>
              </w:rPr>
            </w:pPr>
            <w:r>
              <w:rPr>
                <w:rFonts w:ascii="Times New Roman"/>
                <w:sz w:val="21"/>
              </w:rPr>
              <w:t>23</w:t>
            </w:r>
          </w:p>
        </w:tc>
        <w:tc>
          <w:tcPr>
            <w:tcW w:w="2211" w:type="dxa"/>
            <w:tcBorders>
              <w:top w:val="single" w:sz="4" w:space="0" w:color="000000"/>
              <w:left w:val="single" w:sz="4" w:space="0" w:color="000000"/>
              <w:bottom w:val="single" w:sz="4" w:space="0" w:color="000000"/>
              <w:right w:val="single" w:sz="4" w:space="0" w:color="000000"/>
            </w:tcBorders>
          </w:tcPr>
          <w:p w14:paraId="3AC39355" w14:textId="77777777" w:rsidR="00751792" w:rsidRDefault="009C7D59">
            <w:pPr>
              <w:pStyle w:val="TableParagraph"/>
              <w:spacing w:before="76"/>
              <w:ind w:left="127" w:right="109"/>
              <w:rPr>
                <w:sz w:val="21"/>
                <w:lang w:val="en-US"/>
              </w:rPr>
            </w:pPr>
            <w:r>
              <w:rPr>
                <w:rFonts w:hint="eastAsia"/>
                <w:sz w:val="21"/>
                <w:lang w:val="en-US"/>
              </w:rPr>
              <w:t>吴家宅</w:t>
            </w:r>
          </w:p>
        </w:tc>
        <w:tc>
          <w:tcPr>
            <w:tcW w:w="1224" w:type="dxa"/>
            <w:tcBorders>
              <w:top w:val="single" w:sz="4" w:space="0" w:color="000000"/>
              <w:left w:val="single" w:sz="4" w:space="0" w:color="000000"/>
              <w:bottom w:val="single" w:sz="4" w:space="0" w:color="000000"/>
              <w:right w:val="single" w:sz="4" w:space="0" w:color="000000"/>
            </w:tcBorders>
          </w:tcPr>
          <w:p w14:paraId="7BF7FC37" w14:textId="77777777" w:rsidR="00751792" w:rsidRDefault="009C7D59">
            <w:pPr>
              <w:spacing w:before="76"/>
              <w:ind w:left="196" w:right="176"/>
              <w:jc w:val="center"/>
              <w:rPr>
                <w:sz w:val="21"/>
              </w:rPr>
            </w:pPr>
            <w:r>
              <w:rPr>
                <w:rFonts w:hint="eastAsia"/>
                <w:sz w:val="21"/>
                <w:lang w:val="en-US"/>
              </w:rPr>
              <w:t>东北</w:t>
            </w:r>
          </w:p>
        </w:tc>
        <w:tc>
          <w:tcPr>
            <w:tcW w:w="1293" w:type="dxa"/>
            <w:tcBorders>
              <w:top w:val="single" w:sz="4" w:space="0" w:color="000000"/>
              <w:left w:val="single" w:sz="4" w:space="0" w:color="000000"/>
              <w:bottom w:val="single" w:sz="4" w:space="0" w:color="000000"/>
              <w:right w:val="single" w:sz="4" w:space="0" w:color="000000"/>
            </w:tcBorders>
          </w:tcPr>
          <w:p w14:paraId="7393D019" w14:textId="77777777" w:rsidR="00751792" w:rsidRDefault="009C7D59">
            <w:pPr>
              <w:pStyle w:val="TableParagraph"/>
              <w:spacing w:before="107"/>
              <w:ind w:right="272"/>
              <w:jc w:val="right"/>
              <w:rPr>
                <w:rFonts w:ascii="Times New Roman"/>
                <w:sz w:val="21"/>
                <w:lang w:val="en-US"/>
              </w:rPr>
            </w:pPr>
            <w:r>
              <w:rPr>
                <w:rFonts w:ascii="Times New Roman" w:hint="eastAsia"/>
                <w:w w:val="95"/>
                <w:sz w:val="21"/>
                <w:lang w:val="en-US"/>
              </w:rPr>
              <w:t>3000</w:t>
            </w:r>
          </w:p>
        </w:tc>
        <w:tc>
          <w:tcPr>
            <w:tcW w:w="1289" w:type="dxa"/>
            <w:tcBorders>
              <w:top w:val="single" w:sz="4" w:space="0" w:color="000000"/>
              <w:left w:val="single" w:sz="4" w:space="0" w:color="000000"/>
              <w:bottom w:val="single" w:sz="4" w:space="0" w:color="000000"/>
              <w:right w:val="single" w:sz="4" w:space="0" w:color="000000"/>
            </w:tcBorders>
          </w:tcPr>
          <w:p w14:paraId="08A354AF" w14:textId="77777777" w:rsidR="00751792" w:rsidRDefault="009C7D59">
            <w:pPr>
              <w:spacing w:before="76"/>
              <w:ind w:left="166" w:right="145"/>
              <w:jc w:val="center"/>
              <w:rPr>
                <w:sz w:val="21"/>
              </w:rPr>
            </w:pPr>
            <w:r>
              <w:rPr>
                <w:sz w:val="21"/>
              </w:rPr>
              <w:t>村庄</w:t>
            </w:r>
          </w:p>
        </w:tc>
        <w:tc>
          <w:tcPr>
            <w:tcW w:w="1301" w:type="dxa"/>
            <w:tcBorders>
              <w:top w:val="single" w:sz="4" w:space="0" w:color="000000"/>
              <w:left w:val="single" w:sz="4" w:space="0" w:color="000000"/>
              <w:bottom w:val="single" w:sz="4" w:space="0" w:color="000000"/>
              <w:right w:val="nil"/>
            </w:tcBorders>
          </w:tcPr>
          <w:p w14:paraId="7CF46BF4" w14:textId="77777777" w:rsidR="00751792" w:rsidRDefault="009C7D59">
            <w:pPr>
              <w:pStyle w:val="TableParagraph"/>
              <w:spacing w:before="52"/>
              <w:ind w:left="38"/>
              <w:rPr>
                <w:sz w:val="21"/>
              </w:rPr>
            </w:pPr>
            <w:r>
              <w:rPr>
                <w:rFonts w:ascii="Times New Roman" w:eastAsia="Times New Roman"/>
                <w:sz w:val="21"/>
              </w:rPr>
              <w:t xml:space="preserve">800 </w:t>
            </w:r>
            <w:r>
              <w:rPr>
                <w:sz w:val="21"/>
              </w:rPr>
              <w:t>人</w:t>
            </w:r>
          </w:p>
        </w:tc>
      </w:tr>
      <w:tr w:rsidR="00751792" w14:paraId="5CEE934D" w14:textId="77777777">
        <w:trPr>
          <w:trHeight w:val="384"/>
        </w:trPr>
        <w:tc>
          <w:tcPr>
            <w:tcW w:w="1143" w:type="dxa"/>
            <w:vMerge/>
            <w:tcBorders>
              <w:top w:val="nil"/>
              <w:left w:val="nil"/>
              <w:right w:val="single" w:sz="4" w:space="0" w:color="000000"/>
            </w:tcBorders>
          </w:tcPr>
          <w:p w14:paraId="3836C8AB" w14:textId="77777777" w:rsidR="00751792" w:rsidRDefault="00751792">
            <w:pPr>
              <w:rPr>
                <w:sz w:val="2"/>
                <w:szCs w:val="2"/>
              </w:rPr>
            </w:pPr>
          </w:p>
        </w:tc>
        <w:tc>
          <w:tcPr>
            <w:tcW w:w="599" w:type="dxa"/>
            <w:tcBorders>
              <w:top w:val="single" w:sz="4" w:space="0" w:color="000000"/>
              <w:left w:val="single" w:sz="4" w:space="0" w:color="000000"/>
              <w:right w:val="single" w:sz="4" w:space="0" w:color="000000"/>
            </w:tcBorders>
          </w:tcPr>
          <w:p w14:paraId="28BD0ACF" w14:textId="77777777" w:rsidR="00751792" w:rsidRDefault="009C7D59">
            <w:pPr>
              <w:pStyle w:val="TableParagraph"/>
              <w:spacing w:before="67"/>
              <w:ind w:left="186" w:right="151"/>
              <w:rPr>
                <w:rFonts w:ascii="Times New Roman"/>
                <w:sz w:val="21"/>
              </w:rPr>
            </w:pPr>
            <w:r>
              <w:rPr>
                <w:rFonts w:ascii="Times New Roman"/>
                <w:sz w:val="21"/>
              </w:rPr>
              <w:t>24</w:t>
            </w:r>
          </w:p>
        </w:tc>
        <w:tc>
          <w:tcPr>
            <w:tcW w:w="2211" w:type="dxa"/>
            <w:tcBorders>
              <w:top w:val="single" w:sz="4" w:space="0" w:color="000000"/>
              <w:left w:val="single" w:sz="4" w:space="0" w:color="000000"/>
              <w:right w:val="single" w:sz="4" w:space="0" w:color="000000"/>
            </w:tcBorders>
          </w:tcPr>
          <w:p w14:paraId="775473FF" w14:textId="77777777" w:rsidR="00751792" w:rsidRDefault="009C7D59">
            <w:pPr>
              <w:pStyle w:val="TableParagraph"/>
              <w:spacing w:before="77"/>
              <w:ind w:left="127" w:right="107"/>
              <w:rPr>
                <w:sz w:val="21"/>
                <w:lang w:val="en-US"/>
              </w:rPr>
            </w:pPr>
            <w:r>
              <w:rPr>
                <w:rFonts w:hint="eastAsia"/>
                <w:sz w:val="21"/>
                <w:lang w:val="en-US"/>
              </w:rPr>
              <w:t>新安村</w:t>
            </w:r>
          </w:p>
        </w:tc>
        <w:tc>
          <w:tcPr>
            <w:tcW w:w="1224" w:type="dxa"/>
            <w:tcBorders>
              <w:top w:val="single" w:sz="4" w:space="0" w:color="000000"/>
              <w:left w:val="single" w:sz="4" w:space="0" w:color="000000"/>
              <w:right w:val="single" w:sz="4" w:space="0" w:color="000000"/>
            </w:tcBorders>
          </w:tcPr>
          <w:p w14:paraId="7DF304CE" w14:textId="77777777" w:rsidR="00751792" w:rsidRDefault="009C7D59">
            <w:pPr>
              <w:spacing w:before="77"/>
              <w:ind w:left="196" w:right="176"/>
              <w:jc w:val="center"/>
              <w:rPr>
                <w:sz w:val="21"/>
              </w:rPr>
            </w:pPr>
            <w:r>
              <w:rPr>
                <w:rFonts w:hint="eastAsia"/>
                <w:sz w:val="21"/>
                <w:lang w:val="en-US"/>
              </w:rPr>
              <w:t>东北</w:t>
            </w:r>
          </w:p>
        </w:tc>
        <w:tc>
          <w:tcPr>
            <w:tcW w:w="1293" w:type="dxa"/>
            <w:tcBorders>
              <w:top w:val="single" w:sz="4" w:space="0" w:color="000000"/>
              <w:left w:val="single" w:sz="4" w:space="0" w:color="000000"/>
              <w:right w:val="single" w:sz="4" w:space="0" w:color="000000"/>
            </w:tcBorders>
          </w:tcPr>
          <w:p w14:paraId="6F0C46BF" w14:textId="77777777" w:rsidR="00751792" w:rsidRDefault="009C7D59">
            <w:pPr>
              <w:pStyle w:val="TableParagraph"/>
              <w:spacing w:before="105"/>
              <w:ind w:right="272"/>
              <w:jc w:val="right"/>
              <w:rPr>
                <w:rFonts w:ascii="Times New Roman"/>
                <w:sz w:val="21"/>
              </w:rPr>
            </w:pPr>
            <w:r>
              <w:rPr>
                <w:rFonts w:ascii="Times New Roman"/>
                <w:w w:val="95"/>
                <w:sz w:val="21"/>
              </w:rPr>
              <w:t>2</w:t>
            </w:r>
            <w:r>
              <w:rPr>
                <w:rFonts w:ascii="Times New Roman" w:hint="eastAsia"/>
                <w:w w:val="95"/>
                <w:sz w:val="21"/>
                <w:lang w:val="en-US"/>
              </w:rPr>
              <w:t>6</w:t>
            </w:r>
            <w:r>
              <w:rPr>
                <w:rFonts w:ascii="Times New Roman"/>
                <w:w w:val="95"/>
                <w:sz w:val="21"/>
              </w:rPr>
              <w:t>00</w:t>
            </w:r>
          </w:p>
        </w:tc>
        <w:tc>
          <w:tcPr>
            <w:tcW w:w="1289" w:type="dxa"/>
            <w:tcBorders>
              <w:top w:val="single" w:sz="4" w:space="0" w:color="000000"/>
              <w:left w:val="single" w:sz="4" w:space="0" w:color="000000"/>
              <w:right w:val="single" w:sz="4" w:space="0" w:color="000000"/>
            </w:tcBorders>
          </w:tcPr>
          <w:p w14:paraId="45030D97" w14:textId="77777777" w:rsidR="00751792" w:rsidRDefault="009C7D59">
            <w:pPr>
              <w:spacing w:before="77"/>
              <w:ind w:left="166" w:right="145"/>
              <w:jc w:val="center"/>
              <w:rPr>
                <w:sz w:val="21"/>
              </w:rPr>
            </w:pPr>
            <w:r>
              <w:rPr>
                <w:sz w:val="21"/>
              </w:rPr>
              <w:t>村庄</w:t>
            </w:r>
          </w:p>
        </w:tc>
        <w:tc>
          <w:tcPr>
            <w:tcW w:w="1301" w:type="dxa"/>
            <w:tcBorders>
              <w:top w:val="single" w:sz="4" w:space="0" w:color="000000"/>
              <w:left w:val="single" w:sz="4" w:space="0" w:color="000000"/>
              <w:right w:val="nil"/>
            </w:tcBorders>
          </w:tcPr>
          <w:p w14:paraId="212D2B9B" w14:textId="77777777" w:rsidR="00751792" w:rsidRDefault="009C7D59">
            <w:pPr>
              <w:pStyle w:val="TableParagraph"/>
              <w:spacing w:before="53"/>
              <w:ind w:left="38"/>
              <w:rPr>
                <w:sz w:val="21"/>
              </w:rPr>
            </w:pPr>
            <w:r>
              <w:rPr>
                <w:rFonts w:ascii="Times New Roman" w:eastAsia="Times New Roman"/>
                <w:sz w:val="21"/>
              </w:rPr>
              <w:t xml:space="preserve">800 </w:t>
            </w:r>
            <w:r>
              <w:rPr>
                <w:sz w:val="21"/>
              </w:rPr>
              <w:t>人</w:t>
            </w:r>
          </w:p>
        </w:tc>
      </w:tr>
    </w:tbl>
    <w:p w14:paraId="4795E171" w14:textId="77777777" w:rsidR="00751792" w:rsidRDefault="00751792">
      <w:pPr>
        <w:rPr>
          <w:sz w:val="21"/>
        </w:rPr>
        <w:sectPr w:rsidR="00751792">
          <w:footerReference w:type="default" r:id="rId28"/>
          <w:pgSz w:w="11910" w:h="16840"/>
          <w:pgMar w:top="1100" w:right="1160" w:bottom="1320" w:left="1180" w:header="878" w:footer="1134" w:gutter="0"/>
          <w:pgNumType w:start="40"/>
          <w:cols w:space="720"/>
        </w:sectPr>
      </w:pPr>
    </w:p>
    <w:p w14:paraId="5BF6782D" w14:textId="77777777" w:rsidR="00751792" w:rsidRDefault="0083127E">
      <w:pPr>
        <w:pStyle w:val="a3"/>
        <w:spacing w:before="5"/>
        <w:rPr>
          <w:rFonts w:ascii="Times New Roman"/>
          <w:sz w:val="26"/>
        </w:rPr>
      </w:pPr>
      <w:r w:rsidRPr="00524FBF">
        <w:rPr>
          <w:rFonts w:ascii="Times New Roman"/>
          <w:noProof/>
          <w:color w:val="000000" w:themeColor="text1"/>
        </w:rPr>
        <mc:AlternateContent>
          <mc:Choice Requires="wps">
            <w:drawing>
              <wp:anchor distT="0" distB="0" distL="114300" distR="114300" simplePos="0" relativeHeight="251782144" behindDoc="0" locked="0" layoutInCell="1" allowOverlap="1" wp14:anchorId="4E84F61E" wp14:editId="5DE2C0DA">
                <wp:simplePos x="0" y="0"/>
                <wp:positionH relativeFrom="column">
                  <wp:posOffset>69850</wp:posOffset>
                </wp:positionH>
                <wp:positionV relativeFrom="paragraph">
                  <wp:posOffset>206375</wp:posOffset>
                </wp:positionV>
                <wp:extent cx="800100" cy="0"/>
                <wp:effectExtent l="0" t="0" r="0" b="0"/>
                <wp:wrapNone/>
                <wp:docPr id="203" name="直接连接符 203"/>
                <wp:cNvGraphicFramePr/>
                <a:graphic xmlns:a="http://schemas.openxmlformats.org/drawingml/2006/main">
                  <a:graphicData uri="http://schemas.microsoft.com/office/word/2010/wordprocessingShape">
                    <wps:wsp>
                      <wps:cNvCnPr/>
                      <wps:spPr>
                        <a:xfrm flipH="1">
                          <a:off x="0" y="0"/>
                          <a:ext cx="8001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4CEAB4D" id="直接连接符 203" o:spid="_x0000_s1026" style="position:absolute;left:0;text-align:left;flip:x;z-index:251782144;visibility:visible;mso-wrap-style:square;mso-wrap-distance-left:9pt;mso-wrap-distance-top:0;mso-wrap-distance-right:9pt;mso-wrap-distance-bottom:0;mso-position-horizontal:absolute;mso-position-horizontal-relative:text;mso-position-vertical:absolute;mso-position-vertical-relative:text" from="5.5pt,16.25pt" to="6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" strokecolor="#0d0d0d [3069]" strokeweight="1pt"/>
            </w:pict>
          </mc:Fallback>
        </mc:AlternateContent>
      </w: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48"/>
        <w:gridCol w:w="599"/>
        <w:gridCol w:w="1740"/>
        <w:gridCol w:w="348"/>
        <w:gridCol w:w="123"/>
        <w:gridCol w:w="922"/>
        <w:gridCol w:w="302"/>
        <w:gridCol w:w="416"/>
        <w:gridCol w:w="677"/>
        <w:gridCol w:w="200"/>
        <w:gridCol w:w="845"/>
        <w:gridCol w:w="348"/>
        <w:gridCol w:w="96"/>
        <w:gridCol w:w="1306"/>
      </w:tblGrid>
      <w:tr w:rsidR="00751792" w14:paraId="02E913D1" w14:textId="77777777">
        <w:trPr>
          <w:trHeight w:val="397"/>
        </w:trPr>
        <w:tc>
          <w:tcPr>
            <w:tcW w:w="1148" w:type="dxa"/>
            <w:vMerge w:val="restart"/>
            <w:tcBorders>
              <w:top w:val="nil"/>
              <w:left w:val="nil"/>
              <w:right w:val="single" w:sz="4" w:space="0" w:color="000000"/>
            </w:tcBorders>
          </w:tcPr>
          <w:p w14:paraId="196D452B"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10034EE7"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25</w:t>
            </w:r>
          </w:p>
        </w:tc>
        <w:tc>
          <w:tcPr>
            <w:tcW w:w="2211" w:type="dxa"/>
            <w:gridSpan w:val="3"/>
            <w:tcBorders>
              <w:top w:val="single" w:sz="4" w:space="0" w:color="000000"/>
              <w:left w:val="single" w:sz="4" w:space="0" w:color="000000"/>
              <w:bottom w:val="single" w:sz="4" w:space="0" w:color="000000"/>
              <w:right w:val="single" w:sz="4" w:space="0" w:color="000000"/>
            </w:tcBorders>
          </w:tcPr>
          <w:p w14:paraId="69F6A3F2" w14:textId="77777777" w:rsidR="00751792" w:rsidRDefault="009C7D59">
            <w:pPr>
              <w:pStyle w:val="TableParagraph"/>
              <w:spacing w:before="76"/>
              <w:ind w:left="127" w:right="107"/>
              <w:rPr>
                <w:sz w:val="21"/>
                <w:lang w:val="en-US"/>
              </w:rPr>
            </w:pPr>
            <w:r>
              <w:rPr>
                <w:rFonts w:hint="eastAsia"/>
                <w:sz w:val="21"/>
                <w:lang w:val="en-US"/>
              </w:rPr>
              <w:t>周家宅</w:t>
            </w:r>
          </w:p>
        </w:tc>
        <w:tc>
          <w:tcPr>
            <w:tcW w:w="1224" w:type="dxa"/>
            <w:gridSpan w:val="2"/>
            <w:tcBorders>
              <w:top w:val="single" w:sz="4" w:space="0" w:color="000000"/>
              <w:left w:val="single" w:sz="4" w:space="0" w:color="000000"/>
              <w:bottom w:val="single" w:sz="4" w:space="0" w:color="000000"/>
              <w:right w:val="single" w:sz="4" w:space="0" w:color="000000"/>
            </w:tcBorders>
          </w:tcPr>
          <w:p w14:paraId="35FC6550" w14:textId="77777777" w:rsidR="00751792" w:rsidRDefault="009C7D59">
            <w:pPr>
              <w:spacing w:before="76"/>
              <w:ind w:left="18"/>
              <w:jc w:val="center"/>
              <w:rPr>
                <w:sz w:val="21"/>
              </w:rPr>
            </w:pPr>
            <w:r>
              <w:rPr>
                <w:rFonts w:hint="eastAsia"/>
                <w:sz w:val="21"/>
                <w:lang w:val="en-US"/>
              </w:rPr>
              <w:t>东北</w:t>
            </w:r>
          </w:p>
        </w:tc>
        <w:tc>
          <w:tcPr>
            <w:tcW w:w="1293" w:type="dxa"/>
            <w:gridSpan w:val="3"/>
            <w:tcBorders>
              <w:top w:val="single" w:sz="4" w:space="0" w:color="000000"/>
              <w:left w:val="single" w:sz="4" w:space="0" w:color="000000"/>
              <w:bottom w:val="single" w:sz="4" w:space="0" w:color="000000"/>
              <w:right w:val="single" w:sz="4" w:space="0" w:color="000000"/>
            </w:tcBorders>
          </w:tcPr>
          <w:p w14:paraId="2EC78535" w14:textId="77777777" w:rsidR="00751792" w:rsidRDefault="009C7D59">
            <w:pPr>
              <w:pStyle w:val="TableParagraph"/>
              <w:spacing w:before="105"/>
              <w:ind w:right="272"/>
              <w:jc w:val="right"/>
              <w:rPr>
                <w:rFonts w:ascii="Times New Roman"/>
                <w:sz w:val="21"/>
                <w:lang w:val="en-US"/>
              </w:rPr>
            </w:pPr>
            <w:r>
              <w:rPr>
                <w:rFonts w:ascii="Times New Roman" w:hint="eastAsia"/>
                <w:sz w:val="21"/>
                <w:lang w:val="en-US"/>
              </w:rPr>
              <w:t>320</w:t>
            </w:r>
          </w:p>
        </w:tc>
        <w:tc>
          <w:tcPr>
            <w:tcW w:w="1289" w:type="dxa"/>
            <w:gridSpan w:val="3"/>
            <w:tcBorders>
              <w:top w:val="single" w:sz="4" w:space="0" w:color="000000"/>
              <w:left w:val="single" w:sz="4" w:space="0" w:color="000000"/>
              <w:bottom w:val="single" w:sz="4" w:space="0" w:color="000000"/>
              <w:right w:val="single" w:sz="4" w:space="0" w:color="000000"/>
            </w:tcBorders>
          </w:tcPr>
          <w:p w14:paraId="374DFF3F" w14:textId="77777777" w:rsidR="00751792" w:rsidRDefault="009C7D59">
            <w:pPr>
              <w:spacing w:before="76"/>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4645E82E" w14:textId="77777777" w:rsidR="00751792" w:rsidRDefault="009C7D59">
            <w:pPr>
              <w:pStyle w:val="TableParagraph"/>
              <w:spacing w:before="52"/>
              <w:ind w:left="38"/>
              <w:rPr>
                <w:sz w:val="21"/>
              </w:rPr>
            </w:pPr>
            <w:r>
              <w:rPr>
                <w:rFonts w:ascii="Times New Roman" w:eastAsia="Times New Roman"/>
                <w:sz w:val="21"/>
              </w:rPr>
              <w:t xml:space="preserve">500 </w:t>
            </w:r>
            <w:r>
              <w:rPr>
                <w:sz w:val="21"/>
              </w:rPr>
              <w:t>人</w:t>
            </w:r>
          </w:p>
        </w:tc>
      </w:tr>
      <w:tr w:rsidR="00751792" w14:paraId="6500F997" w14:textId="77777777">
        <w:trPr>
          <w:trHeight w:val="396"/>
        </w:trPr>
        <w:tc>
          <w:tcPr>
            <w:tcW w:w="1148" w:type="dxa"/>
            <w:vMerge/>
            <w:tcBorders>
              <w:top w:val="nil"/>
              <w:left w:val="nil"/>
              <w:bottom w:val="single" w:sz="4" w:space="0" w:color="000000"/>
              <w:right w:val="single" w:sz="4" w:space="0" w:color="000000"/>
            </w:tcBorders>
          </w:tcPr>
          <w:p w14:paraId="42A9EA01"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B83013C" w14:textId="77777777" w:rsidR="00751792" w:rsidRDefault="009C7D59">
            <w:pPr>
              <w:pStyle w:val="TableParagraph"/>
              <w:spacing w:before="77"/>
              <w:ind w:left="186" w:right="151"/>
              <w:rPr>
                <w:rFonts w:ascii="Times New Roman"/>
                <w:sz w:val="21"/>
                <w:lang w:val="en-US"/>
              </w:rPr>
            </w:pPr>
            <w:r>
              <w:rPr>
                <w:rFonts w:ascii="Times New Roman" w:hint="eastAsia"/>
                <w:sz w:val="21"/>
                <w:lang w:val="en-US"/>
              </w:rPr>
              <w:t>26</w:t>
            </w:r>
          </w:p>
        </w:tc>
        <w:tc>
          <w:tcPr>
            <w:tcW w:w="2211" w:type="dxa"/>
            <w:gridSpan w:val="3"/>
            <w:tcBorders>
              <w:top w:val="single" w:sz="4" w:space="0" w:color="000000"/>
              <w:left w:val="single" w:sz="4" w:space="0" w:color="000000"/>
              <w:bottom w:val="single" w:sz="4" w:space="0" w:color="000000"/>
              <w:right w:val="single" w:sz="4" w:space="0" w:color="000000"/>
            </w:tcBorders>
          </w:tcPr>
          <w:p w14:paraId="3BD30F3F" w14:textId="77777777" w:rsidR="00751792" w:rsidRDefault="009C7D59">
            <w:pPr>
              <w:pStyle w:val="TableParagraph"/>
              <w:spacing w:before="78"/>
              <w:ind w:left="127" w:right="107"/>
              <w:rPr>
                <w:sz w:val="21"/>
                <w:lang w:val="en-US"/>
              </w:rPr>
            </w:pPr>
            <w:r>
              <w:rPr>
                <w:rFonts w:hint="eastAsia"/>
                <w:sz w:val="21"/>
                <w:lang w:val="en-US"/>
              </w:rPr>
              <w:t>杨家角</w:t>
            </w:r>
          </w:p>
        </w:tc>
        <w:tc>
          <w:tcPr>
            <w:tcW w:w="1224" w:type="dxa"/>
            <w:gridSpan w:val="2"/>
            <w:tcBorders>
              <w:top w:val="single" w:sz="4" w:space="0" w:color="000000"/>
              <w:left w:val="single" w:sz="4" w:space="0" w:color="000000"/>
              <w:bottom w:val="single" w:sz="4" w:space="0" w:color="000000"/>
              <w:right w:val="single" w:sz="4" w:space="0" w:color="000000"/>
            </w:tcBorders>
          </w:tcPr>
          <w:p w14:paraId="2AFCC36C" w14:textId="77777777" w:rsidR="00751792" w:rsidRDefault="009C7D59">
            <w:pPr>
              <w:pStyle w:val="TableParagraph"/>
              <w:spacing w:before="78"/>
              <w:ind w:left="196" w:right="176"/>
              <w:rPr>
                <w:sz w:val="21"/>
              </w:rPr>
            </w:pPr>
            <w:r>
              <w:rPr>
                <w:rFonts w:hint="eastAsia"/>
                <w:sz w:val="21"/>
                <w:lang w:val="en-US"/>
              </w:rPr>
              <w:t>东</w:t>
            </w:r>
          </w:p>
        </w:tc>
        <w:tc>
          <w:tcPr>
            <w:tcW w:w="1293" w:type="dxa"/>
            <w:gridSpan w:val="3"/>
            <w:tcBorders>
              <w:top w:val="single" w:sz="4" w:space="0" w:color="000000"/>
              <w:left w:val="single" w:sz="4" w:space="0" w:color="000000"/>
              <w:bottom w:val="single" w:sz="4" w:space="0" w:color="000000"/>
              <w:right w:val="single" w:sz="4" w:space="0" w:color="000000"/>
            </w:tcBorders>
          </w:tcPr>
          <w:p w14:paraId="3DE1D06A" w14:textId="77777777" w:rsidR="00751792" w:rsidRDefault="009C7D59">
            <w:pPr>
              <w:pStyle w:val="TableParagraph"/>
              <w:spacing w:before="106"/>
              <w:ind w:right="272"/>
              <w:jc w:val="right"/>
              <w:rPr>
                <w:rFonts w:ascii="Times New Roman"/>
                <w:sz w:val="21"/>
                <w:lang w:val="en-US"/>
              </w:rPr>
            </w:pPr>
            <w:r>
              <w:rPr>
                <w:rFonts w:ascii="Times New Roman" w:hint="eastAsia"/>
                <w:sz w:val="21"/>
                <w:lang w:val="en-US"/>
              </w:rPr>
              <w:t>1300</w:t>
            </w:r>
          </w:p>
        </w:tc>
        <w:tc>
          <w:tcPr>
            <w:tcW w:w="1289" w:type="dxa"/>
            <w:gridSpan w:val="3"/>
            <w:tcBorders>
              <w:top w:val="single" w:sz="4" w:space="0" w:color="000000"/>
              <w:left w:val="single" w:sz="4" w:space="0" w:color="000000"/>
              <w:bottom w:val="single" w:sz="4" w:space="0" w:color="000000"/>
              <w:right w:val="single" w:sz="4" w:space="0" w:color="000000"/>
            </w:tcBorders>
          </w:tcPr>
          <w:p w14:paraId="1B05459B" w14:textId="77777777" w:rsidR="00751792" w:rsidRDefault="009C7D59">
            <w:pPr>
              <w:pStyle w:val="TableParagraph"/>
              <w:spacing w:before="78"/>
              <w:ind w:left="166" w:right="145"/>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344C0FA5" w14:textId="77777777" w:rsidR="00751792" w:rsidRDefault="009C7D59">
            <w:pPr>
              <w:pStyle w:val="TableParagraph"/>
              <w:spacing w:before="54"/>
              <w:ind w:left="38"/>
              <w:rPr>
                <w:sz w:val="21"/>
              </w:rPr>
            </w:pPr>
            <w:r>
              <w:rPr>
                <w:rFonts w:ascii="Times New Roman" w:eastAsia="Times New Roman"/>
                <w:sz w:val="21"/>
              </w:rPr>
              <w:t xml:space="preserve">900 </w:t>
            </w:r>
            <w:r>
              <w:rPr>
                <w:sz w:val="21"/>
              </w:rPr>
              <w:t>人</w:t>
            </w:r>
          </w:p>
        </w:tc>
      </w:tr>
      <w:tr w:rsidR="00751792" w14:paraId="5BBF7895" w14:textId="77777777">
        <w:trPr>
          <w:trHeight w:val="397"/>
        </w:trPr>
        <w:tc>
          <w:tcPr>
            <w:tcW w:w="1148" w:type="dxa"/>
            <w:vMerge/>
            <w:tcBorders>
              <w:top w:val="nil"/>
              <w:left w:val="nil"/>
              <w:bottom w:val="single" w:sz="4" w:space="0" w:color="000000"/>
              <w:right w:val="single" w:sz="4" w:space="0" w:color="000000"/>
            </w:tcBorders>
          </w:tcPr>
          <w:p w14:paraId="71740F1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C73BB27"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27</w:t>
            </w:r>
          </w:p>
        </w:tc>
        <w:tc>
          <w:tcPr>
            <w:tcW w:w="2211" w:type="dxa"/>
            <w:gridSpan w:val="3"/>
            <w:tcBorders>
              <w:top w:val="single" w:sz="4" w:space="0" w:color="000000"/>
              <w:left w:val="single" w:sz="4" w:space="0" w:color="000000"/>
              <w:bottom w:val="single" w:sz="4" w:space="0" w:color="000000"/>
              <w:right w:val="single" w:sz="4" w:space="0" w:color="000000"/>
            </w:tcBorders>
          </w:tcPr>
          <w:p w14:paraId="4EDF79E5" w14:textId="77777777" w:rsidR="00751792" w:rsidRDefault="009C7D59">
            <w:pPr>
              <w:pStyle w:val="TableParagraph"/>
              <w:spacing w:before="76"/>
              <w:ind w:left="127" w:right="107"/>
              <w:rPr>
                <w:sz w:val="21"/>
                <w:lang w:val="en-US"/>
              </w:rPr>
            </w:pPr>
            <w:r>
              <w:rPr>
                <w:rFonts w:hint="eastAsia"/>
                <w:sz w:val="21"/>
                <w:lang w:val="en-US"/>
              </w:rPr>
              <w:t>太仓市双凤镇新湖小学</w:t>
            </w:r>
          </w:p>
        </w:tc>
        <w:tc>
          <w:tcPr>
            <w:tcW w:w="1224" w:type="dxa"/>
            <w:gridSpan w:val="2"/>
            <w:tcBorders>
              <w:top w:val="single" w:sz="4" w:space="0" w:color="000000"/>
              <w:left w:val="single" w:sz="4" w:space="0" w:color="000000"/>
              <w:bottom w:val="single" w:sz="4" w:space="0" w:color="000000"/>
              <w:right w:val="single" w:sz="4" w:space="0" w:color="000000"/>
            </w:tcBorders>
          </w:tcPr>
          <w:p w14:paraId="6E541EE7" w14:textId="77777777" w:rsidR="00751792" w:rsidRDefault="009C7D59">
            <w:pPr>
              <w:pStyle w:val="TableParagraph"/>
              <w:spacing w:before="76"/>
              <w:ind w:left="196" w:right="176"/>
              <w:rPr>
                <w:sz w:val="21"/>
                <w:lang w:val="en-US"/>
              </w:rPr>
            </w:pPr>
            <w:r>
              <w:rPr>
                <w:rFonts w:hint="eastAsia"/>
                <w:sz w:val="21"/>
                <w:lang w:val="en-US"/>
              </w:rPr>
              <w:t>东</w:t>
            </w:r>
          </w:p>
        </w:tc>
        <w:tc>
          <w:tcPr>
            <w:tcW w:w="1293" w:type="dxa"/>
            <w:gridSpan w:val="3"/>
            <w:tcBorders>
              <w:top w:val="single" w:sz="4" w:space="0" w:color="000000"/>
              <w:left w:val="single" w:sz="4" w:space="0" w:color="000000"/>
              <w:bottom w:val="single" w:sz="4" w:space="0" w:color="000000"/>
              <w:right w:val="single" w:sz="4" w:space="0" w:color="000000"/>
            </w:tcBorders>
          </w:tcPr>
          <w:p w14:paraId="2C328685" w14:textId="77777777" w:rsidR="00751792" w:rsidRDefault="009C7D59">
            <w:pPr>
              <w:pStyle w:val="TableParagraph"/>
              <w:spacing w:before="107"/>
              <w:ind w:right="272"/>
              <w:jc w:val="right"/>
              <w:rPr>
                <w:rFonts w:ascii="Times New Roman"/>
                <w:sz w:val="21"/>
              </w:rPr>
            </w:pPr>
            <w:r>
              <w:rPr>
                <w:rFonts w:ascii="Times New Roman"/>
                <w:w w:val="95"/>
                <w:sz w:val="21"/>
              </w:rPr>
              <w:t>2</w:t>
            </w:r>
            <w:r>
              <w:rPr>
                <w:rFonts w:ascii="Times New Roman" w:hint="eastAsia"/>
                <w:w w:val="95"/>
                <w:sz w:val="21"/>
                <w:lang w:val="en-US"/>
              </w:rPr>
              <w:t>8</w:t>
            </w:r>
            <w:r>
              <w:rPr>
                <w:rFonts w:ascii="Times New Roman"/>
                <w:w w:val="95"/>
                <w:sz w:val="21"/>
              </w:rPr>
              <w:t>00</w:t>
            </w:r>
          </w:p>
        </w:tc>
        <w:tc>
          <w:tcPr>
            <w:tcW w:w="1289" w:type="dxa"/>
            <w:gridSpan w:val="3"/>
            <w:tcBorders>
              <w:top w:val="single" w:sz="4" w:space="0" w:color="000000"/>
              <w:left w:val="single" w:sz="4" w:space="0" w:color="000000"/>
              <w:bottom w:val="single" w:sz="4" w:space="0" w:color="000000"/>
              <w:right w:val="single" w:sz="4" w:space="0" w:color="000000"/>
            </w:tcBorders>
          </w:tcPr>
          <w:p w14:paraId="295F66DF" w14:textId="77777777" w:rsidR="00751792" w:rsidRDefault="009C7D59">
            <w:pPr>
              <w:pStyle w:val="TableParagraph"/>
              <w:spacing w:before="76"/>
              <w:ind w:left="166" w:right="145"/>
              <w:rPr>
                <w:sz w:val="21"/>
              </w:rPr>
            </w:pPr>
            <w:r>
              <w:rPr>
                <w:rFonts w:hint="eastAsia"/>
                <w:sz w:val="21"/>
                <w:lang w:val="en-US"/>
              </w:rPr>
              <w:t>学校</w:t>
            </w:r>
          </w:p>
        </w:tc>
        <w:tc>
          <w:tcPr>
            <w:tcW w:w="1306" w:type="dxa"/>
            <w:tcBorders>
              <w:top w:val="single" w:sz="4" w:space="0" w:color="000000"/>
              <w:left w:val="single" w:sz="4" w:space="0" w:color="000000"/>
              <w:bottom w:val="single" w:sz="4" w:space="0" w:color="000000"/>
              <w:right w:val="nil"/>
            </w:tcBorders>
          </w:tcPr>
          <w:p w14:paraId="4BFA4896" w14:textId="77777777" w:rsidR="00751792" w:rsidRDefault="009C7D59">
            <w:pPr>
              <w:pStyle w:val="TableParagraph"/>
              <w:spacing w:before="52"/>
              <w:ind w:left="38"/>
              <w:rPr>
                <w:sz w:val="21"/>
              </w:rPr>
            </w:pPr>
            <w:r>
              <w:rPr>
                <w:rFonts w:ascii="Times New Roman" w:hint="eastAsia"/>
                <w:sz w:val="21"/>
                <w:lang w:val="en-US"/>
              </w:rPr>
              <w:t>10</w:t>
            </w:r>
            <w:r>
              <w:rPr>
                <w:rFonts w:ascii="Times New Roman" w:eastAsia="Times New Roman"/>
                <w:sz w:val="21"/>
              </w:rPr>
              <w:t>00</w:t>
            </w:r>
            <w:r>
              <w:rPr>
                <w:sz w:val="21"/>
              </w:rPr>
              <w:t>人</w:t>
            </w:r>
          </w:p>
        </w:tc>
      </w:tr>
      <w:tr w:rsidR="00751792" w14:paraId="74C7CBFD" w14:textId="77777777">
        <w:trPr>
          <w:trHeight w:val="397"/>
        </w:trPr>
        <w:tc>
          <w:tcPr>
            <w:tcW w:w="1148" w:type="dxa"/>
            <w:vMerge/>
            <w:tcBorders>
              <w:top w:val="nil"/>
              <w:left w:val="nil"/>
              <w:bottom w:val="single" w:sz="4" w:space="0" w:color="000000"/>
              <w:right w:val="single" w:sz="4" w:space="0" w:color="000000"/>
            </w:tcBorders>
          </w:tcPr>
          <w:p w14:paraId="5B81E104"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0A23E15" w14:textId="77777777" w:rsidR="00751792" w:rsidRDefault="009C7D59">
            <w:pPr>
              <w:pStyle w:val="TableParagraph"/>
              <w:spacing w:before="77"/>
              <w:ind w:left="186" w:right="151"/>
              <w:rPr>
                <w:rFonts w:ascii="Times New Roman"/>
                <w:sz w:val="21"/>
                <w:lang w:val="en-US"/>
              </w:rPr>
            </w:pPr>
            <w:r>
              <w:rPr>
                <w:rFonts w:ascii="Times New Roman" w:hint="eastAsia"/>
                <w:sz w:val="21"/>
                <w:lang w:val="en-US"/>
              </w:rPr>
              <w:t>28</w:t>
            </w:r>
          </w:p>
        </w:tc>
        <w:tc>
          <w:tcPr>
            <w:tcW w:w="2211" w:type="dxa"/>
            <w:gridSpan w:val="3"/>
            <w:tcBorders>
              <w:top w:val="single" w:sz="4" w:space="0" w:color="000000"/>
              <w:left w:val="single" w:sz="4" w:space="0" w:color="000000"/>
              <w:bottom w:val="single" w:sz="4" w:space="0" w:color="000000"/>
              <w:right w:val="single" w:sz="4" w:space="0" w:color="000000"/>
            </w:tcBorders>
          </w:tcPr>
          <w:p w14:paraId="0B346720" w14:textId="77777777" w:rsidR="00751792" w:rsidRDefault="009C7D59">
            <w:pPr>
              <w:pStyle w:val="TableParagraph"/>
              <w:spacing w:before="77"/>
              <w:ind w:left="127" w:right="107"/>
              <w:rPr>
                <w:sz w:val="21"/>
                <w:lang w:val="en-US"/>
              </w:rPr>
            </w:pPr>
            <w:r>
              <w:rPr>
                <w:rFonts w:hint="eastAsia"/>
                <w:sz w:val="21"/>
                <w:lang w:val="en-US"/>
              </w:rPr>
              <w:t>新川苑小区</w:t>
            </w:r>
          </w:p>
        </w:tc>
        <w:tc>
          <w:tcPr>
            <w:tcW w:w="1224" w:type="dxa"/>
            <w:gridSpan w:val="2"/>
            <w:tcBorders>
              <w:top w:val="single" w:sz="4" w:space="0" w:color="000000"/>
              <w:left w:val="single" w:sz="4" w:space="0" w:color="000000"/>
              <w:bottom w:val="single" w:sz="4" w:space="0" w:color="000000"/>
              <w:right w:val="single" w:sz="4" w:space="0" w:color="000000"/>
            </w:tcBorders>
          </w:tcPr>
          <w:p w14:paraId="7464F2A4" w14:textId="77777777" w:rsidR="00751792" w:rsidRDefault="009C7D59">
            <w:pPr>
              <w:pStyle w:val="TableParagraph"/>
              <w:spacing w:before="77"/>
              <w:ind w:left="196" w:right="176"/>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5FBD6A5F" w14:textId="77777777" w:rsidR="00751792" w:rsidRDefault="009C7D59">
            <w:pPr>
              <w:pStyle w:val="TableParagraph"/>
              <w:spacing w:before="105"/>
              <w:ind w:right="272"/>
              <w:jc w:val="right"/>
              <w:rPr>
                <w:rFonts w:ascii="Times New Roman"/>
                <w:sz w:val="21"/>
              </w:rPr>
            </w:pPr>
            <w:r>
              <w:rPr>
                <w:rFonts w:ascii="Times New Roman"/>
                <w:w w:val="95"/>
                <w:sz w:val="21"/>
              </w:rPr>
              <w:t>3000</w:t>
            </w:r>
          </w:p>
        </w:tc>
        <w:tc>
          <w:tcPr>
            <w:tcW w:w="1289" w:type="dxa"/>
            <w:gridSpan w:val="3"/>
            <w:tcBorders>
              <w:top w:val="single" w:sz="4" w:space="0" w:color="000000"/>
              <w:left w:val="single" w:sz="4" w:space="0" w:color="000000"/>
              <w:bottom w:val="single" w:sz="4" w:space="0" w:color="000000"/>
              <w:right w:val="single" w:sz="4" w:space="0" w:color="000000"/>
            </w:tcBorders>
          </w:tcPr>
          <w:p w14:paraId="00A6B4D4" w14:textId="77777777" w:rsidR="00751792" w:rsidRDefault="009C7D59">
            <w:pPr>
              <w:pStyle w:val="TableParagraph"/>
              <w:spacing w:before="77"/>
              <w:ind w:left="166" w:right="145"/>
              <w:rPr>
                <w:sz w:val="21"/>
              </w:rPr>
            </w:pPr>
            <w:r>
              <w:rPr>
                <w:rFonts w:hint="eastAsia"/>
                <w:sz w:val="21"/>
                <w:lang w:val="en-US"/>
              </w:rPr>
              <w:t>住宅区</w:t>
            </w:r>
          </w:p>
        </w:tc>
        <w:tc>
          <w:tcPr>
            <w:tcW w:w="1306" w:type="dxa"/>
            <w:tcBorders>
              <w:top w:val="single" w:sz="4" w:space="0" w:color="000000"/>
              <w:left w:val="single" w:sz="4" w:space="0" w:color="000000"/>
              <w:bottom w:val="single" w:sz="4" w:space="0" w:color="000000"/>
              <w:right w:val="nil"/>
            </w:tcBorders>
          </w:tcPr>
          <w:p w14:paraId="1673D53A" w14:textId="77777777" w:rsidR="00751792" w:rsidRDefault="009C7D59">
            <w:pPr>
              <w:pStyle w:val="TableParagraph"/>
              <w:spacing w:before="53"/>
              <w:ind w:left="40"/>
              <w:rPr>
                <w:sz w:val="21"/>
              </w:rPr>
            </w:pPr>
            <w:r>
              <w:rPr>
                <w:rFonts w:ascii="Times New Roman" w:eastAsia="Times New Roman"/>
                <w:spacing w:val="-4"/>
                <w:sz w:val="21"/>
              </w:rPr>
              <w:t xml:space="preserve">1500 </w:t>
            </w:r>
            <w:r>
              <w:rPr>
                <w:sz w:val="21"/>
              </w:rPr>
              <w:t>人</w:t>
            </w:r>
          </w:p>
        </w:tc>
      </w:tr>
      <w:tr w:rsidR="00751792" w14:paraId="3EADE3DC" w14:textId="77777777">
        <w:trPr>
          <w:trHeight w:val="397"/>
        </w:trPr>
        <w:tc>
          <w:tcPr>
            <w:tcW w:w="1148" w:type="dxa"/>
            <w:vMerge/>
            <w:tcBorders>
              <w:top w:val="nil"/>
              <w:left w:val="nil"/>
              <w:bottom w:val="single" w:sz="4" w:space="0" w:color="000000"/>
              <w:right w:val="single" w:sz="4" w:space="0" w:color="000000"/>
            </w:tcBorders>
          </w:tcPr>
          <w:p w14:paraId="2FE99DE9"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305BD294" w14:textId="77777777" w:rsidR="00751792" w:rsidRDefault="009C7D59">
            <w:pPr>
              <w:pStyle w:val="TableParagraph"/>
              <w:spacing w:before="78"/>
              <w:ind w:left="186" w:right="151"/>
              <w:rPr>
                <w:rFonts w:ascii="Times New Roman"/>
                <w:sz w:val="21"/>
                <w:lang w:val="en-US"/>
              </w:rPr>
            </w:pPr>
            <w:r>
              <w:rPr>
                <w:rFonts w:ascii="Times New Roman" w:hint="eastAsia"/>
                <w:sz w:val="21"/>
                <w:lang w:val="en-US"/>
              </w:rPr>
              <w:t>29</w:t>
            </w:r>
          </w:p>
        </w:tc>
        <w:tc>
          <w:tcPr>
            <w:tcW w:w="2211" w:type="dxa"/>
            <w:gridSpan w:val="3"/>
            <w:tcBorders>
              <w:top w:val="single" w:sz="4" w:space="0" w:color="000000"/>
              <w:left w:val="single" w:sz="4" w:space="0" w:color="000000"/>
              <w:bottom w:val="single" w:sz="4" w:space="0" w:color="000000"/>
              <w:right w:val="single" w:sz="4" w:space="0" w:color="000000"/>
            </w:tcBorders>
          </w:tcPr>
          <w:p w14:paraId="4DAA56ED" w14:textId="77777777" w:rsidR="00751792" w:rsidRDefault="009C7D59">
            <w:pPr>
              <w:pStyle w:val="TableParagraph"/>
              <w:spacing w:before="76"/>
              <w:ind w:left="127" w:right="109"/>
              <w:rPr>
                <w:sz w:val="21"/>
                <w:lang w:val="en-US"/>
              </w:rPr>
            </w:pPr>
            <w:r>
              <w:rPr>
                <w:rFonts w:hint="eastAsia"/>
                <w:sz w:val="21"/>
                <w:lang w:val="en-US"/>
              </w:rPr>
              <w:t>刘家宅</w:t>
            </w:r>
          </w:p>
        </w:tc>
        <w:tc>
          <w:tcPr>
            <w:tcW w:w="1224" w:type="dxa"/>
            <w:gridSpan w:val="2"/>
            <w:tcBorders>
              <w:top w:val="single" w:sz="4" w:space="0" w:color="000000"/>
              <w:left w:val="single" w:sz="4" w:space="0" w:color="000000"/>
              <w:bottom w:val="single" w:sz="4" w:space="0" w:color="000000"/>
              <w:right w:val="single" w:sz="4" w:space="0" w:color="000000"/>
            </w:tcBorders>
          </w:tcPr>
          <w:p w14:paraId="1AD58FCD" w14:textId="77777777" w:rsidR="00751792" w:rsidRDefault="009C7D59">
            <w:pPr>
              <w:spacing w:before="76"/>
              <w:ind w:left="18"/>
              <w:jc w:val="center"/>
              <w:rPr>
                <w:sz w:val="21"/>
                <w:lang w:val="en-US"/>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0DFA6CD0" w14:textId="77777777" w:rsidR="00751792" w:rsidRDefault="009C7D59">
            <w:pPr>
              <w:pStyle w:val="TableParagraph"/>
              <w:spacing w:before="106"/>
              <w:ind w:right="325"/>
              <w:jc w:val="right"/>
              <w:rPr>
                <w:rFonts w:ascii="Times New Roman"/>
                <w:sz w:val="21"/>
                <w:lang w:val="en-US"/>
              </w:rPr>
            </w:pPr>
            <w:r>
              <w:rPr>
                <w:rFonts w:ascii="Times New Roman" w:hint="eastAsia"/>
                <w:sz w:val="21"/>
                <w:lang w:val="en-US"/>
              </w:rPr>
              <w:t>1600</w:t>
            </w:r>
          </w:p>
        </w:tc>
        <w:tc>
          <w:tcPr>
            <w:tcW w:w="1289" w:type="dxa"/>
            <w:gridSpan w:val="3"/>
            <w:tcBorders>
              <w:top w:val="single" w:sz="4" w:space="0" w:color="000000"/>
              <w:left w:val="single" w:sz="4" w:space="0" w:color="000000"/>
              <w:bottom w:val="single" w:sz="4" w:space="0" w:color="000000"/>
              <w:right w:val="single" w:sz="4" w:space="0" w:color="000000"/>
            </w:tcBorders>
          </w:tcPr>
          <w:p w14:paraId="5B2D2A06" w14:textId="77777777" w:rsidR="00751792" w:rsidRDefault="009C7D59">
            <w:pPr>
              <w:pStyle w:val="TableParagraph"/>
              <w:spacing w:before="76"/>
              <w:ind w:left="166" w:right="145"/>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6EB20670" w14:textId="77777777" w:rsidR="00751792" w:rsidRDefault="009C7D59">
            <w:pPr>
              <w:pStyle w:val="TableParagraph"/>
              <w:spacing w:before="52"/>
              <w:ind w:left="40"/>
              <w:rPr>
                <w:sz w:val="21"/>
              </w:rPr>
            </w:pPr>
            <w:r>
              <w:rPr>
                <w:rFonts w:ascii="Times New Roman" w:eastAsia="Times New Roman"/>
                <w:spacing w:val="-4"/>
                <w:sz w:val="21"/>
              </w:rPr>
              <w:t xml:space="preserve">2000 </w:t>
            </w:r>
            <w:r>
              <w:rPr>
                <w:sz w:val="21"/>
              </w:rPr>
              <w:t>人</w:t>
            </w:r>
          </w:p>
        </w:tc>
      </w:tr>
      <w:tr w:rsidR="00751792" w14:paraId="31EB1617" w14:textId="77777777">
        <w:trPr>
          <w:trHeight w:val="397"/>
        </w:trPr>
        <w:tc>
          <w:tcPr>
            <w:tcW w:w="1148" w:type="dxa"/>
            <w:vMerge/>
            <w:tcBorders>
              <w:top w:val="nil"/>
              <w:left w:val="nil"/>
              <w:bottom w:val="single" w:sz="4" w:space="0" w:color="000000"/>
              <w:right w:val="single" w:sz="4" w:space="0" w:color="000000"/>
            </w:tcBorders>
          </w:tcPr>
          <w:p w14:paraId="300B3B6D"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39F38988"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30</w:t>
            </w:r>
          </w:p>
        </w:tc>
        <w:tc>
          <w:tcPr>
            <w:tcW w:w="2211" w:type="dxa"/>
            <w:gridSpan w:val="3"/>
            <w:tcBorders>
              <w:top w:val="single" w:sz="4" w:space="0" w:color="000000"/>
              <w:left w:val="single" w:sz="4" w:space="0" w:color="000000"/>
              <w:bottom w:val="single" w:sz="4" w:space="0" w:color="000000"/>
              <w:right w:val="single" w:sz="4" w:space="0" w:color="000000"/>
            </w:tcBorders>
          </w:tcPr>
          <w:p w14:paraId="4EF00471" w14:textId="77777777" w:rsidR="00751792" w:rsidRDefault="009C7D59">
            <w:pPr>
              <w:pStyle w:val="TableParagraph"/>
              <w:spacing w:before="77"/>
              <w:ind w:left="127" w:right="109"/>
              <w:rPr>
                <w:sz w:val="21"/>
                <w:lang w:val="en-US"/>
              </w:rPr>
            </w:pPr>
            <w:r>
              <w:rPr>
                <w:rFonts w:hint="eastAsia"/>
                <w:sz w:val="21"/>
                <w:lang w:val="en-US"/>
              </w:rPr>
              <w:t>冯家宅</w:t>
            </w:r>
          </w:p>
        </w:tc>
        <w:tc>
          <w:tcPr>
            <w:tcW w:w="1224" w:type="dxa"/>
            <w:gridSpan w:val="2"/>
            <w:tcBorders>
              <w:top w:val="single" w:sz="4" w:space="0" w:color="000000"/>
              <w:left w:val="single" w:sz="4" w:space="0" w:color="000000"/>
              <w:bottom w:val="single" w:sz="4" w:space="0" w:color="000000"/>
              <w:right w:val="single" w:sz="4" w:space="0" w:color="000000"/>
            </w:tcBorders>
          </w:tcPr>
          <w:p w14:paraId="68E73B50" w14:textId="77777777" w:rsidR="00751792" w:rsidRDefault="009C7D59">
            <w:pPr>
              <w:spacing w:before="77"/>
              <w:ind w:left="196" w:right="176"/>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09DB6B38" w14:textId="77777777" w:rsidR="00751792" w:rsidRDefault="009C7D59">
            <w:pPr>
              <w:pStyle w:val="TableParagraph"/>
              <w:spacing w:before="105"/>
              <w:ind w:right="325"/>
              <w:jc w:val="right"/>
              <w:rPr>
                <w:rFonts w:ascii="Times New Roman"/>
                <w:sz w:val="21"/>
                <w:lang w:val="en-US"/>
              </w:rPr>
            </w:pPr>
            <w:r>
              <w:rPr>
                <w:rFonts w:ascii="Times New Roman" w:hint="eastAsia"/>
                <w:sz w:val="21"/>
                <w:lang w:val="en-US"/>
              </w:rPr>
              <w:t>660</w:t>
            </w:r>
          </w:p>
        </w:tc>
        <w:tc>
          <w:tcPr>
            <w:tcW w:w="1289" w:type="dxa"/>
            <w:gridSpan w:val="3"/>
            <w:tcBorders>
              <w:top w:val="single" w:sz="4" w:space="0" w:color="000000"/>
              <w:left w:val="single" w:sz="4" w:space="0" w:color="000000"/>
              <w:bottom w:val="single" w:sz="4" w:space="0" w:color="000000"/>
              <w:right w:val="single" w:sz="4" w:space="0" w:color="000000"/>
            </w:tcBorders>
          </w:tcPr>
          <w:p w14:paraId="41AD0030" w14:textId="77777777" w:rsidR="00751792" w:rsidRDefault="009C7D59">
            <w:pPr>
              <w:pStyle w:val="TableParagraph"/>
              <w:spacing w:before="77"/>
              <w:ind w:left="166" w:right="145"/>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24ECF7CC" w14:textId="77777777" w:rsidR="00751792" w:rsidRDefault="009C7D59">
            <w:pPr>
              <w:pStyle w:val="TableParagraph"/>
              <w:spacing w:before="53"/>
              <w:ind w:left="40"/>
              <w:rPr>
                <w:sz w:val="21"/>
              </w:rPr>
            </w:pPr>
            <w:r>
              <w:rPr>
                <w:rFonts w:ascii="Times New Roman" w:eastAsia="Times New Roman"/>
                <w:spacing w:val="-4"/>
                <w:sz w:val="21"/>
              </w:rPr>
              <w:t xml:space="preserve">1500 </w:t>
            </w:r>
            <w:r>
              <w:rPr>
                <w:sz w:val="21"/>
              </w:rPr>
              <w:t>人</w:t>
            </w:r>
          </w:p>
        </w:tc>
      </w:tr>
      <w:tr w:rsidR="00751792" w14:paraId="49A052BD" w14:textId="77777777">
        <w:trPr>
          <w:trHeight w:val="396"/>
        </w:trPr>
        <w:tc>
          <w:tcPr>
            <w:tcW w:w="1148" w:type="dxa"/>
            <w:vMerge/>
            <w:tcBorders>
              <w:top w:val="nil"/>
              <w:left w:val="nil"/>
              <w:bottom w:val="single" w:sz="4" w:space="0" w:color="000000"/>
              <w:right w:val="single" w:sz="4" w:space="0" w:color="000000"/>
            </w:tcBorders>
          </w:tcPr>
          <w:p w14:paraId="22BB470D"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5A17745" w14:textId="77777777" w:rsidR="00751792" w:rsidRDefault="009C7D59">
            <w:pPr>
              <w:pStyle w:val="TableParagraph"/>
              <w:spacing w:before="77"/>
              <w:ind w:left="186" w:right="151"/>
              <w:rPr>
                <w:rFonts w:ascii="Times New Roman"/>
                <w:sz w:val="21"/>
                <w:lang w:val="en-US"/>
              </w:rPr>
            </w:pPr>
            <w:r>
              <w:rPr>
                <w:rFonts w:ascii="Times New Roman" w:hint="eastAsia"/>
                <w:sz w:val="21"/>
                <w:lang w:val="en-US"/>
              </w:rPr>
              <w:t>31</w:t>
            </w:r>
          </w:p>
        </w:tc>
        <w:tc>
          <w:tcPr>
            <w:tcW w:w="2211" w:type="dxa"/>
            <w:gridSpan w:val="3"/>
            <w:tcBorders>
              <w:top w:val="single" w:sz="4" w:space="0" w:color="000000"/>
              <w:left w:val="single" w:sz="4" w:space="0" w:color="000000"/>
              <w:bottom w:val="single" w:sz="4" w:space="0" w:color="000000"/>
              <w:right w:val="single" w:sz="4" w:space="0" w:color="000000"/>
            </w:tcBorders>
          </w:tcPr>
          <w:p w14:paraId="1E6958BA" w14:textId="77777777" w:rsidR="00751792" w:rsidRDefault="009C7D59">
            <w:pPr>
              <w:pStyle w:val="TableParagraph"/>
              <w:spacing w:before="78"/>
              <w:ind w:left="127" w:right="107"/>
              <w:rPr>
                <w:sz w:val="21"/>
                <w:lang w:val="en-US"/>
              </w:rPr>
            </w:pPr>
            <w:r>
              <w:rPr>
                <w:rFonts w:hint="eastAsia"/>
                <w:sz w:val="21"/>
                <w:lang w:val="en-US"/>
              </w:rPr>
              <w:t>石家宅</w:t>
            </w:r>
          </w:p>
        </w:tc>
        <w:tc>
          <w:tcPr>
            <w:tcW w:w="1224" w:type="dxa"/>
            <w:gridSpan w:val="2"/>
            <w:tcBorders>
              <w:top w:val="single" w:sz="4" w:space="0" w:color="000000"/>
              <w:left w:val="single" w:sz="4" w:space="0" w:color="000000"/>
              <w:bottom w:val="single" w:sz="4" w:space="0" w:color="000000"/>
              <w:right w:val="single" w:sz="4" w:space="0" w:color="000000"/>
            </w:tcBorders>
          </w:tcPr>
          <w:p w14:paraId="4A7D960F" w14:textId="77777777" w:rsidR="00751792" w:rsidRDefault="009C7D59">
            <w:pPr>
              <w:spacing w:before="78"/>
              <w:ind w:left="18"/>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4EF2AA05" w14:textId="77777777" w:rsidR="00751792" w:rsidRDefault="009C7D59">
            <w:pPr>
              <w:pStyle w:val="TableParagraph"/>
              <w:spacing w:before="106"/>
              <w:ind w:right="325"/>
              <w:jc w:val="right"/>
              <w:rPr>
                <w:rFonts w:ascii="Times New Roman"/>
                <w:sz w:val="21"/>
                <w:lang w:val="en-US"/>
              </w:rPr>
            </w:pPr>
            <w:r>
              <w:rPr>
                <w:rFonts w:ascii="Times New Roman" w:hint="eastAsia"/>
                <w:sz w:val="21"/>
                <w:lang w:val="en-US"/>
              </w:rPr>
              <w:t>1600</w:t>
            </w:r>
          </w:p>
        </w:tc>
        <w:tc>
          <w:tcPr>
            <w:tcW w:w="1289" w:type="dxa"/>
            <w:gridSpan w:val="3"/>
            <w:tcBorders>
              <w:top w:val="single" w:sz="4" w:space="0" w:color="000000"/>
              <w:left w:val="single" w:sz="4" w:space="0" w:color="000000"/>
              <w:bottom w:val="single" w:sz="4" w:space="0" w:color="000000"/>
              <w:right w:val="single" w:sz="4" w:space="0" w:color="000000"/>
            </w:tcBorders>
          </w:tcPr>
          <w:p w14:paraId="4E716339" w14:textId="77777777" w:rsidR="00751792" w:rsidRDefault="009C7D59">
            <w:pPr>
              <w:pStyle w:val="TableParagraph"/>
              <w:spacing w:before="78"/>
              <w:ind w:left="166" w:right="145"/>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6EF860A3" w14:textId="77777777" w:rsidR="00751792" w:rsidRDefault="009C7D59">
            <w:pPr>
              <w:pStyle w:val="TableParagraph"/>
              <w:spacing w:before="54"/>
              <w:ind w:left="40"/>
              <w:rPr>
                <w:sz w:val="21"/>
              </w:rPr>
            </w:pPr>
            <w:r>
              <w:rPr>
                <w:rFonts w:ascii="Times New Roman" w:eastAsia="Times New Roman"/>
                <w:spacing w:val="-4"/>
                <w:sz w:val="21"/>
              </w:rPr>
              <w:t xml:space="preserve">1200 </w:t>
            </w:r>
            <w:r>
              <w:rPr>
                <w:sz w:val="21"/>
              </w:rPr>
              <w:t>人</w:t>
            </w:r>
          </w:p>
        </w:tc>
      </w:tr>
      <w:tr w:rsidR="00751792" w14:paraId="3AE4A994" w14:textId="77777777">
        <w:trPr>
          <w:trHeight w:val="397"/>
        </w:trPr>
        <w:tc>
          <w:tcPr>
            <w:tcW w:w="1148" w:type="dxa"/>
            <w:vMerge/>
            <w:tcBorders>
              <w:top w:val="nil"/>
              <w:left w:val="nil"/>
              <w:bottom w:val="single" w:sz="4" w:space="0" w:color="000000"/>
              <w:right w:val="single" w:sz="4" w:space="0" w:color="000000"/>
            </w:tcBorders>
          </w:tcPr>
          <w:p w14:paraId="2692EA83"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D3B72DD"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32</w:t>
            </w:r>
          </w:p>
        </w:tc>
        <w:tc>
          <w:tcPr>
            <w:tcW w:w="2211" w:type="dxa"/>
            <w:gridSpan w:val="3"/>
            <w:tcBorders>
              <w:top w:val="single" w:sz="4" w:space="0" w:color="000000"/>
              <w:left w:val="single" w:sz="4" w:space="0" w:color="000000"/>
              <w:bottom w:val="single" w:sz="4" w:space="0" w:color="000000"/>
              <w:right w:val="single" w:sz="4" w:space="0" w:color="000000"/>
            </w:tcBorders>
          </w:tcPr>
          <w:p w14:paraId="1CB268DF" w14:textId="77777777" w:rsidR="00751792" w:rsidRDefault="009C7D59">
            <w:pPr>
              <w:pStyle w:val="TableParagraph"/>
              <w:spacing w:before="76"/>
              <w:ind w:left="127" w:right="107"/>
              <w:rPr>
                <w:sz w:val="21"/>
                <w:lang w:val="en-US"/>
              </w:rPr>
            </w:pPr>
            <w:r>
              <w:rPr>
                <w:rFonts w:hint="eastAsia"/>
                <w:sz w:val="21"/>
                <w:lang w:val="en-US"/>
              </w:rPr>
              <w:t>宋家浜</w:t>
            </w:r>
          </w:p>
        </w:tc>
        <w:tc>
          <w:tcPr>
            <w:tcW w:w="1224" w:type="dxa"/>
            <w:gridSpan w:val="2"/>
            <w:tcBorders>
              <w:top w:val="single" w:sz="4" w:space="0" w:color="000000"/>
              <w:left w:val="single" w:sz="4" w:space="0" w:color="000000"/>
              <w:bottom w:val="single" w:sz="4" w:space="0" w:color="000000"/>
              <w:right w:val="single" w:sz="4" w:space="0" w:color="000000"/>
            </w:tcBorders>
          </w:tcPr>
          <w:p w14:paraId="036DEBBD" w14:textId="77777777" w:rsidR="00751792" w:rsidRDefault="009C7D59">
            <w:pPr>
              <w:spacing w:before="76"/>
              <w:ind w:left="196" w:right="176"/>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2AF95208"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1900</w:t>
            </w:r>
          </w:p>
        </w:tc>
        <w:tc>
          <w:tcPr>
            <w:tcW w:w="1289" w:type="dxa"/>
            <w:gridSpan w:val="3"/>
            <w:tcBorders>
              <w:top w:val="single" w:sz="4" w:space="0" w:color="000000"/>
              <w:left w:val="single" w:sz="4" w:space="0" w:color="000000"/>
              <w:bottom w:val="single" w:sz="4" w:space="0" w:color="000000"/>
              <w:right w:val="single" w:sz="4" w:space="0" w:color="000000"/>
            </w:tcBorders>
          </w:tcPr>
          <w:p w14:paraId="39CCC25E" w14:textId="77777777" w:rsidR="00751792" w:rsidRDefault="009C7D59">
            <w:pPr>
              <w:spacing w:before="76"/>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7F49523B" w14:textId="77777777" w:rsidR="00751792" w:rsidRDefault="009C7D59">
            <w:pPr>
              <w:pStyle w:val="TableParagraph"/>
              <w:spacing w:before="52"/>
              <w:ind w:left="40"/>
              <w:rPr>
                <w:sz w:val="21"/>
              </w:rPr>
            </w:pPr>
            <w:r>
              <w:rPr>
                <w:rFonts w:ascii="Times New Roman" w:eastAsia="Times New Roman"/>
                <w:spacing w:val="-4"/>
                <w:sz w:val="21"/>
              </w:rPr>
              <w:t xml:space="preserve">1600 </w:t>
            </w:r>
            <w:r>
              <w:rPr>
                <w:sz w:val="21"/>
              </w:rPr>
              <w:t>人</w:t>
            </w:r>
          </w:p>
        </w:tc>
      </w:tr>
      <w:tr w:rsidR="00751792" w14:paraId="3067C76E" w14:textId="77777777">
        <w:trPr>
          <w:trHeight w:val="397"/>
        </w:trPr>
        <w:tc>
          <w:tcPr>
            <w:tcW w:w="1148" w:type="dxa"/>
            <w:vMerge/>
            <w:tcBorders>
              <w:top w:val="nil"/>
              <w:left w:val="nil"/>
              <w:bottom w:val="single" w:sz="4" w:space="0" w:color="000000"/>
              <w:right w:val="single" w:sz="4" w:space="0" w:color="000000"/>
            </w:tcBorders>
          </w:tcPr>
          <w:p w14:paraId="714A6E40"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4F748522" w14:textId="77777777" w:rsidR="00751792" w:rsidRDefault="009C7D59">
            <w:pPr>
              <w:pStyle w:val="TableParagraph"/>
              <w:spacing w:before="77"/>
              <w:ind w:left="186" w:right="151"/>
              <w:rPr>
                <w:rFonts w:ascii="Times New Roman"/>
                <w:sz w:val="21"/>
                <w:lang w:val="en-US"/>
              </w:rPr>
            </w:pPr>
            <w:r>
              <w:rPr>
                <w:rFonts w:ascii="Times New Roman" w:hint="eastAsia"/>
                <w:sz w:val="21"/>
                <w:lang w:val="en-US"/>
              </w:rPr>
              <w:t>33</w:t>
            </w:r>
          </w:p>
        </w:tc>
        <w:tc>
          <w:tcPr>
            <w:tcW w:w="2211" w:type="dxa"/>
            <w:gridSpan w:val="3"/>
            <w:tcBorders>
              <w:top w:val="single" w:sz="4" w:space="0" w:color="000000"/>
              <w:left w:val="single" w:sz="4" w:space="0" w:color="000000"/>
              <w:bottom w:val="single" w:sz="4" w:space="0" w:color="000000"/>
              <w:right w:val="single" w:sz="4" w:space="0" w:color="000000"/>
            </w:tcBorders>
          </w:tcPr>
          <w:p w14:paraId="44245B2B" w14:textId="77777777" w:rsidR="00751792" w:rsidRDefault="009C7D59">
            <w:pPr>
              <w:pStyle w:val="TableParagraph"/>
              <w:spacing w:before="77"/>
              <w:ind w:left="127" w:right="107"/>
              <w:rPr>
                <w:sz w:val="21"/>
                <w:lang w:val="en-US"/>
              </w:rPr>
            </w:pPr>
            <w:r>
              <w:rPr>
                <w:rFonts w:hint="eastAsia"/>
                <w:sz w:val="21"/>
                <w:lang w:val="en-US"/>
              </w:rPr>
              <w:t>西岳瑅</w:t>
            </w:r>
          </w:p>
        </w:tc>
        <w:tc>
          <w:tcPr>
            <w:tcW w:w="1224" w:type="dxa"/>
            <w:gridSpan w:val="2"/>
            <w:tcBorders>
              <w:top w:val="single" w:sz="4" w:space="0" w:color="000000"/>
              <w:left w:val="single" w:sz="4" w:space="0" w:color="000000"/>
              <w:bottom w:val="single" w:sz="4" w:space="0" w:color="000000"/>
              <w:right w:val="single" w:sz="4" w:space="0" w:color="000000"/>
            </w:tcBorders>
          </w:tcPr>
          <w:p w14:paraId="41CA5717" w14:textId="77777777" w:rsidR="00751792" w:rsidRDefault="009C7D59">
            <w:pPr>
              <w:spacing w:before="77"/>
              <w:ind w:left="196" w:right="176"/>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0A7BD85D"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2200</w:t>
            </w:r>
          </w:p>
        </w:tc>
        <w:tc>
          <w:tcPr>
            <w:tcW w:w="1289" w:type="dxa"/>
            <w:gridSpan w:val="3"/>
            <w:tcBorders>
              <w:top w:val="single" w:sz="4" w:space="0" w:color="000000"/>
              <w:left w:val="single" w:sz="4" w:space="0" w:color="000000"/>
              <w:bottom w:val="single" w:sz="4" w:space="0" w:color="000000"/>
              <w:right w:val="single" w:sz="4" w:space="0" w:color="000000"/>
            </w:tcBorders>
          </w:tcPr>
          <w:p w14:paraId="4C281471" w14:textId="77777777" w:rsidR="00751792" w:rsidRDefault="009C7D59">
            <w:pPr>
              <w:spacing w:before="77"/>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38A516C8" w14:textId="77777777" w:rsidR="00751792" w:rsidRDefault="009C7D59">
            <w:pPr>
              <w:pStyle w:val="TableParagraph"/>
              <w:spacing w:before="53"/>
              <w:ind w:left="38"/>
              <w:rPr>
                <w:sz w:val="21"/>
              </w:rPr>
            </w:pPr>
            <w:r>
              <w:rPr>
                <w:rFonts w:ascii="Times New Roman" w:eastAsia="Times New Roman"/>
                <w:sz w:val="21"/>
              </w:rPr>
              <w:t xml:space="preserve">700 </w:t>
            </w:r>
            <w:r>
              <w:rPr>
                <w:sz w:val="21"/>
              </w:rPr>
              <w:t>人</w:t>
            </w:r>
          </w:p>
        </w:tc>
      </w:tr>
      <w:tr w:rsidR="00751792" w14:paraId="3EC4D8A6" w14:textId="77777777">
        <w:trPr>
          <w:trHeight w:val="397"/>
        </w:trPr>
        <w:tc>
          <w:tcPr>
            <w:tcW w:w="1148" w:type="dxa"/>
            <w:vMerge/>
            <w:tcBorders>
              <w:top w:val="nil"/>
              <w:left w:val="nil"/>
              <w:bottom w:val="single" w:sz="4" w:space="0" w:color="000000"/>
              <w:right w:val="single" w:sz="4" w:space="0" w:color="000000"/>
            </w:tcBorders>
          </w:tcPr>
          <w:p w14:paraId="185A997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6BDF6D1"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34</w:t>
            </w:r>
          </w:p>
        </w:tc>
        <w:tc>
          <w:tcPr>
            <w:tcW w:w="2211" w:type="dxa"/>
            <w:gridSpan w:val="3"/>
            <w:tcBorders>
              <w:top w:val="single" w:sz="4" w:space="0" w:color="000000"/>
              <w:left w:val="single" w:sz="4" w:space="0" w:color="000000"/>
              <w:bottom w:val="single" w:sz="4" w:space="0" w:color="000000"/>
              <w:right w:val="single" w:sz="4" w:space="0" w:color="000000"/>
            </w:tcBorders>
          </w:tcPr>
          <w:p w14:paraId="20B29D8C" w14:textId="77777777" w:rsidR="00751792" w:rsidRDefault="009C7D59">
            <w:pPr>
              <w:pStyle w:val="TableParagraph"/>
              <w:spacing w:before="76"/>
              <w:ind w:left="127" w:right="109"/>
              <w:rPr>
                <w:sz w:val="21"/>
                <w:lang w:val="en-US"/>
              </w:rPr>
            </w:pPr>
            <w:r>
              <w:rPr>
                <w:rFonts w:hint="eastAsia"/>
                <w:sz w:val="21"/>
                <w:lang w:val="en-US"/>
              </w:rPr>
              <w:t>新星苑</w:t>
            </w:r>
          </w:p>
        </w:tc>
        <w:tc>
          <w:tcPr>
            <w:tcW w:w="1224" w:type="dxa"/>
            <w:gridSpan w:val="2"/>
            <w:tcBorders>
              <w:top w:val="single" w:sz="4" w:space="0" w:color="000000"/>
              <w:left w:val="single" w:sz="4" w:space="0" w:color="000000"/>
              <w:bottom w:val="single" w:sz="4" w:space="0" w:color="000000"/>
              <w:right w:val="single" w:sz="4" w:space="0" w:color="000000"/>
            </w:tcBorders>
          </w:tcPr>
          <w:p w14:paraId="7F52D3BB" w14:textId="77777777" w:rsidR="00751792" w:rsidRDefault="009C7D59">
            <w:pPr>
              <w:spacing w:before="76"/>
              <w:ind w:left="196" w:right="176"/>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27919EE7" w14:textId="77777777" w:rsidR="00751792" w:rsidRDefault="009C7D59">
            <w:pPr>
              <w:pStyle w:val="TableParagraph"/>
              <w:spacing w:before="107"/>
              <w:ind w:right="272"/>
              <w:jc w:val="right"/>
              <w:rPr>
                <w:rFonts w:ascii="Times New Roman"/>
                <w:sz w:val="21"/>
                <w:lang w:val="en-US"/>
              </w:rPr>
            </w:pPr>
            <w:r>
              <w:rPr>
                <w:rFonts w:ascii="Times New Roman" w:hint="eastAsia"/>
                <w:w w:val="95"/>
                <w:sz w:val="21"/>
                <w:lang w:val="en-US"/>
              </w:rPr>
              <w:t>2700</w:t>
            </w:r>
          </w:p>
        </w:tc>
        <w:tc>
          <w:tcPr>
            <w:tcW w:w="1289" w:type="dxa"/>
            <w:gridSpan w:val="3"/>
            <w:tcBorders>
              <w:top w:val="single" w:sz="4" w:space="0" w:color="000000"/>
              <w:left w:val="single" w:sz="4" w:space="0" w:color="000000"/>
              <w:bottom w:val="single" w:sz="4" w:space="0" w:color="000000"/>
              <w:right w:val="single" w:sz="4" w:space="0" w:color="000000"/>
            </w:tcBorders>
          </w:tcPr>
          <w:p w14:paraId="1889C209" w14:textId="77777777" w:rsidR="00751792" w:rsidRDefault="009C7D59">
            <w:pPr>
              <w:spacing w:before="76"/>
              <w:ind w:left="166" w:right="145"/>
              <w:jc w:val="center"/>
              <w:rPr>
                <w:sz w:val="21"/>
              </w:rPr>
            </w:pPr>
            <w:r>
              <w:rPr>
                <w:rFonts w:hint="eastAsia"/>
                <w:sz w:val="21"/>
                <w:lang w:val="en-US"/>
              </w:rPr>
              <w:t>住宅区</w:t>
            </w:r>
          </w:p>
        </w:tc>
        <w:tc>
          <w:tcPr>
            <w:tcW w:w="1306" w:type="dxa"/>
            <w:tcBorders>
              <w:top w:val="single" w:sz="4" w:space="0" w:color="000000"/>
              <w:left w:val="single" w:sz="4" w:space="0" w:color="000000"/>
              <w:bottom w:val="single" w:sz="4" w:space="0" w:color="000000"/>
              <w:right w:val="nil"/>
            </w:tcBorders>
          </w:tcPr>
          <w:p w14:paraId="77E59CFF" w14:textId="77777777" w:rsidR="00751792" w:rsidRDefault="009C7D59">
            <w:pPr>
              <w:pStyle w:val="TableParagraph"/>
              <w:spacing w:before="52"/>
              <w:ind w:left="38"/>
              <w:rPr>
                <w:sz w:val="21"/>
              </w:rPr>
            </w:pPr>
            <w:r>
              <w:rPr>
                <w:rFonts w:ascii="Times New Roman" w:hint="eastAsia"/>
                <w:sz w:val="21"/>
                <w:lang w:val="en-US"/>
              </w:rPr>
              <w:t>80</w:t>
            </w:r>
            <w:r>
              <w:rPr>
                <w:rFonts w:ascii="Times New Roman" w:eastAsia="Times New Roman"/>
                <w:sz w:val="21"/>
              </w:rPr>
              <w:t>00</w:t>
            </w:r>
            <w:r>
              <w:rPr>
                <w:sz w:val="21"/>
              </w:rPr>
              <w:t>人</w:t>
            </w:r>
          </w:p>
        </w:tc>
      </w:tr>
      <w:tr w:rsidR="00751792" w14:paraId="4A29E65B" w14:textId="77777777">
        <w:trPr>
          <w:trHeight w:val="397"/>
        </w:trPr>
        <w:tc>
          <w:tcPr>
            <w:tcW w:w="1148" w:type="dxa"/>
            <w:vMerge/>
            <w:tcBorders>
              <w:top w:val="nil"/>
              <w:left w:val="nil"/>
              <w:bottom w:val="single" w:sz="4" w:space="0" w:color="000000"/>
              <w:right w:val="single" w:sz="4" w:space="0" w:color="000000"/>
            </w:tcBorders>
          </w:tcPr>
          <w:p w14:paraId="20B83571"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55E7016C" w14:textId="77777777" w:rsidR="00751792" w:rsidRDefault="009C7D59">
            <w:pPr>
              <w:pStyle w:val="TableParagraph"/>
              <w:spacing w:before="77"/>
              <w:ind w:left="186" w:right="151"/>
              <w:rPr>
                <w:rFonts w:ascii="Times New Roman"/>
                <w:sz w:val="21"/>
                <w:lang w:val="en-US"/>
              </w:rPr>
            </w:pPr>
            <w:r>
              <w:rPr>
                <w:rFonts w:ascii="Times New Roman" w:hint="eastAsia"/>
                <w:sz w:val="21"/>
                <w:lang w:val="en-US"/>
              </w:rPr>
              <w:t>35</w:t>
            </w:r>
          </w:p>
        </w:tc>
        <w:tc>
          <w:tcPr>
            <w:tcW w:w="2211" w:type="dxa"/>
            <w:gridSpan w:val="3"/>
            <w:tcBorders>
              <w:top w:val="single" w:sz="4" w:space="0" w:color="000000"/>
              <w:left w:val="single" w:sz="4" w:space="0" w:color="000000"/>
              <w:bottom w:val="single" w:sz="4" w:space="0" w:color="000000"/>
              <w:right w:val="single" w:sz="4" w:space="0" w:color="000000"/>
            </w:tcBorders>
          </w:tcPr>
          <w:p w14:paraId="1A2E701E" w14:textId="77777777" w:rsidR="00751792" w:rsidRDefault="009C7D59">
            <w:pPr>
              <w:pStyle w:val="TableParagraph"/>
              <w:spacing w:before="77"/>
              <w:ind w:left="127" w:right="107"/>
              <w:rPr>
                <w:sz w:val="21"/>
                <w:lang w:val="en-US"/>
              </w:rPr>
            </w:pPr>
            <w:r>
              <w:rPr>
                <w:rFonts w:hint="eastAsia"/>
                <w:sz w:val="21"/>
                <w:lang w:val="en-US"/>
              </w:rPr>
              <w:t>东张</w:t>
            </w:r>
          </w:p>
        </w:tc>
        <w:tc>
          <w:tcPr>
            <w:tcW w:w="1224" w:type="dxa"/>
            <w:gridSpan w:val="2"/>
            <w:tcBorders>
              <w:top w:val="single" w:sz="4" w:space="0" w:color="000000"/>
              <w:left w:val="single" w:sz="4" w:space="0" w:color="000000"/>
              <w:bottom w:val="single" w:sz="4" w:space="0" w:color="000000"/>
              <w:right w:val="single" w:sz="4" w:space="0" w:color="000000"/>
            </w:tcBorders>
          </w:tcPr>
          <w:p w14:paraId="028FE740" w14:textId="77777777" w:rsidR="00751792" w:rsidRDefault="009C7D59">
            <w:pPr>
              <w:spacing w:before="77"/>
              <w:ind w:left="196" w:right="176"/>
              <w:jc w:val="center"/>
              <w:rPr>
                <w:sz w:val="21"/>
              </w:rPr>
            </w:pPr>
            <w:r>
              <w:rPr>
                <w:rFonts w:hint="eastAsia"/>
                <w:sz w:val="21"/>
                <w:lang w:val="en-US"/>
              </w:rPr>
              <w:t>东南</w:t>
            </w:r>
          </w:p>
        </w:tc>
        <w:tc>
          <w:tcPr>
            <w:tcW w:w="1293" w:type="dxa"/>
            <w:gridSpan w:val="3"/>
            <w:tcBorders>
              <w:top w:val="single" w:sz="4" w:space="0" w:color="000000"/>
              <w:left w:val="single" w:sz="4" w:space="0" w:color="000000"/>
              <w:bottom w:val="single" w:sz="4" w:space="0" w:color="000000"/>
              <w:right w:val="single" w:sz="4" w:space="0" w:color="000000"/>
            </w:tcBorders>
          </w:tcPr>
          <w:p w14:paraId="65A72624" w14:textId="77777777" w:rsidR="00751792" w:rsidRDefault="009C7D59">
            <w:pPr>
              <w:pStyle w:val="TableParagraph"/>
              <w:spacing w:before="105"/>
              <w:ind w:right="272"/>
              <w:jc w:val="right"/>
              <w:rPr>
                <w:rFonts w:ascii="Times New Roman"/>
                <w:sz w:val="21"/>
              </w:rPr>
            </w:pPr>
            <w:r>
              <w:rPr>
                <w:rFonts w:ascii="Times New Roman"/>
                <w:w w:val="95"/>
                <w:sz w:val="21"/>
              </w:rPr>
              <w:t>1</w:t>
            </w:r>
            <w:r>
              <w:rPr>
                <w:rFonts w:ascii="Times New Roman" w:hint="eastAsia"/>
                <w:w w:val="95"/>
                <w:sz w:val="21"/>
                <w:lang w:val="en-US"/>
              </w:rPr>
              <w:t>7</w:t>
            </w:r>
            <w:r>
              <w:rPr>
                <w:rFonts w:ascii="Times New Roman"/>
                <w:w w:val="95"/>
                <w:sz w:val="21"/>
              </w:rPr>
              <w:t>00</w:t>
            </w:r>
          </w:p>
        </w:tc>
        <w:tc>
          <w:tcPr>
            <w:tcW w:w="1289" w:type="dxa"/>
            <w:gridSpan w:val="3"/>
            <w:tcBorders>
              <w:top w:val="single" w:sz="4" w:space="0" w:color="000000"/>
              <w:left w:val="single" w:sz="4" w:space="0" w:color="000000"/>
              <w:bottom w:val="single" w:sz="4" w:space="0" w:color="000000"/>
              <w:right w:val="single" w:sz="4" w:space="0" w:color="000000"/>
            </w:tcBorders>
          </w:tcPr>
          <w:p w14:paraId="586F0D25" w14:textId="77777777" w:rsidR="00751792" w:rsidRDefault="009C7D59">
            <w:pPr>
              <w:spacing w:before="77"/>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37581BA9" w14:textId="77777777" w:rsidR="00751792" w:rsidRDefault="009C7D59">
            <w:pPr>
              <w:pStyle w:val="TableParagraph"/>
              <w:spacing w:before="53"/>
              <w:ind w:left="38"/>
              <w:rPr>
                <w:sz w:val="21"/>
              </w:rPr>
            </w:pPr>
            <w:r>
              <w:rPr>
                <w:rFonts w:ascii="Times New Roman" w:hint="eastAsia"/>
                <w:sz w:val="21"/>
                <w:lang w:val="en-US"/>
              </w:rPr>
              <w:t>80</w:t>
            </w:r>
            <w:r>
              <w:rPr>
                <w:rFonts w:ascii="Times New Roman" w:eastAsia="Times New Roman"/>
                <w:sz w:val="21"/>
              </w:rPr>
              <w:t xml:space="preserve">0 </w:t>
            </w:r>
            <w:r>
              <w:rPr>
                <w:sz w:val="21"/>
              </w:rPr>
              <w:t>人</w:t>
            </w:r>
          </w:p>
        </w:tc>
      </w:tr>
      <w:tr w:rsidR="00751792" w14:paraId="2A2DC924" w14:textId="77777777">
        <w:trPr>
          <w:trHeight w:val="396"/>
        </w:trPr>
        <w:tc>
          <w:tcPr>
            <w:tcW w:w="1148" w:type="dxa"/>
            <w:vMerge/>
            <w:tcBorders>
              <w:top w:val="nil"/>
              <w:left w:val="nil"/>
              <w:bottom w:val="single" w:sz="4" w:space="0" w:color="000000"/>
              <w:right w:val="single" w:sz="4" w:space="0" w:color="000000"/>
            </w:tcBorders>
          </w:tcPr>
          <w:p w14:paraId="4477013B"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4771BE9" w14:textId="77777777" w:rsidR="00751792" w:rsidRDefault="009C7D59">
            <w:pPr>
              <w:pStyle w:val="TableParagraph"/>
              <w:spacing w:before="78"/>
              <w:ind w:left="186" w:right="151"/>
              <w:rPr>
                <w:rFonts w:ascii="Times New Roman"/>
                <w:sz w:val="21"/>
                <w:lang w:val="en-US"/>
              </w:rPr>
            </w:pPr>
            <w:r>
              <w:rPr>
                <w:rFonts w:ascii="Times New Roman" w:hint="eastAsia"/>
                <w:sz w:val="21"/>
                <w:lang w:val="en-US"/>
              </w:rPr>
              <w:t>36</w:t>
            </w:r>
          </w:p>
        </w:tc>
        <w:tc>
          <w:tcPr>
            <w:tcW w:w="2211" w:type="dxa"/>
            <w:gridSpan w:val="3"/>
            <w:tcBorders>
              <w:top w:val="single" w:sz="4" w:space="0" w:color="000000"/>
              <w:left w:val="single" w:sz="4" w:space="0" w:color="000000"/>
              <w:bottom w:val="single" w:sz="4" w:space="0" w:color="000000"/>
              <w:right w:val="single" w:sz="4" w:space="0" w:color="000000"/>
            </w:tcBorders>
          </w:tcPr>
          <w:p w14:paraId="08768D91" w14:textId="77777777" w:rsidR="00751792" w:rsidRDefault="009C7D59">
            <w:pPr>
              <w:pStyle w:val="TableParagraph"/>
              <w:spacing w:before="78"/>
              <w:ind w:left="127" w:right="107"/>
              <w:rPr>
                <w:sz w:val="21"/>
                <w:lang w:val="en-US"/>
              </w:rPr>
            </w:pPr>
            <w:r>
              <w:rPr>
                <w:rFonts w:hint="eastAsia"/>
                <w:sz w:val="21"/>
                <w:lang w:val="en-US"/>
              </w:rPr>
              <w:t>大湾</w:t>
            </w:r>
          </w:p>
        </w:tc>
        <w:tc>
          <w:tcPr>
            <w:tcW w:w="1224" w:type="dxa"/>
            <w:gridSpan w:val="2"/>
            <w:tcBorders>
              <w:top w:val="single" w:sz="4" w:space="0" w:color="000000"/>
              <w:left w:val="single" w:sz="4" w:space="0" w:color="000000"/>
              <w:bottom w:val="single" w:sz="4" w:space="0" w:color="000000"/>
              <w:right w:val="single" w:sz="4" w:space="0" w:color="000000"/>
            </w:tcBorders>
          </w:tcPr>
          <w:p w14:paraId="4721B7EF" w14:textId="77777777" w:rsidR="00751792" w:rsidRDefault="009C7D59">
            <w:pPr>
              <w:pStyle w:val="TableParagraph"/>
              <w:spacing w:before="78"/>
              <w:ind w:left="196" w:right="176"/>
              <w:rPr>
                <w:sz w:val="21"/>
              </w:rPr>
            </w:pPr>
            <w:r>
              <w:rPr>
                <w:rFonts w:hint="eastAsia"/>
                <w:sz w:val="21"/>
                <w:lang w:val="en-US"/>
              </w:rPr>
              <w:t>南</w:t>
            </w:r>
          </w:p>
        </w:tc>
        <w:tc>
          <w:tcPr>
            <w:tcW w:w="1293" w:type="dxa"/>
            <w:gridSpan w:val="3"/>
            <w:tcBorders>
              <w:top w:val="single" w:sz="4" w:space="0" w:color="000000"/>
              <w:left w:val="single" w:sz="4" w:space="0" w:color="000000"/>
              <w:bottom w:val="single" w:sz="4" w:space="0" w:color="000000"/>
              <w:right w:val="single" w:sz="4" w:space="0" w:color="000000"/>
            </w:tcBorders>
          </w:tcPr>
          <w:p w14:paraId="739A37DE" w14:textId="77777777" w:rsidR="00751792" w:rsidRDefault="009C7D59">
            <w:pPr>
              <w:pStyle w:val="TableParagraph"/>
              <w:spacing w:before="106"/>
              <w:ind w:right="272"/>
              <w:jc w:val="right"/>
              <w:rPr>
                <w:rFonts w:ascii="Times New Roman"/>
                <w:sz w:val="21"/>
                <w:lang w:val="en-US"/>
              </w:rPr>
            </w:pPr>
            <w:r>
              <w:rPr>
                <w:rFonts w:ascii="Times New Roman" w:hint="eastAsia"/>
                <w:w w:val="95"/>
                <w:sz w:val="21"/>
                <w:lang w:val="en-US"/>
              </w:rPr>
              <w:t>1200</w:t>
            </w:r>
          </w:p>
        </w:tc>
        <w:tc>
          <w:tcPr>
            <w:tcW w:w="1289" w:type="dxa"/>
            <w:gridSpan w:val="3"/>
            <w:tcBorders>
              <w:top w:val="single" w:sz="4" w:space="0" w:color="000000"/>
              <w:left w:val="single" w:sz="4" w:space="0" w:color="000000"/>
              <w:bottom w:val="single" w:sz="4" w:space="0" w:color="000000"/>
              <w:right w:val="single" w:sz="4" w:space="0" w:color="000000"/>
            </w:tcBorders>
          </w:tcPr>
          <w:p w14:paraId="7E5E3D00" w14:textId="77777777" w:rsidR="00751792" w:rsidRDefault="009C7D59">
            <w:pPr>
              <w:spacing w:before="78"/>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005724DC" w14:textId="77777777" w:rsidR="00751792" w:rsidRDefault="009C7D59">
            <w:pPr>
              <w:pStyle w:val="TableParagraph"/>
              <w:spacing w:before="54"/>
              <w:ind w:left="38"/>
              <w:rPr>
                <w:sz w:val="21"/>
              </w:rPr>
            </w:pPr>
            <w:r>
              <w:rPr>
                <w:rFonts w:ascii="Times New Roman" w:eastAsia="Times New Roman"/>
                <w:sz w:val="21"/>
              </w:rPr>
              <w:t xml:space="preserve">980 </w:t>
            </w:r>
            <w:r>
              <w:rPr>
                <w:sz w:val="21"/>
              </w:rPr>
              <w:t>人</w:t>
            </w:r>
          </w:p>
        </w:tc>
      </w:tr>
      <w:tr w:rsidR="00751792" w14:paraId="218102F3" w14:textId="77777777">
        <w:trPr>
          <w:trHeight w:val="397"/>
        </w:trPr>
        <w:tc>
          <w:tcPr>
            <w:tcW w:w="1148" w:type="dxa"/>
            <w:vMerge/>
            <w:tcBorders>
              <w:top w:val="nil"/>
              <w:left w:val="nil"/>
              <w:bottom w:val="single" w:sz="4" w:space="0" w:color="000000"/>
              <w:right w:val="single" w:sz="4" w:space="0" w:color="000000"/>
            </w:tcBorders>
          </w:tcPr>
          <w:p w14:paraId="398A2CEB"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04E9F623" w14:textId="77777777" w:rsidR="00751792" w:rsidRDefault="009C7D59">
            <w:pPr>
              <w:pStyle w:val="TableParagraph"/>
              <w:spacing w:before="76"/>
              <w:ind w:left="186" w:right="151"/>
              <w:rPr>
                <w:rFonts w:ascii="Times New Roman"/>
                <w:sz w:val="21"/>
                <w:lang w:val="en-US"/>
              </w:rPr>
            </w:pPr>
            <w:r>
              <w:rPr>
                <w:rFonts w:ascii="Times New Roman" w:hint="eastAsia"/>
                <w:sz w:val="21"/>
                <w:lang w:val="en-US"/>
              </w:rPr>
              <w:t>37</w:t>
            </w:r>
          </w:p>
        </w:tc>
        <w:tc>
          <w:tcPr>
            <w:tcW w:w="2211" w:type="dxa"/>
            <w:gridSpan w:val="3"/>
            <w:tcBorders>
              <w:top w:val="single" w:sz="4" w:space="0" w:color="000000"/>
              <w:left w:val="single" w:sz="4" w:space="0" w:color="000000"/>
              <w:bottom w:val="single" w:sz="4" w:space="0" w:color="000000"/>
              <w:right w:val="single" w:sz="4" w:space="0" w:color="000000"/>
            </w:tcBorders>
          </w:tcPr>
          <w:p w14:paraId="1E944A20" w14:textId="77777777" w:rsidR="00751792" w:rsidRDefault="009C7D59">
            <w:pPr>
              <w:pStyle w:val="TableParagraph"/>
              <w:spacing w:before="77"/>
              <w:ind w:left="127" w:right="107"/>
              <w:rPr>
                <w:sz w:val="21"/>
                <w:lang w:val="en-US"/>
              </w:rPr>
            </w:pPr>
            <w:r>
              <w:rPr>
                <w:rFonts w:hint="eastAsia"/>
                <w:sz w:val="21"/>
                <w:lang w:val="en-US"/>
              </w:rPr>
              <w:t>胡家宅</w:t>
            </w:r>
          </w:p>
        </w:tc>
        <w:tc>
          <w:tcPr>
            <w:tcW w:w="1224" w:type="dxa"/>
            <w:gridSpan w:val="2"/>
            <w:tcBorders>
              <w:top w:val="single" w:sz="4" w:space="0" w:color="000000"/>
              <w:left w:val="single" w:sz="4" w:space="0" w:color="000000"/>
              <w:bottom w:val="single" w:sz="4" w:space="0" w:color="000000"/>
              <w:right w:val="single" w:sz="4" w:space="0" w:color="000000"/>
            </w:tcBorders>
          </w:tcPr>
          <w:p w14:paraId="39EC63F3" w14:textId="77777777" w:rsidR="00751792" w:rsidRDefault="009C7D59">
            <w:pPr>
              <w:pStyle w:val="TableParagraph"/>
              <w:spacing w:before="77"/>
              <w:ind w:left="196" w:right="176"/>
              <w:rPr>
                <w:sz w:val="21"/>
                <w:lang w:val="en-US"/>
              </w:rPr>
            </w:pPr>
            <w:r>
              <w:rPr>
                <w:rFonts w:hint="eastAsia"/>
                <w:sz w:val="21"/>
                <w:lang w:val="en-US"/>
              </w:rPr>
              <w:t>南</w:t>
            </w:r>
          </w:p>
        </w:tc>
        <w:tc>
          <w:tcPr>
            <w:tcW w:w="1293" w:type="dxa"/>
            <w:gridSpan w:val="3"/>
            <w:tcBorders>
              <w:top w:val="single" w:sz="4" w:space="0" w:color="000000"/>
              <w:left w:val="single" w:sz="4" w:space="0" w:color="000000"/>
              <w:bottom w:val="single" w:sz="4" w:space="0" w:color="000000"/>
              <w:right w:val="single" w:sz="4" w:space="0" w:color="000000"/>
            </w:tcBorders>
          </w:tcPr>
          <w:p w14:paraId="3CC32F34" w14:textId="77777777" w:rsidR="00751792" w:rsidRDefault="009C7D59">
            <w:pPr>
              <w:pStyle w:val="TableParagraph"/>
              <w:spacing w:before="105"/>
              <w:ind w:right="272"/>
              <w:jc w:val="right"/>
              <w:rPr>
                <w:rFonts w:ascii="Times New Roman"/>
                <w:sz w:val="21"/>
                <w:lang w:val="en-US"/>
              </w:rPr>
            </w:pPr>
            <w:r>
              <w:rPr>
                <w:rFonts w:ascii="Times New Roman" w:hint="eastAsia"/>
                <w:w w:val="95"/>
                <w:sz w:val="21"/>
                <w:lang w:val="en-US"/>
              </w:rPr>
              <w:t>690</w:t>
            </w:r>
          </w:p>
        </w:tc>
        <w:tc>
          <w:tcPr>
            <w:tcW w:w="1289" w:type="dxa"/>
            <w:gridSpan w:val="3"/>
            <w:tcBorders>
              <w:top w:val="single" w:sz="4" w:space="0" w:color="000000"/>
              <w:left w:val="single" w:sz="4" w:space="0" w:color="000000"/>
              <w:bottom w:val="single" w:sz="4" w:space="0" w:color="000000"/>
              <w:right w:val="single" w:sz="4" w:space="0" w:color="000000"/>
            </w:tcBorders>
          </w:tcPr>
          <w:p w14:paraId="26F6B423" w14:textId="77777777" w:rsidR="00751792" w:rsidRDefault="009C7D59">
            <w:pPr>
              <w:spacing w:before="77"/>
              <w:ind w:left="166" w:right="145"/>
              <w:jc w:val="center"/>
              <w:rPr>
                <w:sz w:val="21"/>
              </w:rPr>
            </w:pPr>
            <w:r>
              <w:rPr>
                <w:sz w:val="21"/>
              </w:rPr>
              <w:t>村庄</w:t>
            </w:r>
          </w:p>
        </w:tc>
        <w:tc>
          <w:tcPr>
            <w:tcW w:w="1306" w:type="dxa"/>
            <w:tcBorders>
              <w:top w:val="single" w:sz="4" w:space="0" w:color="000000"/>
              <w:left w:val="single" w:sz="4" w:space="0" w:color="000000"/>
              <w:bottom w:val="single" w:sz="4" w:space="0" w:color="000000"/>
              <w:right w:val="nil"/>
            </w:tcBorders>
          </w:tcPr>
          <w:p w14:paraId="616958D0" w14:textId="77777777" w:rsidR="00751792" w:rsidRDefault="009C7D59">
            <w:pPr>
              <w:pStyle w:val="TableParagraph"/>
              <w:spacing w:before="52"/>
              <w:ind w:left="40"/>
              <w:rPr>
                <w:sz w:val="21"/>
              </w:rPr>
            </w:pPr>
            <w:r>
              <w:rPr>
                <w:rFonts w:ascii="Times New Roman" w:eastAsia="Times New Roman"/>
                <w:spacing w:val="-4"/>
                <w:sz w:val="21"/>
              </w:rPr>
              <w:t xml:space="preserve">1200 </w:t>
            </w:r>
            <w:r>
              <w:rPr>
                <w:sz w:val="21"/>
              </w:rPr>
              <w:t>人</w:t>
            </w:r>
          </w:p>
        </w:tc>
      </w:tr>
      <w:tr w:rsidR="00751792" w14:paraId="5378C1F7" w14:textId="77777777">
        <w:trPr>
          <w:trHeight w:val="397"/>
        </w:trPr>
        <w:tc>
          <w:tcPr>
            <w:tcW w:w="1148" w:type="dxa"/>
            <w:vMerge/>
            <w:tcBorders>
              <w:top w:val="nil"/>
              <w:left w:val="nil"/>
              <w:bottom w:val="single" w:sz="4" w:space="0" w:color="000000"/>
              <w:right w:val="single" w:sz="4" w:space="0" w:color="000000"/>
            </w:tcBorders>
          </w:tcPr>
          <w:p w14:paraId="6D5AE084" w14:textId="77777777" w:rsidR="00751792" w:rsidRDefault="00751792">
            <w:pPr>
              <w:rPr>
                <w:sz w:val="2"/>
                <w:szCs w:val="2"/>
              </w:rPr>
            </w:pPr>
          </w:p>
        </w:tc>
        <w:tc>
          <w:tcPr>
            <w:tcW w:w="6616" w:type="dxa"/>
            <w:gridSpan w:val="12"/>
            <w:tcBorders>
              <w:top w:val="single" w:sz="4" w:space="0" w:color="000000"/>
              <w:left w:val="single" w:sz="4" w:space="0" w:color="000000"/>
              <w:bottom w:val="single" w:sz="4" w:space="0" w:color="000000"/>
              <w:right w:val="single" w:sz="4" w:space="0" w:color="000000"/>
            </w:tcBorders>
          </w:tcPr>
          <w:p w14:paraId="526429A7" w14:textId="77777777" w:rsidR="00751792" w:rsidRDefault="009C7D59">
            <w:pPr>
              <w:pStyle w:val="TableParagraph"/>
              <w:spacing w:before="64"/>
              <w:ind w:left="1852"/>
              <w:jc w:val="left"/>
              <w:rPr>
                <w:sz w:val="21"/>
              </w:rPr>
            </w:pPr>
            <w:r>
              <w:rPr>
                <w:sz w:val="21"/>
              </w:rPr>
              <w:t xml:space="preserve">厂址周边 </w:t>
            </w:r>
            <w:r>
              <w:rPr>
                <w:rFonts w:ascii="Times New Roman" w:eastAsia="Times New Roman"/>
                <w:sz w:val="21"/>
              </w:rPr>
              <w:t xml:space="preserve">500m </w:t>
            </w:r>
            <w:r>
              <w:rPr>
                <w:sz w:val="21"/>
              </w:rPr>
              <w:t>范围内人口数小计</w:t>
            </w:r>
          </w:p>
        </w:tc>
        <w:tc>
          <w:tcPr>
            <w:tcW w:w="1306" w:type="dxa"/>
            <w:tcBorders>
              <w:top w:val="single" w:sz="4" w:space="0" w:color="000000"/>
              <w:left w:val="single" w:sz="4" w:space="0" w:color="000000"/>
              <w:bottom w:val="single" w:sz="4" w:space="0" w:color="000000"/>
              <w:right w:val="nil"/>
            </w:tcBorders>
          </w:tcPr>
          <w:p w14:paraId="679ED5B0" w14:textId="77777777" w:rsidR="00751792" w:rsidRDefault="009C7D59">
            <w:pPr>
              <w:pStyle w:val="TableParagraph"/>
              <w:spacing w:before="78"/>
              <w:ind w:left="298" w:right="273"/>
              <w:rPr>
                <w:rFonts w:ascii="Times New Roman"/>
                <w:sz w:val="21"/>
                <w:lang w:val="en-US"/>
              </w:rPr>
            </w:pPr>
            <w:r>
              <w:rPr>
                <w:rFonts w:ascii="Times New Roman" w:hint="eastAsia"/>
                <w:sz w:val="21"/>
                <w:lang w:val="en-US"/>
              </w:rPr>
              <w:t>500</w:t>
            </w:r>
          </w:p>
        </w:tc>
      </w:tr>
      <w:tr w:rsidR="00751792" w14:paraId="3B08BA26" w14:textId="77777777">
        <w:trPr>
          <w:trHeight w:val="397"/>
        </w:trPr>
        <w:tc>
          <w:tcPr>
            <w:tcW w:w="1148" w:type="dxa"/>
            <w:vMerge/>
            <w:tcBorders>
              <w:top w:val="nil"/>
              <w:left w:val="nil"/>
              <w:bottom w:val="single" w:sz="4" w:space="0" w:color="000000"/>
              <w:right w:val="single" w:sz="4" w:space="0" w:color="000000"/>
            </w:tcBorders>
          </w:tcPr>
          <w:p w14:paraId="5AB5F253" w14:textId="77777777" w:rsidR="00751792" w:rsidRDefault="00751792">
            <w:pPr>
              <w:rPr>
                <w:sz w:val="2"/>
                <w:szCs w:val="2"/>
              </w:rPr>
            </w:pPr>
          </w:p>
        </w:tc>
        <w:tc>
          <w:tcPr>
            <w:tcW w:w="6616" w:type="dxa"/>
            <w:gridSpan w:val="12"/>
            <w:tcBorders>
              <w:top w:val="single" w:sz="4" w:space="0" w:color="000000"/>
              <w:left w:val="single" w:sz="4" w:space="0" w:color="000000"/>
              <w:bottom w:val="single" w:sz="4" w:space="0" w:color="000000"/>
              <w:right w:val="single" w:sz="4" w:space="0" w:color="000000"/>
            </w:tcBorders>
          </w:tcPr>
          <w:p w14:paraId="111E52F1" w14:textId="77777777" w:rsidR="00751792" w:rsidRDefault="009C7D59">
            <w:pPr>
              <w:pStyle w:val="TableParagraph"/>
              <w:spacing w:before="62"/>
              <w:ind w:left="1902"/>
              <w:jc w:val="left"/>
              <w:rPr>
                <w:sz w:val="21"/>
              </w:rPr>
            </w:pPr>
            <w:r>
              <w:rPr>
                <w:sz w:val="21"/>
              </w:rPr>
              <w:t xml:space="preserve">厂址周边 </w:t>
            </w:r>
            <w:r>
              <w:rPr>
                <w:rFonts w:ascii="Times New Roman" w:hint="eastAsia"/>
                <w:sz w:val="21"/>
                <w:lang w:val="en-US"/>
              </w:rPr>
              <w:t>3</w:t>
            </w:r>
            <w:r>
              <w:rPr>
                <w:rFonts w:ascii="Times New Roman" w:eastAsia="Times New Roman"/>
                <w:sz w:val="21"/>
              </w:rPr>
              <w:t xml:space="preserve">km </w:t>
            </w:r>
            <w:r>
              <w:rPr>
                <w:sz w:val="21"/>
              </w:rPr>
              <w:t>范围内人口数小计</w:t>
            </w:r>
          </w:p>
        </w:tc>
        <w:tc>
          <w:tcPr>
            <w:tcW w:w="1306" w:type="dxa"/>
            <w:tcBorders>
              <w:top w:val="single" w:sz="4" w:space="0" w:color="000000"/>
              <w:left w:val="single" w:sz="4" w:space="0" w:color="000000"/>
              <w:bottom w:val="single" w:sz="4" w:space="0" w:color="000000"/>
              <w:right w:val="nil"/>
            </w:tcBorders>
          </w:tcPr>
          <w:p w14:paraId="53609388" w14:textId="77777777" w:rsidR="00751792" w:rsidRDefault="009C7D59">
            <w:pPr>
              <w:pStyle w:val="TableParagraph"/>
              <w:spacing w:before="76"/>
              <w:ind w:left="300" w:right="273"/>
              <w:rPr>
                <w:rFonts w:ascii="Times New Roman"/>
                <w:sz w:val="21"/>
                <w:lang w:val="en-US"/>
              </w:rPr>
            </w:pPr>
            <w:r>
              <w:rPr>
                <w:rFonts w:ascii="Times New Roman" w:hint="eastAsia"/>
                <w:sz w:val="21"/>
                <w:lang w:val="en-US"/>
              </w:rPr>
              <w:t>85000</w:t>
            </w:r>
          </w:p>
        </w:tc>
      </w:tr>
      <w:tr w:rsidR="00751792" w14:paraId="5D747BD7" w14:textId="77777777">
        <w:trPr>
          <w:trHeight w:val="396"/>
        </w:trPr>
        <w:tc>
          <w:tcPr>
            <w:tcW w:w="1148" w:type="dxa"/>
            <w:vMerge/>
            <w:tcBorders>
              <w:top w:val="nil"/>
              <w:left w:val="nil"/>
              <w:bottom w:val="single" w:sz="4" w:space="0" w:color="000000"/>
              <w:right w:val="single" w:sz="4" w:space="0" w:color="000000"/>
            </w:tcBorders>
          </w:tcPr>
          <w:p w14:paraId="58DA134D" w14:textId="77777777" w:rsidR="00751792" w:rsidRDefault="00751792">
            <w:pPr>
              <w:rPr>
                <w:sz w:val="2"/>
                <w:szCs w:val="2"/>
              </w:rPr>
            </w:pPr>
          </w:p>
        </w:tc>
        <w:tc>
          <w:tcPr>
            <w:tcW w:w="6616" w:type="dxa"/>
            <w:gridSpan w:val="12"/>
            <w:tcBorders>
              <w:top w:val="single" w:sz="4" w:space="0" w:color="000000"/>
              <w:left w:val="single" w:sz="4" w:space="0" w:color="000000"/>
              <w:bottom w:val="single" w:sz="4" w:space="0" w:color="000000"/>
              <w:right w:val="single" w:sz="4" w:space="0" w:color="000000"/>
            </w:tcBorders>
          </w:tcPr>
          <w:p w14:paraId="41236676" w14:textId="77777777" w:rsidR="00751792" w:rsidRDefault="009C7D59">
            <w:pPr>
              <w:pStyle w:val="TableParagraph"/>
              <w:spacing w:before="63"/>
              <w:ind w:left="2266" w:right="2228"/>
              <w:rPr>
                <w:sz w:val="21"/>
              </w:rPr>
            </w:pPr>
            <w:r>
              <w:rPr>
                <w:sz w:val="21"/>
              </w:rPr>
              <w:t>大气环境敏感程度</w:t>
            </w:r>
            <w:r>
              <w:rPr>
                <w:rFonts w:ascii="Times New Roman" w:eastAsia="Times New Roman"/>
                <w:sz w:val="21"/>
              </w:rPr>
              <w:t xml:space="preserve">E </w:t>
            </w:r>
            <w:r>
              <w:rPr>
                <w:sz w:val="21"/>
              </w:rPr>
              <w:t>值</w:t>
            </w:r>
          </w:p>
        </w:tc>
        <w:tc>
          <w:tcPr>
            <w:tcW w:w="1306" w:type="dxa"/>
            <w:tcBorders>
              <w:top w:val="single" w:sz="4" w:space="0" w:color="000000"/>
              <w:left w:val="single" w:sz="4" w:space="0" w:color="000000"/>
              <w:bottom w:val="single" w:sz="4" w:space="0" w:color="000000"/>
              <w:right w:val="nil"/>
            </w:tcBorders>
          </w:tcPr>
          <w:p w14:paraId="061E8F84" w14:textId="77777777" w:rsidR="00751792" w:rsidRDefault="009C7D59">
            <w:pPr>
              <w:pStyle w:val="TableParagraph"/>
              <w:spacing w:before="77"/>
              <w:ind w:left="300" w:right="273"/>
              <w:rPr>
                <w:rFonts w:ascii="Times New Roman"/>
                <w:sz w:val="21"/>
              </w:rPr>
            </w:pPr>
            <w:r>
              <w:rPr>
                <w:rFonts w:ascii="Times New Roman"/>
                <w:sz w:val="21"/>
              </w:rPr>
              <w:t>E1</w:t>
            </w:r>
          </w:p>
        </w:tc>
      </w:tr>
      <w:tr w:rsidR="00751792" w14:paraId="6D4EFF3E" w14:textId="77777777">
        <w:trPr>
          <w:trHeight w:val="397"/>
        </w:trPr>
        <w:tc>
          <w:tcPr>
            <w:tcW w:w="1148" w:type="dxa"/>
            <w:vMerge w:val="restart"/>
            <w:tcBorders>
              <w:top w:val="single" w:sz="4" w:space="0" w:color="000000"/>
              <w:left w:val="nil"/>
              <w:bottom w:val="single" w:sz="4" w:space="0" w:color="000000"/>
              <w:right w:val="single" w:sz="4" w:space="0" w:color="000000"/>
            </w:tcBorders>
          </w:tcPr>
          <w:p w14:paraId="58BFCC7B" w14:textId="77777777" w:rsidR="00751792" w:rsidRDefault="00751792">
            <w:pPr>
              <w:pStyle w:val="TableParagraph"/>
              <w:jc w:val="left"/>
              <w:rPr>
                <w:rFonts w:ascii="Times New Roman"/>
                <w:sz w:val="20"/>
              </w:rPr>
            </w:pPr>
          </w:p>
          <w:p w14:paraId="511481AB" w14:textId="77777777" w:rsidR="00751792" w:rsidRDefault="00751792">
            <w:pPr>
              <w:pStyle w:val="TableParagraph"/>
              <w:jc w:val="left"/>
              <w:rPr>
                <w:rFonts w:ascii="Times New Roman"/>
                <w:sz w:val="20"/>
              </w:rPr>
            </w:pPr>
          </w:p>
          <w:p w14:paraId="1ABF680C" w14:textId="77777777" w:rsidR="00751792" w:rsidRDefault="00751792">
            <w:pPr>
              <w:pStyle w:val="TableParagraph"/>
              <w:jc w:val="left"/>
              <w:rPr>
                <w:rFonts w:ascii="Times New Roman"/>
                <w:sz w:val="20"/>
              </w:rPr>
            </w:pPr>
          </w:p>
          <w:p w14:paraId="3C074F8E" w14:textId="77777777" w:rsidR="00751792" w:rsidRDefault="00751792">
            <w:pPr>
              <w:pStyle w:val="TableParagraph"/>
              <w:jc w:val="left"/>
              <w:rPr>
                <w:rFonts w:ascii="Times New Roman"/>
                <w:sz w:val="20"/>
              </w:rPr>
            </w:pPr>
          </w:p>
          <w:p w14:paraId="7F83C117" w14:textId="77777777" w:rsidR="00751792" w:rsidRDefault="00751792">
            <w:pPr>
              <w:pStyle w:val="TableParagraph"/>
              <w:jc w:val="left"/>
              <w:rPr>
                <w:rFonts w:ascii="Times New Roman"/>
                <w:sz w:val="20"/>
              </w:rPr>
            </w:pPr>
          </w:p>
          <w:p w14:paraId="7C938CA2" w14:textId="77777777" w:rsidR="00751792" w:rsidRDefault="00751792">
            <w:pPr>
              <w:pStyle w:val="TableParagraph"/>
              <w:jc w:val="left"/>
              <w:rPr>
                <w:rFonts w:ascii="Times New Roman"/>
                <w:sz w:val="20"/>
              </w:rPr>
            </w:pPr>
          </w:p>
          <w:p w14:paraId="438717AA" w14:textId="77777777" w:rsidR="00751792" w:rsidRDefault="00751792">
            <w:pPr>
              <w:pStyle w:val="TableParagraph"/>
              <w:jc w:val="left"/>
              <w:rPr>
                <w:rFonts w:ascii="Times New Roman"/>
                <w:sz w:val="20"/>
              </w:rPr>
            </w:pPr>
          </w:p>
          <w:p w14:paraId="30A3B57E" w14:textId="77777777" w:rsidR="00751792" w:rsidRDefault="00751792">
            <w:pPr>
              <w:pStyle w:val="TableParagraph"/>
              <w:spacing w:before="8"/>
              <w:jc w:val="left"/>
              <w:rPr>
                <w:rFonts w:ascii="Times New Roman"/>
                <w:sz w:val="26"/>
              </w:rPr>
            </w:pPr>
          </w:p>
          <w:p w14:paraId="1376695C" w14:textId="77777777" w:rsidR="00751792" w:rsidRDefault="009C7D59">
            <w:pPr>
              <w:pStyle w:val="TableParagraph"/>
              <w:ind w:left="293"/>
              <w:jc w:val="left"/>
              <w:rPr>
                <w:sz w:val="21"/>
              </w:rPr>
            </w:pPr>
            <w:r>
              <w:rPr>
                <w:sz w:val="21"/>
              </w:rPr>
              <w:t>地表水</w:t>
            </w:r>
          </w:p>
        </w:tc>
        <w:tc>
          <w:tcPr>
            <w:tcW w:w="7922" w:type="dxa"/>
            <w:gridSpan w:val="13"/>
            <w:tcBorders>
              <w:top w:val="single" w:sz="4" w:space="0" w:color="000000"/>
              <w:left w:val="single" w:sz="4" w:space="0" w:color="000000"/>
              <w:bottom w:val="single" w:sz="4" w:space="0" w:color="000000"/>
              <w:right w:val="nil"/>
            </w:tcBorders>
          </w:tcPr>
          <w:p w14:paraId="40B4A5F2" w14:textId="77777777" w:rsidR="00751792" w:rsidRDefault="009C7D59">
            <w:pPr>
              <w:pStyle w:val="TableParagraph"/>
              <w:spacing w:before="62"/>
              <w:ind w:left="3531" w:right="3506"/>
              <w:rPr>
                <w:sz w:val="21"/>
              </w:rPr>
            </w:pPr>
            <w:r>
              <w:rPr>
                <w:sz w:val="21"/>
              </w:rPr>
              <w:t>受纳水体</w:t>
            </w:r>
          </w:p>
        </w:tc>
      </w:tr>
      <w:tr w:rsidR="00751792" w14:paraId="17336211" w14:textId="77777777">
        <w:trPr>
          <w:trHeight w:val="624"/>
        </w:trPr>
        <w:tc>
          <w:tcPr>
            <w:tcW w:w="1148" w:type="dxa"/>
            <w:vMerge/>
            <w:tcBorders>
              <w:top w:val="nil"/>
              <w:left w:val="nil"/>
              <w:bottom w:val="single" w:sz="4" w:space="0" w:color="000000"/>
              <w:right w:val="single" w:sz="4" w:space="0" w:color="000000"/>
            </w:tcBorders>
          </w:tcPr>
          <w:p w14:paraId="0AA2CE8F"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2DB001E" w14:textId="77777777" w:rsidR="00751792" w:rsidRDefault="009C7D59">
            <w:pPr>
              <w:pStyle w:val="TableParagraph"/>
              <w:spacing w:before="20"/>
              <w:ind w:left="208"/>
              <w:jc w:val="left"/>
              <w:rPr>
                <w:sz w:val="21"/>
              </w:rPr>
            </w:pPr>
            <w:r>
              <w:rPr>
                <w:w w:val="99"/>
                <w:sz w:val="21"/>
              </w:rPr>
              <w:t>序</w:t>
            </w:r>
          </w:p>
          <w:p w14:paraId="46A05345" w14:textId="77777777" w:rsidR="00751792" w:rsidRDefault="009C7D59">
            <w:pPr>
              <w:pStyle w:val="TableParagraph"/>
              <w:spacing w:before="43"/>
              <w:ind w:left="208"/>
              <w:jc w:val="left"/>
              <w:rPr>
                <w:sz w:val="21"/>
              </w:rPr>
            </w:pPr>
            <w:r>
              <w:rPr>
                <w:w w:val="99"/>
                <w:sz w:val="21"/>
              </w:rPr>
              <w:t>号</w:t>
            </w:r>
          </w:p>
        </w:tc>
        <w:tc>
          <w:tcPr>
            <w:tcW w:w="2211" w:type="dxa"/>
            <w:gridSpan w:val="3"/>
            <w:tcBorders>
              <w:top w:val="single" w:sz="4" w:space="0" w:color="000000"/>
              <w:left w:val="single" w:sz="4" w:space="0" w:color="000000"/>
              <w:bottom w:val="single" w:sz="4" w:space="0" w:color="000000"/>
              <w:right w:val="single" w:sz="4" w:space="0" w:color="000000"/>
            </w:tcBorders>
          </w:tcPr>
          <w:p w14:paraId="0FA745C7" w14:textId="77777777" w:rsidR="00751792" w:rsidRDefault="009C7D59">
            <w:pPr>
              <w:pStyle w:val="TableParagraph"/>
              <w:spacing w:before="176"/>
              <w:ind w:left="521"/>
              <w:jc w:val="left"/>
              <w:rPr>
                <w:sz w:val="21"/>
              </w:rPr>
            </w:pPr>
            <w:r>
              <w:rPr>
                <w:sz w:val="21"/>
              </w:rPr>
              <w:t>受纳水体名称</w:t>
            </w:r>
          </w:p>
        </w:tc>
        <w:tc>
          <w:tcPr>
            <w:tcW w:w="2517" w:type="dxa"/>
            <w:gridSpan w:val="5"/>
            <w:tcBorders>
              <w:top w:val="single" w:sz="4" w:space="0" w:color="000000"/>
              <w:left w:val="single" w:sz="4" w:space="0" w:color="000000"/>
              <w:bottom w:val="single" w:sz="4" w:space="0" w:color="000000"/>
              <w:right w:val="single" w:sz="4" w:space="0" w:color="000000"/>
            </w:tcBorders>
          </w:tcPr>
          <w:p w14:paraId="1F2C9041" w14:textId="77777777" w:rsidR="00751792" w:rsidRDefault="009C7D59">
            <w:pPr>
              <w:pStyle w:val="TableParagraph"/>
              <w:spacing w:before="176"/>
              <w:ind w:left="376"/>
              <w:jc w:val="left"/>
              <w:rPr>
                <w:sz w:val="21"/>
              </w:rPr>
            </w:pPr>
            <w:r>
              <w:rPr>
                <w:sz w:val="21"/>
              </w:rPr>
              <w:t>排放点水域环境功能</w:t>
            </w:r>
          </w:p>
        </w:tc>
        <w:tc>
          <w:tcPr>
            <w:tcW w:w="2595" w:type="dxa"/>
            <w:gridSpan w:val="4"/>
            <w:tcBorders>
              <w:top w:val="single" w:sz="4" w:space="0" w:color="000000"/>
              <w:left w:val="single" w:sz="4" w:space="0" w:color="000000"/>
              <w:bottom w:val="single" w:sz="4" w:space="0" w:color="000000"/>
              <w:right w:val="nil"/>
            </w:tcBorders>
          </w:tcPr>
          <w:p w14:paraId="0BA6C07E" w14:textId="77777777" w:rsidR="00751792" w:rsidRDefault="009C7D59">
            <w:pPr>
              <w:pStyle w:val="TableParagraph"/>
              <w:spacing w:before="176"/>
              <w:ind w:left="482"/>
              <w:jc w:val="left"/>
              <w:rPr>
                <w:rFonts w:ascii="Times New Roman" w:eastAsia="Times New Roman"/>
                <w:sz w:val="21"/>
              </w:rPr>
            </w:pPr>
            <w:r>
              <w:rPr>
                <w:rFonts w:ascii="Times New Roman" w:eastAsia="Times New Roman"/>
                <w:sz w:val="21"/>
              </w:rPr>
              <w:t xml:space="preserve">24h </w:t>
            </w:r>
            <w:r>
              <w:rPr>
                <w:sz w:val="21"/>
              </w:rPr>
              <w:t>内流经范围</w:t>
            </w:r>
            <w:r>
              <w:rPr>
                <w:rFonts w:ascii="Times New Roman" w:eastAsia="Times New Roman"/>
                <w:sz w:val="21"/>
              </w:rPr>
              <w:t>/km</w:t>
            </w:r>
          </w:p>
        </w:tc>
      </w:tr>
      <w:tr w:rsidR="00022ED8" w14:paraId="147D1FF4" w14:textId="77777777">
        <w:trPr>
          <w:trHeight w:val="396"/>
        </w:trPr>
        <w:tc>
          <w:tcPr>
            <w:tcW w:w="1148" w:type="dxa"/>
            <w:vMerge/>
            <w:tcBorders>
              <w:top w:val="nil"/>
              <w:left w:val="nil"/>
              <w:bottom w:val="single" w:sz="4" w:space="0" w:color="000000"/>
              <w:right w:val="single" w:sz="4" w:space="0" w:color="000000"/>
            </w:tcBorders>
          </w:tcPr>
          <w:p w14:paraId="2945D3CF" w14:textId="77777777" w:rsidR="00022ED8" w:rsidRDefault="00022ED8" w:rsidP="00022ED8">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76DB776D" w14:textId="77777777" w:rsidR="00022ED8" w:rsidRDefault="00022ED8" w:rsidP="00022ED8">
            <w:pPr>
              <w:pStyle w:val="TableParagraph"/>
              <w:spacing w:before="77"/>
              <w:ind w:left="32"/>
              <w:rPr>
                <w:rFonts w:ascii="Times New Roman"/>
                <w:sz w:val="21"/>
              </w:rPr>
            </w:pPr>
            <w:r>
              <w:rPr>
                <w:rFonts w:ascii="Times New Roman"/>
                <w:w w:val="99"/>
                <w:sz w:val="21"/>
              </w:rPr>
              <w:t>1</w:t>
            </w:r>
          </w:p>
        </w:tc>
        <w:tc>
          <w:tcPr>
            <w:tcW w:w="2211" w:type="dxa"/>
            <w:gridSpan w:val="3"/>
            <w:tcBorders>
              <w:top w:val="single" w:sz="4" w:space="0" w:color="000000"/>
              <w:left w:val="single" w:sz="4" w:space="0" w:color="000000"/>
              <w:bottom w:val="single" w:sz="4" w:space="0" w:color="000000"/>
              <w:right w:val="single" w:sz="4" w:space="0" w:color="000000"/>
            </w:tcBorders>
          </w:tcPr>
          <w:p w14:paraId="5C817886" w14:textId="00EA1CB8" w:rsidR="00022ED8" w:rsidRPr="005D48BD" w:rsidRDefault="00022ED8" w:rsidP="00022ED8">
            <w:pPr>
              <w:pStyle w:val="TableParagraph"/>
              <w:spacing w:before="63"/>
              <w:ind w:left="775" w:right="739"/>
              <w:rPr>
                <w:color w:val="FF0000"/>
                <w:sz w:val="21"/>
                <w:highlight w:val="yellow"/>
              </w:rPr>
            </w:pPr>
            <w:r>
              <w:rPr>
                <w:rFonts w:hint="eastAsia"/>
                <w:sz w:val="21"/>
                <w:lang w:val="en-US"/>
              </w:rPr>
              <w:t>盐铁塘</w:t>
            </w:r>
          </w:p>
        </w:tc>
        <w:tc>
          <w:tcPr>
            <w:tcW w:w="2517" w:type="dxa"/>
            <w:gridSpan w:val="5"/>
            <w:tcBorders>
              <w:top w:val="single" w:sz="4" w:space="0" w:color="000000"/>
              <w:left w:val="single" w:sz="4" w:space="0" w:color="000000"/>
              <w:bottom w:val="single" w:sz="4" w:space="0" w:color="000000"/>
              <w:right w:val="single" w:sz="4" w:space="0" w:color="000000"/>
            </w:tcBorders>
          </w:tcPr>
          <w:p w14:paraId="6DF9841E" w14:textId="26A96E3C" w:rsidR="00022ED8" w:rsidRPr="005D48BD" w:rsidRDefault="00022ED8" w:rsidP="00022ED8">
            <w:pPr>
              <w:pStyle w:val="TableParagraph"/>
              <w:spacing w:before="63"/>
              <w:ind w:left="1043" w:right="1004"/>
              <w:rPr>
                <w:color w:val="FF0000"/>
                <w:sz w:val="21"/>
                <w:highlight w:val="yellow"/>
              </w:rPr>
            </w:pPr>
            <w:r>
              <w:rPr>
                <w:rFonts w:ascii="Times New Roman"/>
                <w:w w:val="99"/>
                <w:sz w:val="21"/>
              </w:rPr>
              <w:t>/</w:t>
            </w:r>
          </w:p>
        </w:tc>
        <w:tc>
          <w:tcPr>
            <w:tcW w:w="2595" w:type="dxa"/>
            <w:gridSpan w:val="4"/>
            <w:tcBorders>
              <w:top w:val="single" w:sz="4" w:space="0" w:color="000000"/>
              <w:left w:val="single" w:sz="4" w:space="0" w:color="000000"/>
              <w:bottom w:val="single" w:sz="4" w:space="0" w:color="000000"/>
              <w:right w:val="nil"/>
            </w:tcBorders>
          </w:tcPr>
          <w:p w14:paraId="184E7221" w14:textId="4CF6B4FC" w:rsidR="00022ED8" w:rsidRPr="005D48BD" w:rsidRDefault="00022ED8" w:rsidP="00022ED8">
            <w:pPr>
              <w:pStyle w:val="TableParagraph"/>
              <w:spacing w:before="63"/>
              <w:ind w:left="1079" w:right="1050"/>
              <w:rPr>
                <w:color w:val="FF0000"/>
                <w:sz w:val="21"/>
                <w:highlight w:val="yellow"/>
              </w:rPr>
            </w:pPr>
            <w:r>
              <w:rPr>
                <w:rFonts w:ascii="Times New Roman"/>
                <w:w w:val="99"/>
                <w:sz w:val="21"/>
              </w:rPr>
              <w:t>/</w:t>
            </w:r>
          </w:p>
        </w:tc>
      </w:tr>
      <w:tr w:rsidR="00751792" w14:paraId="195D6D89" w14:textId="77777777">
        <w:trPr>
          <w:trHeight w:val="397"/>
        </w:trPr>
        <w:tc>
          <w:tcPr>
            <w:tcW w:w="1148" w:type="dxa"/>
            <w:vMerge/>
            <w:tcBorders>
              <w:top w:val="nil"/>
              <w:left w:val="nil"/>
              <w:bottom w:val="single" w:sz="4" w:space="0" w:color="000000"/>
              <w:right w:val="single" w:sz="4" w:space="0" w:color="000000"/>
            </w:tcBorders>
          </w:tcPr>
          <w:p w14:paraId="1F3F7D74" w14:textId="77777777" w:rsidR="00751792" w:rsidRDefault="00751792">
            <w:pPr>
              <w:rPr>
                <w:sz w:val="2"/>
                <w:szCs w:val="2"/>
              </w:rPr>
            </w:pPr>
          </w:p>
        </w:tc>
        <w:tc>
          <w:tcPr>
            <w:tcW w:w="7922" w:type="dxa"/>
            <w:gridSpan w:val="13"/>
            <w:tcBorders>
              <w:top w:val="single" w:sz="4" w:space="0" w:color="000000"/>
              <w:left w:val="single" w:sz="4" w:space="0" w:color="000000"/>
              <w:bottom w:val="single" w:sz="4" w:space="0" w:color="000000"/>
              <w:right w:val="nil"/>
            </w:tcBorders>
          </w:tcPr>
          <w:p w14:paraId="61BC8C40" w14:textId="77777777" w:rsidR="00751792" w:rsidRDefault="009C7D59">
            <w:pPr>
              <w:pStyle w:val="TableParagraph"/>
              <w:spacing w:before="64"/>
              <w:ind w:left="251"/>
              <w:jc w:val="left"/>
              <w:rPr>
                <w:sz w:val="21"/>
              </w:rPr>
            </w:pPr>
            <w:r>
              <w:rPr>
                <w:spacing w:val="-18"/>
                <w:sz w:val="21"/>
              </w:rPr>
              <w:t xml:space="preserve">内陆水体排放点下游 </w:t>
            </w:r>
            <w:r>
              <w:rPr>
                <w:rFonts w:ascii="Times New Roman" w:eastAsia="Times New Roman"/>
                <w:spacing w:val="-8"/>
                <w:sz w:val="21"/>
              </w:rPr>
              <w:t>10km</w:t>
            </w:r>
            <w:r>
              <w:rPr>
                <w:spacing w:val="-8"/>
                <w:sz w:val="21"/>
              </w:rPr>
              <w:t>（</w:t>
            </w:r>
            <w:r>
              <w:rPr>
                <w:spacing w:val="-13"/>
                <w:sz w:val="21"/>
              </w:rPr>
              <w:t>近岸海域一个潮周期最大水平距离两倍）</w:t>
            </w:r>
            <w:r>
              <w:rPr>
                <w:spacing w:val="-12"/>
                <w:sz w:val="21"/>
              </w:rPr>
              <w:t>范围内敏感目标</w:t>
            </w:r>
          </w:p>
        </w:tc>
      </w:tr>
      <w:tr w:rsidR="00751792" w14:paraId="5429C03D" w14:textId="77777777">
        <w:trPr>
          <w:trHeight w:val="624"/>
        </w:trPr>
        <w:tc>
          <w:tcPr>
            <w:tcW w:w="1148" w:type="dxa"/>
            <w:vMerge/>
            <w:tcBorders>
              <w:top w:val="nil"/>
              <w:left w:val="nil"/>
              <w:bottom w:val="single" w:sz="4" w:space="0" w:color="000000"/>
              <w:right w:val="single" w:sz="4" w:space="0" w:color="000000"/>
            </w:tcBorders>
          </w:tcPr>
          <w:p w14:paraId="303FE508"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1E422998" w14:textId="77777777" w:rsidR="00751792" w:rsidRDefault="009C7D59">
            <w:pPr>
              <w:pStyle w:val="TableParagraph"/>
              <w:spacing w:before="21"/>
              <w:ind w:left="208"/>
              <w:jc w:val="left"/>
              <w:rPr>
                <w:sz w:val="21"/>
              </w:rPr>
            </w:pPr>
            <w:r>
              <w:rPr>
                <w:w w:val="99"/>
                <w:sz w:val="21"/>
              </w:rPr>
              <w:t>序</w:t>
            </w:r>
          </w:p>
          <w:p w14:paraId="6B425CD8" w14:textId="77777777" w:rsidR="00751792" w:rsidRDefault="009C7D59">
            <w:pPr>
              <w:pStyle w:val="TableParagraph"/>
              <w:spacing w:before="43"/>
              <w:ind w:left="208"/>
              <w:jc w:val="left"/>
              <w:rPr>
                <w:sz w:val="21"/>
              </w:rPr>
            </w:pPr>
            <w:r>
              <w:rPr>
                <w:w w:val="99"/>
                <w:sz w:val="21"/>
              </w:rPr>
              <w:t>号</w:t>
            </w:r>
          </w:p>
        </w:tc>
        <w:tc>
          <w:tcPr>
            <w:tcW w:w="2088" w:type="dxa"/>
            <w:gridSpan w:val="2"/>
            <w:tcBorders>
              <w:top w:val="single" w:sz="4" w:space="0" w:color="000000"/>
              <w:left w:val="single" w:sz="4" w:space="0" w:color="000000"/>
              <w:bottom w:val="single" w:sz="4" w:space="0" w:color="000000"/>
              <w:right w:val="single" w:sz="4" w:space="0" w:color="000000"/>
            </w:tcBorders>
          </w:tcPr>
          <w:p w14:paraId="6BF0C63F" w14:textId="77777777" w:rsidR="00751792" w:rsidRDefault="009C7D59">
            <w:pPr>
              <w:pStyle w:val="TableParagraph"/>
              <w:spacing w:before="178"/>
              <w:ind w:left="458"/>
              <w:jc w:val="left"/>
              <w:rPr>
                <w:sz w:val="21"/>
              </w:rPr>
            </w:pPr>
            <w:r>
              <w:rPr>
                <w:sz w:val="21"/>
              </w:rPr>
              <w:t>敏感目标名称</w:t>
            </w:r>
          </w:p>
        </w:tc>
        <w:tc>
          <w:tcPr>
            <w:tcW w:w="1763" w:type="dxa"/>
            <w:gridSpan w:val="4"/>
            <w:tcBorders>
              <w:top w:val="single" w:sz="4" w:space="0" w:color="000000"/>
              <w:left w:val="single" w:sz="4" w:space="0" w:color="000000"/>
              <w:bottom w:val="single" w:sz="4" w:space="0" w:color="000000"/>
              <w:right w:val="single" w:sz="4" w:space="0" w:color="000000"/>
            </w:tcBorders>
          </w:tcPr>
          <w:p w14:paraId="0EF261CA" w14:textId="77777777" w:rsidR="00751792" w:rsidRDefault="009C7D59">
            <w:pPr>
              <w:pStyle w:val="TableParagraph"/>
              <w:spacing w:before="178"/>
              <w:ind w:left="295"/>
              <w:jc w:val="left"/>
              <w:rPr>
                <w:sz w:val="21"/>
              </w:rPr>
            </w:pPr>
            <w:r>
              <w:rPr>
                <w:sz w:val="21"/>
              </w:rPr>
              <w:t>环境敏感特征</w:t>
            </w:r>
          </w:p>
        </w:tc>
        <w:tc>
          <w:tcPr>
            <w:tcW w:w="1722" w:type="dxa"/>
            <w:gridSpan w:val="3"/>
            <w:tcBorders>
              <w:top w:val="single" w:sz="4" w:space="0" w:color="000000"/>
              <w:left w:val="single" w:sz="4" w:space="0" w:color="000000"/>
              <w:bottom w:val="single" w:sz="4" w:space="0" w:color="000000"/>
              <w:right w:val="single" w:sz="4" w:space="0" w:color="000000"/>
            </w:tcBorders>
          </w:tcPr>
          <w:p w14:paraId="039E4273" w14:textId="77777777" w:rsidR="00751792" w:rsidRDefault="009C7D59">
            <w:pPr>
              <w:pStyle w:val="TableParagraph"/>
              <w:spacing w:before="178"/>
              <w:ind w:left="474"/>
              <w:jc w:val="left"/>
              <w:rPr>
                <w:sz w:val="21"/>
              </w:rPr>
            </w:pPr>
            <w:r>
              <w:rPr>
                <w:sz w:val="21"/>
              </w:rPr>
              <w:t>水质目标</w:t>
            </w:r>
          </w:p>
        </w:tc>
        <w:tc>
          <w:tcPr>
            <w:tcW w:w="1750" w:type="dxa"/>
            <w:gridSpan w:val="3"/>
            <w:tcBorders>
              <w:top w:val="single" w:sz="4" w:space="0" w:color="000000"/>
              <w:left w:val="single" w:sz="4" w:space="0" w:color="000000"/>
              <w:bottom w:val="single" w:sz="4" w:space="0" w:color="000000"/>
              <w:right w:val="nil"/>
            </w:tcBorders>
          </w:tcPr>
          <w:p w14:paraId="6967F4DD" w14:textId="77777777" w:rsidR="00751792" w:rsidRDefault="009C7D59">
            <w:pPr>
              <w:pStyle w:val="TableParagraph"/>
              <w:spacing w:before="178"/>
              <w:ind w:left="182"/>
              <w:jc w:val="left"/>
              <w:rPr>
                <w:rFonts w:ascii="Times New Roman" w:eastAsia="Times New Roman"/>
                <w:sz w:val="21"/>
              </w:rPr>
            </w:pPr>
            <w:r>
              <w:rPr>
                <w:sz w:val="21"/>
              </w:rPr>
              <w:t>与排放点距离</w:t>
            </w:r>
            <w:r>
              <w:rPr>
                <w:rFonts w:ascii="Times New Roman" w:eastAsia="Times New Roman"/>
                <w:sz w:val="21"/>
              </w:rPr>
              <w:t>/m</w:t>
            </w:r>
          </w:p>
        </w:tc>
      </w:tr>
      <w:tr w:rsidR="00751792" w14:paraId="1C0B70F8" w14:textId="77777777">
        <w:trPr>
          <w:trHeight w:val="397"/>
        </w:trPr>
        <w:tc>
          <w:tcPr>
            <w:tcW w:w="1148" w:type="dxa"/>
            <w:vMerge/>
            <w:tcBorders>
              <w:top w:val="nil"/>
              <w:left w:val="nil"/>
              <w:bottom w:val="single" w:sz="4" w:space="0" w:color="000000"/>
              <w:right w:val="single" w:sz="4" w:space="0" w:color="000000"/>
            </w:tcBorders>
          </w:tcPr>
          <w:p w14:paraId="60C0CAF6"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5F37214C" w14:textId="77777777" w:rsidR="00751792" w:rsidRDefault="009C7D59">
            <w:pPr>
              <w:pStyle w:val="TableParagraph"/>
              <w:spacing w:before="76"/>
              <w:ind w:left="32"/>
              <w:rPr>
                <w:rFonts w:ascii="Times New Roman"/>
                <w:sz w:val="21"/>
              </w:rPr>
            </w:pPr>
            <w:r>
              <w:rPr>
                <w:rFonts w:ascii="Times New Roman"/>
                <w:w w:val="99"/>
                <w:sz w:val="21"/>
              </w:rPr>
              <w:t>1</w:t>
            </w:r>
          </w:p>
        </w:tc>
        <w:tc>
          <w:tcPr>
            <w:tcW w:w="2088" w:type="dxa"/>
            <w:gridSpan w:val="2"/>
            <w:tcBorders>
              <w:top w:val="single" w:sz="4" w:space="0" w:color="000000"/>
              <w:left w:val="single" w:sz="4" w:space="0" w:color="000000"/>
              <w:bottom w:val="single" w:sz="4" w:space="0" w:color="000000"/>
              <w:right w:val="single" w:sz="4" w:space="0" w:color="000000"/>
            </w:tcBorders>
          </w:tcPr>
          <w:p w14:paraId="610549F5" w14:textId="5F743663" w:rsidR="00751792" w:rsidRDefault="00022ED8">
            <w:pPr>
              <w:pStyle w:val="TableParagraph"/>
              <w:spacing w:before="135"/>
              <w:ind w:left="144" w:right="115"/>
              <w:rPr>
                <w:sz w:val="21"/>
                <w:lang w:val="en-US"/>
              </w:rPr>
            </w:pPr>
            <w:r>
              <w:rPr>
                <w:rFonts w:hint="eastAsia"/>
                <w:sz w:val="21"/>
                <w:lang w:val="en-US"/>
              </w:rPr>
              <w:t>杨林塘</w:t>
            </w:r>
          </w:p>
        </w:tc>
        <w:tc>
          <w:tcPr>
            <w:tcW w:w="1763" w:type="dxa"/>
            <w:gridSpan w:val="4"/>
            <w:tcBorders>
              <w:top w:val="single" w:sz="4" w:space="0" w:color="000000"/>
              <w:left w:val="single" w:sz="4" w:space="0" w:color="000000"/>
              <w:bottom w:val="single" w:sz="4" w:space="0" w:color="000000"/>
              <w:right w:val="single" w:sz="4" w:space="0" w:color="000000"/>
            </w:tcBorders>
          </w:tcPr>
          <w:p w14:paraId="22F324AE" w14:textId="77777777" w:rsidR="00751792" w:rsidRDefault="009C7D59">
            <w:pPr>
              <w:pStyle w:val="TableParagraph"/>
              <w:spacing w:before="62"/>
              <w:ind w:left="103" w:right="68"/>
              <w:rPr>
                <w:sz w:val="21"/>
              </w:rPr>
            </w:pPr>
            <w:r>
              <w:rPr>
                <w:sz w:val="21"/>
              </w:rPr>
              <w:t>其他</w:t>
            </w:r>
          </w:p>
        </w:tc>
        <w:tc>
          <w:tcPr>
            <w:tcW w:w="1722" w:type="dxa"/>
            <w:gridSpan w:val="3"/>
            <w:tcBorders>
              <w:top w:val="single" w:sz="4" w:space="0" w:color="000000"/>
              <w:left w:val="single" w:sz="4" w:space="0" w:color="000000"/>
              <w:bottom w:val="single" w:sz="4" w:space="0" w:color="000000"/>
              <w:right w:val="single" w:sz="4" w:space="0" w:color="000000"/>
            </w:tcBorders>
          </w:tcPr>
          <w:p w14:paraId="64D2F788" w14:textId="77777777" w:rsidR="00751792" w:rsidRDefault="009C7D59">
            <w:pPr>
              <w:pStyle w:val="TableParagraph"/>
              <w:spacing w:before="62"/>
              <w:ind w:left="645" w:right="607"/>
              <w:rPr>
                <w:sz w:val="21"/>
              </w:rPr>
            </w:pPr>
            <w:r>
              <w:rPr>
                <w:sz w:val="21"/>
              </w:rPr>
              <w:t>Ⅳ类</w:t>
            </w:r>
          </w:p>
        </w:tc>
        <w:tc>
          <w:tcPr>
            <w:tcW w:w="1750" w:type="dxa"/>
            <w:gridSpan w:val="3"/>
            <w:tcBorders>
              <w:top w:val="single" w:sz="4" w:space="0" w:color="000000"/>
              <w:left w:val="single" w:sz="4" w:space="0" w:color="000000"/>
              <w:bottom w:val="single" w:sz="4" w:space="0" w:color="000000"/>
              <w:right w:val="nil"/>
            </w:tcBorders>
          </w:tcPr>
          <w:p w14:paraId="0C6F11D3" w14:textId="77777777" w:rsidR="00751792" w:rsidRDefault="009C7D59">
            <w:pPr>
              <w:pStyle w:val="TableParagraph"/>
              <w:spacing w:before="152"/>
              <w:ind w:left="82" w:right="55"/>
              <w:rPr>
                <w:rFonts w:ascii="Times New Roman"/>
                <w:sz w:val="21"/>
              </w:rPr>
            </w:pPr>
            <w:r>
              <w:rPr>
                <w:rFonts w:ascii="Times New Roman" w:hint="eastAsia"/>
                <w:sz w:val="21"/>
                <w:lang w:val="en-US"/>
              </w:rPr>
              <w:t>584</w:t>
            </w:r>
          </w:p>
        </w:tc>
      </w:tr>
      <w:tr w:rsidR="00751792" w14:paraId="25566FDA" w14:textId="77777777">
        <w:trPr>
          <w:trHeight w:val="396"/>
        </w:trPr>
        <w:tc>
          <w:tcPr>
            <w:tcW w:w="1148" w:type="dxa"/>
            <w:vMerge/>
            <w:tcBorders>
              <w:top w:val="nil"/>
              <w:left w:val="nil"/>
              <w:bottom w:val="single" w:sz="4" w:space="0" w:color="000000"/>
              <w:right w:val="single" w:sz="4" w:space="0" w:color="000000"/>
            </w:tcBorders>
          </w:tcPr>
          <w:p w14:paraId="7DF99F19"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6C598D72" w14:textId="77777777" w:rsidR="00751792" w:rsidRDefault="009C7D59">
            <w:pPr>
              <w:pStyle w:val="TableParagraph"/>
              <w:spacing w:before="77"/>
              <w:ind w:left="32"/>
              <w:rPr>
                <w:rFonts w:ascii="Times New Roman"/>
                <w:sz w:val="21"/>
              </w:rPr>
            </w:pPr>
            <w:r>
              <w:rPr>
                <w:rFonts w:ascii="Times New Roman"/>
                <w:w w:val="99"/>
                <w:sz w:val="21"/>
              </w:rPr>
              <w:t>2</w:t>
            </w:r>
          </w:p>
        </w:tc>
        <w:tc>
          <w:tcPr>
            <w:tcW w:w="2088" w:type="dxa"/>
            <w:gridSpan w:val="2"/>
            <w:tcBorders>
              <w:top w:val="single" w:sz="4" w:space="0" w:color="000000"/>
              <w:left w:val="single" w:sz="4" w:space="0" w:color="000000"/>
              <w:bottom w:val="single" w:sz="4" w:space="0" w:color="000000"/>
              <w:right w:val="single" w:sz="4" w:space="0" w:color="000000"/>
            </w:tcBorders>
          </w:tcPr>
          <w:p w14:paraId="429448EC" w14:textId="77777777" w:rsidR="00751792" w:rsidRDefault="009C7D59">
            <w:pPr>
              <w:pStyle w:val="TableParagraph"/>
              <w:spacing w:before="27"/>
              <w:ind w:left="144" w:right="115"/>
              <w:rPr>
                <w:sz w:val="21"/>
                <w:lang w:val="en-US"/>
              </w:rPr>
            </w:pPr>
            <w:r>
              <w:rPr>
                <w:rFonts w:hint="eastAsia"/>
                <w:sz w:val="21"/>
                <w:lang w:val="en-US"/>
              </w:rPr>
              <w:t>金鸡河</w:t>
            </w:r>
          </w:p>
        </w:tc>
        <w:tc>
          <w:tcPr>
            <w:tcW w:w="1763" w:type="dxa"/>
            <w:gridSpan w:val="4"/>
            <w:tcBorders>
              <w:top w:val="single" w:sz="4" w:space="0" w:color="000000"/>
              <w:left w:val="single" w:sz="4" w:space="0" w:color="000000"/>
              <w:bottom w:val="single" w:sz="4" w:space="0" w:color="000000"/>
              <w:right w:val="single" w:sz="4" w:space="0" w:color="000000"/>
            </w:tcBorders>
          </w:tcPr>
          <w:p w14:paraId="4DBE5EF9" w14:textId="77777777" w:rsidR="00751792" w:rsidRDefault="009C7D59">
            <w:pPr>
              <w:pStyle w:val="TableParagraph"/>
              <w:spacing w:before="63"/>
              <w:ind w:left="103" w:right="68"/>
              <w:rPr>
                <w:sz w:val="21"/>
              </w:rPr>
            </w:pPr>
            <w:r>
              <w:rPr>
                <w:sz w:val="21"/>
              </w:rPr>
              <w:t>其他</w:t>
            </w:r>
          </w:p>
        </w:tc>
        <w:tc>
          <w:tcPr>
            <w:tcW w:w="1722" w:type="dxa"/>
            <w:gridSpan w:val="3"/>
            <w:tcBorders>
              <w:top w:val="single" w:sz="4" w:space="0" w:color="000000"/>
              <w:left w:val="single" w:sz="4" w:space="0" w:color="000000"/>
              <w:bottom w:val="single" w:sz="4" w:space="0" w:color="000000"/>
              <w:right w:val="single" w:sz="4" w:space="0" w:color="000000"/>
            </w:tcBorders>
          </w:tcPr>
          <w:p w14:paraId="1B4E5D1D" w14:textId="77777777" w:rsidR="00751792" w:rsidRDefault="009C7D59">
            <w:pPr>
              <w:pStyle w:val="TableParagraph"/>
              <w:spacing w:before="63"/>
              <w:ind w:left="645" w:right="607"/>
              <w:rPr>
                <w:sz w:val="21"/>
              </w:rPr>
            </w:pPr>
            <w:r>
              <w:rPr>
                <w:sz w:val="21"/>
              </w:rPr>
              <w:t>Ⅳ类</w:t>
            </w:r>
          </w:p>
        </w:tc>
        <w:tc>
          <w:tcPr>
            <w:tcW w:w="1750" w:type="dxa"/>
            <w:gridSpan w:val="3"/>
            <w:tcBorders>
              <w:top w:val="single" w:sz="4" w:space="0" w:color="000000"/>
              <w:left w:val="single" w:sz="4" w:space="0" w:color="000000"/>
              <w:bottom w:val="single" w:sz="4" w:space="0" w:color="000000"/>
              <w:right w:val="nil"/>
            </w:tcBorders>
          </w:tcPr>
          <w:p w14:paraId="2856CF2B" w14:textId="77777777" w:rsidR="00751792" w:rsidRDefault="009C7D59">
            <w:pPr>
              <w:pStyle w:val="TableParagraph"/>
              <w:spacing w:before="41"/>
              <w:ind w:left="82" w:right="55"/>
              <w:rPr>
                <w:rFonts w:ascii="Times New Roman"/>
                <w:sz w:val="21"/>
              </w:rPr>
            </w:pPr>
            <w:r>
              <w:rPr>
                <w:rFonts w:ascii="Times New Roman" w:hint="eastAsia"/>
                <w:sz w:val="21"/>
                <w:lang w:val="en-US"/>
              </w:rPr>
              <w:t>566</w:t>
            </w:r>
          </w:p>
        </w:tc>
      </w:tr>
      <w:tr w:rsidR="00751792" w14:paraId="676223DA" w14:textId="77777777">
        <w:trPr>
          <w:trHeight w:val="397"/>
        </w:trPr>
        <w:tc>
          <w:tcPr>
            <w:tcW w:w="1148" w:type="dxa"/>
            <w:vMerge/>
            <w:tcBorders>
              <w:top w:val="nil"/>
              <w:left w:val="nil"/>
              <w:bottom w:val="single" w:sz="4" w:space="0" w:color="000000"/>
              <w:right w:val="single" w:sz="4" w:space="0" w:color="000000"/>
            </w:tcBorders>
          </w:tcPr>
          <w:p w14:paraId="000DBFC3"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A824CD8" w14:textId="77777777" w:rsidR="00751792" w:rsidRDefault="009C7D59">
            <w:pPr>
              <w:pStyle w:val="TableParagraph"/>
              <w:spacing w:before="78"/>
              <w:ind w:left="32"/>
              <w:rPr>
                <w:rFonts w:ascii="Times New Roman"/>
                <w:sz w:val="21"/>
              </w:rPr>
            </w:pPr>
            <w:r>
              <w:rPr>
                <w:rFonts w:ascii="Times New Roman"/>
                <w:w w:val="99"/>
                <w:sz w:val="21"/>
              </w:rPr>
              <w:t>3</w:t>
            </w:r>
          </w:p>
        </w:tc>
        <w:tc>
          <w:tcPr>
            <w:tcW w:w="2088" w:type="dxa"/>
            <w:gridSpan w:val="2"/>
            <w:tcBorders>
              <w:top w:val="single" w:sz="4" w:space="0" w:color="000000"/>
              <w:left w:val="single" w:sz="4" w:space="0" w:color="000000"/>
              <w:bottom w:val="single" w:sz="4" w:space="0" w:color="000000"/>
              <w:right w:val="single" w:sz="4" w:space="0" w:color="000000"/>
            </w:tcBorders>
          </w:tcPr>
          <w:p w14:paraId="63CACC5D" w14:textId="77777777" w:rsidR="00751792" w:rsidRDefault="009C7D59">
            <w:pPr>
              <w:pStyle w:val="TableParagraph"/>
              <w:spacing w:before="25"/>
              <w:ind w:left="144" w:right="113"/>
              <w:rPr>
                <w:sz w:val="21"/>
                <w:lang w:val="en-US"/>
              </w:rPr>
            </w:pPr>
            <w:r>
              <w:rPr>
                <w:rFonts w:hint="eastAsia"/>
                <w:sz w:val="21"/>
                <w:lang w:val="en-US"/>
              </w:rPr>
              <w:t>湖川塘</w:t>
            </w:r>
          </w:p>
        </w:tc>
        <w:tc>
          <w:tcPr>
            <w:tcW w:w="1763" w:type="dxa"/>
            <w:gridSpan w:val="4"/>
            <w:tcBorders>
              <w:top w:val="single" w:sz="4" w:space="0" w:color="000000"/>
              <w:left w:val="single" w:sz="4" w:space="0" w:color="000000"/>
              <w:bottom w:val="single" w:sz="4" w:space="0" w:color="000000"/>
              <w:right w:val="single" w:sz="4" w:space="0" w:color="000000"/>
            </w:tcBorders>
          </w:tcPr>
          <w:p w14:paraId="760F07B7" w14:textId="77777777" w:rsidR="00751792" w:rsidRDefault="009C7D59">
            <w:pPr>
              <w:pStyle w:val="TableParagraph"/>
              <w:spacing w:before="64"/>
              <w:ind w:left="103" w:right="68"/>
              <w:rPr>
                <w:sz w:val="21"/>
              </w:rPr>
            </w:pPr>
            <w:r>
              <w:rPr>
                <w:sz w:val="21"/>
              </w:rPr>
              <w:t>其他</w:t>
            </w:r>
          </w:p>
        </w:tc>
        <w:tc>
          <w:tcPr>
            <w:tcW w:w="1722" w:type="dxa"/>
            <w:gridSpan w:val="3"/>
            <w:tcBorders>
              <w:top w:val="single" w:sz="4" w:space="0" w:color="000000"/>
              <w:left w:val="single" w:sz="4" w:space="0" w:color="000000"/>
              <w:bottom w:val="single" w:sz="4" w:space="0" w:color="000000"/>
              <w:right w:val="single" w:sz="4" w:space="0" w:color="000000"/>
            </w:tcBorders>
          </w:tcPr>
          <w:p w14:paraId="39A7E1F4" w14:textId="77777777" w:rsidR="00751792" w:rsidRDefault="009C7D59">
            <w:pPr>
              <w:pStyle w:val="TableParagraph"/>
              <w:spacing w:before="64"/>
              <w:ind w:left="645" w:right="607"/>
              <w:rPr>
                <w:sz w:val="21"/>
              </w:rPr>
            </w:pPr>
            <w:r>
              <w:rPr>
                <w:sz w:val="21"/>
              </w:rPr>
              <w:t>Ⅳ类</w:t>
            </w:r>
          </w:p>
        </w:tc>
        <w:tc>
          <w:tcPr>
            <w:tcW w:w="1750" w:type="dxa"/>
            <w:gridSpan w:val="3"/>
            <w:tcBorders>
              <w:top w:val="single" w:sz="4" w:space="0" w:color="000000"/>
              <w:left w:val="single" w:sz="4" w:space="0" w:color="000000"/>
              <w:bottom w:val="single" w:sz="4" w:space="0" w:color="000000"/>
              <w:right w:val="nil"/>
            </w:tcBorders>
          </w:tcPr>
          <w:p w14:paraId="78942BD3" w14:textId="77777777" w:rsidR="00751792" w:rsidRDefault="009C7D59">
            <w:pPr>
              <w:pStyle w:val="TableParagraph"/>
              <w:spacing w:before="78"/>
              <w:ind w:left="651" w:right="633"/>
              <w:rPr>
                <w:rFonts w:ascii="Times New Roman"/>
                <w:sz w:val="21"/>
                <w:lang w:val="en-US"/>
              </w:rPr>
            </w:pPr>
            <w:r>
              <w:rPr>
                <w:rFonts w:ascii="Times New Roman" w:hint="eastAsia"/>
                <w:sz w:val="21"/>
                <w:lang w:val="en-US"/>
              </w:rPr>
              <w:t>2000</w:t>
            </w:r>
          </w:p>
        </w:tc>
      </w:tr>
      <w:tr w:rsidR="00751792" w14:paraId="4347FE86" w14:textId="77777777">
        <w:trPr>
          <w:trHeight w:val="397"/>
        </w:trPr>
        <w:tc>
          <w:tcPr>
            <w:tcW w:w="1148" w:type="dxa"/>
            <w:vMerge/>
            <w:tcBorders>
              <w:top w:val="nil"/>
              <w:left w:val="nil"/>
              <w:bottom w:val="single" w:sz="4" w:space="0" w:color="000000"/>
              <w:right w:val="single" w:sz="4" w:space="0" w:color="000000"/>
            </w:tcBorders>
          </w:tcPr>
          <w:p w14:paraId="3B06591B" w14:textId="77777777" w:rsidR="00751792" w:rsidRDefault="00751792">
            <w:pPr>
              <w:rPr>
                <w:sz w:val="2"/>
                <w:szCs w:val="2"/>
              </w:rPr>
            </w:pPr>
          </w:p>
        </w:tc>
        <w:tc>
          <w:tcPr>
            <w:tcW w:w="6520" w:type="dxa"/>
            <w:gridSpan w:val="11"/>
            <w:tcBorders>
              <w:top w:val="single" w:sz="4" w:space="0" w:color="000000"/>
              <w:left w:val="single" w:sz="4" w:space="0" w:color="000000"/>
              <w:bottom w:val="single" w:sz="4" w:space="0" w:color="000000"/>
              <w:right w:val="single" w:sz="4" w:space="0" w:color="000000"/>
            </w:tcBorders>
          </w:tcPr>
          <w:p w14:paraId="7D9544C2" w14:textId="77777777" w:rsidR="00751792" w:rsidRDefault="009C7D59">
            <w:pPr>
              <w:pStyle w:val="TableParagraph"/>
              <w:spacing w:before="63"/>
              <w:ind w:left="2115" w:right="2074"/>
              <w:rPr>
                <w:sz w:val="21"/>
              </w:rPr>
            </w:pPr>
            <w:r>
              <w:rPr>
                <w:sz w:val="21"/>
              </w:rPr>
              <w:t>地表水环境敏感程度</w:t>
            </w:r>
            <w:r>
              <w:rPr>
                <w:rFonts w:ascii="Times New Roman" w:eastAsia="Times New Roman"/>
                <w:sz w:val="21"/>
              </w:rPr>
              <w:t xml:space="preserve">E </w:t>
            </w:r>
            <w:r>
              <w:rPr>
                <w:sz w:val="21"/>
              </w:rPr>
              <w:t>值</w:t>
            </w:r>
          </w:p>
        </w:tc>
        <w:tc>
          <w:tcPr>
            <w:tcW w:w="1402" w:type="dxa"/>
            <w:gridSpan w:val="2"/>
            <w:tcBorders>
              <w:top w:val="single" w:sz="4" w:space="0" w:color="000000"/>
              <w:left w:val="single" w:sz="4" w:space="0" w:color="000000"/>
              <w:bottom w:val="single" w:sz="4" w:space="0" w:color="000000"/>
              <w:right w:val="nil"/>
            </w:tcBorders>
          </w:tcPr>
          <w:p w14:paraId="627BD284" w14:textId="77777777" w:rsidR="00751792" w:rsidRDefault="009C7D59">
            <w:pPr>
              <w:pStyle w:val="TableParagraph"/>
              <w:spacing w:before="26"/>
              <w:ind w:left="144" w:right="113"/>
              <w:rPr>
                <w:sz w:val="21"/>
                <w:lang w:val="en-US"/>
              </w:rPr>
            </w:pPr>
            <w:r>
              <w:rPr>
                <w:rFonts w:hint="eastAsia"/>
                <w:sz w:val="21"/>
                <w:lang w:val="en-US"/>
              </w:rPr>
              <w:t>E3</w:t>
            </w:r>
          </w:p>
        </w:tc>
      </w:tr>
      <w:tr w:rsidR="00751792" w14:paraId="2862E70B" w14:textId="77777777">
        <w:trPr>
          <w:trHeight w:val="614"/>
        </w:trPr>
        <w:tc>
          <w:tcPr>
            <w:tcW w:w="1148" w:type="dxa"/>
            <w:vMerge w:val="restart"/>
            <w:tcBorders>
              <w:top w:val="single" w:sz="4" w:space="0" w:color="000000"/>
              <w:left w:val="nil"/>
              <w:right w:val="single" w:sz="4" w:space="0" w:color="000000"/>
            </w:tcBorders>
          </w:tcPr>
          <w:p w14:paraId="3BFC3C16" w14:textId="77777777" w:rsidR="00751792" w:rsidRDefault="00751792">
            <w:pPr>
              <w:pStyle w:val="TableParagraph"/>
              <w:jc w:val="left"/>
              <w:rPr>
                <w:rFonts w:ascii="Times New Roman"/>
                <w:sz w:val="20"/>
              </w:rPr>
            </w:pPr>
          </w:p>
          <w:p w14:paraId="5699F6ED" w14:textId="77777777" w:rsidR="00751792" w:rsidRDefault="00751792">
            <w:pPr>
              <w:pStyle w:val="TableParagraph"/>
              <w:jc w:val="left"/>
              <w:rPr>
                <w:rFonts w:ascii="Times New Roman"/>
                <w:sz w:val="20"/>
              </w:rPr>
            </w:pPr>
          </w:p>
          <w:p w14:paraId="6BA2C141" w14:textId="77777777" w:rsidR="00751792" w:rsidRDefault="009C7D59">
            <w:pPr>
              <w:pStyle w:val="TableParagraph"/>
              <w:spacing w:before="124"/>
              <w:ind w:left="293"/>
              <w:jc w:val="left"/>
              <w:rPr>
                <w:sz w:val="21"/>
              </w:rPr>
            </w:pPr>
            <w:r>
              <w:rPr>
                <w:sz w:val="21"/>
              </w:rPr>
              <w:t>地下水</w:t>
            </w:r>
          </w:p>
        </w:tc>
        <w:tc>
          <w:tcPr>
            <w:tcW w:w="599" w:type="dxa"/>
            <w:tcBorders>
              <w:top w:val="single" w:sz="4" w:space="0" w:color="000000"/>
              <w:left w:val="single" w:sz="4" w:space="0" w:color="000000"/>
              <w:bottom w:val="single" w:sz="4" w:space="0" w:color="000000"/>
              <w:right w:val="single" w:sz="4" w:space="0" w:color="000000"/>
            </w:tcBorders>
          </w:tcPr>
          <w:p w14:paraId="5DDCCEAD" w14:textId="77777777" w:rsidR="00751792" w:rsidRDefault="009C7D59">
            <w:pPr>
              <w:pStyle w:val="TableParagraph"/>
              <w:spacing w:before="20"/>
              <w:ind w:left="208"/>
              <w:jc w:val="left"/>
              <w:rPr>
                <w:sz w:val="21"/>
              </w:rPr>
            </w:pPr>
            <w:r>
              <w:rPr>
                <w:w w:val="99"/>
                <w:sz w:val="21"/>
              </w:rPr>
              <w:t>序</w:t>
            </w:r>
          </w:p>
          <w:p w14:paraId="7AF1AA9F" w14:textId="77777777" w:rsidR="00751792" w:rsidRDefault="009C7D59">
            <w:pPr>
              <w:pStyle w:val="TableParagraph"/>
              <w:spacing w:before="43" w:line="261" w:lineRule="exact"/>
              <w:ind w:left="208"/>
              <w:jc w:val="left"/>
              <w:rPr>
                <w:sz w:val="21"/>
              </w:rPr>
            </w:pPr>
            <w:r>
              <w:rPr>
                <w:w w:val="99"/>
                <w:sz w:val="21"/>
              </w:rPr>
              <w:t>号</w:t>
            </w:r>
          </w:p>
        </w:tc>
        <w:tc>
          <w:tcPr>
            <w:tcW w:w="1740" w:type="dxa"/>
            <w:tcBorders>
              <w:top w:val="single" w:sz="4" w:space="0" w:color="000000"/>
              <w:left w:val="single" w:sz="4" w:space="0" w:color="000000"/>
              <w:bottom w:val="single" w:sz="4" w:space="0" w:color="000000"/>
              <w:right w:val="single" w:sz="4" w:space="0" w:color="000000"/>
            </w:tcBorders>
          </w:tcPr>
          <w:p w14:paraId="242B858F" w14:textId="77777777" w:rsidR="00751792" w:rsidRDefault="009C7D59">
            <w:pPr>
              <w:pStyle w:val="TableParagraph"/>
              <w:spacing w:before="176"/>
              <w:ind w:left="128" w:right="91"/>
              <w:rPr>
                <w:sz w:val="21"/>
              </w:rPr>
            </w:pPr>
            <w:r>
              <w:rPr>
                <w:sz w:val="21"/>
              </w:rPr>
              <w:t>环境敏感区名称</w:t>
            </w:r>
          </w:p>
        </w:tc>
        <w:tc>
          <w:tcPr>
            <w:tcW w:w="1393" w:type="dxa"/>
            <w:gridSpan w:val="3"/>
            <w:tcBorders>
              <w:top w:val="single" w:sz="4" w:space="0" w:color="000000"/>
              <w:left w:val="single" w:sz="4" w:space="0" w:color="000000"/>
              <w:bottom w:val="single" w:sz="4" w:space="0" w:color="000000"/>
              <w:right w:val="single" w:sz="4" w:space="0" w:color="000000"/>
            </w:tcBorders>
          </w:tcPr>
          <w:p w14:paraId="34AF72BA" w14:textId="77777777" w:rsidR="00751792" w:rsidRDefault="009C7D59">
            <w:pPr>
              <w:pStyle w:val="TableParagraph"/>
              <w:spacing w:before="20"/>
              <w:ind w:left="164" w:right="128"/>
              <w:rPr>
                <w:sz w:val="21"/>
              </w:rPr>
            </w:pPr>
            <w:r>
              <w:rPr>
                <w:sz w:val="21"/>
              </w:rPr>
              <w:t>环境敏感特</w:t>
            </w:r>
          </w:p>
          <w:p w14:paraId="49D110C0" w14:textId="77777777" w:rsidR="00751792" w:rsidRDefault="009C7D59">
            <w:pPr>
              <w:pStyle w:val="TableParagraph"/>
              <w:spacing w:before="43" w:line="261" w:lineRule="exact"/>
              <w:ind w:left="36"/>
              <w:rPr>
                <w:sz w:val="21"/>
              </w:rPr>
            </w:pPr>
            <w:r>
              <w:rPr>
                <w:w w:val="99"/>
                <w:sz w:val="21"/>
              </w:rPr>
              <w:t>征</w:t>
            </w:r>
          </w:p>
        </w:tc>
        <w:tc>
          <w:tcPr>
            <w:tcW w:w="1395" w:type="dxa"/>
            <w:gridSpan w:val="3"/>
            <w:tcBorders>
              <w:top w:val="single" w:sz="4" w:space="0" w:color="000000"/>
              <w:left w:val="single" w:sz="4" w:space="0" w:color="000000"/>
              <w:bottom w:val="single" w:sz="4" w:space="0" w:color="000000"/>
              <w:right w:val="single" w:sz="4" w:space="0" w:color="000000"/>
            </w:tcBorders>
          </w:tcPr>
          <w:p w14:paraId="747C8504" w14:textId="77777777" w:rsidR="00751792" w:rsidRDefault="009C7D59">
            <w:pPr>
              <w:pStyle w:val="TableParagraph"/>
              <w:spacing w:before="176"/>
              <w:ind w:left="311"/>
              <w:jc w:val="left"/>
              <w:rPr>
                <w:sz w:val="21"/>
              </w:rPr>
            </w:pPr>
            <w:r>
              <w:rPr>
                <w:sz w:val="21"/>
              </w:rPr>
              <w:t>水质目标</w:t>
            </w:r>
          </w:p>
        </w:tc>
        <w:tc>
          <w:tcPr>
            <w:tcW w:w="1393" w:type="dxa"/>
            <w:gridSpan w:val="3"/>
            <w:tcBorders>
              <w:top w:val="single" w:sz="4" w:space="0" w:color="000000"/>
              <w:left w:val="single" w:sz="4" w:space="0" w:color="000000"/>
              <w:bottom w:val="single" w:sz="4" w:space="0" w:color="000000"/>
              <w:right w:val="single" w:sz="4" w:space="0" w:color="000000"/>
            </w:tcBorders>
          </w:tcPr>
          <w:p w14:paraId="6807E08A" w14:textId="77777777" w:rsidR="00751792" w:rsidRDefault="009C7D59">
            <w:pPr>
              <w:pStyle w:val="TableParagraph"/>
              <w:spacing w:before="20"/>
              <w:ind w:left="164" w:right="127"/>
              <w:rPr>
                <w:sz w:val="21"/>
              </w:rPr>
            </w:pPr>
            <w:r>
              <w:rPr>
                <w:sz w:val="21"/>
              </w:rPr>
              <w:t>包气带防污</w:t>
            </w:r>
          </w:p>
          <w:p w14:paraId="113DF22A" w14:textId="77777777" w:rsidR="00751792" w:rsidRDefault="009C7D59">
            <w:pPr>
              <w:pStyle w:val="TableParagraph"/>
              <w:spacing w:before="43" w:line="261" w:lineRule="exact"/>
              <w:ind w:left="164" w:right="127"/>
              <w:rPr>
                <w:sz w:val="21"/>
              </w:rPr>
            </w:pPr>
            <w:r>
              <w:rPr>
                <w:sz w:val="21"/>
              </w:rPr>
              <w:t>性能</w:t>
            </w:r>
          </w:p>
        </w:tc>
        <w:tc>
          <w:tcPr>
            <w:tcW w:w="1402" w:type="dxa"/>
            <w:gridSpan w:val="2"/>
            <w:tcBorders>
              <w:top w:val="single" w:sz="4" w:space="0" w:color="000000"/>
              <w:left w:val="single" w:sz="4" w:space="0" w:color="000000"/>
              <w:bottom w:val="single" w:sz="4" w:space="0" w:color="000000"/>
              <w:right w:val="nil"/>
            </w:tcBorders>
          </w:tcPr>
          <w:p w14:paraId="107FFB8B" w14:textId="77777777" w:rsidR="00751792" w:rsidRDefault="009C7D59">
            <w:pPr>
              <w:pStyle w:val="TableParagraph"/>
              <w:spacing w:before="20"/>
              <w:ind w:left="166" w:right="140"/>
              <w:rPr>
                <w:sz w:val="21"/>
              </w:rPr>
            </w:pPr>
            <w:r>
              <w:rPr>
                <w:sz w:val="21"/>
              </w:rPr>
              <w:t>与下游厂界</w:t>
            </w:r>
          </w:p>
          <w:p w14:paraId="18E1C583" w14:textId="77777777" w:rsidR="00751792" w:rsidRDefault="009C7D59">
            <w:pPr>
              <w:pStyle w:val="TableParagraph"/>
              <w:spacing w:before="43" w:line="261" w:lineRule="exact"/>
              <w:ind w:left="166" w:right="138"/>
              <w:rPr>
                <w:rFonts w:ascii="Times New Roman" w:eastAsia="Times New Roman"/>
                <w:sz w:val="21"/>
              </w:rPr>
            </w:pPr>
            <w:r>
              <w:rPr>
                <w:sz w:val="21"/>
              </w:rPr>
              <w:t>距离</w:t>
            </w:r>
            <w:r>
              <w:rPr>
                <w:rFonts w:ascii="Times New Roman" w:eastAsia="Times New Roman"/>
                <w:sz w:val="21"/>
              </w:rPr>
              <w:t>/m</w:t>
            </w:r>
          </w:p>
        </w:tc>
      </w:tr>
      <w:tr w:rsidR="00751792" w14:paraId="25619EB5" w14:textId="77777777">
        <w:trPr>
          <w:trHeight w:val="376"/>
        </w:trPr>
        <w:tc>
          <w:tcPr>
            <w:tcW w:w="1148" w:type="dxa"/>
            <w:vMerge/>
            <w:tcBorders>
              <w:top w:val="nil"/>
              <w:left w:val="nil"/>
              <w:right w:val="single" w:sz="4" w:space="0" w:color="000000"/>
            </w:tcBorders>
          </w:tcPr>
          <w:p w14:paraId="75464A2A" w14:textId="77777777" w:rsidR="00751792" w:rsidRDefault="00751792">
            <w:pPr>
              <w:rPr>
                <w:sz w:val="2"/>
                <w:szCs w:val="2"/>
              </w:rPr>
            </w:pPr>
          </w:p>
        </w:tc>
        <w:tc>
          <w:tcPr>
            <w:tcW w:w="599" w:type="dxa"/>
            <w:tcBorders>
              <w:top w:val="single" w:sz="4" w:space="0" w:color="000000"/>
              <w:left w:val="single" w:sz="4" w:space="0" w:color="000000"/>
              <w:bottom w:val="single" w:sz="4" w:space="0" w:color="000000"/>
              <w:right w:val="single" w:sz="4" w:space="0" w:color="000000"/>
            </w:tcBorders>
          </w:tcPr>
          <w:p w14:paraId="24981DCD" w14:textId="77777777" w:rsidR="00751792" w:rsidRDefault="009C7D59">
            <w:pPr>
              <w:pStyle w:val="TableParagraph"/>
              <w:spacing w:before="67"/>
              <w:ind w:left="32"/>
              <w:rPr>
                <w:rFonts w:ascii="Times New Roman"/>
                <w:sz w:val="21"/>
              </w:rPr>
            </w:pPr>
            <w:r>
              <w:rPr>
                <w:rFonts w:ascii="Times New Roman"/>
                <w:w w:val="99"/>
                <w:sz w:val="21"/>
              </w:rPr>
              <w:t>1</w:t>
            </w:r>
          </w:p>
        </w:tc>
        <w:tc>
          <w:tcPr>
            <w:tcW w:w="1740" w:type="dxa"/>
            <w:tcBorders>
              <w:top w:val="single" w:sz="4" w:space="0" w:color="000000"/>
              <w:left w:val="single" w:sz="4" w:space="0" w:color="000000"/>
              <w:bottom w:val="single" w:sz="4" w:space="0" w:color="000000"/>
              <w:right w:val="single" w:sz="4" w:space="0" w:color="000000"/>
            </w:tcBorders>
          </w:tcPr>
          <w:p w14:paraId="7ABC14B7" w14:textId="77777777" w:rsidR="00751792" w:rsidRDefault="009C7D59">
            <w:pPr>
              <w:pStyle w:val="TableParagraph"/>
              <w:spacing w:before="67"/>
              <w:ind w:left="32"/>
              <w:rPr>
                <w:rFonts w:ascii="Times New Roman"/>
                <w:sz w:val="21"/>
              </w:rPr>
            </w:pPr>
            <w:r>
              <w:rPr>
                <w:rFonts w:ascii="Times New Roman"/>
                <w:w w:val="99"/>
                <w:sz w:val="21"/>
              </w:rPr>
              <w:t>/</w:t>
            </w:r>
          </w:p>
        </w:tc>
        <w:tc>
          <w:tcPr>
            <w:tcW w:w="1393" w:type="dxa"/>
            <w:gridSpan w:val="3"/>
            <w:tcBorders>
              <w:top w:val="single" w:sz="4" w:space="0" w:color="000000"/>
              <w:left w:val="single" w:sz="4" w:space="0" w:color="000000"/>
              <w:bottom w:val="single" w:sz="4" w:space="0" w:color="000000"/>
              <w:right w:val="single" w:sz="4" w:space="0" w:color="000000"/>
            </w:tcBorders>
          </w:tcPr>
          <w:p w14:paraId="1C73A91E" w14:textId="77777777" w:rsidR="00751792" w:rsidRDefault="009C7D59">
            <w:pPr>
              <w:pStyle w:val="TableParagraph"/>
              <w:spacing w:before="67"/>
              <w:ind w:left="34"/>
              <w:rPr>
                <w:rFonts w:ascii="Times New Roman"/>
                <w:sz w:val="21"/>
              </w:rPr>
            </w:pPr>
            <w:r>
              <w:rPr>
                <w:rFonts w:ascii="Times New Roman"/>
                <w:w w:val="99"/>
                <w:sz w:val="21"/>
              </w:rPr>
              <w:t>/</w:t>
            </w:r>
          </w:p>
        </w:tc>
        <w:tc>
          <w:tcPr>
            <w:tcW w:w="1395" w:type="dxa"/>
            <w:gridSpan w:val="3"/>
            <w:tcBorders>
              <w:top w:val="single" w:sz="4" w:space="0" w:color="000000"/>
              <w:left w:val="single" w:sz="4" w:space="0" w:color="000000"/>
              <w:bottom w:val="single" w:sz="4" w:space="0" w:color="000000"/>
              <w:right w:val="single" w:sz="4" w:space="0" w:color="000000"/>
            </w:tcBorders>
          </w:tcPr>
          <w:p w14:paraId="1C2BA876" w14:textId="77777777" w:rsidR="00751792" w:rsidRDefault="009C7D59">
            <w:pPr>
              <w:pStyle w:val="TableParagraph"/>
              <w:spacing w:before="67"/>
              <w:ind w:left="35"/>
              <w:rPr>
                <w:rFonts w:ascii="Times New Roman"/>
                <w:sz w:val="21"/>
              </w:rPr>
            </w:pPr>
            <w:r>
              <w:rPr>
                <w:rFonts w:ascii="Times New Roman"/>
                <w:w w:val="99"/>
                <w:sz w:val="21"/>
              </w:rPr>
              <w:t>/</w:t>
            </w:r>
          </w:p>
        </w:tc>
        <w:tc>
          <w:tcPr>
            <w:tcW w:w="1393" w:type="dxa"/>
            <w:gridSpan w:val="3"/>
            <w:tcBorders>
              <w:top w:val="single" w:sz="4" w:space="0" w:color="000000"/>
              <w:left w:val="single" w:sz="4" w:space="0" w:color="000000"/>
              <w:bottom w:val="single" w:sz="4" w:space="0" w:color="000000"/>
              <w:right w:val="single" w:sz="4" w:space="0" w:color="000000"/>
            </w:tcBorders>
          </w:tcPr>
          <w:p w14:paraId="51EA720F" w14:textId="77777777" w:rsidR="00751792" w:rsidRDefault="009C7D59">
            <w:pPr>
              <w:pStyle w:val="TableParagraph"/>
              <w:spacing w:before="67"/>
              <w:ind w:left="35"/>
              <w:rPr>
                <w:rFonts w:ascii="Times New Roman"/>
                <w:sz w:val="21"/>
              </w:rPr>
            </w:pPr>
            <w:r>
              <w:rPr>
                <w:rFonts w:ascii="Times New Roman"/>
                <w:w w:val="99"/>
                <w:sz w:val="21"/>
              </w:rPr>
              <w:t>/</w:t>
            </w:r>
          </w:p>
        </w:tc>
        <w:tc>
          <w:tcPr>
            <w:tcW w:w="1402" w:type="dxa"/>
            <w:gridSpan w:val="2"/>
            <w:tcBorders>
              <w:top w:val="single" w:sz="4" w:space="0" w:color="000000"/>
              <w:left w:val="single" w:sz="4" w:space="0" w:color="000000"/>
              <w:bottom w:val="single" w:sz="4" w:space="0" w:color="000000"/>
              <w:right w:val="nil"/>
            </w:tcBorders>
          </w:tcPr>
          <w:p w14:paraId="2A269652" w14:textId="77777777" w:rsidR="00751792" w:rsidRDefault="009C7D59">
            <w:pPr>
              <w:pStyle w:val="TableParagraph"/>
              <w:spacing w:before="67"/>
              <w:ind w:left="24"/>
              <w:rPr>
                <w:rFonts w:ascii="Times New Roman"/>
                <w:sz w:val="21"/>
              </w:rPr>
            </w:pPr>
            <w:r>
              <w:rPr>
                <w:rFonts w:ascii="Times New Roman"/>
                <w:w w:val="99"/>
                <w:sz w:val="21"/>
              </w:rPr>
              <w:t>/</w:t>
            </w:r>
          </w:p>
        </w:tc>
      </w:tr>
      <w:tr w:rsidR="00751792" w14:paraId="07303AC1" w14:textId="77777777">
        <w:trPr>
          <w:trHeight w:val="386"/>
        </w:trPr>
        <w:tc>
          <w:tcPr>
            <w:tcW w:w="1148" w:type="dxa"/>
            <w:vMerge/>
            <w:tcBorders>
              <w:top w:val="nil"/>
              <w:left w:val="nil"/>
              <w:right w:val="single" w:sz="4" w:space="0" w:color="000000"/>
            </w:tcBorders>
          </w:tcPr>
          <w:p w14:paraId="2D125435" w14:textId="77777777" w:rsidR="00751792" w:rsidRDefault="00751792">
            <w:pPr>
              <w:rPr>
                <w:sz w:val="2"/>
                <w:szCs w:val="2"/>
              </w:rPr>
            </w:pPr>
          </w:p>
        </w:tc>
        <w:tc>
          <w:tcPr>
            <w:tcW w:w="6520" w:type="dxa"/>
            <w:gridSpan w:val="11"/>
            <w:tcBorders>
              <w:top w:val="single" w:sz="4" w:space="0" w:color="000000"/>
              <w:left w:val="single" w:sz="4" w:space="0" w:color="000000"/>
              <w:right w:val="single" w:sz="4" w:space="0" w:color="000000"/>
            </w:tcBorders>
          </w:tcPr>
          <w:p w14:paraId="33352F8D" w14:textId="77777777" w:rsidR="00751792" w:rsidRDefault="009C7D59">
            <w:pPr>
              <w:pStyle w:val="TableParagraph"/>
              <w:spacing w:before="52"/>
              <w:ind w:left="2115" w:right="2074"/>
              <w:rPr>
                <w:sz w:val="21"/>
              </w:rPr>
            </w:pPr>
            <w:r>
              <w:rPr>
                <w:sz w:val="21"/>
              </w:rPr>
              <w:t>地下水环境敏感程度</w:t>
            </w:r>
            <w:r>
              <w:rPr>
                <w:rFonts w:ascii="Times New Roman" w:eastAsia="Times New Roman"/>
                <w:sz w:val="21"/>
              </w:rPr>
              <w:t xml:space="preserve">E </w:t>
            </w:r>
            <w:r>
              <w:rPr>
                <w:sz w:val="21"/>
              </w:rPr>
              <w:t>值</w:t>
            </w:r>
          </w:p>
        </w:tc>
        <w:tc>
          <w:tcPr>
            <w:tcW w:w="1402" w:type="dxa"/>
            <w:gridSpan w:val="2"/>
            <w:tcBorders>
              <w:top w:val="single" w:sz="4" w:space="0" w:color="000000"/>
              <w:left w:val="single" w:sz="4" w:space="0" w:color="000000"/>
              <w:right w:val="nil"/>
            </w:tcBorders>
          </w:tcPr>
          <w:p w14:paraId="1A6DF3D7" w14:textId="77777777" w:rsidR="00751792" w:rsidRDefault="009C7D59">
            <w:pPr>
              <w:pStyle w:val="TableParagraph"/>
              <w:spacing w:before="66"/>
              <w:ind w:left="24"/>
              <w:rPr>
                <w:rFonts w:ascii="Times New Roman"/>
                <w:sz w:val="21"/>
              </w:rPr>
            </w:pPr>
            <w:r>
              <w:rPr>
                <w:rFonts w:ascii="Times New Roman"/>
                <w:w w:val="99"/>
                <w:sz w:val="21"/>
              </w:rPr>
              <w:t>/</w:t>
            </w:r>
          </w:p>
        </w:tc>
      </w:tr>
    </w:tbl>
    <w:p w14:paraId="604AA1B4"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2A2A5AF2" w14:textId="77777777" w:rsidR="00751792" w:rsidRDefault="00751792">
      <w:pPr>
        <w:pStyle w:val="a3"/>
        <w:rPr>
          <w:rFonts w:ascii="Times New Roman"/>
          <w:sz w:val="20"/>
        </w:rPr>
      </w:pPr>
    </w:p>
    <w:p w14:paraId="35EFC69D" w14:textId="77777777" w:rsidR="00751792" w:rsidRDefault="009C7D59">
      <w:pPr>
        <w:pStyle w:val="2"/>
        <w:numPr>
          <w:ilvl w:val="1"/>
          <w:numId w:val="5"/>
        </w:numPr>
        <w:tabs>
          <w:tab w:val="left" w:pos="959"/>
        </w:tabs>
        <w:spacing w:before="183"/>
        <w:ind w:left="958" w:hanging="481"/>
      </w:pPr>
      <w:bookmarkStart w:id="117" w:name="_bookmark39"/>
      <w:bookmarkStart w:id="118" w:name="2.6相关规划及环境功能区划"/>
      <w:bookmarkEnd w:id="117"/>
      <w:bookmarkEnd w:id="118"/>
      <w:r>
        <w:t>相关规划及环境功能区划</w:t>
      </w:r>
    </w:p>
    <w:p w14:paraId="4AA34090" w14:textId="77777777" w:rsidR="00751792" w:rsidRDefault="009C7D59">
      <w:pPr>
        <w:pStyle w:val="ac"/>
        <w:numPr>
          <w:ilvl w:val="2"/>
          <w:numId w:val="5"/>
        </w:numPr>
        <w:tabs>
          <w:tab w:val="left" w:pos="1348"/>
        </w:tabs>
        <w:spacing w:before="237"/>
        <w:ind w:left="1347" w:hanging="630"/>
        <w:rPr>
          <w:b/>
          <w:sz w:val="28"/>
        </w:rPr>
      </w:pPr>
      <w:bookmarkStart w:id="119" w:name="_bookmark40"/>
      <w:bookmarkStart w:id="120" w:name="2.6.1苏州市总体规划"/>
      <w:bookmarkEnd w:id="119"/>
      <w:bookmarkEnd w:id="120"/>
      <w:r>
        <w:rPr>
          <w:b/>
          <w:sz w:val="28"/>
        </w:rPr>
        <w:t>苏州市总体规划</w:t>
      </w:r>
    </w:p>
    <w:p w14:paraId="73F0B1BF" w14:textId="77777777" w:rsidR="00751792" w:rsidRDefault="009C7D59">
      <w:pPr>
        <w:pStyle w:val="a3"/>
        <w:spacing w:before="214"/>
        <w:ind w:left="718"/>
      </w:pPr>
      <w:r>
        <w:t>根据《苏州市城市总体规划》（</w:t>
      </w:r>
      <w:r>
        <w:rPr>
          <w:rFonts w:ascii="Times New Roman" w:eastAsia="Times New Roman"/>
        </w:rPr>
        <w:t>2011-2020</w:t>
      </w:r>
      <w:r>
        <w:t>），苏州市城市规划情况为：</w:t>
      </w:r>
    </w:p>
    <w:p w14:paraId="73DFD9A1" w14:textId="77777777" w:rsidR="00751792" w:rsidRDefault="009C7D59">
      <w:pPr>
        <w:pStyle w:val="a3"/>
        <w:spacing w:before="160" w:line="364" w:lineRule="auto"/>
        <w:ind w:left="238" w:right="445" w:firstLine="480"/>
      </w:pPr>
      <w:r>
        <w:t>城市性质国家历史文化名城和风景旅游城市，国家高新技术产业基地，长江三角洲重要的中心城市之一。</w:t>
      </w:r>
    </w:p>
    <w:p w14:paraId="6DACEF65" w14:textId="77777777" w:rsidR="00751792" w:rsidRDefault="009C7D59">
      <w:pPr>
        <w:pStyle w:val="4"/>
        <w:spacing w:before="2"/>
        <w:ind w:left="238"/>
      </w:pPr>
      <w:bookmarkStart w:id="121" w:name="一、规划范围"/>
      <w:bookmarkEnd w:id="121"/>
      <w:r>
        <w:t>一、规划范围</w:t>
      </w:r>
    </w:p>
    <w:p w14:paraId="1E68E3EA" w14:textId="77777777" w:rsidR="00751792" w:rsidRDefault="009C7D59">
      <w:pPr>
        <w:pStyle w:val="ac"/>
        <w:numPr>
          <w:ilvl w:val="0"/>
          <w:numId w:val="13"/>
        </w:numPr>
        <w:tabs>
          <w:tab w:val="left" w:pos="900"/>
        </w:tabs>
        <w:spacing w:before="160"/>
        <w:ind w:hanging="182"/>
        <w:rPr>
          <w:sz w:val="24"/>
        </w:rPr>
      </w:pPr>
      <w:r>
        <w:rPr>
          <w:spacing w:val="-2"/>
          <w:sz w:val="24"/>
        </w:rPr>
        <w:t xml:space="preserve">市域：苏州市行政辖区，包括苏州市区和张家港、常熟、太仓、昆山 </w:t>
      </w:r>
      <w:r>
        <w:rPr>
          <w:rFonts w:ascii="Times New Roman" w:eastAsia="Times New Roman"/>
          <w:sz w:val="24"/>
        </w:rPr>
        <w:t>4</w:t>
      </w:r>
      <w:r>
        <w:rPr>
          <w:rFonts w:ascii="Times New Roman" w:eastAsia="Times New Roman"/>
          <w:spacing w:val="7"/>
          <w:sz w:val="24"/>
        </w:rPr>
        <w:t xml:space="preserve"> </w:t>
      </w:r>
      <w:r>
        <w:rPr>
          <w:sz w:val="24"/>
        </w:rPr>
        <w:t>个县级</w:t>
      </w:r>
    </w:p>
    <w:p w14:paraId="38FC42FA" w14:textId="77777777" w:rsidR="00751792" w:rsidRDefault="009C7D59">
      <w:pPr>
        <w:pStyle w:val="a3"/>
        <w:spacing w:before="161"/>
        <w:ind w:left="238"/>
      </w:pPr>
      <w:r>
        <w:t xml:space="preserve">市，面积 </w:t>
      </w:r>
      <w:r>
        <w:rPr>
          <w:rFonts w:ascii="Times New Roman" w:eastAsia="Times New Roman"/>
        </w:rPr>
        <w:t xml:space="preserve">8488 </w:t>
      </w:r>
      <w:r>
        <w:t>平方公里。</w:t>
      </w:r>
    </w:p>
    <w:p w14:paraId="40A248C9" w14:textId="77777777" w:rsidR="00751792" w:rsidRDefault="009C7D59">
      <w:pPr>
        <w:pStyle w:val="ac"/>
        <w:numPr>
          <w:ilvl w:val="0"/>
          <w:numId w:val="13"/>
        </w:numPr>
        <w:tabs>
          <w:tab w:val="left" w:pos="900"/>
        </w:tabs>
        <w:spacing w:before="160" w:line="364" w:lineRule="auto"/>
        <w:ind w:left="238" w:right="323" w:firstLine="480"/>
        <w:rPr>
          <w:sz w:val="24"/>
        </w:rPr>
      </w:pPr>
      <w:r>
        <w:rPr>
          <w:spacing w:val="-5"/>
          <w:sz w:val="24"/>
        </w:rPr>
        <w:t>中心城区：包括姑苏区</w:t>
      </w:r>
      <w:r>
        <w:rPr>
          <w:spacing w:val="-3"/>
          <w:sz w:val="24"/>
        </w:rPr>
        <w:t>（</w:t>
      </w:r>
      <w:r>
        <w:rPr>
          <w:spacing w:val="-11"/>
          <w:sz w:val="24"/>
        </w:rPr>
        <w:t xml:space="preserve">平江区、沧浪区、金阊区 </w:t>
      </w:r>
      <w:r>
        <w:rPr>
          <w:rFonts w:ascii="Times New Roman" w:eastAsia="Times New Roman"/>
          <w:sz w:val="24"/>
        </w:rPr>
        <w:t xml:space="preserve">3 </w:t>
      </w:r>
      <w:r>
        <w:rPr>
          <w:spacing w:val="-10"/>
          <w:sz w:val="24"/>
        </w:rPr>
        <w:t xml:space="preserve">个行政辖区 </w:t>
      </w:r>
      <w:r>
        <w:rPr>
          <w:rFonts w:ascii="Times New Roman" w:eastAsia="Times New Roman"/>
          <w:sz w:val="24"/>
        </w:rPr>
        <w:t xml:space="preserve">2012 </w:t>
      </w:r>
      <w:r>
        <w:rPr>
          <w:sz w:val="24"/>
        </w:rPr>
        <w:t>年合并而成）；工业园区部分地区（中新合作区、唯亭镇沪宁高速公路以南地区、胜浦镇、娄葑镇东方大道以北地区）；高新区（虎丘区）部分地区（枫桥街道、狮山街道、横塘</w:t>
      </w:r>
      <w:r>
        <w:rPr>
          <w:spacing w:val="-7"/>
          <w:sz w:val="24"/>
        </w:rPr>
        <w:t>街道、浒关新区、浒关镇通浒路以南地区</w:t>
      </w:r>
      <w:r>
        <w:rPr>
          <w:spacing w:val="-20"/>
          <w:sz w:val="24"/>
        </w:rPr>
        <w:t>）</w:t>
      </w:r>
      <w:r>
        <w:rPr>
          <w:spacing w:val="-7"/>
          <w:sz w:val="24"/>
        </w:rPr>
        <w:t>；吴中区部分地区</w:t>
      </w:r>
      <w:r>
        <w:rPr>
          <w:sz w:val="24"/>
        </w:rPr>
        <w:t>（</w:t>
      </w:r>
      <w:r>
        <w:rPr>
          <w:spacing w:val="-6"/>
          <w:sz w:val="24"/>
        </w:rPr>
        <w:t>苏苑街道、龙西街道、</w:t>
      </w:r>
      <w:r>
        <w:rPr>
          <w:sz w:val="24"/>
        </w:rPr>
        <w:t>长桥街道、郭巷街道苏嘉杭高速以西、绕城高速以北地区、越溪街道）；</w:t>
      </w:r>
      <w:r>
        <w:rPr>
          <w:rFonts w:hint="eastAsia"/>
          <w:sz w:val="24"/>
        </w:rPr>
        <w:t>太仓市</w:t>
      </w:r>
      <w:r>
        <w:rPr>
          <w:sz w:val="24"/>
        </w:rPr>
        <w:t>部分地区（相城经济开发区、元和街道、黄桥街道、太平街道太阳路以南、苏嘉杭高速以西地区）</w:t>
      </w:r>
      <w:r>
        <w:rPr>
          <w:spacing w:val="-12"/>
          <w:sz w:val="24"/>
        </w:rPr>
        <w:t xml:space="preserve">。面积为 </w:t>
      </w:r>
      <w:r>
        <w:rPr>
          <w:rFonts w:ascii="Times New Roman" w:eastAsia="Times New Roman"/>
          <w:sz w:val="24"/>
        </w:rPr>
        <w:t xml:space="preserve">602 </w:t>
      </w:r>
      <w:r>
        <w:rPr>
          <w:sz w:val="24"/>
        </w:rPr>
        <w:t>平方公里。</w:t>
      </w:r>
    </w:p>
    <w:p w14:paraId="2CCF2A4D" w14:textId="77777777" w:rsidR="00751792" w:rsidRDefault="009C7D59">
      <w:pPr>
        <w:pStyle w:val="ac"/>
        <w:numPr>
          <w:ilvl w:val="0"/>
          <w:numId w:val="13"/>
        </w:numPr>
        <w:tabs>
          <w:tab w:val="left" w:pos="900"/>
        </w:tabs>
        <w:spacing w:before="4" w:line="364" w:lineRule="auto"/>
        <w:ind w:left="238" w:right="325" w:firstLine="480"/>
        <w:rPr>
          <w:sz w:val="24"/>
        </w:rPr>
      </w:pPr>
      <w:r>
        <w:rPr>
          <w:spacing w:val="-5"/>
          <w:sz w:val="24"/>
        </w:rPr>
        <w:t>城市规划区：包括苏州市区的姑苏区、工业园区、高新区</w:t>
      </w:r>
      <w:r>
        <w:rPr>
          <w:sz w:val="24"/>
        </w:rPr>
        <w:t>（虎丘区</w:t>
      </w:r>
      <w:r>
        <w:rPr>
          <w:spacing w:val="-12"/>
          <w:sz w:val="24"/>
        </w:rPr>
        <w:t>）</w:t>
      </w:r>
      <w:r>
        <w:rPr>
          <w:spacing w:val="-6"/>
          <w:sz w:val="24"/>
        </w:rPr>
        <w:t>、吴中区、</w:t>
      </w:r>
      <w:r>
        <w:rPr>
          <w:rFonts w:hint="eastAsia"/>
          <w:sz w:val="24"/>
        </w:rPr>
        <w:t>太仓市</w:t>
      </w:r>
      <w:r>
        <w:rPr>
          <w:sz w:val="24"/>
        </w:rPr>
        <w:t>，吴江区松陵、同里镇、横扇镇部分地区（仅包括原莞坪镇，下同），昆山市</w:t>
      </w:r>
      <w:r>
        <w:rPr>
          <w:spacing w:val="-9"/>
          <w:sz w:val="24"/>
        </w:rPr>
        <w:t xml:space="preserve">巴城、张浦、锦溪、周庄镇和常熟市辛庄镇部分地区 </w:t>
      </w:r>
      <w:r>
        <w:rPr>
          <w:sz w:val="24"/>
        </w:rPr>
        <w:t>（</w:t>
      </w:r>
      <w:r>
        <w:rPr>
          <w:spacing w:val="-3"/>
          <w:sz w:val="24"/>
        </w:rPr>
        <w:t>不包括原练塘镇，下同</w:t>
      </w:r>
      <w:r>
        <w:rPr>
          <w:spacing w:val="-17"/>
          <w:sz w:val="24"/>
        </w:rPr>
        <w:t>）</w:t>
      </w:r>
      <w:r>
        <w:rPr>
          <w:spacing w:val="-9"/>
          <w:sz w:val="24"/>
        </w:rPr>
        <w:t>，总</w:t>
      </w:r>
      <w:r>
        <w:rPr>
          <w:spacing w:val="-26"/>
          <w:sz w:val="24"/>
        </w:rPr>
        <w:t xml:space="preserve">面积 </w:t>
      </w:r>
      <w:r>
        <w:rPr>
          <w:rFonts w:ascii="Times New Roman" w:eastAsia="Times New Roman"/>
          <w:sz w:val="24"/>
        </w:rPr>
        <w:t xml:space="preserve">2597 </w:t>
      </w:r>
      <w:r>
        <w:rPr>
          <w:sz w:val="24"/>
        </w:rPr>
        <w:t>平方公里。</w:t>
      </w:r>
    </w:p>
    <w:p w14:paraId="2296994D" w14:textId="77777777" w:rsidR="00751792" w:rsidRDefault="009C7D59">
      <w:pPr>
        <w:pStyle w:val="4"/>
        <w:spacing w:before="3"/>
        <w:ind w:left="238"/>
      </w:pPr>
      <w:r>
        <w:t>二、规划期限</w:t>
      </w:r>
    </w:p>
    <w:p w14:paraId="0683E3D6" w14:textId="77777777" w:rsidR="00751792" w:rsidRDefault="009C7D59">
      <w:pPr>
        <w:pStyle w:val="a3"/>
        <w:spacing w:before="160"/>
        <w:ind w:left="718"/>
      </w:pPr>
      <w:bookmarkStart w:id="122" w:name="2011－2020年"/>
      <w:bookmarkEnd w:id="122"/>
      <w:r>
        <w:rPr>
          <w:rFonts w:ascii="Times New Roman" w:eastAsia="Times New Roman"/>
        </w:rPr>
        <w:t>2011</w:t>
      </w:r>
      <w:r>
        <w:t>－</w:t>
      </w:r>
      <w:r>
        <w:rPr>
          <w:rFonts w:ascii="Times New Roman" w:eastAsia="Times New Roman"/>
        </w:rPr>
        <w:t xml:space="preserve">2020 </w:t>
      </w:r>
      <w:r>
        <w:t>年</w:t>
      </w:r>
    </w:p>
    <w:p w14:paraId="0CC83973" w14:textId="77777777" w:rsidR="00751792" w:rsidRDefault="009C7D59">
      <w:pPr>
        <w:pStyle w:val="4"/>
        <w:spacing w:before="161"/>
        <w:ind w:left="238"/>
      </w:pPr>
      <w:r>
        <w:rPr>
          <w:w w:val="95"/>
        </w:rPr>
        <w:t>三、城市人口规模</w:t>
      </w:r>
    </w:p>
    <w:p w14:paraId="7850A6CC" w14:textId="77777777" w:rsidR="00751792" w:rsidRDefault="009C7D59">
      <w:pPr>
        <w:spacing w:before="160" w:line="364" w:lineRule="auto"/>
        <w:ind w:left="238" w:right="4225" w:firstLine="480"/>
        <w:rPr>
          <w:b/>
          <w:sz w:val="24"/>
        </w:rPr>
      </w:pPr>
      <w:r>
        <w:rPr>
          <w:rFonts w:ascii="Times New Roman" w:eastAsia="Times New Roman"/>
          <w:sz w:val="24"/>
        </w:rPr>
        <w:t xml:space="preserve">2020 </w:t>
      </w:r>
      <w:r>
        <w:rPr>
          <w:spacing w:val="-5"/>
          <w:sz w:val="24"/>
        </w:rPr>
        <w:t xml:space="preserve">年，中心城区城市人口规模 </w:t>
      </w:r>
      <w:r>
        <w:rPr>
          <w:rFonts w:ascii="Times New Roman" w:eastAsia="Times New Roman"/>
          <w:sz w:val="24"/>
        </w:rPr>
        <w:t xml:space="preserve">360 </w:t>
      </w:r>
      <w:r>
        <w:rPr>
          <w:spacing w:val="-6"/>
          <w:sz w:val="24"/>
        </w:rPr>
        <w:t>万人。</w:t>
      </w:r>
      <w:r>
        <w:rPr>
          <w:b/>
          <w:sz w:val="24"/>
        </w:rPr>
        <w:t>四、城市用地规模</w:t>
      </w:r>
    </w:p>
    <w:p w14:paraId="491BDEE3" w14:textId="77777777" w:rsidR="00751792" w:rsidRDefault="009C7D59">
      <w:pPr>
        <w:pStyle w:val="a3"/>
        <w:spacing w:before="1"/>
        <w:ind w:left="718"/>
        <w:rPr>
          <w:rFonts w:ascii="Times New Roman" w:eastAsia="Times New Roman"/>
        </w:rPr>
      </w:pPr>
      <w:r>
        <w:rPr>
          <w:rFonts w:ascii="Times New Roman" w:eastAsia="Times New Roman"/>
        </w:rPr>
        <w:t xml:space="preserve">2020 </w:t>
      </w:r>
      <w:r>
        <w:t xml:space="preserve">年，中心城区城市建设用地面积 </w:t>
      </w:r>
      <w:r>
        <w:rPr>
          <w:rFonts w:ascii="Times New Roman" w:eastAsia="Times New Roman"/>
        </w:rPr>
        <w:t xml:space="preserve">380.0 </w:t>
      </w:r>
      <w:r>
        <w:t xml:space="preserve">平方公里，人均建设用地面积 </w:t>
      </w:r>
      <w:r>
        <w:rPr>
          <w:rFonts w:ascii="Times New Roman" w:eastAsia="Times New Roman"/>
        </w:rPr>
        <w:t>105.6</w:t>
      </w:r>
    </w:p>
    <w:p w14:paraId="4D429131" w14:textId="77777777" w:rsidR="00751792" w:rsidRDefault="009C7D59">
      <w:pPr>
        <w:pStyle w:val="a3"/>
        <w:spacing w:before="161"/>
        <w:ind w:left="238"/>
      </w:pPr>
      <w:r>
        <w:t>平方米。</w:t>
      </w:r>
    </w:p>
    <w:p w14:paraId="0DC8DFC4" w14:textId="77777777" w:rsidR="00751792" w:rsidRDefault="009C7D59">
      <w:pPr>
        <w:pStyle w:val="4"/>
        <w:spacing w:before="160"/>
        <w:ind w:left="238"/>
      </w:pPr>
      <w:bookmarkStart w:id="123" w:name="五、城市总体布局"/>
      <w:bookmarkEnd w:id="123"/>
      <w:r>
        <w:t>五、城市总体布局</w:t>
      </w:r>
    </w:p>
    <w:p w14:paraId="6E3D294F" w14:textId="77777777" w:rsidR="00751792" w:rsidRDefault="009C7D59">
      <w:pPr>
        <w:pStyle w:val="ac"/>
        <w:numPr>
          <w:ilvl w:val="0"/>
          <w:numId w:val="14"/>
        </w:numPr>
        <w:tabs>
          <w:tab w:val="left" w:pos="900"/>
        </w:tabs>
        <w:spacing w:before="161"/>
        <w:ind w:hanging="182"/>
        <w:rPr>
          <w:sz w:val="24"/>
        </w:rPr>
      </w:pPr>
      <w:r>
        <w:rPr>
          <w:sz w:val="24"/>
        </w:rPr>
        <w:t>空间结构</w:t>
      </w:r>
    </w:p>
    <w:p w14:paraId="3B66A400" w14:textId="77777777" w:rsidR="00751792" w:rsidRDefault="009C7D59">
      <w:pPr>
        <w:pStyle w:val="a3"/>
        <w:spacing w:before="160"/>
        <w:ind w:left="718"/>
      </w:pPr>
      <w:r>
        <w:t>形成</w:t>
      </w:r>
      <w:r>
        <w:rPr>
          <w:rFonts w:ascii="Times New Roman" w:eastAsia="Times New Roman" w:hAnsi="Times New Roman"/>
        </w:rPr>
        <w:t>“</w:t>
      </w:r>
      <w:r>
        <w:t>三心五楔，</w:t>
      </w:r>
      <w:r>
        <w:rPr>
          <w:rFonts w:ascii="Times New Roman" w:eastAsia="Times New Roman" w:hAnsi="Times New Roman"/>
        </w:rPr>
        <w:t xml:space="preserve">T </w:t>
      </w:r>
      <w:r>
        <w:t>轴多点</w:t>
      </w:r>
      <w:r>
        <w:rPr>
          <w:rFonts w:ascii="Times New Roman" w:eastAsia="Times New Roman" w:hAnsi="Times New Roman"/>
        </w:rPr>
        <w:t>”</w:t>
      </w:r>
      <w:r>
        <w:t>的空间结构。</w:t>
      </w:r>
    </w:p>
    <w:p w14:paraId="6BAE67D8" w14:textId="77777777" w:rsidR="00751792" w:rsidRDefault="00751792">
      <w:pPr>
        <w:sectPr w:rsidR="00751792">
          <w:pgSz w:w="11910" w:h="16840"/>
          <w:pgMar w:top="1100" w:right="1160" w:bottom="1320" w:left="1180" w:header="878" w:footer="1134" w:gutter="0"/>
          <w:cols w:space="720"/>
        </w:sectPr>
      </w:pPr>
    </w:p>
    <w:p w14:paraId="1CD2AD20" w14:textId="77777777" w:rsidR="00751792" w:rsidRDefault="00751792">
      <w:pPr>
        <w:pStyle w:val="a3"/>
        <w:spacing w:before="11"/>
      </w:pPr>
    </w:p>
    <w:p w14:paraId="59486E94" w14:textId="77777777" w:rsidR="00751792" w:rsidRDefault="009C7D59">
      <w:pPr>
        <w:pStyle w:val="a3"/>
        <w:spacing w:before="66"/>
        <w:ind w:left="718"/>
      </w:pPr>
      <w:r>
        <w:t>三心：即三级绿心。</w:t>
      </w:r>
    </w:p>
    <w:p w14:paraId="4AC70852" w14:textId="77777777" w:rsidR="00751792" w:rsidRDefault="009C7D59">
      <w:pPr>
        <w:pStyle w:val="a3"/>
        <w:spacing w:before="161"/>
        <w:ind w:left="718"/>
      </w:pPr>
      <w:r>
        <w:t xml:space="preserve">五楔：即伸入中心城区的 </w:t>
      </w:r>
      <w:r>
        <w:rPr>
          <w:rFonts w:ascii="Times New Roman" w:eastAsia="Times New Roman"/>
        </w:rPr>
        <w:t xml:space="preserve">5 </w:t>
      </w:r>
      <w:r>
        <w:t>条生态绿楔，包括西南角、东南角、东北角、西北角</w:t>
      </w:r>
    </w:p>
    <w:p w14:paraId="5097027C" w14:textId="77777777" w:rsidR="00751792" w:rsidRDefault="009C7D59">
      <w:pPr>
        <w:pStyle w:val="a3"/>
        <w:spacing w:before="160"/>
        <w:ind w:left="238"/>
      </w:pPr>
      <w:r>
        <w:t xml:space="preserve">和西部 </w:t>
      </w:r>
      <w:r>
        <w:rPr>
          <w:rFonts w:ascii="Times New Roman" w:eastAsia="Times New Roman"/>
        </w:rPr>
        <w:t xml:space="preserve">5 </w:t>
      </w:r>
      <w:r>
        <w:t>大绿楔。</w:t>
      </w:r>
    </w:p>
    <w:p w14:paraId="4C4740F0" w14:textId="77777777" w:rsidR="00751792" w:rsidRDefault="009C7D59">
      <w:pPr>
        <w:pStyle w:val="a3"/>
        <w:spacing w:before="161" w:line="364" w:lineRule="auto"/>
        <w:ind w:left="238" w:right="323" w:firstLine="480"/>
      </w:pPr>
      <w:r>
        <w:rPr>
          <w:rFonts w:ascii="Times New Roman" w:eastAsia="Times New Roman"/>
        </w:rPr>
        <w:t xml:space="preserve">T </w:t>
      </w:r>
      <w:r>
        <w:rPr>
          <w:spacing w:val="-10"/>
        </w:rPr>
        <w:t>轴：东西向和南北向发展轴线，包括城市中心区、高新区城区、工业园区城区、</w:t>
      </w:r>
      <w:r>
        <w:t>相城片、北部组团、吴中片和南部组团。</w:t>
      </w:r>
    </w:p>
    <w:p w14:paraId="6493149F" w14:textId="77777777" w:rsidR="00751792" w:rsidRDefault="009C7D59">
      <w:pPr>
        <w:pStyle w:val="a3"/>
        <w:spacing w:before="1"/>
        <w:ind w:left="718"/>
      </w:pPr>
      <w:r>
        <w:t xml:space="preserve">多点：中心城区周边的特色镇和特色村，包括 </w:t>
      </w:r>
      <w:r>
        <w:rPr>
          <w:rFonts w:ascii="Times New Roman" w:eastAsia="Times New Roman"/>
        </w:rPr>
        <w:t xml:space="preserve">6 </w:t>
      </w:r>
      <w:r>
        <w:t xml:space="preserve">类特色镇和 </w:t>
      </w:r>
      <w:r>
        <w:rPr>
          <w:rFonts w:ascii="Times New Roman" w:eastAsia="Times New Roman"/>
        </w:rPr>
        <w:t xml:space="preserve">3 </w:t>
      </w:r>
      <w:r>
        <w:t>类特色村。</w:t>
      </w:r>
    </w:p>
    <w:p w14:paraId="798B0501" w14:textId="77777777" w:rsidR="00751792" w:rsidRDefault="009C7D59">
      <w:pPr>
        <w:pStyle w:val="ac"/>
        <w:numPr>
          <w:ilvl w:val="0"/>
          <w:numId w:val="14"/>
        </w:numPr>
        <w:tabs>
          <w:tab w:val="left" w:pos="900"/>
        </w:tabs>
        <w:spacing w:before="160"/>
        <w:ind w:hanging="182"/>
        <w:rPr>
          <w:sz w:val="24"/>
        </w:rPr>
      </w:pPr>
      <w:r>
        <w:rPr>
          <w:sz w:val="24"/>
        </w:rPr>
        <w:t>功能布局</w:t>
      </w:r>
    </w:p>
    <w:p w14:paraId="654BF11F" w14:textId="77777777" w:rsidR="00751792" w:rsidRDefault="009C7D59">
      <w:pPr>
        <w:pStyle w:val="a3"/>
        <w:spacing w:before="161"/>
        <w:ind w:left="718"/>
      </w:pPr>
      <w:r>
        <w:t>苏州中心城区承担市域中心城市的功能；</w:t>
      </w:r>
    </w:p>
    <w:p w14:paraId="2D6E128C" w14:textId="77777777" w:rsidR="00751792" w:rsidRDefault="009C7D59">
      <w:pPr>
        <w:pStyle w:val="a3"/>
        <w:spacing w:before="160" w:line="364" w:lineRule="auto"/>
        <w:ind w:left="238" w:right="445" w:firstLine="480"/>
      </w:pPr>
      <w:r>
        <w:t>北部组团（辛庄镇、渭塘镇及原北桥镇和阳澄湖镇区部分）城镇：承担市域重要的现代制造业和商贸物流基地、阳澄湖旅游服务中心的功能；</w:t>
      </w:r>
    </w:p>
    <w:p w14:paraId="72CA47FE" w14:textId="77777777" w:rsidR="00751792" w:rsidRDefault="009C7D59">
      <w:pPr>
        <w:pStyle w:val="a3"/>
        <w:spacing w:before="2" w:line="364" w:lineRule="auto"/>
        <w:ind w:left="238" w:right="445" w:firstLine="480"/>
      </w:pPr>
      <w:r>
        <w:t>南部组团（松陵镇、横扇镇原菀平镇部分）城镇：承担长三角重要的水乡旅游服务中心和市域文化创意产业基地、最佳居住地功能；</w:t>
      </w:r>
    </w:p>
    <w:p w14:paraId="5538D1E2" w14:textId="77777777" w:rsidR="00751792" w:rsidRDefault="009C7D59">
      <w:pPr>
        <w:pStyle w:val="a3"/>
        <w:spacing w:before="1"/>
        <w:ind w:left="718"/>
      </w:pPr>
      <w:r>
        <w:t>外围城镇：承担区域性特色服务功能及镇域综合服务功能；</w:t>
      </w:r>
    </w:p>
    <w:p w14:paraId="7FD8B99E" w14:textId="77777777" w:rsidR="00751792" w:rsidRDefault="009C7D59">
      <w:pPr>
        <w:spacing w:before="160" w:line="364" w:lineRule="auto"/>
        <w:ind w:left="238" w:right="1645" w:firstLine="480"/>
        <w:rPr>
          <w:b/>
          <w:sz w:val="24"/>
        </w:rPr>
      </w:pPr>
      <w:r>
        <w:rPr>
          <w:sz w:val="24"/>
        </w:rPr>
        <w:t>农村地区：突出水乡风貌特色，发展旅游服务、手工业等特色功能。</w:t>
      </w:r>
      <w:bookmarkStart w:id="124" w:name="六、历史文化和传统风貌保护"/>
      <w:bookmarkEnd w:id="124"/>
      <w:r>
        <w:rPr>
          <w:b/>
          <w:sz w:val="24"/>
        </w:rPr>
        <w:t>六、历史文化和传统风貌保护</w:t>
      </w:r>
    </w:p>
    <w:p w14:paraId="3855DF88" w14:textId="77777777" w:rsidR="00751792" w:rsidRDefault="009C7D59">
      <w:pPr>
        <w:pStyle w:val="ac"/>
        <w:numPr>
          <w:ilvl w:val="0"/>
          <w:numId w:val="15"/>
        </w:numPr>
        <w:tabs>
          <w:tab w:val="left" w:pos="900"/>
        </w:tabs>
        <w:spacing w:before="1"/>
        <w:ind w:hanging="182"/>
        <w:rPr>
          <w:sz w:val="24"/>
        </w:rPr>
      </w:pPr>
      <w:r>
        <w:rPr>
          <w:sz w:val="24"/>
        </w:rPr>
        <w:t>历史文化名城保护</w:t>
      </w:r>
    </w:p>
    <w:p w14:paraId="516D2512" w14:textId="77777777" w:rsidR="00751792" w:rsidRDefault="009C7D59">
      <w:pPr>
        <w:pStyle w:val="a3"/>
        <w:spacing w:before="161" w:line="364" w:lineRule="auto"/>
        <w:ind w:left="238" w:right="443" w:firstLine="480"/>
      </w:pPr>
      <w:r>
        <w:t>按照</w:t>
      </w:r>
      <w:r>
        <w:rPr>
          <w:rFonts w:ascii="Times New Roman" w:eastAsia="Times New Roman" w:hAnsi="Times New Roman"/>
        </w:rPr>
        <w:t>“</w:t>
      </w:r>
      <w:r>
        <w:t>古城格局与风貌、历史地段、文物古迹</w:t>
      </w:r>
      <w:r>
        <w:rPr>
          <w:rFonts w:ascii="Times New Roman" w:eastAsia="Times New Roman" w:hAnsi="Times New Roman"/>
        </w:rPr>
        <w:t>”</w:t>
      </w:r>
      <w:r>
        <w:t>三个层次构建历史文化遗产保护体系。</w:t>
      </w:r>
    </w:p>
    <w:p w14:paraId="6333F403" w14:textId="77777777" w:rsidR="00751792" w:rsidRDefault="009C7D59">
      <w:pPr>
        <w:pStyle w:val="ac"/>
        <w:numPr>
          <w:ilvl w:val="0"/>
          <w:numId w:val="15"/>
        </w:numPr>
        <w:tabs>
          <w:tab w:val="left" w:pos="900"/>
        </w:tabs>
        <w:spacing w:before="1"/>
        <w:ind w:hanging="182"/>
        <w:rPr>
          <w:sz w:val="24"/>
        </w:rPr>
      </w:pPr>
      <w:r>
        <w:rPr>
          <w:sz w:val="24"/>
        </w:rPr>
        <w:t>历史城区保护范围</w:t>
      </w:r>
    </w:p>
    <w:p w14:paraId="5B24F413" w14:textId="77777777" w:rsidR="00751792" w:rsidRDefault="009C7D59">
      <w:pPr>
        <w:pStyle w:val="a3"/>
        <w:spacing w:before="161" w:line="364" w:lineRule="auto"/>
        <w:ind w:left="238" w:right="325" w:firstLine="480"/>
      </w:pPr>
      <w:r>
        <w:rPr>
          <w:spacing w:val="-13"/>
        </w:rPr>
        <w:t xml:space="preserve">包括一城、两线、三片，即古城，山塘线和上塘线，虎丘片、留园片和寒山寺片， </w:t>
      </w:r>
      <w:r>
        <w:rPr>
          <w:spacing w:val="-12"/>
        </w:rPr>
        <w:t xml:space="preserve">保护面积 </w:t>
      </w:r>
      <w:r>
        <w:rPr>
          <w:rFonts w:ascii="Times New Roman" w:eastAsia="Times New Roman"/>
        </w:rPr>
        <w:t xml:space="preserve">22.63 </w:t>
      </w:r>
      <w:r>
        <w:t>平方公里。</w:t>
      </w:r>
    </w:p>
    <w:p w14:paraId="33B466B4" w14:textId="77777777" w:rsidR="00751792" w:rsidRDefault="009C7D59">
      <w:pPr>
        <w:pStyle w:val="ac"/>
        <w:numPr>
          <w:ilvl w:val="0"/>
          <w:numId w:val="15"/>
        </w:numPr>
        <w:tabs>
          <w:tab w:val="left" w:pos="900"/>
        </w:tabs>
        <w:spacing w:before="1"/>
        <w:ind w:hanging="182"/>
        <w:rPr>
          <w:sz w:val="24"/>
        </w:rPr>
      </w:pPr>
      <w:r>
        <w:rPr>
          <w:sz w:val="24"/>
        </w:rPr>
        <w:t>保护内容</w:t>
      </w:r>
    </w:p>
    <w:p w14:paraId="2AD4CD27" w14:textId="77777777" w:rsidR="00751792" w:rsidRDefault="009C7D59">
      <w:pPr>
        <w:pStyle w:val="a3"/>
        <w:spacing w:before="160" w:line="364" w:lineRule="auto"/>
        <w:ind w:left="238" w:right="445" w:firstLine="480"/>
        <w:jc w:val="both"/>
      </w:pPr>
      <w:r>
        <w:rPr>
          <w:spacing w:val="-8"/>
        </w:rPr>
        <w:t>全面保护古城风貌，保持路河平行的双棋盘古城格局和街道景观；保护</w:t>
      </w:r>
      <w:r>
        <w:rPr>
          <w:rFonts w:ascii="Times New Roman" w:eastAsia="Times New Roman" w:hAnsi="Times New Roman"/>
        </w:rPr>
        <w:t>“</w:t>
      </w:r>
      <w:r>
        <w:rPr>
          <w:spacing w:val="-5"/>
        </w:rPr>
        <w:t>三横三纵</w:t>
      </w:r>
      <w:r>
        <w:rPr>
          <w:spacing w:val="1"/>
        </w:rPr>
        <w:t>加一环</w:t>
      </w:r>
      <w:r>
        <w:rPr>
          <w:rFonts w:ascii="Times New Roman" w:eastAsia="Times New Roman" w:hAnsi="Times New Roman"/>
          <w:spacing w:val="3"/>
        </w:rPr>
        <w:t>”</w:t>
      </w:r>
      <w:r>
        <w:t>的骨干水系及小桥流水的水巷特色；保护古典园林和具有传统风貌的历史地</w:t>
      </w:r>
      <w:r>
        <w:rPr>
          <w:spacing w:val="-1"/>
        </w:rPr>
        <w:t>区；继承古城环境空间处理手法和传统建筑艺术设计手法，保护与控制古城的空间视</w:t>
      </w:r>
      <w:r>
        <w:t>廊以及独特的天际线；继承发扬优秀的地方文化艺术、传统工艺和民俗精华。</w:t>
      </w:r>
    </w:p>
    <w:p w14:paraId="40CF08C4" w14:textId="77777777" w:rsidR="00751792" w:rsidRDefault="009C7D59">
      <w:pPr>
        <w:pStyle w:val="a3"/>
        <w:spacing w:before="3" w:line="364" w:lineRule="auto"/>
        <w:ind w:left="238" w:right="366" w:firstLine="480"/>
      </w:pPr>
      <w:r>
        <w:t>根据《苏州市城市总体规划（</w:t>
      </w:r>
      <w:r>
        <w:rPr>
          <w:rFonts w:ascii="Times New Roman" w:eastAsia="Times New Roman"/>
        </w:rPr>
        <w:t>2011-2020</w:t>
      </w:r>
      <w:r>
        <w:t>）》，本项目所在地规划为农林用地，故本项目的建设符合《苏州市城市总体规划（</w:t>
      </w:r>
      <w:r>
        <w:rPr>
          <w:rFonts w:ascii="Times New Roman" w:eastAsia="Times New Roman"/>
        </w:rPr>
        <w:t>2011-2020</w:t>
      </w:r>
      <w:r>
        <w:t>）》用地规划要求。</w:t>
      </w:r>
    </w:p>
    <w:p w14:paraId="61901880" w14:textId="77777777" w:rsidR="00751792" w:rsidRDefault="00751792">
      <w:pPr>
        <w:spacing w:line="364" w:lineRule="auto"/>
        <w:sectPr w:rsidR="00751792">
          <w:pgSz w:w="11910" w:h="16840"/>
          <w:pgMar w:top="1100" w:right="1160" w:bottom="1320" w:left="1180" w:header="878" w:footer="1134" w:gutter="0"/>
          <w:cols w:space="720"/>
        </w:sectPr>
      </w:pPr>
    </w:p>
    <w:p w14:paraId="7008C369" w14:textId="77777777" w:rsidR="00751792" w:rsidRDefault="00751792">
      <w:pPr>
        <w:pStyle w:val="a3"/>
        <w:spacing w:before="7"/>
        <w:rPr>
          <w:sz w:val="28"/>
        </w:rPr>
      </w:pPr>
    </w:p>
    <w:p w14:paraId="1B3D75FA" w14:textId="77777777" w:rsidR="00751792" w:rsidRDefault="009C7D59">
      <w:pPr>
        <w:pStyle w:val="ac"/>
        <w:numPr>
          <w:ilvl w:val="2"/>
          <w:numId w:val="5"/>
        </w:numPr>
        <w:tabs>
          <w:tab w:val="left" w:pos="1348"/>
        </w:tabs>
        <w:spacing w:before="70"/>
        <w:ind w:left="1347" w:hanging="630"/>
        <w:rPr>
          <w:b/>
          <w:sz w:val="28"/>
        </w:rPr>
      </w:pPr>
      <w:bookmarkStart w:id="125" w:name="2.6.2相城区总体规划"/>
      <w:bookmarkStart w:id="126" w:name="_bookmark41"/>
      <w:bookmarkEnd w:id="125"/>
      <w:bookmarkEnd w:id="126"/>
      <w:r>
        <w:rPr>
          <w:rFonts w:hint="eastAsia"/>
          <w:b/>
          <w:sz w:val="28"/>
          <w:lang w:val="en-US"/>
        </w:rPr>
        <w:t>太仓市</w:t>
      </w:r>
      <w:r>
        <w:rPr>
          <w:b/>
          <w:sz w:val="28"/>
        </w:rPr>
        <w:t>总体规划</w:t>
      </w:r>
    </w:p>
    <w:p w14:paraId="1FE3C1C7"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一、规划范围</w:t>
      </w:r>
    </w:p>
    <w:p w14:paraId="7F8DAD7B"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北至县府西路-北京路-城北河,东至盐铁塘-太平路,南至昆太路-新浏河,西至6204-吴塘,规划总用地面积为9.6平方公里。</w:t>
      </w:r>
    </w:p>
    <w:p w14:paraId="79453EBE"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二、规划定位</w:t>
      </w:r>
    </w:p>
    <w:p w14:paraId="7084F0FD"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邻沪精致文化体验区、太仓城市活力区、江南水乡特色宜居区。</w:t>
      </w:r>
    </w:p>
    <w:p w14:paraId="371DFE64"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三、规划结构</w:t>
      </w:r>
    </w:p>
    <w:p w14:paraId="14B50C23"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规划形成“一核·两带·三廊·复合网络”的空间结构。</w:t>
      </w:r>
    </w:p>
    <w:p w14:paraId="009F4AF9"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“一核”:指位于盐铁塘和致和塘交叉处的城市活力区;</w:t>
      </w:r>
    </w:p>
    <w:p w14:paraId="7A0BE508"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“两带”:指沿人民路一盐铁塘的休闲体验带,沿新华路一致和塘的文化体验带:“三廊”:指环城河滨河休闲廊道、新浏河滨河休闲廊道、城北河滨河休闲廊道;</w:t>
      </w:r>
    </w:p>
    <w:p w14:paraId="355E550D"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“复合网络”:指通过重要的生活性街道和慢行网络,串联社区邻里、城市重要生态绿心、特色休闲的文化体验节点等节点,形成功能多样、适宜生活的复合网络。</w:t>
      </w:r>
    </w:p>
    <w:p w14:paraId="7EF19D60"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四、公共服务设施规划</w:t>
      </w:r>
    </w:p>
    <w:p w14:paraId="162F5AEC"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按照“10社区美好生活圈”的建设要求,率先基本实现现代化的要求,完善民生设施,并根据合理的半径布局,方便居民使用。规划按照市级、街道级(5-10万人)和社区级(1-2.5万人)三级配置。</w:t>
      </w:r>
    </w:p>
    <w:p w14:paraId="31BFCAB4"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五、绿地系统和水系规划</w:t>
      </w:r>
    </w:p>
    <w:p w14:paraId="25D0335C"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构建以城市公园一社区公园一滨河与沿路绿地-街头游园的绿地系统。其中公共绿地服务范围以城市公园800米、社区公园500米,滨河与沿路绿地、街头游园300米为服务半径。</w:t>
      </w:r>
    </w:p>
    <w:p w14:paraId="3F4F0D57"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规划基于“十横三纵”的主要河道水系结构,对河流进行系统梳理、局部断头河进行连通,增强水系的连通性以及沿岸的景观效果,兼顾与地块及周边道路的协调。</w:t>
      </w:r>
    </w:p>
    <w:p w14:paraId="56BF8FEE" w14:textId="77777777" w:rsidR="00751792" w:rsidRDefault="009C7D59">
      <w:pPr>
        <w:pStyle w:val="3"/>
        <w:widowControl/>
        <w:spacing w:line="365" w:lineRule="auto"/>
        <w:ind w:left="0" w:firstLine="420"/>
        <w:rPr>
          <w:rFonts w:asciiTheme="minorEastAsia" w:eastAsiaTheme="minorEastAsia" w:hAnsiTheme="minorEastAsia" w:cs="微软雅黑"/>
          <w:color w:val="333333"/>
          <w:sz w:val="24"/>
          <w:szCs w:val="24"/>
        </w:rPr>
      </w:pPr>
      <w:r>
        <w:rPr>
          <w:rFonts w:asciiTheme="minorEastAsia" w:eastAsiaTheme="minorEastAsia" w:hAnsiTheme="minorEastAsia" w:cs="微软雅黑" w:hint="eastAsia"/>
          <w:color w:val="333333"/>
          <w:sz w:val="24"/>
          <w:szCs w:val="24"/>
        </w:rPr>
        <w:t>六、城市设计引导</w:t>
      </w:r>
    </w:p>
    <w:p w14:paraId="0E0188B0"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规划提出“江南水乡活力区,娄东遗韵新风尚”的空间特色定位。</w:t>
      </w:r>
    </w:p>
    <w:p w14:paraId="6BE578A3"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基于景观要素分析,太仓区形成“三轴相连,环带相融,多点共映,多片协调”的总体形态结构:“三轴相连”:上海路城市景观轴、人民路公共景观轴和致和塘人文风情景观轴构成的三条景观轴线;</w:t>
      </w:r>
    </w:p>
    <w:p w14:paraId="5D5207F7"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“环带相融”:北城河宜居生活水环与盐铁塘特色滨水风光带、新浏河滨水风光景观带构成的景观环带;</w:t>
      </w:r>
    </w:p>
    <w:p w14:paraId="2F086739" w14:textId="77777777" w:rsidR="00751792" w:rsidRDefault="009C7D59">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“多点共映”:规划城市和多个景观节点;</w:t>
      </w:r>
    </w:p>
    <w:p w14:paraId="706CBD09" w14:textId="77777777" w:rsidR="00751792" w:rsidRPr="00434A41" w:rsidRDefault="009C7D59" w:rsidP="00434A41">
      <w:pPr>
        <w:pStyle w:val="a9"/>
        <w:widowControl/>
        <w:spacing w:beforeAutospacing="0" w:afterAutospacing="0" w:line="365" w:lineRule="auto"/>
        <w:ind w:firstLine="420"/>
        <w:rPr>
          <w:rFonts w:asciiTheme="minorEastAsia" w:eastAsiaTheme="minorEastAsia" w:hAnsiTheme="minorEastAsia" w:cs="微软雅黑"/>
          <w:color w:val="333333"/>
          <w:szCs w:val="24"/>
        </w:rPr>
      </w:pPr>
      <w:r>
        <w:rPr>
          <w:rFonts w:asciiTheme="minorEastAsia" w:eastAsiaTheme="minorEastAsia" w:hAnsiTheme="minorEastAsia" w:cs="微软雅黑" w:hint="eastAsia"/>
          <w:color w:val="333333"/>
          <w:szCs w:val="24"/>
        </w:rPr>
        <w:t>“多片协调”:规划形成三类风貌片区,分别为商业服务风貌区、城市生活风貌区、湿地公园风貌区。</w:t>
      </w:r>
    </w:p>
    <w:p w14:paraId="169CFF7A" w14:textId="77777777" w:rsidR="00751792" w:rsidRDefault="009C7D59">
      <w:pPr>
        <w:pStyle w:val="ac"/>
        <w:numPr>
          <w:ilvl w:val="2"/>
          <w:numId w:val="5"/>
        </w:numPr>
        <w:tabs>
          <w:tab w:val="left" w:pos="1348"/>
        </w:tabs>
        <w:spacing w:before="53"/>
        <w:ind w:left="1347" w:hanging="630"/>
        <w:rPr>
          <w:b/>
          <w:sz w:val="28"/>
        </w:rPr>
      </w:pPr>
      <w:bookmarkStart w:id="127" w:name="_bookmark42"/>
      <w:bookmarkStart w:id="128" w:name="2.6.3苏州市相城区北桥街道控制性详细规划"/>
      <w:bookmarkEnd w:id="127"/>
      <w:bookmarkEnd w:id="128"/>
      <w:r>
        <w:rPr>
          <w:rFonts w:hint="eastAsia"/>
          <w:b/>
          <w:sz w:val="28"/>
          <w:lang w:val="en-US"/>
        </w:rPr>
        <w:t>太仓市双凤镇</w:t>
      </w:r>
      <w:r>
        <w:rPr>
          <w:b/>
          <w:sz w:val="28"/>
        </w:rPr>
        <w:t>控制性详细规划</w:t>
      </w:r>
    </w:p>
    <w:p w14:paraId="2001B2E1"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一、规划期限与范田</w:t>
      </w:r>
    </w:p>
    <w:p w14:paraId="7C38271E"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lang w:val="en-US"/>
        </w:rPr>
        <w:t>一</w:t>
      </w:r>
      <w:r>
        <w:rPr>
          <w:rFonts w:hint="eastAsia"/>
          <w:spacing w:val="-1"/>
          <w:sz w:val="24"/>
          <w:szCs w:val="24"/>
        </w:rPr>
        <w:t>)规划期限</w:t>
      </w:r>
    </w:p>
    <w:p w14:paraId="1141B1BF"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规划期限为2013-2030年</w:t>
      </w:r>
    </w:p>
    <w:p w14:paraId="204CAC01"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其中近:2013-2020年运期:2021-2030年，远最展至本世纪中叶</w:t>
      </w:r>
    </w:p>
    <w:p w14:paraId="386F5E02"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二)规划范围</w:t>
      </w:r>
    </w:p>
    <w:p w14:paraId="23763CAF"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镇域:双风镇界范围以内，总面积62.53平方公里</w:t>
      </w:r>
    </w:p>
    <w:p w14:paraId="0A02C3C5"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镇区北至溢河、东至盐铁、南至双风与城厢镇交界、西至吴，区规划总面积18.30平方公</w:t>
      </w:r>
    </w:p>
    <w:p w14:paraId="271D06E7"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城镇性质与规模城镇性质</w:t>
      </w:r>
    </w:p>
    <w:p w14:paraId="1F9E9773"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双风镇是太仓市主域西部门户，以地为特色，兼具福地文化将征和江南水多反的的集体旅游、生态居住高端声业干一体的现代化田园城镇，</w:t>
      </w:r>
    </w:p>
    <w:p w14:paraId="2224CDDA" w14:textId="77777777" w:rsidR="00751792" w:rsidRDefault="009C7D59">
      <w:pPr>
        <w:pStyle w:val="ac"/>
        <w:tabs>
          <w:tab w:val="left" w:pos="1348"/>
        </w:tabs>
        <w:spacing w:before="53" w:line="365" w:lineRule="auto"/>
        <w:ind w:left="714" w:firstLine="0"/>
        <w:rPr>
          <w:rFonts w:eastAsia="MS Mincho"/>
          <w:spacing w:val="-1"/>
          <w:sz w:val="24"/>
          <w:szCs w:val="24"/>
          <w:lang w:eastAsia="ja-JP"/>
        </w:rPr>
      </w:pPr>
      <w:r>
        <w:rPr>
          <w:rFonts w:hint="eastAsia"/>
          <w:spacing w:val="-1"/>
          <w:sz w:val="24"/>
          <w:szCs w:val="24"/>
          <w:lang w:eastAsia="ja-JP"/>
        </w:rPr>
        <w:t>二)城镇规模</w:t>
      </w:r>
    </w:p>
    <w:p w14:paraId="78F9EB13" w14:textId="77777777" w:rsidR="00751792" w:rsidRDefault="009C7D59">
      <w:pPr>
        <w:pStyle w:val="ac"/>
        <w:tabs>
          <w:tab w:val="left" w:pos="1348"/>
        </w:tabs>
        <w:spacing w:before="53" w:line="365" w:lineRule="auto"/>
        <w:ind w:left="714" w:firstLine="0"/>
        <w:rPr>
          <w:rFonts w:eastAsia="MS Mincho"/>
          <w:spacing w:val="-1"/>
          <w:sz w:val="24"/>
          <w:szCs w:val="24"/>
          <w:lang w:eastAsia="ja-JP"/>
        </w:rPr>
      </w:pPr>
      <w:r>
        <w:rPr>
          <w:rFonts w:hint="eastAsia"/>
          <w:spacing w:val="-1"/>
          <w:sz w:val="24"/>
          <w:szCs w:val="24"/>
          <w:lang w:eastAsia="ja-JP"/>
        </w:rPr>
        <w:t>人口规模：</w:t>
      </w:r>
    </w:p>
    <w:p w14:paraId="26BC31AA" w14:textId="77777777" w:rsidR="00751792" w:rsidRDefault="009C7D59">
      <w:pPr>
        <w:pStyle w:val="ac"/>
        <w:tabs>
          <w:tab w:val="left" w:pos="1348"/>
        </w:tabs>
        <w:spacing w:before="53" w:line="365" w:lineRule="auto"/>
        <w:ind w:left="714" w:firstLine="0"/>
        <w:rPr>
          <w:rFonts w:eastAsia="MS Mincho"/>
          <w:spacing w:val="-1"/>
          <w:sz w:val="24"/>
          <w:szCs w:val="24"/>
          <w:lang w:eastAsia="ja-JP"/>
        </w:rPr>
      </w:pPr>
      <w:r>
        <w:rPr>
          <w:rFonts w:hint="eastAsia"/>
          <w:spacing w:val="-1"/>
          <w:sz w:val="24"/>
          <w:szCs w:val="24"/>
          <w:lang w:eastAsia="ja-JP"/>
        </w:rPr>
        <w:t>近期规划总人口9.8万人，其中城镇人口7.35万人，农村人12.45万人，城镇化率为75远期规划总人口12.4万人，其中域镇人口10.54万人，农村人ロ1.8万人，镇化率为852、城镇建设用地规模近期城建设用地控在1275平方公以内、人均建设用地控制在173.07平方米，期城镇建设用地控劇在3.70平方公里以内，人均建设用地控例在130平方米，</w:t>
      </w:r>
    </w:p>
    <w:p w14:paraId="1CCA00AE"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三、镇域空间布局</w:t>
      </w:r>
    </w:p>
    <w:p w14:paraId="0C88D65A" w14:textId="77777777" w:rsidR="00751792" w:rsidRDefault="009C7D59">
      <w:pPr>
        <w:pStyle w:val="ac"/>
        <w:tabs>
          <w:tab w:val="left" w:pos="1348"/>
        </w:tabs>
        <w:spacing w:before="53" w:line="365" w:lineRule="auto"/>
        <w:ind w:left="714" w:firstLine="0"/>
        <w:rPr>
          <w:spacing w:val="-1"/>
          <w:sz w:val="24"/>
          <w:szCs w:val="24"/>
        </w:rPr>
      </w:pPr>
      <w:bookmarkStart w:id="129" w:name="_Hlk50553934"/>
      <w:r>
        <w:rPr>
          <w:rFonts w:hint="eastAsia"/>
          <w:spacing w:val="-1"/>
          <w:sz w:val="24"/>
          <w:szCs w:val="24"/>
        </w:rPr>
        <w:t>规划形成“一轴、两带、三片区”的布局结构。</w:t>
      </w:r>
    </w:p>
    <w:p w14:paraId="7893E494"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轴:沿双潮大道城镇发展轴。依托南北向双湖大道的重要交通功能，串联整个双凤镇区，带动双风与</w:t>
      </w:r>
    </w:p>
    <w:p w14:paraId="5CB4F035"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(1)</w:t>
      </w:r>
    </w:p>
    <w:p w14:paraId="24701791"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东西两侧区域产业的发展。</w:t>
      </w:r>
    </w:p>
    <w:p w14:paraId="7B44E83E" w14:textId="77777777" w:rsidR="00751792" w:rsidRDefault="00751792">
      <w:pPr>
        <w:pStyle w:val="ac"/>
        <w:tabs>
          <w:tab w:val="left" w:pos="1348"/>
        </w:tabs>
        <w:spacing w:before="53" w:line="365" w:lineRule="auto"/>
        <w:ind w:left="714" w:firstLine="0"/>
        <w:rPr>
          <w:spacing w:val="-1"/>
          <w:sz w:val="24"/>
          <w:szCs w:val="24"/>
        </w:rPr>
      </w:pPr>
    </w:p>
    <w:p w14:paraId="1D8E992C"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(2)两带:吴塘河生态景观带和盐铁塘景观风光带。吴塘河生态景观带通过整治吴塘河，控制吴塘河两岸50米的防护绿地、打造都市休闲滨水景观。盐铁塘景观风光带通过对盐铁塘与204国道中间景观风貌的整治，将来形成双风特色的景观风光带。</w:t>
      </w:r>
    </w:p>
    <w:p w14:paraId="0296F033" w14:textId="77777777" w:rsidR="00751792" w:rsidRDefault="009C7D59">
      <w:pPr>
        <w:pStyle w:val="ac"/>
        <w:tabs>
          <w:tab w:val="left" w:pos="1348"/>
        </w:tabs>
        <w:spacing w:before="53" w:line="365" w:lineRule="auto"/>
        <w:ind w:left="714" w:firstLine="0"/>
        <w:rPr>
          <w:spacing w:val="-1"/>
          <w:sz w:val="24"/>
          <w:szCs w:val="24"/>
        </w:rPr>
      </w:pPr>
      <w:r>
        <w:rPr>
          <w:rFonts w:hint="eastAsia"/>
          <w:spacing w:val="-1"/>
          <w:sz w:val="24"/>
          <w:szCs w:val="24"/>
        </w:rPr>
        <w:t>(3)三片区:双凤城镇建设区和两侧生态绿翼。双凤城镇建设区即全镇的政治、文化、经济中心。两侧生态绿翼:右侧国家现代粮食示范区一万亩优质水稻生产基地，以优质水稻种植为主，并发展水乡旅游业;左侧高效农业生态区一万宙高效园艺生产基地和现代渔业生态园，以高效农业为主，发展蔬菜、花卉园艺，并向农业休闲观光发展:现代渔业生态园以发展生态体闲旅游为主，依托丰富的湿地资源、生巻园、万亩水产园、凤湖风景区发展水产养殖和湿地体闲旅游业，并带动黄桥村的发展</w:t>
      </w:r>
    </w:p>
    <w:bookmarkEnd w:id="129"/>
    <w:p w14:paraId="73898561" w14:textId="77777777" w:rsidR="00751792" w:rsidRDefault="009C7D59">
      <w:pPr>
        <w:pStyle w:val="a3"/>
        <w:spacing w:before="4" w:line="364" w:lineRule="auto"/>
        <w:ind w:left="238" w:right="443" w:firstLine="480"/>
        <w:jc w:val="both"/>
      </w:pPr>
      <w:r>
        <w:rPr>
          <w:spacing w:val="-1"/>
        </w:rPr>
        <w:t>本项目位于</w:t>
      </w:r>
      <w:r>
        <w:rPr>
          <w:rFonts w:hint="eastAsia"/>
          <w:spacing w:val="-1"/>
          <w:lang w:val="en-US"/>
        </w:rPr>
        <w:t>太仓市双凤镇新湖村</w:t>
      </w:r>
      <w:r>
        <w:rPr>
          <w:spacing w:val="-1"/>
        </w:rPr>
        <w:t>，属于</w:t>
      </w:r>
      <w:r>
        <w:rPr>
          <w:rFonts w:hint="eastAsia"/>
          <w:spacing w:val="-1"/>
          <w:lang w:val="en-US"/>
        </w:rPr>
        <w:t>双凤镇片区</w:t>
      </w:r>
      <w:r>
        <w:rPr>
          <w:spacing w:val="-5"/>
        </w:rPr>
        <w:t>。属于《国民经济行业分类》</w:t>
      </w:r>
      <w:r>
        <w:t>（</w:t>
      </w:r>
      <w:r>
        <w:rPr>
          <w:rFonts w:ascii="Times New Roman" w:eastAsia="Times New Roman" w:hAnsi="Times New Roman"/>
        </w:rPr>
        <w:t>GB/T4754-2017</w:t>
      </w:r>
      <w:r>
        <w:t>，</w:t>
      </w:r>
      <w:r>
        <w:rPr>
          <w:rFonts w:ascii="Times New Roman" w:eastAsia="Times New Roman" w:hAnsi="Times New Roman"/>
        </w:rPr>
        <w:t>2019</w:t>
      </w:r>
      <w:r>
        <w:rPr>
          <w:rFonts w:ascii="Times New Roman" w:eastAsia="Times New Roman" w:hAnsi="Times New Roman"/>
          <w:spacing w:val="55"/>
        </w:rPr>
        <w:t xml:space="preserve"> </w:t>
      </w:r>
      <w:r>
        <w:t>年修订版</w:t>
      </w:r>
      <w:r>
        <w:rPr>
          <w:spacing w:val="-10"/>
        </w:rPr>
        <w:t>）</w:t>
      </w:r>
      <w:r>
        <w:t>中</w:t>
      </w:r>
      <w:r>
        <w:rPr>
          <w:rFonts w:ascii="Times New Roman" w:eastAsia="Times New Roman" w:hAnsi="Times New Roman"/>
          <w:spacing w:val="-4"/>
        </w:rPr>
        <w:t xml:space="preserve">“A0313 </w:t>
      </w:r>
      <w:r>
        <w:t>猪的饲养</w:t>
      </w:r>
      <w:r>
        <w:rPr>
          <w:rFonts w:ascii="Times New Roman" w:eastAsia="Times New Roman" w:hAnsi="Times New Roman"/>
        </w:rPr>
        <w:t>”</w:t>
      </w:r>
      <w:r>
        <w:t>，属于生态农业观光区，符合漕湖北桥片区的产业发展导向。</w:t>
      </w:r>
    </w:p>
    <w:p w14:paraId="7DCEC48F" w14:textId="77777777" w:rsidR="00751792" w:rsidRDefault="009C7D59">
      <w:pPr>
        <w:pStyle w:val="ac"/>
        <w:numPr>
          <w:ilvl w:val="2"/>
          <w:numId w:val="5"/>
        </w:numPr>
        <w:tabs>
          <w:tab w:val="left" w:pos="1348"/>
        </w:tabs>
        <w:spacing w:before="53"/>
        <w:ind w:left="1347" w:hanging="630"/>
        <w:rPr>
          <w:b/>
          <w:sz w:val="28"/>
        </w:rPr>
      </w:pPr>
      <w:bookmarkStart w:id="130" w:name="_bookmark43"/>
      <w:bookmarkStart w:id="131" w:name="2.6.4苏州市“十三五”畜牧业发展规划"/>
      <w:bookmarkEnd w:id="130"/>
      <w:bookmarkEnd w:id="131"/>
      <w:r>
        <w:rPr>
          <w:b/>
          <w:sz w:val="28"/>
        </w:rPr>
        <w:t>苏州市</w:t>
      </w:r>
      <w:r>
        <w:rPr>
          <w:rFonts w:ascii="Times New Roman" w:eastAsia="Times New Roman" w:hAnsi="Times New Roman"/>
          <w:b/>
          <w:sz w:val="28"/>
        </w:rPr>
        <w:t>“</w:t>
      </w:r>
      <w:r>
        <w:rPr>
          <w:b/>
          <w:sz w:val="28"/>
        </w:rPr>
        <w:t>十三五</w:t>
      </w:r>
      <w:r>
        <w:rPr>
          <w:rFonts w:ascii="Times New Roman" w:eastAsia="Times New Roman" w:hAnsi="Times New Roman"/>
          <w:b/>
          <w:sz w:val="28"/>
        </w:rPr>
        <w:t>”</w:t>
      </w:r>
      <w:r>
        <w:rPr>
          <w:b/>
          <w:sz w:val="28"/>
        </w:rPr>
        <w:t>畜牧业发展规划</w:t>
      </w:r>
    </w:p>
    <w:p w14:paraId="0057AF7E" w14:textId="77777777" w:rsidR="00751792" w:rsidRDefault="009C7D59">
      <w:pPr>
        <w:pStyle w:val="4"/>
        <w:spacing w:before="214"/>
        <w:ind w:left="718"/>
      </w:pPr>
      <w:bookmarkStart w:id="132" w:name="一、指导思想"/>
      <w:bookmarkEnd w:id="132"/>
      <w:r>
        <w:t>一、指导思想</w:t>
      </w:r>
    </w:p>
    <w:p w14:paraId="3EF42CE5" w14:textId="77777777" w:rsidR="00751792" w:rsidRDefault="009C7D59">
      <w:pPr>
        <w:pStyle w:val="a3"/>
        <w:spacing w:before="161" w:line="364" w:lineRule="auto"/>
        <w:ind w:left="238" w:right="445" w:firstLine="480"/>
      </w:pPr>
      <w:r>
        <w:t>深入贯彻党的十八大和十八届三中、四中、五中、六中全会精神和习近平总书记系列重要讲话精神，围绕率先全面建成小康社会、积极探索开启基本实现现代化建设</w:t>
      </w:r>
    </w:p>
    <w:p w14:paraId="386B28E8" w14:textId="77777777" w:rsidR="00751792" w:rsidRDefault="00751792">
      <w:pPr>
        <w:spacing w:line="364" w:lineRule="auto"/>
        <w:sectPr w:rsidR="00751792">
          <w:pgSz w:w="11910" w:h="16840"/>
          <w:pgMar w:top="1100" w:right="1160" w:bottom="1320" w:left="1180" w:header="878" w:footer="1134" w:gutter="0"/>
          <w:cols w:space="720"/>
        </w:sectPr>
      </w:pPr>
    </w:p>
    <w:p w14:paraId="020D1ABC" w14:textId="77777777" w:rsidR="00751792" w:rsidRDefault="00751792">
      <w:pPr>
        <w:pStyle w:val="a3"/>
        <w:spacing w:before="3"/>
      </w:pPr>
    </w:p>
    <w:p w14:paraId="4BC75897" w14:textId="77777777" w:rsidR="00751792" w:rsidRDefault="009C7D59">
      <w:pPr>
        <w:pStyle w:val="a3"/>
        <w:spacing w:before="74" w:line="364" w:lineRule="auto"/>
        <w:ind w:left="238" w:right="323"/>
      </w:pPr>
      <w:r>
        <w:t>新征程的目标任务，坚持</w:t>
      </w:r>
      <w:r>
        <w:rPr>
          <w:rFonts w:ascii="Times New Roman" w:eastAsia="Times New Roman" w:hAnsi="Times New Roman"/>
        </w:rPr>
        <w:t>“</w:t>
      </w:r>
      <w:r>
        <w:t>创新、协调、绿色、开放、共享</w:t>
      </w:r>
      <w:r>
        <w:rPr>
          <w:rFonts w:ascii="Times New Roman" w:eastAsia="Times New Roman" w:hAnsi="Times New Roman"/>
        </w:rPr>
        <w:t>”</w:t>
      </w:r>
      <w:r>
        <w:t>发展理念，按照生产技术先进、经营规模适度、设备装备精良、市场竞争力强、生态环境可持续的要求，调结</w:t>
      </w:r>
      <w:r>
        <w:rPr>
          <w:spacing w:val="-11"/>
        </w:rPr>
        <w:t>构保供给、转方式提水平、强主体促转型，加快构建农牧结合、生态循环、养殖健康、</w:t>
      </w:r>
      <w:r>
        <w:t>加工增值、物流营销一二三产业协调发展的现代生态畜牧业新型产业体系，实现畜牧业发展与保护生态环境双赢。</w:t>
      </w:r>
    </w:p>
    <w:p w14:paraId="399E7ED6" w14:textId="77777777" w:rsidR="00751792" w:rsidRDefault="009C7D59">
      <w:pPr>
        <w:pStyle w:val="4"/>
        <w:spacing w:before="3"/>
        <w:ind w:left="718"/>
      </w:pPr>
      <w:bookmarkStart w:id="133" w:name="二、基本原则"/>
      <w:bookmarkEnd w:id="133"/>
      <w:r>
        <w:rPr>
          <w:w w:val="95"/>
        </w:rPr>
        <w:t>二、基本原则</w:t>
      </w:r>
    </w:p>
    <w:p w14:paraId="1074AA64" w14:textId="77777777" w:rsidR="00751792" w:rsidRDefault="009C7D59">
      <w:pPr>
        <w:pStyle w:val="a3"/>
        <w:spacing w:before="161" w:line="364" w:lineRule="auto"/>
        <w:ind w:left="238" w:right="445" w:firstLine="480"/>
        <w:jc w:val="both"/>
      </w:pPr>
      <w:r>
        <w:rPr>
          <w:spacing w:val="-1"/>
        </w:rPr>
        <w:t>市场主导，宏观指导。充分发挥市场机制在资源配置中的基础性作用，以市场需求为导向，引导和指导畜牧业生产，着力营造良好的市场竞争环境，激发各类生产经</w:t>
      </w:r>
      <w:r>
        <w:t>营主体的积极性。</w:t>
      </w:r>
    </w:p>
    <w:p w14:paraId="66B97F37" w14:textId="77777777" w:rsidR="00751792" w:rsidRDefault="009C7D59">
      <w:pPr>
        <w:pStyle w:val="a3"/>
        <w:spacing w:before="2" w:line="364" w:lineRule="auto"/>
        <w:ind w:left="238" w:right="445" w:firstLine="480"/>
        <w:jc w:val="both"/>
      </w:pPr>
      <w:r>
        <w:t>适度规模，种养平衡。根据畜牧生产的产业基础、资源禀赋条件、经济发展水平等因素，实行分类指导，坚持发展适度规模经营，科学规划养殖布局，大力发展农牧结合、畜地平衡的适度规模养殖，不断提高标准化规模养殖水平，推动畜牧业绿色发展。</w:t>
      </w:r>
    </w:p>
    <w:p w14:paraId="7552465B" w14:textId="77777777" w:rsidR="00751792" w:rsidRDefault="009C7D59">
      <w:pPr>
        <w:pStyle w:val="a3"/>
        <w:spacing w:before="2" w:line="364" w:lineRule="auto"/>
        <w:ind w:left="238" w:right="323" w:firstLine="480"/>
      </w:pPr>
      <w:r>
        <w:t>科技支撑，创新驱动。坚持科技创新和经营机制创新，形成以科技驱动、结构调整、产品安全、绿色发展的内涵式增长模式，实现由传统数量型增长向数量、质量和</w:t>
      </w:r>
      <w:r>
        <w:rPr>
          <w:spacing w:val="-10"/>
        </w:rPr>
        <w:t>效益并重的转变。充分发挥资本、技术、组织管理等现代要素的作用，有效化解土地、</w:t>
      </w:r>
      <w:r>
        <w:t>饲料、劳动力资源的约束，提高畜禽生产效率和单位产出率，推动畜牧业创新发展。</w:t>
      </w:r>
    </w:p>
    <w:p w14:paraId="7062080B" w14:textId="77777777" w:rsidR="00751792" w:rsidRDefault="009C7D59">
      <w:pPr>
        <w:pStyle w:val="a3"/>
        <w:spacing w:before="2" w:line="364" w:lineRule="auto"/>
        <w:ind w:left="238" w:right="445" w:firstLine="480"/>
        <w:jc w:val="both"/>
      </w:pPr>
      <w:r>
        <w:t>产业融合，集约高效。坚持种养加集约经营，延长产业链、提升价值链，推动实现畜禽养殖、畜产品加工与销售一体化，促进畜牧业与互联网及各类新型服务业态的有机结合，鼓励实施</w:t>
      </w:r>
      <w:r>
        <w:rPr>
          <w:rFonts w:ascii="Times New Roman" w:eastAsia="Times New Roman" w:hAnsi="Times New Roman"/>
        </w:rPr>
        <w:t>“</w:t>
      </w:r>
      <w:r>
        <w:t>引进来、走出去</w:t>
      </w:r>
      <w:r>
        <w:rPr>
          <w:rFonts w:ascii="Times New Roman" w:eastAsia="Times New Roman" w:hAnsi="Times New Roman"/>
        </w:rPr>
        <w:t>”</w:t>
      </w:r>
      <w:r>
        <w:t>战略，促进一二三产业紧密连接，推动畜牧业协调发展。</w:t>
      </w:r>
    </w:p>
    <w:p w14:paraId="7BDB78EA" w14:textId="77777777" w:rsidR="00751792" w:rsidRDefault="009C7D59">
      <w:pPr>
        <w:pStyle w:val="4"/>
        <w:spacing w:before="3"/>
        <w:ind w:left="718"/>
      </w:pPr>
      <w:bookmarkStart w:id="134" w:name="三、目标任务"/>
      <w:bookmarkEnd w:id="134"/>
      <w:r>
        <w:t>三、目标任务</w:t>
      </w:r>
    </w:p>
    <w:p w14:paraId="2DBAB101" w14:textId="77777777" w:rsidR="00751792" w:rsidRDefault="009C7D59">
      <w:pPr>
        <w:pStyle w:val="a3"/>
        <w:spacing w:before="160" w:line="364" w:lineRule="auto"/>
        <w:ind w:left="238" w:right="325" w:firstLine="480"/>
      </w:pPr>
      <w:r>
        <w:rPr>
          <w:spacing w:val="-31"/>
        </w:rPr>
        <w:t xml:space="preserve">到 </w:t>
      </w:r>
      <w:r>
        <w:rPr>
          <w:rFonts w:ascii="Times New Roman" w:eastAsia="Times New Roman"/>
        </w:rPr>
        <w:t xml:space="preserve">2020 </w:t>
      </w:r>
      <w:r>
        <w:rPr>
          <w:spacing w:val="-17"/>
        </w:rPr>
        <w:t>年，全市畜禽养殖总量趋于稳定、布局不断优化，畜牧业规模化、生态化、</w:t>
      </w:r>
      <w:r>
        <w:t>产业化水平和地产优质畜产品生产供给能力有效提升，动物疫病防控安全和畜产品质量安全管控水平稳步提高，现代畜牧业产业体系日趋完善。具体表现在：</w:t>
      </w:r>
    </w:p>
    <w:p w14:paraId="6E2540E9" w14:textId="77777777" w:rsidR="00751792" w:rsidRDefault="009C7D59">
      <w:pPr>
        <w:pStyle w:val="a3"/>
        <w:spacing w:before="2"/>
        <w:ind w:left="718"/>
      </w:pPr>
      <w:r>
        <w:t xml:space="preserve">畜禽养殖布局调整优化总量稳定。畜禽养殖全面退出禁养区，到 </w:t>
      </w:r>
      <w:r>
        <w:rPr>
          <w:rFonts w:ascii="Times New Roman" w:eastAsia="Times New Roman"/>
        </w:rPr>
        <w:t xml:space="preserve">2020 </w:t>
      </w:r>
      <w:r>
        <w:t>年，全市生</w:t>
      </w:r>
    </w:p>
    <w:p w14:paraId="26382AC6" w14:textId="77777777" w:rsidR="00751792" w:rsidRDefault="009C7D59">
      <w:pPr>
        <w:pStyle w:val="a3"/>
        <w:spacing w:before="160"/>
        <w:ind w:left="238"/>
      </w:pPr>
      <w:r>
        <w:t xml:space="preserve">猪饲养量和出栏量保持在 </w:t>
      </w:r>
      <w:r>
        <w:rPr>
          <w:rFonts w:ascii="Times New Roman" w:eastAsia="Times New Roman"/>
        </w:rPr>
        <w:t xml:space="preserve">90 </w:t>
      </w:r>
      <w:r>
        <w:t xml:space="preserve">万头和 </w:t>
      </w:r>
      <w:r>
        <w:rPr>
          <w:rFonts w:ascii="Times New Roman" w:eastAsia="Times New Roman"/>
        </w:rPr>
        <w:t xml:space="preserve">60 </w:t>
      </w:r>
      <w:r>
        <w:t>万头左右。</w:t>
      </w:r>
    </w:p>
    <w:p w14:paraId="53CDB8C8" w14:textId="77777777" w:rsidR="00751792" w:rsidRDefault="009C7D59">
      <w:pPr>
        <w:pStyle w:val="a3"/>
        <w:spacing w:before="161" w:line="364" w:lineRule="auto"/>
        <w:ind w:left="238" w:right="367" w:firstLine="480"/>
      </w:pPr>
      <w:r>
        <w:t xml:space="preserve">畜牧业规模化、生态化、产业化水平有效提升。新改扩建一批标准化规模畜禽养殖场，大中型生猪规模养殖比重达到 </w:t>
      </w:r>
      <w:r>
        <w:rPr>
          <w:rFonts w:ascii="Times New Roman" w:eastAsia="Times New Roman"/>
        </w:rPr>
        <w:t>70%</w:t>
      </w:r>
      <w:r>
        <w:t>左右，地产优质畜产品生产供给能力明显提</w:t>
      </w:r>
    </w:p>
    <w:p w14:paraId="1636BC1B" w14:textId="77777777" w:rsidR="00751792" w:rsidRDefault="00751792">
      <w:pPr>
        <w:spacing w:line="364" w:lineRule="auto"/>
        <w:sectPr w:rsidR="00751792">
          <w:pgSz w:w="11910" w:h="16840"/>
          <w:pgMar w:top="1100" w:right="1160" w:bottom="1320" w:left="1180" w:header="878" w:footer="1134" w:gutter="0"/>
          <w:cols w:space="720"/>
        </w:sectPr>
      </w:pPr>
    </w:p>
    <w:p w14:paraId="4CDB1D6B" w14:textId="77777777" w:rsidR="00751792" w:rsidRDefault="00751792">
      <w:pPr>
        <w:pStyle w:val="a3"/>
        <w:spacing w:before="3"/>
      </w:pPr>
    </w:p>
    <w:p w14:paraId="0D0461E6" w14:textId="77777777" w:rsidR="00751792" w:rsidRDefault="009C7D59">
      <w:pPr>
        <w:pStyle w:val="a3"/>
        <w:spacing w:before="74" w:line="364" w:lineRule="auto"/>
        <w:ind w:left="238" w:right="367"/>
      </w:pPr>
      <w:r>
        <w:t xml:space="preserve">升，农牧结合更加紧密，规模养殖场污染治理率达到 </w:t>
      </w:r>
      <w:r>
        <w:rPr>
          <w:rFonts w:ascii="Times New Roman" w:eastAsia="Times New Roman"/>
        </w:rPr>
        <w:t>90%</w:t>
      </w:r>
      <w:r>
        <w:t>，畜禽养殖、屠宰加工、饲料兽药等龙头企业带动作用进一步增强。</w:t>
      </w:r>
    </w:p>
    <w:p w14:paraId="7C2C67BA" w14:textId="77777777" w:rsidR="00751792" w:rsidRDefault="009C7D59">
      <w:pPr>
        <w:pStyle w:val="a3"/>
        <w:spacing w:before="1" w:line="364" w:lineRule="auto"/>
        <w:ind w:left="238" w:right="445" w:firstLine="480"/>
      </w:pPr>
      <w:r>
        <w:t xml:space="preserve">重大动物疫病防控水平稳步提高。重大动物疫病强制免疫病种免密度达 </w:t>
      </w:r>
      <w:r>
        <w:rPr>
          <w:rFonts w:ascii="Times New Roman" w:eastAsia="Times New Roman"/>
        </w:rPr>
        <w:t>100%</w:t>
      </w:r>
      <w:r>
        <w:t xml:space="preserve">， 免疫抗体合格率达 </w:t>
      </w:r>
      <w:r>
        <w:rPr>
          <w:rFonts w:ascii="Times New Roman" w:eastAsia="Times New Roman"/>
        </w:rPr>
        <w:t>80%</w:t>
      </w:r>
      <w:r>
        <w:t>以上，动物疫病监测和风险预警水平有效提升。</w:t>
      </w:r>
    </w:p>
    <w:p w14:paraId="4E944D18" w14:textId="77777777" w:rsidR="00751792" w:rsidRDefault="009C7D59">
      <w:pPr>
        <w:pStyle w:val="a3"/>
        <w:spacing w:before="2" w:line="364" w:lineRule="auto"/>
        <w:ind w:left="238" w:right="325" w:firstLine="480"/>
      </w:pPr>
      <w:r>
        <w:rPr>
          <w:spacing w:val="-8"/>
        </w:rPr>
        <w:t xml:space="preserve">畜产品质量安全风险管控能力明显增强。完成生猪屠宰行业清理整顿和转型升级， </w:t>
      </w:r>
      <w:r>
        <w:t>按区域布局建设一定数量的猪、羊、家禽集中屠宰场。规模养殖场（小区）产地检疫</w:t>
      </w:r>
      <w:r>
        <w:rPr>
          <w:spacing w:val="-13"/>
        </w:rPr>
        <w:t xml:space="preserve">覆盖率达 </w:t>
      </w:r>
      <w:r>
        <w:rPr>
          <w:rFonts w:ascii="Times New Roman" w:eastAsia="Times New Roman"/>
          <w:spacing w:val="-3"/>
        </w:rPr>
        <w:t>100%</w:t>
      </w:r>
      <w:r>
        <w:rPr>
          <w:spacing w:val="-3"/>
        </w:rPr>
        <w:t>，定点屠宰场（</w:t>
      </w:r>
      <w:r>
        <w:t>点</w:t>
      </w:r>
      <w:r>
        <w:rPr>
          <w:spacing w:val="-10"/>
        </w:rPr>
        <w:t>）</w:t>
      </w:r>
      <w:r>
        <w:rPr>
          <w:spacing w:val="-7"/>
        </w:rPr>
        <w:t xml:space="preserve">屠宰检疫覆盖率达 </w:t>
      </w:r>
      <w:r>
        <w:rPr>
          <w:rFonts w:ascii="Times New Roman" w:eastAsia="Times New Roman"/>
        </w:rPr>
        <w:t>100%</w:t>
      </w:r>
      <w:r>
        <w:t>，动物防疫条件审查合格</w:t>
      </w:r>
      <w:r>
        <w:rPr>
          <w:spacing w:val="-17"/>
        </w:rPr>
        <w:t xml:space="preserve">率达 </w:t>
      </w:r>
      <w:r>
        <w:rPr>
          <w:rFonts w:ascii="Times New Roman" w:eastAsia="Times New Roman"/>
          <w:spacing w:val="2"/>
        </w:rPr>
        <w:t>100%</w:t>
      </w:r>
      <w:r>
        <w:rPr>
          <w:spacing w:val="-1"/>
        </w:rPr>
        <w:t xml:space="preserve">，规模养殖场动物防疫监管率达到 </w:t>
      </w:r>
      <w:r>
        <w:rPr>
          <w:rFonts w:ascii="Times New Roman" w:eastAsia="Times New Roman"/>
          <w:spacing w:val="2"/>
        </w:rPr>
        <w:t>100%</w:t>
      </w:r>
      <w:r>
        <w:rPr>
          <w:spacing w:val="3"/>
        </w:rPr>
        <w:t>，养殖环节生猪无害化处理率达</w:t>
      </w:r>
      <w:r>
        <w:rPr>
          <w:rFonts w:ascii="Times New Roman" w:eastAsia="Times New Roman"/>
          <w:spacing w:val="3"/>
        </w:rPr>
        <w:t>100%</w:t>
      </w:r>
      <w:r>
        <w:rPr>
          <w:spacing w:val="3"/>
        </w:rPr>
        <w:t>。</w:t>
      </w:r>
    </w:p>
    <w:p w14:paraId="2A5E7BBE" w14:textId="77777777" w:rsidR="00751792" w:rsidRDefault="009C7D59">
      <w:pPr>
        <w:pStyle w:val="a3"/>
        <w:spacing w:before="3" w:line="364" w:lineRule="auto"/>
        <w:ind w:left="238" w:right="443" w:firstLine="480"/>
        <w:jc w:val="both"/>
      </w:pPr>
      <w:r>
        <w:rPr>
          <w:spacing w:val="-5"/>
        </w:rPr>
        <w:t xml:space="preserve">本项目年出栏生猪 </w:t>
      </w:r>
      <w:r>
        <w:rPr>
          <w:rFonts w:ascii="Times New Roman" w:hAnsi="Times New Roman" w:hint="eastAsia"/>
        </w:rPr>
        <w:t>6.6</w:t>
      </w:r>
      <w:r>
        <w:rPr>
          <w:rFonts w:ascii="Times New Roman" w:eastAsia="Times New Roman" w:hAnsi="Times New Roman"/>
          <w:spacing w:val="20"/>
        </w:rPr>
        <w:t xml:space="preserve"> </w:t>
      </w:r>
      <w:r>
        <w:t>万只，建设地点位于广济北路以东、灵太路以西，不属于</w:t>
      </w:r>
      <w:r>
        <w:rPr>
          <w:spacing w:val="-1"/>
        </w:rPr>
        <w:t>禁养区；本项目仅为育肥，不涉及屠宰。对照《苏州市</w:t>
      </w:r>
      <w:r>
        <w:rPr>
          <w:rFonts w:ascii="Times New Roman" w:eastAsia="Times New Roman" w:hAnsi="Times New Roman"/>
        </w:rPr>
        <w:t>“</w:t>
      </w:r>
      <w:r>
        <w:t>十三五</w:t>
      </w:r>
      <w:r>
        <w:rPr>
          <w:rFonts w:ascii="Times New Roman" w:eastAsia="Times New Roman" w:hAnsi="Times New Roman"/>
        </w:rPr>
        <w:t>”</w:t>
      </w:r>
      <w:r>
        <w:rPr>
          <w:spacing w:val="-2"/>
        </w:rPr>
        <w:t xml:space="preserve">畜牧业发展规划》， </w:t>
      </w:r>
      <w:r>
        <w:t>本项目符合规划。</w:t>
      </w:r>
    </w:p>
    <w:p w14:paraId="05BE02B1" w14:textId="77777777" w:rsidR="00751792" w:rsidRDefault="009C7D59">
      <w:pPr>
        <w:pStyle w:val="3"/>
        <w:numPr>
          <w:ilvl w:val="2"/>
          <w:numId w:val="5"/>
        </w:numPr>
        <w:tabs>
          <w:tab w:val="left" w:pos="1348"/>
        </w:tabs>
        <w:spacing w:before="53"/>
        <w:ind w:left="1347" w:hanging="630"/>
      </w:pPr>
      <w:bookmarkStart w:id="135" w:name="_bookmark44"/>
      <w:bookmarkStart w:id="136" w:name="2.6.5苏州市政府办公室关于稳定生猪生产保障市场供应的实施意见"/>
      <w:bookmarkEnd w:id="135"/>
      <w:bookmarkEnd w:id="136"/>
      <w:r>
        <w:rPr>
          <w:spacing w:val="-1"/>
          <w:w w:val="95"/>
        </w:rPr>
        <w:t>苏州市政府办公室关于稳定生猪生产保障市场供应的实施意见</w:t>
      </w:r>
    </w:p>
    <w:p w14:paraId="6579EB88" w14:textId="77777777" w:rsidR="00751792" w:rsidRDefault="009C7D59">
      <w:pPr>
        <w:pStyle w:val="4"/>
        <w:spacing w:before="214"/>
        <w:ind w:left="718"/>
      </w:pPr>
      <w:bookmarkStart w:id="137" w:name="一、目标任务"/>
      <w:bookmarkEnd w:id="137"/>
      <w:r>
        <w:rPr>
          <w:w w:val="95"/>
        </w:rPr>
        <w:t>一、目标任务</w:t>
      </w:r>
    </w:p>
    <w:p w14:paraId="114DB932" w14:textId="77777777" w:rsidR="00751792" w:rsidRDefault="009C7D59">
      <w:pPr>
        <w:pStyle w:val="a3"/>
        <w:spacing w:before="160"/>
        <w:ind w:left="718"/>
      </w:pPr>
      <w:r>
        <w:rPr>
          <w:spacing w:val="-31"/>
        </w:rPr>
        <w:t xml:space="preserve">到 </w:t>
      </w:r>
      <w:r>
        <w:rPr>
          <w:rFonts w:ascii="Times New Roman" w:eastAsia="Times New Roman"/>
        </w:rPr>
        <w:t xml:space="preserve">2020 </w:t>
      </w:r>
      <w:r>
        <w:rPr>
          <w:spacing w:val="-4"/>
        </w:rPr>
        <w:t xml:space="preserve">年底，全市要保障地产生猪能力达到年出栏 </w:t>
      </w:r>
      <w:r>
        <w:rPr>
          <w:rFonts w:ascii="Times New Roman" w:eastAsia="Times New Roman"/>
        </w:rPr>
        <w:t xml:space="preserve">50 </w:t>
      </w:r>
      <w:r>
        <w:rPr>
          <w:spacing w:val="-7"/>
        </w:rPr>
        <w:t xml:space="preserve">万头，完成自给率 </w:t>
      </w:r>
      <w:r>
        <w:rPr>
          <w:rFonts w:ascii="Times New Roman" w:eastAsia="Times New Roman"/>
        </w:rPr>
        <w:t>10%</w:t>
      </w:r>
      <w:r>
        <w:t>；</w:t>
      </w:r>
    </w:p>
    <w:p w14:paraId="6DC65F25" w14:textId="77777777" w:rsidR="00751792" w:rsidRDefault="009C7D59">
      <w:pPr>
        <w:pStyle w:val="a3"/>
        <w:spacing w:before="161"/>
        <w:ind w:left="238"/>
        <w:rPr>
          <w:rFonts w:ascii="Times New Roman" w:eastAsia="Times New Roman"/>
        </w:rPr>
      </w:pPr>
      <w:r>
        <w:rPr>
          <w:spacing w:val="-7"/>
        </w:rPr>
        <w:t xml:space="preserve">保障域外基地供应 </w:t>
      </w:r>
      <w:r>
        <w:rPr>
          <w:rFonts w:ascii="Times New Roman" w:eastAsia="Times New Roman"/>
        </w:rPr>
        <w:t xml:space="preserve">110 </w:t>
      </w:r>
      <w:r>
        <w:rPr>
          <w:spacing w:val="-12"/>
        </w:rPr>
        <w:t xml:space="preserve">万头，完成自给率 </w:t>
      </w:r>
      <w:r>
        <w:rPr>
          <w:rFonts w:ascii="Times New Roman" w:eastAsia="Times New Roman"/>
        </w:rPr>
        <w:t>20%</w:t>
      </w:r>
      <w:r>
        <w:rPr>
          <w:spacing w:val="-11"/>
        </w:rPr>
        <w:t xml:space="preserve">。完成省政府下达的应急冷冻猪肉 </w:t>
      </w:r>
      <w:r>
        <w:rPr>
          <w:rFonts w:ascii="Times New Roman" w:eastAsia="Times New Roman"/>
        </w:rPr>
        <w:t>4700</w:t>
      </w:r>
    </w:p>
    <w:p w14:paraId="6E3D002E" w14:textId="77777777" w:rsidR="00751792" w:rsidRDefault="009C7D59">
      <w:pPr>
        <w:pStyle w:val="a3"/>
        <w:spacing w:before="160"/>
        <w:ind w:left="238"/>
      </w:pPr>
      <w:r>
        <w:t>吨储备任务。</w:t>
      </w:r>
    </w:p>
    <w:p w14:paraId="353CDAB9" w14:textId="77777777" w:rsidR="00751792" w:rsidRDefault="009C7D59">
      <w:pPr>
        <w:pStyle w:val="4"/>
        <w:spacing w:before="161"/>
        <w:ind w:left="718"/>
      </w:pPr>
      <w:bookmarkStart w:id="138" w:name="二、工作措施"/>
      <w:bookmarkEnd w:id="138"/>
      <w:r>
        <w:t>二、工作措施</w:t>
      </w:r>
    </w:p>
    <w:p w14:paraId="7A9FC857" w14:textId="77777777" w:rsidR="00751792" w:rsidRDefault="009C7D59">
      <w:pPr>
        <w:pStyle w:val="a3"/>
        <w:spacing w:before="160" w:line="364" w:lineRule="auto"/>
        <w:ind w:left="238" w:right="445" w:firstLine="480"/>
      </w:pPr>
      <w:r>
        <w:rPr>
          <w:rFonts w:ascii="Times New Roman" w:eastAsia="Times New Roman"/>
        </w:rPr>
        <w:t>1</w:t>
      </w:r>
      <w:r>
        <w:rPr>
          <w:spacing w:val="-13"/>
        </w:rPr>
        <w:t>、完善市场调控手段。强市场监测，及时预测猪肉价格市场走势，建立健全预警</w:t>
      </w:r>
      <w:r>
        <w:rPr>
          <w:spacing w:val="-2"/>
        </w:rPr>
        <w:t xml:space="preserve">和应急机制。扩大冷冻猪肉储备，按时完成冷冻猪肉收储，张家港完成 </w:t>
      </w:r>
      <w:r>
        <w:rPr>
          <w:rFonts w:ascii="Times New Roman" w:eastAsia="Times New Roman"/>
        </w:rPr>
        <w:t xml:space="preserve">550 </w:t>
      </w:r>
      <w:r>
        <w:rPr>
          <w:spacing w:val="-4"/>
        </w:rPr>
        <w:t>吨，常熟</w:t>
      </w:r>
    </w:p>
    <w:p w14:paraId="5ED5A957" w14:textId="77777777" w:rsidR="00751792" w:rsidRDefault="009C7D59">
      <w:pPr>
        <w:pStyle w:val="a3"/>
        <w:spacing w:before="1"/>
        <w:ind w:left="238"/>
        <w:jc w:val="both"/>
        <w:rPr>
          <w:rFonts w:ascii="Times New Roman" w:eastAsia="Times New Roman"/>
        </w:rPr>
      </w:pPr>
      <w:r>
        <w:rPr>
          <w:spacing w:val="-20"/>
        </w:rPr>
        <w:t xml:space="preserve">完成 </w:t>
      </w:r>
      <w:r>
        <w:rPr>
          <w:rFonts w:ascii="Times New Roman" w:eastAsia="Times New Roman"/>
        </w:rPr>
        <w:t xml:space="preserve">660 </w:t>
      </w:r>
      <w:r>
        <w:rPr>
          <w:spacing w:val="-17"/>
        </w:rPr>
        <w:t xml:space="preserve">吨，太仓完成 </w:t>
      </w:r>
      <w:r>
        <w:rPr>
          <w:rFonts w:ascii="Times New Roman" w:eastAsia="Times New Roman"/>
        </w:rPr>
        <w:t xml:space="preserve">320 </w:t>
      </w:r>
      <w:r>
        <w:rPr>
          <w:spacing w:val="-16"/>
        </w:rPr>
        <w:t xml:space="preserve">吨，昆山完成 </w:t>
      </w:r>
      <w:r>
        <w:rPr>
          <w:rFonts w:ascii="Times New Roman" w:eastAsia="Times New Roman"/>
        </w:rPr>
        <w:t xml:space="preserve">730 </w:t>
      </w:r>
      <w:r>
        <w:rPr>
          <w:spacing w:val="-15"/>
        </w:rPr>
        <w:t xml:space="preserve">吨，吴江区完成 </w:t>
      </w:r>
      <w:r>
        <w:rPr>
          <w:rFonts w:ascii="Times New Roman" w:eastAsia="Times New Roman"/>
        </w:rPr>
        <w:t xml:space="preserve">570 </w:t>
      </w:r>
      <w:r>
        <w:rPr>
          <w:spacing w:val="-15"/>
        </w:rPr>
        <w:t xml:space="preserve">吨，吴中区完成 </w:t>
      </w:r>
      <w:r>
        <w:rPr>
          <w:rFonts w:ascii="Times New Roman" w:eastAsia="Times New Roman"/>
        </w:rPr>
        <w:t>500</w:t>
      </w:r>
    </w:p>
    <w:p w14:paraId="45CE52A2" w14:textId="77777777" w:rsidR="00751792" w:rsidRDefault="009C7D59">
      <w:pPr>
        <w:pStyle w:val="a3"/>
        <w:spacing w:before="161" w:line="364" w:lineRule="auto"/>
        <w:ind w:left="238" w:right="445"/>
        <w:jc w:val="both"/>
      </w:pPr>
      <w:r>
        <w:t>吨，</w:t>
      </w:r>
      <w:r>
        <w:rPr>
          <w:rFonts w:hint="eastAsia"/>
        </w:rPr>
        <w:t>太仓市</w:t>
      </w:r>
      <w:r>
        <w:t xml:space="preserve">完成 </w:t>
      </w:r>
      <w:r>
        <w:rPr>
          <w:rFonts w:ascii="Times New Roman" w:eastAsia="Times New Roman"/>
        </w:rPr>
        <w:t xml:space="preserve">320 </w:t>
      </w:r>
      <w:r>
        <w:t xml:space="preserve">吨，市本级（苏州工业园区、苏州高新区和姑苏区）完成 </w:t>
      </w:r>
      <w:r>
        <w:rPr>
          <w:rFonts w:ascii="Times New Roman" w:eastAsia="Times New Roman"/>
        </w:rPr>
        <w:t xml:space="preserve">1050 </w:t>
      </w:r>
      <w:r>
        <w:t>吨。支持社会资本利用冷库资源扩大猪肉储备。鼓励规模家禽场增栏补养，增加禽蛋和猪羊肉等猪肉消费替代品供应和储备。及时启动临时性物价补贴机制，落实社会救助和保障标准与物价上涨挂钩联动政策，足额发放挂钩联动补贴，保障困难群体基本生活。</w:t>
      </w:r>
    </w:p>
    <w:p w14:paraId="1744FD80" w14:textId="77777777" w:rsidR="00751792" w:rsidRDefault="009C7D59">
      <w:pPr>
        <w:pStyle w:val="a3"/>
        <w:spacing w:before="3" w:line="364" w:lineRule="auto"/>
        <w:ind w:left="238" w:right="445" w:firstLine="480"/>
        <w:jc w:val="both"/>
      </w:pPr>
      <w:r>
        <w:rPr>
          <w:rFonts w:ascii="Times New Roman" w:eastAsia="Times New Roman"/>
        </w:rPr>
        <w:t>2</w:t>
      </w:r>
      <w:r>
        <w:rPr>
          <w:spacing w:val="-14"/>
        </w:rPr>
        <w:t xml:space="preserve">、守住现有生产能力。到 </w:t>
      </w:r>
      <w:r>
        <w:rPr>
          <w:rFonts w:ascii="Times New Roman" w:eastAsia="Times New Roman"/>
        </w:rPr>
        <w:t xml:space="preserve">2020 </w:t>
      </w:r>
      <w:r>
        <w:rPr>
          <w:spacing w:val="-11"/>
        </w:rPr>
        <w:t xml:space="preserve">年，全市生猪出栏量不少于 </w:t>
      </w:r>
      <w:r>
        <w:rPr>
          <w:rFonts w:ascii="Times New Roman" w:eastAsia="Times New Roman"/>
        </w:rPr>
        <w:t xml:space="preserve">20 </w:t>
      </w:r>
      <w:r>
        <w:rPr>
          <w:spacing w:val="-8"/>
        </w:rPr>
        <w:t>万头。要坚决取消</w:t>
      </w:r>
      <w:r>
        <w:rPr>
          <w:spacing w:val="-1"/>
        </w:rPr>
        <w:t>超出法律法规的生猪禁养、限养规定，增加生猪养殖空间。加快补齐和完善现有规模养殖场的环境影响评价、用地备案、污水接管等手续，确保现有产能不减少。对已检</w:t>
      </w:r>
    </w:p>
    <w:p w14:paraId="4CBDD983" w14:textId="77777777" w:rsidR="00751792" w:rsidRDefault="00751792">
      <w:pPr>
        <w:spacing w:line="364" w:lineRule="auto"/>
        <w:jc w:val="both"/>
        <w:sectPr w:rsidR="00751792">
          <w:pgSz w:w="11910" w:h="16840"/>
          <w:pgMar w:top="1100" w:right="1160" w:bottom="1320" w:left="1180" w:header="878" w:footer="1134" w:gutter="0"/>
          <w:cols w:space="720"/>
        </w:sectPr>
      </w:pPr>
    </w:p>
    <w:p w14:paraId="2A4E5168" w14:textId="77777777" w:rsidR="00751792" w:rsidRDefault="00751792">
      <w:pPr>
        <w:pStyle w:val="a3"/>
        <w:spacing w:before="3"/>
      </w:pPr>
    </w:p>
    <w:p w14:paraId="1995BBF4" w14:textId="77777777" w:rsidR="00751792" w:rsidRDefault="009C7D59">
      <w:pPr>
        <w:pStyle w:val="a3"/>
        <w:spacing w:before="74" w:line="364" w:lineRule="auto"/>
        <w:ind w:left="238" w:right="325"/>
        <w:jc w:val="both"/>
      </w:pPr>
      <w:bookmarkStart w:id="139" w:name="3工程分析"/>
      <w:bookmarkEnd w:id="139"/>
      <w:r>
        <w:rPr>
          <w:spacing w:val="-1"/>
        </w:rPr>
        <w:t>查认定的规模养殖场，确需关停或拆除的，按照</w:t>
      </w:r>
      <w:r>
        <w:rPr>
          <w:rFonts w:ascii="Times New Roman" w:eastAsia="Times New Roman" w:hAnsi="Times New Roman"/>
        </w:rPr>
        <w:t>“</w:t>
      </w:r>
      <w:r>
        <w:t>拆一补一</w:t>
      </w:r>
      <w:r>
        <w:rPr>
          <w:rFonts w:ascii="Times New Roman" w:eastAsia="Times New Roman" w:hAnsi="Times New Roman"/>
        </w:rPr>
        <w:t>”</w:t>
      </w:r>
      <w:r>
        <w:t>的原则安排用地落实异地重建，确保养殖总量只增不减。支持规模养殖场开展提档升级挖掘潜力，强化生物安</w:t>
      </w:r>
      <w:r>
        <w:rPr>
          <w:spacing w:val="-8"/>
        </w:rPr>
        <w:t xml:space="preserve">全防控措施，科学增加养殖量。张家港市出栏不少于 </w:t>
      </w:r>
      <w:r>
        <w:rPr>
          <w:rFonts w:ascii="Times New Roman" w:eastAsia="Times New Roman" w:hAnsi="Times New Roman"/>
        </w:rPr>
        <w:t xml:space="preserve">4 </w:t>
      </w:r>
      <w:r>
        <w:rPr>
          <w:spacing w:val="-11"/>
        </w:rPr>
        <w:t xml:space="preserve">万头，常熟市不少于 </w:t>
      </w:r>
      <w:r>
        <w:rPr>
          <w:rFonts w:ascii="Times New Roman" w:eastAsia="Times New Roman" w:hAnsi="Times New Roman"/>
        </w:rPr>
        <w:t xml:space="preserve">6.6 </w:t>
      </w:r>
      <w:r>
        <w:rPr>
          <w:spacing w:val="-6"/>
        </w:rPr>
        <w:t>万头，</w:t>
      </w:r>
    </w:p>
    <w:p w14:paraId="205849D2" w14:textId="77777777" w:rsidR="00751792" w:rsidRDefault="009C7D59">
      <w:pPr>
        <w:pStyle w:val="a3"/>
        <w:spacing w:before="2"/>
        <w:ind w:left="238"/>
        <w:jc w:val="both"/>
      </w:pPr>
      <w:r>
        <w:rPr>
          <w:spacing w:val="-9"/>
        </w:rPr>
        <w:t xml:space="preserve">太仓市不少于 </w:t>
      </w:r>
      <w:r>
        <w:rPr>
          <w:rFonts w:ascii="Times New Roman" w:eastAsia="Times New Roman"/>
        </w:rPr>
        <w:t xml:space="preserve">7 </w:t>
      </w:r>
      <w:r>
        <w:rPr>
          <w:spacing w:val="-13"/>
        </w:rPr>
        <w:t xml:space="preserve">万头，昆山市不少于 </w:t>
      </w:r>
      <w:r>
        <w:rPr>
          <w:rFonts w:ascii="Times New Roman" w:eastAsia="Times New Roman"/>
        </w:rPr>
        <w:t xml:space="preserve">0.3 </w:t>
      </w:r>
      <w:r>
        <w:rPr>
          <w:spacing w:val="-12"/>
        </w:rPr>
        <w:t xml:space="preserve">万头，吴江区不少于 </w:t>
      </w:r>
      <w:r>
        <w:rPr>
          <w:rFonts w:ascii="Times New Roman" w:eastAsia="Times New Roman"/>
        </w:rPr>
        <w:t xml:space="preserve">1.2 </w:t>
      </w:r>
      <w:r>
        <w:rPr>
          <w:spacing w:val="-7"/>
        </w:rPr>
        <w:t>万头，吴中区不少于</w:t>
      </w:r>
    </w:p>
    <w:p w14:paraId="7614D062" w14:textId="77777777" w:rsidR="00751792" w:rsidRDefault="009C7D59">
      <w:pPr>
        <w:pStyle w:val="a3"/>
        <w:spacing w:before="161"/>
        <w:ind w:left="238"/>
      </w:pPr>
      <w:r>
        <w:rPr>
          <w:rFonts w:ascii="Times New Roman" w:eastAsia="Times New Roman"/>
        </w:rPr>
        <w:t xml:space="preserve">0.1 </w:t>
      </w:r>
      <w:r>
        <w:t>万头，</w:t>
      </w:r>
      <w:r>
        <w:rPr>
          <w:rFonts w:hint="eastAsia"/>
        </w:rPr>
        <w:t>太仓市</w:t>
      </w:r>
      <w:r>
        <w:t xml:space="preserve">不少于 </w:t>
      </w:r>
      <w:r>
        <w:rPr>
          <w:rFonts w:ascii="Times New Roman" w:eastAsia="Times New Roman"/>
        </w:rPr>
        <w:t xml:space="preserve">0.8 </w:t>
      </w:r>
      <w:r>
        <w:t>万头。</w:t>
      </w:r>
    </w:p>
    <w:p w14:paraId="178B2A4D" w14:textId="77777777" w:rsidR="00751792" w:rsidRDefault="009C7D59">
      <w:pPr>
        <w:pStyle w:val="a3"/>
        <w:spacing w:before="160"/>
        <w:ind w:right="445"/>
        <w:jc w:val="right"/>
      </w:pPr>
      <w:r>
        <w:rPr>
          <w:rFonts w:ascii="Times New Roman" w:eastAsia="Times New Roman"/>
        </w:rPr>
        <w:t>3</w:t>
      </w:r>
      <w:r>
        <w:rPr>
          <w:spacing w:val="-14"/>
        </w:rPr>
        <w:t xml:space="preserve">、努力扩大生猪产能。到 </w:t>
      </w:r>
      <w:r>
        <w:rPr>
          <w:rFonts w:ascii="Times New Roman" w:eastAsia="Times New Roman"/>
        </w:rPr>
        <w:t xml:space="preserve">2020 </w:t>
      </w:r>
      <w:r>
        <w:rPr>
          <w:spacing w:val="-10"/>
        </w:rPr>
        <w:t xml:space="preserve">年，全市要新增生猪生产产能 </w:t>
      </w:r>
      <w:r>
        <w:rPr>
          <w:rFonts w:ascii="Times New Roman" w:eastAsia="Times New Roman"/>
        </w:rPr>
        <w:t xml:space="preserve">30 </w:t>
      </w:r>
      <w:r>
        <w:rPr>
          <w:spacing w:val="-6"/>
        </w:rPr>
        <w:t>万头。一要新建</w:t>
      </w:r>
    </w:p>
    <w:p w14:paraId="50E298A0" w14:textId="77777777" w:rsidR="00751792" w:rsidRDefault="009C7D59">
      <w:pPr>
        <w:pStyle w:val="a3"/>
        <w:spacing w:before="160"/>
        <w:ind w:right="445"/>
        <w:jc w:val="right"/>
        <w:rPr>
          <w:rFonts w:ascii="Times New Roman" w:eastAsia="Times New Roman"/>
        </w:rPr>
      </w:pPr>
      <w:r>
        <w:rPr>
          <w:spacing w:val="-1"/>
        </w:rPr>
        <w:t>一批高标准现代化万头生猪养殖场</w:t>
      </w:r>
      <w:r>
        <w:t>（</w:t>
      </w:r>
      <w:r>
        <w:rPr>
          <w:spacing w:val="-20"/>
        </w:rPr>
        <w:t xml:space="preserve">存栏 </w:t>
      </w:r>
      <w:r>
        <w:rPr>
          <w:rFonts w:ascii="Times New Roman" w:eastAsia="Times New Roman"/>
        </w:rPr>
        <w:t xml:space="preserve">1 </w:t>
      </w:r>
      <w:r>
        <w:rPr>
          <w:spacing w:val="-10"/>
        </w:rPr>
        <w:t xml:space="preserve">万头以上、年出栏 </w:t>
      </w:r>
      <w:r>
        <w:rPr>
          <w:rFonts w:ascii="Times New Roman" w:eastAsia="Times New Roman"/>
        </w:rPr>
        <w:t xml:space="preserve">2 </w:t>
      </w:r>
      <w:r>
        <w:t>万头以上</w:t>
      </w:r>
      <w:r>
        <w:rPr>
          <w:spacing w:val="-16"/>
        </w:rPr>
        <w:t>）</w:t>
      </w:r>
      <w:r>
        <w:rPr>
          <w:spacing w:val="-26"/>
        </w:rPr>
        <w:t xml:space="preserve">，到 </w:t>
      </w:r>
      <w:r>
        <w:rPr>
          <w:rFonts w:ascii="Times New Roman" w:eastAsia="Times New Roman"/>
        </w:rPr>
        <w:t>2020</w:t>
      </w:r>
    </w:p>
    <w:p w14:paraId="200604FF" w14:textId="77777777" w:rsidR="00751792" w:rsidRDefault="009C7D59">
      <w:pPr>
        <w:pStyle w:val="a3"/>
        <w:spacing w:before="161"/>
        <w:ind w:right="445"/>
        <w:jc w:val="right"/>
      </w:pPr>
      <w:r>
        <w:rPr>
          <w:spacing w:val="-5"/>
        </w:rPr>
        <w:t xml:space="preserve">年确保新增生猪产能达到 </w:t>
      </w:r>
      <w:r>
        <w:rPr>
          <w:rFonts w:ascii="Times New Roman" w:eastAsia="Times New Roman"/>
        </w:rPr>
        <w:t xml:space="preserve">20 </w:t>
      </w:r>
      <w:r>
        <w:rPr>
          <w:spacing w:val="-12"/>
        </w:rPr>
        <w:t>万头，张家港市、常熟市、太仓市、昆山市、吴江区、吴</w:t>
      </w:r>
    </w:p>
    <w:p w14:paraId="21FA806F" w14:textId="77777777" w:rsidR="00751792" w:rsidRDefault="009C7D59">
      <w:pPr>
        <w:pStyle w:val="a3"/>
        <w:spacing w:before="160"/>
        <w:ind w:right="445"/>
        <w:jc w:val="right"/>
      </w:pPr>
      <w:r>
        <w:rPr>
          <w:spacing w:val="-7"/>
        </w:rPr>
        <w:t>中区和</w:t>
      </w:r>
      <w:r>
        <w:rPr>
          <w:rFonts w:hint="eastAsia"/>
          <w:spacing w:val="-7"/>
        </w:rPr>
        <w:t>太仓市</w:t>
      </w:r>
      <w:r>
        <w:rPr>
          <w:spacing w:val="-7"/>
        </w:rPr>
        <w:t xml:space="preserve">各建 </w:t>
      </w:r>
      <w:r>
        <w:rPr>
          <w:rFonts w:ascii="Times New Roman" w:eastAsia="Times New Roman"/>
        </w:rPr>
        <w:t xml:space="preserve">1 </w:t>
      </w:r>
      <w:r>
        <w:t>家以上。二要新建一批生态循环型千头生猪养殖场（</w:t>
      </w:r>
      <w:r>
        <w:rPr>
          <w:spacing w:val="-21"/>
        </w:rPr>
        <w:t xml:space="preserve">存栏 </w:t>
      </w:r>
      <w:r>
        <w:rPr>
          <w:rFonts w:ascii="Times New Roman" w:eastAsia="Times New Roman"/>
        </w:rPr>
        <w:t xml:space="preserve">2 </w:t>
      </w:r>
      <w:r>
        <w:t>千头</w:t>
      </w:r>
    </w:p>
    <w:p w14:paraId="221DD4FA" w14:textId="77777777" w:rsidR="00751792" w:rsidRDefault="009C7D59">
      <w:pPr>
        <w:pStyle w:val="a3"/>
        <w:spacing w:before="161"/>
        <w:ind w:left="238"/>
      </w:pPr>
      <w:r>
        <w:rPr>
          <w:spacing w:val="-9"/>
        </w:rPr>
        <w:t xml:space="preserve">以上，年出栏 </w:t>
      </w:r>
      <w:r>
        <w:rPr>
          <w:rFonts w:ascii="Times New Roman" w:eastAsia="Times New Roman"/>
        </w:rPr>
        <w:t xml:space="preserve">4 </w:t>
      </w:r>
      <w:r>
        <w:t>千头以上），</w:t>
      </w:r>
      <w:r>
        <w:rPr>
          <w:spacing w:val="-30"/>
        </w:rPr>
        <w:t xml:space="preserve">到 </w:t>
      </w:r>
      <w:r>
        <w:rPr>
          <w:rFonts w:ascii="Times New Roman" w:eastAsia="Times New Roman"/>
        </w:rPr>
        <w:t xml:space="preserve">2020 </w:t>
      </w:r>
      <w:r>
        <w:rPr>
          <w:spacing w:val="-6"/>
        </w:rPr>
        <w:t xml:space="preserve">年确保新增生猪产能达到 </w:t>
      </w:r>
      <w:r>
        <w:rPr>
          <w:rFonts w:ascii="Times New Roman" w:eastAsia="Times New Roman"/>
        </w:rPr>
        <w:t xml:space="preserve">10 </w:t>
      </w:r>
      <w:r>
        <w:t>万头，张家港市、</w:t>
      </w:r>
    </w:p>
    <w:p w14:paraId="6D804C91" w14:textId="77777777" w:rsidR="00751792" w:rsidRDefault="009C7D59">
      <w:pPr>
        <w:pStyle w:val="a3"/>
        <w:spacing w:before="161" w:line="364" w:lineRule="auto"/>
        <w:ind w:left="238" w:right="445"/>
      </w:pPr>
      <w:r>
        <w:rPr>
          <w:spacing w:val="-6"/>
        </w:rPr>
        <w:t xml:space="preserve">常熟市和昆山市各建 </w:t>
      </w:r>
      <w:r>
        <w:rPr>
          <w:rFonts w:ascii="Times New Roman" w:eastAsia="Times New Roman"/>
        </w:rPr>
        <w:t xml:space="preserve">6 </w:t>
      </w:r>
      <w:r>
        <w:rPr>
          <w:spacing w:val="-4"/>
        </w:rPr>
        <w:t>家以上，吴江区、吴中区和</w:t>
      </w:r>
      <w:r>
        <w:rPr>
          <w:rFonts w:hint="eastAsia"/>
          <w:spacing w:val="-4"/>
        </w:rPr>
        <w:t>太仓市</w:t>
      </w:r>
      <w:r>
        <w:rPr>
          <w:spacing w:val="-4"/>
        </w:rPr>
        <w:t xml:space="preserve">各建 </w:t>
      </w:r>
      <w:r>
        <w:rPr>
          <w:rFonts w:ascii="Times New Roman" w:eastAsia="Times New Roman"/>
        </w:rPr>
        <w:t xml:space="preserve">3 </w:t>
      </w:r>
      <w:r>
        <w:rPr>
          <w:spacing w:val="-2"/>
        </w:rPr>
        <w:t>家以上。在保障新增</w:t>
      </w:r>
      <w:r>
        <w:t>生猪产能不减少前提下，各市、区可合理统筹新建猪场的数量和规模。</w:t>
      </w:r>
    </w:p>
    <w:p w14:paraId="6E063708" w14:textId="77777777" w:rsidR="00751792" w:rsidRDefault="009C7D59">
      <w:pPr>
        <w:pStyle w:val="a3"/>
        <w:spacing w:before="1" w:line="364" w:lineRule="auto"/>
        <w:ind w:left="238" w:right="325" w:firstLine="480"/>
      </w:pPr>
      <w:r>
        <w:rPr>
          <w:rFonts w:ascii="Times New Roman" w:eastAsia="Times New Roman"/>
        </w:rPr>
        <w:t>4</w:t>
      </w:r>
      <w:r>
        <w:rPr>
          <w:spacing w:val="-17"/>
        </w:rPr>
        <w:t>、加大财政扶持力度。各地要采取以奖代补形式，对新建、改扩建生猪养殖基地、</w:t>
      </w:r>
      <w:r>
        <w:t>域外供苏生猪生产或屠宰基地建设给予财政补助。各地自行制定本地区生猪养殖和猪</w:t>
      </w:r>
      <w:r>
        <w:rPr>
          <w:spacing w:val="-18"/>
        </w:rPr>
        <w:t xml:space="preserve">肉保供的奖补政策。对各市、区 </w:t>
      </w:r>
      <w:r>
        <w:rPr>
          <w:rFonts w:ascii="Times New Roman" w:eastAsia="Times New Roman"/>
        </w:rPr>
        <w:t xml:space="preserve">2020 </w:t>
      </w:r>
      <w:r>
        <w:rPr>
          <w:spacing w:val="-7"/>
        </w:rPr>
        <w:t>年底地产猪肉自给率进行考核，完成建设任务的，</w:t>
      </w:r>
    </w:p>
    <w:p w14:paraId="7F7A1E85" w14:textId="77777777" w:rsidR="00751792" w:rsidRDefault="009C7D59">
      <w:pPr>
        <w:pStyle w:val="a3"/>
        <w:spacing w:before="1"/>
        <w:ind w:left="238"/>
      </w:pPr>
      <w:r>
        <w:t xml:space="preserve">予以一次性奖补 </w:t>
      </w:r>
      <w:r>
        <w:rPr>
          <w:rFonts w:ascii="Times New Roman" w:eastAsia="Times New Roman"/>
        </w:rPr>
        <w:t xml:space="preserve">1000 </w:t>
      </w:r>
      <w:r>
        <w:t>万元。具体由市财政局会市农业农村局制定奖补细则。</w:t>
      </w:r>
    </w:p>
    <w:p w14:paraId="0AF1D4D2" w14:textId="77777777" w:rsidR="00751792" w:rsidRDefault="009C7D59">
      <w:pPr>
        <w:pStyle w:val="a3"/>
        <w:spacing w:before="161" w:line="364" w:lineRule="auto"/>
        <w:ind w:left="238" w:right="445" w:firstLine="480"/>
        <w:jc w:val="both"/>
      </w:pPr>
      <w:r>
        <w:t xml:space="preserve">本项目年出栏生猪 </w:t>
      </w:r>
      <w:r>
        <w:rPr>
          <w:rFonts w:ascii="Times New Roman" w:hint="eastAsia"/>
        </w:rPr>
        <w:t>6.6</w:t>
      </w:r>
      <w:r>
        <w:rPr>
          <w:rFonts w:ascii="Times New Roman" w:eastAsia="Times New Roman"/>
        </w:rPr>
        <w:t xml:space="preserve"> </w:t>
      </w:r>
      <w:r>
        <w:t>万只，建设地点位于广济北路以东、灵太路以西，不属于禁养区；本项目仅为育肥，不涉及屠宰。本项目建设正积极响应苏州市政府办公室关于稳定生猪生产保障市场供应的实施意见。</w:t>
      </w:r>
    </w:p>
    <w:p w14:paraId="7A7E438B" w14:textId="77777777" w:rsidR="00751792" w:rsidRDefault="009C7D59">
      <w:pPr>
        <w:pStyle w:val="4"/>
        <w:spacing w:before="2" w:line="364" w:lineRule="auto"/>
        <w:ind w:left="238" w:right="412" w:firstLine="480"/>
        <w:jc w:val="both"/>
      </w:pPr>
      <w:r>
        <w:rPr>
          <w:spacing w:val="-4"/>
        </w:rPr>
        <w:t>综上所述，本项目建设</w:t>
      </w:r>
      <w:r>
        <w:rPr>
          <w:rFonts w:hint="eastAsia"/>
          <w:spacing w:val="-4"/>
          <w:lang w:val="en-US"/>
        </w:rPr>
        <w:t>太仓市</w:t>
      </w:r>
      <w:r>
        <w:rPr>
          <w:spacing w:val="-4"/>
        </w:rPr>
        <w:t>生猪保供生态养殖基地，项目的建设符合《苏州市</w:t>
      </w:r>
      <w:r>
        <w:rPr>
          <w:rFonts w:ascii="Times New Roman" w:eastAsia="Times New Roman" w:hAnsi="Times New Roman"/>
          <w:spacing w:val="-4"/>
        </w:rPr>
        <w:t>“</w:t>
      </w:r>
      <w:r>
        <w:rPr>
          <w:spacing w:val="-4"/>
        </w:rPr>
        <w:t>十三五</w:t>
      </w:r>
      <w:r>
        <w:rPr>
          <w:rFonts w:ascii="Times New Roman" w:eastAsia="Times New Roman" w:hAnsi="Times New Roman"/>
          <w:spacing w:val="-4"/>
        </w:rPr>
        <w:t>”</w:t>
      </w:r>
      <w:r>
        <w:rPr>
          <w:spacing w:val="-7"/>
        </w:rPr>
        <w:t>畜牧业发展规划》、《苏州市政府办公室关于稳定生猪生产保障市场供应的</w:t>
      </w:r>
      <w:r>
        <w:rPr>
          <w:spacing w:val="-10"/>
        </w:rPr>
        <w:t>实施意见》、《</w:t>
      </w:r>
      <w:r w:rsidR="007C549C">
        <w:rPr>
          <w:rFonts w:hint="eastAsia"/>
          <w:spacing w:val="-10"/>
        </w:rPr>
        <w:t>太仓市</w:t>
      </w:r>
      <w:r>
        <w:rPr>
          <w:spacing w:val="-10"/>
        </w:rPr>
        <w:t>城市总体规划</w:t>
      </w:r>
      <w:r>
        <w:t>（</w:t>
      </w:r>
      <w:r>
        <w:rPr>
          <w:rFonts w:ascii="Times New Roman" w:eastAsia="Times New Roman" w:hAnsi="Times New Roman"/>
        </w:rPr>
        <w:t>2007-20</w:t>
      </w:r>
      <w:r w:rsidR="007C549C">
        <w:rPr>
          <w:rFonts w:asciiTheme="minorEastAsia" w:eastAsiaTheme="minorEastAsia" w:hAnsiTheme="minorEastAsia" w:hint="eastAsia"/>
        </w:rPr>
        <w:t>30</w:t>
      </w:r>
      <w:r>
        <w:t>）</w:t>
      </w:r>
      <w:r>
        <w:rPr>
          <w:spacing w:val="-6"/>
        </w:rPr>
        <w:t>》和《</w:t>
      </w:r>
      <w:r>
        <w:rPr>
          <w:rFonts w:hint="eastAsia"/>
          <w:spacing w:val="-6"/>
          <w:lang w:val="en-US"/>
        </w:rPr>
        <w:t>太仓市双凤镇总体</w:t>
      </w:r>
      <w:r>
        <w:rPr>
          <w:spacing w:val="-8"/>
        </w:rPr>
        <w:t>规划》的规划要求，项目的建设有利于促进</w:t>
      </w:r>
      <w:r>
        <w:rPr>
          <w:rFonts w:hint="eastAsia"/>
          <w:spacing w:val="-8"/>
        </w:rPr>
        <w:t>太仓市</w:t>
      </w:r>
      <w:r>
        <w:rPr>
          <w:spacing w:val="-8"/>
        </w:rPr>
        <w:t>地产生猪能力达标，加快</w:t>
      </w:r>
      <w:r>
        <w:rPr>
          <w:rFonts w:hint="eastAsia"/>
          <w:spacing w:val="-8"/>
        </w:rPr>
        <w:t>太仓市</w:t>
      </w:r>
      <w:r>
        <w:rPr>
          <w:spacing w:val="-8"/>
        </w:rPr>
        <w:t>畜牧业发展，从而促进</w:t>
      </w:r>
      <w:r>
        <w:rPr>
          <w:rFonts w:hint="eastAsia"/>
          <w:spacing w:val="-8"/>
        </w:rPr>
        <w:t>太仓市</w:t>
      </w:r>
      <w:r>
        <w:rPr>
          <w:spacing w:val="-8"/>
        </w:rPr>
        <w:t>的经济发展。</w:t>
      </w:r>
    </w:p>
    <w:p w14:paraId="58F221BB" w14:textId="77777777" w:rsidR="00751792" w:rsidRDefault="00751792">
      <w:pPr>
        <w:spacing w:line="364" w:lineRule="auto"/>
        <w:jc w:val="both"/>
        <w:sectPr w:rsidR="00751792">
          <w:pgSz w:w="11910" w:h="16840"/>
          <w:pgMar w:top="1100" w:right="1160" w:bottom="1320" w:left="1180" w:header="878" w:footer="1134" w:gutter="0"/>
          <w:cols w:space="720"/>
        </w:sectPr>
      </w:pPr>
    </w:p>
    <w:p w14:paraId="5C04F50C" w14:textId="77777777" w:rsidR="00751792" w:rsidRDefault="00751792">
      <w:pPr>
        <w:pStyle w:val="a3"/>
        <w:spacing w:before="5"/>
        <w:rPr>
          <w:b/>
          <w:sz w:val="3"/>
        </w:rPr>
      </w:pPr>
    </w:p>
    <w:p w14:paraId="4539BFB3" w14:textId="77777777" w:rsidR="00751792" w:rsidRDefault="009C7D59">
      <w:pPr>
        <w:pStyle w:val="a3"/>
        <w:ind w:left="233"/>
        <w:rPr>
          <w:sz w:val="20"/>
        </w:rPr>
      </w:pPr>
      <w:r>
        <w:rPr>
          <w:noProof/>
          <w:sz w:val="20"/>
        </w:rPr>
        <mc:AlternateContent>
          <mc:Choice Requires="wpg">
            <w:drawing>
              <wp:inline distT="0" distB="0" distL="114300" distR="114300" wp14:anchorId="5F0D50DF" wp14:editId="1CE46783">
                <wp:extent cx="5759450" cy="295910"/>
                <wp:effectExtent l="0" t="0" r="12700" b="8890"/>
                <wp:docPr id="113" name="组合 25"/>
                <wp:cNvGraphicFramePr/>
                <a:graphic xmlns:a="http://schemas.openxmlformats.org/drawingml/2006/main">
                  <a:graphicData uri="http://schemas.microsoft.com/office/word/2010/wordprocessingGroup">
                    <wpg:wgp>
                      <wpg:cNvGrpSpPr/>
                      <wpg:grpSpPr>
                        <a:xfrm>
                          <a:off x="0" y="0"/>
                          <a:ext cx="5759450" cy="295910"/>
                          <a:chOff x="0" y="0"/>
                          <a:chExt cx="9070" cy="466"/>
                        </a:xfrm>
                      </wpg:grpSpPr>
                      <wps:wsp>
                        <wps:cNvPr id="111" name="矩形 26"/>
                        <wps:cNvSpPr/>
                        <wps:spPr>
                          <a:xfrm>
                            <a:off x="4778" y="0"/>
                            <a:ext cx="4230" cy="466"/>
                          </a:xfrm>
                          <a:prstGeom prst="rect">
                            <a:avLst/>
                          </a:prstGeom>
                          <a:solidFill>
                            <a:srgbClr val="4C4CFD">
                              <a:alpha val="30199"/>
                            </a:srgbClr>
                          </a:solidFill>
                          <a:ln>
                            <a:noFill/>
                          </a:ln>
                        </wps:spPr>
                        <wps:bodyPr upright="1"/>
                      </wps:wsp>
                      <wps:wsp>
                        <wps:cNvPr id="112" name="直线 27"/>
                        <wps:cNvCnPr/>
                        <wps:spPr>
                          <a:xfrm>
                            <a:off x="0" y="7"/>
                            <a:ext cx="9070"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5F781674" id="组合 25" o:spid="_x0000_s1026" style="width:453.5pt;height:23.3pt;mso-position-horizontal-relative:char;mso-position-vertical-relative:line" coordsize="907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">
                <v:rect id="矩形 26" o:spid="_x0000_s1027" style="position:absolute;left:4778;width:423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" fillcolor="#4c4cfd" stroked="f">
                  <v:fill opacity="19789f"/>
                </v:rect>
                <v:line id="直线 27" o:spid="_x0000_s1028" style="position:absolute;visibility:visible;mso-wrap-style:square" from="0,7" to="9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w10:anchorlock/>
              </v:group>
            </w:pict>
          </mc:Fallback>
        </mc:AlternateContent>
      </w:r>
    </w:p>
    <w:p w14:paraId="537C16E9" w14:textId="77777777" w:rsidR="00751792" w:rsidRDefault="00751792">
      <w:pPr>
        <w:pStyle w:val="a3"/>
        <w:rPr>
          <w:b/>
          <w:sz w:val="8"/>
        </w:rPr>
      </w:pPr>
    </w:p>
    <w:p w14:paraId="5A87BD2A" w14:textId="77777777" w:rsidR="00751792" w:rsidRDefault="009C7D59">
      <w:pPr>
        <w:pStyle w:val="1"/>
        <w:numPr>
          <w:ilvl w:val="0"/>
          <w:numId w:val="16"/>
        </w:numPr>
        <w:tabs>
          <w:tab w:val="left" w:pos="568"/>
        </w:tabs>
        <w:ind w:hanging="330"/>
      </w:pPr>
      <w:bookmarkStart w:id="140" w:name="_bookmark45"/>
      <w:bookmarkEnd w:id="140"/>
      <w:r>
        <w:t>工程分析</w:t>
      </w:r>
    </w:p>
    <w:p w14:paraId="2470C9E7" w14:textId="77777777" w:rsidR="00751792" w:rsidRDefault="009C7D59">
      <w:pPr>
        <w:pStyle w:val="2"/>
        <w:numPr>
          <w:ilvl w:val="1"/>
          <w:numId w:val="16"/>
        </w:numPr>
        <w:tabs>
          <w:tab w:val="left" w:pos="959"/>
        </w:tabs>
        <w:spacing w:before="137"/>
        <w:ind w:hanging="481"/>
      </w:pPr>
      <w:bookmarkStart w:id="141" w:name="3.1项目概况"/>
      <w:bookmarkStart w:id="142" w:name="_bookmark46"/>
      <w:bookmarkEnd w:id="141"/>
      <w:bookmarkEnd w:id="142"/>
      <w:r>
        <w:t>项目概况</w:t>
      </w:r>
    </w:p>
    <w:p w14:paraId="15FE6E00" w14:textId="77777777" w:rsidR="00751792" w:rsidRDefault="009C7D59">
      <w:pPr>
        <w:pStyle w:val="ac"/>
        <w:numPr>
          <w:ilvl w:val="2"/>
          <w:numId w:val="16"/>
        </w:numPr>
        <w:tabs>
          <w:tab w:val="left" w:pos="1348"/>
        </w:tabs>
        <w:spacing w:before="237"/>
        <w:ind w:hanging="630"/>
        <w:rPr>
          <w:b/>
          <w:sz w:val="28"/>
        </w:rPr>
      </w:pPr>
      <w:bookmarkStart w:id="143" w:name="_bookmark47"/>
      <w:bookmarkStart w:id="144" w:name="3.1.1项目基本情况"/>
      <w:bookmarkEnd w:id="143"/>
      <w:bookmarkEnd w:id="144"/>
      <w:r>
        <w:rPr>
          <w:b/>
          <w:sz w:val="28"/>
        </w:rPr>
        <w:t>项目基本情况</w:t>
      </w:r>
    </w:p>
    <w:p w14:paraId="5CCEA9A0" w14:textId="77777777" w:rsidR="00751792" w:rsidRDefault="009C7D59">
      <w:pPr>
        <w:pStyle w:val="a3"/>
        <w:spacing w:before="135" w:line="364" w:lineRule="auto"/>
        <w:ind w:left="718" w:right="4045"/>
        <w:jc w:val="both"/>
        <w:rPr>
          <w:rFonts w:ascii="Times New Roman" w:eastAsia="Times New Roman"/>
        </w:rPr>
      </w:pPr>
      <w:r>
        <w:t>项目名称：</w:t>
      </w:r>
      <w:r>
        <w:rPr>
          <w:rFonts w:hint="eastAsia"/>
        </w:rPr>
        <w:t>太仓德康农牧有限公司新建生猪养殖项目</w:t>
      </w:r>
      <w:r>
        <w:t>建设单位：</w:t>
      </w:r>
      <w:r>
        <w:rPr>
          <w:rFonts w:hint="eastAsia"/>
        </w:rPr>
        <w:t>太仓德康农牧有限公司</w:t>
      </w:r>
      <w:r>
        <w:t>行业类别：猪的饲养</w:t>
      </w:r>
      <w:r>
        <w:rPr>
          <w:rFonts w:ascii="Times New Roman" w:eastAsia="Times New Roman"/>
        </w:rPr>
        <w:t>[A0313]</w:t>
      </w:r>
    </w:p>
    <w:p w14:paraId="7F4E3EBB" w14:textId="77777777" w:rsidR="00751792" w:rsidRDefault="009C7D59">
      <w:pPr>
        <w:pStyle w:val="a3"/>
        <w:spacing w:line="307" w:lineRule="exact"/>
        <w:ind w:left="718"/>
      </w:pPr>
      <w:r>
        <w:t>项目性质：新建</w:t>
      </w:r>
    </w:p>
    <w:p w14:paraId="77C98371" w14:textId="77777777" w:rsidR="00751792" w:rsidRDefault="009C7D59">
      <w:pPr>
        <w:pStyle w:val="a3"/>
        <w:spacing w:before="158"/>
        <w:ind w:left="718"/>
      </w:pPr>
      <w:r>
        <w:t>建设地点：</w:t>
      </w:r>
      <w:r>
        <w:rPr>
          <w:rFonts w:hint="eastAsia"/>
        </w:rPr>
        <w:t>苏州市太仓市双凤镇新湖村</w:t>
      </w:r>
    </w:p>
    <w:p w14:paraId="08C47B78" w14:textId="77777777" w:rsidR="00751792" w:rsidRDefault="009C7D59">
      <w:pPr>
        <w:pStyle w:val="a3"/>
        <w:spacing w:before="161"/>
        <w:ind w:left="718"/>
        <w:rPr>
          <w:rFonts w:ascii="Times New Roman" w:eastAsia="Times New Roman"/>
          <w:color w:val="FF0000"/>
        </w:rPr>
      </w:pPr>
      <w:r>
        <w:t xml:space="preserve">投资总额：总投资 </w:t>
      </w:r>
      <w:r>
        <w:rPr>
          <w:rFonts w:ascii="Times New Roman" w:hint="eastAsia"/>
        </w:rPr>
        <w:t>13000</w:t>
      </w:r>
      <w:r>
        <w:rPr>
          <w:rFonts w:ascii="Times New Roman" w:eastAsia="Times New Roman"/>
        </w:rPr>
        <w:t xml:space="preserve"> </w:t>
      </w:r>
      <w:r>
        <w:t>万，环保投资</w:t>
      </w:r>
      <w:r>
        <w:rPr>
          <w:color w:val="FF0000"/>
        </w:rPr>
        <w:t xml:space="preserve"> </w:t>
      </w:r>
      <w:r>
        <w:rPr>
          <w:rFonts w:ascii="Times New Roman" w:eastAsia="Times New Roman"/>
          <w:color w:val="FF0000"/>
        </w:rPr>
        <w:t xml:space="preserve">700 </w:t>
      </w:r>
      <w:r>
        <w:rPr>
          <w:color w:val="FF0000"/>
        </w:rPr>
        <w:t xml:space="preserve">万元，占总投资 </w:t>
      </w:r>
      <w:r>
        <w:rPr>
          <w:rFonts w:ascii="Times New Roman" w:eastAsia="Times New Roman"/>
          <w:color w:val="FF0000"/>
        </w:rPr>
        <w:t>14.2%</w:t>
      </w:r>
    </w:p>
    <w:p w14:paraId="74C14FFB" w14:textId="77777777" w:rsidR="00751792" w:rsidRDefault="009C7D59">
      <w:pPr>
        <w:pStyle w:val="a3"/>
        <w:spacing w:before="158"/>
        <w:ind w:left="718"/>
      </w:pPr>
      <w:r>
        <w:t>主要产品：生猪</w:t>
      </w:r>
    </w:p>
    <w:p w14:paraId="37264286" w14:textId="77777777" w:rsidR="00751792" w:rsidRDefault="009C7D59">
      <w:pPr>
        <w:pStyle w:val="a3"/>
        <w:spacing w:before="160"/>
        <w:ind w:left="480" w:right="202"/>
        <w:jc w:val="center"/>
        <w:rPr>
          <w:rFonts w:ascii="Times New Roman" w:eastAsia="Times New Roman"/>
          <w:color w:val="FF0000"/>
        </w:rPr>
      </w:pPr>
      <w:r>
        <w:t>占地面积：</w:t>
      </w:r>
      <w:r>
        <w:rPr>
          <w:rFonts w:ascii="Times New Roman" w:hint="eastAsia"/>
        </w:rPr>
        <w:t>70</w:t>
      </w:r>
      <w:r>
        <w:rPr>
          <w:rFonts w:ascii="Times New Roman" w:eastAsia="Times New Roman"/>
        </w:rPr>
        <w:t xml:space="preserve"> </w:t>
      </w:r>
      <w:r>
        <w:t xml:space="preserve">亩（约 </w:t>
      </w:r>
      <w:r>
        <w:rPr>
          <w:rFonts w:ascii="Times New Roman" w:hint="eastAsia"/>
        </w:rPr>
        <w:t>46695</w:t>
      </w:r>
      <w:r>
        <w:rPr>
          <w:rFonts w:ascii="Times New Roman" w:eastAsia="Times New Roman"/>
        </w:rPr>
        <w:t>m</w:t>
      </w:r>
      <w:r>
        <w:rPr>
          <w:rFonts w:ascii="Times New Roman" w:eastAsia="Times New Roman"/>
          <w:position w:val="8"/>
          <w:sz w:val="15"/>
        </w:rPr>
        <w:t>2</w:t>
      </w:r>
      <w:r>
        <w:t>），</w:t>
      </w:r>
      <w:r>
        <w:rPr>
          <w:color w:val="FF0000"/>
        </w:rPr>
        <w:t xml:space="preserve">绿地 </w:t>
      </w:r>
      <w:r>
        <w:rPr>
          <w:rFonts w:ascii="Times New Roman" w:eastAsia="Times New Roman"/>
          <w:color w:val="FF0000"/>
        </w:rPr>
        <w:t xml:space="preserve">4.8 </w:t>
      </w:r>
      <w:r>
        <w:rPr>
          <w:color w:val="FF0000"/>
        </w:rPr>
        <w:t xml:space="preserve">亩（约 </w:t>
      </w:r>
      <w:r>
        <w:rPr>
          <w:rFonts w:ascii="Times New Roman" w:eastAsia="Times New Roman"/>
          <w:color w:val="FF0000"/>
        </w:rPr>
        <w:t>3223.9m</w:t>
      </w:r>
      <w:r>
        <w:rPr>
          <w:rFonts w:ascii="Times New Roman" w:eastAsia="Times New Roman"/>
          <w:color w:val="FF0000"/>
          <w:position w:val="8"/>
          <w:sz w:val="15"/>
        </w:rPr>
        <w:t>2</w:t>
      </w:r>
      <w:r>
        <w:rPr>
          <w:color w:val="FF0000"/>
        </w:rPr>
        <w:t xml:space="preserve">），绿化比例 </w:t>
      </w:r>
      <w:r>
        <w:rPr>
          <w:rFonts w:ascii="Times New Roman" w:eastAsia="Times New Roman"/>
          <w:color w:val="FF0000"/>
        </w:rPr>
        <w:t>8.3%</w:t>
      </w:r>
    </w:p>
    <w:p w14:paraId="51D2EFB6" w14:textId="77777777" w:rsidR="00751792" w:rsidRDefault="009C7D59">
      <w:pPr>
        <w:pStyle w:val="a3"/>
        <w:spacing w:before="158"/>
        <w:ind w:left="718"/>
      </w:pPr>
      <w:r>
        <w:t xml:space="preserve">职工人数：本项目共需员工 </w:t>
      </w:r>
      <w:r>
        <w:rPr>
          <w:rFonts w:hint="eastAsia"/>
          <w:lang w:val="en-US"/>
        </w:rPr>
        <w:t>45</w:t>
      </w:r>
      <w:r>
        <w:rPr>
          <w:rFonts w:ascii="Times New Roman" w:eastAsia="Times New Roman"/>
        </w:rPr>
        <w:t xml:space="preserve"> </w:t>
      </w:r>
      <w:r>
        <w:t>人</w:t>
      </w:r>
    </w:p>
    <w:p w14:paraId="2442FB93" w14:textId="77777777" w:rsidR="00751792" w:rsidRDefault="009C7D59">
      <w:pPr>
        <w:pStyle w:val="a3"/>
        <w:spacing w:before="161"/>
        <w:ind w:left="718"/>
      </w:pPr>
      <w:r>
        <w:t xml:space="preserve">工作天数：全年工作 </w:t>
      </w:r>
      <w:r>
        <w:rPr>
          <w:rFonts w:ascii="Times New Roman" w:eastAsia="Times New Roman"/>
        </w:rPr>
        <w:t xml:space="preserve">365 </w:t>
      </w:r>
      <w:r>
        <w:t xml:space="preserve">天，每天运行 </w:t>
      </w:r>
      <w:r>
        <w:rPr>
          <w:rFonts w:ascii="Times New Roman" w:eastAsia="Times New Roman"/>
        </w:rPr>
        <w:t xml:space="preserve">24 </w:t>
      </w:r>
      <w:r>
        <w:t xml:space="preserve">小时，三班制运转，年运行时间 </w:t>
      </w:r>
      <w:r>
        <w:rPr>
          <w:rFonts w:ascii="Times New Roman" w:eastAsia="Times New Roman"/>
        </w:rPr>
        <w:t xml:space="preserve">8760 </w:t>
      </w:r>
      <w:r>
        <w:t>小</w:t>
      </w:r>
    </w:p>
    <w:p w14:paraId="38BA03CE" w14:textId="77777777" w:rsidR="00751792" w:rsidRDefault="009C7D59">
      <w:pPr>
        <w:pStyle w:val="a3"/>
        <w:spacing w:before="158"/>
        <w:ind w:right="238"/>
        <w:jc w:val="center"/>
      </w:pPr>
      <w:r>
        <w:t xml:space="preserve">时；员工工作 </w:t>
      </w:r>
      <w:r>
        <w:rPr>
          <w:rFonts w:ascii="Times New Roman" w:eastAsia="Times New Roman"/>
        </w:rPr>
        <w:t xml:space="preserve">280 </w:t>
      </w:r>
      <w:r>
        <w:t xml:space="preserve">天，单班制，每班 </w:t>
      </w:r>
      <w:r>
        <w:rPr>
          <w:rFonts w:ascii="Times New Roman" w:eastAsia="Times New Roman"/>
        </w:rPr>
        <w:t xml:space="preserve">8 </w:t>
      </w:r>
      <w:r>
        <w:t>小时</w:t>
      </w:r>
      <w:r>
        <w:rPr>
          <w:sz w:val="21"/>
        </w:rPr>
        <w:t>，</w:t>
      </w:r>
      <w:r>
        <w:t>不设置宿舍，午餐提供外卖，不设食堂</w:t>
      </w:r>
    </w:p>
    <w:p w14:paraId="5330C1AA" w14:textId="77777777" w:rsidR="00751792" w:rsidRDefault="009C7D59">
      <w:pPr>
        <w:pStyle w:val="a3"/>
        <w:spacing w:before="160"/>
        <w:ind w:left="718"/>
      </w:pPr>
      <w:r>
        <w:t xml:space="preserve">建设规模：年出栏 </w:t>
      </w:r>
      <w:r>
        <w:rPr>
          <w:rFonts w:ascii="Times New Roman" w:hint="eastAsia"/>
        </w:rPr>
        <w:t>6</w:t>
      </w:r>
      <w:r>
        <w:rPr>
          <w:rFonts w:ascii="Times New Roman" w:hint="eastAsia"/>
          <w:lang w:val="en-US"/>
        </w:rPr>
        <w:t>.</w:t>
      </w:r>
      <w:r>
        <w:rPr>
          <w:rFonts w:ascii="Times New Roman" w:hint="eastAsia"/>
        </w:rPr>
        <w:t>6</w:t>
      </w:r>
      <w:r>
        <w:rPr>
          <w:rFonts w:ascii="Times New Roman" w:eastAsia="Times New Roman"/>
        </w:rPr>
        <w:t xml:space="preserve"> </w:t>
      </w:r>
      <w:r>
        <w:t>万头生猪</w:t>
      </w:r>
      <w:r>
        <w:rPr>
          <w:sz w:val="21"/>
        </w:rPr>
        <w:t>、</w:t>
      </w:r>
      <w:r>
        <w:t xml:space="preserve">年存栏 </w:t>
      </w:r>
      <w:r>
        <w:rPr>
          <w:rFonts w:ascii="Times New Roman" w:hint="eastAsia"/>
          <w:lang w:val="en-US"/>
        </w:rPr>
        <w:t>2.5</w:t>
      </w:r>
      <w:r>
        <w:rPr>
          <w:rFonts w:ascii="Times New Roman" w:eastAsia="Times New Roman"/>
        </w:rPr>
        <w:t xml:space="preserve"> </w:t>
      </w:r>
      <w:r>
        <w:t>万头生猪</w:t>
      </w:r>
    </w:p>
    <w:p w14:paraId="108269B5" w14:textId="77777777" w:rsidR="00751792" w:rsidRDefault="00751792">
      <w:pPr>
        <w:pStyle w:val="a3"/>
        <w:spacing w:before="7"/>
        <w:rPr>
          <w:sz w:val="18"/>
        </w:rPr>
      </w:pPr>
    </w:p>
    <w:p w14:paraId="761DFB26" w14:textId="77777777" w:rsidR="00751792" w:rsidRDefault="009C7D59">
      <w:pPr>
        <w:pStyle w:val="a3"/>
        <w:ind w:right="147"/>
        <w:jc w:val="center"/>
      </w:pPr>
      <w:r>
        <w:t xml:space="preserve">建设计划：计划 </w:t>
      </w:r>
      <w:r>
        <w:rPr>
          <w:rFonts w:ascii="Times New Roman" w:eastAsia="Times New Roman"/>
        </w:rPr>
        <w:t xml:space="preserve">2020 </w:t>
      </w:r>
      <w:r>
        <w:t xml:space="preserve">年 </w:t>
      </w:r>
      <w:r>
        <w:rPr>
          <w:rFonts w:ascii="Times New Roman" w:hint="eastAsia"/>
          <w:lang w:val="en-US"/>
        </w:rPr>
        <w:t>11</w:t>
      </w:r>
      <w:r>
        <w:rPr>
          <w:rFonts w:ascii="Times New Roman" w:eastAsia="Times New Roman"/>
        </w:rPr>
        <w:t xml:space="preserve"> </w:t>
      </w:r>
      <w:r>
        <w:t>月开工建设，</w:t>
      </w:r>
      <w:r>
        <w:rPr>
          <w:rFonts w:ascii="Times New Roman" w:eastAsia="Times New Roman"/>
        </w:rPr>
        <w:t>202</w:t>
      </w:r>
      <w:r>
        <w:rPr>
          <w:rFonts w:ascii="Times New Roman" w:hint="eastAsia"/>
          <w:lang w:val="en-US"/>
        </w:rPr>
        <w:t>1</w:t>
      </w:r>
      <w:r>
        <w:rPr>
          <w:rFonts w:ascii="Times New Roman" w:eastAsia="Times New Roman"/>
        </w:rPr>
        <w:t xml:space="preserve"> </w:t>
      </w:r>
      <w:r>
        <w:t xml:space="preserve">年 </w:t>
      </w:r>
      <w:r>
        <w:rPr>
          <w:rFonts w:ascii="Times New Roman" w:hint="eastAsia"/>
          <w:lang w:val="en-US"/>
        </w:rPr>
        <w:t>3</w:t>
      </w:r>
      <w:r>
        <w:t xml:space="preserve">月投产，总建设期 </w:t>
      </w:r>
      <w:r>
        <w:rPr>
          <w:rFonts w:ascii="Times New Roman" w:eastAsia="Times New Roman"/>
        </w:rPr>
        <w:t xml:space="preserve">4 </w:t>
      </w:r>
      <w:r>
        <w:t>个月</w:t>
      </w:r>
    </w:p>
    <w:p w14:paraId="7738DC0F" w14:textId="77777777" w:rsidR="00751792" w:rsidRDefault="009C7D59">
      <w:pPr>
        <w:pStyle w:val="ac"/>
        <w:numPr>
          <w:ilvl w:val="2"/>
          <w:numId w:val="16"/>
        </w:numPr>
        <w:tabs>
          <w:tab w:val="left" w:pos="1348"/>
        </w:tabs>
        <w:spacing w:before="214"/>
        <w:ind w:hanging="630"/>
        <w:rPr>
          <w:b/>
          <w:sz w:val="28"/>
        </w:rPr>
      </w:pPr>
      <w:bookmarkStart w:id="145" w:name="3.1.2项目建设内容"/>
      <w:bookmarkStart w:id="146" w:name="_bookmark48"/>
      <w:bookmarkEnd w:id="145"/>
      <w:bookmarkEnd w:id="146"/>
      <w:r>
        <w:rPr>
          <w:b/>
          <w:sz w:val="28"/>
        </w:rPr>
        <w:t>项目建设内容</w:t>
      </w:r>
    </w:p>
    <w:p w14:paraId="5B5F2402" w14:textId="77777777" w:rsidR="00751792" w:rsidRDefault="009C7D59">
      <w:pPr>
        <w:pStyle w:val="a3"/>
        <w:spacing w:before="212" w:line="364" w:lineRule="auto"/>
        <w:ind w:left="238" w:right="445" w:firstLine="480"/>
      </w:pPr>
      <w:r>
        <w:rPr>
          <w:rFonts w:ascii="Times New Roman" w:eastAsia="Times New Roman"/>
        </w:rPr>
        <w:t xml:space="preserve">2020 </w:t>
      </w:r>
      <w:r>
        <w:rPr>
          <w:spacing w:val="-30"/>
        </w:rPr>
        <w:t xml:space="preserve">年 </w:t>
      </w:r>
      <w:r>
        <w:rPr>
          <w:rFonts w:ascii="Times New Roman" w:hint="eastAsia"/>
          <w:lang w:val="en-US"/>
        </w:rPr>
        <w:t>9</w:t>
      </w:r>
      <w:r>
        <w:rPr>
          <w:rFonts w:ascii="Times New Roman" w:eastAsia="Times New Roman"/>
        </w:rPr>
        <w:t xml:space="preserve"> </w:t>
      </w:r>
      <w:r>
        <w:rPr>
          <w:spacing w:val="-9"/>
        </w:rPr>
        <w:t>月，</w:t>
      </w:r>
      <w:r>
        <w:rPr>
          <w:rFonts w:hint="eastAsia"/>
          <w:spacing w:val="-9"/>
        </w:rPr>
        <w:t>太仓德康农牧有限公司</w:t>
      </w:r>
      <w:r>
        <w:rPr>
          <w:spacing w:val="-9"/>
        </w:rPr>
        <w:t>申请</w:t>
      </w:r>
      <w:r>
        <w:rPr>
          <w:rFonts w:hint="eastAsia"/>
          <w:spacing w:val="-9"/>
        </w:rPr>
        <w:t>太仓德康农牧有限公司新建生猪养殖项目</w:t>
      </w:r>
      <w:r>
        <w:t>（项目代码：</w:t>
      </w:r>
      <w:r>
        <w:rPr>
          <w:rFonts w:ascii="Times New Roman" w:hint="eastAsia"/>
        </w:rPr>
        <w:t>2020-320585-03-03-538856</w:t>
      </w:r>
      <w:r>
        <w:t>），主体工程及产品方案见下表。</w:t>
      </w:r>
    </w:p>
    <w:p w14:paraId="6BF5449B" w14:textId="77777777" w:rsidR="00751792" w:rsidRDefault="009C7D59">
      <w:pPr>
        <w:pStyle w:val="a3"/>
        <w:spacing w:before="1"/>
        <w:ind w:left="718"/>
      </w:pPr>
      <w:r>
        <w:t xml:space="preserve">建设项目方案、建设项目组成及基本建设内容分别见表 </w:t>
      </w:r>
      <w:r>
        <w:rPr>
          <w:rFonts w:ascii="Times New Roman" w:eastAsia="Times New Roman"/>
        </w:rPr>
        <w:t>3.1-1</w:t>
      </w:r>
      <w:r>
        <w:t xml:space="preserve">、表 </w:t>
      </w:r>
      <w:r>
        <w:rPr>
          <w:rFonts w:ascii="Times New Roman" w:eastAsia="Times New Roman"/>
        </w:rPr>
        <w:t>3.1-2</w:t>
      </w:r>
      <w:r>
        <w:t>。</w:t>
      </w:r>
    </w:p>
    <w:p w14:paraId="3B55CD05" w14:textId="77777777" w:rsidR="00751792" w:rsidRDefault="00751792">
      <w:pPr>
        <w:pStyle w:val="a3"/>
        <w:spacing w:before="6"/>
        <w:rPr>
          <w:sz w:val="19"/>
        </w:rPr>
      </w:pPr>
    </w:p>
    <w:p w14:paraId="65A70312" w14:textId="77777777" w:rsidR="00751792" w:rsidRDefault="009C7D59">
      <w:pPr>
        <w:pStyle w:val="4"/>
        <w:tabs>
          <w:tab w:val="left" w:pos="1314"/>
        </w:tabs>
        <w:spacing w:after="35"/>
        <w:ind w:left="275"/>
        <w:jc w:val="center"/>
      </w:pPr>
      <w:r>
        <w:t>表</w:t>
      </w:r>
      <w:r>
        <w:rPr>
          <w:spacing w:val="-62"/>
        </w:rPr>
        <w:t xml:space="preserve"> </w:t>
      </w:r>
      <w:r>
        <w:rPr>
          <w:rFonts w:ascii="Times New Roman" w:eastAsia="Times New Roman"/>
        </w:rPr>
        <w:t>3.1-1</w:t>
      </w:r>
      <w:r>
        <w:rPr>
          <w:rFonts w:ascii="Times New Roman" w:eastAsia="Times New Roman"/>
        </w:rPr>
        <w:tab/>
      </w:r>
      <w:r>
        <w:t>项目方案</w:t>
      </w: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94"/>
        <w:gridCol w:w="1644"/>
        <w:gridCol w:w="995"/>
        <w:gridCol w:w="1010"/>
        <w:gridCol w:w="2647"/>
        <w:gridCol w:w="1996"/>
      </w:tblGrid>
      <w:tr w:rsidR="00751792" w14:paraId="68BB1A65" w14:textId="77777777">
        <w:trPr>
          <w:trHeight w:val="454"/>
        </w:trPr>
        <w:tc>
          <w:tcPr>
            <w:tcW w:w="994" w:type="dxa"/>
            <w:tcBorders>
              <w:left w:val="nil"/>
              <w:bottom w:val="single" w:sz="4" w:space="0" w:color="000000"/>
              <w:right w:val="single" w:sz="4" w:space="0" w:color="000000"/>
            </w:tcBorders>
          </w:tcPr>
          <w:p w14:paraId="532DA39A" w14:textId="77777777" w:rsidR="00751792" w:rsidRDefault="009C7D59">
            <w:pPr>
              <w:pStyle w:val="TableParagraph"/>
              <w:spacing w:before="90"/>
              <w:ind w:left="148" w:right="117"/>
              <w:rPr>
                <w:b/>
                <w:sz w:val="21"/>
              </w:rPr>
            </w:pPr>
            <w:r>
              <w:rPr>
                <w:b/>
                <w:sz w:val="21"/>
              </w:rPr>
              <w:t>序号</w:t>
            </w:r>
          </w:p>
        </w:tc>
        <w:tc>
          <w:tcPr>
            <w:tcW w:w="1644" w:type="dxa"/>
            <w:tcBorders>
              <w:left w:val="single" w:sz="4" w:space="0" w:color="000000"/>
              <w:bottom w:val="single" w:sz="4" w:space="0" w:color="000000"/>
              <w:right w:val="single" w:sz="4" w:space="0" w:color="000000"/>
            </w:tcBorders>
          </w:tcPr>
          <w:p w14:paraId="18EA3186" w14:textId="77777777" w:rsidR="00751792" w:rsidRDefault="009C7D59">
            <w:pPr>
              <w:pStyle w:val="TableParagraph"/>
              <w:spacing w:before="90"/>
              <w:ind w:left="389" w:right="361"/>
              <w:rPr>
                <w:b/>
                <w:sz w:val="21"/>
              </w:rPr>
            </w:pPr>
            <w:r>
              <w:rPr>
                <w:b/>
                <w:sz w:val="21"/>
              </w:rPr>
              <w:t>工程名称</w:t>
            </w:r>
          </w:p>
        </w:tc>
        <w:tc>
          <w:tcPr>
            <w:tcW w:w="2005" w:type="dxa"/>
            <w:gridSpan w:val="2"/>
            <w:tcBorders>
              <w:left w:val="single" w:sz="4" w:space="0" w:color="000000"/>
              <w:bottom w:val="single" w:sz="4" w:space="0" w:color="000000"/>
              <w:right w:val="single" w:sz="4" w:space="0" w:color="000000"/>
            </w:tcBorders>
          </w:tcPr>
          <w:p w14:paraId="6B7AAEB4" w14:textId="77777777" w:rsidR="00751792" w:rsidRDefault="009C7D59">
            <w:pPr>
              <w:pStyle w:val="TableParagraph"/>
              <w:spacing w:before="90"/>
              <w:ind w:left="275"/>
              <w:jc w:val="left"/>
              <w:rPr>
                <w:b/>
                <w:sz w:val="21"/>
              </w:rPr>
            </w:pPr>
            <w:r>
              <w:rPr>
                <w:b/>
                <w:sz w:val="21"/>
              </w:rPr>
              <w:t>产品名称及规格</w:t>
            </w:r>
          </w:p>
        </w:tc>
        <w:tc>
          <w:tcPr>
            <w:tcW w:w="2647" w:type="dxa"/>
            <w:tcBorders>
              <w:left w:val="single" w:sz="4" w:space="0" w:color="000000"/>
              <w:bottom w:val="single" w:sz="4" w:space="0" w:color="000000"/>
              <w:right w:val="single" w:sz="4" w:space="0" w:color="000000"/>
            </w:tcBorders>
          </w:tcPr>
          <w:p w14:paraId="5C8D251A" w14:textId="77777777" w:rsidR="00751792" w:rsidRDefault="009C7D59">
            <w:pPr>
              <w:pStyle w:val="TableParagraph"/>
              <w:spacing w:before="90"/>
              <w:ind w:right="879"/>
              <w:jc w:val="right"/>
              <w:rPr>
                <w:b/>
                <w:sz w:val="21"/>
              </w:rPr>
            </w:pPr>
            <w:r>
              <w:rPr>
                <w:b/>
                <w:w w:val="95"/>
                <w:sz w:val="21"/>
              </w:rPr>
              <w:t>设计能力</w:t>
            </w:r>
          </w:p>
        </w:tc>
        <w:tc>
          <w:tcPr>
            <w:tcW w:w="1996" w:type="dxa"/>
            <w:tcBorders>
              <w:left w:val="single" w:sz="4" w:space="0" w:color="000000"/>
              <w:bottom w:val="single" w:sz="4" w:space="0" w:color="000000"/>
              <w:right w:val="nil"/>
            </w:tcBorders>
          </w:tcPr>
          <w:p w14:paraId="2DD53E13" w14:textId="77777777" w:rsidR="00751792" w:rsidRDefault="009C7D59">
            <w:pPr>
              <w:pStyle w:val="TableParagraph"/>
              <w:spacing w:before="90"/>
              <w:ind w:left="481"/>
              <w:jc w:val="left"/>
              <w:rPr>
                <w:b/>
                <w:sz w:val="21"/>
              </w:rPr>
            </w:pPr>
            <w:r>
              <w:rPr>
                <w:b/>
                <w:sz w:val="21"/>
              </w:rPr>
              <w:t>年运行时数</w:t>
            </w:r>
          </w:p>
        </w:tc>
      </w:tr>
      <w:tr w:rsidR="00751792" w14:paraId="144C3430" w14:textId="77777777">
        <w:trPr>
          <w:trHeight w:val="444"/>
        </w:trPr>
        <w:tc>
          <w:tcPr>
            <w:tcW w:w="994" w:type="dxa"/>
            <w:vMerge w:val="restart"/>
            <w:tcBorders>
              <w:top w:val="single" w:sz="4" w:space="0" w:color="000000"/>
              <w:left w:val="nil"/>
              <w:bottom w:val="single" w:sz="4" w:space="0" w:color="000000"/>
              <w:right w:val="single" w:sz="4" w:space="0" w:color="000000"/>
            </w:tcBorders>
          </w:tcPr>
          <w:p w14:paraId="6CF07712" w14:textId="77777777" w:rsidR="00751792" w:rsidRDefault="00751792">
            <w:pPr>
              <w:pStyle w:val="TableParagraph"/>
              <w:jc w:val="left"/>
              <w:rPr>
                <w:b/>
              </w:rPr>
            </w:pPr>
          </w:p>
          <w:p w14:paraId="6014DA55" w14:textId="77777777" w:rsidR="00751792" w:rsidRDefault="00751792">
            <w:pPr>
              <w:pStyle w:val="TableParagraph"/>
              <w:jc w:val="left"/>
              <w:rPr>
                <w:b/>
              </w:rPr>
            </w:pPr>
          </w:p>
          <w:p w14:paraId="1B08E531" w14:textId="77777777" w:rsidR="00751792" w:rsidRDefault="00751792">
            <w:pPr>
              <w:pStyle w:val="TableParagraph"/>
              <w:spacing w:before="7"/>
              <w:jc w:val="left"/>
              <w:rPr>
                <w:b/>
                <w:sz w:val="18"/>
              </w:rPr>
            </w:pPr>
          </w:p>
          <w:p w14:paraId="3F4D5B5F" w14:textId="77777777" w:rsidR="00751792" w:rsidRDefault="009C7D59">
            <w:pPr>
              <w:pStyle w:val="TableParagraph"/>
              <w:ind w:left="33"/>
              <w:rPr>
                <w:rFonts w:ascii="Times New Roman"/>
                <w:sz w:val="21"/>
              </w:rPr>
            </w:pPr>
            <w:r>
              <w:rPr>
                <w:rFonts w:ascii="Times New Roman"/>
                <w:w w:val="99"/>
                <w:sz w:val="21"/>
              </w:rPr>
              <w:t>1</w:t>
            </w:r>
          </w:p>
        </w:tc>
        <w:tc>
          <w:tcPr>
            <w:tcW w:w="1644" w:type="dxa"/>
            <w:vMerge w:val="restart"/>
            <w:tcBorders>
              <w:top w:val="single" w:sz="4" w:space="0" w:color="000000"/>
              <w:left w:val="single" w:sz="4" w:space="0" w:color="000000"/>
              <w:bottom w:val="single" w:sz="4" w:space="0" w:color="000000"/>
              <w:right w:val="single" w:sz="4" w:space="0" w:color="000000"/>
            </w:tcBorders>
          </w:tcPr>
          <w:p w14:paraId="15B72BCC" w14:textId="77777777" w:rsidR="00751792" w:rsidRDefault="00751792">
            <w:pPr>
              <w:pStyle w:val="TableParagraph"/>
              <w:jc w:val="left"/>
              <w:rPr>
                <w:b/>
                <w:sz w:val="20"/>
              </w:rPr>
            </w:pPr>
          </w:p>
          <w:p w14:paraId="2F17F43F" w14:textId="77777777" w:rsidR="00751792" w:rsidRDefault="00751792">
            <w:pPr>
              <w:pStyle w:val="TableParagraph"/>
              <w:jc w:val="left"/>
              <w:rPr>
                <w:b/>
                <w:sz w:val="20"/>
              </w:rPr>
            </w:pPr>
          </w:p>
          <w:p w14:paraId="4501E523" w14:textId="77777777" w:rsidR="00751792" w:rsidRDefault="00751792">
            <w:pPr>
              <w:pStyle w:val="TableParagraph"/>
              <w:spacing w:before="6"/>
              <w:jc w:val="left"/>
              <w:rPr>
                <w:b/>
                <w:sz w:val="21"/>
              </w:rPr>
            </w:pPr>
          </w:p>
          <w:p w14:paraId="74C037CB" w14:textId="77777777" w:rsidR="00751792" w:rsidRDefault="009C7D59">
            <w:pPr>
              <w:pStyle w:val="TableParagraph"/>
              <w:ind w:left="410"/>
              <w:jc w:val="left"/>
              <w:rPr>
                <w:sz w:val="21"/>
              </w:rPr>
            </w:pPr>
            <w:r>
              <w:rPr>
                <w:sz w:val="21"/>
              </w:rPr>
              <w:t>生猪饲养</w:t>
            </w:r>
          </w:p>
        </w:tc>
        <w:tc>
          <w:tcPr>
            <w:tcW w:w="2005" w:type="dxa"/>
            <w:gridSpan w:val="2"/>
            <w:tcBorders>
              <w:top w:val="single" w:sz="4" w:space="0" w:color="000000"/>
              <w:left w:val="single" w:sz="4" w:space="0" w:color="000000"/>
              <w:bottom w:val="single" w:sz="4" w:space="0" w:color="000000"/>
              <w:right w:val="single" w:sz="4" w:space="0" w:color="000000"/>
            </w:tcBorders>
          </w:tcPr>
          <w:p w14:paraId="0D295CE9" w14:textId="77777777" w:rsidR="00751792" w:rsidRDefault="009C7D59">
            <w:pPr>
              <w:pStyle w:val="TableParagraph"/>
              <w:spacing w:before="91"/>
              <w:ind w:left="675" w:right="650"/>
              <w:rPr>
                <w:sz w:val="21"/>
              </w:rPr>
            </w:pPr>
            <w:r>
              <w:rPr>
                <w:sz w:val="21"/>
              </w:rPr>
              <w:t>存栏猪</w:t>
            </w:r>
          </w:p>
        </w:tc>
        <w:tc>
          <w:tcPr>
            <w:tcW w:w="2647" w:type="dxa"/>
            <w:tcBorders>
              <w:top w:val="single" w:sz="4" w:space="0" w:color="000000"/>
              <w:left w:val="single" w:sz="4" w:space="0" w:color="000000"/>
              <w:bottom w:val="single" w:sz="4" w:space="0" w:color="000000"/>
              <w:right w:val="single" w:sz="4" w:space="0" w:color="000000"/>
            </w:tcBorders>
          </w:tcPr>
          <w:p w14:paraId="06DE1B5C" w14:textId="77777777" w:rsidR="00751792" w:rsidRDefault="009C7D59">
            <w:pPr>
              <w:pStyle w:val="TableParagraph"/>
              <w:spacing w:before="91"/>
              <w:ind w:left="974" w:right="946"/>
              <w:rPr>
                <w:rFonts w:ascii="Times New Roman" w:eastAsia="Times New Roman"/>
                <w:sz w:val="21"/>
              </w:rPr>
            </w:pPr>
            <w:r>
              <w:rPr>
                <w:rFonts w:ascii="Times New Roman" w:eastAsia="Times New Roman"/>
                <w:sz w:val="21"/>
              </w:rPr>
              <w:t>2</w:t>
            </w:r>
            <w:r>
              <w:rPr>
                <w:rFonts w:ascii="Times New Roman" w:hint="eastAsia"/>
                <w:sz w:val="21"/>
                <w:lang w:val="en-US"/>
              </w:rPr>
              <w:t>.5</w:t>
            </w:r>
            <w:r>
              <w:rPr>
                <w:sz w:val="21"/>
              </w:rPr>
              <w:t>万头</w:t>
            </w:r>
            <w:r>
              <w:rPr>
                <w:rFonts w:ascii="Times New Roman" w:eastAsia="Times New Roman"/>
                <w:sz w:val="21"/>
              </w:rPr>
              <w:t>/a</w:t>
            </w:r>
          </w:p>
        </w:tc>
        <w:tc>
          <w:tcPr>
            <w:tcW w:w="1996" w:type="dxa"/>
            <w:vMerge w:val="restart"/>
            <w:tcBorders>
              <w:top w:val="single" w:sz="4" w:space="0" w:color="000000"/>
              <w:left w:val="single" w:sz="4" w:space="0" w:color="000000"/>
              <w:right w:val="nil"/>
            </w:tcBorders>
          </w:tcPr>
          <w:p w14:paraId="11CC3B31" w14:textId="77777777" w:rsidR="00751792" w:rsidRDefault="00751792">
            <w:pPr>
              <w:pStyle w:val="TableParagraph"/>
              <w:jc w:val="left"/>
              <w:rPr>
                <w:b/>
              </w:rPr>
            </w:pPr>
          </w:p>
          <w:p w14:paraId="63078510" w14:textId="77777777" w:rsidR="00751792" w:rsidRDefault="00751792">
            <w:pPr>
              <w:pStyle w:val="TableParagraph"/>
              <w:jc w:val="left"/>
              <w:rPr>
                <w:b/>
              </w:rPr>
            </w:pPr>
          </w:p>
          <w:p w14:paraId="3288B4D8" w14:textId="77777777" w:rsidR="00751792" w:rsidRDefault="00751792">
            <w:pPr>
              <w:pStyle w:val="TableParagraph"/>
              <w:jc w:val="left"/>
              <w:rPr>
                <w:b/>
              </w:rPr>
            </w:pPr>
          </w:p>
          <w:p w14:paraId="418E89E0" w14:textId="77777777" w:rsidR="00751792" w:rsidRDefault="009C7D59">
            <w:pPr>
              <w:pStyle w:val="TableParagraph"/>
              <w:spacing w:before="186"/>
              <w:ind w:left="777" w:right="753"/>
              <w:rPr>
                <w:rFonts w:ascii="Times New Roman"/>
                <w:sz w:val="21"/>
              </w:rPr>
            </w:pPr>
            <w:r>
              <w:rPr>
                <w:rFonts w:ascii="Times New Roman"/>
                <w:sz w:val="21"/>
              </w:rPr>
              <w:t>8760</w:t>
            </w:r>
          </w:p>
        </w:tc>
      </w:tr>
      <w:tr w:rsidR="00751792" w14:paraId="71FE124C" w14:textId="77777777">
        <w:trPr>
          <w:trHeight w:val="433"/>
        </w:trPr>
        <w:tc>
          <w:tcPr>
            <w:tcW w:w="994" w:type="dxa"/>
            <w:vMerge/>
            <w:tcBorders>
              <w:top w:val="nil"/>
              <w:left w:val="nil"/>
              <w:bottom w:val="single" w:sz="4" w:space="0" w:color="000000"/>
              <w:right w:val="single" w:sz="4" w:space="0" w:color="000000"/>
            </w:tcBorders>
          </w:tcPr>
          <w:p w14:paraId="4A7AD8CC" w14:textId="77777777" w:rsidR="00751792" w:rsidRDefault="00751792">
            <w:pPr>
              <w:rPr>
                <w:sz w:val="2"/>
                <w:szCs w:val="2"/>
              </w:rPr>
            </w:pPr>
          </w:p>
        </w:tc>
        <w:tc>
          <w:tcPr>
            <w:tcW w:w="1644" w:type="dxa"/>
            <w:vMerge/>
            <w:tcBorders>
              <w:top w:val="nil"/>
              <w:left w:val="single" w:sz="4" w:space="0" w:color="000000"/>
              <w:bottom w:val="single" w:sz="4" w:space="0" w:color="000000"/>
              <w:right w:val="single" w:sz="4" w:space="0" w:color="000000"/>
            </w:tcBorders>
          </w:tcPr>
          <w:p w14:paraId="65DBEF43" w14:textId="77777777" w:rsidR="00751792" w:rsidRDefault="00751792">
            <w:pPr>
              <w:rPr>
                <w:sz w:val="2"/>
                <w:szCs w:val="2"/>
              </w:rPr>
            </w:pPr>
          </w:p>
        </w:tc>
        <w:tc>
          <w:tcPr>
            <w:tcW w:w="995" w:type="dxa"/>
            <w:vMerge w:val="restart"/>
            <w:tcBorders>
              <w:top w:val="single" w:sz="4" w:space="0" w:color="000000"/>
              <w:left w:val="single" w:sz="4" w:space="0" w:color="000000"/>
              <w:bottom w:val="single" w:sz="4" w:space="0" w:color="000000"/>
              <w:right w:val="single" w:sz="4" w:space="0" w:color="000000"/>
            </w:tcBorders>
          </w:tcPr>
          <w:p w14:paraId="4176BF6C" w14:textId="77777777" w:rsidR="00751792" w:rsidRDefault="00751792">
            <w:pPr>
              <w:pStyle w:val="TableParagraph"/>
              <w:spacing w:before="6"/>
              <w:jc w:val="left"/>
              <w:rPr>
                <w:b/>
                <w:sz w:val="24"/>
              </w:rPr>
            </w:pPr>
          </w:p>
          <w:p w14:paraId="039A6329" w14:textId="77777777" w:rsidR="00751792" w:rsidRDefault="009C7D59">
            <w:pPr>
              <w:pStyle w:val="TableParagraph"/>
              <w:ind w:left="297"/>
              <w:jc w:val="left"/>
              <w:rPr>
                <w:sz w:val="21"/>
              </w:rPr>
            </w:pPr>
            <w:r>
              <w:rPr>
                <w:sz w:val="21"/>
              </w:rPr>
              <w:t>其中</w:t>
            </w:r>
          </w:p>
        </w:tc>
        <w:tc>
          <w:tcPr>
            <w:tcW w:w="1010" w:type="dxa"/>
            <w:tcBorders>
              <w:top w:val="single" w:sz="4" w:space="0" w:color="000000"/>
              <w:left w:val="single" w:sz="4" w:space="0" w:color="000000"/>
              <w:bottom w:val="single" w:sz="4" w:space="0" w:color="000000"/>
              <w:right w:val="single" w:sz="4" w:space="0" w:color="000000"/>
            </w:tcBorders>
          </w:tcPr>
          <w:p w14:paraId="54DAD5F7" w14:textId="77777777" w:rsidR="00751792" w:rsidRDefault="009C7D59">
            <w:pPr>
              <w:pStyle w:val="TableParagraph"/>
              <w:spacing w:before="81"/>
              <w:ind w:left="179" w:right="151"/>
              <w:rPr>
                <w:sz w:val="21"/>
              </w:rPr>
            </w:pPr>
            <w:r>
              <w:rPr>
                <w:sz w:val="21"/>
              </w:rPr>
              <w:t>保育猪</w:t>
            </w:r>
          </w:p>
        </w:tc>
        <w:tc>
          <w:tcPr>
            <w:tcW w:w="2647" w:type="dxa"/>
            <w:tcBorders>
              <w:top w:val="single" w:sz="4" w:space="0" w:color="000000"/>
              <w:left w:val="single" w:sz="4" w:space="0" w:color="000000"/>
              <w:bottom w:val="single" w:sz="4" w:space="0" w:color="000000"/>
              <w:right w:val="single" w:sz="4" w:space="0" w:color="000000"/>
            </w:tcBorders>
          </w:tcPr>
          <w:p w14:paraId="6A4F35CD" w14:textId="77777777" w:rsidR="00751792" w:rsidRDefault="007C549C">
            <w:pPr>
              <w:pStyle w:val="TableParagraph"/>
              <w:spacing w:before="81"/>
              <w:ind w:right="861"/>
              <w:jc w:val="right"/>
              <w:rPr>
                <w:rFonts w:ascii="Times New Roman" w:eastAsia="Times New Roman"/>
                <w:sz w:val="21"/>
              </w:rPr>
            </w:pPr>
            <w:r>
              <w:rPr>
                <w:rFonts w:hint="eastAsia"/>
                <w:w w:val="95"/>
                <w:sz w:val="21"/>
                <w:lang w:val="en-US"/>
              </w:rPr>
              <w:t>10</w:t>
            </w:r>
            <w:r w:rsidR="009C7D59">
              <w:rPr>
                <w:rFonts w:hint="eastAsia"/>
                <w:w w:val="95"/>
                <w:sz w:val="21"/>
                <w:lang w:val="en-US"/>
              </w:rPr>
              <w:t>000</w:t>
            </w:r>
            <w:r w:rsidR="009C7D59">
              <w:rPr>
                <w:w w:val="95"/>
                <w:sz w:val="21"/>
              </w:rPr>
              <w:t>头</w:t>
            </w:r>
            <w:r w:rsidR="009C7D59">
              <w:rPr>
                <w:rFonts w:ascii="Times New Roman" w:eastAsia="Times New Roman"/>
                <w:w w:val="95"/>
                <w:sz w:val="21"/>
              </w:rPr>
              <w:t>/a</w:t>
            </w:r>
          </w:p>
        </w:tc>
        <w:tc>
          <w:tcPr>
            <w:tcW w:w="1996" w:type="dxa"/>
            <w:vMerge/>
            <w:tcBorders>
              <w:top w:val="nil"/>
              <w:left w:val="single" w:sz="4" w:space="0" w:color="000000"/>
              <w:right w:val="nil"/>
            </w:tcBorders>
          </w:tcPr>
          <w:p w14:paraId="7BCFE7D7" w14:textId="77777777" w:rsidR="00751792" w:rsidRDefault="00751792">
            <w:pPr>
              <w:rPr>
                <w:sz w:val="2"/>
                <w:szCs w:val="2"/>
              </w:rPr>
            </w:pPr>
          </w:p>
        </w:tc>
      </w:tr>
      <w:tr w:rsidR="00751792" w14:paraId="16F7AB03" w14:textId="77777777">
        <w:trPr>
          <w:trHeight w:val="434"/>
        </w:trPr>
        <w:tc>
          <w:tcPr>
            <w:tcW w:w="994" w:type="dxa"/>
            <w:vMerge/>
            <w:tcBorders>
              <w:top w:val="nil"/>
              <w:left w:val="nil"/>
              <w:bottom w:val="single" w:sz="4" w:space="0" w:color="000000"/>
              <w:right w:val="single" w:sz="4" w:space="0" w:color="000000"/>
            </w:tcBorders>
          </w:tcPr>
          <w:p w14:paraId="3B10DCBB" w14:textId="77777777" w:rsidR="00751792" w:rsidRDefault="00751792">
            <w:pPr>
              <w:rPr>
                <w:sz w:val="2"/>
                <w:szCs w:val="2"/>
              </w:rPr>
            </w:pPr>
          </w:p>
        </w:tc>
        <w:tc>
          <w:tcPr>
            <w:tcW w:w="1644" w:type="dxa"/>
            <w:vMerge/>
            <w:tcBorders>
              <w:top w:val="nil"/>
              <w:left w:val="single" w:sz="4" w:space="0" w:color="000000"/>
              <w:bottom w:val="single" w:sz="4" w:space="0" w:color="000000"/>
              <w:right w:val="single" w:sz="4" w:space="0" w:color="000000"/>
            </w:tcBorders>
          </w:tcPr>
          <w:p w14:paraId="10F0B3CC" w14:textId="77777777" w:rsidR="00751792" w:rsidRDefault="00751792">
            <w:pPr>
              <w:rPr>
                <w:sz w:val="2"/>
                <w:szCs w:val="2"/>
              </w:rPr>
            </w:pPr>
          </w:p>
        </w:tc>
        <w:tc>
          <w:tcPr>
            <w:tcW w:w="995" w:type="dxa"/>
            <w:vMerge/>
            <w:tcBorders>
              <w:top w:val="nil"/>
              <w:left w:val="single" w:sz="4" w:space="0" w:color="000000"/>
              <w:bottom w:val="single" w:sz="4" w:space="0" w:color="000000"/>
              <w:right w:val="single" w:sz="4" w:space="0" w:color="000000"/>
            </w:tcBorders>
          </w:tcPr>
          <w:p w14:paraId="7D2E65FB" w14:textId="77777777" w:rsidR="00751792" w:rsidRDefault="00751792">
            <w:pPr>
              <w:rPr>
                <w:sz w:val="2"/>
                <w:szCs w:val="2"/>
              </w:rPr>
            </w:pPr>
          </w:p>
        </w:tc>
        <w:tc>
          <w:tcPr>
            <w:tcW w:w="1010" w:type="dxa"/>
            <w:tcBorders>
              <w:top w:val="single" w:sz="4" w:space="0" w:color="000000"/>
              <w:left w:val="single" w:sz="4" w:space="0" w:color="000000"/>
              <w:bottom w:val="single" w:sz="4" w:space="0" w:color="000000"/>
              <w:right w:val="single" w:sz="4" w:space="0" w:color="000000"/>
            </w:tcBorders>
          </w:tcPr>
          <w:p w14:paraId="780B5C52" w14:textId="77777777" w:rsidR="00751792" w:rsidRDefault="009C7D59">
            <w:pPr>
              <w:pStyle w:val="TableParagraph"/>
              <w:spacing w:before="80"/>
              <w:ind w:left="179" w:right="151"/>
              <w:rPr>
                <w:sz w:val="21"/>
              </w:rPr>
            </w:pPr>
            <w:r>
              <w:rPr>
                <w:sz w:val="21"/>
              </w:rPr>
              <w:t>育肥猪</w:t>
            </w:r>
          </w:p>
        </w:tc>
        <w:tc>
          <w:tcPr>
            <w:tcW w:w="2647" w:type="dxa"/>
            <w:tcBorders>
              <w:top w:val="single" w:sz="4" w:space="0" w:color="000000"/>
              <w:left w:val="single" w:sz="4" w:space="0" w:color="000000"/>
              <w:bottom w:val="single" w:sz="4" w:space="0" w:color="000000"/>
              <w:right w:val="single" w:sz="4" w:space="0" w:color="000000"/>
            </w:tcBorders>
          </w:tcPr>
          <w:p w14:paraId="66E1A5A8" w14:textId="77777777" w:rsidR="00751792" w:rsidRDefault="009C7D59">
            <w:pPr>
              <w:pStyle w:val="TableParagraph"/>
              <w:spacing w:before="80"/>
              <w:ind w:right="911"/>
              <w:jc w:val="right"/>
              <w:rPr>
                <w:rFonts w:ascii="Times New Roman" w:eastAsia="Times New Roman"/>
                <w:sz w:val="21"/>
              </w:rPr>
            </w:pPr>
            <w:r>
              <w:rPr>
                <w:rFonts w:ascii="Times New Roman" w:hint="eastAsia"/>
                <w:w w:val="95"/>
                <w:sz w:val="21"/>
                <w:lang w:val="en-US"/>
              </w:rPr>
              <w:t>1</w:t>
            </w:r>
            <w:r w:rsidR="007C549C">
              <w:rPr>
                <w:rFonts w:ascii="Times New Roman" w:hint="eastAsia"/>
                <w:w w:val="95"/>
                <w:sz w:val="21"/>
                <w:lang w:val="en-US"/>
              </w:rPr>
              <w:t>5</w:t>
            </w:r>
            <w:r>
              <w:rPr>
                <w:rFonts w:ascii="Times New Roman" w:hint="eastAsia"/>
                <w:w w:val="95"/>
                <w:sz w:val="21"/>
                <w:lang w:val="en-US"/>
              </w:rPr>
              <w:t>000</w:t>
            </w:r>
            <w:r>
              <w:rPr>
                <w:w w:val="95"/>
                <w:sz w:val="21"/>
              </w:rPr>
              <w:t>头</w:t>
            </w:r>
            <w:r>
              <w:rPr>
                <w:rFonts w:ascii="Times New Roman" w:eastAsia="Times New Roman"/>
                <w:w w:val="95"/>
                <w:sz w:val="21"/>
              </w:rPr>
              <w:t>/a</w:t>
            </w:r>
          </w:p>
        </w:tc>
        <w:tc>
          <w:tcPr>
            <w:tcW w:w="1996" w:type="dxa"/>
            <w:vMerge/>
            <w:tcBorders>
              <w:top w:val="nil"/>
              <w:left w:val="single" w:sz="4" w:space="0" w:color="000000"/>
              <w:right w:val="nil"/>
            </w:tcBorders>
          </w:tcPr>
          <w:p w14:paraId="799CFF36" w14:textId="77777777" w:rsidR="00751792" w:rsidRDefault="00751792">
            <w:pPr>
              <w:rPr>
                <w:sz w:val="2"/>
                <w:szCs w:val="2"/>
              </w:rPr>
            </w:pPr>
          </w:p>
        </w:tc>
      </w:tr>
      <w:tr w:rsidR="00751792" w14:paraId="26CE862A" w14:textId="77777777">
        <w:trPr>
          <w:trHeight w:val="433"/>
        </w:trPr>
        <w:tc>
          <w:tcPr>
            <w:tcW w:w="994" w:type="dxa"/>
            <w:vMerge/>
            <w:tcBorders>
              <w:top w:val="nil"/>
              <w:left w:val="nil"/>
              <w:bottom w:val="single" w:sz="4" w:space="0" w:color="000000"/>
              <w:right w:val="single" w:sz="4" w:space="0" w:color="000000"/>
            </w:tcBorders>
          </w:tcPr>
          <w:p w14:paraId="36685740" w14:textId="77777777" w:rsidR="00751792" w:rsidRDefault="00751792">
            <w:pPr>
              <w:rPr>
                <w:sz w:val="2"/>
                <w:szCs w:val="2"/>
              </w:rPr>
            </w:pPr>
          </w:p>
        </w:tc>
        <w:tc>
          <w:tcPr>
            <w:tcW w:w="1644" w:type="dxa"/>
            <w:vMerge/>
            <w:tcBorders>
              <w:top w:val="nil"/>
              <w:left w:val="single" w:sz="4" w:space="0" w:color="000000"/>
              <w:bottom w:val="single" w:sz="4" w:space="0" w:color="000000"/>
              <w:right w:val="single" w:sz="4" w:space="0" w:color="000000"/>
            </w:tcBorders>
          </w:tcPr>
          <w:p w14:paraId="5BE7FED3" w14:textId="77777777" w:rsidR="00751792" w:rsidRDefault="00751792">
            <w:pPr>
              <w:rPr>
                <w:sz w:val="2"/>
                <w:szCs w:val="2"/>
              </w:rPr>
            </w:pPr>
          </w:p>
        </w:tc>
        <w:tc>
          <w:tcPr>
            <w:tcW w:w="2005" w:type="dxa"/>
            <w:gridSpan w:val="2"/>
            <w:tcBorders>
              <w:top w:val="single" w:sz="4" w:space="0" w:color="000000"/>
              <w:left w:val="single" w:sz="4" w:space="0" w:color="000000"/>
              <w:bottom w:val="single" w:sz="4" w:space="0" w:color="000000"/>
              <w:right w:val="single" w:sz="4" w:space="0" w:color="000000"/>
            </w:tcBorders>
          </w:tcPr>
          <w:p w14:paraId="6E27D6EA" w14:textId="77777777" w:rsidR="00751792" w:rsidRDefault="009C7D59">
            <w:pPr>
              <w:pStyle w:val="TableParagraph"/>
              <w:spacing w:before="81"/>
              <w:ind w:left="675" w:right="650"/>
              <w:rPr>
                <w:sz w:val="21"/>
              </w:rPr>
            </w:pPr>
            <w:r>
              <w:rPr>
                <w:sz w:val="21"/>
              </w:rPr>
              <w:t>出栏猪</w:t>
            </w:r>
          </w:p>
        </w:tc>
        <w:tc>
          <w:tcPr>
            <w:tcW w:w="2647" w:type="dxa"/>
            <w:tcBorders>
              <w:top w:val="single" w:sz="4" w:space="0" w:color="000000"/>
              <w:left w:val="single" w:sz="4" w:space="0" w:color="000000"/>
              <w:bottom w:val="single" w:sz="4" w:space="0" w:color="000000"/>
              <w:right w:val="single" w:sz="4" w:space="0" w:color="000000"/>
            </w:tcBorders>
          </w:tcPr>
          <w:p w14:paraId="096CCF4A" w14:textId="77777777" w:rsidR="00751792" w:rsidRDefault="009C7D59">
            <w:pPr>
              <w:pStyle w:val="TableParagraph"/>
              <w:spacing w:before="81"/>
              <w:ind w:right="887"/>
              <w:jc w:val="right"/>
              <w:rPr>
                <w:rFonts w:ascii="Times New Roman" w:eastAsia="Times New Roman"/>
                <w:sz w:val="21"/>
              </w:rPr>
            </w:pPr>
            <w:r>
              <w:rPr>
                <w:rFonts w:ascii="Times New Roman" w:hint="eastAsia"/>
                <w:w w:val="95"/>
                <w:sz w:val="21"/>
              </w:rPr>
              <w:t>6.6</w:t>
            </w:r>
            <w:r>
              <w:rPr>
                <w:w w:val="95"/>
                <w:sz w:val="21"/>
              </w:rPr>
              <w:t>万头</w:t>
            </w:r>
            <w:r>
              <w:rPr>
                <w:rFonts w:ascii="Times New Roman" w:eastAsia="Times New Roman"/>
                <w:w w:val="95"/>
                <w:sz w:val="21"/>
              </w:rPr>
              <w:t>/a</w:t>
            </w:r>
          </w:p>
        </w:tc>
        <w:tc>
          <w:tcPr>
            <w:tcW w:w="1996" w:type="dxa"/>
            <w:vMerge/>
            <w:tcBorders>
              <w:top w:val="nil"/>
              <w:left w:val="single" w:sz="4" w:space="0" w:color="000000"/>
              <w:right w:val="nil"/>
            </w:tcBorders>
          </w:tcPr>
          <w:p w14:paraId="2E58FC29" w14:textId="77777777" w:rsidR="00751792" w:rsidRDefault="00751792">
            <w:pPr>
              <w:rPr>
                <w:sz w:val="2"/>
                <w:szCs w:val="2"/>
              </w:rPr>
            </w:pPr>
          </w:p>
        </w:tc>
      </w:tr>
      <w:tr w:rsidR="00751792" w14:paraId="56718B2F" w14:textId="77777777">
        <w:trPr>
          <w:trHeight w:val="441"/>
        </w:trPr>
        <w:tc>
          <w:tcPr>
            <w:tcW w:w="994" w:type="dxa"/>
            <w:tcBorders>
              <w:top w:val="single" w:sz="4" w:space="0" w:color="000000"/>
              <w:left w:val="nil"/>
              <w:right w:val="single" w:sz="4" w:space="0" w:color="000000"/>
            </w:tcBorders>
          </w:tcPr>
          <w:p w14:paraId="5BFDC7DB" w14:textId="77777777" w:rsidR="00751792" w:rsidRDefault="009C7D59">
            <w:pPr>
              <w:pStyle w:val="TableParagraph"/>
              <w:spacing w:before="95"/>
              <w:ind w:left="33"/>
              <w:rPr>
                <w:rFonts w:ascii="Times New Roman"/>
                <w:sz w:val="21"/>
              </w:rPr>
            </w:pPr>
            <w:r>
              <w:rPr>
                <w:rFonts w:ascii="Times New Roman"/>
                <w:w w:val="99"/>
                <w:sz w:val="21"/>
              </w:rPr>
              <w:t>2</w:t>
            </w:r>
          </w:p>
        </w:tc>
        <w:tc>
          <w:tcPr>
            <w:tcW w:w="1644" w:type="dxa"/>
            <w:tcBorders>
              <w:top w:val="single" w:sz="4" w:space="0" w:color="000000"/>
              <w:left w:val="single" w:sz="4" w:space="0" w:color="000000"/>
              <w:right w:val="single" w:sz="4" w:space="0" w:color="000000"/>
            </w:tcBorders>
          </w:tcPr>
          <w:p w14:paraId="31E90B27" w14:textId="77777777" w:rsidR="00751792" w:rsidRDefault="009C7D59">
            <w:pPr>
              <w:pStyle w:val="TableParagraph"/>
              <w:spacing w:before="81"/>
              <w:ind w:left="387" w:right="361"/>
              <w:rPr>
                <w:sz w:val="21"/>
              </w:rPr>
            </w:pPr>
            <w:r>
              <w:rPr>
                <w:sz w:val="21"/>
              </w:rPr>
              <w:t>副产品</w:t>
            </w:r>
          </w:p>
        </w:tc>
        <w:tc>
          <w:tcPr>
            <w:tcW w:w="2005" w:type="dxa"/>
            <w:gridSpan w:val="2"/>
            <w:tcBorders>
              <w:top w:val="single" w:sz="4" w:space="0" w:color="000000"/>
              <w:left w:val="single" w:sz="4" w:space="0" w:color="000000"/>
              <w:right w:val="single" w:sz="4" w:space="0" w:color="000000"/>
            </w:tcBorders>
          </w:tcPr>
          <w:p w14:paraId="545DB4E7" w14:textId="77777777" w:rsidR="00751792" w:rsidRDefault="009C7D59">
            <w:pPr>
              <w:pStyle w:val="TableParagraph"/>
              <w:spacing w:before="81"/>
              <w:ind w:left="675" w:right="650"/>
              <w:rPr>
                <w:sz w:val="21"/>
              </w:rPr>
            </w:pPr>
            <w:r>
              <w:rPr>
                <w:sz w:val="21"/>
              </w:rPr>
              <w:t>有机肥</w:t>
            </w:r>
          </w:p>
        </w:tc>
        <w:tc>
          <w:tcPr>
            <w:tcW w:w="2647" w:type="dxa"/>
            <w:tcBorders>
              <w:top w:val="single" w:sz="4" w:space="0" w:color="000000"/>
              <w:left w:val="single" w:sz="4" w:space="0" w:color="000000"/>
              <w:right w:val="single" w:sz="4" w:space="0" w:color="000000"/>
            </w:tcBorders>
          </w:tcPr>
          <w:p w14:paraId="29F1E4AD" w14:textId="77777777" w:rsidR="00751792" w:rsidRDefault="009C7D59">
            <w:pPr>
              <w:pStyle w:val="TableParagraph"/>
              <w:spacing w:before="95"/>
              <w:ind w:left="974" w:right="946"/>
              <w:rPr>
                <w:rFonts w:ascii="Times New Roman"/>
                <w:sz w:val="21"/>
              </w:rPr>
            </w:pPr>
            <w:r>
              <w:rPr>
                <w:rFonts w:ascii="Times New Roman" w:hint="eastAsia"/>
                <w:sz w:val="21"/>
                <w:lang w:val="en-US"/>
              </w:rPr>
              <w:t>32</w:t>
            </w:r>
            <w:r>
              <w:rPr>
                <w:rFonts w:ascii="Times New Roman"/>
                <w:sz w:val="21"/>
              </w:rPr>
              <w:t>00t/a</w:t>
            </w:r>
          </w:p>
        </w:tc>
        <w:tc>
          <w:tcPr>
            <w:tcW w:w="1996" w:type="dxa"/>
            <w:vMerge/>
            <w:tcBorders>
              <w:top w:val="nil"/>
              <w:left w:val="single" w:sz="4" w:space="0" w:color="000000"/>
              <w:right w:val="nil"/>
            </w:tcBorders>
          </w:tcPr>
          <w:p w14:paraId="3FDE83C2" w14:textId="77777777" w:rsidR="00751792" w:rsidRDefault="00751792">
            <w:pPr>
              <w:rPr>
                <w:sz w:val="2"/>
                <w:szCs w:val="2"/>
              </w:rPr>
            </w:pPr>
          </w:p>
        </w:tc>
      </w:tr>
    </w:tbl>
    <w:p w14:paraId="5CF55E84" w14:textId="77777777" w:rsidR="00751792" w:rsidRDefault="00751792">
      <w:pPr>
        <w:rPr>
          <w:sz w:val="2"/>
          <w:szCs w:val="2"/>
        </w:rPr>
        <w:sectPr w:rsidR="00751792">
          <w:headerReference w:type="default" r:id="rId29"/>
          <w:footerReference w:type="default" r:id="rId30"/>
          <w:pgSz w:w="11910" w:h="16840"/>
          <w:pgMar w:top="1040" w:right="1160" w:bottom="1320" w:left="1180" w:header="858" w:footer="1134" w:gutter="0"/>
          <w:pgNumType w:start="50"/>
          <w:cols w:space="720"/>
        </w:sectPr>
      </w:pPr>
    </w:p>
    <w:p w14:paraId="4C37E2FE" w14:textId="77777777" w:rsidR="00751792" w:rsidRDefault="00751792">
      <w:pPr>
        <w:pStyle w:val="a3"/>
        <w:spacing w:before="9"/>
        <w:rPr>
          <w:b/>
          <w:sz w:val="23"/>
        </w:rPr>
      </w:pPr>
    </w:p>
    <w:p w14:paraId="170BF97A" w14:textId="77777777" w:rsidR="00751792" w:rsidRDefault="009C7D59">
      <w:pPr>
        <w:pStyle w:val="a3"/>
        <w:spacing w:line="30" w:lineRule="exact"/>
        <w:ind w:left="115"/>
        <w:rPr>
          <w:sz w:val="3"/>
        </w:rPr>
      </w:pPr>
      <w:r>
        <w:rPr>
          <w:noProof/>
          <w:sz w:val="3"/>
        </w:rPr>
        <mc:AlternateContent>
          <mc:Choice Requires="wpg">
            <w:drawing>
              <wp:inline distT="0" distB="0" distL="114300" distR="114300" wp14:anchorId="0163C0AB" wp14:editId="6AE31CD0">
                <wp:extent cx="5896610" cy="18415"/>
                <wp:effectExtent l="0" t="0" r="0" b="0"/>
                <wp:docPr id="106" name="组合 29"/>
                <wp:cNvGraphicFramePr/>
                <a:graphic xmlns:a="http://schemas.openxmlformats.org/drawingml/2006/main">
                  <a:graphicData uri="http://schemas.microsoft.com/office/word/2010/wordprocessingGroup">
                    <wpg:wgp>
                      <wpg:cNvGrpSpPr/>
                      <wpg:grpSpPr>
                        <a:xfrm>
                          <a:off x="0" y="0"/>
                          <a:ext cx="5896610" cy="18415"/>
                          <a:chOff x="0" y="0"/>
                          <a:chExt cx="9286" cy="29"/>
                        </a:xfrm>
                      </wpg:grpSpPr>
                      <wps:wsp>
                        <wps:cNvPr id="105" name="直线 30"/>
                        <wps:cNvCnPr/>
                        <wps:spPr>
                          <a:xfrm>
                            <a:off x="0" y="14"/>
                            <a:ext cx="9286" cy="0"/>
                          </a:xfrm>
                          <a:prstGeom prst="line">
                            <a:avLst/>
                          </a:prstGeom>
                          <a:ln w="18288"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1A1139D7" id="组合 29" o:spid="_x0000_s1026" style="width:464.3pt;height:1.45pt;mso-position-horizontal-relative:char;mso-position-vertical-relative:line" coordsize="92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">
                <v:line id="直线 30" o:spid="_x0000_s1027" style="position:absolute;visibility:visible;mso-wrap-style:square" from="0,14" to="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" strokeweight="1.44pt"/>
                <w10:anchorlock/>
              </v:group>
            </w:pict>
          </mc:Fallback>
        </mc:AlternateContent>
      </w:r>
    </w:p>
    <w:p w14:paraId="416E7092" w14:textId="77777777" w:rsidR="00751792" w:rsidRDefault="009C7D59">
      <w:pPr>
        <w:spacing w:before="21" w:line="278" w:lineRule="auto"/>
        <w:ind w:left="238" w:right="224"/>
        <w:rPr>
          <w:b/>
          <w:sz w:val="21"/>
        </w:rPr>
      </w:pPr>
      <w:r>
        <w:rPr>
          <w:noProof/>
        </w:rPr>
        <mc:AlternateContent>
          <mc:Choice Requires="wps">
            <w:drawing>
              <wp:anchor distT="0" distB="0" distL="114300" distR="114300" simplePos="0" relativeHeight="251663360" behindDoc="0" locked="0" layoutInCell="1" allowOverlap="1" wp14:anchorId="25D5365A" wp14:editId="7F92D12A">
                <wp:simplePos x="0" y="0"/>
                <wp:positionH relativeFrom="page">
                  <wp:posOffset>831850</wp:posOffset>
                </wp:positionH>
                <wp:positionV relativeFrom="paragraph">
                  <wp:posOffset>405130</wp:posOffset>
                </wp:positionV>
                <wp:extent cx="5896610" cy="0"/>
                <wp:effectExtent l="0" t="0" r="0" b="0"/>
                <wp:wrapNone/>
                <wp:docPr id="152" name="直线 31"/>
                <wp:cNvGraphicFramePr/>
                <a:graphic xmlns:a="http://schemas.openxmlformats.org/drawingml/2006/main">
                  <a:graphicData uri="http://schemas.microsoft.com/office/word/2010/wordprocessingShape">
                    <wps:wsp>
                      <wps:cNvCnPr/>
                      <wps:spPr>
                        <a:xfrm>
                          <a:off x="0" y="0"/>
                          <a:ext cx="5896610"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5837D8EC" id="直线 31" o:spid="_x0000_s1026" style="position:absolute;left:0;text-align:left;z-index:251663360;visibility:visible;mso-wrap-style:square;mso-wrap-distance-left:9pt;mso-wrap-distance-top:0;mso-wrap-distance-right:9pt;mso-wrap-distance-bottom:0;mso-position-horizontal:absolute;mso-position-horizontal-relative:page;mso-position-vertical:absolute;mso-position-vertical-relative:text" from="65.5pt,31.9pt" to="529.8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" strokeweight="1.44pt">
                <w10:wrap anchorx="page"/>
              </v:line>
            </w:pict>
          </mc:Fallback>
        </mc:AlternateContent>
      </w:r>
      <w:r>
        <w:rPr>
          <w:b/>
          <w:w w:val="95"/>
          <w:sz w:val="21"/>
        </w:rPr>
        <w:t>注：本项目外购仔猪进行饲养，仅涉及保育和育肥，不涉及繁殖。保育猪每只约</w:t>
      </w:r>
      <w:r>
        <w:rPr>
          <w:rFonts w:ascii="Times New Roman" w:eastAsia="Times New Roman"/>
          <w:b/>
          <w:w w:val="95"/>
          <w:sz w:val="21"/>
        </w:rPr>
        <w:t>25kg</w:t>
      </w:r>
      <w:r>
        <w:rPr>
          <w:b/>
          <w:w w:val="95"/>
          <w:sz w:val="21"/>
        </w:rPr>
        <w:t xml:space="preserve">，育肥猪每只   </w:t>
      </w:r>
      <w:r>
        <w:rPr>
          <w:b/>
          <w:sz w:val="21"/>
        </w:rPr>
        <w:t>约</w:t>
      </w:r>
      <w:r>
        <w:rPr>
          <w:rFonts w:ascii="Times New Roman" w:eastAsia="Times New Roman"/>
          <w:b/>
          <w:sz w:val="21"/>
        </w:rPr>
        <w:t>100kg</w:t>
      </w:r>
      <w:r>
        <w:rPr>
          <w:b/>
          <w:sz w:val="21"/>
        </w:rPr>
        <w:t>。</w:t>
      </w:r>
    </w:p>
    <w:p w14:paraId="44E1742B" w14:textId="77777777" w:rsidR="00751792" w:rsidRDefault="009C7D59">
      <w:pPr>
        <w:pStyle w:val="4"/>
        <w:tabs>
          <w:tab w:val="left" w:pos="1511"/>
        </w:tabs>
        <w:spacing w:before="10" w:after="3"/>
        <w:ind w:left="472"/>
        <w:jc w:val="center"/>
      </w:pPr>
      <w:r>
        <w:t>表</w:t>
      </w:r>
      <w:r>
        <w:rPr>
          <w:spacing w:val="-62"/>
        </w:rPr>
        <w:t xml:space="preserve"> </w:t>
      </w:r>
      <w:r>
        <w:rPr>
          <w:rFonts w:ascii="Times New Roman" w:eastAsia="Times New Roman"/>
        </w:rPr>
        <w:t>3.1-2</w:t>
      </w:r>
      <w:r>
        <w:rPr>
          <w:rFonts w:ascii="Times New Roman" w:eastAsia="Times New Roman"/>
        </w:rPr>
        <w:tab/>
      </w:r>
      <w:r>
        <w:t>建设项目组成及基本建设内容</w:t>
      </w: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93"/>
        <w:gridCol w:w="641"/>
        <w:gridCol w:w="1747"/>
        <w:gridCol w:w="1128"/>
        <w:gridCol w:w="2196"/>
        <w:gridCol w:w="2181"/>
      </w:tblGrid>
      <w:tr w:rsidR="00751792" w14:paraId="7D9F5B5E" w14:textId="77777777">
        <w:trPr>
          <w:trHeight w:val="397"/>
        </w:trPr>
        <w:tc>
          <w:tcPr>
            <w:tcW w:w="1393" w:type="dxa"/>
            <w:tcBorders>
              <w:left w:val="nil"/>
              <w:bottom w:val="single" w:sz="4" w:space="0" w:color="000000"/>
              <w:right w:val="single" w:sz="4" w:space="0" w:color="000000"/>
            </w:tcBorders>
          </w:tcPr>
          <w:p w14:paraId="18327B60" w14:textId="77777777" w:rsidR="00751792" w:rsidRDefault="009C7D59">
            <w:pPr>
              <w:pStyle w:val="TableParagraph"/>
              <w:spacing w:before="63"/>
              <w:ind w:left="269" w:right="233"/>
              <w:rPr>
                <w:b/>
                <w:sz w:val="21"/>
              </w:rPr>
            </w:pPr>
            <w:r>
              <w:rPr>
                <w:b/>
                <w:sz w:val="21"/>
              </w:rPr>
              <w:t>工程类别</w:t>
            </w:r>
          </w:p>
        </w:tc>
        <w:tc>
          <w:tcPr>
            <w:tcW w:w="2388" w:type="dxa"/>
            <w:gridSpan w:val="2"/>
            <w:tcBorders>
              <w:left w:val="single" w:sz="4" w:space="0" w:color="000000"/>
              <w:bottom w:val="single" w:sz="4" w:space="0" w:color="000000"/>
              <w:right w:val="single" w:sz="4" w:space="0" w:color="000000"/>
            </w:tcBorders>
          </w:tcPr>
          <w:p w14:paraId="63B3DEF9" w14:textId="77777777" w:rsidR="00751792" w:rsidRDefault="009C7D59">
            <w:pPr>
              <w:pStyle w:val="TableParagraph"/>
              <w:spacing w:before="63"/>
              <w:ind w:left="364"/>
              <w:jc w:val="left"/>
              <w:rPr>
                <w:b/>
                <w:sz w:val="21"/>
              </w:rPr>
            </w:pPr>
            <w:r>
              <w:rPr>
                <w:b/>
                <w:sz w:val="21"/>
              </w:rPr>
              <w:t>建（构）筑物名称</w:t>
            </w:r>
          </w:p>
        </w:tc>
        <w:tc>
          <w:tcPr>
            <w:tcW w:w="1128" w:type="dxa"/>
            <w:tcBorders>
              <w:left w:val="single" w:sz="4" w:space="0" w:color="000000"/>
              <w:bottom w:val="single" w:sz="4" w:space="0" w:color="000000"/>
              <w:right w:val="single" w:sz="4" w:space="0" w:color="000000"/>
            </w:tcBorders>
          </w:tcPr>
          <w:p w14:paraId="067DF324" w14:textId="77777777" w:rsidR="00751792" w:rsidRDefault="009C7D59">
            <w:pPr>
              <w:pStyle w:val="TableParagraph"/>
              <w:spacing w:before="63"/>
              <w:ind w:left="343" w:right="313"/>
              <w:rPr>
                <w:b/>
                <w:sz w:val="21"/>
              </w:rPr>
            </w:pPr>
            <w:r>
              <w:rPr>
                <w:b/>
                <w:sz w:val="21"/>
              </w:rPr>
              <w:t>数量</w:t>
            </w:r>
          </w:p>
        </w:tc>
        <w:tc>
          <w:tcPr>
            <w:tcW w:w="2196" w:type="dxa"/>
            <w:tcBorders>
              <w:left w:val="single" w:sz="4" w:space="0" w:color="000000"/>
              <w:bottom w:val="single" w:sz="4" w:space="0" w:color="000000"/>
              <w:right w:val="single" w:sz="4" w:space="0" w:color="000000"/>
            </w:tcBorders>
          </w:tcPr>
          <w:p w14:paraId="28E56925" w14:textId="77777777" w:rsidR="00751792" w:rsidRDefault="009C7D59">
            <w:pPr>
              <w:pStyle w:val="TableParagraph"/>
              <w:spacing w:before="63"/>
              <w:ind w:right="653"/>
              <w:jc w:val="right"/>
              <w:rPr>
                <w:b/>
                <w:sz w:val="21"/>
              </w:rPr>
            </w:pPr>
            <w:r>
              <w:rPr>
                <w:b/>
                <w:w w:val="95"/>
                <w:sz w:val="21"/>
              </w:rPr>
              <w:t>设计能力</w:t>
            </w:r>
          </w:p>
        </w:tc>
        <w:tc>
          <w:tcPr>
            <w:tcW w:w="2181" w:type="dxa"/>
            <w:tcBorders>
              <w:left w:val="single" w:sz="4" w:space="0" w:color="000000"/>
              <w:bottom w:val="single" w:sz="4" w:space="0" w:color="000000"/>
              <w:right w:val="nil"/>
            </w:tcBorders>
          </w:tcPr>
          <w:p w14:paraId="03FF8BB5" w14:textId="77777777" w:rsidR="00751792" w:rsidRDefault="009C7D59">
            <w:pPr>
              <w:pStyle w:val="TableParagraph"/>
              <w:spacing w:before="63"/>
              <w:ind w:left="80" w:right="57"/>
              <w:rPr>
                <w:b/>
                <w:sz w:val="21"/>
              </w:rPr>
            </w:pPr>
            <w:r>
              <w:rPr>
                <w:b/>
                <w:sz w:val="21"/>
              </w:rPr>
              <w:t>备注</w:t>
            </w:r>
          </w:p>
        </w:tc>
      </w:tr>
      <w:tr w:rsidR="00751792" w14:paraId="660BCAEC" w14:textId="77777777">
        <w:trPr>
          <w:trHeight w:val="623"/>
        </w:trPr>
        <w:tc>
          <w:tcPr>
            <w:tcW w:w="1393" w:type="dxa"/>
            <w:vMerge w:val="restart"/>
            <w:tcBorders>
              <w:top w:val="single" w:sz="4" w:space="0" w:color="000000"/>
              <w:left w:val="nil"/>
              <w:bottom w:val="single" w:sz="4" w:space="0" w:color="000000"/>
              <w:right w:val="single" w:sz="4" w:space="0" w:color="000000"/>
            </w:tcBorders>
          </w:tcPr>
          <w:p w14:paraId="65812353" w14:textId="77777777" w:rsidR="00751792" w:rsidRDefault="00751792">
            <w:pPr>
              <w:pStyle w:val="TableParagraph"/>
              <w:jc w:val="left"/>
              <w:rPr>
                <w:b/>
                <w:sz w:val="20"/>
              </w:rPr>
            </w:pPr>
          </w:p>
          <w:p w14:paraId="263522DC" w14:textId="77777777" w:rsidR="00751792" w:rsidRDefault="00751792">
            <w:pPr>
              <w:pStyle w:val="TableParagraph"/>
              <w:jc w:val="left"/>
              <w:rPr>
                <w:b/>
                <w:sz w:val="20"/>
              </w:rPr>
            </w:pPr>
          </w:p>
          <w:p w14:paraId="5F87277D" w14:textId="77777777" w:rsidR="00751792" w:rsidRDefault="00751792">
            <w:pPr>
              <w:pStyle w:val="TableParagraph"/>
              <w:jc w:val="left"/>
              <w:rPr>
                <w:b/>
                <w:sz w:val="20"/>
              </w:rPr>
            </w:pPr>
          </w:p>
          <w:p w14:paraId="5F02D0E2" w14:textId="77777777" w:rsidR="00751792" w:rsidRDefault="00751792">
            <w:pPr>
              <w:pStyle w:val="TableParagraph"/>
              <w:jc w:val="left"/>
              <w:rPr>
                <w:b/>
                <w:sz w:val="20"/>
              </w:rPr>
            </w:pPr>
          </w:p>
          <w:p w14:paraId="0A144C37" w14:textId="77777777" w:rsidR="00751792" w:rsidRDefault="00751792">
            <w:pPr>
              <w:pStyle w:val="TableParagraph"/>
              <w:jc w:val="left"/>
              <w:rPr>
                <w:b/>
                <w:sz w:val="20"/>
              </w:rPr>
            </w:pPr>
          </w:p>
          <w:p w14:paraId="47BC92DA" w14:textId="77777777" w:rsidR="00751792" w:rsidRDefault="00751792">
            <w:pPr>
              <w:pStyle w:val="TableParagraph"/>
              <w:jc w:val="left"/>
              <w:rPr>
                <w:b/>
                <w:sz w:val="20"/>
              </w:rPr>
            </w:pPr>
          </w:p>
          <w:p w14:paraId="285A89DE" w14:textId="77777777" w:rsidR="00751792" w:rsidRDefault="00751792">
            <w:pPr>
              <w:pStyle w:val="TableParagraph"/>
              <w:jc w:val="left"/>
              <w:rPr>
                <w:b/>
                <w:sz w:val="20"/>
              </w:rPr>
            </w:pPr>
          </w:p>
          <w:p w14:paraId="3467C6DE" w14:textId="77777777" w:rsidR="00751792" w:rsidRDefault="00751792">
            <w:pPr>
              <w:pStyle w:val="TableParagraph"/>
              <w:jc w:val="left"/>
              <w:rPr>
                <w:b/>
                <w:sz w:val="20"/>
              </w:rPr>
            </w:pPr>
          </w:p>
          <w:p w14:paraId="0C44F57D" w14:textId="77777777" w:rsidR="00751792" w:rsidRDefault="00751792">
            <w:pPr>
              <w:pStyle w:val="TableParagraph"/>
              <w:jc w:val="left"/>
              <w:rPr>
                <w:b/>
                <w:sz w:val="20"/>
              </w:rPr>
            </w:pPr>
          </w:p>
          <w:p w14:paraId="4C8A70C9" w14:textId="77777777" w:rsidR="00751792" w:rsidRDefault="009C7D59">
            <w:pPr>
              <w:pStyle w:val="TableParagraph"/>
              <w:spacing w:before="133"/>
              <w:ind w:left="290"/>
              <w:jc w:val="left"/>
              <w:rPr>
                <w:sz w:val="21"/>
              </w:rPr>
            </w:pPr>
            <w:r>
              <w:rPr>
                <w:sz w:val="21"/>
              </w:rPr>
              <w:t>主体工程</w:t>
            </w:r>
          </w:p>
        </w:tc>
        <w:tc>
          <w:tcPr>
            <w:tcW w:w="2388" w:type="dxa"/>
            <w:gridSpan w:val="2"/>
            <w:tcBorders>
              <w:top w:val="single" w:sz="4" w:space="0" w:color="000000"/>
              <w:left w:val="single" w:sz="4" w:space="0" w:color="000000"/>
              <w:bottom w:val="single" w:sz="4" w:space="0" w:color="000000"/>
              <w:right w:val="single" w:sz="4" w:space="0" w:color="000000"/>
            </w:tcBorders>
          </w:tcPr>
          <w:p w14:paraId="7615A795" w14:textId="77777777" w:rsidR="00751792" w:rsidRDefault="009C7D59">
            <w:pPr>
              <w:pStyle w:val="TableParagraph"/>
              <w:spacing w:before="176"/>
              <w:ind w:left="235" w:right="210"/>
              <w:rPr>
                <w:sz w:val="21"/>
              </w:rPr>
            </w:pPr>
            <w:r>
              <w:rPr>
                <w:sz w:val="21"/>
              </w:rPr>
              <w:t>保育舍</w:t>
            </w:r>
          </w:p>
        </w:tc>
        <w:tc>
          <w:tcPr>
            <w:tcW w:w="1128" w:type="dxa"/>
            <w:tcBorders>
              <w:top w:val="single" w:sz="4" w:space="0" w:color="000000"/>
              <w:left w:val="single" w:sz="4" w:space="0" w:color="000000"/>
              <w:bottom w:val="single" w:sz="4" w:space="0" w:color="000000"/>
              <w:right w:val="single" w:sz="4" w:space="0" w:color="000000"/>
            </w:tcBorders>
          </w:tcPr>
          <w:p w14:paraId="37CAF3CB" w14:textId="77777777" w:rsidR="00751792" w:rsidRDefault="009C7D59">
            <w:pPr>
              <w:pStyle w:val="TableParagraph"/>
              <w:spacing w:before="190"/>
              <w:ind w:left="26"/>
              <w:rPr>
                <w:rFonts w:ascii="Times New Roman"/>
                <w:sz w:val="21"/>
                <w:lang w:val="en-US"/>
              </w:rPr>
            </w:pPr>
            <w:r>
              <w:rPr>
                <w:rFonts w:ascii="Times New Roman" w:hint="eastAsia"/>
                <w:w w:val="99"/>
                <w:sz w:val="21"/>
                <w:lang w:val="en-US"/>
              </w:rPr>
              <w:t>10</w:t>
            </w:r>
          </w:p>
        </w:tc>
        <w:tc>
          <w:tcPr>
            <w:tcW w:w="2196" w:type="dxa"/>
            <w:tcBorders>
              <w:top w:val="single" w:sz="4" w:space="0" w:color="000000"/>
              <w:left w:val="single" w:sz="4" w:space="0" w:color="000000"/>
              <w:bottom w:val="single" w:sz="4" w:space="0" w:color="000000"/>
              <w:right w:val="single" w:sz="4" w:space="0" w:color="000000"/>
            </w:tcBorders>
          </w:tcPr>
          <w:p w14:paraId="7FF7858A" w14:textId="77777777" w:rsidR="00751792" w:rsidRDefault="009C7D59">
            <w:pPr>
              <w:pStyle w:val="TableParagraph"/>
              <w:spacing w:before="190"/>
              <w:ind w:right="621"/>
              <w:jc w:val="right"/>
              <w:rPr>
                <w:rFonts w:ascii="Times New Roman"/>
                <w:sz w:val="13"/>
              </w:rPr>
            </w:pPr>
            <w:r>
              <w:rPr>
                <w:rFonts w:ascii="Times New Roman"/>
                <w:sz w:val="21"/>
              </w:rPr>
              <w:t>3</w:t>
            </w:r>
            <w:r>
              <w:rPr>
                <w:rFonts w:ascii="Times New Roman" w:hint="eastAsia"/>
                <w:sz w:val="21"/>
                <w:lang w:val="en-US"/>
              </w:rPr>
              <w:t>194.997</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55CAF452" w14:textId="77777777" w:rsidR="00751792" w:rsidRDefault="009C7D59">
            <w:pPr>
              <w:pStyle w:val="TableParagraph"/>
              <w:spacing w:before="43"/>
              <w:ind w:left="152"/>
              <w:rPr>
                <w:rFonts w:ascii="Times New Roman"/>
                <w:sz w:val="21"/>
                <w:lang w:val="en-US"/>
              </w:rPr>
            </w:pPr>
            <w:r>
              <w:rPr>
                <w:rFonts w:ascii="Times New Roman" w:hint="eastAsia"/>
                <w:sz w:val="21"/>
                <w:lang w:val="en-US"/>
              </w:rPr>
              <w:t>单层</w:t>
            </w:r>
          </w:p>
        </w:tc>
      </w:tr>
      <w:tr w:rsidR="00751792" w14:paraId="62AEADF7" w14:textId="77777777">
        <w:trPr>
          <w:trHeight w:val="624"/>
        </w:trPr>
        <w:tc>
          <w:tcPr>
            <w:tcW w:w="1393" w:type="dxa"/>
            <w:vMerge/>
            <w:tcBorders>
              <w:top w:val="nil"/>
              <w:left w:val="nil"/>
              <w:bottom w:val="single" w:sz="4" w:space="0" w:color="000000"/>
              <w:right w:val="single" w:sz="4" w:space="0" w:color="000000"/>
            </w:tcBorders>
          </w:tcPr>
          <w:p w14:paraId="6D74B778"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31AF5A79" w14:textId="77777777" w:rsidR="00751792" w:rsidRDefault="009C7D59">
            <w:pPr>
              <w:pStyle w:val="TableParagraph"/>
              <w:spacing w:before="176"/>
              <w:ind w:left="235" w:right="210"/>
              <w:rPr>
                <w:sz w:val="21"/>
              </w:rPr>
            </w:pPr>
            <w:r>
              <w:rPr>
                <w:sz w:val="21"/>
              </w:rPr>
              <w:t>育肥舍</w:t>
            </w:r>
          </w:p>
        </w:tc>
        <w:tc>
          <w:tcPr>
            <w:tcW w:w="1128" w:type="dxa"/>
            <w:tcBorders>
              <w:top w:val="single" w:sz="4" w:space="0" w:color="000000"/>
              <w:left w:val="single" w:sz="4" w:space="0" w:color="000000"/>
              <w:bottom w:val="single" w:sz="4" w:space="0" w:color="000000"/>
              <w:right w:val="single" w:sz="4" w:space="0" w:color="000000"/>
            </w:tcBorders>
          </w:tcPr>
          <w:p w14:paraId="2F2EB2BE" w14:textId="77777777" w:rsidR="00751792" w:rsidRDefault="009C7D59">
            <w:pPr>
              <w:pStyle w:val="TableParagraph"/>
              <w:spacing w:before="190"/>
              <w:ind w:left="26"/>
              <w:rPr>
                <w:rFonts w:ascii="Times New Roman"/>
                <w:sz w:val="21"/>
                <w:lang w:val="en-US"/>
              </w:rPr>
            </w:pPr>
            <w:r>
              <w:rPr>
                <w:rFonts w:ascii="Times New Roman" w:hint="eastAsia"/>
                <w:w w:val="99"/>
                <w:sz w:val="21"/>
                <w:lang w:val="en-US"/>
              </w:rPr>
              <w:t>30</w:t>
            </w:r>
          </w:p>
        </w:tc>
        <w:tc>
          <w:tcPr>
            <w:tcW w:w="2196" w:type="dxa"/>
            <w:tcBorders>
              <w:top w:val="single" w:sz="4" w:space="0" w:color="000000"/>
              <w:left w:val="single" w:sz="4" w:space="0" w:color="000000"/>
              <w:bottom w:val="single" w:sz="4" w:space="0" w:color="000000"/>
              <w:right w:val="single" w:sz="4" w:space="0" w:color="000000"/>
            </w:tcBorders>
          </w:tcPr>
          <w:p w14:paraId="2D8BF43F" w14:textId="77777777" w:rsidR="00751792" w:rsidRDefault="009C7D59">
            <w:pPr>
              <w:pStyle w:val="TableParagraph"/>
              <w:spacing w:before="190"/>
              <w:ind w:right="570"/>
              <w:jc w:val="right"/>
              <w:rPr>
                <w:rFonts w:ascii="Times New Roman"/>
                <w:sz w:val="13"/>
              </w:rPr>
            </w:pPr>
            <w:r>
              <w:rPr>
                <w:rFonts w:ascii="Times New Roman" w:hint="eastAsia"/>
                <w:sz w:val="21"/>
                <w:lang w:val="en-US"/>
              </w:rPr>
              <w:t>10841.87</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6D25EAD4" w14:textId="77777777" w:rsidR="00751792" w:rsidRDefault="009C7D59">
            <w:pPr>
              <w:pStyle w:val="TableParagraph"/>
              <w:spacing w:before="43"/>
              <w:ind w:left="152"/>
              <w:rPr>
                <w:rFonts w:ascii="Times New Roman" w:eastAsia="Times New Roman"/>
                <w:sz w:val="21"/>
              </w:rPr>
            </w:pPr>
            <w:r>
              <w:rPr>
                <w:rFonts w:ascii="Times New Roman" w:hint="eastAsia"/>
                <w:sz w:val="21"/>
                <w:lang w:val="en-US"/>
              </w:rPr>
              <w:t>单层</w:t>
            </w:r>
          </w:p>
        </w:tc>
      </w:tr>
      <w:tr w:rsidR="00751792" w14:paraId="7B558E79" w14:textId="77777777">
        <w:trPr>
          <w:trHeight w:val="321"/>
        </w:trPr>
        <w:tc>
          <w:tcPr>
            <w:tcW w:w="1393" w:type="dxa"/>
            <w:vMerge/>
            <w:tcBorders>
              <w:top w:val="nil"/>
              <w:left w:val="nil"/>
              <w:bottom w:val="single" w:sz="4" w:space="0" w:color="000000"/>
              <w:right w:val="single" w:sz="4" w:space="0" w:color="000000"/>
            </w:tcBorders>
          </w:tcPr>
          <w:p w14:paraId="6254CCBF"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6A3FAA6E" w14:textId="77777777" w:rsidR="00751792" w:rsidRDefault="009C7D59">
            <w:pPr>
              <w:pStyle w:val="TableParagraph"/>
              <w:spacing w:before="62"/>
              <w:ind w:left="235" w:right="210"/>
              <w:rPr>
                <w:sz w:val="21"/>
                <w:lang w:val="en-US"/>
              </w:rPr>
            </w:pPr>
            <w:r>
              <w:rPr>
                <w:rFonts w:hint="eastAsia"/>
                <w:sz w:val="21"/>
                <w:lang w:val="en-US"/>
              </w:rPr>
              <w:t>配套砖混生活房</w:t>
            </w:r>
          </w:p>
        </w:tc>
        <w:tc>
          <w:tcPr>
            <w:tcW w:w="1128" w:type="dxa"/>
            <w:tcBorders>
              <w:top w:val="single" w:sz="4" w:space="0" w:color="000000"/>
              <w:left w:val="single" w:sz="4" w:space="0" w:color="000000"/>
              <w:bottom w:val="single" w:sz="4" w:space="0" w:color="000000"/>
              <w:right w:val="single" w:sz="4" w:space="0" w:color="000000"/>
            </w:tcBorders>
          </w:tcPr>
          <w:p w14:paraId="277A1F25" w14:textId="77777777" w:rsidR="00751792" w:rsidRDefault="009C7D59">
            <w:pPr>
              <w:pStyle w:val="TableParagraph"/>
              <w:spacing w:before="76"/>
              <w:ind w:left="26"/>
              <w:rPr>
                <w:rFonts w:ascii="Times New Roman"/>
                <w:w w:val="99"/>
                <w:sz w:val="21"/>
                <w:lang w:val="en-US"/>
              </w:rPr>
            </w:pPr>
            <w:r>
              <w:rPr>
                <w:rFonts w:ascii="Times New Roman" w:hint="eastAsia"/>
                <w:w w:val="99"/>
                <w:sz w:val="21"/>
                <w:lang w:val="en-US"/>
              </w:rPr>
              <w:t>1</w:t>
            </w:r>
          </w:p>
        </w:tc>
        <w:tc>
          <w:tcPr>
            <w:tcW w:w="2196" w:type="dxa"/>
            <w:tcBorders>
              <w:top w:val="single" w:sz="4" w:space="0" w:color="000000"/>
              <w:left w:val="single" w:sz="4" w:space="0" w:color="000000"/>
              <w:bottom w:val="single" w:sz="4" w:space="0" w:color="000000"/>
              <w:right w:val="single" w:sz="4" w:space="0" w:color="000000"/>
            </w:tcBorders>
          </w:tcPr>
          <w:p w14:paraId="13099879" w14:textId="77777777" w:rsidR="00751792" w:rsidRDefault="009C7D59">
            <w:pPr>
              <w:pStyle w:val="TableParagraph"/>
              <w:spacing w:before="76"/>
              <w:ind w:left="755"/>
              <w:jc w:val="left"/>
              <w:rPr>
                <w:rFonts w:ascii="Times New Roman"/>
                <w:sz w:val="21"/>
                <w:lang w:val="en-US"/>
              </w:rPr>
            </w:pPr>
            <w:r>
              <w:rPr>
                <w:rFonts w:ascii="Times New Roman" w:hint="eastAsia"/>
                <w:sz w:val="21"/>
                <w:lang w:val="en-US"/>
              </w:rPr>
              <w:t>1400</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722B1F1D" w14:textId="77777777" w:rsidR="00751792" w:rsidRDefault="009C7D59">
            <w:pPr>
              <w:pStyle w:val="TableParagraph"/>
              <w:spacing w:before="62"/>
              <w:ind w:left="80" w:right="60"/>
              <w:rPr>
                <w:sz w:val="21"/>
                <w:lang w:val="en-US"/>
              </w:rPr>
            </w:pPr>
            <w:r>
              <w:rPr>
                <w:rFonts w:hint="eastAsia"/>
                <w:sz w:val="21"/>
                <w:lang w:val="en-US"/>
              </w:rPr>
              <w:t>单层</w:t>
            </w:r>
          </w:p>
        </w:tc>
      </w:tr>
      <w:tr w:rsidR="00751792" w14:paraId="49012F6A" w14:textId="77777777">
        <w:trPr>
          <w:trHeight w:val="396"/>
        </w:trPr>
        <w:tc>
          <w:tcPr>
            <w:tcW w:w="1393" w:type="dxa"/>
            <w:vMerge/>
            <w:tcBorders>
              <w:top w:val="nil"/>
              <w:left w:val="nil"/>
              <w:bottom w:val="single" w:sz="4" w:space="0" w:color="000000"/>
              <w:right w:val="single" w:sz="4" w:space="0" w:color="000000"/>
            </w:tcBorders>
          </w:tcPr>
          <w:p w14:paraId="1C47AA60"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045FE671" w14:textId="77777777" w:rsidR="00751792" w:rsidRDefault="009C7D59">
            <w:pPr>
              <w:pStyle w:val="TableParagraph"/>
              <w:spacing w:before="62"/>
              <w:ind w:left="235" w:right="210"/>
              <w:rPr>
                <w:sz w:val="21"/>
                <w:lang w:val="en-US"/>
              </w:rPr>
            </w:pPr>
            <w:r>
              <w:rPr>
                <w:rFonts w:hint="eastAsia"/>
                <w:sz w:val="21"/>
                <w:lang w:val="en-US"/>
              </w:rPr>
              <w:t>宿舍一体社</w:t>
            </w:r>
          </w:p>
        </w:tc>
        <w:tc>
          <w:tcPr>
            <w:tcW w:w="1128" w:type="dxa"/>
            <w:tcBorders>
              <w:top w:val="single" w:sz="4" w:space="0" w:color="000000"/>
              <w:left w:val="single" w:sz="4" w:space="0" w:color="000000"/>
              <w:bottom w:val="single" w:sz="4" w:space="0" w:color="000000"/>
              <w:right w:val="single" w:sz="4" w:space="0" w:color="000000"/>
            </w:tcBorders>
          </w:tcPr>
          <w:p w14:paraId="6E182E0D" w14:textId="77777777" w:rsidR="00751792" w:rsidRDefault="009C7D59">
            <w:pPr>
              <w:pStyle w:val="TableParagraph"/>
              <w:spacing w:before="76"/>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30ABA0FC" w14:textId="77777777" w:rsidR="00751792" w:rsidRDefault="009C7D59">
            <w:pPr>
              <w:pStyle w:val="TableParagraph"/>
              <w:spacing w:before="76"/>
              <w:ind w:left="755"/>
              <w:jc w:val="left"/>
              <w:rPr>
                <w:rFonts w:ascii="Times New Roman"/>
                <w:sz w:val="13"/>
              </w:rPr>
            </w:pPr>
            <w:r>
              <w:rPr>
                <w:rFonts w:ascii="Times New Roman"/>
                <w:sz w:val="21"/>
              </w:rPr>
              <w:t>96.34m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434BAB8E" w14:textId="77777777" w:rsidR="00751792" w:rsidRDefault="009C7D59">
            <w:pPr>
              <w:pStyle w:val="TableParagraph"/>
              <w:spacing w:before="62"/>
              <w:ind w:left="80" w:right="60"/>
              <w:rPr>
                <w:sz w:val="21"/>
              </w:rPr>
            </w:pPr>
            <w:r>
              <w:rPr>
                <w:rFonts w:hint="eastAsia"/>
                <w:sz w:val="21"/>
                <w:lang w:val="en-US"/>
              </w:rPr>
              <w:t>两</w:t>
            </w:r>
            <w:r>
              <w:rPr>
                <w:sz w:val="21"/>
              </w:rPr>
              <w:t>层</w:t>
            </w:r>
          </w:p>
        </w:tc>
      </w:tr>
      <w:tr w:rsidR="00751792" w14:paraId="70CBE9B7" w14:textId="77777777">
        <w:trPr>
          <w:trHeight w:val="397"/>
        </w:trPr>
        <w:tc>
          <w:tcPr>
            <w:tcW w:w="1393" w:type="dxa"/>
            <w:vMerge/>
            <w:tcBorders>
              <w:top w:val="nil"/>
              <w:left w:val="nil"/>
              <w:bottom w:val="single" w:sz="4" w:space="0" w:color="000000"/>
              <w:right w:val="single" w:sz="4" w:space="0" w:color="000000"/>
            </w:tcBorders>
          </w:tcPr>
          <w:p w14:paraId="4D84E4A0"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7E43B646" w14:textId="77777777" w:rsidR="00751792" w:rsidRDefault="009C7D59">
            <w:pPr>
              <w:pStyle w:val="TableParagraph"/>
              <w:spacing w:before="63"/>
              <w:ind w:left="235" w:right="210"/>
              <w:rPr>
                <w:sz w:val="21"/>
                <w:lang w:val="en-US"/>
              </w:rPr>
            </w:pPr>
            <w:r>
              <w:rPr>
                <w:rFonts w:hint="eastAsia"/>
                <w:sz w:val="21"/>
                <w:lang w:val="en-US"/>
              </w:rPr>
              <w:t>仓库</w:t>
            </w:r>
          </w:p>
        </w:tc>
        <w:tc>
          <w:tcPr>
            <w:tcW w:w="1128" w:type="dxa"/>
            <w:tcBorders>
              <w:top w:val="single" w:sz="4" w:space="0" w:color="000000"/>
              <w:left w:val="single" w:sz="4" w:space="0" w:color="000000"/>
              <w:bottom w:val="single" w:sz="4" w:space="0" w:color="000000"/>
              <w:right w:val="single" w:sz="4" w:space="0" w:color="000000"/>
            </w:tcBorders>
          </w:tcPr>
          <w:p w14:paraId="06B487B4" w14:textId="77777777" w:rsidR="00751792" w:rsidRDefault="009C7D59">
            <w:pPr>
              <w:pStyle w:val="TableParagraph"/>
              <w:spacing w:before="77"/>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56C6C9FF" w14:textId="77777777" w:rsidR="00751792" w:rsidRDefault="009C7D59">
            <w:pPr>
              <w:pStyle w:val="TableParagraph"/>
              <w:spacing w:before="77"/>
              <w:ind w:right="671"/>
              <w:jc w:val="right"/>
              <w:rPr>
                <w:rFonts w:ascii="Times New Roman"/>
                <w:sz w:val="13"/>
              </w:rPr>
            </w:pPr>
            <w:r>
              <w:rPr>
                <w:rFonts w:ascii="Times New Roman" w:hint="eastAsia"/>
                <w:sz w:val="21"/>
                <w:lang w:val="en-US"/>
              </w:rPr>
              <w:t>252.92</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23403207" w14:textId="77777777" w:rsidR="00751792" w:rsidRDefault="009C7D59">
            <w:pPr>
              <w:pStyle w:val="TableParagraph"/>
              <w:spacing w:before="63"/>
              <w:ind w:left="80" w:right="60"/>
              <w:rPr>
                <w:sz w:val="21"/>
              </w:rPr>
            </w:pPr>
            <w:r>
              <w:rPr>
                <w:rFonts w:hint="eastAsia"/>
                <w:sz w:val="21"/>
                <w:lang w:val="en-US"/>
              </w:rPr>
              <w:t>两</w:t>
            </w:r>
            <w:r>
              <w:rPr>
                <w:sz w:val="21"/>
              </w:rPr>
              <w:t>层</w:t>
            </w:r>
          </w:p>
        </w:tc>
      </w:tr>
      <w:tr w:rsidR="00751792" w14:paraId="6BF574A2" w14:textId="77777777">
        <w:trPr>
          <w:trHeight w:val="396"/>
        </w:trPr>
        <w:tc>
          <w:tcPr>
            <w:tcW w:w="1393" w:type="dxa"/>
            <w:vMerge/>
            <w:tcBorders>
              <w:top w:val="nil"/>
              <w:left w:val="nil"/>
              <w:bottom w:val="single" w:sz="4" w:space="0" w:color="000000"/>
              <w:right w:val="single" w:sz="4" w:space="0" w:color="000000"/>
            </w:tcBorders>
          </w:tcPr>
          <w:p w14:paraId="59D21401"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6B565462" w14:textId="77777777" w:rsidR="00751792" w:rsidRDefault="009C7D59" w:rsidP="007C549C">
            <w:pPr>
              <w:pStyle w:val="TableParagraph"/>
              <w:spacing w:before="62"/>
              <w:ind w:left="678"/>
              <w:jc w:val="left"/>
              <w:rPr>
                <w:sz w:val="21"/>
                <w:lang w:val="en-US"/>
              </w:rPr>
            </w:pPr>
            <w:r>
              <w:rPr>
                <w:rFonts w:hint="eastAsia"/>
                <w:sz w:val="21"/>
                <w:lang w:val="en-US"/>
              </w:rPr>
              <w:t>物品消毒室</w:t>
            </w:r>
          </w:p>
        </w:tc>
        <w:tc>
          <w:tcPr>
            <w:tcW w:w="1128" w:type="dxa"/>
            <w:tcBorders>
              <w:top w:val="single" w:sz="4" w:space="0" w:color="000000"/>
              <w:left w:val="single" w:sz="4" w:space="0" w:color="000000"/>
              <w:bottom w:val="single" w:sz="4" w:space="0" w:color="000000"/>
              <w:right w:val="single" w:sz="4" w:space="0" w:color="000000"/>
            </w:tcBorders>
          </w:tcPr>
          <w:p w14:paraId="69F034A0" w14:textId="77777777" w:rsidR="00751792" w:rsidRDefault="009C7D59">
            <w:pPr>
              <w:pStyle w:val="TableParagraph"/>
              <w:spacing w:before="76"/>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3F1FD63C" w14:textId="77777777" w:rsidR="00751792" w:rsidRDefault="009C7D59">
            <w:pPr>
              <w:pStyle w:val="TableParagraph"/>
              <w:spacing w:before="76"/>
              <w:ind w:right="671"/>
              <w:jc w:val="right"/>
              <w:rPr>
                <w:rFonts w:ascii="Times New Roman"/>
                <w:sz w:val="13"/>
              </w:rPr>
            </w:pPr>
            <w:r>
              <w:rPr>
                <w:rFonts w:ascii="Times New Roman" w:hint="eastAsia"/>
                <w:sz w:val="21"/>
                <w:lang w:val="en-US"/>
              </w:rPr>
              <w:t>24.32</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436A9C28" w14:textId="77777777" w:rsidR="00751792" w:rsidRDefault="009C7D59">
            <w:pPr>
              <w:pStyle w:val="TableParagraph"/>
              <w:spacing w:before="62"/>
              <w:ind w:left="80" w:right="60"/>
              <w:rPr>
                <w:sz w:val="21"/>
              </w:rPr>
            </w:pPr>
            <w:r>
              <w:rPr>
                <w:rFonts w:hint="eastAsia"/>
                <w:sz w:val="21"/>
                <w:lang w:val="en-US"/>
              </w:rPr>
              <w:t>单</w:t>
            </w:r>
            <w:r>
              <w:rPr>
                <w:sz w:val="21"/>
              </w:rPr>
              <w:t>层</w:t>
            </w:r>
          </w:p>
        </w:tc>
      </w:tr>
      <w:tr w:rsidR="00751792" w14:paraId="34AF8517" w14:textId="77777777">
        <w:trPr>
          <w:trHeight w:val="397"/>
        </w:trPr>
        <w:tc>
          <w:tcPr>
            <w:tcW w:w="1393" w:type="dxa"/>
            <w:vMerge/>
            <w:tcBorders>
              <w:top w:val="nil"/>
              <w:left w:val="nil"/>
              <w:bottom w:val="single" w:sz="4" w:space="0" w:color="000000"/>
              <w:right w:val="single" w:sz="4" w:space="0" w:color="000000"/>
            </w:tcBorders>
          </w:tcPr>
          <w:p w14:paraId="42885D58"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0471C16E" w14:textId="77777777" w:rsidR="00751792" w:rsidRDefault="009C7D59" w:rsidP="007C549C">
            <w:pPr>
              <w:pStyle w:val="TableParagraph"/>
              <w:spacing w:before="63"/>
              <w:ind w:left="678" w:firstLineChars="100" w:firstLine="210"/>
              <w:jc w:val="left"/>
              <w:rPr>
                <w:sz w:val="21"/>
                <w:lang w:val="en-US"/>
              </w:rPr>
            </w:pPr>
            <w:r>
              <w:rPr>
                <w:rFonts w:hint="eastAsia"/>
                <w:sz w:val="21"/>
                <w:lang w:val="en-US"/>
              </w:rPr>
              <w:t>设备房</w:t>
            </w:r>
          </w:p>
        </w:tc>
        <w:tc>
          <w:tcPr>
            <w:tcW w:w="1128" w:type="dxa"/>
            <w:tcBorders>
              <w:top w:val="single" w:sz="4" w:space="0" w:color="000000"/>
              <w:left w:val="single" w:sz="4" w:space="0" w:color="000000"/>
              <w:bottom w:val="single" w:sz="4" w:space="0" w:color="000000"/>
              <w:right w:val="single" w:sz="4" w:space="0" w:color="000000"/>
            </w:tcBorders>
          </w:tcPr>
          <w:p w14:paraId="1B163EE1" w14:textId="77777777" w:rsidR="00751792" w:rsidRDefault="009C7D59">
            <w:pPr>
              <w:pStyle w:val="TableParagraph"/>
              <w:spacing w:before="77"/>
              <w:ind w:left="26"/>
              <w:rPr>
                <w:rFonts w:ascii="Times New Roman"/>
                <w:sz w:val="21"/>
              </w:rPr>
            </w:pPr>
            <w:r>
              <w:rPr>
                <w:rFonts w:ascii="Times New Roman" w:hint="eastAsia"/>
                <w:w w:val="99"/>
                <w:sz w:val="21"/>
                <w:lang w:val="en-US"/>
              </w:rPr>
              <w:t>1</w:t>
            </w:r>
          </w:p>
        </w:tc>
        <w:tc>
          <w:tcPr>
            <w:tcW w:w="2196" w:type="dxa"/>
            <w:tcBorders>
              <w:top w:val="single" w:sz="4" w:space="0" w:color="000000"/>
              <w:left w:val="single" w:sz="4" w:space="0" w:color="000000"/>
              <w:bottom w:val="single" w:sz="4" w:space="0" w:color="000000"/>
              <w:right w:val="single" w:sz="4" w:space="0" w:color="000000"/>
            </w:tcBorders>
          </w:tcPr>
          <w:p w14:paraId="3F76EDC5" w14:textId="77777777" w:rsidR="00751792" w:rsidRDefault="009C7D59">
            <w:pPr>
              <w:pStyle w:val="TableParagraph"/>
              <w:spacing w:before="77"/>
              <w:ind w:left="141" w:right="113"/>
              <w:rPr>
                <w:rFonts w:ascii="Times New Roman"/>
                <w:sz w:val="13"/>
                <w:lang w:val="en-US"/>
              </w:rPr>
            </w:pPr>
            <w:r>
              <w:rPr>
                <w:rFonts w:ascii="Times New Roman" w:hint="eastAsia"/>
                <w:sz w:val="21"/>
                <w:lang w:val="en-US"/>
              </w:rPr>
              <w:t>49.23</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508C629A" w14:textId="77777777" w:rsidR="00751792" w:rsidRDefault="009C7D59">
            <w:pPr>
              <w:pStyle w:val="TableParagraph"/>
              <w:spacing w:before="63"/>
              <w:ind w:left="80" w:right="60"/>
              <w:rPr>
                <w:sz w:val="21"/>
              </w:rPr>
            </w:pPr>
            <w:r>
              <w:rPr>
                <w:sz w:val="21"/>
              </w:rPr>
              <w:t>单层</w:t>
            </w:r>
          </w:p>
        </w:tc>
      </w:tr>
      <w:tr w:rsidR="00751792" w14:paraId="57CC9550" w14:textId="77777777">
        <w:trPr>
          <w:trHeight w:val="396"/>
        </w:trPr>
        <w:tc>
          <w:tcPr>
            <w:tcW w:w="1393" w:type="dxa"/>
            <w:vMerge/>
            <w:tcBorders>
              <w:top w:val="nil"/>
              <w:left w:val="nil"/>
              <w:bottom w:val="single" w:sz="4" w:space="0" w:color="000000"/>
              <w:right w:val="single" w:sz="4" w:space="0" w:color="000000"/>
            </w:tcBorders>
          </w:tcPr>
          <w:p w14:paraId="4C918059"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04F5AAA1" w14:textId="77777777" w:rsidR="00751792" w:rsidRDefault="009C7D59">
            <w:pPr>
              <w:pStyle w:val="TableParagraph"/>
              <w:spacing w:before="64"/>
              <w:ind w:left="152"/>
              <w:rPr>
                <w:sz w:val="21"/>
              </w:rPr>
            </w:pPr>
            <w:r>
              <w:rPr>
                <w:sz w:val="21"/>
              </w:rPr>
              <w:t>单磅、出纳、销售净区</w:t>
            </w:r>
          </w:p>
        </w:tc>
        <w:tc>
          <w:tcPr>
            <w:tcW w:w="1128" w:type="dxa"/>
            <w:tcBorders>
              <w:top w:val="single" w:sz="4" w:space="0" w:color="000000"/>
              <w:left w:val="single" w:sz="4" w:space="0" w:color="000000"/>
              <w:bottom w:val="single" w:sz="4" w:space="0" w:color="000000"/>
              <w:right w:val="single" w:sz="4" w:space="0" w:color="000000"/>
            </w:tcBorders>
          </w:tcPr>
          <w:p w14:paraId="5F9FA33A" w14:textId="77777777" w:rsidR="00751792" w:rsidRDefault="009C7D59">
            <w:pPr>
              <w:pStyle w:val="TableParagraph"/>
              <w:spacing w:before="78"/>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0A45BF84" w14:textId="77777777" w:rsidR="00751792" w:rsidRDefault="009C7D59">
            <w:pPr>
              <w:pStyle w:val="TableParagraph"/>
              <w:spacing w:before="78"/>
              <w:ind w:left="141" w:right="113"/>
              <w:rPr>
                <w:rFonts w:ascii="Times New Roman"/>
                <w:sz w:val="13"/>
              </w:rPr>
            </w:pPr>
            <w:r>
              <w:rPr>
                <w:rFonts w:ascii="Times New Roman" w:hint="eastAsia"/>
                <w:sz w:val="21"/>
                <w:lang w:val="en-US"/>
              </w:rPr>
              <w:t>374.44</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30D0DD75" w14:textId="77777777" w:rsidR="00751792" w:rsidRDefault="009C7D59">
            <w:pPr>
              <w:pStyle w:val="TableParagraph"/>
              <w:spacing w:before="64"/>
              <w:ind w:left="80" w:right="60"/>
              <w:rPr>
                <w:sz w:val="21"/>
              </w:rPr>
            </w:pPr>
            <w:r>
              <w:rPr>
                <w:sz w:val="21"/>
              </w:rPr>
              <w:t>单层</w:t>
            </w:r>
          </w:p>
        </w:tc>
      </w:tr>
      <w:tr w:rsidR="00751792" w14:paraId="54EAAD6E" w14:textId="77777777">
        <w:trPr>
          <w:trHeight w:val="397"/>
        </w:trPr>
        <w:tc>
          <w:tcPr>
            <w:tcW w:w="1393" w:type="dxa"/>
            <w:vMerge/>
            <w:tcBorders>
              <w:top w:val="nil"/>
              <w:left w:val="nil"/>
              <w:bottom w:val="single" w:sz="4" w:space="0" w:color="000000"/>
              <w:right w:val="single" w:sz="4" w:space="0" w:color="000000"/>
            </w:tcBorders>
          </w:tcPr>
          <w:p w14:paraId="5E8906A9"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49D1711D" w14:textId="77777777" w:rsidR="00751792" w:rsidRDefault="009C7D59">
            <w:pPr>
              <w:pStyle w:val="TableParagraph"/>
              <w:spacing w:before="63"/>
              <w:ind w:left="235" w:right="210"/>
              <w:rPr>
                <w:sz w:val="21"/>
                <w:lang w:val="en-US"/>
              </w:rPr>
            </w:pPr>
            <w:r>
              <w:rPr>
                <w:rFonts w:hint="eastAsia"/>
                <w:sz w:val="21"/>
                <w:lang w:val="en-US"/>
              </w:rPr>
              <w:t>停车位</w:t>
            </w:r>
          </w:p>
        </w:tc>
        <w:tc>
          <w:tcPr>
            <w:tcW w:w="1128" w:type="dxa"/>
            <w:tcBorders>
              <w:top w:val="single" w:sz="4" w:space="0" w:color="000000"/>
              <w:left w:val="single" w:sz="4" w:space="0" w:color="000000"/>
              <w:bottom w:val="single" w:sz="4" w:space="0" w:color="000000"/>
              <w:right w:val="single" w:sz="4" w:space="0" w:color="000000"/>
            </w:tcBorders>
          </w:tcPr>
          <w:p w14:paraId="02ED38B6" w14:textId="77777777" w:rsidR="00751792" w:rsidRDefault="009C7D59">
            <w:pPr>
              <w:pStyle w:val="TableParagraph"/>
              <w:spacing w:before="77"/>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61A5430E" w14:textId="77777777" w:rsidR="00751792" w:rsidRDefault="009C7D59">
            <w:pPr>
              <w:pStyle w:val="TableParagraph"/>
              <w:spacing w:before="77"/>
              <w:ind w:left="141" w:right="113"/>
              <w:rPr>
                <w:rFonts w:ascii="Times New Roman"/>
                <w:sz w:val="13"/>
              </w:rPr>
            </w:pPr>
            <w:r>
              <w:rPr>
                <w:rFonts w:ascii="Times New Roman" w:hint="eastAsia"/>
                <w:sz w:val="21"/>
                <w:lang w:val="en-US"/>
              </w:rPr>
              <w:t>137.29</w:t>
            </w:r>
            <w:r>
              <w:rPr>
                <w:rFonts w:ascii="Times New Roman"/>
                <w:sz w:val="21"/>
              </w:rPr>
              <w:t>m</w:t>
            </w:r>
            <w:r>
              <w:rPr>
                <w:rFonts w:ascii="Times New Roman"/>
                <w:position w:val="7"/>
                <w:sz w:val="13"/>
              </w:rPr>
              <w:t>3</w:t>
            </w:r>
          </w:p>
        </w:tc>
        <w:tc>
          <w:tcPr>
            <w:tcW w:w="2181" w:type="dxa"/>
            <w:tcBorders>
              <w:top w:val="single" w:sz="4" w:space="0" w:color="000000"/>
              <w:left w:val="single" w:sz="4" w:space="0" w:color="000000"/>
              <w:bottom w:val="single" w:sz="4" w:space="0" w:color="000000"/>
              <w:right w:val="nil"/>
            </w:tcBorders>
          </w:tcPr>
          <w:p w14:paraId="1C0A5EFC" w14:textId="77777777" w:rsidR="00751792" w:rsidRDefault="009C7D59">
            <w:pPr>
              <w:pStyle w:val="TableParagraph"/>
              <w:spacing w:before="77"/>
              <w:ind w:left="21"/>
              <w:rPr>
                <w:rFonts w:ascii="Times New Roman"/>
                <w:sz w:val="21"/>
              </w:rPr>
            </w:pPr>
            <w:r>
              <w:rPr>
                <w:rFonts w:ascii="Times New Roman"/>
                <w:w w:val="99"/>
                <w:sz w:val="21"/>
              </w:rPr>
              <w:t>/</w:t>
            </w:r>
          </w:p>
        </w:tc>
      </w:tr>
      <w:tr w:rsidR="00751792" w14:paraId="3D2F9FA8" w14:textId="77777777">
        <w:trPr>
          <w:trHeight w:val="397"/>
        </w:trPr>
        <w:tc>
          <w:tcPr>
            <w:tcW w:w="1393" w:type="dxa"/>
            <w:vMerge/>
            <w:tcBorders>
              <w:top w:val="nil"/>
              <w:left w:val="nil"/>
              <w:bottom w:val="single" w:sz="4" w:space="0" w:color="000000"/>
              <w:right w:val="single" w:sz="4" w:space="0" w:color="000000"/>
            </w:tcBorders>
          </w:tcPr>
          <w:p w14:paraId="4A0C4487"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53ADDAA4" w14:textId="77777777" w:rsidR="00751792" w:rsidRDefault="009C7D59">
            <w:pPr>
              <w:pStyle w:val="TableParagraph"/>
              <w:spacing w:before="63"/>
              <w:ind w:left="235" w:right="210"/>
              <w:rPr>
                <w:sz w:val="21"/>
                <w:lang w:val="en-US"/>
              </w:rPr>
            </w:pPr>
            <w:r>
              <w:rPr>
                <w:rFonts w:hint="eastAsia"/>
                <w:sz w:val="21"/>
                <w:lang w:val="en-US"/>
              </w:rPr>
              <w:t>冲洗房</w:t>
            </w:r>
          </w:p>
        </w:tc>
        <w:tc>
          <w:tcPr>
            <w:tcW w:w="1128" w:type="dxa"/>
            <w:tcBorders>
              <w:top w:val="single" w:sz="4" w:space="0" w:color="000000"/>
              <w:left w:val="single" w:sz="4" w:space="0" w:color="000000"/>
              <w:bottom w:val="single" w:sz="4" w:space="0" w:color="000000"/>
              <w:right w:val="single" w:sz="4" w:space="0" w:color="000000"/>
            </w:tcBorders>
          </w:tcPr>
          <w:p w14:paraId="4FA9991F" w14:textId="77777777" w:rsidR="00751792" w:rsidRDefault="009C7D59">
            <w:pPr>
              <w:pStyle w:val="TableParagraph"/>
              <w:spacing w:before="77"/>
              <w:ind w:left="26"/>
              <w:rPr>
                <w:rFonts w:ascii="Times New Roman"/>
                <w:w w:val="99"/>
                <w:sz w:val="21"/>
                <w:lang w:val="en-US"/>
              </w:rPr>
            </w:pPr>
            <w:r>
              <w:rPr>
                <w:rFonts w:ascii="Times New Roman" w:hint="eastAsia"/>
                <w:w w:val="99"/>
                <w:sz w:val="21"/>
                <w:lang w:val="en-US"/>
              </w:rPr>
              <w:t>1</w:t>
            </w:r>
          </w:p>
        </w:tc>
        <w:tc>
          <w:tcPr>
            <w:tcW w:w="2196" w:type="dxa"/>
            <w:tcBorders>
              <w:top w:val="single" w:sz="4" w:space="0" w:color="000000"/>
              <w:left w:val="single" w:sz="4" w:space="0" w:color="000000"/>
              <w:bottom w:val="single" w:sz="4" w:space="0" w:color="000000"/>
              <w:right w:val="single" w:sz="4" w:space="0" w:color="000000"/>
            </w:tcBorders>
          </w:tcPr>
          <w:p w14:paraId="38642868" w14:textId="77777777" w:rsidR="00751792" w:rsidRDefault="009C7D59">
            <w:pPr>
              <w:pStyle w:val="TableParagraph"/>
              <w:spacing w:before="77"/>
              <w:ind w:left="141" w:right="113"/>
              <w:rPr>
                <w:rFonts w:ascii="Times New Roman"/>
                <w:sz w:val="21"/>
                <w:lang w:val="en-US"/>
              </w:rPr>
            </w:pPr>
            <w:r>
              <w:rPr>
                <w:rFonts w:ascii="Times New Roman" w:hint="eastAsia"/>
                <w:sz w:val="21"/>
                <w:lang w:val="en-US"/>
              </w:rPr>
              <w:t>28</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756EF811" w14:textId="77777777" w:rsidR="00751792" w:rsidRDefault="009C7D59">
            <w:pPr>
              <w:pStyle w:val="TableParagraph"/>
              <w:spacing w:before="77"/>
              <w:ind w:left="21"/>
              <w:rPr>
                <w:rFonts w:ascii="Times New Roman"/>
                <w:w w:val="99"/>
                <w:sz w:val="21"/>
                <w:lang w:val="en-US"/>
              </w:rPr>
            </w:pPr>
            <w:r>
              <w:rPr>
                <w:rFonts w:ascii="Times New Roman" w:hint="eastAsia"/>
                <w:w w:val="99"/>
                <w:sz w:val="21"/>
                <w:lang w:val="en-US"/>
              </w:rPr>
              <w:t>单层</w:t>
            </w:r>
          </w:p>
        </w:tc>
      </w:tr>
      <w:tr w:rsidR="00751792" w14:paraId="319BE5D3" w14:textId="77777777">
        <w:trPr>
          <w:trHeight w:val="397"/>
        </w:trPr>
        <w:tc>
          <w:tcPr>
            <w:tcW w:w="1393" w:type="dxa"/>
            <w:vMerge/>
            <w:tcBorders>
              <w:top w:val="nil"/>
              <w:left w:val="nil"/>
              <w:bottom w:val="single" w:sz="4" w:space="0" w:color="000000"/>
              <w:right w:val="single" w:sz="4" w:space="0" w:color="000000"/>
            </w:tcBorders>
          </w:tcPr>
          <w:p w14:paraId="670CD70E"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72A32AEB" w14:textId="77777777" w:rsidR="00751792" w:rsidRDefault="009C7D59">
            <w:pPr>
              <w:pStyle w:val="TableParagraph"/>
              <w:spacing w:before="63"/>
              <w:ind w:left="235" w:right="210"/>
              <w:rPr>
                <w:sz w:val="21"/>
                <w:lang w:val="en-US"/>
              </w:rPr>
            </w:pPr>
            <w:r>
              <w:rPr>
                <w:rFonts w:hint="eastAsia"/>
                <w:sz w:val="21"/>
                <w:lang w:val="en-US"/>
              </w:rPr>
              <w:t>烘干房</w:t>
            </w:r>
          </w:p>
        </w:tc>
        <w:tc>
          <w:tcPr>
            <w:tcW w:w="1128" w:type="dxa"/>
            <w:tcBorders>
              <w:top w:val="single" w:sz="4" w:space="0" w:color="000000"/>
              <w:left w:val="single" w:sz="4" w:space="0" w:color="000000"/>
              <w:bottom w:val="single" w:sz="4" w:space="0" w:color="000000"/>
              <w:right w:val="single" w:sz="4" w:space="0" w:color="000000"/>
            </w:tcBorders>
          </w:tcPr>
          <w:p w14:paraId="78B27CB8" w14:textId="77777777" w:rsidR="00751792" w:rsidRDefault="009C7D59">
            <w:pPr>
              <w:pStyle w:val="TableParagraph"/>
              <w:spacing w:before="77"/>
              <w:ind w:left="26"/>
              <w:rPr>
                <w:rFonts w:ascii="Times New Roman"/>
                <w:w w:val="99"/>
                <w:sz w:val="21"/>
                <w:lang w:val="en-US"/>
              </w:rPr>
            </w:pPr>
            <w:r>
              <w:rPr>
                <w:rFonts w:ascii="Times New Roman" w:hint="eastAsia"/>
                <w:w w:val="99"/>
                <w:sz w:val="21"/>
                <w:lang w:val="en-US"/>
              </w:rPr>
              <w:t>1</w:t>
            </w:r>
          </w:p>
        </w:tc>
        <w:tc>
          <w:tcPr>
            <w:tcW w:w="2196" w:type="dxa"/>
            <w:tcBorders>
              <w:top w:val="single" w:sz="4" w:space="0" w:color="000000"/>
              <w:left w:val="single" w:sz="4" w:space="0" w:color="000000"/>
              <w:bottom w:val="single" w:sz="4" w:space="0" w:color="000000"/>
              <w:right w:val="single" w:sz="4" w:space="0" w:color="000000"/>
            </w:tcBorders>
          </w:tcPr>
          <w:p w14:paraId="726788B7" w14:textId="77777777" w:rsidR="00751792" w:rsidRDefault="009C7D59">
            <w:pPr>
              <w:pStyle w:val="TableParagraph"/>
              <w:spacing w:before="77"/>
              <w:ind w:left="141" w:right="113"/>
              <w:rPr>
                <w:rFonts w:ascii="Times New Roman"/>
                <w:sz w:val="21"/>
                <w:lang w:val="en-US"/>
              </w:rPr>
            </w:pPr>
            <w:r>
              <w:rPr>
                <w:rFonts w:ascii="Times New Roman" w:hint="eastAsia"/>
                <w:sz w:val="21"/>
                <w:lang w:val="en-US"/>
              </w:rPr>
              <w:t>96.43</w:t>
            </w:r>
          </w:p>
        </w:tc>
        <w:tc>
          <w:tcPr>
            <w:tcW w:w="2181" w:type="dxa"/>
            <w:tcBorders>
              <w:top w:val="single" w:sz="4" w:space="0" w:color="000000"/>
              <w:left w:val="single" w:sz="4" w:space="0" w:color="000000"/>
              <w:bottom w:val="single" w:sz="4" w:space="0" w:color="000000"/>
              <w:right w:val="nil"/>
            </w:tcBorders>
          </w:tcPr>
          <w:p w14:paraId="08F4C7A6" w14:textId="77777777" w:rsidR="00751792" w:rsidRDefault="009C7D59">
            <w:pPr>
              <w:pStyle w:val="TableParagraph"/>
              <w:spacing w:before="77"/>
              <w:ind w:left="21"/>
              <w:rPr>
                <w:rFonts w:ascii="Times New Roman"/>
                <w:w w:val="99"/>
                <w:sz w:val="21"/>
                <w:lang w:val="en-US"/>
              </w:rPr>
            </w:pPr>
            <w:r>
              <w:rPr>
                <w:rFonts w:ascii="Times New Roman" w:hint="eastAsia"/>
                <w:w w:val="99"/>
                <w:sz w:val="21"/>
                <w:lang w:val="en-US"/>
              </w:rPr>
              <w:t>单层</w:t>
            </w:r>
          </w:p>
        </w:tc>
      </w:tr>
      <w:tr w:rsidR="00751792" w14:paraId="5521AC13" w14:textId="77777777">
        <w:trPr>
          <w:trHeight w:val="397"/>
        </w:trPr>
        <w:tc>
          <w:tcPr>
            <w:tcW w:w="1393" w:type="dxa"/>
            <w:vMerge w:val="restart"/>
            <w:tcBorders>
              <w:top w:val="single" w:sz="4" w:space="0" w:color="000000"/>
              <w:left w:val="nil"/>
              <w:bottom w:val="single" w:sz="4" w:space="0" w:color="000000"/>
              <w:right w:val="single" w:sz="4" w:space="0" w:color="000000"/>
            </w:tcBorders>
          </w:tcPr>
          <w:p w14:paraId="44CCA42C" w14:textId="77777777" w:rsidR="00751792" w:rsidRDefault="00751792">
            <w:pPr>
              <w:pStyle w:val="TableParagraph"/>
              <w:spacing w:before="10"/>
              <w:jc w:val="left"/>
              <w:rPr>
                <w:b/>
                <w:sz w:val="20"/>
              </w:rPr>
            </w:pPr>
          </w:p>
          <w:p w14:paraId="79C301A0" w14:textId="77777777" w:rsidR="00751792" w:rsidRDefault="009C7D59">
            <w:pPr>
              <w:pStyle w:val="TableParagraph"/>
              <w:spacing w:before="1"/>
              <w:ind w:left="290"/>
              <w:jc w:val="left"/>
              <w:rPr>
                <w:sz w:val="21"/>
              </w:rPr>
            </w:pPr>
            <w:r>
              <w:rPr>
                <w:sz w:val="21"/>
              </w:rPr>
              <w:t>贮运工程</w:t>
            </w:r>
          </w:p>
        </w:tc>
        <w:tc>
          <w:tcPr>
            <w:tcW w:w="2388" w:type="dxa"/>
            <w:gridSpan w:val="2"/>
            <w:tcBorders>
              <w:top w:val="single" w:sz="4" w:space="0" w:color="000000"/>
              <w:left w:val="single" w:sz="4" w:space="0" w:color="000000"/>
              <w:bottom w:val="single" w:sz="4" w:space="0" w:color="000000"/>
              <w:right w:val="single" w:sz="4" w:space="0" w:color="000000"/>
            </w:tcBorders>
          </w:tcPr>
          <w:p w14:paraId="49224891" w14:textId="77777777" w:rsidR="00751792" w:rsidRDefault="009C7D59">
            <w:pPr>
              <w:pStyle w:val="TableParagraph"/>
              <w:spacing w:before="63"/>
              <w:ind w:left="235" w:right="210"/>
              <w:rPr>
                <w:sz w:val="21"/>
              </w:rPr>
            </w:pPr>
            <w:r>
              <w:rPr>
                <w:sz w:val="21"/>
              </w:rPr>
              <w:t>运输</w:t>
            </w:r>
          </w:p>
        </w:tc>
        <w:tc>
          <w:tcPr>
            <w:tcW w:w="1128" w:type="dxa"/>
            <w:tcBorders>
              <w:top w:val="single" w:sz="4" w:space="0" w:color="000000"/>
              <w:left w:val="single" w:sz="4" w:space="0" w:color="000000"/>
              <w:bottom w:val="single" w:sz="4" w:space="0" w:color="000000"/>
              <w:right w:val="single" w:sz="4" w:space="0" w:color="000000"/>
            </w:tcBorders>
          </w:tcPr>
          <w:p w14:paraId="4346BCD1" w14:textId="77777777" w:rsidR="00751792" w:rsidRDefault="009C7D59">
            <w:pPr>
              <w:pStyle w:val="TableParagraph"/>
              <w:spacing w:before="77"/>
              <w:ind w:left="28"/>
              <w:rPr>
                <w:rFonts w:ascii="Times New Roman"/>
                <w:sz w:val="21"/>
              </w:rPr>
            </w:pPr>
            <w:r>
              <w:rPr>
                <w:rFonts w:ascii="Times New Roman"/>
                <w:w w:val="99"/>
                <w:sz w:val="21"/>
              </w:rPr>
              <w:t>/</w:t>
            </w:r>
          </w:p>
        </w:tc>
        <w:tc>
          <w:tcPr>
            <w:tcW w:w="4377" w:type="dxa"/>
            <w:gridSpan w:val="2"/>
            <w:tcBorders>
              <w:top w:val="single" w:sz="4" w:space="0" w:color="000000"/>
              <w:left w:val="single" w:sz="4" w:space="0" w:color="000000"/>
              <w:bottom w:val="single" w:sz="4" w:space="0" w:color="000000"/>
              <w:right w:val="nil"/>
            </w:tcBorders>
          </w:tcPr>
          <w:p w14:paraId="0BC6651C" w14:textId="77777777" w:rsidR="00751792" w:rsidRDefault="009C7D59">
            <w:pPr>
              <w:pStyle w:val="TableParagraph"/>
              <w:spacing w:before="63"/>
              <w:ind w:left="517"/>
              <w:jc w:val="left"/>
              <w:rPr>
                <w:sz w:val="21"/>
              </w:rPr>
            </w:pPr>
            <w:r>
              <w:rPr>
                <w:sz w:val="21"/>
              </w:rPr>
              <w:t>汽车运输，汽车进出场区皆消毒处理</w:t>
            </w:r>
          </w:p>
        </w:tc>
      </w:tr>
      <w:tr w:rsidR="00751792" w14:paraId="452913ED" w14:textId="77777777">
        <w:trPr>
          <w:trHeight w:val="396"/>
        </w:trPr>
        <w:tc>
          <w:tcPr>
            <w:tcW w:w="1393" w:type="dxa"/>
            <w:vMerge/>
            <w:tcBorders>
              <w:top w:val="nil"/>
              <w:left w:val="nil"/>
              <w:bottom w:val="single" w:sz="4" w:space="0" w:color="000000"/>
              <w:right w:val="single" w:sz="4" w:space="0" w:color="000000"/>
            </w:tcBorders>
          </w:tcPr>
          <w:p w14:paraId="07D34AFE"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4FF0AFF0" w14:textId="77777777" w:rsidR="00751792" w:rsidRDefault="009C7D59">
            <w:pPr>
              <w:pStyle w:val="TableParagraph"/>
              <w:spacing w:before="64"/>
              <w:ind w:left="235" w:right="210"/>
              <w:rPr>
                <w:sz w:val="21"/>
              </w:rPr>
            </w:pPr>
            <w:r>
              <w:rPr>
                <w:sz w:val="21"/>
              </w:rPr>
              <w:t>原料区</w:t>
            </w:r>
          </w:p>
        </w:tc>
        <w:tc>
          <w:tcPr>
            <w:tcW w:w="1128" w:type="dxa"/>
            <w:tcBorders>
              <w:top w:val="single" w:sz="4" w:space="0" w:color="000000"/>
              <w:left w:val="single" w:sz="4" w:space="0" w:color="000000"/>
              <w:bottom w:val="single" w:sz="4" w:space="0" w:color="000000"/>
              <w:right w:val="single" w:sz="4" w:space="0" w:color="000000"/>
            </w:tcBorders>
          </w:tcPr>
          <w:p w14:paraId="5F9A76D5" w14:textId="77777777" w:rsidR="00751792" w:rsidRDefault="009C7D59">
            <w:pPr>
              <w:pStyle w:val="TableParagraph"/>
              <w:spacing w:before="78"/>
              <w:ind w:left="28"/>
              <w:rPr>
                <w:rFonts w:ascii="Times New Roman"/>
                <w:sz w:val="21"/>
              </w:rPr>
            </w:pPr>
            <w:r>
              <w:rPr>
                <w:rFonts w:ascii="Times New Roman"/>
                <w:w w:val="99"/>
                <w:sz w:val="21"/>
              </w:rPr>
              <w:t>/</w:t>
            </w:r>
          </w:p>
        </w:tc>
        <w:tc>
          <w:tcPr>
            <w:tcW w:w="4377" w:type="dxa"/>
            <w:gridSpan w:val="2"/>
            <w:tcBorders>
              <w:top w:val="single" w:sz="4" w:space="0" w:color="000000"/>
              <w:left w:val="single" w:sz="4" w:space="0" w:color="000000"/>
              <w:bottom w:val="single" w:sz="4" w:space="0" w:color="000000"/>
              <w:right w:val="nil"/>
            </w:tcBorders>
          </w:tcPr>
          <w:p w14:paraId="43CDB1C1" w14:textId="77777777" w:rsidR="00751792" w:rsidRDefault="009C7D59">
            <w:pPr>
              <w:pStyle w:val="TableParagraph"/>
              <w:spacing w:before="64"/>
              <w:ind w:left="1357"/>
              <w:jc w:val="left"/>
              <w:rPr>
                <w:sz w:val="21"/>
              </w:rPr>
            </w:pPr>
            <w:r>
              <w:rPr>
                <w:sz w:val="21"/>
              </w:rPr>
              <w:t>饲料储存于料塔内</w:t>
            </w:r>
          </w:p>
        </w:tc>
      </w:tr>
      <w:tr w:rsidR="00751792" w14:paraId="72933F82" w14:textId="77777777">
        <w:trPr>
          <w:trHeight w:val="397"/>
        </w:trPr>
        <w:tc>
          <w:tcPr>
            <w:tcW w:w="1393" w:type="dxa"/>
            <w:vMerge w:val="restart"/>
            <w:tcBorders>
              <w:top w:val="single" w:sz="4" w:space="0" w:color="000000"/>
              <w:left w:val="nil"/>
              <w:bottom w:val="single" w:sz="4" w:space="0" w:color="000000"/>
              <w:right w:val="single" w:sz="4" w:space="0" w:color="000000"/>
            </w:tcBorders>
          </w:tcPr>
          <w:p w14:paraId="53EE4AA1" w14:textId="77777777" w:rsidR="00751792" w:rsidRDefault="00751792">
            <w:pPr>
              <w:pStyle w:val="TableParagraph"/>
              <w:jc w:val="left"/>
              <w:rPr>
                <w:b/>
                <w:sz w:val="20"/>
              </w:rPr>
            </w:pPr>
          </w:p>
          <w:p w14:paraId="77B1F307" w14:textId="77777777" w:rsidR="00751792" w:rsidRDefault="00751792">
            <w:pPr>
              <w:pStyle w:val="TableParagraph"/>
              <w:jc w:val="left"/>
              <w:rPr>
                <w:b/>
                <w:sz w:val="20"/>
              </w:rPr>
            </w:pPr>
          </w:p>
          <w:p w14:paraId="00C54D02" w14:textId="77777777" w:rsidR="00751792" w:rsidRDefault="00751792">
            <w:pPr>
              <w:pStyle w:val="TableParagraph"/>
              <w:jc w:val="left"/>
              <w:rPr>
                <w:b/>
                <w:sz w:val="20"/>
              </w:rPr>
            </w:pPr>
          </w:p>
          <w:p w14:paraId="2C27E3C6" w14:textId="77777777" w:rsidR="00751792" w:rsidRDefault="00751792">
            <w:pPr>
              <w:pStyle w:val="TableParagraph"/>
              <w:jc w:val="left"/>
              <w:rPr>
                <w:b/>
                <w:sz w:val="20"/>
              </w:rPr>
            </w:pPr>
          </w:p>
          <w:p w14:paraId="1159F68E" w14:textId="77777777" w:rsidR="00751792" w:rsidRDefault="00751792">
            <w:pPr>
              <w:pStyle w:val="TableParagraph"/>
              <w:jc w:val="left"/>
              <w:rPr>
                <w:b/>
                <w:sz w:val="20"/>
              </w:rPr>
            </w:pPr>
          </w:p>
          <w:p w14:paraId="43545979" w14:textId="77777777" w:rsidR="00751792" w:rsidRDefault="00751792">
            <w:pPr>
              <w:pStyle w:val="TableParagraph"/>
              <w:jc w:val="left"/>
              <w:rPr>
                <w:b/>
                <w:sz w:val="20"/>
              </w:rPr>
            </w:pPr>
          </w:p>
          <w:p w14:paraId="15F95BC7" w14:textId="77777777" w:rsidR="00751792" w:rsidRDefault="00751792">
            <w:pPr>
              <w:pStyle w:val="TableParagraph"/>
              <w:jc w:val="left"/>
              <w:rPr>
                <w:b/>
                <w:sz w:val="20"/>
              </w:rPr>
            </w:pPr>
          </w:p>
          <w:p w14:paraId="1A4290CD" w14:textId="77777777" w:rsidR="00751792" w:rsidRDefault="00751792">
            <w:pPr>
              <w:pStyle w:val="TableParagraph"/>
              <w:jc w:val="left"/>
              <w:rPr>
                <w:b/>
                <w:sz w:val="20"/>
              </w:rPr>
            </w:pPr>
          </w:p>
          <w:p w14:paraId="06B9C219" w14:textId="77777777" w:rsidR="00751792" w:rsidRDefault="00751792">
            <w:pPr>
              <w:pStyle w:val="TableParagraph"/>
              <w:spacing w:before="12"/>
              <w:jc w:val="left"/>
              <w:rPr>
                <w:b/>
                <w:sz w:val="23"/>
              </w:rPr>
            </w:pPr>
          </w:p>
          <w:p w14:paraId="1F57E059" w14:textId="77777777" w:rsidR="00751792" w:rsidRDefault="009C7D59">
            <w:pPr>
              <w:pStyle w:val="TableParagraph"/>
              <w:ind w:left="290"/>
              <w:jc w:val="left"/>
              <w:rPr>
                <w:sz w:val="21"/>
              </w:rPr>
            </w:pPr>
            <w:r>
              <w:rPr>
                <w:sz w:val="21"/>
              </w:rPr>
              <w:t>公用工程</w:t>
            </w:r>
          </w:p>
        </w:tc>
        <w:tc>
          <w:tcPr>
            <w:tcW w:w="2388" w:type="dxa"/>
            <w:gridSpan w:val="2"/>
            <w:tcBorders>
              <w:top w:val="single" w:sz="4" w:space="0" w:color="000000"/>
              <w:left w:val="single" w:sz="4" w:space="0" w:color="000000"/>
              <w:bottom w:val="single" w:sz="4" w:space="0" w:color="000000"/>
              <w:right w:val="single" w:sz="4" w:space="0" w:color="000000"/>
            </w:tcBorders>
          </w:tcPr>
          <w:p w14:paraId="094670B4" w14:textId="77777777" w:rsidR="00751792" w:rsidRDefault="009C7D59">
            <w:pPr>
              <w:pStyle w:val="TableParagraph"/>
              <w:spacing w:before="62"/>
              <w:ind w:left="235" w:right="210"/>
              <w:rPr>
                <w:sz w:val="21"/>
              </w:rPr>
            </w:pPr>
            <w:r>
              <w:rPr>
                <w:rFonts w:hint="eastAsia"/>
                <w:sz w:val="21"/>
                <w:lang w:val="en-US"/>
              </w:rPr>
              <w:t>办公室</w:t>
            </w:r>
          </w:p>
        </w:tc>
        <w:tc>
          <w:tcPr>
            <w:tcW w:w="1128" w:type="dxa"/>
            <w:tcBorders>
              <w:top w:val="single" w:sz="4" w:space="0" w:color="000000"/>
              <w:left w:val="single" w:sz="4" w:space="0" w:color="000000"/>
              <w:bottom w:val="single" w:sz="4" w:space="0" w:color="000000"/>
              <w:right w:val="single" w:sz="4" w:space="0" w:color="000000"/>
            </w:tcBorders>
          </w:tcPr>
          <w:p w14:paraId="6E5E6FF8" w14:textId="77777777" w:rsidR="00751792" w:rsidRDefault="009C7D59">
            <w:pPr>
              <w:pStyle w:val="TableParagraph"/>
              <w:spacing w:before="76"/>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37FA8158" w14:textId="77777777" w:rsidR="00751792" w:rsidRDefault="009C7D59">
            <w:pPr>
              <w:pStyle w:val="TableParagraph"/>
              <w:spacing w:before="76"/>
              <w:ind w:left="755"/>
              <w:jc w:val="left"/>
              <w:rPr>
                <w:rFonts w:ascii="Times New Roman"/>
                <w:sz w:val="13"/>
              </w:rPr>
            </w:pPr>
            <w:r>
              <w:rPr>
                <w:rFonts w:ascii="Times New Roman" w:hint="eastAsia"/>
                <w:sz w:val="21"/>
                <w:lang w:val="en-US"/>
              </w:rPr>
              <w:t>21.73</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2040D760" w14:textId="77777777" w:rsidR="00751792" w:rsidRDefault="009C7D59">
            <w:pPr>
              <w:pStyle w:val="TableParagraph"/>
              <w:spacing w:before="62"/>
              <w:ind w:left="80" w:right="60"/>
              <w:rPr>
                <w:sz w:val="21"/>
              </w:rPr>
            </w:pPr>
            <w:r>
              <w:rPr>
                <w:rFonts w:hint="eastAsia"/>
                <w:sz w:val="21"/>
                <w:lang w:val="en-US"/>
              </w:rPr>
              <w:t>两</w:t>
            </w:r>
            <w:r>
              <w:rPr>
                <w:sz w:val="21"/>
              </w:rPr>
              <w:t>层</w:t>
            </w:r>
          </w:p>
        </w:tc>
      </w:tr>
      <w:tr w:rsidR="00751792" w14:paraId="118D8288" w14:textId="77777777">
        <w:trPr>
          <w:trHeight w:val="397"/>
        </w:trPr>
        <w:tc>
          <w:tcPr>
            <w:tcW w:w="1393" w:type="dxa"/>
            <w:vMerge/>
            <w:tcBorders>
              <w:top w:val="nil"/>
              <w:left w:val="nil"/>
              <w:bottom w:val="single" w:sz="4" w:space="0" w:color="000000"/>
              <w:right w:val="single" w:sz="4" w:space="0" w:color="000000"/>
            </w:tcBorders>
          </w:tcPr>
          <w:p w14:paraId="15F862ED"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74F7EBF2" w14:textId="77777777" w:rsidR="00751792" w:rsidRDefault="009C7D59">
            <w:pPr>
              <w:pStyle w:val="TableParagraph"/>
              <w:spacing w:before="64"/>
              <w:ind w:left="572"/>
              <w:jc w:val="left"/>
              <w:rPr>
                <w:sz w:val="21"/>
              </w:rPr>
            </w:pPr>
            <w:r>
              <w:rPr>
                <w:sz w:val="21"/>
              </w:rPr>
              <w:t>柴油发电机房</w:t>
            </w:r>
          </w:p>
        </w:tc>
        <w:tc>
          <w:tcPr>
            <w:tcW w:w="1128" w:type="dxa"/>
            <w:tcBorders>
              <w:top w:val="single" w:sz="4" w:space="0" w:color="000000"/>
              <w:left w:val="single" w:sz="4" w:space="0" w:color="000000"/>
              <w:bottom w:val="single" w:sz="4" w:space="0" w:color="000000"/>
              <w:right w:val="single" w:sz="4" w:space="0" w:color="000000"/>
            </w:tcBorders>
          </w:tcPr>
          <w:p w14:paraId="6623988D" w14:textId="77777777" w:rsidR="00751792" w:rsidRDefault="009C7D59">
            <w:pPr>
              <w:pStyle w:val="TableParagraph"/>
              <w:spacing w:before="77"/>
              <w:ind w:left="26"/>
              <w:rPr>
                <w:rFonts w:ascii="Times New Roman"/>
                <w:sz w:val="21"/>
              </w:rPr>
            </w:pPr>
            <w:r>
              <w:rPr>
                <w:rFonts w:ascii="Times New Roman"/>
                <w:w w:val="99"/>
                <w:sz w:val="21"/>
              </w:rPr>
              <w:t>1</w:t>
            </w:r>
          </w:p>
        </w:tc>
        <w:tc>
          <w:tcPr>
            <w:tcW w:w="2196" w:type="dxa"/>
            <w:tcBorders>
              <w:top w:val="single" w:sz="4" w:space="0" w:color="000000"/>
              <w:left w:val="single" w:sz="4" w:space="0" w:color="000000"/>
              <w:bottom w:val="single" w:sz="4" w:space="0" w:color="000000"/>
              <w:right w:val="single" w:sz="4" w:space="0" w:color="000000"/>
            </w:tcBorders>
          </w:tcPr>
          <w:p w14:paraId="7EA039F4" w14:textId="77777777" w:rsidR="00751792" w:rsidRDefault="009C7D59">
            <w:pPr>
              <w:pStyle w:val="TableParagraph"/>
              <w:spacing w:before="77"/>
              <w:ind w:left="755"/>
              <w:jc w:val="left"/>
              <w:rPr>
                <w:rFonts w:ascii="Times New Roman"/>
                <w:sz w:val="13"/>
              </w:rPr>
            </w:pPr>
            <w:r>
              <w:rPr>
                <w:rFonts w:ascii="Times New Roman" w:hint="eastAsia"/>
                <w:sz w:val="21"/>
                <w:lang w:val="en-US"/>
              </w:rPr>
              <w:t>992.48</w:t>
            </w:r>
            <w:r>
              <w:rPr>
                <w:rFonts w:ascii="Times New Roman"/>
                <w:sz w:val="21"/>
              </w:rPr>
              <w:t>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63DC3296" w14:textId="77777777" w:rsidR="00751792" w:rsidRDefault="009C7D59">
            <w:pPr>
              <w:pStyle w:val="TableParagraph"/>
              <w:spacing w:before="64"/>
              <w:ind w:left="80" w:right="60"/>
              <w:rPr>
                <w:sz w:val="21"/>
              </w:rPr>
            </w:pPr>
            <w:r>
              <w:rPr>
                <w:sz w:val="21"/>
              </w:rPr>
              <w:t>设置</w:t>
            </w:r>
            <w:r>
              <w:rPr>
                <w:rFonts w:ascii="Times New Roman" w:hint="eastAsia"/>
                <w:sz w:val="21"/>
                <w:lang w:val="en-US"/>
              </w:rPr>
              <w:t>1</w:t>
            </w:r>
            <w:r>
              <w:rPr>
                <w:sz w:val="21"/>
              </w:rPr>
              <w:t>台变压器</w:t>
            </w:r>
          </w:p>
        </w:tc>
      </w:tr>
      <w:tr w:rsidR="00751792" w14:paraId="2E167071" w14:textId="77777777">
        <w:trPr>
          <w:trHeight w:val="623"/>
        </w:trPr>
        <w:tc>
          <w:tcPr>
            <w:tcW w:w="1393" w:type="dxa"/>
            <w:vMerge/>
            <w:tcBorders>
              <w:top w:val="nil"/>
              <w:left w:val="nil"/>
              <w:bottom w:val="single" w:sz="4" w:space="0" w:color="000000"/>
              <w:right w:val="single" w:sz="4" w:space="0" w:color="000000"/>
            </w:tcBorders>
          </w:tcPr>
          <w:p w14:paraId="7CD54D4E"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1E03A87E" w14:textId="77777777" w:rsidR="00751792" w:rsidRDefault="009C7D59">
            <w:pPr>
              <w:pStyle w:val="TableParagraph"/>
              <w:spacing w:before="177"/>
              <w:ind w:left="784"/>
              <w:jc w:val="left"/>
              <w:rPr>
                <w:sz w:val="21"/>
              </w:rPr>
            </w:pPr>
            <w:r>
              <w:rPr>
                <w:sz w:val="21"/>
              </w:rPr>
              <w:t>给水系统</w:t>
            </w:r>
          </w:p>
        </w:tc>
        <w:tc>
          <w:tcPr>
            <w:tcW w:w="1128" w:type="dxa"/>
            <w:tcBorders>
              <w:top w:val="single" w:sz="4" w:space="0" w:color="000000"/>
              <w:left w:val="single" w:sz="4" w:space="0" w:color="000000"/>
              <w:bottom w:val="single" w:sz="4" w:space="0" w:color="000000"/>
              <w:right w:val="single" w:sz="4" w:space="0" w:color="000000"/>
            </w:tcBorders>
          </w:tcPr>
          <w:p w14:paraId="0D63A6B2" w14:textId="77777777" w:rsidR="00751792" w:rsidRDefault="009C7D59">
            <w:pPr>
              <w:pStyle w:val="TableParagraph"/>
              <w:spacing w:before="191"/>
              <w:ind w:left="28"/>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42FEA1A0" w14:textId="77777777" w:rsidR="00751792" w:rsidRDefault="009C7D59">
            <w:pPr>
              <w:pStyle w:val="TableParagraph"/>
              <w:spacing w:before="191"/>
              <w:ind w:left="141" w:right="113"/>
              <w:rPr>
                <w:rFonts w:ascii="Times New Roman"/>
                <w:sz w:val="21"/>
              </w:rPr>
            </w:pPr>
            <w:r>
              <w:rPr>
                <w:rFonts w:ascii="Times New Roman" w:hint="eastAsia"/>
                <w:sz w:val="21"/>
                <w:lang w:val="en-US"/>
              </w:rPr>
              <w:t>328</w:t>
            </w:r>
            <w:r>
              <w:rPr>
                <w:rFonts w:ascii="Times New Roman"/>
                <w:sz w:val="21"/>
              </w:rPr>
              <w:t>t/d</w:t>
            </w:r>
          </w:p>
        </w:tc>
        <w:tc>
          <w:tcPr>
            <w:tcW w:w="2181" w:type="dxa"/>
            <w:tcBorders>
              <w:top w:val="single" w:sz="4" w:space="0" w:color="000000"/>
              <w:left w:val="single" w:sz="4" w:space="0" w:color="000000"/>
              <w:bottom w:val="single" w:sz="4" w:space="0" w:color="000000"/>
              <w:right w:val="nil"/>
            </w:tcBorders>
          </w:tcPr>
          <w:p w14:paraId="3D8B6259" w14:textId="77777777" w:rsidR="00751792" w:rsidRDefault="009C7D59">
            <w:pPr>
              <w:pStyle w:val="TableParagraph"/>
              <w:spacing w:before="21"/>
              <w:ind w:left="80" w:right="57"/>
              <w:rPr>
                <w:sz w:val="21"/>
              </w:rPr>
            </w:pPr>
            <w:r>
              <w:rPr>
                <w:sz w:val="21"/>
              </w:rPr>
              <w:t>新鲜水由区内自来水</w:t>
            </w:r>
          </w:p>
          <w:p w14:paraId="2748C767" w14:textId="77777777" w:rsidR="00751792" w:rsidRDefault="009C7D59">
            <w:pPr>
              <w:pStyle w:val="TableParagraph"/>
              <w:spacing w:before="43"/>
              <w:ind w:left="78" w:right="60"/>
              <w:rPr>
                <w:sz w:val="21"/>
              </w:rPr>
            </w:pPr>
            <w:r>
              <w:rPr>
                <w:sz w:val="21"/>
              </w:rPr>
              <w:t>管网提供</w:t>
            </w:r>
          </w:p>
        </w:tc>
      </w:tr>
      <w:tr w:rsidR="00751792" w14:paraId="2BD2A8FF" w14:textId="77777777">
        <w:trPr>
          <w:trHeight w:val="2184"/>
        </w:trPr>
        <w:tc>
          <w:tcPr>
            <w:tcW w:w="1393" w:type="dxa"/>
            <w:vMerge/>
            <w:tcBorders>
              <w:top w:val="nil"/>
              <w:left w:val="nil"/>
              <w:bottom w:val="single" w:sz="4" w:space="0" w:color="000000"/>
              <w:right w:val="single" w:sz="4" w:space="0" w:color="000000"/>
            </w:tcBorders>
          </w:tcPr>
          <w:p w14:paraId="2DE47778"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30C7F6F5" w14:textId="77777777" w:rsidR="00751792" w:rsidRDefault="00751792">
            <w:pPr>
              <w:pStyle w:val="TableParagraph"/>
              <w:jc w:val="left"/>
              <w:rPr>
                <w:b/>
                <w:sz w:val="20"/>
              </w:rPr>
            </w:pPr>
          </w:p>
          <w:p w14:paraId="0259EFF9" w14:textId="77777777" w:rsidR="00751792" w:rsidRDefault="00751792">
            <w:pPr>
              <w:pStyle w:val="TableParagraph"/>
              <w:jc w:val="left"/>
              <w:rPr>
                <w:b/>
                <w:sz w:val="20"/>
              </w:rPr>
            </w:pPr>
          </w:p>
          <w:p w14:paraId="4F57C433" w14:textId="77777777" w:rsidR="00751792" w:rsidRDefault="00751792">
            <w:pPr>
              <w:pStyle w:val="TableParagraph"/>
              <w:jc w:val="left"/>
              <w:rPr>
                <w:b/>
                <w:sz w:val="20"/>
              </w:rPr>
            </w:pPr>
          </w:p>
          <w:p w14:paraId="750EC0D4" w14:textId="77777777" w:rsidR="00751792" w:rsidRDefault="00751792">
            <w:pPr>
              <w:pStyle w:val="TableParagraph"/>
              <w:spacing w:before="9"/>
              <w:jc w:val="left"/>
              <w:rPr>
                <w:b/>
                <w:sz w:val="14"/>
              </w:rPr>
            </w:pPr>
          </w:p>
          <w:p w14:paraId="52086FDD" w14:textId="77777777" w:rsidR="00751792" w:rsidRDefault="009C7D59">
            <w:pPr>
              <w:pStyle w:val="TableParagraph"/>
              <w:ind w:left="784"/>
              <w:jc w:val="left"/>
              <w:rPr>
                <w:sz w:val="21"/>
              </w:rPr>
            </w:pPr>
            <w:r>
              <w:rPr>
                <w:sz w:val="21"/>
              </w:rPr>
              <w:t>排水系统</w:t>
            </w:r>
          </w:p>
        </w:tc>
        <w:tc>
          <w:tcPr>
            <w:tcW w:w="1128" w:type="dxa"/>
            <w:tcBorders>
              <w:top w:val="single" w:sz="4" w:space="0" w:color="000000"/>
              <w:left w:val="single" w:sz="4" w:space="0" w:color="000000"/>
              <w:bottom w:val="single" w:sz="4" w:space="0" w:color="000000"/>
              <w:right w:val="single" w:sz="4" w:space="0" w:color="000000"/>
            </w:tcBorders>
          </w:tcPr>
          <w:p w14:paraId="28B84C06" w14:textId="77777777" w:rsidR="00751792" w:rsidRDefault="00751792">
            <w:pPr>
              <w:pStyle w:val="TableParagraph"/>
              <w:jc w:val="left"/>
              <w:rPr>
                <w:b/>
              </w:rPr>
            </w:pPr>
          </w:p>
          <w:p w14:paraId="41495ABF" w14:textId="77777777" w:rsidR="00751792" w:rsidRDefault="00751792">
            <w:pPr>
              <w:pStyle w:val="TableParagraph"/>
              <w:jc w:val="left"/>
              <w:rPr>
                <w:b/>
              </w:rPr>
            </w:pPr>
          </w:p>
          <w:p w14:paraId="362B1FB0" w14:textId="77777777" w:rsidR="00751792" w:rsidRDefault="00751792">
            <w:pPr>
              <w:pStyle w:val="TableParagraph"/>
              <w:spacing w:before="10"/>
              <w:jc w:val="left"/>
              <w:rPr>
                <w:b/>
                <w:sz w:val="31"/>
              </w:rPr>
            </w:pPr>
          </w:p>
          <w:p w14:paraId="2F6B75A9" w14:textId="77777777" w:rsidR="00751792" w:rsidRDefault="009C7D59">
            <w:pPr>
              <w:pStyle w:val="TableParagraph"/>
              <w:ind w:left="28"/>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488D9C40" w14:textId="77777777" w:rsidR="00751792" w:rsidRDefault="00751792">
            <w:pPr>
              <w:pStyle w:val="TableParagraph"/>
              <w:jc w:val="left"/>
              <w:rPr>
                <w:b/>
                <w:sz w:val="26"/>
              </w:rPr>
            </w:pPr>
          </w:p>
          <w:p w14:paraId="7BB02481" w14:textId="77777777" w:rsidR="00751792" w:rsidRDefault="009C7D59">
            <w:pPr>
              <w:pStyle w:val="TableParagraph"/>
              <w:spacing w:line="278" w:lineRule="auto"/>
              <w:ind w:left="116" w:right="88" w:firstLine="2"/>
              <w:rPr>
                <w:sz w:val="21"/>
              </w:rPr>
            </w:pPr>
            <w:r>
              <w:rPr>
                <w:spacing w:val="-1"/>
                <w:sz w:val="21"/>
              </w:rPr>
              <w:t>污水处理：</w:t>
            </w:r>
            <w:r>
              <w:rPr>
                <w:rFonts w:ascii="Times New Roman" w:hint="eastAsia"/>
                <w:spacing w:val="-4"/>
                <w:sz w:val="21"/>
                <w:lang w:val="en-US"/>
              </w:rPr>
              <w:t>246</w:t>
            </w:r>
            <w:r>
              <w:rPr>
                <w:rFonts w:ascii="Times New Roman" w:eastAsia="Times New Roman"/>
                <w:spacing w:val="-4"/>
                <w:sz w:val="21"/>
              </w:rPr>
              <w:t>t/d</w:t>
            </w:r>
            <w:r>
              <w:rPr>
                <w:spacing w:val="-9"/>
                <w:sz w:val="21"/>
              </w:rPr>
              <w:t>，污</w:t>
            </w:r>
            <w:r>
              <w:rPr>
                <w:sz w:val="21"/>
              </w:rPr>
              <w:t>水排放口</w:t>
            </w:r>
            <w:r>
              <w:rPr>
                <w:rFonts w:ascii="Times New Roman" w:eastAsia="Times New Roman"/>
                <w:sz w:val="21"/>
              </w:rPr>
              <w:t>1</w:t>
            </w:r>
            <w:r>
              <w:rPr>
                <w:spacing w:val="-6"/>
                <w:sz w:val="21"/>
              </w:rPr>
              <w:t>个，位于厂</w:t>
            </w:r>
            <w:r>
              <w:rPr>
                <w:spacing w:val="-4"/>
                <w:sz w:val="21"/>
              </w:rPr>
              <w:t>区</w:t>
            </w:r>
            <w:r>
              <w:rPr>
                <w:rFonts w:hint="eastAsia"/>
                <w:spacing w:val="-4"/>
                <w:sz w:val="21"/>
                <w:lang w:val="en-US"/>
              </w:rPr>
              <w:t>北</w:t>
            </w:r>
            <w:r>
              <w:rPr>
                <w:spacing w:val="-4"/>
                <w:sz w:val="21"/>
              </w:rPr>
              <w:t>侧；雨水排放口</w:t>
            </w:r>
            <w:r>
              <w:rPr>
                <w:rFonts w:ascii="Times New Roman" w:eastAsia="Times New Roman"/>
                <w:spacing w:val="-13"/>
                <w:sz w:val="21"/>
              </w:rPr>
              <w:t xml:space="preserve">1 </w:t>
            </w:r>
            <w:r>
              <w:rPr>
                <w:sz w:val="21"/>
              </w:rPr>
              <w:t>个，位于厂区</w:t>
            </w:r>
            <w:r>
              <w:rPr>
                <w:rFonts w:hint="eastAsia"/>
                <w:sz w:val="21"/>
                <w:lang w:val="en-US"/>
              </w:rPr>
              <w:t>南</w:t>
            </w:r>
            <w:r>
              <w:rPr>
                <w:sz w:val="21"/>
              </w:rPr>
              <w:t>侧； 雨污分流</w:t>
            </w:r>
          </w:p>
        </w:tc>
        <w:tc>
          <w:tcPr>
            <w:tcW w:w="2181" w:type="dxa"/>
            <w:tcBorders>
              <w:top w:val="single" w:sz="4" w:space="0" w:color="000000"/>
              <w:left w:val="single" w:sz="4" w:space="0" w:color="000000"/>
              <w:bottom w:val="single" w:sz="4" w:space="0" w:color="000000"/>
              <w:right w:val="nil"/>
            </w:tcBorders>
          </w:tcPr>
          <w:p w14:paraId="2F75603A" w14:textId="77777777" w:rsidR="00751792" w:rsidRDefault="009C7D59">
            <w:pPr>
              <w:pStyle w:val="TableParagraph"/>
              <w:spacing w:before="21" w:line="278" w:lineRule="auto"/>
              <w:ind w:left="155" w:right="129"/>
              <w:jc w:val="both"/>
              <w:rPr>
                <w:sz w:val="21"/>
              </w:rPr>
            </w:pPr>
            <w:r>
              <w:rPr>
                <w:spacing w:val="-2"/>
                <w:sz w:val="21"/>
              </w:rPr>
              <w:t>雨污分流制；雨水经收集后雨水口排放至市政雨水管网；废水通过场区污水收集输送系统进入污水处理</w:t>
            </w:r>
            <w:r>
              <w:rPr>
                <w:spacing w:val="-2"/>
                <w:w w:val="95"/>
                <w:sz w:val="21"/>
              </w:rPr>
              <w:t>设施进行处理，处理</w:t>
            </w:r>
          </w:p>
          <w:p w14:paraId="44F9522F" w14:textId="77777777" w:rsidR="00751792" w:rsidRDefault="009C7D59">
            <w:pPr>
              <w:pStyle w:val="TableParagraph"/>
              <w:spacing w:line="268" w:lineRule="exact"/>
              <w:ind w:left="155"/>
              <w:jc w:val="left"/>
              <w:rPr>
                <w:sz w:val="21"/>
              </w:rPr>
            </w:pPr>
            <w:r>
              <w:rPr>
                <w:w w:val="95"/>
                <w:sz w:val="21"/>
              </w:rPr>
              <w:t>后接管至污水处理厂</w:t>
            </w:r>
          </w:p>
        </w:tc>
      </w:tr>
      <w:tr w:rsidR="00751792" w14:paraId="48731938" w14:textId="77777777">
        <w:trPr>
          <w:trHeight w:val="935"/>
        </w:trPr>
        <w:tc>
          <w:tcPr>
            <w:tcW w:w="1393" w:type="dxa"/>
            <w:vMerge/>
            <w:tcBorders>
              <w:top w:val="nil"/>
              <w:left w:val="nil"/>
              <w:bottom w:val="single" w:sz="4" w:space="0" w:color="000000"/>
              <w:right w:val="single" w:sz="4" w:space="0" w:color="000000"/>
            </w:tcBorders>
          </w:tcPr>
          <w:p w14:paraId="4BAA02E5"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543DF73D" w14:textId="77777777" w:rsidR="00751792" w:rsidRDefault="00751792">
            <w:pPr>
              <w:pStyle w:val="TableParagraph"/>
              <w:spacing w:before="12"/>
              <w:jc w:val="left"/>
              <w:rPr>
                <w:b/>
                <w:sz w:val="25"/>
              </w:rPr>
            </w:pPr>
          </w:p>
          <w:p w14:paraId="6842B626" w14:textId="77777777" w:rsidR="00751792" w:rsidRDefault="009C7D59">
            <w:pPr>
              <w:pStyle w:val="TableParagraph"/>
              <w:ind w:left="235" w:right="210"/>
              <w:rPr>
                <w:sz w:val="21"/>
              </w:rPr>
            </w:pPr>
            <w:r>
              <w:rPr>
                <w:sz w:val="21"/>
              </w:rPr>
              <w:t>供电</w:t>
            </w:r>
          </w:p>
        </w:tc>
        <w:tc>
          <w:tcPr>
            <w:tcW w:w="1128" w:type="dxa"/>
            <w:tcBorders>
              <w:top w:val="single" w:sz="4" w:space="0" w:color="000000"/>
              <w:left w:val="single" w:sz="4" w:space="0" w:color="000000"/>
              <w:bottom w:val="single" w:sz="4" w:space="0" w:color="000000"/>
              <w:right w:val="single" w:sz="4" w:space="0" w:color="000000"/>
            </w:tcBorders>
          </w:tcPr>
          <w:p w14:paraId="6252CB96" w14:textId="77777777" w:rsidR="00751792" w:rsidRDefault="00751792">
            <w:pPr>
              <w:pStyle w:val="TableParagraph"/>
              <w:jc w:val="left"/>
              <w:rPr>
                <w:b/>
                <w:sz w:val="27"/>
              </w:rPr>
            </w:pPr>
          </w:p>
          <w:p w14:paraId="1D591608" w14:textId="77777777" w:rsidR="00751792" w:rsidRDefault="009C7D59">
            <w:pPr>
              <w:pStyle w:val="TableParagraph"/>
              <w:spacing w:before="1"/>
              <w:ind w:left="28"/>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7DAEF0E4" w14:textId="77777777" w:rsidR="00751792" w:rsidRDefault="00751792">
            <w:pPr>
              <w:pStyle w:val="TableParagraph"/>
              <w:spacing w:before="12"/>
              <w:jc w:val="left"/>
              <w:rPr>
                <w:b/>
                <w:sz w:val="25"/>
              </w:rPr>
            </w:pPr>
          </w:p>
          <w:p w14:paraId="3B5C5FAD" w14:textId="77777777" w:rsidR="00751792" w:rsidRDefault="009C7D59">
            <w:pPr>
              <w:pStyle w:val="TableParagraph"/>
              <w:ind w:right="635"/>
              <w:jc w:val="right"/>
              <w:rPr>
                <w:rFonts w:ascii="Times New Roman" w:eastAsia="Times New Roman"/>
                <w:sz w:val="21"/>
              </w:rPr>
            </w:pPr>
            <w:r>
              <w:rPr>
                <w:rFonts w:ascii="Times New Roman" w:hint="eastAsia"/>
                <w:w w:val="95"/>
                <w:sz w:val="21"/>
                <w:lang w:val="en-US"/>
              </w:rPr>
              <w:t>6</w:t>
            </w:r>
            <w:r>
              <w:rPr>
                <w:rFonts w:ascii="Times New Roman" w:eastAsia="Times New Roman"/>
                <w:w w:val="95"/>
                <w:sz w:val="21"/>
              </w:rPr>
              <w:t>00</w:t>
            </w:r>
            <w:r>
              <w:rPr>
                <w:w w:val="95"/>
                <w:sz w:val="21"/>
              </w:rPr>
              <w:t>万</w:t>
            </w:r>
            <w:r>
              <w:rPr>
                <w:rFonts w:ascii="Times New Roman" w:eastAsia="Times New Roman"/>
                <w:w w:val="95"/>
                <w:sz w:val="21"/>
              </w:rPr>
              <w:t>kwh</w:t>
            </w:r>
          </w:p>
        </w:tc>
        <w:tc>
          <w:tcPr>
            <w:tcW w:w="2181" w:type="dxa"/>
            <w:tcBorders>
              <w:top w:val="single" w:sz="4" w:space="0" w:color="000000"/>
              <w:left w:val="single" w:sz="4" w:space="0" w:color="000000"/>
              <w:bottom w:val="single" w:sz="4" w:space="0" w:color="000000"/>
              <w:right w:val="nil"/>
            </w:tcBorders>
          </w:tcPr>
          <w:p w14:paraId="61CF4BA2" w14:textId="77777777" w:rsidR="00751792" w:rsidRDefault="009C7D59">
            <w:pPr>
              <w:pStyle w:val="TableParagraph"/>
              <w:spacing w:before="21" w:line="278" w:lineRule="auto"/>
              <w:ind w:left="155" w:right="129"/>
              <w:rPr>
                <w:sz w:val="21"/>
              </w:rPr>
            </w:pPr>
            <w:r>
              <w:rPr>
                <w:sz w:val="21"/>
              </w:rPr>
              <w:t>项目用电由市政电网供电，场区设置一座</w:t>
            </w:r>
          </w:p>
          <w:p w14:paraId="6895733F" w14:textId="77777777" w:rsidR="00751792" w:rsidRDefault="009C7D59">
            <w:pPr>
              <w:pStyle w:val="TableParagraph"/>
              <w:spacing w:line="269" w:lineRule="exact"/>
              <w:ind w:left="80" w:right="60"/>
              <w:rPr>
                <w:sz w:val="21"/>
              </w:rPr>
            </w:pPr>
            <w:r>
              <w:rPr>
                <w:sz w:val="21"/>
              </w:rPr>
              <w:t>柴油发电机房</w:t>
            </w:r>
          </w:p>
        </w:tc>
      </w:tr>
      <w:tr w:rsidR="00751792" w14:paraId="7DA4EF49" w14:textId="77777777">
        <w:trPr>
          <w:trHeight w:val="397"/>
        </w:trPr>
        <w:tc>
          <w:tcPr>
            <w:tcW w:w="1393" w:type="dxa"/>
            <w:vMerge/>
            <w:tcBorders>
              <w:top w:val="nil"/>
              <w:left w:val="nil"/>
              <w:bottom w:val="single" w:sz="4" w:space="0" w:color="000000"/>
              <w:right w:val="single" w:sz="4" w:space="0" w:color="000000"/>
            </w:tcBorders>
          </w:tcPr>
          <w:p w14:paraId="029B5150"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1B8B26FB" w14:textId="77777777" w:rsidR="00751792" w:rsidRDefault="009C7D59">
            <w:pPr>
              <w:pStyle w:val="TableParagraph"/>
              <w:spacing w:before="63"/>
              <w:ind w:left="235" w:right="210"/>
              <w:rPr>
                <w:sz w:val="21"/>
              </w:rPr>
            </w:pPr>
            <w:r>
              <w:rPr>
                <w:sz w:val="21"/>
              </w:rPr>
              <w:t>绿化</w:t>
            </w:r>
          </w:p>
        </w:tc>
        <w:tc>
          <w:tcPr>
            <w:tcW w:w="1128" w:type="dxa"/>
            <w:tcBorders>
              <w:top w:val="single" w:sz="4" w:space="0" w:color="000000"/>
              <w:left w:val="single" w:sz="4" w:space="0" w:color="000000"/>
              <w:bottom w:val="single" w:sz="4" w:space="0" w:color="000000"/>
              <w:right w:val="single" w:sz="4" w:space="0" w:color="000000"/>
            </w:tcBorders>
          </w:tcPr>
          <w:p w14:paraId="44633883" w14:textId="77777777" w:rsidR="00751792" w:rsidRDefault="009C7D59">
            <w:pPr>
              <w:pStyle w:val="TableParagraph"/>
              <w:spacing w:before="77"/>
              <w:ind w:left="28"/>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2D7BD574" w14:textId="77777777" w:rsidR="00751792" w:rsidRDefault="009C7D59">
            <w:pPr>
              <w:pStyle w:val="TableParagraph"/>
              <w:spacing w:before="77"/>
              <w:ind w:right="671"/>
              <w:jc w:val="right"/>
              <w:rPr>
                <w:rFonts w:ascii="Times New Roman"/>
                <w:sz w:val="13"/>
              </w:rPr>
            </w:pPr>
            <w:r w:rsidRPr="007C549C">
              <w:rPr>
                <w:rFonts w:ascii="Times New Roman"/>
                <w:color w:val="FF0000"/>
                <w:sz w:val="21"/>
              </w:rPr>
              <w:t>3223.9m</w:t>
            </w:r>
            <w:r w:rsidRPr="007C549C">
              <w:rPr>
                <w:rFonts w:ascii="Times New Roman"/>
                <w:color w:val="FF0000"/>
                <w:position w:val="7"/>
                <w:sz w:val="13"/>
              </w:rPr>
              <w:t>2</w:t>
            </w:r>
          </w:p>
        </w:tc>
        <w:tc>
          <w:tcPr>
            <w:tcW w:w="2181" w:type="dxa"/>
            <w:tcBorders>
              <w:top w:val="single" w:sz="4" w:space="0" w:color="000000"/>
              <w:left w:val="single" w:sz="4" w:space="0" w:color="000000"/>
              <w:bottom w:val="single" w:sz="4" w:space="0" w:color="000000"/>
              <w:right w:val="nil"/>
            </w:tcBorders>
          </w:tcPr>
          <w:p w14:paraId="02B89125" w14:textId="77777777" w:rsidR="00751792" w:rsidRDefault="009C7D59">
            <w:pPr>
              <w:pStyle w:val="TableParagraph"/>
              <w:spacing w:before="77"/>
              <w:ind w:left="21"/>
              <w:rPr>
                <w:rFonts w:ascii="Times New Roman"/>
                <w:sz w:val="21"/>
              </w:rPr>
            </w:pPr>
            <w:r>
              <w:rPr>
                <w:rFonts w:ascii="Times New Roman"/>
                <w:w w:val="99"/>
                <w:sz w:val="21"/>
              </w:rPr>
              <w:t>/</w:t>
            </w:r>
          </w:p>
        </w:tc>
      </w:tr>
      <w:tr w:rsidR="00751792" w14:paraId="4437B08E" w14:textId="77777777">
        <w:trPr>
          <w:trHeight w:val="1245"/>
        </w:trPr>
        <w:tc>
          <w:tcPr>
            <w:tcW w:w="1393" w:type="dxa"/>
            <w:tcBorders>
              <w:top w:val="single" w:sz="4" w:space="0" w:color="000000"/>
              <w:left w:val="nil"/>
              <w:right w:val="single" w:sz="4" w:space="0" w:color="000000"/>
            </w:tcBorders>
          </w:tcPr>
          <w:p w14:paraId="3B7CC23A" w14:textId="77777777" w:rsidR="00751792" w:rsidRDefault="00751792">
            <w:pPr>
              <w:pStyle w:val="TableParagraph"/>
              <w:jc w:val="left"/>
              <w:rPr>
                <w:b/>
                <w:sz w:val="20"/>
              </w:rPr>
            </w:pPr>
          </w:p>
          <w:p w14:paraId="3C33FB78" w14:textId="77777777" w:rsidR="00751792" w:rsidRDefault="00751792">
            <w:pPr>
              <w:pStyle w:val="TableParagraph"/>
              <w:spacing w:before="2"/>
              <w:jc w:val="left"/>
              <w:rPr>
                <w:b/>
                <w:sz w:val="18"/>
              </w:rPr>
            </w:pPr>
          </w:p>
          <w:p w14:paraId="3143009D" w14:textId="77777777" w:rsidR="00751792" w:rsidRDefault="009C7D59">
            <w:pPr>
              <w:pStyle w:val="TableParagraph"/>
              <w:ind w:left="265" w:right="234"/>
              <w:rPr>
                <w:sz w:val="21"/>
              </w:rPr>
            </w:pPr>
            <w:r>
              <w:rPr>
                <w:sz w:val="21"/>
              </w:rPr>
              <w:t>环保工程</w:t>
            </w:r>
          </w:p>
        </w:tc>
        <w:tc>
          <w:tcPr>
            <w:tcW w:w="641" w:type="dxa"/>
            <w:tcBorders>
              <w:top w:val="single" w:sz="4" w:space="0" w:color="000000"/>
              <w:left w:val="single" w:sz="4" w:space="0" w:color="000000"/>
              <w:right w:val="single" w:sz="4" w:space="0" w:color="000000"/>
            </w:tcBorders>
          </w:tcPr>
          <w:p w14:paraId="727B4E97" w14:textId="77777777" w:rsidR="00751792" w:rsidRDefault="00751792">
            <w:pPr>
              <w:pStyle w:val="TableParagraph"/>
              <w:jc w:val="left"/>
              <w:rPr>
                <w:b/>
                <w:sz w:val="20"/>
              </w:rPr>
            </w:pPr>
          </w:p>
          <w:p w14:paraId="7F82E299" w14:textId="77777777" w:rsidR="00751792" w:rsidRDefault="00751792">
            <w:pPr>
              <w:pStyle w:val="TableParagraph"/>
              <w:spacing w:before="2"/>
              <w:jc w:val="left"/>
              <w:rPr>
                <w:b/>
                <w:sz w:val="18"/>
              </w:rPr>
            </w:pPr>
          </w:p>
          <w:p w14:paraId="5B3C0F93" w14:textId="77777777" w:rsidR="00751792" w:rsidRDefault="009C7D59">
            <w:pPr>
              <w:pStyle w:val="TableParagraph"/>
              <w:ind w:left="119"/>
              <w:jc w:val="left"/>
              <w:rPr>
                <w:sz w:val="21"/>
              </w:rPr>
            </w:pPr>
            <w:r>
              <w:rPr>
                <w:sz w:val="21"/>
              </w:rPr>
              <w:t>废气</w:t>
            </w:r>
          </w:p>
        </w:tc>
        <w:tc>
          <w:tcPr>
            <w:tcW w:w="1747" w:type="dxa"/>
            <w:tcBorders>
              <w:top w:val="single" w:sz="4" w:space="0" w:color="000000"/>
              <w:left w:val="single" w:sz="4" w:space="0" w:color="000000"/>
              <w:right w:val="single" w:sz="4" w:space="0" w:color="000000"/>
            </w:tcBorders>
          </w:tcPr>
          <w:p w14:paraId="2A2E6E51" w14:textId="77777777" w:rsidR="00751792" w:rsidRDefault="00751792">
            <w:pPr>
              <w:pStyle w:val="TableParagraph"/>
              <w:jc w:val="left"/>
              <w:rPr>
                <w:b/>
                <w:sz w:val="20"/>
              </w:rPr>
            </w:pPr>
          </w:p>
          <w:p w14:paraId="524AF330" w14:textId="77777777" w:rsidR="00751792" w:rsidRDefault="00751792">
            <w:pPr>
              <w:pStyle w:val="TableParagraph"/>
              <w:spacing w:before="2"/>
              <w:jc w:val="left"/>
              <w:rPr>
                <w:b/>
                <w:sz w:val="18"/>
              </w:rPr>
            </w:pPr>
          </w:p>
          <w:p w14:paraId="20606982" w14:textId="77777777" w:rsidR="00751792" w:rsidRDefault="009C7D59">
            <w:pPr>
              <w:pStyle w:val="TableParagraph"/>
              <w:ind w:left="462"/>
              <w:jc w:val="left"/>
              <w:rPr>
                <w:sz w:val="21"/>
              </w:rPr>
            </w:pPr>
            <w:r>
              <w:rPr>
                <w:sz w:val="21"/>
              </w:rPr>
              <w:t>猪舍臭气</w:t>
            </w:r>
          </w:p>
        </w:tc>
        <w:tc>
          <w:tcPr>
            <w:tcW w:w="1128" w:type="dxa"/>
            <w:tcBorders>
              <w:top w:val="single" w:sz="4" w:space="0" w:color="000000"/>
              <w:left w:val="single" w:sz="4" w:space="0" w:color="000000"/>
              <w:right w:val="single" w:sz="4" w:space="0" w:color="000000"/>
            </w:tcBorders>
          </w:tcPr>
          <w:p w14:paraId="2DBC5760" w14:textId="77777777" w:rsidR="00751792" w:rsidRDefault="00751792">
            <w:pPr>
              <w:pStyle w:val="TableParagraph"/>
              <w:jc w:val="left"/>
              <w:rPr>
                <w:b/>
              </w:rPr>
            </w:pPr>
          </w:p>
          <w:p w14:paraId="2D70CBBA" w14:textId="77777777" w:rsidR="00751792" w:rsidRDefault="00751792">
            <w:pPr>
              <w:pStyle w:val="TableParagraph"/>
              <w:spacing w:before="3"/>
              <w:jc w:val="left"/>
              <w:rPr>
                <w:b/>
                <w:sz w:val="17"/>
              </w:rPr>
            </w:pPr>
          </w:p>
          <w:p w14:paraId="5B446DD8" w14:textId="77777777" w:rsidR="00751792" w:rsidRDefault="009C7D59">
            <w:pPr>
              <w:pStyle w:val="TableParagraph"/>
              <w:ind w:left="28"/>
              <w:rPr>
                <w:rFonts w:ascii="Times New Roman"/>
                <w:sz w:val="21"/>
              </w:rPr>
            </w:pPr>
            <w:r>
              <w:rPr>
                <w:rFonts w:ascii="Times New Roman"/>
                <w:w w:val="99"/>
                <w:sz w:val="21"/>
              </w:rPr>
              <w:t>/</w:t>
            </w:r>
          </w:p>
        </w:tc>
        <w:tc>
          <w:tcPr>
            <w:tcW w:w="2196" w:type="dxa"/>
            <w:tcBorders>
              <w:top w:val="single" w:sz="4" w:space="0" w:color="000000"/>
              <w:left w:val="single" w:sz="4" w:space="0" w:color="000000"/>
              <w:right w:val="single" w:sz="4" w:space="0" w:color="000000"/>
            </w:tcBorders>
          </w:tcPr>
          <w:p w14:paraId="6B36D80D" w14:textId="77777777" w:rsidR="00751792" w:rsidRDefault="009C7D59">
            <w:pPr>
              <w:pStyle w:val="TableParagraph"/>
              <w:spacing w:before="21" w:line="278" w:lineRule="auto"/>
              <w:ind w:left="119" w:right="90" w:firstLine="3"/>
              <w:rPr>
                <w:sz w:val="21"/>
              </w:rPr>
            </w:pPr>
            <w:r>
              <w:rPr>
                <w:sz w:val="21"/>
              </w:rPr>
              <w:t>吸风系统</w:t>
            </w:r>
            <w:r>
              <w:rPr>
                <w:rFonts w:ascii="Times New Roman" w:eastAsia="Times New Roman"/>
                <w:sz w:val="21"/>
              </w:rPr>
              <w:t>+</w:t>
            </w:r>
            <w:r>
              <w:rPr>
                <w:sz w:val="21"/>
              </w:rPr>
              <w:t>除臭系统</w:t>
            </w:r>
            <w:r>
              <w:rPr>
                <w:rFonts w:ascii="Times New Roman" w:eastAsia="Times New Roman"/>
                <w:sz w:val="21"/>
              </w:rPr>
              <w:t xml:space="preserve">+ </w:t>
            </w:r>
            <w:r>
              <w:rPr>
                <w:sz w:val="21"/>
              </w:rPr>
              <w:t>水吸收</w:t>
            </w:r>
            <w:r>
              <w:rPr>
                <w:rFonts w:ascii="Times New Roman" w:eastAsia="Times New Roman"/>
                <w:sz w:val="21"/>
              </w:rPr>
              <w:t>+</w:t>
            </w:r>
            <w:r>
              <w:rPr>
                <w:sz w:val="21"/>
              </w:rPr>
              <w:t>空气过滤</w:t>
            </w:r>
            <w:r>
              <w:rPr>
                <w:rFonts w:ascii="Times New Roman" w:eastAsia="Times New Roman"/>
                <w:sz w:val="21"/>
              </w:rPr>
              <w:t xml:space="preserve">+8m </w:t>
            </w:r>
            <w:r>
              <w:rPr>
                <w:sz w:val="21"/>
              </w:rPr>
              <w:t>高排气筒，风量</w:t>
            </w:r>
          </w:p>
          <w:p w14:paraId="320B49BC" w14:textId="77777777" w:rsidR="00751792" w:rsidRDefault="009C7D59">
            <w:pPr>
              <w:pStyle w:val="TableParagraph"/>
              <w:spacing w:before="14"/>
              <w:ind w:left="140" w:right="114"/>
              <w:rPr>
                <w:rFonts w:ascii="Times New Roman"/>
                <w:sz w:val="21"/>
              </w:rPr>
            </w:pPr>
            <w:r>
              <w:rPr>
                <w:rFonts w:ascii="Times New Roman"/>
                <w:sz w:val="21"/>
              </w:rPr>
              <w:t>10000m</w:t>
            </w:r>
            <w:r>
              <w:rPr>
                <w:rFonts w:ascii="Times New Roman"/>
                <w:position w:val="7"/>
                <w:sz w:val="13"/>
              </w:rPr>
              <w:t>3</w:t>
            </w:r>
            <w:r>
              <w:rPr>
                <w:rFonts w:ascii="Times New Roman"/>
                <w:sz w:val="21"/>
              </w:rPr>
              <w:t>/h</w:t>
            </w:r>
          </w:p>
        </w:tc>
        <w:tc>
          <w:tcPr>
            <w:tcW w:w="2181" w:type="dxa"/>
            <w:tcBorders>
              <w:top w:val="single" w:sz="4" w:space="0" w:color="000000"/>
              <w:left w:val="single" w:sz="4" w:space="0" w:color="000000"/>
              <w:right w:val="nil"/>
            </w:tcBorders>
          </w:tcPr>
          <w:p w14:paraId="7618710F" w14:textId="77777777" w:rsidR="00751792" w:rsidRDefault="009C7D59">
            <w:pPr>
              <w:pStyle w:val="TableParagraph"/>
              <w:spacing w:before="21" w:line="278" w:lineRule="auto"/>
              <w:ind w:left="155" w:right="129"/>
              <w:jc w:val="both"/>
              <w:rPr>
                <w:sz w:val="21"/>
              </w:rPr>
            </w:pPr>
            <w:r>
              <w:rPr>
                <w:sz w:val="21"/>
              </w:rPr>
              <w:t>猪舍共</w:t>
            </w:r>
            <w:r w:rsidR="007C549C">
              <w:rPr>
                <w:rFonts w:asciiTheme="minorEastAsia" w:eastAsiaTheme="minorEastAsia" w:hAnsiTheme="minorEastAsia" w:hint="eastAsia"/>
                <w:sz w:val="21"/>
              </w:rPr>
              <w:t>40</w:t>
            </w:r>
            <w:r>
              <w:rPr>
                <w:sz w:val="21"/>
              </w:rPr>
              <w:t>个单元，每个单元用一套吸风系统，排气筒每个猪舍</w:t>
            </w:r>
          </w:p>
          <w:p w14:paraId="22B63C65" w14:textId="77777777" w:rsidR="00751792" w:rsidRDefault="009C7D59">
            <w:pPr>
              <w:pStyle w:val="TableParagraph"/>
              <w:spacing w:line="268" w:lineRule="exact"/>
              <w:ind w:left="364"/>
              <w:jc w:val="left"/>
              <w:rPr>
                <w:sz w:val="21"/>
              </w:rPr>
            </w:pPr>
            <w:r>
              <w:rPr>
                <w:sz w:val="21"/>
              </w:rPr>
              <w:t>设置</w:t>
            </w:r>
            <w:r>
              <w:rPr>
                <w:rFonts w:ascii="Times New Roman" w:eastAsia="Times New Roman"/>
                <w:sz w:val="21"/>
              </w:rPr>
              <w:t>1</w:t>
            </w:r>
            <w:r>
              <w:rPr>
                <w:sz w:val="21"/>
              </w:rPr>
              <w:t>个，共</w:t>
            </w:r>
            <w:r>
              <w:rPr>
                <w:rFonts w:ascii="Times New Roman" w:eastAsia="Times New Roman"/>
                <w:sz w:val="21"/>
              </w:rPr>
              <w:t>4</w:t>
            </w:r>
            <w:r>
              <w:rPr>
                <w:sz w:val="21"/>
              </w:rPr>
              <w:t>个</w:t>
            </w:r>
          </w:p>
        </w:tc>
      </w:tr>
    </w:tbl>
    <w:p w14:paraId="277D0477" w14:textId="77777777" w:rsidR="00751792" w:rsidRDefault="00751792">
      <w:pPr>
        <w:spacing w:line="268" w:lineRule="exact"/>
        <w:rPr>
          <w:sz w:val="21"/>
        </w:rPr>
        <w:sectPr w:rsidR="00751792">
          <w:headerReference w:type="default" r:id="rId31"/>
          <w:pgSz w:w="11910" w:h="16840"/>
          <w:pgMar w:top="1100" w:right="1160" w:bottom="1320" w:left="1180" w:header="878" w:footer="1134" w:gutter="0"/>
          <w:cols w:space="720"/>
        </w:sectPr>
      </w:pPr>
    </w:p>
    <w:p w14:paraId="02210AA6" w14:textId="77777777" w:rsidR="00751792" w:rsidRDefault="00751792">
      <w:pPr>
        <w:pStyle w:val="a3"/>
        <w:spacing w:before="5"/>
        <w:rPr>
          <w:rFonts w:ascii="Times New Roman"/>
          <w:sz w:val="26"/>
        </w:rPr>
      </w:pPr>
    </w:p>
    <w:tbl>
      <w:tblPr>
        <w:tblW w:w="0" w:type="auto"/>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93"/>
        <w:gridCol w:w="641"/>
        <w:gridCol w:w="1747"/>
        <w:gridCol w:w="1128"/>
        <w:gridCol w:w="2196"/>
        <w:gridCol w:w="2181"/>
      </w:tblGrid>
      <w:tr w:rsidR="00751792" w14:paraId="66109CEE" w14:textId="77777777">
        <w:trPr>
          <w:trHeight w:val="624"/>
        </w:trPr>
        <w:tc>
          <w:tcPr>
            <w:tcW w:w="1393" w:type="dxa"/>
            <w:vMerge w:val="restart"/>
            <w:tcBorders>
              <w:left w:val="nil"/>
              <w:bottom w:val="single" w:sz="4" w:space="0" w:color="000000"/>
              <w:right w:val="single" w:sz="4" w:space="0" w:color="000000"/>
            </w:tcBorders>
          </w:tcPr>
          <w:p w14:paraId="48A2255F" w14:textId="77777777" w:rsidR="00751792" w:rsidRDefault="00751792">
            <w:pPr>
              <w:pStyle w:val="TableParagraph"/>
              <w:jc w:val="left"/>
              <w:rPr>
                <w:rFonts w:ascii="Times New Roman"/>
                <w:sz w:val="20"/>
              </w:rPr>
            </w:pPr>
          </w:p>
        </w:tc>
        <w:tc>
          <w:tcPr>
            <w:tcW w:w="641" w:type="dxa"/>
            <w:vMerge w:val="restart"/>
            <w:tcBorders>
              <w:left w:val="single" w:sz="4" w:space="0" w:color="000000"/>
              <w:bottom w:val="single" w:sz="4" w:space="0" w:color="000000"/>
              <w:right w:val="single" w:sz="4" w:space="0" w:color="000000"/>
            </w:tcBorders>
          </w:tcPr>
          <w:p w14:paraId="0F8087A8" w14:textId="77777777" w:rsidR="00751792" w:rsidRDefault="00751792">
            <w:pPr>
              <w:pStyle w:val="TableParagraph"/>
              <w:jc w:val="left"/>
              <w:rPr>
                <w:rFonts w:ascii="Times New Roman"/>
                <w:sz w:val="20"/>
              </w:rPr>
            </w:pPr>
          </w:p>
        </w:tc>
        <w:tc>
          <w:tcPr>
            <w:tcW w:w="1747" w:type="dxa"/>
            <w:tcBorders>
              <w:left w:val="single" w:sz="4" w:space="0" w:color="000000"/>
              <w:bottom w:val="single" w:sz="4" w:space="0" w:color="000000"/>
              <w:right w:val="single" w:sz="4" w:space="0" w:color="000000"/>
            </w:tcBorders>
          </w:tcPr>
          <w:p w14:paraId="50E0EFDA" w14:textId="77777777" w:rsidR="00751792" w:rsidRDefault="009C7D59">
            <w:pPr>
              <w:pStyle w:val="TableParagraph"/>
              <w:spacing w:before="177"/>
              <w:ind w:left="127" w:right="100"/>
              <w:rPr>
                <w:sz w:val="21"/>
              </w:rPr>
            </w:pPr>
            <w:r>
              <w:rPr>
                <w:sz w:val="21"/>
              </w:rPr>
              <w:t>猪粪堆场臭气</w:t>
            </w:r>
          </w:p>
        </w:tc>
        <w:tc>
          <w:tcPr>
            <w:tcW w:w="1128" w:type="dxa"/>
            <w:tcBorders>
              <w:left w:val="single" w:sz="4" w:space="0" w:color="000000"/>
              <w:bottom w:val="single" w:sz="4" w:space="0" w:color="000000"/>
              <w:right w:val="single" w:sz="4" w:space="0" w:color="000000"/>
            </w:tcBorders>
          </w:tcPr>
          <w:p w14:paraId="605E6465" w14:textId="77777777" w:rsidR="00751792" w:rsidRDefault="009C7D59">
            <w:pPr>
              <w:pStyle w:val="TableParagraph"/>
              <w:spacing w:before="191"/>
              <w:ind w:left="544"/>
              <w:jc w:val="left"/>
              <w:rPr>
                <w:rFonts w:ascii="Times New Roman"/>
                <w:sz w:val="21"/>
              </w:rPr>
            </w:pPr>
            <w:r>
              <w:rPr>
                <w:rFonts w:ascii="Times New Roman"/>
                <w:w w:val="99"/>
                <w:sz w:val="21"/>
              </w:rPr>
              <w:t>/</w:t>
            </w:r>
          </w:p>
        </w:tc>
        <w:tc>
          <w:tcPr>
            <w:tcW w:w="2196" w:type="dxa"/>
            <w:tcBorders>
              <w:left w:val="single" w:sz="4" w:space="0" w:color="000000"/>
              <w:bottom w:val="single" w:sz="4" w:space="0" w:color="000000"/>
              <w:right w:val="single" w:sz="4" w:space="0" w:color="000000"/>
            </w:tcBorders>
          </w:tcPr>
          <w:p w14:paraId="203E6D9B" w14:textId="77777777" w:rsidR="00751792" w:rsidRDefault="009C7D59">
            <w:pPr>
              <w:pStyle w:val="TableParagraph"/>
              <w:spacing w:before="21"/>
              <w:ind w:left="141" w:right="114"/>
              <w:rPr>
                <w:sz w:val="21"/>
              </w:rPr>
            </w:pPr>
            <w:r>
              <w:rPr>
                <w:sz w:val="21"/>
              </w:rPr>
              <w:t>喷洒除臭剂，无组织</w:t>
            </w:r>
          </w:p>
          <w:p w14:paraId="15FF90E7" w14:textId="77777777" w:rsidR="00751792" w:rsidRDefault="009C7D59">
            <w:pPr>
              <w:pStyle w:val="TableParagraph"/>
              <w:spacing w:before="43"/>
              <w:ind w:left="139" w:right="114"/>
              <w:rPr>
                <w:sz w:val="21"/>
              </w:rPr>
            </w:pPr>
            <w:r>
              <w:rPr>
                <w:sz w:val="21"/>
              </w:rPr>
              <w:t>排放</w:t>
            </w:r>
          </w:p>
        </w:tc>
        <w:tc>
          <w:tcPr>
            <w:tcW w:w="2181" w:type="dxa"/>
            <w:tcBorders>
              <w:left w:val="single" w:sz="4" w:space="0" w:color="000000"/>
              <w:bottom w:val="single" w:sz="4" w:space="0" w:color="000000"/>
              <w:right w:val="nil"/>
            </w:tcBorders>
          </w:tcPr>
          <w:p w14:paraId="0866AD3C" w14:textId="77777777" w:rsidR="00751792" w:rsidRDefault="009C7D59">
            <w:pPr>
              <w:pStyle w:val="TableParagraph"/>
              <w:spacing w:before="177"/>
              <w:ind w:left="80" w:right="60"/>
              <w:rPr>
                <w:sz w:val="21"/>
              </w:rPr>
            </w:pPr>
            <w:r>
              <w:rPr>
                <w:sz w:val="21"/>
              </w:rPr>
              <w:t>加强厂区绿化</w:t>
            </w:r>
          </w:p>
        </w:tc>
      </w:tr>
      <w:tr w:rsidR="00751792" w14:paraId="2C42C63C" w14:textId="77777777">
        <w:trPr>
          <w:trHeight w:val="935"/>
        </w:trPr>
        <w:tc>
          <w:tcPr>
            <w:tcW w:w="1393" w:type="dxa"/>
            <w:vMerge/>
            <w:tcBorders>
              <w:top w:val="nil"/>
              <w:left w:val="nil"/>
              <w:bottom w:val="single" w:sz="4" w:space="0" w:color="000000"/>
              <w:right w:val="single" w:sz="4" w:space="0" w:color="000000"/>
            </w:tcBorders>
          </w:tcPr>
          <w:p w14:paraId="266130E7"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799DCA9B"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3572A175" w14:textId="77777777" w:rsidR="00751792" w:rsidRDefault="009C7D59">
            <w:pPr>
              <w:pStyle w:val="TableParagraph"/>
              <w:spacing w:before="176" w:line="278" w:lineRule="auto"/>
              <w:ind w:left="776" w:right="118" w:hanging="629"/>
              <w:jc w:val="left"/>
              <w:rPr>
                <w:sz w:val="21"/>
              </w:rPr>
            </w:pPr>
            <w:r>
              <w:rPr>
                <w:sz w:val="21"/>
              </w:rPr>
              <w:t>无害化处理间废气</w:t>
            </w:r>
          </w:p>
        </w:tc>
        <w:tc>
          <w:tcPr>
            <w:tcW w:w="1128" w:type="dxa"/>
            <w:tcBorders>
              <w:top w:val="single" w:sz="4" w:space="0" w:color="000000"/>
              <w:left w:val="single" w:sz="4" w:space="0" w:color="000000"/>
              <w:bottom w:val="single" w:sz="4" w:space="0" w:color="000000"/>
              <w:right w:val="single" w:sz="4" w:space="0" w:color="000000"/>
            </w:tcBorders>
          </w:tcPr>
          <w:p w14:paraId="09A8D6CE" w14:textId="77777777" w:rsidR="00751792" w:rsidRDefault="00751792">
            <w:pPr>
              <w:pStyle w:val="TableParagraph"/>
              <w:spacing w:before="1"/>
              <w:jc w:val="left"/>
              <w:rPr>
                <w:rFonts w:ascii="Times New Roman"/>
                <w:sz w:val="30"/>
              </w:rPr>
            </w:pPr>
          </w:p>
          <w:p w14:paraId="2D455363" w14:textId="77777777" w:rsidR="00751792" w:rsidRDefault="009C7D59">
            <w:pPr>
              <w:pStyle w:val="TableParagraph"/>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579CB96E" w14:textId="77777777" w:rsidR="00751792" w:rsidRDefault="009C7D59">
            <w:pPr>
              <w:pStyle w:val="TableParagraph"/>
              <w:spacing w:before="20"/>
              <w:ind w:left="141" w:right="114"/>
              <w:rPr>
                <w:sz w:val="21"/>
              </w:rPr>
            </w:pPr>
            <w:r>
              <w:rPr>
                <w:sz w:val="21"/>
              </w:rPr>
              <w:t>设备密闭，通风量</w:t>
            </w:r>
          </w:p>
          <w:p w14:paraId="3282A134" w14:textId="77777777" w:rsidR="00751792" w:rsidRDefault="009C7D59">
            <w:pPr>
              <w:pStyle w:val="TableParagraph"/>
              <w:spacing w:before="2" w:line="310" w:lineRule="atLeast"/>
              <w:ind w:left="145" w:right="115"/>
              <w:rPr>
                <w:sz w:val="21"/>
              </w:rPr>
            </w:pPr>
            <w:r>
              <w:rPr>
                <w:rFonts w:ascii="Times New Roman" w:eastAsia="Times New Roman"/>
                <w:sz w:val="21"/>
              </w:rPr>
              <w:t>5000m</w:t>
            </w:r>
            <w:r>
              <w:rPr>
                <w:rFonts w:ascii="Times New Roman" w:eastAsia="Times New Roman"/>
                <w:position w:val="7"/>
                <w:sz w:val="13"/>
              </w:rPr>
              <w:t>3</w:t>
            </w:r>
            <w:r>
              <w:rPr>
                <w:rFonts w:ascii="Times New Roman" w:eastAsia="Times New Roman"/>
                <w:sz w:val="21"/>
              </w:rPr>
              <w:t>/h</w:t>
            </w:r>
            <w:r>
              <w:rPr>
                <w:sz w:val="21"/>
              </w:rPr>
              <w:t>，经</w:t>
            </w:r>
            <w:r>
              <w:rPr>
                <w:rFonts w:ascii="Times New Roman" w:eastAsia="Times New Roman"/>
                <w:sz w:val="21"/>
              </w:rPr>
              <w:t>8m</w:t>
            </w:r>
            <w:r>
              <w:rPr>
                <w:sz w:val="21"/>
              </w:rPr>
              <w:t>排气筒排放</w:t>
            </w:r>
          </w:p>
        </w:tc>
        <w:tc>
          <w:tcPr>
            <w:tcW w:w="2181" w:type="dxa"/>
            <w:tcBorders>
              <w:top w:val="single" w:sz="4" w:space="0" w:color="000000"/>
              <w:left w:val="single" w:sz="4" w:space="0" w:color="000000"/>
              <w:bottom w:val="single" w:sz="4" w:space="0" w:color="000000"/>
              <w:right w:val="nil"/>
            </w:tcBorders>
          </w:tcPr>
          <w:p w14:paraId="586F257A" w14:textId="77777777" w:rsidR="00751792" w:rsidRDefault="00751792">
            <w:pPr>
              <w:pStyle w:val="TableParagraph"/>
              <w:spacing w:before="10"/>
              <w:jc w:val="left"/>
              <w:rPr>
                <w:rFonts w:ascii="Times New Roman"/>
                <w:sz w:val="28"/>
              </w:rPr>
            </w:pPr>
          </w:p>
          <w:p w14:paraId="3AFD8E24" w14:textId="77777777" w:rsidR="00751792" w:rsidRDefault="009C7D59">
            <w:pPr>
              <w:pStyle w:val="TableParagraph"/>
              <w:ind w:left="80" w:right="60"/>
              <w:rPr>
                <w:sz w:val="21"/>
              </w:rPr>
            </w:pPr>
            <w:r>
              <w:rPr>
                <w:sz w:val="21"/>
              </w:rPr>
              <w:t>加强厂区绿化</w:t>
            </w:r>
          </w:p>
        </w:tc>
      </w:tr>
      <w:tr w:rsidR="00751792" w14:paraId="416AD7DF" w14:textId="77777777">
        <w:trPr>
          <w:trHeight w:val="935"/>
        </w:trPr>
        <w:tc>
          <w:tcPr>
            <w:tcW w:w="1393" w:type="dxa"/>
            <w:vMerge/>
            <w:tcBorders>
              <w:top w:val="nil"/>
              <w:left w:val="nil"/>
              <w:bottom w:val="single" w:sz="4" w:space="0" w:color="000000"/>
              <w:right w:val="single" w:sz="4" w:space="0" w:color="000000"/>
            </w:tcBorders>
          </w:tcPr>
          <w:p w14:paraId="18BBA665"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71EB25D0"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65169472" w14:textId="77777777" w:rsidR="00751792" w:rsidRDefault="00751792">
            <w:pPr>
              <w:pStyle w:val="TableParagraph"/>
              <w:spacing w:before="10"/>
              <w:jc w:val="left"/>
              <w:rPr>
                <w:rFonts w:ascii="Times New Roman"/>
                <w:sz w:val="28"/>
              </w:rPr>
            </w:pPr>
          </w:p>
          <w:p w14:paraId="2E49CB3B" w14:textId="77777777" w:rsidR="00751792" w:rsidRDefault="009C7D59">
            <w:pPr>
              <w:pStyle w:val="TableParagraph"/>
              <w:ind w:left="127" w:right="100"/>
              <w:rPr>
                <w:sz w:val="21"/>
              </w:rPr>
            </w:pPr>
            <w:r>
              <w:rPr>
                <w:sz w:val="21"/>
              </w:rPr>
              <w:t>沼气燃烧废气</w:t>
            </w:r>
          </w:p>
        </w:tc>
        <w:tc>
          <w:tcPr>
            <w:tcW w:w="1128" w:type="dxa"/>
            <w:tcBorders>
              <w:top w:val="single" w:sz="4" w:space="0" w:color="000000"/>
              <w:left w:val="single" w:sz="4" w:space="0" w:color="000000"/>
              <w:bottom w:val="single" w:sz="4" w:space="0" w:color="000000"/>
              <w:right w:val="single" w:sz="4" w:space="0" w:color="000000"/>
            </w:tcBorders>
          </w:tcPr>
          <w:p w14:paraId="60066CE6" w14:textId="77777777" w:rsidR="00751792" w:rsidRDefault="00751792">
            <w:pPr>
              <w:pStyle w:val="TableParagraph"/>
              <w:jc w:val="left"/>
              <w:rPr>
                <w:rFonts w:ascii="Times New Roman"/>
                <w:sz w:val="30"/>
              </w:rPr>
            </w:pPr>
          </w:p>
          <w:p w14:paraId="718CA4EB" w14:textId="77777777" w:rsidR="00751792" w:rsidRDefault="009C7D59">
            <w:pPr>
              <w:pStyle w:val="TableParagraph"/>
              <w:spacing w:before="1"/>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3B9FC4C1" w14:textId="77777777" w:rsidR="00751792" w:rsidRDefault="009C7D59">
            <w:pPr>
              <w:pStyle w:val="TableParagraph"/>
              <w:spacing w:before="20"/>
              <w:ind w:left="133" w:firstLine="28"/>
              <w:jc w:val="left"/>
              <w:rPr>
                <w:sz w:val="21"/>
              </w:rPr>
            </w:pPr>
            <w:r>
              <w:rPr>
                <w:sz w:val="21"/>
              </w:rPr>
              <w:t>沼气直接燃烧，燃烧</w:t>
            </w:r>
          </w:p>
          <w:p w14:paraId="7B4C03D7" w14:textId="77777777" w:rsidR="00751792" w:rsidRDefault="009C7D59">
            <w:pPr>
              <w:pStyle w:val="TableParagraph"/>
              <w:spacing w:before="2" w:line="310" w:lineRule="atLeast"/>
              <w:ind w:left="1002" w:right="103" w:hanging="869"/>
              <w:jc w:val="left"/>
              <w:rPr>
                <w:sz w:val="21"/>
              </w:rPr>
            </w:pPr>
            <w:r>
              <w:rPr>
                <w:sz w:val="21"/>
              </w:rPr>
              <w:t>废气经</w:t>
            </w:r>
            <w:r>
              <w:rPr>
                <w:rFonts w:ascii="Times New Roman" w:eastAsia="Times New Roman"/>
                <w:sz w:val="21"/>
              </w:rPr>
              <w:t>8m</w:t>
            </w:r>
            <w:r>
              <w:rPr>
                <w:sz w:val="21"/>
              </w:rPr>
              <w:t>高排气筒排放</w:t>
            </w:r>
          </w:p>
        </w:tc>
        <w:tc>
          <w:tcPr>
            <w:tcW w:w="2181" w:type="dxa"/>
            <w:tcBorders>
              <w:top w:val="single" w:sz="4" w:space="0" w:color="000000"/>
              <w:left w:val="single" w:sz="4" w:space="0" w:color="000000"/>
              <w:bottom w:val="single" w:sz="4" w:space="0" w:color="000000"/>
              <w:right w:val="nil"/>
            </w:tcBorders>
          </w:tcPr>
          <w:p w14:paraId="2E3C463E" w14:textId="77777777" w:rsidR="00751792" w:rsidRDefault="00751792">
            <w:pPr>
              <w:pStyle w:val="TableParagraph"/>
              <w:jc w:val="left"/>
              <w:rPr>
                <w:rFonts w:ascii="Times New Roman"/>
                <w:sz w:val="30"/>
              </w:rPr>
            </w:pPr>
          </w:p>
          <w:p w14:paraId="595F8B2B" w14:textId="77777777" w:rsidR="00751792" w:rsidRDefault="009C7D59">
            <w:pPr>
              <w:pStyle w:val="TableParagraph"/>
              <w:spacing w:before="1"/>
              <w:ind w:left="21"/>
              <w:rPr>
                <w:rFonts w:ascii="Times New Roman"/>
                <w:sz w:val="21"/>
              </w:rPr>
            </w:pPr>
            <w:r>
              <w:rPr>
                <w:rFonts w:ascii="Times New Roman"/>
                <w:w w:val="99"/>
                <w:sz w:val="21"/>
              </w:rPr>
              <w:t>/</w:t>
            </w:r>
          </w:p>
        </w:tc>
      </w:tr>
      <w:tr w:rsidR="00751792" w14:paraId="31386598" w14:textId="77777777">
        <w:trPr>
          <w:trHeight w:val="397"/>
        </w:trPr>
        <w:tc>
          <w:tcPr>
            <w:tcW w:w="1393" w:type="dxa"/>
            <w:vMerge/>
            <w:tcBorders>
              <w:top w:val="nil"/>
              <w:left w:val="nil"/>
              <w:bottom w:val="single" w:sz="4" w:space="0" w:color="000000"/>
              <w:right w:val="single" w:sz="4" w:space="0" w:color="000000"/>
            </w:tcBorders>
          </w:tcPr>
          <w:p w14:paraId="3AE86B64"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016CABF5"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410D7433" w14:textId="77777777" w:rsidR="00751792" w:rsidRDefault="009C7D59">
            <w:pPr>
              <w:pStyle w:val="TableParagraph"/>
              <w:spacing w:before="62"/>
              <w:ind w:left="127" w:right="100"/>
              <w:rPr>
                <w:sz w:val="21"/>
              </w:rPr>
            </w:pPr>
            <w:r>
              <w:rPr>
                <w:sz w:val="21"/>
              </w:rPr>
              <w:t>柴油发电机废气</w:t>
            </w:r>
          </w:p>
        </w:tc>
        <w:tc>
          <w:tcPr>
            <w:tcW w:w="1128" w:type="dxa"/>
            <w:tcBorders>
              <w:top w:val="single" w:sz="4" w:space="0" w:color="000000"/>
              <w:left w:val="single" w:sz="4" w:space="0" w:color="000000"/>
              <w:bottom w:val="single" w:sz="4" w:space="0" w:color="000000"/>
              <w:right w:val="single" w:sz="4" w:space="0" w:color="000000"/>
            </w:tcBorders>
          </w:tcPr>
          <w:p w14:paraId="3C2FAA16" w14:textId="77777777" w:rsidR="00751792" w:rsidRDefault="009C7D59">
            <w:pPr>
              <w:pStyle w:val="TableParagraph"/>
              <w:spacing w:before="76"/>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0B9CDFF8" w14:textId="77777777" w:rsidR="00751792" w:rsidRDefault="009C7D59">
            <w:pPr>
              <w:pStyle w:val="TableParagraph"/>
              <w:spacing w:before="62"/>
              <w:ind w:left="141" w:right="114"/>
              <w:rPr>
                <w:sz w:val="21"/>
              </w:rPr>
            </w:pPr>
            <w:r>
              <w:rPr>
                <w:sz w:val="21"/>
              </w:rPr>
              <w:t>经</w:t>
            </w:r>
            <w:r>
              <w:rPr>
                <w:rFonts w:ascii="Times New Roman" w:eastAsia="Times New Roman"/>
                <w:sz w:val="21"/>
              </w:rPr>
              <w:t>8m</w:t>
            </w:r>
            <w:r>
              <w:rPr>
                <w:sz w:val="21"/>
              </w:rPr>
              <w:t>排气筒排放</w:t>
            </w:r>
          </w:p>
        </w:tc>
        <w:tc>
          <w:tcPr>
            <w:tcW w:w="2181" w:type="dxa"/>
            <w:tcBorders>
              <w:top w:val="single" w:sz="4" w:space="0" w:color="000000"/>
              <w:left w:val="single" w:sz="4" w:space="0" w:color="000000"/>
              <w:bottom w:val="single" w:sz="4" w:space="0" w:color="000000"/>
              <w:right w:val="nil"/>
            </w:tcBorders>
          </w:tcPr>
          <w:p w14:paraId="1C48D5A2" w14:textId="77777777" w:rsidR="00751792" w:rsidRDefault="009C7D59">
            <w:pPr>
              <w:pStyle w:val="TableParagraph"/>
              <w:spacing w:before="76"/>
              <w:ind w:left="21"/>
              <w:rPr>
                <w:rFonts w:ascii="Times New Roman"/>
                <w:sz w:val="21"/>
              </w:rPr>
            </w:pPr>
            <w:r>
              <w:rPr>
                <w:rFonts w:ascii="Times New Roman"/>
                <w:w w:val="99"/>
                <w:sz w:val="21"/>
              </w:rPr>
              <w:t>/</w:t>
            </w:r>
          </w:p>
        </w:tc>
      </w:tr>
      <w:tr w:rsidR="00751792" w14:paraId="07E616A1" w14:textId="77777777">
        <w:trPr>
          <w:trHeight w:val="397"/>
        </w:trPr>
        <w:tc>
          <w:tcPr>
            <w:tcW w:w="1393" w:type="dxa"/>
            <w:vMerge/>
            <w:tcBorders>
              <w:top w:val="nil"/>
              <w:left w:val="nil"/>
              <w:bottom w:val="single" w:sz="4" w:space="0" w:color="000000"/>
              <w:right w:val="single" w:sz="4" w:space="0" w:color="000000"/>
            </w:tcBorders>
          </w:tcPr>
          <w:p w14:paraId="5B9E4578" w14:textId="77777777" w:rsidR="00751792" w:rsidRDefault="00751792">
            <w:pPr>
              <w:rPr>
                <w:sz w:val="2"/>
                <w:szCs w:val="2"/>
              </w:rPr>
            </w:pPr>
          </w:p>
        </w:tc>
        <w:tc>
          <w:tcPr>
            <w:tcW w:w="641" w:type="dxa"/>
            <w:vMerge w:val="restart"/>
            <w:tcBorders>
              <w:top w:val="single" w:sz="4" w:space="0" w:color="000000"/>
              <w:left w:val="single" w:sz="4" w:space="0" w:color="000000"/>
              <w:bottom w:val="single" w:sz="4" w:space="0" w:color="000000"/>
              <w:right w:val="single" w:sz="4" w:space="0" w:color="000000"/>
            </w:tcBorders>
          </w:tcPr>
          <w:p w14:paraId="61DBF0D9" w14:textId="77777777" w:rsidR="00751792" w:rsidRDefault="00751792">
            <w:pPr>
              <w:pStyle w:val="TableParagraph"/>
              <w:jc w:val="left"/>
              <w:rPr>
                <w:rFonts w:ascii="Times New Roman"/>
                <w:sz w:val="20"/>
              </w:rPr>
            </w:pPr>
          </w:p>
          <w:p w14:paraId="4DB39005" w14:textId="77777777" w:rsidR="00751792" w:rsidRDefault="00751792">
            <w:pPr>
              <w:pStyle w:val="TableParagraph"/>
              <w:jc w:val="left"/>
              <w:rPr>
                <w:rFonts w:ascii="Times New Roman"/>
                <w:sz w:val="20"/>
              </w:rPr>
            </w:pPr>
          </w:p>
          <w:p w14:paraId="7CA8EBD3" w14:textId="77777777" w:rsidR="00751792" w:rsidRDefault="00751792">
            <w:pPr>
              <w:pStyle w:val="TableParagraph"/>
              <w:jc w:val="left"/>
              <w:rPr>
                <w:rFonts w:ascii="Times New Roman"/>
                <w:sz w:val="20"/>
              </w:rPr>
            </w:pPr>
          </w:p>
          <w:p w14:paraId="776BFFF3" w14:textId="77777777" w:rsidR="00751792" w:rsidRDefault="00751792">
            <w:pPr>
              <w:pStyle w:val="TableParagraph"/>
              <w:jc w:val="left"/>
              <w:rPr>
                <w:rFonts w:ascii="Times New Roman"/>
                <w:sz w:val="20"/>
              </w:rPr>
            </w:pPr>
          </w:p>
          <w:p w14:paraId="054708B0" w14:textId="77777777" w:rsidR="00751792" w:rsidRDefault="00751792">
            <w:pPr>
              <w:pStyle w:val="TableParagraph"/>
              <w:jc w:val="left"/>
              <w:rPr>
                <w:rFonts w:ascii="Times New Roman"/>
                <w:sz w:val="20"/>
              </w:rPr>
            </w:pPr>
          </w:p>
          <w:p w14:paraId="112501B6" w14:textId="77777777" w:rsidR="00751792" w:rsidRDefault="00751792">
            <w:pPr>
              <w:pStyle w:val="TableParagraph"/>
              <w:jc w:val="left"/>
              <w:rPr>
                <w:rFonts w:ascii="Times New Roman"/>
                <w:sz w:val="20"/>
              </w:rPr>
            </w:pPr>
          </w:p>
          <w:p w14:paraId="53BF5851" w14:textId="77777777" w:rsidR="00751792" w:rsidRDefault="00751792">
            <w:pPr>
              <w:pStyle w:val="TableParagraph"/>
              <w:jc w:val="left"/>
              <w:rPr>
                <w:rFonts w:ascii="Times New Roman"/>
                <w:sz w:val="20"/>
              </w:rPr>
            </w:pPr>
          </w:p>
          <w:p w14:paraId="6EABF3EA" w14:textId="77777777" w:rsidR="00751792" w:rsidRDefault="00751792">
            <w:pPr>
              <w:pStyle w:val="TableParagraph"/>
              <w:jc w:val="left"/>
              <w:rPr>
                <w:rFonts w:ascii="Times New Roman"/>
                <w:sz w:val="20"/>
              </w:rPr>
            </w:pPr>
          </w:p>
          <w:p w14:paraId="55B945B4" w14:textId="77777777" w:rsidR="00751792" w:rsidRDefault="00751792">
            <w:pPr>
              <w:pStyle w:val="TableParagraph"/>
              <w:jc w:val="left"/>
              <w:rPr>
                <w:rFonts w:ascii="Times New Roman"/>
                <w:sz w:val="20"/>
              </w:rPr>
            </w:pPr>
          </w:p>
          <w:p w14:paraId="3FB3E13C" w14:textId="77777777" w:rsidR="00751792" w:rsidRDefault="009C7D59">
            <w:pPr>
              <w:pStyle w:val="TableParagraph"/>
              <w:spacing w:before="134"/>
              <w:ind w:left="119"/>
              <w:jc w:val="left"/>
              <w:rPr>
                <w:sz w:val="21"/>
              </w:rPr>
            </w:pPr>
            <w:r>
              <w:rPr>
                <w:sz w:val="21"/>
              </w:rPr>
              <w:t>废水</w:t>
            </w:r>
          </w:p>
        </w:tc>
        <w:tc>
          <w:tcPr>
            <w:tcW w:w="1747" w:type="dxa"/>
            <w:tcBorders>
              <w:top w:val="single" w:sz="4" w:space="0" w:color="000000"/>
              <w:left w:val="single" w:sz="4" w:space="0" w:color="000000"/>
              <w:bottom w:val="single" w:sz="4" w:space="0" w:color="000000"/>
              <w:right w:val="single" w:sz="4" w:space="0" w:color="000000"/>
            </w:tcBorders>
          </w:tcPr>
          <w:p w14:paraId="72D48247" w14:textId="77777777" w:rsidR="00751792" w:rsidRDefault="009C7D59">
            <w:pPr>
              <w:pStyle w:val="TableParagraph"/>
              <w:spacing w:before="64"/>
              <w:ind w:left="125" w:right="100"/>
              <w:rPr>
                <w:sz w:val="21"/>
              </w:rPr>
            </w:pPr>
            <w:r>
              <w:rPr>
                <w:sz w:val="21"/>
              </w:rPr>
              <w:t>生活污水</w:t>
            </w:r>
          </w:p>
        </w:tc>
        <w:tc>
          <w:tcPr>
            <w:tcW w:w="1128" w:type="dxa"/>
            <w:vMerge w:val="restart"/>
            <w:tcBorders>
              <w:top w:val="single" w:sz="4" w:space="0" w:color="000000"/>
              <w:left w:val="single" w:sz="4" w:space="0" w:color="000000"/>
              <w:bottom w:val="single" w:sz="4" w:space="0" w:color="000000"/>
              <w:right w:val="single" w:sz="4" w:space="0" w:color="000000"/>
            </w:tcBorders>
          </w:tcPr>
          <w:p w14:paraId="5D96C292" w14:textId="77777777" w:rsidR="00751792" w:rsidRDefault="00751792">
            <w:pPr>
              <w:pStyle w:val="TableParagraph"/>
              <w:jc w:val="left"/>
              <w:rPr>
                <w:rFonts w:ascii="Times New Roman"/>
              </w:rPr>
            </w:pPr>
          </w:p>
          <w:p w14:paraId="7BB340B7" w14:textId="77777777" w:rsidR="00751792" w:rsidRDefault="00751792">
            <w:pPr>
              <w:pStyle w:val="TableParagraph"/>
              <w:jc w:val="left"/>
              <w:rPr>
                <w:rFonts w:ascii="Times New Roman"/>
              </w:rPr>
            </w:pPr>
          </w:p>
          <w:p w14:paraId="26C698FA" w14:textId="77777777" w:rsidR="00751792" w:rsidRDefault="00751792">
            <w:pPr>
              <w:pStyle w:val="TableParagraph"/>
              <w:jc w:val="left"/>
              <w:rPr>
                <w:rFonts w:ascii="Times New Roman"/>
              </w:rPr>
            </w:pPr>
          </w:p>
          <w:p w14:paraId="2BE78943" w14:textId="77777777" w:rsidR="00751792" w:rsidRDefault="00751792">
            <w:pPr>
              <w:pStyle w:val="TableParagraph"/>
              <w:jc w:val="left"/>
              <w:rPr>
                <w:rFonts w:ascii="Times New Roman"/>
              </w:rPr>
            </w:pPr>
          </w:p>
          <w:p w14:paraId="6C898C08" w14:textId="77777777" w:rsidR="00751792" w:rsidRDefault="00751792">
            <w:pPr>
              <w:pStyle w:val="TableParagraph"/>
              <w:jc w:val="left"/>
              <w:rPr>
                <w:rFonts w:ascii="Times New Roman"/>
              </w:rPr>
            </w:pPr>
          </w:p>
          <w:p w14:paraId="73CDEDB0" w14:textId="77777777" w:rsidR="00751792" w:rsidRDefault="00751792">
            <w:pPr>
              <w:pStyle w:val="TableParagraph"/>
              <w:jc w:val="left"/>
              <w:rPr>
                <w:rFonts w:ascii="Times New Roman"/>
              </w:rPr>
            </w:pPr>
          </w:p>
          <w:p w14:paraId="3E247099" w14:textId="77777777" w:rsidR="00751792" w:rsidRDefault="00751792">
            <w:pPr>
              <w:pStyle w:val="TableParagraph"/>
              <w:jc w:val="left"/>
              <w:rPr>
                <w:rFonts w:ascii="Times New Roman"/>
              </w:rPr>
            </w:pPr>
          </w:p>
          <w:p w14:paraId="17007A92" w14:textId="77777777" w:rsidR="00751792" w:rsidRDefault="00751792">
            <w:pPr>
              <w:pStyle w:val="TableParagraph"/>
              <w:jc w:val="left"/>
              <w:rPr>
                <w:rFonts w:ascii="Times New Roman"/>
              </w:rPr>
            </w:pPr>
          </w:p>
          <w:p w14:paraId="086AF67A" w14:textId="77777777" w:rsidR="00751792" w:rsidRDefault="009C7D59">
            <w:pPr>
              <w:pStyle w:val="TableParagraph"/>
              <w:spacing w:before="180"/>
              <w:ind w:left="338" w:right="313"/>
              <w:rPr>
                <w:sz w:val="21"/>
              </w:rPr>
            </w:pPr>
            <w:r>
              <w:rPr>
                <w:rFonts w:ascii="Times New Roman" w:eastAsia="Times New Roman"/>
                <w:sz w:val="21"/>
              </w:rPr>
              <w:t>1</w:t>
            </w:r>
            <w:r>
              <w:rPr>
                <w:sz w:val="21"/>
              </w:rPr>
              <w:t>套</w:t>
            </w:r>
          </w:p>
        </w:tc>
        <w:tc>
          <w:tcPr>
            <w:tcW w:w="2196" w:type="dxa"/>
            <w:vMerge w:val="restart"/>
            <w:tcBorders>
              <w:top w:val="single" w:sz="4" w:space="0" w:color="000000"/>
              <w:left w:val="single" w:sz="4" w:space="0" w:color="000000"/>
              <w:bottom w:val="single" w:sz="4" w:space="0" w:color="000000"/>
              <w:right w:val="single" w:sz="4" w:space="0" w:color="000000"/>
            </w:tcBorders>
          </w:tcPr>
          <w:p w14:paraId="0A7E6C15" w14:textId="77777777" w:rsidR="00751792" w:rsidRDefault="009C7D59">
            <w:pPr>
              <w:pStyle w:val="TableParagraph"/>
              <w:spacing w:before="20" w:line="278" w:lineRule="auto"/>
              <w:ind w:left="150" w:right="120" w:firstLine="12"/>
              <w:jc w:val="both"/>
              <w:rPr>
                <w:sz w:val="21"/>
              </w:rPr>
            </w:pPr>
            <w:r>
              <w:rPr>
                <w:sz w:val="21"/>
              </w:rPr>
              <w:t>厂内污水处理设施处理（格栅</w:t>
            </w:r>
            <w:r>
              <w:rPr>
                <w:rFonts w:ascii="Times New Roman" w:eastAsia="Times New Roman"/>
                <w:sz w:val="21"/>
              </w:rPr>
              <w:t>+</w:t>
            </w:r>
            <w:r>
              <w:rPr>
                <w:sz w:val="21"/>
              </w:rPr>
              <w:t>集水井</w:t>
            </w:r>
            <w:r>
              <w:rPr>
                <w:rFonts w:ascii="Times New Roman" w:eastAsia="Times New Roman"/>
                <w:sz w:val="21"/>
              </w:rPr>
              <w:t>+</w:t>
            </w:r>
            <w:r>
              <w:rPr>
                <w:spacing w:val="-12"/>
                <w:sz w:val="21"/>
              </w:rPr>
              <w:t>固</w:t>
            </w:r>
            <w:r>
              <w:rPr>
                <w:sz w:val="21"/>
              </w:rPr>
              <w:t>液分离机</w:t>
            </w:r>
            <w:r>
              <w:rPr>
                <w:rFonts w:ascii="Times New Roman" w:eastAsia="Times New Roman"/>
                <w:sz w:val="21"/>
              </w:rPr>
              <w:t>+</w:t>
            </w:r>
            <w:r>
              <w:rPr>
                <w:sz w:val="21"/>
              </w:rPr>
              <w:t>调节池</w:t>
            </w:r>
            <w:r>
              <w:rPr>
                <w:rFonts w:ascii="Times New Roman" w:eastAsia="Times New Roman"/>
                <w:sz w:val="21"/>
              </w:rPr>
              <w:t>+</w:t>
            </w:r>
            <w:r>
              <w:rPr>
                <w:spacing w:val="-12"/>
                <w:sz w:val="21"/>
              </w:rPr>
              <w:t>气</w:t>
            </w:r>
            <w:r>
              <w:rPr>
                <w:sz w:val="21"/>
              </w:rPr>
              <w:t>浮设备</w:t>
            </w:r>
            <w:r>
              <w:rPr>
                <w:rFonts w:ascii="Times New Roman" w:eastAsia="Times New Roman"/>
                <w:sz w:val="21"/>
              </w:rPr>
              <w:t>+</w:t>
            </w:r>
            <w:r>
              <w:rPr>
                <w:sz w:val="21"/>
              </w:rPr>
              <w:t>进料池</w:t>
            </w:r>
            <w:r>
              <w:rPr>
                <w:rFonts w:ascii="Times New Roman" w:eastAsia="Times New Roman"/>
                <w:sz w:val="21"/>
              </w:rPr>
              <w:t>+</w:t>
            </w:r>
            <w:r>
              <w:rPr>
                <w:spacing w:val="-6"/>
                <w:sz w:val="21"/>
              </w:rPr>
              <w:t>厌氧</w:t>
            </w:r>
            <w:r>
              <w:rPr>
                <w:sz w:val="21"/>
              </w:rPr>
              <w:t>塔</w:t>
            </w:r>
            <w:r>
              <w:rPr>
                <w:rFonts w:ascii="Times New Roman" w:eastAsia="Times New Roman"/>
                <w:sz w:val="21"/>
              </w:rPr>
              <w:t>+</w:t>
            </w:r>
            <w:r>
              <w:rPr>
                <w:sz w:val="21"/>
              </w:rPr>
              <w:t>缓冲池</w:t>
            </w:r>
            <w:r>
              <w:rPr>
                <w:rFonts w:ascii="Times New Roman" w:eastAsia="Times New Roman"/>
                <w:sz w:val="21"/>
              </w:rPr>
              <w:t>+</w:t>
            </w:r>
            <w:r>
              <w:rPr>
                <w:sz w:val="21"/>
              </w:rPr>
              <w:t>中沉池</w:t>
            </w:r>
          </w:p>
          <w:p w14:paraId="2F05193A" w14:textId="1BA5E1C9" w:rsidR="00117F9E" w:rsidRDefault="009C7D59" w:rsidP="00117F9E">
            <w:pPr>
              <w:pStyle w:val="TableParagraph"/>
              <w:spacing w:line="278" w:lineRule="auto"/>
              <w:ind w:left="119" w:right="89" w:hanging="3"/>
              <w:rPr>
                <w:sz w:val="21"/>
              </w:rPr>
            </w:pPr>
            <w:r>
              <w:rPr>
                <w:rFonts w:ascii="Times New Roman" w:eastAsia="Times New Roman"/>
                <w:w w:val="95"/>
                <w:sz w:val="21"/>
              </w:rPr>
              <w:t>+PH</w:t>
            </w:r>
            <w:r>
              <w:rPr>
                <w:w w:val="95"/>
                <w:sz w:val="21"/>
              </w:rPr>
              <w:t>调整池</w:t>
            </w:r>
            <w:r>
              <w:rPr>
                <w:rFonts w:ascii="Times New Roman" w:eastAsia="Times New Roman"/>
                <w:w w:val="95"/>
                <w:sz w:val="21"/>
              </w:rPr>
              <w:t>+</w:t>
            </w:r>
            <w:r>
              <w:rPr>
                <w:w w:val="95"/>
                <w:sz w:val="21"/>
              </w:rPr>
              <w:t>化学反应</w:t>
            </w:r>
            <w:r>
              <w:rPr>
                <w:sz w:val="21"/>
              </w:rPr>
              <w:t>池</w:t>
            </w:r>
            <w:r>
              <w:rPr>
                <w:rFonts w:ascii="Times New Roman" w:eastAsia="Times New Roman"/>
                <w:sz w:val="21"/>
              </w:rPr>
              <w:t>+</w:t>
            </w:r>
            <w:r>
              <w:rPr>
                <w:sz w:val="21"/>
              </w:rPr>
              <w:t>反应沉淀池</w:t>
            </w:r>
            <w:r>
              <w:rPr>
                <w:rFonts w:ascii="Times New Roman" w:eastAsia="Times New Roman"/>
                <w:sz w:val="21"/>
              </w:rPr>
              <w:t>+PH</w:t>
            </w:r>
            <w:r>
              <w:rPr>
                <w:sz w:val="21"/>
              </w:rPr>
              <w:t>调整池</w:t>
            </w:r>
            <w:r>
              <w:rPr>
                <w:rFonts w:ascii="Times New Roman" w:eastAsia="Times New Roman"/>
                <w:sz w:val="21"/>
              </w:rPr>
              <w:t>+</w:t>
            </w:r>
            <w:r>
              <w:rPr>
                <w:sz w:val="21"/>
              </w:rPr>
              <w:t>一级缺氧池</w:t>
            </w:r>
            <w:r>
              <w:rPr>
                <w:rFonts w:ascii="Times New Roman" w:eastAsia="Times New Roman"/>
                <w:sz w:val="21"/>
              </w:rPr>
              <w:t>+</w:t>
            </w:r>
            <w:r>
              <w:rPr>
                <w:sz w:val="21"/>
              </w:rPr>
              <w:t>一级好氧池</w:t>
            </w:r>
            <w:r>
              <w:rPr>
                <w:rFonts w:ascii="Times New Roman" w:eastAsia="Times New Roman"/>
                <w:sz w:val="21"/>
              </w:rPr>
              <w:t>+</w:t>
            </w:r>
            <w:r>
              <w:rPr>
                <w:sz w:val="21"/>
              </w:rPr>
              <w:t>营养液投配池</w:t>
            </w:r>
            <w:r>
              <w:rPr>
                <w:rFonts w:ascii="Times New Roman" w:eastAsia="Times New Roman"/>
                <w:sz w:val="21"/>
              </w:rPr>
              <w:t>+</w:t>
            </w:r>
            <w:r>
              <w:rPr>
                <w:sz w:val="21"/>
              </w:rPr>
              <w:t>二级缺氧池</w:t>
            </w:r>
            <w:r>
              <w:rPr>
                <w:rFonts w:ascii="Times New Roman" w:eastAsia="Times New Roman"/>
                <w:sz w:val="21"/>
              </w:rPr>
              <w:t>+</w:t>
            </w:r>
            <w:r>
              <w:rPr>
                <w:sz w:val="21"/>
              </w:rPr>
              <w:t>二级好氧池</w:t>
            </w:r>
            <w:r>
              <w:rPr>
                <w:rFonts w:ascii="Times New Roman" w:eastAsia="Times New Roman"/>
                <w:sz w:val="21"/>
              </w:rPr>
              <w:t>+</w:t>
            </w:r>
            <w:r>
              <w:rPr>
                <w:sz w:val="21"/>
              </w:rPr>
              <w:t>除磷池</w:t>
            </w:r>
            <w:r>
              <w:rPr>
                <w:rFonts w:ascii="Times New Roman" w:eastAsia="Times New Roman"/>
                <w:sz w:val="21"/>
              </w:rPr>
              <w:t>+</w:t>
            </w:r>
            <w:r>
              <w:rPr>
                <w:sz w:val="21"/>
              </w:rPr>
              <w:t>混凝反应池</w:t>
            </w:r>
            <w:r>
              <w:rPr>
                <w:rFonts w:ascii="Times New Roman" w:eastAsia="Times New Roman"/>
                <w:sz w:val="21"/>
              </w:rPr>
              <w:t>+</w:t>
            </w:r>
            <w:r>
              <w:rPr>
                <w:sz w:val="21"/>
              </w:rPr>
              <w:t>混凝沉淀池</w:t>
            </w:r>
            <w:r>
              <w:rPr>
                <w:rFonts w:ascii="Times New Roman" w:eastAsia="Times New Roman"/>
                <w:sz w:val="21"/>
              </w:rPr>
              <w:t>+</w:t>
            </w:r>
            <w:r>
              <w:rPr>
                <w:sz w:val="21"/>
              </w:rPr>
              <w:t>二沉池</w:t>
            </w:r>
            <w:r>
              <w:rPr>
                <w:rFonts w:ascii="Times New Roman" w:eastAsia="Times New Roman"/>
                <w:sz w:val="21"/>
              </w:rPr>
              <w:t>+</w:t>
            </w:r>
            <w:r>
              <w:rPr>
                <w:sz w:val="21"/>
              </w:rPr>
              <w:t>清水消毒池）后接管至</w:t>
            </w:r>
            <w:r w:rsidR="00117F9E" w:rsidRPr="00117F9E">
              <w:rPr>
                <w:rFonts w:hint="eastAsia"/>
                <w:sz w:val="21"/>
              </w:rPr>
              <w:t>太仓市双凤污水处理厂</w:t>
            </w:r>
          </w:p>
          <w:p w14:paraId="71A5975D" w14:textId="36D448A0" w:rsidR="00751792" w:rsidRDefault="00751792">
            <w:pPr>
              <w:pStyle w:val="TableParagraph"/>
              <w:spacing w:line="268" w:lineRule="exact"/>
              <w:ind w:left="139" w:right="114"/>
              <w:rPr>
                <w:sz w:val="21"/>
              </w:rPr>
            </w:pPr>
          </w:p>
        </w:tc>
        <w:tc>
          <w:tcPr>
            <w:tcW w:w="2181" w:type="dxa"/>
            <w:vMerge w:val="restart"/>
            <w:tcBorders>
              <w:top w:val="single" w:sz="4" w:space="0" w:color="000000"/>
              <w:left w:val="single" w:sz="4" w:space="0" w:color="000000"/>
              <w:bottom w:val="single" w:sz="4" w:space="0" w:color="000000"/>
              <w:right w:val="nil"/>
            </w:tcBorders>
          </w:tcPr>
          <w:p w14:paraId="78ACCE0E" w14:textId="77777777" w:rsidR="00751792" w:rsidRDefault="00751792">
            <w:pPr>
              <w:pStyle w:val="TableParagraph"/>
              <w:jc w:val="left"/>
              <w:rPr>
                <w:rFonts w:ascii="Times New Roman"/>
              </w:rPr>
            </w:pPr>
          </w:p>
          <w:p w14:paraId="1869F848" w14:textId="77777777" w:rsidR="00751792" w:rsidRDefault="00751792">
            <w:pPr>
              <w:pStyle w:val="TableParagraph"/>
              <w:jc w:val="left"/>
              <w:rPr>
                <w:rFonts w:ascii="Times New Roman"/>
              </w:rPr>
            </w:pPr>
          </w:p>
          <w:p w14:paraId="3466AC1D" w14:textId="77777777" w:rsidR="00751792" w:rsidRDefault="00751792">
            <w:pPr>
              <w:pStyle w:val="TableParagraph"/>
              <w:jc w:val="left"/>
              <w:rPr>
                <w:rFonts w:ascii="Times New Roman"/>
              </w:rPr>
            </w:pPr>
          </w:p>
          <w:p w14:paraId="61E592B9" w14:textId="77777777" w:rsidR="00751792" w:rsidRDefault="00751792">
            <w:pPr>
              <w:pStyle w:val="TableParagraph"/>
              <w:jc w:val="left"/>
              <w:rPr>
                <w:rFonts w:ascii="Times New Roman"/>
              </w:rPr>
            </w:pPr>
          </w:p>
          <w:p w14:paraId="3F3ABA45" w14:textId="77777777" w:rsidR="00751792" w:rsidRDefault="00751792">
            <w:pPr>
              <w:pStyle w:val="TableParagraph"/>
              <w:jc w:val="left"/>
              <w:rPr>
                <w:rFonts w:ascii="Times New Roman"/>
              </w:rPr>
            </w:pPr>
          </w:p>
          <w:p w14:paraId="4B08B498" w14:textId="77777777" w:rsidR="00751792" w:rsidRDefault="00751792">
            <w:pPr>
              <w:pStyle w:val="TableParagraph"/>
              <w:jc w:val="left"/>
              <w:rPr>
                <w:rFonts w:ascii="Times New Roman"/>
              </w:rPr>
            </w:pPr>
          </w:p>
          <w:p w14:paraId="280508A8" w14:textId="77777777" w:rsidR="00751792" w:rsidRDefault="00751792">
            <w:pPr>
              <w:pStyle w:val="TableParagraph"/>
              <w:jc w:val="left"/>
              <w:rPr>
                <w:rFonts w:ascii="Times New Roman"/>
              </w:rPr>
            </w:pPr>
          </w:p>
          <w:p w14:paraId="6429DBE9" w14:textId="77777777" w:rsidR="00751792" w:rsidRDefault="00751792">
            <w:pPr>
              <w:pStyle w:val="TableParagraph"/>
              <w:jc w:val="left"/>
              <w:rPr>
                <w:rFonts w:ascii="Times New Roman"/>
              </w:rPr>
            </w:pPr>
          </w:p>
          <w:p w14:paraId="34E67367" w14:textId="77777777" w:rsidR="00751792" w:rsidRDefault="009C7D59">
            <w:pPr>
              <w:pStyle w:val="TableParagraph"/>
              <w:spacing w:before="180"/>
              <w:ind w:left="116"/>
              <w:jc w:val="left"/>
              <w:rPr>
                <w:rFonts w:ascii="Times New Roman" w:eastAsia="Times New Roman"/>
                <w:sz w:val="21"/>
              </w:rPr>
            </w:pPr>
            <w:r>
              <w:rPr>
                <w:sz w:val="21"/>
              </w:rPr>
              <w:t>新建，处理规模</w:t>
            </w:r>
            <w:r>
              <w:rPr>
                <w:rFonts w:ascii="Times New Roman" w:eastAsia="Times New Roman"/>
                <w:sz w:val="21"/>
              </w:rPr>
              <w:t>300t/d</w:t>
            </w:r>
          </w:p>
        </w:tc>
      </w:tr>
      <w:tr w:rsidR="00751792" w14:paraId="21549B90" w14:textId="77777777">
        <w:trPr>
          <w:trHeight w:val="397"/>
        </w:trPr>
        <w:tc>
          <w:tcPr>
            <w:tcW w:w="1393" w:type="dxa"/>
            <w:vMerge/>
            <w:tcBorders>
              <w:top w:val="nil"/>
              <w:left w:val="nil"/>
              <w:bottom w:val="single" w:sz="4" w:space="0" w:color="000000"/>
              <w:right w:val="single" w:sz="4" w:space="0" w:color="000000"/>
            </w:tcBorders>
          </w:tcPr>
          <w:p w14:paraId="20FEDAA8"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6C173366"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511BBE20" w14:textId="77777777" w:rsidR="00751792" w:rsidRDefault="009C7D59">
            <w:pPr>
              <w:pStyle w:val="TableParagraph"/>
              <w:spacing w:before="62"/>
              <w:ind w:left="127" w:right="100"/>
              <w:rPr>
                <w:sz w:val="21"/>
              </w:rPr>
            </w:pPr>
            <w:r>
              <w:rPr>
                <w:sz w:val="21"/>
              </w:rPr>
              <w:t>猪舍清洗废水</w:t>
            </w:r>
          </w:p>
        </w:tc>
        <w:tc>
          <w:tcPr>
            <w:tcW w:w="1128" w:type="dxa"/>
            <w:vMerge/>
            <w:tcBorders>
              <w:top w:val="nil"/>
              <w:left w:val="single" w:sz="4" w:space="0" w:color="000000"/>
              <w:bottom w:val="single" w:sz="4" w:space="0" w:color="000000"/>
              <w:right w:val="single" w:sz="4" w:space="0" w:color="000000"/>
            </w:tcBorders>
          </w:tcPr>
          <w:p w14:paraId="3059A505" w14:textId="77777777" w:rsidR="00751792" w:rsidRDefault="00751792">
            <w:pPr>
              <w:rPr>
                <w:sz w:val="2"/>
                <w:szCs w:val="2"/>
              </w:rPr>
            </w:pPr>
          </w:p>
        </w:tc>
        <w:tc>
          <w:tcPr>
            <w:tcW w:w="2196" w:type="dxa"/>
            <w:vMerge/>
            <w:tcBorders>
              <w:top w:val="nil"/>
              <w:left w:val="single" w:sz="4" w:space="0" w:color="000000"/>
              <w:bottom w:val="single" w:sz="4" w:space="0" w:color="000000"/>
              <w:right w:val="single" w:sz="4" w:space="0" w:color="000000"/>
            </w:tcBorders>
          </w:tcPr>
          <w:p w14:paraId="7A1C9105" w14:textId="77777777" w:rsidR="00751792" w:rsidRDefault="00751792">
            <w:pPr>
              <w:rPr>
                <w:sz w:val="2"/>
                <w:szCs w:val="2"/>
              </w:rPr>
            </w:pPr>
          </w:p>
        </w:tc>
        <w:tc>
          <w:tcPr>
            <w:tcW w:w="2181" w:type="dxa"/>
            <w:vMerge/>
            <w:tcBorders>
              <w:top w:val="nil"/>
              <w:left w:val="single" w:sz="4" w:space="0" w:color="000000"/>
              <w:bottom w:val="single" w:sz="4" w:space="0" w:color="000000"/>
              <w:right w:val="nil"/>
            </w:tcBorders>
          </w:tcPr>
          <w:p w14:paraId="34F475B6" w14:textId="77777777" w:rsidR="00751792" w:rsidRDefault="00751792">
            <w:pPr>
              <w:rPr>
                <w:sz w:val="2"/>
                <w:szCs w:val="2"/>
              </w:rPr>
            </w:pPr>
          </w:p>
        </w:tc>
      </w:tr>
      <w:tr w:rsidR="00751792" w14:paraId="105CEB7E" w14:textId="77777777">
        <w:trPr>
          <w:trHeight w:val="3866"/>
        </w:trPr>
        <w:tc>
          <w:tcPr>
            <w:tcW w:w="1393" w:type="dxa"/>
            <w:vMerge/>
            <w:tcBorders>
              <w:top w:val="nil"/>
              <w:left w:val="nil"/>
              <w:bottom w:val="single" w:sz="4" w:space="0" w:color="000000"/>
              <w:right w:val="single" w:sz="4" w:space="0" w:color="000000"/>
            </w:tcBorders>
          </w:tcPr>
          <w:p w14:paraId="45E0B1FD"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5819061C"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530C39C9" w14:textId="77777777" w:rsidR="00751792" w:rsidRDefault="00751792">
            <w:pPr>
              <w:pStyle w:val="TableParagraph"/>
              <w:jc w:val="left"/>
              <w:rPr>
                <w:rFonts w:ascii="Times New Roman"/>
                <w:sz w:val="20"/>
              </w:rPr>
            </w:pPr>
          </w:p>
          <w:p w14:paraId="1711B727" w14:textId="77777777" w:rsidR="00751792" w:rsidRDefault="00751792">
            <w:pPr>
              <w:pStyle w:val="TableParagraph"/>
              <w:jc w:val="left"/>
              <w:rPr>
                <w:rFonts w:ascii="Times New Roman"/>
                <w:sz w:val="20"/>
              </w:rPr>
            </w:pPr>
          </w:p>
          <w:p w14:paraId="1DAC128F" w14:textId="77777777" w:rsidR="00751792" w:rsidRDefault="00751792">
            <w:pPr>
              <w:pStyle w:val="TableParagraph"/>
              <w:jc w:val="left"/>
              <w:rPr>
                <w:rFonts w:ascii="Times New Roman"/>
                <w:sz w:val="20"/>
              </w:rPr>
            </w:pPr>
          </w:p>
          <w:p w14:paraId="6D50C50C" w14:textId="77777777" w:rsidR="00751792" w:rsidRDefault="00751792">
            <w:pPr>
              <w:pStyle w:val="TableParagraph"/>
              <w:jc w:val="left"/>
              <w:rPr>
                <w:rFonts w:ascii="Times New Roman"/>
                <w:sz w:val="20"/>
              </w:rPr>
            </w:pPr>
          </w:p>
          <w:p w14:paraId="4EA45A0A" w14:textId="77777777" w:rsidR="00751792" w:rsidRDefault="00751792">
            <w:pPr>
              <w:pStyle w:val="TableParagraph"/>
              <w:jc w:val="left"/>
              <w:rPr>
                <w:rFonts w:ascii="Times New Roman"/>
                <w:sz w:val="20"/>
              </w:rPr>
            </w:pPr>
          </w:p>
          <w:p w14:paraId="121F1511" w14:textId="77777777" w:rsidR="00751792" w:rsidRDefault="00751792">
            <w:pPr>
              <w:pStyle w:val="TableParagraph"/>
              <w:jc w:val="left"/>
              <w:rPr>
                <w:rFonts w:ascii="Times New Roman"/>
                <w:sz w:val="20"/>
              </w:rPr>
            </w:pPr>
          </w:p>
          <w:p w14:paraId="4D77E213" w14:textId="77777777" w:rsidR="00751792" w:rsidRDefault="00751792">
            <w:pPr>
              <w:pStyle w:val="TableParagraph"/>
              <w:jc w:val="left"/>
              <w:rPr>
                <w:rFonts w:ascii="Times New Roman"/>
                <w:sz w:val="20"/>
              </w:rPr>
            </w:pPr>
          </w:p>
          <w:p w14:paraId="0B28D5E3" w14:textId="77777777" w:rsidR="00751792" w:rsidRDefault="00751792">
            <w:pPr>
              <w:pStyle w:val="TableParagraph"/>
              <w:spacing w:before="4"/>
              <w:jc w:val="left"/>
              <w:rPr>
                <w:rFonts w:ascii="Times New Roman"/>
                <w:sz w:val="16"/>
              </w:rPr>
            </w:pPr>
          </w:p>
          <w:p w14:paraId="38A216EB" w14:textId="77777777" w:rsidR="00751792" w:rsidRDefault="009C7D59">
            <w:pPr>
              <w:pStyle w:val="TableParagraph"/>
              <w:ind w:left="127" w:right="100"/>
              <w:rPr>
                <w:sz w:val="21"/>
              </w:rPr>
            </w:pPr>
            <w:r>
              <w:rPr>
                <w:sz w:val="21"/>
              </w:rPr>
              <w:t>猪尿</w:t>
            </w:r>
          </w:p>
        </w:tc>
        <w:tc>
          <w:tcPr>
            <w:tcW w:w="1128" w:type="dxa"/>
            <w:vMerge/>
            <w:tcBorders>
              <w:top w:val="nil"/>
              <w:left w:val="single" w:sz="4" w:space="0" w:color="000000"/>
              <w:bottom w:val="single" w:sz="4" w:space="0" w:color="000000"/>
              <w:right w:val="single" w:sz="4" w:space="0" w:color="000000"/>
            </w:tcBorders>
          </w:tcPr>
          <w:p w14:paraId="3D560AB7" w14:textId="77777777" w:rsidR="00751792" w:rsidRDefault="00751792">
            <w:pPr>
              <w:rPr>
                <w:sz w:val="2"/>
                <w:szCs w:val="2"/>
              </w:rPr>
            </w:pPr>
          </w:p>
        </w:tc>
        <w:tc>
          <w:tcPr>
            <w:tcW w:w="2196" w:type="dxa"/>
            <w:vMerge/>
            <w:tcBorders>
              <w:top w:val="nil"/>
              <w:left w:val="single" w:sz="4" w:space="0" w:color="000000"/>
              <w:bottom w:val="single" w:sz="4" w:space="0" w:color="000000"/>
              <w:right w:val="single" w:sz="4" w:space="0" w:color="000000"/>
            </w:tcBorders>
          </w:tcPr>
          <w:p w14:paraId="28E5E40D" w14:textId="77777777" w:rsidR="00751792" w:rsidRDefault="00751792">
            <w:pPr>
              <w:rPr>
                <w:sz w:val="2"/>
                <w:szCs w:val="2"/>
              </w:rPr>
            </w:pPr>
          </w:p>
        </w:tc>
        <w:tc>
          <w:tcPr>
            <w:tcW w:w="2181" w:type="dxa"/>
            <w:vMerge/>
            <w:tcBorders>
              <w:top w:val="nil"/>
              <w:left w:val="single" w:sz="4" w:space="0" w:color="000000"/>
              <w:bottom w:val="single" w:sz="4" w:space="0" w:color="000000"/>
              <w:right w:val="nil"/>
            </w:tcBorders>
          </w:tcPr>
          <w:p w14:paraId="166A8AD6" w14:textId="77777777" w:rsidR="00751792" w:rsidRDefault="00751792">
            <w:pPr>
              <w:rPr>
                <w:sz w:val="2"/>
                <w:szCs w:val="2"/>
              </w:rPr>
            </w:pPr>
          </w:p>
        </w:tc>
      </w:tr>
      <w:tr w:rsidR="00751792" w14:paraId="2AB33DD2" w14:textId="77777777">
        <w:trPr>
          <w:trHeight w:val="396"/>
        </w:trPr>
        <w:tc>
          <w:tcPr>
            <w:tcW w:w="1393" w:type="dxa"/>
            <w:vMerge/>
            <w:tcBorders>
              <w:top w:val="nil"/>
              <w:left w:val="nil"/>
              <w:bottom w:val="single" w:sz="4" w:space="0" w:color="000000"/>
              <w:right w:val="single" w:sz="4" w:space="0" w:color="000000"/>
            </w:tcBorders>
          </w:tcPr>
          <w:p w14:paraId="57C2F9A5" w14:textId="77777777" w:rsidR="00751792" w:rsidRDefault="00751792">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14:paraId="6DF0039C" w14:textId="77777777" w:rsidR="00751792" w:rsidRDefault="009C7D59">
            <w:pPr>
              <w:pStyle w:val="TableParagraph"/>
              <w:spacing w:before="63"/>
              <w:ind w:left="119"/>
              <w:jc w:val="left"/>
              <w:rPr>
                <w:sz w:val="21"/>
              </w:rPr>
            </w:pPr>
            <w:r>
              <w:rPr>
                <w:sz w:val="21"/>
              </w:rPr>
              <w:t>噪声</w:t>
            </w:r>
          </w:p>
        </w:tc>
        <w:tc>
          <w:tcPr>
            <w:tcW w:w="1747" w:type="dxa"/>
            <w:tcBorders>
              <w:top w:val="single" w:sz="4" w:space="0" w:color="000000"/>
              <w:left w:val="single" w:sz="4" w:space="0" w:color="000000"/>
              <w:bottom w:val="single" w:sz="4" w:space="0" w:color="000000"/>
              <w:right w:val="single" w:sz="4" w:space="0" w:color="000000"/>
            </w:tcBorders>
          </w:tcPr>
          <w:p w14:paraId="2BC75B41" w14:textId="77777777" w:rsidR="00751792" w:rsidRDefault="009C7D59">
            <w:pPr>
              <w:pStyle w:val="TableParagraph"/>
              <w:spacing w:before="63"/>
              <w:ind w:left="127" w:right="100"/>
              <w:rPr>
                <w:sz w:val="21"/>
              </w:rPr>
            </w:pPr>
            <w:r>
              <w:rPr>
                <w:sz w:val="21"/>
              </w:rPr>
              <w:t>噪声</w:t>
            </w:r>
          </w:p>
        </w:tc>
        <w:tc>
          <w:tcPr>
            <w:tcW w:w="1128" w:type="dxa"/>
            <w:tcBorders>
              <w:top w:val="single" w:sz="4" w:space="0" w:color="000000"/>
              <w:left w:val="single" w:sz="4" w:space="0" w:color="000000"/>
              <w:bottom w:val="single" w:sz="4" w:space="0" w:color="000000"/>
              <w:right w:val="single" w:sz="4" w:space="0" w:color="000000"/>
            </w:tcBorders>
          </w:tcPr>
          <w:p w14:paraId="1A048F87" w14:textId="77777777" w:rsidR="00751792" w:rsidRDefault="009C7D59">
            <w:pPr>
              <w:pStyle w:val="TableParagraph"/>
              <w:spacing w:before="77"/>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3C02E963" w14:textId="77777777" w:rsidR="00751792" w:rsidRDefault="009C7D59">
            <w:pPr>
              <w:pStyle w:val="TableParagraph"/>
              <w:spacing w:before="63"/>
              <w:ind w:left="139" w:right="114"/>
              <w:rPr>
                <w:sz w:val="21"/>
              </w:rPr>
            </w:pPr>
            <w:r>
              <w:rPr>
                <w:sz w:val="21"/>
              </w:rPr>
              <w:t>隔声消声系统</w:t>
            </w:r>
          </w:p>
        </w:tc>
        <w:tc>
          <w:tcPr>
            <w:tcW w:w="2181" w:type="dxa"/>
            <w:tcBorders>
              <w:top w:val="single" w:sz="4" w:space="0" w:color="000000"/>
              <w:left w:val="single" w:sz="4" w:space="0" w:color="000000"/>
              <w:bottom w:val="single" w:sz="4" w:space="0" w:color="000000"/>
              <w:right w:val="nil"/>
            </w:tcBorders>
          </w:tcPr>
          <w:p w14:paraId="56C04F68" w14:textId="77777777" w:rsidR="00751792" w:rsidRDefault="009C7D59">
            <w:pPr>
              <w:pStyle w:val="TableParagraph"/>
              <w:spacing w:before="63"/>
              <w:ind w:left="78" w:right="60"/>
              <w:rPr>
                <w:sz w:val="21"/>
              </w:rPr>
            </w:pPr>
            <w:r>
              <w:rPr>
                <w:sz w:val="21"/>
              </w:rPr>
              <w:t>厂界噪声达标排放</w:t>
            </w:r>
          </w:p>
        </w:tc>
      </w:tr>
      <w:tr w:rsidR="00751792" w14:paraId="33AA9AD8" w14:textId="77777777">
        <w:trPr>
          <w:trHeight w:val="397"/>
        </w:trPr>
        <w:tc>
          <w:tcPr>
            <w:tcW w:w="1393" w:type="dxa"/>
            <w:vMerge/>
            <w:tcBorders>
              <w:top w:val="nil"/>
              <w:left w:val="nil"/>
              <w:bottom w:val="single" w:sz="4" w:space="0" w:color="000000"/>
              <w:right w:val="single" w:sz="4" w:space="0" w:color="000000"/>
            </w:tcBorders>
          </w:tcPr>
          <w:p w14:paraId="3957707D" w14:textId="77777777" w:rsidR="00751792" w:rsidRDefault="00751792">
            <w:pPr>
              <w:rPr>
                <w:sz w:val="2"/>
                <w:szCs w:val="2"/>
              </w:rPr>
            </w:pPr>
          </w:p>
        </w:tc>
        <w:tc>
          <w:tcPr>
            <w:tcW w:w="641" w:type="dxa"/>
            <w:vMerge w:val="restart"/>
            <w:tcBorders>
              <w:top w:val="single" w:sz="4" w:space="0" w:color="000000"/>
              <w:left w:val="single" w:sz="4" w:space="0" w:color="000000"/>
              <w:bottom w:val="single" w:sz="4" w:space="0" w:color="000000"/>
              <w:right w:val="single" w:sz="4" w:space="0" w:color="000000"/>
            </w:tcBorders>
          </w:tcPr>
          <w:p w14:paraId="6A834506" w14:textId="77777777" w:rsidR="00751792" w:rsidRDefault="00751792">
            <w:pPr>
              <w:pStyle w:val="TableParagraph"/>
              <w:jc w:val="left"/>
              <w:rPr>
                <w:rFonts w:ascii="Times New Roman"/>
                <w:sz w:val="20"/>
              </w:rPr>
            </w:pPr>
          </w:p>
          <w:p w14:paraId="48FBDA4F" w14:textId="77777777" w:rsidR="00751792" w:rsidRDefault="00751792">
            <w:pPr>
              <w:pStyle w:val="TableParagraph"/>
              <w:spacing w:before="10"/>
              <w:jc w:val="left"/>
              <w:rPr>
                <w:rFonts w:ascii="Times New Roman"/>
                <w:sz w:val="20"/>
              </w:rPr>
            </w:pPr>
          </w:p>
          <w:p w14:paraId="00F2EE75" w14:textId="77777777" w:rsidR="00751792" w:rsidRDefault="009C7D59">
            <w:pPr>
              <w:pStyle w:val="TableParagraph"/>
              <w:ind w:left="119"/>
              <w:jc w:val="left"/>
              <w:rPr>
                <w:sz w:val="21"/>
              </w:rPr>
            </w:pPr>
            <w:r>
              <w:rPr>
                <w:sz w:val="21"/>
              </w:rPr>
              <w:t>固废</w:t>
            </w:r>
          </w:p>
        </w:tc>
        <w:tc>
          <w:tcPr>
            <w:tcW w:w="1747" w:type="dxa"/>
            <w:tcBorders>
              <w:top w:val="single" w:sz="4" w:space="0" w:color="000000"/>
              <w:left w:val="single" w:sz="4" w:space="0" w:color="000000"/>
              <w:bottom w:val="single" w:sz="4" w:space="0" w:color="000000"/>
              <w:right w:val="single" w:sz="4" w:space="0" w:color="000000"/>
            </w:tcBorders>
          </w:tcPr>
          <w:p w14:paraId="02B2A53F" w14:textId="77777777" w:rsidR="00751792" w:rsidRDefault="009C7D59">
            <w:pPr>
              <w:pStyle w:val="TableParagraph"/>
              <w:spacing w:before="62"/>
              <w:ind w:left="125" w:right="100"/>
              <w:rPr>
                <w:sz w:val="21"/>
              </w:rPr>
            </w:pPr>
            <w:r>
              <w:rPr>
                <w:sz w:val="21"/>
              </w:rPr>
              <w:t>一般固废</w:t>
            </w:r>
          </w:p>
        </w:tc>
        <w:tc>
          <w:tcPr>
            <w:tcW w:w="1128" w:type="dxa"/>
            <w:tcBorders>
              <w:top w:val="single" w:sz="4" w:space="0" w:color="000000"/>
              <w:left w:val="single" w:sz="4" w:space="0" w:color="000000"/>
              <w:bottom w:val="single" w:sz="4" w:space="0" w:color="000000"/>
              <w:right w:val="single" w:sz="4" w:space="0" w:color="000000"/>
            </w:tcBorders>
          </w:tcPr>
          <w:p w14:paraId="1A7A11D8" w14:textId="77777777" w:rsidR="00751792" w:rsidRDefault="009C7D59">
            <w:pPr>
              <w:pStyle w:val="TableParagraph"/>
              <w:spacing w:before="76"/>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580B5409" w14:textId="77777777" w:rsidR="00751792" w:rsidRDefault="009C7D59">
            <w:pPr>
              <w:pStyle w:val="TableParagraph"/>
              <w:spacing w:before="76"/>
              <w:ind w:left="141" w:right="113"/>
              <w:rPr>
                <w:rFonts w:ascii="Times New Roman"/>
                <w:sz w:val="13"/>
              </w:rPr>
            </w:pPr>
            <w:r>
              <w:rPr>
                <w:rFonts w:ascii="Times New Roman"/>
                <w:sz w:val="21"/>
              </w:rPr>
              <w:t>20m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45A3B02D" w14:textId="77777777" w:rsidR="00751792" w:rsidRDefault="009C7D59">
            <w:pPr>
              <w:pStyle w:val="TableParagraph"/>
              <w:spacing w:before="62"/>
              <w:ind w:left="78" w:right="60"/>
              <w:rPr>
                <w:sz w:val="21"/>
              </w:rPr>
            </w:pPr>
            <w:r>
              <w:rPr>
                <w:sz w:val="21"/>
              </w:rPr>
              <w:t>综合利用</w:t>
            </w:r>
          </w:p>
        </w:tc>
      </w:tr>
      <w:tr w:rsidR="00751792" w14:paraId="01363B12" w14:textId="77777777">
        <w:trPr>
          <w:trHeight w:val="397"/>
        </w:trPr>
        <w:tc>
          <w:tcPr>
            <w:tcW w:w="1393" w:type="dxa"/>
            <w:vMerge/>
            <w:tcBorders>
              <w:top w:val="nil"/>
              <w:left w:val="nil"/>
              <w:bottom w:val="single" w:sz="4" w:space="0" w:color="000000"/>
              <w:right w:val="single" w:sz="4" w:space="0" w:color="000000"/>
            </w:tcBorders>
          </w:tcPr>
          <w:p w14:paraId="33032AE9"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1B91E957"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47B16707" w14:textId="77777777" w:rsidR="00751792" w:rsidRDefault="009C7D59">
            <w:pPr>
              <w:pStyle w:val="TableParagraph"/>
              <w:spacing w:before="63"/>
              <w:ind w:left="125" w:right="100"/>
              <w:rPr>
                <w:sz w:val="21"/>
              </w:rPr>
            </w:pPr>
            <w:r>
              <w:rPr>
                <w:sz w:val="21"/>
              </w:rPr>
              <w:t>危险废物</w:t>
            </w:r>
          </w:p>
        </w:tc>
        <w:tc>
          <w:tcPr>
            <w:tcW w:w="1128" w:type="dxa"/>
            <w:tcBorders>
              <w:top w:val="single" w:sz="4" w:space="0" w:color="000000"/>
              <w:left w:val="single" w:sz="4" w:space="0" w:color="000000"/>
              <w:bottom w:val="single" w:sz="4" w:space="0" w:color="000000"/>
              <w:right w:val="single" w:sz="4" w:space="0" w:color="000000"/>
            </w:tcBorders>
          </w:tcPr>
          <w:p w14:paraId="7BCA48C3" w14:textId="77777777" w:rsidR="00751792" w:rsidRDefault="009C7D59">
            <w:pPr>
              <w:pStyle w:val="TableParagraph"/>
              <w:spacing w:before="77"/>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1A565D26" w14:textId="77777777" w:rsidR="00751792" w:rsidRDefault="009C7D59">
            <w:pPr>
              <w:pStyle w:val="TableParagraph"/>
              <w:spacing w:before="77"/>
              <w:ind w:left="141" w:right="113"/>
              <w:rPr>
                <w:rFonts w:ascii="Times New Roman"/>
                <w:sz w:val="13"/>
              </w:rPr>
            </w:pPr>
            <w:r>
              <w:rPr>
                <w:rFonts w:ascii="Times New Roman"/>
                <w:sz w:val="21"/>
              </w:rPr>
              <w:t>10m</w:t>
            </w:r>
            <w:r>
              <w:rPr>
                <w:rFonts w:ascii="Times New Roman"/>
                <w:position w:val="7"/>
                <w:sz w:val="13"/>
              </w:rPr>
              <w:t>2</w:t>
            </w:r>
          </w:p>
        </w:tc>
        <w:tc>
          <w:tcPr>
            <w:tcW w:w="2181" w:type="dxa"/>
            <w:tcBorders>
              <w:top w:val="single" w:sz="4" w:space="0" w:color="000000"/>
              <w:left w:val="single" w:sz="4" w:space="0" w:color="000000"/>
              <w:bottom w:val="single" w:sz="4" w:space="0" w:color="000000"/>
              <w:right w:val="nil"/>
            </w:tcBorders>
          </w:tcPr>
          <w:p w14:paraId="7E403B77" w14:textId="77777777" w:rsidR="00751792" w:rsidRDefault="009C7D59">
            <w:pPr>
              <w:pStyle w:val="TableParagraph"/>
              <w:spacing w:before="63"/>
              <w:ind w:left="80" w:right="57"/>
              <w:rPr>
                <w:sz w:val="21"/>
              </w:rPr>
            </w:pPr>
            <w:r>
              <w:rPr>
                <w:sz w:val="21"/>
              </w:rPr>
              <w:t>委托有资质单位处理</w:t>
            </w:r>
          </w:p>
        </w:tc>
      </w:tr>
      <w:tr w:rsidR="00751792" w14:paraId="3B9E478C" w14:textId="77777777">
        <w:trPr>
          <w:trHeight w:val="397"/>
        </w:trPr>
        <w:tc>
          <w:tcPr>
            <w:tcW w:w="1393" w:type="dxa"/>
            <w:vMerge/>
            <w:tcBorders>
              <w:top w:val="nil"/>
              <w:left w:val="nil"/>
              <w:bottom w:val="single" w:sz="4" w:space="0" w:color="000000"/>
              <w:right w:val="single" w:sz="4" w:space="0" w:color="000000"/>
            </w:tcBorders>
          </w:tcPr>
          <w:p w14:paraId="1884D850" w14:textId="77777777" w:rsidR="00751792" w:rsidRDefault="00751792">
            <w:pPr>
              <w:rPr>
                <w:sz w:val="2"/>
                <w:szCs w:val="2"/>
              </w:rPr>
            </w:pPr>
          </w:p>
        </w:tc>
        <w:tc>
          <w:tcPr>
            <w:tcW w:w="641" w:type="dxa"/>
            <w:vMerge/>
            <w:tcBorders>
              <w:top w:val="nil"/>
              <w:left w:val="single" w:sz="4" w:space="0" w:color="000000"/>
              <w:bottom w:val="single" w:sz="4" w:space="0" w:color="000000"/>
              <w:right w:val="single" w:sz="4" w:space="0" w:color="000000"/>
            </w:tcBorders>
          </w:tcPr>
          <w:p w14:paraId="3B6B4670" w14:textId="77777777" w:rsidR="00751792" w:rsidRDefault="00751792">
            <w:pPr>
              <w:rPr>
                <w:sz w:val="2"/>
                <w:szCs w:val="2"/>
              </w:rPr>
            </w:pPr>
          </w:p>
        </w:tc>
        <w:tc>
          <w:tcPr>
            <w:tcW w:w="1747" w:type="dxa"/>
            <w:tcBorders>
              <w:top w:val="single" w:sz="4" w:space="0" w:color="000000"/>
              <w:left w:val="single" w:sz="4" w:space="0" w:color="000000"/>
              <w:bottom w:val="single" w:sz="4" w:space="0" w:color="000000"/>
              <w:right w:val="single" w:sz="4" w:space="0" w:color="000000"/>
            </w:tcBorders>
          </w:tcPr>
          <w:p w14:paraId="1D79FFB5" w14:textId="77777777" w:rsidR="00751792" w:rsidRDefault="009C7D59">
            <w:pPr>
              <w:pStyle w:val="TableParagraph"/>
              <w:spacing w:before="64"/>
              <w:ind w:left="125" w:right="100"/>
              <w:rPr>
                <w:sz w:val="21"/>
              </w:rPr>
            </w:pPr>
            <w:r>
              <w:rPr>
                <w:sz w:val="21"/>
              </w:rPr>
              <w:t>生活垃圾</w:t>
            </w:r>
          </w:p>
        </w:tc>
        <w:tc>
          <w:tcPr>
            <w:tcW w:w="1128" w:type="dxa"/>
            <w:tcBorders>
              <w:top w:val="single" w:sz="4" w:space="0" w:color="000000"/>
              <w:left w:val="single" w:sz="4" w:space="0" w:color="000000"/>
              <w:bottom w:val="single" w:sz="4" w:space="0" w:color="000000"/>
              <w:right w:val="single" w:sz="4" w:space="0" w:color="000000"/>
            </w:tcBorders>
          </w:tcPr>
          <w:p w14:paraId="6C5389C9" w14:textId="77777777" w:rsidR="00751792" w:rsidRDefault="009C7D59">
            <w:pPr>
              <w:pStyle w:val="TableParagraph"/>
              <w:spacing w:before="78"/>
              <w:ind w:left="544"/>
              <w:jc w:val="left"/>
              <w:rPr>
                <w:rFonts w:ascii="Times New Roman"/>
                <w:sz w:val="21"/>
              </w:rPr>
            </w:pPr>
            <w:r>
              <w:rPr>
                <w:rFonts w:ascii="Times New Roman"/>
                <w:w w:val="99"/>
                <w:sz w:val="21"/>
              </w:rPr>
              <w:t>/</w:t>
            </w:r>
          </w:p>
        </w:tc>
        <w:tc>
          <w:tcPr>
            <w:tcW w:w="2196" w:type="dxa"/>
            <w:tcBorders>
              <w:top w:val="single" w:sz="4" w:space="0" w:color="000000"/>
              <w:left w:val="single" w:sz="4" w:space="0" w:color="000000"/>
              <w:bottom w:val="single" w:sz="4" w:space="0" w:color="000000"/>
              <w:right w:val="single" w:sz="4" w:space="0" w:color="000000"/>
            </w:tcBorders>
          </w:tcPr>
          <w:p w14:paraId="5BD9C55A" w14:textId="77777777" w:rsidR="00751792" w:rsidRDefault="009C7D59">
            <w:pPr>
              <w:pStyle w:val="TableParagraph"/>
              <w:spacing w:before="64"/>
              <w:ind w:left="141" w:right="114"/>
              <w:rPr>
                <w:sz w:val="21"/>
              </w:rPr>
            </w:pPr>
            <w:r>
              <w:rPr>
                <w:sz w:val="21"/>
              </w:rPr>
              <w:t>若干垃圾箱</w:t>
            </w:r>
          </w:p>
        </w:tc>
        <w:tc>
          <w:tcPr>
            <w:tcW w:w="2181" w:type="dxa"/>
            <w:tcBorders>
              <w:top w:val="single" w:sz="4" w:space="0" w:color="000000"/>
              <w:left w:val="single" w:sz="4" w:space="0" w:color="000000"/>
              <w:bottom w:val="single" w:sz="4" w:space="0" w:color="000000"/>
              <w:right w:val="nil"/>
            </w:tcBorders>
          </w:tcPr>
          <w:p w14:paraId="4C74E5BC" w14:textId="77777777" w:rsidR="00751792" w:rsidRDefault="009C7D59">
            <w:pPr>
              <w:pStyle w:val="TableParagraph"/>
              <w:spacing w:before="64"/>
              <w:ind w:left="78" w:right="60"/>
              <w:rPr>
                <w:sz w:val="21"/>
              </w:rPr>
            </w:pPr>
            <w:r>
              <w:rPr>
                <w:sz w:val="21"/>
              </w:rPr>
              <w:t>环卫清运</w:t>
            </w:r>
          </w:p>
        </w:tc>
      </w:tr>
      <w:tr w:rsidR="00751792" w14:paraId="0B97F0EC" w14:textId="77777777">
        <w:trPr>
          <w:trHeight w:val="396"/>
        </w:trPr>
        <w:tc>
          <w:tcPr>
            <w:tcW w:w="1393" w:type="dxa"/>
            <w:vMerge/>
            <w:tcBorders>
              <w:top w:val="nil"/>
              <w:left w:val="nil"/>
              <w:bottom w:val="single" w:sz="4" w:space="0" w:color="000000"/>
              <w:right w:val="single" w:sz="4" w:space="0" w:color="000000"/>
            </w:tcBorders>
          </w:tcPr>
          <w:p w14:paraId="422B8F11"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1C1C4469" w14:textId="77777777" w:rsidR="00751792" w:rsidRDefault="009C7D59">
            <w:pPr>
              <w:pStyle w:val="TableParagraph"/>
              <w:spacing w:before="62"/>
              <w:ind w:left="235" w:right="210"/>
              <w:rPr>
                <w:sz w:val="21"/>
              </w:rPr>
            </w:pPr>
            <w:r>
              <w:rPr>
                <w:sz w:val="21"/>
              </w:rPr>
              <w:t>地下水</w:t>
            </w:r>
          </w:p>
        </w:tc>
        <w:tc>
          <w:tcPr>
            <w:tcW w:w="3324" w:type="dxa"/>
            <w:gridSpan w:val="2"/>
            <w:tcBorders>
              <w:top w:val="single" w:sz="4" w:space="0" w:color="000000"/>
              <w:left w:val="single" w:sz="4" w:space="0" w:color="000000"/>
              <w:bottom w:val="single" w:sz="4" w:space="0" w:color="000000"/>
              <w:right w:val="single" w:sz="4" w:space="0" w:color="000000"/>
            </w:tcBorders>
          </w:tcPr>
          <w:p w14:paraId="037943B2" w14:textId="77777777" w:rsidR="00751792" w:rsidRDefault="009C7D59">
            <w:pPr>
              <w:pStyle w:val="TableParagraph"/>
              <w:spacing w:before="62"/>
              <w:ind w:left="200"/>
              <w:jc w:val="left"/>
              <w:rPr>
                <w:sz w:val="21"/>
              </w:rPr>
            </w:pPr>
            <w:r>
              <w:rPr>
                <w:sz w:val="21"/>
              </w:rPr>
              <w:t>地下水分区防渗及地下水监测井</w:t>
            </w:r>
          </w:p>
        </w:tc>
        <w:tc>
          <w:tcPr>
            <w:tcW w:w="2181" w:type="dxa"/>
            <w:tcBorders>
              <w:top w:val="single" w:sz="4" w:space="0" w:color="000000"/>
              <w:left w:val="single" w:sz="4" w:space="0" w:color="000000"/>
              <w:bottom w:val="single" w:sz="4" w:space="0" w:color="000000"/>
              <w:right w:val="nil"/>
            </w:tcBorders>
          </w:tcPr>
          <w:p w14:paraId="5E26A515" w14:textId="77777777" w:rsidR="00751792" w:rsidRDefault="009C7D59">
            <w:pPr>
              <w:pStyle w:val="TableParagraph"/>
              <w:spacing w:before="76"/>
              <w:ind w:left="21"/>
              <w:rPr>
                <w:rFonts w:ascii="Times New Roman"/>
                <w:sz w:val="21"/>
              </w:rPr>
            </w:pPr>
            <w:r>
              <w:rPr>
                <w:rFonts w:ascii="Times New Roman"/>
                <w:w w:val="99"/>
                <w:sz w:val="21"/>
              </w:rPr>
              <w:t>/</w:t>
            </w:r>
          </w:p>
        </w:tc>
      </w:tr>
      <w:tr w:rsidR="00751792" w14:paraId="3A15AE26" w14:textId="77777777">
        <w:trPr>
          <w:trHeight w:val="1560"/>
        </w:trPr>
        <w:tc>
          <w:tcPr>
            <w:tcW w:w="1393" w:type="dxa"/>
            <w:vMerge/>
            <w:tcBorders>
              <w:top w:val="nil"/>
              <w:left w:val="nil"/>
              <w:bottom w:val="single" w:sz="4" w:space="0" w:color="000000"/>
              <w:right w:val="single" w:sz="4" w:space="0" w:color="000000"/>
            </w:tcBorders>
          </w:tcPr>
          <w:p w14:paraId="5F023C7D"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73D76E6F" w14:textId="77777777" w:rsidR="00751792" w:rsidRDefault="00751792">
            <w:pPr>
              <w:pStyle w:val="TableParagraph"/>
              <w:jc w:val="left"/>
              <w:rPr>
                <w:rFonts w:ascii="Times New Roman"/>
                <w:sz w:val="20"/>
              </w:rPr>
            </w:pPr>
          </w:p>
          <w:p w14:paraId="2AB48F2A" w14:textId="77777777" w:rsidR="00751792" w:rsidRDefault="00751792">
            <w:pPr>
              <w:pStyle w:val="TableParagraph"/>
              <w:jc w:val="left"/>
              <w:rPr>
                <w:rFonts w:ascii="Times New Roman"/>
                <w:sz w:val="20"/>
              </w:rPr>
            </w:pPr>
          </w:p>
          <w:p w14:paraId="6BE4F507" w14:textId="77777777" w:rsidR="00751792" w:rsidRDefault="00751792">
            <w:pPr>
              <w:pStyle w:val="TableParagraph"/>
              <w:jc w:val="left"/>
              <w:rPr>
                <w:rFonts w:ascii="Times New Roman"/>
                <w:sz w:val="16"/>
              </w:rPr>
            </w:pPr>
          </w:p>
          <w:p w14:paraId="49990547" w14:textId="77777777" w:rsidR="00751792" w:rsidRDefault="009C7D59">
            <w:pPr>
              <w:pStyle w:val="TableParagraph"/>
              <w:ind w:left="235" w:right="210"/>
              <w:rPr>
                <w:sz w:val="21"/>
              </w:rPr>
            </w:pPr>
            <w:r>
              <w:rPr>
                <w:sz w:val="21"/>
              </w:rPr>
              <w:t>土壤</w:t>
            </w:r>
          </w:p>
        </w:tc>
        <w:tc>
          <w:tcPr>
            <w:tcW w:w="3324" w:type="dxa"/>
            <w:gridSpan w:val="2"/>
            <w:tcBorders>
              <w:top w:val="single" w:sz="4" w:space="0" w:color="000000"/>
              <w:left w:val="single" w:sz="4" w:space="0" w:color="000000"/>
              <w:bottom w:val="single" w:sz="4" w:space="0" w:color="000000"/>
              <w:right w:val="single" w:sz="4" w:space="0" w:color="000000"/>
            </w:tcBorders>
          </w:tcPr>
          <w:p w14:paraId="0E6C58D3" w14:textId="77777777" w:rsidR="00751792" w:rsidRDefault="009C7D59">
            <w:pPr>
              <w:pStyle w:val="TableParagraph"/>
              <w:spacing w:before="20" w:line="278" w:lineRule="auto"/>
              <w:ind w:left="116" w:right="46" w:firstLine="31"/>
              <w:jc w:val="left"/>
              <w:rPr>
                <w:sz w:val="21"/>
              </w:rPr>
            </w:pPr>
            <w:r>
              <w:rPr>
                <w:rFonts w:ascii="Times New Roman" w:eastAsia="Times New Roman"/>
                <w:sz w:val="21"/>
              </w:rPr>
              <w:t>1</w:t>
            </w:r>
            <w:r>
              <w:rPr>
                <w:sz w:val="21"/>
              </w:rPr>
              <w:t>、办公生活区及其他附属设施用房进行一般地面硬化；</w:t>
            </w:r>
            <w:r>
              <w:rPr>
                <w:rFonts w:ascii="Times New Roman" w:eastAsia="Times New Roman"/>
                <w:sz w:val="21"/>
              </w:rPr>
              <w:t>2</w:t>
            </w:r>
            <w:r>
              <w:rPr>
                <w:sz w:val="21"/>
              </w:rPr>
              <w:t>、猪舍、</w:t>
            </w:r>
            <w:r>
              <w:rPr>
                <w:spacing w:val="-1"/>
                <w:sz w:val="21"/>
              </w:rPr>
              <w:t xml:space="preserve">隔离室、消毒室做一般防渗处理； </w:t>
            </w:r>
            <w:r>
              <w:rPr>
                <w:rFonts w:ascii="Times New Roman" w:eastAsia="Times New Roman"/>
                <w:sz w:val="21"/>
              </w:rPr>
              <w:t>3</w:t>
            </w:r>
            <w:r>
              <w:rPr>
                <w:sz w:val="21"/>
              </w:rPr>
              <w:t>、污水处理站及污水管网、病死</w:t>
            </w:r>
          </w:p>
          <w:p w14:paraId="6D985CEF" w14:textId="77777777" w:rsidR="00751792" w:rsidRDefault="009C7D59">
            <w:pPr>
              <w:pStyle w:val="TableParagraph"/>
              <w:spacing w:line="269" w:lineRule="exact"/>
              <w:ind w:left="200"/>
              <w:jc w:val="left"/>
              <w:rPr>
                <w:sz w:val="21"/>
              </w:rPr>
            </w:pPr>
            <w:r>
              <w:rPr>
                <w:w w:val="95"/>
                <w:sz w:val="21"/>
              </w:rPr>
              <w:t>猪无害化处理间做重点防渗处理</w:t>
            </w:r>
          </w:p>
        </w:tc>
        <w:tc>
          <w:tcPr>
            <w:tcW w:w="2181" w:type="dxa"/>
            <w:tcBorders>
              <w:top w:val="single" w:sz="4" w:space="0" w:color="000000"/>
              <w:left w:val="single" w:sz="4" w:space="0" w:color="000000"/>
              <w:bottom w:val="single" w:sz="4" w:space="0" w:color="000000"/>
              <w:right w:val="nil"/>
            </w:tcBorders>
          </w:tcPr>
          <w:p w14:paraId="09322534" w14:textId="77777777" w:rsidR="00751792" w:rsidRDefault="00751792">
            <w:pPr>
              <w:pStyle w:val="TableParagraph"/>
              <w:jc w:val="left"/>
              <w:rPr>
                <w:rFonts w:ascii="Times New Roman"/>
              </w:rPr>
            </w:pPr>
          </w:p>
          <w:p w14:paraId="63C9F06A" w14:textId="77777777" w:rsidR="00751792" w:rsidRDefault="00751792">
            <w:pPr>
              <w:pStyle w:val="TableParagraph"/>
              <w:jc w:val="left"/>
              <w:rPr>
                <w:rFonts w:ascii="Times New Roman"/>
              </w:rPr>
            </w:pPr>
          </w:p>
          <w:p w14:paraId="5518F902" w14:textId="77777777" w:rsidR="00751792" w:rsidRDefault="009C7D59">
            <w:pPr>
              <w:pStyle w:val="TableParagraph"/>
              <w:spacing w:before="152"/>
              <w:ind w:left="21"/>
              <w:rPr>
                <w:rFonts w:ascii="Times New Roman"/>
                <w:sz w:val="21"/>
              </w:rPr>
            </w:pPr>
            <w:r>
              <w:rPr>
                <w:rFonts w:ascii="Times New Roman"/>
                <w:w w:val="99"/>
                <w:sz w:val="21"/>
              </w:rPr>
              <w:t>/</w:t>
            </w:r>
          </w:p>
        </w:tc>
      </w:tr>
      <w:tr w:rsidR="00751792" w14:paraId="2080B0EF" w14:textId="77777777">
        <w:trPr>
          <w:trHeight w:val="397"/>
        </w:trPr>
        <w:tc>
          <w:tcPr>
            <w:tcW w:w="1393" w:type="dxa"/>
            <w:vMerge/>
            <w:tcBorders>
              <w:top w:val="nil"/>
              <w:left w:val="nil"/>
              <w:bottom w:val="single" w:sz="4" w:space="0" w:color="000000"/>
              <w:right w:val="single" w:sz="4" w:space="0" w:color="000000"/>
            </w:tcBorders>
          </w:tcPr>
          <w:p w14:paraId="6CC6BB46"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1F0B539C" w14:textId="77777777" w:rsidR="00751792" w:rsidRDefault="009C7D59">
            <w:pPr>
              <w:pStyle w:val="TableParagraph"/>
              <w:spacing w:before="63"/>
              <w:ind w:left="235" w:right="210"/>
              <w:rPr>
                <w:sz w:val="21"/>
              </w:rPr>
            </w:pPr>
            <w:r>
              <w:rPr>
                <w:sz w:val="21"/>
              </w:rPr>
              <w:t>风险</w:t>
            </w:r>
          </w:p>
        </w:tc>
        <w:tc>
          <w:tcPr>
            <w:tcW w:w="3324" w:type="dxa"/>
            <w:gridSpan w:val="2"/>
            <w:tcBorders>
              <w:top w:val="single" w:sz="4" w:space="0" w:color="000000"/>
              <w:left w:val="single" w:sz="4" w:space="0" w:color="000000"/>
              <w:bottom w:val="single" w:sz="4" w:space="0" w:color="000000"/>
              <w:right w:val="single" w:sz="4" w:space="0" w:color="000000"/>
            </w:tcBorders>
          </w:tcPr>
          <w:p w14:paraId="10933FCC" w14:textId="77777777" w:rsidR="00751792" w:rsidRDefault="009C7D59">
            <w:pPr>
              <w:pStyle w:val="TableParagraph"/>
              <w:spacing w:before="63"/>
              <w:ind w:left="714"/>
              <w:jc w:val="left"/>
              <w:rPr>
                <w:rFonts w:ascii="Times New Roman" w:eastAsia="Times New Roman"/>
                <w:sz w:val="13"/>
              </w:rPr>
            </w:pPr>
            <w:r>
              <w:rPr>
                <w:color w:val="FF0000"/>
                <w:sz w:val="21"/>
              </w:rPr>
              <w:t>应急事故池，</w:t>
            </w:r>
            <w:r>
              <w:rPr>
                <w:rFonts w:ascii="Times New Roman" w:eastAsia="Times New Roman"/>
                <w:color w:val="FF0000"/>
                <w:sz w:val="21"/>
              </w:rPr>
              <w:t>2000m</w:t>
            </w:r>
            <w:r>
              <w:rPr>
                <w:rFonts w:ascii="Times New Roman" w:eastAsia="Times New Roman"/>
                <w:color w:val="FF0000"/>
                <w:position w:val="7"/>
                <w:sz w:val="13"/>
              </w:rPr>
              <w:t>3</w:t>
            </w:r>
          </w:p>
        </w:tc>
        <w:tc>
          <w:tcPr>
            <w:tcW w:w="2181" w:type="dxa"/>
            <w:tcBorders>
              <w:top w:val="single" w:sz="4" w:space="0" w:color="000000"/>
              <w:left w:val="single" w:sz="4" w:space="0" w:color="000000"/>
              <w:bottom w:val="single" w:sz="4" w:space="0" w:color="000000"/>
              <w:right w:val="nil"/>
            </w:tcBorders>
          </w:tcPr>
          <w:p w14:paraId="7C032A74" w14:textId="77777777" w:rsidR="00751792" w:rsidRDefault="009C7D59">
            <w:pPr>
              <w:pStyle w:val="TableParagraph"/>
              <w:spacing w:before="77"/>
              <w:ind w:left="21"/>
              <w:rPr>
                <w:rFonts w:ascii="Times New Roman"/>
                <w:sz w:val="21"/>
              </w:rPr>
            </w:pPr>
            <w:r>
              <w:rPr>
                <w:rFonts w:ascii="Times New Roman"/>
                <w:w w:val="99"/>
                <w:sz w:val="21"/>
              </w:rPr>
              <w:t>/</w:t>
            </w:r>
          </w:p>
        </w:tc>
      </w:tr>
      <w:tr w:rsidR="00751792" w14:paraId="7C3AF1BA" w14:textId="77777777">
        <w:trPr>
          <w:trHeight w:val="535"/>
        </w:trPr>
        <w:tc>
          <w:tcPr>
            <w:tcW w:w="1393" w:type="dxa"/>
            <w:vMerge w:val="restart"/>
            <w:tcBorders>
              <w:top w:val="single" w:sz="4" w:space="0" w:color="000000"/>
              <w:left w:val="nil"/>
              <w:right w:val="single" w:sz="4" w:space="0" w:color="000000"/>
            </w:tcBorders>
          </w:tcPr>
          <w:p w14:paraId="04107FFE" w14:textId="77777777" w:rsidR="00751792" w:rsidRDefault="00751792">
            <w:pPr>
              <w:pStyle w:val="TableParagraph"/>
              <w:jc w:val="left"/>
              <w:rPr>
                <w:rFonts w:ascii="Times New Roman"/>
                <w:sz w:val="20"/>
              </w:rPr>
            </w:pPr>
          </w:p>
          <w:p w14:paraId="080AEB79" w14:textId="77777777" w:rsidR="00751792" w:rsidRDefault="00751792">
            <w:pPr>
              <w:pStyle w:val="TableParagraph"/>
              <w:spacing w:before="3"/>
              <w:jc w:val="left"/>
              <w:rPr>
                <w:rFonts w:ascii="Times New Roman"/>
                <w:sz w:val="27"/>
              </w:rPr>
            </w:pPr>
          </w:p>
          <w:p w14:paraId="25F83D47" w14:textId="77777777" w:rsidR="00751792" w:rsidRDefault="009C7D59">
            <w:pPr>
              <w:pStyle w:val="TableParagraph"/>
              <w:ind w:left="290"/>
              <w:jc w:val="left"/>
              <w:rPr>
                <w:sz w:val="21"/>
              </w:rPr>
            </w:pPr>
            <w:r>
              <w:rPr>
                <w:sz w:val="21"/>
              </w:rPr>
              <w:t>依托工程</w:t>
            </w:r>
          </w:p>
        </w:tc>
        <w:tc>
          <w:tcPr>
            <w:tcW w:w="2388" w:type="dxa"/>
            <w:gridSpan w:val="2"/>
            <w:tcBorders>
              <w:top w:val="single" w:sz="4" w:space="0" w:color="000000"/>
              <w:left w:val="single" w:sz="4" w:space="0" w:color="000000"/>
              <w:bottom w:val="single" w:sz="4" w:space="0" w:color="000000"/>
              <w:right w:val="single" w:sz="4" w:space="0" w:color="000000"/>
            </w:tcBorders>
          </w:tcPr>
          <w:p w14:paraId="3F5388BC" w14:textId="77777777" w:rsidR="00751792" w:rsidRDefault="009C7D59">
            <w:pPr>
              <w:pStyle w:val="TableParagraph"/>
              <w:spacing w:before="136"/>
              <w:ind w:left="235" w:right="198"/>
              <w:rPr>
                <w:sz w:val="21"/>
              </w:rPr>
            </w:pPr>
            <w:r>
              <w:rPr>
                <w:sz w:val="21"/>
              </w:rPr>
              <w:t>废水</w:t>
            </w:r>
          </w:p>
        </w:tc>
        <w:tc>
          <w:tcPr>
            <w:tcW w:w="3324" w:type="dxa"/>
            <w:gridSpan w:val="2"/>
            <w:tcBorders>
              <w:top w:val="single" w:sz="4" w:space="0" w:color="000000"/>
              <w:left w:val="single" w:sz="4" w:space="0" w:color="000000"/>
              <w:bottom w:val="single" w:sz="4" w:space="0" w:color="000000"/>
              <w:right w:val="single" w:sz="4" w:space="0" w:color="000000"/>
            </w:tcBorders>
          </w:tcPr>
          <w:p w14:paraId="02B17A21" w14:textId="03ADB021" w:rsidR="00751792" w:rsidRDefault="009C7D59">
            <w:pPr>
              <w:pStyle w:val="TableParagraph"/>
              <w:spacing w:before="2"/>
              <w:ind w:left="78" w:right="46"/>
              <w:rPr>
                <w:sz w:val="21"/>
              </w:rPr>
            </w:pPr>
            <w:r>
              <w:rPr>
                <w:sz w:val="21"/>
              </w:rPr>
              <w:t>依托</w:t>
            </w:r>
            <w:r w:rsidR="00514361" w:rsidRPr="00117F9E">
              <w:rPr>
                <w:sz w:val="21"/>
              </w:rPr>
              <w:t>太仓市双凤污水处理厂</w:t>
            </w:r>
            <w:r>
              <w:rPr>
                <w:sz w:val="21"/>
              </w:rPr>
              <w:t>处理，达</w:t>
            </w:r>
          </w:p>
          <w:p w14:paraId="6DA6F1B1" w14:textId="2A9692E3" w:rsidR="00751792" w:rsidRDefault="009C7D59">
            <w:pPr>
              <w:pStyle w:val="TableParagraph"/>
              <w:spacing w:before="2" w:line="242" w:lineRule="exact"/>
              <w:ind w:left="78" w:right="44"/>
              <w:rPr>
                <w:sz w:val="21"/>
              </w:rPr>
            </w:pPr>
            <w:r>
              <w:rPr>
                <w:sz w:val="21"/>
              </w:rPr>
              <w:t>标后排放</w:t>
            </w:r>
            <w:r w:rsidR="00022ED8">
              <w:rPr>
                <w:sz w:val="21"/>
              </w:rPr>
              <w:t>盐铁塘</w:t>
            </w:r>
          </w:p>
        </w:tc>
        <w:tc>
          <w:tcPr>
            <w:tcW w:w="2181" w:type="dxa"/>
            <w:tcBorders>
              <w:top w:val="single" w:sz="4" w:space="0" w:color="000000"/>
              <w:left w:val="single" w:sz="4" w:space="0" w:color="000000"/>
              <w:bottom w:val="single" w:sz="4" w:space="0" w:color="000000"/>
              <w:right w:val="nil"/>
            </w:tcBorders>
          </w:tcPr>
          <w:p w14:paraId="38930BDD" w14:textId="77777777" w:rsidR="00751792" w:rsidRDefault="009C7D59">
            <w:pPr>
              <w:pStyle w:val="TableParagraph"/>
              <w:spacing w:before="150"/>
              <w:ind w:left="21"/>
              <w:rPr>
                <w:rFonts w:ascii="Times New Roman"/>
                <w:sz w:val="21"/>
              </w:rPr>
            </w:pPr>
            <w:r>
              <w:rPr>
                <w:rFonts w:ascii="Times New Roman"/>
                <w:w w:val="99"/>
                <w:sz w:val="21"/>
              </w:rPr>
              <w:t>/</w:t>
            </w:r>
          </w:p>
        </w:tc>
      </w:tr>
      <w:tr w:rsidR="00751792" w14:paraId="5D4A76A9" w14:textId="77777777">
        <w:trPr>
          <w:trHeight w:val="377"/>
        </w:trPr>
        <w:tc>
          <w:tcPr>
            <w:tcW w:w="1393" w:type="dxa"/>
            <w:vMerge/>
            <w:tcBorders>
              <w:top w:val="nil"/>
              <w:left w:val="nil"/>
              <w:right w:val="single" w:sz="4" w:space="0" w:color="000000"/>
            </w:tcBorders>
          </w:tcPr>
          <w:p w14:paraId="7C58619B" w14:textId="77777777" w:rsidR="00751792" w:rsidRDefault="00751792">
            <w:pPr>
              <w:rPr>
                <w:sz w:val="2"/>
                <w:szCs w:val="2"/>
              </w:rPr>
            </w:pPr>
          </w:p>
        </w:tc>
        <w:tc>
          <w:tcPr>
            <w:tcW w:w="2388" w:type="dxa"/>
            <w:gridSpan w:val="2"/>
            <w:tcBorders>
              <w:top w:val="single" w:sz="4" w:space="0" w:color="000000"/>
              <w:left w:val="single" w:sz="4" w:space="0" w:color="000000"/>
              <w:bottom w:val="single" w:sz="4" w:space="0" w:color="000000"/>
              <w:right w:val="single" w:sz="4" w:space="0" w:color="000000"/>
            </w:tcBorders>
          </w:tcPr>
          <w:p w14:paraId="65A56D05" w14:textId="77777777" w:rsidR="00751792" w:rsidRDefault="009C7D59">
            <w:pPr>
              <w:pStyle w:val="TableParagraph"/>
              <w:spacing w:before="51"/>
              <w:ind w:left="798"/>
              <w:jc w:val="left"/>
              <w:rPr>
                <w:sz w:val="21"/>
              </w:rPr>
            </w:pPr>
            <w:r>
              <w:rPr>
                <w:sz w:val="21"/>
              </w:rPr>
              <w:t>生活垃圾</w:t>
            </w:r>
          </w:p>
        </w:tc>
        <w:tc>
          <w:tcPr>
            <w:tcW w:w="3324" w:type="dxa"/>
            <w:gridSpan w:val="2"/>
            <w:tcBorders>
              <w:top w:val="single" w:sz="4" w:space="0" w:color="000000"/>
              <w:left w:val="single" w:sz="4" w:space="0" w:color="000000"/>
              <w:bottom w:val="single" w:sz="4" w:space="0" w:color="000000"/>
              <w:right w:val="single" w:sz="4" w:space="0" w:color="000000"/>
            </w:tcBorders>
          </w:tcPr>
          <w:p w14:paraId="16544072" w14:textId="77777777" w:rsidR="00751792" w:rsidRDefault="009C7D59">
            <w:pPr>
              <w:pStyle w:val="TableParagraph"/>
              <w:spacing w:before="51"/>
              <w:ind w:left="863"/>
              <w:jc w:val="left"/>
              <w:rPr>
                <w:sz w:val="21"/>
              </w:rPr>
            </w:pPr>
            <w:r>
              <w:rPr>
                <w:sz w:val="21"/>
              </w:rPr>
              <w:t>依托环卫部门清运</w:t>
            </w:r>
          </w:p>
        </w:tc>
        <w:tc>
          <w:tcPr>
            <w:tcW w:w="2181" w:type="dxa"/>
            <w:tcBorders>
              <w:top w:val="single" w:sz="4" w:space="0" w:color="000000"/>
              <w:left w:val="single" w:sz="4" w:space="0" w:color="000000"/>
              <w:bottom w:val="single" w:sz="4" w:space="0" w:color="000000"/>
              <w:right w:val="nil"/>
            </w:tcBorders>
          </w:tcPr>
          <w:p w14:paraId="393910E8" w14:textId="77777777" w:rsidR="00751792" w:rsidRDefault="009C7D59">
            <w:pPr>
              <w:pStyle w:val="TableParagraph"/>
              <w:spacing w:before="65"/>
              <w:ind w:left="21"/>
              <w:rPr>
                <w:rFonts w:ascii="Times New Roman"/>
                <w:sz w:val="21"/>
              </w:rPr>
            </w:pPr>
            <w:r>
              <w:rPr>
                <w:rFonts w:ascii="Times New Roman"/>
                <w:w w:val="99"/>
                <w:sz w:val="21"/>
              </w:rPr>
              <w:t>/</w:t>
            </w:r>
          </w:p>
        </w:tc>
      </w:tr>
      <w:tr w:rsidR="00751792" w14:paraId="59BE771D" w14:textId="77777777">
        <w:trPr>
          <w:trHeight w:val="386"/>
        </w:trPr>
        <w:tc>
          <w:tcPr>
            <w:tcW w:w="1393" w:type="dxa"/>
            <w:vMerge/>
            <w:tcBorders>
              <w:top w:val="nil"/>
              <w:left w:val="nil"/>
              <w:right w:val="single" w:sz="4" w:space="0" w:color="000000"/>
            </w:tcBorders>
          </w:tcPr>
          <w:p w14:paraId="0CB71E32" w14:textId="77777777" w:rsidR="00751792" w:rsidRDefault="00751792">
            <w:pPr>
              <w:rPr>
                <w:sz w:val="2"/>
                <w:szCs w:val="2"/>
              </w:rPr>
            </w:pPr>
          </w:p>
        </w:tc>
        <w:tc>
          <w:tcPr>
            <w:tcW w:w="2388" w:type="dxa"/>
            <w:gridSpan w:val="2"/>
            <w:tcBorders>
              <w:top w:val="single" w:sz="4" w:space="0" w:color="000000"/>
              <w:left w:val="single" w:sz="4" w:space="0" w:color="000000"/>
              <w:right w:val="single" w:sz="4" w:space="0" w:color="000000"/>
            </w:tcBorders>
          </w:tcPr>
          <w:p w14:paraId="680E0DBF" w14:textId="77777777" w:rsidR="00751792" w:rsidRDefault="009C7D59">
            <w:pPr>
              <w:pStyle w:val="TableParagraph"/>
              <w:spacing w:before="52"/>
              <w:ind w:left="798"/>
              <w:jc w:val="left"/>
              <w:rPr>
                <w:sz w:val="21"/>
              </w:rPr>
            </w:pPr>
            <w:r>
              <w:rPr>
                <w:sz w:val="21"/>
              </w:rPr>
              <w:t>危险固废</w:t>
            </w:r>
          </w:p>
        </w:tc>
        <w:tc>
          <w:tcPr>
            <w:tcW w:w="3324" w:type="dxa"/>
            <w:gridSpan w:val="2"/>
            <w:tcBorders>
              <w:top w:val="single" w:sz="4" w:space="0" w:color="000000"/>
              <w:left w:val="single" w:sz="4" w:space="0" w:color="000000"/>
              <w:right w:val="single" w:sz="4" w:space="0" w:color="000000"/>
            </w:tcBorders>
          </w:tcPr>
          <w:p w14:paraId="7E325151" w14:textId="77777777" w:rsidR="00751792" w:rsidRDefault="009C7D59">
            <w:pPr>
              <w:pStyle w:val="TableParagraph"/>
              <w:spacing w:before="52"/>
              <w:ind w:left="762"/>
              <w:jc w:val="left"/>
              <w:rPr>
                <w:sz w:val="21"/>
              </w:rPr>
            </w:pPr>
            <w:r>
              <w:rPr>
                <w:sz w:val="21"/>
              </w:rPr>
              <w:t>依托有资质单位处置</w:t>
            </w:r>
          </w:p>
        </w:tc>
        <w:tc>
          <w:tcPr>
            <w:tcW w:w="2181" w:type="dxa"/>
            <w:tcBorders>
              <w:top w:val="single" w:sz="4" w:space="0" w:color="000000"/>
              <w:left w:val="single" w:sz="4" w:space="0" w:color="000000"/>
              <w:right w:val="nil"/>
            </w:tcBorders>
          </w:tcPr>
          <w:p w14:paraId="6B669712" w14:textId="77777777" w:rsidR="00751792" w:rsidRDefault="009C7D59">
            <w:pPr>
              <w:pStyle w:val="TableParagraph"/>
              <w:spacing w:before="66"/>
              <w:ind w:left="21"/>
              <w:rPr>
                <w:rFonts w:ascii="Times New Roman"/>
                <w:sz w:val="21"/>
              </w:rPr>
            </w:pPr>
            <w:r>
              <w:rPr>
                <w:rFonts w:ascii="Times New Roman"/>
                <w:w w:val="99"/>
                <w:sz w:val="21"/>
              </w:rPr>
              <w:t>/</w:t>
            </w:r>
          </w:p>
        </w:tc>
      </w:tr>
    </w:tbl>
    <w:p w14:paraId="7AEC6AD3"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5ACB11F1" w14:textId="77777777" w:rsidR="00751792" w:rsidRDefault="00751792">
      <w:pPr>
        <w:pStyle w:val="a3"/>
        <w:rPr>
          <w:rFonts w:ascii="Times New Roman"/>
          <w:sz w:val="20"/>
        </w:rPr>
      </w:pPr>
    </w:p>
    <w:p w14:paraId="3B7C3CF8" w14:textId="77777777" w:rsidR="00751792" w:rsidRDefault="009C7D59">
      <w:pPr>
        <w:pStyle w:val="ac"/>
        <w:numPr>
          <w:ilvl w:val="2"/>
          <w:numId w:val="16"/>
        </w:numPr>
        <w:tabs>
          <w:tab w:val="left" w:pos="1348"/>
        </w:tabs>
        <w:spacing w:before="206"/>
        <w:ind w:hanging="630"/>
        <w:rPr>
          <w:b/>
          <w:sz w:val="28"/>
        </w:rPr>
      </w:pPr>
      <w:bookmarkStart w:id="147" w:name="3.1.3主要设备"/>
      <w:bookmarkStart w:id="148" w:name="_bookmark49"/>
      <w:bookmarkEnd w:id="147"/>
      <w:bookmarkEnd w:id="148"/>
      <w:r>
        <w:rPr>
          <w:b/>
          <w:sz w:val="28"/>
        </w:rPr>
        <w:t>主要设备</w:t>
      </w:r>
    </w:p>
    <w:p w14:paraId="283BB795" w14:textId="77777777" w:rsidR="00751792" w:rsidRDefault="009C7D59">
      <w:pPr>
        <w:pStyle w:val="a3"/>
        <w:spacing w:before="214" w:line="364" w:lineRule="auto"/>
        <w:ind w:left="238" w:right="444" w:firstLine="480"/>
        <w:jc w:val="both"/>
      </w:pPr>
      <w:r>
        <w:t>本项目的工艺设备主要包括：猪舍围栏设备、猪舍供应设备、疫病防控及监测设备、猪场管理设备等，其工艺设备的选型，遵循</w:t>
      </w:r>
      <w:r>
        <w:rPr>
          <w:rFonts w:ascii="Times New Roman" w:eastAsia="Times New Roman" w:hAnsi="Times New Roman"/>
        </w:rPr>
        <w:t>“</w:t>
      </w:r>
      <w:r>
        <w:t>适用、先进、成熟、经济及标准化</w:t>
      </w:r>
      <w:r>
        <w:rPr>
          <w:rFonts w:ascii="Times New Roman" w:eastAsia="Times New Roman" w:hAnsi="Times New Roman"/>
        </w:rPr>
        <w:t xml:space="preserve">” </w:t>
      </w:r>
      <w:r>
        <w:t>等原则，按现代规模化猪场要求，立足于选用国内外优质品牌设备；项目沼气站主要设备包括：污水处理设施设备、病死猪无害化处理设施、沼液输送管道等。</w:t>
      </w:r>
    </w:p>
    <w:p w14:paraId="15FE9F88" w14:textId="77777777" w:rsidR="00751792" w:rsidRDefault="009C7D59">
      <w:pPr>
        <w:pStyle w:val="4"/>
        <w:spacing w:before="91" w:after="34"/>
        <w:ind w:left="3080"/>
        <w:jc w:val="both"/>
      </w:pPr>
      <w:r>
        <w:t xml:space="preserve">表 </w:t>
      </w:r>
      <w:r>
        <w:rPr>
          <w:rFonts w:ascii="Times New Roman" w:eastAsia="Times New Roman"/>
        </w:rPr>
        <w:t xml:space="preserve">3.1-3  </w:t>
      </w:r>
      <w:r>
        <w:t>主要生产设备一览表</w:t>
      </w: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8"/>
        <w:gridCol w:w="2093"/>
        <w:gridCol w:w="1526"/>
        <w:gridCol w:w="998"/>
        <w:gridCol w:w="935"/>
        <w:gridCol w:w="2600"/>
      </w:tblGrid>
      <w:tr w:rsidR="00751792" w14:paraId="6E87DF54" w14:textId="77777777">
        <w:trPr>
          <w:trHeight w:val="397"/>
        </w:trPr>
        <w:tc>
          <w:tcPr>
            <w:tcW w:w="918" w:type="dxa"/>
            <w:tcBorders>
              <w:left w:val="nil"/>
              <w:bottom w:val="single" w:sz="6" w:space="0" w:color="000000"/>
              <w:right w:val="single" w:sz="6" w:space="0" w:color="000000"/>
            </w:tcBorders>
          </w:tcPr>
          <w:p w14:paraId="643AD40F" w14:textId="77777777" w:rsidR="00751792" w:rsidRDefault="009C7D59">
            <w:pPr>
              <w:pStyle w:val="TableParagraph"/>
              <w:spacing w:before="63"/>
              <w:ind w:left="272" w:right="176"/>
              <w:rPr>
                <w:b/>
                <w:sz w:val="21"/>
              </w:rPr>
            </w:pPr>
            <w:r>
              <w:rPr>
                <w:b/>
                <w:sz w:val="21"/>
              </w:rPr>
              <w:t>序号</w:t>
            </w:r>
          </w:p>
        </w:tc>
        <w:tc>
          <w:tcPr>
            <w:tcW w:w="2093" w:type="dxa"/>
            <w:tcBorders>
              <w:left w:val="single" w:sz="6" w:space="0" w:color="000000"/>
              <w:bottom w:val="single" w:sz="6" w:space="0" w:color="000000"/>
              <w:right w:val="single" w:sz="4" w:space="0" w:color="000000"/>
            </w:tcBorders>
          </w:tcPr>
          <w:p w14:paraId="3FE6315F" w14:textId="77777777" w:rsidR="00751792" w:rsidRDefault="009C7D59">
            <w:pPr>
              <w:pStyle w:val="TableParagraph"/>
              <w:spacing w:before="63"/>
              <w:ind w:left="133" w:right="106"/>
              <w:rPr>
                <w:b/>
                <w:sz w:val="21"/>
              </w:rPr>
            </w:pPr>
            <w:r>
              <w:rPr>
                <w:b/>
                <w:sz w:val="21"/>
              </w:rPr>
              <w:t>名称</w:t>
            </w:r>
          </w:p>
        </w:tc>
        <w:tc>
          <w:tcPr>
            <w:tcW w:w="1526" w:type="dxa"/>
            <w:tcBorders>
              <w:left w:val="single" w:sz="4" w:space="0" w:color="000000"/>
              <w:bottom w:val="single" w:sz="6" w:space="0" w:color="000000"/>
              <w:right w:val="single" w:sz="6" w:space="0" w:color="000000"/>
            </w:tcBorders>
          </w:tcPr>
          <w:p w14:paraId="7D00CEE4" w14:textId="77777777" w:rsidR="00751792" w:rsidRDefault="009C7D59">
            <w:pPr>
              <w:pStyle w:val="TableParagraph"/>
              <w:spacing w:before="63"/>
              <w:ind w:left="243" w:right="211"/>
              <w:rPr>
                <w:b/>
                <w:sz w:val="21"/>
              </w:rPr>
            </w:pPr>
            <w:r>
              <w:rPr>
                <w:b/>
                <w:sz w:val="21"/>
              </w:rPr>
              <w:t>规格型号</w:t>
            </w:r>
          </w:p>
        </w:tc>
        <w:tc>
          <w:tcPr>
            <w:tcW w:w="998" w:type="dxa"/>
            <w:tcBorders>
              <w:left w:val="single" w:sz="6" w:space="0" w:color="000000"/>
              <w:bottom w:val="single" w:sz="6" w:space="0" w:color="000000"/>
              <w:right w:val="single" w:sz="6" w:space="0" w:color="000000"/>
            </w:tcBorders>
          </w:tcPr>
          <w:p w14:paraId="230E08AD" w14:textId="77777777" w:rsidR="00751792" w:rsidRDefault="009C7D59">
            <w:pPr>
              <w:pStyle w:val="TableParagraph"/>
              <w:spacing w:before="63"/>
              <w:ind w:left="60" w:right="30"/>
              <w:rPr>
                <w:b/>
                <w:sz w:val="21"/>
              </w:rPr>
            </w:pPr>
            <w:r>
              <w:rPr>
                <w:b/>
                <w:sz w:val="21"/>
              </w:rPr>
              <w:t>数量</w:t>
            </w:r>
          </w:p>
        </w:tc>
        <w:tc>
          <w:tcPr>
            <w:tcW w:w="935" w:type="dxa"/>
            <w:tcBorders>
              <w:left w:val="single" w:sz="6" w:space="0" w:color="000000"/>
              <w:bottom w:val="single" w:sz="6" w:space="0" w:color="000000"/>
              <w:right w:val="single" w:sz="6" w:space="0" w:color="000000"/>
            </w:tcBorders>
          </w:tcPr>
          <w:p w14:paraId="6C6F9476" w14:textId="77777777" w:rsidR="00751792" w:rsidRDefault="009C7D59">
            <w:pPr>
              <w:pStyle w:val="TableParagraph"/>
              <w:spacing w:before="63"/>
              <w:ind w:left="242" w:right="215"/>
              <w:rPr>
                <w:b/>
                <w:sz w:val="21"/>
              </w:rPr>
            </w:pPr>
            <w:r>
              <w:rPr>
                <w:b/>
                <w:sz w:val="21"/>
              </w:rPr>
              <w:t>单位</w:t>
            </w:r>
          </w:p>
        </w:tc>
        <w:tc>
          <w:tcPr>
            <w:tcW w:w="2600" w:type="dxa"/>
            <w:tcBorders>
              <w:left w:val="single" w:sz="6" w:space="0" w:color="000000"/>
              <w:bottom w:val="single" w:sz="6" w:space="0" w:color="000000"/>
              <w:right w:val="nil"/>
            </w:tcBorders>
          </w:tcPr>
          <w:p w14:paraId="0F9F54E0" w14:textId="77777777" w:rsidR="00751792" w:rsidRDefault="009C7D59">
            <w:pPr>
              <w:pStyle w:val="TableParagraph"/>
              <w:spacing w:before="63"/>
              <w:ind w:left="103" w:right="136"/>
              <w:rPr>
                <w:b/>
                <w:sz w:val="21"/>
              </w:rPr>
            </w:pPr>
            <w:r>
              <w:rPr>
                <w:b/>
                <w:sz w:val="21"/>
              </w:rPr>
              <w:t>备注</w:t>
            </w:r>
          </w:p>
        </w:tc>
      </w:tr>
      <w:tr w:rsidR="00751792" w14:paraId="36DAEF67" w14:textId="77777777">
        <w:trPr>
          <w:trHeight w:val="397"/>
        </w:trPr>
        <w:tc>
          <w:tcPr>
            <w:tcW w:w="918" w:type="dxa"/>
            <w:tcBorders>
              <w:top w:val="single" w:sz="6" w:space="0" w:color="000000"/>
              <w:left w:val="nil"/>
              <w:bottom w:val="single" w:sz="6" w:space="0" w:color="000000"/>
              <w:right w:val="single" w:sz="6" w:space="0" w:color="000000"/>
            </w:tcBorders>
          </w:tcPr>
          <w:p w14:paraId="6D8F7E11" w14:textId="77777777" w:rsidR="00751792" w:rsidRDefault="009C7D59">
            <w:pPr>
              <w:pStyle w:val="TableParagraph"/>
              <w:spacing w:before="77"/>
              <w:ind w:left="92"/>
              <w:rPr>
                <w:rFonts w:ascii="Times New Roman"/>
                <w:sz w:val="21"/>
              </w:rPr>
            </w:pPr>
            <w:r>
              <w:rPr>
                <w:rFonts w:ascii="Times New Roman"/>
                <w:w w:val="99"/>
                <w:sz w:val="21"/>
              </w:rPr>
              <w:t>1</w:t>
            </w:r>
          </w:p>
        </w:tc>
        <w:tc>
          <w:tcPr>
            <w:tcW w:w="2093" w:type="dxa"/>
            <w:tcBorders>
              <w:top w:val="single" w:sz="6" w:space="0" w:color="000000"/>
              <w:left w:val="single" w:sz="6" w:space="0" w:color="000000"/>
              <w:bottom w:val="single" w:sz="6" w:space="0" w:color="000000"/>
              <w:right w:val="single" w:sz="4" w:space="0" w:color="000000"/>
            </w:tcBorders>
          </w:tcPr>
          <w:p w14:paraId="34E44963" w14:textId="77777777" w:rsidR="00751792" w:rsidRDefault="009C7D59">
            <w:pPr>
              <w:pStyle w:val="TableParagraph"/>
              <w:spacing w:before="63"/>
              <w:ind w:left="133" w:right="109"/>
              <w:rPr>
                <w:sz w:val="21"/>
              </w:rPr>
            </w:pPr>
            <w:r>
              <w:rPr>
                <w:sz w:val="21"/>
              </w:rPr>
              <w:t>自动喂料系统</w:t>
            </w:r>
          </w:p>
        </w:tc>
        <w:tc>
          <w:tcPr>
            <w:tcW w:w="1526" w:type="dxa"/>
            <w:tcBorders>
              <w:top w:val="single" w:sz="6" w:space="0" w:color="000000"/>
              <w:left w:val="single" w:sz="4" w:space="0" w:color="000000"/>
              <w:bottom w:val="single" w:sz="6" w:space="0" w:color="000000"/>
              <w:right w:val="single" w:sz="6" w:space="0" w:color="000000"/>
            </w:tcBorders>
          </w:tcPr>
          <w:p w14:paraId="34E03481" w14:textId="77777777" w:rsidR="00751792" w:rsidRDefault="009C7D59">
            <w:pPr>
              <w:pStyle w:val="TableParagraph"/>
              <w:spacing w:before="77"/>
              <w:ind w:left="243" w:right="210"/>
              <w:rPr>
                <w:rFonts w:ascii="Times New Roman"/>
                <w:sz w:val="21"/>
              </w:rPr>
            </w:pPr>
            <w:r>
              <w:rPr>
                <w:rFonts w:ascii="Times New Roman"/>
                <w:sz w:val="21"/>
              </w:rPr>
              <w:t>SL-1157</w:t>
            </w:r>
          </w:p>
        </w:tc>
        <w:tc>
          <w:tcPr>
            <w:tcW w:w="998" w:type="dxa"/>
            <w:tcBorders>
              <w:top w:val="single" w:sz="6" w:space="0" w:color="000000"/>
              <w:left w:val="single" w:sz="6" w:space="0" w:color="000000"/>
              <w:bottom w:val="single" w:sz="6" w:space="0" w:color="000000"/>
              <w:right w:val="single" w:sz="6" w:space="0" w:color="000000"/>
            </w:tcBorders>
            <w:vAlign w:val="center"/>
          </w:tcPr>
          <w:p w14:paraId="184B1507"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26 </w:t>
            </w:r>
          </w:p>
        </w:tc>
        <w:tc>
          <w:tcPr>
            <w:tcW w:w="935" w:type="dxa"/>
            <w:tcBorders>
              <w:top w:val="single" w:sz="6" w:space="0" w:color="000000"/>
              <w:left w:val="single" w:sz="6" w:space="0" w:color="000000"/>
              <w:bottom w:val="single" w:sz="6" w:space="0" w:color="000000"/>
              <w:right w:val="single" w:sz="6" w:space="0" w:color="000000"/>
            </w:tcBorders>
          </w:tcPr>
          <w:p w14:paraId="1372710E" w14:textId="77777777" w:rsidR="00751792" w:rsidRDefault="009C7D59">
            <w:pPr>
              <w:pStyle w:val="TableParagraph"/>
              <w:spacing w:before="63"/>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2867F2D0" w14:textId="77777777" w:rsidR="00751792" w:rsidRDefault="009C7D59">
            <w:pPr>
              <w:pStyle w:val="TableParagraph"/>
              <w:spacing w:before="63"/>
              <w:ind w:left="103" w:right="138"/>
              <w:rPr>
                <w:sz w:val="21"/>
              </w:rPr>
            </w:pPr>
            <w:r>
              <w:rPr>
                <w:sz w:val="21"/>
              </w:rPr>
              <w:t>猪舍</w:t>
            </w:r>
          </w:p>
        </w:tc>
      </w:tr>
      <w:tr w:rsidR="00751792" w14:paraId="1C4699DC" w14:textId="77777777">
        <w:trPr>
          <w:trHeight w:val="397"/>
        </w:trPr>
        <w:tc>
          <w:tcPr>
            <w:tcW w:w="918" w:type="dxa"/>
            <w:tcBorders>
              <w:top w:val="single" w:sz="6" w:space="0" w:color="000000"/>
              <w:left w:val="nil"/>
              <w:bottom w:val="single" w:sz="6" w:space="0" w:color="000000"/>
              <w:right w:val="single" w:sz="6" w:space="0" w:color="000000"/>
            </w:tcBorders>
          </w:tcPr>
          <w:p w14:paraId="081F1418" w14:textId="77777777" w:rsidR="00751792" w:rsidRDefault="009C7D59">
            <w:pPr>
              <w:pStyle w:val="TableParagraph"/>
              <w:spacing w:before="76"/>
              <w:ind w:left="92"/>
              <w:rPr>
                <w:rFonts w:ascii="Times New Roman"/>
                <w:sz w:val="21"/>
              </w:rPr>
            </w:pPr>
            <w:r>
              <w:rPr>
                <w:rFonts w:ascii="Times New Roman"/>
                <w:w w:val="99"/>
                <w:sz w:val="21"/>
              </w:rPr>
              <w:t>2</w:t>
            </w:r>
          </w:p>
        </w:tc>
        <w:tc>
          <w:tcPr>
            <w:tcW w:w="2093" w:type="dxa"/>
            <w:tcBorders>
              <w:top w:val="single" w:sz="6" w:space="0" w:color="000000"/>
              <w:left w:val="single" w:sz="6" w:space="0" w:color="000000"/>
              <w:bottom w:val="single" w:sz="6" w:space="0" w:color="000000"/>
              <w:right w:val="single" w:sz="4" w:space="0" w:color="000000"/>
            </w:tcBorders>
          </w:tcPr>
          <w:p w14:paraId="2B528FBF" w14:textId="77777777" w:rsidR="00751792" w:rsidRDefault="009C7D59">
            <w:pPr>
              <w:pStyle w:val="TableParagraph"/>
              <w:spacing w:before="62"/>
              <w:ind w:left="133" w:right="109"/>
              <w:rPr>
                <w:sz w:val="21"/>
              </w:rPr>
            </w:pPr>
            <w:r>
              <w:rPr>
                <w:sz w:val="21"/>
              </w:rPr>
              <w:t>自动饮水系统</w:t>
            </w:r>
          </w:p>
        </w:tc>
        <w:tc>
          <w:tcPr>
            <w:tcW w:w="1526" w:type="dxa"/>
            <w:tcBorders>
              <w:top w:val="single" w:sz="6" w:space="0" w:color="000000"/>
              <w:left w:val="single" w:sz="4" w:space="0" w:color="000000"/>
              <w:bottom w:val="single" w:sz="6" w:space="0" w:color="000000"/>
              <w:right w:val="single" w:sz="6" w:space="0" w:color="000000"/>
            </w:tcBorders>
          </w:tcPr>
          <w:p w14:paraId="1961609D" w14:textId="77777777" w:rsidR="00751792" w:rsidRDefault="009C7D59">
            <w:pPr>
              <w:pStyle w:val="TableParagraph"/>
              <w:spacing w:before="62"/>
              <w:ind w:left="243" w:right="214"/>
              <w:rPr>
                <w:sz w:val="21"/>
              </w:rPr>
            </w:pPr>
            <w:r>
              <w:rPr>
                <w:sz w:val="21"/>
              </w:rPr>
              <w:t>鸭嘴式</w:t>
            </w:r>
          </w:p>
        </w:tc>
        <w:tc>
          <w:tcPr>
            <w:tcW w:w="998" w:type="dxa"/>
            <w:tcBorders>
              <w:top w:val="single" w:sz="6" w:space="0" w:color="000000"/>
              <w:left w:val="single" w:sz="6" w:space="0" w:color="000000"/>
              <w:bottom w:val="single" w:sz="6" w:space="0" w:color="000000"/>
              <w:right w:val="single" w:sz="6" w:space="0" w:color="000000"/>
            </w:tcBorders>
            <w:vAlign w:val="center"/>
          </w:tcPr>
          <w:p w14:paraId="47C432CA"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26 </w:t>
            </w:r>
          </w:p>
        </w:tc>
        <w:tc>
          <w:tcPr>
            <w:tcW w:w="935" w:type="dxa"/>
            <w:tcBorders>
              <w:top w:val="single" w:sz="6" w:space="0" w:color="000000"/>
              <w:left w:val="single" w:sz="6" w:space="0" w:color="000000"/>
              <w:bottom w:val="single" w:sz="6" w:space="0" w:color="000000"/>
              <w:right w:val="single" w:sz="6" w:space="0" w:color="000000"/>
            </w:tcBorders>
          </w:tcPr>
          <w:p w14:paraId="4CDD3B5C" w14:textId="77777777" w:rsidR="00751792" w:rsidRDefault="009C7D59">
            <w:pPr>
              <w:pStyle w:val="TableParagraph"/>
              <w:spacing w:before="62"/>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5E3B194D" w14:textId="77777777" w:rsidR="00751792" w:rsidRDefault="009C7D59">
            <w:pPr>
              <w:pStyle w:val="TableParagraph"/>
              <w:spacing w:before="62"/>
              <w:ind w:left="103" w:right="138"/>
              <w:rPr>
                <w:sz w:val="21"/>
              </w:rPr>
            </w:pPr>
            <w:r>
              <w:rPr>
                <w:sz w:val="21"/>
              </w:rPr>
              <w:t>猪舍</w:t>
            </w:r>
          </w:p>
        </w:tc>
      </w:tr>
      <w:tr w:rsidR="00751792" w14:paraId="42ED65D7" w14:textId="77777777">
        <w:trPr>
          <w:trHeight w:val="624"/>
        </w:trPr>
        <w:tc>
          <w:tcPr>
            <w:tcW w:w="918" w:type="dxa"/>
            <w:tcBorders>
              <w:top w:val="single" w:sz="6" w:space="0" w:color="000000"/>
              <w:left w:val="nil"/>
              <w:bottom w:val="single" w:sz="6" w:space="0" w:color="000000"/>
              <w:right w:val="single" w:sz="6" w:space="0" w:color="000000"/>
            </w:tcBorders>
          </w:tcPr>
          <w:p w14:paraId="5B893C33" w14:textId="77777777" w:rsidR="00751792" w:rsidRDefault="009C7D59">
            <w:pPr>
              <w:pStyle w:val="TableParagraph"/>
              <w:spacing w:before="192"/>
              <w:ind w:left="92"/>
              <w:rPr>
                <w:rFonts w:ascii="Times New Roman"/>
                <w:sz w:val="21"/>
              </w:rPr>
            </w:pPr>
            <w:r>
              <w:rPr>
                <w:rFonts w:ascii="Times New Roman"/>
                <w:w w:val="99"/>
                <w:sz w:val="21"/>
              </w:rPr>
              <w:t>3</w:t>
            </w:r>
          </w:p>
        </w:tc>
        <w:tc>
          <w:tcPr>
            <w:tcW w:w="2093" w:type="dxa"/>
            <w:tcBorders>
              <w:top w:val="single" w:sz="6" w:space="0" w:color="000000"/>
              <w:left w:val="single" w:sz="6" w:space="0" w:color="000000"/>
              <w:bottom w:val="single" w:sz="6" w:space="0" w:color="000000"/>
              <w:right w:val="single" w:sz="4" w:space="0" w:color="000000"/>
            </w:tcBorders>
          </w:tcPr>
          <w:p w14:paraId="3AD761F8" w14:textId="77777777" w:rsidR="00751792" w:rsidRDefault="009C7D59">
            <w:pPr>
              <w:pStyle w:val="TableParagraph"/>
              <w:spacing w:before="178"/>
              <w:ind w:left="131" w:right="109"/>
              <w:rPr>
                <w:sz w:val="21"/>
              </w:rPr>
            </w:pPr>
            <w:r>
              <w:rPr>
                <w:sz w:val="21"/>
              </w:rPr>
              <w:t>照明系统</w:t>
            </w:r>
          </w:p>
        </w:tc>
        <w:tc>
          <w:tcPr>
            <w:tcW w:w="1526" w:type="dxa"/>
            <w:tcBorders>
              <w:top w:val="single" w:sz="6" w:space="0" w:color="000000"/>
              <w:left w:val="single" w:sz="4" w:space="0" w:color="000000"/>
              <w:bottom w:val="single" w:sz="6" w:space="0" w:color="000000"/>
              <w:right w:val="single" w:sz="6" w:space="0" w:color="000000"/>
            </w:tcBorders>
          </w:tcPr>
          <w:p w14:paraId="73D64114" w14:textId="77777777" w:rsidR="00751792" w:rsidRDefault="009C7D59">
            <w:pPr>
              <w:pStyle w:val="TableParagraph"/>
              <w:spacing w:before="192"/>
              <w:ind w:left="30"/>
              <w:rPr>
                <w:rFonts w:ascii="Times New Roman"/>
                <w:sz w:val="21"/>
              </w:rPr>
            </w:pPr>
            <w:r>
              <w:rPr>
                <w:rFonts w:ascii="Times New Roman"/>
                <w:w w:val="99"/>
                <w:sz w:val="21"/>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D8BA23C"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60 </w:t>
            </w:r>
          </w:p>
        </w:tc>
        <w:tc>
          <w:tcPr>
            <w:tcW w:w="935" w:type="dxa"/>
            <w:tcBorders>
              <w:top w:val="single" w:sz="6" w:space="0" w:color="000000"/>
              <w:left w:val="single" w:sz="6" w:space="0" w:color="000000"/>
              <w:bottom w:val="single" w:sz="6" w:space="0" w:color="000000"/>
              <w:right w:val="single" w:sz="6" w:space="0" w:color="000000"/>
            </w:tcBorders>
          </w:tcPr>
          <w:p w14:paraId="70DBCF4E" w14:textId="77777777" w:rsidR="00751792" w:rsidRDefault="009C7D59">
            <w:pPr>
              <w:pStyle w:val="TableParagraph"/>
              <w:spacing w:before="178"/>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3BACD8C0" w14:textId="77777777" w:rsidR="00751792" w:rsidRDefault="009C7D59">
            <w:pPr>
              <w:pStyle w:val="TableParagraph"/>
              <w:spacing w:before="22"/>
              <w:ind w:left="103" w:right="138"/>
              <w:rPr>
                <w:sz w:val="21"/>
              </w:rPr>
            </w:pPr>
            <w:r>
              <w:rPr>
                <w:sz w:val="21"/>
              </w:rPr>
              <w:t>猪舍、检疫室、消毒房、</w:t>
            </w:r>
          </w:p>
          <w:p w14:paraId="71040980" w14:textId="77777777" w:rsidR="00751792" w:rsidRDefault="009C7D59">
            <w:pPr>
              <w:pStyle w:val="TableParagraph"/>
              <w:spacing w:before="43"/>
              <w:ind w:left="103" w:right="138"/>
              <w:rPr>
                <w:sz w:val="21"/>
              </w:rPr>
            </w:pPr>
            <w:r>
              <w:rPr>
                <w:sz w:val="21"/>
              </w:rPr>
              <w:t>无害室</w:t>
            </w:r>
          </w:p>
        </w:tc>
      </w:tr>
      <w:tr w:rsidR="00751792" w14:paraId="03F4C0B6" w14:textId="77777777">
        <w:trPr>
          <w:trHeight w:val="396"/>
        </w:trPr>
        <w:tc>
          <w:tcPr>
            <w:tcW w:w="918" w:type="dxa"/>
            <w:tcBorders>
              <w:top w:val="single" w:sz="6" w:space="0" w:color="000000"/>
              <w:left w:val="nil"/>
              <w:bottom w:val="single" w:sz="6" w:space="0" w:color="000000"/>
              <w:right w:val="single" w:sz="6" w:space="0" w:color="000000"/>
            </w:tcBorders>
          </w:tcPr>
          <w:p w14:paraId="2868CA24" w14:textId="77777777" w:rsidR="00751792" w:rsidRDefault="009C7D59">
            <w:pPr>
              <w:pStyle w:val="TableParagraph"/>
              <w:spacing w:before="76"/>
              <w:ind w:left="92"/>
              <w:rPr>
                <w:rFonts w:ascii="Times New Roman"/>
                <w:sz w:val="21"/>
              </w:rPr>
            </w:pPr>
            <w:r>
              <w:rPr>
                <w:rFonts w:ascii="Times New Roman"/>
                <w:w w:val="99"/>
                <w:sz w:val="21"/>
              </w:rPr>
              <w:t>4</w:t>
            </w:r>
          </w:p>
        </w:tc>
        <w:tc>
          <w:tcPr>
            <w:tcW w:w="2093" w:type="dxa"/>
            <w:tcBorders>
              <w:top w:val="single" w:sz="6" w:space="0" w:color="000000"/>
              <w:left w:val="single" w:sz="6" w:space="0" w:color="000000"/>
              <w:bottom w:val="single" w:sz="6" w:space="0" w:color="000000"/>
              <w:right w:val="single" w:sz="4" w:space="0" w:color="000000"/>
            </w:tcBorders>
          </w:tcPr>
          <w:p w14:paraId="571F832B" w14:textId="77777777" w:rsidR="00751792" w:rsidRDefault="009C7D59">
            <w:pPr>
              <w:pStyle w:val="TableParagraph"/>
              <w:spacing w:before="62"/>
              <w:ind w:left="133" w:right="109"/>
              <w:rPr>
                <w:sz w:val="21"/>
              </w:rPr>
            </w:pPr>
            <w:r>
              <w:rPr>
                <w:sz w:val="21"/>
              </w:rPr>
              <w:t>除臭</w:t>
            </w:r>
            <w:r>
              <w:rPr>
                <w:rFonts w:ascii="Times New Roman" w:eastAsia="Times New Roman"/>
                <w:sz w:val="21"/>
              </w:rPr>
              <w:t>+</w:t>
            </w:r>
            <w:r>
              <w:rPr>
                <w:sz w:val="21"/>
              </w:rPr>
              <w:t>空气过滤系统</w:t>
            </w:r>
          </w:p>
        </w:tc>
        <w:tc>
          <w:tcPr>
            <w:tcW w:w="1526" w:type="dxa"/>
            <w:tcBorders>
              <w:top w:val="single" w:sz="6" w:space="0" w:color="000000"/>
              <w:left w:val="single" w:sz="4" w:space="0" w:color="000000"/>
              <w:bottom w:val="single" w:sz="6" w:space="0" w:color="000000"/>
              <w:right w:val="single" w:sz="6" w:space="0" w:color="000000"/>
            </w:tcBorders>
          </w:tcPr>
          <w:p w14:paraId="6EF7FC62" w14:textId="77777777" w:rsidR="00751792" w:rsidRDefault="009C7D59">
            <w:pPr>
              <w:pStyle w:val="TableParagraph"/>
              <w:spacing w:before="76"/>
              <w:ind w:left="30"/>
              <w:rPr>
                <w:rFonts w:ascii="Times New Roman"/>
                <w:sz w:val="21"/>
              </w:rPr>
            </w:pPr>
            <w:r>
              <w:rPr>
                <w:rFonts w:ascii="Times New Roman"/>
                <w:w w:val="99"/>
                <w:sz w:val="21"/>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A9A2DCB"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51 </w:t>
            </w:r>
          </w:p>
        </w:tc>
        <w:tc>
          <w:tcPr>
            <w:tcW w:w="935" w:type="dxa"/>
            <w:tcBorders>
              <w:top w:val="single" w:sz="6" w:space="0" w:color="000000"/>
              <w:left w:val="single" w:sz="6" w:space="0" w:color="000000"/>
              <w:bottom w:val="single" w:sz="6" w:space="0" w:color="000000"/>
              <w:right w:val="single" w:sz="6" w:space="0" w:color="000000"/>
            </w:tcBorders>
          </w:tcPr>
          <w:p w14:paraId="47DB97B1" w14:textId="77777777" w:rsidR="00751792" w:rsidRDefault="009C7D59">
            <w:pPr>
              <w:pStyle w:val="TableParagraph"/>
              <w:spacing w:before="62"/>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4E573E10" w14:textId="77777777" w:rsidR="00751792" w:rsidRDefault="009C7D59">
            <w:pPr>
              <w:pStyle w:val="TableParagraph"/>
              <w:spacing w:before="62"/>
              <w:ind w:left="103" w:right="138"/>
              <w:rPr>
                <w:sz w:val="21"/>
              </w:rPr>
            </w:pPr>
            <w:r>
              <w:rPr>
                <w:sz w:val="21"/>
              </w:rPr>
              <w:t>猪舍</w:t>
            </w:r>
          </w:p>
        </w:tc>
      </w:tr>
      <w:tr w:rsidR="00751792" w14:paraId="271D6A89" w14:textId="77777777">
        <w:trPr>
          <w:trHeight w:val="623"/>
        </w:trPr>
        <w:tc>
          <w:tcPr>
            <w:tcW w:w="918" w:type="dxa"/>
            <w:tcBorders>
              <w:top w:val="single" w:sz="6" w:space="0" w:color="000000"/>
              <w:left w:val="nil"/>
              <w:bottom w:val="single" w:sz="6" w:space="0" w:color="000000"/>
              <w:right w:val="single" w:sz="6" w:space="0" w:color="000000"/>
            </w:tcBorders>
          </w:tcPr>
          <w:p w14:paraId="5F91B1E0" w14:textId="77777777" w:rsidR="00751792" w:rsidRDefault="009C7D59">
            <w:pPr>
              <w:pStyle w:val="TableParagraph"/>
              <w:spacing w:before="192"/>
              <w:ind w:left="92"/>
              <w:rPr>
                <w:rFonts w:ascii="Times New Roman"/>
                <w:sz w:val="21"/>
              </w:rPr>
            </w:pPr>
            <w:r>
              <w:rPr>
                <w:rFonts w:ascii="Times New Roman"/>
                <w:w w:val="99"/>
                <w:sz w:val="21"/>
              </w:rPr>
              <w:t>5</w:t>
            </w:r>
          </w:p>
        </w:tc>
        <w:tc>
          <w:tcPr>
            <w:tcW w:w="2093" w:type="dxa"/>
            <w:tcBorders>
              <w:top w:val="single" w:sz="6" w:space="0" w:color="000000"/>
              <w:left w:val="single" w:sz="6" w:space="0" w:color="000000"/>
              <w:bottom w:val="single" w:sz="6" w:space="0" w:color="000000"/>
              <w:right w:val="single" w:sz="4" w:space="0" w:color="000000"/>
            </w:tcBorders>
          </w:tcPr>
          <w:p w14:paraId="7361BB35" w14:textId="77777777" w:rsidR="00751792" w:rsidRDefault="009C7D59">
            <w:pPr>
              <w:pStyle w:val="TableParagraph"/>
              <w:spacing w:before="178"/>
              <w:ind w:left="133" w:right="109"/>
              <w:rPr>
                <w:sz w:val="21"/>
              </w:rPr>
            </w:pPr>
            <w:r>
              <w:rPr>
                <w:sz w:val="21"/>
              </w:rPr>
              <w:t>风机</w:t>
            </w:r>
          </w:p>
        </w:tc>
        <w:tc>
          <w:tcPr>
            <w:tcW w:w="1526" w:type="dxa"/>
            <w:tcBorders>
              <w:top w:val="single" w:sz="6" w:space="0" w:color="000000"/>
              <w:left w:val="single" w:sz="4" w:space="0" w:color="000000"/>
              <w:bottom w:val="single" w:sz="6" w:space="0" w:color="000000"/>
              <w:right w:val="single" w:sz="6" w:space="0" w:color="000000"/>
            </w:tcBorders>
          </w:tcPr>
          <w:p w14:paraId="0757E27C" w14:textId="77777777" w:rsidR="00751792" w:rsidRDefault="009C7D59">
            <w:pPr>
              <w:pStyle w:val="TableParagraph"/>
              <w:spacing w:before="192"/>
              <w:ind w:left="243" w:right="213"/>
              <w:rPr>
                <w:rFonts w:ascii="Times New Roman"/>
                <w:sz w:val="21"/>
              </w:rPr>
            </w:pPr>
            <w:r>
              <w:rPr>
                <w:rFonts w:ascii="Times New Roman"/>
                <w:sz w:val="21"/>
              </w:rPr>
              <w:t>HC-50S</w:t>
            </w:r>
          </w:p>
        </w:tc>
        <w:tc>
          <w:tcPr>
            <w:tcW w:w="998" w:type="dxa"/>
            <w:tcBorders>
              <w:top w:val="single" w:sz="6" w:space="0" w:color="000000"/>
              <w:left w:val="single" w:sz="6" w:space="0" w:color="000000"/>
              <w:bottom w:val="single" w:sz="6" w:space="0" w:color="000000"/>
              <w:right w:val="single" w:sz="6" w:space="0" w:color="000000"/>
            </w:tcBorders>
            <w:vAlign w:val="center"/>
          </w:tcPr>
          <w:p w14:paraId="519856D5"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60 </w:t>
            </w:r>
          </w:p>
        </w:tc>
        <w:tc>
          <w:tcPr>
            <w:tcW w:w="935" w:type="dxa"/>
            <w:tcBorders>
              <w:top w:val="single" w:sz="6" w:space="0" w:color="000000"/>
              <w:left w:val="single" w:sz="6" w:space="0" w:color="000000"/>
              <w:bottom w:val="single" w:sz="6" w:space="0" w:color="000000"/>
              <w:right w:val="single" w:sz="6" w:space="0" w:color="000000"/>
            </w:tcBorders>
          </w:tcPr>
          <w:p w14:paraId="5C481486" w14:textId="77777777" w:rsidR="00751792" w:rsidRDefault="009C7D59">
            <w:pPr>
              <w:pStyle w:val="TableParagraph"/>
              <w:spacing w:before="178"/>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54484F24" w14:textId="77777777" w:rsidR="00751792" w:rsidRDefault="009C7D59">
            <w:pPr>
              <w:pStyle w:val="TableParagraph"/>
              <w:spacing w:before="22"/>
              <w:ind w:left="103" w:right="138"/>
              <w:rPr>
                <w:sz w:val="21"/>
              </w:rPr>
            </w:pPr>
            <w:r>
              <w:rPr>
                <w:sz w:val="21"/>
              </w:rPr>
              <w:t>猪舍、检疫室、消毒房、</w:t>
            </w:r>
          </w:p>
          <w:p w14:paraId="7510F895" w14:textId="77777777" w:rsidR="00751792" w:rsidRDefault="009C7D59">
            <w:pPr>
              <w:pStyle w:val="TableParagraph"/>
              <w:spacing w:before="43"/>
              <w:ind w:left="100" w:right="138"/>
              <w:rPr>
                <w:sz w:val="21"/>
              </w:rPr>
            </w:pPr>
            <w:r>
              <w:rPr>
                <w:sz w:val="21"/>
              </w:rPr>
              <w:t>无害室、污水处理站</w:t>
            </w:r>
          </w:p>
        </w:tc>
      </w:tr>
      <w:tr w:rsidR="00751792" w14:paraId="5CE7B53F" w14:textId="77777777">
        <w:trPr>
          <w:trHeight w:val="396"/>
        </w:trPr>
        <w:tc>
          <w:tcPr>
            <w:tcW w:w="918" w:type="dxa"/>
            <w:tcBorders>
              <w:top w:val="single" w:sz="6" w:space="0" w:color="000000"/>
              <w:left w:val="nil"/>
              <w:bottom w:val="single" w:sz="6" w:space="0" w:color="000000"/>
              <w:right w:val="single" w:sz="6" w:space="0" w:color="000000"/>
            </w:tcBorders>
          </w:tcPr>
          <w:p w14:paraId="2E8CCDBB" w14:textId="77777777" w:rsidR="00751792" w:rsidRDefault="009C7D59">
            <w:pPr>
              <w:pStyle w:val="TableParagraph"/>
              <w:spacing w:before="76"/>
              <w:ind w:left="92"/>
              <w:rPr>
                <w:rFonts w:ascii="Times New Roman"/>
                <w:sz w:val="21"/>
              </w:rPr>
            </w:pPr>
            <w:r>
              <w:rPr>
                <w:rFonts w:ascii="Times New Roman"/>
                <w:w w:val="99"/>
                <w:sz w:val="21"/>
              </w:rPr>
              <w:t>6</w:t>
            </w:r>
          </w:p>
        </w:tc>
        <w:tc>
          <w:tcPr>
            <w:tcW w:w="2093" w:type="dxa"/>
            <w:tcBorders>
              <w:top w:val="single" w:sz="6" w:space="0" w:color="000000"/>
              <w:left w:val="single" w:sz="6" w:space="0" w:color="000000"/>
              <w:bottom w:val="single" w:sz="6" w:space="0" w:color="000000"/>
              <w:right w:val="single" w:sz="4" w:space="0" w:color="000000"/>
            </w:tcBorders>
          </w:tcPr>
          <w:p w14:paraId="6ABD4F1B" w14:textId="77777777" w:rsidR="00751792" w:rsidRDefault="009C7D59">
            <w:pPr>
              <w:pStyle w:val="TableParagraph"/>
              <w:spacing w:before="62"/>
              <w:ind w:left="133" w:right="109"/>
              <w:rPr>
                <w:sz w:val="21"/>
              </w:rPr>
            </w:pPr>
            <w:r>
              <w:rPr>
                <w:sz w:val="21"/>
              </w:rPr>
              <w:t>料塔</w:t>
            </w:r>
          </w:p>
        </w:tc>
        <w:tc>
          <w:tcPr>
            <w:tcW w:w="1526" w:type="dxa"/>
            <w:tcBorders>
              <w:top w:val="single" w:sz="6" w:space="0" w:color="000000"/>
              <w:left w:val="single" w:sz="4" w:space="0" w:color="000000"/>
              <w:bottom w:val="single" w:sz="6" w:space="0" w:color="000000"/>
              <w:right w:val="single" w:sz="6" w:space="0" w:color="000000"/>
            </w:tcBorders>
          </w:tcPr>
          <w:p w14:paraId="7B90A648" w14:textId="77777777" w:rsidR="00751792" w:rsidRDefault="009C7D59">
            <w:pPr>
              <w:pStyle w:val="TableParagraph"/>
              <w:spacing w:before="76"/>
              <w:ind w:left="243" w:right="212"/>
              <w:rPr>
                <w:rFonts w:ascii="Times New Roman"/>
                <w:sz w:val="13"/>
              </w:rPr>
            </w:pPr>
            <w:r>
              <w:rPr>
                <w:rFonts w:ascii="Times New Roman"/>
                <w:sz w:val="21"/>
              </w:rPr>
              <w:t>50m</w:t>
            </w:r>
            <w:r>
              <w:rPr>
                <w:rFonts w:ascii="Times New Roman"/>
                <w:position w:val="7"/>
                <w:sz w:val="13"/>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77481270"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30 </w:t>
            </w:r>
          </w:p>
        </w:tc>
        <w:tc>
          <w:tcPr>
            <w:tcW w:w="935" w:type="dxa"/>
            <w:tcBorders>
              <w:top w:val="single" w:sz="6" w:space="0" w:color="000000"/>
              <w:left w:val="single" w:sz="6" w:space="0" w:color="000000"/>
              <w:bottom w:val="single" w:sz="6" w:space="0" w:color="000000"/>
              <w:right w:val="single" w:sz="6" w:space="0" w:color="000000"/>
            </w:tcBorders>
          </w:tcPr>
          <w:p w14:paraId="22F83D50" w14:textId="77777777" w:rsidR="00751792" w:rsidRDefault="009C7D59">
            <w:pPr>
              <w:pStyle w:val="TableParagraph"/>
              <w:spacing w:before="62"/>
              <w:ind w:left="27"/>
              <w:rPr>
                <w:sz w:val="21"/>
              </w:rPr>
            </w:pPr>
            <w:r>
              <w:rPr>
                <w:w w:val="99"/>
                <w:sz w:val="21"/>
              </w:rPr>
              <w:t>个</w:t>
            </w:r>
          </w:p>
        </w:tc>
        <w:tc>
          <w:tcPr>
            <w:tcW w:w="2600" w:type="dxa"/>
            <w:tcBorders>
              <w:top w:val="single" w:sz="6" w:space="0" w:color="000000"/>
              <w:left w:val="single" w:sz="6" w:space="0" w:color="000000"/>
              <w:bottom w:val="single" w:sz="6" w:space="0" w:color="000000"/>
              <w:right w:val="nil"/>
            </w:tcBorders>
          </w:tcPr>
          <w:p w14:paraId="2854EBD3" w14:textId="77777777" w:rsidR="00751792" w:rsidRDefault="009C7D59">
            <w:pPr>
              <w:pStyle w:val="TableParagraph"/>
              <w:spacing w:before="62"/>
              <w:ind w:left="103" w:right="138"/>
              <w:rPr>
                <w:sz w:val="21"/>
              </w:rPr>
            </w:pPr>
            <w:r>
              <w:rPr>
                <w:sz w:val="21"/>
              </w:rPr>
              <w:t>厂区内</w:t>
            </w:r>
          </w:p>
        </w:tc>
      </w:tr>
      <w:tr w:rsidR="00751792" w14:paraId="727BEAC0" w14:textId="77777777">
        <w:trPr>
          <w:trHeight w:val="397"/>
        </w:trPr>
        <w:tc>
          <w:tcPr>
            <w:tcW w:w="918" w:type="dxa"/>
            <w:tcBorders>
              <w:top w:val="single" w:sz="6" w:space="0" w:color="000000"/>
              <w:left w:val="nil"/>
              <w:bottom w:val="single" w:sz="6" w:space="0" w:color="000000"/>
              <w:right w:val="single" w:sz="6" w:space="0" w:color="000000"/>
            </w:tcBorders>
          </w:tcPr>
          <w:p w14:paraId="4021298C" w14:textId="77777777" w:rsidR="00751792" w:rsidRDefault="009C7D59">
            <w:pPr>
              <w:pStyle w:val="TableParagraph"/>
              <w:spacing w:before="77"/>
              <w:ind w:left="92"/>
              <w:rPr>
                <w:rFonts w:ascii="Times New Roman"/>
                <w:sz w:val="21"/>
              </w:rPr>
            </w:pPr>
            <w:r>
              <w:rPr>
                <w:rFonts w:ascii="Times New Roman"/>
                <w:w w:val="99"/>
                <w:sz w:val="21"/>
              </w:rPr>
              <w:t>7</w:t>
            </w:r>
          </w:p>
        </w:tc>
        <w:tc>
          <w:tcPr>
            <w:tcW w:w="2093" w:type="dxa"/>
            <w:tcBorders>
              <w:top w:val="single" w:sz="6" w:space="0" w:color="000000"/>
              <w:left w:val="single" w:sz="6" w:space="0" w:color="000000"/>
              <w:bottom w:val="single" w:sz="6" w:space="0" w:color="000000"/>
              <w:right w:val="single" w:sz="4" w:space="0" w:color="000000"/>
            </w:tcBorders>
          </w:tcPr>
          <w:p w14:paraId="5343BCC5" w14:textId="77777777" w:rsidR="00751792" w:rsidRDefault="009C7D59">
            <w:pPr>
              <w:pStyle w:val="TableParagraph"/>
              <w:spacing w:before="63"/>
              <w:ind w:left="133" w:right="109"/>
              <w:rPr>
                <w:sz w:val="21"/>
              </w:rPr>
            </w:pPr>
            <w:r>
              <w:rPr>
                <w:sz w:val="21"/>
              </w:rPr>
              <w:t>消毒机</w:t>
            </w:r>
          </w:p>
        </w:tc>
        <w:tc>
          <w:tcPr>
            <w:tcW w:w="1526" w:type="dxa"/>
            <w:tcBorders>
              <w:top w:val="single" w:sz="6" w:space="0" w:color="000000"/>
              <w:left w:val="single" w:sz="4" w:space="0" w:color="000000"/>
              <w:bottom w:val="single" w:sz="6" w:space="0" w:color="000000"/>
              <w:right w:val="single" w:sz="6" w:space="0" w:color="000000"/>
            </w:tcBorders>
          </w:tcPr>
          <w:p w14:paraId="68ADB465" w14:textId="77777777" w:rsidR="00751792" w:rsidRDefault="009C7D59">
            <w:pPr>
              <w:pStyle w:val="TableParagraph"/>
              <w:spacing w:before="63"/>
              <w:ind w:left="242" w:right="214"/>
              <w:rPr>
                <w:rFonts w:ascii="Times New Roman" w:eastAsia="Times New Roman"/>
                <w:sz w:val="21"/>
              </w:rPr>
            </w:pPr>
            <w:r>
              <w:rPr>
                <w:sz w:val="21"/>
              </w:rPr>
              <w:t>泰丰</w:t>
            </w:r>
            <w:r>
              <w:rPr>
                <w:rFonts w:ascii="Times New Roman" w:eastAsia="Times New Roman"/>
                <w:sz w:val="21"/>
              </w:rPr>
              <w:t>XM</w:t>
            </w:r>
          </w:p>
        </w:tc>
        <w:tc>
          <w:tcPr>
            <w:tcW w:w="998" w:type="dxa"/>
            <w:tcBorders>
              <w:top w:val="single" w:sz="6" w:space="0" w:color="000000"/>
              <w:left w:val="single" w:sz="6" w:space="0" w:color="000000"/>
              <w:bottom w:val="single" w:sz="6" w:space="0" w:color="000000"/>
              <w:right w:val="single" w:sz="6" w:space="0" w:color="000000"/>
            </w:tcBorders>
            <w:vAlign w:val="center"/>
          </w:tcPr>
          <w:p w14:paraId="6AEE76EF"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3 </w:t>
            </w:r>
          </w:p>
        </w:tc>
        <w:tc>
          <w:tcPr>
            <w:tcW w:w="935" w:type="dxa"/>
            <w:tcBorders>
              <w:top w:val="single" w:sz="6" w:space="0" w:color="000000"/>
              <w:left w:val="single" w:sz="6" w:space="0" w:color="000000"/>
              <w:bottom w:val="single" w:sz="6" w:space="0" w:color="000000"/>
              <w:right w:val="single" w:sz="6" w:space="0" w:color="000000"/>
            </w:tcBorders>
          </w:tcPr>
          <w:p w14:paraId="59558C69" w14:textId="77777777" w:rsidR="00751792" w:rsidRDefault="009C7D59">
            <w:pPr>
              <w:pStyle w:val="TableParagraph"/>
              <w:spacing w:before="63"/>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41F86D0A" w14:textId="77777777" w:rsidR="00751792" w:rsidRDefault="009C7D59">
            <w:pPr>
              <w:pStyle w:val="TableParagraph"/>
              <w:spacing w:before="63"/>
              <w:ind w:left="103" w:right="138"/>
              <w:rPr>
                <w:sz w:val="21"/>
              </w:rPr>
            </w:pPr>
            <w:r>
              <w:rPr>
                <w:sz w:val="21"/>
              </w:rPr>
              <w:t>消毒房</w:t>
            </w:r>
          </w:p>
        </w:tc>
      </w:tr>
      <w:tr w:rsidR="00751792" w14:paraId="30861829" w14:textId="77777777">
        <w:trPr>
          <w:trHeight w:val="397"/>
        </w:trPr>
        <w:tc>
          <w:tcPr>
            <w:tcW w:w="918" w:type="dxa"/>
            <w:tcBorders>
              <w:top w:val="single" w:sz="6" w:space="0" w:color="000000"/>
              <w:left w:val="nil"/>
              <w:bottom w:val="single" w:sz="6" w:space="0" w:color="000000"/>
              <w:right w:val="single" w:sz="6" w:space="0" w:color="000000"/>
            </w:tcBorders>
          </w:tcPr>
          <w:p w14:paraId="16E9CAF4" w14:textId="77777777" w:rsidR="00751792" w:rsidRDefault="009C7D59">
            <w:pPr>
              <w:pStyle w:val="TableParagraph"/>
              <w:spacing w:before="78"/>
              <w:ind w:left="92"/>
              <w:rPr>
                <w:rFonts w:ascii="Times New Roman"/>
                <w:sz w:val="21"/>
              </w:rPr>
            </w:pPr>
            <w:r>
              <w:rPr>
                <w:rFonts w:ascii="Times New Roman"/>
                <w:w w:val="99"/>
                <w:sz w:val="21"/>
              </w:rPr>
              <w:t>8</w:t>
            </w:r>
          </w:p>
        </w:tc>
        <w:tc>
          <w:tcPr>
            <w:tcW w:w="2093" w:type="dxa"/>
            <w:tcBorders>
              <w:top w:val="single" w:sz="6" w:space="0" w:color="000000"/>
              <w:left w:val="single" w:sz="6" w:space="0" w:color="000000"/>
              <w:bottom w:val="single" w:sz="6" w:space="0" w:color="000000"/>
              <w:right w:val="single" w:sz="4" w:space="0" w:color="000000"/>
            </w:tcBorders>
          </w:tcPr>
          <w:p w14:paraId="221BA837" w14:textId="77777777" w:rsidR="00751792" w:rsidRDefault="009C7D59">
            <w:pPr>
              <w:pStyle w:val="TableParagraph"/>
              <w:spacing w:before="64"/>
              <w:ind w:left="133" w:right="109"/>
              <w:rPr>
                <w:sz w:val="21"/>
              </w:rPr>
            </w:pPr>
            <w:r>
              <w:rPr>
                <w:sz w:val="21"/>
              </w:rPr>
              <w:t>污水处理设备</w:t>
            </w:r>
          </w:p>
        </w:tc>
        <w:tc>
          <w:tcPr>
            <w:tcW w:w="1526" w:type="dxa"/>
            <w:tcBorders>
              <w:top w:val="single" w:sz="6" w:space="0" w:color="000000"/>
              <w:left w:val="single" w:sz="4" w:space="0" w:color="000000"/>
              <w:bottom w:val="single" w:sz="6" w:space="0" w:color="000000"/>
              <w:right w:val="single" w:sz="6" w:space="0" w:color="000000"/>
            </w:tcBorders>
          </w:tcPr>
          <w:p w14:paraId="1A111AF4" w14:textId="77777777" w:rsidR="00751792" w:rsidRDefault="009C7D59">
            <w:pPr>
              <w:pStyle w:val="TableParagraph"/>
              <w:spacing w:before="78"/>
              <w:ind w:left="242" w:right="214"/>
              <w:rPr>
                <w:rFonts w:ascii="Times New Roman"/>
                <w:sz w:val="21"/>
              </w:rPr>
            </w:pPr>
            <w:r>
              <w:rPr>
                <w:rFonts w:ascii="Times New Roman"/>
                <w:sz w:val="21"/>
              </w:rPr>
              <w:t>50m</w:t>
            </w:r>
            <w:r>
              <w:rPr>
                <w:rFonts w:ascii="Times New Roman"/>
                <w:position w:val="7"/>
                <w:sz w:val="13"/>
              </w:rPr>
              <w:t>3</w:t>
            </w:r>
            <w:r>
              <w:rPr>
                <w:rFonts w:ascii="Times New Roman"/>
                <w:sz w:val="21"/>
              </w:rPr>
              <w:t>/h</w:t>
            </w:r>
          </w:p>
        </w:tc>
        <w:tc>
          <w:tcPr>
            <w:tcW w:w="998" w:type="dxa"/>
            <w:tcBorders>
              <w:top w:val="single" w:sz="6" w:space="0" w:color="000000"/>
              <w:left w:val="single" w:sz="6" w:space="0" w:color="000000"/>
              <w:bottom w:val="single" w:sz="6" w:space="0" w:color="000000"/>
              <w:right w:val="single" w:sz="6" w:space="0" w:color="000000"/>
            </w:tcBorders>
            <w:vAlign w:val="center"/>
          </w:tcPr>
          <w:p w14:paraId="1D43B55F"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2 </w:t>
            </w:r>
          </w:p>
        </w:tc>
        <w:tc>
          <w:tcPr>
            <w:tcW w:w="935" w:type="dxa"/>
            <w:tcBorders>
              <w:top w:val="single" w:sz="6" w:space="0" w:color="000000"/>
              <w:left w:val="single" w:sz="6" w:space="0" w:color="000000"/>
              <w:bottom w:val="single" w:sz="6" w:space="0" w:color="000000"/>
              <w:right w:val="single" w:sz="6" w:space="0" w:color="000000"/>
            </w:tcBorders>
          </w:tcPr>
          <w:p w14:paraId="4991AFDD" w14:textId="77777777" w:rsidR="00751792" w:rsidRDefault="009C7D59">
            <w:pPr>
              <w:pStyle w:val="TableParagraph"/>
              <w:spacing w:before="64"/>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75148D85" w14:textId="77777777" w:rsidR="00751792" w:rsidRDefault="009C7D59">
            <w:pPr>
              <w:pStyle w:val="TableParagraph"/>
              <w:spacing w:before="64"/>
              <w:ind w:left="100" w:right="138"/>
              <w:rPr>
                <w:sz w:val="21"/>
              </w:rPr>
            </w:pPr>
            <w:r>
              <w:rPr>
                <w:sz w:val="21"/>
              </w:rPr>
              <w:t>污水处理站；新建</w:t>
            </w:r>
          </w:p>
        </w:tc>
      </w:tr>
      <w:tr w:rsidR="00751792" w14:paraId="253F7D64" w14:textId="77777777">
        <w:trPr>
          <w:trHeight w:val="396"/>
        </w:trPr>
        <w:tc>
          <w:tcPr>
            <w:tcW w:w="918" w:type="dxa"/>
            <w:tcBorders>
              <w:top w:val="single" w:sz="6" w:space="0" w:color="000000"/>
              <w:left w:val="nil"/>
              <w:bottom w:val="single" w:sz="6" w:space="0" w:color="000000"/>
              <w:right w:val="single" w:sz="6" w:space="0" w:color="000000"/>
            </w:tcBorders>
          </w:tcPr>
          <w:p w14:paraId="2359A5A7" w14:textId="77777777" w:rsidR="00751792" w:rsidRDefault="009C7D59">
            <w:pPr>
              <w:pStyle w:val="TableParagraph"/>
              <w:spacing w:before="76"/>
              <w:ind w:left="92"/>
              <w:rPr>
                <w:rFonts w:ascii="Times New Roman"/>
                <w:sz w:val="21"/>
              </w:rPr>
            </w:pPr>
            <w:r>
              <w:rPr>
                <w:rFonts w:ascii="Times New Roman"/>
                <w:w w:val="99"/>
                <w:sz w:val="21"/>
              </w:rPr>
              <w:t>9</w:t>
            </w:r>
          </w:p>
        </w:tc>
        <w:tc>
          <w:tcPr>
            <w:tcW w:w="2093" w:type="dxa"/>
            <w:tcBorders>
              <w:top w:val="single" w:sz="6" w:space="0" w:color="000000"/>
              <w:left w:val="single" w:sz="6" w:space="0" w:color="000000"/>
              <w:bottom w:val="single" w:sz="6" w:space="0" w:color="000000"/>
              <w:right w:val="single" w:sz="4" w:space="0" w:color="000000"/>
            </w:tcBorders>
          </w:tcPr>
          <w:p w14:paraId="4134B975" w14:textId="77777777" w:rsidR="00751792" w:rsidRDefault="009C7D59">
            <w:pPr>
              <w:pStyle w:val="TableParagraph"/>
              <w:spacing w:before="62"/>
              <w:ind w:left="133" w:right="109"/>
              <w:rPr>
                <w:sz w:val="21"/>
              </w:rPr>
            </w:pPr>
            <w:r>
              <w:rPr>
                <w:sz w:val="21"/>
              </w:rPr>
              <w:t>兽医检疫设备</w:t>
            </w:r>
          </w:p>
        </w:tc>
        <w:tc>
          <w:tcPr>
            <w:tcW w:w="1526" w:type="dxa"/>
            <w:tcBorders>
              <w:top w:val="single" w:sz="6" w:space="0" w:color="000000"/>
              <w:left w:val="single" w:sz="4" w:space="0" w:color="000000"/>
              <w:bottom w:val="single" w:sz="6" w:space="0" w:color="000000"/>
              <w:right w:val="single" w:sz="6" w:space="0" w:color="000000"/>
            </w:tcBorders>
          </w:tcPr>
          <w:p w14:paraId="1EBB836A" w14:textId="77777777" w:rsidR="00751792" w:rsidRDefault="009C7D59">
            <w:pPr>
              <w:pStyle w:val="TableParagraph"/>
              <w:spacing w:before="76"/>
              <w:ind w:left="30"/>
              <w:rPr>
                <w:rFonts w:ascii="Times New Roman"/>
                <w:sz w:val="21"/>
              </w:rPr>
            </w:pPr>
            <w:r>
              <w:rPr>
                <w:rFonts w:ascii="Times New Roman"/>
                <w:w w:val="99"/>
                <w:sz w:val="21"/>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AAD3F0B"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2 </w:t>
            </w:r>
          </w:p>
        </w:tc>
        <w:tc>
          <w:tcPr>
            <w:tcW w:w="935" w:type="dxa"/>
            <w:tcBorders>
              <w:top w:val="single" w:sz="6" w:space="0" w:color="000000"/>
              <w:left w:val="single" w:sz="6" w:space="0" w:color="000000"/>
              <w:bottom w:val="single" w:sz="6" w:space="0" w:color="000000"/>
              <w:right w:val="single" w:sz="6" w:space="0" w:color="000000"/>
            </w:tcBorders>
          </w:tcPr>
          <w:p w14:paraId="0358520E" w14:textId="77777777" w:rsidR="00751792" w:rsidRDefault="009C7D59">
            <w:pPr>
              <w:pStyle w:val="TableParagraph"/>
              <w:spacing w:before="62"/>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6E509A61" w14:textId="77777777" w:rsidR="00751792" w:rsidRDefault="009C7D59">
            <w:pPr>
              <w:pStyle w:val="TableParagraph"/>
              <w:spacing w:before="62"/>
              <w:ind w:left="103" w:right="138"/>
              <w:rPr>
                <w:sz w:val="21"/>
              </w:rPr>
            </w:pPr>
            <w:r>
              <w:rPr>
                <w:sz w:val="21"/>
              </w:rPr>
              <w:t>检疫室</w:t>
            </w:r>
          </w:p>
        </w:tc>
      </w:tr>
      <w:tr w:rsidR="00751792" w14:paraId="5CFC4E00" w14:textId="77777777">
        <w:trPr>
          <w:trHeight w:val="397"/>
        </w:trPr>
        <w:tc>
          <w:tcPr>
            <w:tcW w:w="918" w:type="dxa"/>
            <w:tcBorders>
              <w:top w:val="single" w:sz="6" w:space="0" w:color="000000"/>
              <w:left w:val="nil"/>
              <w:bottom w:val="single" w:sz="6" w:space="0" w:color="000000"/>
              <w:right w:val="single" w:sz="6" w:space="0" w:color="000000"/>
            </w:tcBorders>
          </w:tcPr>
          <w:p w14:paraId="0FBA2C70" w14:textId="77777777" w:rsidR="00751792" w:rsidRDefault="009C7D59">
            <w:pPr>
              <w:pStyle w:val="TableParagraph"/>
              <w:spacing w:before="77"/>
              <w:ind w:left="268" w:right="176"/>
              <w:rPr>
                <w:rFonts w:ascii="Times New Roman"/>
                <w:sz w:val="21"/>
              </w:rPr>
            </w:pPr>
            <w:r>
              <w:rPr>
                <w:rFonts w:ascii="Times New Roman"/>
                <w:sz w:val="21"/>
              </w:rPr>
              <w:t>10</w:t>
            </w:r>
          </w:p>
        </w:tc>
        <w:tc>
          <w:tcPr>
            <w:tcW w:w="2093" w:type="dxa"/>
            <w:tcBorders>
              <w:top w:val="single" w:sz="6" w:space="0" w:color="000000"/>
              <w:left w:val="single" w:sz="6" w:space="0" w:color="000000"/>
              <w:bottom w:val="single" w:sz="6" w:space="0" w:color="000000"/>
              <w:right w:val="single" w:sz="4" w:space="0" w:color="000000"/>
            </w:tcBorders>
          </w:tcPr>
          <w:p w14:paraId="7447869F" w14:textId="77777777" w:rsidR="00751792" w:rsidRDefault="009C7D59">
            <w:pPr>
              <w:pStyle w:val="TableParagraph"/>
              <w:spacing w:before="63"/>
              <w:ind w:left="133" w:right="109"/>
              <w:rPr>
                <w:sz w:val="21"/>
              </w:rPr>
            </w:pPr>
            <w:r>
              <w:rPr>
                <w:sz w:val="21"/>
              </w:rPr>
              <w:t>无害化处理设备</w:t>
            </w:r>
          </w:p>
        </w:tc>
        <w:tc>
          <w:tcPr>
            <w:tcW w:w="1526" w:type="dxa"/>
            <w:tcBorders>
              <w:top w:val="single" w:sz="6" w:space="0" w:color="000000"/>
              <w:left w:val="single" w:sz="4" w:space="0" w:color="000000"/>
              <w:bottom w:val="single" w:sz="6" w:space="0" w:color="000000"/>
              <w:right w:val="single" w:sz="6" w:space="0" w:color="000000"/>
            </w:tcBorders>
          </w:tcPr>
          <w:p w14:paraId="77047BF7" w14:textId="77777777" w:rsidR="00751792" w:rsidRDefault="009C7D59">
            <w:pPr>
              <w:pStyle w:val="TableParagraph"/>
              <w:spacing w:before="63"/>
              <w:ind w:left="243" w:right="214"/>
              <w:rPr>
                <w:sz w:val="21"/>
              </w:rPr>
            </w:pPr>
            <w:r>
              <w:rPr>
                <w:rFonts w:ascii="Times New Roman" w:eastAsia="Times New Roman"/>
                <w:sz w:val="21"/>
              </w:rPr>
              <w:t>9WJC-24</w:t>
            </w:r>
            <w:r>
              <w:rPr>
                <w:sz w:val="21"/>
              </w:rPr>
              <w:t>型</w:t>
            </w:r>
          </w:p>
        </w:tc>
        <w:tc>
          <w:tcPr>
            <w:tcW w:w="998" w:type="dxa"/>
            <w:tcBorders>
              <w:top w:val="single" w:sz="6" w:space="0" w:color="000000"/>
              <w:left w:val="single" w:sz="6" w:space="0" w:color="000000"/>
              <w:bottom w:val="single" w:sz="6" w:space="0" w:color="000000"/>
              <w:right w:val="single" w:sz="6" w:space="0" w:color="000000"/>
            </w:tcBorders>
            <w:vAlign w:val="center"/>
          </w:tcPr>
          <w:p w14:paraId="0214BCD4"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3 </w:t>
            </w:r>
          </w:p>
        </w:tc>
        <w:tc>
          <w:tcPr>
            <w:tcW w:w="935" w:type="dxa"/>
            <w:tcBorders>
              <w:top w:val="single" w:sz="6" w:space="0" w:color="000000"/>
              <w:left w:val="single" w:sz="6" w:space="0" w:color="000000"/>
              <w:bottom w:val="single" w:sz="6" w:space="0" w:color="000000"/>
              <w:right w:val="single" w:sz="6" w:space="0" w:color="000000"/>
            </w:tcBorders>
          </w:tcPr>
          <w:p w14:paraId="709CBB7F" w14:textId="77777777" w:rsidR="00751792" w:rsidRDefault="009C7D59">
            <w:pPr>
              <w:pStyle w:val="TableParagraph"/>
              <w:spacing w:before="63"/>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47D1F6F7" w14:textId="77777777" w:rsidR="00751792" w:rsidRDefault="009C7D59">
            <w:pPr>
              <w:pStyle w:val="TableParagraph"/>
              <w:spacing w:before="63"/>
              <w:ind w:left="100" w:right="138"/>
              <w:rPr>
                <w:sz w:val="21"/>
              </w:rPr>
            </w:pPr>
            <w:r>
              <w:rPr>
                <w:sz w:val="21"/>
              </w:rPr>
              <w:t>无害处理室</w:t>
            </w:r>
          </w:p>
        </w:tc>
      </w:tr>
      <w:tr w:rsidR="00751792" w14:paraId="1D134978" w14:textId="77777777">
        <w:trPr>
          <w:trHeight w:val="396"/>
        </w:trPr>
        <w:tc>
          <w:tcPr>
            <w:tcW w:w="918" w:type="dxa"/>
            <w:tcBorders>
              <w:top w:val="single" w:sz="6" w:space="0" w:color="000000"/>
              <w:left w:val="nil"/>
              <w:bottom w:val="single" w:sz="6" w:space="0" w:color="000000"/>
              <w:right w:val="single" w:sz="6" w:space="0" w:color="000000"/>
            </w:tcBorders>
          </w:tcPr>
          <w:p w14:paraId="564941E5" w14:textId="77777777" w:rsidR="00751792" w:rsidRDefault="009C7D59">
            <w:pPr>
              <w:pStyle w:val="TableParagraph"/>
              <w:spacing w:before="78"/>
              <w:ind w:left="272" w:right="175"/>
              <w:rPr>
                <w:rFonts w:ascii="Times New Roman"/>
                <w:color w:val="FF0000"/>
                <w:sz w:val="21"/>
              </w:rPr>
            </w:pPr>
            <w:r>
              <w:rPr>
                <w:rFonts w:ascii="Times New Roman"/>
                <w:color w:val="FF0000"/>
                <w:sz w:val="21"/>
              </w:rPr>
              <w:t>11</w:t>
            </w:r>
          </w:p>
        </w:tc>
        <w:tc>
          <w:tcPr>
            <w:tcW w:w="2093" w:type="dxa"/>
            <w:tcBorders>
              <w:top w:val="single" w:sz="6" w:space="0" w:color="000000"/>
              <w:left w:val="single" w:sz="6" w:space="0" w:color="000000"/>
              <w:bottom w:val="single" w:sz="6" w:space="0" w:color="000000"/>
              <w:right w:val="single" w:sz="4" w:space="0" w:color="000000"/>
            </w:tcBorders>
          </w:tcPr>
          <w:p w14:paraId="5371DD9C" w14:textId="77777777" w:rsidR="00751792" w:rsidRDefault="009C7D59">
            <w:pPr>
              <w:pStyle w:val="TableParagraph"/>
              <w:spacing w:before="64"/>
              <w:ind w:left="131" w:right="109"/>
              <w:rPr>
                <w:color w:val="FF0000"/>
                <w:sz w:val="21"/>
              </w:rPr>
            </w:pPr>
            <w:r>
              <w:rPr>
                <w:color w:val="FF0000"/>
                <w:sz w:val="21"/>
              </w:rPr>
              <w:t>沼气储气柜</w:t>
            </w:r>
          </w:p>
        </w:tc>
        <w:tc>
          <w:tcPr>
            <w:tcW w:w="1526" w:type="dxa"/>
            <w:tcBorders>
              <w:top w:val="single" w:sz="6" w:space="0" w:color="000000"/>
              <w:left w:val="single" w:sz="4" w:space="0" w:color="000000"/>
              <w:bottom w:val="single" w:sz="6" w:space="0" w:color="000000"/>
              <w:right w:val="single" w:sz="6" w:space="0" w:color="000000"/>
            </w:tcBorders>
          </w:tcPr>
          <w:p w14:paraId="524F8755" w14:textId="77777777" w:rsidR="00751792" w:rsidRDefault="009C7D59">
            <w:pPr>
              <w:pStyle w:val="TableParagraph"/>
              <w:spacing w:before="78"/>
              <w:ind w:left="242" w:right="214"/>
              <w:rPr>
                <w:rFonts w:ascii="Times New Roman"/>
                <w:color w:val="FF0000"/>
                <w:sz w:val="13"/>
              </w:rPr>
            </w:pPr>
            <w:r>
              <w:rPr>
                <w:rFonts w:ascii="Times New Roman"/>
                <w:color w:val="FF0000"/>
                <w:sz w:val="21"/>
              </w:rPr>
              <w:t>1200m</w:t>
            </w:r>
            <w:r>
              <w:rPr>
                <w:rFonts w:ascii="Times New Roman"/>
                <w:color w:val="FF0000"/>
                <w:position w:val="7"/>
                <w:sz w:val="13"/>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5007A3AA" w14:textId="77777777" w:rsidR="00751792" w:rsidRDefault="009C7D59">
            <w:pPr>
              <w:widowControl/>
              <w:jc w:val="right"/>
              <w:textAlignment w:val="center"/>
              <w:rPr>
                <w:rFonts w:ascii="Times New Roman"/>
                <w:color w:val="FF0000"/>
                <w:sz w:val="21"/>
              </w:rPr>
            </w:pPr>
            <w:r>
              <w:rPr>
                <w:rFonts w:ascii="等线" w:eastAsia="等线" w:hAnsi="等线" w:cs="等线" w:hint="eastAsia"/>
                <w:color w:val="FF0000"/>
                <w:lang w:val="en-US" w:bidi="ar"/>
              </w:rPr>
              <w:t xml:space="preserve">1 </w:t>
            </w:r>
          </w:p>
        </w:tc>
        <w:tc>
          <w:tcPr>
            <w:tcW w:w="935" w:type="dxa"/>
            <w:tcBorders>
              <w:top w:val="single" w:sz="6" w:space="0" w:color="000000"/>
              <w:left w:val="single" w:sz="6" w:space="0" w:color="000000"/>
              <w:bottom w:val="single" w:sz="6" w:space="0" w:color="000000"/>
              <w:right w:val="single" w:sz="6" w:space="0" w:color="000000"/>
            </w:tcBorders>
          </w:tcPr>
          <w:p w14:paraId="501E9E27" w14:textId="77777777" w:rsidR="00751792" w:rsidRDefault="009C7D59">
            <w:pPr>
              <w:pStyle w:val="TableParagraph"/>
              <w:spacing w:before="64"/>
              <w:ind w:left="27"/>
              <w:rPr>
                <w:color w:val="FF0000"/>
                <w:sz w:val="21"/>
              </w:rPr>
            </w:pPr>
            <w:r>
              <w:rPr>
                <w:color w:val="FF0000"/>
                <w:w w:val="99"/>
                <w:sz w:val="21"/>
              </w:rPr>
              <w:t>座</w:t>
            </w:r>
          </w:p>
        </w:tc>
        <w:tc>
          <w:tcPr>
            <w:tcW w:w="2600" w:type="dxa"/>
            <w:tcBorders>
              <w:top w:val="single" w:sz="6" w:space="0" w:color="000000"/>
              <w:left w:val="single" w:sz="6" w:space="0" w:color="000000"/>
              <w:bottom w:val="single" w:sz="6" w:space="0" w:color="000000"/>
              <w:right w:val="nil"/>
            </w:tcBorders>
          </w:tcPr>
          <w:p w14:paraId="41A61F80" w14:textId="77777777" w:rsidR="00751792" w:rsidRDefault="009C7D59">
            <w:pPr>
              <w:pStyle w:val="TableParagraph"/>
              <w:spacing w:before="64"/>
              <w:ind w:left="100" w:right="138"/>
              <w:rPr>
                <w:color w:val="FF0000"/>
                <w:sz w:val="21"/>
              </w:rPr>
            </w:pPr>
            <w:r>
              <w:rPr>
                <w:color w:val="FF0000"/>
                <w:sz w:val="21"/>
              </w:rPr>
              <w:t>污水处理站</w:t>
            </w:r>
          </w:p>
        </w:tc>
      </w:tr>
      <w:tr w:rsidR="00751792" w14:paraId="76BD5176" w14:textId="77777777">
        <w:trPr>
          <w:trHeight w:val="396"/>
        </w:trPr>
        <w:tc>
          <w:tcPr>
            <w:tcW w:w="918" w:type="dxa"/>
            <w:tcBorders>
              <w:top w:val="single" w:sz="6" w:space="0" w:color="000000"/>
              <w:left w:val="nil"/>
              <w:bottom w:val="single" w:sz="6" w:space="0" w:color="000000"/>
              <w:right w:val="single" w:sz="6" w:space="0" w:color="000000"/>
            </w:tcBorders>
          </w:tcPr>
          <w:p w14:paraId="07F63D84" w14:textId="77777777" w:rsidR="00751792" w:rsidRDefault="009C7D59">
            <w:pPr>
              <w:pStyle w:val="TableParagraph"/>
              <w:spacing w:before="76"/>
              <w:ind w:left="268" w:right="176"/>
              <w:rPr>
                <w:rFonts w:ascii="Times New Roman"/>
                <w:sz w:val="21"/>
              </w:rPr>
            </w:pPr>
            <w:r>
              <w:rPr>
                <w:rFonts w:ascii="Times New Roman"/>
                <w:sz w:val="21"/>
              </w:rPr>
              <w:t>12</w:t>
            </w:r>
          </w:p>
        </w:tc>
        <w:tc>
          <w:tcPr>
            <w:tcW w:w="2093" w:type="dxa"/>
            <w:tcBorders>
              <w:top w:val="single" w:sz="6" w:space="0" w:color="000000"/>
              <w:left w:val="single" w:sz="6" w:space="0" w:color="000000"/>
              <w:bottom w:val="single" w:sz="6" w:space="0" w:color="000000"/>
              <w:right w:val="single" w:sz="4" w:space="0" w:color="000000"/>
            </w:tcBorders>
          </w:tcPr>
          <w:p w14:paraId="0CA297EB" w14:textId="77777777" w:rsidR="00751792" w:rsidRDefault="009C7D59">
            <w:pPr>
              <w:pStyle w:val="TableParagraph"/>
              <w:spacing w:before="62"/>
              <w:ind w:left="133" w:right="109"/>
              <w:rPr>
                <w:sz w:val="21"/>
              </w:rPr>
            </w:pPr>
            <w:r>
              <w:rPr>
                <w:sz w:val="21"/>
              </w:rPr>
              <w:t>柴油发电设备</w:t>
            </w:r>
          </w:p>
        </w:tc>
        <w:tc>
          <w:tcPr>
            <w:tcW w:w="1526" w:type="dxa"/>
            <w:tcBorders>
              <w:top w:val="single" w:sz="6" w:space="0" w:color="000000"/>
              <w:left w:val="single" w:sz="4" w:space="0" w:color="000000"/>
              <w:bottom w:val="single" w:sz="6" w:space="0" w:color="000000"/>
              <w:right w:val="single" w:sz="6" w:space="0" w:color="000000"/>
            </w:tcBorders>
          </w:tcPr>
          <w:p w14:paraId="54AAD73B" w14:textId="77777777" w:rsidR="00751792" w:rsidRDefault="009C7D59">
            <w:pPr>
              <w:pStyle w:val="TableParagraph"/>
              <w:spacing w:before="76"/>
              <w:ind w:left="30"/>
              <w:rPr>
                <w:rFonts w:ascii="Times New Roman"/>
                <w:sz w:val="21"/>
              </w:rPr>
            </w:pPr>
            <w:r>
              <w:rPr>
                <w:rFonts w:ascii="Times New Roman"/>
                <w:w w:val="99"/>
                <w:sz w:val="21"/>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90FC980"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1 </w:t>
            </w:r>
          </w:p>
        </w:tc>
        <w:tc>
          <w:tcPr>
            <w:tcW w:w="935" w:type="dxa"/>
            <w:tcBorders>
              <w:top w:val="single" w:sz="6" w:space="0" w:color="000000"/>
              <w:left w:val="single" w:sz="6" w:space="0" w:color="000000"/>
              <w:bottom w:val="single" w:sz="6" w:space="0" w:color="000000"/>
              <w:right w:val="single" w:sz="6" w:space="0" w:color="000000"/>
            </w:tcBorders>
          </w:tcPr>
          <w:p w14:paraId="2DB20FE3" w14:textId="77777777" w:rsidR="00751792" w:rsidRDefault="009C7D59">
            <w:pPr>
              <w:pStyle w:val="TableParagraph"/>
              <w:spacing w:before="62"/>
              <w:ind w:left="27"/>
              <w:rPr>
                <w:sz w:val="21"/>
              </w:rPr>
            </w:pPr>
            <w:r>
              <w:rPr>
                <w:w w:val="99"/>
                <w:sz w:val="21"/>
              </w:rPr>
              <w:t>套</w:t>
            </w:r>
          </w:p>
        </w:tc>
        <w:tc>
          <w:tcPr>
            <w:tcW w:w="2600" w:type="dxa"/>
            <w:tcBorders>
              <w:top w:val="single" w:sz="6" w:space="0" w:color="000000"/>
              <w:left w:val="single" w:sz="6" w:space="0" w:color="000000"/>
              <w:bottom w:val="single" w:sz="6" w:space="0" w:color="000000"/>
              <w:right w:val="nil"/>
            </w:tcBorders>
          </w:tcPr>
          <w:p w14:paraId="23184FE2" w14:textId="77777777" w:rsidR="00751792" w:rsidRDefault="009C7D59">
            <w:pPr>
              <w:pStyle w:val="TableParagraph"/>
              <w:spacing w:before="62"/>
              <w:ind w:left="103" w:right="138"/>
              <w:rPr>
                <w:sz w:val="21"/>
              </w:rPr>
            </w:pPr>
            <w:r>
              <w:rPr>
                <w:sz w:val="21"/>
              </w:rPr>
              <w:t>柴油发电机房</w:t>
            </w:r>
          </w:p>
        </w:tc>
      </w:tr>
      <w:tr w:rsidR="00751792" w14:paraId="038DCE8B" w14:textId="77777777">
        <w:trPr>
          <w:trHeight w:val="397"/>
        </w:trPr>
        <w:tc>
          <w:tcPr>
            <w:tcW w:w="918" w:type="dxa"/>
            <w:tcBorders>
              <w:top w:val="single" w:sz="6" w:space="0" w:color="000000"/>
              <w:left w:val="nil"/>
              <w:bottom w:val="single" w:sz="6" w:space="0" w:color="000000"/>
              <w:right w:val="single" w:sz="6" w:space="0" w:color="000000"/>
            </w:tcBorders>
          </w:tcPr>
          <w:p w14:paraId="57EB1D31" w14:textId="77777777" w:rsidR="00751792" w:rsidRDefault="009C7D59">
            <w:pPr>
              <w:pStyle w:val="TableParagraph"/>
              <w:spacing w:before="77"/>
              <w:ind w:left="268" w:right="176"/>
              <w:rPr>
                <w:rFonts w:ascii="Times New Roman"/>
                <w:sz w:val="21"/>
              </w:rPr>
            </w:pPr>
            <w:r>
              <w:rPr>
                <w:rFonts w:ascii="Times New Roman"/>
                <w:sz w:val="21"/>
              </w:rPr>
              <w:t>13</w:t>
            </w:r>
          </w:p>
        </w:tc>
        <w:tc>
          <w:tcPr>
            <w:tcW w:w="2093" w:type="dxa"/>
            <w:tcBorders>
              <w:top w:val="single" w:sz="6" w:space="0" w:color="000000"/>
              <w:left w:val="single" w:sz="6" w:space="0" w:color="000000"/>
              <w:bottom w:val="single" w:sz="6" w:space="0" w:color="000000"/>
              <w:right w:val="single" w:sz="4" w:space="0" w:color="000000"/>
            </w:tcBorders>
          </w:tcPr>
          <w:p w14:paraId="71CBCE6B" w14:textId="77777777" w:rsidR="00751792" w:rsidRDefault="009C7D59">
            <w:pPr>
              <w:pStyle w:val="TableParagraph"/>
              <w:spacing w:before="63"/>
              <w:ind w:left="133" w:right="109"/>
              <w:rPr>
                <w:sz w:val="21"/>
              </w:rPr>
            </w:pPr>
            <w:r>
              <w:rPr>
                <w:sz w:val="21"/>
              </w:rPr>
              <w:t>地磅</w:t>
            </w:r>
          </w:p>
        </w:tc>
        <w:tc>
          <w:tcPr>
            <w:tcW w:w="1526" w:type="dxa"/>
            <w:tcBorders>
              <w:top w:val="single" w:sz="6" w:space="0" w:color="000000"/>
              <w:left w:val="single" w:sz="4" w:space="0" w:color="000000"/>
              <w:bottom w:val="single" w:sz="6" w:space="0" w:color="000000"/>
              <w:right w:val="single" w:sz="6" w:space="0" w:color="000000"/>
            </w:tcBorders>
          </w:tcPr>
          <w:p w14:paraId="32BAD51C" w14:textId="77777777" w:rsidR="00751792" w:rsidRDefault="009C7D59">
            <w:pPr>
              <w:pStyle w:val="TableParagraph"/>
              <w:spacing w:before="77"/>
              <w:ind w:left="30"/>
              <w:rPr>
                <w:rFonts w:ascii="Times New Roman"/>
                <w:sz w:val="21"/>
              </w:rPr>
            </w:pPr>
            <w:r>
              <w:rPr>
                <w:rFonts w:ascii="Times New Roman"/>
                <w:w w:val="99"/>
                <w:sz w:val="21"/>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48E5EED"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2 </w:t>
            </w:r>
          </w:p>
        </w:tc>
        <w:tc>
          <w:tcPr>
            <w:tcW w:w="935" w:type="dxa"/>
            <w:tcBorders>
              <w:top w:val="single" w:sz="6" w:space="0" w:color="000000"/>
              <w:left w:val="single" w:sz="6" w:space="0" w:color="000000"/>
              <w:bottom w:val="single" w:sz="6" w:space="0" w:color="000000"/>
              <w:right w:val="single" w:sz="6" w:space="0" w:color="000000"/>
            </w:tcBorders>
          </w:tcPr>
          <w:p w14:paraId="24DC7614" w14:textId="77777777" w:rsidR="00751792" w:rsidRDefault="009C7D59">
            <w:pPr>
              <w:pStyle w:val="TableParagraph"/>
              <w:spacing w:before="63"/>
              <w:ind w:left="27"/>
              <w:rPr>
                <w:sz w:val="21"/>
              </w:rPr>
            </w:pPr>
            <w:r>
              <w:rPr>
                <w:w w:val="99"/>
                <w:sz w:val="21"/>
              </w:rPr>
              <w:t>个</w:t>
            </w:r>
          </w:p>
        </w:tc>
        <w:tc>
          <w:tcPr>
            <w:tcW w:w="2600" w:type="dxa"/>
            <w:tcBorders>
              <w:top w:val="single" w:sz="6" w:space="0" w:color="000000"/>
              <w:left w:val="single" w:sz="6" w:space="0" w:color="000000"/>
              <w:bottom w:val="single" w:sz="6" w:space="0" w:color="000000"/>
              <w:right w:val="nil"/>
            </w:tcBorders>
          </w:tcPr>
          <w:p w14:paraId="38AA97C9" w14:textId="77777777" w:rsidR="00751792" w:rsidRDefault="009C7D59">
            <w:pPr>
              <w:pStyle w:val="TableParagraph"/>
              <w:spacing w:before="63"/>
              <w:ind w:left="103" w:right="138"/>
              <w:rPr>
                <w:sz w:val="21"/>
              </w:rPr>
            </w:pPr>
            <w:r>
              <w:rPr>
                <w:sz w:val="21"/>
              </w:rPr>
              <w:t>厂区内</w:t>
            </w:r>
          </w:p>
        </w:tc>
      </w:tr>
      <w:tr w:rsidR="00751792" w14:paraId="4EDC2BA6" w14:textId="77777777">
        <w:trPr>
          <w:trHeight w:val="396"/>
        </w:trPr>
        <w:tc>
          <w:tcPr>
            <w:tcW w:w="918" w:type="dxa"/>
            <w:tcBorders>
              <w:top w:val="single" w:sz="6" w:space="0" w:color="000000"/>
              <w:left w:val="nil"/>
              <w:right w:val="single" w:sz="6" w:space="0" w:color="000000"/>
            </w:tcBorders>
          </w:tcPr>
          <w:p w14:paraId="723959C6" w14:textId="77777777" w:rsidR="00751792" w:rsidRDefault="009C7D59">
            <w:pPr>
              <w:pStyle w:val="TableParagraph"/>
              <w:spacing w:before="78"/>
              <w:ind w:left="268" w:right="176"/>
              <w:rPr>
                <w:rFonts w:ascii="Times New Roman"/>
                <w:sz w:val="21"/>
              </w:rPr>
            </w:pPr>
            <w:r>
              <w:rPr>
                <w:rFonts w:ascii="Times New Roman"/>
                <w:sz w:val="21"/>
              </w:rPr>
              <w:t>14</w:t>
            </w:r>
          </w:p>
        </w:tc>
        <w:tc>
          <w:tcPr>
            <w:tcW w:w="2093" w:type="dxa"/>
            <w:tcBorders>
              <w:top w:val="single" w:sz="6" w:space="0" w:color="000000"/>
              <w:left w:val="single" w:sz="6" w:space="0" w:color="000000"/>
              <w:right w:val="single" w:sz="4" w:space="0" w:color="000000"/>
            </w:tcBorders>
          </w:tcPr>
          <w:p w14:paraId="1D35F260" w14:textId="77777777" w:rsidR="00751792" w:rsidRDefault="009C7D59">
            <w:pPr>
              <w:pStyle w:val="TableParagraph"/>
              <w:spacing w:before="64"/>
              <w:ind w:left="131" w:right="109"/>
              <w:rPr>
                <w:sz w:val="21"/>
              </w:rPr>
            </w:pPr>
            <w:r>
              <w:rPr>
                <w:sz w:val="21"/>
              </w:rPr>
              <w:t>监控设备</w:t>
            </w:r>
          </w:p>
        </w:tc>
        <w:tc>
          <w:tcPr>
            <w:tcW w:w="1526" w:type="dxa"/>
            <w:tcBorders>
              <w:top w:val="single" w:sz="6" w:space="0" w:color="000000"/>
              <w:left w:val="single" w:sz="4" w:space="0" w:color="000000"/>
              <w:right w:val="single" w:sz="6" w:space="0" w:color="000000"/>
            </w:tcBorders>
          </w:tcPr>
          <w:p w14:paraId="39A000A7" w14:textId="77777777" w:rsidR="00751792" w:rsidRDefault="009C7D59">
            <w:pPr>
              <w:pStyle w:val="TableParagraph"/>
              <w:spacing w:before="78"/>
              <w:ind w:left="30"/>
              <w:rPr>
                <w:rFonts w:ascii="Times New Roman"/>
                <w:sz w:val="21"/>
              </w:rPr>
            </w:pPr>
            <w:r>
              <w:rPr>
                <w:rFonts w:ascii="Times New Roman"/>
                <w:w w:val="99"/>
                <w:sz w:val="21"/>
              </w:rPr>
              <w:t>/</w:t>
            </w:r>
          </w:p>
        </w:tc>
        <w:tc>
          <w:tcPr>
            <w:tcW w:w="998" w:type="dxa"/>
            <w:tcBorders>
              <w:top w:val="single" w:sz="6" w:space="0" w:color="000000"/>
              <w:left w:val="single" w:sz="6" w:space="0" w:color="000000"/>
              <w:right w:val="single" w:sz="6" w:space="0" w:color="000000"/>
            </w:tcBorders>
            <w:vAlign w:val="center"/>
          </w:tcPr>
          <w:p w14:paraId="4A45CDD9" w14:textId="77777777" w:rsidR="00751792" w:rsidRDefault="009C7D59">
            <w:pPr>
              <w:widowControl/>
              <w:jc w:val="right"/>
              <w:textAlignment w:val="center"/>
              <w:rPr>
                <w:rFonts w:ascii="Times New Roman"/>
                <w:sz w:val="21"/>
              </w:rPr>
            </w:pPr>
            <w:r>
              <w:rPr>
                <w:rFonts w:ascii="等线" w:eastAsia="等线" w:hAnsi="等线" w:cs="等线" w:hint="eastAsia"/>
                <w:color w:val="000000"/>
                <w:lang w:val="en-US" w:bidi="ar"/>
              </w:rPr>
              <w:t xml:space="preserve">30 </w:t>
            </w:r>
          </w:p>
        </w:tc>
        <w:tc>
          <w:tcPr>
            <w:tcW w:w="935" w:type="dxa"/>
            <w:tcBorders>
              <w:top w:val="single" w:sz="6" w:space="0" w:color="000000"/>
              <w:left w:val="single" w:sz="6" w:space="0" w:color="000000"/>
              <w:right w:val="single" w:sz="6" w:space="0" w:color="000000"/>
            </w:tcBorders>
          </w:tcPr>
          <w:p w14:paraId="72F6ED19" w14:textId="77777777" w:rsidR="00751792" w:rsidRDefault="009C7D59">
            <w:pPr>
              <w:pStyle w:val="TableParagraph"/>
              <w:spacing w:before="64"/>
              <w:ind w:left="27"/>
              <w:rPr>
                <w:sz w:val="21"/>
              </w:rPr>
            </w:pPr>
            <w:r>
              <w:rPr>
                <w:w w:val="99"/>
                <w:sz w:val="21"/>
              </w:rPr>
              <w:t>个</w:t>
            </w:r>
          </w:p>
        </w:tc>
        <w:tc>
          <w:tcPr>
            <w:tcW w:w="2600" w:type="dxa"/>
            <w:tcBorders>
              <w:top w:val="single" w:sz="6" w:space="0" w:color="000000"/>
              <w:left w:val="single" w:sz="6" w:space="0" w:color="000000"/>
              <w:right w:val="nil"/>
            </w:tcBorders>
          </w:tcPr>
          <w:p w14:paraId="05F2CE2C" w14:textId="77777777" w:rsidR="00751792" w:rsidRDefault="009C7D59">
            <w:pPr>
              <w:pStyle w:val="TableParagraph"/>
              <w:spacing w:before="64"/>
              <w:ind w:left="103" w:right="138"/>
              <w:rPr>
                <w:sz w:val="21"/>
              </w:rPr>
            </w:pPr>
            <w:r>
              <w:rPr>
                <w:sz w:val="21"/>
              </w:rPr>
              <w:t>厂区内</w:t>
            </w:r>
          </w:p>
        </w:tc>
      </w:tr>
    </w:tbl>
    <w:p w14:paraId="6F836BF3" w14:textId="77777777" w:rsidR="00751792" w:rsidRDefault="009C7D59">
      <w:pPr>
        <w:pStyle w:val="ac"/>
        <w:numPr>
          <w:ilvl w:val="2"/>
          <w:numId w:val="16"/>
        </w:numPr>
        <w:tabs>
          <w:tab w:val="left" w:pos="1348"/>
        </w:tabs>
        <w:spacing w:before="134"/>
        <w:ind w:hanging="630"/>
        <w:rPr>
          <w:b/>
          <w:sz w:val="28"/>
        </w:rPr>
      </w:pPr>
      <w:bookmarkStart w:id="149" w:name="_bookmark50"/>
      <w:bookmarkStart w:id="150" w:name="3.1.4主要原辅材料消耗"/>
      <w:bookmarkEnd w:id="149"/>
      <w:bookmarkEnd w:id="150"/>
      <w:r>
        <w:rPr>
          <w:b/>
          <w:sz w:val="28"/>
        </w:rPr>
        <w:t>主要原辅材料消耗</w:t>
      </w:r>
    </w:p>
    <w:p w14:paraId="1FD131A8" w14:textId="77777777" w:rsidR="00751792" w:rsidRDefault="009C7D59" w:rsidP="00434A41">
      <w:pPr>
        <w:pStyle w:val="a3"/>
        <w:spacing w:before="135" w:line="362" w:lineRule="auto"/>
        <w:ind w:left="238" w:right="137" w:firstLine="480"/>
      </w:pPr>
      <w:r>
        <w:rPr>
          <w:spacing w:val="-19"/>
        </w:rPr>
        <w:t xml:space="preserve">该项目主要物料消耗包括：喂养饲料、水等项目主要饲料及水消耗量详见下表 </w:t>
      </w:r>
      <w:r>
        <w:rPr>
          <w:rFonts w:ascii="Times New Roman" w:eastAsia="Times New Roman"/>
          <w:spacing w:val="-4"/>
        </w:rPr>
        <w:t>3.1-4</w:t>
      </w:r>
      <w:r>
        <w:rPr>
          <w:spacing w:val="-4"/>
        </w:rPr>
        <w:t xml:space="preserve">， </w:t>
      </w:r>
      <w:r>
        <w:rPr>
          <w:spacing w:val="-9"/>
        </w:rPr>
        <w:t xml:space="preserve">理化性质见表 </w:t>
      </w:r>
      <w:r>
        <w:rPr>
          <w:rFonts w:ascii="Times New Roman" w:eastAsia="Times New Roman"/>
        </w:rPr>
        <w:t>3.1.5</w:t>
      </w:r>
    </w:p>
    <w:p w14:paraId="376AAE8F" w14:textId="77777777" w:rsidR="00751792" w:rsidRDefault="009C7D59">
      <w:pPr>
        <w:pStyle w:val="4"/>
        <w:tabs>
          <w:tab w:val="left" w:pos="3039"/>
        </w:tabs>
        <w:spacing w:before="5" w:after="2"/>
        <w:ind w:left="2000"/>
      </w:pPr>
      <w:r>
        <w:rPr>
          <w14:shadow w14:blurRad="50800" w14:dist="38100" w14:dir="2700000" w14:sx="100000" w14:sy="100000" w14:kx="0" w14:ky="0" w14:algn="tl">
            <w14:srgbClr w14:val="000000">
              <w14:alpha w14:val="60000"/>
            </w14:srgbClr>
          </w14:shadow>
        </w:rPr>
        <w:t>表</w:t>
      </w:r>
      <w:r>
        <w:rPr>
          <w:spacing w:val="-62"/>
        </w:rPr>
        <w:t xml:space="preserve"> </w:t>
      </w:r>
      <w:r>
        <w:rPr>
          <w:rFonts w:ascii="Times New Roman" w:eastAsia="Times New Roman"/>
          <w14:shadow w14:blurRad="50800" w14:dist="38100" w14:dir="2700000" w14:sx="100000" w14:sy="100000" w14:kx="0" w14:ky="0" w14:algn="tl">
            <w14:srgbClr w14:val="000000">
              <w14:alpha w14:val="60000"/>
            </w14:srgbClr>
          </w14:shadow>
        </w:rPr>
        <w:t>3.1-4</w:t>
      </w:r>
      <w:r>
        <w:rPr>
          <w:rFonts w:ascii="Times New Roman" w:eastAsia="Times New Roman"/>
        </w:rPr>
        <w:tab/>
      </w:r>
      <w:r>
        <w:rPr>
          <w14:shadow w14:blurRad="50800" w14:dist="38100" w14:dir="2700000" w14:sx="100000" w14:sy="100000" w14:kx="0" w14:ky="0" w14:algn="tl">
            <w14:srgbClr w14:val="000000">
              <w14:alpha w14:val="60000"/>
            </w14:srgbClr>
          </w14:shadow>
        </w:rPr>
        <w:t>主要原辅材料、燃料动力消耗指标一览表</w:t>
      </w: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59"/>
        <w:gridCol w:w="665"/>
        <w:gridCol w:w="1450"/>
        <w:gridCol w:w="1762"/>
        <w:gridCol w:w="925"/>
        <w:gridCol w:w="1025"/>
        <w:gridCol w:w="940"/>
        <w:gridCol w:w="1544"/>
      </w:tblGrid>
      <w:tr w:rsidR="00751792" w14:paraId="3A0D31A1" w14:textId="77777777">
        <w:trPr>
          <w:trHeight w:val="943"/>
        </w:trPr>
        <w:tc>
          <w:tcPr>
            <w:tcW w:w="759" w:type="dxa"/>
            <w:tcBorders>
              <w:left w:val="nil"/>
              <w:bottom w:val="single" w:sz="6" w:space="0" w:color="000000"/>
              <w:right w:val="single" w:sz="6" w:space="0" w:color="000000"/>
            </w:tcBorders>
          </w:tcPr>
          <w:p w14:paraId="12B76417" w14:textId="77777777" w:rsidR="00751792" w:rsidRDefault="00751792">
            <w:pPr>
              <w:pStyle w:val="TableParagraph"/>
              <w:spacing w:before="3"/>
              <w:jc w:val="left"/>
              <w:rPr>
                <w:b/>
                <w:sz w:val="26"/>
              </w:rPr>
            </w:pPr>
          </w:p>
          <w:p w14:paraId="20878C6A" w14:textId="77777777" w:rsidR="00751792" w:rsidRDefault="009C7D59">
            <w:pPr>
              <w:pStyle w:val="TableParagraph"/>
              <w:ind w:left="176" w:right="113"/>
              <w:rPr>
                <w:b/>
                <w:sz w:val="21"/>
              </w:rPr>
            </w:pPr>
            <w:r>
              <w:rPr>
                <w:b/>
                <w:sz w:val="21"/>
              </w:rPr>
              <w:t>序号</w:t>
            </w:r>
          </w:p>
        </w:tc>
        <w:tc>
          <w:tcPr>
            <w:tcW w:w="665" w:type="dxa"/>
            <w:tcBorders>
              <w:left w:val="single" w:sz="6" w:space="0" w:color="000000"/>
              <w:bottom w:val="single" w:sz="6" w:space="0" w:color="000000"/>
              <w:right w:val="single" w:sz="6" w:space="0" w:color="000000"/>
            </w:tcBorders>
          </w:tcPr>
          <w:p w14:paraId="0B2291FB" w14:textId="77777777" w:rsidR="00751792" w:rsidRDefault="00751792">
            <w:pPr>
              <w:pStyle w:val="TableParagraph"/>
              <w:spacing w:before="3"/>
              <w:jc w:val="left"/>
              <w:rPr>
                <w:b/>
                <w:sz w:val="26"/>
              </w:rPr>
            </w:pPr>
          </w:p>
          <w:p w14:paraId="48470AFF" w14:textId="77777777" w:rsidR="00751792" w:rsidRDefault="009C7D59">
            <w:pPr>
              <w:pStyle w:val="TableParagraph"/>
              <w:ind w:left="107" w:right="79"/>
              <w:rPr>
                <w:b/>
                <w:sz w:val="21"/>
              </w:rPr>
            </w:pPr>
            <w:r>
              <w:rPr>
                <w:b/>
                <w:sz w:val="21"/>
              </w:rPr>
              <w:t>类别</w:t>
            </w:r>
          </w:p>
        </w:tc>
        <w:tc>
          <w:tcPr>
            <w:tcW w:w="1450" w:type="dxa"/>
            <w:tcBorders>
              <w:left w:val="single" w:sz="6" w:space="0" w:color="000000"/>
              <w:bottom w:val="single" w:sz="6" w:space="0" w:color="000000"/>
              <w:right w:val="single" w:sz="6" w:space="0" w:color="000000"/>
            </w:tcBorders>
          </w:tcPr>
          <w:p w14:paraId="687DB70B" w14:textId="77777777" w:rsidR="00751792" w:rsidRDefault="00751792">
            <w:pPr>
              <w:pStyle w:val="TableParagraph"/>
              <w:spacing w:before="3"/>
              <w:jc w:val="left"/>
              <w:rPr>
                <w:b/>
                <w:sz w:val="26"/>
              </w:rPr>
            </w:pPr>
          </w:p>
          <w:p w14:paraId="39E41C1B" w14:textId="77777777" w:rsidR="00751792" w:rsidRDefault="009C7D59">
            <w:pPr>
              <w:pStyle w:val="TableParagraph"/>
              <w:ind w:left="70" w:right="40"/>
              <w:rPr>
                <w:b/>
                <w:sz w:val="21"/>
              </w:rPr>
            </w:pPr>
            <w:r>
              <w:rPr>
                <w:b/>
                <w:sz w:val="21"/>
              </w:rPr>
              <w:t>名称</w:t>
            </w:r>
          </w:p>
        </w:tc>
        <w:tc>
          <w:tcPr>
            <w:tcW w:w="1762" w:type="dxa"/>
            <w:tcBorders>
              <w:left w:val="single" w:sz="6" w:space="0" w:color="000000"/>
              <w:bottom w:val="single" w:sz="6" w:space="0" w:color="000000"/>
              <w:right w:val="single" w:sz="6" w:space="0" w:color="000000"/>
            </w:tcBorders>
          </w:tcPr>
          <w:p w14:paraId="7F16FBFD" w14:textId="77777777" w:rsidR="00751792" w:rsidRDefault="00751792">
            <w:pPr>
              <w:pStyle w:val="TableParagraph"/>
              <w:spacing w:before="3"/>
              <w:jc w:val="left"/>
              <w:rPr>
                <w:b/>
                <w:sz w:val="26"/>
              </w:rPr>
            </w:pPr>
          </w:p>
          <w:p w14:paraId="2FCE245A" w14:textId="77777777" w:rsidR="00751792" w:rsidRDefault="009C7D59">
            <w:pPr>
              <w:pStyle w:val="TableParagraph"/>
              <w:ind w:left="152"/>
              <w:jc w:val="left"/>
              <w:rPr>
                <w:b/>
                <w:sz w:val="21"/>
              </w:rPr>
            </w:pPr>
            <w:r>
              <w:rPr>
                <w:b/>
                <w:sz w:val="21"/>
              </w:rPr>
              <w:t>主要规格、成分</w:t>
            </w:r>
          </w:p>
        </w:tc>
        <w:tc>
          <w:tcPr>
            <w:tcW w:w="925" w:type="dxa"/>
            <w:tcBorders>
              <w:left w:val="single" w:sz="6" w:space="0" w:color="000000"/>
              <w:bottom w:val="single" w:sz="6" w:space="0" w:color="000000"/>
              <w:right w:val="single" w:sz="6" w:space="0" w:color="000000"/>
            </w:tcBorders>
          </w:tcPr>
          <w:p w14:paraId="12556BE3" w14:textId="77777777" w:rsidR="00751792" w:rsidRDefault="00751792">
            <w:pPr>
              <w:pStyle w:val="TableParagraph"/>
              <w:spacing w:before="1"/>
              <w:jc w:val="left"/>
              <w:rPr>
                <w:b/>
                <w:sz w:val="14"/>
              </w:rPr>
            </w:pPr>
          </w:p>
          <w:p w14:paraId="7218991C" w14:textId="77777777" w:rsidR="00751792" w:rsidRDefault="009C7D59">
            <w:pPr>
              <w:pStyle w:val="TableParagraph"/>
              <w:ind w:left="154"/>
              <w:jc w:val="left"/>
              <w:rPr>
                <w:b/>
                <w:sz w:val="21"/>
              </w:rPr>
            </w:pPr>
            <w:r>
              <w:rPr>
                <w:b/>
                <w:sz w:val="21"/>
              </w:rPr>
              <w:t>年用量</w:t>
            </w:r>
          </w:p>
          <w:p w14:paraId="34B6C979" w14:textId="77777777" w:rsidR="00751792" w:rsidRDefault="009C7D59">
            <w:pPr>
              <w:pStyle w:val="TableParagraph"/>
              <w:spacing w:before="43"/>
              <w:ind w:left="224"/>
              <w:jc w:val="left"/>
              <w:rPr>
                <w:b/>
                <w:sz w:val="21"/>
              </w:rPr>
            </w:pPr>
            <w:r>
              <w:rPr>
                <w:b/>
                <w:sz w:val="21"/>
              </w:rPr>
              <w:t>（</w:t>
            </w:r>
            <w:r>
              <w:rPr>
                <w:rFonts w:ascii="Times New Roman" w:eastAsia="Times New Roman"/>
                <w:b/>
                <w:sz w:val="21"/>
              </w:rPr>
              <w:t>t</w:t>
            </w:r>
            <w:r>
              <w:rPr>
                <w:b/>
                <w:sz w:val="21"/>
              </w:rPr>
              <w:t>）</w:t>
            </w:r>
          </w:p>
        </w:tc>
        <w:tc>
          <w:tcPr>
            <w:tcW w:w="1025" w:type="dxa"/>
            <w:tcBorders>
              <w:left w:val="single" w:sz="6" w:space="0" w:color="000000"/>
              <w:bottom w:val="single" w:sz="6" w:space="0" w:color="000000"/>
              <w:right w:val="single" w:sz="6" w:space="0" w:color="000000"/>
            </w:tcBorders>
          </w:tcPr>
          <w:p w14:paraId="635BFC00" w14:textId="77777777" w:rsidR="00751792" w:rsidRDefault="009C7D59">
            <w:pPr>
              <w:pStyle w:val="TableParagraph"/>
              <w:spacing w:before="180" w:line="278" w:lineRule="auto"/>
              <w:ind w:left="117" w:right="-29" w:firstLine="86"/>
              <w:jc w:val="left"/>
              <w:rPr>
                <w:b/>
                <w:sz w:val="21"/>
              </w:rPr>
            </w:pPr>
            <w:r>
              <w:rPr>
                <w:b/>
                <w:sz w:val="21"/>
              </w:rPr>
              <w:t>最大储存量（</w:t>
            </w:r>
            <w:r>
              <w:rPr>
                <w:rFonts w:ascii="Times New Roman" w:eastAsia="Times New Roman"/>
                <w:b/>
                <w:sz w:val="21"/>
              </w:rPr>
              <w:t>t</w:t>
            </w:r>
            <w:r>
              <w:rPr>
                <w:b/>
                <w:sz w:val="21"/>
              </w:rPr>
              <w:t>）</w:t>
            </w:r>
          </w:p>
        </w:tc>
        <w:tc>
          <w:tcPr>
            <w:tcW w:w="940" w:type="dxa"/>
            <w:tcBorders>
              <w:left w:val="single" w:sz="6" w:space="0" w:color="000000"/>
              <w:bottom w:val="single" w:sz="6" w:space="0" w:color="000000"/>
              <w:right w:val="single" w:sz="6" w:space="0" w:color="000000"/>
            </w:tcBorders>
          </w:tcPr>
          <w:p w14:paraId="5ADF6C0F" w14:textId="77777777" w:rsidR="00751792" w:rsidRDefault="009C7D59">
            <w:pPr>
              <w:pStyle w:val="TableParagraph"/>
              <w:spacing w:before="180" w:line="278" w:lineRule="auto"/>
              <w:ind w:left="131" w:right="99" w:firstLine="31"/>
              <w:jc w:val="left"/>
              <w:rPr>
                <w:b/>
                <w:sz w:val="21"/>
              </w:rPr>
            </w:pPr>
            <w:r>
              <w:rPr>
                <w:b/>
                <w:sz w:val="21"/>
              </w:rPr>
              <w:t>贮存方式</w:t>
            </w:r>
            <w:r>
              <w:rPr>
                <w:rFonts w:ascii="Times New Roman" w:eastAsia="Times New Roman"/>
                <w:b/>
                <w:sz w:val="21"/>
              </w:rPr>
              <w:t>/</w:t>
            </w:r>
            <w:r>
              <w:rPr>
                <w:b/>
                <w:sz w:val="21"/>
              </w:rPr>
              <w:t>包装</w:t>
            </w:r>
          </w:p>
        </w:tc>
        <w:tc>
          <w:tcPr>
            <w:tcW w:w="1544" w:type="dxa"/>
            <w:tcBorders>
              <w:left w:val="single" w:sz="6" w:space="0" w:color="000000"/>
              <w:bottom w:val="single" w:sz="6" w:space="0" w:color="000000"/>
              <w:right w:val="nil"/>
            </w:tcBorders>
          </w:tcPr>
          <w:p w14:paraId="4841500B" w14:textId="77777777" w:rsidR="00751792" w:rsidRDefault="00751792">
            <w:pPr>
              <w:pStyle w:val="TableParagraph"/>
              <w:spacing w:before="3"/>
              <w:jc w:val="left"/>
              <w:rPr>
                <w:b/>
                <w:sz w:val="26"/>
              </w:rPr>
            </w:pPr>
          </w:p>
          <w:p w14:paraId="0CA8929C" w14:textId="77777777" w:rsidR="00751792" w:rsidRDefault="009C7D59">
            <w:pPr>
              <w:pStyle w:val="TableParagraph"/>
              <w:ind w:left="202" w:right="206"/>
              <w:rPr>
                <w:b/>
                <w:sz w:val="21"/>
              </w:rPr>
            </w:pPr>
            <w:r>
              <w:rPr>
                <w:b/>
                <w:sz w:val="21"/>
              </w:rPr>
              <w:t>备注</w:t>
            </w:r>
          </w:p>
        </w:tc>
      </w:tr>
      <w:tr w:rsidR="00751792" w14:paraId="6A27A289" w14:textId="77777777">
        <w:trPr>
          <w:trHeight w:val="621"/>
        </w:trPr>
        <w:tc>
          <w:tcPr>
            <w:tcW w:w="759" w:type="dxa"/>
            <w:tcBorders>
              <w:top w:val="single" w:sz="6" w:space="0" w:color="000000"/>
              <w:left w:val="nil"/>
              <w:right w:val="single" w:sz="6" w:space="0" w:color="000000"/>
            </w:tcBorders>
          </w:tcPr>
          <w:p w14:paraId="2735C7DB" w14:textId="77777777" w:rsidR="00751792" w:rsidRDefault="009C7D59">
            <w:pPr>
              <w:pStyle w:val="TableParagraph"/>
              <w:spacing w:before="189"/>
              <w:ind w:left="59"/>
              <w:rPr>
                <w:rFonts w:ascii="Times New Roman"/>
                <w:sz w:val="21"/>
              </w:rPr>
            </w:pPr>
            <w:r>
              <w:rPr>
                <w:rFonts w:ascii="Times New Roman"/>
                <w:w w:val="99"/>
                <w:sz w:val="21"/>
              </w:rPr>
              <w:t>1</w:t>
            </w:r>
          </w:p>
        </w:tc>
        <w:tc>
          <w:tcPr>
            <w:tcW w:w="665" w:type="dxa"/>
            <w:tcBorders>
              <w:top w:val="single" w:sz="6" w:space="0" w:color="000000"/>
              <w:left w:val="single" w:sz="6" w:space="0" w:color="000000"/>
              <w:right w:val="single" w:sz="6" w:space="0" w:color="000000"/>
            </w:tcBorders>
          </w:tcPr>
          <w:p w14:paraId="5540D248" w14:textId="77777777" w:rsidR="00751792" w:rsidRDefault="009C7D59">
            <w:pPr>
              <w:pStyle w:val="TableParagraph"/>
              <w:spacing w:before="175"/>
              <w:ind w:left="105" w:right="80"/>
              <w:rPr>
                <w:sz w:val="21"/>
              </w:rPr>
            </w:pPr>
            <w:r>
              <w:rPr>
                <w:sz w:val="21"/>
              </w:rPr>
              <w:t>原料</w:t>
            </w:r>
          </w:p>
        </w:tc>
        <w:tc>
          <w:tcPr>
            <w:tcW w:w="1450" w:type="dxa"/>
            <w:tcBorders>
              <w:top w:val="single" w:sz="6" w:space="0" w:color="000000"/>
              <w:left w:val="single" w:sz="6" w:space="0" w:color="000000"/>
              <w:right w:val="single" w:sz="6" w:space="0" w:color="000000"/>
            </w:tcBorders>
          </w:tcPr>
          <w:p w14:paraId="32CFF710" w14:textId="77777777" w:rsidR="00751792" w:rsidRDefault="009C7D59">
            <w:pPr>
              <w:pStyle w:val="TableParagraph"/>
              <w:spacing w:before="175"/>
              <w:ind w:left="65" w:right="40"/>
              <w:rPr>
                <w:sz w:val="21"/>
              </w:rPr>
            </w:pPr>
            <w:r>
              <w:rPr>
                <w:sz w:val="21"/>
              </w:rPr>
              <w:t>精品饲料</w:t>
            </w:r>
          </w:p>
        </w:tc>
        <w:tc>
          <w:tcPr>
            <w:tcW w:w="1762" w:type="dxa"/>
            <w:tcBorders>
              <w:top w:val="single" w:sz="6" w:space="0" w:color="000000"/>
              <w:left w:val="single" w:sz="6" w:space="0" w:color="000000"/>
              <w:right w:val="single" w:sz="6" w:space="0" w:color="000000"/>
            </w:tcBorders>
          </w:tcPr>
          <w:p w14:paraId="6F45F1A8" w14:textId="77777777" w:rsidR="00751792" w:rsidRDefault="009C7D59">
            <w:pPr>
              <w:pStyle w:val="TableParagraph"/>
              <w:spacing w:before="19"/>
              <w:ind w:left="131" w:right="105"/>
              <w:rPr>
                <w:sz w:val="21"/>
              </w:rPr>
            </w:pPr>
            <w:r>
              <w:rPr>
                <w:sz w:val="21"/>
              </w:rPr>
              <w:t>玉米、豆粕、预</w:t>
            </w:r>
          </w:p>
          <w:p w14:paraId="6954B9DB" w14:textId="77777777" w:rsidR="00751792" w:rsidRDefault="009C7D59">
            <w:pPr>
              <w:pStyle w:val="TableParagraph"/>
              <w:spacing w:before="43"/>
              <w:ind w:left="131" w:right="105"/>
              <w:rPr>
                <w:sz w:val="21"/>
              </w:rPr>
            </w:pPr>
            <w:r>
              <w:rPr>
                <w:sz w:val="21"/>
              </w:rPr>
              <w:t>混料</w:t>
            </w:r>
          </w:p>
        </w:tc>
        <w:tc>
          <w:tcPr>
            <w:tcW w:w="925" w:type="dxa"/>
            <w:tcBorders>
              <w:top w:val="single" w:sz="6" w:space="0" w:color="000000"/>
              <w:left w:val="single" w:sz="6" w:space="0" w:color="000000"/>
              <w:right w:val="single" w:sz="6" w:space="0" w:color="000000"/>
            </w:tcBorders>
          </w:tcPr>
          <w:p w14:paraId="726B0243" w14:textId="77777777" w:rsidR="00751792" w:rsidRDefault="00A510A8">
            <w:pPr>
              <w:pStyle w:val="TableParagraph"/>
              <w:spacing w:before="189"/>
              <w:ind w:left="207"/>
              <w:jc w:val="left"/>
              <w:rPr>
                <w:rFonts w:ascii="Times New Roman"/>
                <w:sz w:val="21"/>
              </w:rPr>
            </w:pPr>
            <w:r>
              <w:rPr>
                <w:rFonts w:ascii="Times New Roman" w:hint="eastAsia"/>
                <w:sz w:val="21"/>
              </w:rPr>
              <w:t>27</w:t>
            </w:r>
            <w:r w:rsidR="009C7D59">
              <w:rPr>
                <w:rFonts w:ascii="Times New Roman"/>
                <w:sz w:val="21"/>
              </w:rPr>
              <w:t>000</w:t>
            </w:r>
          </w:p>
        </w:tc>
        <w:tc>
          <w:tcPr>
            <w:tcW w:w="1025" w:type="dxa"/>
            <w:tcBorders>
              <w:top w:val="single" w:sz="6" w:space="0" w:color="000000"/>
              <w:left w:val="single" w:sz="6" w:space="0" w:color="000000"/>
              <w:right w:val="single" w:sz="6" w:space="0" w:color="000000"/>
            </w:tcBorders>
          </w:tcPr>
          <w:p w14:paraId="0E42C046" w14:textId="77777777" w:rsidR="00751792" w:rsidRDefault="009C7D59">
            <w:pPr>
              <w:pStyle w:val="TableParagraph"/>
              <w:spacing w:before="189"/>
              <w:ind w:left="362"/>
              <w:jc w:val="left"/>
              <w:rPr>
                <w:rFonts w:ascii="Times New Roman"/>
                <w:sz w:val="21"/>
              </w:rPr>
            </w:pPr>
            <w:r>
              <w:rPr>
                <w:rFonts w:ascii="Times New Roman"/>
                <w:sz w:val="21"/>
              </w:rPr>
              <w:t>200</w:t>
            </w:r>
          </w:p>
        </w:tc>
        <w:tc>
          <w:tcPr>
            <w:tcW w:w="940" w:type="dxa"/>
            <w:tcBorders>
              <w:top w:val="single" w:sz="6" w:space="0" w:color="000000"/>
              <w:left w:val="single" w:sz="6" w:space="0" w:color="000000"/>
              <w:right w:val="single" w:sz="6" w:space="0" w:color="000000"/>
            </w:tcBorders>
          </w:tcPr>
          <w:p w14:paraId="31D701B1" w14:textId="77777777" w:rsidR="00751792" w:rsidRDefault="009C7D59">
            <w:pPr>
              <w:pStyle w:val="TableParagraph"/>
              <w:spacing w:before="175"/>
              <w:ind w:left="266"/>
              <w:jc w:val="left"/>
              <w:rPr>
                <w:sz w:val="21"/>
              </w:rPr>
            </w:pPr>
            <w:r>
              <w:rPr>
                <w:sz w:val="21"/>
              </w:rPr>
              <w:t>裸装</w:t>
            </w:r>
          </w:p>
        </w:tc>
        <w:tc>
          <w:tcPr>
            <w:tcW w:w="1544" w:type="dxa"/>
            <w:tcBorders>
              <w:top w:val="single" w:sz="6" w:space="0" w:color="000000"/>
              <w:left w:val="single" w:sz="6" w:space="0" w:color="000000"/>
              <w:right w:val="nil"/>
            </w:tcBorders>
          </w:tcPr>
          <w:p w14:paraId="2068A8FD" w14:textId="77777777" w:rsidR="00751792" w:rsidRDefault="009C7D59">
            <w:pPr>
              <w:pStyle w:val="TableParagraph"/>
              <w:spacing w:before="175"/>
              <w:ind w:left="202" w:right="208"/>
              <w:rPr>
                <w:sz w:val="21"/>
              </w:rPr>
            </w:pPr>
            <w:r>
              <w:rPr>
                <w:sz w:val="21"/>
              </w:rPr>
              <w:t>料塔内</w:t>
            </w:r>
          </w:p>
        </w:tc>
      </w:tr>
    </w:tbl>
    <w:p w14:paraId="0D935D8E" w14:textId="77777777" w:rsidR="00751792" w:rsidRDefault="00751792">
      <w:pPr>
        <w:rPr>
          <w:sz w:val="21"/>
        </w:rPr>
        <w:sectPr w:rsidR="00751792">
          <w:pgSz w:w="11910" w:h="16840"/>
          <w:pgMar w:top="1100" w:right="1160" w:bottom="1320" w:left="1180" w:header="878" w:footer="1134" w:gutter="0"/>
          <w:cols w:space="720"/>
        </w:sectPr>
      </w:pPr>
    </w:p>
    <w:p w14:paraId="6978C6C2" w14:textId="77777777" w:rsidR="00751792" w:rsidRDefault="00751792">
      <w:pPr>
        <w:pStyle w:val="a3"/>
        <w:spacing w:before="9"/>
        <w:rPr>
          <w:b/>
          <w:sz w:val="23"/>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59"/>
        <w:gridCol w:w="665"/>
        <w:gridCol w:w="1450"/>
        <w:gridCol w:w="1762"/>
        <w:gridCol w:w="925"/>
        <w:gridCol w:w="1025"/>
        <w:gridCol w:w="940"/>
        <w:gridCol w:w="1544"/>
      </w:tblGrid>
      <w:tr w:rsidR="00751792" w14:paraId="514A4E4A" w14:textId="77777777">
        <w:trPr>
          <w:trHeight w:val="387"/>
        </w:trPr>
        <w:tc>
          <w:tcPr>
            <w:tcW w:w="759" w:type="dxa"/>
            <w:tcBorders>
              <w:left w:val="nil"/>
              <w:bottom w:val="nil"/>
              <w:right w:val="single" w:sz="6" w:space="0" w:color="000000"/>
            </w:tcBorders>
          </w:tcPr>
          <w:p w14:paraId="596DE6D4" w14:textId="77777777" w:rsidR="00751792" w:rsidRDefault="00751792">
            <w:pPr>
              <w:pStyle w:val="TableParagraph"/>
              <w:jc w:val="left"/>
              <w:rPr>
                <w:rFonts w:ascii="Times New Roman"/>
                <w:sz w:val="20"/>
              </w:rPr>
            </w:pPr>
          </w:p>
        </w:tc>
        <w:tc>
          <w:tcPr>
            <w:tcW w:w="665" w:type="dxa"/>
            <w:tcBorders>
              <w:left w:val="single" w:sz="6" w:space="0" w:color="000000"/>
              <w:bottom w:val="nil"/>
              <w:right w:val="single" w:sz="6" w:space="0" w:color="000000"/>
            </w:tcBorders>
          </w:tcPr>
          <w:p w14:paraId="683D3180" w14:textId="77777777" w:rsidR="00751792" w:rsidRDefault="00751792">
            <w:pPr>
              <w:pStyle w:val="TableParagraph"/>
              <w:jc w:val="left"/>
              <w:rPr>
                <w:rFonts w:ascii="Times New Roman"/>
                <w:sz w:val="20"/>
              </w:rPr>
            </w:pPr>
          </w:p>
        </w:tc>
        <w:tc>
          <w:tcPr>
            <w:tcW w:w="1450" w:type="dxa"/>
            <w:tcBorders>
              <w:left w:val="single" w:sz="6" w:space="0" w:color="000000"/>
              <w:bottom w:val="nil"/>
              <w:right w:val="single" w:sz="6" w:space="0" w:color="000000"/>
            </w:tcBorders>
          </w:tcPr>
          <w:p w14:paraId="0EA0D737" w14:textId="77777777" w:rsidR="00751792" w:rsidRDefault="00751792">
            <w:pPr>
              <w:pStyle w:val="TableParagraph"/>
              <w:jc w:val="left"/>
              <w:rPr>
                <w:rFonts w:ascii="Times New Roman"/>
                <w:sz w:val="20"/>
              </w:rPr>
            </w:pPr>
          </w:p>
        </w:tc>
        <w:tc>
          <w:tcPr>
            <w:tcW w:w="1762" w:type="dxa"/>
            <w:tcBorders>
              <w:left w:val="single" w:sz="6" w:space="0" w:color="000000"/>
              <w:bottom w:val="nil"/>
              <w:right w:val="single" w:sz="6" w:space="0" w:color="000000"/>
            </w:tcBorders>
          </w:tcPr>
          <w:p w14:paraId="4B6D190B" w14:textId="77777777" w:rsidR="00751792" w:rsidRDefault="009C7D59">
            <w:pPr>
              <w:pStyle w:val="TableParagraph"/>
              <w:spacing w:before="107" w:line="260" w:lineRule="exact"/>
              <w:ind w:left="131" w:right="105"/>
              <w:rPr>
                <w:sz w:val="21"/>
              </w:rPr>
            </w:pPr>
            <w:r>
              <w:rPr>
                <w:sz w:val="21"/>
              </w:rPr>
              <w:t>烧碱（氢氧化钠</w:t>
            </w:r>
          </w:p>
        </w:tc>
        <w:tc>
          <w:tcPr>
            <w:tcW w:w="925" w:type="dxa"/>
            <w:tcBorders>
              <w:left w:val="single" w:sz="6" w:space="0" w:color="000000"/>
              <w:bottom w:val="nil"/>
              <w:right w:val="single" w:sz="6" w:space="0" w:color="000000"/>
            </w:tcBorders>
          </w:tcPr>
          <w:p w14:paraId="3366A073" w14:textId="77777777" w:rsidR="00751792" w:rsidRDefault="00751792">
            <w:pPr>
              <w:pStyle w:val="TableParagraph"/>
              <w:jc w:val="left"/>
              <w:rPr>
                <w:rFonts w:ascii="Times New Roman"/>
                <w:sz w:val="20"/>
              </w:rPr>
            </w:pPr>
          </w:p>
        </w:tc>
        <w:tc>
          <w:tcPr>
            <w:tcW w:w="1025" w:type="dxa"/>
            <w:tcBorders>
              <w:left w:val="single" w:sz="6" w:space="0" w:color="000000"/>
              <w:bottom w:val="nil"/>
              <w:right w:val="single" w:sz="6" w:space="0" w:color="000000"/>
            </w:tcBorders>
          </w:tcPr>
          <w:p w14:paraId="0326335F" w14:textId="77777777" w:rsidR="00751792" w:rsidRDefault="00751792">
            <w:pPr>
              <w:pStyle w:val="TableParagraph"/>
              <w:jc w:val="left"/>
              <w:rPr>
                <w:rFonts w:ascii="Times New Roman"/>
                <w:sz w:val="20"/>
              </w:rPr>
            </w:pPr>
          </w:p>
        </w:tc>
        <w:tc>
          <w:tcPr>
            <w:tcW w:w="940" w:type="dxa"/>
            <w:vMerge w:val="restart"/>
            <w:tcBorders>
              <w:left w:val="single" w:sz="6" w:space="0" w:color="000000"/>
              <w:bottom w:val="single" w:sz="6" w:space="0" w:color="000000"/>
              <w:right w:val="single" w:sz="6" w:space="0" w:color="000000"/>
            </w:tcBorders>
          </w:tcPr>
          <w:p w14:paraId="6B8D83F3" w14:textId="77777777" w:rsidR="00751792" w:rsidRDefault="00751792">
            <w:pPr>
              <w:pStyle w:val="TableParagraph"/>
              <w:spacing w:before="7"/>
              <w:jc w:val="left"/>
              <w:rPr>
                <w:b/>
                <w:sz w:val="20"/>
              </w:rPr>
            </w:pPr>
          </w:p>
          <w:p w14:paraId="2F0BE336" w14:textId="77777777" w:rsidR="00751792" w:rsidRDefault="009C7D59">
            <w:pPr>
              <w:pStyle w:val="TableParagraph"/>
              <w:ind w:left="162"/>
              <w:jc w:val="left"/>
              <w:rPr>
                <w:sz w:val="21"/>
              </w:rPr>
            </w:pPr>
            <w:r>
              <w:rPr>
                <w:w w:val="95"/>
                <w:sz w:val="21"/>
              </w:rPr>
              <w:t>桶装，</w:t>
            </w:r>
          </w:p>
          <w:p w14:paraId="7618689A" w14:textId="77777777" w:rsidR="00751792" w:rsidRDefault="009C7D59">
            <w:pPr>
              <w:pStyle w:val="TableParagraph"/>
              <w:spacing w:before="43"/>
              <w:ind w:left="182"/>
              <w:jc w:val="left"/>
              <w:rPr>
                <w:sz w:val="21"/>
              </w:rPr>
            </w:pPr>
            <w:r>
              <w:rPr>
                <w:rFonts w:ascii="Times New Roman" w:eastAsia="Times New Roman"/>
                <w:w w:val="95"/>
                <w:sz w:val="21"/>
              </w:rPr>
              <w:t>0.5t/</w:t>
            </w:r>
            <w:r>
              <w:rPr>
                <w:w w:val="95"/>
                <w:sz w:val="21"/>
              </w:rPr>
              <w:t>桶</w:t>
            </w:r>
          </w:p>
        </w:tc>
        <w:tc>
          <w:tcPr>
            <w:tcW w:w="1544" w:type="dxa"/>
            <w:vMerge w:val="restart"/>
            <w:tcBorders>
              <w:left w:val="single" w:sz="6" w:space="0" w:color="000000"/>
              <w:bottom w:val="single" w:sz="6" w:space="0" w:color="000000"/>
              <w:right w:val="nil"/>
            </w:tcBorders>
          </w:tcPr>
          <w:p w14:paraId="2171E1EB" w14:textId="77777777" w:rsidR="00751792" w:rsidRDefault="00751792">
            <w:pPr>
              <w:pStyle w:val="TableParagraph"/>
              <w:spacing w:before="7"/>
              <w:jc w:val="left"/>
              <w:rPr>
                <w:b/>
                <w:sz w:val="20"/>
              </w:rPr>
            </w:pPr>
          </w:p>
          <w:p w14:paraId="28F4C585" w14:textId="77777777" w:rsidR="00751792" w:rsidRDefault="009C7D59">
            <w:pPr>
              <w:pStyle w:val="TableParagraph"/>
              <w:spacing w:line="278" w:lineRule="auto"/>
              <w:ind w:left="660" w:right="141" w:hanging="526"/>
              <w:jc w:val="left"/>
              <w:rPr>
                <w:sz w:val="21"/>
              </w:rPr>
            </w:pPr>
            <w:r>
              <w:rPr>
                <w:sz w:val="21"/>
              </w:rPr>
              <w:t>检疫室、消毒室</w:t>
            </w:r>
          </w:p>
        </w:tc>
      </w:tr>
      <w:tr w:rsidR="00751792" w14:paraId="046584E8" w14:textId="77777777">
        <w:trPr>
          <w:trHeight w:val="308"/>
        </w:trPr>
        <w:tc>
          <w:tcPr>
            <w:tcW w:w="759" w:type="dxa"/>
            <w:tcBorders>
              <w:top w:val="nil"/>
              <w:left w:val="nil"/>
              <w:bottom w:val="nil"/>
              <w:right w:val="single" w:sz="6" w:space="0" w:color="000000"/>
            </w:tcBorders>
          </w:tcPr>
          <w:p w14:paraId="2AAA57F5" w14:textId="77777777" w:rsidR="00751792" w:rsidRDefault="009C7D59">
            <w:pPr>
              <w:pStyle w:val="TableParagraph"/>
              <w:spacing w:before="31"/>
              <w:ind w:left="353"/>
              <w:jc w:val="left"/>
              <w:rPr>
                <w:rFonts w:ascii="Times New Roman"/>
                <w:sz w:val="21"/>
              </w:rPr>
            </w:pPr>
            <w:r>
              <w:rPr>
                <w:rFonts w:ascii="Times New Roman"/>
                <w:w w:val="99"/>
                <w:sz w:val="21"/>
              </w:rPr>
              <w:t>2</w:t>
            </w:r>
          </w:p>
        </w:tc>
        <w:tc>
          <w:tcPr>
            <w:tcW w:w="665" w:type="dxa"/>
            <w:tcBorders>
              <w:top w:val="nil"/>
              <w:left w:val="single" w:sz="6" w:space="0" w:color="000000"/>
              <w:bottom w:val="nil"/>
              <w:right w:val="single" w:sz="6" w:space="0" w:color="000000"/>
            </w:tcBorders>
          </w:tcPr>
          <w:p w14:paraId="63FD1B22"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0006CBFC" w14:textId="77777777" w:rsidR="00751792" w:rsidRDefault="009C7D59">
            <w:pPr>
              <w:pStyle w:val="TableParagraph"/>
              <w:spacing w:before="17"/>
              <w:ind w:left="67" w:right="40"/>
              <w:rPr>
                <w:sz w:val="21"/>
              </w:rPr>
            </w:pPr>
            <w:r>
              <w:rPr>
                <w:sz w:val="21"/>
              </w:rPr>
              <w:t>消毒剂</w:t>
            </w:r>
          </w:p>
        </w:tc>
        <w:tc>
          <w:tcPr>
            <w:tcW w:w="1762" w:type="dxa"/>
            <w:tcBorders>
              <w:top w:val="nil"/>
              <w:left w:val="single" w:sz="6" w:space="0" w:color="000000"/>
              <w:bottom w:val="nil"/>
              <w:right w:val="single" w:sz="6" w:space="0" w:color="000000"/>
            </w:tcBorders>
          </w:tcPr>
          <w:p w14:paraId="1FCC33DA" w14:textId="77777777" w:rsidR="00751792" w:rsidRDefault="009C7D59">
            <w:pPr>
              <w:pStyle w:val="TableParagraph"/>
              <w:spacing w:before="17"/>
              <w:ind w:left="131" w:right="105"/>
              <w:rPr>
                <w:sz w:val="21"/>
              </w:rPr>
            </w:pPr>
            <w:r>
              <w:rPr>
                <w:sz w:val="21"/>
              </w:rPr>
              <w:t>）、卫可（过硫</w:t>
            </w:r>
          </w:p>
        </w:tc>
        <w:tc>
          <w:tcPr>
            <w:tcW w:w="925" w:type="dxa"/>
            <w:tcBorders>
              <w:top w:val="nil"/>
              <w:left w:val="single" w:sz="6" w:space="0" w:color="000000"/>
              <w:bottom w:val="nil"/>
              <w:right w:val="single" w:sz="6" w:space="0" w:color="000000"/>
            </w:tcBorders>
          </w:tcPr>
          <w:p w14:paraId="77EDF99A" w14:textId="77777777" w:rsidR="00751792" w:rsidRDefault="00A510A8">
            <w:pPr>
              <w:pStyle w:val="TableParagraph"/>
              <w:spacing w:before="31"/>
              <w:ind w:left="26"/>
              <w:rPr>
                <w:rFonts w:ascii="Times New Roman"/>
                <w:sz w:val="21"/>
              </w:rPr>
            </w:pPr>
            <w:r>
              <w:rPr>
                <w:rFonts w:ascii="Times New Roman" w:hint="eastAsia"/>
                <w:w w:val="99"/>
                <w:sz w:val="21"/>
              </w:rPr>
              <w:t>4.5</w:t>
            </w:r>
          </w:p>
        </w:tc>
        <w:tc>
          <w:tcPr>
            <w:tcW w:w="1025" w:type="dxa"/>
            <w:tcBorders>
              <w:top w:val="nil"/>
              <w:left w:val="single" w:sz="6" w:space="0" w:color="000000"/>
              <w:bottom w:val="nil"/>
              <w:right w:val="single" w:sz="6" w:space="0" w:color="000000"/>
            </w:tcBorders>
          </w:tcPr>
          <w:p w14:paraId="7F8D7464" w14:textId="77777777" w:rsidR="00751792" w:rsidRDefault="009C7D59">
            <w:pPr>
              <w:pStyle w:val="TableParagraph"/>
              <w:spacing w:before="31"/>
              <w:ind w:right="356"/>
              <w:jc w:val="right"/>
              <w:rPr>
                <w:rFonts w:ascii="Times New Roman"/>
                <w:sz w:val="21"/>
              </w:rPr>
            </w:pPr>
            <w:r>
              <w:rPr>
                <w:rFonts w:ascii="Times New Roman"/>
                <w:w w:val="95"/>
                <w:sz w:val="21"/>
              </w:rPr>
              <w:t>0.5</w:t>
            </w:r>
          </w:p>
        </w:tc>
        <w:tc>
          <w:tcPr>
            <w:tcW w:w="940" w:type="dxa"/>
            <w:vMerge/>
            <w:tcBorders>
              <w:top w:val="nil"/>
              <w:left w:val="single" w:sz="6" w:space="0" w:color="000000"/>
              <w:bottom w:val="single" w:sz="6" w:space="0" w:color="000000"/>
              <w:right w:val="single" w:sz="6" w:space="0" w:color="000000"/>
            </w:tcBorders>
          </w:tcPr>
          <w:p w14:paraId="70B70C72" w14:textId="77777777" w:rsidR="00751792" w:rsidRDefault="00751792">
            <w:pPr>
              <w:rPr>
                <w:sz w:val="2"/>
                <w:szCs w:val="2"/>
              </w:rPr>
            </w:pPr>
          </w:p>
        </w:tc>
        <w:tc>
          <w:tcPr>
            <w:tcW w:w="1544" w:type="dxa"/>
            <w:vMerge/>
            <w:tcBorders>
              <w:top w:val="nil"/>
              <w:left w:val="single" w:sz="6" w:space="0" w:color="000000"/>
              <w:bottom w:val="single" w:sz="6" w:space="0" w:color="000000"/>
              <w:right w:val="nil"/>
            </w:tcBorders>
          </w:tcPr>
          <w:p w14:paraId="396575D0" w14:textId="77777777" w:rsidR="00751792" w:rsidRDefault="00751792">
            <w:pPr>
              <w:rPr>
                <w:sz w:val="2"/>
                <w:szCs w:val="2"/>
              </w:rPr>
            </w:pPr>
          </w:p>
        </w:tc>
      </w:tr>
      <w:tr w:rsidR="00751792" w14:paraId="50FF2376" w14:textId="77777777">
        <w:trPr>
          <w:trHeight w:val="380"/>
        </w:trPr>
        <w:tc>
          <w:tcPr>
            <w:tcW w:w="759" w:type="dxa"/>
            <w:tcBorders>
              <w:top w:val="nil"/>
              <w:left w:val="nil"/>
              <w:bottom w:val="single" w:sz="6" w:space="0" w:color="000000"/>
              <w:right w:val="single" w:sz="6" w:space="0" w:color="000000"/>
            </w:tcBorders>
          </w:tcPr>
          <w:p w14:paraId="45A871AD"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6A1DD8EE" w14:textId="77777777" w:rsidR="00751792" w:rsidRDefault="00751792">
            <w:pPr>
              <w:pStyle w:val="TableParagraph"/>
              <w:jc w:val="left"/>
              <w:rPr>
                <w:rFonts w:ascii="Times New Roman"/>
                <w:sz w:val="20"/>
              </w:rPr>
            </w:pPr>
          </w:p>
        </w:tc>
        <w:tc>
          <w:tcPr>
            <w:tcW w:w="1450" w:type="dxa"/>
            <w:tcBorders>
              <w:top w:val="nil"/>
              <w:left w:val="single" w:sz="6" w:space="0" w:color="000000"/>
              <w:bottom w:val="single" w:sz="6" w:space="0" w:color="000000"/>
              <w:right w:val="single" w:sz="6" w:space="0" w:color="000000"/>
            </w:tcBorders>
          </w:tcPr>
          <w:p w14:paraId="16180F8F" w14:textId="77777777" w:rsidR="00751792" w:rsidRDefault="00751792">
            <w:pPr>
              <w:pStyle w:val="TableParagraph"/>
              <w:jc w:val="left"/>
              <w:rPr>
                <w:rFonts w:ascii="Times New Roman"/>
                <w:sz w:val="20"/>
              </w:rPr>
            </w:pPr>
          </w:p>
        </w:tc>
        <w:tc>
          <w:tcPr>
            <w:tcW w:w="1762" w:type="dxa"/>
            <w:tcBorders>
              <w:top w:val="nil"/>
              <w:left w:val="single" w:sz="6" w:space="0" w:color="000000"/>
              <w:bottom w:val="single" w:sz="6" w:space="0" w:color="000000"/>
              <w:right w:val="single" w:sz="6" w:space="0" w:color="000000"/>
            </w:tcBorders>
          </w:tcPr>
          <w:p w14:paraId="3419A669" w14:textId="77777777" w:rsidR="00751792" w:rsidRDefault="009C7D59">
            <w:pPr>
              <w:pStyle w:val="TableParagraph"/>
              <w:spacing w:before="5"/>
              <w:ind w:left="131" w:right="105"/>
              <w:rPr>
                <w:sz w:val="21"/>
              </w:rPr>
            </w:pPr>
            <w:r>
              <w:rPr>
                <w:sz w:val="21"/>
              </w:rPr>
              <w:t>酸氢钾三盐）</w:t>
            </w:r>
          </w:p>
        </w:tc>
        <w:tc>
          <w:tcPr>
            <w:tcW w:w="925" w:type="dxa"/>
            <w:tcBorders>
              <w:top w:val="nil"/>
              <w:left w:val="single" w:sz="6" w:space="0" w:color="000000"/>
              <w:bottom w:val="single" w:sz="6" w:space="0" w:color="000000"/>
              <w:right w:val="single" w:sz="6" w:space="0" w:color="000000"/>
            </w:tcBorders>
          </w:tcPr>
          <w:p w14:paraId="5711CC3B" w14:textId="77777777" w:rsidR="00751792" w:rsidRDefault="00751792">
            <w:pPr>
              <w:pStyle w:val="TableParagraph"/>
              <w:jc w:val="left"/>
              <w:rPr>
                <w:rFonts w:ascii="Times New Roman"/>
                <w:sz w:val="20"/>
              </w:rPr>
            </w:pPr>
          </w:p>
        </w:tc>
        <w:tc>
          <w:tcPr>
            <w:tcW w:w="1025" w:type="dxa"/>
            <w:tcBorders>
              <w:top w:val="nil"/>
              <w:left w:val="single" w:sz="6" w:space="0" w:color="000000"/>
              <w:bottom w:val="single" w:sz="6" w:space="0" w:color="000000"/>
              <w:right w:val="single" w:sz="6" w:space="0" w:color="000000"/>
            </w:tcBorders>
          </w:tcPr>
          <w:p w14:paraId="60D4D537" w14:textId="77777777" w:rsidR="00751792" w:rsidRDefault="00751792">
            <w:pPr>
              <w:pStyle w:val="TableParagraph"/>
              <w:jc w:val="left"/>
              <w:rPr>
                <w:rFonts w:ascii="Times New Roman"/>
                <w:sz w:val="20"/>
              </w:rPr>
            </w:pPr>
          </w:p>
        </w:tc>
        <w:tc>
          <w:tcPr>
            <w:tcW w:w="940" w:type="dxa"/>
            <w:vMerge/>
            <w:tcBorders>
              <w:top w:val="nil"/>
              <w:left w:val="single" w:sz="6" w:space="0" w:color="000000"/>
              <w:bottom w:val="single" w:sz="6" w:space="0" w:color="000000"/>
              <w:right w:val="single" w:sz="6" w:space="0" w:color="000000"/>
            </w:tcBorders>
          </w:tcPr>
          <w:p w14:paraId="60047A64" w14:textId="77777777" w:rsidR="00751792" w:rsidRDefault="00751792">
            <w:pPr>
              <w:rPr>
                <w:sz w:val="2"/>
                <w:szCs w:val="2"/>
              </w:rPr>
            </w:pPr>
          </w:p>
        </w:tc>
        <w:tc>
          <w:tcPr>
            <w:tcW w:w="1544" w:type="dxa"/>
            <w:vMerge/>
            <w:tcBorders>
              <w:top w:val="nil"/>
              <w:left w:val="single" w:sz="6" w:space="0" w:color="000000"/>
              <w:bottom w:val="single" w:sz="6" w:space="0" w:color="000000"/>
              <w:right w:val="nil"/>
            </w:tcBorders>
          </w:tcPr>
          <w:p w14:paraId="26D83F3F" w14:textId="77777777" w:rsidR="00751792" w:rsidRDefault="00751792">
            <w:pPr>
              <w:rPr>
                <w:sz w:val="2"/>
                <w:szCs w:val="2"/>
              </w:rPr>
            </w:pPr>
          </w:p>
        </w:tc>
      </w:tr>
      <w:tr w:rsidR="00751792" w14:paraId="29D4B1D0" w14:textId="77777777">
        <w:trPr>
          <w:trHeight w:val="935"/>
        </w:trPr>
        <w:tc>
          <w:tcPr>
            <w:tcW w:w="759" w:type="dxa"/>
            <w:tcBorders>
              <w:top w:val="single" w:sz="6" w:space="0" w:color="000000"/>
              <w:left w:val="nil"/>
              <w:bottom w:val="single" w:sz="6" w:space="0" w:color="000000"/>
              <w:right w:val="single" w:sz="6" w:space="0" w:color="000000"/>
            </w:tcBorders>
          </w:tcPr>
          <w:p w14:paraId="67003BF5" w14:textId="77777777" w:rsidR="00751792" w:rsidRDefault="00751792">
            <w:pPr>
              <w:pStyle w:val="TableParagraph"/>
              <w:jc w:val="left"/>
              <w:rPr>
                <w:b/>
                <w:sz w:val="27"/>
              </w:rPr>
            </w:pPr>
          </w:p>
          <w:p w14:paraId="0F091AE5" w14:textId="77777777" w:rsidR="00751792" w:rsidRDefault="009C7D59">
            <w:pPr>
              <w:pStyle w:val="TableParagraph"/>
              <w:ind w:left="353"/>
              <w:jc w:val="left"/>
              <w:rPr>
                <w:rFonts w:ascii="Times New Roman"/>
                <w:sz w:val="21"/>
              </w:rPr>
            </w:pPr>
            <w:r>
              <w:rPr>
                <w:rFonts w:ascii="Times New Roman"/>
                <w:w w:val="99"/>
                <w:sz w:val="21"/>
              </w:rPr>
              <w:t>3</w:t>
            </w:r>
          </w:p>
        </w:tc>
        <w:tc>
          <w:tcPr>
            <w:tcW w:w="665" w:type="dxa"/>
            <w:tcBorders>
              <w:top w:val="nil"/>
              <w:left w:val="single" w:sz="6" w:space="0" w:color="000000"/>
              <w:bottom w:val="nil"/>
              <w:right w:val="single" w:sz="6" w:space="0" w:color="000000"/>
            </w:tcBorders>
          </w:tcPr>
          <w:p w14:paraId="6B598474" w14:textId="77777777" w:rsidR="00751792" w:rsidRDefault="00751792">
            <w:pPr>
              <w:pStyle w:val="TableParagraph"/>
              <w:jc w:val="left"/>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643B37FF" w14:textId="77777777" w:rsidR="00751792" w:rsidRDefault="00751792">
            <w:pPr>
              <w:pStyle w:val="TableParagraph"/>
              <w:spacing w:before="12"/>
              <w:jc w:val="left"/>
              <w:rPr>
                <w:b/>
                <w:sz w:val="25"/>
              </w:rPr>
            </w:pPr>
          </w:p>
          <w:p w14:paraId="4EE0142B" w14:textId="77777777" w:rsidR="00751792" w:rsidRDefault="009C7D59">
            <w:pPr>
              <w:pStyle w:val="TableParagraph"/>
              <w:ind w:left="67" w:right="40"/>
              <w:rPr>
                <w:sz w:val="21"/>
              </w:rPr>
            </w:pPr>
            <w:r>
              <w:rPr>
                <w:sz w:val="21"/>
              </w:rPr>
              <w:t>兽药、防疫药</w:t>
            </w:r>
          </w:p>
        </w:tc>
        <w:tc>
          <w:tcPr>
            <w:tcW w:w="1762" w:type="dxa"/>
            <w:tcBorders>
              <w:top w:val="single" w:sz="6" w:space="0" w:color="000000"/>
              <w:left w:val="single" w:sz="6" w:space="0" w:color="000000"/>
              <w:bottom w:val="single" w:sz="6" w:space="0" w:color="000000"/>
              <w:right w:val="single" w:sz="6" w:space="0" w:color="000000"/>
            </w:tcBorders>
          </w:tcPr>
          <w:p w14:paraId="057289FF" w14:textId="77777777" w:rsidR="00751792" w:rsidRDefault="00751792">
            <w:pPr>
              <w:pStyle w:val="TableParagraph"/>
              <w:jc w:val="left"/>
              <w:rPr>
                <w:b/>
                <w:sz w:val="27"/>
              </w:rPr>
            </w:pPr>
          </w:p>
          <w:p w14:paraId="16249CFC" w14:textId="77777777" w:rsidR="00751792" w:rsidRDefault="009C7D59">
            <w:pPr>
              <w:pStyle w:val="TableParagraph"/>
              <w:ind w:left="27"/>
              <w:rPr>
                <w:rFonts w:ascii="Times New Roman"/>
                <w:sz w:val="21"/>
              </w:rPr>
            </w:pPr>
            <w:r>
              <w:rPr>
                <w:rFonts w:ascii="Times New Roman"/>
                <w:w w:val="99"/>
                <w:sz w:val="21"/>
              </w:rPr>
              <w:t>/</w:t>
            </w:r>
          </w:p>
        </w:tc>
        <w:tc>
          <w:tcPr>
            <w:tcW w:w="925" w:type="dxa"/>
            <w:tcBorders>
              <w:top w:val="single" w:sz="6" w:space="0" w:color="000000"/>
              <w:left w:val="single" w:sz="6" w:space="0" w:color="000000"/>
              <w:bottom w:val="single" w:sz="6" w:space="0" w:color="000000"/>
              <w:right w:val="single" w:sz="6" w:space="0" w:color="000000"/>
            </w:tcBorders>
          </w:tcPr>
          <w:p w14:paraId="15A71C82" w14:textId="77777777" w:rsidR="00751792" w:rsidRDefault="00751792">
            <w:pPr>
              <w:pStyle w:val="TableParagraph"/>
              <w:jc w:val="left"/>
              <w:rPr>
                <w:b/>
                <w:sz w:val="27"/>
              </w:rPr>
            </w:pPr>
          </w:p>
          <w:p w14:paraId="46FD5A1A" w14:textId="77777777" w:rsidR="00751792" w:rsidRDefault="00A510A8">
            <w:pPr>
              <w:pStyle w:val="TableParagraph"/>
              <w:ind w:left="266" w:right="235"/>
              <w:rPr>
                <w:rFonts w:ascii="Times New Roman"/>
                <w:sz w:val="21"/>
              </w:rPr>
            </w:pPr>
            <w:r>
              <w:rPr>
                <w:rFonts w:ascii="Times New Roman" w:hint="eastAsia"/>
                <w:sz w:val="21"/>
              </w:rPr>
              <w:t>3.3</w:t>
            </w:r>
          </w:p>
        </w:tc>
        <w:tc>
          <w:tcPr>
            <w:tcW w:w="1025" w:type="dxa"/>
            <w:tcBorders>
              <w:top w:val="single" w:sz="6" w:space="0" w:color="000000"/>
              <w:left w:val="single" w:sz="6" w:space="0" w:color="000000"/>
              <w:bottom w:val="single" w:sz="6" w:space="0" w:color="000000"/>
              <w:right w:val="single" w:sz="6" w:space="0" w:color="000000"/>
            </w:tcBorders>
          </w:tcPr>
          <w:p w14:paraId="00767E1A" w14:textId="77777777" w:rsidR="00751792" w:rsidRDefault="00751792">
            <w:pPr>
              <w:pStyle w:val="TableParagraph"/>
              <w:jc w:val="left"/>
              <w:rPr>
                <w:b/>
                <w:sz w:val="27"/>
              </w:rPr>
            </w:pPr>
          </w:p>
          <w:p w14:paraId="5CD05913" w14:textId="77777777" w:rsidR="00751792" w:rsidRDefault="009C7D59">
            <w:pPr>
              <w:pStyle w:val="TableParagraph"/>
              <w:ind w:right="303"/>
              <w:jc w:val="right"/>
              <w:rPr>
                <w:rFonts w:ascii="Times New Roman"/>
                <w:sz w:val="21"/>
              </w:rPr>
            </w:pPr>
            <w:r>
              <w:rPr>
                <w:rFonts w:ascii="Times New Roman"/>
                <w:sz w:val="21"/>
              </w:rPr>
              <w:t>0.25</w:t>
            </w:r>
          </w:p>
        </w:tc>
        <w:tc>
          <w:tcPr>
            <w:tcW w:w="940" w:type="dxa"/>
            <w:tcBorders>
              <w:top w:val="single" w:sz="6" w:space="0" w:color="000000"/>
              <w:left w:val="single" w:sz="6" w:space="0" w:color="000000"/>
              <w:bottom w:val="single" w:sz="6" w:space="0" w:color="000000"/>
              <w:right w:val="single" w:sz="6" w:space="0" w:color="000000"/>
            </w:tcBorders>
          </w:tcPr>
          <w:p w14:paraId="3FF61F7F" w14:textId="77777777" w:rsidR="00751792" w:rsidRDefault="009C7D59">
            <w:pPr>
              <w:pStyle w:val="TableParagraph"/>
              <w:spacing w:before="176"/>
              <w:ind w:left="162"/>
              <w:jc w:val="left"/>
              <w:rPr>
                <w:sz w:val="21"/>
              </w:rPr>
            </w:pPr>
            <w:r>
              <w:rPr>
                <w:w w:val="95"/>
                <w:sz w:val="21"/>
              </w:rPr>
              <w:t>袋装，</w:t>
            </w:r>
          </w:p>
          <w:p w14:paraId="60231829" w14:textId="77777777" w:rsidR="00751792" w:rsidRDefault="009C7D59">
            <w:pPr>
              <w:pStyle w:val="TableParagraph"/>
              <w:spacing w:before="43"/>
              <w:ind w:left="129"/>
              <w:jc w:val="left"/>
              <w:rPr>
                <w:sz w:val="21"/>
              </w:rPr>
            </w:pPr>
            <w:r>
              <w:rPr>
                <w:rFonts w:ascii="Times New Roman" w:eastAsia="Times New Roman"/>
                <w:w w:val="95"/>
                <w:sz w:val="21"/>
              </w:rPr>
              <w:t>0.05t/</w:t>
            </w:r>
            <w:r>
              <w:rPr>
                <w:w w:val="95"/>
                <w:sz w:val="21"/>
              </w:rPr>
              <w:t>袋</w:t>
            </w:r>
          </w:p>
        </w:tc>
        <w:tc>
          <w:tcPr>
            <w:tcW w:w="1544" w:type="dxa"/>
            <w:tcBorders>
              <w:top w:val="single" w:sz="6" w:space="0" w:color="000000"/>
              <w:left w:val="single" w:sz="6" w:space="0" w:color="000000"/>
              <w:bottom w:val="single" w:sz="6" w:space="0" w:color="000000"/>
              <w:right w:val="nil"/>
            </w:tcBorders>
          </w:tcPr>
          <w:p w14:paraId="3D62D29B" w14:textId="77777777" w:rsidR="00751792" w:rsidRDefault="009C7D59">
            <w:pPr>
              <w:pStyle w:val="TableParagraph"/>
              <w:spacing w:before="20"/>
              <w:ind w:left="200" w:right="209"/>
              <w:rPr>
                <w:sz w:val="21"/>
              </w:rPr>
            </w:pPr>
            <w:r>
              <w:rPr>
                <w:w w:val="95"/>
                <w:sz w:val="21"/>
              </w:rPr>
              <w:t>检疫室；</w:t>
            </w:r>
          </w:p>
          <w:p w14:paraId="13366BDD" w14:textId="77777777" w:rsidR="00751792" w:rsidRDefault="009C7D59">
            <w:pPr>
              <w:pStyle w:val="TableParagraph"/>
              <w:spacing w:before="2" w:line="310" w:lineRule="atLeast"/>
              <w:ind w:left="202" w:right="209"/>
              <w:rPr>
                <w:rFonts w:ascii="Times New Roman" w:eastAsia="Times New Roman" w:hAnsi="Times New Roman"/>
                <w:sz w:val="21"/>
              </w:rPr>
            </w:pPr>
            <w:r>
              <w:rPr>
                <w:rFonts w:ascii="Times New Roman" w:eastAsia="Times New Roman" w:hAnsi="Times New Roman"/>
                <w:sz w:val="21"/>
              </w:rPr>
              <w:t>0.05(kg/</w:t>
            </w:r>
            <w:r>
              <w:rPr>
                <w:spacing w:val="-8"/>
                <w:sz w:val="21"/>
              </w:rPr>
              <w:t>头猪</w:t>
            </w:r>
            <w:r>
              <w:rPr>
                <w:sz w:val="21"/>
              </w:rPr>
              <w:t>出栏</w:t>
            </w:r>
            <w:r>
              <w:rPr>
                <w:rFonts w:ascii="Times New Roman" w:eastAsia="Times New Roman" w:hAnsi="Times New Roman"/>
                <w:sz w:val="21"/>
              </w:rPr>
              <w:t>•</w:t>
            </w:r>
            <w:r>
              <w:rPr>
                <w:sz w:val="21"/>
              </w:rPr>
              <w:t>年</w:t>
            </w:r>
            <w:r>
              <w:rPr>
                <w:rFonts w:ascii="Times New Roman" w:eastAsia="Times New Roman" w:hAnsi="Times New Roman"/>
                <w:sz w:val="21"/>
              </w:rPr>
              <w:t>)</w:t>
            </w:r>
          </w:p>
        </w:tc>
      </w:tr>
      <w:tr w:rsidR="00751792" w14:paraId="06F7C0C5" w14:textId="77777777">
        <w:trPr>
          <w:trHeight w:val="310"/>
        </w:trPr>
        <w:tc>
          <w:tcPr>
            <w:tcW w:w="759" w:type="dxa"/>
            <w:tcBorders>
              <w:top w:val="single" w:sz="6" w:space="0" w:color="000000"/>
              <w:left w:val="nil"/>
              <w:bottom w:val="nil"/>
              <w:right w:val="single" w:sz="6" w:space="0" w:color="000000"/>
            </w:tcBorders>
          </w:tcPr>
          <w:p w14:paraId="5FB638B3"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6CAA1772" w14:textId="77777777" w:rsidR="00751792" w:rsidRDefault="00751792">
            <w:pPr>
              <w:pStyle w:val="TableParagraph"/>
              <w:jc w:val="left"/>
              <w:rPr>
                <w:rFonts w:ascii="Times New Roman"/>
                <w:sz w:val="20"/>
              </w:rPr>
            </w:pPr>
          </w:p>
        </w:tc>
        <w:tc>
          <w:tcPr>
            <w:tcW w:w="1450" w:type="dxa"/>
            <w:tcBorders>
              <w:top w:val="single" w:sz="6" w:space="0" w:color="000000"/>
              <w:left w:val="single" w:sz="6" w:space="0" w:color="000000"/>
              <w:bottom w:val="nil"/>
              <w:right w:val="single" w:sz="6" w:space="0" w:color="000000"/>
            </w:tcBorders>
          </w:tcPr>
          <w:p w14:paraId="54526A3F" w14:textId="77777777" w:rsidR="00751792" w:rsidRDefault="00751792">
            <w:pPr>
              <w:pStyle w:val="TableParagraph"/>
              <w:jc w:val="left"/>
              <w:rPr>
                <w:rFonts w:ascii="Times New Roman"/>
                <w:sz w:val="20"/>
              </w:rPr>
            </w:pPr>
          </w:p>
        </w:tc>
        <w:tc>
          <w:tcPr>
            <w:tcW w:w="1762" w:type="dxa"/>
            <w:tcBorders>
              <w:top w:val="single" w:sz="6" w:space="0" w:color="000000"/>
              <w:left w:val="single" w:sz="6" w:space="0" w:color="000000"/>
              <w:bottom w:val="nil"/>
              <w:right w:val="single" w:sz="6" w:space="0" w:color="000000"/>
            </w:tcBorders>
          </w:tcPr>
          <w:p w14:paraId="78C2DA36" w14:textId="77777777" w:rsidR="00751792" w:rsidRDefault="00751792">
            <w:pPr>
              <w:pStyle w:val="TableParagraph"/>
              <w:jc w:val="left"/>
              <w:rPr>
                <w:rFonts w:ascii="Times New Roman"/>
                <w:sz w:val="20"/>
              </w:rPr>
            </w:pPr>
          </w:p>
        </w:tc>
        <w:tc>
          <w:tcPr>
            <w:tcW w:w="925" w:type="dxa"/>
            <w:tcBorders>
              <w:top w:val="single" w:sz="6" w:space="0" w:color="000000"/>
              <w:left w:val="single" w:sz="6" w:space="0" w:color="000000"/>
              <w:bottom w:val="nil"/>
              <w:right w:val="single" w:sz="6" w:space="0" w:color="000000"/>
            </w:tcBorders>
          </w:tcPr>
          <w:p w14:paraId="663A35F6" w14:textId="77777777" w:rsidR="00751792" w:rsidRDefault="00751792">
            <w:pPr>
              <w:pStyle w:val="TableParagraph"/>
              <w:jc w:val="left"/>
              <w:rPr>
                <w:rFonts w:ascii="Times New Roman"/>
                <w:sz w:val="20"/>
              </w:rPr>
            </w:pPr>
          </w:p>
        </w:tc>
        <w:tc>
          <w:tcPr>
            <w:tcW w:w="1025" w:type="dxa"/>
            <w:tcBorders>
              <w:top w:val="single" w:sz="6" w:space="0" w:color="000000"/>
              <w:left w:val="single" w:sz="6" w:space="0" w:color="000000"/>
              <w:bottom w:val="nil"/>
              <w:right w:val="single" w:sz="6" w:space="0" w:color="000000"/>
            </w:tcBorders>
          </w:tcPr>
          <w:p w14:paraId="62351161" w14:textId="77777777" w:rsidR="00751792" w:rsidRDefault="00751792">
            <w:pPr>
              <w:pStyle w:val="TableParagraph"/>
              <w:jc w:val="left"/>
              <w:rPr>
                <w:rFonts w:ascii="Times New Roman"/>
                <w:sz w:val="20"/>
              </w:rPr>
            </w:pPr>
          </w:p>
        </w:tc>
        <w:tc>
          <w:tcPr>
            <w:tcW w:w="940" w:type="dxa"/>
            <w:tcBorders>
              <w:top w:val="single" w:sz="6" w:space="0" w:color="000000"/>
              <w:left w:val="single" w:sz="6" w:space="0" w:color="000000"/>
              <w:bottom w:val="nil"/>
              <w:right w:val="single" w:sz="6" w:space="0" w:color="000000"/>
            </w:tcBorders>
          </w:tcPr>
          <w:p w14:paraId="28E8AF79" w14:textId="77777777" w:rsidR="00751792" w:rsidRDefault="00751792">
            <w:pPr>
              <w:pStyle w:val="TableParagraph"/>
              <w:jc w:val="left"/>
              <w:rPr>
                <w:rFonts w:ascii="Times New Roman"/>
                <w:sz w:val="20"/>
              </w:rPr>
            </w:pPr>
          </w:p>
        </w:tc>
        <w:tc>
          <w:tcPr>
            <w:tcW w:w="1544" w:type="dxa"/>
            <w:tcBorders>
              <w:top w:val="single" w:sz="6" w:space="0" w:color="000000"/>
              <w:left w:val="single" w:sz="6" w:space="0" w:color="000000"/>
              <w:bottom w:val="nil"/>
              <w:right w:val="nil"/>
            </w:tcBorders>
          </w:tcPr>
          <w:p w14:paraId="01A08AC1" w14:textId="77777777" w:rsidR="00751792" w:rsidRDefault="009C7D59">
            <w:pPr>
              <w:pStyle w:val="TableParagraph"/>
              <w:spacing w:before="20"/>
              <w:ind w:left="115" w:right="121"/>
              <w:rPr>
                <w:sz w:val="21"/>
              </w:rPr>
            </w:pPr>
            <w:r>
              <w:rPr>
                <w:sz w:val="21"/>
              </w:rPr>
              <w:t>备用发电机使</w:t>
            </w:r>
          </w:p>
        </w:tc>
      </w:tr>
      <w:tr w:rsidR="00751792" w14:paraId="7B8EE2B8" w14:textId="77777777">
        <w:trPr>
          <w:trHeight w:val="631"/>
        </w:trPr>
        <w:tc>
          <w:tcPr>
            <w:tcW w:w="759" w:type="dxa"/>
            <w:tcBorders>
              <w:top w:val="nil"/>
              <w:left w:val="nil"/>
              <w:bottom w:val="nil"/>
              <w:right w:val="single" w:sz="6" w:space="0" w:color="000000"/>
            </w:tcBorders>
          </w:tcPr>
          <w:p w14:paraId="69AAF0F3" w14:textId="77777777" w:rsidR="00751792" w:rsidRDefault="009C7D59">
            <w:pPr>
              <w:pStyle w:val="TableParagraph"/>
              <w:spacing w:before="191"/>
              <w:ind w:left="353"/>
              <w:jc w:val="left"/>
              <w:rPr>
                <w:rFonts w:ascii="Times New Roman"/>
                <w:sz w:val="21"/>
              </w:rPr>
            </w:pPr>
            <w:r>
              <w:rPr>
                <w:rFonts w:ascii="Times New Roman"/>
                <w:w w:val="99"/>
                <w:sz w:val="21"/>
              </w:rPr>
              <w:t>4</w:t>
            </w:r>
          </w:p>
        </w:tc>
        <w:tc>
          <w:tcPr>
            <w:tcW w:w="665" w:type="dxa"/>
            <w:tcBorders>
              <w:top w:val="nil"/>
              <w:left w:val="single" w:sz="6" w:space="0" w:color="000000"/>
              <w:bottom w:val="nil"/>
              <w:right w:val="single" w:sz="6" w:space="0" w:color="000000"/>
            </w:tcBorders>
          </w:tcPr>
          <w:p w14:paraId="5DEA8623"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0928C56F" w14:textId="77777777" w:rsidR="00751792" w:rsidRDefault="009C7D59">
            <w:pPr>
              <w:pStyle w:val="TableParagraph"/>
              <w:spacing w:before="177"/>
              <w:ind w:left="67" w:right="40"/>
              <w:rPr>
                <w:sz w:val="21"/>
              </w:rPr>
            </w:pPr>
            <w:r>
              <w:rPr>
                <w:sz w:val="21"/>
              </w:rPr>
              <w:t>柴油</w:t>
            </w:r>
          </w:p>
        </w:tc>
        <w:tc>
          <w:tcPr>
            <w:tcW w:w="1762" w:type="dxa"/>
            <w:tcBorders>
              <w:top w:val="nil"/>
              <w:left w:val="single" w:sz="6" w:space="0" w:color="000000"/>
              <w:bottom w:val="nil"/>
              <w:right w:val="single" w:sz="6" w:space="0" w:color="000000"/>
            </w:tcBorders>
          </w:tcPr>
          <w:p w14:paraId="7C2AE932" w14:textId="77777777" w:rsidR="00751792" w:rsidRDefault="009C7D59">
            <w:pPr>
              <w:pStyle w:val="TableParagraph"/>
              <w:spacing w:before="191"/>
              <w:ind w:left="27"/>
              <w:rPr>
                <w:rFonts w:ascii="Times New Roman"/>
                <w:sz w:val="21"/>
              </w:rPr>
            </w:pPr>
            <w:r>
              <w:rPr>
                <w:rFonts w:ascii="Times New Roman"/>
                <w:w w:val="99"/>
                <w:sz w:val="21"/>
              </w:rPr>
              <w:t>/</w:t>
            </w:r>
          </w:p>
        </w:tc>
        <w:tc>
          <w:tcPr>
            <w:tcW w:w="925" w:type="dxa"/>
            <w:tcBorders>
              <w:top w:val="nil"/>
              <w:left w:val="single" w:sz="6" w:space="0" w:color="000000"/>
              <w:bottom w:val="nil"/>
              <w:right w:val="single" w:sz="6" w:space="0" w:color="000000"/>
            </w:tcBorders>
          </w:tcPr>
          <w:p w14:paraId="15411402" w14:textId="77777777" w:rsidR="00751792" w:rsidRDefault="009C7D59">
            <w:pPr>
              <w:pStyle w:val="TableParagraph"/>
              <w:spacing w:before="191"/>
              <w:ind w:left="26"/>
              <w:rPr>
                <w:rFonts w:ascii="Times New Roman"/>
                <w:sz w:val="21"/>
              </w:rPr>
            </w:pPr>
            <w:r>
              <w:rPr>
                <w:rFonts w:ascii="Times New Roman"/>
                <w:w w:val="99"/>
                <w:sz w:val="21"/>
              </w:rPr>
              <w:t>3</w:t>
            </w:r>
          </w:p>
        </w:tc>
        <w:tc>
          <w:tcPr>
            <w:tcW w:w="1025" w:type="dxa"/>
            <w:tcBorders>
              <w:top w:val="nil"/>
              <w:left w:val="single" w:sz="6" w:space="0" w:color="000000"/>
              <w:bottom w:val="nil"/>
              <w:right w:val="single" w:sz="6" w:space="0" w:color="000000"/>
            </w:tcBorders>
          </w:tcPr>
          <w:p w14:paraId="7CA9597B" w14:textId="77777777" w:rsidR="00751792" w:rsidRDefault="009C7D59">
            <w:pPr>
              <w:pStyle w:val="TableParagraph"/>
              <w:spacing w:before="191"/>
              <w:ind w:left="30"/>
              <w:rPr>
                <w:rFonts w:ascii="Times New Roman"/>
                <w:sz w:val="21"/>
              </w:rPr>
            </w:pPr>
            <w:r>
              <w:rPr>
                <w:rFonts w:ascii="Times New Roman"/>
                <w:w w:val="99"/>
                <w:sz w:val="21"/>
              </w:rPr>
              <w:t>1</w:t>
            </w:r>
          </w:p>
        </w:tc>
        <w:tc>
          <w:tcPr>
            <w:tcW w:w="940" w:type="dxa"/>
            <w:tcBorders>
              <w:top w:val="nil"/>
              <w:left w:val="single" w:sz="6" w:space="0" w:color="000000"/>
              <w:bottom w:val="nil"/>
              <w:right w:val="single" w:sz="6" w:space="0" w:color="000000"/>
            </w:tcBorders>
          </w:tcPr>
          <w:p w14:paraId="07DAABD6" w14:textId="77777777" w:rsidR="00751792" w:rsidRDefault="009C7D59">
            <w:pPr>
              <w:pStyle w:val="TableParagraph"/>
              <w:spacing w:before="21"/>
              <w:ind w:left="162"/>
              <w:jc w:val="left"/>
              <w:rPr>
                <w:sz w:val="21"/>
              </w:rPr>
            </w:pPr>
            <w:r>
              <w:rPr>
                <w:w w:val="95"/>
                <w:sz w:val="21"/>
              </w:rPr>
              <w:t>桶装，</w:t>
            </w:r>
          </w:p>
          <w:p w14:paraId="6AFEF6CC" w14:textId="77777777" w:rsidR="00751792" w:rsidRDefault="009C7D59">
            <w:pPr>
              <w:pStyle w:val="TableParagraph"/>
              <w:spacing w:before="43"/>
              <w:ind w:left="182"/>
              <w:jc w:val="left"/>
              <w:rPr>
                <w:sz w:val="21"/>
              </w:rPr>
            </w:pPr>
            <w:r>
              <w:rPr>
                <w:rFonts w:ascii="Times New Roman" w:eastAsia="Times New Roman"/>
                <w:w w:val="95"/>
                <w:sz w:val="21"/>
              </w:rPr>
              <w:t>0.5t/</w:t>
            </w:r>
            <w:r>
              <w:rPr>
                <w:w w:val="95"/>
                <w:sz w:val="21"/>
              </w:rPr>
              <w:t>桶</w:t>
            </w:r>
          </w:p>
        </w:tc>
        <w:tc>
          <w:tcPr>
            <w:tcW w:w="1544" w:type="dxa"/>
            <w:tcBorders>
              <w:top w:val="nil"/>
              <w:left w:val="single" w:sz="6" w:space="0" w:color="000000"/>
              <w:bottom w:val="nil"/>
              <w:right w:val="nil"/>
            </w:tcBorders>
          </w:tcPr>
          <w:p w14:paraId="524EE9F1" w14:textId="77777777" w:rsidR="00751792" w:rsidRDefault="009C7D59">
            <w:pPr>
              <w:pStyle w:val="TableParagraph"/>
              <w:spacing w:before="21"/>
              <w:ind w:left="134"/>
              <w:jc w:val="left"/>
              <w:rPr>
                <w:sz w:val="21"/>
              </w:rPr>
            </w:pPr>
            <w:r>
              <w:rPr>
                <w:w w:val="95"/>
                <w:sz w:val="21"/>
              </w:rPr>
              <w:t>用，不设柴油</w:t>
            </w:r>
          </w:p>
          <w:p w14:paraId="3871A9E1" w14:textId="77777777" w:rsidR="00751792" w:rsidRDefault="009C7D59">
            <w:pPr>
              <w:pStyle w:val="TableParagraph"/>
              <w:spacing w:before="43"/>
              <w:ind w:left="134"/>
              <w:jc w:val="left"/>
              <w:rPr>
                <w:sz w:val="21"/>
              </w:rPr>
            </w:pPr>
            <w:r>
              <w:rPr>
                <w:w w:val="95"/>
                <w:sz w:val="21"/>
              </w:rPr>
              <w:t>储罐；柴油发</w:t>
            </w:r>
          </w:p>
        </w:tc>
      </w:tr>
      <w:tr w:rsidR="00751792" w14:paraId="7B8007C5" w14:textId="77777777">
        <w:trPr>
          <w:trHeight w:val="305"/>
        </w:trPr>
        <w:tc>
          <w:tcPr>
            <w:tcW w:w="759" w:type="dxa"/>
            <w:tcBorders>
              <w:top w:val="nil"/>
              <w:left w:val="nil"/>
              <w:bottom w:val="single" w:sz="6" w:space="0" w:color="000000"/>
              <w:right w:val="single" w:sz="6" w:space="0" w:color="000000"/>
            </w:tcBorders>
          </w:tcPr>
          <w:p w14:paraId="339C9FB6"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1AA7CE21" w14:textId="77777777" w:rsidR="00751792" w:rsidRDefault="00751792">
            <w:pPr>
              <w:pStyle w:val="TableParagraph"/>
              <w:jc w:val="left"/>
              <w:rPr>
                <w:rFonts w:ascii="Times New Roman"/>
                <w:sz w:val="20"/>
              </w:rPr>
            </w:pPr>
          </w:p>
        </w:tc>
        <w:tc>
          <w:tcPr>
            <w:tcW w:w="1450" w:type="dxa"/>
            <w:tcBorders>
              <w:top w:val="nil"/>
              <w:left w:val="single" w:sz="6" w:space="0" w:color="000000"/>
              <w:bottom w:val="single" w:sz="6" w:space="0" w:color="000000"/>
              <w:right w:val="single" w:sz="6" w:space="0" w:color="000000"/>
            </w:tcBorders>
          </w:tcPr>
          <w:p w14:paraId="329B86A1" w14:textId="77777777" w:rsidR="00751792" w:rsidRDefault="00751792">
            <w:pPr>
              <w:pStyle w:val="TableParagraph"/>
              <w:jc w:val="left"/>
              <w:rPr>
                <w:rFonts w:ascii="Times New Roman"/>
                <w:sz w:val="20"/>
              </w:rPr>
            </w:pPr>
          </w:p>
        </w:tc>
        <w:tc>
          <w:tcPr>
            <w:tcW w:w="1762" w:type="dxa"/>
            <w:tcBorders>
              <w:top w:val="nil"/>
              <w:left w:val="single" w:sz="6" w:space="0" w:color="000000"/>
              <w:bottom w:val="single" w:sz="6" w:space="0" w:color="000000"/>
              <w:right w:val="single" w:sz="6" w:space="0" w:color="000000"/>
            </w:tcBorders>
          </w:tcPr>
          <w:p w14:paraId="1388A2A3" w14:textId="77777777" w:rsidR="00751792" w:rsidRDefault="00751792">
            <w:pPr>
              <w:pStyle w:val="TableParagraph"/>
              <w:jc w:val="left"/>
              <w:rPr>
                <w:rFonts w:ascii="Times New Roman"/>
                <w:sz w:val="20"/>
              </w:rPr>
            </w:pPr>
          </w:p>
        </w:tc>
        <w:tc>
          <w:tcPr>
            <w:tcW w:w="925" w:type="dxa"/>
            <w:tcBorders>
              <w:top w:val="nil"/>
              <w:left w:val="single" w:sz="6" w:space="0" w:color="000000"/>
              <w:bottom w:val="single" w:sz="6" w:space="0" w:color="000000"/>
              <w:right w:val="single" w:sz="6" w:space="0" w:color="000000"/>
            </w:tcBorders>
          </w:tcPr>
          <w:p w14:paraId="7BD3FA03" w14:textId="77777777" w:rsidR="00751792" w:rsidRDefault="00751792">
            <w:pPr>
              <w:pStyle w:val="TableParagraph"/>
              <w:jc w:val="left"/>
              <w:rPr>
                <w:rFonts w:ascii="Times New Roman"/>
                <w:sz w:val="20"/>
              </w:rPr>
            </w:pPr>
          </w:p>
        </w:tc>
        <w:tc>
          <w:tcPr>
            <w:tcW w:w="1025" w:type="dxa"/>
            <w:tcBorders>
              <w:top w:val="nil"/>
              <w:left w:val="single" w:sz="6" w:space="0" w:color="000000"/>
              <w:bottom w:val="single" w:sz="6" w:space="0" w:color="000000"/>
              <w:right w:val="single" w:sz="6" w:space="0" w:color="000000"/>
            </w:tcBorders>
          </w:tcPr>
          <w:p w14:paraId="0E2B4B24" w14:textId="77777777" w:rsidR="00751792" w:rsidRDefault="00751792">
            <w:pPr>
              <w:pStyle w:val="TableParagraph"/>
              <w:jc w:val="left"/>
              <w:rPr>
                <w:rFonts w:ascii="Times New Roman"/>
                <w:sz w:val="20"/>
              </w:rPr>
            </w:pPr>
          </w:p>
        </w:tc>
        <w:tc>
          <w:tcPr>
            <w:tcW w:w="940" w:type="dxa"/>
            <w:tcBorders>
              <w:top w:val="nil"/>
              <w:left w:val="single" w:sz="6" w:space="0" w:color="000000"/>
              <w:bottom w:val="single" w:sz="6" w:space="0" w:color="000000"/>
              <w:right w:val="single" w:sz="6" w:space="0" w:color="000000"/>
            </w:tcBorders>
          </w:tcPr>
          <w:p w14:paraId="2DEE55E8" w14:textId="77777777" w:rsidR="00751792" w:rsidRDefault="00751792">
            <w:pPr>
              <w:pStyle w:val="TableParagraph"/>
              <w:jc w:val="left"/>
              <w:rPr>
                <w:rFonts w:ascii="Times New Roman"/>
                <w:sz w:val="20"/>
              </w:rPr>
            </w:pPr>
          </w:p>
        </w:tc>
        <w:tc>
          <w:tcPr>
            <w:tcW w:w="1544" w:type="dxa"/>
            <w:tcBorders>
              <w:top w:val="nil"/>
              <w:left w:val="single" w:sz="6" w:space="0" w:color="000000"/>
              <w:bottom w:val="single" w:sz="6" w:space="0" w:color="000000"/>
              <w:right w:val="nil"/>
            </w:tcBorders>
          </w:tcPr>
          <w:p w14:paraId="2B62771B" w14:textId="77777777" w:rsidR="00751792" w:rsidRDefault="009C7D59">
            <w:pPr>
              <w:pStyle w:val="TableParagraph"/>
              <w:spacing w:before="13"/>
              <w:ind w:left="202" w:right="208"/>
              <w:rPr>
                <w:sz w:val="21"/>
              </w:rPr>
            </w:pPr>
            <w:r>
              <w:rPr>
                <w:sz w:val="21"/>
              </w:rPr>
              <w:t>电机房</w:t>
            </w:r>
          </w:p>
        </w:tc>
      </w:tr>
      <w:tr w:rsidR="00751792" w14:paraId="77424268" w14:textId="77777777">
        <w:trPr>
          <w:trHeight w:val="889"/>
        </w:trPr>
        <w:tc>
          <w:tcPr>
            <w:tcW w:w="759" w:type="dxa"/>
            <w:tcBorders>
              <w:top w:val="single" w:sz="6" w:space="0" w:color="000000"/>
              <w:left w:val="nil"/>
              <w:bottom w:val="nil"/>
              <w:right w:val="single" w:sz="6" w:space="0" w:color="000000"/>
            </w:tcBorders>
          </w:tcPr>
          <w:p w14:paraId="79B6FCE9" w14:textId="77777777" w:rsidR="00751792" w:rsidRDefault="00751792">
            <w:pPr>
              <w:pStyle w:val="TableParagraph"/>
              <w:spacing w:before="1"/>
              <w:jc w:val="left"/>
              <w:rPr>
                <w:b/>
                <w:sz w:val="27"/>
              </w:rPr>
            </w:pPr>
          </w:p>
          <w:p w14:paraId="7C1169A8" w14:textId="77777777" w:rsidR="00751792" w:rsidRDefault="009C7D59">
            <w:pPr>
              <w:pStyle w:val="TableParagraph"/>
              <w:spacing w:before="1"/>
              <w:ind w:left="353"/>
              <w:jc w:val="left"/>
              <w:rPr>
                <w:rFonts w:ascii="Times New Roman"/>
                <w:sz w:val="21"/>
              </w:rPr>
            </w:pPr>
            <w:r>
              <w:rPr>
                <w:rFonts w:ascii="Times New Roman"/>
                <w:w w:val="99"/>
                <w:sz w:val="21"/>
              </w:rPr>
              <w:t>5</w:t>
            </w:r>
          </w:p>
        </w:tc>
        <w:tc>
          <w:tcPr>
            <w:tcW w:w="665" w:type="dxa"/>
            <w:tcBorders>
              <w:top w:val="nil"/>
              <w:left w:val="single" w:sz="6" w:space="0" w:color="000000"/>
              <w:bottom w:val="nil"/>
              <w:right w:val="single" w:sz="6" w:space="0" w:color="000000"/>
            </w:tcBorders>
          </w:tcPr>
          <w:p w14:paraId="430F4B57" w14:textId="77777777" w:rsidR="00751792" w:rsidRDefault="00751792">
            <w:pPr>
              <w:pStyle w:val="TableParagraph"/>
              <w:jc w:val="left"/>
              <w:rPr>
                <w:rFonts w:ascii="Times New Roman"/>
                <w:sz w:val="20"/>
              </w:rPr>
            </w:pPr>
          </w:p>
        </w:tc>
        <w:tc>
          <w:tcPr>
            <w:tcW w:w="1450" w:type="dxa"/>
            <w:tcBorders>
              <w:top w:val="single" w:sz="6" w:space="0" w:color="000000"/>
              <w:left w:val="single" w:sz="6" w:space="0" w:color="000000"/>
              <w:bottom w:val="nil"/>
              <w:right w:val="single" w:sz="6" w:space="0" w:color="000000"/>
            </w:tcBorders>
          </w:tcPr>
          <w:p w14:paraId="3CCA2571" w14:textId="77777777" w:rsidR="00751792" w:rsidRDefault="00751792">
            <w:pPr>
              <w:pStyle w:val="TableParagraph"/>
              <w:jc w:val="left"/>
              <w:rPr>
                <w:b/>
                <w:sz w:val="26"/>
              </w:rPr>
            </w:pPr>
          </w:p>
          <w:p w14:paraId="320B3BEA" w14:textId="77777777" w:rsidR="00751792" w:rsidRDefault="009C7D59">
            <w:pPr>
              <w:pStyle w:val="TableParagraph"/>
              <w:ind w:left="67" w:right="40"/>
              <w:rPr>
                <w:sz w:val="21"/>
              </w:rPr>
            </w:pPr>
            <w:r>
              <w:rPr>
                <w:sz w:val="21"/>
              </w:rPr>
              <w:t>除臭剂</w:t>
            </w:r>
          </w:p>
        </w:tc>
        <w:tc>
          <w:tcPr>
            <w:tcW w:w="1762" w:type="dxa"/>
            <w:tcBorders>
              <w:top w:val="single" w:sz="6" w:space="0" w:color="000000"/>
              <w:left w:val="single" w:sz="6" w:space="0" w:color="000000"/>
              <w:bottom w:val="nil"/>
              <w:right w:val="single" w:sz="6" w:space="0" w:color="000000"/>
            </w:tcBorders>
          </w:tcPr>
          <w:p w14:paraId="74064E01" w14:textId="77777777" w:rsidR="00751792" w:rsidRDefault="009C7D59">
            <w:pPr>
              <w:pStyle w:val="TableParagraph"/>
              <w:spacing w:before="22"/>
              <w:ind w:left="152"/>
              <w:jc w:val="left"/>
              <w:rPr>
                <w:sz w:val="21"/>
              </w:rPr>
            </w:pPr>
            <w:r>
              <w:rPr>
                <w:sz w:val="21"/>
              </w:rPr>
              <w:t>乳酸菌、酵母菌</w:t>
            </w:r>
          </w:p>
          <w:p w14:paraId="30EB7FF0" w14:textId="77777777" w:rsidR="00751792" w:rsidRDefault="009C7D59">
            <w:pPr>
              <w:pStyle w:val="TableParagraph"/>
              <w:spacing w:before="2" w:line="310" w:lineRule="atLeast"/>
              <w:ind w:left="258" w:right="123" w:hanging="106"/>
              <w:jc w:val="left"/>
              <w:rPr>
                <w:sz w:val="21"/>
              </w:rPr>
            </w:pPr>
            <w:r>
              <w:rPr>
                <w:sz w:val="21"/>
              </w:rPr>
              <w:t>、光合菌等多种微生物发酵液</w:t>
            </w:r>
          </w:p>
        </w:tc>
        <w:tc>
          <w:tcPr>
            <w:tcW w:w="925" w:type="dxa"/>
            <w:tcBorders>
              <w:top w:val="single" w:sz="6" w:space="0" w:color="000000"/>
              <w:left w:val="single" w:sz="6" w:space="0" w:color="000000"/>
              <w:bottom w:val="nil"/>
              <w:right w:val="single" w:sz="6" w:space="0" w:color="000000"/>
            </w:tcBorders>
          </w:tcPr>
          <w:p w14:paraId="5597F287" w14:textId="77777777" w:rsidR="00751792" w:rsidRDefault="00751792">
            <w:pPr>
              <w:pStyle w:val="TableParagraph"/>
              <w:spacing w:before="1"/>
              <w:jc w:val="left"/>
              <w:rPr>
                <w:b/>
                <w:sz w:val="27"/>
              </w:rPr>
            </w:pPr>
          </w:p>
          <w:p w14:paraId="414004CD" w14:textId="77777777" w:rsidR="00751792" w:rsidRDefault="00A510A8">
            <w:pPr>
              <w:pStyle w:val="TableParagraph"/>
              <w:spacing w:before="1"/>
              <w:ind w:left="261" w:right="235"/>
              <w:rPr>
                <w:rFonts w:ascii="Times New Roman"/>
                <w:sz w:val="21"/>
              </w:rPr>
            </w:pPr>
            <w:r>
              <w:rPr>
                <w:rFonts w:ascii="Times New Roman" w:hint="eastAsia"/>
                <w:sz w:val="21"/>
              </w:rPr>
              <w:t>9.9</w:t>
            </w:r>
          </w:p>
        </w:tc>
        <w:tc>
          <w:tcPr>
            <w:tcW w:w="1025" w:type="dxa"/>
            <w:tcBorders>
              <w:top w:val="single" w:sz="6" w:space="0" w:color="000000"/>
              <w:left w:val="single" w:sz="6" w:space="0" w:color="000000"/>
              <w:bottom w:val="nil"/>
              <w:right w:val="single" w:sz="6" w:space="0" w:color="000000"/>
            </w:tcBorders>
          </w:tcPr>
          <w:p w14:paraId="50050B8E" w14:textId="77777777" w:rsidR="00751792" w:rsidRDefault="00751792">
            <w:pPr>
              <w:pStyle w:val="TableParagraph"/>
              <w:spacing w:before="1"/>
              <w:jc w:val="left"/>
              <w:rPr>
                <w:b/>
                <w:sz w:val="27"/>
              </w:rPr>
            </w:pPr>
          </w:p>
          <w:p w14:paraId="6C9933AE" w14:textId="77777777" w:rsidR="00751792" w:rsidRDefault="009C7D59">
            <w:pPr>
              <w:pStyle w:val="TableParagraph"/>
              <w:spacing w:before="1"/>
              <w:ind w:right="356"/>
              <w:jc w:val="right"/>
              <w:rPr>
                <w:rFonts w:ascii="Times New Roman"/>
                <w:sz w:val="21"/>
              </w:rPr>
            </w:pPr>
            <w:r>
              <w:rPr>
                <w:rFonts w:ascii="Times New Roman"/>
                <w:w w:val="95"/>
                <w:sz w:val="21"/>
              </w:rPr>
              <w:t>0.5</w:t>
            </w:r>
          </w:p>
        </w:tc>
        <w:tc>
          <w:tcPr>
            <w:tcW w:w="940" w:type="dxa"/>
            <w:tcBorders>
              <w:top w:val="single" w:sz="6" w:space="0" w:color="000000"/>
              <w:left w:val="single" w:sz="6" w:space="0" w:color="000000"/>
              <w:bottom w:val="nil"/>
              <w:right w:val="single" w:sz="6" w:space="0" w:color="000000"/>
            </w:tcBorders>
          </w:tcPr>
          <w:p w14:paraId="4C608608" w14:textId="77777777" w:rsidR="00751792" w:rsidRDefault="009C7D59">
            <w:pPr>
              <w:pStyle w:val="TableParagraph"/>
              <w:spacing w:before="178"/>
              <w:ind w:left="162"/>
              <w:jc w:val="left"/>
              <w:rPr>
                <w:sz w:val="21"/>
              </w:rPr>
            </w:pPr>
            <w:r>
              <w:rPr>
                <w:w w:val="95"/>
                <w:sz w:val="21"/>
              </w:rPr>
              <w:t>桶装，</w:t>
            </w:r>
          </w:p>
          <w:p w14:paraId="2E02C96F" w14:textId="77777777" w:rsidR="00751792" w:rsidRDefault="009C7D59">
            <w:pPr>
              <w:pStyle w:val="TableParagraph"/>
              <w:spacing w:before="43"/>
              <w:ind w:left="182"/>
              <w:jc w:val="left"/>
              <w:rPr>
                <w:sz w:val="21"/>
              </w:rPr>
            </w:pPr>
            <w:r>
              <w:rPr>
                <w:rFonts w:ascii="Times New Roman" w:eastAsia="Times New Roman"/>
                <w:w w:val="95"/>
                <w:sz w:val="21"/>
              </w:rPr>
              <w:t>0.5t/</w:t>
            </w:r>
            <w:r>
              <w:rPr>
                <w:w w:val="95"/>
                <w:sz w:val="21"/>
              </w:rPr>
              <w:t>桶</w:t>
            </w:r>
          </w:p>
        </w:tc>
        <w:tc>
          <w:tcPr>
            <w:tcW w:w="1544" w:type="dxa"/>
            <w:tcBorders>
              <w:top w:val="single" w:sz="6" w:space="0" w:color="000000"/>
              <w:left w:val="single" w:sz="6" w:space="0" w:color="000000"/>
              <w:bottom w:val="nil"/>
              <w:right w:val="nil"/>
            </w:tcBorders>
          </w:tcPr>
          <w:p w14:paraId="3BF669B6" w14:textId="77777777" w:rsidR="00751792" w:rsidRDefault="009C7D59">
            <w:pPr>
              <w:pStyle w:val="TableParagraph"/>
              <w:spacing w:before="178" w:line="278" w:lineRule="auto"/>
              <w:ind w:left="554" w:right="141" w:hanging="420"/>
              <w:jc w:val="left"/>
              <w:rPr>
                <w:sz w:val="21"/>
              </w:rPr>
            </w:pPr>
            <w:r>
              <w:rPr>
                <w:sz w:val="21"/>
              </w:rPr>
              <w:t>除臭，污水处理站</w:t>
            </w:r>
          </w:p>
        </w:tc>
      </w:tr>
      <w:tr w:rsidR="00751792" w14:paraId="4B4DD5F4" w14:textId="77777777">
        <w:trPr>
          <w:trHeight w:val="23"/>
        </w:trPr>
        <w:tc>
          <w:tcPr>
            <w:tcW w:w="759" w:type="dxa"/>
            <w:tcBorders>
              <w:top w:val="nil"/>
              <w:left w:val="nil"/>
              <w:bottom w:val="single" w:sz="6" w:space="0" w:color="000000"/>
              <w:right w:val="single" w:sz="6" w:space="0" w:color="000000"/>
            </w:tcBorders>
          </w:tcPr>
          <w:p w14:paraId="43FA8113" w14:textId="77777777" w:rsidR="00751792" w:rsidRDefault="00751792">
            <w:pPr>
              <w:pStyle w:val="TableParagraph"/>
              <w:jc w:val="left"/>
              <w:rPr>
                <w:rFonts w:ascii="Times New Roman"/>
                <w:sz w:val="2"/>
              </w:rPr>
            </w:pPr>
          </w:p>
        </w:tc>
        <w:tc>
          <w:tcPr>
            <w:tcW w:w="665" w:type="dxa"/>
            <w:vMerge w:val="restart"/>
            <w:tcBorders>
              <w:top w:val="nil"/>
              <w:left w:val="single" w:sz="6" w:space="0" w:color="000000"/>
              <w:bottom w:val="nil"/>
              <w:right w:val="single" w:sz="6" w:space="0" w:color="000000"/>
            </w:tcBorders>
          </w:tcPr>
          <w:p w14:paraId="7C3681F4" w14:textId="77777777" w:rsidR="00751792" w:rsidRDefault="009C7D59">
            <w:pPr>
              <w:pStyle w:val="TableParagraph"/>
              <w:spacing w:line="196" w:lineRule="exact"/>
              <w:ind w:left="129"/>
              <w:jc w:val="left"/>
              <w:rPr>
                <w:sz w:val="21"/>
              </w:rPr>
            </w:pPr>
            <w:r>
              <w:rPr>
                <w:sz w:val="21"/>
              </w:rPr>
              <w:t>其他</w:t>
            </w:r>
          </w:p>
        </w:tc>
        <w:tc>
          <w:tcPr>
            <w:tcW w:w="1450" w:type="dxa"/>
            <w:tcBorders>
              <w:top w:val="nil"/>
              <w:left w:val="single" w:sz="6" w:space="0" w:color="000000"/>
              <w:bottom w:val="single" w:sz="6" w:space="0" w:color="000000"/>
              <w:right w:val="single" w:sz="6" w:space="0" w:color="000000"/>
            </w:tcBorders>
          </w:tcPr>
          <w:p w14:paraId="5224557E" w14:textId="77777777" w:rsidR="00751792" w:rsidRDefault="00751792">
            <w:pPr>
              <w:pStyle w:val="TableParagraph"/>
              <w:jc w:val="left"/>
              <w:rPr>
                <w:rFonts w:ascii="Times New Roman"/>
                <w:sz w:val="2"/>
              </w:rPr>
            </w:pPr>
          </w:p>
        </w:tc>
        <w:tc>
          <w:tcPr>
            <w:tcW w:w="1762" w:type="dxa"/>
            <w:tcBorders>
              <w:top w:val="nil"/>
              <w:left w:val="single" w:sz="6" w:space="0" w:color="000000"/>
              <w:bottom w:val="single" w:sz="6" w:space="0" w:color="000000"/>
              <w:right w:val="single" w:sz="6" w:space="0" w:color="000000"/>
            </w:tcBorders>
          </w:tcPr>
          <w:p w14:paraId="56F09352" w14:textId="77777777" w:rsidR="00751792" w:rsidRDefault="00751792">
            <w:pPr>
              <w:pStyle w:val="TableParagraph"/>
              <w:jc w:val="left"/>
              <w:rPr>
                <w:rFonts w:ascii="Times New Roman"/>
                <w:sz w:val="2"/>
              </w:rPr>
            </w:pPr>
          </w:p>
        </w:tc>
        <w:tc>
          <w:tcPr>
            <w:tcW w:w="925" w:type="dxa"/>
            <w:tcBorders>
              <w:top w:val="nil"/>
              <w:left w:val="single" w:sz="6" w:space="0" w:color="000000"/>
              <w:bottom w:val="single" w:sz="6" w:space="0" w:color="000000"/>
              <w:right w:val="single" w:sz="6" w:space="0" w:color="000000"/>
            </w:tcBorders>
          </w:tcPr>
          <w:p w14:paraId="665094BE" w14:textId="77777777" w:rsidR="00751792" w:rsidRDefault="00751792">
            <w:pPr>
              <w:pStyle w:val="TableParagraph"/>
              <w:jc w:val="left"/>
              <w:rPr>
                <w:rFonts w:ascii="Times New Roman"/>
                <w:sz w:val="2"/>
              </w:rPr>
            </w:pPr>
          </w:p>
        </w:tc>
        <w:tc>
          <w:tcPr>
            <w:tcW w:w="1025" w:type="dxa"/>
            <w:tcBorders>
              <w:top w:val="nil"/>
              <w:left w:val="single" w:sz="6" w:space="0" w:color="000000"/>
              <w:bottom w:val="single" w:sz="6" w:space="0" w:color="000000"/>
              <w:right w:val="single" w:sz="6" w:space="0" w:color="000000"/>
            </w:tcBorders>
          </w:tcPr>
          <w:p w14:paraId="3C6722B4" w14:textId="77777777" w:rsidR="00751792" w:rsidRDefault="00751792">
            <w:pPr>
              <w:pStyle w:val="TableParagraph"/>
              <w:jc w:val="left"/>
              <w:rPr>
                <w:rFonts w:ascii="Times New Roman"/>
                <w:sz w:val="2"/>
              </w:rPr>
            </w:pPr>
          </w:p>
        </w:tc>
        <w:tc>
          <w:tcPr>
            <w:tcW w:w="940" w:type="dxa"/>
            <w:tcBorders>
              <w:top w:val="nil"/>
              <w:left w:val="single" w:sz="6" w:space="0" w:color="000000"/>
              <w:bottom w:val="single" w:sz="6" w:space="0" w:color="000000"/>
              <w:right w:val="single" w:sz="6" w:space="0" w:color="000000"/>
            </w:tcBorders>
          </w:tcPr>
          <w:p w14:paraId="5BAB1986" w14:textId="77777777" w:rsidR="00751792" w:rsidRDefault="00751792">
            <w:pPr>
              <w:pStyle w:val="TableParagraph"/>
              <w:jc w:val="left"/>
              <w:rPr>
                <w:rFonts w:ascii="Times New Roman"/>
                <w:sz w:val="2"/>
              </w:rPr>
            </w:pPr>
          </w:p>
        </w:tc>
        <w:tc>
          <w:tcPr>
            <w:tcW w:w="1544" w:type="dxa"/>
            <w:tcBorders>
              <w:top w:val="nil"/>
              <w:left w:val="single" w:sz="6" w:space="0" w:color="000000"/>
              <w:bottom w:val="single" w:sz="6" w:space="0" w:color="000000"/>
              <w:right w:val="nil"/>
            </w:tcBorders>
          </w:tcPr>
          <w:p w14:paraId="4DFF041E" w14:textId="77777777" w:rsidR="00751792" w:rsidRDefault="00751792">
            <w:pPr>
              <w:pStyle w:val="TableParagraph"/>
              <w:jc w:val="left"/>
              <w:rPr>
                <w:rFonts w:ascii="Times New Roman"/>
                <w:sz w:val="2"/>
              </w:rPr>
            </w:pPr>
          </w:p>
        </w:tc>
      </w:tr>
      <w:tr w:rsidR="00751792" w14:paraId="4E25C370" w14:textId="77777777">
        <w:trPr>
          <w:trHeight w:val="177"/>
        </w:trPr>
        <w:tc>
          <w:tcPr>
            <w:tcW w:w="759" w:type="dxa"/>
            <w:tcBorders>
              <w:top w:val="single" w:sz="6" w:space="0" w:color="000000"/>
              <w:left w:val="nil"/>
              <w:bottom w:val="nil"/>
              <w:right w:val="single" w:sz="6" w:space="0" w:color="000000"/>
            </w:tcBorders>
          </w:tcPr>
          <w:p w14:paraId="0415D06E" w14:textId="77777777" w:rsidR="00751792" w:rsidRDefault="00751792">
            <w:pPr>
              <w:pStyle w:val="TableParagraph"/>
              <w:jc w:val="left"/>
              <w:rPr>
                <w:rFonts w:ascii="Times New Roman"/>
                <w:sz w:val="10"/>
              </w:rPr>
            </w:pPr>
          </w:p>
        </w:tc>
        <w:tc>
          <w:tcPr>
            <w:tcW w:w="665" w:type="dxa"/>
            <w:vMerge/>
            <w:tcBorders>
              <w:top w:val="nil"/>
              <w:left w:val="single" w:sz="6" w:space="0" w:color="000000"/>
              <w:bottom w:val="nil"/>
              <w:right w:val="single" w:sz="6" w:space="0" w:color="000000"/>
            </w:tcBorders>
          </w:tcPr>
          <w:p w14:paraId="53E9B6D2" w14:textId="77777777" w:rsidR="00751792" w:rsidRDefault="00751792">
            <w:pPr>
              <w:rPr>
                <w:sz w:val="2"/>
                <w:szCs w:val="2"/>
              </w:rPr>
            </w:pPr>
          </w:p>
        </w:tc>
        <w:tc>
          <w:tcPr>
            <w:tcW w:w="1450" w:type="dxa"/>
            <w:tcBorders>
              <w:top w:val="single" w:sz="6" w:space="0" w:color="000000"/>
              <w:left w:val="single" w:sz="6" w:space="0" w:color="000000"/>
              <w:bottom w:val="nil"/>
              <w:right w:val="single" w:sz="6" w:space="0" w:color="000000"/>
            </w:tcBorders>
          </w:tcPr>
          <w:p w14:paraId="48176C3B" w14:textId="77777777" w:rsidR="00751792" w:rsidRDefault="00751792">
            <w:pPr>
              <w:pStyle w:val="TableParagraph"/>
              <w:jc w:val="left"/>
              <w:rPr>
                <w:rFonts w:ascii="Times New Roman"/>
                <w:sz w:val="10"/>
              </w:rPr>
            </w:pPr>
          </w:p>
        </w:tc>
        <w:tc>
          <w:tcPr>
            <w:tcW w:w="1762" w:type="dxa"/>
            <w:tcBorders>
              <w:top w:val="single" w:sz="6" w:space="0" w:color="000000"/>
              <w:left w:val="single" w:sz="6" w:space="0" w:color="000000"/>
              <w:bottom w:val="nil"/>
              <w:right w:val="single" w:sz="6" w:space="0" w:color="000000"/>
            </w:tcBorders>
          </w:tcPr>
          <w:p w14:paraId="459FFA63" w14:textId="77777777" w:rsidR="00751792" w:rsidRDefault="00751792">
            <w:pPr>
              <w:pStyle w:val="TableParagraph"/>
              <w:jc w:val="left"/>
              <w:rPr>
                <w:rFonts w:ascii="Times New Roman"/>
                <w:sz w:val="10"/>
              </w:rPr>
            </w:pPr>
          </w:p>
        </w:tc>
        <w:tc>
          <w:tcPr>
            <w:tcW w:w="925" w:type="dxa"/>
            <w:tcBorders>
              <w:top w:val="single" w:sz="6" w:space="0" w:color="000000"/>
              <w:left w:val="single" w:sz="6" w:space="0" w:color="000000"/>
              <w:bottom w:val="nil"/>
              <w:right w:val="single" w:sz="6" w:space="0" w:color="000000"/>
            </w:tcBorders>
          </w:tcPr>
          <w:p w14:paraId="25557179" w14:textId="77777777" w:rsidR="00751792" w:rsidRDefault="00751792">
            <w:pPr>
              <w:pStyle w:val="TableParagraph"/>
              <w:jc w:val="left"/>
              <w:rPr>
                <w:rFonts w:ascii="Times New Roman"/>
                <w:sz w:val="10"/>
              </w:rPr>
            </w:pPr>
          </w:p>
        </w:tc>
        <w:tc>
          <w:tcPr>
            <w:tcW w:w="1025" w:type="dxa"/>
            <w:tcBorders>
              <w:top w:val="single" w:sz="6" w:space="0" w:color="000000"/>
              <w:left w:val="single" w:sz="6" w:space="0" w:color="000000"/>
              <w:bottom w:val="nil"/>
              <w:right w:val="single" w:sz="6" w:space="0" w:color="000000"/>
            </w:tcBorders>
          </w:tcPr>
          <w:p w14:paraId="59EEE9B3" w14:textId="77777777" w:rsidR="00751792" w:rsidRDefault="00751792">
            <w:pPr>
              <w:pStyle w:val="TableParagraph"/>
              <w:jc w:val="left"/>
              <w:rPr>
                <w:rFonts w:ascii="Times New Roman"/>
                <w:sz w:val="10"/>
              </w:rPr>
            </w:pPr>
          </w:p>
        </w:tc>
        <w:tc>
          <w:tcPr>
            <w:tcW w:w="940" w:type="dxa"/>
            <w:tcBorders>
              <w:top w:val="single" w:sz="6" w:space="0" w:color="000000"/>
              <w:left w:val="single" w:sz="6" w:space="0" w:color="000000"/>
              <w:bottom w:val="nil"/>
              <w:right w:val="single" w:sz="6" w:space="0" w:color="000000"/>
            </w:tcBorders>
          </w:tcPr>
          <w:p w14:paraId="3D886174" w14:textId="77777777" w:rsidR="00751792" w:rsidRDefault="00751792">
            <w:pPr>
              <w:pStyle w:val="TableParagraph"/>
              <w:jc w:val="left"/>
              <w:rPr>
                <w:rFonts w:ascii="Times New Roman"/>
                <w:sz w:val="10"/>
              </w:rPr>
            </w:pPr>
          </w:p>
        </w:tc>
        <w:tc>
          <w:tcPr>
            <w:tcW w:w="1544" w:type="dxa"/>
            <w:tcBorders>
              <w:top w:val="single" w:sz="6" w:space="0" w:color="000000"/>
              <w:left w:val="single" w:sz="6" w:space="0" w:color="000000"/>
              <w:bottom w:val="nil"/>
              <w:right w:val="nil"/>
            </w:tcBorders>
          </w:tcPr>
          <w:p w14:paraId="340F686C" w14:textId="77777777" w:rsidR="00751792" w:rsidRDefault="00751792">
            <w:pPr>
              <w:pStyle w:val="TableParagraph"/>
              <w:jc w:val="left"/>
              <w:rPr>
                <w:rFonts w:ascii="Times New Roman"/>
                <w:sz w:val="10"/>
              </w:rPr>
            </w:pPr>
          </w:p>
        </w:tc>
      </w:tr>
      <w:tr w:rsidR="00751792" w14:paraId="2CAE1DB7" w14:textId="77777777">
        <w:trPr>
          <w:trHeight w:val="750"/>
        </w:trPr>
        <w:tc>
          <w:tcPr>
            <w:tcW w:w="759" w:type="dxa"/>
            <w:tcBorders>
              <w:top w:val="nil"/>
              <w:left w:val="nil"/>
              <w:bottom w:val="single" w:sz="6" w:space="0" w:color="000000"/>
              <w:right w:val="single" w:sz="6" w:space="0" w:color="000000"/>
            </w:tcBorders>
          </w:tcPr>
          <w:p w14:paraId="19C76F1D" w14:textId="77777777" w:rsidR="00751792" w:rsidRDefault="009C7D59">
            <w:pPr>
              <w:pStyle w:val="TableParagraph"/>
              <w:spacing w:before="164"/>
              <w:ind w:left="353"/>
              <w:jc w:val="left"/>
              <w:rPr>
                <w:rFonts w:ascii="Times New Roman"/>
                <w:sz w:val="21"/>
              </w:rPr>
            </w:pPr>
            <w:r>
              <w:rPr>
                <w:rFonts w:ascii="Times New Roman"/>
                <w:w w:val="99"/>
                <w:sz w:val="21"/>
              </w:rPr>
              <w:t>6</w:t>
            </w:r>
          </w:p>
        </w:tc>
        <w:tc>
          <w:tcPr>
            <w:tcW w:w="665" w:type="dxa"/>
            <w:tcBorders>
              <w:top w:val="nil"/>
              <w:left w:val="single" w:sz="6" w:space="0" w:color="000000"/>
              <w:bottom w:val="nil"/>
              <w:right w:val="single" w:sz="6" w:space="0" w:color="000000"/>
            </w:tcBorders>
          </w:tcPr>
          <w:p w14:paraId="12FE73B2" w14:textId="77777777" w:rsidR="00751792" w:rsidRDefault="009C7D59">
            <w:pPr>
              <w:pStyle w:val="TableParagraph"/>
              <w:spacing w:before="47"/>
              <w:ind w:left="129"/>
              <w:jc w:val="left"/>
              <w:rPr>
                <w:sz w:val="21"/>
              </w:rPr>
            </w:pPr>
            <w:r>
              <w:rPr>
                <w:sz w:val="21"/>
              </w:rPr>
              <w:t>物料</w:t>
            </w:r>
          </w:p>
        </w:tc>
        <w:tc>
          <w:tcPr>
            <w:tcW w:w="1450" w:type="dxa"/>
            <w:tcBorders>
              <w:top w:val="nil"/>
              <w:left w:val="single" w:sz="6" w:space="0" w:color="000000"/>
              <w:bottom w:val="single" w:sz="6" w:space="0" w:color="000000"/>
              <w:right w:val="single" w:sz="6" w:space="0" w:color="000000"/>
            </w:tcBorders>
          </w:tcPr>
          <w:p w14:paraId="46A92411" w14:textId="77777777" w:rsidR="00751792" w:rsidRDefault="009C7D59">
            <w:pPr>
              <w:pStyle w:val="TableParagraph"/>
              <w:spacing w:before="150"/>
              <w:ind w:left="67" w:right="40"/>
              <w:rPr>
                <w:sz w:val="21"/>
              </w:rPr>
            </w:pPr>
            <w:r>
              <w:rPr>
                <w:sz w:val="21"/>
              </w:rPr>
              <w:t>絮凝剂</w:t>
            </w:r>
          </w:p>
        </w:tc>
        <w:tc>
          <w:tcPr>
            <w:tcW w:w="1762" w:type="dxa"/>
            <w:tcBorders>
              <w:top w:val="nil"/>
              <w:left w:val="single" w:sz="6" w:space="0" w:color="000000"/>
              <w:bottom w:val="single" w:sz="6" w:space="0" w:color="000000"/>
              <w:right w:val="single" w:sz="6" w:space="0" w:color="000000"/>
            </w:tcBorders>
          </w:tcPr>
          <w:p w14:paraId="61D9870D" w14:textId="77777777" w:rsidR="00751792" w:rsidRDefault="009C7D59">
            <w:pPr>
              <w:pStyle w:val="TableParagraph"/>
              <w:spacing w:before="150"/>
              <w:ind w:left="131" w:right="102"/>
              <w:rPr>
                <w:sz w:val="21"/>
              </w:rPr>
            </w:pPr>
            <w:r>
              <w:rPr>
                <w:sz w:val="21"/>
              </w:rPr>
              <w:t>聚合氯化铝</w:t>
            </w:r>
          </w:p>
        </w:tc>
        <w:tc>
          <w:tcPr>
            <w:tcW w:w="925" w:type="dxa"/>
            <w:tcBorders>
              <w:top w:val="nil"/>
              <w:left w:val="single" w:sz="6" w:space="0" w:color="000000"/>
              <w:bottom w:val="single" w:sz="6" w:space="0" w:color="000000"/>
              <w:right w:val="single" w:sz="6" w:space="0" w:color="000000"/>
            </w:tcBorders>
          </w:tcPr>
          <w:p w14:paraId="711EE69F" w14:textId="77777777" w:rsidR="00751792" w:rsidRDefault="00A510A8">
            <w:pPr>
              <w:pStyle w:val="TableParagraph"/>
              <w:spacing w:before="164"/>
              <w:ind w:left="26"/>
              <w:rPr>
                <w:rFonts w:ascii="Times New Roman"/>
                <w:sz w:val="21"/>
              </w:rPr>
            </w:pPr>
            <w:r>
              <w:rPr>
                <w:rFonts w:ascii="Times New Roman" w:hint="eastAsia"/>
                <w:w w:val="99"/>
                <w:sz w:val="21"/>
              </w:rPr>
              <w:t>7.5</w:t>
            </w:r>
          </w:p>
        </w:tc>
        <w:tc>
          <w:tcPr>
            <w:tcW w:w="1025" w:type="dxa"/>
            <w:tcBorders>
              <w:top w:val="nil"/>
              <w:left w:val="single" w:sz="6" w:space="0" w:color="000000"/>
              <w:bottom w:val="single" w:sz="6" w:space="0" w:color="000000"/>
              <w:right w:val="single" w:sz="6" w:space="0" w:color="000000"/>
            </w:tcBorders>
          </w:tcPr>
          <w:p w14:paraId="498246FD" w14:textId="77777777" w:rsidR="00751792" w:rsidRDefault="009C7D59">
            <w:pPr>
              <w:pStyle w:val="TableParagraph"/>
              <w:spacing w:before="164"/>
              <w:ind w:right="356"/>
              <w:jc w:val="right"/>
              <w:rPr>
                <w:rFonts w:ascii="Times New Roman"/>
                <w:sz w:val="21"/>
              </w:rPr>
            </w:pPr>
            <w:r>
              <w:rPr>
                <w:rFonts w:ascii="Times New Roman"/>
                <w:w w:val="95"/>
                <w:sz w:val="21"/>
              </w:rPr>
              <w:t>0.5</w:t>
            </w:r>
          </w:p>
        </w:tc>
        <w:tc>
          <w:tcPr>
            <w:tcW w:w="940" w:type="dxa"/>
            <w:tcBorders>
              <w:top w:val="nil"/>
              <w:left w:val="single" w:sz="6" w:space="0" w:color="000000"/>
              <w:bottom w:val="single" w:sz="6" w:space="0" w:color="000000"/>
              <w:right w:val="single" w:sz="6" w:space="0" w:color="000000"/>
            </w:tcBorders>
          </w:tcPr>
          <w:p w14:paraId="25EA4109" w14:textId="77777777" w:rsidR="00751792" w:rsidRDefault="009C7D59">
            <w:pPr>
              <w:pStyle w:val="TableParagraph"/>
              <w:spacing w:line="264" w:lineRule="exact"/>
              <w:ind w:left="162"/>
              <w:jc w:val="left"/>
              <w:rPr>
                <w:sz w:val="21"/>
              </w:rPr>
            </w:pPr>
            <w:r>
              <w:rPr>
                <w:w w:val="95"/>
                <w:sz w:val="21"/>
              </w:rPr>
              <w:t>袋装，</w:t>
            </w:r>
          </w:p>
          <w:p w14:paraId="26CDCA0B" w14:textId="77777777" w:rsidR="00751792" w:rsidRDefault="009C7D59">
            <w:pPr>
              <w:pStyle w:val="TableParagraph"/>
              <w:spacing w:before="43"/>
              <w:ind w:left="182"/>
              <w:jc w:val="left"/>
              <w:rPr>
                <w:sz w:val="21"/>
              </w:rPr>
            </w:pPr>
            <w:r>
              <w:rPr>
                <w:rFonts w:ascii="Times New Roman" w:eastAsia="Times New Roman"/>
                <w:w w:val="95"/>
                <w:sz w:val="21"/>
              </w:rPr>
              <w:t>0.5t/</w:t>
            </w:r>
            <w:r>
              <w:rPr>
                <w:w w:val="95"/>
                <w:sz w:val="21"/>
              </w:rPr>
              <w:t>袋</w:t>
            </w:r>
          </w:p>
        </w:tc>
        <w:tc>
          <w:tcPr>
            <w:tcW w:w="1544" w:type="dxa"/>
            <w:tcBorders>
              <w:top w:val="nil"/>
              <w:left w:val="single" w:sz="6" w:space="0" w:color="000000"/>
              <w:bottom w:val="single" w:sz="6" w:space="0" w:color="000000"/>
              <w:right w:val="nil"/>
            </w:tcBorders>
          </w:tcPr>
          <w:p w14:paraId="3FCCBE52" w14:textId="77777777" w:rsidR="00751792" w:rsidRDefault="009C7D59">
            <w:pPr>
              <w:pStyle w:val="TableParagraph"/>
              <w:spacing w:before="150"/>
              <w:ind w:left="202" w:right="206"/>
              <w:rPr>
                <w:sz w:val="21"/>
              </w:rPr>
            </w:pPr>
            <w:r>
              <w:rPr>
                <w:sz w:val="21"/>
              </w:rPr>
              <w:t>污水处理站</w:t>
            </w:r>
          </w:p>
        </w:tc>
      </w:tr>
      <w:tr w:rsidR="00751792" w14:paraId="7E0740B2" w14:textId="77777777">
        <w:trPr>
          <w:trHeight w:val="312"/>
        </w:trPr>
        <w:tc>
          <w:tcPr>
            <w:tcW w:w="759" w:type="dxa"/>
            <w:tcBorders>
              <w:top w:val="single" w:sz="6" w:space="0" w:color="000000"/>
              <w:left w:val="nil"/>
              <w:bottom w:val="nil"/>
              <w:right w:val="single" w:sz="6" w:space="0" w:color="000000"/>
            </w:tcBorders>
          </w:tcPr>
          <w:p w14:paraId="2EB6CBB9"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35B254AB" w14:textId="77777777" w:rsidR="00751792" w:rsidRDefault="00751792">
            <w:pPr>
              <w:pStyle w:val="TableParagraph"/>
              <w:jc w:val="left"/>
              <w:rPr>
                <w:rFonts w:ascii="Times New Roman"/>
                <w:sz w:val="20"/>
              </w:rPr>
            </w:pPr>
          </w:p>
        </w:tc>
        <w:tc>
          <w:tcPr>
            <w:tcW w:w="1450" w:type="dxa"/>
            <w:tcBorders>
              <w:top w:val="single" w:sz="6" w:space="0" w:color="000000"/>
              <w:left w:val="single" w:sz="6" w:space="0" w:color="000000"/>
              <w:bottom w:val="nil"/>
              <w:right w:val="single" w:sz="6" w:space="0" w:color="000000"/>
            </w:tcBorders>
          </w:tcPr>
          <w:p w14:paraId="15670382" w14:textId="77777777" w:rsidR="00751792" w:rsidRDefault="00751792">
            <w:pPr>
              <w:pStyle w:val="TableParagraph"/>
              <w:jc w:val="left"/>
              <w:rPr>
                <w:rFonts w:ascii="Times New Roman"/>
                <w:sz w:val="20"/>
              </w:rPr>
            </w:pPr>
          </w:p>
        </w:tc>
        <w:tc>
          <w:tcPr>
            <w:tcW w:w="1762" w:type="dxa"/>
            <w:tcBorders>
              <w:top w:val="single" w:sz="6" w:space="0" w:color="000000"/>
              <w:left w:val="single" w:sz="6" w:space="0" w:color="000000"/>
              <w:bottom w:val="nil"/>
              <w:right w:val="single" w:sz="6" w:space="0" w:color="000000"/>
            </w:tcBorders>
          </w:tcPr>
          <w:p w14:paraId="2BFE4E78" w14:textId="77777777" w:rsidR="00751792" w:rsidRDefault="009C7D59">
            <w:pPr>
              <w:pStyle w:val="TableParagraph"/>
              <w:spacing w:before="21"/>
              <w:ind w:left="131" w:right="105"/>
              <w:rPr>
                <w:sz w:val="21"/>
              </w:rPr>
            </w:pPr>
            <w:r>
              <w:rPr>
                <w:sz w:val="21"/>
              </w:rPr>
              <w:t>黑曲霉菌剂、黑</w:t>
            </w:r>
          </w:p>
        </w:tc>
        <w:tc>
          <w:tcPr>
            <w:tcW w:w="925" w:type="dxa"/>
            <w:tcBorders>
              <w:top w:val="single" w:sz="6" w:space="0" w:color="000000"/>
              <w:left w:val="single" w:sz="6" w:space="0" w:color="000000"/>
              <w:bottom w:val="nil"/>
              <w:right w:val="single" w:sz="6" w:space="0" w:color="000000"/>
            </w:tcBorders>
          </w:tcPr>
          <w:p w14:paraId="56152CEE" w14:textId="77777777" w:rsidR="00751792" w:rsidRDefault="00751792">
            <w:pPr>
              <w:pStyle w:val="TableParagraph"/>
              <w:jc w:val="left"/>
              <w:rPr>
                <w:rFonts w:ascii="Times New Roman"/>
                <w:sz w:val="20"/>
              </w:rPr>
            </w:pPr>
          </w:p>
        </w:tc>
        <w:tc>
          <w:tcPr>
            <w:tcW w:w="1025" w:type="dxa"/>
            <w:tcBorders>
              <w:top w:val="single" w:sz="6" w:space="0" w:color="000000"/>
              <w:left w:val="single" w:sz="6" w:space="0" w:color="000000"/>
              <w:bottom w:val="nil"/>
              <w:right w:val="single" w:sz="6" w:space="0" w:color="000000"/>
            </w:tcBorders>
          </w:tcPr>
          <w:p w14:paraId="0569906A" w14:textId="77777777" w:rsidR="00751792" w:rsidRDefault="00751792">
            <w:pPr>
              <w:pStyle w:val="TableParagraph"/>
              <w:jc w:val="left"/>
              <w:rPr>
                <w:rFonts w:ascii="Times New Roman"/>
                <w:sz w:val="20"/>
              </w:rPr>
            </w:pPr>
          </w:p>
        </w:tc>
        <w:tc>
          <w:tcPr>
            <w:tcW w:w="940" w:type="dxa"/>
            <w:tcBorders>
              <w:top w:val="single" w:sz="6" w:space="0" w:color="000000"/>
              <w:left w:val="single" w:sz="6" w:space="0" w:color="000000"/>
              <w:bottom w:val="nil"/>
              <w:right w:val="single" w:sz="6" w:space="0" w:color="000000"/>
            </w:tcBorders>
          </w:tcPr>
          <w:p w14:paraId="3DD5DFD7" w14:textId="77777777" w:rsidR="00751792" w:rsidRDefault="00751792">
            <w:pPr>
              <w:pStyle w:val="TableParagraph"/>
              <w:jc w:val="left"/>
              <w:rPr>
                <w:rFonts w:ascii="Times New Roman"/>
                <w:sz w:val="20"/>
              </w:rPr>
            </w:pPr>
          </w:p>
        </w:tc>
        <w:tc>
          <w:tcPr>
            <w:tcW w:w="1544" w:type="dxa"/>
            <w:tcBorders>
              <w:top w:val="single" w:sz="6" w:space="0" w:color="000000"/>
              <w:left w:val="single" w:sz="6" w:space="0" w:color="000000"/>
              <w:bottom w:val="nil"/>
              <w:right w:val="nil"/>
            </w:tcBorders>
          </w:tcPr>
          <w:p w14:paraId="50F910D3" w14:textId="77777777" w:rsidR="00751792" w:rsidRDefault="00751792">
            <w:pPr>
              <w:pStyle w:val="TableParagraph"/>
              <w:jc w:val="left"/>
              <w:rPr>
                <w:rFonts w:ascii="Times New Roman"/>
                <w:sz w:val="20"/>
              </w:rPr>
            </w:pPr>
          </w:p>
        </w:tc>
      </w:tr>
      <w:tr w:rsidR="00751792" w14:paraId="148A92E9" w14:textId="77777777">
        <w:trPr>
          <w:trHeight w:val="311"/>
        </w:trPr>
        <w:tc>
          <w:tcPr>
            <w:tcW w:w="759" w:type="dxa"/>
            <w:tcBorders>
              <w:top w:val="nil"/>
              <w:left w:val="nil"/>
              <w:bottom w:val="nil"/>
              <w:right w:val="single" w:sz="6" w:space="0" w:color="000000"/>
            </w:tcBorders>
          </w:tcPr>
          <w:p w14:paraId="7749E8E4"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69787952"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4DD340CA" w14:textId="77777777" w:rsidR="00751792" w:rsidRDefault="00751792">
            <w:pPr>
              <w:pStyle w:val="TableParagraph"/>
              <w:jc w:val="left"/>
              <w:rPr>
                <w:rFonts w:ascii="Times New Roman"/>
                <w:sz w:val="20"/>
              </w:rPr>
            </w:pPr>
          </w:p>
        </w:tc>
        <w:tc>
          <w:tcPr>
            <w:tcW w:w="1762" w:type="dxa"/>
            <w:tcBorders>
              <w:top w:val="nil"/>
              <w:left w:val="single" w:sz="6" w:space="0" w:color="000000"/>
              <w:bottom w:val="nil"/>
              <w:right w:val="single" w:sz="6" w:space="0" w:color="000000"/>
            </w:tcBorders>
          </w:tcPr>
          <w:p w14:paraId="3C6964D8" w14:textId="77777777" w:rsidR="00751792" w:rsidRDefault="009C7D59">
            <w:pPr>
              <w:pStyle w:val="TableParagraph"/>
              <w:spacing w:before="21"/>
              <w:ind w:left="131" w:right="105"/>
              <w:rPr>
                <w:sz w:val="21"/>
              </w:rPr>
            </w:pPr>
            <w:r>
              <w:rPr>
                <w:sz w:val="21"/>
              </w:rPr>
              <w:t>曲霉孢子、土地</w:t>
            </w:r>
          </w:p>
        </w:tc>
        <w:tc>
          <w:tcPr>
            <w:tcW w:w="925" w:type="dxa"/>
            <w:tcBorders>
              <w:top w:val="nil"/>
              <w:left w:val="single" w:sz="6" w:space="0" w:color="000000"/>
              <w:bottom w:val="nil"/>
              <w:right w:val="single" w:sz="6" w:space="0" w:color="000000"/>
            </w:tcBorders>
          </w:tcPr>
          <w:p w14:paraId="324E75AE" w14:textId="77777777" w:rsidR="00751792" w:rsidRDefault="00751792">
            <w:pPr>
              <w:pStyle w:val="TableParagraph"/>
              <w:jc w:val="left"/>
              <w:rPr>
                <w:rFonts w:ascii="Times New Roman"/>
                <w:sz w:val="20"/>
              </w:rPr>
            </w:pPr>
          </w:p>
        </w:tc>
        <w:tc>
          <w:tcPr>
            <w:tcW w:w="1025" w:type="dxa"/>
            <w:tcBorders>
              <w:top w:val="nil"/>
              <w:left w:val="single" w:sz="6" w:space="0" w:color="000000"/>
              <w:bottom w:val="nil"/>
              <w:right w:val="single" w:sz="6" w:space="0" w:color="000000"/>
            </w:tcBorders>
          </w:tcPr>
          <w:p w14:paraId="07056B6E" w14:textId="77777777" w:rsidR="00751792" w:rsidRDefault="00751792">
            <w:pPr>
              <w:pStyle w:val="TableParagraph"/>
              <w:jc w:val="left"/>
              <w:rPr>
                <w:rFonts w:ascii="Times New Roman"/>
                <w:sz w:val="20"/>
              </w:rPr>
            </w:pPr>
          </w:p>
        </w:tc>
        <w:tc>
          <w:tcPr>
            <w:tcW w:w="940" w:type="dxa"/>
            <w:tcBorders>
              <w:top w:val="nil"/>
              <w:left w:val="single" w:sz="6" w:space="0" w:color="000000"/>
              <w:bottom w:val="nil"/>
              <w:right w:val="single" w:sz="6" w:space="0" w:color="000000"/>
            </w:tcBorders>
          </w:tcPr>
          <w:p w14:paraId="75F71EEB" w14:textId="77777777" w:rsidR="00751792" w:rsidRDefault="00751792">
            <w:pPr>
              <w:pStyle w:val="TableParagraph"/>
              <w:jc w:val="left"/>
              <w:rPr>
                <w:rFonts w:ascii="Times New Roman"/>
                <w:sz w:val="20"/>
              </w:rPr>
            </w:pPr>
          </w:p>
        </w:tc>
        <w:tc>
          <w:tcPr>
            <w:tcW w:w="1544" w:type="dxa"/>
            <w:tcBorders>
              <w:top w:val="nil"/>
              <w:left w:val="single" w:sz="6" w:space="0" w:color="000000"/>
              <w:bottom w:val="nil"/>
              <w:right w:val="nil"/>
            </w:tcBorders>
          </w:tcPr>
          <w:p w14:paraId="246A13E9" w14:textId="77777777" w:rsidR="00751792" w:rsidRDefault="00751792">
            <w:pPr>
              <w:pStyle w:val="TableParagraph"/>
              <w:jc w:val="left"/>
              <w:rPr>
                <w:rFonts w:ascii="Times New Roman"/>
                <w:sz w:val="20"/>
              </w:rPr>
            </w:pPr>
          </w:p>
        </w:tc>
      </w:tr>
      <w:tr w:rsidR="00751792" w14:paraId="18DE451D" w14:textId="77777777">
        <w:trPr>
          <w:trHeight w:val="312"/>
        </w:trPr>
        <w:tc>
          <w:tcPr>
            <w:tcW w:w="759" w:type="dxa"/>
            <w:tcBorders>
              <w:top w:val="nil"/>
              <w:left w:val="nil"/>
              <w:bottom w:val="nil"/>
              <w:right w:val="single" w:sz="6" w:space="0" w:color="000000"/>
            </w:tcBorders>
          </w:tcPr>
          <w:p w14:paraId="2332B024"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6A9C1118"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0048B285" w14:textId="77777777" w:rsidR="00751792" w:rsidRDefault="00751792">
            <w:pPr>
              <w:pStyle w:val="TableParagraph"/>
              <w:jc w:val="left"/>
              <w:rPr>
                <w:rFonts w:ascii="Times New Roman"/>
                <w:sz w:val="20"/>
              </w:rPr>
            </w:pPr>
          </w:p>
        </w:tc>
        <w:tc>
          <w:tcPr>
            <w:tcW w:w="1762" w:type="dxa"/>
            <w:tcBorders>
              <w:top w:val="nil"/>
              <w:left w:val="single" w:sz="6" w:space="0" w:color="000000"/>
              <w:bottom w:val="nil"/>
              <w:right w:val="single" w:sz="6" w:space="0" w:color="000000"/>
            </w:tcBorders>
          </w:tcPr>
          <w:p w14:paraId="7FF541E6" w14:textId="77777777" w:rsidR="00751792" w:rsidRDefault="009C7D59">
            <w:pPr>
              <w:pStyle w:val="TableParagraph"/>
              <w:spacing w:before="21"/>
              <w:ind w:left="131" w:right="105"/>
              <w:rPr>
                <w:sz w:val="21"/>
              </w:rPr>
            </w:pPr>
            <w:r>
              <w:rPr>
                <w:sz w:val="21"/>
              </w:rPr>
              <w:t>类芽孢杆菌、绿</w:t>
            </w:r>
          </w:p>
        </w:tc>
        <w:tc>
          <w:tcPr>
            <w:tcW w:w="925" w:type="dxa"/>
            <w:tcBorders>
              <w:top w:val="nil"/>
              <w:left w:val="single" w:sz="6" w:space="0" w:color="000000"/>
              <w:bottom w:val="nil"/>
              <w:right w:val="single" w:sz="6" w:space="0" w:color="000000"/>
            </w:tcBorders>
          </w:tcPr>
          <w:p w14:paraId="7EEE0D7D" w14:textId="77777777" w:rsidR="00751792" w:rsidRDefault="00751792">
            <w:pPr>
              <w:pStyle w:val="TableParagraph"/>
              <w:jc w:val="left"/>
              <w:rPr>
                <w:rFonts w:ascii="Times New Roman"/>
                <w:sz w:val="20"/>
              </w:rPr>
            </w:pPr>
          </w:p>
        </w:tc>
        <w:tc>
          <w:tcPr>
            <w:tcW w:w="1025" w:type="dxa"/>
            <w:tcBorders>
              <w:top w:val="nil"/>
              <w:left w:val="single" w:sz="6" w:space="0" w:color="000000"/>
              <w:bottom w:val="nil"/>
              <w:right w:val="single" w:sz="6" w:space="0" w:color="000000"/>
            </w:tcBorders>
          </w:tcPr>
          <w:p w14:paraId="0D886315" w14:textId="77777777" w:rsidR="00751792" w:rsidRDefault="00751792">
            <w:pPr>
              <w:pStyle w:val="TableParagraph"/>
              <w:jc w:val="left"/>
              <w:rPr>
                <w:rFonts w:ascii="Times New Roman"/>
                <w:sz w:val="20"/>
              </w:rPr>
            </w:pPr>
          </w:p>
        </w:tc>
        <w:tc>
          <w:tcPr>
            <w:tcW w:w="940" w:type="dxa"/>
            <w:tcBorders>
              <w:top w:val="nil"/>
              <w:left w:val="single" w:sz="6" w:space="0" w:color="000000"/>
              <w:bottom w:val="nil"/>
              <w:right w:val="single" w:sz="6" w:space="0" w:color="000000"/>
            </w:tcBorders>
          </w:tcPr>
          <w:p w14:paraId="444DDB0B" w14:textId="77777777" w:rsidR="00751792" w:rsidRDefault="00751792">
            <w:pPr>
              <w:pStyle w:val="TableParagraph"/>
              <w:jc w:val="left"/>
              <w:rPr>
                <w:rFonts w:ascii="Times New Roman"/>
                <w:sz w:val="20"/>
              </w:rPr>
            </w:pPr>
          </w:p>
        </w:tc>
        <w:tc>
          <w:tcPr>
            <w:tcW w:w="1544" w:type="dxa"/>
            <w:tcBorders>
              <w:top w:val="nil"/>
              <w:left w:val="single" w:sz="6" w:space="0" w:color="000000"/>
              <w:bottom w:val="nil"/>
              <w:right w:val="nil"/>
            </w:tcBorders>
          </w:tcPr>
          <w:p w14:paraId="79D91A98" w14:textId="77777777" w:rsidR="00751792" w:rsidRDefault="00751792">
            <w:pPr>
              <w:pStyle w:val="TableParagraph"/>
              <w:jc w:val="left"/>
              <w:rPr>
                <w:rFonts w:ascii="Times New Roman"/>
                <w:sz w:val="20"/>
              </w:rPr>
            </w:pPr>
          </w:p>
        </w:tc>
      </w:tr>
      <w:tr w:rsidR="00751792" w14:paraId="75AF8008" w14:textId="77777777">
        <w:trPr>
          <w:trHeight w:val="936"/>
        </w:trPr>
        <w:tc>
          <w:tcPr>
            <w:tcW w:w="759" w:type="dxa"/>
            <w:tcBorders>
              <w:top w:val="nil"/>
              <w:left w:val="nil"/>
              <w:bottom w:val="nil"/>
              <w:right w:val="single" w:sz="6" w:space="0" w:color="000000"/>
            </w:tcBorders>
          </w:tcPr>
          <w:p w14:paraId="220E21CF" w14:textId="77777777" w:rsidR="00751792" w:rsidRDefault="00751792">
            <w:pPr>
              <w:pStyle w:val="TableParagraph"/>
              <w:spacing w:before="1"/>
              <w:jc w:val="left"/>
              <w:rPr>
                <w:b/>
                <w:sz w:val="27"/>
              </w:rPr>
            </w:pPr>
          </w:p>
          <w:p w14:paraId="1333C57D" w14:textId="77777777" w:rsidR="00751792" w:rsidRDefault="009C7D59">
            <w:pPr>
              <w:pStyle w:val="TableParagraph"/>
              <w:ind w:left="353"/>
              <w:jc w:val="left"/>
              <w:rPr>
                <w:rFonts w:ascii="Times New Roman"/>
                <w:sz w:val="21"/>
              </w:rPr>
            </w:pPr>
            <w:r>
              <w:rPr>
                <w:rFonts w:ascii="Times New Roman"/>
                <w:w w:val="99"/>
                <w:sz w:val="21"/>
              </w:rPr>
              <w:t>7</w:t>
            </w:r>
          </w:p>
        </w:tc>
        <w:tc>
          <w:tcPr>
            <w:tcW w:w="665" w:type="dxa"/>
            <w:tcBorders>
              <w:top w:val="nil"/>
              <w:left w:val="single" w:sz="6" w:space="0" w:color="000000"/>
              <w:bottom w:val="nil"/>
              <w:right w:val="single" w:sz="6" w:space="0" w:color="000000"/>
            </w:tcBorders>
          </w:tcPr>
          <w:p w14:paraId="442C043B"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67AB31A2" w14:textId="77777777" w:rsidR="00751792" w:rsidRDefault="00751792">
            <w:pPr>
              <w:pStyle w:val="TableParagraph"/>
              <w:spacing w:before="12"/>
              <w:jc w:val="left"/>
              <w:rPr>
                <w:b/>
                <w:sz w:val="25"/>
              </w:rPr>
            </w:pPr>
          </w:p>
          <w:p w14:paraId="2D9C0AC4" w14:textId="77777777" w:rsidR="00751792" w:rsidRDefault="009C7D59">
            <w:pPr>
              <w:pStyle w:val="TableParagraph"/>
              <w:ind w:left="65" w:right="40"/>
              <w:rPr>
                <w:sz w:val="21"/>
              </w:rPr>
            </w:pPr>
            <w:r>
              <w:rPr>
                <w:sz w:val="21"/>
              </w:rPr>
              <w:t>复合发酵剂</w:t>
            </w:r>
          </w:p>
        </w:tc>
        <w:tc>
          <w:tcPr>
            <w:tcW w:w="1762" w:type="dxa"/>
            <w:tcBorders>
              <w:top w:val="nil"/>
              <w:left w:val="single" w:sz="6" w:space="0" w:color="000000"/>
              <w:bottom w:val="nil"/>
              <w:right w:val="single" w:sz="6" w:space="0" w:color="000000"/>
            </w:tcBorders>
          </w:tcPr>
          <w:p w14:paraId="5655BECB" w14:textId="77777777" w:rsidR="00751792" w:rsidRDefault="009C7D59">
            <w:pPr>
              <w:pStyle w:val="TableParagraph"/>
              <w:spacing w:before="21" w:line="278" w:lineRule="auto"/>
              <w:ind w:left="152" w:right="123"/>
              <w:jc w:val="left"/>
              <w:rPr>
                <w:sz w:val="21"/>
              </w:rPr>
            </w:pPr>
            <w:r>
              <w:rPr>
                <w:spacing w:val="-2"/>
                <w:sz w:val="21"/>
              </w:rPr>
              <w:t>色木霉、戊糖乳</w:t>
            </w:r>
            <w:r>
              <w:rPr>
                <w:spacing w:val="-2"/>
                <w:w w:val="95"/>
                <w:sz w:val="21"/>
              </w:rPr>
              <w:t>杆菌、肠杆菌、</w:t>
            </w:r>
          </w:p>
          <w:p w14:paraId="3285576D" w14:textId="77777777" w:rsidR="00751792" w:rsidRDefault="009C7D59">
            <w:pPr>
              <w:pStyle w:val="TableParagraph"/>
              <w:spacing w:line="269" w:lineRule="exact"/>
              <w:ind w:left="152"/>
              <w:jc w:val="left"/>
              <w:rPr>
                <w:sz w:val="21"/>
              </w:rPr>
            </w:pPr>
            <w:r>
              <w:rPr>
                <w:w w:val="95"/>
                <w:sz w:val="21"/>
              </w:rPr>
              <w:t>枯草芽孢杆菌、</w:t>
            </w:r>
          </w:p>
        </w:tc>
        <w:tc>
          <w:tcPr>
            <w:tcW w:w="925" w:type="dxa"/>
            <w:tcBorders>
              <w:top w:val="nil"/>
              <w:left w:val="single" w:sz="6" w:space="0" w:color="000000"/>
              <w:bottom w:val="nil"/>
              <w:right w:val="single" w:sz="6" w:space="0" w:color="000000"/>
            </w:tcBorders>
          </w:tcPr>
          <w:p w14:paraId="4077B6BB" w14:textId="77777777" w:rsidR="00751792" w:rsidRDefault="00751792">
            <w:pPr>
              <w:pStyle w:val="TableParagraph"/>
              <w:spacing w:before="1"/>
              <w:jc w:val="left"/>
              <w:rPr>
                <w:b/>
                <w:sz w:val="27"/>
              </w:rPr>
            </w:pPr>
          </w:p>
          <w:p w14:paraId="4BA9FE5F" w14:textId="77777777" w:rsidR="00751792" w:rsidRDefault="00A510A8">
            <w:pPr>
              <w:pStyle w:val="TableParagraph"/>
              <w:ind w:left="26"/>
              <w:rPr>
                <w:rFonts w:ascii="Times New Roman"/>
                <w:sz w:val="21"/>
              </w:rPr>
            </w:pPr>
            <w:r>
              <w:rPr>
                <w:rFonts w:ascii="Times New Roman" w:hint="eastAsia"/>
                <w:w w:val="99"/>
                <w:sz w:val="21"/>
              </w:rPr>
              <w:t>3</w:t>
            </w:r>
          </w:p>
        </w:tc>
        <w:tc>
          <w:tcPr>
            <w:tcW w:w="1025" w:type="dxa"/>
            <w:tcBorders>
              <w:top w:val="nil"/>
              <w:left w:val="single" w:sz="6" w:space="0" w:color="000000"/>
              <w:bottom w:val="nil"/>
              <w:right w:val="single" w:sz="6" w:space="0" w:color="000000"/>
            </w:tcBorders>
          </w:tcPr>
          <w:p w14:paraId="53906591" w14:textId="77777777" w:rsidR="00751792" w:rsidRDefault="00751792">
            <w:pPr>
              <w:pStyle w:val="TableParagraph"/>
              <w:spacing w:before="1"/>
              <w:jc w:val="left"/>
              <w:rPr>
                <w:b/>
                <w:sz w:val="27"/>
              </w:rPr>
            </w:pPr>
          </w:p>
          <w:p w14:paraId="65954A75" w14:textId="77777777" w:rsidR="00751792" w:rsidRDefault="009C7D59">
            <w:pPr>
              <w:pStyle w:val="TableParagraph"/>
              <w:ind w:right="356"/>
              <w:jc w:val="right"/>
              <w:rPr>
                <w:rFonts w:ascii="Times New Roman"/>
                <w:sz w:val="21"/>
              </w:rPr>
            </w:pPr>
            <w:r>
              <w:rPr>
                <w:rFonts w:ascii="Times New Roman"/>
                <w:w w:val="95"/>
                <w:sz w:val="21"/>
              </w:rPr>
              <w:t>0.1</w:t>
            </w:r>
          </w:p>
        </w:tc>
        <w:tc>
          <w:tcPr>
            <w:tcW w:w="940" w:type="dxa"/>
            <w:tcBorders>
              <w:top w:val="nil"/>
              <w:left w:val="single" w:sz="6" w:space="0" w:color="000000"/>
              <w:bottom w:val="nil"/>
              <w:right w:val="single" w:sz="6" w:space="0" w:color="000000"/>
            </w:tcBorders>
          </w:tcPr>
          <w:p w14:paraId="2B566217" w14:textId="77777777" w:rsidR="00751792" w:rsidRDefault="009C7D59">
            <w:pPr>
              <w:pStyle w:val="TableParagraph"/>
              <w:spacing w:before="177"/>
              <w:ind w:left="162"/>
              <w:jc w:val="left"/>
              <w:rPr>
                <w:sz w:val="21"/>
              </w:rPr>
            </w:pPr>
            <w:r>
              <w:rPr>
                <w:w w:val="95"/>
                <w:sz w:val="21"/>
              </w:rPr>
              <w:t>袋装，</w:t>
            </w:r>
          </w:p>
          <w:p w14:paraId="2BFDE24D" w14:textId="77777777" w:rsidR="00751792" w:rsidRDefault="009C7D59">
            <w:pPr>
              <w:pStyle w:val="TableParagraph"/>
              <w:spacing w:before="43"/>
              <w:ind w:left="182"/>
              <w:jc w:val="left"/>
              <w:rPr>
                <w:sz w:val="21"/>
              </w:rPr>
            </w:pPr>
            <w:r>
              <w:rPr>
                <w:rFonts w:ascii="Times New Roman" w:eastAsia="Times New Roman"/>
                <w:w w:val="95"/>
                <w:sz w:val="21"/>
              </w:rPr>
              <w:t>0.1t/</w:t>
            </w:r>
            <w:r>
              <w:rPr>
                <w:w w:val="95"/>
                <w:sz w:val="21"/>
              </w:rPr>
              <w:t>袋</w:t>
            </w:r>
          </w:p>
        </w:tc>
        <w:tc>
          <w:tcPr>
            <w:tcW w:w="1544" w:type="dxa"/>
            <w:tcBorders>
              <w:top w:val="nil"/>
              <w:left w:val="single" w:sz="6" w:space="0" w:color="000000"/>
              <w:bottom w:val="nil"/>
              <w:right w:val="nil"/>
            </w:tcBorders>
          </w:tcPr>
          <w:p w14:paraId="45DF6490" w14:textId="77777777" w:rsidR="00751792" w:rsidRDefault="00751792">
            <w:pPr>
              <w:pStyle w:val="TableParagraph"/>
              <w:spacing w:before="12"/>
              <w:jc w:val="left"/>
              <w:rPr>
                <w:b/>
                <w:sz w:val="25"/>
              </w:rPr>
            </w:pPr>
          </w:p>
          <w:p w14:paraId="2621B1D2" w14:textId="77777777" w:rsidR="00751792" w:rsidRDefault="009C7D59">
            <w:pPr>
              <w:pStyle w:val="TableParagraph"/>
              <w:ind w:left="200" w:right="209"/>
              <w:rPr>
                <w:sz w:val="21"/>
              </w:rPr>
            </w:pPr>
            <w:r>
              <w:rPr>
                <w:sz w:val="21"/>
              </w:rPr>
              <w:t>粪肥堆场</w:t>
            </w:r>
          </w:p>
        </w:tc>
      </w:tr>
      <w:tr w:rsidR="00751792" w14:paraId="1C57C31F" w14:textId="77777777">
        <w:trPr>
          <w:trHeight w:val="311"/>
        </w:trPr>
        <w:tc>
          <w:tcPr>
            <w:tcW w:w="759" w:type="dxa"/>
            <w:tcBorders>
              <w:top w:val="nil"/>
              <w:left w:val="nil"/>
              <w:bottom w:val="nil"/>
              <w:right w:val="single" w:sz="6" w:space="0" w:color="000000"/>
            </w:tcBorders>
          </w:tcPr>
          <w:p w14:paraId="68CF9C54"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7FAD323B"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326CFAF8" w14:textId="77777777" w:rsidR="00751792" w:rsidRDefault="00751792">
            <w:pPr>
              <w:pStyle w:val="TableParagraph"/>
              <w:jc w:val="left"/>
              <w:rPr>
                <w:rFonts w:ascii="Times New Roman"/>
                <w:sz w:val="20"/>
              </w:rPr>
            </w:pPr>
          </w:p>
        </w:tc>
        <w:tc>
          <w:tcPr>
            <w:tcW w:w="1762" w:type="dxa"/>
            <w:tcBorders>
              <w:top w:val="nil"/>
              <w:left w:val="single" w:sz="6" w:space="0" w:color="000000"/>
              <w:bottom w:val="nil"/>
              <w:right w:val="single" w:sz="6" w:space="0" w:color="000000"/>
            </w:tcBorders>
          </w:tcPr>
          <w:p w14:paraId="19E4C78D" w14:textId="77777777" w:rsidR="00751792" w:rsidRDefault="009C7D59">
            <w:pPr>
              <w:pStyle w:val="TableParagraph"/>
              <w:spacing w:before="21"/>
              <w:ind w:left="131" w:right="105"/>
              <w:rPr>
                <w:sz w:val="21"/>
              </w:rPr>
            </w:pPr>
            <w:r>
              <w:rPr>
                <w:sz w:val="21"/>
              </w:rPr>
              <w:t>葡萄球菌、谷氨</w:t>
            </w:r>
          </w:p>
        </w:tc>
        <w:tc>
          <w:tcPr>
            <w:tcW w:w="925" w:type="dxa"/>
            <w:tcBorders>
              <w:top w:val="nil"/>
              <w:left w:val="single" w:sz="6" w:space="0" w:color="000000"/>
              <w:bottom w:val="nil"/>
              <w:right w:val="single" w:sz="6" w:space="0" w:color="000000"/>
            </w:tcBorders>
          </w:tcPr>
          <w:p w14:paraId="78C81C53" w14:textId="77777777" w:rsidR="00751792" w:rsidRDefault="00751792">
            <w:pPr>
              <w:pStyle w:val="TableParagraph"/>
              <w:jc w:val="left"/>
              <w:rPr>
                <w:rFonts w:ascii="Times New Roman"/>
                <w:sz w:val="20"/>
              </w:rPr>
            </w:pPr>
          </w:p>
        </w:tc>
        <w:tc>
          <w:tcPr>
            <w:tcW w:w="1025" w:type="dxa"/>
            <w:tcBorders>
              <w:top w:val="nil"/>
              <w:left w:val="single" w:sz="6" w:space="0" w:color="000000"/>
              <w:bottom w:val="nil"/>
              <w:right w:val="single" w:sz="6" w:space="0" w:color="000000"/>
            </w:tcBorders>
          </w:tcPr>
          <w:p w14:paraId="2FF38D85" w14:textId="77777777" w:rsidR="00751792" w:rsidRDefault="00751792">
            <w:pPr>
              <w:pStyle w:val="TableParagraph"/>
              <w:jc w:val="left"/>
              <w:rPr>
                <w:rFonts w:ascii="Times New Roman"/>
                <w:sz w:val="20"/>
              </w:rPr>
            </w:pPr>
          </w:p>
        </w:tc>
        <w:tc>
          <w:tcPr>
            <w:tcW w:w="940" w:type="dxa"/>
            <w:tcBorders>
              <w:top w:val="nil"/>
              <w:left w:val="single" w:sz="6" w:space="0" w:color="000000"/>
              <w:bottom w:val="nil"/>
              <w:right w:val="single" w:sz="6" w:space="0" w:color="000000"/>
            </w:tcBorders>
          </w:tcPr>
          <w:p w14:paraId="2D88FA6A" w14:textId="77777777" w:rsidR="00751792" w:rsidRDefault="00751792">
            <w:pPr>
              <w:pStyle w:val="TableParagraph"/>
              <w:jc w:val="left"/>
              <w:rPr>
                <w:rFonts w:ascii="Times New Roman"/>
                <w:sz w:val="20"/>
              </w:rPr>
            </w:pPr>
          </w:p>
        </w:tc>
        <w:tc>
          <w:tcPr>
            <w:tcW w:w="1544" w:type="dxa"/>
            <w:tcBorders>
              <w:top w:val="nil"/>
              <w:left w:val="single" w:sz="6" w:space="0" w:color="000000"/>
              <w:bottom w:val="nil"/>
              <w:right w:val="nil"/>
            </w:tcBorders>
          </w:tcPr>
          <w:p w14:paraId="7AFB78D7" w14:textId="77777777" w:rsidR="00751792" w:rsidRDefault="00751792">
            <w:pPr>
              <w:pStyle w:val="TableParagraph"/>
              <w:jc w:val="left"/>
              <w:rPr>
                <w:rFonts w:ascii="Times New Roman"/>
                <w:sz w:val="20"/>
              </w:rPr>
            </w:pPr>
          </w:p>
        </w:tc>
      </w:tr>
      <w:tr w:rsidR="00751792" w14:paraId="55BCC5B0" w14:textId="77777777">
        <w:trPr>
          <w:trHeight w:val="312"/>
        </w:trPr>
        <w:tc>
          <w:tcPr>
            <w:tcW w:w="759" w:type="dxa"/>
            <w:tcBorders>
              <w:top w:val="nil"/>
              <w:left w:val="nil"/>
              <w:bottom w:val="nil"/>
              <w:right w:val="single" w:sz="6" w:space="0" w:color="000000"/>
            </w:tcBorders>
          </w:tcPr>
          <w:p w14:paraId="6DE54F34"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111C8105" w14:textId="77777777" w:rsidR="00751792" w:rsidRDefault="00751792">
            <w:pPr>
              <w:pStyle w:val="TableParagraph"/>
              <w:jc w:val="left"/>
              <w:rPr>
                <w:rFonts w:ascii="Times New Roman"/>
                <w:sz w:val="20"/>
              </w:rPr>
            </w:pPr>
          </w:p>
        </w:tc>
        <w:tc>
          <w:tcPr>
            <w:tcW w:w="1450" w:type="dxa"/>
            <w:tcBorders>
              <w:top w:val="nil"/>
              <w:left w:val="single" w:sz="6" w:space="0" w:color="000000"/>
              <w:bottom w:val="nil"/>
              <w:right w:val="single" w:sz="6" w:space="0" w:color="000000"/>
            </w:tcBorders>
          </w:tcPr>
          <w:p w14:paraId="0D8E4B80" w14:textId="77777777" w:rsidR="00751792" w:rsidRDefault="00751792">
            <w:pPr>
              <w:pStyle w:val="TableParagraph"/>
              <w:jc w:val="left"/>
              <w:rPr>
                <w:rFonts w:ascii="Times New Roman"/>
                <w:sz w:val="20"/>
              </w:rPr>
            </w:pPr>
          </w:p>
        </w:tc>
        <w:tc>
          <w:tcPr>
            <w:tcW w:w="1762" w:type="dxa"/>
            <w:tcBorders>
              <w:top w:val="nil"/>
              <w:left w:val="single" w:sz="6" w:space="0" w:color="000000"/>
              <w:bottom w:val="nil"/>
              <w:right w:val="single" w:sz="6" w:space="0" w:color="000000"/>
            </w:tcBorders>
          </w:tcPr>
          <w:p w14:paraId="26F32732" w14:textId="77777777" w:rsidR="00751792" w:rsidRDefault="009C7D59">
            <w:pPr>
              <w:pStyle w:val="TableParagraph"/>
              <w:spacing w:before="21"/>
              <w:ind w:left="131" w:right="105"/>
              <w:rPr>
                <w:sz w:val="21"/>
              </w:rPr>
            </w:pPr>
            <w:r>
              <w:rPr>
                <w:sz w:val="21"/>
              </w:rPr>
              <w:t>酸棒杆菌、谷氨</w:t>
            </w:r>
          </w:p>
        </w:tc>
        <w:tc>
          <w:tcPr>
            <w:tcW w:w="925" w:type="dxa"/>
            <w:tcBorders>
              <w:top w:val="nil"/>
              <w:left w:val="single" w:sz="6" w:space="0" w:color="000000"/>
              <w:bottom w:val="nil"/>
              <w:right w:val="single" w:sz="6" w:space="0" w:color="000000"/>
            </w:tcBorders>
          </w:tcPr>
          <w:p w14:paraId="59337DC2" w14:textId="77777777" w:rsidR="00751792" w:rsidRDefault="00751792">
            <w:pPr>
              <w:pStyle w:val="TableParagraph"/>
              <w:jc w:val="left"/>
              <w:rPr>
                <w:rFonts w:ascii="Times New Roman"/>
                <w:sz w:val="20"/>
              </w:rPr>
            </w:pPr>
          </w:p>
        </w:tc>
        <w:tc>
          <w:tcPr>
            <w:tcW w:w="1025" w:type="dxa"/>
            <w:tcBorders>
              <w:top w:val="nil"/>
              <w:left w:val="single" w:sz="6" w:space="0" w:color="000000"/>
              <w:bottom w:val="nil"/>
              <w:right w:val="single" w:sz="6" w:space="0" w:color="000000"/>
            </w:tcBorders>
          </w:tcPr>
          <w:p w14:paraId="276C5817" w14:textId="77777777" w:rsidR="00751792" w:rsidRDefault="00751792">
            <w:pPr>
              <w:pStyle w:val="TableParagraph"/>
              <w:jc w:val="left"/>
              <w:rPr>
                <w:rFonts w:ascii="Times New Roman"/>
                <w:sz w:val="20"/>
              </w:rPr>
            </w:pPr>
          </w:p>
        </w:tc>
        <w:tc>
          <w:tcPr>
            <w:tcW w:w="940" w:type="dxa"/>
            <w:tcBorders>
              <w:top w:val="nil"/>
              <w:left w:val="single" w:sz="6" w:space="0" w:color="000000"/>
              <w:bottom w:val="nil"/>
              <w:right w:val="single" w:sz="6" w:space="0" w:color="000000"/>
            </w:tcBorders>
          </w:tcPr>
          <w:p w14:paraId="027C3151" w14:textId="77777777" w:rsidR="00751792" w:rsidRDefault="00751792">
            <w:pPr>
              <w:pStyle w:val="TableParagraph"/>
              <w:jc w:val="left"/>
              <w:rPr>
                <w:rFonts w:ascii="Times New Roman"/>
                <w:sz w:val="20"/>
              </w:rPr>
            </w:pPr>
          </w:p>
        </w:tc>
        <w:tc>
          <w:tcPr>
            <w:tcW w:w="1544" w:type="dxa"/>
            <w:tcBorders>
              <w:top w:val="nil"/>
              <w:left w:val="single" w:sz="6" w:space="0" w:color="000000"/>
              <w:bottom w:val="nil"/>
              <w:right w:val="nil"/>
            </w:tcBorders>
          </w:tcPr>
          <w:p w14:paraId="717CA46C" w14:textId="77777777" w:rsidR="00751792" w:rsidRDefault="00751792">
            <w:pPr>
              <w:pStyle w:val="TableParagraph"/>
              <w:jc w:val="left"/>
              <w:rPr>
                <w:rFonts w:ascii="Times New Roman"/>
                <w:sz w:val="20"/>
              </w:rPr>
            </w:pPr>
          </w:p>
        </w:tc>
      </w:tr>
      <w:tr w:rsidR="00751792" w14:paraId="46A1370A" w14:textId="77777777">
        <w:trPr>
          <w:trHeight w:val="311"/>
        </w:trPr>
        <w:tc>
          <w:tcPr>
            <w:tcW w:w="759" w:type="dxa"/>
            <w:tcBorders>
              <w:top w:val="nil"/>
              <w:left w:val="nil"/>
              <w:bottom w:val="single" w:sz="6" w:space="0" w:color="000000"/>
              <w:right w:val="single" w:sz="6" w:space="0" w:color="000000"/>
            </w:tcBorders>
          </w:tcPr>
          <w:p w14:paraId="45F8C47C" w14:textId="77777777" w:rsidR="00751792" w:rsidRDefault="00751792">
            <w:pPr>
              <w:pStyle w:val="TableParagraph"/>
              <w:jc w:val="left"/>
              <w:rPr>
                <w:rFonts w:ascii="Times New Roman"/>
                <w:sz w:val="20"/>
              </w:rPr>
            </w:pPr>
          </w:p>
        </w:tc>
        <w:tc>
          <w:tcPr>
            <w:tcW w:w="665" w:type="dxa"/>
            <w:tcBorders>
              <w:top w:val="nil"/>
              <w:left w:val="single" w:sz="6" w:space="0" w:color="000000"/>
              <w:bottom w:val="nil"/>
              <w:right w:val="single" w:sz="6" w:space="0" w:color="000000"/>
            </w:tcBorders>
          </w:tcPr>
          <w:p w14:paraId="739690D3" w14:textId="77777777" w:rsidR="00751792" w:rsidRDefault="00751792">
            <w:pPr>
              <w:pStyle w:val="TableParagraph"/>
              <w:jc w:val="left"/>
              <w:rPr>
                <w:rFonts w:ascii="Times New Roman"/>
                <w:sz w:val="20"/>
              </w:rPr>
            </w:pPr>
          </w:p>
        </w:tc>
        <w:tc>
          <w:tcPr>
            <w:tcW w:w="1450" w:type="dxa"/>
            <w:tcBorders>
              <w:top w:val="nil"/>
              <w:left w:val="single" w:sz="6" w:space="0" w:color="000000"/>
              <w:bottom w:val="single" w:sz="6" w:space="0" w:color="000000"/>
              <w:right w:val="single" w:sz="6" w:space="0" w:color="000000"/>
            </w:tcBorders>
          </w:tcPr>
          <w:p w14:paraId="723EEF4D" w14:textId="77777777" w:rsidR="00751792" w:rsidRDefault="00751792">
            <w:pPr>
              <w:pStyle w:val="TableParagraph"/>
              <w:jc w:val="left"/>
              <w:rPr>
                <w:rFonts w:ascii="Times New Roman"/>
                <w:sz w:val="20"/>
              </w:rPr>
            </w:pPr>
          </w:p>
        </w:tc>
        <w:tc>
          <w:tcPr>
            <w:tcW w:w="1762" w:type="dxa"/>
            <w:tcBorders>
              <w:top w:val="nil"/>
              <w:left w:val="single" w:sz="6" w:space="0" w:color="000000"/>
              <w:bottom w:val="single" w:sz="6" w:space="0" w:color="000000"/>
              <w:right w:val="single" w:sz="6" w:space="0" w:color="000000"/>
            </w:tcBorders>
          </w:tcPr>
          <w:p w14:paraId="736F5887" w14:textId="77777777" w:rsidR="00751792" w:rsidRDefault="009C7D59">
            <w:pPr>
              <w:pStyle w:val="TableParagraph"/>
              <w:spacing w:before="21"/>
              <w:ind w:left="129" w:right="105"/>
              <w:rPr>
                <w:sz w:val="21"/>
              </w:rPr>
            </w:pPr>
            <w:r>
              <w:rPr>
                <w:sz w:val="21"/>
              </w:rPr>
              <w:t>酸发酵菌</w:t>
            </w:r>
          </w:p>
        </w:tc>
        <w:tc>
          <w:tcPr>
            <w:tcW w:w="925" w:type="dxa"/>
            <w:tcBorders>
              <w:top w:val="nil"/>
              <w:left w:val="single" w:sz="6" w:space="0" w:color="000000"/>
              <w:bottom w:val="single" w:sz="6" w:space="0" w:color="000000"/>
              <w:right w:val="single" w:sz="6" w:space="0" w:color="000000"/>
            </w:tcBorders>
          </w:tcPr>
          <w:p w14:paraId="11A4211E" w14:textId="77777777" w:rsidR="00751792" w:rsidRDefault="00751792">
            <w:pPr>
              <w:pStyle w:val="TableParagraph"/>
              <w:jc w:val="left"/>
              <w:rPr>
                <w:rFonts w:ascii="Times New Roman"/>
                <w:sz w:val="20"/>
              </w:rPr>
            </w:pPr>
          </w:p>
        </w:tc>
        <w:tc>
          <w:tcPr>
            <w:tcW w:w="1025" w:type="dxa"/>
            <w:tcBorders>
              <w:top w:val="nil"/>
              <w:left w:val="single" w:sz="6" w:space="0" w:color="000000"/>
              <w:bottom w:val="single" w:sz="6" w:space="0" w:color="000000"/>
              <w:right w:val="single" w:sz="6" w:space="0" w:color="000000"/>
            </w:tcBorders>
          </w:tcPr>
          <w:p w14:paraId="609728EE" w14:textId="77777777" w:rsidR="00751792" w:rsidRDefault="00751792">
            <w:pPr>
              <w:pStyle w:val="TableParagraph"/>
              <w:jc w:val="left"/>
              <w:rPr>
                <w:rFonts w:ascii="Times New Roman"/>
                <w:sz w:val="20"/>
              </w:rPr>
            </w:pPr>
          </w:p>
        </w:tc>
        <w:tc>
          <w:tcPr>
            <w:tcW w:w="940" w:type="dxa"/>
            <w:tcBorders>
              <w:top w:val="nil"/>
              <w:left w:val="single" w:sz="6" w:space="0" w:color="000000"/>
              <w:bottom w:val="single" w:sz="6" w:space="0" w:color="000000"/>
              <w:right w:val="single" w:sz="6" w:space="0" w:color="000000"/>
            </w:tcBorders>
          </w:tcPr>
          <w:p w14:paraId="220A12AC" w14:textId="77777777" w:rsidR="00751792" w:rsidRDefault="00751792">
            <w:pPr>
              <w:pStyle w:val="TableParagraph"/>
              <w:jc w:val="left"/>
              <w:rPr>
                <w:rFonts w:ascii="Times New Roman"/>
                <w:sz w:val="20"/>
              </w:rPr>
            </w:pPr>
          </w:p>
        </w:tc>
        <w:tc>
          <w:tcPr>
            <w:tcW w:w="1544" w:type="dxa"/>
            <w:tcBorders>
              <w:top w:val="nil"/>
              <w:left w:val="single" w:sz="6" w:space="0" w:color="000000"/>
              <w:bottom w:val="single" w:sz="6" w:space="0" w:color="000000"/>
              <w:right w:val="nil"/>
            </w:tcBorders>
          </w:tcPr>
          <w:p w14:paraId="777B0CA6" w14:textId="77777777" w:rsidR="00751792" w:rsidRDefault="00751792">
            <w:pPr>
              <w:pStyle w:val="TableParagraph"/>
              <w:jc w:val="left"/>
              <w:rPr>
                <w:rFonts w:ascii="Times New Roman"/>
                <w:sz w:val="20"/>
              </w:rPr>
            </w:pPr>
          </w:p>
        </w:tc>
      </w:tr>
      <w:tr w:rsidR="00751792" w14:paraId="69CAFAF6" w14:textId="77777777">
        <w:trPr>
          <w:trHeight w:val="927"/>
        </w:trPr>
        <w:tc>
          <w:tcPr>
            <w:tcW w:w="759" w:type="dxa"/>
            <w:tcBorders>
              <w:top w:val="single" w:sz="6" w:space="0" w:color="000000"/>
              <w:left w:val="nil"/>
              <w:bottom w:val="single" w:sz="6" w:space="0" w:color="000000"/>
              <w:right w:val="single" w:sz="6" w:space="0" w:color="000000"/>
            </w:tcBorders>
          </w:tcPr>
          <w:p w14:paraId="31C9427E" w14:textId="77777777" w:rsidR="00751792" w:rsidRDefault="00751792">
            <w:pPr>
              <w:pStyle w:val="TableParagraph"/>
              <w:spacing w:before="8"/>
              <w:jc w:val="left"/>
              <w:rPr>
                <w:b/>
                <w:sz w:val="26"/>
              </w:rPr>
            </w:pPr>
          </w:p>
          <w:p w14:paraId="110896AC" w14:textId="77777777" w:rsidR="00751792" w:rsidRDefault="009C7D59">
            <w:pPr>
              <w:pStyle w:val="TableParagraph"/>
              <w:spacing w:before="1"/>
              <w:ind w:left="353"/>
              <w:jc w:val="left"/>
              <w:rPr>
                <w:rFonts w:ascii="Times New Roman"/>
                <w:sz w:val="21"/>
              </w:rPr>
            </w:pPr>
            <w:r>
              <w:rPr>
                <w:rFonts w:ascii="Times New Roman"/>
                <w:w w:val="99"/>
                <w:sz w:val="21"/>
              </w:rPr>
              <w:t>8</w:t>
            </w:r>
          </w:p>
        </w:tc>
        <w:tc>
          <w:tcPr>
            <w:tcW w:w="665" w:type="dxa"/>
            <w:tcBorders>
              <w:top w:val="nil"/>
              <w:left w:val="single" w:sz="6" w:space="0" w:color="000000"/>
              <w:bottom w:val="single" w:sz="6" w:space="0" w:color="000000"/>
              <w:right w:val="single" w:sz="6" w:space="0" w:color="000000"/>
            </w:tcBorders>
          </w:tcPr>
          <w:p w14:paraId="1188EF1F" w14:textId="77777777" w:rsidR="00751792" w:rsidRDefault="00751792">
            <w:pPr>
              <w:pStyle w:val="TableParagraph"/>
              <w:jc w:val="left"/>
              <w:rPr>
                <w:rFonts w:ascii="Times New Roman"/>
                <w:sz w:val="20"/>
              </w:rPr>
            </w:pPr>
          </w:p>
        </w:tc>
        <w:tc>
          <w:tcPr>
            <w:tcW w:w="1450" w:type="dxa"/>
            <w:tcBorders>
              <w:top w:val="single" w:sz="6" w:space="0" w:color="000000"/>
              <w:left w:val="single" w:sz="6" w:space="0" w:color="000000"/>
              <w:bottom w:val="single" w:sz="6" w:space="0" w:color="000000"/>
              <w:right w:val="single" w:sz="6" w:space="0" w:color="000000"/>
            </w:tcBorders>
          </w:tcPr>
          <w:p w14:paraId="4D4A394D" w14:textId="77777777" w:rsidR="00751792" w:rsidRDefault="00751792">
            <w:pPr>
              <w:pStyle w:val="TableParagraph"/>
              <w:spacing w:before="7"/>
              <w:jc w:val="left"/>
              <w:rPr>
                <w:b/>
                <w:sz w:val="25"/>
              </w:rPr>
            </w:pPr>
          </w:p>
          <w:p w14:paraId="33850BED" w14:textId="77777777" w:rsidR="00751792" w:rsidRDefault="009C7D59">
            <w:pPr>
              <w:pStyle w:val="TableParagraph"/>
              <w:ind w:left="67" w:right="40"/>
              <w:rPr>
                <w:sz w:val="21"/>
              </w:rPr>
            </w:pPr>
            <w:r>
              <w:rPr>
                <w:sz w:val="21"/>
              </w:rPr>
              <w:t>抑制剂</w:t>
            </w:r>
          </w:p>
        </w:tc>
        <w:tc>
          <w:tcPr>
            <w:tcW w:w="1762" w:type="dxa"/>
            <w:tcBorders>
              <w:top w:val="single" w:sz="6" w:space="0" w:color="000000"/>
              <w:left w:val="single" w:sz="6" w:space="0" w:color="000000"/>
              <w:bottom w:val="single" w:sz="6" w:space="0" w:color="000000"/>
              <w:right w:val="single" w:sz="6" w:space="0" w:color="000000"/>
            </w:tcBorders>
          </w:tcPr>
          <w:p w14:paraId="12274B7B" w14:textId="77777777" w:rsidR="00751792" w:rsidRDefault="009C7D59">
            <w:pPr>
              <w:pStyle w:val="TableParagraph"/>
              <w:spacing w:before="172" w:line="278" w:lineRule="auto"/>
              <w:ind w:left="783" w:right="123" w:hanging="632"/>
              <w:jc w:val="left"/>
              <w:rPr>
                <w:sz w:val="21"/>
              </w:rPr>
            </w:pPr>
            <w:r>
              <w:rPr>
                <w:sz w:val="21"/>
              </w:rPr>
              <w:t>桔杆、谷糠、返料</w:t>
            </w:r>
          </w:p>
        </w:tc>
        <w:tc>
          <w:tcPr>
            <w:tcW w:w="925" w:type="dxa"/>
            <w:tcBorders>
              <w:top w:val="single" w:sz="6" w:space="0" w:color="000000"/>
              <w:left w:val="single" w:sz="6" w:space="0" w:color="000000"/>
              <w:bottom w:val="single" w:sz="6" w:space="0" w:color="000000"/>
              <w:right w:val="single" w:sz="6" w:space="0" w:color="000000"/>
            </w:tcBorders>
          </w:tcPr>
          <w:p w14:paraId="088772FF" w14:textId="77777777" w:rsidR="00751792" w:rsidRDefault="00751792">
            <w:pPr>
              <w:pStyle w:val="TableParagraph"/>
              <w:spacing w:before="8"/>
              <w:jc w:val="left"/>
              <w:rPr>
                <w:b/>
                <w:sz w:val="26"/>
              </w:rPr>
            </w:pPr>
          </w:p>
          <w:p w14:paraId="4F5354C9" w14:textId="77777777" w:rsidR="00751792" w:rsidRDefault="00A510A8">
            <w:pPr>
              <w:pStyle w:val="TableParagraph"/>
              <w:spacing w:before="1"/>
              <w:ind w:left="26"/>
              <w:rPr>
                <w:rFonts w:ascii="Times New Roman"/>
                <w:sz w:val="21"/>
              </w:rPr>
            </w:pPr>
            <w:r>
              <w:rPr>
                <w:rFonts w:ascii="Times New Roman" w:hint="eastAsia"/>
                <w:w w:val="99"/>
                <w:sz w:val="21"/>
              </w:rPr>
              <w:t>7.5</w:t>
            </w:r>
          </w:p>
        </w:tc>
        <w:tc>
          <w:tcPr>
            <w:tcW w:w="1025" w:type="dxa"/>
            <w:tcBorders>
              <w:top w:val="single" w:sz="6" w:space="0" w:color="000000"/>
              <w:left w:val="single" w:sz="6" w:space="0" w:color="000000"/>
              <w:bottom w:val="single" w:sz="6" w:space="0" w:color="000000"/>
              <w:right w:val="single" w:sz="6" w:space="0" w:color="000000"/>
            </w:tcBorders>
          </w:tcPr>
          <w:p w14:paraId="4AE88D0B" w14:textId="77777777" w:rsidR="00751792" w:rsidRDefault="00751792">
            <w:pPr>
              <w:pStyle w:val="TableParagraph"/>
              <w:spacing w:before="8"/>
              <w:jc w:val="left"/>
              <w:rPr>
                <w:b/>
                <w:sz w:val="26"/>
              </w:rPr>
            </w:pPr>
          </w:p>
          <w:p w14:paraId="5677B9A9" w14:textId="77777777" w:rsidR="00751792" w:rsidRDefault="009C7D59">
            <w:pPr>
              <w:pStyle w:val="TableParagraph"/>
              <w:spacing w:before="1"/>
              <w:ind w:right="356"/>
              <w:jc w:val="right"/>
              <w:rPr>
                <w:rFonts w:ascii="Times New Roman"/>
                <w:sz w:val="21"/>
              </w:rPr>
            </w:pPr>
            <w:r>
              <w:rPr>
                <w:rFonts w:ascii="Times New Roman"/>
                <w:w w:val="95"/>
                <w:sz w:val="21"/>
              </w:rPr>
              <w:t>0.5</w:t>
            </w:r>
          </w:p>
        </w:tc>
        <w:tc>
          <w:tcPr>
            <w:tcW w:w="940" w:type="dxa"/>
            <w:tcBorders>
              <w:top w:val="single" w:sz="6" w:space="0" w:color="000000"/>
              <w:left w:val="single" w:sz="6" w:space="0" w:color="000000"/>
              <w:bottom w:val="single" w:sz="6" w:space="0" w:color="000000"/>
              <w:right w:val="single" w:sz="6" w:space="0" w:color="000000"/>
            </w:tcBorders>
          </w:tcPr>
          <w:p w14:paraId="4A1A59FE" w14:textId="77777777" w:rsidR="00751792" w:rsidRDefault="009C7D59">
            <w:pPr>
              <w:pStyle w:val="TableParagraph"/>
              <w:spacing w:before="172"/>
              <w:ind w:left="162"/>
              <w:jc w:val="left"/>
              <w:rPr>
                <w:sz w:val="21"/>
              </w:rPr>
            </w:pPr>
            <w:r>
              <w:rPr>
                <w:w w:val="95"/>
                <w:sz w:val="21"/>
              </w:rPr>
              <w:t>袋装，</w:t>
            </w:r>
          </w:p>
          <w:p w14:paraId="6FFB37B1" w14:textId="77777777" w:rsidR="00751792" w:rsidRDefault="009C7D59">
            <w:pPr>
              <w:pStyle w:val="TableParagraph"/>
              <w:spacing w:before="43"/>
              <w:ind w:left="182"/>
              <w:jc w:val="left"/>
              <w:rPr>
                <w:sz w:val="21"/>
              </w:rPr>
            </w:pPr>
            <w:r>
              <w:rPr>
                <w:rFonts w:ascii="Times New Roman" w:eastAsia="Times New Roman"/>
                <w:w w:val="95"/>
                <w:sz w:val="21"/>
              </w:rPr>
              <w:t>0.5t/</w:t>
            </w:r>
            <w:r>
              <w:rPr>
                <w:w w:val="95"/>
                <w:sz w:val="21"/>
              </w:rPr>
              <w:t>袋</w:t>
            </w:r>
          </w:p>
        </w:tc>
        <w:tc>
          <w:tcPr>
            <w:tcW w:w="1544" w:type="dxa"/>
            <w:tcBorders>
              <w:top w:val="single" w:sz="6" w:space="0" w:color="000000"/>
              <w:left w:val="single" w:sz="6" w:space="0" w:color="000000"/>
              <w:bottom w:val="single" w:sz="6" w:space="0" w:color="000000"/>
              <w:right w:val="nil"/>
            </w:tcBorders>
          </w:tcPr>
          <w:p w14:paraId="13947A03" w14:textId="77777777" w:rsidR="00751792" w:rsidRDefault="00751792">
            <w:pPr>
              <w:pStyle w:val="TableParagraph"/>
              <w:spacing w:before="7"/>
              <w:jc w:val="left"/>
              <w:rPr>
                <w:b/>
                <w:sz w:val="25"/>
              </w:rPr>
            </w:pPr>
          </w:p>
          <w:p w14:paraId="4219908B" w14:textId="77777777" w:rsidR="00751792" w:rsidRDefault="009C7D59">
            <w:pPr>
              <w:pStyle w:val="TableParagraph"/>
              <w:ind w:left="200" w:right="209"/>
              <w:rPr>
                <w:sz w:val="21"/>
              </w:rPr>
            </w:pPr>
            <w:r>
              <w:rPr>
                <w:sz w:val="21"/>
              </w:rPr>
              <w:t>粪肥堆场</w:t>
            </w:r>
          </w:p>
        </w:tc>
      </w:tr>
      <w:tr w:rsidR="00751792" w14:paraId="63D18338" w14:textId="77777777">
        <w:trPr>
          <w:trHeight w:val="454"/>
        </w:trPr>
        <w:tc>
          <w:tcPr>
            <w:tcW w:w="759" w:type="dxa"/>
            <w:tcBorders>
              <w:top w:val="single" w:sz="6" w:space="0" w:color="000000"/>
              <w:left w:val="nil"/>
              <w:bottom w:val="single" w:sz="6" w:space="0" w:color="000000"/>
              <w:right w:val="single" w:sz="6" w:space="0" w:color="000000"/>
            </w:tcBorders>
          </w:tcPr>
          <w:p w14:paraId="2B0AA0BC" w14:textId="77777777" w:rsidR="00751792" w:rsidRDefault="009C7D59">
            <w:pPr>
              <w:pStyle w:val="TableParagraph"/>
              <w:spacing w:before="109"/>
              <w:ind w:left="353"/>
              <w:jc w:val="left"/>
              <w:rPr>
                <w:rFonts w:ascii="Times New Roman"/>
                <w:sz w:val="21"/>
              </w:rPr>
            </w:pPr>
            <w:r>
              <w:rPr>
                <w:rFonts w:ascii="Times New Roman"/>
                <w:w w:val="99"/>
                <w:sz w:val="21"/>
              </w:rPr>
              <w:t>9</w:t>
            </w:r>
          </w:p>
        </w:tc>
        <w:tc>
          <w:tcPr>
            <w:tcW w:w="665" w:type="dxa"/>
            <w:vMerge w:val="restart"/>
            <w:tcBorders>
              <w:top w:val="single" w:sz="6" w:space="0" w:color="000000"/>
              <w:left w:val="single" w:sz="6" w:space="0" w:color="000000"/>
              <w:right w:val="single" w:sz="6" w:space="0" w:color="000000"/>
            </w:tcBorders>
          </w:tcPr>
          <w:p w14:paraId="51C51F51" w14:textId="77777777" w:rsidR="00751792" w:rsidRDefault="00751792">
            <w:pPr>
              <w:pStyle w:val="TableParagraph"/>
              <w:jc w:val="left"/>
              <w:rPr>
                <w:b/>
                <w:sz w:val="20"/>
              </w:rPr>
            </w:pPr>
          </w:p>
          <w:p w14:paraId="124F4A29" w14:textId="77777777" w:rsidR="00751792" w:rsidRDefault="00751792">
            <w:pPr>
              <w:pStyle w:val="TableParagraph"/>
              <w:spacing w:before="9"/>
              <w:jc w:val="left"/>
              <w:rPr>
                <w:b/>
                <w:sz w:val="24"/>
              </w:rPr>
            </w:pPr>
          </w:p>
          <w:p w14:paraId="06DCB14F" w14:textId="77777777" w:rsidR="00751792" w:rsidRDefault="009C7D59">
            <w:pPr>
              <w:pStyle w:val="TableParagraph"/>
              <w:ind w:left="129"/>
              <w:jc w:val="left"/>
              <w:rPr>
                <w:sz w:val="21"/>
              </w:rPr>
            </w:pPr>
            <w:r>
              <w:rPr>
                <w:sz w:val="21"/>
              </w:rPr>
              <w:t>能源</w:t>
            </w:r>
          </w:p>
        </w:tc>
        <w:tc>
          <w:tcPr>
            <w:tcW w:w="1450" w:type="dxa"/>
            <w:tcBorders>
              <w:top w:val="single" w:sz="6" w:space="0" w:color="000000"/>
              <w:left w:val="single" w:sz="6" w:space="0" w:color="000000"/>
              <w:bottom w:val="single" w:sz="6" w:space="0" w:color="000000"/>
              <w:right w:val="single" w:sz="6" w:space="0" w:color="000000"/>
            </w:tcBorders>
          </w:tcPr>
          <w:p w14:paraId="5B8ACFD5" w14:textId="77777777" w:rsidR="00751792" w:rsidRDefault="009C7D59">
            <w:pPr>
              <w:pStyle w:val="TableParagraph"/>
              <w:spacing w:before="95"/>
              <w:ind w:left="67" w:right="40"/>
              <w:rPr>
                <w:sz w:val="21"/>
              </w:rPr>
            </w:pPr>
            <w:r>
              <w:rPr>
                <w:sz w:val="21"/>
              </w:rPr>
              <w:t>用水</w:t>
            </w:r>
          </w:p>
        </w:tc>
        <w:tc>
          <w:tcPr>
            <w:tcW w:w="1762" w:type="dxa"/>
            <w:tcBorders>
              <w:top w:val="single" w:sz="6" w:space="0" w:color="000000"/>
              <w:left w:val="single" w:sz="6" w:space="0" w:color="000000"/>
              <w:bottom w:val="single" w:sz="6" w:space="0" w:color="000000"/>
              <w:right w:val="single" w:sz="6" w:space="0" w:color="000000"/>
            </w:tcBorders>
          </w:tcPr>
          <w:p w14:paraId="7753F7B1" w14:textId="77777777" w:rsidR="00751792" w:rsidRDefault="009C7D59">
            <w:pPr>
              <w:pStyle w:val="TableParagraph"/>
              <w:spacing w:before="109"/>
              <w:ind w:left="27"/>
              <w:rPr>
                <w:rFonts w:ascii="Times New Roman"/>
                <w:sz w:val="21"/>
              </w:rPr>
            </w:pPr>
            <w:r>
              <w:rPr>
                <w:rFonts w:ascii="Times New Roman"/>
                <w:w w:val="99"/>
                <w:sz w:val="21"/>
              </w:rPr>
              <w:t>/</w:t>
            </w:r>
          </w:p>
        </w:tc>
        <w:tc>
          <w:tcPr>
            <w:tcW w:w="1950" w:type="dxa"/>
            <w:gridSpan w:val="2"/>
            <w:tcBorders>
              <w:top w:val="single" w:sz="6" w:space="0" w:color="000000"/>
              <w:left w:val="single" w:sz="6" w:space="0" w:color="000000"/>
              <w:bottom w:val="single" w:sz="6" w:space="0" w:color="000000"/>
              <w:right w:val="single" w:sz="6" w:space="0" w:color="000000"/>
            </w:tcBorders>
          </w:tcPr>
          <w:p w14:paraId="6B522EEB" w14:textId="77777777" w:rsidR="00751792" w:rsidRDefault="00A510A8">
            <w:pPr>
              <w:pStyle w:val="TableParagraph"/>
              <w:spacing w:before="109"/>
              <w:ind w:left="296" w:right="268"/>
              <w:rPr>
                <w:rFonts w:ascii="Times New Roman"/>
                <w:sz w:val="21"/>
              </w:rPr>
            </w:pPr>
            <w:r>
              <w:rPr>
                <w:rFonts w:ascii="Times New Roman" w:hint="eastAsia"/>
                <w:sz w:val="21"/>
                <w:lang w:val="en-US"/>
              </w:rPr>
              <w:t>328</w:t>
            </w:r>
            <w:r w:rsidR="009C7D59">
              <w:rPr>
                <w:rFonts w:ascii="Times New Roman"/>
                <w:sz w:val="21"/>
              </w:rPr>
              <w:t>t/d</w:t>
            </w:r>
          </w:p>
        </w:tc>
        <w:tc>
          <w:tcPr>
            <w:tcW w:w="2484" w:type="dxa"/>
            <w:gridSpan w:val="2"/>
            <w:tcBorders>
              <w:top w:val="single" w:sz="6" w:space="0" w:color="000000"/>
              <w:left w:val="single" w:sz="6" w:space="0" w:color="000000"/>
              <w:bottom w:val="single" w:sz="6" w:space="0" w:color="000000"/>
              <w:right w:val="nil"/>
            </w:tcBorders>
          </w:tcPr>
          <w:p w14:paraId="4ADEE3AF" w14:textId="77777777" w:rsidR="00751792" w:rsidRDefault="009C7D59">
            <w:pPr>
              <w:pStyle w:val="TableParagraph"/>
              <w:spacing w:before="95"/>
              <w:ind w:left="498"/>
              <w:jc w:val="left"/>
              <w:rPr>
                <w:sz w:val="21"/>
              </w:rPr>
            </w:pPr>
            <w:r>
              <w:rPr>
                <w:rFonts w:hint="eastAsia"/>
                <w:sz w:val="21"/>
              </w:rPr>
              <w:t>太仓市</w:t>
            </w:r>
            <w:r>
              <w:rPr>
                <w:sz w:val="21"/>
              </w:rPr>
              <w:t>自来水管</w:t>
            </w:r>
          </w:p>
        </w:tc>
      </w:tr>
      <w:tr w:rsidR="00751792" w14:paraId="43973D01" w14:textId="77777777">
        <w:trPr>
          <w:trHeight w:val="447"/>
        </w:trPr>
        <w:tc>
          <w:tcPr>
            <w:tcW w:w="759" w:type="dxa"/>
            <w:tcBorders>
              <w:top w:val="single" w:sz="6" w:space="0" w:color="000000"/>
              <w:left w:val="nil"/>
              <w:bottom w:val="single" w:sz="6" w:space="0" w:color="000000"/>
              <w:right w:val="single" w:sz="6" w:space="0" w:color="000000"/>
            </w:tcBorders>
          </w:tcPr>
          <w:p w14:paraId="77A3E298" w14:textId="77777777" w:rsidR="00751792" w:rsidRDefault="009C7D59">
            <w:pPr>
              <w:pStyle w:val="TableParagraph"/>
              <w:spacing w:before="102"/>
              <w:ind w:left="302"/>
              <w:jc w:val="left"/>
              <w:rPr>
                <w:rFonts w:ascii="Times New Roman"/>
                <w:sz w:val="21"/>
              </w:rPr>
            </w:pPr>
            <w:r>
              <w:rPr>
                <w:rFonts w:ascii="Times New Roman"/>
                <w:sz w:val="21"/>
              </w:rPr>
              <w:t>10</w:t>
            </w:r>
          </w:p>
        </w:tc>
        <w:tc>
          <w:tcPr>
            <w:tcW w:w="665" w:type="dxa"/>
            <w:vMerge/>
            <w:tcBorders>
              <w:top w:val="nil"/>
              <w:left w:val="single" w:sz="6" w:space="0" w:color="000000"/>
              <w:right w:val="single" w:sz="6" w:space="0" w:color="000000"/>
            </w:tcBorders>
          </w:tcPr>
          <w:p w14:paraId="6538C698" w14:textId="77777777" w:rsidR="00751792" w:rsidRDefault="00751792">
            <w:pPr>
              <w:rPr>
                <w:sz w:val="2"/>
                <w:szCs w:val="2"/>
              </w:rPr>
            </w:pPr>
          </w:p>
        </w:tc>
        <w:tc>
          <w:tcPr>
            <w:tcW w:w="1450" w:type="dxa"/>
            <w:tcBorders>
              <w:top w:val="single" w:sz="6" w:space="0" w:color="000000"/>
              <w:left w:val="single" w:sz="6" w:space="0" w:color="000000"/>
              <w:bottom w:val="single" w:sz="6" w:space="0" w:color="000000"/>
              <w:right w:val="single" w:sz="6" w:space="0" w:color="000000"/>
            </w:tcBorders>
          </w:tcPr>
          <w:p w14:paraId="4E27AC47" w14:textId="77777777" w:rsidR="00751792" w:rsidRDefault="009C7D59">
            <w:pPr>
              <w:pStyle w:val="TableParagraph"/>
              <w:spacing w:before="88"/>
              <w:ind w:left="67" w:right="40"/>
              <w:rPr>
                <w:sz w:val="21"/>
              </w:rPr>
            </w:pPr>
            <w:r>
              <w:rPr>
                <w:sz w:val="21"/>
              </w:rPr>
              <w:t>用电</w:t>
            </w:r>
          </w:p>
        </w:tc>
        <w:tc>
          <w:tcPr>
            <w:tcW w:w="1762" w:type="dxa"/>
            <w:tcBorders>
              <w:top w:val="single" w:sz="6" w:space="0" w:color="000000"/>
              <w:left w:val="single" w:sz="6" w:space="0" w:color="000000"/>
              <w:bottom w:val="single" w:sz="6" w:space="0" w:color="000000"/>
              <w:right w:val="single" w:sz="6" w:space="0" w:color="000000"/>
            </w:tcBorders>
          </w:tcPr>
          <w:p w14:paraId="630911AF" w14:textId="77777777" w:rsidR="00751792" w:rsidRDefault="009C7D59">
            <w:pPr>
              <w:pStyle w:val="TableParagraph"/>
              <w:spacing w:before="102"/>
              <w:ind w:left="27"/>
              <w:rPr>
                <w:rFonts w:ascii="Times New Roman"/>
                <w:sz w:val="21"/>
              </w:rPr>
            </w:pPr>
            <w:r>
              <w:rPr>
                <w:rFonts w:ascii="Times New Roman"/>
                <w:w w:val="99"/>
                <w:sz w:val="21"/>
              </w:rPr>
              <w:t>/</w:t>
            </w:r>
          </w:p>
        </w:tc>
        <w:tc>
          <w:tcPr>
            <w:tcW w:w="1950" w:type="dxa"/>
            <w:gridSpan w:val="2"/>
            <w:tcBorders>
              <w:top w:val="single" w:sz="6" w:space="0" w:color="000000"/>
              <w:left w:val="single" w:sz="6" w:space="0" w:color="000000"/>
              <w:bottom w:val="single" w:sz="6" w:space="0" w:color="000000"/>
              <w:right w:val="single" w:sz="6" w:space="0" w:color="000000"/>
            </w:tcBorders>
          </w:tcPr>
          <w:p w14:paraId="6DF84402" w14:textId="77777777" w:rsidR="00751792" w:rsidRDefault="009C7D59">
            <w:pPr>
              <w:pStyle w:val="TableParagraph"/>
              <w:spacing w:before="88"/>
              <w:ind w:left="538"/>
              <w:jc w:val="left"/>
              <w:rPr>
                <w:rFonts w:ascii="Times New Roman" w:eastAsia="Times New Roman"/>
                <w:sz w:val="21"/>
              </w:rPr>
            </w:pPr>
            <w:r>
              <w:rPr>
                <w:rFonts w:ascii="Times New Roman" w:hint="eastAsia"/>
                <w:sz w:val="21"/>
                <w:lang w:val="en-US"/>
              </w:rPr>
              <w:t>6</w:t>
            </w:r>
            <w:r>
              <w:rPr>
                <w:rFonts w:ascii="Times New Roman" w:eastAsia="Times New Roman"/>
                <w:sz w:val="21"/>
              </w:rPr>
              <w:t>00</w:t>
            </w:r>
            <w:r>
              <w:rPr>
                <w:sz w:val="21"/>
              </w:rPr>
              <w:t>万</w:t>
            </w:r>
            <w:r>
              <w:rPr>
                <w:rFonts w:ascii="Times New Roman" w:eastAsia="Times New Roman"/>
                <w:sz w:val="21"/>
              </w:rPr>
              <w:t>kwh</w:t>
            </w:r>
          </w:p>
        </w:tc>
        <w:tc>
          <w:tcPr>
            <w:tcW w:w="2484" w:type="dxa"/>
            <w:gridSpan w:val="2"/>
            <w:tcBorders>
              <w:top w:val="single" w:sz="6" w:space="0" w:color="000000"/>
              <w:left w:val="single" w:sz="6" w:space="0" w:color="000000"/>
              <w:bottom w:val="single" w:sz="6" w:space="0" w:color="000000"/>
              <w:right w:val="nil"/>
            </w:tcBorders>
          </w:tcPr>
          <w:p w14:paraId="6855EDF8" w14:textId="77777777" w:rsidR="00751792" w:rsidRDefault="009C7D59">
            <w:pPr>
              <w:pStyle w:val="TableParagraph"/>
              <w:spacing w:before="88"/>
              <w:ind w:left="899" w:right="906"/>
              <w:rPr>
                <w:sz w:val="21"/>
              </w:rPr>
            </w:pPr>
            <w:r>
              <w:rPr>
                <w:sz w:val="21"/>
              </w:rPr>
              <w:t>供电网</w:t>
            </w:r>
          </w:p>
        </w:tc>
      </w:tr>
      <w:tr w:rsidR="00751792" w14:paraId="43F8691A" w14:textId="77777777">
        <w:trPr>
          <w:trHeight w:val="454"/>
        </w:trPr>
        <w:tc>
          <w:tcPr>
            <w:tcW w:w="759" w:type="dxa"/>
            <w:tcBorders>
              <w:top w:val="single" w:sz="6" w:space="0" w:color="000000"/>
              <w:left w:val="nil"/>
              <w:right w:val="single" w:sz="6" w:space="0" w:color="000000"/>
            </w:tcBorders>
          </w:tcPr>
          <w:p w14:paraId="1C0C1726" w14:textId="77777777" w:rsidR="00751792" w:rsidRDefault="009C7D59">
            <w:pPr>
              <w:pStyle w:val="TableParagraph"/>
              <w:spacing w:before="103"/>
              <w:ind w:left="305"/>
              <w:jc w:val="left"/>
              <w:rPr>
                <w:rFonts w:ascii="Times New Roman"/>
                <w:sz w:val="21"/>
              </w:rPr>
            </w:pPr>
            <w:r>
              <w:rPr>
                <w:rFonts w:ascii="Times New Roman"/>
                <w:sz w:val="21"/>
              </w:rPr>
              <w:t>11</w:t>
            </w:r>
          </w:p>
        </w:tc>
        <w:tc>
          <w:tcPr>
            <w:tcW w:w="665" w:type="dxa"/>
            <w:vMerge/>
            <w:tcBorders>
              <w:top w:val="nil"/>
              <w:left w:val="single" w:sz="6" w:space="0" w:color="000000"/>
              <w:right w:val="single" w:sz="6" w:space="0" w:color="000000"/>
            </w:tcBorders>
          </w:tcPr>
          <w:p w14:paraId="16E0C0BC" w14:textId="77777777" w:rsidR="00751792" w:rsidRDefault="00751792">
            <w:pPr>
              <w:rPr>
                <w:sz w:val="2"/>
                <w:szCs w:val="2"/>
              </w:rPr>
            </w:pPr>
          </w:p>
        </w:tc>
        <w:tc>
          <w:tcPr>
            <w:tcW w:w="1450" w:type="dxa"/>
            <w:tcBorders>
              <w:top w:val="single" w:sz="6" w:space="0" w:color="000000"/>
              <w:left w:val="single" w:sz="6" w:space="0" w:color="000000"/>
              <w:right w:val="single" w:sz="6" w:space="0" w:color="000000"/>
            </w:tcBorders>
          </w:tcPr>
          <w:p w14:paraId="474E9B0D" w14:textId="77777777" w:rsidR="00751792" w:rsidRDefault="009C7D59">
            <w:pPr>
              <w:pStyle w:val="TableParagraph"/>
              <w:spacing w:before="89"/>
              <w:ind w:left="81" w:right="27"/>
              <w:rPr>
                <w:sz w:val="21"/>
              </w:rPr>
            </w:pPr>
            <w:r>
              <w:rPr>
                <w:sz w:val="21"/>
              </w:rPr>
              <w:t>沼气（自产）</w:t>
            </w:r>
          </w:p>
        </w:tc>
        <w:tc>
          <w:tcPr>
            <w:tcW w:w="1762" w:type="dxa"/>
            <w:tcBorders>
              <w:top w:val="single" w:sz="6" w:space="0" w:color="000000"/>
              <w:left w:val="single" w:sz="6" w:space="0" w:color="000000"/>
              <w:right w:val="single" w:sz="6" w:space="0" w:color="000000"/>
            </w:tcBorders>
          </w:tcPr>
          <w:p w14:paraId="2D9F28C0" w14:textId="77777777" w:rsidR="00751792" w:rsidRDefault="009C7D59">
            <w:pPr>
              <w:pStyle w:val="TableParagraph"/>
              <w:spacing w:before="103"/>
              <w:ind w:left="27"/>
              <w:rPr>
                <w:rFonts w:ascii="Times New Roman"/>
                <w:sz w:val="21"/>
              </w:rPr>
            </w:pPr>
            <w:r>
              <w:rPr>
                <w:rFonts w:ascii="Times New Roman"/>
                <w:w w:val="99"/>
                <w:sz w:val="21"/>
              </w:rPr>
              <w:t>/</w:t>
            </w:r>
          </w:p>
        </w:tc>
        <w:tc>
          <w:tcPr>
            <w:tcW w:w="1950" w:type="dxa"/>
            <w:gridSpan w:val="2"/>
            <w:tcBorders>
              <w:top w:val="single" w:sz="6" w:space="0" w:color="000000"/>
              <w:left w:val="single" w:sz="6" w:space="0" w:color="000000"/>
              <w:right w:val="single" w:sz="6" w:space="0" w:color="000000"/>
            </w:tcBorders>
          </w:tcPr>
          <w:p w14:paraId="4DEB1E39" w14:textId="77777777" w:rsidR="00751792" w:rsidRDefault="009C7D59">
            <w:pPr>
              <w:pStyle w:val="TableParagraph"/>
              <w:spacing w:before="84"/>
              <w:ind w:left="533"/>
              <w:jc w:val="left"/>
              <w:rPr>
                <w:rFonts w:ascii="Times New Roman"/>
                <w:sz w:val="15"/>
              </w:rPr>
            </w:pPr>
            <w:r w:rsidRPr="00A510A8">
              <w:rPr>
                <w:rFonts w:ascii="Times New Roman"/>
                <w:color w:val="FF0000"/>
                <w:sz w:val="21"/>
              </w:rPr>
              <w:t>119049</w:t>
            </w:r>
            <w:r w:rsidRPr="00A510A8">
              <w:rPr>
                <w:rFonts w:ascii="Times New Roman"/>
                <w:color w:val="FF0000"/>
                <w:sz w:val="24"/>
              </w:rPr>
              <w:t>m</w:t>
            </w:r>
            <w:r w:rsidRPr="00A510A8">
              <w:rPr>
                <w:rFonts w:ascii="Times New Roman"/>
                <w:color w:val="FF0000"/>
                <w:position w:val="8"/>
                <w:sz w:val="15"/>
              </w:rPr>
              <w:t>3</w:t>
            </w:r>
          </w:p>
        </w:tc>
        <w:tc>
          <w:tcPr>
            <w:tcW w:w="2484" w:type="dxa"/>
            <w:gridSpan w:val="2"/>
            <w:tcBorders>
              <w:top w:val="single" w:sz="6" w:space="0" w:color="000000"/>
              <w:left w:val="single" w:sz="6" w:space="0" w:color="000000"/>
              <w:right w:val="nil"/>
            </w:tcBorders>
          </w:tcPr>
          <w:p w14:paraId="4FF34DB1" w14:textId="77777777" w:rsidR="00751792" w:rsidRDefault="009C7D59">
            <w:pPr>
              <w:pStyle w:val="TableParagraph"/>
              <w:spacing w:before="86"/>
              <w:ind w:left="635"/>
              <w:jc w:val="left"/>
              <w:rPr>
                <w:rFonts w:ascii="Times New Roman" w:eastAsia="Times New Roman"/>
                <w:sz w:val="21"/>
              </w:rPr>
            </w:pPr>
            <w:r>
              <w:rPr>
                <w:position w:val="2"/>
                <w:sz w:val="21"/>
              </w:rPr>
              <w:t>主要成分</w:t>
            </w:r>
            <w:r>
              <w:rPr>
                <w:rFonts w:ascii="Times New Roman" w:eastAsia="Times New Roman"/>
                <w:position w:val="2"/>
                <w:sz w:val="21"/>
              </w:rPr>
              <w:t>CH</w:t>
            </w:r>
            <w:r>
              <w:rPr>
                <w:rFonts w:ascii="Times New Roman" w:eastAsia="Times New Roman"/>
                <w:position w:val="2"/>
                <w:sz w:val="21"/>
                <w:vertAlign w:val="subscript"/>
              </w:rPr>
              <w:t>4</w:t>
            </w:r>
          </w:p>
        </w:tc>
      </w:tr>
    </w:tbl>
    <w:p w14:paraId="2BE4D035" w14:textId="77777777" w:rsidR="00751792" w:rsidRDefault="009C7D59">
      <w:pPr>
        <w:spacing w:before="1"/>
        <w:ind w:left="238"/>
        <w:rPr>
          <w:b/>
          <w:sz w:val="21"/>
        </w:rPr>
      </w:pPr>
      <w:r>
        <w:rPr>
          <w:b/>
          <w:sz w:val="21"/>
        </w:rPr>
        <w:t>注：本项目饲料均不添加重金属、抗生素、生长激素等物质。</w:t>
      </w:r>
    </w:p>
    <w:p w14:paraId="041438DB" w14:textId="77777777" w:rsidR="00751792" w:rsidRDefault="009C7D59">
      <w:pPr>
        <w:pStyle w:val="4"/>
        <w:tabs>
          <w:tab w:val="left" w:pos="1039"/>
        </w:tabs>
        <w:spacing w:before="83"/>
        <w:ind w:right="192"/>
        <w:jc w:val="center"/>
      </w:pPr>
      <w:r>
        <w:t>表</w:t>
      </w:r>
      <w:r>
        <w:rPr>
          <w:spacing w:val="-62"/>
        </w:rPr>
        <w:t xml:space="preserve"> </w:t>
      </w:r>
      <w:r>
        <w:rPr>
          <w:rFonts w:ascii="Times New Roman" w:eastAsia="Times New Roman"/>
        </w:rPr>
        <w:t>3.1-5</w:t>
      </w:r>
      <w:r>
        <w:rPr>
          <w:rFonts w:ascii="Times New Roman" w:eastAsia="Times New Roman"/>
        </w:rPr>
        <w:tab/>
      </w:r>
      <w:r>
        <w:t>项目原辅料及产物理化性质表</w:t>
      </w:r>
    </w:p>
    <w:p w14:paraId="16D5D47F" w14:textId="77777777" w:rsidR="00751792" w:rsidRDefault="00751792">
      <w:pPr>
        <w:pStyle w:val="a3"/>
        <w:spacing w:before="3"/>
        <w:rPr>
          <w:b/>
          <w:sz w:val="6"/>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16"/>
        <w:gridCol w:w="1125"/>
        <w:gridCol w:w="3406"/>
        <w:gridCol w:w="1675"/>
        <w:gridCol w:w="2148"/>
      </w:tblGrid>
      <w:tr w:rsidR="00751792" w14:paraId="5CBF3C63" w14:textId="77777777">
        <w:trPr>
          <w:trHeight w:val="596"/>
        </w:trPr>
        <w:tc>
          <w:tcPr>
            <w:tcW w:w="716" w:type="dxa"/>
            <w:tcBorders>
              <w:left w:val="nil"/>
              <w:bottom w:val="single" w:sz="6" w:space="0" w:color="000000"/>
              <w:right w:val="single" w:sz="6" w:space="0" w:color="000000"/>
            </w:tcBorders>
          </w:tcPr>
          <w:p w14:paraId="2445C2B0" w14:textId="77777777" w:rsidR="00751792" w:rsidRDefault="009C7D59">
            <w:pPr>
              <w:pStyle w:val="TableParagraph"/>
              <w:spacing w:before="164"/>
              <w:ind w:left="173" w:right="72"/>
              <w:rPr>
                <w:b/>
                <w:sz w:val="21"/>
              </w:rPr>
            </w:pPr>
            <w:r>
              <w:rPr>
                <w:b/>
                <w:sz w:val="21"/>
              </w:rPr>
              <w:t>序号</w:t>
            </w:r>
          </w:p>
        </w:tc>
        <w:tc>
          <w:tcPr>
            <w:tcW w:w="1125" w:type="dxa"/>
            <w:tcBorders>
              <w:left w:val="single" w:sz="6" w:space="0" w:color="000000"/>
              <w:bottom w:val="single" w:sz="6" w:space="0" w:color="000000"/>
              <w:right w:val="single" w:sz="6" w:space="0" w:color="000000"/>
            </w:tcBorders>
          </w:tcPr>
          <w:p w14:paraId="234A9668" w14:textId="77777777" w:rsidR="00751792" w:rsidRDefault="009C7D59">
            <w:pPr>
              <w:pStyle w:val="TableParagraph"/>
              <w:spacing w:before="164"/>
              <w:ind w:left="126" w:right="98"/>
              <w:rPr>
                <w:b/>
                <w:sz w:val="21"/>
              </w:rPr>
            </w:pPr>
            <w:r>
              <w:rPr>
                <w:b/>
                <w:sz w:val="21"/>
              </w:rPr>
              <w:t>名称</w:t>
            </w:r>
          </w:p>
        </w:tc>
        <w:tc>
          <w:tcPr>
            <w:tcW w:w="3406" w:type="dxa"/>
            <w:tcBorders>
              <w:left w:val="single" w:sz="6" w:space="0" w:color="000000"/>
              <w:bottom w:val="single" w:sz="6" w:space="0" w:color="000000"/>
              <w:right w:val="single" w:sz="6" w:space="0" w:color="000000"/>
            </w:tcBorders>
          </w:tcPr>
          <w:p w14:paraId="7F78DDA8" w14:textId="77777777" w:rsidR="00751792" w:rsidRDefault="009C7D59">
            <w:pPr>
              <w:pStyle w:val="TableParagraph"/>
              <w:spacing w:before="164"/>
              <w:ind w:left="82" w:right="54"/>
              <w:rPr>
                <w:b/>
                <w:sz w:val="21"/>
              </w:rPr>
            </w:pPr>
            <w:r>
              <w:rPr>
                <w:b/>
                <w:sz w:val="21"/>
              </w:rPr>
              <w:t>理化性质</w:t>
            </w:r>
          </w:p>
        </w:tc>
        <w:tc>
          <w:tcPr>
            <w:tcW w:w="1675" w:type="dxa"/>
            <w:tcBorders>
              <w:left w:val="single" w:sz="6" w:space="0" w:color="000000"/>
              <w:bottom w:val="single" w:sz="6" w:space="0" w:color="000000"/>
              <w:right w:val="single" w:sz="6" w:space="0" w:color="000000"/>
            </w:tcBorders>
          </w:tcPr>
          <w:p w14:paraId="5ADC79FB" w14:textId="77777777" w:rsidR="00751792" w:rsidRDefault="009C7D59">
            <w:pPr>
              <w:pStyle w:val="TableParagraph"/>
              <w:spacing w:before="164"/>
              <w:ind w:left="94" w:right="66"/>
              <w:rPr>
                <w:b/>
                <w:sz w:val="21"/>
              </w:rPr>
            </w:pPr>
            <w:r>
              <w:rPr>
                <w:b/>
                <w:sz w:val="21"/>
              </w:rPr>
              <w:t>燃烧爆炸性</w:t>
            </w:r>
          </w:p>
        </w:tc>
        <w:tc>
          <w:tcPr>
            <w:tcW w:w="2148" w:type="dxa"/>
            <w:tcBorders>
              <w:left w:val="single" w:sz="6" w:space="0" w:color="000000"/>
              <w:bottom w:val="single" w:sz="6" w:space="0" w:color="000000"/>
              <w:right w:val="nil"/>
            </w:tcBorders>
          </w:tcPr>
          <w:p w14:paraId="57406714" w14:textId="77777777" w:rsidR="00751792" w:rsidRDefault="009C7D59">
            <w:pPr>
              <w:pStyle w:val="TableParagraph"/>
              <w:spacing w:before="164"/>
              <w:ind w:left="152" w:right="195"/>
              <w:rPr>
                <w:b/>
                <w:sz w:val="21"/>
              </w:rPr>
            </w:pPr>
            <w:r>
              <w:rPr>
                <w:b/>
                <w:sz w:val="21"/>
              </w:rPr>
              <w:t>毒性毒理</w:t>
            </w:r>
          </w:p>
        </w:tc>
      </w:tr>
      <w:tr w:rsidR="00751792" w14:paraId="51BF363D" w14:textId="77777777">
        <w:trPr>
          <w:trHeight w:val="1560"/>
        </w:trPr>
        <w:tc>
          <w:tcPr>
            <w:tcW w:w="716" w:type="dxa"/>
            <w:tcBorders>
              <w:top w:val="single" w:sz="6" w:space="0" w:color="000000"/>
              <w:left w:val="nil"/>
              <w:bottom w:val="single" w:sz="6" w:space="0" w:color="000000"/>
              <w:right w:val="single" w:sz="6" w:space="0" w:color="000000"/>
            </w:tcBorders>
          </w:tcPr>
          <w:p w14:paraId="2F7C7ECD" w14:textId="77777777" w:rsidR="00751792" w:rsidRDefault="00751792">
            <w:pPr>
              <w:pStyle w:val="TableParagraph"/>
              <w:jc w:val="left"/>
              <w:rPr>
                <w:b/>
              </w:rPr>
            </w:pPr>
          </w:p>
          <w:p w14:paraId="56195A55" w14:textId="77777777" w:rsidR="00751792" w:rsidRDefault="00751792">
            <w:pPr>
              <w:pStyle w:val="TableParagraph"/>
              <w:spacing w:before="5"/>
              <w:jc w:val="left"/>
              <w:rPr>
                <w:b/>
                <w:sz w:val="29"/>
              </w:rPr>
            </w:pPr>
          </w:p>
          <w:p w14:paraId="25AB633F" w14:textId="77777777" w:rsidR="00751792" w:rsidRDefault="009C7D59">
            <w:pPr>
              <w:pStyle w:val="TableParagraph"/>
              <w:spacing w:before="1"/>
              <w:ind w:left="102"/>
              <w:rPr>
                <w:rFonts w:ascii="Times New Roman"/>
                <w:sz w:val="21"/>
              </w:rPr>
            </w:pPr>
            <w:r>
              <w:rPr>
                <w:rFonts w:ascii="Times New Roman"/>
                <w:w w:val="99"/>
                <w:sz w:val="21"/>
              </w:rPr>
              <w:t>1</w:t>
            </w:r>
          </w:p>
        </w:tc>
        <w:tc>
          <w:tcPr>
            <w:tcW w:w="1125" w:type="dxa"/>
            <w:tcBorders>
              <w:top w:val="single" w:sz="6" w:space="0" w:color="000000"/>
              <w:left w:val="single" w:sz="6" w:space="0" w:color="000000"/>
              <w:bottom w:val="single" w:sz="6" w:space="0" w:color="000000"/>
              <w:right w:val="single" w:sz="6" w:space="0" w:color="000000"/>
            </w:tcBorders>
          </w:tcPr>
          <w:p w14:paraId="3B0B1EBC" w14:textId="77777777" w:rsidR="00751792" w:rsidRDefault="00751792">
            <w:pPr>
              <w:pStyle w:val="TableParagraph"/>
              <w:jc w:val="left"/>
              <w:rPr>
                <w:b/>
                <w:sz w:val="20"/>
              </w:rPr>
            </w:pPr>
          </w:p>
          <w:p w14:paraId="34A6EAA3" w14:textId="77777777" w:rsidR="00751792" w:rsidRDefault="00751792">
            <w:pPr>
              <w:pStyle w:val="TableParagraph"/>
              <w:jc w:val="left"/>
              <w:rPr>
                <w:b/>
                <w:sz w:val="20"/>
              </w:rPr>
            </w:pPr>
          </w:p>
          <w:p w14:paraId="02844EFA" w14:textId="77777777" w:rsidR="00751792" w:rsidRDefault="009C7D59">
            <w:pPr>
              <w:pStyle w:val="TableParagraph"/>
              <w:spacing w:before="133"/>
              <w:ind w:left="126" w:right="103"/>
              <w:rPr>
                <w:sz w:val="21"/>
              </w:rPr>
            </w:pPr>
            <w:r>
              <w:rPr>
                <w:sz w:val="21"/>
              </w:rPr>
              <w:t>氢氧化钠</w:t>
            </w:r>
          </w:p>
        </w:tc>
        <w:tc>
          <w:tcPr>
            <w:tcW w:w="3406" w:type="dxa"/>
            <w:tcBorders>
              <w:top w:val="single" w:sz="6" w:space="0" w:color="000000"/>
              <w:left w:val="single" w:sz="6" w:space="0" w:color="000000"/>
              <w:bottom w:val="single" w:sz="6" w:space="0" w:color="000000"/>
              <w:right w:val="single" w:sz="6" w:space="0" w:color="000000"/>
            </w:tcBorders>
          </w:tcPr>
          <w:p w14:paraId="28D6858B" w14:textId="77777777" w:rsidR="00751792" w:rsidRDefault="009C7D59">
            <w:pPr>
              <w:pStyle w:val="TableParagraph"/>
              <w:spacing w:before="21"/>
              <w:ind w:left="141"/>
              <w:jc w:val="left"/>
              <w:rPr>
                <w:sz w:val="21"/>
              </w:rPr>
            </w:pPr>
            <w:r>
              <w:rPr>
                <w:w w:val="95"/>
                <w:sz w:val="21"/>
              </w:rPr>
              <w:t>白色不透明固体，易潮解；</w:t>
            </w:r>
            <w:r>
              <w:rPr>
                <w:rFonts w:ascii="Times New Roman" w:eastAsia="Times New Roman"/>
                <w:w w:val="95"/>
                <w:sz w:val="21"/>
              </w:rPr>
              <w:t>CAS</w:t>
            </w:r>
            <w:r>
              <w:rPr>
                <w:w w:val="95"/>
                <w:sz w:val="21"/>
              </w:rPr>
              <w:t>号</w:t>
            </w:r>
          </w:p>
          <w:p w14:paraId="48CDEC3B" w14:textId="77777777" w:rsidR="00751792" w:rsidRDefault="009C7D59">
            <w:pPr>
              <w:pStyle w:val="TableParagraph"/>
              <w:spacing w:before="43" w:line="278" w:lineRule="auto"/>
              <w:ind w:left="117" w:right="83" w:firstLine="43"/>
              <w:jc w:val="both"/>
              <w:rPr>
                <w:rFonts w:ascii="Times New Roman" w:eastAsia="Times New Roman" w:hAnsi="Times New Roman"/>
                <w:sz w:val="21"/>
              </w:rPr>
            </w:pPr>
            <w:r>
              <w:rPr>
                <w:sz w:val="21"/>
              </w:rPr>
              <w:t>：</w:t>
            </w:r>
            <w:r>
              <w:rPr>
                <w:rFonts w:ascii="Times New Roman" w:eastAsia="Times New Roman" w:hAnsi="Times New Roman"/>
                <w:sz w:val="21"/>
              </w:rPr>
              <w:t>1310-73-2</w:t>
            </w:r>
            <w:r>
              <w:rPr>
                <w:sz w:val="21"/>
              </w:rPr>
              <w:t>，分子式：</w:t>
            </w:r>
            <w:r>
              <w:rPr>
                <w:rFonts w:ascii="Times New Roman" w:eastAsia="Times New Roman" w:hAnsi="Times New Roman"/>
                <w:sz w:val="21"/>
              </w:rPr>
              <w:t>NaOH</w:t>
            </w:r>
            <w:r>
              <w:rPr>
                <w:sz w:val="21"/>
              </w:rPr>
              <w:t>，分</w:t>
            </w:r>
            <w:r>
              <w:rPr>
                <w:w w:val="95"/>
                <w:sz w:val="21"/>
              </w:rPr>
              <w:t>子量：</w:t>
            </w:r>
            <w:r>
              <w:rPr>
                <w:rFonts w:ascii="Times New Roman" w:eastAsia="Times New Roman" w:hAnsi="Times New Roman"/>
                <w:w w:val="95"/>
                <w:sz w:val="21"/>
              </w:rPr>
              <w:t>40.01</w:t>
            </w:r>
            <w:r>
              <w:rPr>
                <w:w w:val="95"/>
                <w:sz w:val="21"/>
              </w:rPr>
              <w:t>，熔点</w:t>
            </w:r>
            <w:r>
              <w:rPr>
                <w:rFonts w:ascii="Times New Roman" w:eastAsia="Times New Roman" w:hAnsi="Times New Roman"/>
                <w:w w:val="95"/>
                <w:sz w:val="21"/>
              </w:rPr>
              <w:t>(</w:t>
            </w:r>
            <w:r>
              <w:rPr>
                <w:w w:val="95"/>
                <w:sz w:val="21"/>
              </w:rPr>
              <w:t>℃</w:t>
            </w:r>
            <w:r>
              <w:rPr>
                <w:rFonts w:ascii="Times New Roman" w:eastAsia="Times New Roman" w:hAnsi="Times New Roman"/>
                <w:w w:val="95"/>
                <w:sz w:val="21"/>
              </w:rPr>
              <w:t>)</w:t>
            </w:r>
            <w:r>
              <w:rPr>
                <w:w w:val="95"/>
                <w:sz w:val="21"/>
              </w:rPr>
              <w:t>：</w:t>
            </w:r>
            <w:r>
              <w:rPr>
                <w:rFonts w:ascii="Times New Roman" w:eastAsia="Times New Roman" w:hAnsi="Times New Roman"/>
                <w:w w:val="95"/>
                <w:sz w:val="21"/>
              </w:rPr>
              <w:t>318.4</w:t>
            </w:r>
            <w:r>
              <w:rPr>
                <w:w w:val="95"/>
                <w:sz w:val="21"/>
              </w:rPr>
              <w:t>；沸点</w:t>
            </w:r>
            <w:r>
              <w:rPr>
                <w:rFonts w:ascii="Times New Roman" w:eastAsia="Times New Roman" w:hAnsi="Times New Roman"/>
                <w:spacing w:val="-15"/>
                <w:w w:val="95"/>
                <w:sz w:val="21"/>
              </w:rPr>
              <w:t>(</w:t>
            </w:r>
            <w:r>
              <w:rPr>
                <w:spacing w:val="-15"/>
                <w:w w:val="95"/>
                <w:sz w:val="21"/>
              </w:rPr>
              <w:t>℃</w:t>
            </w:r>
            <w:r>
              <w:rPr>
                <w:rFonts w:ascii="Times New Roman" w:eastAsia="Times New Roman" w:hAnsi="Times New Roman"/>
                <w:spacing w:val="-15"/>
                <w:w w:val="95"/>
                <w:sz w:val="21"/>
              </w:rPr>
              <w:t>)</w:t>
            </w:r>
            <w:r>
              <w:rPr>
                <w:spacing w:val="-15"/>
                <w:w w:val="95"/>
                <w:sz w:val="21"/>
              </w:rPr>
              <w:t>：</w:t>
            </w:r>
            <w:r>
              <w:rPr>
                <w:rFonts w:ascii="Times New Roman" w:eastAsia="Times New Roman" w:hAnsi="Times New Roman"/>
                <w:spacing w:val="-15"/>
                <w:w w:val="95"/>
                <w:sz w:val="21"/>
              </w:rPr>
              <w:t>1390</w:t>
            </w:r>
            <w:r>
              <w:rPr>
                <w:spacing w:val="-4"/>
                <w:w w:val="95"/>
                <w:sz w:val="21"/>
              </w:rPr>
              <w:t>；相对密度</w:t>
            </w:r>
            <w:r>
              <w:rPr>
                <w:rFonts w:ascii="Times New Roman" w:eastAsia="Times New Roman" w:hAnsi="Times New Roman"/>
                <w:w w:val="95"/>
                <w:sz w:val="21"/>
              </w:rPr>
              <w:t>(</w:t>
            </w:r>
            <w:r>
              <w:rPr>
                <w:w w:val="95"/>
                <w:sz w:val="21"/>
              </w:rPr>
              <w:t>水</w:t>
            </w:r>
            <w:r>
              <w:rPr>
                <w:rFonts w:ascii="Times New Roman" w:eastAsia="Times New Roman" w:hAnsi="Times New Roman"/>
                <w:spacing w:val="-9"/>
                <w:w w:val="95"/>
                <w:sz w:val="21"/>
              </w:rPr>
              <w:t>=1)</w:t>
            </w:r>
            <w:r>
              <w:rPr>
                <w:spacing w:val="-9"/>
                <w:w w:val="95"/>
                <w:sz w:val="21"/>
              </w:rPr>
              <w:t>：</w:t>
            </w:r>
            <w:r>
              <w:rPr>
                <w:rFonts w:ascii="Times New Roman" w:eastAsia="Times New Roman" w:hAnsi="Times New Roman"/>
                <w:spacing w:val="-9"/>
                <w:w w:val="95"/>
                <w:sz w:val="21"/>
              </w:rPr>
              <w:t>2.12</w:t>
            </w:r>
          </w:p>
          <w:p w14:paraId="1EEC6FE6" w14:textId="77777777" w:rsidR="00751792" w:rsidRDefault="009C7D59">
            <w:pPr>
              <w:pStyle w:val="TableParagraph"/>
              <w:spacing w:line="269" w:lineRule="exact"/>
              <w:ind w:left="232"/>
              <w:jc w:val="left"/>
              <w:rPr>
                <w:rFonts w:ascii="Times New Roman" w:eastAsia="Times New Roman" w:hAnsi="Times New Roman"/>
                <w:sz w:val="21"/>
              </w:rPr>
            </w:pPr>
            <w:r>
              <w:rPr>
                <w:sz w:val="21"/>
              </w:rPr>
              <w:t>；饱和蒸气压</w:t>
            </w:r>
            <w:r>
              <w:rPr>
                <w:rFonts w:ascii="Times New Roman" w:eastAsia="Times New Roman" w:hAnsi="Times New Roman"/>
                <w:sz w:val="21"/>
              </w:rPr>
              <w:t>(kPa)</w:t>
            </w:r>
            <w:r>
              <w:rPr>
                <w:sz w:val="21"/>
              </w:rPr>
              <w:t>：</w:t>
            </w:r>
            <w:r>
              <w:rPr>
                <w:rFonts w:ascii="Times New Roman" w:eastAsia="Times New Roman" w:hAnsi="Times New Roman"/>
                <w:sz w:val="21"/>
              </w:rPr>
              <w:t>0.13(739</w:t>
            </w:r>
            <w:r>
              <w:rPr>
                <w:sz w:val="21"/>
              </w:rPr>
              <w:t>℃</w:t>
            </w:r>
            <w:r>
              <w:rPr>
                <w:rFonts w:ascii="Times New Roman" w:eastAsia="Times New Roman" w:hAnsi="Times New Roman"/>
                <w:sz w:val="21"/>
              </w:rPr>
              <w:t>)</w:t>
            </w:r>
          </w:p>
        </w:tc>
        <w:tc>
          <w:tcPr>
            <w:tcW w:w="1675" w:type="dxa"/>
            <w:tcBorders>
              <w:top w:val="single" w:sz="6" w:space="0" w:color="000000"/>
              <w:left w:val="single" w:sz="6" w:space="0" w:color="000000"/>
              <w:bottom w:val="single" w:sz="6" w:space="0" w:color="000000"/>
              <w:right w:val="single" w:sz="6" w:space="0" w:color="000000"/>
            </w:tcBorders>
          </w:tcPr>
          <w:p w14:paraId="6F8D8393" w14:textId="77777777" w:rsidR="00751792" w:rsidRDefault="00751792">
            <w:pPr>
              <w:pStyle w:val="TableParagraph"/>
              <w:jc w:val="left"/>
              <w:rPr>
                <w:b/>
                <w:sz w:val="20"/>
              </w:rPr>
            </w:pPr>
          </w:p>
          <w:p w14:paraId="22FD8103" w14:textId="77777777" w:rsidR="00751792" w:rsidRDefault="00751792">
            <w:pPr>
              <w:pStyle w:val="TableParagraph"/>
              <w:jc w:val="left"/>
              <w:rPr>
                <w:b/>
                <w:sz w:val="20"/>
              </w:rPr>
            </w:pPr>
          </w:p>
          <w:p w14:paraId="724B0510" w14:textId="77777777" w:rsidR="00751792" w:rsidRDefault="009C7D59">
            <w:pPr>
              <w:pStyle w:val="TableParagraph"/>
              <w:spacing w:before="133"/>
              <w:ind w:left="90" w:right="67"/>
              <w:rPr>
                <w:sz w:val="21"/>
              </w:rPr>
            </w:pPr>
            <w:r>
              <w:rPr>
                <w:sz w:val="21"/>
              </w:rPr>
              <w:t>不燃</w:t>
            </w:r>
          </w:p>
        </w:tc>
        <w:tc>
          <w:tcPr>
            <w:tcW w:w="2148" w:type="dxa"/>
            <w:tcBorders>
              <w:top w:val="single" w:sz="6" w:space="0" w:color="000000"/>
              <w:left w:val="single" w:sz="6" w:space="0" w:color="000000"/>
              <w:bottom w:val="single" w:sz="6" w:space="0" w:color="000000"/>
              <w:right w:val="nil"/>
            </w:tcBorders>
          </w:tcPr>
          <w:p w14:paraId="430E20C3" w14:textId="77777777" w:rsidR="00751792" w:rsidRDefault="00751792">
            <w:pPr>
              <w:pStyle w:val="TableParagraph"/>
              <w:jc w:val="left"/>
              <w:rPr>
                <w:b/>
                <w:sz w:val="20"/>
              </w:rPr>
            </w:pPr>
          </w:p>
          <w:p w14:paraId="100BACB0" w14:textId="77777777" w:rsidR="00751792" w:rsidRDefault="00751792">
            <w:pPr>
              <w:pStyle w:val="TableParagraph"/>
              <w:jc w:val="left"/>
              <w:rPr>
                <w:b/>
                <w:sz w:val="20"/>
              </w:rPr>
            </w:pPr>
          </w:p>
          <w:p w14:paraId="2AEC993B" w14:textId="77777777" w:rsidR="00751792" w:rsidRDefault="009C7D59">
            <w:pPr>
              <w:pStyle w:val="TableParagraph"/>
              <w:spacing w:before="133"/>
              <w:ind w:left="150" w:right="198"/>
              <w:rPr>
                <w:sz w:val="21"/>
              </w:rPr>
            </w:pPr>
            <w:r>
              <w:rPr>
                <w:sz w:val="21"/>
              </w:rPr>
              <w:t>强烈刺激和腐蚀性</w:t>
            </w:r>
          </w:p>
        </w:tc>
      </w:tr>
      <w:tr w:rsidR="00751792" w14:paraId="779F2406" w14:textId="77777777">
        <w:trPr>
          <w:trHeight w:val="396"/>
        </w:trPr>
        <w:tc>
          <w:tcPr>
            <w:tcW w:w="716" w:type="dxa"/>
            <w:tcBorders>
              <w:top w:val="single" w:sz="6" w:space="0" w:color="000000"/>
              <w:left w:val="nil"/>
              <w:right w:val="single" w:sz="6" w:space="0" w:color="000000"/>
            </w:tcBorders>
          </w:tcPr>
          <w:p w14:paraId="2F9098C7" w14:textId="77777777" w:rsidR="00751792" w:rsidRDefault="009C7D59">
            <w:pPr>
              <w:pStyle w:val="TableParagraph"/>
              <w:spacing w:before="78"/>
              <w:ind w:left="102"/>
              <w:rPr>
                <w:rFonts w:ascii="Times New Roman"/>
                <w:sz w:val="21"/>
              </w:rPr>
            </w:pPr>
            <w:r>
              <w:rPr>
                <w:rFonts w:ascii="Times New Roman"/>
                <w:w w:val="99"/>
                <w:sz w:val="21"/>
              </w:rPr>
              <w:t>2</w:t>
            </w:r>
          </w:p>
        </w:tc>
        <w:tc>
          <w:tcPr>
            <w:tcW w:w="1125" w:type="dxa"/>
            <w:tcBorders>
              <w:top w:val="single" w:sz="6" w:space="0" w:color="000000"/>
              <w:left w:val="single" w:sz="6" w:space="0" w:color="000000"/>
              <w:right w:val="single" w:sz="6" w:space="0" w:color="000000"/>
            </w:tcBorders>
          </w:tcPr>
          <w:p w14:paraId="5941E33B" w14:textId="77777777" w:rsidR="00751792" w:rsidRDefault="009C7D59">
            <w:pPr>
              <w:pStyle w:val="TableParagraph"/>
              <w:spacing w:before="64"/>
              <w:ind w:left="126" w:right="103"/>
              <w:rPr>
                <w:sz w:val="21"/>
              </w:rPr>
            </w:pPr>
            <w:r>
              <w:rPr>
                <w:sz w:val="21"/>
              </w:rPr>
              <w:t>卫可（过</w:t>
            </w:r>
          </w:p>
        </w:tc>
        <w:tc>
          <w:tcPr>
            <w:tcW w:w="3406" w:type="dxa"/>
            <w:tcBorders>
              <w:top w:val="single" w:sz="6" w:space="0" w:color="000000"/>
              <w:left w:val="single" w:sz="6" w:space="0" w:color="000000"/>
              <w:right w:val="single" w:sz="6" w:space="0" w:color="000000"/>
            </w:tcBorders>
          </w:tcPr>
          <w:p w14:paraId="4FB73F93" w14:textId="77777777" w:rsidR="00751792" w:rsidRDefault="009C7D59">
            <w:pPr>
              <w:pStyle w:val="TableParagraph"/>
              <w:spacing w:before="64"/>
              <w:ind w:left="80" w:right="54"/>
              <w:rPr>
                <w:sz w:val="21"/>
              </w:rPr>
            </w:pPr>
            <w:r>
              <w:rPr>
                <w:sz w:val="21"/>
              </w:rPr>
              <w:t>可以自由流动的白色粉状固体，易</w:t>
            </w:r>
          </w:p>
        </w:tc>
        <w:tc>
          <w:tcPr>
            <w:tcW w:w="1675" w:type="dxa"/>
            <w:tcBorders>
              <w:top w:val="single" w:sz="6" w:space="0" w:color="000000"/>
              <w:left w:val="single" w:sz="6" w:space="0" w:color="000000"/>
              <w:right w:val="single" w:sz="6" w:space="0" w:color="000000"/>
            </w:tcBorders>
          </w:tcPr>
          <w:p w14:paraId="440ECEE2" w14:textId="77777777" w:rsidR="00751792" w:rsidRDefault="009C7D59">
            <w:pPr>
              <w:pStyle w:val="TableParagraph"/>
              <w:spacing w:before="78"/>
              <w:ind w:left="29"/>
              <w:rPr>
                <w:rFonts w:ascii="Times New Roman"/>
                <w:sz w:val="21"/>
              </w:rPr>
            </w:pPr>
            <w:r>
              <w:rPr>
                <w:rFonts w:ascii="Times New Roman"/>
                <w:w w:val="99"/>
                <w:sz w:val="21"/>
              </w:rPr>
              <w:t>/</w:t>
            </w:r>
          </w:p>
        </w:tc>
        <w:tc>
          <w:tcPr>
            <w:tcW w:w="2148" w:type="dxa"/>
            <w:tcBorders>
              <w:top w:val="single" w:sz="6" w:space="0" w:color="000000"/>
              <w:left w:val="single" w:sz="6" w:space="0" w:color="000000"/>
              <w:right w:val="nil"/>
            </w:tcBorders>
          </w:tcPr>
          <w:p w14:paraId="07237DD6" w14:textId="77777777" w:rsidR="00751792" w:rsidRDefault="009C7D59">
            <w:pPr>
              <w:pStyle w:val="TableParagraph"/>
              <w:spacing w:before="78"/>
              <w:ind w:right="45"/>
              <w:rPr>
                <w:rFonts w:ascii="Times New Roman"/>
                <w:sz w:val="21"/>
              </w:rPr>
            </w:pPr>
            <w:r>
              <w:rPr>
                <w:rFonts w:ascii="Times New Roman"/>
                <w:w w:val="99"/>
                <w:sz w:val="21"/>
              </w:rPr>
              <w:t>/</w:t>
            </w:r>
          </w:p>
        </w:tc>
      </w:tr>
    </w:tbl>
    <w:p w14:paraId="2F35FD9B"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454EEDDD" w14:textId="77777777" w:rsidR="00751792" w:rsidRDefault="00751792">
      <w:pPr>
        <w:pStyle w:val="a3"/>
        <w:spacing w:before="9"/>
        <w:rPr>
          <w:b/>
          <w:sz w:val="23"/>
        </w:rPr>
      </w:pPr>
    </w:p>
    <w:tbl>
      <w:tblPr>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16"/>
        <w:gridCol w:w="1125"/>
        <w:gridCol w:w="3406"/>
        <w:gridCol w:w="1675"/>
        <w:gridCol w:w="2148"/>
      </w:tblGrid>
      <w:tr w:rsidR="00751792" w14:paraId="12D807BA" w14:textId="77777777">
        <w:trPr>
          <w:trHeight w:val="1545"/>
        </w:trPr>
        <w:tc>
          <w:tcPr>
            <w:tcW w:w="716" w:type="dxa"/>
            <w:tcBorders>
              <w:left w:val="nil"/>
              <w:bottom w:val="single" w:sz="6" w:space="0" w:color="000000"/>
              <w:right w:val="single" w:sz="6" w:space="0" w:color="000000"/>
            </w:tcBorders>
          </w:tcPr>
          <w:p w14:paraId="000806DD" w14:textId="77777777" w:rsidR="00751792" w:rsidRDefault="00751792">
            <w:pPr>
              <w:pStyle w:val="TableParagraph"/>
              <w:jc w:val="left"/>
              <w:rPr>
                <w:rFonts w:ascii="Times New Roman"/>
              </w:rPr>
            </w:pPr>
          </w:p>
        </w:tc>
        <w:tc>
          <w:tcPr>
            <w:tcW w:w="1125" w:type="dxa"/>
            <w:tcBorders>
              <w:left w:val="single" w:sz="6" w:space="0" w:color="000000"/>
              <w:bottom w:val="single" w:sz="6" w:space="0" w:color="000000"/>
              <w:right w:val="single" w:sz="6" w:space="0" w:color="000000"/>
            </w:tcBorders>
          </w:tcPr>
          <w:p w14:paraId="4EFBFC04" w14:textId="77777777" w:rsidR="00751792" w:rsidRDefault="009C7D59">
            <w:pPr>
              <w:pStyle w:val="TableParagraph"/>
              <w:spacing w:before="6" w:line="278" w:lineRule="auto"/>
              <w:ind w:left="253" w:right="122" w:hanging="106"/>
              <w:jc w:val="left"/>
              <w:rPr>
                <w:sz w:val="21"/>
              </w:rPr>
            </w:pPr>
            <w:r>
              <w:rPr>
                <w:sz w:val="21"/>
              </w:rPr>
              <w:t>硫酸氢钾三盐）</w:t>
            </w:r>
          </w:p>
        </w:tc>
        <w:tc>
          <w:tcPr>
            <w:tcW w:w="3406" w:type="dxa"/>
            <w:tcBorders>
              <w:left w:val="single" w:sz="6" w:space="0" w:color="000000"/>
              <w:bottom w:val="single" w:sz="6" w:space="0" w:color="000000"/>
              <w:right w:val="single" w:sz="6" w:space="0" w:color="000000"/>
            </w:tcBorders>
          </w:tcPr>
          <w:p w14:paraId="33FFF3FB" w14:textId="77777777" w:rsidR="00751792" w:rsidRDefault="009C7D59">
            <w:pPr>
              <w:pStyle w:val="TableParagraph"/>
              <w:spacing w:before="6"/>
              <w:ind w:left="94" w:right="54"/>
              <w:rPr>
                <w:sz w:val="21"/>
              </w:rPr>
            </w:pPr>
            <w:r>
              <w:rPr>
                <w:sz w:val="21"/>
              </w:rPr>
              <w:t>溶于水；分子量：</w:t>
            </w:r>
            <w:r>
              <w:rPr>
                <w:rFonts w:ascii="Times New Roman" w:eastAsia="Times New Roman"/>
                <w:sz w:val="21"/>
              </w:rPr>
              <w:t>614.7</w:t>
            </w:r>
            <w:r>
              <w:rPr>
                <w:sz w:val="21"/>
              </w:rPr>
              <w:t>；分子式：</w:t>
            </w:r>
          </w:p>
          <w:p w14:paraId="7D3FB314" w14:textId="77777777" w:rsidR="00751792" w:rsidRDefault="009C7D59">
            <w:pPr>
              <w:pStyle w:val="TableParagraph"/>
              <w:spacing w:before="40"/>
              <w:ind w:left="87" w:right="54"/>
              <w:rPr>
                <w:sz w:val="21"/>
              </w:rPr>
            </w:pPr>
            <w:r>
              <w:rPr>
                <w:rFonts w:ascii="Times New Roman" w:eastAsia="Times New Roman"/>
                <w:position w:val="2"/>
                <w:sz w:val="21"/>
              </w:rPr>
              <w:t>K</w:t>
            </w:r>
            <w:r>
              <w:rPr>
                <w:rFonts w:ascii="Times New Roman" w:eastAsia="Times New Roman"/>
                <w:position w:val="2"/>
                <w:sz w:val="21"/>
                <w:vertAlign w:val="subscript"/>
              </w:rPr>
              <w:t>2</w:t>
            </w:r>
            <w:r>
              <w:rPr>
                <w:rFonts w:ascii="Times New Roman" w:eastAsia="Times New Roman"/>
                <w:position w:val="2"/>
                <w:sz w:val="21"/>
              </w:rPr>
              <w:t>SO</w:t>
            </w:r>
            <w:r>
              <w:rPr>
                <w:rFonts w:ascii="Times New Roman" w:eastAsia="Times New Roman"/>
                <w:position w:val="2"/>
                <w:sz w:val="21"/>
                <w:vertAlign w:val="subscript"/>
              </w:rPr>
              <w:t>4</w:t>
            </w:r>
            <w:r>
              <w:rPr>
                <w:rFonts w:ascii="Times New Roman" w:eastAsia="Times New Roman"/>
                <w:position w:val="2"/>
                <w:sz w:val="21"/>
              </w:rPr>
              <w:t>.KHSO</w:t>
            </w:r>
            <w:r>
              <w:rPr>
                <w:rFonts w:ascii="Times New Roman" w:eastAsia="Times New Roman"/>
                <w:position w:val="2"/>
                <w:sz w:val="21"/>
                <w:vertAlign w:val="subscript"/>
              </w:rPr>
              <w:t>4</w:t>
            </w:r>
            <w:r>
              <w:rPr>
                <w:rFonts w:ascii="Times New Roman" w:eastAsia="Times New Roman"/>
                <w:position w:val="2"/>
                <w:sz w:val="21"/>
              </w:rPr>
              <w:t>.2KHSO</w:t>
            </w:r>
            <w:r>
              <w:rPr>
                <w:rFonts w:ascii="Times New Roman" w:eastAsia="Times New Roman"/>
                <w:position w:val="2"/>
                <w:sz w:val="21"/>
                <w:vertAlign w:val="subscript"/>
              </w:rPr>
              <w:t>5</w:t>
            </w:r>
            <w:r>
              <w:rPr>
                <w:position w:val="2"/>
                <w:sz w:val="21"/>
              </w:rPr>
              <w:t>；过硫酸氢</w:t>
            </w:r>
          </w:p>
          <w:p w14:paraId="0FC610BD" w14:textId="77777777" w:rsidR="00751792" w:rsidRDefault="009C7D59">
            <w:pPr>
              <w:pStyle w:val="TableParagraph"/>
              <w:spacing w:line="312" w:lineRule="exact"/>
              <w:ind w:left="117" w:right="-15"/>
              <w:rPr>
                <w:sz w:val="21"/>
              </w:rPr>
            </w:pPr>
            <w:r>
              <w:rPr>
                <w:w w:val="95"/>
                <w:sz w:val="21"/>
              </w:rPr>
              <w:t>钾</w:t>
            </w:r>
            <w:r>
              <w:rPr>
                <w:rFonts w:ascii="Times New Roman" w:eastAsia="Times New Roman" w:hAnsi="Times New Roman"/>
                <w:w w:val="95"/>
                <w:sz w:val="21"/>
              </w:rPr>
              <w:t>CAS</w:t>
            </w:r>
            <w:r>
              <w:rPr>
                <w:w w:val="95"/>
                <w:sz w:val="21"/>
              </w:rPr>
              <w:t>号：</w:t>
            </w:r>
            <w:r>
              <w:rPr>
                <w:rFonts w:ascii="Times New Roman" w:eastAsia="Times New Roman" w:hAnsi="Times New Roman"/>
                <w:w w:val="95"/>
                <w:sz w:val="21"/>
              </w:rPr>
              <w:t>70693-62-8</w:t>
            </w:r>
            <w:r>
              <w:rPr>
                <w:w w:val="95"/>
                <w:sz w:val="21"/>
              </w:rPr>
              <w:t>；在</w:t>
            </w:r>
            <w:r>
              <w:rPr>
                <w:rFonts w:ascii="Times New Roman" w:eastAsia="Times New Roman" w:hAnsi="Times New Roman"/>
                <w:w w:val="95"/>
                <w:sz w:val="21"/>
              </w:rPr>
              <w:t>20</w:t>
            </w:r>
            <w:r>
              <w:rPr>
                <w:w w:val="95"/>
                <w:sz w:val="21"/>
              </w:rPr>
              <w:t xml:space="preserve">℃时， </w:t>
            </w:r>
            <w:r>
              <w:rPr>
                <w:sz w:val="21"/>
              </w:rPr>
              <w:t>水溶解度大于</w:t>
            </w:r>
            <w:r>
              <w:rPr>
                <w:rFonts w:ascii="Times New Roman" w:eastAsia="Times New Roman" w:hAnsi="Times New Roman"/>
                <w:sz w:val="21"/>
              </w:rPr>
              <w:t>250g/L</w:t>
            </w:r>
            <w:r>
              <w:rPr>
                <w:sz w:val="21"/>
              </w:rPr>
              <w:t>；堆积密度</w:t>
            </w:r>
            <w:r>
              <w:rPr>
                <w:rFonts w:ascii="Times New Roman" w:eastAsia="Times New Roman" w:hAnsi="Times New Roman"/>
                <w:sz w:val="21"/>
              </w:rPr>
              <w:t>1.1~1.2</w:t>
            </w:r>
            <w:r>
              <w:rPr>
                <w:sz w:val="21"/>
              </w:rPr>
              <w:t>。</w:t>
            </w:r>
          </w:p>
        </w:tc>
        <w:tc>
          <w:tcPr>
            <w:tcW w:w="1675" w:type="dxa"/>
            <w:tcBorders>
              <w:left w:val="single" w:sz="6" w:space="0" w:color="000000"/>
              <w:bottom w:val="single" w:sz="6" w:space="0" w:color="000000"/>
              <w:right w:val="single" w:sz="6" w:space="0" w:color="000000"/>
            </w:tcBorders>
          </w:tcPr>
          <w:p w14:paraId="3C7CC98C" w14:textId="77777777" w:rsidR="00751792" w:rsidRDefault="00751792">
            <w:pPr>
              <w:pStyle w:val="TableParagraph"/>
              <w:jc w:val="left"/>
              <w:rPr>
                <w:rFonts w:ascii="Times New Roman"/>
              </w:rPr>
            </w:pPr>
          </w:p>
        </w:tc>
        <w:tc>
          <w:tcPr>
            <w:tcW w:w="2148" w:type="dxa"/>
            <w:tcBorders>
              <w:left w:val="single" w:sz="6" w:space="0" w:color="000000"/>
              <w:bottom w:val="single" w:sz="6" w:space="0" w:color="000000"/>
              <w:right w:val="nil"/>
            </w:tcBorders>
          </w:tcPr>
          <w:p w14:paraId="1A4CE41E" w14:textId="77777777" w:rsidR="00751792" w:rsidRDefault="00751792">
            <w:pPr>
              <w:pStyle w:val="TableParagraph"/>
              <w:jc w:val="left"/>
              <w:rPr>
                <w:rFonts w:ascii="Times New Roman"/>
              </w:rPr>
            </w:pPr>
          </w:p>
        </w:tc>
      </w:tr>
      <w:tr w:rsidR="00751792" w14:paraId="5890B008" w14:textId="77777777">
        <w:trPr>
          <w:trHeight w:val="1247"/>
        </w:trPr>
        <w:tc>
          <w:tcPr>
            <w:tcW w:w="716" w:type="dxa"/>
            <w:tcBorders>
              <w:top w:val="single" w:sz="6" w:space="0" w:color="000000"/>
              <w:left w:val="nil"/>
              <w:bottom w:val="single" w:sz="6" w:space="0" w:color="000000"/>
              <w:right w:val="single" w:sz="6" w:space="0" w:color="000000"/>
            </w:tcBorders>
          </w:tcPr>
          <w:p w14:paraId="04AD2039" w14:textId="77777777" w:rsidR="00751792" w:rsidRDefault="00751792">
            <w:pPr>
              <w:pStyle w:val="TableParagraph"/>
              <w:jc w:val="left"/>
              <w:rPr>
                <w:b/>
              </w:rPr>
            </w:pPr>
          </w:p>
          <w:p w14:paraId="00B9E049" w14:textId="77777777" w:rsidR="00751792" w:rsidRDefault="00751792">
            <w:pPr>
              <w:pStyle w:val="TableParagraph"/>
              <w:spacing w:before="3"/>
              <w:jc w:val="left"/>
              <w:rPr>
                <w:b/>
                <w:sz w:val="17"/>
              </w:rPr>
            </w:pPr>
          </w:p>
          <w:p w14:paraId="75DDFF1F" w14:textId="77777777" w:rsidR="00751792" w:rsidRDefault="009C7D59">
            <w:pPr>
              <w:pStyle w:val="TableParagraph"/>
              <w:ind w:left="102"/>
              <w:rPr>
                <w:rFonts w:ascii="Times New Roman"/>
                <w:sz w:val="21"/>
              </w:rPr>
            </w:pPr>
            <w:r>
              <w:rPr>
                <w:rFonts w:ascii="Times New Roman"/>
                <w:w w:val="99"/>
                <w:sz w:val="21"/>
              </w:rPr>
              <w:t>3</w:t>
            </w:r>
          </w:p>
        </w:tc>
        <w:tc>
          <w:tcPr>
            <w:tcW w:w="1125" w:type="dxa"/>
            <w:tcBorders>
              <w:top w:val="single" w:sz="6" w:space="0" w:color="000000"/>
              <w:left w:val="single" w:sz="6" w:space="0" w:color="000000"/>
              <w:bottom w:val="single" w:sz="6" w:space="0" w:color="000000"/>
              <w:right w:val="single" w:sz="6" w:space="0" w:color="000000"/>
            </w:tcBorders>
          </w:tcPr>
          <w:p w14:paraId="609147B7" w14:textId="77777777" w:rsidR="00751792" w:rsidRDefault="00751792">
            <w:pPr>
              <w:pStyle w:val="TableParagraph"/>
              <w:jc w:val="left"/>
              <w:rPr>
                <w:b/>
              </w:rPr>
            </w:pPr>
          </w:p>
          <w:p w14:paraId="40791BCF" w14:textId="77777777" w:rsidR="00751792" w:rsidRDefault="00751792">
            <w:pPr>
              <w:pStyle w:val="TableParagraph"/>
              <w:spacing w:before="12"/>
              <w:jc w:val="left"/>
              <w:rPr>
                <w:b/>
                <w:sz w:val="16"/>
              </w:rPr>
            </w:pPr>
          </w:p>
          <w:p w14:paraId="012CB65C" w14:textId="77777777" w:rsidR="00751792" w:rsidRDefault="009C7D59">
            <w:pPr>
              <w:pStyle w:val="TableParagraph"/>
              <w:ind w:left="126" w:right="97"/>
              <w:rPr>
                <w:rFonts w:ascii="Times New Roman"/>
                <w:sz w:val="21"/>
              </w:rPr>
            </w:pPr>
            <w:r>
              <w:rPr>
                <w:rFonts w:ascii="Times New Roman"/>
                <w:position w:val="2"/>
                <w:sz w:val="21"/>
              </w:rPr>
              <w:t>Fe</w:t>
            </w:r>
            <w:r>
              <w:rPr>
                <w:rFonts w:ascii="Times New Roman"/>
                <w:position w:val="2"/>
                <w:sz w:val="21"/>
                <w:vertAlign w:val="subscript"/>
              </w:rPr>
              <w:t>2</w:t>
            </w:r>
            <w:r>
              <w:rPr>
                <w:rFonts w:ascii="Times New Roman"/>
                <w:position w:val="2"/>
                <w:sz w:val="21"/>
              </w:rPr>
              <w:t>O</w:t>
            </w:r>
            <w:r>
              <w:rPr>
                <w:rFonts w:ascii="Times New Roman"/>
                <w:position w:val="2"/>
                <w:sz w:val="21"/>
                <w:vertAlign w:val="subscript"/>
              </w:rPr>
              <w:t>3</w:t>
            </w:r>
          </w:p>
        </w:tc>
        <w:tc>
          <w:tcPr>
            <w:tcW w:w="3406" w:type="dxa"/>
            <w:tcBorders>
              <w:top w:val="single" w:sz="6" w:space="0" w:color="000000"/>
              <w:left w:val="single" w:sz="6" w:space="0" w:color="000000"/>
              <w:bottom w:val="single" w:sz="6" w:space="0" w:color="000000"/>
              <w:right w:val="single" w:sz="6" w:space="0" w:color="000000"/>
            </w:tcBorders>
          </w:tcPr>
          <w:p w14:paraId="2B5C98F3" w14:textId="77777777" w:rsidR="00751792" w:rsidRDefault="009C7D59">
            <w:pPr>
              <w:pStyle w:val="TableParagraph"/>
              <w:spacing w:before="21"/>
              <w:ind w:left="81" w:right="54"/>
              <w:rPr>
                <w:rFonts w:ascii="Times New Roman" w:eastAsia="Times New Roman"/>
                <w:sz w:val="21"/>
              </w:rPr>
            </w:pPr>
            <w:r>
              <w:rPr>
                <w:spacing w:val="-5"/>
                <w:w w:val="95"/>
                <w:sz w:val="21"/>
              </w:rPr>
              <w:t>有金属光泽的红棕色粉末；密度</w:t>
            </w:r>
            <w:r>
              <w:rPr>
                <w:w w:val="95"/>
                <w:sz w:val="21"/>
              </w:rPr>
              <w:t>（</w:t>
            </w:r>
            <w:r>
              <w:rPr>
                <w:rFonts w:ascii="Times New Roman" w:eastAsia="Times New Roman"/>
                <w:w w:val="95"/>
                <w:sz w:val="21"/>
              </w:rPr>
              <w:t>g</w:t>
            </w:r>
          </w:p>
          <w:p w14:paraId="1A647E98" w14:textId="77777777" w:rsidR="00751792" w:rsidRDefault="009C7D59">
            <w:pPr>
              <w:pStyle w:val="TableParagraph"/>
              <w:spacing w:before="43"/>
              <w:ind w:left="85" w:right="54"/>
              <w:rPr>
                <w:sz w:val="21"/>
              </w:rPr>
            </w:pPr>
            <w:r>
              <w:rPr>
                <w:rFonts w:ascii="Times New Roman" w:eastAsia="Times New Roman" w:hAnsi="Times New Roman"/>
                <w:spacing w:val="-3"/>
                <w:w w:val="95"/>
                <w:sz w:val="21"/>
              </w:rPr>
              <w:t>/mL</w:t>
            </w:r>
            <w:r>
              <w:rPr>
                <w:spacing w:val="-3"/>
                <w:w w:val="95"/>
                <w:sz w:val="21"/>
              </w:rPr>
              <w:t>，</w:t>
            </w:r>
            <w:r>
              <w:rPr>
                <w:rFonts w:ascii="Times New Roman" w:eastAsia="Times New Roman" w:hAnsi="Times New Roman"/>
                <w:spacing w:val="-3"/>
                <w:w w:val="95"/>
                <w:sz w:val="21"/>
              </w:rPr>
              <w:t>25</w:t>
            </w:r>
            <w:r>
              <w:rPr>
                <w:spacing w:val="-3"/>
                <w:w w:val="95"/>
                <w:sz w:val="21"/>
              </w:rPr>
              <w:t>℃）：</w:t>
            </w:r>
            <w:r>
              <w:rPr>
                <w:rFonts w:ascii="Times New Roman" w:eastAsia="Times New Roman" w:hAnsi="Times New Roman"/>
                <w:spacing w:val="-3"/>
                <w:w w:val="95"/>
                <w:sz w:val="21"/>
              </w:rPr>
              <w:t>5.24</w:t>
            </w:r>
            <w:r>
              <w:rPr>
                <w:spacing w:val="-2"/>
                <w:w w:val="95"/>
                <w:sz w:val="21"/>
              </w:rPr>
              <w:t>；熔点：</w:t>
            </w:r>
            <w:r>
              <w:rPr>
                <w:rFonts w:ascii="Times New Roman" w:eastAsia="Times New Roman" w:hAnsi="Times New Roman"/>
                <w:w w:val="95"/>
                <w:sz w:val="21"/>
              </w:rPr>
              <w:t>1538</w:t>
            </w:r>
            <w:r>
              <w:rPr>
                <w:w w:val="95"/>
                <w:sz w:val="21"/>
              </w:rPr>
              <w:t>℃</w:t>
            </w:r>
          </w:p>
          <w:p w14:paraId="1C5943CE" w14:textId="77777777" w:rsidR="00751792" w:rsidRDefault="009C7D59">
            <w:pPr>
              <w:pStyle w:val="TableParagraph"/>
              <w:spacing w:before="42"/>
              <w:ind w:left="80" w:right="54"/>
              <w:rPr>
                <w:sz w:val="21"/>
              </w:rPr>
            </w:pPr>
            <w:r>
              <w:rPr>
                <w:w w:val="95"/>
                <w:sz w:val="21"/>
              </w:rPr>
              <w:t>；沸点（常压）：</w:t>
            </w:r>
            <w:r>
              <w:rPr>
                <w:rFonts w:ascii="Times New Roman" w:eastAsia="Times New Roman" w:hAnsi="Times New Roman"/>
                <w:w w:val="95"/>
                <w:sz w:val="21"/>
              </w:rPr>
              <w:t>3414</w:t>
            </w:r>
            <w:r>
              <w:rPr>
                <w:w w:val="95"/>
                <w:sz w:val="21"/>
              </w:rPr>
              <w:t>℃；蒸气压</w:t>
            </w:r>
          </w:p>
          <w:p w14:paraId="278B08F8" w14:textId="77777777" w:rsidR="00751792" w:rsidRDefault="009C7D59">
            <w:pPr>
              <w:pStyle w:val="TableParagraph"/>
              <w:spacing w:before="43"/>
              <w:ind w:left="84" w:right="54"/>
              <w:rPr>
                <w:rFonts w:ascii="Times New Roman" w:eastAsia="Times New Roman" w:hAnsi="Times New Roman"/>
                <w:sz w:val="21"/>
              </w:rPr>
            </w:pPr>
            <w:r>
              <w:rPr>
                <w:sz w:val="21"/>
              </w:rPr>
              <w:t>（</w:t>
            </w:r>
            <w:r>
              <w:rPr>
                <w:rFonts w:ascii="Times New Roman" w:eastAsia="Times New Roman" w:hAnsi="Times New Roman"/>
                <w:sz w:val="21"/>
              </w:rPr>
              <w:t>mmHg</w:t>
            </w:r>
            <w:r>
              <w:rPr>
                <w:sz w:val="21"/>
              </w:rPr>
              <w:t>，</w:t>
            </w:r>
            <w:r>
              <w:rPr>
                <w:rFonts w:ascii="Times New Roman" w:eastAsia="Times New Roman" w:hAnsi="Times New Roman"/>
                <w:sz w:val="21"/>
              </w:rPr>
              <w:t>20</w:t>
            </w:r>
            <w:r>
              <w:rPr>
                <w:sz w:val="21"/>
              </w:rPr>
              <w:t>℃）：</w:t>
            </w:r>
            <w:r>
              <w:rPr>
                <w:rFonts w:ascii="Times New Roman" w:eastAsia="Times New Roman" w:hAnsi="Times New Roman"/>
                <w:sz w:val="21"/>
              </w:rPr>
              <w:t>1</w:t>
            </w:r>
          </w:p>
        </w:tc>
        <w:tc>
          <w:tcPr>
            <w:tcW w:w="1675" w:type="dxa"/>
            <w:tcBorders>
              <w:top w:val="single" w:sz="6" w:space="0" w:color="000000"/>
              <w:left w:val="single" w:sz="6" w:space="0" w:color="000000"/>
              <w:bottom w:val="single" w:sz="6" w:space="0" w:color="000000"/>
              <w:right w:val="single" w:sz="6" w:space="0" w:color="000000"/>
            </w:tcBorders>
          </w:tcPr>
          <w:p w14:paraId="1BE3ED19" w14:textId="77777777" w:rsidR="00751792" w:rsidRDefault="00751792">
            <w:pPr>
              <w:pStyle w:val="TableParagraph"/>
              <w:jc w:val="left"/>
              <w:rPr>
                <w:b/>
              </w:rPr>
            </w:pPr>
          </w:p>
          <w:p w14:paraId="120B8F7F" w14:textId="77777777" w:rsidR="00751792" w:rsidRDefault="00751792">
            <w:pPr>
              <w:pStyle w:val="TableParagraph"/>
              <w:spacing w:before="2"/>
              <w:jc w:val="left"/>
              <w:rPr>
                <w:b/>
                <w:sz w:val="16"/>
              </w:rPr>
            </w:pPr>
          </w:p>
          <w:p w14:paraId="608CA7D4" w14:textId="77777777" w:rsidR="00751792" w:rsidRDefault="009C7D59">
            <w:pPr>
              <w:pStyle w:val="TableParagraph"/>
              <w:ind w:left="93" w:right="67"/>
              <w:rPr>
                <w:sz w:val="21"/>
              </w:rPr>
            </w:pPr>
            <w:r>
              <w:rPr>
                <w:sz w:val="21"/>
              </w:rPr>
              <w:t>闪点：＞</w:t>
            </w:r>
            <w:r>
              <w:rPr>
                <w:rFonts w:ascii="Times New Roman" w:eastAsia="Times New Roman" w:hAnsi="Times New Roman"/>
                <w:sz w:val="21"/>
              </w:rPr>
              <w:t>110</w:t>
            </w:r>
            <w:r>
              <w:rPr>
                <w:sz w:val="21"/>
              </w:rPr>
              <w:t>℃</w:t>
            </w:r>
          </w:p>
        </w:tc>
        <w:tc>
          <w:tcPr>
            <w:tcW w:w="2148" w:type="dxa"/>
            <w:tcBorders>
              <w:top w:val="single" w:sz="6" w:space="0" w:color="000000"/>
              <w:left w:val="single" w:sz="6" w:space="0" w:color="000000"/>
              <w:bottom w:val="single" w:sz="6" w:space="0" w:color="000000"/>
              <w:right w:val="nil"/>
            </w:tcBorders>
          </w:tcPr>
          <w:p w14:paraId="0F0F6A6A" w14:textId="77777777" w:rsidR="00751792" w:rsidRDefault="00751792">
            <w:pPr>
              <w:pStyle w:val="TableParagraph"/>
              <w:jc w:val="left"/>
              <w:rPr>
                <w:b/>
              </w:rPr>
            </w:pPr>
          </w:p>
          <w:p w14:paraId="5D722000" w14:textId="77777777" w:rsidR="00751792" w:rsidRDefault="00751792">
            <w:pPr>
              <w:pStyle w:val="TableParagraph"/>
              <w:spacing w:before="3"/>
              <w:jc w:val="left"/>
              <w:rPr>
                <w:b/>
                <w:sz w:val="17"/>
              </w:rPr>
            </w:pPr>
          </w:p>
          <w:p w14:paraId="7E428261" w14:textId="77777777" w:rsidR="00751792" w:rsidRDefault="009C7D59">
            <w:pPr>
              <w:pStyle w:val="TableParagraph"/>
              <w:ind w:right="45"/>
              <w:rPr>
                <w:rFonts w:ascii="Times New Roman"/>
                <w:sz w:val="21"/>
              </w:rPr>
            </w:pPr>
            <w:r>
              <w:rPr>
                <w:rFonts w:ascii="Times New Roman"/>
                <w:w w:val="99"/>
                <w:sz w:val="21"/>
              </w:rPr>
              <w:t>/</w:t>
            </w:r>
          </w:p>
        </w:tc>
      </w:tr>
      <w:tr w:rsidR="00751792" w14:paraId="2AC421BE" w14:textId="77777777">
        <w:trPr>
          <w:trHeight w:val="624"/>
        </w:trPr>
        <w:tc>
          <w:tcPr>
            <w:tcW w:w="716" w:type="dxa"/>
            <w:tcBorders>
              <w:top w:val="single" w:sz="6" w:space="0" w:color="000000"/>
              <w:left w:val="nil"/>
              <w:bottom w:val="single" w:sz="6" w:space="0" w:color="000000"/>
              <w:right w:val="single" w:sz="6" w:space="0" w:color="000000"/>
            </w:tcBorders>
          </w:tcPr>
          <w:p w14:paraId="41BE1938" w14:textId="77777777" w:rsidR="00751792" w:rsidRDefault="009C7D59">
            <w:pPr>
              <w:pStyle w:val="TableParagraph"/>
              <w:spacing w:before="190"/>
              <w:ind w:left="102"/>
              <w:rPr>
                <w:rFonts w:ascii="Times New Roman"/>
                <w:sz w:val="21"/>
              </w:rPr>
            </w:pPr>
            <w:r>
              <w:rPr>
                <w:rFonts w:ascii="Times New Roman"/>
                <w:w w:val="99"/>
                <w:sz w:val="21"/>
              </w:rPr>
              <w:t>4</w:t>
            </w:r>
          </w:p>
        </w:tc>
        <w:tc>
          <w:tcPr>
            <w:tcW w:w="1125" w:type="dxa"/>
            <w:tcBorders>
              <w:top w:val="single" w:sz="6" w:space="0" w:color="000000"/>
              <w:left w:val="single" w:sz="6" w:space="0" w:color="000000"/>
              <w:bottom w:val="single" w:sz="6" w:space="0" w:color="000000"/>
              <w:right w:val="single" w:sz="6" w:space="0" w:color="000000"/>
            </w:tcBorders>
          </w:tcPr>
          <w:p w14:paraId="34DA4BEA" w14:textId="77777777" w:rsidR="00751792" w:rsidRDefault="009C7D59">
            <w:pPr>
              <w:pStyle w:val="TableParagraph"/>
              <w:spacing w:before="176"/>
              <w:ind w:left="126" w:right="100"/>
              <w:rPr>
                <w:sz w:val="21"/>
              </w:rPr>
            </w:pPr>
            <w:r>
              <w:rPr>
                <w:sz w:val="21"/>
              </w:rPr>
              <w:t>除臭剂</w:t>
            </w:r>
          </w:p>
        </w:tc>
        <w:tc>
          <w:tcPr>
            <w:tcW w:w="3406" w:type="dxa"/>
            <w:tcBorders>
              <w:top w:val="single" w:sz="6" w:space="0" w:color="000000"/>
              <w:left w:val="single" w:sz="6" w:space="0" w:color="000000"/>
              <w:bottom w:val="single" w:sz="6" w:space="0" w:color="000000"/>
              <w:right w:val="single" w:sz="6" w:space="0" w:color="000000"/>
            </w:tcBorders>
          </w:tcPr>
          <w:p w14:paraId="359F304B" w14:textId="77777777" w:rsidR="00751792" w:rsidRDefault="009C7D59">
            <w:pPr>
              <w:pStyle w:val="TableParagraph"/>
              <w:spacing w:before="20"/>
              <w:ind w:left="80" w:right="54"/>
              <w:rPr>
                <w:sz w:val="21"/>
              </w:rPr>
            </w:pPr>
            <w:r>
              <w:rPr>
                <w:sz w:val="21"/>
              </w:rPr>
              <w:t>乳酸菌、酵母菌、光合菌等多种微</w:t>
            </w:r>
          </w:p>
          <w:p w14:paraId="370C7062" w14:textId="77777777" w:rsidR="00751792" w:rsidRDefault="009C7D59">
            <w:pPr>
              <w:pStyle w:val="TableParagraph"/>
              <w:spacing w:before="43"/>
              <w:ind w:left="82" w:right="54"/>
              <w:rPr>
                <w:sz w:val="21"/>
              </w:rPr>
            </w:pPr>
            <w:r>
              <w:rPr>
                <w:sz w:val="21"/>
              </w:rPr>
              <w:t>生物发酵液</w:t>
            </w:r>
          </w:p>
        </w:tc>
        <w:tc>
          <w:tcPr>
            <w:tcW w:w="1675" w:type="dxa"/>
            <w:tcBorders>
              <w:top w:val="single" w:sz="6" w:space="0" w:color="000000"/>
              <w:left w:val="single" w:sz="6" w:space="0" w:color="000000"/>
              <w:bottom w:val="single" w:sz="6" w:space="0" w:color="000000"/>
              <w:right w:val="single" w:sz="6" w:space="0" w:color="000000"/>
            </w:tcBorders>
          </w:tcPr>
          <w:p w14:paraId="73402FD9" w14:textId="77777777" w:rsidR="00751792" w:rsidRDefault="009C7D59">
            <w:pPr>
              <w:pStyle w:val="TableParagraph"/>
              <w:spacing w:before="190"/>
              <w:ind w:left="29"/>
              <w:rPr>
                <w:rFonts w:ascii="Times New Roman"/>
                <w:sz w:val="21"/>
              </w:rPr>
            </w:pPr>
            <w:r>
              <w:rPr>
                <w:rFonts w:ascii="Times New Roman"/>
                <w:w w:val="99"/>
                <w:sz w:val="21"/>
              </w:rPr>
              <w:t>/</w:t>
            </w:r>
          </w:p>
        </w:tc>
        <w:tc>
          <w:tcPr>
            <w:tcW w:w="2148" w:type="dxa"/>
            <w:tcBorders>
              <w:top w:val="single" w:sz="6" w:space="0" w:color="000000"/>
              <w:left w:val="single" w:sz="6" w:space="0" w:color="000000"/>
              <w:bottom w:val="single" w:sz="6" w:space="0" w:color="000000"/>
              <w:right w:val="nil"/>
            </w:tcBorders>
          </w:tcPr>
          <w:p w14:paraId="00788648" w14:textId="77777777" w:rsidR="00751792" w:rsidRDefault="009C7D59">
            <w:pPr>
              <w:pStyle w:val="TableParagraph"/>
              <w:spacing w:before="190"/>
              <w:ind w:right="45"/>
              <w:rPr>
                <w:rFonts w:ascii="Times New Roman"/>
                <w:sz w:val="21"/>
              </w:rPr>
            </w:pPr>
            <w:r>
              <w:rPr>
                <w:rFonts w:ascii="Times New Roman"/>
                <w:w w:val="99"/>
                <w:sz w:val="21"/>
              </w:rPr>
              <w:t>/</w:t>
            </w:r>
          </w:p>
        </w:tc>
      </w:tr>
      <w:tr w:rsidR="00751792" w14:paraId="7C8E975B" w14:textId="77777777">
        <w:trPr>
          <w:trHeight w:val="1560"/>
        </w:trPr>
        <w:tc>
          <w:tcPr>
            <w:tcW w:w="716" w:type="dxa"/>
            <w:tcBorders>
              <w:top w:val="single" w:sz="6" w:space="0" w:color="000000"/>
              <w:left w:val="nil"/>
              <w:bottom w:val="single" w:sz="6" w:space="0" w:color="000000"/>
              <w:right w:val="single" w:sz="6" w:space="0" w:color="000000"/>
            </w:tcBorders>
          </w:tcPr>
          <w:p w14:paraId="414F4899" w14:textId="77777777" w:rsidR="00751792" w:rsidRDefault="00751792">
            <w:pPr>
              <w:pStyle w:val="TableParagraph"/>
              <w:jc w:val="left"/>
              <w:rPr>
                <w:b/>
              </w:rPr>
            </w:pPr>
          </w:p>
          <w:p w14:paraId="19A0DB01" w14:textId="77777777" w:rsidR="00751792" w:rsidRDefault="00751792">
            <w:pPr>
              <w:pStyle w:val="TableParagraph"/>
              <w:spacing w:before="6"/>
              <w:jc w:val="left"/>
              <w:rPr>
                <w:b/>
                <w:sz w:val="29"/>
              </w:rPr>
            </w:pPr>
          </w:p>
          <w:p w14:paraId="4AFE872F" w14:textId="77777777" w:rsidR="00751792" w:rsidRDefault="009C7D59">
            <w:pPr>
              <w:pStyle w:val="TableParagraph"/>
              <w:ind w:left="102"/>
              <w:rPr>
                <w:rFonts w:ascii="Times New Roman"/>
                <w:sz w:val="21"/>
              </w:rPr>
            </w:pPr>
            <w:r>
              <w:rPr>
                <w:rFonts w:ascii="Times New Roman"/>
                <w:w w:val="99"/>
                <w:sz w:val="21"/>
              </w:rPr>
              <w:t>5</w:t>
            </w:r>
          </w:p>
        </w:tc>
        <w:tc>
          <w:tcPr>
            <w:tcW w:w="1125" w:type="dxa"/>
            <w:tcBorders>
              <w:top w:val="single" w:sz="6" w:space="0" w:color="000000"/>
              <w:left w:val="single" w:sz="6" w:space="0" w:color="000000"/>
              <w:bottom w:val="single" w:sz="6" w:space="0" w:color="000000"/>
              <w:right w:val="single" w:sz="6" w:space="0" w:color="000000"/>
            </w:tcBorders>
          </w:tcPr>
          <w:p w14:paraId="2194FD67" w14:textId="77777777" w:rsidR="00751792" w:rsidRDefault="00751792">
            <w:pPr>
              <w:pStyle w:val="TableParagraph"/>
              <w:jc w:val="left"/>
              <w:rPr>
                <w:b/>
                <w:sz w:val="20"/>
              </w:rPr>
            </w:pPr>
          </w:p>
          <w:p w14:paraId="6BCA1E66" w14:textId="77777777" w:rsidR="00751792" w:rsidRDefault="00751792">
            <w:pPr>
              <w:pStyle w:val="TableParagraph"/>
              <w:jc w:val="left"/>
              <w:rPr>
                <w:b/>
                <w:sz w:val="20"/>
              </w:rPr>
            </w:pPr>
          </w:p>
          <w:p w14:paraId="43FD21EB" w14:textId="77777777" w:rsidR="00751792" w:rsidRDefault="009C7D59">
            <w:pPr>
              <w:pStyle w:val="TableParagraph"/>
              <w:spacing w:before="133"/>
              <w:ind w:left="126" w:right="100"/>
              <w:rPr>
                <w:sz w:val="21"/>
              </w:rPr>
            </w:pPr>
            <w:r>
              <w:rPr>
                <w:sz w:val="21"/>
              </w:rPr>
              <w:t>柴油</w:t>
            </w:r>
          </w:p>
        </w:tc>
        <w:tc>
          <w:tcPr>
            <w:tcW w:w="3406" w:type="dxa"/>
            <w:tcBorders>
              <w:top w:val="single" w:sz="6" w:space="0" w:color="000000"/>
              <w:left w:val="single" w:sz="6" w:space="0" w:color="000000"/>
              <w:bottom w:val="single" w:sz="6" w:space="0" w:color="000000"/>
              <w:right w:val="single" w:sz="6" w:space="0" w:color="000000"/>
            </w:tcBorders>
          </w:tcPr>
          <w:p w14:paraId="610B1FBE" w14:textId="77777777" w:rsidR="00751792" w:rsidRDefault="00751792">
            <w:pPr>
              <w:pStyle w:val="TableParagraph"/>
              <w:jc w:val="left"/>
              <w:rPr>
                <w:b/>
                <w:sz w:val="26"/>
              </w:rPr>
            </w:pPr>
          </w:p>
          <w:p w14:paraId="02CDA108" w14:textId="77777777" w:rsidR="00751792" w:rsidRDefault="009C7D59">
            <w:pPr>
              <w:pStyle w:val="TableParagraph"/>
              <w:spacing w:before="1" w:line="278" w:lineRule="auto"/>
              <w:ind w:left="134" w:right="105"/>
              <w:rPr>
                <w:sz w:val="21"/>
              </w:rPr>
            </w:pPr>
            <w:r>
              <w:rPr>
                <w:w w:val="95"/>
                <w:sz w:val="21"/>
              </w:rPr>
              <w:t>有色透明液体；水溶性：难溶；密</w:t>
            </w:r>
            <w:r>
              <w:rPr>
                <w:sz w:val="21"/>
              </w:rPr>
              <w:t>度：</w:t>
            </w:r>
            <w:r>
              <w:rPr>
                <w:rFonts w:ascii="Times New Roman" w:eastAsia="Times New Roman" w:hAnsi="Times New Roman"/>
                <w:sz w:val="21"/>
              </w:rPr>
              <w:t>0.82~0.845</w:t>
            </w:r>
            <w:r>
              <w:rPr>
                <w:sz w:val="21"/>
              </w:rPr>
              <w:t>；</w:t>
            </w:r>
            <w:r>
              <w:rPr>
                <w:rFonts w:ascii="Times New Roman" w:eastAsia="Times New Roman" w:hAnsi="Times New Roman"/>
                <w:sz w:val="21"/>
              </w:rPr>
              <w:t>CAS</w:t>
            </w:r>
            <w:r>
              <w:rPr>
                <w:sz w:val="21"/>
              </w:rPr>
              <w:t xml:space="preserve">登录号： </w:t>
            </w:r>
            <w:r>
              <w:rPr>
                <w:rFonts w:ascii="Times New Roman" w:eastAsia="Times New Roman" w:hAnsi="Times New Roman"/>
                <w:sz w:val="21"/>
              </w:rPr>
              <w:t>68334-30-5</w:t>
            </w:r>
            <w:r>
              <w:rPr>
                <w:sz w:val="21"/>
              </w:rPr>
              <w:t>；沸点：</w:t>
            </w:r>
            <w:r>
              <w:rPr>
                <w:rFonts w:ascii="Times New Roman" w:eastAsia="Times New Roman" w:hAnsi="Times New Roman"/>
                <w:sz w:val="21"/>
              </w:rPr>
              <w:t>170~390</w:t>
            </w:r>
            <w:r>
              <w:rPr>
                <w:sz w:val="21"/>
              </w:rPr>
              <w:t>℃；</w:t>
            </w:r>
          </w:p>
        </w:tc>
        <w:tc>
          <w:tcPr>
            <w:tcW w:w="1675" w:type="dxa"/>
            <w:tcBorders>
              <w:top w:val="single" w:sz="6" w:space="0" w:color="000000"/>
              <w:left w:val="single" w:sz="6" w:space="0" w:color="000000"/>
              <w:bottom w:val="single" w:sz="6" w:space="0" w:color="000000"/>
              <w:right w:val="single" w:sz="6" w:space="0" w:color="000000"/>
            </w:tcBorders>
          </w:tcPr>
          <w:p w14:paraId="25A75DB0" w14:textId="77777777" w:rsidR="00751792" w:rsidRDefault="00751792">
            <w:pPr>
              <w:pStyle w:val="TableParagraph"/>
              <w:jc w:val="left"/>
              <w:rPr>
                <w:b/>
              </w:rPr>
            </w:pPr>
          </w:p>
          <w:p w14:paraId="20C2021B" w14:textId="77777777" w:rsidR="00751792" w:rsidRDefault="00751792">
            <w:pPr>
              <w:pStyle w:val="TableParagraph"/>
              <w:spacing w:before="5"/>
              <w:jc w:val="left"/>
              <w:rPr>
                <w:b/>
                <w:sz w:val="28"/>
              </w:rPr>
            </w:pPr>
          </w:p>
          <w:p w14:paraId="4DD79622" w14:textId="77777777" w:rsidR="00751792" w:rsidRDefault="009C7D59">
            <w:pPr>
              <w:pStyle w:val="TableParagraph"/>
              <w:ind w:left="93" w:right="67"/>
              <w:rPr>
                <w:sz w:val="21"/>
              </w:rPr>
            </w:pPr>
            <w:r>
              <w:rPr>
                <w:sz w:val="21"/>
              </w:rPr>
              <w:t>闪点：</w:t>
            </w:r>
            <w:r>
              <w:rPr>
                <w:rFonts w:ascii="Times New Roman" w:eastAsia="Times New Roman" w:hAnsi="Times New Roman"/>
                <w:sz w:val="21"/>
              </w:rPr>
              <w:t>38</w:t>
            </w:r>
            <w:r>
              <w:rPr>
                <w:sz w:val="21"/>
              </w:rPr>
              <w:t>℃</w:t>
            </w:r>
          </w:p>
        </w:tc>
        <w:tc>
          <w:tcPr>
            <w:tcW w:w="2148" w:type="dxa"/>
            <w:tcBorders>
              <w:top w:val="single" w:sz="6" w:space="0" w:color="000000"/>
              <w:left w:val="single" w:sz="6" w:space="0" w:color="000000"/>
              <w:bottom w:val="single" w:sz="6" w:space="0" w:color="000000"/>
              <w:right w:val="nil"/>
            </w:tcBorders>
          </w:tcPr>
          <w:p w14:paraId="62A76566" w14:textId="77777777" w:rsidR="00751792" w:rsidRDefault="009C7D59">
            <w:pPr>
              <w:pStyle w:val="TableParagraph"/>
              <w:spacing w:before="22" w:line="278" w:lineRule="auto"/>
              <w:ind w:left="114" w:right="161" w:hanging="3"/>
              <w:rPr>
                <w:sz w:val="21"/>
              </w:rPr>
            </w:pPr>
            <w:r>
              <w:rPr>
                <w:sz w:val="21"/>
              </w:rPr>
              <w:t>柴油的毒性类似于</w:t>
            </w:r>
            <w:r>
              <w:rPr>
                <w:spacing w:val="-6"/>
                <w:sz w:val="21"/>
              </w:rPr>
              <w:t>煤油，但由于添加剂</w:t>
            </w:r>
            <w:r>
              <w:rPr>
                <w:sz w:val="21"/>
              </w:rPr>
              <w:t xml:space="preserve"> </w:t>
            </w:r>
            <w:r>
              <w:rPr>
                <w:rFonts w:ascii="Times New Roman" w:eastAsia="Times New Roman"/>
                <w:spacing w:val="-3"/>
                <w:w w:val="95"/>
                <w:sz w:val="21"/>
              </w:rPr>
              <w:t>(</w:t>
            </w:r>
            <w:r>
              <w:rPr>
                <w:w w:val="95"/>
                <w:sz w:val="21"/>
              </w:rPr>
              <w:t>如硫化酯类</w:t>
            </w:r>
            <w:r>
              <w:rPr>
                <w:rFonts w:ascii="Times New Roman" w:eastAsia="Times New Roman"/>
                <w:w w:val="95"/>
                <w:sz w:val="21"/>
              </w:rPr>
              <w:t>)</w:t>
            </w:r>
            <w:r>
              <w:rPr>
                <w:w w:val="95"/>
                <w:sz w:val="21"/>
              </w:rPr>
              <w:t>的影响</w:t>
            </w:r>
          </w:p>
          <w:p w14:paraId="4AE9EC18" w14:textId="77777777" w:rsidR="00751792" w:rsidRDefault="009C7D59">
            <w:pPr>
              <w:pStyle w:val="TableParagraph"/>
              <w:spacing w:line="269" w:lineRule="exact"/>
              <w:ind w:left="152" w:right="198"/>
              <w:rPr>
                <w:sz w:val="21"/>
              </w:rPr>
            </w:pPr>
            <w:r>
              <w:rPr>
                <w:spacing w:val="-5"/>
                <w:w w:val="95"/>
                <w:sz w:val="21"/>
              </w:rPr>
              <w:t>，毒性可能比煤油略</w:t>
            </w:r>
          </w:p>
          <w:p w14:paraId="0B134018" w14:textId="77777777" w:rsidR="00751792" w:rsidRDefault="009C7D59">
            <w:pPr>
              <w:pStyle w:val="TableParagraph"/>
              <w:spacing w:before="43"/>
              <w:ind w:left="152" w:right="198"/>
              <w:rPr>
                <w:sz w:val="21"/>
              </w:rPr>
            </w:pPr>
            <w:r>
              <w:rPr>
                <w:sz w:val="21"/>
              </w:rPr>
              <w:t>大。</w:t>
            </w:r>
          </w:p>
        </w:tc>
      </w:tr>
      <w:tr w:rsidR="00751792" w14:paraId="47F3202A" w14:textId="77777777">
        <w:trPr>
          <w:trHeight w:val="1559"/>
        </w:trPr>
        <w:tc>
          <w:tcPr>
            <w:tcW w:w="716" w:type="dxa"/>
            <w:tcBorders>
              <w:top w:val="single" w:sz="6" w:space="0" w:color="000000"/>
              <w:left w:val="nil"/>
              <w:right w:val="single" w:sz="6" w:space="0" w:color="000000"/>
            </w:tcBorders>
          </w:tcPr>
          <w:p w14:paraId="05517892" w14:textId="77777777" w:rsidR="00751792" w:rsidRDefault="00751792">
            <w:pPr>
              <w:pStyle w:val="TableParagraph"/>
              <w:jc w:val="left"/>
              <w:rPr>
                <w:b/>
              </w:rPr>
            </w:pPr>
          </w:p>
          <w:p w14:paraId="218B2BEB" w14:textId="77777777" w:rsidR="00751792" w:rsidRDefault="00751792">
            <w:pPr>
              <w:pStyle w:val="TableParagraph"/>
              <w:spacing w:before="5"/>
              <w:jc w:val="left"/>
              <w:rPr>
                <w:b/>
                <w:sz w:val="29"/>
              </w:rPr>
            </w:pPr>
          </w:p>
          <w:p w14:paraId="732096A8" w14:textId="77777777" w:rsidR="00751792" w:rsidRDefault="009C7D59">
            <w:pPr>
              <w:pStyle w:val="TableParagraph"/>
              <w:spacing w:before="1"/>
              <w:ind w:left="102"/>
              <w:rPr>
                <w:rFonts w:ascii="Times New Roman"/>
                <w:sz w:val="21"/>
              </w:rPr>
            </w:pPr>
            <w:r>
              <w:rPr>
                <w:rFonts w:ascii="Times New Roman"/>
                <w:w w:val="99"/>
                <w:sz w:val="21"/>
              </w:rPr>
              <w:t>6</w:t>
            </w:r>
          </w:p>
        </w:tc>
        <w:tc>
          <w:tcPr>
            <w:tcW w:w="1125" w:type="dxa"/>
            <w:tcBorders>
              <w:top w:val="single" w:sz="6" w:space="0" w:color="000000"/>
              <w:left w:val="single" w:sz="6" w:space="0" w:color="000000"/>
              <w:right w:val="single" w:sz="6" w:space="0" w:color="000000"/>
            </w:tcBorders>
          </w:tcPr>
          <w:p w14:paraId="4440A564" w14:textId="77777777" w:rsidR="00751792" w:rsidRDefault="00751792">
            <w:pPr>
              <w:pStyle w:val="TableParagraph"/>
              <w:jc w:val="left"/>
              <w:rPr>
                <w:b/>
                <w:sz w:val="20"/>
              </w:rPr>
            </w:pPr>
          </w:p>
          <w:p w14:paraId="7F15B8A1" w14:textId="77777777" w:rsidR="00751792" w:rsidRDefault="00751792">
            <w:pPr>
              <w:pStyle w:val="TableParagraph"/>
              <w:jc w:val="left"/>
              <w:rPr>
                <w:b/>
                <w:sz w:val="20"/>
              </w:rPr>
            </w:pPr>
          </w:p>
          <w:p w14:paraId="7F58E761" w14:textId="77777777" w:rsidR="00751792" w:rsidRDefault="009C7D59">
            <w:pPr>
              <w:pStyle w:val="TableParagraph"/>
              <w:spacing w:before="133"/>
              <w:ind w:left="126" w:right="100"/>
              <w:rPr>
                <w:sz w:val="21"/>
              </w:rPr>
            </w:pPr>
            <w:r>
              <w:rPr>
                <w:sz w:val="21"/>
              </w:rPr>
              <w:t>沼气</w:t>
            </w:r>
          </w:p>
        </w:tc>
        <w:tc>
          <w:tcPr>
            <w:tcW w:w="3406" w:type="dxa"/>
            <w:tcBorders>
              <w:top w:val="single" w:sz="6" w:space="0" w:color="000000"/>
              <w:left w:val="single" w:sz="6" w:space="0" w:color="000000"/>
              <w:right w:val="single" w:sz="6" w:space="0" w:color="000000"/>
            </w:tcBorders>
          </w:tcPr>
          <w:p w14:paraId="10B16DDA" w14:textId="77777777" w:rsidR="00751792" w:rsidRDefault="009C7D59">
            <w:pPr>
              <w:pStyle w:val="TableParagraph"/>
              <w:spacing w:before="18" w:line="276" w:lineRule="auto"/>
              <w:ind w:left="117" w:right="84" w:firstLine="48"/>
              <w:jc w:val="both"/>
              <w:rPr>
                <w:sz w:val="21"/>
              </w:rPr>
            </w:pPr>
            <w:r>
              <w:rPr>
                <w:position w:val="2"/>
                <w:sz w:val="21"/>
              </w:rPr>
              <w:t>无色无臭气体；分子式：</w:t>
            </w:r>
            <w:r>
              <w:rPr>
                <w:rFonts w:ascii="Times New Roman" w:eastAsia="Times New Roman" w:hAnsi="Times New Roman"/>
                <w:position w:val="2"/>
                <w:sz w:val="21"/>
              </w:rPr>
              <w:t>CH</w:t>
            </w:r>
            <w:r>
              <w:rPr>
                <w:rFonts w:ascii="Times New Roman" w:eastAsia="Times New Roman" w:hAnsi="Times New Roman"/>
                <w:position w:val="2"/>
                <w:sz w:val="21"/>
                <w:vertAlign w:val="subscript"/>
              </w:rPr>
              <w:t>4</w:t>
            </w:r>
            <w:r>
              <w:rPr>
                <w:position w:val="2"/>
                <w:sz w:val="21"/>
              </w:rPr>
              <w:t>；分</w:t>
            </w:r>
            <w:r>
              <w:rPr>
                <w:sz w:val="21"/>
              </w:rPr>
              <w:t>子量：</w:t>
            </w:r>
            <w:r>
              <w:rPr>
                <w:rFonts w:ascii="Times New Roman" w:eastAsia="Times New Roman" w:hAnsi="Times New Roman"/>
                <w:sz w:val="21"/>
              </w:rPr>
              <w:t>16</w:t>
            </w:r>
            <w:r>
              <w:rPr>
                <w:sz w:val="21"/>
              </w:rPr>
              <w:t>；</w:t>
            </w:r>
            <w:r>
              <w:rPr>
                <w:rFonts w:ascii="Times New Roman" w:eastAsia="Times New Roman" w:hAnsi="Times New Roman"/>
                <w:sz w:val="21"/>
              </w:rPr>
              <w:t>CAS</w:t>
            </w:r>
            <w:r>
              <w:rPr>
                <w:sz w:val="21"/>
              </w:rPr>
              <w:t>号：</w:t>
            </w:r>
            <w:r>
              <w:rPr>
                <w:rFonts w:ascii="Times New Roman" w:eastAsia="Times New Roman" w:hAnsi="Times New Roman"/>
                <w:sz w:val="21"/>
              </w:rPr>
              <w:t>74-82-8</w:t>
            </w:r>
            <w:r>
              <w:rPr>
                <w:sz w:val="21"/>
              </w:rPr>
              <w:t>；密度</w:t>
            </w:r>
            <w:r>
              <w:rPr>
                <w:spacing w:val="-1"/>
                <w:w w:val="95"/>
                <w:sz w:val="21"/>
              </w:rPr>
              <w:t>为</w:t>
            </w:r>
            <w:r>
              <w:rPr>
                <w:rFonts w:ascii="Times New Roman" w:eastAsia="Times New Roman" w:hAnsi="Times New Roman"/>
                <w:spacing w:val="-1"/>
                <w:w w:val="95"/>
                <w:sz w:val="21"/>
              </w:rPr>
              <w:t>0.717g/L</w:t>
            </w:r>
            <w:r>
              <w:rPr>
                <w:spacing w:val="-1"/>
                <w:w w:val="95"/>
                <w:sz w:val="21"/>
              </w:rPr>
              <w:t>；熔点：</w:t>
            </w:r>
            <w:r>
              <w:rPr>
                <w:rFonts w:ascii="Times New Roman" w:eastAsia="Times New Roman" w:hAnsi="Times New Roman"/>
                <w:w w:val="95"/>
                <w:sz w:val="21"/>
              </w:rPr>
              <w:t>-182.5</w:t>
            </w:r>
            <w:r>
              <w:rPr>
                <w:w w:val="95"/>
                <w:sz w:val="21"/>
              </w:rPr>
              <w:t>℃；沸点</w:t>
            </w:r>
          </w:p>
          <w:p w14:paraId="01CFF02F" w14:textId="77777777" w:rsidR="00751792" w:rsidRDefault="009C7D59">
            <w:pPr>
              <w:pStyle w:val="TableParagraph"/>
              <w:spacing w:before="5"/>
              <w:ind w:left="82" w:right="54"/>
              <w:rPr>
                <w:sz w:val="21"/>
              </w:rPr>
            </w:pPr>
            <w:r>
              <w:rPr>
                <w:spacing w:val="-5"/>
                <w:w w:val="95"/>
                <w:sz w:val="21"/>
              </w:rPr>
              <w:t>：</w:t>
            </w:r>
            <w:r>
              <w:rPr>
                <w:rFonts w:ascii="Times New Roman" w:eastAsia="Times New Roman" w:hAnsi="Times New Roman"/>
                <w:spacing w:val="-5"/>
                <w:w w:val="95"/>
                <w:sz w:val="21"/>
              </w:rPr>
              <w:t>-161.5</w:t>
            </w:r>
            <w:r>
              <w:rPr>
                <w:spacing w:val="-8"/>
                <w:w w:val="95"/>
                <w:sz w:val="21"/>
              </w:rPr>
              <w:t>℃；溶解性：微溶于水，溶</w:t>
            </w:r>
          </w:p>
          <w:p w14:paraId="213DE017" w14:textId="77777777" w:rsidR="00751792" w:rsidRDefault="009C7D59">
            <w:pPr>
              <w:pStyle w:val="TableParagraph"/>
              <w:spacing w:before="42"/>
              <w:ind w:left="80" w:right="54"/>
              <w:rPr>
                <w:sz w:val="21"/>
              </w:rPr>
            </w:pPr>
            <w:r>
              <w:rPr>
                <w:sz w:val="21"/>
              </w:rPr>
              <w:t>于乙醇、乙醚</w:t>
            </w:r>
          </w:p>
        </w:tc>
        <w:tc>
          <w:tcPr>
            <w:tcW w:w="1675" w:type="dxa"/>
            <w:tcBorders>
              <w:top w:val="single" w:sz="6" w:space="0" w:color="000000"/>
              <w:left w:val="single" w:sz="6" w:space="0" w:color="000000"/>
              <w:right w:val="single" w:sz="6" w:space="0" w:color="000000"/>
            </w:tcBorders>
          </w:tcPr>
          <w:p w14:paraId="5DCAA1DB" w14:textId="77777777" w:rsidR="00751792" w:rsidRDefault="00751792">
            <w:pPr>
              <w:pStyle w:val="TableParagraph"/>
              <w:jc w:val="left"/>
              <w:rPr>
                <w:b/>
              </w:rPr>
            </w:pPr>
          </w:p>
          <w:p w14:paraId="41B034B0" w14:textId="77777777" w:rsidR="00751792" w:rsidRDefault="00751792">
            <w:pPr>
              <w:pStyle w:val="TableParagraph"/>
              <w:spacing w:before="4"/>
              <w:jc w:val="left"/>
              <w:rPr>
                <w:b/>
                <w:sz w:val="28"/>
              </w:rPr>
            </w:pPr>
          </w:p>
          <w:p w14:paraId="1FE20D85" w14:textId="77777777" w:rsidR="00751792" w:rsidRDefault="009C7D59">
            <w:pPr>
              <w:pStyle w:val="TableParagraph"/>
              <w:spacing w:before="1"/>
              <w:ind w:left="94" w:right="67"/>
              <w:rPr>
                <w:rFonts w:ascii="Times New Roman" w:eastAsia="Times New Roman" w:hAnsi="Times New Roman"/>
                <w:sz w:val="21"/>
              </w:rPr>
            </w:pPr>
            <w:r>
              <w:rPr>
                <w:spacing w:val="-29"/>
                <w:sz w:val="21"/>
              </w:rPr>
              <w:t>闪点</w:t>
            </w:r>
            <w:r>
              <w:rPr>
                <w:spacing w:val="-16"/>
                <w:sz w:val="21"/>
              </w:rPr>
              <w:t>（℃）：</w:t>
            </w:r>
            <w:r>
              <w:rPr>
                <w:rFonts w:ascii="Times New Roman" w:eastAsia="Times New Roman" w:hAnsi="Times New Roman"/>
                <w:spacing w:val="-16"/>
                <w:sz w:val="21"/>
              </w:rPr>
              <w:t>-188</w:t>
            </w:r>
          </w:p>
        </w:tc>
        <w:tc>
          <w:tcPr>
            <w:tcW w:w="2148" w:type="dxa"/>
            <w:tcBorders>
              <w:top w:val="single" w:sz="6" w:space="0" w:color="000000"/>
              <w:left w:val="single" w:sz="6" w:space="0" w:color="000000"/>
              <w:right w:val="nil"/>
            </w:tcBorders>
          </w:tcPr>
          <w:p w14:paraId="3E2D6907" w14:textId="77777777" w:rsidR="00751792" w:rsidRDefault="00751792">
            <w:pPr>
              <w:pStyle w:val="TableParagraph"/>
              <w:jc w:val="left"/>
              <w:rPr>
                <w:b/>
              </w:rPr>
            </w:pPr>
          </w:p>
          <w:p w14:paraId="6F2316D8" w14:textId="77777777" w:rsidR="00751792" w:rsidRDefault="00751792">
            <w:pPr>
              <w:pStyle w:val="TableParagraph"/>
              <w:spacing w:before="5"/>
              <w:jc w:val="left"/>
              <w:rPr>
                <w:b/>
                <w:sz w:val="29"/>
              </w:rPr>
            </w:pPr>
          </w:p>
          <w:p w14:paraId="30304C7D" w14:textId="77777777" w:rsidR="00751792" w:rsidRDefault="009C7D59">
            <w:pPr>
              <w:pStyle w:val="TableParagraph"/>
              <w:spacing w:before="1"/>
              <w:ind w:right="45"/>
              <w:rPr>
                <w:rFonts w:ascii="Times New Roman"/>
                <w:sz w:val="21"/>
              </w:rPr>
            </w:pPr>
            <w:r>
              <w:rPr>
                <w:rFonts w:ascii="Times New Roman"/>
                <w:w w:val="99"/>
                <w:sz w:val="21"/>
              </w:rPr>
              <w:t>/</w:t>
            </w:r>
          </w:p>
        </w:tc>
      </w:tr>
    </w:tbl>
    <w:p w14:paraId="5525D368" w14:textId="77777777" w:rsidR="00751792" w:rsidRDefault="009C7D59">
      <w:pPr>
        <w:pStyle w:val="ac"/>
        <w:numPr>
          <w:ilvl w:val="2"/>
          <w:numId w:val="16"/>
        </w:numPr>
        <w:tabs>
          <w:tab w:val="left" w:pos="1348"/>
        </w:tabs>
        <w:spacing w:before="133"/>
        <w:ind w:hanging="630"/>
        <w:rPr>
          <w:b/>
          <w:sz w:val="28"/>
        </w:rPr>
      </w:pPr>
      <w:bookmarkStart w:id="151" w:name="_bookmark51"/>
      <w:bookmarkStart w:id="152" w:name="3.1.5生产组织与定员"/>
      <w:bookmarkEnd w:id="151"/>
      <w:bookmarkEnd w:id="152"/>
      <w:r>
        <w:rPr>
          <w:b/>
          <w:sz w:val="28"/>
        </w:rPr>
        <w:t>生产组织与定员</w:t>
      </w:r>
    </w:p>
    <w:p w14:paraId="272C290E" w14:textId="77777777" w:rsidR="00751792" w:rsidRDefault="009C7D59">
      <w:pPr>
        <w:pStyle w:val="a3"/>
        <w:spacing w:before="214"/>
        <w:ind w:left="718"/>
      </w:pPr>
      <w:r>
        <w:t xml:space="preserve">本项目共需员工 </w:t>
      </w:r>
      <w:r>
        <w:rPr>
          <w:rFonts w:ascii="Times New Roman" w:hint="eastAsia"/>
          <w:lang w:val="en-US"/>
        </w:rPr>
        <w:t>45</w:t>
      </w:r>
      <w:r>
        <w:rPr>
          <w:rFonts w:ascii="Times New Roman" w:eastAsia="Times New Roman"/>
        </w:rPr>
        <w:t xml:space="preserve"> </w:t>
      </w:r>
      <w:r>
        <w:t xml:space="preserve">人，全年工作 </w:t>
      </w:r>
      <w:r>
        <w:rPr>
          <w:rFonts w:ascii="Times New Roman" w:eastAsia="Times New Roman"/>
        </w:rPr>
        <w:t xml:space="preserve">365 </w:t>
      </w:r>
      <w:r>
        <w:t xml:space="preserve">天，每天运行 </w:t>
      </w:r>
      <w:r>
        <w:rPr>
          <w:rFonts w:ascii="Times New Roman" w:eastAsia="Times New Roman"/>
        </w:rPr>
        <w:t xml:space="preserve">24 </w:t>
      </w:r>
      <w:r>
        <w:t>小时，三班制运转，年运</w:t>
      </w:r>
    </w:p>
    <w:p w14:paraId="642FC39E" w14:textId="77777777" w:rsidR="00751792" w:rsidRDefault="009C7D59">
      <w:pPr>
        <w:pStyle w:val="a3"/>
        <w:spacing w:before="161" w:line="386" w:lineRule="auto"/>
        <w:ind w:left="238" w:right="445"/>
        <w:rPr>
          <w:sz w:val="32"/>
        </w:rPr>
      </w:pPr>
      <w:r>
        <w:rPr>
          <w:spacing w:val="-15"/>
        </w:rPr>
        <w:t xml:space="preserve">行时间 </w:t>
      </w:r>
      <w:r>
        <w:rPr>
          <w:rFonts w:ascii="Times New Roman" w:eastAsia="Times New Roman"/>
        </w:rPr>
        <w:t xml:space="preserve">8760 </w:t>
      </w:r>
      <w:r>
        <w:rPr>
          <w:spacing w:val="-12"/>
        </w:rPr>
        <w:t xml:space="preserve">小时；员工工作 </w:t>
      </w:r>
      <w:r>
        <w:rPr>
          <w:rFonts w:ascii="Times New Roman" w:eastAsia="Times New Roman"/>
        </w:rPr>
        <w:t xml:space="preserve">280 </w:t>
      </w:r>
      <w:r>
        <w:rPr>
          <w:spacing w:val="-13"/>
        </w:rPr>
        <w:t xml:space="preserve">天，单班制，每班 </w:t>
      </w:r>
      <w:r>
        <w:rPr>
          <w:rFonts w:ascii="Times New Roman" w:eastAsia="Times New Roman"/>
        </w:rPr>
        <w:t xml:space="preserve">8 </w:t>
      </w:r>
      <w:r>
        <w:rPr>
          <w:spacing w:val="-9"/>
        </w:rPr>
        <w:t>小时，不设置宿舍，午餐提供外</w:t>
      </w:r>
      <w:r>
        <w:t>卖，不设食堂</w:t>
      </w:r>
      <w:r>
        <w:rPr>
          <w:sz w:val="32"/>
        </w:rPr>
        <w:t>。</w:t>
      </w:r>
    </w:p>
    <w:p w14:paraId="177073D2" w14:textId="77777777" w:rsidR="00751792" w:rsidRDefault="009C7D59">
      <w:pPr>
        <w:pStyle w:val="ac"/>
        <w:numPr>
          <w:ilvl w:val="2"/>
          <w:numId w:val="16"/>
        </w:numPr>
        <w:tabs>
          <w:tab w:val="left" w:pos="1348"/>
        </w:tabs>
        <w:spacing w:line="347" w:lineRule="exact"/>
        <w:ind w:hanging="630"/>
        <w:rPr>
          <w:b/>
          <w:sz w:val="28"/>
        </w:rPr>
      </w:pPr>
      <w:bookmarkStart w:id="153" w:name="3.1.6占地面积及平面布置"/>
      <w:bookmarkStart w:id="154" w:name="_bookmark52"/>
      <w:bookmarkEnd w:id="153"/>
      <w:bookmarkEnd w:id="154"/>
      <w:r>
        <w:rPr>
          <w:b/>
          <w:sz w:val="28"/>
        </w:rPr>
        <w:t>占地面积及平面布置</w:t>
      </w:r>
    </w:p>
    <w:p w14:paraId="5017F696" w14:textId="77777777" w:rsidR="00751792" w:rsidRDefault="009C7D59">
      <w:pPr>
        <w:pStyle w:val="ac"/>
        <w:numPr>
          <w:ilvl w:val="0"/>
          <w:numId w:val="17"/>
        </w:numPr>
        <w:tabs>
          <w:tab w:val="left" w:pos="1320"/>
        </w:tabs>
        <w:spacing w:before="214"/>
        <w:ind w:hanging="602"/>
        <w:rPr>
          <w:sz w:val="24"/>
        </w:rPr>
      </w:pPr>
      <w:bookmarkStart w:id="155" w:name="（1）项目平面布置介绍"/>
      <w:bookmarkEnd w:id="155"/>
      <w:r>
        <w:rPr>
          <w:sz w:val="24"/>
        </w:rPr>
        <w:t>项目平面布置介绍</w:t>
      </w:r>
    </w:p>
    <w:p w14:paraId="425BB448" w14:textId="77777777" w:rsidR="00751792" w:rsidRDefault="009C7D59">
      <w:pPr>
        <w:pStyle w:val="a3"/>
        <w:spacing w:before="160" w:line="364" w:lineRule="auto"/>
        <w:ind w:left="238" w:right="325" w:firstLine="480"/>
      </w:pPr>
      <w:r>
        <w:rPr>
          <w:spacing w:val="-7"/>
        </w:rPr>
        <w:t>本项目总图布置依据猪场的生产流程、交通运输、环境保护、防火、安全、卫生、</w:t>
      </w:r>
      <w:r>
        <w:t>施工、检修、生产经营管理及发展，并结合厂房条件进行布置，做到布局合理、分区明确；在满足生产工艺流程的前提下，尽量整洁美观，并有利于管理和生产。</w:t>
      </w:r>
    </w:p>
    <w:p w14:paraId="531FF530" w14:textId="77777777" w:rsidR="00751792" w:rsidRDefault="009C7D59">
      <w:pPr>
        <w:pStyle w:val="a3"/>
        <w:spacing w:before="2" w:line="364" w:lineRule="auto"/>
        <w:ind w:left="238" w:right="366" w:firstLine="480"/>
      </w:pPr>
      <w:r>
        <w:rPr>
          <w:spacing w:val="-7"/>
        </w:rPr>
        <w:t xml:space="preserve">本项目总占地面积 </w:t>
      </w:r>
      <w:r>
        <w:rPr>
          <w:rFonts w:ascii="Times New Roman" w:hint="eastAsia"/>
        </w:rPr>
        <w:t>70</w:t>
      </w:r>
      <w:r>
        <w:rPr>
          <w:rFonts w:ascii="Times New Roman" w:eastAsia="Times New Roman"/>
        </w:rPr>
        <w:t xml:space="preserve"> </w:t>
      </w:r>
      <w:r>
        <w:t>亩（</w:t>
      </w:r>
      <w:r>
        <w:rPr>
          <w:spacing w:val="-29"/>
        </w:rPr>
        <w:t xml:space="preserve">约 </w:t>
      </w:r>
      <w:r>
        <w:rPr>
          <w:rFonts w:ascii="Times New Roman" w:hint="eastAsia"/>
        </w:rPr>
        <w:t>46695</w:t>
      </w:r>
      <w:r>
        <w:rPr>
          <w:rFonts w:ascii="Times New Roman" w:eastAsia="Times New Roman"/>
        </w:rPr>
        <w:t>m</w:t>
      </w:r>
      <w:r>
        <w:rPr>
          <w:rFonts w:ascii="Times New Roman" w:eastAsia="Times New Roman"/>
          <w:position w:val="8"/>
          <w:sz w:val="15"/>
        </w:rPr>
        <w:t>2</w:t>
      </w:r>
      <w:r>
        <w:t>），</w:t>
      </w:r>
      <w:r>
        <w:rPr>
          <w:color w:val="FF0000"/>
          <w:spacing w:val="-20"/>
        </w:rPr>
        <w:t xml:space="preserve">绿地 </w:t>
      </w:r>
      <w:r>
        <w:rPr>
          <w:rFonts w:ascii="Times New Roman" w:eastAsia="Times New Roman"/>
          <w:color w:val="FF0000"/>
        </w:rPr>
        <w:t xml:space="preserve">4.8 </w:t>
      </w:r>
      <w:r>
        <w:rPr>
          <w:color w:val="FF0000"/>
        </w:rPr>
        <w:t>亩（</w:t>
      </w:r>
      <w:r>
        <w:rPr>
          <w:color w:val="FF0000"/>
          <w:spacing w:val="-28"/>
        </w:rPr>
        <w:t xml:space="preserve">约 </w:t>
      </w:r>
      <w:r>
        <w:rPr>
          <w:rFonts w:ascii="Times New Roman" w:eastAsia="Times New Roman"/>
          <w:color w:val="FF0000"/>
        </w:rPr>
        <w:t>3223.9m</w:t>
      </w:r>
      <w:r>
        <w:rPr>
          <w:rFonts w:ascii="Times New Roman" w:eastAsia="Times New Roman"/>
          <w:color w:val="FF0000"/>
          <w:position w:val="8"/>
          <w:sz w:val="15"/>
        </w:rPr>
        <w:t>2</w:t>
      </w:r>
      <w:r>
        <w:rPr>
          <w:color w:val="FF0000"/>
        </w:rPr>
        <w:t>）</w:t>
      </w:r>
      <w:r>
        <w:t>，绿化比</w:t>
      </w:r>
      <w:r>
        <w:rPr>
          <w:spacing w:val="-31"/>
        </w:rPr>
        <w:t xml:space="preserve">例 </w:t>
      </w:r>
      <w:r>
        <w:rPr>
          <w:rFonts w:ascii="Times New Roman" w:eastAsia="Times New Roman"/>
        </w:rPr>
        <w:t>8.3%</w:t>
      </w:r>
      <w:r>
        <w:rPr>
          <w:spacing w:val="-1"/>
        </w:rPr>
        <w:t>。根据厂址的地形地貌、风向、道路等自然条件，按照合理布局、功能分区、</w:t>
      </w:r>
      <w:r>
        <w:t>流程有序及减少征地的原则，按照生产工艺功能的要求，将养殖场分成三个功能区， 即办公生活区、生产区、污水处理区。</w:t>
      </w:r>
    </w:p>
    <w:p w14:paraId="0C0E13C6" w14:textId="77777777" w:rsidR="00751792" w:rsidRDefault="00751792">
      <w:pPr>
        <w:spacing w:line="364" w:lineRule="auto"/>
        <w:sectPr w:rsidR="00751792">
          <w:pgSz w:w="11910" w:h="16840"/>
          <w:pgMar w:top="1100" w:right="1160" w:bottom="1320" w:left="1180" w:header="878" w:footer="1134" w:gutter="0"/>
          <w:cols w:space="720"/>
        </w:sectPr>
      </w:pPr>
    </w:p>
    <w:p w14:paraId="13194489" w14:textId="77777777" w:rsidR="00751792" w:rsidRDefault="00751792">
      <w:pPr>
        <w:pStyle w:val="a3"/>
        <w:spacing w:before="11"/>
      </w:pPr>
    </w:p>
    <w:p w14:paraId="4B66F8B0" w14:textId="77777777" w:rsidR="00751792" w:rsidRDefault="009C7D59">
      <w:pPr>
        <w:pStyle w:val="a3"/>
        <w:spacing w:before="66" w:line="364" w:lineRule="auto"/>
        <w:ind w:left="238" w:right="445" w:firstLine="480"/>
        <w:jc w:val="both"/>
      </w:pPr>
      <w:r>
        <w:t>项目地块狭长，进出大门布置在地块西侧，出口处设地磅和消毒室。整体布局生活区、生产区与污水处理区分开，不同区域人流、物流分开管理，生产区雨污分离， 各区的污水统一汇聚至污水处理区进行统一处理。</w:t>
      </w:r>
    </w:p>
    <w:p w14:paraId="485F4543" w14:textId="77777777" w:rsidR="00751792" w:rsidRDefault="009C7D59">
      <w:pPr>
        <w:pStyle w:val="a3"/>
        <w:spacing w:before="2" w:line="364" w:lineRule="auto"/>
        <w:ind w:left="238" w:right="445" w:firstLine="480"/>
      </w:pPr>
      <w:r>
        <w:t>项目主要构筑物有：保育舍、育肥舍等养殖用房，以及办公区等配套建筑和生活设施、道路等。</w:t>
      </w:r>
    </w:p>
    <w:p w14:paraId="09F10691" w14:textId="77777777" w:rsidR="00751792" w:rsidRDefault="009C7D59">
      <w:pPr>
        <w:pStyle w:val="a3"/>
        <w:spacing w:before="1" w:line="364" w:lineRule="auto"/>
        <w:ind w:left="238" w:right="445" w:firstLine="480"/>
      </w:pPr>
      <w:r>
        <w:t>整个养殖场分为环保区、养殖区、办公生活区，环保区位于地块南侧、养殖区位于中间、生活办公区位于西北角。</w:t>
      </w:r>
    </w:p>
    <w:p w14:paraId="7E959960" w14:textId="77777777" w:rsidR="00751792" w:rsidRDefault="009C7D59">
      <w:pPr>
        <w:pStyle w:val="a3"/>
        <w:spacing w:before="1" w:line="364" w:lineRule="auto"/>
        <w:ind w:left="238" w:right="438" w:firstLine="480"/>
      </w:pPr>
      <w:r>
        <w:rPr>
          <w:b/>
        </w:rPr>
        <w:t>环保区：</w:t>
      </w:r>
      <w:r>
        <w:t xml:space="preserve">为废水处理站，布局为猪粪处理区、集水池、沉淀池、病死猪处理间、粪肥堆场、应急池等。距离生产区 </w:t>
      </w:r>
      <w:r>
        <w:rPr>
          <w:rFonts w:ascii="Times New Roman" w:eastAsia="Times New Roman"/>
        </w:rPr>
        <w:t xml:space="preserve">50 </w:t>
      </w:r>
      <w:r>
        <w:t>米，与生产区间隔布置绿化带。</w:t>
      </w:r>
    </w:p>
    <w:p w14:paraId="4C29FAA0" w14:textId="77777777" w:rsidR="00751792" w:rsidRDefault="009C7D59">
      <w:pPr>
        <w:pStyle w:val="a3"/>
        <w:spacing w:before="2" w:line="364" w:lineRule="auto"/>
        <w:ind w:left="238" w:right="443" w:firstLine="480"/>
        <w:jc w:val="both"/>
      </w:pPr>
      <w:r>
        <w:rPr>
          <w:b/>
        </w:rPr>
        <w:t>养殖区：</w:t>
      </w:r>
      <w:r>
        <w:rPr>
          <w:spacing w:val="-31"/>
        </w:rPr>
        <w:t xml:space="preserve">共 </w:t>
      </w:r>
      <w:r w:rsidR="00F80587">
        <w:rPr>
          <w:rFonts w:asciiTheme="minorEastAsia" w:eastAsiaTheme="minorEastAsia" w:hAnsiTheme="minorEastAsia" w:hint="eastAsia"/>
        </w:rPr>
        <w:t>30</w:t>
      </w:r>
      <w:r>
        <w:rPr>
          <w:rFonts w:ascii="Times New Roman" w:eastAsia="Times New Roman"/>
        </w:rPr>
        <w:t xml:space="preserve"> </w:t>
      </w:r>
      <w:r>
        <w:rPr>
          <w:spacing w:val="-1"/>
        </w:rPr>
        <w:t>栋猪舍，主要布置在地块中间，主要为保育舍、育肥舍，各猪舍间呈平行排列，与当地夏季主导风向相同，使每排猪舍在夏季得到最佳的通风条件。由于饲料仓库同场外联系频繁，料库设在靠近猪场围墙边，减少转运</w:t>
      </w:r>
      <w:r>
        <w:t>和感染疾病机会。另外，设置卫生消毒室、更衣室等，建在猪场生产区的进口处。</w:t>
      </w:r>
    </w:p>
    <w:p w14:paraId="0180A49F" w14:textId="77777777" w:rsidR="00751792" w:rsidRDefault="009C7D59">
      <w:pPr>
        <w:pStyle w:val="a3"/>
        <w:spacing w:before="2" w:line="364" w:lineRule="auto"/>
        <w:ind w:left="238" w:right="323" w:firstLine="480"/>
      </w:pPr>
      <w:r>
        <w:rPr>
          <w:b/>
          <w:spacing w:val="-8"/>
        </w:rPr>
        <w:t>生活区：</w:t>
      </w:r>
      <w:r w:rsidR="00A510A8">
        <w:rPr>
          <w:rFonts w:hint="eastAsia"/>
          <w:spacing w:val="-10"/>
        </w:rPr>
        <w:t>包括宿舍，办公楼，篮球场等</w:t>
      </w:r>
      <w:r>
        <w:rPr>
          <w:spacing w:val="-10"/>
        </w:rPr>
        <w:t>。此区建在养殖场</w:t>
      </w:r>
      <w:r w:rsidR="00A510A8">
        <w:rPr>
          <w:rFonts w:hint="eastAsia"/>
          <w:spacing w:val="-10"/>
        </w:rPr>
        <w:t>东北</w:t>
      </w:r>
      <w:r>
        <w:rPr>
          <w:spacing w:val="-10"/>
        </w:rPr>
        <w:t>侧，便于对外联系，同时有利于防疫。</w:t>
      </w:r>
      <w:r>
        <w:t>生活区、养殖区、环保区总体区域外围建有围墙，围墙外围设置绿色隔离带，可种植</w:t>
      </w:r>
      <w:r>
        <w:rPr>
          <w:rFonts w:ascii="Times New Roman" w:eastAsia="Times New Roman"/>
        </w:rPr>
        <w:t xml:space="preserve">2-3 </w:t>
      </w:r>
      <w:r>
        <w:t>排树木，起到美观、环保绿化的作用。</w:t>
      </w:r>
    </w:p>
    <w:p w14:paraId="3F3808BB" w14:textId="77777777" w:rsidR="00751792" w:rsidRDefault="009C7D59">
      <w:pPr>
        <w:pStyle w:val="a3"/>
        <w:spacing w:before="2" w:line="364" w:lineRule="auto"/>
        <w:ind w:left="238" w:right="443" w:firstLine="480"/>
      </w:pPr>
      <w:r>
        <w:rPr>
          <w:b/>
        </w:rPr>
        <w:t>防疫设施：</w:t>
      </w:r>
      <w:r>
        <w:t>利用项目区山坡、绿化带及周围山坡种植树木，作为防疫设施。场内道路净、污分道，互不交叉，出入口分开。</w:t>
      </w:r>
    </w:p>
    <w:p w14:paraId="63B3C4C6" w14:textId="77777777" w:rsidR="00751792" w:rsidRDefault="009C7D59">
      <w:pPr>
        <w:pStyle w:val="a3"/>
        <w:spacing w:before="1" w:line="364" w:lineRule="auto"/>
        <w:ind w:left="238" w:right="323" w:firstLine="480"/>
      </w:pPr>
      <w:r>
        <w:rPr>
          <w:b/>
          <w:spacing w:val="-20"/>
        </w:rPr>
        <w:t>道路：</w:t>
      </w:r>
      <w:r>
        <w:rPr>
          <w:spacing w:val="-5"/>
        </w:rPr>
        <w:t>项目各生产线道路主干道为环场区内侧环形闭合运输道路，兼做消防通道。</w:t>
      </w:r>
      <w:r>
        <w:t>支路连于主干道形成场区道路交通网。</w:t>
      </w:r>
    </w:p>
    <w:p w14:paraId="0290D93E" w14:textId="77777777" w:rsidR="00751792" w:rsidRDefault="009C7D59">
      <w:pPr>
        <w:pStyle w:val="a3"/>
        <w:spacing w:before="1" w:line="364" w:lineRule="auto"/>
        <w:ind w:left="238" w:right="445" w:firstLine="480"/>
        <w:jc w:val="both"/>
      </w:pPr>
      <w:r>
        <w:t>项目对全场排污系统进行建设，建成标准的雨污分离、干湿分离的宽敞、大坡度的自流式排水沟。整个猪场采用两点式的管理模式。各种猪舍的摆放既要满足养猪的生产管理流程又要利于自动喂料和环境控制的合理需求，同时还要注意整个猪场的生物安全控制。场内道路要满足饲养人员的管理同时要满足赶猪合理通道。饲料车的运输道路要满足不穿过场区，并且能够合理的输送饲料。</w:t>
      </w:r>
    </w:p>
    <w:p w14:paraId="09EAD5ED" w14:textId="77777777" w:rsidR="00751792" w:rsidRDefault="009C7D59">
      <w:pPr>
        <w:pStyle w:val="a3"/>
        <w:spacing w:before="3" w:line="364" w:lineRule="auto"/>
        <w:ind w:left="238" w:right="445" w:firstLine="480"/>
        <w:jc w:val="both"/>
      </w:pPr>
      <w:r>
        <w:t>项目场内道路净、污分道，互不交叉，出入口分开。净道的功能是人行和物料的运输，污道为运输粪便、病猪和废弃物的专用道，从环境保护的角度考虑，场内道路设计较为合理。</w:t>
      </w:r>
    </w:p>
    <w:p w14:paraId="111D93A2" w14:textId="77777777" w:rsidR="00751792" w:rsidRDefault="009C7D59">
      <w:pPr>
        <w:pStyle w:val="ac"/>
        <w:numPr>
          <w:ilvl w:val="0"/>
          <w:numId w:val="17"/>
        </w:numPr>
        <w:tabs>
          <w:tab w:val="left" w:pos="1320"/>
        </w:tabs>
        <w:spacing w:before="2"/>
        <w:ind w:hanging="602"/>
        <w:rPr>
          <w:sz w:val="24"/>
        </w:rPr>
      </w:pPr>
      <w:bookmarkStart w:id="156" w:name="（2）平面布置合理性分析"/>
      <w:bookmarkEnd w:id="156"/>
      <w:r>
        <w:rPr>
          <w:sz w:val="24"/>
        </w:rPr>
        <w:t>平面布置合理性分析</w:t>
      </w:r>
    </w:p>
    <w:p w14:paraId="36B5709B" w14:textId="77777777" w:rsidR="00751792" w:rsidRDefault="00751792">
      <w:pPr>
        <w:rPr>
          <w:sz w:val="24"/>
        </w:rPr>
        <w:sectPr w:rsidR="00751792">
          <w:pgSz w:w="11910" w:h="16840"/>
          <w:pgMar w:top="1100" w:right="1160" w:bottom="1320" w:left="1180" w:header="878" w:footer="1134" w:gutter="0"/>
          <w:cols w:space="720"/>
        </w:sectPr>
      </w:pPr>
    </w:p>
    <w:p w14:paraId="69ADAED4" w14:textId="77777777" w:rsidR="00751792" w:rsidRDefault="00751792">
      <w:pPr>
        <w:pStyle w:val="a3"/>
        <w:spacing w:before="11"/>
      </w:pPr>
    </w:p>
    <w:p w14:paraId="4718EC4F" w14:textId="77777777" w:rsidR="00751792" w:rsidRDefault="009C7D59">
      <w:pPr>
        <w:pStyle w:val="a3"/>
        <w:spacing w:before="66" w:line="364" w:lineRule="auto"/>
        <w:ind w:left="238" w:right="445" w:firstLine="480"/>
        <w:jc w:val="both"/>
      </w:pPr>
      <w:r>
        <w:t>项目平面布置按场区功能进行设置，各个分区间以道路相通、围墙相阻隔，既相对独立又不失紧凑，满足运输及消防要求，同时保证疫病预防、场区环境卫生。项目总体布局结构紧凑、功能清晰，同时有利于减轻养殖过程产生的污染对场区内的办公区及场区外敏感区的影响，布局较为科学合理。</w:t>
      </w:r>
    </w:p>
    <w:p w14:paraId="222E5EC1" w14:textId="77777777" w:rsidR="00751792" w:rsidRDefault="009C7D59">
      <w:pPr>
        <w:pStyle w:val="a3"/>
        <w:spacing w:before="3" w:line="364" w:lineRule="auto"/>
        <w:ind w:left="238" w:right="440" w:firstLine="480"/>
        <w:jc w:val="both"/>
      </w:pPr>
      <w:r>
        <w:rPr>
          <w:spacing w:val="-1"/>
        </w:rPr>
        <w:t>项目所在区域风向以东南风为主，从项目总平面布置图上可以看出，项目粪污处</w:t>
      </w:r>
      <w:r>
        <w:rPr>
          <w:spacing w:val="-5"/>
        </w:rPr>
        <w:t>理区设置远离办公生活区，符合《畜禽养殖业污染防治技术规范》</w:t>
      </w:r>
      <w:r>
        <w:t>（</w:t>
      </w:r>
      <w:r>
        <w:rPr>
          <w:rFonts w:ascii="Times New Roman" w:eastAsia="Times New Roman"/>
        </w:rPr>
        <w:t>HJ/T81-2001</w:t>
      </w:r>
      <w:r>
        <w:t>）</w:t>
      </w:r>
      <w:r>
        <w:rPr>
          <w:spacing w:val="-11"/>
        </w:rPr>
        <w:t>中</w:t>
      </w:r>
      <w:r>
        <w:t>的布局要求。</w:t>
      </w:r>
    </w:p>
    <w:p w14:paraId="67F5D399" w14:textId="77777777" w:rsidR="00751792" w:rsidRDefault="009C7D59">
      <w:pPr>
        <w:pStyle w:val="a3"/>
        <w:spacing w:before="1" w:line="364" w:lineRule="auto"/>
        <w:ind w:left="238" w:right="445" w:firstLine="480"/>
      </w:pPr>
      <w:r>
        <w:t>综上所述，项目总平面布置功能分区明确，场区总体布置满足现代养猪养殖工艺流程技术要求，各种建构筑物依地形地势布局合理。</w:t>
      </w:r>
    </w:p>
    <w:p w14:paraId="5CC38B58" w14:textId="77777777" w:rsidR="00751792" w:rsidRDefault="009C7D59">
      <w:pPr>
        <w:pStyle w:val="a3"/>
        <w:spacing w:before="2"/>
        <w:ind w:left="718"/>
      </w:pPr>
      <w:r>
        <w:t xml:space="preserve">项目经济技术指标见表 </w:t>
      </w:r>
      <w:r>
        <w:rPr>
          <w:rFonts w:ascii="Times New Roman" w:eastAsia="Times New Roman"/>
        </w:rPr>
        <w:t>3.1-6</w:t>
      </w:r>
      <w:r>
        <w:t>。</w:t>
      </w:r>
    </w:p>
    <w:p w14:paraId="54C584FC" w14:textId="77777777" w:rsidR="00751792" w:rsidRDefault="009C7D59">
      <w:pPr>
        <w:pStyle w:val="4"/>
        <w:tabs>
          <w:tab w:val="left" w:pos="4212"/>
        </w:tabs>
        <w:spacing w:before="81"/>
        <w:ind w:left="3173"/>
      </w:pPr>
      <w:r>
        <w:t>表</w:t>
      </w:r>
      <w:r>
        <w:rPr>
          <w:spacing w:val="-62"/>
        </w:rPr>
        <w:t xml:space="preserve"> </w:t>
      </w:r>
      <w:r>
        <w:rPr>
          <w:rFonts w:ascii="Times New Roman" w:eastAsia="Times New Roman"/>
        </w:rPr>
        <w:t>3.1-6</w:t>
      </w:r>
      <w:r>
        <w:rPr>
          <w:rFonts w:ascii="Times New Roman" w:eastAsia="Times New Roman"/>
        </w:rPr>
        <w:tab/>
      </w:r>
      <w:r>
        <w:t>主要经济技术指标表</w:t>
      </w:r>
    </w:p>
    <w:p w14:paraId="388BA578" w14:textId="77777777" w:rsidR="00751792" w:rsidRDefault="00751792">
      <w:pPr>
        <w:pStyle w:val="a3"/>
        <w:spacing w:before="4"/>
        <w:rPr>
          <w:b/>
          <w:sz w:val="12"/>
        </w:rPr>
      </w:pPr>
    </w:p>
    <w:tbl>
      <w:tblPr>
        <w:tblW w:w="0" w:type="auto"/>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10"/>
        <w:gridCol w:w="932"/>
        <w:gridCol w:w="829"/>
        <w:gridCol w:w="1524"/>
        <w:gridCol w:w="2105"/>
        <w:gridCol w:w="2105"/>
      </w:tblGrid>
      <w:tr w:rsidR="00751792" w14:paraId="74AE4C95" w14:textId="77777777">
        <w:trPr>
          <w:trHeight w:val="397"/>
        </w:trPr>
        <w:tc>
          <w:tcPr>
            <w:tcW w:w="1010" w:type="dxa"/>
            <w:tcBorders>
              <w:left w:val="nil"/>
              <w:bottom w:val="single" w:sz="4" w:space="0" w:color="000000"/>
              <w:right w:val="single" w:sz="4" w:space="0" w:color="000000"/>
            </w:tcBorders>
          </w:tcPr>
          <w:p w14:paraId="6057B1FA" w14:textId="77777777" w:rsidR="00751792" w:rsidRDefault="009C7D59">
            <w:pPr>
              <w:pStyle w:val="TableParagraph"/>
              <w:spacing w:before="63"/>
              <w:ind w:left="287" w:right="255"/>
              <w:rPr>
                <w:b/>
                <w:sz w:val="21"/>
              </w:rPr>
            </w:pPr>
            <w:r>
              <w:rPr>
                <w:b/>
                <w:sz w:val="21"/>
              </w:rPr>
              <w:t>序号</w:t>
            </w:r>
          </w:p>
        </w:tc>
        <w:tc>
          <w:tcPr>
            <w:tcW w:w="3285" w:type="dxa"/>
            <w:gridSpan w:val="3"/>
            <w:tcBorders>
              <w:left w:val="single" w:sz="4" w:space="0" w:color="000000"/>
              <w:bottom w:val="single" w:sz="4" w:space="0" w:color="000000"/>
              <w:right w:val="single" w:sz="4" w:space="0" w:color="000000"/>
            </w:tcBorders>
          </w:tcPr>
          <w:p w14:paraId="1F53A54E" w14:textId="77777777" w:rsidR="00751792" w:rsidRDefault="009C7D59">
            <w:pPr>
              <w:pStyle w:val="TableParagraph"/>
              <w:spacing w:before="63"/>
              <w:ind w:left="1106" w:right="1078"/>
              <w:rPr>
                <w:b/>
                <w:sz w:val="21"/>
              </w:rPr>
            </w:pPr>
            <w:r>
              <w:rPr>
                <w:b/>
                <w:sz w:val="21"/>
              </w:rPr>
              <w:t>项目</w:t>
            </w:r>
          </w:p>
        </w:tc>
        <w:tc>
          <w:tcPr>
            <w:tcW w:w="2105" w:type="dxa"/>
            <w:tcBorders>
              <w:left w:val="single" w:sz="4" w:space="0" w:color="000000"/>
              <w:bottom w:val="single" w:sz="4" w:space="0" w:color="000000"/>
              <w:right w:val="single" w:sz="4" w:space="0" w:color="000000"/>
            </w:tcBorders>
          </w:tcPr>
          <w:p w14:paraId="66F960E0" w14:textId="77777777" w:rsidR="00751792" w:rsidRDefault="009C7D59">
            <w:pPr>
              <w:pStyle w:val="TableParagraph"/>
              <w:spacing w:before="63"/>
              <w:ind w:left="489" w:right="460"/>
              <w:rPr>
                <w:b/>
                <w:sz w:val="21"/>
              </w:rPr>
            </w:pPr>
            <w:r>
              <w:rPr>
                <w:b/>
                <w:sz w:val="21"/>
              </w:rPr>
              <w:t>指标</w:t>
            </w:r>
          </w:p>
        </w:tc>
        <w:tc>
          <w:tcPr>
            <w:tcW w:w="2105" w:type="dxa"/>
            <w:tcBorders>
              <w:left w:val="single" w:sz="4" w:space="0" w:color="000000"/>
              <w:bottom w:val="single" w:sz="4" w:space="0" w:color="000000"/>
              <w:right w:val="nil"/>
            </w:tcBorders>
          </w:tcPr>
          <w:p w14:paraId="08064C6B" w14:textId="77777777" w:rsidR="00751792" w:rsidRDefault="009C7D59">
            <w:pPr>
              <w:pStyle w:val="TableParagraph"/>
              <w:spacing w:before="63"/>
              <w:ind w:right="826"/>
              <w:jc w:val="right"/>
              <w:rPr>
                <w:b/>
                <w:sz w:val="21"/>
              </w:rPr>
            </w:pPr>
            <w:r>
              <w:rPr>
                <w:b/>
                <w:w w:val="95"/>
                <w:sz w:val="21"/>
              </w:rPr>
              <w:t>备注</w:t>
            </w:r>
          </w:p>
        </w:tc>
      </w:tr>
      <w:tr w:rsidR="00751792" w14:paraId="2DB8634B" w14:textId="77777777">
        <w:trPr>
          <w:trHeight w:val="397"/>
        </w:trPr>
        <w:tc>
          <w:tcPr>
            <w:tcW w:w="1010" w:type="dxa"/>
            <w:tcBorders>
              <w:top w:val="single" w:sz="4" w:space="0" w:color="000000"/>
              <w:left w:val="nil"/>
              <w:bottom w:val="single" w:sz="4" w:space="0" w:color="000000"/>
              <w:right w:val="single" w:sz="4" w:space="0" w:color="000000"/>
            </w:tcBorders>
          </w:tcPr>
          <w:p w14:paraId="5DBCD44E" w14:textId="77777777" w:rsidR="00751792" w:rsidRDefault="009C7D59">
            <w:pPr>
              <w:pStyle w:val="TableParagraph"/>
              <w:spacing w:before="75"/>
              <w:ind w:left="33"/>
              <w:rPr>
                <w:rFonts w:ascii="Times New Roman"/>
                <w:sz w:val="21"/>
              </w:rPr>
            </w:pPr>
            <w:r>
              <w:rPr>
                <w:rFonts w:ascii="Times New Roman"/>
                <w:w w:val="99"/>
                <w:sz w:val="21"/>
              </w:rPr>
              <w:t>1</w:t>
            </w:r>
          </w:p>
        </w:tc>
        <w:tc>
          <w:tcPr>
            <w:tcW w:w="3285" w:type="dxa"/>
            <w:gridSpan w:val="3"/>
            <w:tcBorders>
              <w:top w:val="single" w:sz="4" w:space="0" w:color="000000"/>
              <w:left w:val="single" w:sz="4" w:space="0" w:color="000000"/>
              <w:bottom w:val="single" w:sz="4" w:space="0" w:color="000000"/>
              <w:right w:val="single" w:sz="4" w:space="0" w:color="000000"/>
            </w:tcBorders>
          </w:tcPr>
          <w:p w14:paraId="3029AEFF" w14:textId="77777777" w:rsidR="00751792" w:rsidRDefault="009C7D59">
            <w:pPr>
              <w:pStyle w:val="TableParagraph"/>
              <w:spacing w:before="61"/>
              <w:ind w:left="1106" w:right="1078"/>
              <w:rPr>
                <w:sz w:val="21"/>
              </w:rPr>
            </w:pPr>
            <w:r>
              <w:rPr>
                <w:sz w:val="21"/>
              </w:rPr>
              <w:t>总租地面积</w:t>
            </w:r>
          </w:p>
        </w:tc>
        <w:tc>
          <w:tcPr>
            <w:tcW w:w="2105" w:type="dxa"/>
            <w:tcBorders>
              <w:top w:val="single" w:sz="4" w:space="0" w:color="000000"/>
              <w:left w:val="single" w:sz="4" w:space="0" w:color="000000"/>
              <w:bottom w:val="single" w:sz="4" w:space="0" w:color="000000"/>
              <w:right w:val="single" w:sz="4" w:space="0" w:color="000000"/>
            </w:tcBorders>
          </w:tcPr>
          <w:p w14:paraId="4A2B2D60" w14:textId="77777777" w:rsidR="00751792" w:rsidRDefault="009C7D59">
            <w:pPr>
              <w:pStyle w:val="TableParagraph"/>
              <w:spacing w:before="75"/>
              <w:ind w:left="489" w:right="462"/>
              <w:rPr>
                <w:rFonts w:ascii="Times New Roman"/>
                <w:sz w:val="13"/>
              </w:rPr>
            </w:pPr>
            <w:r>
              <w:rPr>
                <w:rFonts w:ascii="Times New Roman" w:hint="eastAsia"/>
                <w:sz w:val="21"/>
              </w:rPr>
              <w:t>46695</w:t>
            </w:r>
            <w:r>
              <w:rPr>
                <w:rFonts w:ascii="Times New Roman"/>
                <w:sz w:val="21"/>
              </w:rPr>
              <w:t>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75789350" w14:textId="77777777" w:rsidR="00751792" w:rsidRDefault="009C7D59">
            <w:pPr>
              <w:pStyle w:val="TableParagraph"/>
              <w:spacing w:before="61"/>
              <w:ind w:right="749"/>
              <w:jc w:val="right"/>
              <w:rPr>
                <w:sz w:val="21"/>
              </w:rPr>
            </w:pPr>
            <w:r>
              <w:rPr>
                <w:rFonts w:ascii="Times New Roman" w:hint="eastAsia"/>
                <w:w w:val="95"/>
                <w:sz w:val="21"/>
              </w:rPr>
              <w:t>70</w:t>
            </w:r>
            <w:r>
              <w:rPr>
                <w:w w:val="95"/>
                <w:sz w:val="21"/>
              </w:rPr>
              <w:t>亩</w:t>
            </w:r>
          </w:p>
        </w:tc>
      </w:tr>
      <w:tr w:rsidR="00751792" w14:paraId="3277F074" w14:textId="77777777">
        <w:trPr>
          <w:trHeight w:val="397"/>
        </w:trPr>
        <w:tc>
          <w:tcPr>
            <w:tcW w:w="1010" w:type="dxa"/>
            <w:vMerge w:val="restart"/>
            <w:tcBorders>
              <w:top w:val="single" w:sz="4" w:space="0" w:color="000000"/>
              <w:left w:val="nil"/>
              <w:bottom w:val="single" w:sz="4" w:space="0" w:color="000000"/>
              <w:right w:val="single" w:sz="4" w:space="0" w:color="000000"/>
            </w:tcBorders>
          </w:tcPr>
          <w:p w14:paraId="15C5F835" w14:textId="77777777" w:rsidR="00751792" w:rsidRDefault="00751792">
            <w:pPr>
              <w:pStyle w:val="TableParagraph"/>
              <w:jc w:val="left"/>
              <w:rPr>
                <w:b/>
              </w:rPr>
            </w:pPr>
          </w:p>
          <w:p w14:paraId="66CFD96D" w14:textId="77777777" w:rsidR="00751792" w:rsidRDefault="00751792">
            <w:pPr>
              <w:pStyle w:val="TableParagraph"/>
              <w:jc w:val="left"/>
              <w:rPr>
                <w:b/>
              </w:rPr>
            </w:pPr>
          </w:p>
          <w:p w14:paraId="4ED51213" w14:textId="77777777" w:rsidR="00751792" w:rsidRDefault="00751792">
            <w:pPr>
              <w:pStyle w:val="TableParagraph"/>
              <w:jc w:val="left"/>
              <w:rPr>
                <w:b/>
              </w:rPr>
            </w:pPr>
          </w:p>
          <w:p w14:paraId="5F2336D2" w14:textId="77777777" w:rsidR="00751792" w:rsidRDefault="00751792">
            <w:pPr>
              <w:pStyle w:val="TableParagraph"/>
              <w:jc w:val="left"/>
              <w:rPr>
                <w:b/>
              </w:rPr>
            </w:pPr>
          </w:p>
          <w:p w14:paraId="64FB00E9" w14:textId="77777777" w:rsidR="00751792" w:rsidRDefault="00751792">
            <w:pPr>
              <w:pStyle w:val="TableParagraph"/>
              <w:jc w:val="left"/>
              <w:rPr>
                <w:b/>
              </w:rPr>
            </w:pPr>
          </w:p>
          <w:p w14:paraId="0C5ED6B2" w14:textId="77777777" w:rsidR="00751792" w:rsidRDefault="00751792">
            <w:pPr>
              <w:pStyle w:val="TableParagraph"/>
              <w:jc w:val="left"/>
              <w:rPr>
                <w:b/>
              </w:rPr>
            </w:pPr>
          </w:p>
          <w:p w14:paraId="2D5F1B4B" w14:textId="77777777" w:rsidR="00751792" w:rsidRDefault="00751792">
            <w:pPr>
              <w:pStyle w:val="TableParagraph"/>
              <w:jc w:val="left"/>
              <w:rPr>
                <w:b/>
              </w:rPr>
            </w:pPr>
          </w:p>
          <w:p w14:paraId="34A6E1AA" w14:textId="77777777" w:rsidR="00751792" w:rsidRDefault="00751792">
            <w:pPr>
              <w:pStyle w:val="TableParagraph"/>
              <w:jc w:val="left"/>
              <w:rPr>
                <w:b/>
              </w:rPr>
            </w:pPr>
          </w:p>
          <w:p w14:paraId="012C134C" w14:textId="77777777" w:rsidR="00751792" w:rsidRDefault="00751792">
            <w:pPr>
              <w:pStyle w:val="TableParagraph"/>
              <w:jc w:val="left"/>
              <w:rPr>
                <w:b/>
              </w:rPr>
            </w:pPr>
          </w:p>
          <w:p w14:paraId="12ED0A9A" w14:textId="77777777" w:rsidR="00751792" w:rsidRDefault="00751792">
            <w:pPr>
              <w:pStyle w:val="TableParagraph"/>
              <w:jc w:val="left"/>
              <w:rPr>
                <w:b/>
              </w:rPr>
            </w:pPr>
          </w:p>
          <w:p w14:paraId="2ABC6E12" w14:textId="77777777" w:rsidR="00751792" w:rsidRDefault="00751792">
            <w:pPr>
              <w:pStyle w:val="TableParagraph"/>
              <w:jc w:val="left"/>
              <w:rPr>
                <w:b/>
              </w:rPr>
            </w:pPr>
          </w:p>
          <w:p w14:paraId="19D76964" w14:textId="77777777" w:rsidR="00751792" w:rsidRDefault="00751792">
            <w:pPr>
              <w:pStyle w:val="TableParagraph"/>
              <w:spacing w:before="4"/>
              <w:jc w:val="left"/>
              <w:rPr>
                <w:b/>
                <w:sz w:val="18"/>
              </w:rPr>
            </w:pPr>
          </w:p>
          <w:p w14:paraId="77F2F00A" w14:textId="77777777" w:rsidR="00751792" w:rsidRDefault="009C7D59">
            <w:pPr>
              <w:pStyle w:val="TableParagraph"/>
              <w:ind w:left="33"/>
              <w:rPr>
                <w:rFonts w:ascii="Times New Roman"/>
                <w:sz w:val="21"/>
              </w:rPr>
            </w:pPr>
            <w:r>
              <w:rPr>
                <w:rFonts w:ascii="Times New Roman"/>
                <w:w w:val="99"/>
                <w:sz w:val="21"/>
              </w:rPr>
              <w:t>2</w:t>
            </w:r>
          </w:p>
        </w:tc>
        <w:tc>
          <w:tcPr>
            <w:tcW w:w="3285" w:type="dxa"/>
            <w:gridSpan w:val="3"/>
            <w:tcBorders>
              <w:top w:val="single" w:sz="4" w:space="0" w:color="000000"/>
              <w:left w:val="single" w:sz="4" w:space="0" w:color="000000"/>
              <w:bottom w:val="single" w:sz="4" w:space="0" w:color="000000"/>
              <w:right w:val="single" w:sz="4" w:space="0" w:color="000000"/>
            </w:tcBorders>
          </w:tcPr>
          <w:p w14:paraId="3DEF9580" w14:textId="77777777" w:rsidR="00751792" w:rsidRDefault="009C7D59">
            <w:pPr>
              <w:pStyle w:val="TableParagraph"/>
              <w:spacing w:before="62"/>
              <w:ind w:left="1106" w:right="1078"/>
              <w:rPr>
                <w:sz w:val="21"/>
              </w:rPr>
            </w:pPr>
            <w:r>
              <w:rPr>
                <w:sz w:val="21"/>
              </w:rPr>
              <w:t>总建筑面积</w:t>
            </w:r>
          </w:p>
        </w:tc>
        <w:tc>
          <w:tcPr>
            <w:tcW w:w="2105" w:type="dxa"/>
            <w:tcBorders>
              <w:top w:val="single" w:sz="4" w:space="0" w:color="000000"/>
              <w:left w:val="single" w:sz="4" w:space="0" w:color="000000"/>
              <w:bottom w:val="single" w:sz="4" w:space="0" w:color="000000"/>
              <w:right w:val="single" w:sz="4" w:space="0" w:color="000000"/>
            </w:tcBorders>
          </w:tcPr>
          <w:p w14:paraId="2B4713E9" w14:textId="77777777" w:rsidR="00751792" w:rsidRDefault="009C7D59">
            <w:pPr>
              <w:pStyle w:val="TableParagraph"/>
              <w:spacing w:before="76"/>
              <w:ind w:left="489" w:right="462"/>
              <w:rPr>
                <w:rFonts w:ascii="Times New Roman"/>
                <w:sz w:val="13"/>
              </w:rPr>
            </w:pPr>
            <w:r>
              <w:rPr>
                <w:rFonts w:ascii="Times New Roman" w:hint="eastAsia"/>
                <w:sz w:val="21"/>
              </w:rPr>
              <w:t>22110.00</w:t>
            </w:r>
            <w:r>
              <w:rPr>
                <w:rFonts w:ascii="Times New Roman"/>
                <w:sz w:val="21"/>
              </w:rPr>
              <w:t>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60D3A543" w14:textId="77777777" w:rsidR="00751792" w:rsidRDefault="009C7D59">
            <w:pPr>
              <w:pStyle w:val="TableParagraph"/>
              <w:spacing w:before="76"/>
              <w:ind w:left="21"/>
              <w:rPr>
                <w:rFonts w:ascii="Times New Roman"/>
                <w:sz w:val="21"/>
              </w:rPr>
            </w:pPr>
            <w:r>
              <w:rPr>
                <w:rFonts w:ascii="Times New Roman"/>
                <w:w w:val="99"/>
                <w:sz w:val="21"/>
              </w:rPr>
              <w:t>/</w:t>
            </w:r>
          </w:p>
        </w:tc>
      </w:tr>
      <w:tr w:rsidR="00751792" w14:paraId="0328C80E" w14:textId="77777777">
        <w:trPr>
          <w:trHeight w:val="396"/>
        </w:trPr>
        <w:tc>
          <w:tcPr>
            <w:tcW w:w="1010" w:type="dxa"/>
            <w:vMerge/>
            <w:tcBorders>
              <w:top w:val="nil"/>
              <w:left w:val="nil"/>
              <w:bottom w:val="single" w:sz="4" w:space="0" w:color="000000"/>
              <w:right w:val="single" w:sz="4" w:space="0" w:color="000000"/>
            </w:tcBorders>
          </w:tcPr>
          <w:p w14:paraId="3E50684F" w14:textId="77777777" w:rsidR="00751792" w:rsidRDefault="00751792">
            <w:pPr>
              <w:rPr>
                <w:sz w:val="2"/>
                <w:szCs w:val="2"/>
              </w:rPr>
            </w:pPr>
          </w:p>
        </w:tc>
        <w:tc>
          <w:tcPr>
            <w:tcW w:w="932" w:type="dxa"/>
            <w:vMerge w:val="restart"/>
            <w:tcBorders>
              <w:top w:val="single" w:sz="4" w:space="0" w:color="000000"/>
              <w:left w:val="single" w:sz="4" w:space="0" w:color="000000"/>
              <w:bottom w:val="single" w:sz="4" w:space="0" w:color="000000"/>
              <w:right w:val="single" w:sz="4" w:space="0" w:color="000000"/>
            </w:tcBorders>
          </w:tcPr>
          <w:p w14:paraId="2DBE7432" w14:textId="77777777" w:rsidR="00751792" w:rsidRDefault="00751792">
            <w:pPr>
              <w:pStyle w:val="TableParagraph"/>
              <w:jc w:val="left"/>
              <w:rPr>
                <w:b/>
                <w:sz w:val="20"/>
              </w:rPr>
            </w:pPr>
          </w:p>
          <w:p w14:paraId="7E7C5F4D" w14:textId="77777777" w:rsidR="00751792" w:rsidRDefault="00751792">
            <w:pPr>
              <w:pStyle w:val="TableParagraph"/>
              <w:jc w:val="left"/>
              <w:rPr>
                <w:b/>
                <w:sz w:val="20"/>
              </w:rPr>
            </w:pPr>
          </w:p>
          <w:p w14:paraId="04611592" w14:textId="77777777" w:rsidR="00751792" w:rsidRDefault="00751792">
            <w:pPr>
              <w:pStyle w:val="TableParagraph"/>
              <w:jc w:val="left"/>
              <w:rPr>
                <w:b/>
                <w:sz w:val="20"/>
              </w:rPr>
            </w:pPr>
          </w:p>
          <w:p w14:paraId="1B853A9D" w14:textId="77777777" w:rsidR="00751792" w:rsidRDefault="00751792">
            <w:pPr>
              <w:pStyle w:val="TableParagraph"/>
              <w:jc w:val="left"/>
              <w:rPr>
                <w:b/>
                <w:sz w:val="20"/>
              </w:rPr>
            </w:pPr>
          </w:p>
          <w:p w14:paraId="612651D4" w14:textId="77777777" w:rsidR="00751792" w:rsidRDefault="00751792">
            <w:pPr>
              <w:pStyle w:val="TableParagraph"/>
              <w:jc w:val="left"/>
              <w:rPr>
                <w:b/>
                <w:sz w:val="20"/>
              </w:rPr>
            </w:pPr>
          </w:p>
          <w:p w14:paraId="161E2615" w14:textId="77777777" w:rsidR="00751792" w:rsidRDefault="00751792">
            <w:pPr>
              <w:pStyle w:val="TableParagraph"/>
              <w:jc w:val="left"/>
              <w:rPr>
                <w:b/>
                <w:sz w:val="20"/>
              </w:rPr>
            </w:pPr>
          </w:p>
          <w:p w14:paraId="1DA7B4F8" w14:textId="77777777" w:rsidR="00751792" w:rsidRDefault="00751792">
            <w:pPr>
              <w:pStyle w:val="TableParagraph"/>
              <w:jc w:val="left"/>
              <w:rPr>
                <w:b/>
                <w:sz w:val="20"/>
              </w:rPr>
            </w:pPr>
          </w:p>
          <w:p w14:paraId="45D6508E" w14:textId="77777777" w:rsidR="00751792" w:rsidRDefault="00751792">
            <w:pPr>
              <w:pStyle w:val="TableParagraph"/>
              <w:jc w:val="left"/>
              <w:rPr>
                <w:b/>
                <w:sz w:val="20"/>
              </w:rPr>
            </w:pPr>
          </w:p>
          <w:p w14:paraId="49DD35D8" w14:textId="77777777" w:rsidR="00751792" w:rsidRDefault="00751792">
            <w:pPr>
              <w:pStyle w:val="TableParagraph"/>
              <w:jc w:val="left"/>
              <w:rPr>
                <w:b/>
                <w:sz w:val="20"/>
              </w:rPr>
            </w:pPr>
          </w:p>
          <w:p w14:paraId="46678CA4" w14:textId="77777777" w:rsidR="00751792" w:rsidRDefault="00751792">
            <w:pPr>
              <w:pStyle w:val="TableParagraph"/>
              <w:jc w:val="left"/>
              <w:rPr>
                <w:b/>
                <w:sz w:val="20"/>
              </w:rPr>
            </w:pPr>
          </w:p>
          <w:p w14:paraId="0D8B3C02" w14:textId="77777777" w:rsidR="00751792" w:rsidRDefault="00751792">
            <w:pPr>
              <w:pStyle w:val="TableParagraph"/>
              <w:jc w:val="left"/>
              <w:rPr>
                <w:b/>
                <w:sz w:val="20"/>
              </w:rPr>
            </w:pPr>
          </w:p>
          <w:p w14:paraId="3189D6B2" w14:textId="77777777" w:rsidR="00751792" w:rsidRDefault="00751792">
            <w:pPr>
              <w:pStyle w:val="TableParagraph"/>
              <w:spacing w:before="4"/>
              <w:jc w:val="left"/>
              <w:rPr>
                <w:b/>
                <w:sz w:val="23"/>
              </w:rPr>
            </w:pPr>
          </w:p>
          <w:p w14:paraId="0FFE2676" w14:textId="77777777" w:rsidR="00751792" w:rsidRDefault="009C7D59">
            <w:pPr>
              <w:pStyle w:val="TableParagraph"/>
              <w:spacing w:before="1"/>
              <w:ind w:left="265"/>
              <w:jc w:val="left"/>
              <w:rPr>
                <w:sz w:val="21"/>
              </w:rPr>
            </w:pPr>
            <w:r>
              <w:rPr>
                <w:sz w:val="21"/>
              </w:rPr>
              <w:t>其中</w:t>
            </w:r>
          </w:p>
        </w:tc>
        <w:tc>
          <w:tcPr>
            <w:tcW w:w="2353" w:type="dxa"/>
            <w:gridSpan w:val="2"/>
            <w:tcBorders>
              <w:top w:val="single" w:sz="4" w:space="0" w:color="000000"/>
              <w:left w:val="single" w:sz="4" w:space="0" w:color="000000"/>
              <w:bottom w:val="single" w:sz="4" w:space="0" w:color="000000"/>
              <w:right w:val="single" w:sz="4" w:space="0" w:color="000000"/>
            </w:tcBorders>
          </w:tcPr>
          <w:p w14:paraId="24162E66" w14:textId="77777777" w:rsidR="00751792" w:rsidRDefault="009C7D59">
            <w:pPr>
              <w:pStyle w:val="TableParagraph"/>
              <w:spacing w:before="63"/>
              <w:ind w:left="764"/>
              <w:jc w:val="left"/>
              <w:rPr>
                <w:sz w:val="21"/>
              </w:rPr>
            </w:pPr>
            <w:r>
              <w:rPr>
                <w:sz w:val="21"/>
              </w:rPr>
              <w:t>猪舍面积</w:t>
            </w:r>
          </w:p>
        </w:tc>
        <w:tc>
          <w:tcPr>
            <w:tcW w:w="2105" w:type="dxa"/>
            <w:tcBorders>
              <w:top w:val="single" w:sz="4" w:space="0" w:color="000000"/>
              <w:left w:val="single" w:sz="4" w:space="0" w:color="000000"/>
              <w:bottom w:val="single" w:sz="4" w:space="0" w:color="000000"/>
              <w:right w:val="single" w:sz="4" w:space="0" w:color="000000"/>
            </w:tcBorders>
          </w:tcPr>
          <w:p w14:paraId="01FEB502" w14:textId="77777777" w:rsidR="00751792" w:rsidRDefault="009C7D59">
            <w:pPr>
              <w:pStyle w:val="TableParagraph"/>
              <w:spacing w:before="77"/>
              <w:ind w:left="489" w:right="462"/>
              <w:rPr>
                <w:rFonts w:ascii="Times New Roman"/>
                <w:sz w:val="13"/>
              </w:rPr>
            </w:pPr>
            <w:r>
              <w:rPr>
                <w:rFonts w:ascii="Times New Roman"/>
                <w:sz w:val="21"/>
              </w:rPr>
              <w:t>17579.16m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2372B8D0" w14:textId="77777777" w:rsidR="00751792" w:rsidRDefault="009C7D59">
            <w:pPr>
              <w:pStyle w:val="TableParagraph"/>
              <w:spacing w:before="77"/>
              <w:ind w:left="21"/>
              <w:rPr>
                <w:rFonts w:ascii="Times New Roman"/>
                <w:sz w:val="21"/>
              </w:rPr>
            </w:pPr>
            <w:r>
              <w:rPr>
                <w:rFonts w:ascii="Times New Roman"/>
                <w:w w:val="99"/>
                <w:sz w:val="21"/>
              </w:rPr>
              <w:t>/</w:t>
            </w:r>
          </w:p>
        </w:tc>
      </w:tr>
      <w:tr w:rsidR="00751792" w14:paraId="788A3FB3" w14:textId="77777777">
        <w:trPr>
          <w:trHeight w:val="397"/>
        </w:trPr>
        <w:tc>
          <w:tcPr>
            <w:tcW w:w="1010" w:type="dxa"/>
            <w:vMerge/>
            <w:tcBorders>
              <w:top w:val="nil"/>
              <w:left w:val="nil"/>
              <w:bottom w:val="single" w:sz="4" w:space="0" w:color="000000"/>
              <w:right w:val="single" w:sz="4" w:space="0" w:color="000000"/>
            </w:tcBorders>
          </w:tcPr>
          <w:p w14:paraId="4E8F65F3"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6E470334" w14:textId="77777777" w:rsidR="00751792" w:rsidRDefault="00751792">
            <w:pPr>
              <w:rPr>
                <w:sz w:val="2"/>
                <w:szCs w:val="2"/>
              </w:rPr>
            </w:pPr>
          </w:p>
        </w:tc>
        <w:tc>
          <w:tcPr>
            <w:tcW w:w="2353" w:type="dxa"/>
            <w:gridSpan w:val="2"/>
            <w:tcBorders>
              <w:top w:val="single" w:sz="4" w:space="0" w:color="000000"/>
              <w:left w:val="single" w:sz="4" w:space="0" w:color="000000"/>
              <w:bottom w:val="single" w:sz="4" w:space="0" w:color="000000"/>
              <w:right w:val="single" w:sz="4" w:space="0" w:color="000000"/>
            </w:tcBorders>
          </w:tcPr>
          <w:p w14:paraId="3552D043" w14:textId="77777777" w:rsidR="00751792" w:rsidRDefault="009C7D59">
            <w:pPr>
              <w:pStyle w:val="TableParagraph"/>
              <w:spacing w:before="61"/>
              <w:ind w:left="764"/>
              <w:jc w:val="left"/>
              <w:rPr>
                <w:sz w:val="21"/>
              </w:rPr>
            </w:pPr>
            <w:r>
              <w:rPr>
                <w:sz w:val="21"/>
              </w:rPr>
              <w:t>其他面积</w:t>
            </w:r>
          </w:p>
        </w:tc>
        <w:tc>
          <w:tcPr>
            <w:tcW w:w="2105" w:type="dxa"/>
            <w:tcBorders>
              <w:top w:val="single" w:sz="4" w:space="0" w:color="000000"/>
              <w:left w:val="single" w:sz="4" w:space="0" w:color="000000"/>
              <w:bottom w:val="single" w:sz="4" w:space="0" w:color="000000"/>
              <w:right w:val="single" w:sz="4" w:space="0" w:color="000000"/>
            </w:tcBorders>
          </w:tcPr>
          <w:p w14:paraId="450C633F" w14:textId="77777777" w:rsidR="00751792" w:rsidRDefault="009C7D59">
            <w:pPr>
              <w:pStyle w:val="TableParagraph"/>
              <w:spacing w:before="75"/>
              <w:ind w:left="489" w:right="462"/>
              <w:rPr>
                <w:rFonts w:ascii="Times New Roman"/>
                <w:sz w:val="13"/>
              </w:rPr>
            </w:pPr>
            <w:r>
              <w:rPr>
                <w:rFonts w:ascii="Times New Roman"/>
                <w:sz w:val="21"/>
              </w:rPr>
              <w:t>1496.93m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0748379D" w14:textId="77777777" w:rsidR="00751792" w:rsidRDefault="009C7D59">
            <w:pPr>
              <w:pStyle w:val="TableParagraph"/>
              <w:spacing w:before="75"/>
              <w:ind w:left="21"/>
              <w:rPr>
                <w:rFonts w:ascii="Times New Roman"/>
                <w:sz w:val="21"/>
              </w:rPr>
            </w:pPr>
            <w:r>
              <w:rPr>
                <w:rFonts w:ascii="Times New Roman"/>
                <w:w w:val="99"/>
                <w:sz w:val="21"/>
              </w:rPr>
              <w:t>/</w:t>
            </w:r>
          </w:p>
        </w:tc>
      </w:tr>
      <w:tr w:rsidR="00751792" w14:paraId="4465B715" w14:textId="77777777">
        <w:trPr>
          <w:trHeight w:val="623"/>
        </w:trPr>
        <w:tc>
          <w:tcPr>
            <w:tcW w:w="1010" w:type="dxa"/>
            <w:vMerge/>
            <w:tcBorders>
              <w:top w:val="nil"/>
              <w:left w:val="nil"/>
              <w:bottom w:val="single" w:sz="4" w:space="0" w:color="000000"/>
              <w:right w:val="single" w:sz="4" w:space="0" w:color="000000"/>
            </w:tcBorders>
          </w:tcPr>
          <w:p w14:paraId="6ABAA2AC"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14FF8903" w14:textId="77777777" w:rsidR="00751792" w:rsidRDefault="00751792">
            <w:pPr>
              <w:rPr>
                <w:sz w:val="2"/>
                <w:szCs w:val="2"/>
              </w:rPr>
            </w:pPr>
          </w:p>
        </w:tc>
        <w:tc>
          <w:tcPr>
            <w:tcW w:w="829" w:type="dxa"/>
            <w:vMerge w:val="restart"/>
            <w:tcBorders>
              <w:top w:val="single" w:sz="4" w:space="0" w:color="000000"/>
              <w:left w:val="single" w:sz="4" w:space="0" w:color="000000"/>
              <w:bottom w:val="single" w:sz="4" w:space="0" w:color="000000"/>
              <w:right w:val="single" w:sz="4" w:space="0" w:color="000000"/>
            </w:tcBorders>
          </w:tcPr>
          <w:p w14:paraId="2A37FA7A" w14:textId="77777777" w:rsidR="00751792" w:rsidRDefault="00751792">
            <w:pPr>
              <w:pStyle w:val="TableParagraph"/>
              <w:jc w:val="left"/>
              <w:rPr>
                <w:b/>
                <w:sz w:val="20"/>
              </w:rPr>
            </w:pPr>
          </w:p>
          <w:p w14:paraId="4090F19D" w14:textId="77777777" w:rsidR="00751792" w:rsidRDefault="00751792">
            <w:pPr>
              <w:pStyle w:val="TableParagraph"/>
              <w:jc w:val="left"/>
              <w:rPr>
                <w:b/>
                <w:sz w:val="20"/>
              </w:rPr>
            </w:pPr>
          </w:p>
          <w:p w14:paraId="1391DEF7" w14:textId="77777777" w:rsidR="00751792" w:rsidRDefault="00751792">
            <w:pPr>
              <w:pStyle w:val="TableParagraph"/>
              <w:jc w:val="left"/>
              <w:rPr>
                <w:b/>
                <w:sz w:val="20"/>
              </w:rPr>
            </w:pPr>
          </w:p>
          <w:p w14:paraId="5E2375C8" w14:textId="77777777" w:rsidR="00751792" w:rsidRDefault="00751792">
            <w:pPr>
              <w:pStyle w:val="TableParagraph"/>
              <w:jc w:val="left"/>
              <w:rPr>
                <w:b/>
                <w:sz w:val="20"/>
              </w:rPr>
            </w:pPr>
          </w:p>
          <w:p w14:paraId="116A6183" w14:textId="77777777" w:rsidR="00751792" w:rsidRDefault="00751792">
            <w:pPr>
              <w:pStyle w:val="TableParagraph"/>
              <w:jc w:val="left"/>
              <w:rPr>
                <w:b/>
                <w:sz w:val="20"/>
              </w:rPr>
            </w:pPr>
          </w:p>
          <w:p w14:paraId="392B88A0" w14:textId="77777777" w:rsidR="00751792" w:rsidRDefault="00751792">
            <w:pPr>
              <w:pStyle w:val="TableParagraph"/>
              <w:jc w:val="left"/>
              <w:rPr>
                <w:b/>
                <w:sz w:val="20"/>
              </w:rPr>
            </w:pPr>
          </w:p>
          <w:p w14:paraId="56253824" w14:textId="77777777" w:rsidR="00751792" w:rsidRDefault="00751792">
            <w:pPr>
              <w:pStyle w:val="TableParagraph"/>
              <w:jc w:val="left"/>
              <w:rPr>
                <w:b/>
                <w:sz w:val="20"/>
              </w:rPr>
            </w:pPr>
          </w:p>
          <w:p w14:paraId="6CE7AAFF" w14:textId="77777777" w:rsidR="00751792" w:rsidRDefault="00751792">
            <w:pPr>
              <w:pStyle w:val="TableParagraph"/>
              <w:jc w:val="left"/>
              <w:rPr>
                <w:b/>
                <w:sz w:val="20"/>
              </w:rPr>
            </w:pPr>
          </w:p>
          <w:p w14:paraId="0E97E463" w14:textId="77777777" w:rsidR="00751792" w:rsidRDefault="00751792">
            <w:pPr>
              <w:pStyle w:val="TableParagraph"/>
              <w:jc w:val="left"/>
              <w:rPr>
                <w:b/>
                <w:sz w:val="20"/>
              </w:rPr>
            </w:pPr>
          </w:p>
          <w:p w14:paraId="7421653B" w14:textId="77777777" w:rsidR="00751792" w:rsidRDefault="00751792">
            <w:pPr>
              <w:pStyle w:val="TableParagraph"/>
              <w:jc w:val="left"/>
              <w:rPr>
                <w:b/>
                <w:sz w:val="20"/>
              </w:rPr>
            </w:pPr>
          </w:p>
          <w:p w14:paraId="40357C46" w14:textId="77777777" w:rsidR="00751792" w:rsidRDefault="009C7D59">
            <w:pPr>
              <w:pStyle w:val="TableParagraph"/>
              <w:spacing w:before="150"/>
              <w:ind w:left="212"/>
              <w:jc w:val="left"/>
              <w:rPr>
                <w:sz w:val="21"/>
              </w:rPr>
            </w:pPr>
            <w:r>
              <w:rPr>
                <w:sz w:val="21"/>
              </w:rPr>
              <w:t>其中</w:t>
            </w:r>
          </w:p>
        </w:tc>
        <w:tc>
          <w:tcPr>
            <w:tcW w:w="1524" w:type="dxa"/>
            <w:tcBorders>
              <w:top w:val="single" w:sz="4" w:space="0" w:color="000000"/>
              <w:left w:val="single" w:sz="4" w:space="0" w:color="000000"/>
              <w:bottom w:val="single" w:sz="4" w:space="0" w:color="000000"/>
              <w:right w:val="single" w:sz="4" w:space="0" w:color="000000"/>
            </w:tcBorders>
          </w:tcPr>
          <w:p w14:paraId="5EED5C60" w14:textId="77777777" w:rsidR="00751792" w:rsidRDefault="009C7D59">
            <w:pPr>
              <w:pStyle w:val="TableParagraph"/>
              <w:spacing w:before="175"/>
              <w:ind w:left="120" w:right="94"/>
              <w:rPr>
                <w:sz w:val="21"/>
              </w:rPr>
            </w:pPr>
            <w:r>
              <w:rPr>
                <w:sz w:val="21"/>
              </w:rPr>
              <w:t>门卫</w:t>
            </w:r>
          </w:p>
        </w:tc>
        <w:tc>
          <w:tcPr>
            <w:tcW w:w="2105" w:type="dxa"/>
            <w:tcBorders>
              <w:top w:val="single" w:sz="4" w:space="0" w:color="000000"/>
              <w:left w:val="single" w:sz="4" w:space="0" w:color="000000"/>
              <w:bottom w:val="single" w:sz="4" w:space="0" w:color="000000"/>
              <w:right w:val="single" w:sz="4" w:space="0" w:color="000000"/>
            </w:tcBorders>
          </w:tcPr>
          <w:p w14:paraId="52FDABA3" w14:textId="77777777" w:rsidR="00751792" w:rsidRDefault="009C7D59">
            <w:pPr>
              <w:pStyle w:val="TableParagraph"/>
              <w:spacing w:before="189"/>
              <w:ind w:left="489" w:right="459"/>
              <w:rPr>
                <w:rFonts w:ascii="Times New Roman"/>
                <w:sz w:val="13"/>
              </w:rPr>
            </w:pPr>
            <w:r>
              <w:rPr>
                <w:rFonts w:ascii="Times New Roman"/>
                <w:sz w:val="21"/>
              </w:rPr>
              <w:t>51.39m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68AE611B" w14:textId="77777777" w:rsidR="00751792" w:rsidRDefault="009C7D59">
            <w:pPr>
              <w:pStyle w:val="TableParagraph"/>
              <w:spacing w:before="19"/>
              <w:ind w:left="117"/>
              <w:jc w:val="left"/>
              <w:rPr>
                <w:sz w:val="21"/>
              </w:rPr>
            </w:pPr>
            <w:r>
              <w:rPr>
                <w:sz w:val="21"/>
              </w:rPr>
              <w:t>地上单层、钢与混凝</w:t>
            </w:r>
          </w:p>
          <w:p w14:paraId="04D0414C" w14:textId="77777777" w:rsidR="00751792" w:rsidRDefault="009C7D59">
            <w:pPr>
              <w:pStyle w:val="TableParagraph"/>
              <w:spacing w:before="43"/>
              <w:ind w:left="220"/>
              <w:jc w:val="left"/>
              <w:rPr>
                <w:sz w:val="21"/>
              </w:rPr>
            </w:pPr>
            <w:r>
              <w:rPr>
                <w:sz w:val="21"/>
              </w:rPr>
              <w:t>土混合框架、戊类</w:t>
            </w:r>
          </w:p>
        </w:tc>
      </w:tr>
      <w:tr w:rsidR="00751792" w14:paraId="561D7E2C" w14:textId="77777777">
        <w:trPr>
          <w:trHeight w:val="623"/>
        </w:trPr>
        <w:tc>
          <w:tcPr>
            <w:tcW w:w="1010" w:type="dxa"/>
            <w:vMerge/>
            <w:tcBorders>
              <w:top w:val="nil"/>
              <w:left w:val="nil"/>
              <w:bottom w:val="single" w:sz="4" w:space="0" w:color="000000"/>
              <w:right w:val="single" w:sz="4" w:space="0" w:color="000000"/>
            </w:tcBorders>
          </w:tcPr>
          <w:p w14:paraId="0D2D7C7F"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250DBBC7"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1AE97825"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09B2D56C" w14:textId="77777777" w:rsidR="00751792" w:rsidRDefault="009C7D59">
            <w:pPr>
              <w:pStyle w:val="TableParagraph"/>
              <w:spacing w:before="175"/>
              <w:ind w:left="120" w:right="94"/>
              <w:rPr>
                <w:sz w:val="21"/>
              </w:rPr>
            </w:pPr>
            <w:r>
              <w:rPr>
                <w:sz w:val="21"/>
              </w:rPr>
              <w:t>洗消区</w:t>
            </w:r>
          </w:p>
        </w:tc>
        <w:tc>
          <w:tcPr>
            <w:tcW w:w="2105" w:type="dxa"/>
            <w:tcBorders>
              <w:top w:val="single" w:sz="4" w:space="0" w:color="000000"/>
              <w:left w:val="single" w:sz="4" w:space="0" w:color="000000"/>
              <w:bottom w:val="single" w:sz="4" w:space="0" w:color="000000"/>
              <w:right w:val="single" w:sz="4" w:space="0" w:color="000000"/>
            </w:tcBorders>
          </w:tcPr>
          <w:p w14:paraId="2CB249A2" w14:textId="77777777" w:rsidR="00751792" w:rsidRDefault="009C7D59">
            <w:pPr>
              <w:pStyle w:val="TableParagraph"/>
              <w:spacing w:before="189"/>
              <w:ind w:left="489" w:right="459"/>
              <w:rPr>
                <w:rFonts w:ascii="Times New Roman"/>
                <w:sz w:val="13"/>
              </w:rPr>
            </w:pPr>
            <w:r>
              <w:rPr>
                <w:rFonts w:ascii="Times New Roman"/>
                <w:sz w:val="21"/>
              </w:rPr>
              <w:t>96.34m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4EBF8492" w14:textId="77777777" w:rsidR="00751792" w:rsidRDefault="009C7D59">
            <w:pPr>
              <w:pStyle w:val="TableParagraph"/>
              <w:spacing w:before="19"/>
              <w:ind w:left="117"/>
              <w:jc w:val="left"/>
              <w:rPr>
                <w:sz w:val="21"/>
              </w:rPr>
            </w:pPr>
            <w:r>
              <w:rPr>
                <w:sz w:val="21"/>
              </w:rPr>
              <w:t>地上单层、钢与混凝</w:t>
            </w:r>
          </w:p>
          <w:p w14:paraId="244DC223" w14:textId="77777777" w:rsidR="00751792" w:rsidRDefault="009C7D59">
            <w:pPr>
              <w:pStyle w:val="TableParagraph"/>
              <w:spacing w:before="43"/>
              <w:ind w:left="220"/>
              <w:jc w:val="left"/>
              <w:rPr>
                <w:sz w:val="21"/>
              </w:rPr>
            </w:pPr>
            <w:r>
              <w:rPr>
                <w:sz w:val="21"/>
              </w:rPr>
              <w:t>土混合框架、戊类</w:t>
            </w:r>
          </w:p>
        </w:tc>
      </w:tr>
      <w:tr w:rsidR="00751792" w14:paraId="4CF596B8" w14:textId="77777777">
        <w:trPr>
          <w:trHeight w:val="624"/>
        </w:trPr>
        <w:tc>
          <w:tcPr>
            <w:tcW w:w="1010" w:type="dxa"/>
            <w:vMerge/>
            <w:tcBorders>
              <w:top w:val="nil"/>
              <w:left w:val="nil"/>
              <w:bottom w:val="single" w:sz="4" w:space="0" w:color="000000"/>
              <w:right w:val="single" w:sz="4" w:space="0" w:color="000000"/>
            </w:tcBorders>
          </w:tcPr>
          <w:p w14:paraId="447E466F"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3B60F21B"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1134D139"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324B4243" w14:textId="77777777" w:rsidR="00751792" w:rsidRDefault="009C7D59">
            <w:pPr>
              <w:pStyle w:val="TableParagraph"/>
              <w:spacing w:before="177"/>
              <w:ind w:left="120" w:right="94"/>
              <w:rPr>
                <w:sz w:val="21"/>
              </w:rPr>
            </w:pPr>
            <w:r>
              <w:rPr>
                <w:sz w:val="21"/>
              </w:rPr>
              <w:t>隔离区</w:t>
            </w:r>
          </w:p>
        </w:tc>
        <w:tc>
          <w:tcPr>
            <w:tcW w:w="2105" w:type="dxa"/>
            <w:tcBorders>
              <w:top w:val="single" w:sz="4" w:space="0" w:color="000000"/>
              <w:left w:val="single" w:sz="4" w:space="0" w:color="000000"/>
              <w:bottom w:val="single" w:sz="4" w:space="0" w:color="000000"/>
              <w:right w:val="single" w:sz="4" w:space="0" w:color="000000"/>
            </w:tcBorders>
          </w:tcPr>
          <w:p w14:paraId="0C39D3EB" w14:textId="77777777" w:rsidR="00751792" w:rsidRDefault="009C7D59">
            <w:pPr>
              <w:pStyle w:val="TableParagraph"/>
              <w:spacing w:before="191"/>
              <w:ind w:left="489" w:right="462"/>
              <w:rPr>
                <w:rFonts w:ascii="Times New Roman"/>
                <w:sz w:val="13"/>
              </w:rPr>
            </w:pPr>
            <w:r>
              <w:rPr>
                <w:rFonts w:ascii="Times New Roman"/>
                <w:sz w:val="21"/>
              </w:rPr>
              <w:t>246.41m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21838E1A" w14:textId="77777777" w:rsidR="00751792" w:rsidRDefault="009C7D59">
            <w:pPr>
              <w:pStyle w:val="TableParagraph"/>
              <w:spacing w:before="21"/>
              <w:ind w:left="117"/>
              <w:jc w:val="left"/>
              <w:rPr>
                <w:sz w:val="21"/>
              </w:rPr>
            </w:pPr>
            <w:r>
              <w:rPr>
                <w:sz w:val="21"/>
              </w:rPr>
              <w:t>地上单层、钢与混凝</w:t>
            </w:r>
          </w:p>
          <w:p w14:paraId="4EEF49F8" w14:textId="77777777" w:rsidR="00751792" w:rsidRDefault="009C7D59">
            <w:pPr>
              <w:pStyle w:val="TableParagraph"/>
              <w:spacing w:before="43"/>
              <w:ind w:left="220"/>
              <w:jc w:val="left"/>
              <w:rPr>
                <w:sz w:val="21"/>
              </w:rPr>
            </w:pPr>
            <w:r>
              <w:rPr>
                <w:sz w:val="21"/>
              </w:rPr>
              <w:t>土混合框架、戊类</w:t>
            </w:r>
          </w:p>
        </w:tc>
      </w:tr>
      <w:tr w:rsidR="00751792" w14:paraId="2468B142" w14:textId="77777777">
        <w:trPr>
          <w:trHeight w:val="623"/>
        </w:trPr>
        <w:tc>
          <w:tcPr>
            <w:tcW w:w="1010" w:type="dxa"/>
            <w:vMerge/>
            <w:tcBorders>
              <w:top w:val="nil"/>
              <w:left w:val="nil"/>
              <w:bottom w:val="single" w:sz="4" w:space="0" w:color="000000"/>
              <w:right w:val="single" w:sz="4" w:space="0" w:color="000000"/>
            </w:tcBorders>
          </w:tcPr>
          <w:p w14:paraId="04A3F2B4"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20A29F69"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19CA4594"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7FDC0EB6" w14:textId="77777777" w:rsidR="00751792" w:rsidRDefault="009C7D59">
            <w:pPr>
              <w:pStyle w:val="TableParagraph"/>
              <w:spacing w:before="176"/>
              <w:ind w:left="120" w:right="91"/>
              <w:rPr>
                <w:sz w:val="21"/>
              </w:rPr>
            </w:pPr>
            <w:r>
              <w:rPr>
                <w:sz w:val="21"/>
              </w:rPr>
              <w:t>检验检疫区</w:t>
            </w:r>
          </w:p>
        </w:tc>
        <w:tc>
          <w:tcPr>
            <w:tcW w:w="2105" w:type="dxa"/>
            <w:tcBorders>
              <w:top w:val="single" w:sz="4" w:space="0" w:color="000000"/>
              <w:left w:val="single" w:sz="4" w:space="0" w:color="000000"/>
              <w:bottom w:val="single" w:sz="4" w:space="0" w:color="000000"/>
              <w:right w:val="single" w:sz="4" w:space="0" w:color="000000"/>
            </w:tcBorders>
          </w:tcPr>
          <w:p w14:paraId="382D550D" w14:textId="77777777" w:rsidR="00751792" w:rsidRDefault="009C7D59">
            <w:pPr>
              <w:pStyle w:val="TableParagraph"/>
              <w:spacing w:before="21"/>
              <w:ind w:left="132"/>
              <w:jc w:val="left"/>
              <w:rPr>
                <w:sz w:val="21"/>
              </w:rPr>
            </w:pPr>
            <w:r>
              <w:rPr>
                <w:sz w:val="21"/>
              </w:rPr>
              <w:t>建筑面积</w:t>
            </w:r>
            <w:r>
              <w:rPr>
                <w:rFonts w:ascii="Times New Roman" w:eastAsia="Times New Roman"/>
                <w:sz w:val="21"/>
              </w:rPr>
              <w:t>788.86m</w:t>
            </w:r>
            <w:r>
              <w:rPr>
                <w:rFonts w:ascii="Times New Roman" w:eastAsia="Times New Roman"/>
                <w:position w:val="7"/>
                <w:sz w:val="13"/>
              </w:rPr>
              <w:t>2</w:t>
            </w:r>
            <w:r>
              <w:rPr>
                <w:sz w:val="21"/>
              </w:rPr>
              <w:t>、</w:t>
            </w:r>
          </w:p>
          <w:p w14:paraId="3E24B428" w14:textId="77777777" w:rsidR="00751792" w:rsidRDefault="009C7D59">
            <w:pPr>
              <w:pStyle w:val="TableParagraph"/>
              <w:spacing w:before="42"/>
              <w:ind w:left="237"/>
              <w:jc w:val="left"/>
              <w:rPr>
                <w:rFonts w:ascii="Times New Roman" w:eastAsia="Times New Roman"/>
                <w:sz w:val="13"/>
              </w:rPr>
            </w:pPr>
            <w:r>
              <w:rPr>
                <w:sz w:val="21"/>
              </w:rPr>
              <w:t>占地面积</w:t>
            </w:r>
            <w:r>
              <w:rPr>
                <w:rFonts w:ascii="Times New Roman" w:eastAsia="Times New Roman"/>
                <w:sz w:val="21"/>
              </w:rPr>
              <w:t>394.43m</w:t>
            </w:r>
            <w:r>
              <w:rPr>
                <w:rFonts w:ascii="Times New Roman" w:eastAsia="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2120339B" w14:textId="77777777" w:rsidR="00751792" w:rsidRDefault="009C7D59">
            <w:pPr>
              <w:pStyle w:val="TableParagraph"/>
              <w:spacing w:before="21"/>
              <w:ind w:left="117"/>
              <w:jc w:val="left"/>
              <w:rPr>
                <w:sz w:val="21"/>
              </w:rPr>
            </w:pPr>
            <w:r>
              <w:rPr>
                <w:sz w:val="21"/>
              </w:rPr>
              <w:t>地上双层、钢与混凝</w:t>
            </w:r>
          </w:p>
          <w:p w14:paraId="6B688950" w14:textId="77777777" w:rsidR="00751792" w:rsidRDefault="009C7D59">
            <w:pPr>
              <w:pStyle w:val="TableParagraph"/>
              <w:spacing w:before="42"/>
              <w:ind w:left="220"/>
              <w:jc w:val="left"/>
              <w:rPr>
                <w:sz w:val="21"/>
              </w:rPr>
            </w:pPr>
            <w:r>
              <w:rPr>
                <w:sz w:val="21"/>
              </w:rPr>
              <w:t>土混合框架、戊类</w:t>
            </w:r>
          </w:p>
        </w:tc>
      </w:tr>
      <w:tr w:rsidR="00751792" w14:paraId="631A8D15" w14:textId="77777777">
        <w:trPr>
          <w:trHeight w:val="624"/>
        </w:trPr>
        <w:tc>
          <w:tcPr>
            <w:tcW w:w="1010" w:type="dxa"/>
            <w:vMerge/>
            <w:tcBorders>
              <w:top w:val="nil"/>
              <w:left w:val="nil"/>
              <w:bottom w:val="single" w:sz="4" w:space="0" w:color="000000"/>
              <w:right w:val="single" w:sz="4" w:space="0" w:color="000000"/>
            </w:tcBorders>
          </w:tcPr>
          <w:p w14:paraId="5F64F9BB"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3FCD6316"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455F08E6"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69E54B73" w14:textId="77777777" w:rsidR="00751792" w:rsidRDefault="009C7D59">
            <w:pPr>
              <w:pStyle w:val="TableParagraph"/>
              <w:spacing w:before="176"/>
              <w:ind w:left="120" w:right="91"/>
              <w:rPr>
                <w:sz w:val="21"/>
              </w:rPr>
            </w:pPr>
            <w:r>
              <w:rPr>
                <w:sz w:val="21"/>
              </w:rPr>
              <w:t>高温消毒房</w:t>
            </w:r>
          </w:p>
        </w:tc>
        <w:tc>
          <w:tcPr>
            <w:tcW w:w="2105" w:type="dxa"/>
            <w:tcBorders>
              <w:top w:val="single" w:sz="4" w:space="0" w:color="000000"/>
              <w:left w:val="single" w:sz="4" w:space="0" w:color="000000"/>
              <w:bottom w:val="single" w:sz="4" w:space="0" w:color="000000"/>
              <w:right w:val="single" w:sz="4" w:space="0" w:color="000000"/>
            </w:tcBorders>
          </w:tcPr>
          <w:p w14:paraId="1C8C6A33" w14:textId="77777777" w:rsidR="00751792" w:rsidRDefault="009C7D59">
            <w:pPr>
              <w:pStyle w:val="TableParagraph"/>
              <w:spacing w:before="190"/>
              <w:ind w:left="489" w:right="459"/>
              <w:rPr>
                <w:rFonts w:ascii="Times New Roman"/>
                <w:sz w:val="13"/>
              </w:rPr>
            </w:pPr>
            <w:r>
              <w:rPr>
                <w:rFonts w:ascii="Times New Roman"/>
                <w:sz w:val="21"/>
              </w:rPr>
              <w:t>117.6m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51D2DDD3" w14:textId="77777777" w:rsidR="00751792" w:rsidRDefault="009C7D59">
            <w:pPr>
              <w:pStyle w:val="TableParagraph"/>
              <w:spacing w:before="20"/>
              <w:ind w:left="117"/>
              <w:jc w:val="left"/>
              <w:rPr>
                <w:sz w:val="21"/>
              </w:rPr>
            </w:pPr>
            <w:r>
              <w:rPr>
                <w:sz w:val="21"/>
              </w:rPr>
              <w:t>地上单层、钢与混凝</w:t>
            </w:r>
          </w:p>
          <w:p w14:paraId="2194C371" w14:textId="77777777" w:rsidR="00751792" w:rsidRDefault="009C7D59">
            <w:pPr>
              <w:pStyle w:val="TableParagraph"/>
              <w:spacing w:before="43"/>
              <w:ind w:left="220"/>
              <w:jc w:val="left"/>
              <w:rPr>
                <w:sz w:val="21"/>
              </w:rPr>
            </w:pPr>
            <w:r>
              <w:rPr>
                <w:sz w:val="21"/>
              </w:rPr>
              <w:t>土混合框架、丁类</w:t>
            </w:r>
          </w:p>
        </w:tc>
      </w:tr>
      <w:tr w:rsidR="00751792" w14:paraId="0EC44E54" w14:textId="77777777">
        <w:trPr>
          <w:trHeight w:val="624"/>
        </w:trPr>
        <w:tc>
          <w:tcPr>
            <w:tcW w:w="1010" w:type="dxa"/>
            <w:vMerge/>
            <w:tcBorders>
              <w:top w:val="nil"/>
              <w:left w:val="nil"/>
              <w:bottom w:val="single" w:sz="4" w:space="0" w:color="000000"/>
              <w:right w:val="single" w:sz="4" w:space="0" w:color="000000"/>
            </w:tcBorders>
          </w:tcPr>
          <w:p w14:paraId="0CA33FF7"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6DD99855"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4FB5D829"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0E326A4C" w14:textId="77777777" w:rsidR="00751792" w:rsidRDefault="009C7D59">
            <w:pPr>
              <w:pStyle w:val="TableParagraph"/>
              <w:spacing w:before="20"/>
              <w:ind w:left="120" w:right="94"/>
              <w:rPr>
                <w:sz w:val="21"/>
              </w:rPr>
            </w:pPr>
            <w:r>
              <w:rPr>
                <w:sz w:val="21"/>
              </w:rPr>
              <w:t>单磅、出纳、</w:t>
            </w:r>
          </w:p>
          <w:p w14:paraId="3F24B170" w14:textId="77777777" w:rsidR="00751792" w:rsidRDefault="009C7D59">
            <w:pPr>
              <w:pStyle w:val="TableParagraph"/>
              <w:spacing w:before="43"/>
              <w:ind w:left="118" w:right="94"/>
              <w:rPr>
                <w:sz w:val="21"/>
              </w:rPr>
            </w:pPr>
            <w:r>
              <w:rPr>
                <w:sz w:val="21"/>
              </w:rPr>
              <w:t>销售净区</w:t>
            </w:r>
          </w:p>
        </w:tc>
        <w:tc>
          <w:tcPr>
            <w:tcW w:w="2105" w:type="dxa"/>
            <w:tcBorders>
              <w:top w:val="single" w:sz="4" w:space="0" w:color="000000"/>
              <w:left w:val="single" w:sz="4" w:space="0" w:color="000000"/>
              <w:bottom w:val="single" w:sz="4" w:space="0" w:color="000000"/>
              <w:right w:val="single" w:sz="4" w:space="0" w:color="000000"/>
            </w:tcBorders>
          </w:tcPr>
          <w:p w14:paraId="7DB7E8A1" w14:textId="77777777" w:rsidR="00751792" w:rsidRDefault="009C7D59">
            <w:pPr>
              <w:pStyle w:val="TableParagraph"/>
              <w:spacing w:before="190"/>
              <w:ind w:left="489" w:right="459"/>
              <w:rPr>
                <w:rFonts w:ascii="Times New Roman"/>
                <w:sz w:val="13"/>
              </w:rPr>
            </w:pPr>
            <w:r>
              <w:rPr>
                <w:rFonts w:ascii="Times New Roman"/>
                <w:sz w:val="21"/>
              </w:rPr>
              <w:t>91m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13646B9E" w14:textId="77777777" w:rsidR="00751792" w:rsidRDefault="009C7D59">
            <w:pPr>
              <w:pStyle w:val="TableParagraph"/>
              <w:spacing w:before="20"/>
              <w:ind w:left="117"/>
              <w:jc w:val="left"/>
              <w:rPr>
                <w:sz w:val="21"/>
              </w:rPr>
            </w:pPr>
            <w:r>
              <w:rPr>
                <w:sz w:val="21"/>
              </w:rPr>
              <w:t>地上单层、钢与混凝</w:t>
            </w:r>
          </w:p>
          <w:p w14:paraId="0E813B15" w14:textId="77777777" w:rsidR="00751792" w:rsidRDefault="009C7D59">
            <w:pPr>
              <w:pStyle w:val="TableParagraph"/>
              <w:spacing w:before="43"/>
              <w:ind w:left="220"/>
              <w:jc w:val="left"/>
              <w:rPr>
                <w:sz w:val="21"/>
              </w:rPr>
            </w:pPr>
            <w:r>
              <w:rPr>
                <w:sz w:val="21"/>
              </w:rPr>
              <w:t>土混合框架、戊类</w:t>
            </w:r>
          </w:p>
        </w:tc>
      </w:tr>
      <w:tr w:rsidR="00751792" w14:paraId="17753DFF" w14:textId="77777777">
        <w:trPr>
          <w:trHeight w:val="623"/>
        </w:trPr>
        <w:tc>
          <w:tcPr>
            <w:tcW w:w="1010" w:type="dxa"/>
            <w:vMerge/>
            <w:tcBorders>
              <w:top w:val="nil"/>
              <w:left w:val="nil"/>
              <w:bottom w:val="single" w:sz="4" w:space="0" w:color="000000"/>
              <w:right w:val="single" w:sz="4" w:space="0" w:color="000000"/>
            </w:tcBorders>
          </w:tcPr>
          <w:p w14:paraId="1BFD9AC0"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6B266DFF"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3C56BCF5"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669BDD71" w14:textId="77777777" w:rsidR="00751792" w:rsidRDefault="009C7D59">
            <w:pPr>
              <w:pStyle w:val="TableParagraph"/>
              <w:spacing w:before="175"/>
              <w:ind w:left="120" w:right="94"/>
              <w:rPr>
                <w:sz w:val="21"/>
              </w:rPr>
            </w:pPr>
            <w:r>
              <w:rPr>
                <w:sz w:val="21"/>
              </w:rPr>
              <w:t>无害化处理房</w:t>
            </w:r>
          </w:p>
        </w:tc>
        <w:tc>
          <w:tcPr>
            <w:tcW w:w="2105" w:type="dxa"/>
            <w:tcBorders>
              <w:top w:val="single" w:sz="4" w:space="0" w:color="000000"/>
              <w:left w:val="single" w:sz="4" w:space="0" w:color="000000"/>
              <w:bottom w:val="single" w:sz="4" w:space="0" w:color="000000"/>
              <w:right w:val="single" w:sz="4" w:space="0" w:color="000000"/>
            </w:tcBorders>
          </w:tcPr>
          <w:p w14:paraId="048B1B1C" w14:textId="77777777" w:rsidR="00751792" w:rsidRDefault="009C7D59">
            <w:pPr>
              <w:pStyle w:val="TableParagraph"/>
              <w:spacing w:before="189"/>
              <w:ind w:left="489" w:right="459"/>
              <w:rPr>
                <w:rFonts w:ascii="Times New Roman"/>
                <w:sz w:val="13"/>
              </w:rPr>
            </w:pPr>
            <w:r>
              <w:rPr>
                <w:rFonts w:ascii="Times New Roman"/>
                <w:sz w:val="21"/>
              </w:rPr>
              <w:t>16.56m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679BB997" w14:textId="77777777" w:rsidR="00751792" w:rsidRDefault="009C7D59">
            <w:pPr>
              <w:pStyle w:val="TableParagraph"/>
              <w:spacing w:before="19"/>
              <w:ind w:left="117"/>
              <w:jc w:val="left"/>
              <w:rPr>
                <w:sz w:val="21"/>
              </w:rPr>
            </w:pPr>
            <w:r>
              <w:rPr>
                <w:sz w:val="21"/>
              </w:rPr>
              <w:t>地上单层、钢与混凝</w:t>
            </w:r>
          </w:p>
          <w:p w14:paraId="5C2BCD71" w14:textId="77777777" w:rsidR="00751792" w:rsidRDefault="009C7D59">
            <w:pPr>
              <w:pStyle w:val="TableParagraph"/>
              <w:spacing w:before="43"/>
              <w:ind w:left="220"/>
              <w:jc w:val="left"/>
              <w:rPr>
                <w:sz w:val="21"/>
              </w:rPr>
            </w:pPr>
            <w:r>
              <w:rPr>
                <w:sz w:val="21"/>
              </w:rPr>
              <w:t>土混合框架、丁类</w:t>
            </w:r>
          </w:p>
        </w:tc>
      </w:tr>
      <w:tr w:rsidR="00751792" w14:paraId="2FC6E754" w14:textId="77777777">
        <w:trPr>
          <w:trHeight w:val="624"/>
        </w:trPr>
        <w:tc>
          <w:tcPr>
            <w:tcW w:w="1010" w:type="dxa"/>
            <w:vMerge/>
            <w:tcBorders>
              <w:top w:val="nil"/>
              <w:left w:val="nil"/>
              <w:bottom w:val="single" w:sz="4" w:space="0" w:color="000000"/>
              <w:right w:val="single" w:sz="4" w:space="0" w:color="000000"/>
            </w:tcBorders>
          </w:tcPr>
          <w:p w14:paraId="07D8203B"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09591A94"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3A5D5A83"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2A6616A7" w14:textId="77777777" w:rsidR="00751792" w:rsidRDefault="009C7D59">
            <w:pPr>
              <w:pStyle w:val="TableParagraph"/>
              <w:spacing w:before="175"/>
              <w:ind w:left="120" w:right="94"/>
              <w:rPr>
                <w:sz w:val="21"/>
              </w:rPr>
            </w:pPr>
            <w:r>
              <w:rPr>
                <w:sz w:val="21"/>
              </w:rPr>
              <w:t>柴油发电机房</w:t>
            </w:r>
          </w:p>
        </w:tc>
        <w:tc>
          <w:tcPr>
            <w:tcW w:w="2105" w:type="dxa"/>
            <w:tcBorders>
              <w:top w:val="single" w:sz="4" w:space="0" w:color="000000"/>
              <w:left w:val="single" w:sz="4" w:space="0" w:color="000000"/>
              <w:bottom w:val="single" w:sz="4" w:space="0" w:color="000000"/>
              <w:right w:val="single" w:sz="4" w:space="0" w:color="000000"/>
            </w:tcBorders>
          </w:tcPr>
          <w:p w14:paraId="297FCDF3" w14:textId="77777777" w:rsidR="00751792" w:rsidRDefault="009C7D59">
            <w:pPr>
              <w:pStyle w:val="TableParagraph"/>
              <w:spacing w:before="189"/>
              <w:ind w:left="489" w:right="459"/>
              <w:rPr>
                <w:rFonts w:ascii="Times New Roman"/>
                <w:sz w:val="13"/>
              </w:rPr>
            </w:pPr>
            <w:r>
              <w:rPr>
                <w:rFonts w:ascii="Times New Roman"/>
                <w:sz w:val="21"/>
              </w:rPr>
              <w:t>39.27m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270CAF7B" w14:textId="77777777" w:rsidR="00751792" w:rsidRDefault="009C7D59">
            <w:pPr>
              <w:pStyle w:val="TableParagraph"/>
              <w:spacing w:before="19"/>
              <w:ind w:left="117"/>
              <w:jc w:val="left"/>
              <w:rPr>
                <w:sz w:val="21"/>
              </w:rPr>
            </w:pPr>
            <w:r>
              <w:rPr>
                <w:sz w:val="21"/>
              </w:rPr>
              <w:t>地上单层、钢与混凝</w:t>
            </w:r>
          </w:p>
          <w:p w14:paraId="2CB4D11C" w14:textId="77777777" w:rsidR="00751792" w:rsidRDefault="009C7D59">
            <w:pPr>
              <w:pStyle w:val="TableParagraph"/>
              <w:spacing w:before="43"/>
              <w:ind w:left="220"/>
              <w:jc w:val="left"/>
              <w:rPr>
                <w:sz w:val="21"/>
              </w:rPr>
            </w:pPr>
            <w:r>
              <w:rPr>
                <w:sz w:val="21"/>
              </w:rPr>
              <w:t>土混合框架、丁类</w:t>
            </w:r>
          </w:p>
        </w:tc>
      </w:tr>
      <w:tr w:rsidR="00751792" w14:paraId="24B6294D" w14:textId="77777777">
        <w:trPr>
          <w:trHeight w:val="623"/>
        </w:trPr>
        <w:tc>
          <w:tcPr>
            <w:tcW w:w="1010" w:type="dxa"/>
            <w:vMerge/>
            <w:tcBorders>
              <w:top w:val="nil"/>
              <w:left w:val="nil"/>
              <w:bottom w:val="single" w:sz="4" w:space="0" w:color="000000"/>
              <w:right w:val="single" w:sz="4" w:space="0" w:color="000000"/>
            </w:tcBorders>
          </w:tcPr>
          <w:p w14:paraId="7CA55847" w14:textId="77777777" w:rsidR="00751792" w:rsidRDefault="00751792">
            <w:pPr>
              <w:rPr>
                <w:sz w:val="2"/>
                <w:szCs w:val="2"/>
              </w:rPr>
            </w:pPr>
          </w:p>
        </w:tc>
        <w:tc>
          <w:tcPr>
            <w:tcW w:w="932" w:type="dxa"/>
            <w:vMerge/>
            <w:tcBorders>
              <w:top w:val="nil"/>
              <w:left w:val="single" w:sz="4" w:space="0" w:color="000000"/>
              <w:bottom w:val="single" w:sz="4" w:space="0" w:color="000000"/>
              <w:right w:val="single" w:sz="4" w:space="0" w:color="000000"/>
            </w:tcBorders>
          </w:tcPr>
          <w:p w14:paraId="6E38A908" w14:textId="77777777" w:rsidR="00751792" w:rsidRDefault="00751792">
            <w:pPr>
              <w:rPr>
                <w:sz w:val="2"/>
                <w:szCs w:val="2"/>
              </w:rPr>
            </w:pPr>
          </w:p>
        </w:tc>
        <w:tc>
          <w:tcPr>
            <w:tcW w:w="829" w:type="dxa"/>
            <w:vMerge/>
            <w:tcBorders>
              <w:top w:val="nil"/>
              <w:left w:val="single" w:sz="4" w:space="0" w:color="000000"/>
              <w:bottom w:val="single" w:sz="4" w:space="0" w:color="000000"/>
              <w:right w:val="single" w:sz="4" w:space="0" w:color="000000"/>
            </w:tcBorders>
          </w:tcPr>
          <w:p w14:paraId="0EB980E2" w14:textId="77777777" w:rsidR="00751792" w:rsidRDefault="00751792">
            <w:pPr>
              <w:rPr>
                <w:sz w:val="2"/>
                <w:szCs w:val="2"/>
              </w:rPr>
            </w:pPr>
          </w:p>
        </w:tc>
        <w:tc>
          <w:tcPr>
            <w:tcW w:w="1524" w:type="dxa"/>
            <w:tcBorders>
              <w:top w:val="single" w:sz="4" w:space="0" w:color="000000"/>
              <w:left w:val="single" w:sz="4" w:space="0" w:color="000000"/>
              <w:bottom w:val="single" w:sz="4" w:space="0" w:color="000000"/>
              <w:right w:val="single" w:sz="4" w:space="0" w:color="000000"/>
            </w:tcBorders>
          </w:tcPr>
          <w:p w14:paraId="7D922402" w14:textId="77777777" w:rsidR="00751792" w:rsidRDefault="009C7D59">
            <w:pPr>
              <w:pStyle w:val="TableParagraph"/>
              <w:spacing w:before="177"/>
              <w:ind w:left="120" w:right="91"/>
              <w:rPr>
                <w:sz w:val="21"/>
              </w:rPr>
            </w:pPr>
            <w:r>
              <w:rPr>
                <w:sz w:val="21"/>
              </w:rPr>
              <w:t>污水处理区</w:t>
            </w:r>
          </w:p>
        </w:tc>
        <w:tc>
          <w:tcPr>
            <w:tcW w:w="2105" w:type="dxa"/>
            <w:tcBorders>
              <w:top w:val="single" w:sz="4" w:space="0" w:color="000000"/>
              <w:left w:val="single" w:sz="4" w:space="0" w:color="000000"/>
              <w:bottom w:val="single" w:sz="4" w:space="0" w:color="000000"/>
              <w:right w:val="single" w:sz="4" w:space="0" w:color="000000"/>
            </w:tcBorders>
          </w:tcPr>
          <w:p w14:paraId="6A7C4C9F" w14:textId="77777777" w:rsidR="00751792" w:rsidRDefault="009C7D59">
            <w:pPr>
              <w:pStyle w:val="TableParagraph"/>
              <w:spacing w:before="191"/>
              <w:ind w:left="489" w:right="462"/>
              <w:rPr>
                <w:rFonts w:ascii="Times New Roman"/>
                <w:sz w:val="13"/>
              </w:rPr>
            </w:pPr>
            <w:r>
              <w:rPr>
                <w:rFonts w:ascii="Times New Roman"/>
                <w:sz w:val="21"/>
              </w:rPr>
              <w:t>49.5m</w:t>
            </w:r>
            <w:r>
              <w:rPr>
                <w:rFonts w:ascii="Times New Roman"/>
                <w:position w:val="7"/>
                <w:sz w:val="13"/>
              </w:rPr>
              <w:t>2</w:t>
            </w:r>
          </w:p>
        </w:tc>
        <w:tc>
          <w:tcPr>
            <w:tcW w:w="2105" w:type="dxa"/>
            <w:tcBorders>
              <w:top w:val="single" w:sz="4" w:space="0" w:color="000000"/>
              <w:left w:val="single" w:sz="4" w:space="0" w:color="000000"/>
              <w:bottom w:val="single" w:sz="4" w:space="0" w:color="000000"/>
              <w:right w:val="nil"/>
            </w:tcBorders>
          </w:tcPr>
          <w:p w14:paraId="3D945F2E" w14:textId="77777777" w:rsidR="00751792" w:rsidRDefault="009C7D59">
            <w:pPr>
              <w:pStyle w:val="TableParagraph"/>
              <w:spacing w:before="21"/>
              <w:ind w:left="117"/>
              <w:jc w:val="left"/>
              <w:rPr>
                <w:sz w:val="21"/>
              </w:rPr>
            </w:pPr>
            <w:r>
              <w:rPr>
                <w:sz w:val="21"/>
              </w:rPr>
              <w:t>地上单层、钢与混凝</w:t>
            </w:r>
          </w:p>
          <w:p w14:paraId="00144560" w14:textId="77777777" w:rsidR="00751792" w:rsidRDefault="009C7D59">
            <w:pPr>
              <w:pStyle w:val="TableParagraph"/>
              <w:spacing w:before="43"/>
              <w:ind w:left="220"/>
              <w:jc w:val="left"/>
              <w:rPr>
                <w:sz w:val="21"/>
              </w:rPr>
            </w:pPr>
            <w:r>
              <w:rPr>
                <w:sz w:val="21"/>
              </w:rPr>
              <w:t>土混合框架、丁类</w:t>
            </w:r>
          </w:p>
        </w:tc>
      </w:tr>
      <w:tr w:rsidR="00751792" w14:paraId="135F5B4E" w14:textId="77777777">
        <w:trPr>
          <w:trHeight w:val="387"/>
        </w:trPr>
        <w:tc>
          <w:tcPr>
            <w:tcW w:w="1010" w:type="dxa"/>
            <w:vMerge w:val="restart"/>
            <w:tcBorders>
              <w:top w:val="single" w:sz="4" w:space="0" w:color="000000"/>
              <w:left w:val="nil"/>
              <w:right w:val="single" w:sz="4" w:space="0" w:color="000000"/>
            </w:tcBorders>
          </w:tcPr>
          <w:p w14:paraId="7B5B3601" w14:textId="77777777" w:rsidR="00751792" w:rsidRDefault="00751792">
            <w:pPr>
              <w:pStyle w:val="TableParagraph"/>
              <w:spacing w:before="10"/>
              <w:jc w:val="left"/>
              <w:rPr>
                <w:b/>
                <w:sz w:val="21"/>
              </w:rPr>
            </w:pPr>
          </w:p>
          <w:p w14:paraId="7533B354" w14:textId="77777777" w:rsidR="00751792" w:rsidRDefault="009C7D59">
            <w:pPr>
              <w:pStyle w:val="TableParagraph"/>
              <w:ind w:left="33"/>
              <w:rPr>
                <w:rFonts w:ascii="Times New Roman"/>
                <w:sz w:val="21"/>
              </w:rPr>
            </w:pPr>
            <w:r>
              <w:rPr>
                <w:rFonts w:ascii="Times New Roman"/>
                <w:w w:val="99"/>
                <w:sz w:val="21"/>
              </w:rPr>
              <w:t>3</w:t>
            </w:r>
          </w:p>
        </w:tc>
        <w:tc>
          <w:tcPr>
            <w:tcW w:w="3285" w:type="dxa"/>
            <w:gridSpan w:val="3"/>
            <w:tcBorders>
              <w:top w:val="single" w:sz="4" w:space="0" w:color="000000"/>
              <w:left w:val="single" w:sz="4" w:space="0" w:color="000000"/>
              <w:bottom w:val="single" w:sz="4" w:space="0" w:color="000000"/>
              <w:right w:val="single" w:sz="4" w:space="0" w:color="000000"/>
            </w:tcBorders>
          </w:tcPr>
          <w:p w14:paraId="5B739E2B" w14:textId="77777777" w:rsidR="00751792" w:rsidRDefault="009C7D59">
            <w:pPr>
              <w:pStyle w:val="TableParagraph"/>
              <w:spacing w:before="61"/>
              <w:ind w:left="1104" w:right="1078"/>
              <w:rPr>
                <w:sz w:val="21"/>
              </w:rPr>
            </w:pPr>
            <w:r>
              <w:rPr>
                <w:sz w:val="21"/>
              </w:rPr>
              <w:t>产品</w:t>
            </w:r>
          </w:p>
        </w:tc>
        <w:tc>
          <w:tcPr>
            <w:tcW w:w="2105" w:type="dxa"/>
            <w:tcBorders>
              <w:top w:val="single" w:sz="4" w:space="0" w:color="000000"/>
              <w:left w:val="single" w:sz="4" w:space="0" w:color="000000"/>
              <w:bottom w:val="single" w:sz="4" w:space="0" w:color="000000"/>
              <w:right w:val="single" w:sz="4" w:space="0" w:color="000000"/>
            </w:tcBorders>
          </w:tcPr>
          <w:p w14:paraId="7D87ACD0" w14:textId="77777777" w:rsidR="00751792" w:rsidRDefault="009C7D59">
            <w:pPr>
              <w:pStyle w:val="TableParagraph"/>
              <w:spacing w:before="75"/>
              <w:ind w:left="27"/>
              <w:rPr>
                <w:rFonts w:ascii="Times New Roman"/>
                <w:sz w:val="21"/>
              </w:rPr>
            </w:pPr>
            <w:r>
              <w:rPr>
                <w:rFonts w:ascii="Times New Roman"/>
                <w:w w:val="99"/>
                <w:sz w:val="21"/>
              </w:rPr>
              <w:t>/</w:t>
            </w:r>
          </w:p>
        </w:tc>
        <w:tc>
          <w:tcPr>
            <w:tcW w:w="2105" w:type="dxa"/>
            <w:tcBorders>
              <w:top w:val="single" w:sz="4" w:space="0" w:color="000000"/>
              <w:left w:val="single" w:sz="4" w:space="0" w:color="000000"/>
              <w:bottom w:val="single" w:sz="4" w:space="0" w:color="000000"/>
              <w:right w:val="nil"/>
            </w:tcBorders>
          </w:tcPr>
          <w:p w14:paraId="58FD958E" w14:textId="77777777" w:rsidR="00751792" w:rsidRDefault="009C7D59">
            <w:pPr>
              <w:pStyle w:val="TableParagraph"/>
              <w:spacing w:before="75"/>
              <w:ind w:left="21"/>
              <w:rPr>
                <w:rFonts w:ascii="Times New Roman"/>
                <w:sz w:val="21"/>
              </w:rPr>
            </w:pPr>
            <w:r>
              <w:rPr>
                <w:rFonts w:ascii="Times New Roman"/>
                <w:w w:val="99"/>
                <w:sz w:val="21"/>
              </w:rPr>
              <w:t>/</w:t>
            </w:r>
          </w:p>
        </w:tc>
      </w:tr>
      <w:tr w:rsidR="00751792" w14:paraId="73A3482B" w14:textId="77777777">
        <w:trPr>
          <w:trHeight w:val="384"/>
        </w:trPr>
        <w:tc>
          <w:tcPr>
            <w:tcW w:w="1010" w:type="dxa"/>
            <w:vMerge/>
            <w:tcBorders>
              <w:top w:val="nil"/>
              <w:left w:val="nil"/>
              <w:right w:val="single" w:sz="4" w:space="0" w:color="000000"/>
            </w:tcBorders>
          </w:tcPr>
          <w:p w14:paraId="4C3E7655" w14:textId="77777777" w:rsidR="00751792" w:rsidRDefault="00751792">
            <w:pPr>
              <w:rPr>
                <w:sz w:val="2"/>
                <w:szCs w:val="2"/>
              </w:rPr>
            </w:pPr>
          </w:p>
        </w:tc>
        <w:tc>
          <w:tcPr>
            <w:tcW w:w="932" w:type="dxa"/>
            <w:tcBorders>
              <w:top w:val="single" w:sz="4" w:space="0" w:color="000000"/>
              <w:left w:val="single" w:sz="4" w:space="0" w:color="000000"/>
              <w:right w:val="single" w:sz="4" w:space="0" w:color="000000"/>
            </w:tcBorders>
          </w:tcPr>
          <w:p w14:paraId="134E8129" w14:textId="77777777" w:rsidR="00751792" w:rsidRDefault="009C7D59">
            <w:pPr>
              <w:pStyle w:val="TableParagraph"/>
              <w:spacing w:before="52"/>
              <w:ind w:left="265"/>
              <w:jc w:val="left"/>
              <w:rPr>
                <w:sz w:val="21"/>
              </w:rPr>
            </w:pPr>
            <w:r>
              <w:rPr>
                <w:sz w:val="21"/>
              </w:rPr>
              <w:t>其中</w:t>
            </w:r>
          </w:p>
        </w:tc>
        <w:tc>
          <w:tcPr>
            <w:tcW w:w="2353" w:type="dxa"/>
            <w:gridSpan w:val="2"/>
            <w:tcBorders>
              <w:top w:val="single" w:sz="4" w:space="0" w:color="000000"/>
              <w:left w:val="single" w:sz="4" w:space="0" w:color="000000"/>
              <w:right w:val="single" w:sz="4" w:space="0" w:color="000000"/>
            </w:tcBorders>
          </w:tcPr>
          <w:p w14:paraId="45BDB30C" w14:textId="77777777" w:rsidR="00751792" w:rsidRDefault="009C7D59">
            <w:pPr>
              <w:pStyle w:val="TableParagraph"/>
              <w:spacing w:before="52"/>
              <w:ind w:left="849" w:right="824"/>
              <w:rPr>
                <w:sz w:val="21"/>
              </w:rPr>
            </w:pPr>
            <w:r>
              <w:rPr>
                <w:sz w:val="21"/>
              </w:rPr>
              <w:t>出栏猪</w:t>
            </w:r>
          </w:p>
        </w:tc>
        <w:tc>
          <w:tcPr>
            <w:tcW w:w="2105" w:type="dxa"/>
            <w:tcBorders>
              <w:top w:val="single" w:sz="4" w:space="0" w:color="000000"/>
              <w:left w:val="single" w:sz="4" w:space="0" w:color="000000"/>
              <w:right w:val="single" w:sz="4" w:space="0" w:color="000000"/>
            </w:tcBorders>
          </w:tcPr>
          <w:p w14:paraId="198AB332" w14:textId="77777777" w:rsidR="00751792" w:rsidRDefault="009C7D59">
            <w:pPr>
              <w:pStyle w:val="TableParagraph"/>
              <w:spacing w:before="52"/>
              <w:ind w:left="487" w:right="463"/>
              <w:rPr>
                <w:sz w:val="21"/>
              </w:rPr>
            </w:pPr>
            <w:r>
              <w:rPr>
                <w:rFonts w:ascii="Times New Roman" w:hint="eastAsia"/>
                <w:sz w:val="21"/>
              </w:rPr>
              <w:t>6.6</w:t>
            </w:r>
            <w:r>
              <w:rPr>
                <w:sz w:val="21"/>
              </w:rPr>
              <w:t>万头</w:t>
            </w:r>
          </w:p>
        </w:tc>
        <w:tc>
          <w:tcPr>
            <w:tcW w:w="2105" w:type="dxa"/>
            <w:tcBorders>
              <w:top w:val="single" w:sz="4" w:space="0" w:color="000000"/>
              <w:left w:val="single" w:sz="4" w:space="0" w:color="000000"/>
              <w:right w:val="nil"/>
            </w:tcBorders>
          </w:tcPr>
          <w:p w14:paraId="790944DA" w14:textId="77777777" w:rsidR="00751792" w:rsidRDefault="009C7D59">
            <w:pPr>
              <w:pStyle w:val="TableParagraph"/>
              <w:spacing w:before="66"/>
              <w:ind w:left="21"/>
              <w:rPr>
                <w:rFonts w:ascii="Times New Roman"/>
                <w:sz w:val="21"/>
              </w:rPr>
            </w:pPr>
            <w:r>
              <w:rPr>
                <w:rFonts w:ascii="Times New Roman"/>
                <w:w w:val="99"/>
                <w:sz w:val="21"/>
              </w:rPr>
              <w:t>/</w:t>
            </w:r>
          </w:p>
        </w:tc>
      </w:tr>
    </w:tbl>
    <w:p w14:paraId="5A1485E4"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606167CC" w14:textId="77777777" w:rsidR="00751792" w:rsidRDefault="00751792">
      <w:pPr>
        <w:pStyle w:val="a3"/>
        <w:spacing w:before="9"/>
        <w:rPr>
          <w:b/>
          <w:sz w:val="23"/>
        </w:rPr>
      </w:pPr>
    </w:p>
    <w:tbl>
      <w:tblPr>
        <w:tblW w:w="0" w:type="auto"/>
        <w:tblInd w:w="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10"/>
        <w:gridCol w:w="932"/>
        <w:gridCol w:w="2353"/>
        <w:gridCol w:w="2105"/>
        <w:gridCol w:w="2105"/>
      </w:tblGrid>
      <w:tr w:rsidR="00751792" w14:paraId="4A6406CA" w14:textId="77777777">
        <w:trPr>
          <w:trHeight w:val="397"/>
        </w:trPr>
        <w:tc>
          <w:tcPr>
            <w:tcW w:w="1010" w:type="dxa"/>
            <w:tcBorders>
              <w:left w:val="nil"/>
              <w:bottom w:val="single" w:sz="4" w:space="0" w:color="000000"/>
              <w:right w:val="single" w:sz="4" w:space="0" w:color="000000"/>
            </w:tcBorders>
          </w:tcPr>
          <w:p w14:paraId="13D7F380" w14:textId="77777777" w:rsidR="00751792" w:rsidRDefault="00751792">
            <w:pPr>
              <w:pStyle w:val="TableParagraph"/>
              <w:jc w:val="left"/>
              <w:rPr>
                <w:rFonts w:ascii="Times New Roman"/>
              </w:rPr>
            </w:pPr>
          </w:p>
        </w:tc>
        <w:tc>
          <w:tcPr>
            <w:tcW w:w="932" w:type="dxa"/>
            <w:tcBorders>
              <w:left w:val="single" w:sz="4" w:space="0" w:color="000000"/>
              <w:bottom w:val="single" w:sz="4" w:space="0" w:color="000000"/>
              <w:right w:val="single" w:sz="4" w:space="0" w:color="000000"/>
            </w:tcBorders>
          </w:tcPr>
          <w:p w14:paraId="5EA528AD" w14:textId="77777777" w:rsidR="00751792" w:rsidRDefault="00751792">
            <w:pPr>
              <w:pStyle w:val="TableParagraph"/>
              <w:jc w:val="left"/>
              <w:rPr>
                <w:rFonts w:ascii="Times New Roman"/>
              </w:rPr>
            </w:pPr>
          </w:p>
        </w:tc>
        <w:tc>
          <w:tcPr>
            <w:tcW w:w="2353" w:type="dxa"/>
            <w:tcBorders>
              <w:left w:val="single" w:sz="4" w:space="0" w:color="000000"/>
              <w:bottom w:val="single" w:sz="4" w:space="0" w:color="000000"/>
              <w:right w:val="single" w:sz="4" w:space="0" w:color="000000"/>
            </w:tcBorders>
          </w:tcPr>
          <w:p w14:paraId="01165103" w14:textId="77777777" w:rsidR="00751792" w:rsidRDefault="009C7D59">
            <w:pPr>
              <w:pStyle w:val="TableParagraph"/>
              <w:spacing w:before="64"/>
              <w:ind w:left="849" w:right="824"/>
              <w:rPr>
                <w:sz w:val="21"/>
              </w:rPr>
            </w:pPr>
            <w:r>
              <w:rPr>
                <w:sz w:val="21"/>
              </w:rPr>
              <w:t>存栏猪</w:t>
            </w:r>
          </w:p>
        </w:tc>
        <w:tc>
          <w:tcPr>
            <w:tcW w:w="2105" w:type="dxa"/>
            <w:tcBorders>
              <w:left w:val="single" w:sz="4" w:space="0" w:color="000000"/>
              <w:bottom w:val="single" w:sz="4" w:space="0" w:color="000000"/>
              <w:right w:val="single" w:sz="4" w:space="0" w:color="000000"/>
            </w:tcBorders>
          </w:tcPr>
          <w:p w14:paraId="502EA399" w14:textId="77777777" w:rsidR="00751792" w:rsidRDefault="009C7D59">
            <w:pPr>
              <w:pStyle w:val="TableParagraph"/>
              <w:spacing w:before="64"/>
              <w:ind w:left="489" w:right="463"/>
              <w:rPr>
                <w:sz w:val="21"/>
              </w:rPr>
            </w:pPr>
            <w:r>
              <w:rPr>
                <w:rFonts w:ascii="Times New Roman" w:eastAsia="Times New Roman"/>
                <w:sz w:val="21"/>
              </w:rPr>
              <w:t>2</w:t>
            </w:r>
            <w:r w:rsidR="00A510A8">
              <w:rPr>
                <w:rFonts w:hint="eastAsia"/>
                <w:sz w:val="21"/>
              </w:rPr>
              <w:t>．5</w:t>
            </w:r>
            <w:r>
              <w:rPr>
                <w:sz w:val="21"/>
              </w:rPr>
              <w:t>万头</w:t>
            </w:r>
          </w:p>
        </w:tc>
        <w:tc>
          <w:tcPr>
            <w:tcW w:w="2105" w:type="dxa"/>
            <w:tcBorders>
              <w:left w:val="single" w:sz="4" w:space="0" w:color="000000"/>
              <w:bottom w:val="single" w:sz="4" w:space="0" w:color="000000"/>
              <w:right w:val="nil"/>
            </w:tcBorders>
          </w:tcPr>
          <w:p w14:paraId="284717AD" w14:textId="77777777" w:rsidR="00751792" w:rsidRDefault="009C7D59">
            <w:pPr>
              <w:pStyle w:val="TableParagraph"/>
              <w:spacing w:before="78"/>
              <w:ind w:left="21"/>
              <w:rPr>
                <w:rFonts w:ascii="Times New Roman"/>
                <w:sz w:val="21"/>
              </w:rPr>
            </w:pPr>
            <w:r>
              <w:rPr>
                <w:rFonts w:ascii="Times New Roman"/>
                <w:w w:val="99"/>
                <w:sz w:val="21"/>
              </w:rPr>
              <w:t>/</w:t>
            </w:r>
          </w:p>
        </w:tc>
      </w:tr>
      <w:tr w:rsidR="00751792" w14:paraId="2F916550" w14:textId="77777777">
        <w:trPr>
          <w:trHeight w:val="397"/>
        </w:trPr>
        <w:tc>
          <w:tcPr>
            <w:tcW w:w="1010" w:type="dxa"/>
            <w:tcBorders>
              <w:top w:val="single" w:sz="4" w:space="0" w:color="000000"/>
              <w:left w:val="nil"/>
              <w:bottom w:val="single" w:sz="4" w:space="0" w:color="000000"/>
              <w:right w:val="single" w:sz="4" w:space="0" w:color="000000"/>
            </w:tcBorders>
          </w:tcPr>
          <w:p w14:paraId="7A653D09" w14:textId="77777777" w:rsidR="00751792" w:rsidRDefault="009C7D59">
            <w:pPr>
              <w:pStyle w:val="TableParagraph"/>
              <w:spacing w:before="76"/>
              <w:ind w:left="33"/>
              <w:rPr>
                <w:rFonts w:ascii="Times New Roman"/>
                <w:sz w:val="21"/>
              </w:rPr>
            </w:pPr>
            <w:r>
              <w:rPr>
                <w:rFonts w:ascii="Times New Roman"/>
                <w:w w:val="99"/>
                <w:sz w:val="21"/>
              </w:rPr>
              <w:t>4</w:t>
            </w:r>
          </w:p>
        </w:tc>
        <w:tc>
          <w:tcPr>
            <w:tcW w:w="3285" w:type="dxa"/>
            <w:gridSpan w:val="2"/>
            <w:tcBorders>
              <w:top w:val="single" w:sz="4" w:space="0" w:color="000000"/>
              <w:left w:val="single" w:sz="4" w:space="0" w:color="000000"/>
              <w:bottom w:val="single" w:sz="4" w:space="0" w:color="000000"/>
              <w:right w:val="single" w:sz="4" w:space="0" w:color="000000"/>
            </w:tcBorders>
          </w:tcPr>
          <w:p w14:paraId="18E37151" w14:textId="77777777" w:rsidR="00751792" w:rsidRDefault="009C7D59">
            <w:pPr>
              <w:pStyle w:val="TableParagraph"/>
              <w:spacing w:before="62"/>
              <w:ind w:left="1101" w:right="1078"/>
              <w:rPr>
                <w:sz w:val="21"/>
              </w:rPr>
            </w:pPr>
            <w:r>
              <w:rPr>
                <w:sz w:val="21"/>
              </w:rPr>
              <w:t>劳动定员</w:t>
            </w:r>
          </w:p>
        </w:tc>
        <w:tc>
          <w:tcPr>
            <w:tcW w:w="2105" w:type="dxa"/>
            <w:tcBorders>
              <w:top w:val="single" w:sz="4" w:space="0" w:color="000000"/>
              <w:left w:val="single" w:sz="4" w:space="0" w:color="000000"/>
              <w:bottom w:val="single" w:sz="4" w:space="0" w:color="000000"/>
              <w:right w:val="single" w:sz="4" w:space="0" w:color="000000"/>
            </w:tcBorders>
          </w:tcPr>
          <w:p w14:paraId="687EEB64" w14:textId="77777777" w:rsidR="00751792" w:rsidRDefault="00A510A8">
            <w:pPr>
              <w:pStyle w:val="TableParagraph"/>
              <w:spacing w:before="62"/>
              <w:ind w:left="489" w:right="463"/>
              <w:rPr>
                <w:sz w:val="21"/>
              </w:rPr>
            </w:pPr>
            <w:r>
              <w:rPr>
                <w:rFonts w:asciiTheme="minorEastAsia" w:eastAsiaTheme="minorEastAsia" w:hAnsiTheme="minorEastAsia" w:hint="eastAsia"/>
                <w:sz w:val="21"/>
              </w:rPr>
              <w:t>45</w:t>
            </w:r>
            <w:r w:rsidR="009C7D59">
              <w:rPr>
                <w:sz w:val="21"/>
              </w:rPr>
              <w:t>人</w:t>
            </w:r>
          </w:p>
        </w:tc>
        <w:tc>
          <w:tcPr>
            <w:tcW w:w="2105" w:type="dxa"/>
            <w:tcBorders>
              <w:top w:val="single" w:sz="4" w:space="0" w:color="000000"/>
              <w:left w:val="single" w:sz="4" w:space="0" w:color="000000"/>
              <w:bottom w:val="single" w:sz="4" w:space="0" w:color="000000"/>
              <w:right w:val="nil"/>
            </w:tcBorders>
          </w:tcPr>
          <w:p w14:paraId="681959A8" w14:textId="77777777" w:rsidR="00751792" w:rsidRDefault="009C7D59">
            <w:pPr>
              <w:pStyle w:val="TableParagraph"/>
              <w:spacing w:before="76"/>
              <w:ind w:left="21"/>
              <w:rPr>
                <w:rFonts w:ascii="Times New Roman"/>
                <w:sz w:val="21"/>
              </w:rPr>
            </w:pPr>
            <w:r>
              <w:rPr>
                <w:rFonts w:ascii="Times New Roman"/>
                <w:w w:val="99"/>
                <w:sz w:val="21"/>
              </w:rPr>
              <w:t>/</w:t>
            </w:r>
          </w:p>
        </w:tc>
      </w:tr>
      <w:tr w:rsidR="00751792" w14:paraId="720814AF" w14:textId="77777777">
        <w:trPr>
          <w:trHeight w:val="623"/>
        </w:trPr>
        <w:tc>
          <w:tcPr>
            <w:tcW w:w="1010" w:type="dxa"/>
            <w:tcBorders>
              <w:top w:val="single" w:sz="4" w:space="0" w:color="000000"/>
              <w:left w:val="nil"/>
              <w:bottom w:val="single" w:sz="4" w:space="0" w:color="000000"/>
              <w:right w:val="single" w:sz="4" w:space="0" w:color="000000"/>
            </w:tcBorders>
          </w:tcPr>
          <w:p w14:paraId="77E87B63" w14:textId="77777777" w:rsidR="00751792" w:rsidRDefault="009C7D59">
            <w:pPr>
              <w:pStyle w:val="TableParagraph"/>
              <w:spacing w:before="190"/>
              <w:ind w:left="33"/>
              <w:rPr>
                <w:rFonts w:ascii="Times New Roman"/>
                <w:sz w:val="21"/>
              </w:rPr>
            </w:pPr>
            <w:r>
              <w:rPr>
                <w:rFonts w:ascii="Times New Roman"/>
                <w:w w:val="99"/>
                <w:sz w:val="21"/>
              </w:rPr>
              <w:t>5</w:t>
            </w:r>
          </w:p>
        </w:tc>
        <w:tc>
          <w:tcPr>
            <w:tcW w:w="3285" w:type="dxa"/>
            <w:gridSpan w:val="2"/>
            <w:tcBorders>
              <w:top w:val="single" w:sz="4" w:space="0" w:color="000000"/>
              <w:left w:val="single" w:sz="4" w:space="0" w:color="000000"/>
              <w:bottom w:val="single" w:sz="4" w:space="0" w:color="000000"/>
              <w:right w:val="single" w:sz="4" w:space="0" w:color="000000"/>
            </w:tcBorders>
          </w:tcPr>
          <w:p w14:paraId="2CD27030" w14:textId="77777777" w:rsidR="00751792" w:rsidRDefault="009C7D59">
            <w:pPr>
              <w:pStyle w:val="TableParagraph"/>
              <w:spacing w:before="176"/>
              <w:ind w:left="1106" w:right="1078"/>
              <w:rPr>
                <w:sz w:val="21"/>
              </w:rPr>
            </w:pPr>
            <w:r>
              <w:rPr>
                <w:sz w:val="21"/>
              </w:rPr>
              <w:t>年生产天数</w:t>
            </w:r>
          </w:p>
        </w:tc>
        <w:tc>
          <w:tcPr>
            <w:tcW w:w="2105" w:type="dxa"/>
            <w:tcBorders>
              <w:top w:val="single" w:sz="4" w:space="0" w:color="000000"/>
              <w:left w:val="single" w:sz="4" w:space="0" w:color="000000"/>
              <w:bottom w:val="single" w:sz="4" w:space="0" w:color="000000"/>
              <w:right w:val="single" w:sz="4" w:space="0" w:color="000000"/>
            </w:tcBorders>
          </w:tcPr>
          <w:p w14:paraId="2026B895" w14:textId="77777777" w:rsidR="00751792" w:rsidRDefault="009C7D59">
            <w:pPr>
              <w:pStyle w:val="TableParagraph"/>
              <w:spacing w:before="176"/>
              <w:ind w:left="489" w:right="463"/>
              <w:rPr>
                <w:sz w:val="21"/>
              </w:rPr>
            </w:pPr>
            <w:r>
              <w:rPr>
                <w:rFonts w:ascii="Times New Roman" w:eastAsia="Times New Roman"/>
                <w:sz w:val="21"/>
              </w:rPr>
              <w:t>365</w:t>
            </w:r>
            <w:r>
              <w:rPr>
                <w:sz w:val="21"/>
              </w:rPr>
              <w:t>天</w:t>
            </w:r>
          </w:p>
        </w:tc>
        <w:tc>
          <w:tcPr>
            <w:tcW w:w="2105" w:type="dxa"/>
            <w:tcBorders>
              <w:top w:val="single" w:sz="4" w:space="0" w:color="000000"/>
              <w:left w:val="single" w:sz="4" w:space="0" w:color="000000"/>
              <w:bottom w:val="single" w:sz="4" w:space="0" w:color="000000"/>
              <w:right w:val="nil"/>
            </w:tcBorders>
          </w:tcPr>
          <w:p w14:paraId="0883E920" w14:textId="77777777" w:rsidR="00751792" w:rsidRDefault="009C7D59">
            <w:pPr>
              <w:pStyle w:val="TableParagraph"/>
              <w:spacing w:before="20"/>
              <w:ind w:left="170"/>
              <w:jc w:val="left"/>
              <w:rPr>
                <w:sz w:val="21"/>
              </w:rPr>
            </w:pPr>
            <w:r>
              <w:rPr>
                <w:sz w:val="21"/>
              </w:rPr>
              <w:t>员工工作</w:t>
            </w:r>
            <w:r>
              <w:rPr>
                <w:rFonts w:ascii="Times New Roman" w:eastAsia="Times New Roman"/>
                <w:sz w:val="21"/>
              </w:rPr>
              <w:t>280</w:t>
            </w:r>
            <w:r>
              <w:rPr>
                <w:sz w:val="21"/>
              </w:rPr>
              <w:t>天，单</w:t>
            </w:r>
          </w:p>
          <w:p w14:paraId="47931E8E" w14:textId="77777777" w:rsidR="00751792" w:rsidRDefault="009C7D59">
            <w:pPr>
              <w:pStyle w:val="TableParagraph"/>
              <w:spacing w:before="43"/>
              <w:ind w:left="273"/>
              <w:jc w:val="left"/>
              <w:rPr>
                <w:sz w:val="21"/>
              </w:rPr>
            </w:pPr>
            <w:r>
              <w:rPr>
                <w:sz w:val="21"/>
              </w:rPr>
              <w:t>班制，每班</w:t>
            </w:r>
            <w:r>
              <w:rPr>
                <w:rFonts w:ascii="Times New Roman" w:eastAsia="Times New Roman"/>
                <w:sz w:val="21"/>
              </w:rPr>
              <w:t>8</w:t>
            </w:r>
            <w:r>
              <w:rPr>
                <w:sz w:val="21"/>
              </w:rPr>
              <w:t>小时</w:t>
            </w:r>
          </w:p>
        </w:tc>
      </w:tr>
      <w:tr w:rsidR="00751792" w14:paraId="1F55738F" w14:textId="77777777">
        <w:trPr>
          <w:trHeight w:val="397"/>
        </w:trPr>
        <w:tc>
          <w:tcPr>
            <w:tcW w:w="1010" w:type="dxa"/>
            <w:tcBorders>
              <w:top w:val="single" w:sz="4" w:space="0" w:color="000000"/>
              <w:left w:val="nil"/>
              <w:bottom w:val="single" w:sz="4" w:space="0" w:color="000000"/>
              <w:right w:val="single" w:sz="4" w:space="0" w:color="000000"/>
            </w:tcBorders>
          </w:tcPr>
          <w:p w14:paraId="3B0E7B61" w14:textId="77777777" w:rsidR="00751792" w:rsidRDefault="009C7D59">
            <w:pPr>
              <w:pStyle w:val="TableParagraph"/>
              <w:spacing w:before="77"/>
              <w:ind w:left="33"/>
              <w:rPr>
                <w:rFonts w:ascii="Times New Roman"/>
                <w:sz w:val="21"/>
              </w:rPr>
            </w:pPr>
            <w:r>
              <w:rPr>
                <w:rFonts w:ascii="Times New Roman"/>
                <w:w w:val="99"/>
                <w:sz w:val="21"/>
              </w:rPr>
              <w:t>6</w:t>
            </w:r>
          </w:p>
        </w:tc>
        <w:tc>
          <w:tcPr>
            <w:tcW w:w="3285" w:type="dxa"/>
            <w:gridSpan w:val="2"/>
            <w:tcBorders>
              <w:top w:val="single" w:sz="4" w:space="0" w:color="000000"/>
              <w:left w:val="single" w:sz="4" w:space="0" w:color="000000"/>
              <w:bottom w:val="single" w:sz="4" w:space="0" w:color="000000"/>
              <w:right w:val="single" w:sz="4" w:space="0" w:color="000000"/>
            </w:tcBorders>
          </w:tcPr>
          <w:p w14:paraId="35A0112E" w14:textId="77777777" w:rsidR="00751792" w:rsidRDefault="009C7D59">
            <w:pPr>
              <w:pStyle w:val="TableParagraph"/>
              <w:spacing w:before="63"/>
              <w:ind w:left="1104" w:right="1078"/>
              <w:rPr>
                <w:sz w:val="21"/>
              </w:rPr>
            </w:pPr>
            <w:r>
              <w:rPr>
                <w:sz w:val="21"/>
              </w:rPr>
              <w:t>总投资</w:t>
            </w:r>
          </w:p>
        </w:tc>
        <w:tc>
          <w:tcPr>
            <w:tcW w:w="2105" w:type="dxa"/>
            <w:tcBorders>
              <w:top w:val="single" w:sz="4" w:space="0" w:color="000000"/>
              <w:left w:val="single" w:sz="4" w:space="0" w:color="000000"/>
              <w:bottom w:val="single" w:sz="4" w:space="0" w:color="000000"/>
              <w:right w:val="single" w:sz="4" w:space="0" w:color="000000"/>
            </w:tcBorders>
          </w:tcPr>
          <w:p w14:paraId="58BFDC7D" w14:textId="77777777" w:rsidR="00751792" w:rsidRDefault="009C7D59">
            <w:pPr>
              <w:pStyle w:val="TableParagraph"/>
              <w:spacing w:before="63"/>
              <w:ind w:left="489" w:right="463"/>
              <w:rPr>
                <w:sz w:val="21"/>
              </w:rPr>
            </w:pPr>
            <w:r>
              <w:rPr>
                <w:rFonts w:ascii="Times New Roman" w:hint="eastAsia"/>
                <w:sz w:val="21"/>
              </w:rPr>
              <w:t>13000</w:t>
            </w:r>
            <w:r>
              <w:rPr>
                <w:sz w:val="21"/>
              </w:rPr>
              <w:t>万元</w:t>
            </w:r>
          </w:p>
        </w:tc>
        <w:tc>
          <w:tcPr>
            <w:tcW w:w="2105" w:type="dxa"/>
            <w:tcBorders>
              <w:top w:val="single" w:sz="4" w:space="0" w:color="000000"/>
              <w:left w:val="single" w:sz="4" w:space="0" w:color="000000"/>
              <w:bottom w:val="single" w:sz="4" w:space="0" w:color="000000"/>
              <w:right w:val="nil"/>
            </w:tcBorders>
          </w:tcPr>
          <w:p w14:paraId="537A8BE3" w14:textId="77777777" w:rsidR="00751792" w:rsidRDefault="009C7D59">
            <w:pPr>
              <w:pStyle w:val="TableParagraph"/>
              <w:spacing w:before="77"/>
              <w:ind w:left="21"/>
              <w:rPr>
                <w:rFonts w:ascii="Times New Roman"/>
                <w:sz w:val="21"/>
              </w:rPr>
            </w:pPr>
            <w:r>
              <w:rPr>
                <w:rFonts w:ascii="Times New Roman"/>
                <w:w w:val="99"/>
                <w:sz w:val="21"/>
              </w:rPr>
              <w:t>/</w:t>
            </w:r>
          </w:p>
        </w:tc>
      </w:tr>
      <w:tr w:rsidR="00751792" w14:paraId="47903D6E" w14:textId="77777777">
        <w:trPr>
          <w:trHeight w:val="396"/>
        </w:trPr>
        <w:tc>
          <w:tcPr>
            <w:tcW w:w="1010" w:type="dxa"/>
            <w:tcBorders>
              <w:top w:val="single" w:sz="4" w:space="0" w:color="000000"/>
              <w:left w:val="nil"/>
              <w:right w:val="single" w:sz="4" w:space="0" w:color="000000"/>
            </w:tcBorders>
          </w:tcPr>
          <w:p w14:paraId="2C3F0499" w14:textId="77777777" w:rsidR="00751792" w:rsidRDefault="009C7D59">
            <w:pPr>
              <w:pStyle w:val="TableParagraph"/>
              <w:spacing w:before="78"/>
              <w:ind w:left="33"/>
              <w:rPr>
                <w:rFonts w:ascii="Times New Roman"/>
                <w:sz w:val="21"/>
              </w:rPr>
            </w:pPr>
            <w:r>
              <w:rPr>
                <w:rFonts w:ascii="Times New Roman"/>
                <w:w w:val="99"/>
                <w:sz w:val="21"/>
              </w:rPr>
              <w:t>7</w:t>
            </w:r>
          </w:p>
        </w:tc>
        <w:tc>
          <w:tcPr>
            <w:tcW w:w="3285" w:type="dxa"/>
            <w:gridSpan w:val="2"/>
            <w:tcBorders>
              <w:top w:val="single" w:sz="4" w:space="0" w:color="000000"/>
              <w:left w:val="single" w:sz="4" w:space="0" w:color="000000"/>
              <w:right w:val="single" w:sz="4" w:space="0" w:color="000000"/>
            </w:tcBorders>
          </w:tcPr>
          <w:p w14:paraId="08A03EA6" w14:textId="77777777" w:rsidR="00751792" w:rsidRDefault="009C7D59">
            <w:pPr>
              <w:pStyle w:val="TableParagraph"/>
              <w:spacing w:before="64"/>
              <w:ind w:left="1101" w:right="1078"/>
              <w:rPr>
                <w:sz w:val="21"/>
              </w:rPr>
            </w:pPr>
            <w:r>
              <w:rPr>
                <w:sz w:val="21"/>
              </w:rPr>
              <w:t>建设周期</w:t>
            </w:r>
          </w:p>
        </w:tc>
        <w:tc>
          <w:tcPr>
            <w:tcW w:w="2105" w:type="dxa"/>
            <w:tcBorders>
              <w:top w:val="single" w:sz="4" w:space="0" w:color="000000"/>
              <w:left w:val="single" w:sz="4" w:space="0" w:color="000000"/>
              <w:right w:val="single" w:sz="4" w:space="0" w:color="000000"/>
            </w:tcBorders>
          </w:tcPr>
          <w:p w14:paraId="06900A59" w14:textId="77777777" w:rsidR="00751792" w:rsidRDefault="009C7D59">
            <w:pPr>
              <w:pStyle w:val="TableParagraph"/>
              <w:spacing w:before="64"/>
              <w:ind w:left="489" w:right="463"/>
              <w:rPr>
                <w:sz w:val="21"/>
              </w:rPr>
            </w:pPr>
            <w:r>
              <w:rPr>
                <w:rFonts w:ascii="Times New Roman" w:eastAsia="Times New Roman"/>
                <w:sz w:val="21"/>
              </w:rPr>
              <w:t>4</w:t>
            </w:r>
            <w:r>
              <w:rPr>
                <w:sz w:val="21"/>
              </w:rPr>
              <w:t>个月</w:t>
            </w:r>
          </w:p>
        </w:tc>
        <w:tc>
          <w:tcPr>
            <w:tcW w:w="2105" w:type="dxa"/>
            <w:tcBorders>
              <w:top w:val="single" w:sz="4" w:space="0" w:color="000000"/>
              <w:left w:val="single" w:sz="4" w:space="0" w:color="000000"/>
              <w:right w:val="nil"/>
            </w:tcBorders>
          </w:tcPr>
          <w:p w14:paraId="5EE9B9F8" w14:textId="77777777" w:rsidR="00751792" w:rsidRDefault="009C7D59">
            <w:pPr>
              <w:pStyle w:val="TableParagraph"/>
              <w:spacing w:before="78"/>
              <w:ind w:left="21"/>
              <w:rPr>
                <w:rFonts w:ascii="Times New Roman"/>
                <w:sz w:val="21"/>
              </w:rPr>
            </w:pPr>
            <w:r>
              <w:rPr>
                <w:rFonts w:ascii="Times New Roman"/>
                <w:w w:val="99"/>
                <w:sz w:val="21"/>
              </w:rPr>
              <w:t>/</w:t>
            </w:r>
          </w:p>
        </w:tc>
      </w:tr>
    </w:tbl>
    <w:p w14:paraId="039172BE" w14:textId="7DEA412D" w:rsidR="00751792" w:rsidRDefault="009C7D59">
      <w:pPr>
        <w:pStyle w:val="a3"/>
        <w:spacing w:before="81" w:line="364" w:lineRule="auto"/>
        <w:ind w:left="238" w:right="323" w:firstLine="480"/>
      </w:pPr>
      <w:r>
        <w:t>本项目选址位于</w:t>
      </w:r>
      <w:r>
        <w:rPr>
          <w:rFonts w:hint="eastAsia"/>
        </w:rPr>
        <w:t>太仓市</w:t>
      </w:r>
      <w:r>
        <w:rPr>
          <w:rFonts w:hint="eastAsia"/>
          <w:lang w:val="en-US"/>
        </w:rPr>
        <w:t>双凤镇新湖村孙家基南</w:t>
      </w:r>
      <w:r>
        <w:t>，场区周边为</w:t>
      </w:r>
      <w:r>
        <w:rPr>
          <w:rFonts w:hint="eastAsia"/>
          <w:lang w:val="en-US"/>
        </w:rPr>
        <w:t>农田</w:t>
      </w:r>
      <w:r>
        <w:t>。周边敏感目标（最近敏感点为</w:t>
      </w:r>
      <w:r>
        <w:rPr>
          <w:rFonts w:hint="eastAsia"/>
          <w:lang w:val="en-US"/>
        </w:rPr>
        <w:t>周家基宅</w:t>
      </w:r>
      <w:r>
        <w:t>）最近距离</w:t>
      </w:r>
      <w:r>
        <w:rPr>
          <w:spacing w:val="-30"/>
        </w:rPr>
        <w:t xml:space="preserve">为 </w:t>
      </w:r>
      <w:r>
        <w:rPr>
          <w:rFonts w:ascii="Times New Roman" w:hint="eastAsia"/>
          <w:lang w:val="en-US"/>
        </w:rPr>
        <w:t>305</w:t>
      </w:r>
      <w:r>
        <w:rPr>
          <w:rFonts w:ascii="Times New Roman" w:eastAsia="Times New Roman"/>
        </w:rPr>
        <w:t>m</w:t>
      </w:r>
      <w:r>
        <w:rPr>
          <w:spacing w:val="-4"/>
        </w:rPr>
        <w:t>。项目地块原有土地利用情况为</w:t>
      </w:r>
      <w:r>
        <w:rPr>
          <w:rFonts w:hint="eastAsia"/>
          <w:spacing w:val="-4"/>
          <w:lang w:val="en-US"/>
        </w:rPr>
        <w:t>农田</w:t>
      </w:r>
      <w:r>
        <w:rPr>
          <w:spacing w:val="-4"/>
        </w:rPr>
        <w:t>，现已填土处理，无历史遗留环境问题。</w:t>
      </w:r>
      <w:r>
        <w:rPr>
          <w:spacing w:val="-7"/>
        </w:rPr>
        <w:t>项目污水经在线监测装置检测后，接管至</w:t>
      </w:r>
      <w:r w:rsidR="00514361" w:rsidRPr="00117F9E">
        <w:rPr>
          <w:spacing w:val="-7"/>
        </w:rPr>
        <w:t>太仓市双凤污水处理厂</w:t>
      </w:r>
      <w:r>
        <w:rPr>
          <w:spacing w:val="-7"/>
        </w:rPr>
        <w:t>，接管口位于厂区南侧。</w:t>
      </w:r>
      <w:r>
        <w:rPr>
          <w:spacing w:val="3"/>
        </w:rPr>
        <w:t xml:space="preserve">本项目场区周边环境概况见图 </w:t>
      </w:r>
      <w:r>
        <w:rPr>
          <w:rFonts w:ascii="Times New Roman" w:eastAsia="Times New Roman"/>
          <w:spacing w:val="3"/>
        </w:rPr>
        <w:t>3.1-1</w:t>
      </w:r>
      <w:r>
        <w:rPr>
          <w:spacing w:val="1"/>
        </w:rPr>
        <w:t xml:space="preserve">，场区总平面布置见图 </w:t>
      </w:r>
      <w:r>
        <w:rPr>
          <w:rFonts w:ascii="Times New Roman" w:eastAsia="Times New Roman"/>
          <w:spacing w:val="2"/>
        </w:rPr>
        <w:t>3.1-2</w:t>
      </w:r>
      <w:r>
        <w:rPr>
          <w:spacing w:val="6"/>
        </w:rPr>
        <w:t>，地理位置图见图</w:t>
      </w:r>
      <w:r>
        <w:rPr>
          <w:rFonts w:ascii="Times New Roman" w:eastAsia="Times New Roman"/>
          <w:spacing w:val="6"/>
        </w:rPr>
        <w:t>3.1-3</w:t>
      </w:r>
      <w:r>
        <w:rPr>
          <w:spacing w:val="6"/>
        </w:rPr>
        <w:t>。</w:t>
      </w:r>
    </w:p>
    <w:p w14:paraId="7DEB84F6" w14:textId="77777777" w:rsidR="00751792" w:rsidRDefault="009C7D59">
      <w:pPr>
        <w:pStyle w:val="ac"/>
        <w:numPr>
          <w:ilvl w:val="2"/>
          <w:numId w:val="16"/>
        </w:numPr>
        <w:tabs>
          <w:tab w:val="left" w:pos="1348"/>
        </w:tabs>
        <w:spacing w:before="57"/>
        <w:ind w:hanging="630"/>
        <w:rPr>
          <w:b/>
          <w:sz w:val="28"/>
        </w:rPr>
      </w:pPr>
      <w:bookmarkStart w:id="157" w:name="_bookmark53"/>
      <w:bookmarkStart w:id="158" w:name="3.1.7公用工程"/>
      <w:bookmarkEnd w:id="157"/>
      <w:bookmarkEnd w:id="158"/>
      <w:r>
        <w:rPr>
          <w:b/>
          <w:sz w:val="28"/>
        </w:rPr>
        <w:t>公用工程</w:t>
      </w:r>
    </w:p>
    <w:p w14:paraId="4F58DC6F" w14:textId="77777777" w:rsidR="00751792" w:rsidRDefault="00751792">
      <w:pPr>
        <w:pStyle w:val="a3"/>
        <w:spacing w:before="11"/>
        <w:rPr>
          <w:b/>
          <w:sz w:val="25"/>
        </w:rPr>
      </w:pPr>
    </w:p>
    <w:p w14:paraId="1F0D6CF6" w14:textId="77777777" w:rsidR="00751792" w:rsidRDefault="009C7D59">
      <w:pPr>
        <w:pStyle w:val="4"/>
        <w:numPr>
          <w:ilvl w:val="3"/>
          <w:numId w:val="16"/>
        </w:numPr>
        <w:tabs>
          <w:tab w:val="left" w:pos="1439"/>
        </w:tabs>
        <w:ind w:hanging="721"/>
      </w:pPr>
      <w:bookmarkStart w:id="159" w:name="3.1.7.1给排水"/>
      <w:bookmarkEnd w:id="159"/>
      <w:r>
        <w:rPr>
          <w:w w:val="95"/>
        </w:rPr>
        <w:t>给排水</w:t>
      </w:r>
    </w:p>
    <w:p w14:paraId="6119DCA7" w14:textId="77777777" w:rsidR="00751792" w:rsidRDefault="00751792">
      <w:pPr>
        <w:pStyle w:val="a3"/>
        <w:spacing w:before="11"/>
        <w:rPr>
          <w:b/>
          <w:sz w:val="21"/>
        </w:rPr>
      </w:pPr>
    </w:p>
    <w:p w14:paraId="3832D0DB" w14:textId="77777777" w:rsidR="00751792" w:rsidRDefault="009C7D59">
      <w:pPr>
        <w:pStyle w:val="ac"/>
        <w:numPr>
          <w:ilvl w:val="0"/>
          <w:numId w:val="18"/>
        </w:numPr>
        <w:tabs>
          <w:tab w:val="left" w:pos="1320"/>
        </w:tabs>
        <w:spacing w:before="1"/>
        <w:ind w:hanging="602"/>
        <w:rPr>
          <w:sz w:val="24"/>
        </w:rPr>
      </w:pPr>
      <w:r>
        <w:rPr>
          <w:sz w:val="24"/>
        </w:rPr>
        <w:t>给水系统</w:t>
      </w:r>
    </w:p>
    <w:p w14:paraId="10832167" w14:textId="77777777" w:rsidR="00751792" w:rsidRDefault="009C7D59">
      <w:pPr>
        <w:pStyle w:val="a3"/>
        <w:spacing w:before="160" w:line="364" w:lineRule="auto"/>
        <w:ind w:left="238" w:right="325" w:firstLine="480"/>
      </w:pPr>
      <w:r>
        <w:t>给水系统包括生产用水和生活用水，项目生活用水为员工生活用水；生产用水为</w:t>
      </w:r>
      <w:r>
        <w:rPr>
          <w:spacing w:val="-10"/>
        </w:rPr>
        <w:t xml:space="preserve">猪只饮用水、猪舍冲洗水，项目总供水量 </w:t>
      </w:r>
      <w:r w:rsidR="00A510A8">
        <w:rPr>
          <w:rFonts w:asciiTheme="minorEastAsia" w:eastAsiaTheme="minorEastAsia" w:hAnsiTheme="minorEastAsia" w:hint="eastAsia"/>
        </w:rPr>
        <w:t>328</w:t>
      </w:r>
      <w:r>
        <w:rPr>
          <w:rFonts w:ascii="Times New Roman" w:eastAsia="Times New Roman"/>
        </w:rPr>
        <w:t>t/d</w:t>
      </w:r>
      <w:r>
        <w:rPr>
          <w:spacing w:val="-6"/>
        </w:rPr>
        <w:t>。项目采用新鲜由区域自来水厂提供。</w:t>
      </w:r>
    </w:p>
    <w:p w14:paraId="11A5169B" w14:textId="77777777" w:rsidR="00751792" w:rsidRDefault="009C7D59">
      <w:pPr>
        <w:pStyle w:val="ac"/>
        <w:numPr>
          <w:ilvl w:val="0"/>
          <w:numId w:val="18"/>
        </w:numPr>
        <w:tabs>
          <w:tab w:val="left" w:pos="1320"/>
        </w:tabs>
        <w:spacing w:before="1"/>
        <w:ind w:hanging="602"/>
        <w:rPr>
          <w:sz w:val="24"/>
        </w:rPr>
      </w:pPr>
      <w:r>
        <w:rPr>
          <w:sz w:val="24"/>
        </w:rPr>
        <w:t>排水系统</w:t>
      </w:r>
    </w:p>
    <w:p w14:paraId="0560F5E7" w14:textId="77777777" w:rsidR="00751792" w:rsidRDefault="009C7D59">
      <w:pPr>
        <w:pStyle w:val="a3"/>
        <w:spacing w:before="161"/>
        <w:ind w:left="718"/>
      </w:pPr>
      <w:r>
        <w:t>项目实行</w:t>
      </w:r>
      <w:r>
        <w:rPr>
          <w:rFonts w:ascii="Times New Roman" w:eastAsia="Times New Roman" w:hAnsi="Times New Roman"/>
        </w:rPr>
        <w:t>“</w:t>
      </w:r>
      <w:r>
        <w:t>雨污分流、清污分流</w:t>
      </w:r>
      <w:r>
        <w:rPr>
          <w:rFonts w:ascii="Times New Roman" w:eastAsia="Times New Roman" w:hAnsi="Times New Roman"/>
        </w:rPr>
        <w:t>”</w:t>
      </w:r>
      <w:r>
        <w:t>排水。</w:t>
      </w:r>
    </w:p>
    <w:p w14:paraId="73C65E3B" w14:textId="77777777" w:rsidR="00751792" w:rsidRDefault="009C7D59">
      <w:pPr>
        <w:pStyle w:val="a3"/>
        <w:spacing w:before="160" w:line="364" w:lineRule="auto"/>
        <w:ind w:left="238" w:right="445" w:firstLine="480"/>
        <w:jc w:val="both"/>
      </w:pPr>
      <w:r>
        <w:t>本项目猪舍猪粪尿均有专门的排污管，因此正常情况下厂区内无洒落的猪粪尿。但为了保护周边地表水环境功能，同时补充干旱时节猪栏舍的粪沟用水，本项目在设计过程中仍对场内的初期雨水进行收集，初期雨水通过雨水渠直接进入雨水管网。</w:t>
      </w:r>
    </w:p>
    <w:p w14:paraId="1C19E9EF" w14:textId="77777777" w:rsidR="00751792" w:rsidRDefault="009C7D59">
      <w:pPr>
        <w:pStyle w:val="a3"/>
        <w:spacing w:before="2" w:line="364" w:lineRule="auto"/>
        <w:ind w:left="238" w:right="445" w:firstLine="480"/>
        <w:jc w:val="both"/>
      </w:pPr>
      <w:r>
        <w:t>项目场地内的各个猪舍均安装了排污水管和排粪管，管网布设采取明管明沟的方式，为了不影响交通、场地使用或观瞻，明沟明渠可以加盖。明沟和管道有坡度，水借助重力从高处流向低处。</w:t>
      </w:r>
    </w:p>
    <w:p w14:paraId="293029E7" w14:textId="29FC698B" w:rsidR="00751792" w:rsidRPr="00117F9E" w:rsidRDefault="009C7D59">
      <w:pPr>
        <w:pStyle w:val="a3"/>
        <w:spacing w:before="2" w:line="364" w:lineRule="auto"/>
        <w:ind w:left="238" w:right="445" w:firstLine="480"/>
      </w:pPr>
      <w:r>
        <w:t>废水通过场区污水收集输送系统进入污水处理设施进行处理，处理后接管至</w:t>
      </w:r>
      <w:r w:rsidR="00514361" w:rsidRPr="00117F9E">
        <w:t>太仓市双凤污水处理厂</w:t>
      </w:r>
      <w:r w:rsidRPr="00117F9E">
        <w:t>。</w:t>
      </w:r>
    </w:p>
    <w:p w14:paraId="37C43F9C" w14:textId="77777777" w:rsidR="00751792" w:rsidRDefault="009C7D59">
      <w:pPr>
        <w:pStyle w:val="4"/>
        <w:numPr>
          <w:ilvl w:val="3"/>
          <w:numId w:val="16"/>
        </w:numPr>
        <w:tabs>
          <w:tab w:val="left" w:pos="1439"/>
        </w:tabs>
        <w:spacing w:before="121"/>
        <w:ind w:hanging="721"/>
      </w:pPr>
      <w:bookmarkStart w:id="160" w:name="3.1.7.2供电"/>
      <w:bookmarkEnd w:id="160"/>
      <w:r>
        <w:t>供电</w:t>
      </w:r>
    </w:p>
    <w:p w14:paraId="7EC92274" w14:textId="77777777" w:rsidR="00751792" w:rsidRDefault="00751792">
      <w:pPr>
        <w:pStyle w:val="a3"/>
        <w:spacing w:before="11"/>
        <w:rPr>
          <w:b/>
          <w:sz w:val="21"/>
        </w:rPr>
      </w:pPr>
    </w:p>
    <w:p w14:paraId="053BB3BB" w14:textId="77777777" w:rsidR="00751792" w:rsidRDefault="009C7D59">
      <w:pPr>
        <w:pStyle w:val="a3"/>
        <w:spacing w:before="1"/>
        <w:ind w:left="718"/>
      </w:pPr>
      <w:r>
        <w:t xml:space="preserve">建设项目用电量 </w:t>
      </w:r>
      <w:r>
        <w:rPr>
          <w:rFonts w:hint="eastAsia"/>
          <w:lang w:val="en-US"/>
        </w:rPr>
        <w:t>6</w:t>
      </w:r>
      <w:r>
        <w:rPr>
          <w:rFonts w:ascii="Times New Roman" w:eastAsia="Times New Roman"/>
        </w:rPr>
        <w:t xml:space="preserve">00 </w:t>
      </w:r>
      <w:r>
        <w:t xml:space="preserve">万 </w:t>
      </w:r>
      <w:r>
        <w:rPr>
          <w:rFonts w:ascii="Times New Roman" w:eastAsia="Times New Roman"/>
        </w:rPr>
        <w:t>kwh/a</w:t>
      </w:r>
      <w:r>
        <w:t>， 由</w:t>
      </w:r>
      <w:r>
        <w:rPr>
          <w:rFonts w:hint="eastAsia"/>
        </w:rPr>
        <w:t>太仓市</w:t>
      </w:r>
      <w:r>
        <w:t>供电管网提供。规划使用电压为</w:t>
      </w:r>
    </w:p>
    <w:p w14:paraId="5E6ABC83" w14:textId="77777777" w:rsidR="00751792" w:rsidRDefault="00751792">
      <w:pPr>
        <w:sectPr w:rsidR="00751792">
          <w:pgSz w:w="11910" w:h="16840"/>
          <w:pgMar w:top="1100" w:right="1160" w:bottom="1320" w:left="1180" w:header="878" w:footer="1134" w:gutter="0"/>
          <w:cols w:space="720"/>
        </w:sectPr>
      </w:pPr>
    </w:p>
    <w:p w14:paraId="3FCED48B" w14:textId="77777777" w:rsidR="00751792" w:rsidRDefault="00751792">
      <w:pPr>
        <w:pStyle w:val="a3"/>
        <w:spacing w:before="3"/>
      </w:pPr>
    </w:p>
    <w:p w14:paraId="7CBCA1FF" w14:textId="77777777" w:rsidR="00751792" w:rsidRDefault="009C7D59">
      <w:pPr>
        <w:pStyle w:val="a3"/>
        <w:spacing w:before="74"/>
        <w:ind w:left="238"/>
      </w:pPr>
      <w:r>
        <w:rPr>
          <w:rFonts w:ascii="Times New Roman" w:eastAsia="Times New Roman"/>
        </w:rPr>
        <w:t>220V/380V</w:t>
      </w:r>
      <w:r>
        <w:t>，同时配置</w:t>
      </w:r>
      <w:r>
        <w:rPr>
          <w:rFonts w:hint="eastAsia"/>
          <w:lang w:val="en-US"/>
        </w:rPr>
        <w:t>1</w:t>
      </w:r>
      <w:r>
        <w:rPr>
          <w:rFonts w:ascii="Times New Roman" w:eastAsia="Times New Roman"/>
        </w:rPr>
        <w:t xml:space="preserve"> </w:t>
      </w:r>
      <w:r>
        <w:t>台</w:t>
      </w:r>
      <w:r>
        <w:rPr>
          <w:rFonts w:ascii="Times New Roman" w:hint="eastAsia"/>
          <w:lang w:val="en-US"/>
        </w:rPr>
        <w:t>6</w:t>
      </w:r>
      <w:r>
        <w:rPr>
          <w:rFonts w:ascii="Times New Roman" w:eastAsia="Times New Roman"/>
        </w:rPr>
        <w:t xml:space="preserve">00kw </w:t>
      </w:r>
      <w:r>
        <w:t>的柴油备用发电机。</w:t>
      </w:r>
    </w:p>
    <w:p w14:paraId="6B9FBB1B" w14:textId="77777777" w:rsidR="00751792" w:rsidRDefault="00751792">
      <w:pPr>
        <w:pStyle w:val="a3"/>
        <w:spacing w:before="11"/>
        <w:rPr>
          <w:sz w:val="21"/>
        </w:rPr>
      </w:pPr>
    </w:p>
    <w:p w14:paraId="69D9E43B" w14:textId="77777777" w:rsidR="00751792" w:rsidRDefault="009C7D59">
      <w:pPr>
        <w:pStyle w:val="4"/>
        <w:numPr>
          <w:ilvl w:val="3"/>
          <w:numId w:val="16"/>
        </w:numPr>
        <w:tabs>
          <w:tab w:val="left" w:pos="1439"/>
        </w:tabs>
        <w:spacing w:before="1"/>
        <w:ind w:hanging="721"/>
      </w:pPr>
      <w:bookmarkStart w:id="161" w:name="3.1.7.3供热、降温通风系统"/>
      <w:bookmarkEnd w:id="161"/>
      <w:r>
        <w:t>供热、降温通风系统</w:t>
      </w:r>
    </w:p>
    <w:p w14:paraId="67159B26" w14:textId="77777777" w:rsidR="00751792" w:rsidRDefault="00751792">
      <w:pPr>
        <w:pStyle w:val="a3"/>
        <w:spacing w:before="11"/>
        <w:rPr>
          <w:b/>
          <w:sz w:val="21"/>
        </w:rPr>
      </w:pPr>
    </w:p>
    <w:p w14:paraId="42EDFA57" w14:textId="77777777" w:rsidR="00751792" w:rsidRDefault="009C7D59">
      <w:pPr>
        <w:pStyle w:val="ac"/>
        <w:numPr>
          <w:ilvl w:val="0"/>
          <w:numId w:val="19"/>
        </w:numPr>
        <w:tabs>
          <w:tab w:val="left" w:pos="1320"/>
        </w:tabs>
        <w:ind w:hanging="602"/>
        <w:rPr>
          <w:sz w:val="24"/>
        </w:rPr>
      </w:pPr>
      <w:r>
        <w:rPr>
          <w:sz w:val="24"/>
        </w:rPr>
        <w:t>供暖</w:t>
      </w:r>
    </w:p>
    <w:p w14:paraId="3EA9A6E9" w14:textId="77777777" w:rsidR="00751792" w:rsidRDefault="009C7D59">
      <w:pPr>
        <w:pStyle w:val="a3"/>
        <w:spacing w:before="161"/>
        <w:ind w:left="718"/>
      </w:pPr>
      <w:r>
        <w:t>冬天采用电热板，为仔猪提暖，项目不设锅炉。</w:t>
      </w:r>
    </w:p>
    <w:p w14:paraId="0D75012E" w14:textId="77777777" w:rsidR="00751792" w:rsidRDefault="009C7D59">
      <w:pPr>
        <w:pStyle w:val="ac"/>
        <w:numPr>
          <w:ilvl w:val="0"/>
          <w:numId w:val="19"/>
        </w:numPr>
        <w:tabs>
          <w:tab w:val="left" w:pos="1320"/>
        </w:tabs>
        <w:spacing w:before="160"/>
        <w:ind w:hanging="602"/>
        <w:rPr>
          <w:sz w:val="24"/>
        </w:rPr>
      </w:pPr>
      <w:r>
        <w:rPr>
          <w:sz w:val="24"/>
        </w:rPr>
        <w:t>降温</w:t>
      </w:r>
    </w:p>
    <w:p w14:paraId="5CBAEE97" w14:textId="77777777" w:rsidR="00751792" w:rsidRDefault="009C7D59">
      <w:pPr>
        <w:pStyle w:val="a3"/>
        <w:spacing w:before="161" w:line="364" w:lineRule="auto"/>
        <w:ind w:left="238" w:right="445" w:firstLine="480"/>
      </w:pPr>
      <w:r>
        <w:t xml:space="preserve">夏季猪场猪舍采用湿帘降温系统对猪舍进行降温处理，根据实际需求，降温系统水循环使用，水循环利用率约 </w:t>
      </w:r>
      <w:r>
        <w:rPr>
          <w:rFonts w:ascii="Times New Roman" w:eastAsia="Times New Roman"/>
        </w:rPr>
        <w:t>90%</w:t>
      </w:r>
      <w:r>
        <w:t>。</w:t>
      </w:r>
    </w:p>
    <w:p w14:paraId="0A600F7E" w14:textId="77777777" w:rsidR="00751792" w:rsidRDefault="009C7D59">
      <w:pPr>
        <w:pStyle w:val="ac"/>
        <w:numPr>
          <w:ilvl w:val="0"/>
          <w:numId w:val="19"/>
        </w:numPr>
        <w:tabs>
          <w:tab w:val="left" w:pos="1320"/>
        </w:tabs>
        <w:spacing w:before="1"/>
        <w:ind w:hanging="602"/>
        <w:rPr>
          <w:sz w:val="24"/>
        </w:rPr>
      </w:pPr>
      <w:bookmarkStart w:id="162" w:name="（3）通风系统"/>
      <w:bookmarkEnd w:id="162"/>
      <w:r>
        <w:rPr>
          <w:sz w:val="24"/>
        </w:rPr>
        <w:t>通风系统</w:t>
      </w:r>
    </w:p>
    <w:p w14:paraId="223F192F" w14:textId="77777777" w:rsidR="00751792" w:rsidRDefault="009C7D59">
      <w:pPr>
        <w:pStyle w:val="a3"/>
        <w:spacing w:before="160" w:line="364" w:lineRule="auto"/>
        <w:ind w:left="238" w:right="445" w:firstLine="480"/>
        <w:jc w:val="both"/>
      </w:pPr>
      <w:r>
        <w:t>项目不设中央空调和冷却塔。猪场猪舍内采取负压通风的方式，保证猪舍的空气流通。排风有负压风机排出，进风由外门（夏季设置湿帘）补风，保证猪舍内换气完全。同时负压通风在夏季，由湿帘处进风，增加降温效果。</w:t>
      </w:r>
    </w:p>
    <w:p w14:paraId="69B5F3B1" w14:textId="77777777" w:rsidR="00751792" w:rsidRDefault="009C7D59">
      <w:pPr>
        <w:pStyle w:val="4"/>
        <w:numPr>
          <w:ilvl w:val="3"/>
          <w:numId w:val="16"/>
        </w:numPr>
        <w:tabs>
          <w:tab w:val="left" w:pos="1439"/>
        </w:tabs>
        <w:spacing w:before="122"/>
        <w:ind w:hanging="721"/>
      </w:pPr>
      <w:bookmarkStart w:id="163" w:name="3.1.7.4消防系统"/>
      <w:bookmarkEnd w:id="163"/>
      <w:r>
        <w:t>消防系统</w:t>
      </w:r>
    </w:p>
    <w:p w14:paraId="0452C26B" w14:textId="77777777" w:rsidR="00751792" w:rsidRDefault="00751792">
      <w:pPr>
        <w:pStyle w:val="a3"/>
        <w:spacing w:before="11"/>
        <w:rPr>
          <w:b/>
          <w:sz w:val="21"/>
        </w:rPr>
      </w:pPr>
    </w:p>
    <w:p w14:paraId="75F932AC" w14:textId="77777777" w:rsidR="00751792" w:rsidRDefault="009C7D59">
      <w:pPr>
        <w:pStyle w:val="a3"/>
        <w:spacing w:before="1" w:line="364" w:lineRule="auto"/>
        <w:ind w:left="238" w:right="445" w:firstLine="480"/>
        <w:jc w:val="both"/>
      </w:pPr>
      <w:r>
        <w:t>场区内可由地下水供应消防用水。本项目沼气工程产生的沼气为易燃物，为了防止火灾的危害，建筑物防火间距及材料均应满足防火要求。消防用水来自猪场给水管网。消防给水干管采用双进口环网设计。为便于扑救初期火灾，在消防风险区域设置消防灭火器，如泡沫灭火器、干粉灭火器等。</w:t>
      </w:r>
    </w:p>
    <w:p w14:paraId="7419EC57" w14:textId="77777777" w:rsidR="00751792" w:rsidRDefault="009C7D59">
      <w:pPr>
        <w:pStyle w:val="4"/>
        <w:numPr>
          <w:ilvl w:val="3"/>
          <w:numId w:val="16"/>
        </w:numPr>
        <w:tabs>
          <w:tab w:val="left" w:pos="1439"/>
        </w:tabs>
        <w:spacing w:before="122"/>
        <w:ind w:hanging="721"/>
      </w:pPr>
      <w:bookmarkStart w:id="164" w:name="3.1.7.5消毒系统"/>
      <w:bookmarkEnd w:id="164"/>
      <w:r>
        <w:t>消毒系统</w:t>
      </w:r>
    </w:p>
    <w:p w14:paraId="218CA930" w14:textId="77777777" w:rsidR="00751792" w:rsidRDefault="00751792">
      <w:pPr>
        <w:pStyle w:val="a3"/>
        <w:spacing w:before="11"/>
        <w:rPr>
          <w:b/>
          <w:sz w:val="21"/>
        </w:rPr>
      </w:pPr>
    </w:p>
    <w:p w14:paraId="2C43595A" w14:textId="77777777" w:rsidR="00751792" w:rsidRDefault="009C7D59">
      <w:pPr>
        <w:pStyle w:val="a3"/>
        <w:spacing w:line="364" w:lineRule="auto"/>
        <w:ind w:left="238" w:right="445" w:firstLine="480"/>
        <w:jc w:val="both"/>
      </w:pPr>
      <w:r>
        <w:t>本目实施严格的兽医卫生消毒、免疫程序，保证猪群健康。所有与外界接触进出口均设置消毒池，运送饲料的车辆进入时经消毒池消毒再用高压水龙头清洗消毒。人员进入更衣室洗手、更换外套、戴上防护帽及口罩并套上一次性鞋套。猪舍均采用消毒剂进行消毒。</w:t>
      </w:r>
    </w:p>
    <w:p w14:paraId="2EC78D0A" w14:textId="77777777" w:rsidR="00751792" w:rsidRDefault="009C7D59">
      <w:pPr>
        <w:pStyle w:val="4"/>
        <w:numPr>
          <w:ilvl w:val="3"/>
          <w:numId w:val="16"/>
        </w:numPr>
        <w:tabs>
          <w:tab w:val="left" w:pos="1439"/>
        </w:tabs>
        <w:spacing w:before="123"/>
        <w:ind w:hanging="721"/>
      </w:pPr>
      <w:bookmarkStart w:id="165" w:name="3.1.7.6储运系统"/>
      <w:bookmarkEnd w:id="165"/>
      <w:r>
        <w:t>储运系统</w:t>
      </w:r>
    </w:p>
    <w:p w14:paraId="387A8D14" w14:textId="77777777" w:rsidR="00751792" w:rsidRDefault="00751792">
      <w:pPr>
        <w:pStyle w:val="a3"/>
        <w:spacing w:before="11"/>
        <w:rPr>
          <w:b/>
          <w:sz w:val="21"/>
        </w:rPr>
      </w:pPr>
    </w:p>
    <w:p w14:paraId="508306F1" w14:textId="77777777" w:rsidR="00751792" w:rsidRDefault="009C7D59">
      <w:pPr>
        <w:pStyle w:val="ac"/>
        <w:numPr>
          <w:ilvl w:val="0"/>
          <w:numId w:val="20"/>
        </w:numPr>
        <w:tabs>
          <w:tab w:val="left" w:pos="1320"/>
        </w:tabs>
        <w:ind w:hanging="602"/>
        <w:rPr>
          <w:sz w:val="24"/>
        </w:rPr>
      </w:pPr>
      <w:r>
        <w:rPr>
          <w:sz w:val="24"/>
        </w:rPr>
        <w:t>储运</w:t>
      </w:r>
    </w:p>
    <w:p w14:paraId="4DAE1AC0" w14:textId="77777777" w:rsidR="00751792" w:rsidRDefault="009C7D59">
      <w:pPr>
        <w:pStyle w:val="a3"/>
        <w:spacing w:before="161" w:line="364" w:lineRule="auto"/>
        <w:ind w:left="238" w:right="445" w:firstLine="480"/>
        <w:jc w:val="both"/>
      </w:pPr>
      <w:r>
        <w:t>本项目储存系统主要为功能性分类仓库。包括疫苗冷库、药品仓库、五金劳保仓库、生产工具仓库、机修间等区域。同时厂区内设有饲料料仓，运输车机械投入料仓自动化喂料。</w:t>
      </w:r>
    </w:p>
    <w:p w14:paraId="2B45115E" w14:textId="77777777" w:rsidR="00751792" w:rsidRDefault="009C7D59">
      <w:pPr>
        <w:pStyle w:val="ac"/>
        <w:numPr>
          <w:ilvl w:val="0"/>
          <w:numId w:val="20"/>
        </w:numPr>
        <w:tabs>
          <w:tab w:val="left" w:pos="1320"/>
        </w:tabs>
        <w:spacing w:before="1"/>
        <w:ind w:hanging="602"/>
        <w:rPr>
          <w:sz w:val="24"/>
        </w:rPr>
      </w:pPr>
      <w:bookmarkStart w:id="166" w:name="（2）运输"/>
      <w:bookmarkEnd w:id="166"/>
      <w:r>
        <w:rPr>
          <w:sz w:val="24"/>
        </w:rPr>
        <w:t>运输</w:t>
      </w:r>
    </w:p>
    <w:p w14:paraId="13B7FFEB" w14:textId="77777777" w:rsidR="00751792" w:rsidRDefault="00751792">
      <w:pPr>
        <w:rPr>
          <w:sz w:val="24"/>
        </w:rPr>
        <w:sectPr w:rsidR="00751792">
          <w:pgSz w:w="11910" w:h="16840"/>
          <w:pgMar w:top="1100" w:right="1160" w:bottom="1320" w:left="1180" w:header="878" w:footer="1134" w:gutter="0"/>
          <w:cols w:space="720"/>
        </w:sectPr>
      </w:pPr>
    </w:p>
    <w:p w14:paraId="14E199C3" w14:textId="77777777" w:rsidR="00751792" w:rsidRDefault="00751792">
      <w:pPr>
        <w:pStyle w:val="a3"/>
        <w:spacing w:before="11"/>
      </w:pPr>
    </w:p>
    <w:p w14:paraId="2DD49AF1" w14:textId="77777777" w:rsidR="00751792" w:rsidRDefault="009C7D59">
      <w:pPr>
        <w:pStyle w:val="a3"/>
        <w:spacing w:before="66" w:line="364" w:lineRule="auto"/>
        <w:ind w:left="238" w:right="445" w:firstLine="480"/>
      </w:pPr>
      <w:r>
        <w:t>厂外运输：本项目饲料、药品等采用汽车运输的方式由厂外运入厂内，运输所需车辆均委托当地专业运输公司。</w:t>
      </w:r>
    </w:p>
    <w:p w14:paraId="5048E5DE" w14:textId="77777777" w:rsidR="00751792" w:rsidRDefault="009C7D59">
      <w:pPr>
        <w:pStyle w:val="a3"/>
        <w:spacing w:before="1"/>
        <w:ind w:left="718"/>
      </w:pPr>
      <w:r>
        <w:t>厂内运输：厂内运输车辆主要为饲料车、猪车等。</w:t>
      </w:r>
    </w:p>
    <w:p w14:paraId="17A75915" w14:textId="77777777" w:rsidR="00751792" w:rsidRDefault="00751792">
      <w:pPr>
        <w:pStyle w:val="a3"/>
        <w:spacing w:before="12"/>
        <w:rPr>
          <w:sz w:val="21"/>
        </w:rPr>
      </w:pPr>
    </w:p>
    <w:p w14:paraId="0A112F88" w14:textId="77777777" w:rsidR="00751792" w:rsidRDefault="009C7D59">
      <w:pPr>
        <w:pStyle w:val="4"/>
        <w:numPr>
          <w:ilvl w:val="3"/>
          <w:numId w:val="16"/>
        </w:numPr>
        <w:tabs>
          <w:tab w:val="left" w:pos="1439"/>
        </w:tabs>
        <w:ind w:hanging="721"/>
      </w:pPr>
      <w:bookmarkStart w:id="167" w:name="3.1.7.7卫生防疫措施"/>
      <w:bookmarkEnd w:id="167"/>
      <w:r>
        <w:t>卫生防疫措施</w:t>
      </w:r>
    </w:p>
    <w:p w14:paraId="50593106" w14:textId="77777777" w:rsidR="00751792" w:rsidRDefault="00751792">
      <w:pPr>
        <w:pStyle w:val="a3"/>
        <w:spacing w:before="11"/>
        <w:rPr>
          <w:b/>
          <w:sz w:val="21"/>
        </w:rPr>
      </w:pPr>
    </w:p>
    <w:p w14:paraId="08BA8B00" w14:textId="77777777" w:rsidR="00751792" w:rsidRDefault="009C7D59">
      <w:pPr>
        <w:pStyle w:val="a3"/>
        <w:spacing w:line="364" w:lineRule="auto"/>
        <w:ind w:left="238" w:right="445" w:firstLine="480"/>
      </w:pPr>
      <w:r>
        <w:t>卫生防疫是规模化猪场的生命线，也是规模化猪场成败的关键点。为此，必须严格执行国家《动物防疫法》，做到以防为主，防治结合，制度健全，责任到人。</w:t>
      </w:r>
    </w:p>
    <w:p w14:paraId="77732DFA" w14:textId="77777777" w:rsidR="00751792" w:rsidRDefault="009C7D59">
      <w:pPr>
        <w:pStyle w:val="ac"/>
        <w:numPr>
          <w:ilvl w:val="0"/>
          <w:numId w:val="21"/>
        </w:numPr>
        <w:tabs>
          <w:tab w:val="left" w:pos="1200"/>
        </w:tabs>
        <w:spacing w:before="1"/>
        <w:ind w:hanging="602"/>
        <w:rPr>
          <w:sz w:val="24"/>
        </w:rPr>
      </w:pPr>
      <w:r>
        <w:rPr>
          <w:sz w:val="24"/>
        </w:rPr>
        <w:t>防疫制度：</w:t>
      </w:r>
    </w:p>
    <w:p w14:paraId="18B7CBC1" w14:textId="77777777" w:rsidR="00751792" w:rsidRDefault="009C7D59">
      <w:pPr>
        <w:pStyle w:val="a3"/>
        <w:spacing w:before="161" w:line="364" w:lineRule="auto"/>
        <w:ind w:left="718" w:right="2365"/>
      </w:pPr>
      <w:r>
        <w:t>更衣换鞋制度：凡是进入饲养场的工作人员，一律更衣换鞋； 消毒制度：凡进入饲养场的人和车辆等都需要经过消毒；</w:t>
      </w:r>
    </w:p>
    <w:p w14:paraId="5E106F5F" w14:textId="77777777" w:rsidR="00751792" w:rsidRDefault="009C7D59">
      <w:pPr>
        <w:pStyle w:val="a3"/>
        <w:spacing w:before="1" w:line="364" w:lineRule="auto"/>
        <w:ind w:left="238" w:right="445" w:firstLine="480"/>
      </w:pPr>
      <w:r>
        <w:t>防疫隔离制度：凡新引进的猪种在厂外隔离二个月以上，隔离观察期间进行测温和血清学及微生物检查，确认健康无病方能进场。</w:t>
      </w:r>
    </w:p>
    <w:p w14:paraId="378D7B8F" w14:textId="77777777" w:rsidR="00751792" w:rsidRDefault="009C7D59">
      <w:pPr>
        <w:pStyle w:val="ac"/>
        <w:numPr>
          <w:ilvl w:val="0"/>
          <w:numId w:val="21"/>
        </w:numPr>
        <w:tabs>
          <w:tab w:val="left" w:pos="1200"/>
        </w:tabs>
        <w:spacing w:before="1"/>
        <w:ind w:hanging="602"/>
        <w:rPr>
          <w:sz w:val="24"/>
        </w:rPr>
      </w:pPr>
      <w:r>
        <w:rPr>
          <w:sz w:val="24"/>
        </w:rPr>
        <w:t>免疫程序管理：</w:t>
      </w:r>
    </w:p>
    <w:p w14:paraId="49C9F3F1" w14:textId="77777777" w:rsidR="00751792" w:rsidRDefault="009C7D59">
      <w:pPr>
        <w:pStyle w:val="a3"/>
        <w:spacing w:before="161"/>
        <w:ind w:left="718"/>
      </w:pPr>
      <w:r>
        <w:t>制定一套合理的免疫程序和实验室检测制度，做到</w:t>
      </w:r>
      <w:r>
        <w:rPr>
          <w:rFonts w:ascii="Times New Roman" w:eastAsia="Times New Roman" w:hAnsi="Times New Roman"/>
        </w:rPr>
        <w:t>“</w:t>
      </w:r>
      <w:r>
        <w:t>以防为主、防治结合</w:t>
      </w:r>
      <w:r>
        <w:rPr>
          <w:rFonts w:ascii="Times New Roman" w:eastAsia="Times New Roman" w:hAnsi="Times New Roman"/>
        </w:rPr>
        <w:t>”</w:t>
      </w:r>
      <w:r>
        <w:t>。</w:t>
      </w:r>
    </w:p>
    <w:p w14:paraId="63A039F8" w14:textId="77777777" w:rsidR="00751792" w:rsidRDefault="009C7D59">
      <w:pPr>
        <w:pStyle w:val="ac"/>
        <w:numPr>
          <w:ilvl w:val="0"/>
          <w:numId w:val="21"/>
        </w:numPr>
        <w:tabs>
          <w:tab w:val="left" w:pos="1200"/>
        </w:tabs>
        <w:spacing w:before="160"/>
        <w:ind w:hanging="602"/>
        <w:rPr>
          <w:sz w:val="24"/>
        </w:rPr>
      </w:pPr>
      <w:r>
        <w:rPr>
          <w:sz w:val="24"/>
        </w:rPr>
        <w:t>诊疗程序管理：</w:t>
      </w:r>
    </w:p>
    <w:p w14:paraId="14DCBBA2" w14:textId="77777777" w:rsidR="00751792" w:rsidRDefault="009C7D59">
      <w:pPr>
        <w:pStyle w:val="a3"/>
        <w:spacing w:before="161" w:line="364" w:lineRule="auto"/>
        <w:ind w:left="238" w:right="445" w:firstLine="480"/>
        <w:jc w:val="both"/>
      </w:pPr>
      <w:r>
        <w:t>本项目配备专职兽医，加强防治结合。要求兽医每天进入各猪舍观察猪群，发现病情做好记录并向技术部门备案，一旦发现疫情，做到早、严、快，并向上级部门回报。</w:t>
      </w:r>
    </w:p>
    <w:p w14:paraId="7316F5D6" w14:textId="77777777" w:rsidR="00751792" w:rsidRDefault="009C7D59">
      <w:pPr>
        <w:pStyle w:val="2"/>
        <w:numPr>
          <w:ilvl w:val="1"/>
          <w:numId w:val="16"/>
        </w:numPr>
        <w:tabs>
          <w:tab w:val="left" w:pos="959"/>
        </w:tabs>
        <w:spacing w:before="150"/>
        <w:ind w:hanging="481"/>
      </w:pPr>
      <w:bookmarkStart w:id="168" w:name="_bookmark54"/>
      <w:bookmarkStart w:id="169" w:name="3.2施工期工艺流程及产污环节"/>
      <w:bookmarkEnd w:id="168"/>
      <w:bookmarkEnd w:id="169"/>
      <w:r>
        <w:t>施工期工艺流程及产污环节</w:t>
      </w:r>
    </w:p>
    <w:p w14:paraId="52E21797" w14:textId="77777777" w:rsidR="00751792" w:rsidRDefault="009C7D59">
      <w:pPr>
        <w:spacing w:before="237"/>
        <w:ind w:left="718"/>
        <w:rPr>
          <w:b/>
          <w:sz w:val="28"/>
        </w:rPr>
      </w:pPr>
      <w:bookmarkStart w:id="170" w:name="3.2.1.工艺流程分析"/>
      <w:bookmarkStart w:id="171" w:name="_bookmark55"/>
      <w:bookmarkEnd w:id="170"/>
      <w:bookmarkEnd w:id="171"/>
      <w:r>
        <w:rPr>
          <w:rFonts w:ascii="Times New Roman" w:eastAsia="Times New Roman"/>
          <w:b/>
          <w:sz w:val="28"/>
        </w:rPr>
        <w:t>3.2.1.</w:t>
      </w:r>
      <w:r>
        <w:rPr>
          <w:b/>
          <w:sz w:val="28"/>
        </w:rPr>
        <w:t>工艺流程分析</w:t>
      </w:r>
    </w:p>
    <w:p w14:paraId="46AFD7A4" w14:textId="77777777" w:rsidR="00751792" w:rsidRDefault="009C7D59">
      <w:pPr>
        <w:pStyle w:val="a3"/>
        <w:spacing w:before="214" w:line="364" w:lineRule="auto"/>
        <w:ind w:left="238" w:right="445" w:firstLine="480"/>
        <w:jc w:val="both"/>
      </w:pPr>
      <w:r>
        <w:rPr>
          <w:spacing w:val="-7"/>
        </w:rPr>
        <w:t xml:space="preserve">拟建项目施工期共 </w:t>
      </w:r>
      <w:r>
        <w:rPr>
          <w:rFonts w:ascii="Times New Roman" w:eastAsia="Times New Roman"/>
        </w:rPr>
        <w:t xml:space="preserve">4 </w:t>
      </w:r>
      <w:r>
        <w:rPr>
          <w:spacing w:val="-1"/>
        </w:rPr>
        <w:t>个月，施工过程主要包括建设生产区、办公生活区和粪污处</w:t>
      </w:r>
      <w:r>
        <w:t>理区等建构筑物，以及安装给排水、场内绿化等。</w:t>
      </w:r>
    </w:p>
    <w:p w14:paraId="62F09BF9" w14:textId="77777777" w:rsidR="00751792" w:rsidRDefault="009C7D59">
      <w:pPr>
        <w:pStyle w:val="a3"/>
        <w:spacing w:before="1" w:line="364" w:lineRule="auto"/>
        <w:ind w:left="238" w:right="445" w:firstLine="480"/>
        <w:jc w:val="both"/>
      </w:pPr>
      <w:r>
        <w:t>施工的基本程序为：场区</w:t>
      </w:r>
      <w:r>
        <w:rPr>
          <w:rFonts w:ascii="Times New Roman" w:eastAsia="Times New Roman" w:hAnsi="Times New Roman"/>
        </w:rPr>
        <w:t>“</w:t>
      </w:r>
      <w:r>
        <w:t>四通一平</w:t>
      </w:r>
      <w:r>
        <w:rPr>
          <w:rFonts w:ascii="Times New Roman" w:eastAsia="Times New Roman" w:hAnsi="Times New Roman"/>
        </w:rPr>
        <w:t>”</w:t>
      </w:r>
      <w:r>
        <w:rPr>
          <w:spacing w:val="-1"/>
        </w:rPr>
        <w:t>、基础工程、主体工程、装饰施工和竣工验</w:t>
      </w:r>
      <w:r>
        <w:rPr>
          <w:spacing w:val="-3"/>
        </w:rPr>
        <w:t xml:space="preserve">收。项目建设流程及污染物排放节点详见图 </w:t>
      </w:r>
      <w:r>
        <w:rPr>
          <w:rFonts w:ascii="Times New Roman" w:eastAsia="Times New Roman" w:hAnsi="Times New Roman"/>
        </w:rPr>
        <w:t>3.2-</w:t>
      </w:r>
      <w:r>
        <w:rPr>
          <w:rFonts w:ascii="Times New Roman" w:eastAsia="Times New Roman" w:hAnsi="Times New Roman"/>
          <w:spacing w:val="-25"/>
        </w:rPr>
        <w:t xml:space="preserve"> </w:t>
      </w:r>
      <w:r>
        <w:rPr>
          <w:rFonts w:ascii="Times New Roman" w:eastAsia="Times New Roman" w:hAnsi="Times New Roman"/>
          <w:spacing w:val="4"/>
        </w:rPr>
        <w:t>1</w:t>
      </w:r>
      <w:r>
        <w:t>。</w:t>
      </w:r>
    </w:p>
    <w:p w14:paraId="439C80CA" w14:textId="77777777" w:rsidR="00751792" w:rsidRDefault="00751792">
      <w:pPr>
        <w:spacing w:line="364" w:lineRule="auto"/>
        <w:jc w:val="both"/>
        <w:sectPr w:rsidR="00751792">
          <w:footerReference w:type="default" r:id="rId32"/>
          <w:pgSz w:w="11910" w:h="16840"/>
          <w:pgMar w:top="1100" w:right="1160" w:bottom="1320" w:left="1180" w:header="878" w:footer="1134" w:gutter="0"/>
          <w:pgNumType w:start="60"/>
          <w:cols w:space="720"/>
        </w:sectPr>
      </w:pPr>
    </w:p>
    <w:p w14:paraId="66059D59" w14:textId="77777777" w:rsidR="00751792" w:rsidRDefault="00751792">
      <w:pPr>
        <w:pStyle w:val="a3"/>
        <w:spacing w:before="3"/>
        <w:rPr>
          <w:sz w:val="27"/>
        </w:rPr>
      </w:pPr>
    </w:p>
    <w:p w14:paraId="0072429E" w14:textId="77777777" w:rsidR="00751792" w:rsidRDefault="009C7D59">
      <w:pPr>
        <w:pStyle w:val="a3"/>
        <w:ind w:left="1435"/>
        <w:rPr>
          <w:sz w:val="20"/>
        </w:rPr>
      </w:pPr>
      <w:r>
        <w:rPr>
          <w:noProof/>
          <w:sz w:val="20"/>
        </w:rPr>
        <w:drawing>
          <wp:inline distT="0" distB="0" distL="0" distR="0" wp14:anchorId="3E6F3A7C" wp14:editId="4C237532">
            <wp:extent cx="4077970" cy="307213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3" cstate="print"/>
                    <a:stretch>
                      <a:fillRect/>
                    </a:stretch>
                  </pic:blipFill>
                  <pic:spPr>
                    <a:xfrm>
                      <a:off x="0" y="0"/>
                      <a:ext cx="4078413" cy="3072383"/>
                    </a:xfrm>
                    <a:prstGeom prst="rect">
                      <a:avLst/>
                    </a:prstGeom>
                  </pic:spPr>
                </pic:pic>
              </a:graphicData>
            </a:graphic>
          </wp:inline>
        </w:drawing>
      </w:r>
    </w:p>
    <w:p w14:paraId="3A724E5D" w14:textId="77777777" w:rsidR="00751792" w:rsidRDefault="00751792">
      <w:pPr>
        <w:pStyle w:val="a3"/>
        <w:spacing w:before="12"/>
        <w:rPr>
          <w:sz w:val="8"/>
        </w:rPr>
      </w:pPr>
    </w:p>
    <w:p w14:paraId="4E350AA5" w14:textId="77777777" w:rsidR="00751792" w:rsidRDefault="009C7D59">
      <w:pPr>
        <w:pStyle w:val="4"/>
        <w:tabs>
          <w:tab w:val="left" w:pos="1079"/>
        </w:tabs>
        <w:spacing w:before="74"/>
        <w:ind w:right="195"/>
        <w:jc w:val="center"/>
      </w:pPr>
      <w:r>
        <w:t>图</w:t>
      </w:r>
      <w:r>
        <w:rPr>
          <w:spacing w:val="-62"/>
        </w:rPr>
        <w:t xml:space="preserve"> </w:t>
      </w:r>
      <w:r>
        <w:rPr>
          <w:rFonts w:ascii="Times New Roman" w:eastAsia="Times New Roman"/>
        </w:rPr>
        <w:t>3.2-</w:t>
      </w:r>
      <w:r>
        <w:rPr>
          <w:rFonts w:ascii="Times New Roman" w:eastAsia="Times New Roman"/>
          <w:spacing w:val="-25"/>
        </w:rPr>
        <w:t xml:space="preserve"> </w:t>
      </w:r>
      <w:r>
        <w:rPr>
          <w:rFonts w:ascii="Times New Roman" w:eastAsia="Times New Roman"/>
        </w:rPr>
        <w:t>1</w:t>
      </w:r>
      <w:r>
        <w:rPr>
          <w:rFonts w:ascii="Times New Roman" w:eastAsia="Times New Roman"/>
        </w:rPr>
        <w:tab/>
      </w:r>
      <w:r>
        <w:t>施工期施工流程及产污环节示意图</w:t>
      </w:r>
    </w:p>
    <w:p w14:paraId="63E63E78" w14:textId="77777777" w:rsidR="00751792" w:rsidRDefault="009C7D59">
      <w:pPr>
        <w:pStyle w:val="ac"/>
        <w:numPr>
          <w:ilvl w:val="2"/>
          <w:numId w:val="22"/>
        </w:numPr>
        <w:tabs>
          <w:tab w:val="left" w:pos="1348"/>
        </w:tabs>
        <w:spacing w:before="211"/>
        <w:ind w:hanging="630"/>
        <w:rPr>
          <w:b/>
          <w:sz w:val="28"/>
        </w:rPr>
      </w:pPr>
      <w:bookmarkStart w:id="172" w:name="3.2.2施工期污染影响因素分析"/>
      <w:bookmarkStart w:id="173" w:name="_bookmark56"/>
      <w:bookmarkEnd w:id="172"/>
      <w:bookmarkEnd w:id="173"/>
      <w:r>
        <w:rPr>
          <w:b/>
          <w:sz w:val="28"/>
        </w:rPr>
        <w:t>施工期污染影响因素分析</w:t>
      </w:r>
    </w:p>
    <w:p w14:paraId="12F77C54" w14:textId="77777777" w:rsidR="00751792" w:rsidRDefault="009C7D59">
      <w:pPr>
        <w:pStyle w:val="a3"/>
        <w:spacing w:before="214" w:line="364" w:lineRule="auto"/>
        <w:ind w:left="238" w:right="445" w:firstLine="480"/>
        <w:jc w:val="both"/>
      </w:pPr>
      <w:r>
        <w:rPr>
          <w:spacing w:val="-6"/>
        </w:rPr>
        <w:t xml:space="preserve">拟建项目施工期计划为 </w:t>
      </w:r>
      <w:r>
        <w:rPr>
          <w:rFonts w:ascii="Times New Roman" w:eastAsia="Times New Roman"/>
        </w:rPr>
        <w:t xml:space="preserve">4 </w:t>
      </w:r>
      <w:r>
        <w:rPr>
          <w:spacing w:val="-1"/>
        </w:rPr>
        <w:t>个月，施工期主要污染源有施工期扬尘、汽车尾气、施工废水、施工机械噪声、固体废物及施工人员的生活废水。项目施工期主要污染因子</w:t>
      </w:r>
      <w:r>
        <w:rPr>
          <w:spacing w:val="-12"/>
        </w:rPr>
        <w:t xml:space="preserve">统计见表 </w:t>
      </w:r>
      <w:r>
        <w:rPr>
          <w:rFonts w:ascii="Times New Roman" w:eastAsia="Times New Roman"/>
        </w:rPr>
        <w:t xml:space="preserve">3.2- </w:t>
      </w:r>
      <w:r>
        <w:rPr>
          <w:rFonts w:ascii="Times New Roman" w:eastAsia="Times New Roman"/>
          <w:spacing w:val="4"/>
        </w:rPr>
        <w:t>1</w:t>
      </w:r>
      <w:r>
        <w:t>。</w:t>
      </w:r>
    </w:p>
    <w:p w14:paraId="3B696A39" w14:textId="77777777" w:rsidR="00751792" w:rsidRDefault="009C7D59">
      <w:pPr>
        <w:pStyle w:val="4"/>
        <w:tabs>
          <w:tab w:val="left" w:pos="1079"/>
        </w:tabs>
        <w:spacing w:before="2"/>
        <w:ind w:right="195"/>
        <w:jc w:val="center"/>
      </w:pPr>
      <w:r>
        <w:t>表</w:t>
      </w:r>
      <w:r>
        <w:rPr>
          <w:spacing w:val="-62"/>
        </w:rPr>
        <w:t xml:space="preserve"> </w:t>
      </w:r>
      <w:r>
        <w:rPr>
          <w:rFonts w:ascii="Times New Roman" w:eastAsia="Times New Roman"/>
        </w:rPr>
        <w:t>3.2-</w:t>
      </w:r>
      <w:r>
        <w:rPr>
          <w:rFonts w:ascii="Times New Roman" w:eastAsia="Times New Roman"/>
          <w:spacing w:val="-20"/>
        </w:rPr>
        <w:t xml:space="preserve"> </w:t>
      </w:r>
      <w:r>
        <w:rPr>
          <w:rFonts w:ascii="Times New Roman" w:eastAsia="Times New Roman"/>
        </w:rPr>
        <w:t>1</w:t>
      </w:r>
      <w:r>
        <w:rPr>
          <w:rFonts w:ascii="Times New Roman" w:eastAsia="Times New Roman"/>
        </w:rPr>
        <w:tab/>
      </w:r>
      <w:r>
        <w:t>施工期污染源及污染因子统计表</w:t>
      </w:r>
    </w:p>
    <w:p w14:paraId="561CE007" w14:textId="77777777" w:rsidR="00751792" w:rsidRDefault="00751792">
      <w:pPr>
        <w:pStyle w:val="a3"/>
        <w:spacing w:before="3"/>
        <w:rPr>
          <w:b/>
          <w:sz w:val="6"/>
        </w:rPr>
      </w:pPr>
    </w:p>
    <w:tbl>
      <w:tblPr>
        <w:tblW w:w="0" w:type="auto"/>
        <w:tblInd w:w="4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92"/>
        <w:gridCol w:w="1339"/>
        <w:gridCol w:w="2480"/>
        <w:gridCol w:w="3906"/>
      </w:tblGrid>
      <w:tr w:rsidR="00751792" w14:paraId="73D377C0" w14:textId="77777777">
        <w:trPr>
          <w:trHeight w:val="397"/>
        </w:trPr>
        <w:tc>
          <w:tcPr>
            <w:tcW w:w="892" w:type="dxa"/>
            <w:tcBorders>
              <w:left w:val="nil"/>
              <w:bottom w:val="single" w:sz="6" w:space="0" w:color="000000"/>
              <w:right w:val="single" w:sz="6" w:space="0" w:color="000000"/>
            </w:tcBorders>
          </w:tcPr>
          <w:p w14:paraId="2CCB45C9" w14:textId="77777777" w:rsidR="00751792" w:rsidRDefault="009C7D59">
            <w:pPr>
              <w:pStyle w:val="TableParagraph"/>
              <w:spacing w:before="64"/>
              <w:ind w:left="249"/>
              <w:jc w:val="left"/>
              <w:rPr>
                <w:b/>
                <w:sz w:val="21"/>
              </w:rPr>
            </w:pPr>
            <w:r>
              <w:rPr>
                <w:b/>
                <w:sz w:val="21"/>
              </w:rPr>
              <w:t>时段</w:t>
            </w:r>
          </w:p>
        </w:tc>
        <w:tc>
          <w:tcPr>
            <w:tcW w:w="1339" w:type="dxa"/>
            <w:tcBorders>
              <w:left w:val="single" w:sz="6" w:space="0" w:color="000000"/>
              <w:bottom w:val="single" w:sz="6" w:space="0" w:color="000000"/>
              <w:right w:val="single" w:sz="6" w:space="0" w:color="000000"/>
            </w:tcBorders>
          </w:tcPr>
          <w:p w14:paraId="0D40F050" w14:textId="77777777" w:rsidR="00751792" w:rsidRDefault="009C7D59">
            <w:pPr>
              <w:pStyle w:val="TableParagraph"/>
              <w:spacing w:before="64"/>
              <w:ind w:left="129" w:right="99"/>
              <w:rPr>
                <w:b/>
                <w:sz w:val="21"/>
              </w:rPr>
            </w:pPr>
            <w:r>
              <w:rPr>
                <w:b/>
                <w:sz w:val="21"/>
              </w:rPr>
              <w:t>污染源分类</w:t>
            </w:r>
          </w:p>
        </w:tc>
        <w:tc>
          <w:tcPr>
            <w:tcW w:w="2480" w:type="dxa"/>
            <w:tcBorders>
              <w:left w:val="single" w:sz="6" w:space="0" w:color="000000"/>
              <w:bottom w:val="single" w:sz="6" w:space="0" w:color="000000"/>
              <w:right w:val="single" w:sz="6" w:space="0" w:color="000000"/>
            </w:tcBorders>
          </w:tcPr>
          <w:p w14:paraId="0F4FDAB2" w14:textId="77777777" w:rsidR="00751792" w:rsidRDefault="009C7D59">
            <w:pPr>
              <w:pStyle w:val="TableParagraph"/>
              <w:spacing w:before="64"/>
              <w:ind w:left="280" w:right="250"/>
              <w:rPr>
                <w:b/>
                <w:sz w:val="21"/>
              </w:rPr>
            </w:pPr>
            <w:r>
              <w:rPr>
                <w:b/>
                <w:sz w:val="21"/>
              </w:rPr>
              <w:t>污染源</w:t>
            </w:r>
          </w:p>
        </w:tc>
        <w:tc>
          <w:tcPr>
            <w:tcW w:w="3906" w:type="dxa"/>
            <w:tcBorders>
              <w:left w:val="single" w:sz="6" w:space="0" w:color="000000"/>
              <w:bottom w:val="single" w:sz="6" w:space="0" w:color="000000"/>
              <w:right w:val="nil"/>
            </w:tcBorders>
          </w:tcPr>
          <w:p w14:paraId="0585A9E5" w14:textId="77777777" w:rsidR="00751792" w:rsidRDefault="009C7D59">
            <w:pPr>
              <w:pStyle w:val="TableParagraph"/>
              <w:spacing w:before="64"/>
              <w:ind w:left="663" w:right="640"/>
              <w:rPr>
                <w:b/>
                <w:sz w:val="21"/>
              </w:rPr>
            </w:pPr>
            <w:r>
              <w:rPr>
                <w:b/>
                <w:sz w:val="21"/>
              </w:rPr>
              <w:t>主要污染因子</w:t>
            </w:r>
          </w:p>
        </w:tc>
      </w:tr>
      <w:tr w:rsidR="00751792" w14:paraId="31567C53" w14:textId="77777777">
        <w:trPr>
          <w:trHeight w:val="389"/>
        </w:trPr>
        <w:tc>
          <w:tcPr>
            <w:tcW w:w="892" w:type="dxa"/>
            <w:vMerge w:val="restart"/>
            <w:tcBorders>
              <w:top w:val="single" w:sz="6" w:space="0" w:color="000000"/>
              <w:left w:val="nil"/>
              <w:right w:val="single" w:sz="6" w:space="0" w:color="000000"/>
            </w:tcBorders>
          </w:tcPr>
          <w:p w14:paraId="12A5FE7C" w14:textId="77777777" w:rsidR="00751792" w:rsidRDefault="00751792">
            <w:pPr>
              <w:pStyle w:val="TableParagraph"/>
              <w:jc w:val="left"/>
              <w:rPr>
                <w:b/>
                <w:sz w:val="20"/>
              </w:rPr>
            </w:pPr>
          </w:p>
          <w:p w14:paraId="052086BC" w14:textId="77777777" w:rsidR="00751792" w:rsidRDefault="00751792">
            <w:pPr>
              <w:pStyle w:val="TableParagraph"/>
              <w:jc w:val="left"/>
              <w:rPr>
                <w:b/>
                <w:sz w:val="20"/>
              </w:rPr>
            </w:pPr>
          </w:p>
          <w:p w14:paraId="4BDD89CD" w14:textId="77777777" w:rsidR="00751792" w:rsidRDefault="00751792">
            <w:pPr>
              <w:pStyle w:val="TableParagraph"/>
              <w:jc w:val="left"/>
              <w:rPr>
                <w:b/>
                <w:sz w:val="20"/>
              </w:rPr>
            </w:pPr>
          </w:p>
          <w:p w14:paraId="0CFC5D76" w14:textId="77777777" w:rsidR="00751792" w:rsidRDefault="00751792">
            <w:pPr>
              <w:pStyle w:val="TableParagraph"/>
              <w:jc w:val="left"/>
              <w:rPr>
                <w:b/>
                <w:sz w:val="20"/>
              </w:rPr>
            </w:pPr>
          </w:p>
          <w:p w14:paraId="489A1F21" w14:textId="77777777" w:rsidR="00751792" w:rsidRDefault="00751792">
            <w:pPr>
              <w:pStyle w:val="TableParagraph"/>
              <w:jc w:val="left"/>
              <w:rPr>
                <w:b/>
                <w:sz w:val="20"/>
              </w:rPr>
            </w:pPr>
          </w:p>
          <w:p w14:paraId="5BA915B8" w14:textId="77777777" w:rsidR="00751792" w:rsidRDefault="00751792">
            <w:pPr>
              <w:pStyle w:val="TableParagraph"/>
              <w:spacing w:before="5"/>
              <w:jc w:val="left"/>
              <w:rPr>
                <w:b/>
                <w:sz w:val="17"/>
              </w:rPr>
            </w:pPr>
          </w:p>
          <w:p w14:paraId="00B320CB" w14:textId="77777777" w:rsidR="00751792" w:rsidRDefault="009C7D59">
            <w:pPr>
              <w:pStyle w:val="TableParagraph"/>
              <w:spacing w:before="1"/>
              <w:ind w:left="146"/>
              <w:jc w:val="left"/>
              <w:rPr>
                <w:sz w:val="21"/>
              </w:rPr>
            </w:pPr>
            <w:r>
              <w:rPr>
                <w:sz w:val="21"/>
              </w:rPr>
              <w:t>施工期</w:t>
            </w:r>
          </w:p>
        </w:tc>
        <w:tc>
          <w:tcPr>
            <w:tcW w:w="1339" w:type="dxa"/>
            <w:vMerge w:val="restart"/>
            <w:tcBorders>
              <w:top w:val="single" w:sz="6" w:space="0" w:color="000000"/>
              <w:left w:val="single" w:sz="6" w:space="0" w:color="000000"/>
              <w:bottom w:val="single" w:sz="6" w:space="0" w:color="000000"/>
              <w:right w:val="single" w:sz="6" w:space="0" w:color="000000"/>
            </w:tcBorders>
          </w:tcPr>
          <w:p w14:paraId="72FDC344" w14:textId="77777777" w:rsidR="00751792" w:rsidRDefault="00751792">
            <w:pPr>
              <w:pStyle w:val="TableParagraph"/>
              <w:spacing w:before="12"/>
              <w:jc w:val="left"/>
              <w:rPr>
                <w:b/>
                <w:sz w:val="20"/>
              </w:rPr>
            </w:pPr>
          </w:p>
          <w:p w14:paraId="0C38F866" w14:textId="77777777" w:rsidR="00751792" w:rsidRDefault="009C7D59">
            <w:pPr>
              <w:pStyle w:val="TableParagraph"/>
              <w:ind w:left="254"/>
              <w:jc w:val="left"/>
              <w:rPr>
                <w:sz w:val="21"/>
              </w:rPr>
            </w:pPr>
            <w:r>
              <w:rPr>
                <w:sz w:val="21"/>
              </w:rPr>
              <w:t>大气污染</w:t>
            </w:r>
          </w:p>
        </w:tc>
        <w:tc>
          <w:tcPr>
            <w:tcW w:w="2480" w:type="dxa"/>
            <w:tcBorders>
              <w:top w:val="single" w:sz="6" w:space="0" w:color="000000"/>
              <w:left w:val="single" w:sz="6" w:space="0" w:color="000000"/>
              <w:bottom w:val="single" w:sz="6" w:space="0" w:color="000000"/>
              <w:right w:val="single" w:sz="6" w:space="0" w:color="000000"/>
            </w:tcBorders>
          </w:tcPr>
          <w:p w14:paraId="009E2744" w14:textId="77777777" w:rsidR="00751792" w:rsidRDefault="009C7D59">
            <w:pPr>
              <w:pStyle w:val="TableParagraph"/>
              <w:spacing w:before="62"/>
              <w:ind w:left="280" w:right="255"/>
              <w:rPr>
                <w:sz w:val="21"/>
              </w:rPr>
            </w:pPr>
            <w:r>
              <w:rPr>
                <w:sz w:val="21"/>
              </w:rPr>
              <w:t>施工活动</w:t>
            </w:r>
          </w:p>
        </w:tc>
        <w:tc>
          <w:tcPr>
            <w:tcW w:w="3906" w:type="dxa"/>
            <w:tcBorders>
              <w:top w:val="single" w:sz="6" w:space="0" w:color="000000"/>
              <w:left w:val="single" w:sz="6" w:space="0" w:color="000000"/>
              <w:bottom w:val="single" w:sz="6" w:space="0" w:color="000000"/>
              <w:right w:val="nil"/>
            </w:tcBorders>
          </w:tcPr>
          <w:p w14:paraId="4E5516BF" w14:textId="77777777" w:rsidR="00751792" w:rsidRDefault="009C7D59">
            <w:pPr>
              <w:pStyle w:val="TableParagraph"/>
              <w:spacing w:before="62"/>
              <w:ind w:left="658" w:right="640"/>
              <w:rPr>
                <w:sz w:val="21"/>
              </w:rPr>
            </w:pPr>
            <w:r>
              <w:rPr>
                <w:sz w:val="21"/>
              </w:rPr>
              <w:t>扬尘</w:t>
            </w:r>
          </w:p>
        </w:tc>
      </w:tr>
      <w:tr w:rsidR="00751792" w:rsidRPr="00CB6444" w14:paraId="7EAD6ACA" w14:textId="77777777">
        <w:trPr>
          <w:trHeight w:val="382"/>
        </w:trPr>
        <w:tc>
          <w:tcPr>
            <w:tcW w:w="892" w:type="dxa"/>
            <w:vMerge/>
            <w:tcBorders>
              <w:top w:val="nil"/>
              <w:left w:val="nil"/>
              <w:right w:val="single" w:sz="6" w:space="0" w:color="000000"/>
            </w:tcBorders>
          </w:tcPr>
          <w:p w14:paraId="5DEC4069" w14:textId="77777777" w:rsidR="00751792" w:rsidRDefault="00751792">
            <w:pPr>
              <w:rPr>
                <w:sz w:val="2"/>
                <w:szCs w:val="2"/>
              </w:rPr>
            </w:pPr>
          </w:p>
        </w:tc>
        <w:tc>
          <w:tcPr>
            <w:tcW w:w="1339" w:type="dxa"/>
            <w:vMerge/>
            <w:tcBorders>
              <w:top w:val="nil"/>
              <w:left w:val="single" w:sz="6" w:space="0" w:color="000000"/>
              <w:bottom w:val="single" w:sz="6" w:space="0" w:color="000000"/>
              <w:right w:val="single" w:sz="6" w:space="0" w:color="000000"/>
            </w:tcBorders>
          </w:tcPr>
          <w:p w14:paraId="4B6FE831" w14:textId="77777777" w:rsidR="00751792" w:rsidRDefault="00751792">
            <w:pPr>
              <w:rPr>
                <w:sz w:val="2"/>
                <w:szCs w:val="2"/>
              </w:rPr>
            </w:pPr>
          </w:p>
        </w:tc>
        <w:tc>
          <w:tcPr>
            <w:tcW w:w="2480" w:type="dxa"/>
            <w:tcBorders>
              <w:top w:val="single" w:sz="6" w:space="0" w:color="000000"/>
              <w:left w:val="single" w:sz="6" w:space="0" w:color="000000"/>
              <w:bottom w:val="single" w:sz="6" w:space="0" w:color="000000"/>
              <w:right w:val="single" w:sz="6" w:space="0" w:color="000000"/>
            </w:tcBorders>
          </w:tcPr>
          <w:p w14:paraId="1F2B76CB" w14:textId="77777777" w:rsidR="00751792" w:rsidRDefault="009C7D59">
            <w:pPr>
              <w:pStyle w:val="TableParagraph"/>
              <w:spacing w:before="55"/>
              <w:ind w:left="280" w:right="255"/>
              <w:rPr>
                <w:sz w:val="21"/>
              </w:rPr>
            </w:pPr>
            <w:r>
              <w:rPr>
                <w:sz w:val="21"/>
              </w:rPr>
              <w:t>施工机械</w:t>
            </w:r>
          </w:p>
        </w:tc>
        <w:tc>
          <w:tcPr>
            <w:tcW w:w="3906" w:type="dxa"/>
            <w:tcBorders>
              <w:top w:val="single" w:sz="6" w:space="0" w:color="000000"/>
              <w:left w:val="single" w:sz="6" w:space="0" w:color="000000"/>
              <w:bottom w:val="single" w:sz="6" w:space="0" w:color="000000"/>
              <w:right w:val="nil"/>
            </w:tcBorders>
          </w:tcPr>
          <w:p w14:paraId="61791F2A" w14:textId="77777777" w:rsidR="00751792" w:rsidRDefault="009C7D59">
            <w:pPr>
              <w:pStyle w:val="TableParagraph"/>
              <w:spacing w:before="52"/>
              <w:ind w:left="663" w:right="640"/>
              <w:rPr>
                <w:rFonts w:ascii="Times New Roman" w:eastAsia="Times New Roman"/>
                <w:sz w:val="21"/>
                <w:lang w:val="en-US"/>
              </w:rPr>
            </w:pPr>
            <w:r>
              <w:rPr>
                <w:rFonts w:ascii="Times New Roman" w:eastAsia="Times New Roman"/>
                <w:position w:val="2"/>
                <w:sz w:val="21"/>
                <w:lang w:val="en-US"/>
              </w:rPr>
              <w:t>CO</w:t>
            </w:r>
            <w:r>
              <w:rPr>
                <w:position w:val="2"/>
                <w:sz w:val="21"/>
              </w:rPr>
              <w:t>、</w:t>
            </w:r>
            <w:r>
              <w:rPr>
                <w:rFonts w:ascii="Times New Roman" w:eastAsia="Times New Roman"/>
                <w:position w:val="2"/>
                <w:sz w:val="21"/>
                <w:lang w:val="en-US"/>
              </w:rPr>
              <w:t>NO</w:t>
            </w:r>
            <w:r>
              <w:rPr>
                <w:rFonts w:ascii="Times New Roman" w:eastAsia="Times New Roman"/>
                <w:position w:val="2"/>
                <w:sz w:val="21"/>
                <w:vertAlign w:val="subscript"/>
                <w:lang w:val="en-US"/>
              </w:rPr>
              <w:t>X</w:t>
            </w:r>
            <w:r>
              <w:rPr>
                <w:position w:val="2"/>
                <w:sz w:val="21"/>
              </w:rPr>
              <w:t>、</w:t>
            </w:r>
            <w:r>
              <w:rPr>
                <w:rFonts w:ascii="Times New Roman" w:eastAsia="Times New Roman"/>
                <w:position w:val="2"/>
                <w:sz w:val="21"/>
                <w:lang w:val="en-US"/>
              </w:rPr>
              <w:t>THC</w:t>
            </w:r>
          </w:p>
        </w:tc>
      </w:tr>
      <w:tr w:rsidR="00751792" w14:paraId="290D0AC5" w14:textId="77777777">
        <w:trPr>
          <w:trHeight w:val="382"/>
        </w:trPr>
        <w:tc>
          <w:tcPr>
            <w:tcW w:w="892" w:type="dxa"/>
            <w:vMerge/>
            <w:tcBorders>
              <w:top w:val="nil"/>
              <w:left w:val="nil"/>
              <w:right w:val="single" w:sz="6" w:space="0" w:color="000000"/>
            </w:tcBorders>
          </w:tcPr>
          <w:p w14:paraId="5DE6D419" w14:textId="77777777" w:rsidR="00751792" w:rsidRDefault="00751792">
            <w:pPr>
              <w:rPr>
                <w:sz w:val="2"/>
                <w:szCs w:val="2"/>
                <w:lang w:val="en-US"/>
              </w:rPr>
            </w:pPr>
          </w:p>
        </w:tc>
        <w:tc>
          <w:tcPr>
            <w:tcW w:w="1339" w:type="dxa"/>
            <w:vMerge w:val="restart"/>
            <w:tcBorders>
              <w:top w:val="single" w:sz="6" w:space="0" w:color="000000"/>
              <w:left w:val="single" w:sz="6" w:space="0" w:color="000000"/>
              <w:bottom w:val="single" w:sz="6" w:space="0" w:color="000000"/>
              <w:right w:val="single" w:sz="6" w:space="0" w:color="000000"/>
            </w:tcBorders>
          </w:tcPr>
          <w:p w14:paraId="7B63A1B7" w14:textId="77777777" w:rsidR="00751792" w:rsidRDefault="00751792">
            <w:pPr>
              <w:pStyle w:val="TableParagraph"/>
              <w:spacing w:before="4"/>
              <w:jc w:val="left"/>
              <w:rPr>
                <w:b/>
                <w:sz w:val="20"/>
                <w:lang w:val="en-US"/>
              </w:rPr>
            </w:pPr>
          </w:p>
          <w:p w14:paraId="383FD321" w14:textId="77777777" w:rsidR="00751792" w:rsidRDefault="009C7D59">
            <w:pPr>
              <w:pStyle w:val="TableParagraph"/>
              <w:ind w:left="466"/>
              <w:jc w:val="left"/>
              <w:rPr>
                <w:sz w:val="21"/>
              </w:rPr>
            </w:pPr>
            <w:r>
              <w:rPr>
                <w:sz w:val="21"/>
              </w:rPr>
              <w:t>废水</w:t>
            </w:r>
          </w:p>
        </w:tc>
        <w:tc>
          <w:tcPr>
            <w:tcW w:w="2480" w:type="dxa"/>
            <w:tcBorders>
              <w:top w:val="single" w:sz="6" w:space="0" w:color="000000"/>
              <w:left w:val="single" w:sz="6" w:space="0" w:color="000000"/>
              <w:bottom w:val="single" w:sz="6" w:space="0" w:color="000000"/>
              <w:right w:val="single" w:sz="6" w:space="0" w:color="000000"/>
            </w:tcBorders>
          </w:tcPr>
          <w:p w14:paraId="03937754" w14:textId="77777777" w:rsidR="00751792" w:rsidRDefault="009C7D59">
            <w:pPr>
              <w:pStyle w:val="TableParagraph"/>
              <w:spacing w:before="56"/>
              <w:ind w:left="280" w:right="255"/>
              <w:rPr>
                <w:sz w:val="21"/>
              </w:rPr>
            </w:pPr>
            <w:r>
              <w:rPr>
                <w:sz w:val="21"/>
              </w:rPr>
              <w:t>施工活动</w:t>
            </w:r>
          </w:p>
        </w:tc>
        <w:tc>
          <w:tcPr>
            <w:tcW w:w="3906" w:type="dxa"/>
            <w:tcBorders>
              <w:top w:val="single" w:sz="6" w:space="0" w:color="000000"/>
              <w:left w:val="single" w:sz="6" w:space="0" w:color="000000"/>
              <w:bottom w:val="single" w:sz="6" w:space="0" w:color="000000"/>
              <w:right w:val="nil"/>
            </w:tcBorders>
          </w:tcPr>
          <w:p w14:paraId="4B5578ED" w14:textId="77777777" w:rsidR="00751792" w:rsidRDefault="009C7D59">
            <w:pPr>
              <w:pStyle w:val="TableParagraph"/>
              <w:spacing w:before="56"/>
              <w:ind w:left="659" w:right="640"/>
              <w:rPr>
                <w:rFonts w:ascii="Times New Roman" w:eastAsia="Times New Roman"/>
                <w:sz w:val="21"/>
              </w:rPr>
            </w:pPr>
            <w:r>
              <w:rPr>
                <w:sz w:val="21"/>
              </w:rPr>
              <w:t>石油类、</w:t>
            </w:r>
            <w:r>
              <w:rPr>
                <w:rFonts w:ascii="Times New Roman" w:eastAsia="Times New Roman"/>
                <w:sz w:val="21"/>
              </w:rPr>
              <w:t>SS</w:t>
            </w:r>
          </w:p>
        </w:tc>
      </w:tr>
      <w:tr w:rsidR="00751792" w14:paraId="096AF614" w14:textId="77777777">
        <w:trPr>
          <w:trHeight w:val="381"/>
        </w:trPr>
        <w:tc>
          <w:tcPr>
            <w:tcW w:w="892" w:type="dxa"/>
            <w:vMerge/>
            <w:tcBorders>
              <w:top w:val="nil"/>
              <w:left w:val="nil"/>
              <w:right w:val="single" w:sz="6" w:space="0" w:color="000000"/>
            </w:tcBorders>
          </w:tcPr>
          <w:p w14:paraId="7462E5E7" w14:textId="77777777" w:rsidR="00751792" w:rsidRDefault="00751792">
            <w:pPr>
              <w:rPr>
                <w:sz w:val="2"/>
                <w:szCs w:val="2"/>
              </w:rPr>
            </w:pPr>
          </w:p>
        </w:tc>
        <w:tc>
          <w:tcPr>
            <w:tcW w:w="1339" w:type="dxa"/>
            <w:vMerge/>
            <w:tcBorders>
              <w:top w:val="nil"/>
              <w:left w:val="single" w:sz="6" w:space="0" w:color="000000"/>
              <w:bottom w:val="single" w:sz="6" w:space="0" w:color="000000"/>
              <w:right w:val="single" w:sz="6" w:space="0" w:color="000000"/>
            </w:tcBorders>
          </w:tcPr>
          <w:p w14:paraId="111AD3EB" w14:textId="77777777" w:rsidR="00751792" w:rsidRDefault="00751792">
            <w:pPr>
              <w:rPr>
                <w:sz w:val="2"/>
                <w:szCs w:val="2"/>
              </w:rPr>
            </w:pPr>
          </w:p>
        </w:tc>
        <w:tc>
          <w:tcPr>
            <w:tcW w:w="2480" w:type="dxa"/>
            <w:tcBorders>
              <w:top w:val="single" w:sz="6" w:space="0" w:color="000000"/>
              <w:left w:val="single" w:sz="6" w:space="0" w:color="000000"/>
              <w:bottom w:val="single" w:sz="6" w:space="0" w:color="000000"/>
              <w:right w:val="single" w:sz="6" w:space="0" w:color="000000"/>
            </w:tcBorders>
          </w:tcPr>
          <w:p w14:paraId="4D40A1BB" w14:textId="77777777" w:rsidR="00751792" w:rsidRDefault="009C7D59">
            <w:pPr>
              <w:pStyle w:val="TableParagraph"/>
              <w:spacing w:before="55"/>
              <w:ind w:left="280" w:right="255"/>
              <w:rPr>
                <w:sz w:val="21"/>
              </w:rPr>
            </w:pPr>
            <w:r>
              <w:rPr>
                <w:sz w:val="21"/>
              </w:rPr>
              <w:t>施工人员生活污水</w:t>
            </w:r>
          </w:p>
        </w:tc>
        <w:tc>
          <w:tcPr>
            <w:tcW w:w="3906" w:type="dxa"/>
            <w:tcBorders>
              <w:top w:val="single" w:sz="6" w:space="0" w:color="000000"/>
              <w:left w:val="single" w:sz="6" w:space="0" w:color="000000"/>
              <w:bottom w:val="single" w:sz="6" w:space="0" w:color="000000"/>
              <w:right w:val="nil"/>
            </w:tcBorders>
          </w:tcPr>
          <w:p w14:paraId="43896816" w14:textId="77777777" w:rsidR="00751792" w:rsidRDefault="009C7D59">
            <w:pPr>
              <w:pStyle w:val="TableParagraph"/>
              <w:spacing w:before="51"/>
              <w:ind w:left="665" w:right="640"/>
              <w:rPr>
                <w:sz w:val="21"/>
              </w:rPr>
            </w:pPr>
            <w:r>
              <w:rPr>
                <w:rFonts w:ascii="Times New Roman" w:eastAsia="Times New Roman"/>
                <w:position w:val="2"/>
                <w:sz w:val="21"/>
              </w:rPr>
              <w:t>COD</w:t>
            </w:r>
            <w:r>
              <w:rPr>
                <w:position w:val="2"/>
                <w:sz w:val="21"/>
              </w:rPr>
              <w:t>、</w:t>
            </w:r>
            <w:r>
              <w:rPr>
                <w:rFonts w:ascii="Times New Roman" w:eastAsia="Times New Roman"/>
                <w:position w:val="2"/>
                <w:sz w:val="21"/>
              </w:rPr>
              <w:t>BOD</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SS</w:t>
            </w:r>
            <w:r>
              <w:rPr>
                <w:position w:val="2"/>
                <w:sz w:val="21"/>
              </w:rPr>
              <w:t>等</w:t>
            </w:r>
          </w:p>
        </w:tc>
      </w:tr>
      <w:tr w:rsidR="00751792" w14:paraId="73B94EFA" w14:textId="77777777">
        <w:trPr>
          <w:trHeight w:val="382"/>
        </w:trPr>
        <w:tc>
          <w:tcPr>
            <w:tcW w:w="892" w:type="dxa"/>
            <w:vMerge/>
            <w:tcBorders>
              <w:top w:val="nil"/>
              <w:left w:val="nil"/>
              <w:right w:val="single" w:sz="6" w:space="0" w:color="000000"/>
            </w:tcBorders>
          </w:tcPr>
          <w:p w14:paraId="676F07D3" w14:textId="77777777" w:rsidR="00751792" w:rsidRDefault="00751792">
            <w:pPr>
              <w:rPr>
                <w:sz w:val="2"/>
                <w:szCs w:val="2"/>
              </w:rPr>
            </w:pPr>
          </w:p>
        </w:tc>
        <w:tc>
          <w:tcPr>
            <w:tcW w:w="1339" w:type="dxa"/>
            <w:tcBorders>
              <w:top w:val="single" w:sz="6" w:space="0" w:color="000000"/>
              <w:left w:val="single" w:sz="6" w:space="0" w:color="000000"/>
              <w:bottom w:val="single" w:sz="6" w:space="0" w:color="000000"/>
              <w:right w:val="single" w:sz="6" w:space="0" w:color="000000"/>
            </w:tcBorders>
          </w:tcPr>
          <w:p w14:paraId="298C0A16" w14:textId="77777777" w:rsidR="00751792" w:rsidRDefault="009C7D59">
            <w:pPr>
              <w:pStyle w:val="TableParagraph"/>
              <w:spacing w:before="55"/>
              <w:ind w:left="124" w:right="99"/>
              <w:rPr>
                <w:sz w:val="21"/>
              </w:rPr>
            </w:pPr>
            <w:r>
              <w:rPr>
                <w:sz w:val="21"/>
              </w:rPr>
              <w:t>噪声</w:t>
            </w:r>
          </w:p>
        </w:tc>
        <w:tc>
          <w:tcPr>
            <w:tcW w:w="2480" w:type="dxa"/>
            <w:tcBorders>
              <w:top w:val="single" w:sz="6" w:space="0" w:color="000000"/>
              <w:left w:val="single" w:sz="6" w:space="0" w:color="000000"/>
              <w:bottom w:val="single" w:sz="6" w:space="0" w:color="000000"/>
              <w:right w:val="single" w:sz="6" w:space="0" w:color="000000"/>
            </w:tcBorders>
          </w:tcPr>
          <w:p w14:paraId="7C6BBF10" w14:textId="77777777" w:rsidR="00751792" w:rsidRDefault="009C7D59">
            <w:pPr>
              <w:pStyle w:val="TableParagraph"/>
              <w:spacing w:before="55"/>
              <w:ind w:left="280" w:right="255"/>
              <w:rPr>
                <w:sz w:val="21"/>
              </w:rPr>
            </w:pPr>
            <w:r>
              <w:rPr>
                <w:sz w:val="21"/>
              </w:rPr>
              <w:t>施工机械及运输车辆</w:t>
            </w:r>
          </w:p>
        </w:tc>
        <w:tc>
          <w:tcPr>
            <w:tcW w:w="3906" w:type="dxa"/>
            <w:tcBorders>
              <w:top w:val="single" w:sz="6" w:space="0" w:color="000000"/>
              <w:left w:val="single" w:sz="6" w:space="0" w:color="000000"/>
              <w:bottom w:val="single" w:sz="6" w:space="0" w:color="000000"/>
              <w:right w:val="nil"/>
            </w:tcBorders>
          </w:tcPr>
          <w:p w14:paraId="4C8DB72E" w14:textId="77777777" w:rsidR="00751792" w:rsidRDefault="009C7D59">
            <w:pPr>
              <w:pStyle w:val="TableParagraph"/>
              <w:spacing w:before="55"/>
              <w:ind w:left="658" w:right="640"/>
              <w:rPr>
                <w:sz w:val="21"/>
              </w:rPr>
            </w:pPr>
            <w:r>
              <w:rPr>
                <w:sz w:val="21"/>
              </w:rPr>
              <w:t>噪声</w:t>
            </w:r>
          </w:p>
        </w:tc>
      </w:tr>
      <w:tr w:rsidR="00751792" w14:paraId="4AE4A847" w14:textId="77777777">
        <w:trPr>
          <w:trHeight w:val="382"/>
        </w:trPr>
        <w:tc>
          <w:tcPr>
            <w:tcW w:w="892" w:type="dxa"/>
            <w:vMerge/>
            <w:tcBorders>
              <w:top w:val="nil"/>
              <w:left w:val="nil"/>
              <w:right w:val="single" w:sz="6" w:space="0" w:color="000000"/>
            </w:tcBorders>
          </w:tcPr>
          <w:p w14:paraId="2717C2E9" w14:textId="77777777" w:rsidR="00751792" w:rsidRDefault="00751792">
            <w:pPr>
              <w:rPr>
                <w:sz w:val="2"/>
                <w:szCs w:val="2"/>
              </w:rPr>
            </w:pPr>
          </w:p>
        </w:tc>
        <w:tc>
          <w:tcPr>
            <w:tcW w:w="1339" w:type="dxa"/>
            <w:vMerge w:val="restart"/>
            <w:tcBorders>
              <w:top w:val="single" w:sz="6" w:space="0" w:color="000000"/>
              <w:left w:val="single" w:sz="6" w:space="0" w:color="000000"/>
              <w:right w:val="single" w:sz="6" w:space="0" w:color="000000"/>
            </w:tcBorders>
          </w:tcPr>
          <w:p w14:paraId="559D224F" w14:textId="77777777" w:rsidR="00751792" w:rsidRDefault="00751792">
            <w:pPr>
              <w:pStyle w:val="TableParagraph"/>
              <w:jc w:val="left"/>
              <w:rPr>
                <w:b/>
                <w:sz w:val="20"/>
              </w:rPr>
            </w:pPr>
          </w:p>
          <w:p w14:paraId="083A1D59" w14:textId="77777777" w:rsidR="00751792" w:rsidRDefault="00751792">
            <w:pPr>
              <w:pStyle w:val="TableParagraph"/>
              <w:spacing w:before="5"/>
              <w:jc w:val="left"/>
              <w:rPr>
                <w:b/>
                <w:sz w:val="16"/>
              </w:rPr>
            </w:pPr>
          </w:p>
          <w:p w14:paraId="3884A158" w14:textId="77777777" w:rsidR="00751792" w:rsidRDefault="009C7D59">
            <w:pPr>
              <w:pStyle w:val="TableParagraph"/>
              <w:ind w:left="254"/>
              <w:jc w:val="left"/>
              <w:rPr>
                <w:sz w:val="21"/>
              </w:rPr>
            </w:pPr>
            <w:r>
              <w:rPr>
                <w:sz w:val="21"/>
              </w:rPr>
              <w:t>固体废物</w:t>
            </w:r>
          </w:p>
        </w:tc>
        <w:tc>
          <w:tcPr>
            <w:tcW w:w="2480" w:type="dxa"/>
            <w:vMerge w:val="restart"/>
            <w:tcBorders>
              <w:top w:val="single" w:sz="6" w:space="0" w:color="000000"/>
              <w:left w:val="single" w:sz="6" w:space="0" w:color="000000"/>
              <w:bottom w:val="single" w:sz="6" w:space="0" w:color="000000"/>
              <w:right w:val="single" w:sz="6" w:space="0" w:color="000000"/>
            </w:tcBorders>
          </w:tcPr>
          <w:p w14:paraId="532E87C8" w14:textId="77777777" w:rsidR="00751792" w:rsidRDefault="00751792">
            <w:pPr>
              <w:pStyle w:val="TableParagraph"/>
              <w:spacing w:before="4"/>
              <w:jc w:val="left"/>
              <w:rPr>
                <w:b/>
                <w:sz w:val="20"/>
              </w:rPr>
            </w:pPr>
          </w:p>
          <w:p w14:paraId="3B1BE331" w14:textId="77777777" w:rsidR="00751792" w:rsidRDefault="009C7D59">
            <w:pPr>
              <w:pStyle w:val="TableParagraph"/>
              <w:ind w:left="826"/>
              <w:jc w:val="left"/>
              <w:rPr>
                <w:sz w:val="21"/>
              </w:rPr>
            </w:pPr>
            <w:r>
              <w:rPr>
                <w:sz w:val="21"/>
              </w:rPr>
              <w:t>施工活动</w:t>
            </w:r>
          </w:p>
        </w:tc>
        <w:tc>
          <w:tcPr>
            <w:tcW w:w="3906" w:type="dxa"/>
            <w:tcBorders>
              <w:top w:val="single" w:sz="6" w:space="0" w:color="000000"/>
              <w:left w:val="single" w:sz="6" w:space="0" w:color="000000"/>
              <w:bottom w:val="single" w:sz="6" w:space="0" w:color="000000"/>
              <w:right w:val="nil"/>
            </w:tcBorders>
          </w:tcPr>
          <w:p w14:paraId="37E798FB" w14:textId="77777777" w:rsidR="00751792" w:rsidRDefault="009C7D59">
            <w:pPr>
              <w:pStyle w:val="TableParagraph"/>
              <w:spacing w:before="56"/>
              <w:ind w:left="660" w:right="640"/>
              <w:rPr>
                <w:sz w:val="21"/>
              </w:rPr>
            </w:pPr>
            <w:r>
              <w:rPr>
                <w:sz w:val="21"/>
              </w:rPr>
              <w:t>弃土石方</w:t>
            </w:r>
          </w:p>
        </w:tc>
      </w:tr>
      <w:tr w:rsidR="00751792" w14:paraId="2BBADFFB" w14:textId="77777777">
        <w:trPr>
          <w:trHeight w:val="382"/>
        </w:trPr>
        <w:tc>
          <w:tcPr>
            <w:tcW w:w="892" w:type="dxa"/>
            <w:vMerge/>
            <w:tcBorders>
              <w:top w:val="nil"/>
              <w:left w:val="nil"/>
              <w:right w:val="single" w:sz="6" w:space="0" w:color="000000"/>
            </w:tcBorders>
          </w:tcPr>
          <w:p w14:paraId="4118967E" w14:textId="77777777" w:rsidR="00751792" w:rsidRDefault="00751792">
            <w:pPr>
              <w:rPr>
                <w:sz w:val="2"/>
                <w:szCs w:val="2"/>
              </w:rPr>
            </w:pPr>
          </w:p>
        </w:tc>
        <w:tc>
          <w:tcPr>
            <w:tcW w:w="1339" w:type="dxa"/>
            <w:vMerge/>
            <w:tcBorders>
              <w:top w:val="nil"/>
              <w:left w:val="single" w:sz="6" w:space="0" w:color="000000"/>
              <w:right w:val="single" w:sz="6" w:space="0" w:color="000000"/>
            </w:tcBorders>
          </w:tcPr>
          <w:p w14:paraId="67522C6C" w14:textId="77777777" w:rsidR="00751792" w:rsidRDefault="00751792">
            <w:pPr>
              <w:rPr>
                <w:sz w:val="2"/>
                <w:szCs w:val="2"/>
              </w:rPr>
            </w:pPr>
          </w:p>
        </w:tc>
        <w:tc>
          <w:tcPr>
            <w:tcW w:w="2480" w:type="dxa"/>
            <w:vMerge/>
            <w:tcBorders>
              <w:top w:val="nil"/>
              <w:left w:val="single" w:sz="6" w:space="0" w:color="000000"/>
              <w:bottom w:val="single" w:sz="6" w:space="0" w:color="000000"/>
              <w:right w:val="single" w:sz="6" w:space="0" w:color="000000"/>
            </w:tcBorders>
          </w:tcPr>
          <w:p w14:paraId="567F2478" w14:textId="77777777" w:rsidR="00751792" w:rsidRDefault="00751792">
            <w:pPr>
              <w:rPr>
                <w:sz w:val="2"/>
                <w:szCs w:val="2"/>
              </w:rPr>
            </w:pPr>
          </w:p>
        </w:tc>
        <w:tc>
          <w:tcPr>
            <w:tcW w:w="3906" w:type="dxa"/>
            <w:tcBorders>
              <w:top w:val="single" w:sz="6" w:space="0" w:color="000000"/>
              <w:left w:val="single" w:sz="6" w:space="0" w:color="000000"/>
              <w:bottom w:val="single" w:sz="6" w:space="0" w:color="000000"/>
              <w:right w:val="nil"/>
            </w:tcBorders>
          </w:tcPr>
          <w:p w14:paraId="66A6E562" w14:textId="77777777" w:rsidR="00751792" w:rsidRDefault="009C7D59">
            <w:pPr>
              <w:pStyle w:val="TableParagraph"/>
              <w:spacing w:before="55"/>
              <w:ind w:left="660" w:right="640"/>
              <w:rPr>
                <w:sz w:val="21"/>
              </w:rPr>
            </w:pPr>
            <w:r>
              <w:rPr>
                <w:sz w:val="21"/>
              </w:rPr>
              <w:t>建筑垃圾</w:t>
            </w:r>
          </w:p>
        </w:tc>
      </w:tr>
      <w:tr w:rsidR="00751792" w14:paraId="14147BBF" w14:textId="77777777">
        <w:trPr>
          <w:trHeight w:val="389"/>
        </w:trPr>
        <w:tc>
          <w:tcPr>
            <w:tcW w:w="892" w:type="dxa"/>
            <w:vMerge/>
            <w:tcBorders>
              <w:top w:val="nil"/>
              <w:left w:val="nil"/>
              <w:right w:val="single" w:sz="6" w:space="0" w:color="000000"/>
            </w:tcBorders>
          </w:tcPr>
          <w:p w14:paraId="3B2F71EE" w14:textId="77777777" w:rsidR="00751792" w:rsidRDefault="00751792">
            <w:pPr>
              <w:rPr>
                <w:sz w:val="2"/>
                <w:szCs w:val="2"/>
              </w:rPr>
            </w:pPr>
          </w:p>
        </w:tc>
        <w:tc>
          <w:tcPr>
            <w:tcW w:w="1339" w:type="dxa"/>
            <w:vMerge/>
            <w:tcBorders>
              <w:top w:val="nil"/>
              <w:left w:val="single" w:sz="6" w:space="0" w:color="000000"/>
              <w:right w:val="single" w:sz="6" w:space="0" w:color="000000"/>
            </w:tcBorders>
          </w:tcPr>
          <w:p w14:paraId="263297D2" w14:textId="77777777" w:rsidR="00751792" w:rsidRDefault="00751792">
            <w:pPr>
              <w:rPr>
                <w:sz w:val="2"/>
                <w:szCs w:val="2"/>
              </w:rPr>
            </w:pPr>
          </w:p>
        </w:tc>
        <w:tc>
          <w:tcPr>
            <w:tcW w:w="2480" w:type="dxa"/>
            <w:tcBorders>
              <w:top w:val="single" w:sz="6" w:space="0" w:color="000000"/>
              <w:left w:val="single" w:sz="6" w:space="0" w:color="000000"/>
              <w:right w:val="single" w:sz="6" w:space="0" w:color="000000"/>
            </w:tcBorders>
          </w:tcPr>
          <w:p w14:paraId="7DF71D64" w14:textId="77777777" w:rsidR="00751792" w:rsidRDefault="009C7D59">
            <w:pPr>
              <w:pStyle w:val="TableParagraph"/>
              <w:spacing w:before="55"/>
              <w:ind w:left="280" w:right="255"/>
              <w:rPr>
                <w:sz w:val="21"/>
              </w:rPr>
            </w:pPr>
            <w:r>
              <w:rPr>
                <w:sz w:val="21"/>
              </w:rPr>
              <w:t>施工人员</w:t>
            </w:r>
          </w:p>
        </w:tc>
        <w:tc>
          <w:tcPr>
            <w:tcW w:w="3906" w:type="dxa"/>
            <w:tcBorders>
              <w:top w:val="single" w:sz="6" w:space="0" w:color="000000"/>
              <w:left w:val="single" w:sz="6" w:space="0" w:color="000000"/>
              <w:right w:val="nil"/>
            </w:tcBorders>
          </w:tcPr>
          <w:p w14:paraId="0C2F77D2" w14:textId="77777777" w:rsidR="00751792" w:rsidRDefault="009C7D59">
            <w:pPr>
              <w:pStyle w:val="TableParagraph"/>
              <w:spacing w:before="55"/>
              <w:ind w:left="660" w:right="640"/>
              <w:rPr>
                <w:sz w:val="21"/>
              </w:rPr>
            </w:pPr>
            <w:r>
              <w:rPr>
                <w:sz w:val="21"/>
              </w:rPr>
              <w:t>生活垃圾</w:t>
            </w:r>
          </w:p>
        </w:tc>
      </w:tr>
    </w:tbl>
    <w:p w14:paraId="70DC1AA9" w14:textId="77777777" w:rsidR="00751792" w:rsidRDefault="009C7D59">
      <w:pPr>
        <w:pStyle w:val="ac"/>
        <w:numPr>
          <w:ilvl w:val="2"/>
          <w:numId w:val="22"/>
        </w:numPr>
        <w:tabs>
          <w:tab w:val="left" w:pos="1348"/>
        </w:tabs>
        <w:spacing w:before="134"/>
        <w:ind w:hanging="630"/>
        <w:rPr>
          <w:b/>
          <w:sz w:val="28"/>
        </w:rPr>
      </w:pPr>
      <w:bookmarkStart w:id="174" w:name="_bookmark57"/>
      <w:bookmarkStart w:id="175" w:name="3.2.3污染源分析"/>
      <w:bookmarkEnd w:id="174"/>
      <w:bookmarkEnd w:id="175"/>
      <w:r>
        <w:rPr>
          <w:b/>
          <w:sz w:val="28"/>
        </w:rPr>
        <w:t>污染源分析</w:t>
      </w:r>
    </w:p>
    <w:p w14:paraId="46F7C226" w14:textId="77777777" w:rsidR="00751792" w:rsidRDefault="009C7D59">
      <w:pPr>
        <w:pStyle w:val="ac"/>
        <w:numPr>
          <w:ilvl w:val="0"/>
          <w:numId w:val="23"/>
        </w:numPr>
        <w:tabs>
          <w:tab w:val="left" w:pos="1320"/>
        </w:tabs>
        <w:spacing w:before="214"/>
        <w:ind w:hanging="602"/>
        <w:rPr>
          <w:sz w:val="24"/>
        </w:rPr>
      </w:pPr>
      <w:bookmarkStart w:id="176" w:name="（1）大气污染源分析"/>
      <w:bookmarkEnd w:id="176"/>
      <w:r>
        <w:rPr>
          <w:sz w:val="24"/>
        </w:rPr>
        <w:t>大气污染源分析</w:t>
      </w:r>
    </w:p>
    <w:p w14:paraId="29E01648" w14:textId="77777777" w:rsidR="00751792" w:rsidRDefault="009C7D59">
      <w:pPr>
        <w:pStyle w:val="a3"/>
        <w:spacing w:before="160" w:line="364" w:lineRule="auto"/>
        <w:ind w:left="238" w:right="445" w:firstLine="480"/>
      </w:pPr>
      <w:r>
        <w:t>项目施工期产生的大气污染主要有：各种施工机械和运输车辆排放的废气，场区建设过程挖土、填土和汽车运输过程产生的扬尘。</w:t>
      </w:r>
    </w:p>
    <w:p w14:paraId="14C37FE8" w14:textId="77777777" w:rsidR="00751792" w:rsidRDefault="00751792">
      <w:pPr>
        <w:spacing w:line="364" w:lineRule="auto"/>
        <w:sectPr w:rsidR="00751792">
          <w:pgSz w:w="11910" w:h="16840"/>
          <w:pgMar w:top="1100" w:right="1160" w:bottom="1320" w:left="1180" w:header="878" w:footer="1134" w:gutter="0"/>
          <w:cols w:space="720"/>
        </w:sectPr>
      </w:pPr>
    </w:p>
    <w:p w14:paraId="2B0EA027" w14:textId="77777777" w:rsidR="00751792" w:rsidRDefault="00751792">
      <w:pPr>
        <w:pStyle w:val="a3"/>
        <w:spacing w:before="11"/>
      </w:pPr>
    </w:p>
    <w:p w14:paraId="6B22CCD6" w14:textId="77777777" w:rsidR="00751792" w:rsidRDefault="009C7D59">
      <w:pPr>
        <w:pStyle w:val="a3"/>
        <w:spacing w:before="66"/>
        <w:ind w:left="718"/>
      </w:pPr>
      <w:r>
        <w:t>①扬尘</w:t>
      </w:r>
    </w:p>
    <w:p w14:paraId="31191153" w14:textId="77777777" w:rsidR="00751792" w:rsidRDefault="009C7D59">
      <w:pPr>
        <w:pStyle w:val="a3"/>
        <w:spacing w:before="161" w:line="364" w:lineRule="auto"/>
        <w:ind w:left="238" w:right="323" w:firstLine="480"/>
      </w:pPr>
      <w:r>
        <w:t>项目施工过程中，扬尘产生原因主要有两类：一类是风力起尘，主要指水泥等建</w:t>
      </w:r>
      <w:r>
        <w:rPr>
          <w:spacing w:val="-11"/>
        </w:rPr>
        <w:t xml:space="preserve">筑材料及土方、建筑垃圾堆放过程中风力尘及施工场地的风力尘，另一类是动力起尘， </w:t>
      </w:r>
      <w:r>
        <w:t>主要指建筑材料装卸过程起尘及运输车辆往来造成的地面扬尘。</w:t>
      </w:r>
    </w:p>
    <w:p w14:paraId="29BA6011" w14:textId="77777777" w:rsidR="00751792" w:rsidRDefault="009C7D59">
      <w:pPr>
        <w:pStyle w:val="a3"/>
        <w:spacing w:before="2" w:line="364" w:lineRule="auto"/>
        <w:ind w:left="238" w:right="325" w:firstLine="480"/>
      </w:pPr>
      <w:r>
        <w:rPr>
          <w:spacing w:val="-11"/>
        </w:rPr>
        <w:t xml:space="preserve">扬尘污染一般来源于：土方挖掘、堆放、清运、回填及场地平整过程产生的扬尘； </w:t>
      </w:r>
      <w:r>
        <w:t>建筑材料如水泥、白灰、砂子等在其装卸、运输、堆放等过程中，因风力作用而产生的扬尘污染；搅拌车辆和运输车辆往来造成地面扬尘；施工垃圾在其堆放过程和清运</w:t>
      </w:r>
      <w:r>
        <w:rPr>
          <w:spacing w:val="-3"/>
        </w:rPr>
        <w:t xml:space="preserve">过程中产生扬尘。扬尘浓度随距离变化情况见表 </w:t>
      </w:r>
      <w:r>
        <w:rPr>
          <w:rFonts w:ascii="Times New Roman" w:eastAsia="Times New Roman"/>
        </w:rPr>
        <w:t>3.2-</w:t>
      </w:r>
      <w:r>
        <w:rPr>
          <w:rFonts w:ascii="Times New Roman" w:eastAsia="Times New Roman"/>
          <w:spacing w:val="-25"/>
        </w:rPr>
        <w:t xml:space="preserve"> </w:t>
      </w:r>
      <w:r>
        <w:rPr>
          <w:rFonts w:ascii="Times New Roman" w:eastAsia="Times New Roman"/>
          <w:spacing w:val="4"/>
        </w:rPr>
        <w:t>2</w:t>
      </w:r>
      <w:r>
        <w:t>。</w:t>
      </w:r>
    </w:p>
    <w:p w14:paraId="6E042784" w14:textId="77777777" w:rsidR="00751792" w:rsidRDefault="009C7D59">
      <w:pPr>
        <w:pStyle w:val="4"/>
        <w:tabs>
          <w:tab w:val="left" w:pos="3538"/>
        </w:tabs>
        <w:spacing w:before="2"/>
        <w:ind w:left="2458"/>
      </w:pPr>
      <w:r>
        <w:t>表</w:t>
      </w:r>
      <w:r>
        <w:rPr>
          <w:spacing w:val="-62"/>
        </w:rPr>
        <w:t xml:space="preserve"> </w:t>
      </w:r>
      <w:r>
        <w:rPr>
          <w:rFonts w:ascii="Times New Roman" w:eastAsia="Times New Roman"/>
        </w:rPr>
        <w:t>3.2-</w:t>
      </w:r>
      <w:r>
        <w:rPr>
          <w:rFonts w:ascii="Times New Roman" w:eastAsia="Times New Roman"/>
          <w:spacing w:val="-25"/>
        </w:rPr>
        <w:t xml:space="preserve"> </w:t>
      </w:r>
      <w:r>
        <w:rPr>
          <w:rFonts w:ascii="Times New Roman" w:eastAsia="Times New Roman"/>
        </w:rPr>
        <w:t>2</w:t>
      </w:r>
      <w:r>
        <w:rPr>
          <w:rFonts w:ascii="Times New Roman" w:eastAsia="Times New Roman"/>
        </w:rPr>
        <w:tab/>
      </w:r>
      <w:r>
        <w:t>扬尘浓度随距离变化情况一览表</w:t>
      </w:r>
    </w:p>
    <w:p w14:paraId="306CEDC3" w14:textId="77777777" w:rsidR="00751792" w:rsidRDefault="00751792">
      <w:pPr>
        <w:pStyle w:val="a3"/>
        <w:spacing w:before="3"/>
        <w:rPr>
          <w:b/>
          <w:sz w:val="6"/>
        </w:rPr>
      </w:pPr>
    </w:p>
    <w:tbl>
      <w:tblPr>
        <w:tblW w:w="0" w:type="auto"/>
        <w:tblInd w:w="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281"/>
        <w:gridCol w:w="1769"/>
        <w:gridCol w:w="1598"/>
        <w:gridCol w:w="1544"/>
        <w:gridCol w:w="1405"/>
      </w:tblGrid>
      <w:tr w:rsidR="00751792" w14:paraId="38A5E8D4" w14:textId="77777777">
        <w:trPr>
          <w:trHeight w:val="435"/>
        </w:trPr>
        <w:tc>
          <w:tcPr>
            <w:tcW w:w="2281" w:type="dxa"/>
            <w:tcBorders>
              <w:left w:val="nil"/>
              <w:bottom w:val="single" w:sz="6" w:space="0" w:color="000000"/>
              <w:right w:val="single" w:sz="6" w:space="0" w:color="000000"/>
            </w:tcBorders>
          </w:tcPr>
          <w:p w14:paraId="5DEA2097" w14:textId="77777777" w:rsidR="00751792" w:rsidRDefault="009C7D59">
            <w:pPr>
              <w:pStyle w:val="TableParagraph"/>
              <w:spacing w:before="83"/>
              <w:ind w:left="108" w:right="71"/>
              <w:rPr>
                <w:sz w:val="21"/>
              </w:rPr>
            </w:pPr>
            <w:r>
              <w:rPr>
                <w:sz w:val="21"/>
              </w:rPr>
              <w:t>与扬尘点的距离（</w:t>
            </w:r>
            <w:r>
              <w:rPr>
                <w:rFonts w:ascii="Times New Roman" w:eastAsia="Times New Roman"/>
                <w:sz w:val="21"/>
              </w:rPr>
              <w:t>m</w:t>
            </w:r>
            <w:r>
              <w:rPr>
                <w:sz w:val="21"/>
              </w:rPr>
              <w:t>）</w:t>
            </w:r>
          </w:p>
        </w:tc>
        <w:tc>
          <w:tcPr>
            <w:tcW w:w="1769" w:type="dxa"/>
            <w:tcBorders>
              <w:left w:val="single" w:sz="6" w:space="0" w:color="000000"/>
              <w:bottom w:val="single" w:sz="6" w:space="0" w:color="000000"/>
              <w:right w:val="single" w:sz="6" w:space="0" w:color="000000"/>
            </w:tcBorders>
          </w:tcPr>
          <w:p w14:paraId="79F11705" w14:textId="77777777" w:rsidR="00751792" w:rsidRDefault="009C7D59">
            <w:pPr>
              <w:pStyle w:val="TableParagraph"/>
              <w:spacing w:before="97"/>
              <w:ind w:left="397" w:right="370"/>
              <w:rPr>
                <w:rFonts w:ascii="Times New Roman"/>
                <w:sz w:val="21"/>
              </w:rPr>
            </w:pPr>
            <w:r>
              <w:rPr>
                <w:rFonts w:ascii="Times New Roman"/>
                <w:sz w:val="21"/>
              </w:rPr>
              <w:t>25</w:t>
            </w:r>
          </w:p>
        </w:tc>
        <w:tc>
          <w:tcPr>
            <w:tcW w:w="1598" w:type="dxa"/>
            <w:tcBorders>
              <w:left w:val="single" w:sz="6" w:space="0" w:color="000000"/>
              <w:bottom w:val="single" w:sz="6" w:space="0" w:color="000000"/>
              <w:right w:val="single" w:sz="6" w:space="0" w:color="000000"/>
            </w:tcBorders>
          </w:tcPr>
          <w:p w14:paraId="310D16AD" w14:textId="77777777" w:rsidR="00751792" w:rsidRDefault="009C7D59">
            <w:pPr>
              <w:pStyle w:val="TableParagraph"/>
              <w:spacing w:before="97"/>
              <w:ind w:left="313" w:right="284"/>
              <w:rPr>
                <w:rFonts w:ascii="Times New Roman"/>
                <w:sz w:val="21"/>
              </w:rPr>
            </w:pPr>
            <w:r>
              <w:rPr>
                <w:rFonts w:ascii="Times New Roman"/>
                <w:sz w:val="21"/>
              </w:rPr>
              <w:t>50</w:t>
            </w:r>
          </w:p>
        </w:tc>
        <w:tc>
          <w:tcPr>
            <w:tcW w:w="1544" w:type="dxa"/>
            <w:tcBorders>
              <w:left w:val="single" w:sz="6" w:space="0" w:color="000000"/>
              <w:bottom w:val="single" w:sz="6" w:space="0" w:color="000000"/>
              <w:right w:val="single" w:sz="6" w:space="0" w:color="000000"/>
            </w:tcBorders>
          </w:tcPr>
          <w:p w14:paraId="5E2BA810" w14:textId="77777777" w:rsidR="00751792" w:rsidRDefault="009C7D59">
            <w:pPr>
              <w:pStyle w:val="TableParagraph"/>
              <w:spacing w:before="97"/>
              <w:ind w:left="283" w:right="257"/>
              <w:rPr>
                <w:rFonts w:ascii="Times New Roman"/>
                <w:sz w:val="21"/>
              </w:rPr>
            </w:pPr>
            <w:r>
              <w:rPr>
                <w:rFonts w:ascii="Times New Roman"/>
                <w:sz w:val="21"/>
              </w:rPr>
              <w:t>100</w:t>
            </w:r>
          </w:p>
        </w:tc>
        <w:tc>
          <w:tcPr>
            <w:tcW w:w="1405" w:type="dxa"/>
            <w:tcBorders>
              <w:left w:val="single" w:sz="6" w:space="0" w:color="000000"/>
              <w:bottom w:val="single" w:sz="6" w:space="0" w:color="000000"/>
              <w:right w:val="nil"/>
            </w:tcBorders>
          </w:tcPr>
          <w:p w14:paraId="4BDB5703" w14:textId="77777777" w:rsidR="00751792" w:rsidRDefault="009C7D59">
            <w:pPr>
              <w:pStyle w:val="TableParagraph"/>
              <w:spacing w:before="97"/>
              <w:ind w:left="217" w:right="195"/>
              <w:rPr>
                <w:rFonts w:ascii="Times New Roman"/>
                <w:sz w:val="21"/>
              </w:rPr>
            </w:pPr>
            <w:r>
              <w:rPr>
                <w:rFonts w:ascii="Times New Roman"/>
                <w:sz w:val="21"/>
              </w:rPr>
              <w:t>200</w:t>
            </w:r>
          </w:p>
        </w:tc>
      </w:tr>
      <w:tr w:rsidR="00751792" w14:paraId="6C171057" w14:textId="77777777">
        <w:trPr>
          <w:trHeight w:val="420"/>
        </w:trPr>
        <w:tc>
          <w:tcPr>
            <w:tcW w:w="2281" w:type="dxa"/>
            <w:tcBorders>
              <w:top w:val="single" w:sz="6" w:space="0" w:color="000000"/>
              <w:left w:val="nil"/>
              <w:bottom w:val="single" w:sz="6" w:space="0" w:color="000000"/>
              <w:right w:val="single" w:sz="6" w:space="0" w:color="000000"/>
            </w:tcBorders>
          </w:tcPr>
          <w:p w14:paraId="4FE1E595" w14:textId="77777777" w:rsidR="00751792" w:rsidRDefault="009C7D59">
            <w:pPr>
              <w:pStyle w:val="TableParagraph"/>
              <w:spacing w:before="75"/>
              <w:ind w:left="108" w:right="71"/>
              <w:rPr>
                <w:sz w:val="21"/>
              </w:rPr>
            </w:pPr>
            <w:r>
              <w:rPr>
                <w:sz w:val="21"/>
              </w:rPr>
              <w:t>浓度范围（</w:t>
            </w:r>
            <w:r>
              <w:rPr>
                <w:rFonts w:ascii="Times New Roman" w:eastAsia="Times New Roman"/>
                <w:sz w:val="21"/>
              </w:rPr>
              <w:t>mg/m</w:t>
            </w:r>
            <w:r>
              <w:rPr>
                <w:rFonts w:ascii="Times New Roman" w:eastAsia="Times New Roman"/>
                <w:position w:val="7"/>
                <w:sz w:val="13"/>
              </w:rPr>
              <w:t>3</w:t>
            </w:r>
            <w:r>
              <w:rPr>
                <w:sz w:val="21"/>
              </w:rPr>
              <w:t>）</w:t>
            </w:r>
          </w:p>
        </w:tc>
        <w:tc>
          <w:tcPr>
            <w:tcW w:w="1769" w:type="dxa"/>
            <w:tcBorders>
              <w:top w:val="single" w:sz="6" w:space="0" w:color="000000"/>
              <w:left w:val="single" w:sz="6" w:space="0" w:color="000000"/>
              <w:bottom w:val="single" w:sz="6" w:space="0" w:color="000000"/>
              <w:right w:val="single" w:sz="6" w:space="0" w:color="000000"/>
            </w:tcBorders>
          </w:tcPr>
          <w:p w14:paraId="2831536E" w14:textId="77777777" w:rsidR="00751792" w:rsidRDefault="009C7D59">
            <w:pPr>
              <w:pStyle w:val="TableParagraph"/>
              <w:spacing w:before="75"/>
              <w:ind w:left="399" w:right="370"/>
              <w:rPr>
                <w:rFonts w:ascii="Times New Roman" w:eastAsia="Times New Roman"/>
                <w:sz w:val="21"/>
              </w:rPr>
            </w:pPr>
            <w:r>
              <w:rPr>
                <w:rFonts w:ascii="Times New Roman" w:eastAsia="Times New Roman"/>
                <w:sz w:val="21"/>
              </w:rPr>
              <w:t>0.37</w:t>
            </w:r>
            <w:r>
              <w:rPr>
                <w:sz w:val="21"/>
              </w:rPr>
              <w:t>～</w:t>
            </w:r>
            <w:r>
              <w:rPr>
                <w:rFonts w:ascii="Times New Roman" w:eastAsia="Times New Roman"/>
                <w:sz w:val="21"/>
              </w:rPr>
              <w:t>1.10</w:t>
            </w:r>
          </w:p>
        </w:tc>
        <w:tc>
          <w:tcPr>
            <w:tcW w:w="1598" w:type="dxa"/>
            <w:tcBorders>
              <w:top w:val="single" w:sz="6" w:space="0" w:color="000000"/>
              <w:left w:val="single" w:sz="6" w:space="0" w:color="000000"/>
              <w:bottom w:val="single" w:sz="6" w:space="0" w:color="000000"/>
              <w:right w:val="single" w:sz="6" w:space="0" w:color="000000"/>
            </w:tcBorders>
          </w:tcPr>
          <w:p w14:paraId="075A75B0" w14:textId="77777777" w:rsidR="00751792" w:rsidRDefault="009C7D59">
            <w:pPr>
              <w:pStyle w:val="TableParagraph"/>
              <w:spacing w:before="75"/>
              <w:ind w:left="313" w:right="284"/>
              <w:rPr>
                <w:rFonts w:ascii="Times New Roman" w:eastAsia="Times New Roman"/>
                <w:sz w:val="21"/>
              </w:rPr>
            </w:pPr>
            <w:r>
              <w:rPr>
                <w:rFonts w:ascii="Times New Roman" w:eastAsia="Times New Roman"/>
                <w:sz w:val="21"/>
              </w:rPr>
              <w:t>0.31</w:t>
            </w:r>
            <w:r>
              <w:rPr>
                <w:sz w:val="21"/>
              </w:rPr>
              <w:t>～</w:t>
            </w:r>
            <w:r>
              <w:rPr>
                <w:rFonts w:ascii="Times New Roman" w:eastAsia="Times New Roman"/>
                <w:sz w:val="21"/>
              </w:rPr>
              <w:t>0.98</w:t>
            </w:r>
          </w:p>
        </w:tc>
        <w:tc>
          <w:tcPr>
            <w:tcW w:w="1544" w:type="dxa"/>
            <w:tcBorders>
              <w:top w:val="single" w:sz="6" w:space="0" w:color="000000"/>
              <w:left w:val="single" w:sz="6" w:space="0" w:color="000000"/>
              <w:bottom w:val="single" w:sz="6" w:space="0" w:color="000000"/>
              <w:right w:val="single" w:sz="6" w:space="0" w:color="000000"/>
            </w:tcBorders>
          </w:tcPr>
          <w:p w14:paraId="3461826E" w14:textId="77777777" w:rsidR="00751792" w:rsidRDefault="009C7D59">
            <w:pPr>
              <w:pStyle w:val="TableParagraph"/>
              <w:spacing w:before="75"/>
              <w:ind w:left="286" w:right="257"/>
              <w:rPr>
                <w:rFonts w:ascii="Times New Roman" w:eastAsia="Times New Roman"/>
                <w:sz w:val="21"/>
              </w:rPr>
            </w:pPr>
            <w:r>
              <w:rPr>
                <w:rFonts w:ascii="Times New Roman" w:eastAsia="Times New Roman"/>
                <w:sz w:val="21"/>
              </w:rPr>
              <w:t>0.21</w:t>
            </w:r>
            <w:r>
              <w:rPr>
                <w:sz w:val="21"/>
              </w:rPr>
              <w:t>～</w:t>
            </w:r>
            <w:r>
              <w:rPr>
                <w:rFonts w:ascii="Times New Roman" w:eastAsia="Times New Roman"/>
                <w:sz w:val="21"/>
              </w:rPr>
              <w:t>0.76</w:t>
            </w:r>
          </w:p>
        </w:tc>
        <w:tc>
          <w:tcPr>
            <w:tcW w:w="1405" w:type="dxa"/>
            <w:tcBorders>
              <w:top w:val="single" w:sz="6" w:space="0" w:color="000000"/>
              <w:left w:val="single" w:sz="6" w:space="0" w:color="000000"/>
              <w:bottom w:val="single" w:sz="6" w:space="0" w:color="000000"/>
              <w:right w:val="nil"/>
            </w:tcBorders>
          </w:tcPr>
          <w:p w14:paraId="1BD59738" w14:textId="77777777" w:rsidR="00751792" w:rsidRDefault="009C7D59">
            <w:pPr>
              <w:pStyle w:val="TableParagraph"/>
              <w:spacing w:before="75"/>
              <w:ind w:left="217" w:right="195"/>
              <w:rPr>
                <w:rFonts w:ascii="Times New Roman" w:eastAsia="Times New Roman"/>
                <w:sz w:val="21"/>
              </w:rPr>
            </w:pPr>
            <w:r>
              <w:rPr>
                <w:rFonts w:ascii="Times New Roman" w:eastAsia="Times New Roman"/>
                <w:sz w:val="21"/>
              </w:rPr>
              <w:t>0.18</w:t>
            </w:r>
            <w:r>
              <w:rPr>
                <w:sz w:val="21"/>
              </w:rPr>
              <w:t>～</w:t>
            </w:r>
            <w:r>
              <w:rPr>
                <w:rFonts w:ascii="Times New Roman" w:eastAsia="Times New Roman"/>
                <w:sz w:val="21"/>
              </w:rPr>
              <w:t>0.27</w:t>
            </w:r>
          </w:p>
        </w:tc>
      </w:tr>
      <w:tr w:rsidR="00751792" w14:paraId="4C67FB7B" w14:textId="77777777">
        <w:trPr>
          <w:trHeight w:val="449"/>
        </w:trPr>
        <w:tc>
          <w:tcPr>
            <w:tcW w:w="2281" w:type="dxa"/>
            <w:tcBorders>
              <w:top w:val="single" w:sz="6" w:space="0" w:color="000000"/>
              <w:left w:val="nil"/>
              <w:right w:val="single" w:sz="6" w:space="0" w:color="000000"/>
            </w:tcBorders>
          </w:tcPr>
          <w:p w14:paraId="4BDAC102" w14:textId="77777777" w:rsidR="00751792" w:rsidRDefault="009C7D59">
            <w:pPr>
              <w:pStyle w:val="TableParagraph"/>
              <w:spacing w:before="88"/>
              <w:ind w:left="108" w:right="71"/>
              <w:rPr>
                <w:sz w:val="21"/>
              </w:rPr>
            </w:pPr>
            <w:r>
              <w:rPr>
                <w:sz w:val="21"/>
              </w:rPr>
              <w:t>平均浓度（</w:t>
            </w:r>
            <w:r>
              <w:rPr>
                <w:rFonts w:ascii="Times New Roman" w:eastAsia="Times New Roman"/>
                <w:sz w:val="21"/>
              </w:rPr>
              <w:t>mg/m</w:t>
            </w:r>
            <w:r>
              <w:rPr>
                <w:rFonts w:ascii="Times New Roman" w:eastAsia="Times New Roman"/>
                <w:position w:val="7"/>
                <w:sz w:val="13"/>
              </w:rPr>
              <w:t>3</w:t>
            </w:r>
            <w:r>
              <w:rPr>
                <w:sz w:val="21"/>
              </w:rPr>
              <w:t>）</w:t>
            </w:r>
          </w:p>
        </w:tc>
        <w:tc>
          <w:tcPr>
            <w:tcW w:w="1769" w:type="dxa"/>
            <w:tcBorders>
              <w:top w:val="single" w:sz="6" w:space="0" w:color="000000"/>
              <w:left w:val="single" w:sz="6" w:space="0" w:color="000000"/>
              <w:right w:val="single" w:sz="6" w:space="0" w:color="000000"/>
            </w:tcBorders>
          </w:tcPr>
          <w:p w14:paraId="222B36AE" w14:textId="77777777" w:rsidR="00751792" w:rsidRDefault="009C7D59">
            <w:pPr>
              <w:pStyle w:val="TableParagraph"/>
              <w:spacing w:before="102"/>
              <w:ind w:left="399" w:right="368"/>
              <w:rPr>
                <w:rFonts w:ascii="Times New Roman"/>
                <w:sz w:val="21"/>
              </w:rPr>
            </w:pPr>
            <w:r>
              <w:rPr>
                <w:rFonts w:ascii="Times New Roman"/>
                <w:sz w:val="21"/>
              </w:rPr>
              <w:t>0.74</w:t>
            </w:r>
          </w:p>
        </w:tc>
        <w:tc>
          <w:tcPr>
            <w:tcW w:w="1598" w:type="dxa"/>
            <w:tcBorders>
              <w:top w:val="single" w:sz="6" w:space="0" w:color="000000"/>
              <w:left w:val="single" w:sz="6" w:space="0" w:color="000000"/>
              <w:right w:val="single" w:sz="6" w:space="0" w:color="000000"/>
            </w:tcBorders>
          </w:tcPr>
          <w:p w14:paraId="6EDD7997" w14:textId="77777777" w:rsidR="00751792" w:rsidRDefault="009C7D59">
            <w:pPr>
              <w:pStyle w:val="TableParagraph"/>
              <w:spacing w:before="102"/>
              <w:ind w:left="313" w:right="284"/>
              <w:rPr>
                <w:rFonts w:ascii="Times New Roman"/>
                <w:sz w:val="21"/>
              </w:rPr>
            </w:pPr>
            <w:r>
              <w:rPr>
                <w:rFonts w:ascii="Times New Roman"/>
                <w:sz w:val="21"/>
              </w:rPr>
              <w:t>0.64</w:t>
            </w:r>
          </w:p>
        </w:tc>
        <w:tc>
          <w:tcPr>
            <w:tcW w:w="1544" w:type="dxa"/>
            <w:tcBorders>
              <w:top w:val="single" w:sz="6" w:space="0" w:color="000000"/>
              <w:left w:val="single" w:sz="6" w:space="0" w:color="000000"/>
              <w:right w:val="single" w:sz="6" w:space="0" w:color="000000"/>
            </w:tcBorders>
          </w:tcPr>
          <w:p w14:paraId="418E8187" w14:textId="77777777" w:rsidR="00751792" w:rsidRDefault="009C7D59">
            <w:pPr>
              <w:pStyle w:val="TableParagraph"/>
              <w:spacing w:before="102"/>
              <w:ind w:left="283" w:right="257"/>
              <w:rPr>
                <w:rFonts w:ascii="Times New Roman"/>
                <w:sz w:val="21"/>
              </w:rPr>
            </w:pPr>
            <w:r>
              <w:rPr>
                <w:rFonts w:ascii="Times New Roman"/>
                <w:sz w:val="21"/>
              </w:rPr>
              <w:t>0.48</w:t>
            </w:r>
          </w:p>
        </w:tc>
        <w:tc>
          <w:tcPr>
            <w:tcW w:w="1405" w:type="dxa"/>
            <w:tcBorders>
              <w:top w:val="single" w:sz="6" w:space="0" w:color="000000"/>
              <w:left w:val="single" w:sz="6" w:space="0" w:color="000000"/>
              <w:right w:val="nil"/>
            </w:tcBorders>
          </w:tcPr>
          <w:p w14:paraId="130BF2A2" w14:textId="77777777" w:rsidR="00751792" w:rsidRDefault="009C7D59">
            <w:pPr>
              <w:pStyle w:val="TableParagraph"/>
              <w:spacing w:before="102"/>
              <w:ind w:left="217" w:right="195"/>
              <w:rPr>
                <w:rFonts w:ascii="Times New Roman"/>
                <w:sz w:val="21"/>
              </w:rPr>
            </w:pPr>
            <w:r>
              <w:rPr>
                <w:rFonts w:ascii="Times New Roman"/>
                <w:sz w:val="21"/>
              </w:rPr>
              <w:t>0.22</w:t>
            </w:r>
          </w:p>
        </w:tc>
      </w:tr>
    </w:tbl>
    <w:p w14:paraId="4C27743A" w14:textId="77777777" w:rsidR="00751792" w:rsidRDefault="009C7D59">
      <w:pPr>
        <w:pStyle w:val="a3"/>
        <w:spacing w:before="81"/>
        <w:ind w:left="718"/>
      </w:pPr>
      <w:r>
        <w:t>②工程机械尾气</w:t>
      </w:r>
    </w:p>
    <w:p w14:paraId="20A2A70B" w14:textId="77777777" w:rsidR="00751792" w:rsidRDefault="009C7D59">
      <w:pPr>
        <w:pStyle w:val="a3"/>
        <w:spacing w:before="161" w:line="362" w:lineRule="auto"/>
        <w:ind w:left="238" w:right="445" w:firstLine="480"/>
      </w:pPr>
      <w:r>
        <w:t>项目施工过程所使用的机械主要以柴油为燃料，重型机械尾气排放量较大，尾气</w:t>
      </w:r>
      <w:r>
        <w:rPr>
          <w:position w:val="2"/>
        </w:rPr>
        <w:t xml:space="preserve">排放对项目周围大气环境产生一定影响，尾气中主要污染物有 </w:t>
      </w:r>
      <w:r>
        <w:rPr>
          <w:rFonts w:ascii="Times New Roman" w:eastAsia="Times New Roman"/>
          <w:position w:val="2"/>
        </w:rPr>
        <w:t>CO</w:t>
      </w:r>
      <w:r>
        <w:rPr>
          <w:position w:val="2"/>
        </w:rPr>
        <w:t>、</w:t>
      </w:r>
      <w:r>
        <w:rPr>
          <w:rFonts w:ascii="Times New Roman" w:eastAsia="Times New Roman"/>
          <w:position w:val="2"/>
        </w:rPr>
        <w:t>CO</w:t>
      </w:r>
      <w:r>
        <w:rPr>
          <w:rFonts w:ascii="Times New Roman" w:eastAsia="Times New Roman"/>
          <w:position w:val="2"/>
          <w:vertAlign w:val="subscript"/>
        </w:rPr>
        <w:t>2</w:t>
      </w:r>
      <w:r>
        <w:rPr>
          <w:position w:val="2"/>
        </w:rPr>
        <w:t>、</w:t>
      </w:r>
      <w:r>
        <w:rPr>
          <w:rFonts w:ascii="Times New Roman" w:eastAsia="Times New Roman"/>
          <w:position w:val="2"/>
        </w:rPr>
        <w:t xml:space="preserve">THC </w:t>
      </w:r>
      <w:r>
        <w:rPr>
          <w:position w:val="2"/>
        </w:rPr>
        <w:t>等。</w:t>
      </w:r>
    </w:p>
    <w:p w14:paraId="1AEF1FE6" w14:textId="77777777" w:rsidR="00751792" w:rsidRDefault="009C7D59">
      <w:pPr>
        <w:pStyle w:val="ac"/>
        <w:numPr>
          <w:ilvl w:val="0"/>
          <w:numId w:val="23"/>
        </w:numPr>
        <w:tabs>
          <w:tab w:val="left" w:pos="1320"/>
        </w:tabs>
        <w:spacing w:before="3"/>
        <w:ind w:hanging="602"/>
        <w:rPr>
          <w:sz w:val="24"/>
        </w:rPr>
      </w:pPr>
      <w:bookmarkStart w:id="177" w:name="（2）水污染源分析"/>
      <w:bookmarkEnd w:id="177"/>
      <w:r>
        <w:rPr>
          <w:sz w:val="24"/>
        </w:rPr>
        <w:t>水污染源分析</w:t>
      </w:r>
    </w:p>
    <w:p w14:paraId="62A7784B" w14:textId="77777777" w:rsidR="00751792" w:rsidRDefault="009C7D59">
      <w:pPr>
        <w:pStyle w:val="a3"/>
        <w:spacing w:before="160"/>
        <w:ind w:left="718"/>
      </w:pPr>
      <w:r>
        <w:t>施工期废水主要包括施工废水、施工人员生活污水。</w:t>
      </w:r>
    </w:p>
    <w:p w14:paraId="4DBEC8DC" w14:textId="77777777" w:rsidR="00751792" w:rsidRDefault="009C7D59">
      <w:pPr>
        <w:pStyle w:val="a3"/>
        <w:spacing w:before="161"/>
        <w:ind w:left="718"/>
      </w:pPr>
      <w:r>
        <w:t>①施工废水</w:t>
      </w:r>
    </w:p>
    <w:p w14:paraId="2B2C842D" w14:textId="77777777" w:rsidR="00751792" w:rsidRDefault="009C7D59">
      <w:pPr>
        <w:pStyle w:val="a3"/>
        <w:spacing w:before="160" w:line="364" w:lineRule="auto"/>
        <w:ind w:left="238" w:right="445" w:firstLine="480"/>
        <w:jc w:val="both"/>
      </w:pPr>
      <w:r>
        <w:t>施工期废水量较少，主要包括结构阶段混凝土浇筑溢流水、灌浆废水、混凝土养护排水，废水中含有水泥、沙子、块状垃圾等杂质，易堵塞下水通道和排水管道；车辆和建筑施工设备的冲洗水中的主要污染物是悬浮物和石油类。施工单位通过在场内设置隔油沉淀池预处理后，回用于施工场地洒水降尘，不外排。</w:t>
      </w:r>
    </w:p>
    <w:p w14:paraId="65D78D89" w14:textId="77777777" w:rsidR="00751792" w:rsidRDefault="009C7D59">
      <w:pPr>
        <w:pStyle w:val="a3"/>
        <w:spacing w:before="2"/>
        <w:ind w:left="718"/>
      </w:pPr>
      <w:r>
        <w:t>②施工人员生活污水</w:t>
      </w:r>
    </w:p>
    <w:p w14:paraId="195D9CC9" w14:textId="77777777" w:rsidR="00751792" w:rsidRDefault="009C7D59">
      <w:pPr>
        <w:pStyle w:val="a3"/>
        <w:spacing w:before="161"/>
        <w:ind w:left="718"/>
      </w:pPr>
      <w:r>
        <w:rPr>
          <w:spacing w:val="15"/>
        </w:rPr>
        <w:t xml:space="preserve">项目日均施工人员 </w:t>
      </w:r>
      <w:r>
        <w:rPr>
          <w:rFonts w:ascii="Times New Roman" w:eastAsia="Times New Roman"/>
        </w:rPr>
        <w:t>50</w:t>
      </w:r>
      <w:r>
        <w:rPr>
          <w:rFonts w:ascii="Times New Roman" w:eastAsia="Times New Roman"/>
          <w:spacing w:val="28"/>
        </w:rPr>
        <w:t xml:space="preserve"> </w:t>
      </w:r>
      <w:r>
        <w:rPr>
          <w:spacing w:val="13"/>
        </w:rPr>
        <w:t>人， 参照《建筑给水排水设计规范</w:t>
      </w:r>
      <w:r>
        <w:t>（</w:t>
      </w:r>
      <w:r>
        <w:rPr>
          <w:spacing w:val="-94"/>
        </w:rPr>
        <w:t xml:space="preserve"> </w:t>
      </w:r>
      <w:r>
        <w:rPr>
          <w:rFonts w:ascii="Times New Roman" w:eastAsia="Times New Roman"/>
        </w:rPr>
        <w:t>2009</w:t>
      </w:r>
      <w:r>
        <w:rPr>
          <w:rFonts w:ascii="Times New Roman" w:eastAsia="Times New Roman"/>
          <w:spacing w:val="26"/>
        </w:rPr>
        <w:t xml:space="preserve"> </w:t>
      </w:r>
      <w:r>
        <w:rPr>
          <w:spacing w:val="26"/>
        </w:rPr>
        <w:t>年版</w:t>
      </w:r>
      <w:r>
        <w:rPr>
          <w:spacing w:val="28"/>
        </w:rPr>
        <w:t>）</w:t>
      </w:r>
      <w:r>
        <w:t>》</w:t>
      </w:r>
    </w:p>
    <w:p w14:paraId="37548098" w14:textId="77777777" w:rsidR="00751792" w:rsidRDefault="009C7D59">
      <w:pPr>
        <w:pStyle w:val="a3"/>
        <w:spacing w:before="160" w:line="364" w:lineRule="auto"/>
        <w:ind w:left="238" w:right="323"/>
        <w:rPr>
          <w:rFonts w:ascii="Times New Roman" w:eastAsia="Times New Roman" w:hAnsi="Times New Roman"/>
        </w:rPr>
      </w:pPr>
      <w:r>
        <w:t>（</w:t>
      </w:r>
      <w:r>
        <w:rPr>
          <w:rFonts w:ascii="Times New Roman" w:eastAsia="Times New Roman" w:hAnsi="Times New Roman"/>
        </w:rPr>
        <w:t>GB50015-2003</w:t>
      </w:r>
      <w:r>
        <w:t>）中</w:t>
      </w:r>
      <w:r>
        <w:rPr>
          <w:rFonts w:ascii="Times New Roman" w:eastAsia="Times New Roman" w:hAnsi="Times New Roman"/>
        </w:rPr>
        <w:t>“</w:t>
      </w:r>
      <w:r>
        <w:rPr>
          <w:spacing w:val="-3"/>
        </w:rPr>
        <w:t>设计工业企业建筑时，管理人员的生活用水定额可取（</w:t>
      </w:r>
      <w:r>
        <w:rPr>
          <w:rFonts w:ascii="Times New Roman" w:eastAsia="Times New Roman" w:hAnsi="Times New Roman"/>
          <w:spacing w:val="-3"/>
        </w:rPr>
        <w:t>30</w:t>
      </w:r>
      <w:r>
        <w:rPr>
          <w:spacing w:val="-3"/>
        </w:rPr>
        <w:t>～</w:t>
      </w:r>
      <w:r>
        <w:rPr>
          <w:rFonts w:ascii="Times New Roman" w:eastAsia="Times New Roman" w:hAnsi="Times New Roman"/>
          <w:spacing w:val="-3"/>
        </w:rPr>
        <w:t>50</w:t>
      </w:r>
      <w:r>
        <w:rPr>
          <w:spacing w:val="-3"/>
        </w:rPr>
        <w:t xml:space="preserve">） </w:t>
      </w:r>
      <w:r>
        <w:rPr>
          <w:rFonts w:ascii="Times New Roman" w:eastAsia="Times New Roman" w:hAnsi="Times New Roman"/>
        </w:rPr>
        <w:t>L/</w:t>
      </w:r>
      <w:r>
        <w:t>人</w:t>
      </w:r>
      <w:r>
        <w:rPr>
          <w:rFonts w:ascii="Times New Roman" w:eastAsia="Times New Roman" w:hAnsi="Times New Roman"/>
        </w:rPr>
        <w:t>•</w:t>
      </w:r>
      <w:r>
        <w:rPr>
          <w:spacing w:val="-5"/>
        </w:rPr>
        <w:t xml:space="preserve">班，用水时间宜取 </w:t>
      </w:r>
      <w:r>
        <w:rPr>
          <w:rFonts w:ascii="Times New Roman" w:eastAsia="Times New Roman" w:hAnsi="Times New Roman"/>
        </w:rPr>
        <w:t>8h</w:t>
      </w:r>
      <w:r>
        <w:rPr>
          <w:spacing w:val="-5"/>
        </w:rPr>
        <w:t xml:space="preserve">，小时变化系数宜取 </w:t>
      </w:r>
      <w:r>
        <w:rPr>
          <w:rFonts w:ascii="Times New Roman" w:eastAsia="Times New Roman" w:hAnsi="Times New Roman"/>
        </w:rPr>
        <w:t>2.5</w:t>
      </w:r>
      <w:r>
        <w:t>～</w:t>
      </w:r>
      <w:r>
        <w:rPr>
          <w:rFonts w:ascii="Times New Roman" w:eastAsia="Times New Roman" w:hAnsi="Times New Roman"/>
        </w:rPr>
        <w:t>1.5”</w:t>
      </w:r>
      <w:r>
        <w:t>。项目建设期间平均每天施</w:t>
      </w:r>
      <w:r>
        <w:rPr>
          <w:spacing w:val="-29"/>
        </w:rPr>
        <w:t xml:space="preserve">工 </w:t>
      </w:r>
      <w:r>
        <w:rPr>
          <w:rFonts w:ascii="Times New Roman" w:eastAsia="Times New Roman" w:hAnsi="Times New Roman"/>
          <w:spacing w:val="2"/>
        </w:rPr>
        <w:t>8h</w:t>
      </w:r>
      <w:r>
        <w:rPr>
          <w:spacing w:val="-2"/>
        </w:rPr>
        <w:t xml:space="preserve">，不设置临时施工营地，施工人员均不住在施工场地，施工人员用水量按 </w:t>
      </w:r>
      <w:r>
        <w:rPr>
          <w:rFonts w:ascii="Times New Roman" w:eastAsia="Times New Roman" w:hAnsi="Times New Roman"/>
        </w:rPr>
        <w:t>60L/</w:t>
      </w:r>
    </w:p>
    <w:p w14:paraId="3FD61C30" w14:textId="77777777" w:rsidR="00751792" w:rsidRDefault="009C7D59">
      <w:pPr>
        <w:pStyle w:val="a3"/>
        <w:spacing w:before="2" w:line="364" w:lineRule="auto"/>
        <w:ind w:left="238" w:right="401"/>
      </w:pPr>
      <w:r>
        <w:t>（人</w:t>
      </w:r>
      <w:r>
        <w:rPr>
          <w:rFonts w:ascii="Times New Roman" w:eastAsia="Times New Roman" w:hAnsi="Times New Roman"/>
        </w:rPr>
        <w:t>•d</w:t>
      </w:r>
      <w:r>
        <w:t xml:space="preserve">）计算，施工期用水量为 </w:t>
      </w:r>
      <w:r>
        <w:rPr>
          <w:rFonts w:ascii="Times New Roman" w:eastAsia="Times New Roman" w:hAnsi="Times New Roman"/>
        </w:rPr>
        <w:t>3m</w:t>
      </w:r>
      <w:r>
        <w:rPr>
          <w:rFonts w:ascii="Times New Roman" w:eastAsia="Times New Roman" w:hAnsi="Times New Roman"/>
          <w:position w:val="8"/>
          <w:sz w:val="15"/>
        </w:rPr>
        <w:t>3</w:t>
      </w:r>
      <w:r>
        <w:rPr>
          <w:rFonts w:ascii="Times New Roman" w:eastAsia="Times New Roman" w:hAnsi="Times New Roman"/>
        </w:rPr>
        <w:t>/d</w:t>
      </w:r>
      <w:r>
        <w:t xml:space="preserve">，排水量按用水量的 </w:t>
      </w:r>
      <w:r>
        <w:rPr>
          <w:rFonts w:ascii="Times New Roman" w:eastAsia="Times New Roman" w:hAnsi="Times New Roman"/>
        </w:rPr>
        <w:t>80%</w:t>
      </w:r>
      <w:r>
        <w:t xml:space="preserve">计算，施工人员生活污水排放量 </w:t>
      </w:r>
      <w:r>
        <w:rPr>
          <w:rFonts w:ascii="Times New Roman" w:eastAsia="Times New Roman" w:hAnsi="Times New Roman"/>
        </w:rPr>
        <w:t>2.4m</w:t>
      </w:r>
      <w:r>
        <w:rPr>
          <w:rFonts w:ascii="Times New Roman" w:eastAsia="Times New Roman" w:hAnsi="Times New Roman"/>
          <w:position w:val="8"/>
          <w:sz w:val="15"/>
        </w:rPr>
        <w:t>3</w:t>
      </w:r>
      <w:r>
        <w:rPr>
          <w:rFonts w:ascii="Times New Roman" w:eastAsia="Times New Roman" w:hAnsi="Times New Roman"/>
        </w:rPr>
        <w:t>/d</w:t>
      </w:r>
      <w:r>
        <w:t>。</w:t>
      </w:r>
    </w:p>
    <w:p w14:paraId="14043688" w14:textId="77777777" w:rsidR="00751792" w:rsidRDefault="00751792">
      <w:pPr>
        <w:spacing w:line="364" w:lineRule="auto"/>
        <w:sectPr w:rsidR="00751792">
          <w:pgSz w:w="11910" w:h="16840"/>
          <w:pgMar w:top="1100" w:right="1160" w:bottom="1320" w:left="1180" w:header="878" w:footer="1134" w:gutter="0"/>
          <w:cols w:space="720"/>
        </w:sectPr>
      </w:pPr>
    </w:p>
    <w:p w14:paraId="00ACB1C3" w14:textId="77777777" w:rsidR="00751792" w:rsidRDefault="00751792">
      <w:pPr>
        <w:pStyle w:val="a3"/>
        <w:spacing w:before="9"/>
        <w:rPr>
          <w:sz w:val="23"/>
        </w:rPr>
      </w:pPr>
    </w:p>
    <w:p w14:paraId="7C2C3BB6" w14:textId="77777777" w:rsidR="00751792" w:rsidRDefault="009C7D59">
      <w:pPr>
        <w:pStyle w:val="a3"/>
        <w:spacing w:before="81" w:line="362" w:lineRule="auto"/>
        <w:ind w:left="238" w:right="436" w:firstLine="480"/>
        <w:jc w:val="both"/>
      </w:pPr>
      <w:r>
        <w:rPr>
          <w:spacing w:val="-2"/>
        </w:rPr>
        <w:t>生活污水采用化粪池处理</w:t>
      </w:r>
      <w:r>
        <w:t>（</w:t>
      </w:r>
      <w:r>
        <w:rPr>
          <w:spacing w:val="-11"/>
        </w:rPr>
        <w:t xml:space="preserve">化粪池约 </w:t>
      </w:r>
      <w:r>
        <w:rPr>
          <w:rFonts w:ascii="Times New Roman" w:eastAsia="Times New Roman" w:hAnsi="Times New Roman"/>
          <w:spacing w:val="-8"/>
        </w:rPr>
        <w:t>15m</w:t>
      </w:r>
      <w:r>
        <w:rPr>
          <w:rFonts w:ascii="Times New Roman" w:eastAsia="Times New Roman" w:hAnsi="Times New Roman"/>
          <w:spacing w:val="-8"/>
          <w:position w:val="8"/>
          <w:sz w:val="15"/>
        </w:rPr>
        <w:t>3</w:t>
      </w:r>
      <w:r>
        <w:rPr>
          <w:spacing w:val="-8"/>
        </w:rPr>
        <w:t>）</w:t>
      </w:r>
      <w:r>
        <w:rPr>
          <w:spacing w:val="-5"/>
        </w:rPr>
        <w:t>，经化粪池处理后通过槽车清运，用</w:t>
      </w:r>
      <w:r>
        <w:rPr>
          <w:spacing w:val="-10"/>
          <w:position w:val="2"/>
        </w:rPr>
        <w:t xml:space="preserve">于周边旱地施肥。生活污水中主要污染物为 </w:t>
      </w:r>
      <w:r>
        <w:rPr>
          <w:rFonts w:ascii="Times New Roman" w:eastAsia="Times New Roman" w:hAnsi="Times New Roman"/>
          <w:position w:val="2"/>
        </w:rPr>
        <w:t>COD</w:t>
      </w:r>
      <w:r>
        <w:rPr>
          <w:spacing w:val="-20"/>
          <w:position w:val="2"/>
        </w:rPr>
        <w:t>、</w:t>
      </w:r>
      <w:r>
        <w:rPr>
          <w:rFonts w:ascii="Times New Roman" w:eastAsia="Times New Roman" w:hAnsi="Times New Roman"/>
          <w:position w:val="2"/>
        </w:rPr>
        <w:t>BOD</w:t>
      </w:r>
      <w:r>
        <w:rPr>
          <w:spacing w:val="-20"/>
          <w:position w:val="2"/>
        </w:rPr>
        <w:t>、</w:t>
      </w:r>
      <w:r>
        <w:rPr>
          <w:rFonts w:ascii="Times New Roman" w:eastAsia="Times New Roman" w:hAnsi="Times New Roman"/>
          <w:position w:val="2"/>
        </w:rPr>
        <w:t>SS</w:t>
      </w:r>
      <w:r>
        <w:rPr>
          <w:spacing w:val="-17"/>
          <w:position w:val="2"/>
        </w:rPr>
        <w:t>、</w:t>
      </w:r>
      <w:r>
        <w:rPr>
          <w:rFonts w:ascii="Times New Roman" w:eastAsia="Times New Roman" w:hAnsi="Times New Roman"/>
          <w:spacing w:val="-4"/>
          <w:position w:val="2"/>
        </w:rPr>
        <w:t>NH</w:t>
      </w:r>
      <w:r>
        <w:rPr>
          <w:rFonts w:ascii="Times New Roman" w:eastAsia="Times New Roman" w:hAnsi="Times New Roman"/>
          <w:spacing w:val="-4"/>
          <w:position w:val="2"/>
          <w:vertAlign w:val="subscript"/>
        </w:rPr>
        <w:t>3</w:t>
      </w:r>
      <w:r>
        <w:rPr>
          <w:rFonts w:ascii="Times New Roman" w:eastAsia="Times New Roman" w:hAnsi="Times New Roman"/>
          <w:spacing w:val="-4"/>
          <w:position w:val="2"/>
        </w:rPr>
        <w:t>-N</w:t>
      </w:r>
      <w:r>
        <w:rPr>
          <w:spacing w:val="-2"/>
          <w:position w:val="2"/>
        </w:rPr>
        <w:t>，各种污染物浓</w:t>
      </w:r>
      <w:r>
        <w:rPr>
          <w:spacing w:val="6"/>
        </w:rPr>
        <w:t>度参照《环境影响评价工程师职业资格登记培训教材</w:t>
      </w:r>
      <w:r>
        <w:rPr>
          <w:rFonts w:ascii="Times New Roman" w:eastAsia="Times New Roman" w:hAnsi="Times New Roman"/>
          <w:spacing w:val="3"/>
        </w:rPr>
        <w:t>——</w:t>
      </w:r>
      <w:r>
        <w:rPr>
          <w:spacing w:val="6"/>
        </w:rPr>
        <w:t>社会区域类环境影响评价</w:t>
      </w:r>
    </w:p>
    <w:p w14:paraId="47FBA5F6" w14:textId="77777777" w:rsidR="00751792" w:rsidRDefault="009C7D59">
      <w:pPr>
        <w:pStyle w:val="a3"/>
        <w:spacing w:before="7" w:line="364" w:lineRule="auto"/>
        <w:ind w:left="238" w:right="445"/>
        <w:jc w:val="both"/>
      </w:pPr>
      <w:r>
        <w:t>（</w:t>
      </w:r>
      <w:r>
        <w:rPr>
          <w:rFonts w:ascii="Times New Roman" w:eastAsia="Times New Roman"/>
        </w:rPr>
        <w:t xml:space="preserve">2007 </w:t>
      </w:r>
      <w:r>
        <w:t>版</w:t>
      </w:r>
      <w:r>
        <w:rPr>
          <w:spacing w:val="-22"/>
        </w:rPr>
        <w:t>）</w:t>
      </w:r>
      <w:r>
        <w:rPr>
          <w:spacing w:val="-8"/>
        </w:rPr>
        <w:t>》中的生活污水水质浓度确定，施工期生活污水经化粪池处理前后各污染</w:t>
      </w:r>
      <w:r>
        <w:rPr>
          <w:spacing w:val="-6"/>
        </w:rPr>
        <w:t xml:space="preserve">物产生及排放情况见表 </w:t>
      </w:r>
      <w:r>
        <w:rPr>
          <w:rFonts w:ascii="Times New Roman" w:eastAsia="Times New Roman"/>
        </w:rPr>
        <w:t xml:space="preserve">3.2- </w:t>
      </w:r>
      <w:r>
        <w:rPr>
          <w:rFonts w:ascii="Times New Roman" w:eastAsia="Times New Roman"/>
          <w:spacing w:val="4"/>
        </w:rPr>
        <w:t>3</w:t>
      </w:r>
      <w:r>
        <w:t>。</w:t>
      </w:r>
    </w:p>
    <w:p w14:paraId="1C1AA284" w14:textId="77777777" w:rsidR="00751792" w:rsidRDefault="009C7D59">
      <w:pPr>
        <w:pStyle w:val="4"/>
        <w:spacing w:before="1"/>
        <w:ind w:left="1858"/>
        <w:jc w:val="both"/>
      </w:pPr>
      <w:r>
        <w:t xml:space="preserve">表 </w:t>
      </w:r>
      <w:r>
        <w:rPr>
          <w:rFonts w:ascii="Times New Roman" w:eastAsia="Times New Roman"/>
        </w:rPr>
        <w:t xml:space="preserve">3.2- 3 </w:t>
      </w:r>
      <w:r>
        <w:t>施工期生活污水及污染物的产生及排放情况</w:t>
      </w:r>
    </w:p>
    <w:p w14:paraId="44D954C1" w14:textId="77777777" w:rsidR="00751792" w:rsidRDefault="00751792">
      <w:pPr>
        <w:pStyle w:val="a3"/>
        <w:spacing w:before="3"/>
        <w:rPr>
          <w:b/>
          <w:sz w:val="6"/>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53"/>
        <w:gridCol w:w="1099"/>
        <w:gridCol w:w="2079"/>
        <w:gridCol w:w="1109"/>
        <w:gridCol w:w="1107"/>
        <w:gridCol w:w="1107"/>
        <w:gridCol w:w="1103"/>
      </w:tblGrid>
      <w:tr w:rsidR="00751792" w14:paraId="1F20E0E8" w14:textId="77777777">
        <w:trPr>
          <w:trHeight w:val="397"/>
        </w:trPr>
        <w:tc>
          <w:tcPr>
            <w:tcW w:w="1153" w:type="dxa"/>
            <w:tcBorders>
              <w:left w:val="nil"/>
              <w:bottom w:val="single" w:sz="6" w:space="0" w:color="000000"/>
              <w:right w:val="single" w:sz="6" w:space="0" w:color="000000"/>
            </w:tcBorders>
          </w:tcPr>
          <w:p w14:paraId="60954FCC" w14:textId="77777777" w:rsidR="00751792" w:rsidRDefault="009C7D59">
            <w:pPr>
              <w:pStyle w:val="TableParagraph"/>
              <w:spacing w:before="64"/>
              <w:ind w:left="276"/>
              <w:jc w:val="left"/>
              <w:rPr>
                <w:b/>
                <w:sz w:val="21"/>
              </w:rPr>
            </w:pPr>
            <w:r>
              <w:rPr>
                <w:b/>
                <w:sz w:val="21"/>
              </w:rPr>
              <w:t>废水量</w:t>
            </w:r>
          </w:p>
        </w:tc>
        <w:tc>
          <w:tcPr>
            <w:tcW w:w="3178" w:type="dxa"/>
            <w:gridSpan w:val="2"/>
            <w:tcBorders>
              <w:left w:val="single" w:sz="6" w:space="0" w:color="000000"/>
              <w:bottom w:val="single" w:sz="6" w:space="0" w:color="000000"/>
              <w:right w:val="single" w:sz="6" w:space="0" w:color="000000"/>
            </w:tcBorders>
          </w:tcPr>
          <w:p w14:paraId="5B231D39" w14:textId="77777777" w:rsidR="00751792" w:rsidRDefault="009C7D59">
            <w:pPr>
              <w:pStyle w:val="TableParagraph"/>
              <w:spacing w:before="64"/>
              <w:ind w:left="1365" w:right="1336"/>
              <w:rPr>
                <w:b/>
                <w:sz w:val="21"/>
              </w:rPr>
            </w:pPr>
            <w:r>
              <w:rPr>
                <w:b/>
                <w:sz w:val="21"/>
              </w:rPr>
              <w:t>项目</w:t>
            </w:r>
          </w:p>
        </w:tc>
        <w:tc>
          <w:tcPr>
            <w:tcW w:w="1109" w:type="dxa"/>
            <w:tcBorders>
              <w:left w:val="single" w:sz="6" w:space="0" w:color="000000"/>
              <w:bottom w:val="single" w:sz="6" w:space="0" w:color="000000"/>
              <w:right w:val="single" w:sz="6" w:space="0" w:color="000000"/>
            </w:tcBorders>
          </w:tcPr>
          <w:p w14:paraId="6D2504EC" w14:textId="77777777" w:rsidR="00751792" w:rsidRDefault="009C7D59">
            <w:pPr>
              <w:pStyle w:val="TableParagraph"/>
              <w:spacing w:before="78"/>
              <w:ind w:left="329"/>
              <w:jc w:val="left"/>
              <w:rPr>
                <w:rFonts w:ascii="Times New Roman"/>
                <w:b/>
                <w:sz w:val="21"/>
              </w:rPr>
            </w:pPr>
            <w:r>
              <w:rPr>
                <w:rFonts w:ascii="Times New Roman"/>
                <w:b/>
                <w:sz w:val="21"/>
              </w:rPr>
              <w:t>COD</w:t>
            </w:r>
          </w:p>
        </w:tc>
        <w:tc>
          <w:tcPr>
            <w:tcW w:w="1107" w:type="dxa"/>
            <w:tcBorders>
              <w:left w:val="single" w:sz="6" w:space="0" w:color="000000"/>
              <w:bottom w:val="single" w:sz="6" w:space="0" w:color="000000"/>
              <w:right w:val="single" w:sz="6" w:space="0" w:color="000000"/>
            </w:tcBorders>
          </w:tcPr>
          <w:p w14:paraId="403ABD2F" w14:textId="77777777" w:rsidR="00751792" w:rsidRDefault="009C7D59">
            <w:pPr>
              <w:pStyle w:val="TableParagraph"/>
              <w:spacing w:before="78"/>
              <w:ind w:left="332"/>
              <w:jc w:val="left"/>
              <w:rPr>
                <w:rFonts w:ascii="Times New Roman"/>
                <w:b/>
                <w:sz w:val="21"/>
              </w:rPr>
            </w:pPr>
            <w:r>
              <w:rPr>
                <w:rFonts w:ascii="Times New Roman"/>
                <w:b/>
                <w:sz w:val="21"/>
              </w:rPr>
              <w:t>BOD</w:t>
            </w:r>
          </w:p>
        </w:tc>
        <w:tc>
          <w:tcPr>
            <w:tcW w:w="1107" w:type="dxa"/>
            <w:tcBorders>
              <w:left w:val="single" w:sz="6" w:space="0" w:color="000000"/>
              <w:bottom w:val="single" w:sz="6" w:space="0" w:color="000000"/>
              <w:right w:val="single" w:sz="6" w:space="0" w:color="000000"/>
            </w:tcBorders>
          </w:tcPr>
          <w:p w14:paraId="287879D6" w14:textId="77777777" w:rsidR="00751792" w:rsidRDefault="009C7D59">
            <w:pPr>
              <w:pStyle w:val="TableParagraph"/>
              <w:spacing w:before="78"/>
              <w:ind w:left="444"/>
              <w:jc w:val="left"/>
              <w:rPr>
                <w:rFonts w:ascii="Times New Roman"/>
                <w:b/>
                <w:sz w:val="21"/>
              </w:rPr>
            </w:pPr>
            <w:r>
              <w:rPr>
                <w:rFonts w:ascii="Times New Roman"/>
                <w:b/>
                <w:sz w:val="21"/>
              </w:rPr>
              <w:t>SS</w:t>
            </w:r>
          </w:p>
        </w:tc>
        <w:tc>
          <w:tcPr>
            <w:tcW w:w="1103" w:type="dxa"/>
            <w:tcBorders>
              <w:left w:val="single" w:sz="6" w:space="0" w:color="000000"/>
              <w:bottom w:val="single" w:sz="6" w:space="0" w:color="000000"/>
              <w:right w:val="nil"/>
            </w:tcBorders>
          </w:tcPr>
          <w:p w14:paraId="30E6BE57" w14:textId="77777777" w:rsidR="00751792" w:rsidRDefault="009C7D59">
            <w:pPr>
              <w:pStyle w:val="TableParagraph"/>
              <w:spacing w:before="75"/>
              <w:ind w:left="236" w:right="214"/>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rPr>
              <w:t>-N</w:t>
            </w:r>
          </w:p>
        </w:tc>
      </w:tr>
      <w:tr w:rsidR="00751792" w14:paraId="080D33CC" w14:textId="77777777">
        <w:trPr>
          <w:trHeight w:val="389"/>
        </w:trPr>
        <w:tc>
          <w:tcPr>
            <w:tcW w:w="1153" w:type="dxa"/>
            <w:vMerge w:val="restart"/>
            <w:tcBorders>
              <w:top w:val="single" w:sz="6" w:space="0" w:color="000000"/>
              <w:left w:val="nil"/>
              <w:right w:val="single" w:sz="6" w:space="0" w:color="000000"/>
            </w:tcBorders>
          </w:tcPr>
          <w:p w14:paraId="4B60DAD4" w14:textId="77777777" w:rsidR="00751792" w:rsidRDefault="00751792">
            <w:pPr>
              <w:pStyle w:val="TableParagraph"/>
              <w:jc w:val="left"/>
              <w:rPr>
                <w:b/>
                <w:sz w:val="24"/>
              </w:rPr>
            </w:pPr>
          </w:p>
          <w:p w14:paraId="5DB7D9D8" w14:textId="77777777" w:rsidR="00751792" w:rsidRDefault="00751792">
            <w:pPr>
              <w:pStyle w:val="TableParagraph"/>
              <w:spacing w:before="3"/>
              <w:jc w:val="left"/>
              <w:rPr>
                <w:b/>
                <w:sz w:val="30"/>
              </w:rPr>
            </w:pPr>
          </w:p>
          <w:p w14:paraId="712D23B5" w14:textId="77777777" w:rsidR="00751792" w:rsidRDefault="009C7D59">
            <w:pPr>
              <w:pStyle w:val="TableParagraph"/>
              <w:ind w:left="262"/>
              <w:jc w:val="left"/>
              <w:rPr>
                <w:rFonts w:ascii="Times New Roman"/>
                <w:sz w:val="21"/>
              </w:rPr>
            </w:pPr>
            <w:r>
              <w:rPr>
                <w:rFonts w:ascii="Times New Roman"/>
                <w:sz w:val="21"/>
              </w:rPr>
              <w:t>2.4m</w:t>
            </w:r>
            <w:r>
              <w:rPr>
                <w:rFonts w:ascii="Times New Roman"/>
                <w:position w:val="7"/>
                <w:sz w:val="13"/>
              </w:rPr>
              <w:t>3</w:t>
            </w:r>
            <w:r>
              <w:rPr>
                <w:rFonts w:ascii="Times New Roman"/>
                <w:sz w:val="21"/>
              </w:rPr>
              <w:t>/d</w:t>
            </w:r>
          </w:p>
        </w:tc>
        <w:tc>
          <w:tcPr>
            <w:tcW w:w="1099" w:type="dxa"/>
            <w:vMerge w:val="restart"/>
            <w:tcBorders>
              <w:top w:val="single" w:sz="6" w:space="0" w:color="000000"/>
              <w:left w:val="single" w:sz="6" w:space="0" w:color="000000"/>
              <w:bottom w:val="single" w:sz="6" w:space="0" w:color="000000"/>
              <w:right w:val="single" w:sz="6" w:space="0" w:color="000000"/>
            </w:tcBorders>
          </w:tcPr>
          <w:p w14:paraId="6BBFDAB3" w14:textId="77777777" w:rsidR="00751792" w:rsidRDefault="00751792">
            <w:pPr>
              <w:pStyle w:val="TableParagraph"/>
              <w:spacing w:before="12"/>
              <w:jc w:val="left"/>
              <w:rPr>
                <w:b/>
                <w:sz w:val="20"/>
              </w:rPr>
            </w:pPr>
          </w:p>
          <w:p w14:paraId="3A360049" w14:textId="77777777" w:rsidR="00751792" w:rsidRDefault="009C7D59">
            <w:pPr>
              <w:pStyle w:val="TableParagraph"/>
              <w:ind w:left="135"/>
              <w:jc w:val="left"/>
              <w:rPr>
                <w:sz w:val="21"/>
              </w:rPr>
            </w:pPr>
            <w:r>
              <w:rPr>
                <w:sz w:val="21"/>
              </w:rPr>
              <w:t>产生情况</w:t>
            </w:r>
          </w:p>
        </w:tc>
        <w:tc>
          <w:tcPr>
            <w:tcW w:w="2079" w:type="dxa"/>
            <w:tcBorders>
              <w:top w:val="single" w:sz="6" w:space="0" w:color="000000"/>
              <w:left w:val="single" w:sz="6" w:space="0" w:color="000000"/>
              <w:bottom w:val="single" w:sz="6" w:space="0" w:color="000000"/>
              <w:right w:val="single" w:sz="6" w:space="0" w:color="000000"/>
            </w:tcBorders>
          </w:tcPr>
          <w:p w14:paraId="44B5C2B7" w14:textId="77777777" w:rsidR="00751792" w:rsidRDefault="009C7D59">
            <w:pPr>
              <w:pStyle w:val="TableParagraph"/>
              <w:spacing w:before="62"/>
              <w:ind w:left="163" w:right="136"/>
              <w:rPr>
                <w:sz w:val="21"/>
              </w:rPr>
            </w:pPr>
            <w:r>
              <w:rPr>
                <w:sz w:val="21"/>
              </w:rPr>
              <w:t>产生浓度（</w:t>
            </w:r>
            <w:r>
              <w:rPr>
                <w:rFonts w:ascii="Times New Roman" w:eastAsia="Times New Roman"/>
                <w:sz w:val="21"/>
              </w:rPr>
              <w:t>mg/L</w:t>
            </w:r>
            <w:r>
              <w:rPr>
                <w:sz w:val="21"/>
              </w:rPr>
              <w:t>）</w:t>
            </w:r>
          </w:p>
        </w:tc>
        <w:tc>
          <w:tcPr>
            <w:tcW w:w="1109" w:type="dxa"/>
            <w:tcBorders>
              <w:top w:val="single" w:sz="6" w:space="0" w:color="000000"/>
              <w:left w:val="single" w:sz="6" w:space="0" w:color="000000"/>
              <w:bottom w:val="single" w:sz="6" w:space="0" w:color="000000"/>
              <w:right w:val="single" w:sz="6" w:space="0" w:color="000000"/>
            </w:tcBorders>
          </w:tcPr>
          <w:p w14:paraId="0BFBCA4A" w14:textId="77777777" w:rsidR="00751792" w:rsidRDefault="009C7D59">
            <w:pPr>
              <w:pStyle w:val="TableParagraph"/>
              <w:spacing w:before="76"/>
              <w:ind w:left="404"/>
              <w:jc w:val="left"/>
              <w:rPr>
                <w:rFonts w:ascii="Times New Roman"/>
                <w:sz w:val="21"/>
              </w:rPr>
            </w:pPr>
            <w:r>
              <w:rPr>
                <w:rFonts w:ascii="Times New Roman"/>
                <w:sz w:val="21"/>
              </w:rPr>
              <w:t>350</w:t>
            </w:r>
          </w:p>
        </w:tc>
        <w:tc>
          <w:tcPr>
            <w:tcW w:w="1107" w:type="dxa"/>
            <w:tcBorders>
              <w:top w:val="single" w:sz="6" w:space="0" w:color="000000"/>
              <w:left w:val="single" w:sz="6" w:space="0" w:color="000000"/>
              <w:bottom w:val="single" w:sz="6" w:space="0" w:color="000000"/>
              <w:right w:val="single" w:sz="6" w:space="0" w:color="000000"/>
            </w:tcBorders>
          </w:tcPr>
          <w:p w14:paraId="558C2A42" w14:textId="77777777" w:rsidR="00751792" w:rsidRDefault="009C7D59">
            <w:pPr>
              <w:pStyle w:val="TableParagraph"/>
              <w:spacing w:before="76"/>
              <w:ind w:left="401"/>
              <w:jc w:val="left"/>
              <w:rPr>
                <w:rFonts w:ascii="Times New Roman"/>
                <w:sz w:val="21"/>
              </w:rPr>
            </w:pPr>
            <w:r>
              <w:rPr>
                <w:rFonts w:ascii="Times New Roman"/>
                <w:sz w:val="21"/>
              </w:rPr>
              <w:t>250</w:t>
            </w:r>
          </w:p>
        </w:tc>
        <w:tc>
          <w:tcPr>
            <w:tcW w:w="1107" w:type="dxa"/>
            <w:tcBorders>
              <w:top w:val="single" w:sz="6" w:space="0" w:color="000000"/>
              <w:left w:val="single" w:sz="6" w:space="0" w:color="000000"/>
              <w:bottom w:val="single" w:sz="6" w:space="0" w:color="000000"/>
              <w:right w:val="single" w:sz="6" w:space="0" w:color="000000"/>
            </w:tcBorders>
          </w:tcPr>
          <w:p w14:paraId="7D3E1AB6" w14:textId="77777777" w:rsidR="00751792" w:rsidRDefault="009C7D59">
            <w:pPr>
              <w:pStyle w:val="TableParagraph"/>
              <w:spacing w:before="76"/>
              <w:ind w:left="403"/>
              <w:jc w:val="left"/>
              <w:rPr>
                <w:rFonts w:ascii="Times New Roman"/>
                <w:sz w:val="21"/>
              </w:rPr>
            </w:pPr>
            <w:r>
              <w:rPr>
                <w:rFonts w:ascii="Times New Roman"/>
                <w:sz w:val="21"/>
              </w:rPr>
              <w:t>250</w:t>
            </w:r>
          </w:p>
        </w:tc>
        <w:tc>
          <w:tcPr>
            <w:tcW w:w="1103" w:type="dxa"/>
            <w:tcBorders>
              <w:top w:val="single" w:sz="6" w:space="0" w:color="000000"/>
              <w:left w:val="single" w:sz="6" w:space="0" w:color="000000"/>
              <w:bottom w:val="single" w:sz="6" w:space="0" w:color="000000"/>
              <w:right w:val="nil"/>
            </w:tcBorders>
          </w:tcPr>
          <w:p w14:paraId="5293B82B" w14:textId="77777777" w:rsidR="00751792" w:rsidRDefault="009C7D59">
            <w:pPr>
              <w:pStyle w:val="TableParagraph"/>
              <w:spacing w:before="76"/>
              <w:ind w:left="235" w:right="214"/>
              <w:rPr>
                <w:rFonts w:ascii="Times New Roman"/>
                <w:sz w:val="21"/>
              </w:rPr>
            </w:pPr>
            <w:r>
              <w:rPr>
                <w:rFonts w:ascii="Times New Roman"/>
                <w:sz w:val="21"/>
              </w:rPr>
              <w:t>35</w:t>
            </w:r>
          </w:p>
        </w:tc>
      </w:tr>
      <w:tr w:rsidR="00751792" w14:paraId="39C19478" w14:textId="77777777">
        <w:trPr>
          <w:trHeight w:val="381"/>
        </w:trPr>
        <w:tc>
          <w:tcPr>
            <w:tcW w:w="1153" w:type="dxa"/>
            <w:vMerge/>
            <w:tcBorders>
              <w:top w:val="nil"/>
              <w:left w:val="nil"/>
              <w:right w:val="single" w:sz="6" w:space="0" w:color="000000"/>
            </w:tcBorders>
          </w:tcPr>
          <w:p w14:paraId="7D88DB58" w14:textId="77777777" w:rsidR="00751792" w:rsidRDefault="00751792">
            <w:pPr>
              <w:rPr>
                <w:sz w:val="2"/>
                <w:szCs w:val="2"/>
              </w:rPr>
            </w:pPr>
          </w:p>
        </w:tc>
        <w:tc>
          <w:tcPr>
            <w:tcW w:w="1099" w:type="dxa"/>
            <w:vMerge/>
            <w:tcBorders>
              <w:top w:val="nil"/>
              <w:left w:val="single" w:sz="6" w:space="0" w:color="000000"/>
              <w:bottom w:val="single" w:sz="6" w:space="0" w:color="000000"/>
              <w:right w:val="single" w:sz="6" w:space="0" w:color="000000"/>
            </w:tcBorders>
          </w:tcPr>
          <w:p w14:paraId="0653AEB1" w14:textId="77777777" w:rsidR="00751792" w:rsidRDefault="00751792">
            <w:pPr>
              <w:rPr>
                <w:sz w:val="2"/>
                <w:szCs w:val="2"/>
              </w:rPr>
            </w:pPr>
          </w:p>
        </w:tc>
        <w:tc>
          <w:tcPr>
            <w:tcW w:w="2079" w:type="dxa"/>
            <w:tcBorders>
              <w:top w:val="single" w:sz="6" w:space="0" w:color="000000"/>
              <w:left w:val="single" w:sz="6" w:space="0" w:color="000000"/>
              <w:bottom w:val="single" w:sz="6" w:space="0" w:color="000000"/>
              <w:right w:val="single" w:sz="6" w:space="0" w:color="000000"/>
            </w:tcBorders>
          </w:tcPr>
          <w:p w14:paraId="5361692F" w14:textId="77777777" w:rsidR="00751792" w:rsidRDefault="009C7D59">
            <w:pPr>
              <w:pStyle w:val="TableParagraph"/>
              <w:spacing w:before="55"/>
              <w:ind w:left="163" w:right="136"/>
              <w:rPr>
                <w:sz w:val="21"/>
              </w:rPr>
            </w:pPr>
            <w:r>
              <w:rPr>
                <w:sz w:val="21"/>
              </w:rPr>
              <w:t>产生量（</w:t>
            </w:r>
            <w:r>
              <w:rPr>
                <w:rFonts w:ascii="Times New Roman" w:eastAsia="Times New Roman"/>
                <w:sz w:val="21"/>
              </w:rPr>
              <w:t>kg/d</w:t>
            </w:r>
            <w:r>
              <w:rPr>
                <w:sz w:val="21"/>
              </w:rPr>
              <w:t>）</w:t>
            </w:r>
          </w:p>
        </w:tc>
        <w:tc>
          <w:tcPr>
            <w:tcW w:w="1109" w:type="dxa"/>
            <w:tcBorders>
              <w:top w:val="single" w:sz="6" w:space="0" w:color="000000"/>
              <w:left w:val="single" w:sz="6" w:space="0" w:color="000000"/>
              <w:bottom w:val="single" w:sz="6" w:space="0" w:color="000000"/>
              <w:right w:val="single" w:sz="6" w:space="0" w:color="000000"/>
            </w:tcBorders>
          </w:tcPr>
          <w:p w14:paraId="5B0D0258" w14:textId="77777777" w:rsidR="00751792" w:rsidRDefault="009C7D59">
            <w:pPr>
              <w:pStyle w:val="TableParagraph"/>
              <w:spacing w:before="69"/>
              <w:ind w:left="377"/>
              <w:jc w:val="left"/>
              <w:rPr>
                <w:rFonts w:ascii="Times New Roman"/>
                <w:sz w:val="21"/>
              </w:rPr>
            </w:pPr>
            <w:r>
              <w:rPr>
                <w:rFonts w:ascii="Times New Roman"/>
                <w:sz w:val="21"/>
              </w:rPr>
              <w:t>0.84</w:t>
            </w:r>
          </w:p>
        </w:tc>
        <w:tc>
          <w:tcPr>
            <w:tcW w:w="1107" w:type="dxa"/>
            <w:tcBorders>
              <w:top w:val="single" w:sz="6" w:space="0" w:color="000000"/>
              <w:left w:val="single" w:sz="6" w:space="0" w:color="000000"/>
              <w:bottom w:val="single" w:sz="6" w:space="0" w:color="000000"/>
              <w:right w:val="single" w:sz="6" w:space="0" w:color="000000"/>
            </w:tcBorders>
          </w:tcPr>
          <w:p w14:paraId="1D1FD4BE" w14:textId="77777777" w:rsidR="00751792" w:rsidRDefault="009C7D59">
            <w:pPr>
              <w:pStyle w:val="TableParagraph"/>
              <w:spacing w:before="69"/>
              <w:ind w:left="377"/>
              <w:jc w:val="left"/>
              <w:rPr>
                <w:rFonts w:ascii="Times New Roman"/>
                <w:sz w:val="21"/>
              </w:rPr>
            </w:pPr>
            <w:r>
              <w:rPr>
                <w:rFonts w:ascii="Times New Roman"/>
                <w:sz w:val="21"/>
              </w:rPr>
              <w:t>0.60</w:t>
            </w:r>
          </w:p>
        </w:tc>
        <w:tc>
          <w:tcPr>
            <w:tcW w:w="1107" w:type="dxa"/>
            <w:tcBorders>
              <w:top w:val="single" w:sz="6" w:space="0" w:color="000000"/>
              <w:left w:val="single" w:sz="6" w:space="0" w:color="000000"/>
              <w:bottom w:val="single" w:sz="6" w:space="0" w:color="000000"/>
              <w:right w:val="single" w:sz="6" w:space="0" w:color="000000"/>
            </w:tcBorders>
          </w:tcPr>
          <w:p w14:paraId="693150A4" w14:textId="77777777" w:rsidR="00751792" w:rsidRDefault="009C7D59">
            <w:pPr>
              <w:pStyle w:val="TableParagraph"/>
              <w:spacing w:before="69"/>
              <w:ind w:left="377"/>
              <w:jc w:val="left"/>
              <w:rPr>
                <w:rFonts w:ascii="Times New Roman"/>
                <w:sz w:val="21"/>
              </w:rPr>
            </w:pPr>
            <w:r>
              <w:rPr>
                <w:rFonts w:ascii="Times New Roman"/>
                <w:sz w:val="21"/>
              </w:rPr>
              <w:t>0.60</w:t>
            </w:r>
          </w:p>
        </w:tc>
        <w:tc>
          <w:tcPr>
            <w:tcW w:w="1103" w:type="dxa"/>
            <w:tcBorders>
              <w:top w:val="single" w:sz="6" w:space="0" w:color="000000"/>
              <w:left w:val="single" w:sz="6" w:space="0" w:color="000000"/>
              <w:bottom w:val="single" w:sz="6" w:space="0" w:color="000000"/>
              <w:right w:val="nil"/>
            </w:tcBorders>
          </w:tcPr>
          <w:p w14:paraId="23EF98B1" w14:textId="77777777" w:rsidR="00751792" w:rsidRDefault="009C7D59">
            <w:pPr>
              <w:pStyle w:val="TableParagraph"/>
              <w:spacing w:before="69"/>
              <w:ind w:left="235" w:right="214"/>
              <w:rPr>
                <w:rFonts w:ascii="Times New Roman"/>
                <w:sz w:val="21"/>
              </w:rPr>
            </w:pPr>
            <w:r>
              <w:rPr>
                <w:rFonts w:ascii="Times New Roman"/>
                <w:sz w:val="21"/>
              </w:rPr>
              <w:t>0.08</w:t>
            </w:r>
          </w:p>
        </w:tc>
      </w:tr>
      <w:tr w:rsidR="00751792" w14:paraId="1F74DAF6" w14:textId="77777777">
        <w:trPr>
          <w:trHeight w:val="382"/>
        </w:trPr>
        <w:tc>
          <w:tcPr>
            <w:tcW w:w="1153" w:type="dxa"/>
            <w:vMerge/>
            <w:tcBorders>
              <w:top w:val="nil"/>
              <w:left w:val="nil"/>
              <w:right w:val="single" w:sz="6" w:space="0" w:color="000000"/>
            </w:tcBorders>
          </w:tcPr>
          <w:p w14:paraId="52699516" w14:textId="77777777" w:rsidR="00751792" w:rsidRDefault="00751792">
            <w:pPr>
              <w:rPr>
                <w:sz w:val="2"/>
                <w:szCs w:val="2"/>
              </w:rPr>
            </w:pPr>
          </w:p>
        </w:tc>
        <w:tc>
          <w:tcPr>
            <w:tcW w:w="1099" w:type="dxa"/>
            <w:vMerge w:val="restart"/>
            <w:tcBorders>
              <w:top w:val="single" w:sz="6" w:space="0" w:color="000000"/>
              <w:left w:val="single" w:sz="6" w:space="0" w:color="000000"/>
              <w:right w:val="single" w:sz="6" w:space="0" w:color="000000"/>
            </w:tcBorders>
          </w:tcPr>
          <w:p w14:paraId="3789507F" w14:textId="77777777" w:rsidR="00751792" w:rsidRDefault="00751792">
            <w:pPr>
              <w:pStyle w:val="TableParagraph"/>
              <w:spacing w:before="4"/>
              <w:jc w:val="left"/>
              <w:rPr>
                <w:b/>
                <w:sz w:val="20"/>
              </w:rPr>
            </w:pPr>
          </w:p>
          <w:p w14:paraId="29E1FA5F" w14:textId="77777777" w:rsidR="00751792" w:rsidRDefault="009C7D59">
            <w:pPr>
              <w:pStyle w:val="TableParagraph"/>
              <w:ind w:left="135"/>
              <w:jc w:val="left"/>
              <w:rPr>
                <w:sz w:val="21"/>
              </w:rPr>
            </w:pPr>
            <w:r>
              <w:rPr>
                <w:sz w:val="21"/>
              </w:rPr>
              <w:t>排放情况</w:t>
            </w:r>
          </w:p>
        </w:tc>
        <w:tc>
          <w:tcPr>
            <w:tcW w:w="2079" w:type="dxa"/>
            <w:tcBorders>
              <w:top w:val="single" w:sz="6" w:space="0" w:color="000000"/>
              <w:left w:val="single" w:sz="6" w:space="0" w:color="000000"/>
              <w:bottom w:val="single" w:sz="6" w:space="0" w:color="000000"/>
              <w:right w:val="single" w:sz="6" w:space="0" w:color="000000"/>
            </w:tcBorders>
          </w:tcPr>
          <w:p w14:paraId="5D4EC702" w14:textId="77777777" w:rsidR="00751792" w:rsidRDefault="009C7D59">
            <w:pPr>
              <w:pStyle w:val="TableParagraph"/>
              <w:spacing w:before="56"/>
              <w:ind w:left="163" w:right="136"/>
              <w:rPr>
                <w:sz w:val="21"/>
              </w:rPr>
            </w:pPr>
            <w:r>
              <w:rPr>
                <w:sz w:val="21"/>
              </w:rPr>
              <w:t>排放浓度（</w:t>
            </w:r>
            <w:r>
              <w:rPr>
                <w:rFonts w:ascii="Times New Roman" w:eastAsia="Times New Roman"/>
                <w:sz w:val="21"/>
              </w:rPr>
              <w:t>mg/L</w:t>
            </w:r>
            <w:r>
              <w:rPr>
                <w:sz w:val="21"/>
              </w:rPr>
              <w:t>）</w:t>
            </w:r>
          </w:p>
        </w:tc>
        <w:tc>
          <w:tcPr>
            <w:tcW w:w="1109" w:type="dxa"/>
            <w:tcBorders>
              <w:top w:val="single" w:sz="6" w:space="0" w:color="000000"/>
              <w:left w:val="single" w:sz="6" w:space="0" w:color="000000"/>
              <w:bottom w:val="single" w:sz="6" w:space="0" w:color="000000"/>
              <w:right w:val="single" w:sz="6" w:space="0" w:color="000000"/>
            </w:tcBorders>
          </w:tcPr>
          <w:p w14:paraId="32356FEB" w14:textId="77777777" w:rsidR="00751792" w:rsidRDefault="009C7D59">
            <w:pPr>
              <w:pStyle w:val="TableParagraph"/>
              <w:spacing w:before="70"/>
              <w:ind w:left="404"/>
              <w:jc w:val="left"/>
              <w:rPr>
                <w:rFonts w:ascii="Times New Roman"/>
                <w:sz w:val="21"/>
              </w:rPr>
            </w:pPr>
            <w:r>
              <w:rPr>
                <w:rFonts w:ascii="Times New Roman"/>
                <w:sz w:val="21"/>
              </w:rPr>
              <w:t>298</w:t>
            </w:r>
          </w:p>
        </w:tc>
        <w:tc>
          <w:tcPr>
            <w:tcW w:w="1107" w:type="dxa"/>
            <w:tcBorders>
              <w:top w:val="single" w:sz="6" w:space="0" w:color="000000"/>
              <w:left w:val="single" w:sz="6" w:space="0" w:color="000000"/>
              <w:bottom w:val="single" w:sz="6" w:space="0" w:color="000000"/>
              <w:right w:val="single" w:sz="6" w:space="0" w:color="000000"/>
            </w:tcBorders>
          </w:tcPr>
          <w:p w14:paraId="47135C31" w14:textId="77777777" w:rsidR="00751792" w:rsidRDefault="009C7D59">
            <w:pPr>
              <w:pStyle w:val="TableParagraph"/>
              <w:spacing w:before="70"/>
              <w:ind w:left="401"/>
              <w:jc w:val="left"/>
              <w:rPr>
                <w:rFonts w:ascii="Times New Roman"/>
                <w:sz w:val="21"/>
              </w:rPr>
            </w:pPr>
            <w:r>
              <w:rPr>
                <w:rFonts w:ascii="Times New Roman"/>
                <w:sz w:val="21"/>
              </w:rPr>
              <w:t>228</w:t>
            </w:r>
          </w:p>
        </w:tc>
        <w:tc>
          <w:tcPr>
            <w:tcW w:w="1107" w:type="dxa"/>
            <w:tcBorders>
              <w:top w:val="single" w:sz="6" w:space="0" w:color="000000"/>
              <w:left w:val="single" w:sz="6" w:space="0" w:color="000000"/>
              <w:bottom w:val="single" w:sz="6" w:space="0" w:color="000000"/>
              <w:right w:val="single" w:sz="6" w:space="0" w:color="000000"/>
            </w:tcBorders>
          </w:tcPr>
          <w:p w14:paraId="4CC4AB20" w14:textId="77777777" w:rsidR="00751792" w:rsidRDefault="009C7D59">
            <w:pPr>
              <w:pStyle w:val="TableParagraph"/>
              <w:spacing w:before="70"/>
              <w:ind w:left="403"/>
              <w:jc w:val="left"/>
              <w:rPr>
                <w:rFonts w:ascii="Times New Roman"/>
                <w:sz w:val="21"/>
              </w:rPr>
            </w:pPr>
            <w:r>
              <w:rPr>
                <w:rFonts w:ascii="Times New Roman"/>
                <w:sz w:val="21"/>
              </w:rPr>
              <w:t>175</w:t>
            </w:r>
          </w:p>
        </w:tc>
        <w:tc>
          <w:tcPr>
            <w:tcW w:w="1103" w:type="dxa"/>
            <w:tcBorders>
              <w:top w:val="single" w:sz="6" w:space="0" w:color="000000"/>
              <w:left w:val="single" w:sz="6" w:space="0" w:color="000000"/>
              <w:bottom w:val="single" w:sz="6" w:space="0" w:color="000000"/>
              <w:right w:val="nil"/>
            </w:tcBorders>
          </w:tcPr>
          <w:p w14:paraId="2FE5D6F9" w14:textId="77777777" w:rsidR="00751792" w:rsidRDefault="009C7D59">
            <w:pPr>
              <w:pStyle w:val="TableParagraph"/>
              <w:spacing w:before="70"/>
              <w:ind w:left="235" w:right="214"/>
              <w:rPr>
                <w:rFonts w:ascii="Times New Roman"/>
                <w:sz w:val="21"/>
              </w:rPr>
            </w:pPr>
            <w:r>
              <w:rPr>
                <w:rFonts w:ascii="Times New Roman"/>
                <w:sz w:val="21"/>
              </w:rPr>
              <w:t>34</w:t>
            </w:r>
          </w:p>
        </w:tc>
      </w:tr>
      <w:tr w:rsidR="00751792" w14:paraId="6DA6E2F1" w14:textId="77777777">
        <w:trPr>
          <w:trHeight w:val="389"/>
        </w:trPr>
        <w:tc>
          <w:tcPr>
            <w:tcW w:w="1153" w:type="dxa"/>
            <w:vMerge/>
            <w:tcBorders>
              <w:top w:val="nil"/>
              <w:left w:val="nil"/>
              <w:right w:val="single" w:sz="6" w:space="0" w:color="000000"/>
            </w:tcBorders>
          </w:tcPr>
          <w:p w14:paraId="6100D44D" w14:textId="77777777" w:rsidR="00751792" w:rsidRDefault="00751792">
            <w:pPr>
              <w:rPr>
                <w:sz w:val="2"/>
                <w:szCs w:val="2"/>
              </w:rPr>
            </w:pPr>
          </w:p>
        </w:tc>
        <w:tc>
          <w:tcPr>
            <w:tcW w:w="1099" w:type="dxa"/>
            <w:vMerge/>
            <w:tcBorders>
              <w:top w:val="nil"/>
              <w:left w:val="single" w:sz="6" w:space="0" w:color="000000"/>
              <w:right w:val="single" w:sz="6" w:space="0" w:color="000000"/>
            </w:tcBorders>
          </w:tcPr>
          <w:p w14:paraId="77DD6C01" w14:textId="77777777" w:rsidR="00751792" w:rsidRDefault="00751792">
            <w:pPr>
              <w:rPr>
                <w:sz w:val="2"/>
                <w:szCs w:val="2"/>
              </w:rPr>
            </w:pPr>
          </w:p>
        </w:tc>
        <w:tc>
          <w:tcPr>
            <w:tcW w:w="2079" w:type="dxa"/>
            <w:tcBorders>
              <w:top w:val="single" w:sz="6" w:space="0" w:color="000000"/>
              <w:left w:val="single" w:sz="6" w:space="0" w:color="000000"/>
              <w:right w:val="single" w:sz="6" w:space="0" w:color="000000"/>
            </w:tcBorders>
          </w:tcPr>
          <w:p w14:paraId="048560FF" w14:textId="77777777" w:rsidR="00751792" w:rsidRDefault="009C7D59">
            <w:pPr>
              <w:pStyle w:val="TableParagraph"/>
              <w:spacing w:before="55"/>
              <w:ind w:left="163" w:right="136"/>
              <w:rPr>
                <w:sz w:val="21"/>
              </w:rPr>
            </w:pPr>
            <w:r>
              <w:rPr>
                <w:sz w:val="21"/>
              </w:rPr>
              <w:t>排放量（</w:t>
            </w:r>
            <w:r>
              <w:rPr>
                <w:rFonts w:ascii="Times New Roman" w:eastAsia="Times New Roman"/>
                <w:sz w:val="21"/>
              </w:rPr>
              <w:t>kg/d</w:t>
            </w:r>
            <w:r>
              <w:rPr>
                <w:sz w:val="21"/>
              </w:rPr>
              <w:t>）</w:t>
            </w:r>
          </w:p>
        </w:tc>
        <w:tc>
          <w:tcPr>
            <w:tcW w:w="1109" w:type="dxa"/>
            <w:tcBorders>
              <w:top w:val="single" w:sz="6" w:space="0" w:color="000000"/>
              <w:left w:val="single" w:sz="6" w:space="0" w:color="000000"/>
              <w:right w:val="single" w:sz="6" w:space="0" w:color="000000"/>
            </w:tcBorders>
          </w:tcPr>
          <w:p w14:paraId="0BE6C938" w14:textId="77777777" w:rsidR="00751792" w:rsidRDefault="009C7D59">
            <w:pPr>
              <w:pStyle w:val="TableParagraph"/>
              <w:spacing w:before="69"/>
              <w:ind w:left="377"/>
              <w:jc w:val="left"/>
              <w:rPr>
                <w:rFonts w:ascii="Times New Roman"/>
                <w:sz w:val="21"/>
              </w:rPr>
            </w:pPr>
            <w:r>
              <w:rPr>
                <w:rFonts w:ascii="Times New Roman"/>
                <w:sz w:val="21"/>
              </w:rPr>
              <w:t>0.72</w:t>
            </w:r>
          </w:p>
        </w:tc>
        <w:tc>
          <w:tcPr>
            <w:tcW w:w="1107" w:type="dxa"/>
            <w:tcBorders>
              <w:top w:val="single" w:sz="6" w:space="0" w:color="000000"/>
              <w:left w:val="single" w:sz="6" w:space="0" w:color="000000"/>
              <w:right w:val="single" w:sz="6" w:space="0" w:color="000000"/>
            </w:tcBorders>
          </w:tcPr>
          <w:p w14:paraId="2FC20DC3" w14:textId="77777777" w:rsidR="00751792" w:rsidRDefault="009C7D59">
            <w:pPr>
              <w:pStyle w:val="TableParagraph"/>
              <w:spacing w:before="69"/>
              <w:ind w:left="377"/>
              <w:jc w:val="left"/>
              <w:rPr>
                <w:rFonts w:ascii="Times New Roman"/>
                <w:sz w:val="21"/>
              </w:rPr>
            </w:pPr>
            <w:r>
              <w:rPr>
                <w:rFonts w:ascii="Times New Roman"/>
                <w:sz w:val="21"/>
              </w:rPr>
              <w:t>0.55</w:t>
            </w:r>
          </w:p>
        </w:tc>
        <w:tc>
          <w:tcPr>
            <w:tcW w:w="1107" w:type="dxa"/>
            <w:tcBorders>
              <w:top w:val="single" w:sz="6" w:space="0" w:color="000000"/>
              <w:left w:val="single" w:sz="6" w:space="0" w:color="000000"/>
              <w:right w:val="single" w:sz="6" w:space="0" w:color="000000"/>
            </w:tcBorders>
          </w:tcPr>
          <w:p w14:paraId="4296AFF5" w14:textId="77777777" w:rsidR="00751792" w:rsidRDefault="009C7D59">
            <w:pPr>
              <w:pStyle w:val="TableParagraph"/>
              <w:spacing w:before="69"/>
              <w:ind w:left="377"/>
              <w:jc w:val="left"/>
              <w:rPr>
                <w:rFonts w:ascii="Times New Roman"/>
                <w:sz w:val="21"/>
              </w:rPr>
            </w:pPr>
            <w:r>
              <w:rPr>
                <w:rFonts w:ascii="Times New Roman"/>
                <w:sz w:val="21"/>
              </w:rPr>
              <w:t>0.42</w:t>
            </w:r>
          </w:p>
        </w:tc>
        <w:tc>
          <w:tcPr>
            <w:tcW w:w="1103" w:type="dxa"/>
            <w:tcBorders>
              <w:top w:val="single" w:sz="6" w:space="0" w:color="000000"/>
              <w:left w:val="single" w:sz="6" w:space="0" w:color="000000"/>
              <w:right w:val="nil"/>
            </w:tcBorders>
          </w:tcPr>
          <w:p w14:paraId="29E913BC" w14:textId="77777777" w:rsidR="00751792" w:rsidRDefault="009C7D59">
            <w:pPr>
              <w:pStyle w:val="TableParagraph"/>
              <w:spacing w:before="69"/>
              <w:ind w:left="235" w:right="214"/>
              <w:rPr>
                <w:rFonts w:ascii="Times New Roman"/>
                <w:sz w:val="21"/>
              </w:rPr>
            </w:pPr>
            <w:r>
              <w:rPr>
                <w:rFonts w:ascii="Times New Roman"/>
                <w:sz w:val="21"/>
              </w:rPr>
              <w:t>0.08</w:t>
            </w:r>
          </w:p>
        </w:tc>
      </w:tr>
    </w:tbl>
    <w:p w14:paraId="365D3AFA" w14:textId="77777777" w:rsidR="00751792" w:rsidRDefault="009C7D59">
      <w:pPr>
        <w:pStyle w:val="ac"/>
        <w:numPr>
          <w:ilvl w:val="0"/>
          <w:numId w:val="23"/>
        </w:numPr>
        <w:tabs>
          <w:tab w:val="left" w:pos="1320"/>
        </w:tabs>
        <w:spacing w:before="81"/>
        <w:ind w:hanging="602"/>
        <w:rPr>
          <w:sz w:val="24"/>
        </w:rPr>
      </w:pPr>
      <w:bookmarkStart w:id="178" w:name="（3）噪声源分析"/>
      <w:bookmarkEnd w:id="178"/>
      <w:r>
        <w:rPr>
          <w:sz w:val="24"/>
        </w:rPr>
        <w:t>噪声源分析</w:t>
      </w:r>
    </w:p>
    <w:p w14:paraId="31AC5360" w14:textId="77777777" w:rsidR="00751792" w:rsidRDefault="009C7D59">
      <w:pPr>
        <w:pStyle w:val="a3"/>
        <w:spacing w:before="161"/>
        <w:ind w:left="718"/>
      </w:pPr>
      <w:r>
        <w:t>施工期的噪声主要来源于施工现场的各类机械设备和材料运输车辆。</w:t>
      </w:r>
    </w:p>
    <w:p w14:paraId="3B075973" w14:textId="77777777" w:rsidR="00751792" w:rsidRDefault="009C7D59">
      <w:pPr>
        <w:pStyle w:val="a3"/>
        <w:spacing w:before="160" w:line="364" w:lineRule="auto"/>
        <w:ind w:left="238" w:right="440" w:firstLine="480"/>
        <w:jc w:val="both"/>
      </w:pPr>
      <w:r>
        <w:rPr>
          <w:spacing w:val="-1"/>
        </w:rPr>
        <w:t>项目在施工期间所使用的主要施工机械有挖掘机、推土机、打桩机、空压机、切割机、电锯、电钻等，打桩机等，施工机械在运行时噪声值较高，对周边环境造成一定的影响。不同的施工阶段所使用或操作的机械设备有所不同，其产生的噪声强度也</w:t>
      </w:r>
      <w:r>
        <w:rPr>
          <w:spacing w:val="-10"/>
        </w:rPr>
        <w:t xml:space="preserve">不同，一般情况下声级最大的是电钻，噪声值可达 </w:t>
      </w:r>
      <w:r>
        <w:rPr>
          <w:rFonts w:ascii="Times New Roman" w:eastAsia="Times New Roman"/>
        </w:rPr>
        <w:t>115dB(A)</w:t>
      </w:r>
      <w:r>
        <w:rPr>
          <w:spacing w:val="-6"/>
        </w:rPr>
        <w:t>。各施工阶段的主要噪声</w:t>
      </w:r>
      <w:r>
        <w:rPr>
          <w:spacing w:val="-8"/>
        </w:rPr>
        <w:t xml:space="preserve">源及其声级见表 </w:t>
      </w:r>
      <w:r>
        <w:rPr>
          <w:rFonts w:ascii="Times New Roman" w:eastAsia="Times New Roman"/>
        </w:rPr>
        <w:t xml:space="preserve">3.2- </w:t>
      </w:r>
      <w:r>
        <w:rPr>
          <w:rFonts w:ascii="Times New Roman" w:eastAsia="Times New Roman"/>
          <w:spacing w:val="4"/>
        </w:rPr>
        <w:t>4</w:t>
      </w:r>
      <w:r>
        <w:t>。</w:t>
      </w:r>
    </w:p>
    <w:p w14:paraId="23FF66DF" w14:textId="77777777" w:rsidR="00751792" w:rsidRDefault="009C7D59">
      <w:pPr>
        <w:pStyle w:val="4"/>
        <w:spacing w:before="3"/>
        <w:ind w:left="2698"/>
        <w:jc w:val="both"/>
      </w:pPr>
      <w:r>
        <w:t xml:space="preserve">表 </w:t>
      </w:r>
      <w:r>
        <w:rPr>
          <w:rFonts w:ascii="Times New Roman" w:eastAsia="Times New Roman"/>
        </w:rPr>
        <w:t xml:space="preserve">3.2- 4 </w:t>
      </w:r>
      <w:r>
        <w:t>各施工阶段主要噪声源状况</w:t>
      </w:r>
    </w:p>
    <w:p w14:paraId="181A478A" w14:textId="77777777" w:rsidR="00751792" w:rsidRDefault="00751792">
      <w:pPr>
        <w:pStyle w:val="a3"/>
        <w:spacing w:before="3"/>
        <w:rPr>
          <w:b/>
          <w:sz w:val="6"/>
        </w:rPr>
      </w:pPr>
    </w:p>
    <w:tbl>
      <w:tblPr>
        <w:tblW w:w="0" w:type="auto"/>
        <w:tblInd w:w="376" w:type="dxa"/>
        <w:tblLayout w:type="fixed"/>
        <w:tblCellMar>
          <w:left w:w="0" w:type="dxa"/>
          <w:right w:w="0" w:type="dxa"/>
        </w:tblCellMar>
        <w:tblLook w:val="04A0" w:firstRow="1" w:lastRow="0" w:firstColumn="1" w:lastColumn="0" w:noHBand="0" w:noVBand="1"/>
      </w:tblPr>
      <w:tblGrid>
        <w:gridCol w:w="2926"/>
        <w:gridCol w:w="2926"/>
        <w:gridCol w:w="2927"/>
      </w:tblGrid>
      <w:tr w:rsidR="00751792" w14:paraId="34889FF5" w14:textId="77777777">
        <w:trPr>
          <w:trHeight w:val="424"/>
        </w:trPr>
        <w:tc>
          <w:tcPr>
            <w:tcW w:w="2926" w:type="dxa"/>
            <w:tcBorders>
              <w:top w:val="single" w:sz="12" w:space="0" w:color="000000"/>
              <w:bottom w:val="single" w:sz="6" w:space="0" w:color="000000"/>
              <w:right w:val="single" w:sz="6" w:space="0" w:color="000000"/>
            </w:tcBorders>
          </w:tcPr>
          <w:p w14:paraId="43373A65" w14:textId="77777777" w:rsidR="00751792" w:rsidRDefault="009C7D59">
            <w:pPr>
              <w:pStyle w:val="TableParagraph"/>
              <w:spacing w:before="78"/>
              <w:ind w:left="1036" w:right="997"/>
              <w:rPr>
                <w:b/>
                <w:sz w:val="21"/>
              </w:rPr>
            </w:pPr>
            <w:r>
              <w:rPr>
                <w:b/>
                <w:sz w:val="21"/>
              </w:rPr>
              <w:t>施工阶段</w:t>
            </w:r>
          </w:p>
        </w:tc>
        <w:tc>
          <w:tcPr>
            <w:tcW w:w="2926" w:type="dxa"/>
            <w:tcBorders>
              <w:top w:val="single" w:sz="12" w:space="0" w:color="000000"/>
              <w:left w:val="single" w:sz="6" w:space="0" w:color="000000"/>
              <w:bottom w:val="single" w:sz="6" w:space="0" w:color="000000"/>
              <w:right w:val="single" w:sz="6" w:space="0" w:color="000000"/>
            </w:tcBorders>
          </w:tcPr>
          <w:p w14:paraId="38C8168C" w14:textId="77777777" w:rsidR="00751792" w:rsidRDefault="009C7D59">
            <w:pPr>
              <w:pStyle w:val="TableParagraph"/>
              <w:spacing w:before="78"/>
              <w:ind w:left="817" w:right="791"/>
              <w:rPr>
                <w:b/>
                <w:sz w:val="21"/>
              </w:rPr>
            </w:pPr>
            <w:r>
              <w:rPr>
                <w:b/>
                <w:sz w:val="21"/>
              </w:rPr>
              <w:t>声源</w:t>
            </w:r>
          </w:p>
        </w:tc>
        <w:tc>
          <w:tcPr>
            <w:tcW w:w="2927" w:type="dxa"/>
            <w:tcBorders>
              <w:top w:val="single" w:sz="12" w:space="0" w:color="000000"/>
              <w:left w:val="single" w:sz="6" w:space="0" w:color="000000"/>
              <w:bottom w:val="single" w:sz="6" w:space="0" w:color="000000"/>
            </w:tcBorders>
          </w:tcPr>
          <w:p w14:paraId="6F15DB3D" w14:textId="77777777" w:rsidR="00751792" w:rsidRDefault="009C7D59">
            <w:pPr>
              <w:pStyle w:val="TableParagraph"/>
              <w:spacing w:before="78"/>
              <w:ind w:left="897" w:right="871"/>
              <w:rPr>
                <w:rFonts w:ascii="Times New Roman" w:eastAsia="Times New Roman"/>
                <w:b/>
                <w:sz w:val="21"/>
              </w:rPr>
            </w:pPr>
            <w:r>
              <w:rPr>
                <w:b/>
                <w:sz w:val="21"/>
              </w:rPr>
              <w:t>声级</w:t>
            </w:r>
            <w:r>
              <w:rPr>
                <w:rFonts w:ascii="Times New Roman" w:eastAsia="Times New Roman"/>
                <w:b/>
                <w:sz w:val="21"/>
              </w:rPr>
              <w:t>[dB(A)]</w:t>
            </w:r>
          </w:p>
        </w:tc>
      </w:tr>
      <w:tr w:rsidR="00751792" w14:paraId="218503CC" w14:textId="77777777">
        <w:trPr>
          <w:trHeight w:val="323"/>
        </w:trPr>
        <w:tc>
          <w:tcPr>
            <w:tcW w:w="2926" w:type="dxa"/>
            <w:tcBorders>
              <w:top w:val="single" w:sz="6" w:space="0" w:color="000000"/>
              <w:right w:val="single" w:sz="6" w:space="0" w:color="000000"/>
            </w:tcBorders>
          </w:tcPr>
          <w:p w14:paraId="786D49F3" w14:textId="77777777" w:rsidR="00751792" w:rsidRDefault="00751792">
            <w:pPr>
              <w:pStyle w:val="TableParagraph"/>
              <w:jc w:val="left"/>
              <w:rPr>
                <w:rFonts w:ascii="Times New Roman"/>
              </w:rPr>
            </w:pPr>
          </w:p>
        </w:tc>
        <w:tc>
          <w:tcPr>
            <w:tcW w:w="2926" w:type="dxa"/>
            <w:tcBorders>
              <w:top w:val="single" w:sz="6" w:space="0" w:color="000000"/>
              <w:left w:val="single" w:sz="6" w:space="0" w:color="000000"/>
              <w:right w:val="single" w:sz="6" w:space="0" w:color="000000"/>
            </w:tcBorders>
          </w:tcPr>
          <w:p w14:paraId="13BAE837" w14:textId="77777777" w:rsidR="00751792" w:rsidRDefault="009C7D59">
            <w:pPr>
              <w:pStyle w:val="TableParagraph"/>
              <w:spacing w:before="28"/>
              <w:ind w:left="817" w:right="789"/>
              <w:rPr>
                <w:sz w:val="21"/>
              </w:rPr>
            </w:pPr>
            <w:r>
              <w:rPr>
                <w:sz w:val="21"/>
              </w:rPr>
              <w:t>挖掘机</w:t>
            </w:r>
          </w:p>
        </w:tc>
        <w:tc>
          <w:tcPr>
            <w:tcW w:w="2927" w:type="dxa"/>
            <w:tcBorders>
              <w:top w:val="single" w:sz="6" w:space="0" w:color="000000"/>
              <w:left w:val="single" w:sz="6" w:space="0" w:color="000000"/>
            </w:tcBorders>
          </w:tcPr>
          <w:p w14:paraId="046B400E" w14:textId="77777777" w:rsidR="00751792" w:rsidRDefault="009C7D59">
            <w:pPr>
              <w:pStyle w:val="TableParagraph"/>
              <w:spacing w:before="42"/>
              <w:ind w:left="891" w:right="871"/>
              <w:rPr>
                <w:rFonts w:ascii="Times New Roman"/>
                <w:sz w:val="21"/>
              </w:rPr>
            </w:pPr>
            <w:r>
              <w:rPr>
                <w:rFonts w:ascii="Times New Roman"/>
                <w:sz w:val="21"/>
              </w:rPr>
              <w:t>85~95</w:t>
            </w:r>
          </w:p>
        </w:tc>
      </w:tr>
      <w:tr w:rsidR="00751792" w14:paraId="587F1216" w14:textId="77777777">
        <w:trPr>
          <w:trHeight w:val="311"/>
        </w:trPr>
        <w:tc>
          <w:tcPr>
            <w:tcW w:w="2926" w:type="dxa"/>
            <w:tcBorders>
              <w:right w:val="single" w:sz="6" w:space="0" w:color="000000"/>
            </w:tcBorders>
          </w:tcPr>
          <w:p w14:paraId="06EF711F"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2AD354BB" w14:textId="77777777" w:rsidR="00751792" w:rsidRDefault="009C7D59">
            <w:pPr>
              <w:pStyle w:val="TableParagraph"/>
              <w:spacing w:before="16"/>
              <w:ind w:left="817" w:right="789"/>
              <w:rPr>
                <w:sz w:val="21"/>
              </w:rPr>
            </w:pPr>
            <w:r>
              <w:rPr>
                <w:sz w:val="21"/>
              </w:rPr>
              <w:t>推土机</w:t>
            </w:r>
          </w:p>
        </w:tc>
        <w:tc>
          <w:tcPr>
            <w:tcW w:w="2927" w:type="dxa"/>
            <w:tcBorders>
              <w:left w:val="single" w:sz="6" w:space="0" w:color="000000"/>
            </w:tcBorders>
          </w:tcPr>
          <w:p w14:paraId="086652B1" w14:textId="77777777" w:rsidR="00751792" w:rsidRDefault="009C7D59">
            <w:pPr>
              <w:pStyle w:val="TableParagraph"/>
              <w:spacing w:before="30"/>
              <w:ind w:left="891" w:right="871"/>
              <w:rPr>
                <w:rFonts w:ascii="Times New Roman"/>
                <w:sz w:val="21"/>
              </w:rPr>
            </w:pPr>
            <w:r>
              <w:rPr>
                <w:rFonts w:ascii="Times New Roman"/>
                <w:sz w:val="21"/>
              </w:rPr>
              <w:t>80~90</w:t>
            </w:r>
          </w:p>
        </w:tc>
      </w:tr>
      <w:tr w:rsidR="00751792" w14:paraId="622A7441" w14:textId="77777777">
        <w:trPr>
          <w:trHeight w:val="623"/>
        </w:trPr>
        <w:tc>
          <w:tcPr>
            <w:tcW w:w="2926" w:type="dxa"/>
            <w:tcBorders>
              <w:right w:val="single" w:sz="6" w:space="0" w:color="000000"/>
            </w:tcBorders>
          </w:tcPr>
          <w:p w14:paraId="1DE5C244" w14:textId="77777777" w:rsidR="00751792" w:rsidRDefault="009C7D59">
            <w:pPr>
              <w:pStyle w:val="TableParagraph"/>
              <w:spacing w:before="172"/>
              <w:ind w:left="1032" w:right="998"/>
              <w:rPr>
                <w:sz w:val="21"/>
              </w:rPr>
            </w:pPr>
            <w:r>
              <w:rPr>
                <w:sz w:val="21"/>
              </w:rPr>
              <w:t>基桩阶段</w:t>
            </w:r>
          </w:p>
        </w:tc>
        <w:tc>
          <w:tcPr>
            <w:tcW w:w="2926" w:type="dxa"/>
            <w:tcBorders>
              <w:left w:val="single" w:sz="6" w:space="0" w:color="000000"/>
              <w:right w:val="single" w:sz="6" w:space="0" w:color="000000"/>
            </w:tcBorders>
          </w:tcPr>
          <w:p w14:paraId="125A703D" w14:textId="77777777" w:rsidR="00751792" w:rsidRDefault="009C7D59">
            <w:pPr>
              <w:pStyle w:val="TableParagraph"/>
              <w:spacing w:before="16"/>
              <w:ind w:left="817" w:right="789"/>
              <w:rPr>
                <w:sz w:val="21"/>
              </w:rPr>
            </w:pPr>
            <w:r>
              <w:rPr>
                <w:w w:val="95"/>
                <w:sz w:val="21"/>
              </w:rPr>
              <w:t>装载机</w:t>
            </w:r>
          </w:p>
          <w:p w14:paraId="32909D37" w14:textId="77777777" w:rsidR="00751792" w:rsidRDefault="009C7D59">
            <w:pPr>
              <w:pStyle w:val="TableParagraph"/>
              <w:spacing w:before="43"/>
              <w:ind w:left="817" w:right="789"/>
              <w:rPr>
                <w:sz w:val="21"/>
              </w:rPr>
            </w:pPr>
            <w:r>
              <w:rPr>
                <w:w w:val="95"/>
                <w:sz w:val="21"/>
              </w:rPr>
              <w:t>冲击机</w:t>
            </w:r>
          </w:p>
        </w:tc>
        <w:tc>
          <w:tcPr>
            <w:tcW w:w="2927" w:type="dxa"/>
            <w:tcBorders>
              <w:left w:val="single" w:sz="6" w:space="0" w:color="000000"/>
            </w:tcBorders>
          </w:tcPr>
          <w:p w14:paraId="70EC24A3" w14:textId="77777777" w:rsidR="00751792" w:rsidRDefault="009C7D59">
            <w:pPr>
              <w:pStyle w:val="TableParagraph"/>
              <w:spacing w:before="30"/>
              <w:ind w:left="891" w:right="871"/>
              <w:rPr>
                <w:rFonts w:ascii="Times New Roman"/>
                <w:sz w:val="21"/>
              </w:rPr>
            </w:pPr>
            <w:r>
              <w:rPr>
                <w:rFonts w:ascii="Times New Roman"/>
                <w:sz w:val="21"/>
              </w:rPr>
              <w:t>75~95</w:t>
            </w:r>
          </w:p>
          <w:p w14:paraId="2E46835E" w14:textId="77777777" w:rsidR="00751792" w:rsidRDefault="009C7D59">
            <w:pPr>
              <w:pStyle w:val="TableParagraph"/>
              <w:spacing w:before="71"/>
              <w:ind w:left="891" w:right="871"/>
              <w:rPr>
                <w:rFonts w:ascii="Times New Roman"/>
                <w:sz w:val="21"/>
              </w:rPr>
            </w:pPr>
            <w:r>
              <w:rPr>
                <w:rFonts w:ascii="Times New Roman"/>
                <w:sz w:val="21"/>
              </w:rPr>
              <w:t>78~96</w:t>
            </w:r>
          </w:p>
        </w:tc>
      </w:tr>
      <w:tr w:rsidR="00751792" w14:paraId="7E69FBFF" w14:textId="77777777">
        <w:trPr>
          <w:trHeight w:val="312"/>
        </w:trPr>
        <w:tc>
          <w:tcPr>
            <w:tcW w:w="2926" w:type="dxa"/>
            <w:tcBorders>
              <w:right w:val="single" w:sz="6" w:space="0" w:color="000000"/>
            </w:tcBorders>
          </w:tcPr>
          <w:p w14:paraId="11BAC9EB"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45E0E9DA" w14:textId="77777777" w:rsidR="00751792" w:rsidRDefault="009C7D59">
            <w:pPr>
              <w:pStyle w:val="TableParagraph"/>
              <w:spacing w:before="16"/>
              <w:ind w:left="817" w:right="789"/>
              <w:rPr>
                <w:sz w:val="21"/>
              </w:rPr>
            </w:pPr>
            <w:r>
              <w:rPr>
                <w:sz w:val="21"/>
              </w:rPr>
              <w:t>空压机</w:t>
            </w:r>
          </w:p>
        </w:tc>
        <w:tc>
          <w:tcPr>
            <w:tcW w:w="2927" w:type="dxa"/>
            <w:tcBorders>
              <w:left w:val="single" w:sz="6" w:space="0" w:color="000000"/>
            </w:tcBorders>
          </w:tcPr>
          <w:p w14:paraId="607833D9" w14:textId="77777777" w:rsidR="00751792" w:rsidRDefault="009C7D59">
            <w:pPr>
              <w:pStyle w:val="TableParagraph"/>
              <w:spacing w:before="30"/>
              <w:ind w:left="891" w:right="871"/>
              <w:rPr>
                <w:rFonts w:ascii="Times New Roman"/>
                <w:sz w:val="21"/>
              </w:rPr>
            </w:pPr>
            <w:r>
              <w:rPr>
                <w:rFonts w:ascii="Times New Roman"/>
                <w:sz w:val="21"/>
              </w:rPr>
              <w:t>75~85</w:t>
            </w:r>
          </w:p>
        </w:tc>
      </w:tr>
      <w:tr w:rsidR="00751792" w14:paraId="52EBB814" w14:textId="77777777">
        <w:trPr>
          <w:trHeight w:val="312"/>
        </w:trPr>
        <w:tc>
          <w:tcPr>
            <w:tcW w:w="2926" w:type="dxa"/>
            <w:tcBorders>
              <w:bottom w:val="single" w:sz="6" w:space="0" w:color="000000"/>
              <w:right w:val="single" w:sz="6" w:space="0" w:color="000000"/>
            </w:tcBorders>
          </w:tcPr>
          <w:p w14:paraId="42F5629E" w14:textId="77777777" w:rsidR="00751792" w:rsidRDefault="00751792">
            <w:pPr>
              <w:pStyle w:val="TableParagraph"/>
              <w:jc w:val="left"/>
              <w:rPr>
                <w:rFonts w:ascii="Times New Roman"/>
              </w:rPr>
            </w:pPr>
          </w:p>
        </w:tc>
        <w:tc>
          <w:tcPr>
            <w:tcW w:w="2926" w:type="dxa"/>
            <w:tcBorders>
              <w:left w:val="single" w:sz="6" w:space="0" w:color="000000"/>
              <w:bottom w:val="single" w:sz="6" w:space="0" w:color="000000"/>
              <w:right w:val="single" w:sz="6" w:space="0" w:color="000000"/>
            </w:tcBorders>
          </w:tcPr>
          <w:p w14:paraId="5AD52056" w14:textId="77777777" w:rsidR="00751792" w:rsidRDefault="009C7D59">
            <w:pPr>
              <w:pStyle w:val="TableParagraph"/>
              <w:spacing w:before="16"/>
              <w:ind w:left="817" w:right="789"/>
              <w:rPr>
                <w:sz w:val="21"/>
              </w:rPr>
            </w:pPr>
            <w:r>
              <w:rPr>
                <w:sz w:val="21"/>
              </w:rPr>
              <w:t>打桩机</w:t>
            </w:r>
          </w:p>
        </w:tc>
        <w:tc>
          <w:tcPr>
            <w:tcW w:w="2927" w:type="dxa"/>
            <w:tcBorders>
              <w:left w:val="single" w:sz="6" w:space="0" w:color="000000"/>
              <w:bottom w:val="single" w:sz="6" w:space="0" w:color="000000"/>
            </w:tcBorders>
          </w:tcPr>
          <w:p w14:paraId="3D467462" w14:textId="77777777" w:rsidR="00751792" w:rsidRDefault="009C7D59">
            <w:pPr>
              <w:pStyle w:val="TableParagraph"/>
              <w:spacing w:before="30"/>
              <w:ind w:left="891" w:right="871"/>
              <w:rPr>
                <w:rFonts w:ascii="Times New Roman"/>
                <w:sz w:val="21"/>
              </w:rPr>
            </w:pPr>
            <w:r>
              <w:rPr>
                <w:rFonts w:ascii="Times New Roman"/>
                <w:sz w:val="21"/>
              </w:rPr>
              <w:t>95~105</w:t>
            </w:r>
          </w:p>
        </w:tc>
      </w:tr>
      <w:tr w:rsidR="00751792" w14:paraId="515CD559" w14:textId="77777777">
        <w:trPr>
          <w:trHeight w:val="322"/>
        </w:trPr>
        <w:tc>
          <w:tcPr>
            <w:tcW w:w="2926" w:type="dxa"/>
            <w:tcBorders>
              <w:top w:val="single" w:sz="6" w:space="0" w:color="000000"/>
              <w:right w:val="single" w:sz="6" w:space="0" w:color="000000"/>
            </w:tcBorders>
          </w:tcPr>
          <w:p w14:paraId="3801C75C" w14:textId="77777777" w:rsidR="00751792" w:rsidRDefault="00751792">
            <w:pPr>
              <w:pStyle w:val="TableParagraph"/>
              <w:jc w:val="left"/>
              <w:rPr>
                <w:rFonts w:ascii="Times New Roman"/>
              </w:rPr>
            </w:pPr>
          </w:p>
        </w:tc>
        <w:tc>
          <w:tcPr>
            <w:tcW w:w="2926" w:type="dxa"/>
            <w:tcBorders>
              <w:top w:val="single" w:sz="6" w:space="0" w:color="000000"/>
              <w:left w:val="single" w:sz="6" w:space="0" w:color="000000"/>
              <w:right w:val="single" w:sz="6" w:space="0" w:color="000000"/>
            </w:tcBorders>
          </w:tcPr>
          <w:p w14:paraId="3749E412" w14:textId="77777777" w:rsidR="00751792" w:rsidRDefault="009C7D59">
            <w:pPr>
              <w:pStyle w:val="TableParagraph"/>
              <w:spacing w:before="27"/>
              <w:ind w:left="817" w:right="793"/>
              <w:rPr>
                <w:sz w:val="21"/>
              </w:rPr>
            </w:pPr>
            <w:r>
              <w:rPr>
                <w:sz w:val="21"/>
              </w:rPr>
              <w:t>混凝土输送泵</w:t>
            </w:r>
          </w:p>
        </w:tc>
        <w:tc>
          <w:tcPr>
            <w:tcW w:w="2927" w:type="dxa"/>
            <w:tcBorders>
              <w:top w:val="single" w:sz="6" w:space="0" w:color="000000"/>
              <w:left w:val="single" w:sz="6" w:space="0" w:color="000000"/>
            </w:tcBorders>
          </w:tcPr>
          <w:p w14:paraId="28BF639A" w14:textId="77777777" w:rsidR="00751792" w:rsidRDefault="009C7D59">
            <w:pPr>
              <w:pStyle w:val="TableParagraph"/>
              <w:spacing w:before="41"/>
              <w:ind w:left="891" w:right="871"/>
              <w:rPr>
                <w:rFonts w:ascii="Times New Roman"/>
                <w:sz w:val="21"/>
              </w:rPr>
            </w:pPr>
            <w:r>
              <w:rPr>
                <w:rFonts w:ascii="Times New Roman"/>
                <w:sz w:val="21"/>
              </w:rPr>
              <w:t>90~100</w:t>
            </w:r>
          </w:p>
        </w:tc>
      </w:tr>
      <w:tr w:rsidR="00751792" w14:paraId="6D6D87A7" w14:textId="77777777">
        <w:trPr>
          <w:trHeight w:val="311"/>
        </w:trPr>
        <w:tc>
          <w:tcPr>
            <w:tcW w:w="2926" w:type="dxa"/>
            <w:tcBorders>
              <w:right w:val="single" w:sz="6" w:space="0" w:color="000000"/>
            </w:tcBorders>
          </w:tcPr>
          <w:p w14:paraId="71719F54"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2EFA5E37" w14:textId="77777777" w:rsidR="00751792" w:rsidRDefault="009C7D59">
            <w:pPr>
              <w:pStyle w:val="TableParagraph"/>
              <w:spacing w:before="16"/>
              <w:ind w:left="817" w:right="789"/>
              <w:rPr>
                <w:sz w:val="21"/>
              </w:rPr>
            </w:pPr>
            <w:r>
              <w:rPr>
                <w:sz w:val="21"/>
              </w:rPr>
              <w:t>切割机</w:t>
            </w:r>
          </w:p>
        </w:tc>
        <w:tc>
          <w:tcPr>
            <w:tcW w:w="2927" w:type="dxa"/>
            <w:tcBorders>
              <w:left w:val="single" w:sz="6" w:space="0" w:color="000000"/>
            </w:tcBorders>
          </w:tcPr>
          <w:p w14:paraId="55FD31D4" w14:textId="77777777" w:rsidR="00751792" w:rsidRDefault="009C7D59">
            <w:pPr>
              <w:pStyle w:val="TableParagraph"/>
              <w:spacing w:before="30"/>
              <w:ind w:left="894" w:right="871"/>
              <w:rPr>
                <w:rFonts w:ascii="Times New Roman"/>
                <w:sz w:val="21"/>
              </w:rPr>
            </w:pPr>
            <w:r>
              <w:rPr>
                <w:rFonts w:ascii="Times New Roman"/>
                <w:sz w:val="21"/>
              </w:rPr>
              <w:t>100~105</w:t>
            </w:r>
          </w:p>
        </w:tc>
      </w:tr>
      <w:tr w:rsidR="00751792" w14:paraId="774D0147" w14:textId="77777777">
        <w:trPr>
          <w:trHeight w:val="311"/>
        </w:trPr>
        <w:tc>
          <w:tcPr>
            <w:tcW w:w="2926" w:type="dxa"/>
            <w:tcBorders>
              <w:right w:val="single" w:sz="6" w:space="0" w:color="000000"/>
            </w:tcBorders>
          </w:tcPr>
          <w:p w14:paraId="1DF9F241" w14:textId="77777777" w:rsidR="00751792" w:rsidRDefault="009C7D59">
            <w:pPr>
              <w:pStyle w:val="TableParagraph"/>
              <w:spacing w:before="16"/>
              <w:ind w:left="1032" w:right="998"/>
              <w:rPr>
                <w:sz w:val="21"/>
              </w:rPr>
            </w:pPr>
            <w:r>
              <w:rPr>
                <w:sz w:val="21"/>
              </w:rPr>
              <w:t>结构阶段</w:t>
            </w:r>
          </w:p>
        </w:tc>
        <w:tc>
          <w:tcPr>
            <w:tcW w:w="2926" w:type="dxa"/>
            <w:tcBorders>
              <w:left w:val="single" w:sz="6" w:space="0" w:color="000000"/>
              <w:right w:val="single" w:sz="6" w:space="0" w:color="000000"/>
            </w:tcBorders>
          </w:tcPr>
          <w:p w14:paraId="18CF6056" w14:textId="77777777" w:rsidR="00751792" w:rsidRDefault="009C7D59">
            <w:pPr>
              <w:pStyle w:val="TableParagraph"/>
              <w:spacing w:before="16"/>
              <w:ind w:left="817" w:right="793"/>
              <w:rPr>
                <w:sz w:val="21"/>
              </w:rPr>
            </w:pPr>
            <w:r>
              <w:rPr>
                <w:sz w:val="21"/>
              </w:rPr>
              <w:t>电锯</w:t>
            </w:r>
          </w:p>
        </w:tc>
        <w:tc>
          <w:tcPr>
            <w:tcW w:w="2927" w:type="dxa"/>
            <w:tcBorders>
              <w:left w:val="single" w:sz="6" w:space="0" w:color="000000"/>
            </w:tcBorders>
          </w:tcPr>
          <w:p w14:paraId="66AF89F9" w14:textId="77777777" w:rsidR="00751792" w:rsidRDefault="009C7D59">
            <w:pPr>
              <w:pStyle w:val="TableParagraph"/>
              <w:spacing w:before="30"/>
              <w:ind w:left="894" w:right="871"/>
              <w:rPr>
                <w:rFonts w:ascii="Times New Roman"/>
                <w:sz w:val="21"/>
              </w:rPr>
            </w:pPr>
            <w:r>
              <w:rPr>
                <w:rFonts w:ascii="Times New Roman"/>
                <w:sz w:val="21"/>
              </w:rPr>
              <w:t>100~110</w:t>
            </w:r>
          </w:p>
        </w:tc>
      </w:tr>
      <w:tr w:rsidR="00751792" w14:paraId="3D41FC16" w14:textId="77777777">
        <w:trPr>
          <w:trHeight w:val="312"/>
        </w:trPr>
        <w:tc>
          <w:tcPr>
            <w:tcW w:w="2926" w:type="dxa"/>
            <w:tcBorders>
              <w:right w:val="single" w:sz="6" w:space="0" w:color="000000"/>
            </w:tcBorders>
          </w:tcPr>
          <w:p w14:paraId="6036E93E"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359ED175" w14:textId="77777777" w:rsidR="00751792" w:rsidRDefault="009C7D59">
            <w:pPr>
              <w:pStyle w:val="TableParagraph"/>
              <w:spacing w:before="16"/>
              <w:ind w:left="817" w:right="789"/>
              <w:rPr>
                <w:sz w:val="21"/>
              </w:rPr>
            </w:pPr>
            <w:r>
              <w:rPr>
                <w:sz w:val="21"/>
              </w:rPr>
              <w:t>电焊机</w:t>
            </w:r>
          </w:p>
        </w:tc>
        <w:tc>
          <w:tcPr>
            <w:tcW w:w="2927" w:type="dxa"/>
            <w:tcBorders>
              <w:left w:val="single" w:sz="6" w:space="0" w:color="000000"/>
            </w:tcBorders>
          </w:tcPr>
          <w:p w14:paraId="28D6387E" w14:textId="77777777" w:rsidR="00751792" w:rsidRDefault="009C7D59">
            <w:pPr>
              <w:pStyle w:val="TableParagraph"/>
              <w:spacing w:before="30"/>
              <w:ind w:left="891" w:right="871"/>
              <w:rPr>
                <w:rFonts w:ascii="Times New Roman"/>
                <w:sz w:val="21"/>
              </w:rPr>
            </w:pPr>
            <w:r>
              <w:rPr>
                <w:rFonts w:ascii="Times New Roman"/>
                <w:sz w:val="21"/>
              </w:rPr>
              <w:t>90~95</w:t>
            </w:r>
          </w:p>
        </w:tc>
      </w:tr>
      <w:tr w:rsidR="00751792" w14:paraId="12025303" w14:textId="77777777">
        <w:trPr>
          <w:trHeight w:val="310"/>
        </w:trPr>
        <w:tc>
          <w:tcPr>
            <w:tcW w:w="2926" w:type="dxa"/>
            <w:tcBorders>
              <w:bottom w:val="single" w:sz="12" w:space="0" w:color="000000"/>
              <w:right w:val="single" w:sz="6" w:space="0" w:color="000000"/>
            </w:tcBorders>
          </w:tcPr>
          <w:p w14:paraId="2770A851" w14:textId="77777777" w:rsidR="00751792" w:rsidRDefault="00751792">
            <w:pPr>
              <w:pStyle w:val="TableParagraph"/>
              <w:jc w:val="left"/>
              <w:rPr>
                <w:rFonts w:ascii="Times New Roman"/>
              </w:rPr>
            </w:pPr>
          </w:p>
        </w:tc>
        <w:tc>
          <w:tcPr>
            <w:tcW w:w="2926" w:type="dxa"/>
            <w:tcBorders>
              <w:left w:val="single" w:sz="6" w:space="0" w:color="000000"/>
              <w:bottom w:val="single" w:sz="12" w:space="0" w:color="000000"/>
              <w:right w:val="single" w:sz="6" w:space="0" w:color="000000"/>
            </w:tcBorders>
          </w:tcPr>
          <w:p w14:paraId="27F5FA7A" w14:textId="77777777" w:rsidR="00751792" w:rsidRDefault="009C7D59">
            <w:pPr>
              <w:pStyle w:val="TableParagraph"/>
              <w:spacing w:before="16"/>
              <w:ind w:left="817" w:right="789"/>
              <w:rPr>
                <w:sz w:val="21"/>
              </w:rPr>
            </w:pPr>
            <w:r>
              <w:rPr>
                <w:sz w:val="21"/>
              </w:rPr>
              <w:t>空压机</w:t>
            </w:r>
          </w:p>
        </w:tc>
        <w:tc>
          <w:tcPr>
            <w:tcW w:w="2927" w:type="dxa"/>
            <w:tcBorders>
              <w:left w:val="single" w:sz="6" w:space="0" w:color="000000"/>
              <w:bottom w:val="single" w:sz="12" w:space="0" w:color="000000"/>
            </w:tcBorders>
          </w:tcPr>
          <w:p w14:paraId="2296E600" w14:textId="77777777" w:rsidR="00751792" w:rsidRDefault="009C7D59">
            <w:pPr>
              <w:pStyle w:val="TableParagraph"/>
              <w:spacing w:before="30"/>
              <w:ind w:left="891" w:right="871"/>
              <w:rPr>
                <w:rFonts w:ascii="Times New Roman"/>
                <w:sz w:val="21"/>
              </w:rPr>
            </w:pPr>
            <w:r>
              <w:rPr>
                <w:rFonts w:ascii="Times New Roman"/>
                <w:sz w:val="21"/>
              </w:rPr>
              <w:t>75~85</w:t>
            </w:r>
          </w:p>
        </w:tc>
      </w:tr>
    </w:tbl>
    <w:p w14:paraId="7E3758BA" w14:textId="77777777" w:rsidR="00751792" w:rsidRDefault="00751792">
      <w:pPr>
        <w:rPr>
          <w:rFonts w:ascii="Times New Roman"/>
          <w:sz w:val="21"/>
        </w:rPr>
        <w:sectPr w:rsidR="00751792">
          <w:pgSz w:w="11910" w:h="16840"/>
          <w:pgMar w:top="1100" w:right="1160" w:bottom="1320" w:left="1180" w:header="878" w:footer="1134" w:gutter="0"/>
          <w:cols w:space="720"/>
        </w:sectPr>
      </w:pPr>
    </w:p>
    <w:p w14:paraId="2C53D214" w14:textId="77777777" w:rsidR="00751792" w:rsidRDefault="00751792">
      <w:pPr>
        <w:pStyle w:val="a3"/>
        <w:spacing w:before="9"/>
        <w:rPr>
          <w:b/>
          <w:sz w:val="23"/>
        </w:rPr>
      </w:pPr>
    </w:p>
    <w:tbl>
      <w:tblPr>
        <w:tblW w:w="0" w:type="auto"/>
        <w:tblInd w:w="376" w:type="dxa"/>
        <w:tblLayout w:type="fixed"/>
        <w:tblCellMar>
          <w:left w:w="0" w:type="dxa"/>
          <w:right w:w="0" w:type="dxa"/>
        </w:tblCellMar>
        <w:tblLook w:val="04A0" w:firstRow="1" w:lastRow="0" w:firstColumn="1" w:lastColumn="0" w:noHBand="0" w:noVBand="1"/>
      </w:tblPr>
      <w:tblGrid>
        <w:gridCol w:w="2926"/>
        <w:gridCol w:w="2926"/>
        <w:gridCol w:w="2927"/>
      </w:tblGrid>
      <w:tr w:rsidR="00751792" w14:paraId="03E48182" w14:textId="77777777">
        <w:trPr>
          <w:trHeight w:val="424"/>
        </w:trPr>
        <w:tc>
          <w:tcPr>
            <w:tcW w:w="2926" w:type="dxa"/>
            <w:tcBorders>
              <w:top w:val="single" w:sz="12" w:space="0" w:color="000000"/>
              <w:bottom w:val="single" w:sz="6" w:space="0" w:color="000000"/>
              <w:right w:val="single" w:sz="6" w:space="0" w:color="000000"/>
            </w:tcBorders>
          </w:tcPr>
          <w:p w14:paraId="26AF2282" w14:textId="77777777" w:rsidR="00751792" w:rsidRDefault="009C7D59">
            <w:pPr>
              <w:pStyle w:val="TableParagraph"/>
              <w:spacing w:before="76"/>
              <w:ind w:left="1036" w:right="997"/>
              <w:rPr>
                <w:b/>
                <w:sz w:val="21"/>
              </w:rPr>
            </w:pPr>
            <w:r>
              <w:rPr>
                <w:b/>
                <w:sz w:val="21"/>
              </w:rPr>
              <w:t>施工阶段</w:t>
            </w:r>
          </w:p>
        </w:tc>
        <w:tc>
          <w:tcPr>
            <w:tcW w:w="2926" w:type="dxa"/>
            <w:tcBorders>
              <w:top w:val="single" w:sz="12" w:space="0" w:color="000000"/>
              <w:left w:val="single" w:sz="6" w:space="0" w:color="000000"/>
              <w:bottom w:val="single" w:sz="6" w:space="0" w:color="000000"/>
              <w:right w:val="single" w:sz="6" w:space="0" w:color="000000"/>
            </w:tcBorders>
          </w:tcPr>
          <w:p w14:paraId="27CB9584" w14:textId="77777777" w:rsidR="00751792" w:rsidRDefault="009C7D59">
            <w:pPr>
              <w:pStyle w:val="TableParagraph"/>
              <w:spacing w:before="76"/>
              <w:ind w:left="817" w:right="791"/>
              <w:rPr>
                <w:b/>
                <w:sz w:val="21"/>
              </w:rPr>
            </w:pPr>
            <w:r>
              <w:rPr>
                <w:b/>
                <w:sz w:val="21"/>
              </w:rPr>
              <w:t>声源</w:t>
            </w:r>
          </w:p>
        </w:tc>
        <w:tc>
          <w:tcPr>
            <w:tcW w:w="2927" w:type="dxa"/>
            <w:tcBorders>
              <w:top w:val="single" w:sz="12" w:space="0" w:color="000000"/>
              <w:left w:val="single" w:sz="6" w:space="0" w:color="000000"/>
              <w:bottom w:val="single" w:sz="6" w:space="0" w:color="000000"/>
            </w:tcBorders>
          </w:tcPr>
          <w:p w14:paraId="4833BCF3" w14:textId="77777777" w:rsidR="00751792" w:rsidRDefault="009C7D59">
            <w:pPr>
              <w:pStyle w:val="TableParagraph"/>
              <w:spacing w:before="76"/>
              <w:ind w:left="897" w:right="871"/>
              <w:rPr>
                <w:rFonts w:ascii="Times New Roman" w:eastAsia="Times New Roman"/>
                <w:b/>
                <w:sz w:val="21"/>
              </w:rPr>
            </w:pPr>
            <w:r>
              <w:rPr>
                <w:b/>
                <w:sz w:val="21"/>
              </w:rPr>
              <w:t>声级</w:t>
            </w:r>
            <w:r>
              <w:rPr>
                <w:rFonts w:ascii="Times New Roman" w:eastAsia="Times New Roman"/>
                <w:b/>
                <w:sz w:val="21"/>
              </w:rPr>
              <w:t>[dB(A)]</w:t>
            </w:r>
          </w:p>
        </w:tc>
      </w:tr>
      <w:tr w:rsidR="00751792" w14:paraId="1A2BBBFB" w14:textId="77777777">
        <w:trPr>
          <w:trHeight w:val="335"/>
        </w:trPr>
        <w:tc>
          <w:tcPr>
            <w:tcW w:w="2926" w:type="dxa"/>
            <w:tcBorders>
              <w:top w:val="single" w:sz="6" w:space="0" w:color="000000"/>
              <w:right w:val="single" w:sz="6" w:space="0" w:color="000000"/>
            </w:tcBorders>
          </w:tcPr>
          <w:p w14:paraId="704919C9" w14:textId="77777777" w:rsidR="00751792" w:rsidRDefault="00751792">
            <w:pPr>
              <w:pStyle w:val="TableParagraph"/>
              <w:jc w:val="left"/>
              <w:rPr>
                <w:rFonts w:ascii="Times New Roman"/>
              </w:rPr>
            </w:pPr>
          </w:p>
        </w:tc>
        <w:tc>
          <w:tcPr>
            <w:tcW w:w="2926" w:type="dxa"/>
            <w:tcBorders>
              <w:top w:val="single" w:sz="6" w:space="0" w:color="000000"/>
              <w:left w:val="single" w:sz="6" w:space="0" w:color="000000"/>
              <w:right w:val="single" w:sz="6" w:space="0" w:color="000000"/>
            </w:tcBorders>
          </w:tcPr>
          <w:p w14:paraId="3F6F31C0" w14:textId="77777777" w:rsidR="00751792" w:rsidRDefault="009C7D59">
            <w:pPr>
              <w:pStyle w:val="TableParagraph"/>
              <w:spacing w:before="40"/>
              <w:ind w:left="817" w:right="793"/>
              <w:rPr>
                <w:sz w:val="21"/>
              </w:rPr>
            </w:pPr>
            <w:r>
              <w:rPr>
                <w:sz w:val="21"/>
              </w:rPr>
              <w:t>电钻</w:t>
            </w:r>
          </w:p>
        </w:tc>
        <w:tc>
          <w:tcPr>
            <w:tcW w:w="2927" w:type="dxa"/>
            <w:tcBorders>
              <w:top w:val="single" w:sz="6" w:space="0" w:color="000000"/>
              <w:left w:val="single" w:sz="6" w:space="0" w:color="000000"/>
            </w:tcBorders>
          </w:tcPr>
          <w:p w14:paraId="27D464CC" w14:textId="77777777" w:rsidR="00751792" w:rsidRDefault="009C7D59">
            <w:pPr>
              <w:pStyle w:val="TableParagraph"/>
              <w:spacing w:before="54"/>
              <w:ind w:left="894" w:right="871"/>
              <w:rPr>
                <w:rFonts w:ascii="Times New Roman"/>
                <w:sz w:val="21"/>
              </w:rPr>
            </w:pPr>
            <w:r>
              <w:rPr>
                <w:rFonts w:ascii="Times New Roman"/>
                <w:sz w:val="21"/>
              </w:rPr>
              <w:t>100~115</w:t>
            </w:r>
          </w:p>
        </w:tc>
      </w:tr>
      <w:tr w:rsidR="00751792" w14:paraId="78DA3286" w14:textId="77777777">
        <w:trPr>
          <w:trHeight w:val="312"/>
        </w:trPr>
        <w:tc>
          <w:tcPr>
            <w:tcW w:w="2926" w:type="dxa"/>
            <w:tcBorders>
              <w:right w:val="single" w:sz="6" w:space="0" w:color="000000"/>
            </w:tcBorders>
          </w:tcPr>
          <w:p w14:paraId="1AD745CE"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4F9DBD76" w14:textId="77777777" w:rsidR="00751792" w:rsidRDefault="009C7D59">
            <w:pPr>
              <w:pStyle w:val="TableParagraph"/>
              <w:spacing w:before="16"/>
              <w:ind w:left="817" w:right="793"/>
              <w:rPr>
                <w:sz w:val="21"/>
              </w:rPr>
            </w:pPr>
            <w:r>
              <w:rPr>
                <w:sz w:val="21"/>
              </w:rPr>
              <w:t>电锤</w:t>
            </w:r>
          </w:p>
        </w:tc>
        <w:tc>
          <w:tcPr>
            <w:tcW w:w="2927" w:type="dxa"/>
            <w:tcBorders>
              <w:left w:val="single" w:sz="6" w:space="0" w:color="000000"/>
            </w:tcBorders>
          </w:tcPr>
          <w:p w14:paraId="717A3899" w14:textId="77777777" w:rsidR="00751792" w:rsidRDefault="009C7D59">
            <w:pPr>
              <w:pStyle w:val="TableParagraph"/>
              <w:spacing w:before="30"/>
              <w:ind w:left="894" w:right="871"/>
              <w:rPr>
                <w:rFonts w:ascii="Times New Roman"/>
                <w:sz w:val="21"/>
              </w:rPr>
            </w:pPr>
            <w:r>
              <w:rPr>
                <w:rFonts w:ascii="Times New Roman"/>
                <w:sz w:val="21"/>
              </w:rPr>
              <w:t>100~105</w:t>
            </w:r>
          </w:p>
        </w:tc>
      </w:tr>
      <w:tr w:rsidR="00751792" w14:paraId="5FA1FB42" w14:textId="77777777">
        <w:trPr>
          <w:trHeight w:val="311"/>
        </w:trPr>
        <w:tc>
          <w:tcPr>
            <w:tcW w:w="2926" w:type="dxa"/>
            <w:tcBorders>
              <w:right w:val="single" w:sz="6" w:space="0" w:color="000000"/>
            </w:tcBorders>
          </w:tcPr>
          <w:p w14:paraId="65D14313"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28072E9C" w14:textId="77777777" w:rsidR="00751792" w:rsidRDefault="009C7D59">
            <w:pPr>
              <w:pStyle w:val="TableParagraph"/>
              <w:spacing w:before="16"/>
              <w:ind w:left="817" w:right="789"/>
              <w:rPr>
                <w:sz w:val="21"/>
              </w:rPr>
            </w:pPr>
            <w:r>
              <w:rPr>
                <w:sz w:val="21"/>
              </w:rPr>
              <w:t>手工钻</w:t>
            </w:r>
          </w:p>
        </w:tc>
        <w:tc>
          <w:tcPr>
            <w:tcW w:w="2927" w:type="dxa"/>
            <w:tcBorders>
              <w:left w:val="single" w:sz="6" w:space="0" w:color="000000"/>
            </w:tcBorders>
          </w:tcPr>
          <w:p w14:paraId="3693D011" w14:textId="77777777" w:rsidR="00751792" w:rsidRDefault="009C7D59">
            <w:pPr>
              <w:pStyle w:val="TableParagraph"/>
              <w:spacing w:before="30"/>
              <w:ind w:left="894" w:right="871"/>
              <w:rPr>
                <w:rFonts w:ascii="Times New Roman"/>
                <w:sz w:val="21"/>
              </w:rPr>
            </w:pPr>
            <w:r>
              <w:rPr>
                <w:rFonts w:ascii="Times New Roman"/>
                <w:sz w:val="21"/>
              </w:rPr>
              <w:t>100~105</w:t>
            </w:r>
          </w:p>
        </w:tc>
      </w:tr>
      <w:tr w:rsidR="00751792" w14:paraId="5004A7CB" w14:textId="77777777">
        <w:trPr>
          <w:trHeight w:val="311"/>
        </w:trPr>
        <w:tc>
          <w:tcPr>
            <w:tcW w:w="2926" w:type="dxa"/>
            <w:tcBorders>
              <w:right w:val="single" w:sz="6" w:space="0" w:color="000000"/>
            </w:tcBorders>
          </w:tcPr>
          <w:p w14:paraId="64310012" w14:textId="77777777" w:rsidR="00751792" w:rsidRDefault="009C7D59">
            <w:pPr>
              <w:pStyle w:val="TableParagraph"/>
              <w:spacing w:before="16"/>
              <w:ind w:left="1032" w:right="998"/>
              <w:rPr>
                <w:sz w:val="21"/>
              </w:rPr>
            </w:pPr>
            <w:r>
              <w:rPr>
                <w:sz w:val="21"/>
              </w:rPr>
              <w:t>装修阶段</w:t>
            </w:r>
          </w:p>
        </w:tc>
        <w:tc>
          <w:tcPr>
            <w:tcW w:w="2926" w:type="dxa"/>
            <w:tcBorders>
              <w:left w:val="single" w:sz="6" w:space="0" w:color="000000"/>
              <w:right w:val="single" w:sz="6" w:space="0" w:color="000000"/>
            </w:tcBorders>
          </w:tcPr>
          <w:p w14:paraId="46DC9E5C" w14:textId="77777777" w:rsidR="00751792" w:rsidRDefault="009C7D59">
            <w:pPr>
              <w:pStyle w:val="TableParagraph"/>
              <w:spacing w:before="16"/>
              <w:ind w:left="817" w:right="789"/>
              <w:rPr>
                <w:sz w:val="21"/>
              </w:rPr>
            </w:pPr>
            <w:r>
              <w:rPr>
                <w:sz w:val="21"/>
              </w:rPr>
              <w:t>无齿钻</w:t>
            </w:r>
          </w:p>
        </w:tc>
        <w:tc>
          <w:tcPr>
            <w:tcW w:w="2927" w:type="dxa"/>
            <w:tcBorders>
              <w:left w:val="single" w:sz="6" w:space="0" w:color="000000"/>
            </w:tcBorders>
          </w:tcPr>
          <w:p w14:paraId="18B417E0" w14:textId="77777777" w:rsidR="00751792" w:rsidRDefault="009C7D59">
            <w:pPr>
              <w:pStyle w:val="TableParagraph"/>
              <w:spacing w:before="30"/>
              <w:ind w:left="894" w:right="871"/>
              <w:rPr>
                <w:rFonts w:ascii="Times New Roman"/>
                <w:sz w:val="21"/>
              </w:rPr>
            </w:pPr>
            <w:r>
              <w:rPr>
                <w:rFonts w:ascii="Times New Roman"/>
                <w:sz w:val="21"/>
              </w:rPr>
              <w:t>100~105</w:t>
            </w:r>
          </w:p>
        </w:tc>
      </w:tr>
      <w:tr w:rsidR="00751792" w14:paraId="6744B2C9" w14:textId="77777777">
        <w:trPr>
          <w:trHeight w:val="312"/>
        </w:trPr>
        <w:tc>
          <w:tcPr>
            <w:tcW w:w="2926" w:type="dxa"/>
            <w:tcBorders>
              <w:right w:val="single" w:sz="6" w:space="0" w:color="000000"/>
            </w:tcBorders>
          </w:tcPr>
          <w:p w14:paraId="5DA5F228"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4247D973" w14:textId="77777777" w:rsidR="00751792" w:rsidRDefault="009C7D59">
            <w:pPr>
              <w:pStyle w:val="TableParagraph"/>
              <w:spacing w:before="16"/>
              <w:ind w:left="817" w:right="793"/>
              <w:rPr>
                <w:sz w:val="21"/>
              </w:rPr>
            </w:pPr>
            <w:r>
              <w:rPr>
                <w:sz w:val="21"/>
              </w:rPr>
              <w:t>多功能木工刨</w:t>
            </w:r>
          </w:p>
        </w:tc>
        <w:tc>
          <w:tcPr>
            <w:tcW w:w="2927" w:type="dxa"/>
            <w:tcBorders>
              <w:left w:val="single" w:sz="6" w:space="0" w:color="000000"/>
            </w:tcBorders>
          </w:tcPr>
          <w:p w14:paraId="596DE05A" w14:textId="77777777" w:rsidR="00751792" w:rsidRDefault="009C7D59">
            <w:pPr>
              <w:pStyle w:val="TableParagraph"/>
              <w:spacing w:before="30"/>
              <w:ind w:left="891" w:right="871"/>
              <w:rPr>
                <w:rFonts w:ascii="Times New Roman"/>
                <w:sz w:val="21"/>
              </w:rPr>
            </w:pPr>
            <w:r>
              <w:rPr>
                <w:rFonts w:ascii="Times New Roman"/>
                <w:sz w:val="21"/>
              </w:rPr>
              <w:t>90~100</w:t>
            </w:r>
          </w:p>
        </w:tc>
      </w:tr>
      <w:tr w:rsidR="00751792" w14:paraId="3714633F" w14:textId="77777777">
        <w:trPr>
          <w:trHeight w:val="311"/>
        </w:trPr>
        <w:tc>
          <w:tcPr>
            <w:tcW w:w="2926" w:type="dxa"/>
            <w:tcBorders>
              <w:right w:val="single" w:sz="6" w:space="0" w:color="000000"/>
            </w:tcBorders>
          </w:tcPr>
          <w:p w14:paraId="518BBDE8" w14:textId="77777777" w:rsidR="00751792" w:rsidRDefault="00751792">
            <w:pPr>
              <w:pStyle w:val="TableParagraph"/>
              <w:jc w:val="left"/>
              <w:rPr>
                <w:rFonts w:ascii="Times New Roman"/>
              </w:rPr>
            </w:pPr>
          </w:p>
        </w:tc>
        <w:tc>
          <w:tcPr>
            <w:tcW w:w="2926" w:type="dxa"/>
            <w:tcBorders>
              <w:left w:val="single" w:sz="6" w:space="0" w:color="000000"/>
              <w:right w:val="single" w:sz="6" w:space="0" w:color="000000"/>
            </w:tcBorders>
          </w:tcPr>
          <w:p w14:paraId="790154E7" w14:textId="77777777" w:rsidR="00751792" w:rsidRDefault="009C7D59">
            <w:pPr>
              <w:pStyle w:val="TableParagraph"/>
              <w:spacing w:before="16"/>
              <w:ind w:left="817" w:right="789"/>
              <w:rPr>
                <w:sz w:val="21"/>
              </w:rPr>
            </w:pPr>
            <w:r>
              <w:rPr>
                <w:sz w:val="21"/>
              </w:rPr>
              <w:t>云石机</w:t>
            </w:r>
          </w:p>
        </w:tc>
        <w:tc>
          <w:tcPr>
            <w:tcW w:w="2927" w:type="dxa"/>
            <w:tcBorders>
              <w:left w:val="single" w:sz="6" w:space="0" w:color="000000"/>
            </w:tcBorders>
          </w:tcPr>
          <w:p w14:paraId="43232A23" w14:textId="77777777" w:rsidR="00751792" w:rsidRDefault="009C7D59">
            <w:pPr>
              <w:pStyle w:val="TableParagraph"/>
              <w:spacing w:before="30"/>
              <w:ind w:left="894" w:right="871"/>
              <w:rPr>
                <w:rFonts w:ascii="Times New Roman"/>
                <w:sz w:val="21"/>
              </w:rPr>
            </w:pPr>
            <w:r>
              <w:rPr>
                <w:rFonts w:ascii="Times New Roman"/>
                <w:sz w:val="21"/>
              </w:rPr>
              <w:t>100~110</w:t>
            </w:r>
          </w:p>
        </w:tc>
      </w:tr>
      <w:tr w:rsidR="00751792" w14:paraId="3202F56F" w14:textId="77777777">
        <w:trPr>
          <w:trHeight w:val="328"/>
        </w:trPr>
        <w:tc>
          <w:tcPr>
            <w:tcW w:w="2926" w:type="dxa"/>
            <w:tcBorders>
              <w:bottom w:val="single" w:sz="12" w:space="0" w:color="000000"/>
              <w:right w:val="single" w:sz="6" w:space="0" w:color="000000"/>
            </w:tcBorders>
          </w:tcPr>
          <w:p w14:paraId="24303C42" w14:textId="77777777" w:rsidR="00751792" w:rsidRDefault="00751792">
            <w:pPr>
              <w:pStyle w:val="TableParagraph"/>
              <w:jc w:val="left"/>
              <w:rPr>
                <w:rFonts w:ascii="Times New Roman"/>
              </w:rPr>
            </w:pPr>
          </w:p>
        </w:tc>
        <w:tc>
          <w:tcPr>
            <w:tcW w:w="2926" w:type="dxa"/>
            <w:tcBorders>
              <w:left w:val="single" w:sz="6" w:space="0" w:color="000000"/>
              <w:bottom w:val="single" w:sz="12" w:space="0" w:color="000000"/>
              <w:right w:val="single" w:sz="6" w:space="0" w:color="000000"/>
            </w:tcBorders>
          </w:tcPr>
          <w:p w14:paraId="698477AE" w14:textId="77777777" w:rsidR="00751792" w:rsidRDefault="009C7D59">
            <w:pPr>
              <w:pStyle w:val="TableParagraph"/>
              <w:spacing w:before="16"/>
              <w:ind w:left="817" w:right="791"/>
              <w:rPr>
                <w:sz w:val="21"/>
              </w:rPr>
            </w:pPr>
            <w:r>
              <w:rPr>
                <w:sz w:val="21"/>
              </w:rPr>
              <w:t>角向磨光机</w:t>
            </w:r>
          </w:p>
        </w:tc>
        <w:tc>
          <w:tcPr>
            <w:tcW w:w="2927" w:type="dxa"/>
            <w:tcBorders>
              <w:left w:val="single" w:sz="6" w:space="0" w:color="000000"/>
              <w:bottom w:val="single" w:sz="12" w:space="0" w:color="000000"/>
            </w:tcBorders>
          </w:tcPr>
          <w:p w14:paraId="19F047E6" w14:textId="77777777" w:rsidR="00751792" w:rsidRDefault="009C7D59">
            <w:pPr>
              <w:pStyle w:val="TableParagraph"/>
              <w:spacing w:before="30"/>
              <w:ind w:left="894" w:right="871"/>
              <w:rPr>
                <w:rFonts w:ascii="Times New Roman"/>
                <w:sz w:val="21"/>
              </w:rPr>
            </w:pPr>
            <w:r>
              <w:rPr>
                <w:rFonts w:ascii="Times New Roman"/>
                <w:sz w:val="21"/>
              </w:rPr>
              <w:t>100~115</w:t>
            </w:r>
          </w:p>
        </w:tc>
      </w:tr>
    </w:tbl>
    <w:p w14:paraId="368E639D" w14:textId="77777777" w:rsidR="00751792" w:rsidRDefault="009C7D59">
      <w:pPr>
        <w:pStyle w:val="a3"/>
        <w:spacing w:before="81" w:line="364" w:lineRule="auto"/>
        <w:ind w:left="238" w:right="445" w:firstLine="480"/>
      </w:pPr>
      <w:r>
        <w:t xml:space="preserve">物料运输的交通噪声主要是各施工阶段物料运输车辆引起的噪声，各阶段不同运输车辆噪声及声级见表 </w:t>
      </w:r>
      <w:r>
        <w:rPr>
          <w:rFonts w:ascii="Times New Roman" w:eastAsia="Times New Roman"/>
        </w:rPr>
        <w:t>3.2- 5</w:t>
      </w:r>
      <w:r>
        <w:t>。</w:t>
      </w:r>
    </w:p>
    <w:p w14:paraId="0F905208" w14:textId="77777777" w:rsidR="00751792" w:rsidRDefault="009C7D59">
      <w:pPr>
        <w:pStyle w:val="4"/>
        <w:tabs>
          <w:tab w:val="left" w:pos="4258"/>
        </w:tabs>
        <w:spacing w:before="2"/>
        <w:ind w:left="3178"/>
      </w:pPr>
      <w:r>
        <w:t>表</w:t>
      </w:r>
      <w:r>
        <w:rPr>
          <w:spacing w:val="-62"/>
        </w:rPr>
        <w:t xml:space="preserve"> </w:t>
      </w:r>
      <w:r>
        <w:rPr>
          <w:rFonts w:ascii="Times New Roman" w:eastAsia="Times New Roman"/>
        </w:rPr>
        <w:t>3.2-</w:t>
      </w:r>
      <w:r>
        <w:rPr>
          <w:rFonts w:ascii="Times New Roman" w:eastAsia="Times New Roman"/>
          <w:spacing w:val="-25"/>
        </w:rPr>
        <w:t xml:space="preserve"> </w:t>
      </w:r>
      <w:r>
        <w:rPr>
          <w:rFonts w:ascii="Times New Roman" w:eastAsia="Times New Roman"/>
        </w:rPr>
        <w:t>5</w:t>
      </w:r>
      <w:r>
        <w:rPr>
          <w:rFonts w:ascii="Times New Roman" w:eastAsia="Times New Roman"/>
        </w:rPr>
        <w:tab/>
      </w:r>
      <w:r>
        <w:t>交通运输车辆声级</w:t>
      </w:r>
    </w:p>
    <w:p w14:paraId="2EA7C823" w14:textId="77777777" w:rsidR="00751792" w:rsidRDefault="00751792">
      <w:pPr>
        <w:pStyle w:val="a3"/>
        <w:spacing w:before="3"/>
        <w:rPr>
          <w:b/>
          <w:sz w:val="6"/>
        </w:rPr>
      </w:pPr>
    </w:p>
    <w:tbl>
      <w:tblPr>
        <w:tblW w:w="0" w:type="auto"/>
        <w:tblInd w:w="3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06"/>
        <w:gridCol w:w="3045"/>
        <w:gridCol w:w="2484"/>
        <w:gridCol w:w="1723"/>
      </w:tblGrid>
      <w:tr w:rsidR="00751792" w14:paraId="7BEBE4DA" w14:textId="77777777">
        <w:trPr>
          <w:trHeight w:val="409"/>
        </w:trPr>
        <w:tc>
          <w:tcPr>
            <w:tcW w:w="1506" w:type="dxa"/>
            <w:tcBorders>
              <w:left w:val="nil"/>
              <w:bottom w:val="single" w:sz="6" w:space="0" w:color="000000"/>
              <w:right w:val="single" w:sz="6" w:space="0" w:color="000000"/>
            </w:tcBorders>
          </w:tcPr>
          <w:p w14:paraId="75B5A846" w14:textId="77777777" w:rsidR="00751792" w:rsidRDefault="009C7D59">
            <w:pPr>
              <w:pStyle w:val="TableParagraph"/>
              <w:spacing w:before="69"/>
              <w:ind w:left="348"/>
              <w:jc w:val="left"/>
              <w:rPr>
                <w:b/>
                <w:sz w:val="21"/>
              </w:rPr>
            </w:pPr>
            <w:r>
              <w:rPr>
                <w:b/>
                <w:sz w:val="21"/>
              </w:rPr>
              <w:t>施工阶段</w:t>
            </w:r>
          </w:p>
        </w:tc>
        <w:tc>
          <w:tcPr>
            <w:tcW w:w="3045" w:type="dxa"/>
            <w:tcBorders>
              <w:left w:val="single" w:sz="6" w:space="0" w:color="000000"/>
              <w:bottom w:val="single" w:sz="6" w:space="0" w:color="000000"/>
              <w:right w:val="single" w:sz="6" w:space="0" w:color="000000"/>
            </w:tcBorders>
          </w:tcPr>
          <w:p w14:paraId="55058329" w14:textId="77777777" w:rsidR="00751792" w:rsidRDefault="009C7D59">
            <w:pPr>
              <w:pStyle w:val="TableParagraph"/>
              <w:spacing w:before="69"/>
              <w:ind w:left="246" w:right="219"/>
              <w:rPr>
                <w:b/>
                <w:sz w:val="21"/>
              </w:rPr>
            </w:pPr>
            <w:r>
              <w:rPr>
                <w:b/>
                <w:sz w:val="21"/>
              </w:rPr>
              <w:t>运输内容</w:t>
            </w:r>
          </w:p>
        </w:tc>
        <w:tc>
          <w:tcPr>
            <w:tcW w:w="2484" w:type="dxa"/>
            <w:tcBorders>
              <w:left w:val="single" w:sz="6" w:space="0" w:color="000000"/>
              <w:bottom w:val="single" w:sz="6" w:space="0" w:color="000000"/>
              <w:right w:val="single" w:sz="6" w:space="0" w:color="000000"/>
            </w:tcBorders>
          </w:tcPr>
          <w:p w14:paraId="4F858DF1" w14:textId="77777777" w:rsidR="00751792" w:rsidRDefault="009C7D59">
            <w:pPr>
              <w:pStyle w:val="TableParagraph"/>
              <w:spacing w:before="69"/>
              <w:ind w:left="283" w:right="250"/>
              <w:rPr>
                <w:b/>
                <w:sz w:val="21"/>
              </w:rPr>
            </w:pPr>
            <w:r>
              <w:rPr>
                <w:b/>
                <w:sz w:val="21"/>
              </w:rPr>
              <w:t>车辆类型</w:t>
            </w:r>
          </w:p>
        </w:tc>
        <w:tc>
          <w:tcPr>
            <w:tcW w:w="1723" w:type="dxa"/>
            <w:tcBorders>
              <w:left w:val="single" w:sz="6" w:space="0" w:color="000000"/>
              <w:bottom w:val="single" w:sz="6" w:space="0" w:color="000000"/>
              <w:right w:val="nil"/>
            </w:tcBorders>
          </w:tcPr>
          <w:p w14:paraId="51A32C6B" w14:textId="77777777" w:rsidR="00751792" w:rsidRDefault="009C7D59">
            <w:pPr>
              <w:pStyle w:val="TableParagraph"/>
              <w:spacing w:before="69"/>
              <w:ind w:left="295" w:right="270"/>
              <w:rPr>
                <w:rFonts w:ascii="Times New Roman" w:eastAsia="Times New Roman"/>
                <w:b/>
                <w:sz w:val="21"/>
              </w:rPr>
            </w:pPr>
            <w:r>
              <w:rPr>
                <w:b/>
                <w:sz w:val="21"/>
              </w:rPr>
              <w:t>声级</w:t>
            </w:r>
            <w:r>
              <w:rPr>
                <w:rFonts w:ascii="Times New Roman" w:eastAsia="Times New Roman"/>
                <w:b/>
                <w:sz w:val="21"/>
              </w:rPr>
              <w:t>[dB(A)]</w:t>
            </w:r>
          </w:p>
        </w:tc>
      </w:tr>
      <w:tr w:rsidR="00751792" w14:paraId="14BC39D4" w14:textId="77777777">
        <w:trPr>
          <w:trHeight w:val="394"/>
        </w:trPr>
        <w:tc>
          <w:tcPr>
            <w:tcW w:w="1506" w:type="dxa"/>
            <w:tcBorders>
              <w:top w:val="single" w:sz="6" w:space="0" w:color="000000"/>
              <w:left w:val="nil"/>
              <w:bottom w:val="single" w:sz="6" w:space="0" w:color="000000"/>
              <w:right w:val="single" w:sz="6" w:space="0" w:color="000000"/>
            </w:tcBorders>
          </w:tcPr>
          <w:p w14:paraId="23B77330" w14:textId="77777777" w:rsidR="00751792" w:rsidRDefault="009C7D59">
            <w:pPr>
              <w:pStyle w:val="TableParagraph"/>
              <w:spacing w:before="62"/>
              <w:ind w:left="348"/>
              <w:jc w:val="left"/>
              <w:rPr>
                <w:sz w:val="21"/>
              </w:rPr>
            </w:pPr>
            <w:r>
              <w:rPr>
                <w:sz w:val="21"/>
              </w:rPr>
              <w:t>基桩阶段</w:t>
            </w:r>
          </w:p>
        </w:tc>
        <w:tc>
          <w:tcPr>
            <w:tcW w:w="3045" w:type="dxa"/>
            <w:tcBorders>
              <w:top w:val="single" w:sz="6" w:space="0" w:color="000000"/>
              <w:left w:val="single" w:sz="6" w:space="0" w:color="000000"/>
              <w:bottom w:val="single" w:sz="6" w:space="0" w:color="000000"/>
              <w:right w:val="single" w:sz="6" w:space="0" w:color="000000"/>
            </w:tcBorders>
          </w:tcPr>
          <w:p w14:paraId="4FCAB2CE" w14:textId="77777777" w:rsidR="00751792" w:rsidRDefault="009C7D59">
            <w:pPr>
              <w:pStyle w:val="TableParagraph"/>
              <w:spacing w:before="62"/>
              <w:ind w:left="246" w:right="223"/>
              <w:rPr>
                <w:sz w:val="21"/>
              </w:rPr>
            </w:pPr>
            <w:r>
              <w:rPr>
                <w:sz w:val="21"/>
              </w:rPr>
              <w:t>土方运输</w:t>
            </w:r>
          </w:p>
        </w:tc>
        <w:tc>
          <w:tcPr>
            <w:tcW w:w="2484" w:type="dxa"/>
            <w:tcBorders>
              <w:top w:val="single" w:sz="6" w:space="0" w:color="000000"/>
              <w:left w:val="single" w:sz="6" w:space="0" w:color="000000"/>
              <w:bottom w:val="single" w:sz="6" w:space="0" w:color="000000"/>
              <w:right w:val="single" w:sz="6" w:space="0" w:color="000000"/>
            </w:tcBorders>
          </w:tcPr>
          <w:p w14:paraId="2E3A75C8" w14:textId="77777777" w:rsidR="00751792" w:rsidRDefault="009C7D59">
            <w:pPr>
              <w:pStyle w:val="TableParagraph"/>
              <w:spacing w:before="62"/>
              <w:ind w:left="283" w:right="255"/>
              <w:rPr>
                <w:sz w:val="21"/>
              </w:rPr>
            </w:pPr>
            <w:r>
              <w:rPr>
                <w:sz w:val="21"/>
              </w:rPr>
              <w:t>大型载重车</w:t>
            </w:r>
          </w:p>
        </w:tc>
        <w:tc>
          <w:tcPr>
            <w:tcW w:w="1723" w:type="dxa"/>
            <w:tcBorders>
              <w:top w:val="single" w:sz="6" w:space="0" w:color="000000"/>
              <w:left w:val="single" w:sz="6" w:space="0" w:color="000000"/>
              <w:bottom w:val="single" w:sz="6" w:space="0" w:color="000000"/>
              <w:right w:val="nil"/>
            </w:tcBorders>
          </w:tcPr>
          <w:p w14:paraId="13C5578B" w14:textId="77777777" w:rsidR="00751792" w:rsidRDefault="009C7D59">
            <w:pPr>
              <w:pStyle w:val="TableParagraph"/>
              <w:spacing w:before="76"/>
              <w:ind w:left="289" w:right="270"/>
              <w:rPr>
                <w:rFonts w:ascii="Times New Roman"/>
                <w:sz w:val="21"/>
              </w:rPr>
            </w:pPr>
            <w:r>
              <w:rPr>
                <w:rFonts w:ascii="Times New Roman"/>
                <w:sz w:val="21"/>
              </w:rPr>
              <w:t>90</w:t>
            </w:r>
          </w:p>
        </w:tc>
      </w:tr>
      <w:tr w:rsidR="00751792" w14:paraId="794AE7FC" w14:textId="77777777">
        <w:trPr>
          <w:trHeight w:val="393"/>
        </w:trPr>
        <w:tc>
          <w:tcPr>
            <w:tcW w:w="1506" w:type="dxa"/>
            <w:tcBorders>
              <w:top w:val="single" w:sz="6" w:space="0" w:color="000000"/>
              <w:left w:val="nil"/>
              <w:bottom w:val="single" w:sz="6" w:space="0" w:color="000000"/>
              <w:right w:val="single" w:sz="6" w:space="0" w:color="000000"/>
            </w:tcBorders>
          </w:tcPr>
          <w:p w14:paraId="140334B0" w14:textId="77777777" w:rsidR="00751792" w:rsidRDefault="009C7D59">
            <w:pPr>
              <w:pStyle w:val="TableParagraph"/>
              <w:spacing w:before="61"/>
              <w:ind w:left="348"/>
              <w:jc w:val="left"/>
              <w:rPr>
                <w:sz w:val="21"/>
              </w:rPr>
            </w:pPr>
            <w:r>
              <w:rPr>
                <w:sz w:val="21"/>
              </w:rPr>
              <w:t>结构阶段</w:t>
            </w:r>
          </w:p>
        </w:tc>
        <w:tc>
          <w:tcPr>
            <w:tcW w:w="3045" w:type="dxa"/>
            <w:tcBorders>
              <w:top w:val="single" w:sz="6" w:space="0" w:color="000000"/>
              <w:left w:val="single" w:sz="6" w:space="0" w:color="000000"/>
              <w:bottom w:val="single" w:sz="6" w:space="0" w:color="000000"/>
              <w:right w:val="single" w:sz="6" w:space="0" w:color="000000"/>
            </w:tcBorders>
          </w:tcPr>
          <w:p w14:paraId="5A090007" w14:textId="77777777" w:rsidR="00751792" w:rsidRDefault="009C7D59">
            <w:pPr>
              <w:pStyle w:val="TableParagraph"/>
              <w:spacing w:before="61"/>
              <w:ind w:left="246" w:right="223"/>
              <w:rPr>
                <w:sz w:val="21"/>
              </w:rPr>
            </w:pPr>
            <w:r>
              <w:rPr>
                <w:sz w:val="21"/>
              </w:rPr>
              <w:t>钢筋、商品混凝土</w:t>
            </w:r>
          </w:p>
        </w:tc>
        <w:tc>
          <w:tcPr>
            <w:tcW w:w="2484" w:type="dxa"/>
            <w:tcBorders>
              <w:top w:val="single" w:sz="6" w:space="0" w:color="000000"/>
              <w:left w:val="single" w:sz="6" w:space="0" w:color="000000"/>
              <w:bottom w:val="single" w:sz="6" w:space="0" w:color="000000"/>
              <w:right w:val="single" w:sz="6" w:space="0" w:color="000000"/>
            </w:tcBorders>
          </w:tcPr>
          <w:p w14:paraId="2653004F" w14:textId="77777777" w:rsidR="00751792" w:rsidRDefault="009C7D59">
            <w:pPr>
              <w:pStyle w:val="TableParagraph"/>
              <w:spacing w:before="61"/>
              <w:ind w:left="283" w:right="255"/>
              <w:rPr>
                <w:sz w:val="21"/>
              </w:rPr>
            </w:pPr>
            <w:r>
              <w:rPr>
                <w:sz w:val="21"/>
              </w:rPr>
              <w:t>混凝土罐车、载重车</w:t>
            </w:r>
          </w:p>
        </w:tc>
        <w:tc>
          <w:tcPr>
            <w:tcW w:w="1723" w:type="dxa"/>
            <w:tcBorders>
              <w:top w:val="single" w:sz="6" w:space="0" w:color="000000"/>
              <w:left w:val="single" w:sz="6" w:space="0" w:color="000000"/>
              <w:bottom w:val="single" w:sz="6" w:space="0" w:color="000000"/>
              <w:right w:val="nil"/>
            </w:tcBorders>
          </w:tcPr>
          <w:p w14:paraId="593FA287" w14:textId="77777777" w:rsidR="00751792" w:rsidRDefault="009C7D59">
            <w:pPr>
              <w:pStyle w:val="TableParagraph"/>
              <w:spacing w:before="75"/>
              <w:ind w:left="292" w:right="270"/>
              <w:rPr>
                <w:rFonts w:ascii="Times New Roman"/>
                <w:sz w:val="21"/>
              </w:rPr>
            </w:pPr>
            <w:r>
              <w:rPr>
                <w:rFonts w:ascii="Times New Roman"/>
                <w:sz w:val="21"/>
              </w:rPr>
              <w:t>80~85</w:t>
            </w:r>
          </w:p>
        </w:tc>
      </w:tr>
      <w:tr w:rsidR="00751792" w14:paraId="709DA93E" w14:textId="77777777">
        <w:trPr>
          <w:trHeight w:val="422"/>
        </w:trPr>
        <w:tc>
          <w:tcPr>
            <w:tcW w:w="1506" w:type="dxa"/>
            <w:tcBorders>
              <w:top w:val="single" w:sz="6" w:space="0" w:color="000000"/>
              <w:left w:val="nil"/>
              <w:right w:val="single" w:sz="6" w:space="0" w:color="000000"/>
            </w:tcBorders>
          </w:tcPr>
          <w:p w14:paraId="49B2B1AC" w14:textId="77777777" w:rsidR="00751792" w:rsidRDefault="009C7D59">
            <w:pPr>
              <w:pStyle w:val="TableParagraph"/>
              <w:spacing w:before="77"/>
              <w:ind w:left="348"/>
              <w:jc w:val="left"/>
              <w:rPr>
                <w:sz w:val="21"/>
              </w:rPr>
            </w:pPr>
            <w:r>
              <w:rPr>
                <w:sz w:val="21"/>
              </w:rPr>
              <w:t>装修阶段</w:t>
            </w:r>
          </w:p>
        </w:tc>
        <w:tc>
          <w:tcPr>
            <w:tcW w:w="3045" w:type="dxa"/>
            <w:tcBorders>
              <w:top w:val="single" w:sz="6" w:space="0" w:color="000000"/>
              <w:left w:val="single" w:sz="6" w:space="0" w:color="000000"/>
              <w:right w:val="single" w:sz="6" w:space="0" w:color="000000"/>
            </w:tcBorders>
          </w:tcPr>
          <w:p w14:paraId="6756E887" w14:textId="77777777" w:rsidR="00751792" w:rsidRDefault="009C7D59">
            <w:pPr>
              <w:pStyle w:val="TableParagraph"/>
              <w:spacing w:before="77"/>
              <w:ind w:left="246" w:right="223"/>
              <w:rPr>
                <w:sz w:val="21"/>
              </w:rPr>
            </w:pPr>
            <w:r>
              <w:rPr>
                <w:sz w:val="21"/>
              </w:rPr>
              <w:t>各种装修材料及必要的设备</w:t>
            </w:r>
          </w:p>
        </w:tc>
        <w:tc>
          <w:tcPr>
            <w:tcW w:w="2484" w:type="dxa"/>
            <w:tcBorders>
              <w:top w:val="single" w:sz="6" w:space="0" w:color="000000"/>
              <w:left w:val="single" w:sz="6" w:space="0" w:color="000000"/>
              <w:right w:val="single" w:sz="6" w:space="0" w:color="000000"/>
            </w:tcBorders>
          </w:tcPr>
          <w:p w14:paraId="0C23631B" w14:textId="77777777" w:rsidR="00751792" w:rsidRDefault="009C7D59">
            <w:pPr>
              <w:pStyle w:val="TableParagraph"/>
              <w:spacing w:before="77"/>
              <w:ind w:left="281" w:right="255"/>
              <w:rPr>
                <w:sz w:val="21"/>
              </w:rPr>
            </w:pPr>
            <w:r>
              <w:rPr>
                <w:sz w:val="21"/>
              </w:rPr>
              <w:t>轻型载重卡车</w:t>
            </w:r>
          </w:p>
        </w:tc>
        <w:tc>
          <w:tcPr>
            <w:tcW w:w="1723" w:type="dxa"/>
            <w:tcBorders>
              <w:top w:val="single" w:sz="6" w:space="0" w:color="000000"/>
              <w:left w:val="single" w:sz="6" w:space="0" w:color="000000"/>
              <w:right w:val="nil"/>
            </w:tcBorders>
          </w:tcPr>
          <w:p w14:paraId="449DB10A" w14:textId="77777777" w:rsidR="00751792" w:rsidRDefault="009C7D59">
            <w:pPr>
              <w:pStyle w:val="TableParagraph"/>
              <w:spacing w:before="91"/>
              <w:ind w:left="289" w:right="270"/>
              <w:rPr>
                <w:rFonts w:ascii="Times New Roman"/>
                <w:sz w:val="21"/>
              </w:rPr>
            </w:pPr>
            <w:r>
              <w:rPr>
                <w:rFonts w:ascii="Times New Roman"/>
                <w:sz w:val="21"/>
              </w:rPr>
              <w:t>75</w:t>
            </w:r>
          </w:p>
        </w:tc>
      </w:tr>
    </w:tbl>
    <w:p w14:paraId="6B729CD7" w14:textId="77777777" w:rsidR="00751792" w:rsidRDefault="009C7D59">
      <w:pPr>
        <w:pStyle w:val="a3"/>
        <w:spacing w:before="161"/>
        <w:ind w:left="238" w:firstLine="480"/>
      </w:pPr>
      <w:r>
        <w:t>由上述的噪声源分析可知，施工场地的噪声源主要为各类高噪声施工机械，这些</w:t>
      </w:r>
    </w:p>
    <w:p w14:paraId="26F7E4E9" w14:textId="77777777" w:rsidR="00751792" w:rsidRDefault="009C7D59">
      <w:pPr>
        <w:pStyle w:val="a3"/>
        <w:spacing w:before="194" w:line="388" w:lineRule="auto"/>
        <w:ind w:left="238" w:right="400"/>
      </w:pPr>
      <w:r>
        <w:t xml:space="preserve">机械的单体声级一般在 </w:t>
      </w:r>
      <w:r>
        <w:rPr>
          <w:rFonts w:ascii="Times New Roman" w:eastAsia="Times New Roman"/>
        </w:rPr>
        <w:t>80dB(A)</w:t>
      </w:r>
      <w:r>
        <w:t>以上，且各施工阶段均有大量设备交互作业，这些设备在场地内的位置、使用率有较大变化。</w:t>
      </w:r>
    </w:p>
    <w:p w14:paraId="0F157B6A" w14:textId="77777777" w:rsidR="00751792" w:rsidRDefault="009C7D59">
      <w:pPr>
        <w:pStyle w:val="ac"/>
        <w:numPr>
          <w:ilvl w:val="0"/>
          <w:numId w:val="23"/>
        </w:numPr>
        <w:tabs>
          <w:tab w:val="left" w:pos="1320"/>
        </w:tabs>
        <w:spacing w:line="230" w:lineRule="exact"/>
        <w:ind w:hanging="602"/>
        <w:rPr>
          <w:sz w:val="24"/>
        </w:rPr>
      </w:pPr>
      <w:bookmarkStart w:id="179" w:name="（4）固体废物分析"/>
      <w:bookmarkEnd w:id="179"/>
      <w:r>
        <w:rPr>
          <w:sz w:val="24"/>
        </w:rPr>
        <w:t>固体废物分析</w:t>
      </w:r>
    </w:p>
    <w:p w14:paraId="462C50E6" w14:textId="77777777" w:rsidR="00751792" w:rsidRDefault="009C7D59">
      <w:pPr>
        <w:pStyle w:val="a3"/>
        <w:spacing w:before="161" w:line="364" w:lineRule="auto"/>
        <w:ind w:left="238" w:right="445" w:firstLine="480"/>
      </w:pPr>
      <w:r>
        <w:t>项目施工期的固体废物主要为场区平整、基础开挖产生的弃土石方，土建工程产生的建筑垃圾，以及施工人员产生的生活垃圾。</w:t>
      </w:r>
    </w:p>
    <w:p w14:paraId="2D2854A8" w14:textId="77777777" w:rsidR="00751792" w:rsidRDefault="009C7D59">
      <w:pPr>
        <w:pStyle w:val="a3"/>
        <w:spacing w:before="1"/>
        <w:ind w:left="718"/>
      </w:pPr>
      <w:r>
        <w:t>①弃土石方</w:t>
      </w:r>
    </w:p>
    <w:p w14:paraId="7F448758" w14:textId="77777777" w:rsidR="00751792" w:rsidRDefault="009C7D59">
      <w:pPr>
        <w:pStyle w:val="a3"/>
        <w:spacing w:before="161" w:line="364" w:lineRule="auto"/>
        <w:ind w:left="238" w:right="445" w:firstLine="480"/>
      </w:pPr>
      <w:r>
        <w:t>场地平整时首先进行地表附着物的清理和表土剥离。拟建项目按场址地形分平台建设，合理布置各平台功能，减少施工期挖填方作业量。</w:t>
      </w:r>
    </w:p>
    <w:p w14:paraId="030944C4" w14:textId="77777777" w:rsidR="00751792" w:rsidRDefault="009C7D59">
      <w:pPr>
        <w:pStyle w:val="a3"/>
        <w:spacing w:before="1" w:line="364" w:lineRule="auto"/>
        <w:ind w:left="238" w:right="440" w:firstLine="480"/>
        <w:jc w:val="both"/>
      </w:pPr>
      <w:r>
        <w:rPr>
          <w:spacing w:val="-5"/>
        </w:rPr>
        <w:t xml:space="preserve">据项目设计资料，挖方 </w:t>
      </w:r>
      <w:r>
        <w:rPr>
          <w:rFonts w:ascii="Times New Roman" w:hint="eastAsia"/>
          <w:lang w:val="en-US"/>
        </w:rPr>
        <w:t>3.8</w:t>
      </w:r>
      <w:r>
        <w:rPr>
          <w:rFonts w:ascii="Times New Roman" w:eastAsia="Times New Roman"/>
        </w:rPr>
        <w:t xml:space="preserve"> </w:t>
      </w:r>
      <w:r>
        <w:rPr>
          <w:spacing w:val="-26"/>
        </w:rPr>
        <w:t xml:space="preserve">万 </w:t>
      </w:r>
      <w:r>
        <w:rPr>
          <w:rFonts w:ascii="Times New Roman" w:eastAsia="Times New Roman"/>
        </w:rPr>
        <w:t>m</w:t>
      </w:r>
      <w:r>
        <w:rPr>
          <w:rFonts w:ascii="Times New Roman" w:eastAsia="Times New Roman"/>
          <w:position w:val="8"/>
          <w:sz w:val="15"/>
        </w:rPr>
        <w:t>3</w:t>
      </w:r>
      <w:r>
        <w:rPr>
          <w:spacing w:val="-9"/>
        </w:rPr>
        <w:t xml:space="preserve">，其中表土 </w:t>
      </w:r>
      <w:r>
        <w:rPr>
          <w:rFonts w:ascii="Times New Roman" w:hint="eastAsia"/>
          <w:lang w:val="en-US"/>
        </w:rPr>
        <w:t>1.4</w:t>
      </w:r>
      <w:r>
        <w:rPr>
          <w:rFonts w:ascii="Times New Roman" w:eastAsia="Times New Roman"/>
        </w:rPr>
        <w:t xml:space="preserve"> </w:t>
      </w:r>
      <w:r>
        <w:rPr>
          <w:spacing w:val="-27"/>
        </w:rPr>
        <w:t xml:space="preserve">万 </w:t>
      </w:r>
      <w:r>
        <w:rPr>
          <w:rFonts w:ascii="Times New Roman" w:eastAsia="Times New Roman"/>
        </w:rPr>
        <w:t>m</w:t>
      </w:r>
      <w:r>
        <w:rPr>
          <w:rFonts w:ascii="Times New Roman" w:eastAsia="Times New Roman"/>
          <w:position w:val="8"/>
          <w:sz w:val="15"/>
        </w:rPr>
        <w:t>3</w:t>
      </w:r>
      <w:r>
        <w:rPr>
          <w:spacing w:val="-11"/>
        </w:rPr>
        <w:t xml:space="preserve">；需填方 </w:t>
      </w:r>
      <w:r>
        <w:rPr>
          <w:rFonts w:ascii="Times New Roman" w:hint="eastAsia"/>
          <w:lang w:val="en-US"/>
        </w:rPr>
        <w:t>2.4</w:t>
      </w:r>
      <w:r>
        <w:rPr>
          <w:rFonts w:ascii="Times New Roman" w:eastAsia="Times New Roman"/>
        </w:rPr>
        <w:t xml:space="preserve"> </w:t>
      </w:r>
      <w:r>
        <w:rPr>
          <w:spacing w:val="-27"/>
        </w:rPr>
        <w:t xml:space="preserve">万 </w:t>
      </w:r>
      <w:r>
        <w:rPr>
          <w:rFonts w:ascii="Times New Roman" w:eastAsia="Times New Roman"/>
          <w:spacing w:val="2"/>
        </w:rPr>
        <w:t>m</w:t>
      </w:r>
      <w:r>
        <w:rPr>
          <w:rFonts w:ascii="Times New Roman" w:eastAsia="Times New Roman"/>
          <w:spacing w:val="2"/>
          <w:position w:val="8"/>
          <w:sz w:val="15"/>
        </w:rPr>
        <w:t>3</w:t>
      </w:r>
      <w:r>
        <w:rPr>
          <w:spacing w:val="1"/>
        </w:rPr>
        <w:t>，回填土</w:t>
      </w:r>
      <w:r>
        <w:t>主要用于鱼塘填平、低洼处填平、厂区内道路铺设，所挖土方就近回填，无弃土。挖</w:t>
      </w:r>
      <w:r>
        <w:rPr>
          <w:spacing w:val="-2"/>
        </w:rPr>
        <w:t xml:space="preserve">出的土方分层堆放于场区边界，回填时反序回填。项目土石方平衡见表 </w:t>
      </w:r>
      <w:r>
        <w:rPr>
          <w:rFonts w:ascii="Times New Roman" w:eastAsia="Times New Roman"/>
        </w:rPr>
        <w:t xml:space="preserve">3.2- </w:t>
      </w:r>
      <w:r>
        <w:rPr>
          <w:rFonts w:ascii="Times New Roman" w:eastAsia="Times New Roman"/>
          <w:spacing w:val="4"/>
        </w:rPr>
        <w:t>6</w:t>
      </w:r>
      <w:r>
        <w:t>。</w:t>
      </w:r>
    </w:p>
    <w:p w14:paraId="159FC82E" w14:textId="77777777" w:rsidR="00751792" w:rsidRDefault="009C7D59">
      <w:pPr>
        <w:spacing w:before="2"/>
        <w:ind w:left="2432"/>
        <w:jc w:val="both"/>
        <w:rPr>
          <w:rFonts w:ascii="Times New Roman" w:eastAsia="Times New Roman"/>
          <w:b/>
          <w:sz w:val="13"/>
        </w:rPr>
      </w:pPr>
      <w:r>
        <w:rPr>
          <w:b/>
          <w:sz w:val="24"/>
        </w:rPr>
        <w:t xml:space="preserve">表 </w:t>
      </w:r>
      <w:r>
        <w:rPr>
          <w:rFonts w:ascii="Times New Roman" w:eastAsia="Times New Roman"/>
          <w:b/>
          <w:sz w:val="24"/>
        </w:rPr>
        <w:t xml:space="preserve">3.2- 6 </w:t>
      </w:r>
      <w:r>
        <w:rPr>
          <w:b/>
          <w:sz w:val="24"/>
        </w:rPr>
        <w:t xml:space="preserve">项目土石方平衡表 </w:t>
      </w:r>
      <w:r>
        <w:rPr>
          <w:b/>
          <w:sz w:val="21"/>
        </w:rPr>
        <w:t xml:space="preserve">单位：万 </w:t>
      </w:r>
      <w:r>
        <w:rPr>
          <w:rFonts w:ascii="Times New Roman" w:eastAsia="Times New Roman"/>
          <w:b/>
          <w:sz w:val="21"/>
        </w:rPr>
        <w:t>m</w:t>
      </w:r>
      <w:r>
        <w:rPr>
          <w:rFonts w:ascii="Times New Roman" w:eastAsia="Times New Roman"/>
          <w:b/>
          <w:position w:val="7"/>
          <w:sz w:val="13"/>
        </w:rPr>
        <w:t>3</w:t>
      </w:r>
    </w:p>
    <w:p w14:paraId="2DCF504D" w14:textId="77777777" w:rsidR="00751792" w:rsidRDefault="00751792">
      <w:pPr>
        <w:pStyle w:val="a3"/>
        <w:spacing w:before="10"/>
        <w:rPr>
          <w:rFonts w:ascii="Times New Roman"/>
          <w:b/>
          <w:sz w:val="6"/>
        </w:rPr>
      </w:pPr>
    </w:p>
    <w:tbl>
      <w:tblPr>
        <w:tblW w:w="0" w:type="auto"/>
        <w:tblInd w:w="4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08"/>
        <w:gridCol w:w="1907"/>
        <w:gridCol w:w="1882"/>
        <w:gridCol w:w="1601"/>
        <w:gridCol w:w="1359"/>
      </w:tblGrid>
      <w:tr w:rsidR="00751792" w14:paraId="5336EA6B" w14:textId="77777777">
        <w:trPr>
          <w:trHeight w:val="428"/>
        </w:trPr>
        <w:tc>
          <w:tcPr>
            <w:tcW w:w="1908" w:type="dxa"/>
            <w:tcBorders>
              <w:left w:val="nil"/>
              <w:bottom w:val="single" w:sz="6" w:space="0" w:color="000000"/>
              <w:right w:val="single" w:sz="6" w:space="0" w:color="000000"/>
            </w:tcBorders>
          </w:tcPr>
          <w:p w14:paraId="05485E50" w14:textId="77777777" w:rsidR="00751792" w:rsidRDefault="009C7D59">
            <w:pPr>
              <w:pStyle w:val="TableParagraph"/>
              <w:spacing w:before="79"/>
              <w:ind w:left="527" w:right="489"/>
              <w:rPr>
                <w:b/>
                <w:sz w:val="21"/>
              </w:rPr>
            </w:pPr>
            <w:r>
              <w:rPr>
                <w:b/>
                <w:sz w:val="21"/>
              </w:rPr>
              <w:t>土方类型</w:t>
            </w:r>
          </w:p>
        </w:tc>
        <w:tc>
          <w:tcPr>
            <w:tcW w:w="1907" w:type="dxa"/>
            <w:tcBorders>
              <w:left w:val="single" w:sz="6" w:space="0" w:color="000000"/>
              <w:bottom w:val="single" w:sz="6" w:space="0" w:color="000000"/>
              <w:right w:val="single" w:sz="6" w:space="0" w:color="000000"/>
            </w:tcBorders>
          </w:tcPr>
          <w:p w14:paraId="4456C95A" w14:textId="77777777" w:rsidR="00751792" w:rsidRDefault="009C7D59">
            <w:pPr>
              <w:pStyle w:val="TableParagraph"/>
              <w:spacing w:before="79"/>
              <w:ind w:left="728" w:right="702"/>
              <w:rPr>
                <w:b/>
                <w:sz w:val="21"/>
              </w:rPr>
            </w:pPr>
            <w:r>
              <w:rPr>
                <w:b/>
                <w:sz w:val="21"/>
              </w:rPr>
              <w:t>挖方</w:t>
            </w:r>
          </w:p>
        </w:tc>
        <w:tc>
          <w:tcPr>
            <w:tcW w:w="1882" w:type="dxa"/>
            <w:tcBorders>
              <w:left w:val="single" w:sz="6" w:space="0" w:color="000000"/>
              <w:bottom w:val="single" w:sz="6" w:space="0" w:color="000000"/>
              <w:right w:val="single" w:sz="6" w:space="0" w:color="000000"/>
            </w:tcBorders>
          </w:tcPr>
          <w:p w14:paraId="50775491" w14:textId="77777777" w:rsidR="00751792" w:rsidRDefault="009C7D59">
            <w:pPr>
              <w:pStyle w:val="TableParagraph"/>
              <w:spacing w:before="79"/>
              <w:ind w:left="717" w:right="688"/>
              <w:rPr>
                <w:b/>
                <w:sz w:val="21"/>
              </w:rPr>
            </w:pPr>
            <w:r>
              <w:rPr>
                <w:b/>
                <w:sz w:val="21"/>
              </w:rPr>
              <w:t>填方</w:t>
            </w:r>
          </w:p>
        </w:tc>
        <w:tc>
          <w:tcPr>
            <w:tcW w:w="1601" w:type="dxa"/>
            <w:tcBorders>
              <w:left w:val="single" w:sz="6" w:space="0" w:color="000000"/>
              <w:bottom w:val="single" w:sz="6" w:space="0" w:color="000000"/>
              <w:right w:val="single" w:sz="6" w:space="0" w:color="000000"/>
            </w:tcBorders>
          </w:tcPr>
          <w:p w14:paraId="0CF41479" w14:textId="77777777" w:rsidR="00751792" w:rsidRDefault="009C7D59">
            <w:pPr>
              <w:pStyle w:val="TableParagraph"/>
              <w:spacing w:before="79"/>
              <w:ind w:left="575" w:right="549"/>
              <w:rPr>
                <w:b/>
                <w:sz w:val="21"/>
              </w:rPr>
            </w:pPr>
            <w:r>
              <w:rPr>
                <w:b/>
                <w:sz w:val="21"/>
              </w:rPr>
              <w:t>借方</w:t>
            </w:r>
          </w:p>
        </w:tc>
        <w:tc>
          <w:tcPr>
            <w:tcW w:w="1359" w:type="dxa"/>
            <w:tcBorders>
              <w:left w:val="single" w:sz="6" w:space="0" w:color="000000"/>
              <w:bottom w:val="single" w:sz="6" w:space="0" w:color="000000"/>
              <w:right w:val="nil"/>
            </w:tcBorders>
          </w:tcPr>
          <w:p w14:paraId="0AC2189D" w14:textId="77777777" w:rsidR="00751792" w:rsidRDefault="009C7D59">
            <w:pPr>
              <w:pStyle w:val="TableParagraph"/>
              <w:spacing w:before="79"/>
              <w:ind w:left="454" w:right="434"/>
              <w:rPr>
                <w:b/>
                <w:sz w:val="21"/>
              </w:rPr>
            </w:pPr>
            <w:r>
              <w:rPr>
                <w:b/>
                <w:sz w:val="21"/>
              </w:rPr>
              <w:t>弃方</w:t>
            </w:r>
          </w:p>
        </w:tc>
      </w:tr>
      <w:tr w:rsidR="00751792" w14:paraId="69D5668F" w14:textId="77777777">
        <w:trPr>
          <w:trHeight w:val="455"/>
        </w:trPr>
        <w:tc>
          <w:tcPr>
            <w:tcW w:w="1908" w:type="dxa"/>
            <w:tcBorders>
              <w:top w:val="single" w:sz="6" w:space="0" w:color="000000"/>
              <w:left w:val="nil"/>
              <w:right w:val="single" w:sz="6" w:space="0" w:color="000000"/>
            </w:tcBorders>
          </w:tcPr>
          <w:p w14:paraId="7CCBEB3A" w14:textId="77777777" w:rsidR="00751792" w:rsidRDefault="009C7D59">
            <w:pPr>
              <w:pStyle w:val="TableParagraph"/>
              <w:spacing w:before="92"/>
              <w:ind w:left="524" w:right="489"/>
              <w:rPr>
                <w:sz w:val="21"/>
              </w:rPr>
            </w:pPr>
            <w:r>
              <w:rPr>
                <w:sz w:val="21"/>
              </w:rPr>
              <w:t>总量</w:t>
            </w:r>
          </w:p>
        </w:tc>
        <w:tc>
          <w:tcPr>
            <w:tcW w:w="1907" w:type="dxa"/>
            <w:tcBorders>
              <w:top w:val="single" w:sz="6" w:space="0" w:color="000000"/>
              <w:left w:val="single" w:sz="6" w:space="0" w:color="000000"/>
              <w:right w:val="single" w:sz="6" w:space="0" w:color="000000"/>
            </w:tcBorders>
          </w:tcPr>
          <w:p w14:paraId="360C008A" w14:textId="77777777" w:rsidR="00751792" w:rsidRDefault="009C7D59">
            <w:pPr>
              <w:pStyle w:val="TableParagraph"/>
              <w:spacing w:before="106"/>
              <w:ind w:left="27"/>
              <w:rPr>
                <w:rFonts w:ascii="Times New Roman"/>
                <w:sz w:val="21"/>
                <w:lang w:val="en-US"/>
              </w:rPr>
            </w:pPr>
            <w:r>
              <w:rPr>
                <w:rFonts w:ascii="Times New Roman" w:hint="eastAsia"/>
                <w:w w:val="99"/>
                <w:sz w:val="21"/>
                <w:lang w:val="en-US"/>
              </w:rPr>
              <w:t>3.8</w:t>
            </w:r>
          </w:p>
        </w:tc>
        <w:tc>
          <w:tcPr>
            <w:tcW w:w="1882" w:type="dxa"/>
            <w:tcBorders>
              <w:top w:val="single" w:sz="6" w:space="0" w:color="000000"/>
              <w:left w:val="single" w:sz="6" w:space="0" w:color="000000"/>
              <w:right w:val="single" w:sz="6" w:space="0" w:color="000000"/>
            </w:tcBorders>
          </w:tcPr>
          <w:p w14:paraId="057D7A57" w14:textId="77777777" w:rsidR="00751792" w:rsidRDefault="009C7D59">
            <w:pPr>
              <w:pStyle w:val="TableParagraph"/>
              <w:spacing w:before="106"/>
              <w:ind w:left="717" w:right="687"/>
              <w:rPr>
                <w:rFonts w:ascii="Times New Roman"/>
                <w:sz w:val="21"/>
                <w:lang w:val="en-US"/>
              </w:rPr>
            </w:pPr>
            <w:r>
              <w:rPr>
                <w:rFonts w:ascii="Times New Roman" w:hint="eastAsia"/>
                <w:sz w:val="21"/>
                <w:lang w:val="en-US"/>
              </w:rPr>
              <w:t>2.4</w:t>
            </w:r>
          </w:p>
        </w:tc>
        <w:tc>
          <w:tcPr>
            <w:tcW w:w="1601" w:type="dxa"/>
            <w:tcBorders>
              <w:top w:val="single" w:sz="6" w:space="0" w:color="000000"/>
              <w:left w:val="single" w:sz="6" w:space="0" w:color="000000"/>
              <w:right w:val="single" w:sz="6" w:space="0" w:color="000000"/>
            </w:tcBorders>
          </w:tcPr>
          <w:p w14:paraId="39CB04AB" w14:textId="77777777" w:rsidR="00751792" w:rsidRDefault="009C7D59">
            <w:pPr>
              <w:pStyle w:val="TableParagraph"/>
              <w:spacing w:before="106"/>
              <w:ind w:left="575" w:right="548"/>
              <w:rPr>
                <w:rFonts w:ascii="Times New Roman"/>
                <w:sz w:val="21"/>
              </w:rPr>
            </w:pPr>
            <w:r>
              <w:rPr>
                <w:rFonts w:ascii="Times New Roman" w:hint="eastAsia"/>
                <w:sz w:val="21"/>
                <w:lang w:val="en-US"/>
              </w:rPr>
              <w:t>0</w:t>
            </w:r>
          </w:p>
        </w:tc>
        <w:tc>
          <w:tcPr>
            <w:tcW w:w="1359" w:type="dxa"/>
            <w:tcBorders>
              <w:top w:val="single" w:sz="6" w:space="0" w:color="000000"/>
              <w:left w:val="single" w:sz="6" w:space="0" w:color="000000"/>
              <w:right w:val="nil"/>
            </w:tcBorders>
          </w:tcPr>
          <w:p w14:paraId="3C7EDC47" w14:textId="77777777" w:rsidR="00751792" w:rsidRDefault="009C7D59">
            <w:pPr>
              <w:pStyle w:val="TableParagraph"/>
              <w:spacing w:before="106"/>
              <w:ind w:left="22"/>
              <w:rPr>
                <w:rFonts w:ascii="Times New Roman"/>
                <w:sz w:val="21"/>
              </w:rPr>
            </w:pPr>
            <w:r>
              <w:rPr>
                <w:rFonts w:ascii="Times New Roman"/>
                <w:w w:val="99"/>
                <w:sz w:val="21"/>
              </w:rPr>
              <w:t>0</w:t>
            </w:r>
          </w:p>
        </w:tc>
      </w:tr>
    </w:tbl>
    <w:p w14:paraId="3ACC62D4" w14:textId="77777777" w:rsidR="00751792" w:rsidRDefault="009C7D59">
      <w:pPr>
        <w:pStyle w:val="a3"/>
        <w:spacing w:before="81"/>
        <w:ind w:left="718"/>
      </w:pPr>
      <w:r>
        <w:t>②建筑垃圾</w:t>
      </w:r>
    </w:p>
    <w:p w14:paraId="4DF8218D" w14:textId="77777777" w:rsidR="00751792" w:rsidRDefault="00751792">
      <w:pPr>
        <w:sectPr w:rsidR="00751792">
          <w:pgSz w:w="11910" w:h="16840"/>
          <w:pgMar w:top="1100" w:right="1160" w:bottom="1320" w:left="1180" w:header="878" w:footer="1134" w:gutter="0"/>
          <w:cols w:space="720"/>
        </w:sectPr>
      </w:pPr>
    </w:p>
    <w:p w14:paraId="432C0373" w14:textId="77777777" w:rsidR="00751792" w:rsidRDefault="00751792">
      <w:pPr>
        <w:pStyle w:val="a3"/>
        <w:spacing w:before="11"/>
      </w:pPr>
    </w:p>
    <w:p w14:paraId="0A8D3BD5" w14:textId="77777777" w:rsidR="00751792" w:rsidRDefault="009C7D59">
      <w:pPr>
        <w:pStyle w:val="a3"/>
        <w:spacing w:before="66" w:line="364" w:lineRule="auto"/>
        <w:ind w:left="238" w:right="323" w:firstLine="480"/>
      </w:pPr>
      <w:r>
        <w:t>建筑垃圾指在新建筑物（或构筑物）建设过程中产生的废弃物，主要为废混凝土块、施工过程中散落的砂浆和混凝土、碎砖渣、金属、木材、装饰装修产生的废料、各种包装材料和其它废弃物等。建筑垃圾组成比例略有不同，而建筑垃圾数量因施工管理情况不同在各工地差异很大，经类比调查，主辅工程修建、装修过程产生的建筑</w:t>
      </w:r>
      <w:r>
        <w:rPr>
          <w:spacing w:val="25"/>
        </w:rPr>
        <w:t xml:space="preserve">垃圾产生系数为 </w:t>
      </w:r>
      <w:r>
        <w:rPr>
          <w:rFonts w:ascii="Times New Roman" w:eastAsia="Times New Roman"/>
        </w:rPr>
        <w:t>20~50kg/m</w:t>
      </w:r>
      <w:r>
        <w:rPr>
          <w:rFonts w:ascii="Times New Roman" w:eastAsia="Times New Roman"/>
          <w:position w:val="8"/>
          <w:sz w:val="15"/>
        </w:rPr>
        <w:t xml:space="preserve">2 </w:t>
      </w:r>
      <w:r>
        <w:rPr>
          <w:spacing w:val="5"/>
        </w:rPr>
        <w:t xml:space="preserve">， 本次评价以 </w:t>
      </w:r>
      <w:r>
        <w:rPr>
          <w:rFonts w:ascii="Times New Roman" w:eastAsia="Times New Roman"/>
        </w:rPr>
        <w:t>35kg/m</w:t>
      </w:r>
      <w:r>
        <w:rPr>
          <w:rFonts w:ascii="Times New Roman" w:eastAsia="Times New Roman"/>
          <w:position w:val="8"/>
          <w:sz w:val="15"/>
        </w:rPr>
        <w:t xml:space="preserve">2 </w:t>
      </w:r>
      <w:r>
        <w:rPr>
          <w:spacing w:val="19"/>
        </w:rPr>
        <w:t>计， 项目总建筑面积约为</w:t>
      </w:r>
      <w:r>
        <w:rPr>
          <w:rFonts w:ascii="Times New Roman" w:hint="eastAsia"/>
          <w:spacing w:val="-5"/>
        </w:rPr>
        <w:t>22110.00</w:t>
      </w:r>
      <w:r>
        <w:rPr>
          <w:rFonts w:ascii="Times New Roman" w:eastAsia="Times New Roman"/>
          <w:spacing w:val="-5"/>
        </w:rPr>
        <w:t>m</w:t>
      </w:r>
      <w:r>
        <w:rPr>
          <w:rFonts w:ascii="Times New Roman" w:eastAsia="Times New Roman"/>
          <w:spacing w:val="-5"/>
          <w:position w:val="8"/>
          <w:sz w:val="15"/>
        </w:rPr>
        <w:t>2</w:t>
      </w:r>
      <w:r>
        <w:rPr>
          <w:spacing w:val="-12"/>
        </w:rPr>
        <w:t xml:space="preserve">，经计算，建筑垃圾产生量约为 </w:t>
      </w:r>
      <w:r>
        <w:rPr>
          <w:rFonts w:ascii="Times New Roman" w:hint="eastAsia"/>
          <w:lang w:val="en-US"/>
        </w:rPr>
        <w:t>773.85</w:t>
      </w:r>
      <w:r>
        <w:rPr>
          <w:rFonts w:ascii="Times New Roman" w:eastAsia="Times New Roman"/>
        </w:rPr>
        <w:t>t</w:t>
      </w:r>
      <w:r>
        <w:rPr>
          <w:spacing w:val="-8"/>
        </w:rPr>
        <w:t>。项目建设过程中可将废混凝土块、</w:t>
      </w:r>
      <w:r>
        <w:t>废水泥砖块、散落的沙浆等用于厂区道路路基填充物使用，金属、木材等废弃物可回收利用。施工产生的建筑垃圾可全部处置完毕，无需外运。</w:t>
      </w:r>
    </w:p>
    <w:p w14:paraId="673D00D1" w14:textId="77777777" w:rsidR="00751792" w:rsidRDefault="009C7D59">
      <w:pPr>
        <w:pStyle w:val="a3"/>
        <w:spacing w:before="5"/>
        <w:ind w:left="718"/>
      </w:pPr>
      <w:r>
        <w:t>③生活垃圾</w:t>
      </w:r>
    </w:p>
    <w:p w14:paraId="2A5532BC" w14:textId="77777777" w:rsidR="00751792" w:rsidRDefault="009C7D59">
      <w:pPr>
        <w:pStyle w:val="a3"/>
        <w:spacing w:before="161" w:line="364" w:lineRule="auto"/>
        <w:ind w:left="238" w:right="323" w:firstLine="480"/>
      </w:pPr>
      <w:r>
        <w:rPr>
          <w:spacing w:val="-5"/>
        </w:rPr>
        <w:t xml:space="preserve">施工期施工人员生活垃圾按人均产生量 </w:t>
      </w:r>
      <w:r>
        <w:rPr>
          <w:rFonts w:ascii="Times New Roman" w:eastAsia="Times New Roman"/>
        </w:rPr>
        <w:t xml:space="preserve">0.5kg/d </w:t>
      </w:r>
      <w:r>
        <w:rPr>
          <w:spacing w:val="-16"/>
        </w:rPr>
        <w:t xml:space="preserve">计算，项目施工人员人数为 </w:t>
      </w:r>
      <w:r>
        <w:rPr>
          <w:rFonts w:ascii="Times New Roman" w:eastAsia="Times New Roman"/>
        </w:rPr>
        <w:t xml:space="preserve">50 </w:t>
      </w:r>
      <w:r>
        <w:rPr>
          <w:spacing w:val="-8"/>
        </w:rPr>
        <w:t xml:space="preserve">人， </w:t>
      </w:r>
      <w:r>
        <w:rPr>
          <w:spacing w:val="-7"/>
        </w:rPr>
        <w:t xml:space="preserve">则生活垃圾产生量为 </w:t>
      </w:r>
      <w:r>
        <w:rPr>
          <w:rFonts w:ascii="Times New Roman" w:eastAsia="Times New Roman"/>
        </w:rPr>
        <w:t>25kg/d</w:t>
      </w:r>
      <w:r>
        <w:t>，生活垃圾集中收集后清运至当地环卫部门指定的生活垃圾收集点堆放，之后由环卫部门统一处理。</w:t>
      </w:r>
    </w:p>
    <w:p w14:paraId="218823DA" w14:textId="77777777" w:rsidR="00751792" w:rsidRDefault="009C7D59">
      <w:pPr>
        <w:pStyle w:val="ac"/>
        <w:numPr>
          <w:ilvl w:val="0"/>
          <w:numId w:val="23"/>
        </w:numPr>
        <w:tabs>
          <w:tab w:val="left" w:pos="1320"/>
        </w:tabs>
        <w:spacing w:before="1"/>
        <w:ind w:hanging="602"/>
        <w:rPr>
          <w:sz w:val="24"/>
        </w:rPr>
      </w:pPr>
      <w:bookmarkStart w:id="180" w:name="（5）生态环境"/>
      <w:bookmarkEnd w:id="180"/>
      <w:r>
        <w:rPr>
          <w:sz w:val="24"/>
        </w:rPr>
        <w:t>生态环境</w:t>
      </w:r>
    </w:p>
    <w:p w14:paraId="7ED41598" w14:textId="77777777" w:rsidR="00751792" w:rsidRDefault="009C7D59">
      <w:pPr>
        <w:pStyle w:val="a3"/>
        <w:spacing w:before="161" w:line="364" w:lineRule="auto"/>
        <w:ind w:left="238" w:right="445" w:firstLine="480"/>
        <w:jc w:val="both"/>
      </w:pPr>
      <w:r>
        <w:t>项目建设中不设取料场、弃渣场，建筑材料主要为钢材、砖、水泥，工程所需建材可在相城购买，市场供应充足，可以满足工程建设需要。同时建筑材料通过汽车运至场区，在场区内堆放，无临时占地。项目占地类型为一般农业用地（不占用基本农田），用于场区办公宿舍区、生产区、污水处理区等用房的建设，将改变原有地面现状，对生态造成一定的影响。</w:t>
      </w:r>
    </w:p>
    <w:p w14:paraId="294D594A" w14:textId="77777777" w:rsidR="00751792" w:rsidRDefault="009C7D59">
      <w:pPr>
        <w:pStyle w:val="2"/>
        <w:numPr>
          <w:ilvl w:val="1"/>
          <w:numId w:val="16"/>
        </w:numPr>
        <w:tabs>
          <w:tab w:val="left" w:pos="959"/>
        </w:tabs>
        <w:spacing w:before="31"/>
        <w:ind w:hanging="481"/>
      </w:pPr>
      <w:bookmarkStart w:id="181" w:name="3.3运营期工艺流程及产污环节"/>
      <w:bookmarkStart w:id="182" w:name="_bookmark58"/>
      <w:bookmarkEnd w:id="181"/>
      <w:bookmarkEnd w:id="182"/>
      <w:r>
        <w:t>运营期工艺流程及产污环节</w:t>
      </w:r>
    </w:p>
    <w:p w14:paraId="1767231C" w14:textId="77777777" w:rsidR="00751792" w:rsidRDefault="009C7D59">
      <w:pPr>
        <w:pStyle w:val="ac"/>
        <w:numPr>
          <w:ilvl w:val="2"/>
          <w:numId w:val="16"/>
        </w:numPr>
        <w:tabs>
          <w:tab w:val="left" w:pos="1348"/>
        </w:tabs>
        <w:spacing w:before="237"/>
        <w:ind w:hanging="630"/>
        <w:rPr>
          <w:b/>
          <w:sz w:val="28"/>
        </w:rPr>
      </w:pPr>
      <w:bookmarkStart w:id="183" w:name="3.3.1工艺流程分析"/>
      <w:bookmarkStart w:id="184" w:name="_bookmark59"/>
      <w:bookmarkEnd w:id="183"/>
      <w:bookmarkEnd w:id="184"/>
      <w:r>
        <w:rPr>
          <w:b/>
          <w:sz w:val="28"/>
        </w:rPr>
        <w:t>工艺流程分析</w:t>
      </w:r>
    </w:p>
    <w:p w14:paraId="6ABA97A0" w14:textId="77777777" w:rsidR="00751792" w:rsidRDefault="00751792">
      <w:pPr>
        <w:pStyle w:val="a3"/>
        <w:spacing w:before="1"/>
        <w:rPr>
          <w:b/>
          <w:sz w:val="26"/>
        </w:rPr>
      </w:pPr>
    </w:p>
    <w:p w14:paraId="1357C6A5" w14:textId="77777777" w:rsidR="00751792" w:rsidRDefault="009C7D59">
      <w:pPr>
        <w:pStyle w:val="4"/>
        <w:numPr>
          <w:ilvl w:val="3"/>
          <w:numId w:val="16"/>
        </w:numPr>
        <w:tabs>
          <w:tab w:val="left" w:pos="1439"/>
        </w:tabs>
        <w:ind w:hanging="721"/>
      </w:pPr>
      <w:bookmarkStart w:id="185" w:name="3.3.1.1主体工程"/>
      <w:bookmarkEnd w:id="185"/>
      <w:r>
        <w:t>主体工程</w:t>
      </w:r>
    </w:p>
    <w:p w14:paraId="296C6289" w14:textId="77777777" w:rsidR="00751792" w:rsidRDefault="00751792">
      <w:pPr>
        <w:pStyle w:val="a3"/>
        <w:spacing w:before="11"/>
        <w:rPr>
          <w:b/>
          <w:sz w:val="21"/>
        </w:rPr>
      </w:pPr>
    </w:p>
    <w:p w14:paraId="3E0CFD42" w14:textId="77777777" w:rsidR="00751792" w:rsidRDefault="009C7D59">
      <w:pPr>
        <w:pStyle w:val="a3"/>
        <w:spacing w:line="364" w:lineRule="auto"/>
        <w:ind w:left="238" w:right="318" w:firstLine="456"/>
        <w:jc w:val="both"/>
      </w:pPr>
      <w:r>
        <w:rPr>
          <w:spacing w:val="-15"/>
        </w:rPr>
        <w:t>本项目主要工艺过程包括进料储料、生猪饲养等。本项目生猪的检疫、治疗废物委托</w:t>
      </w:r>
      <w:r>
        <w:rPr>
          <w:spacing w:val="-14"/>
        </w:rPr>
        <w:t>有资质单位处理，产生的医疗废物在危废暂存间内存储。集约化养猪的目的是要摆脱分散</w:t>
      </w:r>
      <w:r>
        <w:rPr>
          <w:spacing w:val="-15"/>
        </w:rPr>
        <w:t>的、传统的季节性的生产方式，建立工厂化、程序化、常年均衡的养猪生产体系，从而达</w:t>
      </w:r>
      <w:r>
        <w:rPr>
          <w:spacing w:val="-20"/>
        </w:rPr>
        <w:t>到生产的高水平和经营的高效益。根据猪群在不同的饲养阶段，采取不同的饲养管理方法。</w:t>
      </w:r>
    </w:p>
    <w:p w14:paraId="135C9E80" w14:textId="77777777" w:rsidR="00751792" w:rsidRDefault="009C7D59">
      <w:pPr>
        <w:pStyle w:val="ac"/>
        <w:numPr>
          <w:ilvl w:val="0"/>
          <w:numId w:val="24"/>
        </w:numPr>
        <w:tabs>
          <w:tab w:val="left" w:pos="1320"/>
        </w:tabs>
        <w:spacing w:before="3"/>
        <w:ind w:hanging="602"/>
        <w:rPr>
          <w:sz w:val="24"/>
        </w:rPr>
      </w:pPr>
      <w:bookmarkStart w:id="186" w:name="（1）保育阶段"/>
      <w:bookmarkEnd w:id="186"/>
      <w:r>
        <w:rPr>
          <w:sz w:val="24"/>
        </w:rPr>
        <w:t>保育阶段</w:t>
      </w:r>
    </w:p>
    <w:p w14:paraId="63395FF3" w14:textId="77777777" w:rsidR="00751792" w:rsidRDefault="009C7D59">
      <w:pPr>
        <w:pStyle w:val="a3"/>
        <w:spacing w:before="160"/>
        <w:ind w:left="718"/>
      </w:pPr>
      <w:r>
        <w:rPr>
          <w:spacing w:val="-2"/>
        </w:rPr>
        <w:t xml:space="preserve">此阶段是将外购断奶仔猪转入到仔猪保育舍开始饲养至离开为止，为期 </w:t>
      </w:r>
      <w:r>
        <w:rPr>
          <w:rFonts w:ascii="Times New Roman" w:eastAsia="Times New Roman"/>
        </w:rPr>
        <w:t xml:space="preserve">7 </w:t>
      </w:r>
      <w:r>
        <w:t>周。仔</w:t>
      </w:r>
    </w:p>
    <w:p w14:paraId="2B22EA1C" w14:textId="77777777" w:rsidR="00751792" w:rsidRDefault="009C7D59">
      <w:pPr>
        <w:pStyle w:val="a3"/>
        <w:spacing w:before="161"/>
        <w:ind w:left="238"/>
      </w:pPr>
      <w:r>
        <w:rPr>
          <w:spacing w:val="-15"/>
        </w:rPr>
        <w:t xml:space="preserve">猪保育 </w:t>
      </w:r>
      <w:r>
        <w:rPr>
          <w:rFonts w:ascii="Times New Roman" w:eastAsia="Times New Roman"/>
        </w:rPr>
        <w:t xml:space="preserve">5 </w:t>
      </w:r>
      <w:r>
        <w:t>周转入育肥猪舍。由于本阶段仔猪转移到保育舍，生活环境发生较大变化，</w:t>
      </w:r>
    </w:p>
    <w:p w14:paraId="757BFF2C" w14:textId="77777777" w:rsidR="00751792" w:rsidRDefault="00751792">
      <w:pPr>
        <w:sectPr w:rsidR="00751792">
          <w:pgSz w:w="11910" w:h="16840"/>
          <w:pgMar w:top="1100" w:right="1160" w:bottom="1320" w:left="1180" w:header="878" w:footer="1134" w:gutter="0"/>
          <w:cols w:space="720"/>
        </w:sectPr>
      </w:pPr>
    </w:p>
    <w:p w14:paraId="30F9345F" w14:textId="77777777" w:rsidR="00751792" w:rsidRDefault="00751792">
      <w:pPr>
        <w:pStyle w:val="a3"/>
        <w:spacing w:before="11"/>
      </w:pPr>
    </w:p>
    <w:p w14:paraId="635ADDE0" w14:textId="77777777" w:rsidR="00751792" w:rsidRDefault="009C7D59">
      <w:pPr>
        <w:pStyle w:val="a3"/>
        <w:spacing w:before="66" w:line="364" w:lineRule="auto"/>
        <w:ind w:left="238" w:right="445"/>
      </w:pPr>
      <w:r>
        <w:t>应积极采取有效措施，预防仔猪的应激反应，保持仔猪良好的生长态势，为下一阶段打好基础。</w:t>
      </w:r>
    </w:p>
    <w:p w14:paraId="2FFED183" w14:textId="77777777" w:rsidR="00751792" w:rsidRDefault="009C7D59">
      <w:pPr>
        <w:pStyle w:val="a3"/>
        <w:spacing w:before="1" w:line="364" w:lineRule="auto"/>
        <w:ind w:left="238" w:right="397" w:firstLine="480"/>
      </w:pPr>
      <w:r>
        <w:t xml:space="preserve">饲养技术指标：保育仔猪（断奶仔猪）：自由采食全价配合饲料，日喂 </w:t>
      </w:r>
      <w:r>
        <w:rPr>
          <w:rFonts w:ascii="Times New Roman" w:eastAsia="Times New Roman"/>
        </w:rPr>
        <w:t xml:space="preserve">3-4 </w:t>
      </w:r>
      <w:r>
        <w:t xml:space="preserve">次， 每头仔猪日平均采食量 </w:t>
      </w:r>
      <w:r>
        <w:rPr>
          <w:rFonts w:ascii="Times New Roman" w:eastAsia="Times New Roman"/>
        </w:rPr>
        <w:t>0.6</w:t>
      </w:r>
      <w:r>
        <w:t>～</w:t>
      </w:r>
      <w:r>
        <w:rPr>
          <w:rFonts w:ascii="Times New Roman" w:eastAsia="Times New Roman"/>
        </w:rPr>
        <w:t>0.8kg</w:t>
      </w:r>
      <w:r>
        <w:t>。</w:t>
      </w:r>
    </w:p>
    <w:p w14:paraId="5DB86116" w14:textId="77777777" w:rsidR="00751792" w:rsidRDefault="009C7D59">
      <w:pPr>
        <w:pStyle w:val="ac"/>
        <w:numPr>
          <w:ilvl w:val="0"/>
          <w:numId w:val="24"/>
        </w:numPr>
        <w:tabs>
          <w:tab w:val="left" w:pos="1320"/>
        </w:tabs>
        <w:spacing w:before="2"/>
        <w:ind w:hanging="602"/>
        <w:rPr>
          <w:sz w:val="24"/>
        </w:rPr>
      </w:pPr>
      <w:bookmarkStart w:id="187" w:name="（2）育肥阶段"/>
      <w:bookmarkEnd w:id="187"/>
      <w:r>
        <w:rPr>
          <w:sz w:val="24"/>
        </w:rPr>
        <w:t>育肥阶段</w:t>
      </w:r>
    </w:p>
    <w:p w14:paraId="05716250" w14:textId="77777777" w:rsidR="00751792" w:rsidRDefault="009C7D59">
      <w:pPr>
        <w:pStyle w:val="a3"/>
        <w:spacing w:before="160" w:line="364" w:lineRule="auto"/>
        <w:ind w:left="238" w:right="378" w:firstLine="480"/>
      </w:pPr>
      <w:r>
        <w:t xml:space="preserve">此阶段是指从保育仔猪从保育舍转入生产肥育猪舍开始，至体重达 </w:t>
      </w:r>
      <w:r>
        <w:rPr>
          <w:rFonts w:ascii="Times New Roman" w:eastAsia="Times New Roman"/>
        </w:rPr>
        <w:t xml:space="preserve">100kg </w:t>
      </w:r>
      <w:r>
        <w:t xml:space="preserve">出栏结束，饲养约 </w:t>
      </w:r>
      <w:r>
        <w:rPr>
          <w:rFonts w:ascii="Times New Roman" w:eastAsia="Times New Roman"/>
        </w:rPr>
        <w:t xml:space="preserve">15 </w:t>
      </w:r>
      <w:r>
        <w:t>周。本阶段的主要任务是让猪充分生长，提高猪的饲料利用率。</w:t>
      </w:r>
    </w:p>
    <w:p w14:paraId="69D537F4" w14:textId="77777777" w:rsidR="00751792" w:rsidRDefault="009C7D59">
      <w:pPr>
        <w:pStyle w:val="a3"/>
        <w:spacing w:before="1"/>
        <w:ind w:left="718"/>
      </w:pPr>
      <w:r>
        <w:t xml:space="preserve">饲养技术指为：生长肥育猪：全价配合饲料，日喂 </w:t>
      </w:r>
      <w:r>
        <w:rPr>
          <w:rFonts w:ascii="Times New Roman" w:eastAsia="Times New Roman"/>
        </w:rPr>
        <w:t xml:space="preserve">2 </w:t>
      </w:r>
      <w:r>
        <w:t>次，</w:t>
      </w:r>
      <w:r>
        <w:rPr>
          <w:rFonts w:ascii="Times New Roman" w:eastAsia="Times New Roman"/>
        </w:rPr>
        <w:t xml:space="preserve">60kg </w:t>
      </w:r>
      <w:r>
        <w:t>以前平日采食饲料</w:t>
      </w:r>
    </w:p>
    <w:p w14:paraId="33D081E1" w14:textId="77777777" w:rsidR="00751792" w:rsidRDefault="009C7D59">
      <w:pPr>
        <w:pStyle w:val="ac"/>
        <w:numPr>
          <w:ilvl w:val="1"/>
          <w:numId w:val="25"/>
        </w:numPr>
        <w:tabs>
          <w:tab w:val="left" w:pos="540"/>
        </w:tabs>
        <w:spacing w:before="161"/>
        <w:ind w:hanging="302"/>
        <w:rPr>
          <w:sz w:val="24"/>
        </w:rPr>
      </w:pPr>
      <w:r>
        <w:rPr>
          <w:rFonts w:ascii="Times New Roman" w:eastAsia="Times New Roman"/>
          <w:sz w:val="24"/>
        </w:rPr>
        <w:t>kg</w:t>
      </w:r>
      <w:r>
        <w:rPr>
          <w:sz w:val="24"/>
        </w:rPr>
        <w:t>，</w:t>
      </w:r>
      <w:r>
        <w:rPr>
          <w:rFonts w:ascii="Times New Roman" w:eastAsia="Times New Roman"/>
          <w:sz w:val="24"/>
        </w:rPr>
        <w:t xml:space="preserve">60kg </w:t>
      </w:r>
      <w:r>
        <w:rPr>
          <w:spacing w:val="-20"/>
          <w:sz w:val="24"/>
        </w:rPr>
        <w:t xml:space="preserve">以后 </w:t>
      </w:r>
      <w:r>
        <w:rPr>
          <w:rFonts w:ascii="Times New Roman" w:eastAsia="Times New Roman"/>
          <w:sz w:val="24"/>
        </w:rPr>
        <w:t>2.4kg</w:t>
      </w:r>
      <w:r>
        <w:rPr>
          <w:sz w:val="24"/>
        </w:rPr>
        <w:t>。</w:t>
      </w:r>
    </w:p>
    <w:p w14:paraId="61136057" w14:textId="77777777" w:rsidR="00751792" w:rsidRDefault="009C7D59">
      <w:pPr>
        <w:pStyle w:val="a3"/>
        <w:spacing w:before="160"/>
        <w:ind w:left="694"/>
      </w:pPr>
      <w:r>
        <w:t xml:space="preserve">生猪养殖主要的工艺流程见图 </w:t>
      </w:r>
      <w:r>
        <w:rPr>
          <w:rFonts w:ascii="Times New Roman" w:eastAsia="Times New Roman"/>
        </w:rPr>
        <w:t>3.3-1</w:t>
      </w:r>
      <w:r>
        <w:t>。</w:t>
      </w:r>
    </w:p>
    <w:p w14:paraId="3F63CE02" w14:textId="77777777" w:rsidR="00751792" w:rsidRDefault="00751792">
      <w:pPr>
        <w:pStyle w:val="a3"/>
        <w:rPr>
          <w:sz w:val="20"/>
        </w:rPr>
      </w:pPr>
    </w:p>
    <w:p w14:paraId="72E30BD9" w14:textId="77777777" w:rsidR="00751792" w:rsidRDefault="009C7D59">
      <w:pPr>
        <w:pStyle w:val="a3"/>
        <w:spacing w:before="3"/>
        <w:rPr>
          <w:sz w:val="27"/>
        </w:rPr>
      </w:pPr>
      <w:r>
        <w:rPr>
          <w:noProof/>
        </w:rPr>
        <mc:AlternateContent>
          <mc:Choice Requires="wpg">
            <w:drawing>
              <wp:anchor distT="0" distB="0" distL="114300" distR="114300" simplePos="0" relativeHeight="251667456" behindDoc="1" locked="0" layoutInCell="1" allowOverlap="1" wp14:anchorId="0753EA51" wp14:editId="3950CF29">
                <wp:simplePos x="0" y="0"/>
                <wp:positionH relativeFrom="page">
                  <wp:posOffset>2862580</wp:posOffset>
                </wp:positionH>
                <wp:positionV relativeFrom="paragraph">
                  <wp:posOffset>246380</wp:posOffset>
                </wp:positionV>
                <wp:extent cx="2975610" cy="2205355"/>
                <wp:effectExtent l="0" t="0" r="15240" b="4445"/>
                <wp:wrapTopAndBottom/>
                <wp:docPr id="167" name="组合 34"/>
                <wp:cNvGraphicFramePr/>
                <a:graphic xmlns:a="http://schemas.openxmlformats.org/drawingml/2006/main">
                  <a:graphicData uri="http://schemas.microsoft.com/office/word/2010/wordprocessingGroup">
                    <wpg:wgp>
                      <wpg:cNvGrpSpPr/>
                      <wpg:grpSpPr>
                        <a:xfrm>
                          <a:off x="0" y="0"/>
                          <a:ext cx="2975610" cy="2205355"/>
                          <a:chOff x="4509" y="388"/>
                          <a:chExt cx="4686" cy="3473"/>
                        </a:xfrm>
                      </wpg:grpSpPr>
                      <pic:pic xmlns:pic="http://schemas.openxmlformats.org/drawingml/2006/picture">
                        <pic:nvPicPr>
                          <pic:cNvPr id="156" name="图片 35"/>
                          <pic:cNvPicPr>
                            <a:picLocks noChangeAspect="1"/>
                          </pic:cNvPicPr>
                        </pic:nvPicPr>
                        <pic:blipFill>
                          <a:blip r:embed="rId34"/>
                          <a:stretch>
                            <a:fillRect/>
                          </a:stretch>
                        </pic:blipFill>
                        <pic:spPr>
                          <a:xfrm>
                            <a:off x="4509" y="388"/>
                            <a:ext cx="4686" cy="3473"/>
                          </a:xfrm>
                          <a:prstGeom prst="rect">
                            <a:avLst/>
                          </a:prstGeom>
                          <a:noFill/>
                          <a:ln>
                            <a:noFill/>
                          </a:ln>
                        </pic:spPr>
                      </pic:pic>
                      <wps:wsp>
                        <wps:cNvPr id="157" name="文本框 36"/>
                        <wps:cNvSpPr txBox="1"/>
                        <wps:spPr>
                          <a:xfrm>
                            <a:off x="5426" y="522"/>
                            <a:ext cx="858" cy="209"/>
                          </a:xfrm>
                          <a:prstGeom prst="rect">
                            <a:avLst/>
                          </a:prstGeom>
                          <a:noFill/>
                          <a:ln>
                            <a:noFill/>
                          </a:ln>
                        </wps:spPr>
                        <wps:txbx>
                          <w:txbxContent>
                            <w:p w14:paraId="37F98021" w14:textId="77777777" w:rsidR="00CB6444" w:rsidRDefault="00CB6444">
                              <w:pPr>
                                <w:spacing w:line="209" w:lineRule="exact"/>
                                <w:rPr>
                                  <w:sz w:val="21"/>
                                </w:rPr>
                              </w:pPr>
                              <w:r>
                                <w:rPr>
                                  <w:sz w:val="21"/>
                                </w:rPr>
                                <w:t>引进仔猪</w:t>
                              </w:r>
                            </w:p>
                          </w:txbxContent>
                        </wps:txbx>
                        <wps:bodyPr lIns="0" tIns="0" rIns="0" bIns="0" upright="1"/>
                      </wps:wsp>
                      <wps:wsp>
                        <wps:cNvPr id="158" name="文本框 37"/>
                        <wps:cNvSpPr txBox="1"/>
                        <wps:spPr>
                          <a:xfrm>
                            <a:off x="7020" y="759"/>
                            <a:ext cx="649" cy="209"/>
                          </a:xfrm>
                          <a:prstGeom prst="rect">
                            <a:avLst/>
                          </a:prstGeom>
                          <a:noFill/>
                          <a:ln>
                            <a:noFill/>
                          </a:ln>
                        </wps:spPr>
                        <wps:txbx>
                          <w:txbxContent>
                            <w:p w14:paraId="3BB7AF5A" w14:textId="77777777" w:rsidR="00CB6444" w:rsidRDefault="00CB6444">
                              <w:pPr>
                                <w:spacing w:line="209" w:lineRule="exact"/>
                                <w:rPr>
                                  <w:sz w:val="21"/>
                                </w:rPr>
                              </w:pPr>
                              <w:r>
                                <w:rPr>
                                  <w:sz w:val="21"/>
                                </w:rPr>
                                <w:t>待检疫</w:t>
                              </w:r>
                            </w:p>
                          </w:txbxContent>
                        </wps:txbx>
                        <wps:bodyPr lIns="0" tIns="0" rIns="0" bIns="0" upright="1"/>
                      </wps:wsp>
                      <wps:wsp>
                        <wps:cNvPr id="159" name="文本框 38"/>
                        <wps:cNvSpPr txBox="1"/>
                        <wps:spPr>
                          <a:xfrm>
                            <a:off x="4612" y="1323"/>
                            <a:ext cx="438" cy="209"/>
                          </a:xfrm>
                          <a:prstGeom prst="rect">
                            <a:avLst/>
                          </a:prstGeom>
                          <a:noFill/>
                          <a:ln>
                            <a:noFill/>
                          </a:ln>
                        </wps:spPr>
                        <wps:txbx>
                          <w:txbxContent>
                            <w:p w14:paraId="6B4F908B" w14:textId="77777777" w:rsidR="00CB6444" w:rsidRDefault="00CB6444">
                              <w:pPr>
                                <w:spacing w:line="209" w:lineRule="exact"/>
                                <w:rPr>
                                  <w:sz w:val="21"/>
                                </w:rPr>
                              </w:pPr>
                              <w:r>
                                <w:rPr>
                                  <w:sz w:val="21"/>
                                </w:rPr>
                                <w:t>饲料</w:t>
                              </w:r>
                            </w:p>
                          </w:txbxContent>
                        </wps:txbx>
                        <wps:bodyPr lIns="0" tIns="0" rIns="0" bIns="0" upright="1"/>
                      </wps:wsp>
                      <wps:wsp>
                        <wps:cNvPr id="160" name="文本框 39"/>
                        <wps:cNvSpPr txBox="1"/>
                        <wps:spPr>
                          <a:xfrm>
                            <a:off x="5664" y="1527"/>
                            <a:ext cx="438" cy="209"/>
                          </a:xfrm>
                          <a:prstGeom prst="rect">
                            <a:avLst/>
                          </a:prstGeom>
                          <a:noFill/>
                          <a:ln>
                            <a:noFill/>
                          </a:ln>
                        </wps:spPr>
                        <wps:txbx>
                          <w:txbxContent>
                            <w:p w14:paraId="6AD9F6F6" w14:textId="77777777" w:rsidR="00CB6444" w:rsidRDefault="00CB6444">
                              <w:pPr>
                                <w:spacing w:line="209" w:lineRule="exact"/>
                                <w:rPr>
                                  <w:sz w:val="21"/>
                                </w:rPr>
                              </w:pPr>
                              <w:r>
                                <w:rPr>
                                  <w:sz w:val="21"/>
                                </w:rPr>
                                <w:t>保育</w:t>
                              </w:r>
                            </w:p>
                          </w:txbxContent>
                        </wps:txbx>
                        <wps:bodyPr lIns="0" tIns="0" rIns="0" bIns="0" upright="1"/>
                      </wps:wsp>
                      <wps:wsp>
                        <wps:cNvPr id="161" name="文本框 40"/>
                        <wps:cNvSpPr txBox="1"/>
                        <wps:spPr>
                          <a:xfrm>
                            <a:off x="7046" y="1410"/>
                            <a:ext cx="649" cy="209"/>
                          </a:xfrm>
                          <a:prstGeom prst="rect">
                            <a:avLst/>
                          </a:prstGeom>
                          <a:noFill/>
                          <a:ln>
                            <a:noFill/>
                          </a:ln>
                        </wps:spPr>
                        <wps:txbx>
                          <w:txbxContent>
                            <w:p w14:paraId="3AE297D4" w14:textId="77777777" w:rsidR="00CB6444" w:rsidRDefault="00CB6444">
                              <w:pPr>
                                <w:spacing w:line="209" w:lineRule="exact"/>
                                <w:rPr>
                                  <w:sz w:val="21"/>
                                </w:rPr>
                              </w:pPr>
                              <w:r>
                                <w:rPr>
                                  <w:sz w:val="21"/>
                                </w:rPr>
                                <w:t>待检疫</w:t>
                              </w:r>
                            </w:p>
                          </w:txbxContent>
                        </wps:txbx>
                        <wps:bodyPr lIns="0" tIns="0" rIns="0" bIns="0" upright="1"/>
                      </wps:wsp>
                      <wps:wsp>
                        <wps:cNvPr id="162" name="文本框 41"/>
                        <wps:cNvSpPr txBox="1"/>
                        <wps:spPr>
                          <a:xfrm>
                            <a:off x="8388" y="1503"/>
                            <a:ext cx="438" cy="209"/>
                          </a:xfrm>
                          <a:prstGeom prst="rect">
                            <a:avLst/>
                          </a:prstGeom>
                          <a:noFill/>
                          <a:ln>
                            <a:noFill/>
                          </a:ln>
                        </wps:spPr>
                        <wps:txbx>
                          <w:txbxContent>
                            <w:p w14:paraId="4488E2C7" w14:textId="77777777" w:rsidR="00CB6444" w:rsidRDefault="00CB6444">
                              <w:pPr>
                                <w:spacing w:line="209" w:lineRule="exact"/>
                                <w:rPr>
                                  <w:sz w:val="21"/>
                                </w:rPr>
                              </w:pPr>
                              <w:r>
                                <w:rPr>
                                  <w:sz w:val="21"/>
                                </w:rPr>
                                <w:t>检疫</w:t>
                              </w:r>
                            </w:p>
                          </w:txbxContent>
                        </wps:txbx>
                        <wps:bodyPr lIns="0" tIns="0" rIns="0" bIns="0" upright="1"/>
                      </wps:wsp>
                      <wps:wsp>
                        <wps:cNvPr id="163" name="文本框 42"/>
                        <wps:cNvSpPr txBox="1"/>
                        <wps:spPr>
                          <a:xfrm>
                            <a:off x="4600" y="2348"/>
                            <a:ext cx="438" cy="209"/>
                          </a:xfrm>
                          <a:prstGeom prst="rect">
                            <a:avLst/>
                          </a:prstGeom>
                          <a:noFill/>
                          <a:ln>
                            <a:noFill/>
                          </a:ln>
                        </wps:spPr>
                        <wps:txbx>
                          <w:txbxContent>
                            <w:p w14:paraId="4D53A22B" w14:textId="77777777" w:rsidR="00CB6444" w:rsidRDefault="00CB6444">
                              <w:pPr>
                                <w:spacing w:line="209" w:lineRule="exact"/>
                                <w:rPr>
                                  <w:sz w:val="21"/>
                                </w:rPr>
                              </w:pPr>
                              <w:r>
                                <w:rPr>
                                  <w:sz w:val="21"/>
                                </w:rPr>
                                <w:t>饲料</w:t>
                              </w:r>
                            </w:p>
                          </w:txbxContent>
                        </wps:txbx>
                        <wps:bodyPr lIns="0" tIns="0" rIns="0" bIns="0" upright="1"/>
                      </wps:wsp>
                      <wps:wsp>
                        <wps:cNvPr id="164" name="文本框 43"/>
                        <wps:cNvSpPr txBox="1"/>
                        <wps:spPr>
                          <a:xfrm>
                            <a:off x="7046" y="2247"/>
                            <a:ext cx="649" cy="209"/>
                          </a:xfrm>
                          <a:prstGeom prst="rect">
                            <a:avLst/>
                          </a:prstGeom>
                          <a:noFill/>
                          <a:ln>
                            <a:noFill/>
                          </a:ln>
                        </wps:spPr>
                        <wps:txbx>
                          <w:txbxContent>
                            <w:p w14:paraId="20929C89" w14:textId="77777777" w:rsidR="00CB6444" w:rsidRDefault="00CB6444">
                              <w:pPr>
                                <w:spacing w:line="209" w:lineRule="exact"/>
                                <w:rPr>
                                  <w:sz w:val="21"/>
                                </w:rPr>
                              </w:pPr>
                              <w:r>
                                <w:rPr>
                                  <w:sz w:val="21"/>
                                </w:rPr>
                                <w:t>待检疫</w:t>
                              </w:r>
                            </w:p>
                          </w:txbxContent>
                        </wps:txbx>
                        <wps:bodyPr lIns="0" tIns="0" rIns="0" bIns="0" upright="1"/>
                      </wps:wsp>
                      <wps:wsp>
                        <wps:cNvPr id="165" name="文本框 44"/>
                        <wps:cNvSpPr txBox="1"/>
                        <wps:spPr>
                          <a:xfrm>
                            <a:off x="5664" y="2542"/>
                            <a:ext cx="438" cy="209"/>
                          </a:xfrm>
                          <a:prstGeom prst="rect">
                            <a:avLst/>
                          </a:prstGeom>
                          <a:noFill/>
                          <a:ln>
                            <a:noFill/>
                          </a:ln>
                        </wps:spPr>
                        <wps:txbx>
                          <w:txbxContent>
                            <w:p w14:paraId="19E285AC" w14:textId="77777777" w:rsidR="00CB6444" w:rsidRDefault="00CB6444">
                              <w:pPr>
                                <w:spacing w:line="209" w:lineRule="exact"/>
                                <w:rPr>
                                  <w:sz w:val="21"/>
                                </w:rPr>
                              </w:pPr>
                              <w:r>
                                <w:rPr>
                                  <w:sz w:val="21"/>
                                </w:rPr>
                                <w:t>育肥</w:t>
                              </w:r>
                            </w:p>
                          </w:txbxContent>
                        </wps:txbx>
                        <wps:bodyPr lIns="0" tIns="0" rIns="0" bIns="0" upright="1"/>
                      </wps:wsp>
                      <wps:wsp>
                        <wps:cNvPr id="166" name="文本框 45"/>
                        <wps:cNvSpPr txBox="1"/>
                        <wps:spPr>
                          <a:xfrm>
                            <a:off x="5678" y="3543"/>
                            <a:ext cx="438" cy="209"/>
                          </a:xfrm>
                          <a:prstGeom prst="rect">
                            <a:avLst/>
                          </a:prstGeom>
                          <a:noFill/>
                          <a:ln>
                            <a:noFill/>
                          </a:ln>
                        </wps:spPr>
                        <wps:txbx>
                          <w:txbxContent>
                            <w:p w14:paraId="7AAE1432" w14:textId="77777777" w:rsidR="00CB6444" w:rsidRDefault="00CB6444">
                              <w:pPr>
                                <w:spacing w:line="209" w:lineRule="exact"/>
                                <w:rPr>
                                  <w:sz w:val="21"/>
                                </w:rPr>
                              </w:pPr>
                              <w:r>
                                <w:rPr>
                                  <w:sz w:val="21"/>
                                </w:rPr>
                                <w:t>出售</w:t>
                              </w:r>
                            </w:p>
                          </w:txbxContent>
                        </wps:txbx>
                        <wps:bodyPr lIns="0" tIns="0" rIns="0" bIns="0" upright="1"/>
                      </wps:wsp>
                    </wpg:wgp>
                  </a:graphicData>
                </a:graphic>
              </wp:anchor>
            </w:drawing>
          </mc:Choice>
          <mc:Fallback>
            <w:pict>
              <v:group w14:anchorId="0753EA51" id="组合 34" o:spid="_x0000_s1037" style="position:absolute;margin-left:225.4pt;margin-top:19.4pt;width:234.3pt;height:173.65pt;z-index:-251649024;mso-position-horizontal-relative:page;mso-position-vertical-relative:text" coordorigin="4509,388" coordsize="4686,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8" type="#_x0000_t75" style="position:absolute;left:4509;top:388;width:468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">
                  <v:imagedata r:id="rId35" o:title=""/>
                </v:shape>
                <v:shape id="_x0000_s1039" type="#_x0000_t202" style="position:absolute;left:5426;top:522;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7F98021" w14:textId="77777777" w:rsidR="00CB6444" w:rsidRDefault="00CB6444">
                        <w:pPr>
                          <w:spacing w:line="209" w:lineRule="exact"/>
                          <w:rPr>
                            <w:sz w:val="21"/>
                          </w:rPr>
                        </w:pPr>
                        <w:r>
                          <w:rPr>
                            <w:sz w:val="21"/>
                          </w:rPr>
                          <w:t>引进仔猪</w:t>
                        </w:r>
                      </w:p>
                    </w:txbxContent>
                  </v:textbox>
                </v:shape>
                <v:shape id="_x0000_s1040" type="#_x0000_t202" style="position:absolute;left:7020;top:759;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BB7AF5A" w14:textId="77777777" w:rsidR="00CB6444" w:rsidRDefault="00CB6444">
                        <w:pPr>
                          <w:spacing w:line="209" w:lineRule="exact"/>
                          <w:rPr>
                            <w:sz w:val="21"/>
                          </w:rPr>
                        </w:pPr>
                        <w:r>
                          <w:rPr>
                            <w:sz w:val="21"/>
                          </w:rPr>
                          <w:t>待检疫</w:t>
                        </w:r>
                      </w:p>
                    </w:txbxContent>
                  </v:textbox>
                </v:shape>
                <v:shape id="_x0000_s1041" type="#_x0000_t202" style="position:absolute;left:4612;top:132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B4F908B" w14:textId="77777777" w:rsidR="00CB6444" w:rsidRDefault="00CB6444">
                        <w:pPr>
                          <w:spacing w:line="209" w:lineRule="exact"/>
                          <w:rPr>
                            <w:sz w:val="21"/>
                          </w:rPr>
                        </w:pPr>
                        <w:r>
                          <w:rPr>
                            <w:sz w:val="21"/>
                          </w:rPr>
                          <w:t>饲料</w:t>
                        </w:r>
                      </w:p>
                    </w:txbxContent>
                  </v:textbox>
                </v:shape>
                <v:shape id="_x0000_s1042" type="#_x0000_t202" style="position:absolute;left:5664;top:1527;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AD9F6F6" w14:textId="77777777" w:rsidR="00CB6444" w:rsidRDefault="00CB6444">
                        <w:pPr>
                          <w:spacing w:line="209" w:lineRule="exact"/>
                          <w:rPr>
                            <w:sz w:val="21"/>
                          </w:rPr>
                        </w:pPr>
                        <w:r>
                          <w:rPr>
                            <w:sz w:val="21"/>
                          </w:rPr>
                          <w:t>保育</w:t>
                        </w:r>
                      </w:p>
                    </w:txbxContent>
                  </v:textbox>
                </v:shape>
                <v:shape id="_x0000_s1043" type="#_x0000_t202" style="position:absolute;left:7046;top:1410;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AE297D4" w14:textId="77777777" w:rsidR="00CB6444" w:rsidRDefault="00CB6444">
                        <w:pPr>
                          <w:spacing w:line="209" w:lineRule="exact"/>
                          <w:rPr>
                            <w:sz w:val="21"/>
                          </w:rPr>
                        </w:pPr>
                        <w:r>
                          <w:rPr>
                            <w:sz w:val="21"/>
                          </w:rPr>
                          <w:t>待检疫</w:t>
                        </w:r>
                      </w:p>
                    </w:txbxContent>
                  </v:textbox>
                </v:shape>
                <v:shape id="_x0000_s1044" type="#_x0000_t202" style="position:absolute;left:8388;top:150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488E2C7" w14:textId="77777777" w:rsidR="00CB6444" w:rsidRDefault="00CB6444">
                        <w:pPr>
                          <w:spacing w:line="209" w:lineRule="exact"/>
                          <w:rPr>
                            <w:sz w:val="21"/>
                          </w:rPr>
                        </w:pPr>
                        <w:r>
                          <w:rPr>
                            <w:sz w:val="21"/>
                          </w:rPr>
                          <w:t>检疫</w:t>
                        </w:r>
                      </w:p>
                    </w:txbxContent>
                  </v:textbox>
                </v:shape>
                <v:shape id="_x0000_s1045" type="#_x0000_t202" style="position:absolute;left:4600;top:2348;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D53A22B" w14:textId="77777777" w:rsidR="00CB6444" w:rsidRDefault="00CB6444">
                        <w:pPr>
                          <w:spacing w:line="209" w:lineRule="exact"/>
                          <w:rPr>
                            <w:sz w:val="21"/>
                          </w:rPr>
                        </w:pPr>
                        <w:r>
                          <w:rPr>
                            <w:sz w:val="21"/>
                          </w:rPr>
                          <w:t>饲料</w:t>
                        </w:r>
                      </w:p>
                    </w:txbxContent>
                  </v:textbox>
                </v:shape>
                <v:shape id="文本框 43" o:spid="_x0000_s1046" type="#_x0000_t202" style="position:absolute;left:7046;top:2247;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0929C89" w14:textId="77777777" w:rsidR="00CB6444" w:rsidRDefault="00CB6444">
                        <w:pPr>
                          <w:spacing w:line="209" w:lineRule="exact"/>
                          <w:rPr>
                            <w:sz w:val="21"/>
                          </w:rPr>
                        </w:pPr>
                        <w:r>
                          <w:rPr>
                            <w:sz w:val="21"/>
                          </w:rPr>
                          <w:t>待检疫</w:t>
                        </w:r>
                      </w:p>
                    </w:txbxContent>
                  </v:textbox>
                </v:shape>
                <v:shape id="_x0000_s1047" type="#_x0000_t202" style="position:absolute;left:5664;top:2542;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9E285AC" w14:textId="77777777" w:rsidR="00CB6444" w:rsidRDefault="00CB6444">
                        <w:pPr>
                          <w:spacing w:line="209" w:lineRule="exact"/>
                          <w:rPr>
                            <w:sz w:val="21"/>
                          </w:rPr>
                        </w:pPr>
                        <w:r>
                          <w:rPr>
                            <w:sz w:val="21"/>
                          </w:rPr>
                          <w:t>育肥</w:t>
                        </w:r>
                      </w:p>
                    </w:txbxContent>
                  </v:textbox>
                </v:shape>
                <v:shape id="_x0000_s1048" type="#_x0000_t202" style="position:absolute;left:5678;top:354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AAE1432" w14:textId="77777777" w:rsidR="00CB6444" w:rsidRDefault="00CB6444">
                        <w:pPr>
                          <w:spacing w:line="209" w:lineRule="exact"/>
                          <w:rPr>
                            <w:sz w:val="21"/>
                          </w:rPr>
                        </w:pPr>
                        <w:r>
                          <w:rPr>
                            <w:sz w:val="21"/>
                          </w:rPr>
                          <w:t>出售</w:t>
                        </w:r>
                      </w:p>
                    </w:txbxContent>
                  </v:textbox>
                </v:shape>
                <w10:wrap type="topAndBottom" anchorx="page"/>
              </v:group>
            </w:pict>
          </mc:Fallback>
        </mc:AlternateContent>
      </w:r>
    </w:p>
    <w:p w14:paraId="0B4A7DF8" w14:textId="77777777" w:rsidR="00751792" w:rsidRDefault="00751792">
      <w:pPr>
        <w:pStyle w:val="a3"/>
        <w:rPr>
          <w:sz w:val="20"/>
        </w:rPr>
      </w:pPr>
    </w:p>
    <w:p w14:paraId="43CF4991" w14:textId="77777777" w:rsidR="00751792" w:rsidRDefault="009C7D59">
      <w:pPr>
        <w:pStyle w:val="4"/>
        <w:tabs>
          <w:tab w:val="left" w:pos="1321"/>
        </w:tabs>
        <w:spacing w:before="215"/>
        <w:ind w:left="282"/>
        <w:jc w:val="center"/>
      </w:pPr>
      <w:r>
        <w:t>图</w:t>
      </w:r>
      <w:r>
        <w:rPr>
          <w:spacing w:val="-62"/>
        </w:rPr>
        <w:t xml:space="preserve"> </w:t>
      </w:r>
      <w:r>
        <w:rPr>
          <w:rFonts w:ascii="Times New Roman" w:eastAsia="Times New Roman"/>
        </w:rPr>
        <w:t>3.3-1</w:t>
      </w:r>
      <w:r>
        <w:rPr>
          <w:rFonts w:ascii="Times New Roman" w:eastAsia="Times New Roman"/>
        </w:rPr>
        <w:tab/>
      </w:r>
      <w:r>
        <w:t>生猪养殖生产工艺流程图</w:t>
      </w:r>
    </w:p>
    <w:p w14:paraId="02461B8B" w14:textId="77777777" w:rsidR="00751792" w:rsidRDefault="00751792">
      <w:pPr>
        <w:jc w:val="center"/>
        <w:sectPr w:rsidR="00751792">
          <w:pgSz w:w="11910" w:h="16840"/>
          <w:pgMar w:top="1100" w:right="1160" w:bottom="1320" w:left="1180" w:header="878" w:footer="1134" w:gutter="0"/>
          <w:cols w:space="720"/>
        </w:sectPr>
      </w:pPr>
    </w:p>
    <w:p w14:paraId="569B4B22" w14:textId="77777777" w:rsidR="00751792" w:rsidRDefault="00751792">
      <w:pPr>
        <w:pStyle w:val="a3"/>
        <w:rPr>
          <w:b/>
          <w:sz w:val="20"/>
        </w:rPr>
      </w:pPr>
    </w:p>
    <w:p w14:paraId="1E9E3491" w14:textId="77777777" w:rsidR="00751792" w:rsidRDefault="00751792">
      <w:pPr>
        <w:pStyle w:val="a3"/>
        <w:rPr>
          <w:b/>
          <w:sz w:val="20"/>
        </w:rPr>
      </w:pPr>
    </w:p>
    <w:p w14:paraId="365367A8" w14:textId="77777777" w:rsidR="00751792" w:rsidRDefault="00751792">
      <w:pPr>
        <w:pStyle w:val="a3"/>
        <w:rPr>
          <w:b/>
          <w:sz w:val="20"/>
        </w:rPr>
      </w:pPr>
    </w:p>
    <w:p w14:paraId="38BC6EB9" w14:textId="77777777" w:rsidR="00751792" w:rsidRDefault="00751792">
      <w:pPr>
        <w:pStyle w:val="a3"/>
        <w:rPr>
          <w:b/>
          <w:sz w:val="20"/>
        </w:rPr>
      </w:pPr>
    </w:p>
    <w:p w14:paraId="2FF08F1E" w14:textId="77777777" w:rsidR="00751792" w:rsidRDefault="00751792">
      <w:pPr>
        <w:pStyle w:val="a3"/>
        <w:rPr>
          <w:b/>
          <w:sz w:val="20"/>
        </w:rPr>
      </w:pPr>
    </w:p>
    <w:p w14:paraId="3AAF388E" w14:textId="77777777" w:rsidR="00751792" w:rsidRDefault="00751792">
      <w:pPr>
        <w:pStyle w:val="a3"/>
        <w:rPr>
          <w:b/>
          <w:sz w:val="20"/>
        </w:rPr>
      </w:pPr>
    </w:p>
    <w:p w14:paraId="6F198470" w14:textId="77777777" w:rsidR="00751792" w:rsidRDefault="00751792">
      <w:pPr>
        <w:pStyle w:val="a3"/>
        <w:rPr>
          <w:b/>
          <w:sz w:val="20"/>
        </w:rPr>
      </w:pPr>
    </w:p>
    <w:p w14:paraId="40FAA942" w14:textId="77777777" w:rsidR="00751792" w:rsidRDefault="00751792">
      <w:pPr>
        <w:pStyle w:val="a3"/>
        <w:rPr>
          <w:b/>
          <w:sz w:val="20"/>
        </w:rPr>
      </w:pPr>
    </w:p>
    <w:p w14:paraId="6B3C2A75" w14:textId="77777777" w:rsidR="00751792" w:rsidRDefault="00751792">
      <w:pPr>
        <w:pStyle w:val="a3"/>
        <w:rPr>
          <w:b/>
          <w:sz w:val="20"/>
        </w:rPr>
      </w:pPr>
    </w:p>
    <w:p w14:paraId="7E35B067" w14:textId="77777777" w:rsidR="00751792" w:rsidRDefault="00751792">
      <w:pPr>
        <w:pStyle w:val="a3"/>
        <w:rPr>
          <w:b/>
          <w:sz w:val="20"/>
        </w:rPr>
      </w:pPr>
    </w:p>
    <w:p w14:paraId="6CBD60D1" w14:textId="77777777" w:rsidR="00751792" w:rsidRDefault="00751792">
      <w:pPr>
        <w:pStyle w:val="a3"/>
        <w:rPr>
          <w:b/>
          <w:sz w:val="20"/>
        </w:rPr>
      </w:pPr>
    </w:p>
    <w:p w14:paraId="38382671" w14:textId="77777777" w:rsidR="00751792" w:rsidRDefault="00751792">
      <w:pPr>
        <w:pStyle w:val="a3"/>
        <w:rPr>
          <w:b/>
          <w:sz w:val="20"/>
        </w:rPr>
      </w:pPr>
    </w:p>
    <w:p w14:paraId="5D2781E9" w14:textId="77777777" w:rsidR="00751792" w:rsidRDefault="00751792">
      <w:pPr>
        <w:pStyle w:val="a3"/>
        <w:rPr>
          <w:b/>
          <w:sz w:val="20"/>
        </w:rPr>
      </w:pPr>
    </w:p>
    <w:p w14:paraId="4FAF9EB6" w14:textId="77777777" w:rsidR="00751792" w:rsidRDefault="00751792">
      <w:pPr>
        <w:pStyle w:val="a3"/>
        <w:spacing w:before="1"/>
        <w:rPr>
          <w:b/>
          <w:sz w:val="21"/>
        </w:rPr>
      </w:pPr>
    </w:p>
    <w:p w14:paraId="1F688882" w14:textId="77777777" w:rsidR="00751792" w:rsidRDefault="009C7D59">
      <w:pPr>
        <w:spacing w:before="70"/>
        <w:ind w:right="779"/>
        <w:jc w:val="right"/>
        <w:rPr>
          <w:sz w:val="21"/>
        </w:rPr>
      </w:pPr>
      <w:r>
        <w:rPr>
          <w:noProof/>
        </w:rPr>
        <mc:AlternateContent>
          <mc:Choice Requires="wpg">
            <w:drawing>
              <wp:anchor distT="0" distB="0" distL="114300" distR="114300" simplePos="0" relativeHeight="251668480" behindDoc="0" locked="0" layoutInCell="1" allowOverlap="1" wp14:anchorId="6C283866" wp14:editId="5E089F75">
                <wp:simplePos x="0" y="0"/>
                <wp:positionH relativeFrom="page">
                  <wp:posOffset>1120140</wp:posOffset>
                </wp:positionH>
                <wp:positionV relativeFrom="paragraph">
                  <wp:posOffset>-1944370</wp:posOffset>
                </wp:positionV>
                <wp:extent cx="4926330" cy="3215005"/>
                <wp:effectExtent l="0" t="0" r="7620" b="4445"/>
                <wp:wrapNone/>
                <wp:docPr id="189" name="组合 46"/>
                <wp:cNvGraphicFramePr/>
                <a:graphic xmlns:a="http://schemas.openxmlformats.org/drawingml/2006/main">
                  <a:graphicData uri="http://schemas.microsoft.com/office/word/2010/wordprocessingGroup">
                    <wpg:wgp>
                      <wpg:cNvGrpSpPr/>
                      <wpg:grpSpPr>
                        <a:xfrm>
                          <a:off x="0" y="0"/>
                          <a:ext cx="4926330" cy="3215005"/>
                          <a:chOff x="1764" y="-3063"/>
                          <a:chExt cx="7758" cy="5063"/>
                        </a:xfrm>
                      </wpg:grpSpPr>
                      <pic:pic xmlns:pic="http://schemas.openxmlformats.org/drawingml/2006/picture">
                        <pic:nvPicPr>
                          <pic:cNvPr id="168" name="图片 47"/>
                          <pic:cNvPicPr>
                            <a:picLocks noChangeAspect="1"/>
                          </pic:cNvPicPr>
                        </pic:nvPicPr>
                        <pic:blipFill>
                          <a:blip r:embed="rId36"/>
                          <a:stretch>
                            <a:fillRect/>
                          </a:stretch>
                        </pic:blipFill>
                        <pic:spPr>
                          <a:xfrm>
                            <a:off x="1764" y="-2992"/>
                            <a:ext cx="7758" cy="4991"/>
                          </a:xfrm>
                          <a:prstGeom prst="rect">
                            <a:avLst/>
                          </a:prstGeom>
                          <a:noFill/>
                          <a:ln>
                            <a:noFill/>
                          </a:ln>
                        </pic:spPr>
                      </pic:pic>
                      <wps:wsp>
                        <wps:cNvPr id="169" name="文本框 48"/>
                        <wps:cNvSpPr txBox="1"/>
                        <wps:spPr>
                          <a:xfrm>
                            <a:off x="3436" y="-2713"/>
                            <a:ext cx="438" cy="209"/>
                          </a:xfrm>
                          <a:prstGeom prst="rect">
                            <a:avLst/>
                          </a:prstGeom>
                          <a:noFill/>
                          <a:ln>
                            <a:noFill/>
                          </a:ln>
                        </wps:spPr>
                        <wps:txbx>
                          <w:txbxContent>
                            <w:p w14:paraId="3FE33F9F" w14:textId="77777777" w:rsidR="00CB6444" w:rsidRDefault="00CB6444">
                              <w:pPr>
                                <w:spacing w:line="209" w:lineRule="exact"/>
                                <w:rPr>
                                  <w:sz w:val="21"/>
                                </w:rPr>
                              </w:pPr>
                              <w:r>
                                <w:rPr>
                                  <w:sz w:val="21"/>
                                </w:rPr>
                                <w:t>猪舍</w:t>
                              </w:r>
                            </w:p>
                          </w:txbxContent>
                        </wps:txbx>
                        <wps:bodyPr lIns="0" tIns="0" rIns="0" bIns="0" upright="1"/>
                      </wps:wsp>
                      <wps:wsp>
                        <wps:cNvPr id="170" name="文本框 49"/>
                        <wps:cNvSpPr txBox="1"/>
                        <wps:spPr>
                          <a:xfrm>
                            <a:off x="4900" y="-3063"/>
                            <a:ext cx="1458" cy="567"/>
                          </a:xfrm>
                          <a:prstGeom prst="rect">
                            <a:avLst/>
                          </a:prstGeom>
                          <a:noFill/>
                          <a:ln>
                            <a:noFill/>
                          </a:ln>
                        </wps:spPr>
                        <wps:txbx>
                          <w:txbxContent>
                            <w:p w14:paraId="5A02E1E3" w14:textId="77777777" w:rsidR="00CB6444" w:rsidRDefault="00CB6444">
                              <w:pPr>
                                <w:spacing w:line="239" w:lineRule="exact"/>
                                <w:ind w:left="1020"/>
                                <w:rPr>
                                  <w:sz w:val="21"/>
                                </w:rPr>
                              </w:pPr>
                              <w:r>
                                <w:rPr>
                                  <w:sz w:val="21"/>
                                </w:rPr>
                                <w:t>猪只</w:t>
                              </w:r>
                            </w:p>
                            <w:p w14:paraId="3BA09503" w14:textId="77777777" w:rsidR="00CB6444" w:rsidRDefault="00CB6444">
                              <w:pPr>
                                <w:spacing w:before="88" w:line="239" w:lineRule="exact"/>
                                <w:rPr>
                                  <w:sz w:val="21"/>
                                </w:rPr>
                              </w:pPr>
                              <w:r>
                                <w:rPr>
                                  <w:sz w:val="21"/>
                                </w:rPr>
                                <w:t>恶臭、噪声</w:t>
                              </w:r>
                            </w:p>
                          </w:txbxContent>
                        </wps:txbx>
                        <wps:bodyPr lIns="0" tIns="0" rIns="0" bIns="0" upright="1"/>
                      </wps:wsp>
                      <wps:wsp>
                        <wps:cNvPr id="171" name="文本框 50"/>
                        <wps:cNvSpPr txBox="1"/>
                        <wps:spPr>
                          <a:xfrm>
                            <a:off x="6936" y="-2857"/>
                            <a:ext cx="649" cy="209"/>
                          </a:xfrm>
                          <a:prstGeom prst="rect">
                            <a:avLst/>
                          </a:prstGeom>
                          <a:noFill/>
                          <a:ln>
                            <a:noFill/>
                          </a:ln>
                        </wps:spPr>
                        <wps:txbx>
                          <w:txbxContent>
                            <w:p w14:paraId="6FAE544C" w14:textId="77777777" w:rsidR="00CB6444" w:rsidRDefault="00CB6444">
                              <w:pPr>
                                <w:spacing w:line="209" w:lineRule="exact"/>
                                <w:rPr>
                                  <w:sz w:val="21"/>
                                </w:rPr>
                              </w:pPr>
                              <w:r>
                                <w:rPr>
                                  <w:sz w:val="21"/>
                                </w:rPr>
                                <w:t>检疫室</w:t>
                              </w:r>
                            </w:p>
                          </w:txbxContent>
                        </wps:txbx>
                        <wps:bodyPr lIns="0" tIns="0" rIns="0" bIns="0" upright="1"/>
                      </wps:wsp>
                      <wps:wsp>
                        <wps:cNvPr id="172" name="文本框 51"/>
                        <wps:cNvSpPr txBox="1"/>
                        <wps:spPr>
                          <a:xfrm>
                            <a:off x="8572" y="-2888"/>
                            <a:ext cx="858" cy="209"/>
                          </a:xfrm>
                          <a:prstGeom prst="rect">
                            <a:avLst/>
                          </a:prstGeom>
                          <a:noFill/>
                          <a:ln>
                            <a:noFill/>
                          </a:ln>
                        </wps:spPr>
                        <wps:txbx>
                          <w:txbxContent>
                            <w:p w14:paraId="20E8D062" w14:textId="77777777" w:rsidR="00CB6444" w:rsidRDefault="00CB6444">
                              <w:pPr>
                                <w:spacing w:line="209" w:lineRule="exact"/>
                                <w:rPr>
                                  <w:sz w:val="21"/>
                                </w:rPr>
                              </w:pPr>
                              <w:r>
                                <w:rPr>
                                  <w:sz w:val="21"/>
                                </w:rPr>
                                <w:t>医疗废物</w:t>
                              </w:r>
                            </w:p>
                          </w:txbxContent>
                        </wps:txbx>
                        <wps:bodyPr lIns="0" tIns="0" rIns="0" bIns="0" upright="1"/>
                      </wps:wsp>
                      <wps:wsp>
                        <wps:cNvPr id="173" name="文本框 52"/>
                        <wps:cNvSpPr txBox="1"/>
                        <wps:spPr>
                          <a:xfrm>
                            <a:off x="7375" y="-2374"/>
                            <a:ext cx="649" cy="209"/>
                          </a:xfrm>
                          <a:prstGeom prst="rect">
                            <a:avLst/>
                          </a:prstGeom>
                          <a:noFill/>
                          <a:ln>
                            <a:noFill/>
                          </a:ln>
                        </wps:spPr>
                        <wps:txbx>
                          <w:txbxContent>
                            <w:p w14:paraId="716885E3" w14:textId="77777777" w:rsidR="00CB6444" w:rsidRDefault="00CB6444">
                              <w:pPr>
                                <w:spacing w:line="209" w:lineRule="exact"/>
                                <w:rPr>
                                  <w:sz w:val="21"/>
                                </w:rPr>
                              </w:pPr>
                              <w:r>
                                <w:rPr>
                                  <w:sz w:val="21"/>
                                </w:rPr>
                                <w:t>病死猪</w:t>
                              </w:r>
                            </w:p>
                          </w:txbxContent>
                        </wps:txbx>
                        <wps:bodyPr lIns="0" tIns="0" rIns="0" bIns="0" upright="1"/>
                      </wps:wsp>
                      <wps:wsp>
                        <wps:cNvPr id="174" name="文本框 53"/>
                        <wps:cNvSpPr txBox="1"/>
                        <wps:spPr>
                          <a:xfrm>
                            <a:off x="3295" y="-1693"/>
                            <a:ext cx="649" cy="209"/>
                          </a:xfrm>
                          <a:prstGeom prst="rect">
                            <a:avLst/>
                          </a:prstGeom>
                          <a:noFill/>
                          <a:ln>
                            <a:noFill/>
                          </a:ln>
                        </wps:spPr>
                        <wps:txbx>
                          <w:txbxContent>
                            <w:p w14:paraId="62B8D976" w14:textId="77777777" w:rsidR="00CB6444" w:rsidRDefault="00CB6444">
                              <w:pPr>
                                <w:spacing w:line="209" w:lineRule="exact"/>
                                <w:rPr>
                                  <w:sz w:val="21"/>
                                </w:rPr>
                              </w:pPr>
                              <w:r>
                                <w:rPr>
                                  <w:sz w:val="21"/>
                                </w:rPr>
                                <w:t>水泡粪</w:t>
                              </w:r>
                            </w:p>
                          </w:txbxContent>
                        </wps:txbx>
                        <wps:bodyPr lIns="0" tIns="0" rIns="0" bIns="0" upright="1"/>
                      </wps:wsp>
                      <wps:wsp>
                        <wps:cNvPr id="175" name="文本框 54"/>
                        <wps:cNvSpPr txBox="1"/>
                        <wps:spPr>
                          <a:xfrm>
                            <a:off x="6636" y="-1858"/>
                            <a:ext cx="1278" cy="209"/>
                          </a:xfrm>
                          <a:prstGeom prst="rect">
                            <a:avLst/>
                          </a:prstGeom>
                          <a:noFill/>
                          <a:ln>
                            <a:noFill/>
                          </a:ln>
                        </wps:spPr>
                        <wps:txbx>
                          <w:txbxContent>
                            <w:p w14:paraId="6064D350" w14:textId="77777777" w:rsidR="00CB6444" w:rsidRDefault="00CB6444">
                              <w:pPr>
                                <w:spacing w:line="209" w:lineRule="exact"/>
                                <w:rPr>
                                  <w:sz w:val="21"/>
                                </w:rPr>
                              </w:pPr>
                              <w:r>
                                <w:rPr>
                                  <w:sz w:val="21"/>
                                </w:rPr>
                                <w:t>无害化处理室</w:t>
                              </w:r>
                            </w:p>
                          </w:txbxContent>
                        </wps:txbx>
                        <wps:bodyPr lIns="0" tIns="0" rIns="0" bIns="0" upright="1"/>
                      </wps:wsp>
                      <wps:wsp>
                        <wps:cNvPr id="176" name="文本框 55"/>
                        <wps:cNvSpPr txBox="1"/>
                        <wps:spPr>
                          <a:xfrm>
                            <a:off x="8980" y="-1837"/>
                            <a:ext cx="438" cy="209"/>
                          </a:xfrm>
                          <a:prstGeom prst="rect">
                            <a:avLst/>
                          </a:prstGeom>
                          <a:noFill/>
                          <a:ln>
                            <a:noFill/>
                          </a:ln>
                        </wps:spPr>
                        <wps:txbx>
                          <w:txbxContent>
                            <w:p w14:paraId="2F5FB34A" w14:textId="77777777" w:rsidR="00CB6444" w:rsidRDefault="00CB6444">
                              <w:pPr>
                                <w:spacing w:line="209" w:lineRule="exact"/>
                                <w:rPr>
                                  <w:sz w:val="21"/>
                                </w:rPr>
                              </w:pPr>
                              <w:r>
                                <w:rPr>
                                  <w:sz w:val="21"/>
                                </w:rPr>
                                <w:t>恶臭</w:t>
                              </w:r>
                            </w:p>
                          </w:txbxContent>
                        </wps:txbx>
                        <wps:bodyPr lIns="0" tIns="0" rIns="0" bIns="0" upright="1"/>
                      </wps:wsp>
                      <wps:wsp>
                        <wps:cNvPr id="177" name="文本框 56"/>
                        <wps:cNvSpPr txBox="1"/>
                        <wps:spPr>
                          <a:xfrm>
                            <a:off x="3259" y="-721"/>
                            <a:ext cx="858" cy="209"/>
                          </a:xfrm>
                          <a:prstGeom prst="rect">
                            <a:avLst/>
                          </a:prstGeom>
                          <a:noFill/>
                          <a:ln>
                            <a:noFill/>
                          </a:ln>
                        </wps:spPr>
                        <wps:txbx>
                          <w:txbxContent>
                            <w:p w14:paraId="6461016C" w14:textId="77777777" w:rsidR="00CB6444" w:rsidRDefault="00CB6444">
                              <w:pPr>
                                <w:spacing w:line="209" w:lineRule="exact"/>
                                <w:rPr>
                                  <w:sz w:val="21"/>
                                </w:rPr>
                              </w:pPr>
                              <w:r>
                                <w:rPr>
                                  <w:sz w:val="21"/>
                                </w:rPr>
                                <w:t>地面清洗</w:t>
                              </w:r>
                            </w:p>
                          </w:txbxContent>
                        </wps:txbx>
                        <wps:bodyPr lIns="0" tIns="0" rIns="0" bIns="0" upright="1"/>
                      </wps:wsp>
                      <wps:wsp>
                        <wps:cNvPr id="178" name="文本框 57"/>
                        <wps:cNvSpPr txBox="1"/>
                        <wps:spPr>
                          <a:xfrm>
                            <a:off x="5126" y="-738"/>
                            <a:ext cx="858" cy="209"/>
                          </a:xfrm>
                          <a:prstGeom prst="rect">
                            <a:avLst/>
                          </a:prstGeom>
                          <a:noFill/>
                          <a:ln>
                            <a:noFill/>
                          </a:ln>
                        </wps:spPr>
                        <wps:txbx>
                          <w:txbxContent>
                            <w:p w14:paraId="75D7DF05" w14:textId="77777777" w:rsidR="00CB6444" w:rsidRDefault="00CB6444">
                              <w:pPr>
                                <w:spacing w:line="209" w:lineRule="exact"/>
                                <w:rPr>
                                  <w:sz w:val="21"/>
                                </w:rPr>
                              </w:pPr>
                              <w:r>
                                <w:rPr>
                                  <w:sz w:val="21"/>
                                </w:rPr>
                                <w:t>清洗废水</w:t>
                              </w:r>
                            </w:p>
                          </w:txbxContent>
                        </wps:txbx>
                        <wps:bodyPr lIns="0" tIns="0" rIns="0" bIns="0" upright="1"/>
                      </wps:wsp>
                      <wps:wsp>
                        <wps:cNvPr id="179" name="文本框 58"/>
                        <wps:cNvSpPr txBox="1"/>
                        <wps:spPr>
                          <a:xfrm>
                            <a:off x="6203" y="-622"/>
                            <a:ext cx="438" cy="209"/>
                          </a:xfrm>
                          <a:prstGeom prst="rect">
                            <a:avLst/>
                          </a:prstGeom>
                          <a:noFill/>
                          <a:ln>
                            <a:noFill/>
                          </a:ln>
                        </wps:spPr>
                        <wps:txbx>
                          <w:txbxContent>
                            <w:p w14:paraId="41C15C26" w14:textId="77777777" w:rsidR="00CB6444" w:rsidRDefault="00CB6444">
                              <w:pPr>
                                <w:spacing w:line="209" w:lineRule="exact"/>
                                <w:rPr>
                                  <w:sz w:val="21"/>
                                </w:rPr>
                              </w:pPr>
                              <w:r>
                                <w:rPr>
                                  <w:sz w:val="21"/>
                                </w:rPr>
                                <w:t>沼气</w:t>
                              </w:r>
                            </w:p>
                          </w:txbxContent>
                        </wps:txbx>
                        <wps:bodyPr lIns="0" tIns="0" rIns="0" bIns="0" upright="1"/>
                      </wps:wsp>
                      <wps:wsp>
                        <wps:cNvPr id="180" name="文本框 59"/>
                        <wps:cNvSpPr txBox="1"/>
                        <wps:spPr>
                          <a:xfrm>
                            <a:off x="7096" y="-512"/>
                            <a:ext cx="858" cy="209"/>
                          </a:xfrm>
                          <a:prstGeom prst="rect">
                            <a:avLst/>
                          </a:prstGeom>
                          <a:noFill/>
                          <a:ln>
                            <a:noFill/>
                          </a:ln>
                        </wps:spPr>
                        <wps:txbx>
                          <w:txbxContent>
                            <w:p w14:paraId="36724FED" w14:textId="77777777" w:rsidR="00CB6444" w:rsidRDefault="00CB6444">
                              <w:pPr>
                                <w:spacing w:line="209" w:lineRule="exact"/>
                                <w:rPr>
                                  <w:sz w:val="21"/>
                                </w:rPr>
                              </w:pPr>
                              <w:r>
                                <w:rPr>
                                  <w:sz w:val="21"/>
                                </w:rPr>
                                <w:t>直接燃烧</w:t>
                              </w:r>
                            </w:p>
                          </w:txbxContent>
                        </wps:txbx>
                        <wps:bodyPr lIns="0" tIns="0" rIns="0" bIns="0" upright="1"/>
                      </wps:wsp>
                      <wps:wsp>
                        <wps:cNvPr id="181" name="文本框 60"/>
                        <wps:cNvSpPr txBox="1"/>
                        <wps:spPr>
                          <a:xfrm>
                            <a:off x="8846" y="-426"/>
                            <a:ext cx="438" cy="209"/>
                          </a:xfrm>
                          <a:prstGeom prst="rect">
                            <a:avLst/>
                          </a:prstGeom>
                          <a:noFill/>
                          <a:ln>
                            <a:noFill/>
                          </a:ln>
                        </wps:spPr>
                        <wps:txbx>
                          <w:txbxContent>
                            <w:p w14:paraId="3D0B6B39" w14:textId="77777777" w:rsidR="00CB6444" w:rsidRDefault="00CB6444">
                              <w:pPr>
                                <w:spacing w:line="209" w:lineRule="exact"/>
                                <w:rPr>
                                  <w:sz w:val="21"/>
                                </w:rPr>
                              </w:pPr>
                              <w:r>
                                <w:rPr>
                                  <w:sz w:val="21"/>
                                </w:rPr>
                                <w:t>恶臭</w:t>
                              </w:r>
                            </w:p>
                          </w:txbxContent>
                        </wps:txbx>
                        <wps:bodyPr lIns="0" tIns="0" rIns="0" bIns="0" upright="1"/>
                      </wps:wsp>
                      <wps:wsp>
                        <wps:cNvPr id="182" name="文本框 61"/>
                        <wps:cNvSpPr txBox="1"/>
                        <wps:spPr>
                          <a:xfrm>
                            <a:off x="1903" y="-198"/>
                            <a:ext cx="1031" cy="209"/>
                          </a:xfrm>
                          <a:prstGeom prst="rect">
                            <a:avLst/>
                          </a:prstGeom>
                          <a:noFill/>
                          <a:ln>
                            <a:noFill/>
                          </a:ln>
                        </wps:spPr>
                        <wps:txbx>
                          <w:txbxContent>
                            <w:p w14:paraId="5119937E" w14:textId="77777777" w:rsidR="00CB6444" w:rsidRDefault="00CB6444">
                              <w:pPr>
                                <w:spacing w:line="209" w:lineRule="exact"/>
                                <w:rPr>
                                  <w:sz w:val="21"/>
                                </w:rPr>
                              </w:pPr>
                              <w:r>
                                <w:rPr>
                                  <w:spacing w:val="-8"/>
                                  <w:sz w:val="21"/>
                                </w:rPr>
                                <w:t>猪尿、粪便</w:t>
                              </w:r>
                            </w:p>
                          </w:txbxContent>
                        </wps:txbx>
                        <wps:bodyPr lIns="0" tIns="0" rIns="0" bIns="0" upright="1"/>
                      </wps:wsp>
                      <wps:wsp>
                        <wps:cNvPr id="183" name="文本框 62"/>
                        <wps:cNvSpPr txBox="1"/>
                        <wps:spPr>
                          <a:xfrm>
                            <a:off x="6856" y="-13"/>
                            <a:ext cx="438" cy="209"/>
                          </a:xfrm>
                          <a:prstGeom prst="rect">
                            <a:avLst/>
                          </a:prstGeom>
                          <a:noFill/>
                          <a:ln>
                            <a:noFill/>
                          </a:ln>
                        </wps:spPr>
                        <wps:txbx>
                          <w:txbxContent>
                            <w:p w14:paraId="6AE58637" w14:textId="77777777" w:rsidR="00CB6444" w:rsidRDefault="00CB6444">
                              <w:pPr>
                                <w:spacing w:line="209" w:lineRule="exact"/>
                                <w:rPr>
                                  <w:sz w:val="21"/>
                                </w:rPr>
                              </w:pPr>
                              <w:r>
                                <w:rPr>
                                  <w:sz w:val="21"/>
                                </w:rPr>
                                <w:t>沼渣</w:t>
                              </w:r>
                            </w:p>
                          </w:txbxContent>
                        </wps:txbx>
                        <wps:bodyPr lIns="0" tIns="0" rIns="0" bIns="0" upright="1"/>
                      </wps:wsp>
                      <wps:wsp>
                        <wps:cNvPr id="184" name="文本框 63"/>
                        <wps:cNvSpPr txBox="1"/>
                        <wps:spPr>
                          <a:xfrm>
                            <a:off x="3259" y="237"/>
                            <a:ext cx="858" cy="209"/>
                          </a:xfrm>
                          <a:prstGeom prst="rect">
                            <a:avLst/>
                          </a:prstGeom>
                          <a:noFill/>
                          <a:ln>
                            <a:noFill/>
                          </a:ln>
                        </wps:spPr>
                        <wps:txbx>
                          <w:txbxContent>
                            <w:p w14:paraId="7557567D" w14:textId="77777777" w:rsidR="00CB6444" w:rsidRDefault="00CB6444">
                              <w:pPr>
                                <w:spacing w:line="209" w:lineRule="exact"/>
                                <w:rPr>
                                  <w:sz w:val="21"/>
                                </w:rPr>
                              </w:pPr>
                              <w:r>
                                <w:rPr>
                                  <w:sz w:val="21"/>
                                </w:rPr>
                                <w:t>生活污水</w:t>
                              </w:r>
                            </w:p>
                          </w:txbxContent>
                        </wps:txbx>
                        <wps:bodyPr lIns="0" tIns="0" rIns="0" bIns="0" upright="1"/>
                      </wps:wsp>
                      <wps:wsp>
                        <wps:cNvPr id="185" name="文本框 64"/>
                        <wps:cNvSpPr txBox="1"/>
                        <wps:spPr>
                          <a:xfrm>
                            <a:off x="5344" y="167"/>
                            <a:ext cx="438" cy="209"/>
                          </a:xfrm>
                          <a:prstGeom prst="rect">
                            <a:avLst/>
                          </a:prstGeom>
                          <a:noFill/>
                          <a:ln>
                            <a:noFill/>
                          </a:ln>
                        </wps:spPr>
                        <wps:txbx>
                          <w:txbxContent>
                            <w:p w14:paraId="72D9B522" w14:textId="77777777" w:rsidR="00CB6444" w:rsidRDefault="00CB6444">
                              <w:pPr>
                                <w:spacing w:line="209" w:lineRule="exact"/>
                                <w:rPr>
                                  <w:sz w:val="21"/>
                                </w:rPr>
                              </w:pPr>
                              <w:r>
                                <w:rPr>
                                  <w:sz w:val="21"/>
                                </w:rPr>
                                <w:t>储池</w:t>
                              </w:r>
                            </w:p>
                          </w:txbxContent>
                        </wps:txbx>
                        <wps:bodyPr lIns="0" tIns="0" rIns="0" bIns="0" upright="1"/>
                      </wps:wsp>
                      <wps:wsp>
                        <wps:cNvPr id="186" name="文本框 65"/>
                        <wps:cNvSpPr txBox="1"/>
                        <wps:spPr>
                          <a:xfrm>
                            <a:off x="7934" y="119"/>
                            <a:ext cx="858" cy="209"/>
                          </a:xfrm>
                          <a:prstGeom prst="rect">
                            <a:avLst/>
                          </a:prstGeom>
                          <a:noFill/>
                          <a:ln>
                            <a:noFill/>
                          </a:ln>
                        </wps:spPr>
                        <wps:txbx>
                          <w:txbxContent>
                            <w:p w14:paraId="127612AE" w14:textId="77777777" w:rsidR="00CB6444" w:rsidRDefault="00CB6444">
                              <w:pPr>
                                <w:spacing w:line="209" w:lineRule="exact"/>
                                <w:rPr>
                                  <w:sz w:val="21"/>
                                </w:rPr>
                              </w:pPr>
                              <w:r>
                                <w:rPr>
                                  <w:sz w:val="21"/>
                                </w:rPr>
                                <w:t>粪渣堆场</w:t>
                              </w:r>
                            </w:p>
                          </w:txbxContent>
                        </wps:txbx>
                        <wps:bodyPr lIns="0" tIns="0" rIns="0" bIns="0" upright="1"/>
                      </wps:wsp>
                      <wps:wsp>
                        <wps:cNvPr id="187" name="文本框 66"/>
                        <wps:cNvSpPr txBox="1"/>
                        <wps:spPr>
                          <a:xfrm>
                            <a:off x="4951" y="1168"/>
                            <a:ext cx="1278" cy="209"/>
                          </a:xfrm>
                          <a:prstGeom prst="rect">
                            <a:avLst/>
                          </a:prstGeom>
                          <a:noFill/>
                          <a:ln>
                            <a:noFill/>
                          </a:ln>
                        </wps:spPr>
                        <wps:txbx>
                          <w:txbxContent>
                            <w:p w14:paraId="5106E877" w14:textId="77777777" w:rsidR="00CB6444" w:rsidRDefault="00CB6444">
                              <w:pPr>
                                <w:spacing w:line="209" w:lineRule="exact"/>
                                <w:rPr>
                                  <w:sz w:val="21"/>
                                </w:rPr>
                              </w:pPr>
                              <w:r>
                                <w:rPr>
                                  <w:sz w:val="21"/>
                                </w:rPr>
                                <w:t>污水处理设施</w:t>
                              </w:r>
                            </w:p>
                          </w:txbxContent>
                        </wps:txbx>
                        <wps:bodyPr lIns="0" tIns="0" rIns="0" bIns="0" upright="1"/>
                      </wps:wsp>
                      <wps:wsp>
                        <wps:cNvPr id="188" name="文本框 67"/>
                        <wps:cNvSpPr txBox="1"/>
                        <wps:spPr>
                          <a:xfrm>
                            <a:off x="7279" y="1163"/>
                            <a:ext cx="1053" cy="209"/>
                          </a:xfrm>
                          <a:prstGeom prst="rect">
                            <a:avLst/>
                          </a:prstGeom>
                          <a:noFill/>
                          <a:ln>
                            <a:noFill/>
                          </a:ln>
                        </wps:spPr>
                        <wps:txbx>
                          <w:txbxContent>
                            <w:p w14:paraId="510EB44A" w14:textId="77777777" w:rsidR="00CB6444" w:rsidRDefault="00CB6444">
                              <w:pPr>
                                <w:spacing w:line="209" w:lineRule="exact"/>
                                <w:rPr>
                                  <w:sz w:val="21"/>
                                </w:rPr>
                              </w:pPr>
                              <w:r>
                                <w:rPr>
                                  <w:sz w:val="21"/>
                                </w:rPr>
                                <w:t>恶臭、噪声</w:t>
                              </w:r>
                            </w:p>
                          </w:txbxContent>
                        </wps:txbx>
                        <wps:bodyPr lIns="0" tIns="0" rIns="0" bIns="0" upright="1"/>
                      </wps:wsp>
                    </wpg:wgp>
                  </a:graphicData>
                </a:graphic>
              </wp:anchor>
            </w:drawing>
          </mc:Choice>
          <mc:Fallback>
            <w:pict>
              <v:group w14:anchorId="6C283866" id="组合 46" o:spid="_x0000_s1049" style="position:absolute;left:0;text-align:left;margin-left:88.2pt;margin-top:-153.1pt;width:387.9pt;height:253.15pt;z-index:251668480;mso-position-horizontal-relative:page;mso-position-vertical-relative:text" coordorigin="1764,-3063" coordsize="7758,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">
                <v:shape id="图片 47" o:spid="_x0000_s1050" type="#_x0000_t75" style="position:absolute;left:1764;top:-2992;width:7758;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">
                  <v:imagedata r:id="rId37" o:title=""/>
                </v:shape>
                <v:shape id="_x0000_s1051" type="#_x0000_t202" style="position:absolute;left:3436;top:-271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FE33F9F" w14:textId="77777777" w:rsidR="00CB6444" w:rsidRDefault="00CB6444">
                        <w:pPr>
                          <w:spacing w:line="209" w:lineRule="exact"/>
                          <w:rPr>
                            <w:sz w:val="21"/>
                          </w:rPr>
                        </w:pPr>
                        <w:r>
                          <w:rPr>
                            <w:sz w:val="21"/>
                          </w:rPr>
                          <w:t>猪舍</w:t>
                        </w:r>
                      </w:p>
                    </w:txbxContent>
                  </v:textbox>
                </v:shape>
                <v:shape id="_x0000_s1052" type="#_x0000_t202" style="position:absolute;left:4900;top:-3063;width:14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A02E1E3" w14:textId="77777777" w:rsidR="00CB6444" w:rsidRDefault="00CB6444">
                        <w:pPr>
                          <w:spacing w:line="239" w:lineRule="exact"/>
                          <w:ind w:left="1020"/>
                          <w:rPr>
                            <w:sz w:val="21"/>
                          </w:rPr>
                        </w:pPr>
                        <w:r>
                          <w:rPr>
                            <w:sz w:val="21"/>
                          </w:rPr>
                          <w:t>猪只</w:t>
                        </w:r>
                      </w:p>
                      <w:p w14:paraId="3BA09503" w14:textId="77777777" w:rsidR="00CB6444" w:rsidRDefault="00CB6444">
                        <w:pPr>
                          <w:spacing w:before="88" w:line="239" w:lineRule="exact"/>
                          <w:rPr>
                            <w:sz w:val="21"/>
                          </w:rPr>
                        </w:pPr>
                        <w:r>
                          <w:rPr>
                            <w:sz w:val="21"/>
                          </w:rPr>
                          <w:t>恶臭、噪声</w:t>
                        </w:r>
                      </w:p>
                    </w:txbxContent>
                  </v:textbox>
                </v:shape>
                <v:shape id="_x0000_s1053" type="#_x0000_t202" style="position:absolute;left:6936;top:-2857;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FAE544C" w14:textId="77777777" w:rsidR="00CB6444" w:rsidRDefault="00CB6444">
                        <w:pPr>
                          <w:spacing w:line="209" w:lineRule="exact"/>
                          <w:rPr>
                            <w:sz w:val="21"/>
                          </w:rPr>
                        </w:pPr>
                        <w:r>
                          <w:rPr>
                            <w:sz w:val="21"/>
                          </w:rPr>
                          <w:t>检疫室</w:t>
                        </w:r>
                      </w:p>
                    </w:txbxContent>
                  </v:textbox>
                </v:shape>
                <v:shape id="_x0000_s1054" type="#_x0000_t202" style="position:absolute;left:8572;top:-2888;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20E8D062" w14:textId="77777777" w:rsidR="00CB6444" w:rsidRDefault="00CB6444">
                        <w:pPr>
                          <w:spacing w:line="209" w:lineRule="exact"/>
                          <w:rPr>
                            <w:sz w:val="21"/>
                          </w:rPr>
                        </w:pPr>
                        <w:r>
                          <w:rPr>
                            <w:sz w:val="21"/>
                          </w:rPr>
                          <w:t>医疗废物</w:t>
                        </w:r>
                      </w:p>
                    </w:txbxContent>
                  </v:textbox>
                </v:shape>
                <v:shape id="_x0000_s1055" type="#_x0000_t202" style="position:absolute;left:7375;top:-2374;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16885E3" w14:textId="77777777" w:rsidR="00CB6444" w:rsidRDefault="00CB6444">
                        <w:pPr>
                          <w:spacing w:line="209" w:lineRule="exact"/>
                          <w:rPr>
                            <w:sz w:val="21"/>
                          </w:rPr>
                        </w:pPr>
                        <w:r>
                          <w:rPr>
                            <w:sz w:val="21"/>
                          </w:rPr>
                          <w:t>病死猪</w:t>
                        </w:r>
                      </w:p>
                    </w:txbxContent>
                  </v:textbox>
                </v:shape>
                <v:shape id="_x0000_s1056" type="#_x0000_t202" style="position:absolute;left:3295;top:-1693;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2B8D976" w14:textId="77777777" w:rsidR="00CB6444" w:rsidRDefault="00CB6444">
                        <w:pPr>
                          <w:spacing w:line="209" w:lineRule="exact"/>
                          <w:rPr>
                            <w:sz w:val="21"/>
                          </w:rPr>
                        </w:pPr>
                        <w:r>
                          <w:rPr>
                            <w:sz w:val="21"/>
                          </w:rPr>
                          <w:t>水泡粪</w:t>
                        </w:r>
                      </w:p>
                    </w:txbxContent>
                  </v:textbox>
                </v:shape>
                <v:shape id="_x0000_s1057" type="#_x0000_t202" style="position:absolute;left:6636;top:-1858;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064D350" w14:textId="77777777" w:rsidR="00CB6444" w:rsidRDefault="00CB6444">
                        <w:pPr>
                          <w:spacing w:line="209" w:lineRule="exact"/>
                          <w:rPr>
                            <w:sz w:val="21"/>
                          </w:rPr>
                        </w:pPr>
                        <w:r>
                          <w:rPr>
                            <w:sz w:val="21"/>
                          </w:rPr>
                          <w:t>无害化处理室</w:t>
                        </w:r>
                      </w:p>
                    </w:txbxContent>
                  </v:textbox>
                </v:shape>
                <v:shape id="文本框 55" o:spid="_x0000_s1058" type="#_x0000_t202" style="position:absolute;left:8980;top:-1837;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F5FB34A" w14:textId="77777777" w:rsidR="00CB6444" w:rsidRDefault="00CB6444">
                        <w:pPr>
                          <w:spacing w:line="209" w:lineRule="exact"/>
                          <w:rPr>
                            <w:sz w:val="21"/>
                          </w:rPr>
                        </w:pPr>
                        <w:r>
                          <w:rPr>
                            <w:sz w:val="21"/>
                          </w:rPr>
                          <w:t>恶臭</w:t>
                        </w:r>
                      </w:p>
                    </w:txbxContent>
                  </v:textbox>
                </v:shape>
                <v:shape id="_x0000_s1059" type="#_x0000_t202" style="position:absolute;left:3259;top:-721;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461016C" w14:textId="77777777" w:rsidR="00CB6444" w:rsidRDefault="00CB6444">
                        <w:pPr>
                          <w:spacing w:line="209" w:lineRule="exact"/>
                          <w:rPr>
                            <w:sz w:val="21"/>
                          </w:rPr>
                        </w:pPr>
                        <w:r>
                          <w:rPr>
                            <w:sz w:val="21"/>
                          </w:rPr>
                          <w:t>地面清洗</w:t>
                        </w:r>
                      </w:p>
                    </w:txbxContent>
                  </v:textbox>
                </v:shape>
                <v:shape id="_x0000_s1060" type="#_x0000_t202" style="position:absolute;left:5126;top:-738;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5D7DF05" w14:textId="77777777" w:rsidR="00CB6444" w:rsidRDefault="00CB6444">
                        <w:pPr>
                          <w:spacing w:line="209" w:lineRule="exact"/>
                          <w:rPr>
                            <w:sz w:val="21"/>
                          </w:rPr>
                        </w:pPr>
                        <w:r>
                          <w:rPr>
                            <w:sz w:val="21"/>
                          </w:rPr>
                          <w:t>清洗废水</w:t>
                        </w:r>
                      </w:p>
                    </w:txbxContent>
                  </v:textbox>
                </v:shape>
                <v:shape id="_x0000_s1061" type="#_x0000_t202" style="position:absolute;left:6203;top:-622;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41C15C26" w14:textId="77777777" w:rsidR="00CB6444" w:rsidRDefault="00CB6444">
                        <w:pPr>
                          <w:spacing w:line="209" w:lineRule="exact"/>
                          <w:rPr>
                            <w:sz w:val="21"/>
                          </w:rPr>
                        </w:pPr>
                        <w:r>
                          <w:rPr>
                            <w:sz w:val="21"/>
                          </w:rPr>
                          <w:t>沼气</w:t>
                        </w:r>
                      </w:p>
                    </w:txbxContent>
                  </v:textbox>
                </v:shape>
                <v:shape id="文本框 59" o:spid="_x0000_s1062" type="#_x0000_t202" style="position:absolute;left:7096;top:-512;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6724FED" w14:textId="77777777" w:rsidR="00CB6444" w:rsidRDefault="00CB6444">
                        <w:pPr>
                          <w:spacing w:line="209" w:lineRule="exact"/>
                          <w:rPr>
                            <w:sz w:val="21"/>
                          </w:rPr>
                        </w:pPr>
                        <w:r>
                          <w:rPr>
                            <w:sz w:val="21"/>
                          </w:rPr>
                          <w:t>直接燃烧</w:t>
                        </w:r>
                      </w:p>
                    </w:txbxContent>
                  </v:textbox>
                </v:shape>
                <v:shape id="_x0000_s1063" type="#_x0000_t202" style="position:absolute;left:8846;top:-426;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D0B6B39" w14:textId="77777777" w:rsidR="00CB6444" w:rsidRDefault="00CB6444">
                        <w:pPr>
                          <w:spacing w:line="209" w:lineRule="exact"/>
                          <w:rPr>
                            <w:sz w:val="21"/>
                          </w:rPr>
                        </w:pPr>
                        <w:r>
                          <w:rPr>
                            <w:sz w:val="21"/>
                          </w:rPr>
                          <w:t>恶臭</w:t>
                        </w:r>
                      </w:p>
                    </w:txbxContent>
                  </v:textbox>
                </v:shape>
                <v:shape id="_x0000_s1064" type="#_x0000_t202" style="position:absolute;left:1903;top:-198;width:103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119937E" w14:textId="77777777" w:rsidR="00CB6444" w:rsidRDefault="00CB6444">
                        <w:pPr>
                          <w:spacing w:line="209" w:lineRule="exact"/>
                          <w:rPr>
                            <w:sz w:val="21"/>
                          </w:rPr>
                        </w:pPr>
                        <w:r>
                          <w:rPr>
                            <w:spacing w:val="-8"/>
                            <w:sz w:val="21"/>
                          </w:rPr>
                          <w:t>猪尿、粪便</w:t>
                        </w:r>
                      </w:p>
                    </w:txbxContent>
                  </v:textbox>
                </v:shape>
                <v:shape id="_x0000_s1065" type="#_x0000_t202" style="position:absolute;left:6856;top:-1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AE58637" w14:textId="77777777" w:rsidR="00CB6444" w:rsidRDefault="00CB6444">
                        <w:pPr>
                          <w:spacing w:line="209" w:lineRule="exact"/>
                          <w:rPr>
                            <w:sz w:val="21"/>
                          </w:rPr>
                        </w:pPr>
                        <w:r>
                          <w:rPr>
                            <w:sz w:val="21"/>
                          </w:rPr>
                          <w:t>沼渣</w:t>
                        </w:r>
                      </w:p>
                    </w:txbxContent>
                  </v:textbox>
                </v:shape>
                <v:shape id="_x0000_s1066" type="#_x0000_t202" style="position:absolute;left:3259;top:237;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557567D" w14:textId="77777777" w:rsidR="00CB6444" w:rsidRDefault="00CB6444">
                        <w:pPr>
                          <w:spacing w:line="209" w:lineRule="exact"/>
                          <w:rPr>
                            <w:sz w:val="21"/>
                          </w:rPr>
                        </w:pPr>
                        <w:r>
                          <w:rPr>
                            <w:sz w:val="21"/>
                          </w:rPr>
                          <w:t>生活污水</w:t>
                        </w:r>
                      </w:p>
                    </w:txbxContent>
                  </v:textbox>
                </v:shape>
                <v:shape id="_x0000_s1067" type="#_x0000_t202" style="position:absolute;left:5344;top:167;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2D9B522" w14:textId="77777777" w:rsidR="00CB6444" w:rsidRDefault="00CB6444">
                        <w:pPr>
                          <w:spacing w:line="209" w:lineRule="exact"/>
                          <w:rPr>
                            <w:sz w:val="21"/>
                          </w:rPr>
                        </w:pPr>
                        <w:r>
                          <w:rPr>
                            <w:sz w:val="21"/>
                          </w:rPr>
                          <w:t>储池</w:t>
                        </w:r>
                      </w:p>
                    </w:txbxContent>
                  </v:textbox>
                </v:shape>
                <v:shape id="_x0000_s1068" type="#_x0000_t202" style="position:absolute;left:7934;top:119;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27612AE" w14:textId="77777777" w:rsidR="00CB6444" w:rsidRDefault="00CB6444">
                        <w:pPr>
                          <w:spacing w:line="209" w:lineRule="exact"/>
                          <w:rPr>
                            <w:sz w:val="21"/>
                          </w:rPr>
                        </w:pPr>
                        <w:r>
                          <w:rPr>
                            <w:sz w:val="21"/>
                          </w:rPr>
                          <w:t>粪渣堆场</w:t>
                        </w:r>
                      </w:p>
                    </w:txbxContent>
                  </v:textbox>
                </v:shape>
                <v:shape id="_x0000_s1069" type="#_x0000_t202" style="position:absolute;left:4951;top:1168;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106E877" w14:textId="77777777" w:rsidR="00CB6444" w:rsidRDefault="00CB6444">
                        <w:pPr>
                          <w:spacing w:line="209" w:lineRule="exact"/>
                          <w:rPr>
                            <w:sz w:val="21"/>
                          </w:rPr>
                        </w:pPr>
                        <w:r>
                          <w:rPr>
                            <w:sz w:val="21"/>
                          </w:rPr>
                          <w:t>污水处理设施</w:t>
                        </w:r>
                      </w:p>
                    </w:txbxContent>
                  </v:textbox>
                </v:shape>
                <v:shape id="_x0000_s1070" type="#_x0000_t202" style="position:absolute;left:7279;top:1163;width:105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10EB44A" w14:textId="77777777" w:rsidR="00CB6444" w:rsidRDefault="00CB6444">
                        <w:pPr>
                          <w:spacing w:line="209" w:lineRule="exact"/>
                          <w:rPr>
                            <w:sz w:val="21"/>
                          </w:rPr>
                        </w:pPr>
                        <w:r>
                          <w:rPr>
                            <w:sz w:val="21"/>
                          </w:rPr>
                          <w:t>恶臭、噪声</w:t>
                        </w:r>
                      </w:p>
                    </w:txbxContent>
                  </v:textbox>
                </v:shape>
                <w10:wrap anchorx="page"/>
              </v:group>
            </w:pict>
          </mc:Fallback>
        </mc:AlternateContent>
      </w:r>
      <w:r>
        <w:rPr>
          <w:w w:val="95"/>
          <w:sz w:val="21"/>
        </w:rPr>
        <w:t>外售</w:t>
      </w:r>
    </w:p>
    <w:p w14:paraId="08499548" w14:textId="77777777" w:rsidR="00751792" w:rsidRDefault="00751792">
      <w:pPr>
        <w:pStyle w:val="a3"/>
        <w:rPr>
          <w:sz w:val="20"/>
        </w:rPr>
      </w:pPr>
    </w:p>
    <w:p w14:paraId="09F0AB86" w14:textId="77777777" w:rsidR="00751792" w:rsidRDefault="00751792">
      <w:pPr>
        <w:pStyle w:val="a3"/>
        <w:rPr>
          <w:sz w:val="20"/>
        </w:rPr>
      </w:pPr>
    </w:p>
    <w:p w14:paraId="70F0E847" w14:textId="77777777" w:rsidR="00751792" w:rsidRDefault="00751792">
      <w:pPr>
        <w:pStyle w:val="a3"/>
        <w:rPr>
          <w:sz w:val="20"/>
        </w:rPr>
      </w:pPr>
    </w:p>
    <w:p w14:paraId="650BD943" w14:textId="77777777" w:rsidR="00751792" w:rsidRDefault="00751792">
      <w:pPr>
        <w:pStyle w:val="a3"/>
        <w:rPr>
          <w:sz w:val="20"/>
        </w:rPr>
      </w:pPr>
    </w:p>
    <w:p w14:paraId="129AC7B8" w14:textId="77777777" w:rsidR="00751792" w:rsidRDefault="00751792">
      <w:pPr>
        <w:pStyle w:val="a3"/>
        <w:rPr>
          <w:sz w:val="20"/>
        </w:rPr>
      </w:pPr>
    </w:p>
    <w:p w14:paraId="56EC924B" w14:textId="77777777" w:rsidR="00751792" w:rsidRDefault="00751792">
      <w:pPr>
        <w:pStyle w:val="a3"/>
        <w:spacing w:before="8"/>
        <w:rPr>
          <w:sz w:val="29"/>
        </w:rPr>
      </w:pPr>
    </w:p>
    <w:p w14:paraId="4CB526C7" w14:textId="1E19B933" w:rsidR="00751792" w:rsidRDefault="00514361">
      <w:pPr>
        <w:spacing w:before="70"/>
        <w:ind w:right="641"/>
        <w:jc w:val="center"/>
        <w:rPr>
          <w:sz w:val="21"/>
        </w:rPr>
      </w:pPr>
      <w:r>
        <w:rPr>
          <w:color w:val="FF0000"/>
          <w:sz w:val="21"/>
        </w:rPr>
        <w:t>太仓市双凤污水处理厂</w:t>
      </w:r>
    </w:p>
    <w:p w14:paraId="5C9D90D5" w14:textId="77777777" w:rsidR="00751792" w:rsidRDefault="00751792">
      <w:pPr>
        <w:pStyle w:val="a3"/>
        <w:rPr>
          <w:sz w:val="20"/>
        </w:rPr>
      </w:pPr>
    </w:p>
    <w:p w14:paraId="23CA34D7" w14:textId="77777777" w:rsidR="00751792" w:rsidRDefault="009C7D59">
      <w:pPr>
        <w:pStyle w:val="4"/>
        <w:tabs>
          <w:tab w:val="left" w:pos="1317"/>
        </w:tabs>
        <w:spacing w:before="205"/>
        <w:ind w:left="277"/>
        <w:jc w:val="center"/>
      </w:pPr>
      <w:r>
        <w:t>图</w:t>
      </w:r>
      <w:r>
        <w:rPr>
          <w:spacing w:val="-62"/>
        </w:rPr>
        <w:t xml:space="preserve"> </w:t>
      </w:r>
      <w:r>
        <w:rPr>
          <w:rFonts w:ascii="Times New Roman" w:eastAsia="Times New Roman"/>
        </w:rPr>
        <w:t>3.3-2</w:t>
      </w:r>
      <w:r>
        <w:rPr>
          <w:rFonts w:ascii="Times New Roman" w:eastAsia="Times New Roman"/>
        </w:rPr>
        <w:tab/>
      </w:r>
      <w:r>
        <w:t>生猪养殖产污图</w:t>
      </w:r>
    </w:p>
    <w:p w14:paraId="1F59E071" w14:textId="77777777" w:rsidR="00751792" w:rsidRDefault="009C7D59">
      <w:pPr>
        <w:pStyle w:val="4"/>
        <w:numPr>
          <w:ilvl w:val="2"/>
          <w:numId w:val="25"/>
        </w:numPr>
        <w:tabs>
          <w:tab w:val="left" w:pos="1320"/>
        </w:tabs>
        <w:spacing w:before="115"/>
        <w:ind w:right="5600" w:hanging="1320"/>
      </w:pPr>
      <w:bookmarkStart w:id="188" w:name="（1）养殖主体流程简述"/>
      <w:bookmarkEnd w:id="188"/>
      <w:r>
        <w:t>养殖主体流程简述</w:t>
      </w:r>
    </w:p>
    <w:p w14:paraId="56041BB4" w14:textId="77777777" w:rsidR="00751792" w:rsidRDefault="009C7D59">
      <w:pPr>
        <w:pStyle w:val="a3"/>
        <w:spacing w:before="160" w:line="364" w:lineRule="auto"/>
        <w:ind w:left="238" w:right="323" w:firstLine="480"/>
      </w:pPr>
      <w:r>
        <w:t>①</w:t>
      </w:r>
      <w:r>
        <w:rPr>
          <w:b/>
          <w:spacing w:val="-14"/>
        </w:rPr>
        <w:t>保育：</w:t>
      </w:r>
      <w:r>
        <w:rPr>
          <w:spacing w:val="-7"/>
        </w:rPr>
        <w:t xml:space="preserve">将外购的仔猪进行检疫后，投入保育舍进行饲养，此工序采用精品饲料， </w:t>
      </w:r>
      <w:r>
        <w:t>无需进行预处理。饲料储存于料塔中，料塔为全封闭，进料工序为全自动，仅人工运料时有少量粉尘产生，不做定量分析。</w:t>
      </w:r>
    </w:p>
    <w:p w14:paraId="76A79B42" w14:textId="77777777" w:rsidR="00751792" w:rsidRDefault="009C7D59">
      <w:pPr>
        <w:pStyle w:val="a3"/>
        <w:spacing w:before="2" w:line="364" w:lineRule="auto"/>
        <w:ind w:left="238" w:right="440" w:firstLine="480"/>
        <w:jc w:val="both"/>
      </w:pPr>
      <w:r>
        <w:t>②</w:t>
      </w:r>
      <w:r>
        <w:rPr>
          <w:b/>
        </w:rPr>
        <w:t>育肥：</w:t>
      </w:r>
      <w:r>
        <w:rPr>
          <w:spacing w:val="-13"/>
        </w:rPr>
        <w:t>保育仔猪从保育舍转入生产肥育猪舍进行饲养，此工序采用精品饲料，无</w:t>
      </w:r>
      <w:r>
        <w:rPr>
          <w:spacing w:val="-1"/>
        </w:rPr>
        <w:t>需进行预处理。饲料储存于料塔中，料塔为全封闭，仅进料工序为人工操作，有少量</w:t>
      </w:r>
      <w:r>
        <w:t>粉尘产生，不做定量分析。</w:t>
      </w:r>
    </w:p>
    <w:p w14:paraId="16FC2F23" w14:textId="77777777" w:rsidR="00751792" w:rsidRDefault="009C7D59">
      <w:pPr>
        <w:pStyle w:val="a3"/>
        <w:spacing w:before="2"/>
        <w:ind w:left="718"/>
      </w:pPr>
      <w:r>
        <w:t>③</w:t>
      </w:r>
      <w:r>
        <w:rPr>
          <w:b/>
        </w:rPr>
        <w:t>外售：</w:t>
      </w:r>
      <w:r>
        <w:t>育肥完成的生猪外售处理。</w:t>
      </w:r>
    </w:p>
    <w:p w14:paraId="63A90470" w14:textId="77777777" w:rsidR="00751792" w:rsidRDefault="009C7D59">
      <w:pPr>
        <w:pStyle w:val="4"/>
        <w:numPr>
          <w:ilvl w:val="2"/>
          <w:numId w:val="25"/>
        </w:numPr>
        <w:tabs>
          <w:tab w:val="left" w:pos="1320"/>
        </w:tabs>
        <w:spacing w:before="161"/>
        <w:ind w:hanging="602"/>
      </w:pPr>
      <w:r>
        <w:t>生猪养殖参数：</w:t>
      </w:r>
    </w:p>
    <w:p w14:paraId="661C3BC4" w14:textId="77777777" w:rsidR="00751792" w:rsidRDefault="009C7D59">
      <w:pPr>
        <w:pStyle w:val="a3"/>
        <w:spacing w:before="160"/>
        <w:ind w:left="718"/>
      </w:pPr>
      <w:r>
        <w:t>①给料方式：自动进料。</w:t>
      </w:r>
    </w:p>
    <w:p w14:paraId="642DAA70" w14:textId="77777777" w:rsidR="00751792" w:rsidRDefault="009C7D59">
      <w:pPr>
        <w:pStyle w:val="a3"/>
        <w:spacing w:before="161"/>
        <w:ind w:left="718"/>
      </w:pPr>
      <w:r>
        <w:t>②饮水方式：饮水器自动饮水。</w:t>
      </w:r>
    </w:p>
    <w:p w14:paraId="46F07B88" w14:textId="77777777" w:rsidR="00751792" w:rsidRDefault="009C7D59">
      <w:pPr>
        <w:pStyle w:val="a3"/>
        <w:spacing w:before="160"/>
        <w:ind w:left="718"/>
      </w:pPr>
      <w:r>
        <w:t>③清粪方式：水泡粪工艺。</w:t>
      </w:r>
    </w:p>
    <w:p w14:paraId="12BFD904" w14:textId="77777777" w:rsidR="00751792" w:rsidRDefault="009C7D59">
      <w:pPr>
        <w:pStyle w:val="a3"/>
        <w:spacing w:before="160"/>
        <w:ind w:left="718"/>
      </w:pPr>
      <w:r>
        <w:t>④通风方式：除臭系统</w:t>
      </w:r>
      <w:r>
        <w:rPr>
          <w:rFonts w:ascii="Times New Roman" w:eastAsia="Times New Roman" w:hAnsi="Times New Roman"/>
        </w:rPr>
        <w:t>+</w:t>
      </w:r>
      <w:r>
        <w:t>空气过滤。</w:t>
      </w:r>
    </w:p>
    <w:p w14:paraId="64F5224D" w14:textId="77777777" w:rsidR="00751792" w:rsidRDefault="009C7D59">
      <w:pPr>
        <w:pStyle w:val="a3"/>
        <w:spacing w:before="161"/>
        <w:ind w:left="718"/>
      </w:pPr>
      <w:r>
        <w:t>⑤光照方式：灯光光照。</w:t>
      </w:r>
    </w:p>
    <w:p w14:paraId="2B31D87D" w14:textId="77777777" w:rsidR="00751792" w:rsidRDefault="009C7D59">
      <w:pPr>
        <w:pStyle w:val="a3"/>
        <w:spacing w:before="160" w:line="364" w:lineRule="auto"/>
        <w:ind w:left="238" w:right="445" w:firstLine="480"/>
      </w:pPr>
      <w:r>
        <w:t>⑥防疫：根据养殖业及畜牧局疫病控制程序，结合项目实施地实际，制定科学的兽医防疫计划。</w:t>
      </w:r>
    </w:p>
    <w:p w14:paraId="324AF832" w14:textId="77777777" w:rsidR="00751792" w:rsidRDefault="00751792">
      <w:pPr>
        <w:spacing w:line="364" w:lineRule="auto"/>
        <w:sectPr w:rsidR="00751792">
          <w:pgSz w:w="11910" w:h="16840"/>
          <w:pgMar w:top="1100" w:right="1160" w:bottom="1320" w:left="1180" w:header="878" w:footer="1134" w:gutter="0"/>
          <w:cols w:space="720"/>
        </w:sectPr>
      </w:pPr>
    </w:p>
    <w:p w14:paraId="01206644" w14:textId="77777777" w:rsidR="00751792" w:rsidRDefault="00751792">
      <w:pPr>
        <w:pStyle w:val="a3"/>
        <w:spacing w:before="3"/>
      </w:pPr>
    </w:p>
    <w:p w14:paraId="52FFF8D9" w14:textId="77777777" w:rsidR="00751792" w:rsidRDefault="009C7D59">
      <w:pPr>
        <w:pStyle w:val="a3"/>
        <w:spacing w:before="74" w:line="364" w:lineRule="auto"/>
        <w:ind w:left="238" w:right="323" w:firstLine="480"/>
      </w:pPr>
      <w:r>
        <w:t>⑦消毒：</w:t>
      </w:r>
      <w:r>
        <w:rPr>
          <w:rFonts w:ascii="Times New Roman" w:eastAsia="Times New Roman" w:hAnsi="Times New Roman"/>
        </w:rPr>
        <w:t>a.</w:t>
      </w:r>
      <w:r>
        <w:t>车辆消毒：在大门入口处需设消毒槽，对进来车辆进行消毒。车轮通</w:t>
      </w:r>
      <w:r>
        <w:rPr>
          <w:spacing w:val="-10"/>
        </w:rPr>
        <w:t>过在消毒池内驶过消毒，消毒对象主要是车辆的轮胎；车身及底盘采用喷雾消毒装置。</w:t>
      </w:r>
      <w:r>
        <w:t>主要使用消毒剂（主要成分为氢氧化钠）进行消毒。</w:t>
      </w:r>
    </w:p>
    <w:p w14:paraId="40FA74E0" w14:textId="77777777" w:rsidR="00751792" w:rsidRDefault="009C7D59">
      <w:pPr>
        <w:pStyle w:val="ac"/>
        <w:numPr>
          <w:ilvl w:val="0"/>
          <w:numId w:val="26"/>
        </w:numPr>
        <w:tabs>
          <w:tab w:val="left" w:pos="900"/>
        </w:tabs>
        <w:spacing w:before="2" w:line="364" w:lineRule="auto"/>
        <w:ind w:right="445" w:firstLine="480"/>
        <w:rPr>
          <w:sz w:val="24"/>
        </w:rPr>
      </w:pPr>
      <w:r>
        <w:rPr>
          <w:sz w:val="24"/>
        </w:rPr>
        <w:t>人员消毒：本项目设置人员进场通道，对进入猪场的人员进行消毒，以防猪只感染外来疾病，主要使用消毒剂进行消毒。</w:t>
      </w:r>
    </w:p>
    <w:p w14:paraId="636284B9" w14:textId="77777777" w:rsidR="00751792" w:rsidRDefault="009C7D59">
      <w:pPr>
        <w:pStyle w:val="ac"/>
        <w:numPr>
          <w:ilvl w:val="0"/>
          <w:numId w:val="26"/>
        </w:numPr>
        <w:tabs>
          <w:tab w:val="left" w:pos="885"/>
        </w:tabs>
        <w:spacing w:before="1"/>
        <w:ind w:left="885" w:hanging="167"/>
        <w:rPr>
          <w:sz w:val="24"/>
        </w:rPr>
      </w:pPr>
      <w:r>
        <w:rPr>
          <w:spacing w:val="-6"/>
          <w:sz w:val="24"/>
        </w:rPr>
        <w:t xml:space="preserve">猪舍消毒：本项目猪舍 </w:t>
      </w:r>
      <w:r>
        <w:rPr>
          <w:rFonts w:ascii="Times New Roman" w:eastAsia="Times New Roman"/>
          <w:sz w:val="24"/>
        </w:rPr>
        <w:t xml:space="preserve">2 </w:t>
      </w:r>
      <w:r>
        <w:rPr>
          <w:sz w:val="24"/>
        </w:rPr>
        <w:t>次</w:t>
      </w:r>
      <w:r>
        <w:rPr>
          <w:rFonts w:ascii="Times New Roman" w:eastAsia="Times New Roman"/>
          <w:sz w:val="24"/>
        </w:rPr>
        <w:t>/</w:t>
      </w:r>
      <w:r>
        <w:rPr>
          <w:sz w:val="24"/>
        </w:rPr>
        <w:t>周定期进行消毒，消毒使用的药品为消毒剂。</w:t>
      </w:r>
    </w:p>
    <w:p w14:paraId="558A94C2" w14:textId="77777777" w:rsidR="00751792" w:rsidRDefault="009C7D59">
      <w:pPr>
        <w:pStyle w:val="ac"/>
        <w:numPr>
          <w:ilvl w:val="0"/>
          <w:numId w:val="26"/>
        </w:numPr>
        <w:tabs>
          <w:tab w:val="left" w:pos="900"/>
        </w:tabs>
        <w:spacing w:before="161" w:line="364" w:lineRule="auto"/>
        <w:ind w:right="445" w:firstLine="480"/>
        <w:rPr>
          <w:sz w:val="24"/>
        </w:rPr>
      </w:pPr>
      <w:r>
        <w:rPr>
          <w:spacing w:val="-5"/>
          <w:sz w:val="24"/>
        </w:rPr>
        <w:t xml:space="preserve">猪舍周围消毒：本项目猪舍外围 </w:t>
      </w:r>
      <w:r>
        <w:rPr>
          <w:rFonts w:ascii="Times New Roman" w:eastAsia="Times New Roman"/>
          <w:sz w:val="24"/>
        </w:rPr>
        <w:t>1</w:t>
      </w:r>
      <w:r>
        <w:rPr>
          <w:rFonts w:ascii="Times New Roman" w:eastAsia="Times New Roman"/>
          <w:spacing w:val="-1"/>
          <w:sz w:val="24"/>
        </w:rPr>
        <w:t xml:space="preserve"> </w:t>
      </w:r>
      <w:r>
        <w:rPr>
          <w:sz w:val="24"/>
        </w:rPr>
        <w:t>次</w:t>
      </w:r>
      <w:r>
        <w:rPr>
          <w:rFonts w:ascii="Times New Roman" w:eastAsia="Times New Roman"/>
          <w:sz w:val="24"/>
        </w:rPr>
        <w:t>/</w:t>
      </w:r>
      <w:r>
        <w:rPr>
          <w:spacing w:val="-2"/>
          <w:sz w:val="24"/>
        </w:rPr>
        <w:t>周定期进行消毒，在猪舍外墙沿墙壁洒消</w:t>
      </w:r>
      <w:r>
        <w:rPr>
          <w:sz w:val="24"/>
        </w:rPr>
        <w:t>毒剂，用以消毒。</w:t>
      </w:r>
    </w:p>
    <w:p w14:paraId="4079B15D" w14:textId="77777777" w:rsidR="00751792" w:rsidRDefault="009C7D59">
      <w:pPr>
        <w:pStyle w:val="ac"/>
        <w:numPr>
          <w:ilvl w:val="0"/>
          <w:numId w:val="26"/>
        </w:numPr>
        <w:tabs>
          <w:tab w:val="left" w:pos="885"/>
        </w:tabs>
        <w:spacing w:before="1"/>
        <w:ind w:left="885" w:hanging="167"/>
        <w:rPr>
          <w:sz w:val="24"/>
        </w:rPr>
      </w:pPr>
      <w:r>
        <w:rPr>
          <w:sz w:val="24"/>
        </w:rPr>
        <w:t>猪饲槽和饮水器消毒：猪饲槽、饮水器及其他用具需洗刷，定期消毒。</w:t>
      </w:r>
    </w:p>
    <w:p w14:paraId="1796234A" w14:textId="77777777" w:rsidR="00751792" w:rsidRDefault="009C7D59">
      <w:pPr>
        <w:pStyle w:val="4"/>
        <w:numPr>
          <w:ilvl w:val="2"/>
          <w:numId w:val="25"/>
        </w:numPr>
        <w:tabs>
          <w:tab w:val="left" w:pos="1277"/>
        </w:tabs>
        <w:spacing w:before="160"/>
        <w:ind w:left="1276" w:hanging="583"/>
      </w:pPr>
      <w:bookmarkStart w:id="189" w:name="（3）各环节分析简述"/>
      <w:bookmarkEnd w:id="189"/>
      <w:r>
        <w:rPr>
          <w:spacing w:val="-11"/>
        </w:rPr>
        <w:t>各环节分析简述</w:t>
      </w:r>
    </w:p>
    <w:p w14:paraId="75D493F0" w14:textId="77777777" w:rsidR="00751792" w:rsidRDefault="009C7D59">
      <w:pPr>
        <w:pStyle w:val="a3"/>
        <w:spacing w:before="161" w:line="364" w:lineRule="auto"/>
        <w:ind w:left="238" w:right="431" w:firstLine="456"/>
        <w:jc w:val="both"/>
      </w:pPr>
      <w:r>
        <w:rPr>
          <w:b/>
          <w:spacing w:val="-13"/>
        </w:rPr>
        <w:t>水泡粪：</w:t>
      </w:r>
      <w:r>
        <w:rPr>
          <w:spacing w:val="-16"/>
        </w:rPr>
        <w:t>目前，猪场主要清粪工艺有水冲式、水泡式和干清粪等三种工艺，本项目拟</w:t>
      </w:r>
      <w:r>
        <w:rPr>
          <w:spacing w:val="-15"/>
        </w:rPr>
        <w:t>采用水泡式清粪工艺。该工艺的主要目的是定时、有效地清除畜舍内的粪便、尿液，减少粪污清理过程中的劳动力投入，减少冲洗用水，提高养殖场自动化管理水平。水泡粪清粪</w:t>
      </w:r>
      <w:r>
        <w:rPr>
          <w:spacing w:val="-14"/>
        </w:rPr>
        <w:t>工艺是在水冲粪工艺的基础上改造而来的。水泡粪的工艺流程为猪舍内的地面为全漏缝地</w:t>
      </w:r>
      <w:r>
        <w:rPr>
          <w:spacing w:val="-18"/>
        </w:rPr>
        <w:t xml:space="preserve">板，地板的缝宽度为 </w:t>
      </w:r>
      <w:r>
        <w:rPr>
          <w:rFonts w:ascii="Times New Roman" w:eastAsia="Times New Roman"/>
          <w:spacing w:val="-7"/>
        </w:rPr>
        <w:t>3cm</w:t>
      </w:r>
      <w:r>
        <w:rPr>
          <w:spacing w:val="-20"/>
        </w:rPr>
        <w:t xml:space="preserve">，地板下面为 </w:t>
      </w:r>
      <w:r>
        <w:rPr>
          <w:rFonts w:ascii="Times New Roman" w:eastAsia="Times New Roman"/>
          <w:spacing w:val="-5"/>
        </w:rPr>
        <w:t xml:space="preserve">90cm </w:t>
      </w:r>
      <w:r>
        <w:rPr>
          <w:spacing w:val="-12"/>
        </w:rPr>
        <w:t>深的粪沟，猪只进入前在排粪沟中注入一定</w:t>
      </w:r>
      <w:r>
        <w:rPr>
          <w:spacing w:val="-10"/>
        </w:rPr>
        <w:t>量的水，猪只的粪尿、冲洗用水一并排放漏缝地板下的粪沟中，储存一定时间后</w:t>
      </w:r>
      <w:r>
        <w:rPr>
          <w:rFonts w:ascii="Times New Roman" w:eastAsia="Times New Roman"/>
          <w:spacing w:val="-4"/>
        </w:rPr>
        <w:t>(</w:t>
      </w:r>
      <w:r>
        <w:rPr>
          <w:spacing w:val="-6"/>
        </w:rPr>
        <w:t>一般为</w:t>
      </w:r>
      <w:r>
        <w:rPr>
          <w:rFonts w:ascii="Times New Roman" w:eastAsia="Times New Roman"/>
          <w:spacing w:val="-4"/>
        </w:rPr>
        <w:t xml:space="preserve">1~2 </w:t>
      </w:r>
      <w:r>
        <w:rPr>
          <w:spacing w:val="-12"/>
        </w:rPr>
        <w:t>个月</w:t>
      </w:r>
      <w:r>
        <w:rPr>
          <w:rFonts w:ascii="Times New Roman" w:eastAsia="Times New Roman"/>
          <w:spacing w:val="-14"/>
        </w:rPr>
        <w:t>)</w:t>
      </w:r>
      <w:r>
        <w:rPr>
          <w:spacing w:val="-16"/>
        </w:rPr>
        <w:t>，待粪沟装满后，打开出口的闸门，将沟中粪水排出。粪水顺粪沟流入粪便主干</w:t>
      </w:r>
      <w:r>
        <w:rPr>
          <w:spacing w:val="-12"/>
        </w:rPr>
        <w:t>沟，进入地下贮粪池或用泵抽吸到地面贮粪池。场区所有污水由集污管道厂内污水处理设施处理。此工艺有恶臭产生，经猪舍的吸风系统进入除臭系统处理。</w:t>
      </w:r>
    </w:p>
    <w:p w14:paraId="773C5805" w14:textId="77777777" w:rsidR="00751792" w:rsidRDefault="009C7D59">
      <w:pPr>
        <w:pStyle w:val="a3"/>
        <w:spacing w:before="5" w:line="364" w:lineRule="auto"/>
        <w:ind w:left="238" w:right="428" w:firstLine="480"/>
        <w:jc w:val="both"/>
      </w:pPr>
      <w:r>
        <w:rPr>
          <w:b/>
        </w:rPr>
        <w:t>地面清洗：</w:t>
      </w:r>
      <w:r>
        <w:t xml:space="preserve">根据其它养殖场的实际养殖情况，养殖场在冬季一般很少对猪舍用水冲洗，大多采用湿拖布进行清理，夏季的实际冲洗水量也大幅小于《中、小型集约化养猪场环境参数及环境管理》最高允许水量。本项目根据相关养殖场实际养殖情况及有关技术咨询的资料，本项目生猪平均每天用水约 </w:t>
      </w:r>
      <w:r>
        <w:rPr>
          <w:rFonts w:ascii="Times New Roman" w:eastAsia="Times New Roman"/>
        </w:rPr>
        <w:t>12L/</w:t>
      </w:r>
      <w:r>
        <w:t>头计，猪舍地面冲洗用水</w:t>
      </w:r>
      <w:r>
        <w:rPr>
          <w:rFonts w:ascii="Times New Roman" w:eastAsia="Times New Roman"/>
        </w:rPr>
        <w:t>240m</w:t>
      </w:r>
      <w:r>
        <w:rPr>
          <w:rFonts w:ascii="Times New Roman" w:eastAsia="Times New Roman"/>
          <w:position w:val="8"/>
          <w:sz w:val="15"/>
        </w:rPr>
        <w:t>3</w:t>
      </w:r>
      <w:r>
        <w:rPr>
          <w:rFonts w:ascii="Times New Roman" w:eastAsia="Times New Roman"/>
        </w:rPr>
        <w:t>/d</w:t>
      </w:r>
      <w:r>
        <w:t>（</w:t>
      </w:r>
      <w:r>
        <w:rPr>
          <w:rFonts w:ascii="Times New Roman" w:eastAsia="Times New Roman"/>
        </w:rPr>
        <w:t>87600m</w:t>
      </w:r>
      <w:r>
        <w:rPr>
          <w:rFonts w:ascii="Times New Roman" w:eastAsia="Times New Roman"/>
          <w:position w:val="8"/>
          <w:sz w:val="15"/>
        </w:rPr>
        <w:t>3</w:t>
      </w:r>
      <w:r>
        <w:rPr>
          <w:rFonts w:ascii="Times New Roman" w:eastAsia="Times New Roman"/>
        </w:rPr>
        <w:t>/a</w:t>
      </w:r>
      <w:r>
        <w:t>）。清洗水与粪水顺粪沟流入粪便主干沟，进入地下贮粪池或用泵抽吸到地面贮粪池。场区所有污水由集污管道进入厂内污水处理设施处理。</w:t>
      </w:r>
    </w:p>
    <w:p w14:paraId="61099F24" w14:textId="77777777" w:rsidR="00751792" w:rsidRDefault="009C7D59">
      <w:pPr>
        <w:pStyle w:val="a3"/>
        <w:spacing w:before="4" w:line="364" w:lineRule="auto"/>
        <w:ind w:left="238" w:right="440" w:firstLine="480"/>
        <w:jc w:val="both"/>
      </w:pPr>
      <w:r>
        <w:rPr>
          <w:b/>
        </w:rPr>
        <w:t>堆粪渣：</w:t>
      </w:r>
      <w:r>
        <w:t>根据《畜禽养殖业污染治理工程技术规范》（</w:t>
      </w:r>
      <w:r>
        <w:rPr>
          <w:rFonts w:ascii="Times New Roman" w:eastAsia="Times New Roman"/>
        </w:rPr>
        <w:t>HJ497-2009</w:t>
      </w:r>
      <w:r>
        <w:t>），项目猪粪处理采用比较成熟的好氧堆肥发酵工艺。项目采用自然堆肥工艺，自然堆肥是指在自然条件下将粪便拌匀摊晒，降低物料含水率，同时在好氧菌的作用下进行发酵腐熟。自然堆肥具有工艺简单、投资少、运行费用低的特点，能有效杀灭病原微生物，是一种安全、有效、经济的合理处理处置方式。</w:t>
      </w:r>
    </w:p>
    <w:p w14:paraId="492B1480" w14:textId="77777777" w:rsidR="00751792" w:rsidRDefault="00751792">
      <w:pPr>
        <w:spacing w:line="364" w:lineRule="auto"/>
        <w:jc w:val="both"/>
        <w:sectPr w:rsidR="00751792">
          <w:pgSz w:w="11910" w:h="16840"/>
          <w:pgMar w:top="1100" w:right="1160" w:bottom="1320" w:left="1180" w:header="878" w:footer="1134" w:gutter="0"/>
          <w:cols w:space="720"/>
        </w:sectPr>
      </w:pPr>
    </w:p>
    <w:p w14:paraId="14BE45F9" w14:textId="77777777" w:rsidR="00751792" w:rsidRDefault="00751792">
      <w:pPr>
        <w:pStyle w:val="a3"/>
        <w:spacing w:before="11"/>
      </w:pPr>
    </w:p>
    <w:p w14:paraId="628F2245" w14:textId="77777777" w:rsidR="00751792" w:rsidRDefault="009C7D59">
      <w:pPr>
        <w:pStyle w:val="a3"/>
        <w:spacing w:before="66"/>
        <w:ind w:left="718"/>
      </w:pPr>
      <w:r>
        <w:t>好氧堆肥工艺流程为预处理工序、好氧发酵等工序。</w:t>
      </w:r>
    </w:p>
    <w:p w14:paraId="28228F7A" w14:textId="77777777" w:rsidR="00751792" w:rsidRDefault="009C7D59">
      <w:pPr>
        <w:pStyle w:val="a3"/>
        <w:spacing w:before="161"/>
        <w:ind w:left="718"/>
      </w:pPr>
      <w:r>
        <w:t>①预处理工序</w:t>
      </w:r>
    </w:p>
    <w:p w14:paraId="50E71010" w14:textId="77777777" w:rsidR="00751792" w:rsidRDefault="009C7D59">
      <w:pPr>
        <w:pStyle w:val="a3"/>
        <w:spacing w:before="160" w:line="364" w:lineRule="auto"/>
        <w:ind w:left="238" w:right="440" w:firstLine="480"/>
        <w:jc w:val="both"/>
      </w:pPr>
      <w:r>
        <w:t>根据《畜禽养殖业污染治理工程技术规范》（</w:t>
      </w:r>
      <w:r>
        <w:rPr>
          <w:rFonts w:ascii="Times New Roman" w:eastAsia="Times New Roman"/>
        </w:rPr>
        <w:t>HJ497-2009</w:t>
      </w:r>
      <w:r>
        <w:t>）</w:t>
      </w:r>
      <w:r>
        <w:rPr>
          <w:spacing w:val="-2"/>
        </w:rPr>
        <w:t xml:space="preserve">堆肥前应将猪粪原料进行一定预处理，从而满足水分、碳氮比及 </w:t>
      </w:r>
      <w:r>
        <w:rPr>
          <w:rFonts w:ascii="Times New Roman" w:eastAsia="Times New Roman"/>
        </w:rPr>
        <w:t xml:space="preserve">pH </w:t>
      </w:r>
      <w:r>
        <w:t>值等发酵条件。首先将猪舍废水通过</w:t>
      </w:r>
      <w:r>
        <w:rPr>
          <w:spacing w:val="-9"/>
        </w:rPr>
        <w:t xml:space="preserve">固液分离机分离出粪渣后，在粪渣堆场进行预处理，使含水率应为 </w:t>
      </w:r>
      <w:r>
        <w:rPr>
          <w:rFonts w:ascii="Times New Roman" w:eastAsia="Times New Roman"/>
          <w:spacing w:val="-5"/>
        </w:rPr>
        <w:t>45%~60%</w:t>
      </w:r>
      <w:r>
        <w:rPr>
          <w:spacing w:val="-5"/>
        </w:rPr>
        <w:t>，</w:t>
      </w:r>
      <w:r>
        <w:rPr>
          <w:rFonts w:ascii="Times New Roman" w:eastAsia="Times New Roman"/>
          <w:spacing w:val="-5"/>
        </w:rPr>
        <w:t xml:space="preserve">C/N </w:t>
      </w:r>
      <w:r>
        <w:rPr>
          <w:spacing w:val="-11"/>
        </w:rPr>
        <w:t>比</w:t>
      </w:r>
      <w:r>
        <w:rPr>
          <w:spacing w:val="-16"/>
        </w:rPr>
        <w:t xml:space="preserve">要求在 </w:t>
      </w:r>
      <w:r>
        <w:rPr>
          <w:rFonts w:ascii="Times New Roman" w:eastAsia="Times New Roman"/>
        </w:rPr>
        <w:t>20</w:t>
      </w:r>
      <w:r>
        <w:t>：</w:t>
      </w:r>
      <w:r>
        <w:rPr>
          <w:rFonts w:ascii="Times New Roman" w:eastAsia="Times New Roman"/>
        </w:rPr>
        <w:t>1~30</w:t>
      </w:r>
      <w:r>
        <w:t>：</w:t>
      </w:r>
      <w:r>
        <w:rPr>
          <w:rFonts w:ascii="Times New Roman" w:eastAsia="Times New Roman"/>
        </w:rPr>
        <w:t xml:space="preserve">1 </w:t>
      </w:r>
      <w:r>
        <w:t>之间，</w:t>
      </w:r>
      <w:r>
        <w:rPr>
          <w:rFonts w:ascii="Times New Roman" w:eastAsia="Times New Roman"/>
        </w:rPr>
        <w:t xml:space="preserve">pH </w:t>
      </w:r>
      <w:r>
        <w:rPr>
          <w:spacing w:val="-10"/>
        </w:rPr>
        <w:t xml:space="preserve">值应控制在 </w:t>
      </w:r>
      <w:r>
        <w:rPr>
          <w:rFonts w:ascii="Times New Roman" w:eastAsia="Times New Roman"/>
        </w:rPr>
        <w:t xml:space="preserve">6.5~8.5 </w:t>
      </w:r>
      <w:r>
        <w:t>之间。</w:t>
      </w:r>
    </w:p>
    <w:p w14:paraId="4B60205C" w14:textId="77777777" w:rsidR="00751792" w:rsidRDefault="009C7D59">
      <w:pPr>
        <w:pStyle w:val="a3"/>
        <w:spacing w:before="3"/>
        <w:ind w:left="718"/>
      </w:pPr>
      <w:bookmarkStart w:id="190" w:name="A、调整C/N比"/>
      <w:bookmarkEnd w:id="190"/>
      <w:r>
        <w:rPr>
          <w:rFonts w:ascii="Times New Roman" w:eastAsia="Times New Roman"/>
        </w:rPr>
        <w:t>A</w:t>
      </w:r>
      <w:r>
        <w:t xml:space="preserve">、调整 </w:t>
      </w:r>
      <w:r>
        <w:rPr>
          <w:rFonts w:ascii="Times New Roman" w:eastAsia="Times New Roman"/>
        </w:rPr>
        <w:t xml:space="preserve">C/N </w:t>
      </w:r>
      <w:r>
        <w:t>比</w:t>
      </w:r>
    </w:p>
    <w:p w14:paraId="41C64E80" w14:textId="77777777" w:rsidR="00751792" w:rsidRDefault="009C7D59">
      <w:pPr>
        <w:pStyle w:val="a3"/>
        <w:spacing w:before="160" w:line="364" w:lineRule="auto"/>
        <w:ind w:left="238" w:right="440" w:firstLine="480"/>
        <w:jc w:val="both"/>
      </w:pPr>
      <w:r>
        <w:rPr>
          <w:spacing w:val="-10"/>
        </w:rPr>
        <w:t xml:space="preserve">养殖区猪粪 </w:t>
      </w:r>
      <w:r>
        <w:rPr>
          <w:rFonts w:ascii="Times New Roman" w:eastAsia="Times New Roman"/>
        </w:rPr>
        <w:t xml:space="preserve">C/N </w:t>
      </w:r>
      <w:r>
        <w:rPr>
          <w:spacing w:val="-20"/>
        </w:rPr>
        <w:t xml:space="preserve">比为 </w:t>
      </w:r>
      <w:r>
        <w:rPr>
          <w:rFonts w:ascii="Times New Roman" w:eastAsia="Times New Roman"/>
          <w:spacing w:val="-4"/>
        </w:rPr>
        <w:t>24</w:t>
      </w:r>
      <w:r>
        <w:rPr>
          <w:spacing w:val="-4"/>
        </w:rPr>
        <w:t>：</w:t>
      </w:r>
      <w:r>
        <w:rPr>
          <w:rFonts w:ascii="Times New Roman" w:eastAsia="Times New Roman"/>
          <w:spacing w:val="-4"/>
        </w:rPr>
        <w:t xml:space="preserve">1 </w:t>
      </w:r>
      <w:r>
        <w:rPr>
          <w:spacing w:val="-5"/>
        </w:rPr>
        <w:t>左右，项目堆肥原料碳氮比基本满足堆肥要求，但原</w:t>
      </w:r>
      <w:r>
        <w:rPr>
          <w:spacing w:val="-4"/>
        </w:rPr>
        <w:t xml:space="preserve">料的水分状况差别则很大。规模饲养场猪粪水分高达 </w:t>
      </w:r>
      <w:r>
        <w:rPr>
          <w:rFonts w:ascii="Times New Roman" w:eastAsia="Times New Roman"/>
          <w:spacing w:val="-3"/>
        </w:rPr>
        <w:t>70%</w:t>
      </w:r>
      <w:r>
        <w:rPr>
          <w:spacing w:val="-3"/>
        </w:rPr>
        <w:t>，堆肥前须采取措施降低水</w:t>
      </w:r>
      <w:r>
        <w:rPr>
          <w:spacing w:val="-20"/>
        </w:rPr>
        <w:t xml:space="preserve">分至 </w:t>
      </w:r>
      <w:r>
        <w:rPr>
          <w:rFonts w:ascii="Times New Roman" w:eastAsia="Times New Roman"/>
        </w:rPr>
        <w:t>50-60%</w:t>
      </w:r>
      <w:r>
        <w:rPr>
          <w:spacing w:val="-10"/>
        </w:rPr>
        <w:t>。猪粪水分调整采用添加桔杆、谷糠、返料的形式。桔杆、谷糠、返料用</w:t>
      </w:r>
      <w:r>
        <w:rPr>
          <w:spacing w:val="-20"/>
        </w:rPr>
        <w:t xml:space="preserve">量约 </w:t>
      </w:r>
      <w:r>
        <w:rPr>
          <w:rFonts w:ascii="Times New Roman" w:eastAsia="Times New Roman"/>
          <w:spacing w:val="-5"/>
        </w:rPr>
        <w:t>5t/a</w:t>
      </w:r>
      <w:r>
        <w:rPr>
          <w:spacing w:val="-11"/>
        </w:rPr>
        <w:t xml:space="preserve">，秸秆：谷糠：返料比例约为 </w:t>
      </w:r>
      <w:r>
        <w:rPr>
          <w:rFonts w:ascii="Times New Roman" w:eastAsia="Times New Roman"/>
          <w:spacing w:val="-8"/>
        </w:rPr>
        <w:t>2</w:t>
      </w:r>
      <w:r>
        <w:rPr>
          <w:spacing w:val="-8"/>
        </w:rPr>
        <w:t>：</w:t>
      </w:r>
      <w:r>
        <w:rPr>
          <w:rFonts w:ascii="Times New Roman" w:eastAsia="Times New Roman"/>
          <w:spacing w:val="-8"/>
        </w:rPr>
        <w:t>2</w:t>
      </w:r>
      <w:r>
        <w:rPr>
          <w:spacing w:val="-8"/>
        </w:rPr>
        <w:t>：</w:t>
      </w:r>
      <w:r>
        <w:rPr>
          <w:rFonts w:ascii="Times New Roman" w:eastAsia="Times New Roman"/>
          <w:spacing w:val="-8"/>
        </w:rPr>
        <w:t>1</w:t>
      </w:r>
      <w:r>
        <w:rPr>
          <w:spacing w:val="-6"/>
        </w:rPr>
        <w:t>。经预处理后使堆肥原料的含水率控制</w:t>
      </w:r>
      <w:r>
        <w:rPr>
          <w:spacing w:val="-30"/>
        </w:rPr>
        <w:t xml:space="preserve">在 </w:t>
      </w:r>
      <w:r>
        <w:rPr>
          <w:rFonts w:ascii="Times New Roman" w:eastAsia="Times New Roman"/>
        </w:rPr>
        <w:t>60%</w:t>
      </w:r>
      <w:r>
        <w:t>左右。</w:t>
      </w:r>
    </w:p>
    <w:p w14:paraId="6FBE5F9C" w14:textId="77777777" w:rsidR="00751792" w:rsidRDefault="009C7D59">
      <w:pPr>
        <w:pStyle w:val="a3"/>
        <w:spacing w:before="3"/>
        <w:ind w:left="718"/>
      </w:pPr>
      <w:bookmarkStart w:id="191" w:name="B、通气状况"/>
      <w:bookmarkEnd w:id="191"/>
      <w:r>
        <w:rPr>
          <w:rFonts w:ascii="Times New Roman" w:eastAsia="Times New Roman"/>
        </w:rPr>
        <w:t>B</w:t>
      </w:r>
      <w:r>
        <w:t>、通气状况</w:t>
      </w:r>
    </w:p>
    <w:p w14:paraId="7566DF13" w14:textId="77777777" w:rsidR="00751792" w:rsidRDefault="009C7D59">
      <w:pPr>
        <w:pStyle w:val="a3"/>
        <w:spacing w:before="161" w:line="364" w:lineRule="auto"/>
        <w:ind w:left="238" w:right="445" w:firstLine="480"/>
      </w:pPr>
      <w:r>
        <w:t>好氧发酵是利用好氧微生物在有氧状态下对有机质进行的快速分解，因此，通气是保证好氧发酵顺利进行的重要因素之一。</w:t>
      </w:r>
    </w:p>
    <w:p w14:paraId="0688E267" w14:textId="77777777" w:rsidR="00751792" w:rsidRDefault="009C7D59">
      <w:pPr>
        <w:pStyle w:val="a3"/>
        <w:spacing w:before="1"/>
        <w:ind w:left="718"/>
      </w:pPr>
      <w:bookmarkStart w:id="192" w:name="C、pH值"/>
      <w:bookmarkEnd w:id="192"/>
      <w:r>
        <w:rPr>
          <w:rFonts w:ascii="Times New Roman" w:eastAsia="Times New Roman"/>
        </w:rPr>
        <w:t>C</w:t>
      </w:r>
      <w:r>
        <w:t>、</w:t>
      </w:r>
      <w:r>
        <w:rPr>
          <w:rFonts w:ascii="Times New Roman" w:eastAsia="Times New Roman"/>
        </w:rPr>
        <w:t xml:space="preserve">pH </w:t>
      </w:r>
      <w:r>
        <w:t>值</w:t>
      </w:r>
    </w:p>
    <w:p w14:paraId="4C623EB1" w14:textId="77777777" w:rsidR="00751792" w:rsidRDefault="009C7D59">
      <w:pPr>
        <w:pStyle w:val="a3"/>
        <w:spacing w:before="160" w:line="364" w:lineRule="auto"/>
        <w:ind w:left="238" w:right="443" w:firstLine="480"/>
        <w:jc w:val="both"/>
      </w:pPr>
      <w:r>
        <w:rPr>
          <w:rFonts w:ascii="Times New Roman" w:eastAsia="Times New Roman"/>
        </w:rPr>
        <w:t xml:space="preserve">pH </w:t>
      </w:r>
      <w:r>
        <w:rPr>
          <w:spacing w:val="-8"/>
        </w:rPr>
        <w:t>值是影响微生物生长的重要因素之一，微生物的降解活动需要一个微酸性或中</w:t>
      </w:r>
      <w:r>
        <w:rPr>
          <w:spacing w:val="-9"/>
        </w:rPr>
        <w:t>性的环境条件。</w:t>
      </w:r>
      <w:r>
        <w:rPr>
          <w:rFonts w:ascii="Times New Roman" w:eastAsia="Times New Roman"/>
        </w:rPr>
        <w:t xml:space="preserve">pH </w:t>
      </w:r>
      <w:r>
        <w:rPr>
          <w:spacing w:val="-5"/>
        </w:rPr>
        <w:t>值过高或过低都不利于微生物的繁殖和有机物的降解。在整个反应</w:t>
      </w:r>
      <w:r>
        <w:rPr>
          <w:spacing w:val="-4"/>
        </w:rPr>
        <w:t>过程中，</w:t>
      </w:r>
      <w:r>
        <w:rPr>
          <w:rFonts w:ascii="Times New Roman" w:eastAsia="Times New Roman"/>
          <w:spacing w:val="-13"/>
        </w:rPr>
        <w:t xml:space="preserve">pH </w:t>
      </w:r>
      <w:r>
        <w:rPr>
          <w:spacing w:val="-6"/>
        </w:rPr>
        <w:t>值随时间和温度的变化而变化，但一般情况下，堆肥的过程中有足够的缓</w:t>
      </w:r>
      <w:r>
        <w:rPr>
          <w:spacing w:val="-9"/>
        </w:rPr>
        <w:t xml:space="preserve">冲作用，能使 </w:t>
      </w:r>
      <w:r>
        <w:rPr>
          <w:rFonts w:ascii="Times New Roman" w:eastAsia="Times New Roman"/>
        </w:rPr>
        <w:t xml:space="preserve">pH </w:t>
      </w:r>
      <w:r>
        <w:t>值稳定在可以保证好氧分解的酸碱度水平。</w:t>
      </w:r>
    </w:p>
    <w:p w14:paraId="700BEBC2" w14:textId="77777777" w:rsidR="00751792" w:rsidRDefault="009C7D59">
      <w:pPr>
        <w:pStyle w:val="a3"/>
        <w:spacing w:before="3"/>
        <w:ind w:left="718"/>
      </w:pPr>
      <w:r>
        <w:t>②好氧发酵</w:t>
      </w:r>
    </w:p>
    <w:p w14:paraId="14605B0E" w14:textId="77777777" w:rsidR="00751792" w:rsidRDefault="009C7D59">
      <w:pPr>
        <w:pStyle w:val="a3"/>
        <w:spacing w:before="160" w:line="364" w:lineRule="auto"/>
        <w:ind w:left="238" w:right="445" w:firstLine="480"/>
        <w:jc w:val="both"/>
      </w:pPr>
      <w:r>
        <w:t>将水分调整合适的物料在有机肥发酵罐内（发酵罐位于粪渣堆场东侧），按照一定高度、采用铲车进行翻堆发酵，同时在翻堆过程中喷洒发酵菌液及减少氨释放和保氮的复合菌剂，以加快发酵速度和减少氨气的释放，并定期采用铲车进行翻抛，促使有机质的降解和腐殖质的形成， 达到《 畜禽粪便无害化处理技术规范》</w:t>
      </w:r>
    </w:p>
    <w:p w14:paraId="4F91D903" w14:textId="77777777" w:rsidR="00751792" w:rsidRDefault="009C7D59">
      <w:pPr>
        <w:pStyle w:val="a3"/>
        <w:spacing w:before="3"/>
        <w:ind w:left="238"/>
      </w:pPr>
      <w:r>
        <w:t>（</w:t>
      </w:r>
      <w:r>
        <w:rPr>
          <w:rFonts w:ascii="Times New Roman" w:eastAsia="Times New Roman"/>
        </w:rPr>
        <w:t>NY/T1168-2006</w:t>
      </w:r>
      <w:r>
        <w:t>）中的相关要求。</w:t>
      </w:r>
    </w:p>
    <w:p w14:paraId="293F3962" w14:textId="77777777" w:rsidR="00751792" w:rsidRDefault="009C7D59">
      <w:pPr>
        <w:pStyle w:val="a3"/>
        <w:spacing w:before="160" w:line="364" w:lineRule="auto"/>
        <w:ind w:left="238" w:right="443" w:firstLine="480"/>
        <w:jc w:val="both"/>
      </w:pPr>
      <w:r>
        <w:rPr>
          <w:spacing w:val="-10"/>
        </w:rPr>
        <w:t xml:space="preserve">设备配置氧气浓度传感器、温度传感器，通过 </w:t>
      </w:r>
      <w:r>
        <w:rPr>
          <w:rFonts w:ascii="Times New Roman" w:eastAsia="Times New Roman" w:hAnsi="Times New Roman"/>
        </w:rPr>
        <w:t xml:space="preserve">PLC </w:t>
      </w:r>
      <w:r>
        <w:rPr>
          <w:spacing w:val="-2"/>
        </w:rPr>
        <w:t>信号计算送氧量和温度自动调</w:t>
      </w:r>
      <w:r>
        <w:rPr>
          <w:spacing w:val="-8"/>
        </w:rPr>
        <w:t xml:space="preserve">节，在通风、充氧、搅拌等作用下，控制猪粪发酵温度在 </w:t>
      </w:r>
      <w:r>
        <w:rPr>
          <w:rFonts w:ascii="Times New Roman" w:eastAsia="Times New Roman" w:hAnsi="Times New Roman"/>
        </w:rPr>
        <w:t xml:space="preserve">55~65°C </w:t>
      </w:r>
      <w:r>
        <w:rPr>
          <w:spacing w:val="-4"/>
        </w:rPr>
        <w:t>之间，达到猪粪发</w:t>
      </w:r>
      <w:r>
        <w:rPr>
          <w:spacing w:val="-1"/>
        </w:rPr>
        <w:t>酵处理的合适温度，在此温度时，能够使污泥堆体中的大量有机物分解，达到猪粪无</w:t>
      </w:r>
    </w:p>
    <w:p w14:paraId="798930A7" w14:textId="77777777" w:rsidR="00751792" w:rsidRDefault="00751792">
      <w:pPr>
        <w:spacing w:line="364" w:lineRule="auto"/>
        <w:jc w:val="both"/>
        <w:sectPr w:rsidR="00751792">
          <w:pgSz w:w="11910" w:h="16840"/>
          <w:pgMar w:top="1100" w:right="1160" w:bottom="1320" w:left="1180" w:header="878" w:footer="1134" w:gutter="0"/>
          <w:cols w:space="720"/>
        </w:sectPr>
      </w:pPr>
    </w:p>
    <w:p w14:paraId="1F1C5E85" w14:textId="77777777" w:rsidR="00751792" w:rsidRDefault="00751792">
      <w:pPr>
        <w:pStyle w:val="a3"/>
        <w:spacing w:before="11"/>
      </w:pPr>
    </w:p>
    <w:p w14:paraId="1E62E4DE" w14:textId="77777777" w:rsidR="00751792" w:rsidRDefault="009C7D59">
      <w:pPr>
        <w:pStyle w:val="a3"/>
        <w:spacing w:before="66" w:line="364" w:lineRule="auto"/>
        <w:ind w:left="238" w:right="445"/>
      </w:pPr>
      <w:r>
        <w:t>害化处理的目的。处理后的物料一部分作为回流物料与新进物料混合，大部分经过包装后作为有机肥料出售，实现污泥的资源化利用。</w:t>
      </w:r>
    </w:p>
    <w:p w14:paraId="52F2D63D" w14:textId="77777777" w:rsidR="00751792" w:rsidRDefault="009C7D59">
      <w:pPr>
        <w:pStyle w:val="a3"/>
        <w:spacing w:before="1" w:line="364" w:lineRule="auto"/>
        <w:ind w:left="238" w:right="323" w:firstLine="480"/>
      </w:pPr>
      <w:r>
        <w:rPr>
          <w:spacing w:val="-3"/>
        </w:rPr>
        <w:t xml:space="preserve">发酵罐主体一般为用不锈钢板制成的主式圆筒，其容积约 </w:t>
      </w:r>
      <w:r>
        <w:rPr>
          <w:rFonts w:ascii="Times New Roman" w:eastAsia="Times New Roman"/>
        </w:rPr>
        <w:t xml:space="preserve">100 </w:t>
      </w:r>
      <w:r>
        <w:t>立方米。发酵罐能耐受蒸汽灭菌、有一定操作弹性、内部附件尽量减少</w:t>
      </w:r>
      <w:r>
        <w:rPr>
          <w:rFonts w:ascii="Times New Roman" w:eastAsia="Times New Roman"/>
        </w:rPr>
        <w:t>(</w:t>
      </w:r>
      <w:r>
        <w:t>避免死角</w:t>
      </w:r>
      <w:r>
        <w:rPr>
          <w:rFonts w:ascii="Times New Roman" w:eastAsia="Times New Roman"/>
        </w:rPr>
        <w:t>)</w:t>
      </w:r>
      <w:r>
        <w:t>、物料与能量传递性能强，并可进行定调节以便于清洗、减少污染，适合于多种产品的生产以及减少能量</w:t>
      </w:r>
      <w:r>
        <w:rPr>
          <w:spacing w:val="-12"/>
        </w:rPr>
        <w:t>消耗。畜禽粪便有机肥好氧发酵罐设备主要由发酵室、上料提升系统、高压送风系统、</w:t>
      </w:r>
      <w:r>
        <w:t>主轴传动系统、液压动力系统、自动出料系统、除臭系统和自动控制系统组成。畜禽粪便有机肥好氧发酵罐处理工艺流程包含：混料调质、上料、好氧发酵、自动放料四个过程。</w:t>
      </w:r>
    </w:p>
    <w:p w14:paraId="4911C7D6" w14:textId="77777777" w:rsidR="00751792" w:rsidRDefault="009C7D59">
      <w:pPr>
        <w:pStyle w:val="a3"/>
        <w:spacing w:before="5" w:line="364" w:lineRule="auto"/>
        <w:ind w:left="238" w:right="443" w:firstLine="480"/>
        <w:jc w:val="both"/>
      </w:pPr>
      <w:r>
        <w:rPr>
          <w:spacing w:val="-3"/>
        </w:rPr>
        <w:t xml:space="preserve">物料进入发酵罐内，在好氧菌的作用下 </w:t>
      </w:r>
      <w:r>
        <w:rPr>
          <w:rFonts w:ascii="Times New Roman" w:eastAsia="Times New Roman" w:hAnsi="Times New Roman"/>
        </w:rPr>
        <w:t xml:space="preserve">24-48 </w:t>
      </w:r>
      <w:r>
        <w:t>小时内快速分解，释放的热量使物</w:t>
      </w:r>
      <w:r>
        <w:rPr>
          <w:spacing w:val="-2"/>
        </w:rPr>
        <w:t xml:space="preserve">料温度快速升高，温度一般为 </w:t>
      </w:r>
      <w:r>
        <w:rPr>
          <w:rFonts w:ascii="Times New Roman" w:eastAsia="Times New Roman" w:hAnsi="Times New Roman"/>
        </w:rPr>
        <w:t>50-70</w:t>
      </w:r>
      <w:r>
        <w:t>℃。通过送风曝气系统向发酵罐内均匀送氧，满</w:t>
      </w:r>
      <w:r>
        <w:rPr>
          <w:spacing w:val="-2"/>
        </w:rPr>
        <w:t xml:space="preserve">足发酵过程氧气量需求，使物料充分发酵分解，高温阶段维持 </w:t>
      </w:r>
      <w:r>
        <w:rPr>
          <w:rFonts w:ascii="Times New Roman" w:eastAsia="Times New Roman" w:hAnsi="Times New Roman"/>
        </w:rPr>
        <w:t xml:space="preserve">5-7 </w:t>
      </w:r>
      <w:r>
        <w:t>天。当分解速度缓</w:t>
      </w:r>
    </w:p>
    <w:p w14:paraId="4A2C493D" w14:textId="77777777" w:rsidR="00751792" w:rsidRDefault="009C7D59">
      <w:pPr>
        <w:pStyle w:val="a3"/>
        <w:spacing w:before="1" w:line="364" w:lineRule="auto"/>
        <w:ind w:left="238" w:right="445"/>
        <w:jc w:val="both"/>
      </w:pPr>
      <w:r>
        <w:rPr>
          <w:spacing w:val="-5"/>
        </w:rPr>
        <w:t xml:space="preserve">慢下降时，温度逐渐降低到 </w:t>
      </w:r>
      <w:r>
        <w:rPr>
          <w:rFonts w:ascii="Times New Roman" w:eastAsia="Times New Roman"/>
        </w:rPr>
        <w:t xml:space="preserve">50 </w:t>
      </w:r>
      <w:r>
        <w:rPr>
          <w:spacing w:val="-5"/>
        </w:rPr>
        <w:t xml:space="preserve">度以下。整个发酵过程持续 </w:t>
      </w:r>
      <w:r>
        <w:rPr>
          <w:rFonts w:ascii="Times New Roman" w:eastAsia="Times New Roman"/>
        </w:rPr>
        <w:t xml:space="preserve">7-15 </w:t>
      </w:r>
      <w:r>
        <w:t>天。发酵室内的物料在主轴翻拌以及重力作用下逐层下落发酵完毕后排出作为有机肥原料，含水率</w:t>
      </w:r>
      <w:r>
        <w:rPr>
          <w:rFonts w:ascii="Times New Roman" w:eastAsia="Times New Roman"/>
        </w:rPr>
        <w:t>&lt;30</w:t>
      </w:r>
      <w:r>
        <w:t>， 实现有机废弃物的资源化利用。</w:t>
      </w:r>
    </w:p>
    <w:p w14:paraId="2002839A" w14:textId="77777777" w:rsidR="00751792" w:rsidRDefault="009C7D59">
      <w:pPr>
        <w:pStyle w:val="a3"/>
        <w:spacing w:before="2"/>
        <w:ind w:left="718"/>
      </w:pPr>
      <w:r>
        <w:t>好氧发酵过程可分为快速升温阶段、高温阶段、降温阶段。</w:t>
      </w:r>
    </w:p>
    <w:p w14:paraId="1B7F67A4" w14:textId="77777777" w:rsidR="00751792" w:rsidRDefault="009C7D59">
      <w:pPr>
        <w:pStyle w:val="a3"/>
        <w:spacing w:before="161"/>
        <w:ind w:left="718"/>
      </w:pPr>
      <w:r>
        <w:rPr>
          <w:rFonts w:ascii="Times New Roman" w:eastAsia="Times New Roman"/>
        </w:rPr>
        <w:t>A</w:t>
      </w:r>
      <w:r>
        <w:t>、升温阶段</w:t>
      </w:r>
    </w:p>
    <w:p w14:paraId="01B7B701" w14:textId="77777777" w:rsidR="00751792" w:rsidRDefault="009C7D59">
      <w:pPr>
        <w:pStyle w:val="a3"/>
        <w:spacing w:before="160" w:line="364" w:lineRule="auto"/>
        <w:ind w:left="238" w:right="443" w:firstLine="480"/>
        <w:jc w:val="both"/>
      </w:pPr>
      <w:r>
        <w:rPr>
          <w:spacing w:val="-6"/>
        </w:rPr>
        <w:t xml:space="preserve">在发酵之前，物料中就存在着各种有害、无害的土著菌群，当 </w:t>
      </w:r>
      <w:r>
        <w:rPr>
          <w:rFonts w:ascii="Times New Roman" w:eastAsia="Times New Roman" w:hAnsi="Times New Roman"/>
        </w:rPr>
        <w:t xml:space="preserve">C/N </w:t>
      </w:r>
      <w:r>
        <w:rPr>
          <w:spacing w:val="-6"/>
        </w:rPr>
        <w:t>比、水分、温</w:t>
      </w:r>
      <w:r>
        <w:rPr>
          <w:spacing w:val="-9"/>
        </w:rPr>
        <w:t xml:space="preserve">度适宜时，各类微生物菌群开始繁殖。当温度达到 </w:t>
      </w:r>
      <w:r>
        <w:rPr>
          <w:rFonts w:ascii="Times New Roman" w:eastAsia="Times New Roman" w:hAnsi="Times New Roman"/>
        </w:rPr>
        <w:t>25</w:t>
      </w:r>
      <w:r>
        <w:rPr>
          <w:spacing w:val="-6"/>
        </w:rPr>
        <w:t>℃以上时，中温性微生物菌群进</w:t>
      </w:r>
      <w:r>
        <w:t>入旺盛的繁殖期，开始活跃地对有机物进行分解和代谢，并产生大量的热。</w:t>
      </w:r>
    </w:p>
    <w:p w14:paraId="7FF44C38" w14:textId="77777777" w:rsidR="00751792" w:rsidRDefault="009C7D59">
      <w:pPr>
        <w:pStyle w:val="a3"/>
        <w:spacing w:before="2"/>
        <w:ind w:left="718"/>
      </w:pPr>
      <w:bookmarkStart w:id="193" w:name="B、高温阶段"/>
      <w:bookmarkEnd w:id="193"/>
      <w:r>
        <w:rPr>
          <w:rFonts w:ascii="Times New Roman" w:eastAsia="Times New Roman"/>
        </w:rPr>
        <w:t>B</w:t>
      </w:r>
      <w:r>
        <w:t>、高温阶段</w:t>
      </w:r>
    </w:p>
    <w:p w14:paraId="5A1CFCA7" w14:textId="77777777" w:rsidR="00751792" w:rsidRDefault="009C7D59">
      <w:pPr>
        <w:pStyle w:val="a3"/>
        <w:spacing w:before="160" w:line="364" w:lineRule="auto"/>
        <w:ind w:left="238" w:right="445" w:firstLine="480"/>
        <w:jc w:val="both"/>
      </w:pPr>
      <w:r>
        <w:rPr>
          <w:spacing w:val="-7"/>
        </w:rPr>
        <w:t xml:space="preserve">当发酵温度上升到 </w:t>
      </w:r>
      <w:r>
        <w:rPr>
          <w:rFonts w:ascii="Times New Roman" w:eastAsia="Times New Roman" w:hAnsi="Times New Roman"/>
        </w:rPr>
        <w:t>45</w:t>
      </w:r>
      <w:r>
        <w:rPr>
          <w:spacing w:val="-9"/>
        </w:rPr>
        <w:t>℃以上时，即进入高温阶段。除少部分残留下来的和新形成</w:t>
      </w:r>
      <w:r>
        <w:rPr>
          <w:spacing w:val="-1"/>
        </w:rPr>
        <w:t>的水溶性有机物继续分解外，复杂的有机物如半纤维素、纤维素等开始强烈分解，同时腐殖质开始形成。此时嗜热真菌、好热放线菌、好热芽孢杆菌等微生物的活动占了</w:t>
      </w:r>
      <w:r>
        <w:rPr>
          <w:spacing w:val="-12"/>
        </w:rPr>
        <w:t xml:space="preserve">优势。当温度升到 </w:t>
      </w:r>
      <w:r>
        <w:rPr>
          <w:rFonts w:ascii="Times New Roman" w:eastAsia="Times New Roman" w:hAnsi="Times New Roman"/>
        </w:rPr>
        <w:t>70</w:t>
      </w:r>
      <w:r>
        <w:rPr>
          <w:spacing w:val="-6"/>
        </w:rPr>
        <w:t>℃以上时，大量的嗜热菌类死亡或进入休眠状态，在各种酶的作</w:t>
      </w:r>
      <w:r>
        <w:rPr>
          <w:spacing w:val="-1"/>
        </w:rPr>
        <w:t>用下，有机质仍在继续分解。随着微生物的死亡、酶的作用消退，热量逐渐降低，此时，休眠的好热微生物又重新活跃起来并产生新的热量，经过反复几次保持的高温水</w:t>
      </w:r>
      <w:r>
        <w:t>平，腐殖质基本形成，堆肥物质初步形成。</w:t>
      </w:r>
    </w:p>
    <w:p w14:paraId="25156A43" w14:textId="77777777" w:rsidR="00751792" w:rsidRDefault="009C7D59">
      <w:pPr>
        <w:pStyle w:val="a3"/>
        <w:spacing w:before="5"/>
        <w:ind w:left="718"/>
      </w:pPr>
      <w:bookmarkStart w:id="194" w:name="C、降温阶段"/>
      <w:bookmarkEnd w:id="194"/>
      <w:r>
        <w:rPr>
          <w:rFonts w:ascii="Times New Roman" w:eastAsia="Times New Roman"/>
        </w:rPr>
        <w:t>C</w:t>
      </w:r>
      <w:r>
        <w:t>、降温阶段</w:t>
      </w:r>
    </w:p>
    <w:p w14:paraId="419A4CC7" w14:textId="77777777" w:rsidR="00751792" w:rsidRDefault="00751792">
      <w:pPr>
        <w:sectPr w:rsidR="00751792">
          <w:footerReference w:type="default" r:id="rId38"/>
          <w:pgSz w:w="11910" w:h="16840"/>
          <w:pgMar w:top="1100" w:right="1160" w:bottom="1320" w:left="1180" w:header="878" w:footer="1134" w:gutter="0"/>
          <w:pgNumType w:start="70"/>
          <w:cols w:space="720"/>
        </w:sectPr>
      </w:pPr>
    </w:p>
    <w:p w14:paraId="57805039" w14:textId="77777777" w:rsidR="00751792" w:rsidRDefault="00751792">
      <w:pPr>
        <w:pStyle w:val="a3"/>
        <w:spacing w:before="11"/>
      </w:pPr>
    </w:p>
    <w:p w14:paraId="7092840E" w14:textId="77777777" w:rsidR="00751792" w:rsidRDefault="009C7D59">
      <w:pPr>
        <w:pStyle w:val="a3"/>
        <w:spacing w:before="66" w:line="364" w:lineRule="auto"/>
        <w:ind w:left="238" w:right="445" w:firstLine="480"/>
        <w:jc w:val="both"/>
      </w:pPr>
      <w:r>
        <w:rPr>
          <w:spacing w:val="-1"/>
        </w:rPr>
        <w:t>内原呼吸后期，只剩下较难分解的有机物和新形成的腐殖质，发热量减少，温度</w:t>
      </w:r>
      <w:r>
        <w:rPr>
          <w:spacing w:val="-11"/>
        </w:rPr>
        <w:t xml:space="preserve">开始下降，当下降到 </w:t>
      </w:r>
      <w:r>
        <w:rPr>
          <w:rFonts w:ascii="Times New Roman" w:eastAsia="Times New Roman" w:hAnsi="Times New Roman"/>
        </w:rPr>
        <w:t>40</w:t>
      </w:r>
      <w:r>
        <w:rPr>
          <w:spacing w:val="-7"/>
        </w:rPr>
        <w:t>℃以下，中温微生物重新开始繁殖，剩下的难分解的木质类及</w:t>
      </w:r>
      <w:r>
        <w:rPr>
          <w:spacing w:val="-1"/>
        </w:rPr>
        <w:t>纤维素在真菌作用下，少量被降解。此时进入物料的腐熟阶段。在该阶段物料失重及产热量很小，木质素降解产物与死亡微生物中的蛋白质结合形成对植物生长极其重要</w:t>
      </w:r>
      <w:r>
        <w:t>的腐植酸。</w:t>
      </w:r>
    </w:p>
    <w:p w14:paraId="3FE0F5C3" w14:textId="77777777" w:rsidR="00751792" w:rsidRDefault="009C7D59">
      <w:pPr>
        <w:pStyle w:val="a3"/>
        <w:spacing w:before="3"/>
        <w:ind w:left="718"/>
        <w:jc w:val="both"/>
      </w:pPr>
      <w:r>
        <w:t xml:space="preserve">好氧堆肥工艺流程示意图见图 </w:t>
      </w:r>
      <w:r>
        <w:rPr>
          <w:rFonts w:ascii="Times New Roman" w:eastAsia="Times New Roman"/>
        </w:rPr>
        <w:t>3.3-3</w:t>
      </w:r>
      <w:r>
        <w:t>。</w:t>
      </w:r>
    </w:p>
    <w:p w14:paraId="34410A3D" w14:textId="77777777" w:rsidR="00751792" w:rsidRDefault="00751792">
      <w:pPr>
        <w:pStyle w:val="a3"/>
        <w:spacing w:before="2"/>
        <w:rPr>
          <w:sz w:val="27"/>
        </w:rPr>
      </w:pPr>
    </w:p>
    <w:p w14:paraId="3E329C2E" w14:textId="77777777" w:rsidR="00751792" w:rsidRDefault="009C7D59">
      <w:pPr>
        <w:tabs>
          <w:tab w:val="left" w:pos="5208"/>
        </w:tabs>
        <w:spacing w:before="71"/>
        <w:ind w:left="2796"/>
        <w:rPr>
          <w:sz w:val="20"/>
        </w:rPr>
      </w:pPr>
      <w:r>
        <w:rPr>
          <w:noProof/>
        </w:rPr>
        <mc:AlternateContent>
          <mc:Choice Requires="wpg">
            <w:drawing>
              <wp:anchor distT="0" distB="0" distL="114300" distR="114300" simplePos="0" relativeHeight="251645952" behindDoc="1" locked="0" layoutInCell="1" allowOverlap="1" wp14:anchorId="0BDA35D5" wp14:editId="4D4FD630">
                <wp:simplePos x="0" y="0"/>
                <wp:positionH relativeFrom="page">
                  <wp:posOffset>1917700</wp:posOffset>
                </wp:positionH>
                <wp:positionV relativeFrom="paragraph">
                  <wp:posOffset>222250</wp:posOffset>
                </wp:positionV>
                <wp:extent cx="3110865" cy="692785"/>
                <wp:effectExtent l="635" t="635" r="12700" b="11430"/>
                <wp:wrapNone/>
                <wp:docPr id="24" name="组合 71"/>
                <wp:cNvGraphicFramePr/>
                <a:graphic xmlns:a="http://schemas.openxmlformats.org/drawingml/2006/main">
                  <a:graphicData uri="http://schemas.microsoft.com/office/word/2010/wordprocessingGroup">
                    <wpg:wgp>
                      <wpg:cNvGrpSpPr/>
                      <wpg:grpSpPr>
                        <a:xfrm>
                          <a:off x="0" y="0"/>
                          <a:ext cx="3110865" cy="692785"/>
                          <a:chOff x="3021" y="351"/>
                          <a:chExt cx="4899" cy="1091"/>
                        </a:xfrm>
                      </wpg:grpSpPr>
                      <wps:wsp>
                        <wps:cNvPr id="10" name="任意多边形 72"/>
                        <wps:cNvSpPr/>
                        <wps:spPr>
                          <a:xfrm>
                            <a:off x="3020" y="1174"/>
                            <a:ext cx="1188" cy="54"/>
                          </a:xfrm>
                          <a:custGeom>
                            <a:avLst/>
                            <a:gdLst/>
                            <a:ahLst/>
                            <a:cxnLst/>
                            <a:rect l="0" t="0" r="0" b="0"/>
                            <a:pathLst>
                              <a:path w="1188" h="54">
                                <a:moveTo>
                                  <a:pt x="1177" y="33"/>
                                </a:moveTo>
                                <a:lnTo>
                                  <a:pt x="1175" y="33"/>
                                </a:lnTo>
                                <a:lnTo>
                                  <a:pt x="1175" y="21"/>
                                </a:lnTo>
                                <a:lnTo>
                                  <a:pt x="1153" y="21"/>
                                </a:lnTo>
                                <a:lnTo>
                                  <a:pt x="1136" y="11"/>
                                </a:lnTo>
                                <a:lnTo>
                                  <a:pt x="1134" y="9"/>
                                </a:lnTo>
                                <a:lnTo>
                                  <a:pt x="1133" y="7"/>
                                </a:lnTo>
                                <a:lnTo>
                                  <a:pt x="1133" y="5"/>
                                </a:lnTo>
                                <a:lnTo>
                                  <a:pt x="1134" y="2"/>
                                </a:lnTo>
                                <a:lnTo>
                                  <a:pt x="1136" y="1"/>
                                </a:lnTo>
                                <a:lnTo>
                                  <a:pt x="1138" y="0"/>
                                </a:lnTo>
                                <a:lnTo>
                                  <a:pt x="1140" y="0"/>
                                </a:lnTo>
                                <a:lnTo>
                                  <a:pt x="1142" y="0"/>
                                </a:lnTo>
                                <a:lnTo>
                                  <a:pt x="1187" y="27"/>
                                </a:lnTo>
                                <a:lnTo>
                                  <a:pt x="1177" y="33"/>
                                </a:lnTo>
                                <a:close/>
                                <a:moveTo>
                                  <a:pt x="1153" y="33"/>
                                </a:moveTo>
                                <a:lnTo>
                                  <a:pt x="0" y="21"/>
                                </a:lnTo>
                                <a:lnTo>
                                  <a:pt x="0" y="9"/>
                                </a:lnTo>
                                <a:lnTo>
                                  <a:pt x="1153" y="21"/>
                                </a:lnTo>
                                <a:lnTo>
                                  <a:pt x="1163" y="27"/>
                                </a:lnTo>
                                <a:lnTo>
                                  <a:pt x="1153" y="33"/>
                                </a:lnTo>
                                <a:close/>
                                <a:moveTo>
                                  <a:pt x="1163" y="27"/>
                                </a:moveTo>
                                <a:lnTo>
                                  <a:pt x="1153" y="21"/>
                                </a:lnTo>
                                <a:lnTo>
                                  <a:pt x="1175" y="21"/>
                                </a:lnTo>
                                <a:lnTo>
                                  <a:pt x="1175" y="22"/>
                                </a:lnTo>
                                <a:lnTo>
                                  <a:pt x="1172" y="22"/>
                                </a:lnTo>
                                <a:lnTo>
                                  <a:pt x="1163" y="27"/>
                                </a:lnTo>
                                <a:close/>
                                <a:moveTo>
                                  <a:pt x="1172" y="32"/>
                                </a:moveTo>
                                <a:lnTo>
                                  <a:pt x="1163" y="27"/>
                                </a:lnTo>
                                <a:lnTo>
                                  <a:pt x="1172" y="22"/>
                                </a:lnTo>
                                <a:lnTo>
                                  <a:pt x="1172" y="32"/>
                                </a:lnTo>
                                <a:close/>
                                <a:moveTo>
                                  <a:pt x="1175" y="32"/>
                                </a:moveTo>
                                <a:lnTo>
                                  <a:pt x="1172" y="32"/>
                                </a:lnTo>
                                <a:lnTo>
                                  <a:pt x="1172" y="22"/>
                                </a:lnTo>
                                <a:lnTo>
                                  <a:pt x="1175" y="22"/>
                                </a:lnTo>
                                <a:lnTo>
                                  <a:pt x="1175" y="32"/>
                                </a:lnTo>
                                <a:close/>
                                <a:moveTo>
                                  <a:pt x="1175" y="33"/>
                                </a:moveTo>
                                <a:lnTo>
                                  <a:pt x="1153" y="33"/>
                                </a:lnTo>
                                <a:lnTo>
                                  <a:pt x="1163" y="27"/>
                                </a:lnTo>
                                <a:lnTo>
                                  <a:pt x="1172" y="32"/>
                                </a:lnTo>
                                <a:lnTo>
                                  <a:pt x="1175" y="32"/>
                                </a:lnTo>
                                <a:lnTo>
                                  <a:pt x="1175" y="33"/>
                                </a:lnTo>
                                <a:close/>
                                <a:moveTo>
                                  <a:pt x="1140" y="53"/>
                                </a:moveTo>
                                <a:lnTo>
                                  <a:pt x="1137" y="53"/>
                                </a:lnTo>
                                <a:lnTo>
                                  <a:pt x="1135" y="52"/>
                                </a:lnTo>
                                <a:lnTo>
                                  <a:pt x="1134" y="50"/>
                                </a:lnTo>
                                <a:lnTo>
                                  <a:pt x="1133" y="48"/>
                                </a:lnTo>
                                <a:lnTo>
                                  <a:pt x="1133" y="46"/>
                                </a:lnTo>
                                <a:lnTo>
                                  <a:pt x="1134" y="44"/>
                                </a:lnTo>
                                <a:lnTo>
                                  <a:pt x="1136" y="42"/>
                                </a:lnTo>
                                <a:lnTo>
                                  <a:pt x="1153" y="33"/>
                                </a:lnTo>
                                <a:lnTo>
                                  <a:pt x="1175" y="33"/>
                                </a:lnTo>
                                <a:lnTo>
                                  <a:pt x="1177" y="33"/>
                                </a:lnTo>
                                <a:lnTo>
                                  <a:pt x="1142" y="53"/>
                                </a:lnTo>
                                <a:lnTo>
                                  <a:pt x="1140" y="53"/>
                                </a:lnTo>
                                <a:close/>
                              </a:path>
                            </a:pathLst>
                          </a:custGeom>
                          <a:solidFill>
                            <a:srgbClr val="000001"/>
                          </a:solidFill>
                          <a:ln>
                            <a:noFill/>
                          </a:ln>
                        </wps:spPr>
                        <wps:bodyPr upright="1"/>
                      </wps:wsp>
                      <wps:wsp>
                        <wps:cNvPr id="12" name="任意多边形 73"/>
                        <wps:cNvSpPr/>
                        <wps:spPr>
                          <a:xfrm>
                            <a:off x="4251" y="940"/>
                            <a:ext cx="3668" cy="485"/>
                          </a:xfrm>
                          <a:custGeom>
                            <a:avLst/>
                            <a:gdLst/>
                            <a:ahLst/>
                            <a:cxnLst/>
                            <a:rect l="0" t="0" r="0" b="0"/>
                            <a:pathLst>
                              <a:path w="3668" h="485">
                                <a:moveTo>
                                  <a:pt x="1032" y="13"/>
                                </a:moveTo>
                                <a:lnTo>
                                  <a:pt x="1020" y="13"/>
                                </a:lnTo>
                                <a:lnTo>
                                  <a:pt x="1020" y="25"/>
                                </a:lnTo>
                                <a:lnTo>
                                  <a:pt x="1020" y="473"/>
                                </a:lnTo>
                                <a:lnTo>
                                  <a:pt x="12" y="473"/>
                                </a:lnTo>
                                <a:lnTo>
                                  <a:pt x="12" y="25"/>
                                </a:lnTo>
                                <a:lnTo>
                                  <a:pt x="1020" y="25"/>
                                </a:lnTo>
                                <a:lnTo>
                                  <a:pt x="1020" y="13"/>
                                </a:lnTo>
                                <a:lnTo>
                                  <a:pt x="0" y="13"/>
                                </a:lnTo>
                                <a:lnTo>
                                  <a:pt x="0" y="485"/>
                                </a:lnTo>
                                <a:lnTo>
                                  <a:pt x="1032" y="485"/>
                                </a:lnTo>
                                <a:lnTo>
                                  <a:pt x="1032" y="479"/>
                                </a:lnTo>
                                <a:lnTo>
                                  <a:pt x="1032" y="473"/>
                                </a:lnTo>
                                <a:lnTo>
                                  <a:pt x="1032" y="25"/>
                                </a:lnTo>
                                <a:lnTo>
                                  <a:pt x="1032" y="19"/>
                                </a:lnTo>
                                <a:lnTo>
                                  <a:pt x="1032" y="13"/>
                                </a:lnTo>
                                <a:moveTo>
                                  <a:pt x="1720" y="238"/>
                                </a:moveTo>
                                <a:lnTo>
                                  <a:pt x="1675" y="212"/>
                                </a:lnTo>
                                <a:lnTo>
                                  <a:pt x="1673" y="211"/>
                                </a:lnTo>
                                <a:lnTo>
                                  <a:pt x="1671" y="211"/>
                                </a:lnTo>
                                <a:lnTo>
                                  <a:pt x="1669" y="212"/>
                                </a:lnTo>
                                <a:lnTo>
                                  <a:pt x="1667" y="214"/>
                                </a:lnTo>
                                <a:lnTo>
                                  <a:pt x="1666" y="216"/>
                                </a:lnTo>
                                <a:lnTo>
                                  <a:pt x="1666" y="218"/>
                                </a:lnTo>
                                <a:lnTo>
                                  <a:pt x="1667" y="221"/>
                                </a:lnTo>
                                <a:lnTo>
                                  <a:pt x="1669" y="222"/>
                                </a:lnTo>
                                <a:lnTo>
                                  <a:pt x="1686" y="232"/>
                                </a:lnTo>
                                <a:lnTo>
                                  <a:pt x="1045" y="231"/>
                                </a:lnTo>
                                <a:lnTo>
                                  <a:pt x="1045" y="243"/>
                                </a:lnTo>
                                <a:lnTo>
                                  <a:pt x="1686" y="244"/>
                                </a:lnTo>
                                <a:lnTo>
                                  <a:pt x="1669" y="254"/>
                                </a:lnTo>
                                <a:lnTo>
                                  <a:pt x="1667" y="255"/>
                                </a:lnTo>
                                <a:lnTo>
                                  <a:pt x="1666" y="257"/>
                                </a:lnTo>
                                <a:lnTo>
                                  <a:pt x="1666" y="260"/>
                                </a:lnTo>
                                <a:lnTo>
                                  <a:pt x="1667" y="262"/>
                                </a:lnTo>
                                <a:lnTo>
                                  <a:pt x="1668" y="264"/>
                                </a:lnTo>
                                <a:lnTo>
                                  <a:pt x="1671" y="265"/>
                                </a:lnTo>
                                <a:lnTo>
                                  <a:pt x="1673" y="265"/>
                                </a:lnTo>
                                <a:lnTo>
                                  <a:pt x="1675" y="264"/>
                                </a:lnTo>
                                <a:lnTo>
                                  <a:pt x="1710" y="244"/>
                                </a:lnTo>
                                <a:lnTo>
                                  <a:pt x="1720" y="238"/>
                                </a:lnTo>
                                <a:moveTo>
                                  <a:pt x="2911" y="0"/>
                                </a:moveTo>
                                <a:lnTo>
                                  <a:pt x="2899" y="0"/>
                                </a:lnTo>
                                <a:lnTo>
                                  <a:pt x="2899" y="12"/>
                                </a:lnTo>
                                <a:lnTo>
                                  <a:pt x="2899" y="460"/>
                                </a:lnTo>
                                <a:lnTo>
                                  <a:pt x="1749" y="460"/>
                                </a:lnTo>
                                <a:lnTo>
                                  <a:pt x="1749" y="12"/>
                                </a:lnTo>
                                <a:lnTo>
                                  <a:pt x="2899" y="12"/>
                                </a:lnTo>
                                <a:lnTo>
                                  <a:pt x="2899" y="0"/>
                                </a:lnTo>
                                <a:lnTo>
                                  <a:pt x="1737" y="0"/>
                                </a:lnTo>
                                <a:lnTo>
                                  <a:pt x="1737" y="472"/>
                                </a:lnTo>
                                <a:lnTo>
                                  <a:pt x="2911" y="472"/>
                                </a:lnTo>
                                <a:lnTo>
                                  <a:pt x="2911" y="466"/>
                                </a:lnTo>
                                <a:lnTo>
                                  <a:pt x="2911" y="460"/>
                                </a:lnTo>
                                <a:lnTo>
                                  <a:pt x="2911" y="12"/>
                                </a:lnTo>
                                <a:lnTo>
                                  <a:pt x="2911" y="6"/>
                                </a:lnTo>
                                <a:lnTo>
                                  <a:pt x="2911" y="0"/>
                                </a:lnTo>
                                <a:moveTo>
                                  <a:pt x="3658" y="204"/>
                                </a:moveTo>
                                <a:lnTo>
                                  <a:pt x="3623" y="184"/>
                                </a:lnTo>
                                <a:lnTo>
                                  <a:pt x="3621" y="183"/>
                                </a:lnTo>
                                <a:lnTo>
                                  <a:pt x="3619" y="183"/>
                                </a:lnTo>
                                <a:lnTo>
                                  <a:pt x="3616" y="184"/>
                                </a:lnTo>
                                <a:lnTo>
                                  <a:pt x="3615" y="186"/>
                                </a:lnTo>
                                <a:lnTo>
                                  <a:pt x="3614" y="188"/>
                                </a:lnTo>
                                <a:lnTo>
                                  <a:pt x="3614" y="191"/>
                                </a:lnTo>
                                <a:lnTo>
                                  <a:pt x="3615" y="193"/>
                                </a:lnTo>
                                <a:lnTo>
                                  <a:pt x="3617" y="194"/>
                                </a:lnTo>
                                <a:lnTo>
                                  <a:pt x="3634" y="204"/>
                                </a:lnTo>
                                <a:lnTo>
                                  <a:pt x="3656" y="204"/>
                                </a:lnTo>
                                <a:lnTo>
                                  <a:pt x="3658" y="204"/>
                                </a:lnTo>
                                <a:moveTo>
                                  <a:pt x="3668" y="210"/>
                                </a:moveTo>
                                <a:lnTo>
                                  <a:pt x="3658" y="204"/>
                                </a:lnTo>
                                <a:lnTo>
                                  <a:pt x="3656" y="204"/>
                                </a:lnTo>
                                <a:lnTo>
                                  <a:pt x="3634" y="204"/>
                                </a:lnTo>
                                <a:lnTo>
                                  <a:pt x="2932" y="205"/>
                                </a:lnTo>
                                <a:lnTo>
                                  <a:pt x="2932" y="217"/>
                                </a:lnTo>
                                <a:lnTo>
                                  <a:pt x="3634" y="216"/>
                                </a:lnTo>
                                <a:lnTo>
                                  <a:pt x="3617" y="226"/>
                                </a:lnTo>
                                <a:lnTo>
                                  <a:pt x="3615" y="227"/>
                                </a:lnTo>
                                <a:lnTo>
                                  <a:pt x="3614" y="230"/>
                                </a:lnTo>
                                <a:lnTo>
                                  <a:pt x="3614" y="232"/>
                                </a:lnTo>
                                <a:lnTo>
                                  <a:pt x="3615" y="234"/>
                                </a:lnTo>
                                <a:lnTo>
                                  <a:pt x="3617" y="236"/>
                                </a:lnTo>
                                <a:lnTo>
                                  <a:pt x="3619" y="237"/>
                                </a:lnTo>
                                <a:lnTo>
                                  <a:pt x="3621" y="237"/>
                                </a:lnTo>
                                <a:lnTo>
                                  <a:pt x="3623" y="236"/>
                                </a:lnTo>
                                <a:lnTo>
                                  <a:pt x="3668" y="210"/>
                                </a:lnTo>
                              </a:path>
                            </a:pathLst>
                          </a:custGeom>
                          <a:solidFill>
                            <a:srgbClr val="000001"/>
                          </a:solidFill>
                          <a:ln>
                            <a:noFill/>
                          </a:ln>
                        </wps:spPr>
                        <wps:bodyPr upright="1"/>
                      </wps:wsp>
                      <wps:wsp>
                        <wps:cNvPr id="14" name="任意多边形 74"/>
                        <wps:cNvSpPr/>
                        <wps:spPr>
                          <a:xfrm>
                            <a:off x="4738" y="350"/>
                            <a:ext cx="54" cy="590"/>
                          </a:xfrm>
                          <a:custGeom>
                            <a:avLst/>
                            <a:gdLst/>
                            <a:ahLst/>
                            <a:cxnLst/>
                            <a:rect l="0" t="0" r="0" b="0"/>
                            <a:pathLst>
                              <a:path w="54" h="590">
                                <a:moveTo>
                                  <a:pt x="28" y="565"/>
                                </a:moveTo>
                                <a:lnTo>
                                  <a:pt x="21" y="555"/>
                                </a:lnTo>
                                <a:lnTo>
                                  <a:pt x="11" y="0"/>
                                </a:lnTo>
                                <a:lnTo>
                                  <a:pt x="23" y="0"/>
                                </a:lnTo>
                                <a:lnTo>
                                  <a:pt x="33" y="545"/>
                                </a:lnTo>
                                <a:lnTo>
                                  <a:pt x="33" y="555"/>
                                </a:lnTo>
                                <a:lnTo>
                                  <a:pt x="28" y="565"/>
                                </a:lnTo>
                                <a:close/>
                                <a:moveTo>
                                  <a:pt x="35" y="577"/>
                                </a:moveTo>
                                <a:lnTo>
                                  <a:pt x="22" y="577"/>
                                </a:lnTo>
                                <a:lnTo>
                                  <a:pt x="34" y="577"/>
                                </a:lnTo>
                                <a:lnTo>
                                  <a:pt x="33" y="555"/>
                                </a:lnTo>
                                <a:lnTo>
                                  <a:pt x="43" y="538"/>
                                </a:lnTo>
                                <a:lnTo>
                                  <a:pt x="44" y="536"/>
                                </a:lnTo>
                                <a:lnTo>
                                  <a:pt x="46" y="535"/>
                                </a:lnTo>
                                <a:lnTo>
                                  <a:pt x="49" y="535"/>
                                </a:lnTo>
                                <a:lnTo>
                                  <a:pt x="51" y="535"/>
                                </a:lnTo>
                                <a:lnTo>
                                  <a:pt x="53" y="537"/>
                                </a:lnTo>
                                <a:lnTo>
                                  <a:pt x="54" y="539"/>
                                </a:lnTo>
                                <a:lnTo>
                                  <a:pt x="54" y="541"/>
                                </a:lnTo>
                                <a:lnTo>
                                  <a:pt x="53" y="544"/>
                                </a:lnTo>
                                <a:lnTo>
                                  <a:pt x="35" y="577"/>
                                </a:lnTo>
                                <a:close/>
                                <a:moveTo>
                                  <a:pt x="28" y="589"/>
                                </a:moveTo>
                                <a:lnTo>
                                  <a:pt x="1" y="545"/>
                                </a:lnTo>
                                <a:lnTo>
                                  <a:pt x="0" y="542"/>
                                </a:lnTo>
                                <a:lnTo>
                                  <a:pt x="0" y="540"/>
                                </a:lnTo>
                                <a:lnTo>
                                  <a:pt x="1" y="538"/>
                                </a:lnTo>
                                <a:lnTo>
                                  <a:pt x="3" y="536"/>
                                </a:lnTo>
                                <a:lnTo>
                                  <a:pt x="5" y="536"/>
                                </a:lnTo>
                                <a:lnTo>
                                  <a:pt x="8" y="536"/>
                                </a:lnTo>
                                <a:lnTo>
                                  <a:pt x="10" y="537"/>
                                </a:lnTo>
                                <a:lnTo>
                                  <a:pt x="11" y="538"/>
                                </a:lnTo>
                                <a:lnTo>
                                  <a:pt x="21" y="555"/>
                                </a:lnTo>
                                <a:lnTo>
                                  <a:pt x="22" y="577"/>
                                </a:lnTo>
                                <a:lnTo>
                                  <a:pt x="35" y="577"/>
                                </a:lnTo>
                                <a:lnTo>
                                  <a:pt x="28" y="589"/>
                                </a:lnTo>
                                <a:close/>
                                <a:moveTo>
                                  <a:pt x="34" y="574"/>
                                </a:moveTo>
                                <a:lnTo>
                                  <a:pt x="23" y="574"/>
                                </a:lnTo>
                                <a:lnTo>
                                  <a:pt x="33" y="574"/>
                                </a:lnTo>
                                <a:lnTo>
                                  <a:pt x="28" y="565"/>
                                </a:lnTo>
                                <a:lnTo>
                                  <a:pt x="33" y="555"/>
                                </a:lnTo>
                                <a:lnTo>
                                  <a:pt x="34" y="574"/>
                                </a:lnTo>
                                <a:close/>
                                <a:moveTo>
                                  <a:pt x="22" y="577"/>
                                </a:moveTo>
                                <a:lnTo>
                                  <a:pt x="21" y="555"/>
                                </a:lnTo>
                                <a:lnTo>
                                  <a:pt x="28" y="565"/>
                                </a:lnTo>
                                <a:lnTo>
                                  <a:pt x="23" y="574"/>
                                </a:lnTo>
                                <a:lnTo>
                                  <a:pt x="34" y="574"/>
                                </a:lnTo>
                                <a:lnTo>
                                  <a:pt x="34" y="577"/>
                                </a:lnTo>
                                <a:lnTo>
                                  <a:pt x="22" y="577"/>
                                </a:lnTo>
                                <a:close/>
                                <a:moveTo>
                                  <a:pt x="23" y="574"/>
                                </a:moveTo>
                                <a:lnTo>
                                  <a:pt x="28" y="565"/>
                                </a:lnTo>
                                <a:lnTo>
                                  <a:pt x="33" y="574"/>
                                </a:lnTo>
                                <a:lnTo>
                                  <a:pt x="23" y="574"/>
                                </a:lnTo>
                                <a:close/>
                              </a:path>
                            </a:pathLst>
                          </a:custGeom>
                          <a:solidFill>
                            <a:srgbClr val="000001"/>
                          </a:solidFill>
                          <a:ln>
                            <a:noFill/>
                          </a:ln>
                        </wps:spPr>
                        <wps:bodyPr upright="1"/>
                      </wps:wsp>
                      <pic:pic xmlns:pic="http://schemas.openxmlformats.org/drawingml/2006/picture">
                        <pic:nvPicPr>
                          <pic:cNvPr id="16" name="图片 75"/>
                          <pic:cNvPicPr>
                            <a:picLocks noChangeAspect="1"/>
                          </pic:cNvPicPr>
                        </pic:nvPicPr>
                        <pic:blipFill>
                          <a:blip r:embed="rId39"/>
                          <a:stretch>
                            <a:fillRect/>
                          </a:stretch>
                        </pic:blipFill>
                        <pic:spPr>
                          <a:xfrm>
                            <a:off x="6540" y="427"/>
                            <a:ext cx="54" cy="494"/>
                          </a:xfrm>
                          <a:prstGeom prst="rect">
                            <a:avLst/>
                          </a:prstGeom>
                          <a:noFill/>
                          <a:ln>
                            <a:noFill/>
                          </a:ln>
                        </pic:spPr>
                      </pic:pic>
                      <wps:wsp>
                        <wps:cNvPr id="18" name="文本框 76"/>
                        <wps:cNvSpPr txBox="1"/>
                        <wps:spPr>
                          <a:xfrm>
                            <a:off x="3093" y="930"/>
                            <a:ext cx="1019" cy="511"/>
                          </a:xfrm>
                          <a:prstGeom prst="rect">
                            <a:avLst/>
                          </a:prstGeom>
                          <a:noFill/>
                          <a:ln>
                            <a:noFill/>
                          </a:ln>
                        </wps:spPr>
                        <wps:txbx>
                          <w:txbxContent>
                            <w:p w14:paraId="4EC70DE6" w14:textId="77777777" w:rsidR="00CB6444" w:rsidRDefault="00CB6444">
                              <w:pPr>
                                <w:spacing w:line="227" w:lineRule="exact"/>
                                <w:ind w:left="-1" w:right="18"/>
                                <w:jc w:val="center"/>
                                <w:rPr>
                                  <w:sz w:val="20"/>
                                </w:rPr>
                              </w:pPr>
                              <w:r>
                                <w:rPr>
                                  <w:spacing w:val="-4"/>
                                  <w:sz w:val="20"/>
                                </w:rPr>
                                <w:t>猪粪、沼渣</w:t>
                              </w:r>
                            </w:p>
                            <w:p w14:paraId="456D213F" w14:textId="77777777" w:rsidR="00CB6444" w:rsidRDefault="00CB6444">
                              <w:pPr>
                                <w:spacing w:before="55" w:line="228" w:lineRule="exact"/>
                                <w:ind w:right="15"/>
                                <w:jc w:val="center"/>
                                <w:rPr>
                                  <w:sz w:val="20"/>
                                </w:rPr>
                              </w:pPr>
                              <w:r>
                                <w:rPr>
                                  <w:w w:val="99"/>
                                  <w:sz w:val="20"/>
                                </w:rPr>
                                <w:t>等</w:t>
                              </w:r>
                            </w:p>
                          </w:txbxContent>
                        </wps:txbx>
                        <wps:bodyPr lIns="0" tIns="0" rIns="0" bIns="0" upright="1"/>
                      </wps:wsp>
                      <wps:wsp>
                        <wps:cNvPr id="20" name="文本框 77"/>
                        <wps:cNvSpPr txBox="1"/>
                        <wps:spPr>
                          <a:xfrm>
                            <a:off x="4451" y="1087"/>
                            <a:ext cx="649" cy="209"/>
                          </a:xfrm>
                          <a:prstGeom prst="rect">
                            <a:avLst/>
                          </a:prstGeom>
                          <a:noFill/>
                          <a:ln>
                            <a:noFill/>
                          </a:ln>
                        </wps:spPr>
                        <wps:txbx>
                          <w:txbxContent>
                            <w:p w14:paraId="755D6FD3" w14:textId="77777777" w:rsidR="00CB6444" w:rsidRDefault="00CB6444">
                              <w:pPr>
                                <w:spacing w:line="209" w:lineRule="exact"/>
                                <w:rPr>
                                  <w:sz w:val="21"/>
                                </w:rPr>
                              </w:pPr>
                              <w:r>
                                <w:rPr>
                                  <w:sz w:val="21"/>
                                </w:rPr>
                                <w:t>预处理</w:t>
                              </w:r>
                            </w:p>
                          </w:txbxContent>
                        </wps:txbx>
                        <wps:bodyPr lIns="0" tIns="0" rIns="0" bIns="0" upright="1"/>
                      </wps:wsp>
                      <wps:wsp>
                        <wps:cNvPr id="22" name="文本框 78"/>
                        <wps:cNvSpPr txBox="1"/>
                        <wps:spPr>
                          <a:xfrm>
                            <a:off x="6155" y="1075"/>
                            <a:ext cx="858" cy="209"/>
                          </a:xfrm>
                          <a:prstGeom prst="rect">
                            <a:avLst/>
                          </a:prstGeom>
                          <a:noFill/>
                          <a:ln>
                            <a:noFill/>
                          </a:ln>
                        </wps:spPr>
                        <wps:txbx>
                          <w:txbxContent>
                            <w:p w14:paraId="0A4905C7" w14:textId="77777777" w:rsidR="00CB6444" w:rsidRDefault="00CB6444">
                              <w:pPr>
                                <w:spacing w:line="209" w:lineRule="exact"/>
                                <w:rPr>
                                  <w:sz w:val="21"/>
                                </w:rPr>
                              </w:pPr>
                              <w:r>
                                <w:rPr>
                                  <w:sz w:val="21"/>
                                </w:rPr>
                                <w:t>发酵堆肥</w:t>
                              </w:r>
                            </w:p>
                          </w:txbxContent>
                        </wps:txbx>
                        <wps:bodyPr lIns="0" tIns="0" rIns="0" bIns="0" upright="1"/>
                      </wps:wsp>
                    </wpg:wgp>
                  </a:graphicData>
                </a:graphic>
              </wp:anchor>
            </w:drawing>
          </mc:Choice>
          <mc:Fallback>
            <w:pict>
              <v:group w14:anchorId="0BDA35D5" id="组合 71" o:spid="_x0000_s1071" style="position:absolute;left:0;text-align:left;margin-left:151pt;margin-top:17.5pt;width:244.95pt;height:54.55pt;z-index:-251670528;mso-position-horizontal-relative:page;mso-position-vertical-relative:text" coordorigin="3021,351" coordsize="4899,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">
                <v:shape id="任意多边形 72" o:spid="_x0000_s1072" style="position:absolute;left:3020;top:1174;width:1188;height:54;visibility:visible;mso-wrap-style:square;v-text-anchor:top" coordsize="11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" path="m1177,33r-2,l1175,21r-22,l1136,11r-2,-2l1133,7r,-2l1134,2r2,-1l1138,r2,l1142,r45,27l1177,33xm1153,33l,21,,9,1153,21r10,6l1153,33xm1163,27r-10,-6l1175,21r,1l1172,22r-9,5xm1172,32r-9,-5l1172,22r,10xm1175,32r-3,l1172,22r3,l1175,32xm1175,33r-22,l1163,27r9,5l1175,32r,1xm1140,53r-3,l1135,52r-1,-2l1133,48r,-2l1134,44r2,-2l1153,33r22,l1177,33r-35,20l1140,53xe" fillcolor="#000001" stroked="f">
                  <v:path arrowok="t" textboxrect="0,0,1188,54"/>
                </v:shape>
                <v:shape id="任意多边形 73" o:spid="_x0000_s1073" style="position:absolute;left:4251;top:940;width:3668;height:485;visibility:visible;mso-wrap-style:square;v-text-anchor:top" coordsize="366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" path="m1032,13r-12,l1020,25r,448l12,473,12,25r1008,l1020,13,,13,,485r1032,l1032,479r,-6l1032,25r,-6l1032,13t688,225l1675,212r-2,-1l1671,211r-2,1l1667,214r-1,2l1666,218r1,3l1669,222r17,10l1045,231r,12l1686,244r-17,10l1667,255r-1,2l1666,260r1,2l1668,264r3,1l1673,265r2,-1l1710,244r10,-6m2911,r-12,l2899,12r,448l1749,460r,-448l2899,12r,-12l1737,r,472l2911,472r,-6l2911,460r,-448l2911,6r,-6m3658,204r-35,-20l3621,183r-2,l3616,184r-1,2l3614,188r,3l3615,193r2,1l3634,204r22,l3658,204t10,6l3658,204r-2,l3634,204r-702,1l2932,217r702,-1l3617,226r-2,1l3614,230r,2l3615,234r2,2l3619,237r2,l3623,236r45,-26e" fillcolor="#000001" stroked="f">
                  <v:path arrowok="t" textboxrect="0,0,3668,485"/>
                </v:shape>
                <v:shape id="任意多边形 74" o:spid="_x0000_s1074" style="position:absolute;left:4738;top:350;width:54;height:590;visibility:visible;mso-wrap-style:square;v-text-anchor:top" coordsize="5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" path="m28,565l21,555,11,,23,,33,545r,10l28,565xm35,577r-13,l34,577,33,555,43,538r1,-2l46,535r3,l51,535r2,2l54,539r,2l53,544,35,577xm28,589l1,545,,542r,-2l1,538r2,-2l5,536r3,l10,537r1,1l21,555r1,22l35,577r-7,12xm34,574r-11,l33,574r-5,-9l33,555r1,19xm22,577l21,555r7,10l23,574r11,l34,577r-12,xm23,574r5,-9l33,574r-10,xe" fillcolor="#000001" stroked="f">
                  <v:path arrowok="t" textboxrect="0,0,54,590"/>
                </v:shape>
                <v:shape id="图片 75" o:spid="_x0000_s1075" type="#_x0000_t75" style="position:absolute;left:6540;top:427;width:54;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">
                  <v:imagedata r:id="rId40" o:title=""/>
                </v:shape>
                <v:shape id="_x0000_s1076" type="#_x0000_t202" style="position:absolute;left:3093;top:930;width:1019;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EC70DE6" w14:textId="77777777" w:rsidR="00CB6444" w:rsidRDefault="00CB6444">
                        <w:pPr>
                          <w:spacing w:line="227" w:lineRule="exact"/>
                          <w:ind w:left="-1" w:right="18"/>
                          <w:jc w:val="center"/>
                          <w:rPr>
                            <w:sz w:val="20"/>
                          </w:rPr>
                        </w:pPr>
                        <w:r>
                          <w:rPr>
                            <w:spacing w:val="-4"/>
                            <w:sz w:val="20"/>
                          </w:rPr>
                          <w:t>猪粪、沼渣</w:t>
                        </w:r>
                      </w:p>
                      <w:p w14:paraId="456D213F" w14:textId="77777777" w:rsidR="00CB6444" w:rsidRDefault="00CB6444">
                        <w:pPr>
                          <w:spacing w:before="55" w:line="228" w:lineRule="exact"/>
                          <w:ind w:right="15"/>
                          <w:jc w:val="center"/>
                          <w:rPr>
                            <w:sz w:val="20"/>
                          </w:rPr>
                        </w:pPr>
                        <w:r>
                          <w:rPr>
                            <w:w w:val="99"/>
                            <w:sz w:val="20"/>
                          </w:rPr>
                          <w:t>等</w:t>
                        </w:r>
                      </w:p>
                    </w:txbxContent>
                  </v:textbox>
                </v:shape>
                <v:shape id="_x0000_s1077" type="#_x0000_t202" style="position:absolute;left:4451;top:1087;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55D6FD3" w14:textId="77777777" w:rsidR="00CB6444" w:rsidRDefault="00CB6444">
                        <w:pPr>
                          <w:spacing w:line="209" w:lineRule="exact"/>
                          <w:rPr>
                            <w:sz w:val="21"/>
                          </w:rPr>
                        </w:pPr>
                        <w:r>
                          <w:rPr>
                            <w:sz w:val="21"/>
                          </w:rPr>
                          <w:t>预处理</w:t>
                        </w:r>
                      </w:p>
                    </w:txbxContent>
                  </v:textbox>
                </v:shape>
                <v:shape id="_x0000_s1078" type="#_x0000_t202" style="position:absolute;left:6155;top:1075;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A4905C7" w14:textId="77777777" w:rsidR="00CB6444" w:rsidRDefault="00CB6444">
                        <w:pPr>
                          <w:spacing w:line="209" w:lineRule="exact"/>
                          <w:rPr>
                            <w:sz w:val="21"/>
                          </w:rPr>
                        </w:pPr>
                        <w:r>
                          <w:rPr>
                            <w:sz w:val="21"/>
                          </w:rPr>
                          <w:t>发酵堆肥</w:t>
                        </w:r>
                      </w:p>
                    </w:txbxContent>
                  </v:textbox>
                </v:shape>
                <w10:wrap anchorx="page"/>
              </v:group>
            </w:pict>
          </mc:Fallback>
        </mc:AlternateContent>
      </w:r>
      <w:r>
        <w:rPr>
          <w:sz w:val="20"/>
        </w:rPr>
        <w:t>桔杆、谷糠、返料</w:t>
      </w:r>
      <w:r>
        <w:rPr>
          <w:sz w:val="20"/>
        </w:rPr>
        <w:tab/>
      </w:r>
      <w:r>
        <w:rPr>
          <w:position w:val="-7"/>
          <w:sz w:val="20"/>
        </w:rPr>
        <w:t>恶臭</w:t>
      </w:r>
    </w:p>
    <w:p w14:paraId="369E5845" w14:textId="77777777" w:rsidR="00751792" w:rsidRDefault="00751792">
      <w:pPr>
        <w:pStyle w:val="a3"/>
        <w:rPr>
          <w:sz w:val="20"/>
        </w:rPr>
      </w:pPr>
    </w:p>
    <w:p w14:paraId="73AD1472" w14:textId="77777777" w:rsidR="00751792" w:rsidRDefault="00751792">
      <w:pPr>
        <w:pStyle w:val="a3"/>
        <w:spacing w:before="4"/>
        <w:rPr>
          <w:sz w:val="20"/>
        </w:rPr>
      </w:pPr>
    </w:p>
    <w:p w14:paraId="51F66142" w14:textId="77777777" w:rsidR="00751792" w:rsidRDefault="009C7D59">
      <w:pPr>
        <w:spacing w:before="71"/>
        <w:ind w:right="2250"/>
        <w:jc w:val="right"/>
        <w:rPr>
          <w:sz w:val="20"/>
        </w:rPr>
      </w:pPr>
      <w:r>
        <w:rPr>
          <w:w w:val="95"/>
          <w:sz w:val="20"/>
        </w:rPr>
        <w:t>外售</w:t>
      </w:r>
    </w:p>
    <w:p w14:paraId="73FE06F3" w14:textId="77777777" w:rsidR="00751792" w:rsidRDefault="00751792">
      <w:pPr>
        <w:pStyle w:val="a3"/>
        <w:rPr>
          <w:sz w:val="20"/>
        </w:rPr>
      </w:pPr>
    </w:p>
    <w:p w14:paraId="735DA0A5" w14:textId="77777777" w:rsidR="00751792" w:rsidRDefault="00751792">
      <w:pPr>
        <w:pStyle w:val="a3"/>
        <w:rPr>
          <w:sz w:val="20"/>
        </w:rPr>
      </w:pPr>
    </w:p>
    <w:p w14:paraId="69E8CA42" w14:textId="77777777" w:rsidR="00751792" w:rsidRDefault="009C7D59">
      <w:pPr>
        <w:pStyle w:val="4"/>
        <w:spacing w:before="233"/>
        <w:ind w:left="2808"/>
        <w:jc w:val="both"/>
      </w:pPr>
      <w:r>
        <w:t xml:space="preserve">图 </w:t>
      </w:r>
      <w:r>
        <w:rPr>
          <w:rFonts w:ascii="Times New Roman" w:eastAsia="Times New Roman"/>
        </w:rPr>
        <w:t xml:space="preserve">3.3.-3  </w:t>
      </w:r>
      <w:r>
        <w:t>好氧堆肥工艺流程示意图</w:t>
      </w:r>
    </w:p>
    <w:p w14:paraId="22A42A9B" w14:textId="77777777" w:rsidR="00751792" w:rsidRDefault="009C7D59">
      <w:pPr>
        <w:pStyle w:val="a3"/>
        <w:spacing w:before="161" w:line="364" w:lineRule="auto"/>
        <w:ind w:left="238" w:right="445" w:firstLine="480"/>
        <w:jc w:val="both"/>
      </w:pPr>
      <w:r>
        <w:rPr>
          <w:spacing w:val="-4"/>
        </w:rPr>
        <w:t xml:space="preserve">堆肥产生的主要污染物为堆肥中释放的 </w:t>
      </w:r>
      <w:r>
        <w:rPr>
          <w:rFonts w:ascii="Times New Roman" w:eastAsia="Times New Roman"/>
        </w:rPr>
        <w:t>NH</w:t>
      </w:r>
      <w:r>
        <w:rPr>
          <w:rFonts w:ascii="Times New Roman" w:eastAsia="Times New Roman"/>
          <w:vertAlign w:val="subscript"/>
        </w:rPr>
        <w:t>3</w:t>
      </w:r>
      <w:r>
        <w:t>、</w:t>
      </w:r>
      <w:r>
        <w:rPr>
          <w:rFonts w:ascii="Times New Roman" w:eastAsia="Times New Roman"/>
        </w:rPr>
        <w:t>H</w:t>
      </w:r>
      <w:r>
        <w:rPr>
          <w:rFonts w:ascii="Times New Roman" w:eastAsia="Times New Roman"/>
          <w:vertAlign w:val="subscript"/>
        </w:rPr>
        <w:t>2</w:t>
      </w:r>
      <w:r>
        <w:rPr>
          <w:rFonts w:ascii="Times New Roman" w:eastAsia="Times New Roman"/>
        </w:rPr>
        <w:t xml:space="preserve">S </w:t>
      </w:r>
      <w:r>
        <w:t>等恶臭气体，堆肥采用好氧堆</w:t>
      </w:r>
      <w:r>
        <w:rPr>
          <w:spacing w:val="-1"/>
        </w:rPr>
        <w:t xml:space="preserve">肥方式，并投加减少氨释放和保氮的复合发酵剂，可以有效减少氨气等臭气的排放； 在堆肥的过程中要及时翻堆，以保证其具有足够的疏松性，可保证氧气的充足供应， </w:t>
      </w:r>
      <w:r>
        <w:t>避免厌氧过程产生的臭气，同时避免低气压天气进行晾晒。</w:t>
      </w:r>
    </w:p>
    <w:p w14:paraId="0F0353FA" w14:textId="77777777" w:rsidR="00751792" w:rsidRPr="00A510A8" w:rsidRDefault="009C7D59">
      <w:pPr>
        <w:pStyle w:val="4"/>
        <w:numPr>
          <w:ilvl w:val="3"/>
          <w:numId w:val="16"/>
        </w:numPr>
        <w:tabs>
          <w:tab w:val="left" w:pos="1439"/>
        </w:tabs>
        <w:spacing w:before="122"/>
        <w:ind w:hanging="721"/>
        <w:rPr>
          <w:color w:val="FF0000"/>
        </w:rPr>
      </w:pPr>
      <w:bookmarkStart w:id="195" w:name="3.3.1.2沼气工程"/>
      <w:bookmarkEnd w:id="195"/>
      <w:r w:rsidRPr="00A510A8">
        <w:rPr>
          <w:color w:val="FF0000"/>
        </w:rPr>
        <w:t>沼气工程</w:t>
      </w:r>
    </w:p>
    <w:p w14:paraId="0DB9653B" w14:textId="77777777" w:rsidR="00751792" w:rsidRDefault="00751792">
      <w:pPr>
        <w:pStyle w:val="a3"/>
        <w:spacing w:before="11"/>
        <w:rPr>
          <w:b/>
          <w:sz w:val="21"/>
        </w:rPr>
      </w:pPr>
    </w:p>
    <w:p w14:paraId="1C6D3FE2" w14:textId="77777777" w:rsidR="00751792" w:rsidRDefault="009C7D59">
      <w:pPr>
        <w:pStyle w:val="a3"/>
        <w:spacing w:before="1" w:line="364" w:lineRule="auto"/>
        <w:ind w:left="238" w:right="359" w:firstLine="480"/>
        <w:jc w:val="both"/>
      </w:pPr>
      <w:r>
        <w:rPr>
          <w:spacing w:val="-3"/>
        </w:rPr>
        <w:t>本项目沼气在沼气储存柜中贮存，</w:t>
      </w:r>
      <w:r w:rsidRPr="00A510A8">
        <w:rPr>
          <w:color w:val="FF0000"/>
          <w:spacing w:val="-3"/>
        </w:rPr>
        <w:t xml:space="preserve">贮存柜容积为 </w:t>
      </w:r>
      <w:r w:rsidRPr="00A510A8">
        <w:rPr>
          <w:rFonts w:ascii="Times New Roman" w:eastAsia="Times New Roman"/>
          <w:color w:val="FF0000"/>
        </w:rPr>
        <w:t>1200m</w:t>
      </w:r>
      <w:r w:rsidRPr="00A510A8">
        <w:rPr>
          <w:rFonts w:ascii="Times New Roman" w:eastAsia="Times New Roman"/>
          <w:color w:val="FF0000"/>
          <w:position w:val="8"/>
          <w:sz w:val="15"/>
        </w:rPr>
        <w:t>3</w:t>
      </w:r>
      <w:r w:rsidRPr="00A510A8">
        <w:rPr>
          <w:color w:val="FF0000"/>
          <w:spacing w:val="-2"/>
        </w:rPr>
        <w:t>。</w:t>
      </w:r>
      <w:r>
        <w:rPr>
          <w:spacing w:val="-2"/>
        </w:rPr>
        <w:t xml:space="preserve">设置常明灯直接燃烧， </w:t>
      </w:r>
      <w:r>
        <w:t>不进行综合利用</w:t>
      </w:r>
    </w:p>
    <w:p w14:paraId="26388477" w14:textId="77777777" w:rsidR="00751792" w:rsidRDefault="009C7D59">
      <w:pPr>
        <w:pStyle w:val="a3"/>
        <w:spacing w:before="1" w:line="364" w:lineRule="auto"/>
        <w:ind w:left="238" w:right="443" w:firstLine="480"/>
        <w:jc w:val="both"/>
      </w:pPr>
      <w:r>
        <w:t>本项目与《规模化畜禽养殖场沼气工程设计规范》（</w:t>
      </w:r>
      <w:r>
        <w:rPr>
          <w:rFonts w:ascii="Times New Roman" w:eastAsia="Times New Roman"/>
        </w:rPr>
        <w:t>NY/T1222-2006</w:t>
      </w:r>
      <w:r>
        <w:t xml:space="preserve">）的相符性分析详见表 </w:t>
      </w:r>
      <w:r>
        <w:rPr>
          <w:rFonts w:ascii="Times New Roman" w:eastAsia="Times New Roman"/>
        </w:rPr>
        <w:t>3.3-1</w:t>
      </w:r>
      <w:r>
        <w:t>。</w:t>
      </w:r>
    </w:p>
    <w:p w14:paraId="613E8805" w14:textId="77777777" w:rsidR="00751792" w:rsidRDefault="009C7D59">
      <w:pPr>
        <w:pStyle w:val="4"/>
        <w:tabs>
          <w:tab w:val="left" w:pos="1039"/>
        </w:tabs>
        <w:spacing w:before="1"/>
        <w:ind w:right="192"/>
        <w:jc w:val="center"/>
      </w:pPr>
      <w:r>
        <w:t>表</w:t>
      </w:r>
      <w:r>
        <w:rPr>
          <w:spacing w:val="-62"/>
        </w:rPr>
        <w:t xml:space="preserve"> </w:t>
      </w:r>
      <w:r>
        <w:rPr>
          <w:rFonts w:ascii="Times New Roman" w:eastAsia="Times New Roman"/>
        </w:rPr>
        <w:t>3.3-1</w:t>
      </w:r>
      <w:r>
        <w:rPr>
          <w:rFonts w:ascii="Times New Roman" w:eastAsia="Times New Roman"/>
        </w:rPr>
        <w:tab/>
      </w:r>
      <w:r>
        <w:t>本项目沼气工程与</w:t>
      </w:r>
      <w:r>
        <w:rPr>
          <w:spacing w:val="-61"/>
        </w:rPr>
        <w:t xml:space="preserve"> </w:t>
      </w:r>
      <w:r>
        <w:rPr>
          <w:rFonts w:ascii="Times New Roman" w:eastAsia="Times New Roman"/>
        </w:rPr>
        <w:t xml:space="preserve">NY/T1222-2006 </w:t>
      </w:r>
      <w:r>
        <w:t>相符性分析</w:t>
      </w:r>
    </w:p>
    <w:p w14:paraId="36F509E6" w14:textId="77777777" w:rsidR="00751792" w:rsidRDefault="00751792">
      <w:pPr>
        <w:pStyle w:val="a3"/>
        <w:spacing w:before="3"/>
        <w:rPr>
          <w:b/>
          <w:sz w:val="6"/>
        </w:rPr>
      </w:pPr>
    </w:p>
    <w:tbl>
      <w:tblPr>
        <w:tblW w:w="0" w:type="auto"/>
        <w:tblInd w:w="487" w:type="dxa"/>
        <w:tblLayout w:type="fixed"/>
        <w:tblCellMar>
          <w:left w:w="0" w:type="dxa"/>
          <w:right w:w="0" w:type="dxa"/>
        </w:tblCellMar>
        <w:tblLook w:val="04A0" w:firstRow="1" w:lastRow="0" w:firstColumn="1" w:lastColumn="0" w:noHBand="0" w:noVBand="1"/>
      </w:tblPr>
      <w:tblGrid>
        <w:gridCol w:w="555"/>
        <w:gridCol w:w="3637"/>
        <w:gridCol w:w="3638"/>
        <w:gridCol w:w="728"/>
      </w:tblGrid>
      <w:tr w:rsidR="00751792" w14:paraId="57762107" w14:textId="77777777">
        <w:trPr>
          <w:trHeight w:val="624"/>
        </w:trPr>
        <w:tc>
          <w:tcPr>
            <w:tcW w:w="555" w:type="dxa"/>
            <w:tcBorders>
              <w:top w:val="single" w:sz="12" w:space="0" w:color="000000"/>
              <w:bottom w:val="single" w:sz="4" w:space="0" w:color="000000"/>
              <w:right w:val="single" w:sz="4" w:space="0" w:color="000000"/>
            </w:tcBorders>
          </w:tcPr>
          <w:p w14:paraId="71898D79" w14:textId="77777777" w:rsidR="00751792" w:rsidRDefault="009C7D59">
            <w:pPr>
              <w:pStyle w:val="TableParagraph"/>
              <w:spacing w:before="21"/>
              <w:ind w:left="185"/>
              <w:jc w:val="left"/>
              <w:rPr>
                <w:b/>
                <w:sz w:val="21"/>
              </w:rPr>
            </w:pPr>
            <w:r>
              <w:rPr>
                <w:b/>
                <w:w w:val="99"/>
                <w:sz w:val="21"/>
              </w:rPr>
              <w:t>序</w:t>
            </w:r>
          </w:p>
          <w:p w14:paraId="450561C1" w14:textId="77777777" w:rsidR="00751792" w:rsidRDefault="009C7D59">
            <w:pPr>
              <w:pStyle w:val="TableParagraph"/>
              <w:spacing w:before="43"/>
              <w:ind w:left="185"/>
              <w:jc w:val="left"/>
              <w:rPr>
                <w:b/>
                <w:sz w:val="21"/>
              </w:rPr>
            </w:pPr>
            <w:r>
              <w:rPr>
                <w:b/>
                <w:w w:val="99"/>
                <w:sz w:val="21"/>
              </w:rPr>
              <w:t>号</w:t>
            </w:r>
          </w:p>
        </w:tc>
        <w:tc>
          <w:tcPr>
            <w:tcW w:w="3637" w:type="dxa"/>
            <w:tcBorders>
              <w:top w:val="single" w:sz="12" w:space="0" w:color="000000"/>
              <w:left w:val="single" w:sz="4" w:space="0" w:color="000000"/>
              <w:bottom w:val="single" w:sz="4" w:space="0" w:color="000000"/>
              <w:right w:val="single" w:sz="4" w:space="0" w:color="000000"/>
            </w:tcBorders>
          </w:tcPr>
          <w:p w14:paraId="7A83FA42" w14:textId="77777777" w:rsidR="00751792" w:rsidRDefault="009C7D59">
            <w:pPr>
              <w:pStyle w:val="TableParagraph"/>
              <w:spacing w:before="177"/>
              <w:ind w:left="116" w:right="87"/>
              <w:rPr>
                <w:b/>
                <w:sz w:val="21"/>
              </w:rPr>
            </w:pPr>
            <w:r>
              <w:rPr>
                <w:b/>
                <w:sz w:val="21"/>
              </w:rPr>
              <w:t>规范要求</w:t>
            </w:r>
          </w:p>
        </w:tc>
        <w:tc>
          <w:tcPr>
            <w:tcW w:w="3638" w:type="dxa"/>
            <w:tcBorders>
              <w:top w:val="single" w:sz="12" w:space="0" w:color="000000"/>
              <w:left w:val="single" w:sz="4" w:space="0" w:color="000000"/>
              <w:bottom w:val="single" w:sz="4" w:space="0" w:color="000000"/>
              <w:right w:val="single" w:sz="4" w:space="0" w:color="000000"/>
            </w:tcBorders>
          </w:tcPr>
          <w:p w14:paraId="3424AB51" w14:textId="77777777" w:rsidR="00751792" w:rsidRDefault="009C7D59">
            <w:pPr>
              <w:pStyle w:val="TableParagraph"/>
              <w:spacing w:before="177"/>
              <w:ind w:left="117" w:right="84"/>
              <w:rPr>
                <w:b/>
                <w:sz w:val="21"/>
              </w:rPr>
            </w:pPr>
            <w:r>
              <w:rPr>
                <w:b/>
                <w:sz w:val="21"/>
              </w:rPr>
              <w:t>本项目建设情况</w:t>
            </w:r>
          </w:p>
        </w:tc>
        <w:tc>
          <w:tcPr>
            <w:tcW w:w="728" w:type="dxa"/>
            <w:tcBorders>
              <w:top w:val="single" w:sz="12" w:space="0" w:color="000000"/>
              <w:left w:val="single" w:sz="4" w:space="0" w:color="000000"/>
              <w:bottom w:val="single" w:sz="4" w:space="0" w:color="000000"/>
            </w:tcBorders>
          </w:tcPr>
          <w:p w14:paraId="7DCD0748" w14:textId="77777777" w:rsidR="00751792" w:rsidRDefault="009C7D59">
            <w:pPr>
              <w:pStyle w:val="TableParagraph"/>
              <w:spacing w:before="21"/>
              <w:ind w:left="132" w:right="109"/>
              <w:rPr>
                <w:b/>
                <w:sz w:val="21"/>
              </w:rPr>
            </w:pPr>
            <w:r>
              <w:rPr>
                <w:b/>
                <w:sz w:val="21"/>
              </w:rPr>
              <w:t>相符</w:t>
            </w:r>
          </w:p>
          <w:p w14:paraId="3D9D5296" w14:textId="77777777" w:rsidR="00751792" w:rsidRDefault="009C7D59">
            <w:pPr>
              <w:pStyle w:val="TableParagraph"/>
              <w:spacing w:before="43"/>
              <w:ind w:left="23"/>
              <w:rPr>
                <w:b/>
                <w:sz w:val="21"/>
              </w:rPr>
            </w:pPr>
            <w:r>
              <w:rPr>
                <w:b/>
                <w:w w:val="99"/>
                <w:sz w:val="21"/>
              </w:rPr>
              <w:t>性</w:t>
            </w:r>
          </w:p>
        </w:tc>
      </w:tr>
      <w:tr w:rsidR="00751792" w14:paraId="45F8828F" w14:textId="77777777">
        <w:trPr>
          <w:trHeight w:val="397"/>
        </w:trPr>
        <w:tc>
          <w:tcPr>
            <w:tcW w:w="555" w:type="dxa"/>
            <w:tcBorders>
              <w:top w:val="single" w:sz="4" w:space="0" w:color="000000"/>
              <w:right w:val="single" w:sz="4" w:space="0" w:color="000000"/>
            </w:tcBorders>
          </w:tcPr>
          <w:p w14:paraId="69DDEFE5" w14:textId="77777777" w:rsidR="00751792" w:rsidRDefault="00751792">
            <w:pPr>
              <w:pStyle w:val="TableParagraph"/>
              <w:jc w:val="left"/>
              <w:rPr>
                <w:rFonts w:ascii="Times New Roman"/>
              </w:rPr>
            </w:pPr>
          </w:p>
        </w:tc>
        <w:tc>
          <w:tcPr>
            <w:tcW w:w="8003" w:type="dxa"/>
            <w:gridSpan w:val="3"/>
            <w:tcBorders>
              <w:top w:val="single" w:sz="4" w:space="0" w:color="000000"/>
              <w:left w:val="single" w:sz="4" w:space="0" w:color="000000"/>
              <w:bottom w:val="single" w:sz="4" w:space="0" w:color="000000"/>
            </w:tcBorders>
          </w:tcPr>
          <w:p w14:paraId="024902AE" w14:textId="77777777" w:rsidR="00751792" w:rsidRDefault="009C7D59">
            <w:pPr>
              <w:pStyle w:val="TableParagraph"/>
              <w:spacing w:before="63"/>
              <w:ind w:left="3428" w:right="3405"/>
              <w:rPr>
                <w:b/>
                <w:sz w:val="21"/>
              </w:rPr>
            </w:pPr>
            <w:r>
              <w:rPr>
                <w:rFonts w:ascii="Times New Roman" w:eastAsia="Times New Roman"/>
                <w:b/>
                <w:sz w:val="21"/>
              </w:rPr>
              <w:t>5.1</w:t>
            </w:r>
            <w:r>
              <w:rPr>
                <w:b/>
                <w:sz w:val="21"/>
              </w:rPr>
              <w:t>工程选址</w:t>
            </w:r>
          </w:p>
        </w:tc>
      </w:tr>
      <w:tr w:rsidR="00751792" w14:paraId="7F878C66" w14:textId="77777777">
        <w:trPr>
          <w:trHeight w:val="312"/>
        </w:trPr>
        <w:tc>
          <w:tcPr>
            <w:tcW w:w="555" w:type="dxa"/>
            <w:tcBorders>
              <w:right w:val="single" w:sz="4" w:space="0" w:color="000000"/>
            </w:tcBorders>
          </w:tcPr>
          <w:p w14:paraId="69B58E60" w14:textId="77777777" w:rsidR="00751792" w:rsidRDefault="00751792">
            <w:pPr>
              <w:pStyle w:val="TableParagraph"/>
              <w:jc w:val="left"/>
              <w:rPr>
                <w:rFonts w:ascii="Times New Roman"/>
              </w:rPr>
            </w:pPr>
          </w:p>
        </w:tc>
        <w:tc>
          <w:tcPr>
            <w:tcW w:w="8003" w:type="dxa"/>
            <w:gridSpan w:val="3"/>
            <w:tcBorders>
              <w:top w:val="single" w:sz="4" w:space="0" w:color="000000"/>
              <w:left w:val="single" w:sz="4" w:space="0" w:color="000000"/>
            </w:tcBorders>
          </w:tcPr>
          <w:p w14:paraId="7523F554" w14:textId="77777777" w:rsidR="00751792" w:rsidRDefault="009C7D59">
            <w:pPr>
              <w:pStyle w:val="TableParagraph"/>
              <w:spacing w:before="21"/>
              <w:ind w:left="125"/>
              <w:jc w:val="left"/>
              <w:rPr>
                <w:sz w:val="21"/>
              </w:rPr>
            </w:pPr>
            <w:r>
              <w:rPr>
                <w:sz w:val="21"/>
              </w:rPr>
              <w:t>沼气工程的选址应符合养殖场整个生产系统的规划和要求，并根据以下因素综合考虑</w:t>
            </w:r>
          </w:p>
        </w:tc>
      </w:tr>
      <w:tr w:rsidR="00751792" w14:paraId="7D028372" w14:textId="77777777">
        <w:trPr>
          <w:trHeight w:val="311"/>
        </w:trPr>
        <w:tc>
          <w:tcPr>
            <w:tcW w:w="555" w:type="dxa"/>
            <w:tcBorders>
              <w:right w:val="single" w:sz="4" w:space="0" w:color="000000"/>
            </w:tcBorders>
          </w:tcPr>
          <w:p w14:paraId="0E22330C" w14:textId="77777777" w:rsidR="00751792" w:rsidRDefault="00751792">
            <w:pPr>
              <w:pStyle w:val="TableParagraph"/>
              <w:jc w:val="left"/>
              <w:rPr>
                <w:rFonts w:ascii="Times New Roman"/>
              </w:rPr>
            </w:pPr>
          </w:p>
        </w:tc>
        <w:tc>
          <w:tcPr>
            <w:tcW w:w="8003" w:type="dxa"/>
            <w:gridSpan w:val="3"/>
            <w:tcBorders>
              <w:left w:val="single" w:sz="4" w:space="0" w:color="000000"/>
              <w:bottom w:val="single" w:sz="4" w:space="0" w:color="000000"/>
            </w:tcBorders>
          </w:tcPr>
          <w:p w14:paraId="510D0EED" w14:textId="77777777" w:rsidR="00751792" w:rsidRDefault="009C7D59">
            <w:pPr>
              <w:pStyle w:val="TableParagraph"/>
              <w:spacing w:before="21"/>
              <w:ind w:left="3428" w:right="3405"/>
              <w:rPr>
                <w:sz w:val="21"/>
              </w:rPr>
            </w:pPr>
            <w:r>
              <w:rPr>
                <w:sz w:val="21"/>
              </w:rPr>
              <w:t>确定：</w:t>
            </w:r>
          </w:p>
        </w:tc>
      </w:tr>
      <w:tr w:rsidR="00751792" w14:paraId="30E1F408" w14:textId="77777777">
        <w:trPr>
          <w:trHeight w:val="282"/>
        </w:trPr>
        <w:tc>
          <w:tcPr>
            <w:tcW w:w="555" w:type="dxa"/>
            <w:tcBorders>
              <w:right w:val="single" w:sz="4" w:space="0" w:color="000000"/>
            </w:tcBorders>
          </w:tcPr>
          <w:p w14:paraId="64799516" w14:textId="77777777" w:rsidR="00751792" w:rsidRDefault="00751792">
            <w:pPr>
              <w:pStyle w:val="TableParagraph"/>
              <w:jc w:val="left"/>
              <w:rPr>
                <w:rFonts w:ascii="Times New Roman"/>
                <w:sz w:val="20"/>
              </w:rPr>
            </w:pPr>
          </w:p>
        </w:tc>
        <w:tc>
          <w:tcPr>
            <w:tcW w:w="3637" w:type="dxa"/>
            <w:tcBorders>
              <w:top w:val="single" w:sz="4" w:space="0" w:color="000000"/>
              <w:left w:val="single" w:sz="4" w:space="0" w:color="000000"/>
              <w:right w:val="single" w:sz="4" w:space="0" w:color="000000"/>
            </w:tcBorders>
          </w:tcPr>
          <w:p w14:paraId="275963C1" w14:textId="77777777" w:rsidR="00751792" w:rsidRDefault="00751792">
            <w:pPr>
              <w:pStyle w:val="TableParagraph"/>
              <w:jc w:val="left"/>
              <w:rPr>
                <w:rFonts w:ascii="Times New Roman"/>
                <w:sz w:val="20"/>
              </w:rPr>
            </w:pPr>
          </w:p>
        </w:tc>
        <w:tc>
          <w:tcPr>
            <w:tcW w:w="3638" w:type="dxa"/>
            <w:tcBorders>
              <w:top w:val="single" w:sz="4" w:space="0" w:color="000000"/>
              <w:left w:val="single" w:sz="4" w:space="0" w:color="000000"/>
              <w:right w:val="single" w:sz="4" w:space="0" w:color="000000"/>
            </w:tcBorders>
          </w:tcPr>
          <w:p w14:paraId="2B54B922" w14:textId="77777777" w:rsidR="00751792" w:rsidRDefault="009C7D59">
            <w:pPr>
              <w:pStyle w:val="TableParagraph"/>
              <w:spacing w:before="21" w:line="241" w:lineRule="exact"/>
              <w:ind w:left="117" w:right="91"/>
              <w:rPr>
                <w:sz w:val="21"/>
              </w:rPr>
            </w:pPr>
            <w:r>
              <w:rPr>
                <w:sz w:val="21"/>
              </w:rPr>
              <w:t>项目所在地主导风向为东南风，本项</w:t>
            </w:r>
          </w:p>
        </w:tc>
        <w:tc>
          <w:tcPr>
            <w:tcW w:w="728" w:type="dxa"/>
            <w:tcBorders>
              <w:top w:val="single" w:sz="4" w:space="0" w:color="000000"/>
              <w:left w:val="single" w:sz="4" w:space="0" w:color="000000"/>
            </w:tcBorders>
          </w:tcPr>
          <w:p w14:paraId="6C4F14E8" w14:textId="77777777" w:rsidR="00751792" w:rsidRDefault="00751792">
            <w:pPr>
              <w:pStyle w:val="TableParagraph"/>
              <w:jc w:val="left"/>
              <w:rPr>
                <w:rFonts w:ascii="Times New Roman"/>
                <w:sz w:val="20"/>
              </w:rPr>
            </w:pPr>
          </w:p>
        </w:tc>
      </w:tr>
      <w:tr w:rsidR="00751792" w14:paraId="35553515" w14:textId="77777777">
        <w:trPr>
          <w:trHeight w:val="341"/>
        </w:trPr>
        <w:tc>
          <w:tcPr>
            <w:tcW w:w="555" w:type="dxa"/>
            <w:tcBorders>
              <w:right w:val="single" w:sz="4" w:space="0" w:color="000000"/>
            </w:tcBorders>
          </w:tcPr>
          <w:p w14:paraId="675B922C" w14:textId="77777777" w:rsidR="00751792" w:rsidRDefault="009C7D59">
            <w:pPr>
              <w:pStyle w:val="TableParagraph"/>
              <w:spacing w:before="12"/>
              <w:ind w:left="32"/>
              <w:rPr>
                <w:rFonts w:ascii="Times New Roman"/>
                <w:sz w:val="21"/>
              </w:rPr>
            </w:pPr>
            <w:r>
              <w:rPr>
                <w:rFonts w:ascii="Times New Roman"/>
                <w:w w:val="99"/>
                <w:sz w:val="21"/>
              </w:rPr>
              <w:t>1</w:t>
            </w:r>
          </w:p>
        </w:tc>
        <w:tc>
          <w:tcPr>
            <w:tcW w:w="3637" w:type="dxa"/>
            <w:tcBorders>
              <w:left w:val="single" w:sz="4" w:space="0" w:color="000000"/>
              <w:right w:val="single" w:sz="4" w:space="0" w:color="000000"/>
            </w:tcBorders>
          </w:tcPr>
          <w:p w14:paraId="3F0395D3" w14:textId="77777777" w:rsidR="00751792" w:rsidRDefault="00751792">
            <w:pPr>
              <w:pStyle w:val="TableParagraph"/>
              <w:jc w:val="left"/>
              <w:rPr>
                <w:rFonts w:ascii="Times New Roman"/>
              </w:rPr>
            </w:pPr>
          </w:p>
        </w:tc>
        <w:tc>
          <w:tcPr>
            <w:tcW w:w="3638" w:type="dxa"/>
            <w:tcBorders>
              <w:left w:val="single" w:sz="4" w:space="0" w:color="000000"/>
              <w:right w:val="single" w:sz="4" w:space="0" w:color="000000"/>
            </w:tcBorders>
          </w:tcPr>
          <w:p w14:paraId="07979274" w14:textId="77777777" w:rsidR="00751792" w:rsidRDefault="009C7D59">
            <w:pPr>
              <w:pStyle w:val="TableParagraph"/>
              <w:spacing w:before="51"/>
              <w:ind w:left="117" w:right="91"/>
              <w:rPr>
                <w:sz w:val="21"/>
              </w:rPr>
            </w:pPr>
            <w:r>
              <w:rPr>
                <w:sz w:val="21"/>
              </w:rPr>
              <w:t>目沼气工程位于厂区的南侧，结合项</w:t>
            </w:r>
          </w:p>
        </w:tc>
        <w:tc>
          <w:tcPr>
            <w:tcW w:w="728" w:type="dxa"/>
            <w:tcBorders>
              <w:left w:val="single" w:sz="4" w:space="0" w:color="000000"/>
            </w:tcBorders>
          </w:tcPr>
          <w:p w14:paraId="5CDA149A" w14:textId="77777777" w:rsidR="00751792" w:rsidRDefault="00751792">
            <w:pPr>
              <w:pStyle w:val="TableParagraph"/>
              <w:jc w:val="left"/>
              <w:rPr>
                <w:rFonts w:ascii="Times New Roman"/>
              </w:rPr>
            </w:pPr>
          </w:p>
        </w:tc>
      </w:tr>
      <w:tr w:rsidR="00751792" w14:paraId="1EFC280C" w14:textId="77777777">
        <w:trPr>
          <w:trHeight w:val="312"/>
        </w:trPr>
        <w:tc>
          <w:tcPr>
            <w:tcW w:w="555" w:type="dxa"/>
            <w:tcBorders>
              <w:right w:val="single" w:sz="4" w:space="0" w:color="000000"/>
            </w:tcBorders>
          </w:tcPr>
          <w:p w14:paraId="20E23801" w14:textId="77777777" w:rsidR="00751792" w:rsidRDefault="00751792">
            <w:pPr>
              <w:pStyle w:val="TableParagraph"/>
              <w:jc w:val="left"/>
              <w:rPr>
                <w:rFonts w:ascii="Times New Roman"/>
              </w:rPr>
            </w:pPr>
          </w:p>
        </w:tc>
        <w:tc>
          <w:tcPr>
            <w:tcW w:w="3637" w:type="dxa"/>
            <w:tcBorders>
              <w:left w:val="single" w:sz="4" w:space="0" w:color="000000"/>
              <w:right w:val="single" w:sz="4" w:space="0" w:color="000000"/>
            </w:tcBorders>
          </w:tcPr>
          <w:p w14:paraId="218B3BE2" w14:textId="77777777" w:rsidR="00751792" w:rsidRDefault="009C7D59">
            <w:pPr>
              <w:pStyle w:val="TableParagraph"/>
              <w:spacing w:before="21"/>
              <w:ind w:left="116" w:right="92"/>
              <w:rPr>
                <w:sz w:val="21"/>
              </w:rPr>
            </w:pPr>
            <w:r>
              <w:rPr>
                <w:sz w:val="21"/>
              </w:rPr>
              <w:t>在畜禽养殖场和附近居民区主导风向</w:t>
            </w:r>
          </w:p>
        </w:tc>
        <w:tc>
          <w:tcPr>
            <w:tcW w:w="3638" w:type="dxa"/>
            <w:tcBorders>
              <w:left w:val="single" w:sz="4" w:space="0" w:color="000000"/>
              <w:right w:val="single" w:sz="4" w:space="0" w:color="000000"/>
            </w:tcBorders>
          </w:tcPr>
          <w:p w14:paraId="75850572" w14:textId="77777777" w:rsidR="00751792" w:rsidRDefault="009C7D59">
            <w:pPr>
              <w:pStyle w:val="TableParagraph"/>
              <w:spacing w:before="21"/>
              <w:ind w:left="117" w:right="91"/>
              <w:rPr>
                <w:sz w:val="21"/>
              </w:rPr>
            </w:pPr>
            <w:r>
              <w:rPr>
                <w:sz w:val="21"/>
              </w:rPr>
              <w:t>目场地条件，将沼气站设置在猪场南</w:t>
            </w:r>
          </w:p>
        </w:tc>
        <w:tc>
          <w:tcPr>
            <w:tcW w:w="728" w:type="dxa"/>
            <w:tcBorders>
              <w:left w:val="single" w:sz="4" w:space="0" w:color="000000"/>
            </w:tcBorders>
          </w:tcPr>
          <w:p w14:paraId="0B2ED709" w14:textId="77777777" w:rsidR="00751792" w:rsidRDefault="009C7D59">
            <w:pPr>
              <w:pStyle w:val="TableParagraph"/>
              <w:spacing w:before="21"/>
              <w:ind w:left="132" w:right="112"/>
              <w:rPr>
                <w:sz w:val="21"/>
              </w:rPr>
            </w:pPr>
            <w:r>
              <w:rPr>
                <w:sz w:val="21"/>
              </w:rPr>
              <w:t>基本</w:t>
            </w:r>
          </w:p>
        </w:tc>
      </w:tr>
      <w:tr w:rsidR="00751792" w14:paraId="5E681074" w14:textId="77777777">
        <w:trPr>
          <w:trHeight w:val="312"/>
        </w:trPr>
        <w:tc>
          <w:tcPr>
            <w:tcW w:w="555" w:type="dxa"/>
            <w:tcBorders>
              <w:right w:val="single" w:sz="4" w:space="0" w:color="000000"/>
            </w:tcBorders>
          </w:tcPr>
          <w:p w14:paraId="4A991B8A" w14:textId="77777777" w:rsidR="00751792" w:rsidRDefault="00751792">
            <w:pPr>
              <w:pStyle w:val="TableParagraph"/>
              <w:jc w:val="left"/>
              <w:rPr>
                <w:rFonts w:ascii="Times New Roman"/>
              </w:rPr>
            </w:pPr>
          </w:p>
        </w:tc>
        <w:tc>
          <w:tcPr>
            <w:tcW w:w="3637" w:type="dxa"/>
            <w:tcBorders>
              <w:left w:val="single" w:sz="4" w:space="0" w:color="000000"/>
              <w:right w:val="single" w:sz="4" w:space="0" w:color="000000"/>
            </w:tcBorders>
          </w:tcPr>
          <w:p w14:paraId="6EC26C66" w14:textId="77777777" w:rsidR="00751792" w:rsidRDefault="009C7D59">
            <w:pPr>
              <w:pStyle w:val="TableParagraph"/>
              <w:spacing w:before="21"/>
              <w:ind w:left="116" w:right="92"/>
              <w:rPr>
                <w:sz w:val="21"/>
              </w:rPr>
            </w:pPr>
            <w:r>
              <w:rPr>
                <w:sz w:val="21"/>
              </w:rPr>
              <w:t>的下风侧</w:t>
            </w:r>
          </w:p>
        </w:tc>
        <w:tc>
          <w:tcPr>
            <w:tcW w:w="3638" w:type="dxa"/>
            <w:tcBorders>
              <w:left w:val="single" w:sz="4" w:space="0" w:color="000000"/>
              <w:right w:val="single" w:sz="4" w:space="0" w:color="000000"/>
            </w:tcBorders>
          </w:tcPr>
          <w:p w14:paraId="33C57B25" w14:textId="77777777" w:rsidR="00751792" w:rsidRDefault="009C7D59">
            <w:pPr>
              <w:pStyle w:val="TableParagraph"/>
              <w:spacing w:before="21"/>
              <w:ind w:left="117" w:right="91"/>
              <w:rPr>
                <w:sz w:val="21"/>
              </w:rPr>
            </w:pPr>
            <w:r>
              <w:rPr>
                <w:sz w:val="21"/>
              </w:rPr>
              <w:t>侧，位于主导风向的侧风向，对猪场</w:t>
            </w:r>
          </w:p>
        </w:tc>
        <w:tc>
          <w:tcPr>
            <w:tcW w:w="728" w:type="dxa"/>
            <w:tcBorders>
              <w:left w:val="single" w:sz="4" w:space="0" w:color="000000"/>
            </w:tcBorders>
          </w:tcPr>
          <w:p w14:paraId="3A11F81C" w14:textId="77777777" w:rsidR="00751792" w:rsidRDefault="009C7D59">
            <w:pPr>
              <w:pStyle w:val="TableParagraph"/>
              <w:spacing w:before="21"/>
              <w:ind w:left="132" w:right="112"/>
              <w:rPr>
                <w:sz w:val="21"/>
              </w:rPr>
            </w:pPr>
            <w:r>
              <w:rPr>
                <w:sz w:val="21"/>
              </w:rPr>
              <w:t>符合</w:t>
            </w:r>
          </w:p>
        </w:tc>
      </w:tr>
      <w:tr w:rsidR="00751792" w14:paraId="2AFF4934" w14:textId="77777777">
        <w:trPr>
          <w:trHeight w:val="312"/>
        </w:trPr>
        <w:tc>
          <w:tcPr>
            <w:tcW w:w="555" w:type="dxa"/>
            <w:tcBorders>
              <w:right w:val="single" w:sz="4" w:space="0" w:color="000000"/>
            </w:tcBorders>
          </w:tcPr>
          <w:p w14:paraId="594C1A84" w14:textId="77777777" w:rsidR="00751792" w:rsidRDefault="00751792">
            <w:pPr>
              <w:pStyle w:val="TableParagraph"/>
              <w:jc w:val="left"/>
              <w:rPr>
                <w:rFonts w:ascii="Times New Roman"/>
              </w:rPr>
            </w:pPr>
          </w:p>
        </w:tc>
        <w:tc>
          <w:tcPr>
            <w:tcW w:w="3637" w:type="dxa"/>
            <w:tcBorders>
              <w:left w:val="single" w:sz="4" w:space="0" w:color="000000"/>
              <w:right w:val="single" w:sz="4" w:space="0" w:color="000000"/>
            </w:tcBorders>
          </w:tcPr>
          <w:p w14:paraId="57A214C4" w14:textId="77777777" w:rsidR="00751792" w:rsidRDefault="00751792">
            <w:pPr>
              <w:pStyle w:val="TableParagraph"/>
              <w:jc w:val="left"/>
              <w:rPr>
                <w:rFonts w:ascii="Times New Roman"/>
              </w:rPr>
            </w:pPr>
          </w:p>
        </w:tc>
        <w:tc>
          <w:tcPr>
            <w:tcW w:w="3638" w:type="dxa"/>
            <w:tcBorders>
              <w:left w:val="single" w:sz="4" w:space="0" w:color="000000"/>
              <w:right w:val="single" w:sz="4" w:space="0" w:color="000000"/>
            </w:tcBorders>
          </w:tcPr>
          <w:p w14:paraId="000382BE" w14:textId="77777777" w:rsidR="00751792" w:rsidRDefault="009C7D59">
            <w:pPr>
              <w:pStyle w:val="TableParagraph"/>
              <w:spacing w:before="21"/>
              <w:ind w:left="117" w:right="91"/>
              <w:rPr>
                <w:sz w:val="21"/>
              </w:rPr>
            </w:pPr>
            <w:r>
              <w:rPr>
                <w:sz w:val="21"/>
              </w:rPr>
              <w:t>影响较小；项目东侧为北桥灵峰村，</w:t>
            </w:r>
          </w:p>
        </w:tc>
        <w:tc>
          <w:tcPr>
            <w:tcW w:w="728" w:type="dxa"/>
            <w:tcBorders>
              <w:left w:val="single" w:sz="4" w:space="0" w:color="000000"/>
            </w:tcBorders>
          </w:tcPr>
          <w:p w14:paraId="21BB56D7" w14:textId="77777777" w:rsidR="00751792" w:rsidRDefault="00751792">
            <w:pPr>
              <w:pStyle w:val="TableParagraph"/>
              <w:jc w:val="left"/>
              <w:rPr>
                <w:rFonts w:ascii="Times New Roman"/>
              </w:rPr>
            </w:pPr>
          </w:p>
        </w:tc>
      </w:tr>
      <w:tr w:rsidR="00751792" w14:paraId="45E2620B" w14:textId="77777777">
        <w:trPr>
          <w:trHeight w:val="310"/>
        </w:trPr>
        <w:tc>
          <w:tcPr>
            <w:tcW w:w="555" w:type="dxa"/>
            <w:tcBorders>
              <w:bottom w:val="single" w:sz="4" w:space="0" w:color="000000"/>
              <w:right w:val="single" w:sz="4" w:space="0" w:color="000000"/>
            </w:tcBorders>
          </w:tcPr>
          <w:p w14:paraId="1EA8220D" w14:textId="77777777" w:rsidR="00751792" w:rsidRDefault="00751792">
            <w:pPr>
              <w:pStyle w:val="TableParagraph"/>
              <w:jc w:val="left"/>
              <w:rPr>
                <w:rFonts w:ascii="Times New Roman"/>
              </w:rPr>
            </w:pPr>
          </w:p>
        </w:tc>
        <w:tc>
          <w:tcPr>
            <w:tcW w:w="3637" w:type="dxa"/>
            <w:tcBorders>
              <w:left w:val="single" w:sz="4" w:space="0" w:color="000000"/>
              <w:bottom w:val="single" w:sz="4" w:space="0" w:color="000000"/>
              <w:right w:val="single" w:sz="4" w:space="0" w:color="000000"/>
            </w:tcBorders>
          </w:tcPr>
          <w:p w14:paraId="332F19DD" w14:textId="77777777" w:rsidR="00751792" w:rsidRDefault="00751792">
            <w:pPr>
              <w:pStyle w:val="TableParagraph"/>
              <w:jc w:val="left"/>
              <w:rPr>
                <w:rFonts w:ascii="Times New Roman"/>
              </w:rPr>
            </w:pPr>
          </w:p>
        </w:tc>
        <w:tc>
          <w:tcPr>
            <w:tcW w:w="3638" w:type="dxa"/>
            <w:tcBorders>
              <w:left w:val="single" w:sz="4" w:space="0" w:color="000000"/>
              <w:bottom w:val="single" w:sz="4" w:space="0" w:color="000000"/>
              <w:right w:val="single" w:sz="4" w:space="0" w:color="000000"/>
            </w:tcBorders>
          </w:tcPr>
          <w:p w14:paraId="30FFF9E8" w14:textId="77777777" w:rsidR="00751792" w:rsidRDefault="009C7D59">
            <w:pPr>
              <w:pStyle w:val="TableParagraph"/>
              <w:spacing w:before="21"/>
              <w:ind w:left="117" w:right="91"/>
              <w:rPr>
                <w:sz w:val="21"/>
              </w:rPr>
            </w:pPr>
            <w:r>
              <w:rPr>
                <w:sz w:val="21"/>
              </w:rPr>
              <w:t>位于主导风向上风向，沼气站对居民</w:t>
            </w:r>
          </w:p>
        </w:tc>
        <w:tc>
          <w:tcPr>
            <w:tcW w:w="728" w:type="dxa"/>
            <w:tcBorders>
              <w:left w:val="single" w:sz="4" w:space="0" w:color="000000"/>
              <w:bottom w:val="single" w:sz="4" w:space="0" w:color="000000"/>
            </w:tcBorders>
          </w:tcPr>
          <w:p w14:paraId="67230778" w14:textId="77777777" w:rsidR="00751792" w:rsidRDefault="00751792">
            <w:pPr>
              <w:pStyle w:val="TableParagraph"/>
              <w:jc w:val="left"/>
              <w:rPr>
                <w:rFonts w:ascii="Times New Roman"/>
              </w:rPr>
            </w:pPr>
          </w:p>
        </w:tc>
      </w:tr>
    </w:tbl>
    <w:p w14:paraId="18D82141" w14:textId="77777777" w:rsidR="00751792" w:rsidRDefault="00751792">
      <w:pPr>
        <w:rPr>
          <w:rFonts w:ascii="Times New Roman"/>
        </w:rPr>
        <w:sectPr w:rsidR="00751792">
          <w:pgSz w:w="11910" w:h="16840"/>
          <w:pgMar w:top="1100" w:right="1160" w:bottom="1320" w:left="1180" w:header="878" w:footer="1134" w:gutter="0"/>
          <w:cols w:space="720"/>
        </w:sectPr>
      </w:pPr>
    </w:p>
    <w:p w14:paraId="36808B9D" w14:textId="77777777" w:rsidR="00751792" w:rsidRDefault="00751792">
      <w:pPr>
        <w:pStyle w:val="a3"/>
        <w:spacing w:before="5"/>
        <w:rPr>
          <w:rFonts w:ascii="Times New Roman"/>
          <w:sz w:val="26"/>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3637"/>
        <w:gridCol w:w="3638"/>
        <w:gridCol w:w="728"/>
      </w:tblGrid>
      <w:tr w:rsidR="00751792" w14:paraId="29662754" w14:textId="77777777">
        <w:trPr>
          <w:trHeight w:val="397"/>
        </w:trPr>
        <w:tc>
          <w:tcPr>
            <w:tcW w:w="555" w:type="dxa"/>
            <w:vMerge w:val="restart"/>
            <w:tcBorders>
              <w:left w:val="nil"/>
            </w:tcBorders>
          </w:tcPr>
          <w:p w14:paraId="7C78C712" w14:textId="77777777" w:rsidR="00751792" w:rsidRDefault="00751792">
            <w:pPr>
              <w:pStyle w:val="TableParagraph"/>
              <w:jc w:val="left"/>
              <w:rPr>
                <w:rFonts w:ascii="Times New Roman"/>
                <w:sz w:val="20"/>
              </w:rPr>
            </w:pPr>
          </w:p>
        </w:tc>
        <w:tc>
          <w:tcPr>
            <w:tcW w:w="3637" w:type="dxa"/>
          </w:tcPr>
          <w:p w14:paraId="4079F0DB" w14:textId="77777777" w:rsidR="00751792" w:rsidRDefault="00751792">
            <w:pPr>
              <w:pStyle w:val="TableParagraph"/>
              <w:jc w:val="left"/>
              <w:rPr>
                <w:rFonts w:ascii="Times New Roman"/>
                <w:sz w:val="20"/>
              </w:rPr>
            </w:pPr>
          </w:p>
        </w:tc>
        <w:tc>
          <w:tcPr>
            <w:tcW w:w="3638" w:type="dxa"/>
          </w:tcPr>
          <w:p w14:paraId="2119CA04" w14:textId="77777777" w:rsidR="00751792" w:rsidRDefault="009C7D59">
            <w:pPr>
              <w:pStyle w:val="TableParagraph"/>
              <w:spacing w:before="21"/>
              <w:ind w:left="107" w:right="101"/>
              <w:rPr>
                <w:sz w:val="21"/>
              </w:rPr>
            </w:pPr>
            <w:r>
              <w:rPr>
                <w:sz w:val="21"/>
              </w:rPr>
              <w:t>影响较小</w:t>
            </w:r>
          </w:p>
        </w:tc>
        <w:tc>
          <w:tcPr>
            <w:tcW w:w="728" w:type="dxa"/>
            <w:tcBorders>
              <w:right w:val="nil"/>
            </w:tcBorders>
          </w:tcPr>
          <w:p w14:paraId="7567C7BA" w14:textId="77777777" w:rsidR="00751792" w:rsidRDefault="00751792">
            <w:pPr>
              <w:pStyle w:val="TableParagraph"/>
              <w:jc w:val="left"/>
              <w:rPr>
                <w:rFonts w:ascii="Times New Roman"/>
                <w:sz w:val="20"/>
              </w:rPr>
            </w:pPr>
          </w:p>
        </w:tc>
      </w:tr>
      <w:tr w:rsidR="00751792" w14:paraId="152FC7FC" w14:textId="77777777">
        <w:trPr>
          <w:trHeight w:val="397"/>
        </w:trPr>
        <w:tc>
          <w:tcPr>
            <w:tcW w:w="555" w:type="dxa"/>
            <w:vMerge/>
            <w:tcBorders>
              <w:top w:val="nil"/>
              <w:left w:val="nil"/>
            </w:tcBorders>
          </w:tcPr>
          <w:p w14:paraId="4EFF85A0" w14:textId="77777777" w:rsidR="00751792" w:rsidRDefault="00751792">
            <w:pPr>
              <w:rPr>
                <w:sz w:val="2"/>
                <w:szCs w:val="2"/>
              </w:rPr>
            </w:pPr>
          </w:p>
        </w:tc>
        <w:tc>
          <w:tcPr>
            <w:tcW w:w="3637" w:type="dxa"/>
          </w:tcPr>
          <w:p w14:paraId="3BB6293C" w14:textId="77777777" w:rsidR="00751792" w:rsidRDefault="009C7D59">
            <w:pPr>
              <w:pStyle w:val="TableParagraph"/>
              <w:spacing w:before="63"/>
              <w:ind w:left="106" w:right="101"/>
              <w:rPr>
                <w:sz w:val="21"/>
              </w:rPr>
            </w:pPr>
            <w:r>
              <w:rPr>
                <w:sz w:val="21"/>
              </w:rPr>
              <w:t>在畜禽养殖场的标高较低处</w:t>
            </w:r>
          </w:p>
        </w:tc>
        <w:tc>
          <w:tcPr>
            <w:tcW w:w="3638" w:type="dxa"/>
          </w:tcPr>
          <w:p w14:paraId="5658C208" w14:textId="77777777" w:rsidR="00751792" w:rsidRDefault="009C7D59">
            <w:pPr>
              <w:pStyle w:val="TableParagraph"/>
              <w:spacing w:before="63"/>
              <w:ind w:left="110" w:right="101"/>
              <w:rPr>
                <w:sz w:val="21"/>
              </w:rPr>
            </w:pPr>
            <w:r>
              <w:rPr>
                <w:sz w:val="21"/>
              </w:rPr>
              <w:t>沼气工程位于养殖场标高较低处</w:t>
            </w:r>
          </w:p>
        </w:tc>
        <w:tc>
          <w:tcPr>
            <w:tcW w:w="728" w:type="dxa"/>
            <w:tcBorders>
              <w:right w:val="nil"/>
            </w:tcBorders>
          </w:tcPr>
          <w:p w14:paraId="26188194" w14:textId="77777777" w:rsidR="00751792" w:rsidRDefault="009C7D59">
            <w:pPr>
              <w:pStyle w:val="TableParagraph"/>
              <w:spacing w:before="63"/>
              <w:ind w:left="120" w:right="119"/>
              <w:rPr>
                <w:sz w:val="21"/>
              </w:rPr>
            </w:pPr>
            <w:r>
              <w:rPr>
                <w:sz w:val="21"/>
              </w:rPr>
              <w:t>符合</w:t>
            </w:r>
          </w:p>
        </w:tc>
      </w:tr>
      <w:tr w:rsidR="00751792" w14:paraId="5A569650" w14:textId="77777777">
        <w:trPr>
          <w:trHeight w:val="396"/>
        </w:trPr>
        <w:tc>
          <w:tcPr>
            <w:tcW w:w="555" w:type="dxa"/>
            <w:vMerge/>
            <w:tcBorders>
              <w:top w:val="nil"/>
              <w:left w:val="nil"/>
            </w:tcBorders>
          </w:tcPr>
          <w:p w14:paraId="6517D162" w14:textId="77777777" w:rsidR="00751792" w:rsidRDefault="00751792">
            <w:pPr>
              <w:rPr>
                <w:sz w:val="2"/>
                <w:szCs w:val="2"/>
              </w:rPr>
            </w:pPr>
          </w:p>
        </w:tc>
        <w:tc>
          <w:tcPr>
            <w:tcW w:w="3637" w:type="dxa"/>
          </w:tcPr>
          <w:p w14:paraId="5DC87757" w14:textId="77777777" w:rsidR="00751792" w:rsidRDefault="009C7D59">
            <w:pPr>
              <w:pStyle w:val="TableParagraph"/>
              <w:spacing w:before="62"/>
              <w:ind w:left="108" w:right="101"/>
              <w:rPr>
                <w:sz w:val="21"/>
              </w:rPr>
            </w:pPr>
            <w:r>
              <w:rPr>
                <w:sz w:val="21"/>
              </w:rPr>
              <w:t>有较好的工程地质条件</w:t>
            </w:r>
          </w:p>
        </w:tc>
        <w:tc>
          <w:tcPr>
            <w:tcW w:w="3638" w:type="dxa"/>
          </w:tcPr>
          <w:p w14:paraId="6E971D2B" w14:textId="77777777" w:rsidR="00751792" w:rsidRDefault="009C7D59">
            <w:pPr>
              <w:pStyle w:val="TableParagraph"/>
              <w:spacing w:before="62"/>
              <w:ind w:left="107" w:right="101"/>
              <w:rPr>
                <w:sz w:val="21"/>
              </w:rPr>
            </w:pPr>
            <w:r>
              <w:rPr>
                <w:sz w:val="21"/>
              </w:rPr>
              <w:t>工程地质条件良好</w:t>
            </w:r>
          </w:p>
        </w:tc>
        <w:tc>
          <w:tcPr>
            <w:tcW w:w="728" w:type="dxa"/>
            <w:tcBorders>
              <w:right w:val="nil"/>
            </w:tcBorders>
          </w:tcPr>
          <w:p w14:paraId="3646EF49" w14:textId="77777777" w:rsidR="00751792" w:rsidRDefault="009C7D59">
            <w:pPr>
              <w:pStyle w:val="TableParagraph"/>
              <w:spacing w:before="62"/>
              <w:ind w:left="120" w:right="119"/>
              <w:rPr>
                <w:sz w:val="21"/>
              </w:rPr>
            </w:pPr>
            <w:r>
              <w:rPr>
                <w:sz w:val="21"/>
              </w:rPr>
              <w:t>符合</w:t>
            </w:r>
          </w:p>
        </w:tc>
      </w:tr>
      <w:tr w:rsidR="00751792" w14:paraId="561C61B6" w14:textId="77777777">
        <w:trPr>
          <w:trHeight w:val="397"/>
        </w:trPr>
        <w:tc>
          <w:tcPr>
            <w:tcW w:w="555" w:type="dxa"/>
            <w:vMerge/>
            <w:tcBorders>
              <w:top w:val="nil"/>
              <w:left w:val="nil"/>
            </w:tcBorders>
          </w:tcPr>
          <w:p w14:paraId="46D17040" w14:textId="77777777" w:rsidR="00751792" w:rsidRDefault="00751792">
            <w:pPr>
              <w:rPr>
                <w:sz w:val="2"/>
                <w:szCs w:val="2"/>
              </w:rPr>
            </w:pPr>
          </w:p>
        </w:tc>
        <w:tc>
          <w:tcPr>
            <w:tcW w:w="3637" w:type="dxa"/>
          </w:tcPr>
          <w:p w14:paraId="6BCC2462" w14:textId="77777777" w:rsidR="00751792" w:rsidRDefault="009C7D59">
            <w:pPr>
              <w:pStyle w:val="TableParagraph"/>
              <w:spacing w:before="63"/>
              <w:ind w:left="108" w:right="101"/>
              <w:rPr>
                <w:sz w:val="21"/>
              </w:rPr>
            </w:pPr>
            <w:r>
              <w:rPr>
                <w:sz w:val="21"/>
              </w:rPr>
              <w:t>满足防疫要求</w:t>
            </w:r>
          </w:p>
        </w:tc>
        <w:tc>
          <w:tcPr>
            <w:tcW w:w="3638" w:type="dxa"/>
          </w:tcPr>
          <w:p w14:paraId="119CBB57" w14:textId="77777777" w:rsidR="00751792" w:rsidRDefault="009C7D59">
            <w:pPr>
              <w:pStyle w:val="TableParagraph"/>
              <w:spacing w:before="63"/>
              <w:ind w:left="110" w:right="101"/>
              <w:rPr>
                <w:sz w:val="21"/>
              </w:rPr>
            </w:pPr>
            <w:r>
              <w:rPr>
                <w:sz w:val="21"/>
              </w:rPr>
              <w:t>满足防疫要求</w:t>
            </w:r>
          </w:p>
        </w:tc>
        <w:tc>
          <w:tcPr>
            <w:tcW w:w="728" w:type="dxa"/>
            <w:tcBorders>
              <w:right w:val="nil"/>
            </w:tcBorders>
          </w:tcPr>
          <w:p w14:paraId="44CBB646" w14:textId="77777777" w:rsidR="00751792" w:rsidRDefault="009C7D59">
            <w:pPr>
              <w:pStyle w:val="TableParagraph"/>
              <w:spacing w:before="63"/>
              <w:ind w:left="120" w:right="119"/>
              <w:rPr>
                <w:sz w:val="21"/>
              </w:rPr>
            </w:pPr>
            <w:r>
              <w:rPr>
                <w:sz w:val="21"/>
              </w:rPr>
              <w:t>符合</w:t>
            </w:r>
          </w:p>
        </w:tc>
      </w:tr>
      <w:tr w:rsidR="00751792" w14:paraId="2093A3AC" w14:textId="77777777">
        <w:trPr>
          <w:trHeight w:val="624"/>
        </w:trPr>
        <w:tc>
          <w:tcPr>
            <w:tcW w:w="555" w:type="dxa"/>
            <w:vMerge/>
            <w:tcBorders>
              <w:top w:val="nil"/>
              <w:left w:val="nil"/>
            </w:tcBorders>
          </w:tcPr>
          <w:p w14:paraId="19DD6B7F" w14:textId="77777777" w:rsidR="00751792" w:rsidRDefault="00751792">
            <w:pPr>
              <w:rPr>
                <w:sz w:val="2"/>
                <w:szCs w:val="2"/>
              </w:rPr>
            </w:pPr>
          </w:p>
        </w:tc>
        <w:tc>
          <w:tcPr>
            <w:tcW w:w="3637" w:type="dxa"/>
          </w:tcPr>
          <w:p w14:paraId="5E719B96" w14:textId="77777777" w:rsidR="00751792" w:rsidRDefault="009C7D59">
            <w:pPr>
              <w:pStyle w:val="TableParagraph"/>
              <w:spacing w:before="176"/>
              <w:ind w:left="106" w:right="101"/>
              <w:rPr>
                <w:sz w:val="21"/>
              </w:rPr>
            </w:pPr>
            <w:r>
              <w:rPr>
                <w:sz w:val="21"/>
              </w:rPr>
              <w:t>有方便的交通运输和供水、供电条件</w:t>
            </w:r>
          </w:p>
        </w:tc>
        <w:tc>
          <w:tcPr>
            <w:tcW w:w="3638" w:type="dxa"/>
          </w:tcPr>
          <w:p w14:paraId="476AA907" w14:textId="77777777" w:rsidR="00751792" w:rsidRDefault="009C7D59">
            <w:pPr>
              <w:pStyle w:val="TableParagraph"/>
              <w:spacing w:before="20"/>
              <w:ind w:left="107" w:right="101"/>
              <w:rPr>
                <w:sz w:val="21"/>
              </w:rPr>
            </w:pPr>
            <w:r>
              <w:rPr>
                <w:sz w:val="21"/>
              </w:rPr>
              <w:t>区域有方便的交通运输条件和供水、</w:t>
            </w:r>
          </w:p>
          <w:p w14:paraId="61E33BB8" w14:textId="77777777" w:rsidR="00751792" w:rsidRDefault="009C7D59">
            <w:pPr>
              <w:pStyle w:val="TableParagraph"/>
              <w:spacing w:before="43"/>
              <w:ind w:left="107" w:right="101"/>
              <w:rPr>
                <w:sz w:val="21"/>
              </w:rPr>
            </w:pPr>
            <w:r>
              <w:rPr>
                <w:sz w:val="21"/>
              </w:rPr>
              <w:t>供电条件</w:t>
            </w:r>
          </w:p>
        </w:tc>
        <w:tc>
          <w:tcPr>
            <w:tcW w:w="728" w:type="dxa"/>
            <w:tcBorders>
              <w:right w:val="nil"/>
            </w:tcBorders>
          </w:tcPr>
          <w:p w14:paraId="6576FB4D" w14:textId="77777777" w:rsidR="00751792" w:rsidRDefault="009C7D59">
            <w:pPr>
              <w:pStyle w:val="TableParagraph"/>
              <w:spacing w:before="176"/>
              <w:ind w:left="120" w:right="119"/>
              <w:rPr>
                <w:sz w:val="21"/>
              </w:rPr>
            </w:pPr>
            <w:r>
              <w:rPr>
                <w:sz w:val="21"/>
              </w:rPr>
              <w:t>符合</w:t>
            </w:r>
          </w:p>
        </w:tc>
      </w:tr>
      <w:tr w:rsidR="00751792" w14:paraId="210C6D85" w14:textId="77777777">
        <w:trPr>
          <w:trHeight w:val="397"/>
        </w:trPr>
        <w:tc>
          <w:tcPr>
            <w:tcW w:w="555" w:type="dxa"/>
            <w:vMerge w:val="restart"/>
            <w:tcBorders>
              <w:left w:val="nil"/>
            </w:tcBorders>
          </w:tcPr>
          <w:p w14:paraId="5AFACA22" w14:textId="77777777" w:rsidR="00751792" w:rsidRDefault="00751792">
            <w:pPr>
              <w:pStyle w:val="TableParagraph"/>
              <w:jc w:val="left"/>
              <w:rPr>
                <w:rFonts w:ascii="Times New Roman"/>
              </w:rPr>
            </w:pPr>
          </w:p>
          <w:p w14:paraId="62297395" w14:textId="77777777" w:rsidR="00751792" w:rsidRDefault="00751792">
            <w:pPr>
              <w:pStyle w:val="TableParagraph"/>
              <w:spacing w:before="9"/>
              <w:jc w:val="left"/>
              <w:rPr>
                <w:rFonts w:ascii="Times New Roman"/>
                <w:sz w:val="25"/>
              </w:rPr>
            </w:pPr>
          </w:p>
          <w:p w14:paraId="6B441748" w14:textId="77777777" w:rsidR="00751792" w:rsidRDefault="009C7D59">
            <w:pPr>
              <w:pStyle w:val="TableParagraph"/>
              <w:spacing w:before="1"/>
              <w:ind w:left="12"/>
              <w:rPr>
                <w:rFonts w:ascii="Times New Roman"/>
                <w:sz w:val="21"/>
              </w:rPr>
            </w:pPr>
            <w:r>
              <w:rPr>
                <w:rFonts w:ascii="Times New Roman"/>
                <w:w w:val="99"/>
                <w:sz w:val="21"/>
              </w:rPr>
              <w:t>2</w:t>
            </w:r>
          </w:p>
        </w:tc>
        <w:tc>
          <w:tcPr>
            <w:tcW w:w="8003" w:type="dxa"/>
            <w:gridSpan w:val="3"/>
            <w:tcBorders>
              <w:right w:val="nil"/>
            </w:tcBorders>
          </w:tcPr>
          <w:p w14:paraId="2E3E2489" w14:textId="77777777" w:rsidR="00751792" w:rsidRDefault="009C7D59">
            <w:pPr>
              <w:pStyle w:val="TableParagraph"/>
              <w:spacing w:before="63"/>
              <w:ind w:left="3418" w:right="3414"/>
              <w:rPr>
                <w:b/>
                <w:sz w:val="21"/>
              </w:rPr>
            </w:pPr>
            <w:r>
              <w:rPr>
                <w:rFonts w:ascii="Times New Roman" w:eastAsia="Times New Roman"/>
                <w:b/>
                <w:sz w:val="21"/>
              </w:rPr>
              <w:t>5.2</w:t>
            </w:r>
            <w:r>
              <w:rPr>
                <w:b/>
                <w:sz w:val="21"/>
              </w:rPr>
              <w:t>总体布置</w:t>
            </w:r>
          </w:p>
        </w:tc>
      </w:tr>
      <w:tr w:rsidR="00751792" w14:paraId="70D4162A" w14:textId="77777777">
        <w:trPr>
          <w:trHeight w:val="935"/>
        </w:trPr>
        <w:tc>
          <w:tcPr>
            <w:tcW w:w="555" w:type="dxa"/>
            <w:vMerge/>
            <w:tcBorders>
              <w:top w:val="nil"/>
              <w:left w:val="nil"/>
            </w:tcBorders>
          </w:tcPr>
          <w:p w14:paraId="74D2414F" w14:textId="77777777" w:rsidR="00751792" w:rsidRDefault="00751792">
            <w:pPr>
              <w:rPr>
                <w:sz w:val="2"/>
                <w:szCs w:val="2"/>
              </w:rPr>
            </w:pPr>
          </w:p>
        </w:tc>
        <w:tc>
          <w:tcPr>
            <w:tcW w:w="3637" w:type="dxa"/>
          </w:tcPr>
          <w:p w14:paraId="4120642B" w14:textId="77777777" w:rsidR="00751792" w:rsidRPr="000E70F1" w:rsidRDefault="009C7D59" w:rsidP="000E70F1">
            <w:r w:rsidRPr="000E70F1">
              <w:t>沼气工程的总体布置应考虑到养殖场</w:t>
            </w:r>
          </w:p>
          <w:p w14:paraId="12AF91D4" w14:textId="77777777" w:rsidR="00751792" w:rsidRPr="000E70F1" w:rsidRDefault="009C7D59" w:rsidP="000E70F1">
            <w:r w:rsidRPr="000E70F1">
              <w:t>远期生产规模扩展的可能性，如必要应依此做出分期</w:t>
            </w:r>
          </w:p>
        </w:tc>
        <w:tc>
          <w:tcPr>
            <w:tcW w:w="3638" w:type="dxa"/>
          </w:tcPr>
          <w:p w14:paraId="747A1B13" w14:textId="77777777" w:rsidR="00751792" w:rsidRPr="000E70F1" w:rsidRDefault="009C7D59" w:rsidP="000E70F1">
            <w:r w:rsidRPr="000E70F1">
              <w:t>本项目沼气工程按照一次设计、一次</w:t>
            </w:r>
          </w:p>
          <w:p w14:paraId="0B6D966D" w14:textId="77777777" w:rsidR="00751792" w:rsidRPr="000E70F1" w:rsidRDefault="009C7D59" w:rsidP="000E70F1">
            <w:r w:rsidRPr="000E70F1">
              <w:t>投产进行建设，满足本项目粪便的处理要求</w:t>
            </w:r>
          </w:p>
        </w:tc>
        <w:tc>
          <w:tcPr>
            <w:tcW w:w="728" w:type="dxa"/>
            <w:tcBorders>
              <w:right w:val="nil"/>
            </w:tcBorders>
          </w:tcPr>
          <w:p w14:paraId="06308415" w14:textId="77777777" w:rsidR="00751792" w:rsidRDefault="00751792">
            <w:pPr>
              <w:pStyle w:val="TableParagraph"/>
              <w:spacing w:before="11"/>
              <w:jc w:val="left"/>
              <w:rPr>
                <w:rFonts w:ascii="Times New Roman"/>
                <w:sz w:val="28"/>
              </w:rPr>
            </w:pPr>
          </w:p>
          <w:p w14:paraId="0E47BAC0" w14:textId="77777777" w:rsidR="00751792" w:rsidRDefault="009C7D59">
            <w:pPr>
              <w:pStyle w:val="TableParagraph"/>
              <w:ind w:left="120" w:right="119"/>
              <w:rPr>
                <w:sz w:val="21"/>
              </w:rPr>
            </w:pPr>
            <w:r>
              <w:rPr>
                <w:sz w:val="21"/>
              </w:rPr>
              <w:t>符合</w:t>
            </w:r>
          </w:p>
        </w:tc>
      </w:tr>
      <w:tr w:rsidR="00751792" w14:paraId="7553B2EA" w14:textId="77777777">
        <w:trPr>
          <w:trHeight w:val="1560"/>
        </w:trPr>
        <w:tc>
          <w:tcPr>
            <w:tcW w:w="555" w:type="dxa"/>
            <w:tcBorders>
              <w:left w:val="nil"/>
            </w:tcBorders>
          </w:tcPr>
          <w:p w14:paraId="13632EDD" w14:textId="77777777" w:rsidR="00751792" w:rsidRDefault="00751792">
            <w:pPr>
              <w:pStyle w:val="TableParagraph"/>
              <w:jc w:val="left"/>
              <w:rPr>
                <w:rFonts w:ascii="Times New Roman"/>
              </w:rPr>
            </w:pPr>
          </w:p>
          <w:p w14:paraId="5F099373" w14:textId="77777777" w:rsidR="00751792" w:rsidRDefault="00751792">
            <w:pPr>
              <w:pStyle w:val="TableParagraph"/>
              <w:jc w:val="left"/>
              <w:rPr>
                <w:rFonts w:ascii="Times New Roman"/>
              </w:rPr>
            </w:pPr>
          </w:p>
          <w:p w14:paraId="0D6A8157" w14:textId="77777777" w:rsidR="00751792" w:rsidRDefault="009C7D59">
            <w:pPr>
              <w:pStyle w:val="TableParagraph"/>
              <w:spacing w:before="153"/>
              <w:ind w:left="229"/>
              <w:jc w:val="left"/>
              <w:rPr>
                <w:rFonts w:ascii="Times New Roman"/>
                <w:sz w:val="21"/>
              </w:rPr>
            </w:pPr>
            <w:r>
              <w:rPr>
                <w:rFonts w:ascii="Times New Roman"/>
                <w:w w:val="99"/>
                <w:sz w:val="21"/>
              </w:rPr>
              <w:t>3</w:t>
            </w:r>
          </w:p>
        </w:tc>
        <w:tc>
          <w:tcPr>
            <w:tcW w:w="3637" w:type="dxa"/>
          </w:tcPr>
          <w:p w14:paraId="49F0A2EC" w14:textId="77777777" w:rsidR="00751792" w:rsidRPr="000E70F1" w:rsidRDefault="009C7D59" w:rsidP="000E70F1">
            <w:r w:rsidRPr="000E70F1">
              <w:t>总体布置应满足沼气工程工艺的要求</w:t>
            </w:r>
          </w:p>
          <w:p w14:paraId="2FA71A0B" w14:textId="77777777" w:rsidR="00751792" w:rsidRPr="000E70F1" w:rsidRDefault="009C7D59" w:rsidP="000E70F1">
            <w:r w:rsidRPr="000E70F1">
              <w:t>，布局紧凑，便于施工、运行和管理</w:t>
            </w:r>
          </w:p>
          <w:p w14:paraId="389ED776" w14:textId="77777777" w:rsidR="00751792" w:rsidRPr="000E70F1" w:rsidRDefault="009C7D59" w:rsidP="000E70F1">
            <w:r w:rsidRPr="000E70F1">
              <w:t>。应结合地形、气象和地质条件等因素，经过技术经济分析确定并应符合CJJ64中相关规定</w:t>
            </w:r>
          </w:p>
        </w:tc>
        <w:tc>
          <w:tcPr>
            <w:tcW w:w="3638" w:type="dxa"/>
          </w:tcPr>
          <w:p w14:paraId="40BC9DF0" w14:textId="77777777" w:rsidR="00751792" w:rsidRPr="000E70F1" w:rsidRDefault="00751792" w:rsidP="000E70F1"/>
          <w:p w14:paraId="1F03D263" w14:textId="77777777" w:rsidR="00751792" w:rsidRPr="000E70F1" w:rsidRDefault="009C7D59" w:rsidP="000E70F1">
            <w:r w:rsidRPr="000E70F1">
              <w:t>整个沼气工程布局紧凑，施工方便， 满足《粪便处理厂设计规范》（CJJ64-2 009）</w:t>
            </w:r>
          </w:p>
        </w:tc>
        <w:tc>
          <w:tcPr>
            <w:tcW w:w="728" w:type="dxa"/>
            <w:tcBorders>
              <w:right w:val="nil"/>
            </w:tcBorders>
          </w:tcPr>
          <w:p w14:paraId="70AADD67" w14:textId="77777777" w:rsidR="00751792" w:rsidRDefault="00751792">
            <w:pPr>
              <w:pStyle w:val="TableParagraph"/>
              <w:jc w:val="left"/>
              <w:rPr>
                <w:rFonts w:ascii="Times New Roman"/>
                <w:sz w:val="20"/>
              </w:rPr>
            </w:pPr>
          </w:p>
          <w:p w14:paraId="65FCB685" w14:textId="77777777" w:rsidR="00751792" w:rsidRDefault="00751792">
            <w:pPr>
              <w:pStyle w:val="TableParagraph"/>
              <w:jc w:val="left"/>
              <w:rPr>
                <w:rFonts w:ascii="Times New Roman"/>
                <w:sz w:val="20"/>
              </w:rPr>
            </w:pPr>
          </w:p>
          <w:p w14:paraId="2AF30122" w14:textId="77777777" w:rsidR="00751792" w:rsidRDefault="00751792">
            <w:pPr>
              <w:pStyle w:val="TableParagraph"/>
              <w:spacing w:before="1"/>
              <w:jc w:val="left"/>
              <w:rPr>
                <w:rFonts w:ascii="Times New Roman"/>
                <w:sz w:val="16"/>
              </w:rPr>
            </w:pPr>
          </w:p>
          <w:p w14:paraId="477F2FA5" w14:textId="77777777" w:rsidR="00751792" w:rsidRDefault="009C7D59">
            <w:pPr>
              <w:pStyle w:val="TableParagraph"/>
              <w:ind w:left="120" w:right="119"/>
              <w:rPr>
                <w:sz w:val="21"/>
              </w:rPr>
            </w:pPr>
            <w:r>
              <w:rPr>
                <w:sz w:val="21"/>
              </w:rPr>
              <w:t>符合</w:t>
            </w:r>
          </w:p>
        </w:tc>
      </w:tr>
      <w:tr w:rsidR="00751792" w14:paraId="6AB0D374" w14:textId="77777777">
        <w:trPr>
          <w:trHeight w:val="936"/>
        </w:trPr>
        <w:tc>
          <w:tcPr>
            <w:tcW w:w="555" w:type="dxa"/>
            <w:tcBorders>
              <w:left w:val="nil"/>
            </w:tcBorders>
          </w:tcPr>
          <w:p w14:paraId="2703C361" w14:textId="77777777" w:rsidR="00751792" w:rsidRDefault="00751792">
            <w:pPr>
              <w:pStyle w:val="TableParagraph"/>
              <w:spacing w:before="1"/>
              <w:jc w:val="left"/>
              <w:rPr>
                <w:rFonts w:ascii="Times New Roman"/>
                <w:sz w:val="30"/>
              </w:rPr>
            </w:pPr>
          </w:p>
          <w:p w14:paraId="566B2A31" w14:textId="77777777" w:rsidR="00751792" w:rsidRDefault="009C7D59">
            <w:pPr>
              <w:pStyle w:val="TableParagraph"/>
              <w:ind w:left="229"/>
              <w:jc w:val="left"/>
              <w:rPr>
                <w:rFonts w:ascii="Times New Roman"/>
                <w:sz w:val="21"/>
              </w:rPr>
            </w:pPr>
            <w:r>
              <w:rPr>
                <w:rFonts w:ascii="Times New Roman"/>
                <w:w w:val="99"/>
                <w:sz w:val="21"/>
              </w:rPr>
              <w:t>4</w:t>
            </w:r>
          </w:p>
        </w:tc>
        <w:tc>
          <w:tcPr>
            <w:tcW w:w="3637" w:type="dxa"/>
          </w:tcPr>
          <w:p w14:paraId="683E7E5A" w14:textId="77777777" w:rsidR="00751792" w:rsidRPr="000E70F1" w:rsidRDefault="009C7D59" w:rsidP="000E70F1">
            <w:r w:rsidRPr="000E70F1">
              <w:t>竖向设计应充分利用原有地形坡度，</w:t>
            </w:r>
          </w:p>
          <w:p w14:paraId="408239C2" w14:textId="77777777" w:rsidR="00751792" w:rsidRPr="000E70F1" w:rsidRDefault="009C7D59" w:rsidP="000E70F1">
            <w:r w:rsidRPr="000E70F1">
              <w:t>并达到排水畅通、降低能耗、土方平衡的要求</w:t>
            </w:r>
          </w:p>
        </w:tc>
        <w:tc>
          <w:tcPr>
            <w:tcW w:w="3638" w:type="dxa"/>
          </w:tcPr>
          <w:p w14:paraId="5EEE9301" w14:textId="77777777" w:rsidR="00751792" w:rsidRPr="000E70F1" w:rsidRDefault="009C7D59" w:rsidP="000E70F1">
            <w:r w:rsidRPr="000E70F1">
              <w:t>区域排水通畅，整个养殖场土石方挖填平衡</w:t>
            </w:r>
          </w:p>
        </w:tc>
        <w:tc>
          <w:tcPr>
            <w:tcW w:w="728" w:type="dxa"/>
            <w:tcBorders>
              <w:right w:val="nil"/>
            </w:tcBorders>
          </w:tcPr>
          <w:p w14:paraId="018A6ACE" w14:textId="77777777" w:rsidR="00751792" w:rsidRDefault="00751792">
            <w:pPr>
              <w:pStyle w:val="TableParagraph"/>
              <w:spacing w:before="10"/>
              <w:jc w:val="left"/>
              <w:rPr>
                <w:rFonts w:ascii="Times New Roman"/>
                <w:sz w:val="28"/>
              </w:rPr>
            </w:pPr>
          </w:p>
          <w:p w14:paraId="3630015B" w14:textId="77777777" w:rsidR="00751792" w:rsidRDefault="009C7D59">
            <w:pPr>
              <w:pStyle w:val="TableParagraph"/>
              <w:ind w:left="120" w:right="119"/>
              <w:rPr>
                <w:sz w:val="21"/>
              </w:rPr>
            </w:pPr>
            <w:r>
              <w:rPr>
                <w:sz w:val="21"/>
              </w:rPr>
              <w:t>符合</w:t>
            </w:r>
          </w:p>
        </w:tc>
      </w:tr>
      <w:tr w:rsidR="00751792" w14:paraId="4AE9F02A" w14:textId="77777777">
        <w:trPr>
          <w:trHeight w:val="936"/>
        </w:trPr>
        <w:tc>
          <w:tcPr>
            <w:tcW w:w="555" w:type="dxa"/>
            <w:tcBorders>
              <w:left w:val="nil"/>
            </w:tcBorders>
          </w:tcPr>
          <w:p w14:paraId="1CACF4D1" w14:textId="77777777" w:rsidR="00751792" w:rsidRDefault="00751792">
            <w:pPr>
              <w:pStyle w:val="TableParagraph"/>
              <w:spacing w:before="1"/>
              <w:jc w:val="left"/>
              <w:rPr>
                <w:rFonts w:ascii="Times New Roman"/>
                <w:sz w:val="30"/>
              </w:rPr>
            </w:pPr>
          </w:p>
          <w:p w14:paraId="3238AA14" w14:textId="77777777" w:rsidR="00751792" w:rsidRDefault="009C7D59">
            <w:pPr>
              <w:pStyle w:val="TableParagraph"/>
              <w:ind w:left="229"/>
              <w:jc w:val="left"/>
              <w:rPr>
                <w:rFonts w:ascii="Times New Roman"/>
                <w:sz w:val="21"/>
              </w:rPr>
            </w:pPr>
            <w:r>
              <w:rPr>
                <w:rFonts w:ascii="Times New Roman"/>
                <w:w w:val="99"/>
                <w:sz w:val="21"/>
              </w:rPr>
              <w:t>5</w:t>
            </w:r>
          </w:p>
        </w:tc>
        <w:tc>
          <w:tcPr>
            <w:tcW w:w="3637" w:type="dxa"/>
          </w:tcPr>
          <w:p w14:paraId="42E184ED" w14:textId="77777777" w:rsidR="00751792" w:rsidRPr="000E70F1" w:rsidRDefault="009C7D59" w:rsidP="000E70F1">
            <w:r w:rsidRPr="000E70F1">
              <w:t>构筑物的间距应紧凑、合理，并应满足施工、设备安装与维护、安全的要</w:t>
            </w:r>
          </w:p>
          <w:p w14:paraId="60B552C2" w14:textId="77777777" w:rsidR="00751792" w:rsidRPr="000E70F1" w:rsidRDefault="009C7D59" w:rsidP="000E70F1">
            <w:r w:rsidRPr="000E70F1">
              <w:t>求</w:t>
            </w:r>
          </w:p>
        </w:tc>
        <w:tc>
          <w:tcPr>
            <w:tcW w:w="3638" w:type="dxa"/>
          </w:tcPr>
          <w:p w14:paraId="2734D470" w14:textId="77777777" w:rsidR="00751792" w:rsidRPr="000E70F1" w:rsidRDefault="009C7D59" w:rsidP="000E70F1">
            <w:r w:rsidRPr="000E70F1">
              <w:t>构筑物的间距应紧凑、合理，并应满足施工、设备安装与维护、安全的要</w:t>
            </w:r>
          </w:p>
          <w:p w14:paraId="30C69F1C" w14:textId="77777777" w:rsidR="00751792" w:rsidRPr="000E70F1" w:rsidRDefault="009C7D59" w:rsidP="000E70F1">
            <w:r w:rsidRPr="000E70F1">
              <w:t>求</w:t>
            </w:r>
          </w:p>
        </w:tc>
        <w:tc>
          <w:tcPr>
            <w:tcW w:w="728" w:type="dxa"/>
            <w:tcBorders>
              <w:right w:val="nil"/>
            </w:tcBorders>
          </w:tcPr>
          <w:p w14:paraId="4ED2C784" w14:textId="77777777" w:rsidR="00751792" w:rsidRDefault="00751792">
            <w:pPr>
              <w:pStyle w:val="TableParagraph"/>
              <w:spacing w:before="10"/>
              <w:jc w:val="left"/>
              <w:rPr>
                <w:rFonts w:ascii="Times New Roman"/>
                <w:sz w:val="28"/>
              </w:rPr>
            </w:pPr>
          </w:p>
          <w:p w14:paraId="073D04B3" w14:textId="77777777" w:rsidR="00751792" w:rsidRDefault="009C7D59">
            <w:pPr>
              <w:pStyle w:val="TableParagraph"/>
              <w:ind w:left="120" w:right="119"/>
              <w:rPr>
                <w:sz w:val="21"/>
              </w:rPr>
            </w:pPr>
            <w:r>
              <w:rPr>
                <w:sz w:val="21"/>
              </w:rPr>
              <w:t>符合</w:t>
            </w:r>
          </w:p>
        </w:tc>
      </w:tr>
      <w:tr w:rsidR="00751792" w14:paraId="68918F3D" w14:textId="77777777">
        <w:trPr>
          <w:trHeight w:val="936"/>
        </w:trPr>
        <w:tc>
          <w:tcPr>
            <w:tcW w:w="555" w:type="dxa"/>
            <w:tcBorders>
              <w:left w:val="nil"/>
            </w:tcBorders>
          </w:tcPr>
          <w:p w14:paraId="0BAF4A63" w14:textId="77777777" w:rsidR="00751792" w:rsidRDefault="00751792">
            <w:pPr>
              <w:pStyle w:val="TableParagraph"/>
              <w:spacing w:before="3"/>
              <w:jc w:val="left"/>
              <w:rPr>
                <w:rFonts w:ascii="Times New Roman"/>
                <w:sz w:val="30"/>
              </w:rPr>
            </w:pPr>
          </w:p>
          <w:p w14:paraId="5EC5643F" w14:textId="77777777" w:rsidR="00751792" w:rsidRDefault="009C7D59">
            <w:pPr>
              <w:pStyle w:val="TableParagraph"/>
              <w:ind w:left="229"/>
              <w:jc w:val="left"/>
              <w:rPr>
                <w:rFonts w:ascii="Times New Roman"/>
                <w:sz w:val="21"/>
              </w:rPr>
            </w:pPr>
            <w:r>
              <w:rPr>
                <w:rFonts w:ascii="Times New Roman"/>
                <w:w w:val="99"/>
                <w:sz w:val="21"/>
              </w:rPr>
              <w:t>6</w:t>
            </w:r>
          </w:p>
        </w:tc>
        <w:tc>
          <w:tcPr>
            <w:tcW w:w="3637" w:type="dxa"/>
          </w:tcPr>
          <w:p w14:paraId="55A3AC23" w14:textId="77777777" w:rsidR="00751792" w:rsidRPr="000E70F1" w:rsidRDefault="009C7D59" w:rsidP="000E70F1">
            <w:r w:rsidRPr="000E70F1">
              <w:t>附属建筑物宜集中布置，并应与生产设备和处理构筑物保持一定距离，应</w:t>
            </w:r>
          </w:p>
          <w:p w14:paraId="030FA019" w14:textId="77777777" w:rsidR="00751792" w:rsidRPr="000E70F1" w:rsidRDefault="009C7D59" w:rsidP="000E70F1">
            <w:r w:rsidRPr="000E70F1">
              <w:t>符合CJJ31中相关规定</w:t>
            </w:r>
          </w:p>
        </w:tc>
        <w:tc>
          <w:tcPr>
            <w:tcW w:w="3638" w:type="dxa"/>
          </w:tcPr>
          <w:p w14:paraId="097D8958" w14:textId="77777777" w:rsidR="00751792" w:rsidRPr="000E70F1" w:rsidRDefault="009C7D59" w:rsidP="000E70F1">
            <w:r w:rsidRPr="000E70F1">
              <w:t>附属建筑物集中布置沼气工程附近， 生产设备与处理构筑物参照CJJ31 中</w:t>
            </w:r>
          </w:p>
          <w:p w14:paraId="300AB988" w14:textId="77777777" w:rsidR="00751792" w:rsidRPr="000E70F1" w:rsidRDefault="009C7D59" w:rsidP="000E70F1">
            <w:r w:rsidRPr="000E70F1">
              <w:t>的相关规定</w:t>
            </w:r>
          </w:p>
        </w:tc>
        <w:tc>
          <w:tcPr>
            <w:tcW w:w="728" w:type="dxa"/>
            <w:tcBorders>
              <w:right w:val="nil"/>
            </w:tcBorders>
          </w:tcPr>
          <w:p w14:paraId="267C6898" w14:textId="77777777" w:rsidR="00751792" w:rsidRDefault="00751792">
            <w:pPr>
              <w:pStyle w:val="TableParagraph"/>
              <w:jc w:val="left"/>
              <w:rPr>
                <w:rFonts w:ascii="Times New Roman"/>
                <w:sz w:val="29"/>
              </w:rPr>
            </w:pPr>
          </w:p>
          <w:p w14:paraId="0DC563C7" w14:textId="77777777" w:rsidR="00751792" w:rsidRDefault="009C7D59">
            <w:pPr>
              <w:pStyle w:val="TableParagraph"/>
              <w:ind w:left="120" w:right="119"/>
              <w:rPr>
                <w:sz w:val="21"/>
              </w:rPr>
            </w:pPr>
            <w:r>
              <w:rPr>
                <w:sz w:val="21"/>
              </w:rPr>
              <w:t>符合</w:t>
            </w:r>
          </w:p>
        </w:tc>
      </w:tr>
      <w:tr w:rsidR="00751792" w14:paraId="5AD32322" w14:textId="77777777">
        <w:trPr>
          <w:trHeight w:val="623"/>
        </w:trPr>
        <w:tc>
          <w:tcPr>
            <w:tcW w:w="555" w:type="dxa"/>
            <w:tcBorders>
              <w:left w:val="nil"/>
            </w:tcBorders>
          </w:tcPr>
          <w:p w14:paraId="3330F35C" w14:textId="77777777" w:rsidR="00751792" w:rsidRDefault="009C7D59">
            <w:pPr>
              <w:pStyle w:val="TableParagraph"/>
              <w:spacing w:before="191"/>
              <w:ind w:left="229"/>
              <w:jc w:val="left"/>
              <w:rPr>
                <w:rFonts w:ascii="Times New Roman"/>
                <w:sz w:val="21"/>
              </w:rPr>
            </w:pPr>
            <w:r>
              <w:rPr>
                <w:rFonts w:ascii="Times New Roman"/>
                <w:w w:val="99"/>
                <w:sz w:val="21"/>
              </w:rPr>
              <w:t>7</w:t>
            </w:r>
          </w:p>
        </w:tc>
        <w:tc>
          <w:tcPr>
            <w:tcW w:w="3637" w:type="dxa"/>
          </w:tcPr>
          <w:p w14:paraId="77F4EAA2" w14:textId="77777777" w:rsidR="00751792" w:rsidRPr="000E70F1" w:rsidRDefault="009C7D59" w:rsidP="000E70F1">
            <w:r w:rsidRPr="000E70F1">
              <w:t>厌氧消化器、贮气柜、输气管道的设</w:t>
            </w:r>
          </w:p>
          <w:p w14:paraId="09DA3D5E" w14:textId="77777777" w:rsidR="00751792" w:rsidRPr="000E70F1" w:rsidRDefault="009C7D59" w:rsidP="000E70F1">
            <w:r w:rsidRPr="000E70F1">
              <w:t>计及防火要求见GBJ16中相关规定</w:t>
            </w:r>
          </w:p>
        </w:tc>
        <w:tc>
          <w:tcPr>
            <w:tcW w:w="3638" w:type="dxa"/>
          </w:tcPr>
          <w:p w14:paraId="14710403" w14:textId="77777777" w:rsidR="00751792" w:rsidRPr="000E70F1" w:rsidRDefault="009C7D59" w:rsidP="000E70F1">
            <w:r w:rsidRPr="000E70F1">
              <w:t>按照GBJ16的相关规定进行建设</w:t>
            </w:r>
          </w:p>
        </w:tc>
        <w:tc>
          <w:tcPr>
            <w:tcW w:w="728" w:type="dxa"/>
            <w:tcBorders>
              <w:right w:val="nil"/>
            </w:tcBorders>
          </w:tcPr>
          <w:p w14:paraId="4EB397CB" w14:textId="77777777" w:rsidR="00751792" w:rsidRDefault="009C7D59">
            <w:pPr>
              <w:pStyle w:val="TableParagraph"/>
              <w:spacing w:before="177"/>
              <w:ind w:left="120" w:right="119"/>
              <w:rPr>
                <w:sz w:val="21"/>
              </w:rPr>
            </w:pPr>
            <w:r>
              <w:rPr>
                <w:sz w:val="21"/>
              </w:rPr>
              <w:t>符合</w:t>
            </w:r>
          </w:p>
        </w:tc>
      </w:tr>
      <w:tr w:rsidR="00751792" w14:paraId="23BDDDE2" w14:textId="77777777">
        <w:trPr>
          <w:trHeight w:val="1560"/>
        </w:trPr>
        <w:tc>
          <w:tcPr>
            <w:tcW w:w="555" w:type="dxa"/>
            <w:tcBorders>
              <w:left w:val="nil"/>
            </w:tcBorders>
          </w:tcPr>
          <w:p w14:paraId="70F7A7C4" w14:textId="77777777" w:rsidR="00751792" w:rsidRDefault="00751792">
            <w:pPr>
              <w:pStyle w:val="TableParagraph"/>
              <w:jc w:val="left"/>
              <w:rPr>
                <w:rFonts w:ascii="Times New Roman"/>
              </w:rPr>
            </w:pPr>
          </w:p>
          <w:p w14:paraId="67EBF0ED" w14:textId="77777777" w:rsidR="00751792" w:rsidRDefault="00751792">
            <w:pPr>
              <w:pStyle w:val="TableParagraph"/>
              <w:jc w:val="left"/>
              <w:rPr>
                <w:rFonts w:ascii="Times New Roman"/>
              </w:rPr>
            </w:pPr>
          </w:p>
          <w:p w14:paraId="6186B57F" w14:textId="77777777" w:rsidR="00751792" w:rsidRDefault="009C7D59">
            <w:pPr>
              <w:pStyle w:val="TableParagraph"/>
              <w:spacing w:before="153"/>
              <w:ind w:left="229"/>
              <w:jc w:val="left"/>
              <w:rPr>
                <w:rFonts w:ascii="Times New Roman"/>
                <w:sz w:val="21"/>
              </w:rPr>
            </w:pPr>
            <w:r>
              <w:rPr>
                <w:rFonts w:ascii="Times New Roman"/>
                <w:w w:val="99"/>
                <w:sz w:val="21"/>
              </w:rPr>
              <w:t>8</w:t>
            </w:r>
          </w:p>
        </w:tc>
        <w:tc>
          <w:tcPr>
            <w:tcW w:w="3637" w:type="dxa"/>
          </w:tcPr>
          <w:p w14:paraId="07EDBD94" w14:textId="77777777" w:rsidR="00751792" w:rsidRPr="000E70F1" w:rsidRDefault="009C7D59" w:rsidP="000E70F1">
            <w:r w:rsidRPr="000E70F1">
              <w:t>各种管线应全面安排，避免迂回曲折和相互干扰，输送污水、污泥和沼气管线布置应尽量减少管道弯头，以减少能量损耗和便于清理。各种管线应</w:t>
            </w:r>
          </w:p>
          <w:p w14:paraId="468E9495" w14:textId="77777777" w:rsidR="00751792" w:rsidRPr="000E70F1" w:rsidRDefault="009C7D59" w:rsidP="000E70F1">
            <w:r w:rsidRPr="000E70F1">
              <w:t>用不同颜色</w:t>
            </w:r>
          </w:p>
        </w:tc>
        <w:tc>
          <w:tcPr>
            <w:tcW w:w="3638" w:type="dxa"/>
          </w:tcPr>
          <w:p w14:paraId="66E6EC59" w14:textId="77777777" w:rsidR="00751792" w:rsidRPr="000E70F1" w:rsidRDefault="00751792" w:rsidP="000E70F1"/>
          <w:p w14:paraId="4405F277" w14:textId="77777777" w:rsidR="00751792" w:rsidRPr="000E70F1" w:rsidRDefault="009C7D59" w:rsidP="000E70F1">
            <w:r w:rsidRPr="000E70F1">
              <w:t>统筹安排各种管线，合理布局，减少相互干扰，各种管线以不同颜色加以区别</w:t>
            </w:r>
          </w:p>
        </w:tc>
        <w:tc>
          <w:tcPr>
            <w:tcW w:w="728" w:type="dxa"/>
            <w:tcBorders>
              <w:right w:val="nil"/>
            </w:tcBorders>
          </w:tcPr>
          <w:p w14:paraId="33339ACB" w14:textId="77777777" w:rsidR="00751792" w:rsidRDefault="00751792">
            <w:pPr>
              <w:pStyle w:val="TableParagraph"/>
              <w:jc w:val="left"/>
              <w:rPr>
                <w:rFonts w:ascii="Times New Roman"/>
                <w:sz w:val="20"/>
              </w:rPr>
            </w:pPr>
          </w:p>
          <w:p w14:paraId="5DC6363C" w14:textId="77777777" w:rsidR="00751792" w:rsidRDefault="00751792">
            <w:pPr>
              <w:pStyle w:val="TableParagraph"/>
              <w:jc w:val="left"/>
              <w:rPr>
                <w:rFonts w:ascii="Times New Roman"/>
                <w:sz w:val="20"/>
              </w:rPr>
            </w:pPr>
          </w:p>
          <w:p w14:paraId="181B897F" w14:textId="77777777" w:rsidR="00751792" w:rsidRDefault="00751792">
            <w:pPr>
              <w:pStyle w:val="TableParagraph"/>
              <w:spacing w:before="1"/>
              <w:jc w:val="left"/>
              <w:rPr>
                <w:rFonts w:ascii="Times New Roman"/>
                <w:sz w:val="16"/>
              </w:rPr>
            </w:pPr>
          </w:p>
          <w:p w14:paraId="73767D9D" w14:textId="77777777" w:rsidR="00751792" w:rsidRDefault="009C7D59">
            <w:pPr>
              <w:pStyle w:val="TableParagraph"/>
              <w:ind w:left="120" w:right="119"/>
              <w:rPr>
                <w:sz w:val="21"/>
              </w:rPr>
            </w:pPr>
            <w:r>
              <w:rPr>
                <w:sz w:val="21"/>
              </w:rPr>
              <w:t>符合</w:t>
            </w:r>
          </w:p>
        </w:tc>
      </w:tr>
      <w:tr w:rsidR="00751792" w14:paraId="7A79D022" w14:textId="77777777">
        <w:trPr>
          <w:trHeight w:val="397"/>
        </w:trPr>
        <w:tc>
          <w:tcPr>
            <w:tcW w:w="555" w:type="dxa"/>
            <w:tcBorders>
              <w:left w:val="nil"/>
            </w:tcBorders>
          </w:tcPr>
          <w:p w14:paraId="45F5E5AB" w14:textId="77777777" w:rsidR="00751792" w:rsidRDefault="009C7D59">
            <w:pPr>
              <w:pStyle w:val="TableParagraph"/>
              <w:spacing w:before="78"/>
              <w:ind w:left="229"/>
              <w:jc w:val="left"/>
              <w:rPr>
                <w:rFonts w:ascii="Times New Roman"/>
                <w:sz w:val="21"/>
              </w:rPr>
            </w:pPr>
            <w:r>
              <w:rPr>
                <w:rFonts w:ascii="Times New Roman"/>
                <w:w w:val="99"/>
                <w:sz w:val="21"/>
              </w:rPr>
              <w:t>9</w:t>
            </w:r>
          </w:p>
        </w:tc>
        <w:tc>
          <w:tcPr>
            <w:tcW w:w="3637" w:type="dxa"/>
          </w:tcPr>
          <w:p w14:paraId="05789E4D" w14:textId="77777777" w:rsidR="00751792" w:rsidRDefault="009C7D59">
            <w:pPr>
              <w:pStyle w:val="TableParagraph"/>
              <w:spacing w:before="64"/>
              <w:ind w:left="106" w:right="101"/>
              <w:rPr>
                <w:sz w:val="21"/>
              </w:rPr>
            </w:pPr>
            <w:r>
              <w:rPr>
                <w:sz w:val="21"/>
              </w:rPr>
              <w:t>应设置废渣等物料堆放及停车的场地</w:t>
            </w:r>
          </w:p>
        </w:tc>
        <w:tc>
          <w:tcPr>
            <w:tcW w:w="3638" w:type="dxa"/>
          </w:tcPr>
          <w:p w14:paraId="7F5DA6E4" w14:textId="77777777" w:rsidR="00751792" w:rsidRDefault="009C7D59">
            <w:pPr>
              <w:pStyle w:val="TableParagraph"/>
              <w:spacing w:before="64"/>
              <w:ind w:left="110" w:right="101"/>
              <w:rPr>
                <w:sz w:val="21"/>
              </w:rPr>
            </w:pPr>
            <w:r>
              <w:rPr>
                <w:sz w:val="21"/>
              </w:rPr>
              <w:t>沼渣直接运输至养殖场的粪肥堆场</w:t>
            </w:r>
          </w:p>
        </w:tc>
        <w:tc>
          <w:tcPr>
            <w:tcW w:w="728" w:type="dxa"/>
            <w:tcBorders>
              <w:right w:val="nil"/>
            </w:tcBorders>
          </w:tcPr>
          <w:p w14:paraId="46D87E80" w14:textId="77777777" w:rsidR="00751792" w:rsidRDefault="009C7D59">
            <w:pPr>
              <w:pStyle w:val="TableParagraph"/>
              <w:spacing w:before="64"/>
              <w:ind w:left="120" w:right="119"/>
              <w:rPr>
                <w:sz w:val="21"/>
              </w:rPr>
            </w:pPr>
            <w:r>
              <w:rPr>
                <w:sz w:val="21"/>
              </w:rPr>
              <w:t>符合</w:t>
            </w:r>
          </w:p>
        </w:tc>
      </w:tr>
      <w:tr w:rsidR="00751792" w14:paraId="5E89FCA6" w14:textId="77777777">
        <w:trPr>
          <w:trHeight w:val="3117"/>
        </w:trPr>
        <w:tc>
          <w:tcPr>
            <w:tcW w:w="555" w:type="dxa"/>
            <w:tcBorders>
              <w:left w:val="nil"/>
            </w:tcBorders>
          </w:tcPr>
          <w:p w14:paraId="2E32AE2D" w14:textId="77777777" w:rsidR="00751792" w:rsidRDefault="00751792">
            <w:pPr>
              <w:pStyle w:val="TableParagraph"/>
              <w:jc w:val="left"/>
              <w:rPr>
                <w:rFonts w:ascii="Times New Roman"/>
              </w:rPr>
            </w:pPr>
          </w:p>
          <w:p w14:paraId="6950B7B5" w14:textId="77777777" w:rsidR="00751792" w:rsidRDefault="00751792">
            <w:pPr>
              <w:pStyle w:val="TableParagraph"/>
              <w:jc w:val="left"/>
              <w:rPr>
                <w:rFonts w:ascii="Times New Roman"/>
              </w:rPr>
            </w:pPr>
          </w:p>
          <w:p w14:paraId="58A47FE8" w14:textId="77777777" w:rsidR="00751792" w:rsidRDefault="00751792">
            <w:pPr>
              <w:pStyle w:val="TableParagraph"/>
              <w:jc w:val="left"/>
              <w:rPr>
                <w:rFonts w:ascii="Times New Roman"/>
              </w:rPr>
            </w:pPr>
          </w:p>
          <w:p w14:paraId="39CBC95D" w14:textId="77777777" w:rsidR="00751792" w:rsidRDefault="00751792">
            <w:pPr>
              <w:pStyle w:val="TableParagraph"/>
              <w:jc w:val="left"/>
              <w:rPr>
                <w:rFonts w:ascii="Times New Roman"/>
              </w:rPr>
            </w:pPr>
          </w:p>
          <w:p w14:paraId="59F8C5B5" w14:textId="77777777" w:rsidR="00751792" w:rsidRDefault="00751792">
            <w:pPr>
              <w:pStyle w:val="TableParagraph"/>
              <w:jc w:val="left"/>
              <w:rPr>
                <w:rFonts w:ascii="Times New Roman"/>
              </w:rPr>
            </w:pPr>
          </w:p>
          <w:p w14:paraId="37C59130" w14:textId="77777777" w:rsidR="00751792" w:rsidRDefault="009C7D59">
            <w:pPr>
              <w:pStyle w:val="TableParagraph"/>
              <w:spacing w:before="175"/>
              <w:ind w:left="176"/>
              <w:jc w:val="left"/>
              <w:rPr>
                <w:rFonts w:ascii="Times New Roman"/>
                <w:sz w:val="21"/>
              </w:rPr>
            </w:pPr>
            <w:r>
              <w:rPr>
                <w:rFonts w:ascii="Times New Roman"/>
                <w:sz w:val="21"/>
              </w:rPr>
              <w:t>10</w:t>
            </w:r>
          </w:p>
        </w:tc>
        <w:tc>
          <w:tcPr>
            <w:tcW w:w="3637" w:type="dxa"/>
          </w:tcPr>
          <w:p w14:paraId="315FAF83" w14:textId="77777777" w:rsidR="00751792" w:rsidRPr="000E70F1" w:rsidRDefault="009C7D59" w:rsidP="000E70F1">
            <w:r w:rsidRPr="000E70F1">
              <w:t>平面布置应留有汽车进出通道，各建筑物间应留有连接通道，其设计应符合下列要求：a)主要车行道的宽度：单车道为3m，双车道为5m，并应有回车道。车行道转弯半径不小于6m；</w:t>
            </w:r>
          </w:p>
          <w:p w14:paraId="3EDCFC99" w14:textId="77777777" w:rsidR="00751792" w:rsidRDefault="009C7D59" w:rsidP="000E70F1">
            <w:r w:rsidRPr="000E70F1">
              <w:t>b）人行道的宽度为1m~1.5m； c）通向建筑物顶端的扶梯与水平面夹角不大于40°，其宽度为0.8m-1.0m； d）高架物上不经常通行的部位可设置爬梯，其宽度为0.4m；</w:t>
            </w:r>
          </w:p>
        </w:tc>
        <w:tc>
          <w:tcPr>
            <w:tcW w:w="3638" w:type="dxa"/>
          </w:tcPr>
          <w:p w14:paraId="3ED3426A" w14:textId="77777777" w:rsidR="00751792" w:rsidRDefault="00751792">
            <w:pPr>
              <w:pStyle w:val="TableParagraph"/>
              <w:jc w:val="left"/>
              <w:rPr>
                <w:rFonts w:ascii="Times New Roman"/>
                <w:sz w:val="20"/>
              </w:rPr>
            </w:pPr>
          </w:p>
          <w:p w14:paraId="49A7A543" w14:textId="77777777" w:rsidR="00751792" w:rsidRDefault="00751792">
            <w:pPr>
              <w:pStyle w:val="TableParagraph"/>
              <w:jc w:val="left"/>
              <w:rPr>
                <w:rFonts w:ascii="Times New Roman"/>
                <w:sz w:val="20"/>
              </w:rPr>
            </w:pPr>
          </w:p>
          <w:p w14:paraId="3F7BE37E" w14:textId="77777777" w:rsidR="00751792" w:rsidRDefault="00751792">
            <w:pPr>
              <w:pStyle w:val="TableParagraph"/>
              <w:jc w:val="left"/>
              <w:rPr>
                <w:rFonts w:ascii="Times New Roman"/>
                <w:sz w:val="20"/>
              </w:rPr>
            </w:pPr>
          </w:p>
          <w:p w14:paraId="0ED31EAF" w14:textId="77777777" w:rsidR="00751792" w:rsidRDefault="00751792">
            <w:pPr>
              <w:pStyle w:val="TableParagraph"/>
              <w:jc w:val="left"/>
              <w:rPr>
                <w:rFonts w:ascii="Times New Roman"/>
                <w:sz w:val="20"/>
              </w:rPr>
            </w:pPr>
          </w:p>
          <w:p w14:paraId="544CE51B" w14:textId="77777777" w:rsidR="00751792" w:rsidRDefault="00751792">
            <w:pPr>
              <w:pStyle w:val="TableParagraph"/>
              <w:jc w:val="left"/>
              <w:rPr>
                <w:rFonts w:ascii="Times New Roman"/>
                <w:sz w:val="20"/>
              </w:rPr>
            </w:pPr>
          </w:p>
          <w:p w14:paraId="24FE2C3B" w14:textId="77777777" w:rsidR="00751792" w:rsidRDefault="00751792">
            <w:pPr>
              <w:pStyle w:val="TableParagraph"/>
              <w:jc w:val="left"/>
              <w:rPr>
                <w:rFonts w:ascii="Times New Roman"/>
                <w:sz w:val="24"/>
              </w:rPr>
            </w:pPr>
          </w:p>
          <w:p w14:paraId="45F38ABB" w14:textId="77777777" w:rsidR="00751792" w:rsidRDefault="009C7D59">
            <w:pPr>
              <w:pStyle w:val="TableParagraph"/>
              <w:ind w:left="107" w:right="101"/>
              <w:rPr>
                <w:sz w:val="21"/>
              </w:rPr>
            </w:pPr>
            <w:r>
              <w:rPr>
                <w:sz w:val="21"/>
              </w:rPr>
              <w:t>道路设计满足要求</w:t>
            </w:r>
          </w:p>
        </w:tc>
        <w:tc>
          <w:tcPr>
            <w:tcW w:w="728" w:type="dxa"/>
            <w:tcBorders>
              <w:right w:val="nil"/>
            </w:tcBorders>
          </w:tcPr>
          <w:p w14:paraId="2B1E03B9" w14:textId="77777777" w:rsidR="00751792" w:rsidRDefault="00751792">
            <w:pPr>
              <w:pStyle w:val="TableParagraph"/>
              <w:jc w:val="left"/>
              <w:rPr>
                <w:rFonts w:ascii="Times New Roman"/>
                <w:sz w:val="20"/>
              </w:rPr>
            </w:pPr>
          </w:p>
          <w:p w14:paraId="3981973D" w14:textId="77777777" w:rsidR="00751792" w:rsidRDefault="00751792">
            <w:pPr>
              <w:pStyle w:val="TableParagraph"/>
              <w:jc w:val="left"/>
              <w:rPr>
                <w:rFonts w:ascii="Times New Roman"/>
                <w:sz w:val="20"/>
              </w:rPr>
            </w:pPr>
          </w:p>
          <w:p w14:paraId="3B93E07E" w14:textId="77777777" w:rsidR="00751792" w:rsidRDefault="00751792">
            <w:pPr>
              <w:pStyle w:val="TableParagraph"/>
              <w:jc w:val="left"/>
              <w:rPr>
                <w:rFonts w:ascii="Times New Roman"/>
                <w:sz w:val="20"/>
              </w:rPr>
            </w:pPr>
          </w:p>
          <w:p w14:paraId="331819BE" w14:textId="77777777" w:rsidR="00751792" w:rsidRDefault="00751792">
            <w:pPr>
              <w:pStyle w:val="TableParagraph"/>
              <w:jc w:val="left"/>
              <w:rPr>
                <w:rFonts w:ascii="Times New Roman"/>
                <w:sz w:val="20"/>
              </w:rPr>
            </w:pPr>
          </w:p>
          <w:p w14:paraId="3EA04AF1" w14:textId="77777777" w:rsidR="00751792" w:rsidRDefault="00751792">
            <w:pPr>
              <w:pStyle w:val="TableParagraph"/>
              <w:jc w:val="left"/>
              <w:rPr>
                <w:rFonts w:ascii="Times New Roman"/>
                <w:sz w:val="20"/>
              </w:rPr>
            </w:pPr>
          </w:p>
          <w:p w14:paraId="2667CCE1" w14:textId="77777777" w:rsidR="00751792" w:rsidRDefault="00751792">
            <w:pPr>
              <w:pStyle w:val="TableParagraph"/>
              <w:jc w:val="left"/>
              <w:rPr>
                <w:rFonts w:ascii="Times New Roman"/>
                <w:sz w:val="24"/>
              </w:rPr>
            </w:pPr>
          </w:p>
          <w:p w14:paraId="772B9898" w14:textId="77777777" w:rsidR="00751792" w:rsidRDefault="009C7D59">
            <w:pPr>
              <w:pStyle w:val="TableParagraph"/>
              <w:ind w:left="120" w:right="119"/>
              <w:rPr>
                <w:sz w:val="21"/>
              </w:rPr>
            </w:pPr>
            <w:r>
              <w:rPr>
                <w:sz w:val="21"/>
              </w:rPr>
              <w:t>符合</w:t>
            </w:r>
          </w:p>
        </w:tc>
      </w:tr>
    </w:tbl>
    <w:p w14:paraId="6EAE48D7" w14:textId="77777777" w:rsidR="00751792" w:rsidRDefault="00751792">
      <w:pPr>
        <w:rPr>
          <w:sz w:val="21"/>
        </w:rPr>
        <w:sectPr w:rsidR="00751792">
          <w:pgSz w:w="11910" w:h="16840"/>
          <w:pgMar w:top="1100" w:right="1160" w:bottom="1320" w:left="1180" w:header="878" w:footer="1134" w:gutter="0"/>
          <w:cols w:space="720"/>
        </w:sectPr>
      </w:pPr>
    </w:p>
    <w:p w14:paraId="2F2D4675" w14:textId="77777777" w:rsidR="00751792" w:rsidRDefault="00751792">
      <w:pPr>
        <w:pStyle w:val="a3"/>
        <w:spacing w:before="5"/>
        <w:rPr>
          <w:rFonts w:ascii="Times New Roman"/>
          <w:sz w:val="26"/>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3637"/>
        <w:gridCol w:w="3638"/>
        <w:gridCol w:w="728"/>
      </w:tblGrid>
      <w:tr w:rsidR="00751792" w14:paraId="39C879F0" w14:textId="77777777">
        <w:trPr>
          <w:trHeight w:val="397"/>
        </w:trPr>
        <w:tc>
          <w:tcPr>
            <w:tcW w:w="555" w:type="dxa"/>
            <w:tcBorders>
              <w:left w:val="nil"/>
            </w:tcBorders>
          </w:tcPr>
          <w:p w14:paraId="76F4D523" w14:textId="77777777" w:rsidR="00751792" w:rsidRDefault="00751792">
            <w:pPr>
              <w:pStyle w:val="TableParagraph"/>
              <w:jc w:val="left"/>
              <w:rPr>
                <w:rFonts w:ascii="Times New Roman"/>
              </w:rPr>
            </w:pPr>
          </w:p>
        </w:tc>
        <w:tc>
          <w:tcPr>
            <w:tcW w:w="3637" w:type="dxa"/>
          </w:tcPr>
          <w:p w14:paraId="29A1895E" w14:textId="77777777" w:rsidR="00751792" w:rsidRDefault="009C7D59">
            <w:pPr>
              <w:pStyle w:val="TableParagraph"/>
              <w:spacing w:before="21"/>
              <w:ind w:left="116" w:right="86"/>
              <w:rPr>
                <w:rFonts w:ascii="Times New Roman" w:eastAsia="Times New Roman"/>
                <w:sz w:val="21"/>
              </w:rPr>
            </w:pPr>
            <w:r>
              <w:rPr>
                <w:rFonts w:ascii="Times New Roman" w:eastAsia="Times New Roman"/>
                <w:sz w:val="21"/>
              </w:rPr>
              <w:t>e</w:t>
            </w:r>
            <w:r>
              <w:rPr>
                <w:sz w:val="21"/>
              </w:rPr>
              <w:t>）绿地面积不宜小于总面积的</w:t>
            </w:r>
            <w:r>
              <w:rPr>
                <w:rFonts w:ascii="Times New Roman" w:eastAsia="Times New Roman"/>
                <w:sz w:val="21"/>
              </w:rPr>
              <w:t>30%</w:t>
            </w:r>
          </w:p>
        </w:tc>
        <w:tc>
          <w:tcPr>
            <w:tcW w:w="3638" w:type="dxa"/>
          </w:tcPr>
          <w:p w14:paraId="351F931F" w14:textId="77777777" w:rsidR="00751792" w:rsidRDefault="00751792">
            <w:pPr>
              <w:pStyle w:val="TableParagraph"/>
              <w:jc w:val="left"/>
              <w:rPr>
                <w:rFonts w:ascii="Times New Roman"/>
              </w:rPr>
            </w:pPr>
          </w:p>
        </w:tc>
        <w:tc>
          <w:tcPr>
            <w:tcW w:w="728" w:type="dxa"/>
            <w:tcBorders>
              <w:right w:val="nil"/>
            </w:tcBorders>
          </w:tcPr>
          <w:p w14:paraId="175BDA0A" w14:textId="77777777" w:rsidR="00751792" w:rsidRDefault="00751792">
            <w:pPr>
              <w:pStyle w:val="TableParagraph"/>
              <w:jc w:val="left"/>
              <w:rPr>
                <w:rFonts w:ascii="Times New Roman"/>
              </w:rPr>
            </w:pPr>
          </w:p>
        </w:tc>
      </w:tr>
      <w:tr w:rsidR="00751792" w14:paraId="7A36C7EA" w14:textId="77777777">
        <w:trPr>
          <w:trHeight w:val="396"/>
        </w:trPr>
        <w:tc>
          <w:tcPr>
            <w:tcW w:w="555" w:type="dxa"/>
            <w:tcBorders>
              <w:left w:val="nil"/>
              <w:bottom w:val="single" w:sz="12" w:space="0" w:color="000000"/>
            </w:tcBorders>
          </w:tcPr>
          <w:p w14:paraId="5AFAD0E4" w14:textId="77777777" w:rsidR="00751792" w:rsidRDefault="009C7D59">
            <w:pPr>
              <w:pStyle w:val="TableParagraph"/>
              <w:spacing w:before="77"/>
              <w:ind w:left="190"/>
              <w:jc w:val="left"/>
              <w:rPr>
                <w:rFonts w:ascii="Times New Roman"/>
                <w:sz w:val="21"/>
              </w:rPr>
            </w:pPr>
            <w:r>
              <w:rPr>
                <w:rFonts w:ascii="Times New Roman"/>
                <w:sz w:val="21"/>
              </w:rPr>
              <w:t>11</w:t>
            </w:r>
          </w:p>
        </w:tc>
        <w:tc>
          <w:tcPr>
            <w:tcW w:w="3637" w:type="dxa"/>
            <w:tcBorders>
              <w:bottom w:val="single" w:sz="12" w:space="0" w:color="000000"/>
            </w:tcBorders>
          </w:tcPr>
          <w:p w14:paraId="632C9976" w14:textId="77777777" w:rsidR="00751792" w:rsidRDefault="009C7D59">
            <w:pPr>
              <w:pStyle w:val="TableParagraph"/>
              <w:spacing w:before="63"/>
              <w:ind w:left="116" w:right="92"/>
              <w:rPr>
                <w:sz w:val="21"/>
              </w:rPr>
            </w:pPr>
            <w:r>
              <w:rPr>
                <w:sz w:val="21"/>
              </w:rPr>
              <w:t>沼气工程应设置围墙（栏）</w:t>
            </w:r>
          </w:p>
        </w:tc>
        <w:tc>
          <w:tcPr>
            <w:tcW w:w="3638" w:type="dxa"/>
            <w:tcBorders>
              <w:bottom w:val="single" w:sz="12" w:space="0" w:color="000000"/>
            </w:tcBorders>
          </w:tcPr>
          <w:p w14:paraId="41082D84" w14:textId="77777777" w:rsidR="00751792" w:rsidRDefault="009C7D59">
            <w:pPr>
              <w:pStyle w:val="TableParagraph"/>
              <w:spacing w:before="63"/>
              <w:ind w:left="117" w:right="91"/>
              <w:rPr>
                <w:sz w:val="21"/>
              </w:rPr>
            </w:pPr>
            <w:r>
              <w:rPr>
                <w:sz w:val="21"/>
              </w:rPr>
              <w:t>设置围栏</w:t>
            </w:r>
          </w:p>
        </w:tc>
        <w:tc>
          <w:tcPr>
            <w:tcW w:w="728" w:type="dxa"/>
            <w:tcBorders>
              <w:bottom w:val="single" w:sz="12" w:space="0" w:color="000000"/>
              <w:right w:val="nil"/>
            </w:tcBorders>
          </w:tcPr>
          <w:p w14:paraId="71C6FF23" w14:textId="77777777" w:rsidR="00751792" w:rsidRDefault="009C7D59">
            <w:pPr>
              <w:pStyle w:val="TableParagraph"/>
              <w:spacing w:before="63"/>
              <w:ind w:left="162"/>
              <w:jc w:val="left"/>
              <w:rPr>
                <w:sz w:val="21"/>
              </w:rPr>
            </w:pPr>
            <w:r>
              <w:rPr>
                <w:sz w:val="21"/>
              </w:rPr>
              <w:t>符合</w:t>
            </w:r>
          </w:p>
        </w:tc>
      </w:tr>
    </w:tbl>
    <w:p w14:paraId="22A052EC" w14:textId="77777777" w:rsidR="00751792" w:rsidRDefault="00751792">
      <w:pPr>
        <w:pStyle w:val="a3"/>
        <w:spacing w:before="11"/>
        <w:rPr>
          <w:rFonts w:ascii="Times New Roman"/>
          <w:sz w:val="10"/>
        </w:rPr>
      </w:pPr>
    </w:p>
    <w:p w14:paraId="7B99E566" w14:textId="77777777" w:rsidR="00751792" w:rsidRDefault="009C7D59">
      <w:pPr>
        <w:pStyle w:val="4"/>
        <w:numPr>
          <w:ilvl w:val="3"/>
          <w:numId w:val="16"/>
        </w:numPr>
        <w:tabs>
          <w:tab w:val="left" w:pos="1439"/>
        </w:tabs>
        <w:spacing w:before="76"/>
        <w:ind w:hanging="721"/>
      </w:pPr>
      <w:bookmarkStart w:id="196" w:name="3.3.1.3病死猪无害化处理工艺"/>
      <w:bookmarkEnd w:id="196"/>
      <w:r>
        <w:t>病死猪无害化处理工艺</w:t>
      </w:r>
    </w:p>
    <w:p w14:paraId="5A0266B3" w14:textId="77777777" w:rsidR="00751792" w:rsidRDefault="00751792">
      <w:pPr>
        <w:pStyle w:val="a3"/>
        <w:spacing w:before="12"/>
        <w:rPr>
          <w:b/>
          <w:sz w:val="21"/>
        </w:rPr>
      </w:pPr>
    </w:p>
    <w:p w14:paraId="292AC98E" w14:textId="77777777" w:rsidR="00751792" w:rsidRDefault="009C7D59">
      <w:pPr>
        <w:pStyle w:val="a3"/>
        <w:spacing w:line="364" w:lineRule="auto"/>
        <w:ind w:left="238" w:right="443" w:firstLine="480"/>
        <w:jc w:val="both"/>
      </w:pPr>
      <w:r>
        <w:t>根据农业部关于印发《病死动物无害化处理技术规范》的通知（农医发</w:t>
      </w:r>
      <w:r>
        <w:rPr>
          <w:rFonts w:ascii="Times New Roman" w:eastAsia="Times New Roman" w:hAnsi="Times New Roman"/>
        </w:rPr>
        <w:t xml:space="preserve">[2013]34 </w:t>
      </w:r>
      <w:r>
        <w:t>号），拟建项目采用</w:t>
      </w:r>
      <w:r>
        <w:rPr>
          <w:rFonts w:ascii="Times New Roman" w:eastAsia="Times New Roman" w:hAnsi="Times New Roman"/>
        </w:rPr>
        <w:t>“</w:t>
      </w:r>
      <w:r>
        <w:t>化制法</w:t>
      </w:r>
      <w:r>
        <w:rPr>
          <w:rFonts w:ascii="Times New Roman" w:eastAsia="Times New Roman" w:hAnsi="Times New Roman"/>
        </w:rPr>
        <w:t>”</w:t>
      </w:r>
      <w:r>
        <w:t>对病死猪进行无害化处理，在密闭的高压容器内采用高温、压力的作用来处理病死猪。其工艺流程下图。</w:t>
      </w:r>
    </w:p>
    <w:p w14:paraId="69830EF8" w14:textId="77777777" w:rsidR="00751792" w:rsidRDefault="00751792">
      <w:pPr>
        <w:pStyle w:val="a3"/>
        <w:rPr>
          <w:sz w:val="20"/>
        </w:rPr>
      </w:pPr>
    </w:p>
    <w:p w14:paraId="63E23DBF" w14:textId="77777777" w:rsidR="00751792" w:rsidRDefault="00751792">
      <w:pPr>
        <w:pStyle w:val="a3"/>
        <w:rPr>
          <w:sz w:val="20"/>
        </w:rPr>
      </w:pPr>
    </w:p>
    <w:p w14:paraId="7967B9AD" w14:textId="77777777" w:rsidR="00751792" w:rsidRDefault="00751792">
      <w:pPr>
        <w:pStyle w:val="a3"/>
        <w:rPr>
          <w:sz w:val="20"/>
        </w:rPr>
      </w:pPr>
    </w:p>
    <w:p w14:paraId="1B4B1444" w14:textId="77777777" w:rsidR="00751792" w:rsidRDefault="00751792">
      <w:pPr>
        <w:pStyle w:val="a3"/>
        <w:spacing w:before="9"/>
        <w:rPr>
          <w:sz w:val="20"/>
        </w:rPr>
      </w:pPr>
    </w:p>
    <w:p w14:paraId="2A553644" w14:textId="77777777" w:rsidR="00751792" w:rsidRDefault="009C7D59">
      <w:pPr>
        <w:spacing w:before="71"/>
        <w:ind w:right="767"/>
        <w:jc w:val="right"/>
        <w:rPr>
          <w:sz w:val="20"/>
        </w:rPr>
      </w:pPr>
      <w:r>
        <w:rPr>
          <w:noProof/>
        </w:rPr>
        <mc:AlternateContent>
          <mc:Choice Requires="wpg">
            <w:drawing>
              <wp:anchor distT="0" distB="0" distL="114300" distR="114300" simplePos="0" relativeHeight="251671552" behindDoc="0" locked="0" layoutInCell="1" allowOverlap="1" wp14:anchorId="0AD8D6EB" wp14:editId="3BB9A2EE">
                <wp:simplePos x="0" y="0"/>
                <wp:positionH relativeFrom="page">
                  <wp:posOffset>1252220</wp:posOffset>
                </wp:positionH>
                <wp:positionV relativeFrom="paragraph">
                  <wp:posOffset>-638175</wp:posOffset>
                </wp:positionV>
                <wp:extent cx="4675505" cy="1245870"/>
                <wp:effectExtent l="635" t="0" r="10160" b="11430"/>
                <wp:wrapNone/>
                <wp:docPr id="201" name="组合 80"/>
                <wp:cNvGraphicFramePr/>
                <a:graphic xmlns:a="http://schemas.openxmlformats.org/drawingml/2006/main">
                  <a:graphicData uri="http://schemas.microsoft.com/office/word/2010/wordprocessingGroup">
                    <wpg:wgp>
                      <wpg:cNvGrpSpPr/>
                      <wpg:grpSpPr>
                        <a:xfrm>
                          <a:off x="0" y="0"/>
                          <a:ext cx="4675505" cy="1245870"/>
                          <a:chOff x="1973" y="-1006"/>
                          <a:chExt cx="7363" cy="1962"/>
                        </a:xfrm>
                      </wpg:grpSpPr>
                      <wps:wsp>
                        <wps:cNvPr id="192" name="任意多边形 81"/>
                        <wps:cNvSpPr/>
                        <wps:spPr>
                          <a:xfrm>
                            <a:off x="1972" y="247"/>
                            <a:ext cx="901" cy="54"/>
                          </a:xfrm>
                          <a:custGeom>
                            <a:avLst/>
                            <a:gdLst/>
                            <a:ahLst/>
                            <a:cxnLst/>
                            <a:rect l="0" t="0" r="0" b="0"/>
                            <a:pathLst>
                              <a:path w="901" h="54">
                                <a:moveTo>
                                  <a:pt x="890" y="33"/>
                                </a:moveTo>
                                <a:lnTo>
                                  <a:pt x="888" y="33"/>
                                </a:lnTo>
                                <a:lnTo>
                                  <a:pt x="888" y="21"/>
                                </a:lnTo>
                                <a:lnTo>
                                  <a:pt x="866" y="21"/>
                                </a:lnTo>
                                <a:lnTo>
                                  <a:pt x="849" y="11"/>
                                </a:lnTo>
                                <a:lnTo>
                                  <a:pt x="848" y="9"/>
                                </a:lnTo>
                                <a:lnTo>
                                  <a:pt x="847" y="7"/>
                                </a:lnTo>
                                <a:lnTo>
                                  <a:pt x="846" y="5"/>
                                </a:lnTo>
                                <a:lnTo>
                                  <a:pt x="847" y="3"/>
                                </a:lnTo>
                                <a:lnTo>
                                  <a:pt x="849" y="1"/>
                                </a:lnTo>
                                <a:lnTo>
                                  <a:pt x="851" y="0"/>
                                </a:lnTo>
                                <a:lnTo>
                                  <a:pt x="853" y="0"/>
                                </a:lnTo>
                                <a:lnTo>
                                  <a:pt x="855" y="1"/>
                                </a:lnTo>
                                <a:lnTo>
                                  <a:pt x="900" y="27"/>
                                </a:lnTo>
                                <a:lnTo>
                                  <a:pt x="890" y="33"/>
                                </a:lnTo>
                                <a:close/>
                                <a:moveTo>
                                  <a:pt x="866" y="33"/>
                                </a:moveTo>
                                <a:lnTo>
                                  <a:pt x="0" y="21"/>
                                </a:lnTo>
                                <a:lnTo>
                                  <a:pt x="0" y="9"/>
                                </a:lnTo>
                                <a:lnTo>
                                  <a:pt x="866" y="21"/>
                                </a:lnTo>
                                <a:lnTo>
                                  <a:pt x="876" y="27"/>
                                </a:lnTo>
                                <a:lnTo>
                                  <a:pt x="866" y="33"/>
                                </a:lnTo>
                                <a:close/>
                                <a:moveTo>
                                  <a:pt x="876" y="27"/>
                                </a:moveTo>
                                <a:lnTo>
                                  <a:pt x="866" y="21"/>
                                </a:lnTo>
                                <a:lnTo>
                                  <a:pt x="888" y="21"/>
                                </a:lnTo>
                                <a:lnTo>
                                  <a:pt x="888" y="22"/>
                                </a:lnTo>
                                <a:lnTo>
                                  <a:pt x="885" y="22"/>
                                </a:lnTo>
                                <a:lnTo>
                                  <a:pt x="876" y="27"/>
                                </a:lnTo>
                                <a:close/>
                                <a:moveTo>
                                  <a:pt x="885" y="32"/>
                                </a:moveTo>
                                <a:lnTo>
                                  <a:pt x="876" y="27"/>
                                </a:lnTo>
                                <a:lnTo>
                                  <a:pt x="885" y="22"/>
                                </a:lnTo>
                                <a:lnTo>
                                  <a:pt x="885" y="32"/>
                                </a:lnTo>
                                <a:close/>
                                <a:moveTo>
                                  <a:pt x="888" y="32"/>
                                </a:moveTo>
                                <a:lnTo>
                                  <a:pt x="885" y="32"/>
                                </a:lnTo>
                                <a:lnTo>
                                  <a:pt x="885" y="22"/>
                                </a:lnTo>
                                <a:lnTo>
                                  <a:pt x="888" y="22"/>
                                </a:lnTo>
                                <a:lnTo>
                                  <a:pt x="888" y="32"/>
                                </a:lnTo>
                                <a:close/>
                                <a:moveTo>
                                  <a:pt x="888" y="33"/>
                                </a:moveTo>
                                <a:lnTo>
                                  <a:pt x="866" y="33"/>
                                </a:lnTo>
                                <a:lnTo>
                                  <a:pt x="876" y="27"/>
                                </a:lnTo>
                                <a:lnTo>
                                  <a:pt x="885" y="32"/>
                                </a:lnTo>
                                <a:lnTo>
                                  <a:pt x="888" y="32"/>
                                </a:lnTo>
                                <a:lnTo>
                                  <a:pt x="888" y="33"/>
                                </a:lnTo>
                                <a:close/>
                                <a:moveTo>
                                  <a:pt x="853" y="54"/>
                                </a:moveTo>
                                <a:lnTo>
                                  <a:pt x="850" y="54"/>
                                </a:lnTo>
                                <a:lnTo>
                                  <a:pt x="848" y="52"/>
                                </a:lnTo>
                                <a:lnTo>
                                  <a:pt x="847" y="51"/>
                                </a:lnTo>
                                <a:lnTo>
                                  <a:pt x="846" y="48"/>
                                </a:lnTo>
                                <a:lnTo>
                                  <a:pt x="846" y="46"/>
                                </a:lnTo>
                                <a:lnTo>
                                  <a:pt x="847" y="44"/>
                                </a:lnTo>
                                <a:lnTo>
                                  <a:pt x="849" y="43"/>
                                </a:lnTo>
                                <a:lnTo>
                                  <a:pt x="866" y="33"/>
                                </a:lnTo>
                                <a:lnTo>
                                  <a:pt x="888" y="33"/>
                                </a:lnTo>
                                <a:lnTo>
                                  <a:pt x="890" y="33"/>
                                </a:lnTo>
                                <a:lnTo>
                                  <a:pt x="855" y="53"/>
                                </a:lnTo>
                                <a:lnTo>
                                  <a:pt x="853" y="54"/>
                                </a:lnTo>
                                <a:close/>
                              </a:path>
                            </a:pathLst>
                          </a:custGeom>
                          <a:solidFill>
                            <a:srgbClr val="000001"/>
                          </a:solidFill>
                          <a:ln>
                            <a:noFill/>
                          </a:ln>
                        </wps:spPr>
                        <wps:bodyPr upright="1"/>
                      </wps:wsp>
                      <wps:wsp>
                        <wps:cNvPr id="193" name="任意多边形 82"/>
                        <wps:cNvSpPr/>
                        <wps:spPr>
                          <a:xfrm>
                            <a:off x="2902" y="-588"/>
                            <a:ext cx="6433" cy="1100"/>
                          </a:xfrm>
                          <a:custGeom>
                            <a:avLst/>
                            <a:gdLst/>
                            <a:ahLst/>
                            <a:cxnLst/>
                            <a:rect l="0" t="0" r="0" b="0"/>
                            <a:pathLst>
                              <a:path w="6433" h="1100">
                                <a:moveTo>
                                  <a:pt x="1494" y="627"/>
                                </a:moveTo>
                                <a:lnTo>
                                  <a:pt x="1482" y="627"/>
                                </a:lnTo>
                                <a:lnTo>
                                  <a:pt x="1482" y="639"/>
                                </a:lnTo>
                                <a:lnTo>
                                  <a:pt x="1482" y="1087"/>
                                </a:lnTo>
                                <a:lnTo>
                                  <a:pt x="12" y="1087"/>
                                </a:lnTo>
                                <a:lnTo>
                                  <a:pt x="12" y="639"/>
                                </a:lnTo>
                                <a:lnTo>
                                  <a:pt x="1482" y="639"/>
                                </a:lnTo>
                                <a:lnTo>
                                  <a:pt x="1482" y="627"/>
                                </a:lnTo>
                                <a:lnTo>
                                  <a:pt x="0" y="627"/>
                                </a:lnTo>
                                <a:lnTo>
                                  <a:pt x="0" y="1099"/>
                                </a:lnTo>
                                <a:lnTo>
                                  <a:pt x="1494" y="1099"/>
                                </a:lnTo>
                                <a:lnTo>
                                  <a:pt x="1494" y="1093"/>
                                </a:lnTo>
                                <a:lnTo>
                                  <a:pt x="1494" y="1087"/>
                                </a:lnTo>
                                <a:lnTo>
                                  <a:pt x="1494" y="639"/>
                                </a:lnTo>
                                <a:lnTo>
                                  <a:pt x="1494" y="633"/>
                                </a:lnTo>
                                <a:lnTo>
                                  <a:pt x="1494" y="627"/>
                                </a:lnTo>
                                <a:moveTo>
                                  <a:pt x="2195" y="851"/>
                                </a:moveTo>
                                <a:lnTo>
                                  <a:pt x="2150" y="825"/>
                                </a:lnTo>
                                <a:lnTo>
                                  <a:pt x="2148" y="824"/>
                                </a:lnTo>
                                <a:lnTo>
                                  <a:pt x="2146" y="825"/>
                                </a:lnTo>
                                <a:lnTo>
                                  <a:pt x="2144" y="826"/>
                                </a:lnTo>
                                <a:lnTo>
                                  <a:pt x="2142" y="827"/>
                                </a:lnTo>
                                <a:lnTo>
                                  <a:pt x="2141" y="830"/>
                                </a:lnTo>
                                <a:lnTo>
                                  <a:pt x="2141" y="832"/>
                                </a:lnTo>
                                <a:lnTo>
                                  <a:pt x="2142" y="834"/>
                                </a:lnTo>
                                <a:lnTo>
                                  <a:pt x="2144" y="835"/>
                                </a:lnTo>
                                <a:lnTo>
                                  <a:pt x="2161" y="845"/>
                                </a:lnTo>
                                <a:lnTo>
                                  <a:pt x="1520" y="844"/>
                                </a:lnTo>
                                <a:lnTo>
                                  <a:pt x="1520" y="856"/>
                                </a:lnTo>
                                <a:lnTo>
                                  <a:pt x="2161" y="857"/>
                                </a:lnTo>
                                <a:lnTo>
                                  <a:pt x="2144" y="867"/>
                                </a:lnTo>
                                <a:lnTo>
                                  <a:pt x="2142" y="869"/>
                                </a:lnTo>
                                <a:lnTo>
                                  <a:pt x="2141" y="871"/>
                                </a:lnTo>
                                <a:lnTo>
                                  <a:pt x="2141" y="873"/>
                                </a:lnTo>
                                <a:lnTo>
                                  <a:pt x="2142" y="875"/>
                                </a:lnTo>
                                <a:lnTo>
                                  <a:pt x="2143" y="877"/>
                                </a:lnTo>
                                <a:lnTo>
                                  <a:pt x="2146" y="878"/>
                                </a:lnTo>
                                <a:lnTo>
                                  <a:pt x="2148" y="878"/>
                                </a:lnTo>
                                <a:lnTo>
                                  <a:pt x="2150" y="878"/>
                                </a:lnTo>
                                <a:lnTo>
                                  <a:pt x="2185" y="857"/>
                                </a:lnTo>
                                <a:lnTo>
                                  <a:pt x="2195" y="851"/>
                                </a:lnTo>
                                <a:moveTo>
                                  <a:pt x="3875" y="626"/>
                                </a:moveTo>
                                <a:lnTo>
                                  <a:pt x="3863" y="626"/>
                                </a:lnTo>
                                <a:lnTo>
                                  <a:pt x="3863" y="638"/>
                                </a:lnTo>
                                <a:lnTo>
                                  <a:pt x="3863" y="1086"/>
                                </a:lnTo>
                                <a:lnTo>
                                  <a:pt x="2227" y="1086"/>
                                </a:lnTo>
                                <a:lnTo>
                                  <a:pt x="2227" y="638"/>
                                </a:lnTo>
                                <a:lnTo>
                                  <a:pt x="3863" y="638"/>
                                </a:lnTo>
                                <a:lnTo>
                                  <a:pt x="3863" y="626"/>
                                </a:lnTo>
                                <a:lnTo>
                                  <a:pt x="2215" y="626"/>
                                </a:lnTo>
                                <a:lnTo>
                                  <a:pt x="2215" y="1098"/>
                                </a:lnTo>
                                <a:lnTo>
                                  <a:pt x="3875" y="1098"/>
                                </a:lnTo>
                                <a:lnTo>
                                  <a:pt x="3875" y="1092"/>
                                </a:lnTo>
                                <a:lnTo>
                                  <a:pt x="3875" y="1086"/>
                                </a:lnTo>
                                <a:lnTo>
                                  <a:pt x="3875" y="638"/>
                                </a:lnTo>
                                <a:lnTo>
                                  <a:pt x="3875" y="632"/>
                                </a:lnTo>
                                <a:lnTo>
                                  <a:pt x="3875" y="626"/>
                                </a:lnTo>
                                <a:moveTo>
                                  <a:pt x="5125" y="503"/>
                                </a:moveTo>
                                <a:lnTo>
                                  <a:pt x="5125" y="501"/>
                                </a:lnTo>
                                <a:lnTo>
                                  <a:pt x="5124" y="499"/>
                                </a:lnTo>
                                <a:lnTo>
                                  <a:pt x="5122" y="497"/>
                                </a:lnTo>
                                <a:lnTo>
                                  <a:pt x="5120" y="496"/>
                                </a:lnTo>
                                <a:lnTo>
                                  <a:pt x="5117" y="497"/>
                                </a:lnTo>
                                <a:lnTo>
                                  <a:pt x="5115" y="498"/>
                                </a:lnTo>
                                <a:lnTo>
                                  <a:pt x="5114" y="499"/>
                                </a:lnTo>
                                <a:lnTo>
                                  <a:pt x="5104" y="516"/>
                                </a:lnTo>
                                <a:lnTo>
                                  <a:pt x="5104" y="516"/>
                                </a:lnTo>
                                <a:lnTo>
                                  <a:pt x="5103" y="0"/>
                                </a:lnTo>
                                <a:lnTo>
                                  <a:pt x="5091" y="0"/>
                                </a:lnTo>
                                <a:lnTo>
                                  <a:pt x="5092" y="516"/>
                                </a:lnTo>
                                <a:lnTo>
                                  <a:pt x="5082" y="499"/>
                                </a:lnTo>
                                <a:lnTo>
                                  <a:pt x="5081" y="498"/>
                                </a:lnTo>
                                <a:lnTo>
                                  <a:pt x="5078" y="497"/>
                                </a:lnTo>
                                <a:lnTo>
                                  <a:pt x="5076" y="497"/>
                                </a:lnTo>
                                <a:lnTo>
                                  <a:pt x="5074" y="497"/>
                                </a:lnTo>
                                <a:lnTo>
                                  <a:pt x="5072" y="499"/>
                                </a:lnTo>
                                <a:lnTo>
                                  <a:pt x="5071" y="501"/>
                                </a:lnTo>
                                <a:lnTo>
                                  <a:pt x="5071" y="503"/>
                                </a:lnTo>
                                <a:lnTo>
                                  <a:pt x="5072" y="505"/>
                                </a:lnTo>
                                <a:lnTo>
                                  <a:pt x="5098" y="550"/>
                                </a:lnTo>
                                <a:lnTo>
                                  <a:pt x="5105" y="538"/>
                                </a:lnTo>
                                <a:lnTo>
                                  <a:pt x="5124" y="505"/>
                                </a:lnTo>
                                <a:lnTo>
                                  <a:pt x="5125" y="503"/>
                                </a:lnTo>
                                <a:moveTo>
                                  <a:pt x="5809" y="565"/>
                                </a:moveTo>
                                <a:lnTo>
                                  <a:pt x="5797" y="565"/>
                                </a:lnTo>
                                <a:lnTo>
                                  <a:pt x="5797" y="577"/>
                                </a:lnTo>
                                <a:lnTo>
                                  <a:pt x="5797" y="1025"/>
                                </a:lnTo>
                                <a:lnTo>
                                  <a:pt x="4540" y="1025"/>
                                </a:lnTo>
                                <a:lnTo>
                                  <a:pt x="4540" y="843"/>
                                </a:lnTo>
                                <a:lnTo>
                                  <a:pt x="4545" y="840"/>
                                </a:lnTo>
                                <a:lnTo>
                                  <a:pt x="4540" y="837"/>
                                </a:lnTo>
                                <a:lnTo>
                                  <a:pt x="4540" y="577"/>
                                </a:lnTo>
                                <a:lnTo>
                                  <a:pt x="5797" y="577"/>
                                </a:lnTo>
                                <a:lnTo>
                                  <a:pt x="5797" y="565"/>
                                </a:lnTo>
                                <a:lnTo>
                                  <a:pt x="4528" y="565"/>
                                </a:lnTo>
                                <a:lnTo>
                                  <a:pt x="4528" y="830"/>
                                </a:lnTo>
                                <a:lnTo>
                                  <a:pt x="4500" y="814"/>
                                </a:lnTo>
                                <a:lnTo>
                                  <a:pt x="4498" y="813"/>
                                </a:lnTo>
                                <a:lnTo>
                                  <a:pt x="4496" y="814"/>
                                </a:lnTo>
                                <a:lnTo>
                                  <a:pt x="4494" y="815"/>
                                </a:lnTo>
                                <a:lnTo>
                                  <a:pt x="4492" y="816"/>
                                </a:lnTo>
                                <a:lnTo>
                                  <a:pt x="4491" y="818"/>
                                </a:lnTo>
                                <a:lnTo>
                                  <a:pt x="4491" y="821"/>
                                </a:lnTo>
                                <a:lnTo>
                                  <a:pt x="4492" y="823"/>
                                </a:lnTo>
                                <a:lnTo>
                                  <a:pt x="4494" y="824"/>
                                </a:lnTo>
                                <a:lnTo>
                                  <a:pt x="4511" y="834"/>
                                </a:lnTo>
                                <a:lnTo>
                                  <a:pt x="3895" y="833"/>
                                </a:lnTo>
                                <a:lnTo>
                                  <a:pt x="3895" y="845"/>
                                </a:lnTo>
                                <a:lnTo>
                                  <a:pt x="4511" y="846"/>
                                </a:lnTo>
                                <a:lnTo>
                                  <a:pt x="4494" y="856"/>
                                </a:lnTo>
                                <a:lnTo>
                                  <a:pt x="4492" y="858"/>
                                </a:lnTo>
                                <a:lnTo>
                                  <a:pt x="4491" y="860"/>
                                </a:lnTo>
                                <a:lnTo>
                                  <a:pt x="4491" y="862"/>
                                </a:lnTo>
                                <a:lnTo>
                                  <a:pt x="4492" y="864"/>
                                </a:lnTo>
                                <a:lnTo>
                                  <a:pt x="4493" y="866"/>
                                </a:lnTo>
                                <a:lnTo>
                                  <a:pt x="4496" y="867"/>
                                </a:lnTo>
                                <a:lnTo>
                                  <a:pt x="4498" y="867"/>
                                </a:lnTo>
                                <a:lnTo>
                                  <a:pt x="4500" y="867"/>
                                </a:lnTo>
                                <a:lnTo>
                                  <a:pt x="4528" y="850"/>
                                </a:lnTo>
                                <a:lnTo>
                                  <a:pt x="4528" y="1037"/>
                                </a:lnTo>
                                <a:lnTo>
                                  <a:pt x="5809" y="1037"/>
                                </a:lnTo>
                                <a:lnTo>
                                  <a:pt x="5809" y="1031"/>
                                </a:lnTo>
                                <a:lnTo>
                                  <a:pt x="5809" y="1025"/>
                                </a:lnTo>
                                <a:lnTo>
                                  <a:pt x="5809" y="577"/>
                                </a:lnTo>
                                <a:lnTo>
                                  <a:pt x="5809" y="571"/>
                                </a:lnTo>
                                <a:lnTo>
                                  <a:pt x="5809" y="565"/>
                                </a:lnTo>
                                <a:moveTo>
                                  <a:pt x="6433" y="796"/>
                                </a:moveTo>
                                <a:lnTo>
                                  <a:pt x="6388" y="770"/>
                                </a:lnTo>
                                <a:lnTo>
                                  <a:pt x="6386" y="769"/>
                                </a:lnTo>
                                <a:lnTo>
                                  <a:pt x="6384" y="770"/>
                                </a:lnTo>
                                <a:lnTo>
                                  <a:pt x="6382" y="771"/>
                                </a:lnTo>
                                <a:lnTo>
                                  <a:pt x="6380" y="772"/>
                                </a:lnTo>
                                <a:lnTo>
                                  <a:pt x="6379" y="774"/>
                                </a:lnTo>
                                <a:lnTo>
                                  <a:pt x="6379" y="777"/>
                                </a:lnTo>
                                <a:lnTo>
                                  <a:pt x="6380" y="779"/>
                                </a:lnTo>
                                <a:lnTo>
                                  <a:pt x="6382" y="780"/>
                                </a:lnTo>
                                <a:lnTo>
                                  <a:pt x="6399" y="790"/>
                                </a:lnTo>
                                <a:lnTo>
                                  <a:pt x="5833" y="789"/>
                                </a:lnTo>
                                <a:lnTo>
                                  <a:pt x="5833" y="801"/>
                                </a:lnTo>
                                <a:lnTo>
                                  <a:pt x="6399" y="802"/>
                                </a:lnTo>
                                <a:lnTo>
                                  <a:pt x="6382" y="812"/>
                                </a:lnTo>
                                <a:lnTo>
                                  <a:pt x="6380" y="814"/>
                                </a:lnTo>
                                <a:lnTo>
                                  <a:pt x="6379" y="816"/>
                                </a:lnTo>
                                <a:lnTo>
                                  <a:pt x="6379" y="818"/>
                                </a:lnTo>
                                <a:lnTo>
                                  <a:pt x="6380" y="820"/>
                                </a:lnTo>
                                <a:lnTo>
                                  <a:pt x="6381" y="822"/>
                                </a:lnTo>
                                <a:lnTo>
                                  <a:pt x="6384" y="823"/>
                                </a:lnTo>
                                <a:lnTo>
                                  <a:pt x="6386" y="823"/>
                                </a:lnTo>
                                <a:lnTo>
                                  <a:pt x="6388" y="822"/>
                                </a:lnTo>
                                <a:lnTo>
                                  <a:pt x="6423" y="802"/>
                                </a:lnTo>
                                <a:lnTo>
                                  <a:pt x="6433" y="796"/>
                                </a:lnTo>
                              </a:path>
                            </a:pathLst>
                          </a:custGeom>
                          <a:solidFill>
                            <a:srgbClr val="000001"/>
                          </a:solidFill>
                          <a:ln>
                            <a:noFill/>
                          </a:ln>
                        </wps:spPr>
                        <wps:bodyPr upright="1"/>
                      </wps:wsp>
                      <wps:wsp>
                        <wps:cNvPr id="194" name="任意多边形 83"/>
                        <wps:cNvSpPr/>
                        <wps:spPr>
                          <a:xfrm>
                            <a:off x="2779" y="-1006"/>
                            <a:ext cx="6299" cy="1962"/>
                          </a:xfrm>
                          <a:custGeom>
                            <a:avLst/>
                            <a:gdLst/>
                            <a:ahLst/>
                            <a:cxnLst/>
                            <a:rect l="0" t="0" r="0" b="0"/>
                            <a:pathLst>
                              <a:path w="6299" h="1962">
                                <a:moveTo>
                                  <a:pt x="6290" y="11"/>
                                </a:moveTo>
                                <a:lnTo>
                                  <a:pt x="6289" y="11"/>
                                </a:lnTo>
                                <a:lnTo>
                                  <a:pt x="6287" y="9"/>
                                </a:lnTo>
                                <a:lnTo>
                                  <a:pt x="6287" y="6"/>
                                </a:lnTo>
                                <a:lnTo>
                                  <a:pt x="6287" y="4"/>
                                </a:lnTo>
                                <a:lnTo>
                                  <a:pt x="6289" y="2"/>
                                </a:lnTo>
                                <a:lnTo>
                                  <a:pt x="6291" y="1"/>
                                </a:lnTo>
                                <a:lnTo>
                                  <a:pt x="6293" y="0"/>
                                </a:lnTo>
                                <a:lnTo>
                                  <a:pt x="6293" y="0"/>
                                </a:lnTo>
                                <a:lnTo>
                                  <a:pt x="6295" y="1"/>
                                </a:lnTo>
                                <a:lnTo>
                                  <a:pt x="6297" y="2"/>
                                </a:lnTo>
                                <a:lnTo>
                                  <a:pt x="6299" y="4"/>
                                </a:lnTo>
                                <a:lnTo>
                                  <a:pt x="6299" y="6"/>
                                </a:lnTo>
                                <a:lnTo>
                                  <a:pt x="6299" y="9"/>
                                </a:lnTo>
                                <a:lnTo>
                                  <a:pt x="6297" y="10"/>
                                </a:lnTo>
                                <a:lnTo>
                                  <a:pt x="6293" y="10"/>
                                </a:lnTo>
                                <a:lnTo>
                                  <a:pt x="6291" y="11"/>
                                </a:lnTo>
                                <a:lnTo>
                                  <a:pt x="6290" y="11"/>
                                </a:lnTo>
                                <a:close/>
                                <a:moveTo>
                                  <a:pt x="6293" y="12"/>
                                </a:moveTo>
                                <a:lnTo>
                                  <a:pt x="6293" y="12"/>
                                </a:lnTo>
                                <a:lnTo>
                                  <a:pt x="6291" y="12"/>
                                </a:lnTo>
                                <a:lnTo>
                                  <a:pt x="6290" y="11"/>
                                </a:lnTo>
                                <a:lnTo>
                                  <a:pt x="6291" y="11"/>
                                </a:lnTo>
                                <a:lnTo>
                                  <a:pt x="6293" y="10"/>
                                </a:lnTo>
                                <a:lnTo>
                                  <a:pt x="6295" y="11"/>
                                </a:lnTo>
                                <a:lnTo>
                                  <a:pt x="6296" y="11"/>
                                </a:lnTo>
                                <a:lnTo>
                                  <a:pt x="6295" y="12"/>
                                </a:lnTo>
                                <a:lnTo>
                                  <a:pt x="6293" y="12"/>
                                </a:lnTo>
                                <a:close/>
                                <a:moveTo>
                                  <a:pt x="6296" y="11"/>
                                </a:moveTo>
                                <a:lnTo>
                                  <a:pt x="6295" y="11"/>
                                </a:lnTo>
                                <a:lnTo>
                                  <a:pt x="6293" y="10"/>
                                </a:lnTo>
                                <a:lnTo>
                                  <a:pt x="6297" y="10"/>
                                </a:lnTo>
                                <a:lnTo>
                                  <a:pt x="6297" y="11"/>
                                </a:lnTo>
                                <a:lnTo>
                                  <a:pt x="6296" y="11"/>
                                </a:lnTo>
                                <a:close/>
                                <a:moveTo>
                                  <a:pt x="6297" y="12"/>
                                </a:moveTo>
                                <a:lnTo>
                                  <a:pt x="6293" y="12"/>
                                </a:lnTo>
                                <a:lnTo>
                                  <a:pt x="6295" y="12"/>
                                </a:lnTo>
                                <a:lnTo>
                                  <a:pt x="6296" y="11"/>
                                </a:lnTo>
                                <a:lnTo>
                                  <a:pt x="6297" y="12"/>
                                </a:lnTo>
                                <a:lnTo>
                                  <a:pt x="6297" y="12"/>
                                </a:lnTo>
                                <a:close/>
                                <a:moveTo>
                                  <a:pt x="6293" y="22"/>
                                </a:moveTo>
                                <a:lnTo>
                                  <a:pt x="6291" y="22"/>
                                </a:lnTo>
                                <a:lnTo>
                                  <a:pt x="6289" y="21"/>
                                </a:lnTo>
                                <a:lnTo>
                                  <a:pt x="6287" y="19"/>
                                </a:lnTo>
                                <a:lnTo>
                                  <a:pt x="6287" y="16"/>
                                </a:lnTo>
                                <a:lnTo>
                                  <a:pt x="6287" y="16"/>
                                </a:lnTo>
                                <a:lnTo>
                                  <a:pt x="6287" y="14"/>
                                </a:lnTo>
                                <a:lnTo>
                                  <a:pt x="6289" y="12"/>
                                </a:lnTo>
                                <a:lnTo>
                                  <a:pt x="6290" y="11"/>
                                </a:lnTo>
                                <a:lnTo>
                                  <a:pt x="6291" y="12"/>
                                </a:lnTo>
                                <a:lnTo>
                                  <a:pt x="6293" y="12"/>
                                </a:lnTo>
                                <a:lnTo>
                                  <a:pt x="6297" y="12"/>
                                </a:lnTo>
                                <a:lnTo>
                                  <a:pt x="6299" y="14"/>
                                </a:lnTo>
                                <a:lnTo>
                                  <a:pt x="6299" y="16"/>
                                </a:lnTo>
                                <a:lnTo>
                                  <a:pt x="6299" y="16"/>
                                </a:lnTo>
                                <a:lnTo>
                                  <a:pt x="6299" y="19"/>
                                </a:lnTo>
                                <a:lnTo>
                                  <a:pt x="6297" y="21"/>
                                </a:lnTo>
                                <a:lnTo>
                                  <a:pt x="6295" y="22"/>
                                </a:lnTo>
                                <a:lnTo>
                                  <a:pt x="6293" y="22"/>
                                </a:lnTo>
                                <a:close/>
                                <a:moveTo>
                                  <a:pt x="6269" y="12"/>
                                </a:moveTo>
                                <a:lnTo>
                                  <a:pt x="6269" y="12"/>
                                </a:lnTo>
                                <a:lnTo>
                                  <a:pt x="6267" y="12"/>
                                </a:lnTo>
                                <a:lnTo>
                                  <a:pt x="6265" y="11"/>
                                </a:lnTo>
                                <a:lnTo>
                                  <a:pt x="6263" y="9"/>
                                </a:lnTo>
                                <a:lnTo>
                                  <a:pt x="6263" y="6"/>
                                </a:lnTo>
                                <a:lnTo>
                                  <a:pt x="6263" y="4"/>
                                </a:lnTo>
                                <a:lnTo>
                                  <a:pt x="6265" y="2"/>
                                </a:lnTo>
                                <a:lnTo>
                                  <a:pt x="6267" y="1"/>
                                </a:lnTo>
                                <a:lnTo>
                                  <a:pt x="6269" y="0"/>
                                </a:lnTo>
                                <a:lnTo>
                                  <a:pt x="6269" y="0"/>
                                </a:lnTo>
                                <a:lnTo>
                                  <a:pt x="6271" y="1"/>
                                </a:lnTo>
                                <a:lnTo>
                                  <a:pt x="6273" y="2"/>
                                </a:lnTo>
                                <a:lnTo>
                                  <a:pt x="6275" y="4"/>
                                </a:lnTo>
                                <a:lnTo>
                                  <a:pt x="6275" y="6"/>
                                </a:lnTo>
                                <a:lnTo>
                                  <a:pt x="6275" y="9"/>
                                </a:lnTo>
                                <a:lnTo>
                                  <a:pt x="6273" y="11"/>
                                </a:lnTo>
                                <a:lnTo>
                                  <a:pt x="6271" y="12"/>
                                </a:lnTo>
                                <a:lnTo>
                                  <a:pt x="6269" y="12"/>
                                </a:lnTo>
                                <a:close/>
                                <a:moveTo>
                                  <a:pt x="6245" y="12"/>
                                </a:moveTo>
                                <a:lnTo>
                                  <a:pt x="6245" y="12"/>
                                </a:lnTo>
                                <a:lnTo>
                                  <a:pt x="6243" y="12"/>
                                </a:lnTo>
                                <a:lnTo>
                                  <a:pt x="6241" y="11"/>
                                </a:lnTo>
                                <a:lnTo>
                                  <a:pt x="6239" y="9"/>
                                </a:lnTo>
                                <a:lnTo>
                                  <a:pt x="6239" y="6"/>
                                </a:lnTo>
                                <a:lnTo>
                                  <a:pt x="6239" y="4"/>
                                </a:lnTo>
                                <a:lnTo>
                                  <a:pt x="6241" y="2"/>
                                </a:lnTo>
                                <a:lnTo>
                                  <a:pt x="6243" y="1"/>
                                </a:lnTo>
                                <a:lnTo>
                                  <a:pt x="6245" y="0"/>
                                </a:lnTo>
                                <a:lnTo>
                                  <a:pt x="6245" y="0"/>
                                </a:lnTo>
                                <a:lnTo>
                                  <a:pt x="6247" y="1"/>
                                </a:lnTo>
                                <a:lnTo>
                                  <a:pt x="6249" y="2"/>
                                </a:lnTo>
                                <a:lnTo>
                                  <a:pt x="6251" y="4"/>
                                </a:lnTo>
                                <a:lnTo>
                                  <a:pt x="6251" y="6"/>
                                </a:lnTo>
                                <a:lnTo>
                                  <a:pt x="6251" y="9"/>
                                </a:lnTo>
                                <a:lnTo>
                                  <a:pt x="6249" y="11"/>
                                </a:lnTo>
                                <a:lnTo>
                                  <a:pt x="6247" y="12"/>
                                </a:lnTo>
                                <a:lnTo>
                                  <a:pt x="6245" y="12"/>
                                </a:lnTo>
                                <a:close/>
                                <a:moveTo>
                                  <a:pt x="6221" y="12"/>
                                </a:moveTo>
                                <a:lnTo>
                                  <a:pt x="6221" y="12"/>
                                </a:lnTo>
                                <a:lnTo>
                                  <a:pt x="6219" y="12"/>
                                </a:lnTo>
                                <a:lnTo>
                                  <a:pt x="6217" y="11"/>
                                </a:lnTo>
                                <a:lnTo>
                                  <a:pt x="6215" y="9"/>
                                </a:lnTo>
                                <a:lnTo>
                                  <a:pt x="6215" y="6"/>
                                </a:lnTo>
                                <a:lnTo>
                                  <a:pt x="6215" y="4"/>
                                </a:lnTo>
                                <a:lnTo>
                                  <a:pt x="6217" y="2"/>
                                </a:lnTo>
                                <a:lnTo>
                                  <a:pt x="6219" y="1"/>
                                </a:lnTo>
                                <a:lnTo>
                                  <a:pt x="6221" y="0"/>
                                </a:lnTo>
                                <a:lnTo>
                                  <a:pt x="6221" y="0"/>
                                </a:lnTo>
                                <a:lnTo>
                                  <a:pt x="6223" y="1"/>
                                </a:lnTo>
                                <a:lnTo>
                                  <a:pt x="6225" y="2"/>
                                </a:lnTo>
                                <a:lnTo>
                                  <a:pt x="6227" y="4"/>
                                </a:lnTo>
                                <a:lnTo>
                                  <a:pt x="6227" y="6"/>
                                </a:lnTo>
                                <a:lnTo>
                                  <a:pt x="6227" y="9"/>
                                </a:lnTo>
                                <a:lnTo>
                                  <a:pt x="6225" y="11"/>
                                </a:lnTo>
                                <a:lnTo>
                                  <a:pt x="6223" y="12"/>
                                </a:lnTo>
                                <a:lnTo>
                                  <a:pt x="6221" y="12"/>
                                </a:lnTo>
                                <a:close/>
                                <a:moveTo>
                                  <a:pt x="6197" y="12"/>
                                </a:moveTo>
                                <a:lnTo>
                                  <a:pt x="6197" y="12"/>
                                </a:lnTo>
                                <a:lnTo>
                                  <a:pt x="6195" y="12"/>
                                </a:lnTo>
                                <a:lnTo>
                                  <a:pt x="6193" y="11"/>
                                </a:lnTo>
                                <a:lnTo>
                                  <a:pt x="6191" y="9"/>
                                </a:lnTo>
                                <a:lnTo>
                                  <a:pt x="6191" y="6"/>
                                </a:lnTo>
                                <a:lnTo>
                                  <a:pt x="6191" y="4"/>
                                </a:lnTo>
                                <a:lnTo>
                                  <a:pt x="6193" y="2"/>
                                </a:lnTo>
                                <a:lnTo>
                                  <a:pt x="6195" y="1"/>
                                </a:lnTo>
                                <a:lnTo>
                                  <a:pt x="6197" y="0"/>
                                </a:lnTo>
                                <a:lnTo>
                                  <a:pt x="6197" y="0"/>
                                </a:lnTo>
                                <a:lnTo>
                                  <a:pt x="6199" y="1"/>
                                </a:lnTo>
                                <a:lnTo>
                                  <a:pt x="6201" y="2"/>
                                </a:lnTo>
                                <a:lnTo>
                                  <a:pt x="6203" y="4"/>
                                </a:lnTo>
                                <a:lnTo>
                                  <a:pt x="6203" y="6"/>
                                </a:lnTo>
                                <a:lnTo>
                                  <a:pt x="6203" y="9"/>
                                </a:lnTo>
                                <a:lnTo>
                                  <a:pt x="6201" y="11"/>
                                </a:lnTo>
                                <a:lnTo>
                                  <a:pt x="6199" y="12"/>
                                </a:lnTo>
                                <a:lnTo>
                                  <a:pt x="6197" y="12"/>
                                </a:lnTo>
                                <a:close/>
                                <a:moveTo>
                                  <a:pt x="6173" y="12"/>
                                </a:moveTo>
                                <a:lnTo>
                                  <a:pt x="6173" y="12"/>
                                </a:lnTo>
                                <a:lnTo>
                                  <a:pt x="6171" y="12"/>
                                </a:lnTo>
                                <a:lnTo>
                                  <a:pt x="6169" y="11"/>
                                </a:lnTo>
                                <a:lnTo>
                                  <a:pt x="6167" y="9"/>
                                </a:lnTo>
                                <a:lnTo>
                                  <a:pt x="6167" y="6"/>
                                </a:lnTo>
                                <a:lnTo>
                                  <a:pt x="6167" y="4"/>
                                </a:lnTo>
                                <a:lnTo>
                                  <a:pt x="6169" y="2"/>
                                </a:lnTo>
                                <a:lnTo>
                                  <a:pt x="6171" y="1"/>
                                </a:lnTo>
                                <a:lnTo>
                                  <a:pt x="6173" y="0"/>
                                </a:lnTo>
                                <a:lnTo>
                                  <a:pt x="6173" y="0"/>
                                </a:lnTo>
                                <a:lnTo>
                                  <a:pt x="6175" y="1"/>
                                </a:lnTo>
                                <a:lnTo>
                                  <a:pt x="6177" y="2"/>
                                </a:lnTo>
                                <a:lnTo>
                                  <a:pt x="6179" y="4"/>
                                </a:lnTo>
                                <a:lnTo>
                                  <a:pt x="6179" y="6"/>
                                </a:lnTo>
                                <a:lnTo>
                                  <a:pt x="6179" y="9"/>
                                </a:lnTo>
                                <a:lnTo>
                                  <a:pt x="6177" y="11"/>
                                </a:lnTo>
                                <a:lnTo>
                                  <a:pt x="6175" y="12"/>
                                </a:lnTo>
                                <a:lnTo>
                                  <a:pt x="6173" y="12"/>
                                </a:lnTo>
                                <a:close/>
                                <a:moveTo>
                                  <a:pt x="6149" y="12"/>
                                </a:moveTo>
                                <a:lnTo>
                                  <a:pt x="6149" y="12"/>
                                </a:lnTo>
                                <a:lnTo>
                                  <a:pt x="6147" y="12"/>
                                </a:lnTo>
                                <a:lnTo>
                                  <a:pt x="6145" y="11"/>
                                </a:lnTo>
                                <a:lnTo>
                                  <a:pt x="6143" y="9"/>
                                </a:lnTo>
                                <a:lnTo>
                                  <a:pt x="6143" y="6"/>
                                </a:lnTo>
                                <a:lnTo>
                                  <a:pt x="6143" y="4"/>
                                </a:lnTo>
                                <a:lnTo>
                                  <a:pt x="6145" y="2"/>
                                </a:lnTo>
                                <a:lnTo>
                                  <a:pt x="6147" y="1"/>
                                </a:lnTo>
                                <a:lnTo>
                                  <a:pt x="6149" y="0"/>
                                </a:lnTo>
                                <a:lnTo>
                                  <a:pt x="6149" y="0"/>
                                </a:lnTo>
                                <a:lnTo>
                                  <a:pt x="6151" y="1"/>
                                </a:lnTo>
                                <a:lnTo>
                                  <a:pt x="6153" y="2"/>
                                </a:lnTo>
                                <a:lnTo>
                                  <a:pt x="6155" y="4"/>
                                </a:lnTo>
                                <a:lnTo>
                                  <a:pt x="6155" y="6"/>
                                </a:lnTo>
                                <a:lnTo>
                                  <a:pt x="6155" y="9"/>
                                </a:lnTo>
                                <a:lnTo>
                                  <a:pt x="6153" y="11"/>
                                </a:lnTo>
                                <a:lnTo>
                                  <a:pt x="6151" y="12"/>
                                </a:lnTo>
                                <a:lnTo>
                                  <a:pt x="6149" y="12"/>
                                </a:lnTo>
                                <a:close/>
                                <a:moveTo>
                                  <a:pt x="6125" y="12"/>
                                </a:moveTo>
                                <a:lnTo>
                                  <a:pt x="6125" y="12"/>
                                </a:lnTo>
                                <a:lnTo>
                                  <a:pt x="6123" y="12"/>
                                </a:lnTo>
                                <a:lnTo>
                                  <a:pt x="6121" y="11"/>
                                </a:lnTo>
                                <a:lnTo>
                                  <a:pt x="6119" y="9"/>
                                </a:lnTo>
                                <a:lnTo>
                                  <a:pt x="6119" y="6"/>
                                </a:lnTo>
                                <a:lnTo>
                                  <a:pt x="6119" y="4"/>
                                </a:lnTo>
                                <a:lnTo>
                                  <a:pt x="6121" y="2"/>
                                </a:lnTo>
                                <a:lnTo>
                                  <a:pt x="6123" y="1"/>
                                </a:lnTo>
                                <a:lnTo>
                                  <a:pt x="6125" y="0"/>
                                </a:lnTo>
                                <a:lnTo>
                                  <a:pt x="6125" y="0"/>
                                </a:lnTo>
                                <a:lnTo>
                                  <a:pt x="6127" y="1"/>
                                </a:lnTo>
                                <a:lnTo>
                                  <a:pt x="6129" y="2"/>
                                </a:lnTo>
                                <a:lnTo>
                                  <a:pt x="6131" y="4"/>
                                </a:lnTo>
                                <a:lnTo>
                                  <a:pt x="6131" y="6"/>
                                </a:lnTo>
                                <a:lnTo>
                                  <a:pt x="6131" y="9"/>
                                </a:lnTo>
                                <a:lnTo>
                                  <a:pt x="6129" y="11"/>
                                </a:lnTo>
                                <a:lnTo>
                                  <a:pt x="6127" y="12"/>
                                </a:lnTo>
                                <a:lnTo>
                                  <a:pt x="6125" y="12"/>
                                </a:lnTo>
                                <a:close/>
                                <a:moveTo>
                                  <a:pt x="6101" y="12"/>
                                </a:moveTo>
                                <a:lnTo>
                                  <a:pt x="6101" y="12"/>
                                </a:lnTo>
                                <a:lnTo>
                                  <a:pt x="6099" y="12"/>
                                </a:lnTo>
                                <a:lnTo>
                                  <a:pt x="6097" y="11"/>
                                </a:lnTo>
                                <a:lnTo>
                                  <a:pt x="6095" y="9"/>
                                </a:lnTo>
                                <a:lnTo>
                                  <a:pt x="6095" y="6"/>
                                </a:lnTo>
                                <a:lnTo>
                                  <a:pt x="6095" y="4"/>
                                </a:lnTo>
                                <a:lnTo>
                                  <a:pt x="6097" y="2"/>
                                </a:lnTo>
                                <a:lnTo>
                                  <a:pt x="6099" y="1"/>
                                </a:lnTo>
                                <a:lnTo>
                                  <a:pt x="6101" y="0"/>
                                </a:lnTo>
                                <a:lnTo>
                                  <a:pt x="6101" y="0"/>
                                </a:lnTo>
                                <a:lnTo>
                                  <a:pt x="6103" y="1"/>
                                </a:lnTo>
                                <a:lnTo>
                                  <a:pt x="6105" y="2"/>
                                </a:lnTo>
                                <a:lnTo>
                                  <a:pt x="6107" y="4"/>
                                </a:lnTo>
                                <a:lnTo>
                                  <a:pt x="6107" y="6"/>
                                </a:lnTo>
                                <a:lnTo>
                                  <a:pt x="6107" y="9"/>
                                </a:lnTo>
                                <a:lnTo>
                                  <a:pt x="6105" y="11"/>
                                </a:lnTo>
                                <a:lnTo>
                                  <a:pt x="6103" y="12"/>
                                </a:lnTo>
                                <a:lnTo>
                                  <a:pt x="6101" y="12"/>
                                </a:lnTo>
                                <a:close/>
                                <a:moveTo>
                                  <a:pt x="6077" y="12"/>
                                </a:moveTo>
                                <a:lnTo>
                                  <a:pt x="6077" y="12"/>
                                </a:lnTo>
                                <a:lnTo>
                                  <a:pt x="6075" y="12"/>
                                </a:lnTo>
                                <a:lnTo>
                                  <a:pt x="6073" y="11"/>
                                </a:lnTo>
                                <a:lnTo>
                                  <a:pt x="6071" y="9"/>
                                </a:lnTo>
                                <a:lnTo>
                                  <a:pt x="6071" y="6"/>
                                </a:lnTo>
                                <a:lnTo>
                                  <a:pt x="6071" y="4"/>
                                </a:lnTo>
                                <a:lnTo>
                                  <a:pt x="6073" y="2"/>
                                </a:lnTo>
                                <a:lnTo>
                                  <a:pt x="6075" y="1"/>
                                </a:lnTo>
                                <a:lnTo>
                                  <a:pt x="6077" y="0"/>
                                </a:lnTo>
                                <a:lnTo>
                                  <a:pt x="6077" y="0"/>
                                </a:lnTo>
                                <a:lnTo>
                                  <a:pt x="6079" y="1"/>
                                </a:lnTo>
                                <a:lnTo>
                                  <a:pt x="6081" y="2"/>
                                </a:lnTo>
                                <a:lnTo>
                                  <a:pt x="6083" y="4"/>
                                </a:lnTo>
                                <a:lnTo>
                                  <a:pt x="6083" y="6"/>
                                </a:lnTo>
                                <a:lnTo>
                                  <a:pt x="6083" y="9"/>
                                </a:lnTo>
                                <a:lnTo>
                                  <a:pt x="6081" y="11"/>
                                </a:lnTo>
                                <a:lnTo>
                                  <a:pt x="6079" y="12"/>
                                </a:lnTo>
                                <a:lnTo>
                                  <a:pt x="6077" y="12"/>
                                </a:lnTo>
                                <a:close/>
                                <a:moveTo>
                                  <a:pt x="6053" y="12"/>
                                </a:moveTo>
                                <a:lnTo>
                                  <a:pt x="6053" y="12"/>
                                </a:lnTo>
                                <a:lnTo>
                                  <a:pt x="6051" y="12"/>
                                </a:lnTo>
                                <a:lnTo>
                                  <a:pt x="6049" y="11"/>
                                </a:lnTo>
                                <a:lnTo>
                                  <a:pt x="6047" y="9"/>
                                </a:lnTo>
                                <a:lnTo>
                                  <a:pt x="6047" y="6"/>
                                </a:lnTo>
                                <a:lnTo>
                                  <a:pt x="6047" y="4"/>
                                </a:lnTo>
                                <a:lnTo>
                                  <a:pt x="6049" y="2"/>
                                </a:lnTo>
                                <a:lnTo>
                                  <a:pt x="6051" y="1"/>
                                </a:lnTo>
                                <a:lnTo>
                                  <a:pt x="6053" y="0"/>
                                </a:lnTo>
                                <a:lnTo>
                                  <a:pt x="6053" y="0"/>
                                </a:lnTo>
                                <a:lnTo>
                                  <a:pt x="6055" y="1"/>
                                </a:lnTo>
                                <a:lnTo>
                                  <a:pt x="6057" y="2"/>
                                </a:lnTo>
                                <a:lnTo>
                                  <a:pt x="6059" y="4"/>
                                </a:lnTo>
                                <a:lnTo>
                                  <a:pt x="6059" y="6"/>
                                </a:lnTo>
                                <a:lnTo>
                                  <a:pt x="6059" y="9"/>
                                </a:lnTo>
                                <a:lnTo>
                                  <a:pt x="6057" y="11"/>
                                </a:lnTo>
                                <a:lnTo>
                                  <a:pt x="6055" y="12"/>
                                </a:lnTo>
                                <a:lnTo>
                                  <a:pt x="6053" y="12"/>
                                </a:lnTo>
                                <a:close/>
                                <a:moveTo>
                                  <a:pt x="6029" y="12"/>
                                </a:moveTo>
                                <a:lnTo>
                                  <a:pt x="6029" y="12"/>
                                </a:lnTo>
                                <a:lnTo>
                                  <a:pt x="6027" y="12"/>
                                </a:lnTo>
                                <a:lnTo>
                                  <a:pt x="6025" y="11"/>
                                </a:lnTo>
                                <a:lnTo>
                                  <a:pt x="6023" y="9"/>
                                </a:lnTo>
                                <a:lnTo>
                                  <a:pt x="6023" y="6"/>
                                </a:lnTo>
                                <a:lnTo>
                                  <a:pt x="6023" y="4"/>
                                </a:lnTo>
                                <a:lnTo>
                                  <a:pt x="6025" y="2"/>
                                </a:lnTo>
                                <a:lnTo>
                                  <a:pt x="6027" y="1"/>
                                </a:lnTo>
                                <a:lnTo>
                                  <a:pt x="6029" y="0"/>
                                </a:lnTo>
                                <a:lnTo>
                                  <a:pt x="6029" y="0"/>
                                </a:lnTo>
                                <a:lnTo>
                                  <a:pt x="6031" y="1"/>
                                </a:lnTo>
                                <a:lnTo>
                                  <a:pt x="6033" y="2"/>
                                </a:lnTo>
                                <a:lnTo>
                                  <a:pt x="6035" y="4"/>
                                </a:lnTo>
                                <a:lnTo>
                                  <a:pt x="6035" y="6"/>
                                </a:lnTo>
                                <a:lnTo>
                                  <a:pt x="6035" y="9"/>
                                </a:lnTo>
                                <a:lnTo>
                                  <a:pt x="6033" y="11"/>
                                </a:lnTo>
                                <a:lnTo>
                                  <a:pt x="6031" y="12"/>
                                </a:lnTo>
                                <a:lnTo>
                                  <a:pt x="6029" y="12"/>
                                </a:lnTo>
                                <a:close/>
                                <a:moveTo>
                                  <a:pt x="6005" y="12"/>
                                </a:moveTo>
                                <a:lnTo>
                                  <a:pt x="6005" y="12"/>
                                </a:lnTo>
                                <a:lnTo>
                                  <a:pt x="6003" y="12"/>
                                </a:lnTo>
                                <a:lnTo>
                                  <a:pt x="6001" y="11"/>
                                </a:lnTo>
                                <a:lnTo>
                                  <a:pt x="5999" y="9"/>
                                </a:lnTo>
                                <a:lnTo>
                                  <a:pt x="5999" y="6"/>
                                </a:lnTo>
                                <a:lnTo>
                                  <a:pt x="5999" y="4"/>
                                </a:lnTo>
                                <a:lnTo>
                                  <a:pt x="6001" y="2"/>
                                </a:lnTo>
                                <a:lnTo>
                                  <a:pt x="6003" y="1"/>
                                </a:lnTo>
                                <a:lnTo>
                                  <a:pt x="6005" y="0"/>
                                </a:lnTo>
                                <a:lnTo>
                                  <a:pt x="6005" y="0"/>
                                </a:lnTo>
                                <a:lnTo>
                                  <a:pt x="6007" y="1"/>
                                </a:lnTo>
                                <a:lnTo>
                                  <a:pt x="6009" y="2"/>
                                </a:lnTo>
                                <a:lnTo>
                                  <a:pt x="6011" y="4"/>
                                </a:lnTo>
                                <a:lnTo>
                                  <a:pt x="6011" y="6"/>
                                </a:lnTo>
                                <a:lnTo>
                                  <a:pt x="6011" y="9"/>
                                </a:lnTo>
                                <a:lnTo>
                                  <a:pt x="6009" y="11"/>
                                </a:lnTo>
                                <a:lnTo>
                                  <a:pt x="6007" y="12"/>
                                </a:lnTo>
                                <a:lnTo>
                                  <a:pt x="6005" y="12"/>
                                </a:lnTo>
                                <a:close/>
                                <a:moveTo>
                                  <a:pt x="5981" y="12"/>
                                </a:moveTo>
                                <a:lnTo>
                                  <a:pt x="5981" y="12"/>
                                </a:lnTo>
                                <a:lnTo>
                                  <a:pt x="5979" y="12"/>
                                </a:lnTo>
                                <a:lnTo>
                                  <a:pt x="5977" y="11"/>
                                </a:lnTo>
                                <a:lnTo>
                                  <a:pt x="5975" y="9"/>
                                </a:lnTo>
                                <a:lnTo>
                                  <a:pt x="5975" y="6"/>
                                </a:lnTo>
                                <a:lnTo>
                                  <a:pt x="5975" y="4"/>
                                </a:lnTo>
                                <a:lnTo>
                                  <a:pt x="5977" y="2"/>
                                </a:lnTo>
                                <a:lnTo>
                                  <a:pt x="5979" y="1"/>
                                </a:lnTo>
                                <a:lnTo>
                                  <a:pt x="5981" y="0"/>
                                </a:lnTo>
                                <a:lnTo>
                                  <a:pt x="5981" y="0"/>
                                </a:lnTo>
                                <a:lnTo>
                                  <a:pt x="5983" y="1"/>
                                </a:lnTo>
                                <a:lnTo>
                                  <a:pt x="5985" y="2"/>
                                </a:lnTo>
                                <a:lnTo>
                                  <a:pt x="5987" y="4"/>
                                </a:lnTo>
                                <a:lnTo>
                                  <a:pt x="5987" y="6"/>
                                </a:lnTo>
                                <a:lnTo>
                                  <a:pt x="5987" y="9"/>
                                </a:lnTo>
                                <a:lnTo>
                                  <a:pt x="5985" y="11"/>
                                </a:lnTo>
                                <a:lnTo>
                                  <a:pt x="5983" y="12"/>
                                </a:lnTo>
                                <a:lnTo>
                                  <a:pt x="5981" y="12"/>
                                </a:lnTo>
                                <a:close/>
                                <a:moveTo>
                                  <a:pt x="5957" y="12"/>
                                </a:moveTo>
                                <a:lnTo>
                                  <a:pt x="5957" y="12"/>
                                </a:lnTo>
                                <a:lnTo>
                                  <a:pt x="5955" y="12"/>
                                </a:lnTo>
                                <a:lnTo>
                                  <a:pt x="5953" y="11"/>
                                </a:lnTo>
                                <a:lnTo>
                                  <a:pt x="5951" y="9"/>
                                </a:lnTo>
                                <a:lnTo>
                                  <a:pt x="5951" y="6"/>
                                </a:lnTo>
                                <a:lnTo>
                                  <a:pt x="5951" y="4"/>
                                </a:lnTo>
                                <a:lnTo>
                                  <a:pt x="5953" y="2"/>
                                </a:lnTo>
                                <a:lnTo>
                                  <a:pt x="5955" y="1"/>
                                </a:lnTo>
                                <a:lnTo>
                                  <a:pt x="5957" y="0"/>
                                </a:lnTo>
                                <a:lnTo>
                                  <a:pt x="5957" y="0"/>
                                </a:lnTo>
                                <a:lnTo>
                                  <a:pt x="5959" y="1"/>
                                </a:lnTo>
                                <a:lnTo>
                                  <a:pt x="5961" y="2"/>
                                </a:lnTo>
                                <a:lnTo>
                                  <a:pt x="5963" y="4"/>
                                </a:lnTo>
                                <a:lnTo>
                                  <a:pt x="5963" y="6"/>
                                </a:lnTo>
                                <a:lnTo>
                                  <a:pt x="5963" y="9"/>
                                </a:lnTo>
                                <a:lnTo>
                                  <a:pt x="5961" y="11"/>
                                </a:lnTo>
                                <a:lnTo>
                                  <a:pt x="5959" y="12"/>
                                </a:lnTo>
                                <a:lnTo>
                                  <a:pt x="5957" y="12"/>
                                </a:lnTo>
                                <a:close/>
                                <a:moveTo>
                                  <a:pt x="5933" y="12"/>
                                </a:moveTo>
                                <a:lnTo>
                                  <a:pt x="5933" y="12"/>
                                </a:lnTo>
                                <a:lnTo>
                                  <a:pt x="5931" y="12"/>
                                </a:lnTo>
                                <a:lnTo>
                                  <a:pt x="5929" y="11"/>
                                </a:lnTo>
                                <a:lnTo>
                                  <a:pt x="5927" y="9"/>
                                </a:lnTo>
                                <a:lnTo>
                                  <a:pt x="5927" y="6"/>
                                </a:lnTo>
                                <a:lnTo>
                                  <a:pt x="5927" y="4"/>
                                </a:lnTo>
                                <a:lnTo>
                                  <a:pt x="5929" y="2"/>
                                </a:lnTo>
                                <a:lnTo>
                                  <a:pt x="5931" y="1"/>
                                </a:lnTo>
                                <a:lnTo>
                                  <a:pt x="5933" y="0"/>
                                </a:lnTo>
                                <a:lnTo>
                                  <a:pt x="5933" y="0"/>
                                </a:lnTo>
                                <a:lnTo>
                                  <a:pt x="5935" y="1"/>
                                </a:lnTo>
                                <a:lnTo>
                                  <a:pt x="5937" y="2"/>
                                </a:lnTo>
                                <a:lnTo>
                                  <a:pt x="5939" y="4"/>
                                </a:lnTo>
                                <a:lnTo>
                                  <a:pt x="5939" y="6"/>
                                </a:lnTo>
                                <a:lnTo>
                                  <a:pt x="5939" y="9"/>
                                </a:lnTo>
                                <a:lnTo>
                                  <a:pt x="5937" y="11"/>
                                </a:lnTo>
                                <a:lnTo>
                                  <a:pt x="5935" y="12"/>
                                </a:lnTo>
                                <a:lnTo>
                                  <a:pt x="5933" y="12"/>
                                </a:lnTo>
                                <a:close/>
                                <a:moveTo>
                                  <a:pt x="5909" y="12"/>
                                </a:moveTo>
                                <a:lnTo>
                                  <a:pt x="5909" y="12"/>
                                </a:lnTo>
                                <a:lnTo>
                                  <a:pt x="5907" y="12"/>
                                </a:lnTo>
                                <a:lnTo>
                                  <a:pt x="5905" y="11"/>
                                </a:lnTo>
                                <a:lnTo>
                                  <a:pt x="5903" y="9"/>
                                </a:lnTo>
                                <a:lnTo>
                                  <a:pt x="5903" y="6"/>
                                </a:lnTo>
                                <a:lnTo>
                                  <a:pt x="5903" y="4"/>
                                </a:lnTo>
                                <a:lnTo>
                                  <a:pt x="5905" y="2"/>
                                </a:lnTo>
                                <a:lnTo>
                                  <a:pt x="5907" y="1"/>
                                </a:lnTo>
                                <a:lnTo>
                                  <a:pt x="5909" y="0"/>
                                </a:lnTo>
                                <a:lnTo>
                                  <a:pt x="5909" y="0"/>
                                </a:lnTo>
                                <a:lnTo>
                                  <a:pt x="5911" y="1"/>
                                </a:lnTo>
                                <a:lnTo>
                                  <a:pt x="5913" y="2"/>
                                </a:lnTo>
                                <a:lnTo>
                                  <a:pt x="5915" y="4"/>
                                </a:lnTo>
                                <a:lnTo>
                                  <a:pt x="5915" y="6"/>
                                </a:lnTo>
                                <a:lnTo>
                                  <a:pt x="5915" y="9"/>
                                </a:lnTo>
                                <a:lnTo>
                                  <a:pt x="5913" y="11"/>
                                </a:lnTo>
                                <a:lnTo>
                                  <a:pt x="5911" y="12"/>
                                </a:lnTo>
                                <a:lnTo>
                                  <a:pt x="5909" y="12"/>
                                </a:lnTo>
                                <a:close/>
                                <a:moveTo>
                                  <a:pt x="5885" y="12"/>
                                </a:moveTo>
                                <a:lnTo>
                                  <a:pt x="5885" y="12"/>
                                </a:lnTo>
                                <a:lnTo>
                                  <a:pt x="5883" y="12"/>
                                </a:lnTo>
                                <a:lnTo>
                                  <a:pt x="5881" y="11"/>
                                </a:lnTo>
                                <a:lnTo>
                                  <a:pt x="5879" y="9"/>
                                </a:lnTo>
                                <a:lnTo>
                                  <a:pt x="5879" y="6"/>
                                </a:lnTo>
                                <a:lnTo>
                                  <a:pt x="5879" y="4"/>
                                </a:lnTo>
                                <a:lnTo>
                                  <a:pt x="5881" y="2"/>
                                </a:lnTo>
                                <a:lnTo>
                                  <a:pt x="5883" y="1"/>
                                </a:lnTo>
                                <a:lnTo>
                                  <a:pt x="5885" y="0"/>
                                </a:lnTo>
                                <a:lnTo>
                                  <a:pt x="5885" y="0"/>
                                </a:lnTo>
                                <a:lnTo>
                                  <a:pt x="5887" y="1"/>
                                </a:lnTo>
                                <a:lnTo>
                                  <a:pt x="5889" y="2"/>
                                </a:lnTo>
                                <a:lnTo>
                                  <a:pt x="5891" y="4"/>
                                </a:lnTo>
                                <a:lnTo>
                                  <a:pt x="5891" y="6"/>
                                </a:lnTo>
                                <a:lnTo>
                                  <a:pt x="5891" y="9"/>
                                </a:lnTo>
                                <a:lnTo>
                                  <a:pt x="5889" y="11"/>
                                </a:lnTo>
                                <a:lnTo>
                                  <a:pt x="5887" y="12"/>
                                </a:lnTo>
                                <a:lnTo>
                                  <a:pt x="5885" y="12"/>
                                </a:lnTo>
                                <a:close/>
                                <a:moveTo>
                                  <a:pt x="5861" y="12"/>
                                </a:moveTo>
                                <a:lnTo>
                                  <a:pt x="5861" y="12"/>
                                </a:lnTo>
                                <a:lnTo>
                                  <a:pt x="5859" y="12"/>
                                </a:lnTo>
                                <a:lnTo>
                                  <a:pt x="5857" y="11"/>
                                </a:lnTo>
                                <a:lnTo>
                                  <a:pt x="5855" y="9"/>
                                </a:lnTo>
                                <a:lnTo>
                                  <a:pt x="5855" y="6"/>
                                </a:lnTo>
                                <a:lnTo>
                                  <a:pt x="5855" y="4"/>
                                </a:lnTo>
                                <a:lnTo>
                                  <a:pt x="5857" y="2"/>
                                </a:lnTo>
                                <a:lnTo>
                                  <a:pt x="5859" y="1"/>
                                </a:lnTo>
                                <a:lnTo>
                                  <a:pt x="5861" y="0"/>
                                </a:lnTo>
                                <a:lnTo>
                                  <a:pt x="5861" y="0"/>
                                </a:lnTo>
                                <a:lnTo>
                                  <a:pt x="5863" y="1"/>
                                </a:lnTo>
                                <a:lnTo>
                                  <a:pt x="5865" y="2"/>
                                </a:lnTo>
                                <a:lnTo>
                                  <a:pt x="5867" y="4"/>
                                </a:lnTo>
                                <a:lnTo>
                                  <a:pt x="5867" y="6"/>
                                </a:lnTo>
                                <a:lnTo>
                                  <a:pt x="5867" y="9"/>
                                </a:lnTo>
                                <a:lnTo>
                                  <a:pt x="5865" y="11"/>
                                </a:lnTo>
                                <a:lnTo>
                                  <a:pt x="5863" y="12"/>
                                </a:lnTo>
                                <a:lnTo>
                                  <a:pt x="5861" y="12"/>
                                </a:lnTo>
                                <a:close/>
                                <a:moveTo>
                                  <a:pt x="5837" y="12"/>
                                </a:moveTo>
                                <a:lnTo>
                                  <a:pt x="5837" y="12"/>
                                </a:lnTo>
                                <a:lnTo>
                                  <a:pt x="5835" y="12"/>
                                </a:lnTo>
                                <a:lnTo>
                                  <a:pt x="5833" y="11"/>
                                </a:lnTo>
                                <a:lnTo>
                                  <a:pt x="5831" y="9"/>
                                </a:lnTo>
                                <a:lnTo>
                                  <a:pt x="5831" y="6"/>
                                </a:lnTo>
                                <a:lnTo>
                                  <a:pt x="5831" y="4"/>
                                </a:lnTo>
                                <a:lnTo>
                                  <a:pt x="5833" y="2"/>
                                </a:lnTo>
                                <a:lnTo>
                                  <a:pt x="5835" y="1"/>
                                </a:lnTo>
                                <a:lnTo>
                                  <a:pt x="5837" y="0"/>
                                </a:lnTo>
                                <a:lnTo>
                                  <a:pt x="5837" y="0"/>
                                </a:lnTo>
                                <a:lnTo>
                                  <a:pt x="5839" y="1"/>
                                </a:lnTo>
                                <a:lnTo>
                                  <a:pt x="5841" y="2"/>
                                </a:lnTo>
                                <a:lnTo>
                                  <a:pt x="5843" y="4"/>
                                </a:lnTo>
                                <a:lnTo>
                                  <a:pt x="5843" y="6"/>
                                </a:lnTo>
                                <a:lnTo>
                                  <a:pt x="5843" y="9"/>
                                </a:lnTo>
                                <a:lnTo>
                                  <a:pt x="5841" y="11"/>
                                </a:lnTo>
                                <a:lnTo>
                                  <a:pt x="5839" y="12"/>
                                </a:lnTo>
                                <a:lnTo>
                                  <a:pt x="5837" y="12"/>
                                </a:lnTo>
                                <a:close/>
                                <a:moveTo>
                                  <a:pt x="5813" y="12"/>
                                </a:moveTo>
                                <a:lnTo>
                                  <a:pt x="5813" y="12"/>
                                </a:lnTo>
                                <a:lnTo>
                                  <a:pt x="5811" y="12"/>
                                </a:lnTo>
                                <a:lnTo>
                                  <a:pt x="5809" y="11"/>
                                </a:lnTo>
                                <a:lnTo>
                                  <a:pt x="5807" y="9"/>
                                </a:lnTo>
                                <a:lnTo>
                                  <a:pt x="5807" y="6"/>
                                </a:lnTo>
                                <a:lnTo>
                                  <a:pt x="5807" y="4"/>
                                </a:lnTo>
                                <a:lnTo>
                                  <a:pt x="5809" y="2"/>
                                </a:lnTo>
                                <a:lnTo>
                                  <a:pt x="5811" y="1"/>
                                </a:lnTo>
                                <a:lnTo>
                                  <a:pt x="5813" y="0"/>
                                </a:lnTo>
                                <a:lnTo>
                                  <a:pt x="5813" y="0"/>
                                </a:lnTo>
                                <a:lnTo>
                                  <a:pt x="5815" y="1"/>
                                </a:lnTo>
                                <a:lnTo>
                                  <a:pt x="5817" y="2"/>
                                </a:lnTo>
                                <a:lnTo>
                                  <a:pt x="5819" y="4"/>
                                </a:lnTo>
                                <a:lnTo>
                                  <a:pt x="5819" y="6"/>
                                </a:lnTo>
                                <a:lnTo>
                                  <a:pt x="5819" y="9"/>
                                </a:lnTo>
                                <a:lnTo>
                                  <a:pt x="5817" y="11"/>
                                </a:lnTo>
                                <a:lnTo>
                                  <a:pt x="5815" y="12"/>
                                </a:lnTo>
                                <a:lnTo>
                                  <a:pt x="5813" y="12"/>
                                </a:lnTo>
                                <a:close/>
                                <a:moveTo>
                                  <a:pt x="5789" y="12"/>
                                </a:moveTo>
                                <a:lnTo>
                                  <a:pt x="5789" y="12"/>
                                </a:lnTo>
                                <a:lnTo>
                                  <a:pt x="5787" y="12"/>
                                </a:lnTo>
                                <a:lnTo>
                                  <a:pt x="5785" y="11"/>
                                </a:lnTo>
                                <a:lnTo>
                                  <a:pt x="5783" y="9"/>
                                </a:lnTo>
                                <a:lnTo>
                                  <a:pt x="5783" y="6"/>
                                </a:lnTo>
                                <a:lnTo>
                                  <a:pt x="5783" y="4"/>
                                </a:lnTo>
                                <a:lnTo>
                                  <a:pt x="5785" y="2"/>
                                </a:lnTo>
                                <a:lnTo>
                                  <a:pt x="5787" y="1"/>
                                </a:lnTo>
                                <a:lnTo>
                                  <a:pt x="5789" y="0"/>
                                </a:lnTo>
                                <a:lnTo>
                                  <a:pt x="5789" y="0"/>
                                </a:lnTo>
                                <a:lnTo>
                                  <a:pt x="5791" y="1"/>
                                </a:lnTo>
                                <a:lnTo>
                                  <a:pt x="5793" y="2"/>
                                </a:lnTo>
                                <a:lnTo>
                                  <a:pt x="5795" y="4"/>
                                </a:lnTo>
                                <a:lnTo>
                                  <a:pt x="5795" y="6"/>
                                </a:lnTo>
                                <a:lnTo>
                                  <a:pt x="5795" y="9"/>
                                </a:lnTo>
                                <a:lnTo>
                                  <a:pt x="5793" y="11"/>
                                </a:lnTo>
                                <a:lnTo>
                                  <a:pt x="5791" y="12"/>
                                </a:lnTo>
                                <a:lnTo>
                                  <a:pt x="5789" y="12"/>
                                </a:lnTo>
                                <a:close/>
                                <a:moveTo>
                                  <a:pt x="5765" y="12"/>
                                </a:moveTo>
                                <a:lnTo>
                                  <a:pt x="5765" y="12"/>
                                </a:lnTo>
                                <a:lnTo>
                                  <a:pt x="5763" y="12"/>
                                </a:lnTo>
                                <a:lnTo>
                                  <a:pt x="5761" y="11"/>
                                </a:lnTo>
                                <a:lnTo>
                                  <a:pt x="5759" y="9"/>
                                </a:lnTo>
                                <a:lnTo>
                                  <a:pt x="5759" y="6"/>
                                </a:lnTo>
                                <a:lnTo>
                                  <a:pt x="5759" y="4"/>
                                </a:lnTo>
                                <a:lnTo>
                                  <a:pt x="5761" y="2"/>
                                </a:lnTo>
                                <a:lnTo>
                                  <a:pt x="5763" y="1"/>
                                </a:lnTo>
                                <a:lnTo>
                                  <a:pt x="5765" y="0"/>
                                </a:lnTo>
                                <a:lnTo>
                                  <a:pt x="5765" y="0"/>
                                </a:lnTo>
                                <a:lnTo>
                                  <a:pt x="5767" y="1"/>
                                </a:lnTo>
                                <a:lnTo>
                                  <a:pt x="5769" y="2"/>
                                </a:lnTo>
                                <a:lnTo>
                                  <a:pt x="5771" y="4"/>
                                </a:lnTo>
                                <a:lnTo>
                                  <a:pt x="5771" y="6"/>
                                </a:lnTo>
                                <a:lnTo>
                                  <a:pt x="5771" y="9"/>
                                </a:lnTo>
                                <a:lnTo>
                                  <a:pt x="5769" y="11"/>
                                </a:lnTo>
                                <a:lnTo>
                                  <a:pt x="5767" y="12"/>
                                </a:lnTo>
                                <a:lnTo>
                                  <a:pt x="5765" y="12"/>
                                </a:lnTo>
                                <a:close/>
                                <a:moveTo>
                                  <a:pt x="5741" y="12"/>
                                </a:moveTo>
                                <a:lnTo>
                                  <a:pt x="5741" y="12"/>
                                </a:lnTo>
                                <a:lnTo>
                                  <a:pt x="5739" y="12"/>
                                </a:lnTo>
                                <a:lnTo>
                                  <a:pt x="5737" y="11"/>
                                </a:lnTo>
                                <a:lnTo>
                                  <a:pt x="5735" y="9"/>
                                </a:lnTo>
                                <a:lnTo>
                                  <a:pt x="5735" y="6"/>
                                </a:lnTo>
                                <a:lnTo>
                                  <a:pt x="5735" y="4"/>
                                </a:lnTo>
                                <a:lnTo>
                                  <a:pt x="5737" y="2"/>
                                </a:lnTo>
                                <a:lnTo>
                                  <a:pt x="5739" y="1"/>
                                </a:lnTo>
                                <a:lnTo>
                                  <a:pt x="5741" y="0"/>
                                </a:lnTo>
                                <a:lnTo>
                                  <a:pt x="5741" y="0"/>
                                </a:lnTo>
                                <a:lnTo>
                                  <a:pt x="5743" y="1"/>
                                </a:lnTo>
                                <a:lnTo>
                                  <a:pt x="5745" y="2"/>
                                </a:lnTo>
                                <a:lnTo>
                                  <a:pt x="5747" y="4"/>
                                </a:lnTo>
                                <a:lnTo>
                                  <a:pt x="5747" y="6"/>
                                </a:lnTo>
                                <a:lnTo>
                                  <a:pt x="5747" y="9"/>
                                </a:lnTo>
                                <a:lnTo>
                                  <a:pt x="5745" y="11"/>
                                </a:lnTo>
                                <a:lnTo>
                                  <a:pt x="5743" y="12"/>
                                </a:lnTo>
                                <a:lnTo>
                                  <a:pt x="5741" y="12"/>
                                </a:lnTo>
                                <a:close/>
                                <a:moveTo>
                                  <a:pt x="5717" y="12"/>
                                </a:moveTo>
                                <a:lnTo>
                                  <a:pt x="5717" y="12"/>
                                </a:lnTo>
                                <a:lnTo>
                                  <a:pt x="5715" y="12"/>
                                </a:lnTo>
                                <a:lnTo>
                                  <a:pt x="5713" y="11"/>
                                </a:lnTo>
                                <a:lnTo>
                                  <a:pt x="5711" y="9"/>
                                </a:lnTo>
                                <a:lnTo>
                                  <a:pt x="5711" y="6"/>
                                </a:lnTo>
                                <a:lnTo>
                                  <a:pt x="5711" y="4"/>
                                </a:lnTo>
                                <a:lnTo>
                                  <a:pt x="5713" y="2"/>
                                </a:lnTo>
                                <a:lnTo>
                                  <a:pt x="5715" y="1"/>
                                </a:lnTo>
                                <a:lnTo>
                                  <a:pt x="5717" y="0"/>
                                </a:lnTo>
                                <a:lnTo>
                                  <a:pt x="5717" y="0"/>
                                </a:lnTo>
                                <a:lnTo>
                                  <a:pt x="5719" y="1"/>
                                </a:lnTo>
                                <a:lnTo>
                                  <a:pt x="5721" y="2"/>
                                </a:lnTo>
                                <a:lnTo>
                                  <a:pt x="5723" y="4"/>
                                </a:lnTo>
                                <a:lnTo>
                                  <a:pt x="5723" y="6"/>
                                </a:lnTo>
                                <a:lnTo>
                                  <a:pt x="5723" y="9"/>
                                </a:lnTo>
                                <a:lnTo>
                                  <a:pt x="5721" y="11"/>
                                </a:lnTo>
                                <a:lnTo>
                                  <a:pt x="5719" y="12"/>
                                </a:lnTo>
                                <a:lnTo>
                                  <a:pt x="5717" y="12"/>
                                </a:lnTo>
                                <a:close/>
                                <a:moveTo>
                                  <a:pt x="5693" y="12"/>
                                </a:moveTo>
                                <a:lnTo>
                                  <a:pt x="5693" y="12"/>
                                </a:lnTo>
                                <a:lnTo>
                                  <a:pt x="5691" y="12"/>
                                </a:lnTo>
                                <a:lnTo>
                                  <a:pt x="5689" y="11"/>
                                </a:lnTo>
                                <a:lnTo>
                                  <a:pt x="5687" y="9"/>
                                </a:lnTo>
                                <a:lnTo>
                                  <a:pt x="5687" y="6"/>
                                </a:lnTo>
                                <a:lnTo>
                                  <a:pt x="5687" y="4"/>
                                </a:lnTo>
                                <a:lnTo>
                                  <a:pt x="5689" y="2"/>
                                </a:lnTo>
                                <a:lnTo>
                                  <a:pt x="5691" y="1"/>
                                </a:lnTo>
                                <a:lnTo>
                                  <a:pt x="5693" y="0"/>
                                </a:lnTo>
                                <a:lnTo>
                                  <a:pt x="5693" y="0"/>
                                </a:lnTo>
                                <a:lnTo>
                                  <a:pt x="5695" y="1"/>
                                </a:lnTo>
                                <a:lnTo>
                                  <a:pt x="5697" y="2"/>
                                </a:lnTo>
                                <a:lnTo>
                                  <a:pt x="5699" y="4"/>
                                </a:lnTo>
                                <a:lnTo>
                                  <a:pt x="5699" y="6"/>
                                </a:lnTo>
                                <a:lnTo>
                                  <a:pt x="5699" y="9"/>
                                </a:lnTo>
                                <a:lnTo>
                                  <a:pt x="5697" y="11"/>
                                </a:lnTo>
                                <a:lnTo>
                                  <a:pt x="5695" y="12"/>
                                </a:lnTo>
                                <a:lnTo>
                                  <a:pt x="5693" y="12"/>
                                </a:lnTo>
                                <a:close/>
                                <a:moveTo>
                                  <a:pt x="5669" y="12"/>
                                </a:moveTo>
                                <a:lnTo>
                                  <a:pt x="5669" y="12"/>
                                </a:lnTo>
                                <a:lnTo>
                                  <a:pt x="5667" y="12"/>
                                </a:lnTo>
                                <a:lnTo>
                                  <a:pt x="5665" y="11"/>
                                </a:lnTo>
                                <a:lnTo>
                                  <a:pt x="5663" y="9"/>
                                </a:lnTo>
                                <a:lnTo>
                                  <a:pt x="5663" y="6"/>
                                </a:lnTo>
                                <a:lnTo>
                                  <a:pt x="5663" y="4"/>
                                </a:lnTo>
                                <a:lnTo>
                                  <a:pt x="5665" y="2"/>
                                </a:lnTo>
                                <a:lnTo>
                                  <a:pt x="5667" y="1"/>
                                </a:lnTo>
                                <a:lnTo>
                                  <a:pt x="5669" y="0"/>
                                </a:lnTo>
                                <a:lnTo>
                                  <a:pt x="5669" y="0"/>
                                </a:lnTo>
                                <a:lnTo>
                                  <a:pt x="5671" y="1"/>
                                </a:lnTo>
                                <a:lnTo>
                                  <a:pt x="5673" y="2"/>
                                </a:lnTo>
                                <a:lnTo>
                                  <a:pt x="5675" y="4"/>
                                </a:lnTo>
                                <a:lnTo>
                                  <a:pt x="5675" y="6"/>
                                </a:lnTo>
                                <a:lnTo>
                                  <a:pt x="5675" y="9"/>
                                </a:lnTo>
                                <a:lnTo>
                                  <a:pt x="5673" y="11"/>
                                </a:lnTo>
                                <a:lnTo>
                                  <a:pt x="5671" y="12"/>
                                </a:lnTo>
                                <a:lnTo>
                                  <a:pt x="5669" y="12"/>
                                </a:lnTo>
                                <a:close/>
                                <a:moveTo>
                                  <a:pt x="5645" y="12"/>
                                </a:moveTo>
                                <a:lnTo>
                                  <a:pt x="5645" y="12"/>
                                </a:lnTo>
                                <a:lnTo>
                                  <a:pt x="5643" y="12"/>
                                </a:lnTo>
                                <a:lnTo>
                                  <a:pt x="5641" y="11"/>
                                </a:lnTo>
                                <a:lnTo>
                                  <a:pt x="5639" y="9"/>
                                </a:lnTo>
                                <a:lnTo>
                                  <a:pt x="5639" y="6"/>
                                </a:lnTo>
                                <a:lnTo>
                                  <a:pt x="5639" y="4"/>
                                </a:lnTo>
                                <a:lnTo>
                                  <a:pt x="5641" y="2"/>
                                </a:lnTo>
                                <a:lnTo>
                                  <a:pt x="5643" y="1"/>
                                </a:lnTo>
                                <a:lnTo>
                                  <a:pt x="5645" y="0"/>
                                </a:lnTo>
                                <a:lnTo>
                                  <a:pt x="5645" y="0"/>
                                </a:lnTo>
                                <a:lnTo>
                                  <a:pt x="5647" y="1"/>
                                </a:lnTo>
                                <a:lnTo>
                                  <a:pt x="5649" y="2"/>
                                </a:lnTo>
                                <a:lnTo>
                                  <a:pt x="5651" y="4"/>
                                </a:lnTo>
                                <a:lnTo>
                                  <a:pt x="5651" y="6"/>
                                </a:lnTo>
                                <a:lnTo>
                                  <a:pt x="5651" y="9"/>
                                </a:lnTo>
                                <a:lnTo>
                                  <a:pt x="5649" y="11"/>
                                </a:lnTo>
                                <a:lnTo>
                                  <a:pt x="5647" y="12"/>
                                </a:lnTo>
                                <a:lnTo>
                                  <a:pt x="5645" y="12"/>
                                </a:lnTo>
                                <a:close/>
                                <a:moveTo>
                                  <a:pt x="5621" y="12"/>
                                </a:moveTo>
                                <a:lnTo>
                                  <a:pt x="5621" y="12"/>
                                </a:lnTo>
                                <a:lnTo>
                                  <a:pt x="5619" y="12"/>
                                </a:lnTo>
                                <a:lnTo>
                                  <a:pt x="5617" y="11"/>
                                </a:lnTo>
                                <a:lnTo>
                                  <a:pt x="5615" y="9"/>
                                </a:lnTo>
                                <a:lnTo>
                                  <a:pt x="5615" y="6"/>
                                </a:lnTo>
                                <a:lnTo>
                                  <a:pt x="5615" y="4"/>
                                </a:lnTo>
                                <a:lnTo>
                                  <a:pt x="5617" y="2"/>
                                </a:lnTo>
                                <a:lnTo>
                                  <a:pt x="5619" y="1"/>
                                </a:lnTo>
                                <a:lnTo>
                                  <a:pt x="5621" y="0"/>
                                </a:lnTo>
                                <a:lnTo>
                                  <a:pt x="5621" y="0"/>
                                </a:lnTo>
                                <a:lnTo>
                                  <a:pt x="5623" y="1"/>
                                </a:lnTo>
                                <a:lnTo>
                                  <a:pt x="5625" y="2"/>
                                </a:lnTo>
                                <a:lnTo>
                                  <a:pt x="5627" y="4"/>
                                </a:lnTo>
                                <a:lnTo>
                                  <a:pt x="5627" y="6"/>
                                </a:lnTo>
                                <a:lnTo>
                                  <a:pt x="5627" y="9"/>
                                </a:lnTo>
                                <a:lnTo>
                                  <a:pt x="5625" y="11"/>
                                </a:lnTo>
                                <a:lnTo>
                                  <a:pt x="5623" y="12"/>
                                </a:lnTo>
                                <a:lnTo>
                                  <a:pt x="5621" y="12"/>
                                </a:lnTo>
                                <a:close/>
                                <a:moveTo>
                                  <a:pt x="5597" y="12"/>
                                </a:moveTo>
                                <a:lnTo>
                                  <a:pt x="5597" y="12"/>
                                </a:lnTo>
                                <a:lnTo>
                                  <a:pt x="5595" y="12"/>
                                </a:lnTo>
                                <a:lnTo>
                                  <a:pt x="5593" y="11"/>
                                </a:lnTo>
                                <a:lnTo>
                                  <a:pt x="5591" y="9"/>
                                </a:lnTo>
                                <a:lnTo>
                                  <a:pt x="5591" y="6"/>
                                </a:lnTo>
                                <a:lnTo>
                                  <a:pt x="5591" y="4"/>
                                </a:lnTo>
                                <a:lnTo>
                                  <a:pt x="5593" y="2"/>
                                </a:lnTo>
                                <a:lnTo>
                                  <a:pt x="5595" y="1"/>
                                </a:lnTo>
                                <a:lnTo>
                                  <a:pt x="5597" y="0"/>
                                </a:lnTo>
                                <a:lnTo>
                                  <a:pt x="5597" y="0"/>
                                </a:lnTo>
                                <a:lnTo>
                                  <a:pt x="5599" y="1"/>
                                </a:lnTo>
                                <a:lnTo>
                                  <a:pt x="5601" y="2"/>
                                </a:lnTo>
                                <a:lnTo>
                                  <a:pt x="5603" y="4"/>
                                </a:lnTo>
                                <a:lnTo>
                                  <a:pt x="5603" y="6"/>
                                </a:lnTo>
                                <a:lnTo>
                                  <a:pt x="5603" y="9"/>
                                </a:lnTo>
                                <a:lnTo>
                                  <a:pt x="5601" y="11"/>
                                </a:lnTo>
                                <a:lnTo>
                                  <a:pt x="5599" y="12"/>
                                </a:lnTo>
                                <a:lnTo>
                                  <a:pt x="5597" y="12"/>
                                </a:lnTo>
                                <a:close/>
                                <a:moveTo>
                                  <a:pt x="5573" y="12"/>
                                </a:moveTo>
                                <a:lnTo>
                                  <a:pt x="5573" y="12"/>
                                </a:lnTo>
                                <a:lnTo>
                                  <a:pt x="5571" y="12"/>
                                </a:lnTo>
                                <a:lnTo>
                                  <a:pt x="5569" y="11"/>
                                </a:lnTo>
                                <a:lnTo>
                                  <a:pt x="5567" y="9"/>
                                </a:lnTo>
                                <a:lnTo>
                                  <a:pt x="5567" y="6"/>
                                </a:lnTo>
                                <a:lnTo>
                                  <a:pt x="5567" y="4"/>
                                </a:lnTo>
                                <a:lnTo>
                                  <a:pt x="5569" y="2"/>
                                </a:lnTo>
                                <a:lnTo>
                                  <a:pt x="5571" y="1"/>
                                </a:lnTo>
                                <a:lnTo>
                                  <a:pt x="5573" y="0"/>
                                </a:lnTo>
                                <a:lnTo>
                                  <a:pt x="5573" y="0"/>
                                </a:lnTo>
                                <a:lnTo>
                                  <a:pt x="5575" y="1"/>
                                </a:lnTo>
                                <a:lnTo>
                                  <a:pt x="5577" y="2"/>
                                </a:lnTo>
                                <a:lnTo>
                                  <a:pt x="5579" y="4"/>
                                </a:lnTo>
                                <a:lnTo>
                                  <a:pt x="5579" y="6"/>
                                </a:lnTo>
                                <a:lnTo>
                                  <a:pt x="5579" y="9"/>
                                </a:lnTo>
                                <a:lnTo>
                                  <a:pt x="5577" y="11"/>
                                </a:lnTo>
                                <a:lnTo>
                                  <a:pt x="5575" y="12"/>
                                </a:lnTo>
                                <a:lnTo>
                                  <a:pt x="5573" y="12"/>
                                </a:lnTo>
                                <a:close/>
                                <a:moveTo>
                                  <a:pt x="5549" y="12"/>
                                </a:moveTo>
                                <a:lnTo>
                                  <a:pt x="5549" y="12"/>
                                </a:lnTo>
                                <a:lnTo>
                                  <a:pt x="5547" y="12"/>
                                </a:lnTo>
                                <a:lnTo>
                                  <a:pt x="5545" y="11"/>
                                </a:lnTo>
                                <a:lnTo>
                                  <a:pt x="5543" y="9"/>
                                </a:lnTo>
                                <a:lnTo>
                                  <a:pt x="5543" y="6"/>
                                </a:lnTo>
                                <a:lnTo>
                                  <a:pt x="5543" y="4"/>
                                </a:lnTo>
                                <a:lnTo>
                                  <a:pt x="5545" y="2"/>
                                </a:lnTo>
                                <a:lnTo>
                                  <a:pt x="5547" y="1"/>
                                </a:lnTo>
                                <a:lnTo>
                                  <a:pt x="5549" y="0"/>
                                </a:lnTo>
                                <a:lnTo>
                                  <a:pt x="5549" y="0"/>
                                </a:lnTo>
                                <a:lnTo>
                                  <a:pt x="5551" y="1"/>
                                </a:lnTo>
                                <a:lnTo>
                                  <a:pt x="5553" y="2"/>
                                </a:lnTo>
                                <a:lnTo>
                                  <a:pt x="5555" y="4"/>
                                </a:lnTo>
                                <a:lnTo>
                                  <a:pt x="5555" y="6"/>
                                </a:lnTo>
                                <a:lnTo>
                                  <a:pt x="5555" y="9"/>
                                </a:lnTo>
                                <a:lnTo>
                                  <a:pt x="5553" y="11"/>
                                </a:lnTo>
                                <a:lnTo>
                                  <a:pt x="5551" y="12"/>
                                </a:lnTo>
                                <a:lnTo>
                                  <a:pt x="5549" y="12"/>
                                </a:lnTo>
                                <a:close/>
                                <a:moveTo>
                                  <a:pt x="5525" y="12"/>
                                </a:moveTo>
                                <a:lnTo>
                                  <a:pt x="5525" y="12"/>
                                </a:lnTo>
                                <a:lnTo>
                                  <a:pt x="5523" y="12"/>
                                </a:lnTo>
                                <a:lnTo>
                                  <a:pt x="5521" y="11"/>
                                </a:lnTo>
                                <a:lnTo>
                                  <a:pt x="5519" y="9"/>
                                </a:lnTo>
                                <a:lnTo>
                                  <a:pt x="5519" y="6"/>
                                </a:lnTo>
                                <a:lnTo>
                                  <a:pt x="5519" y="4"/>
                                </a:lnTo>
                                <a:lnTo>
                                  <a:pt x="5521" y="2"/>
                                </a:lnTo>
                                <a:lnTo>
                                  <a:pt x="5523" y="1"/>
                                </a:lnTo>
                                <a:lnTo>
                                  <a:pt x="5525" y="0"/>
                                </a:lnTo>
                                <a:lnTo>
                                  <a:pt x="5525" y="0"/>
                                </a:lnTo>
                                <a:lnTo>
                                  <a:pt x="5527" y="1"/>
                                </a:lnTo>
                                <a:lnTo>
                                  <a:pt x="5529" y="2"/>
                                </a:lnTo>
                                <a:lnTo>
                                  <a:pt x="5531" y="4"/>
                                </a:lnTo>
                                <a:lnTo>
                                  <a:pt x="5531" y="6"/>
                                </a:lnTo>
                                <a:lnTo>
                                  <a:pt x="5531" y="9"/>
                                </a:lnTo>
                                <a:lnTo>
                                  <a:pt x="5529" y="11"/>
                                </a:lnTo>
                                <a:lnTo>
                                  <a:pt x="5527" y="12"/>
                                </a:lnTo>
                                <a:lnTo>
                                  <a:pt x="5525" y="12"/>
                                </a:lnTo>
                                <a:close/>
                                <a:moveTo>
                                  <a:pt x="5501" y="12"/>
                                </a:moveTo>
                                <a:lnTo>
                                  <a:pt x="5501" y="12"/>
                                </a:lnTo>
                                <a:lnTo>
                                  <a:pt x="5499" y="12"/>
                                </a:lnTo>
                                <a:lnTo>
                                  <a:pt x="5497" y="11"/>
                                </a:lnTo>
                                <a:lnTo>
                                  <a:pt x="5495" y="9"/>
                                </a:lnTo>
                                <a:lnTo>
                                  <a:pt x="5495" y="6"/>
                                </a:lnTo>
                                <a:lnTo>
                                  <a:pt x="5495" y="4"/>
                                </a:lnTo>
                                <a:lnTo>
                                  <a:pt x="5497" y="2"/>
                                </a:lnTo>
                                <a:lnTo>
                                  <a:pt x="5499" y="1"/>
                                </a:lnTo>
                                <a:lnTo>
                                  <a:pt x="5501" y="0"/>
                                </a:lnTo>
                                <a:lnTo>
                                  <a:pt x="5501" y="0"/>
                                </a:lnTo>
                                <a:lnTo>
                                  <a:pt x="5503" y="1"/>
                                </a:lnTo>
                                <a:lnTo>
                                  <a:pt x="5505" y="2"/>
                                </a:lnTo>
                                <a:lnTo>
                                  <a:pt x="5507" y="4"/>
                                </a:lnTo>
                                <a:lnTo>
                                  <a:pt x="5507" y="6"/>
                                </a:lnTo>
                                <a:lnTo>
                                  <a:pt x="5507" y="9"/>
                                </a:lnTo>
                                <a:lnTo>
                                  <a:pt x="5505" y="11"/>
                                </a:lnTo>
                                <a:lnTo>
                                  <a:pt x="5503" y="12"/>
                                </a:lnTo>
                                <a:lnTo>
                                  <a:pt x="5501" y="12"/>
                                </a:lnTo>
                                <a:close/>
                                <a:moveTo>
                                  <a:pt x="5477" y="12"/>
                                </a:moveTo>
                                <a:lnTo>
                                  <a:pt x="5477" y="12"/>
                                </a:lnTo>
                                <a:lnTo>
                                  <a:pt x="5475" y="12"/>
                                </a:lnTo>
                                <a:lnTo>
                                  <a:pt x="5473" y="11"/>
                                </a:lnTo>
                                <a:lnTo>
                                  <a:pt x="5471" y="9"/>
                                </a:lnTo>
                                <a:lnTo>
                                  <a:pt x="5471" y="6"/>
                                </a:lnTo>
                                <a:lnTo>
                                  <a:pt x="5471" y="4"/>
                                </a:lnTo>
                                <a:lnTo>
                                  <a:pt x="5473" y="2"/>
                                </a:lnTo>
                                <a:lnTo>
                                  <a:pt x="5475" y="1"/>
                                </a:lnTo>
                                <a:lnTo>
                                  <a:pt x="5477" y="0"/>
                                </a:lnTo>
                                <a:lnTo>
                                  <a:pt x="5477" y="0"/>
                                </a:lnTo>
                                <a:lnTo>
                                  <a:pt x="5479" y="1"/>
                                </a:lnTo>
                                <a:lnTo>
                                  <a:pt x="5481" y="2"/>
                                </a:lnTo>
                                <a:lnTo>
                                  <a:pt x="5483" y="4"/>
                                </a:lnTo>
                                <a:lnTo>
                                  <a:pt x="5483" y="6"/>
                                </a:lnTo>
                                <a:lnTo>
                                  <a:pt x="5483" y="9"/>
                                </a:lnTo>
                                <a:lnTo>
                                  <a:pt x="5481" y="11"/>
                                </a:lnTo>
                                <a:lnTo>
                                  <a:pt x="5479" y="12"/>
                                </a:lnTo>
                                <a:lnTo>
                                  <a:pt x="5477" y="12"/>
                                </a:lnTo>
                                <a:close/>
                                <a:moveTo>
                                  <a:pt x="5453" y="12"/>
                                </a:moveTo>
                                <a:lnTo>
                                  <a:pt x="5453" y="12"/>
                                </a:lnTo>
                                <a:lnTo>
                                  <a:pt x="5451" y="12"/>
                                </a:lnTo>
                                <a:lnTo>
                                  <a:pt x="5449" y="11"/>
                                </a:lnTo>
                                <a:lnTo>
                                  <a:pt x="5447" y="9"/>
                                </a:lnTo>
                                <a:lnTo>
                                  <a:pt x="5447" y="6"/>
                                </a:lnTo>
                                <a:lnTo>
                                  <a:pt x="5447" y="4"/>
                                </a:lnTo>
                                <a:lnTo>
                                  <a:pt x="5449" y="2"/>
                                </a:lnTo>
                                <a:lnTo>
                                  <a:pt x="5451" y="1"/>
                                </a:lnTo>
                                <a:lnTo>
                                  <a:pt x="5453" y="0"/>
                                </a:lnTo>
                                <a:lnTo>
                                  <a:pt x="5453" y="0"/>
                                </a:lnTo>
                                <a:lnTo>
                                  <a:pt x="5455" y="1"/>
                                </a:lnTo>
                                <a:lnTo>
                                  <a:pt x="5457" y="2"/>
                                </a:lnTo>
                                <a:lnTo>
                                  <a:pt x="5459" y="4"/>
                                </a:lnTo>
                                <a:lnTo>
                                  <a:pt x="5459" y="6"/>
                                </a:lnTo>
                                <a:lnTo>
                                  <a:pt x="5459" y="9"/>
                                </a:lnTo>
                                <a:lnTo>
                                  <a:pt x="5457" y="11"/>
                                </a:lnTo>
                                <a:lnTo>
                                  <a:pt x="5455" y="12"/>
                                </a:lnTo>
                                <a:lnTo>
                                  <a:pt x="5453" y="12"/>
                                </a:lnTo>
                                <a:close/>
                                <a:moveTo>
                                  <a:pt x="5429" y="12"/>
                                </a:moveTo>
                                <a:lnTo>
                                  <a:pt x="5429" y="12"/>
                                </a:lnTo>
                                <a:lnTo>
                                  <a:pt x="5427" y="12"/>
                                </a:lnTo>
                                <a:lnTo>
                                  <a:pt x="5425" y="11"/>
                                </a:lnTo>
                                <a:lnTo>
                                  <a:pt x="5423" y="9"/>
                                </a:lnTo>
                                <a:lnTo>
                                  <a:pt x="5423" y="6"/>
                                </a:lnTo>
                                <a:lnTo>
                                  <a:pt x="5423" y="4"/>
                                </a:lnTo>
                                <a:lnTo>
                                  <a:pt x="5425" y="2"/>
                                </a:lnTo>
                                <a:lnTo>
                                  <a:pt x="5427" y="1"/>
                                </a:lnTo>
                                <a:lnTo>
                                  <a:pt x="5429" y="0"/>
                                </a:lnTo>
                                <a:lnTo>
                                  <a:pt x="5429" y="0"/>
                                </a:lnTo>
                                <a:lnTo>
                                  <a:pt x="5431" y="1"/>
                                </a:lnTo>
                                <a:lnTo>
                                  <a:pt x="5433" y="2"/>
                                </a:lnTo>
                                <a:lnTo>
                                  <a:pt x="5435" y="4"/>
                                </a:lnTo>
                                <a:lnTo>
                                  <a:pt x="5435" y="6"/>
                                </a:lnTo>
                                <a:lnTo>
                                  <a:pt x="5435" y="9"/>
                                </a:lnTo>
                                <a:lnTo>
                                  <a:pt x="5433" y="11"/>
                                </a:lnTo>
                                <a:lnTo>
                                  <a:pt x="5431" y="12"/>
                                </a:lnTo>
                                <a:lnTo>
                                  <a:pt x="5429" y="12"/>
                                </a:lnTo>
                                <a:close/>
                                <a:moveTo>
                                  <a:pt x="5405" y="12"/>
                                </a:moveTo>
                                <a:lnTo>
                                  <a:pt x="5405" y="12"/>
                                </a:lnTo>
                                <a:lnTo>
                                  <a:pt x="5403" y="12"/>
                                </a:lnTo>
                                <a:lnTo>
                                  <a:pt x="5401" y="11"/>
                                </a:lnTo>
                                <a:lnTo>
                                  <a:pt x="5399" y="9"/>
                                </a:lnTo>
                                <a:lnTo>
                                  <a:pt x="5399" y="6"/>
                                </a:lnTo>
                                <a:lnTo>
                                  <a:pt x="5399" y="4"/>
                                </a:lnTo>
                                <a:lnTo>
                                  <a:pt x="5401" y="2"/>
                                </a:lnTo>
                                <a:lnTo>
                                  <a:pt x="5403" y="1"/>
                                </a:lnTo>
                                <a:lnTo>
                                  <a:pt x="5405" y="0"/>
                                </a:lnTo>
                                <a:lnTo>
                                  <a:pt x="5405" y="0"/>
                                </a:lnTo>
                                <a:lnTo>
                                  <a:pt x="5407" y="1"/>
                                </a:lnTo>
                                <a:lnTo>
                                  <a:pt x="5409" y="2"/>
                                </a:lnTo>
                                <a:lnTo>
                                  <a:pt x="5411" y="4"/>
                                </a:lnTo>
                                <a:lnTo>
                                  <a:pt x="5411" y="6"/>
                                </a:lnTo>
                                <a:lnTo>
                                  <a:pt x="5411" y="9"/>
                                </a:lnTo>
                                <a:lnTo>
                                  <a:pt x="5409" y="11"/>
                                </a:lnTo>
                                <a:lnTo>
                                  <a:pt x="5407" y="12"/>
                                </a:lnTo>
                                <a:lnTo>
                                  <a:pt x="5405" y="12"/>
                                </a:lnTo>
                                <a:close/>
                                <a:moveTo>
                                  <a:pt x="5381" y="12"/>
                                </a:moveTo>
                                <a:lnTo>
                                  <a:pt x="5381" y="12"/>
                                </a:lnTo>
                                <a:lnTo>
                                  <a:pt x="5379" y="12"/>
                                </a:lnTo>
                                <a:lnTo>
                                  <a:pt x="5377" y="11"/>
                                </a:lnTo>
                                <a:lnTo>
                                  <a:pt x="5375" y="9"/>
                                </a:lnTo>
                                <a:lnTo>
                                  <a:pt x="5375" y="6"/>
                                </a:lnTo>
                                <a:lnTo>
                                  <a:pt x="5375" y="4"/>
                                </a:lnTo>
                                <a:lnTo>
                                  <a:pt x="5377" y="2"/>
                                </a:lnTo>
                                <a:lnTo>
                                  <a:pt x="5379" y="1"/>
                                </a:lnTo>
                                <a:lnTo>
                                  <a:pt x="5381" y="0"/>
                                </a:lnTo>
                                <a:lnTo>
                                  <a:pt x="5381" y="0"/>
                                </a:lnTo>
                                <a:lnTo>
                                  <a:pt x="5383" y="1"/>
                                </a:lnTo>
                                <a:lnTo>
                                  <a:pt x="5385" y="2"/>
                                </a:lnTo>
                                <a:lnTo>
                                  <a:pt x="5387" y="4"/>
                                </a:lnTo>
                                <a:lnTo>
                                  <a:pt x="5387" y="6"/>
                                </a:lnTo>
                                <a:lnTo>
                                  <a:pt x="5387" y="9"/>
                                </a:lnTo>
                                <a:lnTo>
                                  <a:pt x="5385" y="11"/>
                                </a:lnTo>
                                <a:lnTo>
                                  <a:pt x="5383" y="12"/>
                                </a:lnTo>
                                <a:lnTo>
                                  <a:pt x="5381" y="12"/>
                                </a:lnTo>
                                <a:close/>
                                <a:moveTo>
                                  <a:pt x="5357" y="12"/>
                                </a:moveTo>
                                <a:lnTo>
                                  <a:pt x="5357" y="12"/>
                                </a:lnTo>
                                <a:lnTo>
                                  <a:pt x="5355" y="12"/>
                                </a:lnTo>
                                <a:lnTo>
                                  <a:pt x="5353" y="11"/>
                                </a:lnTo>
                                <a:lnTo>
                                  <a:pt x="5351" y="9"/>
                                </a:lnTo>
                                <a:lnTo>
                                  <a:pt x="5351" y="6"/>
                                </a:lnTo>
                                <a:lnTo>
                                  <a:pt x="5351" y="4"/>
                                </a:lnTo>
                                <a:lnTo>
                                  <a:pt x="5353" y="2"/>
                                </a:lnTo>
                                <a:lnTo>
                                  <a:pt x="5355" y="1"/>
                                </a:lnTo>
                                <a:lnTo>
                                  <a:pt x="5357" y="0"/>
                                </a:lnTo>
                                <a:lnTo>
                                  <a:pt x="5357" y="0"/>
                                </a:lnTo>
                                <a:lnTo>
                                  <a:pt x="5359" y="1"/>
                                </a:lnTo>
                                <a:lnTo>
                                  <a:pt x="5361" y="2"/>
                                </a:lnTo>
                                <a:lnTo>
                                  <a:pt x="5363" y="4"/>
                                </a:lnTo>
                                <a:lnTo>
                                  <a:pt x="5363" y="6"/>
                                </a:lnTo>
                                <a:lnTo>
                                  <a:pt x="5363" y="9"/>
                                </a:lnTo>
                                <a:lnTo>
                                  <a:pt x="5361" y="11"/>
                                </a:lnTo>
                                <a:lnTo>
                                  <a:pt x="5359" y="12"/>
                                </a:lnTo>
                                <a:lnTo>
                                  <a:pt x="5357" y="12"/>
                                </a:lnTo>
                                <a:close/>
                                <a:moveTo>
                                  <a:pt x="5333" y="12"/>
                                </a:moveTo>
                                <a:lnTo>
                                  <a:pt x="5333" y="12"/>
                                </a:lnTo>
                                <a:lnTo>
                                  <a:pt x="5331" y="12"/>
                                </a:lnTo>
                                <a:lnTo>
                                  <a:pt x="5329" y="11"/>
                                </a:lnTo>
                                <a:lnTo>
                                  <a:pt x="5327" y="9"/>
                                </a:lnTo>
                                <a:lnTo>
                                  <a:pt x="5327" y="6"/>
                                </a:lnTo>
                                <a:lnTo>
                                  <a:pt x="5327" y="4"/>
                                </a:lnTo>
                                <a:lnTo>
                                  <a:pt x="5329" y="2"/>
                                </a:lnTo>
                                <a:lnTo>
                                  <a:pt x="5331" y="1"/>
                                </a:lnTo>
                                <a:lnTo>
                                  <a:pt x="5333" y="0"/>
                                </a:lnTo>
                                <a:lnTo>
                                  <a:pt x="5333" y="0"/>
                                </a:lnTo>
                                <a:lnTo>
                                  <a:pt x="5335" y="1"/>
                                </a:lnTo>
                                <a:lnTo>
                                  <a:pt x="5337" y="2"/>
                                </a:lnTo>
                                <a:lnTo>
                                  <a:pt x="5339" y="4"/>
                                </a:lnTo>
                                <a:lnTo>
                                  <a:pt x="5339" y="6"/>
                                </a:lnTo>
                                <a:lnTo>
                                  <a:pt x="5339" y="9"/>
                                </a:lnTo>
                                <a:lnTo>
                                  <a:pt x="5337" y="11"/>
                                </a:lnTo>
                                <a:lnTo>
                                  <a:pt x="5335" y="12"/>
                                </a:lnTo>
                                <a:lnTo>
                                  <a:pt x="5333" y="12"/>
                                </a:lnTo>
                                <a:close/>
                                <a:moveTo>
                                  <a:pt x="5309" y="12"/>
                                </a:moveTo>
                                <a:lnTo>
                                  <a:pt x="5309" y="12"/>
                                </a:lnTo>
                                <a:lnTo>
                                  <a:pt x="5307" y="12"/>
                                </a:lnTo>
                                <a:lnTo>
                                  <a:pt x="5305" y="11"/>
                                </a:lnTo>
                                <a:lnTo>
                                  <a:pt x="5303" y="9"/>
                                </a:lnTo>
                                <a:lnTo>
                                  <a:pt x="5303" y="6"/>
                                </a:lnTo>
                                <a:lnTo>
                                  <a:pt x="5303" y="4"/>
                                </a:lnTo>
                                <a:lnTo>
                                  <a:pt x="5305" y="2"/>
                                </a:lnTo>
                                <a:lnTo>
                                  <a:pt x="5307" y="1"/>
                                </a:lnTo>
                                <a:lnTo>
                                  <a:pt x="5309" y="0"/>
                                </a:lnTo>
                                <a:lnTo>
                                  <a:pt x="5309" y="0"/>
                                </a:lnTo>
                                <a:lnTo>
                                  <a:pt x="5311" y="1"/>
                                </a:lnTo>
                                <a:lnTo>
                                  <a:pt x="5313" y="2"/>
                                </a:lnTo>
                                <a:lnTo>
                                  <a:pt x="5315" y="4"/>
                                </a:lnTo>
                                <a:lnTo>
                                  <a:pt x="5315" y="6"/>
                                </a:lnTo>
                                <a:lnTo>
                                  <a:pt x="5315" y="9"/>
                                </a:lnTo>
                                <a:lnTo>
                                  <a:pt x="5313" y="11"/>
                                </a:lnTo>
                                <a:lnTo>
                                  <a:pt x="5311" y="12"/>
                                </a:lnTo>
                                <a:lnTo>
                                  <a:pt x="5309" y="12"/>
                                </a:lnTo>
                                <a:close/>
                                <a:moveTo>
                                  <a:pt x="5285" y="12"/>
                                </a:moveTo>
                                <a:lnTo>
                                  <a:pt x="5285" y="12"/>
                                </a:lnTo>
                                <a:lnTo>
                                  <a:pt x="5283" y="12"/>
                                </a:lnTo>
                                <a:lnTo>
                                  <a:pt x="5281" y="11"/>
                                </a:lnTo>
                                <a:lnTo>
                                  <a:pt x="5279" y="9"/>
                                </a:lnTo>
                                <a:lnTo>
                                  <a:pt x="5279" y="6"/>
                                </a:lnTo>
                                <a:lnTo>
                                  <a:pt x="5279" y="4"/>
                                </a:lnTo>
                                <a:lnTo>
                                  <a:pt x="5281" y="2"/>
                                </a:lnTo>
                                <a:lnTo>
                                  <a:pt x="5283" y="1"/>
                                </a:lnTo>
                                <a:lnTo>
                                  <a:pt x="5285" y="0"/>
                                </a:lnTo>
                                <a:lnTo>
                                  <a:pt x="5285" y="0"/>
                                </a:lnTo>
                                <a:lnTo>
                                  <a:pt x="5287" y="1"/>
                                </a:lnTo>
                                <a:lnTo>
                                  <a:pt x="5289" y="2"/>
                                </a:lnTo>
                                <a:lnTo>
                                  <a:pt x="5291" y="4"/>
                                </a:lnTo>
                                <a:lnTo>
                                  <a:pt x="5291" y="6"/>
                                </a:lnTo>
                                <a:lnTo>
                                  <a:pt x="5291" y="9"/>
                                </a:lnTo>
                                <a:lnTo>
                                  <a:pt x="5289" y="11"/>
                                </a:lnTo>
                                <a:lnTo>
                                  <a:pt x="5287" y="12"/>
                                </a:lnTo>
                                <a:lnTo>
                                  <a:pt x="5285" y="12"/>
                                </a:lnTo>
                                <a:close/>
                                <a:moveTo>
                                  <a:pt x="5261" y="12"/>
                                </a:moveTo>
                                <a:lnTo>
                                  <a:pt x="5261" y="12"/>
                                </a:lnTo>
                                <a:lnTo>
                                  <a:pt x="5259" y="12"/>
                                </a:lnTo>
                                <a:lnTo>
                                  <a:pt x="5257" y="11"/>
                                </a:lnTo>
                                <a:lnTo>
                                  <a:pt x="5255" y="9"/>
                                </a:lnTo>
                                <a:lnTo>
                                  <a:pt x="5255" y="6"/>
                                </a:lnTo>
                                <a:lnTo>
                                  <a:pt x="5255" y="4"/>
                                </a:lnTo>
                                <a:lnTo>
                                  <a:pt x="5257" y="2"/>
                                </a:lnTo>
                                <a:lnTo>
                                  <a:pt x="5259" y="1"/>
                                </a:lnTo>
                                <a:lnTo>
                                  <a:pt x="5261" y="0"/>
                                </a:lnTo>
                                <a:lnTo>
                                  <a:pt x="5261" y="0"/>
                                </a:lnTo>
                                <a:lnTo>
                                  <a:pt x="5263" y="1"/>
                                </a:lnTo>
                                <a:lnTo>
                                  <a:pt x="5265" y="2"/>
                                </a:lnTo>
                                <a:lnTo>
                                  <a:pt x="5267" y="4"/>
                                </a:lnTo>
                                <a:lnTo>
                                  <a:pt x="5267" y="6"/>
                                </a:lnTo>
                                <a:lnTo>
                                  <a:pt x="5267" y="9"/>
                                </a:lnTo>
                                <a:lnTo>
                                  <a:pt x="5265" y="11"/>
                                </a:lnTo>
                                <a:lnTo>
                                  <a:pt x="5263" y="12"/>
                                </a:lnTo>
                                <a:lnTo>
                                  <a:pt x="5261" y="12"/>
                                </a:lnTo>
                                <a:close/>
                                <a:moveTo>
                                  <a:pt x="5237" y="12"/>
                                </a:moveTo>
                                <a:lnTo>
                                  <a:pt x="5237" y="12"/>
                                </a:lnTo>
                                <a:lnTo>
                                  <a:pt x="5235" y="12"/>
                                </a:lnTo>
                                <a:lnTo>
                                  <a:pt x="5233" y="11"/>
                                </a:lnTo>
                                <a:lnTo>
                                  <a:pt x="5231" y="9"/>
                                </a:lnTo>
                                <a:lnTo>
                                  <a:pt x="5231" y="6"/>
                                </a:lnTo>
                                <a:lnTo>
                                  <a:pt x="5231" y="4"/>
                                </a:lnTo>
                                <a:lnTo>
                                  <a:pt x="5233" y="2"/>
                                </a:lnTo>
                                <a:lnTo>
                                  <a:pt x="5235" y="1"/>
                                </a:lnTo>
                                <a:lnTo>
                                  <a:pt x="5237" y="0"/>
                                </a:lnTo>
                                <a:lnTo>
                                  <a:pt x="5237" y="0"/>
                                </a:lnTo>
                                <a:lnTo>
                                  <a:pt x="5239" y="1"/>
                                </a:lnTo>
                                <a:lnTo>
                                  <a:pt x="5241" y="2"/>
                                </a:lnTo>
                                <a:lnTo>
                                  <a:pt x="5243" y="4"/>
                                </a:lnTo>
                                <a:lnTo>
                                  <a:pt x="5243" y="6"/>
                                </a:lnTo>
                                <a:lnTo>
                                  <a:pt x="5243" y="9"/>
                                </a:lnTo>
                                <a:lnTo>
                                  <a:pt x="5241" y="11"/>
                                </a:lnTo>
                                <a:lnTo>
                                  <a:pt x="5239" y="12"/>
                                </a:lnTo>
                                <a:lnTo>
                                  <a:pt x="5237" y="12"/>
                                </a:lnTo>
                                <a:close/>
                                <a:moveTo>
                                  <a:pt x="5213" y="12"/>
                                </a:moveTo>
                                <a:lnTo>
                                  <a:pt x="5213" y="12"/>
                                </a:lnTo>
                                <a:lnTo>
                                  <a:pt x="5211" y="12"/>
                                </a:lnTo>
                                <a:lnTo>
                                  <a:pt x="5209" y="11"/>
                                </a:lnTo>
                                <a:lnTo>
                                  <a:pt x="5207" y="9"/>
                                </a:lnTo>
                                <a:lnTo>
                                  <a:pt x="5207" y="6"/>
                                </a:lnTo>
                                <a:lnTo>
                                  <a:pt x="5207" y="4"/>
                                </a:lnTo>
                                <a:lnTo>
                                  <a:pt x="5209" y="2"/>
                                </a:lnTo>
                                <a:lnTo>
                                  <a:pt x="5211" y="1"/>
                                </a:lnTo>
                                <a:lnTo>
                                  <a:pt x="5213" y="0"/>
                                </a:lnTo>
                                <a:lnTo>
                                  <a:pt x="5213" y="0"/>
                                </a:lnTo>
                                <a:lnTo>
                                  <a:pt x="5215" y="1"/>
                                </a:lnTo>
                                <a:lnTo>
                                  <a:pt x="5217" y="2"/>
                                </a:lnTo>
                                <a:lnTo>
                                  <a:pt x="5219" y="4"/>
                                </a:lnTo>
                                <a:lnTo>
                                  <a:pt x="5219" y="6"/>
                                </a:lnTo>
                                <a:lnTo>
                                  <a:pt x="5219" y="9"/>
                                </a:lnTo>
                                <a:lnTo>
                                  <a:pt x="5217" y="11"/>
                                </a:lnTo>
                                <a:lnTo>
                                  <a:pt x="5215" y="12"/>
                                </a:lnTo>
                                <a:lnTo>
                                  <a:pt x="5213" y="12"/>
                                </a:lnTo>
                                <a:close/>
                                <a:moveTo>
                                  <a:pt x="5189" y="12"/>
                                </a:moveTo>
                                <a:lnTo>
                                  <a:pt x="5189" y="12"/>
                                </a:lnTo>
                                <a:lnTo>
                                  <a:pt x="5187" y="12"/>
                                </a:lnTo>
                                <a:lnTo>
                                  <a:pt x="5185" y="11"/>
                                </a:lnTo>
                                <a:lnTo>
                                  <a:pt x="5183" y="9"/>
                                </a:lnTo>
                                <a:lnTo>
                                  <a:pt x="5183" y="6"/>
                                </a:lnTo>
                                <a:lnTo>
                                  <a:pt x="5183" y="4"/>
                                </a:lnTo>
                                <a:lnTo>
                                  <a:pt x="5185" y="2"/>
                                </a:lnTo>
                                <a:lnTo>
                                  <a:pt x="5187" y="1"/>
                                </a:lnTo>
                                <a:lnTo>
                                  <a:pt x="5189" y="0"/>
                                </a:lnTo>
                                <a:lnTo>
                                  <a:pt x="5189" y="0"/>
                                </a:lnTo>
                                <a:lnTo>
                                  <a:pt x="5191" y="1"/>
                                </a:lnTo>
                                <a:lnTo>
                                  <a:pt x="5193" y="2"/>
                                </a:lnTo>
                                <a:lnTo>
                                  <a:pt x="5195" y="4"/>
                                </a:lnTo>
                                <a:lnTo>
                                  <a:pt x="5195" y="6"/>
                                </a:lnTo>
                                <a:lnTo>
                                  <a:pt x="5195" y="9"/>
                                </a:lnTo>
                                <a:lnTo>
                                  <a:pt x="5193" y="11"/>
                                </a:lnTo>
                                <a:lnTo>
                                  <a:pt x="5191" y="12"/>
                                </a:lnTo>
                                <a:lnTo>
                                  <a:pt x="5189" y="12"/>
                                </a:lnTo>
                                <a:close/>
                                <a:moveTo>
                                  <a:pt x="5165" y="12"/>
                                </a:moveTo>
                                <a:lnTo>
                                  <a:pt x="5165" y="12"/>
                                </a:lnTo>
                                <a:lnTo>
                                  <a:pt x="5163" y="12"/>
                                </a:lnTo>
                                <a:lnTo>
                                  <a:pt x="5161" y="11"/>
                                </a:lnTo>
                                <a:lnTo>
                                  <a:pt x="5159" y="9"/>
                                </a:lnTo>
                                <a:lnTo>
                                  <a:pt x="5159" y="6"/>
                                </a:lnTo>
                                <a:lnTo>
                                  <a:pt x="5159" y="4"/>
                                </a:lnTo>
                                <a:lnTo>
                                  <a:pt x="5161" y="2"/>
                                </a:lnTo>
                                <a:lnTo>
                                  <a:pt x="5163" y="1"/>
                                </a:lnTo>
                                <a:lnTo>
                                  <a:pt x="5165" y="0"/>
                                </a:lnTo>
                                <a:lnTo>
                                  <a:pt x="5165" y="0"/>
                                </a:lnTo>
                                <a:lnTo>
                                  <a:pt x="5167" y="1"/>
                                </a:lnTo>
                                <a:lnTo>
                                  <a:pt x="5169" y="2"/>
                                </a:lnTo>
                                <a:lnTo>
                                  <a:pt x="5171" y="4"/>
                                </a:lnTo>
                                <a:lnTo>
                                  <a:pt x="5171" y="6"/>
                                </a:lnTo>
                                <a:lnTo>
                                  <a:pt x="5171" y="9"/>
                                </a:lnTo>
                                <a:lnTo>
                                  <a:pt x="5169" y="11"/>
                                </a:lnTo>
                                <a:lnTo>
                                  <a:pt x="5167" y="12"/>
                                </a:lnTo>
                                <a:lnTo>
                                  <a:pt x="5165" y="12"/>
                                </a:lnTo>
                                <a:close/>
                                <a:moveTo>
                                  <a:pt x="5141" y="12"/>
                                </a:moveTo>
                                <a:lnTo>
                                  <a:pt x="5141" y="12"/>
                                </a:lnTo>
                                <a:lnTo>
                                  <a:pt x="5139" y="12"/>
                                </a:lnTo>
                                <a:lnTo>
                                  <a:pt x="5137" y="11"/>
                                </a:lnTo>
                                <a:lnTo>
                                  <a:pt x="5135" y="9"/>
                                </a:lnTo>
                                <a:lnTo>
                                  <a:pt x="5135" y="6"/>
                                </a:lnTo>
                                <a:lnTo>
                                  <a:pt x="5135" y="4"/>
                                </a:lnTo>
                                <a:lnTo>
                                  <a:pt x="5137" y="2"/>
                                </a:lnTo>
                                <a:lnTo>
                                  <a:pt x="5139" y="1"/>
                                </a:lnTo>
                                <a:lnTo>
                                  <a:pt x="5141" y="0"/>
                                </a:lnTo>
                                <a:lnTo>
                                  <a:pt x="5141" y="0"/>
                                </a:lnTo>
                                <a:lnTo>
                                  <a:pt x="5143" y="1"/>
                                </a:lnTo>
                                <a:lnTo>
                                  <a:pt x="5145" y="2"/>
                                </a:lnTo>
                                <a:lnTo>
                                  <a:pt x="5147" y="4"/>
                                </a:lnTo>
                                <a:lnTo>
                                  <a:pt x="5147" y="6"/>
                                </a:lnTo>
                                <a:lnTo>
                                  <a:pt x="5147" y="9"/>
                                </a:lnTo>
                                <a:lnTo>
                                  <a:pt x="5145" y="11"/>
                                </a:lnTo>
                                <a:lnTo>
                                  <a:pt x="5143" y="12"/>
                                </a:lnTo>
                                <a:lnTo>
                                  <a:pt x="5141" y="12"/>
                                </a:lnTo>
                                <a:close/>
                                <a:moveTo>
                                  <a:pt x="5117" y="12"/>
                                </a:moveTo>
                                <a:lnTo>
                                  <a:pt x="5117" y="12"/>
                                </a:lnTo>
                                <a:lnTo>
                                  <a:pt x="5115" y="12"/>
                                </a:lnTo>
                                <a:lnTo>
                                  <a:pt x="5113" y="11"/>
                                </a:lnTo>
                                <a:lnTo>
                                  <a:pt x="5111" y="9"/>
                                </a:lnTo>
                                <a:lnTo>
                                  <a:pt x="5111" y="6"/>
                                </a:lnTo>
                                <a:lnTo>
                                  <a:pt x="5111" y="4"/>
                                </a:lnTo>
                                <a:lnTo>
                                  <a:pt x="5113" y="2"/>
                                </a:lnTo>
                                <a:lnTo>
                                  <a:pt x="5115" y="1"/>
                                </a:lnTo>
                                <a:lnTo>
                                  <a:pt x="5117" y="0"/>
                                </a:lnTo>
                                <a:lnTo>
                                  <a:pt x="5117" y="0"/>
                                </a:lnTo>
                                <a:lnTo>
                                  <a:pt x="5119" y="1"/>
                                </a:lnTo>
                                <a:lnTo>
                                  <a:pt x="5121" y="2"/>
                                </a:lnTo>
                                <a:lnTo>
                                  <a:pt x="5123" y="4"/>
                                </a:lnTo>
                                <a:lnTo>
                                  <a:pt x="5123" y="6"/>
                                </a:lnTo>
                                <a:lnTo>
                                  <a:pt x="5123" y="9"/>
                                </a:lnTo>
                                <a:lnTo>
                                  <a:pt x="5121" y="11"/>
                                </a:lnTo>
                                <a:lnTo>
                                  <a:pt x="5119" y="12"/>
                                </a:lnTo>
                                <a:lnTo>
                                  <a:pt x="5117" y="12"/>
                                </a:lnTo>
                                <a:close/>
                                <a:moveTo>
                                  <a:pt x="5093" y="12"/>
                                </a:moveTo>
                                <a:lnTo>
                                  <a:pt x="5093" y="12"/>
                                </a:lnTo>
                                <a:lnTo>
                                  <a:pt x="5091" y="12"/>
                                </a:lnTo>
                                <a:lnTo>
                                  <a:pt x="5089" y="11"/>
                                </a:lnTo>
                                <a:lnTo>
                                  <a:pt x="5087" y="9"/>
                                </a:lnTo>
                                <a:lnTo>
                                  <a:pt x="5087" y="6"/>
                                </a:lnTo>
                                <a:lnTo>
                                  <a:pt x="5087" y="4"/>
                                </a:lnTo>
                                <a:lnTo>
                                  <a:pt x="5089" y="2"/>
                                </a:lnTo>
                                <a:lnTo>
                                  <a:pt x="5091" y="1"/>
                                </a:lnTo>
                                <a:lnTo>
                                  <a:pt x="5093" y="0"/>
                                </a:lnTo>
                                <a:lnTo>
                                  <a:pt x="5093" y="0"/>
                                </a:lnTo>
                                <a:lnTo>
                                  <a:pt x="5095" y="1"/>
                                </a:lnTo>
                                <a:lnTo>
                                  <a:pt x="5097" y="2"/>
                                </a:lnTo>
                                <a:lnTo>
                                  <a:pt x="5099" y="4"/>
                                </a:lnTo>
                                <a:lnTo>
                                  <a:pt x="5099" y="6"/>
                                </a:lnTo>
                                <a:lnTo>
                                  <a:pt x="5099" y="9"/>
                                </a:lnTo>
                                <a:lnTo>
                                  <a:pt x="5097" y="11"/>
                                </a:lnTo>
                                <a:lnTo>
                                  <a:pt x="5095" y="12"/>
                                </a:lnTo>
                                <a:lnTo>
                                  <a:pt x="5093" y="12"/>
                                </a:lnTo>
                                <a:close/>
                                <a:moveTo>
                                  <a:pt x="5069" y="12"/>
                                </a:moveTo>
                                <a:lnTo>
                                  <a:pt x="5069" y="12"/>
                                </a:lnTo>
                                <a:lnTo>
                                  <a:pt x="5067" y="12"/>
                                </a:lnTo>
                                <a:lnTo>
                                  <a:pt x="5065" y="11"/>
                                </a:lnTo>
                                <a:lnTo>
                                  <a:pt x="5063" y="9"/>
                                </a:lnTo>
                                <a:lnTo>
                                  <a:pt x="5063" y="6"/>
                                </a:lnTo>
                                <a:lnTo>
                                  <a:pt x="5063" y="4"/>
                                </a:lnTo>
                                <a:lnTo>
                                  <a:pt x="5065" y="2"/>
                                </a:lnTo>
                                <a:lnTo>
                                  <a:pt x="5067" y="1"/>
                                </a:lnTo>
                                <a:lnTo>
                                  <a:pt x="5069" y="0"/>
                                </a:lnTo>
                                <a:lnTo>
                                  <a:pt x="5069" y="0"/>
                                </a:lnTo>
                                <a:lnTo>
                                  <a:pt x="5071" y="1"/>
                                </a:lnTo>
                                <a:lnTo>
                                  <a:pt x="5073" y="2"/>
                                </a:lnTo>
                                <a:lnTo>
                                  <a:pt x="5075" y="4"/>
                                </a:lnTo>
                                <a:lnTo>
                                  <a:pt x="5075" y="6"/>
                                </a:lnTo>
                                <a:lnTo>
                                  <a:pt x="5075" y="9"/>
                                </a:lnTo>
                                <a:lnTo>
                                  <a:pt x="5073" y="11"/>
                                </a:lnTo>
                                <a:lnTo>
                                  <a:pt x="5071" y="12"/>
                                </a:lnTo>
                                <a:lnTo>
                                  <a:pt x="5069" y="12"/>
                                </a:lnTo>
                                <a:close/>
                                <a:moveTo>
                                  <a:pt x="5045" y="12"/>
                                </a:moveTo>
                                <a:lnTo>
                                  <a:pt x="5045" y="12"/>
                                </a:lnTo>
                                <a:lnTo>
                                  <a:pt x="5043" y="12"/>
                                </a:lnTo>
                                <a:lnTo>
                                  <a:pt x="5041" y="11"/>
                                </a:lnTo>
                                <a:lnTo>
                                  <a:pt x="5039" y="9"/>
                                </a:lnTo>
                                <a:lnTo>
                                  <a:pt x="5039" y="6"/>
                                </a:lnTo>
                                <a:lnTo>
                                  <a:pt x="5039" y="4"/>
                                </a:lnTo>
                                <a:lnTo>
                                  <a:pt x="5041" y="2"/>
                                </a:lnTo>
                                <a:lnTo>
                                  <a:pt x="5043" y="1"/>
                                </a:lnTo>
                                <a:lnTo>
                                  <a:pt x="5045" y="0"/>
                                </a:lnTo>
                                <a:lnTo>
                                  <a:pt x="5045" y="0"/>
                                </a:lnTo>
                                <a:lnTo>
                                  <a:pt x="5047" y="1"/>
                                </a:lnTo>
                                <a:lnTo>
                                  <a:pt x="5049" y="2"/>
                                </a:lnTo>
                                <a:lnTo>
                                  <a:pt x="5051" y="4"/>
                                </a:lnTo>
                                <a:lnTo>
                                  <a:pt x="5051" y="6"/>
                                </a:lnTo>
                                <a:lnTo>
                                  <a:pt x="5051" y="9"/>
                                </a:lnTo>
                                <a:lnTo>
                                  <a:pt x="5049" y="11"/>
                                </a:lnTo>
                                <a:lnTo>
                                  <a:pt x="5047" y="12"/>
                                </a:lnTo>
                                <a:lnTo>
                                  <a:pt x="5045" y="12"/>
                                </a:lnTo>
                                <a:close/>
                                <a:moveTo>
                                  <a:pt x="5021" y="12"/>
                                </a:moveTo>
                                <a:lnTo>
                                  <a:pt x="5021" y="12"/>
                                </a:lnTo>
                                <a:lnTo>
                                  <a:pt x="5019" y="12"/>
                                </a:lnTo>
                                <a:lnTo>
                                  <a:pt x="5017" y="11"/>
                                </a:lnTo>
                                <a:lnTo>
                                  <a:pt x="5015" y="9"/>
                                </a:lnTo>
                                <a:lnTo>
                                  <a:pt x="5015" y="6"/>
                                </a:lnTo>
                                <a:lnTo>
                                  <a:pt x="5015" y="4"/>
                                </a:lnTo>
                                <a:lnTo>
                                  <a:pt x="5017" y="2"/>
                                </a:lnTo>
                                <a:lnTo>
                                  <a:pt x="5019" y="1"/>
                                </a:lnTo>
                                <a:lnTo>
                                  <a:pt x="5021" y="0"/>
                                </a:lnTo>
                                <a:lnTo>
                                  <a:pt x="5021" y="0"/>
                                </a:lnTo>
                                <a:lnTo>
                                  <a:pt x="5023" y="1"/>
                                </a:lnTo>
                                <a:lnTo>
                                  <a:pt x="5025" y="2"/>
                                </a:lnTo>
                                <a:lnTo>
                                  <a:pt x="5027" y="4"/>
                                </a:lnTo>
                                <a:lnTo>
                                  <a:pt x="5027" y="6"/>
                                </a:lnTo>
                                <a:lnTo>
                                  <a:pt x="5027" y="9"/>
                                </a:lnTo>
                                <a:lnTo>
                                  <a:pt x="5025" y="11"/>
                                </a:lnTo>
                                <a:lnTo>
                                  <a:pt x="5023" y="12"/>
                                </a:lnTo>
                                <a:lnTo>
                                  <a:pt x="5021" y="12"/>
                                </a:lnTo>
                                <a:close/>
                                <a:moveTo>
                                  <a:pt x="4997" y="12"/>
                                </a:moveTo>
                                <a:lnTo>
                                  <a:pt x="4997" y="12"/>
                                </a:lnTo>
                                <a:lnTo>
                                  <a:pt x="4995" y="12"/>
                                </a:lnTo>
                                <a:lnTo>
                                  <a:pt x="4993" y="11"/>
                                </a:lnTo>
                                <a:lnTo>
                                  <a:pt x="4991" y="9"/>
                                </a:lnTo>
                                <a:lnTo>
                                  <a:pt x="4991" y="6"/>
                                </a:lnTo>
                                <a:lnTo>
                                  <a:pt x="4991" y="4"/>
                                </a:lnTo>
                                <a:lnTo>
                                  <a:pt x="4993" y="2"/>
                                </a:lnTo>
                                <a:lnTo>
                                  <a:pt x="4995" y="1"/>
                                </a:lnTo>
                                <a:lnTo>
                                  <a:pt x="4997" y="0"/>
                                </a:lnTo>
                                <a:lnTo>
                                  <a:pt x="4997" y="0"/>
                                </a:lnTo>
                                <a:lnTo>
                                  <a:pt x="4999" y="1"/>
                                </a:lnTo>
                                <a:lnTo>
                                  <a:pt x="5001" y="2"/>
                                </a:lnTo>
                                <a:lnTo>
                                  <a:pt x="5003" y="4"/>
                                </a:lnTo>
                                <a:lnTo>
                                  <a:pt x="5003" y="6"/>
                                </a:lnTo>
                                <a:lnTo>
                                  <a:pt x="5003" y="9"/>
                                </a:lnTo>
                                <a:lnTo>
                                  <a:pt x="5001" y="11"/>
                                </a:lnTo>
                                <a:lnTo>
                                  <a:pt x="4999" y="12"/>
                                </a:lnTo>
                                <a:lnTo>
                                  <a:pt x="4997" y="12"/>
                                </a:lnTo>
                                <a:close/>
                                <a:moveTo>
                                  <a:pt x="4973" y="12"/>
                                </a:moveTo>
                                <a:lnTo>
                                  <a:pt x="4973" y="12"/>
                                </a:lnTo>
                                <a:lnTo>
                                  <a:pt x="4971" y="12"/>
                                </a:lnTo>
                                <a:lnTo>
                                  <a:pt x="4969" y="11"/>
                                </a:lnTo>
                                <a:lnTo>
                                  <a:pt x="4967" y="9"/>
                                </a:lnTo>
                                <a:lnTo>
                                  <a:pt x="4967" y="6"/>
                                </a:lnTo>
                                <a:lnTo>
                                  <a:pt x="4967" y="4"/>
                                </a:lnTo>
                                <a:lnTo>
                                  <a:pt x="4969" y="2"/>
                                </a:lnTo>
                                <a:lnTo>
                                  <a:pt x="4971" y="1"/>
                                </a:lnTo>
                                <a:lnTo>
                                  <a:pt x="4973" y="0"/>
                                </a:lnTo>
                                <a:lnTo>
                                  <a:pt x="4973" y="0"/>
                                </a:lnTo>
                                <a:lnTo>
                                  <a:pt x="4975" y="1"/>
                                </a:lnTo>
                                <a:lnTo>
                                  <a:pt x="4977" y="2"/>
                                </a:lnTo>
                                <a:lnTo>
                                  <a:pt x="4979" y="4"/>
                                </a:lnTo>
                                <a:lnTo>
                                  <a:pt x="4979" y="6"/>
                                </a:lnTo>
                                <a:lnTo>
                                  <a:pt x="4979" y="9"/>
                                </a:lnTo>
                                <a:lnTo>
                                  <a:pt x="4977" y="11"/>
                                </a:lnTo>
                                <a:lnTo>
                                  <a:pt x="4975" y="12"/>
                                </a:lnTo>
                                <a:lnTo>
                                  <a:pt x="4973" y="12"/>
                                </a:lnTo>
                                <a:close/>
                                <a:moveTo>
                                  <a:pt x="4949" y="12"/>
                                </a:moveTo>
                                <a:lnTo>
                                  <a:pt x="4949" y="12"/>
                                </a:lnTo>
                                <a:lnTo>
                                  <a:pt x="4947" y="12"/>
                                </a:lnTo>
                                <a:lnTo>
                                  <a:pt x="4945" y="11"/>
                                </a:lnTo>
                                <a:lnTo>
                                  <a:pt x="4943" y="9"/>
                                </a:lnTo>
                                <a:lnTo>
                                  <a:pt x="4943" y="6"/>
                                </a:lnTo>
                                <a:lnTo>
                                  <a:pt x="4943" y="4"/>
                                </a:lnTo>
                                <a:lnTo>
                                  <a:pt x="4945" y="2"/>
                                </a:lnTo>
                                <a:lnTo>
                                  <a:pt x="4947" y="1"/>
                                </a:lnTo>
                                <a:lnTo>
                                  <a:pt x="4949" y="0"/>
                                </a:lnTo>
                                <a:lnTo>
                                  <a:pt x="4949" y="0"/>
                                </a:lnTo>
                                <a:lnTo>
                                  <a:pt x="4951" y="1"/>
                                </a:lnTo>
                                <a:lnTo>
                                  <a:pt x="4953" y="2"/>
                                </a:lnTo>
                                <a:lnTo>
                                  <a:pt x="4955" y="4"/>
                                </a:lnTo>
                                <a:lnTo>
                                  <a:pt x="4955" y="6"/>
                                </a:lnTo>
                                <a:lnTo>
                                  <a:pt x="4955" y="9"/>
                                </a:lnTo>
                                <a:lnTo>
                                  <a:pt x="4953" y="11"/>
                                </a:lnTo>
                                <a:lnTo>
                                  <a:pt x="4951" y="12"/>
                                </a:lnTo>
                                <a:lnTo>
                                  <a:pt x="4949" y="12"/>
                                </a:lnTo>
                                <a:close/>
                                <a:moveTo>
                                  <a:pt x="4925" y="12"/>
                                </a:moveTo>
                                <a:lnTo>
                                  <a:pt x="4925" y="12"/>
                                </a:lnTo>
                                <a:lnTo>
                                  <a:pt x="4923" y="12"/>
                                </a:lnTo>
                                <a:lnTo>
                                  <a:pt x="4921" y="11"/>
                                </a:lnTo>
                                <a:lnTo>
                                  <a:pt x="4919" y="9"/>
                                </a:lnTo>
                                <a:lnTo>
                                  <a:pt x="4919" y="6"/>
                                </a:lnTo>
                                <a:lnTo>
                                  <a:pt x="4919" y="4"/>
                                </a:lnTo>
                                <a:lnTo>
                                  <a:pt x="4921" y="2"/>
                                </a:lnTo>
                                <a:lnTo>
                                  <a:pt x="4923" y="1"/>
                                </a:lnTo>
                                <a:lnTo>
                                  <a:pt x="4925" y="0"/>
                                </a:lnTo>
                                <a:lnTo>
                                  <a:pt x="4925" y="0"/>
                                </a:lnTo>
                                <a:lnTo>
                                  <a:pt x="4927" y="1"/>
                                </a:lnTo>
                                <a:lnTo>
                                  <a:pt x="4929" y="2"/>
                                </a:lnTo>
                                <a:lnTo>
                                  <a:pt x="4931" y="4"/>
                                </a:lnTo>
                                <a:lnTo>
                                  <a:pt x="4931" y="6"/>
                                </a:lnTo>
                                <a:lnTo>
                                  <a:pt x="4931" y="9"/>
                                </a:lnTo>
                                <a:lnTo>
                                  <a:pt x="4929" y="11"/>
                                </a:lnTo>
                                <a:lnTo>
                                  <a:pt x="4927" y="12"/>
                                </a:lnTo>
                                <a:lnTo>
                                  <a:pt x="4925" y="12"/>
                                </a:lnTo>
                                <a:close/>
                                <a:moveTo>
                                  <a:pt x="4901" y="12"/>
                                </a:moveTo>
                                <a:lnTo>
                                  <a:pt x="4901" y="12"/>
                                </a:lnTo>
                                <a:lnTo>
                                  <a:pt x="4899" y="12"/>
                                </a:lnTo>
                                <a:lnTo>
                                  <a:pt x="4897" y="11"/>
                                </a:lnTo>
                                <a:lnTo>
                                  <a:pt x="4895" y="9"/>
                                </a:lnTo>
                                <a:lnTo>
                                  <a:pt x="4895" y="6"/>
                                </a:lnTo>
                                <a:lnTo>
                                  <a:pt x="4895" y="4"/>
                                </a:lnTo>
                                <a:lnTo>
                                  <a:pt x="4897" y="2"/>
                                </a:lnTo>
                                <a:lnTo>
                                  <a:pt x="4899" y="1"/>
                                </a:lnTo>
                                <a:lnTo>
                                  <a:pt x="4901" y="0"/>
                                </a:lnTo>
                                <a:lnTo>
                                  <a:pt x="4901" y="0"/>
                                </a:lnTo>
                                <a:lnTo>
                                  <a:pt x="4903" y="1"/>
                                </a:lnTo>
                                <a:lnTo>
                                  <a:pt x="4905" y="2"/>
                                </a:lnTo>
                                <a:lnTo>
                                  <a:pt x="4907" y="4"/>
                                </a:lnTo>
                                <a:lnTo>
                                  <a:pt x="4907" y="6"/>
                                </a:lnTo>
                                <a:lnTo>
                                  <a:pt x="4907" y="9"/>
                                </a:lnTo>
                                <a:lnTo>
                                  <a:pt x="4905" y="11"/>
                                </a:lnTo>
                                <a:lnTo>
                                  <a:pt x="4903" y="12"/>
                                </a:lnTo>
                                <a:lnTo>
                                  <a:pt x="4901" y="12"/>
                                </a:lnTo>
                                <a:close/>
                                <a:moveTo>
                                  <a:pt x="4877" y="12"/>
                                </a:moveTo>
                                <a:lnTo>
                                  <a:pt x="4877" y="12"/>
                                </a:lnTo>
                                <a:lnTo>
                                  <a:pt x="4875" y="12"/>
                                </a:lnTo>
                                <a:lnTo>
                                  <a:pt x="4873" y="11"/>
                                </a:lnTo>
                                <a:lnTo>
                                  <a:pt x="4871" y="9"/>
                                </a:lnTo>
                                <a:lnTo>
                                  <a:pt x="4871" y="6"/>
                                </a:lnTo>
                                <a:lnTo>
                                  <a:pt x="4871" y="4"/>
                                </a:lnTo>
                                <a:lnTo>
                                  <a:pt x="4873" y="2"/>
                                </a:lnTo>
                                <a:lnTo>
                                  <a:pt x="4875" y="1"/>
                                </a:lnTo>
                                <a:lnTo>
                                  <a:pt x="4877" y="0"/>
                                </a:lnTo>
                                <a:lnTo>
                                  <a:pt x="4877" y="0"/>
                                </a:lnTo>
                                <a:lnTo>
                                  <a:pt x="4879" y="1"/>
                                </a:lnTo>
                                <a:lnTo>
                                  <a:pt x="4881" y="2"/>
                                </a:lnTo>
                                <a:lnTo>
                                  <a:pt x="4883" y="4"/>
                                </a:lnTo>
                                <a:lnTo>
                                  <a:pt x="4883" y="6"/>
                                </a:lnTo>
                                <a:lnTo>
                                  <a:pt x="4883" y="9"/>
                                </a:lnTo>
                                <a:lnTo>
                                  <a:pt x="4881" y="11"/>
                                </a:lnTo>
                                <a:lnTo>
                                  <a:pt x="4879" y="12"/>
                                </a:lnTo>
                                <a:lnTo>
                                  <a:pt x="4877" y="12"/>
                                </a:lnTo>
                                <a:close/>
                                <a:moveTo>
                                  <a:pt x="4853" y="12"/>
                                </a:moveTo>
                                <a:lnTo>
                                  <a:pt x="4853" y="12"/>
                                </a:lnTo>
                                <a:lnTo>
                                  <a:pt x="4851" y="12"/>
                                </a:lnTo>
                                <a:lnTo>
                                  <a:pt x="4849" y="11"/>
                                </a:lnTo>
                                <a:lnTo>
                                  <a:pt x="4847" y="9"/>
                                </a:lnTo>
                                <a:lnTo>
                                  <a:pt x="4847" y="6"/>
                                </a:lnTo>
                                <a:lnTo>
                                  <a:pt x="4847" y="4"/>
                                </a:lnTo>
                                <a:lnTo>
                                  <a:pt x="4849" y="2"/>
                                </a:lnTo>
                                <a:lnTo>
                                  <a:pt x="4851" y="1"/>
                                </a:lnTo>
                                <a:lnTo>
                                  <a:pt x="4853" y="0"/>
                                </a:lnTo>
                                <a:lnTo>
                                  <a:pt x="4853" y="0"/>
                                </a:lnTo>
                                <a:lnTo>
                                  <a:pt x="4855" y="1"/>
                                </a:lnTo>
                                <a:lnTo>
                                  <a:pt x="4857" y="2"/>
                                </a:lnTo>
                                <a:lnTo>
                                  <a:pt x="4859" y="4"/>
                                </a:lnTo>
                                <a:lnTo>
                                  <a:pt x="4859" y="6"/>
                                </a:lnTo>
                                <a:lnTo>
                                  <a:pt x="4859" y="9"/>
                                </a:lnTo>
                                <a:lnTo>
                                  <a:pt x="4857" y="11"/>
                                </a:lnTo>
                                <a:lnTo>
                                  <a:pt x="4855" y="12"/>
                                </a:lnTo>
                                <a:lnTo>
                                  <a:pt x="4853" y="12"/>
                                </a:lnTo>
                                <a:close/>
                                <a:moveTo>
                                  <a:pt x="4829" y="12"/>
                                </a:moveTo>
                                <a:lnTo>
                                  <a:pt x="4829" y="12"/>
                                </a:lnTo>
                                <a:lnTo>
                                  <a:pt x="4827" y="12"/>
                                </a:lnTo>
                                <a:lnTo>
                                  <a:pt x="4825" y="11"/>
                                </a:lnTo>
                                <a:lnTo>
                                  <a:pt x="4823" y="9"/>
                                </a:lnTo>
                                <a:lnTo>
                                  <a:pt x="4823" y="6"/>
                                </a:lnTo>
                                <a:lnTo>
                                  <a:pt x="4823" y="4"/>
                                </a:lnTo>
                                <a:lnTo>
                                  <a:pt x="4825" y="2"/>
                                </a:lnTo>
                                <a:lnTo>
                                  <a:pt x="4827" y="1"/>
                                </a:lnTo>
                                <a:lnTo>
                                  <a:pt x="4829" y="0"/>
                                </a:lnTo>
                                <a:lnTo>
                                  <a:pt x="4829" y="0"/>
                                </a:lnTo>
                                <a:lnTo>
                                  <a:pt x="4831" y="1"/>
                                </a:lnTo>
                                <a:lnTo>
                                  <a:pt x="4833" y="2"/>
                                </a:lnTo>
                                <a:lnTo>
                                  <a:pt x="4835" y="4"/>
                                </a:lnTo>
                                <a:lnTo>
                                  <a:pt x="4835" y="6"/>
                                </a:lnTo>
                                <a:lnTo>
                                  <a:pt x="4835" y="9"/>
                                </a:lnTo>
                                <a:lnTo>
                                  <a:pt x="4833" y="11"/>
                                </a:lnTo>
                                <a:lnTo>
                                  <a:pt x="4831" y="12"/>
                                </a:lnTo>
                                <a:lnTo>
                                  <a:pt x="4829" y="12"/>
                                </a:lnTo>
                                <a:close/>
                                <a:moveTo>
                                  <a:pt x="4805" y="12"/>
                                </a:moveTo>
                                <a:lnTo>
                                  <a:pt x="4805" y="12"/>
                                </a:lnTo>
                                <a:lnTo>
                                  <a:pt x="4803" y="12"/>
                                </a:lnTo>
                                <a:lnTo>
                                  <a:pt x="4801" y="11"/>
                                </a:lnTo>
                                <a:lnTo>
                                  <a:pt x="4799" y="9"/>
                                </a:lnTo>
                                <a:lnTo>
                                  <a:pt x="4799" y="6"/>
                                </a:lnTo>
                                <a:lnTo>
                                  <a:pt x="4799" y="4"/>
                                </a:lnTo>
                                <a:lnTo>
                                  <a:pt x="4801" y="2"/>
                                </a:lnTo>
                                <a:lnTo>
                                  <a:pt x="4803" y="1"/>
                                </a:lnTo>
                                <a:lnTo>
                                  <a:pt x="4805" y="0"/>
                                </a:lnTo>
                                <a:lnTo>
                                  <a:pt x="4805" y="0"/>
                                </a:lnTo>
                                <a:lnTo>
                                  <a:pt x="4807" y="1"/>
                                </a:lnTo>
                                <a:lnTo>
                                  <a:pt x="4809" y="2"/>
                                </a:lnTo>
                                <a:lnTo>
                                  <a:pt x="4811" y="4"/>
                                </a:lnTo>
                                <a:lnTo>
                                  <a:pt x="4811" y="6"/>
                                </a:lnTo>
                                <a:lnTo>
                                  <a:pt x="4811" y="9"/>
                                </a:lnTo>
                                <a:lnTo>
                                  <a:pt x="4809" y="11"/>
                                </a:lnTo>
                                <a:lnTo>
                                  <a:pt x="4807" y="12"/>
                                </a:lnTo>
                                <a:lnTo>
                                  <a:pt x="4805" y="12"/>
                                </a:lnTo>
                                <a:close/>
                                <a:moveTo>
                                  <a:pt x="4781" y="12"/>
                                </a:moveTo>
                                <a:lnTo>
                                  <a:pt x="4781" y="12"/>
                                </a:lnTo>
                                <a:lnTo>
                                  <a:pt x="4779" y="12"/>
                                </a:lnTo>
                                <a:lnTo>
                                  <a:pt x="4777" y="11"/>
                                </a:lnTo>
                                <a:lnTo>
                                  <a:pt x="4775" y="9"/>
                                </a:lnTo>
                                <a:lnTo>
                                  <a:pt x="4775" y="6"/>
                                </a:lnTo>
                                <a:lnTo>
                                  <a:pt x="4775" y="4"/>
                                </a:lnTo>
                                <a:lnTo>
                                  <a:pt x="4777" y="2"/>
                                </a:lnTo>
                                <a:lnTo>
                                  <a:pt x="4779" y="1"/>
                                </a:lnTo>
                                <a:lnTo>
                                  <a:pt x="4781" y="0"/>
                                </a:lnTo>
                                <a:lnTo>
                                  <a:pt x="4781" y="0"/>
                                </a:lnTo>
                                <a:lnTo>
                                  <a:pt x="4783" y="1"/>
                                </a:lnTo>
                                <a:lnTo>
                                  <a:pt x="4785" y="2"/>
                                </a:lnTo>
                                <a:lnTo>
                                  <a:pt x="4787" y="4"/>
                                </a:lnTo>
                                <a:lnTo>
                                  <a:pt x="4787" y="6"/>
                                </a:lnTo>
                                <a:lnTo>
                                  <a:pt x="4787" y="9"/>
                                </a:lnTo>
                                <a:lnTo>
                                  <a:pt x="4785" y="11"/>
                                </a:lnTo>
                                <a:lnTo>
                                  <a:pt x="4783" y="12"/>
                                </a:lnTo>
                                <a:lnTo>
                                  <a:pt x="4781" y="12"/>
                                </a:lnTo>
                                <a:close/>
                                <a:moveTo>
                                  <a:pt x="4757" y="12"/>
                                </a:moveTo>
                                <a:lnTo>
                                  <a:pt x="4757" y="12"/>
                                </a:lnTo>
                                <a:lnTo>
                                  <a:pt x="4755" y="12"/>
                                </a:lnTo>
                                <a:lnTo>
                                  <a:pt x="4753" y="11"/>
                                </a:lnTo>
                                <a:lnTo>
                                  <a:pt x="4751" y="9"/>
                                </a:lnTo>
                                <a:lnTo>
                                  <a:pt x="4751" y="6"/>
                                </a:lnTo>
                                <a:lnTo>
                                  <a:pt x="4751" y="4"/>
                                </a:lnTo>
                                <a:lnTo>
                                  <a:pt x="4753" y="2"/>
                                </a:lnTo>
                                <a:lnTo>
                                  <a:pt x="4755" y="1"/>
                                </a:lnTo>
                                <a:lnTo>
                                  <a:pt x="4757" y="0"/>
                                </a:lnTo>
                                <a:lnTo>
                                  <a:pt x="4757" y="0"/>
                                </a:lnTo>
                                <a:lnTo>
                                  <a:pt x="4759" y="1"/>
                                </a:lnTo>
                                <a:lnTo>
                                  <a:pt x="4761" y="2"/>
                                </a:lnTo>
                                <a:lnTo>
                                  <a:pt x="4763" y="4"/>
                                </a:lnTo>
                                <a:lnTo>
                                  <a:pt x="4763" y="6"/>
                                </a:lnTo>
                                <a:lnTo>
                                  <a:pt x="4763" y="9"/>
                                </a:lnTo>
                                <a:lnTo>
                                  <a:pt x="4761" y="11"/>
                                </a:lnTo>
                                <a:lnTo>
                                  <a:pt x="4759" y="12"/>
                                </a:lnTo>
                                <a:lnTo>
                                  <a:pt x="4757" y="12"/>
                                </a:lnTo>
                                <a:close/>
                                <a:moveTo>
                                  <a:pt x="4733" y="12"/>
                                </a:moveTo>
                                <a:lnTo>
                                  <a:pt x="4733" y="12"/>
                                </a:lnTo>
                                <a:lnTo>
                                  <a:pt x="4731" y="12"/>
                                </a:lnTo>
                                <a:lnTo>
                                  <a:pt x="4729" y="11"/>
                                </a:lnTo>
                                <a:lnTo>
                                  <a:pt x="4727" y="9"/>
                                </a:lnTo>
                                <a:lnTo>
                                  <a:pt x="4727" y="6"/>
                                </a:lnTo>
                                <a:lnTo>
                                  <a:pt x="4727" y="4"/>
                                </a:lnTo>
                                <a:lnTo>
                                  <a:pt x="4729" y="2"/>
                                </a:lnTo>
                                <a:lnTo>
                                  <a:pt x="4731" y="1"/>
                                </a:lnTo>
                                <a:lnTo>
                                  <a:pt x="4733" y="0"/>
                                </a:lnTo>
                                <a:lnTo>
                                  <a:pt x="4733" y="0"/>
                                </a:lnTo>
                                <a:lnTo>
                                  <a:pt x="4735" y="1"/>
                                </a:lnTo>
                                <a:lnTo>
                                  <a:pt x="4737" y="2"/>
                                </a:lnTo>
                                <a:lnTo>
                                  <a:pt x="4739" y="4"/>
                                </a:lnTo>
                                <a:lnTo>
                                  <a:pt x="4739" y="6"/>
                                </a:lnTo>
                                <a:lnTo>
                                  <a:pt x="4739" y="9"/>
                                </a:lnTo>
                                <a:lnTo>
                                  <a:pt x="4737" y="11"/>
                                </a:lnTo>
                                <a:lnTo>
                                  <a:pt x="4735" y="12"/>
                                </a:lnTo>
                                <a:lnTo>
                                  <a:pt x="4733" y="12"/>
                                </a:lnTo>
                                <a:close/>
                                <a:moveTo>
                                  <a:pt x="4709" y="12"/>
                                </a:moveTo>
                                <a:lnTo>
                                  <a:pt x="4709" y="12"/>
                                </a:lnTo>
                                <a:lnTo>
                                  <a:pt x="4707" y="12"/>
                                </a:lnTo>
                                <a:lnTo>
                                  <a:pt x="4705" y="11"/>
                                </a:lnTo>
                                <a:lnTo>
                                  <a:pt x="4703" y="9"/>
                                </a:lnTo>
                                <a:lnTo>
                                  <a:pt x="4703" y="6"/>
                                </a:lnTo>
                                <a:lnTo>
                                  <a:pt x="4703" y="4"/>
                                </a:lnTo>
                                <a:lnTo>
                                  <a:pt x="4705" y="2"/>
                                </a:lnTo>
                                <a:lnTo>
                                  <a:pt x="4707" y="1"/>
                                </a:lnTo>
                                <a:lnTo>
                                  <a:pt x="4709" y="0"/>
                                </a:lnTo>
                                <a:lnTo>
                                  <a:pt x="4709" y="0"/>
                                </a:lnTo>
                                <a:lnTo>
                                  <a:pt x="4711" y="1"/>
                                </a:lnTo>
                                <a:lnTo>
                                  <a:pt x="4713" y="2"/>
                                </a:lnTo>
                                <a:lnTo>
                                  <a:pt x="4715" y="4"/>
                                </a:lnTo>
                                <a:lnTo>
                                  <a:pt x="4715" y="6"/>
                                </a:lnTo>
                                <a:lnTo>
                                  <a:pt x="4715" y="9"/>
                                </a:lnTo>
                                <a:lnTo>
                                  <a:pt x="4713" y="11"/>
                                </a:lnTo>
                                <a:lnTo>
                                  <a:pt x="4711" y="12"/>
                                </a:lnTo>
                                <a:lnTo>
                                  <a:pt x="4709" y="12"/>
                                </a:lnTo>
                                <a:close/>
                                <a:moveTo>
                                  <a:pt x="4685" y="12"/>
                                </a:moveTo>
                                <a:lnTo>
                                  <a:pt x="4685" y="12"/>
                                </a:lnTo>
                                <a:lnTo>
                                  <a:pt x="4683" y="12"/>
                                </a:lnTo>
                                <a:lnTo>
                                  <a:pt x="4681" y="11"/>
                                </a:lnTo>
                                <a:lnTo>
                                  <a:pt x="4679" y="9"/>
                                </a:lnTo>
                                <a:lnTo>
                                  <a:pt x="4679" y="6"/>
                                </a:lnTo>
                                <a:lnTo>
                                  <a:pt x="4679" y="4"/>
                                </a:lnTo>
                                <a:lnTo>
                                  <a:pt x="4681" y="2"/>
                                </a:lnTo>
                                <a:lnTo>
                                  <a:pt x="4683" y="1"/>
                                </a:lnTo>
                                <a:lnTo>
                                  <a:pt x="4685" y="0"/>
                                </a:lnTo>
                                <a:lnTo>
                                  <a:pt x="4685" y="0"/>
                                </a:lnTo>
                                <a:lnTo>
                                  <a:pt x="4687" y="1"/>
                                </a:lnTo>
                                <a:lnTo>
                                  <a:pt x="4689" y="2"/>
                                </a:lnTo>
                                <a:lnTo>
                                  <a:pt x="4691" y="4"/>
                                </a:lnTo>
                                <a:lnTo>
                                  <a:pt x="4691" y="6"/>
                                </a:lnTo>
                                <a:lnTo>
                                  <a:pt x="4691" y="9"/>
                                </a:lnTo>
                                <a:lnTo>
                                  <a:pt x="4689" y="11"/>
                                </a:lnTo>
                                <a:lnTo>
                                  <a:pt x="4687" y="12"/>
                                </a:lnTo>
                                <a:lnTo>
                                  <a:pt x="4685" y="12"/>
                                </a:lnTo>
                                <a:close/>
                                <a:moveTo>
                                  <a:pt x="4661" y="12"/>
                                </a:moveTo>
                                <a:lnTo>
                                  <a:pt x="4661" y="12"/>
                                </a:lnTo>
                                <a:lnTo>
                                  <a:pt x="4659" y="12"/>
                                </a:lnTo>
                                <a:lnTo>
                                  <a:pt x="4657" y="11"/>
                                </a:lnTo>
                                <a:lnTo>
                                  <a:pt x="4655" y="9"/>
                                </a:lnTo>
                                <a:lnTo>
                                  <a:pt x="4655" y="6"/>
                                </a:lnTo>
                                <a:lnTo>
                                  <a:pt x="4655" y="4"/>
                                </a:lnTo>
                                <a:lnTo>
                                  <a:pt x="4657" y="2"/>
                                </a:lnTo>
                                <a:lnTo>
                                  <a:pt x="4659" y="1"/>
                                </a:lnTo>
                                <a:lnTo>
                                  <a:pt x="4661" y="0"/>
                                </a:lnTo>
                                <a:lnTo>
                                  <a:pt x="4661" y="0"/>
                                </a:lnTo>
                                <a:lnTo>
                                  <a:pt x="4663" y="1"/>
                                </a:lnTo>
                                <a:lnTo>
                                  <a:pt x="4665" y="2"/>
                                </a:lnTo>
                                <a:lnTo>
                                  <a:pt x="4667" y="4"/>
                                </a:lnTo>
                                <a:lnTo>
                                  <a:pt x="4667" y="6"/>
                                </a:lnTo>
                                <a:lnTo>
                                  <a:pt x="4667" y="9"/>
                                </a:lnTo>
                                <a:lnTo>
                                  <a:pt x="4665" y="11"/>
                                </a:lnTo>
                                <a:lnTo>
                                  <a:pt x="4663" y="12"/>
                                </a:lnTo>
                                <a:lnTo>
                                  <a:pt x="4661" y="12"/>
                                </a:lnTo>
                                <a:close/>
                                <a:moveTo>
                                  <a:pt x="4637" y="12"/>
                                </a:moveTo>
                                <a:lnTo>
                                  <a:pt x="4637" y="12"/>
                                </a:lnTo>
                                <a:lnTo>
                                  <a:pt x="4635" y="12"/>
                                </a:lnTo>
                                <a:lnTo>
                                  <a:pt x="4633" y="11"/>
                                </a:lnTo>
                                <a:lnTo>
                                  <a:pt x="4631" y="9"/>
                                </a:lnTo>
                                <a:lnTo>
                                  <a:pt x="4631" y="6"/>
                                </a:lnTo>
                                <a:lnTo>
                                  <a:pt x="4631" y="4"/>
                                </a:lnTo>
                                <a:lnTo>
                                  <a:pt x="4633" y="2"/>
                                </a:lnTo>
                                <a:lnTo>
                                  <a:pt x="4635" y="1"/>
                                </a:lnTo>
                                <a:lnTo>
                                  <a:pt x="4637" y="0"/>
                                </a:lnTo>
                                <a:lnTo>
                                  <a:pt x="4637" y="0"/>
                                </a:lnTo>
                                <a:lnTo>
                                  <a:pt x="4639" y="1"/>
                                </a:lnTo>
                                <a:lnTo>
                                  <a:pt x="4641" y="2"/>
                                </a:lnTo>
                                <a:lnTo>
                                  <a:pt x="4643" y="4"/>
                                </a:lnTo>
                                <a:lnTo>
                                  <a:pt x="4643" y="6"/>
                                </a:lnTo>
                                <a:lnTo>
                                  <a:pt x="4643" y="9"/>
                                </a:lnTo>
                                <a:lnTo>
                                  <a:pt x="4641" y="11"/>
                                </a:lnTo>
                                <a:lnTo>
                                  <a:pt x="4639" y="12"/>
                                </a:lnTo>
                                <a:lnTo>
                                  <a:pt x="4637" y="12"/>
                                </a:lnTo>
                                <a:close/>
                                <a:moveTo>
                                  <a:pt x="4613" y="12"/>
                                </a:moveTo>
                                <a:lnTo>
                                  <a:pt x="4613" y="12"/>
                                </a:lnTo>
                                <a:lnTo>
                                  <a:pt x="4611" y="12"/>
                                </a:lnTo>
                                <a:lnTo>
                                  <a:pt x="4609" y="11"/>
                                </a:lnTo>
                                <a:lnTo>
                                  <a:pt x="4607" y="9"/>
                                </a:lnTo>
                                <a:lnTo>
                                  <a:pt x="4607" y="6"/>
                                </a:lnTo>
                                <a:lnTo>
                                  <a:pt x="4607" y="4"/>
                                </a:lnTo>
                                <a:lnTo>
                                  <a:pt x="4609" y="2"/>
                                </a:lnTo>
                                <a:lnTo>
                                  <a:pt x="4611" y="1"/>
                                </a:lnTo>
                                <a:lnTo>
                                  <a:pt x="4613" y="0"/>
                                </a:lnTo>
                                <a:lnTo>
                                  <a:pt x="4613" y="0"/>
                                </a:lnTo>
                                <a:lnTo>
                                  <a:pt x="4615" y="1"/>
                                </a:lnTo>
                                <a:lnTo>
                                  <a:pt x="4617" y="2"/>
                                </a:lnTo>
                                <a:lnTo>
                                  <a:pt x="4619" y="4"/>
                                </a:lnTo>
                                <a:lnTo>
                                  <a:pt x="4619" y="6"/>
                                </a:lnTo>
                                <a:lnTo>
                                  <a:pt x="4619" y="9"/>
                                </a:lnTo>
                                <a:lnTo>
                                  <a:pt x="4617" y="11"/>
                                </a:lnTo>
                                <a:lnTo>
                                  <a:pt x="4615" y="12"/>
                                </a:lnTo>
                                <a:lnTo>
                                  <a:pt x="4613" y="12"/>
                                </a:lnTo>
                                <a:close/>
                                <a:moveTo>
                                  <a:pt x="4589" y="12"/>
                                </a:moveTo>
                                <a:lnTo>
                                  <a:pt x="4589" y="12"/>
                                </a:lnTo>
                                <a:lnTo>
                                  <a:pt x="4587" y="12"/>
                                </a:lnTo>
                                <a:lnTo>
                                  <a:pt x="4585" y="11"/>
                                </a:lnTo>
                                <a:lnTo>
                                  <a:pt x="4583" y="9"/>
                                </a:lnTo>
                                <a:lnTo>
                                  <a:pt x="4583" y="6"/>
                                </a:lnTo>
                                <a:lnTo>
                                  <a:pt x="4583" y="4"/>
                                </a:lnTo>
                                <a:lnTo>
                                  <a:pt x="4585" y="2"/>
                                </a:lnTo>
                                <a:lnTo>
                                  <a:pt x="4587" y="1"/>
                                </a:lnTo>
                                <a:lnTo>
                                  <a:pt x="4589" y="0"/>
                                </a:lnTo>
                                <a:lnTo>
                                  <a:pt x="4589" y="0"/>
                                </a:lnTo>
                                <a:lnTo>
                                  <a:pt x="4591" y="1"/>
                                </a:lnTo>
                                <a:lnTo>
                                  <a:pt x="4593" y="2"/>
                                </a:lnTo>
                                <a:lnTo>
                                  <a:pt x="4595" y="4"/>
                                </a:lnTo>
                                <a:lnTo>
                                  <a:pt x="4595" y="6"/>
                                </a:lnTo>
                                <a:lnTo>
                                  <a:pt x="4595" y="9"/>
                                </a:lnTo>
                                <a:lnTo>
                                  <a:pt x="4593" y="11"/>
                                </a:lnTo>
                                <a:lnTo>
                                  <a:pt x="4591" y="12"/>
                                </a:lnTo>
                                <a:lnTo>
                                  <a:pt x="4589" y="12"/>
                                </a:lnTo>
                                <a:close/>
                                <a:moveTo>
                                  <a:pt x="4565" y="12"/>
                                </a:moveTo>
                                <a:lnTo>
                                  <a:pt x="4565" y="12"/>
                                </a:lnTo>
                                <a:lnTo>
                                  <a:pt x="4563" y="12"/>
                                </a:lnTo>
                                <a:lnTo>
                                  <a:pt x="4561" y="11"/>
                                </a:lnTo>
                                <a:lnTo>
                                  <a:pt x="4559" y="9"/>
                                </a:lnTo>
                                <a:lnTo>
                                  <a:pt x="4559" y="6"/>
                                </a:lnTo>
                                <a:lnTo>
                                  <a:pt x="4559" y="4"/>
                                </a:lnTo>
                                <a:lnTo>
                                  <a:pt x="4561" y="2"/>
                                </a:lnTo>
                                <a:lnTo>
                                  <a:pt x="4563" y="1"/>
                                </a:lnTo>
                                <a:lnTo>
                                  <a:pt x="4565" y="0"/>
                                </a:lnTo>
                                <a:lnTo>
                                  <a:pt x="4565" y="0"/>
                                </a:lnTo>
                                <a:lnTo>
                                  <a:pt x="4567" y="1"/>
                                </a:lnTo>
                                <a:lnTo>
                                  <a:pt x="4569" y="2"/>
                                </a:lnTo>
                                <a:lnTo>
                                  <a:pt x="4571" y="4"/>
                                </a:lnTo>
                                <a:lnTo>
                                  <a:pt x="4571" y="6"/>
                                </a:lnTo>
                                <a:lnTo>
                                  <a:pt x="4571" y="9"/>
                                </a:lnTo>
                                <a:lnTo>
                                  <a:pt x="4569" y="11"/>
                                </a:lnTo>
                                <a:lnTo>
                                  <a:pt x="4567" y="12"/>
                                </a:lnTo>
                                <a:lnTo>
                                  <a:pt x="4565" y="12"/>
                                </a:lnTo>
                                <a:close/>
                                <a:moveTo>
                                  <a:pt x="4541" y="12"/>
                                </a:moveTo>
                                <a:lnTo>
                                  <a:pt x="4541" y="12"/>
                                </a:lnTo>
                                <a:lnTo>
                                  <a:pt x="4539" y="12"/>
                                </a:lnTo>
                                <a:lnTo>
                                  <a:pt x="4537" y="11"/>
                                </a:lnTo>
                                <a:lnTo>
                                  <a:pt x="4535" y="9"/>
                                </a:lnTo>
                                <a:lnTo>
                                  <a:pt x="4535" y="6"/>
                                </a:lnTo>
                                <a:lnTo>
                                  <a:pt x="4535" y="4"/>
                                </a:lnTo>
                                <a:lnTo>
                                  <a:pt x="4537" y="2"/>
                                </a:lnTo>
                                <a:lnTo>
                                  <a:pt x="4539" y="1"/>
                                </a:lnTo>
                                <a:lnTo>
                                  <a:pt x="4541" y="0"/>
                                </a:lnTo>
                                <a:lnTo>
                                  <a:pt x="4541" y="0"/>
                                </a:lnTo>
                                <a:lnTo>
                                  <a:pt x="4543" y="1"/>
                                </a:lnTo>
                                <a:lnTo>
                                  <a:pt x="4545" y="2"/>
                                </a:lnTo>
                                <a:lnTo>
                                  <a:pt x="4547" y="4"/>
                                </a:lnTo>
                                <a:lnTo>
                                  <a:pt x="4547" y="6"/>
                                </a:lnTo>
                                <a:lnTo>
                                  <a:pt x="4547" y="9"/>
                                </a:lnTo>
                                <a:lnTo>
                                  <a:pt x="4545" y="11"/>
                                </a:lnTo>
                                <a:lnTo>
                                  <a:pt x="4543" y="12"/>
                                </a:lnTo>
                                <a:lnTo>
                                  <a:pt x="4541" y="12"/>
                                </a:lnTo>
                                <a:close/>
                                <a:moveTo>
                                  <a:pt x="4517" y="12"/>
                                </a:moveTo>
                                <a:lnTo>
                                  <a:pt x="4517" y="12"/>
                                </a:lnTo>
                                <a:lnTo>
                                  <a:pt x="4515" y="12"/>
                                </a:lnTo>
                                <a:lnTo>
                                  <a:pt x="4513" y="11"/>
                                </a:lnTo>
                                <a:lnTo>
                                  <a:pt x="4511" y="9"/>
                                </a:lnTo>
                                <a:lnTo>
                                  <a:pt x="4511" y="6"/>
                                </a:lnTo>
                                <a:lnTo>
                                  <a:pt x="4511" y="4"/>
                                </a:lnTo>
                                <a:lnTo>
                                  <a:pt x="4513" y="2"/>
                                </a:lnTo>
                                <a:lnTo>
                                  <a:pt x="4515" y="1"/>
                                </a:lnTo>
                                <a:lnTo>
                                  <a:pt x="4517" y="0"/>
                                </a:lnTo>
                                <a:lnTo>
                                  <a:pt x="4517" y="0"/>
                                </a:lnTo>
                                <a:lnTo>
                                  <a:pt x="4519" y="1"/>
                                </a:lnTo>
                                <a:lnTo>
                                  <a:pt x="4521" y="2"/>
                                </a:lnTo>
                                <a:lnTo>
                                  <a:pt x="4523" y="4"/>
                                </a:lnTo>
                                <a:lnTo>
                                  <a:pt x="4523" y="6"/>
                                </a:lnTo>
                                <a:lnTo>
                                  <a:pt x="4523" y="9"/>
                                </a:lnTo>
                                <a:lnTo>
                                  <a:pt x="4521" y="11"/>
                                </a:lnTo>
                                <a:lnTo>
                                  <a:pt x="4519" y="12"/>
                                </a:lnTo>
                                <a:lnTo>
                                  <a:pt x="4517" y="12"/>
                                </a:lnTo>
                                <a:close/>
                                <a:moveTo>
                                  <a:pt x="4493" y="12"/>
                                </a:moveTo>
                                <a:lnTo>
                                  <a:pt x="4493" y="12"/>
                                </a:lnTo>
                                <a:lnTo>
                                  <a:pt x="4491" y="12"/>
                                </a:lnTo>
                                <a:lnTo>
                                  <a:pt x="4489" y="11"/>
                                </a:lnTo>
                                <a:lnTo>
                                  <a:pt x="4487" y="9"/>
                                </a:lnTo>
                                <a:lnTo>
                                  <a:pt x="4487" y="6"/>
                                </a:lnTo>
                                <a:lnTo>
                                  <a:pt x="4487" y="4"/>
                                </a:lnTo>
                                <a:lnTo>
                                  <a:pt x="4489" y="2"/>
                                </a:lnTo>
                                <a:lnTo>
                                  <a:pt x="4491" y="1"/>
                                </a:lnTo>
                                <a:lnTo>
                                  <a:pt x="4493" y="0"/>
                                </a:lnTo>
                                <a:lnTo>
                                  <a:pt x="4493" y="0"/>
                                </a:lnTo>
                                <a:lnTo>
                                  <a:pt x="4495" y="1"/>
                                </a:lnTo>
                                <a:lnTo>
                                  <a:pt x="4497" y="2"/>
                                </a:lnTo>
                                <a:lnTo>
                                  <a:pt x="4499" y="4"/>
                                </a:lnTo>
                                <a:lnTo>
                                  <a:pt x="4499" y="6"/>
                                </a:lnTo>
                                <a:lnTo>
                                  <a:pt x="4499" y="9"/>
                                </a:lnTo>
                                <a:lnTo>
                                  <a:pt x="4497" y="11"/>
                                </a:lnTo>
                                <a:lnTo>
                                  <a:pt x="4495" y="12"/>
                                </a:lnTo>
                                <a:lnTo>
                                  <a:pt x="4493" y="12"/>
                                </a:lnTo>
                                <a:close/>
                                <a:moveTo>
                                  <a:pt x="4469" y="12"/>
                                </a:moveTo>
                                <a:lnTo>
                                  <a:pt x="4469" y="12"/>
                                </a:lnTo>
                                <a:lnTo>
                                  <a:pt x="4467" y="12"/>
                                </a:lnTo>
                                <a:lnTo>
                                  <a:pt x="4465" y="11"/>
                                </a:lnTo>
                                <a:lnTo>
                                  <a:pt x="4463" y="9"/>
                                </a:lnTo>
                                <a:lnTo>
                                  <a:pt x="4463" y="6"/>
                                </a:lnTo>
                                <a:lnTo>
                                  <a:pt x="4463" y="4"/>
                                </a:lnTo>
                                <a:lnTo>
                                  <a:pt x="4465" y="2"/>
                                </a:lnTo>
                                <a:lnTo>
                                  <a:pt x="4467" y="1"/>
                                </a:lnTo>
                                <a:lnTo>
                                  <a:pt x="4469" y="0"/>
                                </a:lnTo>
                                <a:lnTo>
                                  <a:pt x="4469" y="0"/>
                                </a:lnTo>
                                <a:lnTo>
                                  <a:pt x="4471" y="1"/>
                                </a:lnTo>
                                <a:lnTo>
                                  <a:pt x="4473" y="2"/>
                                </a:lnTo>
                                <a:lnTo>
                                  <a:pt x="4475" y="4"/>
                                </a:lnTo>
                                <a:lnTo>
                                  <a:pt x="4475" y="6"/>
                                </a:lnTo>
                                <a:lnTo>
                                  <a:pt x="4475" y="9"/>
                                </a:lnTo>
                                <a:lnTo>
                                  <a:pt x="4473" y="11"/>
                                </a:lnTo>
                                <a:lnTo>
                                  <a:pt x="4471" y="12"/>
                                </a:lnTo>
                                <a:lnTo>
                                  <a:pt x="4469" y="12"/>
                                </a:lnTo>
                                <a:close/>
                                <a:moveTo>
                                  <a:pt x="4445" y="12"/>
                                </a:moveTo>
                                <a:lnTo>
                                  <a:pt x="4445" y="12"/>
                                </a:lnTo>
                                <a:lnTo>
                                  <a:pt x="4443" y="12"/>
                                </a:lnTo>
                                <a:lnTo>
                                  <a:pt x="4441" y="11"/>
                                </a:lnTo>
                                <a:lnTo>
                                  <a:pt x="4439" y="9"/>
                                </a:lnTo>
                                <a:lnTo>
                                  <a:pt x="4439" y="6"/>
                                </a:lnTo>
                                <a:lnTo>
                                  <a:pt x="4439" y="4"/>
                                </a:lnTo>
                                <a:lnTo>
                                  <a:pt x="4441" y="2"/>
                                </a:lnTo>
                                <a:lnTo>
                                  <a:pt x="4443" y="1"/>
                                </a:lnTo>
                                <a:lnTo>
                                  <a:pt x="4445" y="0"/>
                                </a:lnTo>
                                <a:lnTo>
                                  <a:pt x="4445" y="0"/>
                                </a:lnTo>
                                <a:lnTo>
                                  <a:pt x="4447" y="1"/>
                                </a:lnTo>
                                <a:lnTo>
                                  <a:pt x="4449" y="2"/>
                                </a:lnTo>
                                <a:lnTo>
                                  <a:pt x="4451" y="4"/>
                                </a:lnTo>
                                <a:lnTo>
                                  <a:pt x="4451" y="6"/>
                                </a:lnTo>
                                <a:lnTo>
                                  <a:pt x="4451" y="9"/>
                                </a:lnTo>
                                <a:lnTo>
                                  <a:pt x="4449" y="11"/>
                                </a:lnTo>
                                <a:lnTo>
                                  <a:pt x="4447" y="12"/>
                                </a:lnTo>
                                <a:lnTo>
                                  <a:pt x="4445" y="12"/>
                                </a:lnTo>
                                <a:close/>
                                <a:moveTo>
                                  <a:pt x="4421" y="12"/>
                                </a:moveTo>
                                <a:lnTo>
                                  <a:pt x="4421" y="12"/>
                                </a:lnTo>
                                <a:lnTo>
                                  <a:pt x="4419" y="12"/>
                                </a:lnTo>
                                <a:lnTo>
                                  <a:pt x="4417" y="11"/>
                                </a:lnTo>
                                <a:lnTo>
                                  <a:pt x="4415" y="9"/>
                                </a:lnTo>
                                <a:lnTo>
                                  <a:pt x="4415" y="6"/>
                                </a:lnTo>
                                <a:lnTo>
                                  <a:pt x="4415" y="4"/>
                                </a:lnTo>
                                <a:lnTo>
                                  <a:pt x="4417" y="2"/>
                                </a:lnTo>
                                <a:lnTo>
                                  <a:pt x="4419" y="1"/>
                                </a:lnTo>
                                <a:lnTo>
                                  <a:pt x="4421" y="0"/>
                                </a:lnTo>
                                <a:lnTo>
                                  <a:pt x="4421" y="0"/>
                                </a:lnTo>
                                <a:lnTo>
                                  <a:pt x="4423" y="1"/>
                                </a:lnTo>
                                <a:lnTo>
                                  <a:pt x="4425" y="2"/>
                                </a:lnTo>
                                <a:lnTo>
                                  <a:pt x="4427" y="4"/>
                                </a:lnTo>
                                <a:lnTo>
                                  <a:pt x="4427" y="6"/>
                                </a:lnTo>
                                <a:lnTo>
                                  <a:pt x="4427" y="9"/>
                                </a:lnTo>
                                <a:lnTo>
                                  <a:pt x="4425" y="11"/>
                                </a:lnTo>
                                <a:lnTo>
                                  <a:pt x="4423" y="12"/>
                                </a:lnTo>
                                <a:lnTo>
                                  <a:pt x="4421" y="12"/>
                                </a:lnTo>
                                <a:close/>
                                <a:moveTo>
                                  <a:pt x="4397" y="12"/>
                                </a:moveTo>
                                <a:lnTo>
                                  <a:pt x="4397" y="12"/>
                                </a:lnTo>
                                <a:lnTo>
                                  <a:pt x="4395" y="12"/>
                                </a:lnTo>
                                <a:lnTo>
                                  <a:pt x="4393" y="11"/>
                                </a:lnTo>
                                <a:lnTo>
                                  <a:pt x="4391" y="9"/>
                                </a:lnTo>
                                <a:lnTo>
                                  <a:pt x="4391" y="6"/>
                                </a:lnTo>
                                <a:lnTo>
                                  <a:pt x="4391" y="4"/>
                                </a:lnTo>
                                <a:lnTo>
                                  <a:pt x="4393" y="2"/>
                                </a:lnTo>
                                <a:lnTo>
                                  <a:pt x="4395" y="1"/>
                                </a:lnTo>
                                <a:lnTo>
                                  <a:pt x="4397" y="0"/>
                                </a:lnTo>
                                <a:lnTo>
                                  <a:pt x="4397" y="0"/>
                                </a:lnTo>
                                <a:lnTo>
                                  <a:pt x="4399" y="1"/>
                                </a:lnTo>
                                <a:lnTo>
                                  <a:pt x="4401" y="2"/>
                                </a:lnTo>
                                <a:lnTo>
                                  <a:pt x="4403" y="4"/>
                                </a:lnTo>
                                <a:lnTo>
                                  <a:pt x="4403" y="6"/>
                                </a:lnTo>
                                <a:lnTo>
                                  <a:pt x="4403" y="9"/>
                                </a:lnTo>
                                <a:lnTo>
                                  <a:pt x="4401" y="11"/>
                                </a:lnTo>
                                <a:lnTo>
                                  <a:pt x="4399" y="12"/>
                                </a:lnTo>
                                <a:lnTo>
                                  <a:pt x="4397" y="12"/>
                                </a:lnTo>
                                <a:close/>
                                <a:moveTo>
                                  <a:pt x="4373" y="12"/>
                                </a:moveTo>
                                <a:lnTo>
                                  <a:pt x="4373" y="12"/>
                                </a:lnTo>
                                <a:lnTo>
                                  <a:pt x="4371" y="12"/>
                                </a:lnTo>
                                <a:lnTo>
                                  <a:pt x="4369" y="11"/>
                                </a:lnTo>
                                <a:lnTo>
                                  <a:pt x="4367" y="9"/>
                                </a:lnTo>
                                <a:lnTo>
                                  <a:pt x="4367" y="6"/>
                                </a:lnTo>
                                <a:lnTo>
                                  <a:pt x="4367" y="4"/>
                                </a:lnTo>
                                <a:lnTo>
                                  <a:pt x="4369" y="2"/>
                                </a:lnTo>
                                <a:lnTo>
                                  <a:pt x="4371" y="1"/>
                                </a:lnTo>
                                <a:lnTo>
                                  <a:pt x="4373" y="0"/>
                                </a:lnTo>
                                <a:lnTo>
                                  <a:pt x="4373" y="0"/>
                                </a:lnTo>
                                <a:lnTo>
                                  <a:pt x="4375" y="1"/>
                                </a:lnTo>
                                <a:lnTo>
                                  <a:pt x="4377" y="2"/>
                                </a:lnTo>
                                <a:lnTo>
                                  <a:pt x="4379" y="4"/>
                                </a:lnTo>
                                <a:lnTo>
                                  <a:pt x="4379" y="6"/>
                                </a:lnTo>
                                <a:lnTo>
                                  <a:pt x="4379" y="9"/>
                                </a:lnTo>
                                <a:lnTo>
                                  <a:pt x="4377" y="11"/>
                                </a:lnTo>
                                <a:lnTo>
                                  <a:pt x="4375" y="12"/>
                                </a:lnTo>
                                <a:lnTo>
                                  <a:pt x="4373" y="12"/>
                                </a:lnTo>
                                <a:close/>
                                <a:moveTo>
                                  <a:pt x="4349" y="12"/>
                                </a:moveTo>
                                <a:lnTo>
                                  <a:pt x="4349" y="12"/>
                                </a:lnTo>
                                <a:lnTo>
                                  <a:pt x="4347" y="12"/>
                                </a:lnTo>
                                <a:lnTo>
                                  <a:pt x="4345" y="11"/>
                                </a:lnTo>
                                <a:lnTo>
                                  <a:pt x="4343" y="9"/>
                                </a:lnTo>
                                <a:lnTo>
                                  <a:pt x="4343" y="6"/>
                                </a:lnTo>
                                <a:lnTo>
                                  <a:pt x="4343" y="4"/>
                                </a:lnTo>
                                <a:lnTo>
                                  <a:pt x="4345" y="2"/>
                                </a:lnTo>
                                <a:lnTo>
                                  <a:pt x="4347" y="1"/>
                                </a:lnTo>
                                <a:lnTo>
                                  <a:pt x="4349" y="0"/>
                                </a:lnTo>
                                <a:lnTo>
                                  <a:pt x="4349" y="0"/>
                                </a:lnTo>
                                <a:lnTo>
                                  <a:pt x="4351" y="1"/>
                                </a:lnTo>
                                <a:lnTo>
                                  <a:pt x="4353" y="2"/>
                                </a:lnTo>
                                <a:lnTo>
                                  <a:pt x="4355" y="4"/>
                                </a:lnTo>
                                <a:lnTo>
                                  <a:pt x="4355" y="6"/>
                                </a:lnTo>
                                <a:lnTo>
                                  <a:pt x="4355" y="9"/>
                                </a:lnTo>
                                <a:lnTo>
                                  <a:pt x="4353" y="11"/>
                                </a:lnTo>
                                <a:lnTo>
                                  <a:pt x="4351" y="12"/>
                                </a:lnTo>
                                <a:lnTo>
                                  <a:pt x="4349" y="12"/>
                                </a:lnTo>
                                <a:close/>
                                <a:moveTo>
                                  <a:pt x="4325" y="12"/>
                                </a:moveTo>
                                <a:lnTo>
                                  <a:pt x="4325" y="12"/>
                                </a:lnTo>
                                <a:lnTo>
                                  <a:pt x="4323" y="12"/>
                                </a:lnTo>
                                <a:lnTo>
                                  <a:pt x="4321" y="11"/>
                                </a:lnTo>
                                <a:lnTo>
                                  <a:pt x="4319" y="9"/>
                                </a:lnTo>
                                <a:lnTo>
                                  <a:pt x="4319" y="6"/>
                                </a:lnTo>
                                <a:lnTo>
                                  <a:pt x="4319" y="4"/>
                                </a:lnTo>
                                <a:lnTo>
                                  <a:pt x="4321" y="2"/>
                                </a:lnTo>
                                <a:lnTo>
                                  <a:pt x="4323" y="1"/>
                                </a:lnTo>
                                <a:lnTo>
                                  <a:pt x="4325" y="0"/>
                                </a:lnTo>
                                <a:lnTo>
                                  <a:pt x="4325" y="0"/>
                                </a:lnTo>
                                <a:lnTo>
                                  <a:pt x="4327" y="1"/>
                                </a:lnTo>
                                <a:lnTo>
                                  <a:pt x="4329" y="2"/>
                                </a:lnTo>
                                <a:lnTo>
                                  <a:pt x="4331" y="4"/>
                                </a:lnTo>
                                <a:lnTo>
                                  <a:pt x="4331" y="6"/>
                                </a:lnTo>
                                <a:lnTo>
                                  <a:pt x="4331" y="9"/>
                                </a:lnTo>
                                <a:lnTo>
                                  <a:pt x="4329" y="11"/>
                                </a:lnTo>
                                <a:lnTo>
                                  <a:pt x="4327" y="12"/>
                                </a:lnTo>
                                <a:lnTo>
                                  <a:pt x="4325" y="12"/>
                                </a:lnTo>
                                <a:close/>
                                <a:moveTo>
                                  <a:pt x="4301" y="12"/>
                                </a:moveTo>
                                <a:lnTo>
                                  <a:pt x="4301" y="12"/>
                                </a:lnTo>
                                <a:lnTo>
                                  <a:pt x="4299" y="12"/>
                                </a:lnTo>
                                <a:lnTo>
                                  <a:pt x="4297" y="11"/>
                                </a:lnTo>
                                <a:lnTo>
                                  <a:pt x="4295" y="9"/>
                                </a:lnTo>
                                <a:lnTo>
                                  <a:pt x="4295" y="6"/>
                                </a:lnTo>
                                <a:lnTo>
                                  <a:pt x="4295" y="4"/>
                                </a:lnTo>
                                <a:lnTo>
                                  <a:pt x="4297" y="2"/>
                                </a:lnTo>
                                <a:lnTo>
                                  <a:pt x="4299" y="1"/>
                                </a:lnTo>
                                <a:lnTo>
                                  <a:pt x="4301" y="0"/>
                                </a:lnTo>
                                <a:lnTo>
                                  <a:pt x="4301" y="0"/>
                                </a:lnTo>
                                <a:lnTo>
                                  <a:pt x="4303" y="1"/>
                                </a:lnTo>
                                <a:lnTo>
                                  <a:pt x="4305" y="2"/>
                                </a:lnTo>
                                <a:lnTo>
                                  <a:pt x="4307" y="4"/>
                                </a:lnTo>
                                <a:lnTo>
                                  <a:pt x="4307" y="6"/>
                                </a:lnTo>
                                <a:lnTo>
                                  <a:pt x="4307" y="9"/>
                                </a:lnTo>
                                <a:lnTo>
                                  <a:pt x="4305" y="11"/>
                                </a:lnTo>
                                <a:lnTo>
                                  <a:pt x="4303" y="12"/>
                                </a:lnTo>
                                <a:lnTo>
                                  <a:pt x="4301" y="12"/>
                                </a:lnTo>
                                <a:close/>
                                <a:moveTo>
                                  <a:pt x="4277" y="12"/>
                                </a:moveTo>
                                <a:lnTo>
                                  <a:pt x="4277" y="12"/>
                                </a:lnTo>
                                <a:lnTo>
                                  <a:pt x="4275" y="12"/>
                                </a:lnTo>
                                <a:lnTo>
                                  <a:pt x="4273" y="11"/>
                                </a:lnTo>
                                <a:lnTo>
                                  <a:pt x="4271" y="9"/>
                                </a:lnTo>
                                <a:lnTo>
                                  <a:pt x="4271" y="6"/>
                                </a:lnTo>
                                <a:lnTo>
                                  <a:pt x="4271" y="4"/>
                                </a:lnTo>
                                <a:lnTo>
                                  <a:pt x="4273" y="2"/>
                                </a:lnTo>
                                <a:lnTo>
                                  <a:pt x="4275" y="1"/>
                                </a:lnTo>
                                <a:lnTo>
                                  <a:pt x="4277" y="0"/>
                                </a:lnTo>
                                <a:lnTo>
                                  <a:pt x="4277" y="0"/>
                                </a:lnTo>
                                <a:lnTo>
                                  <a:pt x="4279" y="1"/>
                                </a:lnTo>
                                <a:lnTo>
                                  <a:pt x="4281" y="2"/>
                                </a:lnTo>
                                <a:lnTo>
                                  <a:pt x="4283" y="4"/>
                                </a:lnTo>
                                <a:lnTo>
                                  <a:pt x="4283" y="6"/>
                                </a:lnTo>
                                <a:lnTo>
                                  <a:pt x="4283" y="9"/>
                                </a:lnTo>
                                <a:lnTo>
                                  <a:pt x="4281" y="11"/>
                                </a:lnTo>
                                <a:lnTo>
                                  <a:pt x="4279" y="12"/>
                                </a:lnTo>
                                <a:lnTo>
                                  <a:pt x="4277" y="12"/>
                                </a:lnTo>
                                <a:close/>
                                <a:moveTo>
                                  <a:pt x="4253" y="12"/>
                                </a:moveTo>
                                <a:lnTo>
                                  <a:pt x="4253" y="12"/>
                                </a:lnTo>
                                <a:lnTo>
                                  <a:pt x="4251" y="12"/>
                                </a:lnTo>
                                <a:lnTo>
                                  <a:pt x="4249" y="11"/>
                                </a:lnTo>
                                <a:lnTo>
                                  <a:pt x="4247" y="9"/>
                                </a:lnTo>
                                <a:lnTo>
                                  <a:pt x="4247" y="6"/>
                                </a:lnTo>
                                <a:lnTo>
                                  <a:pt x="4247" y="4"/>
                                </a:lnTo>
                                <a:lnTo>
                                  <a:pt x="4249" y="2"/>
                                </a:lnTo>
                                <a:lnTo>
                                  <a:pt x="4251" y="1"/>
                                </a:lnTo>
                                <a:lnTo>
                                  <a:pt x="4253" y="0"/>
                                </a:lnTo>
                                <a:lnTo>
                                  <a:pt x="4253" y="0"/>
                                </a:lnTo>
                                <a:lnTo>
                                  <a:pt x="4255" y="1"/>
                                </a:lnTo>
                                <a:lnTo>
                                  <a:pt x="4257" y="2"/>
                                </a:lnTo>
                                <a:lnTo>
                                  <a:pt x="4259" y="4"/>
                                </a:lnTo>
                                <a:lnTo>
                                  <a:pt x="4259" y="6"/>
                                </a:lnTo>
                                <a:lnTo>
                                  <a:pt x="4259" y="9"/>
                                </a:lnTo>
                                <a:lnTo>
                                  <a:pt x="4257" y="11"/>
                                </a:lnTo>
                                <a:lnTo>
                                  <a:pt x="4255" y="12"/>
                                </a:lnTo>
                                <a:lnTo>
                                  <a:pt x="4253" y="12"/>
                                </a:lnTo>
                                <a:close/>
                                <a:moveTo>
                                  <a:pt x="4229" y="12"/>
                                </a:moveTo>
                                <a:lnTo>
                                  <a:pt x="4229" y="12"/>
                                </a:lnTo>
                                <a:lnTo>
                                  <a:pt x="4227" y="12"/>
                                </a:lnTo>
                                <a:lnTo>
                                  <a:pt x="4225" y="11"/>
                                </a:lnTo>
                                <a:lnTo>
                                  <a:pt x="4223" y="9"/>
                                </a:lnTo>
                                <a:lnTo>
                                  <a:pt x="4223" y="6"/>
                                </a:lnTo>
                                <a:lnTo>
                                  <a:pt x="4223" y="4"/>
                                </a:lnTo>
                                <a:lnTo>
                                  <a:pt x="4225" y="2"/>
                                </a:lnTo>
                                <a:lnTo>
                                  <a:pt x="4227" y="1"/>
                                </a:lnTo>
                                <a:lnTo>
                                  <a:pt x="4229" y="0"/>
                                </a:lnTo>
                                <a:lnTo>
                                  <a:pt x="4229" y="0"/>
                                </a:lnTo>
                                <a:lnTo>
                                  <a:pt x="4231" y="1"/>
                                </a:lnTo>
                                <a:lnTo>
                                  <a:pt x="4233" y="2"/>
                                </a:lnTo>
                                <a:lnTo>
                                  <a:pt x="4235" y="4"/>
                                </a:lnTo>
                                <a:lnTo>
                                  <a:pt x="4235" y="6"/>
                                </a:lnTo>
                                <a:lnTo>
                                  <a:pt x="4235" y="9"/>
                                </a:lnTo>
                                <a:lnTo>
                                  <a:pt x="4233" y="11"/>
                                </a:lnTo>
                                <a:lnTo>
                                  <a:pt x="4231" y="12"/>
                                </a:lnTo>
                                <a:lnTo>
                                  <a:pt x="4229" y="12"/>
                                </a:lnTo>
                                <a:close/>
                                <a:moveTo>
                                  <a:pt x="4205" y="12"/>
                                </a:moveTo>
                                <a:lnTo>
                                  <a:pt x="4205" y="12"/>
                                </a:lnTo>
                                <a:lnTo>
                                  <a:pt x="4203" y="12"/>
                                </a:lnTo>
                                <a:lnTo>
                                  <a:pt x="4201" y="11"/>
                                </a:lnTo>
                                <a:lnTo>
                                  <a:pt x="4199" y="9"/>
                                </a:lnTo>
                                <a:lnTo>
                                  <a:pt x="4199" y="6"/>
                                </a:lnTo>
                                <a:lnTo>
                                  <a:pt x="4199" y="4"/>
                                </a:lnTo>
                                <a:lnTo>
                                  <a:pt x="4201" y="2"/>
                                </a:lnTo>
                                <a:lnTo>
                                  <a:pt x="4203" y="1"/>
                                </a:lnTo>
                                <a:lnTo>
                                  <a:pt x="4205" y="0"/>
                                </a:lnTo>
                                <a:lnTo>
                                  <a:pt x="4205" y="0"/>
                                </a:lnTo>
                                <a:lnTo>
                                  <a:pt x="4207" y="1"/>
                                </a:lnTo>
                                <a:lnTo>
                                  <a:pt x="4209" y="2"/>
                                </a:lnTo>
                                <a:lnTo>
                                  <a:pt x="4211" y="4"/>
                                </a:lnTo>
                                <a:lnTo>
                                  <a:pt x="4211" y="6"/>
                                </a:lnTo>
                                <a:lnTo>
                                  <a:pt x="4211" y="9"/>
                                </a:lnTo>
                                <a:lnTo>
                                  <a:pt x="4209" y="11"/>
                                </a:lnTo>
                                <a:lnTo>
                                  <a:pt x="4207" y="12"/>
                                </a:lnTo>
                                <a:lnTo>
                                  <a:pt x="4205" y="12"/>
                                </a:lnTo>
                                <a:close/>
                                <a:moveTo>
                                  <a:pt x="4181" y="12"/>
                                </a:moveTo>
                                <a:lnTo>
                                  <a:pt x="4181" y="12"/>
                                </a:lnTo>
                                <a:lnTo>
                                  <a:pt x="4179" y="12"/>
                                </a:lnTo>
                                <a:lnTo>
                                  <a:pt x="4177" y="11"/>
                                </a:lnTo>
                                <a:lnTo>
                                  <a:pt x="4175" y="9"/>
                                </a:lnTo>
                                <a:lnTo>
                                  <a:pt x="4175" y="6"/>
                                </a:lnTo>
                                <a:lnTo>
                                  <a:pt x="4175" y="4"/>
                                </a:lnTo>
                                <a:lnTo>
                                  <a:pt x="4177" y="2"/>
                                </a:lnTo>
                                <a:lnTo>
                                  <a:pt x="4179" y="1"/>
                                </a:lnTo>
                                <a:lnTo>
                                  <a:pt x="4181" y="0"/>
                                </a:lnTo>
                                <a:lnTo>
                                  <a:pt x="4181" y="0"/>
                                </a:lnTo>
                                <a:lnTo>
                                  <a:pt x="4183" y="1"/>
                                </a:lnTo>
                                <a:lnTo>
                                  <a:pt x="4185" y="2"/>
                                </a:lnTo>
                                <a:lnTo>
                                  <a:pt x="4187" y="4"/>
                                </a:lnTo>
                                <a:lnTo>
                                  <a:pt x="4187" y="6"/>
                                </a:lnTo>
                                <a:lnTo>
                                  <a:pt x="4187" y="9"/>
                                </a:lnTo>
                                <a:lnTo>
                                  <a:pt x="4185" y="11"/>
                                </a:lnTo>
                                <a:lnTo>
                                  <a:pt x="4183" y="12"/>
                                </a:lnTo>
                                <a:lnTo>
                                  <a:pt x="4181" y="12"/>
                                </a:lnTo>
                                <a:close/>
                                <a:moveTo>
                                  <a:pt x="4157" y="12"/>
                                </a:moveTo>
                                <a:lnTo>
                                  <a:pt x="4157" y="12"/>
                                </a:lnTo>
                                <a:lnTo>
                                  <a:pt x="4155" y="12"/>
                                </a:lnTo>
                                <a:lnTo>
                                  <a:pt x="4153" y="11"/>
                                </a:lnTo>
                                <a:lnTo>
                                  <a:pt x="4151" y="9"/>
                                </a:lnTo>
                                <a:lnTo>
                                  <a:pt x="4151" y="6"/>
                                </a:lnTo>
                                <a:lnTo>
                                  <a:pt x="4151" y="4"/>
                                </a:lnTo>
                                <a:lnTo>
                                  <a:pt x="4153" y="2"/>
                                </a:lnTo>
                                <a:lnTo>
                                  <a:pt x="4155" y="1"/>
                                </a:lnTo>
                                <a:lnTo>
                                  <a:pt x="4157" y="0"/>
                                </a:lnTo>
                                <a:lnTo>
                                  <a:pt x="4157" y="0"/>
                                </a:lnTo>
                                <a:lnTo>
                                  <a:pt x="4159" y="1"/>
                                </a:lnTo>
                                <a:lnTo>
                                  <a:pt x="4161" y="2"/>
                                </a:lnTo>
                                <a:lnTo>
                                  <a:pt x="4163" y="4"/>
                                </a:lnTo>
                                <a:lnTo>
                                  <a:pt x="4163" y="6"/>
                                </a:lnTo>
                                <a:lnTo>
                                  <a:pt x="4163" y="9"/>
                                </a:lnTo>
                                <a:lnTo>
                                  <a:pt x="4161" y="11"/>
                                </a:lnTo>
                                <a:lnTo>
                                  <a:pt x="4159" y="12"/>
                                </a:lnTo>
                                <a:lnTo>
                                  <a:pt x="4157" y="12"/>
                                </a:lnTo>
                                <a:close/>
                                <a:moveTo>
                                  <a:pt x="4133" y="12"/>
                                </a:moveTo>
                                <a:lnTo>
                                  <a:pt x="4133" y="12"/>
                                </a:lnTo>
                                <a:lnTo>
                                  <a:pt x="4131" y="12"/>
                                </a:lnTo>
                                <a:lnTo>
                                  <a:pt x="4129" y="11"/>
                                </a:lnTo>
                                <a:lnTo>
                                  <a:pt x="4127" y="9"/>
                                </a:lnTo>
                                <a:lnTo>
                                  <a:pt x="4127" y="6"/>
                                </a:lnTo>
                                <a:lnTo>
                                  <a:pt x="4127" y="4"/>
                                </a:lnTo>
                                <a:lnTo>
                                  <a:pt x="4129" y="2"/>
                                </a:lnTo>
                                <a:lnTo>
                                  <a:pt x="4131" y="1"/>
                                </a:lnTo>
                                <a:lnTo>
                                  <a:pt x="4133" y="0"/>
                                </a:lnTo>
                                <a:lnTo>
                                  <a:pt x="4133" y="0"/>
                                </a:lnTo>
                                <a:lnTo>
                                  <a:pt x="4135" y="1"/>
                                </a:lnTo>
                                <a:lnTo>
                                  <a:pt x="4137" y="2"/>
                                </a:lnTo>
                                <a:lnTo>
                                  <a:pt x="4139" y="4"/>
                                </a:lnTo>
                                <a:lnTo>
                                  <a:pt x="4139" y="6"/>
                                </a:lnTo>
                                <a:lnTo>
                                  <a:pt x="4139" y="9"/>
                                </a:lnTo>
                                <a:lnTo>
                                  <a:pt x="4137" y="11"/>
                                </a:lnTo>
                                <a:lnTo>
                                  <a:pt x="4135" y="12"/>
                                </a:lnTo>
                                <a:lnTo>
                                  <a:pt x="4133" y="12"/>
                                </a:lnTo>
                                <a:close/>
                                <a:moveTo>
                                  <a:pt x="4109" y="12"/>
                                </a:moveTo>
                                <a:lnTo>
                                  <a:pt x="4109" y="12"/>
                                </a:lnTo>
                                <a:lnTo>
                                  <a:pt x="4107" y="12"/>
                                </a:lnTo>
                                <a:lnTo>
                                  <a:pt x="4105" y="11"/>
                                </a:lnTo>
                                <a:lnTo>
                                  <a:pt x="4103" y="9"/>
                                </a:lnTo>
                                <a:lnTo>
                                  <a:pt x="4103" y="6"/>
                                </a:lnTo>
                                <a:lnTo>
                                  <a:pt x="4103" y="4"/>
                                </a:lnTo>
                                <a:lnTo>
                                  <a:pt x="4105" y="2"/>
                                </a:lnTo>
                                <a:lnTo>
                                  <a:pt x="4107" y="1"/>
                                </a:lnTo>
                                <a:lnTo>
                                  <a:pt x="4109" y="0"/>
                                </a:lnTo>
                                <a:lnTo>
                                  <a:pt x="4109" y="0"/>
                                </a:lnTo>
                                <a:lnTo>
                                  <a:pt x="4111" y="1"/>
                                </a:lnTo>
                                <a:lnTo>
                                  <a:pt x="4113" y="2"/>
                                </a:lnTo>
                                <a:lnTo>
                                  <a:pt x="4115" y="4"/>
                                </a:lnTo>
                                <a:lnTo>
                                  <a:pt x="4115" y="6"/>
                                </a:lnTo>
                                <a:lnTo>
                                  <a:pt x="4115" y="9"/>
                                </a:lnTo>
                                <a:lnTo>
                                  <a:pt x="4113" y="11"/>
                                </a:lnTo>
                                <a:lnTo>
                                  <a:pt x="4111" y="12"/>
                                </a:lnTo>
                                <a:lnTo>
                                  <a:pt x="4109" y="12"/>
                                </a:lnTo>
                                <a:close/>
                                <a:moveTo>
                                  <a:pt x="4085" y="12"/>
                                </a:moveTo>
                                <a:lnTo>
                                  <a:pt x="4085" y="12"/>
                                </a:lnTo>
                                <a:lnTo>
                                  <a:pt x="4083" y="12"/>
                                </a:lnTo>
                                <a:lnTo>
                                  <a:pt x="4081" y="11"/>
                                </a:lnTo>
                                <a:lnTo>
                                  <a:pt x="4079" y="9"/>
                                </a:lnTo>
                                <a:lnTo>
                                  <a:pt x="4079" y="6"/>
                                </a:lnTo>
                                <a:lnTo>
                                  <a:pt x="4079" y="4"/>
                                </a:lnTo>
                                <a:lnTo>
                                  <a:pt x="4081" y="2"/>
                                </a:lnTo>
                                <a:lnTo>
                                  <a:pt x="4083" y="1"/>
                                </a:lnTo>
                                <a:lnTo>
                                  <a:pt x="4085" y="0"/>
                                </a:lnTo>
                                <a:lnTo>
                                  <a:pt x="4085" y="0"/>
                                </a:lnTo>
                                <a:lnTo>
                                  <a:pt x="4087" y="1"/>
                                </a:lnTo>
                                <a:lnTo>
                                  <a:pt x="4089" y="2"/>
                                </a:lnTo>
                                <a:lnTo>
                                  <a:pt x="4091" y="4"/>
                                </a:lnTo>
                                <a:lnTo>
                                  <a:pt x="4091" y="6"/>
                                </a:lnTo>
                                <a:lnTo>
                                  <a:pt x="4091" y="9"/>
                                </a:lnTo>
                                <a:lnTo>
                                  <a:pt x="4089" y="11"/>
                                </a:lnTo>
                                <a:lnTo>
                                  <a:pt x="4087" y="12"/>
                                </a:lnTo>
                                <a:lnTo>
                                  <a:pt x="4085" y="12"/>
                                </a:lnTo>
                                <a:close/>
                                <a:moveTo>
                                  <a:pt x="4061" y="12"/>
                                </a:moveTo>
                                <a:lnTo>
                                  <a:pt x="4061" y="12"/>
                                </a:lnTo>
                                <a:lnTo>
                                  <a:pt x="4059" y="12"/>
                                </a:lnTo>
                                <a:lnTo>
                                  <a:pt x="4057" y="11"/>
                                </a:lnTo>
                                <a:lnTo>
                                  <a:pt x="4055" y="9"/>
                                </a:lnTo>
                                <a:lnTo>
                                  <a:pt x="4055" y="6"/>
                                </a:lnTo>
                                <a:lnTo>
                                  <a:pt x="4055" y="4"/>
                                </a:lnTo>
                                <a:lnTo>
                                  <a:pt x="4057" y="2"/>
                                </a:lnTo>
                                <a:lnTo>
                                  <a:pt x="4059" y="1"/>
                                </a:lnTo>
                                <a:lnTo>
                                  <a:pt x="4061" y="0"/>
                                </a:lnTo>
                                <a:lnTo>
                                  <a:pt x="4061" y="0"/>
                                </a:lnTo>
                                <a:lnTo>
                                  <a:pt x="4063" y="1"/>
                                </a:lnTo>
                                <a:lnTo>
                                  <a:pt x="4065" y="2"/>
                                </a:lnTo>
                                <a:lnTo>
                                  <a:pt x="4067" y="4"/>
                                </a:lnTo>
                                <a:lnTo>
                                  <a:pt x="4067" y="6"/>
                                </a:lnTo>
                                <a:lnTo>
                                  <a:pt x="4067" y="9"/>
                                </a:lnTo>
                                <a:lnTo>
                                  <a:pt x="4065" y="11"/>
                                </a:lnTo>
                                <a:lnTo>
                                  <a:pt x="4063" y="12"/>
                                </a:lnTo>
                                <a:lnTo>
                                  <a:pt x="4061" y="12"/>
                                </a:lnTo>
                                <a:close/>
                                <a:moveTo>
                                  <a:pt x="4037" y="12"/>
                                </a:moveTo>
                                <a:lnTo>
                                  <a:pt x="4037" y="12"/>
                                </a:lnTo>
                                <a:lnTo>
                                  <a:pt x="4035" y="12"/>
                                </a:lnTo>
                                <a:lnTo>
                                  <a:pt x="4033" y="11"/>
                                </a:lnTo>
                                <a:lnTo>
                                  <a:pt x="4031" y="9"/>
                                </a:lnTo>
                                <a:lnTo>
                                  <a:pt x="4031" y="6"/>
                                </a:lnTo>
                                <a:lnTo>
                                  <a:pt x="4031" y="4"/>
                                </a:lnTo>
                                <a:lnTo>
                                  <a:pt x="4033" y="2"/>
                                </a:lnTo>
                                <a:lnTo>
                                  <a:pt x="4035" y="1"/>
                                </a:lnTo>
                                <a:lnTo>
                                  <a:pt x="4037" y="0"/>
                                </a:lnTo>
                                <a:lnTo>
                                  <a:pt x="4037" y="0"/>
                                </a:lnTo>
                                <a:lnTo>
                                  <a:pt x="4039" y="1"/>
                                </a:lnTo>
                                <a:lnTo>
                                  <a:pt x="4041" y="2"/>
                                </a:lnTo>
                                <a:lnTo>
                                  <a:pt x="4043" y="4"/>
                                </a:lnTo>
                                <a:lnTo>
                                  <a:pt x="4043" y="6"/>
                                </a:lnTo>
                                <a:lnTo>
                                  <a:pt x="4043" y="9"/>
                                </a:lnTo>
                                <a:lnTo>
                                  <a:pt x="4041" y="11"/>
                                </a:lnTo>
                                <a:lnTo>
                                  <a:pt x="4039" y="12"/>
                                </a:lnTo>
                                <a:lnTo>
                                  <a:pt x="4037" y="12"/>
                                </a:lnTo>
                                <a:close/>
                                <a:moveTo>
                                  <a:pt x="4013" y="12"/>
                                </a:moveTo>
                                <a:lnTo>
                                  <a:pt x="4013" y="12"/>
                                </a:lnTo>
                                <a:lnTo>
                                  <a:pt x="4011" y="12"/>
                                </a:lnTo>
                                <a:lnTo>
                                  <a:pt x="4009" y="11"/>
                                </a:lnTo>
                                <a:lnTo>
                                  <a:pt x="4007" y="9"/>
                                </a:lnTo>
                                <a:lnTo>
                                  <a:pt x="4007" y="6"/>
                                </a:lnTo>
                                <a:lnTo>
                                  <a:pt x="4007" y="4"/>
                                </a:lnTo>
                                <a:lnTo>
                                  <a:pt x="4009" y="2"/>
                                </a:lnTo>
                                <a:lnTo>
                                  <a:pt x="4011" y="1"/>
                                </a:lnTo>
                                <a:lnTo>
                                  <a:pt x="4013" y="0"/>
                                </a:lnTo>
                                <a:lnTo>
                                  <a:pt x="4013" y="0"/>
                                </a:lnTo>
                                <a:lnTo>
                                  <a:pt x="4015" y="1"/>
                                </a:lnTo>
                                <a:lnTo>
                                  <a:pt x="4017" y="2"/>
                                </a:lnTo>
                                <a:lnTo>
                                  <a:pt x="4019" y="4"/>
                                </a:lnTo>
                                <a:lnTo>
                                  <a:pt x="4019" y="6"/>
                                </a:lnTo>
                                <a:lnTo>
                                  <a:pt x="4019" y="9"/>
                                </a:lnTo>
                                <a:lnTo>
                                  <a:pt x="4017" y="11"/>
                                </a:lnTo>
                                <a:lnTo>
                                  <a:pt x="4015" y="12"/>
                                </a:lnTo>
                                <a:lnTo>
                                  <a:pt x="4013" y="12"/>
                                </a:lnTo>
                                <a:close/>
                                <a:moveTo>
                                  <a:pt x="3989" y="12"/>
                                </a:moveTo>
                                <a:lnTo>
                                  <a:pt x="3989" y="12"/>
                                </a:lnTo>
                                <a:lnTo>
                                  <a:pt x="3987" y="12"/>
                                </a:lnTo>
                                <a:lnTo>
                                  <a:pt x="3985" y="11"/>
                                </a:lnTo>
                                <a:lnTo>
                                  <a:pt x="3983" y="9"/>
                                </a:lnTo>
                                <a:lnTo>
                                  <a:pt x="3983" y="6"/>
                                </a:lnTo>
                                <a:lnTo>
                                  <a:pt x="3983" y="4"/>
                                </a:lnTo>
                                <a:lnTo>
                                  <a:pt x="3985" y="2"/>
                                </a:lnTo>
                                <a:lnTo>
                                  <a:pt x="3987" y="1"/>
                                </a:lnTo>
                                <a:lnTo>
                                  <a:pt x="3989" y="0"/>
                                </a:lnTo>
                                <a:lnTo>
                                  <a:pt x="3989" y="0"/>
                                </a:lnTo>
                                <a:lnTo>
                                  <a:pt x="3991" y="1"/>
                                </a:lnTo>
                                <a:lnTo>
                                  <a:pt x="3993" y="2"/>
                                </a:lnTo>
                                <a:lnTo>
                                  <a:pt x="3995" y="4"/>
                                </a:lnTo>
                                <a:lnTo>
                                  <a:pt x="3995" y="6"/>
                                </a:lnTo>
                                <a:lnTo>
                                  <a:pt x="3995" y="9"/>
                                </a:lnTo>
                                <a:lnTo>
                                  <a:pt x="3993" y="11"/>
                                </a:lnTo>
                                <a:lnTo>
                                  <a:pt x="3991" y="12"/>
                                </a:lnTo>
                                <a:lnTo>
                                  <a:pt x="3989" y="12"/>
                                </a:lnTo>
                                <a:close/>
                                <a:moveTo>
                                  <a:pt x="3965" y="12"/>
                                </a:moveTo>
                                <a:lnTo>
                                  <a:pt x="3965" y="12"/>
                                </a:lnTo>
                                <a:lnTo>
                                  <a:pt x="3963" y="12"/>
                                </a:lnTo>
                                <a:lnTo>
                                  <a:pt x="3961" y="11"/>
                                </a:lnTo>
                                <a:lnTo>
                                  <a:pt x="3959" y="9"/>
                                </a:lnTo>
                                <a:lnTo>
                                  <a:pt x="3959" y="6"/>
                                </a:lnTo>
                                <a:lnTo>
                                  <a:pt x="3959" y="4"/>
                                </a:lnTo>
                                <a:lnTo>
                                  <a:pt x="3961" y="2"/>
                                </a:lnTo>
                                <a:lnTo>
                                  <a:pt x="3963" y="1"/>
                                </a:lnTo>
                                <a:lnTo>
                                  <a:pt x="3965" y="0"/>
                                </a:lnTo>
                                <a:lnTo>
                                  <a:pt x="3965" y="0"/>
                                </a:lnTo>
                                <a:lnTo>
                                  <a:pt x="3967" y="1"/>
                                </a:lnTo>
                                <a:lnTo>
                                  <a:pt x="3969" y="2"/>
                                </a:lnTo>
                                <a:lnTo>
                                  <a:pt x="3971" y="4"/>
                                </a:lnTo>
                                <a:lnTo>
                                  <a:pt x="3971" y="6"/>
                                </a:lnTo>
                                <a:lnTo>
                                  <a:pt x="3971" y="9"/>
                                </a:lnTo>
                                <a:lnTo>
                                  <a:pt x="3969" y="11"/>
                                </a:lnTo>
                                <a:lnTo>
                                  <a:pt x="3967" y="12"/>
                                </a:lnTo>
                                <a:lnTo>
                                  <a:pt x="3965" y="12"/>
                                </a:lnTo>
                                <a:close/>
                                <a:moveTo>
                                  <a:pt x="3941" y="12"/>
                                </a:moveTo>
                                <a:lnTo>
                                  <a:pt x="3941" y="12"/>
                                </a:lnTo>
                                <a:lnTo>
                                  <a:pt x="3939" y="12"/>
                                </a:lnTo>
                                <a:lnTo>
                                  <a:pt x="3937" y="11"/>
                                </a:lnTo>
                                <a:lnTo>
                                  <a:pt x="3935" y="9"/>
                                </a:lnTo>
                                <a:lnTo>
                                  <a:pt x="3935" y="6"/>
                                </a:lnTo>
                                <a:lnTo>
                                  <a:pt x="3935" y="4"/>
                                </a:lnTo>
                                <a:lnTo>
                                  <a:pt x="3937" y="2"/>
                                </a:lnTo>
                                <a:lnTo>
                                  <a:pt x="3939" y="1"/>
                                </a:lnTo>
                                <a:lnTo>
                                  <a:pt x="3941" y="0"/>
                                </a:lnTo>
                                <a:lnTo>
                                  <a:pt x="3941" y="0"/>
                                </a:lnTo>
                                <a:lnTo>
                                  <a:pt x="3943" y="1"/>
                                </a:lnTo>
                                <a:lnTo>
                                  <a:pt x="3945" y="2"/>
                                </a:lnTo>
                                <a:lnTo>
                                  <a:pt x="3947" y="4"/>
                                </a:lnTo>
                                <a:lnTo>
                                  <a:pt x="3947" y="6"/>
                                </a:lnTo>
                                <a:lnTo>
                                  <a:pt x="3947" y="9"/>
                                </a:lnTo>
                                <a:lnTo>
                                  <a:pt x="3945" y="11"/>
                                </a:lnTo>
                                <a:lnTo>
                                  <a:pt x="3943" y="12"/>
                                </a:lnTo>
                                <a:lnTo>
                                  <a:pt x="3941" y="12"/>
                                </a:lnTo>
                                <a:close/>
                                <a:moveTo>
                                  <a:pt x="3917" y="12"/>
                                </a:moveTo>
                                <a:lnTo>
                                  <a:pt x="3917" y="12"/>
                                </a:lnTo>
                                <a:lnTo>
                                  <a:pt x="3915" y="12"/>
                                </a:lnTo>
                                <a:lnTo>
                                  <a:pt x="3913" y="11"/>
                                </a:lnTo>
                                <a:lnTo>
                                  <a:pt x="3911" y="9"/>
                                </a:lnTo>
                                <a:lnTo>
                                  <a:pt x="3911" y="6"/>
                                </a:lnTo>
                                <a:lnTo>
                                  <a:pt x="3911" y="4"/>
                                </a:lnTo>
                                <a:lnTo>
                                  <a:pt x="3913" y="2"/>
                                </a:lnTo>
                                <a:lnTo>
                                  <a:pt x="3915" y="1"/>
                                </a:lnTo>
                                <a:lnTo>
                                  <a:pt x="3917" y="0"/>
                                </a:lnTo>
                                <a:lnTo>
                                  <a:pt x="3917" y="0"/>
                                </a:lnTo>
                                <a:lnTo>
                                  <a:pt x="3919" y="1"/>
                                </a:lnTo>
                                <a:lnTo>
                                  <a:pt x="3921" y="2"/>
                                </a:lnTo>
                                <a:lnTo>
                                  <a:pt x="3923" y="4"/>
                                </a:lnTo>
                                <a:lnTo>
                                  <a:pt x="3923" y="6"/>
                                </a:lnTo>
                                <a:lnTo>
                                  <a:pt x="3923" y="9"/>
                                </a:lnTo>
                                <a:lnTo>
                                  <a:pt x="3921" y="11"/>
                                </a:lnTo>
                                <a:lnTo>
                                  <a:pt x="3919" y="12"/>
                                </a:lnTo>
                                <a:lnTo>
                                  <a:pt x="3917" y="12"/>
                                </a:lnTo>
                                <a:close/>
                                <a:moveTo>
                                  <a:pt x="3893" y="12"/>
                                </a:moveTo>
                                <a:lnTo>
                                  <a:pt x="3893" y="12"/>
                                </a:lnTo>
                                <a:lnTo>
                                  <a:pt x="3891" y="12"/>
                                </a:lnTo>
                                <a:lnTo>
                                  <a:pt x="3889" y="11"/>
                                </a:lnTo>
                                <a:lnTo>
                                  <a:pt x="3887" y="9"/>
                                </a:lnTo>
                                <a:lnTo>
                                  <a:pt x="3887" y="6"/>
                                </a:lnTo>
                                <a:lnTo>
                                  <a:pt x="3887" y="4"/>
                                </a:lnTo>
                                <a:lnTo>
                                  <a:pt x="3889" y="2"/>
                                </a:lnTo>
                                <a:lnTo>
                                  <a:pt x="3891" y="1"/>
                                </a:lnTo>
                                <a:lnTo>
                                  <a:pt x="3893" y="0"/>
                                </a:lnTo>
                                <a:lnTo>
                                  <a:pt x="3893" y="0"/>
                                </a:lnTo>
                                <a:lnTo>
                                  <a:pt x="3895" y="1"/>
                                </a:lnTo>
                                <a:lnTo>
                                  <a:pt x="3897" y="2"/>
                                </a:lnTo>
                                <a:lnTo>
                                  <a:pt x="3899" y="4"/>
                                </a:lnTo>
                                <a:lnTo>
                                  <a:pt x="3899" y="6"/>
                                </a:lnTo>
                                <a:lnTo>
                                  <a:pt x="3899" y="9"/>
                                </a:lnTo>
                                <a:lnTo>
                                  <a:pt x="3897" y="11"/>
                                </a:lnTo>
                                <a:lnTo>
                                  <a:pt x="3895" y="12"/>
                                </a:lnTo>
                                <a:lnTo>
                                  <a:pt x="3893" y="12"/>
                                </a:lnTo>
                                <a:close/>
                                <a:moveTo>
                                  <a:pt x="3869" y="12"/>
                                </a:moveTo>
                                <a:lnTo>
                                  <a:pt x="3869" y="12"/>
                                </a:lnTo>
                                <a:lnTo>
                                  <a:pt x="3867" y="12"/>
                                </a:lnTo>
                                <a:lnTo>
                                  <a:pt x="3865" y="11"/>
                                </a:lnTo>
                                <a:lnTo>
                                  <a:pt x="3863" y="9"/>
                                </a:lnTo>
                                <a:lnTo>
                                  <a:pt x="3863" y="6"/>
                                </a:lnTo>
                                <a:lnTo>
                                  <a:pt x="3863" y="4"/>
                                </a:lnTo>
                                <a:lnTo>
                                  <a:pt x="3865" y="2"/>
                                </a:lnTo>
                                <a:lnTo>
                                  <a:pt x="3867" y="1"/>
                                </a:lnTo>
                                <a:lnTo>
                                  <a:pt x="3869" y="0"/>
                                </a:lnTo>
                                <a:lnTo>
                                  <a:pt x="3869" y="0"/>
                                </a:lnTo>
                                <a:lnTo>
                                  <a:pt x="3871" y="1"/>
                                </a:lnTo>
                                <a:lnTo>
                                  <a:pt x="3873" y="2"/>
                                </a:lnTo>
                                <a:lnTo>
                                  <a:pt x="3875" y="4"/>
                                </a:lnTo>
                                <a:lnTo>
                                  <a:pt x="3875" y="6"/>
                                </a:lnTo>
                                <a:lnTo>
                                  <a:pt x="3875" y="9"/>
                                </a:lnTo>
                                <a:lnTo>
                                  <a:pt x="3873" y="11"/>
                                </a:lnTo>
                                <a:lnTo>
                                  <a:pt x="3871" y="12"/>
                                </a:lnTo>
                                <a:lnTo>
                                  <a:pt x="3869" y="12"/>
                                </a:lnTo>
                                <a:close/>
                                <a:moveTo>
                                  <a:pt x="3845" y="12"/>
                                </a:moveTo>
                                <a:lnTo>
                                  <a:pt x="3845" y="12"/>
                                </a:lnTo>
                                <a:lnTo>
                                  <a:pt x="3843" y="12"/>
                                </a:lnTo>
                                <a:lnTo>
                                  <a:pt x="3841" y="11"/>
                                </a:lnTo>
                                <a:lnTo>
                                  <a:pt x="3839" y="9"/>
                                </a:lnTo>
                                <a:lnTo>
                                  <a:pt x="3839" y="6"/>
                                </a:lnTo>
                                <a:lnTo>
                                  <a:pt x="3839" y="4"/>
                                </a:lnTo>
                                <a:lnTo>
                                  <a:pt x="3841" y="2"/>
                                </a:lnTo>
                                <a:lnTo>
                                  <a:pt x="3843" y="1"/>
                                </a:lnTo>
                                <a:lnTo>
                                  <a:pt x="3845" y="0"/>
                                </a:lnTo>
                                <a:lnTo>
                                  <a:pt x="3845" y="0"/>
                                </a:lnTo>
                                <a:lnTo>
                                  <a:pt x="3847" y="1"/>
                                </a:lnTo>
                                <a:lnTo>
                                  <a:pt x="3849" y="2"/>
                                </a:lnTo>
                                <a:lnTo>
                                  <a:pt x="3851" y="4"/>
                                </a:lnTo>
                                <a:lnTo>
                                  <a:pt x="3851" y="6"/>
                                </a:lnTo>
                                <a:lnTo>
                                  <a:pt x="3851" y="9"/>
                                </a:lnTo>
                                <a:lnTo>
                                  <a:pt x="3849" y="11"/>
                                </a:lnTo>
                                <a:lnTo>
                                  <a:pt x="3847" y="12"/>
                                </a:lnTo>
                                <a:lnTo>
                                  <a:pt x="3845" y="12"/>
                                </a:lnTo>
                                <a:close/>
                                <a:moveTo>
                                  <a:pt x="3821" y="12"/>
                                </a:moveTo>
                                <a:lnTo>
                                  <a:pt x="3821" y="12"/>
                                </a:lnTo>
                                <a:lnTo>
                                  <a:pt x="3819" y="12"/>
                                </a:lnTo>
                                <a:lnTo>
                                  <a:pt x="3817" y="11"/>
                                </a:lnTo>
                                <a:lnTo>
                                  <a:pt x="3815" y="9"/>
                                </a:lnTo>
                                <a:lnTo>
                                  <a:pt x="3815" y="6"/>
                                </a:lnTo>
                                <a:lnTo>
                                  <a:pt x="3815" y="4"/>
                                </a:lnTo>
                                <a:lnTo>
                                  <a:pt x="3817" y="2"/>
                                </a:lnTo>
                                <a:lnTo>
                                  <a:pt x="3819" y="1"/>
                                </a:lnTo>
                                <a:lnTo>
                                  <a:pt x="3821" y="0"/>
                                </a:lnTo>
                                <a:lnTo>
                                  <a:pt x="3821" y="0"/>
                                </a:lnTo>
                                <a:lnTo>
                                  <a:pt x="3823" y="1"/>
                                </a:lnTo>
                                <a:lnTo>
                                  <a:pt x="3825" y="2"/>
                                </a:lnTo>
                                <a:lnTo>
                                  <a:pt x="3827" y="4"/>
                                </a:lnTo>
                                <a:lnTo>
                                  <a:pt x="3827" y="6"/>
                                </a:lnTo>
                                <a:lnTo>
                                  <a:pt x="3827" y="9"/>
                                </a:lnTo>
                                <a:lnTo>
                                  <a:pt x="3825" y="11"/>
                                </a:lnTo>
                                <a:lnTo>
                                  <a:pt x="3823" y="12"/>
                                </a:lnTo>
                                <a:lnTo>
                                  <a:pt x="3821" y="12"/>
                                </a:lnTo>
                                <a:close/>
                                <a:moveTo>
                                  <a:pt x="3797" y="12"/>
                                </a:moveTo>
                                <a:lnTo>
                                  <a:pt x="3797" y="12"/>
                                </a:lnTo>
                                <a:lnTo>
                                  <a:pt x="3795" y="12"/>
                                </a:lnTo>
                                <a:lnTo>
                                  <a:pt x="3793" y="11"/>
                                </a:lnTo>
                                <a:lnTo>
                                  <a:pt x="3791" y="9"/>
                                </a:lnTo>
                                <a:lnTo>
                                  <a:pt x="3791" y="6"/>
                                </a:lnTo>
                                <a:lnTo>
                                  <a:pt x="3791" y="4"/>
                                </a:lnTo>
                                <a:lnTo>
                                  <a:pt x="3793" y="2"/>
                                </a:lnTo>
                                <a:lnTo>
                                  <a:pt x="3795" y="1"/>
                                </a:lnTo>
                                <a:lnTo>
                                  <a:pt x="3797" y="0"/>
                                </a:lnTo>
                                <a:lnTo>
                                  <a:pt x="3797" y="0"/>
                                </a:lnTo>
                                <a:lnTo>
                                  <a:pt x="3799" y="1"/>
                                </a:lnTo>
                                <a:lnTo>
                                  <a:pt x="3801" y="2"/>
                                </a:lnTo>
                                <a:lnTo>
                                  <a:pt x="3803" y="4"/>
                                </a:lnTo>
                                <a:lnTo>
                                  <a:pt x="3803" y="6"/>
                                </a:lnTo>
                                <a:lnTo>
                                  <a:pt x="3803" y="9"/>
                                </a:lnTo>
                                <a:lnTo>
                                  <a:pt x="3801" y="11"/>
                                </a:lnTo>
                                <a:lnTo>
                                  <a:pt x="3799" y="12"/>
                                </a:lnTo>
                                <a:lnTo>
                                  <a:pt x="3797" y="12"/>
                                </a:lnTo>
                                <a:close/>
                                <a:moveTo>
                                  <a:pt x="3773" y="12"/>
                                </a:moveTo>
                                <a:lnTo>
                                  <a:pt x="3773" y="12"/>
                                </a:lnTo>
                                <a:lnTo>
                                  <a:pt x="3771" y="12"/>
                                </a:lnTo>
                                <a:lnTo>
                                  <a:pt x="3769" y="11"/>
                                </a:lnTo>
                                <a:lnTo>
                                  <a:pt x="3767" y="9"/>
                                </a:lnTo>
                                <a:lnTo>
                                  <a:pt x="3767" y="6"/>
                                </a:lnTo>
                                <a:lnTo>
                                  <a:pt x="3767" y="4"/>
                                </a:lnTo>
                                <a:lnTo>
                                  <a:pt x="3769" y="2"/>
                                </a:lnTo>
                                <a:lnTo>
                                  <a:pt x="3771" y="1"/>
                                </a:lnTo>
                                <a:lnTo>
                                  <a:pt x="3773" y="0"/>
                                </a:lnTo>
                                <a:lnTo>
                                  <a:pt x="3773" y="0"/>
                                </a:lnTo>
                                <a:lnTo>
                                  <a:pt x="3775" y="1"/>
                                </a:lnTo>
                                <a:lnTo>
                                  <a:pt x="3777" y="2"/>
                                </a:lnTo>
                                <a:lnTo>
                                  <a:pt x="3779" y="4"/>
                                </a:lnTo>
                                <a:lnTo>
                                  <a:pt x="3779" y="6"/>
                                </a:lnTo>
                                <a:lnTo>
                                  <a:pt x="3779" y="9"/>
                                </a:lnTo>
                                <a:lnTo>
                                  <a:pt x="3777" y="11"/>
                                </a:lnTo>
                                <a:lnTo>
                                  <a:pt x="3775" y="12"/>
                                </a:lnTo>
                                <a:lnTo>
                                  <a:pt x="3773" y="12"/>
                                </a:lnTo>
                                <a:close/>
                                <a:moveTo>
                                  <a:pt x="3749" y="12"/>
                                </a:moveTo>
                                <a:lnTo>
                                  <a:pt x="3749" y="12"/>
                                </a:lnTo>
                                <a:lnTo>
                                  <a:pt x="3747" y="12"/>
                                </a:lnTo>
                                <a:lnTo>
                                  <a:pt x="3745" y="11"/>
                                </a:lnTo>
                                <a:lnTo>
                                  <a:pt x="3743" y="9"/>
                                </a:lnTo>
                                <a:lnTo>
                                  <a:pt x="3743" y="6"/>
                                </a:lnTo>
                                <a:lnTo>
                                  <a:pt x="3743" y="4"/>
                                </a:lnTo>
                                <a:lnTo>
                                  <a:pt x="3745" y="2"/>
                                </a:lnTo>
                                <a:lnTo>
                                  <a:pt x="3747" y="1"/>
                                </a:lnTo>
                                <a:lnTo>
                                  <a:pt x="3749" y="0"/>
                                </a:lnTo>
                                <a:lnTo>
                                  <a:pt x="3749" y="0"/>
                                </a:lnTo>
                                <a:lnTo>
                                  <a:pt x="3751" y="1"/>
                                </a:lnTo>
                                <a:lnTo>
                                  <a:pt x="3753" y="2"/>
                                </a:lnTo>
                                <a:lnTo>
                                  <a:pt x="3755" y="4"/>
                                </a:lnTo>
                                <a:lnTo>
                                  <a:pt x="3755" y="6"/>
                                </a:lnTo>
                                <a:lnTo>
                                  <a:pt x="3755" y="9"/>
                                </a:lnTo>
                                <a:lnTo>
                                  <a:pt x="3753" y="11"/>
                                </a:lnTo>
                                <a:lnTo>
                                  <a:pt x="3751" y="12"/>
                                </a:lnTo>
                                <a:lnTo>
                                  <a:pt x="3749" y="12"/>
                                </a:lnTo>
                                <a:close/>
                                <a:moveTo>
                                  <a:pt x="3725" y="12"/>
                                </a:moveTo>
                                <a:lnTo>
                                  <a:pt x="3725" y="12"/>
                                </a:lnTo>
                                <a:lnTo>
                                  <a:pt x="3723" y="12"/>
                                </a:lnTo>
                                <a:lnTo>
                                  <a:pt x="3721" y="11"/>
                                </a:lnTo>
                                <a:lnTo>
                                  <a:pt x="3719" y="9"/>
                                </a:lnTo>
                                <a:lnTo>
                                  <a:pt x="3719" y="6"/>
                                </a:lnTo>
                                <a:lnTo>
                                  <a:pt x="3719" y="4"/>
                                </a:lnTo>
                                <a:lnTo>
                                  <a:pt x="3721" y="2"/>
                                </a:lnTo>
                                <a:lnTo>
                                  <a:pt x="3723" y="1"/>
                                </a:lnTo>
                                <a:lnTo>
                                  <a:pt x="3725" y="0"/>
                                </a:lnTo>
                                <a:lnTo>
                                  <a:pt x="3725" y="0"/>
                                </a:lnTo>
                                <a:lnTo>
                                  <a:pt x="3727" y="1"/>
                                </a:lnTo>
                                <a:lnTo>
                                  <a:pt x="3729" y="2"/>
                                </a:lnTo>
                                <a:lnTo>
                                  <a:pt x="3731" y="4"/>
                                </a:lnTo>
                                <a:lnTo>
                                  <a:pt x="3731" y="6"/>
                                </a:lnTo>
                                <a:lnTo>
                                  <a:pt x="3731" y="9"/>
                                </a:lnTo>
                                <a:lnTo>
                                  <a:pt x="3729" y="11"/>
                                </a:lnTo>
                                <a:lnTo>
                                  <a:pt x="3727" y="12"/>
                                </a:lnTo>
                                <a:lnTo>
                                  <a:pt x="3725" y="12"/>
                                </a:lnTo>
                                <a:close/>
                                <a:moveTo>
                                  <a:pt x="3701" y="12"/>
                                </a:moveTo>
                                <a:lnTo>
                                  <a:pt x="3701" y="12"/>
                                </a:lnTo>
                                <a:lnTo>
                                  <a:pt x="3699" y="12"/>
                                </a:lnTo>
                                <a:lnTo>
                                  <a:pt x="3697" y="11"/>
                                </a:lnTo>
                                <a:lnTo>
                                  <a:pt x="3695" y="9"/>
                                </a:lnTo>
                                <a:lnTo>
                                  <a:pt x="3695" y="6"/>
                                </a:lnTo>
                                <a:lnTo>
                                  <a:pt x="3695" y="4"/>
                                </a:lnTo>
                                <a:lnTo>
                                  <a:pt x="3697" y="2"/>
                                </a:lnTo>
                                <a:lnTo>
                                  <a:pt x="3699" y="1"/>
                                </a:lnTo>
                                <a:lnTo>
                                  <a:pt x="3701" y="0"/>
                                </a:lnTo>
                                <a:lnTo>
                                  <a:pt x="3701" y="0"/>
                                </a:lnTo>
                                <a:lnTo>
                                  <a:pt x="3703" y="1"/>
                                </a:lnTo>
                                <a:lnTo>
                                  <a:pt x="3705" y="2"/>
                                </a:lnTo>
                                <a:lnTo>
                                  <a:pt x="3707" y="4"/>
                                </a:lnTo>
                                <a:lnTo>
                                  <a:pt x="3707" y="6"/>
                                </a:lnTo>
                                <a:lnTo>
                                  <a:pt x="3707" y="9"/>
                                </a:lnTo>
                                <a:lnTo>
                                  <a:pt x="3705" y="11"/>
                                </a:lnTo>
                                <a:lnTo>
                                  <a:pt x="3703" y="12"/>
                                </a:lnTo>
                                <a:lnTo>
                                  <a:pt x="3701" y="12"/>
                                </a:lnTo>
                                <a:close/>
                                <a:moveTo>
                                  <a:pt x="3677" y="12"/>
                                </a:moveTo>
                                <a:lnTo>
                                  <a:pt x="3677" y="12"/>
                                </a:lnTo>
                                <a:lnTo>
                                  <a:pt x="3675" y="12"/>
                                </a:lnTo>
                                <a:lnTo>
                                  <a:pt x="3673" y="11"/>
                                </a:lnTo>
                                <a:lnTo>
                                  <a:pt x="3671" y="9"/>
                                </a:lnTo>
                                <a:lnTo>
                                  <a:pt x="3671" y="6"/>
                                </a:lnTo>
                                <a:lnTo>
                                  <a:pt x="3671" y="4"/>
                                </a:lnTo>
                                <a:lnTo>
                                  <a:pt x="3673" y="2"/>
                                </a:lnTo>
                                <a:lnTo>
                                  <a:pt x="3675" y="1"/>
                                </a:lnTo>
                                <a:lnTo>
                                  <a:pt x="3677" y="0"/>
                                </a:lnTo>
                                <a:lnTo>
                                  <a:pt x="3677" y="0"/>
                                </a:lnTo>
                                <a:lnTo>
                                  <a:pt x="3679" y="1"/>
                                </a:lnTo>
                                <a:lnTo>
                                  <a:pt x="3681" y="2"/>
                                </a:lnTo>
                                <a:lnTo>
                                  <a:pt x="3683" y="4"/>
                                </a:lnTo>
                                <a:lnTo>
                                  <a:pt x="3683" y="6"/>
                                </a:lnTo>
                                <a:lnTo>
                                  <a:pt x="3683" y="9"/>
                                </a:lnTo>
                                <a:lnTo>
                                  <a:pt x="3681" y="11"/>
                                </a:lnTo>
                                <a:lnTo>
                                  <a:pt x="3679" y="12"/>
                                </a:lnTo>
                                <a:lnTo>
                                  <a:pt x="3677" y="12"/>
                                </a:lnTo>
                                <a:close/>
                                <a:moveTo>
                                  <a:pt x="3653" y="12"/>
                                </a:moveTo>
                                <a:lnTo>
                                  <a:pt x="3653" y="12"/>
                                </a:lnTo>
                                <a:lnTo>
                                  <a:pt x="3651" y="12"/>
                                </a:lnTo>
                                <a:lnTo>
                                  <a:pt x="3649" y="11"/>
                                </a:lnTo>
                                <a:lnTo>
                                  <a:pt x="3647" y="9"/>
                                </a:lnTo>
                                <a:lnTo>
                                  <a:pt x="3647" y="6"/>
                                </a:lnTo>
                                <a:lnTo>
                                  <a:pt x="3647" y="4"/>
                                </a:lnTo>
                                <a:lnTo>
                                  <a:pt x="3649" y="2"/>
                                </a:lnTo>
                                <a:lnTo>
                                  <a:pt x="3651" y="1"/>
                                </a:lnTo>
                                <a:lnTo>
                                  <a:pt x="3653" y="0"/>
                                </a:lnTo>
                                <a:lnTo>
                                  <a:pt x="3653" y="0"/>
                                </a:lnTo>
                                <a:lnTo>
                                  <a:pt x="3655" y="1"/>
                                </a:lnTo>
                                <a:lnTo>
                                  <a:pt x="3657" y="2"/>
                                </a:lnTo>
                                <a:lnTo>
                                  <a:pt x="3659" y="4"/>
                                </a:lnTo>
                                <a:lnTo>
                                  <a:pt x="3659" y="6"/>
                                </a:lnTo>
                                <a:lnTo>
                                  <a:pt x="3659" y="9"/>
                                </a:lnTo>
                                <a:lnTo>
                                  <a:pt x="3657" y="11"/>
                                </a:lnTo>
                                <a:lnTo>
                                  <a:pt x="3655" y="12"/>
                                </a:lnTo>
                                <a:lnTo>
                                  <a:pt x="3653" y="12"/>
                                </a:lnTo>
                                <a:close/>
                                <a:moveTo>
                                  <a:pt x="3629" y="12"/>
                                </a:moveTo>
                                <a:lnTo>
                                  <a:pt x="3629" y="12"/>
                                </a:lnTo>
                                <a:lnTo>
                                  <a:pt x="3627" y="12"/>
                                </a:lnTo>
                                <a:lnTo>
                                  <a:pt x="3625" y="11"/>
                                </a:lnTo>
                                <a:lnTo>
                                  <a:pt x="3623" y="9"/>
                                </a:lnTo>
                                <a:lnTo>
                                  <a:pt x="3623" y="6"/>
                                </a:lnTo>
                                <a:lnTo>
                                  <a:pt x="3623" y="4"/>
                                </a:lnTo>
                                <a:lnTo>
                                  <a:pt x="3625" y="2"/>
                                </a:lnTo>
                                <a:lnTo>
                                  <a:pt x="3627" y="1"/>
                                </a:lnTo>
                                <a:lnTo>
                                  <a:pt x="3629" y="0"/>
                                </a:lnTo>
                                <a:lnTo>
                                  <a:pt x="3629" y="0"/>
                                </a:lnTo>
                                <a:lnTo>
                                  <a:pt x="3631" y="1"/>
                                </a:lnTo>
                                <a:lnTo>
                                  <a:pt x="3633" y="2"/>
                                </a:lnTo>
                                <a:lnTo>
                                  <a:pt x="3635" y="4"/>
                                </a:lnTo>
                                <a:lnTo>
                                  <a:pt x="3635" y="6"/>
                                </a:lnTo>
                                <a:lnTo>
                                  <a:pt x="3635" y="9"/>
                                </a:lnTo>
                                <a:lnTo>
                                  <a:pt x="3633" y="11"/>
                                </a:lnTo>
                                <a:lnTo>
                                  <a:pt x="3631" y="12"/>
                                </a:lnTo>
                                <a:lnTo>
                                  <a:pt x="3629" y="12"/>
                                </a:lnTo>
                                <a:close/>
                                <a:moveTo>
                                  <a:pt x="3605" y="12"/>
                                </a:moveTo>
                                <a:lnTo>
                                  <a:pt x="3605" y="12"/>
                                </a:lnTo>
                                <a:lnTo>
                                  <a:pt x="3603" y="12"/>
                                </a:lnTo>
                                <a:lnTo>
                                  <a:pt x="3601" y="11"/>
                                </a:lnTo>
                                <a:lnTo>
                                  <a:pt x="3599" y="9"/>
                                </a:lnTo>
                                <a:lnTo>
                                  <a:pt x="3599" y="6"/>
                                </a:lnTo>
                                <a:lnTo>
                                  <a:pt x="3599" y="4"/>
                                </a:lnTo>
                                <a:lnTo>
                                  <a:pt x="3601" y="2"/>
                                </a:lnTo>
                                <a:lnTo>
                                  <a:pt x="3603" y="1"/>
                                </a:lnTo>
                                <a:lnTo>
                                  <a:pt x="3605" y="0"/>
                                </a:lnTo>
                                <a:lnTo>
                                  <a:pt x="3605" y="0"/>
                                </a:lnTo>
                                <a:lnTo>
                                  <a:pt x="3607" y="1"/>
                                </a:lnTo>
                                <a:lnTo>
                                  <a:pt x="3609" y="2"/>
                                </a:lnTo>
                                <a:lnTo>
                                  <a:pt x="3611" y="4"/>
                                </a:lnTo>
                                <a:lnTo>
                                  <a:pt x="3611" y="6"/>
                                </a:lnTo>
                                <a:lnTo>
                                  <a:pt x="3611" y="9"/>
                                </a:lnTo>
                                <a:lnTo>
                                  <a:pt x="3609" y="11"/>
                                </a:lnTo>
                                <a:lnTo>
                                  <a:pt x="3607" y="12"/>
                                </a:lnTo>
                                <a:lnTo>
                                  <a:pt x="3605" y="12"/>
                                </a:lnTo>
                                <a:close/>
                                <a:moveTo>
                                  <a:pt x="3581" y="12"/>
                                </a:moveTo>
                                <a:lnTo>
                                  <a:pt x="3581" y="12"/>
                                </a:lnTo>
                                <a:lnTo>
                                  <a:pt x="3579" y="12"/>
                                </a:lnTo>
                                <a:lnTo>
                                  <a:pt x="3577" y="11"/>
                                </a:lnTo>
                                <a:lnTo>
                                  <a:pt x="3575" y="9"/>
                                </a:lnTo>
                                <a:lnTo>
                                  <a:pt x="3575" y="6"/>
                                </a:lnTo>
                                <a:lnTo>
                                  <a:pt x="3575" y="4"/>
                                </a:lnTo>
                                <a:lnTo>
                                  <a:pt x="3577" y="2"/>
                                </a:lnTo>
                                <a:lnTo>
                                  <a:pt x="3579" y="1"/>
                                </a:lnTo>
                                <a:lnTo>
                                  <a:pt x="3581" y="0"/>
                                </a:lnTo>
                                <a:lnTo>
                                  <a:pt x="3581" y="0"/>
                                </a:lnTo>
                                <a:lnTo>
                                  <a:pt x="3583" y="1"/>
                                </a:lnTo>
                                <a:lnTo>
                                  <a:pt x="3585" y="2"/>
                                </a:lnTo>
                                <a:lnTo>
                                  <a:pt x="3587" y="4"/>
                                </a:lnTo>
                                <a:lnTo>
                                  <a:pt x="3587" y="6"/>
                                </a:lnTo>
                                <a:lnTo>
                                  <a:pt x="3587" y="9"/>
                                </a:lnTo>
                                <a:lnTo>
                                  <a:pt x="3585" y="11"/>
                                </a:lnTo>
                                <a:lnTo>
                                  <a:pt x="3583" y="12"/>
                                </a:lnTo>
                                <a:lnTo>
                                  <a:pt x="3581" y="12"/>
                                </a:lnTo>
                                <a:close/>
                                <a:moveTo>
                                  <a:pt x="3557" y="12"/>
                                </a:moveTo>
                                <a:lnTo>
                                  <a:pt x="3557" y="12"/>
                                </a:lnTo>
                                <a:lnTo>
                                  <a:pt x="3555" y="12"/>
                                </a:lnTo>
                                <a:lnTo>
                                  <a:pt x="3553" y="11"/>
                                </a:lnTo>
                                <a:lnTo>
                                  <a:pt x="3551" y="9"/>
                                </a:lnTo>
                                <a:lnTo>
                                  <a:pt x="3551" y="6"/>
                                </a:lnTo>
                                <a:lnTo>
                                  <a:pt x="3551" y="4"/>
                                </a:lnTo>
                                <a:lnTo>
                                  <a:pt x="3553" y="2"/>
                                </a:lnTo>
                                <a:lnTo>
                                  <a:pt x="3555" y="1"/>
                                </a:lnTo>
                                <a:lnTo>
                                  <a:pt x="3557" y="0"/>
                                </a:lnTo>
                                <a:lnTo>
                                  <a:pt x="3557" y="0"/>
                                </a:lnTo>
                                <a:lnTo>
                                  <a:pt x="3559" y="1"/>
                                </a:lnTo>
                                <a:lnTo>
                                  <a:pt x="3561" y="2"/>
                                </a:lnTo>
                                <a:lnTo>
                                  <a:pt x="3563" y="4"/>
                                </a:lnTo>
                                <a:lnTo>
                                  <a:pt x="3563" y="6"/>
                                </a:lnTo>
                                <a:lnTo>
                                  <a:pt x="3563" y="9"/>
                                </a:lnTo>
                                <a:lnTo>
                                  <a:pt x="3561" y="11"/>
                                </a:lnTo>
                                <a:lnTo>
                                  <a:pt x="3559" y="12"/>
                                </a:lnTo>
                                <a:lnTo>
                                  <a:pt x="3557" y="12"/>
                                </a:lnTo>
                                <a:close/>
                                <a:moveTo>
                                  <a:pt x="3533" y="12"/>
                                </a:moveTo>
                                <a:lnTo>
                                  <a:pt x="3533" y="12"/>
                                </a:lnTo>
                                <a:lnTo>
                                  <a:pt x="3531" y="12"/>
                                </a:lnTo>
                                <a:lnTo>
                                  <a:pt x="3529" y="11"/>
                                </a:lnTo>
                                <a:lnTo>
                                  <a:pt x="3527" y="9"/>
                                </a:lnTo>
                                <a:lnTo>
                                  <a:pt x="3527" y="6"/>
                                </a:lnTo>
                                <a:lnTo>
                                  <a:pt x="3527" y="4"/>
                                </a:lnTo>
                                <a:lnTo>
                                  <a:pt x="3529" y="2"/>
                                </a:lnTo>
                                <a:lnTo>
                                  <a:pt x="3531" y="1"/>
                                </a:lnTo>
                                <a:lnTo>
                                  <a:pt x="3533" y="0"/>
                                </a:lnTo>
                                <a:lnTo>
                                  <a:pt x="3533" y="0"/>
                                </a:lnTo>
                                <a:lnTo>
                                  <a:pt x="3535" y="1"/>
                                </a:lnTo>
                                <a:lnTo>
                                  <a:pt x="3537" y="2"/>
                                </a:lnTo>
                                <a:lnTo>
                                  <a:pt x="3539" y="4"/>
                                </a:lnTo>
                                <a:lnTo>
                                  <a:pt x="3539" y="6"/>
                                </a:lnTo>
                                <a:lnTo>
                                  <a:pt x="3539" y="9"/>
                                </a:lnTo>
                                <a:lnTo>
                                  <a:pt x="3537" y="11"/>
                                </a:lnTo>
                                <a:lnTo>
                                  <a:pt x="3535" y="12"/>
                                </a:lnTo>
                                <a:lnTo>
                                  <a:pt x="3533" y="12"/>
                                </a:lnTo>
                                <a:close/>
                                <a:moveTo>
                                  <a:pt x="3509" y="12"/>
                                </a:moveTo>
                                <a:lnTo>
                                  <a:pt x="3509" y="12"/>
                                </a:lnTo>
                                <a:lnTo>
                                  <a:pt x="3507" y="12"/>
                                </a:lnTo>
                                <a:lnTo>
                                  <a:pt x="3505" y="11"/>
                                </a:lnTo>
                                <a:lnTo>
                                  <a:pt x="3503" y="9"/>
                                </a:lnTo>
                                <a:lnTo>
                                  <a:pt x="3503" y="6"/>
                                </a:lnTo>
                                <a:lnTo>
                                  <a:pt x="3503" y="4"/>
                                </a:lnTo>
                                <a:lnTo>
                                  <a:pt x="3505" y="2"/>
                                </a:lnTo>
                                <a:lnTo>
                                  <a:pt x="3507" y="1"/>
                                </a:lnTo>
                                <a:lnTo>
                                  <a:pt x="3509" y="0"/>
                                </a:lnTo>
                                <a:lnTo>
                                  <a:pt x="3509" y="0"/>
                                </a:lnTo>
                                <a:lnTo>
                                  <a:pt x="3511" y="1"/>
                                </a:lnTo>
                                <a:lnTo>
                                  <a:pt x="3513" y="2"/>
                                </a:lnTo>
                                <a:lnTo>
                                  <a:pt x="3515" y="4"/>
                                </a:lnTo>
                                <a:lnTo>
                                  <a:pt x="3515" y="6"/>
                                </a:lnTo>
                                <a:lnTo>
                                  <a:pt x="3515" y="9"/>
                                </a:lnTo>
                                <a:lnTo>
                                  <a:pt x="3513" y="11"/>
                                </a:lnTo>
                                <a:lnTo>
                                  <a:pt x="3511" y="12"/>
                                </a:lnTo>
                                <a:lnTo>
                                  <a:pt x="3509" y="12"/>
                                </a:lnTo>
                                <a:close/>
                                <a:moveTo>
                                  <a:pt x="3485" y="12"/>
                                </a:moveTo>
                                <a:lnTo>
                                  <a:pt x="3485" y="12"/>
                                </a:lnTo>
                                <a:lnTo>
                                  <a:pt x="3483" y="12"/>
                                </a:lnTo>
                                <a:lnTo>
                                  <a:pt x="3481" y="11"/>
                                </a:lnTo>
                                <a:lnTo>
                                  <a:pt x="3479" y="9"/>
                                </a:lnTo>
                                <a:lnTo>
                                  <a:pt x="3479" y="6"/>
                                </a:lnTo>
                                <a:lnTo>
                                  <a:pt x="3479" y="4"/>
                                </a:lnTo>
                                <a:lnTo>
                                  <a:pt x="3481" y="2"/>
                                </a:lnTo>
                                <a:lnTo>
                                  <a:pt x="3483" y="1"/>
                                </a:lnTo>
                                <a:lnTo>
                                  <a:pt x="3485" y="0"/>
                                </a:lnTo>
                                <a:lnTo>
                                  <a:pt x="3485" y="0"/>
                                </a:lnTo>
                                <a:lnTo>
                                  <a:pt x="3487" y="1"/>
                                </a:lnTo>
                                <a:lnTo>
                                  <a:pt x="3489" y="2"/>
                                </a:lnTo>
                                <a:lnTo>
                                  <a:pt x="3491" y="4"/>
                                </a:lnTo>
                                <a:lnTo>
                                  <a:pt x="3491" y="6"/>
                                </a:lnTo>
                                <a:lnTo>
                                  <a:pt x="3491" y="9"/>
                                </a:lnTo>
                                <a:lnTo>
                                  <a:pt x="3489" y="11"/>
                                </a:lnTo>
                                <a:lnTo>
                                  <a:pt x="3487" y="12"/>
                                </a:lnTo>
                                <a:lnTo>
                                  <a:pt x="3485" y="12"/>
                                </a:lnTo>
                                <a:close/>
                                <a:moveTo>
                                  <a:pt x="3461" y="12"/>
                                </a:moveTo>
                                <a:lnTo>
                                  <a:pt x="3461" y="12"/>
                                </a:lnTo>
                                <a:lnTo>
                                  <a:pt x="3459" y="12"/>
                                </a:lnTo>
                                <a:lnTo>
                                  <a:pt x="3457" y="11"/>
                                </a:lnTo>
                                <a:lnTo>
                                  <a:pt x="3455" y="9"/>
                                </a:lnTo>
                                <a:lnTo>
                                  <a:pt x="3455" y="6"/>
                                </a:lnTo>
                                <a:lnTo>
                                  <a:pt x="3455" y="4"/>
                                </a:lnTo>
                                <a:lnTo>
                                  <a:pt x="3457" y="2"/>
                                </a:lnTo>
                                <a:lnTo>
                                  <a:pt x="3459" y="1"/>
                                </a:lnTo>
                                <a:lnTo>
                                  <a:pt x="3461" y="0"/>
                                </a:lnTo>
                                <a:lnTo>
                                  <a:pt x="3461" y="0"/>
                                </a:lnTo>
                                <a:lnTo>
                                  <a:pt x="3463" y="1"/>
                                </a:lnTo>
                                <a:lnTo>
                                  <a:pt x="3465" y="2"/>
                                </a:lnTo>
                                <a:lnTo>
                                  <a:pt x="3467" y="4"/>
                                </a:lnTo>
                                <a:lnTo>
                                  <a:pt x="3467" y="6"/>
                                </a:lnTo>
                                <a:lnTo>
                                  <a:pt x="3467" y="9"/>
                                </a:lnTo>
                                <a:lnTo>
                                  <a:pt x="3465" y="11"/>
                                </a:lnTo>
                                <a:lnTo>
                                  <a:pt x="3463" y="12"/>
                                </a:lnTo>
                                <a:lnTo>
                                  <a:pt x="3461" y="12"/>
                                </a:lnTo>
                                <a:close/>
                                <a:moveTo>
                                  <a:pt x="3437" y="12"/>
                                </a:moveTo>
                                <a:lnTo>
                                  <a:pt x="3437" y="12"/>
                                </a:lnTo>
                                <a:lnTo>
                                  <a:pt x="3435" y="12"/>
                                </a:lnTo>
                                <a:lnTo>
                                  <a:pt x="3433" y="11"/>
                                </a:lnTo>
                                <a:lnTo>
                                  <a:pt x="3431" y="9"/>
                                </a:lnTo>
                                <a:lnTo>
                                  <a:pt x="3431" y="6"/>
                                </a:lnTo>
                                <a:lnTo>
                                  <a:pt x="3431" y="4"/>
                                </a:lnTo>
                                <a:lnTo>
                                  <a:pt x="3433" y="2"/>
                                </a:lnTo>
                                <a:lnTo>
                                  <a:pt x="3435" y="1"/>
                                </a:lnTo>
                                <a:lnTo>
                                  <a:pt x="3437" y="0"/>
                                </a:lnTo>
                                <a:lnTo>
                                  <a:pt x="3437" y="0"/>
                                </a:lnTo>
                                <a:lnTo>
                                  <a:pt x="3439" y="1"/>
                                </a:lnTo>
                                <a:lnTo>
                                  <a:pt x="3441" y="2"/>
                                </a:lnTo>
                                <a:lnTo>
                                  <a:pt x="3443" y="4"/>
                                </a:lnTo>
                                <a:lnTo>
                                  <a:pt x="3443" y="6"/>
                                </a:lnTo>
                                <a:lnTo>
                                  <a:pt x="3443" y="9"/>
                                </a:lnTo>
                                <a:lnTo>
                                  <a:pt x="3441" y="11"/>
                                </a:lnTo>
                                <a:lnTo>
                                  <a:pt x="3439" y="12"/>
                                </a:lnTo>
                                <a:lnTo>
                                  <a:pt x="3437" y="12"/>
                                </a:lnTo>
                                <a:close/>
                                <a:moveTo>
                                  <a:pt x="3413" y="12"/>
                                </a:moveTo>
                                <a:lnTo>
                                  <a:pt x="3413" y="12"/>
                                </a:lnTo>
                                <a:lnTo>
                                  <a:pt x="3411" y="12"/>
                                </a:lnTo>
                                <a:lnTo>
                                  <a:pt x="3409" y="11"/>
                                </a:lnTo>
                                <a:lnTo>
                                  <a:pt x="3407" y="9"/>
                                </a:lnTo>
                                <a:lnTo>
                                  <a:pt x="3407" y="6"/>
                                </a:lnTo>
                                <a:lnTo>
                                  <a:pt x="3407" y="4"/>
                                </a:lnTo>
                                <a:lnTo>
                                  <a:pt x="3409" y="2"/>
                                </a:lnTo>
                                <a:lnTo>
                                  <a:pt x="3411" y="1"/>
                                </a:lnTo>
                                <a:lnTo>
                                  <a:pt x="3413" y="0"/>
                                </a:lnTo>
                                <a:lnTo>
                                  <a:pt x="3413" y="0"/>
                                </a:lnTo>
                                <a:lnTo>
                                  <a:pt x="3415" y="1"/>
                                </a:lnTo>
                                <a:lnTo>
                                  <a:pt x="3417" y="2"/>
                                </a:lnTo>
                                <a:lnTo>
                                  <a:pt x="3419" y="4"/>
                                </a:lnTo>
                                <a:lnTo>
                                  <a:pt x="3419" y="6"/>
                                </a:lnTo>
                                <a:lnTo>
                                  <a:pt x="3419" y="9"/>
                                </a:lnTo>
                                <a:lnTo>
                                  <a:pt x="3417" y="11"/>
                                </a:lnTo>
                                <a:lnTo>
                                  <a:pt x="3415" y="12"/>
                                </a:lnTo>
                                <a:lnTo>
                                  <a:pt x="3413" y="12"/>
                                </a:lnTo>
                                <a:close/>
                                <a:moveTo>
                                  <a:pt x="3389" y="12"/>
                                </a:moveTo>
                                <a:lnTo>
                                  <a:pt x="3389" y="12"/>
                                </a:lnTo>
                                <a:lnTo>
                                  <a:pt x="3387" y="12"/>
                                </a:lnTo>
                                <a:lnTo>
                                  <a:pt x="3385" y="11"/>
                                </a:lnTo>
                                <a:lnTo>
                                  <a:pt x="3383" y="9"/>
                                </a:lnTo>
                                <a:lnTo>
                                  <a:pt x="3383" y="6"/>
                                </a:lnTo>
                                <a:lnTo>
                                  <a:pt x="3383" y="4"/>
                                </a:lnTo>
                                <a:lnTo>
                                  <a:pt x="3385" y="2"/>
                                </a:lnTo>
                                <a:lnTo>
                                  <a:pt x="3387" y="1"/>
                                </a:lnTo>
                                <a:lnTo>
                                  <a:pt x="3389" y="0"/>
                                </a:lnTo>
                                <a:lnTo>
                                  <a:pt x="3389" y="0"/>
                                </a:lnTo>
                                <a:lnTo>
                                  <a:pt x="3391" y="1"/>
                                </a:lnTo>
                                <a:lnTo>
                                  <a:pt x="3393" y="2"/>
                                </a:lnTo>
                                <a:lnTo>
                                  <a:pt x="3395" y="4"/>
                                </a:lnTo>
                                <a:lnTo>
                                  <a:pt x="3395" y="6"/>
                                </a:lnTo>
                                <a:lnTo>
                                  <a:pt x="3395" y="9"/>
                                </a:lnTo>
                                <a:lnTo>
                                  <a:pt x="3393" y="11"/>
                                </a:lnTo>
                                <a:lnTo>
                                  <a:pt x="3391" y="12"/>
                                </a:lnTo>
                                <a:lnTo>
                                  <a:pt x="3389" y="12"/>
                                </a:lnTo>
                                <a:close/>
                                <a:moveTo>
                                  <a:pt x="3365" y="12"/>
                                </a:moveTo>
                                <a:lnTo>
                                  <a:pt x="3365" y="12"/>
                                </a:lnTo>
                                <a:lnTo>
                                  <a:pt x="3363" y="12"/>
                                </a:lnTo>
                                <a:lnTo>
                                  <a:pt x="3361" y="11"/>
                                </a:lnTo>
                                <a:lnTo>
                                  <a:pt x="3359" y="9"/>
                                </a:lnTo>
                                <a:lnTo>
                                  <a:pt x="3359" y="6"/>
                                </a:lnTo>
                                <a:lnTo>
                                  <a:pt x="3359" y="4"/>
                                </a:lnTo>
                                <a:lnTo>
                                  <a:pt x="3361" y="2"/>
                                </a:lnTo>
                                <a:lnTo>
                                  <a:pt x="3363" y="1"/>
                                </a:lnTo>
                                <a:lnTo>
                                  <a:pt x="3365" y="0"/>
                                </a:lnTo>
                                <a:lnTo>
                                  <a:pt x="3365" y="0"/>
                                </a:lnTo>
                                <a:lnTo>
                                  <a:pt x="3367" y="1"/>
                                </a:lnTo>
                                <a:lnTo>
                                  <a:pt x="3369" y="2"/>
                                </a:lnTo>
                                <a:lnTo>
                                  <a:pt x="3371" y="4"/>
                                </a:lnTo>
                                <a:lnTo>
                                  <a:pt x="3371" y="6"/>
                                </a:lnTo>
                                <a:lnTo>
                                  <a:pt x="3371" y="9"/>
                                </a:lnTo>
                                <a:lnTo>
                                  <a:pt x="3369" y="11"/>
                                </a:lnTo>
                                <a:lnTo>
                                  <a:pt x="3367" y="12"/>
                                </a:lnTo>
                                <a:lnTo>
                                  <a:pt x="3365" y="12"/>
                                </a:lnTo>
                                <a:close/>
                                <a:moveTo>
                                  <a:pt x="3341" y="12"/>
                                </a:moveTo>
                                <a:lnTo>
                                  <a:pt x="3341" y="12"/>
                                </a:lnTo>
                                <a:lnTo>
                                  <a:pt x="3339" y="12"/>
                                </a:lnTo>
                                <a:lnTo>
                                  <a:pt x="3337" y="11"/>
                                </a:lnTo>
                                <a:lnTo>
                                  <a:pt x="3335" y="9"/>
                                </a:lnTo>
                                <a:lnTo>
                                  <a:pt x="3335" y="6"/>
                                </a:lnTo>
                                <a:lnTo>
                                  <a:pt x="3335" y="4"/>
                                </a:lnTo>
                                <a:lnTo>
                                  <a:pt x="3337" y="2"/>
                                </a:lnTo>
                                <a:lnTo>
                                  <a:pt x="3339" y="1"/>
                                </a:lnTo>
                                <a:lnTo>
                                  <a:pt x="3341" y="0"/>
                                </a:lnTo>
                                <a:lnTo>
                                  <a:pt x="3341" y="0"/>
                                </a:lnTo>
                                <a:lnTo>
                                  <a:pt x="3343" y="1"/>
                                </a:lnTo>
                                <a:lnTo>
                                  <a:pt x="3345" y="2"/>
                                </a:lnTo>
                                <a:lnTo>
                                  <a:pt x="3347" y="4"/>
                                </a:lnTo>
                                <a:lnTo>
                                  <a:pt x="3347" y="6"/>
                                </a:lnTo>
                                <a:lnTo>
                                  <a:pt x="3347" y="9"/>
                                </a:lnTo>
                                <a:lnTo>
                                  <a:pt x="3345" y="11"/>
                                </a:lnTo>
                                <a:lnTo>
                                  <a:pt x="3343" y="12"/>
                                </a:lnTo>
                                <a:lnTo>
                                  <a:pt x="3341" y="12"/>
                                </a:lnTo>
                                <a:close/>
                                <a:moveTo>
                                  <a:pt x="3317" y="12"/>
                                </a:moveTo>
                                <a:lnTo>
                                  <a:pt x="3317" y="12"/>
                                </a:lnTo>
                                <a:lnTo>
                                  <a:pt x="3315" y="12"/>
                                </a:lnTo>
                                <a:lnTo>
                                  <a:pt x="3313" y="11"/>
                                </a:lnTo>
                                <a:lnTo>
                                  <a:pt x="3311" y="9"/>
                                </a:lnTo>
                                <a:lnTo>
                                  <a:pt x="3311" y="6"/>
                                </a:lnTo>
                                <a:lnTo>
                                  <a:pt x="3311" y="4"/>
                                </a:lnTo>
                                <a:lnTo>
                                  <a:pt x="3313" y="2"/>
                                </a:lnTo>
                                <a:lnTo>
                                  <a:pt x="3315" y="1"/>
                                </a:lnTo>
                                <a:lnTo>
                                  <a:pt x="3317" y="0"/>
                                </a:lnTo>
                                <a:lnTo>
                                  <a:pt x="3317" y="0"/>
                                </a:lnTo>
                                <a:lnTo>
                                  <a:pt x="3319" y="1"/>
                                </a:lnTo>
                                <a:lnTo>
                                  <a:pt x="3321" y="2"/>
                                </a:lnTo>
                                <a:lnTo>
                                  <a:pt x="3323" y="4"/>
                                </a:lnTo>
                                <a:lnTo>
                                  <a:pt x="3323" y="6"/>
                                </a:lnTo>
                                <a:lnTo>
                                  <a:pt x="3323" y="9"/>
                                </a:lnTo>
                                <a:lnTo>
                                  <a:pt x="3321" y="11"/>
                                </a:lnTo>
                                <a:lnTo>
                                  <a:pt x="3319" y="12"/>
                                </a:lnTo>
                                <a:lnTo>
                                  <a:pt x="3317" y="12"/>
                                </a:lnTo>
                                <a:close/>
                                <a:moveTo>
                                  <a:pt x="3293" y="12"/>
                                </a:moveTo>
                                <a:lnTo>
                                  <a:pt x="3293" y="12"/>
                                </a:lnTo>
                                <a:lnTo>
                                  <a:pt x="3291" y="12"/>
                                </a:lnTo>
                                <a:lnTo>
                                  <a:pt x="3289" y="11"/>
                                </a:lnTo>
                                <a:lnTo>
                                  <a:pt x="3287" y="9"/>
                                </a:lnTo>
                                <a:lnTo>
                                  <a:pt x="3287" y="6"/>
                                </a:lnTo>
                                <a:lnTo>
                                  <a:pt x="3287" y="4"/>
                                </a:lnTo>
                                <a:lnTo>
                                  <a:pt x="3289" y="2"/>
                                </a:lnTo>
                                <a:lnTo>
                                  <a:pt x="3291" y="1"/>
                                </a:lnTo>
                                <a:lnTo>
                                  <a:pt x="3293" y="0"/>
                                </a:lnTo>
                                <a:lnTo>
                                  <a:pt x="3293" y="0"/>
                                </a:lnTo>
                                <a:lnTo>
                                  <a:pt x="3295" y="1"/>
                                </a:lnTo>
                                <a:lnTo>
                                  <a:pt x="3297" y="2"/>
                                </a:lnTo>
                                <a:lnTo>
                                  <a:pt x="3299" y="4"/>
                                </a:lnTo>
                                <a:lnTo>
                                  <a:pt x="3299" y="6"/>
                                </a:lnTo>
                                <a:lnTo>
                                  <a:pt x="3299" y="9"/>
                                </a:lnTo>
                                <a:lnTo>
                                  <a:pt x="3297" y="11"/>
                                </a:lnTo>
                                <a:lnTo>
                                  <a:pt x="3295" y="12"/>
                                </a:lnTo>
                                <a:lnTo>
                                  <a:pt x="3293" y="12"/>
                                </a:lnTo>
                                <a:close/>
                                <a:moveTo>
                                  <a:pt x="3269" y="12"/>
                                </a:moveTo>
                                <a:lnTo>
                                  <a:pt x="3269" y="12"/>
                                </a:lnTo>
                                <a:lnTo>
                                  <a:pt x="3267" y="12"/>
                                </a:lnTo>
                                <a:lnTo>
                                  <a:pt x="3265" y="11"/>
                                </a:lnTo>
                                <a:lnTo>
                                  <a:pt x="3263" y="9"/>
                                </a:lnTo>
                                <a:lnTo>
                                  <a:pt x="3263" y="6"/>
                                </a:lnTo>
                                <a:lnTo>
                                  <a:pt x="3263" y="4"/>
                                </a:lnTo>
                                <a:lnTo>
                                  <a:pt x="3265" y="2"/>
                                </a:lnTo>
                                <a:lnTo>
                                  <a:pt x="3267" y="1"/>
                                </a:lnTo>
                                <a:lnTo>
                                  <a:pt x="3269" y="0"/>
                                </a:lnTo>
                                <a:lnTo>
                                  <a:pt x="3269" y="0"/>
                                </a:lnTo>
                                <a:lnTo>
                                  <a:pt x="3271" y="1"/>
                                </a:lnTo>
                                <a:lnTo>
                                  <a:pt x="3273" y="2"/>
                                </a:lnTo>
                                <a:lnTo>
                                  <a:pt x="3275" y="4"/>
                                </a:lnTo>
                                <a:lnTo>
                                  <a:pt x="3275" y="6"/>
                                </a:lnTo>
                                <a:lnTo>
                                  <a:pt x="3275" y="9"/>
                                </a:lnTo>
                                <a:lnTo>
                                  <a:pt x="3273" y="11"/>
                                </a:lnTo>
                                <a:lnTo>
                                  <a:pt x="3271" y="12"/>
                                </a:lnTo>
                                <a:lnTo>
                                  <a:pt x="3269" y="12"/>
                                </a:lnTo>
                                <a:close/>
                                <a:moveTo>
                                  <a:pt x="3245" y="12"/>
                                </a:moveTo>
                                <a:lnTo>
                                  <a:pt x="3245" y="12"/>
                                </a:lnTo>
                                <a:lnTo>
                                  <a:pt x="3243" y="12"/>
                                </a:lnTo>
                                <a:lnTo>
                                  <a:pt x="3241" y="11"/>
                                </a:lnTo>
                                <a:lnTo>
                                  <a:pt x="3239" y="9"/>
                                </a:lnTo>
                                <a:lnTo>
                                  <a:pt x="3239" y="6"/>
                                </a:lnTo>
                                <a:lnTo>
                                  <a:pt x="3239" y="4"/>
                                </a:lnTo>
                                <a:lnTo>
                                  <a:pt x="3241" y="2"/>
                                </a:lnTo>
                                <a:lnTo>
                                  <a:pt x="3243" y="1"/>
                                </a:lnTo>
                                <a:lnTo>
                                  <a:pt x="3245" y="0"/>
                                </a:lnTo>
                                <a:lnTo>
                                  <a:pt x="3245" y="0"/>
                                </a:lnTo>
                                <a:lnTo>
                                  <a:pt x="3247" y="1"/>
                                </a:lnTo>
                                <a:lnTo>
                                  <a:pt x="3249" y="2"/>
                                </a:lnTo>
                                <a:lnTo>
                                  <a:pt x="3251" y="4"/>
                                </a:lnTo>
                                <a:lnTo>
                                  <a:pt x="3251" y="6"/>
                                </a:lnTo>
                                <a:lnTo>
                                  <a:pt x="3251" y="9"/>
                                </a:lnTo>
                                <a:lnTo>
                                  <a:pt x="3249" y="11"/>
                                </a:lnTo>
                                <a:lnTo>
                                  <a:pt x="3247" y="12"/>
                                </a:lnTo>
                                <a:lnTo>
                                  <a:pt x="3245" y="12"/>
                                </a:lnTo>
                                <a:close/>
                                <a:moveTo>
                                  <a:pt x="3221" y="12"/>
                                </a:moveTo>
                                <a:lnTo>
                                  <a:pt x="3221" y="12"/>
                                </a:lnTo>
                                <a:lnTo>
                                  <a:pt x="3219" y="12"/>
                                </a:lnTo>
                                <a:lnTo>
                                  <a:pt x="3217" y="11"/>
                                </a:lnTo>
                                <a:lnTo>
                                  <a:pt x="3215" y="9"/>
                                </a:lnTo>
                                <a:lnTo>
                                  <a:pt x="3215" y="6"/>
                                </a:lnTo>
                                <a:lnTo>
                                  <a:pt x="3215" y="4"/>
                                </a:lnTo>
                                <a:lnTo>
                                  <a:pt x="3217" y="2"/>
                                </a:lnTo>
                                <a:lnTo>
                                  <a:pt x="3219" y="1"/>
                                </a:lnTo>
                                <a:lnTo>
                                  <a:pt x="3221" y="0"/>
                                </a:lnTo>
                                <a:lnTo>
                                  <a:pt x="3221" y="0"/>
                                </a:lnTo>
                                <a:lnTo>
                                  <a:pt x="3223" y="1"/>
                                </a:lnTo>
                                <a:lnTo>
                                  <a:pt x="3225" y="2"/>
                                </a:lnTo>
                                <a:lnTo>
                                  <a:pt x="3227" y="4"/>
                                </a:lnTo>
                                <a:lnTo>
                                  <a:pt x="3227" y="6"/>
                                </a:lnTo>
                                <a:lnTo>
                                  <a:pt x="3227" y="9"/>
                                </a:lnTo>
                                <a:lnTo>
                                  <a:pt x="3225" y="11"/>
                                </a:lnTo>
                                <a:lnTo>
                                  <a:pt x="3223" y="12"/>
                                </a:lnTo>
                                <a:lnTo>
                                  <a:pt x="3221" y="12"/>
                                </a:lnTo>
                                <a:close/>
                                <a:moveTo>
                                  <a:pt x="3197" y="12"/>
                                </a:moveTo>
                                <a:lnTo>
                                  <a:pt x="3197" y="12"/>
                                </a:lnTo>
                                <a:lnTo>
                                  <a:pt x="3195" y="12"/>
                                </a:lnTo>
                                <a:lnTo>
                                  <a:pt x="3193" y="11"/>
                                </a:lnTo>
                                <a:lnTo>
                                  <a:pt x="3191" y="9"/>
                                </a:lnTo>
                                <a:lnTo>
                                  <a:pt x="3191" y="6"/>
                                </a:lnTo>
                                <a:lnTo>
                                  <a:pt x="3191" y="4"/>
                                </a:lnTo>
                                <a:lnTo>
                                  <a:pt x="3193" y="2"/>
                                </a:lnTo>
                                <a:lnTo>
                                  <a:pt x="3195" y="1"/>
                                </a:lnTo>
                                <a:lnTo>
                                  <a:pt x="3197" y="0"/>
                                </a:lnTo>
                                <a:lnTo>
                                  <a:pt x="3197" y="0"/>
                                </a:lnTo>
                                <a:lnTo>
                                  <a:pt x="3199" y="1"/>
                                </a:lnTo>
                                <a:lnTo>
                                  <a:pt x="3201" y="2"/>
                                </a:lnTo>
                                <a:lnTo>
                                  <a:pt x="3203" y="4"/>
                                </a:lnTo>
                                <a:lnTo>
                                  <a:pt x="3203" y="6"/>
                                </a:lnTo>
                                <a:lnTo>
                                  <a:pt x="3203" y="9"/>
                                </a:lnTo>
                                <a:lnTo>
                                  <a:pt x="3201" y="11"/>
                                </a:lnTo>
                                <a:lnTo>
                                  <a:pt x="3199" y="12"/>
                                </a:lnTo>
                                <a:lnTo>
                                  <a:pt x="3197" y="12"/>
                                </a:lnTo>
                                <a:close/>
                                <a:moveTo>
                                  <a:pt x="3173" y="12"/>
                                </a:moveTo>
                                <a:lnTo>
                                  <a:pt x="3173" y="12"/>
                                </a:lnTo>
                                <a:lnTo>
                                  <a:pt x="3171" y="12"/>
                                </a:lnTo>
                                <a:lnTo>
                                  <a:pt x="3169" y="11"/>
                                </a:lnTo>
                                <a:lnTo>
                                  <a:pt x="3167" y="9"/>
                                </a:lnTo>
                                <a:lnTo>
                                  <a:pt x="3167" y="6"/>
                                </a:lnTo>
                                <a:lnTo>
                                  <a:pt x="3167" y="4"/>
                                </a:lnTo>
                                <a:lnTo>
                                  <a:pt x="3169" y="2"/>
                                </a:lnTo>
                                <a:lnTo>
                                  <a:pt x="3171" y="1"/>
                                </a:lnTo>
                                <a:lnTo>
                                  <a:pt x="3173" y="0"/>
                                </a:lnTo>
                                <a:lnTo>
                                  <a:pt x="3173" y="0"/>
                                </a:lnTo>
                                <a:lnTo>
                                  <a:pt x="3175" y="1"/>
                                </a:lnTo>
                                <a:lnTo>
                                  <a:pt x="3177" y="2"/>
                                </a:lnTo>
                                <a:lnTo>
                                  <a:pt x="3179" y="4"/>
                                </a:lnTo>
                                <a:lnTo>
                                  <a:pt x="3179" y="6"/>
                                </a:lnTo>
                                <a:lnTo>
                                  <a:pt x="3179" y="9"/>
                                </a:lnTo>
                                <a:lnTo>
                                  <a:pt x="3177" y="11"/>
                                </a:lnTo>
                                <a:lnTo>
                                  <a:pt x="3175" y="12"/>
                                </a:lnTo>
                                <a:lnTo>
                                  <a:pt x="3173" y="12"/>
                                </a:lnTo>
                                <a:close/>
                                <a:moveTo>
                                  <a:pt x="3149" y="12"/>
                                </a:moveTo>
                                <a:lnTo>
                                  <a:pt x="3149" y="12"/>
                                </a:lnTo>
                                <a:lnTo>
                                  <a:pt x="3147" y="12"/>
                                </a:lnTo>
                                <a:lnTo>
                                  <a:pt x="3145" y="11"/>
                                </a:lnTo>
                                <a:lnTo>
                                  <a:pt x="3143" y="9"/>
                                </a:lnTo>
                                <a:lnTo>
                                  <a:pt x="3143" y="6"/>
                                </a:lnTo>
                                <a:lnTo>
                                  <a:pt x="3143" y="4"/>
                                </a:lnTo>
                                <a:lnTo>
                                  <a:pt x="3145" y="2"/>
                                </a:lnTo>
                                <a:lnTo>
                                  <a:pt x="3147" y="1"/>
                                </a:lnTo>
                                <a:lnTo>
                                  <a:pt x="3149" y="0"/>
                                </a:lnTo>
                                <a:lnTo>
                                  <a:pt x="3149" y="0"/>
                                </a:lnTo>
                                <a:lnTo>
                                  <a:pt x="3151" y="1"/>
                                </a:lnTo>
                                <a:lnTo>
                                  <a:pt x="3153" y="2"/>
                                </a:lnTo>
                                <a:lnTo>
                                  <a:pt x="3155" y="4"/>
                                </a:lnTo>
                                <a:lnTo>
                                  <a:pt x="3155" y="6"/>
                                </a:lnTo>
                                <a:lnTo>
                                  <a:pt x="3155" y="9"/>
                                </a:lnTo>
                                <a:lnTo>
                                  <a:pt x="3153" y="11"/>
                                </a:lnTo>
                                <a:lnTo>
                                  <a:pt x="3151" y="12"/>
                                </a:lnTo>
                                <a:lnTo>
                                  <a:pt x="3149" y="12"/>
                                </a:lnTo>
                                <a:close/>
                                <a:moveTo>
                                  <a:pt x="3125" y="12"/>
                                </a:moveTo>
                                <a:lnTo>
                                  <a:pt x="3125" y="12"/>
                                </a:lnTo>
                                <a:lnTo>
                                  <a:pt x="3123" y="12"/>
                                </a:lnTo>
                                <a:lnTo>
                                  <a:pt x="3121" y="11"/>
                                </a:lnTo>
                                <a:lnTo>
                                  <a:pt x="3119" y="9"/>
                                </a:lnTo>
                                <a:lnTo>
                                  <a:pt x="3119" y="6"/>
                                </a:lnTo>
                                <a:lnTo>
                                  <a:pt x="3119" y="4"/>
                                </a:lnTo>
                                <a:lnTo>
                                  <a:pt x="3121" y="2"/>
                                </a:lnTo>
                                <a:lnTo>
                                  <a:pt x="3123" y="1"/>
                                </a:lnTo>
                                <a:lnTo>
                                  <a:pt x="3125" y="0"/>
                                </a:lnTo>
                                <a:lnTo>
                                  <a:pt x="3125" y="0"/>
                                </a:lnTo>
                                <a:lnTo>
                                  <a:pt x="3127" y="1"/>
                                </a:lnTo>
                                <a:lnTo>
                                  <a:pt x="3129" y="2"/>
                                </a:lnTo>
                                <a:lnTo>
                                  <a:pt x="3131" y="4"/>
                                </a:lnTo>
                                <a:lnTo>
                                  <a:pt x="3131" y="6"/>
                                </a:lnTo>
                                <a:lnTo>
                                  <a:pt x="3131" y="9"/>
                                </a:lnTo>
                                <a:lnTo>
                                  <a:pt x="3129" y="11"/>
                                </a:lnTo>
                                <a:lnTo>
                                  <a:pt x="3127" y="12"/>
                                </a:lnTo>
                                <a:lnTo>
                                  <a:pt x="3125" y="12"/>
                                </a:lnTo>
                                <a:close/>
                                <a:moveTo>
                                  <a:pt x="3101" y="12"/>
                                </a:moveTo>
                                <a:lnTo>
                                  <a:pt x="3101" y="12"/>
                                </a:lnTo>
                                <a:lnTo>
                                  <a:pt x="3099" y="12"/>
                                </a:lnTo>
                                <a:lnTo>
                                  <a:pt x="3097" y="11"/>
                                </a:lnTo>
                                <a:lnTo>
                                  <a:pt x="3095" y="9"/>
                                </a:lnTo>
                                <a:lnTo>
                                  <a:pt x="3095" y="6"/>
                                </a:lnTo>
                                <a:lnTo>
                                  <a:pt x="3095" y="4"/>
                                </a:lnTo>
                                <a:lnTo>
                                  <a:pt x="3097" y="2"/>
                                </a:lnTo>
                                <a:lnTo>
                                  <a:pt x="3099" y="1"/>
                                </a:lnTo>
                                <a:lnTo>
                                  <a:pt x="3101" y="0"/>
                                </a:lnTo>
                                <a:lnTo>
                                  <a:pt x="3101" y="0"/>
                                </a:lnTo>
                                <a:lnTo>
                                  <a:pt x="3103" y="1"/>
                                </a:lnTo>
                                <a:lnTo>
                                  <a:pt x="3105" y="2"/>
                                </a:lnTo>
                                <a:lnTo>
                                  <a:pt x="3107" y="4"/>
                                </a:lnTo>
                                <a:lnTo>
                                  <a:pt x="3107" y="6"/>
                                </a:lnTo>
                                <a:lnTo>
                                  <a:pt x="3107" y="9"/>
                                </a:lnTo>
                                <a:lnTo>
                                  <a:pt x="3105" y="11"/>
                                </a:lnTo>
                                <a:lnTo>
                                  <a:pt x="3103" y="12"/>
                                </a:lnTo>
                                <a:lnTo>
                                  <a:pt x="3101" y="12"/>
                                </a:lnTo>
                                <a:close/>
                                <a:moveTo>
                                  <a:pt x="3077" y="12"/>
                                </a:moveTo>
                                <a:lnTo>
                                  <a:pt x="3077" y="12"/>
                                </a:lnTo>
                                <a:lnTo>
                                  <a:pt x="3075" y="12"/>
                                </a:lnTo>
                                <a:lnTo>
                                  <a:pt x="3073" y="11"/>
                                </a:lnTo>
                                <a:lnTo>
                                  <a:pt x="3071" y="9"/>
                                </a:lnTo>
                                <a:lnTo>
                                  <a:pt x="3071" y="6"/>
                                </a:lnTo>
                                <a:lnTo>
                                  <a:pt x="3071" y="4"/>
                                </a:lnTo>
                                <a:lnTo>
                                  <a:pt x="3073" y="2"/>
                                </a:lnTo>
                                <a:lnTo>
                                  <a:pt x="3075" y="1"/>
                                </a:lnTo>
                                <a:lnTo>
                                  <a:pt x="3077" y="0"/>
                                </a:lnTo>
                                <a:lnTo>
                                  <a:pt x="3077" y="0"/>
                                </a:lnTo>
                                <a:lnTo>
                                  <a:pt x="3079" y="1"/>
                                </a:lnTo>
                                <a:lnTo>
                                  <a:pt x="3081" y="2"/>
                                </a:lnTo>
                                <a:lnTo>
                                  <a:pt x="3083" y="4"/>
                                </a:lnTo>
                                <a:lnTo>
                                  <a:pt x="3083" y="6"/>
                                </a:lnTo>
                                <a:lnTo>
                                  <a:pt x="3083" y="9"/>
                                </a:lnTo>
                                <a:lnTo>
                                  <a:pt x="3081" y="11"/>
                                </a:lnTo>
                                <a:lnTo>
                                  <a:pt x="3079" y="12"/>
                                </a:lnTo>
                                <a:lnTo>
                                  <a:pt x="3077" y="12"/>
                                </a:lnTo>
                                <a:close/>
                                <a:moveTo>
                                  <a:pt x="3053" y="12"/>
                                </a:moveTo>
                                <a:lnTo>
                                  <a:pt x="3053" y="12"/>
                                </a:lnTo>
                                <a:lnTo>
                                  <a:pt x="3051" y="12"/>
                                </a:lnTo>
                                <a:lnTo>
                                  <a:pt x="3049" y="11"/>
                                </a:lnTo>
                                <a:lnTo>
                                  <a:pt x="3047" y="9"/>
                                </a:lnTo>
                                <a:lnTo>
                                  <a:pt x="3047" y="6"/>
                                </a:lnTo>
                                <a:lnTo>
                                  <a:pt x="3047" y="4"/>
                                </a:lnTo>
                                <a:lnTo>
                                  <a:pt x="3049" y="2"/>
                                </a:lnTo>
                                <a:lnTo>
                                  <a:pt x="3051" y="1"/>
                                </a:lnTo>
                                <a:lnTo>
                                  <a:pt x="3053" y="0"/>
                                </a:lnTo>
                                <a:lnTo>
                                  <a:pt x="3053" y="0"/>
                                </a:lnTo>
                                <a:lnTo>
                                  <a:pt x="3055" y="1"/>
                                </a:lnTo>
                                <a:lnTo>
                                  <a:pt x="3057" y="2"/>
                                </a:lnTo>
                                <a:lnTo>
                                  <a:pt x="3059" y="4"/>
                                </a:lnTo>
                                <a:lnTo>
                                  <a:pt x="3059" y="6"/>
                                </a:lnTo>
                                <a:lnTo>
                                  <a:pt x="3059" y="9"/>
                                </a:lnTo>
                                <a:lnTo>
                                  <a:pt x="3057" y="11"/>
                                </a:lnTo>
                                <a:lnTo>
                                  <a:pt x="3055" y="12"/>
                                </a:lnTo>
                                <a:lnTo>
                                  <a:pt x="3053" y="12"/>
                                </a:lnTo>
                                <a:close/>
                                <a:moveTo>
                                  <a:pt x="3029" y="12"/>
                                </a:moveTo>
                                <a:lnTo>
                                  <a:pt x="3029" y="12"/>
                                </a:lnTo>
                                <a:lnTo>
                                  <a:pt x="3027" y="12"/>
                                </a:lnTo>
                                <a:lnTo>
                                  <a:pt x="3025" y="11"/>
                                </a:lnTo>
                                <a:lnTo>
                                  <a:pt x="3023" y="9"/>
                                </a:lnTo>
                                <a:lnTo>
                                  <a:pt x="3023" y="6"/>
                                </a:lnTo>
                                <a:lnTo>
                                  <a:pt x="3023" y="4"/>
                                </a:lnTo>
                                <a:lnTo>
                                  <a:pt x="3025" y="2"/>
                                </a:lnTo>
                                <a:lnTo>
                                  <a:pt x="3027" y="1"/>
                                </a:lnTo>
                                <a:lnTo>
                                  <a:pt x="3029" y="0"/>
                                </a:lnTo>
                                <a:lnTo>
                                  <a:pt x="3029" y="0"/>
                                </a:lnTo>
                                <a:lnTo>
                                  <a:pt x="3031" y="1"/>
                                </a:lnTo>
                                <a:lnTo>
                                  <a:pt x="3033" y="2"/>
                                </a:lnTo>
                                <a:lnTo>
                                  <a:pt x="3035" y="4"/>
                                </a:lnTo>
                                <a:lnTo>
                                  <a:pt x="3035" y="6"/>
                                </a:lnTo>
                                <a:lnTo>
                                  <a:pt x="3035" y="9"/>
                                </a:lnTo>
                                <a:lnTo>
                                  <a:pt x="3033" y="11"/>
                                </a:lnTo>
                                <a:lnTo>
                                  <a:pt x="3031" y="12"/>
                                </a:lnTo>
                                <a:lnTo>
                                  <a:pt x="3029" y="12"/>
                                </a:lnTo>
                                <a:close/>
                                <a:moveTo>
                                  <a:pt x="3005" y="12"/>
                                </a:moveTo>
                                <a:lnTo>
                                  <a:pt x="3005" y="12"/>
                                </a:lnTo>
                                <a:lnTo>
                                  <a:pt x="3003" y="12"/>
                                </a:lnTo>
                                <a:lnTo>
                                  <a:pt x="3001" y="11"/>
                                </a:lnTo>
                                <a:lnTo>
                                  <a:pt x="2999" y="9"/>
                                </a:lnTo>
                                <a:lnTo>
                                  <a:pt x="2999" y="6"/>
                                </a:lnTo>
                                <a:lnTo>
                                  <a:pt x="2999" y="4"/>
                                </a:lnTo>
                                <a:lnTo>
                                  <a:pt x="3001" y="2"/>
                                </a:lnTo>
                                <a:lnTo>
                                  <a:pt x="3003" y="1"/>
                                </a:lnTo>
                                <a:lnTo>
                                  <a:pt x="3005" y="0"/>
                                </a:lnTo>
                                <a:lnTo>
                                  <a:pt x="3005" y="0"/>
                                </a:lnTo>
                                <a:lnTo>
                                  <a:pt x="3007" y="1"/>
                                </a:lnTo>
                                <a:lnTo>
                                  <a:pt x="3009" y="2"/>
                                </a:lnTo>
                                <a:lnTo>
                                  <a:pt x="3011" y="4"/>
                                </a:lnTo>
                                <a:lnTo>
                                  <a:pt x="3011" y="6"/>
                                </a:lnTo>
                                <a:lnTo>
                                  <a:pt x="3011" y="9"/>
                                </a:lnTo>
                                <a:lnTo>
                                  <a:pt x="3009" y="11"/>
                                </a:lnTo>
                                <a:lnTo>
                                  <a:pt x="3007" y="12"/>
                                </a:lnTo>
                                <a:lnTo>
                                  <a:pt x="3005" y="12"/>
                                </a:lnTo>
                                <a:close/>
                                <a:moveTo>
                                  <a:pt x="2981" y="12"/>
                                </a:moveTo>
                                <a:lnTo>
                                  <a:pt x="2981" y="12"/>
                                </a:lnTo>
                                <a:lnTo>
                                  <a:pt x="2979" y="12"/>
                                </a:lnTo>
                                <a:lnTo>
                                  <a:pt x="2977" y="11"/>
                                </a:lnTo>
                                <a:lnTo>
                                  <a:pt x="2975" y="9"/>
                                </a:lnTo>
                                <a:lnTo>
                                  <a:pt x="2975" y="6"/>
                                </a:lnTo>
                                <a:lnTo>
                                  <a:pt x="2975" y="4"/>
                                </a:lnTo>
                                <a:lnTo>
                                  <a:pt x="2977" y="2"/>
                                </a:lnTo>
                                <a:lnTo>
                                  <a:pt x="2979" y="1"/>
                                </a:lnTo>
                                <a:lnTo>
                                  <a:pt x="2981" y="0"/>
                                </a:lnTo>
                                <a:lnTo>
                                  <a:pt x="2981" y="0"/>
                                </a:lnTo>
                                <a:lnTo>
                                  <a:pt x="2983" y="1"/>
                                </a:lnTo>
                                <a:lnTo>
                                  <a:pt x="2985" y="2"/>
                                </a:lnTo>
                                <a:lnTo>
                                  <a:pt x="2987" y="4"/>
                                </a:lnTo>
                                <a:lnTo>
                                  <a:pt x="2987" y="6"/>
                                </a:lnTo>
                                <a:lnTo>
                                  <a:pt x="2987" y="9"/>
                                </a:lnTo>
                                <a:lnTo>
                                  <a:pt x="2985" y="11"/>
                                </a:lnTo>
                                <a:lnTo>
                                  <a:pt x="2983" y="12"/>
                                </a:lnTo>
                                <a:lnTo>
                                  <a:pt x="2981" y="12"/>
                                </a:lnTo>
                                <a:close/>
                                <a:moveTo>
                                  <a:pt x="2957" y="12"/>
                                </a:moveTo>
                                <a:lnTo>
                                  <a:pt x="2957" y="12"/>
                                </a:lnTo>
                                <a:lnTo>
                                  <a:pt x="2955" y="12"/>
                                </a:lnTo>
                                <a:lnTo>
                                  <a:pt x="2953" y="11"/>
                                </a:lnTo>
                                <a:lnTo>
                                  <a:pt x="2951" y="9"/>
                                </a:lnTo>
                                <a:lnTo>
                                  <a:pt x="2951" y="6"/>
                                </a:lnTo>
                                <a:lnTo>
                                  <a:pt x="2951" y="4"/>
                                </a:lnTo>
                                <a:lnTo>
                                  <a:pt x="2953" y="2"/>
                                </a:lnTo>
                                <a:lnTo>
                                  <a:pt x="2955" y="1"/>
                                </a:lnTo>
                                <a:lnTo>
                                  <a:pt x="2957" y="0"/>
                                </a:lnTo>
                                <a:lnTo>
                                  <a:pt x="2957" y="0"/>
                                </a:lnTo>
                                <a:lnTo>
                                  <a:pt x="2959" y="1"/>
                                </a:lnTo>
                                <a:lnTo>
                                  <a:pt x="2961" y="2"/>
                                </a:lnTo>
                                <a:lnTo>
                                  <a:pt x="2963" y="4"/>
                                </a:lnTo>
                                <a:lnTo>
                                  <a:pt x="2963" y="6"/>
                                </a:lnTo>
                                <a:lnTo>
                                  <a:pt x="2963" y="9"/>
                                </a:lnTo>
                                <a:lnTo>
                                  <a:pt x="2961" y="11"/>
                                </a:lnTo>
                                <a:lnTo>
                                  <a:pt x="2959" y="12"/>
                                </a:lnTo>
                                <a:lnTo>
                                  <a:pt x="2957" y="12"/>
                                </a:lnTo>
                                <a:close/>
                                <a:moveTo>
                                  <a:pt x="2933" y="12"/>
                                </a:moveTo>
                                <a:lnTo>
                                  <a:pt x="2933" y="12"/>
                                </a:lnTo>
                                <a:lnTo>
                                  <a:pt x="2931" y="12"/>
                                </a:lnTo>
                                <a:lnTo>
                                  <a:pt x="2929" y="11"/>
                                </a:lnTo>
                                <a:lnTo>
                                  <a:pt x="2927" y="9"/>
                                </a:lnTo>
                                <a:lnTo>
                                  <a:pt x="2927" y="6"/>
                                </a:lnTo>
                                <a:lnTo>
                                  <a:pt x="2927" y="4"/>
                                </a:lnTo>
                                <a:lnTo>
                                  <a:pt x="2929" y="2"/>
                                </a:lnTo>
                                <a:lnTo>
                                  <a:pt x="2931" y="1"/>
                                </a:lnTo>
                                <a:lnTo>
                                  <a:pt x="2933" y="0"/>
                                </a:lnTo>
                                <a:lnTo>
                                  <a:pt x="2933" y="0"/>
                                </a:lnTo>
                                <a:lnTo>
                                  <a:pt x="2935" y="1"/>
                                </a:lnTo>
                                <a:lnTo>
                                  <a:pt x="2937" y="2"/>
                                </a:lnTo>
                                <a:lnTo>
                                  <a:pt x="2939" y="4"/>
                                </a:lnTo>
                                <a:lnTo>
                                  <a:pt x="2939" y="6"/>
                                </a:lnTo>
                                <a:lnTo>
                                  <a:pt x="2939" y="9"/>
                                </a:lnTo>
                                <a:lnTo>
                                  <a:pt x="2937" y="11"/>
                                </a:lnTo>
                                <a:lnTo>
                                  <a:pt x="2935" y="12"/>
                                </a:lnTo>
                                <a:lnTo>
                                  <a:pt x="2933" y="12"/>
                                </a:lnTo>
                                <a:close/>
                                <a:moveTo>
                                  <a:pt x="2909" y="12"/>
                                </a:moveTo>
                                <a:lnTo>
                                  <a:pt x="2909" y="12"/>
                                </a:lnTo>
                                <a:lnTo>
                                  <a:pt x="2907" y="12"/>
                                </a:lnTo>
                                <a:lnTo>
                                  <a:pt x="2905" y="11"/>
                                </a:lnTo>
                                <a:lnTo>
                                  <a:pt x="2903" y="9"/>
                                </a:lnTo>
                                <a:lnTo>
                                  <a:pt x="2903" y="6"/>
                                </a:lnTo>
                                <a:lnTo>
                                  <a:pt x="2903" y="4"/>
                                </a:lnTo>
                                <a:lnTo>
                                  <a:pt x="2905" y="2"/>
                                </a:lnTo>
                                <a:lnTo>
                                  <a:pt x="2907" y="1"/>
                                </a:lnTo>
                                <a:lnTo>
                                  <a:pt x="2909" y="0"/>
                                </a:lnTo>
                                <a:lnTo>
                                  <a:pt x="2909" y="0"/>
                                </a:lnTo>
                                <a:lnTo>
                                  <a:pt x="2911" y="1"/>
                                </a:lnTo>
                                <a:lnTo>
                                  <a:pt x="2913" y="2"/>
                                </a:lnTo>
                                <a:lnTo>
                                  <a:pt x="2915" y="4"/>
                                </a:lnTo>
                                <a:lnTo>
                                  <a:pt x="2915" y="6"/>
                                </a:lnTo>
                                <a:lnTo>
                                  <a:pt x="2915" y="9"/>
                                </a:lnTo>
                                <a:lnTo>
                                  <a:pt x="2913" y="11"/>
                                </a:lnTo>
                                <a:lnTo>
                                  <a:pt x="2911" y="12"/>
                                </a:lnTo>
                                <a:lnTo>
                                  <a:pt x="2909" y="12"/>
                                </a:lnTo>
                                <a:close/>
                                <a:moveTo>
                                  <a:pt x="2885" y="12"/>
                                </a:moveTo>
                                <a:lnTo>
                                  <a:pt x="2885" y="12"/>
                                </a:lnTo>
                                <a:lnTo>
                                  <a:pt x="2883" y="12"/>
                                </a:lnTo>
                                <a:lnTo>
                                  <a:pt x="2881" y="11"/>
                                </a:lnTo>
                                <a:lnTo>
                                  <a:pt x="2879" y="9"/>
                                </a:lnTo>
                                <a:lnTo>
                                  <a:pt x="2879" y="6"/>
                                </a:lnTo>
                                <a:lnTo>
                                  <a:pt x="2879" y="4"/>
                                </a:lnTo>
                                <a:lnTo>
                                  <a:pt x="2881" y="2"/>
                                </a:lnTo>
                                <a:lnTo>
                                  <a:pt x="2883" y="1"/>
                                </a:lnTo>
                                <a:lnTo>
                                  <a:pt x="2885" y="0"/>
                                </a:lnTo>
                                <a:lnTo>
                                  <a:pt x="2885" y="0"/>
                                </a:lnTo>
                                <a:lnTo>
                                  <a:pt x="2887" y="1"/>
                                </a:lnTo>
                                <a:lnTo>
                                  <a:pt x="2889" y="2"/>
                                </a:lnTo>
                                <a:lnTo>
                                  <a:pt x="2891" y="4"/>
                                </a:lnTo>
                                <a:lnTo>
                                  <a:pt x="2891" y="6"/>
                                </a:lnTo>
                                <a:lnTo>
                                  <a:pt x="2891" y="9"/>
                                </a:lnTo>
                                <a:lnTo>
                                  <a:pt x="2889" y="11"/>
                                </a:lnTo>
                                <a:lnTo>
                                  <a:pt x="2887" y="12"/>
                                </a:lnTo>
                                <a:lnTo>
                                  <a:pt x="2885" y="12"/>
                                </a:lnTo>
                                <a:close/>
                                <a:moveTo>
                                  <a:pt x="2861" y="12"/>
                                </a:moveTo>
                                <a:lnTo>
                                  <a:pt x="2861" y="12"/>
                                </a:lnTo>
                                <a:lnTo>
                                  <a:pt x="2859" y="12"/>
                                </a:lnTo>
                                <a:lnTo>
                                  <a:pt x="2857" y="11"/>
                                </a:lnTo>
                                <a:lnTo>
                                  <a:pt x="2855" y="9"/>
                                </a:lnTo>
                                <a:lnTo>
                                  <a:pt x="2855" y="6"/>
                                </a:lnTo>
                                <a:lnTo>
                                  <a:pt x="2855" y="4"/>
                                </a:lnTo>
                                <a:lnTo>
                                  <a:pt x="2857" y="2"/>
                                </a:lnTo>
                                <a:lnTo>
                                  <a:pt x="2859" y="1"/>
                                </a:lnTo>
                                <a:lnTo>
                                  <a:pt x="2861" y="0"/>
                                </a:lnTo>
                                <a:lnTo>
                                  <a:pt x="2861" y="0"/>
                                </a:lnTo>
                                <a:lnTo>
                                  <a:pt x="2863" y="1"/>
                                </a:lnTo>
                                <a:lnTo>
                                  <a:pt x="2865" y="2"/>
                                </a:lnTo>
                                <a:lnTo>
                                  <a:pt x="2867" y="4"/>
                                </a:lnTo>
                                <a:lnTo>
                                  <a:pt x="2867" y="6"/>
                                </a:lnTo>
                                <a:lnTo>
                                  <a:pt x="2867" y="9"/>
                                </a:lnTo>
                                <a:lnTo>
                                  <a:pt x="2865" y="11"/>
                                </a:lnTo>
                                <a:lnTo>
                                  <a:pt x="2863" y="12"/>
                                </a:lnTo>
                                <a:lnTo>
                                  <a:pt x="2861" y="12"/>
                                </a:lnTo>
                                <a:close/>
                                <a:moveTo>
                                  <a:pt x="2837" y="12"/>
                                </a:moveTo>
                                <a:lnTo>
                                  <a:pt x="2837" y="12"/>
                                </a:lnTo>
                                <a:lnTo>
                                  <a:pt x="2835" y="12"/>
                                </a:lnTo>
                                <a:lnTo>
                                  <a:pt x="2833" y="11"/>
                                </a:lnTo>
                                <a:lnTo>
                                  <a:pt x="2831" y="9"/>
                                </a:lnTo>
                                <a:lnTo>
                                  <a:pt x="2831" y="6"/>
                                </a:lnTo>
                                <a:lnTo>
                                  <a:pt x="2831" y="4"/>
                                </a:lnTo>
                                <a:lnTo>
                                  <a:pt x="2833" y="2"/>
                                </a:lnTo>
                                <a:lnTo>
                                  <a:pt x="2835" y="1"/>
                                </a:lnTo>
                                <a:lnTo>
                                  <a:pt x="2837" y="0"/>
                                </a:lnTo>
                                <a:lnTo>
                                  <a:pt x="2837" y="0"/>
                                </a:lnTo>
                                <a:lnTo>
                                  <a:pt x="2839" y="1"/>
                                </a:lnTo>
                                <a:lnTo>
                                  <a:pt x="2841" y="2"/>
                                </a:lnTo>
                                <a:lnTo>
                                  <a:pt x="2843" y="4"/>
                                </a:lnTo>
                                <a:lnTo>
                                  <a:pt x="2843" y="6"/>
                                </a:lnTo>
                                <a:lnTo>
                                  <a:pt x="2843" y="9"/>
                                </a:lnTo>
                                <a:lnTo>
                                  <a:pt x="2841" y="11"/>
                                </a:lnTo>
                                <a:lnTo>
                                  <a:pt x="2839" y="12"/>
                                </a:lnTo>
                                <a:lnTo>
                                  <a:pt x="2837" y="12"/>
                                </a:lnTo>
                                <a:close/>
                                <a:moveTo>
                                  <a:pt x="2813" y="12"/>
                                </a:moveTo>
                                <a:lnTo>
                                  <a:pt x="2813" y="12"/>
                                </a:lnTo>
                                <a:lnTo>
                                  <a:pt x="2811" y="12"/>
                                </a:lnTo>
                                <a:lnTo>
                                  <a:pt x="2809" y="11"/>
                                </a:lnTo>
                                <a:lnTo>
                                  <a:pt x="2807" y="9"/>
                                </a:lnTo>
                                <a:lnTo>
                                  <a:pt x="2807" y="6"/>
                                </a:lnTo>
                                <a:lnTo>
                                  <a:pt x="2807" y="4"/>
                                </a:lnTo>
                                <a:lnTo>
                                  <a:pt x="2809" y="2"/>
                                </a:lnTo>
                                <a:lnTo>
                                  <a:pt x="2811" y="1"/>
                                </a:lnTo>
                                <a:lnTo>
                                  <a:pt x="2813" y="0"/>
                                </a:lnTo>
                                <a:lnTo>
                                  <a:pt x="2813" y="0"/>
                                </a:lnTo>
                                <a:lnTo>
                                  <a:pt x="2815" y="1"/>
                                </a:lnTo>
                                <a:lnTo>
                                  <a:pt x="2817" y="2"/>
                                </a:lnTo>
                                <a:lnTo>
                                  <a:pt x="2819" y="4"/>
                                </a:lnTo>
                                <a:lnTo>
                                  <a:pt x="2819" y="6"/>
                                </a:lnTo>
                                <a:lnTo>
                                  <a:pt x="2819" y="9"/>
                                </a:lnTo>
                                <a:lnTo>
                                  <a:pt x="2817" y="11"/>
                                </a:lnTo>
                                <a:lnTo>
                                  <a:pt x="2815" y="12"/>
                                </a:lnTo>
                                <a:lnTo>
                                  <a:pt x="2813" y="12"/>
                                </a:lnTo>
                                <a:close/>
                                <a:moveTo>
                                  <a:pt x="2789" y="12"/>
                                </a:moveTo>
                                <a:lnTo>
                                  <a:pt x="2789" y="12"/>
                                </a:lnTo>
                                <a:lnTo>
                                  <a:pt x="2787" y="12"/>
                                </a:lnTo>
                                <a:lnTo>
                                  <a:pt x="2785" y="11"/>
                                </a:lnTo>
                                <a:lnTo>
                                  <a:pt x="2783" y="9"/>
                                </a:lnTo>
                                <a:lnTo>
                                  <a:pt x="2783" y="6"/>
                                </a:lnTo>
                                <a:lnTo>
                                  <a:pt x="2783" y="4"/>
                                </a:lnTo>
                                <a:lnTo>
                                  <a:pt x="2785" y="2"/>
                                </a:lnTo>
                                <a:lnTo>
                                  <a:pt x="2787" y="1"/>
                                </a:lnTo>
                                <a:lnTo>
                                  <a:pt x="2789" y="0"/>
                                </a:lnTo>
                                <a:lnTo>
                                  <a:pt x="2789" y="0"/>
                                </a:lnTo>
                                <a:lnTo>
                                  <a:pt x="2791" y="1"/>
                                </a:lnTo>
                                <a:lnTo>
                                  <a:pt x="2793" y="2"/>
                                </a:lnTo>
                                <a:lnTo>
                                  <a:pt x="2795" y="4"/>
                                </a:lnTo>
                                <a:lnTo>
                                  <a:pt x="2795" y="6"/>
                                </a:lnTo>
                                <a:lnTo>
                                  <a:pt x="2795" y="9"/>
                                </a:lnTo>
                                <a:lnTo>
                                  <a:pt x="2793" y="11"/>
                                </a:lnTo>
                                <a:lnTo>
                                  <a:pt x="2791" y="12"/>
                                </a:lnTo>
                                <a:lnTo>
                                  <a:pt x="2789" y="12"/>
                                </a:lnTo>
                                <a:close/>
                                <a:moveTo>
                                  <a:pt x="2765" y="12"/>
                                </a:moveTo>
                                <a:lnTo>
                                  <a:pt x="2765" y="12"/>
                                </a:lnTo>
                                <a:lnTo>
                                  <a:pt x="2763" y="12"/>
                                </a:lnTo>
                                <a:lnTo>
                                  <a:pt x="2761" y="11"/>
                                </a:lnTo>
                                <a:lnTo>
                                  <a:pt x="2759" y="9"/>
                                </a:lnTo>
                                <a:lnTo>
                                  <a:pt x="2759" y="6"/>
                                </a:lnTo>
                                <a:lnTo>
                                  <a:pt x="2759" y="4"/>
                                </a:lnTo>
                                <a:lnTo>
                                  <a:pt x="2761" y="2"/>
                                </a:lnTo>
                                <a:lnTo>
                                  <a:pt x="2763" y="1"/>
                                </a:lnTo>
                                <a:lnTo>
                                  <a:pt x="2765" y="0"/>
                                </a:lnTo>
                                <a:lnTo>
                                  <a:pt x="2765" y="0"/>
                                </a:lnTo>
                                <a:lnTo>
                                  <a:pt x="2767" y="1"/>
                                </a:lnTo>
                                <a:lnTo>
                                  <a:pt x="2769" y="2"/>
                                </a:lnTo>
                                <a:lnTo>
                                  <a:pt x="2771" y="4"/>
                                </a:lnTo>
                                <a:lnTo>
                                  <a:pt x="2771" y="6"/>
                                </a:lnTo>
                                <a:lnTo>
                                  <a:pt x="2771" y="9"/>
                                </a:lnTo>
                                <a:lnTo>
                                  <a:pt x="2769" y="11"/>
                                </a:lnTo>
                                <a:lnTo>
                                  <a:pt x="2767" y="12"/>
                                </a:lnTo>
                                <a:lnTo>
                                  <a:pt x="2765" y="12"/>
                                </a:lnTo>
                                <a:close/>
                                <a:moveTo>
                                  <a:pt x="2741" y="12"/>
                                </a:moveTo>
                                <a:lnTo>
                                  <a:pt x="2741" y="12"/>
                                </a:lnTo>
                                <a:lnTo>
                                  <a:pt x="2739" y="12"/>
                                </a:lnTo>
                                <a:lnTo>
                                  <a:pt x="2737" y="11"/>
                                </a:lnTo>
                                <a:lnTo>
                                  <a:pt x="2735" y="9"/>
                                </a:lnTo>
                                <a:lnTo>
                                  <a:pt x="2735" y="6"/>
                                </a:lnTo>
                                <a:lnTo>
                                  <a:pt x="2735" y="4"/>
                                </a:lnTo>
                                <a:lnTo>
                                  <a:pt x="2737" y="2"/>
                                </a:lnTo>
                                <a:lnTo>
                                  <a:pt x="2739" y="1"/>
                                </a:lnTo>
                                <a:lnTo>
                                  <a:pt x="2741" y="0"/>
                                </a:lnTo>
                                <a:lnTo>
                                  <a:pt x="2741" y="0"/>
                                </a:lnTo>
                                <a:lnTo>
                                  <a:pt x="2743" y="1"/>
                                </a:lnTo>
                                <a:lnTo>
                                  <a:pt x="2745" y="2"/>
                                </a:lnTo>
                                <a:lnTo>
                                  <a:pt x="2747" y="4"/>
                                </a:lnTo>
                                <a:lnTo>
                                  <a:pt x="2747" y="6"/>
                                </a:lnTo>
                                <a:lnTo>
                                  <a:pt x="2747" y="9"/>
                                </a:lnTo>
                                <a:lnTo>
                                  <a:pt x="2745" y="11"/>
                                </a:lnTo>
                                <a:lnTo>
                                  <a:pt x="2743" y="12"/>
                                </a:lnTo>
                                <a:lnTo>
                                  <a:pt x="2741" y="12"/>
                                </a:lnTo>
                                <a:close/>
                                <a:moveTo>
                                  <a:pt x="2717" y="12"/>
                                </a:moveTo>
                                <a:lnTo>
                                  <a:pt x="2717" y="12"/>
                                </a:lnTo>
                                <a:lnTo>
                                  <a:pt x="2715" y="12"/>
                                </a:lnTo>
                                <a:lnTo>
                                  <a:pt x="2713" y="11"/>
                                </a:lnTo>
                                <a:lnTo>
                                  <a:pt x="2711" y="9"/>
                                </a:lnTo>
                                <a:lnTo>
                                  <a:pt x="2711" y="6"/>
                                </a:lnTo>
                                <a:lnTo>
                                  <a:pt x="2711" y="4"/>
                                </a:lnTo>
                                <a:lnTo>
                                  <a:pt x="2713" y="2"/>
                                </a:lnTo>
                                <a:lnTo>
                                  <a:pt x="2715" y="1"/>
                                </a:lnTo>
                                <a:lnTo>
                                  <a:pt x="2717" y="0"/>
                                </a:lnTo>
                                <a:lnTo>
                                  <a:pt x="2717" y="0"/>
                                </a:lnTo>
                                <a:lnTo>
                                  <a:pt x="2719" y="1"/>
                                </a:lnTo>
                                <a:lnTo>
                                  <a:pt x="2721" y="2"/>
                                </a:lnTo>
                                <a:lnTo>
                                  <a:pt x="2723" y="4"/>
                                </a:lnTo>
                                <a:lnTo>
                                  <a:pt x="2723" y="6"/>
                                </a:lnTo>
                                <a:lnTo>
                                  <a:pt x="2723" y="9"/>
                                </a:lnTo>
                                <a:lnTo>
                                  <a:pt x="2721" y="11"/>
                                </a:lnTo>
                                <a:lnTo>
                                  <a:pt x="2719" y="12"/>
                                </a:lnTo>
                                <a:lnTo>
                                  <a:pt x="2717" y="12"/>
                                </a:lnTo>
                                <a:close/>
                                <a:moveTo>
                                  <a:pt x="2693" y="12"/>
                                </a:moveTo>
                                <a:lnTo>
                                  <a:pt x="2693" y="12"/>
                                </a:lnTo>
                                <a:lnTo>
                                  <a:pt x="2691" y="12"/>
                                </a:lnTo>
                                <a:lnTo>
                                  <a:pt x="2689" y="11"/>
                                </a:lnTo>
                                <a:lnTo>
                                  <a:pt x="2687" y="9"/>
                                </a:lnTo>
                                <a:lnTo>
                                  <a:pt x="2687" y="6"/>
                                </a:lnTo>
                                <a:lnTo>
                                  <a:pt x="2687" y="4"/>
                                </a:lnTo>
                                <a:lnTo>
                                  <a:pt x="2689" y="2"/>
                                </a:lnTo>
                                <a:lnTo>
                                  <a:pt x="2691" y="1"/>
                                </a:lnTo>
                                <a:lnTo>
                                  <a:pt x="2693" y="0"/>
                                </a:lnTo>
                                <a:lnTo>
                                  <a:pt x="2693" y="0"/>
                                </a:lnTo>
                                <a:lnTo>
                                  <a:pt x="2695" y="1"/>
                                </a:lnTo>
                                <a:lnTo>
                                  <a:pt x="2697" y="2"/>
                                </a:lnTo>
                                <a:lnTo>
                                  <a:pt x="2699" y="4"/>
                                </a:lnTo>
                                <a:lnTo>
                                  <a:pt x="2699" y="6"/>
                                </a:lnTo>
                                <a:lnTo>
                                  <a:pt x="2699" y="9"/>
                                </a:lnTo>
                                <a:lnTo>
                                  <a:pt x="2697" y="11"/>
                                </a:lnTo>
                                <a:lnTo>
                                  <a:pt x="2695" y="12"/>
                                </a:lnTo>
                                <a:lnTo>
                                  <a:pt x="2693" y="12"/>
                                </a:lnTo>
                                <a:close/>
                                <a:moveTo>
                                  <a:pt x="2669" y="12"/>
                                </a:moveTo>
                                <a:lnTo>
                                  <a:pt x="2669" y="12"/>
                                </a:lnTo>
                                <a:lnTo>
                                  <a:pt x="2667" y="12"/>
                                </a:lnTo>
                                <a:lnTo>
                                  <a:pt x="2665" y="11"/>
                                </a:lnTo>
                                <a:lnTo>
                                  <a:pt x="2663" y="9"/>
                                </a:lnTo>
                                <a:lnTo>
                                  <a:pt x="2663" y="6"/>
                                </a:lnTo>
                                <a:lnTo>
                                  <a:pt x="2663" y="4"/>
                                </a:lnTo>
                                <a:lnTo>
                                  <a:pt x="2665" y="2"/>
                                </a:lnTo>
                                <a:lnTo>
                                  <a:pt x="2667" y="1"/>
                                </a:lnTo>
                                <a:lnTo>
                                  <a:pt x="2669" y="0"/>
                                </a:lnTo>
                                <a:lnTo>
                                  <a:pt x="2669" y="0"/>
                                </a:lnTo>
                                <a:lnTo>
                                  <a:pt x="2671" y="1"/>
                                </a:lnTo>
                                <a:lnTo>
                                  <a:pt x="2673" y="2"/>
                                </a:lnTo>
                                <a:lnTo>
                                  <a:pt x="2675" y="4"/>
                                </a:lnTo>
                                <a:lnTo>
                                  <a:pt x="2675" y="6"/>
                                </a:lnTo>
                                <a:lnTo>
                                  <a:pt x="2675" y="9"/>
                                </a:lnTo>
                                <a:lnTo>
                                  <a:pt x="2673" y="11"/>
                                </a:lnTo>
                                <a:lnTo>
                                  <a:pt x="2671" y="12"/>
                                </a:lnTo>
                                <a:lnTo>
                                  <a:pt x="2669" y="12"/>
                                </a:lnTo>
                                <a:close/>
                                <a:moveTo>
                                  <a:pt x="2645" y="12"/>
                                </a:moveTo>
                                <a:lnTo>
                                  <a:pt x="2645" y="12"/>
                                </a:lnTo>
                                <a:lnTo>
                                  <a:pt x="2643" y="12"/>
                                </a:lnTo>
                                <a:lnTo>
                                  <a:pt x="2641" y="11"/>
                                </a:lnTo>
                                <a:lnTo>
                                  <a:pt x="2639" y="9"/>
                                </a:lnTo>
                                <a:lnTo>
                                  <a:pt x="2639" y="6"/>
                                </a:lnTo>
                                <a:lnTo>
                                  <a:pt x="2639" y="4"/>
                                </a:lnTo>
                                <a:lnTo>
                                  <a:pt x="2641" y="2"/>
                                </a:lnTo>
                                <a:lnTo>
                                  <a:pt x="2643" y="1"/>
                                </a:lnTo>
                                <a:lnTo>
                                  <a:pt x="2645" y="0"/>
                                </a:lnTo>
                                <a:lnTo>
                                  <a:pt x="2645" y="0"/>
                                </a:lnTo>
                                <a:lnTo>
                                  <a:pt x="2647" y="1"/>
                                </a:lnTo>
                                <a:lnTo>
                                  <a:pt x="2649" y="2"/>
                                </a:lnTo>
                                <a:lnTo>
                                  <a:pt x="2651" y="4"/>
                                </a:lnTo>
                                <a:lnTo>
                                  <a:pt x="2651" y="6"/>
                                </a:lnTo>
                                <a:lnTo>
                                  <a:pt x="2651" y="9"/>
                                </a:lnTo>
                                <a:lnTo>
                                  <a:pt x="2649" y="11"/>
                                </a:lnTo>
                                <a:lnTo>
                                  <a:pt x="2647" y="12"/>
                                </a:lnTo>
                                <a:lnTo>
                                  <a:pt x="2645" y="12"/>
                                </a:lnTo>
                                <a:close/>
                                <a:moveTo>
                                  <a:pt x="2621" y="12"/>
                                </a:moveTo>
                                <a:lnTo>
                                  <a:pt x="2621" y="12"/>
                                </a:lnTo>
                                <a:lnTo>
                                  <a:pt x="2619" y="12"/>
                                </a:lnTo>
                                <a:lnTo>
                                  <a:pt x="2617" y="11"/>
                                </a:lnTo>
                                <a:lnTo>
                                  <a:pt x="2615" y="9"/>
                                </a:lnTo>
                                <a:lnTo>
                                  <a:pt x="2615" y="6"/>
                                </a:lnTo>
                                <a:lnTo>
                                  <a:pt x="2615" y="4"/>
                                </a:lnTo>
                                <a:lnTo>
                                  <a:pt x="2617" y="2"/>
                                </a:lnTo>
                                <a:lnTo>
                                  <a:pt x="2619" y="1"/>
                                </a:lnTo>
                                <a:lnTo>
                                  <a:pt x="2621" y="0"/>
                                </a:lnTo>
                                <a:lnTo>
                                  <a:pt x="2621" y="0"/>
                                </a:lnTo>
                                <a:lnTo>
                                  <a:pt x="2623" y="1"/>
                                </a:lnTo>
                                <a:lnTo>
                                  <a:pt x="2625" y="2"/>
                                </a:lnTo>
                                <a:lnTo>
                                  <a:pt x="2627" y="4"/>
                                </a:lnTo>
                                <a:lnTo>
                                  <a:pt x="2627" y="6"/>
                                </a:lnTo>
                                <a:lnTo>
                                  <a:pt x="2627" y="9"/>
                                </a:lnTo>
                                <a:lnTo>
                                  <a:pt x="2625" y="11"/>
                                </a:lnTo>
                                <a:lnTo>
                                  <a:pt x="2623" y="12"/>
                                </a:lnTo>
                                <a:lnTo>
                                  <a:pt x="2621" y="12"/>
                                </a:lnTo>
                                <a:close/>
                                <a:moveTo>
                                  <a:pt x="2597" y="12"/>
                                </a:moveTo>
                                <a:lnTo>
                                  <a:pt x="2597" y="12"/>
                                </a:lnTo>
                                <a:lnTo>
                                  <a:pt x="2595" y="12"/>
                                </a:lnTo>
                                <a:lnTo>
                                  <a:pt x="2593" y="11"/>
                                </a:lnTo>
                                <a:lnTo>
                                  <a:pt x="2591" y="9"/>
                                </a:lnTo>
                                <a:lnTo>
                                  <a:pt x="2591" y="6"/>
                                </a:lnTo>
                                <a:lnTo>
                                  <a:pt x="2591" y="4"/>
                                </a:lnTo>
                                <a:lnTo>
                                  <a:pt x="2593" y="2"/>
                                </a:lnTo>
                                <a:lnTo>
                                  <a:pt x="2595" y="1"/>
                                </a:lnTo>
                                <a:lnTo>
                                  <a:pt x="2597" y="0"/>
                                </a:lnTo>
                                <a:lnTo>
                                  <a:pt x="2597" y="0"/>
                                </a:lnTo>
                                <a:lnTo>
                                  <a:pt x="2599" y="1"/>
                                </a:lnTo>
                                <a:lnTo>
                                  <a:pt x="2601" y="2"/>
                                </a:lnTo>
                                <a:lnTo>
                                  <a:pt x="2603" y="4"/>
                                </a:lnTo>
                                <a:lnTo>
                                  <a:pt x="2603" y="6"/>
                                </a:lnTo>
                                <a:lnTo>
                                  <a:pt x="2603" y="9"/>
                                </a:lnTo>
                                <a:lnTo>
                                  <a:pt x="2601" y="11"/>
                                </a:lnTo>
                                <a:lnTo>
                                  <a:pt x="2599" y="12"/>
                                </a:lnTo>
                                <a:lnTo>
                                  <a:pt x="2597" y="12"/>
                                </a:lnTo>
                                <a:close/>
                                <a:moveTo>
                                  <a:pt x="2573" y="12"/>
                                </a:moveTo>
                                <a:lnTo>
                                  <a:pt x="2573" y="12"/>
                                </a:lnTo>
                                <a:lnTo>
                                  <a:pt x="2571" y="12"/>
                                </a:lnTo>
                                <a:lnTo>
                                  <a:pt x="2569" y="11"/>
                                </a:lnTo>
                                <a:lnTo>
                                  <a:pt x="2567" y="9"/>
                                </a:lnTo>
                                <a:lnTo>
                                  <a:pt x="2567" y="6"/>
                                </a:lnTo>
                                <a:lnTo>
                                  <a:pt x="2567" y="4"/>
                                </a:lnTo>
                                <a:lnTo>
                                  <a:pt x="2569" y="2"/>
                                </a:lnTo>
                                <a:lnTo>
                                  <a:pt x="2571" y="1"/>
                                </a:lnTo>
                                <a:lnTo>
                                  <a:pt x="2573" y="0"/>
                                </a:lnTo>
                                <a:lnTo>
                                  <a:pt x="2573" y="0"/>
                                </a:lnTo>
                                <a:lnTo>
                                  <a:pt x="2575" y="1"/>
                                </a:lnTo>
                                <a:lnTo>
                                  <a:pt x="2577" y="2"/>
                                </a:lnTo>
                                <a:lnTo>
                                  <a:pt x="2579" y="4"/>
                                </a:lnTo>
                                <a:lnTo>
                                  <a:pt x="2579" y="6"/>
                                </a:lnTo>
                                <a:lnTo>
                                  <a:pt x="2579" y="9"/>
                                </a:lnTo>
                                <a:lnTo>
                                  <a:pt x="2577" y="11"/>
                                </a:lnTo>
                                <a:lnTo>
                                  <a:pt x="2575" y="12"/>
                                </a:lnTo>
                                <a:lnTo>
                                  <a:pt x="2573" y="12"/>
                                </a:lnTo>
                                <a:close/>
                                <a:moveTo>
                                  <a:pt x="2549" y="12"/>
                                </a:moveTo>
                                <a:lnTo>
                                  <a:pt x="2549" y="12"/>
                                </a:lnTo>
                                <a:lnTo>
                                  <a:pt x="2547" y="12"/>
                                </a:lnTo>
                                <a:lnTo>
                                  <a:pt x="2545" y="11"/>
                                </a:lnTo>
                                <a:lnTo>
                                  <a:pt x="2543" y="9"/>
                                </a:lnTo>
                                <a:lnTo>
                                  <a:pt x="2543" y="6"/>
                                </a:lnTo>
                                <a:lnTo>
                                  <a:pt x="2543" y="4"/>
                                </a:lnTo>
                                <a:lnTo>
                                  <a:pt x="2545" y="2"/>
                                </a:lnTo>
                                <a:lnTo>
                                  <a:pt x="2547" y="1"/>
                                </a:lnTo>
                                <a:lnTo>
                                  <a:pt x="2549" y="0"/>
                                </a:lnTo>
                                <a:lnTo>
                                  <a:pt x="2549" y="0"/>
                                </a:lnTo>
                                <a:lnTo>
                                  <a:pt x="2551" y="1"/>
                                </a:lnTo>
                                <a:lnTo>
                                  <a:pt x="2553" y="2"/>
                                </a:lnTo>
                                <a:lnTo>
                                  <a:pt x="2555" y="4"/>
                                </a:lnTo>
                                <a:lnTo>
                                  <a:pt x="2555" y="6"/>
                                </a:lnTo>
                                <a:lnTo>
                                  <a:pt x="2555" y="9"/>
                                </a:lnTo>
                                <a:lnTo>
                                  <a:pt x="2553" y="11"/>
                                </a:lnTo>
                                <a:lnTo>
                                  <a:pt x="2551" y="12"/>
                                </a:lnTo>
                                <a:lnTo>
                                  <a:pt x="2549" y="12"/>
                                </a:lnTo>
                                <a:close/>
                                <a:moveTo>
                                  <a:pt x="2525" y="12"/>
                                </a:moveTo>
                                <a:lnTo>
                                  <a:pt x="2525" y="12"/>
                                </a:lnTo>
                                <a:lnTo>
                                  <a:pt x="2523" y="12"/>
                                </a:lnTo>
                                <a:lnTo>
                                  <a:pt x="2521" y="11"/>
                                </a:lnTo>
                                <a:lnTo>
                                  <a:pt x="2519" y="9"/>
                                </a:lnTo>
                                <a:lnTo>
                                  <a:pt x="2519" y="6"/>
                                </a:lnTo>
                                <a:lnTo>
                                  <a:pt x="2519" y="4"/>
                                </a:lnTo>
                                <a:lnTo>
                                  <a:pt x="2521" y="2"/>
                                </a:lnTo>
                                <a:lnTo>
                                  <a:pt x="2523" y="1"/>
                                </a:lnTo>
                                <a:lnTo>
                                  <a:pt x="2525" y="0"/>
                                </a:lnTo>
                                <a:lnTo>
                                  <a:pt x="2525" y="0"/>
                                </a:lnTo>
                                <a:lnTo>
                                  <a:pt x="2527" y="1"/>
                                </a:lnTo>
                                <a:lnTo>
                                  <a:pt x="2529" y="2"/>
                                </a:lnTo>
                                <a:lnTo>
                                  <a:pt x="2531" y="4"/>
                                </a:lnTo>
                                <a:lnTo>
                                  <a:pt x="2531" y="6"/>
                                </a:lnTo>
                                <a:lnTo>
                                  <a:pt x="2531" y="9"/>
                                </a:lnTo>
                                <a:lnTo>
                                  <a:pt x="2529" y="11"/>
                                </a:lnTo>
                                <a:lnTo>
                                  <a:pt x="2527" y="12"/>
                                </a:lnTo>
                                <a:lnTo>
                                  <a:pt x="2525" y="12"/>
                                </a:lnTo>
                                <a:close/>
                                <a:moveTo>
                                  <a:pt x="2501" y="12"/>
                                </a:moveTo>
                                <a:lnTo>
                                  <a:pt x="2501" y="12"/>
                                </a:lnTo>
                                <a:lnTo>
                                  <a:pt x="2499" y="12"/>
                                </a:lnTo>
                                <a:lnTo>
                                  <a:pt x="2497" y="11"/>
                                </a:lnTo>
                                <a:lnTo>
                                  <a:pt x="2495" y="9"/>
                                </a:lnTo>
                                <a:lnTo>
                                  <a:pt x="2495" y="6"/>
                                </a:lnTo>
                                <a:lnTo>
                                  <a:pt x="2495" y="4"/>
                                </a:lnTo>
                                <a:lnTo>
                                  <a:pt x="2497" y="2"/>
                                </a:lnTo>
                                <a:lnTo>
                                  <a:pt x="2499" y="1"/>
                                </a:lnTo>
                                <a:lnTo>
                                  <a:pt x="2501" y="0"/>
                                </a:lnTo>
                                <a:lnTo>
                                  <a:pt x="2501" y="0"/>
                                </a:lnTo>
                                <a:lnTo>
                                  <a:pt x="2503" y="1"/>
                                </a:lnTo>
                                <a:lnTo>
                                  <a:pt x="2505" y="2"/>
                                </a:lnTo>
                                <a:lnTo>
                                  <a:pt x="2507" y="4"/>
                                </a:lnTo>
                                <a:lnTo>
                                  <a:pt x="2507" y="6"/>
                                </a:lnTo>
                                <a:lnTo>
                                  <a:pt x="2507" y="9"/>
                                </a:lnTo>
                                <a:lnTo>
                                  <a:pt x="2505" y="11"/>
                                </a:lnTo>
                                <a:lnTo>
                                  <a:pt x="2503" y="12"/>
                                </a:lnTo>
                                <a:lnTo>
                                  <a:pt x="2501" y="12"/>
                                </a:lnTo>
                                <a:close/>
                                <a:moveTo>
                                  <a:pt x="2477" y="12"/>
                                </a:moveTo>
                                <a:lnTo>
                                  <a:pt x="2477" y="12"/>
                                </a:lnTo>
                                <a:lnTo>
                                  <a:pt x="2475" y="12"/>
                                </a:lnTo>
                                <a:lnTo>
                                  <a:pt x="2473" y="11"/>
                                </a:lnTo>
                                <a:lnTo>
                                  <a:pt x="2471" y="9"/>
                                </a:lnTo>
                                <a:lnTo>
                                  <a:pt x="2471" y="6"/>
                                </a:lnTo>
                                <a:lnTo>
                                  <a:pt x="2471" y="4"/>
                                </a:lnTo>
                                <a:lnTo>
                                  <a:pt x="2473" y="2"/>
                                </a:lnTo>
                                <a:lnTo>
                                  <a:pt x="2475" y="1"/>
                                </a:lnTo>
                                <a:lnTo>
                                  <a:pt x="2477" y="0"/>
                                </a:lnTo>
                                <a:lnTo>
                                  <a:pt x="2477" y="0"/>
                                </a:lnTo>
                                <a:lnTo>
                                  <a:pt x="2479" y="1"/>
                                </a:lnTo>
                                <a:lnTo>
                                  <a:pt x="2481" y="2"/>
                                </a:lnTo>
                                <a:lnTo>
                                  <a:pt x="2483" y="4"/>
                                </a:lnTo>
                                <a:lnTo>
                                  <a:pt x="2483" y="6"/>
                                </a:lnTo>
                                <a:lnTo>
                                  <a:pt x="2483" y="9"/>
                                </a:lnTo>
                                <a:lnTo>
                                  <a:pt x="2481" y="11"/>
                                </a:lnTo>
                                <a:lnTo>
                                  <a:pt x="2479" y="12"/>
                                </a:lnTo>
                                <a:lnTo>
                                  <a:pt x="2477" y="12"/>
                                </a:lnTo>
                                <a:close/>
                                <a:moveTo>
                                  <a:pt x="2453" y="12"/>
                                </a:moveTo>
                                <a:lnTo>
                                  <a:pt x="2453" y="12"/>
                                </a:lnTo>
                                <a:lnTo>
                                  <a:pt x="2451" y="12"/>
                                </a:lnTo>
                                <a:lnTo>
                                  <a:pt x="2449" y="11"/>
                                </a:lnTo>
                                <a:lnTo>
                                  <a:pt x="2447" y="9"/>
                                </a:lnTo>
                                <a:lnTo>
                                  <a:pt x="2447" y="6"/>
                                </a:lnTo>
                                <a:lnTo>
                                  <a:pt x="2447" y="4"/>
                                </a:lnTo>
                                <a:lnTo>
                                  <a:pt x="2449" y="2"/>
                                </a:lnTo>
                                <a:lnTo>
                                  <a:pt x="2451" y="1"/>
                                </a:lnTo>
                                <a:lnTo>
                                  <a:pt x="2453" y="0"/>
                                </a:lnTo>
                                <a:lnTo>
                                  <a:pt x="2453" y="0"/>
                                </a:lnTo>
                                <a:lnTo>
                                  <a:pt x="2455" y="1"/>
                                </a:lnTo>
                                <a:lnTo>
                                  <a:pt x="2457" y="2"/>
                                </a:lnTo>
                                <a:lnTo>
                                  <a:pt x="2459" y="4"/>
                                </a:lnTo>
                                <a:lnTo>
                                  <a:pt x="2459" y="6"/>
                                </a:lnTo>
                                <a:lnTo>
                                  <a:pt x="2459" y="9"/>
                                </a:lnTo>
                                <a:lnTo>
                                  <a:pt x="2457" y="11"/>
                                </a:lnTo>
                                <a:lnTo>
                                  <a:pt x="2455" y="12"/>
                                </a:lnTo>
                                <a:lnTo>
                                  <a:pt x="2453" y="12"/>
                                </a:lnTo>
                                <a:close/>
                                <a:moveTo>
                                  <a:pt x="2429" y="12"/>
                                </a:moveTo>
                                <a:lnTo>
                                  <a:pt x="2429" y="12"/>
                                </a:lnTo>
                                <a:lnTo>
                                  <a:pt x="2427" y="12"/>
                                </a:lnTo>
                                <a:lnTo>
                                  <a:pt x="2425" y="11"/>
                                </a:lnTo>
                                <a:lnTo>
                                  <a:pt x="2423" y="9"/>
                                </a:lnTo>
                                <a:lnTo>
                                  <a:pt x="2423" y="6"/>
                                </a:lnTo>
                                <a:lnTo>
                                  <a:pt x="2423" y="4"/>
                                </a:lnTo>
                                <a:lnTo>
                                  <a:pt x="2425" y="2"/>
                                </a:lnTo>
                                <a:lnTo>
                                  <a:pt x="2427" y="1"/>
                                </a:lnTo>
                                <a:lnTo>
                                  <a:pt x="2429" y="0"/>
                                </a:lnTo>
                                <a:lnTo>
                                  <a:pt x="2429" y="0"/>
                                </a:lnTo>
                                <a:lnTo>
                                  <a:pt x="2431" y="1"/>
                                </a:lnTo>
                                <a:lnTo>
                                  <a:pt x="2433" y="2"/>
                                </a:lnTo>
                                <a:lnTo>
                                  <a:pt x="2435" y="4"/>
                                </a:lnTo>
                                <a:lnTo>
                                  <a:pt x="2435" y="6"/>
                                </a:lnTo>
                                <a:lnTo>
                                  <a:pt x="2435" y="9"/>
                                </a:lnTo>
                                <a:lnTo>
                                  <a:pt x="2433" y="11"/>
                                </a:lnTo>
                                <a:lnTo>
                                  <a:pt x="2431" y="12"/>
                                </a:lnTo>
                                <a:lnTo>
                                  <a:pt x="2429" y="12"/>
                                </a:lnTo>
                                <a:close/>
                                <a:moveTo>
                                  <a:pt x="2405" y="12"/>
                                </a:moveTo>
                                <a:lnTo>
                                  <a:pt x="2405" y="12"/>
                                </a:lnTo>
                                <a:lnTo>
                                  <a:pt x="2403" y="12"/>
                                </a:lnTo>
                                <a:lnTo>
                                  <a:pt x="2401" y="11"/>
                                </a:lnTo>
                                <a:lnTo>
                                  <a:pt x="2399" y="9"/>
                                </a:lnTo>
                                <a:lnTo>
                                  <a:pt x="2399" y="6"/>
                                </a:lnTo>
                                <a:lnTo>
                                  <a:pt x="2399" y="4"/>
                                </a:lnTo>
                                <a:lnTo>
                                  <a:pt x="2401" y="2"/>
                                </a:lnTo>
                                <a:lnTo>
                                  <a:pt x="2403" y="1"/>
                                </a:lnTo>
                                <a:lnTo>
                                  <a:pt x="2405" y="0"/>
                                </a:lnTo>
                                <a:lnTo>
                                  <a:pt x="2405" y="0"/>
                                </a:lnTo>
                                <a:lnTo>
                                  <a:pt x="2407" y="1"/>
                                </a:lnTo>
                                <a:lnTo>
                                  <a:pt x="2409" y="2"/>
                                </a:lnTo>
                                <a:lnTo>
                                  <a:pt x="2411" y="4"/>
                                </a:lnTo>
                                <a:lnTo>
                                  <a:pt x="2411" y="6"/>
                                </a:lnTo>
                                <a:lnTo>
                                  <a:pt x="2411" y="9"/>
                                </a:lnTo>
                                <a:lnTo>
                                  <a:pt x="2409" y="11"/>
                                </a:lnTo>
                                <a:lnTo>
                                  <a:pt x="2407" y="12"/>
                                </a:lnTo>
                                <a:lnTo>
                                  <a:pt x="2405" y="12"/>
                                </a:lnTo>
                                <a:close/>
                                <a:moveTo>
                                  <a:pt x="2381" y="12"/>
                                </a:moveTo>
                                <a:lnTo>
                                  <a:pt x="2381" y="12"/>
                                </a:lnTo>
                                <a:lnTo>
                                  <a:pt x="2379" y="12"/>
                                </a:lnTo>
                                <a:lnTo>
                                  <a:pt x="2377" y="11"/>
                                </a:lnTo>
                                <a:lnTo>
                                  <a:pt x="2375" y="9"/>
                                </a:lnTo>
                                <a:lnTo>
                                  <a:pt x="2375" y="6"/>
                                </a:lnTo>
                                <a:lnTo>
                                  <a:pt x="2375" y="4"/>
                                </a:lnTo>
                                <a:lnTo>
                                  <a:pt x="2377" y="2"/>
                                </a:lnTo>
                                <a:lnTo>
                                  <a:pt x="2379" y="1"/>
                                </a:lnTo>
                                <a:lnTo>
                                  <a:pt x="2381" y="0"/>
                                </a:lnTo>
                                <a:lnTo>
                                  <a:pt x="2381" y="0"/>
                                </a:lnTo>
                                <a:lnTo>
                                  <a:pt x="2383" y="1"/>
                                </a:lnTo>
                                <a:lnTo>
                                  <a:pt x="2385" y="2"/>
                                </a:lnTo>
                                <a:lnTo>
                                  <a:pt x="2387" y="4"/>
                                </a:lnTo>
                                <a:lnTo>
                                  <a:pt x="2387" y="6"/>
                                </a:lnTo>
                                <a:lnTo>
                                  <a:pt x="2387" y="9"/>
                                </a:lnTo>
                                <a:lnTo>
                                  <a:pt x="2385" y="11"/>
                                </a:lnTo>
                                <a:lnTo>
                                  <a:pt x="2383" y="12"/>
                                </a:lnTo>
                                <a:lnTo>
                                  <a:pt x="2381" y="12"/>
                                </a:lnTo>
                                <a:close/>
                                <a:moveTo>
                                  <a:pt x="2357" y="12"/>
                                </a:moveTo>
                                <a:lnTo>
                                  <a:pt x="2357" y="12"/>
                                </a:lnTo>
                                <a:lnTo>
                                  <a:pt x="2355" y="12"/>
                                </a:lnTo>
                                <a:lnTo>
                                  <a:pt x="2353" y="11"/>
                                </a:lnTo>
                                <a:lnTo>
                                  <a:pt x="2351" y="9"/>
                                </a:lnTo>
                                <a:lnTo>
                                  <a:pt x="2351" y="6"/>
                                </a:lnTo>
                                <a:lnTo>
                                  <a:pt x="2351" y="4"/>
                                </a:lnTo>
                                <a:lnTo>
                                  <a:pt x="2353" y="2"/>
                                </a:lnTo>
                                <a:lnTo>
                                  <a:pt x="2355" y="1"/>
                                </a:lnTo>
                                <a:lnTo>
                                  <a:pt x="2357" y="0"/>
                                </a:lnTo>
                                <a:lnTo>
                                  <a:pt x="2357" y="0"/>
                                </a:lnTo>
                                <a:lnTo>
                                  <a:pt x="2359" y="1"/>
                                </a:lnTo>
                                <a:lnTo>
                                  <a:pt x="2361" y="2"/>
                                </a:lnTo>
                                <a:lnTo>
                                  <a:pt x="2363" y="4"/>
                                </a:lnTo>
                                <a:lnTo>
                                  <a:pt x="2363" y="6"/>
                                </a:lnTo>
                                <a:lnTo>
                                  <a:pt x="2363" y="9"/>
                                </a:lnTo>
                                <a:lnTo>
                                  <a:pt x="2361" y="11"/>
                                </a:lnTo>
                                <a:lnTo>
                                  <a:pt x="2359" y="12"/>
                                </a:lnTo>
                                <a:lnTo>
                                  <a:pt x="2357" y="12"/>
                                </a:lnTo>
                                <a:close/>
                                <a:moveTo>
                                  <a:pt x="2333" y="12"/>
                                </a:moveTo>
                                <a:lnTo>
                                  <a:pt x="2333" y="12"/>
                                </a:lnTo>
                                <a:lnTo>
                                  <a:pt x="2331" y="12"/>
                                </a:lnTo>
                                <a:lnTo>
                                  <a:pt x="2329" y="11"/>
                                </a:lnTo>
                                <a:lnTo>
                                  <a:pt x="2327" y="9"/>
                                </a:lnTo>
                                <a:lnTo>
                                  <a:pt x="2327" y="6"/>
                                </a:lnTo>
                                <a:lnTo>
                                  <a:pt x="2327" y="4"/>
                                </a:lnTo>
                                <a:lnTo>
                                  <a:pt x="2329" y="2"/>
                                </a:lnTo>
                                <a:lnTo>
                                  <a:pt x="2331" y="1"/>
                                </a:lnTo>
                                <a:lnTo>
                                  <a:pt x="2333" y="0"/>
                                </a:lnTo>
                                <a:lnTo>
                                  <a:pt x="2333" y="0"/>
                                </a:lnTo>
                                <a:lnTo>
                                  <a:pt x="2335" y="1"/>
                                </a:lnTo>
                                <a:lnTo>
                                  <a:pt x="2337" y="2"/>
                                </a:lnTo>
                                <a:lnTo>
                                  <a:pt x="2339" y="4"/>
                                </a:lnTo>
                                <a:lnTo>
                                  <a:pt x="2339" y="6"/>
                                </a:lnTo>
                                <a:lnTo>
                                  <a:pt x="2339" y="9"/>
                                </a:lnTo>
                                <a:lnTo>
                                  <a:pt x="2337" y="11"/>
                                </a:lnTo>
                                <a:lnTo>
                                  <a:pt x="2335" y="12"/>
                                </a:lnTo>
                                <a:lnTo>
                                  <a:pt x="2333" y="12"/>
                                </a:lnTo>
                                <a:close/>
                                <a:moveTo>
                                  <a:pt x="2309" y="12"/>
                                </a:moveTo>
                                <a:lnTo>
                                  <a:pt x="2309" y="12"/>
                                </a:lnTo>
                                <a:lnTo>
                                  <a:pt x="2307" y="12"/>
                                </a:lnTo>
                                <a:lnTo>
                                  <a:pt x="2305" y="11"/>
                                </a:lnTo>
                                <a:lnTo>
                                  <a:pt x="2303" y="9"/>
                                </a:lnTo>
                                <a:lnTo>
                                  <a:pt x="2303" y="6"/>
                                </a:lnTo>
                                <a:lnTo>
                                  <a:pt x="2303" y="4"/>
                                </a:lnTo>
                                <a:lnTo>
                                  <a:pt x="2305" y="2"/>
                                </a:lnTo>
                                <a:lnTo>
                                  <a:pt x="2307" y="1"/>
                                </a:lnTo>
                                <a:lnTo>
                                  <a:pt x="2309" y="0"/>
                                </a:lnTo>
                                <a:lnTo>
                                  <a:pt x="2309" y="0"/>
                                </a:lnTo>
                                <a:lnTo>
                                  <a:pt x="2311" y="1"/>
                                </a:lnTo>
                                <a:lnTo>
                                  <a:pt x="2313" y="2"/>
                                </a:lnTo>
                                <a:lnTo>
                                  <a:pt x="2315" y="4"/>
                                </a:lnTo>
                                <a:lnTo>
                                  <a:pt x="2315" y="6"/>
                                </a:lnTo>
                                <a:lnTo>
                                  <a:pt x="2315" y="9"/>
                                </a:lnTo>
                                <a:lnTo>
                                  <a:pt x="2313" y="11"/>
                                </a:lnTo>
                                <a:lnTo>
                                  <a:pt x="2311" y="12"/>
                                </a:lnTo>
                                <a:lnTo>
                                  <a:pt x="2309" y="12"/>
                                </a:lnTo>
                                <a:close/>
                                <a:moveTo>
                                  <a:pt x="2285" y="12"/>
                                </a:moveTo>
                                <a:lnTo>
                                  <a:pt x="2285" y="12"/>
                                </a:lnTo>
                                <a:lnTo>
                                  <a:pt x="2283" y="12"/>
                                </a:lnTo>
                                <a:lnTo>
                                  <a:pt x="2281" y="11"/>
                                </a:lnTo>
                                <a:lnTo>
                                  <a:pt x="2279" y="9"/>
                                </a:lnTo>
                                <a:lnTo>
                                  <a:pt x="2279" y="6"/>
                                </a:lnTo>
                                <a:lnTo>
                                  <a:pt x="2279" y="4"/>
                                </a:lnTo>
                                <a:lnTo>
                                  <a:pt x="2281" y="2"/>
                                </a:lnTo>
                                <a:lnTo>
                                  <a:pt x="2283" y="1"/>
                                </a:lnTo>
                                <a:lnTo>
                                  <a:pt x="2285" y="0"/>
                                </a:lnTo>
                                <a:lnTo>
                                  <a:pt x="2285" y="0"/>
                                </a:lnTo>
                                <a:lnTo>
                                  <a:pt x="2287" y="1"/>
                                </a:lnTo>
                                <a:lnTo>
                                  <a:pt x="2289" y="2"/>
                                </a:lnTo>
                                <a:lnTo>
                                  <a:pt x="2291" y="4"/>
                                </a:lnTo>
                                <a:lnTo>
                                  <a:pt x="2291" y="6"/>
                                </a:lnTo>
                                <a:lnTo>
                                  <a:pt x="2291" y="9"/>
                                </a:lnTo>
                                <a:lnTo>
                                  <a:pt x="2289" y="11"/>
                                </a:lnTo>
                                <a:lnTo>
                                  <a:pt x="2287" y="12"/>
                                </a:lnTo>
                                <a:lnTo>
                                  <a:pt x="2285" y="12"/>
                                </a:lnTo>
                                <a:close/>
                                <a:moveTo>
                                  <a:pt x="2261" y="12"/>
                                </a:moveTo>
                                <a:lnTo>
                                  <a:pt x="2261" y="12"/>
                                </a:lnTo>
                                <a:lnTo>
                                  <a:pt x="2259" y="12"/>
                                </a:lnTo>
                                <a:lnTo>
                                  <a:pt x="2257" y="11"/>
                                </a:lnTo>
                                <a:lnTo>
                                  <a:pt x="2255" y="9"/>
                                </a:lnTo>
                                <a:lnTo>
                                  <a:pt x="2255" y="6"/>
                                </a:lnTo>
                                <a:lnTo>
                                  <a:pt x="2255" y="4"/>
                                </a:lnTo>
                                <a:lnTo>
                                  <a:pt x="2257" y="2"/>
                                </a:lnTo>
                                <a:lnTo>
                                  <a:pt x="2259" y="1"/>
                                </a:lnTo>
                                <a:lnTo>
                                  <a:pt x="2261" y="0"/>
                                </a:lnTo>
                                <a:lnTo>
                                  <a:pt x="2261" y="0"/>
                                </a:lnTo>
                                <a:lnTo>
                                  <a:pt x="2263" y="1"/>
                                </a:lnTo>
                                <a:lnTo>
                                  <a:pt x="2265" y="2"/>
                                </a:lnTo>
                                <a:lnTo>
                                  <a:pt x="2267" y="4"/>
                                </a:lnTo>
                                <a:lnTo>
                                  <a:pt x="2267" y="6"/>
                                </a:lnTo>
                                <a:lnTo>
                                  <a:pt x="2267" y="9"/>
                                </a:lnTo>
                                <a:lnTo>
                                  <a:pt x="2265" y="11"/>
                                </a:lnTo>
                                <a:lnTo>
                                  <a:pt x="2263" y="12"/>
                                </a:lnTo>
                                <a:lnTo>
                                  <a:pt x="2261" y="12"/>
                                </a:lnTo>
                                <a:close/>
                                <a:moveTo>
                                  <a:pt x="2237" y="12"/>
                                </a:moveTo>
                                <a:lnTo>
                                  <a:pt x="2237" y="12"/>
                                </a:lnTo>
                                <a:lnTo>
                                  <a:pt x="2235" y="12"/>
                                </a:lnTo>
                                <a:lnTo>
                                  <a:pt x="2233" y="11"/>
                                </a:lnTo>
                                <a:lnTo>
                                  <a:pt x="2231" y="9"/>
                                </a:lnTo>
                                <a:lnTo>
                                  <a:pt x="2231" y="6"/>
                                </a:lnTo>
                                <a:lnTo>
                                  <a:pt x="2231" y="4"/>
                                </a:lnTo>
                                <a:lnTo>
                                  <a:pt x="2233" y="2"/>
                                </a:lnTo>
                                <a:lnTo>
                                  <a:pt x="2235" y="1"/>
                                </a:lnTo>
                                <a:lnTo>
                                  <a:pt x="2237" y="0"/>
                                </a:lnTo>
                                <a:lnTo>
                                  <a:pt x="2237" y="0"/>
                                </a:lnTo>
                                <a:lnTo>
                                  <a:pt x="2239" y="1"/>
                                </a:lnTo>
                                <a:lnTo>
                                  <a:pt x="2241" y="2"/>
                                </a:lnTo>
                                <a:lnTo>
                                  <a:pt x="2243" y="4"/>
                                </a:lnTo>
                                <a:lnTo>
                                  <a:pt x="2243" y="6"/>
                                </a:lnTo>
                                <a:lnTo>
                                  <a:pt x="2243" y="9"/>
                                </a:lnTo>
                                <a:lnTo>
                                  <a:pt x="2241" y="11"/>
                                </a:lnTo>
                                <a:lnTo>
                                  <a:pt x="2239" y="12"/>
                                </a:lnTo>
                                <a:lnTo>
                                  <a:pt x="2237" y="12"/>
                                </a:lnTo>
                                <a:close/>
                                <a:moveTo>
                                  <a:pt x="2213" y="12"/>
                                </a:moveTo>
                                <a:lnTo>
                                  <a:pt x="2213" y="12"/>
                                </a:lnTo>
                                <a:lnTo>
                                  <a:pt x="2211" y="12"/>
                                </a:lnTo>
                                <a:lnTo>
                                  <a:pt x="2209" y="11"/>
                                </a:lnTo>
                                <a:lnTo>
                                  <a:pt x="2207" y="9"/>
                                </a:lnTo>
                                <a:lnTo>
                                  <a:pt x="2207" y="6"/>
                                </a:lnTo>
                                <a:lnTo>
                                  <a:pt x="2207" y="4"/>
                                </a:lnTo>
                                <a:lnTo>
                                  <a:pt x="2209" y="2"/>
                                </a:lnTo>
                                <a:lnTo>
                                  <a:pt x="2211" y="1"/>
                                </a:lnTo>
                                <a:lnTo>
                                  <a:pt x="2213" y="0"/>
                                </a:lnTo>
                                <a:lnTo>
                                  <a:pt x="2213" y="0"/>
                                </a:lnTo>
                                <a:lnTo>
                                  <a:pt x="2215" y="1"/>
                                </a:lnTo>
                                <a:lnTo>
                                  <a:pt x="2217" y="2"/>
                                </a:lnTo>
                                <a:lnTo>
                                  <a:pt x="2219" y="4"/>
                                </a:lnTo>
                                <a:lnTo>
                                  <a:pt x="2219" y="6"/>
                                </a:lnTo>
                                <a:lnTo>
                                  <a:pt x="2219" y="9"/>
                                </a:lnTo>
                                <a:lnTo>
                                  <a:pt x="2217" y="11"/>
                                </a:lnTo>
                                <a:lnTo>
                                  <a:pt x="2215" y="12"/>
                                </a:lnTo>
                                <a:lnTo>
                                  <a:pt x="2213" y="12"/>
                                </a:lnTo>
                                <a:close/>
                                <a:moveTo>
                                  <a:pt x="2189" y="12"/>
                                </a:moveTo>
                                <a:lnTo>
                                  <a:pt x="2189" y="12"/>
                                </a:lnTo>
                                <a:lnTo>
                                  <a:pt x="2187" y="12"/>
                                </a:lnTo>
                                <a:lnTo>
                                  <a:pt x="2185" y="11"/>
                                </a:lnTo>
                                <a:lnTo>
                                  <a:pt x="2183" y="9"/>
                                </a:lnTo>
                                <a:lnTo>
                                  <a:pt x="2183" y="6"/>
                                </a:lnTo>
                                <a:lnTo>
                                  <a:pt x="2183" y="4"/>
                                </a:lnTo>
                                <a:lnTo>
                                  <a:pt x="2185" y="2"/>
                                </a:lnTo>
                                <a:lnTo>
                                  <a:pt x="2187" y="1"/>
                                </a:lnTo>
                                <a:lnTo>
                                  <a:pt x="2189" y="0"/>
                                </a:lnTo>
                                <a:lnTo>
                                  <a:pt x="2189" y="0"/>
                                </a:lnTo>
                                <a:lnTo>
                                  <a:pt x="2191" y="1"/>
                                </a:lnTo>
                                <a:lnTo>
                                  <a:pt x="2193" y="2"/>
                                </a:lnTo>
                                <a:lnTo>
                                  <a:pt x="2195" y="4"/>
                                </a:lnTo>
                                <a:lnTo>
                                  <a:pt x="2195" y="6"/>
                                </a:lnTo>
                                <a:lnTo>
                                  <a:pt x="2195" y="9"/>
                                </a:lnTo>
                                <a:lnTo>
                                  <a:pt x="2193" y="11"/>
                                </a:lnTo>
                                <a:lnTo>
                                  <a:pt x="2191" y="12"/>
                                </a:lnTo>
                                <a:lnTo>
                                  <a:pt x="2189" y="12"/>
                                </a:lnTo>
                                <a:close/>
                                <a:moveTo>
                                  <a:pt x="2165" y="12"/>
                                </a:moveTo>
                                <a:lnTo>
                                  <a:pt x="2165" y="12"/>
                                </a:lnTo>
                                <a:lnTo>
                                  <a:pt x="2163" y="12"/>
                                </a:lnTo>
                                <a:lnTo>
                                  <a:pt x="2161" y="11"/>
                                </a:lnTo>
                                <a:lnTo>
                                  <a:pt x="2159" y="9"/>
                                </a:lnTo>
                                <a:lnTo>
                                  <a:pt x="2159" y="6"/>
                                </a:lnTo>
                                <a:lnTo>
                                  <a:pt x="2159" y="4"/>
                                </a:lnTo>
                                <a:lnTo>
                                  <a:pt x="2161" y="2"/>
                                </a:lnTo>
                                <a:lnTo>
                                  <a:pt x="2163" y="1"/>
                                </a:lnTo>
                                <a:lnTo>
                                  <a:pt x="2165" y="0"/>
                                </a:lnTo>
                                <a:lnTo>
                                  <a:pt x="2165" y="0"/>
                                </a:lnTo>
                                <a:lnTo>
                                  <a:pt x="2167" y="1"/>
                                </a:lnTo>
                                <a:lnTo>
                                  <a:pt x="2169" y="2"/>
                                </a:lnTo>
                                <a:lnTo>
                                  <a:pt x="2171" y="4"/>
                                </a:lnTo>
                                <a:lnTo>
                                  <a:pt x="2171" y="6"/>
                                </a:lnTo>
                                <a:lnTo>
                                  <a:pt x="2171" y="9"/>
                                </a:lnTo>
                                <a:lnTo>
                                  <a:pt x="2169" y="11"/>
                                </a:lnTo>
                                <a:lnTo>
                                  <a:pt x="2167" y="12"/>
                                </a:lnTo>
                                <a:lnTo>
                                  <a:pt x="2165" y="12"/>
                                </a:lnTo>
                                <a:close/>
                                <a:moveTo>
                                  <a:pt x="2141" y="12"/>
                                </a:moveTo>
                                <a:lnTo>
                                  <a:pt x="2141" y="12"/>
                                </a:lnTo>
                                <a:lnTo>
                                  <a:pt x="2139" y="12"/>
                                </a:lnTo>
                                <a:lnTo>
                                  <a:pt x="2137" y="11"/>
                                </a:lnTo>
                                <a:lnTo>
                                  <a:pt x="2135" y="9"/>
                                </a:lnTo>
                                <a:lnTo>
                                  <a:pt x="2135" y="6"/>
                                </a:lnTo>
                                <a:lnTo>
                                  <a:pt x="2135" y="4"/>
                                </a:lnTo>
                                <a:lnTo>
                                  <a:pt x="2137" y="2"/>
                                </a:lnTo>
                                <a:lnTo>
                                  <a:pt x="2139" y="1"/>
                                </a:lnTo>
                                <a:lnTo>
                                  <a:pt x="2141" y="0"/>
                                </a:lnTo>
                                <a:lnTo>
                                  <a:pt x="2141" y="0"/>
                                </a:lnTo>
                                <a:lnTo>
                                  <a:pt x="2143" y="1"/>
                                </a:lnTo>
                                <a:lnTo>
                                  <a:pt x="2145" y="2"/>
                                </a:lnTo>
                                <a:lnTo>
                                  <a:pt x="2147" y="4"/>
                                </a:lnTo>
                                <a:lnTo>
                                  <a:pt x="2147" y="6"/>
                                </a:lnTo>
                                <a:lnTo>
                                  <a:pt x="2147" y="9"/>
                                </a:lnTo>
                                <a:lnTo>
                                  <a:pt x="2145" y="11"/>
                                </a:lnTo>
                                <a:lnTo>
                                  <a:pt x="2143" y="12"/>
                                </a:lnTo>
                                <a:lnTo>
                                  <a:pt x="2141" y="12"/>
                                </a:lnTo>
                                <a:close/>
                                <a:moveTo>
                                  <a:pt x="2117" y="12"/>
                                </a:moveTo>
                                <a:lnTo>
                                  <a:pt x="2117" y="12"/>
                                </a:lnTo>
                                <a:lnTo>
                                  <a:pt x="2115" y="12"/>
                                </a:lnTo>
                                <a:lnTo>
                                  <a:pt x="2113" y="11"/>
                                </a:lnTo>
                                <a:lnTo>
                                  <a:pt x="2111" y="9"/>
                                </a:lnTo>
                                <a:lnTo>
                                  <a:pt x="2111" y="6"/>
                                </a:lnTo>
                                <a:lnTo>
                                  <a:pt x="2111" y="4"/>
                                </a:lnTo>
                                <a:lnTo>
                                  <a:pt x="2113" y="2"/>
                                </a:lnTo>
                                <a:lnTo>
                                  <a:pt x="2115" y="1"/>
                                </a:lnTo>
                                <a:lnTo>
                                  <a:pt x="2117" y="0"/>
                                </a:lnTo>
                                <a:lnTo>
                                  <a:pt x="2117" y="0"/>
                                </a:lnTo>
                                <a:lnTo>
                                  <a:pt x="2119" y="1"/>
                                </a:lnTo>
                                <a:lnTo>
                                  <a:pt x="2121" y="2"/>
                                </a:lnTo>
                                <a:lnTo>
                                  <a:pt x="2123" y="4"/>
                                </a:lnTo>
                                <a:lnTo>
                                  <a:pt x="2123" y="6"/>
                                </a:lnTo>
                                <a:lnTo>
                                  <a:pt x="2123" y="9"/>
                                </a:lnTo>
                                <a:lnTo>
                                  <a:pt x="2121" y="11"/>
                                </a:lnTo>
                                <a:lnTo>
                                  <a:pt x="2119" y="12"/>
                                </a:lnTo>
                                <a:lnTo>
                                  <a:pt x="2117" y="12"/>
                                </a:lnTo>
                                <a:close/>
                                <a:moveTo>
                                  <a:pt x="2093" y="12"/>
                                </a:moveTo>
                                <a:lnTo>
                                  <a:pt x="2093" y="12"/>
                                </a:lnTo>
                                <a:lnTo>
                                  <a:pt x="2091" y="12"/>
                                </a:lnTo>
                                <a:lnTo>
                                  <a:pt x="2089" y="11"/>
                                </a:lnTo>
                                <a:lnTo>
                                  <a:pt x="2087" y="9"/>
                                </a:lnTo>
                                <a:lnTo>
                                  <a:pt x="2087" y="6"/>
                                </a:lnTo>
                                <a:lnTo>
                                  <a:pt x="2087" y="4"/>
                                </a:lnTo>
                                <a:lnTo>
                                  <a:pt x="2089" y="2"/>
                                </a:lnTo>
                                <a:lnTo>
                                  <a:pt x="2091" y="1"/>
                                </a:lnTo>
                                <a:lnTo>
                                  <a:pt x="2093" y="0"/>
                                </a:lnTo>
                                <a:lnTo>
                                  <a:pt x="2093" y="0"/>
                                </a:lnTo>
                                <a:lnTo>
                                  <a:pt x="2095" y="1"/>
                                </a:lnTo>
                                <a:lnTo>
                                  <a:pt x="2097" y="2"/>
                                </a:lnTo>
                                <a:lnTo>
                                  <a:pt x="2099" y="4"/>
                                </a:lnTo>
                                <a:lnTo>
                                  <a:pt x="2099" y="6"/>
                                </a:lnTo>
                                <a:lnTo>
                                  <a:pt x="2099" y="9"/>
                                </a:lnTo>
                                <a:lnTo>
                                  <a:pt x="2097" y="11"/>
                                </a:lnTo>
                                <a:lnTo>
                                  <a:pt x="2095" y="12"/>
                                </a:lnTo>
                                <a:lnTo>
                                  <a:pt x="2093" y="12"/>
                                </a:lnTo>
                                <a:close/>
                                <a:moveTo>
                                  <a:pt x="2069" y="12"/>
                                </a:moveTo>
                                <a:lnTo>
                                  <a:pt x="2069" y="12"/>
                                </a:lnTo>
                                <a:lnTo>
                                  <a:pt x="2067" y="12"/>
                                </a:lnTo>
                                <a:lnTo>
                                  <a:pt x="2065" y="11"/>
                                </a:lnTo>
                                <a:lnTo>
                                  <a:pt x="2063" y="9"/>
                                </a:lnTo>
                                <a:lnTo>
                                  <a:pt x="2063" y="6"/>
                                </a:lnTo>
                                <a:lnTo>
                                  <a:pt x="2063" y="4"/>
                                </a:lnTo>
                                <a:lnTo>
                                  <a:pt x="2065" y="2"/>
                                </a:lnTo>
                                <a:lnTo>
                                  <a:pt x="2067" y="1"/>
                                </a:lnTo>
                                <a:lnTo>
                                  <a:pt x="2069" y="0"/>
                                </a:lnTo>
                                <a:lnTo>
                                  <a:pt x="2069" y="0"/>
                                </a:lnTo>
                                <a:lnTo>
                                  <a:pt x="2071" y="1"/>
                                </a:lnTo>
                                <a:lnTo>
                                  <a:pt x="2073" y="2"/>
                                </a:lnTo>
                                <a:lnTo>
                                  <a:pt x="2075" y="4"/>
                                </a:lnTo>
                                <a:lnTo>
                                  <a:pt x="2075" y="6"/>
                                </a:lnTo>
                                <a:lnTo>
                                  <a:pt x="2075" y="9"/>
                                </a:lnTo>
                                <a:lnTo>
                                  <a:pt x="2073" y="11"/>
                                </a:lnTo>
                                <a:lnTo>
                                  <a:pt x="2071" y="12"/>
                                </a:lnTo>
                                <a:lnTo>
                                  <a:pt x="2069" y="12"/>
                                </a:lnTo>
                                <a:close/>
                                <a:moveTo>
                                  <a:pt x="2045" y="12"/>
                                </a:moveTo>
                                <a:lnTo>
                                  <a:pt x="2045" y="12"/>
                                </a:lnTo>
                                <a:lnTo>
                                  <a:pt x="2043" y="12"/>
                                </a:lnTo>
                                <a:lnTo>
                                  <a:pt x="2041" y="11"/>
                                </a:lnTo>
                                <a:lnTo>
                                  <a:pt x="2039" y="9"/>
                                </a:lnTo>
                                <a:lnTo>
                                  <a:pt x="2039" y="6"/>
                                </a:lnTo>
                                <a:lnTo>
                                  <a:pt x="2039" y="4"/>
                                </a:lnTo>
                                <a:lnTo>
                                  <a:pt x="2041" y="2"/>
                                </a:lnTo>
                                <a:lnTo>
                                  <a:pt x="2043" y="1"/>
                                </a:lnTo>
                                <a:lnTo>
                                  <a:pt x="2045" y="0"/>
                                </a:lnTo>
                                <a:lnTo>
                                  <a:pt x="2045" y="0"/>
                                </a:lnTo>
                                <a:lnTo>
                                  <a:pt x="2047" y="1"/>
                                </a:lnTo>
                                <a:lnTo>
                                  <a:pt x="2049" y="2"/>
                                </a:lnTo>
                                <a:lnTo>
                                  <a:pt x="2051" y="4"/>
                                </a:lnTo>
                                <a:lnTo>
                                  <a:pt x="2051" y="6"/>
                                </a:lnTo>
                                <a:lnTo>
                                  <a:pt x="2051" y="9"/>
                                </a:lnTo>
                                <a:lnTo>
                                  <a:pt x="2049" y="11"/>
                                </a:lnTo>
                                <a:lnTo>
                                  <a:pt x="2047" y="12"/>
                                </a:lnTo>
                                <a:lnTo>
                                  <a:pt x="2045" y="12"/>
                                </a:lnTo>
                                <a:close/>
                                <a:moveTo>
                                  <a:pt x="2021" y="12"/>
                                </a:moveTo>
                                <a:lnTo>
                                  <a:pt x="2021" y="12"/>
                                </a:lnTo>
                                <a:lnTo>
                                  <a:pt x="2019" y="12"/>
                                </a:lnTo>
                                <a:lnTo>
                                  <a:pt x="2017" y="11"/>
                                </a:lnTo>
                                <a:lnTo>
                                  <a:pt x="2015" y="9"/>
                                </a:lnTo>
                                <a:lnTo>
                                  <a:pt x="2015" y="6"/>
                                </a:lnTo>
                                <a:lnTo>
                                  <a:pt x="2015" y="4"/>
                                </a:lnTo>
                                <a:lnTo>
                                  <a:pt x="2017" y="2"/>
                                </a:lnTo>
                                <a:lnTo>
                                  <a:pt x="2019" y="1"/>
                                </a:lnTo>
                                <a:lnTo>
                                  <a:pt x="2021" y="0"/>
                                </a:lnTo>
                                <a:lnTo>
                                  <a:pt x="2021" y="0"/>
                                </a:lnTo>
                                <a:lnTo>
                                  <a:pt x="2023" y="1"/>
                                </a:lnTo>
                                <a:lnTo>
                                  <a:pt x="2025" y="2"/>
                                </a:lnTo>
                                <a:lnTo>
                                  <a:pt x="2027" y="4"/>
                                </a:lnTo>
                                <a:lnTo>
                                  <a:pt x="2027" y="6"/>
                                </a:lnTo>
                                <a:lnTo>
                                  <a:pt x="2027" y="9"/>
                                </a:lnTo>
                                <a:lnTo>
                                  <a:pt x="2025" y="11"/>
                                </a:lnTo>
                                <a:lnTo>
                                  <a:pt x="2023" y="12"/>
                                </a:lnTo>
                                <a:lnTo>
                                  <a:pt x="2021" y="12"/>
                                </a:lnTo>
                                <a:close/>
                                <a:moveTo>
                                  <a:pt x="1997" y="12"/>
                                </a:moveTo>
                                <a:lnTo>
                                  <a:pt x="1997" y="12"/>
                                </a:lnTo>
                                <a:lnTo>
                                  <a:pt x="1995" y="12"/>
                                </a:lnTo>
                                <a:lnTo>
                                  <a:pt x="1993" y="11"/>
                                </a:lnTo>
                                <a:lnTo>
                                  <a:pt x="1991" y="9"/>
                                </a:lnTo>
                                <a:lnTo>
                                  <a:pt x="1991" y="6"/>
                                </a:lnTo>
                                <a:lnTo>
                                  <a:pt x="1991" y="4"/>
                                </a:lnTo>
                                <a:lnTo>
                                  <a:pt x="1993" y="2"/>
                                </a:lnTo>
                                <a:lnTo>
                                  <a:pt x="1995" y="1"/>
                                </a:lnTo>
                                <a:lnTo>
                                  <a:pt x="1997" y="0"/>
                                </a:lnTo>
                                <a:lnTo>
                                  <a:pt x="1997" y="0"/>
                                </a:lnTo>
                                <a:lnTo>
                                  <a:pt x="1999" y="1"/>
                                </a:lnTo>
                                <a:lnTo>
                                  <a:pt x="2001" y="2"/>
                                </a:lnTo>
                                <a:lnTo>
                                  <a:pt x="2003" y="4"/>
                                </a:lnTo>
                                <a:lnTo>
                                  <a:pt x="2003" y="6"/>
                                </a:lnTo>
                                <a:lnTo>
                                  <a:pt x="2003" y="9"/>
                                </a:lnTo>
                                <a:lnTo>
                                  <a:pt x="2001" y="11"/>
                                </a:lnTo>
                                <a:lnTo>
                                  <a:pt x="1999" y="12"/>
                                </a:lnTo>
                                <a:lnTo>
                                  <a:pt x="1997" y="12"/>
                                </a:lnTo>
                                <a:close/>
                                <a:moveTo>
                                  <a:pt x="1973" y="12"/>
                                </a:moveTo>
                                <a:lnTo>
                                  <a:pt x="1973" y="12"/>
                                </a:lnTo>
                                <a:lnTo>
                                  <a:pt x="1971" y="12"/>
                                </a:lnTo>
                                <a:lnTo>
                                  <a:pt x="1969" y="11"/>
                                </a:lnTo>
                                <a:lnTo>
                                  <a:pt x="1967" y="9"/>
                                </a:lnTo>
                                <a:lnTo>
                                  <a:pt x="1967" y="6"/>
                                </a:lnTo>
                                <a:lnTo>
                                  <a:pt x="1967" y="4"/>
                                </a:lnTo>
                                <a:lnTo>
                                  <a:pt x="1969" y="2"/>
                                </a:lnTo>
                                <a:lnTo>
                                  <a:pt x="1971" y="1"/>
                                </a:lnTo>
                                <a:lnTo>
                                  <a:pt x="1973" y="0"/>
                                </a:lnTo>
                                <a:lnTo>
                                  <a:pt x="1973" y="0"/>
                                </a:lnTo>
                                <a:lnTo>
                                  <a:pt x="1975" y="1"/>
                                </a:lnTo>
                                <a:lnTo>
                                  <a:pt x="1977" y="2"/>
                                </a:lnTo>
                                <a:lnTo>
                                  <a:pt x="1979" y="4"/>
                                </a:lnTo>
                                <a:lnTo>
                                  <a:pt x="1979" y="6"/>
                                </a:lnTo>
                                <a:lnTo>
                                  <a:pt x="1979" y="9"/>
                                </a:lnTo>
                                <a:lnTo>
                                  <a:pt x="1977" y="11"/>
                                </a:lnTo>
                                <a:lnTo>
                                  <a:pt x="1975" y="12"/>
                                </a:lnTo>
                                <a:lnTo>
                                  <a:pt x="1973" y="12"/>
                                </a:lnTo>
                                <a:close/>
                                <a:moveTo>
                                  <a:pt x="1949" y="12"/>
                                </a:moveTo>
                                <a:lnTo>
                                  <a:pt x="1949" y="12"/>
                                </a:lnTo>
                                <a:lnTo>
                                  <a:pt x="1947" y="12"/>
                                </a:lnTo>
                                <a:lnTo>
                                  <a:pt x="1945" y="11"/>
                                </a:lnTo>
                                <a:lnTo>
                                  <a:pt x="1943" y="9"/>
                                </a:lnTo>
                                <a:lnTo>
                                  <a:pt x="1943" y="6"/>
                                </a:lnTo>
                                <a:lnTo>
                                  <a:pt x="1943" y="4"/>
                                </a:lnTo>
                                <a:lnTo>
                                  <a:pt x="1945" y="2"/>
                                </a:lnTo>
                                <a:lnTo>
                                  <a:pt x="1947" y="1"/>
                                </a:lnTo>
                                <a:lnTo>
                                  <a:pt x="1949" y="0"/>
                                </a:lnTo>
                                <a:lnTo>
                                  <a:pt x="1949" y="0"/>
                                </a:lnTo>
                                <a:lnTo>
                                  <a:pt x="1951" y="1"/>
                                </a:lnTo>
                                <a:lnTo>
                                  <a:pt x="1953" y="2"/>
                                </a:lnTo>
                                <a:lnTo>
                                  <a:pt x="1955" y="4"/>
                                </a:lnTo>
                                <a:lnTo>
                                  <a:pt x="1955" y="6"/>
                                </a:lnTo>
                                <a:lnTo>
                                  <a:pt x="1955" y="9"/>
                                </a:lnTo>
                                <a:lnTo>
                                  <a:pt x="1953" y="11"/>
                                </a:lnTo>
                                <a:lnTo>
                                  <a:pt x="1951" y="12"/>
                                </a:lnTo>
                                <a:lnTo>
                                  <a:pt x="1949" y="12"/>
                                </a:lnTo>
                                <a:close/>
                                <a:moveTo>
                                  <a:pt x="1925" y="12"/>
                                </a:moveTo>
                                <a:lnTo>
                                  <a:pt x="1925" y="12"/>
                                </a:lnTo>
                                <a:lnTo>
                                  <a:pt x="1923" y="12"/>
                                </a:lnTo>
                                <a:lnTo>
                                  <a:pt x="1921" y="11"/>
                                </a:lnTo>
                                <a:lnTo>
                                  <a:pt x="1919" y="9"/>
                                </a:lnTo>
                                <a:lnTo>
                                  <a:pt x="1919" y="6"/>
                                </a:lnTo>
                                <a:lnTo>
                                  <a:pt x="1919" y="4"/>
                                </a:lnTo>
                                <a:lnTo>
                                  <a:pt x="1921" y="2"/>
                                </a:lnTo>
                                <a:lnTo>
                                  <a:pt x="1923" y="1"/>
                                </a:lnTo>
                                <a:lnTo>
                                  <a:pt x="1925" y="0"/>
                                </a:lnTo>
                                <a:lnTo>
                                  <a:pt x="1925" y="0"/>
                                </a:lnTo>
                                <a:lnTo>
                                  <a:pt x="1927" y="1"/>
                                </a:lnTo>
                                <a:lnTo>
                                  <a:pt x="1929" y="2"/>
                                </a:lnTo>
                                <a:lnTo>
                                  <a:pt x="1931" y="4"/>
                                </a:lnTo>
                                <a:lnTo>
                                  <a:pt x="1931" y="6"/>
                                </a:lnTo>
                                <a:lnTo>
                                  <a:pt x="1931" y="9"/>
                                </a:lnTo>
                                <a:lnTo>
                                  <a:pt x="1929" y="11"/>
                                </a:lnTo>
                                <a:lnTo>
                                  <a:pt x="1927" y="12"/>
                                </a:lnTo>
                                <a:lnTo>
                                  <a:pt x="1925" y="12"/>
                                </a:lnTo>
                                <a:close/>
                                <a:moveTo>
                                  <a:pt x="1901" y="12"/>
                                </a:moveTo>
                                <a:lnTo>
                                  <a:pt x="1901" y="12"/>
                                </a:lnTo>
                                <a:lnTo>
                                  <a:pt x="1899" y="12"/>
                                </a:lnTo>
                                <a:lnTo>
                                  <a:pt x="1897" y="11"/>
                                </a:lnTo>
                                <a:lnTo>
                                  <a:pt x="1895" y="9"/>
                                </a:lnTo>
                                <a:lnTo>
                                  <a:pt x="1895" y="6"/>
                                </a:lnTo>
                                <a:lnTo>
                                  <a:pt x="1895" y="4"/>
                                </a:lnTo>
                                <a:lnTo>
                                  <a:pt x="1897" y="2"/>
                                </a:lnTo>
                                <a:lnTo>
                                  <a:pt x="1899" y="1"/>
                                </a:lnTo>
                                <a:lnTo>
                                  <a:pt x="1901" y="0"/>
                                </a:lnTo>
                                <a:lnTo>
                                  <a:pt x="1901" y="0"/>
                                </a:lnTo>
                                <a:lnTo>
                                  <a:pt x="1903" y="1"/>
                                </a:lnTo>
                                <a:lnTo>
                                  <a:pt x="1905" y="2"/>
                                </a:lnTo>
                                <a:lnTo>
                                  <a:pt x="1907" y="4"/>
                                </a:lnTo>
                                <a:lnTo>
                                  <a:pt x="1907" y="6"/>
                                </a:lnTo>
                                <a:lnTo>
                                  <a:pt x="1907" y="9"/>
                                </a:lnTo>
                                <a:lnTo>
                                  <a:pt x="1905" y="11"/>
                                </a:lnTo>
                                <a:lnTo>
                                  <a:pt x="1903" y="12"/>
                                </a:lnTo>
                                <a:lnTo>
                                  <a:pt x="1901" y="12"/>
                                </a:lnTo>
                                <a:close/>
                                <a:moveTo>
                                  <a:pt x="1877" y="12"/>
                                </a:moveTo>
                                <a:lnTo>
                                  <a:pt x="1877" y="12"/>
                                </a:lnTo>
                                <a:lnTo>
                                  <a:pt x="1875" y="12"/>
                                </a:lnTo>
                                <a:lnTo>
                                  <a:pt x="1873" y="11"/>
                                </a:lnTo>
                                <a:lnTo>
                                  <a:pt x="1871" y="9"/>
                                </a:lnTo>
                                <a:lnTo>
                                  <a:pt x="1871" y="6"/>
                                </a:lnTo>
                                <a:lnTo>
                                  <a:pt x="1871" y="4"/>
                                </a:lnTo>
                                <a:lnTo>
                                  <a:pt x="1873" y="2"/>
                                </a:lnTo>
                                <a:lnTo>
                                  <a:pt x="1875" y="1"/>
                                </a:lnTo>
                                <a:lnTo>
                                  <a:pt x="1877" y="0"/>
                                </a:lnTo>
                                <a:lnTo>
                                  <a:pt x="1877" y="0"/>
                                </a:lnTo>
                                <a:lnTo>
                                  <a:pt x="1879" y="1"/>
                                </a:lnTo>
                                <a:lnTo>
                                  <a:pt x="1881" y="2"/>
                                </a:lnTo>
                                <a:lnTo>
                                  <a:pt x="1883" y="4"/>
                                </a:lnTo>
                                <a:lnTo>
                                  <a:pt x="1883" y="6"/>
                                </a:lnTo>
                                <a:lnTo>
                                  <a:pt x="1883" y="9"/>
                                </a:lnTo>
                                <a:lnTo>
                                  <a:pt x="1881" y="11"/>
                                </a:lnTo>
                                <a:lnTo>
                                  <a:pt x="1879" y="12"/>
                                </a:lnTo>
                                <a:lnTo>
                                  <a:pt x="1877" y="12"/>
                                </a:lnTo>
                                <a:close/>
                                <a:moveTo>
                                  <a:pt x="1853" y="12"/>
                                </a:moveTo>
                                <a:lnTo>
                                  <a:pt x="1853" y="12"/>
                                </a:lnTo>
                                <a:lnTo>
                                  <a:pt x="1851" y="12"/>
                                </a:lnTo>
                                <a:lnTo>
                                  <a:pt x="1849" y="11"/>
                                </a:lnTo>
                                <a:lnTo>
                                  <a:pt x="1847" y="9"/>
                                </a:lnTo>
                                <a:lnTo>
                                  <a:pt x="1847" y="6"/>
                                </a:lnTo>
                                <a:lnTo>
                                  <a:pt x="1847" y="4"/>
                                </a:lnTo>
                                <a:lnTo>
                                  <a:pt x="1849" y="2"/>
                                </a:lnTo>
                                <a:lnTo>
                                  <a:pt x="1851" y="1"/>
                                </a:lnTo>
                                <a:lnTo>
                                  <a:pt x="1853" y="0"/>
                                </a:lnTo>
                                <a:lnTo>
                                  <a:pt x="1853" y="0"/>
                                </a:lnTo>
                                <a:lnTo>
                                  <a:pt x="1855" y="1"/>
                                </a:lnTo>
                                <a:lnTo>
                                  <a:pt x="1857" y="2"/>
                                </a:lnTo>
                                <a:lnTo>
                                  <a:pt x="1859" y="4"/>
                                </a:lnTo>
                                <a:lnTo>
                                  <a:pt x="1859" y="6"/>
                                </a:lnTo>
                                <a:lnTo>
                                  <a:pt x="1859" y="9"/>
                                </a:lnTo>
                                <a:lnTo>
                                  <a:pt x="1857" y="11"/>
                                </a:lnTo>
                                <a:lnTo>
                                  <a:pt x="1855" y="12"/>
                                </a:lnTo>
                                <a:lnTo>
                                  <a:pt x="1853" y="12"/>
                                </a:lnTo>
                                <a:close/>
                                <a:moveTo>
                                  <a:pt x="1829" y="12"/>
                                </a:moveTo>
                                <a:lnTo>
                                  <a:pt x="1829" y="12"/>
                                </a:lnTo>
                                <a:lnTo>
                                  <a:pt x="1827" y="12"/>
                                </a:lnTo>
                                <a:lnTo>
                                  <a:pt x="1825" y="11"/>
                                </a:lnTo>
                                <a:lnTo>
                                  <a:pt x="1823" y="9"/>
                                </a:lnTo>
                                <a:lnTo>
                                  <a:pt x="1823" y="6"/>
                                </a:lnTo>
                                <a:lnTo>
                                  <a:pt x="1823" y="4"/>
                                </a:lnTo>
                                <a:lnTo>
                                  <a:pt x="1825" y="2"/>
                                </a:lnTo>
                                <a:lnTo>
                                  <a:pt x="1827" y="1"/>
                                </a:lnTo>
                                <a:lnTo>
                                  <a:pt x="1829" y="0"/>
                                </a:lnTo>
                                <a:lnTo>
                                  <a:pt x="1829" y="0"/>
                                </a:lnTo>
                                <a:lnTo>
                                  <a:pt x="1831" y="1"/>
                                </a:lnTo>
                                <a:lnTo>
                                  <a:pt x="1833" y="2"/>
                                </a:lnTo>
                                <a:lnTo>
                                  <a:pt x="1835" y="4"/>
                                </a:lnTo>
                                <a:lnTo>
                                  <a:pt x="1835" y="6"/>
                                </a:lnTo>
                                <a:lnTo>
                                  <a:pt x="1835" y="9"/>
                                </a:lnTo>
                                <a:lnTo>
                                  <a:pt x="1833" y="11"/>
                                </a:lnTo>
                                <a:lnTo>
                                  <a:pt x="1831" y="12"/>
                                </a:lnTo>
                                <a:lnTo>
                                  <a:pt x="1829" y="12"/>
                                </a:lnTo>
                                <a:close/>
                                <a:moveTo>
                                  <a:pt x="1805" y="12"/>
                                </a:moveTo>
                                <a:lnTo>
                                  <a:pt x="1805" y="12"/>
                                </a:lnTo>
                                <a:lnTo>
                                  <a:pt x="1803" y="12"/>
                                </a:lnTo>
                                <a:lnTo>
                                  <a:pt x="1801" y="11"/>
                                </a:lnTo>
                                <a:lnTo>
                                  <a:pt x="1799" y="9"/>
                                </a:lnTo>
                                <a:lnTo>
                                  <a:pt x="1799" y="6"/>
                                </a:lnTo>
                                <a:lnTo>
                                  <a:pt x="1799" y="4"/>
                                </a:lnTo>
                                <a:lnTo>
                                  <a:pt x="1801" y="2"/>
                                </a:lnTo>
                                <a:lnTo>
                                  <a:pt x="1803" y="1"/>
                                </a:lnTo>
                                <a:lnTo>
                                  <a:pt x="1805" y="0"/>
                                </a:lnTo>
                                <a:lnTo>
                                  <a:pt x="1805" y="0"/>
                                </a:lnTo>
                                <a:lnTo>
                                  <a:pt x="1807" y="1"/>
                                </a:lnTo>
                                <a:lnTo>
                                  <a:pt x="1809" y="2"/>
                                </a:lnTo>
                                <a:lnTo>
                                  <a:pt x="1811" y="4"/>
                                </a:lnTo>
                                <a:lnTo>
                                  <a:pt x="1811" y="6"/>
                                </a:lnTo>
                                <a:lnTo>
                                  <a:pt x="1811" y="9"/>
                                </a:lnTo>
                                <a:lnTo>
                                  <a:pt x="1809" y="11"/>
                                </a:lnTo>
                                <a:lnTo>
                                  <a:pt x="1807" y="12"/>
                                </a:lnTo>
                                <a:lnTo>
                                  <a:pt x="1805" y="12"/>
                                </a:lnTo>
                                <a:close/>
                                <a:moveTo>
                                  <a:pt x="1781" y="12"/>
                                </a:moveTo>
                                <a:lnTo>
                                  <a:pt x="1781" y="12"/>
                                </a:lnTo>
                                <a:lnTo>
                                  <a:pt x="1779" y="12"/>
                                </a:lnTo>
                                <a:lnTo>
                                  <a:pt x="1777" y="11"/>
                                </a:lnTo>
                                <a:lnTo>
                                  <a:pt x="1775" y="9"/>
                                </a:lnTo>
                                <a:lnTo>
                                  <a:pt x="1775" y="6"/>
                                </a:lnTo>
                                <a:lnTo>
                                  <a:pt x="1775" y="4"/>
                                </a:lnTo>
                                <a:lnTo>
                                  <a:pt x="1777" y="2"/>
                                </a:lnTo>
                                <a:lnTo>
                                  <a:pt x="1779" y="1"/>
                                </a:lnTo>
                                <a:lnTo>
                                  <a:pt x="1781" y="0"/>
                                </a:lnTo>
                                <a:lnTo>
                                  <a:pt x="1781" y="0"/>
                                </a:lnTo>
                                <a:lnTo>
                                  <a:pt x="1783" y="1"/>
                                </a:lnTo>
                                <a:lnTo>
                                  <a:pt x="1785" y="2"/>
                                </a:lnTo>
                                <a:lnTo>
                                  <a:pt x="1787" y="4"/>
                                </a:lnTo>
                                <a:lnTo>
                                  <a:pt x="1787" y="6"/>
                                </a:lnTo>
                                <a:lnTo>
                                  <a:pt x="1787" y="9"/>
                                </a:lnTo>
                                <a:lnTo>
                                  <a:pt x="1785" y="11"/>
                                </a:lnTo>
                                <a:lnTo>
                                  <a:pt x="1783" y="12"/>
                                </a:lnTo>
                                <a:lnTo>
                                  <a:pt x="1781" y="12"/>
                                </a:lnTo>
                                <a:close/>
                                <a:moveTo>
                                  <a:pt x="1757" y="12"/>
                                </a:moveTo>
                                <a:lnTo>
                                  <a:pt x="1757" y="12"/>
                                </a:lnTo>
                                <a:lnTo>
                                  <a:pt x="1755" y="12"/>
                                </a:lnTo>
                                <a:lnTo>
                                  <a:pt x="1753" y="11"/>
                                </a:lnTo>
                                <a:lnTo>
                                  <a:pt x="1751" y="9"/>
                                </a:lnTo>
                                <a:lnTo>
                                  <a:pt x="1751" y="6"/>
                                </a:lnTo>
                                <a:lnTo>
                                  <a:pt x="1751" y="4"/>
                                </a:lnTo>
                                <a:lnTo>
                                  <a:pt x="1753" y="2"/>
                                </a:lnTo>
                                <a:lnTo>
                                  <a:pt x="1755" y="1"/>
                                </a:lnTo>
                                <a:lnTo>
                                  <a:pt x="1757" y="0"/>
                                </a:lnTo>
                                <a:lnTo>
                                  <a:pt x="1757" y="0"/>
                                </a:lnTo>
                                <a:lnTo>
                                  <a:pt x="1759" y="1"/>
                                </a:lnTo>
                                <a:lnTo>
                                  <a:pt x="1761" y="2"/>
                                </a:lnTo>
                                <a:lnTo>
                                  <a:pt x="1763" y="4"/>
                                </a:lnTo>
                                <a:lnTo>
                                  <a:pt x="1763" y="6"/>
                                </a:lnTo>
                                <a:lnTo>
                                  <a:pt x="1763" y="9"/>
                                </a:lnTo>
                                <a:lnTo>
                                  <a:pt x="1761" y="11"/>
                                </a:lnTo>
                                <a:lnTo>
                                  <a:pt x="1759" y="12"/>
                                </a:lnTo>
                                <a:lnTo>
                                  <a:pt x="1757" y="12"/>
                                </a:lnTo>
                                <a:close/>
                                <a:moveTo>
                                  <a:pt x="1733" y="12"/>
                                </a:moveTo>
                                <a:lnTo>
                                  <a:pt x="1733" y="12"/>
                                </a:lnTo>
                                <a:lnTo>
                                  <a:pt x="1731" y="12"/>
                                </a:lnTo>
                                <a:lnTo>
                                  <a:pt x="1729" y="11"/>
                                </a:lnTo>
                                <a:lnTo>
                                  <a:pt x="1727" y="9"/>
                                </a:lnTo>
                                <a:lnTo>
                                  <a:pt x="1727" y="6"/>
                                </a:lnTo>
                                <a:lnTo>
                                  <a:pt x="1727" y="4"/>
                                </a:lnTo>
                                <a:lnTo>
                                  <a:pt x="1729" y="2"/>
                                </a:lnTo>
                                <a:lnTo>
                                  <a:pt x="1731" y="1"/>
                                </a:lnTo>
                                <a:lnTo>
                                  <a:pt x="1733" y="0"/>
                                </a:lnTo>
                                <a:lnTo>
                                  <a:pt x="1733" y="0"/>
                                </a:lnTo>
                                <a:lnTo>
                                  <a:pt x="1735" y="1"/>
                                </a:lnTo>
                                <a:lnTo>
                                  <a:pt x="1737" y="2"/>
                                </a:lnTo>
                                <a:lnTo>
                                  <a:pt x="1739" y="4"/>
                                </a:lnTo>
                                <a:lnTo>
                                  <a:pt x="1739" y="6"/>
                                </a:lnTo>
                                <a:lnTo>
                                  <a:pt x="1739" y="9"/>
                                </a:lnTo>
                                <a:lnTo>
                                  <a:pt x="1737" y="11"/>
                                </a:lnTo>
                                <a:lnTo>
                                  <a:pt x="1735" y="12"/>
                                </a:lnTo>
                                <a:lnTo>
                                  <a:pt x="1733" y="12"/>
                                </a:lnTo>
                                <a:close/>
                                <a:moveTo>
                                  <a:pt x="1709" y="12"/>
                                </a:moveTo>
                                <a:lnTo>
                                  <a:pt x="1709" y="12"/>
                                </a:lnTo>
                                <a:lnTo>
                                  <a:pt x="1707" y="12"/>
                                </a:lnTo>
                                <a:lnTo>
                                  <a:pt x="1705" y="11"/>
                                </a:lnTo>
                                <a:lnTo>
                                  <a:pt x="1703" y="9"/>
                                </a:lnTo>
                                <a:lnTo>
                                  <a:pt x="1703" y="6"/>
                                </a:lnTo>
                                <a:lnTo>
                                  <a:pt x="1703" y="4"/>
                                </a:lnTo>
                                <a:lnTo>
                                  <a:pt x="1705" y="2"/>
                                </a:lnTo>
                                <a:lnTo>
                                  <a:pt x="1707" y="1"/>
                                </a:lnTo>
                                <a:lnTo>
                                  <a:pt x="1709" y="0"/>
                                </a:lnTo>
                                <a:lnTo>
                                  <a:pt x="1709" y="0"/>
                                </a:lnTo>
                                <a:lnTo>
                                  <a:pt x="1711" y="1"/>
                                </a:lnTo>
                                <a:lnTo>
                                  <a:pt x="1713" y="2"/>
                                </a:lnTo>
                                <a:lnTo>
                                  <a:pt x="1715" y="4"/>
                                </a:lnTo>
                                <a:lnTo>
                                  <a:pt x="1715" y="6"/>
                                </a:lnTo>
                                <a:lnTo>
                                  <a:pt x="1715" y="9"/>
                                </a:lnTo>
                                <a:lnTo>
                                  <a:pt x="1713" y="11"/>
                                </a:lnTo>
                                <a:lnTo>
                                  <a:pt x="1711" y="12"/>
                                </a:lnTo>
                                <a:lnTo>
                                  <a:pt x="1709" y="12"/>
                                </a:lnTo>
                                <a:close/>
                                <a:moveTo>
                                  <a:pt x="1685" y="12"/>
                                </a:moveTo>
                                <a:lnTo>
                                  <a:pt x="1685" y="12"/>
                                </a:lnTo>
                                <a:lnTo>
                                  <a:pt x="1683" y="12"/>
                                </a:lnTo>
                                <a:lnTo>
                                  <a:pt x="1681" y="11"/>
                                </a:lnTo>
                                <a:lnTo>
                                  <a:pt x="1679" y="9"/>
                                </a:lnTo>
                                <a:lnTo>
                                  <a:pt x="1679" y="6"/>
                                </a:lnTo>
                                <a:lnTo>
                                  <a:pt x="1679" y="4"/>
                                </a:lnTo>
                                <a:lnTo>
                                  <a:pt x="1681" y="2"/>
                                </a:lnTo>
                                <a:lnTo>
                                  <a:pt x="1683" y="1"/>
                                </a:lnTo>
                                <a:lnTo>
                                  <a:pt x="1685" y="0"/>
                                </a:lnTo>
                                <a:lnTo>
                                  <a:pt x="1685" y="0"/>
                                </a:lnTo>
                                <a:lnTo>
                                  <a:pt x="1687" y="1"/>
                                </a:lnTo>
                                <a:lnTo>
                                  <a:pt x="1689" y="2"/>
                                </a:lnTo>
                                <a:lnTo>
                                  <a:pt x="1691" y="4"/>
                                </a:lnTo>
                                <a:lnTo>
                                  <a:pt x="1691" y="6"/>
                                </a:lnTo>
                                <a:lnTo>
                                  <a:pt x="1691" y="9"/>
                                </a:lnTo>
                                <a:lnTo>
                                  <a:pt x="1689" y="11"/>
                                </a:lnTo>
                                <a:lnTo>
                                  <a:pt x="1687" y="12"/>
                                </a:lnTo>
                                <a:lnTo>
                                  <a:pt x="1685" y="12"/>
                                </a:lnTo>
                                <a:close/>
                                <a:moveTo>
                                  <a:pt x="1661" y="12"/>
                                </a:moveTo>
                                <a:lnTo>
                                  <a:pt x="1661" y="12"/>
                                </a:lnTo>
                                <a:lnTo>
                                  <a:pt x="1659" y="12"/>
                                </a:lnTo>
                                <a:lnTo>
                                  <a:pt x="1657" y="11"/>
                                </a:lnTo>
                                <a:lnTo>
                                  <a:pt x="1655" y="9"/>
                                </a:lnTo>
                                <a:lnTo>
                                  <a:pt x="1655" y="6"/>
                                </a:lnTo>
                                <a:lnTo>
                                  <a:pt x="1655" y="4"/>
                                </a:lnTo>
                                <a:lnTo>
                                  <a:pt x="1657" y="2"/>
                                </a:lnTo>
                                <a:lnTo>
                                  <a:pt x="1659" y="1"/>
                                </a:lnTo>
                                <a:lnTo>
                                  <a:pt x="1661" y="0"/>
                                </a:lnTo>
                                <a:lnTo>
                                  <a:pt x="1661" y="0"/>
                                </a:lnTo>
                                <a:lnTo>
                                  <a:pt x="1663" y="1"/>
                                </a:lnTo>
                                <a:lnTo>
                                  <a:pt x="1665" y="2"/>
                                </a:lnTo>
                                <a:lnTo>
                                  <a:pt x="1667" y="4"/>
                                </a:lnTo>
                                <a:lnTo>
                                  <a:pt x="1667" y="6"/>
                                </a:lnTo>
                                <a:lnTo>
                                  <a:pt x="1667" y="9"/>
                                </a:lnTo>
                                <a:lnTo>
                                  <a:pt x="1665" y="11"/>
                                </a:lnTo>
                                <a:lnTo>
                                  <a:pt x="1663" y="12"/>
                                </a:lnTo>
                                <a:lnTo>
                                  <a:pt x="1661" y="12"/>
                                </a:lnTo>
                                <a:close/>
                                <a:moveTo>
                                  <a:pt x="1637" y="12"/>
                                </a:moveTo>
                                <a:lnTo>
                                  <a:pt x="1637" y="12"/>
                                </a:lnTo>
                                <a:lnTo>
                                  <a:pt x="1635" y="12"/>
                                </a:lnTo>
                                <a:lnTo>
                                  <a:pt x="1633" y="11"/>
                                </a:lnTo>
                                <a:lnTo>
                                  <a:pt x="1631" y="9"/>
                                </a:lnTo>
                                <a:lnTo>
                                  <a:pt x="1631" y="6"/>
                                </a:lnTo>
                                <a:lnTo>
                                  <a:pt x="1631" y="4"/>
                                </a:lnTo>
                                <a:lnTo>
                                  <a:pt x="1633" y="2"/>
                                </a:lnTo>
                                <a:lnTo>
                                  <a:pt x="1635" y="1"/>
                                </a:lnTo>
                                <a:lnTo>
                                  <a:pt x="1637" y="0"/>
                                </a:lnTo>
                                <a:lnTo>
                                  <a:pt x="1637" y="0"/>
                                </a:lnTo>
                                <a:lnTo>
                                  <a:pt x="1639" y="1"/>
                                </a:lnTo>
                                <a:lnTo>
                                  <a:pt x="1641" y="2"/>
                                </a:lnTo>
                                <a:lnTo>
                                  <a:pt x="1643" y="4"/>
                                </a:lnTo>
                                <a:lnTo>
                                  <a:pt x="1643" y="6"/>
                                </a:lnTo>
                                <a:lnTo>
                                  <a:pt x="1643" y="9"/>
                                </a:lnTo>
                                <a:lnTo>
                                  <a:pt x="1641" y="11"/>
                                </a:lnTo>
                                <a:lnTo>
                                  <a:pt x="1639" y="12"/>
                                </a:lnTo>
                                <a:lnTo>
                                  <a:pt x="1637" y="12"/>
                                </a:lnTo>
                                <a:close/>
                                <a:moveTo>
                                  <a:pt x="1613" y="12"/>
                                </a:moveTo>
                                <a:lnTo>
                                  <a:pt x="1613" y="12"/>
                                </a:lnTo>
                                <a:lnTo>
                                  <a:pt x="1611" y="12"/>
                                </a:lnTo>
                                <a:lnTo>
                                  <a:pt x="1609" y="11"/>
                                </a:lnTo>
                                <a:lnTo>
                                  <a:pt x="1607" y="9"/>
                                </a:lnTo>
                                <a:lnTo>
                                  <a:pt x="1607" y="6"/>
                                </a:lnTo>
                                <a:lnTo>
                                  <a:pt x="1607" y="4"/>
                                </a:lnTo>
                                <a:lnTo>
                                  <a:pt x="1609" y="2"/>
                                </a:lnTo>
                                <a:lnTo>
                                  <a:pt x="1611" y="1"/>
                                </a:lnTo>
                                <a:lnTo>
                                  <a:pt x="1613" y="0"/>
                                </a:lnTo>
                                <a:lnTo>
                                  <a:pt x="1613" y="0"/>
                                </a:lnTo>
                                <a:lnTo>
                                  <a:pt x="1615" y="1"/>
                                </a:lnTo>
                                <a:lnTo>
                                  <a:pt x="1617" y="2"/>
                                </a:lnTo>
                                <a:lnTo>
                                  <a:pt x="1619" y="4"/>
                                </a:lnTo>
                                <a:lnTo>
                                  <a:pt x="1619" y="6"/>
                                </a:lnTo>
                                <a:lnTo>
                                  <a:pt x="1619" y="9"/>
                                </a:lnTo>
                                <a:lnTo>
                                  <a:pt x="1617" y="11"/>
                                </a:lnTo>
                                <a:lnTo>
                                  <a:pt x="1615" y="12"/>
                                </a:lnTo>
                                <a:lnTo>
                                  <a:pt x="1613" y="12"/>
                                </a:lnTo>
                                <a:close/>
                                <a:moveTo>
                                  <a:pt x="1589" y="12"/>
                                </a:moveTo>
                                <a:lnTo>
                                  <a:pt x="1589" y="12"/>
                                </a:lnTo>
                                <a:lnTo>
                                  <a:pt x="1587" y="12"/>
                                </a:lnTo>
                                <a:lnTo>
                                  <a:pt x="1585" y="11"/>
                                </a:lnTo>
                                <a:lnTo>
                                  <a:pt x="1583" y="9"/>
                                </a:lnTo>
                                <a:lnTo>
                                  <a:pt x="1583" y="6"/>
                                </a:lnTo>
                                <a:lnTo>
                                  <a:pt x="1583" y="4"/>
                                </a:lnTo>
                                <a:lnTo>
                                  <a:pt x="1585" y="2"/>
                                </a:lnTo>
                                <a:lnTo>
                                  <a:pt x="1587" y="1"/>
                                </a:lnTo>
                                <a:lnTo>
                                  <a:pt x="1589" y="0"/>
                                </a:lnTo>
                                <a:lnTo>
                                  <a:pt x="1589" y="0"/>
                                </a:lnTo>
                                <a:lnTo>
                                  <a:pt x="1591" y="1"/>
                                </a:lnTo>
                                <a:lnTo>
                                  <a:pt x="1593" y="2"/>
                                </a:lnTo>
                                <a:lnTo>
                                  <a:pt x="1595" y="4"/>
                                </a:lnTo>
                                <a:lnTo>
                                  <a:pt x="1595" y="6"/>
                                </a:lnTo>
                                <a:lnTo>
                                  <a:pt x="1595" y="9"/>
                                </a:lnTo>
                                <a:lnTo>
                                  <a:pt x="1593" y="11"/>
                                </a:lnTo>
                                <a:lnTo>
                                  <a:pt x="1591" y="12"/>
                                </a:lnTo>
                                <a:lnTo>
                                  <a:pt x="1589" y="12"/>
                                </a:lnTo>
                                <a:close/>
                                <a:moveTo>
                                  <a:pt x="1565" y="12"/>
                                </a:moveTo>
                                <a:lnTo>
                                  <a:pt x="1565" y="12"/>
                                </a:lnTo>
                                <a:lnTo>
                                  <a:pt x="1563" y="12"/>
                                </a:lnTo>
                                <a:lnTo>
                                  <a:pt x="1561" y="11"/>
                                </a:lnTo>
                                <a:lnTo>
                                  <a:pt x="1559" y="9"/>
                                </a:lnTo>
                                <a:lnTo>
                                  <a:pt x="1559" y="6"/>
                                </a:lnTo>
                                <a:lnTo>
                                  <a:pt x="1559" y="4"/>
                                </a:lnTo>
                                <a:lnTo>
                                  <a:pt x="1561" y="2"/>
                                </a:lnTo>
                                <a:lnTo>
                                  <a:pt x="1563" y="1"/>
                                </a:lnTo>
                                <a:lnTo>
                                  <a:pt x="1565" y="0"/>
                                </a:lnTo>
                                <a:lnTo>
                                  <a:pt x="1565" y="0"/>
                                </a:lnTo>
                                <a:lnTo>
                                  <a:pt x="1567" y="1"/>
                                </a:lnTo>
                                <a:lnTo>
                                  <a:pt x="1569" y="2"/>
                                </a:lnTo>
                                <a:lnTo>
                                  <a:pt x="1571" y="4"/>
                                </a:lnTo>
                                <a:lnTo>
                                  <a:pt x="1571" y="6"/>
                                </a:lnTo>
                                <a:lnTo>
                                  <a:pt x="1571" y="9"/>
                                </a:lnTo>
                                <a:lnTo>
                                  <a:pt x="1569" y="11"/>
                                </a:lnTo>
                                <a:lnTo>
                                  <a:pt x="1567" y="12"/>
                                </a:lnTo>
                                <a:lnTo>
                                  <a:pt x="1565" y="12"/>
                                </a:lnTo>
                                <a:close/>
                                <a:moveTo>
                                  <a:pt x="1541" y="12"/>
                                </a:moveTo>
                                <a:lnTo>
                                  <a:pt x="1541" y="12"/>
                                </a:lnTo>
                                <a:lnTo>
                                  <a:pt x="1539" y="12"/>
                                </a:lnTo>
                                <a:lnTo>
                                  <a:pt x="1537" y="11"/>
                                </a:lnTo>
                                <a:lnTo>
                                  <a:pt x="1535" y="9"/>
                                </a:lnTo>
                                <a:lnTo>
                                  <a:pt x="1535" y="6"/>
                                </a:lnTo>
                                <a:lnTo>
                                  <a:pt x="1535" y="4"/>
                                </a:lnTo>
                                <a:lnTo>
                                  <a:pt x="1537" y="2"/>
                                </a:lnTo>
                                <a:lnTo>
                                  <a:pt x="1539" y="1"/>
                                </a:lnTo>
                                <a:lnTo>
                                  <a:pt x="1541" y="0"/>
                                </a:lnTo>
                                <a:lnTo>
                                  <a:pt x="1541" y="0"/>
                                </a:lnTo>
                                <a:lnTo>
                                  <a:pt x="1543" y="1"/>
                                </a:lnTo>
                                <a:lnTo>
                                  <a:pt x="1545" y="2"/>
                                </a:lnTo>
                                <a:lnTo>
                                  <a:pt x="1547" y="4"/>
                                </a:lnTo>
                                <a:lnTo>
                                  <a:pt x="1547" y="6"/>
                                </a:lnTo>
                                <a:lnTo>
                                  <a:pt x="1547" y="9"/>
                                </a:lnTo>
                                <a:lnTo>
                                  <a:pt x="1545" y="11"/>
                                </a:lnTo>
                                <a:lnTo>
                                  <a:pt x="1543" y="12"/>
                                </a:lnTo>
                                <a:lnTo>
                                  <a:pt x="1541" y="12"/>
                                </a:lnTo>
                                <a:close/>
                                <a:moveTo>
                                  <a:pt x="1517" y="12"/>
                                </a:moveTo>
                                <a:lnTo>
                                  <a:pt x="1517" y="12"/>
                                </a:lnTo>
                                <a:lnTo>
                                  <a:pt x="1515" y="12"/>
                                </a:lnTo>
                                <a:lnTo>
                                  <a:pt x="1513" y="11"/>
                                </a:lnTo>
                                <a:lnTo>
                                  <a:pt x="1511" y="9"/>
                                </a:lnTo>
                                <a:lnTo>
                                  <a:pt x="1511" y="6"/>
                                </a:lnTo>
                                <a:lnTo>
                                  <a:pt x="1511" y="4"/>
                                </a:lnTo>
                                <a:lnTo>
                                  <a:pt x="1513" y="2"/>
                                </a:lnTo>
                                <a:lnTo>
                                  <a:pt x="1515" y="1"/>
                                </a:lnTo>
                                <a:lnTo>
                                  <a:pt x="1517" y="0"/>
                                </a:lnTo>
                                <a:lnTo>
                                  <a:pt x="1517" y="0"/>
                                </a:lnTo>
                                <a:lnTo>
                                  <a:pt x="1519" y="1"/>
                                </a:lnTo>
                                <a:lnTo>
                                  <a:pt x="1521" y="2"/>
                                </a:lnTo>
                                <a:lnTo>
                                  <a:pt x="1523" y="4"/>
                                </a:lnTo>
                                <a:lnTo>
                                  <a:pt x="1523" y="6"/>
                                </a:lnTo>
                                <a:lnTo>
                                  <a:pt x="1523" y="9"/>
                                </a:lnTo>
                                <a:lnTo>
                                  <a:pt x="1521" y="11"/>
                                </a:lnTo>
                                <a:lnTo>
                                  <a:pt x="1519" y="12"/>
                                </a:lnTo>
                                <a:lnTo>
                                  <a:pt x="1517" y="12"/>
                                </a:lnTo>
                                <a:close/>
                                <a:moveTo>
                                  <a:pt x="1493" y="12"/>
                                </a:moveTo>
                                <a:lnTo>
                                  <a:pt x="1493" y="12"/>
                                </a:lnTo>
                                <a:lnTo>
                                  <a:pt x="1491" y="12"/>
                                </a:lnTo>
                                <a:lnTo>
                                  <a:pt x="1489" y="11"/>
                                </a:lnTo>
                                <a:lnTo>
                                  <a:pt x="1487" y="9"/>
                                </a:lnTo>
                                <a:lnTo>
                                  <a:pt x="1487" y="6"/>
                                </a:lnTo>
                                <a:lnTo>
                                  <a:pt x="1487" y="4"/>
                                </a:lnTo>
                                <a:lnTo>
                                  <a:pt x="1489" y="2"/>
                                </a:lnTo>
                                <a:lnTo>
                                  <a:pt x="1491" y="1"/>
                                </a:lnTo>
                                <a:lnTo>
                                  <a:pt x="1493" y="0"/>
                                </a:lnTo>
                                <a:lnTo>
                                  <a:pt x="1493" y="0"/>
                                </a:lnTo>
                                <a:lnTo>
                                  <a:pt x="1495" y="1"/>
                                </a:lnTo>
                                <a:lnTo>
                                  <a:pt x="1497" y="2"/>
                                </a:lnTo>
                                <a:lnTo>
                                  <a:pt x="1499" y="4"/>
                                </a:lnTo>
                                <a:lnTo>
                                  <a:pt x="1499" y="6"/>
                                </a:lnTo>
                                <a:lnTo>
                                  <a:pt x="1499" y="9"/>
                                </a:lnTo>
                                <a:lnTo>
                                  <a:pt x="1497" y="11"/>
                                </a:lnTo>
                                <a:lnTo>
                                  <a:pt x="1495" y="12"/>
                                </a:lnTo>
                                <a:lnTo>
                                  <a:pt x="1493" y="12"/>
                                </a:lnTo>
                                <a:close/>
                                <a:moveTo>
                                  <a:pt x="1469" y="12"/>
                                </a:moveTo>
                                <a:lnTo>
                                  <a:pt x="1469" y="12"/>
                                </a:lnTo>
                                <a:lnTo>
                                  <a:pt x="1467" y="12"/>
                                </a:lnTo>
                                <a:lnTo>
                                  <a:pt x="1465" y="11"/>
                                </a:lnTo>
                                <a:lnTo>
                                  <a:pt x="1463" y="9"/>
                                </a:lnTo>
                                <a:lnTo>
                                  <a:pt x="1463" y="6"/>
                                </a:lnTo>
                                <a:lnTo>
                                  <a:pt x="1463" y="4"/>
                                </a:lnTo>
                                <a:lnTo>
                                  <a:pt x="1465" y="2"/>
                                </a:lnTo>
                                <a:lnTo>
                                  <a:pt x="1467" y="1"/>
                                </a:lnTo>
                                <a:lnTo>
                                  <a:pt x="1469" y="0"/>
                                </a:lnTo>
                                <a:lnTo>
                                  <a:pt x="1469" y="0"/>
                                </a:lnTo>
                                <a:lnTo>
                                  <a:pt x="1471" y="1"/>
                                </a:lnTo>
                                <a:lnTo>
                                  <a:pt x="1473" y="2"/>
                                </a:lnTo>
                                <a:lnTo>
                                  <a:pt x="1475" y="4"/>
                                </a:lnTo>
                                <a:lnTo>
                                  <a:pt x="1475" y="6"/>
                                </a:lnTo>
                                <a:lnTo>
                                  <a:pt x="1475" y="9"/>
                                </a:lnTo>
                                <a:lnTo>
                                  <a:pt x="1473" y="11"/>
                                </a:lnTo>
                                <a:lnTo>
                                  <a:pt x="1471" y="12"/>
                                </a:lnTo>
                                <a:lnTo>
                                  <a:pt x="1469" y="12"/>
                                </a:lnTo>
                                <a:close/>
                                <a:moveTo>
                                  <a:pt x="1445" y="12"/>
                                </a:moveTo>
                                <a:lnTo>
                                  <a:pt x="1445" y="12"/>
                                </a:lnTo>
                                <a:lnTo>
                                  <a:pt x="1443" y="12"/>
                                </a:lnTo>
                                <a:lnTo>
                                  <a:pt x="1441" y="11"/>
                                </a:lnTo>
                                <a:lnTo>
                                  <a:pt x="1439" y="9"/>
                                </a:lnTo>
                                <a:lnTo>
                                  <a:pt x="1439" y="6"/>
                                </a:lnTo>
                                <a:lnTo>
                                  <a:pt x="1439" y="4"/>
                                </a:lnTo>
                                <a:lnTo>
                                  <a:pt x="1441" y="2"/>
                                </a:lnTo>
                                <a:lnTo>
                                  <a:pt x="1443" y="1"/>
                                </a:lnTo>
                                <a:lnTo>
                                  <a:pt x="1445" y="0"/>
                                </a:lnTo>
                                <a:lnTo>
                                  <a:pt x="1445" y="0"/>
                                </a:lnTo>
                                <a:lnTo>
                                  <a:pt x="1447" y="1"/>
                                </a:lnTo>
                                <a:lnTo>
                                  <a:pt x="1449" y="2"/>
                                </a:lnTo>
                                <a:lnTo>
                                  <a:pt x="1451" y="4"/>
                                </a:lnTo>
                                <a:lnTo>
                                  <a:pt x="1451" y="6"/>
                                </a:lnTo>
                                <a:lnTo>
                                  <a:pt x="1451" y="9"/>
                                </a:lnTo>
                                <a:lnTo>
                                  <a:pt x="1449" y="11"/>
                                </a:lnTo>
                                <a:lnTo>
                                  <a:pt x="1447" y="12"/>
                                </a:lnTo>
                                <a:lnTo>
                                  <a:pt x="1445" y="12"/>
                                </a:lnTo>
                                <a:close/>
                                <a:moveTo>
                                  <a:pt x="1421" y="12"/>
                                </a:moveTo>
                                <a:lnTo>
                                  <a:pt x="1421" y="12"/>
                                </a:lnTo>
                                <a:lnTo>
                                  <a:pt x="1419" y="12"/>
                                </a:lnTo>
                                <a:lnTo>
                                  <a:pt x="1417" y="11"/>
                                </a:lnTo>
                                <a:lnTo>
                                  <a:pt x="1415" y="9"/>
                                </a:lnTo>
                                <a:lnTo>
                                  <a:pt x="1415" y="6"/>
                                </a:lnTo>
                                <a:lnTo>
                                  <a:pt x="1415" y="4"/>
                                </a:lnTo>
                                <a:lnTo>
                                  <a:pt x="1417" y="2"/>
                                </a:lnTo>
                                <a:lnTo>
                                  <a:pt x="1419" y="1"/>
                                </a:lnTo>
                                <a:lnTo>
                                  <a:pt x="1421" y="0"/>
                                </a:lnTo>
                                <a:lnTo>
                                  <a:pt x="1421" y="0"/>
                                </a:lnTo>
                                <a:lnTo>
                                  <a:pt x="1423" y="1"/>
                                </a:lnTo>
                                <a:lnTo>
                                  <a:pt x="1425" y="2"/>
                                </a:lnTo>
                                <a:lnTo>
                                  <a:pt x="1427" y="4"/>
                                </a:lnTo>
                                <a:lnTo>
                                  <a:pt x="1427" y="6"/>
                                </a:lnTo>
                                <a:lnTo>
                                  <a:pt x="1427" y="9"/>
                                </a:lnTo>
                                <a:lnTo>
                                  <a:pt x="1425" y="11"/>
                                </a:lnTo>
                                <a:lnTo>
                                  <a:pt x="1423" y="12"/>
                                </a:lnTo>
                                <a:lnTo>
                                  <a:pt x="1421" y="12"/>
                                </a:lnTo>
                                <a:close/>
                                <a:moveTo>
                                  <a:pt x="1397" y="12"/>
                                </a:moveTo>
                                <a:lnTo>
                                  <a:pt x="1397" y="12"/>
                                </a:lnTo>
                                <a:lnTo>
                                  <a:pt x="1395" y="12"/>
                                </a:lnTo>
                                <a:lnTo>
                                  <a:pt x="1393" y="11"/>
                                </a:lnTo>
                                <a:lnTo>
                                  <a:pt x="1391" y="9"/>
                                </a:lnTo>
                                <a:lnTo>
                                  <a:pt x="1391" y="6"/>
                                </a:lnTo>
                                <a:lnTo>
                                  <a:pt x="1391" y="4"/>
                                </a:lnTo>
                                <a:lnTo>
                                  <a:pt x="1393" y="2"/>
                                </a:lnTo>
                                <a:lnTo>
                                  <a:pt x="1395" y="1"/>
                                </a:lnTo>
                                <a:lnTo>
                                  <a:pt x="1397" y="0"/>
                                </a:lnTo>
                                <a:lnTo>
                                  <a:pt x="1397" y="0"/>
                                </a:lnTo>
                                <a:lnTo>
                                  <a:pt x="1399" y="1"/>
                                </a:lnTo>
                                <a:lnTo>
                                  <a:pt x="1401" y="2"/>
                                </a:lnTo>
                                <a:lnTo>
                                  <a:pt x="1403" y="4"/>
                                </a:lnTo>
                                <a:lnTo>
                                  <a:pt x="1403" y="6"/>
                                </a:lnTo>
                                <a:lnTo>
                                  <a:pt x="1403" y="9"/>
                                </a:lnTo>
                                <a:lnTo>
                                  <a:pt x="1401" y="11"/>
                                </a:lnTo>
                                <a:lnTo>
                                  <a:pt x="1399" y="12"/>
                                </a:lnTo>
                                <a:lnTo>
                                  <a:pt x="1397" y="12"/>
                                </a:lnTo>
                                <a:close/>
                                <a:moveTo>
                                  <a:pt x="1373" y="12"/>
                                </a:moveTo>
                                <a:lnTo>
                                  <a:pt x="1373" y="12"/>
                                </a:lnTo>
                                <a:lnTo>
                                  <a:pt x="1371" y="12"/>
                                </a:lnTo>
                                <a:lnTo>
                                  <a:pt x="1369" y="11"/>
                                </a:lnTo>
                                <a:lnTo>
                                  <a:pt x="1367" y="9"/>
                                </a:lnTo>
                                <a:lnTo>
                                  <a:pt x="1367" y="6"/>
                                </a:lnTo>
                                <a:lnTo>
                                  <a:pt x="1367" y="4"/>
                                </a:lnTo>
                                <a:lnTo>
                                  <a:pt x="1369" y="2"/>
                                </a:lnTo>
                                <a:lnTo>
                                  <a:pt x="1371" y="1"/>
                                </a:lnTo>
                                <a:lnTo>
                                  <a:pt x="1373" y="0"/>
                                </a:lnTo>
                                <a:lnTo>
                                  <a:pt x="1373" y="0"/>
                                </a:lnTo>
                                <a:lnTo>
                                  <a:pt x="1375" y="1"/>
                                </a:lnTo>
                                <a:lnTo>
                                  <a:pt x="1377" y="2"/>
                                </a:lnTo>
                                <a:lnTo>
                                  <a:pt x="1379" y="4"/>
                                </a:lnTo>
                                <a:lnTo>
                                  <a:pt x="1379" y="6"/>
                                </a:lnTo>
                                <a:lnTo>
                                  <a:pt x="1379" y="9"/>
                                </a:lnTo>
                                <a:lnTo>
                                  <a:pt x="1377" y="11"/>
                                </a:lnTo>
                                <a:lnTo>
                                  <a:pt x="1375" y="12"/>
                                </a:lnTo>
                                <a:lnTo>
                                  <a:pt x="1373" y="12"/>
                                </a:lnTo>
                                <a:close/>
                                <a:moveTo>
                                  <a:pt x="1349" y="12"/>
                                </a:moveTo>
                                <a:lnTo>
                                  <a:pt x="1349" y="12"/>
                                </a:lnTo>
                                <a:lnTo>
                                  <a:pt x="1347" y="12"/>
                                </a:lnTo>
                                <a:lnTo>
                                  <a:pt x="1345" y="11"/>
                                </a:lnTo>
                                <a:lnTo>
                                  <a:pt x="1343" y="9"/>
                                </a:lnTo>
                                <a:lnTo>
                                  <a:pt x="1343" y="6"/>
                                </a:lnTo>
                                <a:lnTo>
                                  <a:pt x="1343" y="4"/>
                                </a:lnTo>
                                <a:lnTo>
                                  <a:pt x="1345" y="2"/>
                                </a:lnTo>
                                <a:lnTo>
                                  <a:pt x="1347" y="1"/>
                                </a:lnTo>
                                <a:lnTo>
                                  <a:pt x="1349" y="0"/>
                                </a:lnTo>
                                <a:lnTo>
                                  <a:pt x="1349" y="0"/>
                                </a:lnTo>
                                <a:lnTo>
                                  <a:pt x="1351" y="1"/>
                                </a:lnTo>
                                <a:lnTo>
                                  <a:pt x="1353" y="2"/>
                                </a:lnTo>
                                <a:lnTo>
                                  <a:pt x="1355" y="4"/>
                                </a:lnTo>
                                <a:lnTo>
                                  <a:pt x="1355" y="6"/>
                                </a:lnTo>
                                <a:lnTo>
                                  <a:pt x="1355" y="9"/>
                                </a:lnTo>
                                <a:lnTo>
                                  <a:pt x="1353" y="11"/>
                                </a:lnTo>
                                <a:lnTo>
                                  <a:pt x="1351" y="12"/>
                                </a:lnTo>
                                <a:lnTo>
                                  <a:pt x="1349" y="12"/>
                                </a:lnTo>
                                <a:close/>
                                <a:moveTo>
                                  <a:pt x="1325" y="12"/>
                                </a:moveTo>
                                <a:lnTo>
                                  <a:pt x="1325" y="12"/>
                                </a:lnTo>
                                <a:lnTo>
                                  <a:pt x="1323" y="12"/>
                                </a:lnTo>
                                <a:lnTo>
                                  <a:pt x="1321" y="11"/>
                                </a:lnTo>
                                <a:lnTo>
                                  <a:pt x="1319" y="9"/>
                                </a:lnTo>
                                <a:lnTo>
                                  <a:pt x="1319" y="6"/>
                                </a:lnTo>
                                <a:lnTo>
                                  <a:pt x="1319" y="4"/>
                                </a:lnTo>
                                <a:lnTo>
                                  <a:pt x="1321" y="2"/>
                                </a:lnTo>
                                <a:lnTo>
                                  <a:pt x="1323" y="1"/>
                                </a:lnTo>
                                <a:lnTo>
                                  <a:pt x="1325" y="0"/>
                                </a:lnTo>
                                <a:lnTo>
                                  <a:pt x="1325" y="0"/>
                                </a:lnTo>
                                <a:lnTo>
                                  <a:pt x="1327" y="1"/>
                                </a:lnTo>
                                <a:lnTo>
                                  <a:pt x="1329" y="2"/>
                                </a:lnTo>
                                <a:lnTo>
                                  <a:pt x="1331" y="4"/>
                                </a:lnTo>
                                <a:lnTo>
                                  <a:pt x="1331" y="6"/>
                                </a:lnTo>
                                <a:lnTo>
                                  <a:pt x="1331" y="9"/>
                                </a:lnTo>
                                <a:lnTo>
                                  <a:pt x="1329" y="11"/>
                                </a:lnTo>
                                <a:lnTo>
                                  <a:pt x="1327" y="12"/>
                                </a:lnTo>
                                <a:lnTo>
                                  <a:pt x="1325" y="12"/>
                                </a:lnTo>
                                <a:close/>
                                <a:moveTo>
                                  <a:pt x="1301" y="12"/>
                                </a:moveTo>
                                <a:lnTo>
                                  <a:pt x="1301" y="12"/>
                                </a:lnTo>
                                <a:lnTo>
                                  <a:pt x="1299" y="12"/>
                                </a:lnTo>
                                <a:lnTo>
                                  <a:pt x="1297" y="11"/>
                                </a:lnTo>
                                <a:lnTo>
                                  <a:pt x="1295" y="9"/>
                                </a:lnTo>
                                <a:lnTo>
                                  <a:pt x="1295" y="6"/>
                                </a:lnTo>
                                <a:lnTo>
                                  <a:pt x="1295" y="4"/>
                                </a:lnTo>
                                <a:lnTo>
                                  <a:pt x="1297" y="2"/>
                                </a:lnTo>
                                <a:lnTo>
                                  <a:pt x="1299" y="1"/>
                                </a:lnTo>
                                <a:lnTo>
                                  <a:pt x="1301" y="0"/>
                                </a:lnTo>
                                <a:lnTo>
                                  <a:pt x="1301" y="0"/>
                                </a:lnTo>
                                <a:lnTo>
                                  <a:pt x="1303" y="1"/>
                                </a:lnTo>
                                <a:lnTo>
                                  <a:pt x="1305" y="2"/>
                                </a:lnTo>
                                <a:lnTo>
                                  <a:pt x="1307" y="4"/>
                                </a:lnTo>
                                <a:lnTo>
                                  <a:pt x="1307" y="6"/>
                                </a:lnTo>
                                <a:lnTo>
                                  <a:pt x="1307" y="9"/>
                                </a:lnTo>
                                <a:lnTo>
                                  <a:pt x="1305" y="11"/>
                                </a:lnTo>
                                <a:lnTo>
                                  <a:pt x="1303" y="12"/>
                                </a:lnTo>
                                <a:lnTo>
                                  <a:pt x="1301" y="12"/>
                                </a:lnTo>
                                <a:close/>
                                <a:moveTo>
                                  <a:pt x="1277" y="12"/>
                                </a:moveTo>
                                <a:lnTo>
                                  <a:pt x="1277" y="12"/>
                                </a:lnTo>
                                <a:lnTo>
                                  <a:pt x="1275" y="12"/>
                                </a:lnTo>
                                <a:lnTo>
                                  <a:pt x="1273" y="11"/>
                                </a:lnTo>
                                <a:lnTo>
                                  <a:pt x="1271" y="9"/>
                                </a:lnTo>
                                <a:lnTo>
                                  <a:pt x="1271" y="6"/>
                                </a:lnTo>
                                <a:lnTo>
                                  <a:pt x="1271" y="4"/>
                                </a:lnTo>
                                <a:lnTo>
                                  <a:pt x="1273" y="2"/>
                                </a:lnTo>
                                <a:lnTo>
                                  <a:pt x="1275" y="1"/>
                                </a:lnTo>
                                <a:lnTo>
                                  <a:pt x="1277" y="0"/>
                                </a:lnTo>
                                <a:lnTo>
                                  <a:pt x="1277" y="0"/>
                                </a:lnTo>
                                <a:lnTo>
                                  <a:pt x="1279" y="1"/>
                                </a:lnTo>
                                <a:lnTo>
                                  <a:pt x="1281" y="2"/>
                                </a:lnTo>
                                <a:lnTo>
                                  <a:pt x="1283" y="4"/>
                                </a:lnTo>
                                <a:lnTo>
                                  <a:pt x="1283" y="6"/>
                                </a:lnTo>
                                <a:lnTo>
                                  <a:pt x="1283" y="9"/>
                                </a:lnTo>
                                <a:lnTo>
                                  <a:pt x="1281" y="11"/>
                                </a:lnTo>
                                <a:lnTo>
                                  <a:pt x="1279" y="12"/>
                                </a:lnTo>
                                <a:lnTo>
                                  <a:pt x="1277" y="12"/>
                                </a:lnTo>
                                <a:close/>
                                <a:moveTo>
                                  <a:pt x="1253" y="12"/>
                                </a:moveTo>
                                <a:lnTo>
                                  <a:pt x="1253" y="12"/>
                                </a:lnTo>
                                <a:lnTo>
                                  <a:pt x="1251" y="12"/>
                                </a:lnTo>
                                <a:lnTo>
                                  <a:pt x="1249" y="11"/>
                                </a:lnTo>
                                <a:lnTo>
                                  <a:pt x="1247" y="9"/>
                                </a:lnTo>
                                <a:lnTo>
                                  <a:pt x="1247" y="6"/>
                                </a:lnTo>
                                <a:lnTo>
                                  <a:pt x="1247" y="4"/>
                                </a:lnTo>
                                <a:lnTo>
                                  <a:pt x="1249" y="2"/>
                                </a:lnTo>
                                <a:lnTo>
                                  <a:pt x="1251" y="1"/>
                                </a:lnTo>
                                <a:lnTo>
                                  <a:pt x="1253" y="0"/>
                                </a:lnTo>
                                <a:lnTo>
                                  <a:pt x="1253" y="0"/>
                                </a:lnTo>
                                <a:lnTo>
                                  <a:pt x="1255" y="1"/>
                                </a:lnTo>
                                <a:lnTo>
                                  <a:pt x="1257" y="2"/>
                                </a:lnTo>
                                <a:lnTo>
                                  <a:pt x="1259" y="4"/>
                                </a:lnTo>
                                <a:lnTo>
                                  <a:pt x="1259" y="6"/>
                                </a:lnTo>
                                <a:lnTo>
                                  <a:pt x="1259" y="9"/>
                                </a:lnTo>
                                <a:lnTo>
                                  <a:pt x="1257" y="11"/>
                                </a:lnTo>
                                <a:lnTo>
                                  <a:pt x="1255" y="12"/>
                                </a:lnTo>
                                <a:lnTo>
                                  <a:pt x="1253" y="12"/>
                                </a:lnTo>
                                <a:close/>
                                <a:moveTo>
                                  <a:pt x="1229" y="12"/>
                                </a:moveTo>
                                <a:lnTo>
                                  <a:pt x="1229" y="12"/>
                                </a:lnTo>
                                <a:lnTo>
                                  <a:pt x="1227" y="12"/>
                                </a:lnTo>
                                <a:lnTo>
                                  <a:pt x="1225" y="11"/>
                                </a:lnTo>
                                <a:lnTo>
                                  <a:pt x="1223" y="9"/>
                                </a:lnTo>
                                <a:lnTo>
                                  <a:pt x="1223" y="6"/>
                                </a:lnTo>
                                <a:lnTo>
                                  <a:pt x="1223" y="4"/>
                                </a:lnTo>
                                <a:lnTo>
                                  <a:pt x="1225" y="2"/>
                                </a:lnTo>
                                <a:lnTo>
                                  <a:pt x="1227" y="1"/>
                                </a:lnTo>
                                <a:lnTo>
                                  <a:pt x="1229" y="0"/>
                                </a:lnTo>
                                <a:lnTo>
                                  <a:pt x="1229" y="0"/>
                                </a:lnTo>
                                <a:lnTo>
                                  <a:pt x="1231" y="1"/>
                                </a:lnTo>
                                <a:lnTo>
                                  <a:pt x="1233" y="2"/>
                                </a:lnTo>
                                <a:lnTo>
                                  <a:pt x="1235" y="4"/>
                                </a:lnTo>
                                <a:lnTo>
                                  <a:pt x="1235" y="6"/>
                                </a:lnTo>
                                <a:lnTo>
                                  <a:pt x="1235" y="9"/>
                                </a:lnTo>
                                <a:lnTo>
                                  <a:pt x="1233" y="11"/>
                                </a:lnTo>
                                <a:lnTo>
                                  <a:pt x="1231" y="12"/>
                                </a:lnTo>
                                <a:lnTo>
                                  <a:pt x="1229" y="12"/>
                                </a:lnTo>
                                <a:close/>
                                <a:moveTo>
                                  <a:pt x="1205" y="12"/>
                                </a:moveTo>
                                <a:lnTo>
                                  <a:pt x="1205" y="12"/>
                                </a:lnTo>
                                <a:lnTo>
                                  <a:pt x="1203" y="12"/>
                                </a:lnTo>
                                <a:lnTo>
                                  <a:pt x="1201" y="11"/>
                                </a:lnTo>
                                <a:lnTo>
                                  <a:pt x="1199" y="9"/>
                                </a:lnTo>
                                <a:lnTo>
                                  <a:pt x="1199" y="6"/>
                                </a:lnTo>
                                <a:lnTo>
                                  <a:pt x="1199" y="4"/>
                                </a:lnTo>
                                <a:lnTo>
                                  <a:pt x="1201" y="2"/>
                                </a:lnTo>
                                <a:lnTo>
                                  <a:pt x="1203" y="1"/>
                                </a:lnTo>
                                <a:lnTo>
                                  <a:pt x="1205" y="0"/>
                                </a:lnTo>
                                <a:lnTo>
                                  <a:pt x="1205" y="0"/>
                                </a:lnTo>
                                <a:lnTo>
                                  <a:pt x="1207" y="1"/>
                                </a:lnTo>
                                <a:lnTo>
                                  <a:pt x="1209" y="2"/>
                                </a:lnTo>
                                <a:lnTo>
                                  <a:pt x="1211" y="4"/>
                                </a:lnTo>
                                <a:lnTo>
                                  <a:pt x="1211" y="6"/>
                                </a:lnTo>
                                <a:lnTo>
                                  <a:pt x="1211" y="9"/>
                                </a:lnTo>
                                <a:lnTo>
                                  <a:pt x="1209" y="11"/>
                                </a:lnTo>
                                <a:lnTo>
                                  <a:pt x="1207" y="12"/>
                                </a:lnTo>
                                <a:lnTo>
                                  <a:pt x="1205" y="12"/>
                                </a:lnTo>
                                <a:close/>
                                <a:moveTo>
                                  <a:pt x="1181" y="12"/>
                                </a:moveTo>
                                <a:lnTo>
                                  <a:pt x="1181" y="12"/>
                                </a:lnTo>
                                <a:lnTo>
                                  <a:pt x="1179" y="12"/>
                                </a:lnTo>
                                <a:lnTo>
                                  <a:pt x="1177" y="11"/>
                                </a:lnTo>
                                <a:lnTo>
                                  <a:pt x="1175" y="9"/>
                                </a:lnTo>
                                <a:lnTo>
                                  <a:pt x="1175" y="6"/>
                                </a:lnTo>
                                <a:lnTo>
                                  <a:pt x="1175" y="4"/>
                                </a:lnTo>
                                <a:lnTo>
                                  <a:pt x="1177" y="2"/>
                                </a:lnTo>
                                <a:lnTo>
                                  <a:pt x="1179" y="1"/>
                                </a:lnTo>
                                <a:lnTo>
                                  <a:pt x="1181" y="0"/>
                                </a:lnTo>
                                <a:lnTo>
                                  <a:pt x="1181" y="0"/>
                                </a:lnTo>
                                <a:lnTo>
                                  <a:pt x="1183" y="1"/>
                                </a:lnTo>
                                <a:lnTo>
                                  <a:pt x="1185" y="2"/>
                                </a:lnTo>
                                <a:lnTo>
                                  <a:pt x="1187" y="4"/>
                                </a:lnTo>
                                <a:lnTo>
                                  <a:pt x="1187" y="6"/>
                                </a:lnTo>
                                <a:lnTo>
                                  <a:pt x="1187" y="9"/>
                                </a:lnTo>
                                <a:lnTo>
                                  <a:pt x="1185" y="11"/>
                                </a:lnTo>
                                <a:lnTo>
                                  <a:pt x="1183" y="12"/>
                                </a:lnTo>
                                <a:lnTo>
                                  <a:pt x="1181" y="12"/>
                                </a:lnTo>
                                <a:close/>
                                <a:moveTo>
                                  <a:pt x="1157" y="12"/>
                                </a:moveTo>
                                <a:lnTo>
                                  <a:pt x="1157" y="12"/>
                                </a:lnTo>
                                <a:lnTo>
                                  <a:pt x="1155" y="12"/>
                                </a:lnTo>
                                <a:lnTo>
                                  <a:pt x="1153" y="11"/>
                                </a:lnTo>
                                <a:lnTo>
                                  <a:pt x="1151" y="9"/>
                                </a:lnTo>
                                <a:lnTo>
                                  <a:pt x="1151" y="6"/>
                                </a:lnTo>
                                <a:lnTo>
                                  <a:pt x="1151" y="4"/>
                                </a:lnTo>
                                <a:lnTo>
                                  <a:pt x="1153" y="2"/>
                                </a:lnTo>
                                <a:lnTo>
                                  <a:pt x="1155" y="1"/>
                                </a:lnTo>
                                <a:lnTo>
                                  <a:pt x="1157" y="0"/>
                                </a:lnTo>
                                <a:lnTo>
                                  <a:pt x="1157" y="0"/>
                                </a:lnTo>
                                <a:lnTo>
                                  <a:pt x="1159" y="1"/>
                                </a:lnTo>
                                <a:lnTo>
                                  <a:pt x="1161" y="2"/>
                                </a:lnTo>
                                <a:lnTo>
                                  <a:pt x="1163" y="4"/>
                                </a:lnTo>
                                <a:lnTo>
                                  <a:pt x="1163" y="6"/>
                                </a:lnTo>
                                <a:lnTo>
                                  <a:pt x="1163" y="9"/>
                                </a:lnTo>
                                <a:lnTo>
                                  <a:pt x="1161" y="11"/>
                                </a:lnTo>
                                <a:lnTo>
                                  <a:pt x="1159" y="12"/>
                                </a:lnTo>
                                <a:lnTo>
                                  <a:pt x="1157" y="12"/>
                                </a:lnTo>
                                <a:close/>
                                <a:moveTo>
                                  <a:pt x="1133" y="12"/>
                                </a:moveTo>
                                <a:lnTo>
                                  <a:pt x="1133" y="12"/>
                                </a:lnTo>
                                <a:lnTo>
                                  <a:pt x="1131" y="12"/>
                                </a:lnTo>
                                <a:lnTo>
                                  <a:pt x="1129" y="11"/>
                                </a:lnTo>
                                <a:lnTo>
                                  <a:pt x="1127" y="9"/>
                                </a:lnTo>
                                <a:lnTo>
                                  <a:pt x="1127" y="6"/>
                                </a:lnTo>
                                <a:lnTo>
                                  <a:pt x="1127" y="4"/>
                                </a:lnTo>
                                <a:lnTo>
                                  <a:pt x="1129" y="2"/>
                                </a:lnTo>
                                <a:lnTo>
                                  <a:pt x="1131" y="1"/>
                                </a:lnTo>
                                <a:lnTo>
                                  <a:pt x="1133" y="0"/>
                                </a:lnTo>
                                <a:lnTo>
                                  <a:pt x="1133" y="0"/>
                                </a:lnTo>
                                <a:lnTo>
                                  <a:pt x="1135" y="1"/>
                                </a:lnTo>
                                <a:lnTo>
                                  <a:pt x="1137" y="2"/>
                                </a:lnTo>
                                <a:lnTo>
                                  <a:pt x="1139" y="4"/>
                                </a:lnTo>
                                <a:lnTo>
                                  <a:pt x="1139" y="6"/>
                                </a:lnTo>
                                <a:lnTo>
                                  <a:pt x="1139" y="9"/>
                                </a:lnTo>
                                <a:lnTo>
                                  <a:pt x="1137" y="11"/>
                                </a:lnTo>
                                <a:lnTo>
                                  <a:pt x="1135" y="12"/>
                                </a:lnTo>
                                <a:lnTo>
                                  <a:pt x="1133" y="12"/>
                                </a:lnTo>
                                <a:close/>
                                <a:moveTo>
                                  <a:pt x="1109" y="12"/>
                                </a:moveTo>
                                <a:lnTo>
                                  <a:pt x="1109" y="12"/>
                                </a:lnTo>
                                <a:lnTo>
                                  <a:pt x="1107" y="12"/>
                                </a:lnTo>
                                <a:lnTo>
                                  <a:pt x="1105" y="11"/>
                                </a:lnTo>
                                <a:lnTo>
                                  <a:pt x="1103" y="9"/>
                                </a:lnTo>
                                <a:lnTo>
                                  <a:pt x="1103" y="6"/>
                                </a:lnTo>
                                <a:lnTo>
                                  <a:pt x="1103" y="4"/>
                                </a:lnTo>
                                <a:lnTo>
                                  <a:pt x="1105" y="2"/>
                                </a:lnTo>
                                <a:lnTo>
                                  <a:pt x="1107" y="1"/>
                                </a:lnTo>
                                <a:lnTo>
                                  <a:pt x="1109" y="0"/>
                                </a:lnTo>
                                <a:lnTo>
                                  <a:pt x="1109" y="0"/>
                                </a:lnTo>
                                <a:lnTo>
                                  <a:pt x="1111" y="1"/>
                                </a:lnTo>
                                <a:lnTo>
                                  <a:pt x="1113" y="2"/>
                                </a:lnTo>
                                <a:lnTo>
                                  <a:pt x="1115" y="4"/>
                                </a:lnTo>
                                <a:lnTo>
                                  <a:pt x="1115" y="6"/>
                                </a:lnTo>
                                <a:lnTo>
                                  <a:pt x="1115" y="9"/>
                                </a:lnTo>
                                <a:lnTo>
                                  <a:pt x="1113" y="11"/>
                                </a:lnTo>
                                <a:lnTo>
                                  <a:pt x="1111" y="12"/>
                                </a:lnTo>
                                <a:lnTo>
                                  <a:pt x="1109" y="12"/>
                                </a:lnTo>
                                <a:close/>
                                <a:moveTo>
                                  <a:pt x="1085" y="12"/>
                                </a:moveTo>
                                <a:lnTo>
                                  <a:pt x="1085" y="12"/>
                                </a:lnTo>
                                <a:lnTo>
                                  <a:pt x="1083" y="12"/>
                                </a:lnTo>
                                <a:lnTo>
                                  <a:pt x="1081" y="11"/>
                                </a:lnTo>
                                <a:lnTo>
                                  <a:pt x="1079" y="9"/>
                                </a:lnTo>
                                <a:lnTo>
                                  <a:pt x="1079" y="6"/>
                                </a:lnTo>
                                <a:lnTo>
                                  <a:pt x="1079" y="4"/>
                                </a:lnTo>
                                <a:lnTo>
                                  <a:pt x="1081" y="2"/>
                                </a:lnTo>
                                <a:lnTo>
                                  <a:pt x="1083" y="1"/>
                                </a:lnTo>
                                <a:lnTo>
                                  <a:pt x="1085" y="0"/>
                                </a:lnTo>
                                <a:lnTo>
                                  <a:pt x="1085" y="0"/>
                                </a:lnTo>
                                <a:lnTo>
                                  <a:pt x="1087" y="1"/>
                                </a:lnTo>
                                <a:lnTo>
                                  <a:pt x="1089" y="2"/>
                                </a:lnTo>
                                <a:lnTo>
                                  <a:pt x="1091" y="4"/>
                                </a:lnTo>
                                <a:lnTo>
                                  <a:pt x="1091" y="6"/>
                                </a:lnTo>
                                <a:lnTo>
                                  <a:pt x="1091" y="9"/>
                                </a:lnTo>
                                <a:lnTo>
                                  <a:pt x="1089" y="11"/>
                                </a:lnTo>
                                <a:lnTo>
                                  <a:pt x="1087" y="12"/>
                                </a:lnTo>
                                <a:lnTo>
                                  <a:pt x="1085" y="12"/>
                                </a:lnTo>
                                <a:close/>
                                <a:moveTo>
                                  <a:pt x="1061" y="12"/>
                                </a:moveTo>
                                <a:lnTo>
                                  <a:pt x="1061" y="12"/>
                                </a:lnTo>
                                <a:lnTo>
                                  <a:pt x="1059" y="12"/>
                                </a:lnTo>
                                <a:lnTo>
                                  <a:pt x="1057" y="11"/>
                                </a:lnTo>
                                <a:lnTo>
                                  <a:pt x="1055" y="9"/>
                                </a:lnTo>
                                <a:lnTo>
                                  <a:pt x="1055" y="6"/>
                                </a:lnTo>
                                <a:lnTo>
                                  <a:pt x="1055" y="4"/>
                                </a:lnTo>
                                <a:lnTo>
                                  <a:pt x="1057" y="2"/>
                                </a:lnTo>
                                <a:lnTo>
                                  <a:pt x="1059" y="1"/>
                                </a:lnTo>
                                <a:lnTo>
                                  <a:pt x="1061" y="0"/>
                                </a:lnTo>
                                <a:lnTo>
                                  <a:pt x="1061" y="0"/>
                                </a:lnTo>
                                <a:lnTo>
                                  <a:pt x="1063" y="1"/>
                                </a:lnTo>
                                <a:lnTo>
                                  <a:pt x="1065" y="2"/>
                                </a:lnTo>
                                <a:lnTo>
                                  <a:pt x="1067" y="4"/>
                                </a:lnTo>
                                <a:lnTo>
                                  <a:pt x="1067" y="6"/>
                                </a:lnTo>
                                <a:lnTo>
                                  <a:pt x="1067" y="9"/>
                                </a:lnTo>
                                <a:lnTo>
                                  <a:pt x="1065" y="11"/>
                                </a:lnTo>
                                <a:lnTo>
                                  <a:pt x="1063" y="12"/>
                                </a:lnTo>
                                <a:lnTo>
                                  <a:pt x="1061" y="12"/>
                                </a:lnTo>
                                <a:close/>
                                <a:moveTo>
                                  <a:pt x="1037" y="12"/>
                                </a:moveTo>
                                <a:lnTo>
                                  <a:pt x="1037" y="12"/>
                                </a:lnTo>
                                <a:lnTo>
                                  <a:pt x="1035" y="12"/>
                                </a:lnTo>
                                <a:lnTo>
                                  <a:pt x="1033" y="11"/>
                                </a:lnTo>
                                <a:lnTo>
                                  <a:pt x="1031" y="9"/>
                                </a:lnTo>
                                <a:lnTo>
                                  <a:pt x="1031" y="6"/>
                                </a:lnTo>
                                <a:lnTo>
                                  <a:pt x="1031" y="4"/>
                                </a:lnTo>
                                <a:lnTo>
                                  <a:pt x="1033" y="2"/>
                                </a:lnTo>
                                <a:lnTo>
                                  <a:pt x="1035" y="1"/>
                                </a:lnTo>
                                <a:lnTo>
                                  <a:pt x="1037" y="0"/>
                                </a:lnTo>
                                <a:lnTo>
                                  <a:pt x="1037" y="0"/>
                                </a:lnTo>
                                <a:lnTo>
                                  <a:pt x="1039" y="1"/>
                                </a:lnTo>
                                <a:lnTo>
                                  <a:pt x="1041" y="2"/>
                                </a:lnTo>
                                <a:lnTo>
                                  <a:pt x="1043" y="4"/>
                                </a:lnTo>
                                <a:lnTo>
                                  <a:pt x="1043" y="6"/>
                                </a:lnTo>
                                <a:lnTo>
                                  <a:pt x="1043" y="9"/>
                                </a:lnTo>
                                <a:lnTo>
                                  <a:pt x="1041" y="11"/>
                                </a:lnTo>
                                <a:lnTo>
                                  <a:pt x="1039" y="12"/>
                                </a:lnTo>
                                <a:lnTo>
                                  <a:pt x="1037" y="12"/>
                                </a:lnTo>
                                <a:close/>
                                <a:moveTo>
                                  <a:pt x="1013" y="12"/>
                                </a:moveTo>
                                <a:lnTo>
                                  <a:pt x="1013" y="12"/>
                                </a:lnTo>
                                <a:lnTo>
                                  <a:pt x="1011" y="12"/>
                                </a:lnTo>
                                <a:lnTo>
                                  <a:pt x="1009" y="11"/>
                                </a:lnTo>
                                <a:lnTo>
                                  <a:pt x="1007" y="9"/>
                                </a:lnTo>
                                <a:lnTo>
                                  <a:pt x="1007" y="6"/>
                                </a:lnTo>
                                <a:lnTo>
                                  <a:pt x="1007" y="4"/>
                                </a:lnTo>
                                <a:lnTo>
                                  <a:pt x="1009" y="2"/>
                                </a:lnTo>
                                <a:lnTo>
                                  <a:pt x="1011" y="1"/>
                                </a:lnTo>
                                <a:lnTo>
                                  <a:pt x="1013" y="0"/>
                                </a:lnTo>
                                <a:lnTo>
                                  <a:pt x="1013" y="0"/>
                                </a:lnTo>
                                <a:lnTo>
                                  <a:pt x="1015" y="1"/>
                                </a:lnTo>
                                <a:lnTo>
                                  <a:pt x="1017" y="2"/>
                                </a:lnTo>
                                <a:lnTo>
                                  <a:pt x="1019" y="4"/>
                                </a:lnTo>
                                <a:lnTo>
                                  <a:pt x="1019" y="6"/>
                                </a:lnTo>
                                <a:lnTo>
                                  <a:pt x="1019" y="9"/>
                                </a:lnTo>
                                <a:lnTo>
                                  <a:pt x="1017" y="11"/>
                                </a:lnTo>
                                <a:lnTo>
                                  <a:pt x="1015" y="12"/>
                                </a:lnTo>
                                <a:lnTo>
                                  <a:pt x="1013" y="12"/>
                                </a:lnTo>
                                <a:close/>
                                <a:moveTo>
                                  <a:pt x="989" y="12"/>
                                </a:moveTo>
                                <a:lnTo>
                                  <a:pt x="989" y="12"/>
                                </a:lnTo>
                                <a:lnTo>
                                  <a:pt x="987" y="12"/>
                                </a:lnTo>
                                <a:lnTo>
                                  <a:pt x="985" y="11"/>
                                </a:lnTo>
                                <a:lnTo>
                                  <a:pt x="983" y="9"/>
                                </a:lnTo>
                                <a:lnTo>
                                  <a:pt x="983" y="6"/>
                                </a:lnTo>
                                <a:lnTo>
                                  <a:pt x="983" y="4"/>
                                </a:lnTo>
                                <a:lnTo>
                                  <a:pt x="985" y="2"/>
                                </a:lnTo>
                                <a:lnTo>
                                  <a:pt x="987" y="1"/>
                                </a:lnTo>
                                <a:lnTo>
                                  <a:pt x="989" y="0"/>
                                </a:lnTo>
                                <a:lnTo>
                                  <a:pt x="989" y="0"/>
                                </a:lnTo>
                                <a:lnTo>
                                  <a:pt x="991" y="1"/>
                                </a:lnTo>
                                <a:lnTo>
                                  <a:pt x="993" y="2"/>
                                </a:lnTo>
                                <a:lnTo>
                                  <a:pt x="995" y="4"/>
                                </a:lnTo>
                                <a:lnTo>
                                  <a:pt x="995" y="6"/>
                                </a:lnTo>
                                <a:lnTo>
                                  <a:pt x="995" y="9"/>
                                </a:lnTo>
                                <a:lnTo>
                                  <a:pt x="993" y="11"/>
                                </a:lnTo>
                                <a:lnTo>
                                  <a:pt x="991" y="12"/>
                                </a:lnTo>
                                <a:lnTo>
                                  <a:pt x="989" y="12"/>
                                </a:lnTo>
                                <a:close/>
                                <a:moveTo>
                                  <a:pt x="965" y="12"/>
                                </a:moveTo>
                                <a:lnTo>
                                  <a:pt x="965" y="12"/>
                                </a:lnTo>
                                <a:lnTo>
                                  <a:pt x="963" y="12"/>
                                </a:lnTo>
                                <a:lnTo>
                                  <a:pt x="961" y="11"/>
                                </a:lnTo>
                                <a:lnTo>
                                  <a:pt x="959" y="9"/>
                                </a:lnTo>
                                <a:lnTo>
                                  <a:pt x="959" y="6"/>
                                </a:lnTo>
                                <a:lnTo>
                                  <a:pt x="959" y="4"/>
                                </a:lnTo>
                                <a:lnTo>
                                  <a:pt x="961" y="2"/>
                                </a:lnTo>
                                <a:lnTo>
                                  <a:pt x="963" y="1"/>
                                </a:lnTo>
                                <a:lnTo>
                                  <a:pt x="965" y="0"/>
                                </a:lnTo>
                                <a:lnTo>
                                  <a:pt x="965" y="0"/>
                                </a:lnTo>
                                <a:lnTo>
                                  <a:pt x="967" y="1"/>
                                </a:lnTo>
                                <a:lnTo>
                                  <a:pt x="969" y="2"/>
                                </a:lnTo>
                                <a:lnTo>
                                  <a:pt x="971" y="4"/>
                                </a:lnTo>
                                <a:lnTo>
                                  <a:pt x="971" y="6"/>
                                </a:lnTo>
                                <a:lnTo>
                                  <a:pt x="971" y="9"/>
                                </a:lnTo>
                                <a:lnTo>
                                  <a:pt x="969" y="11"/>
                                </a:lnTo>
                                <a:lnTo>
                                  <a:pt x="967" y="12"/>
                                </a:lnTo>
                                <a:lnTo>
                                  <a:pt x="965" y="12"/>
                                </a:lnTo>
                                <a:close/>
                                <a:moveTo>
                                  <a:pt x="941" y="12"/>
                                </a:moveTo>
                                <a:lnTo>
                                  <a:pt x="941" y="12"/>
                                </a:lnTo>
                                <a:lnTo>
                                  <a:pt x="939" y="12"/>
                                </a:lnTo>
                                <a:lnTo>
                                  <a:pt x="937" y="11"/>
                                </a:lnTo>
                                <a:lnTo>
                                  <a:pt x="935" y="9"/>
                                </a:lnTo>
                                <a:lnTo>
                                  <a:pt x="935" y="6"/>
                                </a:lnTo>
                                <a:lnTo>
                                  <a:pt x="935" y="4"/>
                                </a:lnTo>
                                <a:lnTo>
                                  <a:pt x="937" y="2"/>
                                </a:lnTo>
                                <a:lnTo>
                                  <a:pt x="939" y="1"/>
                                </a:lnTo>
                                <a:lnTo>
                                  <a:pt x="941" y="0"/>
                                </a:lnTo>
                                <a:lnTo>
                                  <a:pt x="941" y="0"/>
                                </a:lnTo>
                                <a:lnTo>
                                  <a:pt x="943" y="1"/>
                                </a:lnTo>
                                <a:lnTo>
                                  <a:pt x="945" y="2"/>
                                </a:lnTo>
                                <a:lnTo>
                                  <a:pt x="947" y="4"/>
                                </a:lnTo>
                                <a:lnTo>
                                  <a:pt x="947" y="6"/>
                                </a:lnTo>
                                <a:lnTo>
                                  <a:pt x="947" y="9"/>
                                </a:lnTo>
                                <a:lnTo>
                                  <a:pt x="945" y="11"/>
                                </a:lnTo>
                                <a:lnTo>
                                  <a:pt x="943" y="12"/>
                                </a:lnTo>
                                <a:lnTo>
                                  <a:pt x="941" y="12"/>
                                </a:lnTo>
                                <a:close/>
                                <a:moveTo>
                                  <a:pt x="917" y="12"/>
                                </a:moveTo>
                                <a:lnTo>
                                  <a:pt x="917" y="12"/>
                                </a:lnTo>
                                <a:lnTo>
                                  <a:pt x="915" y="12"/>
                                </a:lnTo>
                                <a:lnTo>
                                  <a:pt x="913" y="11"/>
                                </a:lnTo>
                                <a:lnTo>
                                  <a:pt x="911" y="9"/>
                                </a:lnTo>
                                <a:lnTo>
                                  <a:pt x="911" y="6"/>
                                </a:lnTo>
                                <a:lnTo>
                                  <a:pt x="911" y="4"/>
                                </a:lnTo>
                                <a:lnTo>
                                  <a:pt x="913" y="2"/>
                                </a:lnTo>
                                <a:lnTo>
                                  <a:pt x="915" y="1"/>
                                </a:lnTo>
                                <a:lnTo>
                                  <a:pt x="917" y="0"/>
                                </a:lnTo>
                                <a:lnTo>
                                  <a:pt x="917" y="0"/>
                                </a:lnTo>
                                <a:lnTo>
                                  <a:pt x="919" y="1"/>
                                </a:lnTo>
                                <a:lnTo>
                                  <a:pt x="921" y="2"/>
                                </a:lnTo>
                                <a:lnTo>
                                  <a:pt x="923" y="4"/>
                                </a:lnTo>
                                <a:lnTo>
                                  <a:pt x="923" y="6"/>
                                </a:lnTo>
                                <a:lnTo>
                                  <a:pt x="923" y="9"/>
                                </a:lnTo>
                                <a:lnTo>
                                  <a:pt x="921" y="11"/>
                                </a:lnTo>
                                <a:lnTo>
                                  <a:pt x="919" y="12"/>
                                </a:lnTo>
                                <a:lnTo>
                                  <a:pt x="917" y="12"/>
                                </a:lnTo>
                                <a:close/>
                                <a:moveTo>
                                  <a:pt x="893" y="12"/>
                                </a:moveTo>
                                <a:lnTo>
                                  <a:pt x="893" y="12"/>
                                </a:lnTo>
                                <a:lnTo>
                                  <a:pt x="891" y="12"/>
                                </a:lnTo>
                                <a:lnTo>
                                  <a:pt x="889" y="11"/>
                                </a:lnTo>
                                <a:lnTo>
                                  <a:pt x="887" y="9"/>
                                </a:lnTo>
                                <a:lnTo>
                                  <a:pt x="887" y="6"/>
                                </a:lnTo>
                                <a:lnTo>
                                  <a:pt x="887" y="4"/>
                                </a:lnTo>
                                <a:lnTo>
                                  <a:pt x="889" y="2"/>
                                </a:lnTo>
                                <a:lnTo>
                                  <a:pt x="891" y="1"/>
                                </a:lnTo>
                                <a:lnTo>
                                  <a:pt x="893" y="0"/>
                                </a:lnTo>
                                <a:lnTo>
                                  <a:pt x="893" y="0"/>
                                </a:lnTo>
                                <a:lnTo>
                                  <a:pt x="895" y="1"/>
                                </a:lnTo>
                                <a:lnTo>
                                  <a:pt x="897" y="2"/>
                                </a:lnTo>
                                <a:lnTo>
                                  <a:pt x="899" y="4"/>
                                </a:lnTo>
                                <a:lnTo>
                                  <a:pt x="899" y="6"/>
                                </a:lnTo>
                                <a:lnTo>
                                  <a:pt x="899" y="9"/>
                                </a:lnTo>
                                <a:lnTo>
                                  <a:pt x="897" y="11"/>
                                </a:lnTo>
                                <a:lnTo>
                                  <a:pt x="895" y="12"/>
                                </a:lnTo>
                                <a:lnTo>
                                  <a:pt x="893" y="12"/>
                                </a:lnTo>
                                <a:close/>
                                <a:moveTo>
                                  <a:pt x="869" y="12"/>
                                </a:moveTo>
                                <a:lnTo>
                                  <a:pt x="869" y="12"/>
                                </a:lnTo>
                                <a:lnTo>
                                  <a:pt x="867" y="12"/>
                                </a:lnTo>
                                <a:lnTo>
                                  <a:pt x="865" y="11"/>
                                </a:lnTo>
                                <a:lnTo>
                                  <a:pt x="863" y="9"/>
                                </a:lnTo>
                                <a:lnTo>
                                  <a:pt x="863" y="6"/>
                                </a:lnTo>
                                <a:lnTo>
                                  <a:pt x="863" y="4"/>
                                </a:lnTo>
                                <a:lnTo>
                                  <a:pt x="865" y="2"/>
                                </a:lnTo>
                                <a:lnTo>
                                  <a:pt x="867" y="1"/>
                                </a:lnTo>
                                <a:lnTo>
                                  <a:pt x="869" y="0"/>
                                </a:lnTo>
                                <a:lnTo>
                                  <a:pt x="869" y="0"/>
                                </a:lnTo>
                                <a:lnTo>
                                  <a:pt x="871" y="1"/>
                                </a:lnTo>
                                <a:lnTo>
                                  <a:pt x="873" y="2"/>
                                </a:lnTo>
                                <a:lnTo>
                                  <a:pt x="875" y="4"/>
                                </a:lnTo>
                                <a:lnTo>
                                  <a:pt x="875" y="6"/>
                                </a:lnTo>
                                <a:lnTo>
                                  <a:pt x="875" y="9"/>
                                </a:lnTo>
                                <a:lnTo>
                                  <a:pt x="873" y="11"/>
                                </a:lnTo>
                                <a:lnTo>
                                  <a:pt x="871" y="12"/>
                                </a:lnTo>
                                <a:lnTo>
                                  <a:pt x="869" y="12"/>
                                </a:lnTo>
                                <a:close/>
                                <a:moveTo>
                                  <a:pt x="845" y="12"/>
                                </a:moveTo>
                                <a:lnTo>
                                  <a:pt x="845" y="12"/>
                                </a:lnTo>
                                <a:lnTo>
                                  <a:pt x="843" y="12"/>
                                </a:lnTo>
                                <a:lnTo>
                                  <a:pt x="841" y="11"/>
                                </a:lnTo>
                                <a:lnTo>
                                  <a:pt x="839" y="9"/>
                                </a:lnTo>
                                <a:lnTo>
                                  <a:pt x="839" y="6"/>
                                </a:lnTo>
                                <a:lnTo>
                                  <a:pt x="839" y="4"/>
                                </a:lnTo>
                                <a:lnTo>
                                  <a:pt x="841" y="2"/>
                                </a:lnTo>
                                <a:lnTo>
                                  <a:pt x="843" y="1"/>
                                </a:lnTo>
                                <a:lnTo>
                                  <a:pt x="845" y="0"/>
                                </a:lnTo>
                                <a:lnTo>
                                  <a:pt x="845" y="0"/>
                                </a:lnTo>
                                <a:lnTo>
                                  <a:pt x="847" y="1"/>
                                </a:lnTo>
                                <a:lnTo>
                                  <a:pt x="849" y="2"/>
                                </a:lnTo>
                                <a:lnTo>
                                  <a:pt x="851" y="4"/>
                                </a:lnTo>
                                <a:lnTo>
                                  <a:pt x="851" y="6"/>
                                </a:lnTo>
                                <a:lnTo>
                                  <a:pt x="851" y="9"/>
                                </a:lnTo>
                                <a:lnTo>
                                  <a:pt x="849" y="11"/>
                                </a:lnTo>
                                <a:lnTo>
                                  <a:pt x="847" y="12"/>
                                </a:lnTo>
                                <a:lnTo>
                                  <a:pt x="845" y="12"/>
                                </a:lnTo>
                                <a:close/>
                                <a:moveTo>
                                  <a:pt x="821" y="12"/>
                                </a:moveTo>
                                <a:lnTo>
                                  <a:pt x="821" y="12"/>
                                </a:lnTo>
                                <a:lnTo>
                                  <a:pt x="819" y="12"/>
                                </a:lnTo>
                                <a:lnTo>
                                  <a:pt x="817" y="11"/>
                                </a:lnTo>
                                <a:lnTo>
                                  <a:pt x="815" y="9"/>
                                </a:lnTo>
                                <a:lnTo>
                                  <a:pt x="815" y="6"/>
                                </a:lnTo>
                                <a:lnTo>
                                  <a:pt x="815" y="4"/>
                                </a:lnTo>
                                <a:lnTo>
                                  <a:pt x="817" y="2"/>
                                </a:lnTo>
                                <a:lnTo>
                                  <a:pt x="819" y="1"/>
                                </a:lnTo>
                                <a:lnTo>
                                  <a:pt x="821" y="0"/>
                                </a:lnTo>
                                <a:lnTo>
                                  <a:pt x="821" y="0"/>
                                </a:lnTo>
                                <a:lnTo>
                                  <a:pt x="823" y="1"/>
                                </a:lnTo>
                                <a:lnTo>
                                  <a:pt x="825" y="2"/>
                                </a:lnTo>
                                <a:lnTo>
                                  <a:pt x="827" y="4"/>
                                </a:lnTo>
                                <a:lnTo>
                                  <a:pt x="827" y="6"/>
                                </a:lnTo>
                                <a:lnTo>
                                  <a:pt x="827" y="9"/>
                                </a:lnTo>
                                <a:lnTo>
                                  <a:pt x="825" y="11"/>
                                </a:lnTo>
                                <a:lnTo>
                                  <a:pt x="823" y="12"/>
                                </a:lnTo>
                                <a:lnTo>
                                  <a:pt x="821" y="12"/>
                                </a:lnTo>
                                <a:close/>
                                <a:moveTo>
                                  <a:pt x="797" y="12"/>
                                </a:moveTo>
                                <a:lnTo>
                                  <a:pt x="797" y="12"/>
                                </a:lnTo>
                                <a:lnTo>
                                  <a:pt x="795" y="12"/>
                                </a:lnTo>
                                <a:lnTo>
                                  <a:pt x="793" y="11"/>
                                </a:lnTo>
                                <a:lnTo>
                                  <a:pt x="791" y="9"/>
                                </a:lnTo>
                                <a:lnTo>
                                  <a:pt x="791" y="6"/>
                                </a:lnTo>
                                <a:lnTo>
                                  <a:pt x="791" y="4"/>
                                </a:lnTo>
                                <a:lnTo>
                                  <a:pt x="793" y="2"/>
                                </a:lnTo>
                                <a:lnTo>
                                  <a:pt x="795" y="1"/>
                                </a:lnTo>
                                <a:lnTo>
                                  <a:pt x="797" y="0"/>
                                </a:lnTo>
                                <a:lnTo>
                                  <a:pt x="797" y="0"/>
                                </a:lnTo>
                                <a:lnTo>
                                  <a:pt x="799" y="1"/>
                                </a:lnTo>
                                <a:lnTo>
                                  <a:pt x="801" y="2"/>
                                </a:lnTo>
                                <a:lnTo>
                                  <a:pt x="803" y="4"/>
                                </a:lnTo>
                                <a:lnTo>
                                  <a:pt x="803" y="6"/>
                                </a:lnTo>
                                <a:lnTo>
                                  <a:pt x="803" y="9"/>
                                </a:lnTo>
                                <a:lnTo>
                                  <a:pt x="801" y="11"/>
                                </a:lnTo>
                                <a:lnTo>
                                  <a:pt x="799" y="12"/>
                                </a:lnTo>
                                <a:lnTo>
                                  <a:pt x="797" y="12"/>
                                </a:lnTo>
                                <a:close/>
                                <a:moveTo>
                                  <a:pt x="773" y="12"/>
                                </a:moveTo>
                                <a:lnTo>
                                  <a:pt x="773" y="12"/>
                                </a:lnTo>
                                <a:lnTo>
                                  <a:pt x="771" y="12"/>
                                </a:lnTo>
                                <a:lnTo>
                                  <a:pt x="769" y="11"/>
                                </a:lnTo>
                                <a:lnTo>
                                  <a:pt x="767" y="9"/>
                                </a:lnTo>
                                <a:lnTo>
                                  <a:pt x="767" y="6"/>
                                </a:lnTo>
                                <a:lnTo>
                                  <a:pt x="767" y="4"/>
                                </a:lnTo>
                                <a:lnTo>
                                  <a:pt x="769" y="2"/>
                                </a:lnTo>
                                <a:lnTo>
                                  <a:pt x="771" y="1"/>
                                </a:lnTo>
                                <a:lnTo>
                                  <a:pt x="773" y="0"/>
                                </a:lnTo>
                                <a:lnTo>
                                  <a:pt x="773" y="0"/>
                                </a:lnTo>
                                <a:lnTo>
                                  <a:pt x="775" y="1"/>
                                </a:lnTo>
                                <a:lnTo>
                                  <a:pt x="777" y="2"/>
                                </a:lnTo>
                                <a:lnTo>
                                  <a:pt x="779" y="4"/>
                                </a:lnTo>
                                <a:lnTo>
                                  <a:pt x="779" y="6"/>
                                </a:lnTo>
                                <a:lnTo>
                                  <a:pt x="779" y="9"/>
                                </a:lnTo>
                                <a:lnTo>
                                  <a:pt x="777" y="11"/>
                                </a:lnTo>
                                <a:lnTo>
                                  <a:pt x="775" y="12"/>
                                </a:lnTo>
                                <a:lnTo>
                                  <a:pt x="773" y="12"/>
                                </a:lnTo>
                                <a:close/>
                                <a:moveTo>
                                  <a:pt x="749" y="12"/>
                                </a:moveTo>
                                <a:lnTo>
                                  <a:pt x="749" y="12"/>
                                </a:lnTo>
                                <a:lnTo>
                                  <a:pt x="747" y="12"/>
                                </a:lnTo>
                                <a:lnTo>
                                  <a:pt x="745" y="11"/>
                                </a:lnTo>
                                <a:lnTo>
                                  <a:pt x="743" y="9"/>
                                </a:lnTo>
                                <a:lnTo>
                                  <a:pt x="743" y="6"/>
                                </a:lnTo>
                                <a:lnTo>
                                  <a:pt x="743" y="4"/>
                                </a:lnTo>
                                <a:lnTo>
                                  <a:pt x="745" y="2"/>
                                </a:lnTo>
                                <a:lnTo>
                                  <a:pt x="747" y="1"/>
                                </a:lnTo>
                                <a:lnTo>
                                  <a:pt x="749" y="0"/>
                                </a:lnTo>
                                <a:lnTo>
                                  <a:pt x="749" y="0"/>
                                </a:lnTo>
                                <a:lnTo>
                                  <a:pt x="751" y="1"/>
                                </a:lnTo>
                                <a:lnTo>
                                  <a:pt x="753" y="2"/>
                                </a:lnTo>
                                <a:lnTo>
                                  <a:pt x="755" y="4"/>
                                </a:lnTo>
                                <a:lnTo>
                                  <a:pt x="755" y="6"/>
                                </a:lnTo>
                                <a:lnTo>
                                  <a:pt x="755" y="9"/>
                                </a:lnTo>
                                <a:lnTo>
                                  <a:pt x="753" y="11"/>
                                </a:lnTo>
                                <a:lnTo>
                                  <a:pt x="751" y="12"/>
                                </a:lnTo>
                                <a:lnTo>
                                  <a:pt x="749" y="12"/>
                                </a:lnTo>
                                <a:close/>
                                <a:moveTo>
                                  <a:pt x="725" y="12"/>
                                </a:moveTo>
                                <a:lnTo>
                                  <a:pt x="725" y="12"/>
                                </a:lnTo>
                                <a:lnTo>
                                  <a:pt x="723" y="12"/>
                                </a:lnTo>
                                <a:lnTo>
                                  <a:pt x="721" y="11"/>
                                </a:lnTo>
                                <a:lnTo>
                                  <a:pt x="719" y="9"/>
                                </a:lnTo>
                                <a:lnTo>
                                  <a:pt x="719" y="6"/>
                                </a:lnTo>
                                <a:lnTo>
                                  <a:pt x="719" y="4"/>
                                </a:lnTo>
                                <a:lnTo>
                                  <a:pt x="721" y="2"/>
                                </a:lnTo>
                                <a:lnTo>
                                  <a:pt x="723" y="1"/>
                                </a:lnTo>
                                <a:lnTo>
                                  <a:pt x="725" y="0"/>
                                </a:lnTo>
                                <a:lnTo>
                                  <a:pt x="725" y="0"/>
                                </a:lnTo>
                                <a:lnTo>
                                  <a:pt x="727" y="1"/>
                                </a:lnTo>
                                <a:lnTo>
                                  <a:pt x="729" y="2"/>
                                </a:lnTo>
                                <a:lnTo>
                                  <a:pt x="731" y="4"/>
                                </a:lnTo>
                                <a:lnTo>
                                  <a:pt x="731" y="6"/>
                                </a:lnTo>
                                <a:lnTo>
                                  <a:pt x="731" y="9"/>
                                </a:lnTo>
                                <a:lnTo>
                                  <a:pt x="729" y="11"/>
                                </a:lnTo>
                                <a:lnTo>
                                  <a:pt x="727" y="12"/>
                                </a:lnTo>
                                <a:lnTo>
                                  <a:pt x="725" y="12"/>
                                </a:lnTo>
                                <a:close/>
                                <a:moveTo>
                                  <a:pt x="701" y="12"/>
                                </a:moveTo>
                                <a:lnTo>
                                  <a:pt x="701" y="12"/>
                                </a:lnTo>
                                <a:lnTo>
                                  <a:pt x="699" y="12"/>
                                </a:lnTo>
                                <a:lnTo>
                                  <a:pt x="697" y="11"/>
                                </a:lnTo>
                                <a:lnTo>
                                  <a:pt x="695" y="9"/>
                                </a:lnTo>
                                <a:lnTo>
                                  <a:pt x="695" y="6"/>
                                </a:lnTo>
                                <a:lnTo>
                                  <a:pt x="695" y="4"/>
                                </a:lnTo>
                                <a:lnTo>
                                  <a:pt x="697" y="2"/>
                                </a:lnTo>
                                <a:lnTo>
                                  <a:pt x="699" y="1"/>
                                </a:lnTo>
                                <a:lnTo>
                                  <a:pt x="701" y="0"/>
                                </a:lnTo>
                                <a:lnTo>
                                  <a:pt x="701" y="0"/>
                                </a:lnTo>
                                <a:lnTo>
                                  <a:pt x="703" y="1"/>
                                </a:lnTo>
                                <a:lnTo>
                                  <a:pt x="705" y="2"/>
                                </a:lnTo>
                                <a:lnTo>
                                  <a:pt x="707" y="4"/>
                                </a:lnTo>
                                <a:lnTo>
                                  <a:pt x="707" y="6"/>
                                </a:lnTo>
                                <a:lnTo>
                                  <a:pt x="707" y="9"/>
                                </a:lnTo>
                                <a:lnTo>
                                  <a:pt x="705" y="11"/>
                                </a:lnTo>
                                <a:lnTo>
                                  <a:pt x="703" y="12"/>
                                </a:lnTo>
                                <a:lnTo>
                                  <a:pt x="701" y="12"/>
                                </a:lnTo>
                                <a:close/>
                                <a:moveTo>
                                  <a:pt x="677" y="12"/>
                                </a:moveTo>
                                <a:lnTo>
                                  <a:pt x="677" y="12"/>
                                </a:lnTo>
                                <a:lnTo>
                                  <a:pt x="675" y="12"/>
                                </a:lnTo>
                                <a:lnTo>
                                  <a:pt x="673" y="11"/>
                                </a:lnTo>
                                <a:lnTo>
                                  <a:pt x="671" y="9"/>
                                </a:lnTo>
                                <a:lnTo>
                                  <a:pt x="671" y="6"/>
                                </a:lnTo>
                                <a:lnTo>
                                  <a:pt x="671" y="4"/>
                                </a:lnTo>
                                <a:lnTo>
                                  <a:pt x="673" y="2"/>
                                </a:lnTo>
                                <a:lnTo>
                                  <a:pt x="675" y="1"/>
                                </a:lnTo>
                                <a:lnTo>
                                  <a:pt x="677" y="0"/>
                                </a:lnTo>
                                <a:lnTo>
                                  <a:pt x="677" y="0"/>
                                </a:lnTo>
                                <a:lnTo>
                                  <a:pt x="679" y="1"/>
                                </a:lnTo>
                                <a:lnTo>
                                  <a:pt x="681" y="2"/>
                                </a:lnTo>
                                <a:lnTo>
                                  <a:pt x="683" y="4"/>
                                </a:lnTo>
                                <a:lnTo>
                                  <a:pt x="683" y="6"/>
                                </a:lnTo>
                                <a:lnTo>
                                  <a:pt x="683" y="9"/>
                                </a:lnTo>
                                <a:lnTo>
                                  <a:pt x="681" y="11"/>
                                </a:lnTo>
                                <a:lnTo>
                                  <a:pt x="679" y="12"/>
                                </a:lnTo>
                                <a:lnTo>
                                  <a:pt x="677" y="12"/>
                                </a:lnTo>
                                <a:close/>
                                <a:moveTo>
                                  <a:pt x="653" y="12"/>
                                </a:moveTo>
                                <a:lnTo>
                                  <a:pt x="653" y="12"/>
                                </a:lnTo>
                                <a:lnTo>
                                  <a:pt x="651" y="12"/>
                                </a:lnTo>
                                <a:lnTo>
                                  <a:pt x="649" y="11"/>
                                </a:lnTo>
                                <a:lnTo>
                                  <a:pt x="647" y="9"/>
                                </a:lnTo>
                                <a:lnTo>
                                  <a:pt x="647" y="6"/>
                                </a:lnTo>
                                <a:lnTo>
                                  <a:pt x="647" y="4"/>
                                </a:lnTo>
                                <a:lnTo>
                                  <a:pt x="649" y="2"/>
                                </a:lnTo>
                                <a:lnTo>
                                  <a:pt x="651" y="1"/>
                                </a:lnTo>
                                <a:lnTo>
                                  <a:pt x="653" y="0"/>
                                </a:lnTo>
                                <a:lnTo>
                                  <a:pt x="653" y="0"/>
                                </a:lnTo>
                                <a:lnTo>
                                  <a:pt x="655" y="1"/>
                                </a:lnTo>
                                <a:lnTo>
                                  <a:pt x="657" y="2"/>
                                </a:lnTo>
                                <a:lnTo>
                                  <a:pt x="659" y="4"/>
                                </a:lnTo>
                                <a:lnTo>
                                  <a:pt x="659" y="6"/>
                                </a:lnTo>
                                <a:lnTo>
                                  <a:pt x="659" y="9"/>
                                </a:lnTo>
                                <a:lnTo>
                                  <a:pt x="657" y="11"/>
                                </a:lnTo>
                                <a:lnTo>
                                  <a:pt x="655" y="12"/>
                                </a:lnTo>
                                <a:lnTo>
                                  <a:pt x="653" y="12"/>
                                </a:lnTo>
                                <a:close/>
                                <a:moveTo>
                                  <a:pt x="629" y="12"/>
                                </a:moveTo>
                                <a:lnTo>
                                  <a:pt x="629" y="12"/>
                                </a:lnTo>
                                <a:lnTo>
                                  <a:pt x="627" y="12"/>
                                </a:lnTo>
                                <a:lnTo>
                                  <a:pt x="625" y="11"/>
                                </a:lnTo>
                                <a:lnTo>
                                  <a:pt x="623" y="9"/>
                                </a:lnTo>
                                <a:lnTo>
                                  <a:pt x="623" y="6"/>
                                </a:lnTo>
                                <a:lnTo>
                                  <a:pt x="623" y="4"/>
                                </a:lnTo>
                                <a:lnTo>
                                  <a:pt x="625" y="2"/>
                                </a:lnTo>
                                <a:lnTo>
                                  <a:pt x="627" y="1"/>
                                </a:lnTo>
                                <a:lnTo>
                                  <a:pt x="629" y="0"/>
                                </a:lnTo>
                                <a:lnTo>
                                  <a:pt x="629" y="0"/>
                                </a:lnTo>
                                <a:lnTo>
                                  <a:pt x="631" y="1"/>
                                </a:lnTo>
                                <a:lnTo>
                                  <a:pt x="633" y="2"/>
                                </a:lnTo>
                                <a:lnTo>
                                  <a:pt x="635" y="4"/>
                                </a:lnTo>
                                <a:lnTo>
                                  <a:pt x="635" y="6"/>
                                </a:lnTo>
                                <a:lnTo>
                                  <a:pt x="635" y="9"/>
                                </a:lnTo>
                                <a:lnTo>
                                  <a:pt x="633" y="11"/>
                                </a:lnTo>
                                <a:lnTo>
                                  <a:pt x="631" y="12"/>
                                </a:lnTo>
                                <a:lnTo>
                                  <a:pt x="629" y="12"/>
                                </a:lnTo>
                                <a:close/>
                                <a:moveTo>
                                  <a:pt x="605" y="12"/>
                                </a:moveTo>
                                <a:lnTo>
                                  <a:pt x="605" y="12"/>
                                </a:lnTo>
                                <a:lnTo>
                                  <a:pt x="603" y="12"/>
                                </a:lnTo>
                                <a:lnTo>
                                  <a:pt x="601" y="11"/>
                                </a:lnTo>
                                <a:lnTo>
                                  <a:pt x="599" y="9"/>
                                </a:lnTo>
                                <a:lnTo>
                                  <a:pt x="599" y="6"/>
                                </a:lnTo>
                                <a:lnTo>
                                  <a:pt x="599" y="4"/>
                                </a:lnTo>
                                <a:lnTo>
                                  <a:pt x="601" y="2"/>
                                </a:lnTo>
                                <a:lnTo>
                                  <a:pt x="603" y="1"/>
                                </a:lnTo>
                                <a:lnTo>
                                  <a:pt x="605" y="0"/>
                                </a:lnTo>
                                <a:lnTo>
                                  <a:pt x="605" y="0"/>
                                </a:lnTo>
                                <a:lnTo>
                                  <a:pt x="607" y="1"/>
                                </a:lnTo>
                                <a:lnTo>
                                  <a:pt x="609" y="2"/>
                                </a:lnTo>
                                <a:lnTo>
                                  <a:pt x="611" y="4"/>
                                </a:lnTo>
                                <a:lnTo>
                                  <a:pt x="611" y="6"/>
                                </a:lnTo>
                                <a:lnTo>
                                  <a:pt x="611" y="9"/>
                                </a:lnTo>
                                <a:lnTo>
                                  <a:pt x="609" y="11"/>
                                </a:lnTo>
                                <a:lnTo>
                                  <a:pt x="607" y="12"/>
                                </a:lnTo>
                                <a:lnTo>
                                  <a:pt x="605" y="12"/>
                                </a:lnTo>
                                <a:close/>
                                <a:moveTo>
                                  <a:pt x="581" y="12"/>
                                </a:moveTo>
                                <a:lnTo>
                                  <a:pt x="581" y="12"/>
                                </a:lnTo>
                                <a:lnTo>
                                  <a:pt x="579" y="12"/>
                                </a:lnTo>
                                <a:lnTo>
                                  <a:pt x="577" y="11"/>
                                </a:lnTo>
                                <a:lnTo>
                                  <a:pt x="575" y="9"/>
                                </a:lnTo>
                                <a:lnTo>
                                  <a:pt x="575" y="6"/>
                                </a:lnTo>
                                <a:lnTo>
                                  <a:pt x="575" y="4"/>
                                </a:lnTo>
                                <a:lnTo>
                                  <a:pt x="577" y="2"/>
                                </a:lnTo>
                                <a:lnTo>
                                  <a:pt x="579" y="1"/>
                                </a:lnTo>
                                <a:lnTo>
                                  <a:pt x="581" y="0"/>
                                </a:lnTo>
                                <a:lnTo>
                                  <a:pt x="581" y="0"/>
                                </a:lnTo>
                                <a:lnTo>
                                  <a:pt x="583" y="1"/>
                                </a:lnTo>
                                <a:lnTo>
                                  <a:pt x="585" y="2"/>
                                </a:lnTo>
                                <a:lnTo>
                                  <a:pt x="587" y="4"/>
                                </a:lnTo>
                                <a:lnTo>
                                  <a:pt x="587" y="6"/>
                                </a:lnTo>
                                <a:lnTo>
                                  <a:pt x="587" y="9"/>
                                </a:lnTo>
                                <a:lnTo>
                                  <a:pt x="585" y="11"/>
                                </a:lnTo>
                                <a:lnTo>
                                  <a:pt x="583" y="12"/>
                                </a:lnTo>
                                <a:lnTo>
                                  <a:pt x="581" y="12"/>
                                </a:lnTo>
                                <a:close/>
                                <a:moveTo>
                                  <a:pt x="557" y="12"/>
                                </a:moveTo>
                                <a:lnTo>
                                  <a:pt x="557" y="12"/>
                                </a:lnTo>
                                <a:lnTo>
                                  <a:pt x="555" y="12"/>
                                </a:lnTo>
                                <a:lnTo>
                                  <a:pt x="553" y="11"/>
                                </a:lnTo>
                                <a:lnTo>
                                  <a:pt x="551" y="9"/>
                                </a:lnTo>
                                <a:lnTo>
                                  <a:pt x="551" y="6"/>
                                </a:lnTo>
                                <a:lnTo>
                                  <a:pt x="551" y="4"/>
                                </a:lnTo>
                                <a:lnTo>
                                  <a:pt x="553" y="2"/>
                                </a:lnTo>
                                <a:lnTo>
                                  <a:pt x="555" y="1"/>
                                </a:lnTo>
                                <a:lnTo>
                                  <a:pt x="557" y="0"/>
                                </a:lnTo>
                                <a:lnTo>
                                  <a:pt x="557" y="0"/>
                                </a:lnTo>
                                <a:lnTo>
                                  <a:pt x="559" y="1"/>
                                </a:lnTo>
                                <a:lnTo>
                                  <a:pt x="561" y="2"/>
                                </a:lnTo>
                                <a:lnTo>
                                  <a:pt x="563" y="4"/>
                                </a:lnTo>
                                <a:lnTo>
                                  <a:pt x="563" y="6"/>
                                </a:lnTo>
                                <a:lnTo>
                                  <a:pt x="563" y="9"/>
                                </a:lnTo>
                                <a:lnTo>
                                  <a:pt x="561" y="11"/>
                                </a:lnTo>
                                <a:lnTo>
                                  <a:pt x="559" y="12"/>
                                </a:lnTo>
                                <a:lnTo>
                                  <a:pt x="557" y="12"/>
                                </a:lnTo>
                                <a:close/>
                                <a:moveTo>
                                  <a:pt x="533" y="12"/>
                                </a:moveTo>
                                <a:lnTo>
                                  <a:pt x="533" y="12"/>
                                </a:lnTo>
                                <a:lnTo>
                                  <a:pt x="531" y="12"/>
                                </a:lnTo>
                                <a:lnTo>
                                  <a:pt x="529" y="11"/>
                                </a:lnTo>
                                <a:lnTo>
                                  <a:pt x="527" y="9"/>
                                </a:lnTo>
                                <a:lnTo>
                                  <a:pt x="527" y="6"/>
                                </a:lnTo>
                                <a:lnTo>
                                  <a:pt x="527" y="4"/>
                                </a:lnTo>
                                <a:lnTo>
                                  <a:pt x="529" y="2"/>
                                </a:lnTo>
                                <a:lnTo>
                                  <a:pt x="531" y="1"/>
                                </a:lnTo>
                                <a:lnTo>
                                  <a:pt x="533" y="0"/>
                                </a:lnTo>
                                <a:lnTo>
                                  <a:pt x="533" y="0"/>
                                </a:lnTo>
                                <a:lnTo>
                                  <a:pt x="535" y="1"/>
                                </a:lnTo>
                                <a:lnTo>
                                  <a:pt x="537" y="2"/>
                                </a:lnTo>
                                <a:lnTo>
                                  <a:pt x="539" y="4"/>
                                </a:lnTo>
                                <a:lnTo>
                                  <a:pt x="539" y="6"/>
                                </a:lnTo>
                                <a:lnTo>
                                  <a:pt x="539" y="9"/>
                                </a:lnTo>
                                <a:lnTo>
                                  <a:pt x="537" y="11"/>
                                </a:lnTo>
                                <a:lnTo>
                                  <a:pt x="535" y="12"/>
                                </a:lnTo>
                                <a:lnTo>
                                  <a:pt x="533" y="12"/>
                                </a:lnTo>
                                <a:close/>
                                <a:moveTo>
                                  <a:pt x="509" y="12"/>
                                </a:moveTo>
                                <a:lnTo>
                                  <a:pt x="509" y="12"/>
                                </a:lnTo>
                                <a:lnTo>
                                  <a:pt x="507" y="12"/>
                                </a:lnTo>
                                <a:lnTo>
                                  <a:pt x="505" y="11"/>
                                </a:lnTo>
                                <a:lnTo>
                                  <a:pt x="503" y="9"/>
                                </a:lnTo>
                                <a:lnTo>
                                  <a:pt x="503" y="6"/>
                                </a:lnTo>
                                <a:lnTo>
                                  <a:pt x="503" y="4"/>
                                </a:lnTo>
                                <a:lnTo>
                                  <a:pt x="505" y="2"/>
                                </a:lnTo>
                                <a:lnTo>
                                  <a:pt x="507" y="1"/>
                                </a:lnTo>
                                <a:lnTo>
                                  <a:pt x="509" y="0"/>
                                </a:lnTo>
                                <a:lnTo>
                                  <a:pt x="509" y="0"/>
                                </a:lnTo>
                                <a:lnTo>
                                  <a:pt x="511" y="1"/>
                                </a:lnTo>
                                <a:lnTo>
                                  <a:pt x="513" y="2"/>
                                </a:lnTo>
                                <a:lnTo>
                                  <a:pt x="515" y="4"/>
                                </a:lnTo>
                                <a:lnTo>
                                  <a:pt x="515" y="6"/>
                                </a:lnTo>
                                <a:lnTo>
                                  <a:pt x="515" y="9"/>
                                </a:lnTo>
                                <a:lnTo>
                                  <a:pt x="513" y="11"/>
                                </a:lnTo>
                                <a:lnTo>
                                  <a:pt x="511" y="12"/>
                                </a:lnTo>
                                <a:lnTo>
                                  <a:pt x="509" y="12"/>
                                </a:lnTo>
                                <a:close/>
                                <a:moveTo>
                                  <a:pt x="485" y="12"/>
                                </a:moveTo>
                                <a:lnTo>
                                  <a:pt x="485" y="12"/>
                                </a:lnTo>
                                <a:lnTo>
                                  <a:pt x="483" y="12"/>
                                </a:lnTo>
                                <a:lnTo>
                                  <a:pt x="481" y="11"/>
                                </a:lnTo>
                                <a:lnTo>
                                  <a:pt x="479" y="9"/>
                                </a:lnTo>
                                <a:lnTo>
                                  <a:pt x="479" y="6"/>
                                </a:lnTo>
                                <a:lnTo>
                                  <a:pt x="479" y="4"/>
                                </a:lnTo>
                                <a:lnTo>
                                  <a:pt x="481" y="2"/>
                                </a:lnTo>
                                <a:lnTo>
                                  <a:pt x="483" y="1"/>
                                </a:lnTo>
                                <a:lnTo>
                                  <a:pt x="485" y="0"/>
                                </a:lnTo>
                                <a:lnTo>
                                  <a:pt x="485" y="0"/>
                                </a:lnTo>
                                <a:lnTo>
                                  <a:pt x="487" y="1"/>
                                </a:lnTo>
                                <a:lnTo>
                                  <a:pt x="489" y="2"/>
                                </a:lnTo>
                                <a:lnTo>
                                  <a:pt x="491" y="4"/>
                                </a:lnTo>
                                <a:lnTo>
                                  <a:pt x="491" y="6"/>
                                </a:lnTo>
                                <a:lnTo>
                                  <a:pt x="491" y="9"/>
                                </a:lnTo>
                                <a:lnTo>
                                  <a:pt x="489" y="11"/>
                                </a:lnTo>
                                <a:lnTo>
                                  <a:pt x="487" y="12"/>
                                </a:lnTo>
                                <a:lnTo>
                                  <a:pt x="485" y="12"/>
                                </a:lnTo>
                                <a:close/>
                                <a:moveTo>
                                  <a:pt x="461" y="12"/>
                                </a:moveTo>
                                <a:lnTo>
                                  <a:pt x="461" y="12"/>
                                </a:lnTo>
                                <a:lnTo>
                                  <a:pt x="459" y="12"/>
                                </a:lnTo>
                                <a:lnTo>
                                  <a:pt x="457" y="11"/>
                                </a:lnTo>
                                <a:lnTo>
                                  <a:pt x="455" y="9"/>
                                </a:lnTo>
                                <a:lnTo>
                                  <a:pt x="455" y="6"/>
                                </a:lnTo>
                                <a:lnTo>
                                  <a:pt x="455" y="4"/>
                                </a:lnTo>
                                <a:lnTo>
                                  <a:pt x="457" y="2"/>
                                </a:lnTo>
                                <a:lnTo>
                                  <a:pt x="459" y="1"/>
                                </a:lnTo>
                                <a:lnTo>
                                  <a:pt x="461" y="0"/>
                                </a:lnTo>
                                <a:lnTo>
                                  <a:pt x="461" y="0"/>
                                </a:lnTo>
                                <a:lnTo>
                                  <a:pt x="463" y="1"/>
                                </a:lnTo>
                                <a:lnTo>
                                  <a:pt x="465" y="2"/>
                                </a:lnTo>
                                <a:lnTo>
                                  <a:pt x="467" y="4"/>
                                </a:lnTo>
                                <a:lnTo>
                                  <a:pt x="467" y="6"/>
                                </a:lnTo>
                                <a:lnTo>
                                  <a:pt x="467" y="9"/>
                                </a:lnTo>
                                <a:lnTo>
                                  <a:pt x="465" y="11"/>
                                </a:lnTo>
                                <a:lnTo>
                                  <a:pt x="463" y="12"/>
                                </a:lnTo>
                                <a:lnTo>
                                  <a:pt x="461" y="12"/>
                                </a:lnTo>
                                <a:close/>
                                <a:moveTo>
                                  <a:pt x="437" y="12"/>
                                </a:moveTo>
                                <a:lnTo>
                                  <a:pt x="437" y="12"/>
                                </a:lnTo>
                                <a:lnTo>
                                  <a:pt x="435" y="12"/>
                                </a:lnTo>
                                <a:lnTo>
                                  <a:pt x="433" y="11"/>
                                </a:lnTo>
                                <a:lnTo>
                                  <a:pt x="431" y="9"/>
                                </a:lnTo>
                                <a:lnTo>
                                  <a:pt x="431" y="6"/>
                                </a:lnTo>
                                <a:lnTo>
                                  <a:pt x="431" y="4"/>
                                </a:lnTo>
                                <a:lnTo>
                                  <a:pt x="433" y="2"/>
                                </a:lnTo>
                                <a:lnTo>
                                  <a:pt x="435" y="1"/>
                                </a:lnTo>
                                <a:lnTo>
                                  <a:pt x="437" y="0"/>
                                </a:lnTo>
                                <a:lnTo>
                                  <a:pt x="437" y="0"/>
                                </a:lnTo>
                                <a:lnTo>
                                  <a:pt x="439" y="1"/>
                                </a:lnTo>
                                <a:lnTo>
                                  <a:pt x="441" y="2"/>
                                </a:lnTo>
                                <a:lnTo>
                                  <a:pt x="443" y="4"/>
                                </a:lnTo>
                                <a:lnTo>
                                  <a:pt x="443" y="6"/>
                                </a:lnTo>
                                <a:lnTo>
                                  <a:pt x="443" y="9"/>
                                </a:lnTo>
                                <a:lnTo>
                                  <a:pt x="441" y="11"/>
                                </a:lnTo>
                                <a:lnTo>
                                  <a:pt x="439" y="12"/>
                                </a:lnTo>
                                <a:lnTo>
                                  <a:pt x="437" y="12"/>
                                </a:lnTo>
                                <a:close/>
                                <a:moveTo>
                                  <a:pt x="413" y="12"/>
                                </a:moveTo>
                                <a:lnTo>
                                  <a:pt x="413" y="12"/>
                                </a:lnTo>
                                <a:lnTo>
                                  <a:pt x="411" y="12"/>
                                </a:lnTo>
                                <a:lnTo>
                                  <a:pt x="409" y="11"/>
                                </a:lnTo>
                                <a:lnTo>
                                  <a:pt x="407" y="9"/>
                                </a:lnTo>
                                <a:lnTo>
                                  <a:pt x="407" y="6"/>
                                </a:lnTo>
                                <a:lnTo>
                                  <a:pt x="407" y="4"/>
                                </a:lnTo>
                                <a:lnTo>
                                  <a:pt x="409" y="2"/>
                                </a:lnTo>
                                <a:lnTo>
                                  <a:pt x="411" y="1"/>
                                </a:lnTo>
                                <a:lnTo>
                                  <a:pt x="413" y="0"/>
                                </a:lnTo>
                                <a:lnTo>
                                  <a:pt x="413" y="0"/>
                                </a:lnTo>
                                <a:lnTo>
                                  <a:pt x="415" y="1"/>
                                </a:lnTo>
                                <a:lnTo>
                                  <a:pt x="417" y="2"/>
                                </a:lnTo>
                                <a:lnTo>
                                  <a:pt x="419" y="4"/>
                                </a:lnTo>
                                <a:lnTo>
                                  <a:pt x="419" y="6"/>
                                </a:lnTo>
                                <a:lnTo>
                                  <a:pt x="419" y="9"/>
                                </a:lnTo>
                                <a:lnTo>
                                  <a:pt x="417" y="11"/>
                                </a:lnTo>
                                <a:lnTo>
                                  <a:pt x="415" y="12"/>
                                </a:lnTo>
                                <a:lnTo>
                                  <a:pt x="413" y="12"/>
                                </a:lnTo>
                                <a:close/>
                                <a:moveTo>
                                  <a:pt x="389" y="12"/>
                                </a:moveTo>
                                <a:lnTo>
                                  <a:pt x="389" y="12"/>
                                </a:lnTo>
                                <a:lnTo>
                                  <a:pt x="387" y="12"/>
                                </a:lnTo>
                                <a:lnTo>
                                  <a:pt x="385" y="11"/>
                                </a:lnTo>
                                <a:lnTo>
                                  <a:pt x="383" y="9"/>
                                </a:lnTo>
                                <a:lnTo>
                                  <a:pt x="383" y="6"/>
                                </a:lnTo>
                                <a:lnTo>
                                  <a:pt x="383" y="4"/>
                                </a:lnTo>
                                <a:lnTo>
                                  <a:pt x="385" y="2"/>
                                </a:lnTo>
                                <a:lnTo>
                                  <a:pt x="387" y="1"/>
                                </a:lnTo>
                                <a:lnTo>
                                  <a:pt x="389" y="0"/>
                                </a:lnTo>
                                <a:lnTo>
                                  <a:pt x="389" y="0"/>
                                </a:lnTo>
                                <a:lnTo>
                                  <a:pt x="391" y="1"/>
                                </a:lnTo>
                                <a:lnTo>
                                  <a:pt x="393" y="2"/>
                                </a:lnTo>
                                <a:lnTo>
                                  <a:pt x="395" y="4"/>
                                </a:lnTo>
                                <a:lnTo>
                                  <a:pt x="395" y="6"/>
                                </a:lnTo>
                                <a:lnTo>
                                  <a:pt x="395" y="9"/>
                                </a:lnTo>
                                <a:lnTo>
                                  <a:pt x="393" y="11"/>
                                </a:lnTo>
                                <a:lnTo>
                                  <a:pt x="391" y="12"/>
                                </a:lnTo>
                                <a:lnTo>
                                  <a:pt x="389" y="12"/>
                                </a:lnTo>
                                <a:close/>
                                <a:moveTo>
                                  <a:pt x="365" y="12"/>
                                </a:moveTo>
                                <a:lnTo>
                                  <a:pt x="365" y="12"/>
                                </a:lnTo>
                                <a:lnTo>
                                  <a:pt x="363" y="12"/>
                                </a:lnTo>
                                <a:lnTo>
                                  <a:pt x="361" y="11"/>
                                </a:lnTo>
                                <a:lnTo>
                                  <a:pt x="359" y="9"/>
                                </a:lnTo>
                                <a:lnTo>
                                  <a:pt x="359" y="6"/>
                                </a:lnTo>
                                <a:lnTo>
                                  <a:pt x="359" y="4"/>
                                </a:lnTo>
                                <a:lnTo>
                                  <a:pt x="361" y="2"/>
                                </a:lnTo>
                                <a:lnTo>
                                  <a:pt x="363" y="1"/>
                                </a:lnTo>
                                <a:lnTo>
                                  <a:pt x="365" y="0"/>
                                </a:lnTo>
                                <a:lnTo>
                                  <a:pt x="365" y="0"/>
                                </a:lnTo>
                                <a:lnTo>
                                  <a:pt x="367" y="1"/>
                                </a:lnTo>
                                <a:lnTo>
                                  <a:pt x="369" y="2"/>
                                </a:lnTo>
                                <a:lnTo>
                                  <a:pt x="371" y="4"/>
                                </a:lnTo>
                                <a:lnTo>
                                  <a:pt x="371" y="6"/>
                                </a:lnTo>
                                <a:lnTo>
                                  <a:pt x="371" y="9"/>
                                </a:lnTo>
                                <a:lnTo>
                                  <a:pt x="369" y="11"/>
                                </a:lnTo>
                                <a:lnTo>
                                  <a:pt x="367" y="12"/>
                                </a:lnTo>
                                <a:lnTo>
                                  <a:pt x="365" y="12"/>
                                </a:lnTo>
                                <a:close/>
                                <a:moveTo>
                                  <a:pt x="341" y="12"/>
                                </a:moveTo>
                                <a:lnTo>
                                  <a:pt x="341" y="12"/>
                                </a:lnTo>
                                <a:lnTo>
                                  <a:pt x="339" y="12"/>
                                </a:lnTo>
                                <a:lnTo>
                                  <a:pt x="337" y="11"/>
                                </a:lnTo>
                                <a:lnTo>
                                  <a:pt x="335" y="9"/>
                                </a:lnTo>
                                <a:lnTo>
                                  <a:pt x="335" y="6"/>
                                </a:lnTo>
                                <a:lnTo>
                                  <a:pt x="335" y="4"/>
                                </a:lnTo>
                                <a:lnTo>
                                  <a:pt x="337" y="2"/>
                                </a:lnTo>
                                <a:lnTo>
                                  <a:pt x="339" y="1"/>
                                </a:lnTo>
                                <a:lnTo>
                                  <a:pt x="341" y="0"/>
                                </a:lnTo>
                                <a:lnTo>
                                  <a:pt x="341" y="0"/>
                                </a:lnTo>
                                <a:lnTo>
                                  <a:pt x="343" y="1"/>
                                </a:lnTo>
                                <a:lnTo>
                                  <a:pt x="345" y="2"/>
                                </a:lnTo>
                                <a:lnTo>
                                  <a:pt x="347" y="4"/>
                                </a:lnTo>
                                <a:lnTo>
                                  <a:pt x="347" y="6"/>
                                </a:lnTo>
                                <a:lnTo>
                                  <a:pt x="347" y="9"/>
                                </a:lnTo>
                                <a:lnTo>
                                  <a:pt x="345" y="11"/>
                                </a:lnTo>
                                <a:lnTo>
                                  <a:pt x="343" y="12"/>
                                </a:lnTo>
                                <a:lnTo>
                                  <a:pt x="341" y="12"/>
                                </a:lnTo>
                                <a:close/>
                                <a:moveTo>
                                  <a:pt x="317" y="12"/>
                                </a:moveTo>
                                <a:lnTo>
                                  <a:pt x="317" y="12"/>
                                </a:lnTo>
                                <a:lnTo>
                                  <a:pt x="315" y="12"/>
                                </a:lnTo>
                                <a:lnTo>
                                  <a:pt x="313" y="11"/>
                                </a:lnTo>
                                <a:lnTo>
                                  <a:pt x="311" y="9"/>
                                </a:lnTo>
                                <a:lnTo>
                                  <a:pt x="311" y="6"/>
                                </a:lnTo>
                                <a:lnTo>
                                  <a:pt x="311" y="4"/>
                                </a:lnTo>
                                <a:lnTo>
                                  <a:pt x="313" y="2"/>
                                </a:lnTo>
                                <a:lnTo>
                                  <a:pt x="315" y="1"/>
                                </a:lnTo>
                                <a:lnTo>
                                  <a:pt x="317" y="0"/>
                                </a:lnTo>
                                <a:lnTo>
                                  <a:pt x="317" y="0"/>
                                </a:lnTo>
                                <a:lnTo>
                                  <a:pt x="319" y="1"/>
                                </a:lnTo>
                                <a:lnTo>
                                  <a:pt x="321" y="2"/>
                                </a:lnTo>
                                <a:lnTo>
                                  <a:pt x="323" y="4"/>
                                </a:lnTo>
                                <a:lnTo>
                                  <a:pt x="323" y="6"/>
                                </a:lnTo>
                                <a:lnTo>
                                  <a:pt x="323" y="9"/>
                                </a:lnTo>
                                <a:lnTo>
                                  <a:pt x="321" y="11"/>
                                </a:lnTo>
                                <a:lnTo>
                                  <a:pt x="319" y="12"/>
                                </a:lnTo>
                                <a:lnTo>
                                  <a:pt x="317" y="12"/>
                                </a:lnTo>
                                <a:close/>
                                <a:moveTo>
                                  <a:pt x="293" y="12"/>
                                </a:moveTo>
                                <a:lnTo>
                                  <a:pt x="293" y="12"/>
                                </a:lnTo>
                                <a:lnTo>
                                  <a:pt x="291" y="12"/>
                                </a:lnTo>
                                <a:lnTo>
                                  <a:pt x="289" y="11"/>
                                </a:lnTo>
                                <a:lnTo>
                                  <a:pt x="287" y="9"/>
                                </a:lnTo>
                                <a:lnTo>
                                  <a:pt x="287" y="6"/>
                                </a:lnTo>
                                <a:lnTo>
                                  <a:pt x="287" y="4"/>
                                </a:lnTo>
                                <a:lnTo>
                                  <a:pt x="289" y="2"/>
                                </a:lnTo>
                                <a:lnTo>
                                  <a:pt x="291" y="1"/>
                                </a:lnTo>
                                <a:lnTo>
                                  <a:pt x="293" y="0"/>
                                </a:lnTo>
                                <a:lnTo>
                                  <a:pt x="293" y="0"/>
                                </a:lnTo>
                                <a:lnTo>
                                  <a:pt x="295" y="1"/>
                                </a:lnTo>
                                <a:lnTo>
                                  <a:pt x="297" y="2"/>
                                </a:lnTo>
                                <a:lnTo>
                                  <a:pt x="299" y="4"/>
                                </a:lnTo>
                                <a:lnTo>
                                  <a:pt x="299" y="6"/>
                                </a:lnTo>
                                <a:lnTo>
                                  <a:pt x="299" y="9"/>
                                </a:lnTo>
                                <a:lnTo>
                                  <a:pt x="297" y="11"/>
                                </a:lnTo>
                                <a:lnTo>
                                  <a:pt x="295" y="12"/>
                                </a:lnTo>
                                <a:lnTo>
                                  <a:pt x="293" y="12"/>
                                </a:lnTo>
                                <a:close/>
                                <a:moveTo>
                                  <a:pt x="269" y="12"/>
                                </a:moveTo>
                                <a:lnTo>
                                  <a:pt x="269" y="12"/>
                                </a:lnTo>
                                <a:lnTo>
                                  <a:pt x="267" y="12"/>
                                </a:lnTo>
                                <a:lnTo>
                                  <a:pt x="265" y="11"/>
                                </a:lnTo>
                                <a:lnTo>
                                  <a:pt x="263" y="9"/>
                                </a:lnTo>
                                <a:lnTo>
                                  <a:pt x="263" y="6"/>
                                </a:lnTo>
                                <a:lnTo>
                                  <a:pt x="263" y="4"/>
                                </a:lnTo>
                                <a:lnTo>
                                  <a:pt x="265" y="2"/>
                                </a:lnTo>
                                <a:lnTo>
                                  <a:pt x="267" y="1"/>
                                </a:lnTo>
                                <a:lnTo>
                                  <a:pt x="269" y="0"/>
                                </a:lnTo>
                                <a:lnTo>
                                  <a:pt x="269" y="0"/>
                                </a:lnTo>
                                <a:lnTo>
                                  <a:pt x="271" y="1"/>
                                </a:lnTo>
                                <a:lnTo>
                                  <a:pt x="273" y="2"/>
                                </a:lnTo>
                                <a:lnTo>
                                  <a:pt x="275" y="4"/>
                                </a:lnTo>
                                <a:lnTo>
                                  <a:pt x="275" y="6"/>
                                </a:lnTo>
                                <a:lnTo>
                                  <a:pt x="275" y="9"/>
                                </a:lnTo>
                                <a:lnTo>
                                  <a:pt x="273" y="11"/>
                                </a:lnTo>
                                <a:lnTo>
                                  <a:pt x="271" y="12"/>
                                </a:lnTo>
                                <a:lnTo>
                                  <a:pt x="269" y="12"/>
                                </a:lnTo>
                                <a:close/>
                                <a:moveTo>
                                  <a:pt x="245" y="12"/>
                                </a:moveTo>
                                <a:lnTo>
                                  <a:pt x="245" y="12"/>
                                </a:lnTo>
                                <a:lnTo>
                                  <a:pt x="243" y="12"/>
                                </a:lnTo>
                                <a:lnTo>
                                  <a:pt x="241" y="11"/>
                                </a:lnTo>
                                <a:lnTo>
                                  <a:pt x="239" y="9"/>
                                </a:lnTo>
                                <a:lnTo>
                                  <a:pt x="239" y="6"/>
                                </a:lnTo>
                                <a:lnTo>
                                  <a:pt x="239" y="4"/>
                                </a:lnTo>
                                <a:lnTo>
                                  <a:pt x="241" y="2"/>
                                </a:lnTo>
                                <a:lnTo>
                                  <a:pt x="243" y="1"/>
                                </a:lnTo>
                                <a:lnTo>
                                  <a:pt x="245" y="0"/>
                                </a:lnTo>
                                <a:lnTo>
                                  <a:pt x="245" y="0"/>
                                </a:lnTo>
                                <a:lnTo>
                                  <a:pt x="247" y="1"/>
                                </a:lnTo>
                                <a:lnTo>
                                  <a:pt x="249" y="2"/>
                                </a:lnTo>
                                <a:lnTo>
                                  <a:pt x="251" y="4"/>
                                </a:lnTo>
                                <a:lnTo>
                                  <a:pt x="251" y="6"/>
                                </a:lnTo>
                                <a:lnTo>
                                  <a:pt x="251" y="9"/>
                                </a:lnTo>
                                <a:lnTo>
                                  <a:pt x="249" y="11"/>
                                </a:lnTo>
                                <a:lnTo>
                                  <a:pt x="247" y="12"/>
                                </a:lnTo>
                                <a:lnTo>
                                  <a:pt x="245" y="12"/>
                                </a:lnTo>
                                <a:close/>
                                <a:moveTo>
                                  <a:pt x="221" y="12"/>
                                </a:moveTo>
                                <a:lnTo>
                                  <a:pt x="221" y="12"/>
                                </a:lnTo>
                                <a:lnTo>
                                  <a:pt x="219" y="12"/>
                                </a:lnTo>
                                <a:lnTo>
                                  <a:pt x="217" y="11"/>
                                </a:lnTo>
                                <a:lnTo>
                                  <a:pt x="215" y="9"/>
                                </a:lnTo>
                                <a:lnTo>
                                  <a:pt x="215" y="6"/>
                                </a:lnTo>
                                <a:lnTo>
                                  <a:pt x="215" y="4"/>
                                </a:lnTo>
                                <a:lnTo>
                                  <a:pt x="217" y="2"/>
                                </a:lnTo>
                                <a:lnTo>
                                  <a:pt x="219" y="1"/>
                                </a:lnTo>
                                <a:lnTo>
                                  <a:pt x="221" y="0"/>
                                </a:lnTo>
                                <a:lnTo>
                                  <a:pt x="221" y="0"/>
                                </a:lnTo>
                                <a:lnTo>
                                  <a:pt x="223" y="1"/>
                                </a:lnTo>
                                <a:lnTo>
                                  <a:pt x="225" y="2"/>
                                </a:lnTo>
                                <a:lnTo>
                                  <a:pt x="227" y="4"/>
                                </a:lnTo>
                                <a:lnTo>
                                  <a:pt x="227" y="6"/>
                                </a:lnTo>
                                <a:lnTo>
                                  <a:pt x="227" y="9"/>
                                </a:lnTo>
                                <a:lnTo>
                                  <a:pt x="225" y="11"/>
                                </a:lnTo>
                                <a:lnTo>
                                  <a:pt x="223" y="12"/>
                                </a:lnTo>
                                <a:lnTo>
                                  <a:pt x="221" y="12"/>
                                </a:lnTo>
                                <a:close/>
                                <a:moveTo>
                                  <a:pt x="197" y="12"/>
                                </a:moveTo>
                                <a:lnTo>
                                  <a:pt x="197" y="12"/>
                                </a:lnTo>
                                <a:lnTo>
                                  <a:pt x="195" y="12"/>
                                </a:lnTo>
                                <a:lnTo>
                                  <a:pt x="193" y="11"/>
                                </a:lnTo>
                                <a:lnTo>
                                  <a:pt x="191" y="9"/>
                                </a:lnTo>
                                <a:lnTo>
                                  <a:pt x="191" y="6"/>
                                </a:lnTo>
                                <a:lnTo>
                                  <a:pt x="191" y="4"/>
                                </a:lnTo>
                                <a:lnTo>
                                  <a:pt x="193" y="2"/>
                                </a:lnTo>
                                <a:lnTo>
                                  <a:pt x="195" y="1"/>
                                </a:lnTo>
                                <a:lnTo>
                                  <a:pt x="197" y="0"/>
                                </a:lnTo>
                                <a:lnTo>
                                  <a:pt x="197" y="0"/>
                                </a:lnTo>
                                <a:lnTo>
                                  <a:pt x="199" y="1"/>
                                </a:lnTo>
                                <a:lnTo>
                                  <a:pt x="201" y="2"/>
                                </a:lnTo>
                                <a:lnTo>
                                  <a:pt x="203" y="4"/>
                                </a:lnTo>
                                <a:lnTo>
                                  <a:pt x="203" y="6"/>
                                </a:lnTo>
                                <a:lnTo>
                                  <a:pt x="203" y="9"/>
                                </a:lnTo>
                                <a:lnTo>
                                  <a:pt x="201" y="11"/>
                                </a:lnTo>
                                <a:lnTo>
                                  <a:pt x="199" y="12"/>
                                </a:lnTo>
                                <a:lnTo>
                                  <a:pt x="197" y="12"/>
                                </a:lnTo>
                                <a:close/>
                                <a:moveTo>
                                  <a:pt x="173" y="12"/>
                                </a:moveTo>
                                <a:lnTo>
                                  <a:pt x="173" y="12"/>
                                </a:lnTo>
                                <a:lnTo>
                                  <a:pt x="171" y="12"/>
                                </a:lnTo>
                                <a:lnTo>
                                  <a:pt x="169" y="11"/>
                                </a:lnTo>
                                <a:lnTo>
                                  <a:pt x="167" y="9"/>
                                </a:lnTo>
                                <a:lnTo>
                                  <a:pt x="167" y="6"/>
                                </a:lnTo>
                                <a:lnTo>
                                  <a:pt x="167" y="4"/>
                                </a:lnTo>
                                <a:lnTo>
                                  <a:pt x="169" y="2"/>
                                </a:lnTo>
                                <a:lnTo>
                                  <a:pt x="171" y="1"/>
                                </a:lnTo>
                                <a:lnTo>
                                  <a:pt x="173" y="0"/>
                                </a:lnTo>
                                <a:lnTo>
                                  <a:pt x="173" y="0"/>
                                </a:lnTo>
                                <a:lnTo>
                                  <a:pt x="175" y="1"/>
                                </a:lnTo>
                                <a:lnTo>
                                  <a:pt x="177" y="2"/>
                                </a:lnTo>
                                <a:lnTo>
                                  <a:pt x="179" y="4"/>
                                </a:lnTo>
                                <a:lnTo>
                                  <a:pt x="179" y="6"/>
                                </a:lnTo>
                                <a:lnTo>
                                  <a:pt x="179" y="9"/>
                                </a:lnTo>
                                <a:lnTo>
                                  <a:pt x="177" y="11"/>
                                </a:lnTo>
                                <a:lnTo>
                                  <a:pt x="175" y="12"/>
                                </a:lnTo>
                                <a:lnTo>
                                  <a:pt x="173" y="12"/>
                                </a:lnTo>
                                <a:close/>
                                <a:moveTo>
                                  <a:pt x="149" y="12"/>
                                </a:moveTo>
                                <a:lnTo>
                                  <a:pt x="149" y="12"/>
                                </a:lnTo>
                                <a:lnTo>
                                  <a:pt x="147" y="12"/>
                                </a:lnTo>
                                <a:lnTo>
                                  <a:pt x="145" y="11"/>
                                </a:lnTo>
                                <a:lnTo>
                                  <a:pt x="143" y="9"/>
                                </a:lnTo>
                                <a:lnTo>
                                  <a:pt x="143" y="6"/>
                                </a:lnTo>
                                <a:lnTo>
                                  <a:pt x="143" y="4"/>
                                </a:lnTo>
                                <a:lnTo>
                                  <a:pt x="145" y="2"/>
                                </a:lnTo>
                                <a:lnTo>
                                  <a:pt x="147" y="1"/>
                                </a:lnTo>
                                <a:lnTo>
                                  <a:pt x="149" y="0"/>
                                </a:lnTo>
                                <a:lnTo>
                                  <a:pt x="149" y="0"/>
                                </a:lnTo>
                                <a:lnTo>
                                  <a:pt x="151" y="1"/>
                                </a:lnTo>
                                <a:lnTo>
                                  <a:pt x="153" y="2"/>
                                </a:lnTo>
                                <a:lnTo>
                                  <a:pt x="155" y="4"/>
                                </a:lnTo>
                                <a:lnTo>
                                  <a:pt x="155" y="6"/>
                                </a:lnTo>
                                <a:lnTo>
                                  <a:pt x="155" y="9"/>
                                </a:lnTo>
                                <a:lnTo>
                                  <a:pt x="153" y="11"/>
                                </a:lnTo>
                                <a:lnTo>
                                  <a:pt x="151" y="12"/>
                                </a:lnTo>
                                <a:lnTo>
                                  <a:pt x="149" y="12"/>
                                </a:lnTo>
                                <a:close/>
                                <a:moveTo>
                                  <a:pt x="125" y="12"/>
                                </a:moveTo>
                                <a:lnTo>
                                  <a:pt x="125" y="12"/>
                                </a:lnTo>
                                <a:lnTo>
                                  <a:pt x="123" y="12"/>
                                </a:lnTo>
                                <a:lnTo>
                                  <a:pt x="121" y="11"/>
                                </a:lnTo>
                                <a:lnTo>
                                  <a:pt x="119" y="9"/>
                                </a:lnTo>
                                <a:lnTo>
                                  <a:pt x="119" y="6"/>
                                </a:lnTo>
                                <a:lnTo>
                                  <a:pt x="119" y="4"/>
                                </a:lnTo>
                                <a:lnTo>
                                  <a:pt x="121" y="2"/>
                                </a:lnTo>
                                <a:lnTo>
                                  <a:pt x="123" y="1"/>
                                </a:lnTo>
                                <a:lnTo>
                                  <a:pt x="125" y="0"/>
                                </a:lnTo>
                                <a:lnTo>
                                  <a:pt x="125" y="0"/>
                                </a:lnTo>
                                <a:lnTo>
                                  <a:pt x="127" y="1"/>
                                </a:lnTo>
                                <a:lnTo>
                                  <a:pt x="129" y="2"/>
                                </a:lnTo>
                                <a:lnTo>
                                  <a:pt x="131" y="4"/>
                                </a:lnTo>
                                <a:lnTo>
                                  <a:pt x="131" y="6"/>
                                </a:lnTo>
                                <a:lnTo>
                                  <a:pt x="131" y="9"/>
                                </a:lnTo>
                                <a:lnTo>
                                  <a:pt x="129" y="11"/>
                                </a:lnTo>
                                <a:lnTo>
                                  <a:pt x="127" y="12"/>
                                </a:lnTo>
                                <a:lnTo>
                                  <a:pt x="125" y="12"/>
                                </a:lnTo>
                                <a:close/>
                                <a:moveTo>
                                  <a:pt x="101" y="12"/>
                                </a:moveTo>
                                <a:lnTo>
                                  <a:pt x="101" y="12"/>
                                </a:lnTo>
                                <a:lnTo>
                                  <a:pt x="99" y="12"/>
                                </a:lnTo>
                                <a:lnTo>
                                  <a:pt x="97" y="11"/>
                                </a:lnTo>
                                <a:lnTo>
                                  <a:pt x="95" y="9"/>
                                </a:lnTo>
                                <a:lnTo>
                                  <a:pt x="95" y="6"/>
                                </a:lnTo>
                                <a:lnTo>
                                  <a:pt x="95" y="4"/>
                                </a:lnTo>
                                <a:lnTo>
                                  <a:pt x="97" y="2"/>
                                </a:lnTo>
                                <a:lnTo>
                                  <a:pt x="99" y="1"/>
                                </a:lnTo>
                                <a:lnTo>
                                  <a:pt x="101" y="0"/>
                                </a:lnTo>
                                <a:lnTo>
                                  <a:pt x="101" y="0"/>
                                </a:lnTo>
                                <a:lnTo>
                                  <a:pt x="103" y="1"/>
                                </a:lnTo>
                                <a:lnTo>
                                  <a:pt x="105" y="2"/>
                                </a:lnTo>
                                <a:lnTo>
                                  <a:pt x="107" y="4"/>
                                </a:lnTo>
                                <a:lnTo>
                                  <a:pt x="107" y="6"/>
                                </a:lnTo>
                                <a:lnTo>
                                  <a:pt x="107" y="9"/>
                                </a:lnTo>
                                <a:lnTo>
                                  <a:pt x="105" y="11"/>
                                </a:lnTo>
                                <a:lnTo>
                                  <a:pt x="103" y="12"/>
                                </a:lnTo>
                                <a:lnTo>
                                  <a:pt x="101" y="12"/>
                                </a:lnTo>
                                <a:close/>
                                <a:moveTo>
                                  <a:pt x="77" y="12"/>
                                </a:moveTo>
                                <a:lnTo>
                                  <a:pt x="77" y="12"/>
                                </a:lnTo>
                                <a:lnTo>
                                  <a:pt x="75" y="12"/>
                                </a:lnTo>
                                <a:lnTo>
                                  <a:pt x="73" y="11"/>
                                </a:lnTo>
                                <a:lnTo>
                                  <a:pt x="71" y="9"/>
                                </a:lnTo>
                                <a:lnTo>
                                  <a:pt x="71" y="6"/>
                                </a:lnTo>
                                <a:lnTo>
                                  <a:pt x="71" y="4"/>
                                </a:lnTo>
                                <a:lnTo>
                                  <a:pt x="73" y="2"/>
                                </a:lnTo>
                                <a:lnTo>
                                  <a:pt x="75" y="1"/>
                                </a:lnTo>
                                <a:lnTo>
                                  <a:pt x="77" y="0"/>
                                </a:lnTo>
                                <a:lnTo>
                                  <a:pt x="77" y="0"/>
                                </a:lnTo>
                                <a:lnTo>
                                  <a:pt x="79" y="1"/>
                                </a:lnTo>
                                <a:lnTo>
                                  <a:pt x="81" y="2"/>
                                </a:lnTo>
                                <a:lnTo>
                                  <a:pt x="83" y="4"/>
                                </a:lnTo>
                                <a:lnTo>
                                  <a:pt x="83" y="6"/>
                                </a:lnTo>
                                <a:lnTo>
                                  <a:pt x="83" y="9"/>
                                </a:lnTo>
                                <a:lnTo>
                                  <a:pt x="81" y="11"/>
                                </a:lnTo>
                                <a:lnTo>
                                  <a:pt x="79" y="12"/>
                                </a:lnTo>
                                <a:lnTo>
                                  <a:pt x="77" y="12"/>
                                </a:lnTo>
                                <a:close/>
                                <a:moveTo>
                                  <a:pt x="53" y="12"/>
                                </a:moveTo>
                                <a:lnTo>
                                  <a:pt x="53" y="12"/>
                                </a:lnTo>
                                <a:lnTo>
                                  <a:pt x="51" y="12"/>
                                </a:lnTo>
                                <a:lnTo>
                                  <a:pt x="49" y="11"/>
                                </a:lnTo>
                                <a:lnTo>
                                  <a:pt x="47" y="9"/>
                                </a:lnTo>
                                <a:lnTo>
                                  <a:pt x="47" y="6"/>
                                </a:lnTo>
                                <a:lnTo>
                                  <a:pt x="47" y="4"/>
                                </a:lnTo>
                                <a:lnTo>
                                  <a:pt x="49" y="2"/>
                                </a:lnTo>
                                <a:lnTo>
                                  <a:pt x="51" y="1"/>
                                </a:lnTo>
                                <a:lnTo>
                                  <a:pt x="53" y="0"/>
                                </a:lnTo>
                                <a:lnTo>
                                  <a:pt x="53" y="0"/>
                                </a:lnTo>
                                <a:lnTo>
                                  <a:pt x="55" y="1"/>
                                </a:lnTo>
                                <a:lnTo>
                                  <a:pt x="57" y="2"/>
                                </a:lnTo>
                                <a:lnTo>
                                  <a:pt x="59" y="4"/>
                                </a:lnTo>
                                <a:lnTo>
                                  <a:pt x="59" y="6"/>
                                </a:lnTo>
                                <a:lnTo>
                                  <a:pt x="59" y="9"/>
                                </a:lnTo>
                                <a:lnTo>
                                  <a:pt x="57" y="11"/>
                                </a:lnTo>
                                <a:lnTo>
                                  <a:pt x="55" y="12"/>
                                </a:lnTo>
                                <a:lnTo>
                                  <a:pt x="53" y="12"/>
                                </a:lnTo>
                                <a:close/>
                                <a:moveTo>
                                  <a:pt x="29" y="12"/>
                                </a:moveTo>
                                <a:lnTo>
                                  <a:pt x="29" y="12"/>
                                </a:lnTo>
                                <a:lnTo>
                                  <a:pt x="27" y="12"/>
                                </a:lnTo>
                                <a:lnTo>
                                  <a:pt x="25" y="11"/>
                                </a:lnTo>
                                <a:lnTo>
                                  <a:pt x="23" y="9"/>
                                </a:lnTo>
                                <a:lnTo>
                                  <a:pt x="23" y="6"/>
                                </a:lnTo>
                                <a:lnTo>
                                  <a:pt x="23" y="4"/>
                                </a:lnTo>
                                <a:lnTo>
                                  <a:pt x="25" y="2"/>
                                </a:lnTo>
                                <a:lnTo>
                                  <a:pt x="27" y="1"/>
                                </a:lnTo>
                                <a:lnTo>
                                  <a:pt x="29" y="0"/>
                                </a:lnTo>
                                <a:lnTo>
                                  <a:pt x="29" y="0"/>
                                </a:lnTo>
                                <a:lnTo>
                                  <a:pt x="31" y="1"/>
                                </a:lnTo>
                                <a:lnTo>
                                  <a:pt x="33" y="2"/>
                                </a:lnTo>
                                <a:lnTo>
                                  <a:pt x="35" y="4"/>
                                </a:lnTo>
                                <a:lnTo>
                                  <a:pt x="35" y="6"/>
                                </a:lnTo>
                                <a:lnTo>
                                  <a:pt x="35" y="9"/>
                                </a:lnTo>
                                <a:lnTo>
                                  <a:pt x="33" y="11"/>
                                </a:lnTo>
                                <a:lnTo>
                                  <a:pt x="31" y="12"/>
                                </a:lnTo>
                                <a:lnTo>
                                  <a:pt x="29" y="12"/>
                                </a:lnTo>
                                <a:close/>
                                <a:moveTo>
                                  <a:pt x="6" y="14"/>
                                </a:moveTo>
                                <a:lnTo>
                                  <a:pt x="4" y="13"/>
                                </a:lnTo>
                                <a:lnTo>
                                  <a:pt x="2" y="12"/>
                                </a:lnTo>
                                <a:lnTo>
                                  <a:pt x="0" y="10"/>
                                </a:lnTo>
                                <a:lnTo>
                                  <a:pt x="0" y="8"/>
                                </a:lnTo>
                                <a:lnTo>
                                  <a:pt x="0" y="7"/>
                                </a:lnTo>
                                <a:lnTo>
                                  <a:pt x="0" y="5"/>
                                </a:lnTo>
                                <a:lnTo>
                                  <a:pt x="2" y="3"/>
                                </a:lnTo>
                                <a:lnTo>
                                  <a:pt x="4" y="2"/>
                                </a:lnTo>
                                <a:lnTo>
                                  <a:pt x="6" y="1"/>
                                </a:lnTo>
                                <a:lnTo>
                                  <a:pt x="8" y="2"/>
                                </a:lnTo>
                                <a:lnTo>
                                  <a:pt x="10" y="3"/>
                                </a:lnTo>
                                <a:lnTo>
                                  <a:pt x="12" y="5"/>
                                </a:lnTo>
                                <a:lnTo>
                                  <a:pt x="12" y="7"/>
                                </a:lnTo>
                                <a:lnTo>
                                  <a:pt x="12" y="8"/>
                                </a:lnTo>
                                <a:lnTo>
                                  <a:pt x="12" y="10"/>
                                </a:lnTo>
                                <a:lnTo>
                                  <a:pt x="10" y="12"/>
                                </a:lnTo>
                                <a:lnTo>
                                  <a:pt x="8" y="13"/>
                                </a:lnTo>
                                <a:lnTo>
                                  <a:pt x="6" y="14"/>
                                </a:lnTo>
                                <a:close/>
                                <a:moveTo>
                                  <a:pt x="6" y="38"/>
                                </a:moveTo>
                                <a:lnTo>
                                  <a:pt x="4" y="37"/>
                                </a:lnTo>
                                <a:lnTo>
                                  <a:pt x="2" y="36"/>
                                </a:lnTo>
                                <a:lnTo>
                                  <a:pt x="0" y="34"/>
                                </a:lnTo>
                                <a:lnTo>
                                  <a:pt x="0" y="32"/>
                                </a:lnTo>
                                <a:lnTo>
                                  <a:pt x="0" y="31"/>
                                </a:lnTo>
                                <a:lnTo>
                                  <a:pt x="0" y="29"/>
                                </a:lnTo>
                                <a:lnTo>
                                  <a:pt x="2" y="27"/>
                                </a:lnTo>
                                <a:lnTo>
                                  <a:pt x="4" y="26"/>
                                </a:lnTo>
                                <a:lnTo>
                                  <a:pt x="6" y="25"/>
                                </a:lnTo>
                                <a:lnTo>
                                  <a:pt x="8" y="26"/>
                                </a:lnTo>
                                <a:lnTo>
                                  <a:pt x="10" y="27"/>
                                </a:lnTo>
                                <a:lnTo>
                                  <a:pt x="12" y="29"/>
                                </a:lnTo>
                                <a:lnTo>
                                  <a:pt x="12" y="31"/>
                                </a:lnTo>
                                <a:lnTo>
                                  <a:pt x="12" y="32"/>
                                </a:lnTo>
                                <a:lnTo>
                                  <a:pt x="12" y="34"/>
                                </a:lnTo>
                                <a:lnTo>
                                  <a:pt x="10" y="36"/>
                                </a:lnTo>
                                <a:lnTo>
                                  <a:pt x="8" y="37"/>
                                </a:lnTo>
                                <a:lnTo>
                                  <a:pt x="6" y="38"/>
                                </a:lnTo>
                                <a:close/>
                                <a:moveTo>
                                  <a:pt x="6" y="62"/>
                                </a:moveTo>
                                <a:lnTo>
                                  <a:pt x="4" y="61"/>
                                </a:lnTo>
                                <a:lnTo>
                                  <a:pt x="2" y="60"/>
                                </a:lnTo>
                                <a:lnTo>
                                  <a:pt x="0" y="58"/>
                                </a:lnTo>
                                <a:lnTo>
                                  <a:pt x="0" y="56"/>
                                </a:lnTo>
                                <a:lnTo>
                                  <a:pt x="0" y="55"/>
                                </a:lnTo>
                                <a:lnTo>
                                  <a:pt x="0" y="53"/>
                                </a:lnTo>
                                <a:lnTo>
                                  <a:pt x="2" y="51"/>
                                </a:lnTo>
                                <a:lnTo>
                                  <a:pt x="4" y="50"/>
                                </a:lnTo>
                                <a:lnTo>
                                  <a:pt x="6" y="49"/>
                                </a:lnTo>
                                <a:lnTo>
                                  <a:pt x="8" y="50"/>
                                </a:lnTo>
                                <a:lnTo>
                                  <a:pt x="10" y="51"/>
                                </a:lnTo>
                                <a:lnTo>
                                  <a:pt x="12" y="53"/>
                                </a:lnTo>
                                <a:lnTo>
                                  <a:pt x="12" y="55"/>
                                </a:lnTo>
                                <a:lnTo>
                                  <a:pt x="12" y="56"/>
                                </a:lnTo>
                                <a:lnTo>
                                  <a:pt x="12" y="58"/>
                                </a:lnTo>
                                <a:lnTo>
                                  <a:pt x="10" y="60"/>
                                </a:lnTo>
                                <a:lnTo>
                                  <a:pt x="8" y="61"/>
                                </a:lnTo>
                                <a:lnTo>
                                  <a:pt x="6" y="62"/>
                                </a:lnTo>
                                <a:close/>
                                <a:moveTo>
                                  <a:pt x="6" y="86"/>
                                </a:moveTo>
                                <a:lnTo>
                                  <a:pt x="4" y="85"/>
                                </a:lnTo>
                                <a:lnTo>
                                  <a:pt x="2" y="84"/>
                                </a:lnTo>
                                <a:lnTo>
                                  <a:pt x="0" y="82"/>
                                </a:lnTo>
                                <a:lnTo>
                                  <a:pt x="0" y="80"/>
                                </a:lnTo>
                                <a:lnTo>
                                  <a:pt x="0" y="79"/>
                                </a:lnTo>
                                <a:lnTo>
                                  <a:pt x="0" y="77"/>
                                </a:lnTo>
                                <a:lnTo>
                                  <a:pt x="2" y="75"/>
                                </a:lnTo>
                                <a:lnTo>
                                  <a:pt x="4" y="74"/>
                                </a:lnTo>
                                <a:lnTo>
                                  <a:pt x="6" y="73"/>
                                </a:lnTo>
                                <a:lnTo>
                                  <a:pt x="8" y="74"/>
                                </a:lnTo>
                                <a:lnTo>
                                  <a:pt x="10" y="75"/>
                                </a:lnTo>
                                <a:lnTo>
                                  <a:pt x="12" y="77"/>
                                </a:lnTo>
                                <a:lnTo>
                                  <a:pt x="12" y="79"/>
                                </a:lnTo>
                                <a:lnTo>
                                  <a:pt x="12" y="80"/>
                                </a:lnTo>
                                <a:lnTo>
                                  <a:pt x="12" y="82"/>
                                </a:lnTo>
                                <a:lnTo>
                                  <a:pt x="10" y="84"/>
                                </a:lnTo>
                                <a:lnTo>
                                  <a:pt x="8" y="85"/>
                                </a:lnTo>
                                <a:lnTo>
                                  <a:pt x="6" y="86"/>
                                </a:lnTo>
                                <a:close/>
                                <a:moveTo>
                                  <a:pt x="6" y="110"/>
                                </a:moveTo>
                                <a:lnTo>
                                  <a:pt x="4" y="109"/>
                                </a:lnTo>
                                <a:lnTo>
                                  <a:pt x="2" y="108"/>
                                </a:lnTo>
                                <a:lnTo>
                                  <a:pt x="0" y="106"/>
                                </a:lnTo>
                                <a:lnTo>
                                  <a:pt x="0" y="104"/>
                                </a:lnTo>
                                <a:lnTo>
                                  <a:pt x="0" y="103"/>
                                </a:lnTo>
                                <a:lnTo>
                                  <a:pt x="0" y="101"/>
                                </a:lnTo>
                                <a:lnTo>
                                  <a:pt x="2" y="99"/>
                                </a:lnTo>
                                <a:lnTo>
                                  <a:pt x="4" y="98"/>
                                </a:lnTo>
                                <a:lnTo>
                                  <a:pt x="6" y="97"/>
                                </a:lnTo>
                                <a:lnTo>
                                  <a:pt x="8" y="98"/>
                                </a:lnTo>
                                <a:lnTo>
                                  <a:pt x="10" y="99"/>
                                </a:lnTo>
                                <a:lnTo>
                                  <a:pt x="12" y="101"/>
                                </a:lnTo>
                                <a:lnTo>
                                  <a:pt x="12" y="103"/>
                                </a:lnTo>
                                <a:lnTo>
                                  <a:pt x="12" y="104"/>
                                </a:lnTo>
                                <a:lnTo>
                                  <a:pt x="12" y="106"/>
                                </a:lnTo>
                                <a:lnTo>
                                  <a:pt x="10" y="108"/>
                                </a:lnTo>
                                <a:lnTo>
                                  <a:pt x="8" y="109"/>
                                </a:lnTo>
                                <a:lnTo>
                                  <a:pt x="6" y="110"/>
                                </a:lnTo>
                                <a:close/>
                                <a:moveTo>
                                  <a:pt x="6" y="134"/>
                                </a:moveTo>
                                <a:lnTo>
                                  <a:pt x="4" y="133"/>
                                </a:lnTo>
                                <a:lnTo>
                                  <a:pt x="2" y="132"/>
                                </a:lnTo>
                                <a:lnTo>
                                  <a:pt x="0" y="130"/>
                                </a:lnTo>
                                <a:lnTo>
                                  <a:pt x="0" y="128"/>
                                </a:lnTo>
                                <a:lnTo>
                                  <a:pt x="0" y="127"/>
                                </a:lnTo>
                                <a:lnTo>
                                  <a:pt x="0" y="125"/>
                                </a:lnTo>
                                <a:lnTo>
                                  <a:pt x="2" y="123"/>
                                </a:lnTo>
                                <a:lnTo>
                                  <a:pt x="4" y="122"/>
                                </a:lnTo>
                                <a:lnTo>
                                  <a:pt x="6" y="121"/>
                                </a:lnTo>
                                <a:lnTo>
                                  <a:pt x="8" y="122"/>
                                </a:lnTo>
                                <a:lnTo>
                                  <a:pt x="10" y="123"/>
                                </a:lnTo>
                                <a:lnTo>
                                  <a:pt x="12" y="125"/>
                                </a:lnTo>
                                <a:lnTo>
                                  <a:pt x="12" y="127"/>
                                </a:lnTo>
                                <a:lnTo>
                                  <a:pt x="12" y="128"/>
                                </a:lnTo>
                                <a:lnTo>
                                  <a:pt x="12" y="130"/>
                                </a:lnTo>
                                <a:lnTo>
                                  <a:pt x="10" y="132"/>
                                </a:lnTo>
                                <a:lnTo>
                                  <a:pt x="8" y="133"/>
                                </a:lnTo>
                                <a:lnTo>
                                  <a:pt x="6" y="134"/>
                                </a:lnTo>
                                <a:close/>
                                <a:moveTo>
                                  <a:pt x="6" y="158"/>
                                </a:moveTo>
                                <a:lnTo>
                                  <a:pt x="4" y="157"/>
                                </a:lnTo>
                                <a:lnTo>
                                  <a:pt x="2" y="156"/>
                                </a:lnTo>
                                <a:lnTo>
                                  <a:pt x="0" y="154"/>
                                </a:lnTo>
                                <a:lnTo>
                                  <a:pt x="0" y="152"/>
                                </a:lnTo>
                                <a:lnTo>
                                  <a:pt x="0" y="151"/>
                                </a:lnTo>
                                <a:lnTo>
                                  <a:pt x="0" y="149"/>
                                </a:lnTo>
                                <a:lnTo>
                                  <a:pt x="2" y="147"/>
                                </a:lnTo>
                                <a:lnTo>
                                  <a:pt x="4" y="146"/>
                                </a:lnTo>
                                <a:lnTo>
                                  <a:pt x="6" y="145"/>
                                </a:lnTo>
                                <a:lnTo>
                                  <a:pt x="8" y="146"/>
                                </a:lnTo>
                                <a:lnTo>
                                  <a:pt x="10" y="147"/>
                                </a:lnTo>
                                <a:lnTo>
                                  <a:pt x="12" y="149"/>
                                </a:lnTo>
                                <a:lnTo>
                                  <a:pt x="12" y="151"/>
                                </a:lnTo>
                                <a:lnTo>
                                  <a:pt x="12" y="152"/>
                                </a:lnTo>
                                <a:lnTo>
                                  <a:pt x="12" y="154"/>
                                </a:lnTo>
                                <a:lnTo>
                                  <a:pt x="10" y="156"/>
                                </a:lnTo>
                                <a:lnTo>
                                  <a:pt x="8" y="157"/>
                                </a:lnTo>
                                <a:lnTo>
                                  <a:pt x="6" y="158"/>
                                </a:lnTo>
                                <a:close/>
                                <a:moveTo>
                                  <a:pt x="6" y="182"/>
                                </a:moveTo>
                                <a:lnTo>
                                  <a:pt x="4" y="181"/>
                                </a:lnTo>
                                <a:lnTo>
                                  <a:pt x="2" y="180"/>
                                </a:lnTo>
                                <a:lnTo>
                                  <a:pt x="0" y="178"/>
                                </a:lnTo>
                                <a:lnTo>
                                  <a:pt x="0" y="176"/>
                                </a:lnTo>
                                <a:lnTo>
                                  <a:pt x="0" y="175"/>
                                </a:lnTo>
                                <a:lnTo>
                                  <a:pt x="0" y="173"/>
                                </a:lnTo>
                                <a:lnTo>
                                  <a:pt x="2" y="171"/>
                                </a:lnTo>
                                <a:lnTo>
                                  <a:pt x="4" y="170"/>
                                </a:lnTo>
                                <a:lnTo>
                                  <a:pt x="6" y="169"/>
                                </a:lnTo>
                                <a:lnTo>
                                  <a:pt x="8" y="170"/>
                                </a:lnTo>
                                <a:lnTo>
                                  <a:pt x="10" y="171"/>
                                </a:lnTo>
                                <a:lnTo>
                                  <a:pt x="12" y="173"/>
                                </a:lnTo>
                                <a:lnTo>
                                  <a:pt x="12" y="175"/>
                                </a:lnTo>
                                <a:lnTo>
                                  <a:pt x="12" y="176"/>
                                </a:lnTo>
                                <a:lnTo>
                                  <a:pt x="12" y="178"/>
                                </a:lnTo>
                                <a:lnTo>
                                  <a:pt x="10" y="180"/>
                                </a:lnTo>
                                <a:lnTo>
                                  <a:pt x="8" y="181"/>
                                </a:lnTo>
                                <a:lnTo>
                                  <a:pt x="6" y="182"/>
                                </a:lnTo>
                                <a:close/>
                                <a:moveTo>
                                  <a:pt x="6" y="206"/>
                                </a:moveTo>
                                <a:lnTo>
                                  <a:pt x="4" y="205"/>
                                </a:lnTo>
                                <a:lnTo>
                                  <a:pt x="2" y="204"/>
                                </a:lnTo>
                                <a:lnTo>
                                  <a:pt x="0" y="202"/>
                                </a:lnTo>
                                <a:lnTo>
                                  <a:pt x="0" y="200"/>
                                </a:lnTo>
                                <a:lnTo>
                                  <a:pt x="0" y="199"/>
                                </a:lnTo>
                                <a:lnTo>
                                  <a:pt x="0" y="197"/>
                                </a:lnTo>
                                <a:lnTo>
                                  <a:pt x="2" y="195"/>
                                </a:lnTo>
                                <a:lnTo>
                                  <a:pt x="4" y="194"/>
                                </a:lnTo>
                                <a:lnTo>
                                  <a:pt x="6" y="193"/>
                                </a:lnTo>
                                <a:lnTo>
                                  <a:pt x="8" y="194"/>
                                </a:lnTo>
                                <a:lnTo>
                                  <a:pt x="10" y="195"/>
                                </a:lnTo>
                                <a:lnTo>
                                  <a:pt x="12" y="197"/>
                                </a:lnTo>
                                <a:lnTo>
                                  <a:pt x="12" y="199"/>
                                </a:lnTo>
                                <a:lnTo>
                                  <a:pt x="12" y="200"/>
                                </a:lnTo>
                                <a:lnTo>
                                  <a:pt x="12" y="202"/>
                                </a:lnTo>
                                <a:lnTo>
                                  <a:pt x="10" y="204"/>
                                </a:lnTo>
                                <a:lnTo>
                                  <a:pt x="8" y="205"/>
                                </a:lnTo>
                                <a:lnTo>
                                  <a:pt x="6" y="206"/>
                                </a:lnTo>
                                <a:close/>
                                <a:moveTo>
                                  <a:pt x="6" y="230"/>
                                </a:moveTo>
                                <a:lnTo>
                                  <a:pt x="4" y="229"/>
                                </a:lnTo>
                                <a:lnTo>
                                  <a:pt x="2" y="228"/>
                                </a:lnTo>
                                <a:lnTo>
                                  <a:pt x="0" y="226"/>
                                </a:lnTo>
                                <a:lnTo>
                                  <a:pt x="0" y="224"/>
                                </a:lnTo>
                                <a:lnTo>
                                  <a:pt x="0" y="223"/>
                                </a:lnTo>
                                <a:lnTo>
                                  <a:pt x="0" y="221"/>
                                </a:lnTo>
                                <a:lnTo>
                                  <a:pt x="2" y="219"/>
                                </a:lnTo>
                                <a:lnTo>
                                  <a:pt x="4" y="218"/>
                                </a:lnTo>
                                <a:lnTo>
                                  <a:pt x="6" y="217"/>
                                </a:lnTo>
                                <a:lnTo>
                                  <a:pt x="8" y="218"/>
                                </a:lnTo>
                                <a:lnTo>
                                  <a:pt x="10" y="219"/>
                                </a:lnTo>
                                <a:lnTo>
                                  <a:pt x="12" y="221"/>
                                </a:lnTo>
                                <a:lnTo>
                                  <a:pt x="12" y="223"/>
                                </a:lnTo>
                                <a:lnTo>
                                  <a:pt x="12" y="224"/>
                                </a:lnTo>
                                <a:lnTo>
                                  <a:pt x="12" y="226"/>
                                </a:lnTo>
                                <a:lnTo>
                                  <a:pt x="10" y="228"/>
                                </a:lnTo>
                                <a:lnTo>
                                  <a:pt x="8" y="229"/>
                                </a:lnTo>
                                <a:lnTo>
                                  <a:pt x="6" y="230"/>
                                </a:lnTo>
                                <a:close/>
                                <a:moveTo>
                                  <a:pt x="6" y="254"/>
                                </a:moveTo>
                                <a:lnTo>
                                  <a:pt x="4" y="253"/>
                                </a:lnTo>
                                <a:lnTo>
                                  <a:pt x="2" y="252"/>
                                </a:lnTo>
                                <a:lnTo>
                                  <a:pt x="0" y="250"/>
                                </a:lnTo>
                                <a:lnTo>
                                  <a:pt x="0" y="248"/>
                                </a:lnTo>
                                <a:lnTo>
                                  <a:pt x="0" y="247"/>
                                </a:lnTo>
                                <a:lnTo>
                                  <a:pt x="0" y="245"/>
                                </a:lnTo>
                                <a:lnTo>
                                  <a:pt x="2" y="243"/>
                                </a:lnTo>
                                <a:lnTo>
                                  <a:pt x="4" y="242"/>
                                </a:lnTo>
                                <a:lnTo>
                                  <a:pt x="6" y="241"/>
                                </a:lnTo>
                                <a:lnTo>
                                  <a:pt x="8" y="242"/>
                                </a:lnTo>
                                <a:lnTo>
                                  <a:pt x="10" y="243"/>
                                </a:lnTo>
                                <a:lnTo>
                                  <a:pt x="12" y="245"/>
                                </a:lnTo>
                                <a:lnTo>
                                  <a:pt x="12" y="247"/>
                                </a:lnTo>
                                <a:lnTo>
                                  <a:pt x="12" y="248"/>
                                </a:lnTo>
                                <a:lnTo>
                                  <a:pt x="12" y="250"/>
                                </a:lnTo>
                                <a:lnTo>
                                  <a:pt x="10" y="252"/>
                                </a:lnTo>
                                <a:lnTo>
                                  <a:pt x="8" y="253"/>
                                </a:lnTo>
                                <a:lnTo>
                                  <a:pt x="6" y="254"/>
                                </a:lnTo>
                                <a:close/>
                                <a:moveTo>
                                  <a:pt x="6" y="278"/>
                                </a:moveTo>
                                <a:lnTo>
                                  <a:pt x="4" y="277"/>
                                </a:lnTo>
                                <a:lnTo>
                                  <a:pt x="2" y="276"/>
                                </a:lnTo>
                                <a:lnTo>
                                  <a:pt x="0" y="274"/>
                                </a:lnTo>
                                <a:lnTo>
                                  <a:pt x="0" y="272"/>
                                </a:lnTo>
                                <a:lnTo>
                                  <a:pt x="0" y="271"/>
                                </a:lnTo>
                                <a:lnTo>
                                  <a:pt x="0" y="269"/>
                                </a:lnTo>
                                <a:lnTo>
                                  <a:pt x="2" y="267"/>
                                </a:lnTo>
                                <a:lnTo>
                                  <a:pt x="4" y="266"/>
                                </a:lnTo>
                                <a:lnTo>
                                  <a:pt x="6" y="265"/>
                                </a:lnTo>
                                <a:lnTo>
                                  <a:pt x="8" y="266"/>
                                </a:lnTo>
                                <a:lnTo>
                                  <a:pt x="10" y="267"/>
                                </a:lnTo>
                                <a:lnTo>
                                  <a:pt x="12" y="269"/>
                                </a:lnTo>
                                <a:lnTo>
                                  <a:pt x="12" y="271"/>
                                </a:lnTo>
                                <a:lnTo>
                                  <a:pt x="12" y="272"/>
                                </a:lnTo>
                                <a:lnTo>
                                  <a:pt x="12" y="274"/>
                                </a:lnTo>
                                <a:lnTo>
                                  <a:pt x="10" y="276"/>
                                </a:lnTo>
                                <a:lnTo>
                                  <a:pt x="8" y="277"/>
                                </a:lnTo>
                                <a:lnTo>
                                  <a:pt x="6" y="278"/>
                                </a:lnTo>
                                <a:close/>
                                <a:moveTo>
                                  <a:pt x="6" y="302"/>
                                </a:moveTo>
                                <a:lnTo>
                                  <a:pt x="4" y="301"/>
                                </a:lnTo>
                                <a:lnTo>
                                  <a:pt x="2" y="300"/>
                                </a:lnTo>
                                <a:lnTo>
                                  <a:pt x="0" y="298"/>
                                </a:lnTo>
                                <a:lnTo>
                                  <a:pt x="0" y="296"/>
                                </a:lnTo>
                                <a:lnTo>
                                  <a:pt x="0" y="295"/>
                                </a:lnTo>
                                <a:lnTo>
                                  <a:pt x="0" y="293"/>
                                </a:lnTo>
                                <a:lnTo>
                                  <a:pt x="2" y="291"/>
                                </a:lnTo>
                                <a:lnTo>
                                  <a:pt x="4" y="290"/>
                                </a:lnTo>
                                <a:lnTo>
                                  <a:pt x="6" y="289"/>
                                </a:lnTo>
                                <a:lnTo>
                                  <a:pt x="8" y="290"/>
                                </a:lnTo>
                                <a:lnTo>
                                  <a:pt x="10" y="291"/>
                                </a:lnTo>
                                <a:lnTo>
                                  <a:pt x="12" y="293"/>
                                </a:lnTo>
                                <a:lnTo>
                                  <a:pt x="12" y="295"/>
                                </a:lnTo>
                                <a:lnTo>
                                  <a:pt x="12" y="296"/>
                                </a:lnTo>
                                <a:lnTo>
                                  <a:pt x="12" y="298"/>
                                </a:lnTo>
                                <a:lnTo>
                                  <a:pt x="10" y="300"/>
                                </a:lnTo>
                                <a:lnTo>
                                  <a:pt x="8" y="301"/>
                                </a:lnTo>
                                <a:lnTo>
                                  <a:pt x="6" y="302"/>
                                </a:lnTo>
                                <a:close/>
                                <a:moveTo>
                                  <a:pt x="6" y="326"/>
                                </a:moveTo>
                                <a:lnTo>
                                  <a:pt x="4" y="325"/>
                                </a:lnTo>
                                <a:lnTo>
                                  <a:pt x="2" y="324"/>
                                </a:lnTo>
                                <a:lnTo>
                                  <a:pt x="0" y="322"/>
                                </a:lnTo>
                                <a:lnTo>
                                  <a:pt x="0" y="320"/>
                                </a:lnTo>
                                <a:lnTo>
                                  <a:pt x="0" y="319"/>
                                </a:lnTo>
                                <a:lnTo>
                                  <a:pt x="0" y="317"/>
                                </a:lnTo>
                                <a:lnTo>
                                  <a:pt x="2" y="315"/>
                                </a:lnTo>
                                <a:lnTo>
                                  <a:pt x="4" y="314"/>
                                </a:lnTo>
                                <a:lnTo>
                                  <a:pt x="6" y="313"/>
                                </a:lnTo>
                                <a:lnTo>
                                  <a:pt x="8" y="314"/>
                                </a:lnTo>
                                <a:lnTo>
                                  <a:pt x="10" y="315"/>
                                </a:lnTo>
                                <a:lnTo>
                                  <a:pt x="12" y="317"/>
                                </a:lnTo>
                                <a:lnTo>
                                  <a:pt x="12" y="319"/>
                                </a:lnTo>
                                <a:lnTo>
                                  <a:pt x="12" y="320"/>
                                </a:lnTo>
                                <a:lnTo>
                                  <a:pt x="12" y="322"/>
                                </a:lnTo>
                                <a:lnTo>
                                  <a:pt x="10" y="324"/>
                                </a:lnTo>
                                <a:lnTo>
                                  <a:pt x="8" y="325"/>
                                </a:lnTo>
                                <a:lnTo>
                                  <a:pt x="6" y="326"/>
                                </a:lnTo>
                                <a:close/>
                                <a:moveTo>
                                  <a:pt x="6" y="350"/>
                                </a:moveTo>
                                <a:lnTo>
                                  <a:pt x="4" y="349"/>
                                </a:lnTo>
                                <a:lnTo>
                                  <a:pt x="2" y="348"/>
                                </a:lnTo>
                                <a:lnTo>
                                  <a:pt x="0" y="346"/>
                                </a:lnTo>
                                <a:lnTo>
                                  <a:pt x="0" y="344"/>
                                </a:lnTo>
                                <a:lnTo>
                                  <a:pt x="0" y="343"/>
                                </a:lnTo>
                                <a:lnTo>
                                  <a:pt x="0" y="341"/>
                                </a:lnTo>
                                <a:lnTo>
                                  <a:pt x="2" y="339"/>
                                </a:lnTo>
                                <a:lnTo>
                                  <a:pt x="4" y="338"/>
                                </a:lnTo>
                                <a:lnTo>
                                  <a:pt x="6" y="337"/>
                                </a:lnTo>
                                <a:lnTo>
                                  <a:pt x="8" y="338"/>
                                </a:lnTo>
                                <a:lnTo>
                                  <a:pt x="10" y="339"/>
                                </a:lnTo>
                                <a:lnTo>
                                  <a:pt x="12" y="341"/>
                                </a:lnTo>
                                <a:lnTo>
                                  <a:pt x="12" y="343"/>
                                </a:lnTo>
                                <a:lnTo>
                                  <a:pt x="12" y="344"/>
                                </a:lnTo>
                                <a:lnTo>
                                  <a:pt x="12" y="346"/>
                                </a:lnTo>
                                <a:lnTo>
                                  <a:pt x="10" y="348"/>
                                </a:lnTo>
                                <a:lnTo>
                                  <a:pt x="8" y="349"/>
                                </a:lnTo>
                                <a:lnTo>
                                  <a:pt x="6" y="350"/>
                                </a:lnTo>
                                <a:close/>
                                <a:moveTo>
                                  <a:pt x="6" y="374"/>
                                </a:moveTo>
                                <a:lnTo>
                                  <a:pt x="4" y="373"/>
                                </a:lnTo>
                                <a:lnTo>
                                  <a:pt x="2" y="372"/>
                                </a:lnTo>
                                <a:lnTo>
                                  <a:pt x="0" y="370"/>
                                </a:lnTo>
                                <a:lnTo>
                                  <a:pt x="0" y="368"/>
                                </a:lnTo>
                                <a:lnTo>
                                  <a:pt x="0" y="367"/>
                                </a:lnTo>
                                <a:lnTo>
                                  <a:pt x="0" y="365"/>
                                </a:lnTo>
                                <a:lnTo>
                                  <a:pt x="2" y="363"/>
                                </a:lnTo>
                                <a:lnTo>
                                  <a:pt x="4" y="362"/>
                                </a:lnTo>
                                <a:lnTo>
                                  <a:pt x="6" y="361"/>
                                </a:lnTo>
                                <a:lnTo>
                                  <a:pt x="8" y="362"/>
                                </a:lnTo>
                                <a:lnTo>
                                  <a:pt x="10" y="363"/>
                                </a:lnTo>
                                <a:lnTo>
                                  <a:pt x="12" y="365"/>
                                </a:lnTo>
                                <a:lnTo>
                                  <a:pt x="12" y="367"/>
                                </a:lnTo>
                                <a:lnTo>
                                  <a:pt x="12" y="368"/>
                                </a:lnTo>
                                <a:lnTo>
                                  <a:pt x="12" y="370"/>
                                </a:lnTo>
                                <a:lnTo>
                                  <a:pt x="10" y="372"/>
                                </a:lnTo>
                                <a:lnTo>
                                  <a:pt x="8" y="373"/>
                                </a:lnTo>
                                <a:lnTo>
                                  <a:pt x="6" y="374"/>
                                </a:lnTo>
                                <a:close/>
                                <a:moveTo>
                                  <a:pt x="6" y="398"/>
                                </a:moveTo>
                                <a:lnTo>
                                  <a:pt x="4" y="397"/>
                                </a:lnTo>
                                <a:lnTo>
                                  <a:pt x="2" y="396"/>
                                </a:lnTo>
                                <a:lnTo>
                                  <a:pt x="0" y="394"/>
                                </a:lnTo>
                                <a:lnTo>
                                  <a:pt x="0" y="392"/>
                                </a:lnTo>
                                <a:lnTo>
                                  <a:pt x="0" y="391"/>
                                </a:lnTo>
                                <a:lnTo>
                                  <a:pt x="0" y="389"/>
                                </a:lnTo>
                                <a:lnTo>
                                  <a:pt x="2" y="387"/>
                                </a:lnTo>
                                <a:lnTo>
                                  <a:pt x="4" y="386"/>
                                </a:lnTo>
                                <a:lnTo>
                                  <a:pt x="6" y="385"/>
                                </a:lnTo>
                                <a:lnTo>
                                  <a:pt x="8" y="386"/>
                                </a:lnTo>
                                <a:lnTo>
                                  <a:pt x="10" y="387"/>
                                </a:lnTo>
                                <a:lnTo>
                                  <a:pt x="12" y="389"/>
                                </a:lnTo>
                                <a:lnTo>
                                  <a:pt x="12" y="391"/>
                                </a:lnTo>
                                <a:lnTo>
                                  <a:pt x="12" y="392"/>
                                </a:lnTo>
                                <a:lnTo>
                                  <a:pt x="12" y="394"/>
                                </a:lnTo>
                                <a:lnTo>
                                  <a:pt x="10" y="396"/>
                                </a:lnTo>
                                <a:lnTo>
                                  <a:pt x="8" y="397"/>
                                </a:lnTo>
                                <a:lnTo>
                                  <a:pt x="6" y="398"/>
                                </a:lnTo>
                                <a:close/>
                                <a:moveTo>
                                  <a:pt x="6" y="422"/>
                                </a:moveTo>
                                <a:lnTo>
                                  <a:pt x="4" y="421"/>
                                </a:lnTo>
                                <a:lnTo>
                                  <a:pt x="2" y="420"/>
                                </a:lnTo>
                                <a:lnTo>
                                  <a:pt x="0" y="418"/>
                                </a:lnTo>
                                <a:lnTo>
                                  <a:pt x="0" y="416"/>
                                </a:lnTo>
                                <a:lnTo>
                                  <a:pt x="0" y="415"/>
                                </a:lnTo>
                                <a:lnTo>
                                  <a:pt x="0" y="413"/>
                                </a:lnTo>
                                <a:lnTo>
                                  <a:pt x="2" y="411"/>
                                </a:lnTo>
                                <a:lnTo>
                                  <a:pt x="4" y="410"/>
                                </a:lnTo>
                                <a:lnTo>
                                  <a:pt x="6" y="409"/>
                                </a:lnTo>
                                <a:lnTo>
                                  <a:pt x="8" y="410"/>
                                </a:lnTo>
                                <a:lnTo>
                                  <a:pt x="10" y="411"/>
                                </a:lnTo>
                                <a:lnTo>
                                  <a:pt x="12" y="413"/>
                                </a:lnTo>
                                <a:lnTo>
                                  <a:pt x="12" y="415"/>
                                </a:lnTo>
                                <a:lnTo>
                                  <a:pt x="12" y="416"/>
                                </a:lnTo>
                                <a:lnTo>
                                  <a:pt x="12" y="418"/>
                                </a:lnTo>
                                <a:lnTo>
                                  <a:pt x="10" y="420"/>
                                </a:lnTo>
                                <a:lnTo>
                                  <a:pt x="8" y="421"/>
                                </a:lnTo>
                                <a:lnTo>
                                  <a:pt x="6" y="422"/>
                                </a:lnTo>
                                <a:close/>
                                <a:moveTo>
                                  <a:pt x="6" y="446"/>
                                </a:moveTo>
                                <a:lnTo>
                                  <a:pt x="4" y="445"/>
                                </a:lnTo>
                                <a:lnTo>
                                  <a:pt x="2" y="444"/>
                                </a:lnTo>
                                <a:lnTo>
                                  <a:pt x="0" y="442"/>
                                </a:lnTo>
                                <a:lnTo>
                                  <a:pt x="0" y="440"/>
                                </a:lnTo>
                                <a:lnTo>
                                  <a:pt x="0" y="439"/>
                                </a:lnTo>
                                <a:lnTo>
                                  <a:pt x="0" y="437"/>
                                </a:lnTo>
                                <a:lnTo>
                                  <a:pt x="2" y="435"/>
                                </a:lnTo>
                                <a:lnTo>
                                  <a:pt x="4" y="434"/>
                                </a:lnTo>
                                <a:lnTo>
                                  <a:pt x="6" y="433"/>
                                </a:lnTo>
                                <a:lnTo>
                                  <a:pt x="8" y="434"/>
                                </a:lnTo>
                                <a:lnTo>
                                  <a:pt x="10" y="435"/>
                                </a:lnTo>
                                <a:lnTo>
                                  <a:pt x="12" y="437"/>
                                </a:lnTo>
                                <a:lnTo>
                                  <a:pt x="12" y="439"/>
                                </a:lnTo>
                                <a:lnTo>
                                  <a:pt x="12" y="440"/>
                                </a:lnTo>
                                <a:lnTo>
                                  <a:pt x="12" y="442"/>
                                </a:lnTo>
                                <a:lnTo>
                                  <a:pt x="10" y="444"/>
                                </a:lnTo>
                                <a:lnTo>
                                  <a:pt x="8" y="445"/>
                                </a:lnTo>
                                <a:lnTo>
                                  <a:pt x="6" y="446"/>
                                </a:lnTo>
                                <a:close/>
                                <a:moveTo>
                                  <a:pt x="6" y="470"/>
                                </a:moveTo>
                                <a:lnTo>
                                  <a:pt x="4" y="469"/>
                                </a:lnTo>
                                <a:lnTo>
                                  <a:pt x="2" y="468"/>
                                </a:lnTo>
                                <a:lnTo>
                                  <a:pt x="0" y="466"/>
                                </a:lnTo>
                                <a:lnTo>
                                  <a:pt x="0" y="464"/>
                                </a:lnTo>
                                <a:lnTo>
                                  <a:pt x="0" y="463"/>
                                </a:lnTo>
                                <a:lnTo>
                                  <a:pt x="0" y="461"/>
                                </a:lnTo>
                                <a:lnTo>
                                  <a:pt x="2" y="459"/>
                                </a:lnTo>
                                <a:lnTo>
                                  <a:pt x="4" y="458"/>
                                </a:lnTo>
                                <a:lnTo>
                                  <a:pt x="6" y="457"/>
                                </a:lnTo>
                                <a:lnTo>
                                  <a:pt x="8" y="458"/>
                                </a:lnTo>
                                <a:lnTo>
                                  <a:pt x="10" y="459"/>
                                </a:lnTo>
                                <a:lnTo>
                                  <a:pt x="12" y="461"/>
                                </a:lnTo>
                                <a:lnTo>
                                  <a:pt x="12" y="463"/>
                                </a:lnTo>
                                <a:lnTo>
                                  <a:pt x="12" y="464"/>
                                </a:lnTo>
                                <a:lnTo>
                                  <a:pt x="12" y="466"/>
                                </a:lnTo>
                                <a:lnTo>
                                  <a:pt x="10" y="468"/>
                                </a:lnTo>
                                <a:lnTo>
                                  <a:pt x="8" y="469"/>
                                </a:lnTo>
                                <a:lnTo>
                                  <a:pt x="6" y="470"/>
                                </a:lnTo>
                                <a:close/>
                                <a:moveTo>
                                  <a:pt x="6" y="494"/>
                                </a:moveTo>
                                <a:lnTo>
                                  <a:pt x="4" y="493"/>
                                </a:lnTo>
                                <a:lnTo>
                                  <a:pt x="2" y="492"/>
                                </a:lnTo>
                                <a:lnTo>
                                  <a:pt x="0" y="490"/>
                                </a:lnTo>
                                <a:lnTo>
                                  <a:pt x="0" y="488"/>
                                </a:lnTo>
                                <a:lnTo>
                                  <a:pt x="0" y="487"/>
                                </a:lnTo>
                                <a:lnTo>
                                  <a:pt x="0" y="485"/>
                                </a:lnTo>
                                <a:lnTo>
                                  <a:pt x="2" y="483"/>
                                </a:lnTo>
                                <a:lnTo>
                                  <a:pt x="4" y="482"/>
                                </a:lnTo>
                                <a:lnTo>
                                  <a:pt x="6" y="481"/>
                                </a:lnTo>
                                <a:lnTo>
                                  <a:pt x="8" y="482"/>
                                </a:lnTo>
                                <a:lnTo>
                                  <a:pt x="10" y="483"/>
                                </a:lnTo>
                                <a:lnTo>
                                  <a:pt x="12" y="485"/>
                                </a:lnTo>
                                <a:lnTo>
                                  <a:pt x="12" y="487"/>
                                </a:lnTo>
                                <a:lnTo>
                                  <a:pt x="12" y="488"/>
                                </a:lnTo>
                                <a:lnTo>
                                  <a:pt x="12" y="490"/>
                                </a:lnTo>
                                <a:lnTo>
                                  <a:pt x="10" y="492"/>
                                </a:lnTo>
                                <a:lnTo>
                                  <a:pt x="8" y="493"/>
                                </a:lnTo>
                                <a:lnTo>
                                  <a:pt x="6" y="494"/>
                                </a:lnTo>
                                <a:close/>
                                <a:moveTo>
                                  <a:pt x="6" y="518"/>
                                </a:moveTo>
                                <a:lnTo>
                                  <a:pt x="4" y="517"/>
                                </a:lnTo>
                                <a:lnTo>
                                  <a:pt x="2" y="516"/>
                                </a:lnTo>
                                <a:lnTo>
                                  <a:pt x="0" y="514"/>
                                </a:lnTo>
                                <a:lnTo>
                                  <a:pt x="0" y="512"/>
                                </a:lnTo>
                                <a:lnTo>
                                  <a:pt x="0" y="511"/>
                                </a:lnTo>
                                <a:lnTo>
                                  <a:pt x="0" y="509"/>
                                </a:lnTo>
                                <a:lnTo>
                                  <a:pt x="2" y="507"/>
                                </a:lnTo>
                                <a:lnTo>
                                  <a:pt x="4" y="506"/>
                                </a:lnTo>
                                <a:lnTo>
                                  <a:pt x="6" y="505"/>
                                </a:lnTo>
                                <a:lnTo>
                                  <a:pt x="8" y="506"/>
                                </a:lnTo>
                                <a:lnTo>
                                  <a:pt x="10" y="507"/>
                                </a:lnTo>
                                <a:lnTo>
                                  <a:pt x="12" y="509"/>
                                </a:lnTo>
                                <a:lnTo>
                                  <a:pt x="12" y="511"/>
                                </a:lnTo>
                                <a:lnTo>
                                  <a:pt x="12" y="512"/>
                                </a:lnTo>
                                <a:lnTo>
                                  <a:pt x="12" y="514"/>
                                </a:lnTo>
                                <a:lnTo>
                                  <a:pt x="10" y="516"/>
                                </a:lnTo>
                                <a:lnTo>
                                  <a:pt x="8" y="517"/>
                                </a:lnTo>
                                <a:lnTo>
                                  <a:pt x="6" y="518"/>
                                </a:lnTo>
                                <a:close/>
                                <a:moveTo>
                                  <a:pt x="6" y="542"/>
                                </a:moveTo>
                                <a:lnTo>
                                  <a:pt x="4" y="541"/>
                                </a:lnTo>
                                <a:lnTo>
                                  <a:pt x="2" y="540"/>
                                </a:lnTo>
                                <a:lnTo>
                                  <a:pt x="0" y="538"/>
                                </a:lnTo>
                                <a:lnTo>
                                  <a:pt x="0" y="536"/>
                                </a:lnTo>
                                <a:lnTo>
                                  <a:pt x="0" y="535"/>
                                </a:lnTo>
                                <a:lnTo>
                                  <a:pt x="0" y="533"/>
                                </a:lnTo>
                                <a:lnTo>
                                  <a:pt x="2" y="531"/>
                                </a:lnTo>
                                <a:lnTo>
                                  <a:pt x="4" y="530"/>
                                </a:lnTo>
                                <a:lnTo>
                                  <a:pt x="6" y="529"/>
                                </a:lnTo>
                                <a:lnTo>
                                  <a:pt x="8" y="530"/>
                                </a:lnTo>
                                <a:lnTo>
                                  <a:pt x="10" y="531"/>
                                </a:lnTo>
                                <a:lnTo>
                                  <a:pt x="12" y="533"/>
                                </a:lnTo>
                                <a:lnTo>
                                  <a:pt x="12" y="535"/>
                                </a:lnTo>
                                <a:lnTo>
                                  <a:pt x="12" y="536"/>
                                </a:lnTo>
                                <a:lnTo>
                                  <a:pt x="12" y="538"/>
                                </a:lnTo>
                                <a:lnTo>
                                  <a:pt x="10" y="540"/>
                                </a:lnTo>
                                <a:lnTo>
                                  <a:pt x="8" y="541"/>
                                </a:lnTo>
                                <a:lnTo>
                                  <a:pt x="6" y="542"/>
                                </a:lnTo>
                                <a:close/>
                                <a:moveTo>
                                  <a:pt x="6" y="566"/>
                                </a:moveTo>
                                <a:lnTo>
                                  <a:pt x="4" y="565"/>
                                </a:lnTo>
                                <a:lnTo>
                                  <a:pt x="2" y="564"/>
                                </a:lnTo>
                                <a:lnTo>
                                  <a:pt x="0" y="562"/>
                                </a:lnTo>
                                <a:lnTo>
                                  <a:pt x="0" y="560"/>
                                </a:lnTo>
                                <a:lnTo>
                                  <a:pt x="0" y="559"/>
                                </a:lnTo>
                                <a:lnTo>
                                  <a:pt x="0" y="557"/>
                                </a:lnTo>
                                <a:lnTo>
                                  <a:pt x="2" y="555"/>
                                </a:lnTo>
                                <a:lnTo>
                                  <a:pt x="4" y="554"/>
                                </a:lnTo>
                                <a:lnTo>
                                  <a:pt x="6" y="553"/>
                                </a:lnTo>
                                <a:lnTo>
                                  <a:pt x="8" y="554"/>
                                </a:lnTo>
                                <a:lnTo>
                                  <a:pt x="10" y="555"/>
                                </a:lnTo>
                                <a:lnTo>
                                  <a:pt x="12" y="557"/>
                                </a:lnTo>
                                <a:lnTo>
                                  <a:pt x="12" y="559"/>
                                </a:lnTo>
                                <a:lnTo>
                                  <a:pt x="12" y="560"/>
                                </a:lnTo>
                                <a:lnTo>
                                  <a:pt x="12" y="562"/>
                                </a:lnTo>
                                <a:lnTo>
                                  <a:pt x="10" y="564"/>
                                </a:lnTo>
                                <a:lnTo>
                                  <a:pt x="8" y="565"/>
                                </a:lnTo>
                                <a:lnTo>
                                  <a:pt x="6" y="566"/>
                                </a:lnTo>
                                <a:close/>
                                <a:moveTo>
                                  <a:pt x="6" y="590"/>
                                </a:moveTo>
                                <a:lnTo>
                                  <a:pt x="4" y="589"/>
                                </a:lnTo>
                                <a:lnTo>
                                  <a:pt x="2" y="588"/>
                                </a:lnTo>
                                <a:lnTo>
                                  <a:pt x="0" y="586"/>
                                </a:lnTo>
                                <a:lnTo>
                                  <a:pt x="0" y="584"/>
                                </a:lnTo>
                                <a:lnTo>
                                  <a:pt x="0" y="583"/>
                                </a:lnTo>
                                <a:lnTo>
                                  <a:pt x="0" y="581"/>
                                </a:lnTo>
                                <a:lnTo>
                                  <a:pt x="2" y="579"/>
                                </a:lnTo>
                                <a:lnTo>
                                  <a:pt x="4" y="578"/>
                                </a:lnTo>
                                <a:lnTo>
                                  <a:pt x="6" y="577"/>
                                </a:lnTo>
                                <a:lnTo>
                                  <a:pt x="8" y="578"/>
                                </a:lnTo>
                                <a:lnTo>
                                  <a:pt x="10" y="579"/>
                                </a:lnTo>
                                <a:lnTo>
                                  <a:pt x="12" y="581"/>
                                </a:lnTo>
                                <a:lnTo>
                                  <a:pt x="12" y="583"/>
                                </a:lnTo>
                                <a:lnTo>
                                  <a:pt x="12" y="584"/>
                                </a:lnTo>
                                <a:lnTo>
                                  <a:pt x="12" y="586"/>
                                </a:lnTo>
                                <a:lnTo>
                                  <a:pt x="10" y="588"/>
                                </a:lnTo>
                                <a:lnTo>
                                  <a:pt x="8" y="589"/>
                                </a:lnTo>
                                <a:lnTo>
                                  <a:pt x="6" y="590"/>
                                </a:lnTo>
                                <a:close/>
                                <a:moveTo>
                                  <a:pt x="6" y="614"/>
                                </a:moveTo>
                                <a:lnTo>
                                  <a:pt x="4" y="613"/>
                                </a:lnTo>
                                <a:lnTo>
                                  <a:pt x="2" y="612"/>
                                </a:lnTo>
                                <a:lnTo>
                                  <a:pt x="0" y="610"/>
                                </a:lnTo>
                                <a:lnTo>
                                  <a:pt x="0" y="608"/>
                                </a:lnTo>
                                <a:lnTo>
                                  <a:pt x="0" y="607"/>
                                </a:lnTo>
                                <a:lnTo>
                                  <a:pt x="0" y="605"/>
                                </a:lnTo>
                                <a:lnTo>
                                  <a:pt x="2" y="603"/>
                                </a:lnTo>
                                <a:lnTo>
                                  <a:pt x="4" y="602"/>
                                </a:lnTo>
                                <a:lnTo>
                                  <a:pt x="6" y="601"/>
                                </a:lnTo>
                                <a:lnTo>
                                  <a:pt x="8" y="602"/>
                                </a:lnTo>
                                <a:lnTo>
                                  <a:pt x="10" y="603"/>
                                </a:lnTo>
                                <a:lnTo>
                                  <a:pt x="12" y="605"/>
                                </a:lnTo>
                                <a:lnTo>
                                  <a:pt x="12" y="607"/>
                                </a:lnTo>
                                <a:lnTo>
                                  <a:pt x="12" y="608"/>
                                </a:lnTo>
                                <a:lnTo>
                                  <a:pt x="12" y="610"/>
                                </a:lnTo>
                                <a:lnTo>
                                  <a:pt x="10" y="612"/>
                                </a:lnTo>
                                <a:lnTo>
                                  <a:pt x="8" y="613"/>
                                </a:lnTo>
                                <a:lnTo>
                                  <a:pt x="6" y="614"/>
                                </a:lnTo>
                                <a:close/>
                                <a:moveTo>
                                  <a:pt x="6" y="638"/>
                                </a:moveTo>
                                <a:lnTo>
                                  <a:pt x="4" y="637"/>
                                </a:lnTo>
                                <a:lnTo>
                                  <a:pt x="2" y="636"/>
                                </a:lnTo>
                                <a:lnTo>
                                  <a:pt x="0" y="634"/>
                                </a:lnTo>
                                <a:lnTo>
                                  <a:pt x="0" y="632"/>
                                </a:lnTo>
                                <a:lnTo>
                                  <a:pt x="0" y="631"/>
                                </a:lnTo>
                                <a:lnTo>
                                  <a:pt x="0" y="629"/>
                                </a:lnTo>
                                <a:lnTo>
                                  <a:pt x="2" y="627"/>
                                </a:lnTo>
                                <a:lnTo>
                                  <a:pt x="4" y="626"/>
                                </a:lnTo>
                                <a:lnTo>
                                  <a:pt x="6" y="625"/>
                                </a:lnTo>
                                <a:lnTo>
                                  <a:pt x="8" y="626"/>
                                </a:lnTo>
                                <a:lnTo>
                                  <a:pt x="10" y="627"/>
                                </a:lnTo>
                                <a:lnTo>
                                  <a:pt x="12" y="629"/>
                                </a:lnTo>
                                <a:lnTo>
                                  <a:pt x="12" y="631"/>
                                </a:lnTo>
                                <a:lnTo>
                                  <a:pt x="12" y="632"/>
                                </a:lnTo>
                                <a:lnTo>
                                  <a:pt x="12" y="634"/>
                                </a:lnTo>
                                <a:lnTo>
                                  <a:pt x="10" y="636"/>
                                </a:lnTo>
                                <a:lnTo>
                                  <a:pt x="8" y="637"/>
                                </a:lnTo>
                                <a:lnTo>
                                  <a:pt x="6" y="638"/>
                                </a:lnTo>
                                <a:close/>
                                <a:moveTo>
                                  <a:pt x="6" y="662"/>
                                </a:moveTo>
                                <a:lnTo>
                                  <a:pt x="4" y="661"/>
                                </a:lnTo>
                                <a:lnTo>
                                  <a:pt x="2" y="660"/>
                                </a:lnTo>
                                <a:lnTo>
                                  <a:pt x="0" y="658"/>
                                </a:lnTo>
                                <a:lnTo>
                                  <a:pt x="0" y="656"/>
                                </a:lnTo>
                                <a:lnTo>
                                  <a:pt x="0" y="655"/>
                                </a:lnTo>
                                <a:lnTo>
                                  <a:pt x="0" y="653"/>
                                </a:lnTo>
                                <a:lnTo>
                                  <a:pt x="2" y="651"/>
                                </a:lnTo>
                                <a:lnTo>
                                  <a:pt x="4" y="650"/>
                                </a:lnTo>
                                <a:lnTo>
                                  <a:pt x="6" y="649"/>
                                </a:lnTo>
                                <a:lnTo>
                                  <a:pt x="8" y="650"/>
                                </a:lnTo>
                                <a:lnTo>
                                  <a:pt x="10" y="651"/>
                                </a:lnTo>
                                <a:lnTo>
                                  <a:pt x="12" y="653"/>
                                </a:lnTo>
                                <a:lnTo>
                                  <a:pt x="12" y="655"/>
                                </a:lnTo>
                                <a:lnTo>
                                  <a:pt x="12" y="656"/>
                                </a:lnTo>
                                <a:lnTo>
                                  <a:pt x="12" y="658"/>
                                </a:lnTo>
                                <a:lnTo>
                                  <a:pt x="10" y="660"/>
                                </a:lnTo>
                                <a:lnTo>
                                  <a:pt x="8" y="661"/>
                                </a:lnTo>
                                <a:lnTo>
                                  <a:pt x="6" y="662"/>
                                </a:lnTo>
                                <a:close/>
                                <a:moveTo>
                                  <a:pt x="6" y="686"/>
                                </a:moveTo>
                                <a:lnTo>
                                  <a:pt x="4" y="685"/>
                                </a:lnTo>
                                <a:lnTo>
                                  <a:pt x="2" y="684"/>
                                </a:lnTo>
                                <a:lnTo>
                                  <a:pt x="0" y="682"/>
                                </a:lnTo>
                                <a:lnTo>
                                  <a:pt x="0" y="680"/>
                                </a:lnTo>
                                <a:lnTo>
                                  <a:pt x="0" y="679"/>
                                </a:lnTo>
                                <a:lnTo>
                                  <a:pt x="0" y="677"/>
                                </a:lnTo>
                                <a:lnTo>
                                  <a:pt x="2" y="675"/>
                                </a:lnTo>
                                <a:lnTo>
                                  <a:pt x="4" y="674"/>
                                </a:lnTo>
                                <a:lnTo>
                                  <a:pt x="6" y="673"/>
                                </a:lnTo>
                                <a:lnTo>
                                  <a:pt x="8" y="674"/>
                                </a:lnTo>
                                <a:lnTo>
                                  <a:pt x="10" y="675"/>
                                </a:lnTo>
                                <a:lnTo>
                                  <a:pt x="12" y="677"/>
                                </a:lnTo>
                                <a:lnTo>
                                  <a:pt x="12" y="679"/>
                                </a:lnTo>
                                <a:lnTo>
                                  <a:pt x="12" y="680"/>
                                </a:lnTo>
                                <a:lnTo>
                                  <a:pt x="12" y="682"/>
                                </a:lnTo>
                                <a:lnTo>
                                  <a:pt x="10" y="684"/>
                                </a:lnTo>
                                <a:lnTo>
                                  <a:pt x="8" y="685"/>
                                </a:lnTo>
                                <a:lnTo>
                                  <a:pt x="6" y="686"/>
                                </a:lnTo>
                                <a:close/>
                                <a:moveTo>
                                  <a:pt x="6" y="710"/>
                                </a:moveTo>
                                <a:lnTo>
                                  <a:pt x="4" y="709"/>
                                </a:lnTo>
                                <a:lnTo>
                                  <a:pt x="2" y="708"/>
                                </a:lnTo>
                                <a:lnTo>
                                  <a:pt x="0" y="706"/>
                                </a:lnTo>
                                <a:lnTo>
                                  <a:pt x="0" y="704"/>
                                </a:lnTo>
                                <a:lnTo>
                                  <a:pt x="0" y="703"/>
                                </a:lnTo>
                                <a:lnTo>
                                  <a:pt x="0" y="701"/>
                                </a:lnTo>
                                <a:lnTo>
                                  <a:pt x="2" y="699"/>
                                </a:lnTo>
                                <a:lnTo>
                                  <a:pt x="4" y="698"/>
                                </a:lnTo>
                                <a:lnTo>
                                  <a:pt x="6" y="697"/>
                                </a:lnTo>
                                <a:lnTo>
                                  <a:pt x="8" y="698"/>
                                </a:lnTo>
                                <a:lnTo>
                                  <a:pt x="10" y="699"/>
                                </a:lnTo>
                                <a:lnTo>
                                  <a:pt x="12" y="701"/>
                                </a:lnTo>
                                <a:lnTo>
                                  <a:pt x="12" y="703"/>
                                </a:lnTo>
                                <a:lnTo>
                                  <a:pt x="12" y="704"/>
                                </a:lnTo>
                                <a:lnTo>
                                  <a:pt x="12" y="706"/>
                                </a:lnTo>
                                <a:lnTo>
                                  <a:pt x="10" y="708"/>
                                </a:lnTo>
                                <a:lnTo>
                                  <a:pt x="8" y="709"/>
                                </a:lnTo>
                                <a:lnTo>
                                  <a:pt x="6" y="710"/>
                                </a:lnTo>
                                <a:close/>
                                <a:moveTo>
                                  <a:pt x="6" y="734"/>
                                </a:moveTo>
                                <a:lnTo>
                                  <a:pt x="4" y="733"/>
                                </a:lnTo>
                                <a:lnTo>
                                  <a:pt x="2" y="732"/>
                                </a:lnTo>
                                <a:lnTo>
                                  <a:pt x="0" y="730"/>
                                </a:lnTo>
                                <a:lnTo>
                                  <a:pt x="0" y="728"/>
                                </a:lnTo>
                                <a:lnTo>
                                  <a:pt x="0" y="727"/>
                                </a:lnTo>
                                <a:lnTo>
                                  <a:pt x="0" y="725"/>
                                </a:lnTo>
                                <a:lnTo>
                                  <a:pt x="2" y="723"/>
                                </a:lnTo>
                                <a:lnTo>
                                  <a:pt x="4" y="722"/>
                                </a:lnTo>
                                <a:lnTo>
                                  <a:pt x="6" y="721"/>
                                </a:lnTo>
                                <a:lnTo>
                                  <a:pt x="8" y="722"/>
                                </a:lnTo>
                                <a:lnTo>
                                  <a:pt x="10" y="723"/>
                                </a:lnTo>
                                <a:lnTo>
                                  <a:pt x="12" y="725"/>
                                </a:lnTo>
                                <a:lnTo>
                                  <a:pt x="12" y="727"/>
                                </a:lnTo>
                                <a:lnTo>
                                  <a:pt x="12" y="728"/>
                                </a:lnTo>
                                <a:lnTo>
                                  <a:pt x="12" y="730"/>
                                </a:lnTo>
                                <a:lnTo>
                                  <a:pt x="10" y="732"/>
                                </a:lnTo>
                                <a:lnTo>
                                  <a:pt x="8" y="733"/>
                                </a:lnTo>
                                <a:lnTo>
                                  <a:pt x="6" y="734"/>
                                </a:lnTo>
                                <a:close/>
                                <a:moveTo>
                                  <a:pt x="6" y="758"/>
                                </a:moveTo>
                                <a:lnTo>
                                  <a:pt x="4" y="757"/>
                                </a:lnTo>
                                <a:lnTo>
                                  <a:pt x="2" y="756"/>
                                </a:lnTo>
                                <a:lnTo>
                                  <a:pt x="0" y="754"/>
                                </a:lnTo>
                                <a:lnTo>
                                  <a:pt x="0" y="752"/>
                                </a:lnTo>
                                <a:lnTo>
                                  <a:pt x="0" y="751"/>
                                </a:lnTo>
                                <a:lnTo>
                                  <a:pt x="0" y="749"/>
                                </a:lnTo>
                                <a:lnTo>
                                  <a:pt x="2" y="747"/>
                                </a:lnTo>
                                <a:lnTo>
                                  <a:pt x="4" y="746"/>
                                </a:lnTo>
                                <a:lnTo>
                                  <a:pt x="6" y="745"/>
                                </a:lnTo>
                                <a:lnTo>
                                  <a:pt x="8" y="746"/>
                                </a:lnTo>
                                <a:lnTo>
                                  <a:pt x="10" y="747"/>
                                </a:lnTo>
                                <a:lnTo>
                                  <a:pt x="12" y="749"/>
                                </a:lnTo>
                                <a:lnTo>
                                  <a:pt x="12" y="751"/>
                                </a:lnTo>
                                <a:lnTo>
                                  <a:pt x="12" y="752"/>
                                </a:lnTo>
                                <a:lnTo>
                                  <a:pt x="12" y="754"/>
                                </a:lnTo>
                                <a:lnTo>
                                  <a:pt x="10" y="756"/>
                                </a:lnTo>
                                <a:lnTo>
                                  <a:pt x="8" y="757"/>
                                </a:lnTo>
                                <a:lnTo>
                                  <a:pt x="6" y="758"/>
                                </a:lnTo>
                                <a:close/>
                                <a:moveTo>
                                  <a:pt x="6" y="782"/>
                                </a:moveTo>
                                <a:lnTo>
                                  <a:pt x="4" y="781"/>
                                </a:lnTo>
                                <a:lnTo>
                                  <a:pt x="2" y="780"/>
                                </a:lnTo>
                                <a:lnTo>
                                  <a:pt x="0" y="778"/>
                                </a:lnTo>
                                <a:lnTo>
                                  <a:pt x="0" y="776"/>
                                </a:lnTo>
                                <a:lnTo>
                                  <a:pt x="0" y="775"/>
                                </a:lnTo>
                                <a:lnTo>
                                  <a:pt x="0" y="773"/>
                                </a:lnTo>
                                <a:lnTo>
                                  <a:pt x="2" y="771"/>
                                </a:lnTo>
                                <a:lnTo>
                                  <a:pt x="4" y="770"/>
                                </a:lnTo>
                                <a:lnTo>
                                  <a:pt x="6" y="769"/>
                                </a:lnTo>
                                <a:lnTo>
                                  <a:pt x="8" y="770"/>
                                </a:lnTo>
                                <a:lnTo>
                                  <a:pt x="10" y="771"/>
                                </a:lnTo>
                                <a:lnTo>
                                  <a:pt x="12" y="773"/>
                                </a:lnTo>
                                <a:lnTo>
                                  <a:pt x="12" y="775"/>
                                </a:lnTo>
                                <a:lnTo>
                                  <a:pt x="12" y="776"/>
                                </a:lnTo>
                                <a:lnTo>
                                  <a:pt x="12" y="778"/>
                                </a:lnTo>
                                <a:lnTo>
                                  <a:pt x="10" y="780"/>
                                </a:lnTo>
                                <a:lnTo>
                                  <a:pt x="8" y="781"/>
                                </a:lnTo>
                                <a:lnTo>
                                  <a:pt x="6" y="782"/>
                                </a:lnTo>
                                <a:close/>
                                <a:moveTo>
                                  <a:pt x="6" y="806"/>
                                </a:moveTo>
                                <a:lnTo>
                                  <a:pt x="4" y="805"/>
                                </a:lnTo>
                                <a:lnTo>
                                  <a:pt x="2" y="804"/>
                                </a:lnTo>
                                <a:lnTo>
                                  <a:pt x="0" y="802"/>
                                </a:lnTo>
                                <a:lnTo>
                                  <a:pt x="0" y="800"/>
                                </a:lnTo>
                                <a:lnTo>
                                  <a:pt x="0" y="799"/>
                                </a:lnTo>
                                <a:lnTo>
                                  <a:pt x="0" y="797"/>
                                </a:lnTo>
                                <a:lnTo>
                                  <a:pt x="2" y="795"/>
                                </a:lnTo>
                                <a:lnTo>
                                  <a:pt x="4" y="794"/>
                                </a:lnTo>
                                <a:lnTo>
                                  <a:pt x="6" y="793"/>
                                </a:lnTo>
                                <a:lnTo>
                                  <a:pt x="8" y="794"/>
                                </a:lnTo>
                                <a:lnTo>
                                  <a:pt x="10" y="795"/>
                                </a:lnTo>
                                <a:lnTo>
                                  <a:pt x="12" y="797"/>
                                </a:lnTo>
                                <a:lnTo>
                                  <a:pt x="12" y="799"/>
                                </a:lnTo>
                                <a:lnTo>
                                  <a:pt x="12" y="800"/>
                                </a:lnTo>
                                <a:lnTo>
                                  <a:pt x="12" y="802"/>
                                </a:lnTo>
                                <a:lnTo>
                                  <a:pt x="10" y="804"/>
                                </a:lnTo>
                                <a:lnTo>
                                  <a:pt x="8" y="805"/>
                                </a:lnTo>
                                <a:lnTo>
                                  <a:pt x="6" y="806"/>
                                </a:lnTo>
                                <a:close/>
                                <a:moveTo>
                                  <a:pt x="6" y="830"/>
                                </a:moveTo>
                                <a:lnTo>
                                  <a:pt x="4" y="829"/>
                                </a:lnTo>
                                <a:lnTo>
                                  <a:pt x="2" y="828"/>
                                </a:lnTo>
                                <a:lnTo>
                                  <a:pt x="0" y="826"/>
                                </a:lnTo>
                                <a:lnTo>
                                  <a:pt x="0" y="824"/>
                                </a:lnTo>
                                <a:lnTo>
                                  <a:pt x="0" y="823"/>
                                </a:lnTo>
                                <a:lnTo>
                                  <a:pt x="0" y="821"/>
                                </a:lnTo>
                                <a:lnTo>
                                  <a:pt x="2" y="819"/>
                                </a:lnTo>
                                <a:lnTo>
                                  <a:pt x="4" y="818"/>
                                </a:lnTo>
                                <a:lnTo>
                                  <a:pt x="6" y="817"/>
                                </a:lnTo>
                                <a:lnTo>
                                  <a:pt x="8" y="818"/>
                                </a:lnTo>
                                <a:lnTo>
                                  <a:pt x="10" y="819"/>
                                </a:lnTo>
                                <a:lnTo>
                                  <a:pt x="12" y="821"/>
                                </a:lnTo>
                                <a:lnTo>
                                  <a:pt x="12" y="823"/>
                                </a:lnTo>
                                <a:lnTo>
                                  <a:pt x="12" y="824"/>
                                </a:lnTo>
                                <a:lnTo>
                                  <a:pt x="12" y="826"/>
                                </a:lnTo>
                                <a:lnTo>
                                  <a:pt x="10" y="828"/>
                                </a:lnTo>
                                <a:lnTo>
                                  <a:pt x="8" y="829"/>
                                </a:lnTo>
                                <a:lnTo>
                                  <a:pt x="6" y="830"/>
                                </a:lnTo>
                                <a:close/>
                                <a:moveTo>
                                  <a:pt x="6" y="854"/>
                                </a:moveTo>
                                <a:lnTo>
                                  <a:pt x="4" y="853"/>
                                </a:lnTo>
                                <a:lnTo>
                                  <a:pt x="2" y="852"/>
                                </a:lnTo>
                                <a:lnTo>
                                  <a:pt x="0" y="850"/>
                                </a:lnTo>
                                <a:lnTo>
                                  <a:pt x="0" y="848"/>
                                </a:lnTo>
                                <a:lnTo>
                                  <a:pt x="0" y="847"/>
                                </a:lnTo>
                                <a:lnTo>
                                  <a:pt x="0" y="845"/>
                                </a:lnTo>
                                <a:lnTo>
                                  <a:pt x="2" y="843"/>
                                </a:lnTo>
                                <a:lnTo>
                                  <a:pt x="4" y="842"/>
                                </a:lnTo>
                                <a:lnTo>
                                  <a:pt x="6" y="841"/>
                                </a:lnTo>
                                <a:lnTo>
                                  <a:pt x="8" y="842"/>
                                </a:lnTo>
                                <a:lnTo>
                                  <a:pt x="10" y="843"/>
                                </a:lnTo>
                                <a:lnTo>
                                  <a:pt x="12" y="845"/>
                                </a:lnTo>
                                <a:lnTo>
                                  <a:pt x="12" y="847"/>
                                </a:lnTo>
                                <a:lnTo>
                                  <a:pt x="12" y="848"/>
                                </a:lnTo>
                                <a:lnTo>
                                  <a:pt x="12" y="850"/>
                                </a:lnTo>
                                <a:lnTo>
                                  <a:pt x="10" y="852"/>
                                </a:lnTo>
                                <a:lnTo>
                                  <a:pt x="8" y="853"/>
                                </a:lnTo>
                                <a:lnTo>
                                  <a:pt x="6" y="854"/>
                                </a:lnTo>
                                <a:close/>
                                <a:moveTo>
                                  <a:pt x="6" y="878"/>
                                </a:moveTo>
                                <a:lnTo>
                                  <a:pt x="4" y="877"/>
                                </a:lnTo>
                                <a:lnTo>
                                  <a:pt x="2" y="876"/>
                                </a:lnTo>
                                <a:lnTo>
                                  <a:pt x="0" y="874"/>
                                </a:lnTo>
                                <a:lnTo>
                                  <a:pt x="0" y="872"/>
                                </a:lnTo>
                                <a:lnTo>
                                  <a:pt x="0" y="871"/>
                                </a:lnTo>
                                <a:lnTo>
                                  <a:pt x="0" y="869"/>
                                </a:lnTo>
                                <a:lnTo>
                                  <a:pt x="2" y="867"/>
                                </a:lnTo>
                                <a:lnTo>
                                  <a:pt x="4" y="866"/>
                                </a:lnTo>
                                <a:lnTo>
                                  <a:pt x="6" y="865"/>
                                </a:lnTo>
                                <a:lnTo>
                                  <a:pt x="8" y="866"/>
                                </a:lnTo>
                                <a:lnTo>
                                  <a:pt x="10" y="867"/>
                                </a:lnTo>
                                <a:lnTo>
                                  <a:pt x="12" y="869"/>
                                </a:lnTo>
                                <a:lnTo>
                                  <a:pt x="12" y="871"/>
                                </a:lnTo>
                                <a:lnTo>
                                  <a:pt x="12" y="872"/>
                                </a:lnTo>
                                <a:lnTo>
                                  <a:pt x="12" y="874"/>
                                </a:lnTo>
                                <a:lnTo>
                                  <a:pt x="10" y="876"/>
                                </a:lnTo>
                                <a:lnTo>
                                  <a:pt x="8" y="877"/>
                                </a:lnTo>
                                <a:lnTo>
                                  <a:pt x="6" y="878"/>
                                </a:lnTo>
                                <a:close/>
                                <a:moveTo>
                                  <a:pt x="6" y="902"/>
                                </a:moveTo>
                                <a:lnTo>
                                  <a:pt x="4" y="901"/>
                                </a:lnTo>
                                <a:lnTo>
                                  <a:pt x="2" y="900"/>
                                </a:lnTo>
                                <a:lnTo>
                                  <a:pt x="0" y="898"/>
                                </a:lnTo>
                                <a:lnTo>
                                  <a:pt x="0" y="896"/>
                                </a:lnTo>
                                <a:lnTo>
                                  <a:pt x="0" y="895"/>
                                </a:lnTo>
                                <a:lnTo>
                                  <a:pt x="0" y="893"/>
                                </a:lnTo>
                                <a:lnTo>
                                  <a:pt x="2" y="891"/>
                                </a:lnTo>
                                <a:lnTo>
                                  <a:pt x="4" y="890"/>
                                </a:lnTo>
                                <a:lnTo>
                                  <a:pt x="6" y="889"/>
                                </a:lnTo>
                                <a:lnTo>
                                  <a:pt x="8" y="890"/>
                                </a:lnTo>
                                <a:lnTo>
                                  <a:pt x="10" y="891"/>
                                </a:lnTo>
                                <a:lnTo>
                                  <a:pt x="12" y="893"/>
                                </a:lnTo>
                                <a:lnTo>
                                  <a:pt x="12" y="895"/>
                                </a:lnTo>
                                <a:lnTo>
                                  <a:pt x="12" y="896"/>
                                </a:lnTo>
                                <a:lnTo>
                                  <a:pt x="12" y="898"/>
                                </a:lnTo>
                                <a:lnTo>
                                  <a:pt x="10" y="900"/>
                                </a:lnTo>
                                <a:lnTo>
                                  <a:pt x="8" y="901"/>
                                </a:lnTo>
                                <a:lnTo>
                                  <a:pt x="6" y="902"/>
                                </a:lnTo>
                                <a:close/>
                                <a:moveTo>
                                  <a:pt x="6" y="926"/>
                                </a:moveTo>
                                <a:lnTo>
                                  <a:pt x="4" y="925"/>
                                </a:lnTo>
                                <a:lnTo>
                                  <a:pt x="2" y="924"/>
                                </a:lnTo>
                                <a:lnTo>
                                  <a:pt x="0" y="922"/>
                                </a:lnTo>
                                <a:lnTo>
                                  <a:pt x="0" y="920"/>
                                </a:lnTo>
                                <a:lnTo>
                                  <a:pt x="0" y="919"/>
                                </a:lnTo>
                                <a:lnTo>
                                  <a:pt x="0" y="917"/>
                                </a:lnTo>
                                <a:lnTo>
                                  <a:pt x="2" y="915"/>
                                </a:lnTo>
                                <a:lnTo>
                                  <a:pt x="4" y="914"/>
                                </a:lnTo>
                                <a:lnTo>
                                  <a:pt x="6" y="913"/>
                                </a:lnTo>
                                <a:lnTo>
                                  <a:pt x="8" y="914"/>
                                </a:lnTo>
                                <a:lnTo>
                                  <a:pt x="10" y="915"/>
                                </a:lnTo>
                                <a:lnTo>
                                  <a:pt x="12" y="917"/>
                                </a:lnTo>
                                <a:lnTo>
                                  <a:pt x="12" y="919"/>
                                </a:lnTo>
                                <a:lnTo>
                                  <a:pt x="12" y="920"/>
                                </a:lnTo>
                                <a:lnTo>
                                  <a:pt x="12" y="922"/>
                                </a:lnTo>
                                <a:lnTo>
                                  <a:pt x="10" y="924"/>
                                </a:lnTo>
                                <a:lnTo>
                                  <a:pt x="8" y="925"/>
                                </a:lnTo>
                                <a:lnTo>
                                  <a:pt x="6" y="926"/>
                                </a:lnTo>
                                <a:close/>
                                <a:moveTo>
                                  <a:pt x="6" y="950"/>
                                </a:moveTo>
                                <a:lnTo>
                                  <a:pt x="4" y="949"/>
                                </a:lnTo>
                                <a:lnTo>
                                  <a:pt x="2" y="948"/>
                                </a:lnTo>
                                <a:lnTo>
                                  <a:pt x="0" y="946"/>
                                </a:lnTo>
                                <a:lnTo>
                                  <a:pt x="0" y="944"/>
                                </a:lnTo>
                                <a:lnTo>
                                  <a:pt x="0" y="943"/>
                                </a:lnTo>
                                <a:lnTo>
                                  <a:pt x="0" y="941"/>
                                </a:lnTo>
                                <a:lnTo>
                                  <a:pt x="2" y="939"/>
                                </a:lnTo>
                                <a:lnTo>
                                  <a:pt x="4" y="938"/>
                                </a:lnTo>
                                <a:lnTo>
                                  <a:pt x="6" y="937"/>
                                </a:lnTo>
                                <a:lnTo>
                                  <a:pt x="8" y="938"/>
                                </a:lnTo>
                                <a:lnTo>
                                  <a:pt x="10" y="939"/>
                                </a:lnTo>
                                <a:lnTo>
                                  <a:pt x="12" y="941"/>
                                </a:lnTo>
                                <a:lnTo>
                                  <a:pt x="12" y="943"/>
                                </a:lnTo>
                                <a:lnTo>
                                  <a:pt x="12" y="944"/>
                                </a:lnTo>
                                <a:lnTo>
                                  <a:pt x="12" y="946"/>
                                </a:lnTo>
                                <a:lnTo>
                                  <a:pt x="10" y="948"/>
                                </a:lnTo>
                                <a:lnTo>
                                  <a:pt x="8" y="949"/>
                                </a:lnTo>
                                <a:lnTo>
                                  <a:pt x="6" y="950"/>
                                </a:lnTo>
                                <a:close/>
                                <a:moveTo>
                                  <a:pt x="6" y="974"/>
                                </a:moveTo>
                                <a:lnTo>
                                  <a:pt x="4" y="973"/>
                                </a:lnTo>
                                <a:lnTo>
                                  <a:pt x="2" y="972"/>
                                </a:lnTo>
                                <a:lnTo>
                                  <a:pt x="0" y="970"/>
                                </a:lnTo>
                                <a:lnTo>
                                  <a:pt x="0" y="968"/>
                                </a:lnTo>
                                <a:lnTo>
                                  <a:pt x="0" y="967"/>
                                </a:lnTo>
                                <a:lnTo>
                                  <a:pt x="0" y="965"/>
                                </a:lnTo>
                                <a:lnTo>
                                  <a:pt x="2" y="963"/>
                                </a:lnTo>
                                <a:lnTo>
                                  <a:pt x="4" y="962"/>
                                </a:lnTo>
                                <a:lnTo>
                                  <a:pt x="6" y="961"/>
                                </a:lnTo>
                                <a:lnTo>
                                  <a:pt x="8" y="962"/>
                                </a:lnTo>
                                <a:lnTo>
                                  <a:pt x="10" y="963"/>
                                </a:lnTo>
                                <a:lnTo>
                                  <a:pt x="12" y="965"/>
                                </a:lnTo>
                                <a:lnTo>
                                  <a:pt x="12" y="967"/>
                                </a:lnTo>
                                <a:lnTo>
                                  <a:pt x="12" y="968"/>
                                </a:lnTo>
                                <a:lnTo>
                                  <a:pt x="12" y="970"/>
                                </a:lnTo>
                                <a:lnTo>
                                  <a:pt x="10" y="972"/>
                                </a:lnTo>
                                <a:lnTo>
                                  <a:pt x="8" y="973"/>
                                </a:lnTo>
                                <a:lnTo>
                                  <a:pt x="6" y="974"/>
                                </a:lnTo>
                                <a:close/>
                                <a:moveTo>
                                  <a:pt x="6" y="998"/>
                                </a:moveTo>
                                <a:lnTo>
                                  <a:pt x="4" y="997"/>
                                </a:lnTo>
                                <a:lnTo>
                                  <a:pt x="2" y="996"/>
                                </a:lnTo>
                                <a:lnTo>
                                  <a:pt x="0" y="994"/>
                                </a:lnTo>
                                <a:lnTo>
                                  <a:pt x="0" y="992"/>
                                </a:lnTo>
                                <a:lnTo>
                                  <a:pt x="0" y="991"/>
                                </a:lnTo>
                                <a:lnTo>
                                  <a:pt x="0" y="989"/>
                                </a:lnTo>
                                <a:lnTo>
                                  <a:pt x="2" y="987"/>
                                </a:lnTo>
                                <a:lnTo>
                                  <a:pt x="4" y="986"/>
                                </a:lnTo>
                                <a:lnTo>
                                  <a:pt x="6" y="985"/>
                                </a:lnTo>
                                <a:lnTo>
                                  <a:pt x="8" y="986"/>
                                </a:lnTo>
                                <a:lnTo>
                                  <a:pt x="10" y="987"/>
                                </a:lnTo>
                                <a:lnTo>
                                  <a:pt x="12" y="989"/>
                                </a:lnTo>
                                <a:lnTo>
                                  <a:pt x="12" y="991"/>
                                </a:lnTo>
                                <a:lnTo>
                                  <a:pt x="12" y="992"/>
                                </a:lnTo>
                                <a:lnTo>
                                  <a:pt x="12" y="994"/>
                                </a:lnTo>
                                <a:lnTo>
                                  <a:pt x="10" y="996"/>
                                </a:lnTo>
                                <a:lnTo>
                                  <a:pt x="8" y="997"/>
                                </a:lnTo>
                                <a:lnTo>
                                  <a:pt x="6" y="998"/>
                                </a:lnTo>
                                <a:close/>
                                <a:moveTo>
                                  <a:pt x="6" y="1022"/>
                                </a:moveTo>
                                <a:lnTo>
                                  <a:pt x="4" y="1021"/>
                                </a:lnTo>
                                <a:lnTo>
                                  <a:pt x="2" y="1020"/>
                                </a:lnTo>
                                <a:lnTo>
                                  <a:pt x="0" y="1018"/>
                                </a:lnTo>
                                <a:lnTo>
                                  <a:pt x="0" y="1016"/>
                                </a:lnTo>
                                <a:lnTo>
                                  <a:pt x="0" y="1015"/>
                                </a:lnTo>
                                <a:lnTo>
                                  <a:pt x="0" y="1013"/>
                                </a:lnTo>
                                <a:lnTo>
                                  <a:pt x="2" y="1011"/>
                                </a:lnTo>
                                <a:lnTo>
                                  <a:pt x="4" y="1010"/>
                                </a:lnTo>
                                <a:lnTo>
                                  <a:pt x="6" y="1009"/>
                                </a:lnTo>
                                <a:lnTo>
                                  <a:pt x="8" y="1010"/>
                                </a:lnTo>
                                <a:lnTo>
                                  <a:pt x="10" y="1011"/>
                                </a:lnTo>
                                <a:lnTo>
                                  <a:pt x="12" y="1013"/>
                                </a:lnTo>
                                <a:lnTo>
                                  <a:pt x="12" y="1015"/>
                                </a:lnTo>
                                <a:lnTo>
                                  <a:pt x="12" y="1016"/>
                                </a:lnTo>
                                <a:lnTo>
                                  <a:pt x="12" y="1018"/>
                                </a:lnTo>
                                <a:lnTo>
                                  <a:pt x="10" y="1020"/>
                                </a:lnTo>
                                <a:lnTo>
                                  <a:pt x="8" y="1021"/>
                                </a:lnTo>
                                <a:lnTo>
                                  <a:pt x="6" y="1022"/>
                                </a:lnTo>
                                <a:close/>
                                <a:moveTo>
                                  <a:pt x="6" y="1046"/>
                                </a:moveTo>
                                <a:lnTo>
                                  <a:pt x="4" y="1045"/>
                                </a:lnTo>
                                <a:lnTo>
                                  <a:pt x="2" y="1044"/>
                                </a:lnTo>
                                <a:lnTo>
                                  <a:pt x="0" y="1042"/>
                                </a:lnTo>
                                <a:lnTo>
                                  <a:pt x="0" y="1040"/>
                                </a:lnTo>
                                <a:lnTo>
                                  <a:pt x="0" y="1039"/>
                                </a:lnTo>
                                <a:lnTo>
                                  <a:pt x="0" y="1037"/>
                                </a:lnTo>
                                <a:lnTo>
                                  <a:pt x="2" y="1035"/>
                                </a:lnTo>
                                <a:lnTo>
                                  <a:pt x="4" y="1034"/>
                                </a:lnTo>
                                <a:lnTo>
                                  <a:pt x="6" y="1033"/>
                                </a:lnTo>
                                <a:lnTo>
                                  <a:pt x="8" y="1034"/>
                                </a:lnTo>
                                <a:lnTo>
                                  <a:pt x="10" y="1035"/>
                                </a:lnTo>
                                <a:lnTo>
                                  <a:pt x="12" y="1037"/>
                                </a:lnTo>
                                <a:lnTo>
                                  <a:pt x="12" y="1039"/>
                                </a:lnTo>
                                <a:lnTo>
                                  <a:pt x="12" y="1040"/>
                                </a:lnTo>
                                <a:lnTo>
                                  <a:pt x="12" y="1042"/>
                                </a:lnTo>
                                <a:lnTo>
                                  <a:pt x="10" y="1044"/>
                                </a:lnTo>
                                <a:lnTo>
                                  <a:pt x="8" y="1045"/>
                                </a:lnTo>
                                <a:lnTo>
                                  <a:pt x="6" y="1046"/>
                                </a:lnTo>
                                <a:close/>
                                <a:moveTo>
                                  <a:pt x="6" y="1070"/>
                                </a:moveTo>
                                <a:lnTo>
                                  <a:pt x="4" y="1069"/>
                                </a:lnTo>
                                <a:lnTo>
                                  <a:pt x="2" y="1068"/>
                                </a:lnTo>
                                <a:lnTo>
                                  <a:pt x="0" y="1066"/>
                                </a:lnTo>
                                <a:lnTo>
                                  <a:pt x="0" y="1064"/>
                                </a:lnTo>
                                <a:lnTo>
                                  <a:pt x="0" y="1063"/>
                                </a:lnTo>
                                <a:lnTo>
                                  <a:pt x="0" y="1061"/>
                                </a:lnTo>
                                <a:lnTo>
                                  <a:pt x="2" y="1059"/>
                                </a:lnTo>
                                <a:lnTo>
                                  <a:pt x="4" y="1058"/>
                                </a:lnTo>
                                <a:lnTo>
                                  <a:pt x="6" y="1057"/>
                                </a:lnTo>
                                <a:lnTo>
                                  <a:pt x="8" y="1058"/>
                                </a:lnTo>
                                <a:lnTo>
                                  <a:pt x="10" y="1059"/>
                                </a:lnTo>
                                <a:lnTo>
                                  <a:pt x="12" y="1061"/>
                                </a:lnTo>
                                <a:lnTo>
                                  <a:pt x="12" y="1063"/>
                                </a:lnTo>
                                <a:lnTo>
                                  <a:pt x="12" y="1064"/>
                                </a:lnTo>
                                <a:lnTo>
                                  <a:pt x="12" y="1066"/>
                                </a:lnTo>
                                <a:lnTo>
                                  <a:pt x="10" y="1068"/>
                                </a:lnTo>
                                <a:lnTo>
                                  <a:pt x="8" y="1069"/>
                                </a:lnTo>
                                <a:lnTo>
                                  <a:pt x="6" y="1070"/>
                                </a:lnTo>
                                <a:close/>
                                <a:moveTo>
                                  <a:pt x="6" y="1094"/>
                                </a:moveTo>
                                <a:lnTo>
                                  <a:pt x="4" y="1093"/>
                                </a:lnTo>
                                <a:lnTo>
                                  <a:pt x="2" y="1092"/>
                                </a:lnTo>
                                <a:lnTo>
                                  <a:pt x="0" y="1090"/>
                                </a:lnTo>
                                <a:lnTo>
                                  <a:pt x="0" y="1088"/>
                                </a:lnTo>
                                <a:lnTo>
                                  <a:pt x="0" y="1087"/>
                                </a:lnTo>
                                <a:lnTo>
                                  <a:pt x="0" y="1085"/>
                                </a:lnTo>
                                <a:lnTo>
                                  <a:pt x="2" y="1083"/>
                                </a:lnTo>
                                <a:lnTo>
                                  <a:pt x="4" y="1082"/>
                                </a:lnTo>
                                <a:lnTo>
                                  <a:pt x="6" y="1081"/>
                                </a:lnTo>
                                <a:lnTo>
                                  <a:pt x="8" y="1082"/>
                                </a:lnTo>
                                <a:lnTo>
                                  <a:pt x="10" y="1083"/>
                                </a:lnTo>
                                <a:lnTo>
                                  <a:pt x="12" y="1085"/>
                                </a:lnTo>
                                <a:lnTo>
                                  <a:pt x="12" y="1087"/>
                                </a:lnTo>
                                <a:lnTo>
                                  <a:pt x="12" y="1088"/>
                                </a:lnTo>
                                <a:lnTo>
                                  <a:pt x="12" y="1090"/>
                                </a:lnTo>
                                <a:lnTo>
                                  <a:pt x="10" y="1092"/>
                                </a:lnTo>
                                <a:lnTo>
                                  <a:pt x="8" y="1093"/>
                                </a:lnTo>
                                <a:lnTo>
                                  <a:pt x="6" y="1094"/>
                                </a:lnTo>
                                <a:close/>
                                <a:moveTo>
                                  <a:pt x="6" y="1118"/>
                                </a:moveTo>
                                <a:lnTo>
                                  <a:pt x="4" y="1117"/>
                                </a:lnTo>
                                <a:lnTo>
                                  <a:pt x="2" y="1116"/>
                                </a:lnTo>
                                <a:lnTo>
                                  <a:pt x="0" y="1114"/>
                                </a:lnTo>
                                <a:lnTo>
                                  <a:pt x="0" y="1112"/>
                                </a:lnTo>
                                <a:lnTo>
                                  <a:pt x="0" y="1111"/>
                                </a:lnTo>
                                <a:lnTo>
                                  <a:pt x="0" y="1109"/>
                                </a:lnTo>
                                <a:lnTo>
                                  <a:pt x="2" y="1107"/>
                                </a:lnTo>
                                <a:lnTo>
                                  <a:pt x="4" y="1106"/>
                                </a:lnTo>
                                <a:lnTo>
                                  <a:pt x="6" y="1105"/>
                                </a:lnTo>
                                <a:lnTo>
                                  <a:pt x="8" y="1106"/>
                                </a:lnTo>
                                <a:lnTo>
                                  <a:pt x="10" y="1107"/>
                                </a:lnTo>
                                <a:lnTo>
                                  <a:pt x="12" y="1109"/>
                                </a:lnTo>
                                <a:lnTo>
                                  <a:pt x="12" y="1111"/>
                                </a:lnTo>
                                <a:lnTo>
                                  <a:pt x="12" y="1112"/>
                                </a:lnTo>
                                <a:lnTo>
                                  <a:pt x="12" y="1114"/>
                                </a:lnTo>
                                <a:lnTo>
                                  <a:pt x="10" y="1116"/>
                                </a:lnTo>
                                <a:lnTo>
                                  <a:pt x="8" y="1117"/>
                                </a:lnTo>
                                <a:lnTo>
                                  <a:pt x="6" y="1118"/>
                                </a:lnTo>
                                <a:close/>
                                <a:moveTo>
                                  <a:pt x="6" y="1142"/>
                                </a:moveTo>
                                <a:lnTo>
                                  <a:pt x="4" y="1141"/>
                                </a:lnTo>
                                <a:lnTo>
                                  <a:pt x="2" y="1140"/>
                                </a:lnTo>
                                <a:lnTo>
                                  <a:pt x="0" y="1138"/>
                                </a:lnTo>
                                <a:lnTo>
                                  <a:pt x="0" y="1136"/>
                                </a:lnTo>
                                <a:lnTo>
                                  <a:pt x="0" y="1135"/>
                                </a:lnTo>
                                <a:lnTo>
                                  <a:pt x="0" y="1133"/>
                                </a:lnTo>
                                <a:lnTo>
                                  <a:pt x="2" y="1131"/>
                                </a:lnTo>
                                <a:lnTo>
                                  <a:pt x="4" y="1130"/>
                                </a:lnTo>
                                <a:lnTo>
                                  <a:pt x="6" y="1129"/>
                                </a:lnTo>
                                <a:lnTo>
                                  <a:pt x="8" y="1130"/>
                                </a:lnTo>
                                <a:lnTo>
                                  <a:pt x="10" y="1131"/>
                                </a:lnTo>
                                <a:lnTo>
                                  <a:pt x="12" y="1133"/>
                                </a:lnTo>
                                <a:lnTo>
                                  <a:pt x="12" y="1135"/>
                                </a:lnTo>
                                <a:lnTo>
                                  <a:pt x="12" y="1136"/>
                                </a:lnTo>
                                <a:lnTo>
                                  <a:pt x="12" y="1138"/>
                                </a:lnTo>
                                <a:lnTo>
                                  <a:pt x="10" y="1140"/>
                                </a:lnTo>
                                <a:lnTo>
                                  <a:pt x="8" y="1141"/>
                                </a:lnTo>
                                <a:lnTo>
                                  <a:pt x="6" y="1142"/>
                                </a:lnTo>
                                <a:close/>
                                <a:moveTo>
                                  <a:pt x="6" y="1166"/>
                                </a:moveTo>
                                <a:lnTo>
                                  <a:pt x="4" y="1165"/>
                                </a:lnTo>
                                <a:lnTo>
                                  <a:pt x="2" y="1164"/>
                                </a:lnTo>
                                <a:lnTo>
                                  <a:pt x="0" y="1162"/>
                                </a:lnTo>
                                <a:lnTo>
                                  <a:pt x="0" y="1160"/>
                                </a:lnTo>
                                <a:lnTo>
                                  <a:pt x="0" y="1159"/>
                                </a:lnTo>
                                <a:lnTo>
                                  <a:pt x="0" y="1157"/>
                                </a:lnTo>
                                <a:lnTo>
                                  <a:pt x="2" y="1155"/>
                                </a:lnTo>
                                <a:lnTo>
                                  <a:pt x="4" y="1154"/>
                                </a:lnTo>
                                <a:lnTo>
                                  <a:pt x="6" y="1153"/>
                                </a:lnTo>
                                <a:lnTo>
                                  <a:pt x="8" y="1154"/>
                                </a:lnTo>
                                <a:lnTo>
                                  <a:pt x="10" y="1155"/>
                                </a:lnTo>
                                <a:lnTo>
                                  <a:pt x="12" y="1157"/>
                                </a:lnTo>
                                <a:lnTo>
                                  <a:pt x="12" y="1159"/>
                                </a:lnTo>
                                <a:lnTo>
                                  <a:pt x="12" y="1160"/>
                                </a:lnTo>
                                <a:lnTo>
                                  <a:pt x="12" y="1162"/>
                                </a:lnTo>
                                <a:lnTo>
                                  <a:pt x="10" y="1164"/>
                                </a:lnTo>
                                <a:lnTo>
                                  <a:pt x="8" y="1165"/>
                                </a:lnTo>
                                <a:lnTo>
                                  <a:pt x="6" y="1166"/>
                                </a:lnTo>
                                <a:close/>
                                <a:moveTo>
                                  <a:pt x="6" y="1190"/>
                                </a:moveTo>
                                <a:lnTo>
                                  <a:pt x="4" y="1189"/>
                                </a:lnTo>
                                <a:lnTo>
                                  <a:pt x="2" y="1188"/>
                                </a:lnTo>
                                <a:lnTo>
                                  <a:pt x="0" y="1186"/>
                                </a:lnTo>
                                <a:lnTo>
                                  <a:pt x="0" y="1184"/>
                                </a:lnTo>
                                <a:lnTo>
                                  <a:pt x="0" y="1183"/>
                                </a:lnTo>
                                <a:lnTo>
                                  <a:pt x="0" y="1181"/>
                                </a:lnTo>
                                <a:lnTo>
                                  <a:pt x="2" y="1179"/>
                                </a:lnTo>
                                <a:lnTo>
                                  <a:pt x="4" y="1178"/>
                                </a:lnTo>
                                <a:lnTo>
                                  <a:pt x="6" y="1177"/>
                                </a:lnTo>
                                <a:lnTo>
                                  <a:pt x="8" y="1178"/>
                                </a:lnTo>
                                <a:lnTo>
                                  <a:pt x="10" y="1179"/>
                                </a:lnTo>
                                <a:lnTo>
                                  <a:pt x="12" y="1181"/>
                                </a:lnTo>
                                <a:lnTo>
                                  <a:pt x="12" y="1183"/>
                                </a:lnTo>
                                <a:lnTo>
                                  <a:pt x="12" y="1184"/>
                                </a:lnTo>
                                <a:lnTo>
                                  <a:pt x="12" y="1186"/>
                                </a:lnTo>
                                <a:lnTo>
                                  <a:pt x="10" y="1188"/>
                                </a:lnTo>
                                <a:lnTo>
                                  <a:pt x="8" y="1189"/>
                                </a:lnTo>
                                <a:lnTo>
                                  <a:pt x="6" y="1190"/>
                                </a:lnTo>
                                <a:close/>
                                <a:moveTo>
                                  <a:pt x="6" y="1214"/>
                                </a:moveTo>
                                <a:lnTo>
                                  <a:pt x="4" y="1213"/>
                                </a:lnTo>
                                <a:lnTo>
                                  <a:pt x="2" y="1212"/>
                                </a:lnTo>
                                <a:lnTo>
                                  <a:pt x="0" y="1210"/>
                                </a:lnTo>
                                <a:lnTo>
                                  <a:pt x="0" y="1208"/>
                                </a:lnTo>
                                <a:lnTo>
                                  <a:pt x="0" y="1207"/>
                                </a:lnTo>
                                <a:lnTo>
                                  <a:pt x="0" y="1205"/>
                                </a:lnTo>
                                <a:lnTo>
                                  <a:pt x="2" y="1203"/>
                                </a:lnTo>
                                <a:lnTo>
                                  <a:pt x="4" y="1202"/>
                                </a:lnTo>
                                <a:lnTo>
                                  <a:pt x="6" y="1201"/>
                                </a:lnTo>
                                <a:lnTo>
                                  <a:pt x="8" y="1202"/>
                                </a:lnTo>
                                <a:lnTo>
                                  <a:pt x="10" y="1203"/>
                                </a:lnTo>
                                <a:lnTo>
                                  <a:pt x="12" y="1205"/>
                                </a:lnTo>
                                <a:lnTo>
                                  <a:pt x="12" y="1207"/>
                                </a:lnTo>
                                <a:lnTo>
                                  <a:pt x="12" y="1208"/>
                                </a:lnTo>
                                <a:lnTo>
                                  <a:pt x="12" y="1210"/>
                                </a:lnTo>
                                <a:lnTo>
                                  <a:pt x="10" y="1212"/>
                                </a:lnTo>
                                <a:lnTo>
                                  <a:pt x="8" y="1213"/>
                                </a:lnTo>
                                <a:lnTo>
                                  <a:pt x="6" y="1214"/>
                                </a:lnTo>
                                <a:close/>
                                <a:moveTo>
                                  <a:pt x="6" y="1238"/>
                                </a:moveTo>
                                <a:lnTo>
                                  <a:pt x="4" y="1237"/>
                                </a:lnTo>
                                <a:lnTo>
                                  <a:pt x="2" y="1236"/>
                                </a:lnTo>
                                <a:lnTo>
                                  <a:pt x="0" y="1234"/>
                                </a:lnTo>
                                <a:lnTo>
                                  <a:pt x="0" y="1232"/>
                                </a:lnTo>
                                <a:lnTo>
                                  <a:pt x="0" y="1231"/>
                                </a:lnTo>
                                <a:lnTo>
                                  <a:pt x="0" y="1229"/>
                                </a:lnTo>
                                <a:lnTo>
                                  <a:pt x="2" y="1227"/>
                                </a:lnTo>
                                <a:lnTo>
                                  <a:pt x="4" y="1226"/>
                                </a:lnTo>
                                <a:lnTo>
                                  <a:pt x="6" y="1225"/>
                                </a:lnTo>
                                <a:lnTo>
                                  <a:pt x="8" y="1226"/>
                                </a:lnTo>
                                <a:lnTo>
                                  <a:pt x="10" y="1227"/>
                                </a:lnTo>
                                <a:lnTo>
                                  <a:pt x="12" y="1229"/>
                                </a:lnTo>
                                <a:lnTo>
                                  <a:pt x="12" y="1231"/>
                                </a:lnTo>
                                <a:lnTo>
                                  <a:pt x="12" y="1232"/>
                                </a:lnTo>
                                <a:lnTo>
                                  <a:pt x="12" y="1234"/>
                                </a:lnTo>
                                <a:lnTo>
                                  <a:pt x="10" y="1236"/>
                                </a:lnTo>
                                <a:lnTo>
                                  <a:pt x="8" y="1237"/>
                                </a:lnTo>
                                <a:lnTo>
                                  <a:pt x="6" y="1238"/>
                                </a:lnTo>
                                <a:close/>
                                <a:moveTo>
                                  <a:pt x="6" y="1262"/>
                                </a:moveTo>
                                <a:lnTo>
                                  <a:pt x="4" y="1261"/>
                                </a:lnTo>
                                <a:lnTo>
                                  <a:pt x="2" y="1260"/>
                                </a:lnTo>
                                <a:lnTo>
                                  <a:pt x="0" y="1258"/>
                                </a:lnTo>
                                <a:lnTo>
                                  <a:pt x="0" y="1256"/>
                                </a:lnTo>
                                <a:lnTo>
                                  <a:pt x="0" y="1255"/>
                                </a:lnTo>
                                <a:lnTo>
                                  <a:pt x="0" y="1253"/>
                                </a:lnTo>
                                <a:lnTo>
                                  <a:pt x="2" y="1251"/>
                                </a:lnTo>
                                <a:lnTo>
                                  <a:pt x="4" y="1250"/>
                                </a:lnTo>
                                <a:lnTo>
                                  <a:pt x="6" y="1249"/>
                                </a:lnTo>
                                <a:lnTo>
                                  <a:pt x="8" y="1250"/>
                                </a:lnTo>
                                <a:lnTo>
                                  <a:pt x="10" y="1251"/>
                                </a:lnTo>
                                <a:lnTo>
                                  <a:pt x="12" y="1253"/>
                                </a:lnTo>
                                <a:lnTo>
                                  <a:pt x="12" y="1255"/>
                                </a:lnTo>
                                <a:lnTo>
                                  <a:pt x="12" y="1256"/>
                                </a:lnTo>
                                <a:lnTo>
                                  <a:pt x="12" y="1258"/>
                                </a:lnTo>
                                <a:lnTo>
                                  <a:pt x="10" y="1260"/>
                                </a:lnTo>
                                <a:lnTo>
                                  <a:pt x="8" y="1261"/>
                                </a:lnTo>
                                <a:lnTo>
                                  <a:pt x="6" y="1262"/>
                                </a:lnTo>
                                <a:close/>
                                <a:moveTo>
                                  <a:pt x="6" y="1286"/>
                                </a:moveTo>
                                <a:lnTo>
                                  <a:pt x="4" y="1285"/>
                                </a:lnTo>
                                <a:lnTo>
                                  <a:pt x="2" y="1284"/>
                                </a:lnTo>
                                <a:lnTo>
                                  <a:pt x="0" y="1282"/>
                                </a:lnTo>
                                <a:lnTo>
                                  <a:pt x="0" y="1280"/>
                                </a:lnTo>
                                <a:lnTo>
                                  <a:pt x="0" y="1279"/>
                                </a:lnTo>
                                <a:lnTo>
                                  <a:pt x="0" y="1277"/>
                                </a:lnTo>
                                <a:lnTo>
                                  <a:pt x="2" y="1275"/>
                                </a:lnTo>
                                <a:lnTo>
                                  <a:pt x="4" y="1274"/>
                                </a:lnTo>
                                <a:lnTo>
                                  <a:pt x="6" y="1273"/>
                                </a:lnTo>
                                <a:lnTo>
                                  <a:pt x="8" y="1274"/>
                                </a:lnTo>
                                <a:lnTo>
                                  <a:pt x="10" y="1275"/>
                                </a:lnTo>
                                <a:lnTo>
                                  <a:pt x="12" y="1277"/>
                                </a:lnTo>
                                <a:lnTo>
                                  <a:pt x="12" y="1279"/>
                                </a:lnTo>
                                <a:lnTo>
                                  <a:pt x="12" y="1280"/>
                                </a:lnTo>
                                <a:lnTo>
                                  <a:pt x="12" y="1282"/>
                                </a:lnTo>
                                <a:lnTo>
                                  <a:pt x="10" y="1284"/>
                                </a:lnTo>
                                <a:lnTo>
                                  <a:pt x="8" y="1285"/>
                                </a:lnTo>
                                <a:lnTo>
                                  <a:pt x="6" y="1286"/>
                                </a:lnTo>
                                <a:close/>
                                <a:moveTo>
                                  <a:pt x="6" y="1310"/>
                                </a:moveTo>
                                <a:lnTo>
                                  <a:pt x="4" y="1309"/>
                                </a:lnTo>
                                <a:lnTo>
                                  <a:pt x="2" y="1308"/>
                                </a:lnTo>
                                <a:lnTo>
                                  <a:pt x="0" y="1306"/>
                                </a:lnTo>
                                <a:lnTo>
                                  <a:pt x="0" y="1304"/>
                                </a:lnTo>
                                <a:lnTo>
                                  <a:pt x="0" y="1303"/>
                                </a:lnTo>
                                <a:lnTo>
                                  <a:pt x="0" y="1301"/>
                                </a:lnTo>
                                <a:lnTo>
                                  <a:pt x="2" y="1299"/>
                                </a:lnTo>
                                <a:lnTo>
                                  <a:pt x="4" y="1298"/>
                                </a:lnTo>
                                <a:lnTo>
                                  <a:pt x="6" y="1297"/>
                                </a:lnTo>
                                <a:lnTo>
                                  <a:pt x="8" y="1298"/>
                                </a:lnTo>
                                <a:lnTo>
                                  <a:pt x="10" y="1299"/>
                                </a:lnTo>
                                <a:lnTo>
                                  <a:pt x="12" y="1301"/>
                                </a:lnTo>
                                <a:lnTo>
                                  <a:pt x="12" y="1303"/>
                                </a:lnTo>
                                <a:lnTo>
                                  <a:pt x="12" y="1304"/>
                                </a:lnTo>
                                <a:lnTo>
                                  <a:pt x="12" y="1306"/>
                                </a:lnTo>
                                <a:lnTo>
                                  <a:pt x="10" y="1308"/>
                                </a:lnTo>
                                <a:lnTo>
                                  <a:pt x="8" y="1309"/>
                                </a:lnTo>
                                <a:lnTo>
                                  <a:pt x="6" y="1310"/>
                                </a:lnTo>
                                <a:close/>
                                <a:moveTo>
                                  <a:pt x="6" y="1334"/>
                                </a:moveTo>
                                <a:lnTo>
                                  <a:pt x="4" y="1333"/>
                                </a:lnTo>
                                <a:lnTo>
                                  <a:pt x="2" y="1332"/>
                                </a:lnTo>
                                <a:lnTo>
                                  <a:pt x="0" y="1330"/>
                                </a:lnTo>
                                <a:lnTo>
                                  <a:pt x="0" y="1328"/>
                                </a:lnTo>
                                <a:lnTo>
                                  <a:pt x="0" y="1327"/>
                                </a:lnTo>
                                <a:lnTo>
                                  <a:pt x="0" y="1325"/>
                                </a:lnTo>
                                <a:lnTo>
                                  <a:pt x="2" y="1323"/>
                                </a:lnTo>
                                <a:lnTo>
                                  <a:pt x="4" y="1322"/>
                                </a:lnTo>
                                <a:lnTo>
                                  <a:pt x="6" y="1321"/>
                                </a:lnTo>
                                <a:lnTo>
                                  <a:pt x="8" y="1322"/>
                                </a:lnTo>
                                <a:lnTo>
                                  <a:pt x="10" y="1323"/>
                                </a:lnTo>
                                <a:lnTo>
                                  <a:pt x="12" y="1325"/>
                                </a:lnTo>
                                <a:lnTo>
                                  <a:pt x="12" y="1327"/>
                                </a:lnTo>
                                <a:lnTo>
                                  <a:pt x="12" y="1328"/>
                                </a:lnTo>
                                <a:lnTo>
                                  <a:pt x="12" y="1330"/>
                                </a:lnTo>
                                <a:lnTo>
                                  <a:pt x="10" y="1332"/>
                                </a:lnTo>
                                <a:lnTo>
                                  <a:pt x="8" y="1333"/>
                                </a:lnTo>
                                <a:lnTo>
                                  <a:pt x="6" y="1334"/>
                                </a:lnTo>
                                <a:close/>
                                <a:moveTo>
                                  <a:pt x="6" y="1358"/>
                                </a:moveTo>
                                <a:lnTo>
                                  <a:pt x="4" y="1357"/>
                                </a:lnTo>
                                <a:lnTo>
                                  <a:pt x="2" y="1356"/>
                                </a:lnTo>
                                <a:lnTo>
                                  <a:pt x="0" y="1354"/>
                                </a:lnTo>
                                <a:lnTo>
                                  <a:pt x="0" y="1352"/>
                                </a:lnTo>
                                <a:lnTo>
                                  <a:pt x="0" y="1351"/>
                                </a:lnTo>
                                <a:lnTo>
                                  <a:pt x="0" y="1349"/>
                                </a:lnTo>
                                <a:lnTo>
                                  <a:pt x="2" y="1347"/>
                                </a:lnTo>
                                <a:lnTo>
                                  <a:pt x="4" y="1346"/>
                                </a:lnTo>
                                <a:lnTo>
                                  <a:pt x="6" y="1345"/>
                                </a:lnTo>
                                <a:lnTo>
                                  <a:pt x="8" y="1346"/>
                                </a:lnTo>
                                <a:lnTo>
                                  <a:pt x="10" y="1347"/>
                                </a:lnTo>
                                <a:lnTo>
                                  <a:pt x="12" y="1349"/>
                                </a:lnTo>
                                <a:lnTo>
                                  <a:pt x="12" y="1351"/>
                                </a:lnTo>
                                <a:lnTo>
                                  <a:pt x="12" y="1352"/>
                                </a:lnTo>
                                <a:lnTo>
                                  <a:pt x="12" y="1354"/>
                                </a:lnTo>
                                <a:lnTo>
                                  <a:pt x="10" y="1356"/>
                                </a:lnTo>
                                <a:lnTo>
                                  <a:pt x="8" y="1357"/>
                                </a:lnTo>
                                <a:lnTo>
                                  <a:pt x="6" y="1358"/>
                                </a:lnTo>
                                <a:close/>
                                <a:moveTo>
                                  <a:pt x="6" y="1382"/>
                                </a:moveTo>
                                <a:lnTo>
                                  <a:pt x="4" y="1381"/>
                                </a:lnTo>
                                <a:lnTo>
                                  <a:pt x="2" y="1380"/>
                                </a:lnTo>
                                <a:lnTo>
                                  <a:pt x="0" y="1378"/>
                                </a:lnTo>
                                <a:lnTo>
                                  <a:pt x="0" y="1376"/>
                                </a:lnTo>
                                <a:lnTo>
                                  <a:pt x="0" y="1375"/>
                                </a:lnTo>
                                <a:lnTo>
                                  <a:pt x="0" y="1373"/>
                                </a:lnTo>
                                <a:lnTo>
                                  <a:pt x="2" y="1371"/>
                                </a:lnTo>
                                <a:lnTo>
                                  <a:pt x="4" y="1370"/>
                                </a:lnTo>
                                <a:lnTo>
                                  <a:pt x="6" y="1369"/>
                                </a:lnTo>
                                <a:lnTo>
                                  <a:pt x="8" y="1370"/>
                                </a:lnTo>
                                <a:lnTo>
                                  <a:pt x="10" y="1371"/>
                                </a:lnTo>
                                <a:lnTo>
                                  <a:pt x="12" y="1373"/>
                                </a:lnTo>
                                <a:lnTo>
                                  <a:pt x="12" y="1375"/>
                                </a:lnTo>
                                <a:lnTo>
                                  <a:pt x="12" y="1376"/>
                                </a:lnTo>
                                <a:lnTo>
                                  <a:pt x="12" y="1378"/>
                                </a:lnTo>
                                <a:lnTo>
                                  <a:pt x="10" y="1380"/>
                                </a:lnTo>
                                <a:lnTo>
                                  <a:pt x="8" y="1381"/>
                                </a:lnTo>
                                <a:lnTo>
                                  <a:pt x="6" y="1382"/>
                                </a:lnTo>
                                <a:close/>
                                <a:moveTo>
                                  <a:pt x="6" y="1406"/>
                                </a:moveTo>
                                <a:lnTo>
                                  <a:pt x="4" y="1405"/>
                                </a:lnTo>
                                <a:lnTo>
                                  <a:pt x="2" y="1404"/>
                                </a:lnTo>
                                <a:lnTo>
                                  <a:pt x="0" y="1402"/>
                                </a:lnTo>
                                <a:lnTo>
                                  <a:pt x="0" y="1400"/>
                                </a:lnTo>
                                <a:lnTo>
                                  <a:pt x="0" y="1399"/>
                                </a:lnTo>
                                <a:lnTo>
                                  <a:pt x="0" y="1397"/>
                                </a:lnTo>
                                <a:lnTo>
                                  <a:pt x="2" y="1395"/>
                                </a:lnTo>
                                <a:lnTo>
                                  <a:pt x="4" y="1394"/>
                                </a:lnTo>
                                <a:lnTo>
                                  <a:pt x="6" y="1393"/>
                                </a:lnTo>
                                <a:lnTo>
                                  <a:pt x="8" y="1394"/>
                                </a:lnTo>
                                <a:lnTo>
                                  <a:pt x="10" y="1395"/>
                                </a:lnTo>
                                <a:lnTo>
                                  <a:pt x="12" y="1397"/>
                                </a:lnTo>
                                <a:lnTo>
                                  <a:pt x="12" y="1399"/>
                                </a:lnTo>
                                <a:lnTo>
                                  <a:pt x="12" y="1400"/>
                                </a:lnTo>
                                <a:lnTo>
                                  <a:pt x="12" y="1402"/>
                                </a:lnTo>
                                <a:lnTo>
                                  <a:pt x="10" y="1404"/>
                                </a:lnTo>
                                <a:lnTo>
                                  <a:pt x="8" y="1405"/>
                                </a:lnTo>
                                <a:lnTo>
                                  <a:pt x="6" y="1406"/>
                                </a:lnTo>
                                <a:close/>
                                <a:moveTo>
                                  <a:pt x="6" y="1430"/>
                                </a:moveTo>
                                <a:lnTo>
                                  <a:pt x="4" y="1429"/>
                                </a:lnTo>
                                <a:lnTo>
                                  <a:pt x="2" y="1428"/>
                                </a:lnTo>
                                <a:lnTo>
                                  <a:pt x="0" y="1426"/>
                                </a:lnTo>
                                <a:lnTo>
                                  <a:pt x="0" y="1424"/>
                                </a:lnTo>
                                <a:lnTo>
                                  <a:pt x="0" y="1423"/>
                                </a:lnTo>
                                <a:lnTo>
                                  <a:pt x="0" y="1421"/>
                                </a:lnTo>
                                <a:lnTo>
                                  <a:pt x="2" y="1419"/>
                                </a:lnTo>
                                <a:lnTo>
                                  <a:pt x="4" y="1418"/>
                                </a:lnTo>
                                <a:lnTo>
                                  <a:pt x="6" y="1417"/>
                                </a:lnTo>
                                <a:lnTo>
                                  <a:pt x="8" y="1418"/>
                                </a:lnTo>
                                <a:lnTo>
                                  <a:pt x="10" y="1419"/>
                                </a:lnTo>
                                <a:lnTo>
                                  <a:pt x="12" y="1421"/>
                                </a:lnTo>
                                <a:lnTo>
                                  <a:pt x="12" y="1423"/>
                                </a:lnTo>
                                <a:lnTo>
                                  <a:pt x="12" y="1424"/>
                                </a:lnTo>
                                <a:lnTo>
                                  <a:pt x="12" y="1426"/>
                                </a:lnTo>
                                <a:lnTo>
                                  <a:pt x="10" y="1428"/>
                                </a:lnTo>
                                <a:lnTo>
                                  <a:pt x="8" y="1429"/>
                                </a:lnTo>
                                <a:lnTo>
                                  <a:pt x="6" y="1430"/>
                                </a:lnTo>
                                <a:close/>
                                <a:moveTo>
                                  <a:pt x="6" y="1454"/>
                                </a:moveTo>
                                <a:lnTo>
                                  <a:pt x="4" y="1453"/>
                                </a:lnTo>
                                <a:lnTo>
                                  <a:pt x="2" y="1452"/>
                                </a:lnTo>
                                <a:lnTo>
                                  <a:pt x="0" y="1450"/>
                                </a:lnTo>
                                <a:lnTo>
                                  <a:pt x="0" y="1448"/>
                                </a:lnTo>
                                <a:lnTo>
                                  <a:pt x="0" y="1447"/>
                                </a:lnTo>
                                <a:lnTo>
                                  <a:pt x="0" y="1445"/>
                                </a:lnTo>
                                <a:lnTo>
                                  <a:pt x="2" y="1443"/>
                                </a:lnTo>
                                <a:lnTo>
                                  <a:pt x="4" y="1442"/>
                                </a:lnTo>
                                <a:lnTo>
                                  <a:pt x="6" y="1441"/>
                                </a:lnTo>
                                <a:lnTo>
                                  <a:pt x="8" y="1442"/>
                                </a:lnTo>
                                <a:lnTo>
                                  <a:pt x="10" y="1443"/>
                                </a:lnTo>
                                <a:lnTo>
                                  <a:pt x="12" y="1445"/>
                                </a:lnTo>
                                <a:lnTo>
                                  <a:pt x="12" y="1447"/>
                                </a:lnTo>
                                <a:lnTo>
                                  <a:pt x="12" y="1448"/>
                                </a:lnTo>
                                <a:lnTo>
                                  <a:pt x="12" y="1450"/>
                                </a:lnTo>
                                <a:lnTo>
                                  <a:pt x="10" y="1452"/>
                                </a:lnTo>
                                <a:lnTo>
                                  <a:pt x="8" y="1453"/>
                                </a:lnTo>
                                <a:lnTo>
                                  <a:pt x="6" y="1454"/>
                                </a:lnTo>
                                <a:close/>
                                <a:moveTo>
                                  <a:pt x="6" y="1478"/>
                                </a:moveTo>
                                <a:lnTo>
                                  <a:pt x="4" y="1477"/>
                                </a:lnTo>
                                <a:lnTo>
                                  <a:pt x="2" y="1476"/>
                                </a:lnTo>
                                <a:lnTo>
                                  <a:pt x="0" y="1474"/>
                                </a:lnTo>
                                <a:lnTo>
                                  <a:pt x="0" y="1472"/>
                                </a:lnTo>
                                <a:lnTo>
                                  <a:pt x="0" y="1471"/>
                                </a:lnTo>
                                <a:lnTo>
                                  <a:pt x="0" y="1469"/>
                                </a:lnTo>
                                <a:lnTo>
                                  <a:pt x="2" y="1467"/>
                                </a:lnTo>
                                <a:lnTo>
                                  <a:pt x="4" y="1466"/>
                                </a:lnTo>
                                <a:lnTo>
                                  <a:pt x="6" y="1465"/>
                                </a:lnTo>
                                <a:lnTo>
                                  <a:pt x="8" y="1466"/>
                                </a:lnTo>
                                <a:lnTo>
                                  <a:pt x="10" y="1467"/>
                                </a:lnTo>
                                <a:lnTo>
                                  <a:pt x="12" y="1469"/>
                                </a:lnTo>
                                <a:lnTo>
                                  <a:pt x="12" y="1471"/>
                                </a:lnTo>
                                <a:lnTo>
                                  <a:pt x="12" y="1472"/>
                                </a:lnTo>
                                <a:lnTo>
                                  <a:pt x="12" y="1474"/>
                                </a:lnTo>
                                <a:lnTo>
                                  <a:pt x="10" y="1476"/>
                                </a:lnTo>
                                <a:lnTo>
                                  <a:pt x="8" y="1477"/>
                                </a:lnTo>
                                <a:lnTo>
                                  <a:pt x="6" y="1478"/>
                                </a:lnTo>
                                <a:close/>
                                <a:moveTo>
                                  <a:pt x="6" y="1502"/>
                                </a:moveTo>
                                <a:lnTo>
                                  <a:pt x="4" y="1501"/>
                                </a:lnTo>
                                <a:lnTo>
                                  <a:pt x="2" y="1500"/>
                                </a:lnTo>
                                <a:lnTo>
                                  <a:pt x="0" y="1498"/>
                                </a:lnTo>
                                <a:lnTo>
                                  <a:pt x="0" y="1496"/>
                                </a:lnTo>
                                <a:lnTo>
                                  <a:pt x="0" y="1495"/>
                                </a:lnTo>
                                <a:lnTo>
                                  <a:pt x="0" y="1493"/>
                                </a:lnTo>
                                <a:lnTo>
                                  <a:pt x="2" y="1491"/>
                                </a:lnTo>
                                <a:lnTo>
                                  <a:pt x="4" y="1490"/>
                                </a:lnTo>
                                <a:lnTo>
                                  <a:pt x="6" y="1489"/>
                                </a:lnTo>
                                <a:lnTo>
                                  <a:pt x="8" y="1490"/>
                                </a:lnTo>
                                <a:lnTo>
                                  <a:pt x="10" y="1491"/>
                                </a:lnTo>
                                <a:lnTo>
                                  <a:pt x="12" y="1493"/>
                                </a:lnTo>
                                <a:lnTo>
                                  <a:pt x="12" y="1495"/>
                                </a:lnTo>
                                <a:lnTo>
                                  <a:pt x="12" y="1496"/>
                                </a:lnTo>
                                <a:lnTo>
                                  <a:pt x="12" y="1498"/>
                                </a:lnTo>
                                <a:lnTo>
                                  <a:pt x="10" y="1500"/>
                                </a:lnTo>
                                <a:lnTo>
                                  <a:pt x="8" y="1501"/>
                                </a:lnTo>
                                <a:lnTo>
                                  <a:pt x="6" y="1502"/>
                                </a:lnTo>
                                <a:close/>
                                <a:moveTo>
                                  <a:pt x="6" y="1526"/>
                                </a:moveTo>
                                <a:lnTo>
                                  <a:pt x="4" y="1525"/>
                                </a:lnTo>
                                <a:lnTo>
                                  <a:pt x="2" y="1524"/>
                                </a:lnTo>
                                <a:lnTo>
                                  <a:pt x="0" y="1522"/>
                                </a:lnTo>
                                <a:lnTo>
                                  <a:pt x="0" y="1520"/>
                                </a:lnTo>
                                <a:lnTo>
                                  <a:pt x="0" y="1519"/>
                                </a:lnTo>
                                <a:lnTo>
                                  <a:pt x="0" y="1517"/>
                                </a:lnTo>
                                <a:lnTo>
                                  <a:pt x="2" y="1515"/>
                                </a:lnTo>
                                <a:lnTo>
                                  <a:pt x="4" y="1514"/>
                                </a:lnTo>
                                <a:lnTo>
                                  <a:pt x="6" y="1513"/>
                                </a:lnTo>
                                <a:lnTo>
                                  <a:pt x="8" y="1514"/>
                                </a:lnTo>
                                <a:lnTo>
                                  <a:pt x="10" y="1515"/>
                                </a:lnTo>
                                <a:lnTo>
                                  <a:pt x="12" y="1517"/>
                                </a:lnTo>
                                <a:lnTo>
                                  <a:pt x="12" y="1519"/>
                                </a:lnTo>
                                <a:lnTo>
                                  <a:pt x="12" y="1520"/>
                                </a:lnTo>
                                <a:lnTo>
                                  <a:pt x="12" y="1522"/>
                                </a:lnTo>
                                <a:lnTo>
                                  <a:pt x="10" y="1524"/>
                                </a:lnTo>
                                <a:lnTo>
                                  <a:pt x="8" y="1525"/>
                                </a:lnTo>
                                <a:lnTo>
                                  <a:pt x="6" y="1526"/>
                                </a:lnTo>
                                <a:close/>
                                <a:moveTo>
                                  <a:pt x="6" y="1550"/>
                                </a:moveTo>
                                <a:lnTo>
                                  <a:pt x="4" y="1549"/>
                                </a:lnTo>
                                <a:lnTo>
                                  <a:pt x="2" y="1548"/>
                                </a:lnTo>
                                <a:lnTo>
                                  <a:pt x="0" y="1546"/>
                                </a:lnTo>
                                <a:lnTo>
                                  <a:pt x="0" y="1544"/>
                                </a:lnTo>
                                <a:lnTo>
                                  <a:pt x="0" y="1543"/>
                                </a:lnTo>
                                <a:lnTo>
                                  <a:pt x="0" y="1541"/>
                                </a:lnTo>
                                <a:lnTo>
                                  <a:pt x="2" y="1539"/>
                                </a:lnTo>
                                <a:lnTo>
                                  <a:pt x="4" y="1538"/>
                                </a:lnTo>
                                <a:lnTo>
                                  <a:pt x="6" y="1537"/>
                                </a:lnTo>
                                <a:lnTo>
                                  <a:pt x="8" y="1538"/>
                                </a:lnTo>
                                <a:lnTo>
                                  <a:pt x="10" y="1539"/>
                                </a:lnTo>
                                <a:lnTo>
                                  <a:pt x="12" y="1541"/>
                                </a:lnTo>
                                <a:lnTo>
                                  <a:pt x="12" y="1543"/>
                                </a:lnTo>
                                <a:lnTo>
                                  <a:pt x="12" y="1544"/>
                                </a:lnTo>
                                <a:lnTo>
                                  <a:pt x="12" y="1546"/>
                                </a:lnTo>
                                <a:lnTo>
                                  <a:pt x="10" y="1548"/>
                                </a:lnTo>
                                <a:lnTo>
                                  <a:pt x="8" y="1549"/>
                                </a:lnTo>
                                <a:lnTo>
                                  <a:pt x="6" y="1550"/>
                                </a:lnTo>
                                <a:close/>
                                <a:moveTo>
                                  <a:pt x="6" y="1574"/>
                                </a:moveTo>
                                <a:lnTo>
                                  <a:pt x="4" y="1573"/>
                                </a:lnTo>
                                <a:lnTo>
                                  <a:pt x="2" y="1572"/>
                                </a:lnTo>
                                <a:lnTo>
                                  <a:pt x="0" y="1570"/>
                                </a:lnTo>
                                <a:lnTo>
                                  <a:pt x="0" y="1568"/>
                                </a:lnTo>
                                <a:lnTo>
                                  <a:pt x="0" y="1567"/>
                                </a:lnTo>
                                <a:lnTo>
                                  <a:pt x="0" y="1565"/>
                                </a:lnTo>
                                <a:lnTo>
                                  <a:pt x="2" y="1563"/>
                                </a:lnTo>
                                <a:lnTo>
                                  <a:pt x="4" y="1562"/>
                                </a:lnTo>
                                <a:lnTo>
                                  <a:pt x="6" y="1561"/>
                                </a:lnTo>
                                <a:lnTo>
                                  <a:pt x="8" y="1562"/>
                                </a:lnTo>
                                <a:lnTo>
                                  <a:pt x="10" y="1563"/>
                                </a:lnTo>
                                <a:lnTo>
                                  <a:pt x="12" y="1565"/>
                                </a:lnTo>
                                <a:lnTo>
                                  <a:pt x="12" y="1567"/>
                                </a:lnTo>
                                <a:lnTo>
                                  <a:pt x="12" y="1568"/>
                                </a:lnTo>
                                <a:lnTo>
                                  <a:pt x="12" y="1570"/>
                                </a:lnTo>
                                <a:lnTo>
                                  <a:pt x="10" y="1572"/>
                                </a:lnTo>
                                <a:lnTo>
                                  <a:pt x="8" y="1573"/>
                                </a:lnTo>
                                <a:lnTo>
                                  <a:pt x="6" y="1574"/>
                                </a:lnTo>
                                <a:close/>
                                <a:moveTo>
                                  <a:pt x="6" y="1598"/>
                                </a:moveTo>
                                <a:lnTo>
                                  <a:pt x="4" y="1597"/>
                                </a:lnTo>
                                <a:lnTo>
                                  <a:pt x="2" y="1596"/>
                                </a:lnTo>
                                <a:lnTo>
                                  <a:pt x="0" y="1594"/>
                                </a:lnTo>
                                <a:lnTo>
                                  <a:pt x="0" y="1592"/>
                                </a:lnTo>
                                <a:lnTo>
                                  <a:pt x="0" y="1591"/>
                                </a:lnTo>
                                <a:lnTo>
                                  <a:pt x="0" y="1589"/>
                                </a:lnTo>
                                <a:lnTo>
                                  <a:pt x="2" y="1587"/>
                                </a:lnTo>
                                <a:lnTo>
                                  <a:pt x="4" y="1586"/>
                                </a:lnTo>
                                <a:lnTo>
                                  <a:pt x="6" y="1585"/>
                                </a:lnTo>
                                <a:lnTo>
                                  <a:pt x="8" y="1586"/>
                                </a:lnTo>
                                <a:lnTo>
                                  <a:pt x="10" y="1587"/>
                                </a:lnTo>
                                <a:lnTo>
                                  <a:pt x="12" y="1589"/>
                                </a:lnTo>
                                <a:lnTo>
                                  <a:pt x="12" y="1591"/>
                                </a:lnTo>
                                <a:lnTo>
                                  <a:pt x="12" y="1592"/>
                                </a:lnTo>
                                <a:lnTo>
                                  <a:pt x="12" y="1594"/>
                                </a:lnTo>
                                <a:lnTo>
                                  <a:pt x="10" y="1596"/>
                                </a:lnTo>
                                <a:lnTo>
                                  <a:pt x="8" y="1597"/>
                                </a:lnTo>
                                <a:lnTo>
                                  <a:pt x="6" y="1598"/>
                                </a:lnTo>
                                <a:close/>
                                <a:moveTo>
                                  <a:pt x="6" y="1622"/>
                                </a:moveTo>
                                <a:lnTo>
                                  <a:pt x="4" y="1621"/>
                                </a:lnTo>
                                <a:lnTo>
                                  <a:pt x="2" y="1620"/>
                                </a:lnTo>
                                <a:lnTo>
                                  <a:pt x="0" y="1618"/>
                                </a:lnTo>
                                <a:lnTo>
                                  <a:pt x="0" y="1616"/>
                                </a:lnTo>
                                <a:lnTo>
                                  <a:pt x="0" y="1615"/>
                                </a:lnTo>
                                <a:lnTo>
                                  <a:pt x="0" y="1613"/>
                                </a:lnTo>
                                <a:lnTo>
                                  <a:pt x="2" y="1611"/>
                                </a:lnTo>
                                <a:lnTo>
                                  <a:pt x="4" y="1610"/>
                                </a:lnTo>
                                <a:lnTo>
                                  <a:pt x="6" y="1609"/>
                                </a:lnTo>
                                <a:lnTo>
                                  <a:pt x="8" y="1610"/>
                                </a:lnTo>
                                <a:lnTo>
                                  <a:pt x="10" y="1611"/>
                                </a:lnTo>
                                <a:lnTo>
                                  <a:pt x="12" y="1613"/>
                                </a:lnTo>
                                <a:lnTo>
                                  <a:pt x="12" y="1615"/>
                                </a:lnTo>
                                <a:lnTo>
                                  <a:pt x="12" y="1616"/>
                                </a:lnTo>
                                <a:lnTo>
                                  <a:pt x="12" y="1618"/>
                                </a:lnTo>
                                <a:lnTo>
                                  <a:pt x="10" y="1620"/>
                                </a:lnTo>
                                <a:lnTo>
                                  <a:pt x="8" y="1621"/>
                                </a:lnTo>
                                <a:lnTo>
                                  <a:pt x="6" y="1622"/>
                                </a:lnTo>
                                <a:close/>
                                <a:moveTo>
                                  <a:pt x="6" y="1646"/>
                                </a:moveTo>
                                <a:lnTo>
                                  <a:pt x="4" y="1645"/>
                                </a:lnTo>
                                <a:lnTo>
                                  <a:pt x="2" y="1644"/>
                                </a:lnTo>
                                <a:lnTo>
                                  <a:pt x="0" y="1642"/>
                                </a:lnTo>
                                <a:lnTo>
                                  <a:pt x="0" y="1640"/>
                                </a:lnTo>
                                <a:lnTo>
                                  <a:pt x="0" y="1639"/>
                                </a:lnTo>
                                <a:lnTo>
                                  <a:pt x="0" y="1637"/>
                                </a:lnTo>
                                <a:lnTo>
                                  <a:pt x="2" y="1635"/>
                                </a:lnTo>
                                <a:lnTo>
                                  <a:pt x="4" y="1634"/>
                                </a:lnTo>
                                <a:lnTo>
                                  <a:pt x="6" y="1633"/>
                                </a:lnTo>
                                <a:lnTo>
                                  <a:pt x="8" y="1634"/>
                                </a:lnTo>
                                <a:lnTo>
                                  <a:pt x="10" y="1635"/>
                                </a:lnTo>
                                <a:lnTo>
                                  <a:pt x="12" y="1637"/>
                                </a:lnTo>
                                <a:lnTo>
                                  <a:pt x="12" y="1639"/>
                                </a:lnTo>
                                <a:lnTo>
                                  <a:pt x="12" y="1640"/>
                                </a:lnTo>
                                <a:lnTo>
                                  <a:pt x="12" y="1642"/>
                                </a:lnTo>
                                <a:lnTo>
                                  <a:pt x="10" y="1644"/>
                                </a:lnTo>
                                <a:lnTo>
                                  <a:pt x="8" y="1645"/>
                                </a:lnTo>
                                <a:lnTo>
                                  <a:pt x="6" y="1646"/>
                                </a:lnTo>
                                <a:close/>
                                <a:moveTo>
                                  <a:pt x="6" y="1670"/>
                                </a:moveTo>
                                <a:lnTo>
                                  <a:pt x="4" y="1669"/>
                                </a:lnTo>
                                <a:lnTo>
                                  <a:pt x="2" y="1668"/>
                                </a:lnTo>
                                <a:lnTo>
                                  <a:pt x="0" y="1666"/>
                                </a:lnTo>
                                <a:lnTo>
                                  <a:pt x="0" y="1664"/>
                                </a:lnTo>
                                <a:lnTo>
                                  <a:pt x="0" y="1663"/>
                                </a:lnTo>
                                <a:lnTo>
                                  <a:pt x="0" y="1661"/>
                                </a:lnTo>
                                <a:lnTo>
                                  <a:pt x="2" y="1659"/>
                                </a:lnTo>
                                <a:lnTo>
                                  <a:pt x="4" y="1658"/>
                                </a:lnTo>
                                <a:lnTo>
                                  <a:pt x="6" y="1657"/>
                                </a:lnTo>
                                <a:lnTo>
                                  <a:pt x="8" y="1658"/>
                                </a:lnTo>
                                <a:lnTo>
                                  <a:pt x="10" y="1659"/>
                                </a:lnTo>
                                <a:lnTo>
                                  <a:pt x="12" y="1661"/>
                                </a:lnTo>
                                <a:lnTo>
                                  <a:pt x="12" y="1663"/>
                                </a:lnTo>
                                <a:lnTo>
                                  <a:pt x="12" y="1664"/>
                                </a:lnTo>
                                <a:lnTo>
                                  <a:pt x="12" y="1666"/>
                                </a:lnTo>
                                <a:lnTo>
                                  <a:pt x="10" y="1668"/>
                                </a:lnTo>
                                <a:lnTo>
                                  <a:pt x="8" y="1669"/>
                                </a:lnTo>
                                <a:lnTo>
                                  <a:pt x="6" y="1670"/>
                                </a:lnTo>
                                <a:close/>
                                <a:moveTo>
                                  <a:pt x="6" y="1694"/>
                                </a:moveTo>
                                <a:lnTo>
                                  <a:pt x="4" y="1693"/>
                                </a:lnTo>
                                <a:lnTo>
                                  <a:pt x="2" y="1692"/>
                                </a:lnTo>
                                <a:lnTo>
                                  <a:pt x="0" y="1690"/>
                                </a:lnTo>
                                <a:lnTo>
                                  <a:pt x="0" y="1688"/>
                                </a:lnTo>
                                <a:lnTo>
                                  <a:pt x="0" y="1687"/>
                                </a:lnTo>
                                <a:lnTo>
                                  <a:pt x="0" y="1685"/>
                                </a:lnTo>
                                <a:lnTo>
                                  <a:pt x="2" y="1683"/>
                                </a:lnTo>
                                <a:lnTo>
                                  <a:pt x="4" y="1682"/>
                                </a:lnTo>
                                <a:lnTo>
                                  <a:pt x="6" y="1681"/>
                                </a:lnTo>
                                <a:lnTo>
                                  <a:pt x="8" y="1682"/>
                                </a:lnTo>
                                <a:lnTo>
                                  <a:pt x="10" y="1683"/>
                                </a:lnTo>
                                <a:lnTo>
                                  <a:pt x="12" y="1685"/>
                                </a:lnTo>
                                <a:lnTo>
                                  <a:pt x="12" y="1687"/>
                                </a:lnTo>
                                <a:lnTo>
                                  <a:pt x="12" y="1688"/>
                                </a:lnTo>
                                <a:lnTo>
                                  <a:pt x="12" y="1690"/>
                                </a:lnTo>
                                <a:lnTo>
                                  <a:pt x="10" y="1692"/>
                                </a:lnTo>
                                <a:lnTo>
                                  <a:pt x="8" y="1693"/>
                                </a:lnTo>
                                <a:lnTo>
                                  <a:pt x="6" y="1694"/>
                                </a:lnTo>
                                <a:close/>
                                <a:moveTo>
                                  <a:pt x="6" y="1718"/>
                                </a:moveTo>
                                <a:lnTo>
                                  <a:pt x="4" y="1717"/>
                                </a:lnTo>
                                <a:lnTo>
                                  <a:pt x="2" y="1716"/>
                                </a:lnTo>
                                <a:lnTo>
                                  <a:pt x="0" y="1714"/>
                                </a:lnTo>
                                <a:lnTo>
                                  <a:pt x="0" y="1712"/>
                                </a:lnTo>
                                <a:lnTo>
                                  <a:pt x="0" y="1711"/>
                                </a:lnTo>
                                <a:lnTo>
                                  <a:pt x="0" y="1709"/>
                                </a:lnTo>
                                <a:lnTo>
                                  <a:pt x="2" y="1707"/>
                                </a:lnTo>
                                <a:lnTo>
                                  <a:pt x="4" y="1706"/>
                                </a:lnTo>
                                <a:lnTo>
                                  <a:pt x="6" y="1705"/>
                                </a:lnTo>
                                <a:lnTo>
                                  <a:pt x="8" y="1706"/>
                                </a:lnTo>
                                <a:lnTo>
                                  <a:pt x="10" y="1707"/>
                                </a:lnTo>
                                <a:lnTo>
                                  <a:pt x="12" y="1709"/>
                                </a:lnTo>
                                <a:lnTo>
                                  <a:pt x="12" y="1711"/>
                                </a:lnTo>
                                <a:lnTo>
                                  <a:pt x="12" y="1712"/>
                                </a:lnTo>
                                <a:lnTo>
                                  <a:pt x="12" y="1714"/>
                                </a:lnTo>
                                <a:lnTo>
                                  <a:pt x="10" y="1716"/>
                                </a:lnTo>
                                <a:lnTo>
                                  <a:pt x="8" y="1717"/>
                                </a:lnTo>
                                <a:lnTo>
                                  <a:pt x="6" y="1718"/>
                                </a:lnTo>
                                <a:close/>
                                <a:moveTo>
                                  <a:pt x="6" y="1742"/>
                                </a:moveTo>
                                <a:lnTo>
                                  <a:pt x="4" y="1741"/>
                                </a:lnTo>
                                <a:lnTo>
                                  <a:pt x="2" y="1740"/>
                                </a:lnTo>
                                <a:lnTo>
                                  <a:pt x="0" y="1738"/>
                                </a:lnTo>
                                <a:lnTo>
                                  <a:pt x="0" y="1736"/>
                                </a:lnTo>
                                <a:lnTo>
                                  <a:pt x="0" y="1735"/>
                                </a:lnTo>
                                <a:lnTo>
                                  <a:pt x="0" y="1733"/>
                                </a:lnTo>
                                <a:lnTo>
                                  <a:pt x="2" y="1731"/>
                                </a:lnTo>
                                <a:lnTo>
                                  <a:pt x="4" y="1730"/>
                                </a:lnTo>
                                <a:lnTo>
                                  <a:pt x="6" y="1729"/>
                                </a:lnTo>
                                <a:lnTo>
                                  <a:pt x="8" y="1730"/>
                                </a:lnTo>
                                <a:lnTo>
                                  <a:pt x="10" y="1731"/>
                                </a:lnTo>
                                <a:lnTo>
                                  <a:pt x="12" y="1733"/>
                                </a:lnTo>
                                <a:lnTo>
                                  <a:pt x="12" y="1735"/>
                                </a:lnTo>
                                <a:lnTo>
                                  <a:pt x="12" y="1736"/>
                                </a:lnTo>
                                <a:lnTo>
                                  <a:pt x="12" y="1738"/>
                                </a:lnTo>
                                <a:lnTo>
                                  <a:pt x="10" y="1740"/>
                                </a:lnTo>
                                <a:lnTo>
                                  <a:pt x="8" y="1741"/>
                                </a:lnTo>
                                <a:lnTo>
                                  <a:pt x="6" y="1742"/>
                                </a:lnTo>
                                <a:close/>
                                <a:moveTo>
                                  <a:pt x="6" y="1766"/>
                                </a:moveTo>
                                <a:lnTo>
                                  <a:pt x="4" y="1765"/>
                                </a:lnTo>
                                <a:lnTo>
                                  <a:pt x="2" y="1764"/>
                                </a:lnTo>
                                <a:lnTo>
                                  <a:pt x="0" y="1762"/>
                                </a:lnTo>
                                <a:lnTo>
                                  <a:pt x="0" y="1760"/>
                                </a:lnTo>
                                <a:lnTo>
                                  <a:pt x="0" y="1759"/>
                                </a:lnTo>
                                <a:lnTo>
                                  <a:pt x="0" y="1757"/>
                                </a:lnTo>
                                <a:lnTo>
                                  <a:pt x="2" y="1755"/>
                                </a:lnTo>
                                <a:lnTo>
                                  <a:pt x="4" y="1754"/>
                                </a:lnTo>
                                <a:lnTo>
                                  <a:pt x="6" y="1753"/>
                                </a:lnTo>
                                <a:lnTo>
                                  <a:pt x="8" y="1754"/>
                                </a:lnTo>
                                <a:lnTo>
                                  <a:pt x="10" y="1755"/>
                                </a:lnTo>
                                <a:lnTo>
                                  <a:pt x="12" y="1757"/>
                                </a:lnTo>
                                <a:lnTo>
                                  <a:pt x="12" y="1759"/>
                                </a:lnTo>
                                <a:lnTo>
                                  <a:pt x="12" y="1760"/>
                                </a:lnTo>
                                <a:lnTo>
                                  <a:pt x="12" y="1762"/>
                                </a:lnTo>
                                <a:lnTo>
                                  <a:pt x="10" y="1764"/>
                                </a:lnTo>
                                <a:lnTo>
                                  <a:pt x="8" y="1765"/>
                                </a:lnTo>
                                <a:lnTo>
                                  <a:pt x="6" y="1766"/>
                                </a:lnTo>
                                <a:close/>
                                <a:moveTo>
                                  <a:pt x="6" y="1790"/>
                                </a:moveTo>
                                <a:lnTo>
                                  <a:pt x="4" y="1789"/>
                                </a:lnTo>
                                <a:lnTo>
                                  <a:pt x="2" y="1788"/>
                                </a:lnTo>
                                <a:lnTo>
                                  <a:pt x="0" y="1786"/>
                                </a:lnTo>
                                <a:lnTo>
                                  <a:pt x="0" y="1784"/>
                                </a:lnTo>
                                <a:lnTo>
                                  <a:pt x="0" y="1783"/>
                                </a:lnTo>
                                <a:lnTo>
                                  <a:pt x="0" y="1781"/>
                                </a:lnTo>
                                <a:lnTo>
                                  <a:pt x="2" y="1779"/>
                                </a:lnTo>
                                <a:lnTo>
                                  <a:pt x="4" y="1778"/>
                                </a:lnTo>
                                <a:lnTo>
                                  <a:pt x="6" y="1777"/>
                                </a:lnTo>
                                <a:lnTo>
                                  <a:pt x="8" y="1778"/>
                                </a:lnTo>
                                <a:lnTo>
                                  <a:pt x="10" y="1779"/>
                                </a:lnTo>
                                <a:lnTo>
                                  <a:pt x="12" y="1781"/>
                                </a:lnTo>
                                <a:lnTo>
                                  <a:pt x="12" y="1783"/>
                                </a:lnTo>
                                <a:lnTo>
                                  <a:pt x="12" y="1784"/>
                                </a:lnTo>
                                <a:lnTo>
                                  <a:pt x="12" y="1786"/>
                                </a:lnTo>
                                <a:lnTo>
                                  <a:pt x="10" y="1788"/>
                                </a:lnTo>
                                <a:lnTo>
                                  <a:pt x="8" y="1789"/>
                                </a:lnTo>
                                <a:lnTo>
                                  <a:pt x="6" y="1790"/>
                                </a:lnTo>
                                <a:close/>
                                <a:moveTo>
                                  <a:pt x="6" y="1814"/>
                                </a:moveTo>
                                <a:lnTo>
                                  <a:pt x="4" y="1813"/>
                                </a:lnTo>
                                <a:lnTo>
                                  <a:pt x="2" y="1812"/>
                                </a:lnTo>
                                <a:lnTo>
                                  <a:pt x="0" y="1810"/>
                                </a:lnTo>
                                <a:lnTo>
                                  <a:pt x="0" y="1808"/>
                                </a:lnTo>
                                <a:lnTo>
                                  <a:pt x="0" y="1807"/>
                                </a:lnTo>
                                <a:lnTo>
                                  <a:pt x="0" y="1805"/>
                                </a:lnTo>
                                <a:lnTo>
                                  <a:pt x="2" y="1803"/>
                                </a:lnTo>
                                <a:lnTo>
                                  <a:pt x="4" y="1802"/>
                                </a:lnTo>
                                <a:lnTo>
                                  <a:pt x="6" y="1801"/>
                                </a:lnTo>
                                <a:lnTo>
                                  <a:pt x="8" y="1802"/>
                                </a:lnTo>
                                <a:lnTo>
                                  <a:pt x="10" y="1803"/>
                                </a:lnTo>
                                <a:lnTo>
                                  <a:pt x="12" y="1805"/>
                                </a:lnTo>
                                <a:lnTo>
                                  <a:pt x="12" y="1807"/>
                                </a:lnTo>
                                <a:lnTo>
                                  <a:pt x="12" y="1808"/>
                                </a:lnTo>
                                <a:lnTo>
                                  <a:pt x="12" y="1810"/>
                                </a:lnTo>
                                <a:lnTo>
                                  <a:pt x="10" y="1812"/>
                                </a:lnTo>
                                <a:lnTo>
                                  <a:pt x="8" y="1813"/>
                                </a:lnTo>
                                <a:lnTo>
                                  <a:pt x="6" y="1814"/>
                                </a:lnTo>
                                <a:close/>
                                <a:moveTo>
                                  <a:pt x="6" y="1838"/>
                                </a:moveTo>
                                <a:lnTo>
                                  <a:pt x="4" y="1837"/>
                                </a:lnTo>
                                <a:lnTo>
                                  <a:pt x="2" y="1836"/>
                                </a:lnTo>
                                <a:lnTo>
                                  <a:pt x="0" y="1834"/>
                                </a:lnTo>
                                <a:lnTo>
                                  <a:pt x="0" y="1832"/>
                                </a:lnTo>
                                <a:lnTo>
                                  <a:pt x="0" y="1831"/>
                                </a:lnTo>
                                <a:lnTo>
                                  <a:pt x="0" y="1829"/>
                                </a:lnTo>
                                <a:lnTo>
                                  <a:pt x="2" y="1827"/>
                                </a:lnTo>
                                <a:lnTo>
                                  <a:pt x="4" y="1826"/>
                                </a:lnTo>
                                <a:lnTo>
                                  <a:pt x="6" y="1825"/>
                                </a:lnTo>
                                <a:lnTo>
                                  <a:pt x="8" y="1826"/>
                                </a:lnTo>
                                <a:lnTo>
                                  <a:pt x="10" y="1827"/>
                                </a:lnTo>
                                <a:lnTo>
                                  <a:pt x="12" y="1829"/>
                                </a:lnTo>
                                <a:lnTo>
                                  <a:pt x="12" y="1831"/>
                                </a:lnTo>
                                <a:lnTo>
                                  <a:pt x="12" y="1832"/>
                                </a:lnTo>
                                <a:lnTo>
                                  <a:pt x="12" y="1834"/>
                                </a:lnTo>
                                <a:lnTo>
                                  <a:pt x="10" y="1836"/>
                                </a:lnTo>
                                <a:lnTo>
                                  <a:pt x="8" y="1837"/>
                                </a:lnTo>
                                <a:lnTo>
                                  <a:pt x="6" y="1838"/>
                                </a:lnTo>
                                <a:close/>
                                <a:moveTo>
                                  <a:pt x="6" y="1862"/>
                                </a:moveTo>
                                <a:lnTo>
                                  <a:pt x="4" y="1861"/>
                                </a:lnTo>
                                <a:lnTo>
                                  <a:pt x="2" y="1860"/>
                                </a:lnTo>
                                <a:lnTo>
                                  <a:pt x="0" y="1858"/>
                                </a:lnTo>
                                <a:lnTo>
                                  <a:pt x="0" y="1856"/>
                                </a:lnTo>
                                <a:lnTo>
                                  <a:pt x="0" y="1855"/>
                                </a:lnTo>
                                <a:lnTo>
                                  <a:pt x="0" y="1853"/>
                                </a:lnTo>
                                <a:lnTo>
                                  <a:pt x="2" y="1851"/>
                                </a:lnTo>
                                <a:lnTo>
                                  <a:pt x="4" y="1850"/>
                                </a:lnTo>
                                <a:lnTo>
                                  <a:pt x="6" y="1849"/>
                                </a:lnTo>
                                <a:lnTo>
                                  <a:pt x="8" y="1850"/>
                                </a:lnTo>
                                <a:lnTo>
                                  <a:pt x="10" y="1851"/>
                                </a:lnTo>
                                <a:lnTo>
                                  <a:pt x="12" y="1853"/>
                                </a:lnTo>
                                <a:lnTo>
                                  <a:pt x="12" y="1855"/>
                                </a:lnTo>
                                <a:lnTo>
                                  <a:pt x="12" y="1856"/>
                                </a:lnTo>
                                <a:lnTo>
                                  <a:pt x="12" y="1858"/>
                                </a:lnTo>
                                <a:lnTo>
                                  <a:pt x="10" y="1860"/>
                                </a:lnTo>
                                <a:lnTo>
                                  <a:pt x="8" y="1861"/>
                                </a:lnTo>
                                <a:lnTo>
                                  <a:pt x="6" y="1862"/>
                                </a:lnTo>
                                <a:close/>
                                <a:moveTo>
                                  <a:pt x="6" y="1886"/>
                                </a:moveTo>
                                <a:lnTo>
                                  <a:pt x="4" y="1885"/>
                                </a:lnTo>
                                <a:lnTo>
                                  <a:pt x="2" y="1884"/>
                                </a:lnTo>
                                <a:lnTo>
                                  <a:pt x="0" y="1882"/>
                                </a:lnTo>
                                <a:lnTo>
                                  <a:pt x="0" y="1880"/>
                                </a:lnTo>
                                <a:lnTo>
                                  <a:pt x="0" y="1879"/>
                                </a:lnTo>
                                <a:lnTo>
                                  <a:pt x="0" y="1877"/>
                                </a:lnTo>
                                <a:lnTo>
                                  <a:pt x="2" y="1875"/>
                                </a:lnTo>
                                <a:lnTo>
                                  <a:pt x="4" y="1874"/>
                                </a:lnTo>
                                <a:lnTo>
                                  <a:pt x="6" y="1873"/>
                                </a:lnTo>
                                <a:lnTo>
                                  <a:pt x="8" y="1874"/>
                                </a:lnTo>
                                <a:lnTo>
                                  <a:pt x="10" y="1875"/>
                                </a:lnTo>
                                <a:lnTo>
                                  <a:pt x="12" y="1877"/>
                                </a:lnTo>
                                <a:lnTo>
                                  <a:pt x="12" y="1879"/>
                                </a:lnTo>
                                <a:lnTo>
                                  <a:pt x="12" y="1880"/>
                                </a:lnTo>
                                <a:lnTo>
                                  <a:pt x="12" y="1882"/>
                                </a:lnTo>
                                <a:lnTo>
                                  <a:pt x="10" y="1884"/>
                                </a:lnTo>
                                <a:lnTo>
                                  <a:pt x="8" y="1885"/>
                                </a:lnTo>
                                <a:lnTo>
                                  <a:pt x="6" y="1886"/>
                                </a:lnTo>
                                <a:close/>
                                <a:moveTo>
                                  <a:pt x="6" y="1910"/>
                                </a:moveTo>
                                <a:lnTo>
                                  <a:pt x="4" y="1909"/>
                                </a:lnTo>
                                <a:lnTo>
                                  <a:pt x="2" y="1908"/>
                                </a:lnTo>
                                <a:lnTo>
                                  <a:pt x="0" y="1906"/>
                                </a:lnTo>
                                <a:lnTo>
                                  <a:pt x="0" y="1904"/>
                                </a:lnTo>
                                <a:lnTo>
                                  <a:pt x="0" y="1903"/>
                                </a:lnTo>
                                <a:lnTo>
                                  <a:pt x="0" y="1901"/>
                                </a:lnTo>
                                <a:lnTo>
                                  <a:pt x="2" y="1899"/>
                                </a:lnTo>
                                <a:lnTo>
                                  <a:pt x="4" y="1898"/>
                                </a:lnTo>
                                <a:lnTo>
                                  <a:pt x="6" y="1897"/>
                                </a:lnTo>
                                <a:lnTo>
                                  <a:pt x="8" y="1898"/>
                                </a:lnTo>
                                <a:lnTo>
                                  <a:pt x="10" y="1899"/>
                                </a:lnTo>
                                <a:lnTo>
                                  <a:pt x="12" y="1901"/>
                                </a:lnTo>
                                <a:lnTo>
                                  <a:pt x="12" y="1903"/>
                                </a:lnTo>
                                <a:lnTo>
                                  <a:pt x="12" y="1904"/>
                                </a:lnTo>
                                <a:lnTo>
                                  <a:pt x="12" y="1906"/>
                                </a:lnTo>
                                <a:lnTo>
                                  <a:pt x="10" y="1908"/>
                                </a:lnTo>
                                <a:lnTo>
                                  <a:pt x="8" y="1909"/>
                                </a:lnTo>
                                <a:lnTo>
                                  <a:pt x="6" y="1910"/>
                                </a:lnTo>
                                <a:close/>
                                <a:moveTo>
                                  <a:pt x="6" y="1934"/>
                                </a:moveTo>
                                <a:lnTo>
                                  <a:pt x="4" y="1933"/>
                                </a:lnTo>
                                <a:lnTo>
                                  <a:pt x="2" y="1932"/>
                                </a:lnTo>
                                <a:lnTo>
                                  <a:pt x="0" y="1930"/>
                                </a:lnTo>
                                <a:lnTo>
                                  <a:pt x="0" y="1928"/>
                                </a:lnTo>
                                <a:lnTo>
                                  <a:pt x="0" y="1927"/>
                                </a:lnTo>
                                <a:lnTo>
                                  <a:pt x="0" y="1925"/>
                                </a:lnTo>
                                <a:lnTo>
                                  <a:pt x="2" y="1923"/>
                                </a:lnTo>
                                <a:lnTo>
                                  <a:pt x="4" y="1922"/>
                                </a:lnTo>
                                <a:lnTo>
                                  <a:pt x="6" y="1921"/>
                                </a:lnTo>
                                <a:lnTo>
                                  <a:pt x="8" y="1922"/>
                                </a:lnTo>
                                <a:lnTo>
                                  <a:pt x="10" y="1923"/>
                                </a:lnTo>
                                <a:lnTo>
                                  <a:pt x="12" y="1925"/>
                                </a:lnTo>
                                <a:lnTo>
                                  <a:pt x="12" y="1927"/>
                                </a:lnTo>
                                <a:lnTo>
                                  <a:pt x="12" y="1928"/>
                                </a:lnTo>
                                <a:lnTo>
                                  <a:pt x="12" y="1930"/>
                                </a:lnTo>
                                <a:lnTo>
                                  <a:pt x="10" y="1932"/>
                                </a:lnTo>
                                <a:lnTo>
                                  <a:pt x="8" y="1933"/>
                                </a:lnTo>
                                <a:lnTo>
                                  <a:pt x="6" y="1934"/>
                                </a:lnTo>
                                <a:close/>
                                <a:moveTo>
                                  <a:pt x="6" y="1958"/>
                                </a:moveTo>
                                <a:lnTo>
                                  <a:pt x="4" y="1957"/>
                                </a:lnTo>
                                <a:lnTo>
                                  <a:pt x="2" y="1956"/>
                                </a:lnTo>
                                <a:lnTo>
                                  <a:pt x="0" y="1954"/>
                                </a:lnTo>
                                <a:lnTo>
                                  <a:pt x="0" y="1952"/>
                                </a:lnTo>
                                <a:lnTo>
                                  <a:pt x="0" y="1951"/>
                                </a:lnTo>
                                <a:lnTo>
                                  <a:pt x="0" y="1949"/>
                                </a:lnTo>
                                <a:lnTo>
                                  <a:pt x="2" y="1947"/>
                                </a:lnTo>
                                <a:lnTo>
                                  <a:pt x="4" y="1946"/>
                                </a:lnTo>
                                <a:lnTo>
                                  <a:pt x="6" y="1945"/>
                                </a:lnTo>
                                <a:lnTo>
                                  <a:pt x="8" y="1946"/>
                                </a:lnTo>
                                <a:lnTo>
                                  <a:pt x="10" y="1947"/>
                                </a:lnTo>
                                <a:lnTo>
                                  <a:pt x="12" y="1949"/>
                                </a:lnTo>
                                <a:lnTo>
                                  <a:pt x="12" y="1951"/>
                                </a:lnTo>
                                <a:lnTo>
                                  <a:pt x="12" y="1952"/>
                                </a:lnTo>
                                <a:lnTo>
                                  <a:pt x="12" y="1954"/>
                                </a:lnTo>
                                <a:lnTo>
                                  <a:pt x="10" y="1956"/>
                                </a:lnTo>
                                <a:lnTo>
                                  <a:pt x="8" y="1957"/>
                                </a:lnTo>
                                <a:lnTo>
                                  <a:pt x="6" y="1958"/>
                                </a:lnTo>
                                <a:close/>
                                <a:moveTo>
                                  <a:pt x="25" y="1962"/>
                                </a:moveTo>
                                <a:lnTo>
                                  <a:pt x="25" y="1962"/>
                                </a:lnTo>
                                <a:lnTo>
                                  <a:pt x="23" y="1962"/>
                                </a:lnTo>
                                <a:lnTo>
                                  <a:pt x="21" y="1961"/>
                                </a:lnTo>
                                <a:lnTo>
                                  <a:pt x="19" y="1959"/>
                                </a:lnTo>
                                <a:lnTo>
                                  <a:pt x="19" y="1956"/>
                                </a:lnTo>
                                <a:lnTo>
                                  <a:pt x="19" y="1954"/>
                                </a:lnTo>
                                <a:lnTo>
                                  <a:pt x="21" y="1952"/>
                                </a:lnTo>
                                <a:lnTo>
                                  <a:pt x="23" y="1951"/>
                                </a:lnTo>
                                <a:lnTo>
                                  <a:pt x="25" y="1950"/>
                                </a:lnTo>
                                <a:lnTo>
                                  <a:pt x="25" y="1950"/>
                                </a:lnTo>
                                <a:lnTo>
                                  <a:pt x="27" y="1951"/>
                                </a:lnTo>
                                <a:lnTo>
                                  <a:pt x="29" y="1952"/>
                                </a:lnTo>
                                <a:lnTo>
                                  <a:pt x="31" y="1954"/>
                                </a:lnTo>
                                <a:lnTo>
                                  <a:pt x="31" y="1956"/>
                                </a:lnTo>
                                <a:lnTo>
                                  <a:pt x="31" y="1959"/>
                                </a:lnTo>
                                <a:lnTo>
                                  <a:pt x="29" y="1961"/>
                                </a:lnTo>
                                <a:lnTo>
                                  <a:pt x="27" y="1962"/>
                                </a:lnTo>
                                <a:lnTo>
                                  <a:pt x="25" y="1962"/>
                                </a:lnTo>
                                <a:close/>
                                <a:moveTo>
                                  <a:pt x="49" y="1962"/>
                                </a:moveTo>
                                <a:lnTo>
                                  <a:pt x="49" y="1962"/>
                                </a:lnTo>
                                <a:lnTo>
                                  <a:pt x="47" y="1962"/>
                                </a:lnTo>
                                <a:lnTo>
                                  <a:pt x="45" y="1961"/>
                                </a:lnTo>
                                <a:lnTo>
                                  <a:pt x="43" y="1959"/>
                                </a:lnTo>
                                <a:lnTo>
                                  <a:pt x="43" y="1956"/>
                                </a:lnTo>
                                <a:lnTo>
                                  <a:pt x="43" y="1954"/>
                                </a:lnTo>
                                <a:lnTo>
                                  <a:pt x="45" y="1952"/>
                                </a:lnTo>
                                <a:lnTo>
                                  <a:pt x="47" y="1951"/>
                                </a:lnTo>
                                <a:lnTo>
                                  <a:pt x="49" y="1950"/>
                                </a:lnTo>
                                <a:lnTo>
                                  <a:pt x="49" y="1950"/>
                                </a:lnTo>
                                <a:lnTo>
                                  <a:pt x="51" y="1951"/>
                                </a:lnTo>
                                <a:lnTo>
                                  <a:pt x="53" y="1952"/>
                                </a:lnTo>
                                <a:lnTo>
                                  <a:pt x="55" y="1954"/>
                                </a:lnTo>
                                <a:lnTo>
                                  <a:pt x="55" y="1956"/>
                                </a:lnTo>
                                <a:lnTo>
                                  <a:pt x="55" y="1959"/>
                                </a:lnTo>
                                <a:lnTo>
                                  <a:pt x="53" y="1961"/>
                                </a:lnTo>
                                <a:lnTo>
                                  <a:pt x="51" y="1962"/>
                                </a:lnTo>
                                <a:lnTo>
                                  <a:pt x="49" y="1962"/>
                                </a:lnTo>
                                <a:close/>
                                <a:moveTo>
                                  <a:pt x="73" y="1962"/>
                                </a:moveTo>
                                <a:lnTo>
                                  <a:pt x="73" y="1962"/>
                                </a:lnTo>
                                <a:lnTo>
                                  <a:pt x="71" y="1962"/>
                                </a:lnTo>
                                <a:lnTo>
                                  <a:pt x="69" y="1961"/>
                                </a:lnTo>
                                <a:lnTo>
                                  <a:pt x="67" y="1959"/>
                                </a:lnTo>
                                <a:lnTo>
                                  <a:pt x="67" y="1956"/>
                                </a:lnTo>
                                <a:lnTo>
                                  <a:pt x="67" y="1954"/>
                                </a:lnTo>
                                <a:lnTo>
                                  <a:pt x="69" y="1952"/>
                                </a:lnTo>
                                <a:lnTo>
                                  <a:pt x="71" y="1951"/>
                                </a:lnTo>
                                <a:lnTo>
                                  <a:pt x="73" y="1950"/>
                                </a:lnTo>
                                <a:lnTo>
                                  <a:pt x="73" y="1950"/>
                                </a:lnTo>
                                <a:lnTo>
                                  <a:pt x="75" y="1951"/>
                                </a:lnTo>
                                <a:lnTo>
                                  <a:pt x="77" y="1952"/>
                                </a:lnTo>
                                <a:lnTo>
                                  <a:pt x="79" y="1954"/>
                                </a:lnTo>
                                <a:lnTo>
                                  <a:pt x="79" y="1956"/>
                                </a:lnTo>
                                <a:lnTo>
                                  <a:pt x="79" y="1959"/>
                                </a:lnTo>
                                <a:lnTo>
                                  <a:pt x="77" y="1961"/>
                                </a:lnTo>
                                <a:lnTo>
                                  <a:pt x="75" y="1962"/>
                                </a:lnTo>
                                <a:lnTo>
                                  <a:pt x="73" y="1962"/>
                                </a:lnTo>
                                <a:close/>
                                <a:moveTo>
                                  <a:pt x="97" y="1962"/>
                                </a:moveTo>
                                <a:lnTo>
                                  <a:pt x="97" y="1962"/>
                                </a:lnTo>
                                <a:lnTo>
                                  <a:pt x="95" y="1962"/>
                                </a:lnTo>
                                <a:lnTo>
                                  <a:pt x="93" y="1961"/>
                                </a:lnTo>
                                <a:lnTo>
                                  <a:pt x="91" y="1959"/>
                                </a:lnTo>
                                <a:lnTo>
                                  <a:pt x="91" y="1956"/>
                                </a:lnTo>
                                <a:lnTo>
                                  <a:pt x="91" y="1954"/>
                                </a:lnTo>
                                <a:lnTo>
                                  <a:pt x="93" y="1952"/>
                                </a:lnTo>
                                <a:lnTo>
                                  <a:pt x="95" y="1951"/>
                                </a:lnTo>
                                <a:lnTo>
                                  <a:pt x="97" y="1950"/>
                                </a:lnTo>
                                <a:lnTo>
                                  <a:pt x="97" y="1950"/>
                                </a:lnTo>
                                <a:lnTo>
                                  <a:pt x="99" y="1951"/>
                                </a:lnTo>
                                <a:lnTo>
                                  <a:pt x="101" y="1952"/>
                                </a:lnTo>
                                <a:lnTo>
                                  <a:pt x="103" y="1954"/>
                                </a:lnTo>
                                <a:lnTo>
                                  <a:pt x="103" y="1956"/>
                                </a:lnTo>
                                <a:lnTo>
                                  <a:pt x="103" y="1959"/>
                                </a:lnTo>
                                <a:lnTo>
                                  <a:pt x="101" y="1961"/>
                                </a:lnTo>
                                <a:lnTo>
                                  <a:pt x="99" y="1962"/>
                                </a:lnTo>
                                <a:lnTo>
                                  <a:pt x="97" y="1962"/>
                                </a:lnTo>
                                <a:close/>
                                <a:moveTo>
                                  <a:pt x="121" y="1962"/>
                                </a:moveTo>
                                <a:lnTo>
                                  <a:pt x="121" y="1962"/>
                                </a:lnTo>
                                <a:lnTo>
                                  <a:pt x="119" y="1962"/>
                                </a:lnTo>
                                <a:lnTo>
                                  <a:pt x="117" y="1961"/>
                                </a:lnTo>
                                <a:lnTo>
                                  <a:pt x="115" y="1959"/>
                                </a:lnTo>
                                <a:lnTo>
                                  <a:pt x="115" y="1956"/>
                                </a:lnTo>
                                <a:lnTo>
                                  <a:pt x="115" y="1954"/>
                                </a:lnTo>
                                <a:lnTo>
                                  <a:pt x="117" y="1952"/>
                                </a:lnTo>
                                <a:lnTo>
                                  <a:pt x="119" y="1951"/>
                                </a:lnTo>
                                <a:lnTo>
                                  <a:pt x="121" y="1950"/>
                                </a:lnTo>
                                <a:lnTo>
                                  <a:pt x="121" y="1950"/>
                                </a:lnTo>
                                <a:lnTo>
                                  <a:pt x="123" y="1951"/>
                                </a:lnTo>
                                <a:lnTo>
                                  <a:pt x="125" y="1952"/>
                                </a:lnTo>
                                <a:lnTo>
                                  <a:pt x="127" y="1954"/>
                                </a:lnTo>
                                <a:lnTo>
                                  <a:pt x="127" y="1956"/>
                                </a:lnTo>
                                <a:lnTo>
                                  <a:pt x="127" y="1959"/>
                                </a:lnTo>
                                <a:lnTo>
                                  <a:pt x="125" y="1961"/>
                                </a:lnTo>
                                <a:lnTo>
                                  <a:pt x="123" y="1962"/>
                                </a:lnTo>
                                <a:lnTo>
                                  <a:pt x="121" y="1962"/>
                                </a:lnTo>
                                <a:close/>
                                <a:moveTo>
                                  <a:pt x="145" y="1962"/>
                                </a:moveTo>
                                <a:lnTo>
                                  <a:pt x="145" y="1962"/>
                                </a:lnTo>
                                <a:lnTo>
                                  <a:pt x="143" y="1962"/>
                                </a:lnTo>
                                <a:lnTo>
                                  <a:pt x="141" y="1961"/>
                                </a:lnTo>
                                <a:lnTo>
                                  <a:pt x="139" y="1959"/>
                                </a:lnTo>
                                <a:lnTo>
                                  <a:pt x="139" y="1956"/>
                                </a:lnTo>
                                <a:lnTo>
                                  <a:pt x="139" y="1954"/>
                                </a:lnTo>
                                <a:lnTo>
                                  <a:pt x="141" y="1952"/>
                                </a:lnTo>
                                <a:lnTo>
                                  <a:pt x="143" y="1951"/>
                                </a:lnTo>
                                <a:lnTo>
                                  <a:pt x="145" y="1950"/>
                                </a:lnTo>
                                <a:lnTo>
                                  <a:pt x="145" y="1950"/>
                                </a:lnTo>
                                <a:lnTo>
                                  <a:pt x="147" y="1951"/>
                                </a:lnTo>
                                <a:lnTo>
                                  <a:pt x="149" y="1952"/>
                                </a:lnTo>
                                <a:lnTo>
                                  <a:pt x="151" y="1954"/>
                                </a:lnTo>
                                <a:lnTo>
                                  <a:pt x="151" y="1956"/>
                                </a:lnTo>
                                <a:lnTo>
                                  <a:pt x="151" y="1959"/>
                                </a:lnTo>
                                <a:lnTo>
                                  <a:pt x="149" y="1961"/>
                                </a:lnTo>
                                <a:lnTo>
                                  <a:pt x="147" y="1962"/>
                                </a:lnTo>
                                <a:lnTo>
                                  <a:pt x="145" y="1962"/>
                                </a:lnTo>
                                <a:close/>
                                <a:moveTo>
                                  <a:pt x="169" y="1962"/>
                                </a:moveTo>
                                <a:lnTo>
                                  <a:pt x="169" y="1962"/>
                                </a:lnTo>
                                <a:lnTo>
                                  <a:pt x="167" y="1962"/>
                                </a:lnTo>
                                <a:lnTo>
                                  <a:pt x="165" y="1961"/>
                                </a:lnTo>
                                <a:lnTo>
                                  <a:pt x="163" y="1959"/>
                                </a:lnTo>
                                <a:lnTo>
                                  <a:pt x="163" y="1956"/>
                                </a:lnTo>
                                <a:lnTo>
                                  <a:pt x="163" y="1954"/>
                                </a:lnTo>
                                <a:lnTo>
                                  <a:pt x="165" y="1952"/>
                                </a:lnTo>
                                <a:lnTo>
                                  <a:pt x="167" y="1951"/>
                                </a:lnTo>
                                <a:lnTo>
                                  <a:pt x="169" y="1950"/>
                                </a:lnTo>
                                <a:lnTo>
                                  <a:pt x="169" y="1950"/>
                                </a:lnTo>
                                <a:lnTo>
                                  <a:pt x="171" y="1951"/>
                                </a:lnTo>
                                <a:lnTo>
                                  <a:pt x="173" y="1952"/>
                                </a:lnTo>
                                <a:lnTo>
                                  <a:pt x="175" y="1954"/>
                                </a:lnTo>
                                <a:lnTo>
                                  <a:pt x="175" y="1956"/>
                                </a:lnTo>
                                <a:lnTo>
                                  <a:pt x="175" y="1959"/>
                                </a:lnTo>
                                <a:lnTo>
                                  <a:pt x="173" y="1961"/>
                                </a:lnTo>
                                <a:lnTo>
                                  <a:pt x="171" y="1962"/>
                                </a:lnTo>
                                <a:lnTo>
                                  <a:pt x="169" y="1962"/>
                                </a:lnTo>
                                <a:close/>
                                <a:moveTo>
                                  <a:pt x="193" y="1962"/>
                                </a:moveTo>
                                <a:lnTo>
                                  <a:pt x="193" y="1962"/>
                                </a:lnTo>
                                <a:lnTo>
                                  <a:pt x="191" y="1962"/>
                                </a:lnTo>
                                <a:lnTo>
                                  <a:pt x="189" y="1961"/>
                                </a:lnTo>
                                <a:lnTo>
                                  <a:pt x="187" y="1959"/>
                                </a:lnTo>
                                <a:lnTo>
                                  <a:pt x="187" y="1956"/>
                                </a:lnTo>
                                <a:lnTo>
                                  <a:pt x="187" y="1954"/>
                                </a:lnTo>
                                <a:lnTo>
                                  <a:pt x="189" y="1952"/>
                                </a:lnTo>
                                <a:lnTo>
                                  <a:pt x="191" y="1951"/>
                                </a:lnTo>
                                <a:lnTo>
                                  <a:pt x="193" y="1950"/>
                                </a:lnTo>
                                <a:lnTo>
                                  <a:pt x="193" y="1950"/>
                                </a:lnTo>
                                <a:lnTo>
                                  <a:pt x="195" y="1951"/>
                                </a:lnTo>
                                <a:lnTo>
                                  <a:pt x="197" y="1952"/>
                                </a:lnTo>
                                <a:lnTo>
                                  <a:pt x="199" y="1954"/>
                                </a:lnTo>
                                <a:lnTo>
                                  <a:pt x="199" y="1956"/>
                                </a:lnTo>
                                <a:lnTo>
                                  <a:pt x="199" y="1959"/>
                                </a:lnTo>
                                <a:lnTo>
                                  <a:pt x="197" y="1961"/>
                                </a:lnTo>
                                <a:lnTo>
                                  <a:pt x="195" y="1962"/>
                                </a:lnTo>
                                <a:lnTo>
                                  <a:pt x="193" y="1962"/>
                                </a:lnTo>
                                <a:close/>
                                <a:moveTo>
                                  <a:pt x="217" y="1962"/>
                                </a:moveTo>
                                <a:lnTo>
                                  <a:pt x="217" y="1962"/>
                                </a:lnTo>
                                <a:lnTo>
                                  <a:pt x="215" y="1962"/>
                                </a:lnTo>
                                <a:lnTo>
                                  <a:pt x="213" y="1961"/>
                                </a:lnTo>
                                <a:lnTo>
                                  <a:pt x="211" y="1959"/>
                                </a:lnTo>
                                <a:lnTo>
                                  <a:pt x="211" y="1956"/>
                                </a:lnTo>
                                <a:lnTo>
                                  <a:pt x="211" y="1954"/>
                                </a:lnTo>
                                <a:lnTo>
                                  <a:pt x="213" y="1952"/>
                                </a:lnTo>
                                <a:lnTo>
                                  <a:pt x="215" y="1951"/>
                                </a:lnTo>
                                <a:lnTo>
                                  <a:pt x="217" y="1950"/>
                                </a:lnTo>
                                <a:lnTo>
                                  <a:pt x="217" y="1950"/>
                                </a:lnTo>
                                <a:lnTo>
                                  <a:pt x="219" y="1951"/>
                                </a:lnTo>
                                <a:lnTo>
                                  <a:pt x="221" y="1952"/>
                                </a:lnTo>
                                <a:lnTo>
                                  <a:pt x="223" y="1954"/>
                                </a:lnTo>
                                <a:lnTo>
                                  <a:pt x="223" y="1956"/>
                                </a:lnTo>
                                <a:lnTo>
                                  <a:pt x="223" y="1959"/>
                                </a:lnTo>
                                <a:lnTo>
                                  <a:pt x="221" y="1961"/>
                                </a:lnTo>
                                <a:lnTo>
                                  <a:pt x="219" y="1962"/>
                                </a:lnTo>
                                <a:lnTo>
                                  <a:pt x="217" y="1962"/>
                                </a:lnTo>
                                <a:close/>
                                <a:moveTo>
                                  <a:pt x="241" y="1962"/>
                                </a:moveTo>
                                <a:lnTo>
                                  <a:pt x="241" y="1962"/>
                                </a:lnTo>
                                <a:lnTo>
                                  <a:pt x="239" y="1962"/>
                                </a:lnTo>
                                <a:lnTo>
                                  <a:pt x="237" y="1961"/>
                                </a:lnTo>
                                <a:lnTo>
                                  <a:pt x="235" y="1959"/>
                                </a:lnTo>
                                <a:lnTo>
                                  <a:pt x="235" y="1956"/>
                                </a:lnTo>
                                <a:lnTo>
                                  <a:pt x="235" y="1954"/>
                                </a:lnTo>
                                <a:lnTo>
                                  <a:pt x="237" y="1952"/>
                                </a:lnTo>
                                <a:lnTo>
                                  <a:pt x="239" y="1951"/>
                                </a:lnTo>
                                <a:lnTo>
                                  <a:pt x="241" y="1950"/>
                                </a:lnTo>
                                <a:lnTo>
                                  <a:pt x="241" y="1950"/>
                                </a:lnTo>
                                <a:lnTo>
                                  <a:pt x="243" y="1951"/>
                                </a:lnTo>
                                <a:lnTo>
                                  <a:pt x="245" y="1952"/>
                                </a:lnTo>
                                <a:lnTo>
                                  <a:pt x="247" y="1954"/>
                                </a:lnTo>
                                <a:lnTo>
                                  <a:pt x="247" y="1956"/>
                                </a:lnTo>
                                <a:lnTo>
                                  <a:pt x="247" y="1959"/>
                                </a:lnTo>
                                <a:lnTo>
                                  <a:pt x="245" y="1961"/>
                                </a:lnTo>
                                <a:lnTo>
                                  <a:pt x="243" y="1962"/>
                                </a:lnTo>
                                <a:lnTo>
                                  <a:pt x="241" y="1962"/>
                                </a:lnTo>
                                <a:close/>
                                <a:moveTo>
                                  <a:pt x="265" y="1962"/>
                                </a:moveTo>
                                <a:lnTo>
                                  <a:pt x="265" y="1962"/>
                                </a:lnTo>
                                <a:lnTo>
                                  <a:pt x="263" y="1962"/>
                                </a:lnTo>
                                <a:lnTo>
                                  <a:pt x="261" y="1961"/>
                                </a:lnTo>
                                <a:lnTo>
                                  <a:pt x="259" y="1959"/>
                                </a:lnTo>
                                <a:lnTo>
                                  <a:pt x="259" y="1956"/>
                                </a:lnTo>
                                <a:lnTo>
                                  <a:pt x="259" y="1954"/>
                                </a:lnTo>
                                <a:lnTo>
                                  <a:pt x="261" y="1952"/>
                                </a:lnTo>
                                <a:lnTo>
                                  <a:pt x="263" y="1951"/>
                                </a:lnTo>
                                <a:lnTo>
                                  <a:pt x="265" y="1950"/>
                                </a:lnTo>
                                <a:lnTo>
                                  <a:pt x="265" y="1950"/>
                                </a:lnTo>
                                <a:lnTo>
                                  <a:pt x="267" y="1951"/>
                                </a:lnTo>
                                <a:lnTo>
                                  <a:pt x="269" y="1952"/>
                                </a:lnTo>
                                <a:lnTo>
                                  <a:pt x="271" y="1954"/>
                                </a:lnTo>
                                <a:lnTo>
                                  <a:pt x="271" y="1956"/>
                                </a:lnTo>
                                <a:lnTo>
                                  <a:pt x="271" y="1959"/>
                                </a:lnTo>
                                <a:lnTo>
                                  <a:pt x="269" y="1961"/>
                                </a:lnTo>
                                <a:lnTo>
                                  <a:pt x="267" y="1962"/>
                                </a:lnTo>
                                <a:lnTo>
                                  <a:pt x="265" y="1962"/>
                                </a:lnTo>
                                <a:close/>
                                <a:moveTo>
                                  <a:pt x="289" y="1962"/>
                                </a:moveTo>
                                <a:lnTo>
                                  <a:pt x="289" y="1962"/>
                                </a:lnTo>
                                <a:lnTo>
                                  <a:pt x="287" y="1962"/>
                                </a:lnTo>
                                <a:lnTo>
                                  <a:pt x="285" y="1961"/>
                                </a:lnTo>
                                <a:lnTo>
                                  <a:pt x="283" y="1959"/>
                                </a:lnTo>
                                <a:lnTo>
                                  <a:pt x="283" y="1956"/>
                                </a:lnTo>
                                <a:lnTo>
                                  <a:pt x="283" y="1954"/>
                                </a:lnTo>
                                <a:lnTo>
                                  <a:pt x="285" y="1952"/>
                                </a:lnTo>
                                <a:lnTo>
                                  <a:pt x="287" y="1951"/>
                                </a:lnTo>
                                <a:lnTo>
                                  <a:pt x="289" y="1950"/>
                                </a:lnTo>
                                <a:lnTo>
                                  <a:pt x="289" y="1950"/>
                                </a:lnTo>
                                <a:lnTo>
                                  <a:pt x="291" y="1951"/>
                                </a:lnTo>
                                <a:lnTo>
                                  <a:pt x="293" y="1952"/>
                                </a:lnTo>
                                <a:lnTo>
                                  <a:pt x="295" y="1954"/>
                                </a:lnTo>
                                <a:lnTo>
                                  <a:pt x="295" y="1956"/>
                                </a:lnTo>
                                <a:lnTo>
                                  <a:pt x="295" y="1959"/>
                                </a:lnTo>
                                <a:lnTo>
                                  <a:pt x="293" y="1961"/>
                                </a:lnTo>
                                <a:lnTo>
                                  <a:pt x="291" y="1962"/>
                                </a:lnTo>
                                <a:lnTo>
                                  <a:pt x="289" y="1962"/>
                                </a:lnTo>
                                <a:close/>
                                <a:moveTo>
                                  <a:pt x="313" y="1962"/>
                                </a:moveTo>
                                <a:lnTo>
                                  <a:pt x="313" y="1962"/>
                                </a:lnTo>
                                <a:lnTo>
                                  <a:pt x="311" y="1962"/>
                                </a:lnTo>
                                <a:lnTo>
                                  <a:pt x="309" y="1961"/>
                                </a:lnTo>
                                <a:lnTo>
                                  <a:pt x="307" y="1959"/>
                                </a:lnTo>
                                <a:lnTo>
                                  <a:pt x="307" y="1956"/>
                                </a:lnTo>
                                <a:lnTo>
                                  <a:pt x="307" y="1954"/>
                                </a:lnTo>
                                <a:lnTo>
                                  <a:pt x="309" y="1952"/>
                                </a:lnTo>
                                <a:lnTo>
                                  <a:pt x="311" y="1951"/>
                                </a:lnTo>
                                <a:lnTo>
                                  <a:pt x="313" y="1950"/>
                                </a:lnTo>
                                <a:lnTo>
                                  <a:pt x="313" y="1950"/>
                                </a:lnTo>
                                <a:lnTo>
                                  <a:pt x="315" y="1951"/>
                                </a:lnTo>
                                <a:lnTo>
                                  <a:pt x="317" y="1952"/>
                                </a:lnTo>
                                <a:lnTo>
                                  <a:pt x="319" y="1954"/>
                                </a:lnTo>
                                <a:lnTo>
                                  <a:pt x="319" y="1956"/>
                                </a:lnTo>
                                <a:lnTo>
                                  <a:pt x="319" y="1959"/>
                                </a:lnTo>
                                <a:lnTo>
                                  <a:pt x="317" y="1961"/>
                                </a:lnTo>
                                <a:lnTo>
                                  <a:pt x="315" y="1962"/>
                                </a:lnTo>
                                <a:lnTo>
                                  <a:pt x="313" y="1962"/>
                                </a:lnTo>
                                <a:close/>
                                <a:moveTo>
                                  <a:pt x="337" y="1962"/>
                                </a:moveTo>
                                <a:lnTo>
                                  <a:pt x="337" y="1962"/>
                                </a:lnTo>
                                <a:lnTo>
                                  <a:pt x="335" y="1962"/>
                                </a:lnTo>
                                <a:lnTo>
                                  <a:pt x="333" y="1961"/>
                                </a:lnTo>
                                <a:lnTo>
                                  <a:pt x="331" y="1959"/>
                                </a:lnTo>
                                <a:lnTo>
                                  <a:pt x="331" y="1956"/>
                                </a:lnTo>
                                <a:lnTo>
                                  <a:pt x="331" y="1954"/>
                                </a:lnTo>
                                <a:lnTo>
                                  <a:pt x="333" y="1952"/>
                                </a:lnTo>
                                <a:lnTo>
                                  <a:pt x="335" y="1951"/>
                                </a:lnTo>
                                <a:lnTo>
                                  <a:pt x="337" y="1950"/>
                                </a:lnTo>
                                <a:lnTo>
                                  <a:pt x="337" y="1950"/>
                                </a:lnTo>
                                <a:lnTo>
                                  <a:pt x="339" y="1951"/>
                                </a:lnTo>
                                <a:lnTo>
                                  <a:pt x="341" y="1952"/>
                                </a:lnTo>
                                <a:lnTo>
                                  <a:pt x="343" y="1954"/>
                                </a:lnTo>
                                <a:lnTo>
                                  <a:pt x="343" y="1956"/>
                                </a:lnTo>
                                <a:lnTo>
                                  <a:pt x="343" y="1959"/>
                                </a:lnTo>
                                <a:lnTo>
                                  <a:pt x="341" y="1961"/>
                                </a:lnTo>
                                <a:lnTo>
                                  <a:pt x="339" y="1962"/>
                                </a:lnTo>
                                <a:lnTo>
                                  <a:pt x="337" y="1962"/>
                                </a:lnTo>
                                <a:close/>
                                <a:moveTo>
                                  <a:pt x="361" y="1962"/>
                                </a:moveTo>
                                <a:lnTo>
                                  <a:pt x="361" y="1962"/>
                                </a:lnTo>
                                <a:lnTo>
                                  <a:pt x="359" y="1962"/>
                                </a:lnTo>
                                <a:lnTo>
                                  <a:pt x="357" y="1961"/>
                                </a:lnTo>
                                <a:lnTo>
                                  <a:pt x="355" y="1959"/>
                                </a:lnTo>
                                <a:lnTo>
                                  <a:pt x="355" y="1956"/>
                                </a:lnTo>
                                <a:lnTo>
                                  <a:pt x="355" y="1954"/>
                                </a:lnTo>
                                <a:lnTo>
                                  <a:pt x="357" y="1952"/>
                                </a:lnTo>
                                <a:lnTo>
                                  <a:pt x="359" y="1951"/>
                                </a:lnTo>
                                <a:lnTo>
                                  <a:pt x="361" y="1950"/>
                                </a:lnTo>
                                <a:lnTo>
                                  <a:pt x="361" y="1950"/>
                                </a:lnTo>
                                <a:lnTo>
                                  <a:pt x="363" y="1951"/>
                                </a:lnTo>
                                <a:lnTo>
                                  <a:pt x="365" y="1952"/>
                                </a:lnTo>
                                <a:lnTo>
                                  <a:pt x="367" y="1954"/>
                                </a:lnTo>
                                <a:lnTo>
                                  <a:pt x="367" y="1956"/>
                                </a:lnTo>
                                <a:lnTo>
                                  <a:pt x="367" y="1959"/>
                                </a:lnTo>
                                <a:lnTo>
                                  <a:pt x="365" y="1961"/>
                                </a:lnTo>
                                <a:lnTo>
                                  <a:pt x="363" y="1962"/>
                                </a:lnTo>
                                <a:lnTo>
                                  <a:pt x="361" y="1962"/>
                                </a:lnTo>
                                <a:close/>
                                <a:moveTo>
                                  <a:pt x="385" y="1962"/>
                                </a:moveTo>
                                <a:lnTo>
                                  <a:pt x="385" y="1962"/>
                                </a:lnTo>
                                <a:lnTo>
                                  <a:pt x="383" y="1962"/>
                                </a:lnTo>
                                <a:lnTo>
                                  <a:pt x="381" y="1961"/>
                                </a:lnTo>
                                <a:lnTo>
                                  <a:pt x="379" y="1959"/>
                                </a:lnTo>
                                <a:lnTo>
                                  <a:pt x="379" y="1956"/>
                                </a:lnTo>
                                <a:lnTo>
                                  <a:pt x="379" y="1954"/>
                                </a:lnTo>
                                <a:lnTo>
                                  <a:pt x="381" y="1952"/>
                                </a:lnTo>
                                <a:lnTo>
                                  <a:pt x="383" y="1951"/>
                                </a:lnTo>
                                <a:lnTo>
                                  <a:pt x="385" y="1950"/>
                                </a:lnTo>
                                <a:lnTo>
                                  <a:pt x="385" y="1950"/>
                                </a:lnTo>
                                <a:lnTo>
                                  <a:pt x="387" y="1951"/>
                                </a:lnTo>
                                <a:lnTo>
                                  <a:pt x="389" y="1952"/>
                                </a:lnTo>
                                <a:lnTo>
                                  <a:pt x="391" y="1954"/>
                                </a:lnTo>
                                <a:lnTo>
                                  <a:pt x="391" y="1956"/>
                                </a:lnTo>
                                <a:lnTo>
                                  <a:pt x="391" y="1959"/>
                                </a:lnTo>
                                <a:lnTo>
                                  <a:pt x="389" y="1961"/>
                                </a:lnTo>
                                <a:lnTo>
                                  <a:pt x="387" y="1962"/>
                                </a:lnTo>
                                <a:lnTo>
                                  <a:pt x="385" y="1962"/>
                                </a:lnTo>
                                <a:close/>
                                <a:moveTo>
                                  <a:pt x="409" y="1962"/>
                                </a:moveTo>
                                <a:lnTo>
                                  <a:pt x="409" y="1962"/>
                                </a:lnTo>
                                <a:lnTo>
                                  <a:pt x="407" y="1962"/>
                                </a:lnTo>
                                <a:lnTo>
                                  <a:pt x="405" y="1961"/>
                                </a:lnTo>
                                <a:lnTo>
                                  <a:pt x="403" y="1959"/>
                                </a:lnTo>
                                <a:lnTo>
                                  <a:pt x="403" y="1956"/>
                                </a:lnTo>
                                <a:lnTo>
                                  <a:pt x="403" y="1954"/>
                                </a:lnTo>
                                <a:lnTo>
                                  <a:pt x="405" y="1952"/>
                                </a:lnTo>
                                <a:lnTo>
                                  <a:pt x="407" y="1951"/>
                                </a:lnTo>
                                <a:lnTo>
                                  <a:pt x="409" y="1950"/>
                                </a:lnTo>
                                <a:lnTo>
                                  <a:pt x="409" y="1950"/>
                                </a:lnTo>
                                <a:lnTo>
                                  <a:pt x="411" y="1951"/>
                                </a:lnTo>
                                <a:lnTo>
                                  <a:pt x="413" y="1952"/>
                                </a:lnTo>
                                <a:lnTo>
                                  <a:pt x="415" y="1954"/>
                                </a:lnTo>
                                <a:lnTo>
                                  <a:pt x="415" y="1956"/>
                                </a:lnTo>
                                <a:lnTo>
                                  <a:pt x="415" y="1959"/>
                                </a:lnTo>
                                <a:lnTo>
                                  <a:pt x="413" y="1961"/>
                                </a:lnTo>
                                <a:lnTo>
                                  <a:pt x="411" y="1962"/>
                                </a:lnTo>
                                <a:lnTo>
                                  <a:pt x="409" y="1962"/>
                                </a:lnTo>
                                <a:close/>
                                <a:moveTo>
                                  <a:pt x="433" y="1962"/>
                                </a:moveTo>
                                <a:lnTo>
                                  <a:pt x="433" y="1962"/>
                                </a:lnTo>
                                <a:lnTo>
                                  <a:pt x="431" y="1962"/>
                                </a:lnTo>
                                <a:lnTo>
                                  <a:pt x="429" y="1961"/>
                                </a:lnTo>
                                <a:lnTo>
                                  <a:pt x="427" y="1959"/>
                                </a:lnTo>
                                <a:lnTo>
                                  <a:pt x="427" y="1956"/>
                                </a:lnTo>
                                <a:lnTo>
                                  <a:pt x="427" y="1954"/>
                                </a:lnTo>
                                <a:lnTo>
                                  <a:pt x="429" y="1952"/>
                                </a:lnTo>
                                <a:lnTo>
                                  <a:pt x="431" y="1951"/>
                                </a:lnTo>
                                <a:lnTo>
                                  <a:pt x="433" y="1950"/>
                                </a:lnTo>
                                <a:lnTo>
                                  <a:pt x="433" y="1950"/>
                                </a:lnTo>
                                <a:lnTo>
                                  <a:pt x="435" y="1951"/>
                                </a:lnTo>
                                <a:lnTo>
                                  <a:pt x="437" y="1952"/>
                                </a:lnTo>
                                <a:lnTo>
                                  <a:pt x="439" y="1954"/>
                                </a:lnTo>
                                <a:lnTo>
                                  <a:pt x="439" y="1956"/>
                                </a:lnTo>
                                <a:lnTo>
                                  <a:pt x="439" y="1959"/>
                                </a:lnTo>
                                <a:lnTo>
                                  <a:pt x="437" y="1961"/>
                                </a:lnTo>
                                <a:lnTo>
                                  <a:pt x="435" y="1962"/>
                                </a:lnTo>
                                <a:lnTo>
                                  <a:pt x="433" y="1962"/>
                                </a:lnTo>
                                <a:close/>
                                <a:moveTo>
                                  <a:pt x="457" y="1962"/>
                                </a:moveTo>
                                <a:lnTo>
                                  <a:pt x="457" y="1962"/>
                                </a:lnTo>
                                <a:lnTo>
                                  <a:pt x="455" y="1962"/>
                                </a:lnTo>
                                <a:lnTo>
                                  <a:pt x="453" y="1961"/>
                                </a:lnTo>
                                <a:lnTo>
                                  <a:pt x="451" y="1959"/>
                                </a:lnTo>
                                <a:lnTo>
                                  <a:pt x="451" y="1956"/>
                                </a:lnTo>
                                <a:lnTo>
                                  <a:pt x="451" y="1954"/>
                                </a:lnTo>
                                <a:lnTo>
                                  <a:pt x="453" y="1952"/>
                                </a:lnTo>
                                <a:lnTo>
                                  <a:pt x="455" y="1951"/>
                                </a:lnTo>
                                <a:lnTo>
                                  <a:pt x="457" y="1950"/>
                                </a:lnTo>
                                <a:lnTo>
                                  <a:pt x="457" y="1950"/>
                                </a:lnTo>
                                <a:lnTo>
                                  <a:pt x="459" y="1951"/>
                                </a:lnTo>
                                <a:lnTo>
                                  <a:pt x="461" y="1952"/>
                                </a:lnTo>
                                <a:lnTo>
                                  <a:pt x="463" y="1954"/>
                                </a:lnTo>
                                <a:lnTo>
                                  <a:pt x="463" y="1956"/>
                                </a:lnTo>
                                <a:lnTo>
                                  <a:pt x="463" y="1959"/>
                                </a:lnTo>
                                <a:lnTo>
                                  <a:pt x="461" y="1961"/>
                                </a:lnTo>
                                <a:lnTo>
                                  <a:pt x="459" y="1962"/>
                                </a:lnTo>
                                <a:lnTo>
                                  <a:pt x="457" y="1962"/>
                                </a:lnTo>
                                <a:close/>
                                <a:moveTo>
                                  <a:pt x="481" y="1962"/>
                                </a:moveTo>
                                <a:lnTo>
                                  <a:pt x="481" y="1962"/>
                                </a:lnTo>
                                <a:lnTo>
                                  <a:pt x="479" y="1962"/>
                                </a:lnTo>
                                <a:lnTo>
                                  <a:pt x="477" y="1961"/>
                                </a:lnTo>
                                <a:lnTo>
                                  <a:pt x="475" y="1959"/>
                                </a:lnTo>
                                <a:lnTo>
                                  <a:pt x="475" y="1956"/>
                                </a:lnTo>
                                <a:lnTo>
                                  <a:pt x="475" y="1954"/>
                                </a:lnTo>
                                <a:lnTo>
                                  <a:pt x="477" y="1952"/>
                                </a:lnTo>
                                <a:lnTo>
                                  <a:pt x="479" y="1951"/>
                                </a:lnTo>
                                <a:lnTo>
                                  <a:pt x="481" y="1950"/>
                                </a:lnTo>
                                <a:lnTo>
                                  <a:pt x="481" y="1950"/>
                                </a:lnTo>
                                <a:lnTo>
                                  <a:pt x="483" y="1951"/>
                                </a:lnTo>
                                <a:lnTo>
                                  <a:pt x="485" y="1952"/>
                                </a:lnTo>
                                <a:lnTo>
                                  <a:pt x="487" y="1954"/>
                                </a:lnTo>
                                <a:lnTo>
                                  <a:pt x="487" y="1956"/>
                                </a:lnTo>
                                <a:lnTo>
                                  <a:pt x="487" y="1959"/>
                                </a:lnTo>
                                <a:lnTo>
                                  <a:pt x="485" y="1961"/>
                                </a:lnTo>
                                <a:lnTo>
                                  <a:pt x="483" y="1962"/>
                                </a:lnTo>
                                <a:lnTo>
                                  <a:pt x="481" y="1962"/>
                                </a:lnTo>
                                <a:close/>
                                <a:moveTo>
                                  <a:pt x="505" y="1962"/>
                                </a:moveTo>
                                <a:lnTo>
                                  <a:pt x="505" y="1962"/>
                                </a:lnTo>
                                <a:lnTo>
                                  <a:pt x="503" y="1962"/>
                                </a:lnTo>
                                <a:lnTo>
                                  <a:pt x="501" y="1961"/>
                                </a:lnTo>
                                <a:lnTo>
                                  <a:pt x="499" y="1959"/>
                                </a:lnTo>
                                <a:lnTo>
                                  <a:pt x="499" y="1956"/>
                                </a:lnTo>
                                <a:lnTo>
                                  <a:pt x="499" y="1954"/>
                                </a:lnTo>
                                <a:lnTo>
                                  <a:pt x="501" y="1952"/>
                                </a:lnTo>
                                <a:lnTo>
                                  <a:pt x="503" y="1951"/>
                                </a:lnTo>
                                <a:lnTo>
                                  <a:pt x="505" y="1950"/>
                                </a:lnTo>
                                <a:lnTo>
                                  <a:pt x="505" y="1950"/>
                                </a:lnTo>
                                <a:lnTo>
                                  <a:pt x="507" y="1951"/>
                                </a:lnTo>
                                <a:lnTo>
                                  <a:pt x="509" y="1952"/>
                                </a:lnTo>
                                <a:lnTo>
                                  <a:pt x="511" y="1954"/>
                                </a:lnTo>
                                <a:lnTo>
                                  <a:pt x="511" y="1956"/>
                                </a:lnTo>
                                <a:lnTo>
                                  <a:pt x="511" y="1959"/>
                                </a:lnTo>
                                <a:lnTo>
                                  <a:pt x="509" y="1961"/>
                                </a:lnTo>
                                <a:lnTo>
                                  <a:pt x="507" y="1962"/>
                                </a:lnTo>
                                <a:lnTo>
                                  <a:pt x="505" y="1962"/>
                                </a:lnTo>
                                <a:close/>
                                <a:moveTo>
                                  <a:pt x="529" y="1962"/>
                                </a:moveTo>
                                <a:lnTo>
                                  <a:pt x="529" y="1962"/>
                                </a:lnTo>
                                <a:lnTo>
                                  <a:pt x="527" y="1962"/>
                                </a:lnTo>
                                <a:lnTo>
                                  <a:pt x="525" y="1961"/>
                                </a:lnTo>
                                <a:lnTo>
                                  <a:pt x="523" y="1959"/>
                                </a:lnTo>
                                <a:lnTo>
                                  <a:pt x="523" y="1956"/>
                                </a:lnTo>
                                <a:lnTo>
                                  <a:pt x="523" y="1954"/>
                                </a:lnTo>
                                <a:lnTo>
                                  <a:pt x="525" y="1952"/>
                                </a:lnTo>
                                <a:lnTo>
                                  <a:pt x="527" y="1951"/>
                                </a:lnTo>
                                <a:lnTo>
                                  <a:pt x="529" y="1950"/>
                                </a:lnTo>
                                <a:lnTo>
                                  <a:pt x="529" y="1950"/>
                                </a:lnTo>
                                <a:lnTo>
                                  <a:pt x="531" y="1951"/>
                                </a:lnTo>
                                <a:lnTo>
                                  <a:pt x="533" y="1952"/>
                                </a:lnTo>
                                <a:lnTo>
                                  <a:pt x="535" y="1954"/>
                                </a:lnTo>
                                <a:lnTo>
                                  <a:pt x="535" y="1956"/>
                                </a:lnTo>
                                <a:lnTo>
                                  <a:pt x="535" y="1959"/>
                                </a:lnTo>
                                <a:lnTo>
                                  <a:pt x="533" y="1961"/>
                                </a:lnTo>
                                <a:lnTo>
                                  <a:pt x="531" y="1962"/>
                                </a:lnTo>
                                <a:lnTo>
                                  <a:pt x="529" y="1962"/>
                                </a:lnTo>
                                <a:close/>
                                <a:moveTo>
                                  <a:pt x="553" y="1962"/>
                                </a:moveTo>
                                <a:lnTo>
                                  <a:pt x="553" y="1962"/>
                                </a:lnTo>
                                <a:lnTo>
                                  <a:pt x="551" y="1962"/>
                                </a:lnTo>
                                <a:lnTo>
                                  <a:pt x="549" y="1961"/>
                                </a:lnTo>
                                <a:lnTo>
                                  <a:pt x="547" y="1959"/>
                                </a:lnTo>
                                <a:lnTo>
                                  <a:pt x="547" y="1956"/>
                                </a:lnTo>
                                <a:lnTo>
                                  <a:pt x="547" y="1954"/>
                                </a:lnTo>
                                <a:lnTo>
                                  <a:pt x="549" y="1952"/>
                                </a:lnTo>
                                <a:lnTo>
                                  <a:pt x="551" y="1951"/>
                                </a:lnTo>
                                <a:lnTo>
                                  <a:pt x="553" y="1950"/>
                                </a:lnTo>
                                <a:lnTo>
                                  <a:pt x="553" y="1950"/>
                                </a:lnTo>
                                <a:lnTo>
                                  <a:pt x="555" y="1951"/>
                                </a:lnTo>
                                <a:lnTo>
                                  <a:pt x="557" y="1952"/>
                                </a:lnTo>
                                <a:lnTo>
                                  <a:pt x="559" y="1954"/>
                                </a:lnTo>
                                <a:lnTo>
                                  <a:pt x="559" y="1956"/>
                                </a:lnTo>
                                <a:lnTo>
                                  <a:pt x="559" y="1959"/>
                                </a:lnTo>
                                <a:lnTo>
                                  <a:pt x="557" y="1961"/>
                                </a:lnTo>
                                <a:lnTo>
                                  <a:pt x="555" y="1962"/>
                                </a:lnTo>
                                <a:lnTo>
                                  <a:pt x="553" y="1962"/>
                                </a:lnTo>
                                <a:close/>
                                <a:moveTo>
                                  <a:pt x="577" y="1962"/>
                                </a:moveTo>
                                <a:lnTo>
                                  <a:pt x="577" y="1962"/>
                                </a:lnTo>
                                <a:lnTo>
                                  <a:pt x="575" y="1962"/>
                                </a:lnTo>
                                <a:lnTo>
                                  <a:pt x="573" y="1961"/>
                                </a:lnTo>
                                <a:lnTo>
                                  <a:pt x="571" y="1959"/>
                                </a:lnTo>
                                <a:lnTo>
                                  <a:pt x="571" y="1956"/>
                                </a:lnTo>
                                <a:lnTo>
                                  <a:pt x="571" y="1954"/>
                                </a:lnTo>
                                <a:lnTo>
                                  <a:pt x="573" y="1952"/>
                                </a:lnTo>
                                <a:lnTo>
                                  <a:pt x="575" y="1951"/>
                                </a:lnTo>
                                <a:lnTo>
                                  <a:pt x="577" y="1950"/>
                                </a:lnTo>
                                <a:lnTo>
                                  <a:pt x="577" y="1950"/>
                                </a:lnTo>
                                <a:lnTo>
                                  <a:pt x="579" y="1951"/>
                                </a:lnTo>
                                <a:lnTo>
                                  <a:pt x="581" y="1952"/>
                                </a:lnTo>
                                <a:lnTo>
                                  <a:pt x="583" y="1954"/>
                                </a:lnTo>
                                <a:lnTo>
                                  <a:pt x="583" y="1956"/>
                                </a:lnTo>
                                <a:lnTo>
                                  <a:pt x="583" y="1959"/>
                                </a:lnTo>
                                <a:lnTo>
                                  <a:pt x="581" y="1961"/>
                                </a:lnTo>
                                <a:lnTo>
                                  <a:pt x="579" y="1962"/>
                                </a:lnTo>
                                <a:lnTo>
                                  <a:pt x="577" y="1962"/>
                                </a:lnTo>
                                <a:close/>
                                <a:moveTo>
                                  <a:pt x="601" y="1962"/>
                                </a:moveTo>
                                <a:lnTo>
                                  <a:pt x="601" y="1962"/>
                                </a:lnTo>
                                <a:lnTo>
                                  <a:pt x="599" y="1962"/>
                                </a:lnTo>
                                <a:lnTo>
                                  <a:pt x="597" y="1961"/>
                                </a:lnTo>
                                <a:lnTo>
                                  <a:pt x="595" y="1959"/>
                                </a:lnTo>
                                <a:lnTo>
                                  <a:pt x="595" y="1956"/>
                                </a:lnTo>
                                <a:lnTo>
                                  <a:pt x="595" y="1954"/>
                                </a:lnTo>
                                <a:lnTo>
                                  <a:pt x="597" y="1952"/>
                                </a:lnTo>
                                <a:lnTo>
                                  <a:pt x="599" y="1951"/>
                                </a:lnTo>
                                <a:lnTo>
                                  <a:pt x="601" y="1950"/>
                                </a:lnTo>
                                <a:lnTo>
                                  <a:pt x="601" y="1950"/>
                                </a:lnTo>
                                <a:lnTo>
                                  <a:pt x="603" y="1951"/>
                                </a:lnTo>
                                <a:lnTo>
                                  <a:pt x="605" y="1952"/>
                                </a:lnTo>
                                <a:lnTo>
                                  <a:pt x="607" y="1954"/>
                                </a:lnTo>
                                <a:lnTo>
                                  <a:pt x="607" y="1956"/>
                                </a:lnTo>
                                <a:lnTo>
                                  <a:pt x="607" y="1959"/>
                                </a:lnTo>
                                <a:lnTo>
                                  <a:pt x="605" y="1961"/>
                                </a:lnTo>
                                <a:lnTo>
                                  <a:pt x="603" y="1962"/>
                                </a:lnTo>
                                <a:lnTo>
                                  <a:pt x="601" y="1962"/>
                                </a:lnTo>
                                <a:close/>
                                <a:moveTo>
                                  <a:pt x="625" y="1962"/>
                                </a:moveTo>
                                <a:lnTo>
                                  <a:pt x="625" y="1962"/>
                                </a:lnTo>
                                <a:lnTo>
                                  <a:pt x="623" y="1962"/>
                                </a:lnTo>
                                <a:lnTo>
                                  <a:pt x="621" y="1961"/>
                                </a:lnTo>
                                <a:lnTo>
                                  <a:pt x="619" y="1959"/>
                                </a:lnTo>
                                <a:lnTo>
                                  <a:pt x="619" y="1956"/>
                                </a:lnTo>
                                <a:lnTo>
                                  <a:pt x="619" y="1954"/>
                                </a:lnTo>
                                <a:lnTo>
                                  <a:pt x="621" y="1952"/>
                                </a:lnTo>
                                <a:lnTo>
                                  <a:pt x="623" y="1951"/>
                                </a:lnTo>
                                <a:lnTo>
                                  <a:pt x="625" y="1950"/>
                                </a:lnTo>
                                <a:lnTo>
                                  <a:pt x="625" y="1950"/>
                                </a:lnTo>
                                <a:lnTo>
                                  <a:pt x="627" y="1951"/>
                                </a:lnTo>
                                <a:lnTo>
                                  <a:pt x="629" y="1952"/>
                                </a:lnTo>
                                <a:lnTo>
                                  <a:pt x="631" y="1954"/>
                                </a:lnTo>
                                <a:lnTo>
                                  <a:pt x="631" y="1956"/>
                                </a:lnTo>
                                <a:lnTo>
                                  <a:pt x="631" y="1959"/>
                                </a:lnTo>
                                <a:lnTo>
                                  <a:pt x="629" y="1961"/>
                                </a:lnTo>
                                <a:lnTo>
                                  <a:pt x="627" y="1962"/>
                                </a:lnTo>
                                <a:lnTo>
                                  <a:pt x="625" y="1962"/>
                                </a:lnTo>
                                <a:close/>
                                <a:moveTo>
                                  <a:pt x="649" y="1962"/>
                                </a:moveTo>
                                <a:lnTo>
                                  <a:pt x="649" y="1962"/>
                                </a:lnTo>
                                <a:lnTo>
                                  <a:pt x="647" y="1962"/>
                                </a:lnTo>
                                <a:lnTo>
                                  <a:pt x="645" y="1961"/>
                                </a:lnTo>
                                <a:lnTo>
                                  <a:pt x="643" y="1959"/>
                                </a:lnTo>
                                <a:lnTo>
                                  <a:pt x="643" y="1956"/>
                                </a:lnTo>
                                <a:lnTo>
                                  <a:pt x="643" y="1954"/>
                                </a:lnTo>
                                <a:lnTo>
                                  <a:pt x="645" y="1952"/>
                                </a:lnTo>
                                <a:lnTo>
                                  <a:pt x="647" y="1951"/>
                                </a:lnTo>
                                <a:lnTo>
                                  <a:pt x="649" y="1950"/>
                                </a:lnTo>
                                <a:lnTo>
                                  <a:pt x="649" y="1950"/>
                                </a:lnTo>
                                <a:lnTo>
                                  <a:pt x="651" y="1951"/>
                                </a:lnTo>
                                <a:lnTo>
                                  <a:pt x="653" y="1952"/>
                                </a:lnTo>
                                <a:lnTo>
                                  <a:pt x="655" y="1954"/>
                                </a:lnTo>
                                <a:lnTo>
                                  <a:pt x="655" y="1956"/>
                                </a:lnTo>
                                <a:lnTo>
                                  <a:pt x="655" y="1959"/>
                                </a:lnTo>
                                <a:lnTo>
                                  <a:pt x="653" y="1961"/>
                                </a:lnTo>
                                <a:lnTo>
                                  <a:pt x="651" y="1962"/>
                                </a:lnTo>
                                <a:lnTo>
                                  <a:pt x="649" y="1962"/>
                                </a:lnTo>
                                <a:close/>
                                <a:moveTo>
                                  <a:pt x="673" y="1962"/>
                                </a:moveTo>
                                <a:lnTo>
                                  <a:pt x="673" y="1962"/>
                                </a:lnTo>
                                <a:lnTo>
                                  <a:pt x="671" y="1962"/>
                                </a:lnTo>
                                <a:lnTo>
                                  <a:pt x="669" y="1961"/>
                                </a:lnTo>
                                <a:lnTo>
                                  <a:pt x="667" y="1959"/>
                                </a:lnTo>
                                <a:lnTo>
                                  <a:pt x="667" y="1956"/>
                                </a:lnTo>
                                <a:lnTo>
                                  <a:pt x="667" y="1954"/>
                                </a:lnTo>
                                <a:lnTo>
                                  <a:pt x="669" y="1952"/>
                                </a:lnTo>
                                <a:lnTo>
                                  <a:pt x="671" y="1951"/>
                                </a:lnTo>
                                <a:lnTo>
                                  <a:pt x="673" y="1950"/>
                                </a:lnTo>
                                <a:lnTo>
                                  <a:pt x="673" y="1950"/>
                                </a:lnTo>
                                <a:lnTo>
                                  <a:pt x="675" y="1951"/>
                                </a:lnTo>
                                <a:lnTo>
                                  <a:pt x="677" y="1952"/>
                                </a:lnTo>
                                <a:lnTo>
                                  <a:pt x="679" y="1954"/>
                                </a:lnTo>
                                <a:lnTo>
                                  <a:pt x="679" y="1956"/>
                                </a:lnTo>
                                <a:lnTo>
                                  <a:pt x="679" y="1959"/>
                                </a:lnTo>
                                <a:lnTo>
                                  <a:pt x="677" y="1961"/>
                                </a:lnTo>
                                <a:lnTo>
                                  <a:pt x="675" y="1962"/>
                                </a:lnTo>
                                <a:lnTo>
                                  <a:pt x="673" y="1962"/>
                                </a:lnTo>
                                <a:close/>
                                <a:moveTo>
                                  <a:pt x="697" y="1962"/>
                                </a:moveTo>
                                <a:lnTo>
                                  <a:pt x="697" y="1962"/>
                                </a:lnTo>
                                <a:lnTo>
                                  <a:pt x="695" y="1962"/>
                                </a:lnTo>
                                <a:lnTo>
                                  <a:pt x="693" y="1961"/>
                                </a:lnTo>
                                <a:lnTo>
                                  <a:pt x="691" y="1959"/>
                                </a:lnTo>
                                <a:lnTo>
                                  <a:pt x="691" y="1956"/>
                                </a:lnTo>
                                <a:lnTo>
                                  <a:pt x="691" y="1954"/>
                                </a:lnTo>
                                <a:lnTo>
                                  <a:pt x="693" y="1952"/>
                                </a:lnTo>
                                <a:lnTo>
                                  <a:pt x="695" y="1951"/>
                                </a:lnTo>
                                <a:lnTo>
                                  <a:pt x="697" y="1950"/>
                                </a:lnTo>
                                <a:lnTo>
                                  <a:pt x="697" y="1950"/>
                                </a:lnTo>
                                <a:lnTo>
                                  <a:pt x="699" y="1951"/>
                                </a:lnTo>
                                <a:lnTo>
                                  <a:pt x="701" y="1952"/>
                                </a:lnTo>
                                <a:lnTo>
                                  <a:pt x="703" y="1954"/>
                                </a:lnTo>
                                <a:lnTo>
                                  <a:pt x="703" y="1956"/>
                                </a:lnTo>
                                <a:lnTo>
                                  <a:pt x="703" y="1959"/>
                                </a:lnTo>
                                <a:lnTo>
                                  <a:pt x="701" y="1961"/>
                                </a:lnTo>
                                <a:lnTo>
                                  <a:pt x="699" y="1962"/>
                                </a:lnTo>
                                <a:lnTo>
                                  <a:pt x="697" y="1962"/>
                                </a:lnTo>
                                <a:close/>
                                <a:moveTo>
                                  <a:pt x="721" y="1962"/>
                                </a:moveTo>
                                <a:lnTo>
                                  <a:pt x="721" y="1962"/>
                                </a:lnTo>
                                <a:lnTo>
                                  <a:pt x="719" y="1962"/>
                                </a:lnTo>
                                <a:lnTo>
                                  <a:pt x="717" y="1961"/>
                                </a:lnTo>
                                <a:lnTo>
                                  <a:pt x="715" y="1959"/>
                                </a:lnTo>
                                <a:lnTo>
                                  <a:pt x="715" y="1956"/>
                                </a:lnTo>
                                <a:lnTo>
                                  <a:pt x="715" y="1954"/>
                                </a:lnTo>
                                <a:lnTo>
                                  <a:pt x="717" y="1952"/>
                                </a:lnTo>
                                <a:lnTo>
                                  <a:pt x="719" y="1951"/>
                                </a:lnTo>
                                <a:lnTo>
                                  <a:pt x="721" y="1950"/>
                                </a:lnTo>
                                <a:lnTo>
                                  <a:pt x="721" y="1950"/>
                                </a:lnTo>
                                <a:lnTo>
                                  <a:pt x="723" y="1951"/>
                                </a:lnTo>
                                <a:lnTo>
                                  <a:pt x="725" y="1952"/>
                                </a:lnTo>
                                <a:lnTo>
                                  <a:pt x="727" y="1954"/>
                                </a:lnTo>
                                <a:lnTo>
                                  <a:pt x="727" y="1956"/>
                                </a:lnTo>
                                <a:lnTo>
                                  <a:pt x="727" y="1959"/>
                                </a:lnTo>
                                <a:lnTo>
                                  <a:pt x="725" y="1961"/>
                                </a:lnTo>
                                <a:lnTo>
                                  <a:pt x="723" y="1962"/>
                                </a:lnTo>
                                <a:lnTo>
                                  <a:pt x="721" y="1962"/>
                                </a:lnTo>
                                <a:close/>
                                <a:moveTo>
                                  <a:pt x="745" y="1962"/>
                                </a:moveTo>
                                <a:lnTo>
                                  <a:pt x="745" y="1962"/>
                                </a:lnTo>
                                <a:lnTo>
                                  <a:pt x="743" y="1962"/>
                                </a:lnTo>
                                <a:lnTo>
                                  <a:pt x="741" y="1961"/>
                                </a:lnTo>
                                <a:lnTo>
                                  <a:pt x="739" y="1959"/>
                                </a:lnTo>
                                <a:lnTo>
                                  <a:pt x="739" y="1956"/>
                                </a:lnTo>
                                <a:lnTo>
                                  <a:pt x="739" y="1954"/>
                                </a:lnTo>
                                <a:lnTo>
                                  <a:pt x="741" y="1952"/>
                                </a:lnTo>
                                <a:lnTo>
                                  <a:pt x="743" y="1951"/>
                                </a:lnTo>
                                <a:lnTo>
                                  <a:pt x="745" y="1950"/>
                                </a:lnTo>
                                <a:lnTo>
                                  <a:pt x="745" y="1950"/>
                                </a:lnTo>
                                <a:lnTo>
                                  <a:pt x="747" y="1951"/>
                                </a:lnTo>
                                <a:lnTo>
                                  <a:pt x="749" y="1952"/>
                                </a:lnTo>
                                <a:lnTo>
                                  <a:pt x="751" y="1954"/>
                                </a:lnTo>
                                <a:lnTo>
                                  <a:pt x="751" y="1956"/>
                                </a:lnTo>
                                <a:lnTo>
                                  <a:pt x="751" y="1959"/>
                                </a:lnTo>
                                <a:lnTo>
                                  <a:pt x="749" y="1961"/>
                                </a:lnTo>
                                <a:lnTo>
                                  <a:pt x="747" y="1962"/>
                                </a:lnTo>
                                <a:lnTo>
                                  <a:pt x="745" y="1962"/>
                                </a:lnTo>
                                <a:close/>
                                <a:moveTo>
                                  <a:pt x="769" y="1962"/>
                                </a:moveTo>
                                <a:lnTo>
                                  <a:pt x="769" y="1962"/>
                                </a:lnTo>
                                <a:lnTo>
                                  <a:pt x="767" y="1962"/>
                                </a:lnTo>
                                <a:lnTo>
                                  <a:pt x="765" y="1961"/>
                                </a:lnTo>
                                <a:lnTo>
                                  <a:pt x="763" y="1959"/>
                                </a:lnTo>
                                <a:lnTo>
                                  <a:pt x="763" y="1956"/>
                                </a:lnTo>
                                <a:lnTo>
                                  <a:pt x="763" y="1954"/>
                                </a:lnTo>
                                <a:lnTo>
                                  <a:pt x="765" y="1952"/>
                                </a:lnTo>
                                <a:lnTo>
                                  <a:pt x="767" y="1951"/>
                                </a:lnTo>
                                <a:lnTo>
                                  <a:pt x="769" y="1950"/>
                                </a:lnTo>
                                <a:lnTo>
                                  <a:pt x="769" y="1950"/>
                                </a:lnTo>
                                <a:lnTo>
                                  <a:pt x="771" y="1951"/>
                                </a:lnTo>
                                <a:lnTo>
                                  <a:pt x="773" y="1952"/>
                                </a:lnTo>
                                <a:lnTo>
                                  <a:pt x="775" y="1954"/>
                                </a:lnTo>
                                <a:lnTo>
                                  <a:pt x="775" y="1956"/>
                                </a:lnTo>
                                <a:lnTo>
                                  <a:pt x="775" y="1959"/>
                                </a:lnTo>
                                <a:lnTo>
                                  <a:pt x="773" y="1961"/>
                                </a:lnTo>
                                <a:lnTo>
                                  <a:pt x="771" y="1962"/>
                                </a:lnTo>
                                <a:lnTo>
                                  <a:pt x="769" y="1962"/>
                                </a:lnTo>
                                <a:close/>
                                <a:moveTo>
                                  <a:pt x="793" y="1962"/>
                                </a:moveTo>
                                <a:lnTo>
                                  <a:pt x="793" y="1962"/>
                                </a:lnTo>
                                <a:lnTo>
                                  <a:pt x="791" y="1962"/>
                                </a:lnTo>
                                <a:lnTo>
                                  <a:pt x="789" y="1961"/>
                                </a:lnTo>
                                <a:lnTo>
                                  <a:pt x="787" y="1959"/>
                                </a:lnTo>
                                <a:lnTo>
                                  <a:pt x="787" y="1956"/>
                                </a:lnTo>
                                <a:lnTo>
                                  <a:pt x="787" y="1954"/>
                                </a:lnTo>
                                <a:lnTo>
                                  <a:pt x="789" y="1952"/>
                                </a:lnTo>
                                <a:lnTo>
                                  <a:pt x="791" y="1951"/>
                                </a:lnTo>
                                <a:lnTo>
                                  <a:pt x="793" y="1950"/>
                                </a:lnTo>
                                <a:lnTo>
                                  <a:pt x="793" y="1950"/>
                                </a:lnTo>
                                <a:lnTo>
                                  <a:pt x="795" y="1951"/>
                                </a:lnTo>
                                <a:lnTo>
                                  <a:pt x="797" y="1952"/>
                                </a:lnTo>
                                <a:lnTo>
                                  <a:pt x="799" y="1954"/>
                                </a:lnTo>
                                <a:lnTo>
                                  <a:pt x="799" y="1956"/>
                                </a:lnTo>
                                <a:lnTo>
                                  <a:pt x="799" y="1959"/>
                                </a:lnTo>
                                <a:lnTo>
                                  <a:pt x="797" y="1961"/>
                                </a:lnTo>
                                <a:lnTo>
                                  <a:pt x="795" y="1962"/>
                                </a:lnTo>
                                <a:lnTo>
                                  <a:pt x="793" y="1962"/>
                                </a:lnTo>
                                <a:close/>
                                <a:moveTo>
                                  <a:pt x="817" y="1962"/>
                                </a:moveTo>
                                <a:lnTo>
                                  <a:pt x="817" y="1962"/>
                                </a:lnTo>
                                <a:lnTo>
                                  <a:pt x="815" y="1962"/>
                                </a:lnTo>
                                <a:lnTo>
                                  <a:pt x="813" y="1961"/>
                                </a:lnTo>
                                <a:lnTo>
                                  <a:pt x="811" y="1959"/>
                                </a:lnTo>
                                <a:lnTo>
                                  <a:pt x="811" y="1956"/>
                                </a:lnTo>
                                <a:lnTo>
                                  <a:pt x="811" y="1954"/>
                                </a:lnTo>
                                <a:lnTo>
                                  <a:pt x="813" y="1952"/>
                                </a:lnTo>
                                <a:lnTo>
                                  <a:pt x="815" y="1951"/>
                                </a:lnTo>
                                <a:lnTo>
                                  <a:pt x="817" y="1950"/>
                                </a:lnTo>
                                <a:lnTo>
                                  <a:pt x="817" y="1950"/>
                                </a:lnTo>
                                <a:lnTo>
                                  <a:pt x="819" y="1951"/>
                                </a:lnTo>
                                <a:lnTo>
                                  <a:pt x="821" y="1952"/>
                                </a:lnTo>
                                <a:lnTo>
                                  <a:pt x="823" y="1954"/>
                                </a:lnTo>
                                <a:lnTo>
                                  <a:pt x="823" y="1956"/>
                                </a:lnTo>
                                <a:lnTo>
                                  <a:pt x="823" y="1959"/>
                                </a:lnTo>
                                <a:lnTo>
                                  <a:pt x="821" y="1961"/>
                                </a:lnTo>
                                <a:lnTo>
                                  <a:pt x="819" y="1962"/>
                                </a:lnTo>
                                <a:lnTo>
                                  <a:pt x="817" y="1962"/>
                                </a:lnTo>
                                <a:close/>
                                <a:moveTo>
                                  <a:pt x="841" y="1962"/>
                                </a:moveTo>
                                <a:lnTo>
                                  <a:pt x="841" y="1962"/>
                                </a:lnTo>
                                <a:lnTo>
                                  <a:pt x="839" y="1962"/>
                                </a:lnTo>
                                <a:lnTo>
                                  <a:pt x="837" y="1961"/>
                                </a:lnTo>
                                <a:lnTo>
                                  <a:pt x="835" y="1959"/>
                                </a:lnTo>
                                <a:lnTo>
                                  <a:pt x="835" y="1956"/>
                                </a:lnTo>
                                <a:lnTo>
                                  <a:pt x="835" y="1954"/>
                                </a:lnTo>
                                <a:lnTo>
                                  <a:pt x="837" y="1952"/>
                                </a:lnTo>
                                <a:lnTo>
                                  <a:pt x="839" y="1951"/>
                                </a:lnTo>
                                <a:lnTo>
                                  <a:pt x="841" y="1950"/>
                                </a:lnTo>
                                <a:lnTo>
                                  <a:pt x="841" y="1950"/>
                                </a:lnTo>
                                <a:lnTo>
                                  <a:pt x="843" y="1951"/>
                                </a:lnTo>
                                <a:lnTo>
                                  <a:pt x="845" y="1952"/>
                                </a:lnTo>
                                <a:lnTo>
                                  <a:pt x="847" y="1954"/>
                                </a:lnTo>
                                <a:lnTo>
                                  <a:pt x="847" y="1956"/>
                                </a:lnTo>
                                <a:lnTo>
                                  <a:pt x="847" y="1959"/>
                                </a:lnTo>
                                <a:lnTo>
                                  <a:pt x="845" y="1961"/>
                                </a:lnTo>
                                <a:lnTo>
                                  <a:pt x="843" y="1962"/>
                                </a:lnTo>
                                <a:lnTo>
                                  <a:pt x="841" y="1962"/>
                                </a:lnTo>
                                <a:close/>
                                <a:moveTo>
                                  <a:pt x="865" y="1962"/>
                                </a:moveTo>
                                <a:lnTo>
                                  <a:pt x="865" y="1962"/>
                                </a:lnTo>
                                <a:lnTo>
                                  <a:pt x="863" y="1962"/>
                                </a:lnTo>
                                <a:lnTo>
                                  <a:pt x="861" y="1961"/>
                                </a:lnTo>
                                <a:lnTo>
                                  <a:pt x="859" y="1959"/>
                                </a:lnTo>
                                <a:lnTo>
                                  <a:pt x="859" y="1956"/>
                                </a:lnTo>
                                <a:lnTo>
                                  <a:pt x="859" y="1954"/>
                                </a:lnTo>
                                <a:lnTo>
                                  <a:pt x="861" y="1952"/>
                                </a:lnTo>
                                <a:lnTo>
                                  <a:pt x="863" y="1951"/>
                                </a:lnTo>
                                <a:lnTo>
                                  <a:pt x="865" y="1950"/>
                                </a:lnTo>
                                <a:lnTo>
                                  <a:pt x="865" y="1950"/>
                                </a:lnTo>
                                <a:lnTo>
                                  <a:pt x="867" y="1951"/>
                                </a:lnTo>
                                <a:lnTo>
                                  <a:pt x="869" y="1952"/>
                                </a:lnTo>
                                <a:lnTo>
                                  <a:pt x="871" y="1954"/>
                                </a:lnTo>
                                <a:lnTo>
                                  <a:pt x="871" y="1956"/>
                                </a:lnTo>
                                <a:lnTo>
                                  <a:pt x="871" y="1959"/>
                                </a:lnTo>
                                <a:lnTo>
                                  <a:pt x="869" y="1961"/>
                                </a:lnTo>
                                <a:lnTo>
                                  <a:pt x="867" y="1962"/>
                                </a:lnTo>
                                <a:lnTo>
                                  <a:pt x="865" y="1962"/>
                                </a:lnTo>
                                <a:close/>
                                <a:moveTo>
                                  <a:pt x="889" y="1962"/>
                                </a:moveTo>
                                <a:lnTo>
                                  <a:pt x="889" y="1962"/>
                                </a:lnTo>
                                <a:lnTo>
                                  <a:pt x="887" y="1962"/>
                                </a:lnTo>
                                <a:lnTo>
                                  <a:pt x="885" y="1961"/>
                                </a:lnTo>
                                <a:lnTo>
                                  <a:pt x="883" y="1959"/>
                                </a:lnTo>
                                <a:lnTo>
                                  <a:pt x="883" y="1956"/>
                                </a:lnTo>
                                <a:lnTo>
                                  <a:pt x="883" y="1954"/>
                                </a:lnTo>
                                <a:lnTo>
                                  <a:pt x="885" y="1952"/>
                                </a:lnTo>
                                <a:lnTo>
                                  <a:pt x="887" y="1951"/>
                                </a:lnTo>
                                <a:lnTo>
                                  <a:pt x="889" y="1950"/>
                                </a:lnTo>
                                <a:lnTo>
                                  <a:pt x="889" y="1950"/>
                                </a:lnTo>
                                <a:lnTo>
                                  <a:pt x="891" y="1951"/>
                                </a:lnTo>
                                <a:lnTo>
                                  <a:pt x="893" y="1952"/>
                                </a:lnTo>
                                <a:lnTo>
                                  <a:pt x="895" y="1954"/>
                                </a:lnTo>
                                <a:lnTo>
                                  <a:pt x="895" y="1956"/>
                                </a:lnTo>
                                <a:lnTo>
                                  <a:pt x="895" y="1959"/>
                                </a:lnTo>
                                <a:lnTo>
                                  <a:pt x="893" y="1961"/>
                                </a:lnTo>
                                <a:lnTo>
                                  <a:pt x="891" y="1962"/>
                                </a:lnTo>
                                <a:lnTo>
                                  <a:pt x="889" y="1962"/>
                                </a:lnTo>
                                <a:close/>
                                <a:moveTo>
                                  <a:pt x="913" y="1962"/>
                                </a:moveTo>
                                <a:lnTo>
                                  <a:pt x="913" y="1962"/>
                                </a:lnTo>
                                <a:lnTo>
                                  <a:pt x="911" y="1962"/>
                                </a:lnTo>
                                <a:lnTo>
                                  <a:pt x="909" y="1961"/>
                                </a:lnTo>
                                <a:lnTo>
                                  <a:pt x="907" y="1959"/>
                                </a:lnTo>
                                <a:lnTo>
                                  <a:pt x="907" y="1956"/>
                                </a:lnTo>
                                <a:lnTo>
                                  <a:pt x="907" y="1954"/>
                                </a:lnTo>
                                <a:lnTo>
                                  <a:pt x="909" y="1952"/>
                                </a:lnTo>
                                <a:lnTo>
                                  <a:pt x="911" y="1951"/>
                                </a:lnTo>
                                <a:lnTo>
                                  <a:pt x="913" y="1950"/>
                                </a:lnTo>
                                <a:lnTo>
                                  <a:pt x="913" y="1950"/>
                                </a:lnTo>
                                <a:lnTo>
                                  <a:pt x="915" y="1951"/>
                                </a:lnTo>
                                <a:lnTo>
                                  <a:pt x="917" y="1952"/>
                                </a:lnTo>
                                <a:lnTo>
                                  <a:pt x="919" y="1954"/>
                                </a:lnTo>
                                <a:lnTo>
                                  <a:pt x="919" y="1956"/>
                                </a:lnTo>
                                <a:lnTo>
                                  <a:pt x="919" y="1959"/>
                                </a:lnTo>
                                <a:lnTo>
                                  <a:pt x="917" y="1961"/>
                                </a:lnTo>
                                <a:lnTo>
                                  <a:pt x="915" y="1962"/>
                                </a:lnTo>
                                <a:lnTo>
                                  <a:pt x="913" y="1962"/>
                                </a:lnTo>
                                <a:close/>
                                <a:moveTo>
                                  <a:pt x="937" y="1962"/>
                                </a:moveTo>
                                <a:lnTo>
                                  <a:pt x="937" y="1962"/>
                                </a:lnTo>
                                <a:lnTo>
                                  <a:pt x="935" y="1962"/>
                                </a:lnTo>
                                <a:lnTo>
                                  <a:pt x="933" y="1961"/>
                                </a:lnTo>
                                <a:lnTo>
                                  <a:pt x="931" y="1959"/>
                                </a:lnTo>
                                <a:lnTo>
                                  <a:pt x="931" y="1956"/>
                                </a:lnTo>
                                <a:lnTo>
                                  <a:pt x="931" y="1954"/>
                                </a:lnTo>
                                <a:lnTo>
                                  <a:pt x="933" y="1952"/>
                                </a:lnTo>
                                <a:lnTo>
                                  <a:pt x="935" y="1951"/>
                                </a:lnTo>
                                <a:lnTo>
                                  <a:pt x="937" y="1950"/>
                                </a:lnTo>
                                <a:lnTo>
                                  <a:pt x="937" y="1950"/>
                                </a:lnTo>
                                <a:lnTo>
                                  <a:pt x="939" y="1951"/>
                                </a:lnTo>
                                <a:lnTo>
                                  <a:pt x="941" y="1952"/>
                                </a:lnTo>
                                <a:lnTo>
                                  <a:pt x="943" y="1954"/>
                                </a:lnTo>
                                <a:lnTo>
                                  <a:pt x="943" y="1956"/>
                                </a:lnTo>
                                <a:lnTo>
                                  <a:pt x="943" y="1959"/>
                                </a:lnTo>
                                <a:lnTo>
                                  <a:pt x="941" y="1961"/>
                                </a:lnTo>
                                <a:lnTo>
                                  <a:pt x="939" y="1962"/>
                                </a:lnTo>
                                <a:lnTo>
                                  <a:pt x="937" y="1962"/>
                                </a:lnTo>
                                <a:close/>
                                <a:moveTo>
                                  <a:pt x="961" y="1962"/>
                                </a:moveTo>
                                <a:lnTo>
                                  <a:pt x="961" y="1962"/>
                                </a:lnTo>
                                <a:lnTo>
                                  <a:pt x="959" y="1962"/>
                                </a:lnTo>
                                <a:lnTo>
                                  <a:pt x="957" y="1961"/>
                                </a:lnTo>
                                <a:lnTo>
                                  <a:pt x="955" y="1959"/>
                                </a:lnTo>
                                <a:lnTo>
                                  <a:pt x="955" y="1956"/>
                                </a:lnTo>
                                <a:lnTo>
                                  <a:pt x="955" y="1954"/>
                                </a:lnTo>
                                <a:lnTo>
                                  <a:pt x="957" y="1952"/>
                                </a:lnTo>
                                <a:lnTo>
                                  <a:pt x="959" y="1951"/>
                                </a:lnTo>
                                <a:lnTo>
                                  <a:pt x="961" y="1950"/>
                                </a:lnTo>
                                <a:lnTo>
                                  <a:pt x="961" y="1950"/>
                                </a:lnTo>
                                <a:lnTo>
                                  <a:pt x="963" y="1951"/>
                                </a:lnTo>
                                <a:lnTo>
                                  <a:pt x="965" y="1952"/>
                                </a:lnTo>
                                <a:lnTo>
                                  <a:pt x="967" y="1954"/>
                                </a:lnTo>
                                <a:lnTo>
                                  <a:pt x="967" y="1956"/>
                                </a:lnTo>
                                <a:lnTo>
                                  <a:pt x="967" y="1959"/>
                                </a:lnTo>
                                <a:lnTo>
                                  <a:pt x="965" y="1961"/>
                                </a:lnTo>
                                <a:lnTo>
                                  <a:pt x="963" y="1962"/>
                                </a:lnTo>
                                <a:lnTo>
                                  <a:pt x="961" y="1962"/>
                                </a:lnTo>
                                <a:close/>
                                <a:moveTo>
                                  <a:pt x="985" y="1962"/>
                                </a:moveTo>
                                <a:lnTo>
                                  <a:pt x="985" y="1962"/>
                                </a:lnTo>
                                <a:lnTo>
                                  <a:pt x="983" y="1962"/>
                                </a:lnTo>
                                <a:lnTo>
                                  <a:pt x="981" y="1961"/>
                                </a:lnTo>
                                <a:lnTo>
                                  <a:pt x="979" y="1959"/>
                                </a:lnTo>
                                <a:lnTo>
                                  <a:pt x="979" y="1956"/>
                                </a:lnTo>
                                <a:lnTo>
                                  <a:pt x="979" y="1954"/>
                                </a:lnTo>
                                <a:lnTo>
                                  <a:pt x="981" y="1952"/>
                                </a:lnTo>
                                <a:lnTo>
                                  <a:pt x="983" y="1951"/>
                                </a:lnTo>
                                <a:lnTo>
                                  <a:pt x="985" y="1950"/>
                                </a:lnTo>
                                <a:lnTo>
                                  <a:pt x="985" y="1950"/>
                                </a:lnTo>
                                <a:lnTo>
                                  <a:pt x="987" y="1951"/>
                                </a:lnTo>
                                <a:lnTo>
                                  <a:pt x="989" y="1952"/>
                                </a:lnTo>
                                <a:lnTo>
                                  <a:pt x="991" y="1954"/>
                                </a:lnTo>
                                <a:lnTo>
                                  <a:pt x="991" y="1956"/>
                                </a:lnTo>
                                <a:lnTo>
                                  <a:pt x="991" y="1959"/>
                                </a:lnTo>
                                <a:lnTo>
                                  <a:pt x="989" y="1961"/>
                                </a:lnTo>
                                <a:lnTo>
                                  <a:pt x="987" y="1962"/>
                                </a:lnTo>
                                <a:lnTo>
                                  <a:pt x="985" y="1962"/>
                                </a:lnTo>
                                <a:close/>
                                <a:moveTo>
                                  <a:pt x="1009" y="1962"/>
                                </a:moveTo>
                                <a:lnTo>
                                  <a:pt x="1009" y="1962"/>
                                </a:lnTo>
                                <a:lnTo>
                                  <a:pt x="1007" y="1962"/>
                                </a:lnTo>
                                <a:lnTo>
                                  <a:pt x="1005" y="1961"/>
                                </a:lnTo>
                                <a:lnTo>
                                  <a:pt x="1003" y="1959"/>
                                </a:lnTo>
                                <a:lnTo>
                                  <a:pt x="1003" y="1956"/>
                                </a:lnTo>
                                <a:lnTo>
                                  <a:pt x="1003" y="1954"/>
                                </a:lnTo>
                                <a:lnTo>
                                  <a:pt x="1005" y="1952"/>
                                </a:lnTo>
                                <a:lnTo>
                                  <a:pt x="1007" y="1951"/>
                                </a:lnTo>
                                <a:lnTo>
                                  <a:pt x="1009" y="1950"/>
                                </a:lnTo>
                                <a:lnTo>
                                  <a:pt x="1009" y="1950"/>
                                </a:lnTo>
                                <a:lnTo>
                                  <a:pt x="1011" y="1951"/>
                                </a:lnTo>
                                <a:lnTo>
                                  <a:pt x="1013" y="1952"/>
                                </a:lnTo>
                                <a:lnTo>
                                  <a:pt x="1015" y="1954"/>
                                </a:lnTo>
                                <a:lnTo>
                                  <a:pt x="1015" y="1956"/>
                                </a:lnTo>
                                <a:lnTo>
                                  <a:pt x="1015" y="1959"/>
                                </a:lnTo>
                                <a:lnTo>
                                  <a:pt x="1013" y="1961"/>
                                </a:lnTo>
                                <a:lnTo>
                                  <a:pt x="1011" y="1962"/>
                                </a:lnTo>
                                <a:lnTo>
                                  <a:pt x="1009" y="1962"/>
                                </a:lnTo>
                                <a:close/>
                                <a:moveTo>
                                  <a:pt x="1033" y="1962"/>
                                </a:moveTo>
                                <a:lnTo>
                                  <a:pt x="1033" y="1962"/>
                                </a:lnTo>
                                <a:lnTo>
                                  <a:pt x="1031" y="1962"/>
                                </a:lnTo>
                                <a:lnTo>
                                  <a:pt x="1029" y="1961"/>
                                </a:lnTo>
                                <a:lnTo>
                                  <a:pt x="1027" y="1959"/>
                                </a:lnTo>
                                <a:lnTo>
                                  <a:pt x="1027" y="1956"/>
                                </a:lnTo>
                                <a:lnTo>
                                  <a:pt x="1027" y="1954"/>
                                </a:lnTo>
                                <a:lnTo>
                                  <a:pt x="1029" y="1952"/>
                                </a:lnTo>
                                <a:lnTo>
                                  <a:pt x="1031" y="1951"/>
                                </a:lnTo>
                                <a:lnTo>
                                  <a:pt x="1033" y="1950"/>
                                </a:lnTo>
                                <a:lnTo>
                                  <a:pt x="1033" y="1950"/>
                                </a:lnTo>
                                <a:lnTo>
                                  <a:pt x="1035" y="1951"/>
                                </a:lnTo>
                                <a:lnTo>
                                  <a:pt x="1037" y="1952"/>
                                </a:lnTo>
                                <a:lnTo>
                                  <a:pt x="1039" y="1954"/>
                                </a:lnTo>
                                <a:lnTo>
                                  <a:pt x="1039" y="1956"/>
                                </a:lnTo>
                                <a:lnTo>
                                  <a:pt x="1039" y="1959"/>
                                </a:lnTo>
                                <a:lnTo>
                                  <a:pt x="1037" y="1961"/>
                                </a:lnTo>
                                <a:lnTo>
                                  <a:pt x="1035" y="1962"/>
                                </a:lnTo>
                                <a:lnTo>
                                  <a:pt x="1033" y="1962"/>
                                </a:lnTo>
                                <a:close/>
                                <a:moveTo>
                                  <a:pt x="1057" y="1962"/>
                                </a:moveTo>
                                <a:lnTo>
                                  <a:pt x="1057" y="1962"/>
                                </a:lnTo>
                                <a:lnTo>
                                  <a:pt x="1055" y="1962"/>
                                </a:lnTo>
                                <a:lnTo>
                                  <a:pt x="1053" y="1961"/>
                                </a:lnTo>
                                <a:lnTo>
                                  <a:pt x="1051" y="1959"/>
                                </a:lnTo>
                                <a:lnTo>
                                  <a:pt x="1051" y="1956"/>
                                </a:lnTo>
                                <a:lnTo>
                                  <a:pt x="1051" y="1954"/>
                                </a:lnTo>
                                <a:lnTo>
                                  <a:pt x="1053" y="1952"/>
                                </a:lnTo>
                                <a:lnTo>
                                  <a:pt x="1055" y="1951"/>
                                </a:lnTo>
                                <a:lnTo>
                                  <a:pt x="1057" y="1950"/>
                                </a:lnTo>
                                <a:lnTo>
                                  <a:pt x="1057" y="1950"/>
                                </a:lnTo>
                                <a:lnTo>
                                  <a:pt x="1059" y="1951"/>
                                </a:lnTo>
                                <a:lnTo>
                                  <a:pt x="1061" y="1952"/>
                                </a:lnTo>
                                <a:lnTo>
                                  <a:pt x="1063" y="1954"/>
                                </a:lnTo>
                                <a:lnTo>
                                  <a:pt x="1063" y="1956"/>
                                </a:lnTo>
                                <a:lnTo>
                                  <a:pt x="1063" y="1959"/>
                                </a:lnTo>
                                <a:lnTo>
                                  <a:pt x="1061" y="1961"/>
                                </a:lnTo>
                                <a:lnTo>
                                  <a:pt x="1059" y="1962"/>
                                </a:lnTo>
                                <a:lnTo>
                                  <a:pt x="1057" y="1962"/>
                                </a:lnTo>
                                <a:close/>
                                <a:moveTo>
                                  <a:pt x="1081" y="1962"/>
                                </a:moveTo>
                                <a:lnTo>
                                  <a:pt x="1081" y="1962"/>
                                </a:lnTo>
                                <a:lnTo>
                                  <a:pt x="1079" y="1962"/>
                                </a:lnTo>
                                <a:lnTo>
                                  <a:pt x="1077" y="1961"/>
                                </a:lnTo>
                                <a:lnTo>
                                  <a:pt x="1075" y="1959"/>
                                </a:lnTo>
                                <a:lnTo>
                                  <a:pt x="1075" y="1956"/>
                                </a:lnTo>
                                <a:lnTo>
                                  <a:pt x="1075" y="1954"/>
                                </a:lnTo>
                                <a:lnTo>
                                  <a:pt x="1077" y="1952"/>
                                </a:lnTo>
                                <a:lnTo>
                                  <a:pt x="1079" y="1951"/>
                                </a:lnTo>
                                <a:lnTo>
                                  <a:pt x="1081" y="1950"/>
                                </a:lnTo>
                                <a:lnTo>
                                  <a:pt x="1081" y="1950"/>
                                </a:lnTo>
                                <a:lnTo>
                                  <a:pt x="1083" y="1951"/>
                                </a:lnTo>
                                <a:lnTo>
                                  <a:pt x="1085" y="1952"/>
                                </a:lnTo>
                                <a:lnTo>
                                  <a:pt x="1087" y="1954"/>
                                </a:lnTo>
                                <a:lnTo>
                                  <a:pt x="1087" y="1956"/>
                                </a:lnTo>
                                <a:lnTo>
                                  <a:pt x="1087" y="1959"/>
                                </a:lnTo>
                                <a:lnTo>
                                  <a:pt x="1085" y="1961"/>
                                </a:lnTo>
                                <a:lnTo>
                                  <a:pt x="1083" y="1962"/>
                                </a:lnTo>
                                <a:lnTo>
                                  <a:pt x="1081" y="1962"/>
                                </a:lnTo>
                                <a:close/>
                                <a:moveTo>
                                  <a:pt x="1105" y="1962"/>
                                </a:moveTo>
                                <a:lnTo>
                                  <a:pt x="1105" y="1962"/>
                                </a:lnTo>
                                <a:lnTo>
                                  <a:pt x="1103" y="1962"/>
                                </a:lnTo>
                                <a:lnTo>
                                  <a:pt x="1101" y="1961"/>
                                </a:lnTo>
                                <a:lnTo>
                                  <a:pt x="1099" y="1959"/>
                                </a:lnTo>
                                <a:lnTo>
                                  <a:pt x="1099" y="1956"/>
                                </a:lnTo>
                                <a:lnTo>
                                  <a:pt x="1099" y="1954"/>
                                </a:lnTo>
                                <a:lnTo>
                                  <a:pt x="1101" y="1952"/>
                                </a:lnTo>
                                <a:lnTo>
                                  <a:pt x="1103" y="1951"/>
                                </a:lnTo>
                                <a:lnTo>
                                  <a:pt x="1105" y="1950"/>
                                </a:lnTo>
                                <a:lnTo>
                                  <a:pt x="1105" y="1950"/>
                                </a:lnTo>
                                <a:lnTo>
                                  <a:pt x="1107" y="1951"/>
                                </a:lnTo>
                                <a:lnTo>
                                  <a:pt x="1109" y="1952"/>
                                </a:lnTo>
                                <a:lnTo>
                                  <a:pt x="1111" y="1954"/>
                                </a:lnTo>
                                <a:lnTo>
                                  <a:pt x="1111" y="1956"/>
                                </a:lnTo>
                                <a:lnTo>
                                  <a:pt x="1111" y="1959"/>
                                </a:lnTo>
                                <a:lnTo>
                                  <a:pt x="1109" y="1961"/>
                                </a:lnTo>
                                <a:lnTo>
                                  <a:pt x="1107" y="1962"/>
                                </a:lnTo>
                                <a:lnTo>
                                  <a:pt x="1105" y="1962"/>
                                </a:lnTo>
                                <a:close/>
                                <a:moveTo>
                                  <a:pt x="1129" y="1962"/>
                                </a:moveTo>
                                <a:lnTo>
                                  <a:pt x="1129" y="1962"/>
                                </a:lnTo>
                                <a:lnTo>
                                  <a:pt x="1127" y="1962"/>
                                </a:lnTo>
                                <a:lnTo>
                                  <a:pt x="1125" y="1961"/>
                                </a:lnTo>
                                <a:lnTo>
                                  <a:pt x="1123" y="1959"/>
                                </a:lnTo>
                                <a:lnTo>
                                  <a:pt x="1123" y="1956"/>
                                </a:lnTo>
                                <a:lnTo>
                                  <a:pt x="1123" y="1954"/>
                                </a:lnTo>
                                <a:lnTo>
                                  <a:pt x="1125" y="1952"/>
                                </a:lnTo>
                                <a:lnTo>
                                  <a:pt x="1127" y="1951"/>
                                </a:lnTo>
                                <a:lnTo>
                                  <a:pt x="1129" y="1950"/>
                                </a:lnTo>
                                <a:lnTo>
                                  <a:pt x="1129" y="1950"/>
                                </a:lnTo>
                                <a:lnTo>
                                  <a:pt x="1131" y="1951"/>
                                </a:lnTo>
                                <a:lnTo>
                                  <a:pt x="1133" y="1952"/>
                                </a:lnTo>
                                <a:lnTo>
                                  <a:pt x="1135" y="1954"/>
                                </a:lnTo>
                                <a:lnTo>
                                  <a:pt x="1135" y="1956"/>
                                </a:lnTo>
                                <a:lnTo>
                                  <a:pt x="1135" y="1959"/>
                                </a:lnTo>
                                <a:lnTo>
                                  <a:pt x="1133" y="1961"/>
                                </a:lnTo>
                                <a:lnTo>
                                  <a:pt x="1131" y="1962"/>
                                </a:lnTo>
                                <a:lnTo>
                                  <a:pt x="1129" y="1962"/>
                                </a:lnTo>
                                <a:close/>
                                <a:moveTo>
                                  <a:pt x="1153" y="1962"/>
                                </a:moveTo>
                                <a:lnTo>
                                  <a:pt x="1153" y="1962"/>
                                </a:lnTo>
                                <a:lnTo>
                                  <a:pt x="1151" y="1962"/>
                                </a:lnTo>
                                <a:lnTo>
                                  <a:pt x="1149" y="1961"/>
                                </a:lnTo>
                                <a:lnTo>
                                  <a:pt x="1147" y="1959"/>
                                </a:lnTo>
                                <a:lnTo>
                                  <a:pt x="1147" y="1956"/>
                                </a:lnTo>
                                <a:lnTo>
                                  <a:pt x="1147" y="1954"/>
                                </a:lnTo>
                                <a:lnTo>
                                  <a:pt x="1149" y="1952"/>
                                </a:lnTo>
                                <a:lnTo>
                                  <a:pt x="1151" y="1951"/>
                                </a:lnTo>
                                <a:lnTo>
                                  <a:pt x="1153" y="1950"/>
                                </a:lnTo>
                                <a:lnTo>
                                  <a:pt x="1153" y="1950"/>
                                </a:lnTo>
                                <a:lnTo>
                                  <a:pt x="1155" y="1951"/>
                                </a:lnTo>
                                <a:lnTo>
                                  <a:pt x="1157" y="1952"/>
                                </a:lnTo>
                                <a:lnTo>
                                  <a:pt x="1159" y="1954"/>
                                </a:lnTo>
                                <a:lnTo>
                                  <a:pt x="1159" y="1956"/>
                                </a:lnTo>
                                <a:lnTo>
                                  <a:pt x="1159" y="1959"/>
                                </a:lnTo>
                                <a:lnTo>
                                  <a:pt x="1157" y="1961"/>
                                </a:lnTo>
                                <a:lnTo>
                                  <a:pt x="1155" y="1962"/>
                                </a:lnTo>
                                <a:lnTo>
                                  <a:pt x="1153" y="1962"/>
                                </a:lnTo>
                                <a:close/>
                                <a:moveTo>
                                  <a:pt x="1177" y="1962"/>
                                </a:moveTo>
                                <a:lnTo>
                                  <a:pt x="1177" y="1962"/>
                                </a:lnTo>
                                <a:lnTo>
                                  <a:pt x="1175" y="1962"/>
                                </a:lnTo>
                                <a:lnTo>
                                  <a:pt x="1173" y="1961"/>
                                </a:lnTo>
                                <a:lnTo>
                                  <a:pt x="1171" y="1959"/>
                                </a:lnTo>
                                <a:lnTo>
                                  <a:pt x="1171" y="1956"/>
                                </a:lnTo>
                                <a:lnTo>
                                  <a:pt x="1171" y="1954"/>
                                </a:lnTo>
                                <a:lnTo>
                                  <a:pt x="1173" y="1952"/>
                                </a:lnTo>
                                <a:lnTo>
                                  <a:pt x="1175" y="1951"/>
                                </a:lnTo>
                                <a:lnTo>
                                  <a:pt x="1177" y="1950"/>
                                </a:lnTo>
                                <a:lnTo>
                                  <a:pt x="1177" y="1950"/>
                                </a:lnTo>
                                <a:lnTo>
                                  <a:pt x="1179" y="1951"/>
                                </a:lnTo>
                                <a:lnTo>
                                  <a:pt x="1181" y="1952"/>
                                </a:lnTo>
                                <a:lnTo>
                                  <a:pt x="1183" y="1954"/>
                                </a:lnTo>
                                <a:lnTo>
                                  <a:pt x="1183" y="1956"/>
                                </a:lnTo>
                                <a:lnTo>
                                  <a:pt x="1183" y="1959"/>
                                </a:lnTo>
                                <a:lnTo>
                                  <a:pt x="1181" y="1961"/>
                                </a:lnTo>
                                <a:lnTo>
                                  <a:pt x="1179" y="1962"/>
                                </a:lnTo>
                                <a:lnTo>
                                  <a:pt x="1177" y="1962"/>
                                </a:lnTo>
                                <a:close/>
                                <a:moveTo>
                                  <a:pt x="1201" y="1962"/>
                                </a:moveTo>
                                <a:lnTo>
                                  <a:pt x="1201" y="1962"/>
                                </a:lnTo>
                                <a:lnTo>
                                  <a:pt x="1199" y="1962"/>
                                </a:lnTo>
                                <a:lnTo>
                                  <a:pt x="1197" y="1961"/>
                                </a:lnTo>
                                <a:lnTo>
                                  <a:pt x="1195" y="1959"/>
                                </a:lnTo>
                                <a:lnTo>
                                  <a:pt x="1195" y="1956"/>
                                </a:lnTo>
                                <a:lnTo>
                                  <a:pt x="1195" y="1954"/>
                                </a:lnTo>
                                <a:lnTo>
                                  <a:pt x="1197" y="1952"/>
                                </a:lnTo>
                                <a:lnTo>
                                  <a:pt x="1199" y="1951"/>
                                </a:lnTo>
                                <a:lnTo>
                                  <a:pt x="1201" y="1950"/>
                                </a:lnTo>
                                <a:lnTo>
                                  <a:pt x="1201" y="1950"/>
                                </a:lnTo>
                                <a:lnTo>
                                  <a:pt x="1203" y="1951"/>
                                </a:lnTo>
                                <a:lnTo>
                                  <a:pt x="1205" y="1952"/>
                                </a:lnTo>
                                <a:lnTo>
                                  <a:pt x="1207" y="1954"/>
                                </a:lnTo>
                                <a:lnTo>
                                  <a:pt x="1207" y="1956"/>
                                </a:lnTo>
                                <a:lnTo>
                                  <a:pt x="1207" y="1959"/>
                                </a:lnTo>
                                <a:lnTo>
                                  <a:pt x="1205" y="1961"/>
                                </a:lnTo>
                                <a:lnTo>
                                  <a:pt x="1203" y="1962"/>
                                </a:lnTo>
                                <a:lnTo>
                                  <a:pt x="1201" y="1962"/>
                                </a:lnTo>
                                <a:close/>
                                <a:moveTo>
                                  <a:pt x="1225" y="1962"/>
                                </a:moveTo>
                                <a:lnTo>
                                  <a:pt x="1225" y="1962"/>
                                </a:lnTo>
                                <a:lnTo>
                                  <a:pt x="1223" y="1962"/>
                                </a:lnTo>
                                <a:lnTo>
                                  <a:pt x="1221" y="1961"/>
                                </a:lnTo>
                                <a:lnTo>
                                  <a:pt x="1219" y="1959"/>
                                </a:lnTo>
                                <a:lnTo>
                                  <a:pt x="1219" y="1956"/>
                                </a:lnTo>
                                <a:lnTo>
                                  <a:pt x="1219" y="1954"/>
                                </a:lnTo>
                                <a:lnTo>
                                  <a:pt x="1221" y="1952"/>
                                </a:lnTo>
                                <a:lnTo>
                                  <a:pt x="1223" y="1951"/>
                                </a:lnTo>
                                <a:lnTo>
                                  <a:pt x="1225" y="1950"/>
                                </a:lnTo>
                                <a:lnTo>
                                  <a:pt x="1225" y="1950"/>
                                </a:lnTo>
                                <a:lnTo>
                                  <a:pt x="1227" y="1951"/>
                                </a:lnTo>
                                <a:lnTo>
                                  <a:pt x="1229" y="1952"/>
                                </a:lnTo>
                                <a:lnTo>
                                  <a:pt x="1231" y="1954"/>
                                </a:lnTo>
                                <a:lnTo>
                                  <a:pt x="1231" y="1956"/>
                                </a:lnTo>
                                <a:lnTo>
                                  <a:pt x="1231" y="1959"/>
                                </a:lnTo>
                                <a:lnTo>
                                  <a:pt x="1229" y="1961"/>
                                </a:lnTo>
                                <a:lnTo>
                                  <a:pt x="1227" y="1962"/>
                                </a:lnTo>
                                <a:lnTo>
                                  <a:pt x="1225" y="1962"/>
                                </a:lnTo>
                                <a:close/>
                                <a:moveTo>
                                  <a:pt x="1249" y="1962"/>
                                </a:moveTo>
                                <a:lnTo>
                                  <a:pt x="1249" y="1962"/>
                                </a:lnTo>
                                <a:lnTo>
                                  <a:pt x="1247" y="1962"/>
                                </a:lnTo>
                                <a:lnTo>
                                  <a:pt x="1245" y="1961"/>
                                </a:lnTo>
                                <a:lnTo>
                                  <a:pt x="1243" y="1959"/>
                                </a:lnTo>
                                <a:lnTo>
                                  <a:pt x="1243" y="1956"/>
                                </a:lnTo>
                                <a:lnTo>
                                  <a:pt x="1243" y="1954"/>
                                </a:lnTo>
                                <a:lnTo>
                                  <a:pt x="1245" y="1952"/>
                                </a:lnTo>
                                <a:lnTo>
                                  <a:pt x="1247" y="1951"/>
                                </a:lnTo>
                                <a:lnTo>
                                  <a:pt x="1249" y="1950"/>
                                </a:lnTo>
                                <a:lnTo>
                                  <a:pt x="1249" y="1950"/>
                                </a:lnTo>
                                <a:lnTo>
                                  <a:pt x="1251" y="1951"/>
                                </a:lnTo>
                                <a:lnTo>
                                  <a:pt x="1253" y="1952"/>
                                </a:lnTo>
                                <a:lnTo>
                                  <a:pt x="1255" y="1954"/>
                                </a:lnTo>
                                <a:lnTo>
                                  <a:pt x="1255" y="1956"/>
                                </a:lnTo>
                                <a:lnTo>
                                  <a:pt x="1255" y="1959"/>
                                </a:lnTo>
                                <a:lnTo>
                                  <a:pt x="1253" y="1961"/>
                                </a:lnTo>
                                <a:lnTo>
                                  <a:pt x="1251" y="1962"/>
                                </a:lnTo>
                                <a:lnTo>
                                  <a:pt x="1249" y="1962"/>
                                </a:lnTo>
                                <a:close/>
                                <a:moveTo>
                                  <a:pt x="1273" y="1962"/>
                                </a:moveTo>
                                <a:lnTo>
                                  <a:pt x="1273" y="1962"/>
                                </a:lnTo>
                                <a:lnTo>
                                  <a:pt x="1271" y="1962"/>
                                </a:lnTo>
                                <a:lnTo>
                                  <a:pt x="1269" y="1961"/>
                                </a:lnTo>
                                <a:lnTo>
                                  <a:pt x="1267" y="1959"/>
                                </a:lnTo>
                                <a:lnTo>
                                  <a:pt x="1267" y="1956"/>
                                </a:lnTo>
                                <a:lnTo>
                                  <a:pt x="1267" y="1954"/>
                                </a:lnTo>
                                <a:lnTo>
                                  <a:pt x="1269" y="1952"/>
                                </a:lnTo>
                                <a:lnTo>
                                  <a:pt x="1271" y="1951"/>
                                </a:lnTo>
                                <a:lnTo>
                                  <a:pt x="1273" y="1950"/>
                                </a:lnTo>
                                <a:lnTo>
                                  <a:pt x="1273" y="1950"/>
                                </a:lnTo>
                                <a:lnTo>
                                  <a:pt x="1275" y="1951"/>
                                </a:lnTo>
                                <a:lnTo>
                                  <a:pt x="1277" y="1952"/>
                                </a:lnTo>
                                <a:lnTo>
                                  <a:pt x="1279" y="1954"/>
                                </a:lnTo>
                                <a:lnTo>
                                  <a:pt x="1279" y="1956"/>
                                </a:lnTo>
                                <a:lnTo>
                                  <a:pt x="1279" y="1959"/>
                                </a:lnTo>
                                <a:lnTo>
                                  <a:pt x="1277" y="1961"/>
                                </a:lnTo>
                                <a:lnTo>
                                  <a:pt x="1275" y="1962"/>
                                </a:lnTo>
                                <a:lnTo>
                                  <a:pt x="1273" y="1962"/>
                                </a:lnTo>
                                <a:close/>
                                <a:moveTo>
                                  <a:pt x="1297" y="1962"/>
                                </a:moveTo>
                                <a:lnTo>
                                  <a:pt x="1297" y="1962"/>
                                </a:lnTo>
                                <a:lnTo>
                                  <a:pt x="1295" y="1962"/>
                                </a:lnTo>
                                <a:lnTo>
                                  <a:pt x="1293" y="1961"/>
                                </a:lnTo>
                                <a:lnTo>
                                  <a:pt x="1291" y="1959"/>
                                </a:lnTo>
                                <a:lnTo>
                                  <a:pt x="1291" y="1956"/>
                                </a:lnTo>
                                <a:lnTo>
                                  <a:pt x="1291" y="1954"/>
                                </a:lnTo>
                                <a:lnTo>
                                  <a:pt x="1293" y="1952"/>
                                </a:lnTo>
                                <a:lnTo>
                                  <a:pt x="1295" y="1951"/>
                                </a:lnTo>
                                <a:lnTo>
                                  <a:pt x="1297" y="1950"/>
                                </a:lnTo>
                                <a:lnTo>
                                  <a:pt x="1297" y="1950"/>
                                </a:lnTo>
                                <a:lnTo>
                                  <a:pt x="1299" y="1951"/>
                                </a:lnTo>
                                <a:lnTo>
                                  <a:pt x="1301" y="1952"/>
                                </a:lnTo>
                                <a:lnTo>
                                  <a:pt x="1303" y="1954"/>
                                </a:lnTo>
                                <a:lnTo>
                                  <a:pt x="1303" y="1956"/>
                                </a:lnTo>
                                <a:lnTo>
                                  <a:pt x="1303" y="1959"/>
                                </a:lnTo>
                                <a:lnTo>
                                  <a:pt x="1301" y="1961"/>
                                </a:lnTo>
                                <a:lnTo>
                                  <a:pt x="1299" y="1962"/>
                                </a:lnTo>
                                <a:lnTo>
                                  <a:pt x="1297" y="1962"/>
                                </a:lnTo>
                                <a:close/>
                                <a:moveTo>
                                  <a:pt x="1321" y="1962"/>
                                </a:moveTo>
                                <a:lnTo>
                                  <a:pt x="1321" y="1962"/>
                                </a:lnTo>
                                <a:lnTo>
                                  <a:pt x="1319" y="1962"/>
                                </a:lnTo>
                                <a:lnTo>
                                  <a:pt x="1317" y="1961"/>
                                </a:lnTo>
                                <a:lnTo>
                                  <a:pt x="1315" y="1959"/>
                                </a:lnTo>
                                <a:lnTo>
                                  <a:pt x="1315" y="1956"/>
                                </a:lnTo>
                                <a:lnTo>
                                  <a:pt x="1315" y="1954"/>
                                </a:lnTo>
                                <a:lnTo>
                                  <a:pt x="1317" y="1952"/>
                                </a:lnTo>
                                <a:lnTo>
                                  <a:pt x="1319" y="1951"/>
                                </a:lnTo>
                                <a:lnTo>
                                  <a:pt x="1321" y="1950"/>
                                </a:lnTo>
                                <a:lnTo>
                                  <a:pt x="1321" y="1950"/>
                                </a:lnTo>
                                <a:lnTo>
                                  <a:pt x="1323" y="1951"/>
                                </a:lnTo>
                                <a:lnTo>
                                  <a:pt x="1325" y="1952"/>
                                </a:lnTo>
                                <a:lnTo>
                                  <a:pt x="1327" y="1954"/>
                                </a:lnTo>
                                <a:lnTo>
                                  <a:pt x="1327" y="1956"/>
                                </a:lnTo>
                                <a:lnTo>
                                  <a:pt x="1327" y="1959"/>
                                </a:lnTo>
                                <a:lnTo>
                                  <a:pt x="1325" y="1961"/>
                                </a:lnTo>
                                <a:lnTo>
                                  <a:pt x="1323" y="1962"/>
                                </a:lnTo>
                                <a:lnTo>
                                  <a:pt x="1321" y="1962"/>
                                </a:lnTo>
                                <a:close/>
                                <a:moveTo>
                                  <a:pt x="1345" y="1962"/>
                                </a:moveTo>
                                <a:lnTo>
                                  <a:pt x="1345" y="1962"/>
                                </a:lnTo>
                                <a:lnTo>
                                  <a:pt x="1343" y="1962"/>
                                </a:lnTo>
                                <a:lnTo>
                                  <a:pt x="1341" y="1961"/>
                                </a:lnTo>
                                <a:lnTo>
                                  <a:pt x="1339" y="1959"/>
                                </a:lnTo>
                                <a:lnTo>
                                  <a:pt x="1339" y="1956"/>
                                </a:lnTo>
                                <a:lnTo>
                                  <a:pt x="1339" y="1954"/>
                                </a:lnTo>
                                <a:lnTo>
                                  <a:pt x="1341" y="1952"/>
                                </a:lnTo>
                                <a:lnTo>
                                  <a:pt x="1343" y="1951"/>
                                </a:lnTo>
                                <a:lnTo>
                                  <a:pt x="1345" y="1950"/>
                                </a:lnTo>
                                <a:lnTo>
                                  <a:pt x="1345" y="1950"/>
                                </a:lnTo>
                                <a:lnTo>
                                  <a:pt x="1347" y="1951"/>
                                </a:lnTo>
                                <a:lnTo>
                                  <a:pt x="1349" y="1952"/>
                                </a:lnTo>
                                <a:lnTo>
                                  <a:pt x="1351" y="1954"/>
                                </a:lnTo>
                                <a:lnTo>
                                  <a:pt x="1351" y="1956"/>
                                </a:lnTo>
                                <a:lnTo>
                                  <a:pt x="1351" y="1959"/>
                                </a:lnTo>
                                <a:lnTo>
                                  <a:pt x="1349" y="1961"/>
                                </a:lnTo>
                                <a:lnTo>
                                  <a:pt x="1347" y="1962"/>
                                </a:lnTo>
                                <a:lnTo>
                                  <a:pt x="1345" y="1962"/>
                                </a:lnTo>
                                <a:close/>
                                <a:moveTo>
                                  <a:pt x="1369" y="1962"/>
                                </a:moveTo>
                                <a:lnTo>
                                  <a:pt x="1369" y="1962"/>
                                </a:lnTo>
                                <a:lnTo>
                                  <a:pt x="1367" y="1962"/>
                                </a:lnTo>
                                <a:lnTo>
                                  <a:pt x="1365" y="1961"/>
                                </a:lnTo>
                                <a:lnTo>
                                  <a:pt x="1363" y="1959"/>
                                </a:lnTo>
                                <a:lnTo>
                                  <a:pt x="1363" y="1956"/>
                                </a:lnTo>
                                <a:lnTo>
                                  <a:pt x="1363" y="1954"/>
                                </a:lnTo>
                                <a:lnTo>
                                  <a:pt x="1365" y="1952"/>
                                </a:lnTo>
                                <a:lnTo>
                                  <a:pt x="1367" y="1951"/>
                                </a:lnTo>
                                <a:lnTo>
                                  <a:pt x="1369" y="1950"/>
                                </a:lnTo>
                                <a:lnTo>
                                  <a:pt x="1369" y="1950"/>
                                </a:lnTo>
                                <a:lnTo>
                                  <a:pt x="1371" y="1951"/>
                                </a:lnTo>
                                <a:lnTo>
                                  <a:pt x="1373" y="1952"/>
                                </a:lnTo>
                                <a:lnTo>
                                  <a:pt x="1375" y="1954"/>
                                </a:lnTo>
                                <a:lnTo>
                                  <a:pt x="1375" y="1956"/>
                                </a:lnTo>
                                <a:lnTo>
                                  <a:pt x="1375" y="1959"/>
                                </a:lnTo>
                                <a:lnTo>
                                  <a:pt x="1373" y="1961"/>
                                </a:lnTo>
                                <a:lnTo>
                                  <a:pt x="1371" y="1962"/>
                                </a:lnTo>
                                <a:lnTo>
                                  <a:pt x="1369" y="1962"/>
                                </a:lnTo>
                                <a:close/>
                                <a:moveTo>
                                  <a:pt x="1393" y="1962"/>
                                </a:moveTo>
                                <a:lnTo>
                                  <a:pt x="1393" y="1962"/>
                                </a:lnTo>
                                <a:lnTo>
                                  <a:pt x="1391" y="1962"/>
                                </a:lnTo>
                                <a:lnTo>
                                  <a:pt x="1389" y="1961"/>
                                </a:lnTo>
                                <a:lnTo>
                                  <a:pt x="1387" y="1959"/>
                                </a:lnTo>
                                <a:lnTo>
                                  <a:pt x="1387" y="1956"/>
                                </a:lnTo>
                                <a:lnTo>
                                  <a:pt x="1387" y="1954"/>
                                </a:lnTo>
                                <a:lnTo>
                                  <a:pt x="1389" y="1952"/>
                                </a:lnTo>
                                <a:lnTo>
                                  <a:pt x="1391" y="1951"/>
                                </a:lnTo>
                                <a:lnTo>
                                  <a:pt x="1393" y="1950"/>
                                </a:lnTo>
                                <a:lnTo>
                                  <a:pt x="1393" y="1950"/>
                                </a:lnTo>
                                <a:lnTo>
                                  <a:pt x="1395" y="1951"/>
                                </a:lnTo>
                                <a:lnTo>
                                  <a:pt x="1397" y="1952"/>
                                </a:lnTo>
                                <a:lnTo>
                                  <a:pt x="1399" y="1954"/>
                                </a:lnTo>
                                <a:lnTo>
                                  <a:pt x="1399" y="1956"/>
                                </a:lnTo>
                                <a:lnTo>
                                  <a:pt x="1399" y="1959"/>
                                </a:lnTo>
                                <a:lnTo>
                                  <a:pt x="1397" y="1961"/>
                                </a:lnTo>
                                <a:lnTo>
                                  <a:pt x="1395" y="1962"/>
                                </a:lnTo>
                                <a:lnTo>
                                  <a:pt x="1393" y="1962"/>
                                </a:lnTo>
                                <a:close/>
                                <a:moveTo>
                                  <a:pt x="1417" y="1962"/>
                                </a:moveTo>
                                <a:lnTo>
                                  <a:pt x="1417" y="1962"/>
                                </a:lnTo>
                                <a:lnTo>
                                  <a:pt x="1415" y="1962"/>
                                </a:lnTo>
                                <a:lnTo>
                                  <a:pt x="1413" y="1961"/>
                                </a:lnTo>
                                <a:lnTo>
                                  <a:pt x="1411" y="1959"/>
                                </a:lnTo>
                                <a:lnTo>
                                  <a:pt x="1411" y="1956"/>
                                </a:lnTo>
                                <a:lnTo>
                                  <a:pt x="1411" y="1954"/>
                                </a:lnTo>
                                <a:lnTo>
                                  <a:pt x="1413" y="1952"/>
                                </a:lnTo>
                                <a:lnTo>
                                  <a:pt x="1415" y="1951"/>
                                </a:lnTo>
                                <a:lnTo>
                                  <a:pt x="1417" y="1950"/>
                                </a:lnTo>
                                <a:lnTo>
                                  <a:pt x="1417" y="1950"/>
                                </a:lnTo>
                                <a:lnTo>
                                  <a:pt x="1419" y="1951"/>
                                </a:lnTo>
                                <a:lnTo>
                                  <a:pt x="1421" y="1952"/>
                                </a:lnTo>
                                <a:lnTo>
                                  <a:pt x="1423" y="1954"/>
                                </a:lnTo>
                                <a:lnTo>
                                  <a:pt x="1423" y="1956"/>
                                </a:lnTo>
                                <a:lnTo>
                                  <a:pt x="1423" y="1959"/>
                                </a:lnTo>
                                <a:lnTo>
                                  <a:pt x="1421" y="1961"/>
                                </a:lnTo>
                                <a:lnTo>
                                  <a:pt x="1419" y="1962"/>
                                </a:lnTo>
                                <a:lnTo>
                                  <a:pt x="1417" y="1962"/>
                                </a:lnTo>
                                <a:close/>
                                <a:moveTo>
                                  <a:pt x="1441" y="1962"/>
                                </a:moveTo>
                                <a:lnTo>
                                  <a:pt x="1441" y="1962"/>
                                </a:lnTo>
                                <a:lnTo>
                                  <a:pt x="1439" y="1962"/>
                                </a:lnTo>
                                <a:lnTo>
                                  <a:pt x="1437" y="1961"/>
                                </a:lnTo>
                                <a:lnTo>
                                  <a:pt x="1435" y="1959"/>
                                </a:lnTo>
                                <a:lnTo>
                                  <a:pt x="1435" y="1956"/>
                                </a:lnTo>
                                <a:lnTo>
                                  <a:pt x="1435" y="1954"/>
                                </a:lnTo>
                                <a:lnTo>
                                  <a:pt x="1437" y="1952"/>
                                </a:lnTo>
                                <a:lnTo>
                                  <a:pt x="1439" y="1951"/>
                                </a:lnTo>
                                <a:lnTo>
                                  <a:pt x="1441" y="1950"/>
                                </a:lnTo>
                                <a:lnTo>
                                  <a:pt x="1441" y="1950"/>
                                </a:lnTo>
                                <a:lnTo>
                                  <a:pt x="1443" y="1951"/>
                                </a:lnTo>
                                <a:lnTo>
                                  <a:pt x="1445" y="1952"/>
                                </a:lnTo>
                                <a:lnTo>
                                  <a:pt x="1447" y="1954"/>
                                </a:lnTo>
                                <a:lnTo>
                                  <a:pt x="1447" y="1956"/>
                                </a:lnTo>
                                <a:lnTo>
                                  <a:pt x="1447" y="1959"/>
                                </a:lnTo>
                                <a:lnTo>
                                  <a:pt x="1445" y="1961"/>
                                </a:lnTo>
                                <a:lnTo>
                                  <a:pt x="1443" y="1962"/>
                                </a:lnTo>
                                <a:lnTo>
                                  <a:pt x="1441" y="1962"/>
                                </a:lnTo>
                                <a:close/>
                                <a:moveTo>
                                  <a:pt x="1465" y="1962"/>
                                </a:moveTo>
                                <a:lnTo>
                                  <a:pt x="1465" y="1962"/>
                                </a:lnTo>
                                <a:lnTo>
                                  <a:pt x="1463" y="1962"/>
                                </a:lnTo>
                                <a:lnTo>
                                  <a:pt x="1461" y="1961"/>
                                </a:lnTo>
                                <a:lnTo>
                                  <a:pt x="1459" y="1959"/>
                                </a:lnTo>
                                <a:lnTo>
                                  <a:pt x="1459" y="1956"/>
                                </a:lnTo>
                                <a:lnTo>
                                  <a:pt x="1459" y="1954"/>
                                </a:lnTo>
                                <a:lnTo>
                                  <a:pt x="1461" y="1952"/>
                                </a:lnTo>
                                <a:lnTo>
                                  <a:pt x="1463" y="1951"/>
                                </a:lnTo>
                                <a:lnTo>
                                  <a:pt x="1465" y="1950"/>
                                </a:lnTo>
                                <a:lnTo>
                                  <a:pt x="1465" y="1950"/>
                                </a:lnTo>
                                <a:lnTo>
                                  <a:pt x="1467" y="1951"/>
                                </a:lnTo>
                                <a:lnTo>
                                  <a:pt x="1469" y="1952"/>
                                </a:lnTo>
                                <a:lnTo>
                                  <a:pt x="1471" y="1954"/>
                                </a:lnTo>
                                <a:lnTo>
                                  <a:pt x="1471" y="1956"/>
                                </a:lnTo>
                                <a:lnTo>
                                  <a:pt x="1471" y="1959"/>
                                </a:lnTo>
                                <a:lnTo>
                                  <a:pt x="1469" y="1961"/>
                                </a:lnTo>
                                <a:lnTo>
                                  <a:pt x="1467" y="1962"/>
                                </a:lnTo>
                                <a:lnTo>
                                  <a:pt x="1465" y="1962"/>
                                </a:lnTo>
                                <a:close/>
                                <a:moveTo>
                                  <a:pt x="1489" y="1962"/>
                                </a:moveTo>
                                <a:lnTo>
                                  <a:pt x="1489" y="1962"/>
                                </a:lnTo>
                                <a:lnTo>
                                  <a:pt x="1487" y="1962"/>
                                </a:lnTo>
                                <a:lnTo>
                                  <a:pt x="1485" y="1961"/>
                                </a:lnTo>
                                <a:lnTo>
                                  <a:pt x="1483" y="1959"/>
                                </a:lnTo>
                                <a:lnTo>
                                  <a:pt x="1483" y="1956"/>
                                </a:lnTo>
                                <a:lnTo>
                                  <a:pt x="1483" y="1954"/>
                                </a:lnTo>
                                <a:lnTo>
                                  <a:pt x="1485" y="1952"/>
                                </a:lnTo>
                                <a:lnTo>
                                  <a:pt x="1487" y="1951"/>
                                </a:lnTo>
                                <a:lnTo>
                                  <a:pt x="1489" y="1950"/>
                                </a:lnTo>
                                <a:lnTo>
                                  <a:pt x="1489" y="1950"/>
                                </a:lnTo>
                                <a:lnTo>
                                  <a:pt x="1491" y="1951"/>
                                </a:lnTo>
                                <a:lnTo>
                                  <a:pt x="1493" y="1952"/>
                                </a:lnTo>
                                <a:lnTo>
                                  <a:pt x="1495" y="1954"/>
                                </a:lnTo>
                                <a:lnTo>
                                  <a:pt x="1495" y="1956"/>
                                </a:lnTo>
                                <a:lnTo>
                                  <a:pt x="1495" y="1959"/>
                                </a:lnTo>
                                <a:lnTo>
                                  <a:pt x="1493" y="1961"/>
                                </a:lnTo>
                                <a:lnTo>
                                  <a:pt x="1491" y="1962"/>
                                </a:lnTo>
                                <a:lnTo>
                                  <a:pt x="1489" y="1962"/>
                                </a:lnTo>
                                <a:close/>
                                <a:moveTo>
                                  <a:pt x="1513" y="1962"/>
                                </a:moveTo>
                                <a:lnTo>
                                  <a:pt x="1513" y="1962"/>
                                </a:lnTo>
                                <a:lnTo>
                                  <a:pt x="1511" y="1962"/>
                                </a:lnTo>
                                <a:lnTo>
                                  <a:pt x="1509" y="1961"/>
                                </a:lnTo>
                                <a:lnTo>
                                  <a:pt x="1507" y="1959"/>
                                </a:lnTo>
                                <a:lnTo>
                                  <a:pt x="1507" y="1956"/>
                                </a:lnTo>
                                <a:lnTo>
                                  <a:pt x="1507" y="1954"/>
                                </a:lnTo>
                                <a:lnTo>
                                  <a:pt x="1509" y="1952"/>
                                </a:lnTo>
                                <a:lnTo>
                                  <a:pt x="1511" y="1951"/>
                                </a:lnTo>
                                <a:lnTo>
                                  <a:pt x="1513" y="1950"/>
                                </a:lnTo>
                                <a:lnTo>
                                  <a:pt x="1513" y="1950"/>
                                </a:lnTo>
                                <a:lnTo>
                                  <a:pt x="1515" y="1951"/>
                                </a:lnTo>
                                <a:lnTo>
                                  <a:pt x="1517" y="1952"/>
                                </a:lnTo>
                                <a:lnTo>
                                  <a:pt x="1519" y="1954"/>
                                </a:lnTo>
                                <a:lnTo>
                                  <a:pt x="1519" y="1956"/>
                                </a:lnTo>
                                <a:lnTo>
                                  <a:pt x="1519" y="1959"/>
                                </a:lnTo>
                                <a:lnTo>
                                  <a:pt x="1517" y="1961"/>
                                </a:lnTo>
                                <a:lnTo>
                                  <a:pt x="1515" y="1962"/>
                                </a:lnTo>
                                <a:lnTo>
                                  <a:pt x="1513" y="1962"/>
                                </a:lnTo>
                                <a:close/>
                                <a:moveTo>
                                  <a:pt x="1537" y="1962"/>
                                </a:moveTo>
                                <a:lnTo>
                                  <a:pt x="1537" y="1962"/>
                                </a:lnTo>
                                <a:lnTo>
                                  <a:pt x="1535" y="1962"/>
                                </a:lnTo>
                                <a:lnTo>
                                  <a:pt x="1533" y="1961"/>
                                </a:lnTo>
                                <a:lnTo>
                                  <a:pt x="1531" y="1959"/>
                                </a:lnTo>
                                <a:lnTo>
                                  <a:pt x="1531" y="1956"/>
                                </a:lnTo>
                                <a:lnTo>
                                  <a:pt x="1531" y="1954"/>
                                </a:lnTo>
                                <a:lnTo>
                                  <a:pt x="1533" y="1952"/>
                                </a:lnTo>
                                <a:lnTo>
                                  <a:pt x="1535" y="1951"/>
                                </a:lnTo>
                                <a:lnTo>
                                  <a:pt x="1537" y="1950"/>
                                </a:lnTo>
                                <a:lnTo>
                                  <a:pt x="1537" y="1950"/>
                                </a:lnTo>
                                <a:lnTo>
                                  <a:pt x="1539" y="1951"/>
                                </a:lnTo>
                                <a:lnTo>
                                  <a:pt x="1541" y="1952"/>
                                </a:lnTo>
                                <a:lnTo>
                                  <a:pt x="1543" y="1954"/>
                                </a:lnTo>
                                <a:lnTo>
                                  <a:pt x="1543" y="1956"/>
                                </a:lnTo>
                                <a:lnTo>
                                  <a:pt x="1543" y="1959"/>
                                </a:lnTo>
                                <a:lnTo>
                                  <a:pt x="1541" y="1961"/>
                                </a:lnTo>
                                <a:lnTo>
                                  <a:pt x="1539" y="1962"/>
                                </a:lnTo>
                                <a:lnTo>
                                  <a:pt x="1537" y="1962"/>
                                </a:lnTo>
                                <a:close/>
                                <a:moveTo>
                                  <a:pt x="1561" y="1962"/>
                                </a:moveTo>
                                <a:lnTo>
                                  <a:pt x="1561" y="1962"/>
                                </a:lnTo>
                                <a:lnTo>
                                  <a:pt x="1559" y="1962"/>
                                </a:lnTo>
                                <a:lnTo>
                                  <a:pt x="1557" y="1961"/>
                                </a:lnTo>
                                <a:lnTo>
                                  <a:pt x="1555" y="1959"/>
                                </a:lnTo>
                                <a:lnTo>
                                  <a:pt x="1555" y="1956"/>
                                </a:lnTo>
                                <a:lnTo>
                                  <a:pt x="1555" y="1954"/>
                                </a:lnTo>
                                <a:lnTo>
                                  <a:pt x="1557" y="1952"/>
                                </a:lnTo>
                                <a:lnTo>
                                  <a:pt x="1559" y="1951"/>
                                </a:lnTo>
                                <a:lnTo>
                                  <a:pt x="1561" y="1950"/>
                                </a:lnTo>
                                <a:lnTo>
                                  <a:pt x="1561" y="1950"/>
                                </a:lnTo>
                                <a:lnTo>
                                  <a:pt x="1563" y="1951"/>
                                </a:lnTo>
                                <a:lnTo>
                                  <a:pt x="1565" y="1952"/>
                                </a:lnTo>
                                <a:lnTo>
                                  <a:pt x="1567" y="1954"/>
                                </a:lnTo>
                                <a:lnTo>
                                  <a:pt x="1567" y="1956"/>
                                </a:lnTo>
                                <a:lnTo>
                                  <a:pt x="1567" y="1959"/>
                                </a:lnTo>
                                <a:lnTo>
                                  <a:pt x="1565" y="1961"/>
                                </a:lnTo>
                                <a:lnTo>
                                  <a:pt x="1563" y="1962"/>
                                </a:lnTo>
                                <a:lnTo>
                                  <a:pt x="1561" y="1962"/>
                                </a:lnTo>
                                <a:close/>
                                <a:moveTo>
                                  <a:pt x="1585" y="1962"/>
                                </a:moveTo>
                                <a:lnTo>
                                  <a:pt x="1585" y="1962"/>
                                </a:lnTo>
                                <a:lnTo>
                                  <a:pt x="1583" y="1962"/>
                                </a:lnTo>
                                <a:lnTo>
                                  <a:pt x="1581" y="1961"/>
                                </a:lnTo>
                                <a:lnTo>
                                  <a:pt x="1579" y="1959"/>
                                </a:lnTo>
                                <a:lnTo>
                                  <a:pt x="1579" y="1956"/>
                                </a:lnTo>
                                <a:lnTo>
                                  <a:pt x="1579" y="1954"/>
                                </a:lnTo>
                                <a:lnTo>
                                  <a:pt x="1581" y="1952"/>
                                </a:lnTo>
                                <a:lnTo>
                                  <a:pt x="1583" y="1951"/>
                                </a:lnTo>
                                <a:lnTo>
                                  <a:pt x="1585" y="1950"/>
                                </a:lnTo>
                                <a:lnTo>
                                  <a:pt x="1585" y="1950"/>
                                </a:lnTo>
                                <a:lnTo>
                                  <a:pt x="1587" y="1951"/>
                                </a:lnTo>
                                <a:lnTo>
                                  <a:pt x="1589" y="1952"/>
                                </a:lnTo>
                                <a:lnTo>
                                  <a:pt x="1591" y="1954"/>
                                </a:lnTo>
                                <a:lnTo>
                                  <a:pt x="1591" y="1956"/>
                                </a:lnTo>
                                <a:lnTo>
                                  <a:pt x="1591" y="1959"/>
                                </a:lnTo>
                                <a:lnTo>
                                  <a:pt x="1589" y="1961"/>
                                </a:lnTo>
                                <a:lnTo>
                                  <a:pt x="1587" y="1962"/>
                                </a:lnTo>
                                <a:lnTo>
                                  <a:pt x="1585" y="1962"/>
                                </a:lnTo>
                                <a:close/>
                                <a:moveTo>
                                  <a:pt x="1609" y="1962"/>
                                </a:moveTo>
                                <a:lnTo>
                                  <a:pt x="1609" y="1962"/>
                                </a:lnTo>
                                <a:lnTo>
                                  <a:pt x="1607" y="1962"/>
                                </a:lnTo>
                                <a:lnTo>
                                  <a:pt x="1605" y="1961"/>
                                </a:lnTo>
                                <a:lnTo>
                                  <a:pt x="1603" y="1959"/>
                                </a:lnTo>
                                <a:lnTo>
                                  <a:pt x="1603" y="1956"/>
                                </a:lnTo>
                                <a:lnTo>
                                  <a:pt x="1603" y="1954"/>
                                </a:lnTo>
                                <a:lnTo>
                                  <a:pt x="1605" y="1952"/>
                                </a:lnTo>
                                <a:lnTo>
                                  <a:pt x="1607" y="1951"/>
                                </a:lnTo>
                                <a:lnTo>
                                  <a:pt x="1609" y="1950"/>
                                </a:lnTo>
                                <a:lnTo>
                                  <a:pt x="1609" y="1950"/>
                                </a:lnTo>
                                <a:lnTo>
                                  <a:pt x="1611" y="1951"/>
                                </a:lnTo>
                                <a:lnTo>
                                  <a:pt x="1613" y="1952"/>
                                </a:lnTo>
                                <a:lnTo>
                                  <a:pt x="1615" y="1954"/>
                                </a:lnTo>
                                <a:lnTo>
                                  <a:pt x="1615" y="1956"/>
                                </a:lnTo>
                                <a:lnTo>
                                  <a:pt x="1615" y="1959"/>
                                </a:lnTo>
                                <a:lnTo>
                                  <a:pt x="1613" y="1961"/>
                                </a:lnTo>
                                <a:lnTo>
                                  <a:pt x="1611" y="1962"/>
                                </a:lnTo>
                                <a:lnTo>
                                  <a:pt x="1609" y="1962"/>
                                </a:lnTo>
                                <a:close/>
                                <a:moveTo>
                                  <a:pt x="1633" y="1962"/>
                                </a:moveTo>
                                <a:lnTo>
                                  <a:pt x="1633" y="1962"/>
                                </a:lnTo>
                                <a:lnTo>
                                  <a:pt x="1631" y="1962"/>
                                </a:lnTo>
                                <a:lnTo>
                                  <a:pt x="1629" y="1961"/>
                                </a:lnTo>
                                <a:lnTo>
                                  <a:pt x="1627" y="1959"/>
                                </a:lnTo>
                                <a:lnTo>
                                  <a:pt x="1627" y="1956"/>
                                </a:lnTo>
                                <a:lnTo>
                                  <a:pt x="1627" y="1954"/>
                                </a:lnTo>
                                <a:lnTo>
                                  <a:pt x="1629" y="1952"/>
                                </a:lnTo>
                                <a:lnTo>
                                  <a:pt x="1631" y="1951"/>
                                </a:lnTo>
                                <a:lnTo>
                                  <a:pt x="1633" y="1950"/>
                                </a:lnTo>
                                <a:lnTo>
                                  <a:pt x="1633" y="1950"/>
                                </a:lnTo>
                                <a:lnTo>
                                  <a:pt x="1635" y="1951"/>
                                </a:lnTo>
                                <a:lnTo>
                                  <a:pt x="1637" y="1952"/>
                                </a:lnTo>
                                <a:lnTo>
                                  <a:pt x="1639" y="1954"/>
                                </a:lnTo>
                                <a:lnTo>
                                  <a:pt x="1639" y="1956"/>
                                </a:lnTo>
                                <a:lnTo>
                                  <a:pt x="1639" y="1959"/>
                                </a:lnTo>
                                <a:lnTo>
                                  <a:pt x="1637" y="1961"/>
                                </a:lnTo>
                                <a:lnTo>
                                  <a:pt x="1635" y="1962"/>
                                </a:lnTo>
                                <a:lnTo>
                                  <a:pt x="1633" y="1962"/>
                                </a:lnTo>
                                <a:close/>
                                <a:moveTo>
                                  <a:pt x="1657" y="1962"/>
                                </a:moveTo>
                                <a:lnTo>
                                  <a:pt x="1657" y="1962"/>
                                </a:lnTo>
                                <a:lnTo>
                                  <a:pt x="1655" y="1962"/>
                                </a:lnTo>
                                <a:lnTo>
                                  <a:pt x="1653" y="1961"/>
                                </a:lnTo>
                                <a:lnTo>
                                  <a:pt x="1651" y="1959"/>
                                </a:lnTo>
                                <a:lnTo>
                                  <a:pt x="1651" y="1956"/>
                                </a:lnTo>
                                <a:lnTo>
                                  <a:pt x="1651" y="1954"/>
                                </a:lnTo>
                                <a:lnTo>
                                  <a:pt x="1653" y="1952"/>
                                </a:lnTo>
                                <a:lnTo>
                                  <a:pt x="1655" y="1951"/>
                                </a:lnTo>
                                <a:lnTo>
                                  <a:pt x="1657" y="1950"/>
                                </a:lnTo>
                                <a:lnTo>
                                  <a:pt x="1657" y="1950"/>
                                </a:lnTo>
                                <a:lnTo>
                                  <a:pt x="1659" y="1951"/>
                                </a:lnTo>
                                <a:lnTo>
                                  <a:pt x="1661" y="1952"/>
                                </a:lnTo>
                                <a:lnTo>
                                  <a:pt x="1663" y="1954"/>
                                </a:lnTo>
                                <a:lnTo>
                                  <a:pt x="1663" y="1956"/>
                                </a:lnTo>
                                <a:lnTo>
                                  <a:pt x="1663" y="1959"/>
                                </a:lnTo>
                                <a:lnTo>
                                  <a:pt x="1661" y="1961"/>
                                </a:lnTo>
                                <a:lnTo>
                                  <a:pt x="1659" y="1962"/>
                                </a:lnTo>
                                <a:lnTo>
                                  <a:pt x="1657" y="1962"/>
                                </a:lnTo>
                                <a:close/>
                                <a:moveTo>
                                  <a:pt x="1681" y="1962"/>
                                </a:moveTo>
                                <a:lnTo>
                                  <a:pt x="1681" y="1962"/>
                                </a:lnTo>
                                <a:lnTo>
                                  <a:pt x="1679" y="1962"/>
                                </a:lnTo>
                                <a:lnTo>
                                  <a:pt x="1677" y="1961"/>
                                </a:lnTo>
                                <a:lnTo>
                                  <a:pt x="1675" y="1959"/>
                                </a:lnTo>
                                <a:lnTo>
                                  <a:pt x="1675" y="1956"/>
                                </a:lnTo>
                                <a:lnTo>
                                  <a:pt x="1675" y="1954"/>
                                </a:lnTo>
                                <a:lnTo>
                                  <a:pt x="1677" y="1952"/>
                                </a:lnTo>
                                <a:lnTo>
                                  <a:pt x="1679" y="1951"/>
                                </a:lnTo>
                                <a:lnTo>
                                  <a:pt x="1681" y="1950"/>
                                </a:lnTo>
                                <a:lnTo>
                                  <a:pt x="1681" y="1950"/>
                                </a:lnTo>
                                <a:lnTo>
                                  <a:pt x="1683" y="1951"/>
                                </a:lnTo>
                                <a:lnTo>
                                  <a:pt x="1685" y="1952"/>
                                </a:lnTo>
                                <a:lnTo>
                                  <a:pt x="1687" y="1954"/>
                                </a:lnTo>
                                <a:lnTo>
                                  <a:pt x="1687" y="1956"/>
                                </a:lnTo>
                                <a:lnTo>
                                  <a:pt x="1687" y="1959"/>
                                </a:lnTo>
                                <a:lnTo>
                                  <a:pt x="1685" y="1961"/>
                                </a:lnTo>
                                <a:lnTo>
                                  <a:pt x="1683" y="1962"/>
                                </a:lnTo>
                                <a:lnTo>
                                  <a:pt x="1681" y="1962"/>
                                </a:lnTo>
                                <a:close/>
                                <a:moveTo>
                                  <a:pt x="1705" y="1962"/>
                                </a:moveTo>
                                <a:lnTo>
                                  <a:pt x="1705" y="1962"/>
                                </a:lnTo>
                                <a:lnTo>
                                  <a:pt x="1703" y="1962"/>
                                </a:lnTo>
                                <a:lnTo>
                                  <a:pt x="1701" y="1961"/>
                                </a:lnTo>
                                <a:lnTo>
                                  <a:pt x="1699" y="1959"/>
                                </a:lnTo>
                                <a:lnTo>
                                  <a:pt x="1699" y="1956"/>
                                </a:lnTo>
                                <a:lnTo>
                                  <a:pt x="1699" y="1954"/>
                                </a:lnTo>
                                <a:lnTo>
                                  <a:pt x="1701" y="1952"/>
                                </a:lnTo>
                                <a:lnTo>
                                  <a:pt x="1703" y="1951"/>
                                </a:lnTo>
                                <a:lnTo>
                                  <a:pt x="1705" y="1950"/>
                                </a:lnTo>
                                <a:lnTo>
                                  <a:pt x="1705" y="1950"/>
                                </a:lnTo>
                                <a:lnTo>
                                  <a:pt x="1707" y="1951"/>
                                </a:lnTo>
                                <a:lnTo>
                                  <a:pt x="1709" y="1952"/>
                                </a:lnTo>
                                <a:lnTo>
                                  <a:pt x="1711" y="1954"/>
                                </a:lnTo>
                                <a:lnTo>
                                  <a:pt x="1711" y="1956"/>
                                </a:lnTo>
                                <a:lnTo>
                                  <a:pt x="1711" y="1959"/>
                                </a:lnTo>
                                <a:lnTo>
                                  <a:pt x="1709" y="1961"/>
                                </a:lnTo>
                                <a:lnTo>
                                  <a:pt x="1707" y="1962"/>
                                </a:lnTo>
                                <a:lnTo>
                                  <a:pt x="1705" y="1962"/>
                                </a:lnTo>
                                <a:close/>
                                <a:moveTo>
                                  <a:pt x="1729" y="1962"/>
                                </a:moveTo>
                                <a:lnTo>
                                  <a:pt x="1729" y="1962"/>
                                </a:lnTo>
                                <a:lnTo>
                                  <a:pt x="1727" y="1962"/>
                                </a:lnTo>
                                <a:lnTo>
                                  <a:pt x="1725" y="1961"/>
                                </a:lnTo>
                                <a:lnTo>
                                  <a:pt x="1723" y="1959"/>
                                </a:lnTo>
                                <a:lnTo>
                                  <a:pt x="1723" y="1956"/>
                                </a:lnTo>
                                <a:lnTo>
                                  <a:pt x="1723" y="1954"/>
                                </a:lnTo>
                                <a:lnTo>
                                  <a:pt x="1725" y="1952"/>
                                </a:lnTo>
                                <a:lnTo>
                                  <a:pt x="1727" y="1951"/>
                                </a:lnTo>
                                <a:lnTo>
                                  <a:pt x="1729" y="1950"/>
                                </a:lnTo>
                                <a:lnTo>
                                  <a:pt x="1729" y="1950"/>
                                </a:lnTo>
                                <a:lnTo>
                                  <a:pt x="1731" y="1951"/>
                                </a:lnTo>
                                <a:lnTo>
                                  <a:pt x="1733" y="1952"/>
                                </a:lnTo>
                                <a:lnTo>
                                  <a:pt x="1735" y="1954"/>
                                </a:lnTo>
                                <a:lnTo>
                                  <a:pt x="1735" y="1956"/>
                                </a:lnTo>
                                <a:lnTo>
                                  <a:pt x="1735" y="1959"/>
                                </a:lnTo>
                                <a:lnTo>
                                  <a:pt x="1733" y="1961"/>
                                </a:lnTo>
                                <a:lnTo>
                                  <a:pt x="1731" y="1962"/>
                                </a:lnTo>
                                <a:lnTo>
                                  <a:pt x="1729" y="1962"/>
                                </a:lnTo>
                                <a:close/>
                                <a:moveTo>
                                  <a:pt x="1753" y="1962"/>
                                </a:moveTo>
                                <a:lnTo>
                                  <a:pt x="1753" y="1962"/>
                                </a:lnTo>
                                <a:lnTo>
                                  <a:pt x="1751" y="1962"/>
                                </a:lnTo>
                                <a:lnTo>
                                  <a:pt x="1749" y="1961"/>
                                </a:lnTo>
                                <a:lnTo>
                                  <a:pt x="1747" y="1959"/>
                                </a:lnTo>
                                <a:lnTo>
                                  <a:pt x="1747" y="1956"/>
                                </a:lnTo>
                                <a:lnTo>
                                  <a:pt x="1747" y="1954"/>
                                </a:lnTo>
                                <a:lnTo>
                                  <a:pt x="1749" y="1952"/>
                                </a:lnTo>
                                <a:lnTo>
                                  <a:pt x="1751" y="1951"/>
                                </a:lnTo>
                                <a:lnTo>
                                  <a:pt x="1753" y="1950"/>
                                </a:lnTo>
                                <a:lnTo>
                                  <a:pt x="1753" y="1950"/>
                                </a:lnTo>
                                <a:lnTo>
                                  <a:pt x="1755" y="1951"/>
                                </a:lnTo>
                                <a:lnTo>
                                  <a:pt x="1757" y="1952"/>
                                </a:lnTo>
                                <a:lnTo>
                                  <a:pt x="1759" y="1954"/>
                                </a:lnTo>
                                <a:lnTo>
                                  <a:pt x="1759" y="1956"/>
                                </a:lnTo>
                                <a:lnTo>
                                  <a:pt x="1759" y="1959"/>
                                </a:lnTo>
                                <a:lnTo>
                                  <a:pt x="1757" y="1961"/>
                                </a:lnTo>
                                <a:lnTo>
                                  <a:pt x="1755" y="1962"/>
                                </a:lnTo>
                                <a:lnTo>
                                  <a:pt x="1753" y="1962"/>
                                </a:lnTo>
                                <a:close/>
                                <a:moveTo>
                                  <a:pt x="1777" y="1962"/>
                                </a:moveTo>
                                <a:lnTo>
                                  <a:pt x="1777" y="1962"/>
                                </a:lnTo>
                                <a:lnTo>
                                  <a:pt x="1775" y="1962"/>
                                </a:lnTo>
                                <a:lnTo>
                                  <a:pt x="1773" y="1961"/>
                                </a:lnTo>
                                <a:lnTo>
                                  <a:pt x="1771" y="1959"/>
                                </a:lnTo>
                                <a:lnTo>
                                  <a:pt x="1771" y="1956"/>
                                </a:lnTo>
                                <a:lnTo>
                                  <a:pt x="1771" y="1954"/>
                                </a:lnTo>
                                <a:lnTo>
                                  <a:pt x="1773" y="1952"/>
                                </a:lnTo>
                                <a:lnTo>
                                  <a:pt x="1775" y="1951"/>
                                </a:lnTo>
                                <a:lnTo>
                                  <a:pt x="1777" y="1950"/>
                                </a:lnTo>
                                <a:lnTo>
                                  <a:pt x="1777" y="1950"/>
                                </a:lnTo>
                                <a:lnTo>
                                  <a:pt x="1779" y="1951"/>
                                </a:lnTo>
                                <a:lnTo>
                                  <a:pt x="1781" y="1952"/>
                                </a:lnTo>
                                <a:lnTo>
                                  <a:pt x="1783" y="1954"/>
                                </a:lnTo>
                                <a:lnTo>
                                  <a:pt x="1783" y="1956"/>
                                </a:lnTo>
                                <a:lnTo>
                                  <a:pt x="1783" y="1959"/>
                                </a:lnTo>
                                <a:lnTo>
                                  <a:pt x="1781" y="1961"/>
                                </a:lnTo>
                                <a:lnTo>
                                  <a:pt x="1779" y="1962"/>
                                </a:lnTo>
                                <a:lnTo>
                                  <a:pt x="1777" y="1962"/>
                                </a:lnTo>
                                <a:close/>
                                <a:moveTo>
                                  <a:pt x="1801" y="1962"/>
                                </a:moveTo>
                                <a:lnTo>
                                  <a:pt x="1801" y="1962"/>
                                </a:lnTo>
                                <a:lnTo>
                                  <a:pt x="1799" y="1962"/>
                                </a:lnTo>
                                <a:lnTo>
                                  <a:pt x="1797" y="1961"/>
                                </a:lnTo>
                                <a:lnTo>
                                  <a:pt x="1795" y="1959"/>
                                </a:lnTo>
                                <a:lnTo>
                                  <a:pt x="1795" y="1956"/>
                                </a:lnTo>
                                <a:lnTo>
                                  <a:pt x="1795" y="1954"/>
                                </a:lnTo>
                                <a:lnTo>
                                  <a:pt x="1797" y="1952"/>
                                </a:lnTo>
                                <a:lnTo>
                                  <a:pt x="1799" y="1951"/>
                                </a:lnTo>
                                <a:lnTo>
                                  <a:pt x="1801" y="1950"/>
                                </a:lnTo>
                                <a:lnTo>
                                  <a:pt x="1801" y="1950"/>
                                </a:lnTo>
                                <a:lnTo>
                                  <a:pt x="1803" y="1951"/>
                                </a:lnTo>
                                <a:lnTo>
                                  <a:pt x="1805" y="1952"/>
                                </a:lnTo>
                                <a:lnTo>
                                  <a:pt x="1807" y="1954"/>
                                </a:lnTo>
                                <a:lnTo>
                                  <a:pt x="1807" y="1956"/>
                                </a:lnTo>
                                <a:lnTo>
                                  <a:pt x="1807" y="1959"/>
                                </a:lnTo>
                                <a:lnTo>
                                  <a:pt x="1805" y="1961"/>
                                </a:lnTo>
                                <a:lnTo>
                                  <a:pt x="1803" y="1962"/>
                                </a:lnTo>
                                <a:lnTo>
                                  <a:pt x="1801" y="1962"/>
                                </a:lnTo>
                                <a:close/>
                                <a:moveTo>
                                  <a:pt x="1825" y="1962"/>
                                </a:moveTo>
                                <a:lnTo>
                                  <a:pt x="1825" y="1962"/>
                                </a:lnTo>
                                <a:lnTo>
                                  <a:pt x="1823" y="1962"/>
                                </a:lnTo>
                                <a:lnTo>
                                  <a:pt x="1821" y="1961"/>
                                </a:lnTo>
                                <a:lnTo>
                                  <a:pt x="1819" y="1959"/>
                                </a:lnTo>
                                <a:lnTo>
                                  <a:pt x="1819" y="1956"/>
                                </a:lnTo>
                                <a:lnTo>
                                  <a:pt x="1819" y="1954"/>
                                </a:lnTo>
                                <a:lnTo>
                                  <a:pt x="1821" y="1952"/>
                                </a:lnTo>
                                <a:lnTo>
                                  <a:pt x="1823" y="1951"/>
                                </a:lnTo>
                                <a:lnTo>
                                  <a:pt x="1825" y="1950"/>
                                </a:lnTo>
                                <a:lnTo>
                                  <a:pt x="1825" y="1950"/>
                                </a:lnTo>
                                <a:lnTo>
                                  <a:pt x="1827" y="1951"/>
                                </a:lnTo>
                                <a:lnTo>
                                  <a:pt x="1829" y="1952"/>
                                </a:lnTo>
                                <a:lnTo>
                                  <a:pt x="1831" y="1954"/>
                                </a:lnTo>
                                <a:lnTo>
                                  <a:pt x="1831" y="1956"/>
                                </a:lnTo>
                                <a:lnTo>
                                  <a:pt x="1831" y="1959"/>
                                </a:lnTo>
                                <a:lnTo>
                                  <a:pt x="1829" y="1961"/>
                                </a:lnTo>
                                <a:lnTo>
                                  <a:pt x="1827" y="1962"/>
                                </a:lnTo>
                                <a:lnTo>
                                  <a:pt x="1825" y="1962"/>
                                </a:lnTo>
                                <a:close/>
                                <a:moveTo>
                                  <a:pt x="1849" y="1962"/>
                                </a:moveTo>
                                <a:lnTo>
                                  <a:pt x="1849" y="1962"/>
                                </a:lnTo>
                                <a:lnTo>
                                  <a:pt x="1847" y="1962"/>
                                </a:lnTo>
                                <a:lnTo>
                                  <a:pt x="1845" y="1961"/>
                                </a:lnTo>
                                <a:lnTo>
                                  <a:pt x="1843" y="1959"/>
                                </a:lnTo>
                                <a:lnTo>
                                  <a:pt x="1843" y="1956"/>
                                </a:lnTo>
                                <a:lnTo>
                                  <a:pt x="1843" y="1954"/>
                                </a:lnTo>
                                <a:lnTo>
                                  <a:pt x="1845" y="1952"/>
                                </a:lnTo>
                                <a:lnTo>
                                  <a:pt x="1847" y="1951"/>
                                </a:lnTo>
                                <a:lnTo>
                                  <a:pt x="1849" y="1950"/>
                                </a:lnTo>
                                <a:lnTo>
                                  <a:pt x="1849" y="1950"/>
                                </a:lnTo>
                                <a:lnTo>
                                  <a:pt x="1851" y="1951"/>
                                </a:lnTo>
                                <a:lnTo>
                                  <a:pt x="1853" y="1952"/>
                                </a:lnTo>
                                <a:lnTo>
                                  <a:pt x="1855" y="1954"/>
                                </a:lnTo>
                                <a:lnTo>
                                  <a:pt x="1855" y="1956"/>
                                </a:lnTo>
                                <a:lnTo>
                                  <a:pt x="1855" y="1959"/>
                                </a:lnTo>
                                <a:lnTo>
                                  <a:pt x="1853" y="1961"/>
                                </a:lnTo>
                                <a:lnTo>
                                  <a:pt x="1851" y="1962"/>
                                </a:lnTo>
                                <a:lnTo>
                                  <a:pt x="1849" y="1962"/>
                                </a:lnTo>
                                <a:close/>
                                <a:moveTo>
                                  <a:pt x="1873" y="1962"/>
                                </a:moveTo>
                                <a:lnTo>
                                  <a:pt x="1873" y="1962"/>
                                </a:lnTo>
                                <a:lnTo>
                                  <a:pt x="1871" y="1962"/>
                                </a:lnTo>
                                <a:lnTo>
                                  <a:pt x="1869" y="1961"/>
                                </a:lnTo>
                                <a:lnTo>
                                  <a:pt x="1867" y="1959"/>
                                </a:lnTo>
                                <a:lnTo>
                                  <a:pt x="1867" y="1956"/>
                                </a:lnTo>
                                <a:lnTo>
                                  <a:pt x="1867" y="1954"/>
                                </a:lnTo>
                                <a:lnTo>
                                  <a:pt x="1869" y="1952"/>
                                </a:lnTo>
                                <a:lnTo>
                                  <a:pt x="1871" y="1951"/>
                                </a:lnTo>
                                <a:lnTo>
                                  <a:pt x="1873" y="1950"/>
                                </a:lnTo>
                                <a:lnTo>
                                  <a:pt x="1873" y="1950"/>
                                </a:lnTo>
                                <a:lnTo>
                                  <a:pt x="1875" y="1951"/>
                                </a:lnTo>
                                <a:lnTo>
                                  <a:pt x="1877" y="1952"/>
                                </a:lnTo>
                                <a:lnTo>
                                  <a:pt x="1879" y="1954"/>
                                </a:lnTo>
                                <a:lnTo>
                                  <a:pt x="1879" y="1956"/>
                                </a:lnTo>
                                <a:lnTo>
                                  <a:pt x="1879" y="1959"/>
                                </a:lnTo>
                                <a:lnTo>
                                  <a:pt x="1877" y="1961"/>
                                </a:lnTo>
                                <a:lnTo>
                                  <a:pt x="1875" y="1962"/>
                                </a:lnTo>
                                <a:lnTo>
                                  <a:pt x="1873" y="1962"/>
                                </a:lnTo>
                                <a:close/>
                                <a:moveTo>
                                  <a:pt x="1897" y="1962"/>
                                </a:moveTo>
                                <a:lnTo>
                                  <a:pt x="1897" y="1962"/>
                                </a:lnTo>
                                <a:lnTo>
                                  <a:pt x="1895" y="1962"/>
                                </a:lnTo>
                                <a:lnTo>
                                  <a:pt x="1893" y="1961"/>
                                </a:lnTo>
                                <a:lnTo>
                                  <a:pt x="1891" y="1959"/>
                                </a:lnTo>
                                <a:lnTo>
                                  <a:pt x="1891" y="1956"/>
                                </a:lnTo>
                                <a:lnTo>
                                  <a:pt x="1891" y="1954"/>
                                </a:lnTo>
                                <a:lnTo>
                                  <a:pt x="1893" y="1952"/>
                                </a:lnTo>
                                <a:lnTo>
                                  <a:pt x="1895" y="1951"/>
                                </a:lnTo>
                                <a:lnTo>
                                  <a:pt x="1897" y="1950"/>
                                </a:lnTo>
                                <a:lnTo>
                                  <a:pt x="1897" y="1950"/>
                                </a:lnTo>
                                <a:lnTo>
                                  <a:pt x="1899" y="1951"/>
                                </a:lnTo>
                                <a:lnTo>
                                  <a:pt x="1901" y="1952"/>
                                </a:lnTo>
                                <a:lnTo>
                                  <a:pt x="1903" y="1954"/>
                                </a:lnTo>
                                <a:lnTo>
                                  <a:pt x="1903" y="1956"/>
                                </a:lnTo>
                                <a:lnTo>
                                  <a:pt x="1903" y="1959"/>
                                </a:lnTo>
                                <a:lnTo>
                                  <a:pt x="1901" y="1961"/>
                                </a:lnTo>
                                <a:lnTo>
                                  <a:pt x="1899" y="1962"/>
                                </a:lnTo>
                                <a:lnTo>
                                  <a:pt x="1897" y="1962"/>
                                </a:lnTo>
                                <a:close/>
                                <a:moveTo>
                                  <a:pt x="1921" y="1962"/>
                                </a:moveTo>
                                <a:lnTo>
                                  <a:pt x="1921" y="1962"/>
                                </a:lnTo>
                                <a:lnTo>
                                  <a:pt x="1919" y="1962"/>
                                </a:lnTo>
                                <a:lnTo>
                                  <a:pt x="1917" y="1961"/>
                                </a:lnTo>
                                <a:lnTo>
                                  <a:pt x="1915" y="1959"/>
                                </a:lnTo>
                                <a:lnTo>
                                  <a:pt x="1915" y="1956"/>
                                </a:lnTo>
                                <a:lnTo>
                                  <a:pt x="1915" y="1954"/>
                                </a:lnTo>
                                <a:lnTo>
                                  <a:pt x="1917" y="1952"/>
                                </a:lnTo>
                                <a:lnTo>
                                  <a:pt x="1919" y="1951"/>
                                </a:lnTo>
                                <a:lnTo>
                                  <a:pt x="1921" y="1950"/>
                                </a:lnTo>
                                <a:lnTo>
                                  <a:pt x="1921" y="1950"/>
                                </a:lnTo>
                                <a:lnTo>
                                  <a:pt x="1923" y="1951"/>
                                </a:lnTo>
                                <a:lnTo>
                                  <a:pt x="1925" y="1952"/>
                                </a:lnTo>
                                <a:lnTo>
                                  <a:pt x="1927" y="1954"/>
                                </a:lnTo>
                                <a:lnTo>
                                  <a:pt x="1927" y="1956"/>
                                </a:lnTo>
                                <a:lnTo>
                                  <a:pt x="1927" y="1959"/>
                                </a:lnTo>
                                <a:lnTo>
                                  <a:pt x="1925" y="1961"/>
                                </a:lnTo>
                                <a:lnTo>
                                  <a:pt x="1923" y="1962"/>
                                </a:lnTo>
                                <a:lnTo>
                                  <a:pt x="1921" y="1962"/>
                                </a:lnTo>
                                <a:close/>
                                <a:moveTo>
                                  <a:pt x="1945" y="1962"/>
                                </a:moveTo>
                                <a:lnTo>
                                  <a:pt x="1945" y="1962"/>
                                </a:lnTo>
                                <a:lnTo>
                                  <a:pt x="1943" y="1962"/>
                                </a:lnTo>
                                <a:lnTo>
                                  <a:pt x="1941" y="1961"/>
                                </a:lnTo>
                                <a:lnTo>
                                  <a:pt x="1939" y="1959"/>
                                </a:lnTo>
                                <a:lnTo>
                                  <a:pt x="1939" y="1956"/>
                                </a:lnTo>
                                <a:lnTo>
                                  <a:pt x="1939" y="1954"/>
                                </a:lnTo>
                                <a:lnTo>
                                  <a:pt x="1941" y="1952"/>
                                </a:lnTo>
                                <a:lnTo>
                                  <a:pt x="1943" y="1951"/>
                                </a:lnTo>
                                <a:lnTo>
                                  <a:pt x="1945" y="1950"/>
                                </a:lnTo>
                                <a:lnTo>
                                  <a:pt x="1945" y="1950"/>
                                </a:lnTo>
                                <a:lnTo>
                                  <a:pt x="1947" y="1951"/>
                                </a:lnTo>
                                <a:lnTo>
                                  <a:pt x="1949" y="1952"/>
                                </a:lnTo>
                                <a:lnTo>
                                  <a:pt x="1951" y="1954"/>
                                </a:lnTo>
                                <a:lnTo>
                                  <a:pt x="1951" y="1956"/>
                                </a:lnTo>
                                <a:lnTo>
                                  <a:pt x="1951" y="1959"/>
                                </a:lnTo>
                                <a:lnTo>
                                  <a:pt x="1949" y="1961"/>
                                </a:lnTo>
                                <a:lnTo>
                                  <a:pt x="1947" y="1962"/>
                                </a:lnTo>
                                <a:lnTo>
                                  <a:pt x="1945" y="1962"/>
                                </a:lnTo>
                                <a:close/>
                                <a:moveTo>
                                  <a:pt x="1969" y="1962"/>
                                </a:moveTo>
                                <a:lnTo>
                                  <a:pt x="1969" y="1962"/>
                                </a:lnTo>
                                <a:lnTo>
                                  <a:pt x="1967" y="1962"/>
                                </a:lnTo>
                                <a:lnTo>
                                  <a:pt x="1965" y="1961"/>
                                </a:lnTo>
                                <a:lnTo>
                                  <a:pt x="1963" y="1959"/>
                                </a:lnTo>
                                <a:lnTo>
                                  <a:pt x="1963" y="1956"/>
                                </a:lnTo>
                                <a:lnTo>
                                  <a:pt x="1963" y="1954"/>
                                </a:lnTo>
                                <a:lnTo>
                                  <a:pt x="1965" y="1952"/>
                                </a:lnTo>
                                <a:lnTo>
                                  <a:pt x="1967" y="1951"/>
                                </a:lnTo>
                                <a:lnTo>
                                  <a:pt x="1969" y="1950"/>
                                </a:lnTo>
                                <a:lnTo>
                                  <a:pt x="1969" y="1950"/>
                                </a:lnTo>
                                <a:lnTo>
                                  <a:pt x="1971" y="1951"/>
                                </a:lnTo>
                                <a:lnTo>
                                  <a:pt x="1973" y="1952"/>
                                </a:lnTo>
                                <a:lnTo>
                                  <a:pt x="1975" y="1954"/>
                                </a:lnTo>
                                <a:lnTo>
                                  <a:pt x="1975" y="1956"/>
                                </a:lnTo>
                                <a:lnTo>
                                  <a:pt x="1975" y="1959"/>
                                </a:lnTo>
                                <a:lnTo>
                                  <a:pt x="1973" y="1961"/>
                                </a:lnTo>
                                <a:lnTo>
                                  <a:pt x="1971" y="1962"/>
                                </a:lnTo>
                                <a:lnTo>
                                  <a:pt x="1969" y="1962"/>
                                </a:lnTo>
                                <a:close/>
                                <a:moveTo>
                                  <a:pt x="1993" y="1962"/>
                                </a:moveTo>
                                <a:lnTo>
                                  <a:pt x="1993" y="1962"/>
                                </a:lnTo>
                                <a:lnTo>
                                  <a:pt x="1991" y="1962"/>
                                </a:lnTo>
                                <a:lnTo>
                                  <a:pt x="1989" y="1961"/>
                                </a:lnTo>
                                <a:lnTo>
                                  <a:pt x="1987" y="1959"/>
                                </a:lnTo>
                                <a:lnTo>
                                  <a:pt x="1987" y="1956"/>
                                </a:lnTo>
                                <a:lnTo>
                                  <a:pt x="1987" y="1954"/>
                                </a:lnTo>
                                <a:lnTo>
                                  <a:pt x="1989" y="1952"/>
                                </a:lnTo>
                                <a:lnTo>
                                  <a:pt x="1991" y="1951"/>
                                </a:lnTo>
                                <a:lnTo>
                                  <a:pt x="1993" y="1950"/>
                                </a:lnTo>
                                <a:lnTo>
                                  <a:pt x="1993" y="1950"/>
                                </a:lnTo>
                                <a:lnTo>
                                  <a:pt x="1995" y="1951"/>
                                </a:lnTo>
                                <a:lnTo>
                                  <a:pt x="1997" y="1952"/>
                                </a:lnTo>
                                <a:lnTo>
                                  <a:pt x="1999" y="1954"/>
                                </a:lnTo>
                                <a:lnTo>
                                  <a:pt x="1999" y="1956"/>
                                </a:lnTo>
                                <a:lnTo>
                                  <a:pt x="1999" y="1959"/>
                                </a:lnTo>
                                <a:lnTo>
                                  <a:pt x="1997" y="1961"/>
                                </a:lnTo>
                                <a:lnTo>
                                  <a:pt x="1995" y="1962"/>
                                </a:lnTo>
                                <a:lnTo>
                                  <a:pt x="1993" y="1962"/>
                                </a:lnTo>
                                <a:close/>
                                <a:moveTo>
                                  <a:pt x="2017" y="1962"/>
                                </a:moveTo>
                                <a:lnTo>
                                  <a:pt x="2017" y="1962"/>
                                </a:lnTo>
                                <a:lnTo>
                                  <a:pt x="2015" y="1962"/>
                                </a:lnTo>
                                <a:lnTo>
                                  <a:pt x="2013" y="1961"/>
                                </a:lnTo>
                                <a:lnTo>
                                  <a:pt x="2011" y="1959"/>
                                </a:lnTo>
                                <a:lnTo>
                                  <a:pt x="2011" y="1956"/>
                                </a:lnTo>
                                <a:lnTo>
                                  <a:pt x="2011" y="1954"/>
                                </a:lnTo>
                                <a:lnTo>
                                  <a:pt x="2013" y="1952"/>
                                </a:lnTo>
                                <a:lnTo>
                                  <a:pt x="2015" y="1951"/>
                                </a:lnTo>
                                <a:lnTo>
                                  <a:pt x="2017" y="1950"/>
                                </a:lnTo>
                                <a:lnTo>
                                  <a:pt x="2017" y="1950"/>
                                </a:lnTo>
                                <a:lnTo>
                                  <a:pt x="2019" y="1951"/>
                                </a:lnTo>
                                <a:lnTo>
                                  <a:pt x="2021" y="1952"/>
                                </a:lnTo>
                                <a:lnTo>
                                  <a:pt x="2023" y="1954"/>
                                </a:lnTo>
                                <a:lnTo>
                                  <a:pt x="2023" y="1956"/>
                                </a:lnTo>
                                <a:lnTo>
                                  <a:pt x="2023" y="1959"/>
                                </a:lnTo>
                                <a:lnTo>
                                  <a:pt x="2021" y="1961"/>
                                </a:lnTo>
                                <a:lnTo>
                                  <a:pt x="2019" y="1962"/>
                                </a:lnTo>
                                <a:lnTo>
                                  <a:pt x="2017" y="1962"/>
                                </a:lnTo>
                                <a:close/>
                                <a:moveTo>
                                  <a:pt x="2041" y="1962"/>
                                </a:moveTo>
                                <a:lnTo>
                                  <a:pt x="2041" y="1962"/>
                                </a:lnTo>
                                <a:lnTo>
                                  <a:pt x="2039" y="1962"/>
                                </a:lnTo>
                                <a:lnTo>
                                  <a:pt x="2037" y="1961"/>
                                </a:lnTo>
                                <a:lnTo>
                                  <a:pt x="2035" y="1959"/>
                                </a:lnTo>
                                <a:lnTo>
                                  <a:pt x="2035" y="1956"/>
                                </a:lnTo>
                                <a:lnTo>
                                  <a:pt x="2035" y="1954"/>
                                </a:lnTo>
                                <a:lnTo>
                                  <a:pt x="2037" y="1952"/>
                                </a:lnTo>
                                <a:lnTo>
                                  <a:pt x="2039" y="1951"/>
                                </a:lnTo>
                                <a:lnTo>
                                  <a:pt x="2041" y="1950"/>
                                </a:lnTo>
                                <a:lnTo>
                                  <a:pt x="2041" y="1950"/>
                                </a:lnTo>
                                <a:lnTo>
                                  <a:pt x="2043" y="1951"/>
                                </a:lnTo>
                                <a:lnTo>
                                  <a:pt x="2045" y="1952"/>
                                </a:lnTo>
                                <a:lnTo>
                                  <a:pt x="2047" y="1954"/>
                                </a:lnTo>
                                <a:lnTo>
                                  <a:pt x="2047" y="1956"/>
                                </a:lnTo>
                                <a:lnTo>
                                  <a:pt x="2047" y="1959"/>
                                </a:lnTo>
                                <a:lnTo>
                                  <a:pt x="2045" y="1961"/>
                                </a:lnTo>
                                <a:lnTo>
                                  <a:pt x="2043" y="1962"/>
                                </a:lnTo>
                                <a:lnTo>
                                  <a:pt x="2041" y="1962"/>
                                </a:lnTo>
                                <a:close/>
                                <a:moveTo>
                                  <a:pt x="2065" y="1962"/>
                                </a:moveTo>
                                <a:lnTo>
                                  <a:pt x="2065" y="1962"/>
                                </a:lnTo>
                                <a:lnTo>
                                  <a:pt x="2063" y="1962"/>
                                </a:lnTo>
                                <a:lnTo>
                                  <a:pt x="2061" y="1961"/>
                                </a:lnTo>
                                <a:lnTo>
                                  <a:pt x="2059" y="1959"/>
                                </a:lnTo>
                                <a:lnTo>
                                  <a:pt x="2059" y="1956"/>
                                </a:lnTo>
                                <a:lnTo>
                                  <a:pt x="2059" y="1954"/>
                                </a:lnTo>
                                <a:lnTo>
                                  <a:pt x="2061" y="1952"/>
                                </a:lnTo>
                                <a:lnTo>
                                  <a:pt x="2063" y="1951"/>
                                </a:lnTo>
                                <a:lnTo>
                                  <a:pt x="2065" y="1950"/>
                                </a:lnTo>
                                <a:lnTo>
                                  <a:pt x="2065" y="1950"/>
                                </a:lnTo>
                                <a:lnTo>
                                  <a:pt x="2067" y="1951"/>
                                </a:lnTo>
                                <a:lnTo>
                                  <a:pt x="2069" y="1952"/>
                                </a:lnTo>
                                <a:lnTo>
                                  <a:pt x="2071" y="1954"/>
                                </a:lnTo>
                                <a:lnTo>
                                  <a:pt x="2071" y="1956"/>
                                </a:lnTo>
                                <a:lnTo>
                                  <a:pt x="2071" y="1959"/>
                                </a:lnTo>
                                <a:lnTo>
                                  <a:pt x="2069" y="1961"/>
                                </a:lnTo>
                                <a:lnTo>
                                  <a:pt x="2067" y="1962"/>
                                </a:lnTo>
                                <a:lnTo>
                                  <a:pt x="2065" y="1962"/>
                                </a:lnTo>
                                <a:close/>
                                <a:moveTo>
                                  <a:pt x="2089" y="1962"/>
                                </a:moveTo>
                                <a:lnTo>
                                  <a:pt x="2089" y="1962"/>
                                </a:lnTo>
                                <a:lnTo>
                                  <a:pt x="2087" y="1962"/>
                                </a:lnTo>
                                <a:lnTo>
                                  <a:pt x="2085" y="1961"/>
                                </a:lnTo>
                                <a:lnTo>
                                  <a:pt x="2083" y="1959"/>
                                </a:lnTo>
                                <a:lnTo>
                                  <a:pt x="2083" y="1956"/>
                                </a:lnTo>
                                <a:lnTo>
                                  <a:pt x="2083" y="1954"/>
                                </a:lnTo>
                                <a:lnTo>
                                  <a:pt x="2085" y="1952"/>
                                </a:lnTo>
                                <a:lnTo>
                                  <a:pt x="2087" y="1951"/>
                                </a:lnTo>
                                <a:lnTo>
                                  <a:pt x="2089" y="1950"/>
                                </a:lnTo>
                                <a:lnTo>
                                  <a:pt x="2089" y="1950"/>
                                </a:lnTo>
                                <a:lnTo>
                                  <a:pt x="2091" y="1951"/>
                                </a:lnTo>
                                <a:lnTo>
                                  <a:pt x="2093" y="1952"/>
                                </a:lnTo>
                                <a:lnTo>
                                  <a:pt x="2095" y="1954"/>
                                </a:lnTo>
                                <a:lnTo>
                                  <a:pt x="2095" y="1956"/>
                                </a:lnTo>
                                <a:lnTo>
                                  <a:pt x="2095" y="1959"/>
                                </a:lnTo>
                                <a:lnTo>
                                  <a:pt x="2093" y="1961"/>
                                </a:lnTo>
                                <a:lnTo>
                                  <a:pt x="2091" y="1962"/>
                                </a:lnTo>
                                <a:lnTo>
                                  <a:pt x="2089" y="1962"/>
                                </a:lnTo>
                                <a:close/>
                                <a:moveTo>
                                  <a:pt x="2113" y="1962"/>
                                </a:moveTo>
                                <a:lnTo>
                                  <a:pt x="2113" y="1962"/>
                                </a:lnTo>
                                <a:lnTo>
                                  <a:pt x="2111" y="1962"/>
                                </a:lnTo>
                                <a:lnTo>
                                  <a:pt x="2109" y="1961"/>
                                </a:lnTo>
                                <a:lnTo>
                                  <a:pt x="2107" y="1959"/>
                                </a:lnTo>
                                <a:lnTo>
                                  <a:pt x="2107" y="1956"/>
                                </a:lnTo>
                                <a:lnTo>
                                  <a:pt x="2107" y="1954"/>
                                </a:lnTo>
                                <a:lnTo>
                                  <a:pt x="2109" y="1952"/>
                                </a:lnTo>
                                <a:lnTo>
                                  <a:pt x="2111" y="1951"/>
                                </a:lnTo>
                                <a:lnTo>
                                  <a:pt x="2113" y="1950"/>
                                </a:lnTo>
                                <a:lnTo>
                                  <a:pt x="2113" y="1950"/>
                                </a:lnTo>
                                <a:lnTo>
                                  <a:pt x="2115" y="1951"/>
                                </a:lnTo>
                                <a:lnTo>
                                  <a:pt x="2117" y="1952"/>
                                </a:lnTo>
                                <a:lnTo>
                                  <a:pt x="2119" y="1954"/>
                                </a:lnTo>
                                <a:lnTo>
                                  <a:pt x="2119" y="1956"/>
                                </a:lnTo>
                                <a:lnTo>
                                  <a:pt x="2119" y="1959"/>
                                </a:lnTo>
                                <a:lnTo>
                                  <a:pt x="2117" y="1961"/>
                                </a:lnTo>
                                <a:lnTo>
                                  <a:pt x="2115" y="1962"/>
                                </a:lnTo>
                                <a:lnTo>
                                  <a:pt x="2113" y="1962"/>
                                </a:lnTo>
                                <a:close/>
                                <a:moveTo>
                                  <a:pt x="2137" y="1962"/>
                                </a:moveTo>
                                <a:lnTo>
                                  <a:pt x="2137" y="1962"/>
                                </a:lnTo>
                                <a:lnTo>
                                  <a:pt x="2135" y="1962"/>
                                </a:lnTo>
                                <a:lnTo>
                                  <a:pt x="2133" y="1961"/>
                                </a:lnTo>
                                <a:lnTo>
                                  <a:pt x="2131" y="1959"/>
                                </a:lnTo>
                                <a:lnTo>
                                  <a:pt x="2131" y="1956"/>
                                </a:lnTo>
                                <a:lnTo>
                                  <a:pt x="2131" y="1954"/>
                                </a:lnTo>
                                <a:lnTo>
                                  <a:pt x="2133" y="1952"/>
                                </a:lnTo>
                                <a:lnTo>
                                  <a:pt x="2135" y="1951"/>
                                </a:lnTo>
                                <a:lnTo>
                                  <a:pt x="2137" y="1950"/>
                                </a:lnTo>
                                <a:lnTo>
                                  <a:pt x="2137" y="1950"/>
                                </a:lnTo>
                                <a:lnTo>
                                  <a:pt x="2139" y="1951"/>
                                </a:lnTo>
                                <a:lnTo>
                                  <a:pt x="2141" y="1952"/>
                                </a:lnTo>
                                <a:lnTo>
                                  <a:pt x="2143" y="1954"/>
                                </a:lnTo>
                                <a:lnTo>
                                  <a:pt x="2143" y="1956"/>
                                </a:lnTo>
                                <a:lnTo>
                                  <a:pt x="2143" y="1959"/>
                                </a:lnTo>
                                <a:lnTo>
                                  <a:pt x="2141" y="1961"/>
                                </a:lnTo>
                                <a:lnTo>
                                  <a:pt x="2139" y="1962"/>
                                </a:lnTo>
                                <a:lnTo>
                                  <a:pt x="2137" y="1962"/>
                                </a:lnTo>
                                <a:close/>
                                <a:moveTo>
                                  <a:pt x="2161" y="1962"/>
                                </a:moveTo>
                                <a:lnTo>
                                  <a:pt x="2161" y="1962"/>
                                </a:lnTo>
                                <a:lnTo>
                                  <a:pt x="2159" y="1962"/>
                                </a:lnTo>
                                <a:lnTo>
                                  <a:pt x="2157" y="1961"/>
                                </a:lnTo>
                                <a:lnTo>
                                  <a:pt x="2155" y="1959"/>
                                </a:lnTo>
                                <a:lnTo>
                                  <a:pt x="2155" y="1956"/>
                                </a:lnTo>
                                <a:lnTo>
                                  <a:pt x="2155" y="1954"/>
                                </a:lnTo>
                                <a:lnTo>
                                  <a:pt x="2157" y="1952"/>
                                </a:lnTo>
                                <a:lnTo>
                                  <a:pt x="2159" y="1951"/>
                                </a:lnTo>
                                <a:lnTo>
                                  <a:pt x="2161" y="1950"/>
                                </a:lnTo>
                                <a:lnTo>
                                  <a:pt x="2161" y="1950"/>
                                </a:lnTo>
                                <a:lnTo>
                                  <a:pt x="2163" y="1951"/>
                                </a:lnTo>
                                <a:lnTo>
                                  <a:pt x="2165" y="1952"/>
                                </a:lnTo>
                                <a:lnTo>
                                  <a:pt x="2167" y="1954"/>
                                </a:lnTo>
                                <a:lnTo>
                                  <a:pt x="2167" y="1956"/>
                                </a:lnTo>
                                <a:lnTo>
                                  <a:pt x="2167" y="1959"/>
                                </a:lnTo>
                                <a:lnTo>
                                  <a:pt x="2165" y="1961"/>
                                </a:lnTo>
                                <a:lnTo>
                                  <a:pt x="2163" y="1962"/>
                                </a:lnTo>
                                <a:lnTo>
                                  <a:pt x="2161" y="1962"/>
                                </a:lnTo>
                                <a:close/>
                                <a:moveTo>
                                  <a:pt x="2185" y="1962"/>
                                </a:moveTo>
                                <a:lnTo>
                                  <a:pt x="2185" y="1962"/>
                                </a:lnTo>
                                <a:lnTo>
                                  <a:pt x="2183" y="1962"/>
                                </a:lnTo>
                                <a:lnTo>
                                  <a:pt x="2181" y="1961"/>
                                </a:lnTo>
                                <a:lnTo>
                                  <a:pt x="2179" y="1959"/>
                                </a:lnTo>
                                <a:lnTo>
                                  <a:pt x="2179" y="1956"/>
                                </a:lnTo>
                                <a:lnTo>
                                  <a:pt x="2179" y="1954"/>
                                </a:lnTo>
                                <a:lnTo>
                                  <a:pt x="2181" y="1952"/>
                                </a:lnTo>
                                <a:lnTo>
                                  <a:pt x="2183" y="1951"/>
                                </a:lnTo>
                                <a:lnTo>
                                  <a:pt x="2185" y="1950"/>
                                </a:lnTo>
                                <a:lnTo>
                                  <a:pt x="2185" y="1950"/>
                                </a:lnTo>
                                <a:lnTo>
                                  <a:pt x="2187" y="1951"/>
                                </a:lnTo>
                                <a:lnTo>
                                  <a:pt x="2189" y="1952"/>
                                </a:lnTo>
                                <a:lnTo>
                                  <a:pt x="2191" y="1954"/>
                                </a:lnTo>
                                <a:lnTo>
                                  <a:pt x="2191" y="1956"/>
                                </a:lnTo>
                                <a:lnTo>
                                  <a:pt x="2191" y="1959"/>
                                </a:lnTo>
                                <a:lnTo>
                                  <a:pt x="2189" y="1961"/>
                                </a:lnTo>
                                <a:lnTo>
                                  <a:pt x="2187" y="1962"/>
                                </a:lnTo>
                                <a:lnTo>
                                  <a:pt x="2185" y="1962"/>
                                </a:lnTo>
                                <a:close/>
                                <a:moveTo>
                                  <a:pt x="2209" y="1962"/>
                                </a:moveTo>
                                <a:lnTo>
                                  <a:pt x="2209" y="1962"/>
                                </a:lnTo>
                                <a:lnTo>
                                  <a:pt x="2207" y="1962"/>
                                </a:lnTo>
                                <a:lnTo>
                                  <a:pt x="2205" y="1961"/>
                                </a:lnTo>
                                <a:lnTo>
                                  <a:pt x="2203" y="1959"/>
                                </a:lnTo>
                                <a:lnTo>
                                  <a:pt x="2203" y="1956"/>
                                </a:lnTo>
                                <a:lnTo>
                                  <a:pt x="2203" y="1954"/>
                                </a:lnTo>
                                <a:lnTo>
                                  <a:pt x="2205" y="1952"/>
                                </a:lnTo>
                                <a:lnTo>
                                  <a:pt x="2207" y="1951"/>
                                </a:lnTo>
                                <a:lnTo>
                                  <a:pt x="2209" y="1950"/>
                                </a:lnTo>
                                <a:lnTo>
                                  <a:pt x="2209" y="1950"/>
                                </a:lnTo>
                                <a:lnTo>
                                  <a:pt x="2211" y="1951"/>
                                </a:lnTo>
                                <a:lnTo>
                                  <a:pt x="2213" y="1952"/>
                                </a:lnTo>
                                <a:lnTo>
                                  <a:pt x="2215" y="1954"/>
                                </a:lnTo>
                                <a:lnTo>
                                  <a:pt x="2215" y="1956"/>
                                </a:lnTo>
                                <a:lnTo>
                                  <a:pt x="2215" y="1959"/>
                                </a:lnTo>
                                <a:lnTo>
                                  <a:pt x="2213" y="1961"/>
                                </a:lnTo>
                                <a:lnTo>
                                  <a:pt x="2211" y="1962"/>
                                </a:lnTo>
                                <a:lnTo>
                                  <a:pt x="2209" y="1962"/>
                                </a:lnTo>
                                <a:close/>
                                <a:moveTo>
                                  <a:pt x="2233" y="1962"/>
                                </a:moveTo>
                                <a:lnTo>
                                  <a:pt x="2233" y="1962"/>
                                </a:lnTo>
                                <a:lnTo>
                                  <a:pt x="2231" y="1962"/>
                                </a:lnTo>
                                <a:lnTo>
                                  <a:pt x="2229" y="1961"/>
                                </a:lnTo>
                                <a:lnTo>
                                  <a:pt x="2227" y="1959"/>
                                </a:lnTo>
                                <a:lnTo>
                                  <a:pt x="2227" y="1956"/>
                                </a:lnTo>
                                <a:lnTo>
                                  <a:pt x="2227" y="1954"/>
                                </a:lnTo>
                                <a:lnTo>
                                  <a:pt x="2229" y="1952"/>
                                </a:lnTo>
                                <a:lnTo>
                                  <a:pt x="2231" y="1951"/>
                                </a:lnTo>
                                <a:lnTo>
                                  <a:pt x="2233" y="1950"/>
                                </a:lnTo>
                                <a:lnTo>
                                  <a:pt x="2233" y="1950"/>
                                </a:lnTo>
                                <a:lnTo>
                                  <a:pt x="2235" y="1951"/>
                                </a:lnTo>
                                <a:lnTo>
                                  <a:pt x="2237" y="1952"/>
                                </a:lnTo>
                                <a:lnTo>
                                  <a:pt x="2239" y="1954"/>
                                </a:lnTo>
                                <a:lnTo>
                                  <a:pt x="2239" y="1956"/>
                                </a:lnTo>
                                <a:lnTo>
                                  <a:pt x="2239" y="1959"/>
                                </a:lnTo>
                                <a:lnTo>
                                  <a:pt x="2237" y="1961"/>
                                </a:lnTo>
                                <a:lnTo>
                                  <a:pt x="2235" y="1962"/>
                                </a:lnTo>
                                <a:lnTo>
                                  <a:pt x="2233" y="1962"/>
                                </a:lnTo>
                                <a:close/>
                                <a:moveTo>
                                  <a:pt x="2257" y="1962"/>
                                </a:moveTo>
                                <a:lnTo>
                                  <a:pt x="2257" y="1962"/>
                                </a:lnTo>
                                <a:lnTo>
                                  <a:pt x="2255" y="1962"/>
                                </a:lnTo>
                                <a:lnTo>
                                  <a:pt x="2253" y="1961"/>
                                </a:lnTo>
                                <a:lnTo>
                                  <a:pt x="2251" y="1959"/>
                                </a:lnTo>
                                <a:lnTo>
                                  <a:pt x="2251" y="1956"/>
                                </a:lnTo>
                                <a:lnTo>
                                  <a:pt x="2251" y="1954"/>
                                </a:lnTo>
                                <a:lnTo>
                                  <a:pt x="2253" y="1952"/>
                                </a:lnTo>
                                <a:lnTo>
                                  <a:pt x="2255" y="1951"/>
                                </a:lnTo>
                                <a:lnTo>
                                  <a:pt x="2257" y="1950"/>
                                </a:lnTo>
                                <a:lnTo>
                                  <a:pt x="2257" y="1950"/>
                                </a:lnTo>
                                <a:lnTo>
                                  <a:pt x="2259" y="1951"/>
                                </a:lnTo>
                                <a:lnTo>
                                  <a:pt x="2261" y="1952"/>
                                </a:lnTo>
                                <a:lnTo>
                                  <a:pt x="2263" y="1954"/>
                                </a:lnTo>
                                <a:lnTo>
                                  <a:pt x="2263" y="1956"/>
                                </a:lnTo>
                                <a:lnTo>
                                  <a:pt x="2263" y="1959"/>
                                </a:lnTo>
                                <a:lnTo>
                                  <a:pt x="2261" y="1961"/>
                                </a:lnTo>
                                <a:lnTo>
                                  <a:pt x="2259" y="1962"/>
                                </a:lnTo>
                                <a:lnTo>
                                  <a:pt x="2257" y="1962"/>
                                </a:lnTo>
                                <a:close/>
                                <a:moveTo>
                                  <a:pt x="2281" y="1962"/>
                                </a:moveTo>
                                <a:lnTo>
                                  <a:pt x="2281" y="1962"/>
                                </a:lnTo>
                                <a:lnTo>
                                  <a:pt x="2279" y="1962"/>
                                </a:lnTo>
                                <a:lnTo>
                                  <a:pt x="2277" y="1961"/>
                                </a:lnTo>
                                <a:lnTo>
                                  <a:pt x="2275" y="1959"/>
                                </a:lnTo>
                                <a:lnTo>
                                  <a:pt x="2275" y="1956"/>
                                </a:lnTo>
                                <a:lnTo>
                                  <a:pt x="2275" y="1954"/>
                                </a:lnTo>
                                <a:lnTo>
                                  <a:pt x="2277" y="1952"/>
                                </a:lnTo>
                                <a:lnTo>
                                  <a:pt x="2279" y="1951"/>
                                </a:lnTo>
                                <a:lnTo>
                                  <a:pt x="2281" y="1950"/>
                                </a:lnTo>
                                <a:lnTo>
                                  <a:pt x="2281" y="1950"/>
                                </a:lnTo>
                                <a:lnTo>
                                  <a:pt x="2283" y="1951"/>
                                </a:lnTo>
                                <a:lnTo>
                                  <a:pt x="2285" y="1952"/>
                                </a:lnTo>
                                <a:lnTo>
                                  <a:pt x="2287" y="1954"/>
                                </a:lnTo>
                                <a:lnTo>
                                  <a:pt x="2287" y="1956"/>
                                </a:lnTo>
                                <a:lnTo>
                                  <a:pt x="2287" y="1959"/>
                                </a:lnTo>
                                <a:lnTo>
                                  <a:pt x="2285" y="1961"/>
                                </a:lnTo>
                                <a:lnTo>
                                  <a:pt x="2283" y="1962"/>
                                </a:lnTo>
                                <a:lnTo>
                                  <a:pt x="2281" y="1962"/>
                                </a:lnTo>
                                <a:close/>
                                <a:moveTo>
                                  <a:pt x="2305" y="1962"/>
                                </a:moveTo>
                                <a:lnTo>
                                  <a:pt x="2305" y="1962"/>
                                </a:lnTo>
                                <a:lnTo>
                                  <a:pt x="2303" y="1962"/>
                                </a:lnTo>
                                <a:lnTo>
                                  <a:pt x="2301" y="1961"/>
                                </a:lnTo>
                                <a:lnTo>
                                  <a:pt x="2299" y="1959"/>
                                </a:lnTo>
                                <a:lnTo>
                                  <a:pt x="2299" y="1956"/>
                                </a:lnTo>
                                <a:lnTo>
                                  <a:pt x="2299" y="1954"/>
                                </a:lnTo>
                                <a:lnTo>
                                  <a:pt x="2301" y="1952"/>
                                </a:lnTo>
                                <a:lnTo>
                                  <a:pt x="2303" y="1951"/>
                                </a:lnTo>
                                <a:lnTo>
                                  <a:pt x="2305" y="1950"/>
                                </a:lnTo>
                                <a:lnTo>
                                  <a:pt x="2305" y="1950"/>
                                </a:lnTo>
                                <a:lnTo>
                                  <a:pt x="2307" y="1951"/>
                                </a:lnTo>
                                <a:lnTo>
                                  <a:pt x="2309" y="1952"/>
                                </a:lnTo>
                                <a:lnTo>
                                  <a:pt x="2311" y="1954"/>
                                </a:lnTo>
                                <a:lnTo>
                                  <a:pt x="2311" y="1956"/>
                                </a:lnTo>
                                <a:lnTo>
                                  <a:pt x="2311" y="1959"/>
                                </a:lnTo>
                                <a:lnTo>
                                  <a:pt x="2309" y="1961"/>
                                </a:lnTo>
                                <a:lnTo>
                                  <a:pt x="2307" y="1962"/>
                                </a:lnTo>
                                <a:lnTo>
                                  <a:pt x="2305" y="1962"/>
                                </a:lnTo>
                                <a:close/>
                                <a:moveTo>
                                  <a:pt x="2329" y="1962"/>
                                </a:moveTo>
                                <a:lnTo>
                                  <a:pt x="2329" y="1962"/>
                                </a:lnTo>
                                <a:lnTo>
                                  <a:pt x="2327" y="1962"/>
                                </a:lnTo>
                                <a:lnTo>
                                  <a:pt x="2325" y="1961"/>
                                </a:lnTo>
                                <a:lnTo>
                                  <a:pt x="2323" y="1959"/>
                                </a:lnTo>
                                <a:lnTo>
                                  <a:pt x="2323" y="1956"/>
                                </a:lnTo>
                                <a:lnTo>
                                  <a:pt x="2323" y="1954"/>
                                </a:lnTo>
                                <a:lnTo>
                                  <a:pt x="2325" y="1952"/>
                                </a:lnTo>
                                <a:lnTo>
                                  <a:pt x="2327" y="1951"/>
                                </a:lnTo>
                                <a:lnTo>
                                  <a:pt x="2329" y="1950"/>
                                </a:lnTo>
                                <a:lnTo>
                                  <a:pt x="2329" y="1950"/>
                                </a:lnTo>
                                <a:lnTo>
                                  <a:pt x="2331" y="1951"/>
                                </a:lnTo>
                                <a:lnTo>
                                  <a:pt x="2333" y="1952"/>
                                </a:lnTo>
                                <a:lnTo>
                                  <a:pt x="2335" y="1954"/>
                                </a:lnTo>
                                <a:lnTo>
                                  <a:pt x="2335" y="1956"/>
                                </a:lnTo>
                                <a:lnTo>
                                  <a:pt x="2335" y="1959"/>
                                </a:lnTo>
                                <a:lnTo>
                                  <a:pt x="2333" y="1961"/>
                                </a:lnTo>
                                <a:lnTo>
                                  <a:pt x="2331" y="1962"/>
                                </a:lnTo>
                                <a:lnTo>
                                  <a:pt x="2329" y="1962"/>
                                </a:lnTo>
                                <a:close/>
                                <a:moveTo>
                                  <a:pt x="2353" y="1962"/>
                                </a:moveTo>
                                <a:lnTo>
                                  <a:pt x="2353" y="1962"/>
                                </a:lnTo>
                                <a:lnTo>
                                  <a:pt x="2351" y="1962"/>
                                </a:lnTo>
                                <a:lnTo>
                                  <a:pt x="2349" y="1961"/>
                                </a:lnTo>
                                <a:lnTo>
                                  <a:pt x="2347" y="1959"/>
                                </a:lnTo>
                                <a:lnTo>
                                  <a:pt x="2347" y="1956"/>
                                </a:lnTo>
                                <a:lnTo>
                                  <a:pt x="2347" y="1954"/>
                                </a:lnTo>
                                <a:lnTo>
                                  <a:pt x="2349" y="1952"/>
                                </a:lnTo>
                                <a:lnTo>
                                  <a:pt x="2351" y="1951"/>
                                </a:lnTo>
                                <a:lnTo>
                                  <a:pt x="2353" y="1950"/>
                                </a:lnTo>
                                <a:lnTo>
                                  <a:pt x="2353" y="1950"/>
                                </a:lnTo>
                                <a:lnTo>
                                  <a:pt x="2355" y="1951"/>
                                </a:lnTo>
                                <a:lnTo>
                                  <a:pt x="2357" y="1952"/>
                                </a:lnTo>
                                <a:lnTo>
                                  <a:pt x="2359" y="1954"/>
                                </a:lnTo>
                                <a:lnTo>
                                  <a:pt x="2359" y="1956"/>
                                </a:lnTo>
                                <a:lnTo>
                                  <a:pt x="2359" y="1959"/>
                                </a:lnTo>
                                <a:lnTo>
                                  <a:pt x="2357" y="1961"/>
                                </a:lnTo>
                                <a:lnTo>
                                  <a:pt x="2355" y="1962"/>
                                </a:lnTo>
                                <a:lnTo>
                                  <a:pt x="2353" y="1962"/>
                                </a:lnTo>
                                <a:close/>
                                <a:moveTo>
                                  <a:pt x="2377" y="1962"/>
                                </a:moveTo>
                                <a:lnTo>
                                  <a:pt x="2377" y="1962"/>
                                </a:lnTo>
                                <a:lnTo>
                                  <a:pt x="2375" y="1962"/>
                                </a:lnTo>
                                <a:lnTo>
                                  <a:pt x="2373" y="1961"/>
                                </a:lnTo>
                                <a:lnTo>
                                  <a:pt x="2371" y="1959"/>
                                </a:lnTo>
                                <a:lnTo>
                                  <a:pt x="2371" y="1956"/>
                                </a:lnTo>
                                <a:lnTo>
                                  <a:pt x="2371" y="1954"/>
                                </a:lnTo>
                                <a:lnTo>
                                  <a:pt x="2373" y="1952"/>
                                </a:lnTo>
                                <a:lnTo>
                                  <a:pt x="2375" y="1951"/>
                                </a:lnTo>
                                <a:lnTo>
                                  <a:pt x="2377" y="1950"/>
                                </a:lnTo>
                                <a:lnTo>
                                  <a:pt x="2377" y="1950"/>
                                </a:lnTo>
                                <a:lnTo>
                                  <a:pt x="2379" y="1951"/>
                                </a:lnTo>
                                <a:lnTo>
                                  <a:pt x="2381" y="1952"/>
                                </a:lnTo>
                                <a:lnTo>
                                  <a:pt x="2383" y="1954"/>
                                </a:lnTo>
                                <a:lnTo>
                                  <a:pt x="2383" y="1956"/>
                                </a:lnTo>
                                <a:lnTo>
                                  <a:pt x="2383" y="1959"/>
                                </a:lnTo>
                                <a:lnTo>
                                  <a:pt x="2381" y="1961"/>
                                </a:lnTo>
                                <a:lnTo>
                                  <a:pt x="2379" y="1962"/>
                                </a:lnTo>
                                <a:lnTo>
                                  <a:pt x="2377" y="1962"/>
                                </a:lnTo>
                                <a:close/>
                                <a:moveTo>
                                  <a:pt x="2401" y="1962"/>
                                </a:moveTo>
                                <a:lnTo>
                                  <a:pt x="2401" y="1962"/>
                                </a:lnTo>
                                <a:lnTo>
                                  <a:pt x="2399" y="1962"/>
                                </a:lnTo>
                                <a:lnTo>
                                  <a:pt x="2397" y="1961"/>
                                </a:lnTo>
                                <a:lnTo>
                                  <a:pt x="2395" y="1959"/>
                                </a:lnTo>
                                <a:lnTo>
                                  <a:pt x="2395" y="1956"/>
                                </a:lnTo>
                                <a:lnTo>
                                  <a:pt x="2395" y="1954"/>
                                </a:lnTo>
                                <a:lnTo>
                                  <a:pt x="2397" y="1952"/>
                                </a:lnTo>
                                <a:lnTo>
                                  <a:pt x="2399" y="1951"/>
                                </a:lnTo>
                                <a:lnTo>
                                  <a:pt x="2401" y="1950"/>
                                </a:lnTo>
                                <a:lnTo>
                                  <a:pt x="2401" y="1950"/>
                                </a:lnTo>
                                <a:lnTo>
                                  <a:pt x="2403" y="1951"/>
                                </a:lnTo>
                                <a:lnTo>
                                  <a:pt x="2405" y="1952"/>
                                </a:lnTo>
                                <a:lnTo>
                                  <a:pt x="2407" y="1954"/>
                                </a:lnTo>
                                <a:lnTo>
                                  <a:pt x="2407" y="1956"/>
                                </a:lnTo>
                                <a:lnTo>
                                  <a:pt x="2407" y="1959"/>
                                </a:lnTo>
                                <a:lnTo>
                                  <a:pt x="2405" y="1961"/>
                                </a:lnTo>
                                <a:lnTo>
                                  <a:pt x="2403" y="1962"/>
                                </a:lnTo>
                                <a:lnTo>
                                  <a:pt x="2401" y="1962"/>
                                </a:lnTo>
                                <a:close/>
                                <a:moveTo>
                                  <a:pt x="2425" y="1962"/>
                                </a:moveTo>
                                <a:lnTo>
                                  <a:pt x="2425" y="1962"/>
                                </a:lnTo>
                                <a:lnTo>
                                  <a:pt x="2423" y="1962"/>
                                </a:lnTo>
                                <a:lnTo>
                                  <a:pt x="2421" y="1961"/>
                                </a:lnTo>
                                <a:lnTo>
                                  <a:pt x="2419" y="1959"/>
                                </a:lnTo>
                                <a:lnTo>
                                  <a:pt x="2419" y="1956"/>
                                </a:lnTo>
                                <a:lnTo>
                                  <a:pt x="2419" y="1954"/>
                                </a:lnTo>
                                <a:lnTo>
                                  <a:pt x="2421" y="1952"/>
                                </a:lnTo>
                                <a:lnTo>
                                  <a:pt x="2423" y="1951"/>
                                </a:lnTo>
                                <a:lnTo>
                                  <a:pt x="2425" y="1950"/>
                                </a:lnTo>
                                <a:lnTo>
                                  <a:pt x="2425" y="1950"/>
                                </a:lnTo>
                                <a:lnTo>
                                  <a:pt x="2427" y="1951"/>
                                </a:lnTo>
                                <a:lnTo>
                                  <a:pt x="2429" y="1952"/>
                                </a:lnTo>
                                <a:lnTo>
                                  <a:pt x="2431" y="1954"/>
                                </a:lnTo>
                                <a:lnTo>
                                  <a:pt x="2431" y="1956"/>
                                </a:lnTo>
                                <a:lnTo>
                                  <a:pt x="2431" y="1959"/>
                                </a:lnTo>
                                <a:lnTo>
                                  <a:pt x="2429" y="1961"/>
                                </a:lnTo>
                                <a:lnTo>
                                  <a:pt x="2427" y="1962"/>
                                </a:lnTo>
                                <a:lnTo>
                                  <a:pt x="2425" y="1962"/>
                                </a:lnTo>
                                <a:close/>
                                <a:moveTo>
                                  <a:pt x="2449" y="1962"/>
                                </a:moveTo>
                                <a:lnTo>
                                  <a:pt x="2449" y="1962"/>
                                </a:lnTo>
                                <a:lnTo>
                                  <a:pt x="2447" y="1962"/>
                                </a:lnTo>
                                <a:lnTo>
                                  <a:pt x="2445" y="1961"/>
                                </a:lnTo>
                                <a:lnTo>
                                  <a:pt x="2443" y="1959"/>
                                </a:lnTo>
                                <a:lnTo>
                                  <a:pt x="2443" y="1956"/>
                                </a:lnTo>
                                <a:lnTo>
                                  <a:pt x="2443" y="1954"/>
                                </a:lnTo>
                                <a:lnTo>
                                  <a:pt x="2445" y="1952"/>
                                </a:lnTo>
                                <a:lnTo>
                                  <a:pt x="2447" y="1951"/>
                                </a:lnTo>
                                <a:lnTo>
                                  <a:pt x="2449" y="1950"/>
                                </a:lnTo>
                                <a:lnTo>
                                  <a:pt x="2449" y="1950"/>
                                </a:lnTo>
                                <a:lnTo>
                                  <a:pt x="2451" y="1951"/>
                                </a:lnTo>
                                <a:lnTo>
                                  <a:pt x="2453" y="1952"/>
                                </a:lnTo>
                                <a:lnTo>
                                  <a:pt x="2455" y="1954"/>
                                </a:lnTo>
                                <a:lnTo>
                                  <a:pt x="2455" y="1956"/>
                                </a:lnTo>
                                <a:lnTo>
                                  <a:pt x="2455" y="1959"/>
                                </a:lnTo>
                                <a:lnTo>
                                  <a:pt x="2453" y="1961"/>
                                </a:lnTo>
                                <a:lnTo>
                                  <a:pt x="2451" y="1962"/>
                                </a:lnTo>
                                <a:lnTo>
                                  <a:pt x="2449" y="1962"/>
                                </a:lnTo>
                                <a:close/>
                                <a:moveTo>
                                  <a:pt x="2473" y="1962"/>
                                </a:moveTo>
                                <a:lnTo>
                                  <a:pt x="2473" y="1962"/>
                                </a:lnTo>
                                <a:lnTo>
                                  <a:pt x="2471" y="1962"/>
                                </a:lnTo>
                                <a:lnTo>
                                  <a:pt x="2469" y="1961"/>
                                </a:lnTo>
                                <a:lnTo>
                                  <a:pt x="2467" y="1959"/>
                                </a:lnTo>
                                <a:lnTo>
                                  <a:pt x="2467" y="1956"/>
                                </a:lnTo>
                                <a:lnTo>
                                  <a:pt x="2467" y="1954"/>
                                </a:lnTo>
                                <a:lnTo>
                                  <a:pt x="2469" y="1952"/>
                                </a:lnTo>
                                <a:lnTo>
                                  <a:pt x="2471" y="1951"/>
                                </a:lnTo>
                                <a:lnTo>
                                  <a:pt x="2473" y="1950"/>
                                </a:lnTo>
                                <a:lnTo>
                                  <a:pt x="2473" y="1950"/>
                                </a:lnTo>
                                <a:lnTo>
                                  <a:pt x="2475" y="1951"/>
                                </a:lnTo>
                                <a:lnTo>
                                  <a:pt x="2477" y="1952"/>
                                </a:lnTo>
                                <a:lnTo>
                                  <a:pt x="2479" y="1954"/>
                                </a:lnTo>
                                <a:lnTo>
                                  <a:pt x="2479" y="1956"/>
                                </a:lnTo>
                                <a:lnTo>
                                  <a:pt x="2479" y="1959"/>
                                </a:lnTo>
                                <a:lnTo>
                                  <a:pt x="2477" y="1961"/>
                                </a:lnTo>
                                <a:lnTo>
                                  <a:pt x="2475" y="1962"/>
                                </a:lnTo>
                                <a:lnTo>
                                  <a:pt x="2473" y="1962"/>
                                </a:lnTo>
                                <a:close/>
                                <a:moveTo>
                                  <a:pt x="2497" y="1962"/>
                                </a:moveTo>
                                <a:lnTo>
                                  <a:pt x="2497" y="1962"/>
                                </a:lnTo>
                                <a:lnTo>
                                  <a:pt x="2495" y="1962"/>
                                </a:lnTo>
                                <a:lnTo>
                                  <a:pt x="2493" y="1961"/>
                                </a:lnTo>
                                <a:lnTo>
                                  <a:pt x="2491" y="1959"/>
                                </a:lnTo>
                                <a:lnTo>
                                  <a:pt x="2491" y="1956"/>
                                </a:lnTo>
                                <a:lnTo>
                                  <a:pt x="2491" y="1954"/>
                                </a:lnTo>
                                <a:lnTo>
                                  <a:pt x="2493" y="1952"/>
                                </a:lnTo>
                                <a:lnTo>
                                  <a:pt x="2495" y="1951"/>
                                </a:lnTo>
                                <a:lnTo>
                                  <a:pt x="2497" y="1950"/>
                                </a:lnTo>
                                <a:lnTo>
                                  <a:pt x="2497" y="1950"/>
                                </a:lnTo>
                                <a:lnTo>
                                  <a:pt x="2499" y="1951"/>
                                </a:lnTo>
                                <a:lnTo>
                                  <a:pt x="2501" y="1952"/>
                                </a:lnTo>
                                <a:lnTo>
                                  <a:pt x="2503" y="1954"/>
                                </a:lnTo>
                                <a:lnTo>
                                  <a:pt x="2503" y="1956"/>
                                </a:lnTo>
                                <a:lnTo>
                                  <a:pt x="2503" y="1959"/>
                                </a:lnTo>
                                <a:lnTo>
                                  <a:pt x="2501" y="1961"/>
                                </a:lnTo>
                                <a:lnTo>
                                  <a:pt x="2499" y="1962"/>
                                </a:lnTo>
                                <a:lnTo>
                                  <a:pt x="2497" y="1962"/>
                                </a:lnTo>
                                <a:close/>
                                <a:moveTo>
                                  <a:pt x="2521" y="1962"/>
                                </a:moveTo>
                                <a:lnTo>
                                  <a:pt x="2521" y="1962"/>
                                </a:lnTo>
                                <a:lnTo>
                                  <a:pt x="2519" y="1962"/>
                                </a:lnTo>
                                <a:lnTo>
                                  <a:pt x="2517" y="1961"/>
                                </a:lnTo>
                                <a:lnTo>
                                  <a:pt x="2515" y="1959"/>
                                </a:lnTo>
                                <a:lnTo>
                                  <a:pt x="2515" y="1956"/>
                                </a:lnTo>
                                <a:lnTo>
                                  <a:pt x="2515" y="1954"/>
                                </a:lnTo>
                                <a:lnTo>
                                  <a:pt x="2517" y="1952"/>
                                </a:lnTo>
                                <a:lnTo>
                                  <a:pt x="2519" y="1951"/>
                                </a:lnTo>
                                <a:lnTo>
                                  <a:pt x="2521" y="1950"/>
                                </a:lnTo>
                                <a:lnTo>
                                  <a:pt x="2521" y="1950"/>
                                </a:lnTo>
                                <a:lnTo>
                                  <a:pt x="2523" y="1951"/>
                                </a:lnTo>
                                <a:lnTo>
                                  <a:pt x="2525" y="1952"/>
                                </a:lnTo>
                                <a:lnTo>
                                  <a:pt x="2527" y="1954"/>
                                </a:lnTo>
                                <a:lnTo>
                                  <a:pt x="2527" y="1956"/>
                                </a:lnTo>
                                <a:lnTo>
                                  <a:pt x="2527" y="1959"/>
                                </a:lnTo>
                                <a:lnTo>
                                  <a:pt x="2525" y="1961"/>
                                </a:lnTo>
                                <a:lnTo>
                                  <a:pt x="2523" y="1962"/>
                                </a:lnTo>
                                <a:lnTo>
                                  <a:pt x="2521" y="1962"/>
                                </a:lnTo>
                                <a:close/>
                                <a:moveTo>
                                  <a:pt x="2545" y="1962"/>
                                </a:moveTo>
                                <a:lnTo>
                                  <a:pt x="2545" y="1962"/>
                                </a:lnTo>
                                <a:lnTo>
                                  <a:pt x="2543" y="1962"/>
                                </a:lnTo>
                                <a:lnTo>
                                  <a:pt x="2541" y="1961"/>
                                </a:lnTo>
                                <a:lnTo>
                                  <a:pt x="2539" y="1959"/>
                                </a:lnTo>
                                <a:lnTo>
                                  <a:pt x="2539" y="1956"/>
                                </a:lnTo>
                                <a:lnTo>
                                  <a:pt x="2539" y="1954"/>
                                </a:lnTo>
                                <a:lnTo>
                                  <a:pt x="2541" y="1952"/>
                                </a:lnTo>
                                <a:lnTo>
                                  <a:pt x="2543" y="1951"/>
                                </a:lnTo>
                                <a:lnTo>
                                  <a:pt x="2545" y="1950"/>
                                </a:lnTo>
                                <a:lnTo>
                                  <a:pt x="2545" y="1950"/>
                                </a:lnTo>
                                <a:lnTo>
                                  <a:pt x="2547" y="1951"/>
                                </a:lnTo>
                                <a:lnTo>
                                  <a:pt x="2549" y="1952"/>
                                </a:lnTo>
                                <a:lnTo>
                                  <a:pt x="2551" y="1954"/>
                                </a:lnTo>
                                <a:lnTo>
                                  <a:pt x="2551" y="1956"/>
                                </a:lnTo>
                                <a:lnTo>
                                  <a:pt x="2551" y="1959"/>
                                </a:lnTo>
                                <a:lnTo>
                                  <a:pt x="2549" y="1961"/>
                                </a:lnTo>
                                <a:lnTo>
                                  <a:pt x="2547" y="1962"/>
                                </a:lnTo>
                                <a:lnTo>
                                  <a:pt x="2545" y="1962"/>
                                </a:lnTo>
                                <a:close/>
                                <a:moveTo>
                                  <a:pt x="2569" y="1962"/>
                                </a:moveTo>
                                <a:lnTo>
                                  <a:pt x="2569" y="1962"/>
                                </a:lnTo>
                                <a:lnTo>
                                  <a:pt x="2567" y="1962"/>
                                </a:lnTo>
                                <a:lnTo>
                                  <a:pt x="2565" y="1961"/>
                                </a:lnTo>
                                <a:lnTo>
                                  <a:pt x="2563" y="1959"/>
                                </a:lnTo>
                                <a:lnTo>
                                  <a:pt x="2563" y="1956"/>
                                </a:lnTo>
                                <a:lnTo>
                                  <a:pt x="2563" y="1954"/>
                                </a:lnTo>
                                <a:lnTo>
                                  <a:pt x="2565" y="1952"/>
                                </a:lnTo>
                                <a:lnTo>
                                  <a:pt x="2567" y="1951"/>
                                </a:lnTo>
                                <a:lnTo>
                                  <a:pt x="2569" y="1950"/>
                                </a:lnTo>
                                <a:lnTo>
                                  <a:pt x="2569" y="1950"/>
                                </a:lnTo>
                                <a:lnTo>
                                  <a:pt x="2571" y="1951"/>
                                </a:lnTo>
                                <a:lnTo>
                                  <a:pt x="2573" y="1952"/>
                                </a:lnTo>
                                <a:lnTo>
                                  <a:pt x="2575" y="1954"/>
                                </a:lnTo>
                                <a:lnTo>
                                  <a:pt x="2575" y="1956"/>
                                </a:lnTo>
                                <a:lnTo>
                                  <a:pt x="2575" y="1959"/>
                                </a:lnTo>
                                <a:lnTo>
                                  <a:pt x="2573" y="1961"/>
                                </a:lnTo>
                                <a:lnTo>
                                  <a:pt x="2571" y="1962"/>
                                </a:lnTo>
                                <a:lnTo>
                                  <a:pt x="2569" y="1962"/>
                                </a:lnTo>
                                <a:close/>
                                <a:moveTo>
                                  <a:pt x="2593" y="1962"/>
                                </a:moveTo>
                                <a:lnTo>
                                  <a:pt x="2593" y="1962"/>
                                </a:lnTo>
                                <a:lnTo>
                                  <a:pt x="2591" y="1962"/>
                                </a:lnTo>
                                <a:lnTo>
                                  <a:pt x="2589" y="1961"/>
                                </a:lnTo>
                                <a:lnTo>
                                  <a:pt x="2587" y="1959"/>
                                </a:lnTo>
                                <a:lnTo>
                                  <a:pt x="2587" y="1956"/>
                                </a:lnTo>
                                <a:lnTo>
                                  <a:pt x="2587" y="1954"/>
                                </a:lnTo>
                                <a:lnTo>
                                  <a:pt x="2589" y="1952"/>
                                </a:lnTo>
                                <a:lnTo>
                                  <a:pt x="2591" y="1951"/>
                                </a:lnTo>
                                <a:lnTo>
                                  <a:pt x="2593" y="1950"/>
                                </a:lnTo>
                                <a:lnTo>
                                  <a:pt x="2593" y="1950"/>
                                </a:lnTo>
                                <a:lnTo>
                                  <a:pt x="2595" y="1951"/>
                                </a:lnTo>
                                <a:lnTo>
                                  <a:pt x="2597" y="1952"/>
                                </a:lnTo>
                                <a:lnTo>
                                  <a:pt x="2599" y="1954"/>
                                </a:lnTo>
                                <a:lnTo>
                                  <a:pt x="2599" y="1956"/>
                                </a:lnTo>
                                <a:lnTo>
                                  <a:pt x="2599" y="1959"/>
                                </a:lnTo>
                                <a:lnTo>
                                  <a:pt x="2597" y="1961"/>
                                </a:lnTo>
                                <a:lnTo>
                                  <a:pt x="2595" y="1962"/>
                                </a:lnTo>
                                <a:lnTo>
                                  <a:pt x="2593" y="1962"/>
                                </a:lnTo>
                                <a:close/>
                                <a:moveTo>
                                  <a:pt x="2617" y="1962"/>
                                </a:moveTo>
                                <a:lnTo>
                                  <a:pt x="2617" y="1962"/>
                                </a:lnTo>
                                <a:lnTo>
                                  <a:pt x="2615" y="1962"/>
                                </a:lnTo>
                                <a:lnTo>
                                  <a:pt x="2613" y="1961"/>
                                </a:lnTo>
                                <a:lnTo>
                                  <a:pt x="2611" y="1959"/>
                                </a:lnTo>
                                <a:lnTo>
                                  <a:pt x="2611" y="1956"/>
                                </a:lnTo>
                                <a:lnTo>
                                  <a:pt x="2611" y="1954"/>
                                </a:lnTo>
                                <a:lnTo>
                                  <a:pt x="2613" y="1952"/>
                                </a:lnTo>
                                <a:lnTo>
                                  <a:pt x="2615" y="1951"/>
                                </a:lnTo>
                                <a:lnTo>
                                  <a:pt x="2617" y="1950"/>
                                </a:lnTo>
                                <a:lnTo>
                                  <a:pt x="2617" y="1950"/>
                                </a:lnTo>
                                <a:lnTo>
                                  <a:pt x="2619" y="1951"/>
                                </a:lnTo>
                                <a:lnTo>
                                  <a:pt x="2621" y="1952"/>
                                </a:lnTo>
                                <a:lnTo>
                                  <a:pt x="2623" y="1954"/>
                                </a:lnTo>
                                <a:lnTo>
                                  <a:pt x="2623" y="1956"/>
                                </a:lnTo>
                                <a:lnTo>
                                  <a:pt x="2623" y="1959"/>
                                </a:lnTo>
                                <a:lnTo>
                                  <a:pt x="2621" y="1961"/>
                                </a:lnTo>
                                <a:lnTo>
                                  <a:pt x="2619" y="1962"/>
                                </a:lnTo>
                                <a:lnTo>
                                  <a:pt x="2617" y="1962"/>
                                </a:lnTo>
                                <a:close/>
                                <a:moveTo>
                                  <a:pt x="2641" y="1962"/>
                                </a:moveTo>
                                <a:lnTo>
                                  <a:pt x="2641" y="1962"/>
                                </a:lnTo>
                                <a:lnTo>
                                  <a:pt x="2639" y="1962"/>
                                </a:lnTo>
                                <a:lnTo>
                                  <a:pt x="2637" y="1961"/>
                                </a:lnTo>
                                <a:lnTo>
                                  <a:pt x="2635" y="1959"/>
                                </a:lnTo>
                                <a:lnTo>
                                  <a:pt x="2635" y="1956"/>
                                </a:lnTo>
                                <a:lnTo>
                                  <a:pt x="2635" y="1954"/>
                                </a:lnTo>
                                <a:lnTo>
                                  <a:pt x="2637" y="1952"/>
                                </a:lnTo>
                                <a:lnTo>
                                  <a:pt x="2639" y="1951"/>
                                </a:lnTo>
                                <a:lnTo>
                                  <a:pt x="2641" y="1950"/>
                                </a:lnTo>
                                <a:lnTo>
                                  <a:pt x="2641" y="1950"/>
                                </a:lnTo>
                                <a:lnTo>
                                  <a:pt x="2643" y="1951"/>
                                </a:lnTo>
                                <a:lnTo>
                                  <a:pt x="2645" y="1952"/>
                                </a:lnTo>
                                <a:lnTo>
                                  <a:pt x="2647" y="1954"/>
                                </a:lnTo>
                                <a:lnTo>
                                  <a:pt x="2647" y="1956"/>
                                </a:lnTo>
                                <a:lnTo>
                                  <a:pt x="2647" y="1959"/>
                                </a:lnTo>
                                <a:lnTo>
                                  <a:pt x="2645" y="1961"/>
                                </a:lnTo>
                                <a:lnTo>
                                  <a:pt x="2643" y="1962"/>
                                </a:lnTo>
                                <a:lnTo>
                                  <a:pt x="2641" y="1962"/>
                                </a:lnTo>
                                <a:close/>
                                <a:moveTo>
                                  <a:pt x="2665" y="1962"/>
                                </a:moveTo>
                                <a:lnTo>
                                  <a:pt x="2665" y="1962"/>
                                </a:lnTo>
                                <a:lnTo>
                                  <a:pt x="2663" y="1962"/>
                                </a:lnTo>
                                <a:lnTo>
                                  <a:pt x="2661" y="1961"/>
                                </a:lnTo>
                                <a:lnTo>
                                  <a:pt x="2659" y="1959"/>
                                </a:lnTo>
                                <a:lnTo>
                                  <a:pt x="2659" y="1956"/>
                                </a:lnTo>
                                <a:lnTo>
                                  <a:pt x="2659" y="1954"/>
                                </a:lnTo>
                                <a:lnTo>
                                  <a:pt x="2661" y="1952"/>
                                </a:lnTo>
                                <a:lnTo>
                                  <a:pt x="2663" y="1951"/>
                                </a:lnTo>
                                <a:lnTo>
                                  <a:pt x="2665" y="1950"/>
                                </a:lnTo>
                                <a:lnTo>
                                  <a:pt x="2665" y="1950"/>
                                </a:lnTo>
                                <a:lnTo>
                                  <a:pt x="2667" y="1951"/>
                                </a:lnTo>
                                <a:lnTo>
                                  <a:pt x="2669" y="1952"/>
                                </a:lnTo>
                                <a:lnTo>
                                  <a:pt x="2671" y="1954"/>
                                </a:lnTo>
                                <a:lnTo>
                                  <a:pt x="2671" y="1956"/>
                                </a:lnTo>
                                <a:lnTo>
                                  <a:pt x="2671" y="1959"/>
                                </a:lnTo>
                                <a:lnTo>
                                  <a:pt x="2669" y="1961"/>
                                </a:lnTo>
                                <a:lnTo>
                                  <a:pt x="2667" y="1962"/>
                                </a:lnTo>
                                <a:lnTo>
                                  <a:pt x="2665" y="1962"/>
                                </a:lnTo>
                                <a:close/>
                                <a:moveTo>
                                  <a:pt x="2689" y="1962"/>
                                </a:moveTo>
                                <a:lnTo>
                                  <a:pt x="2689" y="1962"/>
                                </a:lnTo>
                                <a:lnTo>
                                  <a:pt x="2687" y="1962"/>
                                </a:lnTo>
                                <a:lnTo>
                                  <a:pt x="2685" y="1961"/>
                                </a:lnTo>
                                <a:lnTo>
                                  <a:pt x="2683" y="1959"/>
                                </a:lnTo>
                                <a:lnTo>
                                  <a:pt x="2683" y="1956"/>
                                </a:lnTo>
                                <a:lnTo>
                                  <a:pt x="2683" y="1954"/>
                                </a:lnTo>
                                <a:lnTo>
                                  <a:pt x="2685" y="1952"/>
                                </a:lnTo>
                                <a:lnTo>
                                  <a:pt x="2687" y="1951"/>
                                </a:lnTo>
                                <a:lnTo>
                                  <a:pt x="2689" y="1950"/>
                                </a:lnTo>
                                <a:lnTo>
                                  <a:pt x="2689" y="1950"/>
                                </a:lnTo>
                                <a:lnTo>
                                  <a:pt x="2691" y="1951"/>
                                </a:lnTo>
                                <a:lnTo>
                                  <a:pt x="2693" y="1952"/>
                                </a:lnTo>
                                <a:lnTo>
                                  <a:pt x="2695" y="1954"/>
                                </a:lnTo>
                                <a:lnTo>
                                  <a:pt x="2695" y="1956"/>
                                </a:lnTo>
                                <a:lnTo>
                                  <a:pt x="2695" y="1959"/>
                                </a:lnTo>
                                <a:lnTo>
                                  <a:pt x="2693" y="1961"/>
                                </a:lnTo>
                                <a:lnTo>
                                  <a:pt x="2691" y="1962"/>
                                </a:lnTo>
                                <a:lnTo>
                                  <a:pt x="2689" y="1962"/>
                                </a:lnTo>
                                <a:close/>
                                <a:moveTo>
                                  <a:pt x="2713" y="1962"/>
                                </a:moveTo>
                                <a:lnTo>
                                  <a:pt x="2713" y="1962"/>
                                </a:lnTo>
                                <a:lnTo>
                                  <a:pt x="2711" y="1962"/>
                                </a:lnTo>
                                <a:lnTo>
                                  <a:pt x="2709" y="1961"/>
                                </a:lnTo>
                                <a:lnTo>
                                  <a:pt x="2707" y="1959"/>
                                </a:lnTo>
                                <a:lnTo>
                                  <a:pt x="2707" y="1956"/>
                                </a:lnTo>
                                <a:lnTo>
                                  <a:pt x="2707" y="1954"/>
                                </a:lnTo>
                                <a:lnTo>
                                  <a:pt x="2709" y="1952"/>
                                </a:lnTo>
                                <a:lnTo>
                                  <a:pt x="2711" y="1951"/>
                                </a:lnTo>
                                <a:lnTo>
                                  <a:pt x="2713" y="1950"/>
                                </a:lnTo>
                                <a:lnTo>
                                  <a:pt x="2713" y="1950"/>
                                </a:lnTo>
                                <a:lnTo>
                                  <a:pt x="2715" y="1951"/>
                                </a:lnTo>
                                <a:lnTo>
                                  <a:pt x="2717" y="1952"/>
                                </a:lnTo>
                                <a:lnTo>
                                  <a:pt x="2719" y="1954"/>
                                </a:lnTo>
                                <a:lnTo>
                                  <a:pt x="2719" y="1956"/>
                                </a:lnTo>
                                <a:lnTo>
                                  <a:pt x="2719" y="1959"/>
                                </a:lnTo>
                                <a:lnTo>
                                  <a:pt x="2717" y="1961"/>
                                </a:lnTo>
                                <a:lnTo>
                                  <a:pt x="2715" y="1962"/>
                                </a:lnTo>
                                <a:lnTo>
                                  <a:pt x="2713" y="1962"/>
                                </a:lnTo>
                                <a:close/>
                                <a:moveTo>
                                  <a:pt x="2737" y="1962"/>
                                </a:moveTo>
                                <a:lnTo>
                                  <a:pt x="2737" y="1962"/>
                                </a:lnTo>
                                <a:lnTo>
                                  <a:pt x="2735" y="1962"/>
                                </a:lnTo>
                                <a:lnTo>
                                  <a:pt x="2733" y="1961"/>
                                </a:lnTo>
                                <a:lnTo>
                                  <a:pt x="2731" y="1959"/>
                                </a:lnTo>
                                <a:lnTo>
                                  <a:pt x="2731" y="1956"/>
                                </a:lnTo>
                                <a:lnTo>
                                  <a:pt x="2731" y="1954"/>
                                </a:lnTo>
                                <a:lnTo>
                                  <a:pt x="2733" y="1952"/>
                                </a:lnTo>
                                <a:lnTo>
                                  <a:pt x="2735" y="1951"/>
                                </a:lnTo>
                                <a:lnTo>
                                  <a:pt x="2737" y="1950"/>
                                </a:lnTo>
                                <a:lnTo>
                                  <a:pt x="2737" y="1950"/>
                                </a:lnTo>
                                <a:lnTo>
                                  <a:pt x="2739" y="1951"/>
                                </a:lnTo>
                                <a:lnTo>
                                  <a:pt x="2741" y="1952"/>
                                </a:lnTo>
                                <a:lnTo>
                                  <a:pt x="2743" y="1954"/>
                                </a:lnTo>
                                <a:lnTo>
                                  <a:pt x="2743" y="1956"/>
                                </a:lnTo>
                                <a:lnTo>
                                  <a:pt x="2743" y="1959"/>
                                </a:lnTo>
                                <a:lnTo>
                                  <a:pt x="2741" y="1961"/>
                                </a:lnTo>
                                <a:lnTo>
                                  <a:pt x="2739" y="1962"/>
                                </a:lnTo>
                                <a:lnTo>
                                  <a:pt x="2737" y="1962"/>
                                </a:lnTo>
                                <a:close/>
                                <a:moveTo>
                                  <a:pt x="2761" y="1962"/>
                                </a:moveTo>
                                <a:lnTo>
                                  <a:pt x="2761" y="1962"/>
                                </a:lnTo>
                                <a:lnTo>
                                  <a:pt x="2759" y="1962"/>
                                </a:lnTo>
                                <a:lnTo>
                                  <a:pt x="2757" y="1961"/>
                                </a:lnTo>
                                <a:lnTo>
                                  <a:pt x="2755" y="1959"/>
                                </a:lnTo>
                                <a:lnTo>
                                  <a:pt x="2755" y="1956"/>
                                </a:lnTo>
                                <a:lnTo>
                                  <a:pt x="2755" y="1954"/>
                                </a:lnTo>
                                <a:lnTo>
                                  <a:pt x="2757" y="1952"/>
                                </a:lnTo>
                                <a:lnTo>
                                  <a:pt x="2759" y="1951"/>
                                </a:lnTo>
                                <a:lnTo>
                                  <a:pt x="2761" y="1950"/>
                                </a:lnTo>
                                <a:lnTo>
                                  <a:pt x="2761" y="1950"/>
                                </a:lnTo>
                                <a:lnTo>
                                  <a:pt x="2763" y="1951"/>
                                </a:lnTo>
                                <a:lnTo>
                                  <a:pt x="2765" y="1952"/>
                                </a:lnTo>
                                <a:lnTo>
                                  <a:pt x="2767" y="1954"/>
                                </a:lnTo>
                                <a:lnTo>
                                  <a:pt x="2767" y="1956"/>
                                </a:lnTo>
                                <a:lnTo>
                                  <a:pt x="2767" y="1959"/>
                                </a:lnTo>
                                <a:lnTo>
                                  <a:pt x="2765" y="1961"/>
                                </a:lnTo>
                                <a:lnTo>
                                  <a:pt x="2763" y="1962"/>
                                </a:lnTo>
                                <a:lnTo>
                                  <a:pt x="2761" y="1962"/>
                                </a:lnTo>
                                <a:close/>
                                <a:moveTo>
                                  <a:pt x="2785" y="1962"/>
                                </a:moveTo>
                                <a:lnTo>
                                  <a:pt x="2785" y="1962"/>
                                </a:lnTo>
                                <a:lnTo>
                                  <a:pt x="2783" y="1962"/>
                                </a:lnTo>
                                <a:lnTo>
                                  <a:pt x="2781" y="1961"/>
                                </a:lnTo>
                                <a:lnTo>
                                  <a:pt x="2779" y="1959"/>
                                </a:lnTo>
                                <a:lnTo>
                                  <a:pt x="2779" y="1956"/>
                                </a:lnTo>
                                <a:lnTo>
                                  <a:pt x="2779" y="1954"/>
                                </a:lnTo>
                                <a:lnTo>
                                  <a:pt x="2781" y="1952"/>
                                </a:lnTo>
                                <a:lnTo>
                                  <a:pt x="2783" y="1951"/>
                                </a:lnTo>
                                <a:lnTo>
                                  <a:pt x="2785" y="1950"/>
                                </a:lnTo>
                                <a:lnTo>
                                  <a:pt x="2785" y="1950"/>
                                </a:lnTo>
                                <a:lnTo>
                                  <a:pt x="2787" y="1951"/>
                                </a:lnTo>
                                <a:lnTo>
                                  <a:pt x="2789" y="1952"/>
                                </a:lnTo>
                                <a:lnTo>
                                  <a:pt x="2791" y="1954"/>
                                </a:lnTo>
                                <a:lnTo>
                                  <a:pt x="2791" y="1956"/>
                                </a:lnTo>
                                <a:lnTo>
                                  <a:pt x="2791" y="1959"/>
                                </a:lnTo>
                                <a:lnTo>
                                  <a:pt x="2789" y="1961"/>
                                </a:lnTo>
                                <a:lnTo>
                                  <a:pt x="2787" y="1962"/>
                                </a:lnTo>
                                <a:lnTo>
                                  <a:pt x="2785" y="1962"/>
                                </a:lnTo>
                                <a:close/>
                                <a:moveTo>
                                  <a:pt x="2809" y="1962"/>
                                </a:moveTo>
                                <a:lnTo>
                                  <a:pt x="2809" y="1962"/>
                                </a:lnTo>
                                <a:lnTo>
                                  <a:pt x="2807" y="1962"/>
                                </a:lnTo>
                                <a:lnTo>
                                  <a:pt x="2805" y="1961"/>
                                </a:lnTo>
                                <a:lnTo>
                                  <a:pt x="2803" y="1959"/>
                                </a:lnTo>
                                <a:lnTo>
                                  <a:pt x="2803" y="1956"/>
                                </a:lnTo>
                                <a:lnTo>
                                  <a:pt x="2803" y="1954"/>
                                </a:lnTo>
                                <a:lnTo>
                                  <a:pt x="2805" y="1952"/>
                                </a:lnTo>
                                <a:lnTo>
                                  <a:pt x="2807" y="1951"/>
                                </a:lnTo>
                                <a:lnTo>
                                  <a:pt x="2809" y="1950"/>
                                </a:lnTo>
                                <a:lnTo>
                                  <a:pt x="2809" y="1950"/>
                                </a:lnTo>
                                <a:lnTo>
                                  <a:pt x="2811" y="1951"/>
                                </a:lnTo>
                                <a:lnTo>
                                  <a:pt x="2813" y="1952"/>
                                </a:lnTo>
                                <a:lnTo>
                                  <a:pt x="2815" y="1954"/>
                                </a:lnTo>
                                <a:lnTo>
                                  <a:pt x="2815" y="1956"/>
                                </a:lnTo>
                                <a:lnTo>
                                  <a:pt x="2815" y="1959"/>
                                </a:lnTo>
                                <a:lnTo>
                                  <a:pt x="2813" y="1961"/>
                                </a:lnTo>
                                <a:lnTo>
                                  <a:pt x="2811" y="1962"/>
                                </a:lnTo>
                                <a:lnTo>
                                  <a:pt x="2809" y="1962"/>
                                </a:lnTo>
                                <a:close/>
                                <a:moveTo>
                                  <a:pt x="2833" y="1962"/>
                                </a:moveTo>
                                <a:lnTo>
                                  <a:pt x="2833" y="1962"/>
                                </a:lnTo>
                                <a:lnTo>
                                  <a:pt x="2831" y="1962"/>
                                </a:lnTo>
                                <a:lnTo>
                                  <a:pt x="2829" y="1961"/>
                                </a:lnTo>
                                <a:lnTo>
                                  <a:pt x="2827" y="1959"/>
                                </a:lnTo>
                                <a:lnTo>
                                  <a:pt x="2827" y="1956"/>
                                </a:lnTo>
                                <a:lnTo>
                                  <a:pt x="2827" y="1954"/>
                                </a:lnTo>
                                <a:lnTo>
                                  <a:pt x="2829" y="1952"/>
                                </a:lnTo>
                                <a:lnTo>
                                  <a:pt x="2831" y="1951"/>
                                </a:lnTo>
                                <a:lnTo>
                                  <a:pt x="2833" y="1950"/>
                                </a:lnTo>
                                <a:lnTo>
                                  <a:pt x="2833" y="1950"/>
                                </a:lnTo>
                                <a:lnTo>
                                  <a:pt x="2835" y="1951"/>
                                </a:lnTo>
                                <a:lnTo>
                                  <a:pt x="2837" y="1952"/>
                                </a:lnTo>
                                <a:lnTo>
                                  <a:pt x="2839" y="1954"/>
                                </a:lnTo>
                                <a:lnTo>
                                  <a:pt x="2839" y="1956"/>
                                </a:lnTo>
                                <a:lnTo>
                                  <a:pt x="2839" y="1959"/>
                                </a:lnTo>
                                <a:lnTo>
                                  <a:pt x="2837" y="1961"/>
                                </a:lnTo>
                                <a:lnTo>
                                  <a:pt x="2835" y="1962"/>
                                </a:lnTo>
                                <a:lnTo>
                                  <a:pt x="2833" y="1962"/>
                                </a:lnTo>
                                <a:close/>
                                <a:moveTo>
                                  <a:pt x="2857" y="1962"/>
                                </a:moveTo>
                                <a:lnTo>
                                  <a:pt x="2857" y="1962"/>
                                </a:lnTo>
                                <a:lnTo>
                                  <a:pt x="2855" y="1962"/>
                                </a:lnTo>
                                <a:lnTo>
                                  <a:pt x="2853" y="1961"/>
                                </a:lnTo>
                                <a:lnTo>
                                  <a:pt x="2851" y="1959"/>
                                </a:lnTo>
                                <a:lnTo>
                                  <a:pt x="2851" y="1956"/>
                                </a:lnTo>
                                <a:lnTo>
                                  <a:pt x="2851" y="1954"/>
                                </a:lnTo>
                                <a:lnTo>
                                  <a:pt x="2853" y="1952"/>
                                </a:lnTo>
                                <a:lnTo>
                                  <a:pt x="2855" y="1951"/>
                                </a:lnTo>
                                <a:lnTo>
                                  <a:pt x="2857" y="1950"/>
                                </a:lnTo>
                                <a:lnTo>
                                  <a:pt x="2857" y="1950"/>
                                </a:lnTo>
                                <a:lnTo>
                                  <a:pt x="2859" y="1951"/>
                                </a:lnTo>
                                <a:lnTo>
                                  <a:pt x="2861" y="1952"/>
                                </a:lnTo>
                                <a:lnTo>
                                  <a:pt x="2863" y="1954"/>
                                </a:lnTo>
                                <a:lnTo>
                                  <a:pt x="2863" y="1956"/>
                                </a:lnTo>
                                <a:lnTo>
                                  <a:pt x="2863" y="1959"/>
                                </a:lnTo>
                                <a:lnTo>
                                  <a:pt x="2861" y="1961"/>
                                </a:lnTo>
                                <a:lnTo>
                                  <a:pt x="2859" y="1962"/>
                                </a:lnTo>
                                <a:lnTo>
                                  <a:pt x="2857" y="1962"/>
                                </a:lnTo>
                                <a:close/>
                                <a:moveTo>
                                  <a:pt x="2881" y="1962"/>
                                </a:moveTo>
                                <a:lnTo>
                                  <a:pt x="2881" y="1962"/>
                                </a:lnTo>
                                <a:lnTo>
                                  <a:pt x="2879" y="1962"/>
                                </a:lnTo>
                                <a:lnTo>
                                  <a:pt x="2877" y="1961"/>
                                </a:lnTo>
                                <a:lnTo>
                                  <a:pt x="2875" y="1959"/>
                                </a:lnTo>
                                <a:lnTo>
                                  <a:pt x="2875" y="1956"/>
                                </a:lnTo>
                                <a:lnTo>
                                  <a:pt x="2875" y="1954"/>
                                </a:lnTo>
                                <a:lnTo>
                                  <a:pt x="2877" y="1952"/>
                                </a:lnTo>
                                <a:lnTo>
                                  <a:pt x="2879" y="1951"/>
                                </a:lnTo>
                                <a:lnTo>
                                  <a:pt x="2881" y="1950"/>
                                </a:lnTo>
                                <a:lnTo>
                                  <a:pt x="2881" y="1950"/>
                                </a:lnTo>
                                <a:lnTo>
                                  <a:pt x="2883" y="1951"/>
                                </a:lnTo>
                                <a:lnTo>
                                  <a:pt x="2885" y="1952"/>
                                </a:lnTo>
                                <a:lnTo>
                                  <a:pt x="2887" y="1954"/>
                                </a:lnTo>
                                <a:lnTo>
                                  <a:pt x="2887" y="1956"/>
                                </a:lnTo>
                                <a:lnTo>
                                  <a:pt x="2887" y="1959"/>
                                </a:lnTo>
                                <a:lnTo>
                                  <a:pt x="2885" y="1961"/>
                                </a:lnTo>
                                <a:lnTo>
                                  <a:pt x="2883" y="1962"/>
                                </a:lnTo>
                                <a:lnTo>
                                  <a:pt x="2881" y="1962"/>
                                </a:lnTo>
                                <a:close/>
                                <a:moveTo>
                                  <a:pt x="2905" y="1962"/>
                                </a:moveTo>
                                <a:lnTo>
                                  <a:pt x="2905" y="1962"/>
                                </a:lnTo>
                                <a:lnTo>
                                  <a:pt x="2903" y="1962"/>
                                </a:lnTo>
                                <a:lnTo>
                                  <a:pt x="2901" y="1961"/>
                                </a:lnTo>
                                <a:lnTo>
                                  <a:pt x="2899" y="1959"/>
                                </a:lnTo>
                                <a:lnTo>
                                  <a:pt x="2899" y="1956"/>
                                </a:lnTo>
                                <a:lnTo>
                                  <a:pt x="2899" y="1954"/>
                                </a:lnTo>
                                <a:lnTo>
                                  <a:pt x="2901" y="1952"/>
                                </a:lnTo>
                                <a:lnTo>
                                  <a:pt x="2903" y="1951"/>
                                </a:lnTo>
                                <a:lnTo>
                                  <a:pt x="2905" y="1950"/>
                                </a:lnTo>
                                <a:lnTo>
                                  <a:pt x="2905" y="1950"/>
                                </a:lnTo>
                                <a:lnTo>
                                  <a:pt x="2907" y="1951"/>
                                </a:lnTo>
                                <a:lnTo>
                                  <a:pt x="2909" y="1952"/>
                                </a:lnTo>
                                <a:lnTo>
                                  <a:pt x="2911" y="1954"/>
                                </a:lnTo>
                                <a:lnTo>
                                  <a:pt x="2911" y="1956"/>
                                </a:lnTo>
                                <a:lnTo>
                                  <a:pt x="2911" y="1959"/>
                                </a:lnTo>
                                <a:lnTo>
                                  <a:pt x="2909" y="1961"/>
                                </a:lnTo>
                                <a:lnTo>
                                  <a:pt x="2907" y="1962"/>
                                </a:lnTo>
                                <a:lnTo>
                                  <a:pt x="2905" y="1962"/>
                                </a:lnTo>
                                <a:close/>
                                <a:moveTo>
                                  <a:pt x="2929" y="1962"/>
                                </a:moveTo>
                                <a:lnTo>
                                  <a:pt x="2929" y="1962"/>
                                </a:lnTo>
                                <a:lnTo>
                                  <a:pt x="2927" y="1962"/>
                                </a:lnTo>
                                <a:lnTo>
                                  <a:pt x="2925" y="1961"/>
                                </a:lnTo>
                                <a:lnTo>
                                  <a:pt x="2923" y="1959"/>
                                </a:lnTo>
                                <a:lnTo>
                                  <a:pt x="2923" y="1956"/>
                                </a:lnTo>
                                <a:lnTo>
                                  <a:pt x="2923" y="1954"/>
                                </a:lnTo>
                                <a:lnTo>
                                  <a:pt x="2925" y="1952"/>
                                </a:lnTo>
                                <a:lnTo>
                                  <a:pt x="2927" y="1951"/>
                                </a:lnTo>
                                <a:lnTo>
                                  <a:pt x="2929" y="1950"/>
                                </a:lnTo>
                                <a:lnTo>
                                  <a:pt x="2929" y="1950"/>
                                </a:lnTo>
                                <a:lnTo>
                                  <a:pt x="2931" y="1951"/>
                                </a:lnTo>
                                <a:lnTo>
                                  <a:pt x="2933" y="1952"/>
                                </a:lnTo>
                                <a:lnTo>
                                  <a:pt x="2935" y="1954"/>
                                </a:lnTo>
                                <a:lnTo>
                                  <a:pt x="2935" y="1956"/>
                                </a:lnTo>
                                <a:lnTo>
                                  <a:pt x="2935" y="1959"/>
                                </a:lnTo>
                                <a:lnTo>
                                  <a:pt x="2933" y="1961"/>
                                </a:lnTo>
                                <a:lnTo>
                                  <a:pt x="2931" y="1962"/>
                                </a:lnTo>
                                <a:lnTo>
                                  <a:pt x="2929" y="1962"/>
                                </a:lnTo>
                                <a:close/>
                                <a:moveTo>
                                  <a:pt x="2953" y="1962"/>
                                </a:moveTo>
                                <a:lnTo>
                                  <a:pt x="2953" y="1962"/>
                                </a:lnTo>
                                <a:lnTo>
                                  <a:pt x="2951" y="1962"/>
                                </a:lnTo>
                                <a:lnTo>
                                  <a:pt x="2949" y="1961"/>
                                </a:lnTo>
                                <a:lnTo>
                                  <a:pt x="2947" y="1959"/>
                                </a:lnTo>
                                <a:lnTo>
                                  <a:pt x="2947" y="1956"/>
                                </a:lnTo>
                                <a:lnTo>
                                  <a:pt x="2947" y="1954"/>
                                </a:lnTo>
                                <a:lnTo>
                                  <a:pt x="2949" y="1952"/>
                                </a:lnTo>
                                <a:lnTo>
                                  <a:pt x="2951" y="1951"/>
                                </a:lnTo>
                                <a:lnTo>
                                  <a:pt x="2953" y="1950"/>
                                </a:lnTo>
                                <a:lnTo>
                                  <a:pt x="2953" y="1950"/>
                                </a:lnTo>
                                <a:lnTo>
                                  <a:pt x="2955" y="1951"/>
                                </a:lnTo>
                                <a:lnTo>
                                  <a:pt x="2957" y="1952"/>
                                </a:lnTo>
                                <a:lnTo>
                                  <a:pt x="2959" y="1954"/>
                                </a:lnTo>
                                <a:lnTo>
                                  <a:pt x="2959" y="1956"/>
                                </a:lnTo>
                                <a:lnTo>
                                  <a:pt x="2959" y="1959"/>
                                </a:lnTo>
                                <a:lnTo>
                                  <a:pt x="2957" y="1961"/>
                                </a:lnTo>
                                <a:lnTo>
                                  <a:pt x="2955" y="1962"/>
                                </a:lnTo>
                                <a:lnTo>
                                  <a:pt x="2953" y="1962"/>
                                </a:lnTo>
                                <a:close/>
                                <a:moveTo>
                                  <a:pt x="2977" y="1962"/>
                                </a:moveTo>
                                <a:lnTo>
                                  <a:pt x="2977" y="1962"/>
                                </a:lnTo>
                                <a:lnTo>
                                  <a:pt x="2975" y="1962"/>
                                </a:lnTo>
                                <a:lnTo>
                                  <a:pt x="2973" y="1961"/>
                                </a:lnTo>
                                <a:lnTo>
                                  <a:pt x="2971" y="1959"/>
                                </a:lnTo>
                                <a:lnTo>
                                  <a:pt x="2971" y="1956"/>
                                </a:lnTo>
                                <a:lnTo>
                                  <a:pt x="2971" y="1954"/>
                                </a:lnTo>
                                <a:lnTo>
                                  <a:pt x="2973" y="1952"/>
                                </a:lnTo>
                                <a:lnTo>
                                  <a:pt x="2975" y="1951"/>
                                </a:lnTo>
                                <a:lnTo>
                                  <a:pt x="2977" y="1950"/>
                                </a:lnTo>
                                <a:lnTo>
                                  <a:pt x="2977" y="1950"/>
                                </a:lnTo>
                                <a:lnTo>
                                  <a:pt x="2979" y="1951"/>
                                </a:lnTo>
                                <a:lnTo>
                                  <a:pt x="2981" y="1952"/>
                                </a:lnTo>
                                <a:lnTo>
                                  <a:pt x="2983" y="1954"/>
                                </a:lnTo>
                                <a:lnTo>
                                  <a:pt x="2983" y="1956"/>
                                </a:lnTo>
                                <a:lnTo>
                                  <a:pt x="2983" y="1959"/>
                                </a:lnTo>
                                <a:lnTo>
                                  <a:pt x="2981" y="1961"/>
                                </a:lnTo>
                                <a:lnTo>
                                  <a:pt x="2979" y="1962"/>
                                </a:lnTo>
                                <a:lnTo>
                                  <a:pt x="2977" y="1962"/>
                                </a:lnTo>
                                <a:close/>
                                <a:moveTo>
                                  <a:pt x="3001" y="1962"/>
                                </a:moveTo>
                                <a:lnTo>
                                  <a:pt x="3001" y="1962"/>
                                </a:lnTo>
                                <a:lnTo>
                                  <a:pt x="2999" y="1962"/>
                                </a:lnTo>
                                <a:lnTo>
                                  <a:pt x="2997" y="1961"/>
                                </a:lnTo>
                                <a:lnTo>
                                  <a:pt x="2995" y="1959"/>
                                </a:lnTo>
                                <a:lnTo>
                                  <a:pt x="2995" y="1956"/>
                                </a:lnTo>
                                <a:lnTo>
                                  <a:pt x="2995" y="1954"/>
                                </a:lnTo>
                                <a:lnTo>
                                  <a:pt x="2997" y="1952"/>
                                </a:lnTo>
                                <a:lnTo>
                                  <a:pt x="2999" y="1951"/>
                                </a:lnTo>
                                <a:lnTo>
                                  <a:pt x="3001" y="1950"/>
                                </a:lnTo>
                                <a:lnTo>
                                  <a:pt x="3001" y="1950"/>
                                </a:lnTo>
                                <a:lnTo>
                                  <a:pt x="3003" y="1951"/>
                                </a:lnTo>
                                <a:lnTo>
                                  <a:pt x="3005" y="1952"/>
                                </a:lnTo>
                                <a:lnTo>
                                  <a:pt x="3007" y="1954"/>
                                </a:lnTo>
                                <a:lnTo>
                                  <a:pt x="3007" y="1956"/>
                                </a:lnTo>
                                <a:lnTo>
                                  <a:pt x="3007" y="1959"/>
                                </a:lnTo>
                                <a:lnTo>
                                  <a:pt x="3005" y="1961"/>
                                </a:lnTo>
                                <a:lnTo>
                                  <a:pt x="3003" y="1962"/>
                                </a:lnTo>
                                <a:lnTo>
                                  <a:pt x="3001" y="1962"/>
                                </a:lnTo>
                                <a:close/>
                                <a:moveTo>
                                  <a:pt x="3025" y="1962"/>
                                </a:moveTo>
                                <a:lnTo>
                                  <a:pt x="3025" y="1962"/>
                                </a:lnTo>
                                <a:lnTo>
                                  <a:pt x="3023" y="1962"/>
                                </a:lnTo>
                                <a:lnTo>
                                  <a:pt x="3021" y="1961"/>
                                </a:lnTo>
                                <a:lnTo>
                                  <a:pt x="3019" y="1959"/>
                                </a:lnTo>
                                <a:lnTo>
                                  <a:pt x="3019" y="1956"/>
                                </a:lnTo>
                                <a:lnTo>
                                  <a:pt x="3019" y="1954"/>
                                </a:lnTo>
                                <a:lnTo>
                                  <a:pt x="3021" y="1952"/>
                                </a:lnTo>
                                <a:lnTo>
                                  <a:pt x="3023" y="1951"/>
                                </a:lnTo>
                                <a:lnTo>
                                  <a:pt x="3025" y="1950"/>
                                </a:lnTo>
                                <a:lnTo>
                                  <a:pt x="3025" y="1950"/>
                                </a:lnTo>
                                <a:lnTo>
                                  <a:pt x="3027" y="1951"/>
                                </a:lnTo>
                                <a:lnTo>
                                  <a:pt x="3029" y="1952"/>
                                </a:lnTo>
                                <a:lnTo>
                                  <a:pt x="3031" y="1954"/>
                                </a:lnTo>
                                <a:lnTo>
                                  <a:pt x="3031" y="1956"/>
                                </a:lnTo>
                                <a:lnTo>
                                  <a:pt x="3031" y="1959"/>
                                </a:lnTo>
                                <a:lnTo>
                                  <a:pt x="3029" y="1961"/>
                                </a:lnTo>
                                <a:lnTo>
                                  <a:pt x="3027" y="1962"/>
                                </a:lnTo>
                                <a:lnTo>
                                  <a:pt x="3025" y="1962"/>
                                </a:lnTo>
                                <a:close/>
                                <a:moveTo>
                                  <a:pt x="3049" y="1962"/>
                                </a:moveTo>
                                <a:lnTo>
                                  <a:pt x="3049" y="1962"/>
                                </a:lnTo>
                                <a:lnTo>
                                  <a:pt x="3047" y="1962"/>
                                </a:lnTo>
                                <a:lnTo>
                                  <a:pt x="3045" y="1961"/>
                                </a:lnTo>
                                <a:lnTo>
                                  <a:pt x="3043" y="1959"/>
                                </a:lnTo>
                                <a:lnTo>
                                  <a:pt x="3043" y="1956"/>
                                </a:lnTo>
                                <a:lnTo>
                                  <a:pt x="3043" y="1954"/>
                                </a:lnTo>
                                <a:lnTo>
                                  <a:pt x="3045" y="1952"/>
                                </a:lnTo>
                                <a:lnTo>
                                  <a:pt x="3047" y="1951"/>
                                </a:lnTo>
                                <a:lnTo>
                                  <a:pt x="3049" y="1950"/>
                                </a:lnTo>
                                <a:lnTo>
                                  <a:pt x="3049" y="1950"/>
                                </a:lnTo>
                                <a:lnTo>
                                  <a:pt x="3051" y="1951"/>
                                </a:lnTo>
                                <a:lnTo>
                                  <a:pt x="3053" y="1952"/>
                                </a:lnTo>
                                <a:lnTo>
                                  <a:pt x="3055" y="1954"/>
                                </a:lnTo>
                                <a:lnTo>
                                  <a:pt x="3055" y="1956"/>
                                </a:lnTo>
                                <a:lnTo>
                                  <a:pt x="3055" y="1959"/>
                                </a:lnTo>
                                <a:lnTo>
                                  <a:pt x="3053" y="1961"/>
                                </a:lnTo>
                                <a:lnTo>
                                  <a:pt x="3051" y="1962"/>
                                </a:lnTo>
                                <a:lnTo>
                                  <a:pt x="3049" y="1962"/>
                                </a:lnTo>
                                <a:close/>
                                <a:moveTo>
                                  <a:pt x="3073" y="1962"/>
                                </a:moveTo>
                                <a:lnTo>
                                  <a:pt x="3073" y="1962"/>
                                </a:lnTo>
                                <a:lnTo>
                                  <a:pt x="3071" y="1962"/>
                                </a:lnTo>
                                <a:lnTo>
                                  <a:pt x="3069" y="1961"/>
                                </a:lnTo>
                                <a:lnTo>
                                  <a:pt x="3067" y="1959"/>
                                </a:lnTo>
                                <a:lnTo>
                                  <a:pt x="3067" y="1956"/>
                                </a:lnTo>
                                <a:lnTo>
                                  <a:pt x="3067" y="1954"/>
                                </a:lnTo>
                                <a:lnTo>
                                  <a:pt x="3069" y="1952"/>
                                </a:lnTo>
                                <a:lnTo>
                                  <a:pt x="3071" y="1951"/>
                                </a:lnTo>
                                <a:lnTo>
                                  <a:pt x="3073" y="1950"/>
                                </a:lnTo>
                                <a:lnTo>
                                  <a:pt x="3073" y="1950"/>
                                </a:lnTo>
                                <a:lnTo>
                                  <a:pt x="3075" y="1951"/>
                                </a:lnTo>
                                <a:lnTo>
                                  <a:pt x="3077" y="1952"/>
                                </a:lnTo>
                                <a:lnTo>
                                  <a:pt x="3079" y="1954"/>
                                </a:lnTo>
                                <a:lnTo>
                                  <a:pt x="3079" y="1956"/>
                                </a:lnTo>
                                <a:lnTo>
                                  <a:pt x="3079" y="1959"/>
                                </a:lnTo>
                                <a:lnTo>
                                  <a:pt x="3077" y="1961"/>
                                </a:lnTo>
                                <a:lnTo>
                                  <a:pt x="3075" y="1962"/>
                                </a:lnTo>
                                <a:lnTo>
                                  <a:pt x="3073" y="1962"/>
                                </a:lnTo>
                                <a:close/>
                                <a:moveTo>
                                  <a:pt x="3097" y="1962"/>
                                </a:moveTo>
                                <a:lnTo>
                                  <a:pt x="3097" y="1962"/>
                                </a:lnTo>
                                <a:lnTo>
                                  <a:pt x="3095" y="1962"/>
                                </a:lnTo>
                                <a:lnTo>
                                  <a:pt x="3093" y="1961"/>
                                </a:lnTo>
                                <a:lnTo>
                                  <a:pt x="3091" y="1959"/>
                                </a:lnTo>
                                <a:lnTo>
                                  <a:pt x="3091" y="1956"/>
                                </a:lnTo>
                                <a:lnTo>
                                  <a:pt x="3091" y="1954"/>
                                </a:lnTo>
                                <a:lnTo>
                                  <a:pt x="3093" y="1952"/>
                                </a:lnTo>
                                <a:lnTo>
                                  <a:pt x="3095" y="1951"/>
                                </a:lnTo>
                                <a:lnTo>
                                  <a:pt x="3097" y="1950"/>
                                </a:lnTo>
                                <a:lnTo>
                                  <a:pt x="3097" y="1950"/>
                                </a:lnTo>
                                <a:lnTo>
                                  <a:pt x="3099" y="1951"/>
                                </a:lnTo>
                                <a:lnTo>
                                  <a:pt x="3101" y="1952"/>
                                </a:lnTo>
                                <a:lnTo>
                                  <a:pt x="3103" y="1954"/>
                                </a:lnTo>
                                <a:lnTo>
                                  <a:pt x="3103" y="1956"/>
                                </a:lnTo>
                                <a:lnTo>
                                  <a:pt x="3103" y="1959"/>
                                </a:lnTo>
                                <a:lnTo>
                                  <a:pt x="3101" y="1961"/>
                                </a:lnTo>
                                <a:lnTo>
                                  <a:pt x="3099" y="1962"/>
                                </a:lnTo>
                                <a:lnTo>
                                  <a:pt x="3097" y="1962"/>
                                </a:lnTo>
                                <a:close/>
                                <a:moveTo>
                                  <a:pt x="3121" y="1962"/>
                                </a:moveTo>
                                <a:lnTo>
                                  <a:pt x="3121" y="1962"/>
                                </a:lnTo>
                                <a:lnTo>
                                  <a:pt x="3119" y="1962"/>
                                </a:lnTo>
                                <a:lnTo>
                                  <a:pt x="3117" y="1961"/>
                                </a:lnTo>
                                <a:lnTo>
                                  <a:pt x="3115" y="1959"/>
                                </a:lnTo>
                                <a:lnTo>
                                  <a:pt x="3115" y="1956"/>
                                </a:lnTo>
                                <a:lnTo>
                                  <a:pt x="3115" y="1954"/>
                                </a:lnTo>
                                <a:lnTo>
                                  <a:pt x="3117" y="1952"/>
                                </a:lnTo>
                                <a:lnTo>
                                  <a:pt x="3119" y="1951"/>
                                </a:lnTo>
                                <a:lnTo>
                                  <a:pt x="3121" y="1950"/>
                                </a:lnTo>
                                <a:lnTo>
                                  <a:pt x="3121" y="1950"/>
                                </a:lnTo>
                                <a:lnTo>
                                  <a:pt x="3123" y="1951"/>
                                </a:lnTo>
                                <a:lnTo>
                                  <a:pt x="3125" y="1952"/>
                                </a:lnTo>
                                <a:lnTo>
                                  <a:pt x="3127" y="1954"/>
                                </a:lnTo>
                                <a:lnTo>
                                  <a:pt x="3127" y="1956"/>
                                </a:lnTo>
                                <a:lnTo>
                                  <a:pt x="3127" y="1959"/>
                                </a:lnTo>
                                <a:lnTo>
                                  <a:pt x="3125" y="1961"/>
                                </a:lnTo>
                                <a:lnTo>
                                  <a:pt x="3123" y="1962"/>
                                </a:lnTo>
                                <a:lnTo>
                                  <a:pt x="3121" y="1962"/>
                                </a:lnTo>
                                <a:close/>
                                <a:moveTo>
                                  <a:pt x="3145" y="1962"/>
                                </a:moveTo>
                                <a:lnTo>
                                  <a:pt x="3145" y="1962"/>
                                </a:lnTo>
                                <a:lnTo>
                                  <a:pt x="3143" y="1962"/>
                                </a:lnTo>
                                <a:lnTo>
                                  <a:pt x="3141" y="1961"/>
                                </a:lnTo>
                                <a:lnTo>
                                  <a:pt x="3139" y="1959"/>
                                </a:lnTo>
                                <a:lnTo>
                                  <a:pt x="3139" y="1956"/>
                                </a:lnTo>
                                <a:lnTo>
                                  <a:pt x="3139" y="1954"/>
                                </a:lnTo>
                                <a:lnTo>
                                  <a:pt x="3141" y="1952"/>
                                </a:lnTo>
                                <a:lnTo>
                                  <a:pt x="3143" y="1951"/>
                                </a:lnTo>
                                <a:lnTo>
                                  <a:pt x="3145" y="1950"/>
                                </a:lnTo>
                                <a:lnTo>
                                  <a:pt x="3145" y="1950"/>
                                </a:lnTo>
                                <a:lnTo>
                                  <a:pt x="3147" y="1951"/>
                                </a:lnTo>
                                <a:lnTo>
                                  <a:pt x="3149" y="1952"/>
                                </a:lnTo>
                                <a:lnTo>
                                  <a:pt x="3151" y="1954"/>
                                </a:lnTo>
                                <a:lnTo>
                                  <a:pt x="3151" y="1956"/>
                                </a:lnTo>
                                <a:lnTo>
                                  <a:pt x="3151" y="1959"/>
                                </a:lnTo>
                                <a:lnTo>
                                  <a:pt x="3149" y="1961"/>
                                </a:lnTo>
                                <a:lnTo>
                                  <a:pt x="3147" y="1962"/>
                                </a:lnTo>
                                <a:lnTo>
                                  <a:pt x="3145" y="1962"/>
                                </a:lnTo>
                                <a:close/>
                                <a:moveTo>
                                  <a:pt x="3169" y="1962"/>
                                </a:moveTo>
                                <a:lnTo>
                                  <a:pt x="3169" y="1962"/>
                                </a:lnTo>
                                <a:lnTo>
                                  <a:pt x="3167" y="1962"/>
                                </a:lnTo>
                                <a:lnTo>
                                  <a:pt x="3165" y="1961"/>
                                </a:lnTo>
                                <a:lnTo>
                                  <a:pt x="3163" y="1959"/>
                                </a:lnTo>
                                <a:lnTo>
                                  <a:pt x="3163" y="1956"/>
                                </a:lnTo>
                                <a:lnTo>
                                  <a:pt x="3163" y="1954"/>
                                </a:lnTo>
                                <a:lnTo>
                                  <a:pt x="3165" y="1952"/>
                                </a:lnTo>
                                <a:lnTo>
                                  <a:pt x="3167" y="1951"/>
                                </a:lnTo>
                                <a:lnTo>
                                  <a:pt x="3169" y="1950"/>
                                </a:lnTo>
                                <a:lnTo>
                                  <a:pt x="3169" y="1950"/>
                                </a:lnTo>
                                <a:lnTo>
                                  <a:pt x="3171" y="1951"/>
                                </a:lnTo>
                                <a:lnTo>
                                  <a:pt x="3173" y="1952"/>
                                </a:lnTo>
                                <a:lnTo>
                                  <a:pt x="3175" y="1954"/>
                                </a:lnTo>
                                <a:lnTo>
                                  <a:pt x="3175" y="1956"/>
                                </a:lnTo>
                                <a:lnTo>
                                  <a:pt x="3175" y="1959"/>
                                </a:lnTo>
                                <a:lnTo>
                                  <a:pt x="3173" y="1961"/>
                                </a:lnTo>
                                <a:lnTo>
                                  <a:pt x="3171" y="1962"/>
                                </a:lnTo>
                                <a:lnTo>
                                  <a:pt x="3169" y="1962"/>
                                </a:lnTo>
                                <a:close/>
                                <a:moveTo>
                                  <a:pt x="3193" y="1962"/>
                                </a:moveTo>
                                <a:lnTo>
                                  <a:pt x="3193" y="1962"/>
                                </a:lnTo>
                                <a:lnTo>
                                  <a:pt x="3191" y="1962"/>
                                </a:lnTo>
                                <a:lnTo>
                                  <a:pt x="3189" y="1961"/>
                                </a:lnTo>
                                <a:lnTo>
                                  <a:pt x="3187" y="1959"/>
                                </a:lnTo>
                                <a:lnTo>
                                  <a:pt x="3187" y="1956"/>
                                </a:lnTo>
                                <a:lnTo>
                                  <a:pt x="3187" y="1954"/>
                                </a:lnTo>
                                <a:lnTo>
                                  <a:pt x="3189" y="1952"/>
                                </a:lnTo>
                                <a:lnTo>
                                  <a:pt x="3191" y="1951"/>
                                </a:lnTo>
                                <a:lnTo>
                                  <a:pt x="3193" y="1950"/>
                                </a:lnTo>
                                <a:lnTo>
                                  <a:pt x="3193" y="1950"/>
                                </a:lnTo>
                                <a:lnTo>
                                  <a:pt x="3195" y="1951"/>
                                </a:lnTo>
                                <a:lnTo>
                                  <a:pt x="3197" y="1952"/>
                                </a:lnTo>
                                <a:lnTo>
                                  <a:pt x="3199" y="1954"/>
                                </a:lnTo>
                                <a:lnTo>
                                  <a:pt x="3199" y="1956"/>
                                </a:lnTo>
                                <a:lnTo>
                                  <a:pt x="3199" y="1959"/>
                                </a:lnTo>
                                <a:lnTo>
                                  <a:pt x="3197" y="1961"/>
                                </a:lnTo>
                                <a:lnTo>
                                  <a:pt x="3195" y="1962"/>
                                </a:lnTo>
                                <a:lnTo>
                                  <a:pt x="3193" y="1962"/>
                                </a:lnTo>
                                <a:close/>
                                <a:moveTo>
                                  <a:pt x="3217" y="1962"/>
                                </a:moveTo>
                                <a:lnTo>
                                  <a:pt x="3217" y="1962"/>
                                </a:lnTo>
                                <a:lnTo>
                                  <a:pt x="3215" y="1962"/>
                                </a:lnTo>
                                <a:lnTo>
                                  <a:pt x="3213" y="1961"/>
                                </a:lnTo>
                                <a:lnTo>
                                  <a:pt x="3211" y="1959"/>
                                </a:lnTo>
                                <a:lnTo>
                                  <a:pt x="3211" y="1956"/>
                                </a:lnTo>
                                <a:lnTo>
                                  <a:pt x="3211" y="1954"/>
                                </a:lnTo>
                                <a:lnTo>
                                  <a:pt x="3213" y="1952"/>
                                </a:lnTo>
                                <a:lnTo>
                                  <a:pt x="3215" y="1951"/>
                                </a:lnTo>
                                <a:lnTo>
                                  <a:pt x="3217" y="1950"/>
                                </a:lnTo>
                                <a:lnTo>
                                  <a:pt x="3217" y="1950"/>
                                </a:lnTo>
                                <a:lnTo>
                                  <a:pt x="3219" y="1951"/>
                                </a:lnTo>
                                <a:lnTo>
                                  <a:pt x="3221" y="1952"/>
                                </a:lnTo>
                                <a:lnTo>
                                  <a:pt x="3223" y="1954"/>
                                </a:lnTo>
                                <a:lnTo>
                                  <a:pt x="3223" y="1956"/>
                                </a:lnTo>
                                <a:lnTo>
                                  <a:pt x="3223" y="1959"/>
                                </a:lnTo>
                                <a:lnTo>
                                  <a:pt x="3221" y="1961"/>
                                </a:lnTo>
                                <a:lnTo>
                                  <a:pt x="3219" y="1962"/>
                                </a:lnTo>
                                <a:lnTo>
                                  <a:pt x="3217" y="1962"/>
                                </a:lnTo>
                                <a:close/>
                                <a:moveTo>
                                  <a:pt x="3241" y="1962"/>
                                </a:moveTo>
                                <a:lnTo>
                                  <a:pt x="3241" y="1962"/>
                                </a:lnTo>
                                <a:lnTo>
                                  <a:pt x="3239" y="1962"/>
                                </a:lnTo>
                                <a:lnTo>
                                  <a:pt x="3237" y="1961"/>
                                </a:lnTo>
                                <a:lnTo>
                                  <a:pt x="3235" y="1959"/>
                                </a:lnTo>
                                <a:lnTo>
                                  <a:pt x="3235" y="1956"/>
                                </a:lnTo>
                                <a:lnTo>
                                  <a:pt x="3235" y="1954"/>
                                </a:lnTo>
                                <a:lnTo>
                                  <a:pt x="3237" y="1952"/>
                                </a:lnTo>
                                <a:lnTo>
                                  <a:pt x="3239" y="1951"/>
                                </a:lnTo>
                                <a:lnTo>
                                  <a:pt x="3241" y="1950"/>
                                </a:lnTo>
                                <a:lnTo>
                                  <a:pt x="3241" y="1950"/>
                                </a:lnTo>
                                <a:lnTo>
                                  <a:pt x="3243" y="1951"/>
                                </a:lnTo>
                                <a:lnTo>
                                  <a:pt x="3245" y="1952"/>
                                </a:lnTo>
                                <a:lnTo>
                                  <a:pt x="3247" y="1954"/>
                                </a:lnTo>
                                <a:lnTo>
                                  <a:pt x="3247" y="1956"/>
                                </a:lnTo>
                                <a:lnTo>
                                  <a:pt x="3247" y="1959"/>
                                </a:lnTo>
                                <a:lnTo>
                                  <a:pt x="3245" y="1961"/>
                                </a:lnTo>
                                <a:lnTo>
                                  <a:pt x="3243" y="1962"/>
                                </a:lnTo>
                                <a:lnTo>
                                  <a:pt x="3241" y="1962"/>
                                </a:lnTo>
                                <a:close/>
                                <a:moveTo>
                                  <a:pt x="3265" y="1962"/>
                                </a:moveTo>
                                <a:lnTo>
                                  <a:pt x="3265" y="1962"/>
                                </a:lnTo>
                                <a:lnTo>
                                  <a:pt x="3263" y="1962"/>
                                </a:lnTo>
                                <a:lnTo>
                                  <a:pt x="3261" y="1961"/>
                                </a:lnTo>
                                <a:lnTo>
                                  <a:pt x="3259" y="1959"/>
                                </a:lnTo>
                                <a:lnTo>
                                  <a:pt x="3259" y="1956"/>
                                </a:lnTo>
                                <a:lnTo>
                                  <a:pt x="3259" y="1954"/>
                                </a:lnTo>
                                <a:lnTo>
                                  <a:pt x="3261" y="1952"/>
                                </a:lnTo>
                                <a:lnTo>
                                  <a:pt x="3263" y="1951"/>
                                </a:lnTo>
                                <a:lnTo>
                                  <a:pt x="3265" y="1950"/>
                                </a:lnTo>
                                <a:lnTo>
                                  <a:pt x="3265" y="1950"/>
                                </a:lnTo>
                                <a:lnTo>
                                  <a:pt x="3267" y="1951"/>
                                </a:lnTo>
                                <a:lnTo>
                                  <a:pt x="3269" y="1952"/>
                                </a:lnTo>
                                <a:lnTo>
                                  <a:pt x="3271" y="1954"/>
                                </a:lnTo>
                                <a:lnTo>
                                  <a:pt x="3271" y="1956"/>
                                </a:lnTo>
                                <a:lnTo>
                                  <a:pt x="3271" y="1959"/>
                                </a:lnTo>
                                <a:lnTo>
                                  <a:pt x="3269" y="1961"/>
                                </a:lnTo>
                                <a:lnTo>
                                  <a:pt x="3267" y="1962"/>
                                </a:lnTo>
                                <a:lnTo>
                                  <a:pt x="3265" y="1962"/>
                                </a:lnTo>
                                <a:close/>
                                <a:moveTo>
                                  <a:pt x="3289" y="1962"/>
                                </a:moveTo>
                                <a:lnTo>
                                  <a:pt x="3289" y="1962"/>
                                </a:lnTo>
                                <a:lnTo>
                                  <a:pt x="3287" y="1962"/>
                                </a:lnTo>
                                <a:lnTo>
                                  <a:pt x="3285" y="1961"/>
                                </a:lnTo>
                                <a:lnTo>
                                  <a:pt x="3283" y="1959"/>
                                </a:lnTo>
                                <a:lnTo>
                                  <a:pt x="3283" y="1956"/>
                                </a:lnTo>
                                <a:lnTo>
                                  <a:pt x="3283" y="1954"/>
                                </a:lnTo>
                                <a:lnTo>
                                  <a:pt x="3285" y="1952"/>
                                </a:lnTo>
                                <a:lnTo>
                                  <a:pt x="3287" y="1951"/>
                                </a:lnTo>
                                <a:lnTo>
                                  <a:pt x="3289" y="1950"/>
                                </a:lnTo>
                                <a:lnTo>
                                  <a:pt x="3289" y="1950"/>
                                </a:lnTo>
                                <a:lnTo>
                                  <a:pt x="3291" y="1951"/>
                                </a:lnTo>
                                <a:lnTo>
                                  <a:pt x="3293" y="1952"/>
                                </a:lnTo>
                                <a:lnTo>
                                  <a:pt x="3295" y="1954"/>
                                </a:lnTo>
                                <a:lnTo>
                                  <a:pt x="3295" y="1956"/>
                                </a:lnTo>
                                <a:lnTo>
                                  <a:pt x="3295" y="1959"/>
                                </a:lnTo>
                                <a:lnTo>
                                  <a:pt x="3293" y="1961"/>
                                </a:lnTo>
                                <a:lnTo>
                                  <a:pt x="3291" y="1962"/>
                                </a:lnTo>
                                <a:lnTo>
                                  <a:pt x="3289" y="1962"/>
                                </a:lnTo>
                                <a:close/>
                                <a:moveTo>
                                  <a:pt x="3313" y="1962"/>
                                </a:moveTo>
                                <a:lnTo>
                                  <a:pt x="3313" y="1962"/>
                                </a:lnTo>
                                <a:lnTo>
                                  <a:pt x="3311" y="1962"/>
                                </a:lnTo>
                                <a:lnTo>
                                  <a:pt x="3309" y="1961"/>
                                </a:lnTo>
                                <a:lnTo>
                                  <a:pt x="3307" y="1959"/>
                                </a:lnTo>
                                <a:lnTo>
                                  <a:pt x="3307" y="1956"/>
                                </a:lnTo>
                                <a:lnTo>
                                  <a:pt x="3307" y="1954"/>
                                </a:lnTo>
                                <a:lnTo>
                                  <a:pt x="3309" y="1952"/>
                                </a:lnTo>
                                <a:lnTo>
                                  <a:pt x="3311" y="1951"/>
                                </a:lnTo>
                                <a:lnTo>
                                  <a:pt x="3313" y="1950"/>
                                </a:lnTo>
                                <a:lnTo>
                                  <a:pt x="3313" y="1950"/>
                                </a:lnTo>
                                <a:lnTo>
                                  <a:pt x="3315" y="1951"/>
                                </a:lnTo>
                                <a:lnTo>
                                  <a:pt x="3317" y="1952"/>
                                </a:lnTo>
                                <a:lnTo>
                                  <a:pt x="3319" y="1954"/>
                                </a:lnTo>
                                <a:lnTo>
                                  <a:pt x="3319" y="1956"/>
                                </a:lnTo>
                                <a:lnTo>
                                  <a:pt x="3319" y="1959"/>
                                </a:lnTo>
                                <a:lnTo>
                                  <a:pt x="3317" y="1961"/>
                                </a:lnTo>
                                <a:lnTo>
                                  <a:pt x="3315" y="1962"/>
                                </a:lnTo>
                                <a:lnTo>
                                  <a:pt x="3313" y="1962"/>
                                </a:lnTo>
                                <a:close/>
                                <a:moveTo>
                                  <a:pt x="3337" y="1962"/>
                                </a:moveTo>
                                <a:lnTo>
                                  <a:pt x="3337" y="1962"/>
                                </a:lnTo>
                                <a:lnTo>
                                  <a:pt x="3335" y="1962"/>
                                </a:lnTo>
                                <a:lnTo>
                                  <a:pt x="3333" y="1961"/>
                                </a:lnTo>
                                <a:lnTo>
                                  <a:pt x="3331" y="1959"/>
                                </a:lnTo>
                                <a:lnTo>
                                  <a:pt x="3331" y="1956"/>
                                </a:lnTo>
                                <a:lnTo>
                                  <a:pt x="3331" y="1954"/>
                                </a:lnTo>
                                <a:lnTo>
                                  <a:pt x="3333" y="1952"/>
                                </a:lnTo>
                                <a:lnTo>
                                  <a:pt x="3335" y="1951"/>
                                </a:lnTo>
                                <a:lnTo>
                                  <a:pt x="3337" y="1950"/>
                                </a:lnTo>
                                <a:lnTo>
                                  <a:pt x="3337" y="1950"/>
                                </a:lnTo>
                                <a:lnTo>
                                  <a:pt x="3339" y="1951"/>
                                </a:lnTo>
                                <a:lnTo>
                                  <a:pt x="3341" y="1952"/>
                                </a:lnTo>
                                <a:lnTo>
                                  <a:pt x="3343" y="1954"/>
                                </a:lnTo>
                                <a:lnTo>
                                  <a:pt x="3343" y="1956"/>
                                </a:lnTo>
                                <a:lnTo>
                                  <a:pt x="3343" y="1959"/>
                                </a:lnTo>
                                <a:lnTo>
                                  <a:pt x="3341" y="1961"/>
                                </a:lnTo>
                                <a:lnTo>
                                  <a:pt x="3339" y="1962"/>
                                </a:lnTo>
                                <a:lnTo>
                                  <a:pt x="3337" y="1962"/>
                                </a:lnTo>
                                <a:close/>
                                <a:moveTo>
                                  <a:pt x="3361" y="1962"/>
                                </a:moveTo>
                                <a:lnTo>
                                  <a:pt x="3361" y="1962"/>
                                </a:lnTo>
                                <a:lnTo>
                                  <a:pt x="3359" y="1962"/>
                                </a:lnTo>
                                <a:lnTo>
                                  <a:pt x="3357" y="1961"/>
                                </a:lnTo>
                                <a:lnTo>
                                  <a:pt x="3355" y="1959"/>
                                </a:lnTo>
                                <a:lnTo>
                                  <a:pt x="3355" y="1956"/>
                                </a:lnTo>
                                <a:lnTo>
                                  <a:pt x="3355" y="1954"/>
                                </a:lnTo>
                                <a:lnTo>
                                  <a:pt x="3357" y="1952"/>
                                </a:lnTo>
                                <a:lnTo>
                                  <a:pt x="3359" y="1951"/>
                                </a:lnTo>
                                <a:lnTo>
                                  <a:pt x="3361" y="1950"/>
                                </a:lnTo>
                                <a:lnTo>
                                  <a:pt x="3361" y="1950"/>
                                </a:lnTo>
                                <a:lnTo>
                                  <a:pt x="3363" y="1951"/>
                                </a:lnTo>
                                <a:lnTo>
                                  <a:pt x="3365" y="1952"/>
                                </a:lnTo>
                                <a:lnTo>
                                  <a:pt x="3367" y="1954"/>
                                </a:lnTo>
                                <a:lnTo>
                                  <a:pt x="3367" y="1956"/>
                                </a:lnTo>
                                <a:lnTo>
                                  <a:pt x="3367" y="1959"/>
                                </a:lnTo>
                                <a:lnTo>
                                  <a:pt x="3365" y="1961"/>
                                </a:lnTo>
                                <a:lnTo>
                                  <a:pt x="3363" y="1962"/>
                                </a:lnTo>
                                <a:lnTo>
                                  <a:pt x="3361" y="1962"/>
                                </a:lnTo>
                                <a:close/>
                                <a:moveTo>
                                  <a:pt x="3385" y="1962"/>
                                </a:moveTo>
                                <a:lnTo>
                                  <a:pt x="3385" y="1962"/>
                                </a:lnTo>
                                <a:lnTo>
                                  <a:pt x="3383" y="1962"/>
                                </a:lnTo>
                                <a:lnTo>
                                  <a:pt x="3381" y="1961"/>
                                </a:lnTo>
                                <a:lnTo>
                                  <a:pt x="3379" y="1959"/>
                                </a:lnTo>
                                <a:lnTo>
                                  <a:pt x="3379" y="1956"/>
                                </a:lnTo>
                                <a:lnTo>
                                  <a:pt x="3379" y="1954"/>
                                </a:lnTo>
                                <a:lnTo>
                                  <a:pt x="3381" y="1952"/>
                                </a:lnTo>
                                <a:lnTo>
                                  <a:pt x="3383" y="1951"/>
                                </a:lnTo>
                                <a:lnTo>
                                  <a:pt x="3385" y="1950"/>
                                </a:lnTo>
                                <a:lnTo>
                                  <a:pt x="3385" y="1950"/>
                                </a:lnTo>
                                <a:lnTo>
                                  <a:pt x="3387" y="1951"/>
                                </a:lnTo>
                                <a:lnTo>
                                  <a:pt x="3389" y="1952"/>
                                </a:lnTo>
                                <a:lnTo>
                                  <a:pt x="3391" y="1954"/>
                                </a:lnTo>
                                <a:lnTo>
                                  <a:pt x="3391" y="1956"/>
                                </a:lnTo>
                                <a:lnTo>
                                  <a:pt x="3391" y="1959"/>
                                </a:lnTo>
                                <a:lnTo>
                                  <a:pt x="3389" y="1961"/>
                                </a:lnTo>
                                <a:lnTo>
                                  <a:pt x="3387" y="1962"/>
                                </a:lnTo>
                                <a:lnTo>
                                  <a:pt x="3385" y="1962"/>
                                </a:lnTo>
                                <a:close/>
                                <a:moveTo>
                                  <a:pt x="3409" y="1962"/>
                                </a:moveTo>
                                <a:lnTo>
                                  <a:pt x="3409" y="1962"/>
                                </a:lnTo>
                                <a:lnTo>
                                  <a:pt x="3407" y="1962"/>
                                </a:lnTo>
                                <a:lnTo>
                                  <a:pt x="3405" y="1961"/>
                                </a:lnTo>
                                <a:lnTo>
                                  <a:pt x="3403" y="1959"/>
                                </a:lnTo>
                                <a:lnTo>
                                  <a:pt x="3403" y="1956"/>
                                </a:lnTo>
                                <a:lnTo>
                                  <a:pt x="3403" y="1954"/>
                                </a:lnTo>
                                <a:lnTo>
                                  <a:pt x="3405" y="1952"/>
                                </a:lnTo>
                                <a:lnTo>
                                  <a:pt x="3407" y="1951"/>
                                </a:lnTo>
                                <a:lnTo>
                                  <a:pt x="3409" y="1950"/>
                                </a:lnTo>
                                <a:lnTo>
                                  <a:pt x="3409" y="1950"/>
                                </a:lnTo>
                                <a:lnTo>
                                  <a:pt x="3411" y="1951"/>
                                </a:lnTo>
                                <a:lnTo>
                                  <a:pt x="3413" y="1952"/>
                                </a:lnTo>
                                <a:lnTo>
                                  <a:pt x="3415" y="1954"/>
                                </a:lnTo>
                                <a:lnTo>
                                  <a:pt x="3415" y="1956"/>
                                </a:lnTo>
                                <a:lnTo>
                                  <a:pt x="3415" y="1959"/>
                                </a:lnTo>
                                <a:lnTo>
                                  <a:pt x="3413" y="1961"/>
                                </a:lnTo>
                                <a:lnTo>
                                  <a:pt x="3411" y="1962"/>
                                </a:lnTo>
                                <a:lnTo>
                                  <a:pt x="3409" y="1962"/>
                                </a:lnTo>
                                <a:close/>
                                <a:moveTo>
                                  <a:pt x="3433" y="1962"/>
                                </a:moveTo>
                                <a:lnTo>
                                  <a:pt x="3433" y="1962"/>
                                </a:lnTo>
                                <a:lnTo>
                                  <a:pt x="3431" y="1962"/>
                                </a:lnTo>
                                <a:lnTo>
                                  <a:pt x="3429" y="1961"/>
                                </a:lnTo>
                                <a:lnTo>
                                  <a:pt x="3427" y="1959"/>
                                </a:lnTo>
                                <a:lnTo>
                                  <a:pt x="3427" y="1956"/>
                                </a:lnTo>
                                <a:lnTo>
                                  <a:pt x="3427" y="1954"/>
                                </a:lnTo>
                                <a:lnTo>
                                  <a:pt x="3429" y="1952"/>
                                </a:lnTo>
                                <a:lnTo>
                                  <a:pt x="3431" y="1951"/>
                                </a:lnTo>
                                <a:lnTo>
                                  <a:pt x="3433" y="1950"/>
                                </a:lnTo>
                                <a:lnTo>
                                  <a:pt x="3433" y="1950"/>
                                </a:lnTo>
                                <a:lnTo>
                                  <a:pt x="3435" y="1951"/>
                                </a:lnTo>
                                <a:lnTo>
                                  <a:pt x="3437" y="1952"/>
                                </a:lnTo>
                                <a:lnTo>
                                  <a:pt x="3439" y="1954"/>
                                </a:lnTo>
                                <a:lnTo>
                                  <a:pt x="3439" y="1956"/>
                                </a:lnTo>
                                <a:lnTo>
                                  <a:pt x="3439" y="1959"/>
                                </a:lnTo>
                                <a:lnTo>
                                  <a:pt x="3437" y="1961"/>
                                </a:lnTo>
                                <a:lnTo>
                                  <a:pt x="3435" y="1962"/>
                                </a:lnTo>
                                <a:lnTo>
                                  <a:pt x="3433" y="1962"/>
                                </a:lnTo>
                                <a:close/>
                                <a:moveTo>
                                  <a:pt x="3457" y="1962"/>
                                </a:moveTo>
                                <a:lnTo>
                                  <a:pt x="3457" y="1962"/>
                                </a:lnTo>
                                <a:lnTo>
                                  <a:pt x="3455" y="1962"/>
                                </a:lnTo>
                                <a:lnTo>
                                  <a:pt x="3453" y="1961"/>
                                </a:lnTo>
                                <a:lnTo>
                                  <a:pt x="3451" y="1959"/>
                                </a:lnTo>
                                <a:lnTo>
                                  <a:pt x="3451" y="1956"/>
                                </a:lnTo>
                                <a:lnTo>
                                  <a:pt x="3451" y="1954"/>
                                </a:lnTo>
                                <a:lnTo>
                                  <a:pt x="3453" y="1952"/>
                                </a:lnTo>
                                <a:lnTo>
                                  <a:pt x="3455" y="1951"/>
                                </a:lnTo>
                                <a:lnTo>
                                  <a:pt x="3457" y="1950"/>
                                </a:lnTo>
                                <a:lnTo>
                                  <a:pt x="3457" y="1950"/>
                                </a:lnTo>
                                <a:lnTo>
                                  <a:pt x="3459" y="1951"/>
                                </a:lnTo>
                                <a:lnTo>
                                  <a:pt x="3461" y="1952"/>
                                </a:lnTo>
                                <a:lnTo>
                                  <a:pt x="3463" y="1954"/>
                                </a:lnTo>
                                <a:lnTo>
                                  <a:pt x="3463" y="1956"/>
                                </a:lnTo>
                                <a:lnTo>
                                  <a:pt x="3463" y="1959"/>
                                </a:lnTo>
                                <a:lnTo>
                                  <a:pt x="3461" y="1961"/>
                                </a:lnTo>
                                <a:lnTo>
                                  <a:pt x="3459" y="1962"/>
                                </a:lnTo>
                                <a:lnTo>
                                  <a:pt x="3457" y="1962"/>
                                </a:lnTo>
                                <a:close/>
                                <a:moveTo>
                                  <a:pt x="3481" y="1962"/>
                                </a:moveTo>
                                <a:lnTo>
                                  <a:pt x="3481" y="1962"/>
                                </a:lnTo>
                                <a:lnTo>
                                  <a:pt x="3479" y="1962"/>
                                </a:lnTo>
                                <a:lnTo>
                                  <a:pt x="3477" y="1961"/>
                                </a:lnTo>
                                <a:lnTo>
                                  <a:pt x="3475" y="1959"/>
                                </a:lnTo>
                                <a:lnTo>
                                  <a:pt x="3475" y="1956"/>
                                </a:lnTo>
                                <a:lnTo>
                                  <a:pt x="3475" y="1954"/>
                                </a:lnTo>
                                <a:lnTo>
                                  <a:pt x="3477" y="1952"/>
                                </a:lnTo>
                                <a:lnTo>
                                  <a:pt x="3479" y="1951"/>
                                </a:lnTo>
                                <a:lnTo>
                                  <a:pt x="3481" y="1950"/>
                                </a:lnTo>
                                <a:lnTo>
                                  <a:pt x="3481" y="1950"/>
                                </a:lnTo>
                                <a:lnTo>
                                  <a:pt x="3483" y="1951"/>
                                </a:lnTo>
                                <a:lnTo>
                                  <a:pt x="3485" y="1952"/>
                                </a:lnTo>
                                <a:lnTo>
                                  <a:pt x="3487" y="1954"/>
                                </a:lnTo>
                                <a:lnTo>
                                  <a:pt x="3487" y="1956"/>
                                </a:lnTo>
                                <a:lnTo>
                                  <a:pt x="3487" y="1959"/>
                                </a:lnTo>
                                <a:lnTo>
                                  <a:pt x="3485" y="1961"/>
                                </a:lnTo>
                                <a:lnTo>
                                  <a:pt x="3483" y="1962"/>
                                </a:lnTo>
                                <a:lnTo>
                                  <a:pt x="3481" y="1962"/>
                                </a:lnTo>
                                <a:close/>
                                <a:moveTo>
                                  <a:pt x="3505" y="1962"/>
                                </a:moveTo>
                                <a:lnTo>
                                  <a:pt x="3505" y="1962"/>
                                </a:lnTo>
                                <a:lnTo>
                                  <a:pt x="3503" y="1962"/>
                                </a:lnTo>
                                <a:lnTo>
                                  <a:pt x="3501" y="1961"/>
                                </a:lnTo>
                                <a:lnTo>
                                  <a:pt x="3499" y="1959"/>
                                </a:lnTo>
                                <a:lnTo>
                                  <a:pt x="3499" y="1956"/>
                                </a:lnTo>
                                <a:lnTo>
                                  <a:pt x="3499" y="1954"/>
                                </a:lnTo>
                                <a:lnTo>
                                  <a:pt x="3501" y="1952"/>
                                </a:lnTo>
                                <a:lnTo>
                                  <a:pt x="3503" y="1951"/>
                                </a:lnTo>
                                <a:lnTo>
                                  <a:pt x="3505" y="1950"/>
                                </a:lnTo>
                                <a:lnTo>
                                  <a:pt x="3505" y="1950"/>
                                </a:lnTo>
                                <a:lnTo>
                                  <a:pt x="3507" y="1951"/>
                                </a:lnTo>
                                <a:lnTo>
                                  <a:pt x="3509" y="1952"/>
                                </a:lnTo>
                                <a:lnTo>
                                  <a:pt x="3511" y="1954"/>
                                </a:lnTo>
                                <a:lnTo>
                                  <a:pt x="3511" y="1956"/>
                                </a:lnTo>
                                <a:lnTo>
                                  <a:pt x="3511" y="1959"/>
                                </a:lnTo>
                                <a:lnTo>
                                  <a:pt x="3509" y="1961"/>
                                </a:lnTo>
                                <a:lnTo>
                                  <a:pt x="3507" y="1962"/>
                                </a:lnTo>
                                <a:lnTo>
                                  <a:pt x="3505" y="1962"/>
                                </a:lnTo>
                                <a:close/>
                                <a:moveTo>
                                  <a:pt x="3529" y="1962"/>
                                </a:moveTo>
                                <a:lnTo>
                                  <a:pt x="3529" y="1962"/>
                                </a:lnTo>
                                <a:lnTo>
                                  <a:pt x="3527" y="1962"/>
                                </a:lnTo>
                                <a:lnTo>
                                  <a:pt x="3525" y="1961"/>
                                </a:lnTo>
                                <a:lnTo>
                                  <a:pt x="3523" y="1959"/>
                                </a:lnTo>
                                <a:lnTo>
                                  <a:pt x="3523" y="1956"/>
                                </a:lnTo>
                                <a:lnTo>
                                  <a:pt x="3523" y="1954"/>
                                </a:lnTo>
                                <a:lnTo>
                                  <a:pt x="3525" y="1952"/>
                                </a:lnTo>
                                <a:lnTo>
                                  <a:pt x="3527" y="1951"/>
                                </a:lnTo>
                                <a:lnTo>
                                  <a:pt x="3529" y="1950"/>
                                </a:lnTo>
                                <a:lnTo>
                                  <a:pt x="3529" y="1950"/>
                                </a:lnTo>
                                <a:lnTo>
                                  <a:pt x="3531" y="1951"/>
                                </a:lnTo>
                                <a:lnTo>
                                  <a:pt x="3533" y="1952"/>
                                </a:lnTo>
                                <a:lnTo>
                                  <a:pt x="3535" y="1954"/>
                                </a:lnTo>
                                <a:lnTo>
                                  <a:pt x="3535" y="1956"/>
                                </a:lnTo>
                                <a:lnTo>
                                  <a:pt x="3535" y="1959"/>
                                </a:lnTo>
                                <a:lnTo>
                                  <a:pt x="3533" y="1961"/>
                                </a:lnTo>
                                <a:lnTo>
                                  <a:pt x="3531" y="1962"/>
                                </a:lnTo>
                                <a:lnTo>
                                  <a:pt x="3529" y="1962"/>
                                </a:lnTo>
                                <a:close/>
                                <a:moveTo>
                                  <a:pt x="3553" y="1962"/>
                                </a:moveTo>
                                <a:lnTo>
                                  <a:pt x="3553" y="1962"/>
                                </a:lnTo>
                                <a:lnTo>
                                  <a:pt x="3551" y="1962"/>
                                </a:lnTo>
                                <a:lnTo>
                                  <a:pt x="3549" y="1961"/>
                                </a:lnTo>
                                <a:lnTo>
                                  <a:pt x="3547" y="1959"/>
                                </a:lnTo>
                                <a:lnTo>
                                  <a:pt x="3547" y="1956"/>
                                </a:lnTo>
                                <a:lnTo>
                                  <a:pt x="3547" y="1954"/>
                                </a:lnTo>
                                <a:lnTo>
                                  <a:pt x="3549" y="1952"/>
                                </a:lnTo>
                                <a:lnTo>
                                  <a:pt x="3551" y="1951"/>
                                </a:lnTo>
                                <a:lnTo>
                                  <a:pt x="3553" y="1950"/>
                                </a:lnTo>
                                <a:lnTo>
                                  <a:pt x="3553" y="1950"/>
                                </a:lnTo>
                                <a:lnTo>
                                  <a:pt x="3555" y="1951"/>
                                </a:lnTo>
                                <a:lnTo>
                                  <a:pt x="3557" y="1952"/>
                                </a:lnTo>
                                <a:lnTo>
                                  <a:pt x="3559" y="1954"/>
                                </a:lnTo>
                                <a:lnTo>
                                  <a:pt x="3559" y="1956"/>
                                </a:lnTo>
                                <a:lnTo>
                                  <a:pt x="3559" y="1959"/>
                                </a:lnTo>
                                <a:lnTo>
                                  <a:pt x="3557" y="1961"/>
                                </a:lnTo>
                                <a:lnTo>
                                  <a:pt x="3555" y="1962"/>
                                </a:lnTo>
                                <a:lnTo>
                                  <a:pt x="3553" y="1962"/>
                                </a:lnTo>
                                <a:close/>
                                <a:moveTo>
                                  <a:pt x="3577" y="1962"/>
                                </a:moveTo>
                                <a:lnTo>
                                  <a:pt x="3577" y="1962"/>
                                </a:lnTo>
                                <a:lnTo>
                                  <a:pt x="3575" y="1962"/>
                                </a:lnTo>
                                <a:lnTo>
                                  <a:pt x="3573" y="1961"/>
                                </a:lnTo>
                                <a:lnTo>
                                  <a:pt x="3571" y="1959"/>
                                </a:lnTo>
                                <a:lnTo>
                                  <a:pt x="3571" y="1956"/>
                                </a:lnTo>
                                <a:lnTo>
                                  <a:pt x="3571" y="1954"/>
                                </a:lnTo>
                                <a:lnTo>
                                  <a:pt x="3573" y="1952"/>
                                </a:lnTo>
                                <a:lnTo>
                                  <a:pt x="3575" y="1951"/>
                                </a:lnTo>
                                <a:lnTo>
                                  <a:pt x="3577" y="1950"/>
                                </a:lnTo>
                                <a:lnTo>
                                  <a:pt x="3577" y="1950"/>
                                </a:lnTo>
                                <a:lnTo>
                                  <a:pt x="3579" y="1951"/>
                                </a:lnTo>
                                <a:lnTo>
                                  <a:pt x="3581" y="1952"/>
                                </a:lnTo>
                                <a:lnTo>
                                  <a:pt x="3583" y="1954"/>
                                </a:lnTo>
                                <a:lnTo>
                                  <a:pt x="3583" y="1956"/>
                                </a:lnTo>
                                <a:lnTo>
                                  <a:pt x="3583" y="1959"/>
                                </a:lnTo>
                                <a:lnTo>
                                  <a:pt x="3581" y="1961"/>
                                </a:lnTo>
                                <a:lnTo>
                                  <a:pt x="3579" y="1962"/>
                                </a:lnTo>
                                <a:lnTo>
                                  <a:pt x="3577" y="1962"/>
                                </a:lnTo>
                                <a:close/>
                                <a:moveTo>
                                  <a:pt x="3601" y="1962"/>
                                </a:moveTo>
                                <a:lnTo>
                                  <a:pt x="3601" y="1962"/>
                                </a:lnTo>
                                <a:lnTo>
                                  <a:pt x="3599" y="1962"/>
                                </a:lnTo>
                                <a:lnTo>
                                  <a:pt x="3597" y="1961"/>
                                </a:lnTo>
                                <a:lnTo>
                                  <a:pt x="3595" y="1959"/>
                                </a:lnTo>
                                <a:lnTo>
                                  <a:pt x="3595" y="1956"/>
                                </a:lnTo>
                                <a:lnTo>
                                  <a:pt x="3595" y="1954"/>
                                </a:lnTo>
                                <a:lnTo>
                                  <a:pt x="3597" y="1952"/>
                                </a:lnTo>
                                <a:lnTo>
                                  <a:pt x="3599" y="1951"/>
                                </a:lnTo>
                                <a:lnTo>
                                  <a:pt x="3601" y="1950"/>
                                </a:lnTo>
                                <a:lnTo>
                                  <a:pt x="3601" y="1950"/>
                                </a:lnTo>
                                <a:lnTo>
                                  <a:pt x="3603" y="1951"/>
                                </a:lnTo>
                                <a:lnTo>
                                  <a:pt x="3605" y="1952"/>
                                </a:lnTo>
                                <a:lnTo>
                                  <a:pt x="3607" y="1954"/>
                                </a:lnTo>
                                <a:lnTo>
                                  <a:pt x="3607" y="1956"/>
                                </a:lnTo>
                                <a:lnTo>
                                  <a:pt x="3607" y="1959"/>
                                </a:lnTo>
                                <a:lnTo>
                                  <a:pt x="3605" y="1961"/>
                                </a:lnTo>
                                <a:lnTo>
                                  <a:pt x="3603" y="1962"/>
                                </a:lnTo>
                                <a:lnTo>
                                  <a:pt x="3601" y="1962"/>
                                </a:lnTo>
                                <a:close/>
                                <a:moveTo>
                                  <a:pt x="3625" y="1962"/>
                                </a:moveTo>
                                <a:lnTo>
                                  <a:pt x="3625" y="1962"/>
                                </a:lnTo>
                                <a:lnTo>
                                  <a:pt x="3623" y="1962"/>
                                </a:lnTo>
                                <a:lnTo>
                                  <a:pt x="3621" y="1961"/>
                                </a:lnTo>
                                <a:lnTo>
                                  <a:pt x="3619" y="1959"/>
                                </a:lnTo>
                                <a:lnTo>
                                  <a:pt x="3619" y="1956"/>
                                </a:lnTo>
                                <a:lnTo>
                                  <a:pt x="3619" y="1954"/>
                                </a:lnTo>
                                <a:lnTo>
                                  <a:pt x="3621" y="1952"/>
                                </a:lnTo>
                                <a:lnTo>
                                  <a:pt x="3623" y="1951"/>
                                </a:lnTo>
                                <a:lnTo>
                                  <a:pt x="3625" y="1950"/>
                                </a:lnTo>
                                <a:lnTo>
                                  <a:pt x="3625" y="1950"/>
                                </a:lnTo>
                                <a:lnTo>
                                  <a:pt x="3627" y="1951"/>
                                </a:lnTo>
                                <a:lnTo>
                                  <a:pt x="3629" y="1952"/>
                                </a:lnTo>
                                <a:lnTo>
                                  <a:pt x="3631" y="1954"/>
                                </a:lnTo>
                                <a:lnTo>
                                  <a:pt x="3631" y="1956"/>
                                </a:lnTo>
                                <a:lnTo>
                                  <a:pt x="3631" y="1959"/>
                                </a:lnTo>
                                <a:lnTo>
                                  <a:pt x="3629" y="1961"/>
                                </a:lnTo>
                                <a:lnTo>
                                  <a:pt x="3627" y="1962"/>
                                </a:lnTo>
                                <a:lnTo>
                                  <a:pt x="3625" y="1962"/>
                                </a:lnTo>
                                <a:close/>
                                <a:moveTo>
                                  <a:pt x="3649" y="1962"/>
                                </a:moveTo>
                                <a:lnTo>
                                  <a:pt x="3649" y="1962"/>
                                </a:lnTo>
                                <a:lnTo>
                                  <a:pt x="3647" y="1962"/>
                                </a:lnTo>
                                <a:lnTo>
                                  <a:pt x="3645" y="1961"/>
                                </a:lnTo>
                                <a:lnTo>
                                  <a:pt x="3643" y="1959"/>
                                </a:lnTo>
                                <a:lnTo>
                                  <a:pt x="3643" y="1956"/>
                                </a:lnTo>
                                <a:lnTo>
                                  <a:pt x="3643" y="1954"/>
                                </a:lnTo>
                                <a:lnTo>
                                  <a:pt x="3645" y="1952"/>
                                </a:lnTo>
                                <a:lnTo>
                                  <a:pt x="3647" y="1951"/>
                                </a:lnTo>
                                <a:lnTo>
                                  <a:pt x="3649" y="1950"/>
                                </a:lnTo>
                                <a:lnTo>
                                  <a:pt x="3649" y="1950"/>
                                </a:lnTo>
                                <a:lnTo>
                                  <a:pt x="3651" y="1951"/>
                                </a:lnTo>
                                <a:lnTo>
                                  <a:pt x="3653" y="1952"/>
                                </a:lnTo>
                                <a:lnTo>
                                  <a:pt x="3655" y="1954"/>
                                </a:lnTo>
                                <a:lnTo>
                                  <a:pt x="3655" y="1956"/>
                                </a:lnTo>
                                <a:lnTo>
                                  <a:pt x="3655" y="1959"/>
                                </a:lnTo>
                                <a:lnTo>
                                  <a:pt x="3653" y="1961"/>
                                </a:lnTo>
                                <a:lnTo>
                                  <a:pt x="3651" y="1962"/>
                                </a:lnTo>
                                <a:lnTo>
                                  <a:pt x="3649" y="1962"/>
                                </a:lnTo>
                                <a:close/>
                                <a:moveTo>
                                  <a:pt x="3673" y="1962"/>
                                </a:moveTo>
                                <a:lnTo>
                                  <a:pt x="3673" y="1962"/>
                                </a:lnTo>
                                <a:lnTo>
                                  <a:pt x="3671" y="1962"/>
                                </a:lnTo>
                                <a:lnTo>
                                  <a:pt x="3669" y="1961"/>
                                </a:lnTo>
                                <a:lnTo>
                                  <a:pt x="3667" y="1959"/>
                                </a:lnTo>
                                <a:lnTo>
                                  <a:pt x="3667" y="1956"/>
                                </a:lnTo>
                                <a:lnTo>
                                  <a:pt x="3667" y="1954"/>
                                </a:lnTo>
                                <a:lnTo>
                                  <a:pt x="3669" y="1952"/>
                                </a:lnTo>
                                <a:lnTo>
                                  <a:pt x="3671" y="1951"/>
                                </a:lnTo>
                                <a:lnTo>
                                  <a:pt x="3673" y="1950"/>
                                </a:lnTo>
                                <a:lnTo>
                                  <a:pt x="3673" y="1950"/>
                                </a:lnTo>
                                <a:lnTo>
                                  <a:pt x="3675" y="1951"/>
                                </a:lnTo>
                                <a:lnTo>
                                  <a:pt x="3677" y="1952"/>
                                </a:lnTo>
                                <a:lnTo>
                                  <a:pt x="3679" y="1954"/>
                                </a:lnTo>
                                <a:lnTo>
                                  <a:pt x="3679" y="1956"/>
                                </a:lnTo>
                                <a:lnTo>
                                  <a:pt x="3679" y="1959"/>
                                </a:lnTo>
                                <a:lnTo>
                                  <a:pt x="3677" y="1961"/>
                                </a:lnTo>
                                <a:lnTo>
                                  <a:pt x="3675" y="1962"/>
                                </a:lnTo>
                                <a:lnTo>
                                  <a:pt x="3673" y="1962"/>
                                </a:lnTo>
                                <a:close/>
                                <a:moveTo>
                                  <a:pt x="3697" y="1962"/>
                                </a:moveTo>
                                <a:lnTo>
                                  <a:pt x="3697" y="1962"/>
                                </a:lnTo>
                                <a:lnTo>
                                  <a:pt x="3695" y="1962"/>
                                </a:lnTo>
                                <a:lnTo>
                                  <a:pt x="3693" y="1961"/>
                                </a:lnTo>
                                <a:lnTo>
                                  <a:pt x="3691" y="1959"/>
                                </a:lnTo>
                                <a:lnTo>
                                  <a:pt x="3691" y="1956"/>
                                </a:lnTo>
                                <a:lnTo>
                                  <a:pt x="3691" y="1954"/>
                                </a:lnTo>
                                <a:lnTo>
                                  <a:pt x="3693" y="1952"/>
                                </a:lnTo>
                                <a:lnTo>
                                  <a:pt x="3695" y="1951"/>
                                </a:lnTo>
                                <a:lnTo>
                                  <a:pt x="3697" y="1950"/>
                                </a:lnTo>
                                <a:lnTo>
                                  <a:pt x="3697" y="1950"/>
                                </a:lnTo>
                                <a:lnTo>
                                  <a:pt x="3699" y="1951"/>
                                </a:lnTo>
                                <a:lnTo>
                                  <a:pt x="3701" y="1952"/>
                                </a:lnTo>
                                <a:lnTo>
                                  <a:pt x="3703" y="1954"/>
                                </a:lnTo>
                                <a:lnTo>
                                  <a:pt x="3703" y="1956"/>
                                </a:lnTo>
                                <a:lnTo>
                                  <a:pt x="3703" y="1959"/>
                                </a:lnTo>
                                <a:lnTo>
                                  <a:pt x="3701" y="1961"/>
                                </a:lnTo>
                                <a:lnTo>
                                  <a:pt x="3699" y="1962"/>
                                </a:lnTo>
                                <a:lnTo>
                                  <a:pt x="3697" y="1962"/>
                                </a:lnTo>
                                <a:close/>
                                <a:moveTo>
                                  <a:pt x="3721" y="1962"/>
                                </a:moveTo>
                                <a:lnTo>
                                  <a:pt x="3721" y="1962"/>
                                </a:lnTo>
                                <a:lnTo>
                                  <a:pt x="3719" y="1962"/>
                                </a:lnTo>
                                <a:lnTo>
                                  <a:pt x="3717" y="1961"/>
                                </a:lnTo>
                                <a:lnTo>
                                  <a:pt x="3715" y="1959"/>
                                </a:lnTo>
                                <a:lnTo>
                                  <a:pt x="3715" y="1956"/>
                                </a:lnTo>
                                <a:lnTo>
                                  <a:pt x="3715" y="1954"/>
                                </a:lnTo>
                                <a:lnTo>
                                  <a:pt x="3717" y="1952"/>
                                </a:lnTo>
                                <a:lnTo>
                                  <a:pt x="3719" y="1951"/>
                                </a:lnTo>
                                <a:lnTo>
                                  <a:pt x="3721" y="1950"/>
                                </a:lnTo>
                                <a:lnTo>
                                  <a:pt x="3721" y="1950"/>
                                </a:lnTo>
                                <a:lnTo>
                                  <a:pt x="3723" y="1951"/>
                                </a:lnTo>
                                <a:lnTo>
                                  <a:pt x="3725" y="1952"/>
                                </a:lnTo>
                                <a:lnTo>
                                  <a:pt x="3727" y="1954"/>
                                </a:lnTo>
                                <a:lnTo>
                                  <a:pt x="3727" y="1956"/>
                                </a:lnTo>
                                <a:lnTo>
                                  <a:pt x="3727" y="1959"/>
                                </a:lnTo>
                                <a:lnTo>
                                  <a:pt x="3725" y="1961"/>
                                </a:lnTo>
                                <a:lnTo>
                                  <a:pt x="3723" y="1962"/>
                                </a:lnTo>
                                <a:lnTo>
                                  <a:pt x="3721" y="1962"/>
                                </a:lnTo>
                                <a:close/>
                                <a:moveTo>
                                  <a:pt x="3745" y="1962"/>
                                </a:moveTo>
                                <a:lnTo>
                                  <a:pt x="3745" y="1962"/>
                                </a:lnTo>
                                <a:lnTo>
                                  <a:pt x="3743" y="1962"/>
                                </a:lnTo>
                                <a:lnTo>
                                  <a:pt x="3741" y="1961"/>
                                </a:lnTo>
                                <a:lnTo>
                                  <a:pt x="3739" y="1959"/>
                                </a:lnTo>
                                <a:lnTo>
                                  <a:pt x="3739" y="1956"/>
                                </a:lnTo>
                                <a:lnTo>
                                  <a:pt x="3739" y="1954"/>
                                </a:lnTo>
                                <a:lnTo>
                                  <a:pt x="3741" y="1952"/>
                                </a:lnTo>
                                <a:lnTo>
                                  <a:pt x="3743" y="1951"/>
                                </a:lnTo>
                                <a:lnTo>
                                  <a:pt x="3745" y="1950"/>
                                </a:lnTo>
                                <a:lnTo>
                                  <a:pt x="3745" y="1950"/>
                                </a:lnTo>
                                <a:lnTo>
                                  <a:pt x="3747" y="1951"/>
                                </a:lnTo>
                                <a:lnTo>
                                  <a:pt x="3749" y="1952"/>
                                </a:lnTo>
                                <a:lnTo>
                                  <a:pt x="3751" y="1954"/>
                                </a:lnTo>
                                <a:lnTo>
                                  <a:pt x="3751" y="1956"/>
                                </a:lnTo>
                                <a:lnTo>
                                  <a:pt x="3751" y="1959"/>
                                </a:lnTo>
                                <a:lnTo>
                                  <a:pt x="3749" y="1961"/>
                                </a:lnTo>
                                <a:lnTo>
                                  <a:pt x="3747" y="1962"/>
                                </a:lnTo>
                                <a:lnTo>
                                  <a:pt x="3745" y="1962"/>
                                </a:lnTo>
                                <a:close/>
                                <a:moveTo>
                                  <a:pt x="3769" y="1962"/>
                                </a:moveTo>
                                <a:lnTo>
                                  <a:pt x="3769" y="1962"/>
                                </a:lnTo>
                                <a:lnTo>
                                  <a:pt x="3767" y="1962"/>
                                </a:lnTo>
                                <a:lnTo>
                                  <a:pt x="3765" y="1961"/>
                                </a:lnTo>
                                <a:lnTo>
                                  <a:pt x="3763" y="1959"/>
                                </a:lnTo>
                                <a:lnTo>
                                  <a:pt x="3763" y="1956"/>
                                </a:lnTo>
                                <a:lnTo>
                                  <a:pt x="3763" y="1954"/>
                                </a:lnTo>
                                <a:lnTo>
                                  <a:pt x="3765" y="1952"/>
                                </a:lnTo>
                                <a:lnTo>
                                  <a:pt x="3767" y="1951"/>
                                </a:lnTo>
                                <a:lnTo>
                                  <a:pt x="3769" y="1950"/>
                                </a:lnTo>
                                <a:lnTo>
                                  <a:pt x="3769" y="1950"/>
                                </a:lnTo>
                                <a:lnTo>
                                  <a:pt x="3771" y="1951"/>
                                </a:lnTo>
                                <a:lnTo>
                                  <a:pt x="3773" y="1952"/>
                                </a:lnTo>
                                <a:lnTo>
                                  <a:pt x="3775" y="1954"/>
                                </a:lnTo>
                                <a:lnTo>
                                  <a:pt x="3775" y="1956"/>
                                </a:lnTo>
                                <a:lnTo>
                                  <a:pt x="3775" y="1959"/>
                                </a:lnTo>
                                <a:lnTo>
                                  <a:pt x="3773" y="1961"/>
                                </a:lnTo>
                                <a:lnTo>
                                  <a:pt x="3771" y="1962"/>
                                </a:lnTo>
                                <a:lnTo>
                                  <a:pt x="3769" y="1962"/>
                                </a:lnTo>
                                <a:close/>
                                <a:moveTo>
                                  <a:pt x="3793" y="1962"/>
                                </a:moveTo>
                                <a:lnTo>
                                  <a:pt x="3793" y="1962"/>
                                </a:lnTo>
                                <a:lnTo>
                                  <a:pt x="3791" y="1962"/>
                                </a:lnTo>
                                <a:lnTo>
                                  <a:pt x="3789" y="1961"/>
                                </a:lnTo>
                                <a:lnTo>
                                  <a:pt x="3787" y="1959"/>
                                </a:lnTo>
                                <a:lnTo>
                                  <a:pt x="3787" y="1956"/>
                                </a:lnTo>
                                <a:lnTo>
                                  <a:pt x="3787" y="1954"/>
                                </a:lnTo>
                                <a:lnTo>
                                  <a:pt x="3789" y="1952"/>
                                </a:lnTo>
                                <a:lnTo>
                                  <a:pt x="3791" y="1951"/>
                                </a:lnTo>
                                <a:lnTo>
                                  <a:pt x="3793" y="1950"/>
                                </a:lnTo>
                                <a:lnTo>
                                  <a:pt x="3793" y="1950"/>
                                </a:lnTo>
                                <a:lnTo>
                                  <a:pt x="3795" y="1951"/>
                                </a:lnTo>
                                <a:lnTo>
                                  <a:pt x="3797" y="1952"/>
                                </a:lnTo>
                                <a:lnTo>
                                  <a:pt x="3799" y="1954"/>
                                </a:lnTo>
                                <a:lnTo>
                                  <a:pt x="3799" y="1956"/>
                                </a:lnTo>
                                <a:lnTo>
                                  <a:pt x="3799" y="1959"/>
                                </a:lnTo>
                                <a:lnTo>
                                  <a:pt x="3797" y="1961"/>
                                </a:lnTo>
                                <a:lnTo>
                                  <a:pt x="3795" y="1962"/>
                                </a:lnTo>
                                <a:lnTo>
                                  <a:pt x="3793" y="1962"/>
                                </a:lnTo>
                                <a:close/>
                                <a:moveTo>
                                  <a:pt x="3817" y="1962"/>
                                </a:moveTo>
                                <a:lnTo>
                                  <a:pt x="3817" y="1962"/>
                                </a:lnTo>
                                <a:lnTo>
                                  <a:pt x="3815" y="1962"/>
                                </a:lnTo>
                                <a:lnTo>
                                  <a:pt x="3813" y="1961"/>
                                </a:lnTo>
                                <a:lnTo>
                                  <a:pt x="3811" y="1959"/>
                                </a:lnTo>
                                <a:lnTo>
                                  <a:pt x="3811" y="1956"/>
                                </a:lnTo>
                                <a:lnTo>
                                  <a:pt x="3811" y="1954"/>
                                </a:lnTo>
                                <a:lnTo>
                                  <a:pt x="3813" y="1952"/>
                                </a:lnTo>
                                <a:lnTo>
                                  <a:pt x="3815" y="1951"/>
                                </a:lnTo>
                                <a:lnTo>
                                  <a:pt x="3817" y="1950"/>
                                </a:lnTo>
                                <a:lnTo>
                                  <a:pt x="3817" y="1950"/>
                                </a:lnTo>
                                <a:lnTo>
                                  <a:pt x="3819" y="1951"/>
                                </a:lnTo>
                                <a:lnTo>
                                  <a:pt x="3821" y="1952"/>
                                </a:lnTo>
                                <a:lnTo>
                                  <a:pt x="3823" y="1954"/>
                                </a:lnTo>
                                <a:lnTo>
                                  <a:pt x="3823" y="1956"/>
                                </a:lnTo>
                                <a:lnTo>
                                  <a:pt x="3823" y="1959"/>
                                </a:lnTo>
                                <a:lnTo>
                                  <a:pt x="3821" y="1961"/>
                                </a:lnTo>
                                <a:lnTo>
                                  <a:pt x="3819" y="1962"/>
                                </a:lnTo>
                                <a:lnTo>
                                  <a:pt x="3817" y="1962"/>
                                </a:lnTo>
                                <a:close/>
                                <a:moveTo>
                                  <a:pt x="3841" y="1962"/>
                                </a:moveTo>
                                <a:lnTo>
                                  <a:pt x="3841" y="1962"/>
                                </a:lnTo>
                                <a:lnTo>
                                  <a:pt x="3839" y="1962"/>
                                </a:lnTo>
                                <a:lnTo>
                                  <a:pt x="3837" y="1961"/>
                                </a:lnTo>
                                <a:lnTo>
                                  <a:pt x="3835" y="1959"/>
                                </a:lnTo>
                                <a:lnTo>
                                  <a:pt x="3835" y="1956"/>
                                </a:lnTo>
                                <a:lnTo>
                                  <a:pt x="3835" y="1954"/>
                                </a:lnTo>
                                <a:lnTo>
                                  <a:pt x="3837" y="1952"/>
                                </a:lnTo>
                                <a:lnTo>
                                  <a:pt x="3839" y="1951"/>
                                </a:lnTo>
                                <a:lnTo>
                                  <a:pt x="3841" y="1950"/>
                                </a:lnTo>
                                <a:lnTo>
                                  <a:pt x="3841" y="1950"/>
                                </a:lnTo>
                                <a:lnTo>
                                  <a:pt x="3843" y="1951"/>
                                </a:lnTo>
                                <a:lnTo>
                                  <a:pt x="3845" y="1952"/>
                                </a:lnTo>
                                <a:lnTo>
                                  <a:pt x="3847" y="1954"/>
                                </a:lnTo>
                                <a:lnTo>
                                  <a:pt x="3847" y="1956"/>
                                </a:lnTo>
                                <a:lnTo>
                                  <a:pt x="3847" y="1959"/>
                                </a:lnTo>
                                <a:lnTo>
                                  <a:pt x="3845" y="1961"/>
                                </a:lnTo>
                                <a:lnTo>
                                  <a:pt x="3843" y="1962"/>
                                </a:lnTo>
                                <a:lnTo>
                                  <a:pt x="3841" y="1962"/>
                                </a:lnTo>
                                <a:close/>
                                <a:moveTo>
                                  <a:pt x="3865" y="1962"/>
                                </a:moveTo>
                                <a:lnTo>
                                  <a:pt x="3865" y="1962"/>
                                </a:lnTo>
                                <a:lnTo>
                                  <a:pt x="3863" y="1962"/>
                                </a:lnTo>
                                <a:lnTo>
                                  <a:pt x="3861" y="1961"/>
                                </a:lnTo>
                                <a:lnTo>
                                  <a:pt x="3859" y="1959"/>
                                </a:lnTo>
                                <a:lnTo>
                                  <a:pt x="3859" y="1956"/>
                                </a:lnTo>
                                <a:lnTo>
                                  <a:pt x="3859" y="1954"/>
                                </a:lnTo>
                                <a:lnTo>
                                  <a:pt x="3861" y="1952"/>
                                </a:lnTo>
                                <a:lnTo>
                                  <a:pt x="3863" y="1951"/>
                                </a:lnTo>
                                <a:lnTo>
                                  <a:pt x="3865" y="1950"/>
                                </a:lnTo>
                                <a:lnTo>
                                  <a:pt x="3865" y="1950"/>
                                </a:lnTo>
                                <a:lnTo>
                                  <a:pt x="3867" y="1951"/>
                                </a:lnTo>
                                <a:lnTo>
                                  <a:pt x="3869" y="1952"/>
                                </a:lnTo>
                                <a:lnTo>
                                  <a:pt x="3871" y="1954"/>
                                </a:lnTo>
                                <a:lnTo>
                                  <a:pt x="3871" y="1956"/>
                                </a:lnTo>
                                <a:lnTo>
                                  <a:pt x="3871" y="1959"/>
                                </a:lnTo>
                                <a:lnTo>
                                  <a:pt x="3869" y="1961"/>
                                </a:lnTo>
                                <a:lnTo>
                                  <a:pt x="3867" y="1962"/>
                                </a:lnTo>
                                <a:lnTo>
                                  <a:pt x="3865" y="1962"/>
                                </a:lnTo>
                                <a:close/>
                                <a:moveTo>
                                  <a:pt x="3889" y="1962"/>
                                </a:moveTo>
                                <a:lnTo>
                                  <a:pt x="3889" y="1962"/>
                                </a:lnTo>
                                <a:lnTo>
                                  <a:pt x="3887" y="1962"/>
                                </a:lnTo>
                                <a:lnTo>
                                  <a:pt x="3885" y="1961"/>
                                </a:lnTo>
                                <a:lnTo>
                                  <a:pt x="3883" y="1959"/>
                                </a:lnTo>
                                <a:lnTo>
                                  <a:pt x="3883" y="1956"/>
                                </a:lnTo>
                                <a:lnTo>
                                  <a:pt x="3883" y="1954"/>
                                </a:lnTo>
                                <a:lnTo>
                                  <a:pt x="3885" y="1952"/>
                                </a:lnTo>
                                <a:lnTo>
                                  <a:pt x="3887" y="1951"/>
                                </a:lnTo>
                                <a:lnTo>
                                  <a:pt x="3889" y="1950"/>
                                </a:lnTo>
                                <a:lnTo>
                                  <a:pt x="3889" y="1950"/>
                                </a:lnTo>
                                <a:lnTo>
                                  <a:pt x="3891" y="1951"/>
                                </a:lnTo>
                                <a:lnTo>
                                  <a:pt x="3893" y="1952"/>
                                </a:lnTo>
                                <a:lnTo>
                                  <a:pt x="3895" y="1954"/>
                                </a:lnTo>
                                <a:lnTo>
                                  <a:pt x="3895" y="1956"/>
                                </a:lnTo>
                                <a:lnTo>
                                  <a:pt x="3895" y="1959"/>
                                </a:lnTo>
                                <a:lnTo>
                                  <a:pt x="3893" y="1961"/>
                                </a:lnTo>
                                <a:lnTo>
                                  <a:pt x="3891" y="1962"/>
                                </a:lnTo>
                                <a:lnTo>
                                  <a:pt x="3889" y="1962"/>
                                </a:lnTo>
                                <a:close/>
                                <a:moveTo>
                                  <a:pt x="3913" y="1962"/>
                                </a:moveTo>
                                <a:lnTo>
                                  <a:pt x="3913" y="1962"/>
                                </a:lnTo>
                                <a:lnTo>
                                  <a:pt x="3911" y="1962"/>
                                </a:lnTo>
                                <a:lnTo>
                                  <a:pt x="3909" y="1961"/>
                                </a:lnTo>
                                <a:lnTo>
                                  <a:pt x="3907" y="1959"/>
                                </a:lnTo>
                                <a:lnTo>
                                  <a:pt x="3907" y="1956"/>
                                </a:lnTo>
                                <a:lnTo>
                                  <a:pt x="3907" y="1954"/>
                                </a:lnTo>
                                <a:lnTo>
                                  <a:pt x="3909" y="1952"/>
                                </a:lnTo>
                                <a:lnTo>
                                  <a:pt x="3911" y="1951"/>
                                </a:lnTo>
                                <a:lnTo>
                                  <a:pt x="3913" y="1950"/>
                                </a:lnTo>
                                <a:lnTo>
                                  <a:pt x="3913" y="1950"/>
                                </a:lnTo>
                                <a:lnTo>
                                  <a:pt x="3915" y="1951"/>
                                </a:lnTo>
                                <a:lnTo>
                                  <a:pt x="3917" y="1952"/>
                                </a:lnTo>
                                <a:lnTo>
                                  <a:pt x="3919" y="1954"/>
                                </a:lnTo>
                                <a:lnTo>
                                  <a:pt x="3919" y="1956"/>
                                </a:lnTo>
                                <a:lnTo>
                                  <a:pt x="3919" y="1959"/>
                                </a:lnTo>
                                <a:lnTo>
                                  <a:pt x="3917" y="1961"/>
                                </a:lnTo>
                                <a:lnTo>
                                  <a:pt x="3915" y="1962"/>
                                </a:lnTo>
                                <a:lnTo>
                                  <a:pt x="3913" y="1962"/>
                                </a:lnTo>
                                <a:close/>
                                <a:moveTo>
                                  <a:pt x="3937" y="1962"/>
                                </a:moveTo>
                                <a:lnTo>
                                  <a:pt x="3937" y="1962"/>
                                </a:lnTo>
                                <a:lnTo>
                                  <a:pt x="3935" y="1962"/>
                                </a:lnTo>
                                <a:lnTo>
                                  <a:pt x="3933" y="1961"/>
                                </a:lnTo>
                                <a:lnTo>
                                  <a:pt x="3931" y="1959"/>
                                </a:lnTo>
                                <a:lnTo>
                                  <a:pt x="3931" y="1956"/>
                                </a:lnTo>
                                <a:lnTo>
                                  <a:pt x="3931" y="1954"/>
                                </a:lnTo>
                                <a:lnTo>
                                  <a:pt x="3933" y="1952"/>
                                </a:lnTo>
                                <a:lnTo>
                                  <a:pt x="3935" y="1951"/>
                                </a:lnTo>
                                <a:lnTo>
                                  <a:pt x="3937" y="1950"/>
                                </a:lnTo>
                                <a:lnTo>
                                  <a:pt x="3937" y="1950"/>
                                </a:lnTo>
                                <a:lnTo>
                                  <a:pt x="3939" y="1951"/>
                                </a:lnTo>
                                <a:lnTo>
                                  <a:pt x="3941" y="1952"/>
                                </a:lnTo>
                                <a:lnTo>
                                  <a:pt x="3943" y="1954"/>
                                </a:lnTo>
                                <a:lnTo>
                                  <a:pt x="3943" y="1956"/>
                                </a:lnTo>
                                <a:lnTo>
                                  <a:pt x="3943" y="1959"/>
                                </a:lnTo>
                                <a:lnTo>
                                  <a:pt x="3941" y="1961"/>
                                </a:lnTo>
                                <a:lnTo>
                                  <a:pt x="3939" y="1962"/>
                                </a:lnTo>
                                <a:lnTo>
                                  <a:pt x="3937" y="1962"/>
                                </a:lnTo>
                                <a:close/>
                                <a:moveTo>
                                  <a:pt x="3961" y="1962"/>
                                </a:moveTo>
                                <a:lnTo>
                                  <a:pt x="3961" y="1962"/>
                                </a:lnTo>
                                <a:lnTo>
                                  <a:pt x="3959" y="1962"/>
                                </a:lnTo>
                                <a:lnTo>
                                  <a:pt x="3957" y="1961"/>
                                </a:lnTo>
                                <a:lnTo>
                                  <a:pt x="3955" y="1959"/>
                                </a:lnTo>
                                <a:lnTo>
                                  <a:pt x="3955" y="1956"/>
                                </a:lnTo>
                                <a:lnTo>
                                  <a:pt x="3955" y="1954"/>
                                </a:lnTo>
                                <a:lnTo>
                                  <a:pt x="3957" y="1952"/>
                                </a:lnTo>
                                <a:lnTo>
                                  <a:pt x="3959" y="1951"/>
                                </a:lnTo>
                                <a:lnTo>
                                  <a:pt x="3961" y="1950"/>
                                </a:lnTo>
                                <a:lnTo>
                                  <a:pt x="3961" y="1950"/>
                                </a:lnTo>
                                <a:lnTo>
                                  <a:pt x="3963" y="1951"/>
                                </a:lnTo>
                                <a:lnTo>
                                  <a:pt x="3965" y="1952"/>
                                </a:lnTo>
                                <a:lnTo>
                                  <a:pt x="3967" y="1954"/>
                                </a:lnTo>
                                <a:lnTo>
                                  <a:pt x="3967" y="1956"/>
                                </a:lnTo>
                                <a:lnTo>
                                  <a:pt x="3967" y="1959"/>
                                </a:lnTo>
                                <a:lnTo>
                                  <a:pt x="3965" y="1961"/>
                                </a:lnTo>
                                <a:lnTo>
                                  <a:pt x="3963" y="1962"/>
                                </a:lnTo>
                                <a:lnTo>
                                  <a:pt x="3961" y="1962"/>
                                </a:lnTo>
                                <a:close/>
                                <a:moveTo>
                                  <a:pt x="3985" y="1962"/>
                                </a:moveTo>
                                <a:lnTo>
                                  <a:pt x="3985" y="1962"/>
                                </a:lnTo>
                                <a:lnTo>
                                  <a:pt x="3983" y="1962"/>
                                </a:lnTo>
                                <a:lnTo>
                                  <a:pt x="3981" y="1961"/>
                                </a:lnTo>
                                <a:lnTo>
                                  <a:pt x="3979" y="1959"/>
                                </a:lnTo>
                                <a:lnTo>
                                  <a:pt x="3979" y="1956"/>
                                </a:lnTo>
                                <a:lnTo>
                                  <a:pt x="3979" y="1954"/>
                                </a:lnTo>
                                <a:lnTo>
                                  <a:pt x="3981" y="1952"/>
                                </a:lnTo>
                                <a:lnTo>
                                  <a:pt x="3983" y="1951"/>
                                </a:lnTo>
                                <a:lnTo>
                                  <a:pt x="3985" y="1950"/>
                                </a:lnTo>
                                <a:lnTo>
                                  <a:pt x="3985" y="1950"/>
                                </a:lnTo>
                                <a:lnTo>
                                  <a:pt x="3987" y="1951"/>
                                </a:lnTo>
                                <a:lnTo>
                                  <a:pt x="3989" y="1952"/>
                                </a:lnTo>
                                <a:lnTo>
                                  <a:pt x="3991" y="1954"/>
                                </a:lnTo>
                                <a:lnTo>
                                  <a:pt x="3991" y="1956"/>
                                </a:lnTo>
                                <a:lnTo>
                                  <a:pt x="3991" y="1959"/>
                                </a:lnTo>
                                <a:lnTo>
                                  <a:pt x="3989" y="1961"/>
                                </a:lnTo>
                                <a:lnTo>
                                  <a:pt x="3987" y="1962"/>
                                </a:lnTo>
                                <a:lnTo>
                                  <a:pt x="3985" y="1962"/>
                                </a:lnTo>
                                <a:close/>
                                <a:moveTo>
                                  <a:pt x="4009" y="1962"/>
                                </a:moveTo>
                                <a:lnTo>
                                  <a:pt x="4009" y="1962"/>
                                </a:lnTo>
                                <a:lnTo>
                                  <a:pt x="4007" y="1962"/>
                                </a:lnTo>
                                <a:lnTo>
                                  <a:pt x="4005" y="1961"/>
                                </a:lnTo>
                                <a:lnTo>
                                  <a:pt x="4003" y="1959"/>
                                </a:lnTo>
                                <a:lnTo>
                                  <a:pt x="4003" y="1956"/>
                                </a:lnTo>
                                <a:lnTo>
                                  <a:pt x="4003" y="1954"/>
                                </a:lnTo>
                                <a:lnTo>
                                  <a:pt x="4005" y="1952"/>
                                </a:lnTo>
                                <a:lnTo>
                                  <a:pt x="4007" y="1951"/>
                                </a:lnTo>
                                <a:lnTo>
                                  <a:pt x="4009" y="1950"/>
                                </a:lnTo>
                                <a:lnTo>
                                  <a:pt x="4009" y="1950"/>
                                </a:lnTo>
                                <a:lnTo>
                                  <a:pt x="4011" y="1951"/>
                                </a:lnTo>
                                <a:lnTo>
                                  <a:pt x="4013" y="1952"/>
                                </a:lnTo>
                                <a:lnTo>
                                  <a:pt x="4015" y="1954"/>
                                </a:lnTo>
                                <a:lnTo>
                                  <a:pt x="4015" y="1956"/>
                                </a:lnTo>
                                <a:lnTo>
                                  <a:pt x="4015" y="1959"/>
                                </a:lnTo>
                                <a:lnTo>
                                  <a:pt x="4013" y="1961"/>
                                </a:lnTo>
                                <a:lnTo>
                                  <a:pt x="4011" y="1962"/>
                                </a:lnTo>
                                <a:lnTo>
                                  <a:pt x="4009" y="1962"/>
                                </a:lnTo>
                                <a:close/>
                                <a:moveTo>
                                  <a:pt x="4033" y="1962"/>
                                </a:moveTo>
                                <a:lnTo>
                                  <a:pt x="4033" y="1962"/>
                                </a:lnTo>
                                <a:lnTo>
                                  <a:pt x="4031" y="1962"/>
                                </a:lnTo>
                                <a:lnTo>
                                  <a:pt x="4029" y="1961"/>
                                </a:lnTo>
                                <a:lnTo>
                                  <a:pt x="4027" y="1959"/>
                                </a:lnTo>
                                <a:lnTo>
                                  <a:pt x="4027" y="1956"/>
                                </a:lnTo>
                                <a:lnTo>
                                  <a:pt x="4027" y="1954"/>
                                </a:lnTo>
                                <a:lnTo>
                                  <a:pt x="4029" y="1952"/>
                                </a:lnTo>
                                <a:lnTo>
                                  <a:pt x="4031" y="1951"/>
                                </a:lnTo>
                                <a:lnTo>
                                  <a:pt x="4033" y="1950"/>
                                </a:lnTo>
                                <a:lnTo>
                                  <a:pt x="4033" y="1950"/>
                                </a:lnTo>
                                <a:lnTo>
                                  <a:pt x="4035" y="1951"/>
                                </a:lnTo>
                                <a:lnTo>
                                  <a:pt x="4037" y="1952"/>
                                </a:lnTo>
                                <a:lnTo>
                                  <a:pt x="4039" y="1954"/>
                                </a:lnTo>
                                <a:lnTo>
                                  <a:pt x="4039" y="1956"/>
                                </a:lnTo>
                                <a:lnTo>
                                  <a:pt x="4039" y="1959"/>
                                </a:lnTo>
                                <a:lnTo>
                                  <a:pt x="4037" y="1961"/>
                                </a:lnTo>
                                <a:lnTo>
                                  <a:pt x="4035" y="1962"/>
                                </a:lnTo>
                                <a:lnTo>
                                  <a:pt x="4033" y="1962"/>
                                </a:lnTo>
                                <a:close/>
                                <a:moveTo>
                                  <a:pt x="4057" y="1962"/>
                                </a:moveTo>
                                <a:lnTo>
                                  <a:pt x="4057" y="1962"/>
                                </a:lnTo>
                                <a:lnTo>
                                  <a:pt x="4055" y="1962"/>
                                </a:lnTo>
                                <a:lnTo>
                                  <a:pt x="4053" y="1961"/>
                                </a:lnTo>
                                <a:lnTo>
                                  <a:pt x="4051" y="1959"/>
                                </a:lnTo>
                                <a:lnTo>
                                  <a:pt x="4051" y="1956"/>
                                </a:lnTo>
                                <a:lnTo>
                                  <a:pt x="4051" y="1954"/>
                                </a:lnTo>
                                <a:lnTo>
                                  <a:pt x="4053" y="1952"/>
                                </a:lnTo>
                                <a:lnTo>
                                  <a:pt x="4055" y="1951"/>
                                </a:lnTo>
                                <a:lnTo>
                                  <a:pt x="4057" y="1950"/>
                                </a:lnTo>
                                <a:lnTo>
                                  <a:pt x="4057" y="1950"/>
                                </a:lnTo>
                                <a:lnTo>
                                  <a:pt x="4059" y="1951"/>
                                </a:lnTo>
                                <a:lnTo>
                                  <a:pt x="4061" y="1952"/>
                                </a:lnTo>
                                <a:lnTo>
                                  <a:pt x="4063" y="1954"/>
                                </a:lnTo>
                                <a:lnTo>
                                  <a:pt x="4063" y="1956"/>
                                </a:lnTo>
                                <a:lnTo>
                                  <a:pt x="4063" y="1959"/>
                                </a:lnTo>
                                <a:lnTo>
                                  <a:pt x="4061" y="1961"/>
                                </a:lnTo>
                                <a:lnTo>
                                  <a:pt x="4059" y="1962"/>
                                </a:lnTo>
                                <a:lnTo>
                                  <a:pt x="4057" y="1962"/>
                                </a:lnTo>
                                <a:close/>
                                <a:moveTo>
                                  <a:pt x="4081" y="1962"/>
                                </a:moveTo>
                                <a:lnTo>
                                  <a:pt x="4081" y="1962"/>
                                </a:lnTo>
                                <a:lnTo>
                                  <a:pt x="4079" y="1962"/>
                                </a:lnTo>
                                <a:lnTo>
                                  <a:pt x="4077" y="1961"/>
                                </a:lnTo>
                                <a:lnTo>
                                  <a:pt x="4075" y="1959"/>
                                </a:lnTo>
                                <a:lnTo>
                                  <a:pt x="4075" y="1956"/>
                                </a:lnTo>
                                <a:lnTo>
                                  <a:pt x="4075" y="1954"/>
                                </a:lnTo>
                                <a:lnTo>
                                  <a:pt x="4077" y="1952"/>
                                </a:lnTo>
                                <a:lnTo>
                                  <a:pt x="4079" y="1951"/>
                                </a:lnTo>
                                <a:lnTo>
                                  <a:pt x="4081" y="1950"/>
                                </a:lnTo>
                                <a:lnTo>
                                  <a:pt x="4081" y="1950"/>
                                </a:lnTo>
                                <a:lnTo>
                                  <a:pt x="4083" y="1951"/>
                                </a:lnTo>
                                <a:lnTo>
                                  <a:pt x="4085" y="1952"/>
                                </a:lnTo>
                                <a:lnTo>
                                  <a:pt x="4087" y="1954"/>
                                </a:lnTo>
                                <a:lnTo>
                                  <a:pt x="4087" y="1956"/>
                                </a:lnTo>
                                <a:lnTo>
                                  <a:pt x="4087" y="1959"/>
                                </a:lnTo>
                                <a:lnTo>
                                  <a:pt x="4085" y="1961"/>
                                </a:lnTo>
                                <a:lnTo>
                                  <a:pt x="4083" y="1962"/>
                                </a:lnTo>
                                <a:lnTo>
                                  <a:pt x="4081" y="1962"/>
                                </a:lnTo>
                                <a:close/>
                                <a:moveTo>
                                  <a:pt x="4105" y="1962"/>
                                </a:moveTo>
                                <a:lnTo>
                                  <a:pt x="4105" y="1962"/>
                                </a:lnTo>
                                <a:lnTo>
                                  <a:pt x="4103" y="1962"/>
                                </a:lnTo>
                                <a:lnTo>
                                  <a:pt x="4101" y="1961"/>
                                </a:lnTo>
                                <a:lnTo>
                                  <a:pt x="4099" y="1959"/>
                                </a:lnTo>
                                <a:lnTo>
                                  <a:pt x="4099" y="1956"/>
                                </a:lnTo>
                                <a:lnTo>
                                  <a:pt x="4099" y="1954"/>
                                </a:lnTo>
                                <a:lnTo>
                                  <a:pt x="4101" y="1952"/>
                                </a:lnTo>
                                <a:lnTo>
                                  <a:pt x="4103" y="1951"/>
                                </a:lnTo>
                                <a:lnTo>
                                  <a:pt x="4105" y="1950"/>
                                </a:lnTo>
                                <a:lnTo>
                                  <a:pt x="4105" y="1950"/>
                                </a:lnTo>
                                <a:lnTo>
                                  <a:pt x="4107" y="1951"/>
                                </a:lnTo>
                                <a:lnTo>
                                  <a:pt x="4109" y="1952"/>
                                </a:lnTo>
                                <a:lnTo>
                                  <a:pt x="4111" y="1954"/>
                                </a:lnTo>
                                <a:lnTo>
                                  <a:pt x="4111" y="1956"/>
                                </a:lnTo>
                                <a:lnTo>
                                  <a:pt x="4111" y="1959"/>
                                </a:lnTo>
                                <a:lnTo>
                                  <a:pt x="4109" y="1961"/>
                                </a:lnTo>
                                <a:lnTo>
                                  <a:pt x="4107" y="1962"/>
                                </a:lnTo>
                                <a:lnTo>
                                  <a:pt x="4105" y="1962"/>
                                </a:lnTo>
                                <a:close/>
                                <a:moveTo>
                                  <a:pt x="4129" y="1962"/>
                                </a:moveTo>
                                <a:lnTo>
                                  <a:pt x="4129" y="1962"/>
                                </a:lnTo>
                                <a:lnTo>
                                  <a:pt x="4127" y="1962"/>
                                </a:lnTo>
                                <a:lnTo>
                                  <a:pt x="4125" y="1961"/>
                                </a:lnTo>
                                <a:lnTo>
                                  <a:pt x="4123" y="1959"/>
                                </a:lnTo>
                                <a:lnTo>
                                  <a:pt x="4123" y="1956"/>
                                </a:lnTo>
                                <a:lnTo>
                                  <a:pt x="4123" y="1954"/>
                                </a:lnTo>
                                <a:lnTo>
                                  <a:pt x="4125" y="1952"/>
                                </a:lnTo>
                                <a:lnTo>
                                  <a:pt x="4127" y="1951"/>
                                </a:lnTo>
                                <a:lnTo>
                                  <a:pt x="4129" y="1950"/>
                                </a:lnTo>
                                <a:lnTo>
                                  <a:pt x="4129" y="1950"/>
                                </a:lnTo>
                                <a:lnTo>
                                  <a:pt x="4131" y="1951"/>
                                </a:lnTo>
                                <a:lnTo>
                                  <a:pt x="4133" y="1952"/>
                                </a:lnTo>
                                <a:lnTo>
                                  <a:pt x="4135" y="1954"/>
                                </a:lnTo>
                                <a:lnTo>
                                  <a:pt x="4135" y="1956"/>
                                </a:lnTo>
                                <a:lnTo>
                                  <a:pt x="4135" y="1959"/>
                                </a:lnTo>
                                <a:lnTo>
                                  <a:pt x="4133" y="1961"/>
                                </a:lnTo>
                                <a:lnTo>
                                  <a:pt x="4131" y="1962"/>
                                </a:lnTo>
                                <a:lnTo>
                                  <a:pt x="4129" y="1962"/>
                                </a:lnTo>
                                <a:close/>
                                <a:moveTo>
                                  <a:pt x="4153" y="1962"/>
                                </a:moveTo>
                                <a:lnTo>
                                  <a:pt x="4153" y="1962"/>
                                </a:lnTo>
                                <a:lnTo>
                                  <a:pt x="4151" y="1962"/>
                                </a:lnTo>
                                <a:lnTo>
                                  <a:pt x="4149" y="1961"/>
                                </a:lnTo>
                                <a:lnTo>
                                  <a:pt x="4147" y="1959"/>
                                </a:lnTo>
                                <a:lnTo>
                                  <a:pt x="4147" y="1956"/>
                                </a:lnTo>
                                <a:lnTo>
                                  <a:pt x="4147" y="1954"/>
                                </a:lnTo>
                                <a:lnTo>
                                  <a:pt x="4149" y="1952"/>
                                </a:lnTo>
                                <a:lnTo>
                                  <a:pt x="4151" y="1951"/>
                                </a:lnTo>
                                <a:lnTo>
                                  <a:pt x="4153" y="1950"/>
                                </a:lnTo>
                                <a:lnTo>
                                  <a:pt x="4153" y="1950"/>
                                </a:lnTo>
                                <a:lnTo>
                                  <a:pt x="4155" y="1951"/>
                                </a:lnTo>
                                <a:lnTo>
                                  <a:pt x="4157" y="1952"/>
                                </a:lnTo>
                                <a:lnTo>
                                  <a:pt x="4159" y="1954"/>
                                </a:lnTo>
                                <a:lnTo>
                                  <a:pt x="4159" y="1956"/>
                                </a:lnTo>
                                <a:lnTo>
                                  <a:pt x="4159" y="1959"/>
                                </a:lnTo>
                                <a:lnTo>
                                  <a:pt x="4157" y="1961"/>
                                </a:lnTo>
                                <a:lnTo>
                                  <a:pt x="4155" y="1962"/>
                                </a:lnTo>
                                <a:lnTo>
                                  <a:pt x="4153" y="1962"/>
                                </a:lnTo>
                                <a:close/>
                                <a:moveTo>
                                  <a:pt x="4177" y="1962"/>
                                </a:moveTo>
                                <a:lnTo>
                                  <a:pt x="4177" y="1962"/>
                                </a:lnTo>
                                <a:lnTo>
                                  <a:pt x="4175" y="1962"/>
                                </a:lnTo>
                                <a:lnTo>
                                  <a:pt x="4173" y="1961"/>
                                </a:lnTo>
                                <a:lnTo>
                                  <a:pt x="4171" y="1959"/>
                                </a:lnTo>
                                <a:lnTo>
                                  <a:pt x="4171" y="1956"/>
                                </a:lnTo>
                                <a:lnTo>
                                  <a:pt x="4171" y="1954"/>
                                </a:lnTo>
                                <a:lnTo>
                                  <a:pt x="4173" y="1952"/>
                                </a:lnTo>
                                <a:lnTo>
                                  <a:pt x="4175" y="1951"/>
                                </a:lnTo>
                                <a:lnTo>
                                  <a:pt x="4177" y="1950"/>
                                </a:lnTo>
                                <a:lnTo>
                                  <a:pt x="4177" y="1950"/>
                                </a:lnTo>
                                <a:lnTo>
                                  <a:pt x="4179" y="1951"/>
                                </a:lnTo>
                                <a:lnTo>
                                  <a:pt x="4181" y="1952"/>
                                </a:lnTo>
                                <a:lnTo>
                                  <a:pt x="4183" y="1954"/>
                                </a:lnTo>
                                <a:lnTo>
                                  <a:pt x="4183" y="1956"/>
                                </a:lnTo>
                                <a:lnTo>
                                  <a:pt x="4183" y="1959"/>
                                </a:lnTo>
                                <a:lnTo>
                                  <a:pt x="4181" y="1961"/>
                                </a:lnTo>
                                <a:lnTo>
                                  <a:pt x="4179" y="1962"/>
                                </a:lnTo>
                                <a:lnTo>
                                  <a:pt x="4177" y="1962"/>
                                </a:lnTo>
                                <a:close/>
                                <a:moveTo>
                                  <a:pt x="4201" y="1962"/>
                                </a:moveTo>
                                <a:lnTo>
                                  <a:pt x="4201" y="1962"/>
                                </a:lnTo>
                                <a:lnTo>
                                  <a:pt x="4199" y="1962"/>
                                </a:lnTo>
                                <a:lnTo>
                                  <a:pt x="4197" y="1961"/>
                                </a:lnTo>
                                <a:lnTo>
                                  <a:pt x="4195" y="1959"/>
                                </a:lnTo>
                                <a:lnTo>
                                  <a:pt x="4195" y="1956"/>
                                </a:lnTo>
                                <a:lnTo>
                                  <a:pt x="4195" y="1954"/>
                                </a:lnTo>
                                <a:lnTo>
                                  <a:pt x="4197" y="1952"/>
                                </a:lnTo>
                                <a:lnTo>
                                  <a:pt x="4199" y="1951"/>
                                </a:lnTo>
                                <a:lnTo>
                                  <a:pt x="4201" y="1950"/>
                                </a:lnTo>
                                <a:lnTo>
                                  <a:pt x="4201" y="1950"/>
                                </a:lnTo>
                                <a:lnTo>
                                  <a:pt x="4203" y="1951"/>
                                </a:lnTo>
                                <a:lnTo>
                                  <a:pt x="4205" y="1952"/>
                                </a:lnTo>
                                <a:lnTo>
                                  <a:pt x="4207" y="1954"/>
                                </a:lnTo>
                                <a:lnTo>
                                  <a:pt x="4207" y="1956"/>
                                </a:lnTo>
                                <a:lnTo>
                                  <a:pt x="4207" y="1959"/>
                                </a:lnTo>
                                <a:lnTo>
                                  <a:pt x="4205" y="1961"/>
                                </a:lnTo>
                                <a:lnTo>
                                  <a:pt x="4203" y="1962"/>
                                </a:lnTo>
                                <a:lnTo>
                                  <a:pt x="4201" y="1962"/>
                                </a:lnTo>
                                <a:close/>
                                <a:moveTo>
                                  <a:pt x="4225" y="1962"/>
                                </a:moveTo>
                                <a:lnTo>
                                  <a:pt x="4225" y="1962"/>
                                </a:lnTo>
                                <a:lnTo>
                                  <a:pt x="4223" y="1962"/>
                                </a:lnTo>
                                <a:lnTo>
                                  <a:pt x="4221" y="1961"/>
                                </a:lnTo>
                                <a:lnTo>
                                  <a:pt x="4219" y="1959"/>
                                </a:lnTo>
                                <a:lnTo>
                                  <a:pt x="4219" y="1956"/>
                                </a:lnTo>
                                <a:lnTo>
                                  <a:pt x="4219" y="1954"/>
                                </a:lnTo>
                                <a:lnTo>
                                  <a:pt x="4221" y="1952"/>
                                </a:lnTo>
                                <a:lnTo>
                                  <a:pt x="4223" y="1951"/>
                                </a:lnTo>
                                <a:lnTo>
                                  <a:pt x="4225" y="1950"/>
                                </a:lnTo>
                                <a:lnTo>
                                  <a:pt x="4225" y="1950"/>
                                </a:lnTo>
                                <a:lnTo>
                                  <a:pt x="4227" y="1951"/>
                                </a:lnTo>
                                <a:lnTo>
                                  <a:pt x="4229" y="1952"/>
                                </a:lnTo>
                                <a:lnTo>
                                  <a:pt x="4231" y="1954"/>
                                </a:lnTo>
                                <a:lnTo>
                                  <a:pt x="4231" y="1956"/>
                                </a:lnTo>
                                <a:lnTo>
                                  <a:pt x="4231" y="1959"/>
                                </a:lnTo>
                                <a:lnTo>
                                  <a:pt x="4229" y="1961"/>
                                </a:lnTo>
                                <a:lnTo>
                                  <a:pt x="4227" y="1962"/>
                                </a:lnTo>
                                <a:lnTo>
                                  <a:pt x="4225" y="1962"/>
                                </a:lnTo>
                                <a:close/>
                                <a:moveTo>
                                  <a:pt x="4249" y="1962"/>
                                </a:moveTo>
                                <a:lnTo>
                                  <a:pt x="4249" y="1962"/>
                                </a:lnTo>
                                <a:lnTo>
                                  <a:pt x="4247" y="1962"/>
                                </a:lnTo>
                                <a:lnTo>
                                  <a:pt x="4245" y="1961"/>
                                </a:lnTo>
                                <a:lnTo>
                                  <a:pt x="4243" y="1959"/>
                                </a:lnTo>
                                <a:lnTo>
                                  <a:pt x="4243" y="1956"/>
                                </a:lnTo>
                                <a:lnTo>
                                  <a:pt x="4243" y="1954"/>
                                </a:lnTo>
                                <a:lnTo>
                                  <a:pt x="4245" y="1952"/>
                                </a:lnTo>
                                <a:lnTo>
                                  <a:pt x="4247" y="1951"/>
                                </a:lnTo>
                                <a:lnTo>
                                  <a:pt x="4249" y="1950"/>
                                </a:lnTo>
                                <a:lnTo>
                                  <a:pt x="4249" y="1950"/>
                                </a:lnTo>
                                <a:lnTo>
                                  <a:pt x="4251" y="1951"/>
                                </a:lnTo>
                                <a:lnTo>
                                  <a:pt x="4253" y="1952"/>
                                </a:lnTo>
                                <a:lnTo>
                                  <a:pt x="4255" y="1954"/>
                                </a:lnTo>
                                <a:lnTo>
                                  <a:pt x="4255" y="1956"/>
                                </a:lnTo>
                                <a:lnTo>
                                  <a:pt x="4255" y="1959"/>
                                </a:lnTo>
                                <a:lnTo>
                                  <a:pt x="4253" y="1961"/>
                                </a:lnTo>
                                <a:lnTo>
                                  <a:pt x="4251" y="1962"/>
                                </a:lnTo>
                                <a:lnTo>
                                  <a:pt x="4249" y="1962"/>
                                </a:lnTo>
                                <a:close/>
                                <a:moveTo>
                                  <a:pt x="4273" y="1962"/>
                                </a:moveTo>
                                <a:lnTo>
                                  <a:pt x="4273" y="1962"/>
                                </a:lnTo>
                                <a:lnTo>
                                  <a:pt x="4271" y="1962"/>
                                </a:lnTo>
                                <a:lnTo>
                                  <a:pt x="4269" y="1961"/>
                                </a:lnTo>
                                <a:lnTo>
                                  <a:pt x="4267" y="1959"/>
                                </a:lnTo>
                                <a:lnTo>
                                  <a:pt x="4267" y="1956"/>
                                </a:lnTo>
                                <a:lnTo>
                                  <a:pt x="4267" y="1954"/>
                                </a:lnTo>
                                <a:lnTo>
                                  <a:pt x="4269" y="1952"/>
                                </a:lnTo>
                                <a:lnTo>
                                  <a:pt x="4271" y="1951"/>
                                </a:lnTo>
                                <a:lnTo>
                                  <a:pt x="4273" y="1950"/>
                                </a:lnTo>
                                <a:lnTo>
                                  <a:pt x="4273" y="1950"/>
                                </a:lnTo>
                                <a:lnTo>
                                  <a:pt x="4275" y="1951"/>
                                </a:lnTo>
                                <a:lnTo>
                                  <a:pt x="4277" y="1952"/>
                                </a:lnTo>
                                <a:lnTo>
                                  <a:pt x="4279" y="1954"/>
                                </a:lnTo>
                                <a:lnTo>
                                  <a:pt x="4279" y="1956"/>
                                </a:lnTo>
                                <a:lnTo>
                                  <a:pt x="4279" y="1959"/>
                                </a:lnTo>
                                <a:lnTo>
                                  <a:pt x="4277" y="1961"/>
                                </a:lnTo>
                                <a:lnTo>
                                  <a:pt x="4275" y="1962"/>
                                </a:lnTo>
                                <a:lnTo>
                                  <a:pt x="4273" y="1962"/>
                                </a:lnTo>
                                <a:close/>
                                <a:moveTo>
                                  <a:pt x="4297" y="1962"/>
                                </a:moveTo>
                                <a:lnTo>
                                  <a:pt x="4297" y="1962"/>
                                </a:lnTo>
                                <a:lnTo>
                                  <a:pt x="4295" y="1962"/>
                                </a:lnTo>
                                <a:lnTo>
                                  <a:pt x="4293" y="1961"/>
                                </a:lnTo>
                                <a:lnTo>
                                  <a:pt x="4291" y="1959"/>
                                </a:lnTo>
                                <a:lnTo>
                                  <a:pt x="4291" y="1956"/>
                                </a:lnTo>
                                <a:lnTo>
                                  <a:pt x="4291" y="1954"/>
                                </a:lnTo>
                                <a:lnTo>
                                  <a:pt x="4293" y="1952"/>
                                </a:lnTo>
                                <a:lnTo>
                                  <a:pt x="4295" y="1951"/>
                                </a:lnTo>
                                <a:lnTo>
                                  <a:pt x="4297" y="1950"/>
                                </a:lnTo>
                                <a:lnTo>
                                  <a:pt x="4297" y="1950"/>
                                </a:lnTo>
                                <a:lnTo>
                                  <a:pt x="4299" y="1951"/>
                                </a:lnTo>
                                <a:lnTo>
                                  <a:pt x="4301" y="1952"/>
                                </a:lnTo>
                                <a:lnTo>
                                  <a:pt x="4303" y="1954"/>
                                </a:lnTo>
                                <a:lnTo>
                                  <a:pt x="4303" y="1956"/>
                                </a:lnTo>
                                <a:lnTo>
                                  <a:pt x="4303" y="1959"/>
                                </a:lnTo>
                                <a:lnTo>
                                  <a:pt x="4301" y="1961"/>
                                </a:lnTo>
                                <a:lnTo>
                                  <a:pt x="4299" y="1962"/>
                                </a:lnTo>
                                <a:lnTo>
                                  <a:pt x="4297" y="1962"/>
                                </a:lnTo>
                                <a:close/>
                                <a:moveTo>
                                  <a:pt x="4321" y="1962"/>
                                </a:moveTo>
                                <a:lnTo>
                                  <a:pt x="4321" y="1962"/>
                                </a:lnTo>
                                <a:lnTo>
                                  <a:pt x="4319" y="1962"/>
                                </a:lnTo>
                                <a:lnTo>
                                  <a:pt x="4317" y="1961"/>
                                </a:lnTo>
                                <a:lnTo>
                                  <a:pt x="4315" y="1959"/>
                                </a:lnTo>
                                <a:lnTo>
                                  <a:pt x="4315" y="1956"/>
                                </a:lnTo>
                                <a:lnTo>
                                  <a:pt x="4315" y="1954"/>
                                </a:lnTo>
                                <a:lnTo>
                                  <a:pt x="4317" y="1952"/>
                                </a:lnTo>
                                <a:lnTo>
                                  <a:pt x="4319" y="1951"/>
                                </a:lnTo>
                                <a:lnTo>
                                  <a:pt x="4321" y="1950"/>
                                </a:lnTo>
                                <a:lnTo>
                                  <a:pt x="4321" y="1950"/>
                                </a:lnTo>
                                <a:lnTo>
                                  <a:pt x="4323" y="1951"/>
                                </a:lnTo>
                                <a:lnTo>
                                  <a:pt x="4325" y="1952"/>
                                </a:lnTo>
                                <a:lnTo>
                                  <a:pt x="4327" y="1954"/>
                                </a:lnTo>
                                <a:lnTo>
                                  <a:pt x="4327" y="1956"/>
                                </a:lnTo>
                                <a:lnTo>
                                  <a:pt x="4327" y="1959"/>
                                </a:lnTo>
                                <a:lnTo>
                                  <a:pt x="4325" y="1961"/>
                                </a:lnTo>
                                <a:lnTo>
                                  <a:pt x="4323" y="1962"/>
                                </a:lnTo>
                                <a:lnTo>
                                  <a:pt x="4321" y="1962"/>
                                </a:lnTo>
                                <a:close/>
                                <a:moveTo>
                                  <a:pt x="4345" y="1962"/>
                                </a:moveTo>
                                <a:lnTo>
                                  <a:pt x="4345" y="1962"/>
                                </a:lnTo>
                                <a:lnTo>
                                  <a:pt x="4343" y="1962"/>
                                </a:lnTo>
                                <a:lnTo>
                                  <a:pt x="4341" y="1961"/>
                                </a:lnTo>
                                <a:lnTo>
                                  <a:pt x="4339" y="1959"/>
                                </a:lnTo>
                                <a:lnTo>
                                  <a:pt x="4339" y="1956"/>
                                </a:lnTo>
                                <a:lnTo>
                                  <a:pt x="4339" y="1954"/>
                                </a:lnTo>
                                <a:lnTo>
                                  <a:pt x="4341" y="1952"/>
                                </a:lnTo>
                                <a:lnTo>
                                  <a:pt x="4343" y="1951"/>
                                </a:lnTo>
                                <a:lnTo>
                                  <a:pt x="4345" y="1950"/>
                                </a:lnTo>
                                <a:lnTo>
                                  <a:pt x="4345" y="1950"/>
                                </a:lnTo>
                                <a:lnTo>
                                  <a:pt x="4347" y="1951"/>
                                </a:lnTo>
                                <a:lnTo>
                                  <a:pt x="4349" y="1952"/>
                                </a:lnTo>
                                <a:lnTo>
                                  <a:pt x="4351" y="1954"/>
                                </a:lnTo>
                                <a:lnTo>
                                  <a:pt x="4351" y="1956"/>
                                </a:lnTo>
                                <a:lnTo>
                                  <a:pt x="4351" y="1959"/>
                                </a:lnTo>
                                <a:lnTo>
                                  <a:pt x="4349" y="1961"/>
                                </a:lnTo>
                                <a:lnTo>
                                  <a:pt x="4347" y="1962"/>
                                </a:lnTo>
                                <a:lnTo>
                                  <a:pt x="4345" y="1962"/>
                                </a:lnTo>
                                <a:close/>
                                <a:moveTo>
                                  <a:pt x="4369" y="1962"/>
                                </a:moveTo>
                                <a:lnTo>
                                  <a:pt x="4369" y="1962"/>
                                </a:lnTo>
                                <a:lnTo>
                                  <a:pt x="4367" y="1962"/>
                                </a:lnTo>
                                <a:lnTo>
                                  <a:pt x="4365" y="1961"/>
                                </a:lnTo>
                                <a:lnTo>
                                  <a:pt x="4363" y="1959"/>
                                </a:lnTo>
                                <a:lnTo>
                                  <a:pt x="4363" y="1956"/>
                                </a:lnTo>
                                <a:lnTo>
                                  <a:pt x="4363" y="1954"/>
                                </a:lnTo>
                                <a:lnTo>
                                  <a:pt x="4365" y="1952"/>
                                </a:lnTo>
                                <a:lnTo>
                                  <a:pt x="4367" y="1951"/>
                                </a:lnTo>
                                <a:lnTo>
                                  <a:pt x="4369" y="1950"/>
                                </a:lnTo>
                                <a:lnTo>
                                  <a:pt x="4369" y="1950"/>
                                </a:lnTo>
                                <a:lnTo>
                                  <a:pt x="4371" y="1951"/>
                                </a:lnTo>
                                <a:lnTo>
                                  <a:pt x="4373" y="1952"/>
                                </a:lnTo>
                                <a:lnTo>
                                  <a:pt x="4375" y="1954"/>
                                </a:lnTo>
                                <a:lnTo>
                                  <a:pt x="4375" y="1956"/>
                                </a:lnTo>
                                <a:lnTo>
                                  <a:pt x="4375" y="1959"/>
                                </a:lnTo>
                                <a:lnTo>
                                  <a:pt x="4373" y="1961"/>
                                </a:lnTo>
                                <a:lnTo>
                                  <a:pt x="4371" y="1962"/>
                                </a:lnTo>
                                <a:lnTo>
                                  <a:pt x="4369" y="1962"/>
                                </a:lnTo>
                                <a:close/>
                                <a:moveTo>
                                  <a:pt x="4393" y="1962"/>
                                </a:moveTo>
                                <a:lnTo>
                                  <a:pt x="4393" y="1962"/>
                                </a:lnTo>
                                <a:lnTo>
                                  <a:pt x="4391" y="1962"/>
                                </a:lnTo>
                                <a:lnTo>
                                  <a:pt x="4389" y="1961"/>
                                </a:lnTo>
                                <a:lnTo>
                                  <a:pt x="4387" y="1959"/>
                                </a:lnTo>
                                <a:lnTo>
                                  <a:pt x="4387" y="1956"/>
                                </a:lnTo>
                                <a:lnTo>
                                  <a:pt x="4387" y="1954"/>
                                </a:lnTo>
                                <a:lnTo>
                                  <a:pt x="4389" y="1952"/>
                                </a:lnTo>
                                <a:lnTo>
                                  <a:pt x="4391" y="1951"/>
                                </a:lnTo>
                                <a:lnTo>
                                  <a:pt x="4393" y="1950"/>
                                </a:lnTo>
                                <a:lnTo>
                                  <a:pt x="4393" y="1950"/>
                                </a:lnTo>
                                <a:lnTo>
                                  <a:pt x="4395" y="1951"/>
                                </a:lnTo>
                                <a:lnTo>
                                  <a:pt x="4397" y="1952"/>
                                </a:lnTo>
                                <a:lnTo>
                                  <a:pt x="4399" y="1954"/>
                                </a:lnTo>
                                <a:lnTo>
                                  <a:pt x="4399" y="1956"/>
                                </a:lnTo>
                                <a:lnTo>
                                  <a:pt x="4399" y="1959"/>
                                </a:lnTo>
                                <a:lnTo>
                                  <a:pt x="4397" y="1961"/>
                                </a:lnTo>
                                <a:lnTo>
                                  <a:pt x="4395" y="1962"/>
                                </a:lnTo>
                                <a:lnTo>
                                  <a:pt x="4393" y="1962"/>
                                </a:lnTo>
                                <a:close/>
                                <a:moveTo>
                                  <a:pt x="4417" y="1962"/>
                                </a:moveTo>
                                <a:lnTo>
                                  <a:pt x="4417" y="1962"/>
                                </a:lnTo>
                                <a:lnTo>
                                  <a:pt x="4415" y="1962"/>
                                </a:lnTo>
                                <a:lnTo>
                                  <a:pt x="4413" y="1961"/>
                                </a:lnTo>
                                <a:lnTo>
                                  <a:pt x="4411" y="1959"/>
                                </a:lnTo>
                                <a:lnTo>
                                  <a:pt x="4411" y="1956"/>
                                </a:lnTo>
                                <a:lnTo>
                                  <a:pt x="4411" y="1954"/>
                                </a:lnTo>
                                <a:lnTo>
                                  <a:pt x="4413" y="1952"/>
                                </a:lnTo>
                                <a:lnTo>
                                  <a:pt x="4415" y="1951"/>
                                </a:lnTo>
                                <a:lnTo>
                                  <a:pt x="4417" y="1950"/>
                                </a:lnTo>
                                <a:lnTo>
                                  <a:pt x="4417" y="1950"/>
                                </a:lnTo>
                                <a:lnTo>
                                  <a:pt x="4419" y="1951"/>
                                </a:lnTo>
                                <a:lnTo>
                                  <a:pt x="4421" y="1952"/>
                                </a:lnTo>
                                <a:lnTo>
                                  <a:pt x="4423" y="1954"/>
                                </a:lnTo>
                                <a:lnTo>
                                  <a:pt x="4423" y="1956"/>
                                </a:lnTo>
                                <a:lnTo>
                                  <a:pt x="4423" y="1959"/>
                                </a:lnTo>
                                <a:lnTo>
                                  <a:pt x="4421" y="1961"/>
                                </a:lnTo>
                                <a:lnTo>
                                  <a:pt x="4419" y="1962"/>
                                </a:lnTo>
                                <a:lnTo>
                                  <a:pt x="4417" y="1962"/>
                                </a:lnTo>
                                <a:close/>
                                <a:moveTo>
                                  <a:pt x="4441" y="1962"/>
                                </a:moveTo>
                                <a:lnTo>
                                  <a:pt x="4441" y="1962"/>
                                </a:lnTo>
                                <a:lnTo>
                                  <a:pt x="4439" y="1962"/>
                                </a:lnTo>
                                <a:lnTo>
                                  <a:pt x="4437" y="1961"/>
                                </a:lnTo>
                                <a:lnTo>
                                  <a:pt x="4435" y="1959"/>
                                </a:lnTo>
                                <a:lnTo>
                                  <a:pt x="4435" y="1956"/>
                                </a:lnTo>
                                <a:lnTo>
                                  <a:pt x="4435" y="1954"/>
                                </a:lnTo>
                                <a:lnTo>
                                  <a:pt x="4437" y="1952"/>
                                </a:lnTo>
                                <a:lnTo>
                                  <a:pt x="4439" y="1951"/>
                                </a:lnTo>
                                <a:lnTo>
                                  <a:pt x="4441" y="1950"/>
                                </a:lnTo>
                                <a:lnTo>
                                  <a:pt x="4441" y="1950"/>
                                </a:lnTo>
                                <a:lnTo>
                                  <a:pt x="4443" y="1951"/>
                                </a:lnTo>
                                <a:lnTo>
                                  <a:pt x="4445" y="1952"/>
                                </a:lnTo>
                                <a:lnTo>
                                  <a:pt x="4447" y="1954"/>
                                </a:lnTo>
                                <a:lnTo>
                                  <a:pt x="4447" y="1956"/>
                                </a:lnTo>
                                <a:lnTo>
                                  <a:pt x="4447" y="1959"/>
                                </a:lnTo>
                                <a:lnTo>
                                  <a:pt x="4445" y="1961"/>
                                </a:lnTo>
                                <a:lnTo>
                                  <a:pt x="4443" y="1962"/>
                                </a:lnTo>
                                <a:lnTo>
                                  <a:pt x="4441" y="1962"/>
                                </a:lnTo>
                                <a:close/>
                                <a:moveTo>
                                  <a:pt x="4465" y="1962"/>
                                </a:moveTo>
                                <a:lnTo>
                                  <a:pt x="4465" y="1962"/>
                                </a:lnTo>
                                <a:lnTo>
                                  <a:pt x="4463" y="1962"/>
                                </a:lnTo>
                                <a:lnTo>
                                  <a:pt x="4461" y="1961"/>
                                </a:lnTo>
                                <a:lnTo>
                                  <a:pt x="4459" y="1959"/>
                                </a:lnTo>
                                <a:lnTo>
                                  <a:pt x="4459" y="1956"/>
                                </a:lnTo>
                                <a:lnTo>
                                  <a:pt x="4459" y="1954"/>
                                </a:lnTo>
                                <a:lnTo>
                                  <a:pt x="4461" y="1952"/>
                                </a:lnTo>
                                <a:lnTo>
                                  <a:pt x="4463" y="1951"/>
                                </a:lnTo>
                                <a:lnTo>
                                  <a:pt x="4465" y="1950"/>
                                </a:lnTo>
                                <a:lnTo>
                                  <a:pt x="4465" y="1950"/>
                                </a:lnTo>
                                <a:lnTo>
                                  <a:pt x="4467" y="1951"/>
                                </a:lnTo>
                                <a:lnTo>
                                  <a:pt x="4469" y="1952"/>
                                </a:lnTo>
                                <a:lnTo>
                                  <a:pt x="4471" y="1954"/>
                                </a:lnTo>
                                <a:lnTo>
                                  <a:pt x="4471" y="1956"/>
                                </a:lnTo>
                                <a:lnTo>
                                  <a:pt x="4471" y="1959"/>
                                </a:lnTo>
                                <a:lnTo>
                                  <a:pt x="4469" y="1961"/>
                                </a:lnTo>
                                <a:lnTo>
                                  <a:pt x="4467" y="1962"/>
                                </a:lnTo>
                                <a:lnTo>
                                  <a:pt x="4465" y="1962"/>
                                </a:lnTo>
                                <a:close/>
                                <a:moveTo>
                                  <a:pt x="4489" y="1962"/>
                                </a:moveTo>
                                <a:lnTo>
                                  <a:pt x="4489" y="1962"/>
                                </a:lnTo>
                                <a:lnTo>
                                  <a:pt x="4487" y="1962"/>
                                </a:lnTo>
                                <a:lnTo>
                                  <a:pt x="4485" y="1961"/>
                                </a:lnTo>
                                <a:lnTo>
                                  <a:pt x="4483" y="1959"/>
                                </a:lnTo>
                                <a:lnTo>
                                  <a:pt x="4483" y="1956"/>
                                </a:lnTo>
                                <a:lnTo>
                                  <a:pt x="4483" y="1954"/>
                                </a:lnTo>
                                <a:lnTo>
                                  <a:pt x="4485" y="1952"/>
                                </a:lnTo>
                                <a:lnTo>
                                  <a:pt x="4487" y="1951"/>
                                </a:lnTo>
                                <a:lnTo>
                                  <a:pt x="4489" y="1950"/>
                                </a:lnTo>
                                <a:lnTo>
                                  <a:pt x="4489" y="1950"/>
                                </a:lnTo>
                                <a:lnTo>
                                  <a:pt x="4491" y="1951"/>
                                </a:lnTo>
                                <a:lnTo>
                                  <a:pt x="4493" y="1952"/>
                                </a:lnTo>
                                <a:lnTo>
                                  <a:pt x="4495" y="1954"/>
                                </a:lnTo>
                                <a:lnTo>
                                  <a:pt x="4495" y="1956"/>
                                </a:lnTo>
                                <a:lnTo>
                                  <a:pt x="4495" y="1959"/>
                                </a:lnTo>
                                <a:lnTo>
                                  <a:pt x="4493" y="1961"/>
                                </a:lnTo>
                                <a:lnTo>
                                  <a:pt x="4491" y="1962"/>
                                </a:lnTo>
                                <a:lnTo>
                                  <a:pt x="4489" y="1962"/>
                                </a:lnTo>
                                <a:close/>
                                <a:moveTo>
                                  <a:pt x="4513" y="1962"/>
                                </a:moveTo>
                                <a:lnTo>
                                  <a:pt x="4513" y="1962"/>
                                </a:lnTo>
                                <a:lnTo>
                                  <a:pt x="4511" y="1962"/>
                                </a:lnTo>
                                <a:lnTo>
                                  <a:pt x="4509" y="1961"/>
                                </a:lnTo>
                                <a:lnTo>
                                  <a:pt x="4507" y="1959"/>
                                </a:lnTo>
                                <a:lnTo>
                                  <a:pt x="4507" y="1956"/>
                                </a:lnTo>
                                <a:lnTo>
                                  <a:pt x="4507" y="1954"/>
                                </a:lnTo>
                                <a:lnTo>
                                  <a:pt x="4509" y="1952"/>
                                </a:lnTo>
                                <a:lnTo>
                                  <a:pt x="4511" y="1951"/>
                                </a:lnTo>
                                <a:lnTo>
                                  <a:pt x="4513" y="1950"/>
                                </a:lnTo>
                                <a:lnTo>
                                  <a:pt x="4513" y="1950"/>
                                </a:lnTo>
                                <a:lnTo>
                                  <a:pt x="4515" y="1951"/>
                                </a:lnTo>
                                <a:lnTo>
                                  <a:pt x="4517" y="1952"/>
                                </a:lnTo>
                                <a:lnTo>
                                  <a:pt x="4519" y="1954"/>
                                </a:lnTo>
                                <a:lnTo>
                                  <a:pt x="4519" y="1956"/>
                                </a:lnTo>
                                <a:lnTo>
                                  <a:pt x="4519" y="1959"/>
                                </a:lnTo>
                                <a:lnTo>
                                  <a:pt x="4517" y="1961"/>
                                </a:lnTo>
                                <a:lnTo>
                                  <a:pt x="4515" y="1962"/>
                                </a:lnTo>
                                <a:lnTo>
                                  <a:pt x="4513" y="1962"/>
                                </a:lnTo>
                                <a:close/>
                                <a:moveTo>
                                  <a:pt x="4537" y="1962"/>
                                </a:moveTo>
                                <a:lnTo>
                                  <a:pt x="4537" y="1962"/>
                                </a:lnTo>
                                <a:lnTo>
                                  <a:pt x="4535" y="1962"/>
                                </a:lnTo>
                                <a:lnTo>
                                  <a:pt x="4533" y="1961"/>
                                </a:lnTo>
                                <a:lnTo>
                                  <a:pt x="4531" y="1959"/>
                                </a:lnTo>
                                <a:lnTo>
                                  <a:pt x="4531" y="1956"/>
                                </a:lnTo>
                                <a:lnTo>
                                  <a:pt x="4531" y="1954"/>
                                </a:lnTo>
                                <a:lnTo>
                                  <a:pt x="4533" y="1952"/>
                                </a:lnTo>
                                <a:lnTo>
                                  <a:pt x="4535" y="1951"/>
                                </a:lnTo>
                                <a:lnTo>
                                  <a:pt x="4537" y="1950"/>
                                </a:lnTo>
                                <a:lnTo>
                                  <a:pt x="4537" y="1950"/>
                                </a:lnTo>
                                <a:lnTo>
                                  <a:pt x="4539" y="1951"/>
                                </a:lnTo>
                                <a:lnTo>
                                  <a:pt x="4541" y="1952"/>
                                </a:lnTo>
                                <a:lnTo>
                                  <a:pt x="4543" y="1954"/>
                                </a:lnTo>
                                <a:lnTo>
                                  <a:pt x="4543" y="1956"/>
                                </a:lnTo>
                                <a:lnTo>
                                  <a:pt x="4543" y="1959"/>
                                </a:lnTo>
                                <a:lnTo>
                                  <a:pt x="4541" y="1961"/>
                                </a:lnTo>
                                <a:lnTo>
                                  <a:pt x="4539" y="1962"/>
                                </a:lnTo>
                                <a:lnTo>
                                  <a:pt x="4537" y="1962"/>
                                </a:lnTo>
                                <a:close/>
                                <a:moveTo>
                                  <a:pt x="4561" y="1962"/>
                                </a:moveTo>
                                <a:lnTo>
                                  <a:pt x="4561" y="1962"/>
                                </a:lnTo>
                                <a:lnTo>
                                  <a:pt x="4559" y="1962"/>
                                </a:lnTo>
                                <a:lnTo>
                                  <a:pt x="4557" y="1961"/>
                                </a:lnTo>
                                <a:lnTo>
                                  <a:pt x="4555" y="1959"/>
                                </a:lnTo>
                                <a:lnTo>
                                  <a:pt x="4555" y="1956"/>
                                </a:lnTo>
                                <a:lnTo>
                                  <a:pt x="4555" y="1954"/>
                                </a:lnTo>
                                <a:lnTo>
                                  <a:pt x="4557" y="1952"/>
                                </a:lnTo>
                                <a:lnTo>
                                  <a:pt x="4559" y="1951"/>
                                </a:lnTo>
                                <a:lnTo>
                                  <a:pt x="4561" y="1950"/>
                                </a:lnTo>
                                <a:lnTo>
                                  <a:pt x="4561" y="1950"/>
                                </a:lnTo>
                                <a:lnTo>
                                  <a:pt x="4563" y="1951"/>
                                </a:lnTo>
                                <a:lnTo>
                                  <a:pt x="4565" y="1952"/>
                                </a:lnTo>
                                <a:lnTo>
                                  <a:pt x="4567" y="1954"/>
                                </a:lnTo>
                                <a:lnTo>
                                  <a:pt x="4567" y="1956"/>
                                </a:lnTo>
                                <a:lnTo>
                                  <a:pt x="4567" y="1959"/>
                                </a:lnTo>
                                <a:lnTo>
                                  <a:pt x="4565" y="1961"/>
                                </a:lnTo>
                                <a:lnTo>
                                  <a:pt x="4563" y="1962"/>
                                </a:lnTo>
                                <a:lnTo>
                                  <a:pt x="4561" y="1962"/>
                                </a:lnTo>
                                <a:close/>
                                <a:moveTo>
                                  <a:pt x="4585" y="1962"/>
                                </a:moveTo>
                                <a:lnTo>
                                  <a:pt x="4585" y="1962"/>
                                </a:lnTo>
                                <a:lnTo>
                                  <a:pt x="4583" y="1962"/>
                                </a:lnTo>
                                <a:lnTo>
                                  <a:pt x="4581" y="1961"/>
                                </a:lnTo>
                                <a:lnTo>
                                  <a:pt x="4579" y="1959"/>
                                </a:lnTo>
                                <a:lnTo>
                                  <a:pt x="4579" y="1956"/>
                                </a:lnTo>
                                <a:lnTo>
                                  <a:pt x="4579" y="1954"/>
                                </a:lnTo>
                                <a:lnTo>
                                  <a:pt x="4581" y="1952"/>
                                </a:lnTo>
                                <a:lnTo>
                                  <a:pt x="4583" y="1951"/>
                                </a:lnTo>
                                <a:lnTo>
                                  <a:pt x="4585" y="1950"/>
                                </a:lnTo>
                                <a:lnTo>
                                  <a:pt x="4585" y="1950"/>
                                </a:lnTo>
                                <a:lnTo>
                                  <a:pt x="4587" y="1951"/>
                                </a:lnTo>
                                <a:lnTo>
                                  <a:pt x="4589" y="1952"/>
                                </a:lnTo>
                                <a:lnTo>
                                  <a:pt x="4591" y="1954"/>
                                </a:lnTo>
                                <a:lnTo>
                                  <a:pt x="4591" y="1956"/>
                                </a:lnTo>
                                <a:lnTo>
                                  <a:pt x="4591" y="1959"/>
                                </a:lnTo>
                                <a:lnTo>
                                  <a:pt x="4589" y="1961"/>
                                </a:lnTo>
                                <a:lnTo>
                                  <a:pt x="4587" y="1962"/>
                                </a:lnTo>
                                <a:lnTo>
                                  <a:pt x="4585" y="1962"/>
                                </a:lnTo>
                                <a:close/>
                                <a:moveTo>
                                  <a:pt x="4609" y="1962"/>
                                </a:moveTo>
                                <a:lnTo>
                                  <a:pt x="4609" y="1962"/>
                                </a:lnTo>
                                <a:lnTo>
                                  <a:pt x="4607" y="1962"/>
                                </a:lnTo>
                                <a:lnTo>
                                  <a:pt x="4605" y="1961"/>
                                </a:lnTo>
                                <a:lnTo>
                                  <a:pt x="4603" y="1959"/>
                                </a:lnTo>
                                <a:lnTo>
                                  <a:pt x="4603" y="1956"/>
                                </a:lnTo>
                                <a:lnTo>
                                  <a:pt x="4603" y="1954"/>
                                </a:lnTo>
                                <a:lnTo>
                                  <a:pt x="4605" y="1952"/>
                                </a:lnTo>
                                <a:lnTo>
                                  <a:pt x="4607" y="1951"/>
                                </a:lnTo>
                                <a:lnTo>
                                  <a:pt x="4609" y="1950"/>
                                </a:lnTo>
                                <a:lnTo>
                                  <a:pt x="4609" y="1950"/>
                                </a:lnTo>
                                <a:lnTo>
                                  <a:pt x="4611" y="1951"/>
                                </a:lnTo>
                                <a:lnTo>
                                  <a:pt x="4613" y="1952"/>
                                </a:lnTo>
                                <a:lnTo>
                                  <a:pt x="4615" y="1954"/>
                                </a:lnTo>
                                <a:lnTo>
                                  <a:pt x="4615" y="1956"/>
                                </a:lnTo>
                                <a:lnTo>
                                  <a:pt x="4615" y="1959"/>
                                </a:lnTo>
                                <a:lnTo>
                                  <a:pt x="4613" y="1961"/>
                                </a:lnTo>
                                <a:lnTo>
                                  <a:pt x="4611" y="1962"/>
                                </a:lnTo>
                                <a:lnTo>
                                  <a:pt x="4609" y="1962"/>
                                </a:lnTo>
                                <a:close/>
                                <a:moveTo>
                                  <a:pt x="4633" y="1962"/>
                                </a:moveTo>
                                <a:lnTo>
                                  <a:pt x="4633" y="1962"/>
                                </a:lnTo>
                                <a:lnTo>
                                  <a:pt x="4631" y="1962"/>
                                </a:lnTo>
                                <a:lnTo>
                                  <a:pt x="4629" y="1961"/>
                                </a:lnTo>
                                <a:lnTo>
                                  <a:pt x="4627" y="1959"/>
                                </a:lnTo>
                                <a:lnTo>
                                  <a:pt x="4627" y="1956"/>
                                </a:lnTo>
                                <a:lnTo>
                                  <a:pt x="4627" y="1954"/>
                                </a:lnTo>
                                <a:lnTo>
                                  <a:pt x="4629" y="1952"/>
                                </a:lnTo>
                                <a:lnTo>
                                  <a:pt x="4631" y="1951"/>
                                </a:lnTo>
                                <a:lnTo>
                                  <a:pt x="4633" y="1950"/>
                                </a:lnTo>
                                <a:lnTo>
                                  <a:pt x="4633" y="1950"/>
                                </a:lnTo>
                                <a:lnTo>
                                  <a:pt x="4635" y="1951"/>
                                </a:lnTo>
                                <a:lnTo>
                                  <a:pt x="4637" y="1952"/>
                                </a:lnTo>
                                <a:lnTo>
                                  <a:pt x="4639" y="1954"/>
                                </a:lnTo>
                                <a:lnTo>
                                  <a:pt x="4639" y="1956"/>
                                </a:lnTo>
                                <a:lnTo>
                                  <a:pt x="4639" y="1959"/>
                                </a:lnTo>
                                <a:lnTo>
                                  <a:pt x="4637" y="1961"/>
                                </a:lnTo>
                                <a:lnTo>
                                  <a:pt x="4635" y="1962"/>
                                </a:lnTo>
                                <a:lnTo>
                                  <a:pt x="4633" y="1962"/>
                                </a:lnTo>
                                <a:close/>
                                <a:moveTo>
                                  <a:pt x="4657" y="1962"/>
                                </a:moveTo>
                                <a:lnTo>
                                  <a:pt x="4657" y="1962"/>
                                </a:lnTo>
                                <a:lnTo>
                                  <a:pt x="4655" y="1962"/>
                                </a:lnTo>
                                <a:lnTo>
                                  <a:pt x="4653" y="1961"/>
                                </a:lnTo>
                                <a:lnTo>
                                  <a:pt x="4651" y="1959"/>
                                </a:lnTo>
                                <a:lnTo>
                                  <a:pt x="4651" y="1956"/>
                                </a:lnTo>
                                <a:lnTo>
                                  <a:pt x="4651" y="1954"/>
                                </a:lnTo>
                                <a:lnTo>
                                  <a:pt x="4653" y="1952"/>
                                </a:lnTo>
                                <a:lnTo>
                                  <a:pt x="4655" y="1951"/>
                                </a:lnTo>
                                <a:lnTo>
                                  <a:pt x="4657" y="1950"/>
                                </a:lnTo>
                                <a:lnTo>
                                  <a:pt x="4657" y="1950"/>
                                </a:lnTo>
                                <a:lnTo>
                                  <a:pt x="4659" y="1951"/>
                                </a:lnTo>
                                <a:lnTo>
                                  <a:pt x="4661" y="1952"/>
                                </a:lnTo>
                                <a:lnTo>
                                  <a:pt x="4663" y="1954"/>
                                </a:lnTo>
                                <a:lnTo>
                                  <a:pt x="4663" y="1956"/>
                                </a:lnTo>
                                <a:lnTo>
                                  <a:pt x="4663" y="1959"/>
                                </a:lnTo>
                                <a:lnTo>
                                  <a:pt x="4661" y="1961"/>
                                </a:lnTo>
                                <a:lnTo>
                                  <a:pt x="4659" y="1962"/>
                                </a:lnTo>
                                <a:lnTo>
                                  <a:pt x="4657" y="1962"/>
                                </a:lnTo>
                                <a:close/>
                                <a:moveTo>
                                  <a:pt x="4681" y="1962"/>
                                </a:moveTo>
                                <a:lnTo>
                                  <a:pt x="4681" y="1962"/>
                                </a:lnTo>
                                <a:lnTo>
                                  <a:pt x="4679" y="1962"/>
                                </a:lnTo>
                                <a:lnTo>
                                  <a:pt x="4677" y="1961"/>
                                </a:lnTo>
                                <a:lnTo>
                                  <a:pt x="4675" y="1959"/>
                                </a:lnTo>
                                <a:lnTo>
                                  <a:pt x="4675" y="1956"/>
                                </a:lnTo>
                                <a:lnTo>
                                  <a:pt x="4675" y="1954"/>
                                </a:lnTo>
                                <a:lnTo>
                                  <a:pt x="4677" y="1952"/>
                                </a:lnTo>
                                <a:lnTo>
                                  <a:pt x="4679" y="1951"/>
                                </a:lnTo>
                                <a:lnTo>
                                  <a:pt x="4681" y="1950"/>
                                </a:lnTo>
                                <a:lnTo>
                                  <a:pt x="4681" y="1950"/>
                                </a:lnTo>
                                <a:lnTo>
                                  <a:pt x="4683" y="1951"/>
                                </a:lnTo>
                                <a:lnTo>
                                  <a:pt x="4685" y="1952"/>
                                </a:lnTo>
                                <a:lnTo>
                                  <a:pt x="4687" y="1954"/>
                                </a:lnTo>
                                <a:lnTo>
                                  <a:pt x="4687" y="1956"/>
                                </a:lnTo>
                                <a:lnTo>
                                  <a:pt x="4687" y="1959"/>
                                </a:lnTo>
                                <a:lnTo>
                                  <a:pt x="4685" y="1961"/>
                                </a:lnTo>
                                <a:lnTo>
                                  <a:pt x="4683" y="1962"/>
                                </a:lnTo>
                                <a:lnTo>
                                  <a:pt x="4681" y="1962"/>
                                </a:lnTo>
                                <a:close/>
                                <a:moveTo>
                                  <a:pt x="4705" y="1962"/>
                                </a:moveTo>
                                <a:lnTo>
                                  <a:pt x="4705" y="1962"/>
                                </a:lnTo>
                                <a:lnTo>
                                  <a:pt x="4703" y="1962"/>
                                </a:lnTo>
                                <a:lnTo>
                                  <a:pt x="4701" y="1961"/>
                                </a:lnTo>
                                <a:lnTo>
                                  <a:pt x="4699" y="1959"/>
                                </a:lnTo>
                                <a:lnTo>
                                  <a:pt x="4699" y="1956"/>
                                </a:lnTo>
                                <a:lnTo>
                                  <a:pt x="4699" y="1954"/>
                                </a:lnTo>
                                <a:lnTo>
                                  <a:pt x="4701" y="1952"/>
                                </a:lnTo>
                                <a:lnTo>
                                  <a:pt x="4703" y="1951"/>
                                </a:lnTo>
                                <a:lnTo>
                                  <a:pt x="4705" y="1950"/>
                                </a:lnTo>
                                <a:lnTo>
                                  <a:pt x="4705" y="1950"/>
                                </a:lnTo>
                                <a:lnTo>
                                  <a:pt x="4707" y="1951"/>
                                </a:lnTo>
                                <a:lnTo>
                                  <a:pt x="4709" y="1952"/>
                                </a:lnTo>
                                <a:lnTo>
                                  <a:pt x="4711" y="1954"/>
                                </a:lnTo>
                                <a:lnTo>
                                  <a:pt x="4711" y="1956"/>
                                </a:lnTo>
                                <a:lnTo>
                                  <a:pt x="4711" y="1959"/>
                                </a:lnTo>
                                <a:lnTo>
                                  <a:pt x="4709" y="1961"/>
                                </a:lnTo>
                                <a:lnTo>
                                  <a:pt x="4707" y="1962"/>
                                </a:lnTo>
                                <a:lnTo>
                                  <a:pt x="4705" y="1962"/>
                                </a:lnTo>
                                <a:close/>
                                <a:moveTo>
                                  <a:pt x="4729" y="1962"/>
                                </a:moveTo>
                                <a:lnTo>
                                  <a:pt x="4729" y="1962"/>
                                </a:lnTo>
                                <a:lnTo>
                                  <a:pt x="4727" y="1962"/>
                                </a:lnTo>
                                <a:lnTo>
                                  <a:pt x="4725" y="1961"/>
                                </a:lnTo>
                                <a:lnTo>
                                  <a:pt x="4723" y="1959"/>
                                </a:lnTo>
                                <a:lnTo>
                                  <a:pt x="4723" y="1956"/>
                                </a:lnTo>
                                <a:lnTo>
                                  <a:pt x="4723" y="1954"/>
                                </a:lnTo>
                                <a:lnTo>
                                  <a:pt x="4725" y="1952"/>
                                </a:lnTo>
                                <a:lnTo>
                                  <a:pt x="4727" y="1951"/>
                                </a:lnTo>
                                <a:lnTo>
                                  <a:pt x="4729" y="1950"/>
                                </a:lnTo>
                                <a:lnTo>
                                  <a:pt x="4729" y="1950"/>
                                </a:lnTo>
                                <a:lnTo>
                                  <a:pt x="4731" y="1951"/>
                                </a:lnTo>
                                <a:lnTo>
                                  <a:pt x="4733" y="1952"/>
                                </a:lnTo>
                                <a:lnTo>
                                  <a:pt x="4735" y="1954"/>
                                </a:lnTo>
                                <a:lnTo>
                                  <a:pt x="4735" y="1956"/>
                                </a:lnTo>
                                <a:lnTo>
                                  <a:pt x="4735" y="1959"/>
                                </a:lnTo>
                                <a:lnTo>
                                  <a:pt x="4733" y="1961"/>
                                </a:lnTo>
                                <a:lnTo>
                                  <a:pt x="4731" y="1962"/>
                                </a:lnTo>
                                <a:lnTo>
                                  <a:pt x="4729" y="1962"/>
                                </a:lnTo>
                                <a:close/>
                                <a:moveTo>
                                  <a:pt x="4753" y="1962"/>
                                </a:moveTo>
                                <a:lnTo>
                                  <a:pt x="4753" y="1962"/>
                                </a:lnTo>
                                <a:lnTo>
                                  <a:pt x="4751" y="1962"/>
                                </a:lnTo>
                                <a:lnTo>
                                  <a:pt x="4749" y="1961"/>
                                </a:lnTo>
                                <a:lnTo>
                                  <a:pt x="4747" y="1959"/>
                                </a:lnTo>
                                <a:lnTo>
                                  <a:pt x="4747" y="1956"/>
                                </a:lnTo>
                                <a:lnTo>
                                  <a:pt x="4747" y="1954"/>
                                </a:lnTo>
                                <a:lnTo>
                                  <a:pt x="4749" y="1952"/>
                                </a:lnTo>
                                <a:lnTo>
                                  <a:pt x="4751" y="1951"/>
                                </a:lnTo>
                                <a:lnTo>
                                  <a:pt x="4753" y="1950"/>
                                </a:lnTo>
                                <a:lnTo>
                                  <a:pt x="4753" y="1950"/>
                                </a:lnTo>
                                <a:lnTo>
                                  <a:pt x="4755" y="1951"/>
                                </a:lnTo>
                                <a:lnTo>
                                  <a:pt x="4757" y="1952"/>
                                </a:lnTo>
                                <a:lnTo>
                                  <a:pt x="4759" y="1954"/>
                                </a:lnTo>
                                <a:lnTo>
                                  <a:pt x="4759" y="1956"/>
                                </a:lnTo>
                                <a:lnTo>
                                  <a:pt x="4759" y="1959"/>
                                </a:lnTo>
                                <a:lnTo>
                                  <a:pt x="4757" y="1961"/>
                                </a:lnTo>
                                <a:lnTo>
                                  <a:pt x="4755" y="1962"/>
                                </a:lnTo>
                                <a:lnTo>
                                  <a:pt x="4753" y="1962"/>
                                </a:lnTo>
                                <a:close/>
                                <a:moveTo>
                                  <a:pt x="4777" y="1962"/>
                                </a:moveTo>
                                <a:lnTo>
                                  <a:pt x="4777" y="1962"/>
                                </a:lnTo>
                                <a:lnTo>
                                  <a:pt x="4775" y="1962"/>
                                </a:lnTo>
                                <a:lnTo>
                                  <a:pt x="4773" y="1961"/>
                                </a:lnTo>
                                <a:lnTo>
                                  <a:pt x="4771" y="1959"/>
                                </a:lnTo>
                                <a:lnTo>
                                  <a:pt x="4771" y="1956"/>
                                </a:lnTo>
                                <a:lnTo>
                                  <a:pt x="4771" y="1954"/>
                                </a:lnTo>
                                <a:lnTo>
                                  <a:pt x="4773" y="1952"/>
                                </a:lnTo>
                                <a:lnTo>
                                  <a:pt x="4775" y="1951"/>
                                </a:lnTo>
                                <a:lnTo>
                                  <a:pt x="4777" y="1950"/>
                                </a:lnTo>
                                <a:lnTo>
                                  <a:pt x="4777" y="1950"/>
                                </a:lnTo>
                                <a:lnTo>
                                  <a:pt x="4779" y="1951"/>
                                </a:lnTo>
                                <a:lnTo>
                                  <a:pt x="4781" y="1952"/>
                                </a:lnTo>
                                <a:lnTo>
                                  <a:pt x="4783" y="1954"/>
                                </a:lnTo>
                                <a:lnTo>
                                  <a:pt x="4783" y="1956"/>
                                </a:lnTo>
                                <a:lnTo>
                                  <a:pt x="4783" y="1959"/>
                                </a:lnTo>
                                <a:lnTo>
                                  <a:pt x="4781" y="1961"/>
                                </a:lnTo>
                                <a:lnTo>
                                  <a:pt x="4779" y="1962"/>
                                </a:lnTo>
                                <a:lnTo>
                                  <a:pt x="4777" y="1962"/>
                                </a:lnTo>
                                <a:close/>
                                <a:moveTo>
                                  <a:pt x="4801" y="1962"/>
                                </a:moveTo>
                                <a:lnTo>
                                  <a:pt x="4801" y="1962"/>
                                </a:lnTo>
                                <a:lnTo>
                                  <a:pt x="4799" y="1962"/>
                                </a:lnTo>
                                <a:lnTo>
                                  <a:pt x="4797" y="1961"/>
                                </a:lnTo>
                                <a:lnTo>
                                  <a:pt x="4795" y="1959"/>
                                </a:lnTo>
                                <a:lnTo>
                                  <a:pt x="4795" y="1956"/>
                                </a:lnTo>
                                <a:lnTo>
                                  <a:pt x="4795" y="1954"/>
                                </a:lnTo>
                                <a:lnTo>
                                  <a:pt x="4797" y="1952"/>
                                </a:lnTo>
                                <a:lnTo>
                                  <a:pt x="4799" y="1951"/>
                                </a:lnTo>
                                <a:lnTo>
                                  <a:pt x="4801" y="1950"/>
                                </a:lnTo>
                                <a:lnTo>
                                  <a:pt x="4801" y="1950"/>
                                </a:lnTo>
                                <a:lnTo>
                                  <a:pt x="4803" y="1951"/>
                                </a:lnTo>
                                <a:lnTo>
                                  <a:pt x="4805" y="1952"/>
                                </a:lnTo>
                                <a:lnTo>
                                  <a:pt x="4807" y="1954"/>
                                </a:lnTo>
                                <a:lnTo>
                                  <a:pt x="4807" y="1956"/>
                                </a:lnTo>
                                <a:lnTo>
                                  <a:pt x="4807" y="1959"/>
                                </a:lnTo>
                                <a:lnTo>
                                  <a:pt x="4805" y="1961"/>
                                </a:lnTo>
                                <a:lnTo>
                                  <a:pt x="4803" y="1962"/>
                                </a:lnTo>
                                <a:lnTo>
                                  <a:pt x="4801" y="1962"/>
                                </a:lnTo>
                                <a:close/>
                                <a:moveTo>
                                  <a:pt x="4825" y="1962"/>
                                </a:moveTo>
                                <a:lnTo>
                                  <a:pt x="4825" y="1962"/>
                                </a:lnTo>
                                <a:lnTo>
                                  <a:pt x="4823" y="1962"/>
                                </a:lnTo>
                                <a:lnTo>
                                  <a:pt x="4821" y="1961"/>
                                </a:lnTo>
                                <a:lnTo>
                                  <a:pt x="4819" y="1959"/>
                                </a:lnTo>
                                <a:lnTo>
                                  <a:pt x="4819" y="1956"/>
                                </a:lnTo>
                                <a:lnTo>
                                  <a:pt x="4819" y="1954"/>
                                </a:lnTo>
                                <a:lnTo>
                                  <a:pt x="4821" y="1952"/>
                                </a:lnTo>
                                <a:lnTo>
                                  <a:pt x="4823" y="1951"/>
                                </a:lnTo>
                                <a:lnTo>
                                  <a:pt x="4825" y="1950"/>
                                </a:lnTo>
                                <a:lnTo>
                                  <a:pt x="4825" y="1950"/>
                                </a:lnTo>
                                <a:lnTo>
                                  <a:pt x="4827" y="1951"/>
                                </a:lnTo>
                                <a:lnTo>
                                  <a:pt x="4829" y="1952"/>
                                </a:lnTo>
                                <a:lnTo>
                                  <a:pt x="4831" y="1954"/>
                                </a:lnTo>
                                <a:lnTo>
                                  <a:pt x="4831" y="1956"/>
                                </a:lnTo>
                                <a:lnTo>
                                  <a:pt x="4831" y="1959"/>
                                </a:lnTo>
                                <a:lnTo>
                                  <a:pt x="4829" y="1961"/>
                                </a:lnTo>
                                <a:lnTo>
                                  <a:pt x="4827" y="1962"/>
                                </a:lnTo>
                                <a:lnTo>
                                  <a:pt x="4825" y="1962"/>
                                </a:lnTo>
                                <a:close/>
                                <a:moveTo>
                                  <a:pt x="4849" y="1962"/>
                                </a:moveTo>
                                <a:lnTo>
                                  <a:pt x="4849" y="1962"/>
                                </a:lnTo>
                                <a:lnTo>
                                  <a:pt x="4847" y="1962"/>
                                </a:lnTo>
                                <a:lnTo>
                                  <a:pt x="4845" y="1961"/>
                                </a:lnTo>
                                <a:lnTo>
                                  <a:pt x="4843" y="1959"/>
                                </a:lnTo>
                                <a:lnTo>
                                  <a:pt x="4843" y="1956"/>
                                </a:lnTo>
                                <a:lnTo>
                                  <a:pt x="4843" y="1954"/>
                                </a:lnTo>
                                <a:lnTo>
                                  <a:pt x="4845" y="1952"/>
                                </a:lnTo>
                                <a:lnTo>
                                  <a:pt x="4847" y="1951"/>
                                </a:lnTo>
                                <a:lnTo>
                                  <a:pt x="4849" y="1950"/>
                                </a:lnTo>
                                <a:lnTo>
                                  <a:pt x="4849" y="1950"/>
                                </a:lnTo>
                                <a:lnTo>
                                  <a:pt x="4851" y="1951"/>
                                </a:lnTo>
                                <a:lnTo>
                                  <a:pt x="4853" y="1952"/>
                                </a:lnTo>
                                <a:lnTo>
                                  <a:pt x="4855" y="1954"/>
                                </a:lnTo>
                                <a:lnTo>
                                  <a:pt x="4855" y="1956"/>
                                </a:lnTo>
                                <a:lnTo>
                                  <a:pt x="4855" y="1959"/>
                                </a:lnTo>
                                <a:lnTo>
                                  <a:pt x="4853" y="1961"/>
                                </a:lnTo>
                                <a:lnTo>
                                  <a:pt x="4851" y="1962"/>
                                </a:lnTo>
                                <a:lnTo>
                                  <a:pt x="4849" y="1962"/>
                                </a:lnTo>
                                <a:close/>
                                <a:moveTo>
                                  <a:pt x="4873" y="1962"/>
                                </a:moveTo>
                                <a:lnTo>
                                  <a:pt x="4873" y="1962"/>
                                </a:lnTo>
                                <a:lnTo>
                                  <a:pt x="4871" y="1962"/>
                                </a:lnTo>
                                <a:lnTo>
                                  <a:pt x="4869" y="1961"/>
                                </a:lnTo>
                                <a:lnTo>
                                  <a:pt x="4867" y="1959"/>
                                </a:lnTo>
                                <a:lnTo>
                                  <a:pt x="4867" y="1956"/>
                                </a:lnTo>
                                <a:lnTo>
                                  <a:pt x="4867" y="1954"/>
                                </a:lnTo>
                                <a:lnTo>
                                  <a:pt x="4869" y="1952"/>
                                </a:lnTo>
                                <a:lnTo>
                                  <a:pt x="4871" y="1951"/>
                                </a:lnTo>
                                <a:lnTo>
                                  <a:pt x="4873" y="1950"/>
                                </a:lnTo>
                                <a:lnTo>
                                  <a:pt x="4873" y="1950"/>
                                </a:lnTo>
                                <a:lnTo>
                                  <a:pt x="4875" y="1951"/>
                                </a:lnTo>
                                <a:lnTo>
                                  <a:pt x="4877" y="1952"/>
                                </a:lnTo>
                                <a:lnTo>
                                  <a:pt x="4879" y="1954"/>
                                </a:lnTo>
                                <a:lnTo>
                                  <a:pt x="4879" y="1956"/>
                                </a:lnTo>
                                <a:lnTo>
                                  <a:pt x="4879" y="1959"/>
                                </a:lnTo>
                                <a:lnTo>
                                  <a:pt x="4877" y="1961"/>
                                </a:lnTo>
                                <a:lnTo>
                                  <a:pt x="4875" y="1962"/>
                                </a:lnTo>
                                <a:lnTo>
                                  <a:pt x="4873" y="1962"/>
                                </a:lnTo>
                                <a:close/>
                                <a:moveTo>
                                  <a:pt x="4897" y="1962"/>
                                </a:moveTo>
                                <a:lnTo>
                                  <a:pt x="4897" y="1962"/>
                                </a:lnTo>
                                <a:lnTo>
                                  <a:pt x="4895" y="1962"/>
                                </a:lnTo>
                                <a:lnTo>
                                  <a:pt x="4893" y="1961"/>
                                </a:lnTo>
                                <a:lnTo>
                                  <a:pt x="4891" y="1959"/>
                                </a:lnTo>
                                <a:lnTo>
                                  <a:pt x="4891" y="1956"/>
                                </a:lnTo>
                                <a:lnTo>
                                  <a:pt x="4891" y="1954"/>
                                </a:lnTo>
                                <a:lnTo>
                                  <a:pt x="4893" y="1952"/>
                                </a:lnTo>
                                <a:lnTo>
                                  <a:pt x="4895" y="1951"/>
                                </a:lnTo>
                                <a:lnTo>
                                  <a:pt x="4897" y="1950"/>
                                </a:lnTo>
                                <a:lnTo>
                                  <a:pt x="4897" y="1950"/>
                                </a:lnTo>
                                <a:lnTo>
                                  <a:pt x="4899" y="1951"/>
                                </a:lnTo>
                                <a:lnTo>
                                  <a:pt x="4901" y="1952"/>
                                </a:lnTo>
                                <a:lnTo>
                                  <a:pt x="4903" y="1954"/>
                                </a:lnTo>
                                <a:lnTo>
                                  <a:pt x="4903" y="1956"/>
                                </a:lnTo>
                                <a:lnTo>
                                  <a:pt x="4903" y="1959"/>
                                </a:lnTo>
                                <a:lnTo>
                                  <a:pt x="4901" y="1961"/>
                                </a:lnTo>
                                <a:lnTo>
                                  <a:pt x="4899" y="1962"/>
                                </a:lnTo>
                                <a:lnTo>
                                  <a:pt x="4897" y="1962"/>
                                </a:lnTo>
                                <a:close/>
                                <a:moveTo>
                                  <a:pt x="4921" y="1962"/>
                                </a:moveTo>
                                <a:lnTo>
                                  <a:pt x="4921" y="1962"/>
                                </a:lnTo>
                                <a:lnTo>
                                  <a:pt x="4919" y="1962"/>
                                </a:lnTo>
                                <a:lnTo>
                                  <a:pt x="4917" y="1961"/>
                                </a:lnTo>
                                <a:lnTo>
                                  <a:pt x="4915" y="1959"/>
                                </a:lnTo>
                                <a:lnTo>
                                  <a:pt x="4915" y="1956"/>
                                </a:lnTo>
                                <a:lnTo>
                                  <a:pt x="4915" y="1954"/>
                                </a:lnTo>
                                <a:lnTo>
                                  <a:pt x="4917" y="1952"/>
                                </a:lnTo>
                                <a:lnTo>
                                  <a:pt x="4919" y="1951"/>
                                </a:lnTo>
                                <a:lnTo>
                                  <a:pt x="4921" y="1950"/>
                                </a:lnTo>
                                <a:lnTo>
                                  <a:pt x="4921" y="1950"/>
                                </a:lnTo>
                                <a:lnTo>
                                  <a:pt x="4923" y="1951"/>
                                </a:lnTo>
                                <a:lnTo>
                                  <a:pt x="4925" y="1952"/>
                                </a:lnTo>
                                <a:lnTo>
                                  <a:pt x="4927" y="1954"/>
                                </a:lnTo>
                                <a:lnTo>
                                  <a:pt x="4927" y="1956"/>
                                </a:lnTo>
                                <a:lnTo>
                                  <a:pt x="4927" y="1959"/>
                                </a:lnTo>
                                <a:lnTo>
                                  <a:pt x="4925" y="1961"/>
                                </a:lnTo>
                                <a:lnTo>
                                  <a:pt x="4923" y="1962"/>
                                </a:lnTo>
                                <a:lnTo>
                                  <a:pt x="4921" y="1962"/>
                                </a:lnTo>
                                <a:close/>
                                <a:moveTo>
                                  <a:pt x="4945" y="1962"/>
                                </a:moveTo>
                                <a:lnTo>
                                  <a:pt x="4945" y="1962"/>
                                </a:lnTo>
                                <a:lnTo>
                                  <a:pt x="4943" y="1962"/>
                                </a:lnTo>
                                <a:lnTo>
                                  <a:pt x="4941" y="1961"/>
                                </a:lnTo>
                                <a:lnTo>
                                  <a:pt x="4939" y="1959"/>
                                </a:lnTo>
                                <a:lnTo>
                                  <a:pt x="4939" y="1956"/>
                                </a:lnTo>
                                <a:lnTo>
                                  <a:pt x="4939" y="1954"/>
                                </a:lnTo>
                                <a:lnTo>
                                  <a:pt x="4941" y="1952"/>
                                </a:lnTo>
                                <a:lnTo>
                                  <a:pt x="4943" y="1951"/>
                                </a:lnTo>
                                <a:lnTo>
                                  <a:pt x="4945" y="1950"/>
                                </a:lnTo>
                                <a:lnTo>
                                  <a:pt x="4945" y="1950"/>
                                </a:lnTo>
                                <a:lnTo>
                                  <a:pt x="4947" y="1951"/>
                                </a:lnTo>
                                <a:lnTo>
                                  <a:pt x="4949" y="1952"/>
                                </a:lnTo>
                                <a:lnTo>
                                  <a:pt x="4951" y="1954"/>
                                </a:lnTo>
                                <a:lnTo>
                                  <a:pt x="4951" y="1956"/>
                                </a:lnTo>
                                <a:lnTo>
                                  <a:pt x="4951" y="1959"/>
                                </a:lnTo>
                                <a:lnTo>
                                  <a:pt x="4949" y="1961"/>
                                </a:lnTo>
                                <a:lnTo>
                                  <a:pt x="4947" y="1962"/>
                                </a:lnTo>
                                <a:lnTo>
                                  <a:pt x="4945" y="1962"/>
                                </a:lnTo>
                                <a:close/>
                                <a:moveTo>
                                  <a:pt x="4969" y="1962"/>
                                </a:moveTo>
                                <a:lnTo>
                                  <a:pt x="4969" y="1962"/>
                                </a:lnTo>
                                <a:lnTo>
                                  <a:pt x="4967" y="1962"/>
                                </a:lnTo>
                                <a:lnTo>
                                  <a:pt x="4965" y="1961"/>
                                </a:lnTo>
                                <a:lnTo>
                                  <a:pt x="4963" y="1959"/>
                                </a:lnTo>
                                <a:lnTo>
                                  <a:pt x="4963" y="1956"/>
                                </a:lnTo>
                                <a:lnTo>
                                  <a:pt x="4963" y="1954"/>
                                </a:lnTo>
                                <a:lnTo>
                                  <a:pt x="4965" y="1952"/>
                                </a:lnTo>
                                <a:lnTo>
                                  <a:pt x="4967" y="1951"/>
                                </a:lnTo>
                                <a:lnTo>
                                  <a:pt x="4969" y="1950"/>
                                </a:lnTo>
                                <a:lnTo>
                                  <a:pt x="4969" y="1950"/>
                                </a:lnTo>
                                <a:lnTo>
                                  <a:pt x="4971" y="1951"/>
                                </a:lnTo>
                                <a:lnTo>
                                  <a:pt x="4973" y="1952"/>
                                </a:lnTo>
                                <a:lnTo>
                                  <a:pt x="4975" y="1954"/>
                                </a:lnTo>
                                <a:lnTo>
                                  <a:pt x="4975" y="1956"/>
                                </a:lnTo>
                                <a:lnTo>
                                  <a:pt x="4975" y="1959"/>
                                </a:lnTo>
                                <a:lnTo>
                                  <a:pt x="4973" y="1961"/>
                                </a:lnTo>
                                <a:lnTo>
                                  <a:pt x="4971" y="1962"/>
                                </a:lnTo>
                                <a:lnTo>
                                  <a:pt x="4969" y="1962"/>
                                </a:lnTo>
                                <a:close/>
                                <a:moveTo>
                                  <a:pt x="4993" y="1962"/>
                                </a:moveTo>
                                <a:lnTo>
                                  <a:pt x="4993" y="1962"/>
                                </a:lnTo>
                                <a:lnTo>
                                  <a:pt x="4991" y="1962"/>
                                </a:lnTo>
                                <a:lnTo>
                                  <a:pt x="4989" y="1961"/>
                                </a:lnTo>
                                <a:lnTo>
                                  <a:pt x="4987" y="1959"/>
                                </a:lnTo>
                                <a:lnTo>
                                  <a:pt x="4987" y="1956"/>
                                </a:lnTo>
                                <a:lnTo>
                                  <a:pt x="4987" y="1954"/>
                                </a:lnTo>
                                <a:lnTo>
                                  <a:pt x="4989" y="1952"/>
                                </a:lnTo>
                                <a:lnTo>
                                  <a:pt x="4991" y="1951"/>
                                </a:lnTo>
                                <a:lnTo>
                                  <a:pt x="4993" y="1950"/>
                                </a:lnTo>
                                <a:lnTo>
                                  <a:pt x="4993" y="1950"/>
                                </a:lnTo>
                                <a:lnTo>
                                  <a:pt x="4995" y="1951"/>
                                </a:lnTo>
                                <a:lnTo>
                                  <a:pt x="4997" y="1952"/>
                                </a:lnTo>
                                <a:lnTo>
                                  <a:pt x="4999" y="1954"/>
                                </a:lnTo>
                                <a:lnTo>
                                  <a:pt x="4999" y="1956"/>
                                </a:lnTo>
                                <a:lnTo>
                                  <a:pt x="4999" y="1959"/>
                                </a:lnTo>
                                <a:lnTo>
                                  <a:pt x="4997" y="1961"/>
                                </a:lnTo>
                                <a:lnTo>
                                  <a:pt x="4995" y="1962"/>
                                </a:lnTo>
                                <a:lnTo>
                                  <a:pt x="4993" y="1962"/>
                                </a:lnTo>
                                <a:close/>
                                <a:moveTo>
                                  <a:pt x="5017" y="1962"/>
                                </a:moveTo>
                                <a:lnTo>
                                  <a:pt x="5017" y="1962"/>
                                </a:lnTo>
                                <a:lnTo>
                                  <a:pt x="5015" y="1962"/>
                                </a:lnTo>
                                <a:lnTo>
                                  <a:pt x="5013" y="1961"/>
                                </a:lnTo>
                                <a:lnTo>
                                  <a:pt x="5011" y="1959"/>
                                </a:lnTo>
                                <a:lnTo>
                                  <a:pt x="5011" y="1956"/>
                                </a:lnTo>
                                <a:lnTo>
                                  <a:pt x="5011" y="1954"/>
                                </a:lnTo>
                                <a:lnTo>
                                  <a:pt x="5013" y="1952"/>
                                </a:lnTo>
                                <a:lnTo>
                                  <a:pt x="5015" y="1951"/>
                                </a:lnTo>
                                <a:lnTo>
                                  <a:pt x="5017" y="1950"/>
                                </a:lnTo>
                                <a:lnTo>
                                  <a:pt x="5017" y="1950"/>
                                </a:lnTo>
                                <a:lnTo>
                                  <a:pt x="5019" y="1951"/>
                                </a:lnTo>
                                <a:lnTo>
                                  <a:pt x="5021" y="1952"/>
                                </a:lnTo>
                                <a:lnTo>
                                  <a:pt x="5023" y="1954"/>
                                </a:lnTo>
                                <a:lnTo>
                                  <a:pt x="5023" y="1956"/>
                                </a:lnTo>
                                <a:lnTo>
                                  <a:pt x="5023" y="1959"/>
                                </a:lnTo>
                                <a:lnTo>
                                  <a:pt x="5021" y="1961"/>
                                </a:lnTo>
                                <a:lnTo>
                                  <a:pt x="5019" y="1962"/>
                                </a:lnTo>
                                <a:lnTo>
                                  <a:pt x="5017" y="1962"/>
                                </a:lnTo>
                                <a:close/>
                                <a:moveTo>
                                  <a:pt x="5041" y="1962"/>
                                </a:moveTo>
                                <a:lnTo>
                                  <a:pt x="5041" y="1962"/>
                                </a:lnTo>
                                <a:lnTo>
                                  <a:pt x="5039" y="1962"/>
                                </a:lnTo>
                                <a:lnTo>
                                  <a:pt x="5037" y="1961"/>
                                </a:lnTo>
                                <a:lnTo>
                                  <a:pt x="5035" y="1959"/>
                                </a:lnTo>
                                <a:lnTo>
                                  <a:pt x="5035" y="1956"/>
                                </a:lnTo>
                                <a:lnTo>
                                  <a:pt x="5035" y="1954"/>
                                </a:lnTo>
                                <a:lnTo>
                                  <a:pt x="5037" y="1952"/>
                                </a:lnTo>
                                <a:lnTo>
                                  <a:pt x="5039" y="1951"/>
                                </a:lnTo>
                                <a:lnTo>
                                  <a:pt x="5041" y="1950"/>
                                </a:lnTo>
                                <a:lnTo>
                                  <a:pt x="5041" y="1950"/>
                                </a:lnTo>
                                <a:lnTo>
                                  <a:pt x="5043" y="1951"/>
                                </a:lnTo>
                                <a:lnTo>
                                  <a:pt x="5045" y="1952"/>
                                </a:lnTo>
                                <a:lnTo>
                                  <a:pt x="5047" y="1954"/>
                                </a:lnTo>
                                <a:lnTo>
                                  <a:pt x="5047" y="1956"/>
                                </a:lnTo>
                                <a:lnTo>
                                  <a:pt x="5047" y="1959"/>
                                </a:lnTo>
                                <a:lnTo>
                                  <a:pt x="5045" y="1961"/>
                                </a:lnTo>
                                <a:lnTo>
                                  <a:pt x="5043" y="1962"/>
                                </a:lnTo>
                                <a:lnTo>
                                  <a:pt x="5041" y="1962"/>
                                </a:lnTo>
                                <a:close/>
                                <a:moveTo>
                                  <a:pt x="5065" y="1962"/>
                                </a:moveTo>
                                <a:lnTo>
                                  <a:pt x="5065" y="1962"/>
                                </a:lnTo>
                                <a:lnTo>
                                  <a:pt x="5063" y="1962"/>
                                </a:lnTo>
                                <a:lnTo>
                                  <a:pt x="5061" y="1961"/>
                                </a:lnTo>
                                <a:lnTo>
                                  <a:pt x="5059" y="1959"/>
                                </a:lnTo>
                                <a:lnTo>
                                  <a:pt x="5059" y="1956"/>
                                </a:lnTo>
                                <a:lnTo>
                                  <a:pt x="5059" y="1954"/>
                                </a:lnTo>
                                <a:lnTo>
                                  <a:pt x="5061" y="1952"/>
                                </a:lnTo>
                                <a:lnTo>
                                  <a:pt x="5063" y="1951"/>
                                </a:lnTo>
                                <a:lnTo>
                                  <a:pt x="5065" y="1950"/>
                                </a:lnTo>
                                <a:lnTo>
                                  <a:pt x="5065" y="1950"/>
                                </a:lnTo>
                                <a:lnTo>
                                  <a:pt x="5067" y="1951"/>
                                </a:lnTo>
                                <a:lnTo>
                                  <a:pt x="5069" y="1952"/>
                                </a:lnTo>
                                <a:lnTo>
                                  <a:pt x="5071" y="1954"/>
                                </a:lnTo>
                                <a:lnTo>
                                  <a:pt x="5071" y="1956"/>
                                </a:lnTo>
                                <a:lnTo>
                                  <a:pt x="5071" y="1959"/>
                                </a:lnTo>
                                <a:lnTo>
                                  <a:pt x="5069" y="1961"/>
                                </a:lnTo>
                                <a:lnTo>
                                  <a:pt x="5067" y="1962"/>
                                </a:lnTo>
                                <a:lnTo>
                                  <a:pt x="5065" y="1962"/>
                                </a:lnTo>
                                <a:close/>
                                <a:moveTo>
                                  <a:pt x="5089" y="1962"/>
                                </a:moveTo>
                                <a:lnTo>
                                  <a:pt x="5089" y="1962"/>
                                </a:lnTo>
                                <a:lnTo>
                                  <a:pt x="5087" y="1962"/>
                                </a:lnTo>
                                <a:lnTo>
                                  <a:pt x="5085" y="1961"/>
                                </a:lnTo>
                                <a:lnTo>
                                  <a:pt x="5083" y="1959"/>
                                </a:lnTo>
                                <a:lnTo>
                                  <a:pt x="5083" y="1956"/>
                                </a:lnTo>
                                <a:lnTo>
                                  <a:pt x="5083" y="1954"/>
                                </a:lnTo>
                                <a:lnTo>
                                  <a:pt x="5085" y="1952"/>
                                </a:lnTo>
                                <a:lnTo>
                                  <a:pt x="5087" y="1951"/>
                                </a:lnTo>
                                <a:lnTo>
                                  <a:pt x="5089" y="1950"/>
                                </a:lnTo>
                                <a:lnTo>
                                  <a:pt x="5089" y="1950"/>
                                </a:lnTo>
                                <a:lnTo>
                                  <a:pt x="5091" y="1951"/>
                                </a:lnTo>
                                <a:lnTo>
                                  <a:pt x="5093" y="1952"/>
                                </a:lnTo>
                                <a:lnTo>
                                  <a:pt x="5095" y="1954"/>
                                </a:lnTo>
                                <a:lnTo>
                                  <a:pt x="5095" y="1956"/>
                                </a:lnTo>
                                <a:lnTo>
                                  <a:pt x="5095" y="1959"/>
                                </a:lnTo>
                                <a:lnTo>
                                  <a:pt x="5093" y="1961"/>
                                </a:lnTo>
                                <a:lnTo>
                                  <a:pt x="5091" y="1962"/>
                                </a:lnTo>
                                <a:lnTo>
                                  <a:pt x="5089" y="1962"/>
                                </a:lnTo>
                                <a:close/>
                                <a:moveTo>
                                  <a:pt x="5113" y="1962"/>
                                </a:moveTo>
                                <a:lnTo>
                                  <a:pt x="5113" y="1962"/>
                                </a:lnTo>
                                <a:lnTo>
                                  <a:pt x="5111" y="1962"/>
                                </a:lnTo>
                                <a:lnTo>
                                  <a:pt x="5109" y="1961"/>
                                </a:lnTo>
                                <a:lnTo>
                                  <a:pt x="5107" y="1959"/>
                                </a:lnTo>
                                <a:lnTo>
                                  <a:pt x="5107" y="1956"/>
                                </a:lnTo>
                                <a:lnTo>
                                  <a:pt x="5107" y="1954"/>
                                </a:lnTo>
                                <a:lnTo>
                                  <a:pt x="5109" y="1952"/>
                                </a:lnTo>
                                <a:lnTo>
                                  <a:pt x="5111" y="1951"/>
                                </a:lnTo>
                                <a:lnTo>
                                  <a:pt x="5113" y="1950"/>
                                </a:lnTo>
                                <a:lnTo>
                                  <a:pt x="5113" y="1950"/>
                                </a:lnTo>
                                <a:lnTo>
                                  <a:pt x="5115" y="1951"/>
                                </a:lnTo>
                                <a:lnTo>
                                  <a:pt x="5117" y="1952"/>
                                </a:lnTo>
                                <a:lnTo>
                                  <a:pt x="5119" y="1954"/>
                                </a:lnTo>
                                <a:lnTo>
                                  <a:pt x="5119" y="1956"/>
                                </a:lnTo>
                                <a:lnTo>
                                  <a:pt x="5119" y="1959"/>
                                </a:lnTo>
                                <a:lnTo>
                                  <a:pt x="5117" y="1961"/>
                                </a:lnTo>
                                <a:lnTo>
                                  <a:pt x="5115" y="1962"/>
                                </a:lnTo>
                                <a:lnTo>
                                  <a:pt x="5113" y="1962"/>
                                </a:lnTo>
                                <a:close/>
                                <a:moveTo>
                                  <a:pt x="5137" y="1962"/>
                                </a:moveTo>
                                <a:lnTo>
                                  <a:pt x="5137" y="1962"/>
                                </a:lnTo>
                                <a:lnTo>
                                  <a:pt x="5135" y="1962"/>
                                </a:lnTo>
                                <a:lnTo>
                                  <a:pt x="5133" y="1961"/>
                                </a:lnTo>
                                <a:lnTo>
                                  <a:pt x="5131" y="1959"/>
                                </a:lnTo>
                                <a:lnTo>
                                  <a:pt x="5131" y="1956"/>
                                </a:lnTo>
                                <a:lnTo>
                                  <a:pt x="5131" y="1954"/>
                                </a:lnTo>
                                <a:lnTo>
                                  <a:pt x="5133" y="1952"/>
                                </a:lnTo>
                                <a:lnTo>
                                  <a:pt x="5135" y="1951"/>
                                </a:lnTo>
                                <a:lnTo>
                                  <a:pt x="5137" y="1950"/>
                                </a:lnTo>
                                <a:lnTo>
                                  <a:pt x="5137" y="1950"/>
                                </a:lnTo>
                                <a:lnTo>
                                  <a:pt x="5139" y="1951"/>
                                </a:lnTo>
                                <a:lnTo>
                                  <a:pt x="5141" y="1952"/>
                                </a:lnTo>
                                <a:lnTo>
                                  <a:pt x="5143" y="1954"/>
                                </a:lnTo>
                                <a:lnTo>
                                  <a:pt x="5143" y="1956"/>
                                </a:lnTo>
                                <a:lnTo>
                                  <a:pt x="5143" y="1959"/>
                                </a:lnTo>
                                <a:lnTo>
                                  <a:pt x="5141" y="1961"/>
                                </a:lnTo>
                                <a:lnTo>
                                  <a:pt x="5139" y="1962"/>
                                </a:lnTo>
                                <a:lnTo>
                                  <a:pt x="5137" y="1962"/>
                                </a:lnTo>
                                <a:close/>
                                <a:moveTo>
                                  <a:pt x="5161" y="1962"/>
                                </a:moveTo>
                                <a:lnTo>
                                  <a:pt x="5161" y="1962"/>
                                </a:lnTo>
                                <a:lnTo>
                                  <a:pt x="5159" y="1962"/>
                                </a:lnTo>
                                <a:lnTo>
                                  <a:pt x="5157" y="1961"/>
                                </a:lnTo>
                                <a:lnTo>
                                  <a:pt x="5155" y="1959"/>
                                </a:lnTo>
                                <a:lnTo>
                                  <a:pt x="5155" y="1956"/>
                                </a:lnTo>
                                <a:lnTo>
                                  <a:pt x="5155" y="1954"/>
                                </a:lnTo>
                                <a:lnTo>
                                  <a:pt x="5157" y="1952"/>
                                </a:lnTo>
                                <a:lnTo>
                                  <a:pt x="5159" y="1951"/>
                                </a:lnTo>
                                <a:lnTo>
                                  <a:pt x="5161" y="1950"/>
                                </a:lnTo>
                                <a:lnTo>
                                  <a:pt x="5161" y="1950"/>
                                </a:lnTo>
                                <a:lnTo>
                                  <a:pt x="5163" y="1951"/>
                                </a:lnTo>
                                <a:lnTo>
                                  <a:pt x="5165" y="1952"/>
                                </a:lnTo>
                                <a:lnTo>
                                  <a:pt x="5167" y="1954"/>
                                </a:lnTo>
                                <a:lnTo>
                                  <a:pt x="5167" y="1956"/>
                                </a:lnTo>
                                <a:lnTo>
                                  <a:pt x="5167" y="1959"/>
                                </a:lnTo>
                                <a:lnTo>
                                  <a:pt x="5165" y="1961"/>
                                </a:lnTo>
                                <a:lnTo>
                                  <a:pt x="5163" y="1962"/>
                                </a:lnTo>
                                <a:lnTo>
                                  <a:pt x="5161" y="1962"/>
                                </a:lnTo>
                                <a:close/>
                                <a:moveTo>
                                  <a:pt x="5185" y="1962"/>
                                </a:moveTo>
                                <a:lnTo>
                                  <a:pt x="5185" y="1962"/>
                                </a:lnTo>
                                <a:lnTo>
                                  <a:pt x="5183" y="1962"/>
                                </a:lnTo>
                                <a:lnTo>
                                  <a:pt x="5181" y="1961"/>
                                </a:lnTo>
                                <a:lnTo>
                                  <a:pt x="5179" y="1959"/>
                                </a:lnTo>
                                <a:lnTo>
                                  <a:pt x="5179" y="1956"/>
                                </a:lnTo>
                                <a:lnTo>
                                  <a:pt x="5179" y="1954"/>
                                </a:lnTo>
                                <a:lnTo>
                                  <a:pt x="5181" y="1952"/>
                                </a:lnTo>
                                <a:lnTo>
                                  <a:pt x="5183" y="1951"/>
                                </a:lnTo>
                                <a:lnTo>
                                  <a:pt x="5185" y="1950"/>
                                </a:lnTo>
                                <a:lnTo>
                                  <a:pt x="5185" y="1950"/>
                                </a:lnTo>
                                <a:lnTo>
                                  <a:pt x="5187" y="1951"/>
                                </a:lnTo>
                                <a:lnTo>
                                  <a:pt x="5189" y="1952"/>
                                </a:lnTo>
                                <a:lnTo>
                                  <a:pt x="5191" y="1954"/>
                                </a:lnTo>
                                <a:lnTo>
                                  <a:pt x="5191" y="1956"/>
                                </a:lnTo>
                                <a:lnTo>
                                  <a:pt x="5191" y="1959"/>
                                </a:lnTo>
                                <a:lnTo>
                                  <a:pt x="5189" y="1961"/>
                                </a:lnTo>
                                <a:lnTo>
                                  <a:pt x="5187" y="1962"/>
                                </a:lnTo>
                                <a:lnTo>
                                  <a:pt x="5185" y="1962"/>
                                </a:lnTo>
                                <a:close/>
                                <a:moveTo>
                                  <a:pt x="5209" y="1962"/>
                                </a:moveTo>
                                <a:lnTo>
                                  <a:pt x="5209" y="1962"/>
                                </a:lnTo>
                                <a:lnTo>
                                  <a:pt x="5207" y="1962"/>
                                </a:lnTo>
                                <a:lnTo>
                                  <a:pt x="5205" y="1961"/>
                                </a:lnTo>
                                <a:lnTo>
                                  <a:pt x="5203" y="1959"/>
                                </a:lnTo>
                                <a:lnTo>
                                  <a:pt x="5203" y="1956"/>
                                </a:lnTo>
                                <a:lnTo>
                                  <a:pt x="5203" y="1954"/>
                                </a:lnTo>
                                <a:lnTo>
                                  <a:pt x="5205" y="1952"/>
                                </a:lnTo>
                                <a:lnTo>
                                  <a:pt x="5207" y="1951"/>
                                </a:lnTo>
                                <a:lnTo>
                                  <a:pt x="5209" y="1950"/>
                                </a:lnTo>
                                <a:lnTo>
                                  <a:pt x="5209" y="1950"/>
                                </a:lnTo>
                                <a:lnTo>
                                  <a:pt x="5211" y="1951"/>
                                </a:lnTo>
                                <a:lnTo>
                                  <a:pt x="5213" y="1952"/>
                                </a:lnTo>
                                <a:lnTo>
                                  <a:pt x="5215" y="1954"/>
                                </a:lnTo>
                                <a:lnTo>
                                  <a:pt x="5215" y="1956"/>
                                </a:lnTo>
                                <a:lnTo>
                                  <a:pt x="5215" y="1959"/>
                                </a:lnTo>
                                <a:lnTo>
                                  <a:pt x="5213" y="1961"/>
                                </a:lnTo>
                                <a:lnTo>
                                  <a:pt x="5211" y="1962"/>
                                </a:lnTo>
                                <a:lnTo>
                                  <a:pt x="5209" y="1962"/>
                                </a:lnTo>
                                <a:close/>
                                <a:moveTo>
                                  <a:pt x="5233" y="1962"/>
                                </a:moveTo>
                                <a:lnTo>
                                  <a:pt x="5233" y="1962"/>
                                </a:lnTo>
                                <a:lnTo>
                                  <a:pt x="5231" y="1962"/>
                                </a:lnTo>
                                <a:lnTo>
                                  <a:pt x="5229" y="1961"/>
                                </a:lnTo>
                                <a:lnTo>
                                  <a:pt x="5227" y="1959"/>
                                </a:lnTo>
                                <a:lnTo>
                                  <a:pt x="5227" y="1956"/>
                                </a:lnTo>
                                <a:lnTo>
                                  <a:pt x="5227" y="1954"/>
                                </a:lnTo>
                                <a:lnTo>
                                  <a:pt x="5229" y="1952"/>
                                </a:lnTo>
                                <a:lnTo>
                                  <a:pt x="5231" y="1951"/>
                                </a:lnTo>
                                <a:lnTo>
                                  <a:pt x="5233" y="1950"/>
                                </a:lnTo>
                                <a:lnTo>
                                  <a:pt x="5233" y="1950"/>
                                </a:lnTo>
                                <a:lnTo>
                                  <a:pt x="5235" y="1951"/>
                                </a:lnTo>
                                <a:lnTo>
                                  <a:pt x="5237" y="1952"/>
                                </a:lnTo>
                                <a:lnTo>
                                  <a:pt x="5239" y="1954"/>
                                </a:lnTo>
                                <a:lnTo>
                                  <a:pt x="5239" y="1956"/>
                                </a:lnTo>
                                <a:lnTo>
                                  <a:pt x="5239" y="1959"/>
                                </a:lnTo>
                                <a:lnTo>
                                  <a:pt x="5237" y="1961"/>
                                </a:lnTo>
                                <a:lnTo>
                                  <a:pt x="5235" y="1962"/>
                                </a:lnTo>
                                <a:lnTo>
                                  <a:pt x="5233" y="1962"/>
                                </a:lnTo>
                                <a:close/>
                                <a:moveTo>
                                  <a:pt x="5257" y="1962"/>
                                </a:moveTo>
                                <a:lnTo>
                                  <a:pt x="5257" y="1962"/>
                                </a:lnTo>
                                <a:lnTo>
                                  <a:pt x="5255" y="1962"/>
                                </a:lnTo>
                                <a:lnTo>
                                  <a:pt x="5253" y="1961"/>
                                </a:lnTo>
                                <a:lnTo>
                                  <a:pt x="5251" y="1959"/>
                                </a:lnTo>
                                <a:lnTo>
                                  <a:pt x="5251" y="1956"/>
                                </a:lnTo>
                                <a:lnTo>
                                  <a:pt x="5251" y="1954"/>
                                </a:lnTo>
                                <a:lnTo>
                                  <a:pt x="5253" y="1952"/>
                                </a:lnTo>
                                <a:lnTo>
                                  <a:pt x="5255" y="1951"/>
                                </a:lnTo>
                                <a:lnTo>
                                  <a:pt x="5257" y="1950"/>
                                </a:lnTo>
                                <a:lnTo>
                                  <a:pt x="5257" y="1950"/>
                                </a:lnTo>
                                <a:lnTo>
                                  <a:pt x="5259" y="1951"/>
                                </a:lnTo>
                                <a:lnTo>
                                  <a:pt x="5261" y="1952"/>
                                </a:lnTo>
                                <a:lnTo>
                                  <a:pt x="5263" y="1954"/>
                                </a:lnTo>
                                <a:lnTo>
                                  <a:pt x="5263" y="1956"/>
                                </a:lnTo>
                                <a:lnTo>
                                  <a:pt x="5263" y="1959"/>
                                </a:lnTo>
                                <a:lnTo>
                                  <a:pt x="5261" y="1961"/>
                                </a:lnTo>
                                <a:lnTo>
                                  <a:pt x="5259" y="1962"/>
                                </a:lnTo>
                                <a:lnTo>
                                  <a:pt x="5257" y="1962"/>
                                </a:lnTo>
                                <a:close/>
                                <a:moveTo>
                                  <a:pt x="5281" y="1962"/>
                                </a:moveTo>
                                <a:lnTo>
                                  <a:pt x="5281" y="1962"/>
                                </a:lnTo>
                                <a:lnTo>
                                  <a:pt x="5279" y="1962"/>
                                </a:lnTo>
                                <a:lnTo>
                                  <a:pt x="5277" y="1961"/>
                                </a:lnTo>
                                <a:lnTo>
                                  <a:pt x="5275" y="1959"/>
                                </a:lnTo>
                                <a:lnTo>
                                  <a:pt x="5275" y="1956"/>
                                </a:lnTo>
                                <a:lnTo>
                                  <a:pt x="5275" y="1954"/>
                                </a:lnTo>
                                <a:lnTo>
                                  <a:pt x="5277" y="1952"/>
                                </a:lnTo>
                                <a:lnTo>
                                  <a:pt x="5279" y="1951"/>
                                </a:lnTo>
                                <a:lnTo>
                                  <a:pt x="5281" y="1950"/>
                                </a:lnTo>
                                <a:lnTo>
                                  <a:pt x="5281" y="1950"/>
                                </a:lnTo>
                                <a:lnTo>
                                  <a:pt x="5283" y="1951"/>
                                </a:lnTo>
                                <a:lnTo>
                                  <a:pt x="5285" y="1952"/>
                                </a:lnTo>
                                <a:lnTo>
                                  <a:pt x="5287" y="1954"/>
                                </a:lnTo>
                                <a:lnTo>
                                  <a:pt x="5287" y="1956"/>
                                </a:lnTo>
                                <a:lnTo>
                                  <a:pt x="5287" y="1959"/>
                                </a:lnTo>
                                <a:lnTo>
                                  <a:pt x="5285" y="1961"/>
                                </a:lnTo>
                                <a:lnTo>
                                  <a:pt x="5283" y="1962"/>
                                </a:lnTo>
                                <a:lnTo>
                                  <a:pt x="5281" y="1962"/>
                                </a:lnTo>
                                <a:close/>
                                <a:moveTo>
                                  <a:pt x="5305" y="1962"/>
                                </a:moveTo>
                                <a:lnTo>
                                  <a:pt x="5305" y="1962"/>
                                </a:lnTo>
                                <a:lnTo>
                                  <a:pt x="5303" y="1962"/>
                                </a:lnTo>
                                <a:lnTo>
                                  <a:pt x="5301" y="1961"/>
                                </a:lnTo>
                                <a:lnTo>
                                  <a:pt x="5299" y="1959"/>
                                </a:lnTo>
                                <a:lnTo>
                                  <a:pt x="5299" y="1956"/>
                                </a:lnTo>
                                <a:lnTo>
                                  <a:pt x="5299" y="1954"/>
                                </a:lnTo>
                                <a:lnTo>
                                  <a:pt x="5301" y="1952"/>
                                </a:lnTo>
                                <a:lnTo>
                                  <a:pt x="5303" y="1951"/>
                                </a:lnTo>
                                <a:lnTo>
                                  <a:pt x="5305" y="1950"/>
                                </a:lnTo>
                                <a:lnTo>
                                  <a:pt x="5305" y="1950"/>
                                </a:lnTo>
                                <a:lnTo>
                                  <a:pt x="5307" y="1951"/>
                                </a:lnTo>
                                <a:lnTo>
                                  <a:pt x="5309" y="1952"/>
                                </a:lnTo>
                                <a:lnTo>
                                  <a:pt x="5311" y="1954"/>
                                </a:lnTo>
                                <a:lnTo>
                                  <a:pt x="5311" y="1956"/>
                                </a:lnTo>
                                <a:lnTo>
                                  <a:pt x="5311" y="1959"/>
                                </a:lnTo>
                                <a:lnTo>
                                  <a:pt x="5309" y="1961"/>
                                </a:lnTo>
                                <a:lnTo>
                                  <a:pt x="5307" y="1962"/>
                                </a:lnTo>
                                <a:lnTo>
                                  <a:pt x="5305" y="1962"/>
                                </a:lnTo>
                                <a:close/>
                                <a:moveTo>
                                  <a:pt x="5329" y="1962"/>
                                </a:moveTo>
                                <a:lnTo>
                                  <a:pt x="5329" y="1962"/>
                                </a:lnTo>
                                <a:lnTo>
                                  <a:pt x="5327" y="1962"/>
                                </a:lnTo>
                                <a:lnTo>
                                  <a:pt x="5325" y="1961"/>
                                </a:lnTo>
                                <a:lnTo>
                                  <a:pt x="5323" y="1959"/>
                                </a:lnTo>
                                <a:lnTo>
                                  <a:pt x="5323" y="1956"/>
                                </a:lnTo>
                                <a:lnTo>
                                  <a:pt x="5323" y="1954"/>
                                </a:lnTo>
                                <a:lnTo>
                                  <a:pt x="5325" y="1952"/>
                                </a:lnTo>
                                <a:lnTo>
                                  <a:pt x="5327" y="1951"/>
                                </a:lnTo>
                                <a:lnTo>
                                  <a:pt x="5329" y="1950"/>
                                </a:lnTo>
                                <a:lnTo>
                                  <a:pt x="5329" y="1950"/>
                                </a:lnTo>
                                <a:lnTo>
                                  <a:pt x="5331" y="1951"/>
                                </a:lnTo>
                                <a:lnTo>
                                  <a:pt x="5333" y="1952"/>
                                </a:lnTo>
                                <a:lnTo>
                                  <a:pt x="5335" y="1954"/>
                                </a:lnTo>
                                <a:lnTo>
                                  <a:pt x="5335" y="1956"/>
                                </a:lnTo>
                                <a:lnTo>
                                  <a:pt x="5335" y="1959"/>
                                </a:lnTo>
                                <a:lnTo>
                                  <a:pt x="5333" y="1961"/>
                                </a:lnTo>
                                <a:lnTo>
                                  <a:pt x="5331" y="1962"/>
                                </a:lnTo>
                                <a:lnTo>
                                  <a:pt x="5329" y="1962"/>
                                </a:lnTo>
                                <a:close/>
                                <a:moveTo>
                                  <a:pt x="5353" y="1962"/>
                                </a:moveTo>
                                <a:lnTo>
                                  <a:pt x="5353" y="1962"/>
                                </a:lnTo>
                                <a:lnTo>
                                  <a:pt x="5351" y="1962"/>
                                </a:lnTo>
                                <a:lnTo>
                                  <a:pt x="5349" y="1961"/>
                                </a:lnTo>
                                <a:lnTo>
                                  <a:pt x="5347" y="1959"/>
                                </a:lnTo>
                                <a:lnTo>
                                  <a:pt x="5347" y="1956"/>
                                </a:lnTo>
                                <a:lnTo>
                                  <a:pt x="5347" y="1954"/>
                                </a:lnTo>
                                <a:lnTo>
                                  <a:pt x="5349" y="1952"/>
                                </a:lnTo>
                                <a:lnTo>
                                  <a:pt x="5351" y="1951"/>
                                </a:lnTo>
                                <a:lnTo>
                                  <a:pt x="5353" y="1950"/>
                                </a:lnTo>
                                <a:lnTo>
                                  <a:pt x="5353" y="1950"/>
                                </a:lnTo>
                                <a:lnTo>
                                  <a:pt x="5355" y="1951"/>
                                </a:lnTo>
                                <a:lnTo>
                                  <a:pt x="5357" y="1952"/>
                                </a:lnTo>
                                <a:lnTo>
                                  <a:pt x="5359" y="1954"/>
                                </a:lnTo>
                                <a:lnTo>
                                  <a:pt x="5359" y="1956"/>
                                </a:lnTo>
                                <a:lnTo>
                                  <a:pt x="5359" y="1959"/>
                                </a:lnTo>
                                <a:lnTo>
                                  <a:pt x="5357" y="1961"/>
                                </a:lnTo>
                                <a:lnTo>
                                  <a:pt x="5355" y="1962"/>
                                </a:lnTo>
                                <a:lnTo>
                                  <a:pt x="5353" y="1962"/>
                                </a:lnTo>
                                <a:close/>
                                <a:moveTo>
                                  <a:pt x="5377" y="1962"/>
                                </a:moveTo>
                                <a:lnTo>
                                  <a:pt x="5377" y="1962"/>
                                </a:lnTo>
                                <a:lnTo>
                                  <a:pt x="5375" y="1962"/>
                                </a:lnTo>
                                <a:lnTo>
                                  <a:pt x="5373" y="1961"/>
                                </a:lnTo>
                                <a:lnTo>
                                  <a:pt x="5371" y="1959"/>
                                </a:lnTo>
                                <a:lnTo>
                                  <a:pt x="5371" y="1956"/>
                                </a:lnTo>
                                <a:lnTo>
                                  <a:pt x="5371" y="1954"/>
                                </a:lnTo>
                                <a:lnTo>
                                  <a:pt x="5373" y="1952"/>
                                </a:lnTo>
                                <a:lnTo>
                                  <a:pt x="5375" y="1951"/>
                                </a:lnTo>
                                <a:lnTo>
                                  <a:pt x="5377" y="1950"/>
                                </a:lnTo>
                                <a:lnTo>
                                  <a:pt x="5377" y="1950"/>
                                </a:lnTo>
                                <a:lnTo>
                                  <a:pt x="5379" y="1951"/>
                                </a:lnTo>
                                <a:lnTo>
                                  <a:pt x="5381" y="1952"/>
                                </a:lnTo>
                                <a:lnTo>
                                  <a:pt x="5383" y="1954"/>
                                </a:lnTo>
                                <a:lnTo>
                                  <a:pt x="5383" y="1956"/>
                                </a:lnTo>
                                <a:lnTo>
                                  <a:pt x="5383" y="1959"/>
                                </a:lnTo>
                                <a:lnTo>
                                  <a:pt x="5381" y="1961"/>
                                </a:lnTo>
                                <a:lnTo>
                                  <a:pt x="5379" y="1962"/>
                                </a:lnTo>
                                <a:lnTo>
                                  <a:pt x="5377" y="1962"/>
                                </a:lnTo>
                                <a:close/>
                                <a:moveTo>
                                  <a:pt x="5401" y="1962"/>
                                </a:moveTo>
                                <a:lnTo>
                                  <a:pt x="5401" y="1962"/>
                                </a:lnTo>
                                <a:lnTo>
                                  <a:pt x="5399" y="1962"/>
                                </a:lnTo>
                                <a:lnTo>
                                  <a:pt x="5397" y="1961"/>
                                </a:lnTo>
                                <a:lnTo>
                                  <a:pt x="5395" y="1959"/>
                                </a:lnTo>
                                <a:lnTo>
                                  <a:pt x="5395" y="1956"/>
                                </a:lnTo>
                                <a:lnTo>
                                  <a:pt x="5395" y="1954"/>
                                </a:lnTo>
                                <a:lnTo>
                                  <a:pt x="5397" y="1952"/>
                                </a:lnTo>
                                <a:lnTo>
                                  <a:pt x="5399" y="1951"/>
                                </a:lnTo>
                                <a:lnTo>
                                  <a:pt x="5401" y="1950"/>
                                </a:lnTo>
                                <a:lnTo>
                                  <a:pt x="5401" y="1950"/>
                                </a:lnTo>
                                <a:lnTo>
                                  <a:pt x="5403" y="1951"/>
                                </a:lnTo>
                                <a:lnTo>
                                  <a:pt x="5405" y="1952"/>
                                </a:lnTo>
                                <a:lnTo>
                                  <a:pt x="5407" y="1954"/>
                                </a:lnTo>
                                <a:lnTo>
                                  <a:pt x="5407" y="1956"/>
                                </a:lnTo>
                                <a:lnTo>
                                  <a:pt x="5407" y="1959"/>
                                </a:lnTo>
                                <a:lnTo>
                                  <a:pt x="5405" y="1961"/>
                                </a:lnTo>
                                <a:lnTo>
                                  <a:pt x="5403" y="1962"/>
                                </a:lnTo>
                                <a:lnTo>
                                  <a:pt x="5401" y="1962"/>
                                </a:lnTo>
                                <a:close/>
                                <a:moveTo>
                                  <a:pt x="5425" y="1962"/>
                                </a:moveTo>
                                <a:lnTo>
                                  <a:pt x="5425" y="1962"/>
                                </a:lnTo>
                                <a:lnTo>
                                  <a:pt x="5423" y="1962"/>
                                </a:lnTo>
                                <a:lnTo>
                                  <a:pt x="5421" y="1961"/>
                                </a:lnTo>
                                <a:lnTo>
                                  <a:pt x="5419" y="1959"/>
                                </a:lnTo>
                                <a:lnTo>
                                  <a:pt x="5419" y="1956"/>
                                </a:lnTo>
                                <a:lnTo>
                                  <a:pt x="5419" y="1954"/>
                                </a:lnTo>
                                <a:lnTo>
                                  <a:pt x="5421" y="1952"/>
                                </a:lnTo>
                                <a:lnTo>
                                  <a:pt x="5423" y="1951"/>
                                </a:lnTo>
                                <a:lnTo>
                                  <a:pt x="5425" y="1950"/>
                                </a:lnTo>
                                <a:lnTo>
                                  <a:pt x="5425" y="1950"/>
                                </a:lnTo>
                                <a:lnTo>
                                  <a:pt x="5427" y="1951"/>
                                </a:lnTo>
                                <a:lnTo>
                                  <a:pt x="5429" y="1952"/>
                                </a:lnTo>
                                <a:lnTo>
                                  <a:pt x="5431" y="1954"/>
                                </a:lnTo>
                                <a:lnTo>
                                  <a:pt x="5431" y="1956"/>
                                </a:lnTo>
                                <a:lnTo>
                                  <a:pt x="5431" y="1959"/>
                                </a:lnTo>
                                <a:lnTo>
                                  <a:pt x="5429" y="1961"/>
                                </a:lnTo>
                                <a:lnTo>
                                  <a:pt x="5427" y="1962"/>
                                </a:lnTo>
                                <a:lnTo>
                                  <a:pt x="5425" y="1962"/>
                                </a:lnTo>
                                <a:close/>
                                <a:moveTo>
                                  <a:pt x="5449" y="1962"/>
                                </a:moveTo>
                                <a:lnTo>
                                  <a:pt x="5449" y="1962"/>
                                </a:lnTo>
                                <a:lnTo>
                                  <a:pt x="5447" y="1962"/>
                                </a:lnTo>
                                <a:lnTo>
                                  <a:pt x="5445" y="1961"/>
                                </a:lnTo>
                                <a:lnTo>
                                  <a:pt x="5443" y="1959"/>
                                </a:lnTo>
                                <a:lnTo>
                                  <a:pt x="5443" y="1956"/>
                                </a:lnTo>
                                <a:lnTo>
                                  <a:pt x="5443" y="1954"/>
                                </a:lnTo>
                                <a:lnTo>
                                  <a:pt x="5445" y="1952"/>
                                </a:lnTo>
                                <a:lnTo>
                                  <a:pt x="5447" y="1951"/>
                                </a:lnTo>
                                <a:lnTo>
                                  <a:pt x="5449" y="1950"/>
                                </a:lnTo>
                                <a:lnTo>
                                  <a:pt x="5449" y="1950"/>
                                </a:lnTo>
                                <a:lnTo>
                                  <a:pt x="5451" y="1951"/>
                                </a:lnTo>
                                <a:lnTo>
                                  <a:pt x="5453" y="1952"/>
                                </a:lnTo>
                                <a:lnTo>
                                  <a:pt x="5455" y="1954"/>
                                </a:lnTo>
                                <a:lnTo>
                                  <a:pt x="5455" y="1956"/>
                                </a:lnTo>
                                <a:lnTo>
                                  <a:pt x="5455" y="1959"/>
                                </a:lnTo>
                                <a:lnTo>
                                  <a:pt x="5453" y="1961"/>
                                </a:lnTo>
                                <a:lnTo>
                                  <a:pt x="5451" y="1962"/>
                                </a:lnTo>
                                <a:lnTo>
                                  <a:pt x="5449" y="1962"/>
                                </a:lnTo>
                                <a:close/>
                                <a:moveTo>
                                  <a:pt x="5473" y="1962"/>
                                </a:moveTo>
                                <a:lnTo>
                                  <a:pt x="5473" y="1962"/>
                                </a:lnTo>
                                <a:lnTo>
                                  <a:pt x="5471" y="1962"/>
                                </a:lnTo>
                                <a:lnTo>
                                  <a:pt x="5469" y="1961"/>
                                </a:lnTo>
                                <a:lnTo>
                                  <a:pt x="5467" y="1959"/>
                                </a:lnTo>
                                <a:lnTo>
                                  <a:pt x="5467" y="1956"/>
                                </a:lnTo>
                                <a:lnTo>
                                  <a:pt x="5467" y="1954"/>
                                </a:lnTo>
                                <a:lnTo>
                                  <a:pt x="5469" y="1952"/>
                                </a:lnTo>
                                <a:lnTo>
                                  <a:pt x="5471" y="1951"/>
                                </a:lnTo>
                                <a:lnTo>
                                  <a:pt x="5473" y="1950"/>
                                </a:lnTo>
                                <a:lnTo>
                                  <a:pt x="5473" y="1950"/>
                                </a:lnTo>
                                <a:lnTo>
                                  <a:pt x="5475" y="1951"/>
                                </a:lnTo>
                                <a:lnTo>
                                  <a:pt x="5477" y="1952"/>
                                </a:lnTo>
                                <a:lnTo>
                                  <a:pt x="5479" y="1954"/>
                                </a:lnTo>
                                <a:lnTo>
                                  <a:pt x="5479" y="1956"/>
                                </a:lnTo>
                                <a:lnTo>
                                  <a:pt x="5479" y="1959"/>
                                </a:lnTo>
                                <a:lnTo>
                                  <a:pt x="5477" y="1961"/>
                                </a:lnTo>
                                <a:lnTo>
                                  <a:pt x="5475" y="1962"/>
                                </a:lnTo>
                                <a:lnTo>
                                  <a:pt x="5473" y="1962"/>
                                </a:lnTo>
                                <a:close/>
                                <a:moveTo>
                                  <a:pt x="5497" y="1962"/>
                                </a:moveTo>
                                <a:lnTo>
                                  <a:pt x="5497" y="1962"/>
                                </a:lnTo>
                                <a:lnTo>
                                  <a:pt x="5495" y="1962"/>
                                </a:lnTo>
                                <a:lnTo>
                                  <a:pt x="5493" y="1961"/>
                                </a:lnTo>
                                <a:lnTo>
                                  <a:pt x="5491" y="1959"/>
                                </a:lnTo>
                                <a:lnTo>
                                  <a:pt x="5491" y="1956"/>
                                </a:lnTo>
                                <a:lnTo>
                                  <a:pt x="5491" y="1954"/>
                                </a:lnTo>
                                <a:lnTo>
                                  <a:pt x="5493" y="1952"/>
                                </a:lnTo>
                                <a:lnTo>
                                  <a:pt x="5495" y="1951"/>
                                </a:lnTo>
                                <a:lnTo>
                                  <a:pt x="5497" y="1950"/>
                                </a:lnTo>
                                <a:lnTo>
                                  <a:pt x="5497" y="1950"/>
                                </a:lnTo>
                                <a:lnTo>
                                  <a:pt x="5499" y="1951"/>
                                </a:lnTo>
                                <a:lnTo>
                                  <a:pt x="5501" y="1952"/>
                                </a:lnTo>
                                <a:lnTo>
                                  <a:pt x="5503" y="1954"/>
                                </a:lnTo>
                                <a:lnTo>
                                  <a:pt x="5503" y="1956"/>
                                </a:lnTo>
                                <a:lnTo>
                                  <a:pt x="5503" y="1959"/>
                                </a:lnTo>
                                <a:lnTo>
                                  <a:pt x="5501" y="1961"/>
                                </a:lnTo>
                                <a:lnTo>
                                  <a:pt x="5499" y="1962"/>
                                </a:lnTo>
                                <a:lnTo>
                                  <a:pt x="5497" y="1962"/>
                                </a:lnTo>
                                <a:close/>
                                <a:moveTo>
                                  <a:pt x="5521" y="1962"/>
                                </a:moveTo>
                                <a:lnTo>
                                  <a:pt x="5521" y="1962"/>
                                </a:lnTo>
                                <a:lnTo>
                                  <a:pt x="5519" y="1962"/>
                                </a:lnTo>
                                <a:lnTo>
                                  <a:pt x="5517" y="1961"/>
                                </a:lnTo>
                                <a:lnTo>
                                  <a:pt x="5515" y="1959"/>
                                </a:lnTo>
                                <a:lnTo>
                                  <a:pt x="5515" y="1956"/>
                                </a:lnTo>
                                <a:lnTo>
                                  <a:pt x="5515" y="1954"/>
                                </a:lnTo>
                                <a:lnTo>
                                  <a:pt x="5517" y="1952"/>
                                </a:lnTo>
                                <a:lnTo>
                                  <a:pt x="5519" y="1951"/>
                                </a:lnTo>
                                <a:lnTo>
                                  <a:pt x="5521" y="1950"/>
                                </a:lnTo>
                                <a:lnTo>
                                  <a:pt x="5521" y="1950"/>
                                </a:lnTo>
                                <a:lnTo>
                                  <a:pt x="5523" y="1951"/>
                                </a:lnTo>
                                <a:lnTo>
                                  <a:pt x="5525" y="1952"/>
                                </a:lnTo>
                                <a:lnTo>
                                  <a:pt x="5527" y="1954"/>
                                </a:lnTo>
                                <a:lnTo>
                                  <a:pt x="5527" y="1956"/>
                                </a:lnTo>
                                <a:lnTo>
                                  <a:pt x="5527" y="1959"/>
                                </a:lnTo>
                                <a:lnTo>
                                  <a:pt x="5525" y="1961"/>
                                </a:lnTo>
                                <a:lnTo>
                                  <a:pt x="5523" y="1962"/>
                                </a:lnTo>
                                <a:lnTo>
                                  <a:pt x="5521" y="1962"/>
                                </a:lnTo>
                                <a:close/>
                                <a:moveTo>
                                  <a:pt x="5545" y="1962"/>
                                </a:moveTo>
                                <a:lnTo>
                                  <a:pt x="5545" y="1962"/>
                                </a:lnTo>
                                <a:lnTo>
                                  <a:pt x="5543" y="1962"/>
                                </a:lnTo>
                                <a:lnTo>
                                  <a:pt x="5541" y="1961"/>
                                </a:lnTo>
                                <a:lnTo>
                                  <a:pt x="5539" y="1959"/>
                                </a:lnTo>
                                <a:lnTo>
                                  <a:pt x="5539" y="1956"/>
                                </a:lnTo>
                                <a:lnTo>
                                  <a:pt x="5539" y="1954"/>
                                </a:lnTo>
                                <a:lnTo>
                                  <a:pt x="5541" y="1952"/>
                                </a:lnTo>
                                <a:lnTo>
                                  <a:pt x="5543" y="1951"/>
                                </a:lnTo>
                                <a:lnTo>
                                  <a:pt x="5545" y="1950"/>
                                </a:lnTo>
                                <a:lnTo>
                                  <a:pt x="5545" y="1950"/>
                                </a:lnTo>
                                <a:lnTo>
                                  <a:pt x="5547" y="1951"/>
                                </a:lnTo>
                                <a:lnTo>
                                  <a:pt x="5549" y="1952"/>
                                </a:lnTo>
                                <a:lnTo>
                                  <a:pt x="5551" y="1954"/>
                                </a:lnTo>
                                <a:lnTo>
                                  <a:pt x="5551" y="1956"/>
                                </a:lnTo>
                                <a:lnTo>
                                  <a:pt x="5551" y="1959"/>
                                </a:lnTo>
                                <a:lnTo>
                                  <a:pt x="5549" y="1961"/>
                                </a:lnTo>
                                <a:lnTo>
                                  <a:pt x="5547" y="1962"/>
                                </a:lnTo>
                                <a:lnTo>
                                  <a:pt x="5545" y="1962"/>
                                </a:lnTo>
                                <a:close/>
                                <a:moveTo>
                                  <a:pt x="5569" y="1962"/>
                                </a:moveTo>
                                <a:lnTo>
                                  <a:pt x="5569" y="1962"/>
                                </a:lnTo>
                                <a:lnTo>
                                  <a:pt x="5567" y="1962"/>
                                </a:lnTo>
                                <a:lnTo>
                                  <a:pt x="5565" y="1961"/>
                                </a:lnTo>
                                <a:lnTo>
                                  <a:pt x="5563" y="1959"/>
                                </a:lnTo>
                                <a:lnTo>
                                  <a:pt x="5563" y="1956"/>
                                </a:lnTo>
                                <a:lnTo>
                                  <a:pt x="5563" y="1954"/>
                                </a:lnTo>
                                <a:lnTo>
                                  <a:pt x="5565" y="1952"/>
                                </a:lnTo>
                                <a:lnTo>
                                  <a:pt x="5567" y="1951"/>
                                </a:lnTo>
                                <a:lnTo>
                                  <a:pt x="5569" y="1950"/>
                                </a:lnTo>
                                <a:lnTo>
                                  <a:pt x="5569" y="1950"/>
                                </a:lnTo>
                                <a:lnTo>
                                  <a:pt x="5571" y="1951"/>
                                </a:lnTo>
                                <a:lnTo>
                                  <a:pt x="5573" y="1952"/>
                                </a:lnTo>
                                <a:lnTo>
                                  <a:pt x="5575" y="1954"/>
                                </a:lnTo>
                                <a:lnTo>
                                  <a:pt x="5575" y="1956"/>
                                </a:lnTo>
                                <a:lnTo>
                                  <a:pt x="5575" y="1959"/>
                                </a:lnTo>
                                <a:lnTo>
                                  <a:pt x="5573" y="1961"/>
                                </a:lnTo>
                                <a:lnTo>
                                  <a:pt x="5571" y="1962"/>
                                </a:lnTo>
                                <a:lnTo>
                                  <a:pt x="5569" y="1962"/>
                                </a:lnTo>
                                <a:close/>
                                <a:moveTo>
                                  <a:pt x="5593" y="1962"/>
                                </a:moveTo>
                                <a:lnTo>
                                  <a:pt x="5593" y="1962"/>
                                </a:lnTo>
                                <a:lnTo>
                                  <a:pt x="5591" y="1962"/>
                                </a:lnTo>
                                <a:lnTo>
                                  <a:pt x="5589" y="1961"/>
                                </a:lnTo>
                                <a:lnTo>
                                  <a:pt x="5587" y="1959"/>
                                </a:lnTo>
                                <a:lnTo>
                                  <a:pt x="5587" y="1956"/>
                                </a:lnTo>
                                <a:lnTo>
                                  <a:pt x="5587" y="1954"/>
                                </a:lnTo>
                                <a:lnTo>
                                  <a:pt x="5589" y="1952"/>
                                </a:lnTo>
                                <a:lnTo>
                                  <a:pt x="5591" y="1951"/>
                                </a:lnTo>
                                <a:lnTo>
                                  <a:pt x="5593" y="1950"/>
                                </a:lnTo>
                                <a:lnTo>
                                  <a:pt x="5593" y="1950"/>
                                </a:lnTo>
                                <a:lnTo>
                                  <a:pt x="5595" y="1951"/>
                                </a:lnTo>
                                <a:lnTo>
                                  <a:pt x="5597" y="1952"/>
                                </a:lnTo>
                                <a:lnTo>
                                  <a:pt x="5599" y="1954"/>
                                </a:lnTo>
                                <a:lnTo>
                                  <a:pt x="5599" y="1956"/>
                                </a:lnTo>
                                <a:lnTo>
                                  <a:pt x="5599" y="1959"/>
                                </a:lnTo>
                                <a:lnTo>
                                  <a:pt x="5597" y="1961"/>
                                </a:lnTo>
                                <a:lnTo>
                                  <a:pt x="5595" y="1962"/>
                                </a:lnTo>
                                <a:lnTo>
                                  <a:pt x="5593" y="1962"/>
                                </a:lnTo>
                                <a:close/>
                                <a:moveTo>
                                  <a:pt x="5617" y="1962"/>
                                </a:moveTo>
                                <a:lnTo>
                                  <a:pt x="5617" y="1962"/>
                                </a:lnTo>
                                <a:lnTo>
                                  <a:pt x="5615" y="1962"/>
                                </a:lnTo>
                                <a:lnTo>
                                  <a:pt x="5613" y="1961"/>
                                </a:lnTo>
                                <a:lnTo>
                                  <a:pt x="5611" y="1959"/>
                                </a:lnTo>
                                <a:lnTo>
                                  <a:pt x="5611" y="1956"/>
                                </a:lnTo>
                                <a:lnTo>
                                  <a:pt x="5611" y="1954"/>
                                </a:lnTo>
                                <a:lnTo>
                                  <a:pt x="5613" y="1952"/>
                                </a:lnTo>
                                <a:lnTo>
                                  <a:pt x="5615" y="1951"/>
                                </a:lnTo>
                                <a:lnTo>
                                  <a:pt x="5617" y="1950"/>
                                </a:lnTo>
                                <a:lnTo>
                                  <a:pt x="5617" y="1950"/>
                                </a:lnTo>
                                <a:lnTo>
                                  <a:pt x="5619" y="1951"/>
                                </a:lnTo>
                                <a:lnTo>
                                  <a:pt x="5621" y="1952"/>
                                </a:lnTo>
                                <a:lnTo>
                                  <a:pt x="5623" y="1954"/>
                                </a:lnTo>
                                <a:lnTo>
                                  <a:pt x="5623" y="1956"/>
                                </a:lnTo>
                                <a:lnTo>
                                  <a:pt x="5623" y="1959"/>
                                </a:lnTo>
                                <a:lnTo>
                                  <a:pt x="5621" y="1961"/>
                                </a:lnTo>
                                <a:lnTo>
                                  <a:pt x="5619" y="1962"/>
                                </a:lnTo>
                                <a:lnTo>
                                  <a:pt x="5617" y="1962"/>
                                </a:lnTo>
                                <a:close/>
                                <a:moveTo>
                                  <a:pt x="5641" y="1962"/>
                                </a:moveTo>
                                <a:lnTo>
                                  <a:pt x="5641" y="1962"/>
                                </a:lnTo>
                                <a:lnTo>
                                  <a:pt x="5639" y="1962"/>
                                </a:lnTo>
                                <a:lnTo>
                                  <a:pt x="5637" y="1961"/>
                                </a:lnTo>
                                <a:lnTo>
                                  <a:pt x="5635" y="1959"/>
                                </a:lnTo>
                                <a:lnTo>
                                  <a:pt x="5635" y="1956"/>
                                </a:lnTo>
                                <a:lnTo>
                                  <a:pt x="5635" y="1954"/>
                                </a:lnTo>
                                <a:lnTo>
                                  <a:pt x="5637" y="1952"/>
                                </a:lnTo>
                                <a:lnTo>
                                  <a:pt x="5639" y="1951"/>
                                </a:lnTo>
                                <a:lnTo>
                                  <a:pt x="5641" y="1950"/>
                                </a:lnTo>
                                <a:lnTo>
                                  <a:pt x="5641" y="1950"/>
                                </a:lnTo>
                                <a:lnTo>
                                  <a:pt x="5643" y="1951"/>
                                </a:lnTo>
                                <a:lnTo>
                                  <a:pt x="5645" y="1952"/>
                                </a:lnTo>
                                <a:lnTo>
                                  <a:pt x="5647" y="1954"/>
                                </a:lnTo>
                                <a:lnTo>
                                  <a:pt x="5647" y="1956"/>
                                </a:lnTo>
                                <a:lnTo>
                                  <a:pt x="5647" y="1959"/>
                                </a:lnTo>
                                <a:lnTo>
                                  <a:pt x="5645" y="1961"/>
                                </a:lnTo>
                                <a:lnTo>
                                  <a:pt x="5643" y="1962"/>
                                </a:lnTo>
                                <a:lnTo>
                                  <a:pt x="5641" y="1962"/>
                                </a:lnTo>
                                <a:close/>
                                <a:moveTo>
                                  <a:pt x="5665" y="1962"/>
                                </a:moveTo>
                                <a:lnTo>
                                  <a:pt x="5665" y="1962"/>
                                </a:lnTo>
                                <a:lnTo>
                                  <a:pt x="5663" y="1962"/>
                                </a:lnTo>
                                <a:lnTo>
                                  <a:pt x="5661" y="1961"/>
                                </a:lnTo>
                                <a:lnTo>
                                  <a:pt x="5659" y="1959"/>
                                </a:lnTo>
                                <a:lnTo>
                                  <a:pt x="5659" y="1956"/>
                                </a:lnTo>
                                <a:lnTo>
                                  <a:pt x="5659" y="1954"/>
                                </a:lnTo>
                                <a:lnTo>
                                  <a:pt x="5661" y="1952"/>
                                </a:lnTo>
                                <a:lnTo>
                                  <a:pt x="5663" y="1951"/>
                                </a:lnTo>
                                <a:lnTo>
                                  <a:pt x="5665" y="1950"/>
                                </a:lnTo>
                                <a:lnTo>
                                  <a:pt x="5665" y="1950"/>
                                </a:lnTo>
                                <a:lnTo>
                                  <a:pt x="5667" y="1951"/>
                                </a:lnTo>
                                <a:lnTo>
                                  <a:pt x="5669" y="1952"/>
                                </a:lnTo>
                                <a:lnTo>
                                  <a:pt x="5671" y="1954"/>
                                </a:lnTo>
                                <a:lnTo>
                                  <a:pt x="5671" y="1956"/>
                                </a:lnTo>
                                <a:lnTo>
                                  <a:pt x="5671" y="1959"/>
                                </a:lnTo>
                                <a:lnTo>
                                  <a:pt x="5669" y="1961"/>
                                </a:lnTo>
                                <a:lnTo>
                                  <a:pt x="5667" y="1962"/>
                                </a:lnTo>
                                <a:lnTo>
                                  <a:pt x="5665" y="1962"/>
                                </a:lnTo>
                                <a:close/>
                                <a:moveTo>
                                  <a:pt x="5689" y="1962"/>
                                </a:moveTo>
                                <a:lnTo>
                                  <a:pt x="5689" y="1962"/>
                                </a:lnTo>
                                <a:lnTo>
                                  <a:pt x="5687" y="1962"/>
                                </a:lnTo>
                                <a:lnTo>
                                  <a:pt x="5685" y="1961"/>
                                </a:lnTo>
                                <a:lnTo>
                                  <a:pt x="5683" y="1959"/>
                                </a:lnTo>
                                <a:lnTo>
                                  <a:pt x="5683" y="1956"/>
                                </a:lnTo>
                                <a:lnTo>
                                  <a:pt x="5683" y="1954"/>
                                </a:lnTo>
                                <a:lnTo>
                                  <a:pt x="5685" y="1952"/>
                                </a:lnTo>
                                <a:lnTo>
                                  <a:pt x="5687" y="1951"/>
                                </a:lnTo>
                                <a:lnTo>
                                  <a:pt x="5689" y="1950"/>
                                </a:lnTo>
                                <a:lnTo>
                                  <a:pt x="5689" y="1950"/>
                                </a:lnTo>
                                <a:lnTo>
                                  <a:pt x="5691" y="1951"/>
                                </a:lnTo>
                                <a:lnTo>
                                  <a:pt x="5693" y="1952"/>
                                </a:lnTo>
                                <a:lnTo>
                                  <a:pt x="5695" y="1954"/>
                                </a:lnTo>
                                <a:lnTo>
                                  <a:pt x="5695" y="1956"/>
                                </a:lnTo>
                                <a:lnTo>
                                  <a:pt x="5695" y="1959"/>
                                </a:lnTo>
                                <a:lnTo>
                                  <a:pt x="5693" y="1961"/>
                                </a:lnTo>
                                <a:lnTo>
                                  <a:pt x="5691" y="1962"/>
                                </a:lnTo>
                                <a:lnTo>
                                  <a:pt x="5689" y="1962"/>
                                </a:lnTo>
                                <a:close/>
                                <a:moveTo>
                                  <a:pt x="5713" y="1962"/>
                                </a:moveTo>
                                <a:lnTo>
                                  <a:pt x="5713" y="1962"/>
                                </a:lnTo>
                                <a:lnTo>
                                  <a:pt x="5711" y="1962"/>
                                </a:lnTo>
                                <a:lnTo>
                                  <a:pt x="5709" y="1961"/>
                                </a:lnTo>
                                <a:lnTo>
                                  <a:pt x="5707" y="1959"/>
                                </a:lnTo>
                                <a:lnTo>
                                  <a:pt x="5707" y="1956"/>
                                </a:lnTo>
                                <a:lnTo>
                                  <a:pt x="5707" y="1954"/>
                                </a:lnTo>
                                <a:lnTo>
                                  <a:pt x="5709" y="1952"/>
                                </a:lnTo>
                                <a:lnTo>
                                  <a:pt x="5711" y="1951"/>
                                </a:lnTo>
                                <a:lnTo>
                                  <a:pt x="5713" y="1950"/>
                                </a:lnTo>
                                <a:lnTo>
                                  <a:pt x="5713" y="1950"/>
                                </a:lnTo>
                                <a:lnTo>
                                  <a:pt x="5715" y="1951"/>
                                </a:lnTo>
                                <a:lnTo>
                                  <a:pt x="5717" y="1952"/>
                                </a:lnTo>
                                <a:lnTo>
                                  <a:pt x="5719" y="1954"/>
                                </a:lnTo>
                                <a:lnTo>
                                  <a:pt x="5719" y="1956"/>
                                </a:lnTo>
                                <a:lnTo>
                                  <a:pt x="5719" y="1959"/>
                                </a:lnTo>
                                <a:lnTo>
                                  <a:pt x="5717" y="1961"/>
                                </a:lnTo>
                                <a:lnTo>
                                  <a:pt x="5715" y="1962"/>
                                </a:lnTo>
                                <a:lnTo>
                                  <a:pt x="5713" y="1962"/>
                                </a:lnTo>
                                <a:close/>
                                <a:moveTo>
                                  <a:pt x="5737" y="1962"/>
                                </a:moveTo>
                                <a:lnTo>
                                  <a:pt x="5737" y="1962"/>
                                </a:lnTo>
                                <a:lnTo>
                                  <a:pt x="5735" y="1962"/>
                                </a:lnTo>
                                <a:lnTo>
                                  <a:pt x="5733" y="1961"/>
                                </a:lnTo>
                                <a:lnTo>
                                  <a:pt x="5731" y="1959"/>
                                </a:lnTo>
                                <a:lnTo>
                                  <a:pt x="5731" y="1956"/>
                                </a:lnTo>
                                <a:lnTo>
                                  <a:pt x="5731" y="1954"/>
                                </a:lnTo>
                                <a:lnTo>
                                  <a:pt x="5733" y="1952"/>
                                </a:lnTo>
                                <a:lnTo>
                                  <a:pt x="5735" y="1951"/>
                                </a:lnTo>
                                <a:lnTo>
                                  <a:pt x="5737" y="1950"/>
                                </a:lnTo>
                                <a:lnTo>
                                  <a:pt x="5737" y="1950"/>
                                </a:lnTo>
                                <a:lnTo>
                                  <a:pt x="5739" y="1951"/>
                                </a:lnTo>
                                <a:lnTo>
                                  <a:pt x="5741" y="1952"/>
                                </a:lnTo>
                                <a:lnTo>
                                  <a:pt x="5743" y="1954"/>
                                </a:lnTo>
                                <a:lnTo>
                                  <a:pt x="5743" y="1956"/>
                                </a:lnTo>
                                <a:lnTo>
                                  <a:pt x="5743" y="1959"/>
                                </a:lnTo>
                                <a:lnTo>
                                  <a:pt x="5741" y="1961"/>
                                </a:lnTo>
                                <a:lnTo>
                                  <a:pt x="5739" y="1962"/>
                                </a:lnTo>
                                <a:lnTo>
                                  <a:pt x="5737" y="1962"/>
                                </a:lnTo>
                                <a:close/>
                                <a:moveTo>
                                  <a:pt x="5761" y="1962"/>
                                </a:moveTo>
                                <a:lnTo>
                                  <a:pt x="5761" y="1962"/>
                                </a:lnTo>
                                <a:lnTo>
                                  <a:pt x="5759" y="1962"/>
                                </a:lnTo>
                                <a:lnTo>
                                  <a:pt x="5757" y="1961"/>
                                </a:lnTo>
                                <a:lnTo>
                                  <a:pt x="5755" y="1959"/>
                                </a:lnTo>
                                <a:lnTo>
                                  <a:pt x="5755" y="1956"/>
                                </a:lnTo>
                                <a:lnTo>
                                  <a:pt x="5755" y="1954"/>
                                </a:lnTo>
                                <a:lnTo>
                                  <a:pt x="5757" y="1952"/>
                                </a:lnTo>
                                <a:lnTo>
                                  <a:pt x="5759" y="1951"/>
                                </a:lnTo>
                                <a:lnTo>
                                  <a:pt x="5761" y="1950"/>
                                </a:lnTo>
                                <a:lnTo>
                                  <a:pt x="5761" y="1950"/>
                                </a:lnTo>
                                <a:lnTo>
                                  <a:pt x="5763" y="1951"/>
                                </a:lnTo>
                                <a:lnTo>
                                  <a:pt x="5765" y="1952"/>
                                </a:lnTo>
                                <a:lnTo>
                                  <a:pt x="5767" y="1954"/>
                                </a:lnTo>
                                <a:lnTo>
                                  <a:pt x="5767" y="1956"/>
                                </a:lnTo>
                                <a:lnTo>
                                  <a:pt x="5767" y="1959"/>
                                </a:lnTo>
                                <a:lnTo>
                                  <a:pt x="5765" y="1961"/>
                                </a:lnTo>
                                <a:lnTo>
                                  <a:pt x="5763" y="1962"/>
                                </a:lnTo>
                                <a:lnTo>
                                  <a:pt x="5761" y="1962"/>
                                </a:lnTo>
                                <a:close/>
                                <a:moveTo>
                                  <a:pt x="5785" y="1962"/>
                                </a:moveTo>
                                <a:lnTo>
                                  <a:pt x="5785" y="1962"/>
                                </a:lnTo>
                                <a:lnTo>
                                  <a:pt x="5783" y="1962"/>
                                </a:lnTo>
                                <a:lnTo>
                                  <a:pt x="5781" y="1961"/>
                                </a:lnTo>
                                <a:lnTo>
                                  <a:pt x="5779" y="1959"/>
                                </a:lnTo>
                                <a:lnTo>
                                  <a:pt x="5779" y="1956"/>
                                </a:lnTo>
                                <a:lnTo>
                                  <a:pt x="5779" y="1954"/>
                                </a:lnTo>
                                <a:lnTo>
                                  <a:pt x="5781" y="1952"/>
                                </a:lnTo>
                                <a:lnTo>
                                  <a:pt x="5783" y="1951"/>
                                </a:lnTo>
                                <a:lnTo>
                                  <a:pt x="5785" y="1950"/>
                                </a:lnTo>
                                <a:lnTo>
                                  <a:pt x="5785" y="1950"/>
                                </a:lnTo>
                                <a:lnTo>
                                  <a:pt x="5787" y="1951"/>
                                </a:lnTo>
                                <a:lnTo>
                                  <a:pt x="5789" y="1952"/>
                                </a:lnTo>
                                <a:lnTo>
                                  <a:pt x="5791" y="1954"/>
                                </a:lnTo>
                                <a:lnTo>
                                  <a:pt x="5791" y="1956"/>
                                </a:lnTo>
                                <a:lnTo>
                                  <a:pt x="5791" y="1959"/>
                                </a:lnTo>
                                <a:lnTo>
                                  <a:pt x="5789" y="1961"/>
                                </a:lnTo>
                                <a:lnTo>
                                  <a:pt x="5787" y="1962"/>
                                </a:lnTo>
                                <a:lnTo>
                                  <a:pt x="5785" y="1962"/>
                                </a:lnTo>
                                <a:close/>
                                <a:moveTo>
                                  <a:pt x="5809" y="1962"/>
                                </a:moveTo>
                                <a:lnTo>
                                  <a:pt x="5809" y="1962"/>
                                </a:lnTo>
                                <a:lnTo>
                                  <a:pt x="5807" y="1962"/>
                                </a:lnTo>
                                <a:lnTo>
                                  <a:pt x="5805" y="1961"/>
                                </a:lnTo>
                                <a:lnTo>
                                  <a:pt x="5803" y="1959"/>
                                </a:lnTo>
                                <a:lnTo>
                                  <a:pt x="5803" y="1956"/>
                                </a:lnTo>
                                <a:lnTo>
                                  <a:pt x="5803" y="1954"/>
                                </a:lnTo>
                                <a:lnTo>
                                  <a:pt x="5805" y="1952"/>
                                </a:lnTo>
                                <a:lnTo>
                                  <a:pt x="5807" y="1951"/>
                                </a:lnTo>
                                <a:lnTo>
                                  <a:pt x="5809" y="1950"/>
                                </a:lnTo>
                                <a:lnTo>
                                  <a:pt x="5809" y="1950"/>
                                </a:lnTo>
                                <a:lnTo>
                                  <a:pt x="5811" y="1951"/>
                                </a:lnTo>
                                <a:lnTo>
                                  <a:pt x="5813" y="1952"/>
                                </a:lnTo>
                                <a:lnTo>
                                  <a:pt x="5815" y="1954"/>
                                </a:lnTo>
                                <a:lnTo>
                                  <a:pt x="5815" y="1956"/>
                                </a:lnTo>
                                <a:lnTo>
                                  <a:pt x="5815" y="1959"/>
                                </a:lnTo>
                                <a:lnTo>
                                  <a:pt x="5813" y="1961"/>
                                </a:lnTo>
                                <a:lnTo>
                                  <a:pt x="5811" y="1962"/>
                                </a:lnTo>
                                <a:lnTo>
                                  <a:pt x="5809" y="1962"/>
                                </a:lnTo>
                                <a:close/>
                                <a:moveTo>
                                  <a:pt x="5833" y="1962"/>
                                </a:moveTo>
                                <a:lnTo>
                                  <a:pt x="5833" y="1962"/>
                                </a:lnTo>
                                <a:lnTo>
                                  <a:pt x="5831" y="1962"/>
                                </a:lnTo>
                                <a:lnTo>
                                  <a:pt x="5829" y="1961"/>
                                </a:lnTo>
                                <a:lnTo>
                                  <a:pt x="5827" y="1959"/>
                                </a:lnTo>
                                <a:lnTo>
                                  <a:pt x="5827" y="1956"/>
                                </a:lnTo>
                                <a:lnTo>
                                  <a:pt x="5827" y="1954"/>
                                </a:lnTo>
                                <a:lnTo>
                                  <a:pt x="5829" y="1952"/>
                                </a:lnTo>
                                <a:lnTo>
                                  <a:pt x="5831" y="1951"/>
                                </a:lnTo>
                                <a:lnTo>
                                  <a:pt x="5833" y="1950"/>
                                </a:lnTo>
                                <a:lnTo>
                                  <a:pt x="5833" y="1950"/>
                                </a:lnTo>
                                <a:lnTo>
                                  <a:pt x="5835" y="1951"/>
                                </a:lnTo>
                                <a:lnTo>
                                  <a:pt x="5837" y="1952"/>
                                </a:lnTo>
                                <a:lnTo>
                                  <a:pt x="5839" y="1954"/>
                                </a:lnTo>
                                <a:lnTo>
                                  <a:pt x="5839" y="1956"/>
                                </a:lnTo>
                                <a:lnTo>
                                  <a:pt x="5839" y="1959"/>
                                </a:lnTo>
                                <a:lnTo>
                                  <a:pt x="5837" y="1961"/>
                                </a:lnTo>
                                <a:lnTo>
                                  <a:pt x="5835" y="1962"/>
                                </a:lnTo>
                                <a:lnTo>
                                  <a:pt x="5833" y="1962"/>
                                </a:lnTo>
                                <a:close/>
                                <a:moveTo>
                                  <a:pt x="5857" y="1962"/>
                                </a:moveTo>
                                <a:lnTo>
                                  <a:pt x="5857" y="1962"/>
                                </a:lnTo>
                                <a:lnTo>
                                  <a:pt x="5855" y="1962"/>
                                </a:lnTo>
                                <a:lnTo>
                                  <a:pt x="5853" y="1961"/>
                                </a:lnTo>
                                <a:lnTo>
                                  <a:pt x="5851" y="1959"/>
                                </a:lnTo>
                                <a:lnTo>
                                  <a:pt x="5851" y="1956"/>
                                </a:lnTo>
                                <a:lnTo>
                                  <a:pt x="5851" y="1954"/>
                                </a:lnTo>
                                <a:lnTo>
                                  <a:pt x="5853" y="1952"/>
                                </a:lnTo>
                                <a:lnTo>
                                  <a:pt x="5855" y="1951"/>
                                </a:lnTo>
                                <a:lnTo>
                                  <a:pt x="5857" y="1950"/>
                                </a:lnTo>
                                <a:lnTo>
                                  <a:pt x="5857" y="1950"/>
                                </a:lnTo>
                                <a:lnTo>
                                  <a:pt x="5859" y="1951"/>
                                </a:lnTo>
                                <a:lnTo>
                                  <a:pt x="5861" y="1952"/>
                                </a:lnTo>
                                <a:lnTo>
                                  <a:pt x="5863" y="1954"/>
                                </a:lnTo>
                                <a:lnTo>
                                  <a:pt x="5863" y="1956"/>
                                </a:lnTo>
                                <a:lnTo>
                                  <a:pt x="5863" y="1959"/>
                                </a:lnTo>
                                <a:lnTo>
                                  <a:pt x="5861" y="1961"/>
                                </a:lnTo>
                                <a:lnTo>
                                  <a:pt x="5859" y="1962"/>
                                </a:lnTo>
                                <a:lnTo>
                                  <a:pt x="5857" y="1962"/>
                                </a:lnTo>
                                <a:close/>
                                <a:moveTo>
                                  <a:pt x="5881" y="1962"/>
                                </a:moveTo>
                                <a:lnTo>
                                  <a:pt x="5881" y="1962"/>
                                </a:lnTo>
                                <a:lnTo>
                                  <a:pt x="5879" y="1962"/>
                                </a:lnTo>
                                <a:lnTo>
                                  <a:pt x="5877" y="1961"/>
                                </a:lnTo>
                                <a:lnTo>
                                  <a:pt x="5875" y="1959"/>
                                </a:lnTo>
                                <a:lnTo>
                                  <a:pt x="5875" y="1956"/>
                                </a:lnTo>
                                <a:lnTo>
                                  <a:pt x="5875" y="1954"/>
                                </a:lnTo>
                                <a:lnTo>
                                  <a:pt x="5877" y="1952"/>
                                </a:lnTo>
                                <a:lnTo>
                                  <a:pt x="5879" y="1951"/>
                                </a:lnTo>
                                <a:lnTo>
                                  <a:pt x="5881" y="1950"/>
                                </a:lnTo>
                                <a:lnTo>
                                  <a:pt x="5881" y="1950"/>
                                </a:lnTo>
                                <a:lnTo>
                                  <a:pt x="5883" y="1951"/>
                                </a:lnTo>
                                <a:lnTo>
                                  <a:pt x="5885" y="1952"/>
                                </a:lnTo>
                                <a:lnTo>
                                  <a:pt x="5887" y="1954"/>
                                </a:lnTo>
                                <a:lnTo>
                                  <a:pt x="5887" y="1956"/>
                                </a:lnTo>
                                <a:lnTo>
                                  <a:pt x="5887" y="1959"/>
                                </a:lnTo>
                                <a:lnTo>
                                  <a:pt x="5885" y="1961"/>
                                </a:lnTo>
                                <a:lnTo>
                                  <a:pt x="5883" y="1962"/>
                                </a:lnTo>
                                <a:lnTo>
                                  <a:pt x="5881" y="1962"/>
                                </a:lnTo>
                                <a:close/>
                                <a:moveTo>
                                  <a:pt x="5905" y="1962"/>
                                </a:moveTo>
                                <a:lnTo>
                                  <a:pt x="5905" y="1962"/>
                                </a:lnTo>
                                <a:lnTo>
                                  <a:pt x="5903" y="1962"/>
                                </a:lnTo>
                                <a:lnTo>
                                  <a:pt x="5901" y="1961"/>
                                </a:lnTo>
                                <a:lnTo>
                                  <a:pt x="5899" y="1959"/>
                                </a:lnTo>
                                <a:lnTo>
                                  <a:pt x="5899" y="1956"/>
                                </a:lnTo>
                                <a:lnTo>
                                  <a:pt x="5899" y="1954"/>
                                </a:lnTo>
                                <a:lnTo>
                                  <a:pt x="5901" y="1952"/>
                                </a:lnTo>
                                <a:lnTo>
                                  <a:pt x="5903" y="1951"/>
                                </a:lnTo>
                                <a:lnTo>
                                  <a:pt x="5905" y="1950"/>
                                </a:lnTo>
                                <a:lnTo>
                                  <a:pt x="5905" y="1950"/>
                                </a:lnTo>
                                <a:lnTo>
                                  <a:pt x="5907" y="1951"/>
                                </a:lnTo>
                                <a:lnTo>
                                  <a:pt x="5909" y="1952"/>
                                </a:lnTo>
                                <a:lnTo>
                                  <a:pt x="5911" y="1954"/>
                                </a:lnTo>
                                <a:lnTo>
                                  <a:pt x="5911" y="1956"/>
                                </a:lnTo>
                                <a:lnTo>
                                  <a:pt x="5911" y="1959"/>
                                </a:lnTo>
                                <a:lnTo>
                                  <a:pt x="5909" y="1961"/>
                                </a:lnTo>
                                <a:lnTo>
                                  <a:pt x="5907" y="1962"/>
                                </a:lnTo>
                                <a:lnTo>
                                  <a:pt x="5905" y="1962"/>
                                </a:lnTo>
                                <a:close/>
                                <a:moveTo>
                                  <a:pt x="5929" y="1962"/>
                                </a:moveTo>
                                <a:lnTo>
                                  <a:pt x="5929" y="1962"/>
                                </a:lnTo>
                                <a:lnTo>
                                  <a:pt x="5927" y="1962"/>
                                </a:lnTo>
                                <a:lnTo>
                                  <a:pt x="5925" y="1961"/>
                                </a:lnTo>
                                <a:lnTo>
                                  <a:pt x="5923" y="1959"/>
                                </a:lnTo>
                                <a:lnTo>
                                  <a:pt x="5923" y="1956"/>
                                </a:lnTo>
                                <a:lnTo>
                                  <a:pt x="5923" y="1954"/>
                                </a:lnTo>
                                <a:lnTo>
                                  <a:pt x="5925" y="1952"/>
                                </a:lnTo>
                                <a:lnTo>
                                  <a:pt x="5927" y="1951"/>
                                </a:lnTo>
                                <a:lnTo>
                                  <a:pt x="5929" y="1950"/>
                                </a:lnTo>
                                <a:lnTo>
                                  <a:pt x="5929" y="1950"/>
                                </a:lnTo>
                                <a:lnTo>
                                  <a:pt x="5931" y="1951"/>
                                </a:lnTo>
                                <a:lnTo>
                                  <a:pt x="5933" y="1952"/>
                                </a:lnTo>
                                <a:lnTo>
                                  <a:pt x="5935" y="1954"/>
                                </a:lnTo>
                                <a:lnTo>
                                  <a:pt x="5935" y="1956"/>
                                </a:lnTo>
                                <a:lnTo>
                                  <a:pt x="5935" y="1959"/>
                                </a:lnTo>
                                <a:lnTo>
                                  <a:pt x="5933" y="1961"/>
                                </a:lnTo>
                                <a:lnTo>
                                  <a:pt x="5931" y="1962"/>
                                </a:lnTo>
                                <a:lnTo>
                                  <a:pt x="5929" y="1962"/>
                                </a:lnTo>
                                <a:close/>
                                <a:moveTo>
                                  <a:pt x="5953" y="1962"/>
                                </a:moveTo>
                                <a:lnTo>
                                  <a:pt x="5953" y="1962"/>
                                </a:lnTo>
                                <a:lnTo>
                                  <a:pt x="5951" y="1962"/>
                                </a:lnTo>
                                <a:lnTo>
                                  <a:pt x="5949" y="1961"/>
                                </a:lnTo>
                                <a:lnTo>
                                  <a:pt x="5947" y="1959"/>
                                </a:lnTo>
                                <a:lnTo>
                                  <a:pt x="5947" y="1956"/>
                                </a:lnTo>
                                <a:lnTo>
                                  <a:pt x="5947" y="1954"/>
                                </a:lnTo>
                                <a:lnTo>
                                  <a:pt x="5949" y="1952"/>
                                </a:lnTo>
                                <a:lnTo>
                                  <a:pt x="5951" y="1951"/>
                                </a:lnTo>
                                <a:lnTo>
                                  <a:pt x="5953" y="1950"/>
                                </a:lnTo>
                                <a:lnTo>
                                  <a:pt x="5953" y="1950"/>
                                </a:lnTo>
                                <a:lnTo>
                                  <a:pt x="5955" y="1951"/>
                                </a:lnTo>
                                <a:lnTo>
                                  <a:pt x="5957" y="1952"/>
                                </a:lnTo>
                                <a:lnTo>
                                  <a:pt x="5959" y="1954"/>
                                </a:lnTo>
                                <a:lnTo>
                                  <a:pt x="5959" y="1956"/>
                                </a:lnTo>
                                <a:lnTo>
                                  <a:pt x="5959" y="1959"/>
                                </a:lnTo>
                                <a:lnTo>
                                  <a:pt x="5957" y="1961"/>
                                </a:lnTo>
                                <a:lnTo>
                                  <a:pt x="5955" y="1962"/>
                                </a:lnTo>
                                <a:lnTo>
                                  <a:pt x="5953" y="1962"/>
                                </a:lnTo>
                                <a:close/>
                                <a:moveTo>
                                  <a:pt x="5977" y="1962"/>
                                </a:moveTo>
                                <a:lnTo>
                                  <a:pt x="5977" y="1962"/>
                                </a:lnTo>
                                <a:lnTo>
                                  <a:pt x="5975" y="1962"/>
                                </a:lnTo>
                                <a:lnTo>
                                  <a:pt x="5973" y="1961"/>
                                </a:lnTo>
                                <a:lnTo>
                                  <a:pt x="5971" y="1959"/>
                                </a:lnTo>
                                <a:lnTo>
                                  <a:pt x="5971" y="1956"/>
                                </a:lnTo>
                                <a:lnTo>
                                  <a:pt x="5971" y="1954"/>
                                </a:lnTo>
                                <a:lnTo>
                                  <a:pt x="5973" y="1952"/>
                                </a:lnTo>
                                <a:lnTo>
                                  <a:pt x="5975" y="1951"/>
                                </a:lnTo>
                                <a:lnTo>
                                  <a:pt x="5977" y="1950"/>
                                </a:lnTo>
                                <a:lnTo>
                                  <a:pt x="5977" y="1950"/>
                                </a:lnTo>
                                <a:lnTo>
                                  <a:pt x="5979" y="1951"/>
                                </a:lnTo>
                                <a:lnTo>
                                  <a:pt x="5981" y="1952"/>
                                </a:lnTo>
                                <a:lnTo>
                                  <a:pt x="5983" y="1954"/>
                                </a:lnTo>
                                <a:lnTo>
                                  <a:pt x="5983" y="1956"/>
                                </a:lnTo>
                                <a:lnTo>
                                  <a:pt x="5983" y="1959"/>
                                </a:lnTo>
                                <a:lnTo>
                                  <a:pt x="5981" y="1961"/>
                                </a:lnTo>
                                <a:lnTo>
                                  <a:pt x="5979" y="1962"/>
                                </a:lnTo>
                                <a:lnTo>
                                  <a:pt x="5977" y="1962"/>
                                </a:lnTo>
                                <a:close/>
                                <a:moveTo>
                                  <a:pt x="6001" y="1962"/>
                                </a:moveTo>
                                <a:lnTo>
                                  <a:pt x="6001" y="1962"/>
                                </a:lnTo>
                                <a:lnTo>
                                  <a:pt x="5999" y="1962"/>
                                </a:lnTo>
                                <a:lnTo>
                                  <a:pt x="5997" y="1961"/>
                                </a:lnTo>
                                <a:lnTo>
                                  <a:pt x="5995" y="1959"/>
                                </a:lnTo>
                                <a:lnTo>
                                  <a:pt x="5995" y="1956"/>
                                </a:lnTo>
                                <a:lnTo>
                                  <a:pt x="5995" y="1954"/>
                                </a:lnTo>
                                <a:lnTo>
                                  <a:pt x="5997" y="1952"/>
                                </a:lnTo>
                                <a:lnTo>
                                  <a:pt x="5999" y="1951"/>
                                </a:lnTo>
                                <a:lnTo>
                                  <a:pt x="6001" y="1950"/>
                                </a:lnTo>
                                <a:lnTo>
                                  <a:pt x="6001" y="1950"/>
                                </a:lnTo>
                                <a:lnTo>
                                  <a:pt x="6003" y="1951"/>
                                </a:lnTo>
                                <a:lnTo>
                                  <a:pt x="6005" y="1952"/>
                                </a:lnTo>
                                <a:lnTo>
                                  <a:pt x="6007" y="1954"/>
                                </a:lnTo>
                                <a:lnTo>
                                  <a:pt x="6007" y="1956"/>
                                </a:lnTo>
                                <a:lnTo>
                                  <a:pt x="6007" y="1959"/>
                                </a:lnTo>
                                <a:lnTo>
                                  <a:pt x="6005" y="1961"/>
                                </a:lnTo>
                                <a:lnTo>
                                  <a:pt x="6003" y="1962"/>
                                </a:lnTo>
                                <a:lnTo>
                                  <a:pt x="6001" y="1962"/>
                                </a:lnTo>
                                <a:close/>
                                <a:moveTo>
                                  <a:pt x="6025" y="1962"/>
                                </a:moveTo>
                                <a:lnTo>
                                  <a:pt x="6025" y="1962"/>
                                </a:lnTo>
                                <a:lnTo>
                                  <a:pt x="6023" y="1962"/>
                                </a:lnTo>
                                <a:lnTo>
                                  <a:pt x="6021" y="1961"/>
                                </a:lnTo>
                                <a:lnTo>
                                  <a:pt x="6019" y="1959"/>
                                </a:lnTo>
                                <a:lnTo>
                                  <a:pt x="6019" y="1956"/>
                                </a:lnTo>
                                <a:lnTo>
                                  <a:pt x="6019" y="1954"/>
                                </a:lnTo>
                                <a:lnTo>
                                  <a:pt x="6021" y="1952"/>
                                </a:lnTo>
                                <a:lnTo>
                                  <a:pt x="6023" y="1951"/>
                                </a:lnTo>
                                <a:lnTo>
                                  <a:pt x="6025" y="1950"/>
                                </a:lnTo>
                                <a:lnTo>
                                  <a:pt x="6025" y="1950"/>
                                </a:lnTo>
                                <a:lnTo>
                                  <a:pt x="6027" y="1951"/>
                                </a:lnTo>
                                <a:lnTo>
                                  <a:pt x="6029" y="1952"/>
                                </a:lnTo>
                                <a:lnTo>
                                  <a:pt x="6031" y="1954"/>
                                </a:lnTo>
                                <a:lnTo>
                                  <a:pt x="6031" y="1956"/>
                                </a:lnTo>
                                <a:lnTo>
                                  <a:pt x="6031" y="1959"/>
                                </a:lnTo>
                                <a:lnTo>
                                  <a:pt x="6029" y="1961"/>
                                </a:lnTo>
                                <a:lnTo>
                                  <a:pt x="6027" y="1962"/>
                                </a:lnTo>
                                <a:lnTo>
                                  <a:pt x="6025" y="1962"/>
                                </a:lnTo>
                                <a:close/>
                                <a:moveTo>
                                  <a:pt x="6049" y="1962"/>
                                </a:moveTo>
                                <a:lnTo>
                                  <a:pt x="6049" y="1962"/>
                                </a:lnTo>
                                <a:lnTo>
                                  <a:pt x="6047" y="1962"/>
                                </a:lnTo>
                                <a:lnTo>
                                  <a:pt x="6045" y="1961"/>
                                </a:lnTo>
                                <a:lnTo>
                                  <a:pt x="6043" y="1959"/>
                                </a:lnTo>
                                <a:lnTo>
                                  <a:pt x="6043" y="1956"/>
                                </a:lnTo>
                                <a:lnTo>
                                  <a:pt x="6043" y="1954"/>
                                </a:lnTo>
                                <a:lnTo>
                                  <a:pt x="6045" y="1952"/>
                                </a:lnTo>
                                <a:lnTo>
                                  <a:pt x="6047" y="1951"/>
                                </a:lnTo>
                                <a:lnTo>
                                  <a:pt x="6049" y="1950"/>
                                </a:lnTo>
                                <a:lnTo>
                                  <a:pt x="6049" y="1950"/>
                                </a:lnTo>
                                <a:lnTo>
                                  <a:pt x="6051" y="1951"/>
                                </a:lnTo>
                                <a:lnTo>
                                  <a:pt x="6053" y="1952"/>
                                </a:lnTo>
                                <a:lnTo>
                                  <a:pt x="6055" y="1954"/>
                                </a:lnTo>
                                <a:lnTo>
                                  <a:pt x="6055" y="1956"/>
                                </a:lnTo>
                                <a:lnTo>
                                  <a:pt x="6055" y="1959"/>
                                </a:lnTo>
                                <a:lnTo>
                                  <a:pt x="6053" y="1961"/>
                                </a:lnTo>
                                <a:lnTo>
                                  <a:pt x="6051" y="1962"/>
                                </a:lnTo>
                                <a:lnTo>
                                  <a:pt x="6049" y="1962"/>
                                </a:lnTo>
                                <a:close/>
                                <a:moveTo>
                                  <a:pt x="6073" y="1962"/>
                                </a:moveTo>
                                <a:lnTo>
                                  <a:pt x="6073" y="1962"/>
                                </a:lnTo>
                                <a:lnTo>
                                  <a:pt x="6071" y="1962"/>
                                </a:lnTo>
                                <a:lnTo>
                                  <a:pt x="6069" y="1961"/>
                                </a:lnTo>
                                <a:lnTo>
                                  <a:pt x="6067" y="1959"/>
                                </a:lnTo>
                                <a:lnTo>
                                  <a:pt x="6067" y="1956"/>
                                </a:lnTo>
                                <a:lnTo>
                                  <a:pt x="6067" y="1954"/>
                                </a:lnTo>
                                <a:lnTo>
                                  <a:pt x="6069" y="1952"/>
                                </a:lnTo>
                                <a:lnTo>
                                  <a:pt x="6071" y="1951"/>
                                </a:lnTo>
                                <a:lnTo>
                                  <a:pt x="6073" y="1950"/>
                                </a:lnTo>
                                <a:lnTo>
                                  <a:pt x="6073" y="1950"/>
                                </a:lnTo>
                                <a:lnTo>
                                  <a:pt x="6075" y="1951"/>
                                </a:lnTo>
                                <a:lnTo>
                                  <a:pt x="6077" y="1952"/>
                                </a:lnTo>
                                <a:lnTo>
                                  <a:pt x="6079" y="1954"/>
                                </a:lnTo>
                                <a:lnTo>
                                  <a:pt x="6079" y="1956"/>
                                </a:lnTo>
                                <a:lnTo>
                                  <a:pt x="6079" y="1959"/>
                                </a:lnTo>
                                <a:lnTo>
                                  <a:pt x="6077" y="1961"/>
                                </a:lnTo>
                                <a:lnTo>
                                  <a:pt x="6075" y="1962"/>
                                </a:lnTo>
                                <a:lnTo>
                                  <a:pt x="6073" y="1962"/>
                                </a:lnTo>
                                <a:close/>
                                <a:moveTo>
                                  <a:pt x="6097" y="1962"/>
                                </a:moveTo>
                                <a:lnTo>
                                  <a:pt x="6097" y="1962"/>
                                </a:lnTo>
                                <a:lnTo>
                                  <a:pt x="6095" y="1962"/>
                                </a:lnTo>
                                <a:lnTo>
                                  <a:pt x="6093" y="1961"/>
                                </a:lnTo>
                                <a:lnTo>
                                  <a:pt x="6091" y="1959"/>
                                </a:lnTo>
                                <a:lnTo>
                                  <a:pt x="6091" y="1956"/>
                                </a:lnTo>
                                <a:lnTo>
                                  <a:pt x="6091" y="1954"/>
                                </a:lnTo>
                                <a:lnTo>
                                  <a:pt x="6093" y="1952"/>
                                </a:lnTo>
                                <a:lnTo>
                                  <a:pt x="6095" y="1951"/>
                                </a:lnTo>
                                <a:lnTo>
                                  <a:pt x="6097" y="1950"/>
                                </a:lnTo>
                                <a:lnTo>
                                  <a:pt x="6097" y="1950"/>
                                </a:lnTo>
                                <a:lnTo>
                                  <a:pt x="6099" y="1951"/>
                                </a:lnTo>
                                <a:lnTo>
                                  <a:pt x="6101" y="1952"/>
                                </a:lnTo>
                                <a:lnTo>
                                  <a:pt x="6103" y="1954"/>
                                </a:lnTo>
                                <a:lnTo>
                                  <a:pt x="6103" y="1956"/>
                                </a:lnTo>
                                <a:lnTo>
                                  <a:pt x="6103" y="1959"/>
                                </a:lnTo>
                                <a:lnTo>
                                  <a:pt x="6101" y="1961"/>
                                </a:lnTo>
                                <a:lnTo>
                                  <a:pt x="6099" y="1962"/>
                                </a:lnTo>
                                <a:lnTo>
                                  <a:pt x="6097" y="1962"/>
                                </a:lnTo>
                                <a:close/>
                                <a:moveTo>
                                  <a:pt x="6121" y="1962"/>
                                </a:moveTo>
                                <a:lnTo>
                                  <a:pt x="6121" y="1962"/>
                                </a:lnTo>
                                <a:lnTo>
                                  <a:pt x="6119" y="1962"/>
                                </a:lnTo>
                                <a:lnTo>
                                  <a:pt x="6117" y="1961"/>
                                </a:lnTo>
                                <a:lnTo>
                                  <a:pt x="6115" y="1959"/>
                                </a:lnTo>
                                <a:lnTo>
                                  <a:pt x="6115" y="1956"/>
                                </a:lnTo>
                                <a:lnTo>
                                  <a:pt x="6115" y="1954"/>
                                </a:lnTo>
                                <a:lnTo>
                                  <a:pt x="6117" y="1952"/>
                                </a:lnTo>
                                <a:lnTo>
                                  <a:pt x="6119" y="1951"/>
                                </a:lnTo>
                                <a:lnTo>
                                  <a:pt x="6121" y="1950"/>
                                </a:lnTo>
                                <a:lnTo>
                                  <a:pt x="6121" y="1950"/>
                                </a:lnTo>
                                <a:lnTo>
                                  <a:pt x="6123" y="1951"/>
                                </a:lnTo>
                                <a:lnTo>
                                  <a:pt x="6125" y="1952"/>
                                </a:lnTo>
                                <a:lnTo>
                                  <a:pt x="6127" y="1954"/>
                                </a:lnTo>
                                <a:lnTo>
                                  <a:pt x="6127" y="1956"/>
                                </a:lnTo>
                                <a:lnTo>
                                  <a:pt x="6127" y="1959"/>
                                </a:lnTo>
                                <a:lnTo>
                                  <a:pt x="6125" y="1961"/>
                                </a:lnTo>
                                <a:lnTo>
                                  <a:pt x="6123" y="1962"/>
                                </a:lnTo>
                                <a:lnTo>
                                  <a:pt x="6121" y="1962"/>
                                </a:lnTo>
                                <a:close/>
                                <a:moveTo>
                                  <a:pt x="6145" y="1962"/>
                                </a:moveTo>
                                <a:lnTo>
                                  <a:pt x="6145" y="1962"/>
                                </a:lnTo>
                                <a:lnTo>
                                  <a:pt x="6143" y="1962"/>
                                </a:lnTo>
                                <a:lnTo>
                                  <a:pt x="6141" y="1961"/>
                                </a:lnTo>
                                <a:lnTo>
                                  <a:pt x="6139" y="1959"/>
                                </a:lnTo>
                                <a:lnTo>
                                  <a:pt x="6139" y="1956"/>
                                </a:lnTo>
                                <a:lnTo>
                                  <a:pt x="6139" y="1954"/>
                                </a:lnTo>
                                <a:lnTo>
                                  <a:pt x="6141" y="1952"/>
                                </a:lnTo>
                                <a:lnTo>
                                  <a:pt x="6143" y="1951"/>
                                </a:lnTo>
                                <a:lnTo>
                                  <a:pt x="6145" y="1950"/>
                                </a:lnTo>
                                <a:lnTo>
                                  <a:pt x="6145" y="1950"/>
                                </a:lnTo>
                                <a:lnTo>
                                  <a:pt x="6147" y="1951"/>
                                </a:lnTo>
                                <a:lnTo>
                                  <a:pt x="6149" y="1952"/>
                                </a:lnTo>
                                <a:lnTo>
                                  <a:pt x="6151" y="1954"/>
                                </a:lnTo>
                                <a:lnTo>
                                  <a:pt x="6151" y="1956"/>
                                </a:lnTo>
                                <a:lnTo>
                                  <a:pt x="6151" y="1959"/>
                                </a:lnTo>
                                <a:lnTo>
                                  <a:pt x="6149" y="1961"/>
                                </a:lnTo>
                                <a:lnTo>
                                  <a:pt x="6147" y="1962"/>
                                </a:lnTo>
                                <a:lnTo>
                                  <a:pt x="6145" y="1962"/>
                                </a:lnTo>
                                <a:close/>
                                <a:moveTo>
                                  <a:pt x="6169" y="1962"/>
                                </a:moveTo>
                                <a:lnTo>
                                  <a:pt x="6169" y="1962"/>
                                </a:lnTo>
                                <a:lnTo>
                                  <a:pt x="6167" y="1962"/>
                                </a:lnTo>
                                <a:lnTo>
                                  <a:pt x="6165" y="1961"/>
                                </a:lnTo>
                                <a:lnTo>
                                  <a:pt x="6163" y="1959"/>
                                </a:lnTo>
                                <a:lnTo>
                                  <a:pt x="6163" y="1956"/>
                                </a:lnTo>
                                <a:lnTo>
                                  <a:pt x="6163" y="1954"/>
                                </a:lnTo>
                                <a:lnTo>
                                  <a:pt x="6165" y="1952"/>
                                </a:lnTo>
                                <a:lnTo>
                                  <a:pt x="6167" y="1951"/>
                                </a:lnTo>
                                <a:lnTo>
                                  <a:pt x="6169" y="1950"/>
                                </a:lnTo>
                                <a:lnTo>
                                  <a:pt x="6169" y="1950"/>
                                </a:lnTo>
                                <a:lnTo>
                                  <a:pt x="6171" y="1951"/>
                                </a:lnTo>
                                <a:lnTo>
                                  <a:pt x="6173" y="1952"/>
                                </a:lnTo>
                                <a:lnTo>
                                  <a:pt x="6175" y="1954"/>
                                </a:lnTo>
                                <a:lnTo>
                                  <a:pt x="6175" y="1956"/>
                                </a:lnTo>
                                <a:lnTo>
                                  <a:pt x="6175" y="1959"/>
                                </a:lnTo>
                                <a:lnTo>
                                  <a:pt x="6173" y="1961"/>
                                </a:lnTo>
                                <a:lnTo>
                                  <a:pt x="6171" y="1962"/>
                                </a:lnTo>
                                <a:lnTo>
                                  <a:pt x="6169" y="1962"/>
                                </a:lnTo>
                                <a:close/>
                                <a:moveTo>
                                  <a:pt x="6193" y="1962"/>
                                </a:moveTo>
                                <a:lnTo>
                                  <a:pt x="6193" y="1962"/>
                                </a:lnTo>
                                <a:lnTo>
                                  <a:pt x="6191" y="1962"/>
                                </a:lnTo>
                                <a:lnTo>
                                  <a:pt x="6189" y="1961"/>
                                </a:lnTo>
                                <a:lnTo>
                                  <a:pt x="6187" y="1959"/>
                                </a:lnTo>
                                <a:lnTo>
                                  <a:pt x="6187" y="1956"/>
                                </a:lnTo>
                                <a:lnTo>
                                  <a:pt x="6187" y="1954"/>
                                </a:lnTo>
                                <a:lnTo>
                                  <a:pt x="6189" y="1952"/>
                                </a:lnTo>
                                <a:lnTo>
                                  <a:pt x="6191" y="1951"/>
                                </a:lnTo>
                                <a:lnTo>
                                  <a:pt x="6193" y="1950"/>
                                </a:lnTo>
                                <a:lnTo>
                                  <a:pt x="6193" y="1950"/>
                                </a:lnTo>
                                <a:lnTo>
                                  <a:pt x="6195" y="1951"/>
                                </a:lnTo>
                                <a:lnTo>
                                  <a:pt x="6197" y="1952"/>
                                </a:lnTo>
                                <a:lnTo>
                                  <a:pt x="6199" y="1954"/>
                                </a:lnTo>
                                <a:lnTo>
                                  <a:pt x="6199" y="1956"/>
                                </a:lnTo>
                                <a:lnTo>
                                  <a:pt x="6199" y="1959"/>
                                </a:lnTo>
                                <a:lnTo>
                                  <a:pt x="6197" y="1961"/>
                                </a:lnTo>
                                <a:lnTo>
                                  <a:pt x="6195" y="1962"/>
                                </a:lnTo>
                                <a:lnTo>
                                  <a:pt x="6193" y="1962"/>
                                </a:lnTo>
                                <a:close/>
                                <a:moveTo>
                                  <a:pt x="6217" y="1962"/>
                                </a:moveTo>
                                <a:lnTo>
                                  <a:pt x="6217" y="1962"/>
                                </a:lnTo>
                                <a:lnTo>
                                  <a:pt x="6215" y="1962"/>
                                </a:lnTo>
                                <a:lnTo>
                                  <a:pt x="6213" y="1961"/>
                                </a:lnTo>
                                <a:lnTo>
                                  <a:pt x="6211" y="1959"/>
                                </a:lnTo>
                                <a:lnTo>
                                  <a:pt x="6211" y="1956"/>
                                </a:lnTo>
                                <a:lnTo>
                                  <a:pt x="6211" y="1954"/>
                                </a:lnTo>
                                <a:lnTo>
                                  <a:pt x="6213" y="1952"/>
                                </a:lnTo>
                                <a:lnTo>
                                  <a:pt x="6215" y="1951"/>
                                </a:lnTo>
                                <a:lnTo>
                                  <a:pt x="6217" y="1950"/>
                                </a:lnTo>
                                <a:lnTo>
                                  <a:pt x="6217" y="1950"/>
                                </a:lnTo>
                                <a:lnTo>
                                  <a:pt x="6219" y="1951"/>
                                </a:lnTo>
                                <a:lnTo>
                                  <a:pt x="6221" y="1952"/>
                                </a:lnTo>
                                <a:lnTo>
                                  <a:pt x="6223" y="1954"/>
                                </a:lnTo>
                                <a:lnTo>
                                  <a:pt x="6223" y="1956"/>
                                </a:lnTo>
                                <a:lnTo>
                                  <a:pt x="6223" y="1959"/>
                                </a:lnTo>
                                <a:lnTo>
                                  <a:pt x="6221" y="1961"/>
                                </a:lnTo>
                                <a:lnTo>
                                  <a:pt x="6219" y="1962"/>
                                </a:lnTo>
                                <a:lnTo>
                                  <a:pt x="6217" y="1962"/>
                                </a:lnTo>
                                <a:close/>
                                <a:moveTo>
                                  <a:pt x="6241" y="1962"/>
                                </a:moveTo>
                                <a:lnTo>
                                  <a:pt x="6241" y="1962"/>
                                </a:lnTo>
                                <a:lnTo>
                                  <a:pt x="6239" y="1962"/>
                                </a:lnTo>
                                <a:lnTo>
                                  <a:pt x="6237" y="1961"/>
                                </a:lnTo>
                                <a:lnTo>
                                  <a:pt x="6235" y="1959"/>
                                </a:lnTo>
                                <a:lnTo>
                                  <a:pt x="6235" y="1956"/>
                                </a:lnTo>
                                <a:lnTo>
                                  <a:pt x="6235" y="1954"/>
                                </a:lnTo>
                                <a:lnTo>
                                  <a:pt x="6237" y="1952"/>
                                </a:lnTo>
                                <a:lnTo>
                                  <a:pt x="6239" y="1951"/>
                                </a:lnTo>
                                <a:lnTo>
                                  <a:pt x="6241" y="1950"/>
                                </a:lnTo>
                                <a:lnTo>
                                  <a:pt x="6241" y="1950"/>
                                </a:lnTo>
                                <a:lnTo>
                                  <a:pt x="6243" y="1951"/>
                                </a:lnTo>
                                <a:lnTo>
                                  <a:pt x="6245" y="1952"/>
                                </a:lnTo>
                                <a:lnTo>
                                  <a:pt x="6247" y="1954"/>
                                </a:lnTo>
                                <a:lnTo>
                                  <a:pt x="6247" y="1956"/>
                                </a:lnTo>
                                <a:lnTo>
                                  <a:pt x="6247" y="1959"/>
                                </a:lnTo>
                                <a:lnTo>
                                  <a:pt x="6245" y="1961"/>
                                </a:lnTo>
                                <a:lnTo>
                                  <a:pt x="6243" y="1962"/>
                                </a:lnTo>
                                <a:lnTo>
                                  <a:pt x="6241" y="1962"/>
                                </a:lnTo>
                                <a:close/>
                                <a:moveTo>
                                  <a:pt x="6265" y="1962"/>
                                </a:moveTo>
                                <a:lnTo>
                                  <a:pt x="6265" y="1962"/>
                                </a:lnTo>
                                <a:lnTo>
                                  <a:pt x="6263" y="1962"/>
                                </a:lnTo>
                                <a:lnTo>
                                  <a:pt x="6261" y="1961"/>
                                </a:lnTo>
                                <a:lnTo>
                                  <a:pt x="6259" y="1959"/>
                                </a:lnTo>
                                <a:lnTo>
                                  <a:pt x="6259" y="1956"/>
                                </a:lnTo>
                                <a:lnTo>
                                  <a:pt x="6259" y="1954"/>
                                </a:lnTo>
                                <a:lnTo>
                                  <a:pt x="6261" y="1952"/>
                                </a:lnTo>
                                <a:lnTo>
                                  <a:pt x="6263" y="1951"/>
                                </a:lnTo>
                                <a:lnTo>
                                  <a:pt x="6265" y="1950"/>
                                </a:lnTo>
                                <a:lnTo>
                                  <a:pt x="6265" y="1950"/>
                                </a:lnTo>
                                <a:lnTo>
                                  <a:pt x="6267" y="1951"/>
                                </a:lnTo>
                                <a:lnTo>
                                  <a:pt x="6269" y="1952"/>
                                </a:lnTo>
                                <a:lnTo>
                                  <a:pt x="6271" y="1954"/>
                                </a:lnTo>
                                <a:lnTo>
                                  <a:pt x="6271" y="1956"/>
                                </a:lnTo>
                                <a:lnTo>
                                  <a:pt x="6271" y="1959"/>
                                </a:lnTo>
                                <a:lnTo>
                                  <a:pt x="6269" y="1961"/>
                                </a:lnTo>
                                <a:lnTo>
                                  <a:pt x="6267" y="1962"/>
                                </a:lnTo>
                                <a:lnTo>
                                  <a:pt x="6265" y="1962"/>
                                </a:lnTo>
                                <a:close/>
                                <a:moveTo>
                                  <a:pt x="6289" y="1962"/>
                                </a:moveTo>
                                <a:lnTo>
                                  <a:pt x="6289" y="1962"/>
                                </a:lnTo>
                                <a:lnTo>
                                  <a:pt x="6287" y="1962"/>
                                </a:lnTo>
                                <a:lnTo>
                                  <a:pt x="6285" y="1961"/>
                                </a:lnTo>
                                <a:lnTo>
                                  <a:pt x="6283" y="1959"/>
                                </a:lnTo>
                                <a:lnTo>
                                  <a:pt x="6283" y="1956"/>
                                </a:lnTo>
                                <a:lnTo>
                                  <a:pt x="6283" y="1954"/>
                                </a:lnTo>
                                <a:lnTo>
                                  <a:pt x="6285" y="1952"/>
                                </a:lnTo>
                                <a:lnTo>
                                  <a:pt x="6287" y="1951"/>
                                </a:lnTo>
                                <a:lnTo>
                                  <a:pt x="6289" y="1950"/>
                                </a:lnTo>
                                <a:lnTo>
                                  <a:pt x="6289" y="1950"/>
                                </a:lnTo>
                                <a:lnTo>
                                  <a:pt x="6291" y="1951"/>
                                </a:lnTo>
                                <a:lnTo>
                                  <a:pt x="6293" y="1952"/>
                                </a:lnTo>
                                <a:lnTo>
                                  <a:pt x="6295" y="1954"/>
                                </a:lnTo>
                                <a:lnTo>
                                  <a:pt x="6295" y="1956"/>
                                </a:lnTo>
                                <a:lnTo>
                                  <a:pt x="6295" y="1959"/>
                                </a:lnTo>
                                <a:lnTo>
                                  <a:pt x="6293" y="1961"/>
                                </a:lnTo>
                                <a:lnTo>
                                  <a:pt x="6291" y="1962"/>
                                </a:lnTo>
                                <a:lnTo>
                                  <a:pt x="6289" y="1962"/>
                                </a:lnTo>
                                <a:close/>
                                <a:moveTo>
                                  <a:pt x="6293" y="1942"/>
                                </a:moveTo>
                                <a:lnTo>
                                  <a:pt x="6291" y="1942"/>
                                </a:lnTo>
                                <a:lnTo>
                                  <a:pt x="6289" y="1941"/>
                                </a:lnTo>
                                <a:lnTo>
                                  <a:pt x="6287" y="1939"/>
                                </a:lnTo>
                                <a:lnTo>
                                  <a:pt x="6287" y="1936"/>
                                </a:lnTo>
                                <a:lnTo>
                                  <a:pt x="6287" y="1936"/>
                                </a:lnTo>
                                <a:lnTo>
                                  <a:pt x="6287" y="1934"/>
                                </a:lnTo>
                                <a:lnTo>
                                  <a:pt x="6289" y="1932"/>
                                </a:lnTo>
                                <a:lnTo>
                                  <a:pt x="6291" y="1931"/>
                                </a:lnTo>
                                <a:lnTo>
                                  <a:pt x="6293" y="1930"/>
                                </a:lnTo>
                                <a:lnTo>
                                  <a:pt x="6295" y="1931"/>
                                </a:lnTo>
                                <a:lnTo>
                                  <a:pt x="6297" y="1932"/>
                                </a:lnTo>
                                <a:lnTo>
                                  <a:pt x="6299" y="1934"/>
                                </a:lnTo>
                                <a:lnTo>
                                  <a:pt x="6299" y="1936"/>
                                </a:lnTo>
                                <a:lnTo>
                                  <a:pt x="6299" y="1936"/>
                                </a:lnTo>
                                <a:lnTo>
                                  <a:pt x="6299" y="1939"/>
                                </a:lnTo>
                                <a:lnTo>
                                  <a:pt x="6297" y="1941"/>
                                </a:lnTo>
                                <a:lnTo>
                                  <a:pt x="6295" y="1942"/>
                                </a:lnTo>
                                <a:lnTo>
                                  <a:pt x="6293" y="1942"/>
                                </a:lnTo>
                                <a:close/>
                                <a:moveTo>
                                  <a:pt x="6293" y="1918"/>
                                </a:moveTo>
                                <a:lnTo>
                                  <a:pt x="6291" y="1918"/>
                                </a:lnTo>
                                <a:lnTo>
                                  <a:pt x="6289" y="1917"/>
                                </a:lnTo>
                                <a:lnTo>
                                  <a:pt x="6287" y="1915"/>
                                </a:lnTo>
                                <a:lnTo>
                                  <a:pt x="6287" y="1912"/>
                                </a:lnTo>
                                <a:lnTo>
                                  <a:pt x="6287" y="1912"/>
                                </a:lnTo>
                                <a:lnTo>
                                  <a:pt x="6287" y="1910"/>
                                </a:lnTo>
                                <a:lnTo>
                                  <a:pt x="6289" y="1908"/>
                                </a:lnTo>
                                <a:lnTo>
                                  <a:pt x="6291" y="1907"/>
                                </a:lnTo>
                                <a:lnTo>
                                  <a:pt x="6293" y="1906"/>
                                </a:lnTo>
                                <a:lnTo>
                                  <a:pt x="6295" y="1907"/>
                                </a:lnTo>
                                <a:lnTo>
                                  <a:pt x="6297" y="1908"/>
                                </a:lnTo>
                                <a:lnTo>
                                  <a:pt x="6299" y="1910"/>
                                </a:lnTo>
                                <a:lnTo>
                                  <a:pt x="6299" y="1912"/>
                                </a:lnTo>
                                <a:lnTo>
                                  <a:pt x="6299" y="1912"/>
                                </a:lnTo>
                                <a:lnTo>
                                  <a:pt x="6299" y="1915"/>
                                </a:lnTo>
                                <a:lnTo>
                                  <a:pt x="6297" y="1917"/>
                                </a:lnTo>
                                <a:lnTo>
                                  <a:pt x="6295" y="1918"/>
                                </a:lnTo>
                                <a:lnTo>
                                  <a:pt x="6293" y="1918"/>
                                </a:lnTo>
                                <a:close/>
                                <a:moveTo>
                                  <a:pt x="6293" y="1894"/>
                                </a:moveTo>
                                <a:lnTo>
                                  <a:pt x="6291" y="1894"/>
                                </a:lnTo>
                                <a:lnTo>
                                  <a:pt x="6289" y="1893"/>
                                </a:lnTo>
                                <a:lnTo>
                                  <a:pt x="6287" y="1891"/>
                                </a:lnTo>
                                <a:lnTo>
                                  <a:pt x="6287" y="1888"/>
                                </a:lnTo>
                                <a:lnTo>
                                  <a:pt x="6287" y="1888"/>
                                </a:lnTo>
                                <a:lnTo>
                                  <a:pt x="6287" y="1886"/>
                                </a:lnTo>
                                <a:lnTo>
                                  <a:pt x="6289" y="1884"/>
                                </a:lnTo>
                                <a:lnTo>
                                  <a:pt x="6291" y="1883"/>
                                </a:lnTo>
                                <a:lnTo>
                                  <a:pt x="6293" y="1882"/>
                                </a:lnTo>
                                <a:lnTo>
                                  <a:pt x="6295" y="1883"/>
                                </a:lnTo>
                                <a:lnTo>
                                  <a:pt x="6297" y="1884"/>
                                </a:lnTo>
                                <a:lnTo>
                                  <a:pt x="6299" y="1886"/>
                                </a:lnTo>
                                <a:lnTo>
                                  <a:pt x="6299" y="1888"/>
                                </a:lnTo>
                                <a:lnTo>
                                  <a:pt x="6299" y="1888"/>
                                </a:lnTo>
                                <a:lnTo>
                                  <a:pt x="6299" y="1891"/>
                                </a:lnTo>
                                <a:lnTo>
                                  <a:pt x="6297" y="1893"/>
                                </a:lnTo>
                                <a:lnTo>
                                  <a:pt x="6295" y="1894"/>
                                </a:lnTo>
                                <a:lnTo>
                                  <a:pt x="6293" y="1894"/>
                                </a:lnTo>
                                <a:close/>
                                <a:moveTo>
                                  <a:pt x="6293" y="1870"/>
                                </a:moveTo>
                                <a:lnTo>
                                  <a:pt x="6291" y="1870"/>
                                </a:lnTo>
                                <a:lnTo>
                                  <a:pt x="6289" y="1869"/>
                                </a:lnTo>
                                <a:lnTo>
                                  <a:pt x="6287" y="1867"/>
                                </a:lnTo>
                                <a:lnTo>
                                  <a:pt x="6287" y="1864"/>
                                </a:lnTo>
                                <a:lnTo>
                                  <a:pt x="6287" y="1864"/>
                                </a:lnTo>
                                <a:lnTo>
                                  <a:pt x="6287" y="1862"/>
                                </a:lnTo>
                                <a:lnTo>
                                  <a:pt x="6289" y="1860"/>
                                </a:lnTo>
                                <a:lnTo>
                                  <a:pt x="6291" y="1859"/>
                                </a:lnTo>
                                <a:lnTo>
                                  <a:pt x="6293" y="1858"/>
                                </a:lnTo>
                                <a:lnTo>
                                  <a:pt x="6295" y="1859"/>
                                </a:lnTo>
                                <a:lnTo>
                                  <a:pt x="6297" y="1860"/>
                                </a:lnTo>
                                <a:lnTo>
                                  <a:pt x="6299" y="1862"/>
                                </a:lnTo>
                                <a:lnTo>
                                  <a:pt x="6299" y="1864"/>
                                </a:lnTo>
                                <a:lnTo>
                                  <a:pt x="6299" y="1864"/>
                                </a:lnTo>
                                <a:lnTo>
                                  <a:pt x="6299" y="1867"/>
                                </a:lnTo>
                                <a:lnTo>
                                  <a:pt x="6297" y="1869"/>
                                </a:lnTo>
                                <a:lnTo>
                                  <a:pt x="6295" y="1870"/>
                                </a:lnTo>
                                <a:lnTo>
                                  <a:pt x="6293" y="1870"/>
                                </a:lnTo>
                                <a:close/>
                                <a:moveTo>
                                  <a:pt x="6293" y="1846"/>
                                </a:moveTo>
                                <a:lnTo>
                                  <a:pt x="6291" y="1846"/>
                                </a:lnTo>
                                <a:lnTo>
                                  <a:pt x="6289" y="1845"/>
                                </a:lnTo>
                                <a:lnTo>
                                  <a:pt x="6287" y="1843"/>
                                </a:lnTo>
                                <a:lnTo>
                                  <a:pt x="6287" y="1840"/>
                                </a:lnTo>
                                <a:lnTo>
                                  <a:pt x="6287" y="1840"/>
                                </a:lnTo>
                                <a:lnTo>
                                  <a:pt x="6287" y="1838"/>
                                </a:lnTo>
                                <a:lnTo>
                                  <a:pt x="6289" y="1836"/>
                                </a:lnTo>
                                <a:lnTo>
                                  <a:pt x="6291" y="1835"/>
                                </a:lnTo>
                                <a:lnTo>
                                  <a:pt x="6293" y="1834"/>
                                </a:lnTo>
                                <a:lnTo>
                                  <a:pt x="6295" y="1835"/>
                                </a:lnTo>
                                <a:lnTo>
                                  <a:pt x="6297" y="1836"/>
                                </a:lnTo>
                                <a:lnTo>
                                  <a:pt x="6299" y="1838"/>
                                </a:lnTo>
                                <a:lnTo>
                                  <a:pt x="6299" y="1840"/>
                                </a:lnTo>
                                <a:lnTo>
                                  <a:pt x="6299" y="1840"/>
                                </a:lnTo>
                                <a:lnTo>
                                  <a:pt x="6299" y="1843"/>
                                </a:lnTo>
                                <a:lnTo>
                                  <a:pt x="6297" y="1845"/>
                                </a:lnTo>
                                <a:lnTo>
                                  <a:pt x="6295" y="1846"/>
                                </a:lnTo>
                                <a:lnTo>
                                  <a:pt x="6293" y="1846"/>
                                </a:lnTo>
                                <a:close/>
                                <a:moveTo>
                                  <a:pt x="6293" y="1822"/>
                                </a:moveTo>
                                <a:lnTo>
                                  <a:pt x="6291" y="1822"/>
                                </a:lnTo>
                                <a:lnTo>
                                  <a:pt x="6289" y="1821"/>
                                </a:lnTo>
                                <a:lnTo>
                                  <a:pt x="6287" y="1819"/>
                                </a:lnTo>
                                <a:lnTo>
                                  <a:pt x="6287" y="1816"/>
                                </a:lnTo>
                                <a:lnTo>
                                  <a:pt x="6287" y="1816"/>
                                </a:lnTo>
                                <a:lnTo>
                                  <a:pt x="6287" y="1814"/>
                                </a:lnTo>
                                <a:lnTo>
                                  <a:pt x="6289" y="1812"/>
                                </a:lnTo>
                                <a:lnTo>
                                  <a:pt x="6291" y="1811"/>
                                </a:lnTo>
                                <a:lnTo>
                                  <a:pt x="6293" y="1810"/>
                                </a:lnTo>
                                <a:lnTo>
                                  <a:pt x="6295" y="1811"/>
                                </a:lnTo>
                                <a:lnTo>
                                  <a:pt x="6297" y="1812"/>
                                </a:lnTo>
                                <a:lnTo>
                                  <a:pt x="6299" y="1814"/>
                                </a:lnTo>
                                <a:lnTo>
                                  <a:pt x="6299" y="1816"/>
                                </a:lnTo>
                                <a:lnTo>
                                  <a:pt x="6299" y="1816"/>
                                </a:lnTo>
                                <a:lnTo>
                                  <a:pt x="6299" y="1819"/>
                                </a:lnTo>
                                <a:lnTo>
                                  <a:pt x="6297" y="1821"/>
                                </a:lnTo>
                                <a:lnTo>
                                  <a:pt x="6295" y="1822"/>
                                </a:lnTo>
                                <a:lnTo>
                                  <a:pt x="6293" y="1822"/>
                                </a:lnTo>
                                <a:close/>
                                <a:moveTo>
                                  <a:pt x="6293" y="1798"/>
                                </a:moveTo>
                                <a:lnTo>
                                  <a:pt x="6291" y="1798"/>
                                </a:lnTo>
                                <a:lnTo>
                                  <a:pt x="6289" y="1797"/>
                                </a:lnTo>
                                <a:lnTo>
                                  <a:pt x="6287" y="1795"/>
                                </a:lnTo>
                                <a:lnTo>
                                  <a:pt x="6287" y="1792"/>
                                </a:lnTo>
                                <a:lnTo>
                                  <a:pt x="6287" y="1792"/>
                                </a:lnTo>
                                <a:lnTo>
                                  <a:pt x="6287" y="1790"/>
                                </a:lnTo>
                                <a:lnTo>
                                  <a:pt x="6289" y="1788"/>
                                </a:lnTo>
                                <a:lnTo>
                                  <a:pt x="6291" y="1787"/>
                                </a:lnTo>
                                <a:lnTo>
                                  <a:pt x="6293" y="1786"/>
                                </a:lnTo>
                                <a:lnTo>
                                  <a:pt x="6295" y="1787"/>
                                </a:lnTo>
                                <a:lnTo>
                                  <a:pt x="6297" y="1788"/>
                                </a:lnTo>
                                <a:lnTo>
                                  <a:pt x="6299" y="1790"/>
                                </a:lnTo>
                                <a:lnTo>
                                  <a:pt x="6299" y="1792"/>
                                </a:lnTo>
                                <a:lnTo>
                                  <a:pt x="6299" y="1792"/>
                                </a:lnTo>
                                <a:lnTo>
                                  <a:pt x="6299" y="1795"/>
                                </a:lnTo>
                                <a:lnTo>
                                  <a:pt x="6297" y="1797"/>
                                </a:lnTo>
                                <a:lnTo>
                                  <a:pt x="6295" y="1798"/>
                                </a:lnTo>
                                <a:lnTo>
                                  <a:pt x="6293" y="1798"/>
                                </a:lnTo>
                                <a:close/>
                                <a:moveTo>
                                  <a:pt x="6293" y="1774"/>
                                </a:moveTo>
                                <a:lnTo>
                                  <a:pt x="6291" y="1774"/>
                                </a:lnTo>
                                <a:lnTo>
                                  <a:pt x="6289" y="1773"/>
                                </a:lnTo>
                                <a:lnTo>
                                  <a:pt x="6287" y="1771"/>
                                </a:lnTo>
                                <a:lnTo>
                                  <a:pt x="6287" y="1768"/>
                                </a:lnTo>
                                <a:lnTo>
                                  <a:pt x="6287" y="1768"/>
                                </a:lnTo>
                                <a:lnTo>
                                  <a:pt x="6287" y="1766"/>
                                </a:lnTo>
                                <a:lnTo>
                                  <a:pt x="6289" y="1764"/>
                                </a:lnTo>
                                <a:lnTo>
                                  <a:pt x="6291" y="1763"/>
                                </a:lnTo>
                                <a:lnTo>
                                  <a:pt x="6293" y="1762"/>
                                </a:lnTo>
                                <a:lnTo>
                                  <a:pt x="6295" y="1763"/>
                                </a:lnTo>
                                <a:lnTo>
                                  <a:pt x="6297" y="1764"/>
                                </a:lnTo>
                                <a:lnTo>
                                  <a:pt x="6299" y="1766"/>
                                </a:lnTo>
                                <a:lnTo>
                                  <a:pt x="6299" y="1768"/>
                                </a:lnTo>
                                <a:lnTo>
                                  <a:pt x="6299" y="1768"/>
                                </a:lnTo>
                                <a:lnTo>
                                  <a:pt x="6299" y="1771"/>
                                </a:lnTo>
                                <a:lnTo>
                                  <a:pt x="6297" y="1773"/>
                                </a:lnTo>
                                <a:lnTo>
                                  <a:pt x="6295" y="1774"/>
                                </a:lnTo>
                                <a:lnTo>
                                  <a:pt x="6293" y="1774"/>
                                </a:lnTo>
                                <a:close/>
                                <a:moveTo>
                                  <a:pt x="6293" y="1750"/>
                                </a:moveTo>
                                <a:lnTo>
                                  <a:pt x="6291" y="1750"/>
                                </a:lnTo>
                                <a:lnTo>
                                  <a:pt x="6289" y="1749"/>
                                </a:lnTo>
                                <a:lnTo>
                                  <a:pt x="6287" y="1747"/>
                                </a:lnTo>
                                <a:lnTo>
                                  <a:pt x="6287" y="1744"/>
                                </a:lnTo>
                                <a:lnTo>
                                  <a:pt x="6287" y="1744"/>
                                </a:lnTo>
                                <a:lnTo>
                                  <a:pt x="6287" y="1742"/>
                                </a:lnTo>
                                <a:lnTo>
                                  <a:pt x="6289" y="1740"/>
                                </a:lnTo>
                                <a:lnTo>
                                  <a:pt x="6291" y="1739"/>
                                </a:lnTo>
                                <a:lnTo>
                                  <a:pt x="6293" y="1738"/>
                                </a:lnTo>
                                <a:lnTo>
                                  <a:pt x="6295" y="1739"/>
                                </a:lnTo>
                                <a:lnTo>
                                  <a:pt x="6297" y="1740"/>
                                </a:lnTo>
                                <a:lnTo>
                                  <a:pt x="6299" y="1742"/>
                                </a:lnTo>
                                <a:lnTo>
                                  <a:pt x="6299" y="1744"/>
                                </a:lnTo>
                                <a:lnTo>
                                  <a:pt x="6299" y="1744"/>
                                </a:lnTo>
                                <a:lnTo>
                                  <a:pt x="6299" y="1747"/>
                                </a:lnTo>
                                <a:lnTo>
                                  <a:pt x="6297" y="1749"/>
                                </a:lnTo>
                                <a:lnTo>
                                  <a:pt x="6295" y="1750"/>
                                </a:lnTo>
                                <a:lnTo>
                                  <a:pt x="6293" y="1750"/>
                                </a:lnTo>
                                <a:close/>
                                <a:moveTo>
                                  <a:pt x="6293" y="1726"/>
                                </a:moveTo>
                                <a:lnTo>
                                  <a:pt x="6291" y="1726"/>
                                </a:lnTo>
                                <a:lnTo>
                                  <a:pt x="6289" y="1725"/>
                                </a:lnTo>
                                <a:lnTo>
                                  <a:pt x="6287" y="1723"/>
                                </a:lnTo>
                                <a:lnTo>
                                  <a:pt x="6287" y="1720"/>
                                </a:lnTo>
                                <a:lnTo>
                                  <a:pt x="6287" y="1720"/>
                                </a:lnTo>
                                <a:lnTo>
                                  <a:pt x="6287" y="1718"/>
                                </a:lnTo>
                                <a:lnTo>
                                  <a:pt x="6289" y="1716"/>
                                </a:lnTo>
                                <a:lnTo>
                                  <a:pt x="6291" y="1715"/>
                                </a:lnTo>
                                <a:lnTo>
                                  <a:pt x="6293" y="1714"/>
                                </a:lnTo>
                                <a:lnTo>
                                  <a:pt x="6295" y="1715"/>
                                </a:lnTo>
                                <a:lnTo>
                                  <a:pt x="6297" y="1716"/>
                                </a:lnTo>
                                <a:lnTo>
                                  <a:pt x="6299" y="1718"/>
                                </a:lnTo>
                                <a:lnTo>
                                  <a:pt x="6299" y="1720"/>
                                </a:lnTo>
                                <a:lnTo>
                                  <a:pt x="6299" y="1720"/>
                                </a:lnTo>
                                <a:lnTo>
                                  <a:pt x="6299" y="1723"/>
                                </a:lnTo>
                                <a:lnTo>
                                  <a:pt x="6297" y="1725"/>
                                </a:lnTo>
                                <a:lnTo>
                                  <a:pt x="6295" y="1726"/>
                                </a:lnTo>
                                <a:lnTo>
                                  <a:pt x="6293" y="1726"/>
                                </a:lnTo>
                                <a:close/>
                                <a:moveTo>
                                  <a:pt x="6293" y="1702"/>
                                </a:moveTo>
                                <a:lnTo>
                                  <a:pt x="6291" y="1702"/>
                                </a:lnTo>
                                <a:lnTo>
                                  <a:pt x="6289" y="1701"/>
                                </a:lnTo>
                                <a:lnTo>
                                  <a:pt x="6287" y="1699"/>
                                </a:lnTo>
                                <a:lnTo>
                                  <a:pt x="6287" y="1696"/>
                                </a:lnTo>
                                <a:lnTo>
                                  <a:pt x="6287" y="1696"/>
                                </a:lnTo>
                                <a:lnTo>
                                  <a:pt x="6287" y="1694"/>
                                </a:lnTo>
                                <a:lnTo>
                                  <a:pt x="6289" y="1692"/>
                                </a:lnTo>
                                <a:lnTo>
                                  <a:pt x="6291" y="1691"/>
                                </a:lnTo>
                                <a:lnTo>
                                  <a:pt x="6293" y="1690"/>
                                </a:lnTo>
                                <a:lnTo>
                                  <a:pt x="6295" y="1691"/>
                                </a:lnTo>
                                <a:lnTo>
                                  <a:pt x="6297" y="1692"/>
                                </a:lnTo>
                                <a:lnTo>
                                  <a:pt x="6299" y="1694"/>
                                </a:lnTo>
                                <a:lnTo>
                                  <a:pt x="6299" y="1696"/>
                                </a:lnTo>
                                <a:lnTo>
                                  <a:pt x="6299" y="1696"/>
                                </a:lnTo>
                                <a:lnTo>
                                  <a:pt x="6299" y="1699"/>
                                </a:lnTo>
                                <a:lnTo>
                                  <a:pt x="6297" y="1701"/>
                                </a:lnTo>
                                <a:lnTo>
                                  <a:pt x="6295" y="1702"/>
                                </a:lnTo>
                                <a:lnTo>
                                  <a:pt x="6293" y="1702"/>
                                </a:lnTo>
                                <a:close/>
                                <a:moveTo>
                                  <a:pt x="6293" y="1678"/>
                                </a:moveTo>
                                <a:lnTo>
                                  <a:pt x="6291" y="1678"/>
                                </a:lnTo>
                                <a:lnTo>
                                  <a:pt x="6289" y="1677"/>
                                </a:lnTo>
                                <a:lnTo>
                                  <a:pt x="6287" y="1675"/>
                                </a:lnTo>
                                <a:lnTo>
                                  <a:pt x="6287" y="1672"/>
                                </a:lnTo>
                                <a:lnTo>
                                  <a:pt x="6287" y="1672"/>
                                </a:lnTo>
                                <a:lnTo>
                                  <a:pt x="6287" y="1670"/>
                                </a:lnTo>
                                <a:lnTo>
                                  <a:pt x="6289" y="1668"/>
                                </a:lnTo>
                                <a:lnTo>
                                  <a:pt x="6291" y="1667"/>
                                </a:lnTo>
                                <a:lnTo>
                                  <a:pt x="6293" y="1666"/>
                                </a:lnTo>
                                <a:lnTo>
                                  <a:pt x="6295" y="1667"/>
                                </a:lnTo>
                                <a:lnTo>
                                  <a:pt x="6297" y="1668"/>
                                </a:lnTo>
                                <a:lnTo>
                                  <a:pt x="6299" y="1670"/>
                                </a:lnTo>
                                <a:lnTo>
                                  <a:pt x="6299" y="1672"/>
                                </a:lnTo>
                                <a:lnTo>
                                  <a:pt x="6299" y="1672"/>
                                </a:lnTo>
                                <a:lnTo>
                                  <a:pt x="6299" y="1675"/>
                                </a:lnTo>
                                <a:lnTo>
                                  <a:pt x="6297" y="1677"/>
                                </a:lnTo>
                                <a:lnTo>
                                  <a:pt x="6295" y="1678"/>
                                </a:lnTo>
                                <a:lnTo>
                                  <a:pt x="6293" y="1678"/>
                                </a:lnTo>
                                <a:close/>
                                <a:moveTo>
                                  <a:pt x="6293" y="1654"/>
                                </a:moveTo>
                                <a:lnTo>
                                  <a:pt x="6291" y="1654"/>
                                </a:lnTo>
                                <a:lnTo>
                                  <a:pt x="6289" y="1653"/>
                                </a:lnTo>
                                <a:lnTo>
                                  <a:pt x="6287" y="1651"/>
                                </a:lnTo>
                                <a:lnTo>
                                  <a:pt x="6287" y="1648"/>
                                </a:lnTo>
                                <a:lnTo>
                                  <a:pt x="6287" y="1648"/>
                                </a:lnTo>
                                <a:lnTo>
                                  <a:pt x="6287" y="1646"/>
                                </a:lnTo>
                                <a:lnTo>
                                  <a:pt x="6289" y="1644"/>
                                </a:lnTo>
                                <a:lnTo>
                                  <a:pt x="6291" y="1643"/>
                                </a:lnTo>
                                <a:lnTo>
                                  <a:pt x="6293" y="1642"/>
                                </a:lnTo>
                                <a:lnTo>
                                  <a:pt x="6295" y="1643"/>
                                </a:lnTo>
                                <a:lnTo>
                                  <a:pt x="6297" y="1644"/>
                                </a:lnTo>
                                <a:lnTo>
                                  <a:pt x="6299" y="1646"/>
                                </a:lnTo>
                                <a:lnTo>
                                  <a:pt x="6299" y="1648"/>
                                </a:lnTo>
                                <a:lnTo>
                                  <a:pt x="6299" y="1648"/>
                                </a:lnTo>
                                <a:lnTo>
                                  <a:pt x="6299" y="1651"/>
                                </a:lnTo>
                                <a:lnTo>
                                  <a:pt x="6297" y="1653"/>
                                </a:lnTo>
                                <a:lnTo>
                                  <a:pt x="6295" y="1654"/>
                                </a:lnTo>
                                <a:lnTo>
                                  <a:pt x="6293" y="1654"/>
                                </a:lnTo>
                                <a:close/>
                                <a:moveTo>
                                  <a:pt x="6293" y="1630"/>
                                </a:moveTo>
                                <a:lnTo>
                                  <a:pt x="6291" y="1630"/>
                                </a:lnTo>
                                <a:lnTo>
                                  <a:pt x="6289" y="1629"/>
                                </a:lnTo>
                                <a:lnTo>
                                  <a:pt x="6287" y="1627"/>
                                </a:lnTo>
                                <a:lnTo>
                                  <a:pt x="6287" y="1624"/>
                                </a:lnTo>
                                <a:lnTo>
                                  <a:pt x="6287" y="1624"/>
                                </a:lnTo>
                                <a:lnTo>
                                  <a:pt x="6287" y="1622"/>
                                </a:lnTo>
                                <a:lnTo>
                                  <a:pt x="6289" y="1620"/>
                                </a:lnTo>
                                <a:lnTo>
                                  <a:pt x="6291" y="1619"/>
                                </a:lnTo>
                                <a:lnTo>
                                  <a:pt x="6293" y="1618"/>
                                </a:lnTo>
                                <a:lnTo>
                                  <a:pt x="6295" y="1619"/>
                                </a:lnTo>
                                <a:lnTo>
                                  <a:pt x="6297" y="1620"/>
                                </a:lnTo>
                                <a:lnTo>
                                  <a:pt x="6299" y="1622"/>
                                </a:lnTo>
                                <a:lnTo>
                                  <a:pt x="6299" y="1624"/>
                                </a:lnTo>
                                <a:lnTo>
                                  <a:pt x="6299" y="1624"/>
                                </a:lnTo>
                                <a:lnTo>
                                  <a:pt x="6299" y="1627"/>
                                </a:lnTo>
                                <a:lnTo>
                                  <a:pt x="6297" y="1629"/>
                                </a:lnTo>
                                <a:lnTo>
                                  <a:pt x="6295" y="1630"/>
                                </a:lnTo>
                                <a:lnTo>
                                  <a:pt x="6293" y="1630"/>
                                </a:lnTo>
                                <a:close/>
                                <a:moveTo>
                                  <a:pt x="6293" y="1606"/>
                                </a:moveTo>
                                <a:lnTo>
                                  <a:pt x="6291" y="1606"/>
                                </a:lnTo>
                                <a:lnTo>
                                  <a:pt x="6289" y="1605"/>
                                </a:lnTo>
                                <a:lnTo>
                                  <a:pt x="6287" y="1603"/>
                                </a:lnTo>
                                <a:lnTo>
                                  <a:pt x="6287" y="1600"/>
                                </a:lnTo>
                                <a:lnTo>
                                  <a:pt x="6287" y="1600"/>
                                </a:lnTo>
                                <a:lnTo>
                                  <a:pt x="6287" y="1598"/>
                                </a:lnTo>
                                <a:lnTo>
                                  <a:pt x="6289" y="1596"/>
                                </a:lnTo>
                                <a:lnTo>
                                  <a:pt x="6291" y="1595"/>
                                </a:lnTo>
                                <a:lnTo>
                                  <a:pt x="6293" y="1594"/>
                                </a:lnTo>
                                <a:lnTo>
                                  <a:pt x="6295" y="1595"/>
                                </a:lnTo>
                                <a:lnTo>
                                  <a:pt x="6297" y="1596"/>
                                </a:lnTo>
                                <a:lnTo>
                                  <a:pt x="6299" y="1598"/>
                                </a:lnTo>
                                <a:lnTo>
                                  <a:pt x="6299" y="1600"/>
                                </a:lnTo>
                                <a:lnTo>
                                  <a:pt x="6299" y="1600"/>
                                </a:lnTo>
                                <a:lnTo>
                                  <a:pt x="6299" y="1603"/>
                                </a:lnTo>
                                <a:lnTo>
                                  <a:pt x="6297" y="1605"/>
                                </a:lnTo>
                                <a:lnTo>
                                  <a:pt x="6295" y="1606"/>
                                </a:lnTo>
                                <a:lnTo>
                                  <a:pt x="6293" y="1606"/>
                                </a:lnTo>
                                <a:close/>
                                <a:moveTo>
                                  <a:pt x="6293" y="1582"/>
                                </a:moveTo>
                                <a:lnTo>
                                  <a:pt x="6291" y="1582"/>
                                </a:lnTo>
                                <a:lnTo>
                                  <a:pt x="6289" y="1581"/>
                                </a:lnTo>
                                <a:lnTo>
                                  <a:pt x="6287" y="1579"/>
                                </a:lnTo>
                                <a:lnTo>
                                  <a:pt x="6287" y="1576"/>
                                </a:lnTo>
                                <a:lnTo>
                                  <a:pt x="6287" y="1576"/>
                                </a:lnTo>
                                <a:lnTo>
                                  <a:pt x="6287" y="1574"/>
                                </a:lnTo>
                                <a:lnTo>
                                  <a:pt x="6289" y="1572"/>
                                </a:lnTo>
                                <a:lnTo>
                                  <a:pt x="6291" y="1571"/>
                                </a:lnTo>
                                <a:lnTo>
                                  <a:pt x="6293" y="1570"/>
                                </a:lnTo>
                                <a:lnTo>
                                  <a:pt x="6295" y="1571"/>
                                </a:lnTo>
                                <a:lnTo>
                                  <a:pt x="6297" y="1572"/>
                                </a:lnTo>
                                <a:lnTo>
                                  <a:pt x="6299" y="1574"/>
                                </a:lnTo>
                                <a:lnTo>
                                  <a:pt x="6299" y="1576"/>
                                </a:lnTo>
                                <a:lnTo>
                                  <a:pt x="6299" y="1576"/>
                                </a:lnTo>
                                <a:lnTo>
                                  <a:pt x="6299" y="1579"/>
                                </a:lnTo>
                                <a:lnTo>
                                  <a:pt x="6297" y="1581"/>
                                </a:lnTo>
                                <a:lnTo>
                                  <a:pt x="6295" y="1582"/>
                                </a:lnTo>
                                <a:lnTo>
                                  <a:pt x="6293" y="1582"/>
                                </a:lnTo>
                                <a:close/>
                                <a:moveTo>
                                  <a:pt x="6293" y="1558"/>
                                </a:moveTo>
                                <a:lnTo>
                                  <a:pt x="6291" y="1558"/>
                                </a:lnTo>
                                <a:lnTo>
                                  <a:pt x="6289" y="1557"/>
                                </a:lnTo>
                                <a:lnTo>
                                  <a:pt x="6287" y="1555"/>
                                </a:lnTo>
                                <a:lnTo>
                                  <a:pt x="6287" y="1552"/>
                                </a:lnTo>
                                <a:lnTo>
                                  <a:pt x="6287" y="1552"/>
                                </a:lnTo>
                                <a:lnTo>
                                  <a:pt x="6287" y="1550"/>
                                </a:lnTo>
                                <a:lnTo>
                                  <a:pt x="6289" y="1548"/>
                                </a:lnTo>
                                <a:lnTo>
                                  <a:pt x="6291" y="1547"/>
                                </a:lnTo>
                                <a:lnTo>
                                  <a:pt x="6293" y="1546"/>
                                </a:lnTo>
                                <a:lnTo>
                                  <a:pt x="6295" y="1547"/>
                                </a:lnTo>
                                <a:lnTo>
                                  <a:pt x="6297" y="1548"/>
                                </a:lnTo>
                                <a:lnTo>
                                  <a:pt x="6299" y="1550"/>
                                </a:lnTo>
                                <a:lnTo>
                                  <a:pt x="6299" y="1552"/>
                                </a:lnTo>
                                <a:lnTo>
                                  <a:pt x="6299" y="1552"/>
                                </a:lnTo>
                                <a:lnTo>
                                  <a:pt x="6299" y="1555"/>
                                </a:lnTo>
                                <a:lnTo>
                                  <a:pt x="6297" y="1557"/>
                                </a:lnTo>
                                <a:lnTo>
                                  <a:pt x="6295" y="1558"/>
                                </a:lnTo>
                                <a:lnTo>
                                  <a:pt x="6293" y="1558"/>
                                </a:lnTo>
                                <a:close/>
                                <a:moveTo>
                                  <a:pt x="6293" y="1534"/>
                                </a:moveTo>
                                <a:lnTo>
                                  <a:pt x="6291" y="1534"/>
                                </a:lnTo>
                                <a:lnTo>
                                  <a:pt x="6289" y="1533"/>
                                </a:lnTo>
                                <a:lnTo>
                                  <a:pt x="6287" y="1531"/>
                                </a:lnTo>
                                <a:lnTo>
                                  <a:pt x="6287" y="1528"/>
                                </a:lnTo>
                                <a:lnTo>
                                  <a:pt x="6287" y="1528"/>
                                </a:lnTo>
                                <a:lnTo>
                                  <a:pt x="6287" y="1526"/>
                                </a:lnTo>
                                <a:lnTo>
                                  <a:pt x="6289" y="1524"/>
                                </a:lnTo>
                                <a:lnTo>
                                  <a:pt x="6291" y="1523"/>
                                </a:lnTo>
                                <a:lnTo>
                                  <a:pt x="6293" y="1522"/>
                                </a:lnTo>
                                <a:lnTo>
                                  <a:pt x="6295" y="1523"/>
                                </a:lnTo>
                                <a:lnTo>
                                  <a:pt x="6297" y="1524"/>
                                </a:lnTo>
                                <a:lnTo>
                                  <a:pt x="6299" y="1526"/>
                                </a:lnTo>
                                <a:lnTo>
                                  <a:pt x="6299" y="1528"/>
                                </a:lnTo>
                                <a:lnTo>
                                  <a:pt x="6299" y="1528"/>
                                </a:lnTo>
                                <a:lnTo>
                                  <a:pt x="6299" y="1531"/>
                                </a:lnTo>
                                <a:lnTo>
                                  <a:pt x="6297" y="1533"/>
                                </a:lnTo>
                                <a:lnTo>
                                  <a:pt x="6295" y="1534"/>
                                </a:lnTo>
                                <a:lnTo>
                                  <a:pt x="6293" y="1534"/>
                                </a:lnTo>
                                <a:close/>
                                <a:moveTo>
                                  <a:pt x="6293" y="1510"/>
                                </a:moveTo>
                                <a:lnTo>
                                  <a:pt x="6291" y="1510"/>
                                </a:lnTo>
                                <a:lnTo>
                                  <a:pt x="6289" y="1509"/>
                                </a:lnTo>
                                <a:lnTo>
                                  <a:pt x="6287" y="1507"/>
                                </a:lnTo>
                                <a:lnTo>
                                  <a:pt x="6287" y="1504"/>
                                </a:lnTo>
                                <a:lnTo>
                                  <a:pt x="6287" y="1504"/>
                                </a:lnTo>
                                <a:lnTo>
                                  <a:pt x="6287" y="1502"/>
                                </a:lnTo>
                                <a:lnTo>
                                  <a:pt x="6289" y="1500"/>
                                </a:lnTo>
                                <a:lnTo>
                                  <a:pt x="6291" y="1499"/>
                                </a:lnTo>
                                <a:lnTo>
                                  <a:pt x="6293" y="1498"/>
                                </a:lnTo>
                                <a:lnTo>
                                  <a:pt x="6295" y="1499"/>
                                </a:lnTo>
                                <a:lnTo>
                                  <a:pt x="6297" y="1500"/>
                                </a:lnTo>
                                <a:lnTo>
                                  <a:pt x="6299" y="1502"/>
                                </a:lnTo>
                                <a:lnTo>
                                  <a:pt x="6299" y="1504"/>
                                </a:lnTo>
                                <a:lnTo>
                                  <a:pt x="6299" y="1504"/>
                                </a:lnTo>
                                <a:lnTo>
                                  <a:pt x="6299" y="1507"/>
                                </a:lnTo>
                                <a:lnTo>
                                  <a:pt x="6297" y="1509"/>
                                </a:lnTo>
                                <a:lnTo>
                                  <a:pt x="6295" y="1510"/>
                                </a:lnTo>
                                <a:lnTo>
                                  <a:pt x="6293" y="1510"/>
                                </a:lnTo>
                                <a:close/>
                                <a:moveTo>
                                  <a:pt x="6293" y="1486"/>
                                </a:moveTo>
                                <a:lnTo>
                                  <a:pt x="6291" y="1486"/>
                                </a:lnTo>
                                <a:lnTo>
                                  <a:pt x="6289" y="1485"/>
                                </a:lnTo>
                                <a:lnTo>
                                  <a:pt x="6287" y="1483"/>
                                </a:lnTo>
                                <a:lnTo>
                                  <a:pt x="6287" y="1480"/>
                                </a:lnTo>
                                <a:lnTo>
                                  <a:pt x="6287" y="1480"/>
                                </a:lnTo>
                                <a:lnTo>
                                  <a:pt x="6287" y="1478"/>
                                </a:lnTo>
                                <a:lnTo>
                                  <a:pt x="6289" y="1476"/>
                                </a:lnTo>
                                <a:lnTo>
                                  <a:pt x="6291" y="1475"/>
                                </a:lnTo>
                                <a:lnTo>
                                  <a:pt x="6293" y="1474"/>
                                </a:lnTo>
                                <a:lnTo>
                                  <a:pt x="6295" y="1475"/>
                                </a:lnTo>
                                <a:lnTo>
                                  <a:pt x="6297" y="1476"/>
                                </a:lnTo>
                                <a:lnTo>
                                  <a:pt x="6299" y="1478"/>
                                </a:lnTo>
                                <a:lnTo>
                                  <a:pt x="6299" y="1480"/>
                                </a:lnTo>
                                <a:lnTo>
                                  <a:pt x="6299" y="1480"/>
                                </a:lnTo>
                                <a:lnTo>
                                  <a:pt x="6299" y="1483"/>
                                </a:lnTo>
                                <a:lnTo>
                                  <a:pt x="6297" y="1485"/>
                                </a:lnTo>
                                <a:lnTo>
                                  <a:pt x="6295" y="1486"/>
                                </a:lnTo>
                                <a:lnTo>
                                  <a:pt x="6293" y="1486"/>
                                </a:lnTo>
                                <a:close/>
                                <a:moveTo>
                                  <a:pt x="6293" y="1462"/>
                                </a:moveTo>
                                <a:lnTo>
                                  <a:pt x="6291" y="1462"/>
                                </a:lnTo>
                                <a:lnTo>
                                  <a:pt x="6289" y="1461"/>
                                </a:lnTo>
                                <a:lnTo>
                                  <a:pt x="6287" y="1459"/>
                                </a:lnTo>
                                <a:lnTo>
                                  <a:pt x="6287" y="1456"/>
                                </a:lnTo>
                                <a:lnTo>
                                  <a:pt x="6287" y="1456"/>
                                </a:lnTo>
                                <a:lnTo>
                                  <a:pt x="6287" y="1454"/>
                                </a:lnTo>
                                <a:lnTo>
                                  <a:pt x="6289" y="1452"/>
                                </a:lnTo>
                                <a:lnTo>
                                  <a:pt x="6291" y="1451"/>
                                </a:lnTo>
                                <a:lnTo>
                                  <a:pt x="6293" y="1450"/>
                                </a:lnTo>
                                <a:lnTo>
                                  <a:pt x="6295" y="1451"/>
                                </a:lnTo>
                                <a:lnTo>
                                  <a:pt x="6297" y="1452"/>
                                </a:lnTo>
                                <a:lnTo>
                                  <a:pt x="6299" y="1454"/>
                                </a:lnTo>
                                <a:lnTo>
                                  <a:pt x="6299" y="1456"/>
                                </a:lnTo>
                                <a:lnTo>
                                  <a:pt x="6299" y="1456"/>
                                </a:lnTo>
                                <a:lnTo>
                                  <a:pt x="6299" y="1459"/>
                                </a:lnTo>
                                <a:lnTo>
                                  <a:pt x="6297" y="1461"/>
                                </a:lnTo>
                                <a:lnTo>
                                  <a:pt x="6295" y="1462"/>
                                </a:lnTo>
                                <a:lnTo>
                                  <a:pt x="6293" y="1462"/>
                                </a:lnTo>
                                <a:close/>
                                <a:moveTo>
                                  <a:pt x="6293" y="1438"/>
                                </a:moveTo>
                                <a:lnTo>
                                  <a:pt x="6291" y="1438"/>
                                </a:lnTo>
                                <a:lnTo>
                                  <a:pt x="6289" y="1437"/>
                                </a:lnTo>
                                <a:lnTo>
                                  <a:pt x="6287" y="1435"/>
                                </a:lnTo>
                                <a:lnTo>
                                  <a:pt x="6287" y="1432"/>
                                </a:lnTo>
                                <a:lnTo>
                                  <a:pt x="6287" y="1432"/>
                                </a:lnTo>
                                <a:lnTo>
                                  <a:pt x="6287" y="1430"/>
                                </a:lnTo>
                                <a:lnTo>
                                  <a:pt x="6289" y="1428"/>
                                </a:lnTo>
                                <a:lnTo>
                                  <a:pt x="6291" y="1427"/>
                                </a:lnTo>
                                <a:lnTo>
                                  <a:pt x="6293" y="1426"/>
                                </a:lnTo>
                                <a:lnTo>
                                  <a:pt x="6295" y="1427"/>
                                </a:lnTo>
                                <a:lnTo>
                                  <a:pt x="6297" y="1428"/>
                                </a:lnTo>
                                <a:lnTo>
                                  <a:pt x="6299" y="1430"/>
                                </a:lnTo>
                                <a:lnTo>
                                  <a:pt x="6299" y="1432"/>
                                </a:lnTo>
                                <a:lnTo>
                                  <a:pt x="6299" y="1432"/>
                                </a:lnTo>
                                <a:lnTo>
                                  <a:pt x="6299" y="1435"/>
                                </a:lnTo>
                                <a:lnTo>
                                  <a:pt x="6297" y="1437"/>
                                </a:lnTo>
                                <a:lnTo>
                                  <a:pt x="6295" y="1438"/>
                                </a:lnTo>
                                <a:lnTo>
                                  <a:pt x="6293" y="1438"/>
                                </a:lnTo>
                                <a:close/>
                                <a:moveTo>
                                  <a:pt x="6293" y="1414"/>
                                </a:moveTo>
                                <a:lnTo>
                                  <a:pt x="6291" y="1414"/>
                                </a:lnTo>
                                <a:lnTo>
                                  <a:pt x="6289" y="1413"/>
                                </a:lnTo>
                                <a:lnTo>
                                  <a:pt x="6287" y="1411"/>
                                </a:lnTo>
                                <a:lnTo>
                                  <a:pt x="6287" y="1408"/>
                                </a:lnTo>
                                <a:lnTo>
                                  <a:pt x="6287" y="1408"/>
                                </a:lnTo>
                                <a:lnTo>
                                  <a:pt x="6287" y="1406"/>
                                </a:lnTo>
                                <a:lnTo>
                                  <a:pt x="6289" y="1404"/>
                                </a:lnTo>
                                <a:lnTo>
                                  <a:pt x="6291" y="1403"/>
                                </a:lnTo>
                                <a:lnTo>
                                  <a:pt x="6293" y="1402"/>
                                </a:lnTo>
                                <a:lnTo>
                                  <a:pt x="6295" y="1403"/>
                                </a:lnTo>
                                <a:lnTo>
                                  <a:pt x="6297" y="1404"/>
                                </a:lnTo>
                                <a:lnTo>
                                  <a:pt x="6299" y="1406"/>
                                </a:lnTo>
                                <a:lnTo>
                                  <a:pt x="6299" y="1408"/>
                                </a:lnTo>
                                <a:lnTo>
                                  <a:pt x="6299" y="1408"/>
                                </a:lnTo>
                                <a:lnTo>
                                  <a:pt x="6299" y="1411"/>
                                </a:lnTo>
                                <a:lnTo>
                                  <a:pt x="6297" y="1413"/>
                                </a:lnTo>
                                <a:lnTo>
                                  <a:pt x="6295" y="1414"/>
                                </a:lnTo>
                                <a:lnTo>
                                  <a:pt x="6293" y="1414"/>
                                </a:lnTo>
                                <a:close/>
                                <a:moveTo>
                                  <a:pt x="6293" y="1390"/>
                                </a:moveTo>
                                <a:lnTo>
                                  <a:pt x="6291" y="1390"/>
                                </a:lnTo>
                                <a:lnTo>
                                  <a:pt x="6289" y="1389"/>
                                </a:lnTo>
                                <a:lnTo>
                                  <a:pt x="6287" y="1387"/>
                                </a:lnTo>
                                <a:lnTo>
                                  <a:pt x="6287" y="1384"/>
                                </a:lnTo>
                                <a:lnTo>
                                  <a:pt x="6287" y="1384"/>
                                </a:lnTo>
                                <a:lnTo>
                                  <a:pt x="6287" y="1382"/>
                                </a:lnTo>
                                <a:lnTo>
                                  <a:pt x="6289" y="1380"/>
                                </a:lnTo>
                                <a:lnTo>
                                  <a:pt x="6291" y="1379"/>
                                </a:lnTo>
                                <a:lnTo>
                                  <a:pt x="6293" y="1378"/>
                                </a:lnTo>
                                <a:lnTo>
                                  <a:pt x="6295" y="1379"/>
                                </a:lnTo>
                                <a:lnTo>
                                  <a:pt x="6297" y="1380"/>
                                </a:lnTo>
                                <a:lnTo>
                                  <a:pt x="6299" y="1382"/>
                                </a:lnTo>
                                <a:lnTo>
                                  <a:pt x="6299" y="1384"/>
                                </a:lnTo>
                                <a:lnTo>
                                  <a:pt x="6299" y="1384"/>
                                </a:lnTo>
                                <a:lnTo>
                                  <a:pt x="6299" y="1387"/>
                                </a:lnTo>
                                <a:lnTo>
                                  <a:pt x="6297" y="1389"/>
                                </a:lnTo>
                                <a:lnTo>
                                  <a:pt x="6295" y="1390"/>
                                </a:lnTo>
                                <a:lnTo>
                                  <a:pt x="6293" y="1390"/>
                                </a:lnTo>
                                <a:close/>
                                <a:moveTo>
                                  <a:pt x="6293" y="1366"/>
                                </a:moveTo>
                                <a:lnTo>
                                  <a:pt x="6291" y="1366"/>
                                </a:lnTo>
                                <a:lnTo>
                                  <a:pt x="6289" y="1365"/>
                                </a:lnTo>
                                <a:lnTo>
                                  <a:pt x="6287" y="1363"/>
                                </a:lnTo>
                                <a:lnTo>
                                  <a:pt x="6287" y="1360"/>
                                </a:lnTo>
                                <a:lnTo>
                                  <a:pt x="6287" y="1360"/>
                                </a:lnTo>
                                <a:lnTo>
                                  <a:pt x="6287" y="1358"/>
                                </a:lnTo>
                                <a:lnTo>
                                  <a:pt x="6289" y="1356"/>
                                </a:lnTo>
                                <a:lnTo>
                                  <a:pt x="6291" y="1355"/>
                                </a:lnTo>
                                <a:lnTo>
                                  <a:pt x="6293" y="1354"/>
                                </a:lnTo>
                                <a:lnTo>
                                  <a:pt x="6295" y="1355"/>
                                </a:lnTo>
                                <a:lnTo>
                                  <a:pt x="6297" y="1356"/>
                                </a:lnTo>
                                <a:lnTo>
                                  <a:pt x="6299" y="1358"/>
                                </a:lnTo>
                                <a:lnTo>
                                  <a:pt x="6299" y="1360"/>
                                </a:lnTo>
                                <a:lnTo>
                                  <a:pt x="6299" y="1360"/>
                                </a:lnTo>
                                <a:lnTo>
                                  <a:pt x="6299" y="1363"/>
                                </a:lnTo>
                                <a:lnTo>
                                  <a:pt x="6297" y="1365"/>
                                </a:lnTo>
                                <a:lnTo>
                                  <a:pt x="6295" y="1366"/>
                                </a:lnTo>
                                <a:lnTo>
                                  <a:pt x="6293" y="1366"/>
                                </a:lnTo>
                                <a:close/>
                                <a:moveTo>
                                  <a:pt x="6293" y="1342"/>
                                </a:moveTo>
                                <a:lnTo>
                                  <a:pt x="6291" y="1342"/>
                                </a:lnTo>
                                <a:lnTo>
                                  <a:pt x="6289" y="1341"/>
                                </a:lnTo>
                                <a:lnTo>
                                  <a:pt x="6287" y="1339"/>
                                </a:lnTo>
                                <a:lnTo>
                                  <a:pt x="6287" y="1336"/>
                                </a:lnTo>
                                <a:lnTo>
                                  <a:pt x="6287" y="1336"/>
                                </a:lnTo>
                                <a:lnTo>
                                  <a:pt x="6287" y="1334"/>
                                </a:lnTo>
                                <a:lnTo>
                                  <a:pt x="6289" y="1332"/>
                                </a:lnTo>
                                <a:lnTo>
                                  <a:pt x="6291" y="1331"/>
                                </a:lnTo>
                                <a:lnTo>
                                  <a:pt x="6293" y="1330"/>
                                </a:lnTo>
                                <a:lnTo>
                                  <a:pt x="6295" y="1331"/>
                                </a:lnTo>
                                <a:lnTo>
                                  <a:pt x="6297" y="1332"/>
                                </a:lnTo>
                                <a:lnTo>
                                  <a:pt x="6299" y="1334"/>
                                </a:lnTo>
                                <a:lnTo>
                                  <a:pt x="6299" y="1336"/>
                                </a:lnTo>
                                <a:lnTo>
                                  <a:pt x="6299" y="1336"/>
                                </a:lnTo>
                                <a:lnTo>
                                  <a:pt x="6299" y="1339"/>
                                </a:lnTo>
                                <a:lnTo>
                                  <a:pt x="6297" y="1341"/>
                                </a:lnTo>
                                <a:lnTo>
                                  <a:pt x="6295" y="1342"/>
                                </a:lnTo>
                                <a:lnTo>
                                  <a:pt x="6293" y="1342"/>
                                </a:lnTo>
                                <a:close/>
                                <a:moveTo>
                                  <a:pt x="6293" y="1318"/>
                                </a:moveTo>
                                <a:lnTo>
                                  <a:pt x="6291" y="1318"/>
                                </a:lnTo>
                                <a:lnTo>
                                  <a:pt x="6289" y="1317"/>
                                </a:lnTo>
                                <a:lnTo>
                                  <a:pt x="6287" y="1315"/>
                                </a:lnTo>
                                <a:lnTo>
                                  <a:pt x="6287" y="1312"/>
                                </a:lnTo>
                                <a:lnTo>
                                  <a:pt x="6287" y="1312"/>
                                </a:lnTo>
                                <a:lnTo>
                                  <a:pt x="6287" y="1310"/>
                                </a:lnTo>
                                <a:lnTo>
                                  <a:pt x="6289" y="1308"/>
                                </a:lnTo>
                                <a:lnTo>
                                  <a:pt x="6291" y="1307"/>
                                </a:lnTo>
                                <a:lnTo>
                                  <a:pt x="6293" y="1306"/>
                                </a:lnTo>
                                <a:lnTo>
                                  <a:pt x="6295" y="1307"/>
                                </a:lnTo>
                                <a:lnTo>
                                  <a:pt x="6297" y="1308"/>
                                </a:lnTo>
                                <a:lnTo>
                                  <a:pt x="6299" y="1310"/>
                                </a:lnTo>
                                <a:lnTo>
                                  <a:pt x="6299" y="1312"/>
                                </a:lnTo>
                                <a:lnTo>
                                  <a:pt x="6299" y="1312"/>
                                </a:lnTo>
                                <a:lnTo>
                                  <a:pt x="6299" y="1315"/>
                                </a:lnTo>
                                <a:lnTo>
                                  <a:pt x="6297" y="1317"/>
                                </a:lnTo>
                                <a:lnTo>
                                  <a:pt x="6295" y="1318"/>
                                </a:lnTo>
                                <a:lnTo>
                                  <a:pt x="6293" y="1318"/>
                                </a:lnTo>
                                <a:close/>
                                <a:moveTo>
                                  <a:pt x="6293" y="1294"/>
                                </a:moveTo>
                                <a:lnTo>
                                  <a:pt x="6291" y="1294"/>
                                </a:lnTo>
                                <a:lnTo>
                                  <a:pt x="6289" y="1293"/>
                                </a:lnTo>
                                <a:lnTo>
                                  <a:pt x="6287" y="1291"/>
                                </a:lnTo>
                                <a:lnTo>
                                  <a:pt x="6287" y="1288"/>
                                </a:lnTo>
                                <a:lnTo>
                                  <a:pt x="6287" y="1288"/>
                                </a:lnTo>
                                <a:lnTo>
                                  <a:pt x="6287" y="1286"/>
                                </a:lnTo>
                                <a:lnTo>
                                  <a:pt x="6289" y="1284"/>
                                </a:lnTo>
                                <a:lnTo>
                                  <a:pt x="6291" y="1283"/>
                                </a:lnTo>
                                <a:lnTo>
                                  <a:pt x="6293" y="1282"/>
                                </a:lnTo>
                                <a:lnTo>
                                  <a:pt x="6295" y="1283"/>
                                </a:lnTo>
                                <a:lnTo>
                                  <a:pt x="6297" y="1284"/>
                                </a:lnTo>
                                <a:lnTo>
                                  <a:pt x="6299" y="1286"/>
                                </a:lnTo>
                                <a:lnTo>
                                  <a:pt x="6299" y="1288"/>
                                </a:lnTo>
                                <a:lnTo>
                                  <a:pt x="6299" y="1288"/>
                                </a:lnTo>
                                <a:lnTo>
                                  <a:pt x="6299" y="1291"/>
                                </a:lnTo>
                                <a:lnTo>
                                  <a:pt x="6297" y="1293"/>
                                </a:lnTo>
                                <a:lnTo>
                                  <a:pt x="6295" y="1294"/>
                                </a:lnTo>
                                <a:lnTo>
                                  <a:pt x="6293" y="1294"/>
                                </a:lnTo>
                                <a:close/>
                                <a:moveTo>
                                  <a:pt x="6293" y="1270"/>
                                </a:moveTo>
                                <a:lnTo>
                                  <a:pt x="6291" y="1270"/>
                                </a:lnTo>
                                <a:lnTo>
                                  <a:pt x="6289" y="1269"/>
                                </a:lnTo>
                                <a:lnTo>
                                  <a:pt x="6287" y="1267"/>
                                </a:lnTo>
                                <a:lnTo>
                                  <a:pt x="6287" y="1264"/>
                                </a:lnTo>
                                <a:lnTo>
                                  <a:pt x="6287" y="1264"/>
                                </a:lnTo>
                                <a:lnTo>
                                  <a:pt x="6287" y="1262"/>
                                </a:lnTo>
                                <a:lnTo>
                                  <a:pt x="6289" y="1260"/>
                                </a:lnTo>
                                <a:lnTo>
                                  <a:pt x="6291" y="1259"/>
                                </a:lnTo>
                                <a:lnTo>
                                  <a:pt x="6293" y="1258"/>
                                </a:lnTo>
                                <a:lnTo>
                                  <a:pt x="6295" y="1259"/>
                                </a:lnTo>
                                <a:lnTo>
                                  <a:pt x="6297" y="1260"/>
                                </a:lnTo>
                                <a:lnTo>
                                  <a:pt x="6299" y="1262"/>
                                </a:lnTo>
                                <a:lnTo>
                                  <a:pt x="6299" y="1264"/>
                                </a:lnTo>
                                <a:lnTo>
                                  <a:pt x="6299" y="1264"/>
                                </a:lnTo>
                                <a:lnTo>
                                  <a:pt x="6299" y="1267"/>
                                </a:lnTo>
                                <a:lnTo>
                                  <a:pt x="6297" y="1269"/>
                                </a:lnTo>
                                <a:lnTo>
                                  <a:pt x="6295" y="1270"/>
                                </a:lnTo>
                                <a:lnTo>
                                  <a:pt x="6293" y="1270"/>
                                </a:lnTo>
                                <a:close/>
                                <a:moveTo>
                                  <a:pt x="6293" y="1246"/>
                                </a:moveTo>
                                <a:lnTo>
                                  <a:pt x="6291" y="1246"/>
                                </a:lnTo>
                                <a:lnTo>
                                  <a:pt x="6289" y="1245"/>
                                </a:lnTo>
                                <a:lnTo>
                                  <a:pt x="6287" y="1243"/>
                                </a:lnTo>
                                <a:lnTo>
                                  <a:pt x="6287" y="1240"/>
                                </a:lnTo>
                                <a:lnTo>
                                  <a:pt x="6287" y="1240"/>
                                </a:lnTo>
                                <a:lnTo>
                                  <a:pt x="6287" y="1238"/>
                                </a:lnTo>
                                <a:lnTo>
                                  <a:pt x="6289" y="1236"/>
                                </a:lnTo>
                                <a:lnTo>
                                  <a:pt x="6291" y="1235"/>
                                </a:lnTo>
                                <a:lnTo>
                                  <a:pt x="6293" y="1234"/>
                                </a:lnTo>
                                <a:lnTo>
                                  <a:pt x="6295" y="1235"/>
                                </a:lnTo>
                                <a:lnTo>
                                  <a:pt x="6297" y="1236"/>
                                </a:lnTo>
                                <a:lnTo>
                                  <a:pt x="6299" y="1238"/>
                                </a:lnTo>
                                <a:lnTo>
                                  <a:pt x="6299" y="1240"/>
                                </a:lnTo>
                                <a:lnTo>
                                  <a:pt x="6299" y="1240"/>
                                </a:lnTo>
                                <a:lnTo>
                                  <a:pt x="6299" y="1243"/>
                                </a:lnTo>
                                <a:lnTo>
                                  <a:pt x="6297" y="1245"/>
                                </a:lnTo>
                                <a:lnTo>
                                  <a:pt x="6295" y="1246"/>
                                </a:lnTo>
                                <a:lnTo>
                                  <a:pt x="6293" y="1246"/>
                                </a:lnTo>
                                <a:close/>
                                <a:moveTo>
                                  <a:pt x="6293" y="1222"/>
                                </a:moveTo>
                                <a:lnTo>
                                  <a:pt x="6291" y="1222"/>
                                </a:lnTo>
                                <a:lnTo>
                                  <a:pt x="6289" y="1221"/>
                                </a:lnTo>
                                <a:lnTo>
                                  <a:pt x="6287" y="1219"/>
                                </a:lnTo>
                                <a:lnTo>
                                  <a:pt x="6287" y="1216"/>
                                </a:lnTo>
                                <a:lnTo>
                                  <a:pt x="6287" y="1216"/>
                                </a:lnTo>
                                <a:lnTo>
                                  <a:pt x="6287" y="1214"/>
                                </a:lnTo>
                                <a:lnTo>
                                  <a:pt x="6289" y="1212"/>
                                </a:lnTo>
                                <a:lnTo>
                                  <a:pt x="6291" y="1211"/>
                                </a:lnTo>
                                <a:lnTo>
                                  <a:pt x="6293" y="1210"/>
                                </a:lnTo>
                                <a:lnTo>
                                  <a:pt x="6295" y="1211"/>
                                </a:lnTo>
                                <a:lnTo>
                                  <a:pt x="6297" y="1212"/>
                                </a:lnTo>
                                <a:lnTo>
                                  <a:pt x="6299" y="1214"/>
                                </a:lnTo>
                                <a:lnTo>
                                  <a:pt x="6299" y="1216"/>
                                </a:lnTo>
                                <a:lnTo>
                                  <a:pt x="6299" y="1216"/>
                                </a:lnTo>
                                <a:lnTo>
                                  <a:pt x="6299" y="1219"/>
                                </a:lnTo>
                                <a:lnTo>
                                  <a:pt x="6297" y="1221"/>
                                </a:lnTo>
                                <a:lnTo>
                                  <a:pt x="6295" y="1222"/>
                                </a:lnTo>
                                <a:lnTo>
                                  <a:pt x="6293" y="1222"/>
                                </a:lnTo>
                                <a:close/>
                                <a:moveTo>
                                  <a:pt x="6293" y="1198"/>
                                </a:moveTo>
                                <a:lnTo>
                                  <a:pt x="6291" y="1198"/>
                                </a:lnTo>
                                <a:lnTo>
                                  <a:pt x="6289" y="1197"/>
                                </a:lnTo>
                                <a:lnTo>
                                  <a:pt x="6287" y="1195"/>
                                </a:lnTo>
                                <a:lnTo>
                                  <a:pt x="6287" y="1192"/>
                                </a:lnTo>
                                <a:lnTo>
                                  <a:pt x="6287" y="1192"/>
                                </a:lnTo>
                                <a:lnTo>
                                  <a:pt x="6287" y="1190"/>
                                </a:lnTo>
                                <a:lnTo>
                                  <a:pt x="6289" y="1188"/>
                                </a:lnTo>
                                <a:lnTo>
                                  <a:pt x="6291" y="1187"/>
                                </a:lnTo>
                                <a:lnTo>
                                  <a:pt x="6293" y="1186"/>
                                </a:lnTo>
                                <a:lnTo>
                                  <a:pt x="6295" y="1187"/>
                                </a:lnTo>
                                <a:lnTo>
                                  <a:pt x="6297" y="1188"/>
                                </a:lnTo>
                                <a:lnTo>
                                  <a:pt x="6299" y="1190"/>
                                </a:lnTo>
                                <a:lnTo>
                                  <a:pt x="6299" y="1192"/>
                                </a:lnTo>
                                <a:lnTo>
                                  <a:pt x="6299" y="1192"/>
                                </a:lnTo>
                                <a:lnTo>
                                  <a:pt x="6299" y="1195"/>
                                </a:lnTo>
                                <a:lnTo>
                                  <a:pt x="6297" y="1197"/>
                                </a:lnTo>
                                <a:lnTo>
                                  <a:pt x="6295" y="1198"/>
                                </a:lnTo>
                                <a:lnTo>
                                  <a:pt x="6293" y="1198"/>
                                </a:lnTo>
                                <a:close/>
                                <a:moveTo>
                                  <a:pt x="6293" y="1174"/>
                                </a:moveTo>
                                <a:lnTo>
                                  <a:pt x="6291" y="1174"/>
                                </a:lnTo>
                                <a:lnTo>
                                  <a:pt x="6289" y="1173"/>
                                </a:lnTo>
                                <a:lnTo>
                                  <a:pt x="6287" y="1171"/>
                                </a:lnTo>
                                <a:lnTo>
                                  <a:pt x="6287" y="1168"/>
                                </a:lnTo>
                                <a:lnTo>
                                  <a:pt x="6287" y="1168"/>
                                </a:lnTo>
                                <a:lnTo>
                                  <a:pt x="6287" y="1166"/>
                                </a:lnTo>
                                <a:lnTo>
                                  <a:pt x="6289" y="1164"/>
                                </a:lnTo>
                                <a:lnTo>
                                  <a:pt x="6291" y="1163"/>
                                </a:lnTo>
                                <a:lnTo>
                                  <a:pt x="6293" y="1162"/>
                                </a:lnTo>
                                <a:lnTo>
                                  <a:pt x="6295" y="1163"/>
                                </a:lnTo>
                                <a:lnTo>
                                  <a:pt x="6297" y="1164"/>
                                </a:lnTo>
                                <a:lnTo>
                                  <a:pt x="6299" y="1166"/>
                                </a:lnTo>
                                <a:lnTo>
                                  <a:pt x="6299" y="1168"/>
                                </a:lnTo>
                                <a:lnTo>
                                  <a:pt x="6299" y="1168"/>
                                </a:lnTo>
                                <a:lnTo>
                                  <a:pt x="6299" y="1171"/>
                                </a:lnTo>
                                <a:lnTo>
                                  <a:pt x="6297" y="1173"/>
                                </a:lnTo>
                                <a:lnTo>
                                  <a:pt x="6295" y="1174"/>
                                </a:lnTo>
                                <a:lnTo>
                                  <a:pt x="6293" y="1174"/>
                                </a:lnTo>
                                <a:close/>
                                <a:moveTo>
                                  <a:pt x="6293" y="1150"/>
                                </a:moveTo>
                                <a:lnTo>
                                  <a:pt x="6291" y="1150"/>
                                </a:lnTo>
                                <a:lnTo>
                                  <a:pt x="6289" y="1149"/>
                                </a:lnTo>
                                <a:lnTo>
                                  <a:pt x="6287" y="1147"/>
                                </a:lnTo>
                                <a:lnTo>
                                  <a:pt x="6287" y="1144"/>
                                </a:lnTo>
                                <a:lnTo>
                                  <a:pt x="6287" y="1144"/>
                                </a:lnTo>
                                <a:lnTo>
                                  <a:pt x="6287" y="1142"/>
                                </a:lnTo>
                                <a:lnTo>
                                  <a:pt x="6289" y="1140"/>
                                </a:lnTo>
                                <a:lnTo>
                                  <a:pt x="6291" y="1139"/>
                                </a:lnTo>
                                <a:lnTo>
                                  <a:pt x="6293" y="1138"/>
                                </a:lnTo>
                                <a:lnTo>
                                  <a:pt x="6295" y="1139"/>
                                </a:lnTo>
                                <a:lnTo>
                                  <a:pt x="6297" y="1140"/>
                                </a:lnTo>
                                <a:lnTo>
                                  <a:pt x="6299" y="1142"/>
                                </a:lnTo>
                                <a:lnTo>
                                  <a:pt x="6299" y="1144"/>
                                </a:lnTo>
                                <a:lnTo>
                                  <a:pt x="6299" y="1144"/>
                                </a:lnTo>
                                <a:lnTo>
                                  <a:pt x="6299" y="1147"/>
                                </a:lnTo>
                                <a:lnTo>
                                  <a:pt x="6297" y="1149"/>
                                </a:lnTo>
                                <a:lnTo>
                                  <a:pt x="6295" y="1150"/>
                                </a:lnTo>
                                <a:lnTo>
                                  <a:pt x="6293" y="1150"/>
                                </a:lnTo>
                                <a:close/>
                                <a:moveTo>
                                  <a:pt x="6293" y="1126"/>
                                </a:moveTo>
                                <a:lnTo>
                                  <a:pt x="6291" y="1126"/>
                                </a:lnTo>
                                <a:lnTo>
                                  <a:pt x="6289" y="1125"/>
                                </a:lnTo>
                                <a:lnTo>
                                  <a:pt x="6287" y="1123"/>
                                </a:lnTo>
                                <a:lnTo>
                                  <a:pt x="6287" y="1120"/>
                                </a:lnTo>
                                <a:lnTo>
                                  <a:pt x="6287" y="1120"/>
                                </a:lnTo>
                                <a:lnTo>
                                  <a:pt x="6287" y="1118"/>
                                </a:lnTo>
                                <a:lnTo>
                                  <a:pt x="6289" y="1116"/>
                                </a:lnTo>
                                <a:lnTo>
                                  <a:pt x="6291" y="1115"/>
                                </a:lnTo>
                                <a:lnTo>
                                  <a:pt x="6293" y="1114"/>
                                </a:lnTo>
                                <a:lnTo>
                                  <a:pt x="6295" y="1115"/>
                                </a:lnTo>
                                <a:lnTo>
                                  <a:pt x="6297" y="1116"/>
                                </a:lnTo>
                                <a:lnTo>
                                  <a:pt x="6299" y="1118"/>
                                </a:lnTo>
                                <a:lnTo>
                                  <a:pt x="6299" y="1120"/>
                                </a:lnTo>
                                <a:lnTo>
                                  <a:pt x="6299" y="1120"/>
                                </a:lnTo>
                                <a:lnTo>
                                  <a:pt x="6299" y="1123"/>
                                </a:lnTo>
                                <a:lnTo>
                                  <a:pt x="6297" y="1125"/>
                                </a:lnTo>
                                <a:lnTo>
                                  <a:pt x="6295" y="1126"/>
                                </a:lnTo>
                                <a:lnTo>
                                  <a:pt x="6293" y="1126"/>
                                </a:lnTo>
                                <a:close/>
                                <a:moveTo>
                                  <a:pt x="6293" y="1102"/>
                                </a:moveTo>
                                <a:lnTo>
                                  <a:pt x="6291" y="1102"/>
                                </a:lnTo>
                                <a:lnTo>
                                  <a:pt x="6289" y="1101"/>
                                </a:lnTo>
                                <a:lnTo>
                                  <a:pt x="6287" y="1099"/>
                                </a:lnTo>
                                <a:lnTo>
                                  <a:pt x="6287" y="1096"/>
                                </a:lnTo>
                                <a:lnTo>
                                  <a:pt x="6287" y="1096"/>
                                </a:lnTo>
                                <a:lnTo>
                                  <a:pt x="6287" y="1094"/>
                                </a:lnTo>
                                <a:lnTo>
                                  <a:pt x="6289" y="1092"/>
                                </a:lnTo>
                                <a:lnTo>
                                  <a:pt x="6291" y="1091"/>
                                </a:lnTo>
                                <a:lnTo>
                                  <a:pt x="6293" y="1090"/>
                                </a:lnTo>
                                <a:lnTo>
                                  <a:pt x="6295" y="1091"/>
                                </a:lnTo>
                                <a:lnTo>
                                  <a:pt x="6297" y="1092"/>
                                </a:lnTo>
                                <a:lnTo>
                                  <a:pt x="6299" y="1094"/>
                                </a:lnTo>
                                <a:lnTo>
                                  <a:pt x="6299" y="1096"/>
                                </a:lnTo>
                                <a:lnTo>
                                  <a:pt x="6299" y="1096"/>
                                </a:lnTo>
                                <a:lnTo>
                                  <a:pt x="6299" y="1099"/>
                                </a:lnTo>
                                <a:lnTo>
                                  <a:pt x="6297" y="1101"/>
                                </a:lnTo>
                                <a:lnTo>
                                  <a:pt x="6295" y="1102"/>
                                </a:lnTo>
                                <a:lnTo>
                                  <a:pt x="6293" y="1102"/>
                                </a:lnTo>
                                <a:close/>
                                <a:moveTo>
                                  <a:pt x="6293" y="1078"/>
                                </a:moveTo>
                                <a:lnTo>
                                  <a:pt x="6291" y="1078"/>
                                </a:lnTo>
                                <a:lnTo>
                                  <a:pt x="6289" y="1077"/>
                                </a:lnTo>
                                <a:lnTo>
                                  <a:pt x="6287" y="1075"/>
                                </a:lnTo>
                                <a:lnTo>
                                  <a:pt x="6287" y="1072"/>
                                </a:lnTo>
                                <a:lnTo>
                                  <a:pt x="6287" y="1072"/>
                                </a:lnTo>
                                <a:lnTo>
                                  <a:pt x="6287" y="1070"/>
                                </a:lnTo>
                                <a:lnTo>
                                  <a:pt x="6289" y="1068"/>
                                </a:lnTo>
                                <a:lnTo>
                                  <a:pt x="6291" y="1067"/>
                                </a:lnTo>
                                <a:lnTo>
                                  <a:pt x="6293" y="1066"/>
                                </a:lnTo>
                                <a:lnTo>
                                  <a:pt x="6295" y="1067"/>
                                </a:lnTo>
                                <a:lnTo>
                                  <a:pt x="6297" y="1068"/>
                                </a:lnTo>
                                <a:lnTo>
                                  <a:pt x="6299" y="1070"/>
                                </a:lnTo>
                                <a:lnTo>
                                  <a:pt x="6299" y="1072"/>
                                </a:lnTo>
                                <a:lnTo>
                                  <a:pt x="6299" y="1072"/>
                                </a:lnTo>
                                <a:lnTo>
                                  <a:pt x="6299" y="1075"/>
                                </a:lnTo>
                                <a:lnTo>
                                  <a:pt x="6297" y="1077"/>
                                </a:lnTo>
                                <a:lnTo>
                                  <a:pt x="6295" y="1078"/>
                                </a:lnTo>
                                <a:lnTo>
                                  <a:pt x="6293" y="1078"/>
                                </a:lnTo>
                                <a:close/>
                                <a:moveTo>
                                  <a:pt x="6293" y="1054"/>
                                </a:moveTo>
                                <a:lnTo>
                                  <a:pt x="6291" y="1054"/>
                                </a:lnTo>
                                <a:lnTo>
                                  <a:pt x="6289" y="1053"/>
                                </a:lnTo>
                                <a:lnTo>
                                  <a:pt x="6287" y="1051"/>
                                </a:lnTo>
                                <a:lnTo>
                                  <a:pt x="6287" y="1048"/>
                                </a:lnTo>
                                <a:lnTo>
                                  <a:pt x="6287" y="1048"/>
                                </a:lnTo>
                                <a:lnTo>
                                  <a:pt x="6287" y="1046"/>
                                </a:lnTo>
                                <a:lnTo>
                                  <a:pt x="6289" y="1044"/>
                                </a:lnTo>
                                <a:lnTo>
                                  <a:pt x="6291" y="1043"/>
                                </a:lnTo>
                                <a:lnTo>
                                  <a:pt x="6293" y="1042"/>
                                </a:lnTo>
                                <a:lnTo>
                                  <a:pt x="6295" y="1043"/>
                                </a:lnTo>
                                <a:lnTo>
                                  <a:pt x="6297" y="1044"/>
                                </a:lnTo>
                                <a:lnTo>
                                  <a:pt x="6299" y="1046"/>
                                </a:lnTo>
                                <a:lnTo>
                                  <a:pt x="6299" y="1048"/>
                                </a:lnTo>
                                <a:lnTo>
                                  <a:pt x="6299" y="1048"/>
                                </a:lnTo>
                                <a:lnTo>
                                  <a:pt x="6299" y="1051"/>
                                </a:lnTo>
                                <a:lnTo>
                                  <a:pt x="6297" y="1053"/>
                                </a:lnTo>
                                <a:lnTo>
                                  <a:pt x="6295" y="1054"/>
                                </a:lnTo>
                                <a:lnTo>
                                  <a:pt x="6293" y="1054"/>
                                </a:lnTo>
                                <a:close/>
                                <a:moveTo>
                                  <a:pt x="6293" y="1030"/>
                                </a:moveTo>
                                <a:lnTo>
                                  <a:pt x="6291" y="1030"/>
                                </a:lnTo>
                                <a:lnTo>
                                  <a:pt x="6289" y="1029"/>
                                </a:lnTo>
                                <a:lnTo>
                                  <a:pt x="6287" y="1027"/>
                                </a:lnTo>
                                <a:lnTo>
                                  <a:pt x="6287" y="1024"/>
                                </a:lnTo>
                                <a:lnTo>
                                  <a:pt x="6287" y="1024"/>
                                </a:lnTo>
                                <a:lnTo>
                                  <a:pt x="6287" y="1022"/>
                                </a:lnTo>
                                <a:lnTo>
                                  <a:pt x="6289" y="1020"/>
                                </a:lnTo>
                                <a:lnTo>
                                  <a:pt x="6291" y="1019"/>
                                </a:lnTo>
                                <a:lnTo>
                                  <a:pt x="6293" y="1018"/>
                                </a:lnTo>
                                <a:lnTo>
                                  <a:pt x="6295" y="1019"/>
                                </a:lnTo>
                                <a:lnTo>
                                  <a:pt x="6297" y="1020"/>
                                </a:lnTo>
                                <a:lnTo>
                                  <a:pt x="6299" y="1022"/>
                                </a:lnTo>
                                <a:lnTo>
                                  <a:pt x="6299" y="1024"/>
                                </a:lnTo>
                                <a:lnTo>
                                  <a:pt x="6299" y="1024"/>
                                </a:lnTo>
                                <a:lnTo>
                                  <a:pt x="6299" y="1027"/>
                                </a:lnTo>
                                <a:lnTo>
                                  <a:pt x="6297" y="1029"/>
                                </a:lnTo>
                                <a:lnTo>
                                  <a:pt x="6295" y="1030"/>
                                </a:lnTo>
                                <a:lnTo>
                                  <a:pt x="6293" y="1030"/>
                                </a:lnTo>
                                <a:close/>
                                <a:moveTo>
                                  <a:pt x="6293" y="1006"/>
                                </a:moveTo>
                                <a:lnTo>
                                  <a:pt x="6291" y="1006"/>
                                </a:lnTo>
                                <a:lnTo>
                                  <a:pt x="6289" y="1005"/>
                                </a:lnTo>
                                <a:lnTo>
                                  <a:pt x="6287" y="1003"/>
                                </a:lnTo>
                                <a:lnTo>
                                  <a:pt x="6287" y="1000"/>
                                </a:lnTo>
                                <a:lnTo>
                                  <a:pt x="6287" y="1000"/>
                                </a:lnTo>
                                <a:lnTo>
                                  <a:pt x="6287" y="998"/>
                                </a:lnTo>
                                <a:lnTo>
                                  <a:pt x="6289" y="996"/>
                                </a:lnTo>
                                <a:lnTo>
                                  <a:pt x="6291" y="995"/>
                                </a:lnTo>
                                <a:lnTo>
                                  <a:pt x="6293" y="994"/>
                                </a:lnTo>
                                <a:lnTo>
                                  <a:pt x="6295" y="995"/>
                                </a:lnTo>
                                <a:lnTo>
                                  <a:pt x="6297" y="996"/>
                                </a:lnTo>
                                <a:lnTo>
                                  <a:pt x="6299" y="998"/>
                                </a:lnTo>
                                <a:lnTo>
                                  <a:pt x="6299" y="1000"/>
                                </a:lnTo>
                                <a:lnTo>
                                  <a:pt x="6299" y="1000"/>
                                </a:lnTo>
                                <a:lnTo>
                                  <a:pt x="6299" y="1003"/>
                                </a:lnTo>
                                <a:lnTo>
                                  <a:pt x="6297" y="1005"/>
                                </a:lnTo>
                                <a:lnTo>
                                  <a:pt x="6295" y="1006"/>
                                </a:lnTo>
                                <a:lnTo>
                                  <a:pt x="6293" y="1006"/>
                                </a:lnTo>
                                <a:close/>
                                <a:moveTo>
                                  <a:pt x="6293" y="982"/>
                                </a:moveTo>
                                <a:lnTo>
                                  <a:pt x="6291" y="982"/>
                                </a:lnTo>
                                <a:lnTo>
                                  <a:pt x="6289" y="981"/>
                                </a:lnTo>
                                <a:lnTo>
                                  <a:pt x="6287" y="979"/>
                                </a:lnTo>
                                <a:lnTo>
                                  <a:pt x="6287" y="976"/>
                                </a:lnTo>
                                <a:lnTo>
                                  <a:pt x="6287" y="976"/>
                                </a:lnTo>
                                <a:lnTo>
                                  <a:pt x="6287" y="974"/>
                                </a:lnTo>
                                <a:lnTo>
                                  <a:pt x="6289" y="972"/>
                                </a:lnTo>
                                <a:lnTo>
                                  <a:pt x="6291" y="971"/>
                                </a:lnTo>
                                <a:lnTo>
                                  <a:pt x="6293" y="970"/>
                                </a:lnTo>
                                <a:lnTo>
                                  <a:pt x="6295" y="971"/>
                                </a:lnTo>
                                <a:lnTo>
                                  <a:pt x="6297" y="972"/>
                                </a:lnTo>
                                <a:lnTo>
                                  <a:pt x="6299" y="974"/>
                                </a:lnTo>
                                <a:lnTo>
                                  <a:pt x="6299" y="976"/>
                                </a:lnTo>
                                <a:lnTo>
                                  <a:pt x="6299" y="976"/>
                                </a:lnTo>
                                <a:lnTo>
                                  <a:pt x="6299" y="979"/>
                                </a:lnTo>
                                <a:lnTo>
                                  <a:pt x="6297" y="981"/>
                                </a:lnTo>
                                <a:lnTo>
                                  <a:pt x="6295" y="982"/>
                                </a:lnTo>
                                <a:lnTo>
                                  <a:pt x="6293" y="982"/>
                                </a:lnTo>
                                <a:close/>
                                <a:moveTo>
                                  <a:pt x="6293" y="958"/>
                                </a:moveTo>
                                <a:lnTo>
                                  <a:pt x="6291" y="958"/>
                                </a:lnTo>
                                <a:lnTo>
                                  <a:pt x="6289" y="957"/>
                                </a:lnTo>
                                <a:lnTo>
                                  <a:pt x="6287" y="955"/>
                                </a:lnTo>
                                <a:lnTo>
                                  <a:pt x="6287" y="952"/>
                                </a:lnTo>
                                <a:lnTo>
                                  <a:pt x="6287" y="952"/>
                                </a:lnTo>
                                <a:lnTo>
                                  <a:pt x="6287" y="950"/>
                                </a:lnTo>
                                <a:lnTo>
                                  <a:pt x="6289" y="948"/>
                                </a:lnTo>
                                <a:lnTo>
                                  <a:pt x="6291" y="947"/>
                                </a:lnTo>
                                <a:lnTo>
                                  <a:pt x="6293" y="946"/>
                                </a:lnTo>
                                <a:lnTo>
                                  <a:pt x="6295" y="947"/>
                                </a:lnTo>
                                <a:lnTo>
                                  <a:pt x="6297" y="948"/>
                                </a:lnTo>
                                <a:lnTo>
                                  <a:pt x="6299" y="950"/>
                                </a:lnTo>
                                <a:lnTo>
                                  <a:pt x="6299" y="952"/>
                                </a:lnTo>
                                <a:lnTo>
                                  <a:pt x="6299" y="952"/>
                                </a:lnTo>
                                <a:lnTo>
                                  <a:pt x="6299" y="955"/>
                                </a:lnTo>
                                <a:lnTo>
                                  <a:pt x="6297" y="957"/>
                                </a:lnTo>
                                <a:lnTo>
                                  <a:pt x="6295" y="958"/>
                                </a:lnTo>
                                <a:lnTo>
                                  <a:pt x="6293" y="958"/>
                                </a:lnTo>
                                <a:close/>
                                <a:moveTo>
                                  <a:pt x="6293" y="934"/>
                                </a:moveTo>
                                <a:lnTo>
                                  <a:pt x="6291" y="934"/>
                                </a:lnTo>
                                <a:lnTo>
                                  <a:pt x="6289" y="933"/>
                                </a:lnTo>
                                <a:lnTo>
                                  <a:pt x="6287" y="931"/>
                                </a:lnTo>
                                <a:lnTo>
                                  <a:pt x="6287" y="928"/>
                                </a:lnTo>
                                <a:lnTo>
                                  <a:pt x="6287" y="928"/>
                                </a:lnTo>
                                <a:lnTo>
                                  <a:pt x="6287" y="926"/>
                                </a:lnTo>
                                <a:lnTo>
                                  <a:pt x="6289" y="924"/>
                                </a:lnTo>
                                <a:lnTo>
                                  <a:pt x="6291" y="923"/>
                                </a:lnTo>
                                <a:lnTo>
                                  <a:pt x="6293" y="922"/>
                                </a:lnTo>
                                <a:lnTo>
                                  <a:pt x="6295" y="923"/>
                                </a:lnTo>
                                <a:lnTo>
                                  <a:pt x="6297" y="924"/>
                                </a:lnTo>
                                <a:lnTo>
                                  <a:pt x="6299" y="926"/>
                                </a:lnTo>
                                <a:lnTo>
                                  <a:pt x="6299" y="928"/>
                                </a:lnTo>
                                <a:lnTo>
                                  <a:pt x="6299" y="928"/>
                                </a:lnTo>
                                <a:lnTo>
                                  <a:pt x="6299" y="931"/>
                                </a:lnTo>
                                <a:lnTo>
                                  <a:pt x="6297" y="933"/>
                                </a:lnTo>
                                <a:lnTo>
                                  <a:pt x="6295" y="934"/>
                                </a:lnTo>
                                <a:lnTo>
                                  <a:pt x="6293" y="934"/>
                                </a:lnTo>
                                <a:close/>
                                <a:moveTo>
                                  <a:pt x="6293" y="910"/>
                                </a:moveTo>
                                <a:lnTo>
                                  <a:pt x="6291" y="910"/>
                                </a:lnTo>
                                <a:lnTo>
                                  <a:pt x="6289" y="909"/>
                                </a:lnTo>
                                <a:lnTo>
                                  <a:pt x="6287" y="907"/>
                                </a:lnTo>
                                <a:lnTo>
                                  <a:pt x="6287" y="904"/>
                                </a:lnTo>
                                <a:lnTo>
                                  <a:pt x="6287" y="904"/>
                                </a:lnTo>
                                <a:lnTo>
                                  <a:pt x="6287" y="902"/>
                                </a:lnTo>
                                <a:lnTo>
                                  <a:pt x="6289" y="900"/>
                                </a:lnTo>
                                <a:lnTo>
                                  <a:pt x="6291" y="899"/>
                                </a:lnTo>
                                <a:lnTo>
                                  <a:pt x="6293" y="898"/>
                                </a:lnTo>
                                <a:lnTo>
                                  <a:pt x="6295" y="899"/>
                                </a:lnTo>
                                <a:lnTo>
                                  <a:pt x="6297" y="900"/>
                                </a:lnTo>
                                <a:lnTo>
                                  <a:pt x="6299" y="902"/>
                                </a:lnTo>
                                <a:lnTo>
                                  <a:pt x="6299" y="904"/>
                                </a:lnTo>
                                <a:lnTo>
                                  <a:pt x="6299" y="904"/>
                                </a:lnTo>
                                <a:lnTo>
                                  <a:pt x="6299" y="907"/>
                                </a:lnTo>
                                <a:lnTo>
                                  <a:pt x="6297" y="909"/>
                                </a:lnTo>
                                <a:lnTo>
                                  <a:pt x="6295" y="910"/>
                                </a:lnTo>
                                <a:lnTo>
                                  <a:pt x="6293" y="910"/>
                                </a:lnTo>
                                <a:close/>
                                <a:moveTo>
                                  <a:pt x="6293" y="886"/>
                                </a:moveTo>
                                <a:lnTo>
                                  <a:pt x="6291" y="886"/>
                                </a:lnTo>
                                <a:lnTo>
                                  <a:pt x="6289" y="885"/>
                                </a:lnTo>
                                <a:lnTo>
                                  <a:pt x="6287" y="883"/>
                                </a:lnTo>
                                <a:lnTo>
                                  <a:pt x="6287" y="880"/>
                                </a:lnTo>
                                <a:lnTo>
                                  <a:pt x="6287" y="880"/>
                                </a:lnTo>
                                <a:lnTo>
                                  <a:pt x="6287" y="878"/>
                                </a:lnTo>
                                <a:lnTo>
                                  <a:pt x="6289" y="876"/>
                                </a:lnTo>
                                <a:lnTo>
                                  <a:pt x="6291" y="875"/>
                                </a:lnTo>
                                <a:lnTo>
                                  <a:pt x="6293" y="874"/>
                                </a:lnTo>
                                <a:lnTo>
                                  <a:pt x="6295" y="875"/>
                                </a:lnTo>
                                <a:lnTo>
                                  <a:pt x="6297" y="876"/>
                                </a:lnTo>
                                <a:lnTo>
                                  <a:pt x="6299" y="878"/>
                                </a:lnTo>
                                <a:lnTo>
                                  <a:pt x="6299" y="880"/>
                                </a:lnTo>
                                <a:lnTo>
                                  <a:pt x="6299" y="880"/>
                                </a:lnTo>
                                <a:lnTo>
                                  <a:pt x="6299" y="883"/>
                                </a:lnTo>
                                <a:lnTo>
                                  <a:pt x="6297" y="885"/>
                                </a:lnTo>
                                <a:lnTo>
                                  <a:pt x="6295" y="886"/>
                                </a:lnTo>
                                <a:lnTo>
                                  <a:pt x="6293" y="886"/>
                                </a:lnTo>
                                <a:close/>
                                <a:moveTo>
                                  <a:pt x="6293" y="862"/>
                                </a:moveTo>
                                <a:lnTo>
                                  <a:pt x="6291" y="862"/>
                                </a:lnTo>
                                <a:lnTo>
                                  <a:pt x="6289" y="861"/>
                                </a:lnTo>
                                <a:lnTo>
                                  <a:pt x="6287" y="859"/>
                                </a:lnTo>
                                <a:lnTo>
                                  <a:pt x="6287" y="856"/>
                                </a:lnTo>
                                <a:lnTo>
                                  <a:pt x="6287" y="856"/>
                                </a:lnTo>
                                <a:lnTo>
                                  <a:pt x="6287" y="854"/>
                                </a:lnTo>
                                <a:lnTo>
                                  <a:pt x="6289" y="852"/>
                                </a:lnTo>
                                <a:lnTo>
                                  <a:pt x="6291" y="851"/>
                                </a:lnTo>
                                <a:lnTo>
                                  <a:pt x="6293" y="850"/>
                                </a:lnTo>
                                <a:lnTo>
                                  <a:pt x="6295" y="851"/>
                                </a:lnTo>
                                <a:lnTo>
                                  <a:pt x="6297" y="852"/>
                                </a:lnTo>
                                <a:lnTo>
                                  <a:pt x="6299" y="854"/>
                                </a:lnTo>
                                <a:lnTo>
                                  <a:pt x="6299" y="856"/>
                                </a:lnTo>
                                <a:lnTo>
                                  <a:pt x="6299" y="856"/>
                                </a:lnTo>
                                <a:lnTo>
                                  <a:pt x="6299" y="859"/>
                                </a:lnTo>
                                <a:lnTo>
                                  <a:pt x="6297" y="861"/>
                                </a:lnTo>
                                <a:lnTo>
                                  <a:pt x="6295" y="862"/>
                                </a:lnTo>
                                <a:lnTo>
                                  <a:pt x="6293" y="862"/>
                                </a:lnTo>
                                <a:close/>
                                <a:moveTo>
                                  <a:pt x="6293" y="838"/>
                                </a:moveTo>
                                <a:lnTo>
                                  <a:pt x="6291" y="838"/>
                                </a:lnTo>
                                <a:lnTo>
                                  <a:pt x="6289" y="837"/>
                                </a:lnTo>
                                <a:lnTo>
                                  <a:pt x="6287" y="835"/>
                                </a:lnTo>
                                <a:lnTo>
                                  <a:pt x="6287" y="832"/>
                                </a:lnTo>
                                <a:lnTo>
                                  <a:pt x="6287" y="832"/>
                                </a:lnTo>
                                <a:lnTo>
                                  <a:pt x="6287" y="830"/>
                                </a:lnTo>
                                <a:lnTo>
                                  <a:pt x="6289" y="828"/>
                                </a:lnTo>
                                <a:lnTo>
                                  <a:pt x="6291" y="827"/>
                                </a:lnTo>
                                <a:lnTo>
                                  <a:pt x="6293" y="826"/>
                                </a:lnTo>
                                <a:lnTo>
                                  <a:pt x="6295" y="827"/>
                                </a:lnTo>
                                <a:lnTo>
                                  <a:pt x="6297" y="828"/>
                                </a:lnTo>
                                <a:lnTo>
                                  <a:pt x="6299" y="830"/>
                                </a:lnTo>
                                <a:lnTo>
                                  <a:pt x="6299" y="832"/>
                                </a:lnTo>
                                <a:lnTo>
                                  <a:pt x="6299" y="832"/>
                                </a:lnTo>
                                <a:lnTo>
                                  <a:pt x="6299" y="835"/>
                                </a:lnTo>
                                <a:lnTo>
                                  <a:pt x="6297" y="837"/>
                                </a:lnTo>
                                <a:lnTo>
                                  <a:pt x="6295" y="838"/>
                                </a:lnTo>
                                <a:lnTo>
                                  <a:pt x="6293" y="838"/>
                                </a:lnTo>
                                <a:close/>
                                <a:moveTo>
                                  <a:pt x="6293" y="814"/>
                                </a:moveTo>
                                <a:lnTo>
                                  <a:pt x="6291" y="814"/>
                                </a:lnTo>
                                <a:lnTo>
                                  <a:pt x="6289" y="813"/>
                                </a:lnTo>
                                <a:lnTo>
                                  <a:pt x="6287" y="811"/>
                                </a:lnTo>
                                <a:lnTo>
                                  <a:pt x="6287" y="808"/>
                                </a:lnTo>
                                <a:lnTo>
                                  <a:pt x="6287" y="808"/>
                                </a:lnTo>
                                <a:lnTo>
                                  <a:pt x="6287" y="806"/>
                                </a:lnTo>
                                <a:lnTo>
                                  <a:pt x="6289" y="804"/>
                                </a:lnTo>
                                <a:lnTo>
                                  <a:pt x="6291" y="803"/>
                                </a:lnTo>
                                <a:lnTo>
                                  <a:pt x="6293" y="802"/>
                                </a:lnTo>
                                <a:lnTo>
                                  <a:pt x="6295" y="803"/>
                                </a:lnTo>
                                <a:lnTo>
                                  <a:pt x="6297" y="804"/>
                                </a:lnTo>
                                <a:lnTo>
                                  <a:pt x="6299" y="806"/>
                                </a:lnTo>
                                <a:lnTo>
                                  <a:pt x="6299" y="808"/>
                                </a:lnTo>
                                <a:lnTo>
                                  <a:pt x="6299" y="808"/>
                                </a:lnTo>
                                <a:lnTo>
                                  <a:pt x="6299" y="811"/>
                                </a:lnTo>
                                <a:lnTo>
                                  <a:pt x="6297" y="813"/>
                                </a:lnTo>
                                <a:lnTo>
                                  <a:pt x="6295" y="814"/>
                                </a:lnTo>
                                <a:lnTo>
                                  <a:pt x="6293" y="814"/>
                                </a:lnTo>
                                <a:close/>
                                <a:moveTo>
                                  <a:pt x="6293" y="790"/>
                                </a:moveTo>
                                <a:lnTo>
                                  <a:pt x="6291" y="790"/>
                                </a:lnTo>
                                <a:lnTo>
                                  <a:pt x="6289" y="789"/>
                                </a:lnTo>
                                <a:lnTo>
                                  <a:pt x="6287" y="787"/>
                                </a:lnTo>
                                <a:lnTo>
                                  <a:pt x="6287" y="784"/>
                                </a:lnTo>
                                <a:lnTo>
                                  <a:pt x="6287" y="784"/>
                                </a:lnTo>
                                <a:lnTo>
                                  <a:pt x="6287" y="782"/>
                                </a:lnTo>
                                <a:lnTo>
                                  <a:pt x="6289" y="780"/>
                                </a:lnTo>
                                <a:lnTo>
                                  <a:pt x="6291" y="779"/>
                                </a:lnTo>
                                <a:lnTo>
                                  <a:pt x="6293" y="778"/>
                                </a:lnTo>
                                <a:lnTo>
                                  <a:pt x="6295" y="779"/>
                                </a:lnTo>
                                <a:lnTo>
                                  <a:pt x="6297" y="780"/>
                                </a:lnTo>
                                <a:lnTo>
                                  <a:pt x="6299" y="782"/>
                                </a:lnTo>
                                <a:lnTo>
                                  <a:pt x="6299" y="784"/>
                                </a:lnTo>
                                <a:lnTo>
                                  <a:pt x="6299" y="784"/>
                                </a:lnTo>
                                <a:lnTo>
                                  <a:pt x="6299" y="787"/>
                                </a:lnTo>
                                <a:lnTo>
                                  <a:pt x="6297" y="789"/>
                                </a:lnTo>
                                <a:lnTo>
                                  <a:pt x="6295" y="790"/>
                                </a:lnTo>
                                <a:lnTo>
                                  <a:pt x="6293" y="790"/>
                                </a:lnTo>
                                <a:close/>
                                <a:moveTo>
                                  <a:pt x="6293" y="766"/>
                                </a:moveTo>
                                <a:lnTo>
                                  <a:pt x="6291" y="766"/>
                                </a:lnTo>
                                <a:lnTo>
                                  <a:pt x="6289" y="765"/>
                                </a:lnTo>
                                <a:lnTo>
                                  <a:pt x="6287" y="763"/>
                                </a:lnTo>
                                <a:lnTo>
                                  <a:pt x="6287" y="760"/>
                                </a:lnTo>
                                <a:lnTo>
                                  <a:pt x="6287" y="760"/>
                                </a:lnTo>
                                <a:lnTo>
                                  <a:pt x="6287" y="758"/>
                                </a:lnTo>
                                <a:lnTo>
                                  <a:pt x="6289" y="756"/>
                                </a:lnTo>
                                <a:lnTo>
                                  <a:pt x="6291" y="755"/>
                                </a:lnTo>
                                <a:lnTo>
                                  <a:pt x="6293" y="754"/>
                                </a:lnTo>
                                <a:lnTo>
                                  <a:pt x="6295" y="755"/>
                                </a:lnTo>
                                <a:lnTo>
                                  <a:pt x="6297" y="756"/>
                                </a:lnTo>
                                <a:lnTo>
                                  <a:pt x="6299" y="758"/>
                                </a:lnTo>
                                <a:lnTo>
                                  <a:pt x="6299" y="760"/>
                                </a:lnTo>
                                <a:lnTo>
                                  <a:pt x="6299" y="760"/>
                                </a:lnTo>
                                <a:lnTo>
                                  <a:pt x="6299" y="763"/>
                                </a:lnTo>
                                <a:lnTo>
                                  <a:pt x="6297" y="765"/>
                                </a:lnTo>
                                <a:lnTo>
                                  <a:pt x="6295" y="766"/>
                                </a:lnTo>
                                <a:lnTo>
                                  <a:pt x="6293" y="766"/>
                                </a:lnTo>
                                <a:close/>
                                <a:moveTo>
                                  <a:pt x="6293" y="742"/>
                                </a:moveTo>
                                <a:lnTo>
                                  <a:pt x="6291" y="742"/>
                                </a:lnTo>
                                <a:lnTo>
                                  <a:pt x="6289" y="741"/>
                                </a:lnTo>
                                <a:lnTo>
                                  <a:pt x="6287" y="739"/>
                                </a:lnTo>
                                <a:lnTo>
                                  <a:pt x="6287" y="736"/>
                                </a:lnTo>
                                <a:lnTo>
                                  <a:pt x="6287" y="736"/>
                                </a:lnTo>
                                <a:lnTo>
                                  <a:pt x="6287" y="734"/>
                                </a:lnTo>
                                <a:lnTo>
                                  <a:pt x="6289" y="732"/>
                                </a:lnTo>
                                <a:lnTo>
                                  <a:pt x="6291" y="731"/>
                                </a:lnTo>
                                <a:lnTo>
                                  <a:pt x="6293" y="730"/>
                                </a:lnTo>
                                <a:lnTo>
                                  <a:pt x="6295" y="731"/>
                                </a:lnTo>
                                <a:lnTo>
                                  <a:pt x="6297" y="732"/>
                                </a:lnTo>
                                <a:lnTo>
                                  <a:pt x="6299" y="734"/>
                                </a:lnTo>
                                <a:lnTo>
                                  <a:pt x="6299" y="736"/>
                                </a:lnTo>
                                <a:lnTo>
                                  <a:pt x="6299" y="736"/>
                                </a:lnTo>
                                <a:lnTo>
                                  <a:pt x="6299" y="739"/>
                                </a:lnTo>
                                <a:lnTo>
                                  <a:pt x="6297" y="741"/>
                                </a:lnTo>
                                <a:lnTo>
                                  <a:pt x="6295" y="742"/>
                                </a:lnTo>
                                <a:lnTo>
                                  <a:pt x="6293" y="742"/>
                                </a:lnTo>
                                <a:close/>
                                <a:moveTo>
                                  <a:pt x="6293" y="718"/>
                                </a:moveTo>
                                <a:lnTo>
                                  <a:pt x="6291" y="718"/>
                                </a:lnTo>
                                <a:lnTo>
                                  <a:pt x="6289" y="717"/>
                                </a:lnTo>
                                <a:lnTo>
                                  <a:pt x="6287" y="715"/>
                                </a:lnTo>
                                <a:lnTo>
                                  <a:pt x="6287" y="712"/>
                                </a:lnTo>
                                <a:lnTo>
                                  <a:pt x="6287" y="712"/>
                                </a:lnTo>
                                <a:lnTo>
                                  <a:pt x="6287" y="710"/>
                                </a:lnTo>
                                <a:lnTo>
                                  <a:pt x="6289" y="708"/>
                                </a:lnTo>
                                <a:lnTo>
                                  <a:pt x="6291" y="707"/>
                                </a:lnTo>
                                <a:lnTo>
                                  <a:pt x="6293" y="706"/>
                                </a:lnTo>
                                <a:lnTo>
                                  <a:pt x="6295" y="707"/>
                                </a:lnTo>
                                <a:lnTo>
                                  <a:pt x="6297" y="708"/>
                                </a:lnTo>
                                <a:lnTo>
                                  <a:pt x="6299" y="710"/>
                                </a:lnTo>
                                <a:lnTo>
                                  <a:pt x="6299" y="712"/>
                                </a:lnTo>
                                <a:lnTo>
                                  <a:pt x="6299" y="712"/>
                                </a:lnTo>
                                <a:lnTo>
                                  <a:pt x="6299" y="715"/>
                                </a:lnTo>
                                <a:lnTo>
                                  <a:pt x="6297" y="717"/>
                                </a:lnTo>
                                <a:lnTo>
                                  <a:pt x="6295" y="718"/>
                                </a:lnTo>
                                <a:lnTo>
                                  <a:pt x="6293" y="718"/>
                                </a:lnTo>
                                <a:close/>
                                <a:moveTo>
                                  <a:pt x="6293" y="694"/>
                                </a:moveTo>
                                <a:lnTo>
                                  <a:pt x="6291" y="694"/>
                                </a:lnTo>
                                <a:lnTo>
                                  <a:pt x="6289" y="693"/>
                                </a:lnTo>
                                <a:lnTo>
                                  <a:pt x="6287" y="691"/>
                                </a:lnTo>
                                <a:lnTo>
                                  <a:pt x="6287" y="688"/>
                                </a:lnTo>
                                <a:lnTo>
                                  <a:pt x="6287" y="688"/>
                                </a:lnTo>
                                <a:lnTo>
                                  <a:pt x="6287" y="686"/>
                                </a:lnTo>
                                <a:lnTo>
                                  <a:pt x="6289" y="684"/>
                                </a:lnTo>
                                <a:lnTo>
                                  <a:pt x="6291" y="683"/>
                                </a:lnTo>
                                <a:lnTo>
                                  <a:pt x="6293" y="682"/>
                                </a:lnTo>
                                <a:lnTo>
                                  <a:pt x="6295" y="683"/>
                                </a:lnTo>
                                <a:lnTo>
                                  <a:pt x="6297" y="684"/>
                                </a:lnTo>
                                <a:lnTo>
                                  <a:pt x="6299" y="686"/>
                                </a:lnTo>
                                <a:lnTo>
                                  <a:pt x="6299" y="688"/>
                                </a:lnTo>
                                <a:lnTo>
                                  <a:pt x="6299" y="688"/>
                                </a:lnTo>
                                <a:lnTo>
                                  <a:pt x="6299" y="691"/>
                                </a:lnTo>
                                <a:lnTo>
                                  <a:pt x="6297" y="693"/>
                                </a:lnTo>
                                <a:lnTo>
                                  <a:pt x="6295" y="694"/>
                                </a:lnTo>
                                <a:lnTo>
                                  <a:pt x="6293" y="694"/>
                                </a:lnTo>
                                <a:close/>
                                <a:moveTo>
                                  <a:pt x="6293" y="670"/>
                                </a:moveTo>
                                <a:lnTo>
                                  <a:pt x="6291" y="670"/>
                                </a:lnTo>
                                <a:lnTo>
                                  <a:pt x="6289" y="669"/>
                                </a:lnTo>
                                <a:lnTo>
                                  <a:pt x="6287" y="667"/>
                                </a:lnTo>
                                <a:lnTo>
                                  <a:pt x="6287" y="664"/>
                                </a:lnTo>
                                <a:lnTo>
                                  <a:pt x="6287" y="664"/>
                                </a:lnTo>
                                <a:lnTo>
                                  <a:pt x="6287" y="662"/>
                                </a:lnTo>
                                <a:lnTo>
                                  <a:pt x="6289" y="660"/>
                                </a:lnTo>
                                <a:lnTo>
                                  <a:pt x="6291" y="659"/>
                                </a:lnTo>
                                <a:lnTo>
                                  <a:pt x="6293" y="658"/>
                                </a:lnTo>
                                <a:lnTo>
                                  <a:pt x="6295" y="659"/>
                                </a:lnTo>
                                <a:lnTo>
                                  <a:pt x="6297" y="660"/>
                                </a:lnTo>
                                <a:lnTo>
                                  <a:pt x="6299" y="662"/>
                                </a:lnTo>
                                <a:lnTo>
                                  <a:pt x="6299" y="664"/>
                                </a:lnTo>
                                <a:lnTo>
                                  <a:pt x="6299" y="664"/>
                                </a:lnTo>
                                <a:lnTo>
                                  <a:pt x="6299" y="667"/>
                                </a:lnTo>
                                <a:lnTo>
                                  <a:pt x="6297" y="669"/>
                                </a:lnTo>
                                <a:lnTo>
                                  <a:pt x="6295" y="670"/>
                                </a:lnTo>
                                <a:lnTo>
                                  <a:pt x="6293" y="670"/>
                                </a:lnTo>
                                <a:close/>
                                <a:moveTo>
                                  <a:pt x="6293" y="646"/>
                                </a:moveTo>
                                <a:lnTo>
                                  <a:pt x="6291" y="646"/>
                                </a:lnTo>
                                <a:lnTo>
                                  <a:pt x="6289" y="645"/>
                                </a:lnTo>
                                <a:lnTo>
                                  <a:pt x="6287" y="643"/>
                                </a:lnTo>
                                <a:lnTo>
                                  <a:pt x="6287" y="640"/>
                                </a:lnTo>
                                <a:lnTo>
                                  <a:pt x="6287" y="640"/>
                                </a:lnTo>
                                <a:lnTo>
                                  <a:pt x="6287" y="638"/>
                                </a:lnTo>
                                <a:lnTo>
                                  <a:pt x="6289" y="636"/>
                                </a:lnTo>
                                <a:lnTo>
                                  <a:pt x="6291" y="635"/>
                                </a:lnTo>
                                <a:lnTo>
                                  <a:pt x="6293" y="634"/>
                                </a:lnTo>
                                <a:lnTo>
                                  <a:pt x="6295" y="635"/>
                                </a:lnTo>
                                <a:lnTo>
                                  <a:pt x="6297" y="636"/>
                                </a:lnTo>
                                <a:lnTo>
                                  <a:pt x="6299" y="638"/>
                                </a:lnTo>
                                <a:lnTo>
                                  <a:pt x="6299" y="640"/>
                                </a:lnTo>
                                <a:lnTo>
                                  <a:pt x="6299" y="640"/>
                                </a:lnTo>
                                <a:lnTo>
                                  <a:pt x="6299" y="643"/>
                                </a:lnTo>
                                <a:lnTo>
                                  <a:pt x="6297" y="645"/>
                                </a:lnTo>
                                <a:lnTo>
                                  <a:pt x="6295" y="646"/>
                                </a:lnTo>
                                <a:lnTo>
                                  <a:pt x="6293" y="646"/>
                                </a:lnTo>
                                <a:close/>
                                <a:moveTo>
                                  <a:pt x="6293" y="622"/>
                                </a:moveTo>
                                <a:lnTo>
                                  <a:pt x="6291" y="622"/>
                                </a:lnTo>
                                <a:lnTo>
                                  <a:pt x="6289" y="621"/>
                                </a:lnTo>
                                <a:lnTo>
                                  <a:pt x="6287" y="619"/>
                                </a:lnTo>
                                <a:lnTo>
                                  <a:pt x="6287" y="616"/>
                                </a:lnTo>
                                <a:lnTo>
                                  <a:pt x="6287" y="616"/>
                                </a:lnTo>
                                <a:lnTo>
                                  <a:pt x="6287" y="614"/>
                                </a:lnTo>
                                <a:lnTo>
                                  <a:pt x="6289" y="612"/>
                                </a:lnTo>
                                <a:lnTo>
                                  <a:pt x="6291" y="611"/>
                                </a:lnTo>
                                <a:lnTo>
                                  <a:pt x="6293" y="610"/>
                                </a:lnTo>
                                <a:lnTo>
                                  <a:pt x="6295" y="611"/>
                                </a:lnTo>
                                <a:lnTo>
                                  <a:pt x="6297" y="612"/>
                                </a:lnTo>
                                <a:lnTo>
                                  <a:pt x="6299" y="614"/>
                                </a:lnTo>
                                <a:lnTo>
                                  <a:pt x="6299" y="616"/>
                                </a:lnTo>
                                <a:lnTo>
                                  <a:pt x="6299" y="616"/>
                                </a:lnTo>
                                <a:lnTo>
                                  <a:pt x="6299" y="619"/>
                                </a:lnTo>
                                <a:lnTo>
                                  <a:pt x="6297" y="621"/>
                                </a:lnTo>
                                <a:lnTo>
                                  <a:pt x="6295" y="622"/>
                                </a:lnTo>
                                <a:lnTo>
                                  <a:pt x="6293" y="622"/>
                                </a:lnTo>
                                <a:close/>
                                <a:moveTo>
                                  <a:pt x="6293" y="598"/>
                                </a:moveTo>
                                <a:lnTo>
                                  <a:pt x="6291" y="598"/>
                                </a:lnTo>
                                <a:lnTo>
                                  <a:pt x="6289" y="597"/>
                                </a:lnTo>
                                <a:lnTo>
                                  <a:pt x="6287" y="595"/>
                                </a:lnTo>
                                <a:lnTo>
                                  <a:pt x="6287" y="592"/>
                                </a:lnTo>
                                <a:lnTo>
                                  <a:pt x="6287" y="592"/>
                                </a:lnTo>
                                <a:lnTo>
                                  <a:pt x="6287" y="590"/>
                                </a:lnTo>
                                <a:lnTo>
                                  <a:pt x="6289" y="588"/>
                                </a:lnTo>
                                <a:lnTo>
                                  <a:pt x="6291" y="587"/>
                                </a:lnTo>
                                <a:lnTo>
                                  <a:pt x="6293" y="586"/>
                                </a:lnTo>
                                <a:lnTo>
                                  <a:pt x="6295" y="587"/>
                                </a:lnTo>
                                <a:lnTo>
                                  <a:pt x="6297" y="588"/>
                                </a:lnTo>
                                <a:lnTo>
                                  <a:pt x="6299" y="590"/>
                                </a:lnTo>
                                <a:lnTo>
                                  <a:pt x="6299" y="592"/>
                                </a:lnTo>
                                <a:lnTo>
                                  <a:pt x="6299" y="592"/>
                                </a:lnTo>
                                <a:lnTo>
                                  <a:pt x="6299" y="595"/>
                                </a:lnTo>
                                <a:lnTo>
                                  <a:pt x="6297" y="597"/>
                                </a:lnTo>
                                <a:lnTo>
                                  <a:pt x="6295" y="598"/>
                                </a:lnTo>
                                <a:lnTo>
                                  <a:pt x="6293" y="598"/>
                                </a:lnTo>
                                <a:close/>
                                <a:moveTo>
                                  <a:pt x="6293" y="574"/>
                                </a:moveTo>
                                <a:lnTo>
                                  <a:pt x="6291" y="574"/>
                                </a:lnTo>
                                <a:lnTo>
                                  <a:pt x="6289" y="573"/>
                                </a:lnTo>
                                <a:lnTo>
                                  <a:pt x="6287" y="571"/>
                                </a:lnTo>
                                <a:lnTo>
                                  <a:pt x="6287" y="568"/>
                                </a:lnTo>
                                <a:lnTo>
                                  <a:pt x="6287" y="568"/>
                                </a:lnTo>
                                <a:lnTo>
                                  <a:pt x="6287" y="566"/>
                                </a:lnTo>
                                <a:lnTo>
                                  <a:pt x="6289" y="564"/>
                                </a:lnTo>
                                <a:lnTo>
                                  <a:pt x="6291" y="563"/>
                                </a:lnTo>
                                <a:lnTo>
                                  <a:pt x="6293" y="562"/>
                                </a:lnTo>
                                <a:lnTo>
                                  <a:pt x="6295" y="563"/>
                                </a:lnTo>
                                <a:lnTo>
                                  <a:pt x="6297" y="564"/>
                                </a:lnTo>
                                <a:lnTo>
                                  <a:pt x="6299" y="566"/>
                                </a:lnTo>
                                <a:lnTo>
                                  <a:pt x="6299" y="568"/>
                                </a:lnTo>
                                <a:lnTo>
                                  <a:pt x="6299" y="568"/>
                                </a:lnTo>
                                <a:lnTo>
                                  <a:pt x="6299" y="571"/>
                                </a:lnTo>
                                <a:lnTo>
                                  <a:pt x="6297" y="573"/>
                                </a:lnTo>
                                <a:lnTo>
                                  <a:pt x="6295" y="574"/>
                                </a:lnTo>
                                <a:lnTo>
                                  <a:pt x="6293" y="574"/>
                                </a:lnTo>
                                <a:close/>
                                <a:moveTo>
                                  <a:pt x="6293" y="550"/>
                                </a:moveTo>
                                <a:lnTo>
                                  <a:pt x="6291" y="550"/>
                                </a:lnTo>
                                <a:lnTo>
                                  <a:pt x="6289" y="549"/>
                                </a:lnTo>
                                <a:lnTo>
                                  <a:pt x="6287" y="547"/>
                                </a:lnTo>
                                <a:lnTo>
                                  <a:pt x="6287" y="544"/>
                                </a:lnTo>
                                <a:lnTo>
                                  <a:pt x="6287" y="544"/>
                                </a:lnTo>
                                <a:lnTo>
                                  <a:pt x="6287" y="542"/>
                                </a:lnTo>
                                <a:lnTo>
                                  <a:pt x="6289" y="540"/>
                                </a:lnTo>
                                <a:lnTo>
                                  <a:pt x="6291" y="539"/>
                                </a:lnTo>
                                <a:lnTo>
                                  <a:pt x="6293" y="538"/>
                                </a:lnTo>
                                <a:lnTo>
                                  <a:pt x="6295" y="539"/>
                                </a:lnTo>
                                <a:lnTo>
                                  <a:pt x="6297" y="540"/>
                                </a:lnTo>
                                <a:lnTo>
                                  <a:pt x="6299" y="542"/>
                                </a:lnTo>
                                <a:lnTo>
                                  <a:pt x="6299" y="544"/>
                                </a:lnTo>
                                <a:lnTo>
                                  <a:pt x="6299" y="544"/>
                                </a:lnTo>
                                <a:lnTo>
                                  <a:pt x="6299" y="547"/>
                                </a:lnTo>
                                <a:lnTo>
                                  <a:pt x="6297" y="549"/>
                                </a:lnTo>
                                <a:lnTo>
                                  <a:pt x="6295" y="550"/>
                                </a:lnTo>
                                <a:lnTo>
                                  <a:pt x="6293" y="550"/>
                                </a:lnTo>
                                <a:close/>
                                <a:moveTo>
                                  <a:pt x="6293" y="526"/>
                                </a:moveTo>
                                <a:lnTo>
                                  <a:pt x="6291" y="526"/>
                                </a:lnTo>
                                <a:lnTo>
                                  <a:pt x="6289" y="525"/>
                                </a:lnTo>
                                <a:lnTo>
                                  <a:pt x="6287" y="523"/>
                                </a:lnTo>
                                <a:lnTo>
                                  <a:pt x="6287" y="520"/>
                                </a:lnTo>
                                <a:lnTo>
                                  <a:pt x="6287" y="520"/>
                                </a:lnTo>
                                <a:lnTo>
                                  <a:pt x="6287" y="518"/>
                                </a:lnTo>
                                <a:lnTo>
                                  <a:pt x="6289" y="516"/>
                                </a:lnTo>
                                <a:lnTo>
                                  <a:pt x="6291" y="515"/>
                                </a:lnTo>
                                <a:lnTo>
                                  <a:pt x="6293" y="514"/>
                                </a:lnTo>
                                <a:lnTo>
                                  <a:pt x="6295" y="515"/>
                                </a:lnTo>
                                <a:lnTo>
                                  <a:pt x="6297" y="516"/>
                                </a:lnTo>
                                <a:lnTo>
                                  <a:pt x="6299" y="518"/>
                                </a:lnTo>
                                <a:lnTo>
                                  <a:pt x="6299" y="520"/>
                                </a:lnTo>
                                <a:lnTo>
                                  <a:pt x="6299" y="520"/>
                                </a:lnTo>
                                <a:lnTo>
                                  <a:pt x="6299" y="523"/>
                                </a:lnTo>
                                <a:lnTo>
                                  <a:pt x="6297" y="525"/>
                                </a:lnTo>
                                <a:lnTo>
                                  <a:pt x="6295" y="526"/>
                                </a:lnTo>
                                <a:lnTo>
                                  <a:pt x="6293" y="526"/>
                                </a:lnTo>
                                <a:close/>
                                <a:moveTo>
                                  <a:pt x="6293" y="502"/>
                                </a:moveTo>
                                <a:lnTo>
                                  <a:pt x="6291" y="502"/>
                                </a:lnTo>
                                <a:lnTo>
                                  <a:pt x="6289" y="501"/>
                                </a:lnTo>
                                <a:lnTo>
                                  <a:pt x="6287" y="499"/>
                                </a:lnTo>
                                <a:lnTo>
                                  <a:pt x="6287" y="496"/>
                                </a:lnTo>
                                <a:lnTo>
                                  <a:pt x="6287" y="496"/>
                                </a:lnTo>
                                <a:lnTo>
                                  <a:pt x="6287" y="494"/>
                                </a:lnTo>
                                <a:lnTo>
                                  <a:pt x="6289" y="492"/>
                                </a:lnTo>
                                <a:lnTo>
                                  <a:pt x="6291" y="491"/>
                                </a:lnTo>
                                <a:lnTo>
                                  <a:pt x="6293" y="490"/>
                                </a:lnTo>
                                <a:lnTo>
                                  <a:pt x="6295" y="491"/>
                                </a:lnTo>
                                <a:lnTo>
                                  <a:pt x="6297" y="492"/>
                                </a:lnTo>
                                <a:lnTo>
                                  <a:pt x="6299" y="494"/>
                                </a:lnTo>
                                <a:lnTo>
                                  <a:pt x="6299" y="496"/>
                                </a:lnTo>
                                <a:lnTo>
                                  <a:pt x="6299" y="496"/>
                                </a:lnTo>
                                <a:lnTo>
                                  <a:pt x="6299" y="499"/>
                                </a:lnTo>
                                <a:lnTo>
                                  <a:pt x="6297" y="501"/>
                                </a:lnTo>
                                <a:lnTo>
                                  <a:pt x="6295" y="502"/>
                                </a:lnTo>
                                <a:lnTo>
                                  <a:pt x="6293" y="502"/>
                                </a:lnTo>
                                <a:close/>
                                <a:moveTo>
                                  <a:pt x="6293" y="478"/>
                                </a:moveTo>
                                <a:lnTo>
                                  <a:pt x="6291" y="478"/>
                                </a:lnTo>
                                <a:lnTo>
                                  <a:pt x="6289" y="477"/>
                                </a:lnTo>
                                <a:lnTo>
                                  <a:pt x="6287" y="475"/>
                                </a:lnTo>
                                <a:lnTo>
                                  <a:pt x="6287" y="472"/>
                                </a:lnTo>
                                <a:lnTo>
                                  <a:pt x="6287" y="472"/>
                                </a:lnTo>
                                <a:lnTo>
                                  <a:pt x="6287" y="470"/>
                                </a:lnTo>
                                <a:lnTo>
                                  <a:pt x="6289" y="468"/>
                                </a:lnTo>
                                <a:lnTo>
                                  <a:pt x="6291" y="467"/>
                                </a:lnTo>
                                <a:lnTo>
                                  <a:pt x="6293" y="466"/>
                                </a:lnTo>
                                <a:lnTo>
                                  <a:pt x="6295" y="467"/>
                                </a:lnTo>
                                <a:lnTo>
                                  <a:pt x="6297" y="468"/>
                                </a:lnTo>
                                <a:lnTo>
                                  <a:pt x="6299" y="470"/>
                                </a:lnTo>
                                <a:lnTo>
                                  <a:pt x="6299" y="472"/>
                                </a:lnTo>
                                <a:lnTo>
                                  <a:pt x="6299" y="472"/>
                                </a:lnTo>
                                <a:lnTo>
                                  <a:pt x="6299" y="475"/>
                                </a:lnTo>
                                <a:lnTo>
                                  <a:pt x="6297" y="477"/>
                                </a:lnTo>
                                <a:lnTo>
                                  <a:pt x="6295" y="478"/>
                                </a:lnTo>
                                <a:lnTo>
                                  <a:pt x="6293" y="478"/>
                                </a:lnTo>
                                <a:close/>
                                <a:moveTo>
                                  <a:pt x="6293" y="454"/>
                                </a:moveTo>
                                <a:lnTo>
                                  <a:pt x="6291" y="454"/>
                                </a:lnTo>
                                <a:lnTo>
                                  <a:pt x="6289" y="453"/>
                                </a:lnTo>
                                <a:lnTo>
                                  <a:pt x="6287" y="451"/>
                                </a:lnTo>
                                <a:lnTo>
                                  <a:pt x="6287" y="448"/>
                                </a:lnTo>
                                <a:lnTo>
                                  <a:pt x="6287" y="448"/>
                                </a:lnTo>
                                <a:lnTo>
                                  <a:pt x="6287" y="446"/>
                                </a:lnTo>
                                <a:lnTo>
                                  <a:pt x="6289" y="444"/>
                                </a:lnTo>
                                <a:lnTo>
                                  <a:pt x="6291" y="443"/>
                                </a:lnTo>
                                <a:lnTo>
                                  <a:pt x="6293" y="442"/>
                                </a:lnTo>
                                <a:lnTo>
                                  <a:pt x="6295" y="443"/>
                                </a:lnTo>
                                <a:lnTo>
                                  <a:pt x="6297" y="444"/>
                                </a:lnTo>
                                <a:lnTo>
                                  <a:pt x="6299" y="446"/>
                                </a:lnTo>
                                <a:lnTo>
                                  <a:pt x="6299" y="448"/>
                                </a:lnTo>
                                <a:lnTo>
                                  <a:pt x="6299" y="448"/>
                                </a:lnTo>
                                <a:lnTo>
                                  <a:pt x="6299" y="451"/>
                                </a:lnTo>
                                <a:lnTo>
                                  <a:pt x="6297" y="453"/>
                                </a:lnTo>
                                <a:lnTo>
                                  <a:pt x="6295" y="454"/>
                                </a:lnTo>
                                <a:lnTo>
                                  <a:pt x="6293" y="454"/>
                                </a:lnTo>
                                <a:close/>
                                <a:moveTo>
                                  <a:pt x="6293" y="430"/>
                                </a:moveTo>
                                <a:lnTo>
                                  <a:pt x="6291" y="430"/>
                                </a:lnTo>
                                <a:lnTo>
                                  <a:pt x="6289" y="429"/>
                                </a:lnTo>
                                <a:lnTo>
                                  <a:pt x="6287" y="427"/>
                                </a:lnTo>
                                <a:lnTo>
                                  <a:pt x="6287" y="424"/>
                                </a:lnTo>
                                <a:lnTo>
                                  <a:pt x="6287" y="424"/>
                                </a:lnTo>
                                <a:lnTo>
                                  <a:pt x="6287" y="422"/>
                                </a:lnTo>
                                <a:lnTo>
                                  <a:pt x="6289" y="420"/>
                                </a:lnTo>
                                <a:lnTo>
                                  <a:pt x="6291" y="419"/>
                                </a:lnTo>
                                <a:lnTo>
                                  <a:pt x="6293" y="418"/>
                                </a:lnTo>
                                <a:lnTo>
                                  <a:pt x="6295" y="419"/>
                                </a:lnTo>
                                <a:lnTo>
                                  <a:pt x="6297" y="420"/>
                                </a:lnTo>
                                <a:lnTo>
                                  <a:pt x="6299" y="422"/>
                                </a:lnTo>
                                <a:lnTo>
                                  <a:pt x="6299" y="424"/>
                                </a:lnTo>
                                <a:lnTo>
                                  <a:pt x="6299" y="424"/>
                                </a:lnTo>
                                <a:lnTo>
                                  <a:pt x="6299" y="427"/>
                                </a:lnTo>
                                <a:lnTo>
                                  <a:pt x="6297" y="429"/>
                                </a:lnTo>
                                <a:lnTo>
                                  <a:pt x="6295" y="430"/>
                                </a:lnTo>
                                <a:lnTo>
                                  <a:pt x="6293" y="430"/>
                                </a:lnTo>
                                <a:close/>
                                <a:moveTo>
                                  <a:pt x="6293" y="406"/>
                                </a:moveTo>
                                <a:lnTo>
                                  <a:pt x="6291" y="406"/>
                                </a:lnTo>
                                <a:lnTo>
                                  <a:pt x="6289" y="405"/>
                                </a:lnTo>
                                <a:lnTo>
                                  <a:pt x="6287" y="403"/>
                                </a:lnTo>
                                <a:lnTo>
                                  <a:pt x="6287" y="400"/>
                                </a:lnTo>
                                <a:lnTo>
                                  <a:pt x="6287" y="400"/>
                                </a:lnTo>
                                <a:lnTo>
                                  <a:pt x="6287" y="398"/>
                                </a:lnTo>
                                <a:lnTo>
                                  <a:pt x="6289" y="396"/>
                                </a:lnTo>
                                <a:lnTo>
                                  <a:pt x="6291" y="395"/>
                                </a:lnTo>
                                <a:lnTo>
                                  <a:pt x="6293" y="394"/>
                                </a:lnTo>
                                <a:lnTo>
                                  <a:pt x="6295" y="395"/>
                                </a:lnTo>
                                <a:lnTo>
                                  <a:pt x="6297" y="396"/>
                                </a:lnTo>
                                <a:lnTo>
                                  <a:pt x="6299" y="398"/>
                                </a:lnTo>
                                <a:lnTo>
                                  <a:pt x="6299" y="400"/>
                                </a:lnTo>
                                <a:lnTo>
                                  <a:pt x="6299" y="400"/>
                                </a:lnTo>
                                <a:lnTo>
                                  <a:pt x="6299" y="403"/>
                                </a:lnTo>
                                <a:lnTo>
                                  <a:pt x="6297" y="405"/>
                                </a:lnTo>
                                <a:lnTo>
                                  <a:pt x="6295" y="406"/>
                                </a:lnTo>
                                <a:lnTo>
                                  <a:pt x="6293" y="406"/>
                                </a:lnTo>
                                <a:close/>
                                <a:moveTo>
                                  <a:pt x="6293" y="382"/>
                                </a:moveTo>
                                <a:lnTo>
                                  <a:pt x="6291" y="382"/>
                                </a:lnTo>
                                <a:lnTo>
                                  <a:pt x="6289" y="381"/>
                                </a:lnTo>
                                <a:lnTo>
                                  <a:pt x="6287" y="379"/>
                                </a:lnTo>
                                <a:lnTo>
                                  <a:pt x="6287" y="376"/>
                                </a:lnTo>
                                <a:lnTo>
                                  <a:pt x="6287" y="376"/>
                                </a:lnTo>
                                <a:lnTo>
                                  <a:pt x="6287" y="374"/>
                                </a:lnTo>
                                <a:lnTo>
                                  <a:pt x="6289" y="372"/>
                                </a:lnTo>
                                <a:lnTo>
                                  <a:pt x="6291" y="371"/>
                                </a:lnTo>
                                <a:lnTo>
                                  <a:pt x="6293" y="370"/>
                                </a:lnTo>
                                <a:lnTo>
                                  <a:pt x="6295" y="371"/>
                                </a:lnTo>
                                <a:lnTo>
                                  <a:pt x="6297" y="372"/>
                                </a:lnTo>
                                <a:lnTo>
                                  <a:pt x="6299" y="374"/>
                                </a:lnTo>
                                <a:lnTo>
                                  <a:pt x="6299" y="376"/>
                                </a:lnTo>
                                <a:lnTo>
                                  <a:pt x="6299" y="376"/>
                                </a:lnTo>
                                <a:lnTo>
                                  <a:pt x="6299" y="379"/>
                                </a:lnTo>
                                <a:lnTo>
                                  <a:pt x="6297" y="381"/>
                                </a:lnTo>
                                <a:lnTo>
                                  <a:pt x="6295" y="382"/>
                                </a:lnTo>
                                <a:lnTo>
                                  <a:pt x="6293" y="382"/>
                                </a:lnTo>
                                <a:close/>
                                <a:moveTo>
                                  <a:pt x="6293" y="358"/>
                                </a:moveTo>
                                <a:lnTo>
                                  <a:pt x="6291" y="358"/>
                                </a:lnTo>
                                <a:lnTo>
                                  <a:pt x="6289" y="357"/>
                                </a:lnTo>
                                <a:lnTo>
                                  <a:pt x="6287" y="355"/>
                                </a:lnTo>
                                <a:lnTo>
                                  <a:pt x="6287" y="352"/>
                                </a:lnTo>
                                <a:lnTo>
                                  <a:pt x="6287" y="352"/>
                                </a:lnTo>
                                <a:lnTo>
                                  <a:pt x="6287" y="350"/>
                                </a:lnTo>
                                <a:lnTo>
                                  <a:pt x="6289" y="348"/>
                                </a:lnTo>
                                <a:lnTo>
                                  <a:pt x="6291" y="347"/>
                                </a:lnTo>
                                <a:lnTo>
                                  <a:pt x="6293" y="346"/>
                                </a:lnTo>
                                <a:lnTo>
                                  <a:pt x="6295" y="347"/>
                                </a:lnTo>
                                <a:lnTo>
                                  <a:pt x="6297" y="348"/>
                                </a:lnTo>
                                <a:lnTo>
                                  <a:pt x="6299" y="350"/>
                                </a:lnTo>
                                <a:lnTo>
                                  <a:pt x="6299" y="352"/>
                                </a:lnTo>
                                <a:lnTo>
                                  <a:pt x="6299" y="352"/>
                                </a:lnTo>
                                <a:lnTo>
                                  <a:pt x="6299" y="355"/>
                                </a:lnTo>
                                <a:lnTo>
                                  <a:pt x="6297" y="357"/>
                                </a:lnTo>
                                <a:lnTo>
                                  <a:pt x="6295" y="358"/>
                                </a:lnTo>
                                <a:lnTo>
                                  <a:pt x="6293" y="358"/>
                                </a:lnTo>
                                <a:close/>
                                <a:moveTo>
                                  <a:pt x="6293" y="334"/>
                                </a:moveTo>
                                <a:lnTo>
                                  <a:pt x="6291" y="334"/>
                                </a:lnTo>
                                <a:lnTo>
                                  <a:pt x="6289" y="333"/>
                                </a:lnTo>
                                <a:lnTo>
                                  <a:pt x="6287" y="331"/>
                                </a:lnTo>
                                <a:lnTo>
                                  <a:pt x="6287" y="328"/>
                                </a:lnTo>
                                <a:lnTo>
                                  <a:pt x="6287" y="328"/>
                                </a:lnTo>
                                <a:lnTo>
                                  <a:pt x="6287" y="326"/>
                                </a:lnTo>
                                <a:lnTo>
                                  <a:pt x="6289" y="324"/>
                                </a:lnTo>
                                <a:lnTo>
                                  <a:pt x="6291" y="323"/>
                                </a:lnTo>
                                <a:lnTo>
                                  <a:pt x="6293" y="322"/>
                                </a:lnTo>
                                <a:lnTo>
                                  <a:pt x="6295" y="323"/>
                                </a:lnTo>
                                <a:lnTo>
                                  <a:pt x="6297" y="324"/>
                                </a:lnTo>
                                <a:lnTo>
                                  <a:pt x="6299" y="326"/>
                                </a:lnTo>
                                <a:lnTo>
                                  <a:pt x="6299" y="328"/>
                                </a:lnTo>
                                <a:lnTo>
                                  <a:pt x="6299" y="328"/>
                                </a:lnTo>
                                <a:lnTo>
                                  <a:pt x="6299" y="331"/>
                                </a:lnTo>
                                <a:lnTo>
                                  <a:pt x="6297" y="333"/>
                                </a:lnTo>
                                <a:lnTo>
                                  <a:pt x="6295" y="334"/>
                                </a:lnTo>
                                <a:lnTo>
                                  <a:pt x="6293" y="334"/>
                                </a:lnTo>
                                <a:close/>
                                <a:moveTo>
                                  <a:pt x="6293" y="310"/>
                                </a:moveTo>
                                <a:lnTo>
                                  <a:pt x="6291" y="310"/>
                                </a:lnTo>
                                <a:lnTo>
                                  <a:pt x="6289" y="309"/>
                                </a:lnTo>
                                <a:lnTo>
                                  <a:pt x="6287" y="307"/>
                                </a:lnTo>
                                <a:lnTo>
                                  <a:pt x="6287" y="304"/>
                                </a:lnTo>
                                <a:lnTo>
                                  <a:pt x="6287" y="304"/>
                                </a:lnTo>
                                <a:lnTo>
                                  <a:pt x="6287" y="302"/>
                                </a:lnTo>
                                <a:lnTo>
                                  <a:pt x="6289" y="300"/>
                                </a:lnTo>
                                <a:lnTo>
                                  <a:pt x="6291" y="299"/>
                                </a:lnTo>
                                <a:lnTo>
                                  <a:pt x="6293" y="298"/>
                                </a:lnTo>
                                <a:lnTo>
                                  <a:pt x="6295" y="299"/>
                                </a:lnTo>
                                <a:lnTo>
                                  <a:pt x="6297" y="300"/>
                                </a:lnTo>
                                <a:lnTo>
                                  <a:pt x="6299" y="302"/>
                                </a:lnTo>
                                <a:lnTo>
                                  <a:pt x="6299" y="304"/>
                                </a:lnTo>
                                <a:lnTo>
                                  <a:pt x="6299" y="304"/>
                                </a:lnTo>
                                <a:lnTo>
                                  <a:pt x="6299" y="307"/>
                                </a:lnTo>
                                <a:lnTo>
                                  <a:pt x="6297" y="309"/>
                                </a:lnTo>
                                <a:lnTo>
                                  <a:pt x="6295" y="310"/>
                                </a:lnTo>
                                <a:lnTo>
                                  <a:pt x="6293" y="310"/>
                                </a:lnTo>
                                <a:close/>
                                <a:moveTo>
                                  <a:pt x="6293" y="286"/>
                                </a:moveTo>
                                <a:lnTo>
                                  <a:pt x="6291" y="286"/>
                                </a:lnTo>
                                <a:lnTo>
                                  <a:pt x="6289" y="285"/>
                                </a:lnTo>
                                <a:lnTo>
                                  <a:pt x="6287" y="283"/>
                                </a:lnTo>
                                <a:lnTo>
                                  <a:pt x="6287" y="280"/>
                                </a:lnTo>
                                <a:lnTo>
                                  <a:pt x="6287" y="280"/>
                                </a:lnTo>
                                <a:lnTo>
                                  <a:pt x="6287" y="278"/>
                                </a:lnTo>
                                <a:lnTo>
                                  <a:pt x="6289" y="276"/>
                                </a:lnTo>
                                <a:lnTo>
                                  <a:pt x="6291" y="275"/>
                                </a:lnTo>
                                <a:lnTo>
                                  <a:pt x="6293" y="274"/>
                                </a:lnTo>
                                <a:lnTo>
                                  <a:pt x="6295" y="275"/>
                                </a:lnTo>
                                <a:lnTo>
                                  <a:pt x="6297" y="276"/>
                                </a:lnTo>
                                <a:lnTo>
                                  <a:pt x="6299" y="278"/>
                                </a:lnTo>
                                <a:lnTo>
                                  <a:pt x="6299" y="280"/>
                                </a:lnTo>
                                <a:lnTo>
                                  <a:pt x="6299" y="280"/>
                                </a:lnTo>
                                <a:lnTo>
                                  <a:pt x="6299" y="283"/>
                                </a:lnTo>
                                <a:lnTo>
                                  <a:pt x="6297" y="285"/>
                                </a:lnTo>
                                <a:lnTo>
                                  <a:pt x="6295" y="286"/>
                                </a:lnTo>
                                <a:lnTo>
                                  <a:pt x="6293" y="286"/>
                                </a:lnTo>
                                <a:close/>
                                <a:moveTo>
                                  <a:pt x="6293" y="262"/>
                                </a:moveTo>
                                <a:lnTo>
                                  <a:pt x="6291" y="262"/>
                                </a:lnTo>
                                <a:lnTo>
                                  <a:pt x="6289" y="261"/>
                                </a:lnTo>
                                <a:lnTo>
                                  <a:pt x="6287" y="259"/>
                                </a:lnTo>
                                <a:lnTo>
                                  <a:pt x="6287" y="256"/>
                                </a:lnTo>
                                <a:lnTo>
                                  <a:pt x="6287" y="256"/>
                                </a:lnTo>
                                <a:lnTo>
                                  <a:pt x="6287" y="254"/>
                                </a:lnTo>
                                <a:lnTo>
                                  <a:pt x="6289" y="252"/>
                                </a:lnTo>
                                <a:lnTo>
                                  <a:pt x="6291" y="251"/>
                                </a:lnTo>
                                <a:lnTo>
                                  <a:pt x="6293" y="250"/>
                                </a:lnTo>
                                <a:lnTo>
                                  <a:pt x="6295" y="251"/>
                                </a:lnTo>
                                <a:lnTo>
                                  <a:pt x="6297" y="252"/>
                                </a:lnTo>
                                <a:lnTo>
                                  <a:pt x="6299" y="254"/>
                                </a:lnTo>
                                <a:lnTo>
                                  <a:pt x="6299" y="256"/>
                                </a:lnTo>
                                <a:lnTo>
                                  <a:pt x="6299" y="256"/>
                                </a:lnTo>
                                <a:lnTo>
                                  <a:pt x="6299" y="259"/>
                                </a:lnTo>
                                <a:lnTo>
                                  <a:pt x="6297" y="261"/>
                                </a:lnTo>
                                <a:lnTo>
                                  <a:pt x="6295" y="262"/>
                                </a:lnTo>
                                <a:lnTo>
                                  <a:pt x="6293" y="262"/>
                                </a:lnTo>
                                <a:close/>
                                <a:moveTo>
                                  <a:pt x="6293" y="238"/>
                                </a:moveTo>
                                <a:lnTo>
                                  <a:pt x="6291" y="238"/>
                                </a:lnTo>
                                <a:lnTo>
                                  <a:pt x="6289" y="237"/>
                                </a:lnTo>
                                <a:lnTo>
                                  <a:pt x="6287" y="235"/>
                                </a:lnTo>
                                <a:lnTo>
                                  <a:pt x="6287" y="232"/>
                                </a:lnTo>
                                <a:lnTo>
                                  <a:pt x="6287" y="232"/>
                                </a:lnTo>
                                <a:lnTo>
                                  <a:pt x="6287" y="230"/>
                                </a:lnTo>
                                <a:lnTo>
                                  <a:pt x="6289" y="228"/>
                                </a:lnTo>
                                <a:lnTo>
                                  <a:pt x="6291" y="227"/>
                                </a:lnTo>
                                <a:lnTo>
                                  <a:pt x="6293" y="226"/>
                                </a:lnTo>
                                <a:lnTo>
                                  <a:pt x="6295" y="227"/>
                                </a:lnTo>
                                <a:lnTo>
                                  <a:pt x="6297" y="228"/>
                                </a:lnTo>
                                <a:lnTo>
                                  <a:pt x="6299" y="230"/>
                                </a:lnTo>
                                <a:lnTo>
                                  <a:pt x="6299" y="232"/>
                                </a:lnTo>
                                <a:lnTo>
                                  <a:pt x="6299" y="232"/>
                                </a:lnTo>
                                <a:lnTo>
                                  <a:pt x="6299" y="235"/>
                                </a:lnTo>
                                <a:lnTo>
                                  <a:pt x="6297" y="237"/>
                                </a:lnTo>
                                <a:lnTo>
                                  <a:pt x="6295" y="238"/>
                                </a:lnTo>
                                <a:lnTo>
                                  <a:pt x="6293" y="238"/>
                                </a:lnTo>
                                <a:close/>
                                <a:moveTo>
                                  <a:pt x="6293" y="214"/>
                                </a:moveTo>
                                <a:lnTo>
                                  <a:pt x="6291" y="214"/>
                                </a:lnTo>
                                <a:lnTo>
                                  <a:pt x="6289" y="213"/>
                                </a:lnTo>
                                <a:lnTo>
                                  <a:pt x="6287" y="211"/>
                                </a:lnTo>
                                <a:lnTo>
                                  <a:pt x="6287" y="208"/>
                                </a:lnTo>
                                <a:lnTo>
                                  <a:pt x="6287" y="208"/>
                                </a:lnTo>
                                <a:lnTo>
                                  <a:pt x="6287" y="206"/>
                                </a:lnTo>
                                <a:lnTo>
                                  <a:pt x="6289" y="204"/>
                                </a:lnTo>
                                <a:lnTo>
                                  <a:pt x="6291" y="203"/>
                                </a:lnTo>
                                <a:lnTo>
                                  <a:pt x="6293" y="202"/>
                                </a:lnTo>
                                <a:lnTo>
                                  <a:pt x="6295" y="203"/>
                                </a:lnTo>
                                <a:lnTo>
                                  <a:pt x="6297" y="204"/>
                                </a:lnTo>
                                <a:lnTo>
                                  <a:pt x="6299" y="206"/>
                                </a:lnTo>
                                <a:lnTo>
                                  <a:pt x="6299" y="208"/>
                                </a:lnTo>
                                <a:lnTo>
                                  <a:pt x="6299" y="208"/>
                                </a:lnTo>
                                <a:lnTo>
                                  <a:pt x="6299" y="211"/>
                                </a:lnTo>
                                <a:lnTo>
                                  <a:pt x="6297" y="213"/>
                                </a:lnTo>
                                <a:lnTo>
                                  <a:pt x="6295" y="214"/>
                                </a:lnTo>
                                <a:lnTo>
                                  <a:pt x="6293" y="214"/>
                                </a:lnTo>
                                <a:close/>
                                <a:moveTo>
                                  <a:pt x="6293" y="190"/>
                                </a:moveTo>
                                <a:lnTo>
                                  <a:pt x="6291" y="190"/>
                                </a:lnTo>
                                <a:lnTo>
                                  <a:pt x="6289" y="189"/>
                                </a:lnTo>
                                <a:lnTo>
                                  <a:pt x="6287" y="187"/>
                                </a:lnTo>
                                <a:lnTo>
                                  <a:pt x="6287" y="184"/>
                                </a:lnTo>
                                <a:lnTo>
                                  <a:pt x="6287" y="184"/>
                                </a:lnTo>
                                <a:lnTo>
                                  <a:pt x="6287" y="182"/>
                                </a:lnTo>
                                <a:lnTo>
                                  <a:pt x="6289" y="180"/>
                                </a:lnTo>
                                <a:lnTo>
                                  <a:pt x="6291" y="179"/>
                                </a:lnTo>
                                <a:lnTo>
                                  <a:pt x="6293" y="178"/>
                                </a:lnTo>
                                <a:lnTo>
                                  <a:pt x="6295" y="179"/>
                                </a:lnTo>
                                <a:lnTo>
                                  <a:pt x="6297" y="180"/>
                                </a:lnTo>
                                <a:lnTo>
                                  <a:pt x="6299" y="182"/>
                                </a:lnTo>
                                <a:lnTo>
                                  <a:pt x="6299" y="184"/>
                                </a:lnTo>
                                <a:lnTo>
                                  <a:pt x="6299" y="184"/>
                                </a:lnTo>
                                <a:lnTo>
                                  <a:pt x="6299" y="187"/>
                                </a:lnTo>
                                <a:lnTo>
                                  <a:pt x="6297" y="189"/>
                                </a:lnTo>
                                <a:lnTo>
                                  <a:pt x="6295" y="190"/>
                                </a:lnTo>
                                <a:lnTo>
                                  <a:pt x="6293" y="190"/>
                                </a:lnTo>
                                <a:close/>
                                <a:moveTo>
                                  <a:pt x="6293" y="166"/>
                                </a:moveTo>
                                <a:lnTo>
                                  <a:pt x="6291" y="166"/>
                                </a:lnTo>
                                <a:lnTo>
                                  <a:pt x="6289" y="165"/>
                                </a:lnTo>
                                <a:lnTo>
                                  <a:pt x="6287" y="163"/>
                                </a:lnTo>
                                <a:lnTo>
                                  <a:pt x="6287" y="160"/>
                                </a:lnTo>
                                <a:lnTo>
                                  <a:pt x="6287" y="160"/>
                                </a:lnTo>
                                <a:lnTo>
                                  <a:pt x="6287" y="158"/>
                                </a:lnTo>
                                <a:lnTo>
                                  <a:pt x="6289" y="156"/>
                                </a:lnTo>
                                <a:lnTo>
                                  <a:pt x="6291" y="155"/>
                                </a:lnTo>
                                <a:lnTo>
                                  <a:pt x="6293" y="154"/>
                                </a:lnTo>
                                <a:lnTo>
                                  <a:pt x="6295" y="155"/>
                                </a:lnTo>
                                <a:lnTo>
                                  <a:pt x="6297" y="156"/>
                                </a:lnTo>
                                <a:lnTo>
                                  <a:pt x="6299" y="158"/>
                                </a:lnTo>
                                <a:lnTo>
                                  <a:pt x="6299" y="160"/>
                                </a:lnTo>
                                <a:lnTo>
                                  <a:pt x="6299" y="160"/>
                                </a:lnTo>
                                <a:lnTo>
                                  <a:pt x="6299" y="163"/>
                                </a:lnTo>
                                <a:lnTo>
                                  <a:pt x="6297" y="165"/>
                                </a:lnTo>
                                <a:lnTo>
                                  <a:pt x="6295" y="166"/>
                                </a:lnTo>
                                <a:lnTo>
                                  <a:pt x="6293" y="166"/>
                                </a:lnTo>
                                <a:close/>
                                <a:moveTo>
                                  <a:pt x="6293" y="142"/>
                                </a:moveTo>
                                <a:lnTo>
                                  <a:pt x="6291" y="142"/>
                                </a:lnTo>
                                <a:lnTo>
                                  <a:pt x="6289" y="141"/>
                                </a:lnTo>
                                <a:lnTo>
                                  <a:pt x="6287" y="139"/>
                                </a:lnTo>
                                <a:lnTo>
                                  <a:pt x="6287" y="136"/>
                                </a:lnTo>
                                <a:lnTo>
                                  <a:pt x="6287" y="136"/>
                                </a:lnTo>
                                <a:lnTo>
                                  <a:pt x="6287" y="134"/>
                                </a:lnTo>
                                <a:lnTo>
                                  <a:pt x="6289" y="132"/>
                                </a:lnTo>
                                <a:lnTo>
                                  <a:pt x="6291" y="131"/>
                                </a:lnTo>
                                <a:lnTo>
                                  <a:pt x="6293" y="130"/>
                                </a:lnTo>
                                <a:lnTo>
                                  <a:pt x="6295" y="131"/>
                                </a:lnTo>
                                <a:lnTo>
                                  <a:pt x="6297" y="132"/>
                                </a:lnTo>
                                <a:lnTo>
                                  <a:pt x="6299" y="134"/>
                                </a:lnTo>
                                <a:lnTo>
                                  <a:pt x="6299" y="136"/>
                                </a:lnTo>
                                <a:lnTo>
                                  <a:pt x="6299" y="136"/>
                                </a:lnTo>
                                <a:lnTo>
                                  <a:pt x="6299" y="139"/>
                                </a:lnTo>
                                <a:lnTo>
                                  <a:pt x="6297" y="141"/>
                                </a:lnTo>
                                <a:lnTo>
                                  <a:pt x="6295" y="142"/>
                                </a:lnTo>
                                <a:lnTo>
                                  <a:pt x="6293" y="142"/>
                                </a:lnTo>
                                <a:close/>
                                <a:moveTo>
                                  <a:pt x="6293" y="118"/>
                                </a:moveTo>
                                <a:lnTo>
                                  <a:pt x="6291" y="118"/>
                                </a:lnTo>
                                <a:lnTo>
                                  <a:pt x="6289" y="117"/>
                                </a:lnTo>
                                <a:lnTo>
                                  <a:pt x="6287" y="115"/>
                                </a:lnTo>
                                <a:lnTo>
                                  <a:pt x="6287" y="112"/>
                                </a:lnTo>
                                <a:lnTo>
                                  <a:pt x="6287" y="112"/>
                                </a:lnTo>
                                <a:lnTo>
                                  <a:pt x="6287" y="110"/>
                                </a:lnTo>
                                <a:lnTo>
                                  <a:pt x="6289" y="108"/>
                                </a:lnTo>
                                <a:lnTo>
                                  <a:pt x="6291" y="107"/>
                                </a:lnTo>
                                <a:lnTo>
                                  <a:pt x="6293" y="106"/>
                                </a:lnTo>
                                <a:lnTo>
                                  <a:pt x="6295" y="107"/>
                                </a:lnTo>
                                <a:lnTo>
                                  <a:pt x="6297" y="108"/>
                                </a:lnTo>
                                <a:lnTo>
                                  <a:pt x="6299" y="110"/>
                                </a:lnTo>
                                <a:lnTo>
                                  <a:pt x="6299" y="112"/>
                                </a:lnTo>
                                <a:lnTo>
                                  <a:pt x="6299" y="112"/>
                                </a:lnTo>
                                <a:lnTo>
                                  <a:pt x="6299" y="115"/>
                                </a:lnTo>
                                <a:lnTo>
                                  <a:pt x="6297" y="117"/>
                                </a:lnTo>
                                <a:lnTo>
                                  <a:pt x="6295" y="118"/>
                                </a:lnTo>
                                <a:lnTo>
                                  <a:pt x="6293" y="118"/>
                                </a:lnTo>
                                <a:close/>
                                <a:moveTo>
                                  <a:pt x="6293" y="94"/>
                                </a:moveTo>
                                <a:lnTo>
                                  <a:pt x="6291" y="94"/>
                                </a:lnTo>
                                <a:lnTo>
                                  <a:pt x="6289" y="93"/>
                                </a:lnTo>
                                <a:lnTo>
                                  <a:pt x="6287" y="91"/>
                                </a:lnTo>
                                <a:lnTo>
                                  <a:pt x="6287" y="88"/>
                                </a:lnTo>
                                <a:lnTo>
                                  <a:pt x="6287" y="88"/>
                                </a:lnTo>
                                <a:lnTo>
                                  <a:pt x="6287" y="86"/>
                                </a:lnTo>
                                <a:lnTo>
                                  <a:pt x="6289" y="84"/>
                                </a:lnTo>
                                <a:lnTo>
                                  <a:pt x="6291" y="83"/>
                                </a:lnTo>
                                <a:lnTo>
                                  <a:pt x="6293" y="82"/>
                                </a:lnTo>
                                <a:lnTo>
                                  <a:pt x="6295" y="83"/>
                                </a:lnTo>
                                <a:lnTo>
                                  <a:pt x="6297" y="84"/>
                                </a:lnTo>
                                <a:lnTo>
                                  <a:pt x="6299" y="86"/>
                                </a:lnTo>
                                <a:lnTo>
                                  <a:pt x="6299" y="88"/>
                                </a:lnTo>
                                <a:lnTo>
                                  <a:pt x="6299" y="88"/>
                                </a:lnTo>
                                <a:lnTo>
                                  <a:pt x="6299" y="91"/>
                                </a:lnTo>
                                <a:lnTo>
                                  <a:pt x="6297" y="93"/>
                                </a:lnTo>
                                <a:lnTo>
                                  <a:pt x="6295" y="94"/>
                                </a:lnTo>
                                <a:lnTo>
                                  <a:pt x="6293" y="94"/>
                                </a:lnTo>
                                <a:close/>
                                <a:moveTo>
                                  <a:pt x="6293" y="70"/>
                                </a:moveTo>
                                <a:lnTo>
                                  <a:pt x="6291" y="70"/>
                                </a:lnTo>
                                <a:lnTo>
                                  <a:pt x="6289" y="69"/>
                                </a:lnTo>
                                <a:lnTo>
                                  <a:pt x="6287" y="67"/>
                                </a:lnTo>
                                <a:lnTo>
                                  <a:pt x="6287" y="64"/>
                                </a:lnTo>
                                <a:lnTo>
                                  <a:pt x="6287" y="64"/>
                                </a:lnTo>
                                <a:lnTo>
                                  <a:pt x="6287" y="62"/>
                                </a:lnTo>
                                <a:lnTo>
                                  <a:pt x="6289" y="60"/>
                                </a:lnTo>
                                <a:lnTo>
                                  <a:pt x="6291" y="59"/>
                                </a:lnTo>
                                <a:lnTo>
                                  <a:pt x="6293" y="58"/>
                                </a:lnTo>
                                <a:lnTo>
                                  <a:pt x="6295" y="59"/>
                                </a:lnTo>
                                <a:lnTo>
                                  <a:pt x="6297" y="60"/>
                                </a:lnTo>
                                <a:lnTo>
                                  <a:pt x="6299" y="62"/>
                                </a:lnTo>
                                <a:lnTo>
                                  <a:pt x="6299" y="64"/>
                                </a:lnTo>
                                <a:lnTo>
                                  <a:pt x="6299" y="64"/>
                                </a:lnTo>
                                <a:lnTo>
                                  <a:pt x="6299" y="67"/>
                                </a:lnTo>
                                <a:lnTo>
                                  <a:pt x="6297" y="69"/>
                                </a:lnTo>
                                <a:lnTo>
                                  <a:pt x="6295" y="70"/>
                                </a:lnTo>
                                <a:lnTo>
                                  <a:pt x="6293" y="70"/>
                                </a:lnTo>
                                <a:close/>
                                <a:moveTo>
                                  <a:pt x="6293" y="46"/>
                                </a:moveTo>
                                <a:lnTo>
                                  <a:pt x="6291" y="46"/>
                                </a:lnTo>
                                <a:lnTo>
                                  <a:pt x="6289" y="45"/>
                                </a:lnTo>
                                <a:lnTo>
                                  <a:pt x="6287" y="43"/>
                                </a:lnTo>
                                <a:lnTo>
                                  <a:pt x="6287" y="40"/>
                                </a:lnTo>
                                <a:lnTo>
                                  <a:pt x="6287" y="40"/>
                                </a:lnTo>
                                <a:lnTo>
                                  <a:pt x="6287" y="38"/>
                                </a:lnTo>
                                <a:lnTo>
                                  <a:pt x="6289" y="36"/>
                                </a:lnTo>
                                <a:lnTo>
                                  <a:pt x="6291" y="35"/>
                                </a:lnTo>
                                <a:lnTo>
                                  <a:pt x="6293" y="34"/>
                                </a:lnTo>
                                <a:lnTo>
                                  <a:pt x="6295" y="35"/>
                                </a:lnTo>
                                <a:lnTo>
                                  <a:pt x="6297" y="36"/>
                                </a:lnTo>
                                <a:lnTo>
                                  <a:pt x="6299" y="38"/>
                                </a:lnTo>
                                <a:lnTo>
                                  <a:pt x="6299" y="40"/>
                                </a:lnTo>
                                <a:lnTo>
                                  <a:pt x="6299" y="40"/>
                                </a:lnTo>
                                <a:lnTo>
                                  <a:pt x="6299" y="43"/>
                                </a:lnTo>
                                <a:lnTo>
                                  <a:pt x="6297" y="45"/>
                                </a:lnTo>
                                <a:lnTo>
                                  <a:pt x="6295" y="46"/>
                                </a:lnTo>
                                <a:lnTo>
                                  <a:pt x="6293" y="46"/>
                                </a:lnTo>
                                <a:close/>
                              </a:path>
                            </a:pathLst>
                          </a:custGeom>
                          <a:solidFill>
                            <a:srgbClr val="000001"/>
                          </a:solidFill>
                          <a:ln>
                            <a:noFill/>
                          </a:ln>
                        </wps:spPr>
                        <wps:bodyPr upright="1"/>
                      </wps:wsp>
                      <wps:wsp>
                        <wps:cNvPr id="195" name="文本框 84"/>
                        <wps:cNvSpPr txBox="1"/>
                        <wps:spPr>
                          <a:xfrm>
                            <a:off x="5123" y="-908"/>
                            <a:ext cx="1278" cy="209"/>
                          </a:xfrm>
                          <a:prstGeom prst="rect">
                            <a:avLst/>
                          </a:prstGeom>
                          <a:noFill/>
                          <a:ln>
                            <a:noFill/>
                          </a:ln>
                        </wps:spPr>
                        <wps:txbx>
                          <w:txbxContent>
                            <w:p w14:paraId="0063751D" w14:textId="77777777" w:rsidR="00CB6444" w:rsidRDefault="00CB6444">
                              <w:pPr>
                                <w:spacing w:line="209" w:lineRule="exact"/>
                                <w:rPr>
                                  <w:sz w:val="21"/>
                                </w:rPr>
                              </w:pPr>
                              <w:r>
                                <w:rPr>
                                  <w:sz w:val="21"/>
                                </w:rPr>
                                <w:t>无害化处理机</w:t>
                              </w:r>
                            </w:p>
                          </w:txbxContent>
                        </wps:txbx>
                        <wps:bodyPr lIns="0" tIns="0" rIns="0" bIns="0" upright="1"/>
                      </wps:wsp>
                      <wps:wsp>
                        <wps:cNvPr id="196" name="文本框 85"/>
                        <wps:cNvSpPr txBox="1"/>
                        <wps:spPr>
                          <a:xfrm>
                            <a:off x="7766" y="-803"/>
                            <a:ext cx="620" cy="199"/>
                          </a:xfrm>
                          <a:prstGeom prst="rect">
                            <a:avLst/>
                          </a:prstGeom>
                          <a:noFill/>
                          <a:ln>
                            <a:noFill/>
                          </a:ln>
                        </wps:spPr>
                        <wps:txbx>
                          <w:txbxContent>
                            <w:p w14:paraId="7DCF25A6" w14:textId="77777777" w:rsidR="00CB6444" w:rsidRDefault="00CB6444">
                              <w:pPr>
                                <w:spacing w:line="199" w:lineRule="exact"/>
                                <w:rPr>
                                  <w:sz w:val="20"/>
                                </w:rPr>
                              </w:pPr>
                              <w:r>
                                <w:rPr>
                                  <w:sz w:val="20"/>
                                </w:rPr>
                                <w:t>益生菌</w:t>
                              </w:r>
                            </w:p>
                          </w:txbxContent>
                        </wps:txbx>
                        <wps:bodyPr lIns="0" tIns="0" rIns="0" bIns="0" upright="1"/>
                      </wps:wsp>
                      <wps:wsp>
                        <wps:cNvPr id="197" name="文本框 86"/>
                        <wps:cNvSpPr txBox="1"/>
                        <wps:spPr>
                          <a:xfrm>
                            <a:off x="2133" y="-9"/>
                            <a:ext cx="620" cy="199"/>
                          </a:xfrm>
                          <a:prstGeom prst="rect">
                            <a:avLst/>
                          </a:prstGeom>
                          <a:noFill/>
                          <a:ln>
                            <a:noFill/>
                          </a:ln>
                        </wps:spPr>
                        <wps:txbx>
                          <w:txbxContent>
                            <w:p w14:paraId="679BAC84" w14:textId="77777777" w:rsidR="00CB6444" w:rsidRDefault="00CB6444">
                              <w:pPr>
                                <w:spacing w:line="199" w:lineRule="exact"/>
                                <w:rPr>
                                  <w:sz w:val="20"/>
                                </w:rPr>
                              </w:pPr>
                              <w:r>
                                <w:rPr>
                                  <w:sz w:val="20"/>
                                </w:rPr>
                                <w:t>病死猪</w:t>
                              </w:r>
                            </w:p>
                          </w:txbxContent>
                        </wps:txbx>
                        <wps:bodyPr lIns="0" tIns="0" rIns="0" bIns="0" upright="1"/>
                      </wps:wsp>
                      <wps:wsp>
                        <wps:cNvPr id="198" name="文本框 87"/>
                        <wps:cNvSpPr txBox="1"/>
                        <wps:spPr>
                          <a:xfrm>
                            <a:off x="3124" y="172"/>
                            <a:ext cx="1069" cy="209"/>
                          </a:xfrm>
                          <a:prstGeom prst="rect">
                            <a:avLst/>
                          </a:prstGeom>
                          <a:noFill/>
                          <a:ln>
                            <a:noFill/>
                          </a:ln>
                        </wps:spPr>
                        <wps:txbx>
                          <w:txbxContent>
                            <w:p w14:paraId="6EB66624" w14:textId="77777777" w:rsidR="00CB6444" w:rsidRDefault="00CB6444">
                              <w:pPr>
                                <w:spacing w:line="209" w:lineRule="exact"/>
                                <w:rPr>
                                  <w:sz w:val="21"/>
                                </w:rPr>
                              </w:pPr>
                              <w:r>
                                <w:rPr>
                                  <w:sz w:val="21"/>
                                </w:rPr>
                                <w:t>分切、绞碎</w:t>
                              </w:r>
                            </w:p>
                          </w:txbxContent>
                        </wps:txbx>
                        <wps:bodyPr lIns="0" tIns="0" rIns="0" bIns="0" upright="1"/>
                      </wps:wsp>
                      <wps:wsp>
                        <wps:cNvPr id="199" name="文本框 88"/>
                        <wps:cNvSpPr txBox="1"/>
                        <wps:spPr>
                          <a:xfrm>
                            <a:off x="5315" y="172"/>
                            <a:ext cx="1278" cy="209"/>
                          </a:xfrm>
                          <a:prstGeom prst="rect">
                            <a:avLst/>
                          </a:prstGeom>
                          <a:noFill/>
                          <a:ln>
                            <a:noFill/>
                          </a:ln>
                        </wps:spPr>
                        <wps:txbx>
                          <w:txbxContent>
                            <w:p w14:paraId="59FB1D7D" w14:textId="77777777" w:rsidR="00CB6444" w:rsidRDefault="00CB6444">
                              <w:pPr>
                                <w:spacing w:line="209" w:lineRule="exact"/>
                                <w:rPr>
                                  <w:sz w:val="21"/>
                                </w:rPr>
                              </w:pPr>
                              <w:r>
                                <w:rPr>
                                  <w:sz w:val="21"/>
                                </w:rPr>
                                <w:t>高温高压处理</w:t>
                              </w:r>
                            </w:p>
                          </w:txbxContent>
                        </wps:txbx>
                        <wps:bodyPr lIns="0" tIns="0" rIns="0" bIns="0" upright="1"/>
                      </wps:wsp>
                      <wps:wsp>
                        <wps:cNvPr id="200" name="文本框 89"/>
                        <wps:cNvSpPr txBox="1"/>
                        <wps:spPr>
                          <a:xfrm>
                            <a:off x="7651" y="110"/>
                            <a:ext cx="858" cy="209"/>
                          </a:xfrm>
                          <a:prstGeom prst="rect">
                            <a:avLst/>
                          </a:prstGeom>
                          <a:noFill/>
                          <a:ln>
                            <a:noFill/>
                          </a:ln>
                        </wps:spPr>
                        <wps:txbx>
                          <w:txbxContent>
                            <w:p w14:paraId="55655638" w14:textId="77777777" w:rsidR="00CB6444" w:rsidRDefault="00CB6444">
                              <w:pPr>
                                <w:spacing w:line="209" w:lineRule="exact"/>
                                <w:rPr>
                                  <w:sz w:val="21"/>
                                </w:rPr>
                              </w:pPr>
                              <w:r>
                                <w:rPr>
                                  <w:sz w:val="21"/>
                                </w:rPr>
                                <w:t>生物降解</w:t>
                              </w:r>
                            </w:p>
                          </w:txbxContent>
                        </wps:txbx>
                        <wps:bodyPr lIns="0" tIns="0" rIns="0" bIns="0" upright="1"/>
                      </wps:wsp>
                    </wpg:wgp>
                  </a:graphicData>
                </a:graphic>
              </wp:anchor>
            </w:drawing>
          </mc:Choice>
          <mc:Fallback>
            <w:pict>
              <v:group w14:anchorId="0AD8D6EB" id="组合 80" o:spid="_x0000_s1079" style="position:absolute;left:0;text-align:left;margin-left:98.6pt;margin-top:-50.25pt;width:368.15pt;height:98.1pt;z-index:251671552;mso-position-horizontal-relative:page;mso-position-vertical-relative:text" coordorigin="1973,-1006" coordsize="7363,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">
                <v:shape id="任意多边形 81" o:spid="_x0000_s1080" style="position:absolute;left:1972;top:247;width:901;height: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" path="m890,33r-2,l888,21r-22,l849,11,848,9,847,7,846,5r1,-2l849,1,851,r2,l855,1r45,26l890,33xm866,33l,21,,9,866,21r10,6l866,33xm876,27l866,21r22,l888,22r-3,l876,27xm885,32r-9,-5l885,22r,10xm888,32r-3,l885,22r3,l888,32xm888,33r-22,l876,27r9,5l888,32r,1xm853,54r-3,l848,52r-1,-1l846,48r,-2l847,44r2,-1l866,33r22,l890,33,855,53r-2,1xe" fillcolor="#000001" stroked="f">
                  <v:path arrowok="t" textboxrect="0,0,901,54"/>
                </v:shape>
                <v:shape id="任意多边形 82" o:spid="_x0000_s1081" style="position:absolute;left:2902;top:-588;width:6433;height:1100;visibility:visible;mso-wrap-style:square;v-text-anchor:top" coordsize="643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" path="m1494,627r-12,l1482,639r,448l12,1087r,-448l1482,639r,-12l,627r,472l1494,1099r,-6l1494,1087r,-448l1494,633r,-6m2195,851r-45,-26l2148,824r-2,1l2144,826r-2,1l2141,830r,2l2142,834r2,1l2161,845r-641,-1l1520,856r641,1l2144,867r-2,2l2141,871r,2l2142,875r1,2l2146,878r2,l2150,878r35,-21l2195,851m3875,626r-12,l3863,638r,448l2227,1086r,-448l3863,638r,-12l2215,626r,472l3875,1098r,-6l3875,1086r,-448l3875,632r,-6m5125,503r,-2l5124,499r-2,-2l5120,496r-3,1l5115,498r-1,1l5104,516r,l5103,r-12,l5092,516r-10,-17l5081,498r-3,-1l5076,497r-2,l5072,499r-1,2l5071,503r1,2l5098,550r7,-12l5124,505r1,-2m5809,565r-12,l5797,577r,448l4540,1025r,-182l4545,840r-5,-3l4540,577r1257,l5797,565r-1269,l4528,830r-28,-16l4498,813r-2,1l4494,815r-2,1l4491,818r,3l4492,823r2,1l4511,834r-616,-1l3895,845r616,1l4494,856r-2,2l4491,860r,2l4492,864r1,2l4496,867r2,l4500,867r28,-17l4528,1037r1281,l5809,1031r,-6l5809,577r,-6l5809,565t624,231l6388,770r-2,-1l6384,770r-2,1l6380,772r-1,2l6379,777r1,2l6382,780r17,10l5833,789r,12l6399,802r-17,10l6380,814r-1,2l6379,818r1,2l6381,822r3,1l6386,823r2,-1l6423,802r10,-6e" fillcolor="#000001" stroked="f">
                  <v:path arrowok="t" textboxrect="0,0,6433,1100"/>
                </v:shape>
                <v:shape id="任意多边形 83" o:spid="_x0000_s1082" style="position:absolute;left:2779;top:-1006;width:6299;height:1962;visibility:visible;mso-wrap-style:square;v-text-anchor:top" coordsize="6299,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" path="m6290,11r-1,l6287,9r,-3l6287,4r2,-2l6291,1r2,-1l6293,r2,1l6297,2r2,2l6299,6r,3l6297,10r-4,l6291,11r-1,xm6293,12r,l6291,12r-1,-1l6291,11r2,-1l6295,11r1,l6295,12r-2,xm6296,11r-1,l6293,10r4,l6297,11r-1,xm6297,12r-4,l6295,12r1,-1l6297,12r,xm6293,22r-2,l6289,21r-2,-2l6287,16r,l6287,14r2,-2l6290,11r1,1l6293,12r4,l6299,14r,2l6299,16r,3l6297,21r-2,1l6293,22xm6269,12r,l6267,12r-2,-1l6263,9r,-3l6263,4r2,-2l6267,1r2,-1l6269,r2,1l6273,2r2,2l6275,6r,3l6273,11r-2,1l6269,12xm6245,12r,l6243,12r-2,-1l6239,9r,-3l6239,4r2,-2l6243,1r2,-1l6245,r2,1l6249,2r2,2l6251,6r,3l6249,11r-2,1l6245,12xm6221,12r,l6219,12r-2,-1l6215,9r,-3l6215,4r2,-2l6219,1r2,-1l6221,r2,1l6225,2r2,2l6227,6r,3l6225,11r-2,1l6221,12xm6197,12r,l6195,12r-2,-1l6191,9r,-3l6191,4r2,-2l6195,1r2,-1l6197,r2,1l6201,2r2,2l6203,6r,3l6201,11r-2,1l6197,12xm6173,12r,l6171,12r-2,-1l6167,9r,-3l6167,4r2,-2l6171,1r2,-1l6173,r2,1l6177,2r2,2l6179,6r,3l6177,11r-2,1l6173,12xm6149,12r,l6147,12r-2,-1l6143,9r,-3l6143,4r2,-2l6147,1r2,-1l6149,r2,1l6153,2r2,2l6155,6r,3l6153,11r-2,1l6149,12xm6125,12r,l6123,12r-2,-1l6119,9r,-3l6119,4r2,-2l6123,1r2,-1l6125,r2,1l6129,2r2,2l6131,6r,3l6129,11r-2,1l6125,12xm6101,12r,l6099,12r-2,-1l6095,9r,-3l6095,4r2,-2l6099,1r2,-1l6101,r2,1l6105,2r2,2l6107,6r,3l6105,11r-2,1l6101,12xm6077,12r,l6075,12r-2,-1l6071,9r,-3l6071,4r2,-2l6075,1r2,-1l6077,r2,1l6081,2r2,2l6083,6r,3l6081,11r-2,1l6077,12xm6053,12r,l6051,12r-2,-1l6047,9r,-3l6047,4r2,-2l6051,1r2,-1l6053,r2,1l6057,2r2,2l6059,6r,3l6057,11r-2,1l6053,12xm6029,12r,l6027,12r-2,-1l6023,9r,-3l6023,4r2,-2l6027,1r2,-1l6029,r2,1l6033,2r2,2l6035,6r,3l6033,11r-2,1l6029,12xm6005,12r,l6003,12r-2,-1l5999,9r,-3l5999,4r2,-2l6003,1r2,-1l6005,r2,1l6009,2r2,2l6011,6r,3l6009,11r-2,1l6005,12xm5981,12r,l5979,12r-2,-1l5975,9r,-3l5975,4r2,-2l5979,1r2,-1l5981,r2,1l5985,2r2,2l5987,6r,3l5985,11r-2,1l5981,12xm5957,12r,l5955,12r-2,-1l5951,9r,-3l5951,4r2,-2l5955,1r2,-1l5957,r2,1l5961,2r2,2l5963,6r,3l5961,11r-2,1l5957,12xm5933,12r,l5931,12r-2,-1l5927,9r,-3l5927,4r2,-2l5931,1r2,-1l5933,r2,1l5937,2r2,2l5939,6r,3l5937,11r-2,1l5933,12xm5909,12r,l5907,12r-2,-1l5903,9r,-3l5903,4r2,-2l5907,1r2,-1l5909,r2,1l5913,2r2,2l5915,6r,3l5913,11r-2,1l5909,12xm5885,12r,l5883,12r-2,-1l5879,9r,-3l5879,4r2,-2l5883,1r2,-1l5885,r2,1l5889,2r2,2l5891,6r,3l5889,11r-2,1l5885,12xm5861,12r,l5859,12r-2,-1l5855,9r,-3l5855,4r2,-2l5859,1r2,-1l5861,r2,1l5865,2r2,2l5867,6r,3l5865,11r-2,1l5861,12xm5837,12r,l5835,12r-2,-1l5831,9r,-3l5831,4r2,-2l5835,1r2,-1l5837,r2,1l5841,2r2,2l5843,6r,3l5841,11r-2,1l5837,12xm5813,12r,l5811,12r-2,-1l5807,9r,-3l5807,4r2,-2l5811,1r2,-1l5813,r2,1l5817,2r2,2l5819,6r,3l5817,11r-2,1l5813,12xm5789,12r,l5787,12r-2,-1l5783,9r,-3l5783,4r2,-2l5787,1r2,-1l5789,r2,1l5793,2r2,2l5795,6r,3l5793,11r-2,1l5789,12xm5765,12r,l5763,12r-2,-1l5759,9r,-3l5759,4r2,-2l5763,1r2,-1l5765,r2,1l5769,2r2,2l5771,6r,3l5769,11r-2,1l5765,12xm5741,12r,l5739,12r-2,-1l5735,9r,-3l5735,4r2,-2l5739,1r2,-1l5741,r2,1l5745,2r2,2l5747,6r,3l5745,11r-2,1l5741,12xm5717,12r,l5715,12r-2,-1l5711,9r,-3l5711,4r2,-2l5715,1r2,-1l5717,r2,1l5721,2r2,2l5723,6r,3l5721,11r-2,1l5717,12xm5693,12r,l5691,12r-2,-1l5687,9r,-3l5687,4r2,-2l5691,1r2,-1l5693,r2,1l5697,2r2,2l5699,6r,3l5697,11r-2,1l5693,12xm5669,12r,l5667,12r-2,-1l5663,9r,-3l5663,4r2,-2l5667,1r2,-1l5669,r2,1l5673,2r2,2l5675,6r,3l5673,11r-2,1l5669,12xm5645,12r,l5643,12r-2,-1l5639,9r,-3l5639,4r2,-2l5643,1r2,-1l5645,r2,1l5649,2r2,2l5651,6r,3l5649,11r-2,1l5645,12xm5621,12r,l5619,12r-2,-1l5615,9r,-3l5615,4r2,-2l5619,1r2,-1l5621,r2,1l5625,2r2,2l5627,6r,3l5625,11r-2,1l5621,12xm5597,12r,l5595,12r-2,-1l5591,9r,-3l5591,4r2,-2l5595,1r2,-1l5597,r2,1l5601,2r2,2l5603,6r,3l5601,11r-2,1l5597,12xm5573,12r,l5571,12r-2,-1l5567,9r,-3l5567,4r2,-2l5571,1r2,-1l5573,r2,1l5577,2r2,2l5579,6r,3l5577,11r-2,1l5573,12xm5549,12r,l5547,12r-2,-1l5543,9r,-3l5543,4r2,-2l5547,1r2,-1l5549,r2,1l5553,2r2,2l5555,6r,3l5553,11r-2,1l5549,12xm5525,12r,l5523,12r-2,-1l5519,9r,-3l5519,4r2,-2l5523,1r2,-1l5525,r2,1l5529,2r2,2l5531,6r,3l5529,11r-2,1l5525,12xm5501,12r,l5499,12r-2,-1l5495,9r,-3l5495,4r2,-2l5499,1r2,-1l5501,r2,1l5505,2r2,2l5507,6r,3l5505,11r-2,1l5501,12xm5477,12r,l5475,12r-2,-1l5471,9r,-3l5471,4r2,-2l5475,1r2,-1l5477,r2,1l5481,2r2,2l5483,6r,3l5481,11r-2,1l5477,12xm5453,12r,l5451,12r-2,-1l5447,9r,-3l5447,4r2,-2l5451,1r2,-1l5453,r2,1l5457,2r2,2l5459,6r,3l5457,11r-2,1l5453,12xm5429,12r,l5427,12r-2,-1l5423,9r,-3l5423,4r2,-2l5427,1r2,-1l5429,r2,1l5433,2r2,2l5435,6r,3l5433,11r-2,1l5429,12xm5405,12r,l5403,12r-2,-1l5399,9r,-3l5399,4r2,-2l5403,1r2,-1l5405,r2,1l5409,2r2,2l5411,6r,3l5409,11r-2,1l5405,12xm5381,12r,l5379,12r-2,-1l5375,9r,-3l5375,4r2,-2l5379,1r2,-1l5381,r2,1l5385,2r2,2l5387,6r,3l5385,11r-2,1l5381,12xm5357,12r,l5355,12r-2,-1l5351,9r,-3l5351,4r2,-2l5355,1r2,-1l5357,r2,1l5361,2r2,2l5363,6r,3l5361,11r-2,1l5357,12xm5333,12r,l5331,12r-2,-1l5327,9r,-3l5327,4r2,-2l5331,1r2,-1l5333,r2,1l5337,2r2,2l5339,6r,3l5337,11r-2,1l5333,12xm5309,12r,l5307,12r-2,-1l5303,9r,-3l5303,4r2,-2l5307,1r2,-1l5309,r2,1l5313,2r2,2l5315,6r,3l5313,11r-2,1l5309,12xm5285,12r,l5283,12r-2,-1l5279,9r,-3l5279,4r2,-2l5283,1r2,-1l5285,r2,1l5289,2r2,2l5291,6r,3l5289,11r-2,1l5285,12xm5261,12r,l5259,12r-2,-1l5255,9r,-3l5255,4r2,-2l5259,1r2,-1l5261,r2,1l5265,2r2,2l5267,6r,3l5265,11r-2,1l5261,12xm5237,12r,l5235,12r-2,-1l5231,9r,-3l5231,4r2,-2l5235,1r2,-1l5237,r2,1l5241,2r2,2l5243,6r,3l5241,11r-2,1l5237,12xm5213,12r,l5211,12r-2,-1l5207,9r,-3l5207,4r2,-2l5211,1r2,-1l5213,r2,1l5217,2r2,2l5219,6r,3l5217,11r-2,1l5213,12xm5189,12r,l5187,12r-2,-1l5183,9r,-3l5183,4r2,-2l5187,1r2,-1l5189,r2,1l5193,2r2,2l5195,6r,3l5193,11r-2,1l5189,12xm5165,12r,l5163,12r-2,-1l5159,9r,-3l5159,4r2,-2l5163,1r2,-1l5165,r2,1l5169,2r2,2l5171,6r,3l5169,11r-2,1l5165,12xm5141,12r,l5139,12r-2,-1l5135,9r,-3l5135,4r2,-2l5139,1r2,-1l5141,r2,1l5145,2r2,2l5147,6r,3l5145,11r-2,1l5141,12xm5117,12r,l5115,12r-2,-1l5111,9r,-3l5111,4r2,-2l5115,1r2,-1l5117,r2,1l5121,2r2,2l5123,6r,3l5121,11r-2,1l5117,12xm5093,12r,l5091,12r-2,-1l5087,9r,-3l5087,4r2,-2l5091,1r2,-1l5093,r2,1l5097,2r2,2l5099,6r,3l5097,11r-2,1l5093,12xm5069,12r,l5067,12r-2,-1l5063,9r,-3l5063,4r2,-2l5067,1r2,-1l5069,r2,1l5073,2r2,2l5075,6r,3l5073,11r-2,1l5069,12xm5045,12r,l5043,12r-2,-1l5039,9r,-3l5039,4r2,-2l5043,1r2,-1l5045,r2,1l5049,2r2,2l5051,6r,3l5049,11r-2,1l5045,12xm5021,12r,l5019,12r-2,-1l5015,9r,-3l5015,4r2,-2l5019,1r2,-1l5021,r2,1l5025,2r2,2l5027,6r,3l5025,11r-2,1l5021,12xm4997,12r,l4995,12r-2,-1l4991,9r,-3l4991,4r2,-2l4995,1r2,-1l4997,r2,1l5001,2r2,2l5003,6r,3l5001,11r-2,1l4997,12xm4973,12r,l4971,12r-2,-1l4967,9r,-3l4967,4r2,-2l4971,1r2,-1l4973,r2,1l4977,2r2,2l4979,6r,3l4977,11r-2,1l4973,12xm4949,12r,l4947,12r-2,-1l4943,9r,-3l4943,4r2,-2l4947,1r2,-1l4949,r2,1l4953,2r2,2l4955,6r,3l4953,11r-2,1l4949,12xm4925,12r,l4923,12r-2,-1l4919,9r,-3l4919,4r2,-2l4923,1r2,-1l4925,r2,1l4929,2r2,2l4931,6r,3l4929,11r-2,1l4925,12xm4901,12r,l4899,12r-2,-1l4895,9r,-3l4895,4r2,-2l4899,1r2,-1l4901,r2,1l4905,2r2,2l4907,6r,3l4905,11r-2,1l4901,12xm4877,12r,l4875,12r-2,-1l4871,9r,-3l4871,4r2,-2l4875,1r2,-1l4877,r2,1l4881,2r2,2l4883,6r,3l4881,11r-2,1l4877,12xm4853,12r,l4851,12r-2,-1l4847,9r,-3l4847,4r2,-2l4851,1r2,-1l4853,r2,1l4857,2r2,2l4859,6r,3l4857,11r-2,1l4853,12xm4829,12r,l4827,12r-2,-1l4823,9r,-3l4823,4r2,-2l4827,1r2,-1l4829,r2,1l4833,2r2,2l4835,6r,3l4833,11r-2,1l4829,12xm4805,12r,l4803,12r-2,-1l4799,9r,-3l4799,4r2,-2l4803,1r2,-1l4805,r2,1l4809,2r2,2l4811,6r,3l4809,11r-2,1l4805,12xm4781,12r,l4779,12r-2,-1l4775,9r,-3l4775,4r2,-2l4779,1r2,-1l4781,r2,1l4785,2r2,2l4787,6r,3l4785,11r-2,1l4781,12xm4757,12r,l4755,12r-2,-1l4751,9r,-3l4751,4r2,-2l4755,1r2,-1l4757,r2,1l4761,2r2,2l4763,6r,3l4761,11r-2,1l4757,12xm4733,12r,l4731,12r-2,-1l4727,9r,-3l4727,4r2,-2l4731,1r2,-1l4733,r2,1l4737,2r2,2l4739,6r,3l4737,11r-2,1l4733,12xm4709,12r,l4707,12r-2,-1l4703,9r,-3l4703,4r2,-2l4707,1r2,-1l4709,r2,1l4713,2r2,2l4715,6r,3l4713,11r-2,1l4709,12xm4685,12r,l4683,12r-2,-1l4679,9r,-3l4679,4r2,-2l4683,1r2,-1l4685,r2,1l4689,2r2,2l4691,6r,3l4689,11r-2,1l4685,12xm4661,12r,l4659,12r-2,-1l4655,9r,-3l4655,4r2,-2l4659,1r2,-1l4661,r2,1l4665,2r2,2l4667,6r,3l4665,11r-2,1l4661,12xm4637,12r,l4635,12r-2,-1l4631,9r,-3l4631,4r2,-2l4635,1r2,-1l4637,r2,1l4641,2r2,2l4643,6r,3l4641,11r-2,1l4637,12xm4613,12r,l4611,12r-2,-1l4607,9r,-3l4607,4r2,-2l4611,1r2,-1l4613,r2,1l4617,2r2,2l4619,6r,3l4617,11r-2,1l4613,12xm4589,12r,l4587,12r-2,-1l4583,9r,-3l4583,4r2,-2l4587,1r2,-1l4589,r2,1l4593,2r2,2l4595,6r,3l4593,11r-2,1l4589,12xm4565,12r,l4563,12r-2,-1l4559,9r,-3l4559,4r2,-2l4563,1r2,-1l4565,r2,1l4569,2r2,2l4571,6r,3l4569,11r-2,1l4565,12xm4541,12r,l4539,12r-2,-1l4535,9r,-3l4535,4r2,-2l4539,1r2,-1l4541,r2,1l4545,2r2,2l4547,6r,3l4545,11r-2,1l4541,12xm4517,12r,l4515,12r-2,-1l4511,9r,-3l4511,4r2,-2l4515,1r2,-1l4517,r2,1l4521,2r2,2l4523,6r,3l4521,11r-2,1l4517,12xm4493,12r,l4491,12r-2,-1l4487,9r,-3l4487,4r2,-2l4491,1r2,-1l4493,r2,1l4497,2r2,2l4499,6r,3l4497,11r-2,1l4493,12xm4469,12r,l4467,12r-2,-1l4463,9r,-3l4463,4r2,-2l4467,1r2,-1l4469,r2,1l4473,2r2,2l4475,6r,3l4473,11r-2,1l4469,12xm4445,12r,l4443,12r-2,-1l4439,9r,-3l4439,4r2,-2l4443,1r2,-1l4445,r2,1l4449,2r2,2l4451,6r,3l4449,11r-2,1l4445,12xm4421,12r,l4419,12r-2,-1l4415,9r,-3l4415,4r2,-2l4419,1r2,-1l4421,r2,1l4425,2r2,2l4427,6r,3l4425,11r-2,1l4421,12xm4397,12r,l4395,12r-2,-1l4391,9r,-3l4391,4r2,-2l4395,1r2,-1l4397,r2,1l4401,2r2,2l4403,6r,3l4401,11r-2,1l4397,12xm4373,12r,l4371,12r-2,-1l4367,9r,-3l4367,4r2,-2l4371,1r2,-1l4373,r2,1l4377,2r2,2l4379,6r,3l4377,11r-2,1l4373,12xm4349,12r,l4347,12r-2,-1l4343,9r,-3l4343,4r2,-2l4347,1r2,-1l4349,r2,1l4353,2r2,2l4355,6r,3l4353,11r-2,1l4349,12xm4325,12r,l4323,12r-2,-1l4319,9r,-3l4319,4r2,-2l4323,1r2,-1l4325,r2,1l4329,2r2,2l4331,6r,3l4329,11r-2,1l4325,12xm4301,12r,l4299,12r-2,-1l4295,9r,-3l4295,4r2,-2l4299,1r2,-1l4301,r2,1l4305,2r2,2l4307,6r,3l4305,11r-2,1l4301,12xm4277,12r,l4275,12r-2,-1l4271,9r,-3l4271,4r2,-2l4275,1r2,-1l4277,r2,1l4281,2r2,2l4283,6r,3l4281,11r-2,1l4277,12xm4253,12r,l4251,12r-2,-1l4247,9r,-3l4247,4r2,-2l4251,1r2,-1l4253,r2,1l4257,2r2,2l4259,6r,3l4257,11r-2,1l4253,12xm4229,12r,l4227,12r-2,-1l4223,9r,-3l4223,4r2,-2l4227,1r2,-1l4229,r2,1l4233,2r2,2l4235,6r,3l4233,11r-2,1l4229,12xm4205,12r,l4203,12r-2,-1l4199,9r,-3l4199,4r2,-2l4203,1r2,-1l4205,r2,1l4209,2r2,2l4211,6r,3l4209,11r-2,1l4205,12xm4181,12r,l4179,12r-2,-1l4175,9r,-3l4175,4r2,-2l4179,1r2,-1l4181,r2,1l4185,2r2,2l4187,6r,3l4185,11r-2,1l4181,12xm4157,12r,l4155,12r-2,-1l4151,9r,-3l4151,4r2,-2l4155,1r2,-1l4157,r2,1l4161,2r2,2l4163,6r,3l4161,11r-2,1l4157,12xm4133,12r,l4131,12r-2,-1l4127,9r,-3l4127,4r2,-2l4131,1r2,-1l4133,r2,1l4137,2r2,2l4139,6r,3l4137,11r-2,1l4133,12xm4109,12r,l4107,12r-2,-1l4103,9r,-3l4103,4r2,-2l4107,1r2,-1l4109,r2,1l4113,2r2,2l4115,6r,3l4113,11r-2,1l4109,12xm4085,12r,l4083,12r-2,-1l4079,9r,-3l4079,4r2,-2l4083,1r2,-1l4085,r2,1l4089,2r2,2l4091,6r,3l4089,11r-2,1l4085,12xm4061,12r,l4059,12r-2,-1l4055,9r,-3l4055,4r2,-2l4059,1r2,-1l4061,r2,1l4065,2r2,2l4067,6r,3l4065,11r-2,1l4061,12xm4037,12r,l4035,12r-2,-1l4031,9r,-3l4031,4r2,-2l4035,1r2,-1l4037,r2,1l4041,2r2,2l4043,6r,3l4041,11r-2,1l4037,12xm4013,12r,l4011,12r-2,-1l4007,9r,-3l4007,4r2,-2l4011,1r2,-1l4013,r2,1l4017,2r2,2l4019,6r,3l4017,11r-2,1l4013,12xm3989,12r,l3987,12r-2,-1l3983,9r,-3l3983,4r2,-2l3987,1r2,-1l3989,r2,1l3993,2r2,2l3995,6r,3l3993,11r-2,1l3989,12xm3965,12r,l3963,12r-2,-1l3959,9r,-3l3959,4r2,-2l3963,1r2,-1l3965,r2,1l3969,2r2,2l3971,6r,3l3969,11r-2,1l3965,12xm3941,12r,l3939,12r-2,-1l3935,9r,-3l3935,4r2,-2l3939,1r2,-1l3941,r2,1l3945,2r2,2l3947,6r,3l3945,11r-2,1l3941,12xm3917,12r,l3915,12r-2,-1l3911,9r,-3l3911,4r2,-2l3915,1r2,-1l3917,r2,1l3921,2r2,2l3923,6r,3l3921,11r-2,1l3917,12xm3893,12r,l3891,12r-2,-1l3887,9r,-3l3887,4r2,-2l3891,1r2,-1l3893,r2,1l3897,2r2,2l3899,6r,3l3897,11r-2,1l3893,12xm3869,12r,l3867,12r-2,-1l3863,9r,-3l3863,4r2,-2l3867,1r2,-1l3869,r2,1l3873,2r2,2l3875,6r,3l3873,11r-2,1l3869,12xm3845,12r,l3843,12r-2,-1l3839,9r,-3l3839,4r2,-2l3843,1r2,-1l3845,r2,1l3849,2r2,2l3851,6r,3l3849,11r-2,1l3845,12xm3821,12r,l3819,12r-2,-1l3815,9r,-3l3815,4r2,-2l3819,1r2,-1l3821,r2,1l3825,2r2,2l3827,6r,3l3825,11r-2,1l3821,12xm3797,12r,l3795,12r-2,-1l3791,9r,-3l3791,4r2,-2l3795,1r2,-1l3797,r2,1l3801,2r2,2l3803,6r,3l3801,11r-2,1l3797,12xm3773,12r,l3771,12r-2,-1l3767,9r,-3l3767,4r2,-2l3771,1r2,-1l3773,r2,1l3777,2r2,2l3779,6r,3l3777,11r-2,1l3773,12xm3749,12r,l3747,12r-2,-1l3743,9r,-3l3743,4r2,-2l3747,1r2,-1l3749,r2,1l3753,2r2,2l3755,6r,3l3753,11r-2,1l3749,12xm3725,12r,l3723,12r-2,-1l3719,9r,-3l3719,4r2,-2l3723,1r2,-1l3725,r2,1l3729,2r2,2l3731,6r,3l3729,11r-2,1l3725,12xm3701,12r,l3699,12r-2,-1l3695,9r,-3l3695,4r2,-2l3699,1r2,-1l3701,r2,1l3705,2r2,2l3707,6r,3l3705,11r-2,1l3701,12xm3677,12r,l3675,12r-2,-1l3671,9r,-3l3671,4r2,-2l3675,1r2,-1l3677,r2,1l3681,2r2,2l3683,6r,3l3681,11r-2,1l3677,12xm3653,12r,l3651,12r-2,-1l3647,9r,-3l3647,4r2,-2l3651,1r2,-1l3653,r2,1l3657,2r2,2l3659,6r,3l3657,11r-2,1l3653,12xm3629,12r,l3627,12r-2,-1l3623,9r,-3l3623,4r2,-2l3627,1r2,-1l3629,r2,1l3633,2r2,2l3635,6r,3l3633,11r-2,1l3629,12xm3605,12r,l3603,12r-2,-1l3599,9r,-3l3599,4r2,-2l3603,1r2,-1l3605,r2,1l3609,2r2,2l3611,6r,3l3609,11r-2,1l3605,12xm3581,12r,l3579,12r-2,-1l3575,9r,-3l3575,4r2,-2l3579,1r2,-1l3581,r2,1l3585,2r2,2l3587,6r,3l3585,11r-2,1l3581,12xm3557,12r,l3555,12r-2,-1l3551,9r,-3l3551,4r2,-2l3555,1r2,-1l3557,r2,1l3561,2r2,2l3563,6r,3l3561,11r-2,1l3557,12xm3533,12r,l3531,12r-2,-1l3527,9r,-3l3527,4r2,-2l3531,1r2,-1l3533,r2,1l3537,2r2,2l3539,6r,3l3537,11r-2,1l3533,12xm3509,12r,l3507,12r-2,-1l3503,9r,-3l3503,4r2,-2l3507,1r2,-1l3509,r2,1l3513,2r2,2l3515,6r,3l3513,11r-2,1l3509,12xm3485,12r,l3483,12r-2,-1l3479,9r,-3l3479,4r2,-2l3483,1r2,-1l3485,r2,1l3489,2r2,2l3491,6r,3l3489,11r-2,1l3485,12xm3461,12r,l3459,12r-2,-1l3455,9r,-3l3455,4r2,-2l3459,1r2,-1l3461,r2,1l3465,2r2,2l3467,6r,3l3465,11r-2,1l3461,12xm3437,12r,l3435,12r-2,-1l3431,9r,-3l3431,4r2,-2l3435,1r2,-1l3437,r2,1l3441,2r2,2l3443,6r,3l3441,11r-2,1l3437,12xm3413,12r,l3411,12r-2,-1l3407,9r,-3l3407,4r2,-2l3411,1r2,-1l3413,r2,1l3417,2r2,2l3419,6r,3l3417,11r-2,1l3413,12xm3389,12r,l3387,12r-2,-1l3383,9r,-3l3383,4r2,-2l3387,1r2,-1l3389,r2,1l3393,2r2,2l3395,6r,3l3393,11r-2,1l3389,12xm3365,12r,l3363,12r-2,-1l3359,9r,-3l3359,4r2,-2l3363,1r2,-1l3365,r2,1l3369,2r2,2l3371,6r,3l3369,11r-2,1l3365,12xm3341,12r,l3339,12r-2,-1l3335,9r,-3l3335,4r2,-2l3339,1r2,-1l3341,r2,1l3345,2r2,2l3347,6r,3l3345,11r-2,1l3341,12xm3317,12r,l3315,12r-2,-1l3311,9r,-3l3311,4r2,-2l3315,1r2,-1l3317,r2,1l3321,2r2,2l3323,6r,3l3321,11r-2,1l3317,12xm3293,12r,l3291,12r-2,-1l3287,9r,-3l3287,4r2,-2l3291,1r2,-1l3293,r2,1l3297,2r2,2l3299,6r,3l3297,11r-2,1l3293,12xm3269,12r,l3267,12r-2,-1l3263,9r,-3l3263,4r2,-2l3267,1r2,-1l3269,r2,1l3273,2r2,2l3275,6r,3l3273,11r-2,1l3269,12xm3245,12r,l3243,12r-2,-1l3239,9r,-3l3239,4r2,-2l3243,1r2,-1l3245,r2,1l3249,2r2,2l3251,6r,3l3249,11r-2,1l3245,12xm3221,12r,l3219,12r-2,-1l3215,9r,-3l3215,4r2,-2l3219,1r2,-1l3221,r2,1l3225,2r2,2l3227,6r,3l3225,11r-2,1l3221,12xm3197,12r,l3195,12r-2,-1l3191,9r,-3l3191,4r2,-2l3195,1r2,-1l3197,r2,1l3201,2r2,2l3203,6r,3l3201,11r-2,1l3197,12xm3173,12r,l3171,12r-2,-1l3167,9r,-3l3167,4r2,-2l3171,1r2,-1l3173,r2,1l3177,2r2,2l3179,6r,3l3177,11r-2,1l3173,12xm3149,12r,l3147,12r-2,-1l3143,9r,-3l3143,4r2,-2l3147,1r2,-1l3149,r2,1l3153,2r2,2l3155,6r,3l3153,11r-2,1l3149,12xm3125,12r,l3123,12r-2,-1l3119,9r,-3l3119,4r2,-2l3123,1r2,-1l3125,r2,1l3129,2r2,2l3131,6r,3l3129,11r-2,1l3125,12xm3101,12r,l3099,12r-2,-1l3095,9r,-3l3095,4r2,-2l3099,1r2,-1l3101,r2,1l3105,2r2,2l3107,6r,3l3105,11r-2,1l3101,12xm3077,12r,l3075,12r-2,-1l3071,9r,-3l3071,4r2,-2l3075,1r2,-1l3077,r2,1l3081,2r2,2l3083,6r,3l3081,11r-2,1l3077,12xm3053,12r,l3051,12r-2,-1l3047,9r,-3l3047,4r2,-2l3051,1r2,-1l3053,r2,1l3057,2r2,2l3059,6r,3l3057,11r-2,1l3053,12xm3029,12r,l3027,12r-2,-1l3023,9r,-3l3023,4r2,-2l3027,1r2,-1l3029,r2,1l3033,2r2,2l3035,6r,3l3033,11r-2,1l3029,12xm3005,12r,l3003,12r-2,-1l2999,9r,-3l2999,4r2,-2l3003,1r2,-1l3005,r2,1l3009,2r2,2l3011,6r,3l3009,11r-2,1l3005,12xm2981,12r,l2979,12r-2,-1l2975,9r,-3l2975,4r2,-2l2979,1r2,-1l2981,r2,1l2985,2r2,2l2987,6r,3l2985,11r-2,1l2981,12xm2957,12r,l2955,12r-2,-1l2951,9r,-3l2951,4r2,-2l2955,1r2,-1l2957,r2,1l2961,2r2,2l2963,6r,3l2961,11r-2,1l2957,12xm2933,12r,l2931,12r-2,-1l2927,9r,-3l2927,4r2,-2l2931,1r2,-1l2933,r2,1l2937,2r2,2l2939,6r,3l2937,11r-2,1l2933,12xm2909,12r,l2907,12r-2,-1l2903,9r,-3l2903,4r2,-2l2907,1r2,-1l2909,r2,1l2913,2r2,2l2915,6r,3l2913,11r-2,1l2909,12xm2885,12r,l2883,12r-2,-1l2879,9r,-3l2879,4r2,-2l2883,1r2,-1l2885,r2,1l2889,2r2,2l2891,6r,3l2889,11r-2,1l2885,12xm2861,12r,l2859,12r-2,-1l2855,9r,-3l2855,4r2,-2l2859,1r2,-1l2861,r2,1l2865,2r2,2l2867,6r,3l2865,11r-2,1l2861,12xm2837,12r,l2835,12r-2,-1l2831,9r,-3l2831,4r2,-2l2835,1r2,-1l2837,r2,1l2841,2r2,2l2843,6r,3l2841,11r-2,1l2837,12xm2813,12r,l2811,12r-2,-1l2807,9r,-3l2807,4r2,-2l2811,1r2,-1l2813,r2,1l2817,2r2,2l2819,6r,3l2817,11r-2,1l2813,12xm2789,12r,l2787,12r-2,-1l2783,9r,-3l2783,4r2,-2l2787,1r2,-1l2789,r2,1l2793,2r2,2l2795,6r,3l2793,11r-2,1l2789,12xm2765,12r,l2763,12r-2,-1l2759,9r,-3l2759,4r2,-2l2763,1r2,-1l2765,r2,1l2769,2r2,2l2771,6r,3l2769,11r-2,1l2765,12xm2741,12r,l2739,12r-2,-1l2735,9r,-3l2735,4r2,-2l2739,1r2,-1l2741,r2,1l2745,2r2,2l2747,6r,3l2745,11r-2,1l2741,12xm2717,12r,l2715,12r-2,-1l2711,9r,-3l2711,4r2,-2l2715,1r2,-1l2717,r2,1l2721,2r2,2l2723,6r,3l2721,11r-2,1l2717,12xm2693,12r,l2691,12r-2,-1l2687,9r,-3l2687,4r2,-2l2691,1r2,-1l2693,r2,1l2697,2r2,2l2699,6r,3l2697,11r-2,1l2693,12xm2669,12r,l2667,12r-2,-1l2663,9r,-3l2663,4r2,-2l2667,1r2,-1l2669,r2,1l2673,2r2,2l2675,6r,3l2673,11r-2,1l2669,12xm2645,12r,l2643,12r-2,-1l2639,9r,-3l2639,4r2,-2l2643,1r2,-1l2645,r2,1l2649,2r2,2l2651,6r,3l2649,11r-2,1l2645,12xm2621,12r,l2619,12r-2,-1l2615,9r,-3l2615,4r2,-2l2619,1r2,-1l2621,r2,1l2625,2r2,2l2627,6r,3l2625,11r-2,1l2621,12xm2597,12r,l2595,12r-2,-1l2591,9r,-3l2591,4r2,-2l2595,1r2,-1l2597,r2,1l2601,2r2,2l2603,6r,3l2601,11r-2,1l2597,12xm2573,12r,l2571,12r-2,-1l2567,9r,-3l2567,4r2,-2l2571,1r2,-1l2573,r2,1l2577,2r2,2l2579,6r,3l2577,11r-2,1l2573,12xm2549,12r,l2547,12r-2,-1l2543,9r,-3l2543,4r2,-2l2547,1r2,-1l2549,r2,1l2553,2r2,2l2555,6r,3l2553,11r-2,1l2549,12xm2525,12r,l2523,12r-2,-1l2519,9r,-3l2519,4r2,-2l2523,1r2,-1l2525,r2,1l2529,2r2,2l2531,6r,3l2529,11r-2,1l2525,12xm2501,12r,l2499,12r-2,-1l2495,9r,-3l2495,4r2,-2l2499,1r2,-1l2501,r2,1l2505,2r2,2l2507,6r,3l2505,11r-2,1l2501,12xm2477,12r,l2475,12r-2,-1l2471,9r,-3l2471,4r2,-2l2475,1r2,-1l2477,r2,1l2481,2r2,2l2483,6r,3l2481,11r-2,1l2477,12xm2453,12r,l2451,12r-2,-1l2447,9r,-3l2447,4r2,-2l2451,1r2,-1l2453,r2,1l2457,2r2,2l2459,6r,3l2457,11r-2,1l2453,12xm2429,12r,l2427,12r-2,-1l2423,9r,-3l2423,4r2,-2l2427,1r2,-1l2429,r2,1l2433,2r2,2l2435,6r,3l2433,11r-2,1l2429,12xm2405,12r,l2403,12r-2,-1l2399,9r,-3l2399,4r2,-2l2403,1r2,-1l2405,r2,1l2409,2r2,2l2411,6r,3l2409,11r-2,1l2405,12xm2381,12r,l2379,12r-2,-1l2375,9r,-3l2375,4r2,-2l2379,1r2,-1l2381,r2,1l2385,2r2,2l2387,6r,3l2385,11r-2,1l2381,12xm2357,12r,l2355,12r-2,-1l2351,9r,-3l2351,4r2,-2l2355,1r2,-1l2357,r2,1l2361,2r2,2l2363,6r,3l2361,11r-2,1l2357,12xm2333,12r,l2331,12r-2,-1l2327,9r,-3l2327,4r2,-2l2331,1r2,-1l2333,r2,1l2337,2r2,2l2339,6r,3l2337,11r-2,1l2333,12xm2309,12r,l2307,12r-2,-1l2303,9r,-3l2303,4r2,-2l2307,1r2,-1l2309,r2,1l2313,2r2,2l2315,6r,3l2313,11r-2,1l2309,12xm2285,12r,l2283,12r-2,-1l2279,9r,-3l2279,4r2,-2l2283,1r2,-1l2285,r2,1l2289,2r2,2l2291,6r,3l2289,11r-2,1l2285,12xm2261,12r,l2259,12r-2,-1l2255,9r,-3l2255,4r2,-2l2259,1r2,-1l2261,r2,1l2265,2r2,2l2267,6r,3l2265,11r-2,1l2261,12xm2237,12r,l2235,12r-2,-1l2231,9r,-3l2231,4r2,-2l2235,1r2,-1l2237,r2,1l2241,2r2,2l2243,6r,3l2241,11r-2,1l2237,12xm2213,12r,l2211,12r-2,-1l2207,9r,-3l2207,4r2,-2l2211,1r2,-1l2213,r2,1l2217,2r2,2l2219,6r,3l2217,11r-2,1l2213,12xm2189,12r,l2187,12r-2,-1l2183,9r,-3l2183,4r2,-2l2187,1r2,-1l2189,r2,1l2193,2r2,2l2195,6r,3l2193,11r-2,1l2189,12xm2165,12r,l2163,12r-2,-1l2159,9r,-3l2159,4r2,-2l2163,1r2,-1l2165,r2,1l2169,2r2,2l2171,6r,3l2169,11r-2,1l2165,12xm2141,12r,l2139,12r-2,-1l2135,9r,-3l2135,4r2,-2l2139,1r2,-1l2141,r2,1l2145,2r2,2l2147,6r,3l2145,11r-2,1l2141,12xm2117,12r,l2115,12r-2,-1l2111,9r,-3l2111,4r2,-2l2115,1r2,-1l2117,r2,1l2121,2r2,2l2123,6r,3l2121,11r-2,1l2117,12xm2093,12r,l2091,12r-2,-1l2087,9r,-3l2087,4r2,-2l2091,1r2,-1l2093,r2,1l2097,2r2,2l2099,6r,3l2097,11r-2,1l2093,12xm2069,12r,l2067,12r-2,-1l2063,9r,-3l2063,4r2,-2l2067,1r2,-1l2069,r2,1l2073,2r2,2l2075,6r,3l2073,11r-2,1l2069,12xm2045,12r,l2043,12r-2,-1l2039,9r,-3l2039,4r2,-2l2043,1r2,-1l2045,r2,1l2049,2r2,2l2051,6r,3l2049,11r-2,1l2045,12xm2021,12r,l2019,12r-2,-1l2015,9r,-3l2015,4r2,-2l2019,1r2,-1l2021,r2,1l2025,2r2,2l2027,6r,3l2025,11r-2,1l2021,12xm1997,12r,l1995,12r-2,-1l1991,9r,-3l1991,4r2,-2l1995,1r2,-1l1997,r2,1l2001,2r2,2l2003,6r,3l2001,11r-2,1l1997,12xm1973,12r,l1971,12r-2,-1l1967,9r,-3l1967,4r2,-2l1971,1r2,-1l1973,r2,1l1977,2r2,2l1979,6r,3l1977,11r-2,1l1973,12xm1949,12r,l1947,12r-2,-1l1943,9r,-3l1943,4r2,-2l1947,1r2,-1l1949,r2,1l1953,2r2,2l1955,6r,3l1953,11r-2,1l1949,12xm1925,12r,l1923,12r-2,-1l1919,9r,-3l1919,4r2,-2l1923,1r2,-1l1925,r2,1l1929,2r2,2l1931,6r,3l1929,11r-2,1l1925,12xm1901,12r,l1899,12r-2,-1l1895,9r,-3l1895,4r2,-2l1899,1r2,-1l1901,r2,1l1905,2r2,2l1907,6r,3l1905,11r-2,1l1901,12xm1877,12r,l1875,12r-2,-1l1871,9r,-3l1871,4r2,-2l1875,1r2,-1l1877,r2,1l1881,2r2,2l1883,6r,3l1881,11r-2,1l1877,12xm1853,12r,l1851,12r-2,-1l1847,9r,-3l1847,4r2,-2l1851,1r2,-1l1853,r2,1l1857,2r2,2l1859,6r,3l1857,11r-2,1l1853,12xm1829,12r,l1827,12r-2,-1l1823,9r,-3l1823,4r2,-2l1827,1r2,-1l1829,r2,1l1833,2r2,2l1835,6r,3l1833,11r-2,1l1829,12xm1805,12r,l1803,12r-2,-1l1799,9r,-3l1799,4r2,-2l1803,1r2,-1l1805,r2,1l1809,2r2,2l1811,6r,3l1809,11r-2,1l1805,12xm1781,12r,l1779,12r-2,-1l1775,9r,-3l1775,4r2,-2l1779,1r2,-1l1781,r2,1l1785,2r2,2l1787,6r,3l1785,11r-2,1l1781,12xm1757,12r,l1755,12r-2,-1l1751,9r,-3l1751,4r2,-2l1755,1r2,-1l1757,r2,1l1761,2r2,2l1763,6r,3l1761,11r-2,1l1757,12xm1733,12r,l1731,12r-2,-1l1727,9r,-3l1727,4r2,-2l1731,1r2,-1l1733,r2,1l1737,2r2,2l1739,6r,3l1737,11r-2,1l1733,12xm1709,12r,l1707,12r-2,-1l1703,9r,-3l1703,4r2,-2l1707,1r2,-1l1709,r2,1l1713,2r2,2l1715,6r,3l1713,11r-2,1l1709,12xm1685,12r,l1683,12r-2,-1l1679,9r,-3l1679,4r2,-2l1683,1r2,-1l1685,r2,1l1689,2r2,2l1691,6r,3l1689,11r-2,1l1685,12xm1661,12r,l1659,12r-2,-1l1655,9r,-3l1655,4r2,-2l1659,1r2,-1l1661,r2,1l1665,2r2,2l1667,6r,3l1665,11r-2,1l1661,12xm1637,12r,l1635,12r-2,-1l1631,9r,-3l1631,4r2,-2l1635,1r2,-1l1637,r2,1l1641,2r2,2l1643,6r,3l1641,11r-2,1l1637,12xm1613,12r,l1611,12r-2,-1l1607,9r,-3l1607,4r2,-2l1611,1r2,-1l1613,r2,1l1617,2r2,2l1619,6r,3l1617,11r-2,1l1613,12xm1589,12r,l1587,12r-2,-1l1583,9r,-3l1583,4r2,-2l1587,1r2,-1l1589,r2,1l1593,2r2,2l1595,6r,3l1593,11r-2,1l1589,12xm1565,12r,l1563,12r-2,-1l1559,9r,-3l1559,4r2,-2l1563,1r2,-1l1565,r2,1l1569,2r2,2l1571,6r,3l1569,11r-2,1l1565,12xm1541,12r,l1539,12r-2,-1l1535,9r,-3l1535,4r2,-2l1539,1r2,-1l1541,r2,1l1545,2r2,2l1547,6r,3l1545,11r-2,1l1541,12xm1517,12r,l1515,12r-2,-1l1511,9r,-3l1511,4r2,-2l1515,1r2,-1l1517,r2,1l1521,2r2,2l1523,6r,3l1521,11r-2,1l1517,12xm1493,12r,l1491,12r-2,-1l1487,9r,-3l1487,4r2,-2l1491,1r2,-1l1493,r2,1l1497,2r2,2l1499,6r,3l1497,11r-2,1l1493,12xm1469,12r,l1467,12r-2,-1l1463,9r,-3l1463,4r2,-2l1467,1r2,-1l1469,r2,1l1473,2r2,2l1475,6r,3l1473,11r-2,1l1469,12xm1445,12r,l1443,12r-2,-1l1439,9r,-3l1439,4r2,-2l1443,1r2,-1l1445,r2,1l1449,2r2,2l1451,6r,3l1449,11r-2,1l1445,12xm1421,12r,l1419,12r-2,-1l1415,9r,-3l1415,4r2,-2l1419,1r2,-1l1421,r2,1l1425,2r2,2l1427,6r,3l1425,11r-2,1l1421,12xm1397,12r,l1395,12r-2,-1l1391,9r,-3l1391,4r2,-2l1395,1r2,-1l1397,r2,1l1401,2r2,2l1403,6r,3l1401,11r-2,1l1397,12xm1373,12r,l1371,12r-2,-1l1367,9r,-3l1367,4r2,-2l1371,1r2,-1l1373,r2,1l1377,2r2,2l1379,6r,3l1377,11r-2,1l1373,12xm1349,12r,l1347,12r-2,-1l1343,9r,-3l1343,4r2,-2l1347,1r2,-1l1349,r2,1l1353,2r2,2l1355,6r,3l1353,11r-2,1l1349,12xm1325,12r,l1323,12r-2,-1l1319,9r,-3l1319,4r2,-2l1323,1r2,-1l1325,r2,1l1329,2r2,2l1331,6r,3l1329,11r-2,1l1325,12xm1301,12r,l1299,12r-2,-1l1295,9r,-3l1295,4r2,-2l1299,1r2,-1l1301,r2,1l1305,2r2,2l1307,6r,3l1305,11r-2,1l1301,12xm1277,12r,l1275,12r-2,-1l1271,9r,-3l1271,4r2,-2l1275,1r2,-1l1277,r2,1l1281,2r2,2l1283,6r,3l1281,11r-2,1l1277,12xm1253,12r,l1251,12r-2,-1l1247,9r,-3l1247,4r2,-2l1251,1r2,-1l1253,r2,1l1257,2r2,2l1259,6r,3l1257,11r-2,1l1253,12xm1229,12r,l1227,12r-2,-1l1223,9r,-3l1223,4r2,-2l1227,1r2,-1l1229,r2,1l1233,2r2,2l1235,6r,3l1233,11r-2,1l1229,12xm1205,12r,l1203,12r-2,-1l1199,9r,-3l1199,4r2,-2l1203,1r2,-1l1205,r2,1l1209,2r2,2l1211,6r,3l1209,11r-2,1l1205,12xm1181,12r,l1179,12r-2,-1l1175,9r,-3l1175,4r2,-2l1179,1r2,-1l1181,r2,1l1185,2r2,2l1187,6r,3l1185,11r-2,1l1181,12xm1157,12r,l1155,12r-2,-1l1151,9r,-3l1151,4r2,-2l1155,1r2,-1l1157,r2,1l1161,2r2,2l1163,6r,3l1161,11r-2,1l1157,12xm1133,12r,l1131,12r-2,-1l1127,9r,-3l1127,4r2,-2l1131,1r2,-1l1133,r2,1l1137,2r2,2l1139,6r,3l1137,11r-2,1l1133,12xm1109,12r,l1107,12r-2,-1l1103,9r,-3l1103,4r2,-2l1107,1r2,-1l1109,r2,1l1113,2r2,2l1115,6r,3l1113,11r-2,1l1109,12xm1085,12r,l1083,12r-2,-1l1079,9r,-3l1079,4r2,-2l1083,1r2,-1l1085,r2,1l1089,2r2,2l1091,6r,3l1089,11r-2,1l1085,12xm1061,12r,l1059,12r-2,-1l1055,9r,-3l1055,4r2,-2l1059,1r2,-1l1061,r2,1l1065,2r2,2l1067,6r,3l1065,11r-2,1l1061,12xm1037,12r,l1035,12r-2,-1l1031,9r,-3l1031,4r2,-2l1035,1r2,-1l1037,r2,1l1041,2r2,2l1043,6r,3l1041,11r-2,1l1037,12xm1013,12r,l1011,12r-2,-1l1007,9r,-3l1007,4r2,-2l1011,1r2,-1l1013,r2,1l1017,2r2,2l1019,6r,3l1017,11r-2,1l1013,12xm989,12r,l987,12r-2,-1l983,9r,-3l983,4r2,-2l987,1,989,r,l991,1r2,1l995,4r,2l995,9r-2,2l991,12r-2,xm965,12r,l963,12r-2,-1l959,9r,-3l959,4r2,-2l963,1,965,r,l967,1r2,1l971,4r,2l971,9r-2,2l967,12r-2,xm941,12r,l939,12r-2,-1l935,9r,-3l935,4r2,-2l939,1,941,r,l943,1r2,1l947,4r,2l947,9r-2,2l943,12r-2,xm917,12r,l915,12r-2,-1l911,9r,-3l911,4r2,-2l915,1,917,r,l919,1r2,1l923,4r,2l923,9r-2,2l919,12r-2,xm893,12r,l891,12r-2,-1l887,9r,-3l887,4r2,-2l891,1,893,r,l895,1r2,1l899,4r,2l899,9r-2,2l895,12r-2,xm869,12r,l867,12r-2,-1l863,9r,-3l863,4r2,-2l867,1,869,r,l871,1r2,1l875,4r,2l875,9r-2,2l871,12r-2,xm845,12r,l843,12r-2,-1l839,9r,-3l839,4r2,-2l843,1,845,r,l847,1r2,1l851,4r,2l851,9r-2,2l847,12r-2,xm821,12r,l819,12r-2,-1l815,9r,-3l815,4r2,-2l819,1,821,r,l823,1r2,1l827,4r,2l827,9r-2,2l823,12r-2,xm797,12r,l795,12r-2,-1l791,9r,-3l791,4r2,-2l795,1,797,r,l799,1r2,1l803,4r,2l803,9r-2,2l799,12r-2,xm773,12r,l771,12r-2,-1l767,9r,-3l767,4r2,-2l771,1,773,r,l775,1r2,1l779,4r,2l779,9r-2,2l775,12r-2,xm749,12r,l747,12r-2,-1l743,9r,-3l743,4r2,-2l747,1,749,r,l751,1r2,1l755,4r,2l755,9r-2,2l751,12r-2,xm725,12r,l723,12r-2,-1l719,9r,-3l719,4r2,-2l723,1,725,r,l727,1r2,1l731,4r,2l731,9r-2,2l727,12r-2,xm701,12r,l699,12r-2,-1l695,9r,-3l695,4r2,-2l699,1,701,r,l703,1r2,1l707,4r,2l707,9r-2,2l703,12r-2,xm677,12r,l675,12r-2,-1l671,9r,-3l671,4r2,-2l675,1,677,r,l679,1r2,1l683,4r,2l683,9r-2,2l679,12r-2,xm653,12r,l651,12r-2,-1l647,9r,-3l647,4r2,-2l651,1,653,r,l655,1r2,1l659,4r,2l659,9r-2,2l655,12r-2,xm629,12r,l627,12r-2,-1l623,9r,-3l623,4r2,-2l627,1,629,r,l631,1r2,1l635,4r,2l635,9r-2,2l631,12r-2,xm605,12r,l603,12r-2,-1l599,9r,-3l599,4r2,-2l603,1,605,r,l607,1r2,1l611,4r,2l611,9r-2,2l607,12r-2,xm581,12r,l579,12r-2,-1l575,9r,-3l575,4r2,-2l579,1,581,r,l583,1r2,1l587,4r,2l587,9r-2,2l583,12r-2,xm557,12r,l555,12r-2,-1l551,9r,-3l551,4r2,-2l555,1,557,r,l559,1r2,1l563,4r,2l563,9r-2,2l559,12r-2,xm533,12r,l531,12r-2,-1l527,9r,-3l527,4r2,-2l531,1,533,r,l535,1r2,1l539,4r,2l539,9r-2,2l535,12r-2,xm509,12r,l507,12r-2,-1l503,9r,-3l503,4r2,-2l507,1,509,r,l511,1r2,1l515,4r,2l515,9r-2,2l511,12r-2,xm485,12r,l483,12r-2,-1l479,9r,-3l479,4r2,-2l483,1,485,r,l487,1r2,1l491,4r,2l491,9r-2,2l487,12r-2,xm461,12r,l459,12r-2,-1l455,9r,-3l455,4r2,-2l459,1,461,r,l463,1r2,1l467,4r,2l467,9r-2,2l463,12r-2,xm437,12r,l435,12r-2,-1l431,9r,-3l431,4r2,-2l435,1,437,r,l439,1r2,1l443,4r,2l443,9r-2,2l439,12r-2,xm413,12r,l411,12r-2,-1l407,9r,-3l407,4r2,-2l411,1,413,r,l415,1r2,1l419,4r,2l419,9r-2,2l415,12r-2,xm389,12r,l387,12r-2,-1l383,9r,-3l383,4r2,-2l387,1,389,r,l391,1r2,1l395,4r,2l395,9r-2,2l391,12r-2,xm365,12r,l363,12r-2,-1l359,9r,-3l359,4r2,-2l363,1,365,r,l367,1r2,1l371,4r,2l371,9r-2,2l367,12r-2,xm341,12r,l339,12r-2,-1l335,9r,-3l335,4r2,-2l339,1,341,r,l343,1r2,1l347,4r,2l347,9r-2,2l343,12r-2,xm317,12r,l315,12r-2,-1l311,9r,-3l311,4r2,-2l315,1,317,r,l319,1r2,1l323,4r,2l323,9r-2,2l319,12r-2,xm293,12r,l291,12r-2,-1l287,9r,-3l287,4r2,-2l291,1,293,r,l295,1r2,1l299,4r,2l299,9r-2,2l295,12r-2,xm269,12r,l267,12r-2,-1l263,9r,-3l263,4r2,-2l267,1,269,r,l271,1r2,1l275,4r,2l275,9r-2,2l271,12r-2,xm245,12r,l243,12r-2,-1l239,9r,-3l239,4r2,-2l243,1,245,r,l247,1r2,1l251,4r,2l251,9r-2,2l247,12r-2,xm221,12r,l219,12r-2,-1l215,9r,-3l215,4r2,-2l219,1,221,r,l223,1r2,1l227,4r,2l227,9r-2,2l223,12r-2,xm197,12r,l195,12r-2,-1l191,9r,-3l191,4r2,-2l195,1,197,r,l199,1r2,1l203,4r,2l203,9r-2,2l199,12r-2,xm173,12r,l171,12r-2,-1l167,9r,-3l167,4r2,-2l171,1,173,r,l175,1r2,1l179,4r,2l179,9r-2,2l175,12r-2,xm149,12r,l147,12r-2,-1l143,9r,-3l143,4r2,-2l147,1,149,r,l151,1r2,1l155,4r,2l155,9r-2,2l151,12r-2,xm125,12r,l123,12r-2,-1l119,9r,-3l119,4r2,-2l123,1,125,r,l127,1r2,1l131,4r,2l131,9r-2,2l127,12r-2,xm101,12r,l99,12,97,11,95,9r,-3l95,4,97,2,99,1,101,r,l103,1r2,1l107,4r,2l107,9r-2,2l103,12r-2,xm77,12r,l75,12,73,11,71,9r,-3l71,4,73,2,75,1,77,r,l79,1r2,1l83,4r,2l83,9r-2,2l79,12r-2,xm53,12r,l51,12,49,11,47,9r,-3l47,4,49,2,51,1,53,r,l55,1r2,1l59,4r,2l59,9r-2,2l55,12r-2,xm29,12r,l27,12,25,11,23,9r,-3l23,4,25,2,27,1,29,r,l31,1r2,1l35,4r,2l35,9r-2,2l31,12r-2,xm6,14l4,13,2,12,,10,,8,,7,,5,2,3,4,2,6,1,8,2r2,1l12,5r,2l12,8r,2l10,12,8,13,6,14xm6,38l4,37,2,36,,34,,32,,31,,29,2,27,4,26,6,25r2,1l10,27r2,2l12,31r,1l12,34r-2,2l8,37,6,38xm6,62l4,61,2,60,,58,,56,,55,,53,2,51,4,50,6,49r2,1l10,51r2,2l12,55r,1l12,58r-2,2l8,61,6,62xm6,86l4,85,2,84,,82,,80,,79,,77,2,75,4,74,6,73r2,1l10,75r2,2l12,79r,1l12,82r-2,2l8,85,6,86xm6,110l4,109,2,108,,106r,-2l,103r,-2l2,99,4,98,6,97r2,1l10,99r2,2l12,103r,1l12,106r-2,2l8,109r-2,1xm6,134l4,133,2,132,,130r,-2l,127r,-2l2,123r2,-1l6,121r2,1l10,123r2,2l12,127r,1l12,130r-2,2l8,133r-2,1xm6,158l4,157,2,156,,154r,-2l,151r,-2l2,147r2,-1l6,145r2,1l10,147r2,2l12,151r,1l12,154r-2,2l8,157r-2,1xm6,182l4,181,2,180,,178r,-2l,175r,-2l2,171r2,-1l6,169r2,1l10,171r2,2l12,175r,1l12,178r-2,2l8,181r-2,1xm6,206l4,205,2,204,,202r,-2l,199r,-2l2,195r2,-1l6,193r2,1l10,195r2,2l12,199r,1l12,202r-2,2l8,205r-2,1xm6,230l4,229,2,228,,226r,-2l,223r,-2l2,219r2,-1l6,217r2,1l10,219r2,2l12,223r,1l12,226r-2,2l8,229r-2,1xm6,254l4,253,2,252,,250r,-2l,247r,-2l2,243r2,-1l6,241r2,1l10,243r2,2l12,247r,1l12,250r-2,2l8,253r-2,1xm6,278l4,277,2,276,,274r,-2l,271r,-2l2,267r2,-1l6,265r2,1l10,267r2,2l12,271r,1l12,274r-2,2l8,277r-2,1xm6,302l4,301,2,300,,298r,-2l,295r,-2l2,291r2,-1l6,289r2,1l10,291r2,2l12,295r,1l12,298r-2,2l8,301r-2,1xm6,326l4,325,2,324,,322r,-2l,319r,-2l2,315r2,-1l6,313r2,1l10,315r2,2l12,319r,1l12,322r-2,2l8,325r-2,1xm6,350l4,349,2,348,,346r,-2l,343r,-2l2,339r2,-1l6,337r2,1l10,339r2,2l12,343r,1l12,346r-2,2l8,349r-2,1xm6,374l4,373,2,372,,370r,-2l,367r,-2l2,363r2,-1l6,361r2,1l10,363r2,2l12,367r,1l12,370r-2,2l8,373r-2,1xm6,398l4,397,2,396,,394r,-2l,391r,-2l2,387r2,-1l6,385r2,1l10,387r2,2l12,391r,1l12,394r-2,2l8,397r-2,1xm6,422l4,421,2,420,,418r,-2l,415r,-2l2,411r2,-1l6,409r2,1l10,411r2,2l12,415r,1l12,418r-2,2l8,421r-2,1xm6,446l4,445,2,444,,442r,-2l,439r,-2l2,435r2,-1l6,433r2,1l10,435r2,2l12,439r,1l12,442r-2,2l8,445r-2,1xm6,470l4,469,2,468,,466r,-2l,463r,-2l2,459r2,-1l6,457r2,1l10,459r2,2l12,463r,1l12,466r-2,2l8,469r-2,1xm6,494l4,493,2,492,,490r,-2l,487r,-2l2,483r2,-1l6,481r2,1l10,483r2,2l12,487r,1l12,490r-2,2l8,493r-2,1xm6,518l4,517,2,516,,514r,-2l,511r,-2l2,507r2,-1l6,505r2,1l10,507r2,2l12,511r,1l12,514r-2,2l8,517r-2,1xm6,542l4,541,2,540,,538r,-2l,535r,-2l2,531r2,-1l6,529r2,1l10,531r2,2l12,535r,1l12,538r-2,2l8,541r-2,1xm6,566l4,565,2,564,,562r,-2l,559r,-2l2,555r2,-1l6,553r2,1l10,555r2,2l12,559r,1l12,562r-2,2l8,565r-2,1xm6,590l4,589,2,588,,586r,-2l,583r,-2l2,579r2,-1l6,577r2,1l10,579r2,2l12,583r,1l12,586r-2,2l8,589r-2,1xm6,614l4,613,2,612,,610r,-2l,607r,-2l2,603r2,-1l6,601r2,1l10,603r2,2l12,607r,1l12,610r-2,2l8,613r-2,1xm6,638l4,637,2,636,,634r,-2l,631r,-2l2,627r2,-1l6,625r2,1l10,627r2,2l12,631r,1l12,634r-2,2l8,637r-2,1xm6,662l4,661,2,660,,658r,-2l,655r,-2l2,651r2,-1l6,649r2,1l10,651r2,2l12,655r,1l12,658r-2,2l8,661r-2,1xm6,686l4,685,2,684,,682r,-2l,679r,-2l2,675r2,-1l6,673r2,1l10,675r2,2l12,679r,1l12,682r-2,2l8,685r-2,1xm6,710l4,709,2,708,,706r,-2l,703r,-2l2,699r2,-1l6,697r2,1l10,699r2,2l12,703r,1l12,706r-2,2l8,709r-2,1xm6,734l4,733,2,732,,730r,-2l,727r,-2l2,723r2,-1l6,721r2,1l10,723r2,2l12,727r,1l12,730r-2,2l8,733r-2,1xm6,758l4,757,2,756,,754r,-2l,751r,-2l2,747r2,-1l6,745r2,1l10,747r2,2l12,751r,1l12,754r-2,2l8,757r-2,1xm6,782l4,781,2,780,,778r,-2l,775r,-2l2,771r2,-1l6,769r2,1l10,771r2,2l12,775r,1l12,778r-2,2l8,781r-2,1xm6,806l4,805,2,804,,802r,-2l,799r,-2l2,795r2,-1l6,793r2,1l10,795r2,2l12,799r,1l12,802r-2,2l8,805r-2,1xm6,830l4,829,2,828,,826r,-2l,823r,-2l2,819r2,-1l6,817r2,1l10,819r2,2l12,823r,1l12,826r-2,2l8,829r-2,1xm6,854l4,853,2,852,,850r,-2l,847r,-2l2,843r2,-1l6,841r2,1l10,843r2,2l12,847r,1l12,850r-2,2l8,853r-2,1xm6,878l4,877,2,876,,874r,-2l,871r,-2l2,867r2,-1l6,865r2,1l10,867r2,2l12,871r,1l12,874r-2,2l8,877r-2,1xm6,902l4,901,2,900,,898r,-2l,895r,-2l2,891r2,-1l6,889r2,1l10,891r2,2l12,895r,1l12,898r-2,2l8,901r-2,1xm6,926l4,925,2,924,,922r,-2l,919r,-2l2,915r2,-1l6,913r2,1l10,915r2,2l12,919r,1l12,922r-2,2l8,925r-2,1xm6,950l4,949,2,948,,946r,-2l,943r,-2l2,939r2,-1l6,937r2,1l10,939r2,2l12,943r,1l12,946r-2,2l8,949r-2,1xm6,974l4,973,2,972,,970r,-2l,967r,-2l2,963r2,-1l6,961r2,1l10,963r2,2l12,967r,1l12,970r-2,2l8,973r-2,1xm6,998l4,997,2,996,,994r,-2l,991r,-2l2,987r2,-1l6,985r2,1l10,987r2,2l12,991r,1l12,994r-2,2l8,997r-2,1xm6,1022r-2,-1l2,1020,,1018r,-2l,1015r,-2l2,1011r2,-1l6,1009r2,1l10,1011r2,2l12,1015r,1l12,1018r-2,2l8,1021r-2,1xm6,1046r-2,-1l2,1044,,1042r,-2l,1039r,-2l2,1035r2,-1l6,1033r2,1l10,1035r2,2l12,1039r,1l12,1042r-2,2l8,1045r-2,1xm6,1070r-2,-1l2,1068,,1066r,-2l,1063r,-2l2,1059r2,-1l6,1057r2,1l10,1059r2,2l12,1063r,1l12,1066r-2,2l8,1069r-2,1xm6,1094r-2,-1l2,1092,,1090r,-2l,1087r,-2l2,1083r2,-1l6,1081r2,1l10,1083r2,2l12,1087r,1l12,1090r-2,2l8,1093r-2,1xm6,1118r-2,-1l2,1116,,1114r,-2l,1111r,-2l2,1107r2,-1l6,1105r2,1l10,1107r2,2l12,1111r,1l12,1114r-2,2l8,1117r-2,1xm6,1142r-2,-1l2,1140,,1138r,-2l,1135r,-2l2,1131r2,-1l6,1129r2,1l10,1131r2,2l12,1135r,1l12,1138r-2,2l8,1141r-2,1xm6,1166r-2,-1l2,1164,,1162r,-2l,1159r,-2l2,1155r2,-1l6,1153r2,1l10,1155r2,2l12,1159r,1l12,1162r-2,2l8,1165r-2,1xm6,1190r-2,-1l2,1188,,1186r,-2l,1183r,-2l2,1179r2,-1l6,1177r2,1l10,1179r2,2l12,1183r,1l12,1186r-2,2l8,1189r-2,1xm6,1214r-2,-1l2,1212,,1210r,-2l,1207r,-2l2,1203r2,-1l6,1201r2,1l10,1203r2,2l12,1207r,1l12,1210r-2,2l8,1213r-2,1xm6,1238r-2,-1l2,1236,,1234r,-2l,1231r,-2l2,1227r2,-1l6,1225r2,1l10,1227r2,2l12,1231r,1l12,1234r-2,2l8,1237r-2,1xm6,1262r-2,-1l2,1260,,1258r,-2l,1255r,-2l2,1251r2,-1l6,1249r2,1l10,1251r2,2l12,1255r,1l12,1258r-2,2l8,1261r-2,1xm6,1286r-2,-1l2,1284,,1282r,-2l,1279r,-2l2,1275r2,-1l6,1273r2,1l10,1275r2,2l12,1279r,1l12,1282r-2,2l8,1285r-2,1xm6,1310r-2,-1l2,1308,,1306r,-2l,1303r,-2l2,1299r2,-1l6,1297r2,1l10,1299r2,2l12,1303r,1l12,1306r-2,2l8,1309r-2,1xm6,1334r-2,-1l2,1332,,1330r,-2l,1327r,-2l2,1323r2,-1l6,1321r2,1l10,1323r2,2l12,1327r,1l12,1330r-2,2l8,1333r-2,1xm6,1358r-2,-1l2,1356,,1354r,-2l,1351r,-2l2,1347r2,-1l6,1345r2,1l10,1347r2,2l12,1351r,1l12,1354r-2,2l8,1357r-2,1xm6,1382r-2,-1l2,1380,,1378r,-2l,1375r,-2l2,1371r2,-1l6,1369r2,1l10,1371r2,2l12,1375r,1l12,1378r-2,2l8,1381r-2,1xm6,1406r-2,-1l2,1404,,1402r,-2l,1399r,-2l2,1395r2,-1l6,1393r2,1l10,1395r2,2l12,1399r,1l12,1402r-2,2l8,1405r-2,1xm6,1430r-2,-1l2,1428,,1426r,-2l,1423r,-2l2,1419r2,-1l6,1417r2,1l10,1419r2,2l12,1423r,1l12,1426r-2,2l8,1429r-2,1xm6,1454r-2,-1l2,1452,,1450r,-2l,1447r,-2l2,1443r2,-1l6,1441r2,1l10,1443r2,2l12,1447r,1l12,1450r-2,2l8,1453r-2,1xm6,1478r-2,-1l2,1476,,1474r,-2l,1471r,-2l2,1467r2,-1l6,1465r2,1l10,1467r2,2l12,1471r,1l12,1474r-2,2l8,1477r-2,1xm6,1502r-2,-1l2,1500,,1498r,-2l,1495r,-2l2,1491r2,-1l6,1489r2,1l10,1491r2,2l12,1495r,1l12,1498r-2,2l8,1501r-2,1xm6,1526r-2,-1l2,1524,,1522r,-2l,1519r,-2l2,1515r2,-1l6,1513r2,1l10,1515r2,2l12,1519r,1l12,1522r-2,2l8,1525r-2,1xm6,1550r-2,-1l2,1548,,1546r,-2l,1543r,-2l2,1539r2,-1l6,1537r2,1l10,1539r2,2l12,1543r,1l12,1546r-2,2l8,1549r-2,1xm6,1574r-2,-1l2,1572,,1570r,-2l,1567r,-2l2,1563r2,-1l6,1561r2,1l10,1563r2,2l12,1567r,1l12,1570r-2,2l8,1573r-2,1xm6,1598r-2,-1l2,1596,,1594r,-2l,1591r,-2l2,1587r2,-1l6,1585r2,1l10,1587r2,2l12,1591r,1l12,1594r-2,2l8,1597r-2,1xm6,1622r-2,-1l2,1620,,1618r,-2l,1615r,-2l2,1611r2,-1l6,1609r2,1l10,1611r2,2l12,1615r,1l12,1618r-2,2l8,1621r-2,1xm6,1646r-2,-1l2,1644,,1642r,-2l,1639r,-2l2,1635r2,-1l6,1633r2,1l10,1635r2,2l12,1639r,1l12,1642r-2,2l8,1645r-2,1xm6,1670r-2,-1l2,1668,,1666r,-2l,1663r,-2l2,1659r2,-1l6,1657r2,1l10,1659r2,2l12,1663r,1l12,1666r-2,2l8,1669r-2,1xm6,1694r-2,-1l2,1692,,1690r,-2l,1687r,-2l2,1683r2,-1l6,1681r2,1l10,1683r2,2l12,1687r,1l12,1690r-2,2l8,1693r-2,1xm6,1718r-2,-1l2,1716,,1714r,-2l,1711r,-2l2,1707r2,-1l6,1705r2,1l10,1707r2,2l12,1711r,1l12,1714r-2,2l8,1717r-2,1xm6,1742r-2,-1l2,1740,,1738r,-2l,1735r,-2l2,1731r2,-1l6,1729r2,1l10,1731r2,2l12,1735r,1l12,1738r-2,2l8,1741r-2,1xm6,1766r-2,-1l2,1764,,1762r,-2l,1759r,-2l2,1755r2,-1l6,1753r2,1l10,1755r2,2l12,1759r,1l12,1762r-2,2l8,1765r-2,1xm6,1790r-2,-1l2,1788,,1786r,-2l,1783r,-2l2,1779r2,-1l6,1777r2,1l10,1779r2,2l12,1783r,1l12,1786r-2,2l8,1789r-2,1xm6,1814r-2,-1l2,1812,,1810r,-2l,1807r,-2l2,1803r2,-1l6,1801r2,1l10,1803r2,2l12,1807r,1l12,1810r-2,2l8,1813r-2,1xm6,1838r-2,-1l2,1836,,1834r,-2l,1831r,-2l2,1827r2,-1l6,1825r2,1l10,1827r2,2l12,1831r,1l12,1834r-2,2l8,1837r-2,1xm6,1862r-2,-1l2,1860,,1858r,-2l,1855r,-2l2,1851r2,-1l6,1849r2,1l10,1851r2,2l12,1855r,1l12,1858r-2,2l8,1861r-2,1xm6,1886r-2,-1l2,1884,,1882r,-2l,1879r,-2l2,1875r2,-1l6,1873r2,1l10,1875r2,2l12,1879r,1l12,1882r-2,2l8,1885r-2,1xm6,1910r-2,-1l2,1908,,1906r,-2l,1903r,-2l2,1899r2,-1l6,1897r2,1l10,1899r2,2l12,1903r,1l12,1906r-2,2l8,1909r-2,1xm6,1934r-2,-1l2,1932,,1930r,-2l,1927r,-2l2,1923r2,-1l6,1921r2,1l10,1923r2,2l12,1927r,1l12,1930r-2,2l8,1933r-2,1xm6,1958r-2,-1l2,1956,,1954r,-2l,1951r,-2l2,1947r2,-1l6,1945r2,1l10,1947r2,2l12,1951r,1l12,1954r-2,2l8,1957r-2,1xm25,1962r,l23,1962r-2,-1l19,1959r,-3l19,1954r2,-2l23,1951r2,-1l25,1950r2,1l29,1952r2,2l31,1956r,3l29,1961r-2,1l25,1962xm49,1962r,l47,1962r-2,-1l43,1959r,-3l43,1954r2,-2l47,1951r2,-1l49,1950r2,1l53,1952r2,2l55,1956r,3l53,1961r-2,1l49,1962xm73,1962r,l71,1962r-2,-1l67,1959r,-3l67,1954r2,-2l71,1951r2,-1l73,1950r2,1l77,1952r2,2l79,1956r,3l77,1961r-2,1l73,1962xm97,1962r,l95,1962r-2,-1l91,1959r,-3l91,1954r2,-2l95,1951r2,-1l97,1950r2,1l101,1952r2,2l103,1956r,3l101,1961r-2,1l97,1962xm121,1962r,l119,1962r-2,-1l115,1959r,-3l115,1954r2,-2l119,1951r2,-1l121,1950r2,1l125,1952r2,2l127,1956r,3l125,1961r-2,1l121,1962xm145,1962r,l143,1962r-2,-1l139,1959r,-3l139,1954r2,-2l143,1951r2,-1l145,1950r2,1l149,1952r2,2l151,1956r,3l149,1961r-2,1l145,1962xm169,1962r,l167,1962r-2,-1l163,1959r,-3l163,1954r2,-2l167,1951r2,-1l169,1950r2,1l173,1952r2,2l175,1956r,3l173,1961r-2,1l169,1962xm193,1962r,l191,1962r-2,-1l187,1959r,-3l187,1954r2,-2l191,1951r2,-1l193,1950r2,1l197,1952r2,2l199,1956r,3l197,1961r-2,1l193,1962xm217,1962r,l215,1962r-2,-1l211,1959r,-3l211,1954r2,-2l215,1951r2,-1l217,1950r2,1l221,1952r2,2l223,1956r,3l221,1961r-2,1l217,1962xm241,1962r,l239,1962r-2,-1l235,1959r,-3l235,1954r2,-2l239,1951r2,-1l241,1950r2,1l245,1952r2,2l247,1956r,3l245,1961r-2,1l241,1962xm265,1962r,l263,1962r-2,-1l259,1959r,-3l259,1954r2,-2l263,1951r2,-1l265,1950r2,1l269,1952r2,2l271,1956r,3l269,1961r-2,1l265,1962xm289,1962r,l287,1962r-2,-1l283,1959r,-3l283,1954r2,-2l287,1951r2,-1l289,1950r2,1l293,1952r2,2l295,1956r,3l293,1961r-2,1l289,1962xm313,1962r,l311,1962r-2,-1l307,1959r,-3l307,1954r2,-2l311,1951r2,-1l313,1950r2,1l317,1952r2,2l319,1956r,3l317,1961r-2,1l313,1962xm337,1962r,l335,1962r-2,-1l331,1959r,-3l331,1954r2,-2l335,1951r2,-1l337,1950r2,1l341,1952r2,2l343,1956r,3l341,1961r-2,1l337,1962xm361,1962r,l359,1962r-2,-1l355,1959r,-3l355,1954r2,-2l359,1951r2,-1l361,1950r2,1l365,1952r2,2l367,1956r,3l365,1961r-2,1l361,1962xm385,1962r,l383,1962r-2,-1l379,1959r,-3l379,1954r2,-2l383,1951r2,-1l385,1950r2,1l389,1952r2,2l391,1956r,3l389,1961r-2,1l385,1962xm409,1962r,l407,1962r-2,-1l403,1959r,-3l403,1954r2,-2l407,1951r2,-1l409,1950r2,1l413,1952r2,2l415,1956r,3l413,1961r-2,1l409,1962xm433,1962r,l431,1962r-2,-1l427,1959r,-3l427,1954r2,-2l431,1951r2,-1l433,1950r2,1l437,1952r2,2l439,1956r,3l437,1961r-2,1l433,1962xm457,1962r,l455,1962r-2,-1l451,1959r,-3l451,1954r2,-2l455,1951r2,-1l457,1950r2,1l461,1952r2,2l463,1956r,3l461,1961r-2,1l457,1962xm481,1962r,l479,1962r-2,-1l475,1959r,-3l475,1954r2,-2l479,1951r2,-1l481,1950r2,1l485,1952r2,2l487,1956r,3l485,1961r-2,1l481,1962xm505,1962r,l503,1962r-2,-1l499,1959r,-3l499,1954r2,-2l503,1951r2,-1l505,1950r2,1l509,1952r2,2l511,1956r,3l509,1961r-2,1l505,1962xm529,1962r,l527,1962r-2,-1l523,1959r,-3l523,1954r2,-2l527,1951r2,-1l529,1950r2,1l533,1952r2,2l535,1956r,3l533,1961r-2,1l529,1962xm553,1962r,l551,1962r-2,-1l547,1959r,-3l547,1954r2,-2l551,1951r2,-1l553,1950r2,1l557,1952r2,2l559,1956r,3l557,1961r-2,1l553,1962xm577,1962r,l575,1962r-2,-1l571,1959r,-3l571,1954r2,-2l575,1951r2,-1l577,1950r2,1l581,1952r2,2l583,1956r,3l581,1961r-2,1l577,1962xm601,1962r,l599,1962r-2,-1l595,1959r,-3l595,1954r2,-2l599,1951r2,-1l601,1950r2,1l605,1952r2,2l607,1956r,3l605,1961r-2,1l601,1962xm625,1962r,l623,1962r-2,-1l619,1959r,-3l619,1954r2,-2l623,1951r2,-1l625,1950r2,1l629,1952r2,2l631,1956r,3l629,1961r-2,1l625,1962xm649,1962r,l647,1962r-2,-1l643,1959r,-3l643,1954r2,-2l647,1951r2,-1l649,1950r2,1l653,1952r2,2l655,1956r,3l653,1961r-2,1l649,1962xm673,1962r,l671,1962r-2,-1l667,1959r,-3l667,1954r2,-2l671,1951r2,-1l673,1950r2,1l677,1952r2,2l679,1956r,3l677,1961r-2,1l673,1962xm697,1962r,l695,1962r-2,-1l691,1959r,-3l691,1954r2,-2l695,1951r2,-1l697,1950r2,1l701,1952r2,2l703,1956r,3l701,1961r-2,1l697,1962xm721,1962r,l719,1962r-2,-1l715,1959r,-3l715,1954r2,-2l719,1951r2,-1l721,1950r2,1l725,1952r2,2l727,1956r,3l725,1961r-2,1l721,1962xm745,1962r,l743,1962r-2,-1l739,1959r,-3l739,1954r2,-2l743,1951r2,-1l745,1950r2,1l749,1952r2,2l751,1956r,3l749,1961r-2,1l745,1962xm769,1962r,l767,1962r-2,-1l763,1959r,-3l763,1954r2,-2l767,1951r2,-1l769,1950r2,1l773,1952r2,2l775,1956r,3l773,1961r-2,1l769,1962xm793,1962r,l791,1962r-2,-1l787,1959r,-3l787,1954r2,-2l791,1951r2,-1l793,1950r2,1l797,1952r2,2l799,1956r,3l797,1961r-2,1l793,1962xm817,1962r,l815,1962r-2,-1l811,1959r,-3l811,1954r2,-2l815,1951r2,-1l817,1950r2,1l821,1952r2,2l823,1956r,3l821,1961r-2,1l817,1962xm841,1962r,l839,1962r-2,-1l835,1959r,-3l835,1954r2,-2l839,1951r2,-1l841,1950r2,1l845,1952r2,2l847,1956r,3l845,1961r-2,1l841,1962xm865,1962r,l863,1962r-2,-1l859,1959r,-3l859,1954r2,-2l863,1951r2,-1l865,1950r2,1l869,1952r2,2l871,1956r,3l869,1961r-2,1l865,1962xm889,1962r,l887,1962r-2,-1l883,1959r,-3l883,1954r2,-2l887,1951r2,-1l889,1950r2,1l893,1952r2,2l895,1956r,3l893,1961r-2,1l889,1962xm913,1962r,l911,1962r-2,-1l907,1959r,-3l907,1954r2,-2l911,1951r2,-1l913,1950r2,1l917,1952r2,2l919,1956r,3l917,1961r-2,1l913,1962xm937,1962r,l935,1962r-2,-1l931,1959r,-3l931,1954r2,-2l935,1951r2,-1l937,1950r2,1l941,1952r2,2l943,1956r,3l941,1961r-2,1l937,1962xm961,1962r,l959,1962r-2,-1l955,1959r,-3l955,1954r2,-2l959,1951r2,-1l961,1950r2,1l965,1952r2,2l967,1956r,3l965,1961r-2,1l961,1962xm985,1962r,l983,1962r-2,-1l979,1959r,-3l979,1954r2,-2l983,1951r2,-1l985,1950r2,1l989,1952r2,2l991,1956r,3l989,1961r-2,1l985,1962xm1009,1962r,l1007,1962r-2,-1l1003,1959r,-3l1003,1954r2,-2l1007,1951r2,-1l1009,1950r2,1l1013,1952r2,2l1015,1956r,3l1013,1961r-2,1l1009,1962xm1033,1962r,l1031,1962r-2,-1l1027,1959r,-3l1027,1954r2,-2l1031,1951r2,-1l1033,1950r2,1l1037,1952r2,2l1039,1956r,3l1037,1961r-2,1l1033,1962xm1057,1962r,l1055,1962r-2,-1l1051,1959r,-3l1051,1954r2,-2l1055,1951r2,-1l1057,1950r2,1l1061,1952r2,2l1063,1956r,3l1061,1961r-2,1l1057,1962xm1081,1962r,l1079,1962r-2,-1l1075,1959r,-3l1075,1954r2,-2l1079,1951r2,-1l1081,1950r2,1l1085,1952r2,2l1087,1956r,3l1085,1961r-2,1l1081,1962xm1105,1962r,l1103,1962r-2,-1l1099,1959r,-3l1099,1954r2,-2l1103,1951r2,-1l1105,1950r2,1l1109,1952r2,2l1111,1956r,3l1109,1961r-2,1l1105,1962xm1129,1962r,l1127,1962r-2,-1l1123,1959r,-3l1123,1954r2,-2l1127,1951r2,-1l1129,1950r2,1l1133,1952r2,2l1135,1956r,3l1133,1961r-2,1l1129,1962xm1153,1962r,l1151,1962r-2,-1l1147,1959r,-3l1147,1954r2,-2l1151,1951r2,-1l1153,1950r2,1l1157,1952r2,2l1159,1956r,3l1157,1961r-2,1l1153,1962xm1177,1962r,l1175,1962r-2,-1l1171,1959r,-3l1171,1954r2,-2l1175,1951r2,-1l1177,1950r2,1l1181,1952r2,2l1183,1956r,3l1181,1961r-2,1l1177,1962xm1201,1962r,l1199,1962r-2,-1l1195,1959r,-3l1195,1954r2,-2l1199,1951r2,-1l1201,1950r2,1l1205,1952r2,2l1207,1956r,3l1205,1961r-2,1l1201,1962xm1225,1962r,l1223,1962r-2,-1l1219,1959r,-3l1219,1954r2,-2l1223,1951r2,-1l1225,1950r2,1l1229,1952r2,2l1231,1956r,3l1229,1961r-2,1l1225,1962xm1249,1962r,l1247,1962r-2,-1l1243,1959r,-3l1243,1954r2,-2l1247,1951r2,-1l1249,1950r2,1l1253,1952r2,2l1255,1956r,3l1253,1961r-2,1l1249,1962xm1273,1962r,l1271,1962r-2,-1l1267,1959r,-3l1267,1954r2,-2l1271,1951r2,-1l1273,1950r2,1l1277,1952r2,2l1279,1956r,3l1277,1961r-2,1l1273,1962xm1297,1962r,l1295,1962r-2,-1l1291,1959r,-3l1291,1954r2,-2l1295,1951r2,-1l1297,1950r2,1l1301,1952r2,2l1303,1956r,3l1301,1961r-2,1l1297,1962xm1321,1962r,l1319,1962r-2,-1l1315,1959r,-3l1315,1954r2,-2l1319,1951r2,-1l1321,1950r2,1l1325,1952r2,2l1327,1956r,3l1325,1961r-2,1l1321,1962xm1345,1962r,l1343,1962r-2,-1l1339,1959r,-3l1339,1954r2,-2l1343,1951r2,-1l1345,1950r2,1l1349,1952r2,2l1351,1956r,3l1349,1961r-2,1l1345,1962xm1369,1962r,l1367,1962r-2,-1l1363,1959r,-3l1363,1954r2,-2l1367,1951r2,-1l1369,1950r2,1l1373,1952r2,2l1375,1956r,3l1373,1961r-2,1l1369,1962xm1393,1962r,l1391,1962r-2,-1l1387,1959r,-3l1387,1954r2,-2l1391,1951r2,-1l1393,1950r2,1l1397,1952r2,2l1399,1956r,3l1397,1961r-2,1l1393,1962xm1417,1962r,l1415,1962r-2,-1l1411,1959r,-3l1411,1954r2,-2l1415,1951r2,-1l1417,1950r2,1l1421,1952r2,2l1423,1956r,3l1421,1961r-2,1l1417,1962xm1441,1962r,l1439,1962r-2,-1l1435,1959r,-3l1435,1954r2,-2l1439,1951r2,-1l1441,1950r2,1l1445,1952r2,2l1447,1956r,3l1445,1961r-2,1l1441,1962xm1465,1962r,l1463,1962r-2,-1l1459,1959r,-3l1459,1954r2,-2l1463,1951r2,-1l1465,1950r2,1l1469,1952r2,2l1471,1956r,3l1469,1961r-2,1l1465,1962xm1489,1962r,l1487,1962r-2,-1l1483,1959r,-3l1483,1954r2,-2l1487,1951r2,-1l1489,1950r2,1l1493,1952r2,2l1495,1956r,3l1493,1961r-2,1l1489,1962xm1513,1962r,l1511,1962r-2,-1l1507,1959r,-3l1507,1954r2,-2l1511,1951r2,-1l1513,1950r2,1l1517,1952r2,2l1519,1956r,3l1517,1961r-2,1l1513,1962xm1537,1962r,l1535,1962r-2,-1l1531,1959r,-3l1531,1954r2,-2l1535,1951r2,-1l1537,1950r2,1l1541,1952r2,2l1543,1956r,3l1541,1961r-2,1l1537,1962xm1561,1962r,l1559,1962r-2,-1l1555,1959r,-3l1555,1954r2,-2l1559,1951r2,-1l1561,1950r2,1l1565,1952r2,2l1567,1956r,3l1565,1961r-2,1l1561,1962xm1585,1962r,l1583,1962r-2,-1l1579,1959r,-3l1579,1954r2,-2l1583,1951r2,-1l1585,1950r2,1l1589,1952r2,2l1591,1956r,3l1589,1961r-2,1l1585,1962xm1609,1962r,l1607,1962r-2,-1l1603,1959r,-3l1603,1954r2,-2l1607,1951r2,-1l1609,1950r2,1l1613,1952r2,2l1615,1956r,3l1613,1961r-2,1l1609,1962xm1633,1962r,l1631,1962r-2,-1l1627,1959r,-3l1627,1954r2,-2l1631,1951r2,-1l1633,1950r2,1l1637,1952r2,2l1639,1956r,3l1637,1961r-2,1l1633,1962xm1657,1962r,l1655,1962r-2,-1l1651,1959r,-3l1651,1954r2,-2l1655,1951r2,-1l1657,1950r2,1l1661,1952r2,2l1663,1956r,3l1661,1961r-2,1l1657,1962xm1681,1962r,l1679,1962r-2,-1l1675,1959r,-3l1675,1954r2,-2l1679,1951r2,-1l1681,1950r2,1l1685,1952r2,2l1687,1956r,3l1685,1961r-2,1l1681,1962xm1705,1962r,l1703,1962r-2,-1l1699,1959r,-3l1699,1954r2,-2l1703,1951r2,-1l1705,1950r2,1l1709,1952r2,2l1711,1956r,3l1709,1961r-2,1l1705,1962xm1729,1962r,l1727,1962r-2,-1l1723,1959r,-3l1723,1954r2,-2l1727,1951r2,-1l1729,1950r2,1l1733,1952r2,2l1735,1956r,3l1733,1961r-2,1l1729,1962xm1753,1962r,l1751,1962r-2,-1l1747,1959r,-3l1747,1954r2,-2l1751,1951r2,-1l1753,1950r2,1l1757,1952r2,2l1759,1956r,3l1757,1961r-2,1l1753,1962xm1777,1962r,l1775,1962r-2,-1l1771,1959r,-3l1771,1954r2,-2l1775,1951r2,-1l1777,1950r2,1l1781,1952r2,2l1783,1956r,3l1781,1961r-2,1l1777,1962xm1801,1962r,l1799,1962r-2,-1l1795,1959r,-3l1795,1954r2,-2l1799,1951r2,-1l1801,1950r2,1l1805,1952r2,2l1807,1956r,3l1805,1961r-2,1l1801,1962xm1825,1962r,l1823,1962r-2,-1l1819,1959r,-3l1819,1954r2,-2l1823,1951r2,-1l1825,1950r2,1l1829,1952r2,2l1831,1956r,3l1829,1961r-2,1l1825,1962xm1849,1962r,l1847,1962r-2,-1l1843,1959r,-3l1843,1954r2,-2l1847,1951r2,-1l1849,1950r2,1l1853,1952r2,2l1855,1956r,3l1853,1961r-2,1l1849,1962xm1873,1962r,l1871,1962r-2,-1l1867,1959r,-3l1867,1954r2,-2l1871,1951r2,-1l1873,1950r2,1l1877,1952r2,2l1879,1956r,3l1877,1961r-2,1l1873,1962xm1897,1962r,l1895,1962r-2,-1l1891,1959r,-3l1891,1954r2,-2l1895,1951r2,-1l1897,1950r2,1l1901,1952r2,2l1903,1956r,3l1901,1961r-2,1l1897,1962xm1921,1962r,l1919,1962r-2,-1l1915,1959r,-3l1915,1954r2,-2l1919,1951r2,-1l1921,1950r2,1l1925,1952r2,2l1927,1956r,3l1925,1961r-2,1l1921,1962xm1945,1962r,l1943,1962r-2,-1l1939,1959r,-3l1939,1954r2,-2l1943,1951r2,-1l1945,1950r2,1l1949,1952r2,2l1951,1956r,3l1949,1961r-2,1l1945,1962xm1969,1962r,l1967,1962r-2,-1l1963,1959r,-3l1963,1954r2,-2l1967,1951r2,-1l1969,1950r2,1l1973,1952r2,2l1975,1956r,3l1973,1961r-2,1l1969,1962xm1993,1962r,l1991,1962r-2,-1l1987,1959r,-3l1987,1954r2,-2l1991,1951r2,-1l1993,1950r2,1l1997,1952r2,2l1999,1956r,3l1997,1961r-2,1l1993,1962xm2017,1962r,l2015,1962r-2,-1l2011,1959r,-3l2011,1954r2,-2l2015,1951r2,-1l2017,1950r2,1l2021,1952r2,2l2023,1956r,3l2021,1961r-2,1l2017,1962xm2041,1962r,l2039,1962r-2,-1l2035,1959r,-3l2035,1954r2,-2l2039,1951r2,-1l2041,1950r2,1l2045,1952r2,2l2047,1956r,3l2045,1961r-2,1l2041,1962xm2065,1962r,l2063,1962r-2,-1l2059,1959r,-3l2059,1954r2,-2l2063,1951r2,-1l2065,1950r2,1l2069,1952r2,2l2071,1956r,3l2069,1961r-2,1l2065,1962xm2089,1962r,l2087,1962r-2,-1l2083,1959r,-3l2083,1954r2,-2l2087,1951r2,-1l2089,1950r2,1l2093,1952r2,2l2095,1956r,3l2093,1961r-2,1l2089,1962xm2113,1962r,l2111,1962r-2,-1l2107,1959r,-3l2107,1954r2,-2l2111,1951r2,-1l2113,1950r2,1l2117,1952r2,2l2119,1956r,3l2117,1961r-2,1l2113,1962xm2137,1962r,l2135,1962r-2,-1l2131,1959r,-3l2131,1954r2,-2l2135,1951r2,-1l2137,1950r2,1l2141,1952r2,2l2143,1956r,3l2141,1961r-2,1l2137,1962xm2161,1962r,l2159,1962r-2,-1l2155,1959r,-3l2155,1954r2,-2l2159,1951r2,-1l2161,1950r2,1l2165,1952r2,2l2167,1956r,3l2165,1961r-2,1l2161,1962xm2185,1962r,l2183,1962r-2,-1l2179,1959r,-3l2179,1954r2,-2l2183,1951r2,-1l2185,1950r2,1l2189,1952r2,2l2191,1956r,3l2189,1961r-2,1l2185,1962xm2209,1962r,l2207,1962r-2,-1l2203,1959r,-3l2203,1954r2,-2l2207,1951r2,-1l2209,1950r2,1l2213,1952r2,2l2215,1956r,3l2213,1961r-2,1l2209,1962xm2233,1962r,l2231,1962r-2,-1l2227,1959r,-3l2227,1954r2,-2l2231,1951r2,-1l2233,1950r2,1l2237,1952r2,2l2239,1956r,3l2237,1961r-2,1l2233,1962xm2257,1962r,l2255,1962r-2,-1l2251,1959r,-3l2251,1954r2,-2l2255,1951r2,-1l2257,1950r2,1l2261,1952r2,2l2263,1956r,3l2261,1961r-2,1l2257,1962xm2281,1962r,l2279,1962r-2,-1l2275,1959r,-3l2275,1954r2,-2l2279,1951r2,-1l2281,1950r2,1l2285,1952r2,2l2287,1956r,3l2285,1961r-2,1l2281,1962xm2305,1962r,l2303,1962r-2,-1l2299,1959r,-3l2299,1954r2,-2l2303,1951r2,-1l2305,1950r2,1l2309,1952r2,2l2311,1956r,3l2309,1961r-2,1l2305,1962xm2329,1962r,l2327,1962r-2,-1l2323,1959r,-3l2323,1954r2,-2l2327,1951r2,-1l2329,1950r2,1l2333,1952r2,2l2335,1956r,3l2333,1961r-2,1l2329,1962xm2353,1962r,l2351,1962r-2,-1l2347,1959r,-3l2347,1954r2,-2l2351,1951r2,-1l2353,1950r2,1l2357,1952r2,2l2359,1956r,3l2357,1961r-2,1l2353,1962xm2377,1962r,l2375,1962r-2,-1l2371,1959r,-3l2371,1954r2,-2l2375,1951r2,-1l2377,1950r2,1l2381,1952r2,2l2383,1956r,3l2381,1961r-2,1l2377,1962xm2401,1962r,l2399,1962r-2,-1l2395,1959r,-3l2395,1954r2,-2l2399,1951r2,-1l2401,1950r2,1l2405,1952r2,2l2407,1956r,3l2405,1961r-2,1l2401,1962xm2425,1962r,l2423,1962r-2,-1l2419,1959r,-3l2419,1954r2,-2l2423,1951r2,-1l2425,1950r2,1l2429,1952r2,2l2431,1956r,3l2429,1961r-2,1l2425,1962xm2449,1962r,l2447,1962r-2,-1l2443,1959r,-3l2443,1954r2,-2l2447,1951r2,-1l2449,1950r2,1l2453,1952r2,2l2455,1956r,3l2453,1961r-2,1l2449,1962xm2473,1962r,l2471,1962r-2,-1l2467,1959r,-3l2467,1954r2,-2l2471,1951r2,-1l2473,1950r2,1l2477,1952r2,2l2479,1956r,3l2477,1961r-2,1l2473,1962xm2497,1962r,l2495,1962r-2,-1l2491,1959r,-3l2491,1954r2,-2l2495,1951r2,-1l2497,1950r2,1l2501,1952r2,2l2503,1956r,3l2501,1961r-2,1l2497,1962xm2521,1962r,l2519,1962r-2,-1l2515,1959r,-3l2515,1954r2,-2l2519,1951r2,-1l2521,1950r2,1l2525,1952r2,2l2527,1956r,3l2525,1961r-2,1l2521,1962xm2545,1962r,l2543,1962r-2,-1l2539,1959r,-3l2539,1954r2,-2l2543,1951r2,-1l2545,1950r2,1l2549,1952r2,2l2551,1956r,3l2549,1961r-2,1l2545,1962xm2569,1962r,l2567,1962r-2,-1l2563,1959r,-3l2563,1954r2,-2l2567,1951r2,-1l2569,1950r2,1l2573,1952r2,2l2575,1956r,3l2573,1961r-2,1l2569,1962xm2593,1962r,l2591,1962r-2,-1l2587,1959r,-3l2587,1954r2,-2l2591,1951r2,-1l2593,1950r2,1l2597,1952r2,2l2599,1956r,3l2597,1961r-2,1l2593,1962xm2617,1962r,l2615,1962r-2,-1l2611,1959r,-3l2611,1954r2,-2l2615,1951r2,-1l2617,1950r2,1l2621,1952r2,2l2623,1956r,3l2621,1961r-2,1l2617,1962xm2641,1962r,l2639,1962r-2,-1l2635,1959r,-3l2635,1954r2,-2l2639,1951r2,-1l2641,1950r2,1l2645,1952r2,2l2647,1956r,3l2645,1961r-2,1l2641,1962xm2665,1962r,l2663,1962r-2,-1l2659,1959r,-3l2659,1954r2,-2l2663,1951r2,-1l2665,1950r2,1l2669,1952r2,2l2671,1956r,3l2669,1961r-2,1l2665,1962xm2689,1962r,l2687,1962r-2,-1l2683,1959r,-3l2683,1954r2,-2l2687,1951r2,-1l2689,1950r2,1l2693,1952r2,2l2695,1956r,3l2693,1961r-2,1l2689,1962xm2713,1962r,l2711,1962r-2,-1l2707,1959r,-3l2707,1954r2,-2l2711,1951r2,-1l2713,1950r2,1l2717,1952r2,2l2719,1956r,3l2717,1961r-2,1l2713,1962xm2737,1962r,l2735,1962r-2,-1l2731,1959r,-3l2731,1954r2,-2l2735,1951r2,-1l2737,1950r2,1l2741,1952r2,2l2743,1956r,3l2741,1961r-2,1l2737,1962xm2761,1962r,l2759,1962r-2,-1l2755,1959r,-3l2755,1954r2,-2l2759,1951r2,-1l2761,1950r2,1l2765,1952r2,2l2767,1956r,3l2765,1961r-2,1l2761,1962xm2785,1962r,l2783,1962r-2,-1l2779,1959r,-3l2779,1954r2,-2l2783,1951r2,-1l2785,1950r2,1l2789,1952r2,2l2791,1956r,3l2789,1961r-2,1l2785,1962xm2809,1962r,l2807,1962r-2,-1l2803,1959r,-3l2803,1954r2,-2l2807,1951r2,-1l2809,1950r2,1l2813,1952r2,2l2815,1956r,3l2813,1961r-2,1l2809,1962xm2833,1962r,l2831,1962r-2,-1l2827,1959r,-3l2827,1954r2,-2l2831,1951r2,-1l2833,1950r2,1l2837,1952r2,2l2839,1956r,3l2837,1961r-2,1l2833,1962xm2857,1962r,l2855,1962r-2,-1l2851,1959r,-3l2851,1954r2,-2l2855,1951r2,-1l2857,1950r2,1l2861,1952r2,2l2863,1956r,3l2861,1961r-2,1l2857,1962xm2881,1962r,l2879,1962r-2,-1l2875,1959r,-3l2875,1954r2,-2l2879,1951r2,-1l2881,1950r2,1l2885,1952r2,2l2887,1956r,3l2885,1961r-2,1l2881,1962xm2905,1962r,l2903,1962r-2,-1l2899,1959r,-3l2899,1954r2,-2l2903,1951r2,-1l2905,1950r2,1l2909,1952r2,2l2911,1956r,3l2909,1961r-2,1l2905,1962xm2929,1962r,l2927,1962r-2,-1l2923,1959r,-3l2923,1954r2,-2l2927,1951r2,-1l2929,1950r2,1l2933,1952r2,2l2935,1956r,3l2933,1961r-2,1l2929,1962xm2953,1962r,l2951,1962r-2,-1l2947,1959r,-3l2947,1954r2,-2l2951,1951r2,-1l2953,1950r2,1l2957,1952r2,2l2959,1956r,3l2957,1961r-2,1l2953,1962xm2977,1962r,l2975,1962r-2,-1l2971,1959r,-3l2971,1954r2,-2l2975,1951r2,-1l2977,1950r2,1l2981,1952r2,2l2983,1956r,3l2981,1961r-2,1l2977,1962xm3001,1962r,l2999,1962r-2,-1l2995,1959r,-3l2995,1954r2,-2l2999,1951r2,-1l3001,1950r2,1l3005,1952r2,2l3007,1956r,3l3005,1961r-2,1l3001,1962xm3025,1962r,l3023,1962r-2,-1l3019,1959r,-3l3019,1954r2,-2l3023,1951r2,-1l3025,1950r2,1l3029,1952r2,2l3031,1956r,3l3029,1961r-2,1l3025,1962xm3049,1962r,l3047,1962r-2,-1l3043,1959r,-3l3043,1954r2,-2l3047,1951r2,-1l3049,1950r2,1l3053,1952r2,2l3055,1956r,3l3053,1961r-2,1l3049,1962xm3073,1962r,l3071,1962r-2,-1l3067,1959r,-3l3067,1954r2,-2l3071,1951r2,-1l3073,1950r2,1l3077,1952r2,2l3079,1956r,3l3077,1961r-2,1l3073,1962xm3097,1962r,l3095,1962r-2,-1l3091,1959r,-3l3091,1954r2,-2l3095,1951r2,-1l3097,1950r2,1l3101,1952r2,2l3103,1956r,3l3101,1961r-2,1l3097,1962xm3121,1962r,l3119,1962r-2,-1l3115,1959r,-3l3115,1954r2,-2l3119,1951r2,-1l3121,1950r2,1l3125,1952r2,2l3127,1956r,3l3125,1961r-2,1l3121,1962xm3145,1962r,l3143,1962r-2,-1l3139,1959r,-3l3139,1954r2,-2l3143,1951r2,-1l3145,1950r2,1l3149,1952r2,2l3151,1956r,3l3149,1961r-2,1l3145,1962xm3169,1962r,l3167,1962r-2,-1l3163,1959r,-3l3163,1954r2,-2l3167,1951r2,-1l3169,1950r2,1l3173,1952r2,2l3175,1956r,3l3173,1961r-2,1l3169,1962xm3193,1962r,l3191,1962r-2,-1l3187,1959r,-3l3187,1954r2,-2l3191,1951r2,-1l3193,1950r2,1l3197,1952r2,2l3199,1956r,3l3197,1961r-2,1l3193,1962xm3217,1962r,l3215,1962r-2,-1l3211,1959r,-3l3211,1954r2,-2l3215,1951r2,-1l3217,1950r2,1l3221,1952r2,2l3223,1956r,3l3221,1961r-2,1l3217,1962xm3241,1962r,l3239,1962r-2,-1l3235,1959r,-3l3235,1954r2,-2l3239,1951r2,-1l3241,1950r2,1l3245,1952r2,2l3247,1956r,3l3245,1961r-2,1l3241,1962xm3265,1962r,l3263,1962r-2,-1l3259,1959r,-3l3259,1954r2,-2l3263,1951r2,-1l3265,1950r2,1l3269,1952r2,2l3271,1956r,3l3269,1961r-2,1l3265,1962xm3289,1962r,l3287,1962r-2,-1l3283,1959r,-3l3283,1954r2,-2l3287,1951r2,-1l3289,1950r2,1l3293,1952r2,2l3295,1956r,3l3293,1961r-2,1l3289,1962xm3313,1962r,l3311,1962r-2,-1l3307,1959r,-3l3307,1954r2,-2l3311,1951r2,-1l3313,1950r2,1l3317,1952r2,2l3319,1956r,3l3317,1961r-2,1l3313,1962xm3337,1962r,l3335,1962r-2,-1l3331,1959r,-3l3331,1954r2,-2l3335,1951r2,-1l3337,1950r2,1l3341,1952r2,2l3343,1956r,3l3341,1961r-2,1l3337,1962xm3361,1962r,l3359,1962r-2,-1l3355,1959r,-3l3355,1954r2,-2l3359,1951r2,-1l3361,1950r2,1l3365,1952r2,2l3367,1956r,3l3365,1961r-2,1l3361,1962xm3385,1962r,l3383,1962r-2,-1l3379,1959r,-3l3379,1954r2,-2l3383,1951r2,-1l3385,1950r2,1l3389,1952r2,2l3391,1956r,3l3389,1961r-2,1l3385,1962xm3409,1962r,l3407,1962r-2,-1l3403,1959r,-3l3403,1954r2,-2l3407,1951r2,-1l3409,1950r2,1l3413,1952r2,2l3415,1956r,3l3413,1961r-2,1l3409,1962xm3433,1962r,l3431,1962r-2,-1l3427,1959r,-3l3427,1954r2,-2l3431,1951r2,-1l3433,1950r2,1l3437,1952r2,2l3439,1956r,3l3437,1961r-2,1l3433,1962xm3457,1962r,l3455,1962r-2,-1l3451,1959r,-3l3451,1954r2,-2l3455,1951r2,-1l3457,1950r2,1l3461,1952r2,2l3463,1956r,3l3461,1961r-2,1l3457,1962xm3481,1962r,l3479,1962r-2,-1l3475,1959r,-3l3475,1954r2,-2l3479,1951r2,-1l3481,1950r2,1l3485,1952r2,2l3487,1956r,3l3485,1961r-2,1l3481,1962xm3505,1962r,l3503,1962r-2,-1l3499,1959r,-3l3499,1954r2,-2l3503,1951r2,-1l3505,1950r2,1l3509,1952r2,2l3511,1956r,3l3509,1961r-2,1l3505,1962xm3529,1962r,l3527,1962r-2,-1l3523,1959r,-3l3523,1954r2,-2l3527,1951r2,-1l3529,1950r2,1l3533,1952r2,2l3535,1956r,3l3533,1961r-2,1l3529,1962xm3553,1962r,l3551,1962r-2,-1l3547,1959r,-3l3547,1954r2,-2l3551,1951r2,-1l3553,1950r2,1l3557,1952r2,2l3559,1956r,3l3557,1961r-2,1l3553,1962xm3577,1962r,l3575,1962r-2,-1l3571,1959r,-3l3571,1954r2,-2l3575,1951r2,-1l3577,1950r2,1l3581,1952r2,2l3583,1956r,3l3581,1961r-2,1l3577,1962xm3601,1962r,l3599,1962r-2,-1l3595,1959r,-3l3595,1954r2,-2l3599,1951r2,-1l3601,1950r2,1l3605,1952r2,2l3607,1956r,3l3605,1961r-2,1l3601,1962xm3625,1962r,l3623,1962r-2,-1l3619,1959r,-3l3619,1954r2,-2l3623,1951r2,-1l3625,1950r2,1l3629,1952r2,2l3631,1956r,3l3629,1961r-2,1l3625,1962xm3649,1962r,l3647,1962r-2,-1l3643,1959r,-3l3643,1954r2,-2l3647,1951r2,-1l3649,1950r2,1l3653,1952r2,2l3655,1956r,3l3653,1961r-2,1l3649,1962xm3673,1962r,l3671,1962r-2,-1l3667,1959r,-3l3667,1954r2,-2l3671,1951r2,-1l3673,1950r2,1l3677,1952r2,2l3679,1956r,3l3677,1961r-2,1l3673,1962xm3697,1962r,l3695,1962r-2,-1l3691,1959r,-3l3691,1954r2,-2l3695,1951r2,-1l3697,1950r2,1l3701,1952r2,2l3703,1956r,3l3701,1961r-2,1l3697,1962xm3721,1962r,l3719,1962r-2,-1l3715,1959r,-3l3715,1954r2,-2l3719,1951r2,-1l3721,1950r2,1l3725,1952r2,2l3727,1956r,3l3725,1961r-2,1l3721,1962xm3745,1962r,l3743,1962r-2,-1l3739,1959r,-3l3739,1954r2,-2l3743,1951r2,-1l3745,1950r2,1l3749,1952r2,2l3751,1956r,3l3749,1961r-2,1l3745,1962xm3769,1962r,l3767,1962r-2,-1l3763,1959r,-3l3763,1954r2,-2l3767,1951r2,-1l3769,1950r2,1l3773,1952r2,2l3775,1956r,3l3773,1961r-2,1l3769,1962xm3793,1962r,l3791,1962r-2,-1l3787,1959r,-3l3787,1954r2,-2l3791,1951r2,-1l3793,1950r2,1l3797,1952r2,2l3799,1956r,3l3797,1961r-2,1l3793,1962xm3817,1962r,l3815,1962r-2,-1l3811,1959r,-3l3811,1954r2,-2l3815,1951r2,-1l3817,1950r2,1l3821,1952r2,2l3823,1956r,3l3821,1961r-2,1l3817,1962xm3841,1962r,l3839,1962r-2,-1l3835,1959r,-3l3835,1954r2,-2l3839,1951r2,-1l3841,1950r2,1l3845,1952r2,2l3847,1956r,3l3845,1961r-2,1l3841,1962xm3865,1962r,l3863,1962r-2,-1l3859,1959r,-3l3859,1954r2,-2l3863,1951r2,-1l3865,1950r2,1l3869,1952r2,2l3871,1956r,3l3869,1961r-2,1l3865,1962xm3889,1962r,l3887,1962r-2,-1l3883,1959r,-3l3883,1954r2,-2l3887,1951r2,-1l3889,1950r2,1l3893,1952r2,2l3895,1956r,3l3893,1961r-2,1l3889,1962xm3913,1962r,l3911,1962r-2,-1l3907,1959r,-3l3907,1954r2,-2l3911,1951r2,-1l3913,1950r2,1l3917,1952r2,2l3919,1956r,3l3917,1961r-2,1l3913,1962xm3937,1962r,l3935,1962r-2,-1l3931,1959r,-3l3931,1954r2,-2l3935,1951r2,-1l3937,1950r2,1l3941,1952r2,2l3943,1956r,3l3941,1961r-2,1l3937,1962xm3961,1962r,l3959,1962r-2,-1l3955,1959r,-3l3955,1954r2,-2l3959,1951r2,-1l3961,1950r2,1l3965,1952r2,2l3967,1956r,3l3965,1961r-2,1l3961,1962xm3985,1962r,l3983,1962r-2,-1l3979,1959r,-3l3979,1954r2,-2l3983,1951r2,-1l3985,1950r2,1l3989,1952r2,2l3991,1956r,3l3989,1961r-2,1l3985,1962xm4009,1962r,l4007,1962r-2,-1l4003,1959r,-3l4003,1954r2,-2l4007,1951r2,-1l4009,1950r2,1l4013,1952r2,2l4015,1956r,3l4013,1961r-2,1l4009,1962xm4033,1962r,l4031,1962r-2,-1l4027,1959r,-3l4027,1954r2,-2l4031,1951r2,-1l4033,1950r2,1l4037,1952r2,2l4039,1956r,3l4037,1961r-2,1l4033,1962xm4057,1962r,l4055,1962r-2,-1l4051,1959r,-3l4051,1954r2,-2l4055,1951r2,-1l4057,1950r2,1l4061,1952r2,2l4063,1956r,3l4061,1961r-2,1l4057,1962xm4081,1962r,l4079,1962r-2,-1l4075,1959r,-3l4075,1954r2,-2l4079,1951r2,-1l4081,1950r2,1l4085,1952r2,2l4087,1956r,3l4085,1961r-2,1l4081,1962xm4105,1962r,l4103,1962r-2,-1l4099,1959r,-3l4099,1954r2,-2l4103,1951r2,-1l4105,1950r2,1l4109,1952r2,2l4111,1956r,3l4109,1961r-2,1l4105,1962xm4129,1962r,l4127,1962r-2,-1l4123,1959r,-3l4123,1954r2,-2l4127,1951r2,-1l4129,1950r2,1l4133,1952r2,2l4135,1956r,3l4133,1961r-2,1l4129,1962xm4153,1962r,l4151,1962r-2,-1l4147,1959r,-3l4147,1954r2,-2l4151,1951r2,-1l4153,1950r2,1l4157,1952r2,2l4159,1956r,3l4157,1961r-2,1l4153,1962xm4177,1962r,l4175,1962r-2,-1l4171,1959r,-3l4171,1954r2,-2l4175,1951r2,-1l4177,1950r2,1l4181,1952r2,2l4183,1956r,3l4181,1961r-2,1l4177,1962xm4201,1962r,l4199,1962r-2,-1l4195,1959r,-3l4195,1954r2,-2l4199,1951r2,-1l4201,1950r2,1l4205,1952r2,2l4207,1956r,3l4205,1961r-2,1l4201,1962xm4225,1962r,l4223,1962r-2,-1l4219,1959r,-3l4219,1954r2,-2l4223,1951r2,-1l4225,1950r2,1l4229,1952r2,2l4231,1956r,3l4229,1961r-2,1l4225,1962xm4249,1962r,l4247,1962r-2,-1l4243,1959r,-3l4243,1954r2,-2l4247,1951r2,-1l4249,1950r2,1l4253,1952r2,2l4255,1956r,3l4253,1961r-2,1l4249,1962xm4273,1962r,l4271,1962r-2,-1l4267,1959r,-3l4267,1954r2,-2l4271,1951r2,-1l4273,1950r2,1l4277,1952r2,2l4279,1956r,3l4277,1961r-2,1l4273,1962xm4297,1962r,l4295,1962r-2,-1l4291,1959r,-3l4291,1954r2,-2l4295,1951r2,-1l4297,1950r2,1l4301,1952r2,2l4303,1956r,3l4301,1961r-2,1l4297,1962xm4321,1962r,l4319,1962r-2,-1l4315,1959r,-3l4315,1954r2,-2l4319,1951r2,-1l4321,1950r2,1l4325,1952r2,2l4327,1956r,3l4325,1961r-2,1l4321,1962xm4345,1962r,l4343,1962r-2,-1l4339,1959r,-3l4339,1954r2,-2l4343,1951r2,-1l4345,1950r2,1l4349,1952r2,2l4351,1956r,3l4349,1961r-2,1l4345,1962xm4369,1962r,l4367,1962r-2,-1l4363,1959r,-3l4363,1954r2,-2l4367,1951r2,-1l4369,1950r2,1l4373,1952r2,2l4375,1956r,3l4373,1961r-2,1l4369,1962xm4393,1962r,l4391,1962r-2,-1l4387,1959r,-3l4387,1954r2,-2l4391,1951r2,-1l4393,1950r2,1l4397,1952r2,2l4399,1956r,3l4397,1961r-2,1l4393,1962xm4417,1962r,l4415,1962r-2,-1l4411,1959r,-3l4411,1954r2,-2l4415,1951r2,-1l4417,1950r2,1l4421,1952r2,2l4423,1956r,3l4421,1961r-2,1l4417,1962xm4441,1962r,l4439,1962r-2,-1l4435,1959r,-3l4435,1954r2,-2l4439,1951r2,-1l4441,1950r2,1l4445,1952r2,2l4447,1956r,3l4445,1961r-2,1l4441,1962xm4465,1962r,l4463,1962r-2,-1l4459,1959r,-3l4459,1954r2,-2l4463,1951r2,-1l4465,1950r2,1l4469,1952r2,2l4471,1956r,3l4469,1961r-2,1l4465,1962xm4489,1962r,l4487,1962r-2,-1l4483,1959r,-3l4483,1954r2,-2l4487,1951r2,-1l4489,1950r2,1l4493,1952r2,2l4495,1956r,3l4493,1961r-2,1l4489,1962xm4513,1962r,l4511,1962r-2,-1l4507,1959r,-3l4507,1954r2,-2l4511,1951r2,-1l4513,1950r2,1l4517,1952r2,2l4519,1956r,3l4517,1961r-2,1l4513,1962xm4537,1962r,l4535,1962r-2,-1l4531,1959r,-3l4531,1954r2,-2l4535,1951r2,-1l4537,1950r2,1l4541,1952r2,2l4543,1956r,3l4541,1961r-2,1l4537,1962xm4561,1962r,l4559,1962r-2,-1l4555,1959r,-3l4555,1954r2,-2l4559,1951r2,-1l4561,1950r2,1l4565,1952r2,2l4567,1956r,3l4565,1961r-2,1l4561,1962xm4585,1962r,l4583,1962r-2,-1l4579,1959r,-3l4579,1954r2,-2l4583,1951r2,-1l4585,1950r2,1l4589,1952r2,2l4591,1956r,3l4589,1961r-2,1l4585,1962xm4609,1962r,l4607,1962r-2,-1l4603,1959r,-3l4603,1954r2,-2l4607,1951r2,-1l4609,1950r2,1l4613,1952r2,2l4615,1956r,3l4613,1961r-2,1l4609,1962xm4633,1962r,l4631,1962r-2,-1l4627,1959r,-3l4627,1954r2,-2l4631,1951r2,-1l4633,1950r2,1l4637,1952r2,2l4639,1956r,3l4637,1961r-2,1l4633,1962xm4657,1962r,l4655,1962r-2,-1l4651,1959r,-3l4651,1954r2,-2l4655,1951r2,-1l4657,1950r2,1l4661,1952r2,2l4663,1956r,3l4661,1961r-2,1l4657,1962xm4681,1962r,l4679,1962r-2,-1l4675,1959r,-3l4675,1954r2,-2l4679,1951r2,-1l4681,1950r2,1l4685,1952r2,2l4687,1956r,3l4685,1961r-2,1l4681,1962xm4705,1962r,l4703,1962r-2,-1l4699,1959r,-3l4699,1954r2,-2l4703,1951r2,-1l4705,1950r2,1l4709,1952r2,2l4711,1956r,3l4709,1961r-2,1l4705,1962xm4729,1962r,l4727,1962r-2,-1l4723,1959r,-3l4723,1954r2,-2l4727,1951r2,-1l4729,1950r2,1l4733,1952r2,2l4735,1956r,3l4733,1961r-2,1l4729,1962xm4753,1962r,l4751,1962r-2,-1l4747,1959r,-3l4747,1954r2,-2l4751,1951r2,-1l4753,1950r2,1l4757,1952r2,2l4759,1956r,3l4757,1961r-2,1l4753,1962xm4777,1962r,l4775,1962r-2,-1l4771,1959r,-3l4771,1954r2,-2l4775,1951r2,-1l4777,1950r2,1l4781,1952r2,2l4783,1956r,3l4781,1961r-2,1l4777,1962xm4801,1962r,l4799,1962r-2,-1l4795,1959r,-3l4795,1954r2,-2l4799,1951r2,-1l4801,1950r2,1l4805,1952r2,2l4807,1956r,3l4805,1961r-2,1l4801,1962xm4825,1962r,l4823,1962r-2,-1l4819,1959r,-3l4819,1954r2,-2l4823,1951r2,-1l4825,1950r2,1l4829,1952r2,2l4831,1956r,3l4829,1961r-2,1l4825,1962xm4849,1962r,l4847,1962r-2,-1l4843,1959r,-3l4843,1954r2,-2l4847,1951r2,-1l4849,1950r2,1l4853,1952r2,2l4855,1956r,3l4853,1961r-2,1l4849,1962xm4873,1962r,l4871,1962r-2,-1l4867,1959r,-3l4867,1954r2,-2l4871,1951r2,-1l4873,1950r2,1l4877,1952r2,2l4879,1956r,3l4877,1961r-2,1l4873,1962xm4897,1962r,l4895,1962r-2,-1l4891,1959r,-3l4891,1954r2,-2l4895,1951r2,-1l4897,1950r2,1l4901,1952r2,2l4903,1956r,3l4901,1961r-2,1l4897,1962xm4921,1962r,l4919,1962r-2,-1l4915,1959r,-3l4915,1954r2,-2l4919,1951r2,-1l4921,1950r2,1l4925,1952r2,2l4927,1956r,3l4925,1961r-2,1l4921,1962xm4945,1962r,l4943,1962r-2,-1l4939,1959r,-3l4939,1954r2,-2l4943,1951r2,-1l4945,1950r2,1l4949,1952r2,2l4951,1956r,3l4949,1961r-2,1l4945,1962xm4969,1962r,l4967,1962r-2,-1l4963,1959r,-3l4963,1954r2,-2l4967,1951r2,-1l4969,1950r2,1l4973,1952r2,2l4975,1956r,3l4973,1961r-2,1l4969,1962xm4993,1962r,l4991,1962r-2,-1l4987,1959r,-3l4987,1954r2,-2l4991,1951r2,-1l4993,1950r2,1l4997,1952r2,2l4999,1956r,3l4997,1961r-2,1l4993,1962xm5017,1962r,l5015,1962r-2,-1l5011,1959r,-3l5011,1954r2,-2l5015,1951r2,-1l5017,1950r2,1l5021,1952r2,2l5023,1956r,3l5021,1961r-2,1l5017,1962xm5041,1962r,l5039,1962r-2,-1l5035,1959r,-3l5035,1954r2,-2l5039,1951r2,-1l5041,1950r2,1l5045,1952r2,2l5047,1956r,3l5045,1961r-2,1l5041,1962xm5065,1962r,l5063,1962r-2,-1l5059,1959r,-3l5059,1954r2,-2l5063,1951r2,-1l5065,1950r2,1l5069,1952r2,2l5071,1956r,3l5069,1961r-2,1l5065,1962xm5089,1962r,l5087,1962r-2,-1l5083,1959r,-3l5083,1954r2,-2l5087,1951r2,-1l5089,1950r2,1l5093,1952r2,2l5095,1956r,3l5093,1961r-2,1l5089,1962xm5113,1962r,l5111,1962r-2,-1l5107,1959r,-3l5107,1954r2,-2l5111,1951r2,-1l5113,1950r2,1l5117,1952r2,2l5119,1956r,3l5117,1961r-2,1l5113,1962xm5137,1962r,l5135,1962r-2,-1l5131,1959r,-3l5131,1954r2,-2l5135,1951r2,-1l5137,1950r2,1l5141,1952r2,2l5143,1956r,3l5141,1961r-2,1l5137,1962xm5161,1962r,l5159,1962r-2,-1l5155,1959r,-3l5155,1954r2,-2l5159,1951r2,-1l5161,1950r2,1l5165,1952r2,2l5167,1956r,3l5165,1961r-2,1l5161,1962xm5185,1962r,l5183,1962r-2,-1l5179,1959r,-3l5179,1954r2,-2l5183,1951r2,-1l5185,1950r2,1l5189,1952r2,2l5191,1956r,3l5189,1961r-2,1l5185,1962xm5209,1962r,l5207,1962r-2,-1l5203,1959r,-3l5203,1954r2,-2l5207,1951r2,-1l5209,1950r2,1l5213,1952r2,2l5215,1956r,3l5213,1961r-2,1l5209,1962xm5233,1962r,l5231,1962r-2,-1l5227,1959r,-3l5227,1954r2,-2l5231,1951r2,-1l5233,1950r2,1l5237,1952r2,2l5239,1956r,3l5237,1961r-2,1l5233,1962xm5257,1962r,l5255,1962r-2,-1l5251,1959r,-3l5251,1954r2,-2l5255,1951r2,-1l5257,1950r2,1l5261,1952r2,2l5263,1956r,3l5261,1961r-2,1l5257,1962xm5281,1962r,l5279,1962r-2,-1l5275,1959r,-3l5275,1954r2,-2l5279,1951r2,-1l5281,1950r2,1l5285,1952r2,2l5287,1956r,3l5285,1961r-2,1l5281,1962xm5305,1962r,l5303,1962r-2,-1l5299,1959r,-3l5299,1954r2,-2l5303,1951r2,-1l5305,1950r2,1l5309,1952r2,2l5311,1956r,3l5309,1961r-2,1l5305,1962xm5329,1962r,l5327,1962r-2,-1l5323,1959r,-3l5323,1954r2,-2l5327,1951r2,-1l5329,1950r2,1l5333,1952r2,2l5335,1956r,3l5333,1961r-2,1l5329,1962xm5353,1962r,l5351,1962r-2,-1l5347,1959r,-3l5347,1954r2,-2l5351,1951r2,-1l5353,1950r2,1l5357,1952r2,2l5359,1956r,3l5357,1961r-2,1l5353,1962xm5377,1962r,l5375,1962r-2,-1l5371,1959r,-3l5371,1954r2,-2l5375,1951r2,-1l5377,1950r2,1l5381,1952r2,2l5383,1956r,3l5381,1961r-2,1l5377,1962xm5401,1962r,l5399,1962r-2,-1l5395,1959r,-3l5395,1954r2,-2l5399,1951r2,-1l5401,1950r2,1l5405,1952r2,2l5407,1956r,3l5405,1961r-2,1l5401,1962xm5425,1962r,l5423,1962r-2,-1l5419,1959r,-3l5419,1954r2,-2l5423,1951r2,-1l5425,1950r2,1l5429,1952r2,2l5431,1956r,3l5429,1961r-2,1l5425,1962xm5449,1962r,l5447,1962r-2,-1l5443,1959r,-3l5443,1954r2,-2l5447,1951r2,-1l5449,1950r2,1l5453,1952r2,2l5455,1956r,3l5453,1961r-2,1l5449,1962xm5473,1962r,l5471,1962r-2,-1l5467,1959r,-3l5467,1954r2,-2l5471,1951r2,-1l5473,1950r2,1l5477,1952r2,2l5479,1956r,3l5477,1961r-2,1l5473,1962xm5497,1962r,l5495,1962r-2,-1l5491,1959r,-3l5491,1954r2,-2l5495,1951r2,-1l5497,1950r2,1l5501,1952r2,2l5503,1956r,3l5501,1961r-2,1l5497,1962xm5521,1962r,l5519,1962r-2,-1l5515,1959r,-3l5515,1954r2,-2l5519,1951r2,-1l5521,1950r2,1l5525,1952r2,2l5527,1956r,3l5525,1961r-2,1l5521,1962xm5545,1962r,l5543,1962r-2,-1l5539,1959r,-3l5539,1954r2,-2l5543,1951r2,-1l5545,1950r2,1l5549,1952r2,2l5551,1956r,3l5549,1961r-2,1l5545,1962xm5569,1962r,l5567,1962r-2,-1l5563,1959r,-3l5563,1954r2,-2l5567,1951r2,-1l5569,1950r2,1l5573,1952r2,2l5575,1956r,3l5573,1961r-2,1l5569,1962xm5593,1962r,l5591,1962r-2,-1l5587,1959r,-3l5587,1954r2,-2l5591,1951r2,-1l5593,1950r2,1l5597,1952r2,2l5599,1956r,3l5597,1961r-2,1l5593,1962xm5617,1962r,l5615,1962r-2,-1l5611,1959r,-3l5611,1954r2,-2l5615,1951r2,-1l5617,1950r2,1l5621,1952r2,2l5623,1956r,3l5621,1961r-2,1l5617,1962xm5641,1962r,l5639,1962r-2,-1l5635,1959r,-3l5635,1954r2,-2l5639,1951r2,-1l5641,1950r2,1l5645,1952r2,2l5647,1956r,3l5645,1961r-2,1l5641,1962xm5665,1962r,l5663,1962r-2,-1l5659,1959r,-3l5659,1954r2,-2l5663,1951r2,-1l5665,1950r2,1l5669,1952r2,2l5671,1956r,3l5669,1961r-2,1l5665,1962xm5689,1962r,l5687,1962r-2,-1l5683,1959r,-3l5683,1954r2,-2l5687,1951r2,-1l5689,1950r2,1l5693,1952r2,2l5695,1956r,3l5693,1961r-2,1l5689,1962xm5713,1962r,l5711,1962r-2,-1l5707,1959r,-3l5707,1954r2,-2l5711,1951r2,-1l5713,1950r2,1l5717,1952r2,2l5719,1956r,3l5717,1961r-2,1l5713,1962xm5737,1962r,l5735,1962r-2,-1l5731,1959r,-3l5731,1954r2,-2l5735,1951r2,-1l5737,1950r2,1l5741,1952r2,2l5743,1956r,3l5741,1961r-2,1l5737,1962xm5761,1962r,l5759,1962r-2,-1l5755,1959r,-3l5755,1954r2,-2l5759,1951r2,-1l5761,1950r2,1l5765,1952r2,2l5767,1956r,3l5765,1961r-2,1l5761,1962xm5785,1962r,l5783,1962r-2,-1l5779,1959r,-3l5779,1954r2,-2l5783,1951r2,-1l5785,1950r2,1l5789,1952r2,2l5791,1956r,3l5789,1961r-2,1l5785,1962xm5809,1962r,l5807,1962r-2,-1l5803,1959r,-3l5803,1954r2,-2l5807,1951r2,-1l5809,1950r2,1l5813,1952r2,2l5815,1956r,3l5813,1961r-2,1l5809,1962xm5833,1962r,l5831,1962r-2,-1l5827,1959r,-3l5827,1954r2,-2l5831,1951r2,-1l5833,1950r2,1l5837,1952r2,2l5839,1956r,3l5837,1961r-2,1l5833,1962xm5857,1962r,l5855,1962r-2,-1l5851,1959r,-3l5851,1954r2,-2l5855,1951r2,-1l5857,1950r2,1l5861,1952r2,2l5863,1956r,3l5861,1961r-2,1l5857,1962xm5881,1962r,l5879,1962r-2,-1l5875,1959r,-3l5875,1954r2,-2l5879,1951r2,-1l5881,1950r2,1l5885,1952r2,2l5887,1956r,3l5885,1961r-2,1l5881,1962xm5905,1962r,l5903,1962r-2,-1l5899,1959r,-3l5899,1954r2,-2l5903,1951r2,-1l5905,1950r2,1l5909,1952r2,2l5911,1956r,3l5909,1961r-2,1l5905,1962xm5929,1962r,l5927,1962r-2,-1l5923,1959r,-3l5923,1954r2,-2l5927,1951r2,-1l5929,1950r2,1l5933,1952r2,2l5935,1956r,3l5933,1961r-2,1l5929,1962xm5953,1962r,l5951,1962r-2,-1l5947,1959r,-3l5947,1954r2,-2l5951,1951r2,-1l5953,1950r2,1l5957,1952r2,2l5959,1956r,3l5957,1961r-2,1l5953,1962xm5977,1962r,l5975,1962r-2,-1l5971,1959r,-3l5971,1954r2,-2l5975,1951r2,-1l5977,1950r2,1l5981,1952r2,2l5983,1956r,3l5981,1961r-2,1l5977,1962xm6001,1962r,l5999,1962r-2,-1l5995,1959r,-3l5995,1954r2,-2l5999,1951r2,-1l6001,1950r2,1l6005,1952r2,2l6007,1956r,3l6005,1961r-2,1l6001,1962xm6025,1962r,l6023,1962r-2,-1l6019,1959r,-3l6019,1954r2,-2l6023,1951r2,-1l6025,1950r2,1l6029,1952r2,2l6031,1956r,3l6029,1961r-2,1l6025,1962xm6049,1962r,l6047,1962r-2,-1l6043,1959r,-3l6043,1954r2,-2l6047,1951r2,-1l6049,1950r2,1l6053,1952r2,2l6055,1956r,3l6053,1961r-2,1l6049,1962xm6073,1962r,l6071,1962r-2,-1l6067,1959r,-3l6067,1954r2,-2l6071,1951r2,-1l6073,1950r2,1l6077,1952r2,2l6079,1956r,3l6077,1961r-2,1l6073,1962xm6097,1962r,l6095,1962r-2,-1l6091,1959r,-3l6091,1954r2,-2l6095,1951r2,-1l6097,1950r2,1l6101,1952r2,2l6103,1956r,3l6101,1961r-2,1l6097,1962xm6121,1962r,l6119,1962r-2,-1l6115,1959r,-3l6115,1954r2,-2l6119,1951r2,-1l6121,1950r2,1l6125,1952r2,2l6127,1956r,3l6125,1961r-2,1l6121,1962xm6145,1962r,l6143,1962r-2,-1l6139,1959r,-3l6139,1954r2,-2l6143,1951r2,-1l6145,1950r2,1l6149,1952r2,2l6151,1956r,3l6149,1961r-2,1l6145,1962xm6169,1962r,l6167,1962r-2,-1l6163,1959r,-3l6163,1954r2,-2l6167,1951r2,-1l6169,1950r2,1l6173,1952r2,2l6175,1956r,3l6173,1961r-2,1l6169,1962xm6193,1962r,l6191,1962r-2,-1l6187,1959r,-3l6187,1954r2,-2l6191,1951r2,-1l6193,1950r2,1l6197,1952r2,2l6199,1956r,3l6197,1961r-2,1l6193,1962xm6217,1962r,l6215,1962r-2,-1l6211,1959r,-3l6211,1954r2,-2l6215,1951r2,-1l6217,1950r2,1l6221,1952r2,2l6223,1956r,3l6221,1961r-2,1l6217,1962xm6241,1962r,l6239,1962r-2,-1l6235,1959r,-3l6235,1954r2,-2l6239,1951r2,-1l6241,1950r2,1l6245,1952r2,2l6247,1956r,3l6245,1961r-2,1l6241,1962xm6265,1962r,l6263,1962r-2,-1l6259,1959r,-3l6259,1954r2,-2l6263,1951r2,-1l6265,1950r2,1l6269,1952r2,2l6271,1956r,3l6269,1961r-2,1l6265,1962xm6289,1962r,l6287,1962r-2,-1l6283,1959r,-3l6283,1954r2,-2l6287,1951r2,-1l6289,1950r2,1l6293,1952r2,2l6295,1956r,3l6293,1961r-2,1l6289,1962xm6293,1942r-2,l6289,1941r-2,-2l6287,1936r,l6287,1934r2,-2l6291,1931r2,-1l6295,1931r2,1l6299,1934r,2l6299,1936r,3l6297,1941r-2,1l6293,1942xm6293,1918r-2,l6289,1917r-2,-2l6287,1912r,l6287,1910r2,-2l6291,1907r2,-1l6295,1907r2,1l6299,1910r,2l6299,1912r,3l6297,1917r-2,1l6293,1918xm6293,1894r-2,l6289,1893r-2,-2l6287,1888r,l6287,1886r2,-2l6291,1883r2,-1l6295,1883r2,1l6299,1886r,2l6299,1888r,3l6297,1893r-2,1l6293,1894xm6293,1870r-2,l6289,1869r-2,-2l6287,1864r,l6287,1862r2,-2l6291,1859r2,-1l6295,1859r2,1l6299,1862r,2l6299,1864r,3l6297,1869r-2,1l6293,1870xm6293,1846r-2,l6289,1845r-2,-2l6287,1840r,l6287,1838r2,-2l6291,1835r2,-1l6295,1835r2,1l6299,1838r,2l6299,1840r,3l6297,1845r-2,1l6293,1846xm6293,1822r-2,l6289,1821r-2,-2l6287,1816r,l6287,1814r2,-2l6291,1811r2,-1l6295,1811r2,1l6299,1814r,2l6299,1816r,3l6297,1821r-2,1l6293,1822xm6293,1798r-2,l6289,1797r-2,-2l6287,1792r,l6287,1790r2,-2l6291,1787r2,-1l6295,1787r2,1l6299,1790r,2l6299,1792r,3l6297,1797r-2,1l6293,1798xm6293,1774r-2,l6289,1773r-2,-2l6287,1768r,l6287,1766r2,-2l6291,1763r2,-1l6295,1763r2,1l6299,1766r,2l6299,1768r,3l6297,1773r-2,1l6293,1774xm6293,1750r-2,l6289,1749r-2,-2l6287,1744r,l6287,1742r2,-2l6291,1739r2,-1l6295,1739r2,1l6299,1742r,2l6299,1744r,3l6297,1749r-2,1l6293,1750xm6293,1726r-2,l6289,1725r-2,-2l6287,1720r,l6287,1718r2,-2l6291,1715r2,-1l6295,1715r2,1l6299,1718r,2l6299,1720r,3l6297,1725r-2,1l6293,1726xm6293,1702r-2,l6289,1701r-2,-2l6287,1696r,l6287,1694r2,-2l6291,1691r2,-1l6295,1691r2,1l6299,1694r,2l6299,1696r,3l6297,1701r-2,1l6293,1702xm6293,1678r-2,l6289,1677r-2,-2l6287,1672r,l6287,1670r2,-2l6291,1667r2,-1l6295,1667r2,1l6299,1670r,2l6299,1672r,3l6297,1677r-2,1l6293,1678xm6293,1654r-2,l6289,1653r-2,-2l6287,1648r,l6287,1646r2,-2l6291,1643r2,-1l6295,1643r2,1l6299,1646r,2l6299,1648r,3l6297,1653r-2,1l6293,1654xm6293,1630r-2,l6289,1629r-2,-2l6287,1624r,l6287,1622r2,-2l6291,1619r2,-1l6295,1619r2,1l6299,1622r,2l6299,1624r,3l6297,1629r-2,1l6293,1630xm6293,1606r-2,l6289,1605r-2,-2l6287,1600r,l6287,1598r2,-2l6291,1595r2,-1l6295,1595r2,1l6299,1598r,2l6299,1600r,3l6297,1605r-2,1l6293,1606xm6293,1582r-2,l6289,1581r-2,-2l6287,1576r,l6287,1574r2,-2l6291,1571r2,-1l6295,1571r2,1l6299,1574r,2l6299,1576r,3l6297,1581r-2,1l6293,1582xm6293,1558r-2,l6289,1557r-2,-2l6287,1552r,l6287,1550r2,-2l6291,1547r2,-1l6295,1547r2,1l6299,1550r,2l6299,1552r,3l6297,1557r-2,1l6293,1558xm6293,1534r-2,l6289,1533r-2,-2l6287,1528r,l6287,1526r2,-2l6291,1523r2,-1l6295,1523r2,1l6299,1526r,2l6299,1528r,3l6297,1533r-2,1l6293,1534xm6293,1510r-2,l6289,1509r-2,-2l6287,1504r,l6287,1502r2,-2l6291,1499r2,-1l6295,1499r2,1l6299,1502r,2l6299,1504r,3l6297,1509r-2,1l6293,1510xm6293,1486r-2,l6289,1485r-2,-2l6287,1480r,l6287,1478r2,-2l6291,1475r2,-1l6295,1475r2,1l6299,1478r,2l6299,1480r,3l6297,1485r-2,1l6293,1486xm6293,1462r-2,l6289,1461r-2,-2l6287,1456r,l6287,1454r2,-2l6291,1451r2,-1l6295,1451r2,1l6299,1454r,2l6299,1456r,3l6297,1461r-2,1l6293,1462xm6293,1438r-2,l6289,1437r-2,-2l6287,1432r,l6287,1430r2,-2l6291,1427r2,-1l6295,1427r2,1l6299,1430r,2l6299,1432r,3l6297,1437r-2,1l6293,1438xm6293,1414r-2,l6289,1413r-2,-2l6287,1408r,l6287,1406r2,-2l6291,1403r2,-1l6295,1403r2,1l6299,1406r,2l6299,1408r,3l6297,1413r-2,1l6293,1414xm6293,1390r-2,l6289,1389r-2,-2l6287,1384r,l6287,1382r2,-2l6291,1379r2,-1l6295,1379r2,1l6299,1382r,2l6299,1384r,3l6297,1389r-2,1l6293,1390xm6293,1366r-2,l6289,1365r-2,-2l6287,1360r,l6287,1358r2,-2l6291,1355r2,-1l6295,1355r2,1l6299,1358r,2l6299,1360r,3l6297,1365r-2,1l6293,1366xm6293,1342r-2,l6289,1341r-2,-2l6287,1336r,l6287,1334r2,-2l6291,1331r2,-1l6295,1331r2,1l6299,1334r,2l6299,1336r,3l6297,1341r-2,1l6293,1342xm6293,1318r-2,l6289,1317r-2,-2l6287,1312r,l6287,1310r2,-2l6291,1307r2,-1l6295,1307r2,1l6299,1310r,2l6299,1312r,3l6297,1317r-2,1l6293,1318xm6293,1294r-2,l6289,1293r-2,-2l6287,1288r,l6287,1286r2,-2l6291,1283r2,-1l6295,1283r2,1l6299,1286r,2l6299,1288r,3l6297,1293r-2,1l6293,1294xm6293,1270r-2,l6289,1269r-2,-2l6287,1264r,l6287,1262r2,-2l6291,1259r2,-1l6295,1259r2,1l6299,1262r,2l6299,1264r,3l6297,1269r-2,1l6293,1270xm6293,1246r-2,l6289,1245r-2,-2l6287,1240r,l6287,1238r2,-2l6291,1235r2,-1l6295,1235r2,1l6299,1238r,2l6299,1240r,3l6297,1245r-2,1l6293,1246xm6293,1222r-2,l6289,1221r-2,-2l6287,1216r,l6287,1214r2,-2l6291,1211r2,-1l6295,1211r2,1l6299,1214r,2l6299,1216r,3l6297,1221r-2,1l6293,1222xm6293,1198r-2,l6289,1197r-2,-2l6287,1192r,l6287,1190r2,-2l6291,1187r2,-1l6295,1187r2,1l6299,1190r,2l6299,1192r,3l6297,1197r-2,1l6293,1198xm6293,1174r-2,l6289,1173r-2,-2l6287,1168r,l6287,1166r2,-2l6291,1163r2,-1l6295,1163r2,1l6299,1166r,2l6299,1168r,3l6297,1173r-2,1l6293,1174xm6293,1150r-2,l6289,1149r-2,-2l6287,1144r,l6287,1142r2,-2l6291,1139r2,-1l6295,1139r2,1l6299,1142r,2l6299,1144r,3l6297,1149r-2,1l6293,1150xm6293,1126r-2,l6289,1125r-2,-2l6287,1120r,l6287,1118r2,-2l6291,1115r2,-1l6295,1115r2,1l6299,1118r,2l6299,1120r,3l6297,1125r-2,1l6293,1126xm6293,1102r-2,l6289,1101r-2,-2l6287,1096r,l6287,1094r2,-2l6291,1091r2,-1l6295,1091r2,1l6299,1094r,2l6299,1096r,3l6297,1101r-2,1l6293,1102xm6293,1078r-2,l6289,1077r-2,-2l6287,1072r,l6287,1070r2,-2l6291,1067r2,-1l6295,1067r2,1l6299,1070r,2l6299,1072r,3l6297,1077r-2,1l6293,1078xm6293,1054r-2,l6289,1053r-2,-2l6287,1048r,l6287,1046r2,-2l6291,1043r2,-1l6295,1043r2,1l6299,1046r,2l6299,1048r,3l6297,1053r-2,1l6293,1054xm6293,1030r-2,l6289,1029r-2,-2l6287,1024r,l6287,1022r2,-2l6291,1019r2,-1l6295,1019r2,1l6299,1022r,2l6299,1024r,3l6297,1029r-2,1l6293,1030xm6293,1006r-2,l6289,1005r-2,-2l6287,1000r,l6287,998r2,-2l6291,995r2,-1l6295,995r2,1l6299,998r,2l6299,1000r,3l6297,1005r-2,1l6293,1006xm6293,982r-2,l6289,981r-2,-2l6287,976r,l6287,974r2,-2l6291,971r2,-1l6295,971r2,1l6299,974r,2l6299,976r,3l6297,981r-2,1l6293,982xm6293,958r-2,l6289,957r-2,-2l6287,952r,l6287,950r2,-2l6291,947r2,-1l6295,947r2,1l6299,950r,2l6299,952r,3l6297,957r-2,1l6293,958xm6293,934r-2,l6289,933r-2,-2l6287,928r,l6287,926r2,-2l6291,923r2,-1l6295,923r2,1l6299,926r,2l6299,928r,3l6297,933r-2,1l6293,934xm6293,910r-2,l6289,909r-2,-2l6287,904r,l6287,902r2,-2l6291,899r2,-1l6295,899r2,1l6299,902r,2l6299,904r,3l6297,909r-2,1l6293,910xm6293,886r-2,l6289,885r-2,-2l6287,880r,l6287,878r2,-2l6291,875r2,-1l6295,875r2,1l6299,878r,2l6299,880r,3l6297,885r-2,1l6293,886xm6293,862r-2,l6289,861r-2,-2l6287,856r,l6287,854r2,-2l6291,851r2,-1l6295,851r2,1l6299,854r,2l6299,856r,3l6297,861r-2,1l6293,862xm6293,838r-2,l6289,837r-2,-2l6287,832r,l6287,830r2,-2l6291,827r2,-1l6295,827r2,1l6299,830r,2l6299,832r,3l6297,837r-2,1l6293,838xm6293,814r-2,l6289,813r-2,-2l6287,808r,l6287,806r2,-2l6291,803r2,-1l6295,803r2,1l6299,806r,2l6299,808r,3l6297,813r-2,1l6293,814xm6293,790r-2,l6289,789r-2,-2l6287,784r,l6287,782r2,-2l6291,779r2,-1l6295,779r2,1l6299,782r,2l6299,784r,3l6297,789r-2,1l6293,790xm6293,766r-2,l6289,765r-2,-2l6287,760r,l6287,758r2,-2l6291,755r2,-1l6295,755r2,1l6299,758r,2l6299,760r,3l6297,765r-2,1l6293,766xm6293,742r-2,l6289,741r-2,-2l6287,736r,l6287,734r2,-2l6291,731r2,-1l6295,731r2,1l6299,734r,2l6299,736r,3l6297,741r-2,1l6293,742xm6293,718r-2,l6289,717r-2,-2l6287,712r,l6287,710r2,-2l6291,707r2,-1l6295,707r2,1l6299,710r,2l6299,712r,3l6297,717r-2,1l6293,718xm6293,694r-2,l6289,693r-2,-2l6287,688r,l6287,686r2,-2l6291,683r2,-1l6295,683r2,1l6299,686r,2l6299,688r,3l6297,693r-2,1l6293,694xm6293,670r-2,l6289,669r-2,-2l6287,664r,l6287,662r2,-2l6291,659r2,-1l6295,659r2,1l6299,662r,2l6299,664r,3l6297,669r-2,1l6293,670xm6293,646r-2,l6289,645r-2,-2l6287,640r,l6287,638r2,-2l6291,635r2,-1l6295,635r2,1l6299,638r,2l6299,640r,3l6297,645r-2,1l6293,646xm6293,622r-2,l6289,621r-2,-2l6287,616r,l6287,614r2,-2l6291,611r2,-1l6295,611r2,1l6299,614r,2l6299,616r,3l6297,621r-2,1l6293,622xm6293,598r-2,l6289,597r-2,-2l6287,592r,l6287,590r2,-2l6291,587r2,-1l6295,587r2,1l6299,590r,2l6299,592r,3l6297,597r-2,1l6293,598xm6293,574r-2,l6289,573r-2,-2l6287,568r,l6287,566r2,-2l6291,563r2,-1l6295,563r2,1l6299,566r,2l6299,568r,3l6297,573r-2,1l6293,574xm6293,550r-2,l6289,549r-2,-2l6287,544r,l6287,542r2,-2l6291,539r2,-1l6295,539r2,1l6299,542r,2l6299,544r,3l6297,549r-2,1l6293,550xm6293,526r-2,l6289,525r-2,-2l6287,520r,l6287,518r2,-2l6291,515r2,-1l6295,515r2,1l6299,518r,2l6299,520r,3l6297,525r-2,1l6293,526xm6293,502r-2,l6289,501r-2,-2l6287,496r,l6287,494r2,-2l6291,491r2,-1l6295,491r2,1l6299,494r,2l6299,496r,3l6297,501r-2,1l6293,502xm6293,478r-2,l6289,477r-2,-2l6287,472r,l6287,470r2,-2l6291,467r2,-1l6295,467r2,1l6299,470r,2l6299,472r,3l6297,477r-2,1l6293,478xm6293,454r-2,l6289,453r-2,-2l6287,448r,l6287,446r2,-2l6291,443r2,-1l6295,443r2,1l6299,446r,2l6299,448r,3l6297,453r-2,1l6293,454xm6293,430r-2,l6289,429r-2,-2l6287,424r,l6287,422r2,-2l6291,419r2,-1l6295,419r2,1l6299,422r,2l6299,424r,3l6297,429r-2,1l6293,430xm6293,406r-2,l6289,405r-2,-2l6287,400r,l6287,398r2,-2l6291,395r2,-1l6295,395r2,1l6299,398r,2l6299,400r,3l6297,405r-2,1l6293,406xm6293,382r-2,l6289,381r-2,-2l6287,376r,l6287,374r2,-2l6291,371r2,-1l6295,371r2,1l6299,374r,2l6299,376r,3l6297,381r-2,1l6293,382xm6293,358r-2,l6289,357r-2,-2l6287,352r,l6287,350r2,-2l6291,347r2,-1l6295,347r2,1l6299,350r,2l6299,352r,3l6297,357r-2,1l6293,358xm6293,334r-2,l6289,333r-2,-2l6287,328r,l6287,326r2,-2l6291,323r2,-1l6295,323r2,1l6299,326r,2l6299,328r,3l6297,333r-2,1l6293,334xm6293,310r-2,l6289,309r-2,-2l6287,304r,l6287,302r2,-2l6291,299r2,-1l6295,299r2,1l6299,302r,2l6299,304r,3l6297,309r-2,1l6293,310xm6293,286r-2,l6289,285r-2,-2l6287,280r,l6287,278r2,-2l6291,275r2,-1l6295,275r2,1l6299,278r,2l6299,280r,3l6297,285r-2,1l6293,286xm6293,262r-2,l6289,261r-2,-2l6287,256r,l6287,254r2,-2l6291,251r2,-1l6295,251r2,1l6299,254r,2l6299,256r,3l6297,261r-2,1l6293,262xm6293,238r-2,l6289,237r-2,-2l6287,232r,l6287,230r2,-2l6291,227r2,-1l6295,227r2,1l6299,230r,2l6299,232r,3l6297,237r-2,1l6293,238xm6293,214r-2,l6289,213r-2,-2l6287,208r,l6287,206r2,-2l6291,203r2,-1l6295,203r2,1l6299,206r,2l6299,208r,3l6297,213r-2,1l6293,214xm6293,190r-2,l6289,189r-2,-2l6287,184r,l6287,182r2,-2l6291,179r2,-1l6295,179r2,1l6299,182r,2l6299,184r,3l6297,189r-2,1l6293,190xm6293,166r-2,l6289,165r-2,-2l6287,160r,l6287,158r2,-2l6291,155r2,-1l6295,155r2,1l6299,158r,2l6299,160r,3l6297,165r-2,1l6293,166xm6293,142r-2,l6289,141r-2,-2l6287,136r,l6287,134r2,-2l6291,131r2,-1l6295,131r2,1l6299,134r,2l6299,136r,3l6297,141r-2,1l6293,142xm6293,118r-2,l6289,117r-2,-2l6287,112r,l6287,110r2,-2l6291,107r2,-1l6295,107r2,1l6299,110r,2l6299,112r,3l6297,117r-2,1l6293,118xm6293,94r-2,l6289,93r-2,-2l6287,88r,l6287,86r2,-2l6291,83r2,-1l6295,83r2,1l6299,86r,2l6299,88r,3l6297,93r-2,1l6293,94xm6293,70r-2,l6289,69r-2,-2l6287,64r,l6287,62r2,-2l6291,59r2,-1l6295,59r2,1l6299,62r,2l6299,64r,3l6297,69r-2,1l6293,70xm6293,46r-2,l6289,45r-2,-2l6287,40r,l6287,38r2,-2l6291,35r2,-1l6295,35r2,1l6299,38r,2l6299,40r,3l6297,45r-2,1l6293,46xe" fillcolor="#000001" stroked="f">
                  <v:path arrowok="t" textboxrect="0,0,6299,1962"/>
                </v:shape>
                <v:shape id="_x0000_s1083" type="#_x0000_t202" style="position:absolute;left:5123;top:-908;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063751D" w14:textId="77777777" w:rsidR="00CB6444" w:rsidRDefault="00CB6444">
                        <w:pPr>
                          <w:spacing w:line="209" w:lineRule="exact"/>
                          <w:rPr>
                            <w:sz w:val="21"/>
                          </w:rPr>
                        </w:pPr>
                        <w:r>
                          <w:rPr>
                            <w:sz w:val="21"/>
                          </w:rPr>
                          <w:t>无害化处理机</w:t>
                        </w:r>
                      </w:p>
                    </w:txbxContent>
                  </v:textbox>
                </v:shape>
                <v:shape id="文本框 85" o:spid="_x0000_s1084" type="#_x0000_t202" style="position:absolute;left:7766;top:-803;width:62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DCF25A6" w14:textId="77777777" w:rsidR="00CB6444" w:rsidRDefault="00CB6444">
                        <w:pPr>
                          <w:spacing w:line="199" w:lineRule="exact"/>
                          <w:rPr>
                            <w:sz w:val="20"/>
                          </w:rPr>
                        </w:pPr>
                        <w:r>
                          <w:rPr>
                            <w:sz w:val="20"/>
                          </w:rPr>
                          <w:t>益生菌</w:t>
                        </w:r>
                      </w:p>
                    </w:txbxContent>
                  </v:textbox>
                </v:shape>
                <v:shape id="_x0000_s1085" type="#_x0000_t202" style="position:absolute;left:2133;top:-9;width:62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79BAC84" w14:textId="77777777" w:rsidR="00CB6444" w:rsidRDefault="00CB6444">
                        <w:pPr>
                          <w:spacing w:line="199" w:lineRule="exact"/>
                          <w:rPr>
                            <w:sz w:val="20"/>
                          </w:rPr>
                        </w:pPr>
                        <w:r>
                          <w:rPr>
                            <w:sz w:val="20"/>
                          </w:rPr>
                          <w:t>病死猪</w:t>
                        </w:r>
                      </w:p>
                    </w:txbxContent>
                  </v:textbox>
                </v:shape>
                <v:shape id="_x0000_s1086" type="#_x0000_t202" style="position:absolute;left:3124;top:172;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EB66624" w14:textId="77777777" w:rsidR="00CB6444" w:rsidRDefault="00CB6444">
                        <w:pPr>
                          <w:spacing w:line="209" w:lineRule="exact"/>
                          <w:rPr>
                            <w:sz w:val="21"/>
                          </w:rPr>
                        </w:pPr>
                        <w:r>
                          <w:rPr>
                            <w:sz w:val="21"/>
                          </w:rPr>
                          <w:t>分切、绞碎</w:t>
                        </w:r>
                      </w:p>
                    </w:txbxContent>
                  </v:textbox>
                </v:shape>
                <v:shape id="_x0000_s1087" type="#_x0000_t202" style="position:absolute;left:5315;top:172;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9FB1D7D" w14:textId="77777777" w:rsidR="00CB6444" w:rsidRDefault="00CB6444">
                        <w:pPr>
                          <w:spacing w:line="209" w:lineRule="exact"/>
                          <w:rPr>
                            <w:sz w:val="21"/>
                          </w:rPr>
                        </w:pPr>
                        <w:r>
                          <w:rPr>
                            <w:sz w:val="21"/>
                          </w:rPr>
                          <w:t>高温高压处理</w:t>
                        </w:r>
                      </w:p>
                    </w:txbxContent>
                  </v:textbox>
                </v:shape>
                <v:shape id="_x0000_s1088" type="#_x0000_t202" style="position:absolute;left:7651;top:110;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5655638" w14:textId="77777777" w:rsidR="00CB6444" w:rsidRDefault="00CB6444">
                        <w:pPr>
                          <w:spacing w:line="209" w:lineRule="exact"/>
                          <w:rPr>
                            <w:sz w:val="21"/>
                          </w:rPr>
                        </w:pPr>
                        <w:r>
                          <w:rPr>
                            <w:sz w:val="21"/>
                          </w:rPr>
                          <w:t>生物降解</w:t>
                        </w:r>
                      </w:p>
                    </w:txbxContent>
                  </v:textbox>
                </v:shape>
                <w10:wrap anchorx="page"/>
              </v:group>
            </w:pict>
          </mc:Fallback>
        </mc:AlternateContent>
      </w:r>
      <w:r>
        <w:rPr>
          <w:w w:val="95"/>
          <w:sz w:val="20"/>
        </w:rPr>
        <w:t>有机肥</w:t>
      </w:r>
    </w:p>
    <w:p w14:paraId="220FA612" w14:textId="77777777" w:rsidR="00751792" w:rsidRDefault="00751792">
      <w:pPr>
        <w:pStyle w:val="a3"/>
        <w:rPr>
          <w:sz w:val="20"/>
        </w:rPr>
      </w:pPr>
    </w:p>
    <w:p w14:paraId="4D62D26F" w14:textId="77777777" w:rsidR="00751792" w:rsidRDefault="00751792">
      <w:pPr>
        <w:pStyle w:val="a3"/>
        <w:rPr>
          <w:sz w:val="20"/>
        </w:rPr>
      </w:pPr>
    </w:p>
    <w:p w14:paraId="632FDA9E" w14:textId="77777777" w:rsidR="00751792" w:rsidRDefault="00751792">
      <w:pPr>
        <w:pStyle w:val="a3"/>
        <w:spacing w:before="9"/>
        <w:rPr>
          <w:sz w:val="27"/>
        </w:rPr>
      </w:pPr>
    </w:p>
    <w:p w14:paraId="3DE2C7A0" w14:textId="77777777" w:rsidR="00751792" w:rsidRDefault="009C7D59">
      <w:pPr>
        <w:pStyle w:val="4"/>
        <w:tabs>
          <w:tab w:val="left" w:pos="3999"/>
        </w:tabs>
        <w:spacing w:before="77"/>
        <w:ind w:left="2960"/>
      </w:pPr>
      <w:r>
        <w:t>图</w:t>
      </w:r>
      <w:r>
        <w:rPr>
          <w:spacing w:val="-62"/>
        </w:rPr>
        <w:t xml:space="preserve"> </w:t>
      </w:r>
      <w:r>
        <w:rPr>
          <w:rFonts w:ascii="Times New Roman" w:eastAsia="Times New Roman"/>
        </w:rPr>
        <w:t>3.3-5</w:t>
      </w:r>
      <w:r>
        <w:rPr>
          <w:rFonts w:ascii="Times New Roman" w:eastAsia="Times New Roman"/>
        </w:rPr>
        <w:tab/>
      </w:r>
      <w:r>
        <w:t>病死猪无害化处理工艺</w:t>
      </w:r>
    </w:p>
    <w:p w14:paraId="40111200" w14:textId="77777777" w:rsidR="00751792" w:rsidRDefault="009C7D59">
      <w:pPr>
        <w:pStyle w:val="a3"/>
        <w:spacing w:before="160" w:line="364" w:lineRule="auto"/>
        <w:ind w:left="238" w:right="445" w:firstLine="480"/>
      </w:pPr>
      <w:r>
        <w:t>拟建项目设置有一个病死猪尸体无害化处理间，将项目产生的病死猪尸体投至无害化处理机进行分切、绞碎处理；绞碎后的病死猪尸体进行高温灭菌、干燥。</w:t>
      </w:r>
    </w:p>
    <w:p w14:paraId="69EC71C6" w14:textId="77777777" w:rsidR="00751792" w:rsidRDefault="009C7D59">
      <w:pPr>
        <w:pStyle w:val="a3"/>
        <w:spacing w:before="2" w:line="364" w:lineRule="auto"/>
        <w:ind w:left="238" w:right="443" w:firstLine="480"/>
        <w:jc w:val="both"/>
      </w:pPr>
      <w:r>
        <w:t xml:space="preserve">病死猪进行分切、绞碎处理完毕后送入高温仓。仓内温度逐步升到 </w:t>
      </w:r>
      <w:r>
        <w:rPr>
          <w:rFonts w:ascii="Times New Roman" w:eastAsia="Times New Roman" w:hAnsi="Times New Roman"/>
        </w:rPr>
        <w:t>150</w:t>
      </w:r>
      <w:r>
        <w:t>℃左右， 对发酵降解尸体进行高温杀菌消毒，彻底杀灭各种病源微生物。在设备仓内温度达到</w:t>
      </w:r>
      <w:r>
        <w:rPr>
          <w:rFonts w:ascii="Times New Roman" w:eastAsia="Times New Roman" w:hAnsi="Times New Roman"/>
        </w:rPr>
        <w:t>50~70</w:t>
      </w:r>
      <w:r>
        <w:t>℃时加入益生菌进行发酵降解，生物活性酶发挥分解转化有机物的功能，对处理仓内动物尸体进行降解处理。经过降解无害化处理后的处理物料可以直接用作有机肥，同时，在处理过程中无浓烟，仅无害化室有恶臭产生，通过喷洒除臭剂后，无组织排放。</w:t>
      </w:r>
    </w:p>
    <w:p w14:paraId="2ED5A8B9" w14:textId="77777777" w:rsidR="00751792" w:rsidRDefault="009C7D59">
      <w:pPr>
        <w:pStyle w:val="a3"/>
        <w:spacing w:before="3" w:line="364" w:lineRule="auto"/>
        <w:ind w:left="238" w:right="443" w:firstLine="480"/>
        <w:jc w:val="both"/>
      </w:pPr>
      <w:r>
        <w:rPr>
          <w:spacing w:val="-1"/>
        </w:rPr>
        <w:t>拟建项目配套病死猪无害化处理设施，集破碎、化制、灭菌、烘干于一体，无害</w:t>
      </w:r>
      <w:r>
        <w:rPr>
          <w:spacing w:val="-5"/>
        </w:rPr>
        <w:t xml:space="preserve">化消化整个处理过程需要 </w:t>
      </w:r>
      <w:r>
        <w:rPr>
          <w:rFonts w:ascii="Times New Roman" w:eastAsia="Times New Roman"/>
        </w:rPr>
        <w:t xml:space="preserve">3-16 </w:t>
      </w:r>
      <w:r>
        <w:rPr>
          <w:spacing w:val="-13"/>
        </w:rPr>
        <w:t xml:space="preserve">小时，每次可处理 </w:t>
      </w:r>
      <w:r>
        <w:rPr>
          <w:rFonts w:ascii="Times New Roman" w:eastAsia="Times New Roman"/>
        </w:rPr>
        <w:t>3~5m</w:t>
      </w:r>
      <w:r>
        <w:rPr>
          <w:rFonts w:ascii="Times New Roman" w:eastAsia="Times New Roman"/>
          <w:position w:val="8"/>
          <w:sz w:val="15"/>
        </w:rPr>
        <w:t xml:space="preserve">3 </w:t>
      </w:r>
      <w:r>
        <w:rPr>
          <w:spacing w:val="-8"/>
        </w:rPr>
        <w:t>的病死猪尸体。项目病死猪产</w:t>
      </w:r>
      <w:r>
        <w:rPr>
          <w:spacing w:val="-13"/>
        </w:rPr>
        <w:t xml:space="preserve">生量约为 </w:t>
      </w:r>
      <w:r>
        <w:rPr>
          <w:rFonts w:ascii="Times New Roman" w:eastAsia="Times New Roman"/>
        </w:rPr>
        <w:t>5t/a</w:t>
      </w:r>
      <w:r>
        <w:rPr>
          <w:spacing w:val="-15"/>
        </w:rPr>
        <w:t xml:space="preserve">，平均 </w:t>
      </w:r>
      <w:r>
        <w:rPr>
          <w:rFonts w:ascii="Times New Roman" w:eastAsia="Times New Roman"/>
        </w:rPr>
        <w:t>13.7kg/d</w:t>
      </w:r>
      <w:r>
        <w:t>，可被无害化处理设施处理完毕。</w:t>
      </w:r>
    </w:p>
    <w:p w14:paraId="55B69B58" w14:textId="77777777" w:rsidR="00751792" w:rsidRDefault="009C7D59">
      <w:pPr>
        <w:pStyle w:val="a3"/>
        <w:spacing w:before="2" w:line="364" w:lineRule="auto"/>
        <w:ind w:left="238" w:right="323" w:firstLine="480"/>
      </w:pPr>
      <w:r>
        <w:rPr>
          <w:b/>
          <w:spacing w:val="-1"/>
        </w:rPr>
        <w:t>病死猪无害化处理设施原理：</w:t>
      </w:r>
      <w:r>
        <w:rPr>
          <w:spacing w:val="-2"/>
        </w:rPr>
        <w:t>项目通过设备对病死猪进行切割、绞碎后，利用高</w:t>
      </w:r>
      <w:r>
        <w:rPr>
          <w:spacing w:val="-12"/>
        </w:rPr>
        <w:t xml:space="preserve">压饱和蒸汽，直接与畜尸组织接触，当蒸汽遇到畜尸而凝结为水时，则放出大量热能， </w:t>
      </w:r>
      <w:r>
        <w:t>可使油脂溶化和蛋白质凝固，同时借助于高温与高压，将病原体完全杀灭。无害化处</w:t>
      </w:r>
      <w:r>
        <w:rPr>
          <w:spacing w:val="-10"/>
        </w:rPr>
        <w:t xml:space="preserve">理设施全程 </w:t>
      </w:r>
      <w:r>
        <w:rPr>
          <w:rFonts w:ascii="Times New Roman" w:eastAsia="Times New Roman"/>
        </w:rPr>
        <w:t xml:space="preserve">PLC </w:t>
      </w:r>
      <w:r>
        <w:rPr>
          <w:spacing w:val="-7"/>
        </w:rPr>
        <w:t>自动化控制，可有效避免人员接触病死动物尸体，以防交叉感染，阻断病菌传播。该设施整机密闭，不渗液，不漏气，能有效避免环境污染。病死猪经无</w:t>
      </w:r>
    </w:p>
    <w:p w14:paraId="59726C83" w14:textId="77777777" w:rsidR="00751792" w:rsidRDefault="00751792">
      <w:pPr>
        <w:spacing w:line="364" w:lineRule="auto"/>
        <w:sectPr w:rsidR="00751792">
          <w:pgSz w:w="11910" w:h="16840"/>
          <w:pgMar w:top="1100" w:right="1160" w:bottom="1320" w:left="1180" w:header="878" w:footer="1134" w:gutter="0"/>
          <w:cols w:space="720"/>
        </w:sectPr>
      </w:pPr>
    </w:p>
    <w:p w14:paraId="15B9CCDC" w14:textId="77777777" w:rsidR="00751792" w:rsidRDefault="00751792">
      <w:pPr>
        <w:pStyle w:val="a3"/>
        <w:spacing w:before="11"/>
      </w:pPr>
    </w:p>
    <w:p w14:paraId="13F4E3A6" w14:textId="77777777" w:rsidR="00751792" w:rsidRDefault="009C7D59">
      <w:pPr>
        <w:pStyle w:val="a3"/>
        <w:spacing w:before="66" w:line="364" w:lineRule="auto"/>
        <w:ind w:left="238" w:right="445"/>
      </w:pPr>
      <w:r>
        <w:t>害化处理后所得固体产品可以作为生产有机肥的原料外售。该设备无需蒸汽锅炉，可采用电加热方式。项目利用该设备无害化处理病死猪，技术可行。</w:t>
      </w:r>
    </w:p>
    <w:p w14:paraId="34CE14F9" w14:textId="77777777" w:rsidR="00751792" w:rsidRDefault="009C7D59">
      <w:pPr>
        <w:pStyle w:val="4"/>
        <w:numPr>
          <w:ilvl w:val="3"/>
          <w:numId w:val="16"/>
        </w:numPr>
        <w:tabs>
          <w:tab w:val="left" w:pos="1439"/>
        </w:tabs>
        <w:spacing w:before="121"/>
        <w:ind w:hanging="721"/>
      </w:pPr>
      <w:bookmarkStart w:id="197" w:name="3.3.1.4除臭系统"/>
      <w:bookmarkEnd w:id="197"/>
      <w:r>
        <w:t>除臭系统</w:t>
      </w:r>
    </w:p>
    <w:p w14:paraId="61075ABD" w14:textId="77777777" w:rsidR="00751792" w:rsidRDefault="00751792">
      <w:pPr>
        <w:pStyle w:val="a3"/>
        <w:spacing w:before="12"/>
        <w:rPr>
          <w:b/>
          <w:sz w:val="21"/>
        </w:rPr>
      </w:pPr>
    </w:p>
    <w:p w14:paraId="7230ED08" w14:textId="77777777" w:rsidR="00751792" w:rsidRDefault="009C7D59">
      <w:pPr>
        <w:pStyle w:val="a3"/>
        <w:spacing w:line="364" w:lineRule="auto"/>
        <w:ind w:left="238" w:right="445" w:firstLine="480"/>
        <w:jc w:val="both"/>
      </w:pPr>
      <w:r>
        <w:t xml:space="preserve">本项目猪舍产生的废气通过地沟风机和动力风机抽出送到出除臭房进入出除臭系统，废气里面的氨气与除臭房内的填料球（多面空心球）与 </w:t>
      </w:r>
      <w:r>
        <w:rPr>
          <w:rFonts w:ascii="Times New Roman" w:eastAsia="Times New Roman"/>
        </w:rPr>
        <w:t xml:space="preserve">P0 </w:t>
      </w:r>
      <w:r>
        <w:t>膜进行有效接触，氨气容于其表面的水中被充分吸收走，从而达到氨气的有效分离。通过生物过滤除臭设施进行处理，生物过滤除臭法主要是利用自然界细菌和微生物对臭气的吸收和生物降解过程来自然除臭的方法。</w:t>
      </w:r>
    </w:p>
    <w:p w14:paraId="5A024D15" w14:textId="77777777" w:rsidR="00751792" w:rsidRDefault="009C7D59">
      <w:pPr>
        <w:pStyle w:val="ac"/>
        <w:numPr>
          <w:ilvl w:val="0"/>
          <w:numId w:val="27"/>
        </w:numPr>
        <w:tabs>
          <w:tab w:val="left" w:pos="1320"/>
        </w:tabs>
        <w:spacing w:before="3"/>
        <w:ind w:hanging="602"/>
        <w:rPr>
          <w:sz w:val="24"/>
        </w:rPr>
      </w:pPr>
      <w:bookmarkStart w:id="198" w:name="（1）系统构成"/>
      <w:bookmarkEnd w:id="198"/>
      <w:r>
        <w:rPr>
          <w:sz w:val="24"/>
        </w:rPr>
        <w:t>系统构成</w:t>
      </w:r>
    </w:p>
    <w:p w14:paraId="2553FE2A" w14:textId="77777777" w:rsidR="00751792" w:rsidRDefault="009C7D59">
      <w:pPr>
        <w:pStyle w:val="a3"/>
        <w:spacing w:before="160" w:line="364" w:lineRule="auto"/>
        <w:ind w:left="238" w:right="445" w:firstLine="480"/>
      </w:pPr>
      <w:r>
        <w:t>生物过滤除臭系统主要由四大部分组成：气体收集输送系统、加湿保温系统、生物过滤系统、检测控制系统。</w:t>
      </w:r>
    </w:p>
    <w:p w14:paraId="224A5B70" w14:textId="77777777" w:rsidR="00751792" w:rsidRDefault="009C7D59">
      <w:pPr>
        <w:pStyle w:val="a3"/>
        <w:spacing w:before="2" w:line="364" w:lineRule="auto"/>
        <w:ind w:left="238" w:right="445" w:firstLine="480"/>
        <w:jc w:val="both"/>
      </w:pPr>
      <w:r>
        <w:t>气体收集输送系统的主要功能是将构筑物自挥发的气体封闭收集起来并输送到后续处理系统。具体包括构筑物加盖密封系统、管道收集系统和风机。加湿保温系统用来对不满足温度湿度处理条件要求的气体进行预处理，使之达到较为理想的温度和湿度，保障微生物能有效地去除臭气物质。</w:t>
      </w:r>
    </w:p>
    <w:p w14:paraId="19A2AAC9" w14:textId="77777777" w:rsidR="00751792" w:rsidRDefault="009C7D59">
      <w:pPr>
        <w:pStyle w:val="a3"/>
        <w:spacing w:before="2" w:line="364" w:lineRule="auto"/>
        <w:ind w:left="238" w:right="323" w:firstLine="480"/>
      </w:pPr>
      <w:r>
        <w:t>生物过滤系统主要是在适宜的条件下，利用载体填料表面积上生长的微生物的作</w:t>
      </w:r>
      <w:r>
        <w:rPr>
          <w:spacing w:val="-13"/>
        </w:rPr>
        <w:t xml:space="preserve">用脱臭。臭气物质通过填料时，先被填料表面附着的微生物膜吸附，然后被氧化分解， </w:t>
      </w:r>
      <w:r>
        <w:t>从而完成除臭过程。</w:t>
      </w:r>
    </w:p>
    <w:p w14:paraId="107EA55B" w14:textId="77777777" w:rsidR="00751792" w:rsidRDefault="009C7D59">
      <w:pPr>
        <w:pStyle w:val="a3"/>
        <w:spacing w:before="2" w:line="364" w:lineRule="auto"/>
        <w:ind w:left="238" w:right="445" w:firstLine="480"/>
        <w:jc w:val="both"/>
      </w:pPr>
      <w:r>
        <w:t>检测控制系统主要用来检测系统的运行状态和技术参数，通过人机对话的方式， 调整工艺参数，检测设备的运行，从而使设备处于最佳运行状态，实现无人值守、远程监控的运行方式并可将有关信息远传到企业网络或控制室。</w:t>
      </w:r>
    </w:p>
    <w:p w14:paraId="659A60B5" w14:textId="77777777" w:rsidR="00751792" w:rsidRDefault="009C7D59">
      <w:pPr>
        <w:pStyle w:val="ac"/>
        <w:numPr>
          <w:ilvl w:val="0"/>
          <w:numId w:val="27"/>
        </w:numPr>
        <w:tabs>
          <w:tab w:val="left" w:pos="1320"/>
        </w:tabs>
        <w:spacing w:before="2"/>
        <w:ind w:hanging="602"/>
        <w:rPr>
          <w:sz w:val="24"/>
        </w:rPr>
      </w:pPr>
      <w:r>
        <w:rPr>
          <w:sz w:val="24"/>
        </w:rPr>
        <w:t>系统工作原理</w:t>
      </w:r>
    </w:p>
    <w:p w14:paraId="6E7CF8FC" w14:textId="77777777" w:rsidR="00751792" w:rsidRDefault="009C7D59">
      <w:pPr>
        <w:pStyle w:val="a3"/>
        <w:spacing w:before="160" w:line="364" w:lineRule="auto"/>
        <w:ind w:left="238" w:right="325" w:firstLine="480"/>
      </w:pPr>
      <w:r>
        <w:t>生物过滤除臭技术利用微生物在纤维质或多孔材料表面形成的生物膜能够吸附、吸收和降解恶臭气体成分，并将其转化为无毒、无害、无味的简单物质的原理，选择</w:t>
      </w:r>
      <w:r>
        <w:rPr>
          <w:spacing w:val="-9"/>
        </w:rPr>
        <w:t xml:space="preserve">有机或无机材料作为微生物膜的载体，将人工筛选的脱臭微生物固定于生物过滤器内， </w:t>
      </w:r>
      <w:r>
        <w:t>利用风机负压的作用，将臭气输送到加湿保温系统，流过含有丰富微生物的过滤介质</w:t>
      </w:r>
    </w:p>
    <w:p w14:paraId="4B68D7B4" w14:textId="77777777" w:rsidR="00751792" w:rsidRDefault="009C7D59">
      <w:pPr>
        <w:pStyle w:val="a3"/>
        <w:spacing w:before="2" w:line="364" w:lineRule="auto"/>
        <w:ind w:left="238" w:right="445"/>
      </w:pPr>
      <w:r>
        <w:t xml:space="preserve">（滤料），完成吸附、吸收和降解过程。生物过滤器处理后的清洁气体经过风机和排风管排放到大气中去。生物过滤除臭过程如图 </w:t>
      </w:r>
      <w:r>
        <w:rPr>
          <w:rFonts w:ascii="Times New Roman" w:eastAsia="Times New Roman"/>
        </w:rPr>
        <w:t xml:space="preserve">3.3-5 </w:t>
      </w:r>
      <w:r>
        <w:t>所示。</w:t>
      </w:r>
    </w:p>
    <w:p w14:paraId="1027ED7C" w14:textId="77777777" w:rsidR="00751792" w:rsidRDefault="00751792">
      <w:pPr>
        <w:spacing w:line="364" w:lineRule="auto"/>
        <w:sectPr w:rsidR="00751792">
          <w:pgSz w:w="11910" w:h="16840"/>
          <w:pgMar w:top="1100" w:right="1160" w:bottom="1320" w:left="1180" w:header="878" w:footer="1134" w:gutter="0"/>
          <w:cols w:space="720"/>
        </w:sectPr>
      </w:pPr>
    </w:p>
    <w:p w14:paraId="66CE6066" w14:textId="77777777" w:rsidR="00751792" w:rsidRDefault="00751792">
      <w:pPr>
        <w:pStyle w:val="a3"/>
        <w:rPr>
          <w:sz w:val="20"/>
        </w:rPr>
      </w:pPr>
    </w:p>
    <w:p w14:paraId="1655054B" w14:textId="77777777" w:rsidR="00751792" w:rsidRDefault="00751792">
      <w:pPr>
        <w:pStyle w:val="a3"/>
        <w:rPr>
          <w:sz w:val="20"/>
        </w:rPr>
      </w:pPr>
    </w:p>
    <w:p w14:paraId="56B8D8B9" w14:textId="77777777" w:rsidR="00751792" w:rsidRDefault="00751792">
      <w:pPr>
        <w:pStyle w:val="a3"/>
        <w:spacing w:before="3"/>
        <w:rPr>
          <w:sz w:val="15"/>
        </w:rPr>
      </w:pPr>
    </w:p>
    <w:p w14:paraId="0C5F202E" w14:textId="77777777" w:rsidR="00751792" w:rsidRDefault="009C7D59">
      <w:pPr>
        <w:spacing w:before="69"/>
        <w:ind w:right="757"/>
        <w:jc w:val="right"/>
        <w:rPr>
          <w:sz w:val="21"/>
        </w:rPr>
      </w:pPr>
      <w:r>
        <w:rPr>
          <w:noProof/>
        </w:rPr>
        <mc:AlternateContent>
          <mc:Choice Requires="wpg">
            <w:drawing>
              <wp:anchor distT="0" distB="0" distL="114300" distR="114300" simplePos="0" relativeHeight="251674624" behindDoc="0" locked="0" layoutInCell="1" allowOverlap="1" wp14:anchorId="5BAC48B8" wp14:editId="7B6EA6E3">
                <wp:simplePos x="0" y="0"/>
                <wp:positionH relativeFrom="page">
                  <wp:posOffset>1120775</wp:posOffset>
                </wp:positionH>
                <wp:positionV relativeFrom="paragraph">
                  <wp:posOffset>-64770</wp:posOffset>
                </wp:positionV>
                <wp:extent cx="4831080" cy="360045"/>
                <wp:effectExtent l="635" t="0" r="6985" b="1270"/>
                <wp:wrapNone/>
                <wp:docPr id="214" name="组合 91"/>
                <wp:cNvGraphicFramePr/>
                <a:graphic xmlns:a="http://schemas.openxmlformats.org/drawingml/2006/main">
                  <a:graphicData uri="http://schemas.microsoft.com/office/word/2010/wordprocessingGroup">
                    <wpg:wgp>
                      <wpg:cNvGrpSpPr/>
                      <wpg:grpSpPr>
                        <a:xfrm>
                          <a:off x="0" y="0"/>
                          <a:ext cx="4831080" cy="360045"/>
                          <a:chOff x="1766" y="-102"/>
                          <a:chExt cx="7608" cy="567"/>
                        </a:xfrm>
                      </wpg:grpSpPr>
                      <wps:wsp>
                        <wps:cNvPr id="204" name="任意多边形 92"/>
                        <wps:cNvSpPr/>
                        <wps:spPr>
                          <a:xfrm>
                            <a:off x="1765" y="188"/>
                            <a:ext cx="913" cy="90"/>
                          </a:xfrm>
                          <a:custGeom>
                            <a:avLst/>
                            <a:gdLst/>
                            <a:ahLst/>
                            <a:cxnLst/>
                            <a:rect l="0" t="0" r="0" b="0"/>
                            <a:pathLst>
                              <a:path w="913" h="90">
                                <a:moveTo>
                                  <a:pt x="895" y="55"/>
                                </a:moveTo>
                                <a:lnTo>
                                  <a:pt x="892" y="55"/>
                                </a:lnTo>
                                <a:lnTo>
                                  <a:pt x="892" y="35"/>
                                </a:lnTo>
                                <a:lnTo>
                                  <a:pt x="855" y="35"/>
                                </a:lnTo>
                                <a:lnTo>
                                  <a:pt x="827" y="19"/>
                                </a:lnTo>
                                <a:lnTo>
                                  <a:pt x="825" y="17"/>
                                </a:lnTo>
                                <a:lnTo>
                                  <a:pt x="823" y="14"/>
                                </a:lnTo>
                                <a:lnTo>
                                  <a:pt x="822" y="11"/>
                                </a:lnTo>
                                <a:lnTo>
                                  <a:pt x="822" y="8"/>
                                </a:lnTo>
                                <a:lnTo>
                                  <a:pt x="824" y="5"/>
                                </a:lnTo>
                                <a:lnTo>
                                  <a:pt x="826" y="2"/>
                                </a:lnTo>
                                <a:lnTo>
                                  <a:pt x="828" y="1"/>
                                </a:lnTo>
                                <a:lnTo>
                                  <a:pt x="831" y="0"/>
                                </a:lnTo>
                                <a:lnTo>
                                  <a:pt x="834" y="0"/>
                                </a:lnTo>
                                <a:lnTo>
                                  <a:pt x="837" y="1"/>
                                </a:lnTo>
                                <a:lnTo>
                                  <a:pt x="912" y="45"/>
                                </a:lnTo>
                                <a:lnTo>
                                  <a:pt x="895" y="55"/>
                                </a:lnTo>
                                <a:close/>
                                <a:moveTo>
                                  <a:pt x="855" y="55"/>
                                </a:moveTo>
                                <a:lnTo>
                                  <a:pt x="0" y="54"/>
                                </a:lnTo>
                                <a:lnTo>
                                  <a:pt x="0" y="34"/>
                                </a:lnTo>
                                <a:lnTo>
                                  <a:pt x="855" y="35"/>
                                </a:lnTo>
                                <a:lnTo>
                                  <a:pt x="872" y="45"/>
                                </a:lnTo>
                                <a:lnTo>
                                  <a:pt x="855" y="55"/>
                                </a:lnTo>
                                <a:close/>
                                <a:moveTo>
                                  <a:pt x="872" y="45"/>
                                </a:moveTo>
                                <a:lnTo>
                                  <a:pt x="855" y="35"/>
                                </a:lnTo>
                                <a:lnTo>
                                  <a:pt x="892" y="35"/>
                                </a:lnTo>
                                <a:lnTo>
                                  <a:pt x="892" y="36"/>
                                </a:lnTo>
                                <a:lnTo>
                                  <a:pt x="887" y="36"/>
                                </a:lnTo>
                                <a:lnTo>
                                  <a:pt x="872" y="45"/>
                                </a:lnTo>
                                <a:close/>
                                <a:moveTo>
                                  <a:pt x="887" y="54"/>
                                </a:moveTo>
                                <a:lnTo>
                                  <a:pt x="872" y="45"/>
                                </a:lnTo>
                                <a:lnTo>
                                  <a:pt x="887" y="36"/>
                                </a:lnTo>
                                <a:lnTo>
                                  <a:pt x="887" y="54"/>
                                </a:lnTo>
                                <a:close/>
                                <a:moveTo>
                                  <a:pt x="892" y="54"/>
                                </a:moveTo>
                                <a:lnTo>
                                  <a:pt x="887" y="54"/>
                                </a:lnTo>
                                <a:lnTo>
                                  <a:pt x="887" y="36"/>
                                </a:lnTo>
                                <a:lnTo>
                                  <a:pt x="892" y="36"/>
                                </a:lnTo>
                                <a:lnTo>
                                  <a:pt x="892" y="54"/>
                                </a:lnTo>
                                <a:close/>
                                <a:moveTo>
                                  <a:pt x="892" y="55"/>
                                </a:moveTo>
                                <a:lnTo>
                                  <a:pt x="855" y="55"/>
                                </a:lnTo>
                                <a:lnTo>
                                  <a:pt x="872" y="45"/>
                                </a:lnTo>
                                <a:lnTo>
                                  <a:pt x="887" y="54"/>
                                </a:lnTo>
                                <a:lnTo>
                                  <a:pt x="892" y="54"/>
                                </a:lnTo>
                                <a:lnTo>
                                  <a:pt x="892" y="55"/>
                                </a:lnTo>
                                <a:close/>
                                <a:moveTo>
                                  <a:pt x="831" y="90"/>
                                </a:moveTo>
                                <a:lnTo>
                                  <a:pt x="828" y="89"/>
                                </a:lnTo>
                                <a:lnTo>
                                  <a:pt x="825" y="87"/>
                                </a:lnTo>
                                <a:lnTo>
                                  <a:pt x="823" y="85"/>
                                </a:lnTo>
                                <a:lnTo>
                                  <a:pt x="822" y="82"/>
                                </a:lnTo>
                                <a:lnTo>
                                  <a:pt x="822" y="79"/>
                                </a:lnTo>
                                <a:lnTo>
                                  <a:pt x="823" y="76"/>
                                </a:lnTo>
                                <a:lnTo>
                                  <a:pt x="825" y="73"/>
                                </a:lnTo>
                                <a:lnTo>
                                  <a:pt x="827" y="71"/>
                                </a:lnTo>
                                <a:lnTo>
                                  <a:pt x="855" y="55"/>
                                </a:lnTo>
                                <a:lnTo>
                                  <a:pt x="895" y="55"/>
                                </a:lnTo>
                                <a:lnTo>
                                  <a:pt x="837" y="89"/>
                                </a:lnTo>
                                <a:lnTo>
                                  <a:pt x="834" y="90"/>
                                </a:lnTo>
                                <a:lnTo>
                                  <a:pt x="831" y="90"/>
                                </a:lnTo>
                                <a:close/>
                              </a:path>
                            </a:pathLst>
                          </a:custGeom>
                          <a:solidFill>
                            <a:srgbClr val="000001"/>
                          </a:solidFill>
                          <a:ln>
                            <a:noFill/>
                          </a:ln>
                        </wps:spPr>
                        <wps:bodyPr upright="1"/>
                      </wps:wsp>
                      <wps:wsp>
                        <wps:cNvPr id="205" name="任意多边形 93"/>
                        <wps:cNvSpPr/>
                        <wps:spPr>
                          <a:xfrm>
                            <a:off x="2648" y="-11"/>
                            <a:ext cx="1187" cy="475"/>
                          </a:xfrm>
                          <a:custGeom>
                            <a:avLst/>
                            <a:gdLst/>
                            <a:ahLst/>
                            <a:cxnLst/>
                            <a:rect l="0" t="0" r="0" b="0"/>
                            <a:pathLst>
                              <a:path w="1187" h="475">
                                <a:moveTo>
                                  <a:pt x="1187" y="475"/>
                                </a:moveTo>
                                <a:lnTo>
                                  <a:pt x="0" y="475"/>
                                </a:lnTo>
                                <a:lnTo>
                                  <a:pt x="0" y="0"/>
                                </a:lnTo>
                                <a:lnTo>
                                  <a:pt x="1187" y="0"/>
                                </a:lnTo>
                                <a:lnTo>
                                  <a:pt x="1187" y="6"/>
                                </a:lnTo>
                                <a:lnTo>
                                  <a:pt x="12" y="6"/>
                                </a:lnTo>
                                <a:lnTo>
                                  <a:pt x="6" y="12"/>
                                </a:lnTo>
                                <a:lnTo>
                                  <a:pt x="12" y="12"/>
                                </a:lnTo>
                                <a:lnTo>
                                  <a:pt x="12" y="463"/>
                                </a:lnTo>
                                <a:lnTo>
                                  <a:pt x="6" y="463"/>
                                </a:lnTo>
                                <a:lnTo>
                                  <a:pt x="12" y="469"/>
                                </a:lnTo>
                                <a:lnTo>
                                  <a:pt x="1187" y="469"/>
                                </a:lnTo>
                                <a:lnTo>
                                  <a:pt x="1187" y="475"/>
                                </a:lnTo>
                                <a:close/>
                                <a:moveTo>
                                  <a:pt x="12" y="12"/>
                                </a:moveTo>
                                <a:lnTo>
                                  <a:pt x="6" y="12"/>
                                </a:lnTo>
                                <a:lnTo>
                                  <a:pt x="12" y="6"/>
                                </a:lnTo>
                                <a:lnTo>
                                  <a:pt x="12" y="12"/>
                                </a:lnTo>
                                <a:close/>
                                <a:moveTo>
                                  <a:pt x="1175" y="12"/>
                                </a:moveTo>
                                <a:lnTo>
                                  <a:pt x="12" y="12"/>
                                </a:lnTo>
                                <a:lnTo>
                                  <a:pt x="12" y="6"/>
                                </a:lnTo>
                                <a:lnTo>
                                  <a:pt x="1175" y="6"/>
                                </a:lnTo>
                                <a:lnTo>
                                  <a:pt x="1175" y="12"/>
                                </a:lnTo>
                                <a:close/>
                                <a:moveTo>
                                  <a:pt x="1175" y="469"/>
                                </a:moveTo>
                                <a:lnTo>
                                  <a:pt x="1175" y="6"/>
                                </a:lnTo>
                                <a:lnTo>
                                  <a:pt x="1181" y="12"/>
                                </a:lnTo>
                                <a:lnTo>
                                  <a:pt x="1187" y="12"/>
                                </a:lnTo>
                                <a:lnTo>
                                  <a:pt x="1187" y="463"/>
                                </a:lnTo>
                                <a:lnTo>
                                  <a:pt x="1181" y="463"/>
                                </a:lnTo>
                                <a:lnTo>
                                  <a:pt x="1175" y="469"/>
                                </a:lnTo>
                                <a:close/>
                                <a:moveTo>
                                  <a:pt x="1187" y="12"/>
                                </a:moveTo>
                                <a:lnTo>
                                  <a:pt x="1181" y="12"/>
                                </a:lnTo>
                                <a:lnTo>
                                  <a:pt x="1175" y="6"/>
                                </a:lnTo>
                                <a:lnTo>
                                  <a:pt x="1187" y="6"/>
                                </a:lnTo>
                                <a:lnTo>
                                  <a:pt x="1187" y="12"/>
                                </a:lnTo>
                                <a:close/>
                                <a:moveTo>
                                  <a:pt x="12" y="469"/>
                                </a:moveTo>
                                <a:lnTo>
                                  <a:pt x="6" y="463"/>
                                </a:lnTo>
                                <a:lnTo>
                                  <a:pt x="12" y="463"/>
                                </a:lnTo>
                                <a:lnTo>
                                  <a:pt x="12" y="469"/>
                                </a:lnTo>
                                <a:close/>
                                <a:moveTo>
                                  <a:pt x="1175" y="469"/>
                                </a:moveTo>
                                <a:lnTo>
                                  <a:pt x="12" y="469"/>
                                </a:lnTo>
                                <a:lnTo>
                                  <a:pt x="12" y="463"/>
                                </a:lnTo>
                                <a:lnTo>
                                  <a:pt x="1175" y="463"/>
                                </a:lnTo>
                                <a:lnTo>
                                  <a:pt x="1175" y="469"/>
                                </a:lnTo>
                                <a:close/>
                                <a:moveTo>
                                  <a:pt x="1187" y="469"/>
                                </a:moveTo>
                                <a:lnTo>
                                  <a:pt x="1175" y="469"/>
                                </a:lnTo>
                                <a:lnTo>
                                  <a:pt x="1181" y="463"/>
                                </a:lnTo>
                                <a:lnTo>
                                  <a:pt x="1187" y="463"/>
                                </a:lnTo>
                                <a:lnTo>
                                  <a:pt x="1187" y="469"/>
                                </a:lnTo>
                                <a:close/>
                              </a:path>
                            </a:pathLst>
                          </a:custGeom>
                          <a:solidFill>
                            <a:srgbClr val="000000"/>
                          </a:solidFill>
                          <a:ln>
                            <a:noFill/>
                          </a:ln>
                        </wps:spPr>
                        <wps:bodyPr upright="1"/>
                      </wps:wsp>
                      <wps:wsp>
                        <wps:cNvPr id="206" name="任意多边形 94"/>
                        <wps:cNvSpPr/>
                        <wps:spPr>
                          <a:xfrm>
                            <a:off x="3838" y="142"/>
                            <a:ext cx="3445" cy="120"/>
                          </a:xfrm>
                          <a:custGeom>
                            <a:avLst/>
                            <a:gdLst/>
                            <a:ahLst/>
                            <a:cxnLst/>
                            <a:rect l="0" t="0" r="0" b="0"/>
                            <a:pathLst>
                              <a:path w="3445" h="120">
                                <a:moveTo>
                                  <a:pt x="900" y="75"/>
                                </a:moveTo>
                                <a:lnTo>
                                  <a:pt x="883" y="65"/>
                                </a:lnTo>
                                <a:lnTo>
                                  <a:pt x="825" y="31"/>
                                </a:lnTo>
                                <a:lnTo>
                                  <a:pt x="822" y="30"/>
                                </a:lnTo>
                                <a:lnTo>
                                  <a:pt x="819" y="30"/>
                                </a:lnTo>
                                <a:lnTo>
                                  <a:pt x="816" y="31"/>
                                </a:lnTo>
                                <a:lnTo>
                                  <a:pt x="814" y="33"/>
                                </a:lnTo>
                                <a:lnTo>
                                  <a:pt x="812" y="35"/>
                                </a:lnTo>
                                <a:lnTo>
                                  <a:pt x="810" y="38"/>
                                </a:lnTo>
                                <a:lnTo>
                                  <a:pt x="810" y="41"/>
                                </a:lnTo>
                                <a:lnTo>
                                  <a:pt x="811" y="44"/>
                                </a:lnTo>
                                <a:lnTo>
                                  <a:pt x="813" y="47"/>
                                </a:lnTo>
                                <a:lnTo>
                                  <a:pt x="815" y="49"/>
                                </a:lnTo>
                                <a:lnTo>
                                  <a:pt x="843" y="65"/>
                                </a:lnTo>
                                <a:lnTo>
                                  <a:pt x="0" y="65"/>
                                </a:lnTo>
                                <a:lnTo>
                                  <a:pt x="0" y="85"/>
                                </a:lnTo>
                                <a:lnTo>
                                  <a:pt x="843" y="85"/>
                                </a:lnTo>
                                <a:lnTo>
                                  <a:pt x="815" y="101"/>
                                </a:lnTo>
                                <a:lnTo>
                                  <a:pt x="813" y="103"/>
                                </a:lnTo>
                                <a:lnTo>
                                  <a:pt x="811" y="106"/>
                                </a:lnTo>
                                <a:lnTo>
                                  <a:pt x="810" y="109"/>
                                </a:lnTo>
                                <a:lnTo>
                                  <a:pt x="810" y="112"/>
                                </a:lnTo>
                                <a:lnTo>
                                  <a:pt x="812" y="115"/>
                                </a:lnTo>
                                <a:lnTo>
                                  <a:pt x="814" y="117"/>
                                </a:lnTo>
                                <a:lnTo>
                                  <a:pt x="816" y="119"/>
                                </a:lnTo>
                                <a:lnTo>
                                  <a:pt x="819" y="120"/>
                                </a:lnTo>
                                <a:lnTo>
                                  <a:pt x="822" y="120"/>
                                </a:lnTo>
                                <a:lnTo>
                                  <a:pt x="825" y="119"/>
                                </a:lnTo>
                                <a:lnTo>
                                  <a:pt x="883" y="85"/>
                                </a:lnTo>
                                <a:lnTo>
                                  <a:pt x="900" y="75"/>
                                </a:lnTo>
                                <a:moveTo>
                                  <a:pt x="3445" y="45"/>
                                </a:moveTo>
                                <a:lnTo>
                                  <a:pt x="3428" y="35"/>
                                </a:lnTo>
                                <a:lnTo>
                                  <a:pt x="3370" y="1"/>
                                </a:lnTo>
                                <a:lnTo>
                                  <a:pt x="3367" y="0"/>
                                </a:lnTo>
                                <a:lnTo>
                                  <a:pt x="3364" y="0"/>
                                </a:lnTo>
                                <a:lnTo>
                                  <a:pt x="3361" y="1"/>
                                </a:lnTo>
                                <a:lnTo>
                                  <a:pt x="3359" y="3"/>
                                </a:lnTo>
                                <a:lnTo>
                                  <a:pt x="3357" y="5"/>
                                </a:lnTo>
                                <a:lnTo>
                                  <a:pt x="3355" y="8"/>
                                </a:lnTo>
                                <a:lnTo>
                                  <a:pt x="3355" y="11"/>
                                </a:lnTo>
                                <a:lnTo>
                                  <a:pt x="3356" y="14"/>
                                </a:lnTo>
                                <a:lnTo>
                                  <a:pt x="3358" y="17"/>
                                </a:lnTo>
                                <a:lnTo>
                                  <a:pt x="3360" y="19"/>
                                </a:lnTo>
                                <a:lnTo>
                                  <a:pt x="3388" y="35"/>
                                </a:lnTo>
                                <a:lnTo>
                                  <a:pt x="2545" y="35"/>
                                </a:lnTo>
                                <a:lnTo>
                                  <a:pt x="2545" y="55"/>
                                </a:lnTo>
                                <a:lnTo>
                                  <a:pt x="3388" y="55"/>
                                </a:lnTo>
                                <a:lnTo>
                                  <a:pt x="3360" y="71"/>
                                </a:lnTo>
                                <a:lnTo>
                                  <a:pt x="3358" y="73"/>
                                </a:lnTo>
                                <a:lnTo>
                                  <a:pt x="3356" y="76"/>
                                </a:lnTo>
                                <a:lnTo>
                                  <a:pt x="3355" y="79"/>
                                </a:lnTo>
                                <a:lnTo>
                                  <a:pt x="3355" y="82"/>
                                </a:lnTo>
                                <a:lnTo>
                                  <a:pt x="3357" y="85"/>
                                </a:lnTo>
                                <a:lnTo>
                                  <a:pt x="3359" y="87"/>
                                </a:lnTo>
                                <a:lnTo>
                                  <a:pt x="3361" y="89"/>
                                </a:lnTo>
                                <a:lnTo>
                                  <a:pt x="3364" y="90"/>
                                </a:lnTo>
                                <a:lnTo>
                                  <a:pt x="3367" y="90"/>
                                </a:lnTo>
                                <a:lnTo>
                                  <a:pt x="3370" y="89"/>
                                </a:lnTo>
                                <a:lnTo>
                                  <a:pt x="3428" y="55"/>
                                </a:lnTo>
                                <a:lnTo>
                                  <a:pt x="3445" y="45"/>
                                </a:lnTo>
                              </a:path>
                            </a:pathLst>
                          </a:custGeom>
                          <a:solidFill>
                            <a:srgbClr val="000001"/>
                          </a:solidFill>
                          <a:ln>
                            <a:noFill/>
                          </a:ln>
                        </wps:spPr>
                        <wps:bodyPr upright="1"/>
                      </wps:wsp>
                      <wps:wsp>
                        <wps:cNvPr id="207" name="任意多边形 95"/>
                        <wps:cNvSpPr/>
                        <wps:spPr>
                          <a:xfrm>
                            <a:off x="4729" y="-57"/>
                            <a:ext cx="1656" cy="472"/>
                          </a:xfrm>
                          <a:custGeom>
                            <a:avLst/>
                            <a:gdLst/>
                            <a:ahLst/>
                            <a:cxnLst/>
                            <a:rect l="0" t="0" r="0" b="0"/>
                            <a:pathLst>
                              <a:path w="1656" h="472">
                                <a:moveTo>
                                  <a:pt x="1656" y="472"/>
                                </a:moveTo>
                                <a:lnTo>
                                  <a:pt x="0" y="472"/>
                                </a:lnTo>
                                <a:lnTo>
                                  <a:pt x="0" y="0"/>
                                </a:lnTo>
                                <a:lnTo>
                                  <a:pt x="1656" y="0"/>
                                </a:lnTo>
                                <a:lnTo>
                                  <a:pt x="1656" y="6"/>
                                </a:lnTo>
                                <a:lnTo>
                                  <a:pt x="12" y="6"/>
                                </a:lnTo>
                                <a:lnTo>
                                  <a:pt x="6" y="12"/>
                                </a:lnTo>
                                <a:lnTo>
                                  <a:pt x="12" y="12"/>
                                </a:lnTo>
                                <a:lnTo>
                                  <a:pt x="12" y="460"/>
                                </a:lnTo>
                                <a:lnTo>
                                  <a:pt x="6" y="460"/>
                                </a:lnTo>
                                <a:lnTo>
                                  <a:pt x="12" y="466"/>
                                </a:lnTo>
                                <a:lnTo>
                                  <a:pt x="1656" y="466"/>
                                </a:lnTo>
                                <a:lnTo>
                                  <a:pt x="1656" y="472"/>
                                </a:lnTo>
                                <a:close/>
                                <a:moveTo>
                                  <a:pt x="12" y="12"/>
                                </a:moveTo>
                                <a:lnTo>
                                  <a:pt x="6" y="12"/>
                                </a:lnTo>
                                <a:lnTo>
                                  <a:pt x="12" y="6"/>
                                </a:lnTo>
                                <a:lnTo>
                                  <a:pt x="12" y="12"/>
                                </a:lnTo>
                                <a:close/>
                                <a:moveTo>
                                  <a:pt x="1644" y="12"/>
                                </a:moveTo>
                                <a:lnTo>
                                  <a:pt x="12" y="12"/>
                                </a:lnTo>
                                <a:lnTo>
                                  <a:pt x="12" y="6"/>
                                </a:lnTo>
                                <a:lnTo>
                                  <a:pt x="1644" y="6"/>
                                </a:lnTo>
                                <a:lnTo>
                                  <a:pt x="1644" y="12"/>
                                </a:lnTo>
                                <a:close/>
                                <a:moveTo>
                                  <a:pt x="1644" y="466"/>
                                </a:moveTo>
                                <a:lnTo>
                                  <a:pt x="1644" y="6"/>
                                </a:lnTo>
                                <a:lnTo>
                                  <a:pt x="1650" y="12"/>
                                </a:lnTo>
                                <a:lnTo>
                                  <a:pt x="1656" y="12"/>
                                </a:lnTo>
                                <a:lnTo>
                                  <a:pt x="1656" y="460"/>
                                </a:lnTo>
                                <a:lnTo>
                                  <a:pt x="1650" y="460"/>
                                </a:lnTo>
                                <a:lnTo>
                                  <a:pt x="1644" y="466"/>
                                </a:lnTo>
                                <a:close/>
                                <a:moveTo>
                                  <a:pt x="1656" y="12"/>
                                </a:moveTo>
                                <a:lnTo>
                                  <a:pt x="1650" y="12"/>
                                </a:lnTo>
                                <a:lnTo>
                                  <a:pt x="1644" y="6"/>
                                </a:lnTo>
                                <a:lnTo>
                                  <a:pt x="1656" y="6"/>
                                </a:lnTo>
                                <a:lnTo>
                                  <a:pt x="1656" y="12"/>
                                </a:lnTo>
                                <a:close/>
                                <a:moveTo>
                                  <a:pt x="12" y="466"/>
                                </a:moveTo>
                                <a:lnTo>
                                  <a:pt x="6" y="460"/>
                                </a:lnTo>
                                <a:lnTo>
                                  <a:pt x="12" y="460"/>
                                </a:lnTo>
                                <a:lnTo>
                                  <a:pt x="12" y="466"/>
                                </a:lnTo>
                                <a:close/>
                                <a:moveTo>
                                  <a:pt x="1644" y="466"/>
                                </a:moveTo>
                                <a:lnTo>
                                  <a:pt x="12" y="466"/>
                                </a:lnTo>
                                <a:lnTo>
                                  <a:pt x="12" y="460"/>
                                </a:lnTo>
                                <a:lnTo>
                                  <a:pt x="1644" y="460"/>
                                </a:lnTo>
                                <a:lnTo>
                                  <a:pt x="1644" y="466"/>
                                </a:lnTo>
                                <a:close/>
                                <a:moveTo>
                                  <a:pt x="1656" y="466"/>
                                </a:moveTo>
                                <a:lnTo>
                                  <a:pt x="1644" y="466"/>
                                </a:lnTo>
                                <a:lnTo>
                                  <a:pt x="1650" y="460"/>
                                </a:lnTo>
                                <a:lnTo>
                                  <a:pt x="1656" y="460"/>
                                </a:lnTo>
                                <a:lnTo>
                                  <a:pt x="1656" y="466"/>
                                </a:lnTo>
                                <a:close/>
                              </a:path>
                            </a:pathLst>
                          </a:custGeom>
                          <a:solidFill>
                            <a:srgbClr val="000000"/>
                          </a:solidFill>
                          <a:ln>
                            <a:noFill/>
                          </a:ln>
                        </wps:spPr>
                        <wps:bodyPr upright="1"/>
                      </wps:wsp>
                      <wps:wsp>
                        <wps:cNvPr id="208" name="任意多边形 96"/>
                        <wps:cNvSpPr/>
                        <wps:spPr>
                          <a:xfrm>
                            <a:off x="8473" y="132"/>
                            <a:ext cx="900" cy="90"/>
                          </a:xfrm>
                          <a:custGeom>
                            <a:avLst/>
                            <a:gdLst/>
                            <a:ahLst/>
                            <a:cxnLst/>
                            <a:rect l="0" t="0" r="0" b="0"/>
                            <a:pathLst>
                              <a:path w="900" h="90">
                                <a:moveTo>
                                  <a:pt x="860" y="45"/>
                                </a:moveTo>
                                <a:lnTo>
                                  <a:pt x="815" y="19"/>
                                </a:lnTo>
                                <a:lnTo>
                                  <a:pt x="813" y="17"/>
                                </a:lnTo>
                                <a:lnTo>
                                  <a:pt x="811" y="14"/>
                                </a:lnTo>
                                <a:lnTo>
                                  <a:pt x="810" y="11"/>
                                </a:lnTo>
                                <a:lnTo>
                                  <a:pt x="810" y="8"/>
                                </a:lnTo>
                                <a:lnTo>
                                  <a:pt x="812" y="5"/>
                                </a:lnTo>
                                <a:lnTo>
                                  <a:pt x="814" y="3"/>
                                </a:lnTo>
                                <a:lnTo>
                                  <a:pt x="816" y="1"/>
                                </a:lnTo>
                                <a:lnTo>
                                  <a:pt x="819" y="0"/>
                                </a:lnTo>
                                <a:lnTo>
                                  <a:pt x="822" y="0"/>
                                </a:lnTo>
                                <a:lnTo>
                                  <a:pt x="825" y="1"/>
                                </a:lnTo>
                                <a:lnTo>
                                  <a:pt x="883" y="35"/>
                                </a:lnTo>
                                <a:lnTo>
                                  <a:pt x="880" y="35"/>
                                </a:lnTo>
                                <a:lnTo>
                                  <a:pt x="880" y="36"/>
                                </a:lnTo>
                                <a:lnTo>
                                  <a:pt x="875" y="36"/>
                                </a:lnTo>
                                <a:lnTo>
                                  <a:pt x="860" y="45"/>
                                </a:lnTo>
                                <a:close/>
                                <a:moveTo>
                                  <a:pt x="843" y="55"/>
                                </a:moveTo>
                                <a:lnTo>
                                  <a:pt x="0" y="55"/>
                                </a:lnTo>
                                <a:lnTo>
                                  <a:pt x="0" y="35"/>
                                </a:lnTo>
                                <a:lnTo>
                                  <a:pt x="843" y="35"/>
                                </a:lnTo>
                                <a:lnTo>
                                  <a:pt x="860" y="45"/>
                                </a:lnTo>
                                <a:lnTo>
                                  <a:pt x="843" y="55"/>
                                </a:lnTo>
                                <a:close/>
                                <a:moveTo>
                                  <a:pt x="883" y="55"/>
                                </a:moveTo>
                                <a:lnTo>
                                  <a:pt x="880" y="55"/>
                                </a:lnTo>
                                <a:lnTo>
                                  <a:pt x="880" y="35"/>
                                </a:lnTo>
                                <a:lnTo>
                                  <a:pt x="883" y="35"/>
                                </a:lnTo>
                                <a:lnTo>
                                  <a:pt x="900" y="45"/>
                                </a:lnTo>
                                <a:lnTo>
                                  <a:pt x="883" y="55"/>
                                </a:lnTo>
                                <a:close/>
                                <a:moveTo>
                                  <a:pt x="875" y="54"/>
                                </a:moveTo>
                                <a:lnTo>
                                  <a:pt x="860" y="45"/>
                                </a:lnTo>
                                <a:lnTo>
                                  <a:pt x="875" y="36"/>
                                </a:lnTo>
                                <a:lnTo>
                                  <a:pt x="875" y="54"/>
                                </a:lnTo>
                                <a:close/>
                                <a:moveTo>
                                  <a:pt x="880" y="54"/>
                                </a:moveTo>
                                <a:lnTo>
                                  <a:pt x="875" y="54"/>
                                </a:lnTo>
                                <a:lnTo>
                                  <a:pt x="875" y="36"/>
                                </a:lnTo>
                                <a:lnTo>
                                  <a:pt x="880" y="36"/>
                                </a:lnTo>
                                <a:lnTo>
                                  <a:pt x="880" y="54"/>
                                </a:lnTo>
                                <a:close/>
                                <a:moveTo>
                                  <a:pt x="819" y="90"/>
                                </a:moveTo>
                                <a:lnTo>
                                  <a:pt x="816" y="89"/>
                                </a:lnTo>
                                <a:lnTo>
                                  <a:pt x="814" y="87"/>
                                </a:lnTo>
                                <a:lnTo>
                                  <a:pt x="812" y="85"/>
                                </a:lnTo>
                                <a:lnTo>
                                  <a:pt x="810" y="82"/>
                                </a:lnTo>
                                <a:lnTo>
                                  <a:pt x="810" y="79"/>
                                </a:lnTo>
                                <a:lnTo>
                                  <a:pt x="811" y="76"/>
                                </a:lnTo>
                                <a:lnTo>
                                  <a:pt x="813" y="73"/>
                                </a:lnTo>
                                <a:lnTo>
                                  <a:pt x="815" y="71"/>
                                </a:lnTo>
                                <a:lnTo>
                                  <a:pt x="860" y="45"/>
                                </a:lnTo>
                                <a:lnTo>
                                  <a:pt x="875" y="54"/>
                                </a:lnTo>
                                <a:lnTo>
                                  <a:pt x="880" y="54"/>
                                </a:lnTo>
                                <a:lnTo>
                                  <a:pt x="880" y="55"/>
                                </a:lnTo>
                                <a:lnTo>
                                  <a:pt x="883" y="55"/>
                                </a:lnTo>
                                <a:lnTo>
                                  <a:pt x="825" y="89"/>
                                </a:lnTo>
                                <a:lnTo>
                                  <a:pt x="822" y="90"/>
                                </a:lnTo>
                                <a:lnTo>
                                  <a:pt x="819" y="90"/>
                                </a:lnTo>
                                <a:close/>
                              </a:path>
                            </a:pathLst>
                          </a:custGeom>
                          <a:solidFill>
                            <a:srgbClr val="000001"/>
                          </a:solidFill>
                          <a:ln>
                            <a:noFill/>
                          </a:ln>
                        </wps:spPr>
                        <wps:bodyPr upright="1"/>
                      </wps:wsp>
                      <wps:wsp>
                        <wps:cNvPr id="209" name="任意多边形 97"/>
                        <wps:cNvSpPr/>
                        <wps:spPr>
                          <a:xfrm>
                            <a:off x="7279" y="-45"/>
                            <a:ext cx="1183" cy="472"/>
                          </a:xfrm>
                          <a:custGeom>
                            <a:avLst/>
                            <a:gdLst/>
                            <a:ahLst/>
                            <a:cxnLst/>
                            <a:rect l="0" t="0" r="0" b="0"/>
                            <a:pathLst>
                              <a:path w="1183" h="472">
                                <a:moveTo>
                                  <a:pt x="1183" y="472"/>
                                </a:moveTo>
                                <a:lnTo>
                                  <a:pt x="0" y="472"/>
                                </a:lnTo>
                                <a:lnTo>
                                  <a:pt x="0" y="0"/>
                                </a:lnTo>
                                <a:lnTo>
                                  <a:pt x="1183" y="0"/>
                                </a:lnTo>
                                <a:lnTo>
                                  <a:pt x="1183" y="6"/>
                                </a:lnTo>
                                <a:lnTo>
                                  <a:pt x="12" y="6"/>
                                </a:lnTo>
                                <a:lnTo>
                                  <a:pt x="6" y="12"/>
                                </a:lnTo>
                                <a:lnTo>
                                  <a:pt x="12" y="12"/>
                                </a:lnTo>
                                <a:lnTo>
                                  <a:pt x="12" y="460"/>
                                </a:lnTo>
                                <a:lnTo>
                                  <a:pt x="6" y="460"/>
                                </a:lnTo>
                                <a:lnTo>
                                  <a:pt x="12" y="466"/>
                                </a:lnTo>
                                <a:lnTo>
                                  <a:pt x="1183" y="466"/>
                                </a:lnTo>
                                <a:lnTo>
                                  <a:pt x="1183" y="472"/>
                                </a:lnTo>
                                <a:close/>
                                <a:moveTo>
                                  <a:pt x="12" y="12"/>
                                </a:moveTo>
                                <a:lnTo>
                                  <a:pt x="6" y="12"/>
                                </a:lnTo>
                                <a:lnTo>
                                  <a:pt x="12" y="6"/>
                                </a:lnTo>
                                <a:lnTo>
                                  <a:pt x="12" y="12"/>
                                </a:lnTo>
                                <a:close/>
                                <a:moveTo>
                                  <a:pt x="1171" y="12"/>
                                </a:moveTo>
                                <a:lnTo>
                                  <a:pt x="12" y="12"/>
                                </a:lnTo>
                                <a:lnTo>
                                  <a:pt x="12" y="6"/>
                                </a:lnTo>
                                <a:lnTo>
                                  <a:pt x="1171" y="6"/>
                                </a:lnTo>
                                <a:lnTo>
                                  <a:pt x="1171" y="12"/>
                                </a:lnTo>
                                <a:close/>
                                <a:moveTo>
                                  <a:pt x="1171" y="466"/>
                                </a:moveTo>
                                <a:lnTo>
                                  <a:pt x="1171" y="6"/>
                                </a:lnTo>
                                <a:lnTo>
                                  <a:pt x="1177" y="12"/>
                                </a:lnTo>
                                <a:lnTo>
                                  <a:pt x="1183" y="12"/>
                                </a:lnTo>
                                <a:lnTo>
                                  <a:pt x="1183" y="460"/>
                                </a:lnTo>
                                <a:lnTo>
                                  <a:pt x="1177" y="460"/>
                                </a:lnTo>
                                <a:lnTo>
                                  <a:pt x="1171" y="466"/>
                                </a:lnTo>
                                <a:close/>
                                <a:moveTo>
                                  <a:pt x="1183" y="12"/>
                                </a:moveTo>
                                <a:lnTo>
                                  <a:pt x="1177" y="12"/>
                                </a:lnTo>
                                <a:lnTo>
                                  <a:pt x="1171" y="6"/>
                                </a:lnTo>
                                <a:lnTo>
                                  <a:pt x="1183" y="6"/>
                                </a:lnTo>
                                <a:lnTo>
                                  <a:pt x="1183" y="12"/>
                                </a:lnTo>
                                <a:close/>
                                <a:moveTo>
                                  <a:pt x="12" y="466"/>
                                </a:moveTo>
                                <a:lnTo>
                                  <a:pt x="6" y="460"/>
                                </a:lnTo>
                                <a:lnTo>
                                  <a:pt x="12" y="460"/>
                                </a:lnTo>
                                <a:lnTo>
                                  <a:pt x="12" y="466"/>
                                </a:lnTo>
                                <a:close/>
                                <a:moveTo>
                                  <a:pt x="1171" y="466"/>
                                </a:moveTo>
                                <a:lnTo>
                                  <a:pt x="12" y="466"/>
                                </a:lnTo>
                                <a:lnTo>
                                  <a:pt x="12" y="460"/>
                                </a:lnTo>
                                <a:lnTo>
                                  <a:pt x="1171" y="460"/>
                                </a:lnTo>
                                <a:lnTo>
                                  <a:pt x="1171" y="466"/>
                                </a:lnTo>
                                <a:close/>
                                <a:moveTo>
                                  <a:pt x="1183" y="466"/>
                                </a:moveTo>
                                <a:lnTo>
                                  <a:pt x="1171" y="466"/>
                                </a:lnTo>
                                <a:lnTo>
                                  <a:pt x="1177" y="460"/>
                                </a:lnTo>
                                <a:lnTo>
                                  <a:pt x="1183" y="460"/>
                                </a:lnTo>
                                <a:lnTo>
                                  <a:pt x="1183" y="466"/>
                                </a:lnTo>
                                <a:close/>
                              </a:path>
                            </a:pathLst>
                          </a:custGeom>
                          <a:solidFill>
                            <a:srgbClr val="000000"/>
                          </a:solidFill>
                          <a:ln>
                            <a:noFill/>
                          </a:ln>
                        </wps:spPr>
                        <wps:bodyPr upright="1"/>
                      </wps:wsp>
                      <wps:wsp>
                        <wps:cNvPr id="210" name="文本框 98"/>
                        <wps:cNvSpPr txBox="1"/>
                        <wps:spPr>
                          <a:xfrm>
                            <a:off x="1977" y="-103"/>
                            <a:ext cx="438" cy="209"/>
                          </a:xfrm>
                          <a:prstGeom prst="rect">
                            <a:avLst/>
                          </a:prstGeom>
                          <a:noFill/>
                          <a:ln>
                            <a:noFill/>
                          </a:ln>
                        </wps:spPr>
                        <wps:txbx>
                          <w:txbxContent>
                            <w:p w14:paraId="22C2A995" w14:textId="77777777" w:rsidR="00CB6444" w:rsidRDefault="00CB6444">
                              <w:pPr>
                                <w:spacing w:line="209" w:lineRule="exact"/>
                                <w:rPr>
                                  <w:sz w:val="21"/>
                                </w:rPr>
                              </w:pPr>
                              <w:r>
                                <w:rPr>
                                  <w:sz w:val="21"/>
                                </w:rPr>
                                <w:t>臭气</w:t>
                              </w:r>
                            </w:p>
                          </w:txbxContent>
                        </wps:txbx>
                        <wps:bodyPr lIns="0" tIns="0" rIns="0" bIns="0" upright="1"/>
                      </wps:wsp>
                      <wps:wsp>
                        <wps:cNvPr id="211" name="文本框 99"/>
                        <wps:cNvSpPr txBox="1"/>
                        <wps:spPr>
                          <a:xfrm>
                            <a:off x="2820" y="123"/>
                            <a:ext cx="858" cy="209"/>
                          </a:xfrm>
                          <a:prstGeom prst="rect">
                            <a:avLst/>
                          </a:prstGeom>
                          <a:noFill/>
                          <a:ln>
                            <a:noFill/>
                          </a:ln>
                        </wps:spPr>
                        <wps:txbx>
                          <w:txbxContent>
                            <w:p w14:paraId="4315E163" w14:textId="77777777" w:rsidR="00CB6444" w:rsidRDefault="00CB6444">
                              <w:pPr>
                                <w:spacing w:line="209" w:lineRule="exact"/>
                                <w:rPr>
                                  <w:sz w:val="21"/>
                                </w:rPr>
                              </w:pPr>
                              <w:r>
                                <w:rPr>
                                  <w:sz w:val="21"/>
                                </w:rPr>
                                <w:t>收集系统</w:t>
                              </w:r>
                            </w:p>
                          </w:txbxContent>
                        </wps:txbx>
                        <wps:bodyPr lIns="0" tIns="0" rIns="0" bIns="0" upright="1"/>
                      </wps:wsp>
                      <wps:wsp>
                        <wps:cNvPr id="212" name="文本框 100"/>
                        <wps:cNvSpPr txBox="1"/>
                        <wps:spPr>
                          <a:xfrm>
                            <a:off x="4980" y="77"/>
                            <a:ext cx="1173" cy="232"/>
                          </a:xfrm>
                          <a:prstGeom prst="rect">
                            <a:avLst/>
                          </a:prstGeom>
                          <a:noFill/>
                          <a:ln>
                            <a:noFill/>
                          </a:ln>
                        </wps:spPr>
                        <wps:txbx>
                          <w:txbxContent>
                            <w:p w14:paraId="3FAD6CF8" w14:textId="77777777" w:rsidR="00CB6444" w:rsidRDefault="00CB6444">
                              <w:pPr>
                                <w:spacing w:line="232" w:lineRule="exact"/>
                                <w:rPr>
                                  <w:sz w:val="21"/>
                                </w:rPr>
                              </w:pPr>
                              <w:r>
                                <w:rPr>
                                  <w:sz w:val="21"/>
                                </w:rPr>
                                <w:t>除臭</w:t>
                              </w:r>
                              <w:r>
                                <w:rPr>
                                  <w:rFonts w:ascii="Calibri" w:eastAsia="Calibri"/>
                                  <w:sz w:val="21"/>
                                </w:rPr>
                                <w:t>+</w:t>
                              </w:r>
                              <w:r>
                                <w:rPr>
                                  <w:sz w:val="21"/>
                                </w:rPr>
                                <w:t>水吸收</w:t>
                              </w:r>
                            </w:p>
                          </w:txbxContent>
                        </wps:txbx>
                        <wps:bodyPr lIns="0" tIns="0" rIns="0" bIns="0" upright="1"/>
                      </wps:wsp>
                      <wps:wsp>
                        <wps:cNvPr id="213" name="文本框 101"/>
                        <wps:cNvSpPr txBox="1"/>
                        <wps:spPr>
                          <a:xfrm>
                            <a:off x="7449" y="89"/>
                            <a:ext cx="858" cy="209"/>
                          </a:xfrm>
                          <a:prstGeom prst="rect">
                            <a:avLst/>
                          </a:prstGeom>
                          <a:noFill/>
                          <a:ln>
                            <a:noFill/>
                          </a:ln>
                        </wps:spPr>
                        <wps:txbx>
                          <w:txbxContent>
                            <w:p w14:paraId="046BA8BC" w14:textId="77777777" w:rsidR="00CB6444" w:rsidRDefault="00CB6444">
                              <w:pPr>
                                <w:spacing w:line="209" w:lineRule="exact"/>
                                <w:rPr>
                                  <w:sz w:val="21"/>
                                </w:rPr>
                              </w:pPr>
                              <w:r>
                                <w:rPr>
                                  <w:sz w:val="21"/>
                                </w:rPr>
                                <w:t>引风系统</w:t>
                              </w:r>
                            </w:p>
                          </w:txbxContent>
                        </wps:txbx>
                        <wps:bodyPr lIns="0" tIns="0" rIns="0" bIns="0" upright="1"/>
                      </wps:wsp>
                    </wpg:wgp>
                  </a:graphicData>
                </a:graphic>
              </wp:anchor>
            </w:drawing>
          </mc:Choice>
          <mc:Fallback>
            <w:pict>
              <v:group w14:anchorId="5BAC48B8" id="组合 91" o:spid="_x0000_s1089" style="position:absolute;left:0;text-align:left;margin-left:88.25pt;margin-top:-5.1pt;width:380.4pt;height:28.35pt;z-index:251674624;mso-position-horizontal-relative:page;mso-position-vertical-relative:text" coordorigin="1766,-102" coordsize="76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">
                <v:shape id="任意多边形 92" o:spid="_x0000_s1090" style="position:absolute;left:1765;top:188;width:913;height:90;visibility:visible;mso-wrap-style:square;v-text-anchor:top" coordsize="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" path="m895,55r-3,l892,35r-37,l827,19r-2,-2l823,14r-1,-3l822,8r2,-3l826,2r2,-1l831,r3,l837,1r75,44l895,55xm855,55l,54,,34r855,1l872,45,855,55xm872,45l855,35r37,l892,36r-5,l872,45xm887,54l872,45r15,-9l887,54xm892,54r-5,l887,36r5,l892,54xm892,55r-37,l872,45r15,9l892,54r,1xm831,90r-3,-1l825,87r-2,-2l822,82r,-3l823,76r2,-3l827,71,855,55r40,l837,89r-3,1l831,90xe" fillcolor="#000001" stroked="f">
                  <v:path arrowok="t" textboxrect="0,0,913,90"/>
                </v:shape>
                <v:shape id="任意多边形 93" o:spid="_x0000_s1091" style="position:absolute;left:2648;top:-11;width:1187;height:475;visibility:visible;mso-wrap-style:square;v-text-anchor:top" coordsize="118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" path="m1187,475l,475,,,1187,r,6l12,6,6,12r6,l12,463r-6,l12,469r1175,l1187,475xm12,12r-6,l12,6r,6xm1175,12l12,12r,-6l1175,6r,6xm1175,469r,-463l1181,12r6,l1187,463r-6,l1175,469xm1187,12r-6,l1175,6r12,l1187,12xm12,469l6,463r6,l12,469xm1175,469l12,469r,-6l1175,463r,6xm1187,469r-12,l1181,463r6,l1187,469xe" fillcolor="black" stroked="f">
                  <v:path arrowok="t" textboxrect="0,0,1187,475"/>
                </v:shape>
                <v:shape id="任意多边形 94" o:spid="_x0000_s1092" style="position:absolute;left:3838;top:142;width:3445;height:120;visibility:visible;mso-wrap-style:square;v-text-anchor:top" coordsize="34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" path="m900,75l883,65,825,31r-3,-1l819,30r-3,1l814,33r-2,2l810,38r,3l811,44r2,3l815,49r28,16l,65,,85r843,l815,101r-2,2l811,106r-1,3l810,112r2,3l814,117r2,2l819,120r3,l825,119,883,85,900,75m3445,45l3428,35,3370,1,3367,r-3,l3361,1r-2,2l3357,5r-2,3l3355,11r1,3l3358,17r2,2l3388,35r-843,l2545,55r843,l3360,71r-2,2l3356,76r-1,3l3355,82r2,3l3359,87r2,2l3364,90r3,l3370,89r58,-34l3445,45e" fillcolor="#000001" stroked="f">
                  <v:path arrowok="t" textboxrect="0,0,3445,120"/>
                </v:shape>
                <v:shape id="任意多边形 95" o:spid="_x0000_s1093" style="position:absolute;left:4729;top:-57;width:1656;height:472;visibility:visible;mso-wrap-style:square;v-text-anchor:top" coordsize="16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" path="m1656,472l,472,,,1656,r,6l12,6,6,12r6,l12,460r-6,l12,466r1644,l1656,472xm12,12r-6,l12,6r,6xm1644,12l12,12r,-6l1644,6r,6xm1644,466r,-460l1650,12r6,l1656,460r-6,l1644,466xm1656,12r-6,l1644,6r12,l1656,12xm12,466l6,460r6,l12,466xm1644,466l12,466r,-6l1644,460r,6xm1656,466r-12,l1650,460r6,l1656,466xe" fillcolor="black" stroked="f">
                  <v:path arrowok="t" textboxrect="0,0,1656,472"/>
                </v:shape>
                <v:shape id="任意多边形 96" o:spid="_x0000_s1094" style="position:absolute;left:8473;top:132;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" path="m860,45l815,19r-2,-2l811,14r-1,-3l810,8r2,-3l814,3r2,-2l819,r3,l825,1r58,34l880,35r,1l875,36r-15,9xm843,55l,55,,35r843,l860,45,843,55xm883,55r-3,l880,35r3,l900,45,883,55xm875,54l860,45r15,-9l875,54xm880,54r-5,l875,36r5,l880,54xm819,90r-3,-1l814,87r-2,-2l810,82r,-3l811,76r2,-3l815,71,860,45r15,9l880,54r,1l883,55,825,89r-3,1l819,90xe" fillcolor="#000001" stroked="f">
                  <v:path arrowok="t" textboxrect="0,0,900,90"/>
                </v:shape>
                <v:shape id="任意多边形 97" o:spid="_x0000_s1095" style="position:absolute;left:7279;top:-45;width:1183;height:472;visibility:visible;mso-wrap-style:square;v-text-anchor:top" coordsize="118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" path="m1183,472l,472,,,1183,r,6l12,6,6,12r6,l12,460r-6,l12,466r1171,l1183,472xm12,12r-6,l12,6r,6xm1171,12l12,12r,-6l1171,6r,6xm1171,466r,-460l1177,12r6,l1183,460r-6,l1171,466xm1183,12r-6,l1171,6r12,l1183,12xm12,466l6,460r6,l12,466xm1171,466l12,466r,-6l1171,460r,6xm1183,466r-12,l1177,460r6,l1183,466xe" fillcolor="black" stroked="f">
                  <v:path arrowok="t" textboxrect="0,0,1183,472"/>
                </v:shape>
                <v:shape id="_x0000_s1096" type="#_x0000_t202" style="position:absolute;left:1977;top:-103;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2C2A995" w14:textId="77777777" w:rsidR="00CB6444" w:rsidRDefault="00CB6444">
                        <w:pPr>
                          <w:spacing w:line="209" w:lineRule="exact"/>
                          <w:rPr>
                            <w:sz w:val="21"/>
                          </w:rPr>
                        </w:pPr>
                        <w:r>
                          <w:rPr>
                            <w:sz w:val="21"/>
                          </w:rPr>
                          <w:t>臭气</w:t>
                        </w:r>
                      </w:p>
                    </w:txbxContent>
                  </v:textbox>
                </v:shape>
                <v:shape id="文本框 99" o:spid="_x0000_s1097" type="#_x0000_t202" style="position:absolute;left:2820;top:123;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315E163" w14:textId="77777777" w:rsidR="00CB6444" w:rsidRDefault="00CB6444">
                        <w:pPr>
                          <w:spacing w:line="209" w:lineRule="exact"/>
                          <w:rPr>
                            <w:sz w:val="21"/>
                          </w:rPr>
                        </w:pPr>
                        <w:r>
                          <w:rPr>
                            <w:sz w:val="21"/>
                          </w:rPr>
                          <w:t>收集系统</w:t>
                        </w:r>
                      </w:p>
                    </w:txbxContent>
                  </v:textbox>
                </v:shape>
                <v:shape id="_x0000_s1098" type="#_x0000_t202" style="position:absolute;left:4980;top:77;width:117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FAD6CF8" w14:textId="77777777" w:rsidR="00CB6444" w:rsidRDefault="00CB6444">
                        <w:pPr>
                          <w:spacing w:line="232" w:lineRule="exact"/>
                          <w:rPr>
                            <w:sz w:val="21"/>
                          </w:rPr>
                        </w:pPr>
                        <w:r>
                          <w:rPr>
                            <w:sz w:val="21"/>
                          </w:rPr>
                          <w:t>除臭</w:t>
                        </w:r>
                        <w:r>
                          <w:rPr>
                            <w:rFonts w:ascii="Calibri" w:eastAsia="Calibri"/>
                            <w:sz w:val="21"/>
                          </w:rPr>
                          <w:t>+</w:t>
                        </w:r>
                        <w:r>
                          <w:rPr>
                            <w:sz w:val="21"/>
                          </w:rPr>
                          <w:t>水吸收</w:t>
                        </w:r>
                      </w:p>
                    </w:txbxContent>
                  </v:textbox>
                </v:shape>
                <v:shape id="_x0000_s1099" type="#_x0000_t202" style="position:absolute;left:7449;top:89;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46BA8BC" w14:textId="77777777" w:rsidR="00CB6444" w:rsidRDefault="00CB6444">
                        <w:pPr>
                          <w:spacing w:line="209" w:lineRule="exact"/>
                          <w:rPr>
                            <w:sz w:val="21"/>
                          </w:rPr>
                        </w:pPr>
                        <w:r>
                          <w:rPr>
                            <w:sz w:val="21"/>
                          </w:rPr>
                          <w:t>引风系统</w:t>
                        </w:r>
                      </w:p>
                    </w:txbxContent>
                  </v:textbox>
                </v:shape>
                <w10:wrap anchorx="page"/>
              </v:group>
            </w:pict>
          </mc:Fallback>
        </mc:AlternateContent>
      </w:r>
      <w:r>
        <w:rPr>
          <w:w w:val="95"/>
          <w:sz w:val="21"/>
        </w:rPr>
        <w:t>大气</w:t>
      </w:r>
    </w:p>
    <w:p w14:paraId="38623890" w14:textId="77777777" w:rsidR="00751792" w:rsidRDefault="00751792">
      <w:pPr>
        <w:pStyle w:val="a3"/>
        <w:rPr>
          <w:sz w:val="20"/>
        </w:rPr>
      </w:pPr>
    </w:p>
    <w:p w14:paraId="2B20BA77" w14:textId="77777777" w:rsidR="00751792" w:rsidRDefault="00751792">
      <w:pPr>
        <w:pStyle w:val="a3"/>
        <w:spacing w:before="10"/>
        <w:rPr>
          <w:sz w:val="25"/>
        </w:rPr>
      </w:pPr>
    </w:p>
    <w:p w14:paraId="219E2C04" w14:textId="77777777" w:rsidR="00751792" w:rsidRDefault="009C7D59">
      <w:pPr>
        <w:pStyle w:val="4"/>
        <w:ind w:left="3468"/>
        <w:jc w:val="both"/>
      </w:pPr>
      <w:r>
        <w:rPr>
          <w:rFonts w:ascii="Times New Roman" w:eastAsia="Times New Roman"/>
        </w:rPr>
        <w:t>3.3-6</w:t>
      </w:r>
      <w:r>
        <w:rPr>
          <w:rFonts w:ascii="Times New Roman" w:eastAsia="Times New Roman"/>
          <w:spacing w:val="59"/>
        </w:rPr>
        <w:t xml:space="preserve"> </w:t>
      </w:r>
      <w:r>
        <w:t>项目废气处理流程图</w:t>
      </w:r>
    </w:p>
    <w:p w14:paraId="4C0B658D" w14:textId="77777777" w:rsidR="00751792" w:rsidRDefault="009C7D59">
      <w:pPr>
        <w:pStyle w:val="a3"/>
        <w:spacing w:before="161" w:line="364" w:lineRule="auto"/>
        <w:ind w:left="238" w:right="440" w:firstLine="480"/>
        <w:jc w:val="both"/>
      </w:pPr>
      <w:r>
        <w:rPr>
          <w:spacing w:val="-1"/>
        </w:rPr>
        <w:t>生物过滤器一般有封闭式和开放式两种，单体生物过滤器可处理气体的流量大约</w:t>
      </w:r>
      <w:r>
        <w:rPr>
          <w:spacing w:val="-28"/>
        </w:rPr>
        <w:t xml:space="preserve">在 </w:t>
      </w:r>
      <w:r>
        <w:rPr>
          <w:rFonts w:ascii="Times New Roman" w:eastAsia="Times New Roman"/>
        </w:rPr>
        <w:t>200m</w:t>
      </w:r>
      <w:r>
        <w:rPr>
          <w:rFonts w:ascii="Times New Roman" w:eastAsia="Times New Roman"/>
          <w:position w:val="8"/>
          <w:sz w:val="15"/>
        </w:rPr>
        <w:t>3</w:t>
      </w:r>
      <w:r>
        <w:rPr>
          <w:rFonts w:ascii="Times New Roman" w:eastAsia="Times New Roman"/>
        </w:rPr>
        <w:t>/h</w:t>
      </w:r>
      <w:r>
        <w:t>～</w:t>
      </w:r>
      <w:r>
        <w:rPr>
          <w:rFonts w:ascii="Times New Roman" w:eastAsia="Times New Roman"/>
        </w:rPr>
        <w:t>20000m</w:t>
      </w:r>
      <w:r>
        <w:rPr>
          <w:rFonts w:ascii="Times New Roman" w:eastAsia="Times New Roman"/>
          <w:position w:val="8"/>
          <w:sz w:val="15"/>
        </w:rPr>
        <w:t>3</w:t>
      </w:r>
      <w:r>
        <w:rPr>
          <w:rFonts w:ascii="Times New Roman" w:eastAsia="Times New Roman"/>
        </w:rPr>
        <w:t>/h</w:t>
      </w:r>
      <w:r>
        <w:rPr>
          <w:spacing w:val="-2"/>
        </w:rPr>
        <w:t>。对于超过单体要求的大气量，可以根据处理气量大小选择组</w:t>
      </w:r>
      <w:r>
        <w:t>合构建系统，以满足处理容量的需求。</w:t>
      </w:r>
    </w:p>
    <w:p w14:paraId="6C43B2BA" w14:textId="77777777" w:rsidR="00751792" w:rsidRDefault="009C7D59">
      <w:pPr>
        <w:pStyle w:val="a3"/>
        <w:spacing w:before="2" w:line="364" w:lineRule="auto"/>
        <w:ind w:left="238" w:right="325" w:firstLine="480"/>
      </w:pPr>
      <w:r>
        <w:rPr>
          <w:spacing w:val="-9"/>
        </w:rPr>
        <w:t xml:space="preserve">根据配方配料的不同，生物过滤器的滤料寿命在 </w:t>
      </w:r>
      <w:r>
        <w:rPr>
          <w:rFonts w:ascii="Times New Roman" w:eastAsia="Times New Roman"/>
        </w:rPr>
        <w:t>3</w:t>
      </w:r>
      <w:r>
        <w:t>～</w:t>
      </w:r>
      <w:r>
        <w:rPr>
          <w:rFonts w:ascii="Times New Roman" w:eastAsia="Times New Roman"/>
        </w:rPr>
        <w:t xml:space="preserve">8 </w:t>
      </w:r>
      <w:r>
        <w:rPr>
          <w:spacing w:val="-18"/>
        </w:rPr>
        <w:t xml:space="preserve">年之间，深度 </w:t>
      </w:r>
      <w:r>
        <w:rPr>
          <w:rFonts w:ascii="Times New Roman" w:eastAsia="Times New Roman"/>
        </w:rPr>
        <w:t>1</w:t>
      </w:r>
      <w:r>
        <w:t>～</w:t>
      </w:r>
      <w:r>
        <w:rPr>
          <w:rFonts w:ascii="Times New Roman" w:eastAsia="Times New Roman"/>
        </w:rPr>
        <w:t xml:space="preserve">2 </w:t>
      </w:r>
      <w:r>
        <w:rPr>
          <w:spacing w:val="-4"/>
        </w:rPr>
        <w:t xml:space="preserve">米左右， </w:t>
      </w:r>
      <w:r>
        <w:rPr>
          <w:spacing w:val="-8"/>
        </w:rPr>
        <w:t xml:space="preserve">气体停留时间在 </w:t>
      </w:r>
      <w:r>
        <w:rPr>
          <w:rFonts w:ascii="Times New Roman" w:eastAsia="Times New Roman"/>
        </w:rPr>
        <w:t>30</w:t>
      </w:r>
      <w:r>
        <w:t>～</w:t>
      </w:r>
      <w:r>
        <w:rPr>
          <w:rFonts w:ascii="Times New Roman" w:eastAsia="Times New Roman"/>
        </w:rPr>
        <w:t xml:space="preserve">90 </w:t>
      </w:r>
      <w:r>
        <w:rPr>
          <w:spacing w:val="-4"/>
        </w:rPr>
        <w:t xml:space="preserve">秒之间甚至更快。污染物浓度范围在 </w:t>
      </w:r>
      <w:r>
        <w:rPr>
          <w:rFonts w:ascii="Times New Roman" w:eastAsia="Times New Roman"/>
        </w:rPr>
        <w:t>5</w:t>
      </w:r>
      <w:r>
        <w:t>～</w:t>
      </w:r>
      <w:r>
        <w:rPr>
          <w:rFonts w:ascii="Times New Roman" w:eastAsia="Times New Roman"/>
        </w:rPr>
        <w:t xml:space="preserve">150PPM </w:t>
      </w:r>
      <w:r>
        <w:t>之间时，生</w:t>
      </w:r>
      <w:r>
        <w:rPr>
          <w:spacing w:val="-5"/>
        </w:rPr>
        <w:t xml:space="preserve">物过滤系统的臭气去除效率可达 </w:t>
      </w:r>
      <w:r>
        <w:rPr>
          <w:rFonts w:ascii="Times New Roman" w:eastAsia="Times New Roman"/>
        </w:rPr>
        <w:t>80%</w:t>
      </w:r>
      <w:r>
        <w:t>以上。</w:t>
      </w:r>
    </w:p>
    <w:p w14:paraId="7C2C87F9" w14:textId="77777777" w:rsidR="00751792" w:rsidRDefault="009C7D59">
      <w:pPr>
        <w:pStyle w:val="a3"/>
        <w:spacing w:before="1" w:line="364" w:lineRule="auto"/>
        <w:ind w:left="238" w:right="445" w:firstLine="480"/>
        <w:jc w:val="both"/>
      </w:pPr>
      <w:r>
        <w:t>生物过滤器具有安装、运行和维护费用低，操作简单，除臭效率高，能彻底降解恶臭污染物，不产生二次污染等多重优势，在恶臭治理中具有广阔的应用前景。生物过滤除臭技术可以应用于恶臭气体量大、浓度高、需要长期连续除臭的工农业污染源和城市公共设施污染源的恶臭污染治理。</w:t>
      </w:r>
    </w:p>
    <w:p w14:paraId="536945C8" w14:textId="77777777" w:rsidR="00751792" w:rsidRDefault="009C7D59">
      <w:pPr>
        <w:pStyle w:val="ac"/>
        <w:numPr>
          <w:ilvl w:val="2"/>
          <w:numId w:val="16"/>
        </w:numPr>
        <w:tabs>
          <w:tab w:val="left" w:pos="1348"/>
        </w:tabs>
        <w:spacing w:before="54"/>
        <w:ind w:hanging="630"/>
        <w:rPr>
          <w:b/>
          <w:sz w:val="28"/>
        </w:rPr>
      </w:pPr>
      <w:bookmarkStart w:id="199" w:name="3.3.2运营期污染影响因素分析"/>
      <w:bookmarkStart w:id="200" w:name="_bookmark60"/>
      <w:bookmarkEnd w:id="199"/>
      <w:bookmarkEnd w:id="200"/>
      <w:r>
        <w:rPr>
          <w:b/>
          <w:sz w:val="28"/>
        </w:rPr>
        <w:t>运营期污染影响因素分析</w:t>
      </w:r>
    </w:p>
    <w:p w14:paraId="08A6D9E8" w14:textId="77777777" w:rsidR="00751792" w:rsidRDefault="00751792">
      <w:pPr>
        <w:pStyle w:val="a3"/>
        <w:spacing w:before="10"/>
        <w:rPr>
          <w:b/>
          <w:sz w:val="21"/>
        </w:rPr>
      </w:pPr>
    </w:p>
    <w:p w14:paraId="0402615E" w14:textId="77777777" w:rsidR="00751792" w:rsidRDefault="009C7D59">
      <w:pPr>
        <w:pStyle w:val="a3"/>
        <w:spacing w:line="374" w:lineRule="auto"/>
        <w:ind w:left="238" w:right="325" w:firstLine="480"/>
        <w:jc w:val="both"/>
      </w:pPr>
      <w:r>
        <w:t>项目营运期大气污染物主要为猪舍产生的恶臭、粪污处理区产生的恶臭；产生的废水主要有猪舍清洗废水、猪尿和生活污水等；噪声主要有生产区设备噪声、污水处理区的设备噪声和猪叫声；固体废物有猪粪、病死猪尸体、污水处理区沼渣、医疗废</w:t>
      </w:r>
      <w:r>
        <w:rPr>
          <w:spacing w:val="-20"/>
        </w:rPr>
        <w:t xml:space="preserve">物、沼气含硫脱硫剂废料以及员工生活垃圾。营运期污染源及污染因子统计见表 </w:t>
      </w:r>
      <w:r>
        <w:rPr>
          <w:rFonts w:ascii="Times New Roman" w:eastAsia="Times New Roman"/>
        </w:rPr>
        <w:t xml:space="preserve">3.3- </w:t>
      </w:r>
      <w:r>
        <w:rPr>
          <w:rFonts w:ascii="Times New Roman" w:eastAsia="Times New Roman"/>
          <w:spacing w:val="4"/>
        </w:rPr>
        <w:t>1</w:t>
      </w:r>
      <w:r>
        <w:rPr>
          <w:spacing w:val="-15"/>
        </w:rPr>
        <w:t>。</w:t>
      </w:r>
    </w:p>
    <w:p w14:paraId="6A5DFC95" w14:textId="77777777" w:rsidR="00751792" w:rsidRDefault="009C7D59">
      <w:pPr>
        <w:pStyle w:val="4"/>
        <w:spacing w:before="15" w:after="33"/>
        <w:ind w:left="2458"/>
        <w:jc w:val="both"/>
      </w:pPr>
      <w:r>
        <w:t xml:space="preserve">表 </w:t>
      </w:r>
      <w:r>
        <w:rPr>
          <w:rFonts w:ascii="Times New Roman" w:eastAsia="Times New Roman"/>
        </w:rPr>
        <w:t xml:space="preserve">3.3- 2 </w:t>
      </w:r>
      <w:r>
        <w:t>营运期污染源及污染因子统计表</w:t>
      </w:r>
    </w:p>
    <w:tbl>
      <w:tblPr>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75"/>
        <w:gridCol w:w="691"/>
        <w:gridCol w:w="1531"/>
        <w:gridCol w:w="2169"/>
        <w:gridCol w:w="887"/>
        <w:gridCol w:w="708"/>
        <w:gridCol w:w="2127"/>
        <w:gridCol w:w="703"/>
      </w:tblGrid>
      <w:tr w:rsidR="00751792" w14:paraId="5334858C" w14:textId="77777777">
        <w:trPr>
          <w:trHeight w:val="397"/>
        </w:trPr>
        <w:tc>
          <w:tcPr>
            <w:tcW w:w="475" w:type="dxa"/>
            <w:vMerge w:val="restart"/>
            <w:tcBorders>
              <w:left w:val="nil"/>
              <w:bottom w:val="single" w:sz="6" w:space="0" w:color="000000"/>
              <w:right w:val="single" w:sz="6" w:space="0" w:color="000000"/>
            </w:tcBorders>
          </w:tcPr>
          <w:p w14:paraId="32AFCB21" w14:textId="77777777" w:rsidR="00751792" w:rsidRDefault="00751792">
            <w:pPr>
              <w:pStyle w:val="TableParagraph"/>
              <w:spacing w:before="8"/>
              <w:jc w:val="left"/>
              <w:rPr>
                <w:b/>
                <w:sz w:val="17"/>
              </w:rPr>
            </w:pPr>
          </w:p>
          <w:p w14:paraId="1D107327" w14:textId="77777777" w:rsidR="00751792" w:rsidRDefault="009C7D59">
            <w:pPr>
              <w:pStyle w:val="TableParagraph"/>
              <w:spacing w:before="1" w:line="278" w:lineRule="auto"/>
              <w:ind w:left="147" w:right="109"/>
              <w:jc w:val="left"/>
              <w:rPr>
                <w:b/>
                <w:sz w:val="21"/>
              </w:rPr>
            </w:pPr>
            <w:r>
              <w:rPr>
                <w:b/>
                <w:w w:val="95"/>
                <w:sz w:val="21"/>
              </w:rPr>
              <w:t>类型</w:t>
            </w:r>
          </w:p>
        </w:tc>
        <w:tc>
          <w:tcPr>
            <w:tcW w:w="691" w:type="dxa"/>
            <w:vMerge w:val="restart"/>
            <w:tcBorders>
              <w:left w:val="single" w:sz="6" w:space="0" w:color="000000"/>
              <w:bottom w:val="single" w:sz="6" w:space="0" w:color="000000"/>
              <w:right w:val="single" w:sz="6" w:space="0" w:color="000000"/>
            </w:tcBorders>
          </w:tcPr>
          <w:p w14:paraId="1B1E618F" w14:textId="77777777" w:rsidR="00751792" w:rsidRDefault="009C7D59">
            <w:pPr>
              <w:pStyle w:val="TableParagraph"/>
              <w:spacing w:before="70" w:line="278" w:lineRule="auto"/>
              <w:ind w:left="142" w:right="111"/>
              <w:jc w:val="both"/>
              <w:rPr>
                <w:b/>
                <w:sz w:val="21"/>
              </w:rPr>
            </w:pPr>
            <w:r>
              <w:rPr>
                <w:b/>
                <w:sz w:val="21"/>
              </w:rPr>
              <w:t>产污节点编号</w:t>
            </w:r>
          </w:p>
        </w:tc>
        <w:tc>
          <w:tcPr>
            <w:tcW w:w="1531" w:type="dxa"/>
            <w:vMerge w:val="restart"/>
            <w:tcBorders>
              <w:left w:val="single" w:sz="6" w:space="0" w:color="000000"/>
              <w:bottom w:val="single" w:sz="6" w:space="0" w:color="000000"/>
              <w:right w:val="single" w:sz="6" w:space="0" w:color="000000"/>
            </w:tcBorders>
          </w:tcPr>
          <w:p w14:paraId="77915BE0" w14:textId="77777777" w:rsidR="00751792" w:rsidRDefault="00751792">
            <w:pPr>
              <w:pStyle w:val="TableParagraph"/>
              <w:spacing w:before="11"/>
              <w:jc w:val="left"/>
              <w:rPr>
                <w:b/>
                <w:sz w:val="29"/>
              </w:rPr>
            </w:pPr>
          </w:p>
          <w:p w14:paraId="1E7E91AB" w14:textId="77777777" w:rsidR="00751792" w:rsidRDefault="009C7D59">
            <w:pPr>
              <w:pStyle w:val="TableParagraph"/>
              <w:ind w:left="245"/>
              <w:jc w:val="left"/>
              <w:rPr>
                <w:b/>
                <w:sz w:val="21"/>
              </w:rPr>
            </w:pPr>
            <w:r>
              <w:rPr>
                <w:b/>
                <w:sz w:val="21"/>
              </w:rPr>
              <w:t>污染源名称</w:t>
            </w:r>
          </w:p>
        </w:tc>
        <w:tc>
          <w:tcPr>
            <w:tcW w:w="2169" w:type="dxa"/>
            <w:vMerge w:val="restart"/>
            <w:tcBorders>
              <w:left w:val="single" w:sz="6" w:space="0" w:color="000000"/>
              <w:bottom w:val="single" w:sz="6" w:space="0" w:color="000000"/>
              <w:right w:val="single" w:sz="6" w:space="0" w:color="000000"/>
            </w:tcBorders>
          </w:tcPr>
          <w:p w14:paraId="78A7192C" w14:textId="77777777" w:rsidR="00751792" w:rsidRDefault="00751792">
            <w:pPr>
              <w:pStyle w:val="TableParagraph"/>
              <w:spacing w:before="11"/>
              <w:jc w:val="left"/>
              <w:rPr>
                <w:b/>
                <w:sz w:val="29"/>
              </w:rPr>
            </w:pPr>
          </w:p>
          <w:p w14:paraId="3D7D94D6" w14:textId="77777777" w:rsidR="00751792" w:rsidRDefault="009C7D59">
            <w:pPr>
              <w:pStyle w:val="TableParagraph"/>
              <w:ind w:left="565"/>
              <w:jc w:val="left"/>
              <w:rPr>
                <w:b/>
                <w:sz w:val="21"/>
              </w:rPr>
            </w:pPr>
            <w:r>
              <w:rPr>
                <w:b/>
                <w:sz w:val="21"/>
              </w:rPr>
              <w:t>主要污染物</w:t>
            </w:r>
          </w:p>
        </w:tc>
        <w:tc>
          <w:tcPr>
            <w:tcW w:w="887" w:type="dxa"/>
            <w:vMerge w:val="restart"/>
            <w:tcBorders>
              <w:left w:val="single" w:sz="6" w:space="0" w:color="000000"/>
              <w:bottom w:val="single" w:sz="6" w:space="0" w:color="000000"/>
              <w:right w:val="single" w:sz="6" w:space="0" w:color="000000"/>
            </w:tcBorders>
          </w:tcPr>
          <w:p w14:paraId="15C3A64B" w14:textId="77777777" w:rsidR="00751792" w:rsidRDefault="00751792">
            <w:pPr>
              <w:pStyle w:val="TableParagraph"/>
              <w:spacing w:before="8"/>
              <w:jc w:val="left"/>
              <w:rPr>
                <w:b/>
                <w:sz w:val="17"/>
              </w:rPr>
            </w:pPr>
          </w:p>
          <w:p w14:paraId="0DCF48D7" w14:textId="77777777" w:rsidR="00751792" w:rsidRDefault="009C7D59">
            <w:pPr>
              <w:pStyle w:val="TableParagraph"/>
              <w:spacing w:before="1" w:line="278" w:lineRule="auto"/>
              <w:ind w:left="239" w:right="210"/>
              <w:jc w:val="left"/>
              <w:rPr>
                <w:b/>
                <w:sz w:val="21"/>
              </w:rPr>
            </w:pPr>
            <w:r>
              <w:rPr>
                <w:b/>
                <w:sz w:val="21"/>
              </w:rPr>
              <w:t>生产设备</w:t>
            </w:r>
          </w:p>
        </w:tc>
        <w:tc>
          <w:tcPr>
            <w:tcW w:w="2835" w:type="dxa"/>
            <w:gridSpan w:val="2"/>
            <w:tcBorders>
              <w:left w:val="single" w:sz="6" w:space="0" w:color="000000"/>
              <w:bottom w:val="single" w:sz="6" w:space="0" w:color="000000"/>
              <w:right w:val="single" w:sz="6" w:space="0" w:color="000000"/>
            </w:tcBorders>
          </w:tcPr>
          <w:p w14:paraId="642A1F6B" w14:textId="77777777" w:rsidR="00751792" w:rsidRDefault="009C7D59">
            <w:pPr>
              <w:pStyle w:val="TableParagraph"/>
              <w:spacing w:before="63"/>
              <w:ind w:left="982" w:right="953"/>
              <w:rPr>
                <w:b/>
                <w:sz w:val="21"/>
              </w:rPr>
            </w:pPr>
            <w:r>
              <w:rPr>
                <w:b/>
                <w:sz w:val="21"/>
              </w:rPr>
              <w:t>治理措施</w:t>
            </w:r>
          </w:p>
        </w:tc>
        <w:tc>
          <w:tcPr>
            <w:tcW w:w="703" w:type="dxa"/>
            <w:vMerge w:val="restart"/>
            <w:tcBorders>
              <w:left w:val="single" w:sz="6" w:space="0" w:color="000000"/>
              <w:bottom w:val="single" w:sz="6" w:space="0" w:color="000000"/>
              <w:right w:val="nil"/>
            </w:tcBorders>
          </w:tcPr>
          <w:p w14:paraId="3F04385E" w14:textId="77777777" w:rsidR="00751792" w:rsidRDefault="00751792">
            <w:pPr>
              <w:pStyle w:val="TableParagraph"/>
              <w:spacing w:before="8"/>
              <w:jc w:val="left"/>
              <w:rPr>
                <w:b/>
                <w:sz w:val="17"/>
              </w:rPr>
            </w:pPr>
          </w:p>
          <w:p w14:paraId="1FF34897" w14:textId="77777777" w:rsidR="00751792" w:rsidRDefault="009C7D59">
            <w:pPr>
              <w:pStyle w:val="TableParagraph"/>
              <w:spacing w:before="1" w:line="278" w:lineRule="auto"/>
              <w:ind w:left="148" w:right="124"/>
              <w:jc w:val="left"/>
              <w:rPr>
                <w:b/>
                <w:sz w:val="21"/>
              </w:rPr>
            </w:pPr>
            <w:r>
              <w:rPr>
                <w:b/>
                <w:sz w:val="21"/>
              </w:rPr>
              <w:t>排放特点</w:t>
            </w:r>
          </w:p>
        </w:tc>
      </w:tr>
      <w:tr w:rsidR="00751792" w14:paraId="5B2449BD" w14:textId="77777777">
        <w:trPr>
          <w:trHeight w:val="623"/>
        </w:trPr>
        <w:tc>
          <w:tcPr>
            <w:tcW w:w="475" w:type="dxa"/>
            <w:vMerge/>
            <w:tcBorders>
              <w:top w:val="nil"/>
              <w:left w:val="nil"/>
              <w:bottom w:val="single" w:sz="6" w:space="0" w:color="000000"/>
              <w:right w:val="single" w:sz="6" w:space="0" w:color="000000"/>
            </w:tcBorders>
          </w:tcPr>
          <w:p w14:paraId="20F42AA5" w14:textId="77777777" w:rsidR="00751792" w:rsidRDefault="00751792">
            <w:pPr>
              <w:rPr>
                <w:sz w:val="2"/>
                <w:szCs w:val="2"/>
              </w:rPr>
            </w:pPr>
          </w:p>
        </w:tc>
        <w:tc>
          <w:tcPr>
            <w:tcW w:w="691" w:type="dxa"/>
            <w:vMerge/>
            <w:tcBorders>
              <w:top w:val="nil"/>
              <w:left w:val="single" w:sz="6" w:space="0" w:color="000000"/>
              <w:bottom w:val="single" w:sz="6" w:space="0" w:color="000000"/>
              <w:right w:val="single" w:sz="6" w:space="0" w:color="000000"/>
            </w:tcBorders>
          </w:tcPr>
          <w:p w14:paraId="5214CD2A" w14:textId="77777777" w:rsidR="00751792" w:rsidRDefault="00751792">
            <w:pPr>
              <w:rPr>
                <w:sz w:val="2"/>
                <w:szCs w:val="2"/>
              </w:rPr>
            </w:pPr>
          </w:p>
        </w:tc>
        <w:tc>
          <w:tcPr>
            <w:tcW w:w="1531" w:type="dxa"/>
            <w:vMerge/>
            <w:tcBorders>
              <w:top w:val="nil"/>
              <w:left w:val="single" w:sz="6" w:space="0" w:color="000000"/>
              <w:bottom w:val="single" w:sz="6" w:space="0" w:color="000000"/>
              <w:right w:val="single" w:sz="6" w:space="0" w:color="000000"/>
            </w:tcBorders>
          </w:tcPr>
          <w:p w14:paraId="030F9A34" w14:textId="77777777" w:rsidR="00751792" w:rsidRDefault="00751792">
            <w:pPr>
              <w:rPr>
                <w:sz w:val="2"/>
                <w:szCs w:val="2"/>
              </w:rPr>
            </w:pPr>
          </w:p>
        </w:tc>
        <w:tc>
          <w:tcPr>
            <w:tcW w:w="2169" w:type="dxa"/>
            <w:vMerge/>
            <w:tcBorders>
              <w:top w:val="nil"/>
              <w:left w:val="single" w:sz="6" w:space="0" w:color="000000"/>
              <w:bottom w:val="single" w:sz="6" w:space="0" w:color="000000"/>
              <w:right w:val="single" w:sz="6" w:space="0" w:color="000000"/>
            </w:tcBorders>
          </w:tcPr>
          <w:p w14:paraId="089B7D7C" w14:textId="77777777" w:rsidR="00751792" w:rsidRDefault="00751792">
            <w:pPr>
              <w:rPr>
                <w:sz w:val="2"/>
                <w:szCs w:val="2"/>
              </w:rPr>
            </w:pPr>
          </w:p>
        </w:tc>
        <w:tc>
          <w:tcPr>
            <w:tcW w:w="887" w:type="dxa"/>
            <w:vMerge/>
            <w:tcBorders>
              <w:top w:val="nil"/>
              <w:left w:val="single" w:sz="6" w:space="0" w:color="000000"/>
              <w:bottom w:val="single" w:sz="6" w:space="0" w:color="000000"/>
              <w:right w:val="single" w:sz="6" w:space="0" w:color="000000"/>
            </w:tcBorders>
          </w:tcPr>
          <w:p w14:paraId="5029A131" w14:textId="77777777" w:rsidR="00751792" w:rsidRDefault="00751792">
            <w:pPr>
              <w:rPr>
                <w:sz w:val="2"/>
                <w:szCs w:val="2"/>
              </w:rPr>
            </w:pPr>
          </w:p>
        </w:tc>
        <w:tc>
          <w:tcPr>
            <w:tcW w:w="708" w:type="dxa"/>
            <w:tcBorders>
              <w:top w:val="single" w:sz="6" w:space="0" w:color="000000"/>
              <w:left w:val="single" w:sz="6" w:space="0" w:color="000000"/>
              <w:bottom w:val="single" w:sz="6" w:space="0" w:color="000000"/>
              <w:right w:val="single" w:sz="6" w:space="0" w:color="000000"/>
            </w:tcBorders>
          </w:tcPr>
          <w:p w14:paraId="6819A689" w14:textId="77777777" w:rsidR="00751792" w:rsidRDefault="009C7D59">
            <w:pPr>
              <w:pStyle w:val="TableParagraph"/>
              <w:spacing w:before="21"/>
              <w:ind w:left="151"/>
              <w:jc w:val="left"/>
              <w:rPr>
                <w:b/>
                <w:sz w:val="21"/>
              </w:rPr>
            </w:pPr>
            <w:r>
              <w:rPr>
                <w:b/>
                <w:w w:val="95"/>
                <w:sz w:val="21"/>
              </w:rPr>
              <w:t>捕集</w:t>
            </w:r>
          </w:p>
          <w:p w14:paraId="3B16CD35" w14:textId="77777777" w:rsidR="00751792" w:rsidRDefault="009C7D59">
            <w:pPr>
              <w:pStyle w:val="TableParagraph"/>
              <w:spacing w:before="43"/>
              <w:ind w:left="151"/>
              <w:jc w:val="left"/>
              <w:rPr>
                <w:b/>
                <w:sz w:val="21"/>
              </w:rPr>
            </w:pPr>
            <w:r>
              <w:rPr>
                <w:b/>
                <w:w w:val="95"/>
                <w:sz w:val="21"/>
              </w:rPr>
              <w:t>点位</w:t>
            </w:r>
          </w:p>
        </w:tc>
        <w:tc>
          <w:tcPr>
            <w:tcW w:w="2127" w:type="dxa"/>
            <w:tcBorders>
              <w:top w:val="single" w:sz="6" w:space="0" w:color="000000"/>
              <w:left w:val="single" w:sz="6" w:space="0" w:color="000000"/>
              <w:bottom w:val="single" w:sz="6" w:space="0" w:color="000000"/>
              <w:right w:val="single" w:sz="6" w:space="0" w:color="000000"/>
            </w:tcBorders>
          </w:tcPr>
          <w:p w14:paraId="74CB3242" w14:textId="77777777" w:rsidR="00751792" w:rsidRDefault="009C7D59">
            <w:pPr>
              <w:pStyle w:val="TableParagraph"/>
              <w:spacing w:before="177"/>
              <w:ind w:left="650"/>
              <w:jc w:val="left"/>
              <w:rPr>
                <w:b/>
                <w:sz w:val="21"/>
              </w:rPr>
            </w:pPr>
            <w:r>
              <w:rPr>
                <w:b/>
                <w:sz w:val="21"/>
              </w:rPr>
              <w:t>治理工艺</w:t>
            </w:r>
          </w:p>
        </w:tc>
        <w:tc>
          <w:tcPr>
            <w:tcW w:w="703" w:type="dxa"/>
            <w:vMerge/>
            <w:tcBorders>
              <w:top w:val="nil"/>
              <w:left w:val="single" w:sz="6" w:space="0" w:color="000000"/>
              <w:bottom w:val="single" w:sz="6" w:space="0" w:color="000000"/>
              <w:right w:val="nil"/>
            </w:tcBorders>
          </w:tcPr>
          <w:p w14:paraId="3253FD2C" w14:textId="77777777" w:rsidR="00751792" w:rsidRDefault="00751792">
            <w:pPr>
              <w:rPr>
                <w:sz w:val="2"/>
                <w:szCs w:val="2"/>
              </w:rPr>
            </w:pPr>
          </w:p>
        </w:tc>
      </w:tr>
      <w:tr w:rsidR="00751792" w14:paraId="10EEC17B" w14:textId="77777777">
        <w:trPr>
          <w:trHeight w:val="1240"/>
        </w:trPr>
        <w:tc>
          <w:tcPr>
            <w:tcW w:w="475" w:type="dxa"/>
            <w:vMerge w:val="restart"/>
            <w:tcBorders>
              <w:top w:val="single" w:sz="6" w:space="0" w:color="000000"/>
              <w:left w:val="nil"/>
              <w:right w:val="single" w:sz="6" w:space="0" w:color="000000"/>
            </w:tcBorders>
          </w:tcPr>
          <w:p w14:paraId="1A2DBFD0" w14:textId="77777777" w:rsidR="00751792" w:rsidRDefault="00751792">
            <w:pPr>
              <w:pStyle w:val="TableParagraph"/>
              <w:jc w:val="left"/>
              <w:rPr>
                <w:b/>
                <w:sz w:val="20"/>
              </w:rPr>
            </w:pPr>
          </w:p>
          <w:p w14:paraId="68245478" w14:textId="77777777" w:rsidR="00751792" w:rsidRDefault="00751792">
            <w:pPr>
              <w:pStyle w:val="TableParagraph"/>
              <w:jc w:val="left"/>
              <w:rPr>
                <w:b/>
                <w:sz w:val="20"/>
              </w:rPr>
            </w:pPr>
          </w:p>
          <w:p w14:paraId="54C96B7D" w14:textId="77777777" w:rsidR="00751792" w:rsidRDefault="00751792">
            <w:pPr>
              <w:pStyle w:val="TableParagraph"/>
              <w:jc w:val="left"/>
              <w:rPr>
                <w:b/>
                <w:sz w:val="20"/>
              </w:rPr>
            </w:pPr>
          </w:p>
          <w:p w14:paraId="4E2D89D4" w14:textId="77777777" w:rsidR="00751792" w:rsidRDefault="00751792">
            <w:pPr>
              <w:pStyle w:val="TableParagraph"/>
              <w:spacing w:before="12"/>
              <w:jc w:val="left"/>
              <w:rPr>
                <w:b/>
                <w:sz w:val="15"/>
              </w:rPr>
            </w:pPr>
          </w:p>
          <w:p w14:paraId="440D67AD" w14:textId="77777777" w:rsidR="00751792" w:rsidRDefault="009C7D59">
            <w:pPr>
              <w:pStyle w:val="TableParagraph"/>
              <w:spacing w:line="278" w:lineRule="auto"/>
              <w:ind w:left="147" w:right="109"/>
              <w:jc w:val="left"/>
              <w:rPr>
                <w:sz w:val="21"/>
              </w:rPr>
            </w:pPr>
            <w:r>
              <w:rPr>
                <w:sz w:val="21"/>
              </w:rPr>
              <w:t>废气</w:t>
            </w:r>
          </w:p>
        </w:tc>
        <w:tc>
          <w:tcPr>
            <w:tcW w:w="691" w:type="dxa"/>
            <w:tcBorders>
              <w:top w:val="single" w:sz="6" w:space="0" w:color="000000"/>
              <w:left w:val="single" w:sz="6" w:space="0" w:color="000000"/>
              <w:bottom w:val="single" w:sz="6" w:space="0" w:color="000000"/>
              <w:right w:val="single" w:sz="6" w:space="0" w:color="000000"/>
            </w:tcBorders>
          </w:tcPr>
          <w:p w14:paraId="514F33A2" w14:textId="77777777" w:rsidR="00751792" w:rsidRDefault="00751792">
            <w:pPr>
              <w:pStyle w:val="TableParagraph"/>
              <w:jc w:val="left"/>
              <w:rPr>
                <w:b/>
              </w:rPr>
            </w:pPr>
          </w:p>
          <w:p w14:paraId="667CBB3F" w14:textId="77777777" w:rsidR="00751792" w:rsidRDefault="00751792">
            <w:pPr>
              <w:pStyle w:val="TableParagraph"/>
              <w:spacing w:before="12"/>
              <w:jc w:val="left"/>
              <w:rPr>
                <w:b/>
                <w:sz w:val="16"/>
              </w:rPr>
            </w:pPr>
          </w:p>
          <w:p w14:paraId="5A284138" w14:textId="77777777" w:rsidR="00751792" w:rsidRDefault="009C7D59">
            <w:pPr>
              <w:pStyle w:val="TableParagraph"/>
              <w:ind w:left="198" w:right="168"/>
              <w:rPr>
                <w:rFonts w:ascii="Times New Roman"/>
                <w:sz w:val="21"/>
              </w:rPr>
            </w:pPr>
            <w:r>
              <w:rPr>
                <w:rFonts w:ascii="Times New Roman"/>
                <w:position w:val="2"/>
                <w:sz w:val="21"/>
              </w:rPr>
              <w:t>G</w:t>
            </w:r>
            <w:r>
              <w:rPr>
                <w:rFonts w:ascii="Times New Roman"/>
                <w:position w:val="2"/>
                <w:sz w:val="21"/>
                <w:vertAlign w:val="subscript"/>
              </w:rPr>
              <w:t>1</w:t>
            </w:r>
          </w:p>
        </w:tc>
        <w:tc>
          <w:tcPr>
            <w:tcW w:w="1531" w:type="dxa"/>
            <w:tcBorders>
              <w:top w:val="single" w:sz="6" w:space="0" w:color="000000"/>
              <w:left w:val="single" w:sz="6" w:space="0" w:color="000000"/>
              <w:bottom w:val="single" w:sz="6" w:space="0" w:color="000000"/>
              <w:right w:val="single" w:sz="6" w:space="0" w:color="000000"/>
            </w:tcBorders>
          </w:tcPr>
          <w:p w14:paraId="555AD94F" w14:textId="77777777" w:rsidR="00751792" w:rsidRDefault="00751792">
            <w:pPr>
              <w:pStyle w:val="TableParagraph"/>
              <w:jc w:val="left"/>
              <w:rPr>
                <w:b/>
                <w:sz w:val="20"/>
              </w:rPr>
            </w:pPr>
          </w:p>
          <w:p w14:paraId="194F8EFB" w14:textId="77777777" w:rsidR="00751792" w:rsidRDefault="00751792">
            <w:pPr>
              <w:pStyle w:val="TableParagraph"/>
              <w:spacing w:before="1"/>
              <w:jc w:val="left"/>
              <w:rPr>
                <w:b/>
                <w:sz w:val="18"/>
              </w:rPr>
            </w:pPr>
          </w:p>
          <w:p w14:paraId="1C2D0083" w14:textId="77777777" w:rsidR="00751792" w:rsidRDefault="009C7D59">
            <w:pPr>
              <w:pStyle w:val="TableParagraph"/>
              <w:ind w:left="118" w:right="94"/>
              <w:rPr>
                <w:sz w:val="21"/>
              </w:rPr>
            </w:pPr>
            <w:r>
              <w:rPr>
                <w:sz w:val="21"/>
              </w:rPr>
              <w:t>猪舍恶臭</w:t>
            </w:r>
          </w:p>
        </w:tc>
        <w:tc>
          <w:tcPr>
            <w:tcW w:w="2169" w:type="dxa"/>
            <w:tcBorders>
              <w:top w:val="single" w:sz="6" w:space="0" w:color="000000"/>
              <w:left w:val="single" w:sz="6" w:space="0" w:color="000000"/>
              <w:bottom w:val="single" w:sz="6" w:space="0" w:color="000000"/>
              <w:right w:val="single" w:sz="6" w:space="0" w:color="000000"/>
            </w:tcBorders>
          </w:tcPr>
          <w:p w14:paraId="05796674" w14:textId="77777777" w:rsidR="00751792" w:rsidRDefault="00751792">
            <w:pPr>
              <w:pStyle w:val="TableParagraph"/>
              <w:jc w:val="left"/>
              <w:rPr>
                <w:b/>
              </w:rPr>
            </w:pPr>
          </w:p>
          <w:p w14:paraId="1D5C20D9" w14:textId="77777777" w:rsidR="00751792" w:rsidRDefault="00751792">
            <w:pPr>
              <w:pStyle w:val="TableParagraph"/>
              <w:spacing w:before="11"/>
              <w:jc w:val="left"/>
              <w:rPr>
                <w:b/>
                <w:sz w:val="15"/>
              </w:rPr>
            </w:pPr>
          </w:p>
          <w:p w14:paraId="7264DADA" w14:textId="77777777" w:rsidR="00751792" w:rsidRDefault="009C7D59">
            <w:pPr>
              <w:pStyle w:val="TableParagraph"/>
              <w:ind w:left="87" w:right="57"/>
              <w:rPr>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、臭气浓度</w:t>
            </w:r>
          </w:p>
        </w:tc>
        <w:tc>
          <w:tcPr>
            <w:tcW w:w="887" w:type="dxa"/>
            <w:tcBorders>
              <w:top w:val="single" w:sz="6" w:space="0" w:color="000000"/>
              <w:left w:val="single" w:sz="6" w:space="0" w:color="000000"/>
              <w:bottom w:val="single" w:sz="6" w:space="0" w:color="000000"/>
              <w:right w:val="single" w:sz="6" w:space="0" w:color="000000"/>
            </w:tcBorders>
          </w:tcPr>
          <w:p w14:paraId="222CDBFA" w14:textId="77777777" w:rsidR="00751792" w:rsidRDefault="00751792">
            <w:pPr>
              <w:pStyle w:val="TableParagraph"/>
              <w:jc w:val="left"/>
              <w:rPr>
                <w:b/>
              </w:rPr>
            </w:pPr>
          </w:p>
          <w:p w14:paraId="2DFFC62F" w14:textId="77777777" w:rsidR="00751792" w:rsidRDefault="00751792">
            <w:pPr>
              <w:pStyle w:val="TableParagraph"/>
              <w:spacing w:before="2"/>
              <w:jc w:val="left"/>
              <w:rPr>
                <w:b/>
                <w:sz w:val="17"/>
              </w:rPr>
            </w:pPr>
          </w:p>
          <w:p w14:paraId="4862D409" w14:textId="77777777" w:rsidR="00751792" w:rsidRDefault="009C7D59">
            <w:pPr>
              <w:pStyle w:val="TableParagraph"/>
              <w:ind w:left="29"/>
              <w:rPr>
                <w:rFonts w:ascii="Times New Roman"/>
                <w:sz w:val="21"/>
              </w:rPr>
            </w:pPr>
            <w:r>
              <w:rPr>
                <w:rFonts w:ascii="Times New Roman"/>
                <w:w w:val="99"/>
                <w:sz w:val="21"/>
              </w:rPr>
              <w:t>/</w:t>
            </w:r>
          </w:p>
        </w:tc>
        <w:tc>
          <w:tcPr>
            <w:tcW w:w="708" w:type="dxa"/>
            <w:tcBorders>
              <w:top w:val="single" w:sz="6" w:space="0" w:color="000000"/>
              <w:left w:val="single" w:sz="6" w:space="0" w:color="000000"/>
              <w:bottom w:val="single" w:sz="6" w:space="0" w:color="000000"/>
              <w:right w:val="single" w:sz="6" w:space="0" w:color="000000"/>
            </w:tcBorders>
          </w:tcPr>
          <w:p w14:paraId="126D4ABE" w14:textId="77777777" w:rsidR="00751792" w:rsidRDefault="00751792">
            <w:pPr>
              <w:pStyle w:val="TableParagraph"/>
              <w:spacing w:before="11"/>
              <w:jc w:val="left"/>
              <w:rPr>
                <w:b/>
                <w:sz w:val="25"/>
              </w:rPr>
            </w:pPr>
          </w:p>
          <w:p w14:paraId="05D91CF7" w14:textId="77777777" w:rsidR="00751792" w:rsidRDefault="009C7D59">
            <w:pPr>
              <w:pStyle w:val="TableParagraph"/>
              <w:spacing w:before="1" w:line="278" w:lineRule="auto"/>
              <w:ind w:left="254" w:right="121" w:hanging="104"/>
              <w:jc w:val="left"/>
              <w:rPr>
                <w:sz w:val="21"/>
              </w:rPr>
            </w:pPr>
            <w:r>
              <w:rPr>
                <w:sz w:val="21"/>
              </w:rPr>
              <w:t>各单元</w:t>
            </w:r>
          </w:p>
        </w:tc>
        <w:tc>
          <w:tcPr>
            <w:tcW w:w="2127" w:type="dxa"/>
            <w:tcBorders>
              <w:top w:val="single" w:sz="6" w:space="0" w:color="000000"/>
              <w:left w:val="single" w:sz="6" w:space="0" w:color="000000"/>
              <w:bottom w:val="single" w:sz="6" w:space="0" w:color="000000"/>
              <w:right w:val="single" w:sz="6" w:space="0" w:color="000000"/>
            </w:tcBorders>
          </w:tcPr>
          <w:p w14:paraId="7538DD36" w14:textId="77777777" w:rsidR="00751792" w:rsidRDefault="009C7D59">
            <w:pPr>
              <w:pStyle w:val="TableParagraph"/>
              <w:spacing w:before="20"/>
              <w:ind w:left="102" w:right="77"/>
              <w:rPr>
                <w:sz w:val="21"/>
              </w:rPr>
            </w:pPr>
            <w:r>
              <w:rPr>
                <w:sz w:val="21"/>
              </w:rPr>
              <w:t>吸风系统</w:t>
            </w:r>
            <w:r>
              <w:rPr>
                <w:rFonts w:ascii="Times New Roman" w:eastAsia="Times New Roman"/>
                <w:sz w:val="21"/>
              </w:rPr>
              <w:t>+</w:t>
            </w:r>
            <w:r>
              <w:rPr>
                <w:sz w:val="21"/>
              </w:rPr>
              <w:t>除臭系统</w:t>
            </w:r>
          </w:p>
          <w:p w14:paraId="218B4446" w14:textId="77777777" w:rsidR="00751792" w:rsidRDefault="009C7D59">
            <w:pPr>
              <w:pStyle w:val="TableParagraph"/>
              <w:spacing w:before="43"/>
              <w:ind w:left="102" w:right="77"/>
              <w:rPr>
                <w:sz w:val="21"/>
              </w:rPr>
            </w:pPr>
            <w:r>
              <w:rPr>
                <w:rFonts w:ascii="Times New Roman" w:eastAsia="Times New Roman"/>
                <w:sz w:val="21"/>
              </w:rPr>
              <w:t>+</w:t>
            </w:r>
            <w:r>
              <w:rPr>
                <w:sz w:val="21"/>
              </w:rPr>
              <w:t>水吸收</w:t>
            </w:r>
            <w:r>
              <w:rPr>
                <w:rFonts w:ascii="Times New Roman" w:eastAsia="Times New Roman"/>
                <w:sz w:val="21"/>
              </w:rPr>
              <w:t>+</w:t>
            </w:r>
            <w:r>
              <w:rPr>
                <w:sz w:val="21"/>
              </w:rPr>
              <w:t>空气过滤</w:t>
            </w:r>
          </w:p>
          <w:p w14:paraId="76C6FB62" w14:textId="77777777" w:rsidR="00751792" w:rsidRDefault="009C7D59">
            <w:pPr>
              <w:pStyle w:val="TableParagraph"/>
              <w:spacing w:before="12" w:line="300" w:lineRule="atLeast"/>
              <w:ind w:left="104" w:right="74"/>
              <w:rPr>
                <w:rFonts w:ascii="Times New Roman" w:eastAsia="Times New Roman"/>
                <w:sz w:val="21"/>
              </w:rPr>
            </w:pPr>
            <w:r>
              <w:rPr>
                <w:rFonts w:ascii="Times New Roman" w:eastAsia="Times New Roman"/>
                <w:sz w:val="21"/>
              </w:rPr>
              <w:t>+8m</w:t>
            </w:r>
            <w:r>
              <w:rPr>
                <w:sz w:val="21"/>
              </w:rPr>
              <w:t>高排气筒，风量</w:t>
            </w:r>
            <w:r>
              <w:rPr>
                <w:rFonts w:ascii="Times New Roman" w:eastAsia="Times New Roman"/>
                <w:sz w:val="21"/>
              </w:rPr>
              <w:t>10000m</w:t>
            </w:r>
            <w:r>
              <w:rPr>
                <w:rFonts w:ascii="Times New Roman" w:eastAsia="Times New Roman"/>
                <w:position w:val="7"/>
                <w:sz w:val="13"/>
              </w:rPr>
              <w:t>3</w:t>
            </w:r>
            <w:r>
              <w:rPr>
                <w:rFonts w:ascii="Times New Roman" w:eastAsia="Times New Roman"/>
                <w:sz w:val="21"/>
              </w:rPr>
              <w:t>/h</w:t>
            </w:r>
          </w:p>
        </w:tc>
        <w:tc>
          <w:tcPr>
            <w:tcW w:w="703" w:type="dxa"/>
            <w:vMerge w:val="restart"/>
            <w:tcBorders>
              <w:top w:val="single" w:sz="6" w:space="0" w:color="000000"/>
              <w:left w:val="single" w:sz="6" w:space="0" w:color="000000"/>
              <w:right w:val="nil"/>
            </w:tcBorders>
          </w:tcPr>
          <w:p w14:paraId="4AA6C328" w14:textId="77777777" w:rsidR="00751792" w:rsidRDefault="00751792">
            <w:pPr>
              <w:pStyle w:val="TableParagraph"/>
              <w:jc w:val="left"/>
              <w:rPr>
                <w:b/>
                <w:sz w:val="20"/>
              </w:rPr>
            </w:pPr>
          </w:p>
          <w:p w14:paraId="7A99A660" w14:textId="77777777" w:rsidR="00751792" w:rsidRDefault="00751792">
            <w:pPr>
              <w:pStyle w:val="TableParagraph"/>
              <w:jc w:val="left"/>
              <w:rPr>
                <w:b/>
                <w:sz w:val="20"/>
              </w:rPr>
            </w:pPr>
          </w:p>
          <w:p w14:paraId="7390B0B3" w14:textId="77777777" w:rsidR="00751792" w:rsidRDefault="00751792">
            <w:pPr>
              <w:pStyle w:val="TableParagraph"/>
              <w:spacing w:before="9"/>
              <w:jc w:val="left"/>
              <w:rPr>
                <w:b/>
                <w:sz w:val="23"/>
              </w:rPr>
            </w:pPr>
          </w:p>
          <w:p w14:paraId="10D7BEBD" w14:textId="77777777" w:rsidR="00751792" w:rsidRDefault="009C7D59">
            <w:pPr>
              <w:pStyle w:val="TableParagraph"/>
              <w:spacing w:before="1"/>
              <w:ind w:left="148"/>
              <w:jc w:val="left"/>
              <w:rPr>
                <w:sz w:val="21"/>
              </w:rPr>
            </w:pPr>
            <w:r>
              <w:rPr>
                <w:spacing w:val="-1"/>
                <w:w w:val="95"/>
                <w:sz w:val="21"/>
              </w:rPr>
              <w:t>连续</w:t>
            </w:r>
          </w:p>
          <w:p w14:paraId="3FBD07F1" w14:textId="77777777" w:rsidR="00751792" w:rsidRDefault="009C7D59">
            <w:pPr>
              <w:pStyle w:val="TableParagraph"/>
              <w:spacing w:before="56"/>
              <w:ind w:left="165"/>
              <w:jc w:val="left"/>
              <w:rPr>
                <w:rFonts w:ascii="Times New Roman"/>
                <w:sz w:val="21"/>
              </w:rPr>
            </w:pPr>
            <w:r>
              <w:rPr>
                <w:rFonts w:ascii="Times New Roman"/>
                <w:sz w:val="21"/>
              </w:rPr>
              <w:t>(876</w:t>
            </w:r>
          </w:p>
          <w:p w14:paraId="51E673A1" w14:textId="77777777" w:rsidR="00751792" w:rsidRDefault="009C7D59">
            <w:pPr>
              <w:pStyle w:val="TableParagraph"/>
              <w:spacing w:before="71"/>
              <w:ind w:left="143"/>
              <w:jc w:val="left"/>
              <w:rPr>
                <w:rFonts w:ascii="Times New Roman"/>
                <w:sz w:val="21"/>
              </w:rPr>
            </w:pPr>
            <w:r>
              <w:rPr>
                <w:rFonts w:ascii="Times New Roman"/>
                <w:sz w:val="21"/>
              </w:rPr>
              <w:t>0h/a)</w:t>
            </w:r>
          </w:p>
        </w:tc>
      </w:tr>
      <w:tr w:rsidR="00751792" w14:paraId="0A7ABBC4" w14:textId="77777777">
        <w:trPr>
          <w:trHeight w:val="608"/>
        </w:trPr>
        <w:tc>
          <w:tcPr>
            <w:tcW w:w="475" w:type="dxa"/>
            <w:vMerge/>
            <w:tcBorders>
              <w:top w:val="nil"/>
              <w:left w:val="nil"/>
              <w:right w:val="single" w:sz="6" w:space="0" w:color="000000"/>
            </w:tcBorders>
          </w:tcPr>
          <w:p w14:paraId="328144EE"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243E2F9C" w14:textId="77777777" w:rsidR="00751792" w:rsidRDefault="009C7D59">
            <w:pPr>
              <w:pStyle w:val="TableParagraph"/>
              <w:spacing w:before="181"/>
              <w:ind w:left="198" w:right="168"/>
              <w:rPr>
                <w:rFonts w:ascii="Times New Roman"/>
                <w:sz w:val="21"/>
              </w:rPr>
            </w:pPr>
            <w:r>
              <w:rPr>
                <w:rFonts w:ascii="Times New Roman"/>
                <w:position w:val="2"/>
                <w:sz w:val="21"/>
              </w:rPr>
              <w:t>G</w:t>
            </w:r>
            <w:r>
              <w:rPr>
                <w:rFonts w:ascii="Times New Roman"/>
                <w:position w:val="2"/>
                <w:sz w:val="21"/>
                <w:vertAlign w:val="subscript"/>
              </w:rPr>
              <w:t>2</w:t>
            </w:r>
          </w:p>
        </w:tc>
        <w:tc>
          <w:tcPr>
            <w:tcW w:w="1531" w:type="dxa"/>
            <w:tcBorders>
              <w:top w:val="single" w:sz="6" w:space="0" w:color="000000"/>
              <w:left w:val="single" w:sz="6" w:space="0" w:color="000000"/>
              <w:bottom w:val="single" w:sz="6" w:space="0" w:color="000000"/>
              <w:right w:val="single" w:sz="6" w:space="0" w:color="000000"/>
            </w:tcBorders>
          </w:tcPr>
          <w:p w14:paraId="00B542A7" w14:textId="77777777" w:rsidR="00751792" w:rsidRDefault="009C7D59">
            <w:pPr>
              <w:pStyle w:val="TableParagraph"/>
              <w:spacing w:before="170"/>
              <w:ind w:left="121" w:right="94"/>
              <w:rPr>
                <w:sz w:val="21"/>
              </w:rPr>
            </w:pPr>
            <w:r>
              <w:rPr>
                <w:sz w:val="21"/>
              </w:rPr>
              <w:t>粪肥堆场恶臭</w:t>
            </w:r>
          </w:p>
        </w:tc>
        <w:tc>
          <w:tcPr>
            <w:tcW w:w="2169" w:type="dxa"/>
            <w:tcBorders>
              <w:top w:val="single" w:sz="6" w:space="0" w:color="000000"/>
              <w:left w:val="single" w:sz="6" w:space="0" w:color="000000"/>
              <w:bottom w:val="single" w:sz="6" w:space="0" w:color="000000"/>
              <w:right w:val="single" w:sz="6" w:space="0" w:color="000000"/>
            </w:tcBorders>
          </w:tcPr>
          <w:p w14:paraId="44CA9F04" w14:textId="77777777" w:rsidR="00751792" w:rsidRDefault="009C7D59">
            <w:pPr>
              <w:pStyle w:val="TableParagraph"/>
              <w:spacing w:before="167"/>
              <w:ind w:left="87" w:right="57"/>
              <w:rPr>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、臭气浓度</w:t>
            </w:r>
          </w:p>
        </w:tc>
        <w:tc>
          <w:tcPr>
            <w:tcW w:w="887" w:type="dxa"/>
            <w:tcBorders>
              <w:top w:val="single" w:sz="6" w:space="0" w:color="000000"/>
              <w:left w:val="single" w:sz="6" w:space="0" w:color="000000"/>
              <w:bottom w:val="single" w:sz="6" w:space="0" w:color="000000"/>
              <w:right w:val="single" w:sz="6" w:space="0" w:color="000000"/>
            </w:tcBorders>
          </w:tcPr>
          <w:p w14:paraId="2C432596" w14:textId="77777777" w:rsidR="00751792" w:rsidRDefault="009C7D59">
            <w:pPr>
              <w:pStyle w:val="TableParagraph"/>
              <w:spacing w:before="184"/>
              <w:ind w:left="29"/>
              <w:rPr>
                <w:rFonts w:ascii="Times New Roman"/>
                <w:sz w:val="21"/>
              </w:rPr>
            </w:pPr>
            <w:r>
              <w:rPr>
                <w:rFonts w:ascii="Times New Roman"/>
                <w:w w:val="99"/>
                <w:sz w:val="21"/>
              </w:rPr>
              <w:t>/</w:t>
            </w:r>
          </w:p>
        </w:tc>
        <w:tc>
          <w:tcPr>
            <w:tcW w:w="708" w:type="dxa"/>
            <w:tcBorders>
              <w:top w:val="single" w:sz="6" w:space="0" w:color="000000"/>
              <w:left w:val="single" w:sz="6" w:space="0" w:color="000000"/>
              <w:bottom w:val="single" w:sz="6" w:space="0" w:color="000000"/>
              <w:right w:val="single" w:sz="6" w:space="0" w:color="000000"/>
            </w:tcBorders>
          </w:tcPr>
          <w:p w14:paraId="2705B539" w14:textId="77777777" w:rsidR="00751792" w:rsidRDefault="009C7D59">
            <w:pPr>
              <w:pStyle w:val="TableParagraph"/>
              <w:spacing w:before="184"/>
              <w:ind w:left="28"/>
              <w:rPr>
                <w:rFonts w:ascii="Times New Roman"/>
                <w:sz w:val="21"/>
              </w:rPr>
            </w:pPr>
            <w:r>
              <w:rPr>
                <w:rFonts w:ascii="Times New Roman"/>
                <w:w w:val="99"/>
                <w:sz w:val="21"/>
              </w:rPr>
              <w:t>/</w:t>
            </w:r>
          </w:p>
        </w:tc>
        <w:tc>
          <w:tcPr>
            <w:tcW w:w="2127" w:type="dxa"/>
            <w:tcBorders>
              <w:top w:val="single" w:sz="6" w:space="0" w:color="000000"/>
              <w:left w:val="single" w:sz="6" w:space="0" w:color="000000"/>
              <w:bottom w:val="single" w:sz="6" w:space="0" w:color="000000"/>
              <w:right w:val="single" w:sz="6" w:space="0" w:color="000000"/>
            </w:tcBorders>
          </w:tcPr>
          <w:p w14:paraId="21061B5C" w14:textId="77777777" w:rsidR="00751792" w:rsidRDefault="009C7D59">
            <w:pPr>
              <w:pStyle w:val="TableParagraph"/>
              <w:spacing w:before="14"/>
              <w:ind w:left="104" w:right="77"/>
              <w:rPr>
                <w:sz w:val="21"/>
              </w:rPr>
            </w:pPr>
            <w:r>
              <w:rPr>
                <w:sz w:val="21"/>
              </w:rPr>
              <w:t>喷洒除臭剂，无组织</w:t>
            </w:r>
          </w:p>
          <w:p w14:paraId="02544F20" w14:textId="77777777" w:rsidR="00751792" w:rsidRDefault="009C7D59">
            <w:pPr>
              <w:pStyle w:val="TableParagraph"/>
              <w:spacing w:before="43" w:line="262" w:lineRule="exact"/>
              <w:ind w:left="102" w:right="77"/>
              <w:rPr>
                <w:sz w:val="21"/>
              </w:rPr>
            </w:pPr>
            <w:r>
              <w:rPr>
                <w:sz w:val="21"/>
              </w:rPr>
              <w:t>排放</w:t>
            </w:r>
          </w:p>
        </w:tc>
        <w:tc>
          <w:tcPr>
            <w:tcW w:w="703" w:type="dxa"/>
            <w:vMerge/>
            <w:tcBorders>
              <w:top w:val="nil"/>
              <w:left w:val="single" w:sz="6" w:space="0" w:color="000000"/>
              <w:right w:val="nil"/>
            </w:tcBorders>
          </w:tcPr>
          <w:p w14:paraId="776C22AA" w14:textId="77777777" w:rsidR="00751792" w:rsidRDefault="00751792">
            <w:pPr>
              <w:rPr>
                <w:sz w:val="2"/>
                <w:szCs w:val="2"/>
              </w:rPr>
            </w:pPr>
          </w:p>
        </w:tc>
      </w:tr>
      <w:tr w:rsidR="00751792" w14:paraId="3711D200" w14:textId="77777777">
        <w:trPr>
          <w:trHeight w:val="614"/>
        </w:trPr>
        <w:tc>
          <w:tcPr>
            <w:tcW w:w="475" w:type="dxa"/>
            <w:vMerge/>
            <w:tcBorders>
              <w:top w:val="nil"/>
              <w:left w:val="nil"/>
              <w:right w:val="single" w:sz="6" w:space="0" w:color="000000"/>
            </w:tcBorders>
          </w:tcPr>
          <w:p w14:paraId="2181F6E4" w14:textId="77777777" w:rsidR="00751792" w:rsidRDefault="00751792">
            <w:pPr>
              <w:rPr>
                <w:sz w:val="2"/>
                <w:szCs w:val="2"/>
              </w:rPr>
            </w:pPr>
          </w:p>
        </w:tc>
        <w:tc>
          <w:tcPr>
            <w:tcW w:w="691" w:type="dxa"/>
            <w:tcBorders>
              <w:top w:val="single" w:sz="6" w:space="0" w:color="000000"/>
              <w:left w:val="single" w:sz="6" w:space="0" w:color="000000"/>
              <w:right w:val="single" w:sz="6" w:space="0" w:color="000000"/>
            </w:tcBorders>
          </w:tcPr>
          <w:p w14:paraId="11E95482" w14:textId="77777777" w:rsidR="00751792" w:rsidRDefault="009C7D59">
            <w:pPr>
              <w:pStyle w:val="TableParagraph"/>
              <w:spacing w:before="180"/>
              <w:ind w:left="198" w:right="168"/>
              <w:rPr>
                <w:rFonts w:ascii="Times New Roman"/>
                <w:sz w:val="21"/>
              </w:rPr>
            </w:pPr>
            <w:r>
              <w:rPr>
                <w:rFonts w:ascii="Times New Roman"/>
                <w:position w:val="2"/>
                <w:sz w:val="21"/>
              </w:rPr>
              <w:t>G</w:t>
            </w:r>
            <w:r>
              <w:rPr>
                <w:rFonts w:ascii="Times New Roman"/>
                <w:position w:val="2"/>
                <w:sz w:val="21"/>
                <w:vertAlign w:val="subscript"/>
              </w:rPr>
              <w:t>3</w:t>
            </w:r>
          </w:p>
        </w:tc>
        <w:tc>
          <w:tcPr>
            <w:tcW w:w="1531" w:type="dxa"/>
            <w:tcBorders>
              <w:top w:val="single" w:sz="6" w:space="0" w:color="000000"/>
              <w:left w:val="single" w:sz="6" w:space="0" w:color="000000"/>
              <w:right w:val="single" w:sz="6" w:space="0" w:color="000000"/>
            </w:tcBorders>
          </w:tcPr>
          <w:p w14:paraId="3F5BC43C" w14:textId="77777777" w:rsidR="00751792" w:rsidRDefault="009C7D59">
            <w:pPr>
              <w:pStyle w:val="TableParagraph"/>
              <w:spacing w:before="14"/>
              <w:ind w:left="121" w:right="94"/>
              <w:rPr>
                <w:sz w:val="21"/>
              </w:rPr>
            </w:pPr>
            <w:r>
              <w:rPr>
                <w:sz w:val="21"/>
              </w:rPr>
              <w:t>污水处理厂站</w:t>
            </w:r>
          </w:p>
          <w:p w14:paraId="3E8416CD" w14:textId="77777777" w:rsidR="00751792" w:rsidRDefault="009C7D59">
            <w:pPr>
              <w:pStyle w:val="TableParagraph"/>
              <w:spacing w:before="43" w:line="268" w:lineRule="exact"/>
              <w:ind w:left="121" w:right="94"/>
              <w:rPr>
                <w:sz w:val="21"/>
              </w:rPr>
            </w:pPr>
            <w:r>
              <w:rPr>
                <w:sz w:val="21"/>
              </w:rPr>
              <w:t>恶臭</w:t>
            </w:r>
          </w:p>
        </w:tc>
        <w:tc>
          <w:tcPr>
            <w:tcW w:w="2169" w:type="dxa"/>
            <w:tcBorders>
              <w:top w:val="single" w:sz="6" w:space="0" w:color="000000"/>
              <w:left w:val="single" w:sz="6" w:space="0" w:color="000000"/>
              <w:right w:val="single" w:sz="6" w:space="0" w:color="000000"/>
            </w:tcBorders>
          </w:tcPr>
          <w:p w14:paraId="6C6B8A9D" w14:textId="77777777" w:rsidR="00751792" w:rsidRDefault="009C7D59">
            <w:pPr>
              <w:pStyle w:val="TableParagraph"/>
              <w:spacing w:before="167"/>
              <w:ind w:left="87" w:right="57"/>
              <w:rPr>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、臭气浓度</w:t>
            </w:r>
          </w:p>
        </w:tc>
        <w:tc>
          <w:tcPr>
            <w:tcW w:w="887" w:type="dxa"/>
            <w:tcBorders>
              <w:top w:val="single" w:sz="6" w:space="0" w:color="000000"/>
              <w:left w:val="single" w:sz="6" w:space="0" w:color="000000"/>
              <w:right w:val="single" w:sz="6" w:space="0" w:color="000000"/>
            </w:tcBorders>
          </w:tcPr>
          <w:p w14:paraId="74B1A88F" w14:textId="77777777" w:rsidR="00751792" w:rsidRDefault="009C7D59">
            <w:pPr>
              <w:pStyle w:val="TableParagraph"/>
              <w:spacing w:before="14"/>
              <w:ind w:left="133"/>
              <w:jc w:val="left"/>
              <w:rPr>
                <w:sz w:val="21"/>
              </w:rPr>
            </w:pPr>
            <w:r>
              <w:rPr>
                <w:w w:val="95"/>
                <w:sz w:val="21"/>
              </w:rPr>
              <w:t>污水处</w:t>
            </w:r>
          </w:p>
          <w:p w14:paraId="5E9C7C25" w14:textId="77777777" w:rsidR="00751792" w:rsidRDefault="009C7D59">
            <w:pPr>
              <w:pStyle w:val="TableParagraph"/>
              <w:spacing w:before="43" w:line="268" w:lineRule="exact"/>
              <w:ind w:left="133"/>
              <w:jc w:val="left"/>
              <w:rPr>
                <w:sz w:val="21"/>
              </w:rPr>
            </w:pPr>
            <w:r>
              <w:rPr>
                <w:w w:val="95"/>
                <w:sz w:val="21"/>
              </w:rPr>
              <w:t>理设施</w:t>
            </w:r>
          </w:p>
        </w:tc>
        <w:tc>
          <w:tcPr>
            <w:tcW w:w="708" w:type="dxa"/>
            <w:tcBorders>
              <w:top w:val="single" w:sz="6" w:space="0" w:color="000000"/>
              <w:left w:val="single" w:sz="6" w:space="0" w:color="000000"/>
              <w:right w:val="single" w:sz="6" w:space="0" w:color="000000"/>
            </w:tcBorders>
          </w:tcPr>
          <w:p w14:paraId="34537D92" w14:textId="77777777" w:rsidR="00751792" w:rsidRDefault="009C7D59">
            <w:pPr>
              <w:pStyle w:val="TableParagraph"/>
              <w:spacing w:before="184"/>
              <w:ind w:left="28"/>
              <w:rPr>
                <w:rFonts w:ascii="Times New Roman"/>
                <w:sz w:val="21"/>
              </w:rPr>
            </w:pPr>
            <w:r>
              <w:rPr>
                <w:rFonts w:ascii="Times New Roman"/>
                <w:w w:val="99"/>
                <w:sz w:val="21"/>
              </w:rPr>
              <w:t>/</w:t>
            </w:r>
          </w:p>
        </w:tc>
        <w:tc>
          <w:tcPr>
            <w:tcW w:w="2127" w:type="dxa"/>
            <w:tcBorders>
              <w:top w:val="single" w:sz="6" w:space="0" w:color="000000"/>
              <w:left w:val="single" w:sz="6" w:space="0" w:color="000000"/>
              <w:right w:val="single" w:sz="6" w:space="0" w:color="000000"/>
            </w:tcBorders>
          </w:tcPr>
          <w:p w14:paraId="0205139F" w14:textId="77777777" w:rsidR="00751792" w:rsidRDefault="009C7D59">
            <w:pPr>
              <w:pStyle w:val="TableParagraph"/>
              <w:spacing w:before="14"/>
              <w:ind w:left="104" w:right="77"/>
              <w:rPr>
                <w:sz w:val="21"/>
              </w:rPr>
            </w:pPr>
            <w:r>
              <w:rPr>
                <w:sz w:val="21"/>
              </w:rPr>
              <w:t>喷洒除臭剂，无组织</w:t>
            </w:r>
          </w:p>
          <w:p w14:paraId="17CE7C7A" w14:textId="77777777" w:rsidR="00751792" w:rsidRDefault="009C7D59">
            <w:pPr>
              <w:pStyle w:val="TableParagraph"/>
              <w:spacing w:before="43" w:line="268" w:lineRule="exact"/>
              <w:ind w:left="102" w:right="77"/>
              <w:rPr>
                <w:sz w:val="21"/>
              </w:rPr>
            </w:pPr>
            <w:r>
              <w:rPr>
                <w:sz w:val="21"/>
              </w:rPr>
              <w:t>排放</w:t>
            </w:r>
          </w:p>
        </w:tc>
        <w:tc>
          <w:tcPr>
            <w:tcW w:w="703" w:type="dxa"/>
            <w:vMerge/>
            <w:tcBorders>
              <w:top w:val="nil"/>
              <w:left w:val="single" w:sz="6" w:space="0" w:color="000000"/>
              <w:right w:val="nil"/>
            </w:tcBorders>
          </w:tcPr>
          <w:p w14:paraId="678A1343" w14:textId="77777777" w:rsidR="00751792" w:rsidRDefault="00751792">
            <w:pPr>
              <w:rPr>
                <w:sz w:val="2"/>
                <w:szCs w:val="2"/>
              </w:rPr>
            </w:pPr>
          </w:p>
        </w:tc>
      </w:tr>
    </w:tbl>
    <w:p w14:paraId="41B2099D" w14:textId="77777777" w:rsidR="00751792" w:rsidRDefault="00751792">
      <w:pPr>
        <w:rPr>
          <w:sz w:val="2"/>
          <w:szCs w:val="2"/>
        </w:rPr>
        <w:sectPr w:rsidR="00751792">
          <w:pgSz w:w="11910" w:h="16840"/>
          <w:pgMar w:top="1100" w:right="1160" w:bottom="1320" w:left="1180" w:header="878" w:footer="1134" w:gutter="0"/>
          <w:cols w:space="720"/>
        </w:sectPr>
      </w:pPr>
    </w:p>
    <w:p w14:paraId="6627AE0A" w14:textId="77777777" w:rsidR="00751792" w:rsidRDefault="00751792">
      <w:pPr>
        <w:pStyle w:val="a3"/>
        <w:spacing w:before="9"/>
        <w:rPr>
          <w:b/>
          <w:sz w:val="23"/>
        </w:rPr>
      </w:pPr>
    </w:p>
    <w:tbl>
      <w:tblPr>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75"/>
        <w:gridCol w:w="691"/>
        <w:gridCol w:w="1531"/>
        <w:gridCol w:w="2169"/>
        <w:gridCol w:w="887"/>
        <w:gridCol w:w="708"/>
        <w:gridCol w:w="2127"/>
        <w:gridCol w:w="703"/>
      </w:tblGrid>
      <w:tr w:rsidR="00751792" w14:paraId="678FFF51" w14:textId="77777777">
        <w:trPr>
          <w:trHeight w:val="936"/>
        </w:trPr>
        <w:tc>
          <w:tcPr>
            <w:tcW w:w="475" w:type="dxa"/>
            <w:vMerge w:val="restart"/>
            <w:tcBorders>
              <w:left w:val="nil"/>
              <w:bottom w:val="single" w:sz="6" w:space="0" w:color="000000"/>
              <w:right w:val="single" w:sz="6" w:space="0" w:color="000000"/>
            </w:tcBorders>
          </w:tcPr>
          <w:p w14:paraId="1B4CA5F4" w14:textId="77777777" w:rsidR="00751792" w:rsidRDefault="00751792">
            <w:pPr>
              <w:pStyle w:val="TableParagraph"/>
              <w:jc w:val="left"/>
              <w:rPr>
                <w:rFonts w:ascii="Times New Roman"/>
                <w:sz w:val="20"/>
              </w:rPr>
            </w:pPr>
          </w:p>
        </w:tc>
        <w:tc>
          <w:tcPr>
            <w:tcW w:w="691" w:type="dxa"/>
            <w:tcBorders>
              <w:left w:val="single" w:sz="6" w:space="0" w:color="000000"/>
              <w:bottom w:val="single" w:sz="6" w:space="0" w:color="000000"/>
              <w:right w:val="single" w:sz="6" w:space="0" w:color="000000"/>
            </w:tcBorders>
          </w:tcPr>
          <w:p w14:paraId="66873FD4" w14:textId="77777777" w:rsidR="00751792" w:rsidRDefault="00751792">
            <w:pPr>
              <w:pStyle w:val="TableParagraph"/>
              <w:spacing w:before="10"/>
              <w:jc w:val="left"/>
              <w:rPr>
                <w:b/>
                <w:sz w:val="26"/>
              </w:rPr>
            </w:pPr>
          </w:p>
          <w:p w14:paraId="6DA89F13" w14:textId="77777777" w:rsidR="00751792" w:rsidRDefault="009C7D59">
            <w:pPr>
              <w:pStyle w:val="TableParagraph"/>
              <w:spacing w:before="1"/>
              <w:ind w:left="198" w:right="168"/>
              <w:rPr>
                <w:rFonts w:ascii="Times New Roman"/>
                <w:sz w:val="21"/>
              </w:rPr>
            </w:pPr>
            <w:r>
              <w:rPr>
                <w:rFonts w:ascii="Times New Roman"/>
                <w:position w:val="2"/>
                <w:sz w:val="21"/>
              </w:rPr>
              <w:t>G</w:t>
            </w:r>
            <w:r>
              <w:rPr>
                <w:rFonts w:ascii="Times New Roman"/>
                <w:position w:val="2"/>
                <w:sz w:val="21"/>
                <w:vertAlign w:val="subscript"/>
              </w:rPr>
              <w:t>4</w:t>
            </w:r>
          </w:p>
        </w:tc>
        <w:tc>
          <w:tcPr>
            <w:tcW w:w="1531" w:type="dxa"/>
            <w:tcBorders>
              <w:left w:val="single" w:sz="6" w:space="0" w:color="000000"/>
              <w:bottom w:val="single" w:sz="6" w:space="0" w:color="000000"/>
              <w:right w:val="single" w:sz="6" w:space="0" w:color="000000"/>
            </w:tcBorders>
          </w:tcPr>
          <w:p w14:paraId="78EB8DCA" w14:textId="77777777" w:rsidR="00751792" w:rsidRDefault="00751792">
            <w:pPr>
              <w:pStyle w:val="TableParagraph"/>
              <w:jc w:val="left"/>
              <w:rPr>
                <w:b/>
                <w:sz w:val="26"/>
              </w:rPr>
            </w:pPr>
          </w:p>
          <w:p w14:paraId="7FAB822E" w14:textId="77777777" w:rsidR="00751792" w:rsidRDefault="009C7D59">
            <w:pPr>
              <w:pStyle w:val="TableParagraph"/>
              <w:ind w:left="121" w:right="94"/>
              <w:rPr>
                <w:sz w:val="21"/>
              </w:rPr>
            </w:pPr>
            <w:r>
              <w:rPr>
                <w:sz w:val="21"/>
              </w:rPr>
              <w:t>无害化室恶臭</w:t>
            </w:r>
          </w:p>
        </w:tc>
        <w:tc>
          <w:tcPr>
            <w:tcW w:w="2169" w:type="dxa"/>
            <w:tcBorders>
              <w:left w:val="single" w:sz="6" w:space="0" w:color="000000"/>
              <w:bottom w:val="single" w:sz="6" w:space="0" w:color="000000"/>
              <w:right w:val="single" w:sz="6" w:space="0" w:color="000000"/>
            </w:tcBorders>
          </w:tcPr>
          <w:p w14:paraId="71AE0C07" w14:textId="77777777" w:rsidR="00751792" w:rsidRDefault="00751792">
            <w:pPr>
              <w:pStyle w:val="TableParagraph"/>
              <w:spacing w:before="9"/>
              <w:jc w:val="left"/>
              <w:rPr>
                <w:b/>
                <w:sz w:val="25"/>
              </w:rPr>
            </w:pPr>
          </w:p>
          <w:p w14:paraId="3D106958" w14:textId="77777777" w:rsidR="00751792" w:rsidRDefault="009C7D59">
            <w:pPr>
              <w:pStyle w:val="TableParagraph"/>
              <w:ind w:left="87" w:right="57"/>
              <w:rPr>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、臭气浓度</w:t>
            </w:r>
          </w:p>
        </w:tc>
        <w:tc>
          <w:tcPr>
            <w:tcW w:w="887" w:type="dxa"/>
            <w:tcBorders>
              <w:left w:val="single" w:sz="6" w:space="0" w:color="000000"/>
              <w:bottom w:val="single" w:sz="6" w:space="0" w:color="000000"/>
              <w:right w:val="single" w:sz="6" w:space="0" w:color="000000"/>
            </w:tcBorders>
          </w:tcPr>
          <w:p w14:paraId="39A63819" w14:textId="77777777" w:rsidR="00751792" w:rsidRDefault="00751792">
            <w:pPr>
              <w:pStyle w:val="TableParagraph"/>
              <w:spacing w:before="1"/>
              <w:jc w:val="left"/>
              <w:rPr>
                <w:b/>
                <w:sz w:val="27"/>
              </w:rPr>
            </w:pPr>
          </w:p>
          <w:p w14:paraId="38C2FCD6" w14:textId="77777777" w:rsidR="00751792" w:rsidRDefault="009C7D59">
            <w:pPr>
              <w:pStyle w:val="TableParagraph"/>
              <w:ind w:left="29"/>
              <w:rPr>
                <w:rFonts w:ascii="Times New Roman"/>
                <w:sz w:val="21"/>
              </w:rPr>
            </w:pPr>
            <w:r>
              <w:rPr>
                <w:rFonts w:ascii="Times New Roman"/>
                <w:w w:val="99"/>
                <w:sz w:val="21"/>
              </w:rPr>
              <w:t>/</w:t>
            </w:r>
          </w:p>
        </w:tc>
        <w:tc>
          <w:tcPr>
            <w:tcW w:w="708" w:type="dxa"/>
            <w:tcBorders>
              <w:left w:val="single" w:sz="6" w:space="0" w:color="000000"/>
              <w:bottom w:val="single" w:sz="6" w:space="0" w:color="000000"/>
              <w:right w:val="single" w:sz="6" w:space="0" w:color="000000"/>
            </w:tcBorders>
          </w:tcPr>
          <w:p w14:paraId="2B6A6AD8" w14:textId="77777777" w:rsidR="00751792" w:rsidRDefault="00751792">
            <w:pPr>
              <w:pStyle w:val="TableParagraph"/>
              <w:spacing w:before="1"/>
              <w:jc w:val="left"/>
              <w:rPr>
                <w:b/>
                <w:sz w:val="27"/>
              </w:rPr>
            </w:pPr>
          </w:p>
          <w:p w14:paraId="2C91B6CA" w14:textId="77777777" w:rsidR="00751792" w:rsidRDefault="009C7D59">
            <w:pPr>
              <w:pStyle w:val="TableParagraph"/>
              <w:ind w:left="28"/>
              <w:rPr>
                <w:rFonts w:ascii="Times New Roman"/>
                <w:sz w:val="21"/>
              </w:rPr>
            </w:pPr>
            <w:r>
              <w:rPr>
                <w:rFonts w:ascii="Times New Roman"/>
                <w:w w:val="99"/>
                <w:sz w:val="21"/>
              </w:rPr>
              <w:t>/</w:t>
            </w:r>
          </w:p>
        </w:tc>
        <w:tc>
          <w:tcPr>
            <w:tcW w:w="2127" w:type="dxa"/>
            <w:tcBorders>
              <w:left w:val="single" w:sz="6" w:space="0" w:color="000000"/>
              <w:bottom w:val="single" w:sz="6" w:space="0" w:color="000000"/>
              <w:right w:val="single" w:sz="6" w:space="0" w:color="000000"/>
            </w:tcBorders>
          </w:tcPr>
          <w:p w14:paraId="6D1E2072" w14:textId="77777777" w:rsidR="00751792" w:rsidRDefault="009C7D59">
            <w:pPr>
              <w:pStyle w:val="TableParagraph"/>
              <w:spacing w:before="21"/>
              <w:ind w:left="104" w:right="77"/>
              <w:rPr>
                <w:sz w:val="21"/>
              </w:rPr>
            </w:pPr>
            <w:r>
              <w:rPr>
                <w:sz w:val="21"/>
              </w:rPr>
              <w:t>设备密闭，通风量</w:t>
            </w:r>
          </w:p>
          <w:p w14:paraId="37CFB70A" w14:textId="77777777" w:rsidR="00751792" w:rsidRDefault="009C7D59">
            <w:pPr>
              <w:pStyle w:val="TableParagraph"/>
              <w:spacing w:before="2" w:line="310" w:lineRule="atLeast"/>
              <w:ind w:left="115" w:right="86"/>
              <w:rPr>
                <w:sz w:val="21"/>
              </w:rPr>
            </w:pPr>
            <w:r>
              <w:rPr>
                <w:rFonts w:ascii="Times New Roman" w:eastAsia="Times New Roman"/>
                <w:w w:val="95"/>
                <w:sz w:val="21"/>
              </w:rPr>
              <w:t>5000m</w:t>
            </w:r>
            <w:r>
              <w:rPr>
                <w:rFonts w:ascii="Times New Roman" w:eastAsia="Times New Roman"/>
                <w:w w:val="95"/>
                <w:position w:val="7"/>
                <w:sz w:val="13"/>
              </w:rPr>
              <w:t>3</w:t>
            </w:r>
            <w:r>
              <w:rPr>
                <w:rFonts w:ascii="Times New Roman" w:eastAsia="Times New Roman"/>
                <w:w w:val="95"/>
                <w:sz w:val="21"/>
              </w:rPr>
              <w:t>/h</w:t>
            </w:r>
            <w:r>
              <w:rPr>
                <w:w w:val="95"/>
                <w:sz w:val="21"/>
              </w:rPr>
              <w:t>，经</w:t>
            </w:r>
            <w:r>
              <w:rPr>
                <w:rFonts w:ascii="Times New Roman" w:eastAsia="Times New Roman"/>
                <w:w w:val="95"/>
                <w:sz w:val="21"/>
              </w:rPr>
              <w:t>8m</w:t>
            </w:r>
            <w:r>
              <w:rPr>
                <w:w w:val="95"/>
                <w:sz w:val="21"/>
              </w:rPr>
              <w:t>排气</w:t>
            </w:r>
            <w:r>
              <w:rPr>
                <w:sz w:val="21"/>
              </w:rPr>
              <w:t>筒排放</w:t>
            </w:r>
          </w:p>
        </w:tc>
        <w:tc>
          <w:tcPr>
            <w:tcW w:w="703" w:type="dxa"/>
            <w:tcBorders>
              <w:left w:val="single" w:sz="6" w:space="0" w:color="000000"/>
              <w:bottom w:val="single" w:sz="6" w:space="0" w:color="000000"/>
              <w:right w:val="nil"/>
            </w:tcBorders>
          </w:tcPr>
          <w:p w14:paraId="36ADDDC4" w14:textId="77777777" w:rsidR="00751792" w:rsidRDefault="00751792">
            <w:pPr>
              <w:pStyle w:val="TableParagraph"/>
              <w:jc w:val="left"/>
              <w:rPr>
                <w:b/>
                <w:sz w:val="26"/>
              </w:rPr>
            </w:pPr>
          </w:p>
          <w:p w14:paraId="47216798" w14:textId="77777777" w:rsidR="00751792" w:rsidRDefault="009C7D59">
            <w:pPr>
              <w:pStyle w:val="TableParagraph"/>
              <w:ind w:left="127" w:right="108"/>
              <w:rPr>
                <w:sz w:val="21"/>
              </w:rPr>
            </w:pPr>
            <w:r>
              <w:rPr>
                <w:sz w:val="21"/>
              </w:rPr>
              <w:t>间歇</w:t>
            </w:r>
          </w:p>
        </w:tc>
      </w:tr>
      <w:tr w:rsidR="00751792" w14:paraId="5959223F" w14:textId="77777777">
        <w:trPr>
          <w:trHeight w:val="935"/>
        </w:trPr>
        <w:tc>
          <w:tcPr>
            <w:tcW w:w="475" w:type="dxa"/>
            <w:vMerge/>
            <w:tcBorders>
              <w:top w:val="nil"/>
              <w:left w:val="nil"/>
              <w:bottom w:val="single" w:sz="6" w:space="0" w:color="000000"/>
              <w:right w:val="single" w:sz="6" w:space="0" w:color="000000"/>
            </w:tcBorders>
          </w:tcPr>
          <w:p w14:paraId="1A42C31C"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0E43C63E" w14:textId="77777777" w:rsidR="00751792" w:rsidRDefault="00751792">
            <w:pPr>
              <w:pStyle w:val="TableParagraph"/>
              <w:spacing w:before="9"/>
              <w:jc w:val="left"/>
              <w:rPr>
                <w:b/>
                <w:sz w:val="26"/>
              </w:rPr>
            </w:pPr>
          </w:p>
          <w:p w14:paraId="5918ED6C" w14:textId="77777777" w:rsidR="00751792" w:rsidRDefault="009C7D59">
            <w:pPr>
              <w:pStyle w:val="TableParagraph"/>
              <w:spacing w:before="1"/>
              <w:ind w:left="198" w:right="168"/>
              <w:rPr>
                <w:rFonts w:ascii="Times New Roman"/>
                <w:sz w:val="21"/>
              </w:rPr>
            </w:pPr>
            <w:r>
              <w:rPr>
                <w:rFonts w:ascii="Times New Roman"/>
                <w:position w:val="2"/>
                <w:sz w:val="21"/>
              </w:rPr>
              <w:t>G</w:t>
            </w:r>
            <w:r>
              <w:rPr>
                <w:rFonts w:ascii="Times New Roman"/>
                <w:position w:val="2"/>
                <w:sz w:val="21"/>
                <w:vertAlign w:val="subscript"/>
              </w:rPr>
              <w:t>5</w:t>
            </w:r>
          </w:p>
        </w:tc>
        <w:tc>
          <w:tcPr>
            <w:tcW w:w="1531" w:type="dxa"/>
            <w:tcBorders>
              <w:top w:val="single" w:sz="6" w:space="0" w:color="000000"/>
              <w:left w:val="single" w:sz="6" w:space="0" w:color="000000"/>
              <w:bottom w:val="single" w:sz="6" w:space="0" w:color="000000"/>
              <w:right w:val="single" w:sz="6" w:space="0" w:color="000000"/>
            </w:tcBorders>
          </w:tcPr>
          <w:p w14:paraId="2C592B37" w14:textId="77777777" w:rsidR="00751792" w:rsidRDefault="009C7D59">
            <w:pPr>
              <w:pStyle w:val="TableParagraph"/>
              <w:spacing w:before="176" w:line="278" w:lineRule="auto"/>
              <w:ind w:left="665" w:right="113" w:hanging="524"/>
              <w:jc w:val="left"/>
              <w:rPr>
                <w:sz w:val="21"/>
              </w:rPr>
            </w:pPr>
            <w:r>
              <w:rPr>
                <w:sz w:val="21"/>
              </w:rPr>
              <w:t>柴油发电机废气</w:t>
            </w:r>
          </w:p>
        </w:tc>
        <w:tc>
          <w:tcPr>
            <w:tcW w:w="2169" w:type="dxa"/>
            <w:tcBorders>
              <w:top w:val="single" w:sz="6" w:space="0" w:color="000000"/>
              <w:left w:val="single" w:sz="6" w:space="0" w:color="000000"/>
              <w:bottom w:val="single" w:sz="6" w:space="0" w:color="000000"/>
              <w:right w:val="single" w:sz="6" w:space="0" w:color="000000"/>
            </w:tcBorders>
          </w:tcPr>
          <w:p w14:paraId="73DBB4CB" w14:textId="77777777" w:rsidR="00751792" w:rsidRDefault="00751792">
            <w:pPr>
              <w:pStyle w:val="TableParagraph"/>
              <w:spacing w:before="8"/>
              <w:jc w:val="left"/>
              <w:rPr>
                <w:b/>
                <w:sz w:val="25"/>
              </w:rPr>
            </w:pPr>
          </w:p>
          <w:p w14:paraId="4EB3CB74" w14:textId="77777777" w:rsidR="00751792" w:rsidRDefault="009C7D59">
            <w:pPr>
              <w:pStyle w:val="TableParagraph"/>
              <w:ind w:left="84" w:right="57"/>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NOx</w:t>
            </w:r>
            <w:r>
              <w:rPr>
                <w:position w:val="2"/>
                <w:sz w:val="21"/>
              </w:rPr>
              <w:t>、烟尘</w:t>
            </w:r>
          </w:p>
        </w:tc>
        <w:tc>
          <w:tcPr>
            <w:tcW w:w="887" w:type="dxa"/>
            <w:tcBorders>
              <w:top w:val="single" w:sz="6" w:space="0" w:color="000000"/>
              <w:left w:val="single" w:sz="6" w:space="0" w:color="000000"/>
              <w:bottom w:val="single" w:sz="6" w:space="0" w:color="000000"/>
              <w:right w:val="single" w:sz="6" w:space="0" w:color="000000"/>
            </w:tcBorders>
          </w:tcPr>
          <w:p w14:paraId="6290F6C8" w14:textId="77777777" w:rsidR="00751792" w:rsidRDefault="00751792">
            <w:pPr>
              <w:pStyle w:val="TableParagraph"/>
              <w:spacing w:before="11"/>
              <w:jc w:val="left"/>
              <w:rPr>
                <w:b/>
                <w:sz w:val="25"/>
              </w:rPr>
            </w:pPr>
          </w:p>
          <w:p w14:paraId="6E584818" w14:textId="77777777" w:rsidR="00751792" w:rsidRDefault="009C7D59">
            <w:pPr>
              <w:pStyle w:val="TableParagraph"/>
              <w:spacing w:before="1"/>
              <w:ind w:left="113" w:right="89"/>
              <w:rPr>
                <w:sz w:val="21"/>
              </w:rPr>
            </w:pPr>
            <w:r>
              <w:rPr>
                <w:sz w:val="21"/>
              </w:rPr>
              <w:t>发电机</w:t>
            </w:r>
          </w:p>
        </w:tc>
        <w:tc>
          <w:tcPr>
            <w:tcW w:w="708" w:type="dxa"/>
            <w:tcBorders>
              <w:top w:val="single" w:sz="6" w:space="0" w:color="000000"/>
              <w:left w:val="single" w:sz="6" w:space="0" w:color="000000"/>
              <w:bottom w:val="single" w:sz="6" w:space="0" w:color="000000"/>
              <w:right w:val="single" w:sz="6" w:space="0" w:color="000000"/>
            </w:tcBorders>
          </w:tcPr>
          <w:p w14:paraId="4BD2C112" w14:textId="77777777" w:rsidR="00751792" w:rsidRDefault="00751792">
            <w:pPr>
              <w:pStyle w:val="TableParagraph"/>
              <w:jc w:val="left"/>
              <w:rPr>
                <w:b/>
                <w:sz w:val="27"/>
              </w:rPr>
            </w:pPr>
          </w:p>
          <w:p w14:paraId="6F45AF38" w14:textId="77777777" w:rsidR="00751792" w:rsidRDefault="009C7D59">
            <w:pPr>
              <w:pStyle w:val="TableParagraph"/>
              <w:ind w:left="28"/>
              <w:rPr>
                <w:rFonts w:ascii="Times New Roman"/>
                <w:sz w:val="21"/>
              </w:rPr>
            </w:pPr>
            <w:r>
              <w:rPr>
                <w:rFonts w:ascii="Times New Roman"/>
                <w:w w:val="99"/>
                <w:sz w:val="21"/>
              </w:rPr>
              <w:t>/</w:t>
            </w:r>
          </w:p>
        </w:tc>
        <w:tc>
          <w:tcPr>
            <w:tcW w:w="2127" w:type="dxa"/>
            <w:tcBorders>
              <w:top w:val="single" w:sz="6" w:space="0" w:color="000000"/>
              <w:left w:val="single" w:sz="6" w:space="0" w:color="000000"/>
              <w:bottom w:val="single" w:sz="6" w:space="0" w:color="000000"/>
              <w:right w:val="single" w:sz="6" w:space="0" w:color="000000"/>
            </w:tcBorders>
          </w:tcPr>
          <w:p w14:paraId="5F5FF5D2" w14:textId="77777777" w:rsidR="00751792" w:rsidRDefault="009C7D59">
            <w:pPr>
              <w:pStyle w:val="TableParagraph"/>
              <w:spacing w:before="20"/>
              <w:ind w:left="199" w:hanging="75"/>
              <w:jc w:val="left"/>
              <w:rPr>
                <w:sz w:val="21"/>
              </w:rPr>
            </w:pPr>
            <w:r>
              <w:rPr>
                <w:sz w:val="21"/>
              </w:rPr>
              <w:t>沼气直接燃烧，燃烧</w:t>
            </w:r>
          </w:p>
          <w:p w14:paraId="7F666A81" w14:textId="77777777" w:rsidR="00751792" w:rsidRDefault="009C7D59">
            <w:pPr>
              <w:pStyle w:val="TableParagraph"/>
              <w:spacing w:before="2" w:line="310" w:lineRule="atLeast"/>
              <w:ind w:left="859" w:right="172" w:hanging="660"/>
              <w:jc w:val="left"/>
              <w:rPr>
                <w:sz w:val="21"/>
              </w:rPr>
            </w:pPr>
            <w:r>
              <w:rPr>
                <w:sz w:val="21"/>
              </w:rPr>
              <w:t>废气经</w:t>
            </w:r>
            <w:r>
              <w:rPr>
                <w:rFonts w:ascii="Times New Roman" w:eastAsia="Times New Roman"/>
                <w:sz w:val="21"/>
              </w:rPr>
              <w:t>8m</w:t>
            </w:r>
            <w:r>
              <w:rPr>
                <w:sz w:val="21"/>
              </w:rPr>
              <w:t>高排气筒排放</w:t>
            </w:r>
          </w:p>
        </w:tc>
        <w:tc>
          <w:tcPr>
            <w:tcW w:w="703" w:type="dxa"/>
            <w:tcBorders>
              <w:top w:val="single" w:sz="6" w:space="0" w:color="000000"/>
              <w:left w:val="single" w:sz="6" w:space="0" w:color="000000"/>
              <w:bottom w:val="single" w:sz="6" w:space="0" w:color="000000"/>
              <w:right w:val="nil"/>
            </w:tcBorders>
          </w:tcPr>
          <w:p w14:paraId="1710C250" w14:textId="77777777" w:rsidR="00751792" w:rsidRDefault="00751792">
            <w:pPr>
              <w:pStyle w:val="TableParagraph"/>
              <w:spacing w:before="11"/>
              <w:jc w:val="left"/>
              <w:rPr>
                <w:b/>
                <w:sz w:val="25"/>
              </w:rPr>
            </w:pPr>
          </w:p>
          <w:p w14:paraId="78FB3CD1" w14:textId="77777777" w:rsidR="00751792" w:rsidRDefault="009C7D59">
            <w:pPr>
              <w:pStyle w:val="TableParagraph"/>
              <w:spacing w:before="1"/>
              <w:ind w:left="127" w:right="108"/>
              <w:rPr>
                <w:sz w:val="21"/>
              </w:rPr>
            </w:pPr>
            <w:r>
              <w:rPr>
                <w:sz w:val="21"/>
              </w:rPr>
              <w:t>间歇</w:t>
            </w:r>
          </w:p>
        </w:tc>
      </w:tr>
      <w:tr w:rsidR="00751792" w14:paraId="37303051" w14:textId="77777777">
        <w:trPr>
          <w:trHeight w:val="397"/>
        </w:trPr>
        <w:tc>
          <w:tcPr>
            <w:tcW w:w="475" w:type="dxa"/>
            <w:vMerge/>
            <w:tcBorders>
              <w:top w:val="nil"/>
              <w:left w:val="nil"/>
              <w:bottom w:val="single" w:sz="6" w:space="0" w:color="000000"/>
              <w:right w:val="single" w:sz="6" w:space="0" w:color="000000"/>
            </w:tcBorders>
          </w:tcPr>
          <w:p w14:paraId="4B83C2B2"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18D11184" w14:textId="77777777" w:rsidR="00751792" w:rsidRDefault="009C7D59">
            <w:pPr>
              <w:pStyle w:val="TableParagraph"/>
              <w:spacing w:before="73"/>
              <w:ind w:left="198" w:right="168"/>
              <w:rPr>
                <w:rFonts w:ascii="Times New Roman"/>
                <w:sz w:val="21"/>
              </w:rPr>
            </w:pPr>
            <w:r>
              <w:rPr>
                <w:rFonts w:ascii="Times New Roman"/>
                <w:position w:val="2"/>
                <w:sz w:val="21"/>
              </w:rPr>
              <w:t>G</w:t>
            </w:r>
            <w:r>
              <w:rPr>
                <w:rFonts w:ascii="Times New Roman"/>
                <w:position w:val="2"/>
                <w:sz w:val="21"/>
                <w:vertAlign w:val="subscript"/>
              </w:rPr>
              <w:t>6</w:t>
            </w:r>
          </w:p>
        </w:tc>
        <w:tc>
          <w:tcPr>
            <w:tcW w:w="1531" w:type="dxa"/>
            <w:tcBorders>
              <w:top w:val="single" w:sz="6" w:space="0" w:color="000000"/>
              <w:left w:val="single" w:sz="6" w:space="0" w:color="000000"/>
              <w:bottom w:val="single" w:sz="6" w:space="0" w:color="000000"/>
              <w:right w:val="single" w:sz="6" w:space="0" w:color="000000"/>
            </w:tcBorders>
          </w:tcPr>
          <w:p w14:paraId="2799A92E" w14:textId="77777777" w:rsidR="00751792" w:rsidRDefault="009C7D59">
            <w:pPr>
              <w:pStyle w:val="TableParagraph"/>
              <w:spacing w:before="63"/>
              <w:ind w:left="121" w:right="94"/>
              <w:rPr>
                <w:sz w:val="21"/>
              </w:rPr>
            </w:pPr>
            <w:r>
              <w:rPr>
                <w:sz w:val="21"/>
              </w:rPr>
              <w:t>沼气燃烧废气</w:t>
            </w:r>
          </w:p>
        </w:tc>
        <w:tc>
          <w:tcPr>
            <w:tcW w:w="2169" w:type="dxa"/>
            <w:tcBorders>
              <w:top w:val="single" w:sz="6" w:space="0" w:color="000000"/>
              <w:left w:val="single" w:sz="6" w:space="0" w:color="000000"/>
              <w:bottom w:val="single" w:sz="6" w:space="0" w:color="000000"/>
              <w:right w:val="single" w:sz="6" w:space="0" w:color="000000"/>
            </w:tcBorders>
          </w:tcPr>
          <w:p w14:paraId="4CFC1457" w14:textId="77777777" w:rsidR="00751792" w:rsidRDefault="009C7D59">
            <w:pPr>
              <w:pStyle w:val="TableParagraph"/>
              <w:spacing w:before="59"/>
              <w:ind w:left="84" w:right="57"/>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NOx</w:t>
            </w:r>
            <w:r>
              <w:rPr>
                <w:position w:val="2"/>
                <w:sz w:val="21"/>
              </w:rPr>
              <w:t>、烟尘</w:t>
            </w:r>
          </w:p>
        </w:tc>
        <w:tc>
          <w:tcPr>
            <w:tcW w:w="887" w:type="dxa"/>
            <w:tcBorders>
              <w:top w:val="single" w:sz="6" w:space="0" w:color="000000"/>
              <w:left w:val="single" w:sz="6" w:space="0" w:color="000000"/>
              <w:bottom w:val="single" w:sz="6" w:space="0" w:color="000000"/>
              <w:right w:val="single" w:sz="6" w:space="0" w:color="000000"/>
            </w:tcBorders>
          </w:tcPr>
          <w:p w14:paraId="7DA52425" w14:textId="77777777" w:rsidR="00751792" w:rsidRDefault="009C7D59">
            <w:pPr>
              <w:pStyle w:val="TableParagraph"/>
              <w:spacing w:before="77"/>
              <w:ind w:left="29"/>
              <w:rPr>
                <w:rFonts w:ascii="Times New Roman"/>
                <w:sz w:val="21"/>
              </w:rPr>
            </w:pPr>
            <w:r>
              <w:rPr>
                <w:rFonts w:ascii="Times New Roman"/>
                <w:w w:val="99"/>
                <w:sz w:val="21"/>
              </w:rPr>
              <w:t>/</w:t>
            </w:r>
          </w:p>
        </w:tc>
        <w:tc>
          <w:tcPr>
            <w:tcW w:w="708" w:type="dxa"/>
            <w:tcBorders>
              <w:top w:val="single" w:sz="6" w:space="0" w:color="000000"/>
              <w:left w:val="single" w:sz="6" w:space="0" w:color="000000"/>
              <w:bottom w:val="single" w:sz="6" w:space="0" w:color="000000"/>
              <w:right w:val="single" w:sz="6" w:space="0" w:color="000000"/>
            </w:tcBorders>
          </w:tcPr>
          <w:p w14:paraId="436897C7" w14:textId="77777777" w:rsidR="00751792" w:rsidRDefault="009C7D59">
            <w:pPr>
              <w:pStyle w:val="TableParagraph"/>
              <w:spacing w:before="77"/>
              <w:ind w:left="28"/>
              <w:rPr>
                <w:rFonts w:ascii="Times New Roman"/>
                <w:sz w:val="21"/>
              </w:rPr>
            </w:pPr>
            <w:r>
              <w:rPr>
                <w:rFonts w:ascii="Times New Roman"/>
                <w:w w:val="99"/>
                <w:sz w:val="21"/>
              </w:rPr>
              <w:t>/</w:t>
            </w:r>
          </w:p>
        </w:tc>
        <w:tc>
          <w:tcPr>
            <w:tcW w:w="2127" w:type="dxa"/>
            <w:tcBorders>
              <w:top w:val="single" w:sz="6" w:space="0" w:color="000000"/>
              <w:left w:val="single" w:sz="6" w:space="0" w:color="000000"/>
              <w:bottom w:val="single" w:sz="6" w:space="0" w:color="000000"/>
              <w:right w:val="single" w:sz="6" w:space="0" w:color="000000"/>
            </w:tcBorders>
          </w:tcPr>
          <w:p w14:paraId="1E937C58" w14:textId="77777777" w:rsidR="00751792" w:rsidRDefault="009C7D59">
            <w:pPr>
              <w:pStyle w:val="TableParagraph"/>
              <w:spacing w:before="63"/>
              <w:ind w:left="305"/>
              <w:jc w:val="left"/>
              <w:rPr>
                <w:sz w:val="21"/>
              </w:rPr>
            </w:pPr>
            <w:r>
              <w:rPr>
                <w:sz w:val="21"/>
              </w:rPr>
              <w:t>经</w:t>
            </w:r>
            <w:r>
              <w:rPr>
                <w:rFonts w:ascii="Times New Roman" w:eastAsia="Times New Roman"/>
                <w:sz w:val="21"/>
              </w:rPr>
              <w:t>8m</w:t>
            </w:r>
            <w:r>
              <w:rPr>
                <w:sz w:val="21"/>
              </w:rPr>
              <w:t>排气筒排放</w:t>
            </w:r>
          </w:p>
        </w:tc>
        <w:tc>
          <w:tcPr>
            <w:tcW w:w="703" w:type="dxa"/>
            <w:tcBorders>
              <w:top w:val="single" w:sz="6" w:space="0" w:color="000000"/>
              <w:left w:val="single" w:sz="6" w:space="0" w:color="000000"/>
              <w:bottom w:val="single" w:sz="6" w:space="0" w:color="000000"/>
              <w:right w:val="nil"/>
            </w:tcBorders>
          </w:tcPr>
          <w:p w14:paraId="1B1607A6" w14:textId="77777777" w:rsidR="00751792" w:rsidRDefault="009C7D59">
            <w:pPr>
              <w:pStyle w:val="TableParagraph"/>
              <w:spacing w:before="63"/>
              <w:ind w:left="127" w:right="108"/>
              <w:rPr>
                <w:sz w:val="21"/>
              </w:rPr>
            </w:pPr>
            <w:r>
              <w:rPr>
                <w:sz w:val="21"/>
              </w:rPr>
              <w:t>间歇</w:t>
            </w:r>
          </w:p>
        </w:tc>
      </w:tr>
      <w:tr w:rsidR="00751792" w14:paraId="356DCB7C" w14:textId="77777777">
        <w:trPr>
          <w:trHeight w:val="935"/>
        </w:trPr>
        <w:tc>
          <w:tcPr>
            <w:tcW w:w="475" w:type="dxa"/>
            <w:vMerge w:val="restart"/>
            <w:tcBorders>
              <w:top w:val="single" w:sz="6" w:space="0" w:color="000000"/>
              <w:left w:val="nil"/>
              <w:bottom w:val="single" w:sz="6" w:space="0" w:color="000000"/>
              <w:right w:val="single" w:sz="6" w:space="0" w:color="000000"/>
            </w:tcBorders>
          </w:tcPr>
          <w:p w14:paraId="4EBA5211" w14:textId="77777777" w:rsidR="00751792" w:rsidRDefault="00751792">
            <w:pPr>
              <w:pStyle w:val="TableParagraph"/>
              <w:jc w:val="left"/>
              <w:rPr>
                <w:b/>
                <w:sz w:val="20"/>
              </w:rPr>
            </w:pPr>
          </w:p>
          <w:p w14:paraId="5CEB2A52" w14:textId="77777777" w:rsidR="00751792" w:rsidRDefault="00751792">
            <w:pPr>
              <w:pStyle w:val="TableParagraph"/>
              <w:jc w:val="left"/>
              <w:rPr>
                <w:b/>
                <w:sz w:val="20"/>
              </w:rPr>
            </w:pPr>
          </w:p>
          <w:p w14:paraId="44C364F4" w14:textId="77777777" w:rsidR="00751792" w:rsidRDefault="00751792">
            <w:pPr>
              <w:pStyle w:val="TableParagraph"/>
              <w:jc w:val="left"/>
              <w:rPr>
                <w:b/>
                <w:sz w:val="20"/>
              </w:rPr>
            </w:pPr>
          </w:p>
          <w:p w14:paraId="1704C454" w14:textId="77777777" w:rsidR="00751792" w:rsidRDefault="00751792">
            <w:pPr>
              <w:pStyle w:val="TableParagraph"/>
              <w:jc w:val="left"/>
              <w:rPr>
                <w:b/>
                <w:sz w:val="20"/>
              </w:rPr>
            </w:pPr>
          </w:p>
          <w:p w14:paraId="2CEC7C45" w14:textId="77777777" w:rsidR="00751792" w:rsidRDefault="00751792">
            <w:pPr>
              <w:pStyle w:val="TableParagraph"/>
              <w:spacing w:before="8"/>
              <w:jc w:val="left"/>
              <w:rPr>
                <w:b/>
                <w:sz w:val="20"/>
              </w:rPr>
            </w:pPr>
          </w:p>
          <w:p w14:paraId="07682DEC" w14:textId="77777777" w:rsidR="00751792" w:rsidRDefault="009C7D59">
            <w:pPr>
              <w:pStyle w:val="TableParagraph"/>
              <w:spacing w:before="1" w:line="278" w:lineRule="auto"/>
              <w:ind w:left="147" w:right="109"/>
              <w:jc w:val="left"/>
              <w:rPr>
                <w:sz w:val="21"/>
              </w:rPr>
            </w:pPr>
            <w:r>
              <w:rPr>
                <w:sz w:val="21"/>
              </w:rPr>
              <w:t>废水</w:t>
            </w:r>
          </w:p>
        </w:tc>
        <w:tc>
          <w:tcPr>
            <w:tcW w:w="691" w:type="dxa"/>
            <w:tcBorders>
              <w:top w:val="single" w:sz="6" w:space="0" w:color="000000"/>
              <w:left w:val="single" w:sz="6" w:space="0" w:color="000000"/>
              <w:bottom w:val="single" w:sz="6" w:space="0" w:color="000000"/>
              <w:right w:val="single" w:sz="6" w:space="0" w:color="000000"/>
            </w:tcBorders>
          </w:tcPr>
          <w:p w14:paraId="42B67BD2" w14:textId="77777777" w:rsidR="00751792" w:rsidRDefault="00751792">
            <w:pPr>
              <w:pStyle w:val="TableParagraph"/>
              <w:spacing w:before="10"/>
              <w:jc w:val="left"/>
              <w:rPr>
                <w:b/>
                <w:sz w:val="26"/>
              </w:rPr>
            </w:pPr>
          </w:p>
          <w:p w14:paraId="6DB8ECE5" w14:textId="77777777" w:rsidR="00751792" w:rsidRDefault="009C7D59">
            <w:pPr>
              <w:pStyle w:val="TableParagraph"/>
              <w:ind w:left="198" w:right="171"/>
              <w:rPr>
                <w:rFonts w:ascii="Times New Roman"/>
                <w:sz w:val="21"/>
              </w:rPr>
            </w:pPr>
            <w:r>
              <w:rPr>
                <w:rFonts w:ascii="Times New Roman"/>
                <w:position w:val="2"/>
                <w:sz w:val="21"/>
              </w:rPr>
              <w:t>W</w:t>
            </w:r>
            <w:r>
              <w:rPr>
                <w:rFonts w:ascii="Times New Roman"/>
                <w:position w:val="2"/>
                <w:sz w:val="21"/>
                <w:vertAlign w:val="subscript"/>
              </w:rPr>
              <w:t>1</w:t>
            </w:r>
          </w:p>
        </w:tc>
        <w:tc>
          <w:tcPr>
            <w:tcW w:w="1531" w:type="dxa"/>
            <w:tcBorders>
              <w:top w:val="single" w:sz="6" w:space="0" w:color="000000"/>
              <w:left w:val="single" w:sz="6" w:space="0" w:color="000000"/>
              <w:bottom w:val="single" w:sz="6" w:space="0" w:color="000000"/>
              <w:right w:val="single" w:sz="6" w:space="0" w:color="000000"/>
            </w:tcBorders>
          </w:tcPr>
          <w:p w14:paraId="6A650393" w14:textId="77777777" w:rsidR="00751792" w:rsidRDefault="00751792">
            <w:pPr>
              <w:pStyle w:val="TableParagraph"/>
              <w:spacing w:before="12"/>
              <w:jc w:val="left"/>
              <w:rPr>
                <w:b/>
                <w:sz w:val="25"/>
              </w:rPr>
            </w:pPr>
          </w:p>
          <w:p w14:paraId="40471E4E" w14:textId="77777777" w:rsidR="00751792" w:rsidRDefault="009C7D59">
            <w:pPr>
              <w:pStyle w:val="TableParagraph"/>
              <w:ind w:left="118" w:right="94"/>
              <w:rPr>
                <w:sz w:val="21"/>
              </w:rPr>
            </w:pPr>
            <w:r>
              <w:rPr>
                <w:sz w:val="21"/>
              </w:rPr>
              <w:t>水泡粪废水</w:t>
            </w:r>
          </w:p>
        </w:tc>
        <w:tc>
          <w:tcPr>
            <w:tcW w:w="2169" w:type="dxa"/>
            <w:tcBorders>
              <w:top w:val="single" w:sz="6" w:space="0" w:color="000000"/>
              <w:left w:val="single" w:sz="6" w:space="0" w:color="000000"/>
              <w:bottom w:val="single" w:sz="6" w:space="0" w:color="000000"/>
              <w:right w:val="single" w:sz="6" w:space="0" w:color="000000"/>
            </w:tcBorders>
          </w:tcPr>
          <w:p w14:paraId="03627280" w14:textId="77777777" w:rsidR="00751792" w:rsidRDefault="009C7D59">
            <w:pPr>
              <w:pStyle w:val="TableParagraph"/>
              <w:spacing w:before="20"/>
              <w:ind w:left="217"/>
              <w:jc w:val="left"/>
              <w:rPr>
                <w:sz w:val="21"/>
              </w:rPr>
            </w:pPr>
            <w:r>
              <w:rPr>
                <w:rFonts w:ascii="Times New Roman" w:eastAsia="Times New Roman"/>
                <w:sz w:val="21"/>
              </w:rPr>
              <w:t>COD</w:t>
            </w:r>
            <w:r>
              <w:rPr>
                <w:sz w:val="21"/>
              </w:rPr>
              <w:t>、</w:t>
            </w:r>
            <w:r>
              <w:rPr>
                <w:rFonts w:ascii="Times New Roman" w:eastAsia="Times New Roman"/>
                <w:sz w:val="21"/>
              </w:rPr>
              <w:t>BOD</w:t>
            </w:r>
            <w:r>
              <w:rPr>
                <w:sz w:val="21"/>
              </w:rPr>
              <w:t>、</w:t>
            </w:r>
            <w:r>
              <w:rPr>
                <w:rFonts w:ascii="Times New Roman" w:eastAsia="Times New Roman"/>
                <w:sz w:val="21"/>
              </w:rPr>
              <w:t>SS</w:t>
            </w:r>
            <w:r>
              <w:rPr>
                <w:sz w:val="21"/>
              </w:rPr>
              <w:t>、</w:t>
            </w:r>
          </w:p>
          <w:p w14:paraId="72CF5C02" w14:textId="77777777" w:rsidR="00751792" w:rsidRDefault="009C7D59">
            <w:pPr>
              <w:pStyle w:val="TableParagraph"/>
              <w:spacing w:before="5" w:line="310" w:lineRule="atLeast"/>
              <w:ind w:left="879" w:right="117" w:hanging="732"/>
              <w:jc w:val="left"/>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r>
              <w:rPr>
                <w:position w:val="2"/>
                <w:sz w:val="21"/>
              </w:rPr>
              <w:t>、粪大肠</w:t>
            </w:r>
            <w:r>
              <w:rPr>
                <w:sz w:val="21"/>
              </w:rPr>
              <w:t>菌群</w:t>
            </w:r>
          </w:p>
        </w:tc>
        <w:tc>
          <w:tcPr>
            <w:tcW w:w="3722" w:type="dxa"/>
            <w:gridSpan w:val="3"/>
            <w:vMerge w:val="restart"/>
            <w:tcBorders>
              <w:top w:val="single" w:sz="6" w:space="0" w:color="000000"/>
              <w:left w:val="single" w:sz="6" w:space="0" w:color="000000"/>
              <w:bottom w:val="single" w:sz="6" w:space="0" w:color="000000"/>
              <w:right w:val="single" w:sz="6" w:space="0" w:color="000000"/>
            </w:tcBorders>
          </w:tcPr>
          <w:p w14:paraId="1809ABD2" w14:textId="77777777" w:rsidR="00751792" w:rsidRDefault="00751792">
            <w:pPr>
              <w:pStyle w:val="TableParagraph"/>
              <w:jc w:val="left"/>
              <w:rPr>
                <w:b/>
                <w:sz w:val="20"/>
              </w:rPr>
            </w:pPr>
          </w:p>
          <w:p w14:paraId="46114AC4" w14:textId="77777777" w:rsidR="00751792" w:rsidRDefault="00751792">
            <w:pPr>
              <w:pStyle w:val="TableParagraph"/>
              <w:jc w:val="left"/>
              <w:rPr>
                <w:b/>
                <w:sz w:val="20"/>
              </w:rPr>
            </w:pPr>
          </w:p>
          <w:p w14:paraId="206E12E1" w14:textId="77777777" w:rsidR="00751792" w:rsidRDefault="00751792">
            <w:pPr>
              <w:pStyle w:val="TableParagraph"/>
              <w:jc w:val="left"/>
              <w:rPr>
                <w:b/>
                <w:sz w:val="20"/>
              </w:rPr>
            </w:pPr>
          </w:p>
          <w:p w14:paraId="39D6F4C4" w14:textId="77777777" w:rsidR="00751792" w:rsidRDefault="00751792">
            <w:pPr>
              <w:pStyle w:val="TableParagraph"/>
              <w:jc w:val="left"/>
              <w:rPr>
                <w:b/>
                <w:sz w:val="20"/>
              </w:rPr>
            </w:pPr>
          </w:p>
          <w:p w14:paraId="0678D16F" w14:textId="77777777" w:rsidR="00751792" w:rsidRPr="000E70F1" w:rsidRDefault="00751792" w:rsidP="000E70F1"/>
          <w:p w14:paraId="640734B6" w14:textId="217E208A" w:rsidR="00751792" w:rsidRDefault="009C7D59" w:rsidP="000E70F1">
            <w:pPr>
              <w:rPr>
                <w:sz w:val="21"/>
              </w:rPr>
            </w:pPr>
            <w:r w:rsidRPr="000E70F1">
              <w:t>项目废水经污水处理站处理后接管至</w:t>
            </w:r>
            <w:r w:rsidR="00514361">
              <w:rPr>
                <w:color w:val="FF0000"/>
                <w:sz w:val="21"/>
              </w:rPr>
              <w:t>太仓市双凤污水处理厂</w:t>
            </w:r>
          </w:p>
        </w:tc>
        <w:tc>
          <w:tcPr>
            <w:tcW w:w="703" w:type="dxa"/>
            <w:tcBorders>
              <w:top w:val="single" w:sz="6" w:space="0" w:color="000000"/>
              <w:left w:val="single" w:sz="6" w:space="0" w:color="000000"/>
              <w:bottom w:val="single" w:sz="6" w:space="0" w:color="000000"/>
              <w:right w:val="nil"/>
            </w:tcBorders>
          </w:tcPr>
          <w:p w14:paraId="037E1C76" w14:textId="77777777" w:rsidR="00751792" w:rsidRDefault="00751792">
            <w:pPr>
              <w:pStyle w:val="TableParagraph"/>
              <w:spacing w:before="12"/>
              <w:jc w:val="left"/>
              <w:rPr>
                <w:b/>
                <w:sz w:val="25"/>
              </w:rPr>
            </w:pPr>
          </w:p>
          <w:p w14:paraId="18169564" w14:textId="77777777" w:rsidR="00751792" w:rsidRDefault="009C7D59">
            <w:pPr>
              <w:pStyle w:val="TableParagraph"/>
              <w:ind w:left="127" w:right="108"/>
              <w:rPr>
                <w:sz w:val="21"/>
              </w:rPr>
            </w:pPr>
            <w:r>
              <w:rPr>
                <w:sz w:val="21"/>
              </w:rPr>
              <w:t>连续</w:t>
            </w:r>
          </w:p>
        </w:tc>
      </w:tr>
      <w:tr w:rsidR="00751792" w14:paraId="0397FD8C" w14:textId="77777777">
        <w:trPr>
          <w:trHeight w:val="936"/>
        </w:trPr>
        <w:tc>
          <w:tcPr>
            <w:tcW w:w="475" w:type="dxa"/>
            <w:vMerge/>
            <w:tcBorders>
              <w:top w:val="nil"/>
              <w:left w:val="nil"/>
              <w:bottom w:val="single" w:sz="6" w:space="0" w:color="000000"/>
              <w:right w:val="single" w:sz="6" w:space="0" w:color="000000"/>
            </w:tcBorders>
          </w:tcPr>
          <w:p w14:paraId="502429B0"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16603662" w14:textId="77777777" w:rsidR="00751792" w:rsidRDefault="00751792">
            <w:pPr>
              <w:pStyle w:val="TableParagraph"/>
              <w:spacing w:before="11"/>
              <w:jc w:val="left"/>
              <w:rPr>
                <w:b/>
                <w:sz w:val="26"/>
              </w:rPr>
            </w:pPr>
          </w:p>
          <w:p w14:paraId="0413013B" w14:textId="77777777" w:rsidR="00751792" w:rsidRDefault="009C7D59">
            <w:pPr>
              <w:pStyle w:val="TableParagraph"/>
              <w:spacing w:before="1"/>
              <w:ind w:left="198" w:right="171"/>
              <w:rPr>
                <w:rFonts w:ascii="Times New Roman"/>
                <w:sz w:val="21"/>
              </w:rPr>
            </w:pPr>
            <w:r>
              <w:rPr>
                <w:rFonts w:ascii="Times New Roman"/>
                <w:position w:val="2"/>
                <w:sz w:val="21"/>
              </w:rPr>
              <w:t>W</w:t>
            </w:r>
            <w:r>
              <w:rPr>
                <w:rFonts w:ascii="Times New Roman"/>
                <w:position w:val="2"/>
                <w:sz w:val="21"/>
                <w:vertAlign w:val="subscript"/>
              </w:rPr>
              <w:t>2</w:t>
            </w:r>
          </w:p>
        </w:tc>
        <w:tc>
          <w:tcPr>
            <w:tcW w:w="1531" w:type="dxa"/>
            <w:tcBorders>
              <w:top w:val="single" w:sz="6" w:space="0" w:color="000000"/>
              <w:left w:val="single" w:sz="6" w:space="0" w:color="000000"/>
              <w:bottom w:val="single" w:sz="6" w:space="0" w:color="000000"/>
              <w:right w:val="single" w:sz="6" w:space="0" w:color="000000"/>
            </w:tcBorders>
          </w:tcPr>
          <w:p w14:paraId="6822EDAD" w14:textId="77777777" w:rsidR="00751792" w:rsidRDefault="00751792">
            <w:pPr>
              <w:pStyle w:val="TableParagraph"/>
              <w:spacing w:before="1"/>
              <w:jc w:val="left"/>
              <w:rPr>
                <w:b/>
                <w:sz w:val="26"/>
              </w:rPr>
            </w:pPr>
          </w:p>
          <w:p w14:paraId="1F04FD5C" w14:textId="77777777" w:rsidR="00751792" w:rsidRDefault="009C7D59">
            <w:pPr>
              <w:pStyle w:val="TableParagraph"/>
              <w:ind w:left="118" w:right="94"/>
              <w:rPr>
                <w:sz w:val="21"/>
              </w:rPr>
            </w:pPr>
            <w:r>
              <w:rPr>
                <w:sz w:val="21"/>
              </w:rPr>
              <w:t>洗消废水</w:t>
            </w:r>
          </w:p>
        </w:tc>
        <w:tc>
          <w:tcPr>
            <w:tcW w:w="2169" w:type="dxa"/>
            <w:tcBorders>
              <w:top w:val="single" w:sz="6" w:space="0" w:color="000000"/>
              <w:left w:val="single" w:sz="6" w:space="0" w:color="000000"/>
              <w:bottom w:val="single" w:sz="6" w:space="0" w:color="000000"/>
              <w:right w:val="single" w:sz="6" w:space="0" w:color="000000"/>
            </w:tcBorders>
          </w:tcPr>
          <w:p w14:paraId="1D788166" w14:textId="77777777" w:rsidR="00751792" w:rsidRDefault="009C7D59">
            <w:pPr>
              <w:pStyle w:val="TableParagraph"/>
              <w:spacing w:before="22"/>
              <w:ind w:left="217"/>
              <w:jc w:val="left"/>
              <w:rPr>
                <w:sz w:val="21"/>
              </w:rPr>
            </w:pPr>
            <w:r>
              <w:rPr>
                <w:rFonts w:ascii="Times New Roman" w:eastAsia="Times New Roman"/>
                <w:sz w:val="21"/>
              </w:rPr>
              <w:t>COD</w:t>
            </w:r>
            <w:r>
              <w:rPr>
                <w:sz w:val="21"/>
              </w:rPr>
              <w:t>、</w:t>
            </w:r>
            <w:r>
              <w:rPr>
                <w:rFonts w:ascii="Times New Roman" w:eastAsia="Times New Roman"/>
                <w:sz w:val="21"/>
              </w:rPr>
              <w:t>BOD</w:t>
            </w:r>
            <w:r>
              <w:rPr>
                <w:sz w:val="21"/>
              </w:rPr>
              <w:t>、</w:t>
            </w:r>
            <w:r>
              <w:rPr>
                <w:rFonts w:ascii="Times New Roman" w:eastAsia="Times New Roman"/>
                <w:sz w:val="21"/>
              </w:rPr>
              <w:t>SS</w:t>
            </w:r>
            <w:r>
              <w:rPr>
                <w:sz w:val="21"/>
              </w:rPr>
              <w:t>、</w:t>
            </w:r>
          </w:p>
          <w:p w14:paraId="3308EAC4" w14:textId="77777777" w:rsidR="00751792" w:rsidRDefault="009C7D59">
            <w:pPr>
              <w:pStyle w:val="TableParagraph"/>
              <w:spacing w:before="5" w:line="310" w:lineRule="atLeast"/>
              <w:ind w:left="879" w:right="117" w:hanging="732"/>
              <w:jc w:val="left"/>
              <w:rPr>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r>
              <w:rPr>
                <w:position w:val="2"/>
                <w:sz w:val="21"/>
              </w:rPr>
              <w:t>、粪大肠</w:t>
            </w:r>
            <w:r>
              <w:rPr>
                <w:sz w:val="21"/>
              </w:rPr>
              <w:t>菌群</w:t>
            </w:r>
          </w:p>
        </w:tc>
        <w:tc>
          <w:tcPr>
            <w:tcW w:w="3722" w:type="dxa"/>
            <w:gridSpan w:val="3"/>
            <w:vMerge/>
            <w:tcBorders>
              <w:top w:val="nil"/>
              <w:left w:val="single" w:sz="6" w:space="0" w:color="000000"/>
              <w:bottom w:val="single" w:sz="6" w:space="0" w:color="000000"/>
              <w:right w:val="single" w:sz="6" w:space="0" w:color="000000"/>
            </w:tcBorders>
          </w:tcPr>
          <w:p w14:paraId="78232A54" w14:textId="77777777" w:rsidR="00751792" w:rsidRDefault="00751792">
            <w:pPr>
              <w:rPr>
                <w:sz w:val="2"/>
                <w:szCs w:val="2"/>
              </w:rPr>
            </w:pPr>
          </w:p>
        </w:tc>
        <w:tc>
          <w:tcPr>
            <w:tcW w:w="703" w:type="dxa"/>
            <w:tcBorders>
              <w:top w:val="single" w:sz="6" w:space="0" w:color="000000"/>
              <w:left w:val="single" w:sz="6" w:space="0" w:color="000000"/>
              <w:bottom w:val="single" w:sz="6" w:space="0" w:color="000000"/>
              <w:right w:val="nil"/>
            </w:tcBorders>
          </w:tcPr>
          <w:p w14:paraId="781BE381" w14:textId="77777777" w:rsidR="00751792" w:rsidRDefault="00751792">
            <w:pPr>
              <w:pStyle w:val="TableParagraph"/>
              <w:spacing w:before="1"/>
              <w:jc w:val="left"/>
              <w:rPr>
                <w:b/>
                <w:sz w:val="26"/>
              </w:rPr>
            </w:pPr>
          </w:p>
          <w:p w14:paraId="60F3C9F7" w14:textId="77777777" w:rsidR="00751792" w:rsidRDefault="009C7D59">
            <w:pPr>
              <w:pStyle w:val="TableParagraph"/>
              <w:ind w:left="127" w:right="108"/>
              <w:rPr>
                <w:sz w:val="21"/>
              </w:rPr>
            </w:pPr>
            <w:r>
              <w:rPr>
                <w:sz w:val="21"/>
              </w:rPr>
              <w:t>连续</w:t>
            </w:r>
          </w:p>
        </w:tc>
      </w:tr>
      <w:tr w:rsidR="00751792" w14:paraId="5586DC5E" w14:textId="77777777">
        <w:trPr>
          <w:trHeight w:val="623"/>
        </w:trPr>
        <w:tc>
          <w:tcPr>
            <w:tcW w:w="475" w:type="dxa"/>
            <w:vMerge/>
            <w:tcBorders>
              <w:top w:val="nil"/>
              <w:left w:val="nil"/>
              <w:bottom w:val="single" w:sz="6" w:space="0" w:color="000000"/>
              <w:right w:val="single" w:sz="6" w:space="0" w:color="000000"/>
            </w:tcBorders>
          </w:tcPr>
          <w:p w14:paraId="78E69E27"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424E2425" w14:textId="77777777" w:rsidR="00751792" w:rsidRDefault="009C7D59">
            <w:pPr>
              <w:pStyle w:val="TableParagraph"/>
              <w:spacing w:before="188"/>
              <w:ind w:left="198" w:right="171"/>
              <w:rPr>
                <w:rFonts w:ascii="Times New Roman"/>
                <w:sz w:val="21"/>
              </w:rPr>
            </w:pPr>
            <w:r>
              <w:rPr>
                <w:rFonts w:ascii="Times New Roman"/>
                <w:position w:val="2"/>
                <w:sz w:val="21"/>
              </w:rPr>
              <w:t>W</w:t>
            </w:r>
            <w:r>
              <w:rPr>
                <w:rFonts w:ascii="Times New Roman"/>
                <w:position w:val="2"/>
                <w:sz w:val="21"/>
                <w:vertAlign w:val="subscript"/>
              </w:rPr>
              <w:t>3</w:t>
            </w:r>
          </w:p>
        </w:tc>
        <w:tc>
          <w:tcPr>
            <w:tcW w:w="1531" w:type="dxa"/>
            <w:tcBorders>
              <w:top w:val="single" w:sz="6" w:space="0" w:color="000000"/>
              <w:left w:val="single" w:sz="6" w:space="0" w:color="000000"/>
              <w:bottom w:val="single" w:sz="6" w:space="0" w:color="000000"/>
              <w:right w:val="single" w:sz="6" w:space="0" w:color="000000"/>
            </w:tcBorders>
          </w:tcPr>
          <w:p w14:paraId="4ACD8186" w14:textId="77777777" w:rsidR="00751792" w:rsidRDefault="009C7D59">
            <w:pPr>
              <w:pStyle w:val="TableParagraph"/>
              <w:spacing w:before="177"/>
              <w:ind w:left="118" w:right="94"/>
              <w:rPr>
                <w:sz w:val="21"/>
              </w:rPr>
            </w:pPr>
            <w:r>
              <w:rPr>
                <w:sz w:val="21"/>
              </w:rPr>
              <w:t>生活污水</w:t>
            </w:r>
          </w:p>
        </w:tc>
        <w:tc>
          <w:tcPr>
            <w:tcW w:w="2169" w:type="dxa"/>
            <w:tcBorders>
              <w:top w:val="single" w:sz="6" w:space="0" w:color="000000"/>
              <w:left w:val="single" w:sz="6" w:space="0" w:color="000000"/>
              <w:bottom w:val="single" w:sz="6" w:space="0" w:color="000000"/>
              <w:right w:val="single" w:sz="6" w:space="0" w:color="000000"/>
            </w:tcBorders>
          </w:tcPr>
          <w:p w14:paraId="48EEC29A" w14:textId="77777777" w:rsidR="00751792" w:rsidRDefault="009C7D59">
            <w:pPr>
              <w:pStyle w:val="TableParagraph"/>
              <w:spacing w:before="21"/>
              <w:ind w:left="87" w:right="57"/>
              <w:rPr>
                <w:sz w:val="21"/>
              </w:rPr>
            </w:pPr>
            <w:r>
              <w:rPr>
                <w:rFonts w:ascii="Times New Roman" w:eastAsia="Times New Roman"/>
                <w:sz w:val="21"/>
              </w:rPr>
              <w:t>COD</w:t>
            </w:r>
            <w:r>
              <w:rPr>
                <w:sz w:val="21"/>
              </w:rPr>
              <w:t>、</w:t>
            </w:r>
            <w:r>
              <w:rPr>
                <w:rFonts w:ascii="Times New Roman" w:eastAsia="Times New Roman"/>
                <w:sz w:val="21"/>
              </w:rPr>
              <w:t>BOD</w:t>
            </w:r>
            <w:r>
              <w:rPr>
                <w:sz w:val="21"/>
              </w:rPr>
              <w:t>、</w:t>
            </w:r>
            <w:r>
              <w:rPr>
                <w:rFonts w:ascii="Times New Roman" w:eastAsia="Times New Roman"/>
                <w:sz w:val="21"/>
              </w:rPr>
              <w:t>SS</w:t>
            </w:r>
            <w:r>
              <w:rPr>
                <w:sz w:val="21"/>
              </w:rPr>
              <w:t>、</w:t>
            </w:r>
          </w:p>
          <w:p w14:paraId="0AAC6E62" w14:textId="77777777" w:rsidR="00751792" w:rsidRDefault="009C7D59">
            <w:pPr>
              <w:pStyle w:val="TableParagraph"/>
              <w:spacing w:before="40" w:line="274" w:lineRule="exact"/>
              <w:ind w:left="85" w:right="57"/>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p>
        </w:tc>
        <w:tc>
          <w:tcPr>
            <w:tcW w:w="3722" w:type="dxa"/>
            <w:gridSpan w:val="3"/>
            <w:vMerge/>
            <w:tcBorders>
              <w:top w:val="nil"/>
              <w:left w:val="single" w:sz="6" w:space="0" w:color="000000"/>
              <w:bottom w:val="single" w:sz="6" w:space="0" w:color="000000"/>
              <w:right w:val="single" w:sz="6" w:space="0" w:color="000000"/>
            </w:tcBorders>
          </w:tcPr>
          <w:p w14:paraId="14135050" w14:textId="77777777" w:rsidR="00751792" w:rsidRDefault="00751792">
            <w:pPr>
              <w:rPr>
                <w:sz w:val="2"/>
                <w:szCs w:val="2"/>
              </w:rPr>
            </w:pPr>
          </w:p>
        </w:tc>
        <w:tc>
          <w:tcPr>
            <w:tcW w:w="703" w:type="dxa"/>
            <w:tcBorders>
              <w:top w:val="single" w:sz="6" w:space="0" w:color="000000"/>
              <w:left w:val="single" w:sz="6" w:space="0" w:color="000000"/>
              <w:bottom w:val="single" w:sz="6" w:space="0" w:color="000000"/>
              <w:right w:val="nil"/>
            </w:tcBorders>
          </w:tcPr>
          <w:p w14:paraId="43FCD512" w14:textId="77777777" w:rsidR="00751792" w:rsidRDefault="009C7D59">
            <w:pPr>
              <w:pStyle w:val="TableParagraph"/>
              <w:spacing w:before="177"/>
              <w:ind w:left="127" w:right="108"/>
              <w:rPr>
                <w:sz w:val="21"/>
              </w:rPr>
            </w:pPr>
            <w:r>
              <w:rPr>
                <w:sz w:val="21"/>
              </w:rPr>
              <w:t>连续</w:t>
            </w:r>
          </w:p>
        </w:tc>
      </w:tr>
      <w:tr w:rsidR="00751792" w14:paraId="3B892252" w14:textId="77777777">
        <w:trPr>
          <w:trHeight w:val="623"/>
        </w:trPr>
        <w:tc>
          <w:tcPr>
            <w:tcW w:w="475" w:type="dxa"/>
            <w:vMerge/>
            <w:tcBorders>
              <w:top w:val="nil"/>
              <w:left w:val="nil"/>
              <w:bottom w:val="single" w:sz="6" w:space="0" w:color="000000"/>
              <w:right w:val="single" w:sz="6" w:space="0" w:color="000000"/>
            </w:tcBorders>
          </w:tcPr>
          <w:p w14:paraId="31C0F145"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51F4A5DA" w14:textId="77777777" w:rsidR="00751792" w:rsidRDefault="009C7D59">
            <w:pPr>
              <w:pStyle w:val="TableParagraph"/>
              <w:spacing w:before="188"/>
              <w:ind w:left="198" w:right="171"/>
              <w:rPr>
                <w:rFonts w:ascii="Times New Roman"/>
                <w:sz w:val="21"/>
              </w:rPr>
            </w:pPr>
            <w:r>
              <w:rPr>
                <w:rFonts w:ascii="Times New Roman"/>
                <w:position w:val="2"/>
                <w:sz w:val="21"/>
              </w:rPr>
              <w:t>W</w:t>
            </w:r>
            <w:r>
              <w:rPr>
                <w:rFonts w:ascii="Times New Roman"/>
                <w:position w:val="2"/>
                <w:sz w:val="21"/>
                <w:vertAlign w:val="subscript"/>
              </w:rPr>
              <w:t>4</w:t>
            </w:r>
          </w:p>
        </w:tc>
        <w:tc>
          <w:tcPr>
            <w:tcW w:w="1531" w:type="dxa"/>
            <w:tcBorders>
              <w:top w:val="single" w:sz="6" w:space="0" w:color="000000"/>
              <w:left w:val="single" w:sz="6" w:space="0" w:color="000000"/>
              <w:bottom w:val="single" w:sz="6" w:space="0" w:color="000000"/>
              <w:right w:val="single" w:sz="6" w:space="0" w:color="000000"/>
            </w:tcBorders>
          </w:tcPr>
          <w:p w14:paraId="318B8878" w14:textId="77777777" w:rsidR="00751792" w:rsidRDefault="009C7D59">
            <w:pPr>
              <w:pStyle w:val="TableParagraph"/>
              <w:spacing w:before="177"/>
              <w:ind w:left="118" w:right="94"/>
              <w:rPr>
                <w:sz w:val="21"/>
              </w:rPr>
            </w:pPr>
            <w:r>
              <w:rPr>
                <w:sz w:val="21"/>
              </w:rPr>
              <w:t>初期雨水</w:t>
            </w:r>
          </w:p>
        </w:tc>
        <w:tc>
          <w:tcPr>
            <w:tcW w:w="2169" w:type="dxa"/>
            <w:tcBorders>
              <w:top w:val="single" w:sz="6" w:space="0" w:color="000000"/>
              <w:left w:val="single" w:sz="6" w:space="0" w:color="000000"/>
              <w:bottom w:val="single" w:sz="6" w:space="0" w:color="000000"/>
              <w:right w:val="single" w:sz="6" w:space="0" w:color="000000"/>
            </w:tcBorders>
          </w:tcPr>
          <w:p w14:paraId="50FF2920" w14:textId="77777777" w:rsidR="00751792" w:rsidRDefault="009C7D59">
            <w:pPr>
              <w:pStyle w:val="TableParagraph"/>
              <w:spacing w:before="21"/>
              <w:ind w:left="87" w:right="57"/>
              <w:rPr>
                <w:sz w:val="21"/>
              </w:rPr>
            </w:pPr>
            <w:r>
              <w:rPr>
                <w:rFonts w:ascii="Times New Roman" w:eastAsia="Times New Roman"/>
                <w:sz w:val="21"/>
              </w:rPr>
              <w:t>COD</w:t>
            </w:r>
            <w:r>
              <w:rPr>
                <w:sz w:val="21"/>
              </w:rPr>
              <w:t>、</w:t>
            </w:r>
            <w:r>
              <w:rPr>
                <w:rFonts w:ascii="Times New Roman" w:eastAsia="Times New Roman"/>
                <w:sz w:val="21"/>
              </w:rPr>
              <w:t>BOD</w:t>
            </w:r>
            <w:r>
              <w:rPr>
                <w:sz w:val="21"/>
              </w:rPr>
              <w:t>、</w:t>
            </w:r>
            <w:r>
              <w:rPr>
                <w:rFonts w:ascii="Times New Roman" w:eastAsia="Times New Roman"/>
                <w:sz w:val="21"/>
              </w:rPr>
              <w:t>SS</w:t>
            </w:r>
            <w:r>
              <w:rPr>
                <w:sz w:val="21"/>
              </w:rPr>
              <w:t>、</w:t>
            </w:r>
          </w:p>
          <w:p w14:paraId="67D9A00B" w14:textId="77777777" w:rsidR="00751792" w:rsidRDefault="009C7D59">
            <w:pPr>
              <w:pStyle w:val="TableParagraph"/>
              <w:spacing w:before="40" w:line="274" w:lineRule="exact"/>
              <w:ind w:left="85" w:right="57"/>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r>
              <w:rPr>
                <w:rFonts w:ascii="Times New Roman" w:eastAsia="Times New Roman"/>
                <w:position w:val="2"/>
                <w:sz w:val="21"/>
              </w:rPr>
              <w:t>TP</w:t>
            </w:r>
          </w:p>
        </w:tc>
        <w:tc>
          <w:tcPr>
            <w:tcW w:w="3722" w:type="dxa"/>
            <w:gridSpan w:val="3"/>
            <w:vMerge/>
            <w:tcBorders>
              <w:top w:val="nil"/>
              <w:left w:val="single" w:sz="6" w:space="0" w:color="000000"/>
              <w:bottom w:val="single" w:sz="6" w:space="0" w:color="000000"/>
              <w:right w:val="single" w:sz="6" w:space="0" w:color="000000"/>
            </w:tcBorders>
          </w:tcPr>
          <w:p w14:paraId="22DDA3A9" w14:textId="77777777" w:rsidR="00751792" w:rsidRDefault="00751792">
            <w:pPr>
              <w:rPr>
                <w:sz w:val="2"/>
                <w:szCs w:val="2"/>
              </w:rPr>
            </w:pPr>
          </w:p>
        </w:tc>
        <w:tc>
          <w:tcPr>
            <w:tcW w:w="703" w:type="dxa"/>
            <w:tcBorders>
              <w:top w:val="single" w:sz="6" w:space="0" w:color="000000"/>
              <w:left w:val="single" w:sz="6" w:space="0" w:color="000000"/>
              <w:bottom w:val="single" w:sz="6" w:space="0" w:color="000000"/>
              <w:right w:val="nil"/>
            </w:tcBorders>
          </w:tcPr>
          <w:p w14:paraId="2BDC3FD2" w14:textId="77777777" w:rsidR="00751792" w:rsidRDefault="009C7D59">
            <w:pPr>
              <w:pStyle w:val="TableParagraph"/>
              <w:spacing w:before="177"/>
              <w:ind w:left="127" w:right="108"/>
              <w:rPr>
                <w:sz w:val="21"/>
              </w:rPr>
            </w:pPr>
            <w:r>
              <w:rPr>
                <w:sz w:val="21"/>
              </w:rPr>
              <w:t>间歇</w:t>
            </w:r>
          </w:p>
        </w:tc>
      </w:tr>
      <w:tr w:rsidR="00751792" w14:paraId="09526277" w14:textId="77777777">
        <w:trPr>
          <w:trHeight w:val="397"/>
        </w:trPr>
        <w:tc>
          <w:tcPr>
            <w:tcW w:w="475" w:type="dxa"/>
            <w:vMerge w:val="restart"/>
            <w:tcBorders>
              <w:top w:val="single" w:sz="6" w:space="0" w:color="000000"/>
              <w:left w:val="nil"/>
              <w:bottom w:val="single" w:sz="6" w:space="0" w:color="000000"/>
              <w:right w:val="single" w:sz="6" w:space="0" w:color="000000"/>
            </w:tcBorders>
          </w:tcPr>
          <w:p w14:paraId="16F68520" w14:textId="77777777" w:rsidR="00751792" w:rsidRDefault="00751792">
            <w:pPr>
              <w:pStyle w:val="TableParagraph"/>
              <w:jc w:val="left"/>
              <w:rPr>
                <w:b/>
                <w:sz w:val="20"/>
              </w:rPr>
            </w:pPr>
          </w:p>
          <w:p w14:paraId="0A5DCE3B" w14:textId="77777777" w:rsidR="00751792" w:rsidRDefault="00751792">
            <w:pPr>
              <w:pStyle w:val="TableParagraph"/>
              <w:spacing w:before="11"/>
              <w:jc w:val="left"/>
              <w:rPr>
                <w:b/>
                <w:sz w:val="20"/>
              </w:rPr>
            </w:pPr>
          </w:p>
          <w:p w14:paraId="4BBD6A5A" w14:textId="77777777" w:rsidR="00751792" w:rsidRDefault="009C7D59">
            <w:pPr>
              <w:pStyle w:val="TableParagraph"/>
              <w:spacing w:before="1" w:line="278" w:lineRule="auto"/>
              <w:ind w:left="147" w:right="109"/>
              <w:jc w:val="left"/>
              <w:rPr>
                <w:sz w:val="21"/>
              </w:rPr>
            </w:pPr>
            <w:r>
              <w:rPr>
                <w:sz w:val="21"/>
              </w:rPr>
              <w:t>噪声</w:t>
            </w:r>
          </w:p>
        </w:tc>
        <w:tc>
          <w:tcPr>
            <w:tcW w:w="691" w:type="dxa"/>
            <w:tcBorders>
              <w:top w:val="single" w:sz="6" w:space="0" w:color="000000"/>
              <w:left w:val="single" w:sz="6" w:space="0" w:color="000000"/>
              <w:bottom w:val="single" w:sz="6" w:space="0" w:color="000000"/>
              <w:right w:val="single" w:sz="6" w:space="0" w:color="000000"/>
            </w:tcBorders>
          </w:tcPr>
          <w:p w14:paraId="3CA5CC06" w14:textId="77777777" w:rsidR="00751792" w:rsidRDefault="009C7D59">
            <w:pPr>
              <w:pStyle w:val="TableParagraph"/>
              <w:spacing w:before="74"/>
              <w:ind w:left="198" w:right="168"/>
              <w:rPr>
                <w:rFonts w:ascii="Times New Roman"/>
                <w:sz w:val="21"/>
              </w:rPr>
            </w:pPr>
            <w:r>
              <w:rPr>
                <w:rFonts w:ascii="Times New Roman"/>
                <w:position w:val="2"/>
                <w:sz w:val="21"/>
              </w:rPr>
              <w:t>N</w:t>
            </w:r>
            <w:r>
              <w:rPr>
                <w:rFonts w:ascii="Times New Roman"/>
                <w:position w:val="2"/>
                <w:sz w:val="21"/>
                <w:vertAlign w:val="subscript"/>
              </w:rPr>
              <w:t>1</w:t>
            </w:r>
          </w:p>
        </w:tc>
        <w:tc>
          <w:tcPr>
            <w:tcW w:w="1531" w:type="dxa"/>
            <w:tcBorders>
              <w:top w:val="single" w:sz="6" w:space="0" w:color="000000"/>
              <w:left w:val="single" w:sz="6" w:space="0" w:color="000000"/>
              <w:bottom w:val="single" w:sz="6" w:space="0" w:color="000000"/>
              <w:right w:val="single" w:sz="6" w:space="0" w:color="000000"/>
            </w:tcBorders>
          </w:tcPr>
          <w:p w14:paraId="3F90C70A" w14:textId="77777777" w:rsidR="00751792" w:rsidRDefault="009C7D59">
            <w:pPr>
              <w:pStyle w:val="TableParagraph"/>
              <w:spacing w:before="63"/>
              <w:ind w:left="121" w:right="94"/>
              <w:rPr>
                <w:sz w:val="21"/>
              </w:rPr>
            </w:pPr>
            <w:r>
              <w:rPr>
                <w:sz w:val="21"/>
              </w:rPr>
              <w:t>猪只</w:t>
            </w:r>
          </w:p>
        </w:tc>
        <w:tc>
          <w:tcPr>
            <w:tcW w:w="2169" w:type="dxa"/>
            <w:tcBorders>
              <w:top w:val="single" w:sz="6" w:space="0" w:color="000000"/>
              <w:left w:val="single" w:sz="6" w:space="0" w:color="000000"/>
              <w:bottom w:val="single" w:sz="6" w:space="0" w:color="000000"/>
              <w:right w:val="single" w:sz="6" w:space="0" w:color="000000"/>
            </w:tcBorders>
          </w:tcPr>
          <w:p w14:paraId="3030A1B3" w14:textId="77777777" w:rsidR="00751792" w:rsidRDefault="009C7D59">
            <w:pPr>
              <w:pStyle w:val="TableParagraph"/>
              <w:spacing w:before="63"/>
              <w:ind w:left="82" w:right="57"/>
              <w:rPr>
                <w:sz w:val="21"/>
              </w:rPr>
            </w:pPr>
            <w:r>
              <w:rPr>
                <w:sz w:val="21"/>
              </w:rPr>
              <w:t>猪只叫声</w:t>
            </w:r>
          </w:p>
        </w:tc>
        <w:tc>
          <w:tcPr>
            <w:tcW w:w="3722" w:type="dxa"/>
            <w:gridSpan w:val="3"/>
            <w:tcBorders>
              <w:top w:val="single" w:sz="6" w:space="0" w:color="000000"/>
              <w:left w:val="single" w:sz="6" w:space="0" w:color="000000"/>
              <w:bottom w:val="single" w:sz="6" w:space="0" w:color="000000"/>
              <w:right w:val="single" w:sz="6" w:space="0" w:color="000000"/>
            </w:tcBorders>
          </w:tcPr>
          <w:p w14:paraId="54B82C6A" w14:textId="77777777" w:rsidR="00751792" w:rsidRDefault="009C7D59">
            <w:pPr>
              <w:pStyle w:val="TableParagraph"/>
              <w:spacing w:before="63"/>
              <w:ind w:left="817"/>
              <w:jc w:val="left"/>
              <w:rPr>
                <w:sz w:val="21"/>
              </w:rPr>
            </w:pPr>
            <w:r>
              <w:rPr>
                <w:sz w:val="21"/>
              </w:rPr>
              <w:t>避免饥渴；厂房隔声等</w:t>
            </w:r>
          </w:p>
        </w:tc>
        <w:tc>
          <w:tcPr>
            <w:tcW w:w="703" w:type="dxa"/>
            <w:tcBorders>
              <w:top w:val="single" w:sz="6" w:space="0" w:color="000000"/>
              <w:left w:val="single" w:sz="6" w:space="0" w:color="000000"/>
              <w:bottom w:val="single" w:sz="6" w:space="0" w:color="000000"/>
              <w:right w:val="nil"/>
            </w:tcBorders>
          </w:tcPr>
          <w:p w14:paraId="388CB6ED" w14:textId="77777777" w:rsidR="00751792" w:rsidRDefault="009C7D59">
            <w:pPr>
              <w:pStyle w:val="TableParagraph"/>
              <w:spacing w:before="63"/>
              <w:ind w:left="127" w:right="108"/>
              <w:rPr>
                <w:sz w:val="21"/>
              </w:rPr>
            </w:pPr>
            <w:r>
              <w:rPr>
                <w:sz w:val="21"/>
              </w:rPr>
              <w:t>间歇</w:t>
            </w:r>
          </w:p>
        </w:tc>
      </w:tr>
      <w:tr w:rsidR="00751792" w14:paraId="37682821" w14:textId="77777777">
        <w:trPr>
          <w:trHeight w:val="397"/>
        </w:trPr>
        <w:tc>
          <w:tcPr>
            <w:tcW w:w="475" w:type="dxa"/>
            <w:vMerge/>
            <w:tcBorders>
              <w:top w:val="nil"/>
              <w:left w:val="nil"/>
              <w:bottom w:val="single" w:sz="6" w:space="0" w:color="000000"/>
              <w:right w:val="single" w:sz="6" w:space="0" w:color="000000"/>
            </w:tcBorders>
          </w:tcPr>
          <w:p w14:paraId="389823D5"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3FA3697C" w14:textId="77777777" w:rsidR="00751792" w:rsidRDefault="009C7D59">
            <w:pPr>
              <w:pStyle w:val="TableParagraph"/>
              <w:spacing w:before="75"/>
              <w:ind w:left="198" w:right="168"/>
              <w:rPr>
                <w:rFonts w:ascii="Times New Roman"/>
                <w:sz w:val="21"/>
              </w:rPr>
            </w:pPr>
            <w:r>
              <w:rPr>
                <w:rFonts w:ascii="Times New Roman"/>
                <w:position w:val="2"/>
                <w:sz w:val="21"/>
              </w:rPr>
              <w:t>N</w:t>
            </w:r>
            <w:r>
              <w:rPr>
                <w:rFonts w:ascii="Times New Roman"/>
                <w:position w:val="2"/>
                <w:sz w:val="21"/>
                <w:vertAlign w:val="subscript"/>
              </w:rPr>
              <w:t>2</w:t>
            </w:r>
          </w:p>
        </w:tc>
        <w:tc>
          <w:tcPr>
            <w:tcW w:w="1531" w:type="dxa"/>
            <w:tcBorders>
              <w:top w:val="single" w:sz="6" w:space="0" w:color="000000"/>
              <w:left w:val="single" w:sz="6" w:space="0" w:color="000000"/>
              <w:bottom w:val="single" w:sz="6" w:space="0" w:color="000000"/>
              <w:right w:val="single" w:sz="6" w:space="0" w:color="000000"/>
            </w:tcBorders>
          </w:tcPr>
          <w:p w14:paraId="7B12A258" w14:textId="77777777" w:rsidR="00751792" w:rsidRDefault="009C7D59">
            <w:pPr>
              <w:pStyle w:val="TableParagraph"/>
              <w:spacing w:before="62"/>
              <w:ind w:left="121" w:right="94"/>
              <w:rPr>
                <w:sz w:val="21"/>
              </w:rPr>
            </w:pPr>
            <w:r>
              <w:rPr>
                <w:sz w:val="21"/>
              </w:rPr>
              <w:t>风机</w:t>
            </w:r>
          </w:p>
        </w:tc>
        <w:tc>
          <w:tcPr>
            <w:tcW w:w="2169" w:type="dxa"/>
            <w:tcBorders>
              <w:top w:val="single" w:sz="6" w:space="0" w:color="000000"/>
              <w:left w:val="single" w:sz="6" w:space="0" w:color="000000"/>
              <w:bottom w:val="single" w:sz="6" w:space="0" w:color="000000"/>
              <w:right w:val="single" w:sz="6" w:space="0" w:color="000000"/>
            </w:tcBorders>
          </w:tcPr>
          <w:p w14:paraId="14EB042E" w14:textId="77777777" w:rsidR="00751792" w:rsidRDefault="009C7D59">
            <w:pPr>
              <w:pStyle w:val="TableParagraph"/>
              <w:spacing w:before="62"/>
              <w:ind w:left="82" w:right="57"/>
              <w:rPr>
                <w:sz w:val="21"/>
              </w:rPr>
            </w:pPr>
            <w:r>
              <w:rPr>
                <w:sz w:val="21"/>
              </w:rPr>
              <w:t>机械噪声</w:t>
            </w:r>
          </w:p>
        </w:tc>
        <w:tc>
          <w:tcPr>
            <w:tcW w:w="3722" w:type="dxa"/>
            <w:gridSpan w:val="3"/>
            <w:tcBorders>
              <w:top w:val="single" w:sz="6" w:space="0" w:color="000000"/>
              <w:left w:val="single" w:sz="6" w:space="0" w:color="000000"/>
              <w:bottom w:val="single" w:sz="6" w:space="0" w:color="000000"/>
              <w:right w:val="single" w:sz="6" w:space="0" w:color="000000"/>
            </w:tcBorders>
          </w:tcPr>
          <w:p w14:paraId="170C1614" w14:textId="77777777" w:rsidR="00751792" w:rsidRDefault="009C7D59">
            <w:pPr>
              <w:pStyle w:val="TableParagraph"/>
              <w:spacing w:before="62"/>
              <w:ind w:left="165" w:right="141"/>
              <w:rPr>
                <w:sz w:val="21"/>
              </w:rPr>
            </w:pPr>
            <w:r>
              <w:rPr>
                <w:sz w:val="21"/>
              </w:rPr>
              <w:t>厂房隔声</w:t>
            </w:r>
          </w:p>
        </w:tc>
        <w:tc>
          <w:tcPr>
            <w:tcW w:w="703" w:type="dxa"/>
            <w:tcBorders>
              <w:top w:val="single" w:sz="6" w:space="0" w:color="000000"/>
              <w:left w:val="single" w:sz="6" w:space="0" w:color="000000"/>
              <w:bottom w:val="single" w:sz="6" w:space="0" w:color="000000"/>
              <w:right w:val="nil"/>
            </w:tcBorders>
          </w:tcPr>
          <w:p w14:paraId="45B7CE0A" w14:textId="77777777" w:rsidR="00751792" w:rsidRDefault="009C7D59">
            <w:pPr>
              <w:pStyle w:val="TableParagraph"/>
              <w:spacing w:before="62"/>
              <w:ind w:left="127" w:right="108"/>
              <w:rPr>
                <w:sz w:val="21"/>
              </w:rPr>
            </w:pPr>
            <w:r>
              <w:rPr>
                <w:sz w:val="21"/>
              </w:rPr>
              <w:t>连续</w:t>
            </w:r>
          </w:p>
        </w:tc>
      </w:tr>
      <w:tr w:rsidR="00751792" w14:paraId="6DA236F1" w14:textId="77777777">
        <w:trPr>
          <w:trHeight w:val="396"/>
        </w:trPr>
        <w:tc>
          <w:tcPr>
            <w:tcW w:w="475" w:type="dxa"/>
            <w:vMerge/>
            <w:tcBorders>
              <w:top w:val="nil"/>
              <w:left w:val="nil"/>
              <w:bottom w:val="single" w:sz="6" w:space="0" w:color="000000"/>
              <w:right w:val="single" w:sz="6" w:space="0" w:color="000000"/>
            </w:tcBorders>
          </w:tcPr>
          <w:p w14:paraId="31D8534E"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53009E98" w14:textId="77777777" w:rsidR="00751792" w:rsidRDefault="009C7D59">
            <w:pPr>
              <w:pStyle w:val="TableParagraph"/>
              <w:spacing w:before="73"/>
              <w:ind w:left="198" w:right="168"/>
              <w:rPr>
                <w:rFonts w:ascii="Times New Roman"/>
                <w:sz w:val="21"/>
              </w:rPr>
            </w:pPr>
            <w:r>
              <w:rPr>
                <w:rFonts w:ascii="Times New Roman"/>
                <w:position w:val="2"/>
                <w:sz w:val="21"/>
              </w:rPr>
              <w:t>N</w:t>
            </w:r>
            <w:r>
              <w:rPr>
                <w:rFonts w:ascii="Times New Roman"/>
                <w:position w:val="2"/>
                <w:sz w:val="21"/>
                <w:vertAlign w:val="subscript"/>
              </w:rPr>
              <w:t>3</w:t>
            </w:r>
          </w:p>
        </w:tc>
        <w:tc>
          <w:tcPr>
            <w:tcW w:w="1531" w:type="dxa"/>
            <w:tcBorders>
              <w:top w:val="single" w:sz="6" w:space="0" w:color="000000"/>
              <w:left w:val="single" w:sz="6" w:space="0" w:color="000000"/>
              <w:bottom w:val="single" w:sz="6" w:space="0" w:color="000000"/>
              <w:right w:val="single" w:sz="6" w:space="0" w:color="000000"/>
            </w:tcBorders>
          </w:tcPr>
          <w:p w14:paraId="59D0FD17" w14:textId="77777777" w:rsidR="00751792" w:rsidRDefault="009C7D59">
            <w:pPr>
              <w:pStyle w:val="TableParagraph"/>
              <w:spacing w:before="63"/>
              <w:ind w:left="121" w:right="94"/>
              <w:rPr>
                <w:sz w:val="21"/>
              </w:rPr>
            </w:pPr>
            <w:r>
              <w:rPr>
                <w:sz w:val="21"/>
              </w:rPr>
              <w:t>泵类</w:t>
            </w:r>
          </w:p>
        </w:tc>
        <w:tc>
          <w:tcPr>
            <w:tcW w:w="2169" w:type="dxa"/>
            <w:tcBorders>
              <w:top w:val="single" w:sz="6" w:space="0" w:color="000000"/>
              <w:left w:val="single" w:sz="6" w:space="0" w:color="000000"/>
              <w:bottom w:val="single" w:sz="6" w:space="0" w:color="000000"/>
              <w:right w:val="single" w:sz="6" w:space="0" w:color="000000"/>
            </w:tcBorders>
          </w:tcPr>
          <w:p w14:paraId="418A4D52" w14:textId="77777777" w:rsidR="00751792" w:rsidRDefault="009C7D59">
            <w:pPr>
              <w:pStyle w:val="TableParagraph"/>
              <w:spacing w:before="63"/>
              <w:ind w:left="82" w:right="57"/>
              <w:rPr>
                <w:sz w:val="21"/>
              </w:rPr>
            </w:pPr>
            <w:r>
              <w:rPr>
                <w:sz w:val="21"/>
              </w:rPr>
              <w:t>机械噪声</w:t>
            </w:r>
          </w:p>
        </w:tc>
        <w:tc>
          <w:tcPr>
            <w:tcW w:w="3722" w:type="dxa"/>
            <w:gridSpan w:val="3"/>
            <w:tcBorders>
              <w:top w:val="single" w:sz="6" w:space="0" w:color="000000"/>
              <w:left w:val="single" w:sz="6" w:space="0" w:color="000000"/>
              <w:bottom w:val="single" w:sz="6" w:space="0" w:color="000000"/>
              <w:right w:val="single" w:sz="6" w:space="0" w:color="000000"/>
            </w:tcBorders>
          </w:tcPr>
          <w:p w14:paraId="71C52731" w14:textId="77777777" w:rsidR="00751792" w:rsidRDefault="009C7D59">
            <w:pPr>
              <w:pStyle w:val="TableParagraph"/>
              <w:spacing w:before="63"/>
              <w:ind w:left="1132"/>
              <w:jc w:val="left"/>
              <w:rPr>
                <w:sz w:val="21"/>
              </w:rPr>
            </w:pPr>
            <w:r>
              <w:rPr>
                <w:sz w:val="21"/>
              </w:rPr>
              <w:t>厂房隔声、减振</w:t>
            </w:r>
          </w:p>
        </w:tc>
        <w:tc>
          <w:tcPr>
            <w:tcW w:w="703" w:type="dxa"/>
            <w:tcBorders>
              <w:top w:val="single" w:sz="6" w:space="0" w:color="000000"/>
              <w:left w:val="single" w:sz="6" w:space="0" w:color="000000"/>
              <w:bottom w:val="single" w:sz="6" w:space="0" w:color="000000"/>
              <w:right w:val="nil"/>
            </w:tcBorders>
          </w:tcPr>
          <w:p w14:paraId="337D6BED" w14:textId="77777777" w:rsidR="00751792" w:rsidRDefault="009C7D59">
            <w:pPr>
              <w:pStyle w:val="TableParagraph"/>
              <w:spacing w:before="63"/>
              <w:ind w:left="127" w:right="108"/>
              <w:rPr>
                <w:sz w:val="21"/>
              </w:rPr>
            </w:pPr>
            <w:r>
              <w:rPr>
                <w:sz w:val="21"/>
              </w:rPr>
              <w:t>连续</w:t>
            </w:r>
          </w:p>
        </w:tc>
      </w:tr>
      <w:tr w:rsidR="00751792" w14:paraId="6177E74E" w14:textId="77777777">
        <w:trPr>
          <w:trHeight w:val="397"/>
        </w:trPr>
        <w:tc>
          <w:tcPr>
            <w:tcW w:w="475" w:type="dxa"/>
            <w:vMerge/>
            <w:tcBorders>
              <w:top w:val="nil"/>
              <w:left w:val="nil"/>
              <w:bottom w:val="single" w:sz="6" w:space="0" w:color="000000"/>
              <w:right w:val="single" w:sz="6" w:space="0" w:color="000000"/>
            </w:tcBorders>
          </w:tcPr>
          <w:p w14:paraId="03229F36"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62427E35" w14:textId="77777777" w:rsidR="00751792" w:rsidRDefault="009C7D59">
            <w:pPr>
              <w:pStyle w:val="TableParagraph"/>
              <w:spacing w:before="74"/>
              <w:ind w:left="198" w:right="168"/>
              <w:rPr>
                <w:rFonts w:ascii="Times New Roman"/>
                <w:sz w:val="21"/>
              </w:rPr>
            </w:pPr>
            <w:r>
              <w:rPr>
                <w:rFonts w:ascii="Times New Roman"/>
                <w:position w:val="2"/>
                <w:sz w:val="21"/>
              </w:rPr>
              <w:t>N</w:t>
            </w:r>
            <w:r>
              <w:rPr>
                <w:rFonts w:ascii="Times New Roman"/>
                <w:position w:val="2"/>
                <w:sz w:val="21"/>
                <w:vertAlign w:val="subscript"/>
              </w:rPr>
              <w:t>4</w:t>
            </w:r>
          </w:p>
        </w:tc>
        <w:tc>
          <w:tcPr>
            <w:tcW w:w="1531" w:type="dxa"/>
            <w:tcBorders>
              <w:top w:val="single" w:sz="6" w:space="0" w:color="000000"/>
              <w:left w:val="single" w:sz="6" w:space="0" w:color="000000"/>
              <w:bottom w:val="single" w:sz="6" w:space="0" w:color="000000"/>
              <w:right w:val="single" w:sz="6" w:space="0" w:color="000000"/>
            </w:tcBorders>
          </w:tcPr>
          <w:p w14:paraId="2BF09BD0" w14:textId="77777777" w:rsidR="00751792" w:rsidRDefault="009C7D59">
            <w:pPr>
              <w:pStyle w:val="TableParagraph"/>
              <w:spacing w:before="63"/>
              <w:ind w:left="121" w:right="94"/>
              <w:rPr>
                <w:sz w:val="21"/>
              </w:rPr>
            </w:pPr>
            <w:r>
              <w:rPr>
                <w:sz w:val="21"/>
              </w:rPr>
              <w:t>场区车辆噪声</w:t>
            </w:r>
          </w:p>
        </w:tc>
        <w:tc>
          <w:tcPr>
            <w:tcW w:w="2169" w:type="dxa"/>
            <w:tcBorders>
              <w:top w:val="single" w:sz="6" w:space="0" w:color="000000"/>
              <w:left w:val="single" w:sz="6" w:space="0" w:color="000000"/>
              <w:bottom w:val="single" w:sz="6" w:space="0" w:color="000000"/>
              <w:right w:val="single" w:sz="6" w:space="0" w:color="000000"/>
            </w:tcBorders>
          </w:tcPr>
          <w:p w14:paraId="48963BE6" w14:textId="77777777" w:rsidR="00751792" w:rsidRDefault="009C7D59">
            <w:pPr>
              <w:pStyle w:val="TableParagraph"/>
              <w:spacing w:before="63"/>
              <w:ind w:left="82" w:right="57"/>
              <w:rPr>
                <w:sz w:val="21"/>
              </w:rPr>
            </w:pPr>
            <w:r>
              <w:rPr>
                <w:sz w:val="21"/>
              </w:rPr>
              <w:t>交通噪声</w:t>
            </w:r>
          </w:p>
        </w:tc>
        <w:tc>
          <w:tcPr>
            <w:tcW w:w="3722" w:type="dxa"/>
            <w:gridSpan w:val="3"/>
            <w:tcBorders>
              <w:top w:val="single" w:sz="6" w:space="0" w:color="000000"/>
              <w:left w:val="single" w:sz="6" w:space="0" w:color="000000"/>
              <w:bottom w:val="single" w:sz="6" w:space="0" w:color="000000"/>
              <w:right w:val="single" w:sz="6" w:space="0" w:color="000000"/>
            </w:tcBorders>
          </w:tcPr>
          <w:p w14:paraId="4684CF61" w14:textId="77777777" w:rsidR="00751792" w:rsidRDefault="009C7D59">
            <w:pPr>
              <w:pStyle w:val="TableParagraph"/>
              <w:spacing w:before="63"/>
              <w:ind w:left="1132"/>
              <w:jc w:val="left"/>
              <w:rPr>
                <w:sz w:val="21"/>
              </w:rPr>
            </w:pPr>
            <w:r>
              <w:rPr>
                <w:sz w:val="21"/>
              </w:rPr>
              <w:t>控速、禁止鸣笛</w:t>
            </w:r>
          </w:p>
        </w:tc>
        <w:tc>
          <w:tcPr>
            <w:tcW w:w="703" w:type="dxa"/>
            <w:tcBorders>
              <w:top w:val="single" w:sz="6" w:space="0" w:color="000000"/>
              <w:left w:val="single" w:sz="6" w:space="0" w:color="000000"/>
              <w:bottom w:val="single" w:sz="6" w:space="0" w:color="000000"/>
              <w:right w:val="nil"/>
            </w:tcBorders>
          </w:tcPr>
          <w:p w14:paraId="70149A7F" w14:textId="77777777" w:rsidR="00751792" w:rsidRDefault="009C7D59">
            <w:pPr>
              <w:pStyle w:val="TableParagraph"/>
              <w:spacing w:before="63"/>
              <w:ind w:left="127" w:right="108"/>
              <w:rPr>
                <w:sz w:val="21"/>
              </w:rPr>
            </w:pPr>
            <w:r>
              <w:rPr>
                <w:sz w:val="21"/>
              </w:rPr>
              <w:t>间歇</w:t>
            </w:r>
          </w:p>
        </w:tc>
      </w:tr>
      <w:tr w:rsidR="00751792" w14:paraId="4A339128" w14:textId="77777777">
        <w:trPr>
          <w:trHeight w:val="389"/>
        </w:trPr>
        <w:tc>
          <w:tcPr>
            <w:tcW w:w="475" w:type="dxa"/>
            <w:vMerge w:val="restart"/>
            <w:tcBorders>
              <w:top w:val="single" w:sz="6" w:space="0" w:color="000000"/>
              <w:left w:val="nil"/>
              <w:right w:val="single" w:sz="6" w:space="0" w:color="000000"/>
            </w:tcBorders>
          </w:tcPr>
          <w:p w14:paraId="4FF18E33" w14:textId="77777777" w:rsidR="00751792" w:rsidRDefault="00751792">
            <w:pPr>
              <w:pStyle w:val="TableParagraph"/>
              <w:jc w:val="left"/>
              <w:rPr>
                <w:b/>
                <w:sz w:val="20"/>
              </w:rPr>
            </w:pPr>
          </w:p>
          <w:p w14:paraId="00E925D4" w14:textId="77777777" w:rsidR="00751792" w:rsidRDefault="00751792">
            <w:pPr>
              <w:pStyle w:val="TableParagraph"/>
              <w:jc w:val="left"/>
              <w:rPr>
                <w:b/>
                <w:sz w:val="20"/>
              </w:rPr>
            </w:pPr>
          </w:p>
          <w:p w14:paraId="0B5CEDB1" w14:textId="77777777" w:rsidR="00751792" w:rsidRDefault="00751792">
            <w:pPr>
              <w:pStyle w:val="TableParagraph"/>
              <w:jc w:val="left"/>
              <w:rPr>
                <w:b/>
                <w:sz w:val="20"/>
              </w:rPr>
            </w:pPr>
          </w:p>
          <w:p w14:paraId="07175135" w14:textId="77777777" w:rsidR="00751792" w:rsidRDefault="00751792">
            <w:pPr>
              <w:pStyle w:val="TableParagraph"/>
              <w:spacing w:before="7"/>
              <w:jc w:val="left"/>
              <w:rPr>
                <w:b/>
              </w:rPr>
            </w:pPr>
          </w:p>
          <w:p w14:paraId="24931C2F" w14:textId="77777777" w:rsidR="00751792" w:rsidRDefault="009C7D59">
            <w:pPr>
              <w:pStyle w:val="TableParagraph"/>
              <w:spacing w:line="278" w:lineRule="auto"/>
              <w:ind w:left="147" w:right="109"/>
              <w:jc w:val="both"/>
              <w:rPr>
                <w:sz w:val="21"/>
              </w:rPr>
            </w:pPr>
            <w:r>
              <w:rPr>
                <w:sz w:val="21"/>
              </w:rPr>
              <w:t>固体废物</w:t>
            </w:r>
          </w:p>
        </w:tc>
        <w:tc>
          <w:tcPr>
            <w:tcW w:w="691" w:type="dxa"/>
            <w:tcBorders>
              <w:top w:val="single" w:sz="6" w:space="0" w:color="000000"/>
              <w:left w:val="single" w:sz="6" w:space="0" w:color="000000"/>
              <w:bottom w:val="single" w:sz="6" w:space="0" w:color="000000"/>
              <w:right w:val="single" w:sz="6" w:space="0" w:color="000000"/>
            </w:tcBorders>
          </w:tcPr>
          <w:p w14:paraId="3AAD0291" w14:textId="77777777" w:rsidR="00751792" w:rsidRDefault="009C7D59">
            <w:pPr>
              <w:pStyle w:val="TableParagraph"/>
              <w:spacing w:before="75"/>
              <w:ind w:left="198" w:right="171"/>
              <w:rPr>
                <w:rFonts w:ascii="Times New Roman"/>
                <w:sz w:val="21"/>
              </w:rPr>
            </w:pPr>
            <w:r>
              <w:rPr>
                <w:rFonts w:ascii="Times New Roman"/>
                <w:position w:val="2"/>
                <w:sz w:val="21"/>
              </w:rPr>
              <w:t>S</w:t>
            </w:r>
            <w:r>
              <w:rPr>
                <w:rFonts w:ascii="Times New Roman"/>
                <w:position w:val="2"/>
                <w:sz w:val="21"/>
                <w:vertAlign w:val="subscript"/>
              </w:rPr>
              <w:t>1</w:t>
            </w:r>
          </w:p>
        </w:tc>
        <w:tc>
          <w:tcPr>
            <w:tcW w:w="1531" w:type="dxa"/>
            <w:tcBorders>
              <w:top w:val="single" w:sz="6" w:space="0" w:color="000000"/>
              <w:left w:val="single" w:sz="6" w:space="0" w:color="000000"/>
              <w:bottom w:val="single" w:sz="6" w:space="0" w:color="000000"/>
              <w:right w:val="single" w:sz="6" w:space="0" w:color="000000"/>
            </w:tcBorders>
          </w:tcPr>
          <w:p w14:paraId="1A483B73" w14:textId="77777777" w:rsidR="00751792" w:rsidRDefault="009C7D59">
            <w:pPr>
              <w:pStyle w:val="TableParagraph"/>
              <w:spacing w:before="62"/>
              <w:ind w:left="118" w:right="94"/>
              <w:rPr>
                <w:sz w:val="21"/>
              </w:rPr>
            </w:pPr>
            <w:r>
              <w:rPr>
                <w:sz w:val="21"/>
              </w:rPr>
              <w:t>粪肥堆场</w:t>
            </w:r>
          </w:p>
        </w:tc>
        <w:tc>
          <w:tcPr>
            <w:tcW w:w="2169" w:type="dxa"/>
            <w:tcBorders>
              <w:top w:val="single" w:sz="6" w:space="0" w:color="000000"/>
              <w:left w:val="single" w:sz="6" w:space="0" w:color="000000"/>
              <w:bottom w:val="single" w:sz="6" w:space="0" w:color="000000"/>
              <w:right w:val="single" w:sz="6" w:space="0" w:color="000000"/>
            </w:tcBorders>
          </w:tcPr>
          <w:p w14:paraId="601D6093" w14:textId="77777777" w:rsidR="00751792" w:rsidRDefault="009C7D59">
            <w:pPr>
              <w:pStyle w:val="TableParagraph"/>
              <w:spacing w:before="62"/>
              <w:ind w:left="80" w:right="57"/>
              <w:rPr>
                <w:sz w:val="21"/>
              </w:rPr>
            </w:pPr>
            <w:r>
              <w:rPr>
                <w:sz w:val="21"/>
              </w:rPr>
              <w:t>粪渣</w:t>
            </w:r>
          </w:p>
        </w:tc>
        <w:tc>
          <w:tcPr>
            <w:tcW w:w="3722" w:type="dxa"/>
            <w:gridSpan w:val="3"/>
            <w:vMerge w:val="restart"/>
            <w:tcBorders>
              <w:top w:val="single" w:sz="6" w:space="0" w:color="000000"/>
              <w:left w:val="single" w:sz="6" w:space="0" w:color="000000"/>
              <w:bottom w:val="single" w:sz="6" w:space="0" w:color="000000"/>
              <w:right w:val="single" w:sz="6" w:space="0" w:color="000000"/>
            </w:tcBorders>
          </w:tcPr>
          <w:p w14:paraId="620ED146" w14:textId="77777777" w:rsidR="00751792" w:rsidRDefault="009C7D59">
            <w:pPr>
              <w:pStyle w:val="TableParagraph"/>
              <w:spacing w:before="112" w:line="278" w:lineRule="auto"/>
              <w:ind w:left="1132" w:right="9" w:hanging="1018"/>
              <w:jc w:val="left"/>
              <w:rPr>
                <w:sz w:val="21"/>
              </w:rPr>
            </w:pPr>
            <w:r w:rsidRPr="00475B67">
              <w:t>采用“好氧发酵”，制成有机肥后用于制成</w:t>
            </w:r>
            <w:r>
              <w:rPr>
                <w:sz w:val="21"/>
              </w:rPr>
              <w:t>有机肥后外售</w:t>
            </w:r>
          </w:p>
        </w:tc>
        <w:tc>
          <w:tcPr>
            <w:tcW w:w="703" w:type="dxa"/>
            <w:tcBorders>
              <w:top w:val="single" w:sz="6" w:space="0" w:color="000000"/>
              <w:left w:val="single" w:sz="6" w:space="0" w:color="000000"/>
              <w:bottom w:val="single" w:sz="6" w:space="0" w:color="000000"/>
              <w:right w:val="nil"/>
            </w:tcBorders>
          </w:tcPr>
          <w:p w14:paraId="6D7F5D84" w14:textId="77777777" w:rsidR="00751792" w:rsidRDefault="009C7D59">
            <w:pPr>
              <w:pStyle w:val="TableParagraph"/>
              <w:spacing w:before="62"/>
              <w:ind w:left="127" w:right="108"/>
              <w:rPr>
                <w:sz w:val="21"/>
              </w:rPr>
            </w:pPr>
            <w:r>
              <w:rPr>
                <w:sz w:val="21"/>
              </w:rPr>
              <w:t>间歇</w:t>
            </w:r>
          </w:p>
        </w:tc>
      </w:tr>
      <w:tr w:rsidR="00751792" w14:paraId="510E0DB6" w14:textId="77777777">
        <w:trPr>
          <w:trHeight w:val="382"/>
        </w:trPr>
        <w:tc>
          <w:tcPr>
            <w:tcW w:w="475" w:type="dxa"/>
            <w:vMerge/>
            <w:tcBorders>
              <w:top w:val="nil"/>
              <w:left w:val="nil"/>
              <w:right w:val="single" w:sz="6" w:space="0" w:color="000000"/>
            </w:tcBorders>
          </w:tcPr>
          <w:p w14:paraId="37547D47"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3F56ED27" w14:textId="77777777" w:rsidR="00751792" w:rsidRDefault="009C7D59">
            <w:pPr>
              <w:pStyle w:val="TableParagraph"/>
              <w:spacing w:before="66"/>
              <w:ind w:left="198" w:right="171"/>
              <w:rPr>
                <w:rFonts w:ascii="Times New Roman"/>
                <w:sz w:val="21"/>
              </w:rPr>
            </w:pPr>
            <w:r>
              <w:rPr>
                <w:rFonts w:ascii="Times New Roman"/>
                <w:position w:val="2"/>
                <w:sz w:val="21"/>
              </w:rPr>
              <w:t>S</w:t>
            </w:r>
            <w:r>
              <w:rPr>
                <w:rFonts w:ascii="Times New Roman"/>
                <w:position w:val="2"/>
                <w:sz w:val="21"/>
                <w:vertAlign w:val="subscript"/>
              </w:rPr>
              <w:t>2</w:t>
            </w:r>
          </w:p>
        </w:tc>
        <w:tc>
          <w:tcPr>
            <w:tcW w:w="1531" w:type="dxa"/>
            <w:tcBorders>
              <w:top w:val="single" w:sz="6" w:space="0" w:color="000000"/>
              <w:left w:val="single" w:sz="6" w:space="0" w:color="000000"/>
              <w:bottom w:val="single" w:sz="6" w:space="0" w:color="000000"/>
              <w:right w:val="single" w:sz="6" w:space="0" w:color="000000"/>
            </w:tcBorders>
          </w:tcPr>
          <w:p w14:paraId="04D4BB47" w14:textId="77777777" w:rsidR="00751792" w:rsidRDefault="009C7D59">
            <w:pPr>
              <w:pStyle w:val="TableParagraph"/>
              <w:spacing w:before="55"/>
              <w:ind w:left="121" w:right="94"/>
              <w:rPr>
                <w:sz w:val="21"/>
              </w:rPr>
            </w:pPr>
            <w:r>
              <w:rPr>
                <w:sz w:val="21"/>
              </w:rPr>
              <w:t>猪舍</w:t>
            </w:r>
          </w:p>
        </w:tc>
        <w:tc>
          <w:tcPr>
            <w:tcW w:w="2169" w:type="dxa"/>
            <w:tcBorders>
              <w:top w:val="single" w:sz="6" w:space="0" w:color="000000"/>
              <w:left w:val="single" w:sz="6" w:space="0" w:color="000000"/>
              <w:bottom w:val="single" w:sz="6" w:space="0" w:color="000000"/>
              <w:right w:val="single" w:sz="6" w:space="0" w:color="000000"/>
            </w:tcBorders>
          </w:tcPr>
          <w:p w14:paraId="7021388E" w14:textId="77777777" w:rsidR="00751792" w:rsidRDefault="009C7D59">
            <w:pPr>
              <w:pStyle w:val="TableParagraph"/>
              <w:spacing w:before="55"/>
              <w:ind w:left="82" w:right="57"/>
              <w:rPr>
                <w:sz w:val="21"/>
              </w:rPr>
            </w:pPr>
            <w:r>
              <w:rPr>
                <w:sz w:val="21"/>
              </w:rPr>
              <w:t>饲料残渣</w:t>
            </w:r>
          </w:p>
        </w:tc>
        <w:tc>
          <w:tcPr>
            <w:tcW w:w="3722" w:type="dxa"/>
            <w:gridSpan w:val="3"/>
            <w:vMerge/>
            <w:tcBorders>
              <w:top w:val="nil"/>
              <w:left w:val="single" w:sz="6" w:space="0" w:color="000000"/>
              <w:bottom w:val="single" w:sz="6" w:space="0" w:color="000000"/>
              <w:right w:val="single" w:sz="6" w:space="0" w:color="000000"/>
            </w:tcBorders>
          </w:tcPr>
          <w:p w14:paraId="45838E68" w14:textId="77777777" w:rsidR="00751792" w:rsidRDefault="00751792">
            <w:pPr>
              <w:rPr>
                <w:sz w:val="2"/>
                <w:szCs w:val="2"/>
              </w:rPr>
            </w:pPr>
          </w:p>
        </w:tc>
        <w:tc>
          <w:tcPr>
            <w:tcW w:w="703" w:type="dxa"/>
            <w:tcBorders>
              <w:top w:val="single" w:sz="6" w:space="0" w:color="000000"/>
              <w:left w:val="single" w:sz="6" w:space="0" w:color="000000"/>
              <w:bottom w:val="single" w:sz="6" w:space="0" w:color="000000"/>
              <w:right w:val="nil"/>
            </w:tcBorders>
          </w:tcPr>
          <w:p w14:paraId="62FAF822" w14:textId="77777777" w:rsidR="00751792" w:rsidRDefault="009C7D59">
            <w:pPr>
              <w:pStyle w:val="TableParagraph"/>
              <w:spacing w:before="55"/>
              <w:ind w:left="127" w:right="108"/>
              <w:rPr>
                <w:sz w:val="21"/>
              </w:rPr>
            </w:pPr>
            <w:r>
              <w:rPr>
                <w:sz w:val="21"/>
              </w:rPr>
              <w:t>间歇</w:t>
            </w:r>
          </w:p>
        </w:tc>
      </w:tr>
      <w:tr w:rsidR="00751792" w14:paraId="338FB5D1" w14:textId="77777777">
        <w:trPr>
          <w:trHeight w:val="608"/>
        </w:trPr>
        <w:tc>
          <w:tcPr>
            <w:tcW w:w="475" w:type="dxa"/>
            <w:vMerge/>
            <w:tcBorders>
              <w:top w:val="nil"/>
              <w:left w:val="nil"/>
              <w:right w:val="single" w:sz="6" w:space="0" w:color="000000"/>
            </w:tcBorders>
          </w:tcPr>
          <w:p w14:paraId="2330E565"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25DD2B36" w14:textId="77777777" w:rsidR="00751792" w:rsidRDefault="009C7D59">
            <w:pPr>
              <w:pStyle w:val="TableParagraph"/>
              <w:spacing w:before="179"/>
              <w:ind w:left="198" w:right="171"/>
              <w:rPr>
                <w:rFonts w:ascii="Times New Roman"/>
                <w:sz w:val="21"/>
              </w:rPr>
            </w:pPr>
            <w:r>
              <w:rPr>
                <w:rFonts w:ascii="Times New Roman"/>
                <w:position w:val="2"/>
                <w:sz w:val="21"/>
              </w:rPr>
              <w:t>S</w:t>
            </w:r>
            <w:r>
              <w:rPr>
                <w:rFonts w:ascii="Times New Roman"/>
                <w:position w:val="2"/>
                <w:sz w:val="21"/>
                <w:vertAlign w:val="subscript"/>
              </w:rPr>
              <w:t>3</w:t>
            </w:r>
          </w:p>
        </w:tc>
        <w:tc>
          <w:tcPr>
            <w:tcW w:w="1531" w:type="dxa"/>
            <w:tcBorders>
              <w:top w:val="single" w:sz="6" w:space="0" w:color="000000"/>
              <w:left w:val="single" w:sz="6" w:space="0" w:color="000000"/>
              <w:bottom w:val="single" w:sz="6" w:space="0" w:color="000000"/>
              <w:right w:val="single" w:sz="6" w:space="0" w:color="000000"/>
            </w:tcBorders>
          </w:tcPr>
          <w:p w14:paraId="30CF7017" w14:textId="77777777" w:rsidR="00751792" w:rsidRDefault="009C7D59">
            <w:pPr>
              <w:pStyle w:val="TableParagraph"/>
              <w:spacing w:before="169"/>
              <w:ind w:left="121" w:right="94"/>
              <w:rPr>
                <w:sz w:val="21"/>
              </w:rPr>
            </w:pPr>
            <w:r>
              <w:rPr>
                <w:sz w:val="21"/>
              </w:rPr>
              <w:t>猪舍</w:t>
            </w:r>
          </w:p>
        </w:tc>
        <w:tc>
          <w:tcPr>
            <w:tcW w:w="2169" w:type="dxa"/>
            <w:tcBorders>
              <w:top w:val="single" w:sz="6" w:space="0" w:color="000000"/>
              <w:left w:val="single" w:sz="6" w:space="0" w:color="000000"/>
              <w:bottom w:val="single" w:sz="6" w:space="0" w:color="000000"/>
              <w:right w:val="single" w:sz="6" w:space="0" w:color="000000"/>
            </w:tcBorders>
          </w:tcPr>
          <w:p w14:paraId="210BE20C" w14:textId="77777777" w:rsidR="00751792" w:rsidRDefault="009C7D59">
            <w:pPr>
              <w:pStyle w:val="TableParagraph"/>
              <w:spacing w:before="169"/>
              <w:ind w:left="84" w:right="57"/>
              <w:rPr>
                <w:sz w:val="21"/>
              </w:rPr>
            </w:pPr>
            <w:r>
              <w:rPr>
                <w:sz w:val="21"/>
              </w:rPr>
              <w:t>病死猪</w:t>
            </w:r>
          </w:p>
        </w:tc>
        <w:tc>
          <w:tcPr>
            <w:tcW w:w="3722" w:type="dxa"/>
            <w:gridSpan w:val="3"/>
            <w:tcBorders>
              <w:top w:val="single" w:sz="6" w:space="0" w:color="000000"/>
              <w:left w:val="single" w:sz="6" w:space="0" w:color="000000"/>
              <w:bottom w:val="single" w:sz="6" w:space="0" w:color="000000"/>
              <w:right w:val="single" w:sz="6" w:space="0" w:color="000000"/>
            </w:tcBorders>
          </w:tcPr>
          <w:p w14:paraId="5FEBA8F8" w14:textId="77777777" w:rsidR="00751792" w:rsidRDefault="009C7D59">
            <w:pPr>
              <w:pStyle w:val="TableParagraph"/>
              <w:spacing w:before="13"/>
              <w:ind w:left="165" w:right="141"/>
              <w:rPr>
                <w:sz w:val="21"/>
              </w:rPr>
            </w:pPr>
            <w:r>
              <w:rPr>
                <w:sz w:val="21"/>
              </w:rPr>
              <w:t>采用</w:t>
            </w:r>
            <w:r>
              <w:rPr>
                <w:rFonts w:ascii="Times New Roman" w:eastAsia="Times New Roman" w:hAnsi="Times New Roman"/>
                <w:sz w:val="21"/>
              </w:rPr>
              <w:t>“</w:t>
            </w:r>
            <w:r>
              <w:rPr>
                <w:sz w:val="21"/>
              </w:rPr>
              <w:t>化制法</w:t>
            </w:r>
            <w:r>
              <w:rPr>
                <w:rFonts w:ascii="Times New Roman" w:eastAsia="Times New Roman" w:hAnsi="Times New Roman"/>
                <w:sz w:val="21"/>
              </w:rPr>
              <w:t>”</w:t>
            </w:r>
            <w:r>
              <w:rPr>
                <w:sz w:val="21"/>
              </w:rPr>
              <w:t>无害化处理后制成有机</w:t>
            </w:r>
          </w:p>
          <w:p w14:paraId="6EBE1E4A" w14:textId="77777777" w:rsidR="00751792" w:rsidRDefault="009C7D59">
            <w:pPr>
              <w:pStyle w:val="TableParagraph"/>
              <w:spacing w:before="43" w:line="264" w:lineRule="exact"/>
              <w:ind w:left="165" w:right="139"/>
              <w:rPr>
                <w:sz w:val="21"/>
              </w:rPr>
            </w:pPr>
            <w:r>
              <w:rPr>
                <w:sz w:val="21"/>
              </w:rPr>
              <w:t>肥外售</w:t>
            </w:r>
          </w:p>
        </w:tc>
        <w:tc>
          <w:tcPr>
            <w:tcW w:w="703" w:type="dxa"/>
            <w:tcBorders>
              <w:top w:val="single" w:sz="6" w:space="0" w:color="000000"/>
              <w:left w:val="single" w:sz="6" w:space="0" w:color="000000"/>
              <w:bottom w:val="single" w:sz="6" w:space="0" w:color="000000"/>
              <w:right w:val="nil"/>
            </w:tcBorders>
          </w:tcPr>
          <w:p w14:paraId="0E9CE1D1" w14:textId="77777777" w:rsidR="00751792" w:rsidRDefault="009C7D59">
            <w:pPr>
              <w:pStyle w:val="TableParagraph"/>
              <w:spacing w:before="169"/>
              <w:ind w:left="127" w:right="108"/>
              <w:rPr>
                <w:sz w:val="21"/>
              </w:rPr>
            </w:pPr>
            <w:r>
              <w:rPr>
                <w:sz w:val="21"/>
              </w:rPr>
              <w:t>间歇</w:t>
            </w:r>
          </w:p>
        </w:tc>
      </w:tr>
      <w:tr w:rsidR="00751792" w14:paraId="61EF6DD9" w14:textId="77777777">
        <w:trPr>
          <w:trHeight w:val="382"/>
        </w:trPr>
        <w:tc>
          <w:tcPr>
            <w:tcW w:w="475" w:type="dxa"/>
            <w:vMerge/>
            <w:tcBorders>
              <w:top w:val="nil"/>
              <w:left w:val="nil"/>
              <w:right w:val="single" w:sz="6" w:space="0" w:color="000000"/>
            </w:tcBorders>
          </w:tcPr>
          <w:p w14:paraId="2B3ED0D1"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23DDBD1E" w14:textId="77777777" w:rsidR="00751792" w:rsidRDefault="009C7D59">
            <w:pPr>
              <w:pStyle w:val="TableParagraph"/>
              <w:spacing w:before="66"/>
              <w:ind w:left="198" w:right="171"/>
              <w:rPr>
                <w:rFonts w:ascii="Times New Roman"/>
                <w:sz w:val="21"/>
              </w:rPr>
            </w:pPr>
            <w:r>
              <w:rPr>
                <w:rFonts w:ascii="Times New Roman"/>
                <w:position w:val="2"/>
                <w:sz w:val="21"/>
              </w:rPr>
              <w:t>S</w:t>
            </w:r>
            <w:r>
              <w:rPr>
                <w:rFonts w:ascii="Times New Roman"/>
                <w:position w:val="2"/>
                <w:sz w:val="21"/>
                <w:vertAlign w:val="subscript"/>
              </w:rPr>
              <w:t>4</w:t>
            </w:r>
          </w:p>
        </w:tc>
        <w:tc>
          <w:tcPr>
            <w:tcW w:w="1531" w:type="dxa"/>
            <w:tcBorders>
              <w:top w:val="single" w:sz="6" w:space="0" w:color="000000"/>
              <w:left w:val="single" w:sz="6" w:space="0" w:color="000000"/>
              <w:bottom w:val="single" w:sz="6" w:space="0" w:color="000000"/>
              <w:right w:val="single" w:sz="6" w:space="0" w:color="000000"/>
            </w:tcBorders>
          </w:tcPr>
          <w:p w14:paraId="0CACDD8D" w14:textId="77777777" w:rsidR="00751792" w:rsidRDefault="009C7D59">
            <w:pPr>
              <w:pStyle w:val="TableParagraph"/>
              <w:spacing w:before="55"/>
              <w:ind w:left="121" w:right="94"/>
              <w:rPr>
                <w:sz w:val="21"/>
              </w:rPr>
            </w:pPr>
            <w:r>
              <w:rPr>
                <w:sz w:val="21"/>
              </w:rPr>
              <w:t>检疫室</w:t>
            </w:r>
          </w:p>
        </w:tc>
        <w:tc>
          <w:tcPr>
            <w:tcW w:w="2169" w:type="dxa"/>
            <w:tcBorders>
              <w:top w:val="single" w:sz="6" w:space="0" w:color="000000"/>
              <w:left w:val="single" w:sz="6" w:space="0" w:color="000000"/>
              <w:bottom w:val="single" w:sz="6" w:space="0" w:color="000000"/>
              <w:right w:val="single" w:sz="6" w:space="0" w:color="000000"/>
            </w:tcBorders>
          </w:tcPr>
          <w:p w14:paraId="5EBC1FCB" w14:textId="77777777" w:rsidR="00751792" w:rsidRDefault="009C7D59">
            <w:pPr>
              <w:pStyle w:val="TableParagraph"/>
              <w:spacing w:before="55"/>
              <w:ind w:left="82" w:right="57"/>
              <w:rPr>
                <w:sz w:val="21"/>
              </w:rPr>
            </w:pPr>
            <w:r>
              <w:rPr>
                <w:sz w:val="21"/>
              </w:rPr>
              <w:t>医疗废物</w:t>
            </w:r>
          </w:p>
        </w:tc>
        <w:tc>
          <w:tcPr>
            <w:tcW w:w="3722" w:type="dxa"/>
            <w:gridSpan w:val="3"/>
            <w:tcBorders>
              <w:top w:val="single" w:sz="6" w:space="0" w:color="000000"/>
              <w:left w:val="single" w:sz="6" w:space="0" w:color="000000"/>
              <w:bottom w:val="single" w:sz="6" w:space="0" w:color="000000"/>
              <w:right w:val="single" w:sz="6" w:space="0" w:color="000000"/>
            </w:tcBorders>
          </w:tcPr>
          <w:p w14:paraId="721CAA13" w14:textId="77777777" w:rsidR="00751792" w:rsidRDefault="009C7D59">
            <w:pPr>
              <w:pStyle w:val="TableParagraph"/>
              <w:spacing w:before="55"/>
              <w:ind w:left="923"/>
              <w:jc w:val="left"/>
              <w:rPr>
                <w:sz w:val="21"/>
              </w:rPr>
            </w:pPr>
            <w:r>
              <w:rPr>
                <w:sz w:val="21"/>
              </w:rPr>
              <w:t>委托有资质单位处理</w:t>
            </w:r>
          </w:p>
        </w:tc>
        <w:tc>
          <w:tcPr>
            <w:tcW w:w="703" w:type="dxa"/>
            <w:tcBorders>
              <w:top w:val="single" w:sz="6" w:space="0" w:color="000000"/>
              <w:left w:val="single" w:sz="6" w:space="0" w:color="000000"/>
              <w:bottom w:val="single" w:sz="6" w:space="0" w:color="000000"/>
              <w:right w:val="nil"/>
            </w:tcBorders>
          </w:tcPr>
          <w:p w14:paraId="50B59A5B" w14:textId="77777777" w:rsidR="00751792" w:rsidRDefault="009C7D59">
            <w:pPr>
              <w:pStyle w:val="TableParagraph"/>
              <w:spacing w:before="55"/>
              <w:ind w:left="127" w:right="108"/>
              <w:rPr>
                <w:sz w:val="21"/>
              </w:rPr>
            </w:pPr>
            <w:r>
              <w:rPr>
                <w:sz w:val="21"/>
              </w:rPr>
              <w:t>间歇</w:t>
            </w:r>
          </w:p>
        </w:tc>
      </w:tr>
      <w:tr w:rsidR="00751792" w14:paraId="73F1CB59" w14:textId="77777777">
        <w:trPr>
          <w:trHeight w:val="382"/>
        </w:trPr>
        <w:tc>
          <w:tcPr>
            <w:tcW w:w="475" w:type="dxa"/>
            <w:vMerge/>
            <w:tcBorders>
              <w:top w:val="nil"/>
              <w:left w:val="nil"/>
              <w:right w:val="single" w:sz="6" w:space="0" w:color="000000"/>
            </w:tcBorders>
          </w:tcPr>
          <w:p w14:paraId="3956010A"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3372A2FE" w14:textId="77777777" w:rsidR="00751792" w:rsidRDefault="009C7D59">
            <w:pPr>
              <w:pStyle w:val="TableParagraph"/>
              <w:spacing w:before="67"/>
              <w:ind w:left="198" w:right="171"/>
              <w:rPr>
                <w:rFonts w:ascii="Times New Roman"/>
                <w:sz w:val="21"/>
              </w:rPr>
            </w:pPr>
            <w:r>
              <w:rPr>
                <w:rFonts w:ascii="Times New Roman"/>
                <w:position w:val="2"/>
                <w:sz w:val="21"/>
              </w:rPr>
              <w:t>S</w:t>
            </w:r>
            <w:r>
              <w:rPr>
                <w:rFonts w:ascii="Times New Roman"/>
                <w:position w:val="2"/>
                <w:sz w:val="21"/>
                <w:vertAlign w:val="subscript"/>
              </w:rPr>
              <w:t>5</w:t>
            </w:r>
          </w:p>
        </w:tc>
        <w:tc>
          <w:tcPr>
            <w:tcW w:w="1531" w:type="dxa"/>
            <w:tcBorders>
              <w:top w:val="single" w:sz="6" w:space="0" w:color="000000"/>
              <w:left w:val="single" w:sz="6" w:space="0" w:color="000000"/>
              <w:bottom w:val="single" w:sz="6" w:space="0" w:color="000000"/>
              <w:right w:val="single" w:sz="6" w:space="0" w:color="000000"/>
            </w:tcBorders>
          </w:tcPr>
          <w:p w14:paraId="4FE3B341" w14:textId="77777777" w:rsidR="00751792" w:rsidRDefault="009C7D59">
            <w:pPr>
              <w:pStyle w:val="TableParagraph"/>
              <w:spacing w:before="56"/>
              <w:ind w:left="121" w:right="94"/>
              <w:rPr>
                <w:sz w:val="21"/>
              </w:rPr>
            </w:pPr>
            <w:r>
              <w:rPr>
                <w:sz w:val="21"/>
              </w:rPr>
              <w:t>废饲料包装袋</w:t>
            </w:r>
          </w:p>
        </w:tc>
        <w:tc>
          <w:tcPr>
            <w:tcW w:w="2169" w:type="dxa"/>
            <w:tcBorders>
              <w:top w:val="single" w:sz="6" w:space="0" w:color="000000"/>
              <w:left w:val="single" w:sz="6" w:space="0" w:color="000000"/>
              <w:bottom w:val="single" w:sz="6" w:space="0" w:color="000000"/>
              <w:right w:val="single" w:sz="6" w:space="0" w:color="000000"/>
            </w:tcBorders>
          </w:tcPr>
          <w:p w14:paraId="6D609B4E" w14:textId="77777777" w:rsidR="00751792" w:rsidRDefault="009C7D59">
            <w:pPr>
              <w:pStyle w:val="TableParagraph"/>
              <w:spacing w:before="56"/>
              <w:ind w:left="82" w:right="57"/>
              <w:rPr>
                <w:sz w:val="21"/>
              </w:rPr>
            </w:pPr>
            <w:r>
              <w:rPr>
                <w:sz w:val="21"/>
              </w:rPr>
              <w:t>饲料拆包</w:t>
            </w:r>
          </w:p>
        </w:tc>
        <w:tc>
          <w:tcPr>
            <w:tcW w:w="3722" w:type="dxa"/>
            <w:gridSpan w:val="3"/>
            <w:tcBorders>
              <w:top w:val="single" w:sz="6" w:space="0" w:color="000000"/>
              <w:left w:val="single" w:sz="6" w:space="0" w:color="000000"/>
              <w:bottom w:val="single" w:sz="6" w:space="0" w:color="000000"/>
              <w:right w:val="single" w:sz="6" w:space="0" w:color="000000"/>
            </w:tcBorders>
          </w:tcPr>
          <w:p w14:paraId="2E32DF3F" w14:textId="77777777" w:rsidR="00751792" w:rsidRDefault="009C7D59">
            <w:pPr>
              <w:pStyle w:val="TableParagraph"/>
              <w:spacing w:before="56"/>
              <w:ind w:left="397"/>
              <w:jc w:val="left"/>
              <w:rPr>
                <w:sz w:val="21"/>
              </w:rPr>
            </w:pPr>
            <w:r>
              <w:rPr>
                <w:sz w:val="21"/>
              </w:rPr>
              <w:t>集中收集后由饲料生产厂家回收</w:t>
            </w:r>
          </w:p>
        </w:tc>
        <w:tc>
          <w:tcPr>
            <w:tcW w:w="703" w:type="dxa"/>
            <w:tcBorders>
              <w:top w:val="single" w:sz="6" w:space="0" w:color="000000"/>
              <w:left w:val="single" w:sz="6" w:space="0" w:color="000000"/>
              <w:bottom w:val="single" w:sz="6" w:space="0" w:color="000000"/>
              <w:right w:val="nil"/>
            </w:tcBorders>
          </w:tcPr>
          <w:p w14:paraId="70AB3A8B" w14:textId="77777777" w:rsidR="00751792" w:rsidRDefault="009C7D59">
            <w:pPr>
              <w:pStyle w:val="TableParagraph"/>
              <w:spacing w:before="56"/>
              <w:ind w:left="127" w:right="108"/>
              <w:rPr>
                <w:sz w:val="21"/>
              </w:rPr>
            </w:pPr>
            <w:r>
              <w:rPr>
                <w:sz w:val="21"/>
              </w:rPr>
              <w:t>间歇</w:t>
            </w:r>
          </w:p>
        </w:tc>
      </w:tr>
      <w:tr w:rsidR="00751792" w14:paraId="40AF8D73" w14:textId="77777777">
        <w:trPr>
          <w:trHeight w:val="381"/>
        </w:trPr>
        <w:tc>
          <w:tcPr>
            <w:tcW w:w="475" w:type="dxa"/>
            <w:vMerge/>
            <w:tcBorders>
              <w:top w:val="nil"/>
              <w:left w:val="nil"/>
              <w:right w:val="single" w:sz="6" w:space="0" w:color="000000"/>
            </w:tcBorders>
          </w:tcPr>
          <w:p w14:paraId="1E13020E" w14:textId="77777777" w:rsidR="00751792" w:rsidRDefault="00751792">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14:paraId="5A429C24" w14:textId="77777777" w:rsidR="00751792" w:rsidRDefault="009C7D59">
            <w:pPr>
              <w:pStyle w:val="TableParagraph"/>
              <w:spacing w:before="65"/>
              <w:ind w:left="198" w:right="171"/>
              <w:rPr>
                <w:rFonts w:ascii="Times New Roman"/>
                <w:sz w:val="21"/>
              </w:rPr>
            </w:pPr>
            <w:r>
              <w:rPr>
                <w:rFonts w:ascii="Times New Roman"/>
                <w:position w:val="2"/>
                <w:sz w:val="21"/>
              </w:rPr>
              <w:t>S</w:t>
            </w:r>
            <w:r>
              <w:rPr>
                <w:rFonts w:ascii="Times New Roman"/>
                <w:position w:val="2"/>
                <w:sz w:val="21"/>
                <w:vertAlign w:val="subscript"/>
              </w:rPr>
              <w:t>6</w:t>
            </w:r>
          </w:p>
        </w:tc>
        <w:tc>
          <w:tcPr>
            <w:tcW w:w="1531" w:type="dxa"/>
            <w:tcBorders>
              <w:top w:val="single" w:sz="6" w:space="0" w:color="000000"/>
              <w:left w:val="single" w:sz="6" w:space="0" w:color="000000"/>
              <w:bottom w:val="single" w:sz="6" w:space="0" w:color="000000"/>
              <w:right w:val="single" w:sz="6" w:space="0" w:color="000000"/>
            </w:tcBorders>
          </w:tcPr>
          <w:p w14:paraId="486CEEBD" w14:textId="77777777" w:rsidR="00751792" w:rsidRDefault="009C7D59">
            <w:pPr>
              <w:pStyle w:val="TableParagraph"/>
              <w:spacing w:before="54"/>
              <w:ind w:left="118" w:right="94"/>
              <w:rPr>
                <w:sz w:val="21"/>
              </w:rPr>
            </w:pPr>
            <w:r>
              <w:rPr>
                <w:sz w:val="21"/>
              </w:rPr>
              <w:t>污水处理站</w:t>
            </w:r>
          </w:p>
        </w:tc>
        <w:tc>
          <w:tcPr>
            <w:tcW w:w="2169" w:type="dxa"/>
            <w:tcBorders>
              <w:top w:val="single" w:sz="6" w:space="0" w:color="000000"/>
              <w:left w:val="single" w:sz="6" w:space="0" w:color="000000"/>
              <w:bottom w:val="single" w:sz="6" w:space="0" w:color="000000"/>
              <w:right w:val="single" w:sz="6" w:space="0" w:color="000000"/>
            </w:tcBorders>
          </w:tcPr>
          <w:p w14:paraId="160FA473" w14:textId="77777777" w:rsidR="00751792" w:rsidRDefault="009C7D59">
            <w:pPr>
              <w:pStyle w:val="TableParagraph"/>
              <w:spacing w:before="54"/>
              <w:ind w:left="80" w:right="57"/>
              <w:rPr>
                <w:sz w:val="21"/>
              </w:rPr>
            </w:pPr>
            <w:r>
              <w:rPr>
                <w:sz w:val="21"/>
              </w:rPr>
              <w:t>污泥</w:t>
            </w:r>
          </w:p>
        </w:tc>
        <w:tc>
          <w:tcPr>
            <w:tcW w:w="3722" w:type="dxa"/>
            <w:gridSpan w:val="3"/>
            <w:tcBorders>
              <w:top w:val="single" w:sz="6" w:space="0" w:color="000000"/>
              <w:left w:val="single" w:sz="6" w:space="0" w:color="000000"/>
              <w:bottom w:val="single" w:sz="6" w:space="0" w:color="000000"/>
              <w:right w:val="single" w:sz="6" w:space="0" w:color="000000"/>
            </w:tcBorders>
          </w:tcPr>
          <w:p w14:paraId="712496CF" w14:textId="77777777" w:rsidR="00751792" w:rsidRDefault="009C7D59">
            <w:pPr>
              <w:pStyle w:val="TableParagraph"/>
              <w:spacing w:before="54"/>
              <w:ind w:left="1026"/>
              <w:jc w:val="left"/>
              <w:rPr>
                <w:sz w:val="21"/>
              </w:rPr>
            </w:pPr>
            <w:r>
              <w:rPr>
                <w:sz w:val="21"/>
              </w:rPr>
              <w:t>制成有机肥后外售</w:t>
            </w:r>
          </w:p>
        </w:tc>
        <w:tc>
          <w:tcPr>
            <w:tcW w:w="703" w:type="dxa"/>
            <w:tcBorders>
              <w:top w:val="single" w:sz="6" w:space="0" w:color="000000"/>
              <w:left w:val="single" w:sz="6" w:space="0" w:color="000000"/>
              <w:bottom w:val="single" w:sz="6" w:space="0" w:color="000000"/>
              <w:right w:val="nil"/>
            </w:tcBorders>
          </w:tcPr>
          <w:p w14:paraId="23BA6488" w14:textId="77777777" w:rsidR="00751792" w:rsidRDefault="009C7D59">
            <w:pPr>
              <w:pStyle w:val="TableParagraph"/>
              <w:spacing w:before="54"/>
              <w:ind w:left="127" w:right="108"/>
              <w:rPr>
                <w:sz w:val="21"/>
              </w:rPr>
            </w:pPr>
            <w:r>
              <w:rPr>
                <w:sz w:val="21"/>
              </w:rPr>
              <w:t>间歇</w:t>
            </w:r>
          </w:p>
        </w:tc>
      </w:tr>
      <w:tr w:rsidR="00751792" w14:paraId="61B70753" w14:textId="77777777">
        <w:trPr>
          <w:trHeight w:val="616"/>
        </w:trPr>
        <w:tc>
          <w:tcPr>
            <w:tcW w:w="475" w:type="dxa"/>
            <w:vMerge/>
            <w:tcBorders>
              <w:top w:val="nil"/>
              <w:left w:val="nil"/>
              <w:right w:val="single" w:sz="6" w:space="0" w:color="000000"/>
            </w:tcBorders>
          </w:tcPr>
          <w:p w14:paraId="29D238AA" w14:textId="77777777" w:rsidR="00751792" w:rsidRDefault="00751792">
            <w:pPr>
              <w:rPr>
                <w:sz w:val="2"/>
                <w:szCs w:val="2"/>
              </w:rPr>
            </w:pPr>
          </w:p>
        </w:tc>
        <w:tc>
          <w:tcPr>
            <w:tcW w:w="691" w:type="dxa"/>
            <w:tcBorders>
              <w:top w:val="single" w:sz="6" w:space="0" w:color="000000"/>
              <w:left w:val="single" w:sz="6" w:space="0" w:color="000000"/>
              <w:right w:val="single" w:sz="6" w:space="0" w:color="000000"/>
            </w:tcBorders>
          </w:tcPr>
          <w:p w14:paraId="00D49AF8" w14:textId="77777777" w:rsidR="00751792" w:rsidRDefault="009C7D59">
            <w:pPr>
              <w:pStyle w:val="TableParagraph"/>
              <w:spacing w:before="181"/>
              <w:ind w:left="198" w:right="171"/>
              <w:rPr>
                <w:rFonts w:ascii="Times New Roman"/>
                <w:sz w:val="21"/>
              </w:rPr>
            </w:pPr>
            <w:r>
              <w:rPr>
                <w:rFonts w:ascii="Times New Roman"/>
                <w:position w:val="2"/>
                <w:sz w:val="21"/>
              </w:rPr>
              <w:t>S</w:t>
            </w:r>
            <w:r>
              <w:rPr>
                <w:rFonts w:ascii="Times New Roman"/>
                <w:position w:val="2"/>
                <w:sz w:val="21"/>
                <w:vertAlign w:val="subscript"/>
              </w:rPr>
              <w:t>7</w:t>
            </w:r>
          </w:p>
        </w:tc>
        <w:tc>
          <w:tcPr>
            <w:tcW w:w="1531" w:type="dxa"/>
            <w:tcBorders>
              <w:top w:val="single" w:sz="6" w:space="0" w:color="000000"/>
              <w:left w:val="single" w:sz="6" w:space="0" w:color="000000"/>
              <w:right w:val="single" w:sz="6" w:space="0" w:color="000000"/>
            </w:tcBorders>
          </w:tcPr>
          <w:p w14:paraId="7749BAF6" w14:textId="77777777" w:rsidR="00751792" w:rsidRDefault="009C7D59">
            <w:pPr>
              <w:pStyle w:val="TableParagraph"/>
              <w:spacing w:before="171"/>
              <w:ind w:left="118" w:right="94"/>
              <w:rPr>
                <w:sz w:val="21"/>
              </w:rPr>
            </w:pPr>
            <w:r>
              <w:rPr>
                <w:sz w:val="21"/>
              </w:rPr>
              <w:t>员工生活</w:t>
            </w:r>
          </w:p>
        </w:tc>
        <w:tc>
          <w:tcPr>
            <w:tcW w:w="2169" w:type="dxa"/>
            <w:tcBorders>
              <w:top w:val="single" w:sz="6" w:space="0" w:color="000000"/>
              <w:left w:val="single" w:sz="6" w:space="0" w:color="000000"/>
              <w:right w:val="single" w:sz="6" w:space="0" w:color="000000"/>
            </w:tcBorders>
          </w:tcPr>
          <w:p w14:paraId="62966946" w14:textId="77777777" w:rsidR="00751792" w:rsidRDefault="009C7D59">
            <w:pPr>
              <w:pStyle w:val="TableParagraph"/>
              <w:spacing w:before="171"/>
              <w:ind w:left="82" w:right="57"/>
              <w:rPr>
                <w:sz w:val="21"/>
              </w:rPr>
            </w:pPr>
            <w:r>
              <w:rPr>
                <w:sz w:val="21"/>
              </w:rPr>
              <w:t>生活垃圾</w:t>
            </w:r>
          </w:p>
        </w:tc>
        <w:tc>
          <w:tcPr>
            <w:tcW w:w="3722" w:type="dxa"/>
            <w:gridSpan w:val="3"/>
            <w:tcBorders>
              <w:top w:val="single" w:sz="6" w:space="0" w:color="000000"/>
              <w:left w:val="single" w:sz="6" w:space="0" w:color="000000"/>
              <w:right w:val="single" w:sz="6" w:space="0" w:color="000000"/>
            </w:tcBorders>
          </w:tcPr>
          <w:p w14:paraId="3F519C30" w14:textId="77777777" w:rsidR="00751792" w:rsidRDefault="009C7D59">
            <w:pPr>
              <w:pStyle w:val="TableParagraph"/>
              <w:spacing w:before="14"/>
              <w:ind w:left="165" w:right="141"/>
              <w:rPr>
                <w:sz w:val="21"/>
              </w:rPr>
            </w:pPr>
            <w:r>
              <w:rPr>
                <w:sz w:val="21"/>
              </w:rPr>
              <w:t>清运至当地环卫部门指定的生活垃圾</w:t>
            </w:r>
          </w:p>
          <w:p w14:paraId="38E1BDA5" w14:textId="77777777" w:rsidR="00751792" w:rsidRDefault="009C7D59">
            <w:pPr>
              <w:pStyle w:val="TableParagraph"/>
              <w:spacing w:before="43"/>
              <w:ind w:left="165" w:right="137"/>
              <w:rPr>
                <w:sz w:val="21"/>
              </w:rPr>
            </w:pPr>
            <w:r>
              <w:rPr>
                <w:sz w:val="21"/>
              </w:rPr>
              <w:t>收集点堆放</w:t>
            </w:r>
          </w:p>
        </w:tc>
        <w:tc>
          <w:tcPr>
            <w:tcW w:w="703" w:type="dxa"/>
            <w:tcBorders>
              <w:top w:val="single" w:sz="6" w:space="0" w:color="000000"/>
              <w:left w:val="single" w:sz="6" w:space="0" w:color="000000"/>
              <w:right w:val="nil"/>
            </w:tcBorders>
          </w:tcPr>
          <w:p w14:paraId="47354579" w14:textId="77777777" w:rsidR="00751792" w:rsidRDefault="009C7D59">
            <w:pPr>
              <w:pStyle w:val="TableParagraph"/>
              <w:spacing w:before="171"/>
              <w:ind w:left="127" w:right="108"/>
              <w:rPr>
                <w:sz w:val="21"/>
              </w:rPr>
            </w:pPr>
            <w:r>
              <w:rPr>
                <w:sz w:val="21"/>
              </w:rPr>
              <w:t>间歇</w:t>
            </w:r>
          </w:p>
        </w:tc>
      </w:tr>
    </w:tbl>
    <w:p w14:paraId="45A0E939" w14:textId="77777777" w:rsidR="00751792" w:rsidRDefault="009C7D59">
      <w:pPr>
        <w:pStyle w:val="ac"/>
        <w:numPr>
          <w:ilvl w:val="2"/>
          <w:numId w:val="16"/>
        </w:numPr>
        <w:tabs>
          <w:tab w:val="left" w:pos="1348"/>
        </w:tabs>
        <w:spacing w:before="134"/>
        <w:ind w:hanging="630"/>
        <w:rPr>
          <w:b/>
          <w:sz w:val="28"/>
        </w:rPr>
      </w:pPr>
      <w:bookmarkStart w:id="201" w:name="3.3.3污染源分析"/>
      <w:bookmarkStart w:id="202" w:name="_bookmark61"/>
      <w:bookmarkEnd w:id="201"/>
      <w:bookmarkEnd w:id="202"/>
      <w:r>
        <w:rPr>
          <w:b/>
          <w:sz w:val="28"/>
        </w:rPr>
        <w:t>污染源分析</w:t>
      </w:r>
    </w:p>
    <w:p w14:paraId="49200307" w14:textId="77777777" w:rsidR="00751792" w:rsidRDefault="00751792">
      <w:pPr>
        <w:pStyle w:val="a3"/>
        <w:spacing w:before="1"/>
        <w:rPr>
          <w:b/>
          <w:sz w:val="26"/>
        </w:rPr>
      </w:pPr>
    </w:p>
    <w:p w14:paraId="6C20FCC8" w14:textId="77777777" w:rsidR="00751792" w:rsidRDefault="009C7D59">
      <w:pPr>
        <w:pStyle w:val="4"/>
        <w:numPr>
          <w:ilvl w:val="3"/>
          <w:numId w:val="16"/>
        </w:numPr>
        <w:tabs>
          <w:tab w:val="left" w:pos="1439"/>
        </w:tabs>
        <w:ind w:hanging="721"/>
      </w:pPr>
      <w:bookmarkStart w:id="203" w:name="3.3.3.1大气污染物产生及排放状况"/>
      <w:bookmarkEnd w:id="203"/>
      <w:r>
        <w:t>大气污染物产生及排放状况</w:t>
      </w:r>
    </w:p>
    <w:p w14:paraId="488E6B4F" w14:textId="77777777" w:rsidR="00751792" w:rsidRDefault="00751792">
      <w:pPr>
        <w:pStyle w:val="a3"/>
        <w:spacing w:before="11"/>
        <w:rPr>
          <w:b/>
          <w:sz w:val="21"/>
        </w:rPr>
      </w:pPr>
    </w:p>
    <w:p w14:paraId="1AB789D9" w14:textId="77777777" w:rsidR="00751792" w:rsidRDefault="009C7D59">
      <w:pPr>
        <w:pStyle w:val="a3"/>
        <w:spacing w:line="364" w:lineRule="auto"/>
        <w:ind w:left="238" w:right="445" w:firstLine="480"/>
      </w:pPr>
      <w:r>
        <w:t>本项目产生的废气主要为猪舍恶臭、粪肥堆场恶臭、污水处理站恶臭、无害化室恶臭、柴油发电机废气、沼气燃烧废气。</w:t>
      </w:r>
    </w:p>
    <w:p w14:paraId="0E2FFCA3" w14:textId="77777777" w:rsidR="00751792" w:rsidRDefault="009C7D59">
      <w:pPr>
        <w:pStyle w:val="a3"/>
        <w:spacing w:before="2"/>
        <w:ind w:left="718"/>
      </w:pPr>
      <w:r>
        <w:t>①猪舍废气产生及排放情况</w:t>
      </w:r>
    </w:p>
    <w:p w14:paraId="61FBB289" w14:textId="77777777" w:rsidR="00751792" w:rsidRDefault="009C7D59">
      <w:pPr>
        <w:pStyle w:val="a3"/>
        <w:spacing w:before="157"/>
        <w:ind w:left="718"/>
      </w:pPr>
      <w:r>
        <w:rPr>
          <w:position w:val="2"/>
        </w:rPr>
        <w:t xml:space="preserve">本项目猪舍产生的废气主要为无组织废气，污染因子为 </w:t>
      </w:r>
      <w:r>
        <w:rPr>
          <w:rFonts w:ascii="Times New Roman" w:eastAsia="Times New Roman"/>
          <w:position w:val="2"/>
        </w:rPr>
        <w:t>NH</w:t>
      </w:r>
      <w:r>
        <w:rPr>
          <w:rFonts w:ascii="Times New Roman" w:eastAsia="Times New Roman"/>
          <w:position w:val="2"/>
          <w:vertAlign w:val="subscript"/>
        </w:rPr>
        <w:t>3</w:t>
      </w:r>
      <w:r>
        <w:rPr>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position w:val="2"/>
        </w:rPr>
        <w:t>以及臭气浓度。</w:t>
      </w:r>
    </w:p>
    <w:p w14:paraId="0FFD09E3" w14:textId="77777777" w:rsidR="00751792" w:rsidRDefault="00751792">
      <w:pPr>
        <w:sectPr w:rsidR="00751792">
          <w:pgSz w:w="11910" w:h="16840"/>
          <w:pgMar w:top="1100" w:right="1160" w:bottom="1320" w:left="1180" w:header="878" w:footer="1134" w:gutter="0"/>
          <w:cols w:space="720"/>
        </w:sectPr>
      </w:pPr>
    </w:p>
    <w:p w14:paraId="79711451" w14:textId="77777777" w:rsidR="00751792" w:rsidRDefault="00751792">
      <w:pPr>
        <w:pStyle w:val="a3"/>
        <w:spacing w:before="11"/>
      </w:pPr>
    </w:p>
    <w:p w14:paraId="022552E1" w14:textId="77777777" w:rsidR="00751792" w:rsidRDefault="009C7D59">
      <w:pPr>
        <w:pStyle w:val="a3"/>
        <w:spacing w:before="66" w:line="364" w:lineRule="auto"/>
        <w:ind w:left="238" w:right="323" w:firstLine="480"/>
      </w:pPr>
      <w:r>
        <w:t>猪舍废气产生的恶臭，主要来源为有机物腐败时所产生的氨气、动物有机体中蛋白质腐败时所产生的硫化氢等。猪舍中刚排泄出的粪尿中有氨、硫化氢、胺等有害气体，在高温季节尤为明显。以上有害气体及生产中产生的尘埃、微生物排入大气，刺激人、畜呼吸道，可引起呼吸道疾病；恶臭气体使人产生不愉快的感觉，影响人的工</w:t>
      </w:r>
      <w:r>
        <w:rPr>
          <w:spacing w:val="-11"/>
        </w:rPr>
        <w:t xml:space="preserve">作效率，也常引起猪只生产力下降。猪场排出的各种微生物以尘埃为载体，随风传播， </w:t>
      </w:r>
      <w:r>
        <w:t>可引起疫病蔓延，场区孳生大量蚊蝇也易传播疫病、污染环境。</w:t>
      </w:r>
    </w:p>
    <w:p w14:paraId="6CE92121" w14:textId="77777777" w:rsidR="00751792" w:rsidRDefault="009C7D59">
      <w:pPr>
        <w:pStyle w:val="a3"/>
        <w:spacing w:before="4" w:line="364" w:lineRule="auto"/>
        <w:ind w:left="238" w:right="443" w:firstLine="480"/>
        <w:jc w:val="both"/>
        <w:rPr>
          <w:rFonts w:ascii="Times New Roman" w:eastAsia="Times New Roman"/>
        </w:rPr>
      </w:pPr>
      <w:r>
        <w:rPr>
          <w:spacing w:val="-1"/>
        </w:rPr>
        <w:t>养猪场恶臭污染属于复合型污染，污染物成份十分复杂，而且恶臭污染物对居民的影响程度更多的是人的一种主观感受。根据中国环境科学学会学术年会论文集《养</w:t>
      </w:r>
      <w:r>
        <w:rPr>
          <w:spacing w:val="-15"/>
          <w:position w:val="2"/>
        </w:rPr>
        <w:t xml:space="preserve">猪场恶臭影响量化分析及控制对策研究》中数据，猪舍恶臭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7"/>
          <w:position w:val="2"/>
        </w:rPr>
        <w:t xml:space="preserve">产生量按保育猪 </w:t>
      </w:r>
      <w:r>
        <w:rPr>
          <w:rFonts w:ascii="Times New Roman" w:eastAsia="Times New Roman"/>
          <w:spacing w:val="-4"/>
          <w:position w:val="2"/>
        </w:rPr>
        <w:t>0.10g/</w:t>
      </w:r>
    </w:p>
    <w:p w14:paraId="46A8F350" w14:textId="77777777" w:rsidR="00751792" w:rsidRDefault="009C7D59">
      <w:pPr>
        <w:pStyle w:val="a3"/>
        <w:spacing w:line="364" w:lineRule="auto"/>
        <w:ind w:left="238" w:right="440"/>
        <w:jc w:val="both"/>
      </w:pPr>
      <w:r>
        <w:rPr>
          <w:position w:val="2"/>
        </w:rPr>
        <w:t>（头</w:t>
      </w:r>
      <w:r>
        <w:rPr>
          <w:rFonts w:ascii="Times New Roman" w:eastAsia="Times New Roman" w:hAnsi="Times New Roman"/>
          <w:position w:val="2"/>
        </w:rPr>
        <w:t>·d</w:t>
      </w:r>
      <w:r>
        <w:rPr>
          <w:position w:val="2"/>
        </w:rPr>
        <w:t xml:space="preserve">）、育肥猪 </w:t>
      </w:r>
      <w:r>
        <w:rPr>
          <w:rFonts w:ascii="Times New Roman" w:eastAsia="Times New Roman" w:hAnsi="Times New Roman"/>
          <w:position w:val="2"/>
        </w:rPr>
        <w:t>0.14g/</w:t>
      </w:r>
      <w:r>
        <w:rPr>
          <w:position w:val="2"/>
        </w:rPr>
        <w:t>（头</w:t>
      </w:r>
      <w:r>
        <w:rPr>
          <w:rFonts w:ascii="Times New Roman" w:eastAsia="Times New Roman" w:hAnsi="Times New Roman"/>
          <w:position w:val="2"/>
        </w:rPr>
        <w:t>·d</w:t>
      </w:r>
      <w:r>
        <w:rPr>
          <w:position w:val="2"/>
        </w:rPr>
        <w:t>）计，</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position w:val="2"/>
        </w:rPr>
        <w:t xml:space="preserve">产生量按保育猪 </w:t>
      </w:r>
      <w:r>
        <w:rPr>
          <w:rFonts w:ascii="Times New Roman" w:eastAsia="Times New Roman" w:hAnsi="Times New Roman"/>
          <w:position w:val="2"/>
        </w:rPr>
        <w:t>0.007g/</w:t>
      </w:r>
      <w:r>
        <w:rPr>
          <w:position w:val="2"/>
        </w:rPr>
        <w:t>（头</w:t>
      </w:r>
      <w:r>
        <w:rPr>
          <w:rFonts w:ascii="Times New Roman" w:eastAsia="Times New Roman" w:hAnsi="Times New Roman"/>
          <w:position w:val="2"/>
        </w:rPr>
        <w:t>·d</w:t>
      </w:r>
      <w:r>
        <w:rPr>
          <w:position w:val="2"/>
        </w:rPr>
        <w:t>）、育肥猪</w:t>
      </w:r>
      <w:r>
        <w:rPr>
          <w:rFonts w:ascii="Times New Roman" w:eastAsia="Times New Roman" w:hAnsi="Times New Roman"/>
        </w:rPr>
        <w:t>0.011g/</w:t>
      </w:r>
      <w:r>
        <w:t>（头</w:t>
      </w:r>
      <w:r>
        <w:rPr>
          <w:rFonts w:ascii="Times New Roman" w:eastAsia="Times New Roman" w:hAnsi="Times New Roman"/>
        </w:rPr>
        <w:t>·d</w:t>
      </w:r>
      <w:r>
        <w:t xml:space="preserve">）。具体排放源强见表 </w:t>
      </w:r>
      <w:r>
        <w:rPr>
          <w:rFonts w:ascii="Times New Roman" w:eastAsia="Times New Roman" w:hAnsi="Times New Roman"/>
        </w:rPr>
        <w:t>3.3-3</w:t>
      </w:r>
      <w:r>
        <w:t>。</w:t>
      </w:r>
    </w:p>
    <w:p w14:paraId="5A8B2C70" w14:textId="77777777" w:rsidR="00751792" w:rsidRDefault="009C7D59">
      <w:pPr>
        <w:pStyle w:val="4"/>
        <w:tabs>
          <w:tab w:val="left" w:pos="1041"/>
        </w:tabs>
        <w:spacing w:line="309" w:lineRule="exact"/>
        <w:ind w:right="195"/>
        <w:jc w:val="center"/>
      </w:pPr>
      <w:r>
        <w:rPr>
          <w:position w:val="2"/>
        </w:rPr>
        <w:t>表</w:t>
      </w:r>
      <w:r>
        <w:rPr>
          <w:spacing w:val="-62"/>
          <w:position w:val="2"/>
        </w:rPr>
        <w:t xml:space="preserve"> </w:t>
      </w:r>
      <w:r>
        <w:rPr>
          <w:rFonts w:ascii="Times New Roman" w:eastAsia="Times New Roman"/>
          <w:position w:val="2"/>
        </w:rPr>
        <w:t>3.3-3</w:t>
      </w:r>
      <w:r>
        <w:rPr>
          <w:rFonts w:ascii="Times New Roman" w:eastAsia="Times New Roman"/>
          <w:position w:val="2"/>
        </w:rPr>
        <w:tab/>
      </w:r>
      <w:r>
        <w:rPr>
          <w:position w:val="2"/>
        </w:rPr>
        <w:t>猪舍</w:t>
      </w:r>
      <w:r>
        <w:rPr>
          <w:spacing w:val="-61"/>
          <w:position w:val="2"/>
        </w:rPr>
        <w:t xml:space="preserve"> </w:t>
      </w:r>
      <w:r>
        <w:rPr>
          <w:rFonts w:ascii="Times New Roman" w:eastAsia="Times New Roman"/>
          <w:position w:val="2"/>
        </w:rPr>
        <w:t>NH</w:t>
      </w:r>
      <w:r>
        <w:rPr>
          <w:rFonts w:ascii="Times New Roman" w:eastAsia="Times New Roman"/>
          <w:position w:val="2"/>
          <w:vertAlign w:val="subscript"/>
        </w:rPr>
        <w:t>3</w:t>
      </w:r>
      <w:r>
        <w:rPr>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position w:val="2"/>
        </w:rPr>
        <w:t>预计产生量</w:t>
      </w:r>
    </w:p>
    <w:p w14:paraId="28349F81" w14:textId="77777777" w:rsidR="00751792" w:rsidRDefault="00751792">
      <w:pPr>
        <w:pStyle w:val="a3"/>
        <w:spacing w:before="8"/>
        <w:rPr>
          <w:b/>
          <w:sz w:val="5"/>
        </w:rPr>
      </w:pPr>
    </w:p>
    <w:tbl>
      <w:tblPr>
        <w:tblW w:w="0" w:type="auto"/>
        <w:tblInd w:w="3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85"/>
        <w:gridCol w:w="1225"/>
        <w:gridCol w:w="1677"/>
        <w:gridCol w:w="1677"/>
        <w:gridCol w:w="1677"/>
        <w:gridCol w:w="1677"/>
      </w:tblGrid>
      <w:tr w:rsidR="00751792" w14:paraId="00B31A8F" w14:textId="77777777">
        <w:trPr>
          <w:trHeight w:val="624"/>
        </w:trPr>
        <w:tc>
          <w:tcPr>
            <w:tcW w:w="885" w:type="dxa"/>
            <w:tcBorders>
              <w:left w:val="nil"/>
              <w:bottom w:val="single" w:sz="4" w:space="0" w:color="000000"/>
              <w:right w:val="single" w:sz="4" w:space="0" w:color="000000"/>
            </w:tcBorders>
          </w:tcPr>
          <w:p w14:paraId="05D7D10A" w14:textId="77777777" w:rsidR="00751792" w:rsidRDefault="009C7D59">
            <w:pPr>
              <w:pStyle w:val="TableParagraph"/>
              <w:spacing w:before="177"/>
              <w:ind w:right="105"/>
              <w:jc w:val="right"/>
              <w:rPr>
                <w:b/>
                <w:sz w:val="21"/>
              </w:rPr>
            </w:pPr>
            <w:r>
              <w:rPr>
                <w:b/>
                <w:w w:val="95"/>
                <w:sz w:val="21"/>
              </w:rPr>
              <w:t>猪种类</w:t>
            </w:r>
          </w:p>
        </w:tc>
        <w:tc>
          <w:tcPr>
            <w:tcW w:w="1225" w:type="dxa"/>
            <w:tcBorders>
              <w:left w:val="single" w:sz="4" w:space="0" w:color="000000"/>
              <w:bottom w:val="single" w:sz="4" w:space="0" w:color="000000"/>
              <w:right w:val="single" w:sz="4" w:space="0" w:color="000000"/>
            </w:tcBorders>
          </w:tcPr>
          <w:p w14:paraId="437B1073" w14:textId="77777777" w:rsidR="00751792" w:rsidRDefault="009C7D59">
            <w:pPr>
              <w:pStyle w:val="TableParagraph"/>
              <w:spacing w:before="177"/>
              <w:ind w:left="97" w:right="22"/>
              <w:rPr>
                <w:b/>
                <w:sz w:val="21"/>
              </w:rPr>
            </w:pPr>
            <w:r>
              <w:rPr>
                <w:b/>
                <w:sz w:val="21"/>
              </w:rPr>
              <w:t>数量（头）</w:t>
            </w:r>
          </w:p>
        </w:tc>
        <w:tc>
          <w:tcPr>
            <w:tcW w:w="1677" w:type="dxa"/>
            <w:tcBorders>
              <w:left w:val="single" w:sz="4" w:space="0" w:color="000000"/>
              <w:bottom w:val="single" w:sz="4" w:space="0" w:color="000000"/>
              <w:right w:val="single" w:sz="4" w:space="0" w:color="000000"/>
            </w:tcBorders>
          </w:tcPr>
          <w:p w14:paraId="6332DEDF" w14:textId="77777777" w:rsidR="00751792" w:rsidRDefault="009C7D59">
            <w:pPr>
              <w:pStyle w:val="TableParagraph"/>
              <w:spacing w:before="11" w:line="296" w:lineRule="exact"/>
              <w:ind w:left="289" w:right="202" w:hanging="53"/>
              <w:jc w:val="left"/>
              <w:rPr>
                <w:rFonts w:ascii="Times New Roman" w:eastAsia="Times New Roman" w:hAnsi="Times New Roman"/>
                <w:b/>
                <w:sz w:val="21"/>
              </w:rPr>
            </w:pPr>
            <w:r>
              <w:rPr>
                <w:rFonts w:ascii="Times New Roman" w:eastAsia="Times New Roman" w:hAnsi="Times New Roman"/>
                <w:b/>
                <w:position w:val="2"/>
                <w:sz w:val="21"/>
              </w:rPr>
              <w:t>NH</w:t>
            </w:r>
            <w:r>
              <w:rPr>
                <w:rFonts w:ascii="Times New Roman" w:eastAsia="Times New Roman" w:hAnsi="Times New Roman"/>
                <w:b/>
                <w:position w:val="2"/>
                <w:sz w:val="21"/>
                <w:vertAlign w:val="subscript"/>
              </w:rPr>
              <w:t>3</w:t>
            </w:r>
            <w:r>
              <w:rPr>
                <w:b/>
                <w:position w:val="2"/>
                <w:sz w:val="21"/>
              </w:rPr>
              <w:t>排放源强</w:t>
            </w:r>
            <w:r>
              <w:rPr>
                <w:rFonts w:ascii="Times New Roman" w:eastAsia="Times New Roman" w:hAnsi="Times New Roman"/>
                <w:b/>
                <w:sz w:val="21"/>
              </w:rPr>
              <w:t>[g/</w:t>
            </w:r>
            <w:r>
              <w:rPr>
                <w:b/>
                <w:sz w:val="21"/>
              </w:rPr>
              <w:t>（头</w:t>
            </w:r>
            <w:r>
              <w:rPr>
                <w:rFonts w:ascii="Times New Roman" w:eastAsia="Times New Roman" w:hAnsi="Times New Roman"/>
                <w:b/>
                <w:sz w:val="21"/>
              </w:rPr>
              <w:t>·d</w:t>
            </w:r>
            <w:r>
              <w:rPr>
                <w:b/>
                <w:sz w:val="21"/>
              </w:rPr>
              <w:t>）</w:t>
            </w:r>
            <w:r>
              <w:rPr>
                <w:rFonts w:ascii="Times New Roman" w:eastAsia="Times New Roman" w:hAnsi="Times New Roman"/>
                <w:b/>
                <w:sz w:val="21"/>
              </w:rPr>
              <w:t>]</w:t>
            </w:r>
          </w:p>
        </w:tc>
        <w:tc>
          <w:tcPr>
            <w:tcW w:w="1677" w:type="dxa"/>
            <w:tcBorders>
              <w:left w:val="single" w:sz="4" w:space="0" w:color="000000"/>
              <w:bottom w:val="single" w:sz="4" w:space="0" w:color="000000"/>
              <w:right w:val="single" w:sz="4" w:space="0" w:color="000000"/>
            </w:tcBorders>
          </w:tcPr>
          <w:p w14:paraId="319CFBB6" w14:textId="77777777" w:rsidR="00751792" w:rsidRDefault="009C7D59">
            <w:pPr>
              <w:pStyle w:val="TableParagraph"/>
              <w:spacing w:before="18"/>
              <w:ind w:left="320" w:right="290"/>
              <w:rPr>
                <w:b/>
                <w:sz w:val="21"/>
              </w:rPr>
            </w:pPr>
            <w:r>
              <w:rPr>
                <w:rFonts w:ascii="Times New Roman" w:eastAsia="Times New Roman"/>
                <w:b/>
                <w:position w:val="2"/>
                <w:sz w:val="21"/>
              </w:rPr>
              <w:t>NH</w:t>
            </w:r>
            <w:r>
              <w:rPr>
                <w:rFonts w:ascii="Times New Roman" w:eastAsia="Times New Roman"/>
                <w:b/>
                <w:position w:val="2"/>
                <w:sz w:val="21"/>
                <w:vertAlign w:val="subscript"/>
              </w:rPr>
              <w:t>3</w:t>
            </w:r>
            <w:r>
              <w:rPr>
                <w:b/>
                <w:position w:val="2"/>
                <w:sz w:val="21"/>
              </w:rPr>
              <w:t>产生量</w:t>
            </w:r>
          </w:p>
          <w:p w14:paraId="6E7141C4" w14:textId="77777777" w:rsidR="00751792" w:rsidRDefault="009C7D59">
            <w:pPr>
              <w:pStyle w:val="TableParagraph"/>
              <w:spacing w:before="39"/>
              <w:ind w:left="320" w:right="290"/>
              <w:rPr>
                <w:b/>
                <w:sz w:val="21"/>
              </w:rPr>
            </w:pPr>
            <w:r>
              <w:rPr>
                <w:b/>
                <w:sz w:val="21"/>
              </w:rPr>
              <w:t>（</w:t>
            </w:r>
            <w:r>
              <w:rPr>
                <w:rFonts w:ascii="Times New Roman" w:eastAsia="Times New Roman"/>
                <w:b/>
                <w:sz w:val="21"/>
              </w:rPr>
              <w:t>t/a</w:t>
            </w:r>
            <w:r>
              <w:rPr>
                <w:b/>
                <w:sz w:val="21"/>
              </w:rPr>
              <w:t>）</w:t>
            </w:r>
          </w:p>
        </w:tc>
        <w:tc>
          <w:tcPr>
            <w:tcW w:w="1677" w:type="dxa"/>
            <w:tcBorders>
              <w:left w:val="single" w:sz="4" w:space="0" w:color="000000"/>
              <w:bottom w:val="single" w:sz="4" w:space="0" w:color="000000"/>
              <w:right w:val="single" w:sz="4" w:space="0" w:color="000000"/>
            </w:tcBorders>
          </w:tcPr>
          <w:p w14:paraId="09F4F571" w14:textId="77777777" w:rsidR="00751792" w:rsidRDefault="009C7D59">
            <w:pPr>
              <w:pStyle w:val="TableParagraph"/>
              <w:spacing w:before="11" w:line="296" w:lineRule="exact"/>
              <w:ind w:left="290" w:right="220" w:hanging="36"/>
              <w:jc w:val="left"/>
              <w:rPr>
                <w:rFonts w:ascii="Times New Roman" w:eastAsia="Times New Roman" w:hAnsi="Times New Roman"/>
                <w:b/>
                <w:sz w:val="21"/>
              </w:rPr>
            </w:pPr>
            <w:r>
              <w:rPr>
                <w:rFonts w:ascii="Times New Roman" w:eastAsia="Times New Roman" w:hAnsi="Times New Roman"/>
                <w:b/>
                <w:position w:val="2"/>
                <w:sz w:val="21"/>
              </w:rPr>
              <w:t>H</w:t>
            </w:r>
            <w:r>
              <w:rPr>
                <w:rFonts w:ascii="Times New Roman" w:eastAsia="Times New Roman" w:hAnsi="Times New Roman"/>
                <w:b/>
                <w:position w:val="2"/>
                <w:sz w:val="21"/>
                <w:vertAlign w:val="subscript"/>
              </w:rPr>
              <w:t>2</w:t>
            </w:r>
            <w:r>
              <w:rPr>
                <w:rFonts w:ascii="Times New Roman" w:eastAsia="Times New Roman" w:hAnsi="Times New Roman"/>
                <w:b/>
                <w:position w:val="2"/>
                <w:sz w:val="21"/>
              </w:rPr>
              <w:t>S</w:t>
            </w:r>
            <w:r>
              <w:rPr>
                <w:b/>
                <w:position w:val="2"/>
                <w:sz w:val="21"/>
              </w:rPr>
              <w:t>排放源强</w:t>
            </w:r>
            <w:r>
              <w:rPr>
                <w:rFonts w:ascii="Times New Roman" w:eastAsia="Times New Roman" w:hAnsi="Times New Roman"/>
                <w:b/>
                <w:sz w:val="21"/>
              </w:rPr>
              <w:t>[g/</w:t>
            </w:r>
            <w:r>
              <w:rPr>
                <w:b/>
                <w:sz w:val="21"/>
              </w:rPr>
              <w:t>（头</w:t>
            </w:r>
            <w:r>
              <w:rPr>
                <w:rFonts w:ascii="Times New Roman" w:eastAsia="Times New Roman" w:hAnsi="Times New Roman"/>
                <w:b/>
                <w:sz w:val="21"/>
              </w:rPr>
              <w:t>·d</w:t>
            </w:r>
            <w:r>
              <w:rPr>
                <w:b/>
                <w:sz w:val="21"/>
              </w:rPr>
              <w:t>）</w:t>
            </w:r>
            <w:r>
              <w:rPr>
                <w:rFonts w:ascii="Times New Roman" w:eastAsia="Times New Roman" w:hAnsi="Times New Roman"/>
                <w:b/>
                <w:sz w:val="21"/>
              </w:rPr>
              <w:t>]</w:t>
            </w:r>
          </w:p>
        </w:tc>
        <w:tc>
          <w:tcPr>
            <w:tcW w:w="1677" w:type="dxa"/>
            <w:tcBorders>
              <w:left w:val="single" w:sz="4" w:space="0" w:color="000000"/>
              <w:bottom w:val="single" w:sz="4" w:space="0" w:color="000000"/>
              <w:right w:val="nil"/>
            </w:tcBorders>
          </w:tcPr>
          <w:p w14:paraId="15789FA2" w14:textId="77777777" w:rsidR="00751792" w:rsidRDefault="009C7D59">
            <w:pPr>
              <w:pStyle w:val="TableParagraph"/>
              <w:spacing w:before="18"/>
              <w:ind w:left="339" w:right="311"/>
              <w:rPr>
                <w:b/>
                <w:sz w:val="21"/>
              </w:rPr>
            </w:pPr>
            <w:r>
              <w:rPr>
                <w:rFonts w:ascii="Times New Roman" w:eastAsia="Times New Roman"/>
                <w:b/>
                <w:position w:val="2"/>
                <w:sz w:val="21"/>
              </w:rPr>
              <w:t>H</w:t>
            </w:r>
            <w:r>
              <w:rPr>
                <w:rFonts w:ascii="Times New Roman" w:eastAsia="Times New Roman"/>
                <w:b/>
                <w:position w:val="2"/>
                <w:sz w:val="21"/>
                <w:vertAlign w:val="subscript"/>
              </w:rPr>
              <w:t>2</w:t>
            </w:r>
            <w:r>
              <w:rPr>
                <w:rFonts w:ascii="Times New Roman" w:eastAsia="Times New Roman"/>
                <w:b/>
                <w:position w:val="2"/>
                <w:sz w:val="21"/>
              </w:rPr>
              <w:t>S</w:t>
            </w:r>
            <w:r>
              <w:rPr>
                <w:b/>
                <w:position w:val="2"/>
                <w:sz w:val="21"/>
              </w:rPr>
              <w:t>产生量</w:t>
            </w:r>
          </w:p>
          <w:p w14:paraId="4F90CA70" w14:textId="77777777" w:rsidR="00751792" w:rsidRDefault="009C7D59">
            <w:pPr>
              <w:pStyle w:val="TableParagraph"/>
              <w:spacing w:before="39"/>
              <w:ind w:left="334" w:right="311"/>
              <w:rPr>
                <w:b/>
                <w:sz w:val="21"/>
              </w:rPr>
            </w:pPr>
            <w:r>
              <w:rPr>
                <w:b/>
                <w:sz w:val="21"/>
              </w:rPr>
              <w:t>（</w:t>
            </w:r>
            <w:r>
              <w:rPr>
                <w:rFonts w:ascii="Times New Roman" w:eastAsia="Times New Roman"/>
                <w:b/>
                <w:sz w:val="21"/>
              </w:rPr>
              <w:t>t/a</w:t>
            </w:r>
            <w:r>
              <w:rPr>
                <w:b/>
                <w:sz w:val="21"/>
              </w:rPr>
              <w:t>）</w:t>
            </w:r>
          </w:p>
        </w:tc>
      </w:tr>
      <w:tr w:rsidR="00751792" w14:paraId="40E83311" w14:textId="77777777">
        <w:trPr>
          <w:trHeight w:val="397"/>
        </w:trPr>
        <w:tc>
          <w:tcPr>
            <w:tcW w:w="885" w:type="dxa"/>
            <w:tcBorders>
              <w:top w:val="single" w:sz="4" w:space="0" w:color="000000"/>
              <w:left w:val="nil"/>
              <w:bottom w:val="single" w:sz="4" w:space="0" w:color="000000"/>
              <w:right w:val="single" w:sz="4" w:space="0" w:color="000000"/>
            </w:tcBorders>
          </w:tcPr>
          <w:p w14:paraId="720E9AB1" w14:textId="77777777" w:rsidR="00751792" w:rsidRDefault="009C7D59">
            <w:pPr>
              <w:pStyle w:val="TableParagraph"/>
              <w:spacing w:before="63"/>
              <w:ind w:right="108"/>
              <w:jc w:val="right"/>
              <w:rPr>
                <w:sz w:val="21"/>
              </w:rPr>
            </w:pPr>
            <w:r>
              <w:rPr>
                <w:w w:val="95"/>
                <w:sz w:val="21"/>
              </w:rPr>
              <w:t>保育猪</w:t>
            </w:r>
          </w:p>
        </w:tc>
        <w:tc>
          <w:tcPr>
            <w:tcW w:w="1225" w:type="dxa"/>
            <w:tcBorders>
              <w:top w:val="single" w:sz="4" w:space="0" w:color="000000"/>
              <w:left w:val="single" w:sz="4" w:space="0" w:color="000000"/>
              <w:bottom w:val="single" w:sz="4" w:space="0" w:color="000000"/>
              <w:right w:val="single" w:sz="4" w:space="0" w:color="000000"/>
            </w:tcBorders>
          </w:tcPr>
          <w:p w14:paraId="355161BA" w14:textId="77777777" w:rsidR="00751792" w:rsidRDefault="009C7D59">
            <w:pPr>
              <w:pStyle w:val="TableParagraph"/>
              <w:spacing w:before="77"/>
              <w:ind w:left="50" w:right="22"/>
              <w:rPr>
                <w:rFonts w:ascii="Times New Roman"/>
                <w:sz w:val="21"/>
              </w:rPr>
            </w:pPr>
            <w:r>
              <w:rPr>
                <w:rFonts w:ascii="Times New Roman"/>
                <w:sz w:val="21"/>
              </w:rPr>
              <w:t>1</w:t>
            </w:r>
            <w:r w:rsidR="000E70F1">
              <w:rPr>
                <w:rFonts w:ascii="Times New Roman" w:hint="eastAsia"/>
                <w:sz w:val="21"/>
              </w:rPr>
              <w:t>5</w:t>
            </w:r>
            <w:r>
              <w:rPr>
                <w:rFonts w:ascii="Times New Roman"/>
                <w:sz w:val="21"/>
              </w:rPr>
              <w:t>000</w:t>
            </w:r>
          </w:p>
        </w:tc>
        <w:tc>
          <w:tcPr>
            <w:tcW w:w="1677" w:type="dxa"/>
            <w:tcBorders>
              <w:top w:val="single" w:sz="4" w:space="0" w:color="000000"/>
              <w:left w:val="single" w:sz="4" w:space="0" w:color="000000"/>
              <w:bottom w:val="single" w:sz="4" w:space="0" w:color="000000"/>
              <w:right w:val="single" w:sz="4" w:space="0" w:color="000000"/>
            </w:tcBorders>
          </w:tcPr>
          <w:p w14:paraId="0E1EF178" w14:textId="77777777" w:rsidR="00751792" w:rsidRDefault="009C7D59">
            <w:pPr>
              <w:pStyle w:val="TableParagraph"/>
              <w:spacing w:before="77"/>
              <w:ind w:right="685"/>
              <w:jc w:val="right"/>
              <w:rPr>
                <w:rFonts w:ascii="Times New Roman"/>
                <w:sz w:val="21"/>
              </w:rPr>
            </w:pPr>
            <w:r>
              <w:rPr>
                <w:rFonts w:ascii="Times New Roman"/>
                <w:w w:val="95"/>
                <w:sz w:val="21"/>
              </w:rPr>
              <w:t>0.1</w:t>
            </w:r>
          </w:p>
        </w:tc>
        <w:tc>
          <w:tcPr>
            <w:tcW w:w="1677" w:type="dxa"/>
            <w:tcBorders>
              <w:top w:val="single" w:sz="4" w:space="0" w:color="000000"/>
              <w:left w:val="single" w:sz="4" w:space="0" w:color="000000"/>
              <w:bottom w:val="single" w:sz="4" w:space="0" w:color="000000"/>
              <w:right w:val="single" w:sz="4" w:space="0" w:color="000000"/>
            </w:tcBorders>
          </w:tcPr>
          <w:p w14:paraId="5422345A" w14:textId="77777777" w:rsidR="00751792" w:rsidRDefault="009C7D59">
            <w:pPr>
              <w:pStyle w:val="TableParagraph"/>
              <w:spacing w:before="77"/>
              <w:ind w:left="611"/>
              <w:jc w:val="left"/>
              <w:rPr>
                <w:rFonts w:ascii="Times New Roman"/>
                <w:sz w:val="21"/>
              </w:rPr>
            </w:pPr>
            <w:r>
              <w:rPr>
                <w:rFonts w:ascii="Times New Roman"/>
                <w:sz w:val="21"/>
              </w:rPr>
              <w:t>0.</w:t>
            </w:r>
            <w:r w:rsidR="00BE6EC6">
              <w:rPr>
                <w:rFonts w:ascii="Times New Roman" w:hint="eastAsia"/>
                <w:sz w:val="21"/>
              </w:rPr>
              <w:t>548</w:t>
            </w:r>
          </w:p>
        </w:tc>
        <w:tc>
          <w:tcPr>
            <w:tcW w:w="1677" w:type="dxa"/>
            <w:tcBorders>
              <w:top w:val="single" w:sz="4" w:space="0" w:color="000000"/>
              <w:left w:val="single" w:sz="4" w:space="0" w:color="000000"/>
              <w:bottom w:val="single" w:sz="4" w:space="0" w:color="000000"/>
              <w:right w:val="single" w:sz="4" w:space="0" w:color="000000"/>
            </w:tcBorders>
          </w:tcPr>
          <w:p w14:paraId="3F3F3D88" w14:textId="77777777" w:rsidR="00751792" w:rsidRDefault="009C7D59">
            <w:pPr>
              <w:pStyle w:val="TableParagraph"/>
              <w:spacing w:before="77"/>
              <w:ind w:left="611"/>
              <w:jc w:val="left"/>
              <w:rPr>
                <w:rFonts w:ascii="Times New Roman"/>
                <w:sz w:val="21"/>
              </w:rPr>
            </w:pPr>
            <w:r>
              <w:rPr>
                <w:rFonts w:ascii="Times New Roman"/>
                <w:sz w:val="21"/>
              </w:rPr>
              <w:t>0.007</w:t>
            </w:r>
          </w:p>
        </w:tc>
        <w:tc>
          <w:tcPr>
            <w:tcW w:w="1677" w:type="dxa"/>
            <w:tcBorders>
              <w:top w:val="single" w:sz="4" w:space="0" w:color="000000"/>
              <w:left w:val="single" w:sz="4" w:space="0" w:color="000000"/>
              <w:bottom w:val="single" w:sz="4" w:space="0" w:color="000000"/>
              <w:right w:val="nil"/>
            </w:tcBorders>
          </w:tcPr>
          <w:p w14:paraId="78286644" w14:textId="77777777" w:rsidR="00751792" w:rsidRDefault="009C7D59">
            <w:pPr>
              <w:pStyle w:val="TableParagraph"/>
              <w:spacing w:before="77"/>
              <w:ind w:left="559"/>
              <w:jc w:val="left"/>
              <w:rPr>
                <w:rFonts w:ascii="Times New Roman"/>
                <w:sz w:val="21"/>
              </w:rPr>
            </w:pPr>
            <w:r>
              <w:rPr>
                <w:rFonts w:ascii="Times New Roman"/>
                <w:sz w:val="21"/>
              </w:rPr>
              <w:t>0.0</w:t>
            </w:r>
            <w:r w:rsidR="00BE6EC6">
              <w:rPr>
                <w:rFonts w:ascii="Times New Roman" w:hint="eastAsia"/>
                <w:sz w:val="21"/>
              </w:rPr>
              <w:t>383</w:t>
            </w:r>
          </w:p>
        </w:tc>
      </w:tr>
      <w:tr w:rsidR="00751792" w14:paraId="1BCEF4BE" w14:textId="77777777">
        <w:trPr>
          <w:trHeight w:val="396"/>
        </w:trPr>
        <w:tc>
          <w:tcPr>
            <w:tcW w:w="885" w:type="dxa"/>
            <w:tcBorders>
              <w:top w:val="single" w:sz="4" w:space="0" w:color="000000"/>
              <w:left w:val="nil"/>
              <w:right w:val="single" w:sz="4" w:space="0" w:color="000000"/>
            </w:tcBorders>
          </w:tcPr>
          <w:p w14:paraId="26FBF077" w14:textId="77777777" w:rsidR="00751792" w:rsidRDefault="009C7D59">
            <w:pPr>
              <w:pStyle w:val="TableParagraph"/>
              <w:spacing w:before="62"/>
              <w:ind w:right="108"/>
              <w:jc w:val="right"/>
              <w:rPr>
                <w:sz w:val="21"/>
              </w:rPr>
            </w:pPr>
            <w:r>
              <w:rPr>
                <w:w w:val="95"/>
                <w:sz w:val="21"/>
              </w:rPr>
              <w:t>育肥猪</w:t>
            </w:r>
          </w:p>
        </w:tc>
        <w:tc>
          <w:tcPr>
            <w:tcW w:w="1225" w:type="dxa"/>
            <w:tcBorders>
              <w:top w:val="single" w:sz="4" w:space="0" w:color="000000"/>
              <w:left w:val="single" w:sz="4" w:space="0" w:color="000000"/>
              <w:right w:val="single" w:sz="4" w:space="0" w:color="000000"/>
            </w:tcBorders>
          </w:tcPr>
          <w:p w14:paraId="2A44BE2D" w14:textId="77777777" w:rsidR="00751792" w:rsidRDefault="000E70F1">
            <w:pPr>
              <w:pStyle w:val="TableParagraph"/>
              <w:spacing w:before="76"/>
              <w:ind w:left="50" w:right="22"/>
              <w:rPr>
                <w:rFonts w:ascii="Times New Roman"/>
                <w:sz w:val="21"/>
              </w:rPr>
            </w:pPr>
            <w:r>
              <w:rPr>
                <w:rFonts w:ascii="Times New Roman" w:hint="eastAsia"/>
                <w:sz w:val="21"/>
              </w:rPr>
              <w:t>10</w:t>
            </w:r>
            <w:r w:rsidR="009C7D59">
              <w:rPr>
                <w:rFonts w:ascii="Times New Roman"/>
                <w:sz w:val="21"/>
              </w:rPr>
              <w:t>000</w:t>
            </w:r>
          </w:p>
        </w:tc>
        <w:tc>
          <w:tcPr>
            <w:tcW w:w="1677" w:type="dxa"/>
            <w:tcBorders>
              <w:top w:val="single" w:sz="4" w:space="0" w:color="000000"/>
              <w:left w:val="single" w:sz="4" w:space="0" w:color="000000"/>
              <w:right w:val="single" w:sz="4" w:space="0" w:color="000000"/>
            </w:tcBorders>
          </w:tcPr>
          <w:p w14:paraId="2A409FFD" w14:textId="77777777" w:rsidR="00751792" w:rsidRDefault="009C7D59">
            <w:pPr>
              <w:pStyle w:val="TableParagraph"/>
              <w:spacing w:before="76"/>
              <w:ind w:right="633"/>
              <w:jc w:val="right"/>
              <w:rPr>
                <w:rFonts w:ascii="Times New Roman"/>
                <w:sz w:val="21"/>
              </w:rPr>
            </w:pPr>
            <w:r>
              <w:rPr>
                <w:rFonts w:ascii="Times New Roman"/>
                <w:sz w:val="21"/>
              </w:rPr>
              <w:t>0.14</w:t>
            </w:r>
          </w:p>
        </w:tc>
        <w:tc>
          <w:tcPr>
            <w:tcW w:w="1677" w:type="dxa"/>
            <w:tcBorders>
              <w:top w:val="single" w:sz="4" w:space="0" w:color="000000"/>
              <w:left w:val="single" w:sz="4" w:space="0" w:color="000000"/>
              <w:right w:val="single" w:sz="4" w:space="0" w:color="000000"/>
            </w:tcBorders>
          </w:tcPr>
          <w:p w14:paraId="0C466602" w14:textId="77777777" w:rsidR="00751792" w:rsidRDefault="009C7D59">
            <w:pPr>
              <w:pStyle w:val="TableParagraph"/>
              <w:spacing w:before="76"/>
              <w:ind w:left="558"/>
              <w:jc w:val="left"/>
              <w:rPr>
                <w:rFonts w:ascii="Times New Roman"/>
                <w:sz w:val="21"/>
              </w:rPr>
            </w:pPr>
            <w:r>
              <w:rPr>
                <w:rFonts w:ascii="Times New Roman"/>
                <w:sz w:val="21"/>
              </w:rPr>
              <w:t>0.</w:t>
            </w:r>
            <w:r w:rsidR="00BE6EC6">
              <w:rPr>
                <w:rFonts w:ascii="Times New Roman" w:hint="eastAsia"/>
                <w:sz w:val="21"/>
              </w:rPr>
              <w:t>511</w:t>
            </w:r>
          </w:p>
        </w:tc>
        <w:tc>
          <w:tcPr>
            <w:tcW w:w="1677" w:type="dxa"/>
            <w:tcBorders>
              <w:top w:val="single" w:sz="4" w:space="0" w:color="000000"/>
              <w:left w:val="single" w:sz="4" w:space="0" w:color="000000"/>
              <w:right w:val="single" w:sz="4" w:space="0" w:color="000000"/>
            </w:tcBorders>
          </w:tcPr>
          <w:p w14:paraId="03C41DF1" w14:textId="77777777" w:rsidR="00751792" w:rsidRDefault="009C7D59">
            <w:pPr>
              <w:pStyle w:val="TableParagraph"/>
              <w:spacing w:before="76"/>
              <w:ind w:left="614"/>
              <w:jc w:val="left"/>
              <w:rPr>
                <w:rFonts w:ascii="Times New Roman"/>
                <w:sz w:val="21"/>
              </w:rPr>
            </w:pPr>
            <w:r>
              <w:rPr>
                <w:rFonts w:ascii="Times New Roman"/>
                <w:sz w:val="21"/>
              </w:rPr>
              <w:t>0.011</w:t>
            </w:r>
          </w:p>
        </w:tc>
        <w:tc>
          <w:tcPr>
            <w:tcW w:w="1677" w:type="dxa"/>
            <w:tcBorders>
              <w:top w:val="single" w:sz="4" w:space="0" w:color="000000"/>
              <w:left w:val="single" w:sz="4" w:space="0" w:color="000000"/>
              <w:right w:val="nil"/>
            </w:tcBorders>
          </w:tcPr>
          <w:p w14:paraId="15BD5768" w14:textId="77777777" w:rsidR="00751792" w:rsidRDefault="009C7D59">
            <w:pPr>
              <w:pStyle w:val="TableParagraph"/>
              <w:spacing w:before="76"/>
              <w:ind w:left="559"/>
              <w:jc w:val="left"/>
              <w:rPr>
                <w:rFonts w:ascii="Times New Roman"/>
                <w:sz w:val="21"/>
              </w:rPr>
            </w:pPr>
            <w:r>
              <w:rPr>
                <w:rFonts w:ascii="Times New Roman"/>
                <w:sz w:val="21"/>
              </w:rPr>
              <w:t>0.0321</w:t>
            </w:r>
          </w:p>
        </w:tc>
      </w:tr>
    </w:tbl>
    <w:p w14:paraId="6D8FED32" w14:textId="77777777" w:rsidR="00751792" w:rsidRDefault="009C7D59">
      <w:pPr>
        <w:pStyle w:val="a3"/>
        <w:spacing w:before="79" w:line="364" w:lineRule="auto"/>
        <w:ind w:left="238" w:right="440" w:firstLine="480"/>
      </w:pPr>
      <w:r>
        <w:rPr>
          <w:spacing w:val="-10"/>
          <w:position w:val="2"/>
        </w:rPr>
        <w:t xml:space="preserve">猪舍排放的 </w:t>
      </w:r>
      <w:r>
        <w:rPr>
          <w:rFonts w:ascii="Times New Roman" w:eastAsia="Times New Roman" w:hAnsi="Times New Roman"/>
          <w:position w:val="2"/>
        </w:rPr>
        <w:t>NH</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30"/>
          <w:position w:val="2"/>
        </w:rPr>
        <w:t xml:space="preserve">和 </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spacing w:val="-6"/>
          <w:position w:val="2"/>
        </w:rPr>
        <w:t xml:space="preserve">经除臭系统处理后通过 </w:t>
      </w:r>
      <w:r>
        <w:rPr>
          <w:rFonts w:ascii="Times New Roman" w:eastAsia="Times New Roman" w:hAnsi="Times New Roman"/>
          <w:position w:val="2"/>
        </w:rPr>
        <w:t xml:space="preserve">1 </w:t>
      </w:r>
      <w:r>
        <w:rPr>
          <w:spacing w:val="-30"/>
          <w:position w:val="2"/>
        </w:rPr>
        <w:t xml:space="preserve">根 </w:t>
      </w:r>
      <w:r>
        <w:rPr>
          <w:rFonts w:ascii="Times New Roman" w:eastAsia="Times New Roman" w:hAnsi="Times New Roman"/>
          <w:position w:val="2"/>
        </w:rPr>
        <w:t xml:space="preserve">8m </w:t>
      </w:r>
      <w:r>
        <w:rPr>
          <w:spacing w:val="-4"/>
          <w:position w:val="2"/>
        </w:rPr>
        <w:t>高排气筒排放。猪舍废气</w:t>
      </w:r>
      <w:r>
        <w:rPr>
          <w:spacing w:val="-1"/>
        </w:rPr>
        <w:t>收集每个单元设置吸风系统</w:t>
      </w:r>
      <w:r>
        <w:t>（</w:t>
      </w:r>
      <w:r>
        <w:rPr>
          <w:spacing w:val="-12"/>
        </w:rPr>
        <w:t xml:space="preserve">收集效率 </w:t>
      </w:r>
      <w:r>
        <w:rPr>
          <w:rFonts w:ascii="Times New Roman" w:eastAsia="Times New Roman" w:hAnsi="Times New Roman"/>
          <w:spacing w:val="-3"/>
        </w:rPr>
        <w:t>90%</w:t>
      </w:r>
      <w:r>
        <w:rPr>
          <w:spacing w:val="-3"/>
        </w:rPr>
        <w:t>），</w:t>
      </w:r>
      <w:r>
        <w:t>后通过除臭</w:t>
      </w:r>
      <w:r>
        <w:rPr>
          <w:rFonts w:ascii="Times New Roman" w:eastAsia="Times New Roman" w:hAnsi="Times New Roman"/>
        </w:rPr>
        <w:t>+</w:t>
      </w:r>
      <w:r>
        <w:t>水吸收处理，</w:t>
      </w:r>
      <w:r>
        <w:rPr>
          <w:rFonts w:ascii="Times New Roman" w:eastAsia="Times New Roman" w:hAnsi="Times New Roman"/>
        </w:rPr>
        <w:t>“</w:t>
      </w:r>
      <w:r>
        <w:rPr>
          <w:spacing w:val="-4"/>
        </w:rPr>
        <w:t>除臭系统</w:t>
      </w:r>
    </w:p>
    <w:p w14:paraId="458B7EA4" w14:textId="77777777" w:rsidR="00751792" w:rsidRDefault="009C7D59">
      <w:pPr>
        <w:pStyle w:val="a3"/>
        <w:spacing w:line="362" w:lineRule="auto"/>
        <w:ind w:left="238" w:right="244"/>
      </w:pPr>
      <w:r>
        <w:rPr>
          <w:rFonts w:ascii="Times New Roman" w:eastAsia="Times New Roman" w:hAnsi="Times New Roman"/>
          <w:spacing w:val="-1"/>
          <w:position w:val="2"/>
        </w:rPr>
        <w:t>+</w:t>
      </w:r>
      <w:r>
        <w:rPr>
          <w:position w:val="2"/>
        </w:rPr>
        <w:t>水吸收</w:t>
      </w:r>
      <w:r>
        <w:rPr>
          <w:rFonts w:ascii="Times New Roman" w:eastAsia="Times New Roman" w:hAnsi="Times New Roman"/>
          <w:spacing w:val="-1"/>
          <w:position w:val="2"/>
        </w:rPr>
        <w:t>”</w:t>
      </w:r>
      <w:r>
        <w:rPr>
          <w:spacing w:val="43"/>
          <w:position w:val="2"/>
        </w:rPr>
        <w:t>对</w:t>
      </w:r>
      <w:r>
        <w:rPr>
          <w:rFonts w:ascii="Times New Roman" w:eastAsia="Times New Roman" w:hAnsi="Times New Roman"/>
          <w:spacing w:val="-1"/>
          <w:position w:val="2"/>
        </w:rPr>
        <w:t>NH</w:t>
      </w:r>
      <w:r>
        <w:rPr>
          <w:rFonts w:ascii="Times New Roman" w:eastAsia="Times New Roman" w:hAnsi="Times New Roman"/>
          <w:w w:val="103"/>
          <w:position w:val="2"/>
          <w:vertAlign w:val="subscript"/>
        </w:rPr>
        <w:t>3</w:t>
      </w:r>
      <w:r>
        <w:rPr>
          <w:rFonts w:ascii="Times New Roman" w:eastAsia="Times New Roman" w:hAnsi="Times New Roman"/>
          <w:position w:val="2"/>
        </w:rPr>
        <w:t xml:space="preserve"> </w:t>
      </w:r>
      <w:r>
        <w:rPr>
          <w:spacing w:val="10"/>
          <w:position w:val="2"/>
        </w:rPr>
        <w:t>处理效率</w:t>
      </w:r>
      <w:r>
        <w:rPr>
          <w:rFonts w:ascii="Times New Roman" w:eastAsia="Times New Roman" w:hAnsi="Times New Roman"/>
          <w:position w:val="2"/>
        </w:rPr>
        <w:t>80</w:t>
      </w:r>
      <w:r>
        <w:rPr>
          <w:rFonts w:ascii="Times New Roman" w:eastAsia="Times New Roman" w:hAnsi="Times New Roman"/>
          <w:spacing w:val="1"/>
          <w:position w:val="2"/>
        </w:rPr>
        <w:t>%</w:t>
      </w:r>
      <w:r>
        <w:rPr>
          <w:spacing w:val="-40"/>
          <w:position w:val="2"/>
        </w:rPr>
        <w:t>，对</w:t>
      </w:r>
      <w:r>
        <w:rPr>
          <w:rFonts w:ascii="Times New Roman" w:eastAsia="Times New Roman" w:hAnsi="Times New Roman"/>
          <w:spacing w:val="1"/>
          <w:position w:val="2"/>
        </w:rPr>
        <w:t>H</w:t>
      </w:r>
      <w:r>
        <w:rPr>
          <w:rFonts w:ascii="Times New Roman" w:eastAsia="Times New Roman" w:hAnsi="Times New Roman"/>
          <w:spacing w:val="-2"/>
          <w:w w:val="103"/>
          <w:position w:val="2"/>
          <w:vertAlign w:val="subscript"/>
        </w:rPr>
        <w:t>2</w:t>
      </w:r>
      <w:r>
        <w:rPr>
          <w:rFonts w:ascii="Times New Roman" w:eastAsia="Times New Roman" w:hAnsi="Times New Roman"/>
          <w:position w:val="2"/>
        </w:rPr>
        <w:t xml:space="preserve">S </w:t>
      </w:r>
      <w:r>
        <w:rPr>
          <w:spacing w:val="10"/>
          <w:position w:val="2"/>
        </w:rPr>
        <w:t>处理效率</w:t>
      </w:r>
      <w:r>
        <w:rPr>
          <w:rFonts w:ascii="Times New Roman" w:eastAsia="Times New Roman" w:hAnsi="Times New Roman"/>
          <w:position w:val="2"/>
        </w:rPr>
        <w:t>70</w:t>
      </w:r>
      <w:r>
        <w:rPr>
          <w:rFonts w:ascii="Times New Roman" w:eastAsia="Times New Roman" w:hAnsi="Times New Roman"/>
          <w:spacing w:val="1"/>
          <w:position w:val="2"/>
        </w:rPr>
        <w:t>%</w:t>
      </w:r>
      <w:r>
        <w:rPr>
          <w:spacing w:val="-33"/>
          <w:position w:val="2"/>
        </w:rPr>
        <w:t xml:space="preserve">。猪舍废气 </w:t>
      </w:r>
      <w:r>
        <w:rPr>
          <w:rFonts w:ascii="Times New Roman" w:eastAsia="Times New Roman" w:hAnsi="Times New Roman"/>
          <w:spacing w:val="-1"/>
          <w:position w:val="2"/>
        </w:rPr>
        <w:t>N</w:t>
      </w:r>
      <w:r>
        <w:rPr>
          <w:rFonts w:ascii="Times New Roman" w:eastAsia="Times New Roman" w:hAnsi="Times New Roman"/>
          <w:spacing w:val="1"/>
          <w:position w:val="2"/>
        </w:rPr>
        <w:t>H</w:t>
      </w:r>
      <w:r>
        <w:rPr>
          <w:rFonts w:ascii="Times New Roman" w:eastAsia="Times New Roman" w:hAnsi="Times New Roman"/>
          <w:w w:val="103"/>
          <w:position w:val="2"/>
          <w:vertAlign w:val="subscript"/>
        </w:rPr>
        <w:t>3</w:t>
      </w:r>
      <w:r>
        <w:rPr>
          <w:rFonts w:ascii="Times New Roman" w:eastAsia="Times New Roman" w:hAnsi="Times New Roman"/>
          <w:position w:val="2"/>
        </w:rPr>
        <w:t xml:space="preserve"> </w:t>
      </w:r>
      <w:r>
        <w:rPr>
          <w:spacing w:val="10"/>
          <w:position w:val="2"/>
        </w:rPr>
        <w:t>排放量约</w:t>
      </w:r>
      <w:r>
        <w:rPr>
          <w:rFonts w:ascii="Times New Roman" w:eastAsia="Times New Roman" w:hAnsi="Times New Roman"/>
          <w:position w:val="2"/>
        </w:rPr>
        <w:t>0.</w:t>
      </w:r>
      <w:r w:rsidR="00BE6EC6">
        <w:rPr>
          <w:rFonts w:asciiTheme="minorEastAsia" w:eastAsiaTheme="minorEastAsia" w:hAnsiTheme="minorEastAsia" w:hint="eastAsia"/>
          <w:position w:val="2"/>
        </w:rPr>
        <w:t>318</w:t>
      </w:r>
      <w:r>
        <w:rPr>
          <w:rFonts w:ascii="Times New Roman" w:eastAsia="Times New Roman" w:hAnsi="Times New Roman"/>
          <w:position w:val="2"/>
        </w:rPr>
        <w:t>t/</w:t>
      </w:r>
      <w:r>
        <w:rPr>
          <w:rFonts w:ascii="Times New Roman" w:eastAsia="Times New Roman" w:hAnsi="Times New Roman"/>
          <w:spacing w:val="1"/>
          <w:position w:val="2"/>
        </w:rPr>
        <w:t>a</w:t>
      </w:r>
      <w:r>
        <w:rPr>
          <w:spacing w:val="-13"/>
          <w:position w:val="2"/>
        </w:rPr>
        <w:t>、</w:t>
      </w:r>
      <w:r>
        <w:rPr>
          <w:position w:val="2"/>
        </w:rPr>
        <w:t xml:space="preserve"> </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spacing w:val="-30"/>
          <w:position w:val="2"/>
        </w:rPr>
        <w:t xml:space="preserve">约 </w:t>
      </w:r>
      <w:r>
        <w:rPr>
          <w:rFonts w:ascii="Times New Roman" w:eastAsia="Times New Roman" w:hAnsi="Times New Roman"/>
          <w:position w:val="2"/>
        </w:rPr>
        <w:t>0.02</w:t>
      </w:r>
      <w:r w:rsidR="00BE6EC6">
        <w:rPr>
          <w:rFonts w:asciiTheme="minorEastAsia" w:eastAsiaTheme="minorEastAsia" w:hAnsiTheme="minorEastAsia" w:hint="eastAsia"/>
          <w:position w:val="2"/>
        </w:rPr>
        <w:t>1</w:t>
      </w:r>
      <w:r>
        <w:rPr>
          <w:rFonts w:ascii="Times New Roman" w:eastAsia="Times New Roman" w:hAnsi="Times New Roman"/>
          <w:position w:val="2"/>
        </w:rPr>
        <w:t>t/a</w:t>
      </w:r>
      <w:r>
        <w:rPr>
          <w:spacing w:val="-10"/>
          <w:position w:val="2"/>
        </w:rPr>
        <w:t xml:space="preserve">，分别通过 </w:t>
      </w:r>
      <w:r>
        <w:rPr>
          <w:rFonts w:ascii="Times New Roman" w:eastAsia="Times New Roman" w:hAnsi="Times New Roman"/>
          <w:position w:val="2"/>
        </w:rPr>
        <w:t xml:space="preserve">8m </w:t>
      </w:r>
      <w:r>
        <w:rPr>
          <w:position w:val="2"/>
        </w:rPr>
        <w:t>高排气筒排放，属于面源无组织排放。</w:t>
      </w:r>
    </w:p>
    <w:p w14:paraId="13862D93" w14:textId="77777777" w:rsidR="00751792" w:rsidRPr="00BE6EC6" w:rsidRDefault="009C7D59">
      <w:pPr>
        <w:pStyle w:val="a3"/>
        <w:ind w:left="718"/>
        <w:rPr>
          <w:color w:val="FF0000"/>
        </w:rPr>
      </w:pPr>
      <w:r w:rsidRPr="00BE6EC6">
        <w:rPr>
          <w:color w:val="FF0000"/>
        </w:rPr>
        <w:t>②粪肥堆场废气产生及排放情况</w:t>
      </w:r>
    </w:p>
    <w:p w14:paraId="1D8F2BA2" w14:textId="77777777" w:rsidR="00751792" w:rsidRDefault="009C7D59">
      <w:pPr>
        <w:pStyle w:val="a3"/>
        <w:spacing w:before="159" w:line="362" w:lineRule="auto"/>
        <w:ind w:left="238" w:right="441" w:firstLine="480"/>
        <w:jc w:val="both"/>
        <w:rPr>
          <w:rFonts w:ascii="Times New Roman" w:eastAsia="Times New Roman" w:hAnsi="Times New Roman"/>
        </w:rPr>
      </w:pPr>
      <w:r>
        <w:rPr>
          <w:spacing w:val="-1"/>
        </w:rPr>
        <w:t>根据中国环境科学学会学术年会论文集《养猪场恶臭影响量化分析及控制对策研</w:t>
      </w:r>
      <w:r>
        <w:rPr>
          <w:spacing w:val="-12"/>
          <w:position w:val="2"/>
        </w:rPr>
        <w:t xml:space="preserve">究》中数据，堆肥产物堆存区 </w:t>
      </w:r>
      <w:r>
        <w:rPr>
          <w:rFonts w:ascii="Times New Roman" w:eastAsia="Times New Roman" w:hAnsi="Times New Roman"/>
          <w:position w:val="2"/>
        </w:rPr>
        <w:t>NH</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11"/>
          <w:position w:val="2"/>
        </w:rPr>
        <w:t xml:space="preserve">产生量按 </w:t>
      </w:r>
      <w:r>
        <w:rPr>
          <w:rFonts w:ascii="Times New Roman" w:eastAsia="Times New Roman" w:hAnsi="Times New Roman"/>
          <w:spacing w:val="-5"/>
          <w:position w:val="2"/>
        </w:rPr>
        <w:t>0.035g/</w:t>
      </w:r>
      <w:r>
        <w:rPr>
          <w:spacing w:val="-5"/>
          <w:position w:val="2"/>
        </w:rPr>
        <w:t>（</w:t>
      </w:r>
      <w:r>
        <w:rPr>
          <w:rFonts w:ascii="Times New Roman" w:eastAsia="Times New Roman" w:hAnsi="Times New Roman"/>
          <w:spacing w:val="-5"/>
          <w:position w:val="2"/>
        </w:rPr>
        <w:t>m</w:t>
      </w:r>
      <w:r>
        <w:rPr>
          <w:rFonts w:ascii="Times New Roman" w:eastAsia="Times New Roman" w:hAnsi="Times New Roman"/>
          <w:spacing w:val="-5"/>
          <w:position w:val="2"/>
          <w:vertAlign w:val="superscript"/>
        </w:rPr>
        <w:t>2</w:t>
      </w:r>
      <w:r>
        <w:rPr>
          <w:rFonts w:ascii="Times New Roman" w:eastAsia="Times New Roman" w:hAnsi="Times New Roman"/>
          <w:spacing w:val="-5"/>
          <w:position w:val="2"/>
        </w:rPr>
        <w:t>·d</w:t>
      </w:r>
      <w:r>
        <w:rPr>
          <w:spacing w:val="-5"/>
          <w:position w:val="2"/>
        </w:rPr>
        <w:t>）</w:t>
      </w:r>
      <w:r>
        <w:rPr>
          <w:spacing w:val="-4"/>
          <w:position w:val="2"/>
        </w:rPr>
        <w:t>计，</w:t>
      </w:r>
      <w:r>
        <w:rPr>
          <w:rFonts w:ascii="Times New Roman" w:eastAsia="Times New Roman" w:hAnsi="Times New Roman"/>
          <w:spacing w:val="-7"/>
          <w:position w:val="2"/>
        </w:rPr>
        <w:t>H</w:t>
      </w:r>
      <w:r>
        <w:rPr>
          <w:rFonts w:ascii="Times New Roman" w:eastAsia="Times New Roman" w:hAnsi="Times New Roman"/>
          <w:spacing w:val="-7"/>
          <w:position w:val="2"/>
          <w:vertAlign w:val="subscript"/>
        </w:rPr>
        <w:t>2</w:t>
      </w:r>
      <w:r>
        <w:rPr>
          <w:rFonts w:ascii="Times New Roman" w:eastAsia="Times New Roman" w:hAnsi="Times New Roman"/>
          <w:spacing w:val="-7"/>
          <w:position w:val="2"/>
        </w:rPr>
        <w:t xml:space="preserve">S </w:t>
      </w:r>
      <w:r>
        <w:rPr>
          <w:spacing w:val="-11"/>
          <w:position w:val="2"/>
        </w:rPr>
        <w:t xml:space="preserve">产生量按 </w:t>
      </w:r>
      <w:r>
        <w:rPr>
          <w:rFonts w:ascii="Times New Roman" w:eastAsia="Times New Roman" w:hAnsi="Times New Roman"/>
          <w:spacing w:val="-4"/>
          <w:position w:val="2"/>
        </w:rPr>
        <w:t>0.001g/</w:t>
      </w:r>
    </w:p>
    <w:p w14:paraId="1889A76B" w14:textId="77777777" w:rsidR="00751792" w:rsidRDefault="009C7D59">
      <w:pPr>
        <w:pStyle w:val="a3"/>
        <w:spacing w:line="364" w:lineRule="auto"/>
        <w:ind w:left="238" w:right="440"/>
        <w:jc w:val="both"/>
      </w:pPr>
      <w:r>
        <w:rPr>
          <w:position w:val="2"/>
        </w:rPr>
        <w:t>（</w:t>
      </w:r>
      <w:r>
        <w:rPr>
          <w:rFonts w:ascii="Times New Roman" w:eastAsia="Times New Roman" w:hAnsi="Times New Roman"/>
          <w:position w:val="2"/>
        </w:rPr>
        <w:t>m</w:t>
      </w:r>
      <w:r>
        <w:rPr>
          <w:rFonts w:ascii="Times New Roman" w:eastAsia="Times New Roman" w:hAnsi="Times New Roman"/>
          <w:position w:val="2"/>
          <w:vertAlign w:val="superscript"/>
        </w:rPr>
        <w:t>2</w:t>
      </w:r>
      <w:r>
        <w:rPr>
          <w:rFonts w:ascii="Times New Roman" w:eastAsia="Times New Roman" w:hAnsi="Times New Roman"/>
          <w:position w:val="2"/>
        </w:rPr>
        <w:t>·d</w:t>
      </w:r>
      <w:r>
        <w:rPr>
          <w:position w:val="2"/>
        </w:rPr>
        <w:t>）</w:t>
      </w:r>
      <w:r>
        <w:rPr>
          <w:spacing w:val="-5"/>
          <w:position w:val="2"/>
        </w:rPr>
        <w:t>计。本项目粪肥</w:t>
      </w:r>
      <w:r w:rsidRPr="00BE6EC6">
        <w:rPr>
          <w:color w:val="FF0000"/>
          <w:spacing w:val="-5"/>
          <w:position w:val="2"/>
        </w:rPr>
        <w:t xml:space="preserve">堆场面积为 </w:t>
      </w:r>
      <w:r w:rsidRPr="00BE6EC6">
        <w:rPr>
          <w:rFonts w:ascii="Times New Roman" w:eastAsia="Times New Roman" w:hAnsi="Times New Roman"/>
          <w:color w:val="FF0000"/>
          <w:position w:val="2"/>
        </w:rPr>
        <w:t>670m</w:t>
      </w:r>
      <w:r w:rsidRPr="00BE6EC6">
        <w:rPr>
          <w:rFonts w:ascii="Times New Roman" w:eastAsia="Times New Roman" w:hAnsi="Times New Roman"/>
          <w:color w:val="FF0000"/>
          <w:position w:val="2"/>
          <w:vertAlign w:val="superscript"/>
        </w:rPr>
        <w:t>2</w:t>
      </w:r>
      <w:r w:rsidRPr="00BE6EC6">
        <w:rPr>
          <w:color w:val="FF0000"/>
          <w:spacing w:val="-20"/>
          <w:position w:val="2"/>
        </w:rPr>
        <w:t>，</w:t>
      </w:r>
      <w:r>
        <w:rPr>
          <w:spacing w:val="-20"/>
          <w:position w:val="2"/>
        </w:rPr>
        <w:t xml:space="preserve">则 </w:t>
      </w:r>
      <w:r>
        <w:rPr>
          <w:rFonts w:ascii="Times New Roman" w:eastAsia="Times New Roman" w:hAnsi="Times New Roman"/>
          <w:position w:val="2"/>
        </w:rPr>
        <w:t>NH</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12"/>
          <w:position w:val="2"/>
        </w:rPr>
        <w:t xml:space="preserve">产生量为 </w:t>
      </w:r>
      <w:r>
        <w:rPr>
          <w:rFonts w:ascii="Times New Roman" w:eastAsia="Times New Roman" w:hAnsi="Times New Roman"/>
          <w:position w:val="2"/>
        </w:rPr>
        <w:t>0.0086t/a</w:t>
      </w:r>
      <w:r>
        <w:rPr>
          <w:position w:val="2"/>
        </w:rPr>
        <w:t>，</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position w:val="2"/>
        </w:rPr>
        <w:t>产生量</w:t>
      </w:r>
      <w:r>
        <w:rPr>
          <w:rFonts w:ascii="Times New Roman" w:eastAsia="Times New Roman" w:hAnsi="Times New Roman"/>
        </w:rPr>
        <w:t>0.00024t/a</w:t>
      </w:r>
      <w:r>
        <w:rPr>
          <w:spacing w:val="-3"/>
        </w:rPr>
        <w:t>。粪肥堆场采用喷洒除臭剂进行处理</w:t>
      </w:r>
      <w:r>
        <w:t>（</w:t>
      </w:r>
      <w:r>
        <w:rPr>
          <w:spacing w:val="-13"/>
        </w:rPr>
        <w:t xml:space="preserve">用量约为 </w:t>
      </w:r>
      <w:r>
        <w:rPr>
          <w:rFonts w:ascii="Times New Roman" w:eastAsia="Times New Roman" w:hAnsi="Times New Roman"/>
        </w:rPr>
        <w:t>2t/a</w:t>
      </w:r>
      <w:r>
        <w:rPr>
          <w:spacing w:val="-11"/>
        </w:rPr>
        <w:t xml:space="preserve">，去除效率 </w:t>
      </w:r>
      <w:r>
        <w:rPr>
          <w:rFonts w:ascii="Times New Roman" w:eastAsia="Times New Roman" w:hAnsi="Times New Roman"/>
        </w:rPr>
        <w:t>30%</w:t>
      </w:r>
      <w:r>
        <w:t>），</w:t>
      </w:r>
      <w:r>
        <w:rPr>
          <w:spacing w:val="-12"/>
        </w:rPr>
        <w:t>该</w:t>
      </w:r>
      <w:r>
        <w:rPr>
          <w:spacing w:val="-1"/>
        </w:rPr>
        <w:t>类除臭剂是由乳酸菌、酵母菌、光合菌等多种有益微生物发酵液组成，能快速抑制腐败菌的生存和繁殖，有效吸收和降解氨氮物、硫化氢、甲基硫醇等具恶臭味的有害物质。该类除臭剂对人体及动物无害，对环境不会造成二次污染。产生的废气无组织排</w:t>
      </w:r>
      <w:r>
        <w:rPr>
          <w:spacing w:val="-16"/>
          <w:position w:val="2"/>
        </w:rPr>
        <w:t xml:space="preserve">放，则 </w:t>
      </w:r>
      <w:r>
        <w:rPr>
          <w:rFonts w:ascii="Times New Roman" w:eastAsia="Times New Roman" w:hAnsi="Times New Roman"/>
          <w:position w:val="2"/>
        </w:rPr>
        <w:t>NH</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12"/>
          <w:position w:val="2"/>
        </w:rPr>
        <w:t xml:space="preserve">排放量为 </w:t>
      </w:r>
      <w:r>
        <w:rPr>
          <w:rFonts w:ascii="Times New Roman" w:eastAsia="Times New Roman" w:hAnsi="Times New Roman"/>
          <w:position w:val="2"/>
        </w:rPr>
        <w:t>0.006t/a</w:t>
      </w:r>
      <w:r>
        <w:rPr>
          <w:position w:val="2"/>
        </w:rPr>
        <w:t>，</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spacing w:val="-15"/>
          <w:position w:val="2"/>
        </w:rPr>
        <w:t xml:space="preserve">排放量 </w:t>
      </w:r>
      <w:r>
        <w:rPr>
          <w:rFonts w:ascii="Times New Roman" w:eastAsia="Times New Roman" w:hAnsi="Times New Roman"/>
          <w:position w:val="2"/>
        </w:rPr>
        <w:t>0.0002t/a</w:t>
      </w:r>
      <w:r>
        <w:rPr>
          <w:position w:val="2"/>
        </w:rPr>
        <w:t>。</w:t>
      </w:r>
    </w:p>
    <w:p w14:paraId="73E864DF" w14:textId="77777777" w:rsidR="00751792" w:rsidRDefault="009C7D59">
      <w:pPr>
        <w:pStyle w:val="a3"/>
        <w:spacing w:line="305" w:lineRule="exact"/>
        <w:ind w:left="718"/>
      </w:pPr>
      <w:r>
        <w:t>③污水处理站废气产生及排放情况</w:t>
      </w:r>
    </w:p>
    <w:p w14:paraId="3572B746" w14:textId="77777777" w:rsidR="00751792" w:rsidRDefault="00751792">
      <w:pPr>
        <w:spacing w:line="305" w:lineRule="exact"/>
        <w:sectPr w:rsidR="00751792">
          <w:pgSz w:w="11910" w:h="16840"/>
          <w:pgMar w:top="1100" w:right="1160" w:bottom="1320" w:left="1180" w:header="878" w:footer="1134" w:gutter="0"/>
          <w:cols w:space="720"/>
        </w:sectPr>
      </w:pPr>
    </w:p>
    <w:p w14:paraId="0CEDC070" w14:textId="77777777" w:rsidR="00751792" w:rsidRDefault="00751792">
      <w:pPr>
        <w:pStyle w:val="a3"/>
        <w:spacing w:before="11"/>
      </w:pPr>
    </w:p>
    <w:p w14:paraId="17FC5185" w14:textId="77777777" w:rsidR="00751792" w:rsidRDefault="009C7D59">
      <w:pPr>
        <w:pStyle w:val="a3"/>
        <w:spacing w:before="66" w:line="364" w:lineRule="auto"/>
        <w:ind w:left="238" w:right="445" w:firstLine="480"/>
      </w:pPr>
      <w:r>
        <w:t>污水处理系统恶臭气体气味问题以格栅、集污池为污染主体，气源主要有以下两个方面：</w:t>
      </w:r>
    </w:p>
    <w:p w14:paraId="45D02412" w14:textId="77777777" w:rsidR="00751792" w:rsidRDefault="009C7D59">
      <w:pPr>
        <w:pStyle w:val="ac"/>
        <w:numPr>
          <w:ilvl w:val="0"/>
          <w:numId w:val="28"/>
        </w:numPr>
        <w:tabs>
          <w:tab w:val="left" w:pos="885"/>
        </w:tabs>
        <w:spacing w:line="310" w:lineRule="exact"/>
        <w:rPr>
          <w:sz w:val="24"/>
        </w:rPr>
      </w:pPr>
      <w:r>
        <w:rPr>
          <w:spacing w:val="-9"/>
          <w:position w:val="2"/>
          <w:sz w:val="24"/>
        </w:rPr>
        <w:t xml:space="preserve">污水处理系统 </w:t>
      </w:r>
      <w:r>
        <w:rPr>
          <w:rFonts w:ascii="Times New Roman" w:eastAsia="Times New Roman"/>
          <w:position w:val="2"/>
          <w:sz w:val="24"/>
        </w:rPr>
        <w:t>H</w:t>
      </w:r>
      <w:r>
        <w:rPr>
          <w:rFonts w:ascii="Times New Roman" w:eastAsia="Times New Roman"/>
          <w:position w:val="2"/>
          <w:sz w:val="24"/>
          <w:vertAlign w:val="subscript"/>
        </w:rPr>
        <w:t>2</w:t>
      </w:r>
      <w:r>
        <w:rPr>
          <w:rFonts w:ascii="Times New Roman" w:eastAsia="Times New Roman"/>
          <w:position w:val="2"/>
          <w:sz w:val="24"/>
        </w:rPr>
        <w:t>S</w:t>
      </w:r>
      <w:r>
        <w:rPr>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spacing w:val="-23"/>
          <w:position w:val="2"/>
          <w:sz w:val="24"/>
        </w:rPr>
        <w:t xml:space="preserve"> </w:t>
      </w:r>
      <w:r>
        <w:rPr>
          <w:position w:val="2"/>
          <w:sz w:val="24"/>
        </w:rPr>
        <w:t>气味；</w:t>
      </w:r>
    </w:p>
    <w:p w14:paraId="5D04AEB0" w14:textId="77777777" w:rsidR="00751792" w:rsidRDefault="009C7D59">
      <w:pPr>
        <w:pStyle w:val="ac"/>
        <w:numPr>
          <w:ilvl w:val="0"/>
          <w:numId w:val="28"/>
        </w:numPr>
        <w:tabs>
          <w:tab w:val="left" w:pos="900"/>
        </w:tabs>
        <w:spacing w:before="156"/>
        <w:ind w:left="899" w:hanging="182"/>
        <w:rPr>
          <w:sz w:val="24"/>
        </w:rPr>
      </w:pPr>
      <w:r>
        <w:rPr>
          <w:spacing w:val="-10"/>
          <w:position w:val="2"/>
          <w:sz w:val="24"/>
        </w:rPr>
        <w:t xml:space="preserve">污泥处理站 </w:t>
      </w:r>
      <w:r>
        <w:rPr>
          <w:rFonts w:ascii="Times New Roman" w:eastAsia="Times New Roman"/>
          <w:position w:val="2"/>
          <w:sz w:val="24"/>
        </w:rPr>
        <w:t>H</w:t>
      </w:r>
      <w:r>
        <w:rPr>
          <w:rFonts w:ascii="Times New Roman" w:eastAsia="Times New Roman"/>
          <w:position w:val="2"/>
          <w:sz w:val="24"/>
          <w:vertAlign w:val="subscript"/>
        </w:rPr>
        <w:t>2</w:t>
      </w:r>
      <w:r>
        <w:rPr>
          <w:rFonts w:ascii="Times New Roman" w:eastAsia="Times New Roman"/>
          <w:position w:val="2"/>
          <w:sz w:val="24"/>
        </w:rPr>
        <w:t>S</w:t>
      </w:r>
      <w:r>
        <w:rPr>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spacing w:val="-21"/>
          <w:position w:val="2"/>
          <w:sz w:val="24"/>
        </w:rPr>
        <w:t xml:space="preserve"> </w:t>
      </w:r>
      <w:r>
        <w:rPr>
          <w:position w:val="2"/>
          <w:sz w:val="24"/>
        </w:rPr>
        <w:t>气味。</w:t>
      </w:r>
    </w:p>
    <w:p w14:paraId="17AE8236" w14:textId="77777777" w:rsidR="00751792" w:rsidRDefault="009C7D59">
      <w:pPr>
        <w:pStyle w:val="a3"/>
        <w:spacing w:before="160" w:line="364" w:lineRule="auto"/>
        <w:ind w:left="238" w:right="323" w:firstLine="480"/>
      </w:pPr>
      <w:r>
        <w:t>废气在各处理单元的排污系数通过单位时间内单位面积散发量来表征，总体来说</w:t>
      </w:r>
      <w:r>
        <w:rPr>
          <w:spacing w:val="15"/>
          <w:position w:val="2"/>
        </w:rPr>
        <w:t xml:space="preserve">产生浓度和产生量和气候均有关。根据查阅有关资料 </w:t>
      </w:r>
      <w:r>
        <w:rPr>
          <w:rFonts w:ascii="Times New Roman" w:eastAsia="Times New Roman" w:hAnsi="Times New Roman"/>
          <w:position w:val="2"/>
        </w:rPr>
        <w:t>NH</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20"/>
          <w:position w:val="2"/>
        </w:rPr>
        <w:t xml:space="preserve">和 </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 xml:space="preserve">S </w:t>
      </w:r>
      <w:r>
        <w:rPr>
          <w:spacing w:val="16"/>
          <w:position w:val="2"/>
        </w:rPr>
        <w:t>的排放系数为</w:t>
      </w:r>
      <w:r>
        <w:rPr>
          <w:rFonts w:ascii="Times New Roman" w:eastAsia="Times New Roman" w:hAnsi="Times New Roman"/>
          <w:spacing w:val="16"/>
        </w:rPr>
        <w:t>0.9~1.2×10-</w:t>
      </w:r>
      <w:r>
        <w:rPr>
          <w:rFonts w:ascii="Times New Roman" w:eastAsia="Times New Roman" w:hAnsi="Times New Roman"/>
          <w:spacing w:val="16"/>
          <w:position w:val="8"/>
          <w:sz w:val="15"/>
        </w:rPr>
        <w:t>3</w:t>
      </w:r>
      <w:r>
        <w:rPr>
          <w:rFonts w:ascii="Times New Roman" w:eastAsia="Times New Roman" w:hAnsi="Times New Roman"/>
          <w:spacing w:val="16"/>
        </w:rPr>
        <w:t>mg/s·m</w:t>
      </w:r>
      <w:r>
        <w:rPr>
          <w:rFonts w:ascii="Times New Roman" w:eastAsia="Times New Roman" w:hAnsi="Times New Roman"/>
          <w:spacing w:val="16"/>
          <w:position w:val="8"/>
          <w:sz w:val="15"/>
        </w:rPr>
        <w:t xml:space="preserve">2 </w:t>
      </w:r>
      <w:r>
        <w:rPr>
          <w:spacing w:val="-27"/>
        </w:rPr>
        <w:t xml:space="preserve">和 </w:t>
      </w:r>
      <w:r>
        <w:rPr>
          <w:rFonts w:ascii="Times New Roman" w:eastAsia="Times New Roman" w:hAnsi="Times New Roman"/>
        </w:rPr>
        <w:t>0.4~0.6×10</w:t>
      </w:r>
      <w:r>
        <w:rPr>
          <w:rFonts w:ascii="Times New Roman" w:eastAsia="Times New Roman" w:hAnsi="Times New Roman"/>
          <w:position w:val="8"/>
          <w:sz w:val="15"/>
        </w:rPr>
        <w:t>-4</w:t>
      </w:r>
      <w:r>
        <w:rPr>
          <w:rFonts w:ascii="Times New Roman" w:eastAsia="Times New Roman" w:hAnsi="Times New Roman"/>
        </w:rPr>
        <w:t>mg/s·m</w:t>
      </w:r>
      <w:r>
        <w:rPr>
          <w:rFonts w:ascii="Times New Roman" w:eastAsia="Times New Roman" w:hAnsi="Times New Roman"/>
          <w:position w:val="8"/>
          <w:sz w:val="15"/>
        </w:rPr>
        <w:t>2</w:t>
      </w:r>
      <w:r>
        <w:rPr>
          <w:spacing w:val="3"/>
        </w:rPr>
        <w:t>。为进一步减小项目污水处理过程恶臭气</w:t>
      </w:r>
      <w:r>
        <w:rPr>
          <w:spacing w:val="-9"/>
        </w:rPr>
        <w:t>体对周边环境的影响，在进行场区绿化，并对污水处理系统喷洒除臭剂</w:t>
      </w:r>
      <w:r>
        <w:rPr>
          <w:spacing w:val="-3"/>
        </w:rPr>
        <w:t>（</w:t>
      </w:r>
      <w:r>
        <w:rPr>
          <w:spacing w:val="-15"/>
        </w:rPr>
        <w:t xml:space="preserve">用量约 </w:t>
      </w:r>
      <w:r>
        <w:rPr>
          <w:rFonts w:ascii="Times New Roman" w:eastAsia="Times New Roman" w:hAnsi="Times New Roman"/>
          <w:spacing w:val="-3"/>
        </w:rPr>
        <w:t>2t/</w:t>
      </w:r>
      <w:r>
        <w:rPr>
          <w:rFonts w:ascii="Times New Roman" w:eastAsia="Times New Roman" w:hAnsi="Times New Roman"/>
          <w:spacing w:val="-4"/>
        </w:rPr>
        <w:t>a</w:t>
      </w:r>
      <w:r>
        <w:rPr>
          <w:spacing w:val="-123"/>
        </w:rPr>
        <w:t>）</w:t>
      </w:r>
      <w:r>
        <w:rPr>
          <w:spacing w:val="-3"/>
        </w:rPr>
        <w:t>，</w:t>
      </w:r>
      <w:r>
        <w:rPr>
          <w:spacing w:val="-4"/>
        </w:rPr>
        <w:t xml:space="preserve">去除效率可达到 </w:t>
      </w:r>
      <w:r>
        <w:rPr>
          <w:rFonts w:ascii="Times New Roman" w:eastAsia="Times New Roman" w:hAnsi="Times New Roman"/>
        </w:rPr>
        <w:t>30%</w:t>
      </w:r>
      <w:r>
        <w:rPr>
          <w:spacing w:val="3"/>
        </w:rPr>
        <w:t>。由此可计算出本项目的恶臭污染物产生及排放源强，详见表</w:t>
      </w:r>
      <w:r>
        <w:rPr>
          <w:rFonts w:ascii="Times New Roman" w:eastAsia="Times New Roman" w:hAnsi="Times New Roman"/>
          <w:spacing w:val="3"/>
        </w:rPr>
        <w:t>3.3-4</w:t>
      </w:r>
      <w:r>
        <w:rPr>
          <w:spacing w:val="3"/>
        </w:rPr>
        <w:t>。</w:t>
      </w:r>
    </w:p>
    <w:p w14:paraId="1CC61727" w14:textId="77777777" w:rsidR="00751792" w:rsidRDefault="009C7D59">
      <w:pPr>
        <w:pStyle w:val="4"/>
        <w:tabs>
          <w:tab w:val="left" w:pos="1039"/>
        </w:tabs>
        <w:spacing w:line="307" w:lineRule="exact"/>
        <w:ind w:right="188"/>
        <w:jc w:val="center"/>
      </w:pPr>
      <w:r>
        <w:t>表</w:t>
      </w:r>
      <w:r>
        <w:rPr>
          <w:spacing w:val="-62"/>
        </w:rPr>
        <w:t xml:space="preserve"> </w:t>
      </w:r>
      <w:r>
        <w:rPr>
          <w:rFonts w:ascii="Times New Roman" w:eastAsia="Times New Roman"/>
        </w:rPr>
        <w:t>3.3-4</w:t>
      </w:r>
      <w:r>
        <w:rPr>
          <w:rFonts w:ascii="Times New Roman" w:eastAsia="Times New Roman"/>
        </w:rPr>
        <w:tab/>
      </w:r>
      <w:r>
        <w:t>污水处理系统恶臭污染物产生及排放情况</w:t>
      </w:r>
    </w:p>
    <w:p w14:paraId="7672FC38" w14:textId="77777777" w:rsidR="00751792" w:rsidRDefault="00751792">
      <w:pPr>
        <w:pStyle w:val="a3"/>
        <w:spacing w:before="3"/>
        <w:rPr>
          <w:b/>
          <w:sz w:val="6"/>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20"/>
        <w:gridCol w:w="1833"/>
        <w:gridCol w:w="1180"/>
        <w:gridCol w:w="1066"/>
        <w:gridCol w:w="873"/>
        <w:gridCol w:w="1071"/>
        <w:gridCol w:w="1107"/>
        <w:gridCol w:w="887"/>
      </w:tblGrid>
      <w:tr w:rsidR="00751792" w14:paraId="4FD81179" w14:textId="77777777">
        <w:trPr>
          <w:trHeight w:val="624"/>
        </w:trPr>
        <w:tc>
          <w:tcPr>
            <w:tcW w:w="1120" w:type="dxa"/>
            <w:tcBorders>
              <w:left w:val="nil"/>
              <w:bottom w:val="single" w:sz="4" w:space="0" w:color="000000"/>
              <w:right w:val="single" w:sz="4" w:space="0" w:color="000000"/>
            </w:tcBorders>
          </w:tcPr>
          <w:p w14:paraId="3442F45E" w14:textId="77777777" w:rsidR="00751792" w:rsidRDefault="009C7D59">
            <w:pPr>
              <w:pStyle w:val="TableParagraph"/>
              <w:spacing w:before="177"/>
              <w:ind w:left="131" w:right="95"/>
              <w:rPr>
                <w:b/>
                <w:sz w:val="21"/>
              </w:rPr>
            </w:pPr>
            <w:r>
              <w:rPr>
                <w:b/>
                <w:sz w:val="21"/>
              </w:rPr>
              <w:t>污染物</w:t>
            </w:r>
          </w:p>
        </w:tc>
        <w:tc>
          <w:tcPr>
            <w:tcW w:w="1833" w:type="dxa"/>
            <w:tcBorders>
              <w:left w:val="single" w:sz="4" w:space="0" w:color="000000"/>
              <w:bottom w:val="single" w:sz="4" w:space="0" w:color="000000"/>
              <w:right w:val="single" w:sz="4" w:space="0" w:color="000000"/>
            </w:tcBorders>
          </w:tcPr>
          <w:p w14:paraId="07A59617" w14:textId="77777777" w:rsidR="00751792" w:rsidRDefault="009C7D59">
            <w:pPr>
              <w:pStyle w:val="TableParagraph"/>
              <w:spacing w:before="21"/>
              <w:ind w:left="329" w:right="299"/>
              <w:rPr>
                <w:b/>
                <w:sz w:val="21"/>
                <w:lang w:val="en-US"/>
              </w:rPr>
            </w:pPr>
            <w:r>
              <w:rPr>
                <w:b/>
                <w:sz w:val="21"/>
              </w:rPr>
              <w:t>排放速率</w:t>
            </w:r>
          </w:p>
          <w:p w14:paraId="767B9EF5" w14:textId="77777777" w:rsidR="00751792" w:rsidRDefault="009C7D59">
            <w:pPr>
              <w:pStyle w:val="TableParagraph"/>
              <w:spacing w:before="43"/>
              <w:ind w:left="329" w:right="302"/>
              <w:rPr>
                <w:b/>
                <w:sz w:val="21"/>
                <w:lang w:val="en-US"/>
              </w:rPr>
            </w:pPr>
            <w:r>
              <w:rPr>
                <w:b/>
                <w:sz w:val="21"/>
                <w:lang w:val="en-US"/>
              </w:rPr>
              <w:t>（</w:t>
            </w:r>
            <w:r>
              <w:rPr>
                <w:rFonts w:ascii="Times New Roman" w:eastAsia="Times New Roman" w:hAnsi="Times New Roman"/>
                <w:b/>
                <w:sz w:val="21"/>
                <w:lang w:val="en-US"/>
              </w:rPr>
              <w:t>mg/s·m</w:t>
            </w:r>
            <w:r>
              <w:rPr>
                <w:rFonts w:ascii="Times New Roman" w:eastAsia="Times New Roman" w:hAnsi="Times New Roman"/>
                <w:b/>
                <w:position w:val="7"/>
                <w:sz w:val="13"/>
                <w:lang w:val="en-US"/>
              </w:rPr>
              <w:t>2</w:t>
            </w:r>
            <w:r>
              <w:rPr>
                <w:b/>
                <w:sz w:val="21"/>
                <w:lang w:val="en-US"/>
              </w:rPr>
              <w:t>）</w:t>
            </w:r>
          </w:p>
        </w:tc>
        <w:tc>
          <w:tcPr>
            <w:tcW w:w="1180" w:type="dxa"/>
            <w:tcBorders>
              <w:left w:val="single" w:sz="4" w:space="0" w:color="000000"/>
              <w:bottom w:val="single" w:sz="4" w:space="0" w:color="000000"/>
              <w:right w:val="single" w:sz="4" w:space="0" w:color="000000"/>
            </w:tcBorders>
          </w:tcPr>
          <w:p w14:paraId="7F8E1C74" w14:textId="77777777" w:rsidR="00751792" w:rsidRDefault="009C7D59">
            <w:pPr>
              <w:pStyle w:val="TableParagraph"/>
              <w:spacing w:before="21"/>
              <w:ind w:left="179"/>
              <w:jc w:val="left"/>
              <w:rPr>
                <w:b/>
                <w:sz w:val="21"/>
              </w:rPr>
            </w:pPr>
            <w:r>
              <w:rPr>
                <w:b/>
                <w:w w:val="95"/>
                <w:sz w:val="21"/>
              </w:rPr>
              <w:t>产生源面</w:t>
            </w:r>
          </w:p>
          <w:p w14:paraId="09E68D4C" w14:textId="77777777" w:rsidR="00751792" w:rsidRDefault="009C7D59">
            <w:pPr>
              <w:pStyle w:val="TableParagraph"/>
              <w:spacing w:before="43"/>
              <w:ind w:left="162"/>
              <w:jc w:val="left"/>
              <w:rPr>
                <w:b/>
                <w:sz w:val="21"/>
              </w:rPr>
            </w:pPr>
            <w:r>
              <w:rPr>
                <w:b/>
                <w:spacing w:val="-1"/>
                <w:sz w:val="21"/>
              </w:rPr>
              <w:t>积（</w:t>
            </w:r>
            <w:r>
              <w:rPr>
                <w:rFonts w:ascii="Times New Roman" w:eastAsia="Times New Roman"/>
                <w:b/>
                <w:spacing w:val="-1"/>
                <w:sz w:val="21"/>
              </w:rPr>
              <w:t>m</w:t>
            </w:r>
            <w:r>
              <w:rPr>
                <w:rFonts w:ascii="Times New Roman" w:eastAsia="Times New Roman"/>
                <w:b/>
                <w:spacing w:val="-1"/>
                <w:position w:val="7"/>
                <w:sz w:val="13"/>
              </w:rPr>
              <w:t>2</w:t>
            </w:r>
            <w:r>
              <w:rPr>
                <w:b/>
                <w:spacing w:val="-1"/>
                <w:sz w:val="21"/>
              </w:rPr>
              <w:t>）</w:t>
            </w:r>
          </w:p>
        </w:tc>
        <w:tc>
          <w:tcPr>
            <w:tcW w:w="1066" w:type="dxa"/>
            <w:tcBorders>
              <w:left w:val="single" w:sz="4" w:space="0" w:color="000000"/>
              <w:bottom w:val="single" w:sz="4" w:space="0" w:color="000000"/>
              <w:right w:val="single" w:sz="4" w:space="0" w:color="000000"/>
            </w:tcBorders>
          </w:tcPr>
          <w:p w14:paraId="6CC75986" w14:textId="77777777" w:rsidR="00751792" w:rsidRDefault="009C7D59">
            <w:pPr>
              <w:pStyle w:val="TableParagraph"/>
              <w:spacing w:before="21"/>
              <w:ind w:left="122"/>
              <w:jc w:val="left"/>
              <w:rPr>
                <w:b/>
                <w:sz w:val="21"/>
              </w:rPr>
            </w:pPr>
            <w:r>
              <w:rPr>
                <w:b/>
                <w:w w:val="95"/>
                <w:sz w:val="21"/>
              </w:rPr>
              <w:t>产生速率</w:t>
            </w:r>
          </w:p>
          <w:p w14:paraId="36C25D5F" w14:textId="77777777" w:rsidR="00751792" w:rsidRDefault="009C7D59">
            <w:pPr>
              <w:pStyle w:val="TableParagraph"/>
              <w:spacing w:before="43"/>
              <w:ind w:left="134"/>
              <w:jc w:val="left"/>
              <w:rPr>
                <w:b/>
                <w:sz w:val="21"/>
              </w:rPr>
            </w:pPr>
            <w:r>
              <w:rPr>
                <w:b/>
                <w:sz w:val="21"/>
              </w:rPr>
              <w:t>（</w:t>
            </w:r>
            <w:r>
              <w:rPr>
                <w:rFonts w:ascii="Times New Roman" w:eastAsia="Times New Roman"/>
                <w:b/>
                <w:sz w:val="21"/>
              </w:rPr>
              <w:t>kg/h</w:t>
            </w:r>
            <w:r>
              <w:rPr>
                <w:b/>
                <w:sz w:val="21"/>
              </w:rPr>
              <w:t>）</w:t>
            </w:r>
          </w:p>
        </w:tc>
        <w:tc>
          <w:tcPr>
            <w:tcW w:w="873" w:type="dxa"/>
            <w:tcBorders>
              <w:left w:val="single" w:sz="4" w:space="0" w:color="000000"/>
              <w:bottom w:val="single" w:sz="4" w:space="0" w:color="000000"/>
              <w:right w:val="single" w:sz="4" w:space="0" w:color="000000"/>
            </w:tcBorders>
          </w:tcPr>
          <w:p w14:paraId="5984CA5F" w14:textId="77777777" w:rsidR="00751792" w:rsidRDefault="009C7D59">
            <w:pPr>
              <w:pStyle w:val="TableParagraph"/>
              <w:spacing w:before="21"/>
              <w:ind w:left="129"/>
              <w:jc w:val="left"/>
              <w:rPr>
                <w:b/>
                <w:sz w:val="21"/>
              </w:rPr>
            </w:pPr>
            <w:r>
              <w:rPr>
                <w:b/>
                <w:w w:val="95"/>
                <w:sz w:val="21"/>
              </w:rPr>
              <w:t>产生量</w:t>
            </w:r>
          </w:p>
          <w:p w14:paraId="56547594" w14:textId="77777777" w:rsidR="00751792" w:rsidRDefault="009C7D59">
            <w:pPr>
              <w:pStyle w:val="TableParagraph"/>
              <w:spacing w:before="43"/>
              <w:ind w:left="120"/>
              <w:jc w:val="left"/>
              <w:rPr>
                <w:b/>
                <w:sz w:val="21"/>
              </w:rPr>
            </w:pPr>
            <w:r>
              <w:rPr>
                <w:b/>
                <w:sz w:val="21"/>
              </w:rPr>
              <w:t>（</w:t>
            </w:r>
            <w:r>
              <w:rPr>
                <w:rFonts w:ascii="Times New Roman" w:eastAsia="Times New Roman"/>
                <w:b/>
                <w:sz w:val="21"/>
              </w:rPr>
              <w:t>t/a</w:t>
            </w:r>
            <w:r>
              <w:rPr>
                <w:b/>
                <w:sz w:val="21"/>
              </w:rPr>
              <w:t>）</w:t>
            </w:r>
          </w:p>
        </w:tc>
        <w:tc>
          <w:tcPr>
            <w:tcW w:w="1071" w:type="dxa"/>
            <w:tcBorders>
              <w:left w:val="single" w:sz="4" w:space="0" w:color="000000"/>
              <w:bottom w:val="single" w:sz="4" w:space="0" w:color="000000"/>
              <w:right w:val="single" w:sz="4" w:space="0" w:color="000000"/>
            </w:tcBorders>
          </w:tcPr>
          <w:p w14:paraId="012F8B28" w14:textId="77777777" w:rsidR="00751792" w:rsidRDefault="009C7D59">
            <w:pPr>
              <w:pStyle w:val="TableParagraph"/>
              <w:spacing w:before="177"/>
              <w:ind w:left="125"/>
              <w:jc w:val="left"/>
              <w:rPr>
                <w:b/>
                <w:sz w:val="21"/>
              </w:rPr>
            </w:pPr>
            <w:r>
              <w:rPr>
                <w:b/>
                <w:sz w:val="21"/>
              </w:rPr>
              <w:t>处理设施</w:t>
            </w:r>
          </w:p>
        </w:tc>
        <w:tc>
          <w:tcPr>
            <w:tcW w:w="1107" w:type="dxa"/>
            <w:tcBorders>
              <w:left w:val="single" w:sz="4" w:space="0" w:color="000000"/>
              <w:bottom w:val="single" w:sz="4" w:space="0" w:color="000000"/>
              <w:right w:val="single" w:sz="4" w:space="0" w:color="000000"/>
            </w:tcBorders>
          </w:tcPr>
          <w:p w14:paraId="17FA2F96" w14:textId="77777777" w:rsidR="00751792" w:rsidRDefault="009C7D59">
            <w:pPr>
              <w:pStyle w:val="TableParagraph"/>
              <w:spacing w:before="21"/>
              <w:ind w:left="141"/>
              <w:jc w:val="left"/>
              <w:rPr>
                <w:b/>
                <w:sz w:val="21"/>
              </w:rPr>
            </w:pPr>
            <w:r>
              <w:rPr>
                <w:b/>
                <w:w w:val="95"/>
                <w:sz w:val="21"/>
              </w:rPr>
              <w:t>排放速率</w:t>
            </w:r>
          </w:p>
          <w:p w14:paraId="74004DDB" w14:textId="77777777" w:rsidR="00751792" w:rsidRDefault="009C7D59">
            <w:pPr>
              <w:pStyle w:val="TableParagraph"/>
              <w:spacing w:before="43"/>
              <w:ind w:left="156"/>
              <w:jc w:val="left"/>
              <w:rPr>
                <w:b/>
                <w:sz w:val="21"/>
              </w:rPr>
            </w:pPr>
            <w:r>
              <w:rPr>
                <w:b/>
                <w:sz w:val="21"/>
              </w:rPr>
              <w:t>（</w:t>
            </w:r>
            <w:r>
              <w:rPr>
                <w:rFonts w:ascii="Times New Roman" w:eastAsia="Times New Roman"/>
                <w:b/>
                <w:sz w:val="21"/>
              </w:rPr>
              <w:t>kg/h</w:t>
            </w:r>
            <w:r>
              <w:rPr>
                <w:b/>
                <w:sz w:val="21"/>
              </w:rPr>
              <w:t>）</w:t>
            </w:r>
          </w:p>
        </w:tc>
        <w:tc>
          <w:tcPr>
            <w:tcW w:w="887" w:type="dxa"/>
            <w:tcBorders>
              <w:left w:val="single" w:sz="4" w:space="0" w:color="000000"/>
              <w:bottom w:val="single" w:sz="4" w:space="0" w:color="000000"/>
              <w:right w:val="nil"/>
            </w:tcBorders>
          </w:tcPr>
          <w:p w14:paraId="4AB7B106" w14:textId="77777777" w:rsidR="00751792" w:rsidRDefault="009C7D59">
            <w:pPr>
              <w:pStyle w:val="TableParagraph"/>
              <w:spacing w:before="21"/>
              <w:ind w:left="136"/>
              <w:jc w:val="left"/>
              <w:rPr>
                <w:b/>
                <w:sz w:val="21"/>
              </w:rPr>
            </w:pPr>
            <w:r>
              <w:rPr>
                <w:b/>
                <w:w w:val="95"/>
                <w:sz w:val="21"/>
              </w:rPr>
              <w:t>排放量</w:t>
            </w:r>
          </w:p>
          <w:p w14:paraId="040F08FA" w14:textId="77777777" w:rsidR="00751792" w:rsidRDefault="009C7D59">
            <w:pPr>
              <w:pStyle w:val="TableParagraph"/>
              <w:spacing w:before="43"/>
              <w:ind w:left="126"/>
              <w:jc w:val="left"/>
              <w:rPr>
                <w:b/>
                <w:sz w:val="21"/>
              </w:rPr>
            </w:pPr>
            <w:r>
              <w:rPr>
                <w:b/>
                <w:sz w:val="21"/>
              </w:rPr>
              <w:t>（</w:t>
            </w:r>
            <w:r>
              <w:rPr>
                <w:rFonts w:ascii="Times New Roman" w:eastAsia="Times New Roman"/>
                <w:b/>
                <w:sz w:val="21"/>
              </w:rPr>
              <w:t>t/a</w:t>
            </w:r>
            <w:r>
              <w:rPr>
                <w:b/>
                <w:sz w:val="21"/>
              </w:rPr>
              <w:t>）</w:t>
            </w:r>
          </w:p>
        </w:tc>
      </w:tr>
      <w:tr w:rsidR="00751792" w14:paraId="32A0DD19" w14:textId="77777777">
        <w:trPr>
          <w:trHeight w:val="386"/>
        </w:trPr>
        <w:tc>
          <w:tcPr>
            <w:tcW w:w="1120" w:type="dxa"/>
            <w:tcBorders>
              <w:top w:val="single" w:sz="4" w:space="0" w:color="000000"/>
              <w:left w:val="nil"/>
              <w:bottom w:val="single" w:sz="4" w:space="0" w:color="000000"/>
              <w:right w:val="single" w:sz="4" w:space="0" w:color="000000"/>
            </w:tcBorders>
          </w:tcPr>
          <w:p w14:paraId="2F2320B5" w14:textId="77777777" w:rsidR="00751792" w:rsidRDefault="009C7D59">
            <w:pPr>
              <w:pStyle w:val="TableParagraph"/>
              <w:spacing w:before="74"/>
              <w:ind w:left="131" w:right="96"/>
              <w:rPr>
                <w:rFonts w:ascii="Times New Roman"/>
                <w:sz w:val="21"/>
              </w:rPr>
            </w:pPr>
            <w:r>
              <w:rPr>
                <w:rFonts w:ascii="Times New Roman"/>
                <w:position w:val="2"/>
                <w:sz w:val="21"/>
              </w:rPr>
              <w:t>NH</w:t>
            </w:r>
            <w:r>
              <w:rPr>
                <w:rFonts w:ascii="Times New Roman"/>
                <w:position w:val="2"/>
                <w:sz w:val="21"/>
                <w:vertAlign w:val="subscript"/>
              </w:rPr>
              <w:t>3</w:t>
            </w:r>
          </w:p>
        </w:tc>
        <w:tc>
          <w:tcPr>
            <w:tcW w:w="1833" w:type="dxa"/>
            <w:tcBorders>
              <w:top w:val="single" w:sz="4" w:space="0" w:color="000000"/>
              <w:left w:val="single" w:sz="4" w:space="0" w:color="000000"/>
              <w:bottom w:val="single" w:sz="4" w:space="0" w:color="000000"/>
              <w:right w:val="single" w:sz="4" w:space="0" w:color="000000"/>
            </w:tcBorders>
          </w:tcPr>
          <w:p w14:paraId="71AA79BF" w14:textId="77777777" w:rsidR="00751792" w:rsidRDefault="009C7D59">
            <w:pPr>
              <w:pStyle w:val="TableParagraph"/>
              <w:spacing w:before="77"/>
              <w:ind w:right="186"/>
              <w:jc w:val="right"/>
              <w:rPr>
                <w:rFonts w:ascii="Times New Roman" w:hAnsi="Times New Roman"/>
                <w:sz w:val="13"/>
              </w:rPr>
            </w:pPr>
            <w:r>
              <w:rPr>
                <w:rFonts w:ascii="Times New Roman" w:hAnsi="Times New Roman"/>
                <w:sz w:val="21"/>
              </w:rPr>
              <w:t>1.0×10</w:t>
            </w:r>
            <w:r>
              <w:rPr>
                <w:rFonts w:ascii="Times New Roman" w:hAnsi="Times New Roman"/>
                <w:position w:val="7"/>
                <w:sz w:val="13"/>
              </w:rPr>
              <w:t>-3</w:t>
            </w:r>
            <w:r>
              <w:rPr>
                <w:rFonts w:ascii="Times New Roman" w:hAnsi="Times New Roman"/>
                <w:sz w:val="21"/>
              </w:rPr>
              <w:t>mg/s·m</w:t>
            </w:r>
            <w:r>
              <w:rPr>
                <w:rFonts w:ascii="Times New Roman" w:hAnsi="Times New Roman"/>
                <w:position w:val="7"/>
                <w:sz w:val="13"/>
              </w:rPr>
              <w:t>2</w:t>
            </w:r>
          </w:p>
        </w:tc>
        <w:tc>
          <w:tcPr>
            <w:tcW w:w="1180" w:type="dxa"/>
            <w:vMerge w:val="restart"/>
            <w:tcBorders>
              <w:top w:val="single" w:sz="4" w:space="0" w:color="000000"/>
              <w:left w:val="single" w:sz="4" w:space="0" w:color="000000"/>
              <w:right w:val="single" w:sz="4" w:space="0" w:color="000000"/>
            </w:tcBorders>
          </w:tcPr>
          <w:p w14:paraId="340D84DB" w14:textId="77777777" w:rsidR="00751792" w:rsidRDefault="00751792">
            <w:pPr>
              <w:pStyle w:val="TableParagraph"/>
              <w:spacing w:before="12"/>
              <w:jc w:val="left"/>
              <w:rPr>
                <w:b/>
                <w:sz w:val="21"/>
              </w:rPr>
            </w:pPr>
          </w:p>
          <w:p w14:paraId="05AE91C4" w14:textId="77777777" w:rsidR="00751792" w:rsidRDefault="009C7D59">
            <w:pPr>
              <w:pStyle w:val="TableParagraph"/>
              <w:ind w:left="388"/>
              <w:jc w:val="left"/>
              <w:rPr>
                <w:rFonts w:ascii="Times New Roman"/>
                <w:sz w:val="21"/>
              </w:rPr>
            </w:pPr>
            <w:r>
              <w:rPr>
                <w:rFonts w:ascii="Times New Roman"/>
                <w:sz w:val="21"/>
              </w:rPr>
              <w:t>3697</w:t>
            </w:r>
          </w:p>
        </w:tc>
        <w:tc>
          <w:tcPr>
            <w:tcW w:w="1066" w:type="dxa"/>
            <w:tcBorders>
              <w:top w:val="single" w:sz="4" w:space="0" w:color="000000"/>
              <w:left w:val="single" w:sz="4" w:space="0" w:color="000000"/>
              <w:bottom w:val="single" w:sz="4" w:space="0" w:color="000000"/>
              <w:right w:val="single" w:sz="4" w:space="0" w:color="000000"/>
            </w:tcBorders>
          </w:tcPr>
          <w:p w14:paraId="151AB544" w14:textId="77777777" w:rsidR="00751792" w:rsidRDefault="009C7D59">
            <w:pPr>
              <w:pStyle w:val="TableParagraph"/>
              <w:spacing w:before="77"/>
              <w:ind w:left="232" w:right="204"/>
              <w:rPr>
                <w:rFonts w:ascii="Times New Roman"/>
                <w:sz w:val="21"/>
              </w:rPr>
            </w:pPr>
            <w:r>
              <w:rPr>
                <w:rFonts w:ascii="Times New Roman"/>
                <w:sz w:val="21"/>
              </w:rPr>
              <w:t>0.013</w:t>
            </w:r>
          </w:p>
        </w:tc>
        <w:tc>
          <w:tcPr>
            <w:tcW w:w="873" w:type="dxa"/>
            <w:tcBorders>
              <w:top w:val="single" w:sz="4" w:space="0" w:color="000000"/>
              <w:left w:val="single" w:sz="4" w:space="0" w:color="000000"/>
              <w:bottom w:val="single" w:sz="4" w:space="0" w:color="000000"/>
              <w:right w:val="single" w:sz="4" w:space="0" w:color="000000"/>
            </w:tcBorders>
          </w:tcPr>
          <w:p w14:paraId="3CA8B9DC" w14:textId="77777777" w:rsidR="00751792" w:rsidRDefault="009C7D59">
            <w:pPr>
              <w:pStyle w:val="TableParagraph"/>
              <w:spacing w:before="77"/>
              <w:ind w:right="180"/>
              <w:jc w:val="right"/>
              <w:rPr>
                <w:rFonts w:ascii="Times New Roman"/>
                <w:sz w:val="21"/>
              </w:rPr>
            </w:pPr>
            <w:r>
              <w:rPr>
                <w:rFonts w:ascii="Times New Roman"/>
                <w:w w:val="95"/>
                <w:sz w:val="21"/>
              </w:rPr>
              <w:t>0.114</w:t>
            </w:r>
          </w:p>
        </w:tc>
        <w:tc>
          <w:tcPr>
            <w:tcW w:w="1071" w:type="dxa"/>
            <w:vMerge w:val="restart"/>
            <w:tcBorders>
              <w:top w:val="single" w:sz="4" w:space="0" w:color="000000"/>
              <w:left w:val="single" w:sz="4" w:space="0" w:color="000000"/>
              <w:right w:val="single" w:sz="4" w:space="0" w:color="000000"/>
            </w:tcBorders>
          </w:tcPr>
          <w:p w14:paraId="2FEF03B1" w14:textId="77777777" w:rsidR="00751792" w:rsidRDefault="009C7D59">
            <w:pPr>
              <w:pStyle w:val="TableParagraph"/>
              <w:spacing w:before="111" w:line="278" w:lineRule="auto"/>
              <w:ind w:left="439" w:right="95" w:hanging="315"/>
              <w:jc w:val="left"/>
              <w:rPr>
                <w:sz w:val="21"/>
              </w:rPr>
            </w:pPr>
            <w:r>
              <w:rPr>
                <w:sz w:val="21"/>
              </w:rPr>
              <w:t>喷洒除臭剂</w:t>
            </w:r>
          </w:p>
        </w:tc>
        <w:tc>
          <w:tcPr>
            <w:tcW w:w="1107" w:type="dxa"/>
            <w:tcBorders>
              <w:top w:val="single" w:sz="4" w:space="0" w:color="000000"/>
              <w:left w:val="single" w:sz="4" w:space="0" w:color="000000"/>
              <w:bottom w:val="single" w:sz="4" w:space="0" w:color="000000"/>
              <w:right w:val="single" w:sz="4" w:space="0" w:color="000000"/>
            </w:tcBorders>
          </w:tcPr>
          <w:p w14:paraId="7F6D5DCF" w14:textId="77777777" w:rsidR="00751792" w:rsidRDefault="009C7D59">
            <w:pPr>
              <w:pStyle w:val="TableParagraph"/>
              <w:spacing w:before="77"/>
              <w:ind w:left="253" w:right="224"/>
              <w:rPr>
                <w:rFonts w:ascii="Times New Roman"/>
                <w:sz w:val="21"/>
              </w:rPr>
            </w:pPr>
            <w:r>
              <w:rPr>
                <w:rFonts w:ascii="Times New Roman"/>
                <w:sz w:val="21"/>
              </w:rPr>
              <w:t>0.009</w:t>
            </w:r>
          </w:p>
        </w:tc>
        <w:tc>
          <w:tcPr>
            <w:tcW w:w="887" w:type="dxa"/>
            <w:tcBorders>
              <w:top w:val="single" w:sz="4" w:space="0" w:color="000000"/>
              <w:left w:val="single" w:sz="4" w:space="0" w:color="000000"/>
              <w:bottom w:val="single" w:sz="4" w:space="0" w:color="000000"/>
              <w:right w:val="nil"/>
            </w:tcBorders>
          </w:tcPr>
          <w:p w14:paraId="21B4DD77" w14:textId="77777777" w:rsidR="00751792" w:rsidRDefault="009C7D59">
            <w:pPr>
              <w:pStyle w:val="TableParagraph"/>
              <w:spacing w:before="77"/>
              <w:ind w:left="141" w:right="119"/>
              <w:rPr>
                <w:rFonts w:ascii="Times New Roman"/>
                <w:sz w:val="21"/>
              </w:rPr>
            </w:pPr>
            <w:r>
              <w:rPr>
                <w:rFonts w:ascii="Times New Roman"/>
                <w:sz w:val="21"/>
              </w:rPr>
              <w:t>0.080</w:t>
            </w:r>
          </w:p>
        </w:tc>
      </w:tr>
      <w:tr w:rsidR="00751792" w14:paraId="45309A51" w14:textId="77777777">
        <w:trPr>
          <w:trHeight w:val="386"/>
        </w:trPr>
        <w:tc>
          <w:tcPr>
            <w:tcW w:w="1120" w:type="dxa"/>
            <w:tcBorders>
              <w:top w:val="single" w:sz="4" w:space="0" w:color="000000"/>
              <w:left w:val="nil"/>
              <w:right w:val="single" w:sz="4" w:space="0" w:color="000000"/>
            </w:tcBorders>
          </w:tcPr>
          <w:p w14:paraId="604ECAC4" w14:textId="77777777" w:rsidR="00751792" w:rsidRDefault="009C7D59">
            <w:pPr>
              <w:pStyle w:val="TableParagraph"/>
              <w:spacing w:before="63"/>
              <w:ind w:left="131" w:right="9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833" w:type="dxa"/>
            <w:tcBorders>
              <w:top w:val="single" w:sz="4" w:space="0" w:color="000000"/>
              <w:left w:val="single" w:sz="4" w:space="0" w:color="000000"/>
              <w:right w:val="single" w:sz="4" w:space="0" w:color="000000"/>
            </w:tcBorders>
          </w:tcPr>
          <w:p w14:paraId="49C5B45E" w14:textId="77777777" w:rsidR="00751792" w:rsidRDefault="009C7D59">
            <w:pPr>
              <w:pStyle w:val="TableParagraph"/>
              <w:spacing w:before="66"/>
              <w:ind w:right="186"/>
              <w:jc w:val="right"/>
              <w:rPr>
                <w:rFonts w:ascii="Times New Roman" w:hAnsi="Times New Roman"/>
                <w:sz w:val="13"/>
              </w:rPr>
            </w:pPr>
            <w:r>
              <w:rPr>
                <w:rFonts w:ascii="Times New Roman" w:hAnsi="Times New Roman"/>
                <w:sz w:val="21"/>
              </w:rPr>
              <w:t>0.5×10</w:t>
            </w:r>
            <w:r>
              <w:rPr>
                <w:rFonts w:ascii="Times New Roman" w:hAnsi="Times New Roman"/>
                <w:position w:val="7"/>
                <w:sz w:val="13"/>
              </w:rPr>
              <w:t>-4</w:t>
            </w:r>
            <w:r>
              <w:rPr>
                <w:rFonts w:ascii="Times New Roman" w:hAnsi="Times New Roman"/>
                <w:sz w:val="21"/>
              </w:rPr>
              <w:t>mg/s·m</w:t>
            </w:r>
            <w:r>
              <w:rPr>
                <w:rFonts w:ascii="Times New Roman" w:hAnsi="Times New Roman"/>
                <w:position w:val="7"/>
                <w:sz w:val="13"/>
              </w:rPr>
              <w:t>2</w:t>
            </w:r>
          </w:p>
        </w:tc>
        <w:tc>
          <w:tcPr>
            <w:tcW w:w="1180" w:type="dxa"/>
            <w:vMerge/>
            <w:tcBorders>
              <w:top w:val="nil"/>
              <w:left w:val="single" w:sz="4" w:space="0" w:color="000000"/>
              <w:right w:val="single" w:sz="4" w:space="0" w:color="000000"/>
            </w:tcBorders>
          </w:tcPr>
          <w:p w14:paraId="40A55AF5" w14:textId="77777777" w:rsidR="00751792" w:rsidRDefault="00751792">
            <w:pPr>
              <w:rPr>
                <w:sz w:val="2"/>
                <w:szCs w:val="2"/>
              </w:rPr>
            </w:pPr>
          </w:p>
        </w:tc>
        <w:tc>
          <w:tcPr>
            <w:tcW w:w="1066" w:type="dxa"/>
            <w:tcBorders>
              <w:top w:val="single" w:sz="4" w:space="0" w:color="000000"/>
              <w:left w:val="single" w:sz="4" w:space="0" w:color="000000"/>
              <w:right w:val="single" w:sz="4" w:space="0" w:color="000000"/>
            </w:tcBorders>
          </w:tcPr>
          <w:p w14:paraId="229F368F" w14:textId="77777777" w:rsidR="00751792" w:rsidRDefault="009C7D59">
            <w:pPr>
              <w:pStyle w:val="TableParagraph"/>
              <w:spacing w:before="66"/>
              <w:ind w:left="232" w:right="206"/>
              <w:rPr>
                <w:rFonts w:ascii="Times New Roman"/>
                <w:sz w:val="21"/>
              </w:rPr>
            </w:pPr>
            <w:r>
              <w:rPr>
                <w:rFonts w:ascii="Times New Roman"/>
                <w:sz w:val="21"/>
              </w:rPr>
              <w:t>0.0007</w:t>
            </w:r>
          </w:p>
        </w:tc>
        <w:tc>
          <w:tcPr>
            <w:tcW w:w="873" w:type="dxa"/>
            <w:tcBorders>
              <w:top w:val="single" w:sz="4" w:space="0" w:color="000000"/>
              <w:left w:val="single" w:sz="4" w:space="0" w:color="000000"/>
              <w:right w:val="single" w:sz="4" w:space="0" w:color="000000"/>
            </w:tcBorders>
          </w:tcPr>
          <w:p w14:paraId="50FCBF59" w14:textId="77777777" w:rsidR="00751792" w:rsidRDefault="009C7D59">
            <w:pPr>
              <w:pStyle w:val="TableParagraph"/>
              <w:spacing w:before="66"/>
              <w:ind w:right="178"/>
              <w:jc w:val="right"/>
              <w:rPr>
                <w:rFonts w:ascii="Times New Roman"/>
                <w:sz w:val="21"/>
              </w:rPr>
            </w:pPr>
            <w:r>
              <w:rPr>
                <w:rFonts w:ascii="Times New Roman"/>
                <w:sz w:val="21"/>
              </w:rPr>
              <w:t>0.006</w:t>
            </w:r>
          </w:p>
        </w:tc>
        <w:tc>
          <w:tcPr>
            <w:tcW w:w="1071" w:type="dxa"/>
            <w:vMerge/>
            <w:tcBorders>
              <w:top w:val="nil"/>
              <w:left w:val="single" w:sz="4" w:space="0" w:color="000000"/>
              <w:right w:val="single" w:sz="4" w:space="0" w:color="000000"/>
            </w:tcBorders>
          </w:tcPr>
          <w:p w14:paraId="0B45AA67" w14:textId="77777777" w:rsidR="00751792" w:rsidRDefault="00751792">
            <w:pPr>
              <w:rPr>
                <w:sz w:val="2"/>
                <w:szCs w:val="2"/>
              </w:rPr>
            </w:pPr>
          </w:p>
        </w:tc>
        <w:tc>
          <w:tcPr>
            <w:tcW w:w="1107" w:type="dxa"/>
            <w:tcBorders>
              <w:top w:val="single" w:sz="4" w:space="0" w:color="000000"/>
              <w:left w:val="single" w:sz="4" w:space="0" w:color="000000"/>
              <w:right w:val="single" w:sz="4" w:space="0" w:color="000000"/>
            </w:tcBorders>
          </w:tcPr>
          <w:p w14:paraId="0AA6E892" w14:textId="77777777" w:rsidR="00751792" w:rsidRDefault="009C7D59">
            <w:pPr>
              <w:pStyle w:val="TableParagraph"/>
              <w:spacing w:before="66"/>
              <w:ind w:left="253" w:right="226"/>
              <w:rPr>
                <w:rFonts w:ascii="Times New Roman"/>
                <w:sz w:val="21"/>
              </w:rPr>
            </w:pPr>
            <w:r>
              <w:rPr>
                <w:rFonts w:ascii="Times New Roman"/>
                <w:sz w:val="21"/>
              </w:rPr>
              <w:t>0.0005</w:t>
            </w:r>
          </w:p>
        </w:tc>
        <w:tc>
          <w:tcPr>
            <w:tcW w:w="887" w:type="dxa"/>
            <w:tcBorders>
              <w:top w:val="single" w:sz="4" w:space="0" w:color="000000"/>
              <w:left w:val="single" w:sz="4" w:space="0" w:color="000000"/>
              <w:right w:val="nil"/>
            </w:tcBorders>
          </w:tcPr>
          <w:p w14:paraId="4034D087" w14:textId="77777777" w:rsidR="00751792" w:rsidRDefault="009C7D59">
            <w:pPr>
              <w:pStyle w:val="TableParagraph"/>
              <w:spacing w:before="66"/>
              <w:ind w:left="144" w:right="119"/>
              <w:rPr>
                <w:rFonts w:ascii="Times New Roman"/>
                <w:sz w:val="21"/>
              </w:rPr>
            </w:pPr>
            <w:r>
              <w:rPr>
                <w:rFonts w:ascii="Times New Roman"/>
                <w:sz w:val="21"/>
              </w:rPr>
              <w:t>0.0042</w:t>
            </w:r>
          </w:p>
        </w:tc>
      </w:tr>
    </w:tbl>
    <w:p w14:paraId="749CF601" w14:textId="77777777" w:rsidR="00751792" w:rsidRDefault="009C7D59">
      <w:pPr>
        <w:spacing w:before="22"/>
        <w:ind w:left="238"/>
        <w:rPr>
          <w:b/>
          <w:sz w:val="21"/>
        </w:rPr>
      </w:pPr>
      <w:r>
        <w:rPr>
          <w:b/>
          <w:sz w:val="21"/>
        </w:rPr>
        <w:t>注：产生源面积指的是集水池、沉淀池、应急池等总面积。</w:t>
      </w:r>
    </w:p>
    <w:p w14:paraId="449689BC" w14:textId="77777777" w:rsidR="00751792" w:rsidRDefault="009C7D59">
      <w:pPr>
        <w:pStyle w:val="a3"/>
        <w:spacing w:before="102"/>
        <w:ind w:left="718"/>
      </w:pPr>
      <w:r>
        <w:t>④无害化室恶臭废气产生及排放情况</w:t>
      </w:r>
    </w:p>
    <w:p w14:paraId="5E2ED76C" w14:textId="77777777" w:rsidR="00751792" w:rsidRDefault="009C7D59">
      <w:pPr>
        <w:pStyle w:val="a3"/>
        <w:spacing w:before="161" w:line="362" w:lineRule="auto"/>
        <w:ind w:left="238" w:right="385" w:firstLine="480"/>
        <w:jc w:val="right"/>
      </w:pPr>
      <w:r>
        <w:t>项目采用高温无害化生物降解工艺处理病死猪，处理过程全密闭且全自动控制，</w:t>
      </w:r>
      <w:r>
        <w:rPr>
          <w:spacing w:val="-2"/>
          <w:position w:val="2"/>
        </w:rPr>
        <w:t xml:space="preserve">无浓烟产生，猪只处理前在无害化室暂存，有恶臭产生，主要污染物为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29"/>
          <w:position w:val="2"/>
        </w:rPr>
        <w:t xml:space="preserve">和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w:t>
      </w:r>
      <w:r>
        <w:t>根据教材《养猪学》（山东农业大学出版社，</w:t>
      </w:r>
      <w:r>
        <w:rPr>
          <w:rFonts w:ascii="Times New Roman" w:eastAsia="Times New Roman"/>
        </w:rPr>
        <w:t xml:space="preserve">1990 </w:t>
      </w:r>
      <w:r>
        <w:t>年版）并结合实际养殖情况，</w:t>
      </w:r>
    </w:p>
    <w:p w14:paraId="460B3A2D" w14:textId="77777777" w:rsidR="00751792" w:rsidRDefault="009C7D59">
      <w:pPr>
        <w:pStyle w:val="a3"/>
        <w:spacing w:before="6" w:line="362" w:lineRule="auto"/>
        <w:ind w:left="238" w:right="323"/>
      </w:pPr>
      <w:r>
        <w:rPr>
          <w:spacing w:val="-4"/>
        </w:rPr>
        <w:t xml:space="preserve">猪只的死亡率一般在存栏量的 </w:t>
      </w:r>
      <w:r>
        <w:rPr>
          <w:rFonts w:ascii="Times New Roman" w:eastAsia="Times New Roman"/>
        </w:rPr>
        <w:t>0.5</w:t>
      </w:r>
      <w:r>
        <w:t>～</w:t>
      </w:r>
      <w:r>
        <w:rPr>
          <w:rFonts w:ascii="Times New Roman" w:eastAsia="Times New Roman"/>
        </w:rPr>
        <w:t>2%</w:t>
      </w:r>
      <w:r>
        <w:rPr>
          <w:spacing w:val="-6"/>
        </w:rPr>
        <w:t xml:space="preserve">左右，则每年约有 </w:t>
      </w:r>
      <w:r>
        <w:rPr>
          <w:rFonts w:ascii="Times New Roman" w:eastAsia="Times New Roman"/>
        </w:rPr>
        <w:t xml:space="preserve">200 </w:t>
      </w:r>
      <w:r>
        <w:t>只左右猪只死亡，按平</w:t>
      </w:r>
      <w:r>
        <w:rPr>
          <w:spacing w:val="-11"/>
          <w:position w:val="2"/>
        </w:rPr>
        <w:t xml:space="preserve">均每头病死猪 </w:t>
      </w:r>
      <w:r>
        <w:rPr>
          <w:rFonts w:ascii="Times New Roman" w:eastAsia="Times New Roman"/>
          <w:position w:val="2"/>
        </w:rPr>
        <w:t xml:space="preserve">25kg </w:t>
      </w:r>
      <w:r>
        <w:rPr>
          <w:spacing w:val="-18"/>
          <w:position w:val="2"/>
        </w:rPr>
        <w:t xml:space="preserve">计，则病死猪年产生量为 </w:t>
      </w:r>
      <w:r>
        <w:rPr>
          <w:rFonts w:ascii="Times New Roman" w:eastAsia="Times New Roman"/>
          <w:position w:val="2"/>
        </w:rPr>
        <w:t>5t/a</w:t>
      </w:r>
      <w:r>
        <w:rPr>
          <w:spacing w:val="-25"/>
          <w:position w:val="2"/>
        </w:rPr>
        <w:t xml:space="preserve">。病死猪转化为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12"/>
          <w:position w:val="2"/>
        </w:rPr>
        <w:t xml:space="preserve">的比例约为 </w:t>
      </w:r>
      <w:r>
        <w:rPr>
          <w:rFonts w:ascii="Times New Roman" w:eastAsia="Times New Roman"/>
          <w:position w:val="2"/>
        </w:rPr>
        <w:t>0.1%</w:t>
      </w:r>
      <w:r>
        <w:rPr>
          <w:spacing w:val="-17"/>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spacing w:val="-15"/>
          <w:position w:val="2"/>
        </w:rPr>
        <w:t xml:space="preserve">约为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25"/>
          <w:position w:val="2"/>
        </w:rPr>
        <w:t xml:space="preserve">的 </w:t>
      </w:r>
      <w:r>
        <w:rPr>
          <w:rFonts w:ascii="Times New Roman" w:eastAsia="Times New Roman"/>
          <w:spacing w:val="3"/>
          <w:position w:val="2"/>
        </w:rPr>
        <w:t>10%</w:t>
      </w:r>
      <w:r>
        <w:rPr>
          <w:spacing w:val="2"/>
          <w:position w:val="2"/>
        </w:rPr>
        <w:t xml:space="preserve">，则项目病死猪处理过程恶臭气体产生量为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0.005t/a</w:t>
      </w:r>
      <w:r>
        <w:rPr>
          <w:spacing w:val="7"/>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rFonts w:ascii="Times New Roman" w:eastAsia="Times New Roman"/>
        </w:rPr>
        <w:t>0.0005t/a</w:t>
      </w:r>
      <w:r>
        <w:t>。</w:t>
      </w:r>
    </w:p>
    <w:p w14:paraId="37C3B86D" w14:textId="77777777" w:rsidR="00751792" w:rsidRDefault="009C7D59">
      <w:pPr>
        <w:pStyle w:val="a3"/>
        <w:spacing w:before="6" w:line="364" w:lineRule="auto"/>
        <w:ind w:left="238" w:right="443" w:firstLine="480"/>
        <w:jc w:val="both"/>
      </w:pPr>
      <w:r>
        <w:rPr>
          <w:spacing w:val="-1"/>
        </w:rPr>
        <w:t>建设单位拟采用一体化智能型全自动无害化降解处理机对病死猪进行无害化降解</w:t>
      </w:r>
      <w:r>
        <w:rPr>
          <w:spacing w:val="-7"/>
        </w:rPr>
        <w:t xml:space="preserve">处理，配套设置 </w:t>
      </w:r>
      <w:r>
        <w:rPr>
          <w:rFonts w:ascii="Times New Roman" w:eastAsia="Times New Roman"/>
        </w:rPr>
        <w:t xml:space="preserve">1 </w:t>
      </w:r>
      <w:r>
        <w:rPr>
          <w:spacing w:val="-9"/>
        </w:rPr>
        <w:t xml:space="preserve">台风机风量 </w:t>
      </w:r>
      <w:r>
        <w:rPr>
          <w:rFonts w:ascii="Times New Roman" w:eastAsia="Times New Roman"/>
        </w:rPr>
        <w:t>5000m</w:t>
      </w:r>
      <w:r>
        <w:rPr>
          <w:rFonts w:ascii="Times New Roman" w:eastAsia="Times New Roman"/>
          <w:position w:val="8"/>
          <w:sz w:val="15"/>
        </w:rPr>
        <w:t>3</w:t>
      </w:r>
      <w:r>
        <w:rPr>
          <w:rFonts w:ascii="Times New Roman" w:eastAsia="Times New Roman"/>
        </w:rPr>
        <w:t>/h</w:t>
      </w:r>
      <w:r>
        <w:rPr>
          <w:spacing w:val="-11"/>
        </w:rPr>
        <w:t xml:space="preserve">，年运行 </w:t>
      </w:r>
      <w:r>
        <w:rPr>
          <w:rFonts w:ascii="Times New Roman" w:eastAsia="Times New Roman"/>
        </w:rPr>
        <w:t>1460h</w:t>
      </w:r>
      <w:r>
        <w:rPr>
          <w:spacing w:val="-9"/>
        </w:rPr>
        <w:t xml:space="preserve">，尾气通过 </w:t>
      </w:r>
      <w:r>
        <w:rPr>
          <w:rFonts w:ascii="Times New Roman" w:eastAsia="Times New Roman"/>
        </w:rPr>
        <w:t xml:space="preserve">8m </w:t>
      </w:r>
      <w:r>
        <w:t xml:space="preserve">排气筒排放， </w:t>
      </w:r>
      <w:r>
        <w:rPr>
          <w:spacing w:val="-1"/>
        </w:rPr>
        <w:t>为无组织排放源。为进一步减小恶臭气体对周边环境的影响，在进行场区绿化，并对</w:t>
      </w:r>
      <w:r>
        <w:rPr>
          <w:spacing w:val="-2"/>
        </w:rPr>
        <w:t>病死猪无害化室喷洒除臭剂</w:t>
      </w:r>
      <w:r>
        <w:rPr>
          <w:spacing w:val="-3"/>
        </w:rPr>
        <w:t>（</w:t>
      </w:r>
      <w:r>
        <w:rPr>
          <w:spacing w:val="-15"/>
        </w:rPr>
        <w:t xml:space="preserve">用量约 </w:t>
      </w:r>
      <w:r>
        <w:rPr>
          <w:rFonts w:ascii="Times New Roman" w:eastAsia="Times New Roman"/>
          <w:spacing w:val="-6"/>
        </w:rPr>
        <w:t>0.5t/a</w:t>
      </w:r>
      <w:r>
        <w:rPr>
          <w:spacing w:val="-6"/>
        </w:rPr>
        <w:t>）</w:t>
      </w:r>
      <w:r>
        <w:rPr>
          <w:spacing w:val="-7"/>
        </w:rPr>
        <w:t>，该类除臭剂是由乳酸菌、酵母菌、光合</w:t>
      </w:r>
      <w:r>
        <w:rPr>
          <w:spacing w:val="-1"/>
        </w:rPr>
        <w:t>菌等多种有益微生物发酵液组成，能快速抑制腐败菌的生存和繁殖，有效吸收和降解氨氮物、硫化氢、甲基硫醇等具恶臭味的有害物质。该类除臭剂对人体及动物无害，</w:t>
      </w:r>
    </w:p>
    <w:p w14:paraId="6A86EC89" w14:textId="77777777" w:rsidR="00751792" w:rsidRDefault="00751792">
      <w:pPr>
        <w:spacing w:line="364" w:lineRule="auto"/>
        <w:jc w:val="both"/>
        <w:sectPr w:rsidR="00751792">
          <w:pgSz w:w="11910" w:h="16840"/>
          <w:pgMar w:top="1100" w:right="1160" w:bottom="1320" w:left="1180" w:header="878" w:footer="1134" w:gutter="0"/>
          <w:cols w:space="720"/>
        </w:sectPr>
      </w:pPr>
    </w:p>
    <w:p w14:paraId="552D33C9" w14:textId="77777777" w:rsidR="00751792" w:rsidRDefault="00751792">
      <w:pPr>
        <w:pStyle w:val="a3"/>
        <w:spacing w:before="3"/>
      </w:pPr>
    </w:p>
    <w:p w14:paraId="42289510" w14:textId="77777777" w:rsidR="00751792" w:rsidRDefault="009C7D59">
      <w:pPr>
        <w:pStyle w:val="a3"/>
        <w:spacing w:before="74" w:line="364" w:lineRule="auto"/>
        <w:ind w:left="238" w:right="367"/>
      </w:pPr>
      <w:r>
        <w:t xml:space="preserve">对环境不会造成二次污染。去除效率可达到 </w:t>
      </w:r>
      <w:r>
        <w:rPr>
          <w:rFonts w:ascii="Times New Roman" w:eastAsia="Times New Roman"/>
        </w:rPr>
        <w:t>30%</w:t>
      </w:r>
      <w:r>
        <w:t xml:space="preserve">。项目病死猪处理间恶臭气体产生状况见表 </w:t>
      </w:r>
      <w:r>
        <w:rPr>
          <w:rFonts w:ascii="Times New Roman" w:eastAsia="Times New Roman"/>
        </w:rPr>
        <w:t>3.3-5</w:t>
      </w:r>
      <w:r>
        <w:t>。</w:t>
      </w:r>
    </w:p>
    <w:p w14:paraId="29EB67FF" w14:textId="77777777" w:rsidR="00751792" w:rsidRDefault="009C7D59">
      <w:pPr>
        <w:pStyle w:val="4"/>
        <w:tabs>
          <w:tab w:val="left" w:pos="1039"/>
        </w:tabs>
        <w:spacing w:before="1"/>
        <w:ind w:right="190"/>
        <w:jc w:val="center"/>
      </w:pPr>
      <w:r>
        <w:t>表</w:t>
      </w:r>
      <w:r>
        <w:rPr>
          <w:spacing w:val="-62"/>
        </w:rPr>
        <w:t xml:space="preserve"> </w:t>
      </w:r>
      <w:r>
        <w:rPr>
          <w:rFonts w:ascii="Times New Roman" w:eastAsia="Times New Roman"/>
        </w:rPr>
        <w:t>3.3-5</w:t>
      </w:r>
      <w:r>
        <w:rPr>
          <w:rFonts w:ascii="Times New Roman" w:eastAsia="Times New Roman"/>
        </w:rPr>
        <w:tab/>
      </w:r>
      <w:r>
        <w:t>病死猪处理间恶臭气体污染物排放状况</w:t>
      </w:r>
    </w:p>
    <w:p w14:paraId="47016BAA" w14:textId="77777777" w:rsidR="00751792" w:rsidRDefault="00751792">
      <w:pPr>
        <w:pStyle w:val="a3"/>
        <w:spacing w:before="3"/>
        <w:rPr>
          <w:b/>
          <w:sz w:val="6"/>
        </w:rPr>
      </w:pPr>
    </w:p>
    <w:tbl>
      <w:tblPr>
        <w:tblW w:w="0" w:type="auto"/>
        <w:tblInd w:w="1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93"/>
        <w:gridCol w:w="719"/>
        <w:gridCol w:w="719"/>
        <w:gridCol w:w="1021"/>
        <w:gridCol w:w="1021"/>
        <w:gridCol w:w="1146"/>
        <w:gridCol w:w="899"/>
        <w:gridCol w:w="1021"/>
        <w:gridCol w:w="1028"/>
        <w:gridCol w:w="763"/>
      </w:tblGrid>
      <w:tr w:rsidR="00751792" w14:paraId="222A0210" w14:textId="77777777">
        <w:trPr>
          <w:trHeight w:val="397"/>
        </w:trPr>
        <w:tc>
          <w:tcPr>
            <w:tcW w:w="893" w:type="dxa"/>
            <w:vMerge w:val="restart"/>
            <w:tcBorders>
              <w:left w:val="nil"/>
              <w:bottom w:val="single" w:sz="4" w:space="0" w:color="000000"/>
              <w:right w:val="single" w:sz="4" w:space="0" w:color="000000"/>
            </w:tcBorders>
          </w:tcPr>
          <w:p w14:paraId="1C8C4448" w14:textId="77777777" w:rsidR="00751792" w:rsidRDefault="00751792">
            <w:pPr>
              <w:pStyle w:val="TableParagraph"/>
              <w:spacing w:before="9"/>
              <w:jc w:val="left"/>
              <w:rPr>
                <w:b/>
                <w:sz w:val="29"/>
              </w:rPr>
            </w:pPr>
          </w:p>
          <w:p w14:paraId="4C244ABC" w14:textId="77777777" w:rsidR="00751792" w:rsidRDefault="009C7D59">
            <w:pPr>
              <w:pStyle w:val="TableParagraph"/>
              <w:ind w:left="145"/>
              <w:jc w:val="left"/>
              <w:rPr>
                <w:b/>
                <w:sz w:val="21"/>
              </w:rPr>
            </w:pPr>
            <w:r>
              <w:rPr>
                <w:b/>
                <w:sz w:val="21"/>
              </w:rPr>
              <w:t>污染源</w:t>
            </w:r>
          </w:p>
        </w:tc>
        <w:tc>
          <w:tcPr>
            <w:tcW w:w="719" w:type="dxa"/>
            <w:vMerge w:val="restart"/>
            <w:tcBorders>
              <w:left w:val="single" w:sz="4" w:space="0" w:color="000000"/>
              <w:bottom w:val="single" w:sz="4" w:space="0" w:color="000000"/>
              <w:right w:val="single" w:sz="4" w:space="0" w:color="000000"/>
            </w:tcBorders>
          </w:tcPr>
          <w:p w14:paraId="2753DA33" w14:textId="77777777" w:rsidR="00751792" w:rsidRDefault="009C7D59">
            <w:pPr>
              <w:pStyle w:val="TableParagraph"/>
              <w:spacing w:before="69" w:line="285" w:lineRule="auto"/>
              <w:ind w:left="159" w:right="127"/>
              <w:rPr>
                <w:rFonts w:ascii="Times New Roman" w:eastAsia="Times New Roman"/>
                <w:b/>
                <w:sz w:val="21"/>
              </w:rPr>
            </w:pPr>
            <w:r>
              <w:rPr>
                <w:b/>
                <w:sz w:val="21"/>
              </w:rPr>
              <w:t>排气量</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/h</w:t>
            </w:r>
          </w:p>
        </w:tc>
        <w:tc>
          <w:tcPr>
            <w:tcW w:w="719" w:type="dxa"/>
            <w:vMerge w:val="restart"/>
            <w:tcBorders>
              <w:left w:val="single" w:sz="4" w:space="0" w:color="000000"/>
              <w:bottom w:val="single" w:sz="4" w:space="0" w:color="000000"/>
              <w:right w:val="single" w:sz="4" w:space="0" w:color="000000"/>
            </w:tcBorders>
          </w:tcPr>
          <w:p w14:paraId="56E6B071" w14:textId="77777777" w:rsidR="00751792" w:rsidRDefault="00751792">
            <w:pPr>
              <w:pStyle w:val="TableParagraph"/>
              <w:spacing w:before="7"/>
              <w:jc w:val="left"/>
              <w:rPr>
                <w:b/>
                <w:sz w:val="17"/>
              </w:rPr>
            </w:pPr>
          </w:p>
          <w:p w14:paraId="6B0BB7B0" w14:textId="77777777" w:rsidR="00751792" w:rsidRDefault="009C7D59">
            <w:pPr>
              <w:pStyle w:val="TableParagraph"/>
              <w:spacing w:line="278" w:lineRule="auto"/>
              <w:ind w:left="263" w:right="129" w:hanging="106"/>
              <w:jc w:val="left"/>
              <w:rPr>
                <w:b/>
                <w:sz w:val="21"/>
              </w:rPr>
            </w:pPr>
            <w:r>
              <w:rPr>
                <w:b/>
                <w:sz w:val="21"/>
              </w:rPr>
              <w:t>污染物</w:t>
            </w:r>
          </w:p>
        </w:tc>
        <w:tc>
          <w:tcPr>
            <w:tcW w:w="3188" w:type="dxa"/>
            <w:gridSpan w:val="3"/>
            <w:tcBorders>
              <w:left w:val="single" w:sz="4" w:space="0" w:color="000000"/>
              <w:bottom w:val="single" w:sz="4" w:space="0" w:color="000000"/>
              <w:right w:val="single" w:sz="4" w:space="0" w:color="000000"/>
            </w:tcBorders>
          </w:tcPr>
          <w:p w14:paraId="3B92D692" w14:textId="77777777" w:rsidR="00751792" w:rsidRDefault="009C7D59">
            <w:pPr>
              <w:pStyle w:val="TableParagraph"/>
              <w:spacing w:before="64"/>
              <w:ind w:left="1100" w:right="1072"/>
              <w:rPr>
                <w:b/>
                <w:sz w:val="21"/>
              </w:rPr>
            </w:pPr>
            <w:r>
              <w:rPr>
                <w:b/>
                <w:sz w:val="21"/>
              </w:rPr>
              <w:t>产生状况</w:t>
            </w:r>
          </w:p>
        </w:tc>
        <w:tc>
          <w:tcPr>
            <w:tcW w:w="2948" w:type="dxa"/>
            <w:gridSpan w:val="3"/>
            <w:tcBorders>
              <w:left w:val="single" w:sz="4" w:space="0" w:color="000000"/>
              <w:bottom w:val="single" w:sz="4" w:space="0" w:color="000000"/>
              <w:right w:val="single" w:sz="4" w:space="0" w:color="000000"/>
            </w:tcBorders>
          </w:tcPr>
          <w:p w14:paraId="0B3E6DCB" w14:textId="77777777" w:rsidR="00751792" w:rsidRDefault="009C7D59">
            <w:pPr>
              <w:pStyle w:val="TableParagraph"/>
              <w:spacing w:before="64"/>
              <w:ind w:left="1104" w:right="1072"/>
              <w:rPr>
                <w:b/>
                <w:sz w:val="21"/>
              </w:rPr>
            </w:pPr>
            <w:r>
              <w:rPr>
                <w:b/>
                <w:sz w:val="21"/>
              </w:rPr>
              <w:t>排放状况</w:t>
            </w:r>
          </w:p>
        </w:tc>
        <w:tc>
          <w:tcPr>
            <w:tcW w:w="763" w:type="dxa"/>
            <w:vMerge w:val="restart"/>
            <w:tcBorders>
              <w:left w:val="single" w:sz="4" w:space="0" w:color="000000"/>
              <w:bottom w:val="single" w:sz="4" w:space="0" w:color="000000"/>
              <w:right w:val="nil"/>
            </w:tcBorders>
          </w:tcPr>
          <w:p w14:paraId="7506B48C" w14:textId="77777777" w:rsidR="00751792" w:rsidRDefault="00751792">
            <w:pPr>
              <w:pStyle w:val="TableParagraph"/>
              <w:spacing w:before="7"/>
              <w:jc w:val="left"/>
              <w:rPr>
                <w:b/>
                <w:sz w:val="17"/>
              </w:rPr>
            </w:pPr>
          </w:p>
          <w:p w14:paraId="1D495AB8" w14:textId="77777777" w:rsidR="00751792" w:rsidRDefault="009C7D59">
            <w:pPr>
              <w:pStyle w:val="TableParagraph"/>
              <w:spacing w:line="278" w:lineRule="auto"/>
              <w:ind w:left="181" w:right="154"/>
              <w:jc w:val="left"/>
              <w:rPr>
                <w:b/>
                <w:sz w:val="21"/>
              </w:rPr>
            </w:pPr>
            <w:r>
              <w:rPr>
                <w:b/>
                <w:sz w:val="21"/>
              </w:rPr>
              <w:t>排放高度</w:t>
            </w:r>
          </w:p>
        </w:tc>
      </w:tr>
      <w:tr w:rsidR="00751792" w14:paraId="75865400" w14:textId="77777777">
        <w:trPr>
          <w:trHeight w:val="624"/>
        </w:trPr>
        <w:tc>
          <w:tcPr>
            <w:tcW w:w="893" w:type="dxa"/>
            <w:vMerge/>
            <w:tcBorders>
              <w:top w:val="nil"/>
              <w:left w:val="nil"/>
              <w:bottom w:val="single" w:sz="4" w:space="0" w:color="000000"/>
              <w:right w:val="single" w:sz="4" w:space="0" w:color="000000"/>
            </w:tcBorders>
          </w:tcPr>
          <w:p w14:paraId="409DE2A6" w14:textId="77777777" w:rsidR="00751792" w:rsidRDefault="00751792">
            <w:pPr>
              <w:rPr>
                <w:sz w:val="2"/>
                <w:szCs w:val="2"/>
              </w:rPr>
            </w:pPr>
          </w:p>
        </w:tc>
        <w:tc>
          <w:tcPr>
            <w:tcW w:w="719" w:type="dxa"/>
            <w:vMerge/>
            <w:tcBorders>
              <w:top w:val="nil"/>
              <w:left w:val="single" w:sz="4" w:space="0" w:color="000000"/>
              <w:bottom w:val="single" w:sz="4" w:space="0" w:color="000000"/>
              <w:right w:val="single" w:sz="4" w:space="0" w:color="000000"/>
            </w:tcBorders>
          </w:tcPr>
          <w:p w14:paraId="040CD50C" w14:textId="77777777" w:rsidR="00751792" w:rsidRDefault="00751792">
            <w:pPr>
              <w:rPr>
                <w:sz w:val="2"/>
                <w:szCs w:val="2"/>
              </w:rPr>
            </w:pPr>
          </w:p>
        </w:tc>
        <w:tc>
          <w:tcPr>
            <w:tcW w:w="719" w:type="dxa"/>
            <w:vMerge/>
            <w:tcBorders>
              <w:top w:val="nil"/>
              <w:left w:val="single" w:sz="4" w:space="0" w:color="000000"/>
              <w:bottom w:val="single" w:sz="4" w:space="0" w:color="000000"/>
              <w:right w:val="single" w:sz="4" w:space="0" w:color="000000"/>
            </w:tcBorders>
          </w:tcPr>
          <w:p w14:paraId="7B55DF8F" w14:textId="77777777" w:rsidR="00751792" w:rsidRDefault="00751792">
            <w:pPr>
              <w:rPr>
                <w:sz w:val="2"/>
                <w:szCs w:val="2"/>
              </w:rPr>
            </w:pPr>
          </w:p>
        </w:tc>
        <w:tc>
          <w:tcPr>
            <w:tcW w:w="1021" w:type="dxa"/>
            <w:tcBorders>
              <w:top w:val="single" w:sz="4" w:space="0" w:color="000000"/>
              <w:left w:val="single" w:sz="4" w:space="0" w:color="000000"/>
              <w:bottom w:val="single" w:sz="4" w:space="0" w:color="000000"/>
              <w:right w:val="single" w:sz="4" w:space="0" w:color="000000"/>
            </w:tcBorders>
          </w:tcPr>
          <w:p w14:paraId="286E659D" w14:textId="77777777" w:rsidR="00751792" w:rsidRDefault="009C7D59">
            <w:pPr>
              <w:pStyle w:val="TableParagraph"/>
              <w:spacing w:before="22"/>
              <w:ind w:left="310"/>
              <w:jc w:val="left"/>
              <w:rPr>
                <w:b/>
                <w:sz w:val="21"/>
              </w:rPr>
            </w:pPr>
            <w:r>
              <w:rPr>
                <w:b/>
                <w:sz w:val="21"/>
              </w:rPr>
              <w:t>浓度</w:t>
            </w:r>
          </w:p>
          <w:p w14:paraId="2E3D0AD5" w14:textId="77777777" w:rsidR="00751792" w:rsidRDefault="009C7D59">
            <w:pPr>
              <w:pStyle w:val="TableParagraph"/>
              <w:spacing w:before="56"/>
              <w:ind w:left="230"/>
              <w:jc w:val="left"/>
              <w:rPr>
                <w:rFonts w:ascii="Times New Roman"/>
                <w:b/>
                <w:sz w:val="13"/>
              </w:rPr>
            </w:pPr>
            <w:r>
              <w:rPr>
                <w:rFonts w:ascii="Times New Roman"/>
                <w:b/>
                <w:sz w:val="21"/>
              </w:rPr>
              <w:t>mg/m</w:t>
            </w:r>
            <w:r>
              <w:rPr>
                <w:rFonts w:ascii="Times New Roman"/>
                <w:b/>
                <w:position w:val="7"/>
                <w:sz w:val="13"/>
              </w:rPr>
              <w:t>3</w:t>
            </w:r>
          </w:p>
        </w:tc>
        <w:tc>
          <w:tcPr>
            <w:tcW w:w="1021" w:type="dxa"/>
            <w:tcBorders>
              <w:top w:val="single" w:sz="4" w:space="0" w:color="000000"/>
              <w:left w:val="single" w:sz="4" w:space="0" w:color="000000"/>
              <w:bottom w:val="single" w:sz="4" w:space="0" w:color="000000"/>
              <w:right w:val="single" w:sz="4" w:space="0" w:color="000000"/>
            </w:tcBorders>
          </w:tcPr>
          <w:p w14:paraId="76D55C33" w14:textId="77777777" w:rsidR="00751792" w:rsidRDefault="009C7D59">
            <w:pPr>
              <w:pStyle w:val="TableParagraph"/>
              <w:spacing w:before="22"/>
              <w:ind w:left="309"/>
              <w:jc w:val="left"/>
              <w:rPr>
                <w:b/>
                <w:sz w:val="21"/>
              </w:rPr>
            </w:pPr>
            <w:r>
              <w:rPr>
                <w:b/>
                <w:w w:val="95"/>
                <w:sz w:val="21"/>
              </w:rPr>
              <w:t>速率</w:t>
            </w:r>
          </w:p>
          <w:p w14:paraId="723F1406" w14:textId="77777777" w:rsidR="00751792" w:rsidRDefault="009C7D59">
            <w:pPr>
              <w:pStyle w:val="TableParagraph"/>
              <w:spacing w:before="56"/>
              <w:ind w:left="323"/>
              <w:jc w:val="left"/>
              <w:rPr>
                <w:rFonts w:ascii="Times New Roman"/>
                <w:b/>
                <w:sz w:val="21"/>
              </w:rPr>
            </w:pPr>
            <w:r>
              <w:rPr>
                <w:rFonts w:ascii="Times New Roman"/>
                <w:b/>
                <w:sz w:val="21"/>
              </w:rPr>
              <w:t>kg/h</w:t>
            </w:r>
          </w:p>
        </w:tc>
        <w:tc>
          <w:tcPr>
            <w:tcW w:w="1146" w:type="dxa"/>
            <w:tcBorders>
              <w:top w:val="single" w:sz="4" w:space="0" w:color="000000"/>
              <w:left w:val="single" w:sz="4" w:space="0" w:color="000000"/>
              <w:bottom w:val="single" w:sz="4" w:space="0" w:color="000000"/>
              <w:right w:val="single" w:sz="4" w:space="0" w:color="000000"/>
            </w:tcBorders>
          </w:tcPr>
          <w:p w14:paraId="78F021FD" w14:textId="77777777" w:rsidR="00751792" w:rsidRDefault="009C7D59">
            <w:pPr>
              <w:pStyle w:val="TableParagraph"/>
              <w:spacing w:before="22"/>
              <w:ind w:left="186" w:right="155"/>
              <w:rPr>
                <w:b/>
                <w:sz w:val="21"/>
              </w:rPr>
            </w:pPr>
            <w:r>
              <w:rPr>
                <w:b/>
                <w:sz w:val="21"/>
              </w:rPr>
              <w:t>产生量</w:t>
            </w:r>
          </w:p>
          <w:p w14:paraId="2F54D1D6" w14:textId="77777777" w:rsidR="00751792" w:rsidRDefault="009C7D59">
            <w:pPr>
              <w:pStyle w:val="TableParagraph"/>
              <w:spacing w:before="56"/>
              <w:ind w:left="185" w:right="155"/>
              <w:rPr>
                <w:rFonts w:ascii="Times New Roman"/>
                <w:b/>
                <w:sz w:val="21"/>
              </w:rPr>
            </w:pPr>
            <w:r>
              <w:rPr>
                <w:rFonts w:ascii="Times New Roman"/>
                <w:b/>
                <w:sz w:val="21"/>
              </w:rPr>
              <w:t>t/a</w:t>
            </w:r>
          </w:p>
        </w:tc>
        <w:tc>
          <w:tcPr>
            <w:tcW w:w="899" w:type="dxa"/>
            <w:tcBorders>
              <w:top w:val="single" w:sz="4" w:space="0" w:color="000000"/>
              <w:left w:val="single" w:sz="4" w:space="0" w:color="000000"/>
              <w:bottom w:val="single" w:sz="4" w:space="0" w:color="000000"/>
              <w:right w:val="single" w:sz="4" w:space="0" w:color="000000"/>
            </w:tcBorders>
          </w:tcPr>
          <w:p w14:paraId="6402BA02" w14:textId="77777777" w:rsidR="00751792" w:rsidRDefault="009C7D59">
            <w:pPr>
              <w:pStyle w:val="TableParagraph"/>
              <w:spacing w:before="22"/>
              <w:ind w:left="308"/>
              <w:jc w:val="left"/>
              <w:rPr>
                <w:b/>
                <w:sz w:val="21"/>
              </w:rPr>
            </w:pPr>
            <w:r>
              <w:rPr>
                <w:b/>
                <w:sz w:val="21"/>
              </w:rPr>
              <w:t>浓度</w:t>
            </w:r>
          </w:p>
          <w:p w14:paraId="57A6D291" w14:textId="77777777" w:rsidR="00751792" w:rsidRDefault="009C7D59">
            <w:pPr>
              <w:pStyle w:val="TableParagraph"/>
              <w:spacing w:before="56"/>
              <w:ind w:left="229"/>
              <w:jc w:val="left"/>
              <w:rPr>
                <w:rFonts w:ascii="Times New Roman"/>
                <w:b/>
                <w:sz w:val="13"/>
              </w:rPr>
            </w:pPr>
            <w:r>
              <w:rPr>
                <w:rFonts w:ascii="Times New Roman"/>
                <w:b/>
                <w:sz w:val="21"/>
              </w:rPr>
              <w:t>mg/m</w:t>
            </w:r>
            <w:r>
              <w:rPr>
                <w:rFonts w:ascii="Times New Roman"/>
                <w:b/>
                <w:position w:val="7"/>
                <w:sz w:val="13"/>
              </w:rPr>
              <w:t>3</w:t>
            </w:r>
          </w:p>
        </w:tc>
        <w:tc>
          <w:tcPr>
            <w:tcW w:w="1021" w:type="dxa"/>
            <w:tcBorders>
              <w:top w:val="single" w:sz="4" w:space="0" w:color="000000"/>
              <w:left w:val="single" w:sz="4" w:space="0" w:color="000000"/>
              <w:bottom w:val="single" w:sz="4" w:space="0" w:color="000000"/>
              <w:right w:val="single" w:sz="4" w:space="0" w:color="000000"/>
            </w:tcBorders>
          </w:tcPr>
          <w:p w14:paraId="35E8D779" w14:textId="77777777" w:rsidR="00751792" w:rsidRDefault="009C7D59">
            <w:pPr>
              <w:pStyle w:val="TableParagraph"/>
              <w:spacing w:before="22"/>
              <w:ind w:left="310"/>
              <w:jc w:val="left"/>
              <w:rPr>
                <w:b/>
                <w:sz w:val="21"/>
              </w:rPr>
            </w:pPr>
            <w:r>
              <w:rPr>
                <w:b/>
                <w:w w:val="95"/>
                <w:sz w:val="21"/>
              </w:rPr>
              <w:t>速率</w:t>
            </w:r>
          </w:p>
          <w:p w14:paraId="409F0BC8" w14:textId="77777777" w:rsidR="00751792" w:rsidRDefault="009C7D59">
            <w:pPr>
              <w:pStyle w:val="TableParagraph"/>
              <w:spacing w:before="56"/>
              <w:ind w:left="322"/>
              <w:jc w:val="left"/>
              <w:rPr>
                <w:rFonts w:ascii="Times New Roman"/>
                <w:b/>
                <w:sz w:val="21"/>
              </w:rPr>
            </w:pPr>
            <w:r>
              <w:rPr>
                <w:rFonts w:ascii="Times New Roman"/>
                <w:b/>
                <w:sz w:val="21"/>
              </w:rPr>
              <w:t>kg/h</w:t>
            </w:r>
          </w:p>
        </w:tc>
        <w:tc>
          <w:tcPr>
            <w:tcW w:w="1028" w:type="dxa"/>
            <w:tcBorders>
              <w:top w:val="single" w:sz="4" w:space="0" w:color="000000"/>
              <w:left w:val="single" w:sz="4" w:space="0" w:color="000000"/>
              <w:bottom w:val="single" w:sz="4" w:space="0" w:color="000000"/>
              <w:right w:val="single" w:sz="4" w:space="0" w:color="000000"/>
            </w:tcBorders>
          </w:tcPr>
          <w:p w14:paraId="3093D4CB" w14:textId="77777777" w:rsidR="00751792" w:rsidRDefault="009C7D59">
            <w:pPr>
              <w:pStyle w:val="TableParagraph"/>
              <w:spacing w:before="22"/>
              <w:ind w:left="187" w:right="157"/>
              <w:rPr>
                <w:b/>
                <w:sz w:val="21"/>
              </w:rPr>
            </w:pPr>
            <w:r>
              <w:rPr>
                <w:b/>
                <w:sz w:val="21"/>
              </w:rPr>
              <w:t>排放量</w:t>
            </w:r>
          </w:p>
          <w:p w14:paraId="3257411F" w14:textId="77777777" w:rsidR="00751792" w:rsidRDefault="009C7D59">
            <w:pPr>
              <w:pStyle w:val="TableParagraph"/>
              <w:spacing w:before="56"/>
              <w:ind w:left="185" w:right="157"/>
              <w:rPr>
                <w:rFonts w:ascii="Times New Roman"/>
                <w:b/>
                <w:sz w:val="21"/>
              </w:rPr>
            </w:pPr>
            <w:r>
              <w:rPr>
                <w:rFonts w:ascii="Times New Roman"/>
                <w:b/>
                <w:sz w:val="21"/>
              </w:rPr>
              <w:t>t/a</w:t>
            </w:r>
          </w:p>
        </w:tc>
        <w:tc>
          <w:tcPr>
            <w:tcW w:w="763" w:type="dxa"/>
            <w:vMerge/>
            <w:tcBorders>
              <w:top w:val="nil"/>
              <w:left w:val="single" w:sz="4" w:space="0" w:color="000000"/>
              <w:bottom w:val="single" w:sz="4" w:space="0" w:color="000000"/>
              <w:right w:val="nil"/>
            </w:tcBorders>
          </w:tcPr>
          <w:p w14:paraId="5869FFC7" w14:textId="77777777" w:rsidR="00751792" w:rsidRDefault="00751792">
            <w:pPr>
              <w:rPr>
                <w:sz w:val="2"/>
                <w:szCs w:val="2"/>
              </w:rPr>
            </w:pPr>
          </w:p>
        </w:tc>
      </w:tr>
      <w:tr w:rsidR="00751792" w14:paraId="2DBD24F9" w14:textId="77777777">
        <w:trPr>
          <w:trHeight w:val="387"/>
        </w:trPr>
        <w:tc>
          <w:tcPr>
            <w:tcW w:w="893" w:type="dxa"/>
            <w:vMerge w:val="restart"/>
            <w:tcBorders>
              <w:top w:val="single" w:sz="4" w:space="0" w:color="000000"/>
              <w:left w:val="nil"/>
              <w:right w:val="single" w:sz="4" w:space="0" w:color="000000"/>
            </w:tcBorders>
          </w:tcPr>
          <w:p w14:paraId="3D51749E" w14:textId="77777777" w:rsidR="00751792" w:rsidRDefault="009C7D59">
            <w:pPr>
              <w:pStyle w:val="TableParagraph"/>
              <w:spacing w:before="110" w:line="278" w:lineRule="auto"/>
              <w:ind w:left="356" w:right="111" w:hanging="212"/>
              <w:jc w:val="left"/>
              <w:rPr>
                <w:sz w:val="21"/>
              </w:rPr>
            </w:pPr>
            <w:r>
              <w:rPr>
                <w:sz w:val="21"/>
              </w:rPr>
              <w:t>无害化室</w:t>
            </w:r>
          </w:p>
        </w:tc>
        <w:tc>
          <w:tcPr>
            <w:tcW w:w="719" w:type="dxa"/>
            <w:vMerge w:val="restart"/>
            <w:tcBorders>
              <w:top w:val="single" w:sz="4" w:space="0" w:color="000000"/>
              <w:left w:val="single" w:sz="4" w:space="0" w:color="000000"/>
              <w:right w:val="single" w:sz="4" w:space="0" w:color="000000"/>
            </w:tcBorders>
          </w:tcPr>
          <w:p w14:paraId="78F3AB89" w14:textId="77777777" w:rsidR="00751792" w:rsidRDefault="00751792">
            <w:pPr>
              <w:pStyle w:val="TableParagraph"/>
              <w:spacing w:before="11"/>
              <w:jc w:val="left"/>
              <w:rPr>
                <w:b/>
                <w:sz w:val="21"/>
              </w:rPr>
            </w:pPr>
          </w:p>
          <w:p w14:paraId="37089451" w14:textId="77777777" w:rsidR="00751792" w:rsidRDefault="009C7D59">
            <w:pPr>
              <w:pStyle w:val="TableParagraph"/>
              <w:ind w:left="159"/>
              <w:jc w:val="left"/>
              <w:rPr>
                <w:rFonts w:ascii="Times New Roman"/>
                <w:sz w:val="21"/>
              </w:rPr>
            </w:pPr>
            <w:r>
              <w:rPr>
                <w:rFonts w:ascii="Times New Roman"/>
                <w:sz w:val="21"/>
              </w:rPr>
              <w:t>5000</w:t>
            </w:r>
          </w:p>
        </w:tc>
        <w:tc>
          <w:tcPr>
            <w:tcW w:w="719" w:type="dxa"/>
            <w:tcBorders>
              <w:top w:val="single" w:sz="4" w:space="0" w:color="000000"/>
              <w:left w:val="single" w:sz="4" w:space="0" w:color="000000"/>
              <w:bottom w:val="single" w:sz="4" w:space="0" w:color="000000"/>
              <w:right w:val="single" w:sz="4" w:space="0" w:color="000000"/>
            </w:tcBorders>
          </w:tcPr>
          <w:p w14:paraId="5F2EB07B" w14:textId="77777777" w:rsidR="00751792" w:rsidRDefault="009C7D59">
            <w:pPr>
              <w:pStyle w:val="TableParagraph"/>
              <w:spacing w:before="73"/>
              <w:ind w:left="184"/>
              <w:jc w:val="left"/>
              <w:rPr>
                <w:rFonts w:ascii="Times New Roman"/>
                <w:sz w:val="21"/>
              </w:rPr>
            </w:pPr>
            <w:r>
              <w:rPr>
                <w:rFonts w:ascii="Times New Roman"/>
                <w:position w:val="2"/>
                <w:sz w:val="21"/>
              </w:rPr>
              <w:t>NH</w:t>
            </w:r>
            <w:r>
              <w:rPr>
                <w:rFonts w:ascii="Times New Roman"/>
                <w:position w:val="2"/>
                <w:sz w:val="21"/>
                <w:vertAlign w:val="subscript"/>
              </w:rPr>
              <w:t>3</w:t>
            </w:r>
          </w:p>
        </w:tc>
        <w:tc>
          <w:tcPr>
            <w:tcW w:w="1021" w:type="dxa"/>
            <w:tcBorders>
              <w:top w:val="single" w:sz="4" w:space="0" w:color="000000"/>
              <w:left w:val="single" w:sz="4" w:space="0" w:color="000000"/>
              <w:bottom w:val="single" w:sz="4" w:space="0" w:color="000000"/>
              <w:right w:val="single" w:sz="4" w:space="0" w:color="000000"/>
            </w:tcBorders>
          </w:tcPr>
          <w:p w14:paraId="1D353C59" w14:textId="77777777" w:rsidR="00751792" w:rsidRDefault="009C7D59">
            <w:pPr>
              <w:pStyle w:val="TableParagraph"/>
              <w:spacing w:before="76"/>
              <w:ind w:left="336"/>
              <w:jc w:val="left"/>
              <w:rPr>
                <w:rFonts w:ascii="Times New Roman"/>
                <w:sz w:val="21"/>
              </w:rPr>
            </w:pPr>
            <w:r>
              <w:rPr>
                <w:rFonts w:ascii="Times New Roman"/>
                <w:sz w:val="21"/>
              </w:rPr>
              <w:t>0.</w:t>
            </w:r>
            <w:r>
              <w:rPr>
                <w:rFonts w:ascii="Times New Roman" w:hint="eastAsia"/>
                <w:sz w:val="21"/>
              </w:rPr>
              <w:t>54</w:t>
            </w:r>
          </w:p>
        </w:tc>
        <w:tc>
          <w:tcPr>
            <w:tcW w:w="1021" w:type="dxa"/>
            <w:tcBorders>
              <w:top w:val="single" w:sz="4" w:space="0" w:color="000000"/>
              <w:left w:val="single" w:sz="4" w:space="0" w:color="000000"/>
              <w:bottom w:val="single" w:sz="4" w:space="0" w:color="000000"/>
              <w:right w:val="single" w:sz="4" w:space="0" w:color="000000"/>
            </w:tcBorders>
          </w:tcPr>
          <w:p w14:paraId="1E58D7C2" w14:textId="77777777" w:rsidR="00751792" w:rsidRDefault="009C7D59">
            <w:pPr>
              <w:pStyle w:val="TableParagraph"/>
              <w:spacing w:before="76"/>
              <w:ind w:left="158" w:right="128"/>
              <w:rPr>
                <w:rFonts w:ascii="Times New Roman"/>
                <w:sz w:val="21"/>
              </w:rPr>
            </w:pPr>
            <w:r>
              <w:rPr>
                <w:rFonts w:ascii="Times New Roman"/>
                <w:sz w:val="21"/>
              </w:rPr>
              <w:t>0.0034</w:t>
            </w:r>
          </w:p>
        </w:tc>
        <w:tc>
          <w:tcPr>
            <w:tcW w:w="1146" w:type="dxa"/>
            <w:tcBorders>
              <w:top w:val="single" w:sz="4" w:space="0" w:color="000000"/>
              <w:left w:val="single" w:sz="4" w:space="0" w:color="000000"/>
              <w:bottom w:val="single" w:sz="4" w:space="0" w:color="000000"/>
              <w:right w:val="single" w:sz="4" w:space="0" w:color="000000"/>
            </w:tcBorders>
          </w:tcPr>
          <w:p w14:paraId="5159F482" w14:textId="77777777" w:rsidR="00751792" w:rsidRDefault="009C7D59">
            <w:pPr>
              <w:pStyle w:val="TableParagraph"/>
              <w:spacing w:before="76"/>
              <w:ind w:left="185" w:right="155"/>
              <w:rPr>
                <w:rFonts w:ascii="Times New Roman"/>
                <w:sz w:val="21"/>
              </w:rPr>
            </w:pPr>
            <w:r>
              <w:rPr>
                <w:rFonts w:ascii="Times New Roman"/>
                <w:sz w:val="21"/>
              </w:rPr>
              <w:t>0.00</w:t>
            </w:r>
            <w:r>
              <w:rPr>
                <w:rFonts w:ascii="Times New Roman" w:hint="eastAsia"/>
                <w:sz w:val="21"/>
              </w:rPr>
              <w:t>625</w:t>
            </w:r>
          </w:p>
        </w:tc>
        <w:tc>
          <w:tcPr>
            <w:tcW w:w="899" w:type="dxa"/>
            <w:tcBorders>
              <w:top w:val="single" w:sz="4" w:space="0" w:color="000000"/>
              <w:left w:val="single" w:sz="4" w:space="0" w:color="000000"/>
              <w:bottom w:val="single" w:sz="4" w:space="0" w:color="000000"/>
              <w:right w:val="single" w:sz="4" w:space="0" w:color="000000"/>
            </w:tcBorders>
          </w:tcPr>
          <w:p w14:paraId="03060090" w14:textId="77777777" w:rsidR="00751792" w:rsidRDefault="009C7D59">
            <w:pPr>
              <w:pStyle w:val="TableParagraph"/>
              <w:spacing w:before="76"/>
              <w:ind w:left="335"/>
              <w:jc w:val="left"/>
              <w:rPr>
                <w:rFonts w:ascii="Times New Roman"/>
                <w:sz w:val="21"/>
              </w:rPr>
            </w:pPr>
            <w:r>
              <w:rPr>
                <w:rFonts w:ascii="Times New Roman"/>
                <w:sz w:val="21"/>
              </w:rPr>
              <w:t>0.</w:t>
            </w:r>
            <w:r>
              <w:rPr>
                <w:rFonts w:ascii="Times New Roman" w:hint="eastAsia"/>
                <w:sz w:val="21"/>
              </w:rPr>
              <w:t>38</w:t>
            </w:r>
          </w:p>
        </w:tc>
        <w:tc>
          <w:tcPr>
            <w:tcW w:w="1021" w:type="dxa"/>
            <w:tcBorders>
              <w:top w:val="single" w:sz="4" w:space="0" w:color="000000"/>
              <w:left w:val="single" w:sz="4" w:space="0" w:color="000000"/>
              <w:bottom w:val="single" w:sz="4" w:space="0" w:color="000000"/>
              <w:right w:val="single" w:sz="4" w:space="0" w:color="000000"/>
            </w:tcBorders>
          </w:tcPr>
          <w:p w14:paraId="185045EB" w14:textId="77777777" w:rsidR="00751792" w:rsidRDefault="009C7D59">
            <w:pPr>
              <w:pStyle w:val="TableParagraph"/>
              <w:spacing w:before="76"/>
              <w:ind w:left="157" w:right="129"/>
              <w:rPr>
                <w:rFonts w:ascii="Times New Roman"/>
                <w:sz w:val="21"/>
              </w:rPr>
            </w:pPr>
            <w:r>
              <w:rPr>
                <w:rFonts w:ascii="Times New Roman"/>
                <w:sz w:val="21"/>
              </w:rPr>
              <w:t>0.0024</w:t>
            </w:r>
          </w:p>
        </w:tc>
        <w:tc>
          <w:tcPr>
            <w:tcW w:w="1028" w:type="dxa"/>
            <w:tcBorders>
              <w:top w:val="single" w:sz="4" w:space="0" w:color="000000"/>
              <w:left w:val="single" w:sz="4" w:space="0" w:color="000000"/>
              <w:bottom w:val="single" w:sz="4" w:space="0" w:color="000000"/>
              <w:right w:val="single" w:sz="4" w:space="0" w:color="000000"/>
            </w:tcBorders>
          </w:tcPr>
          <w:p w14:paraId="5A97054A" w14:textId="77777777" w:rsidR="00751792" w:rsidRDefault="009C7D59">
            <w:pPr>
              <w:pStyle w:val="TableParagraph"/>
              <w:spacing w:before="76"/>
              <w:ind w:right="203"/>
              <w:jc w:val="right"/>
              <w:rPr>
                <w:rFonts w:ascii="Times New Roman"/>
                <w:sz w:val="21"/>
              </w:rPr>
            </w:pPr>
            <w:r>
              <w:rPr>
                <w:rFonts w:ascii="Times New Roman"/>
                <w:w w:val="95"/>
                <w:sz w:val="21"/>
              </w:rPr>
              <w:t>0.00</w:t>
            </w:r>
            <w:r>
              <w:rPr>
                <w:rFonts w:ascii="Times New Roman" w:hint="eastAsia"/>
                <w:w w:val="95"/>
                <w:sz w:val="21"/>
              </w:rPr>
              <w:t>44</w:t>
            </w:r>
          </w:p>
        </w:tc>
        <w:tc>
          <w:tcPr>
            <w:tcW w:w="763" w:type="dxa"/>
            <w:vMerge w:val="restart"/>
            <w:tcBorders>
              <w:top w:val="single" w:sz="4" w:space="0" w:color="000000"/>
              <w:left w:val="single" w:sz="4" w:space="0" w:color="000000"/>
              <w:right w:val="nil"/>
            </w:tcBorders>
          </w:tcPr>
          <w:p w14:paraId="6EB2CC36" w14:textId="77777777" w:rsidR="00751792" w:rsidRDefault="00751792">
            <w:pPr>
              <w:pStyle w:val="TableParagraph"/>
              <w:spacing w:before="11"/>
              <w:jc w:val="left"/>
              <w:rPr>
                <w:b/>
                <w:sz w:val="21"/>
              </w:rPr>
            </w:pPr>
          </w:p>
          <w:p w14:paraId="5C5115C6" w14:textId="77777777" w:rsidR="00751792" w:rsidRDefault="009C7D59">
            <w:pPr>
              <w:pStyle w:val="TableParagraph"/>
              <w:ind w:left="255"/>
              <w:jc w:val="left"/>
              <w:rPr>
                <w:rFonts w:ascii="Times New Roman"/>
                <w:sz w:val="21"/>
              </w:rPr>
            </w:pPr>
            <w:r>
              <w:rPr>
                <w:rFonts w:ascii="Times New Roman"/>
                <w:sz w:val="21"/>
              </w:rPr>
              <w:t>8m</w:t>
            </w:r>
          </w:p>
        </w:tc>
      </w:tr>
      <w:tr w:rsidR="00751792" w14:paraId="117A1D36" w14:textId="77777777">
        <w:trPr>
          <w:trHeight w:val="386"/>
        </w:trPr>
        <w:tc>
          <w:tcPr>
            <w:tcW w:w="893" w:type="dxa"/>
            <w:vMerge/>
            <w:tcBorders>
              <w:top w:val="nil"/>
              <w:left w:val="nil"/>
              <w:right w:val="single" w:sz="4" w:space="0" w:color="000000"/>
            </w:tcBorders>
          </w:tcPr>
          <w:p w14:paraId="4C402857" w14:textId="77777777" w:rsidR="00751792" w:rsidRDefault="00751792">
            <w:pPr>
              <w:rPr>
                <w:sz w:val="2"/>
                <w:szCs w:val="2"/>
              </w:rPr>
            </w:pPr>
          </w:p>
        </w:tc>
        <w:tc>
          <w:tcPr>
            <w:tcW w:w="719" w:type="dxa"/>
            <w:vMerge/>
            <w:tcBorders>
              <w:top w:val="nil"/>
              <w:left w:val="single" w:sz="4" w:space="0" w:color="000000"/>
              <w:right w:val="single" w:sz="4" w:space="0" w:color="000000"/>
            </w:tcBorders>
          </w:tcPr>
          <w:p w14:paraId="5458812C" w14:textId="77777777" w:rsidR="00751792" w:rsidRDefault="00751792">
            <w:pPr>
              <w:rPr>
                <w:sz w:val="2"/>
                <w:szCs w:val="2"/>
              </w:rPr>
            </w:pPr>
          </w:p>
        </w:tc>
        <w:tc>
          <w:tcPr>
            <w:tcW w:w="719" w:type="dxa"/>
            <w:tcBorders>
              <w:top w:val="single" w:sz="4" w:space="0" w:color="000000"/>
              <w:left w:val="single" w:sz="4" w:space="0" w:color="000000"/>
              <w:right w:val="single" w:sz="4" w:space="0" w:color="000000"/>
            </w:tcBorders>
          </w:tcPr>
          <w:p w14:paraId="62606094" w14:textId="77777777" w:rsidR="00751792" w:rsidRDefault="009C7D59">
            <w:pPr>
              <w:pStyle w:val="TableParagraph"/>
              <w:spacing w:before="64"/>
              <w:ind w:left="201"/>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21" w:type="dxa"/>
            <w:tcBorders>
              <w:top w:val="single" w:sz="4" w:space="0" w:color="000000"/>
              <w:left w:val="single" w:sz="4" w:space="0" w:color="000000"/>
              <w:right w:val="single" w:sz="4" w:space="0" w:color="000000"/>
            </w:tcBorders>
          </w:tcPr>
          <w:p w14:paraId="266607AD" w14:textId="77777777" w:rsidR="00751792" w:rsidRDefault="009C7D59">
            <w:pPr>
              <w:pStyle w:val="TableParagraph"/>
              <w:spacing w:before="67"/>
              <w:ind w:left="283"/>
              <w:jc w:val="left"/>
              <w:rPr>
                <w:rFonts w:ascii="Times New Roman"/>
                <w:sz w:val="21"/>
              </w:rPr>
            </w:pPr>
            <w:r>
              <w:rPr>
                <w:rFonts w:ascii="Times New Roman"/>
                <w:sz w:val="21"/>
              </w:rPr>
              <w:t>0.0</w:t>
            </w:r>
            <w:r>
              <w:rPr>
                <w:rFonts w:ascii="Times New Roman" w:hint="eastAsia"/>
                <w:sz w:val="21"/>
              </w:rPr>
              <w:t>54</w:t>
            </w:r>
          </w:p>
        </w:tc>
        <w:tc>
          <w:tcPr>
            <w:tcW w:w="1021" w:type="dxa"/>
            <w:tcBorders>
              <w:top w:val="single" w:sz="4" w:space="0" w:color="000000"/>
              <w:left w:val="single" w:sz="4" w:space="0" w:color="000000"/>
              <w:right w:val="single" w:sz="4" w:space="0" w:color="000000"/>
            </w:tcBorders>
          </w:tcPr>
          <w:p w14:paraId="33413FA1" w14:textId="77777777" w:rsidR="00751792" w:rsidRDefault="009C7D59">
            <w:pPr>
              <w:pStyle w:val="TableParagraph"/>
              <w:spacing w:before="67"/>
              <w:ind w:left="158" w:right="128"/>
              <w:rPr>
                <w:rFonts w:ascii="Times New Roman"/>
                <w:sz w:val="21"/>
              </w:rPr>
            </w:pPr>
            <w:r>
              <w:rPr>
                <w:rFonts w:ascii="Times New Roman"/>
                <w:sz w:val="21"/>
              </w:rPr>
              <w:t>0.00034</w:t>
            </w:r>
          </w:p>
        </w:tc>
        <w:tc>
          <w:tcPr>
            <w:tcW w:w="1146" w:type="dxa"/>
            <w:tcBorders>
              <w:top w:val="single" w:sz="4" w:space="0" w:color="000000"/>
              <w:left w:val="single" w:sz="4" w:space="0" w:color="000000"/>
              <w:right w:val="single" w:sz="4" w:space="0" w:color="000000"/>
            </w:tcBorders>
          </w:tcPr>
          <w:p w14:paraId="6932DDC6" w14:textId="77777777" w:rsidR="00751792" w:rsidRDefault="009C7D59">
            <w:pPr>
              <w:pStyle w:val="TableParagraph"/>
              <w:spacing w:before="67"/>
              <w:ind w:left="180" w:right="155"/>
              <w:rPr>
                <w:rFonts w:ascii="Times New Roman"/>
                <w:sz w:val="21"/>
              </w:rPr>
            </w:pPr>
            <w:r>
              <w:rPr>
                <w:rFonts w:ascii="Times New Roman"/>
                <w:sz w:val="21"/>
              </w:rPr>
              <w:t>0.000</w:t>
            </w:r>
            <w:r>
              <w:rPr>
                <w:rFonts w:ascii="Times New Roman" w:hint="eastAsia"/>
                <w:sz w:val="21"/>
              </w:rPr>
              <w:t>625</w:t>
            </w:r>
          </w:p>
        </w:tc>
        <w:tc>
          <w:tcPr>
            <w:tcW w:w="899" w:type="dxa"/>
            <w:tcBorders>
              <w:top w:val="single" w:sz="4" w:space="0" w:color="000000"/>
              <w:left w:val="single" w:sz="4" w:space="0" w:color="000000"/>
              <w:right w:val="single" w:sz="4" w:space="0" w:color="000000"/>
            </w:tcBorders>
          </w:tcPr>
          <w:p w14:paraId="5F72F069" w14:textId="77777777" w:rsidR="00751792" w:rsidRDefault="009C7D59">
            <w:pPr>
              <w:pStyle w:val="TableParagraph"/>
              <w:spacing w:before="67"/>
              <w:ind w:left="282"/>
              <w:jc w:val="left"/>
              <w:rPr>
                <w:rFonts w:ascii="Times New Roman"/>
                <w:sz w:val="21"/>
              </w:rPr>
            </w:pPr>
            <w:r>
              <w:rPr>
                <w:rFonts w:ascii="Times New Roman"/>
                <w:sz w:val="21"/>
              </w:rPr>
              <w:t>0.0</w:t>
            </w:r>
            <w:r>
              <w:rPr>
                <w:rFonts w:ascii="Times New Roman" w:hint="eastAsia"/>
                <w:sz w:val="21"/>
              </w:rPr>
              <w:t>38</w:t>
            </w:r>
          </w:p>
        </w:tc>
        <w:tc>
          <w:tcPr>
            <w:tcW w:w="1021" w:type="dxa"/>
            <w:tcBorders>
              <w:top w:val="single" w:sz="4" w:space="0" w:color="000000"/>
              <w:left w:val="single" w:sz="4" w:space="0" w:color="000000"/>
              <w:right w:val="single" w:sz="4" w:space="0" w:color="000000"/>
            </w:tcBorders>
          </w:tcPr>
          <w:p w14:paraId="577DD32B" w14:textId="77777777" w:rsidR="00751792" w:rsidRDefault="009C7D59">
            <w:pPr>
              <w:pStyle w:val="TableParagraph"/>
              <w:spacing w:before="67"/>
              <w:ind w:left="157" w:right="129"/>
              <w:rPr>
                <w:rFonts w:ascii="Times New Roman"/>
                <w:sz w:val="21"/>
              </w:rPr>
            </w:pPr>
            <w:r>
              <w:rPr>
                <w:rFonts w:ascii="Times New Roman"/>
                <w:sz w:val="21"/>
              </w:rPr>
              <w:t>0.00024</w:t>
            </w:r>
          </w:p>
        </w:tc>
        <w:tc>
          <w:tcPr>
            <w:tcW w:w="1028" w:type="dxa"/>
            <w:tcBorders>
              <w:top w:val="single" w:sz="4" w:space="0" w:color="000000"/>
              <w:left w:val="single" w:sz="4" w:space="0" w:color="000000"/>
              <w:right w:val="single" w:sz="4" w:space="0" w:color="000000"/>
            </w:tcBorders>
          </w:tcPr>
          <w:p w14:paraId="111B0F76" w14:textId="77777777" w:rsidR="00751792" w:rsidRDefault="009C7D59">
            <w:pPr>
              <w:pStyle w:val="TableParagraph"/>
              <w:spacing w:before="67"/>
              <w:ind w:right="151"/>
              <w:jc w:val="right"/>
              <w:rPr>
                <w:rFonts w:ascii="Times New Roman"/>
                <w:sz w:val="21"/>
              </w:rPr>
            </w:pPr>
            <w:r>
              <w:rPr>
                <w:rFonts w:ascii="Times New Roman"/>
                <w:w w:val="95"/>
                <w:sz w:val="21"/>
              </w:rPr>
              <w:t>0.000</w:t>
            </w:r>
            <w:r>
              <w:rPr>
                <w:rFonts w:ascii="Times New Roman" w:hint="eastAsia"/>
                <w:w w:val="95"/>
                <w:sz w:val="21"/>
              </w:rPr>
              <w:t>44</w:t>
            </w:r>
          </w:p>
        </w:tc>
        <w:tc>
          <w:tcPr>
            <w:tcW w:w="763" w:type="dxa"/>
            <w:vMerge/>
            <w:tcBorders>
              <w:top w:val="nil"/>
              <w:left w:val="single" w:sz="4" w:space="0" w:color="000000"/>
              <w:right w:val="nil"/>
            </w:tcBorders>
          </w:tcPr>
          <w:p w14:paraId="562CD87D" w14:textId="77777777" w:rsidR="00751792" w:rsidRDefault="00751792">
            <w:pPr>
              <w:rPr>
                <w:sz w:val="2"/>
                <w:szCs w:val="2"/>
              </w:rPr>
            </w:pPr>
          </w:p>
        </w:tc>
      </w:tr>
    </w:tbl>
    <w:p w14:paraId="14BF6661" w14:textId="77777777" w:rsidR="00751792" w:rsidRDefault="009C7D59">
      <w:pPr>
        <w:pStyle w:val="a3"/>
        <w:spacing w:before="83"/>
        <w:ind w:left="718"/>
      </w:pPr>
      <w:r>
        <w:t>⑤柴油发电机废气</w:t>
      </w:r>
    </w:p>
    <w:p w14:paraId="0DC74ED7" w14:textId="77777777" w:rsidR="00751792" w:rsidRDefault="009C7D59">
      <w:pPr>
        <w:pStyle w:val="a3"/>
        <w:spacing w:before="160" w:line="364" w:lineRule="auto"/>
        <w:ind w:left="238" w:right="320" w:firstLine="480"/>
        <w:jc w:val="both"/>
      </w:pPr>
      <w:r>
        <w:rPr>
          <w:spacing w:val="-4"/>
        </w:rPr>
        <w:t xml:space="preserve">拟建项目拟在柴油发电机房设置 </w:t>
      </w:r>
      <w:r>
        <w:rPr>
          <w:rFonts w:asciiTheme="minorEastAsia" w:eastAsiaTheme="minorEastAsia" w:hAnsiTheme="minorEastAsia" w:hint="eastAsia"/>
        </w:rPr>
        <w:t>1</w:t>
      </w:r>
      <w:r>
        <w:rPr>
          <w:rFonts w:ascii="Times New Roman" w:eastAsia="Times New Roman" w:hAnsi="Times New Roman"/>
        </w:rPr>
        <w:t xml:space="preserve"> </w:t>
      </w:r>
      <w:r>
        <w:rPr>
          <w:spacing w:val="-30"/>
        </w:rPr>
        <w:t xml:space="preserve">台 </w:t>
      </w:r>
      <w:r>
        <w:rPr>
          <w:rFonts w:asciiTheme="minorEastAsia" w:eastAsiaTheme="minorEastAsia" w:hAnsiTheme="minorEastAsia" w:hint="eastAsia"/>
        </w:rPr>
        <w:t>6</w:t>
      </w:r>
      <w:r>
        <w:rPr>
          <w:rFonts w:ascii="Times New Roman" w:eastAsia="Times New Roman" w:hAnsi="Times New Roman"/>
        </w:rPr>
        <w:t xml:space="preserve">00kw </w:t>
      </w:r>
      <w:r>
        <w:rPr>
          <w:spacing w:val="-6"/>
        </w:rPr>
        <w:t>柴油备用发电机。根据《普通柴油》（</w:t>
      </w:r>
      <w:r>
        <w:rPr>
          <w:rFonts w:ascii="Times New Roman" w:eastAsia="Times New Roman" w:hAnsi="Times New Roman"/>
          <w:spacing w:val="-6"/>
        </w:rPr>
        <w:t>GB252-2015</w:t>
      </w:r>
      <w:r>
        <w:rPr>
          <w:spacing w:val="-6"/>
        </w:rPr>
        <w:t xml:space="preserve">）， </w:t>
      </w:r>
      <w:r>
        <w:rPr>
          <w:rFonts w:ascii="Times New Roman" w:eastAsia="Times New Roman" w:hAnsi="Times New Roman"/>
          <w:spacing w:val="-6"/>
        </w:rPr>
        <w:t xml:space="preserve">2018 </w:t>
      </w:r>
      <w:r>
        <w:rPr>
          <w:spacing w:val="-27"/>
        </w:rPr>
        <w:t xml:space="preserve">年 </w:t>
      </w:r>
      <w:r>
        <w:rPr>
          <w:rFonts w:ascii="Times New Roman" w:eastAsia="Times New Roman" w:hAnsi="Times New Roman"/>
        </w:rPr>
        <w:t xml:space="preserve">1 </w:t>
      </w:r>
      <w:r>
        <w:rPr>
          <w:spacing w:val="-27"/>
        </w:rPr>
        <w:t xml:space="preserve">月 </w:t>
      </w:r>
      <w:r>
        <w:rPr>
          <w:rFonts w:ascii="Times New Roman" w:eastAsia="Times New Roman" w:hAnsi="Times New Roman"/>
        </w:rPr>
        <w:t xml:space="preserve">1 </w:t>
      </w:r>
      <w:r>
        <w:rPr>
          <w:spacing w:val="-4"/>
        </w:rPr>
        <w:t xml:space="preserve">日开始，普通柴油含硫量不大于 </w:t>
      </w:r>
      <w:r>
        <w:rPr>
          <w:rFonts w:ascii="Times New Roman" w:eastAsia="Times New Roman" w:hAnsi="Times New Roman"/>
        </w:rPr>
        <w:t>0.001%</w:t>
      </w:r>
      <w:r>
        <w:t>，根据环境影响评价工程师执</w:t>
      </w:r>
      <w:r>
        <w:rPr>
          <w:spacing w:val="-8"/>
        </w:rPr>
        <w:t xml:space="preserve">业资格登记培训教材《社会区域类环境影响评价》，单位耗油量以 </w:t>
      </w:r>
      <w:r>
        <w:rPr>
          <w:rFonts w:ascii="Times New Roman" w:eastAsia="Times New Roman" w:hAnsi="Times New Roman"/>
        </w:rPr>
        <w:t xml:space="preserve">212.5g/kW·h </w:t>
      </w:r>
      <w:r>
        <w:rPr>
          <w:spacing w:val="-5"/>
        </w:rPr>
        <w:t xml:space="preserve">计算， 通常状况下实际有效功率按 </w:t>
      </w:r>
      <w:r>
        <w:rPr>
          <w:rFonts w:ascii="Times New Roman" w:eastAsia="Times New Roman" w:hAnsi="Times New Roman"/>
        </w:rPr>
        <w:t xml:space="preserve">0.8 </w:t>
      </w:r>
      <w:r>
        <w:rPr>
          <w:spacing w:val="-4"/>
        </w:rPr>
        <w:t xml:space="preserve">取值，则项目柴油发电机的耗油量为 </w:t>
      </w:r>
      <w:r>
        <w:rPr>
          <w:rFonts w:ascii="Times New Roman" w:eastAsia="Times New Roman" w:hAnsi="Times New Roman"/>
        </w:rPr>
        <w:t>1</w:t>
      </w:r>
      <w:r>
        <w:rPr>
          <w:rFonts w:asciiTheme="minorEastAsia" w:eastAsiaTheme="minorEastAsia" w:hAnsiTheme="minorEastAsia" w:hint="eastAsia"/>
        </w:rPr>
        <w:t>02</w:t>
      </w:r>
      <w:r>
        <w:rPr>
          <w:rFonts w:ascii="Times New Roman" w:eastAsia="Times New Roman" w:hAnsi="Times New Roman"/>
        </w:rPr>
        <w:t>kg/h</w:t>
      </w:r>
      <w:r>
        <w:t>。</w:t>
      </w:r>
    </w:p>
    <w:p w14:paraId="3228390A" w14:textId="77777777" w:rsidR="00751792" w:rsidRDefault="009C7D59">
      <w:pPr>
        <w:pStyle w:val="a3"/>
        <w:spacing w:before="3" w:line="364" w:lineRule="auto"/>
        <w:ind w:left="238" w:right="445" w:firstLine="480"/>
        <w:jc w:val="both"/>
      </w:pPr>
      <w:r>
        <w:rPr>
          <w:spacing w:val="-1"/>
        </w:rPr>
        <w:t>目前项目所在地供电情况正常，发电机功率应急使用频率低，备用发电机按半年</w:t>
      </w:r>
      <w:r>
        <w:rPr>
          <w:spacing w:val="-5"/>
        </w:rPr>
        <w:t xml:space="preserve">启动一次，每次运行时间 </w:t>
      </w:r>
      <w:r>
        <w:rPr>
          <w:rFonts w:ascii="Times New Roman" w:eastAsia="Times New Roman"/>
        </w:rPr>
        <w:t xml:space="preserve">8h </w:t>
      </w:r>
      <w:r>
        <w:rPr>
          <w:spacing w:val="-3"/>
        </w:rPr>
        <w:t xml:space="preserve">计，每月开机维护一次，每次维护运行时间为 </w:t>
      </w:r>
      <w:r>
        <w:rPr>
          <w:rFonts w:ascii="Times New Roman" w:eastAsia="Times New Roman"/>
        </w:rPr>
        <w:t xml:space="preserve">10 </w:t>
      </w:r>
      <w:r>
        <w:rPr>
          <w:spacing w:val="-6"/>
        </w:rPr>
        <w:t xml:space="preserve">分钟， 则发电机全年工作时间共 </w:t>
      </w:r>
      <w:r>
        <w:rPr>
          <w:rFonts w:ascii="Times New Roman" w:eastAsia="Times New Roman"/>
        </w:rPr>
        <w:t>18h</w:t>
      </w:r>
      <w:r>
        <w:rPr>
          <w:spacing w:val="-5"/>
        </w:rPr>
        <w:t xml:space="preserve">，可得项目发电机消耗柴油约 </w:t>
      </w:r>
      <w:r>
        <w:rPr>
          <w:rFonts w:asciiTheme="minorEastAsia" w:eastAsiaTheme="minorEastAsia" w:hAnsiTheme="minorEastAsia" w:hint="eastAsia"/>
        </w:rPr>
        <w:t>1.84</w:t>
      </w:r>
      <w:r>
        <w:rPr>
          <w:rFonts w:ascii="Times New Roman" w:eastAsia="Times New Roman"/>
        </w:rPr>
        <w:t>t/a</w:t>
      </w:r>
      <w:r>
        <w:t>。</w:t>
      </w:r>
    </w:p>
    <w:p w14:paraId="4C21118B" w14:textId="77777777" w:rsidR="00751792" w:rsidRDefault="009C7D59">
      <w:pPr>
        <w:pStyle w:val="a3"/>
        <w:spacing w:before="2" w:line="364" w:lineRule="auto"/>
        <w:ind w:left="238" w:right="445" w:firstLine="480"/>
        <w:jc w:val="both"/>
      </w:pPr>
      <w:r>
        <w:t xml:space="preserve">参照《环境统计手册》中的产污系数，得出项目备用发电机的污染物排放情况， 详见表 </w:t>
      </w:r>
      <w:r>
        <w:rPr>
          <w:rFonts w:ascii="Times New Roman" w:eastAsia="Times New Roman"/>
        </w:rPr>
        <w:t>3.3-6</w:t>
      </w:r>
      <w:r>
        <w:t>：</w:t>
      </w:r>
    </w:p>
    <w:p w14:paraId="2BAAE454" w14:textId="77777777" w:rsidR="00751792" w:rsidRDefault="009C7D59">
      <w:pPr>
        <w:pStyle w:val="4"/>
        <w:tabs>
          <w:tab w:val="left" w:pos="1039"/>
        </w:tabs>
        <w:spacing w:before="1"/>
        <w:ind w:right="192"/>
        <w:jc w:val="center"/>
      </w:pPr>
      <w:r>
        <w:t>表</w:t>
      </w:r>
      <w:r>
        <w:rPr>
          <w:spacing w:val="-62"/>
        </w:rPr>
        <w:t xml:space="preserve"> </w:t>
      </w:r>
      <w:r>
        <w:rPr>
          <w:rFonts w:ascii="Times New Roman" w:eastAsia="Times New Roman"/>
        </w:rPr>
        <w:t>3.3-6</w:t>
      </w:r>
      <w:r>
        <w:rPr>
          <w:rFonts w:ascii="Times New Roman" w:eastAsia="Times New Roman"/>
        </w:rPr>
        <w:tab/>
      </w:r>
      <w:r>
        <w:t>发电机燃油烟气污染负荷一览表</w:t>
      </w:r>
    </w:p>
    <w:p w14:paraId="56063465" w14:textId="77777777" w:rsidR="00751792" w:rsidRDefault="00751792">
      <w:pPr>
        <w:pStyle w:val="a3"/>
        <w:spacing w:before="3"/>
        <w:rPr>
          <w:b/>
          <w:sz w:val="6"/>
        </w:rPr>
      </w:pPr>
    </w:p>
    <w:tbl>
      <w:tblPr>
        <w:tblW w:w="0" w:type="auto"/>
        <w:tblInd w:w="2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04"/>
        <w:gridCol w:w="1763"/>
        <w:gridCol w:w="1215"/>
        <w:gridCol w:w="1215"/>
        <w:gridCol w:w="1217"/>
        <w:gridCol w:w="1704"/>
      </w:tblGrid>
      <w:tr w:rsidR="00751792" w14:paraId="2400FD40" w14:textId="77777777">
        <w:trPr>
          <w:trHeight w:val="397"/>
        </w:trPr>
        <w:tc>
          <w:tcPr>
            <w:tcW w:w="1904" w:type="dxa"/>
            <w:tcBorders>
              <w:left w:val="nil"/>
              <w:bottom w:val="single" w:sz="4" w:space="0" w:color="000000"/>
              <w:right w:val="single" w:sz="4" w:space="0" w:color="000000"/>
            </w:tcBorders>
          </w:tcPr>
          <w:p w14:paraId="4714E447" w14:textId="77777777" w:rsidR="00751792" w:rsidRDefault="009C7D59">
            <w:pPr>
              <w:pStyle w:val="TableParagraph"/>
              <w:spacing w:before="62"/>
              <w:ind w:left="63" w:right="29"/>
              <w:rPr>
                <w:b/>
                <w:sz w:val="21"/>
              </w:rPr>
            </w:pPr>
            <w:r>
              <w:rPr>
                <w:b/>
                <w:sz w:val="21"/>
              </w:rPr>
              <w:t>类别</w:t>
            </w:r>
          </w:p>
        </w:tc>
        <w:tc>
          <w:tcPr>
            <w:tcW w:w="1763" w:type="dxa"/>
            <w:tcBorders>
              <w:left w:val="single" w:sz="4" w:space="0" w:color="000000"/>
              <w:bottom w:val="single" w:sz="4" w:space="0" w:color="000000"/>
              <w:right w:val="single" w:sz="4" w:space="0" w:color="000000"/>
            </w:tcBorders>
          </w:tcPr>
          <w:p w14:paraId="07864C9E" w14:textId="77777777" w:rsidR="00751792" w:rsidRDefault="009C7D59">
            <w:pPr>
              <w:pStyle w:val="TableParagraph"/>
              <w:spacing w:before="62"/>
              <w:ind w:left="103" w:right="74"/>
              <w:rPr>
                <w:b/>
                <w:sz w:val="21"/>
              </w:rPr>
            </w:pPr>
            <w:r>
              <w:rPr>
                <w:b/>
                <w:sz w:val="21"/>
              </w:rPr>
              <w:t>污染物</w:t>
            </w:r>
          </w:p>
        </w:tc>
        <w:tc>
          <w:tcPr>
            <w:tcW w:w="1215" w:type="dxa"/>
            <w:tcBorders>
              <w:left w:val="single" w:sz="4" w:space="0" w:color="000000"/>
              <w:bottom w:val="single" w:sz="4" w:space="0" w:color="000000"/>
              <w:right w:val="single" w:sz="4" w:space="0" w:color="000000"/>
            </w:tcBorders>
          </w:tcPr>
          <w:p w14:paraId="4635EE30" w14:textId="77777777" w:rsidR="00751792" w:rsidRDefault="009C7D59">
            <w:pPr>
              <w:pStyle w:val="TableParagraph"/>
              <w:spacing w:before="73"/>
              <w:ind w:left="307" w:right="278"/>
              <w:rPr>
                <w:rFonts w:ascii="Times New Roman"/>
                <w:b/>
                <w:sz w:val="21"/>
              </w:rPr>
            </w:pPr>
            <w:r>
              <w:rPr>
                <w:rFonts w:ascii="Times New Roman"/>
                <w:b/>
                <w:position w:val="2"/>
                <w:sz w:val="21"/>
              </w:rPr>
              <w:t>SO</w:t>
            </w:r>
            <w:r>
              <w:rPr>
                <w:rFonts w:ascii="Times New Roman"/>
                <w:b/>
                <w:position w:val="2"/>
                <w:sz w:val="21"/>
                <w:vertAlign w:val="subscript"/>
              </w:rPr>
              <w:t>2</w:t>
            </w:r>
          </w:p>
        </w:tc>
        <w:tc>
          <w:tcPr>
            <w:tcW w:w="1215" w:type="dxa"/>
            <w:tcBorders>
              <w:left w:val="single" w:sz="4" w:space="0" w:color="000000"/>
              <w:bottom w:val="single" w:sz="4" w:space="0" w:color="000000"/>
              <w:right w:val="single" w:sz="4" w:space="0" w:color="000000"/>
            </w:tcBorders>
          </w:tcPr>
          <w:p w14:paraId="1DFF8866" w14:textId="77777777" w:rsidR="00751792" w:rsidRDefault="009C7D59">
            <w:pPr>
              <w:pStyle w:val="TableParagraph"/>
              <w:spacing w:before="73"/>
              <w:ind w:left="305" w:right="278"/>
              <w:rPr>
                <w:rFonts w:ascii="Times New Roman"/>
                <w:b/>
                <w:sz w:val="21"/>
              </w:rPr>
            </w:pPr>
            <w:r>
              <w:rPr>
                <w:rFonts w:ascii="Times New Roman"/>
                <w:b/>
                <w:position w:val="2"/>
                <w:sz w:val="21"/>
              </w:rPr>
              <w:t>NO</w:t>
            </w:r>
            <w:r>
              <w:rPr>
                <w:rFonts w:ascii="Times New Roman"/>
                <w:b/>
                <w:position w:val="2"/>
                <w:sz w:val="21"/>
                <w:vertAlign w:val="subscript"/>
              </w:rPr>
              <w:t>x</w:t>
            </w:r>
          </w:p>
        </w:tc>
        <w:tc>
          <w:tcPr>
            <w:tcW w:w="1217" w:type="dxa"/>
            <w:tcBorders>
              <w:left w:val="single" w:sz="4" w:space="0" w:color="000000"/>
              <w:bottom w:val="single" w:sz="4" w:space="0" w:color="000000"/>
              <w:right w:val="single" w:sz="4" w:space="0" w:color="000000"/>
            </w:tcBorders>
          </w:tcPr>
          <w:p w14:paraId="6F20662D" w14:textId="77777777" w:rsidR="00751792" w:rsidRDefault="009C7D59">
            <w:pPr>
              <w:pStyle w:val="TableParagraph"/>
              <w:spacing w:before="62"/>
              <w:ind w:left="360" w:right="332"/>
              <w:rPr>
                <w:b/>
                <w:sz w:val="21"/>
              </w:rPr>
            </w:pPr>
            <w:r>
              <w:rPr>
                <w:b/>
                <w:sz w:val="21"/>
              </w:rPr>
              <w:t>烟尘</w:t>
            </w:r>
          </w:p>
        </w:tc>
        <w:tc>
          <w:tcPr>
            <w:tcW w:w="1704" w:type="dxa"/>
            <w:tcBorders>
              <w:left w:val="single" w:sz="4" w:space="0" w:color="000000"/>
              <w:bottom w:val="single" w:sz="4" w:space="0" w:color="000000"/>
              <w:right w:val="nil"/>
            </w:tcBorders>
          </w:tcPr>
          <w:p w14:paraId="48FCC43C" w14:textId="77777777" w:rsidR="00751792" w:rsidRDefault="009C7D59">
            <w:pPr>
              <w:pStyle w:val="TableParagraph"/>
              <w:spacing w:before="62"/>
              <w:ind w:left="89" w:right="64"/>
              <w:rPr>
                <w:b/>
                <w:sz w:val="21"/>
              </w:rPr>
            </w:pPr>
            <w:r>
              <w:rPr>
                <w:b/>
                <w:sz w:val="21"/>
              </w:rPr>
              <w:t>废气</w:t>
            </w:r>
          </w:p>
        </w:tc>
      </w:tr>
      <w:tr w:rsidR="00751792" w14:paraId="20912550" w14:textId="77777777">
        <w:trPr>
          <w:trHeight w:val="397"/>
        </w:trPr>
        <w:tc>
          <w:tcPr>
            <w:tcW w:w="1904" w:type="dxa"/>
            <w:vMerge w:val="restart"/>
            <w:tcBorders>
              <w:top w:val="single" w:sz="4" w:space="0" w:color="000000"/>
              <w:left w:val="nil"/>
              <w:bottom w:val="single" w:sz="4" w:space="0" w:color="000000"/>
              <w:right w:val="single" w:sz="4" w:space="0" w:color="000000"/>
            </w:tcBorders>
          </w:tcPr>
          <w:p w14:paraId="550056B7" w14:textId="77777777" w:rsidR="00751792" w:rsidRDefault="00751792">
            <w:pPr>
              <w:pStyle w:val="TableParagraph"/>
              <w:jc w:val="left"/>
              <w:rPr>
                <w:b/>
                <w:sz w:val="20"/>
              </w:rPr>
            </w:pPr>
          </w:p>
          <w:p w14:paraId="090B9BDA" w14:textId="77777777" w:rsidR="00751792" w:rsidRDefault="00751792">
            <w:pPr>
              <w:pStyle w:val="TableParagraph"/>
              <w:jc w:val="left"/>
              <w:rPr>
                <w:b/>
                <w:sz w:val="20"/>
              </w:rPr>
            </w:pPr>
          </w:p>
          <w:p w14:paraId="1D66A6DB" w14:textId="77777777" w:rsidR="00751792" w:rsidRDefault="00751792">
            <w:pPr>
              <w:pStyle w:val="TableParagraph"/>
              <w:jc w:val="left"/>
              <w:rPr>
                <w:b/>
                <w:sz w:val="20"/>
              </w:rPr>
            </w:pPr>
          </w:p>
          <w:p w14:paraId="061BDCEE" w14:textId="77777777" w:rsidR="00751792" w:rsidRDefault="00751792">
            <w:pPr>
              <w:pStyle w:val="TableParagraph"/>
              <w:spacing w:before="4"/>
              <w:jc w:val="left"/>
              <w:rPr>
                <w:b/>
                <w:sz w:val="24"/>
              </w:rPr>
            </w:pPr>
          </w:p>
          <w:p w14:paraId="75F740DE" w14:textId="77777777" w:rsidR="00751792" w:rsidRDefault="009C7D59">
            <w:pPr>
              <w:pStyle w:val="TableParagraph"/>
              <w:ind w:left="442"/>
              <w:jc w:val="left"/>
              <w:rPr>
                <w:sz w:val="21"/>
              </w:rPr>
            </w:pPr>
            <w:r>
              <w:rPr>
                <w:sz w:val="21"/>
              </w:rPr>
              <w:t>单台发电机</w:t>
            </w:r>
          </w:p>
        </w:tc>
        <w:tc>
          <w:tcPr>
            <w:tcW w:w="1763" w:type="dxa"/>
            <w:tcBorders>
              <w:top w:val="single" w:sz="4" w:space="0" w:color="000000"/>
              <w:left w:val="single" w:sz="4" w:space="0" w:color="000000"/>
              <w:bottom w:val="single" w:sz="4" w:space="0" w:color="000000"/>
              <w:right w:val="single" w:sz="4" w:space="0" w:color="000000"/>
            </w:tcBorders>
          </w:tcPr>
          <w:p w14:paraId="29807D82" w14:textId="77777777" w:rsidR="00751792" w:rsidRDefault="009C7D59">
            <w:pPr>
              <w:pStyle w:val="TableParagraph"/>
              <w:spacing w:before="63"/>
              <w:ind w:left="103" w:right="74"/>
              <w:rPr>
                <w:rFonts w:ascii="Times New Roman" w:eastAsia="Times New Roman"/>
                <w:sz w:val="21"/>
              </w:rPr>
            </w:pPr>
            <w:r>
              <w:rPr>
                <w:sz w:val="21"/>
              </w:rPr>
              <w:t>产生系数</w:t>
            </w:r>
            <w:r>
              <w:rPr>
                <w:rFonts w:ascii="Times New Roman" w:eastAsia="Times New Roman"/>
                <w:sz w:val="21"/>
              </w:rPr>
              <w:t>(kg/t</w:t>
            </w:r>
            <w:r>
              <w:rPr>
                <w:sz w:val="21"/>
              </w:rPr>
              <w:t>油</w:t>
            </w:r>
            <w:r>
              <w:rPr>
                <w:rFonts w:ascii="Times New Roman" w:eastAsia="Times New Roman"/>
                <w:sz w:val="21"/>
              </w:rPr>
              <w:t>)</w:t>
            </w:r>
          </w:p>
        </w:tc>
        <w:tc>
          <w:tcPr>
            <w:tcW w:w="1215" w:type="dxa"/>
            <w:tcBorders>
              <w:top w:val="single" w:sz="4" w:space="0" w:color="000000"/>
              <w:left w:val="single" w:sz="4" w:space="0" w:color="000000"/>
              <w:bottom w:val="single" w:sz="4" w:space="0" w:color="000000"/>
              <w:right w:val="single" w:sz="4" w:space="0" w:color="000000"/>
            </w:tcBorders>
          </w:tcPr>
          <w:p w14:paraId="415BBD9E" w14:textId="77777777" w:rsidR="00751792" w:rsidRDefault="009C7D59">
            <w:pPr>
              <w:pStyle w:val="TableParagraph"/>
              <w:spacing w:before="77"/>
              <w:ind w:left="307" w:right="278"/>
              <w:rPr>
                <w:rFonts w:ascii="Times New Roman"/>
                <w:sz w:val="21"/>
              </w:rPr>
            </w:pPr>
            <w:r>
              <w:rPr>
                <w:rFonts w:ascii="Times New Roman"/>
                <w:sz w:val="21"/>
              </w:rPr>
              <w:t>0.01</w:t>
            </w:r>
          </w:p>
        </w:tc>
        <w:tc>
          <w:tcPr>
            <w:tcW w:w="1215" w:type="dxa"/>
            <w:tcBorders>
              <w:top w:val="single" w:sz="4" w:space="0" w:color="000000"/>
              <w:left w:val="single" w:sz="4" w:space="0" w:color="000000"/>
              <w:bottom w:val="single" w:sz="4" w:space="0" w:color="000000"/>
              <w:right w:val="single" w:sz="4" w:space="0" w:color="000000"/>
            </w:tcBorders>
          </w:tcPr>
          <w:p w14:paraId="7786249F" w14:textId="77777777" w:rsidR="00751792" w:rsidRDefault="009C7D59">
            <w:pPr>
              <w:pStyle w:val="TableParagraph"/>
              <w:spacing w:before="77"/>
              <w:ind w:left="305" w:right="278"/>
              <w:rPr>
                <w:rFonts w:ascii="Times New Roman"/>
                <w:sz w:val="21"/>
              </w:rPr>
            </w:pPr>
            <w:r>
              <w:rPr>
                <w:rFonts w:ascii="Times New Roman"/>
                <w:sz w:val="21"/>
              </w:rPr>
              <w:t>1.66</w:t>
            </w:r>
          </w:p>
        </w:tc>
        <w:tc>
          <w:tcPr>
            <w:tcW w:w="1217" w:type="dxa"/>
            <w:tcBorders>
              <w:top w:val="single" w:sz="4" w:space="0" w:color="000000"/>
              <w:left w:val="single" w:sz="4" w:space="0" w:color="000000"/>
              <w:bottom w:val="single" w:sz="4" w:space="0" w:color="000000"/>
              <w:right w:val="single" w:sz="4" w:space="0" w:color="000000"/>
            </w:tcBorders>
          </w:tcPr>
          <w:p w14:paraId="7037D9E0" w14:textId="77777777" w:rsidR="00751792" w:rsidRDefault="009C7D59">
            <w:pPr>
              <w:pStyle w:val="TableParagraph"/>
              <w:spacing w:before="77"/>
              <w:ind w:left="361" w:right="332"/>
              <w:rPr>
                <w:rFonts w:ascii="Times New Roman"/>
                <w:sz w:val="21"/>
              </w:rPr>
            </w:pPr>
            <w:r>
              <w:rPr>
                <w:rFonts w:ascii="Times New Roman"/>
                <w:sz w:val="21"/>
              </w:rPr>
              <w:t>0.1</w:t>
            </w:r>
          </w:p>
        </w:tc>
        <w:tc>
          <w:tcPr>
            <w:tcW w:w="1704" w:type="dxa"/>
            <w:tcBorders>
              <w:top w:val="single" w:sz="4" w:space="0" w:color="000000"/>
              <w:left w:val="single" w:sz="4" w:space="0" w:color="000000"/>
              <w:bottom w:val="single" w:sz="4" w:space="0" w:color="000000"/>
              <w:right w:val="nil"/>
            </w:tcBorders>
          </w:tcPr>
          <w:p w14:paraId="29AE58CB" w14:textId="77777777" w:rsidR="00751792" w:rsidRDefault="009C7D59">
            <w:pPr>
              <w:pStyle w:val="TableParagraph"/>
              <w:spacing w:before="63"/>
              <w:ind w:left="99" w:right="64"/>
              <w:rPr>
                <w:sz w:val="21"/>
              </w:rPr>
            </w:pPr>
            <w:r>
              <w:rPr>
                <w:rFonts w:ascii="Times New Roman" w:eastAsia="Times New Roman"/>
                <w:sz w:val="21"/>
              </w:rPr>
              <w:t>19.8</w:t>
            </w: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/kg</w:t>
            </w:r>
            <w:r>
              <w:rPr>
                <w:sz w:val="21"/>
              </w:rPr>
              <w:t>油）</w:t>
            </w:r>
          </w:p>
        </w:tc>
      </w:tr>
      <w:tr w:rsidR="00751792" w14:paraId="32F1D146" w14:textId="77777777">
        <w:trPr>
          <w:trHeight w:val="397"/>
        </w:trPr>
        <w:tc>
          <w:tcPr>
            <w:tcW w:w="1904" w:type="dxa"/>
            <w:vMerge/>
            <w:tcBorders>
              <w:top w:val="nil"/>
              <w:left w:val="nil"/>
              <w:bottom w:val="single" w:sz="4" w:space="0" w:color="000000"/>
              <w:right w:val="single" w:sz="4" w:space="0" w:color="000000"/>
            </w:tcBorders>
          </w:tcPr>
          <w:p w14:paraId="7B511F10" w14:textId="77777777" w:rsidR="00751792" w:rsidRDefault="00751792">
            <w:pPr>
              <w:rPr>
                <w:sz w:val="2"/>
                <w:szCs w:val="2"/>
              </w:rPr>
            </w:pPr>
          </w:p>
        </w:tc>
        <w:tc>
          <w:tcPr>
            <w:tcW w:w="1763" w:type="dxa"/>
            <w:tcBorders>
              <w:top w:val="single" w:sz="4" w:space="0" w:color="000000"/>
              <w:left w:val="single" w:sz="4" w:space="0" w:color="000000"/>
              <w:bottom w:val="single" w:sz="4" w:space="0" w:color="000000"/>
              <w:right w:val="single" w:sz="4" w:space="0" w:color="000000"/>
            </w:tcBorders>
          </w:tcPr>
          <w:p w14:paraId="7221A112" w14:textId="77777777" w:rsidR="00751792" w:rsidRDefault="009C7D59">
            <w:pPr>
              <w:pStyle w:val="TableParagraph"/>
              <w:spacing w:before="64"/>
              <w:ind w:left="101" w:right="74"/>
              <w:rPr>
                <w:rFonts w:ascii="Times New Roman" w:eastAsia="Times New Roman"/>
                <w:sz w:val="21"/>
              </w:rPr>
            </w:pPr>
            <w:r>
              <w:rPr>
                <w:sz w:val="21"/>
              </w:rPr>
              <w:t>年产生量</w:t>
            </w:r>
            <w:r>
              <w:rPr>
                <w:rFonts w:ascii="Times New Roman" w:eastAsia="Times New Roman"/>
                <w:sz w:val="21"/>
              </w:rPr>
              <w:t>(kg/a)</w:t>
            </w:r>
          </w:p>
        </w:tc>
        <w:tc>
          <w:tcPr>
            <w:tcW w:w="1215" w:type="dxa"/>
            <w:tcBorders>
              <w:top w:val="single" w:sz="4" w:space="0" w:color="000000"/>
              <w:left w:val="single" w:sz="4" w:space="0" w:color="000000"/>
              <w:bottom w:val="single" w:sz="4" w:space="0" w:color="000000"/>
              <w:right w:val="single" w:sz="4" w:space="0" w:color="000000"/>
            </w:tcBorders>
          </w:tcPr>
          <w:p w14:paraId="0F2D1DE9" w14:textId="77777777" w:rsidR="00751792" w:rsidRDefault="009C7D59">
            <w:pPr>
              <w:pStyle w:val="TableParagraph"/>
              <w:spacing w:before="78"/>
              <w:ind w:left="307" w:right="278"/>
              <w:rPr>
                <w:rFonts w:ascii="Times New Roman"/>
                <w:sz w:val="21"/>
              </w:rPr>
            </w:pPr>
            <w:r>
              <w:rPr>
                <w:rFonts w:ascii="Times New Roman"/>
                <w:sz w:val="21"/>
              </w:rPr>
              <w:t>0.0</w:t>
            </w:r>
            <w:r>
              <w:rPr>
                <w:rFonts w:ascii="Times New Roman" w:hint="eastAsia"/>
                <w:sz w:val="21"/>
              </w:rPr>
              <w:t>184</w:t>
            </w:r>
          </w:p>
        </w:tc>
        <w:tc>
          <w:tcPr>
            <w:tcW w:w="1215" w:type="dxa"/>
            <w:tcBorders>
              <w:top w:val="single" w:sz="4" w:space="0" w:color="000000"/>
              <w:left w:val="single" w:sz="4" w:space="0" w:color="000000"/>
              <w:bottom w:val="single" w:sz="4" w:space="0" w:color="000000"/>
              <w:right w:val="single" w:sz="4" w:space="0" w:color="000000"/>
            </w:tcBorders>
          </w:tcPr>
          <w:p w14:paraId="50E13C8D" w14:textId="77777777" w:rsidR="00751792" w:rsidRDefault="009C7D59">
            <w:pPr>
              <w:pStyle w:val="TableParagraph"/>
              <w:spacing w:before="78"/>
              <w:ind w:left="305" w:right="278"/>
              <w:rPr>
                <w:rFonts w:ascii="Times New Roman"/>
                <w:sz w:val="21"/>
              </w:rPr>
            </w:pPr>
            <w:r>
              <w:rPr>
                <w:rFonts w:ascii="Times New Roman" w:hint="eastAsia"/>
                <w:sz w:val="21"/>
              </w:rPr>
              <w:t>3.05</w:t>
            </w:r>
          </w:p>
        </w:tc>
        <w:tc>
          <w:tcPr>
            <w:tcW w:w="1217" w:type="dxa"/>
            <w:tcBorders>
              <w:top w:val="single" w:sz="4" w:space="0" w:color="000000"/>
              <w:left w:val="single" w:sz="4" w:space="0" w:color="000000"/>
              <w:bottom w:val="single" w:sz="4" w:space="0" w:color="000000"/>
              <w:right w:val="single" w:sz="4" w:space="0" w:color="000000"/>
            </w:tcBorders>
          </w:tcPr>
          <w:p w14:paraId="6BDCBCF2" w14:textId="77777777" w:rsidR="00751792" w:rsidRDefault="009C7D59">
            <w:pPr>
              <w:pStyle w:val="TableParagraph"/>
              <w:spacing w:before="78"/>
              <w:ind w:left="361" w:right="332"/>
              <w:rPr>
                <w:rFonts w:ascii="Times New Roman"/>
                <w:sz w:val="21"/>
              </w:rPr>
            </w:pPr>
            <w:r>
              <w:rPr>
                <w:rFonts w:ascii="Times New Roman" w:hint="eastAsia"/>
                <w:sz w:val="21"/>
              </w:rPr>
              <w:t>0.184</w:t>
            </w:r>
          </w:p>
        </w:tc>
        <w:tc>
          <w:tcPr>
            <w:tcW w:w="1704" w:type="dxa"/>
            <w:tcBorders>
              <w:top w:val="single" w:sz="4" w:space="0" w:color="000000"/>
              <w:left w:val="single" w:sz="4" w:space="0" w:color="000000"/>
              <w:bottom w:val="single" w:sz="4" w:space="0" w:color="000000"/>
              <w:right w:val="nil"/>
            </w:tcBorders>
          </w:tcPr>
          <w:p w14:paraId="0E4973F2" w14:textId="77777777" w:rsidR="00751792" w:rsidRDefault="009C7D59">
            <w:pPr>
              <w:pStyle w:val="TableParagraph"/>
              <w:spacing w:before="78"/>
              <w:ind w:left="86" w:right="64"/>
              <w:rPr>
                <w:rFonts w:ascii="Times New Roman" w:hAnsi="Times New Roman"/>
                <w:sz w:val="21"/>
              </w:rPr>
            </w:pPr>
            <w:r>
              <w:rPr>
                <w:rFonts w:ascii="Times New Roman" w:hAnsi="Times New Roman" w:hint="eastAsia"/>
                <w:sz w:val="21"/>
              </w:rPr>
              <w:t>3.64</w:t>
            </w:r>
            <w:r>
              <w:rPr>
                <w:rFonts w:ascii="Times New Roman" w:hAnsi="Times New Roman"/>
                <w:sz w:val="21"/>
              </w:rPr>
              <w:t>×10</w:t>
            </w:r>
            <w:r>
              <w:rPr>
                <w:rFonts w:ascii="Times New Roman" w:hAnsi="Times New Roman"/>
                <w:position w:val="7"/>
                <w:sz w:val="13"/>
              </w:rPr>
              <w:t>4</w:t>
            </w:r>
            <w:r>
              <w:rPr>
                <w:rFonts w:ascii="Times New Roman" w:hAnsi="Times New Roman"/>
                <w:sz w:val="21"/>
              </w:rPr>
              <w:t>m</w:t>
            </w:r>
            <w:r>
              <w:rPr>
                <w:rFonts w:ascii="Times New Roman" w:hAnsi="Times New Roman"/>
                <w:position w:val="7"/>
                <w:sz w:val="13"/>
              </w:rPr>
              <w:t>3</w:t>
            </w:r>
            <w:r>
              <w:rPr>
                <w:rFonts w:ascii="Times New Roman" w:hAnsi="Times New Roman"/>
                <w:sz w:val="21"/>
              </w:rPr>
              <w:t>/a</w:t>
            </w:r>
          </w:p>
        </w:tc>
      </w:tr>
      <w:tr w:rsidR="00751792" w14:paraId="2F780E7B" w14:textId="77777777">
        <w:trPr>
          <w:trHeight w:val="396"/>
        </w:trPr>
        <w:tc>
          <w:tcPr>
            <w:tcW w:w="1904" w:type="dxa"/>
            <w:vMerge/>
            <w:tcBorders>
              <w:top w:val="nil"/>
              <w:left w:val="nil"/>
              <w:bottom w:val="single" w:sz="4" w:space="0" w:color="000000"/>
              <w:right w:val="single" w:sz="4" w:space="0" w:color="000000"/>
            </w:tcBorders>
          </w:tcPr>
          <w:p w14:paraId="01F6336A" w14:textId="77777777" w:rsidR="00751792" w:rsidRDefault="00751792">
            <w:pPr>
              <w:rPr>
                <w:sz w:val="2"/>
                <w:szCs w:val="2"/>
              </w:rPr>
            </w:pPr>
          </w:p>
        </w:tc>
        <w:tc>
          <w:tcPr>
            <w:tcW w:w="1763" w:type="dxa"/>
            <w:tcBorders>
              <w:top w:val="single" w:sz="4" w:space="0" w:color="000000"/>
              <w:left w:val="single" w:sz="4" w:space="0" w:color="000000"/>
              <w:bottom w:val="single" w:sz="4" w:space="0" w:color="000000"/>
              <w:right w:val="single" w:sz="4" w:space="0" w:color="000000"/>
            </w:tcBorders>
          </w:tcPr>
          <w:p w14:paraId="5D1F19D6" w14:textId="77777777" w:rsidR="00751792" w:rsidRDefault="009C7D59">
            <w:pPr>
              <w:pStyle w:val="TableParagraph"/>
              <w:spacing w:before="62"/>
              <w:ind w:left="103" w:right="74"/>
              <w:rPr>
                <w:rFonts w:ascii="Times New Roman" w:eastAsia="Times New Roman"/>
                <w:sz w:val="21"/>
              </w:rPr>
            </w:pPr>
            <w:r>
              <w:rPr>
                <w:sz w:val="21"/>
              </w:rPr>
              <w:t>产生浓度</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215" w:type="dxa"/>
            <w:tcBorders>
              <w:top w:val="single" w:sz="4" w:space="0" w:color="000000"/>
              <w:left w:val="single" w:sz="4" w:space="0" w:color="000000"/>
              <w:bottom w:val="single" w:sz="4" w:space="0" w:color="000000"/>
              <w:right w:val="single" w:sz="4" w:space="0" w:color="000000"/>
            </w:tcBorders>
          </w:tcPr>
          <w:p w14:paraId="0D2F06A8" w14:textId="77777777" w:rsidR="00751792" w:rsidRDefault="009C7D59">
            <w:pPr>
              <w:pStyle w:val="TableParagraph"/>
              <w:spacing w:before="76"/>
              <w:ind w:left="307" w:right="278"/>
              <w:rPr>
                <w:rFonts w:ascii="Times New Roman"/>
                <w:sz w:val="21"/>
              </w:rPr>
            </w:pPr>
            <w:r>
              <w:rPr>
                <w:rFonts w:ascii="Times New Roman"/>
                <w:sz w:val="21"/>
              </w:rPr>
              <w:t>0.</w:t>
            </w:r>
            <w:r>
              <w:rPr>
                <w:rFonts w:ascii="Times New Roman" w:hint="eastAsia"/>
                <w:sz w:val="21"/>
              </w:rPr>
              <w:t>304</w:t>
            </w:r>
          </w:p>
        </w:tc>
        <w:tc>
          <w:tcPr>
            <w:tcW w:w="1215" w:type="dxa"/>
            <w:tcBorders>
              <w:top w:val="single" w:sz="4" w:space="0" w:color="000000"/>
              <w:left w:val="single" w:sz="4" w:space="0" w:color="000000"/>
              <w:bottom w:val="single" w:sz="4" w:space="0" w:color="000000"/>
              <w:right w:val="single" w:sz="4" w:space="0" w:color="000000"/>
            </w:tcBorders>
          </w:tcPr>
          <w:p w14:paraId="601F1254" w14:textId="77777777" w:rsidR="00751792" w:rsidRDefault="009C7D59">
            <w:pPr>
              <w:pStyle w:val="TableParagraph"/>
              <w:spacing w:before="76"/>
              <w:ind w:left="308" w:right="278"/>
              <w:rPr>
                <w:rFonts w:ascii="Times New Roman"/>
                <w:sz w:val="21"/>
              </w:rPr>
            </w:pPr>
            <w:r>
              <w:rPr>
                <w:rFonts w:ascii="Times New Roman" w:hint="eastAsia"/>
                <w:sz w:val="21"/>
              </w:rPr>
              <w:t>50.413</w:t>
            </w:r>
          </w:p>
        </w:tc>
        <w:tc>
          <w:tcPr>
            <w:tcW w:w="1217" w:type="dxa"/>
            <w:tcBorders>
              <w:top w:val="single" w:sz="4" w:space="0" w:color="000000"/>
              <w:left w:val="single" w:sz="4" w:space="0" w:color="000000"/>
              <w:bottom w:val="single" w:sz="4" w:space="0" w:color="000000"/>
              <w:right w:val="single" w:sz="4" w:space="0" w:color="000000"/>
            </w:tcBorders>
          </w:tcPr>
          <w:p w14:paraId="230EFC4E" w14:textId="77777777" w:rsidR="00751792" w:rsidRDefault="009C7D59">
            <w:pPr>
              <w:pStyle w:val="TableParagraph"/>
              <w:spacing w:before="76"/>
              <w:ind w:left="361" w:right="332"/>
              <w:rPr>
                <w:rFonts w:ascii="Times New Roman"/>
                <w:sz w:val="21"/>
              </w:rPr>
            </w:pPr>
            <w:r>
              <w:rPr>
                <w:rFonts w:ascii="Times New Roman" w:hint="eastAsia"/>
                <w:sz w:val="21"/>
              </w:rPr>
              <w:t>3.041</w:t>
            </w:r>
          </w:p>
        </w:tc>
        <w:tc>
          <w:tcPr>
            <w:tcW w:w="1704" w:type="dxa"/>
            <w:tcBorders>
              <w:top w:val="single" w:sz="4" w:space="0" w:color="000000"/>
              <w:left w:val="single" w:sz="4" w:space="0" w:color="000000"/>
              <w:bottom w:val="single" w:sz="4" w:space="0" w:color="000000"/>
              <w:right w:val="nil"/>
            </w:tcBorders>
          </w:tcPr>
          <w:p w14:paraId="10F2035F" w14:textId="77777777" w:rsidR="00751792" w:rsidRDefault="009C7D59">
            <w:pPr>
              <w:pStyle w:val="TableParagraph"/>
              <w:spacing w:before="76"/>
              <w:ind w:left="87" w:right="64"/>
              <w:rPr>
                <w:rFonts w:ascii="Times New Roman" w:hAnsi="Times New Roman"/>
                <w:sz w:val="21"/>
              </w:rPr>
            </w:pPr>
            <w:r>
              <w:rPr>
                <w:rFonts w:ascii="Times New Roman" w:hAnsi="Times New Roman"/>
                <w:sz w:val="21"/>
              </w:rPr>
              <w:t>——</w:t>
            </w:r>
          </w:p>
        </w:tc>
      </w:tr>
      <w:tr w:rsidR="00751792" w14:paraId="0CD6C95D" w14:textId="77777777">
        <w:trPr>
          <w:trHeight w:val="397"/>
        </w:trPr>
        <w:tc>
          <w:tcPr>
            <w:tcW w:w="1904" w:type="dxa"/>
            <w:vMerge/>
            <w:tcBorders>
              <w:top w:val="nil"/>
              <w:left w:val="nil"/>
              <w:bottom w:val="single" w:sz="4" w:space="0" w:color="000000"/>
              <w:right w:val="single" w:sz="4" w:space="0" w:color="000000"/>
            </w:tcBorders>
          </w:tcPr>
          <w:p w14:paraId="2BD05CA7" w14:textId="77777777" w:rsidR="00751792" w:rsidRDefault="00751792">
            <w:pPr>
              <w:rPr>
                <w:sz w:val="2"/>
                <w:szCs w:val="2"/>
              </w:rPr>
            </w:pPr>
          </w:p>
        </w:tc>
        <w:tc>
          <w:tcPr>
            <w:tcW w:w="1763" w:type="dxa"/>
            <w:tcBorders>
              <w:top w:val="single" w:sz="4" w:space="0" w:color="000000"/>
              <w:left w:val="single" w:sz="4" w:space="0" w:color="000000"/>
              <w:bottom w:val="single" w:sz="4" w:space="0" w:color="000000"/>
              <w:right w:val="single" w:sz="4" w:space="0" w:color="000000"/>
            </w:tcBorders>
          </w:tcPr>
          <w:p w14:paraId="737F2F95" w14:textId="77777777" w:rsidR="00751792" w:rsidRDefault="009C7D59">
            <w:pPr>
              <w:pStyle w:val="TableParagraph"/>
              <w:spacing w:before="64"/>
              <w:ind w:left="103" w:right="74"/>
              <w:rPr>
                <w:rFonts w:ascii="Times New Roman" w:eastAsia="Times New Roman"/>
                <w:sz w:val="21"/>
              </w:rPr>
            </w:pPr>
            <w:r>
              <w:rPr>
                <w:sz w:val="21"/>
              </w:rPr>
              <w:t>排放浓度</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215" w:type="dxa"/>
            <w:tcBorders>
              <w:top w:val="single" w:sz="4" w:space="0" w:color="000000"/>
              <w:left w:val="single" w:sz="4" w:space="0" w:color="000000"/>
              <w:bottom w:val="single" w:sz="4" w:space="0" w:color="000000"/>
              <w:right w:val="single" w:sz="4" w:space="0" w:color="000000"/>
            </w:tcBorders>
          </w:tcPr>
          <w:p w14:paraId="71515AD1" w14:textId="77777777" w:rsidR="00751792" w:rsidRDefault="009C7D59">
            <w:pPr>
              <w:pStyle w:val="TableParagraph"/>
              <w:spacing w:before="76"/>
              <w:ind w:left="307" w:right="278"/>
              <w:rPr>
                <w:rFonts w:ascii="Times New Roman"/>
                <w:sz w:val="21"/>
              </w:rPr>
            </w:pPr>
            <w:r>
              <w:rPr>
                <w:rFonts w:ascii="Times New Roman"/>
                <w:sz w:val="21"/>
              </w:rPr>
              <w:t>0.</w:t>
            </w:r>
            <w:r>
              <w:rPr>
                <w:rFonts w:ascii="Times New Roman" w:hint="eastAsia"/>
                <w:sz w:val="21"/>
              </w:rPr>
              <w:t>304</w:t>
            </w:r>
          </w:p>
        </w:tc>
        <w:tc>
          <w:tcPr>
            <w:tcW w:w="1215" w:type="dxa"/>
            <w:tcBorders>
              <w:top w:val="single" w:sz="4" w:space="0" w:color="000000"/>
              <w:left w:val="single" w:sz="4" w:space="0" w:color="000000"/>
              <w:bottom w:val="single" w:sz="4" w:space="0" w:color="000000"/>
              <w:right w:val="single" w:sz="4" w:space="0" w:color="000000"/>
            </w:tcBorders>
          </w:tcPr>
          <w:p w14:paraId="5915EF26" w14:textId="77777777" w:rsidR="00751792" w:rsidRDefault="009C7D59">
            <w:pPr>
              <w:pStyle w:val="TableParagraph"/>
              <w:spacing w:before="76"/>
              <w:ind w:left="308" w:right="278"/>
              <w:rPr>
                <w:rFonts w:ascii="Times New Roman"/>
                <w:sz w:val="21"/>
              </w:rPr>
            </w:pPr>
            <w:r>
              <w:rPr>
                <w:rFonts w:ascii="Times New Roman" w:hint="eastAsia"/>
                <w:sz w:val="21"/>
              </w:rPr>
              <w:t>50.413</w:t>
            </w:r>
          </w:p>
        </w:tc>
        <w:tc>
          <w:tcPr>
            <w:tcW w:w="1217" w:type="dxa"/>
            <w:tcBorders>
              <w:top w:val="single" w:sz="4" w:space="0" w:color="000000"/>
              <w:left w:val="single" w:sz="4" w:space="0" w:color="000000"/>
              <w:bottom w:val="single" w:sz="4" w:space="0" w:color="000000"/>
              <w:right w:val="single" w:sz="4" w:space="0" w:color="000000"/>
            </w:tcBorders>
          </w:tcPr>
          <w:p w14:paraId="39845BF2" w14:textId="77777777" w:rsidR="00751792" w:rsidRDefault="009C7D59">
            <w:pPr>
              <w:pStyle w:val="TableParagraph"/>
              <w:spacing w:before="76"/>
              <w:ind w:left="361" w:right="332"/>
              <w:rPr>
                <w:rFonts w:ascii="Times New Roman"/>
                <w:sz w:val="21"/>
              </w:rPr>
            </w:pPr>
            <w:r>
              <w:rPr>
                <w:rFonts w:ascii="Times New Roman" w:hint="eastAsia"/>
                <w:sz w:val="21"/>
              </w:rPr>
              <w:t>3.041</w:t>
            </w:r>
          </w:p>
        </w:tc>
        <w:tc>
          <w:tcPr>
            <w:tcW w:w="1704" w:type="dxa"/>
            <w:tcBorders>
              <w:top w:val="single" w:sz="4" w:space="0" w:color="000000"/>
              <w:left w:val="single" w:sz="4" w:space="0" w:color="000000"/>
              <w:bottom w:val="single" w:sz="4" w:space="0" w:color="000000"/>
              <w:right w:val="nil"/>
            </w:tcBorders>
          </w:tcPr>
          <w:p w14:paraId="25C83645" w14:textId="77777777" w:rsidR="00751792" w:rsidRDefault="009C7D59">
            <w:pPr>
              <w:pStyle w:val="TableParagraph"/>
              <w:spacing w:before="77"/>
              <w:ind w:left="87" w:right="64"/>
              <w:rPr>
                <w:rFonts w:ascii="Times New Roman" w:hAnsi="Times New Roman"/>
                <w:sz w:val="21"/>
              </w:rPr>
            </w:pPr>
            <w:r>
              <w:rPr>
                <w:rFonts w:ascii="Times New Roman" w:hAnsi="Times New Roman"/>
                <w:sz w:val="21"/>
              </w:rPr>
              <w:t>——</w:t>
            </w:r>
          </w:p>
        </w:tc>
      </w:tr>
      <w:tr w:rsidR="00751792" w14:paraId="1AE0C221" w14:textId="77777777">
        <w:trPr>
          <w:trHeight w:val="397"/>
        </w:trPr>
        <w:tc>
          <w:tcPr>
            <w:tcW w:w="1904" w:type="dxa"/>
            <w:vMerge/>
            <w:tcBorders>
              <w:top w:val="nil"/>
              <w:left w:val="nil"/>
              <w:bottom w:val="single" w:sz="4" w:space="0" w:color="000000"/>
              <w:right w:val="single" w:sz="4" w:space="0" w:color="000000"/>
            </w:tcBorders>
          </w:tcPr>
          <w:p w14:paraId="26F7B586" w14:textId="77777777" w:rsidR="00751792" w:rsidRDefault="00751792">
            <w:pPr>
              <w:rPr>
                <w:sz w:val="2"/>
                <w:szCs w:val="2"/>
              </w:rPr>
            </w:pPr>
          </w:p>
        </w:tc>
        <w:tc>
          <w:tcPr>
            <w:tcW w:w="1763" w:type="dxa"/>
            <w:tcBorders>
              <w:top w:val="single" w:sz="4" w:space="0" w:color="000000"/>
              <w:left w:val="single" w:sz="4" w:space="0" w:color="000000"/>
              <w:bottom w:val="single" w:sz="4" w:space="0" w:color="000000"/>
              <w:right w:val="single" w:sz="4" w:space="0" w:color="000000"/>
            </w:tcBorders>
          </w:tcPr>
          <w:p w14:paraId="07FBAD20" w14:textId="77777777" w:rsidR="00751792" w:rsidRDefault="009C7D59">
            <w:pPr>
              <w:pStyle w:val="TableParagraph"/>
              <w:spacing w:before="62"/>
              <w:ind w:left="103" w:right="74"/>
              <w:rPr>
                <w:rFonts w:ascii="Times New Roman" w:eastAsia="Times New Roman"/>
                <w:sz w:val="21"/>
              </w:rPr>
            </w:pPr>
            <w:r>
              <w:rPr>
                <w:sz w:val="21"/>
              </w:rPr>
              <w:t>排放速率</w:t>
            </w:r>
            <w:r>
              <w:rPr>
                <w:rFonts w:ascii="Times New Roman" w:eastAsia="Times New Roman"/>
                <w:sz w:val="21"/>
              </w:rPr>
              <w:t>(kg/h)</w:t>
            </w:r>
          </w:p>
        </w:tc>
        <w:tc>
          <w:tcPr>
            <w:tcW w:w="1215" w:type="dxa"/>
            <w:tcBorders>
              <w:top w:val="single" w:sz="4" w:space="0" w:color="000000"/>
              <w:left w:val="single" w:sz="4" w:space="0" w:color="000000"/>
              <w:bottom w:val="single" w:sz="4" w:space="0" w:color="000000"/>
              <w:right w:val="single" w:sz="4" w:space="0" w:color="000000"/>
            </w:tcBorders>
          </w:tcPr>
          <w:p w14:paraId="5D2D5720" w14:textId="77777777" w:rsidR="00751792" w:rsidRDefault="009C7D59">
            <w:pPr>
              <w:pStyle w:val="TableParagraph"/>
              <w:spacing w:before="76"/>
              <w:ind w:left="307" w:right="278"/>
              <w:rPr>
                <w:rFonts w:ascii="Times New Roman"/>
                <w:sz w:val="21"/>
              </w:rPr>
            </w:pPr>
            <w:r>
              <w:rPr>
                <w:rFonts w:ascii="Times New Roman"/>
                <w:sz w:val="21"/>
              </w:rPr>
              <w:t>0.00</w:t>
            </w:r>
            <w:r>
              <w:rPr>
                <w:rFonts w:ascii="Times New Roman" w:hint="eastAsia"/>
                <w:sz w:val="21"/>
              </w:rPr>
              <w:t>1</w:t>
            </w:r>
          </w:p>
        </w:tc>
        <w:tc>
          <w:tcPr>
            <w:tcW w:w="1215" w:type="dxa"/>
            <w:tcBorders>
              <w:top w:val="single" w:sz="4" w:space="0" w:color="000000"/>
              <w:left w:val="single" w:sz="4" w:space="0" w:color="000000"/>
              <w:bottom w:val="single" w:sz="4" w:space="0" w:color="000000"/>
              <w:right w:val="single" w:sz="4" w:space="0" w:color="000000"/>
            </w:tcBorders>
          </w:tcPr>
          <w:p w14:paraId="2F7450CD" w14:textId="77777777" w:rsidR="00751792" w:rsidRDefault="009C7D59">
            <w:pPr>
              <w:pStyle w:val="TableParagraph"/>
              <w:spacing w:before="76"/>
              <w:ind w:left="305" w:right="278"/>
              <w:rPr>
                <w:rFonts w:ascii="Times New Roman"/>
                <w:sz w:val="21"/>
              </w:rPr>
            </w:pPr>
            <w:r>
              <w:rPr>
                <w:rFonts w:ascii="Times New Roman"/>
                <w:sz w:val="21"/>
              </w:rPr>
              <w:t>0.</w:t>
            </w:r>
            <w:r>
              <w:rPr>
                <w:rFonts w:ascii="Times New Roman" w:hint="eastAsia"/>
                <w:sz w:val="21"/>
              </w:rPr>
              <w:t>169</w:t>
            </w:r>
          </w:p>
        </w:tc>
        <w:tc>
          <w:tcPr>
            <w:tcW w:w="1217" w:type="dxa"/>
            <w:tcBorders>
              <w:top w:val="single" w:sz="4" w:space="0" w:color="000000"/>
              <w:left w:val="single" w:sz="4" w:space="0" w:color="000000"/>
              <w:bottom w:val="single" w:sz="4" w:space="0" w:color="000000"/>
              <w:right w:val="single" w:sz="4" w:space="0" w:color="000000"/>
            </w:tcBorders>
          </w:tcPr>
          <w:p w14:paraId="1C4C8AB6" w14:textId="77777777" w:rsidR="00751792" w:rsidRDefault="009C7D59">
            <w:pPr>
              <w:pStyle w:val="TableParagraph"/>
              <w:spacing w:before="76"/>
              <w:ind w:left="361" w:right="332"/>
              <w:rPr>
                <w:rFonts w:ascii="Times New Roman"/>
                <w:sz w:val="21"/>
              </w:rPr>
            </w:pPr>
            <w:r>
              <w:rPr>
                <w:rFonts w:ascii="Times New Roman"/>
                <w:sz w:val="21"/>
              </w:rPr>
              <w:t>0.0</w:t>
            </w:r>
            <w:r>
              <w:rPr>
                <w:rFonts w:ascii="Times New Roman" w:hint="eastAsia"/>
                <w:sz w:val="21"/>
              </w:rPr>
              <w:t>10</w:t>
            </w:r>
          </w:p>
        </w:tc>
        <w:tc>
          <w:tcPr>
            <w:tcW w:w="1704" w:type="dxa"/>
            <w:tcBorders>
              <w:top w:val="single" w:sz="4" w:space="0" w:color="000000"/>
              <w:left w:val="single" w:sz="4" w:space="0" w:color="000000"/>
              <w:bottom w:val="single" w:sz="4" w:space="0" w:color="000000"/>
              <w:right w:val="nil"/>
            </w:tcBorders>
          </w:tcPr>
          <w:p w14:paraId="3F723179" w14:textId="77777777" w:rsidR="00751792" w:rsidRDefault="009C7D59">
            <w:pPr>
              <w:pStyle w:val="TableParagraph"/>
              <w:spacing w:before="76"/>
              <w:ind w:left="87" w:right="64"/>
              <w:rPr>
                <w:rFonts w:ascii="Times New Roman" w:hAnsi="Times New Roman"/>
                <w:sz w:val="21"/>
              </w:rPr>
            </w:pPr>
            <w:r>
              <w:rPr>
                <w:rFonts w:ascii="Times New Roman" w:hAnsi="Times New Roman"/>
                <w:sz w:val="21"/>
              </w:rPr>
              <w:t>——</w:t>
            </w:r>
          </w:p>
        </w:tc>
      </w:tr>
      <w:tr w:rsidR="00751792" w14:paraId="65E47BFB" w14:textId="77777777">
        <w:trPr>
          <w:trHeight w:val="397"/>
        </w:trPr>
        <w:tc>
          <w:tcPr>
            <w:tcW w:w="1904" w:type="dxa"/>
            <w:vMerge/>
            <w:tcBorders>
              <w:top w:val="nil"/>
              <w:left w:val="nil"/>
              <w:bottom w:val="single" w:sz="4" w:space="0" w:color="000000"/>
              <w:right w:val="single" w:sz="4" w:space="0" w:color="000000"/>
            </w:tcBorders>
          </w:tcPr>
          <w:p w14:paraId="3B84374B" w14:textId="77777777" w:rsidR="00751792" w:rsidRDefault="00751792">
            <w:pPr>
              <w:rPr>
                <w:sz w:val="2"/>
                <w:szCs w:val="2"/>
              </w:rPr>
            </w:pPr>
          </w:p>
        </w:tc>
        <w:tc>
          <w:tcPr>
            <w:tcW w:w="1763" w:type="dxa"/>
            <w:tcBorders>
              <w:top w:val="single" w:sz="4" w:space="0" w:color="000000"/>
              <w:left w:val="single" w:sz="4" w:space="0" w:color="000000"/>
              <w:bottom w:val="single" w:sz="4" w:space="0" w:color="000000"/>
              <w:right w:val="single" w:sz="4" w:space="0" w:color="000000"/>
            </w:tcBorders>
          </w:tcPr>
          <w:p w14:paraId="5A4A00C7" w14:textId="77777777" w:rsidR="00751792" w:rsidRDefault="009C7D59">
            <w:pPr>
              <w:pStyle w:val="TableParagraph"/>
              <w:spacing w:before="63"/>
              <w:ind w:left="101" w:right="74"/>
              <w:rPr>
                <w:rFonts w:ascii="Times New Roman" w:eastAsia="Times New Roman"/>
                <w:sz w:val="21"/>
              </w:rPr>
            </w:pPr>
            <w:r>
              <w:rPr>
                <w:sz w:val="21"/>
              </w:rPr>
              <w:t>年排放量</w:t>
            </w:r>
            <w:r>
              <w:rPr>
                <w:rFonts w:ascii="Times New Roman" w:eastAsia="Times New Roman"/>
                <w:sz w:val="21"/>
              </w:rPr>
              <w:t>(kg/a)</w:t>
            </w:r>
          </w:p>
        </w:tc>
        <w:tc>
          <w:tcPr>
            <w:tcW w:w="1215" w:type="dxa"/>
            <w:tcBorders>
              <w:top w:val="single" w:sz="4" w:space="0" w:color="000000"/>
              <w:left w:val="single" w:sz="4" w:space="0" w:color="000000"/>
              <w:bottom w:val="single" w:sz="4" w:space="0" w:color="000000"/>
              <w:right w:val="single" w:sz="4" w:space="0" w:color="000000"/>
            </w:tcBorders>
          </w:tcPr>
          <w:p w14:paraId="640CA589" w14:textId="77777777" w:rsidR="00751792" w:rsidRDefault="009C7D59">
            <w:pPr>
              <w:pStyle w:val="TableParagraph"/>
              <w:spacing w:before="78"/>
              <w:ind w:left="307" w:right="278"/>
              <w:rPr>
                <w:rFonts w:ascii="Times New Roman"/>
                <w:sz w:val="21"/>
              </w:rPr>
            </w:pPr>
            <w:r>
              <w:rPr>
                <w:rFonts w:ascii="Times New Roman"/>
                <w:sz w:val="21"/>
              </w:rPr>
              <w:t>0.0</w:t>
            </w:r>
            <w:r>
              <w:rPr>
                <w:rFonts w:ascii="Times New Roman" w:hint="eastAsia"/>
                <w:sz w:val="21"/>
              </w:rPr>
              <w:t>184</w:t>
            </w:r>
          </w:p>
        </w:tc>
        <w:tc>
          <w:tcPr>
            <w:tcW w:w="1215" w:type="dxa"/>
            <w:tcBorders>
              <w:top w:val="single" w:sz="4" w:space="0" w:color="000000"/>
              <w:left w:val="single" w:sz="4" w:space="0" w:color="000000"/>
              <w:bottom w:val="single" w:sz="4" w:space="0" w:color="000000"/>
              <w:right w:val="single" w:sz="4" w:space="0" w:color="000000"/>
            </w:tcBorders>
          </w:tcPr>
          <w:p w14:paraId="54377167" w14:textId="77777777" w:rsidR="00751792" w:rsidRDefault="009C7D59">
            <w:pPr>
              <w:pStyle w:val="TableParagraph"/>
              <w:spacing w:before="78"/>
              <w:ind w:left="305" w:right="278"/>
              <w:rPr>
                <w:rFonts w:ascii="Times New Roman"/>
                <w:sz w:val="21"/>
              </w:rPr>
            </w:pPr>
            <w:r>
              <w:rPr>
                <w:rFonts w:ascii="Times New Roman" w:hint="eastAsia"/>
                <w:sz w:val="21"/>
              </w:rPr>
              <w:t>3.05</w:t>
            </w:r>
          </w:p>
        </w:tc>
        <w:tc>
          <w:tcPr>
            <w:tcW w:w="1217" w:type="dxa"/>
            <w:tcBorders>
              <w:top w:val="single" w:sz="4" w:space="0" w:color="000000"/>
              <w:left w:val="single" w:sz="4" w:space="0" w:color="000000"/>
              <w:bottom w:val="single" w:sz="4" w:space="0" w:color="000000"/>
              <w:right w:val="single" w:sz="4" w:space="0" w:color="000000"/>
            </w:tcBorders>
          </w:tcPr>
          <w:p w14:paraId="6E066730" w14:textId="77777777" w:rsidR="00751792" w:rsidRDefault="009C7D59">
            <w:pPr>
              <w:pStyle w:val="TableParagraph"/>
              <w:spacing w:before="78"/>
              <w:ind w:left="361" w:right="332"/>
              <w:rPr>
                <w:rFonts w:ascii="Times New Roman"/>
                <w:sz w:val="21"/>
              </w:rPr>
            </w:pPr>
            <w:r>
              <w:rPr>
                <w:rFonts w:ascii="Times New Roman" w:hint="eastAsia"/>
                <w:sz w:val="21"/>
              </w:rPr>
              <w:t>0.184</w:t>
            </w:r>
          </w:p>
        </w:tc>
        <w:tc>
          <w:tcPr>
            <w:tcW w:w="1704" w:type="dxa"/>
            <w:tcBorders>
              <w:top w:val="single" w:sz="4" w:space="0" w:color="000000"/>
              <w:left w:val="single" w:sz="4" w:space="0" w:color="000000"/>
              <w:bottom w:val="single" w:sz="4" w:space="0" w:color="000000"/>
              <w:right w:val="nil"/>
            </w:tcBorders>
          </w:tcPr>
          <w:p w14:paraId="06B1966D" w14:textId="77777777" w:rsidR="00751792" w:rsidRDefault="009C7D59">
            <w:pPr>
              <w:pStyle w:val="TableParagraph"/>
              <w:spacing w:before="78"/>
              <w:ind w:left="86" w:right="64"/>
              <w:rPr>
                <w:rFonts w:ascii="Times New Roman" w:hAnsi="Times New Roman"/>
                <w:sz w:val="21"/>
              </w:rPr>
            </w:pPr>
            <w:r>
              <w:rPr>
                <w:rFonts w:ascii="Times New Roman" w:hAnsi="Times New Roman" w:hint="eastAsia"/>
                <w:sz w:val="21"/>
              </w:rPr>
              <w:t>3.64</w:t>
            </w:r>
            <w:r>
              <w:rPr>
                <w:rFonts w:ascii="Times New Roman" w:hAnsi="Times New Roman"/>
                <w:sz w:val="21"/>
              </w:rPr>
              <w:t>×10</w:t>
            </w:r>
            <w:r>
              <w:rPr>
                <w:rFonts w:ascii="Times New Roman" w:hAnsi="Times New Roman"/>
                <w:position w:val="7"/>
                <w:sz w:val="13"/>
              </w:rPr>
              <w:t>4</w:t>
            </w:r>
            <w:r>
              <w:rPr>
                <w:rFonts w:ascii="Times New Roman" w:hAnsi="Times New Roman"/>
                <w:sz w:val="21"/>
              </w:rPr>
              <w:t>m</w:t>
            </w:r>
            <w:r>
              <w:rPr>
                <w:rFonts w:ascii="Times New Roman" w:hAnsi="Times New Roman"/>
                <w:position w:val="7"/>
                <w:sz w:val="13"/>
              </w:rPr>
              <w:t>3</w:t>
            </w:r>
            <w:r>
              <w:rPr>
                <w:rFonts w:ascii="Times New Roman" w:hAnsi="Times New Roman"/>
                <w:sz w:val="21"/>
              </w:rPr>
              <w:t>/a</w:t>
            </w:r>
          </w:p>
        </w:tc>
      </w:tr>
      <w:tr w:rsidR="00751792" w14:paraId="01A1E54D" w14:textId="77777777">
        <w:trPr>
          <w:trHeight w:val="387"/>
        </w:trPr>
        <w:tc>
          <w:tcPr>
            <w:tcW w:w="1904" w:type="dxa"/>
            <w:vMerge w:val="restart"/>
            <w:tcBorders>
              <w:top w:val="single" w:sz="4" w:space="0" w:color="000000"/>
              <w:left w:val="nil"/>
              <w:right w:val="single" w:sz="4" w:space="0" w:color="000000"/>
            </w:tcBorders>
          </w:tcPr>
          <w:p w14:paraId="097548B8" w14:textId="77777777" w:rsidR="00751792" w:rsidRDefault="009C7D59">
            <w:pPr>
              <w:pStyle w:val="TableParagraph"/>
              <w:spacing w:before="110"/>
              <w:ind w:left="61" w:right="29"/>
              <w:rPr>
                <w:sz w:val="21"/>
              </w:rPr>
            </w:pPr>
            <w:r>
              <w:rPr>
                <w:sz w:val="21"/>
              </w:rPr>
              <w:t>本项目执行标准</w:t>
            </w:r>
          </w:p>
          <w:p w14:paraId="737369F9" w14:textId="77777777" w:rsidR="00751792" w:rsidRDefault="009C7D59">
            <w:pPr>
              <w:pStyle w:val="TableParagraph"/>
              <w:spacing w:before="43"/>
              <w:ind w:left="102" w:right="29"/>
              <w:rPr>
                <w:sz w:val="21"/>
              </w:rPr>
            </w:pPr>
            <w:r>
              <w:rPr>
                <w:sz w:val="21"/>
              </w:rPr>
              <w:t>（</w:t>
            </w:r>
            <w:r>
              <w:rPr>
                <w:rFonts w:ascii="Times New Roman" w:eastAsia="Times New Roman"/>
                <w:sz w:val="21"/>
              </w:rPr>
              <w:t>GB16297-1996</w:t>
            </w:r>
            <w:r>
              <w:rPr>
                <w:sz w:val="21"/>
              </w:rPr>
              <w:t>）</w:t>
            </w:r>
          </w:p>
        </w:tc>
        <w:tc>
          <w:tcPr>
            <w:tcW w:w="1763" w:type="dxa"/>
            <w:tcBorders>
              <w:top w:val="single" w:sz="4" w:space="0" w:color="000000"/>
              <w:left w:val="single" w:sz="4" w:space="0" w:color="000000"/>
              <w:bottom w:val="single" w:sz="4" w:space="0" w:color="000000"/>
              <w:right w:val="single" w:sz="4" w:space="0" w:color="000000"/>
            </w:tcBorders>
          </w:tcPr>
          <w:p w14:paraId="2DB558F7" w14:textId="77777777" w:rsidR="00751792" w:rsidRDefault="009C7D59">
            <w:pPr>
              <w:pStyle w:val="TableParagraph"/>
              <w:spacing w:before="62"/>
              <w:ind w:left="103" w:right="74"/>
              <w:rPr>
                <w:rFonts w:ascii="Times New Roman" w:eastAsia="Times New Roman"/>
                <w:sz w:val="21"/>
              </w:rPr>
            </w:pPr>
            <w:r>
              <w:rPr>
                <w:sz w:val="21"/>
              </w:rPr>
              <w:t>排放浓度</w:t>
            </w:r>
            <w:r>
              <w:rPr>
                <w:rFonts w:ascii="Times New Roman" w:eastAsia="Times New Roman"/>
                <w:sz w:val="21"/>
              </w:rPr>
              <w:t>(mg/m</w:t>
            </w:r>
            <w:r>
              <w:rPr>
                <w:rFonts w:ascii="Times New Roman" w:eastAsia="Times New Roman"/>
                <w:position w:val="7"/>
                <w:sz w:val="13"/>
              </w:rPr>
              <w:t>3</w:t>
            </w:r>
            <w:r>
              <w:rPr>
                <w:rFonts w:ascii="Times New Roman" w:eastAsia="Times New Roman"/>
                <w:sz w:val="21"/>
              </w:rPr>
              <w:t>)</w:t>
            </w:r>
          </w:p>
        </w:tc>
        <w:tc>
          <w:tcPr>
            <w:tcW w:w="1215" w:type="dxa"/>
            <w:tcBorders>
              <w:top w:val="single" w:sz="4" w:space="0" w:color="000000"/>
              <w:left w:val="single" w:sz="4" w:space="0" w:color="000000"/>
              <w:bottom w:val="single" w:sz="4" w:space="0" w:color="000000"/>
              <w:right w:val="single" w:sz="4" w:space="0" w:color="000000"/>
            </w:tcBorders>
          </w:tcPr>
          <w:p w14:paraId="2122B79A" w14:textId="77777777" w:rsidR="00751792" w:rsidRDefault="009C7D59">
            <w:pPr>
              <w:pStyle w:val="TableParagraph"/>
              <w:spacing w:before="76"/>
              <w:ind w:left="307" w:right="278"/>
              <w:rPr>
                <w:rFonts w:ascii="Times New Roman"/>
                <w:sz w:val="21"/>
              </w:rPr>
            </w:pPr>
            <w:r>
              <w:rPr>
                <w:rFonts w:ascii="Times New Roman"/>
                <w:sz w:val="21"/>
              </w:rPr>
              <w:t>550</w:t>
            </w:r>
          </w:p>
        </w:tc>
        <w:tc>
          <w:tcPr>
            <w:tcW w:w="1215" w:type="dxa"/>
            <w:tcBorders>
              <w:top w:val="single" w:sz="4" w:space="0" w:color="000000"/>
              <w:left w:val="single" w:sz="4" w:space="0" w:color="000000"/>
              <w:bottom w:val="single" w:sz="4" w:space="0" w:color="000000"/>
              <w:right w:val="single" w:sz="4" w:space="0" w:color="000000"/>
            </w:tcBorders>
          </w:tcPr>
          <w:p w14:paraId="4BEA4771" w14:textId="77777777" w:rsidR="00751792" w:rsidRDefault="009C7D59">
            <w:pPr>
              <w:pStyle w:val="TableParagraph"/>
              <w:spacing w:before="76"/>
              <w:ind w:left="305" w:right="278"/>
              <w:rPr>
                <w:rFonts w:ascii="Times New Roman"/>
                <w:sz w:val="21"/>
              </w:rPr>
            </w:pPr>
            <w:r>
              <w:rPr>
                <w:rFonts w:ascii="Times New Roman"/>
                <w:sz w:val="21"/>
              </w:rPr>
              <w:t>240</w:t>
            </w:r>
          </w:p>
        </w:tc>
        <w:tc>
          <w:tcPr>
            <w:tcW w:w="1217" w:type="dxa"/>
            <w:tcBorders>
              <w:top w:val="single" w:sz="4" w:space="0" w:color="000000"/>
              <w:left w:val="single" w:sz="4" w:space="0" w:color="000000"/>
              <w:bottom w:val="single" w:sz="4" w:space="0" w:color="000000"/>
              <w:right w:val="single" w:sz="4" w:space="0" w:color="000000"/>
            </w:tcBorders>
          </w:tcPr>
          <w:p w14:paraId="75C3923D" w14:textId="77777777" w:rsidR="00751792" w:rsidRDefault="009C7D59">
            <w:pPr>
              <w:pStyle w:val="TableParagraph"/>
              <w:spacing w:before="76"/>
              <w:ind w:left="361" w:right="332"/>
              <w:rPr>
                <w:rFonts w:ascii="Times New Roman"/>
                <w:sz w:val="21"/>
              </w:rPr>
            </w:pPr>
            <w:r>
              <w:rPr>
                <w:rFonts w:ascii="Times New Roman"/>
                <w:sz w:val="21"/>
              </w:rPr>
              <w:t>120</w:t>
            </w:r>
          </w:p>
        </w:tc>
        <w:tc>
          <w:tcPr>
            <w:tcW w:w="1704" w:type="dxa"/>
            <w:tcBorders>
              <w:top w:val="single" w:sz="4" w:space="0" w:color="000000"/>
              <w:left w:val="single" w:sz="4" w:space="0" w:color="000000"/>
              <w:bottom w:val="single" w:sz="4" w:space="0" w:color="000000"/>
              <w:right w:val="nil"/>
            </w:tcBorders>
          </w:tcPr>
          <w:p w14:paraId="6ACE2658" w14:textId="77777777" w:rsidR="00751792" w:rsidRDefault="009C7D59">
            <w:pPr>
              <w:pStyle w:val="TableParagraph"/>
              <w:spacing w:before="76"/>
              <w:ind w:left="87" w:right="64"/>
              <w:rPr>
                <w:rFonts w:ascii="Times New Roman" w:hAnsi="Times New Roman"/>
                <w:sz w:val="21"/>
              </w:rPr>
            </w:pPr>
            <w:r>
              <w:rPr>
                <w:rFonts w:ascii="Times New Roman" w:hAnsi="Times New Roman"/>
                <w:sz w:val="21"/>
              </w:rPr>
              <w:t>——</w:t>
            </w:r>
          </w:p>
        </w:tc>
      </w:tr>
      <w:tr w:rsidR="00751792" w14:paraId="348AD028" w14:textId="77777777">
        <w:trPr>
          <w:trHeight w:val="386"/>
        </w:trPr>
        <w:tc>
          <w:tcPr>
            <w:tcW w:w="1904" w:type="dxa"/>
            <w:vMerge/>
            <w:tcBorders>
              <w:top w:val="nil"/>
              <w:left w:val="nil"/>
              <w:right w:val="single" w:sz="4" w:space="0" w:color="000000"/>
            </w:tcBorders>
          </w:tcPr>
          <w:p w14:paraId="3AE65AAB" w14:textId="77777777" w:rsidR="00751792" w:rsidRDefault="00751792">
            <w:pPr>
              <w:rPr>
                <w:sz w:val="2"/>
                <w:szCs w:val="2"/>
              </w:rPr>
            </w:pPr>
          </w:p>
        </w:tc>
        <w:tc>
          <w:tcPr>
            <w:tcW w:w="1763" w:type="dxa"/>
            <w:tcBorders>
              <w:top w:val="single" w:sz="4" w:space="0" w:color="000000"/>
              <w:left w:val="single" w:sz="4" w:space="0" w:color="000000"/>
              <w:right w:val="single" w:sz="4" w:space="0" w:color="000000"/>
            </w:tcBorders>
          </w:tcPr>
          <w:p w14:paraId="32312598" w14:textId="77777777" w:rsidR="00751792" w:rsidRDefault="009C7D59">
            <w:pPr>
              <w:pStyle w:val="TableParagraph"/>
              <w:spacing w:before="53"/>
              <w:ind w:left="99" w:right="74"/>
              <w:rPr>
                <w:sz w:val="21"/>
              </w:rPr>
            </w:pPr>
            <w:r>
              <w:rPr>
                <w:sz w:val="21"/>
              </w:rPr>
              <w:t>排放速率</w:t>
            </w:r>
          </w:p>
        </w:tc>
        <w:tc>
          <w:tcPr>
            <w:tcW w:w="1215" w:type="dxa"/>
            <w:tcBorders>
              <w:top w:val="single" w:sz="4" w:space="0" w:color="000000"/>
              <w:left w:val="single" w:sz="4" w:space="0" w:color="000000"/>
              <w:right w:val="single" w:sz="4" w:space="0" w:color="000000"/>
            </w:tcBorders>
          </w:tcPr>
          <w:p w14:paraId="227C047F" w14:textId="77777777" w:rsidR="00751792" w:rsidRDefault="009C7D59">
            <w:pPr>
              <w:pStyle w:val="TableParagraph"/>
              <w:spacing w:before="67"/>
              <w:ind w:left="307" w:right="278"/>
              <w:rPr>
                <w:rFonts w:ascii="Times New Roman"/>
                <w:sz w:val="21"/>
              </w:rPr>
            </w:pPr>
            <w:r>
              <w:rPr>
                <w:rFonts w:ascii="Times New Roman"/>
                <w:sz w:val="21"/>
              </w:rPr>
              <w:t>2.6</w:t>
            </w:r>
          </w:p>
        </w:tc>
        <w:tc>
          <w:tcPr>
            <w:tcW w:w="1215" w:type="dxa"/>
            <w:tcBorders>
              <w:top w:val="single" w:sz="4" w:space="0" w:color="000000"/>
              <w:left w:val="single" w:sz="4" w:space="0" w:color="000000"/>
              <w:right w:val="single" w:sz="4" w:space="0" w:color="000000"/>
            </w:tcBorders>
          </w:tcPr>
          <w:p w14:paraId="0AC55288" w14:textId="77777777" w:rsidR="00751792" w:rsidRDefault="009C7D59">
            <w:pPr>
              <w:pStyle w:val="TableParagraph"/>
              <w:spacing w:before="67"/>
              <w:ind w:left="305" w:right="278"/>
              <w:rPr>
                <w:rFonts w:ascii="Times New Roman"/>
                <w:sz w:val="21"/>
              </w:rPr>
            </w:pPr>
            <w:r>
              <w:rPr>
                <w:rFonts w:ascii="Times New Roman"/>
                <w:sz w:val="21"/>
              </w:rPr>
              <w:t>0.77</w:t>
            </w:r>
          </w:p>
        </w:tc>
        <w:tc>
          <w:tcPr>
            <w:tcW w:w="1217" w:type="dxa"/>
            <w:tcBorders>
              <w:top w:val="single" w:sz="4" w:space="0" w:color="000000"/>
              <w:left w:val="single" w:sz="4" w:space="0" w:color="000000"/>
              <w:right w:val="single" w:sz="4" w:space="0" w:color="000000"/>
            </w:tcBorders>
          </w:tcPr>
          <w:p w14:paraId="4EFBEF71" w14:textId="77777777" w:rsidR="00751792" w:rsidRDefault="009C7D59">
            <w:pPr>
              <w:pStyle w:val="TableParagraph"/>
              <w:spacing w:before="67"/>
              <w:ind w:left="361" w:right="332"/>
              <w:rPr>
                <w:rFonts w:ascii="Times New Roman"/>
                <w:sz w:val="21"/>
              </w:rPr>
            </w:pPr>
            <w:r>
              <w:rPr>
                <w:rFonts w:ascii="Times New Roman"/>
                <w:sz w:val="21"/>
              </w:rPr>
              <w:t>3.5</w:t>
            </w:r>
          </w:p>
        </w:tc>
        <w:tc>
          <w:tcPr>
            <w:tcW w:w="1704" w:type="dxa"/>
            <w:tcBorders>
              <w:top w:val="single" w:sz="4" w:space="0" w:color="000000"/>
              <w:left w:val="single" w:sz="4" w:space="0" w:color="000000"/>
              <w:right w:val="nil"/>
            </w:tcBorders>
          </w:tcPr>
          <w:p w14:paraId="321D9932" w14:textId="77777777" w:rsidR="00751792" w:rsidRDefault="009C7D59">
            <w:pPr>
              <w:pStyle w:val="TableParagraph"/>
              <w:spacing w:before="67"/>
              <w:ind w:left="87" w:right="64"/>
              <w:rPr>
                <w:rFonts w:ascii="Times New Roman" w:hAnsi="Times New Roman"/>
                <w:sz w:val="21"/>
              </w:rPr>
            </w:pPr>
            <w:r>
              <w:rPr>
                <w:rFonts w:ascii="Times New Roman" w:hAnsi="Times New Roman"/>
                <w:sz w:val="21"/>
              </w:rPr>
              <w:t>——</w:t>
            </w:r>
          </w:p>
        </w:tc>
      </w:tr>
    </w:tbl>
    <w:p w14:paraId="4C6062D3" w14:textId="77777777" w:rsidR="00890F1F" w:rsidRDefault="00890F1F">
      <w:pPr>
        <w:pStyle w:val="a3"/>
        <w:spacing w:before="82"/>
        <w:ind w:left="718"/>
      </w:pPr>
    </w:p>
    <w:p w14:paraId="28BC1FC1" w14:textId="77777777" w:rsidR="00890F1F" w:rsidRDefault="00890F1F">
      <w:pPr>
        <w:pStyle w:val="a3"/>
        <w:spacing w:before="82"/>
        <w:ind w:left="718"/>
      </w:pPr>
    </w:p>
    <w:p w14:paraId="541B068E" w14:textId="77777777" w:rsidR="00890F1F" w:rsidRDefault="00890F1F">
      <w:pPr>
        <w:pStyle w:val="a3"/>
        <w:spacing w:before="82"/>
        <w:ind w:left="718"/>
      </w:pPr>
    </w:p>
    <w:p w14:paraId="2BD74E74" w14:textId="77777777" w:rsidR="00751792" w:rsidRDefault="009C7D59">
      <w:pPr>
        <w:pStyle w:val="a3"/>
        <w:spacing w:before="82"/>
        <w:ind w:left="718"/>
      </w:pPr>
      <w:r>
        <w:t>⑥沼气燃烧废气。</w:t>
      </w:r>
    </w:p>
    <w:p w14:paraId="7DE97BF3" w14:textId="77777777" w:rsidR="00751792" w:rsidRDefault="009C7D59">
      <w:pPr>
        <w:pStyle w:val="a3"/>
        <w:spacing w:before="160" w:line="364" w:lineRule="auto"/>
        <w:ind w:left="238" w:right="443" w:firstLine="480"/>
      </w:pPr>
      <w:r>
        <w:t>该项目所产生的综合废水进入沼气工程进行厌氧发酵，厌氧过程产生沼气，沼气主要成分为甲烷。根据《规模化畜禽养殖场沼气工程设计规范》（</w:t>
      </w:r>
      <w:r>
        <w:rPr>
          <w:rFonts w:ascii="Times New Roman" w:eastAsia="Times New Roman"/>
        </w:rPr>
        <w:t>NY/T1222-2006</w:t>
      </w:r>
      <w:r>
        <w:t>）</w:t>
      </w:r>
    </w:p>
    <w:p w14:paraId="014501E2" w14:textId="77777777" w:rsidR="00890F1F" w:rsidRDefault="00890F1F" w:rsidP="00890F1F">
      <w:pPr>
        <w:pStyle w:val="a3"/>
        <w:spacing w:before="81" w:line="364" w:lineRule="auto"/>
        <w:ind w:left="238" w:right="438"/>
      </w:pPr>
      <w:r>
        <w:t>中</w:t>
      </w:r>
      <w:r>
        <w:rPr>
          <w:rFonts w:ascii="Times New Roman" w:eastAsia="Times New Roman" w:hAnsi="Times New Roman"/>
        </w:rPr>
        <w:t>“</w:t>
      </w:r>
      <w:r>
        <w:rPr>
          <w:spacing w:val="-15"/>
        </w:rPr>
        <w:t xml:space="preserve">每去除 </w:t>
      </w:r>
      <w:r>
        <w:rPr>
          <w:rFonts w:ascii="Times New Roman" w:eastAsia="Times New Roman" w:hAnsi="Times New Roman"/>
        </w:rPr>
        <w:t xml:space="preserve">lkgCOD </w:t>
      </w:r>
      <w:r>
        <w:rPr>
          <w:spacing w:val="-20"/>
        </w:rPr>
        <w:t xml:space="preserve">可产 </w:t>
      </w:r>
      <w:r>
        <w:rPr>
          <w:rFonts w:ascii="Times New Roman" w:eastAsia="Times New Roman" w:hAnsi="Times New Roman"/>
        </w:rPr>
        <w:t>0.35m</w:t>
      </w:r>
      <w:r>
        <w:rPr>
          <w:rFonts w:ascii="Times New Roman" w:eastAsia="Times New Roman" w:hAnsi="Times New Roman"/>
          <w:position w:val="8"/>
          <w:sz w:val="15"/>
        </w:rPr>
        <w:t xml:space="preserve">3 </w:t>
      </w:r>
      <w:r>
        <w:rPr>
          <w:spacing w:val="-10"/>
        </w:rPr>
        <w:t xml:space="preserve">甲烷，该项目沼气工程 </w:t>
      </w:r>
      <w:r>
        <w:rPr>
          <w:rFonts w:ascii="Times New Roman" w:eastAsia="Times New Roman" w:hAnsi="Times New Roman"/>
        </w:rPr>
        <w:t xml:space="preserve">COD </w:t>
      </w:r>
      <w:r>
        <w:rPr>
          <w:spacing w:val="-12"/>
        </w:rPr>
        <w:t xml:space="preserve">的削减量 </w:t>
      </w:r>
      <w:r w:rsidRPr="00BE6EC6">
        <w:rPr>
          <w:rFonts w:ascii="Times New Roman" w:eastAsia="Times New Roman" w:hAnsi="Times New Roman"/>
          <w:color w:val="FF0000"/>
          <w:spacing w:val="-3"/>
        </w:rPr>
        <w:t>340.14t/a</w:t>
      </w:r>
      <w:r>
        <w:rPr>
          <w:spacing w:val="-5"/>
        </w:rPr>
        <w:t>，则沼</w:t>
      </w:r>
      <w:r>
        <w:rPr>
          <w:spacing w:val="-8"/>
        </w:rPr>
        <w:t xml:space="preserve">气的产生量约为 </w:t>
      </w:r>
      <w:r>
        <w:rPr>
          <w:rFonts w:ascii="Times New Roman" w:eastAsia="Times New Roman" w:hAnsi="Times New Roman"/>
        </w:rPr>
        <w:t>119049m</w:t>
      </w:r>
      <w:r>
        <w:rPr>
          <w:rFonts w:ascii="Times New Roman" w:eastAsia="Times New Roman" w:hAnsi="Times New Roman"/>
          <w:position w:val="8"/>
          <w:sz w:val="15"/>
        </w:rPr>
        <w:t>3</w:t>
      </w:r>
      <w:r>
        <w:rPr>
          <w:rFonts w:ascii="Times New Roman" w:eastAsia="Times New Roman" w:hAnsi="Times New Roman"/>
        </w:rPr>
        <w:t>/a</w:t>
      </w:r>
      <w:r>
        <w:rPr>
          <w:spacing w:val="-5"/>
        </w:rPr>
        <w:t xml:space="preserve">。本项目产生的沼气成分见表 </w:t>
      </w:r>
      <w:r>
        <w:rPr>
          <w:rFonts w:ascii="Times New Roman" w:eastAsia="Times New Roman" w:hAnsi="Times New Roman"/>
        </w:rPr>
        <w:t>3.3-7</w:t>
      </w:r>
      <w:r>
        <w:t>。</w:t>
      </w:r>
    </w:p>
    <w:p w14:paraId="4F65DE18" w14:textId="77777777" w:rsidR="00890F1F" w:rsidRDefault="00890F1F" w:rsidP="00890F1F">
      <w:pPr>
        <w:pStyle w:val="4"/>
        <w:tabs>
          <w:tab w:val="left" w:pos="4359"/>
        </w:tabs>
        <w:spacing w:before="1"/>
        <w:ind w:left="3320"/>
      </w:pPr>
      <w:r>
        <w:t>表</w:t>
      </w:r>
      <w:r>
        <w:rPr>
          <w:spacing w:val="-62"/>
        </w:rPr>
        <w:t xml:space="preserve"> </w:t>
      </w:r>
      <w:r>
        <w:rPr>
          <w:rFonts w:ascii="Times New Roman" w:eastAsia="Times New Roman"/>
        </w:rPr>
        <w:t>3.3-7</w:t>
      </w:r>
      <w:r>
        <w:rPr>
          <w:rFonts w:ascii="Times New Roman" w:eastAsia="Times New Roman"/>
        </w:rPr>
        <w:tab/>
      </w:r>
      <w:r>
        <w:t>沼气成分一览表</w:t>
      </w:r>
    </w:p>
    <w:p w14:paraId="120611E5" w14:textId="77777777" w:rsidR="00890F1F" w:rsidRDefault="00890F1F" w:rsidP="00890F1F">
      <w:pPr>
        <w:pStyle w:val="a3"/>
        <w:spacing w:before="3"/>
        <w:rPr>
          <w:b/>
          <w:sz w:val="6"/>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33"/>
        <w:gridCol w:w="1163"/>
        <w:gridCol w:w="1163"/>
        <w:gridCol w:w="1163"/>
        <w:gridCol w:w="1163"/>
        <w:gridCol w:w="1011"/>
        <w:gridCol w:w="1317"/>
      </w:tblGrid>
      <w:tr w:rsidR="00890F1F" w14:paraId="27625396" w14:textId="77777777" w:rsidTr="00514361">
        <w:trPr>
          <w:trHeight w:val="397"/>
        </w:trPr>
        <w:tc>
          <w:tcPr>
            <w:tcW w:w="1833" w:type="dxa"/>
            <w:tcBorders>
              <w:left w:val="nil"/>
              <w:bottom w:val="single" w:sz="4" w:space="0" w:color="000000"/>
              <w:right w:val="single" w:sz="4" w:space="0" w:color="000000"/>
            </w:tcBorders>
          </w:tcPr>
          <w:p w14:paraId="0DE92E99" w14:textId="77777777" w:rsidR="00890F1F" w:rsidRDefault="00890F1F" w:rsidP="00514361">
            <w:pPr>
              <w:pStyle w:val="TableParagraph"/>
              <w:spacing w:before="64"/>
              <w:ind w:left="37" w:right="6"/>
              <w:rPr>
                <w:b/>
                <w:sz w:val="21"/>
              </w:rPr>
            </w:pPr>
            <w:r>
              <w:rPr>
                <w:b/>
                <w:sz w:val="21"/>
              </w:rPr>
              <w:t>成份</w:t>
            </w:r>
          </w:p>
        </w:tc>
        <w:tc>
          <w:tcPr>
            <w:tcW w:w="1163" w:type="dxa"/>
            <w:tcBorders>
              <w:left w:val="single" w:sz="4" w:space="0" w:color="000000"/>
              <w:bottom w:val="single" w:sz="4" w:space="0" w:color="000000"/>
              <w:right w:val="single" w:sz="4" w:space="0" w:color="000000"/>
            </w:tcBorders>
          </w:tcPr>
          <w:p w14:paraId="45AD6418" w14:textId="77777777" w:rsidR="00890F1F" w:rsidRDefault="00890F1F" w:rsidP="00514361">
            <w:pPr>
              <w:pStyle w:val="TableParagraph"/>
              <w:spacing w:before="75"/>
              <w:ind w:left="119" w:right="90"/>
              <w:rPr>
                <w:rFonts w:ascii="Times New Roman"/>
                <w:b/>
                <w:sz w:val="21"/>
              </w:rPr>
            </w:pPr>
            <w:r>
              <w:rPr>
                <w:rFonts w:ascii="Times New Roman"/>
                <w:b/>
                <w:position w:val="2"/>
                <w:sz w:val="21"/>
              </w:rPr>
              <w:t>CH</w:t>
            </w:r>
            <w:r>
              <w:rPr>
                <w:rFonts w:ascii="Times New Roman"/>
                <w:b/>
                <w:position w:val="2"/>
                <w:sz w:val="21"/>
                <w:vertAlign w:val="subscript"/>
              </w:rPr>
              <w:t>4</w:t>
            </w:r>
          </w:p>
        </w:tc>
        <w:tc>
          <w:tcPr>
            <w:tcW w:w="1163" w:type="dxa"/>
            <w:tcBorders>
              <w:left w:val="single" w:sz="4" w:space="0" w:color="000000"/>
              <w:bottom w:val="single" w:sz="4" w:space="0" w:color="000000"/>
              <w:right w:val="single" w:sz="4" w:space="0" w:color="000000"/>
            </w:tcBorders>
          </w:tcPr>
          <w:p w14:paraId="27E5D59F" w14:textId="77777777" w:rsidR="00890F1F" w:rsidRDefault="00890F1F" w:rsidP="00514361">
            <w:pPr>
              <w:pStyle w:val="TableParagraph"/>
              <w:spacing w:before="75"/>
              <w:ind w:left="119" w:right="91"/>
              <w:rPr>
                <w:rFonts w:ascii="Times New Roman"/>
                <w:b/>
                <w:sz w:val="21"/>
              </w:rPr>
            </w:pPr>
            <w:r>
              <w:rPr>
                <w:rFonts w:ascii="Times New Roman"/>
                <w:b/>
                <w:position w:val="2"/>
                <w:sz w:val="21"/>
              </w:rPr>
              <w:t>CO</w:t>
            </w:r>
            <w:r>
              <w:rPr>
                <w:rFonts w:ascii="Times New Roman"/>
                <w:b/>
                <w:position w:val="2"/>
                <w:sz w:val="21"/>
                <w:vertAlign w:val="subscript"/>
              </w:rPr>
              <w:t>2</w:t>
            </w:r>
          </w:p>
        </w:tc>
        <w:tc>
          <w:tcPr>
            <w:tcW w:w="1163" w:type="dxa"/>
            <w:tcBorders>
              <w:left w:val="single" w:sz="4" w:space="0" w:color="000000"/>
              <w:bottom w:val="single" w:sz="4" w:space="0" w:color="000000"/>
              <w:right w:val="single" w:sz="4" w:space="0" w:color="000000"/>
            </w:tcBorders>
          </w:tcPr>
          <w:p w14:paraId="3740F3A1" w14:textId="77777777" w:rsidR="00890F1F" w:rsidRDefault="00890F1F" w:rsidP="00514361">
            <w:pPr>
              <w:pStyle w:val="TableParagraph"/>
              <w:spacing w:before="75"/>
              <w:ind w:left="119" w:right="89"/>
              <w:rPr>
                <w:rFonts w:ascii="Times New Roman"/>
                <w:b/>
                <w:sz w:val="21"/>
              </w:rPr>
            </w:pPr>
            <w:r>
              <w:rPr>
                <w:rFonts w:ascii="Times New Roman"/>
                <w:b/>
                <w:position w:val="2"/>
                <w:sz w:val="21"/>
              </w:rPr>
              <w:t>N</w:t>
            </w:r>
            <w:r>
              <w:rPr>
                <w:rFonts w:ascii="Times New Roman"/>
                <w:b/>
                <w:position w:val="2"/>
                <w:sz w:val="21"/>
                <w:vertAlign w:val="subscript"/>
              </w:rPr>
              <w:t>2</w:t>
            </w:r>
          </w:p>
        </w:tc>
        <w:tc>
          <w:tcPr>
            <w:tcW w:w="1163" w:type="dxa"/>
            <w:tcBorders>
              <w:left w:val="single" w:sz="4" w:space="0" w:color="000000"/>
              <w:bottom w:val="single" w:sz="4" w:space="0" w:color="000000"/>
              <w:right w:val="single" w:sz="4" w:space="0" w:color="000000"/>
            </w:tcBorders>
          </w:tcPr>
          <w:p w14:paraId="51CF2A2C" w14:textId="77777777" w:rsidR="00890F1F" w:rsidRDefault="00890F1F" w:rsidP="00514361">
            <w:pPr>
              <w:pStyle w:val="TableParagraph"/>
              <w:spacing w:before="75"/>
              <w:ind w:left="119" w:right="89"/>
              <w:rPr>
                <w:rFonts w:ascii="Times New Roman"/>
                <w:b/>
                <w:sz w:val="21"/>
              </w:rPr>
            </w:pPr>
            <w:r>
              <w:rPr>
                <w:rFonts w:ascii="Times New Roman"/>
                <w:b/>
                <w:position w:val="2"/>
                <w:sz w:val="21"/>
              </w:rPr>
              <w:t>H</w:t>
            </w:r>
            <w:r>
              <w:rPr>
                <w:rFonts w:ascii="Times New Roman"/>
                <w:b/>
                <w:position w:val="2"/>
                <w:sz w:val="21"/>
                <w:vertAlign w:val="subscript"/>
              </w:rPr>
              <w:t>2</w:t>
            </w:r>
          </w:p>
        </w:tc>
        <w:tc>
          <w:tcPr>
            <w:tcW w:w="1011" w:type="dxa"/>
            <w:tcBorders>
              <w:left w:val="single" w:sz="4" w:space="0" w:color="000000"/>
              <w:bottom w:val="single" w:sz="4" w:space="0" w:color="000000"/>
              <w:right w:val="single" w:sz="4" w:space="0" w:color="000000"/>
            </w:tcBorders>
          </w:tcPr>
          <w:p w14:paraId="1391CD27" w14:textId="77777777" w:rsidR="00890F1F" w:rsidRDefault="00890F1F" w:rsidP="00514361">
            <w:pPr>
              <w:pStyle w:val="TableParagraph"/>
              <w:spacing w:before="75"/>
              <w:ind w:left="170" w:right="140"/>
              <w:rPr>
                <w:rFonts w:ascii="Times New Roman"/>
                <w:b/>
                <w:sz w:val="21"/>
              </w:rPr>
            </w:pPr>
            <w:r>
              <w:rPr>
                <w:rFonts w:ascii="Times New Roman"/>
                <w:b/>
                <w:position w:val="2"/>
                <w:sz w:val="21"/>
              </w:rPr>
              <w:t>O</w:t>
            </w:r>
            <w:r>
              <w:rPr>
                <w:rFonts w:ascii="Times New Roman"/>
                <w:b/>
                <w:position w:val="2"/>
                <w:sz w:val="21"/>
                <w:vertAlign w:val="subscript"/>
              </w:rPr>
              <w:t>2</w:t>
            </w:r>
          </w:p>
        </w:tc>
        <w:tc>
          <w:tcPr>
            <w:tcW w:w="1317" w:type="dxa"/>
            <w:tcBorders>
              <w:left w:val="single" w:sz="4" w:space="0" w:color="000000"/>
              <w:bottom w:val="single" w:sz="4" w:space="0" w:color="000000"/>
              <w:right w:val="nil"/>
            </w:tcBorders>
          </w:tcPr>
          <w:p w14:paraId="5B780B9C" w14:textId="77777777" w:rsidR="00890F1F" w:rsidRDefault="00890F1F" w:rsidP="00514361">
            <w:pPr>
              <w:pStyle w:val="TableParagraph"/>
              <w:spacing w:before="75"/>
              <w:ind w:left="101" w:right="76"/>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rPr>
              <w:t>S</w:t>
            </w:r>
          </w:p>
        </w:tc>
      </w:tr>
      <w:tr w:rsidR="00890F1F" w14:paraId="000D1FBE" w14:textId="77777777" w:rsidTr="00514361">
        <w:trPr>
          <w:trHeight w:val="396"/>
        </w:trPr>
        <w:tc>
          <w:tcPr>
            <w:tcW w:w="1833" w:type="dxa"/>
            <w:tcBorders>
              <w:top w:val="single" w:sz="4" w:space="0" w:color="000000"/>
              <w:left w:val="nil"/>
              <w:right w:val="single" w:sz="4" w:space="0" w:color="000000"/>
            </w:tcBorders>
          </w:tcPr>
          <w:p w14:paraId="022D7B43" w14:textId="77777777" w:rsidR="00890F1F" w:rsidRDefault="00890F1F" w:rsidP="00514361">
            <w:pPr>
              <w:pStyle w:val="TableParagraph"/>
              <w:spacing w:before="62"/>
              <w:ind w:left="102" w:right="6"/>
              <w:rPr>
                <w:sz w:val="21"/>
              </w:rPr>
            </w:pPr>
            <w:r>
              <w:rPr>
                <w:sz w:val="21"/>
              </w:rPr>
              <w:t>含量（体积分数）</w:t>
            </w:r>
          </w:p>
        </w:tc>
        <w:tc>
          <w:tcPr>
            <w:tcW w:w="1163" w:type="dxa"/>
            <w:tcBorders>
              <w:top w:val="single" w:sz="4" w:space="0" w:color="000000"/>
              <w:left w:val="single" w:sz="4" w:space="0" w:color="000000"/>
              <w:right w:val="single" w:sz="4" w:space="0" w:color="000000"/>
            </w:tcBorders>
          </w:tcPr>
          <w:p w14:paraId="25DE5DAF" w14:textId="77777777" w:rsidR="00890F1F" w:rsidRDefault="00890F1F" w:rsidP="00514361">
            <w:pPr>
              <w:pStyle w:val="TableParagraph"/>
              <w:spacing w:before="76"/>
              <w:ind w:left="119" w:right="88"/>
              <w:rPr>
                <w:rFonts w:ascii="Times New Roman"/>
                <w:sz w:val="21"/>
              </w:rPr>
            </w:pPr>
            <w:r>
              <w:rPr>
                <w:rFonts w:ascii="Times New Roman"/>
                <w:sz w:val="21"/>
              </w:rPr>
              <w:t>50%~80%</w:t>
            </w:r>
          </w:p>
        </w:tc>
        <w:tc>
          <w:tcPr>
            <w:tcW w:w="1163" w:type="dxa"/>
            <w:tcBorders>
              <w:top w:val="single" w:sz="4" w:space="0" w:color="000000"/>
              <w:left w:val="single" w:sz="4" w:space="0" w:color="000000"/>
              <w:right w:val="single" w:sz="4" w:space="0" w:color="000000"/>
            </w:tcBorders>
          </w:tcPr>
          <w:p w14:paraId="5EBCB9B9" w14:textId="77777777" w:rsidR="00890F1F" w:rsidRDefault="00890F1F" w:rsidP="00514361">
            <w:pPr>
              <w:pStyle w:val="TableParagraph"/>
              <w:spacing w:before="76"/>
              <w:ind w:left="119" w:right="91"/>
              <w:rPr>
                <w:rFonts w:ascii="Times New Roman"/>
                <w:sz w:val="21"/>
              </w:rPr>
            </w:pPr>
            <w:r>
              <w:rPr>
                <w:rFonts w:ascii="Times New Roman"/>
                <w:sz w:val="21"/>
              </w:rPr>
              <w:t>20%~40%</w:t>
            </w:r>
          </w:p>
        </w:tc>
        <w:tc>
          <w:tcPr>
            <w:tcW w:w="1163" w:type="dxa"/>
            <w:tcBorders>
              <w:top w:val="single" w:sz="4" w:space="0" w:color="000000"/>
              <w:left w:val="single" w:sz="4" w:space="0" w:color="000000"/>
              <w:right w:val="single" w:sz="4" w:space="0" w:color="000000"/>
            </w:tcBorders>
          </w:tcPr>
          <w:p w14:paraId="092DD310" w14:textId="77777777" w:rsidR="00890F1F" w:rsidRDefault="00890F1F" w:rsidP="00514361">
            <w:pPr>
              <w:pStyle w:val="TableParagraph"/>
              <w:spacing w:before="62"/>
              <w:ind w:left="119" w:right="91"/>
              <w:rPr>
                <w:rFonts w:ascii="Times New Roman" w:eastAsia="Times New Roman"/>
                <w:sz w:val="21"/>
              </w:rPr>
            </w:pPr>
            <w:r>
              <w:rPr>
                <w:sz w:val="21"/>
              </w:rPr>
              <w:t>＜</w:t>
            </w:r>
            <w:r>
              <w:rPr>
                <w:rFonts w:ascii="Times New Roman" w:eastAsia="Times New Roman"/>
                <w:sz w:val="21"/>
              </w:rPr>
              <w:t>5%</w:t>
            </w:r>
          </w:p>
        </w:tc>
        <w:tc>
          <w:tcPr>
            <w:tcW w:w="1163" w:type="dxa"/>
            <w:tcBorders>
              <w:top w:val="single" w:sz="4" w:space="0" w:color="000000"/>
              <w:left w:val="single" w:sz="4" w:space="0" w:color="000000"/>
              <w:right w:val="single" w:sz="4" w:space="0" w:color="000000"/>
            </w:tcBorders>
          </w:tcPr>
          <w:p w14:paraId="3E06D305" w14:textId="77777777" w:rsidR="00890F1F" w:rsidRDefault="00890F1F" w:rsidP="00514361">
            <w:pPr>
              <w:pStyle w:val="TableParagraph"/>
              <w:spacing w:before="62"/>
              <w:ind w:left="119" w:right="89"/>
              <w:rPr>
                <w:rFonts w:ascii="Times New Roman" w:eastAsia="Times New Roman"/>
                <w:sz w:val="21"/>
              </w:rPr>
            </w:pPr>
            <w:r>
              <w:rPr>
                <w:sz w:val="21"/>
              </w:rPr>
              <w:t>＜</w:t>
            </w:r>
            <w:r>
              <w:rPr>
                <w:rFonts w:ascii="Times New Roman" w:eastAsia="Times New Roman"/>
                <w:sz w:val="21"/>
              </w:rPr>
              <w:t>1%</w:t>
            </w:r>
          </w:p>
        </w:tc>
        <w:tc>
          <w:tcPr>
            <w:tcW w:w="1011" w:type="dxa"/>
            <w:tcBorders>
              <w:top w:val="single" w:sz="4" w:space="0" w:color="000000"/>
              <w:left w:val="single" w:sz="4" w:space="0" w:color="000000"/>
              <w:right w:val="single" w:sz="4" w:space="0" w:color="000000"/>
            </w:tcBorders>
          </w:tcPr>
          <w:p w14:paraId="26DA483A" w14:textId="77777777" w:rsidR="00890F1F" w:rsidRDefault="00890F1F" w:rsidP="00514361">
            <w:pPr>
              <w:pStyle w:val="TableParagraph"/>
              <w:spacing w:before="62"/>
              <w:ind w:left="170" w:right="142"/>
              <w:rPr>
                <w:rFonts w:ascii="Times New Roman" w:eastAsia="Times New Roman"/>
                <w:sz w:val="21"/>
              </w:rPr>
            </w:pPr>
            <w:r>
              <w:rPr>
                <w:sz w:val="21"/>
              </w:rPr>
              <w:t>＜</w:t>
            </w:r>
            <w:r>
              <w:rPr>
                <w:rFonts w:ascii="Times New Roman" w:eastAsia="Times New Roman"/>
                <w:sz w:val="21"/>
              </w:rPr>
              <w:t>0.4%</w:t>
            </w:r>
          </w:p>
        </w:tc>
        <w:tc>
          <w:tcPr>
            <w:tcW w:w="1317" w:type="dxa"/>
            <w:tcBorders>
              <w:top w:val="single" w:sz="4" w:space="0" w:color="000000"/>
              <w:left w:val="single" w:sz="4" w:space="0" w:color="000000"/>
              <w:right w:val="nil"/>
            </w:tcBorders>
          </w:tcPr>
          <w:p w14:paraId="1F1191A5" w14:textId="77777777" w:rsidR="00890F1F" w:rsidRDefault="00890F1F" w:rsidP="00514361">
            <w:pPr>
              <w:pStyle w:val="TableParagraph"/>
              <w:spacing w:before="76"/>
              <w:ind w:left="101" w:right="76"/>
              <w:rPr>
                <w:rFonts w:ascii="Times New Roman"/>
                <w:sz w:val="21"/>
              </w:rPr>
            </w:pPr>
            <w:r>
              <w:rPr>
                <w:rFonts w:ascii="Times New Roman"/>
                <w:sz w:val="21"/>
              </w:rPr>
              <w:t>0.05%~0.1%</w:t>
            </w:r>
          </w:p>
        </w:tc>
      </w:tr>
    </w:tbl>
    <w:p w14:paraId="1287635D" w14:textId="77777777" w:rsidR="00890F1F" w:rsidRDefault="00890F1F" w:rsidP="00890F1F">
      <w:pPr>
        <w:pStyle w:val="a3"/>
        <w:spacing w:before="82" w:line="364" w:lineRule="auto"/>
        <w:ind w:left="238" w:right="443" w:firstLine="480"/>
        <w:jc w:val="both"/>
      </w:pPr>
      <w:r>
        <w:t>本项目拟在沼气系统附近场设立</w:t>
      </w:r>
      <w:r w:rsidRPr="00F80587">
        <w:rPr>
          <w:color w:val="FF0000"/>
        </w:rPr>
        <w:t xml:space="preserve"> </w:t>
      </w:r>
      <w:r w:rsidRPr="00F80587">
        <w:rPr>
          <w:rFonts w:ascii="Times New Roman" w:eastAsia="Times New Roman"/>
          <w:color w:val="FF0000"/>
        </w:rPr>
        <w:t>1200m</w:t>
      </w:r>
      <w:r w:rsidRPr="00F80587">
        <w:rPr>
          <w:rFonts w:ascii="Times New Roman" w:eastAsia="Times New Roman"/>
          <w:color w:val="FF0000"/>
          <w:position w:val="8"/>
          <w:sz w:val="15"/>
        </w:rPr>
        <w:t xml:space="preserve">3 </w:t>
      </w:r>
      <w:r w:rsidRPr="00F80587">
        <w:rPr>
          <w:color w:val="FF0000"/>
        </w:rPr>
        <w:t>贮气柜，</w:t>
      </w:r>
      <w:r>
        <w:t>用于储存沼气，能够满足沼气存放要求。</w:t>
      </w:r>
    </w:p>
    <w:p w14:paraId="6EFBA81F" w14:textId="77777777" w:rsidR="00890F1F" w:rsidRDefault="00890F1F" w:rsidP="00890F1F">
      <w:pPr>
        <w:pStyle w:val="a3"/>
        <w:spacing w:before="1" w:line="364" w:lineRule="auto"/>
        <w:ind w:left="238" w:right="437" w:firstLine="480"/>
        <w:jc w:val="both"/>
      </w:pPr>
      <w:r>
        <w:t>设置长明灯，沼气直接燃烧，产污系数类比《扬州市红星生猪繁育养殖场年出栏</w:t>
      </w:r>
      <w:r>
        <w:rPr>
          <w:rFonts w:ascii="Times New Roman" w:eastAsia="Times New Roman"/>
        </w:rPr>
        <w:t>1</w:t>
      </w:r>
      <w:r>
        <w:rPr>
          <w:rFonts w:ascii="Times New Roman" w:eastAsia="Times New Roman"/>
          <w:spacing w:val="4"/>
        </w:rPr>
        <w:t xml:space="preserve"> </w:t>
      </w:r>
      <w:r>
        <w:rPr>
          <w:spacing w:val="-17"/>
        </w:rPr>
        <w:t xml:space="preserve">万头生猪项目环境影响报告书》，废气量为 </w:t>
      </w:r>
      <w:r>
        <w:rPr>
          <w:rFonts w:ascii="Times New Roman" w:eastAsia="Times New Roman"/>
        </w:rPr>
        <w:t>2</w:t>
      </w:r>
      <w:r>
        <w:rPr>
          <w:rFonts w:ascii="Times New Roman" w:hint="eastAsia"/>
        </w:rPr>
        <w:t>6.6</w:t>
      </w:r>
      <w:r>
        <w:rPr>
          <w:rFonts w:ascii="Times New Roman" w:eastAsia="Times New Roman"/>
        </w:rPr>
        <w:t>5Nm</w:t>
      </w:r>
      <w:r>
        <w:rPr>
          <w:rFonts w:ascii="Times New Roman" w:eastAsia="Times New Roman"/>
          <w:position w:val="8"/>
          <w:sz w:val="15"/>
        </w:rPr>
        <w:t>3</w:t>
      </w:r>
      <w:r>
        <w:rPr>
          <w:rFonts w:ascii="Times New Roman" w:eastAsia="Times New Roman"/>
        </w:rPr>
        <w:t>/m</w:t>
      </w:r>
      <w:r>
        <w:rPr>
          <w:rFonts w:ascii="Times New Roman" w:eastAsia="Times New Roman"/>
          <w:position w:val="8"/>
          <w:sz w:val="15"/>
        </w:rPr>
        <w:t>3</w:t>
      </w:r>
      <w:r>
        <w:rPr>
          <w:rFonts w:ascii="Times New Roman" w:eastAsia="Times New Roman"/>
          <w:spacing w:val="5"/>
          <w:position w:val="8"/>
          <w:sz w:val="15"/>
        </w:rPr>
        <w:t xml:space="preserve"> </w:t>
      </w:r>
      <w:r>
        <w:rPr>
          <w:spacing w:val="-19"/>
        </w:rPr>
        <w:t xml:space="preserve">燃料，二氧化硫为 </w:t>
      </w:r>
      <w:r>
        <w:rPr>
          <w:rFonts w:ascii="Times New Roman" w:eastAsia="Times New Roman"/>
          <w:spacing w:val="-3"/>
        </w:rPr>
        <w:t>70.7mg/m</w:t>
      </w:r>
      <w:r>
        <w:rPr>
          <w:rFonts w:ascii="Times New Roman" w:eastAsia="Times New Roman"/>
          <w:spacing w:val="-3"/>
          <w:position w:val="8"/>
          <w:sz w:val="15"/>
        </w:rPr>
        <w:t xml:space="preserve">3 </w:t>
      </w:r>
      <w:r>
        <w:rPr>
          <w:spacing w:val="-8"/>
          <w:position w:val="2"/>
        </w:rPr>
        <w:t xml:space="preserve">燃料，烟尘为 </w:t>
      </w:r>
      <w:r>
        <w:rPr>
          <w:rFonts w:ascii="Times New Roman" w:eastAsia="Times New Roman"/>
          <w:position w:val="2"/>
        </w:rPr>
        <w:t>103.9mg/m</w:t>
      </w:r>
      <w:r>
        <w:rPr>
          <w:rFonts w:ascii="Times New Roman" w:eastAsia="Times New Roman"/>
          <w:position w:val="2"/>
          <w:vertAlign w:val="superscript"/>
        </w:rPr>
        <w:t>3</w:t>
      </w:r>
      <w:r>
        <w:rPr>
          <w:rFonts w:ascii="Times New Roman" w:eastAsia="Times New Roman"/>
          <w:spacing w:val="-17"/>
          <w:position w:val="2"/>
        </w:rPr>
        <w:t xml:space="preserve"> </w:t>
      </w:r>
      <w:r>
        <w:rPr>
          <w:spacing w:val="-6"/>
          <w:position w:val="2"/>
        </w:rPr>
        <w:t xml:space="preserve">燃料，氮氧化物为 </w:t>
      </w:r>
      <w:r>
        <w:rPr>
          <w:rFonts w:ascii="Times New Roman" w:eastAsia="Times New Roman"/>
          <w:position w:val="2"/>
        </w:rPr>
        <w:t>1.66g/m</w:t>
      </w:r>
      <w:r>
        <w:rPr>
          <w:rFonts w:ascii="Times New Roman" w:eastAsia="Times New Roman"/>
          <w:position w:val="2"/>
          <w:vertAlign w:val="superscript"/>
        </w:rPr>
        <w:t>3</w:t>
      </w:r>
      <w:r>
        <w:rPr>
          <w:rFonts w:ascii="Times New Roman" w:eastAsia="Times New Roman"/>
          <w:spacing w:val="-17"/>
          <w:position w:val="2"/>
        </w:rPr>
        <w:t xml:space="preserve"> </w:t>
      </w:r>
      <w:r>
        <w:rPr>
          <w:position w:val="2"/>
        </w:rPr>
        <w:t>燃料；烟尘、</w:t>
      </w:r>
      <w:r>
        <w:rPr>
          <w:rFonts w:ascii="Times New Roman" w:eastAsia="Times New Roman"/>
          <w:position w:val="2"/>
        </w:rPr>
        <w:t>SO</w:t>
      </w:r>
      <w:r>
        <w:rPr>
          <w:rFonts w:ascii="Times New Roman" w:eastAsia="Times New Roman"/>
          <w:position w:val="2"/>
          <w:vertAlign w:val="subscript"/>
        </w:rPr>
        <w:t>2</w:t>
      </w:r>
      <w:r>
        <w:rPr>
          <w:position w:val="2"/>
        </w:rPr>
        <w:t>、</w:t>
      </w:r>
      <w:r>
        <w:rPr>
          <w:rFonts w:ascii="Times New Roman" w:eastAsia="Times New Roman"/>
          <w:position w:val="2"/>
        </w:rPr>
        <w:t>NO</w:t>
      </w:r>
      <w:r>
        <w:rPr>
          <w:rFonts w:ascii="Times New Roman" w:eastAsia="Times New Roman"/>
          <w:position w:val="2"/>
          <w:vertAlign w:val="subscript"/>
        </w:rPr>
        <w:t>x</w:t>
      </w:r>
      <w:r>
        <w:rPr>
          <w:rFonts w:ascii="Times New Roman" w:eastAsia="Times New Roman"/>
          <w:spacing w:val="-18"/>
          <w:position w:val="2"/>
        </w:rPr>
        <w:t xml:space="preserve"> </w:t>
      </w:r>
      <w:r>
        <w:rPr>
          <w:spacing w:val="-5"/>
          <w:position w:val="2"/>
        </w:rPr>
        <w:t>产排量</w:t>
      </w:r>
      <w:r>
        <w:rPr>
          <w:spacing w:val="-15"/>
        </w:rPr>
        <w:t xml:space="preserve">详见表 </w:t>
      </w:r>
      <w:r>
        <w:rPr>
          <w:rFonts w:ascii="Times New Roman" w:eastAsia="Times New Roman"/>
        </w:rPr>
        <w:t>3.3-8</w:t>
      </w:r>
      <w:r>
        <w:t>。</w:t>
      </w:r>
    </w:p>
    <w:p w14:paraId="476DA3BE" w14:textId="77777777" w:rsidR="00890F1F" w:rsidRDefault="00890F1F" w:rsidP="00890F1F">
      <w:pPr>
        <w:pStyle w:val="4"/>
        <w:tabs>
          <w:tab w:val="left" w:pos="1039"/>
        </w:tabs>
        <w:spacing w:line="306" w:lineRule="exact"/>
        <w:ind w:right="192"/>
        <w:jc w:val="center"/>
      </w:pPr>
      <w:r>
        <w:t>表</w:t>
      </w:r>
      <w:r>
        <w:rPr>
          <w:spacing w:val="-62"/>
        </w:rPr>
        <w:t xml:space="preserve"> </w:t>
      </w:r>
      <w:r>
        <w:rPr>
          <w:rFonts w:ascii="Times New Roman" w:eastAsia="Times New Roman"/>
        </w:rPr>
        <w:t>3.3-8</w:t>
      </w:r>
      <w:r>
        <w:rPr>
          <w:rFonts w:ascii="Times New Roman" w:eastAsia="Times New Roman"/>
        </w:rPr>
        <w:tab/>
      </w:r>
      <w:r>
        <w:t>沼气燃烧废气主要污染物排放情况</w:t>
      </w:r>
    </w:p>
    <w:p w14:paraId="542F88D0" w14:textId="77777777" w:rsidR="00890F1F" w:rsidRDefault="00890F1F" w:rsidP="00890F1F">
      <w:pPr>
        <w:pStyle w:val="a3"/>
        <w:spacing w:before="3"/>
        <w:rPr>
          <w:b/>
          <w:sz w:val="6"/>
        </w:rPr>
      </w:pPr>
    </w:p>
    <w:tbl>
      <w:tblPr>
        <w:tblW w:w="0" w:type="auto"/>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36"/>
        <w:gridCol w:w="1081"/>
        <w:gridCol w:w="1266"/>
        <w:gridCol w:w="1167"/>
        <w:gridCol w:w="1025"/>
        <w:gridCol w:w="1165"/>
        <w:gridCol w:w="1435"/>
        <w:gridCol w:w="1152"/>
      </w:tblGrid>
      <w:tr w:rsidR="00890F1F" w14:paraId="7414E389" w14:textId="77777777" w:rsidTr="00514361">
        <w:trPr>
          <w:trHeight w:val="676"/>
        </w:trPr>
        <w:tc>
          <w:tcPr>
            <w:tcW w:w="736" w:type="dxa"/>
            <w:tcBorders>
              <w:left w:val="nil"/>
              <w:bottom w:val="single" w:sz="4" w:space="0" w:color="000000"/>
              <w:right w:val="single" w:sz="4" w:space="0" w:color="000000"/>
            </w:tcBorders>
          </w:tcPr>
          <w:p w14:paraId="3EA076C5" w14:textId="77777777" w:rsidR="00890F1F" w:rsidRDefault="00890F1F" w:rsidP="00514361">
            <w:pPr>
              <w:pStyle w:val="TableParagraph"/>
              <w:spacing w:before="11"/>
              <w:jc w:val="left"/>
              <w:rPr>
                <w:b/>
                <w:sz w:val="15"/>
              </w:rPr>
            </w:pPr>
          </w:p>
          <w:p w14:paraId="2CF929ED" w14:textId="77777777" w:rsidR="00890F1F" w:rsidRDefault="00890F1F" w:rsidP="00514361">
            <w:pPr>
              <w:pStyle w:val="TableParagraph"/>
              <w:ind w:left="150" w:right="119"/>
              <w:rPr>
                <w:b/>
                <w:sz w:val="21"/>
              </w:rPr>
            </w:pPr>
            <w:r>
              <w:rPr>
                <w:b/>
                <w:sz w:val="21"/>
              </w:rPr>
              <w:t>序号</w:t>
            </w:r>
          </w:p>
        </w:tc>
        <w:tc>
          <w:tcPr>
            <w:tcW w:w="1081" w:type="dxa"/>
            <w:tcBorders>
              <w:left w:val="single" w:sz="4" w:space="0" w:color="000000"/>
              <w:bottom w:val="single" w:sz="4" w:space="0" w:color="000000"/>
              <w:right w:val="single" w:sz="4" w:space="0" w:color="000000"/>
            </w:tcBorders>
          </w:tcPr>
          <w:p w14:paraId="6DCA3213" w14:textId="77777777" w:rsidR="00890F1F" w:rsidRDefault="00890F1F" w:rsidP="00514361">
            <w:pPr>
              <w:pStyle w:val="TableParagraph"/>
              <w:spacing w:before="11"/>
              <w:jc w:val="left"/>
              <w:rPr>
                <w:b/>
                <w:sz w:val="15"/>
              </w:rPr>
            </w:pPr>
          </w:p>
          <w:p w14:paraId="00EFFFF6" w14:textId="77777777" w:rsidR="00890F1F" w:rsidRDefault="00890F1F" w:rsidP="00514361">
            <w:pPr>
              <w:pStyle w:val="TableParagraph"/>
              <w:ind w:left="213" w:right="184"/>
              <w:rPr>
                <w:b/>
                <w:sz w:val="21"/>
              </w:rPr>
            </w:pPr>
            <w:r>
              <w:rPr>
                <w:b/>
                <w:sz w:val="21"/>
              </w:rPr>
              <w:t>污染物</w:t>
            </w:r>
          </w:p>
        </w:tc>
        <w:tc>
          <w:tcPr>
            <w:tcW w:w="1266" w:type="dxa"/>
            <w:tcBorders>
              <w:left w:val="single" w:sz="4" w:space="0" w:color="000000"/>
              <w:bottom w:val="single" w:sz="4" w:space="0" w:color="000000"/>
              <w:right w:val="single" w:sz="4" w:space="0" w:color="000000"/>
            </w:tcBorders>
          </w:tcPr>
          <w:p w14:paraId="123B39FD" w14:textId="77777777" w:rsidR="00890F1F" w:rsidRDefault="00890F1F" w:rsidP="00514361">
            <w:pPr>
              <w:pStyle w:val="TableParagraph"/>
              <w:spacing w:before="47"/>
              <w:ind w:left="134" w:right="105"/>
              <w:rPr>
                <w:b/>
                <w:sz w:val="21"/>
              </w:rPr>
            </w:pPr>
            <w:r>
              <w:rPr>
                <w:b/>
                <w:sz w:val="21"/>
              </w:rPr>
              <w:t>烟气量</w:t>
            </w:r>
          </w:p>
          <w:p w14:paraId="052C6C8A" w14:textId="77777777" w:rsidR="00890F1F" w:rsidRDefault="00890F1F" w:rsidP="00514361">
            <w:pPr>
              <w:pStyle w:val="TableParagraph"/>
              <w:spacing w:before="43"/>
              <w:ind w:left="134" w:right="105"/>
              <w:rPr>
                <w:b/>
                <w:sz w:val="21"/>
              </w:rPr>
            </w:pPr>
            <w:r>
              <w:rPr>
                <w:b/>
                <w:sz w:val="21"/>
              </w:rPr>
              <w:t>（</w:t>
            </w:r>
            <w:r>
              <w:rPr>
                <w:rFonts w:ascii="Times New Roman" w:eastAsia="Times New Roman"/>
                <w:b/>
                <w:sz w:val="21"/>
              </w:rPr>
              <w:t>Nm</w:t>
            </w:r>
            <w:r>
              <w:rPr>
                <w:rFonts w:ascii="Times New Roman" w:eastAsia="Times New Roman"/>
                <w:b/>
                <w:position w:val="7"/>
                <w:sz w:val="13"/>
              </w:rPr>
              <w:t>3</w:t>
            </w:r>
            <w:r>
              <w:rPr>
                <w:rFonts w:ascii="Times New Roman" w:eastAsia="Times New Roman"/>
                <w:b/>
                <w:sz w:val="21"/>
              </w:rPr>
              <w:t>/a</w:t>
            </w:r>
            <w:r>
              <w:rPr>
                <w:b/>
                <w:sz w:val="21"/>
              </w:rPr>
              <w:t>）</w:t>
            </w:r>
          </w:p>
        </w:tc>
        <w:tc>
          <w:tcPr>
            <w:tcW w:w="1167" w:type="dxa"/>
            <w:tcBorders>
              <w:left w:val="single" w:sz="4" w:space="0" w:color="000000"/>
              <w:bottom w:val="single" w:sz="4" w:space="0" w:color="000000"/>
              <w:right w:val="single" w:sz="4" w:space="0" w:color="000000"/>
            </w:tcBorders>
          </w:tcPr>
          <w:p w14:paraId="144CB002" w14:textId="77777777" w:rsidR="00890F1F" w:rsidRDefault="00890F1F" w:rsidP="00514361">
            <w:pPr>
              <w:pStyle w:val="TableParagraph"/>
              <w:spacing w:before="47"/>
              <w:ind w:left="172"/>
              <w:jc w:val="left"/>
              <w:rPr>
                <w:b/>
                <w:sz w:val="21"/>
              </w:rPr>
            </w:pPr>
            <w:r>
              <w:rPr>
                <w:b/>
                <w:sz w:val="21"/>
              </w:rPr>
              <w:t>产生浓度</w:t>
            </w:r>
          </w:p>
          <w:p w14:paraId="5D08EB98" w14:textId="77777777" w:rsidR="00890F1F" w:rsidRDefault="00890F1F" w:rsidP="00514361">
            <w:pPr>
              <w:pStyle w:val="TableParagraph"/>
              <w:spacing w:before="43"/>
              <w:ind w:left="119"/>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025" w:type="dxa"/>
            <w:tcBorders>
              <w:left w:val="single" w:sz="4" w:space="0" w:color="000000"/>
              <w:bottom w:val="single" w:sz="4" w:space="0" w:color="000000"/>
              <w:right w:val="single" w:sz="4" w:space="0" w:color="000000"/>
            </w:tcBorders>
          </w:tcPr>
          <w:p w14:paraId="3A430484" w14:textId="77777777" w:rsidR="00890F1F" w:rsidRDefault="00890F1F" w:rsidP="00514361">
            <w:pPr>
              <w:pStyle w:val="TableParagraph"/>
              <w:spacing w:before="47"/>
              <w:ind w:left="205"/>
              <w:jc w:val="left"/>
              <w:rPr>
                <w:b/>
                <w:sz w:val="21"/>
              </w:rPr>
            </w:pPr>
            <w:r>
              <w:rPr>
                <w:b/>
                <w:w w:val="95"/>
                <w:sz w:val="21"/>
              </w:rPr>
              <w:t>产生量</w:t>
            </w:r>
          </w:p>
          <w:p w14:paraId="38111977" w14:textId="77777777" w:rsidR="00890F1F" w:rsidRDefault="00890F1F" w:rsidP="00514361">
            <w:pPr>
              <w:pStyle w:val="TableParagraph"/>
              <w:spacing w:before="43"/>
              <w:ind w:left="195"/>
              <w:jc w:val="left"/>
              <w:rPr>
                <w:b/>
                <w:sz w:val="21"/>
              </w:rPr>
            </w:pPr>
            <w:r>
              <w:rPr>
                <w:b/>
                <w:sz w:val="21"/>
              </w:rPr>
              <w:t>（</w:t>
            </w:r>
            <w:r>
              <w:rPr>
                <w:rFonts w:ascii="Times New Roman" w:eastAsia="Times New Roman"/>
                <w:b/>
                <w:sz w:val="21"/>
              </w:rPr>
              <w:t>t/a</w:t>
            </w:r>
            <w:r>
              <w:rPr>
                <w:b/>
                <w:sz w:val="21"/>
              </w:rPr>
              <w:t>）</w:t>
            </w:r>
          </w:p>
        </w:tc>
        <w:tc>
          <w:tcPr>
            <w:tcW w:w="1165" w:type="dxa"/>
            <w:tcBorders>
              <w:left w:val="single" w:sz="4" w:space="0" w:color="000000"/>
              <w:bottom w:val="single" w:sz="4" w:space="0" w:color="000000"/>
              <w:right w:val="single" w:sz="4" w:space="0" w:color="000000"/>
            </w:tcBorders>
          </w:tcPr>
          <w:p w14:paraId="030AB816" w14:textId="77777777" w:rsidR="00890F1F" w:rsidRDefault="00890F1F" w:rsidP="00514361">
            <w:pPr>
              <w:pStyle w:val="TableParagraph"/>
              <w:spacing w:before="47"/>
              <w:ind w:left="171"/>
              <w:jc w:val="left"/>
              <w:rPr>
                <w:b/>
                <w:sz w:val="21"/>
              </w:rPr>
            </w:pPr>
            <w:r>
              <w:rPr>
                <w:b/>
                <w:sz w:val="21"/>
              </w:rPr>
              <w:t>排放浓度</w:t>
            </w:r>
          </w:p>
          <w:p w14:paraId="4D44CCE7" w14:textId="77777777" w:rsidR="00890F1F" w:rsidRDefault="00890F1F" w:rsidP="00514361">
            <w:pPr>
              <w:pStyle w:val="TableParagraph"/>
              <w:spacing w:before="43"/>
              <w:ind w:left="118"/>
              <w:jc w:val="left"/>
              <w:rPr>
                <w:b/>
                <w:sz w:val="21"/>
              </w:rPr>
            </w:pPr>
            <w:r>
              <w:rPr>
                <w:b/>
                <w:sz w:val="21"/>
              </w:rPr>
              <w:t>（</w:t>
            </w:r>
            <w:r>
              <w:rPr>
                <w:rFonts w:ascii="Times New Roman" w:eastAsia="Times New Roman"/>
                <w:b/>
                <w:sz w:val="21"/>
              </w:rPr>
              <w:t>mg/m</w:t>
            </w:r>
            <w:r>
              <w:rPr>
                <w:rFonts w:ascii="Times New Roman" w:eastAsia="Times New Roman"/>
                <w:b/>
                <w:position w:val="7"/>
                <w:sz w:val="13"/>
              </w:rPr>
              <w:t>3</w:t>
            </w:r>
            <w:r>
              <w:rPr>
                <w:b/>
                <w:sz w:val="21"/>
              </w:rPr>
              <w:t>）</w:t>
            </w:r>
          </w:p>
        </w:tc>
        <w:tc>
          <w:tcPr>
            <w:tcW w:w="1435" w:type="dxa"/>
            <w:tcBorders>
              <w:left w:val="single" w:sz="4" w:space="0" w:color="000000"/>
              <w:bottom w:val="single" w:sz="4" w:space="0" w:color="000000"/>
              <w:right w:val="single" w:sz="4" w:space="0" w:color="000000"/>
            </w:tcBorders>
          </w:tcPr>
          <w:p w14:paraId="63759A80" w14:textId="77777777" w:rsidR="00890F1F" w:rsidRDefault="00890F1F" w:rsidP="00514361">
            <w:pPr>
              <w:pStyle w:val="TableParagraph"/>
              <w:spacing w:before="11"/>
              <w:jc w:val="left"/>
              <w:rPr>
                <w:b/>
                <w:sz w:val="15"/>
              </w:rPr>
            </w:pPr>
          </w:p>
          <w:p w14:paraId="31B51683" w14:textId="77777777" w:rsidR="00890F1F" w:rsidRDefault="00890F1F" w:rsidP="00514361">
            <w:pPr>
              <w:pStyle w:val="TableParagraph"/>
              <w:ind w:left="99"/>
              <w:rPr>
                <w:b/>
                <w:sz w:val="21"/>
              </w:rPr>
            </w:pPr>
            <w:r>
              <w:rPr>
                <w:b/>
                <w:sz w:val="21"/>
              </w:rPr>
              <w:t>排放量（</w:t>
            </w:r>
            <w:r>
              <w:rPr>
                <w:rFonts w:ascii="Times New Roman" w:eastAsia="Times New Roman"/>
                <w:b/>
                <w:sz w:val="21"/>
              </w:rPr>
              <w:t>t/a</w:t>
            </w:r>
            <w:r>
              <w:rPr>
                <w:b/>
                <w:sz w:val="21"/>
              </w:rPr>
              <w:t>）</w:t>
            </w:r>
          </w:p>
        </w:tc>
        <w:tc>
          <w:tcPr>
            <w:tcW w:w="1152" w:type="dxa"/>
            <w:tcBorders>
              <w:left w:val="single" w:sz="4" w:space="0" w:color="000000"/>
              <w:bottom w:val="single" w:sz="4" w:space="0" w:color="000000"/>
              <w:right w:val="nil"/>
            </w:tcBorders>
          </w:tcPr>
          <w:p w14:paraId="0B2D7CA8" w14:textId="77777777" w:rsidR="00890F1F" w:rsidRDefault="00890F1F" w:rsidP="00514361">
            <w:pPr>
              <w:pStyle w:val="TableParagraph"/>
              <w:spacing w:before="11"/>
              <w:jc w:val="left"/>
              <w:rPr>
                <w:b/>
                <w:sz w:val="15"/>
              </w:rPr>
            </w:pPr>
          </w:p>
          <w:p w14:paraId="6B13DD12" w14:textId="77777777" w:rsidR="00890F1F" w:rsidRDefault="00890F1F" w:rsidP="00514361">
            <w:pPr>
              <w:pStyle w:val="TableParagraph"/>
              <w:ind w:left="374"/>
              <w:jc w:val="left"/>
              <w:rPr>
                <w:b/>
                <w:sz w:val="21"/>
              </w:rPr>
            </w:pPr>
            <w:r>
              <w:rPr>
                <w:b/>
                <w:sz w:val="21"/>
              </w:rPr>
              <w:t>备注</w:t>
            </w:r>
          </w:p>
        </w:tc>
      </w:tr>
      <w:tr w:rsidR="00890F1F" w14:paraId="244EAF1F" w14:textId="77777777" w:rsidTr="00514361">
        <w:trPr>
          <w:trHeight w:val="402"/>
        </w:trPr>
        <w:tc>
          <w:tcPr>
            <w:tcW w:w="736" w:type="dxa"/>
            <w:tcBorders>
              <w:top w:val="single" w:sz="4" w:space="0" w:color="000000"/>
              <w:left w:val="nil"/>
              <w:bottom w:val="single" w:sz="4" w:space="0" w:color="000000"/>
              <w:right w:val="single" w:sz="4" w:space="0" w:color="000000"/>
            </w:tcBorders>
          </w:tcPr>
          <w:p w14:paraId="606A0377" w14:textId="77777777" w:rsidR="00890F1F" w:rsidRDefault="00890F1F" w:rsidP="00514361">
            <w:pPr>
              <w:pStyle w:val="TableParagraph"/>
              <w:spacing w:before="85"/>
              <w:ind w:left="33"/>
              <w:rPr>
                <w:rFonts w:ascii="Times New Roman"/>
                <w:sz w:val="21"/>
              </w:rPr>
            </w:pPr>
            <w:r>
              <w:rPr>
                <w:rFonts w:ascii="Times New Roman"/>
                <w:w w:val="99"/>
                <w:sz w:val="21"/>
              </w:rPr>
              <w:t>1</w:t>
            </w:r>
          </w:p>
        </w:tc>
        <w:tc>
          <w:tcPr>
            <w:tcW w:w="1081" w:type="dxa"/>
            <w:tcBorders>
              <w:top w:val="single" w:sz="4" w:space="0" w:color="000000"/>
              <w:left w:val="single" w:sz="4" w:space="0" w:color="000000"/>
              <w:bottom w:val="single" w:sz="4" w:space="0" w:color="000000"/>
              <w:right w:val="single" w:sz="4" w:space="0" w:color="000000"/>
            </w:tcBorders>
          </w:tcPr>
          <w:p w14:paraId="5E13E071" w14:textId="77777777" w:rsidR="00890F1F" w:rsidRDefault="00890F1F" w:rsidP="00514361">
            <w:pPr>
              <w:pStyle w:val="TableParagraph"/>
              <w:spacing w:before="71"/>
              <w:ind w:left="210" w:right="184"/>
              <w:rPr>
                <w:sz w:val="21"/>
              </w:rPr>
            </w:pPr>
            <w:r>
              <w:rPr>
                <w:sz w:val="21"/>
              </w:rPr>
              <w:t>烟尘</w:t>
            </w:r>
          </w:p>
        </w:tc>
        <w:tc>
          <w:tcPr>
            <w:tcW w:w="1266" w:type="dxa"/>
            <w:vMerge w:val="restart"/>
            <w:tcBorders>
              <w:top w:val="single" w:sz="4" w:space="0" w:color="000000"/>
              <w:left w:val="single" w:sz="4" w:space="0" w:color="000000"/>
              <w:right w:val="single" w:sz="4" w:space="0" w:color="000000"/>
            </w:tcBorders>
          </w:tcPr>
          <w:p w14:paraId="3B9644B0" w14:textId="77777777" w:rsidR="00890F1F" w:rsidRDefault="00890F1F" w:rsidP="00514361">
            <w:pPr>
              <w:pStyle w:val="TableParagraph"/>
              <w:jc w:val="left"/>
              <w:rPr>
                <w:b/>
                <w:sz w:val="24"/>
              </w:rPr>
            </w:pPr>
          </w:p>
          <w:p w14:paraId="0ED5F486" w14:textId="77777777" w:rsidR="00890F1F" w:rsidRDefault="00890F1F" w:rsidP="00514361">
            <w:pPr>
              <w:pStyle w:val="TableParagraph"/>
              <w:spacing w:before="11"/>
              <w:jc w:val="left"/>
              <w:rPr>
                <w:b/>
                <w:sz w:val="17"/>
              </w:rPr>
            </w:pPr>
          </w:p>
          <w:p w14:paraId="41127153" w14:textId="77777777" w:rsidR="00890F1F" w:rsidRDefault="00890F1F" w:rsidP="00514361">
            <w:pPr>
              <w:pStyle w:val="TableParagraph"/>
              <w:ind w:left="312"/>
              <w:jc w:val="left"/>
              <w:rPr>
                <w:rFonts w:ascii="Times New Roman" w:hAnsi="Times New Roman"/>
                <w:sz w:val="13"/>
              </w:rPr>
            </w:pPr>
            <w:r>
              <w:rPr>
                <w:rFonts w:ascii="Times New Roman" w:hAnsi="Times New Roman"/>
                <w:sz w:val="21"/>
              </w:rPr>
              <w:t>2.9×10</w:t>
            </w:r>
            <w:r>
              <w:rPr>
                <w:rFonts w:ascii="Times New Roman" w:hAnsi="Times New Roman"/>
                <w:position w:val="7"/>
                <w:sz w:val="13"/>
              </w:rPr>
              <w:t>6</w:t>
            </w:r>
          </w:p>
        </w:tc>
        <w:tc>
          <w:tcPr>
            <w:tcW w:w="1167" w:type="dxa"/>
            <w:tcBorders>
              <w:top w:val="single" w:sz="4" w:space="0" w:color="000000"/>
              <w:left w:val="single" w:sz="4" w:space="0" w:color="000000"/>
              <w:bottom w:val="single" w:sz="4" w:space="0" w:color="000000"/>
              <w:right w:val="single" w:sz="4" w:space="0" w:color="000000"/>
            </w:tcBorders>
          </w:tcPr>
          <w:p w14:paraId="7B926347" w14:textId="77777777" w:rsidR="00890F1F" w:rsidRDefault="00890F1F" w:rsidP="00514361">
            <w:pPr>
              <w:pStyle w:val="TableParagraph"/>
              <w:spacing w:before="85"/>
              <w:ind w:left="390" w:right="359"/>
              <w:rPr>
                <w:rFonts w:ascii="Times New Roman"/>
                <w:sz w:val="21"/>
              </w:rPr>
            </w:pPr>
            <w:r>
              <w:rPr>
                <w:rFonts w:ascii="Times New Roman"/>
                <w:sz w:val="21"/>
              </w:rPr>
              <w:t>4.14</w:t>
            </w:r>
          </w:p>
        </w:tc>
        <w:tc>
          <w:tcPr>
            <w:tcW w:w="1025" w:type="dxa"/>
            <w:tcBorders>
              <w:top w:val="single" w:sz="4" w:space="0" w:color="000000"/>
              <w:left w:val="single" w:sz="4" w:space="0" w:color="000000"/>
              <w:bottom w:val="single" w:sz="4" w:space="0" w:color="000000"/>
              <w:right w:val="single" w:sz="4" w:space="0" w:color="000000"/>
            </w:tcBorders>
          </w:tcPr>
          <w:p w14:paraId="39F78ABD" w14:textId="77777777" w:rsidR="00890F1F" w:rsidRDefault="00890F1F" w:rsidP="00514361">
            <w:pPr>
              <w:pStyle w:val="TableParagraph"/>
              <w:spacing w:before="85"/>
              <w:ind w:left="105" w:right="78"/>
              <w:rPr>
                <w:rFonts w:ascii="Times New Roman"/>
                <w:sz w:val="21"/>
              </w:rPr>
            </w:pPr>
            <w:r>
              <w:rPr>
                <w:rFonts w:ascii="Times New Roman"/>
                <w:sz w:val="21"/>
              </w:rPr>
              <w:t>0.012</w:t>
            </w:r>
          </w:p>
        </w:tc>
        <w:tc>
          <w:tcPr>
            <w:tcW w:w="1165" w:type="dxa"/>
            <w:tcBorders>
              <w:top w:val="single" w:sz="4" w:space="0" w:color="000000"/>
              <w:left w:val="single" w:sz="4" w:space="0" w:color="000000"/>
              <w:bottom w:val="single" w:sz="4" w:space="0" w:color="000000"/>
              <w:right w:val="single" w:sz="4" w:space="0" w:color="000000"/>
            </w:tcBorders>
          </w:tcPr>
          <w:p w14:paraId="68923685" w14:textId="77777777" w:rsidR="00890F1F" w:rsidRDefault="00890F1F" w:rsidP="00514361">
            <w:pPr>
              <w:pStyle w:val="TableParagraph"/>
              <w:spacing w:before="85"/>
              <w:ind w:right="375"/>
              <w:jc w:val="right"/>
              <w:rPr>
                <w:rFonts w:ascii="Times New Roman"/>
                <w:sz w:val="21"/>
              </w:rPr>
            </w:pPr>
            <w:r>
              <w:rPr>
                <w:rFonts w:ascii="Times New Roman"/>
                <w:sz w:val="21"/>
              </w:rPr>
              <w:t>4.14</w:t>
            </w:r>
          </w:p>
        </w:tc>
        <w:tc>
          <w:tcPr>
            <w:tcW w:w="1435" w:type="dxa"/>
            <w:tcBorders>
              <w:top w:val="single" w:sz="4" w:space="0" w:color="000000"/>
              <w:left w:val="single" w:sz="4" w:space="0" w:color="000000"/>
              <w:bottom w:val="single" w:sz="4" w:space="0" w:color="000000"/>
              <w:right w:val="single" w:sz="4" w:space="0" w:color="000000"/>
            </w:tcBorders>
          </w:tcPr>
          <w:p w14:paraId="4C427F8E" w14:textId="77777777" w:rsidR="00890F1F" w:rsidRDefault="00890F1F" w:rsidP="00514361">
            <w:pPr>
              <w:pStyle w:val="TableParagraph"/>
              <w:spacing w:before="85"/>
              <w:ind w:left="28"/>
              <w:rPr>
                <w:rFonts w:ascii="Times New Roman"/>
                <w:sz w:val="21"/>
              </w:rPr>
            </w:pPr>
            <w:r>
              <w:rPr>
                <w:rFonts w:ascii="Times New Roman"/>
                <w:sz w:val="21"/>
              </w:rPr>
              <w:t>0.012</w:t>
            </w:r>
          </w:p>
        </w:tc>
        <w:tc>
          <w:tcPr>
            <w:tcW w:w="1152" w:type="dxa"/>
            <w:vMerge w:val="restart"/>
            <w:tcBorders>
              <w:top w:val="single" w:sz="4" w:space="0" w:color="000000"/>
              <w:left w:val="single" w:sz="4" w:space="0" w:color="000000"/>
              <w:right w:val="nil"/>
            </w:tcBorders>
          </w:tcPr>
          <w:p w14:paraId="2E24525D" w14:textId="77777777" w:rsidR="00890F1F" w:rsidRDefault="00890F1F" w:rsidP="00514361">
            <w:pPr>
              <w:pStyle w:val="TableParagraph"/>
              <w:spacing w:before="8"/>
              <w:jc w:val="left"/>
              <w:rPr>
                <w:b/>
                <w:sz w:val="28"/>
              </w:rPr>
            </w:pPr>
          </w:p>
          <w:p w14:paraId="42788337" w14:textId="77777777" w:rsidR="00890F1F" w:rsidRDefault="00890F1F" w:rsidP="00514361">
            <w:pPr>
              <w:pStyle w:val="TableParagraph"/>
              <w:spacing w:line="278" w:lineRule="auto"/>
              <w:ind w:left="165" w:right="112" w:hanging="29"/>
              <w:jc w:val="left"/>
              <w:rPr>
                <w:sz w:val="21"/>
              </w:rPr>
            </w:pPr>
            <w:r>
              <w:rPr>
                <w:rFonts w:ascii="Times New Roman" w:eastAsia="Times New Roman"/>
                <w:sz w:val="21"/>
              </w:rPr>
              <w:t>8m</w:t>
            </w:r>
            <w:r>
              <w:rPr>
                <w:sz w:val="21"/>
              </w:rPr>
              <w:t>高烟囱达标排放</w:t>
            </w:r>
          </w:p>
        </w:tc>
      </w:tr>
      <w:tr w:rsidR="00890F1F" w14:paraId="7ADB4C96" w14:textId="77777777" w:rsidTr="00514361">
        <w:trPr>
          <w:trHeight w:val="391"/>
        </w:trPr>
        <w:tc>
          <w:tcPr>
            <w:tcW w:w="736" w:type="dxa"/>
            <w:tcBorders>
              <w:top w:val="single" w:sz="4" w:space="0" w:color="000000"/>
              <w:left w:val="nil"/>
              <w:bottom w:val="single" w:sz="4" w:space="0" w:color="000000"/>
              <w:right w:val="single" w:sz="4" w:space="0" w:color="000000"/>
            </w:tcBorders>
          </w:tcPr>
          <w:p w14:paraId="79A0FF71" w14:textId="77777777" w:rsidR="00890F1F" w:rsidRDefault="00890F1F" w:rsidP="00514361">
            <w:pPr>
              <w:pStyle w:val="TableParagraph"/>
              <w:spacing w:before="76"/>
              <w:ind w:left="33"/>
              <w:rPr>
                <w:rFonts w:ascii="Times New Roman"/>
                <w:sz w:val="21"/>
              </w:rPr>
            </w:pPr>
            <w:r>
              <w:rPr>
                <w:rFonts w:ascii="Times New Roman"/>
                <w:w w:val="99"/>
                <w:sz w:val="21"/>
              </w:rPr>
              <w:t>2</w:t>
            </w:r>
          </w:p>
        </w:tc>
        <w:tc>
          <w:tcPr>
            <w:tcW w:w="1081" w:type="dxa"/>
            <w:tcBorders>
              <w:top w:val="single" w:sz="4" w:space="0" w:color="000000"/>
              <w:left w:val="single" w:sz="4" w:space="0" w:color="000000"/>
              <w:bottom w:val="single" w:sz="4" w:space="0" w:color="000000"/>
              <w:right w:val="single" w:sz="4" w:space="0" w:color="000000"/>
            </w:tcBorders>
          </w:tcPr>
          <w:p w14:paraId="30748152" w14:textId="77777777" w:rsidR="00890F1F" w:rsidRDefault="00890F1F" w:rsidP="00514361">
            <w:pPr>
              <w:pStyle w:val="TableParagraph"/>
              <w:spacing w:before="72"/>
              <w:ind w:left="213" w:right="183"/>
              <w:rPr>
                <w:rFonts w:ascii="Times New Roman"/>
                <w:sz w:val="21"/>
              </w:rPr>
            </w:pPr>
            <w:r>
              <w:rPr>
                <w:rFonts w:ascii="Times New Roman"/>
                <w:position w:val="2"/>
                <w:sz w:val="21"/>
              </w:rPr>
              <w:t>SO</w:t>
            </w:r>
            <w:r>
              <w:rPr>
                <w:rFonts w:ascii="Times New Roman"/>
                <w:position w:val="2"/>
                <w:sz w:val="21"/>
                <w:vertAlign w:val="subscript"/>
              </w:rPr>
              <w:t>2</w:t>
            </w:r>
          </w:p>
        </w:tc>
        <w:tc>
          <w:tcPr>
            <w:tcW w:w="1266" w:type="dxa"/>
            <w:vMerge/>
            <w:tcBorders>
              <w:top w:val="nil"/>
              <w:left w:val="single" w:sz="4" w:space="0" w:color="000000"/>
              <w:right w:val="single" w:sz="4" w:space="0" w:color="000000"/>
            </w:tcBorders>
          </w:tcPr>
          <w:p w14:paraId="0091F698" w14:textId="77777777" w:rsidR="00890F1F" w:rsidRDefault="00890F1F" w:rsidP="00514361">
            <w:pPr>
              <w:rPr>
                <w:sz w:val="2"/>
                <w:szCs w:val="2"/>
              </w:rPr>
            </w:pPr>
          </w:p>
        </w:tc>
        <w:tc>
          <w:tcPr>
            <w:tcW w:w="1167" w:type="dxa"/>
            <w:tcBorders>
              <w:top w:val="single" w:sz="4" w:space="0" w:color="000000"/>
              <w:left w:val="single" w:sz="4" w:space="0" w:color="000000"/>
              <w:bottom w:val="single" w:sz="4" w:space="0" w:color="000000"/>
              <w:right w:val="single" w:sz="4" w:space="0" w:color="000000"/>
            </w:tcBorders>
          </w:tcPr>
          <w:p w14:paraId="7AADC37D" w14:textId="77777777" w:rsidR="00890F1F" w:rsidRDefault="00890F1F" w:rsidP="00514361">
            <w:pPr>
              <w:pStyle w:val="TableParagraph"/>
              <w:spacing w:before="76"/>
              <w:ind w:left="390" w:right="359"/>
              <w:rPr>
                <w:rFonts w:ascii="Times New Roman"/>
                <w:sz w:val="21"/>
              </w:rPr>
            </w:pPr>
            <w:r>
              <w:rPr>
                <w:rFonts w:ascii="Times New Roman"/>
                <w:sz w:val="21"/>
              </w:rPr>
              <w:t>2.90</w:t>
            </w:r>
          </w:p>
        </w:tc>
        <w:tc>
          <w:tcPr>
            <w:tcW w:w="1025" w:type="dxa"/>
            <w:tcBorders>
              <w:top w:val="single" w:sz="4" w:space="0" w:color="000000"/>
              <w:left w:val="single" w:sz="4" w:space="0" w:color="000000"/>
              <w:bottom w:val="single" w:sz="4" w:space="0" w:color="000000"/>
              <w:right w:val="single" w:sz="4" w:space="0" w:color="000000"/>
            </w:tcBorders>
          </w:tcPr>
          <w:p w14:paraId="77317AEF" w14:textId="77777777" w:rsidR="00890F1F" w:rsidRDefault="00890F1F" w:rsidP="00514361">
            <w:pPr>
              <w:pStyle w:val="TableParagraph"/>
              <w:spacing w:before="76"/>
              <w:ind w:left="108" w:right="78"/>
              <w:rPr>
                <w:rFonts w:ascii="Times New Roman"/>
                <w:sz w:val="21"/>
              </w:rPr>
            </w:pPr>
            <w:r>
              <w:rPr>
                <w:rFonts w:ascii="Times New Roman"/>
                <w:sz w:val="21"/>
              </w:rPr>
              <w:t>0.0084</w:t>
            </w:r>
          </w:p>
        </w:tc>
        <w:tc>
          <w:tcPr>
            <w:tcW w:w="1165" w:type="dxa"/>
            <w:tcBorders>
              <w:top w:val="single" w:sz="4" w:space="0" w:color="000000"/>
              <w:left w:val="single" w:sz="4" w:space="0" w:color="000000"/>
              <w:bottom w:val="single" w:sz="4" w:space="0" w:color="000000"/>
              <w:right w:val="single" w:sz="4" w:space="0" w:color="000000"/>
            </w:tcBorders>
          </w:tcPr>
          <w:p w14:paraId="40461730" w14:textId="77777777" w:rsidR="00890F1F" w:rsidRDefault="00890F1F" w:rsidP="00514361">
            <w:pPr>
              <w:pStyle w:val="TableParagraph"/>
              <w:spacing w:before="76"/>
              <w:ind w:right="375"/>
              <w:jc w:val="right"/>
              <w:rPr>
                <w:rFonts w:ascii="Times New Roman"/>
                <w:sz w:val="21"/>
              </w:rPr>
            </w:pPr>
            <w:r>
              <w:rPr>
                <w:rFonts w:ascii="Times New Roman"/>
                <w:sz w:val="21"/>
              </w:rPr>
              <w:t>2.90</w:t>
            </w:r>
          </w:p>
        </w:tc>
        <w:tc>
          <w:tcPr>
            <w:tcW w:w="1435" w:type="dxa"/>
            <w:tcBorders>
              <w:top w:val="single" w:sz="4" w:space="0" w:color="000000"/>
              <w:left w:val="single" w:sz="4" w:space="0" w:color="000000"/>
              <w:bottom w:val="single" w:sz="4" w:space="0" w:color="000000"/>
              <w:right w:val="single" w:sz="4" w:space="0" w:color="000000"/>
            </w:tcBorders>
          </w:tcPr>
          <w:p w14:paraId="5BF469B9" w14:textId="77777777" w:rsidR="00890F1F" w:rsidRDefault="00890F1F" w:rsidP="00514361">
            <w:pPr>
              <w:pStyle w:val="TableParagraph"/>
              <w:spacing w:before="76"/>
              <w:ind w:left="30"/>
              <w:rPr>
                <w:rFonts w:ascii="Times New Roman"/>
                <w:sz w:val="21"/>
              </w:rPr>
            </w:pPr>
            <w:r>
              <w:rPr>
                <w:rFonts w:ascii="Times New Roman"/>
                <w:sz w:val="21"/>
              </w:rPr>
              <w:t>0.0084</w:t>
            </w:r>
          </w:p>
        </w:tc>
        <w:tc>
          <w:tcPr>
            <w:tcW w:w="1152" w:type="dxa"/>
            <w:vMerge/>
            <w:tcBorders>
              <w:top w:val="nil"/>
              <w:left w:val="single" w:sz="4" w:space="0" w:color="000000"/>
              <w:right w:val="nil"/>
            </w:tcBorders>
          </w:tcPr>
          <w:p w14:paraId="4A88BD84" w14:textId="77777777" w:rsidR="00890F1F" w:rsidRDefault="00890F1F" w:rsidP="00514361">
            <w:pPr>
              <w:rPr>
                <w:sz w:val="2"/>
                <w:szCs w:val="2"/>
              </w:rPr>
            </w:pPr>
          </w:p>
        </w:tc>
      </w:tr>
      <w:tr w:rsidR="00890F1F" w14:paraId="544DE70D" w14:textId="77777777" w:rsidTr="00514361">
        <w:trPr>
          <w:trHeight w:val="461"/>
        </w:trPr>
        <w:tc>
          <w:tcPr>
            <w:tcW w:w="736" w:type="dxa"/>
            <w:tcBorders>
              <w:top w:val="single" w:sz="4" w:space="0" w:color="000000"/>
              <w:left w:val="nil"/>
              <w:right w:val="single" w:sz="4" w:space="0" w:color="000000"/>
            </w:tcBorders>
          </w:tcPr>
          <w:p w14:paraId="4A161C50" w14:textId="77777777" w:rsidR="00890F1F" w:rsidRDefault="00890F1F" w:rsidP="00514361">
            <w:pPr>
              <w:pStyle w:val="TableParagraph"/>
              <w:spacing w:before="105"/>
              <w:ind w:left="33"/>
              <w:rPr>
                <w:rFonts w:ascii="Times New Roman"/>
                <w:sz w:val="21"/>
              </w:rPr>
            </w:pPr>
            <w:r>
              <w:rPr>
                <w:rFonts w:ascii="Times New Roman"/>
                <w:w w:val="99"/>
                <w:sz w:val="21"/>
              </w:rPr>
              <w:t>3</w:t>
            </w:r>
          </w:p>
        </w:tc>
        <w:tc>
          <w:tcPr>
            <w:tcW w:w="1081" w:type="dxa"/>
            <w:tcBorders>
              <w:top w:val="single" w:sz="4" w:space="0" w:color="000000"/>
              <w:left w:val="single" w:sz="4" w:space="0" w:color="000000"/>
              <w:right w:val="single" w:sz="4" w:space="0" w:color="000000"/>
            </w:tcBorders>
          </w:tcPr>
          <w:p w14:paraId="4D4912C9" w14:textId="77777777" w:rsidR="00890F1F" w:rsidRDefault="00890F1F" w:rsidP="00514361">
            <w:pPr>
              <w:pStyle w:val="TableParagraph"/>
              <w:spacing w:before="102"/>
              <w:ind w:left="211" w:right="184"/>
              <w:rPr>
                <w:rFonts w:ascii="Times New Roman"/>
                <w:sz w:val="21"/>
              </w:rPr>
            </w:pPr>
            <w:r>
              <w:rPr>
                <w:rFonts w:ascii="Times New Roman"/>
                <w:position w:val="2"/>
                <w:sz w:val="21"/>
              </w:rPr>
              <w:t>NO</w:t>
            </w:r>
            <w:r>
              <w:rPr>
                <w:rFonts w:ascii="Times New Roman"/>
                <w:position w:val="2"/>
                <w:sz w:val="21"/>
                <w:vertAlign w:val="subscript"/>
              </w:rPr>
              <w:t>x</w:t>
            </w:r>
          </w:p>
        </w:tc>
        <w:tc>
          <w:tcPr>
            <w:tcW w:w="1266" w:type="dxa"/>
            <w:vMerge/>
            <w:tcBorders>
              <w:top w:val="nil"/>
              <w:left w:val="single" w:sz="4" w:space="0" w:color="000000"/>
              <w:right w:val="single" w:sz="4" w:space="0" w:color="000000"/>
            </w:tcBorders>
          </w:tcPr>
          <w:p w14:paraId="07628E2D" w14:textId="77777777" w:rsidR="00890F1F" w:rsidRDefault="00890F1F" w:rsidP="00514361">
            <w:pPr>
              <w:rPr>
                <w:sz w:val="2"/>
                <w:szCs w:val="2"/>
              </w:rPr>
            </w:pPr>
          </w:p>
        </w:tc>
        <w:tc>
          <w:tcPr>
            <w:tcW w:w="1167" w:type="dxa"/>
            <w:tcBorders>
              <w:top w:val="single" w:sz="4" w:space="0" w:color="000000"/>
              <w:left w:val="single" w:sz="4" w:space="0" w:color="000000"/>
              <w:right w:val="single" w:sz="4" w:space="0" w:color="000000"/>
            </w:tcBorders>
          </w:tcPr>
          <w:p w14:paraId="6AF51010" w14:textId="77777777" w:rsidR="00890F1F" w:rsidRDefault="00890F1F" w:rsidP="00514361">
            <w:pPr>
              <w:pStyle w:val="TableParagraph"/>
              <w:spacing w:before="105"/>
              <w:ind w:left="390" w:right="359"/>
              <w:rPr>
                <w:rFonts w:ascii="Times New Roman"/>
                <w:sz w:val="21"/>
              </w:rPr>
            </w:pPr>
            <w:r>
              <w:rPr>
                <w:rFonts w:ascii="Times New Roman"/>
                <w:sz w:val="21"/>
              </w:rPr>
              <w:t>68.3</w:t>
            </w:r>
          </w:p>
        </w:tc>
        <w:tc>
          <w:tcPr>
            <w:tcW w:w="1025" w:type="dxa"/>
            <w:tcBorders>
              <w:top w:val="single" w:sz="4" w:space="0" w:color="000000"/>
              <w:left w:val="single" w:sz="4" w:space="0" w:color="000000"/>
              <w:right w:val="single" w:sz="4" w:space="0" w:color="000000"/>
            </w:tcBorders>
          </w:tcPr>
          <w:p w14:paraId="56762D19" w14:textId="77777777" w:rsidR="00890F1F" w:rsidRDefault="00890F1F" w:rsidP="00514361">
            <w:pPr>
              <w:pStyle w:val="TableParagraph"/>
              <w:spacing w:before="105"/>
              <w:ind w:left="105" w:right="78"/>
              <w:rPr>
                <w:rFonts w:ascii="Times New Roman"/>
                <w:sz w:val="21"/>
              </w:rPr>
            </w:pPr>
            <w:r>
              <w:rPr>
                <w:rFonts w:ascii="Times New Roman"/>
                <w:sz w:val="21"/>
              </w:rPr>
              <w:t>0.198</w:t>
            </w:r>
          </w:p>
        </w:tc>
        <w:tc>
          <w:tcPr>
            <w:tcW w:w="1165" w:type="dxa"/>
            <w:tcBorders>
              <w:top w:val="single" w:sz="4" w:space="0" w:color="000000"/>
              <w:left w:val="single" w:sz="4" w:space="0" w:color="000000"/>
              <w:right w:val="single" w:sz="4" w:space="0" w:color="000000"/>
            </w:tcBorders>
          </w:tcPr>
          <w:p w14:paraId="0EACF885" w14:textId="77777777" w:rsidR="00890F1F" w:rsidRDefault="00890F1F" w:rsidP="00514361">
            <w:pPr>
              <w:pStyle w:val="TableParagraph"/>
              <w:spacing w:before="105"/>
              <w:ind w:right="375"/>
              <w:jc w:val="right"/>
              <w:rPr>
                <w:rFonts w:ascii="Times New Roman"/>
                <w:sz w:val="21"/>
              </w:rPr>
            </w:pPr>
            <w:r>
              <w:rPr>
                <w:rFonts w:ascii="Times New Roman"/>
                <w:sz w:val="21"/>
              </w:rPr>
              <w:t>68.3</w:t>
            </w:r>
          </w:p>
        </w:tc>
        <w:tc>
          <w:tcPr>
            <w:tcW w:w="1435" w:type="dxa"/>
            <w:tcBorders>
              <w:top w:val="single" w:sz="4" w:space="0" w:color="000000"/>
              <w:left w:val="single" w:sz="4" w:space="0" w:color="000000"/>
              <w:right w:val="single" w:sz="4" w:space="0" w:color="000000"/>
            </w:tcBorders>
          </w:tcPr>
          <w:p w14:paraId="1CC6B107" w14:textId="77777777" w:rsidR="00890F1F" w:rsidRDefault="00890F1F" w:rsidP="00514361">
            <w:pPr>
              <w:pStyle w:val="TableParagraph"/>
              <w:spacing w:before="105"/>
              <w:ind w:left="28"/>
              <w:rPr>
                <w:rFonts w:ascii="Times New Roman"/>
                <w:sz w:val="21"/>
              </w:rPr>
            </w:pPr>
            <w:r>
              <w:rPr>
                <w:rFonts w:ascii="Times New Roman"/>
                <w:sz w:val="21"/>
              </w:rPr>
              <w:t>0.198</w:t>
            </w:r>
          </w:p>
        </w:tc>
        <w:tc>
          <w:tcPr>
            <w:tcW w:w="1152" w:type="dxa"/>
            <w:vMerge/>
            <w:tcBorders>
              <w:top w:val="nil"/>
              <w:left w:val="single" w:sz="4" w:space="0" w:color="000000"/>
              <w:right w:val="nil"/>
            </w:tcBorders>
          </w:tcPr>
          <w:p w14:paraId="0D82218D" w14:textId="77777777" w:rsidR="00890F1F" w:rsidRDefault="00890F1F" w:rsidP="00514361">
            <w:pPr>
              <w:rPr>
                <w:sz w:val="2"/>
                <w:szCs w:val="2"/>
              </w:rPr>
            </w:pPr>
          </w:p>
        </w:tc>
      </w:tr>
    </w:tbl>
    <w:p w14:paraId="4BA5CCD7" w14:textId="77777777" w:rsidR="00890F1F" w:rsidRDefault="00890F1F">
      <w:pPr>
        <w:pStyle w:val="a3"/>
        <w:spacing w:before="160" w:line="364" w:lineRule="auto"/>
        <w:ind w:left="238" w:right="443" w:firstLine="480"/>
      </w:pPr>
    </w:p>
    <w:p w14:paraId="32B03C42" w14:textId="77777777" w:rsidR="00751792" w:rsidRDefault="00751792">
      <w:pPr>
        <w:spacing w:line="364" w:lineRule="auto"/>
        <w:sectPr w:rsidR="00751792">
          <w:pgSz w:w="11910" w:h="16840"/>
          <w:pgMar w:top="1100" w:right="1160" w:bottom="1320" w:left="1180" w:header="878" w:footer="1134" w:gutter="0"/>
          <w:cols w:space="720"/>
        </w:sectPr>
      </w:pPr>
    </w:p>
    <w:p w14:paraId="2E0475E3" w14:textId="77777777" w:rsidR="00751792" w:rsidRDefault="00751792">
      <w:pPr>
        <w:pStyle w:val="a3"/>
        <w:spacing w:before="9"/>
        <w:rPr>
          <w:sz w:val="23"/>
        </w:rPr>
      </w:pPr>
    </w:p>
    <w:p w14:paraId="7C2B4AFF" w14:textId="77777777" w:rsidR="00751792" w:rsidRDefault="009C7D59">
      <w:pPr>
        <w:pStyle w:val="a3"/>
        <w:spacing w:before="81"/>
        <w:ind w:left="718"/>
      </w:pPr>
      <w:r>
        <w:t>⑦臭气浓度</w:t>
      </w:r>
    </w:p>
    <w:p w14:paraId="23E9080F" w14:textId="77777777" w:rsidR="00751792" w:rsidRDefault="009C7D59">
      <w:pPr>
        <w:pStyle w:val="a3"/>
        <w:spacing w:before="161" w:line="364" w:lineRule="auto"/>
        <w:ind w:left="238" w:right="385" w:firstLine="480"/>
        <w:jc w:val="both"/>
      </w:pPr>
      <w:r>
        <w:rPr>
          <w:spacing w:val="-11"/>
        </w:rPr>
        <w:t>猪舍、粪肥堆场、污水处理站、无害化室具有恶臭，企业设</w:t>
      </w:r>
      <w:r>
        <w:rPr>
          <w:rFonts w:ascii="Times New Roman" w:eastAsia="Times New Roman" w:hAnsi="Times New Roman"/>
        </w:rPr>
        <w:t>“</w:t>
      </w:r>
      <w:r>
        <w:t>除臭系统</w:t>
      </w:r>
      <w:r>
        <w:rPr>
          <w:rFonts w:ascii="Times New Roman" w:eastAsia="Times New Roman" w:hAnsi="Times New Roman"/>
        </w:rPr>
        <w:t>+</w:t>
      </w:r>
      <w:r>
        <w:t>空气过滤</w:t>
      </w:r>
      <w:r>
        <w:rPr>
          <w:rFonts w:ascii="Times New Roman" w:eastAsia="Times New Roman" w:hAnsi="Times New Roman"/>
        </w:rPr>
        <w:t xml:space="preserve">” </w:t>
      </w:r>
      <w:r>
        <w:t>处理猪舍恶臭，对养殖场其他区域喷洒除臭剂，根据对其它企业养殖场废气的类比调</w:t>
      </w:r>
      <w:r>
        <w:rPr>
          <w:spacing w:val="-3"/>
        </w:rPr>
        <w:t xml:space="preserve">查，类比花都天生卫康猪场除臭剂的实用经验，年出栏商品优质猪 </w:t>
      </w:r>
      <w:r>
        <w:rPr>
          <w:rFonts w:ascii="Times New Roman" w:eastAsia="Times New Roman" w:hAnsi="Times New Roman"/>
        </w:rPr>
        <w:t xml:space="preserve">8 </w:t>
      </w:r>
      <w:r>
        <w:t>万头，通过实测</w:t>
      </w:r>
      <w:r>
        <w:rPr>
          <w:spacing w:val="-4"/>
        </w:rPr>
        <w:t xml:space="preserve">花都猪场的厂界恶臭情况，臭气浓度为 </w:t>
      </w:r>
      <w:r>
        <w:rPr>
          <w:rFonts w:ascii="Times New Roman" w:eastAsia="Times New Roman" w:hAnsi="Times New Roman"/>
        </w:rPr>
        <w:t>15</w:t>
      </w:r>
      <w:r>
        <w:t>（无量纲），</w:t>
      </w:r>
      <w:r>
        <w:rPr>
          <w:spacing w:val="-2"/>
        </w:rPr>
        <w:t>达到《恶臭污染物排放标准》</w:t>
      </w:r>
    </w:p>
    <w:p w14:paraId="3DE6DED2" w14:textId="77777777" w:rsidR="00751792" w:rsidRDefault="009C7D59">
      <w:pPr>
        <w:pStyle w:val="a3"/>
        <w:spacing w:before="2"/>
        <w:ind w:left="238"/>
        <w:jc w:val="both"/>
        <w:rPr>
          <w:rFonts w:ascii="Times New Roman" w:eastAsia="Times New Roman"/>
        </w:rPr>
      </w:pPr>
      <w:r>
        <w:t>（</w:t>
      </w:r>
      <w:r>
        <w:rPr>
          <w:rFonts w:ascii="Times New Roman" w:eastAsia="Times New Roman"/>
        </w:rPr>
        <w:t>GB14554-93</w:t>
      </w:r>
      <w:r>
        <w:t>）标准值要求（</w:t>
      </w:r>
      <w:r>
        <w:rPr>
          <w:spacing w:val="-7"/>
        </w:rPr>
        <w:t xml:space="preserve">臭气浓度 </w:t>
      </w:r>
      <w:r>
        <w:rPr>
          <w:rFonts w:ascii="Times New Roman" w:eastAsia="Times New Roman"/>
        </w:rPr>
        <w:t>20</w:t>
      </w:r>
      <w:r>
        <w:t>），</w:t>
      </w:r>
      <w:r>
        <w:rPr>
          <w:spacing w:val="-2"/>
        </w:rPr>
        <w:t xml:space="preserve">对周围环境的影响较小，本环评以 </w:t>
      </w:r>
      <w:r>
        <w:rPr>
          <w:rFonts w:ascii="Times New Roman" w:eastAsia="Times New Roman"/>
        </w:rPr>
        <w:t>20</w:t>
      </w:r>
    </w:p>
    <w:p w14:paraId="5CFF010B" w14:textId="77777777" w:rsidR="00751792" w:rsidRDefault="009C7D59">
      <w:pPr>
        <w:pStyle w:val="a3"/>
        <w:spacing w:before="161"/>
        <w:ind w:left="238"/>
      </w:pPr>
      <w:r>
        <w:t>计。</w:t>
      </w:r>
    </w:p>
    <w:p w14:paraId="3DD7EC45" w14:textId="77777777" w:rsidR="00751792" w:rsidRDefault="00751792">
      <w:pPr>
        <w:sectPr w:rsidR="00751792">
          <w:footerReference w:type="default" r:id="rId41"/>
          <w:pgSz w:w="11910" w:h="16840"/>
          <w:pgMar w:top="1100" w:right="1160" w:bottom="1320" w:left="1180" w:header="878" w:footer="1134" w:gutter="0"/>
          <w:pgNumType w:start="80"/>
          <w:cols w:space="720"/>
        </w:sectPr>
      </w:pPr>
    </w:p>
    <w:p w14:paraId="1F8FF4C6" w14:textId="77777777" w:rsidR="00751792" w:rsidRDefault="00751792">
      <w:pPr>
        <w:pStyle w:val="a3"/>
        <w:rPr>
          <w:sz w:val="19"/>
        </w:rPr>
      </w:pPr>
    </w:p>
    <w:p w14:paraId="70AE245F" w14:textId="77777777" w:rsidR="00751792" w:rsidRDefault="009C7D59">
      <w:pPr>
        <w:pStyle w:val="a3"/>
        <w:spacing w:before="74"/>
        <w:ind w:left="378"/>
      </w:pPr>
      <w:r>
        <w:t xml:space="preserve">废气污染物产排情况汇总见表 </w:t>
      </w:r>
      <w:r>
        <w:rPr>
          <w:rFonts w:ascii="Times New Roman" w:eastAsia="Times New Roman"/>
        </w:rPr>
        <w:t>3.3- 9</w:t>
      </w:r>
      <w:r>
        <w:t>。</w:t>
      </w:r>
    </w:p>
    <w:p w14:paraId="63B6458C" w14:textId="77777777" w:rsidR="00751792" w:rsidRDefault="00751792">
      <w:pPr>
        <w:pStyle w:val="a3"/>
        <w:spacing w:before="12"/>
        <w:rPr>
          <w:sz w:val="12"/>
        </w:rPr>
      </w:pPr>
    </w:p>
    <w:p w14:paraId="62970192" w14:textId="77777777" w:rsidR="00751792" w:rsidRDefault="009C7D59">
      <w:pPr>
        <w:pStyle w:val="4"/>
        <w:tabs>
          <w:tab w:val="left" w:pos="1513"/>
        </w:tabs>
        <w:spacing w:before="74" w:after="33"/>
        <w:ind w:left="472"/>
        <w:jc w:val="center"/>
      </w:pPr>
      <w:r>
        <w:t>表</w:t>
      </w:r>
      <w:r>
        <w:rPr>
          <w:spacing w:val="-62"/>
        </w:rPr>
        <w:t xml:space="preserve"> </w:t>
      </w:r>
      <w:r>
        <w:rPr>
          <w:rFonts w:ascii="Times New Roman" w:eastAsia="Times New Roman"/>
        </w:rPr>
        <w:t>3.3-9</w:t>
      </w:r>
      <w:r>
        <w:rPr>
          <w:rFonts w:ascii="Times New Roman" w:eastAsia="Times New Roman"/>
        </w:rPr>
        <w:tab/>
      </w:r>
      <w:r>
        <w:t>本项目大气污物排放情况汇总</w:t>
      </w:r>
    </w:p>
    <w:tbl>
      <w:tblPr>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2"/>
        <w:gridCol w:w="1038"/>
        <w:gridCol w:w="775"/>
        <w:gridCol w:w="906"/>
        <w:gridCol w:w="1166"/>
        <w:gridCol w:w="1036"/>
        <w:gridCol w:w="1036"/>
        <w:gridCol w:w="1187"/>
        <w:gridCol w:w="713"/>
        <w:gridCol w:w="875"/>
        <w:gridCol w:w="1125"/>
        <w:gridCol w:w="1096"/>
        <w:gridCol w:w="1004"/>
        <w:gridCol w:w="691"/>
      </w:tblGrid>
      <w:tr w:rsidR="00751792" w14:paraId="7E68493E" w14:textId="77777777">
        <w:trPr>
          <w:trHeight w:val="397"/>
        </w:trPr>
        <w:tc>
          <w:tcPr>
            <w:tcW w:w="912" w:type="dxa"/>
            <w:vMerge w:val="restart"/>
            <w:tcBorders>
              <w:left w:val="nil"/>
              <w:bottom w:val="single" w:sz="4" w:space="0" w:color="000000"/>
              <w:right w:val="single" w:sz="6" w:space="0" w:color="000000"/>
            </w:tcBorders>
          </w:tcPr>
          <w:p w14:paraId="56242597" w14:textId="77777777" w:rsidR="00751792" w:rsidRDefault="00751792">
            <w:pPr>
              <w:pStyle w:val="TableParagraph"/>
              <w:spacing w:before="8"/>
              <w:jc w:val="left"/>
              <w:rPr>
                <w:b/>
                <w:sz w:val="29"/>
              </w:rPr>
            </w:pPr>
            <w:bookmarkStart w:id="204" w:name="_Hlk51058616"/>
          </w:p>
          <w:p w14:paraId="43C2ECBE" w14:textId="77777777" w:rsidR="00751792" w:rsidRDefault="009C7D59">
            <w:pPr>
              <w:pStyle w:val="TableParagraph"/>
              <w:spacing w:before="1"/>
              <w:ind w:left="259"/>
              <w:jc w:val="left"/>
              <w:rPr>
                <w:b/>
                <w:sz w:val="21"/>
              </w:rPr>
            </w:pPr>
            <w:r>
              <w:rPr>
                <w:b/>
                <w:sz w:val="21"/>
              </w:rPr>
              <w:t>装置</w:t>
            </w:r>
          </w:p>
        </w:tc>
        <w:tc>
          <w:tcPr>
            <w:tcW w:w="1038" w:type="dxa"/>
            <w:vMerge w:val="restart"/>
            <w:tcBorders>
              <w:left w:val="single" w:sz="6" w:space="0" w:color="000000"/>
              <w:bottom w:val="single" w:sz="4" w:space="0" w:color="000000"/>
              <w:right w:val="single" w:sz="6" w:space="0" w:color="000000"/>
            </w:tcBorders>
          </w:tcPr>
          <w:p w14:paraId="28011B87" w14:textId="77777777" w:rsidR="00751792" w:rsidRDefault="00751792">
            <w:pPr>
              <w:pStyle w:val="TableParagraph"/>
              <w:spacing w:before="8"/>
              <w:jc w:val="left"/>
              <w:rPr>
                <w:b/>
                <w:sz w:val="29"/>
              </w:rPr>
            </w:pPr>
          </w:p>
          <w:p w14:paraId="4D89D01A" w14:textId="77777777" w:rsidR="00751792" w:rsidRDefault="009C7D59">
            <w:pPr>
              <w:pStyle w:val="TableParagraph"/>
              <w:spacing w:before="1"/>
              <w:ind w:left="211"/>
              <w:jc w:val="left"/>
              <w:rPr>
                <w:b/>
                <w:sz w:val="21"/>
              </w:rPr>
            </w:pPr>
            <w:r>
              <w:rPr>
                <w:b/>
                <w:sz w:val="21"/>
              </w:rPr>
              <w:t>污染源</w:t>
            </w:r>
          </w:p>
        </w:tc>
        <w:tc>
          <w:tcPr>
            <w:tcW w:w="775" w:type="dxa"/>
            <w:vMerge w:val="restart"/>
            <w:tcBorders>
              <w:left w:val="single" w:sz="6" w:space="0" w:color="000000"/>
              <w:bottom w:val="single" w:sz="4" w:space="0" w:color="000000"/>
              <w:right w:val="single" w:sz="6" w:space="0" w:color="000000"/>
            </w:tcBorders>
          </w:tcPr>
          <w:p w14:paraId="3B0148EB" w14:textId="77777777" w:rsidR="00751792" w:rsidRDefault="00751792">
            <w:pPr>
              <w:pStyle w:val="TableParagraph"/>
              <w:spacing w:before="6"/>
              <w:jc w:val="left"/>
              <w:rPr>
                <w:b/>
                <w:sz w:val="17"/>
              </w:rPr>
            </w:pPr>
          </w:p>
          <w:p w14:paraId="3B57202F" w14:textId="77777777" w:rsidR="00751792" w:rsidRDefault="009C7D59">
            <w:pPr>
              <w:pStyle w:val="TableParagraph"/>
              <w:spacing w:line="278" w:lineRule="auto"/>
              <w:ind w:left="289" w:right="154" w:hanging="106"/>
              <w:jc w:val="left"/>
              <w:rPr>
                <w:b/>
                <w:sz w:val="21"/>
              </w:rPr>
            </w:pPr>
            <w:r>
              <w:rPr>
                <w:b/>
                <w:sz w:val="21"/>
              </w:rPr>
              <w:t>污染物</w:t>
            </w:r>
          </w:p>
        </w:tc>
        <w:tc>
          <w:tcPr>
            <w:tcW w:w="4144" w:type="dxa"/>
            <w:gridSpan w:val="4"/>
            <w:tcBorders>
              <w:left w:val="single" w:sz="6" w:space="0" w:color="000000"/>
              <w:bottom w:val="single" w:sz="4" w:space="0" w:color="000000"/>
              <w:right w:val="single" w:sz="6" w:space="0" w:color="000000"/>
            </w:tcBorders>
          </w:tcPr>
          <w:p w14:paraId="187A897D" w14:textId="77777777" w:rsidR="00751792" w:rsidRDefault="009C7D59">
            <w:pPr>
              <w:pStyle w:val="TableParagraph"/>
              <w:spacing w:before="63"/>
              <w:ind w:left="1428" w:right="1396"/>
              <w:rPr>
                <w:b/>
                <w:sz w:val="21"/>
              </w:rPr>
            </w:pPr>
            <w:r>
              <w:rPr>
                <w:b/>
                <w:sz w:val="21"/>
              </w:rPr>
              <w:t>产生情况</w:t>
            </w:r>
          </w:p>
        </w:tc>
        <w:tc>
          <w:tcPr>
            <w:tcW w:w="1900" w:type="dxa"/>
            <w:gridSpan w:val="2"/>
            <w:tcBorders>
              <w:left w:val="single" w:sz="6" w:space="0" w:color="000000"/>
              <w:bottom w:val="single" w:sz="4" w:space="0" w:color="000000"/>
              <w:right w:val="single" w:sz="6" w:space="0" w:color="000000"/>
            </w:tcBorders>
          </w:tcPr>
          <w:p w14:paraId="2FF92ECB" w14:textId="77777777" w:rsidR="00751792" w:rsidRDefault="009C7D59">
            <w:pPr>
              <w:pStyle w:val="TableParagraph"/>
              <w:spacing w:before="63"/>
              <w:ind w:left="537"/>
              <w:jc w:val="left"/>
              <w:rPr>
                <w:b/>
                <w:sz w:val="21"/>
              </w:rPr>
            </w:pPr>
            <w:r>
              <w:rPr>
                <w:b/>
                <w:sz w:val="21"/>
              </w:rPr>
              <w:t>治理措施</w:t>
            </w:r>
          </w:p>
        </w:tc>
        <w:tc>
          <w:tcPr>
            <w:tcW w:w="4100" w:type="dxa"/>
            <w:gridSpan w:val="4"/>
            <w:tcBorders>
              <w:left w:val="single" w:sz="6" w:space="0" w:color="000000"/>
              <w:bottom w:val="single" w:sz="4" w:space="0" w:color="000000"/>
              <w:right w:val="single" w:sz="6" w:space="0" w:color="000000"/>
            </w:tcBorders>
          </w:tcPr>
          <w:p w14:paraId="0584E5EF" w14:textId="77777777" w:rsidR="00751792" w:rsidRDefault="009C7D59">
            <w:pPr>
              <w:pStyle w:val="TableParagraph"/>
              <w:spacing w:before="63"/>
              <w:ind w:left="1406" w:right="1374"/>
              <w:rPr>
                <w:b/>
                <w:sz w:val="21"/>
              </w:rPr>
            </w:pPr>
            <w:r>
              <w:rPr>
                <w:b/>
                <w:sz w:val="21"/>
              </w:rPr>
              <w:t>排放情况</w:t>
            </w:r>
          </w:p>
        </w:tc>
        <w:tc>
          <w:tcPr>
            <w:tcW w:w="691" w:type="dxa"/>
            <w:vMerge w:val="restart"/>
            <w:tcBorders>
              <w:left w:val="single" w:sz="6" w:space="0" w:color="000000"/>
              <w:bottom w:val="single" w:sz="4" w:space="0" w:color="000000"/>
              <w:right w:val="nil"/>
            </w:tcBorders>
          </w:tcPr>
          <w:p w14:paraId="5675C08A" w14:textId="77777777" w:rsidR="00751792" w:rsidRDefault="009C7D59">
            <w:pPr>
              <w:pStyle w:val="TableParagraph"/>
              <w:spacing w:before="68" w:line="285" w:lineRule="auto"/>
              <w:ind w:left="141" w:right="120"/>
              <w:jc w:val="both"/>
              <w:rPr>
                <w:rFonts w:ascii="Times New Roman" w:eastAsia="Times New Roman"/>
                <w:b/>
                <w:sz w:val="21"/>
              </w:rPr>
            </w:pPr>
            <w:r>
              <w:rPr>
                <w:b/>
                <w:sz w:val="21"/>
              </w:rPr>
              <w:t>排放时间</w:t>
            </w:r>
            <w:r>
              <w:rPr>
                <w:rFonts w:ascii="Times New Roman" w:eastAsia="Times New Roman"/>
                <w:b/>
                <w:sz w:val="21"/>
              </w:rPr>
              <w:t>(h)</w:t>
            </w:r>
          </w:p>
        </w:tc>
      </w:tr>
      <w:tr w:rsidR="00751792" w14:paraId="516A6BB7" w14:textId="77777777">
        <w:trPr>
          <w:trHeight w:val="624"/>
        </w:trPr>
        <w:tc>
          <w:tcPr>
            <w:tcW w:w="912" w:type="dxa"/>
            <w:vMerge/>
            <w:tcBorders>
              <w:top w:val="nil"/>
              <w:left w:val="nil"/>
              <w:bottom w:val="single" w:sz="4" w:space="0" w:color="000000"/>
              <w:right w:val="single" w:sz="6" w:space="0" w:color="000000"/>
            </w:tcBorders>
          </w:tcPr>
          <w:p w14:paraId="01CECAEF"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754BEC97" w14:textId="77777777" w:rsidR="00751792" w:rsidRDefault="00751792">
            <w:pPr>
              <w:rPr>
                <w:sz w:val="2"/>
                <w:szCs w:val="2"/>
              </w:rPr>
            </w:pPr>
          </w:p>
        </w:tc>
        <w:tc>
          <w:tcPr>
            <w:tcW w:w="775" w:type="dxa"/>
            <w:vMerge/>
            <w:tcBorders>
              <w:top w:val="nil"/>
              <w:left w:val="single" w:sz="6" w:space="0" w:color="000000"/>
              <w:bottom w:val="single" w:sz="4" w:space="0" w:color="000000"/>
              <w:right w:val="single" w:sz="6" w:space="0" w:color="000000"/>
            </w:tcBorders>
          </w:tcPr>
          <w:p w14:paraId="7CC05EC8" w14:textId="77777777" w:rsidR="00751792" w:rsidRDefault="00751792">
            <w:pPr>
              <w:rPr>
                <w:sz w:val="2"/>
                <w:szCs w:val="2"/>
              </w:rPr>
            </w:pPr>
          </w:p>
        </w:tc>
        <w:tc>
          <w:tcPr>
            <w:tcW w:w="906" w:type="dxa"/>
            <w:tcBorders>
              <w:top w:val="single" w:sz="4" w:space="0" w:color="000000"/>
              <w:left w:val="single" w:sz="6" w:space="0" w:color="000000"/>
              <w:bottom w:val="single" w:sz="4" w:space="0" w:color="000000"/>
              <w:right w:val="single" w:sz="6" w:space="0" w:color="000000"/>
            </w:tcBorders>
          </w:tcPr>
          <w:p w14:paraId="7B010E39" w14:textId="77777777" w:rsidR="00751792" w:rsidRDefault="009C7D59">
            <w:pPr>
              <w:pStyle w:val="TableParagraph"/>
              <w:spacing w:before="21"/>
              <w:ind w:left="145"/>
              <w:jc w:val="left"/>
              <w:rPr>
                <w:b/>
                <w:sz w:val="21"/>
              </w:rPr>
            </w:pPr>
            <w:r>
              <w:rPr>
                <w:b/>
                <w:sz w:val="21"/>
              </w:rPr>
              <w:t>废气量</w:t>
            </w:r>
          </w:p>
          <w:p w14:paraId="728B8C60" w14:textId="77777777" w:rsidR="00751792" w:rsidRDefault="009C7D59">
            <w:pPr>
              <w:pStyle w:val="TableParagraph"/>
              <w:spacing w:before="57"/>
              <w:ind w:left="183"/>
              <w:jc w:val="left"/>
              <w:rPr>
                <w:rFonts w:ascii="Times New Roman"/>
                <w:b/>
                <w:sz w:val="21"/>
              </w:rPr>
            </w:pPr>
            <w:r>
              <w:rPr>
                <w:rFonts w:ascii="Times New Roman"/>
                <w:b/>
                <w:sz w:val="21"/>
              </w:rPr>
              <w:t>(m</w:t>
            </w:r>
            <w:r>
              <w:rPr>
                <w:rFonts w:ascii="Times New Roman"/>
                <w:b/>
                <w:position w:val="7"/>
                <w:sz w:val="13"/>
              </w:rPr>
              <w:t>3</w:t>
            </w:r>
            <w:r>
              <w:rPr>
                <w:rFonts w:ascii="Times New Roman"/>
                <w:b/>
                <w:sz w:val="21"/>
              </w:rPr>
              <w:t>/h)</w:t>
            </w:r>
          </w:p>
        </w:tc>
        <w:tc>
          <w:tcPr>
            <w:tcW w:w="1166" w:type="dxa"/>
            <w:tcBorders>
              <w:top w:val="single" w:sz="4" w:space="0" w:color="000000"/>
              <w:left w:val="single" w:sz="6" w:space="0" w:color="000000"/>
              <w:bottom w:val="single" w:sz="4" w:space="0" w:color="000000"/>
              <w:right w:val="single" w:sz="6" w:space="0" w:color="000000"/>
            </w:tcBorders>
          </w:tcPr>
          <w:p w14:paraId="6E953FD3" w14:textId="77777777" w:rsidR="00751792" w:rsidRDefault="009C7D59">
            <w:pPr>
              <w:pStyle w:val="TableParagraph"/>
              <w:spacing w:before="21"/>
              <w:ind w:left="170"/>
              <w:jc w:val="left"/>
              <w:rPr>
                <w:b/>
                <w:sz w:val="21"/>
              </w:rPr>
            </w:pPr>
            <w:r>
              <w:rPr>
                <w:b/>
                <w:sz w:val="21"/>
              </w:rPr>
              <w:t>产生浓度</w:t>
            </w:r>
          </w:p>
          <w:p w14:paraId="6EBE72B7" w14:textId="77777777" w:rsidR="00751792" w:rsidRDefault="009C7D59">
            <w:pPr>
              <w:pStyle w:val="TableParagraph"/>
              <w:spacing w:before="57"/>
              <w:ind w:left="230"/>
              <w:jc w:val="left"/>
              <w:rPr>
                <w:rFonts w:ascii="Times New Roman"/>
                <w:b/>
                <w:sz w:val="21"/>
              </w:rPr>
            </w:pPr>
            <w:r>
              <w:rPr>
                <w:rFonts w:ascii="Times New Roman"/>
                <w:b/>
                <w:sz w:val="21"/>
              </w:rPr>
              <w:t>(mg/m</w:t>
            </w:r>
            <w:r>
              <w:rPr>
                <w:rFonts w:ascii="Times New Roman"/>
                <w:b/>
                <w:position w:val="7"/>
                <w:sz w:val="13"/>
              </w:rPr>
              <w:t>3</w:t>
            </w:r>
            <w:r>
              <w:rPr>
                <w:rFonts w:ascii="Times New Roman"/>
                <w:b/>
                <w:sz w:val="21"/>
              </w:rPr>
              <w:t>)</w:t>
            </w:r>
          </w:p>
        </w:tc>
        <w:tc>
          <w:tcPr>
            <w:tcW w:w="1036" w:type="dxa"/>
            <w:tcBorders>
              <w:top w:val="single" w:sz="4" w:space="0" w:color="000000"/>
              <w:left w:val="single" w:sz="6" w:space="0" w:color="000000"/>
              <w:bottom w:val="single" w:sz="4" w:space="0" w:color="000000"/>
              <w:right w:val="single" w:sz="6" w:space="0" w:color="000000"/>
            </w:tcBorders>
          </w:tcPr>
          <w:p w14:paraId="1B43DA6F" w14:textId="77777777" w:rsidR="00751792" w:rsidRDefault="009C7D59">
            <w:pPr>
              <w:pStyle w:val="TableParagraph"/>
              <w:spacing w:before="21"/>
              <w:ind w:left="110" w:right="82"/>
              <w:rPr>
                <w:b/>
                <w:sz w:val="21"/>
              </w:rPr>
            </w:pPr>
            <w:r>
              <w:rPr>
                <w:b/>
                <w:sz w:val="21"/>
              </w:rPr>
              <w:t>产生量</w:t>
            </w:r>
          </w:p>
          <w:p w14:paraId="151F82DC" w14:textId="77777777" w:rsidR="00751792" w:rsidRDefault="009C7D59">
            <w:pPr>
              <w:pStyle w:val="TableParagraph"/>
              <w:spacing w:before="57"/>
              <w:ind w:left="110" w:right="82"/>
              <w:rPr>
                <w:rFonts w:ascii="Times New Roman"/>
                <w:b/>
                <w:sz w:val="21"/>
              </w:rPr>
            </w:pPr>
            <w:r>
              <w:rPr>
                <w:rFonts w:ascii="Times New Roman"/>
                <w:b/>
                <w:sz w:val="21"/>
              </w:rPr>
              <w:t>(t/a)</w:t>
            </w:r>
          </w:p>
        </w:tc>
        <w:tc>
          <w:tcPr>
            <w:tcW w:w="1036" w:type="dxa"/>
            <w:tcBorders>
              <w:top w:val="single" w:sz="4" w:space="0" w:color="000000"/>
              <w:left w:val="single" w:sz="6" w:space="0" w:color="000000"/>
              <w:bottom w:val="single" w:sz="4" w:space="0" w:color="000000"/>
              <w:right w:val="single" w:sz="6" w:space="0" w:color="000000"/>
            </w:tcBorders>
          </w:tcPr>
          <w:p w14:paraId="74EBDDAD" w14:textId="77777777" w:rsidR="00751792" w:rsidRDefault="009C7D59">
            <w:pPr>
              <w:pStyle w:val="TableParagraph"/>
              <w:spacing w:before="21"/>
              <w:ind w:left="210"/>
              <w:jc w:val="left"/>
              <w:rPr>
                <w:b/>
                <w:sz w:val="21"/>
              </w:rPr>
            </w:pPr>
            <w:r>
              <w:rPr>
                <w:b/>
                <w:sz w:val="21"/>
              </w:rPr>
              <w:t>产生速</w:t>
            </w:r>
          </w:p>
          <w:p w14:paraId="17A4390D" w14:textId="77777777" w:rsidR="00751792" w:rsidRDefault="009C7D59">
            <w:pPr>
              <w:pStyle w:val="TableParagraph"/>
              <w:spacing w:before="43"/>
              <w:ind w:left="152"/>
              <w:jc w:val="left"/>
              <w:rPr>
                <w:rFonts w:ascii="Times New Roman" w:eastAsia="Times New Roman"/>
                <w:b/>
                <w:sz w:val="21"/>
              </w:rPr>
            </w:pPr>
            <w:r>
              <w:rPr>
                <w:b/>
                <w:sz w:val="21"/>
              </w:rPr>
              <w:t>率</w:t>
            </w:r>
            <w:r>
              <w:rPr>
                <w:rFonts w:ascii="Times New Roman" w:eastAsia="Times New Roman"/>
                <w:b/>
                <w:sz w:val="21"/>
              </w:rPr>
              <w:t>(kg/h)</w:t>
            </w:r>
          </w:p>
        </w:tc>
        <w:tc>
          <w:tcPr>
            <w:tcW w:w="1187" w:type="dxa"/>
            <w:tcBorders>
              <w:top w:val="single" w:sz="4" w:space="0" w:color="000000"/>
              <w:left w:val="single" w:sz="6" w:space="0" w:color="000000"/>
              <w:bottom w:val="single" w:sz="4" w:space="0" w:color="000000"/>
              <w:right w:val="single" w:sz="6" w:space="0" w:color="000000"/>
            </w:tcBorders>
          </w:tcPr>
          <w:p w14:paraId="122D5D4D" w14:textId="77777777" w:rsidR="00751792" w:rsidRDefault="009C7D59">
            <w:pPr>
              <w:pStyle w:val="TableParagraph"/>
              <w:spacing w:before="177"/>
              <w:ind w:left="390"/>
              <w:jc w:val="left"/>
              <w:rPr>
                <w:b/>
                <w:sz w:val="21"/>
              </w:rPr>
            </w:pPr>
            <w:r>
              <w:rPr>
                <w:b/>
                <w:sz w:val="21"/>
              </w:rPr>
              <w:t>工艺</w:t>
            </w:r>
          </w:p>
        </w:tc>
        <w:tc>
          <w:tcPr>
            <w:tcW w:w="713" w:type="dxa"/>
            <w:tcBorders>
              <w:top w:val="single" w:sz="4" w:space="0" w:color="000000"/>
              <w:left w:val="single" w:sz="6" w:space="0" w:color="000000"/>
              <w:bottom w:val="single" w:sz="4" w:space="0" w:color="000000"/>
              <w:right w:val="single" w:sz="6" w:space="0" w:color="000000"/>
            </w:tcBorders>
          </w:tcPr>
          <w:p w14:paraId="71610193" w14:textId="77777777" w:rsidR="00751792" w:rsidRDefault="009C7D59">
            <w:pPr>
              <w:pStyle w:val="TableParagraph"/>
              <w:spacing w:before="21"/>
              <w:ind w:left="130" w:right="105"/>
              <w:rPr>
                <w:b/>
                <w:sz w:val="21"/>
              </w:rPr>
            </w:pPr>
            <w:r>
              <w:rPr>
                <w:b/>
                <w:sz w:val="21"/>
              </w:rPr>
              <w:t>效率</w:t>
            </w:r>
          </w:p>
          <w:p w14:paraId="318663DB" w14:textId="77777777" w:rsidR="00751792" w:rsidRDefault="009C7D59">
            <w:pPr>
              <w:pStyle w:val="TableParagraph"/>
              <w:spacing w:before="57"/>
              <w:ind w:left="26"/>
              <w:rPr>
                <w:rFonts w:ascii="Times New Roman"/>
                <w:b/>
                <w:sz w:val="21"/>
              </w:rPr>
            </w:pPr>
            <w:r>
              <w:rPr>
                <w:rFonts w:ascii="Times New Roman"/>
                <w:b/>
                <w:w w:val="99"/>
                <w:sz w:val="21"/>
              </w:rPr>
              <w:t>%</w:t>
            </w:r>
          </w:p>
        </w:tc>
        <w:tc>
          <w:tcPr>
            <w:tcW w:w="875" w:type="dxa"/>
            <w:tcBorders>
              <w:top w:val="single" w:sz="4" w:space="0" w:color="000000"/>
              <w:left w:val="single" w:sz="6" w:space="0" w:color="000000"/>
              <w:bottom w:val="single" w:sz="4" w:space="0" w:color="000000"/>
              <w:right w:val="single" w:sz="6" w:space="0" w:color="000000"/>
            </w:tcBorders>
          </w:tcPr>
          <w:p w14:paraId="0BB1A15A" w14:textId="77777777" w:rsidR="00751792" w:rsidRDefault="009C7D59">
            <w:pPr>
              <w:pStyle w:val="TableParagraph"/>
              <w:spacing w:before="21"/>
              <w:ind w:left="127"/>
              <w:jc w:val="left"/>
              <w:rPr>
                <w:b/>
                <w:sz w:val="21"/>
              </w:rPr>
            </w:pPr>
            <w:r>
              <w:rPr>
                <w:b/>
                <w:w w:val="95"/>
                <w:sz w:val="21"/>
              </w:rPr>
              <w:t>废气量</w:t>
            </w:r>
          </w:p>
          <w:p w14:paraId="3887B68A" w14:textId="77777777" w:rsidR="00751792" w:rsidRDefault="009C7D59">
            <w:pPr>
              <w:pStyle w:val="TableParagraph"/>
              <w:spacing w:before="57"/>
              <w:ind w:left="166"/>
              <w:jc w:val="left"/>
              <w:rPr>
                <w:rFonts w:ascii="Times New Roman"/>
                <w:b/>
                <w:sz w:val="21"/>
              </w:rPr>
            </w:pPr>
            <w:r>
              <w:rPr>
                <w:rFonts w:ascii="Times New Roman"/>
                <w:b/>
                <w:sz w:val="21"/>
              </w:rPr>
              <w:t>(m</w:t>
            </w:r>
            <w:r>
              <w:rPr>
                <w:rFonts w:ascii="Times New Roman"/>
                <w:b/>
                <w:position w:val="7"/>
                <w:sz w:val="13"/>
              </w:rPr>
              <w:t>3</w:t>
            </w:r>
            <w:r>
              <w:rPr>
                <w:rFonts w:ascii="Times New Roman"/>
                <w:b/>
                <w:sz w:val="21"/>
              </w:rPr>
              <w:t>/h)</w:t>
            </w:r>
          </w:p>
        </w:tc>
        <w:tc>
          <w:tcPr>
            <w:tcW w:w="1125" w:type="dxa"/>
            <w:tcBorders>
              <w:top w:val="single" w:sz="4" w:space="0" w:color="000000"/>
              <w:left w:val="single" w:sz="6" w:space="0" w:color="000000"/>
              <w:bottom w:val="single" w:sz="4" w:space="0" w:color="000000"/>
              <w:right w:val="single" w:sz="4" w:space="0" w:color="000000"/>
            </w:tcBorders>
          </w:tcPr>
          <w:p w14:paraId="4972927D" w14:textId="77777777" w:rsidR="00751792" w:rsidRDefault="009C7D59">
            <w:pPr>
              <w:pStyle w:val="TableParagraph"/>
              <w:spacing w:before="21"/>
              <w:ind w:left="147"/>
              <w:jc w:val="left"/>
              <w:rPr>
                <w:b/>
                <w:sz w:val="21"/>
              </w:rPr>
            </w:pPr>
            <w:r>
              <w:rPr>
                <w:b/>
                <w:sz w:val="21"/>
              </w:rPr>
              <w:t>排放浓度</w:t>
            </w:r>
          </w:p>
          <w:p w14:paraId="4B6AB4C1" w14:textId="77777777" w:rsidR="00751792" w:rsidRDefault="009C7D59">
            <w:pPr>
              <w:pStyle w:val="TableParagraph"/>
              <w:spacing w:before="57"/>
              <w:ind w:left="210"/>
              <w:jc w:val="left"/>
              <w:rPr>
                <w:rFonts w:ascii="Times New Roman"/>
                <w:b/>
                <w:sz w:val="21"/>
              </w:rPr>
            </w:pPr>
            <w:r>
              <w:rPr>
                <w:rFonts w:ascii="Times New Roman"/>
                <w:b/>
                <w:sz w:val="21"/>
              </w:rPr>
              <w:t>(mg/m</w:t>
            </w:r>
            <w:r>
              <w:rPr>
                <w:rFonts w:ascii="Times New Roman"/>
                <w:b/>
                <w:position w:val="7"/>
                <w:sz w:val="13"/>
              </w:rPr>
              <w:t>3</w:t>
            </w:r>
            <w:r>
              <w:rPr>
                <w:rFonts w:ascii="Times New Roman"/>
                <w:b/>
                <w:sz w:val="21"/>
              </w:rPr>
              <w:t>)</w:t>
            </w:r>
          </w:p>
        </w:tc>
        <w:tc>
          <w:tcPr>
            <w:tcW w:w="1096" w:type="dxa"/>
            <w:tcBorders>
              <w:top w:val="single" w:sz="4" w:space="0" w:color="000000"/>
              <w:left w:val="single" w:sz="4" w:space="0" w:color="000000"/>
              <w:bottom w:val="single" w:sz="4" w:space="0" w:color="000000"/>
              <w:right w:val="single" w:sz="6" w:space="0" w:color="000000"/>
            </w:tcBorders>
          </w:tcPr>
          <w:p w14:paraId="57A526CE" w14:textId="77777777" w:rsidR="00751792" w:rsidRDefault="009C7D59">
            <w:pPr>
              <w:pStyle w:val="TableParagraph"/>
              <w:spacing w:before="21"/>
              <w:ind w:left="195" w:right="163"/>
              <w:rPr>
                <w:b/>
                <w:sz w:val="21"/>
              </w:rPr>
            </w:pPr>
            <w:r>
              <w:rPr>
                <w:b/>
                <w:sz w:val="21"/>
              </w:rPr>
              <w:t>排放量</w:t>
            </w:r>
          </w:p>
          <w:p w14:paraId="75CE8CBE" w14:textId="77777777" w:rsidR="00751792" w:rsidRDefault="009C7D59">
            <w:pPr>
              <w:pStyle w:val="TableParagraph"/>
              <w:spacing w:before="57"/>
              <w:ind w:left="195" w:right="163"/>
              <w:rPr>
                <w:rFonts w:ascii="Times New Roman"/>
                <w:b/>
                <w:sz w:val="21"/>
              </w:rPr>
            </w:pPr>
            <w:r>
              <w:rPr>
                <w:rFonts w:ascii="Times New Roman"/>
                <w:b/>
                <w:sz w:val="21"/>
              </w:rPr>
              <w:t>(t/a)</w:t>
            </w:r>
          </w:p>
        </w:tc>
        <w:tc>
          <w:tcPr>
            <w:tcW w:w="1004" w:type="dxa"/>
            <w:tcBorders>
              <w:top w:val="single" w:sz="4" w:space="0" w:color="000000"/>
              <w:left w:val="single" w:sz="6" w:space="0" w:color="000000"/>
              <w:bottom w:val="single" w:sz="4" w:space="0" w:color="000000"/>
              <w:right w:val="single" w:sz="6" w:space="0" w:color="000000"/>
            </w:tcBorders>
          </w:tcPr>
          <w:p w14:paraId="0FFA420C" w14:textId="77777777" w:rsidR="00751792" w:rsidRDefault="009C7D59">
            <w:pPr>
              <w:pStyle w:val="TableParagraph"/>
              <w:spacing w:before="21"/>
              <w:ind w:left="194"/>
              <w:jc w:val="left"/>
              <w:rPr>
                <w:b/>
                <w:sz w:val="21"/>
              </w:rPr>
            </w:pPr>
            <w:r>
              <w:rPr>
                <w:b/>
                <w:sz w:val="21"/>
              </w:rPr>
              <w:t>排放速</w:t>
            </w:r>
          </w:p>
          <w:p w14:paraId="0EC484EE" w14:textId="77777777" w:rsidR="00751792" w:rsidRDefault="009C7D59">
            <w:pPr>
              <w:pStyle w:val="TableParagraph"/>
              <w:spacing w:before="43"/>
              <w:ind w:left="137"/>
              <w:jc w:val="left"/>
              <w:rPr>
                <w:rFonts w:ascii="Times New Roman" w:eastAsia="Times New Roman"/>
                <w:b/>
                <w:sz w:val="21"/>
              </w:rPr>
            </w:pPr>
            <w:r>
              <w:rPr>
                <w:b/>
                <w:sz w:val="21"/>
              </w:rPr>
              <w:t>率</w:t>
            </w:r>
            <w:r>
              <w:rPr>
                <w:rFonts w:ascii="Times New Roman" w:eastAsia="Times New Roman"/>
                <w:b/>
                <w:sz w:val="21"/>
              </w:rPr>
              <w:t>(kg/h)</w:t>
            </w:r>
          </w:p>
        </w:tc>
        <w:tc>
          <w:tcPr>
            <w:tcW w:w="691" w:type="dxa"/>
            <w:vMerge/>
            <w:tcBorders>
              <w:top w:val="nil"/>
              <w:left w:val="single" w:sz="6" w:space="0" w:color="000000"/>
              <w:bottom w:val="single" w:sz="4" w:space="0" w:color="000000"/>
              <w:right w:val="nil"/>
            </w:tcBorders>
          </w:tcPr>
          <w:p w14:paraId="242C4547" w14:textId="77777777" w:rsidR="00751792" w:rsidRDefault="00751792">
            <w:pPr>
              <w:rPr>
                <w:sz w:val="2"/>
                <w:szCs w:val="2"/>
              </w:rPr>
            </w:pPr>
          </w:p>
        </w:tc>
      </w:tr>
      <w:tr w:rsidR="00751792" w14:paraId="40CE8601" w14:textId="77777777">
        <w:trPr>
          <w:trHeight w:val="396"/>
        </w:trPr>
        <w:tc>
          <w:tcPr>
            <w:tcW w:w="912" w:type="dxa"/>
            <w:vMerge w:val="restart"/>
            <w:tcBorders>
              <w:top w:val="single" w:sz="4" w:space="0" w:color="000000"/>
              <w:left w:val="nil"/>
              <w:bottom w:val="single" w:sz="4" w:space="0" w:color="000000"/>
              <w:right w:val="single" w:sz="6" w:space="0" w:color="000000"/>
            </w:tcBorders>
          </w:tcPr>
          <w:p w14:paraId="7AB32AC9" w14:textId="77777777" w:rsidR="00751792" w:rsidRDefault="00751792">
            <w:pPr>
              <w:pStyle w:val="TableParagraph"/>
              <w:jc w:val="left"/>
              <w:rPr>
                <w:b/>
                <w:sz w:val="20"/>
              </w:rPr>
            </w:pPr>
          </w:p>
          <w:p w14:paraId="467D6305" w14:textId="77777777" w:rsidR="00751792" w:rsidRDefault="00751792">
            <w:pPr>
              <w:pStyle w:val="TableParagraph"/>
              <w:spacing w:before="8"/>
              <w:jc w:val="left"/>
              <w:rPr>
                <w:b/>
                <w:sz w:val="25"/>
              </w:rPr>
            </w:pPr>
          </w:p>
          <w:p w14:paraId="534C9659" w14:textId="77777777" w:rsidR="00751792" w:rsidRDefault="009C7D59">
            <w:pPr>
              <w:pStyle w:val="TableParagraph"/>
              <w:ind w:left="259"/>
              <w:jc w:val="left"/>
              <w:rPr>
                <w:sz w:val="21"/>
              </w:rPr>
            </w:pPr>
            <w:r>
              <w:rPr>
                <w:sz w:val="21"/>
              </w:rPr>
              <w:t>猪舍</w:t>
            </w:r>
          </w:p>
        </w:tc>
        <w:tc>
          <w:tcPr>
            <w:tcW w:w="1038" w:type="dxa"/>
            <w:vMerge w:val="restart"/>
            <w:tcBorders>
              <w:top w:val="single" w:sz="4" w:space="0" w:color="000000"/>
              <w:left w:val="single" w:sz="6" w:space="0" w:color="000000"/>
              <w:bottom w:val="single" w:sz="4" w:space="0" w:color="000000"/>
              <w:right w:val="single" w:sz="6" w:space="0" w:color="000000"/>
            </w:tcBorders>
          </w:tcPr>
          <w:p w14:paraId="3C30C4E0" w14:textId="77777777" w:rsidR="00751792" w:rsidRDefault="00751792">
            <w:pPr>
              <w:pStyle w:val="TableParagraph"/>
              <w:jc w:val="left"/>
              <w:rPr>
                <w:b/>
                <w:sz w:val="20"/>
              </w:rPr>
            </w:pPr>
          </w:p>
          <w:p w14:paraId="35FD9879" w14:textId="77777777" w:rsidR="00751792" w:rsidRDefault="009C7D59">
            <w:pPr>
              <w:pStyle w:val="TableParagraph"/>
              <w:spacing w:before="172" w:line="278" w:lineRule="auto"/>
              <w:ind w:left="419" w:right="113" w:hanging="238"/>
              <w:jc w:val="left"/>
              <w:rPr>
                <w:sz w:val="21"/>
              </w:rPr>
            </w:pPr>
            <w:r>
              <w:rPr>
                <w:rFonts w:ascii="Times New Roman" w:eastAsia="Times New Roman"/>
                <w:sz w:val="21"/>
              </w:rPr>
              <w:t>8m</w:t>
            </w:r>
            <w:r>
              <w:rPr>
                <w:sz w:val="21"/>
              </w:rPr>
              <w:t>排气筒</w:t>
            </w:r>
          </w:p>
        </w:tc>
        <w:tc>
          <w:tcPr>
            <w:tcW w:w="775" w:type="dxa"/>
            <w:tcBorders>
              <w:top w:val="single" w:sz="4" w:space="0" w:color="000000"/>
              <w:left w:val="single" w:sz="6" w:space="0" w:color="000000"/>
              <w:bottom w:val="single" w:sz="4" w:space="0" w:color="000000"/>
              <w:right w:val="single" w:sz="6" w:space="0" w:color="000000"/>
            </w:tcBorders>
          </w:tcPr>
          <w:p w14:paraId="5CCF1E4A" w14:textId="77777777" w:rsidR="00751792" w:rsidRDefault="009C7D59">
            <w:pPr>
              <w:pStyle w:val="TableParagraph"/>
              <w:spacing w:before="74"/>
              <w:ind w:left="209"/>
              <w:jc w:val="left"/>
              <w:rPr>
                <w:rFonts w:ascii="Times New Roman"/>
                <w:sz w:val="21"/>
              </w:rPr>
            </w:pPr>
            <w:r>
              <w:rPr>
                <w:rFonts w:ascii="Times New Roman"/>
                <w:position w:val="2"/>
                <w:sz w:val="21"/>
              </w:rPr>
              <w:t>NH</w:t>
            </w:r>
            <w:r>
              <w:rPr>
                <w:rFonts w:ascii="Times New Roman"/>
                <w:position w:val="2"/>
                <w:sz w:val="21"/>
                <w:vertAlign w:val="subscript"/>
              </w:rPr>
              <w:t>3</w:t>
            </w:r>
          </w:p>
        </w:tc>
        <w:tc>
          <w:tcPr>
            <w:tcW w:w="906" w:type="dxa"/>
            <w:vMerge w:val="restart"/>
            <w:tcBorders>
              <w:top w:val="single" w:sz="4" w:space="0" w:color="000000"/>
              <w:left w:val="single" w:sz="6" w:space="0" w:color="000000"/>
              <w:bottom w:val="single" w:sz="4" w:space="0" w:color="000000"/>
              <w:right w:val="single" w:sz="6" w:space="0" w:color="000000"/>
            </w:tcBorders>
          </w:tcPr>
          <w:p w14:paraId="10C9EFE7" w14:textId="77777777" w:rsidR="00751792" w:rsidRDefault="00751792">
            <w:pPr>
              <w:pStyle w:val="TableParagraph"/>
              <w:spacing w:before="12"/>
              <w:jc w:val="left"/>
              <w:rPr>
                <w:b/>
                <w:sz w:val="21"/>
              </w:rPr>
            </w:pPr>
          </w:p>
          <w:p w14:paraId="2E051D6D" w14:textId="77777777" w:rsidR="00751792" w:rsidRDefault="009C7D59">
            <w:pPr>
              <w:pStyle w:val="TableParagraph"/>
              <w:ind w:left="195"/>
              <w:jc w:val="left"/>
              <w:rPr>
                <w:rFonts w:ascii="Times New Roman"/>
                <w:sz w:val="21"/>
              </w:rPr>
            </w:pPr>
            <w:r>
              <w:rPr>
                <w:rFonts w:ascii="Times New Roman"/>
                <w:sz w:val="21"/>
              </w:rPr>
              <w:t>10000</w:t>
            </w:r>
          </w:p>
        </w:tc>
        <w:tc>
          <w:tcPr>
            <w:tcW w:w="1166" w:type="dxa"/>
            <w:tcBorders>
              <w:top w:val="single" w:sz="4" w:space="0" w:color="000000"/>
              <w:left w:val="single" w:sz="6" w:space="0" w:color="000000"/>
              <w:bottom w:val="single" w:sz="4" w:space="0" w:color="000000"/>
              <w:right w:val="single" w:sz="6" w:space="0" w:color="000000"/>
            </w:tcBorders>
          </w:tcPr>
          <w:p w14:paraId="1546B465" w14:textId="77777777" w:rsidR="00751792" w:rsidRDefault="00F169FB">
            <w:pPr>
              <w:pStyle w:val="TableParagraph"/>
              <w:spacing w:before="77"/>
              <w:ind w:left="279" w:right="251"/>
              <w:rPr>
                <w:rFonts w:ascii="Times New Roman"/>
                <w:sz w:val="21"/>
              </w:rPr>
            </w:pPr>
            <w:r>
              <w:rPr>
                <w:rFonts w:ascii="Times New Roman" w:hint="eastAsia"/>
                <w:sz w:val="21"/>
              </w:rPr>
              <w:t>12.1</w:t>
            </w:r>
          </w:p>
        </w:tc>
        <w:tc>
          <w:tcPr>
            <w:tcW w:w="1036" w:type="dxa"/>
            <w:tcBorders>
              <w:top w:val="single" w:sz="4" w:space="0" w:color="000000"/>
              <w:left w:val="single" w:sz="6" w:space="0" w:color="000000"/>
              <w:bottom w:val="single" w:sz="4" w:space="0" w:color="000000"/>
              <w:right w:val="single" w:sz="6" w:space="0" w:color="000000"/>
            </w:tcBorders>
          </w:tcPr>
          <w:p w14:paraId="54833958" w14:textId="77777777" w:rsidR="00751792" w:rsidRDefault="00F80587">
            <w:pPr>
              <w:pStyle w:val="TableParagraph"/>
              <w:spacing w:before="77"/>
              <w:ind w:left="110" w:right="83"/>
              <w:rPr>
                <w:rFonts w:ascii="Times New Roman"/>
                <w:sz w:val="21"/>
              </w:rPr>
            </w:pPr>
            <w:r>
              <w:rPr>
                <w:rFonts w:ascii="Times New Roman" w:hint="eastAsia"/>
                <w:sz w:val="21"/>
              </w:rPr>
              <w:t>1.059</w:t>
            </w:r>
          </w:p>
        </w:tc>
        <w:tc>
          <w:tcPr>
            <w:tcW w:w="1036" w:type="dxa"/>
            <w:tcBorders>
              <w:top w:val="single" w:sz="4" w:space="0" w:color="000000"/>
              <w:left w:val="single" w:sz="6" w:space="0" w:color="000000"/>
              <w:bottom w:val="single" w:sz="4" w:space="0" w:color="000000"/>
              <w:right w:val="single" w:sz="6" w:space="0" w:color="000000"/>
            </w:tcBorders>
          </w:tcPr>
          <w:p w14:paraId="493BB6B7" w14:textId="77777777" w:rsidR="00751792" w:rsidRDefault="009C7D59">
            <w:pPr>
              <w:pStyle w:val="TableParagraph"/>
              <w:spacing w:before="77"/>
              <w:ind w:left="289"/>
              <w:jc w:val="left"/>
              <w:rPr>
                <w:rFonts w:ascii="Times New Roman"/>
                <w:sz w:val="21"/>
              </w:rPr>
            </w:pPr>
            <w:r>
              <w:rPr>
                <w:rFonts w:ascii="Times New Roman"/>
                <w:sz w:val="21"/>
              </w:rPr>
              <w:t>0.</w:t>
            </w:r>
            <w:r w:rsidR="00F169FB">
              <w:rPr>
                <w:rFonts w:ascii="Times New Roman" w:hint="eastAsia"/>
                <w:sz w:val="21"/>
              </w:rPr>
              <w:t>121</w:t>
            </w:r>
          </w:p>
        </w:tc>
        <w:tc>
          <w:tcPr>
            <w:tcW w:w="1187" w:type="dxa"/>
            <w:vMerge w:val="restart"/>
            <w:tcBorders>
              <w:top w:val="single" w:sz="4" w:space="0" w:color="000000"/>
              <w:left w:val="single" w:sz="6" w:space="0" w:color="000000"/>
              <w:bottom w:val="single" w:sz="4" w:space="0" w:color="000000"/>
              <w:right w:val="single" w:sz="6" w:space="0" w:color="000000"/>
            </w:tcBorders>
          </w:tcPr>
          <w:p w14:paraId="12DD6AD7" w14:textId="77777777" w:rsidR="00751792" w:rsidRDefault="009C7D59">
            <w:pPr>
              <w:pStyle w:val="TableParagraph"/>
              <w:spacing w:before="116" w:line="278" w:lineRule="auto"/>
              <w:ind w:left="119" w:right="92"/>
              <w:rPr>
                <w:sz w:val="21"/>
              </w:rPr>
            </w:pPr>
            <w:r>
              <w:rPr>
                <w:sz w:val="21"/>
              </w:rPr>
              <w:t>吸风系统</w:t>
            </w:r>
            <w:r>
              <w:rPr>
                <w:rFonts w:ascii="Times New Roman" w:eastAsia="Times New Roman"/>
                <w:sz w:val="21"/>
              </w:rPr>
              <w:t xml:space="preserve">+ </w:t>
            </w:r>
            <w:r>
              <w:rPr>
                <w:sz w:val="21"/>
              </w:rPr>
              <w:t>除臭</w:t>
            </w:r>
            <w:r>
              <w:rPr>
                <w:rFonts w:ascii="Times New Roman" w:eastAsia="Times New Roman"/>
                <w:sz w:val="21"/>
              </w:rPr>
              <w:t>+</w:t>
            </w:r>
            <w:r>
              <w:rPr>
                <w:sz w:val="21"/>
              </w:rPr>
              <w:t>水吸收</w:t>
            </w:r>
            <w:r>
              <w:rPr>
                <w:rFonts w:ascii="Times New Roman" w:eastAsia="Times New Roman"/>
                <w:sz w:val="21"/>
              </w:rPr>
              <w:t>+</w:t>
            </w:r>
            <w:r>
              <w:rPr>
                <w:sz w:val="21"/>
              </w:rPr>
              <w:t>空气过滤</w:t>
            </w:r>
          </w:p>
        </w:tc>
        <w:tc>
          <w:tcPr>
            <w:tcW w:w="713" w:type="dxa"/>
            <w:tcBorders>
              <w:top w:val="single" w:sz="4" w:space="0" w:color="000000"/>
              <w:left w:val="single" w:sz="6" w:space="0" w:color="000000"/>
              <w:bottom w:val="single" w:sz="4" w:space="0" w:color="000000"/>
              <w:right w:val="single" w:sz="6" w:space="0" w:color="000000"/>
            </w:tcBorders>
          </w:tcPr>
          <w:p w14:paraId="53588435" w14:textId="77777777" w:rsidR="00751792" w:rsidRDefault="009C7D59">
            <w:pPr>
              <w:pStyle w:val="TableParagraph"/>
              <w:spacing w:before="77"/>
              <w:ind w:left="130" w:right="103"/>
              <w:rPr>
                <w:rFonts w:ascii="Times New Roman"/>
                <w:sz w:val="21"/>
              </w:rPr>
            </w:pPr>
            <w:r>
              <w:rPr>
                <w:rFonts w:ascii="Times New Roman"/>
                <w:sz w:val="21"/>
              </w:rPr>
              <w:t>80</w:t>
            </w:r>
          </w:p>
        </w:tc>
        <w:tc>
          <w:tcPr>
            <w:tcW w:w="875" w:type="dxa"/>
            <w:vMerge w:val="restart"/>
            <w:tcBorders>
              <w:top w:val="single" w:sz="4" w:space="0" w:color="000000"/>
              <w:left w:val="single" w:sz="6" w:space="0" w:color="000000"/>
              <w:bottom w:val="single" w:sz="4" w:space="0" w:color="000000"/>
              <w:right w:val="single" w:sz="6" w:space="0" w:color="000000"/>
            </w:tcBorders>
          </w:tcPr>
          <w:p w14:paraId="05D4D7C0" w14:textId="77777777" w:rsidR="00751792" w:rsidRDefault="00751792">
            <w:pPr>
              <w:pStyle w:val="TableParagraph"/>
              <w:spacing w:before="12"/>
              <w:jc w:val="left"/>
              <w:rPr>
                <w:b/>
                <w:sz w:val="21"/>
              </w:rPr>
            </w:pPr>
          </w:p>
          <w:p w14:paraId="516582D7" w14:textId="77777777" w:rsidR="00751792" w:rsidRDefault="009C7D59">
            <w:pPr>
              <w:pStyle w:val="TableParagraph"/>
              <w:ind w:left="182"/>
              <w:jc w:val="left"/>
              <w:rPr>
                <w:rFonts w:ascii="Times New Roman"/>
                <w:sz w:val="21"/>
              </w:rPr>
            </w:pPr>
            <w:r>
              <w:rPr>
                <w:rFonts w:ascii="Times New Roman"/>
                <w:sz w:val="21"/>
              </w:rPr>
              <w:t>10000</w:t>
            </w:r>
          </w:p>
        </w:tc>
        <w:tc>
          <w:tcPr>
            <w:tcW w:w="1125" w:type="dxa"/>
            <w:tcBorders>
              <w:top w:val="single" w:sz="4" w:space="0" w:color="000000"/>
              <w:left w:val="single" w:sz="6" w:space="0" w:color="000000"/>
              <w:bottom w:val="single" w:sz="4" w:space="0" w:color="000000"/>
              <w:right w:val="single" w:sz="4" w:space="0" w:color="000000"/>
            </w:tcBorders>
          </w:tcPr>
          <w:p w14:paraId="3E5964BF" w14:textId="77777777" w:rsidR="00751792" w:rsidRDefault="00F169FB">
            <w:pPr>
              <w:pStyle w:val="TableParagraph"/>
              <w:spacing w:before="77"/>
              <w:ind w:left="259" w:right="233"/>
              <w:rPr>
                <w:rFonts w:ascii="Times New Roman"/>
                <w:sz w:val="21"/>
              </w:rPr>
            </w:pPr>
            <w:r>
              <w:rPr>
                <w:rFonts w:ascii="Times New Roman" w:hint="eastAsia"/>
                <w:sz w:val="21"/>
              </w:rPr>
              <w:t>3.38</w:t>
            </w:r>
          </w:p>
        </w:tc>
        <w:tc>
          <w:tcPr>
            <w:tcW w:w="1096" w:type="dxa"/>
            <w:tcBorders>
              <w:top w:val="single" w:sz="4" w:space="0" w:color="000000"/>
              <w:left w:val="single" w:sz="4" w:space="0" w:color="000000"/>
              <w:bottom w:val="single" w:sz="4" w:space="0" w:color="000000"/>
              <w:right w:val="single" w:sz="6" w:space="0" w:color="000000"/>
            </w:tcBorders>
          </w:tcPr>
          <w:p w14:paraId="067AC9C8" w14:textId="77777777" w:rsidR="00751792" w:rsidRDefault="009C7D59">
            <w:pPr>
              <w:pStyle w:val="TableParagraph"/>
              <w:spacing w:before="77"/>
              <w:ind w:left="321"/>
              <w:jc w:val="left"/>
              <w:rPr>
                <w:rFonts w:ascii="Times New Roman"/>
                <w:sz w:val="21"/>
              </w:rPr>
            </w:pPr>
            <w:r>
              <w:rPr>
                <w:rFonts w:ascii="Times New Roman"/>
                <w:sz w:val="21"/>
              </w:rPr>
              <w:t>0.</w:t>
            </w:r>
            <w:r w:rsidR="00F80587">
              <w:rPr>
                <w:rFonts w:ascii="Times New Roman" w:hint="eastAsia"/>
                <w:sz w:val="21"/>
              </w:rPr>
              <w:t>212</w:t>
            </w:r>
          </w:p>
        </w:tc>
        <w:tc>
          <w:tcPr>
            <w:tcW w:w="1004" w:type="dxa"/>
            <w:tcBorders>
              <w:top w:val="single" w:sz="4" w:space="0" w:color="000000"/>
              <w:left w:val="single" w:sz="6" w:space="0" w:color="000000"/>
              <w:bottom w:val="single" w:sz="4" w:space="0" w:color="000000"/>
              <w:right w:val="single" w:sz="6" w:space="0" w:color="000000"/>
            </w:tcBorders>
          </w:tcPr>
          <w:p w14:paraId="2F9BC1B1" w14:textId="77777777" w:rsidR="00751792" w:rsidRDefault="009C7D59">
            <w:pPr>
              <w:pStyle w:val="TableParagraph"/>
              <w:spacing w:before="77"/>
              <w:ind w:left="146" w:right="118"/>
              <w:rPr>
                <w:rFonts w:ascii="Times New Roman"/>
                <w:sz w:val="21"/>
              </w:rPr>
            </w:pPr>
            <w:r>
              <w:rPr>
                <w:rFonts w:ascii="Times New Roman"/>
                <w:sz w:val="21"/>
              </w:rPr>
              <w:t>0.0</w:t>
            </w:r>
            <w:r w:rsidR="00F169FB">
              <w:rPr>
                <w:rFonts w:ascii="Times New Roman" w:hint="eastAsia"/>
                <w:sz w:val="21"/>
              </w:rPr>
              <w:t>383</w:t>
            </w:r>
          </w:p>
        </w:tc>
        <w:tc>
          <w:tcPr>
            <w:tcW w:w="691" w:type="dxa"/>
            <w:vMerge w:val="restart"/>
            <w:tcBorders>
              <w:top w:val="single" w:sz="4" w:space="0" w:color="000000"/>
              <w:left w:val="single" w:sz="6" w:space="0" w:color="000000"/>
              <w:bottom w:val="single" w:sz="4" w:space="0" w:color="000000"/>
              <w:right w:val="nil"/>
            </w:tcBorders>
          </w:tcPr>
          <w:p w14:paraId="05627A72" w14:textId="77777777" w:rsidR="00751792" w:rsidRDefault="00751792">
            <w:pPr>
              <w:pStyle w:val="TableParagraph"/>
              <w:jc w:val="left"/>
              <w:rPr>
                <w:b/>
              </w:rPr>
            </w:pPr>
          </w:p>
          <w:p w14:paraId="2E002468" w14:textId="77777777" w:rsidR="00751792" w:rsidRDefault="00751792">
            <w:pPr>
              <w:pStyle w:val="TableParagraph"/>
              <w:spacing w:before="9"/>
              <w:jc w:val="left"/>
              <w:rPr>
                <w:b/>
                <w:sz w:val="24"/>
              </w:rPr>
            </w:pPr>
          </w:p>
          <w:p w14:paraId="56817E13" w14:textId="77777777" w:rsidR="00751792" w:rsidRDefault="009C7D59">
            <w:pPr>
              <w:pStyle w:val="TableParagraph"/>
              <w:ind w:left="141"/>
              <w:jc w:val="left"/>
              <w:rPr>
                <w:rFonts w:ascii="Times New Roman"/>
                <w:sz w:val="21"/>
              </w:rPr>
            </w:pPr>
            <w:r>
              <w:rPr>
                <w:rFonts w:ascii="Times New Roman"/>
                <w:sz w:val="21"/>
              </w:rPr>
              <w:t>8760</w:t>
            </w:r>
          </w:p>
        </w:tc>
      </w:tr>
      <w:tr w:rsidR="00751792" w14:paraId="2B10BF86" w14:textId="77777777">
        <w:trPr>
          <w:trHeight w:val="396"/>
        </w:trPr>
        <w:tc>
          <w:tcPr>
            <w:tcW w:w="912" w:type="dxa"/>
            <w:vMerge/>
            <w:tcBorders>
              <w:top w:val="nil"/>
              <w:left w:val="nil"/>
              <w:bottom w:val="single" w:sz="4" w:space="0" w:color="000000"/>
              <w:right w:val="single" w:sz="6" w:space="0" w:color="000000"/>
            </w:tcBorders>
          </w:tcPr>
          <w:p w14:paraId="4DF7ABCE"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3186D6B4"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1CE77B34" w14:textId="77777777" w:rsidR="00751792" w:rsidRDefault="009C7D59">
            <w:pPr>
              <w:pStyle w:val="TableParagraph"/>
              <w:spacing w:before="73"/>
              <w:ind w:left="226"/>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906" w:type="dxa"/>
            <w:vMerge/>
            <w:tcBorders>
              <w:top w:val="nil"/>
              <w:left w:val="single" w:sz="6" w:space="0" w:color="000000"/>
              <w:bottom w:val="single" w:sz="4" w:space="0" w:color="000000"/>
              <w:right w:val="single" w:sz="6" w:space="0" w:color="000000"/>
            </w:tcBorders>
          </w:tcPr>
          <w:p w14:paraId="776E3C20" w14:textId="77777777" w:rsidR="00751792" w:rsidRDefault="00751792">
            <w:pPr>
              <w:rPr>
                <w:sz w:val="2"/>
                <w:szCs w:val="2"/>
              </w:rPr>
            </w:pPr>
          </w:p>
        </w:tc>
        <w:tc>
          <w:tcPr>
            <w:tcW w:w="1166" w:type="dxa"/>
            <w:tcBorders>
              <w:top w:val="single" w:sz="4" w:space="0" w:color="000000"/>
              <w:left w:val="single" w:sz="6" w:space="0" w:color="000000"/>
              <w:bottom w:val="single" w:sz="4" w:space="0" w:color="000000"/>
              <w:right w:val="single" w:sz="6" w:space="0" w:color="000000"/>
            </w:tcBorders>
          </w:tcPr>
          <w:p w14:paraId="5B058757" w14:textId="77777777" w:rsidR="00751792" w:rsidRDefault="009C7D59">
            <w:pPr>
              <w:pStyle w:val="TableParagraph"/>
              <w:spacing w:before="76"/>
              <w:ind w:left="279" w:right="251"/>
              <w:rPr>
                <w:rFonts w:ascii="Times New Roman"/>
                <w:sz w:val="21"/>
              </w:rPr>
            </w:pPr>
            <w:r>
              <w:rPr>
                <w:rFonts w:ascii="Times New Roman"/>
                <w:sz w:val="21"/>
              </w:rPr>
              <w:t>0.</w:t>
            </w:r>
            <w:r w:rsidR="00F169FB">
              <w:rPr>
                <w:rFonts w:ascii="Times New Roman" w:hint="eastAsia"/>
                <w:sz w:val="21"/>
              </w:rPr>
              <w:t>9</w:t>
            </w:r>
          </w:p>
        </w:tc>
        <w:tc>
          <w:tcPr>
            <w:tcW w:w="1036" w:type="dxa"/>
            <w:tcBorders>
              <w:top w:val="single" w:sz="4" w:space="0" w:color="000000"/>
              <w:left w:val="single" w:sz="6" w:space="0" w:color="000000"/>
              <w:bottom w:val="single" w:sz="4" w:space="0" w:color="000000"/>
              <w:right w:val="single" w:sz="6" w:space="0" w:color="000000"/>
            </w:tcBorders>
          </w:tcPr>
          <w:p w14:paraId="7E260E36" w14:textId="77777777" w:rsidR="00751792" w:rsidRDefault="009C7D59">
            <w:pPr>
              <w:pStyle w:val="TableParagraph"/>
              <w:spacing w:before="76"/>
              <w:ind w:left="110" w:right="83"/>
              <w:rPr>
                <w:rFonts w:ascii="Times New Roman"/>
                <w:sz w:val="21"/>
              </w:rPr>
            </w:pPr>
            <w:r>
              <w:rPr>
                <w:rFonts w:ascii="Times New Roman"/>
                <w:sz w:val="21"/>
              </w:rPr>
              <w:t>0.0</w:t>
            </w:r>
            <w:r w:rsidR="00F80587">
              <w:rPr>
                <w:rFonts w:ascii="Times New Roman" w:hint="eastAsia"/>
                <w:sz w:val="21"/>
              </w:rPr>
              <w:t>704</w:t>
            </w:r>
          </w:p>
        </w:tc>
        <w:tc>
          <w:tcPr>
            <w:tcW w:w="1036" w:type="dxa"/>
            <w:tcBorders>
              <w:top w:val="single" w:sz="4" w:space="0" w:color="000000"/>
              <w:left w:val="single" w:sz="6" w:space="0" w:color="000000"/>
              <w:bottom w:val="single" w:sz="4" w:space="0" w:color="000000"/>
              <w:right w:val="single" w:sz="6" w:space="0" w:color="000000"/>
            </w:tcBorders>
          </w:tcPr>
          <w:p w14:paraId="14FC2641" w14:textId="77777777" w:rsidR="00751792" w:rsidRDefault="009C7D59">
            <w:pPr>
              <w:pStyle w:val="TableParagraph"/>
              <w:spacing w:before="76"/>
              <w:ind w:left="236"/>
              <w:jc w:val="left"/>
              <w:rPr>
                <w:rFonts w:ascii="Times New Roman"/>
                <w:sz w:val="21"/>
              </w:rPr>
            </w:pPr>
            <w:r>
              <w:rPr>
                <w:rFonts w:ascii="Times New Roman"/>
                <w:sz w:val="21"/>
              </w:rPr>
              <w:t>0.00</w:t>
            </w:r>
            <w:r w:rsidR="00F169FB">
              <w:rPr>
                <w:rFonts w:ascii="Times New Roman" w:hint="eastAsia"/>
                <w:sz w:val="21"/>
              </w:rPr>
              <w:t>9</w:t>
            </w:r>
          </w:p>
        </w:tc>
        <w:tc>
          <w:tcPr>
            <w:tcW w:w="1187" w:type="dxa"/>
            <w:vMerge/>
            <w:tcBorders>
              <w:top w:val="nil"/>
              <w:left w:val="single" w:sz="6" w:space="0" w:color="000000"/>
              <w:bottom w:val="single" w:sz="4" w:space="0" w:color="000000"/>
              <w:right w:val="single" w:sz="6" w:space="0" w:color="000000"/>
            </w:tcBorders>
          </w:tcPr>
          <w:p w14:paraId="2854502D" w14:textId="77777777" w:rsidR="00751792" w:rsidRDefault="00751792">
            <w:pPr>
              <w:rPr>
                <w:sz w:val="2"/>
                <w:szCs w:val="2"/>
              </w:rPr>
            </w:pPr>
          </w:p>
        </w:tc>
        <w:tc>
          <w:tcPr>
            <w:tcW w:w="713" w:type="dxa"/>
            <w:tcBorders>
              <w:top w:val="single" w:sz="4" w:space="0" w:color="000000"/>
              <w:left w:val="single" w:sz="6" w:space="0" w:color="000000"/>
              <w:bottom w:val="single" w:sz="4" w:space="0" w:color="000000"/>
              <w:right w:val="single" w:sz="6" w:space="0" w:color="000000"/>
            </w:tcBorders>
          </w:tcPr>
          <w:p w14:paraId="4594898A" w14:textId="77777777" w:rsidR="00751792" w:rsidRDefault="009C7D59">
            <w:pPr>
              <w:pStyle w:val="TableParagraph"/>
              <w:spacing w:before="76"/>
              <w:ind w:left="130" w:right="103"/>
              <w:rPr>
                <w:rFonts w:ascii="Times New Roman"/>
                <w:sz w:val="21"/>
              </w:rPr>
            </w:pPr>
            <w:r>
              <w:rPr>
                <w:rFonts w:ascii="Times New Roman"/>
                <w:sz w:val="21"/>
              </w:rPr>
              <w:t>70</w:t>
            </w:r>
          </w:p>
        </w:tc>
        <w:tc>
          <w:tcPr>
            <w:tcW w:w="875" w:type="dxa"/>
            <w:vMerge/>
            <w:tcBorders>
              <w:top w:val="nil"/>
              <w:left w:val="single" w:sz="6" w:space="0" w:color="000000"/>
              <w:bottom w:val="single" w:sz="4" w:space="0" w:color="000000"/>
              <w:right w:val="single" w:sz="6" w:space="0" w:color="000000"/>
            </w:tcBorders>
          </w:tcPr>
          <w:p w14:paraId="6E6D6000" w14:textId="77777777" w:rsidR="00751792" w:rsidRDefault="00751792">
            <w:pPr>
              <w:rPr>
                <w:sz w:val="2"/>
                <w:szCs w:val="2"/>
              </w:rPr>
            </w:pPr>
          </w:p>
        </w:tc>
        <w:tc>
          <w:tcPr>
            <w:tcW w:w="1125" w:type="dxa"/>
            <w:tcBorders>
              <w:top w:val="single" w:sz="4" w:space="0" w:color="000000"/>
              <w:left w:val="single" w:sz="6" w:space="0" w:color="000000"/>
              <w:bottom w:val="single" w:sz="4" w:space="0" w:color="000000"/>
              <w:right w:val="single" w:sz="4" w:space="0" w:color="000000"/>
            </w:tcBorders>
          </w:tcPr>
          <w:p w14:paraId="7508DD47" w14:textId="77777777" w:rsidR="00751792" w:rsidRDefault="009C7D59">
            <w:pPr>
              <w:pStyle w:val="TableParagraph"/>
              <w:spacing w:before="76"/>
              <w:ind w:left="259" w:right="233"/>
              <w:rPr>
                <w:rFonts w:ascii="Times New Roman"/>
                <w:sz w:val="21"/>
              </w:rPr>
            </w:pPr>
            <w:r>
              <w:rPr>
                <w:rFonts w:ascii="Times New Roman"/>
                <w:sz w:val="21"/>
              </w:rPr>
              <w:t>0.</w:t>
            </w:r>
            <w:r w:rsidR="00F169FB">
              <w:rPr>
                <w:rFonts w:ascii="Times New Roman" w:hint="eastAsia"/>
                <w:sz w:val="21"/>
              </w:rPr>
              <w:t>325</w:t>
            </w:r>
          </w:p>
        </w:tc>
        <w:tc>
          <w:tcPr>
            <w:tcW w:w="1096" w:type="dxa"/>
            <w:tcBorders>
              <w:top w:val="single" w:sz="4" w:space="0" w:color="000000"/>
              <w:left w:val="single" w:sz="4" w:space="0" w:color="000000"/>
              <w:bottom w:val="single" w:sz="4" w:space="0" w:color="000000"/>
              <w:right w:val="single" w:sz="6" w:space="0" w:color="000000"/>
            </w:tcBorders>
          </w:tcPr>
          <w:p w14:paraId="701DE19B" w14:textId="77777777" w:rsidR="00751792" w:rsidRDefault="009C7D59">
            <w:pPr>
              <w:pStyle w:val="TableParagraph"/>
              <w:spacing w:before="76"/>
              <w:ind w:left="321"/>
              <w:jc w:val="left"/>
              <w:rPr>
                <w:rFonts w:ascii="Times New Roman"/>
                <w:sz w:val="21"/>
              </w:rPr>
            </w:pPr>
            <w:r>
              <w:rPr>
                <w:rFonts w:ascii="Times New Roman"/>
                <w:sz w:val="21"/>
              </w:rPr>
              <w:t>0.02</w:t>
            </w:r>
            <w:r w:rsidR="00F80587">
              <w:rPr>
                <w:rFonts w:ascii="Times New Roman" w:hint="eastAsia"/>
                <w:sz w:val="21"/>
              </w:rPr>
              <w:t>1</w:t>
            </w:r>
          </w:p>
        </w:tc>
        <w:tc>
          <w:tcPr>
            <w:tcW w:w="1004" w:type="dxa"/>
            <w:tcBorders>
              <w:top w:val="single" w:sz="4" w:space="0" w:color="000000"/>
              <w:left w:val="single" w:sz="6" w:space="0" w:color="000000"/>
              <w:bottom w:val="single" w:sz="4" w:space="0" w:color="000000"/>
              <w:right w:val="single" w:sz="6" w:space="0" w:color="000000"/>
            </w:tcBorders>
          </w:tcPr>
          <w:p w14:paraId="4564D80B" w14:textId="77777777" w:rsidR="00751792" w:rsidRDefault="009C7D59">
            <w:pPr>
              <w:pStyle w:val="TableParagraph"/>
              <w:spacing w:before="76"/>
              <w:ind w:left="144" w:right="118"/>
              <w:rPr>
                <w:rFonts w:ascii="Times New Roman"/>
                <w:sz w:val="21"/>
              </w:rPr>
            </w:pPr>
            <w:r>
              <w:rPr>
                <w:rFonts w:ascii="Times New Roman"/>
                <w:sz w:val="21"/>
              </w:rPr>
              <w:t>0.00</w:t>
            </w:r>
            <w:r w:rsidR="00F169FB">
              <w:rPr>
                <w:rFonts w:ascii="Times New Roman" w:hint="eastAsia"/>
                <w:sz w:val="21"/>
              </w:rPr>
              <w:t>325</w:t>
            </w:r>
          </w:p>
        </w:tc>
        <w:tc>
          <w:tcPr>
            <w:tcW w:w="691" w:type="dxa"/>
            <w:vMerge/>
            <w:tcBorders>
              <w:top w:val="nil"/>
              <w:left w:val="single" w:sz="6" w:space="0" w:color="000000"/>
              <w:bottom w:val="single" w:sz="4" w:space="0" w:color="000000"/>
              <w:right w:val="nil"/>
            </w:tcBorders>
          </w:tcPr>
          <w:p w14:paraId="48C0E4A7" w14:textId="77777777" w:rsidR="00751792" w:rsidRDefault="00751792">
            <w:pPr>
              <w:rPr>
                <w:sz w:val="2"/>
                <w:szCs w:val="2"/>
              </w:rPr>
            </w:pPr>
          </w:p>
        </w:tc>
      </w:tr>
      <w:tr w:rsidR="00751792" w14:paraId="7E93C5C2" w14:textId="77777777">
        <w:trPr>
          <w:trHeight w:val="624"/>
        </w:trPr>
        <w:tc>
          <w:tcPr>
            <w:tcW w:w="912" w:type="dxa"/>
            <w:vMerge/>
            <w:tcBorders>
              <w:top w:val="nil"/>
              <w:left w:val="nil"/>
              <w:bottom w:val="single" w:sz="4" w:space="0" w:color="000000"/>
              <w:right w:val="single" w:sz="6" w:space="0" w:color="000000"/>
            </w:tcBorders>
          </w:tcPr>
          <w:p w14:paraId="3C903DE3"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04A30EE0"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7E7E5FF1" w14:textId="77777777" w:rsidR="00751792" w:rsidRDefault="009C7D59">
            <w:pPr>
              <w:pStyle w:val="TableParagraph"/>
              <w:spacing w:before="20"/>
              <w:ind w:left="183"/>
              <w:jc w:val="left"/>
              <w:rPr>
                <w:sz w:val="21"/>
              </w:rPr>
            </w:pPr>
            <w:r>
              <w:rPr>
                <w:spacing w:val="-1"/>
                <w:w w:val="95"/>
                <w:sz w:val="21"/>
              </w:rPr>
              <w:t>臭气</w:t>
            </w:r>
          </w:p>
          <w:p w14:paraId="5133A613" w14:textId="77777777" w:rsidR="00751792" w:rsidRDefault="009C7D59">
            <w:pPr>
              <w:pStyle w:val="TableParagraph"/>
              <w:spacing w:before="43"/>
              <w:ind w:left="183"/>
              <w:jc w:val="left"/>
              <w:rPr>
                <w:sz w:val="21"/>
              </w:rPr>
            </w:pPr>
            <w:r>
              <w:rPr>
                <w:spacing w:val="-1"/>
                <w:w w:val="95"/>
                <w:sz w:val="21"/>
              </w:rPr>
              <w:t>浓度</w:t>
            </w:r>
          </w:p>
        </w:tc>
        <w:tc>
          <w:tcPr>
            <w:tcW w:w="4144" w:type="dxa"/>
            <w:gridSpan w:val="4"/>
            <w:tcBorders>
              <w:top w:val="single" w:sz="4" w:space="0" w:color="000000"/>
              <w:left w:val="single" w:sz="6" w:space="0" w:color="000000"/>
              <w:bottom w:val="single" w:sz="4" w:space="0" w:color="000000"/>
              <w:right w:val="single" w:sz="6" w:space="0" w:color="000000"/>
            </w:tcBorders>
          </w:tcPr>
          <w:p w14:paraId="4576F4C1" w14:textId="77777777" w:rsidR="00751792" w:rsidRDefault="009C7D59">
            <w:pPr>
              <w:pStyle w:val="TableParagraph"/>
              <w:spacing w:before="176"/>
              <w:ind w:left="1395"/>
              <w:jc w:val="left"/>
              <w:rPr>
                <w:sz w:val="21"/>
              </w:rPr>
            </w:pPr>
            <w:r>
              <w:rPr>
                <w:rFonts w:ascii="Times New Roman" w:eastAsia="Times New Roman"/>
                <w:sz w:val="21"/>
              </w:rPr>
              <w:t>200</w:t>
            </w:r>
            <w:r>
              <w:rPr>
                <w:sz w:val="21"/>
              </w:rPr>
              <w:t>（无量纲）</w:t>
            </w:r>
          </w:p>
        </w:tc>
        <w:tc>
          <w:tcPr>
            <w:tcW w:w="1187" w:type="dxa"/>
            <w:vMerge/>
            <w:tcBorders>
              <w:top w:val="nil"/>
              <w:left w:val="single" w:sz="6" w:space="0" w:color="000000"/>
              <w:bottom w:val="single" w:sz="4" w:space="0" w:color="000000"/>
              <w:right w:val="single" w:sz="6" w:space="0" w:color="000000"/>
            </w:tcBorders>
          </w:tcPr>
          <w:p w14:paraId="7F985F62" w14:textId="77777777" w:rsidR="00751792" w:rsidRDefault="00751792">
            <w:pPr>
              <w:rPr>
                <w:sz w:val="2"/>
                <w:szCs w:val="2"/>
              </w:rPr>
            </w:pPr>
          </w:p>
        </w:tc>
        <w:tc>
          <w:tcPr>
            <w:tcW w:w="713" w:type="dxa"/>
            <w:tcBorders>
              <w:top w:val="single" w:sz="4" w:space="0" w:color="000000"/>
              <w:left w:val="single" w:sz="6" w:space="0" w:color="000000"/>
              <w:bottom w:val="single" w:sz="4" w:space="0" w:color="000000"/>
              <w:right w:val="single" w:sz="6" w:space="0" w:color="000000"/>
            </w:tcBorders>
          </w:tcPr>
          <w:p w14:paraId="1390398D" w14:textId="77777777" w:rsidR="00751792" w:rsidRDefault="009C7D59">
            <w:pPr>
              <w:pStyle w:val="TableParagraph"/>
              <w:spacing w:before="190"/>
              <w:ind w:left="130" w:right="103"/>
              <w:rPr>
                <w:rFonts w:ascii="Times New Roman"/>
                <w:sz w:val="21"/>
              </w:rPr>
            </w:pPr>
            <w:r>
              <w:rPr>
                <w:rFonts w:ascii="Times New Roman"/>
                <w:sz w:val="21"/>
              </w:rPr>
              <w:t>90</w:t>
            </w:r>
          </w:p>
        </w:tc>
        <w:tc>
          <w:tcPr>
            <w:tcW w:w="4100" w:type="dxa"/>
            <w:gridSpan w:val="4"/>
            <w:tcBorders>
              <w:top w:val="single" w:sz="4" w:space="0" w:color="000000"/>
              <w:left w:val="single" w:sz="6" w:space="0" w:color="000000"/>
              <w:bottom w:val="single" w:sz="4" w:space="0" w:color="000000"/>
              <w:right w:val="single" w:sz="6" w:space="0" w:color="000000"/>
            </w:tcBorders>
          </w:tcPr>
          <w:p w14:paraId="1EFC8EF2" w14:textId="77777777" w:rsidR="00751792" w:rsidRDefault="009C7D59">
            <w:pPr>
              <w:pStyle w:val="TableParagraph"/>
              <w:spacing w:before="176"/>
              <w:ind w:left="1406" w:right="1379"/>
              <w:rPr>
                <w:sz w:val="21"/>
              </w:rPr>
            </w:pPr>
            <w:r>
              <w:rPr>
                <w:rFonts w:ascii="Times New Roman" w:eastAsia="Times New Roman"/>
                <w:sz w:val="21"/>
              </w:rPr>
              <w:t>20</w:t>
            </w:r>
            <w:r>
              <w:rPr>
                <w:sz w:val="21"/>
              </w:rPr>
              <w:t>（无量纲）</w:t>
            </w:r>
          </w:p>
        </w:tc>
        <w:tc>
          <w:tcPr>
            <w:tcW w:w="691" w:type="dxa"/>
            <w:vMerge/>
            <w:tcBorders>
              <w:top w:val="nil"/>
              <w:left w:val="single" w:sz="6" w:space="0" w:color="000000"/>
              <w:bottom w:val="single" w:sz="4" w:space="0" w:color="000000"/>
              <w:right w:val="nil"/>
            </w:tcBorders>
          </w:tcPr>
          <w:p w14:paraId="5A04A0A5" w14:textId="77777777" w:rsidR="00751792" w:rsidRDefault="00751792">
            <w:pPr>
              <w:rPr>
                <w:sz w:val="2"/>
                <w:szCs w:val="2"/>
              </w:rPr>
            </w:pPr>
          </w:p>
        </w:tc>
      </w:tr>
      <w:tr w:rsidR="00751792" w14:paraId="346DEFD3" w14:textId="77777777">
        <w:trPr>
          <w:trHeight w:val="396"/>
        </w:trPr>
        <w:tc>
          <w:tcPr>
            <w:tcW w:w="912" w:type="dxa"/>
            <w:vMerge w:val="restart"/>
            <w:tcBorders>
              <w:top w:val="single" w:sz="4" w:space="0" w:color="000000"/>
              <w:left w:val="nil"/>
              <w:bottom w:val="single" w:sz="4" w:space="0" w:color="000000"/>
              <w:right w:val="single" w:sz="6" w:space="0" w:color="000000"/>
            </w:tcBorders>
          </w:tcPr>
          <w:p w14:paraId="0616B24B" w14:textId="77777777" w:rsidR="00751792" w:rsidRDefault="00751792">
            <w:pPr>
              <w:pStyle w:val="TableParagraph"/>
              <w:jc w:val="left"/>
              <w:rPr>
                <w:b/>
                <w:sz w:val="20"/>
              </w:rPr>
            </w:pPr>
          </w:p>
          <w:p w14:paraId="2FC2A2D1" w14:textId="77777777" w:rsidR="00751792" w:rsidRDefault="009C7D59">
            <w:pPr>
              <w:pStyle w:val="TableParagraph"/>
              <w:spacing w:before="171" w:line="278" w:lineRule="auto"/>
              <w:ind w:left="365" w:right="117" w:hanging="209"/>
              <w:jc w:val="left"/>
              <w:rPr>
                <w:sz w:val="21"/>
              </w:rPr>
            </w:pPr>
            <w:r>
              <w:rPr>
                <w:sz w:val="21"/>
              </w:rPr>
              <w:t>粪肥堆场</w:t>
            </w:r>
          </w:p>
        </w:tc>
        <w:tc>
          <w:tcPr>
            <w:tcW w:w="1038" w:type="dxa"/>
            <w:vMerge w:val="restart"/>
            <w:tcBorders>
              <w:top w:val="single" w:sz="4" w:space="0" w:color="000000"/>
              <w:left w:val="single" w:sz="6" w:space="0" w:color="000000"/>
              <w:bottom w:val="single" w:sz="4" w:space="0" w:color="000000"/>
              <w:right w:val="single" w:sz="6" w:space="0" w:color="000000"/>
            </w:tcBorders>
          </w:tcPr>
          <w:p w14:paraId="58ECEEE9" w14:textId="77777777" w:rsidR="00751792" w:rsidRDefault="00751792">
            <w:pPr>
              <w:pStyle w:val="TableParagraph"/>
              <w:jc w:val="left"/>
              <w:rPr>
                <w:b/>
                <w:sz w:val="20"/>
              </w:rPr>
            </w:pPr>
          </w:p>
          <w:p w14:paraId="14964953" w14:textId="77777777" w:rsidR="00751792" w:rsidRDefault="00751792">
            <w:pPr>
              <w:pStyle w:val="TableParagraph"/>
              <w:spacing w:before="7"/>
              <w:jc w:val="left"/>
              <w:rPr>
                <w:b/>
                <w:sz w:val="25"/>
              </w:rPr>
            </w:pPr>
          </w:p>
          <w:p w14:paraId="64879F1C" w14:textId="77777777" w:rsidR="00751792" w:rsidRDefault="009C7D59">
            <w:pPr>
              <w:pStyle w:val="TableParagraph"/>
              <w:ind w:left="211"/>
              <w:jc w:val="left"/>
              <w:rPr>
                <w:sz w:val="21"/>
              </w:rPr>
            </w:pPr>
            <w:r>
              <w:rPr>
                <w:sz w:val="21"/>
              </w:rPr>
              <w:t>无组织</w:t>
            </w:r>
          </w:p>
        </w:tc>
        <w:tc>
          <w:tcPr>
            <w:tcW w:w="775" w:type="dxa"/>
            <w:tcBorders>
              <w:top w:val="single" w:sz="4" w:space="0" w:color="000000"/>
              <w:left w:val="single" w:sz="6" w:space="0" w:color="000000"/>
              <w:bottom w:val="single" w:sz="4" w:space="0" w:color="000000"/>
              <w:right w:val="single" w:sz="6" w:space="0" w:color="000000"/>
            </w:tcBorders>
          </w:tcPr>
          <w:p w14:paraId="41EFEA96" w14:textId="77777777" w:rsidR="00751792" w:rsidRDefault="009C7D59">
            <w:pPr>
              <w:pStyle w:val="TableParagraph"/>
              <w:spacing w:before="73"/>
              <w:ind w:left="209"/>
              <w:jc w:val="left"/>
              <w:rPr>
                <w:rFonts w:ascii="Times New Roman"/>
                <w:sz w:val="21"/>
              </w:rPr>
            </w:pPr>
            <w:r>
              <w:rPr>
                <w:rFonts w:ascii="Times New Roman"/>
                <w:position w:val="2"/>
                <w:sz w:val="21"/>
              </w:rPr>
              <w:t>NH</w:t>
            </w:r>
            <w:r>
              <w:rPr>
                <w:rFonts w:ascii="Times New Roman"/>
                <w:position w:val="2"/>
                <w:sz w:val="21"/>
                <w:vertAlign w:val="subscript"/>
              </w:rPr>
              <w:t>3</w:t>
            </w:r>
          </w:p>
        </w:tc>
        <w:tc>
          <w:tcPr>
            <w:tcW w:w="906" w:type="dxa"/>
            <w:tcBorders>
              <w:top w:val="single" w:sz="4" w:space="0" w:color="000000"/>
              <w:left w:val="single" w:sz="6" w:space="0" w:color="000000"/>
              <w:bottom w:val="single" w:sz="4" w:space="0" w:color="000000"/>
              <w:right w:val="single" w:sz="6" w:space="0" w:color="000000"/>
            </w:tcBorders>
          </w:tcPr>
          <w:p w14:paraId="2C07482C" w14:textId="77777777" w:rsidR="00751792" w:rsidRDefault="009C7D59">
            <w:pPr>
              <w:pStyle w:val="TableParagraph"/>
              <w:spacing w:before="77"/>
              <w:ind w:left="28"/>
              <w:rPr>
                <w:rFonts w:ascii="Times New Roman"/>
                <w:sz w:val="21"/>
              </w:rPr>
            </w:pPr>
            <w:r>
              <w:rPr>
                <w:rFonts w:ascii="Times New Roman"/>
                <w:w w:val="99"/>
                <w:sz w:val="21"/>
              </w:rPr>
              <w:t>/</w:t>
            </w:r>
          </w:p>
        </w:tc>
        <w:tc>
          <w:tcPr>
            <w:tcW w:w="1166" w:type="dxa"/>
            <w:tcBorders>
              <w:top w:val="single" w:sz="4" w:space="0" w:color="000000"/>
              <w:left w:val="single" w:sz="6" w:space="0" w:color="000000"/>
              <w:bottom w:val="single" w:sz="4" w:space="0" w:color="000000"/>
              <w:right w:val="single" w:sz="6" w:space="0" w:color="000000"/>
            </w:tcBorders>
          </w:tcPr>
          <w:p w14:paraId="2E6884FF" w14:textId="77777777" w:rsidR="00751792" w:rsidRDefault="009C7D59">
            <w:pPr>
              <w:pStyle w:val="TableParagraph"/>
              <w:spacing w:before="77"/>
              <w:ind w:left="30"/>
              <w:rPr>
                <w:rFonts w:ascii="Times New Roman"/>
                <w:sz w:val="21"/>
              </w:rPr>
            </w:pPr>
            <w:r>
              <w:rPr>
                <w:rFonts w:ascii="Times New Roman"/>
                <w:w w:val="99"/>
                <w:sz w:val="21"/>
              </w:rPr>
              <w:t>/</w:t>
            </w:r>
          </w:p>
        </w:tc>
        <w:tc>
          <w:tcPr>
            <w:tcW w:w="1036" w:type="dxa"/>
            <w:tcBorders>
              <w:top w:val="single" w:sz="4" w:space="0" w:color="000000"/>
              <w:left w:val="single" w:sz="6" w:space="0" w:color="000000"/>
              <w:bottom w:val="single" w:sz="4" w:space="0" w:color="000000"/>
              <w:right w:val="single" w:sz="6" w:space="0" w:color="000000"/>
            </w:tcBorders>
          </w:tcPr>
          <w:p w14:paraId="7AC2E946" w14:textId="77777777" w:rsidR="00751792" w:rsidRDefault="009C7D59">
            <w:pPr>
              <w:pStyle w:val="TableParagraph"/>
              <w:spacing w:before="77"/>
              <w:ind w:left="110" w:right="83"/>
              <w:rPr>
                <w:rFonts w:ascii="Times New Roman"/>
                <w:sz w:val="21"/>
              </w:rPr>
            </w:pPr>
            <w:r>
              <w:rPr>
                <w:rFonts w:ascii="Times New Roman"/>
                <w:sz w:val="21"/>
              </w:rPr>
              <w:t>0.0086</w:t>
            </w:r>
          </w:p>
        </w:tc>
        <w:tc>
          <w:tcPr>
            <w:tcW w:w="1036" w:type="dxa"/>
            <w:tcBorders>
              <w:top w:val="single" w:sz="4" w:space="0" w:color="000000"/>
              <w:left w:val="single" w:sz="6" w:space="0" w:color="000000"/>
              <w:bottom w:val="single" w:sz="4" w:space="0" w:color="000000"/>
              <w:right w:val="single" w:sz="6" w:space="0" w:color="000000"/>
            </w:tcBorders>
          </w:tcPr>
          <w:p w14:paraId="227C1CF1" w14:textId="77777777" w:rsidR="00751792" w:rsidRDefault="009C7D59">
            <w:pPr>
              <w:pStyle w:val="TableParagraph"/>
              <w:spacing w:before="77"/>
              <w:ind w:left="289"/>
              <w:jc w:val="left"/>
              <w:rPr>
                <w:rFonts w:ascii="Times New Roman"/>
                <w:sz w:val="21"/>
              </w:rPr>
            </w:pPr>
            <w:r>
              <w:rPr>
                <w:rFonts w:ascii="Times New Roman"/>
                <w:sz w:val="21"/>
              </w:rPr>
              <w:t>0.001</w:t>
            </w:r>
          </w:p>
        </w:tc>
        <w:tc>
          <w:tcPr>
            <w:tcW w:w="1187" w:type="dxa"/>
            <w:vMerge w:val="restart"/>
            <w:tcBorders>
              <w:top w:val="single" w:sz="4" w:space="0" w:color="000000"/>
              <w:left w:val="single" w:sz="6" w:space="0" w:color="000000"/>
              <w:bottom w:val="single" w:sz="4" w:space="0" w:color="000000"/>
              <w:right w:val="single" w:sz="6" w:space="0" w:color="000000"/>
            </w:tcBorders>
          </w:tcPr>
          <w:p w14:paraId="0E6EFC6E" w14:textId="77777777" w:rsidR="00751792" w:rsidRDefault="00751792">
            <w:pPr>
              <w:pStyle w:val="TableParagraph"/>
              <w:jc w:val="left"/>
              <w:rPr>
                <w:b/>
                <w:sz w:val="20"/>
              </w:rPr>
            </w:pPr>
          </w:p>
          <w:p w14:paraId="52D6C840" w14:textId="77777777" w:rsidR="00751792" w:rsidRDefault="009C7D59">
            <w:pPr>
              <w:pStyle w:val="TableParagraph"/>
              <w:spacing w:before="171" w:line="278" w:lineRule="auto"/>
              <w:ind w:left="494" w:right="152" w:hanging="315"/>
              <w:jc w:val="left"/>
              <w:rPr>
                <w:sz w:val="21"/>
              </w:rPr>
            </w:pPr>
            <w:r>
              <w:rPr>
                <w:sz w:val="21"/>
              </w:rPr>
              <w:t>喷洒除臭剂</w:t>
            </w:r>
          </w:p>
        </w:tc>
        <w:tc>
          <w:tcPr>
            <w:tcW w:w="713" w:type="dxa"/>
            <w:vMerge w:val="restart"/>
            <w:tcBorders>
              <w:top w:val="single" w:sz="4" w:space="0" w:color="000000"/>
              <w:left w:val="single" w:sz="6" w:space="0" w:color="000000"/>
              <w:bottom w:val="single" w:sz="4" w:space="0" w:color="000000"/>
              <w:right w:val="single" w:sz="6" w:space="0" w:color="000000"/>
            </w:tcBorders>
          </w:tcPr>
          <w:p w14:paraId="14CD133F" w14:textId="77777777" w:rsidR="00751792" w:rsidRDefault="00751792">
            <w:pPr>
              <w:pStyle w:val="TableParagraph"/>
              <w:spacing w:before="11"/>
              <w:jc w:val="left"/>
              <w:rPr>
                <w:b/>
                <w:sz w:val="21"/>
              </w:rPr>
            </w:pPr>
          </w:p>
          <w:p w14:paraId="1A68231E" w14:textId="77777777" w:rsidR="00751792" w:rsidRDefault="009C7D59">
            <w:pPr>
              <w:pStyle w:val="TableParagraph"/>
              <w:spacing w:before="1"/>
              <w:ind w:left="257"/>
              <w:jc w:val="left"/>
              <w:rPr>
                <w:rFonts w:ascii="Times New Roman"/>
                <w:sz w:val="21"/>
              </w:rPr>
            </w:pPr>
            <w:r>
              <w:rPr>
                <w:rFonts w:ascii="Times New Roman"/>
                <w:sz w:val="21"/>
              </w:rPr>
              <w:t>30</w:t>
            </w:r>
          </w:p>
        </w:tc>
        <w:tc>
          <w:tcPr>
            <w:tcW w:w="875" w:type="dxa"/>
            <w:tcBorders>
              <w:top w:val="single" w:sz="4" w:space="0" w:color="000000"/>
              <w:left w:val="single" w:sz="6" w:space="0" w:color="000000"/>
              <w:bottom w:val="single" w:sz="4" w:space="0" w:color="000000"/>
              <w:right w:val="single" w:sz="6" w:space="0" w:color="000000"/>
            </w:tcBorders>
          </w:tcPr>
          <w:p w14:paraId="2817F776" w14:textId="77777777" w:rsidR="00751792" w:rsidRDefault="009C7D59">
            <w:pPr>
              <w:pStyle w:val="TableParagraph"/>
              <w:spacing w:before="77"/>
              <w:ind w:left="29"/>
              <w:rPr>
                <w:rFonts w:ascii="Times New Roman"/>
                <w:sz w:val="21"/>
              </w:rPr>
            </w:pPr>
            <w:r>
              <w:rPr>
                <w:rFonts w:ascii="Times New Roman"/>
                <w:w w:val="99"/>
                <w:sz w:val="21"/>
              </w:rPr>
              <w:t>/</w:t>
            </w:r>
          </w:p>
        </w:tc>
        <w:tc>
          <w:tcPr>
            <w:tcW w:w="1125" w:type="dxa"/>
            <w:tcBorders>
              <w:top w:val="single" w:sz="4" w:space="0" w:color="000000"/>
              <w:left w:val="single" w:sz="6" w:space="0" w:color="000000"/>
              <w:bottom w:val="single" w:sz="4" w:space="0" w:color="000000"/>
              <w:right w:val="single" w:sz="4" w:space="0" w:color="000000"/>
            </w:tcBorders>
          </w:tcPr>
          <w:p w14:paraId="3A7D413C" w14:textId="77777777" w:rsidR="00751792" w:rsidRDefault="009C7D59">
            <w:pPr>
              <w:pStyle w:val="TableParagraph"/>
              <w:spacing w:before="77"/>
              <w:ind w:left="23"/>
              <w:rPr>
                <w:rFonts w:ascii="Times New Roman"/>
                <w:sz w:val="21"/>
              </w:rPr>
            </w:pPr>
            <w:r>
              <w:rPr>
                <w:rFonts w:ascii="Times New Roman"/>
                <w:w w:val="99"/>
                <w:sz w:val="21"/>
              </w:rPr>
              <w:t>/</w:t>
            </w:r>
          </w:p>
        </w:tc>
        <w:tc>
          <w:tcPr>
            <w:tcW w:w="1096" w:type="dxa"/>
            <w:tcBorders>
              <w:top w:val="single" w:sz="4" w:space="0" w:color="000000"/>
              <w:left w:val="single" w:sz="4" w:space="0" w:color="000000"/>
              <w:bottom w:val="single" w:sz="4" w:space="0" w:color="000000"/>
              <w:right w:val="single" w:sz="6" w:space="0" w:color="000000"/>
            </w:tcBorders>
          </w:tcPr>
          <w:p w14:paraId="723C6CB1" w14:textId="77777777" w:rsidR="00751792" w:rsidRDefault="009C7D59">
            <w:pPr>
              <w:pStyle w:val="TableParagraph"/>
              <w:spacing w:before="77"/>
              <w:ind w:left="321"/>
              <w:jc w:val="left"/>
              <w:rPr>
                <w:rFonts w:ascii="Times New Roman"/>
                <w:sz w:val="21"/>
              </w:rPr>
            </w:pPr>
            <w:r>
              <w:rPr>
                <w:rFonts w:ascii="Times New Roman"/>
                <w:sz w:val="21"/>
              </w:rPr>
              <w:t>0.006</w:t>
            </w:r>
          </w:p>
        </w:tc>
        <w:tc>
          <w:tcPr>
            <w:tcW w:w="1004" w:type="dxa"/>
            <w:tcBorders>
              <w:top w:val="single" w:sz="4" w:space="0" w:color="000000"/>
              <w:left w:val="single" w:sz="6" w:space="0" w:color="000000"/>
              <w:bottom w:val="single" w:sz="4" w:space="0" w:color="000000"/>
              <w:right w:val="single" w:sz="6" w:space="0" w:color="000000"/>
            </w:tcBorders>
          </w:tcPr>
          <w:p w14:paraId="1322B099" w14:textId="77777777" w:rsidR="00751792" w:rsidRDefault="009C7D59">
            <w:pPr>
              <w:pStyle w:val="TableParagraph"/>
              <w:spacing w:before="77"/>
              <w:ind w:left="144" w:right="118"/>
              <w:rPr>
                <w:rFonts w:ascii="Times New Roman"/>
                <w:sz w:val="21"/>
              </w:rPr>
            </w:pPr>
            <w:r>
              <w:rPr>
                <w:rFonts w:ascii="Times New Roman"/>
                <w:sz w:val="21"/>
              </w:rPr>
              <w:t>0.0007</w:t>
            </w:r>
          </w:p>
        </w:tc>
        <w:tc>
          <w:tcPr>
            <w:tcW w:w="691" w:type="dxa"/>
            <w:vMerge w:val="restart"/>
            <w:tcBorders>
              <w:top w:val="single" w:sz="4" w:space="0" w:color="000000"/>
              <w:left w:val="single" w:sz="6" w:space="0" w:color="000000"/>
              <w:bottom w:val="single" w:sz="4" w:space="0" w:color="000000"/>
              <w:right w:val="nil"/>
            </w:tcBorders>
          </w:tcPr>
          <w:p w14:paraId="34DD9F72" w14:textId="77777777" w:rsidR="00751792" w:rsidRDefault="00751792">
            <w:pPr>
              <w:pStyle w:val="TableParagraph"/>
              <w:jc w:val="left"/>
              <w:rPr>
                <w:b/>
              </w:rPr>
            </w:pPr>
          </w:p>
          <w:p w14:paraId="353AA54B" w14:textId="77777777" w:rsidR="00751792" w:rsidRDefault="00751792">
            <w:pPr>
              <w:pStyle w:val="TableParagraph"/>
              <w:spacing w:before="8"/>
              <w:jc w:val="left"/>
              <w:rPr>
                <w:b/>
                <w:sz w:val="24"/>
              </w:rPr>
            </w:pPr>
          </w:p>
          <w:p w14:paraId="25E3EFA9" w14:textId="77777777" w:rsidR="00751792" w:rsidRDefault="009C7D59">
            <w:pPr>
              <w:pStyle w:val="TableParagraph"/>
              <w:ind w:left="141"/>
              <w:jc w:val="left"/>
              <w:rPr>
                <w:rFonts w:ascii="Times New Roman"/>
                <w:sz w:val="21"/>
              </w:rPr>
            </w:pPr>
            <w:r>
              <w:rPr>
                <w:rFonts w:ascii="Times New Roman"/>
                <w:sz w:val="21"/>
              </w:rPr>
              <w:t>8760</w:t>
            </w:r>
          </w:p>
        </w:tc>
      </w:tr>
      <w:tr w:rsidR="00751792" w14:paraId="425CEC7D" w14:textId="77777777">
        <w:trPr>
          <w:trHeight w:val="397"/>
        </w:trPr>
        <w:tc>
          <w:tcPr>
            <w:tcW w:w="912" w:type="dxa"/>
            <w:vMerge/>
            <w:tcBorders>
              <w:top w:val="nil"/>
              <w:left w:val="nil"/>
              <w:bottom w:val="single" w:sz="4" w:space="0" w:color="000000"/>
              <w:right w:val="single" w:sz="6" w:space="0" w:color="000000"/>
            </w:tcBorders>
          </w:tcPr>
          <w:p w14:paraId="78964BCA"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38E671EE"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7BAD8083" w14:textId="77777777" w:rsidR="00751792" w:rsidRDefault="009C7D59">
            <w:pPr>
              <w:pStyle w:val="TableParagraph"/>
              <w:spacing w:before="74"/>
              <w:ind w:left="226"/>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906" w:type="dxa"/>
            <w:tcBorders>
              <w:top w:val="single" w:sz="4" w:space="0" w:color="000000"/>
              <w:left w:val="single" w:sz="6" w:space="0" w:color="000000"/>
              <w:bottom w:val="single" w:sz="4" w:space="0" w:color="000000"/>
              <w:right w:val="single" w:sz="6" w:space="0" w:color="000000"/>
            </w:tcBorders>
          </w:tcPr>
          <w:p w14:paraId="4A28259D" w14:textId="77777777" w:rsidR="00751792" w:rsidRDefault="009C7D59">
            <w:pPr>
              <w:pStyle w:val="TableParagraph"/>
              <w:spacing w:before="78"/>
              <w:ind w:left="28"/>
              <w:rPr>
                <w:rFonts w:ascii="Times New Roman"/>
                <w:sz w:val="21"/>
              </w:rPr>
            </w:pPr>
            <w:r>
              <w:rPr>
                <w:rFonts w:ascii="Times New Roman"/>
                <w:w w:val="99"/>
                <w:sz w:val="21"/>
              </w:rPr>
              <w:t>/</w:t>
            </w:r>
          </w:p>
        </w:tc>
        <w:tc>
          <w:tcPr>
            <w:tcW w:w="1166" w:type="dxa"/>
            <w:tcBorders>
              <w:top w:val="single" w:sz="4" w:space="0" w:color="000000"/>
              <w:left w:val="single" w:sz="6" w:space="0" w:color="000000"/>
              <w:bottom w:val="single" w:sz="4" w:space="0" w:color="000000"/>
              <w:right w:val="single" w:sz="6" w:space="0" w:color="000000"/>
            </w:tcBorders>
          </w:tcPr>
          <w:p w14:paraId="0137D3FA" w14:textId="77777777" w:rsidR="00751792" w:rsidRDefault="009C7D59">
            <w:pPr>
              <w:pStyle w:val="TableParagraph"/>
              <w:spacing w:before="78"/>
              <w:ind w:left="30"/>
              <w:rPr>
                <w:rFonts w:ascii="Times New Roman"/>
                <w:sz w:val="21"/>
              </w:rPr>
            </w:pPr>
            <w:r>
              <w:rPr>
                <w:rFonts w:ascii="Times New Roman"/>
                <w:w w:val="99"/>
                <w:sz w:val="21"/>
              </w:rPr>
              <w:t>/</w:t>
            </w:r>
          </w:p>
        </w:tc>
        <w:tc>
          <w:tcPr>
            <w:tcW w:w="1036" w:type="dxa"/>
            <w:tcBorders>
              <w:top w:val="single" w:sz="4" w:space="0" w:color="000000"/>
              <w:left w:val="single" w:sz="6" w:space="0" w:color="000000"/>
              <w:bottom w:val="single" w:sz="4" w:space="0" w:color="000000"/>
              <w:right w:val="single" w:sz="6" w:space="0" w:color="000000"/>
            </w:tcBorders>
          </w:tcPr>
          <w:p w14:paraId="55CBCC6D" w14:textId="77777777" w:rsidR="00751792" w:rsidRDefault="009C7D59">
            <w:pPr>
              <w:pStyle w:val="TableParagraph"/>
              <w:spacing w:before="78"/>
              <w:ind w:left="110" w:right="83"/>
              <w:rPr>
                <w:rFonts w:ascii="Times New Roman"/>
                <w:sz w:val="21"/>
              </w:rPr>
            </w:pPr>
            <w:r>
              <w:rPr>
                <w:rFonts w:ascii="Times New Roman"/>
                <w:sz w:val="21"/>
              </w:rPr>
              <w:t>0.00024</w:t>
            </w:r>
          </w:p>
        </w:tc>
        <w:tc>
          <w:tcPr>
            <w:tcW w:w="1036" w:type="dxa"/>
            <w:tcBorders>
              <w:top w:val="single" w:sz="4" w:space="0" w:color="000000"/>
              <w:left w:val="single" w:sz="6" w:space="0" w:color="000000"/>
              <w:bottom w:val="single" w:sz="4" w:space="0" w:color="000000"/>
              <w:right w:val="single" w:sz="6" w:space="0" w:color="000000"/>
            </w:tcBorders>
          </w:tcPr>
          <w:p w14:paraId="066E4AB1" w14:textId="77777777" w:rsidR="00751792" w:rsidRDefault="009C7D59">
            <w:pPr>
              <w:pStyle w:val="TableParagraph"/>
              <w:spacing w:before="78"/>
              <w:ind w:left="183"/>
              <w:jc w:val="left"/>
              <w:rPr>
                <w:rFonts w:ascii="Times New Roman"/>
                <w:sz w:val="21"/>
              </w:rPr>
            </w:pPr>
            <w:r>
              <w:rPr>
                <w:rFonts w:ascii="Times New Roman"/>
                <w:sz w:val="21"/>
              </w:rPr>
              <w:t>0.00003</w:t>
            </w:r>
          </w:p>
        </w:tc>
        <w:tc>
          <w:tcPr>
            <w:tcW w:w="1187" w:type="dxa"/>
            <w:vMerge/>
            <w:tcBorders>
              <w:top w:val="nil"/>
              <w:left w:val="single" w:sz="6" w:space="0" w:color="000000"/>
              <w:bottom w:val="single" w:sz="4" w:space="0" w:color="000000"/>
              <w:right w:val="single" w:sz="6" w:space="0" w:color="000000"/>
            </w:tcBorders>
          </w:tcPr>
          <w:p w14:paraId="5034261E" w14:textId="77777777" w:rsidR="00751792" w:rsidRDefault="00751792">
            <w:pPr>
              <w:rPr>
                <w:sz w:val="2"/>
                <w:szCs w:val="2"/>
              </w:rPr>
            </w:pPr>
          </w:p>
        </w:tc>
        <w:tc>
          <w:tcPr>
            <w:tcW w:w="713" w:type="dxa"/>
            <w:vMerge/>
            <w:tcBorders>
              <w:top w:val="nil"/>
              <w:left w:val="single" w:sz="6" w:space="0" w:color="000000"/>
              <w:bottom w:val="single" w:sz="4" w:space="0" w:color="000000"/>
              <w:right w:val="single" w:sz="6" w:space="0" w:color="000000"/>
            </w:tcBorders>
          </w:tcPr>
          <w:p w14:paraId="7BA7211D" w14:textId="77777777" w:rsidR="00751792" w:rsidRDefault="00751792">
            <w:pPr>
              <w:rPr>
                <w:sz w:val="2"/>
                <w:szCs w:val="2"/>
              </w:rPr>
            </w:pPr>
          </w:p>
        </w:tc>
        <w:tc>
          <w:tcPr>
            <w:tcW w:w="875" w:type="dxa"/>
            <w:tcBorders>
              <w:top w:val="single" w:sz="4" w:space="0" w:color="000000"/>
              <w:left w:val="single" w:sz="6" w:space="0" w:color="000000"/>
              <w:bottom w:val="single" w:sz="4" w:space="0" w:color="000000"/>
              <w:right w:val="single" w:sz="6" w:space="0" w:color="000000"/>
            </w:tcBorders>
          </w:tcPr>
          <w:p w14:paraId="55AE5C08" w14:textId="77777777" w:rsidR="00751792" w:rsidRDefault="009C7D59">
            <w:pPr>
              <w:pStyle w:val="TableParagraph"/>
              <w:spacing w:before="78"/>
              <w:ind w:left="29"/>
              <w:rPr>
                <w:rFonts w:ascii="Times New Roman"/>
                <w:sz w:val="21"/>
              </w:rPr>
            </w:pPr>
            <w:r>
              <w:rPr>
                <w:rFonts w:ascii="Times New Roman"/>
                <w:w w:val="99"/>
                <w:sz w:val="21"/>
              </w:rPr>
              <w:t>/</w:t>
            </w:r>
          </w:p>
        </w:tc>
        <w:tc>
          <w:tcPr>
            <w:tcW w:w="1125" w:type="dxa"/>
            <w:tcBorders>
              <w:top w:val="single" w:sz="4" w:space="0" w:color="000000"/>
              <w:left w:val="single" w:sz="6" w:space="0" w:color="000000"/>
              <w:bottom w:val="single" w:sz="4" w:space="0" w:color="000000"/>
              <w:right w:val="single" w:sz="4" w:space="0" w:color="000000"/>
            </w:tcBorders>
          </w:tcPr>
          <w:p w14:paraId="1D0D7A8C" w14:textId="77777777" w:rsidR="00751792" w:rsidRDefault="009C7D59">
            <w:pPr>
              <w:pStyle w:val="TableParagraph"/>
              <w:spacing w:before="78"/>
              <w:ind w:left="23"/>
              <w:rPr>
                <w:rFonts w:ascii="Times New Roman"/>
                <w:sz w:val="21"/>
              </w:rPr>
            </w:pPr>
            <w:r>
              <w:rPr>
                <w:rFonts w:ascii="Times New Roman"/>
                <w:w w:val="99"/>
                <w:sz w:val="21"/>
              </w:rPr>
              <w:t>/</w:t>
            </w:r>
          </w:p>
        </w:tc>
        <w:tc>
          <w:tcPr>
            <w:tcW w:w="1096" w:type="dxa"/>
            <w:tcBorders>
              <w:top w:val="single" w:sz="4" w:space="0" w:color="000000"/>
              <w:left w:val="single" w:sz="4" w:space="0" w:color="000000"/>
              <w:bottom w:val="single" w:sz="4" w:space="0" w:color="000000"/>
              <w:right w:val="single" w:sz="6" w:space="0" w:color="000000"/>
            </w:tcBorders>
          </w:tcPr>
          <w:p w14:paraId="292305F5" w14:textId="77777777" w:rsidR="00751792" w:rsidRDefault="009C7D59">
            <w:pPr>
              <w:pStyle w:val="TableParagraph"/>
              <w:spacing w:before="78"/>
              <w:ind w:right="235"/>
              <w:jc w:val="right"/>
              <w:rPr>
                <w:rFonts w:ascii="Times New Roman"/>
                <w:sz w:val="21"/>
              </w:rPr>
            </w:pPr>
            <w:r>
              <w:rPr>
                <w:rFonts w:ascii="Times New Roman"/>
                <w:w w:val="95"/>
                <w:sz w:val="21"/>
              </w:rPr>
              <w:t>0.0002</w:t>
            </w:r>
          </w:p>
        </w:tc>
        <w:tc>
          <w:tcPr>
            <w:tcW w:w="1004" w:type="dxa"/>
            <w:tcBorders>
              <w:top w:val="single" w:sz="4" w:space="0" w:color="000000"/>
              <w:left w:val="single" w:sz="6" w:space="0" w:color="000000"/>
              <w:bottom w:val="single" w:sz="4" w:space="0" w:color="000000"/>
              <w:right w:val="single" w:sz="6" w:space="0" w:color="000000"/>
            </w:tcBorders>
          </w:tcPr>
          <w:p w14:paraId="3FA84B37" w14:textId="77777777" w:rsidR="00751792" w:rsidRDefault="009C7D59">
            <w:pPr>
              <w:pStyle w:val="TableParagraph"/>
              <w:spacing w:before="78"/>
              <w:ind w:left="148" w:right="118"/>
              <w:rPr>
                <w:rFonts w:ascii="Times New Roman"/>
                <w:sz w:val="21"/>
              </w:rPr>
            </w:pPr>
            <w:r>
              <w:rPr>
                <w:rFonts w:ascii="Times New Roman"/>
                <w:sz w:val="21"/>
              </w:rPr>
              <w:t>0.00002</w:t>
            </w:r>
          </w:p>
        </w:tc>
        <w:tc>
          <w:tcPr>
            <w:tcW w:w="691" w:type="dxa"/>
            <w:vMerge/>
            <w:tcBorders>
              <w:top w:val="nil"/>
              <w:left w:val="single" w:sz="6" w:space="0" w:color="000000"/>
              <w:bottom w:val="single" w:sz="4" w:space="0" w:color="000000"/>
              <w:right w:val="nil"/>
            </w:tcBorders>
          </w:tcPr>
          <w:p w14:paraId="365A5433" w14:textId="77777777" w:rsidR="00751792" w:rsidRDefault="00751792">
            <w:pPr>
              <w:rPr>
                <w:sz w:val="2"/>
                <w:szCs w:val="2"/>
              </w:rPr>
            </w:pPr>
          </w:p>
        </w:tc>
      </w:tr>
      <w:tr w:rsidR="00751792" w14:paraId="637FD5E8" w14:textId="77777777">
        <w:trPr>
          <w:trHeight w:val="623"/>
        </w:trPr>
        <w:tc>
          <w:tcPr>
            <w:tcW w:w="912" w:type="dxa"/>
            <w:vMerge/>
            <w:tcBorders>
              <w:top w:val="nil"/>
              <w:left w:val="nil"/>
              <w:bottom w:val="single" w:sz="4" w:space="0" w:color="000000"/>
              <w:right w:val="single" w:sz="6" w:space="0" w:color="000000"/>
            </w:tcBorders>
          </w:tcPr>
          <w:p w14:paraId="01E94796"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6D6C069A"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64463C3B" w14:textId="77777777" w:rsidR="00751792" w:rsidRDefault="009C7D59">
            <w:pPr>
              <w:pStyle w:val="TableParagraph"/>
              <w:spacing w:before="22"/>
              <w:ind w:left="183"/>
              <w:jc w:val="left"/>
              <w:rPr>
                <w:sz w:val="21"/>
              </w:rPr>
            </w:pPr>
            <w:r>
              <w:rPr>
                <w:spacing w:val="-1"/>
                <w:w w:val="95"/>
                <w:sz w:val="21"/>
              </w:rPr>
              <w:t>臭气</w:t>
            </w:r>
          </w:p>
          <w:p w14:paraId="75817EC5" w14:textId="77777777" w:rsidR="00751792" w:rsidRDefault="009C7D59">
            <w:pPr>
              <w:pStyle w:val="TableParagraph"/>
              <w:spacing w:before="42"/>
              <w:ind w:left="183"/>
              <w:jc w:val="left"/>
              <w:rPr>
                <w:sz w:val="21"/>
              </w:rPr>
            </w:pPr>
            <w:r>
              <w:rPr>
                <w:spacing w:val="-1"/>
                <w:w w:val="95"/>
                <w:sz w:val="21"/>
              </w:rPr>
              <w:t>浓度</w:t>
            </w:r>
          </w:p>
        </w:tc>
        <w:tc>
          <w:tcPr>
            <w:tcW w:w="4144" w:type="dxa"/>
            <w:gridSpan w:val="4"/>
            <w:tcBorders>
              <w:top w:val="single" w:sz="4" w:space="0" w:color="000000"/>
              <w:left w:val="single" w:sz="6" w:space="0" w:color="000000"/>
              <w:bottom w:val="single" w:sz="4" w:space="0" w:color="000000"/>
              <w:right w:val="single" w:sz="6" w:space="0" w:color="000000"/>
            </w:tcBorders>
          </w:tcPr>
          <w:p w14:paraId="03E93585" w14:textId="77777777" w:rsidR="00751792" w:rsidRDefault="009C7D59">
            <w:pPr>
              <w:pStyle w:val="TableParagraph"/>
              <w:spacing w:before="177"/>
              <w:ind w:left="1428" w:right="1400"/>
              <w:rPr>
                <w:sz w:val="21"/>
              </w:rPr>
            </w:pPr>
            <w:r>
              <w:rPr>
                <w:rFonts w:ascii="Times New Roman" w:eastAsia="Times New Roman"/>
                <w:sz w:val="21"/>
              </w:rPr>
              <w:t>50</w:t>
            </w:r>
            <w:r>
              <w:rPr>
                <w:sz w:val="21"/>
              </w:rPr>
              <w:t>（无量纲）</w:t>
            </w:r>
          </w:p>
        </w:tc>
        <w:tc>
          <w:tcPr>
            <w:tcW w:w="1187" w:type="dxa"/>
            <w:vMerge/>
            <w:tcBorders>
              <w:top w:val="nil"/>
              <w:left w:val="single" w:sz="6" w:space="0" w:color="000000"/>
              <w:bottom w:val="single" w:sz="4" w:space="0" w:color="000000"/>
              <w:right w:val="single" w:sz="6" w:space="0" w:color="000000"/>
            </w:tcBorders>
          </w:tcPr>
          <w:p w14:paraId="24B6DCCD" w14:textId="77777777" w:rsidR="00751792" w:rsidRDefault="00751792">
            <w:pPr>
              <w:rPr>
                <w:sz w:val="2"/>
                <w:szCs w:val="2"/>
              </w:rPr>
            </w:pPr>
          </w:p>
        </w:tc>
        <w:tc>
          <w:tcPr>
            <w:tcW w:w="713" w:type="dxa"/>
            <w:tcBorders>
              <w:top w:val="single" w:sz="4" w:space="0" w:color="000000"/>
              <w:left w:val="single" w:sz="6" w:space="0" w:color="000000"/>
              <w:bottom w:val="single" w:sz="4" w:space="0" w:color="000000"/>
              <w:right w:val="single" w:sz="6" w:space="0" w:color="000000"/>
            </w:tcBorders>
          </w:tcPr>
          <w:p w14:paraId="164161C4" w14:textId="77777777" w:rsidR="00751792" w:rsidRDefault="009C7D59">
            <w:pPr>
              <w:pStyle w:val="TableParagraph"/>
              <w:spacing w:before="191"/>
              <w:ind w:left="130" w:right="103"/>
              <w:rPr>
                <w:rFonts w:ascii="Times New Roman"/>
                <w:sz w:val="21"/>
              </w:rPr>
            </w:pPr>
            <w:r>
              <w:rPr>
                <w:rFonts w:ascii="Times New Roman"/>
                <w:sz w:val="21"/>
              </w:rPr>
              <w:t>60</w:t>
            </w:r>
          </w:p>
        </w:tc>
        <w:tc>
          <w:tcPr>
            <w:tcW w:w="4100" w:type="dxa"/>
            <w:gridSpan w:val="4"/>
            <w:tcBorders>
              <w:top w:val="single" w:sz="4" w:space="0" w:color="000000"/>
              <w:left w:val="single" w:sz="6" w:space="0" w:color="000000"/>
              <w:bottom w:val="single" w:sz="4" w:space="0" w:color="000000"/>
              <w:right w:val="single" w:sz="6" w:space="0" w:color="000000"/>
            </w:tcBorders>
          </w:tcPr>
          <w:p w14:paraId="65506601" w14:textId="77777777" w:rsidR="00751792" w:rsidRDefault="009C7D59">
            <w:pPr>
              <w:pStyle w:val="TableParagraph"/>
              <w:spacing w:before="177"/>
              <w:ind w:left="1406" w:right="1379"/>
              <w:rPr>
                <w:sz w:val="21"/>
              </w:rPr>
            </w:pPr>
            <w:r>
              <w:rPr>
                <w:rFonts w:ascii="Times New Roman" w:eastAsia="Times New Roman"/>
                <w:sz w:val="21"/>
              </w:rPr>
              <w:t>20</w:t>
            </w:r>
            <w:r>
              <w:rPr>
                <w:sz w:val="21"/>
              </w:rPr>
              <w:t>（无量纲）</w:t>
            </w:r>
          </w:p>
        </w:tc>
        <w:tc>
          <w:tcPr>
            <w:tcW w:w="691" w:type="dxa"/>
            <w:vMerge/>
            <w:tcBorders>
              <w:top w:val="nil"/>
              <w:left w:val="single" w:sz="6" w:space="0" w:color="000000"/>
              <w:bottom w:val="single" w:sz="4" w:space="0" w:color="000000"/>
              <w:right w:val="nil"/>
            </w:tcBorders>
          </w:tcPr>
          <w:p w14:paraId="58663158" w14:textId="77777777" w:rsidR="00751792" w:rsidRDefault="00751792">
            <w:pPr>
              <w:rPr>
                <w:sz w:val="2"/>
                <w:szCs w:val="2"/>
              </w:rPr>
            </w:pPr>
          </w:p>
        </w:tc>
      </w:tr>
      <w:tr w:rsidR="00751792" w14:paraId="2EE0B1D0" w14:textId="77777777">
        <w:trPr>
          <w:trHeight w:val="397"/>
        </w:trPr>
        <w:tc>
          <w:tcPr>
            <w:tcW w:w="912" w:type="dxa"/>
            <w:vMerge w:val="restart"/>
            <w:tcBorders>
              <w:top w:val="single" w:sz="4" w:space="0" w:color="000000"/>
              <w:left w:val="nil"/>
              <w:bottom w:val="single" w:sz="4" w:space="0" w:color="000000"/>
              <w:right w:val="single" w:sz="6" w:space="0" w:color="000000"/>
            </w:tcBorders>
          </w:tcPr>
          <w:p w14:paraId="3A3E166C" w14:textId="77777777" w:rsidR="00751792" w:rsidRDefault="00751792">
            <w:pPr>
              <w:pStyle w:val="TableParagraph"/>
              <w:jc w:val="left"/>
              <w:rPr>
                <w:b/>
                <w:sz w:val="20"/>
              </w:rPr>
            </w:pPr>
          </w:p>
          <w:p w14:paraId="7AEF11B6" w14:textId="77777777" w:rsidR="00751792" w:rsidRDefault="009C7D59">
            <w:pPr>
              <w:pStyle w:val="TableParagraph"/>
              <w:spacing w:before="170" w:line="278" w:lineRule="auto"/>
              <w:ind w:left="259" w:right="117" w:hanging="104"/>
              <w:jc w:val="left"/>
              <w:rPr>
                <w:sz w:val="21"/>
              </w:rPr>
            </w:pPr>
            <w:r>
              <w:rPr>
                <w:sz w:val="21"/>
              </w:rPr>
              <w:t>污水处理站</w:t>
            </w:r>
          </w:p>
        </w:tc>
        <w:tc>
          <w:tcPr>
            <w:tcW w:w="1038" w:type="dxa"/>
            <w:vMerge w:val="restart"/>
            <w:tcBorders>
              <w:top w:val="single" w:sz="4" w:space="0" w:color="000000"/>
              <w:left w:val="single" w:sz="6" w:space="0" w:color="000000"/>
              <w:bottom w:val="single" w:sz="4" w:space="0" w:color="000000"/>
              <w:right w:val="single" w:sz="6" w:space="0" w:color="000000"/>
            </w:tcBorders>
          </w:tcPr>
          <w:p w14:paraId="40876336" w14:textId="77777777" w:rsidR="00751792" w:rsidRDefault="00751792">
            <w:pPr>
              <w:pStyle w:val="TableParagraph"/>
              <w:jc w:val="left"/>
              <w:rPr>
                <w:b/>
                <w:sz w:val="20"/>
              </w:rPr>
            </w:pPr>
          </w:p>
          <w:p w14:paraId="24F5DE45" w14:textId="77777777" w:rsidR="00751792" w:rsidRDefault="00751792">
            <w:pPr>
              <w:pStyle w:val="TableParagraph"/>
              <w:spacing w:before="6"/>
              <w:jc w:val="left"/>
              <w:rPr>
                <w:b/>
                <w:sz w:val="25"/>
              </w:rPr>
            </w:pPr>
          </w:p>
          <w:p w14:paraId="075CB3C5" w14:textId="77777777" w:rsidR="00751792" w:rsidRDefault="009C7D59">
            <w:pPr>
              <w:pStyle w:val="TableParagraph"/>
              <w:ind w:left="211"/>
              <w:jc w:val="left"/>
              <w:rPr>
                <w:sz w:val="21"/>
              </w:rPr>
            </w:pPr>
            <w:r>
              <w:rPr>
                <w:sz w:val="21"/>
              </w:rPr>
              <w:t>无组织</w:t>
            </w:r>
          </w:p>
        </w:tc>
        <w:tc>
          <w:tcPr>
            <w:tcW w:w="775" w:type="dxa"/>
            <w:tcBorders>
              <w:top w:val="single" w:sz="4" w:space="0" w:color="000000"/>
              <w:left w:val="single" w:sz="6" w:space="0" w:color="000000"/>
              <w:bottom w:val="single" w:sz="4" w:space="0" w:color="000000"/>
              <w:right w:val="single" w:sz="6" w:space="0" w:color="000000"/>
            </w:tcBorders>
          </w:tcPr>
          <w:p w14:paraId="0A69309C" w14:textId="77777777" w:rsidR="00751792" w:rsidRDefault="009C7D59">
            <w:pPr>
              <w:pStyle w:val="TableParagraph"/>
              <w:spacing w:before="73"/>
              <w:ind w:left="209"/>
              <w:jc w:val="left"/>
              <w:rPr>
                <w:rFonts w:ascii="Times New Roman"/>
                <w:sz w:val="21"/>
              </w:rPr>
            </w:pPr>
            <w:r>
              <w:rPr>
                <w:rFonts w:ascii="Times New Roman"/>
                <w:position w:val="2"/>
                <w:sz w:val="21"/>
              </w:rPr>
              <w:t>NH</w:t>
            </w:r>
            <w:r>
              <w:rPr>
                <w:rFonts w:ascii="Times New Roman"/>
                <w:position w:val="2"/>
                <w:sz w:val="21"/>
                <w:vertAlign w:val="subscript"/>
              </w:rPr>
              <w:t>3</w:t>
            </w:r>
          </w:p>
        </w:tc>
        <w:tc>
          <w:tcPr>
            <w:tcW w:w="906" w:type="dxa"/>
            <w:tcBorders>
              <w:top w:val="single" w:sz="4" w:space="0" w:color="000000"/>
              <w:left w:val="single" w:sz="6" w:space="0" w:color="000000"/>
              <w:bottom w:val="single" w:sz="4" w:space="0" w:color="000000"/>
              <w:right w:val="single" w:sz="6" w:space="0" w:color="000000"/>
            </w:tcBorders>
          </w:tcPr>
          <w:p w14:paraId="007A9250" w14:textId="77777777" w:rsidR="00751792" w:rsidRDefault="009C7D59">
            <w:pPr>
              <w:pStyle w:val="TableParagraph"/>
              <w:spacing w:before="76"/>
              <w:ind w:left="28"/>
              <w:rPr>
                <w:rFonts w:ascii="Times New Roman"/>
                <w:sz w:val="21"/>
              </w:rPr>
            </w:pPr>
            <w:r>
              <w:rPr>
                <w:rFonts w:ascii="Times New Roman"/>
                <w:w w:val="99"/>
                <w:sz w:val="21"/>
              </w:rPr>
              <w:t>/</w:t>
            </w:r>
          </w:p>
        </w:tc>
        <w:tc>
          <w:tcPr>
            <w:tcW w:w="1166" w:type="dxa"/>
            <w:tcBorders>
              <w:top w:val="single" w:sz="4" w:space="0" w:color="000000"/>
              <w:left w:val="single" w:sz="6" w:space="0" w:color="000000"/>
              <w:bottom w:val="single" w:sz="4" w:space="0" w:color="000000"/>
              <w:right w:val="single" w:sz="6" w:space="0" w:color="000000"/>
            </w:tcBorders>
          </w:tcPr>
          <w:p w14:paraId="794BBF08" w14:textId="77777777" w:rsidR="00751792" w:rsidRDefault="009C7D59">
            <w:pPr>
              <w:pStyle w:val="TableParagraph"/>
              <w:spacing w:before="76"/>
              <w:ind w:left="30"/>
              <w:rPr>
                <w:rFonts w:ascii="Times New Roman"/>
                <w:sz w:val="21"/>
              </w:rPr>
            </w:pPr>
            <w:r>
              <w:rPr>
                <w:rFonts w:ascii="Times New Roman"/>
                <w:w w:val="99"/>
                <w:sz w:val="21"/>
              </w:rPr>
              <w:t>/</w:t>
            </w:r>
          </w:p>
        </w:tc>
        <w:tc>
          <w:tcPr>
            <w:tcW w:w="1036" w:type="dxa"/>
            <w:tcBorders>
              <w:top w:val="single" w:sz="4" w:space="0" w:color="000000"/>
              <w:left w:val="single" w:sz="6" w:space="0" w:color="000000"/>
              <w:bottom w:val="single" w:sz="4" w:space="0" w:color="000000"/>
              <w:right w:val="single" w:sz="6" w:space="0" w:color="000000"/>
            </w:tcBorders>
          </w:tcPr>
          <w:p w14:paraId="69EC8A0B" w14:textId="77777777" w:rsidR="00751792" w:rsidRDefault="009C7D59">
            <w:pPr>
              <w:pStyle w:val="TableParagraph"/>
              <w:spacing w:before="76"/>
              <w:ind w:left="110" w:right="80"/>
              <w:rPr>
                <w:rFonts w:ascii="Times New Roman"/>
                <w:sz w:val="21"/>
              </w:rPr>
            </w:pPr>
            <w:r>
              <w:rPr>
                <w:rFonts w:ascii="Times New Roman"/>
                <w:sz w:val="21"/>
              </w:rPr>
              <w:t>0.114</w:t>
            </w:r>
          </w:p>
        </w:tc>
        <w:tc>
          <w:tcPr>
            <w:tcW w:w="1036" w:type="dxa"/>
            <w:tcBorders>
              <w:top w:val="single" w:sz="4" w:space="0" w:color="000000"/>
              <w:left w:val="single" w:sz="6" w:space="0" w:color="000000"/>
              <w:bottom w:val="single" w:sz="4" w:space="0" w:color="000000"/>
              <w:right w:val="single" w:sz="6" w:space="0" w:color="000000"/>
            </w:tcBorders>
          </w:tcPr>
          <w:p w14:paraId="3278C235" w14:textId="77777777" w:rsidR="00751792" w:rsidRDefault="009C7D59">
            <w:pPr>
              <w:pStyle w:val="TableParagraph"/>
              <w:spacing w:before="76"/>
              <w:ind w:left="289"/>
              <w:jc w:val="left"/>
              <w:rPr>
                <w:rFonts w:ascii="Times New Roman"/>
                <w:sz w:val="21"/>
              </w:rPr>
            </w:pPr>
            <w:r>
              <w:rPr>
                <w:rFonts w:ascii="Times New Roman"/>
                <w:sz w:val="21"/>
              </w:rPr>
              <w:t>0.013</w:t>
            </w:r>
          </w:p>
        </w:tc>
        <w:tc>
          <w:tcPr>
            <w:tcW w:w="1187" w:type="dxa"/>
            <w:vMerge w:val="restart"/>
            <w:tcBorders>
              <w:top w:val="single" w:sz="4" w:space="0" w:color="000000"/>
              <w:left w:val="single" w:sz="6" w:space="0" w:color="000000"/>
              <w:bottom w:val="single" w:sz="4" w:space="0" w:color="000000"/>
              <w:right w:val="single" w:sz="6" w:space="0" w:color="000000"/>
            </w:tcBorders>
          </w:tcPr>
          <w:p w14:paraId="5DBF288B" w14:textId="77777777" w:rsidR="00751792" w:rsidRDefault="00751792">
            <w:pPr>
              <w:pStyle w:val="TableParagraph"/>
              <w:jc w:val="left"/>
              <w:rPr>
                <w:b/>
                <w:sz w:val="20"/>
              </w:rPr>
            </w:pPr>
          </w:p>
          <w:p w14:paraId="09834CAB" w14:textId="77777777" w:rsidR="00751792" w:rsidRDefault="009C7D59">
            <w:pPr>
              <w:pStyle w:val="TableParagraph"/>
              <w:spacing w:before="170" w:line="278" w:lineRule="auto"/>
              <w:ind w:left="494" w:right="152" w:hanging="315"/>
              <w:jc w:val="left"/>
              <w:rPr>
                <w:sz w:val="21"/>
              </w:rPr>
            </w:pPr>
            <w:r>
              <w:rPr>
                <w:sz w:val="21"/>
              </w:rPr>
              <w:t>喷洒除臭剂</w:t>
            </w:r>
          </w:p>
        </w:tc>
        <w:tc>
          <w:tcPr>
            <w:tcW w:w="713" w:type="dxa"/>
            <w:vMerge w:val="restart"/>
            <w:tcBorders>
              <w:top w:val="single" w:sz="4" w:space="0" w:color="000000"/>
              <w:left w:val="single" w:sz="6" w:space="0" w:color="000000"/>
              <w:bottom w:val="single" w:sz="4" w:space="0" w:color="000000"/>
              <w:right w:val="single" w:sz="6" w:space="0" w:color="000000"/>
            </w:tcBorders>
          </w:tcPr>
          <w:p w14:paraId="0D20EC61" w14:textId="77777777" w:rsidR="00751792" w:rsidRDefault="00751792">
            <w:pPr>
              <w:pStyle w:val="TableParagraph"/>
              <w:spacing w:before="11"/>
              <w:jc w:val="left"/>
              <w:rPr>
                <w:b/>
                <w:sz w:val="21"/>
              </w:rPr>
            </w:pPr>
          </w:p>
          <w:p w14:paraId="4318F7D1" w14:textId="77777777" w:rsidR="00751792" w:rsidRDefault="009C7D59">
            <w:pPr>
              <w:pStyle w:val="TableParagraph"/>
              <w:ind w:left="257"/>
              <w:jc w:val="left"/>
              <w:rPr>
                <w:rFonts w:ascii="Times New Roman"/>
                <w:sz w:val="21"/>
              </w:rPr>
            </w:pPr>
            <w:r>
              <w:rPr>
                <w:rFonts w:ascii="Times New Roman"/>
                <w:sz w:val="21"/>
              </w:rPr>
              <w:t>30</w:t>
            </w:r>
          </w:p>
        </w:tc>
        <w:tc>
          <w:tcPr>
            <w:tcW w:w="875" w:type="dxa"/>
            <w:tcBorders>
              <w:top w:val="single" w:sz="4" w:space="0" w:color="000000"/>
              <w:left w:val="single" w:sz="6" w:space="0" w:color="000000"/>
              <w:bottom w:val="single" w:sz="4" w:space="0" w:color="000000"/>
              <w:right w:val="single" w:sz="6" w:space="0" w:color="000000"/>
            </w:tcBorders>
          </w:tcPr>
          <w:p w14:paraId="2FE7D7B5" w14:textId="77777777" w:rsidR="00751792" w:rsidRDefault="009C7D59">
            <w:pPr>
              <w:pStyle w:val="TableParagraph"/>
              <w:spacing w:before="76"/>
              <w:ind w:left="29"/>
              <w:rPr>
                <w:rFonts w:ascii="Times New Roman"/>
                <w:sz w:val="21"/>
              </w:rPr>
            </w:pPr>
            <w:r>
              <w:rPr>
                <w:rFonts w:ascii="Times New Roman"/>
                <w:w w:val="99"/>
                <w:sz w:val="21"/>
              </w:rPr>
              <w:t>/</w:t>
            </w:r>
          </w:p>
        </w:tc>
        <w:tc>
          <w:tcPr>
            <w:tcW w:w="1125" w:type="dxa"/>
            <w:tcBorders>
              <w:top w:val="single" w:sz="4" w:space="0" w:color="000000"/>
              <w:left w:val="single" w:sz="6" w:space="0" w:color="000000"/>
              <w:bottom w:val="single" w:sz="4" w:space="0" w:color="000000"/>
              <w:right w:val="single" w:sz="4" w:space="0" w:color="000000"/>
            </w:tcBorders>
          </w:tcPr>
          <w:p w14:paraId="6C4AF8DE" w14:textId="77777777" w:rsidR="00751792" w:rsidRDefault="009C7D59">
            <w:pPr>
              <w:pStyle w:val="TableParagraph"/>
              <w:spacing w:before="76"/>
              <w:ind w:left="23"/>
              <w:rPr>
                <w:rFonts w:ascii="Times New Roman"/>
                <w:sz w:val="21"/>
              </w:rPr>
            </w:pPr>
            <w:r>
              <w:rPr>
                <w:rFonts w:ascii="Times New Roman"/>
                <w:w w:val="99"/>
                <w:sz w:val="21"/>
              </w:rPr>
              <w:t>/</w:t>
            </w:r>
          </w:p>
        </w:tc>
        <w:tc>
          <w:tcPr>
            <w:tcW w:w="1096" w:type="dxa"/>
            <w:tcBorders>
              <w:top w:val="single" w:sz="4" w:space="0" w:color="000000"/>
              <w:left w:val="single" w:sz="4" w:space="0" w:color="000000"/>
              <w:bottom w:val="single" w:sz="4" w:space="0" w:color="000000"/>
              <w:right w:val="single" w:sz="6" w:space="0" w:color="000000"/>
            </w:tcBorders>
          </w:tcPr>
          <w:p w14:paraId="133A4CBF" w14:textId="77777777" w:rsidR="00751792" w:rsidRDefault="009C7D59">
            <w:pPr>
              <w:pStyle w:val="TableParagraph"/>
              <w:spacing w:before="76"/>
              <w:ind w:left="321"/>
              <w:jc w:val="left"/>
              <w:rPr>
                <w:rFonts w:ascii="Times New Roman"/>
                <w:sz w:val="21"/>
              </w:rPr>
            </w:pPr>
            <w:r>
              <w:rPr>
                <w:rFonts w:ascii="Times New Roman"/>
                <w:sz w:val="21"/>
              </w:rPr>
              <w:t>0.080</w:t>
            </w:r>
          </w:p>
        </w:tc>
        <w:tc>
          <w:tcPr>
            <w:tcW w:w="1004" w:type="dxa"/>
            <w:tcBorders>
              <w:top w:val="single" w:sz="4" w:space="0" w:color="000000"/>
              <w:left w:val="single" w:sz="6" w:space="0" w:color="000000"/>
              <w:bottom w:val="single" w:sz="4" w:space="0" w:color="000000"/>
              <w:right w:val="single" w:sz="6" w:space="0" w:color="000000"/>
            </w:tcBorders>
          </w:tcPr>
          <w:p w14:paraId="3E9EE4AC" w14:textId="77777777" w:rsidR="00751792" w:rsidRDefault="009C7D59">
            <w:pPr>
              <w:pStyle w:val="TableParagraph"/>
              <w:spacing w:before="76"/>
              <w:ind w:left="146" w:right="118"/>
              <w:rPr>
                <w:rFonts w:ascii="Times New Roman"/>
                <w:sz w:val="21"/>
              </w:rPr>
            </w:pPr>
            <w:r>
              <w:rPr>
                <w:rFonts w:ascii="Times New Roman"/>
                <w:sz w:val="21"/>
              </w:rPr>
              <w:t>0.009</w:t>
            </w:r>
          </w:p>
        </w:tc>
        <w:tc>
          <w:tcPr>
            <w:tcW w:w="691" w:type="dxa"/>
            <w:vMerge w:val="restart"/>
            <w:tcBorders>
              <w:top w:val="single" w:sz="4" w:space="0" w:color="000000"/>
              <w:left w:val="single" w:sz="6" w:space="0" w:color="000000"/>
              <w:bottom w:val="single" w:sz="4" w:space="0" w:color="000000"/>
              <w:right w:val="nil"/>
            </w:tcBorders>
          </w:tcPr>
          <w:p w14:paraId="70B7778B" w14:textId="77777777" w:rsidR="00751792" w:rsidRDefault="00751792">
            <w:pPr>
              <w:pStyle w:val="TableParagraph"/>
              <w:jc w:val="left"/>
              <w:rPr>
                <w:b/>
              </w:rPr>
            </w:pPr>
          </w:p>
          <w:p w14:paraId="49720043" w14:textId="77777777" w:rsidR="00751792" w:rsidRDefault="00751792">
            <w:pPr>
              <w:pStyle w:val="TableParagraph"/>
              <w:spacing w:before="7"/>
              <w:jc w:val="left"/>
              <w:rPr>
                <w:b/>
                <w:sz w:val="24"/>
              </w:rPr>
            </w:pPr>
          </w:p>
          <w:p w14:paraId="3580F26B" w14:textId="77777777" w:rsidR="00751792" w:rsidRDefault="009C7D59">
            <w:pPr>
              <w:pStyle w:val="TableParagraph"/>
              <w:ind w:left="141"/>
              <w:jc w:val="left"/>
              <w:rPr>
                <w:rFonts w:ascii="Times New Roman"/>
                <w:sz w:val="21"/>
              </w:rPr>
            </w:pPr>
            <w:r>
              <w:rPr>
                <w:rFonts w:ascii="Times New Roman"/>
                <w:sz w:val="21"/>
              </w:rPr>
              <w:t>8760</w:t>
            </w:r>
          </w:p>
        </w:tc>
      </w:tr>
      <w:tr w:rsidR="00751792" w14:paraId="3058CB45" w14:textId="77777777">
        <w:trPr>
          <w:trHeight w:val="396"/>
        </w:trPr>
        <w:tc>
          <w:tcPr>
            <w:tcW w:w="912" w:type="dxa"/>
            <w:vMerge/>
            <w:tcBorders>
              <w:top w:val="nil"/>
              <w:left w:val="nil"/>
              <w:bottom w:val="single" w:sz="4" w:space="0" w:color="000000"/>
              <w:right w:val="single" w:sz="6" w:space="0" w:color="000000"/>
            </w:tcBorders>
          </w:tcPr>
          <w:p w14:paraId="7D124237"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40832706"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027CF284" w14:textId="77777777" w:rsidR="00751792" w:rsidRDefault="009C7D59">
            <w:pPr>
              <w:pStyle w:val="TableParagraph"/>
              <w:spacing w:before="74"/>
              <w:ind w:left="226"/>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906" w:type="dxa"/>
            <w:tcBorders>
              <w:top w:val="single" w:sz="4" w:space="0" w:color="000000"/>
              <w:left w:val="single" w:sz="6" w:space="0" w:color="000000"/>
              <w:bottom w:val="single" w:sz="4" w:space="0" w:color="000000"/>
              <w:right w:val="single" w:sz="6" w:space="0" w:color="000000"/>
            </w:tcBorders>
          </w:tcPr>
          <w:p w14:paraId="0E70638F" w14:textId="77777777" w:rsidR="00751792" w:rsidRDefault="009C7D59">
            <w:pPr>
              <w:pStyle w:val="TableParagraph"/>
              <w:spacing w:before="77"/>
              <w:ind w:left="28"/>
              <w:rPr>
                <w:rFonts w:ascii="Times New Roman"/>
                <w:sz w:val="21"/>
              </w:rPr>
            </w:pPr>
            <w:r>
              <w:rPr>
                <w:rFonts w:ascii="Times New Roman"/>
                <w:w w:val="99"/>
                <w:sz w:val="21"/>
              </w:rPr>
              <w:t>/</w:t>
            </w:r>
          </w:p>
        </w:tc>
        <w:tc>
          <w:tcPr>
            <w:tcW w:w="1166" w:type="dxa"/>
            <w:tcBorders>
              <w:top w:val="single" w:sz="4" w:space="0" w:color="000000"/>
              <w:left w:val="single" w:sz="6" w:space="0" w:color="000000"/>
              <w:bottom w:val="single" w:sz="4" w:space="0" w:color="000000"/>
              <w:right w:val="single" w:sz="6" w:space="0" w:color="000000"/>
            </w:tcBorders>
          </w:tcPr>
          <w:p w14:paraId="08A821DF" w14:textId="77777777" w:rsidR="00751792" w:rsidRDefault="009C7D59">
            <w:pPr>
              <w:pStyle w:val="TableParagraph"/>
              <w:spacing w:before="77"/>
              <w:ind w:left="30"/>
              <w:rPr>
                <w:rFonts w:ascii="Times New Roman"/>
                <w:sz w:val="21"/>
              </w:rPr>
            </w:pPr>
            <w:r>
              <w:rPr>
                <w:rFonts w:ascii="Times New Roman"/>
                <w:w w:val="99"/>
                <w:sz w:val="21"/>
              </w:rPr>
              <w:t>/</w:t>
            </w:r>
          </w:p>
        </w:tc>
        <w:tc>
          <w:tcPr>
            <w:tcW w:w="1036" w:type="dxa"/>
            <w:tcBorders>
              <w:top w:val="single" w:sz="4" w:space="0" w:color="000000"/>
              <w:left w:val="single" w:sz="6" w:space="0" w:color="000000"/>
              <w:bottom w:val="single" w:sz="4" w:space="0" w:color="000000"/>
              <w:right w:val="single" w:sz="6" w:space="0" w:color="000000"/>
            </w:tcBorders>
          </w:tcPr>
          <w:p w14:paraId="352825FA" w14:textId="77777777" w:rsidR="00751792" w:rsidRDefault="009C7D59">
            <w:pPr>
              <w:pStyle w:val="TableParagraph"/>
              <w:spacing w:before="77"/>
              <w:ind w:left="110" w:right="80"/>
              <w:rPr>
                <w:rFonts w:ascii="Times New Roman"/>
                <w:sz w:val="21"/>
              </w:rPr>
            </w:pPr>
            <w:r>
              <w:rPr>
                <w:rFonts w:ascii="Times New Roman"/>
                <w:sz w:val="21"/>
              </w:rPr>
              <w:t>0.006</w:t>
            </w:r>
          </w:p>
        </w:tc>
        <w:tc>
          <w:tcPr>
            <w:tcW w:w="1036" w:type="dxa"/>
            <w:tcBorders>
              <w:top w:val="single" w:sz="4" w:space="0" w:color="000000"/>
              <w:left w:val="single" w:sz="6" w:space="0" w:color="000000"/>
              <w:bottom w:val="single" w:sz="4" w:space="0" w:color="000000"/>
              <w:right w:val="single" w:sz="6" w:space="0" w:color="000000"/>
            </w:tcBorders>
          </w:tcPr>
          <w:p w14:paraId="6045C9FA" w14:textId="77777777" w:rsidR="00751792" w:rsidRDefault="009C7D59">
            <w:pPr>
              <w:pStyle w:val="TableParagraph"/>
              <w:spacing w:before="77"/>
              <w:ind w:left="236"/>
              <w:jc w:val="left"/>
              <w:rPr>
                <w:rFonts w:ascii="Times New Roman"/>
                <w:sz w:val="21"/>
              </w:rPr>
            </w:pPr>
            <w:r>
              <w:rPr>
                <w:rFonts w:ascii="Times New Roman"/>
                <w:sz w:val="21"/>
              </w:rPr>
              <w:t>0.0007</w:t>
            </w:r>
          </w:p>
        </w:tc>
        <w:tc>
          <w:tcPr>
            <w:tcW w:w="1187" w:type="dxa"/>
            <w:vMerge/>
            <w:tcBorders>
              <w:top w:val="nil"/>
              <w:left w:val="single" w:sz="6" w:space="0" w:color="000000"/>
              <w:bottom w:val="single" w:sz="4" w:space="0" w:color="000000"/>
              <w:right w:val="single" w:sz="6" w:space="0" w:color="000000"/>
            </w:tcBorders>
          </w:tcPr>
          <w:p w14:paraId="706253B5" w14:textId="77777777" w:rsidR="00751792" w:rsidRDefault="00751792">
            <w:pPr>
              <w:rPr>
                <w:sz w:val="2"/>
                <w:szCs w:val="2"/>
              </w:rPr>
            </w:pPr>
          </w:p>
        </w:tc>
        <w:tc>
          <w:tcPr>
            <w:tcW w:w="713" w:type="dxa"/>
            <w:vMerge/>
            <w:tcBorders>
              <w:top w:val="nil"/>
              <w:left w:val="single" w:sz="6" w:space="0" w:color="000000"/>
              <w:bottom w:val="single" w:sz="4" w:space="0" w:color="000000"/>
              <w:right w:val="single" w:sz="6" w:space="0" w:color="000000"/>
            </w:tcBorders>
          </w:tcPr>
          <w:p w14:paraId="0732496F" w14:textId="77777777" w:rsidR="00751792" w:rsidRDefault="00751792">
            <w:pPr>
              <w:rPr>
                <w:sz w:val="2"/>
                <w:szCs w:val="2"/>
              </w:rPr>
            </w:pPr>
          </w:p>
        </w:tc>
        <w:tc>
          <w:tcPr>
            <w:tcW w:w="875" w:type="dxa"/>
            <w:tcBorders>
              <w:top w:val="single" w:sz="4" w:space="0" w:color="000000"/>
              <w:left w:val="single" w:sz="6" w:space="0" w:color="000000"/>
              <w:bottom w:val="single" w:sz="4" w:space="0" w:color="000000"/>
              <w:right w:val="single" w:sz="6" w:space="0" w:color="000000"/>
            </w:tcBorders>
          </w:tcPr>
          <w:p w14:paraId="2F37D269" w14:textId="77777777" w:rsidR="00751792" w:rsidRDefault="009C7D59">
            <w:pPr>
              <w:pStyle w:val="TableParagraph"/>
              <w:spacing w:before="77"/>
              <w:ind w:left="29"/>
              <w:rPr>
                <w:rFonts w:ascii="Times New Roman"/>
                <w:sz w:val="21"/>
              </w:rPr>
            </w:pPr>
            <w:r>
              <w:rPr>
                <w:rFonts w:ascii="Times New Roman"/>
                <w:w w:val="99"/>
                <w:sz w:val="21"/>
              </w:rPr>
              <w:t>/</w:t>
            </w:r>
          </w:p>
        </w:tc>
        <w:tc>
          <w:tcPr>
            <w:tcW w:w="1125" w:type="dxa"/>
            <w:tcBorders>
              <w:top w:val="single" w:sz="4" w:space="0" w:color="000000"/>
              <w:left w:val="single" w:sz="6" w:space="0" w:color="000000"/>
              <w:bottom w:val="single" w:sz="4" w:space="0" w:color="000000"/>
              <w:right w:val="single" w:sz="4" w:space="0" w:color="000000"/>
            </w:tcBorders>
          </w:tcPr>
          <w:p w14:paraId="0B8FCAA2" w14:textId="77777777" w:rsidR="00751792" w:rsidRDefault="009C7D59">
            <w:pPr>
              <w:pStyle w:val="TableParagraph"/>
              <w:spacing w:before="77"/>
              <w:ind w:left="23"/>
              <w:rPr>
                <w:rFonts w:ascii="Times New Roman"/>
                <w:sz w:val="21"/>
              </w:rPr>
            </w:pPr>
            <w:r>
              <w:rPr>
                <w:rFonts w:ascii="Times New Roman"/>
                <w:w w:val="99"/>
                <w:sz w:val="21"/>
              </w:rPr>
              <w:t>/</w:t>
            </w:r>
          </w:p>
        </w:tc>
        <w:tc>
          <w:tcPr>
            <w:tcW w:w="1096" w:type="dxa"/>
            <w:tcBorders>
              <w:top w:val="single" w:sz="4" w:space="0" w:color="000000"/>
              <w:left w:val="single" w:sz="4" w:space="0" w:color="000000"/>
              <w:bottom w:val="single" w:sz="4" w:space="0" w:color="000000"/>
              <w:right w:val="single" w:sz="6" w:space="0" w:color="000000"/>
            </w:tcBorders>
          </w:tcPr>
          <w:p w14:paraId="265D5D14" w14:textId="77777777" w:rsidR="00751792" w:rsidRDefault="009C7D59">
            <w:pPr>
              <w:pStyle w:val="TableParagraph"/>
              <w:spacing w:before="77"/>
              <w:ind w:right="235"/>
              <w:jc w:val="right"/>
              <w:rPr>
                <w:rFonts w:ascii="Times New Roman"/>
                <w:sz w:val="21"/>
              </w:rPr>
            </w:pPr>
            <w:r>
              <w:rPr>
                <w:rFonts w:ascii="Times New Roman"/>
                <w:w w:val="95"/>
                <w:sz w:val="21"/>
              </w:rPr>
              <w:t>0.0042</w:t>
            </w:r>
          </w:p>
        </w:tc>
        <w:tc>
          <w:tcPr>
            <w:tcW w:w="1004" w:type="dxa"/>
            <w:tcBorders>
              <w:top w:val="single" w:sz="4" w:space="0" w:color="000000"/>
              <w:left w:val="single" w:sz="6" w:space="0" w:color="000000"/>
              <w:bottom w:val="single" w:sz="4" w:space="0" w:color="000000"/>
              <w:right w:val="single" w:sz="6" w:space="0" w:color="000000"/>
            </w:tcBorders>
          </w:tcPr>
          <w:p w14:paraId="66C892E4" w14:textId="77777777" w:rsidR="00751792" w:rsidRDefault="009C7D59">
            <w:pPr>
              <w:pStyle w:val="TableParagraph"/>
              <w:spacing w:before="77"/>
              <w:ind w:left="144" w:right="118"/>
              <w:rPr>
                <w:rFonts w:ascii="Times New Roman"/>
                <w:sz w:val="21"/>
              </w:rPr>
            </w:pPr>
            <w:r>
              <w:rPr>
                <w:rFonts w:ascii="Times New Roman"/>
                <w:sz w:val="21"/>
              </w:rPr>
              <w:t>0.0005</w:t>
            </w:r>
          </w:p>
        </w:tc>
        <w:tc>
          <w:tcPr>
            <w:tcW w:w="691" w:type="dxa"/>
            <w:vMerge/>
            <w:tcBorders>
              <w:top w:val="nil"/>
              <w:left w:val="single" w:sz="6" w:space="0" w:color="000000"/>
              <w:bottom w:val="single" w:sz="4" w:space="0" w:color="000000"/>
              <w:right w:val="nil"/>
            </w:tcBorders>
          </w:tcPr>
          <w:p w14:paraId="37B831BC" w14:textId="77777777" w:rsidR="00751792" w:rsidRDefault="00751792">
            <w:pPr>
              <w:rPr>
                <w:sz w:val="2"/>
                <w:szCs w:val="2"/>
              </w:rPr>
            </w:pPr>
          </w:p>
        </w:tc>
      </w:tr>
      <w:tr w:rsidR="00751792" w14:paraId="6001216F" w14:textId="77777777">
        <w:trPr>
          <w:trHeight w:val="624"/>
        </w:trPr>
        <w:tc>
          <w:tcPr>
            <w:tcW w:w="912" w:type="dxa"/>
            <w:vMerge/>
            <w:tcBorders>
              <w:top w:val="nil"/>
              <w:left w:val="nil"/>
              <w:bottom w:val="single" w:sz="4" w:space="0" w:color="000000"/>
              <w:right w:val="single" w:sz="6" w:space="0" w:color="000000"/>
            </w:tcBorders>
          </w:tcPr>
          <w:p w14:paraId="597AE4F7"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5AAEBBD5"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7C68CDFD" w14:textId="77777777" w:rsidR="00751792" w:rsidRDefault="009C7D59">
            <w:pPr>
              <w:pStyle w:val="TableParagraph"/>
              <w:spacing w:before="21"/>
              <w:ind w:left="183"/>
              <w:jc w:val="left"/>
              <w:rPr>
                <w:sz w:val="21"/>
              </w:rPr>
            </w:pPr>
            <w:r>
              <w:rPr>
                <w:spacing w:val="-1"/>
                <w:w w:val="95"/>
                <w:sz w:val="21"/>
              </w:rPr>
              <w:t>臭气</w:t>
            </w:r>
          </w:p>
          <w:p w14:paraId="5BB36D87" w14:textId="77777777" w:rsidR="00751792" w:rsidRDefault="009C7D59">
            <w:pPr>
              <w:pStyle w:val="TableParagraph"/>
              <w:spacing w:before="43"/>
              <w:ind w:left="183"/>
              <w:jc w:val="left"/>
              <w:rPr>
                <w:sz w:val="21"/>
              </w:rPr>
            </w:pPr>
            <w:r>
              <w:rPr>
                <w:spacing w:val="-1"/>
                <w:w w:val="95"/>
                <w:sz w:val="21"/>
              </w:rPr>
              <w:t>浓度</w:t>
            </w:r>
          </w:p>
        </w:tc>
        <w:tc>
          <w:tcPr>
            <w:tcW w:w="4144" w:type="dxa"/>
            <w:gridSpan w:val="4"/>
            <w:tcBorders>
              <w:top w:val="single" w:sz="4" w:space="0" w:color="000000"/>
              <w:left w:val="single" w:sz="6" w:space="0" w:color="000000"/>
              <w:bottom w:val="single" w:sz="4" w:space="0" w:color="000000"/>
              <w:right w:val="single" w:sz="6" w:space="0" w:color="000000"/>
            </w:tcBorders>
          </w:tcPr>
          <w:p w14:paraId="0D7DAF62" w14:textId="77777777" w:rsidR="00751792" w:rsidRDefault="009C7D59">
            <w:pPr>
              <w:pStyle w:val="TableParagraph"/>
              <w:spacing w:before="177"/>
              <w:ind w:left="1428" w:right="1400"/>
              <w:rPr>
                <w:sz w:val="21"/>
              </w:rPr>
            </w:pPr>
            <w:r>
              <w:rPr>
                <w:rFonts w:ascii="Times New Roman" w:eastAsia="Times New Roman"/>
                <w:sz w:val="21"/>
              </w:rPr>
              <w:t>50</w:t>
            </w:r>
            <w:r>
              <w:rPr>
                <w:sz w:val="21"/>
              </w:rPr>
              <w:t>（无量纲）</w:t>
            </w:r>
          </w:p>
        </w:tc>
        <w:tc>
          <w:tcPr>
            <w:tcW w:w="1187" w:type="dxa"/>
            <w:vMerge/>
            <w:tcBorders>
              <w:top w:val="nil"/>
              <w:left w:val="single" w:sz="6" w:space="0" w:color="000000"/>
              <w:bottom w:val="single" w:sz="4" w:space="0" w:color="000000"/>
              <w:right w:val="single" w:sz="6" w:space="0" w:color="000000"/>
            </w:tcBorders>
          </w:tcPr>
          <w:p w14:paraId="29BE0630" w14:textId="77777777" w:rsidR="00751792" w:rsidRDefault="00751792">
            <w:pPr>
              <w:rPr>
                <w:sz w:val="2"/>
                <w:szCs w:val="2"/>
              </w:rPr>
            </w:pPr>
          </w:p>
        </w:tc>
        <w:tc>
          <w:tcPr>
            <w:tcW w:w="713" w:type="dxa"/>
            <w:tcBorders>
              <w:top w:val="single" w:sz="4" w:space="0" w:color="000000"/>
              <w:left w:val="single" w:sz="6" w:space="0" w:color="000000"/>
              <w:bottom w:val="single" w:sz="4" w:space="0" w:color="000000"/>
              <w:right w:val="single" w:sz="6" w:space="0" w:color="000000"/>
            </w:tcBorders>
          </w:tcPr>
          <w:p w14:paraId="7A003321" w14:textId="77777777" w:rsidR="00751792" w:rsidRDefault="009C7D59">
            <w:pPr>
              <w:pStyle w:val="TableParagraph"/>
              <w:spacing w:before="191"/>
              <w:ind w:left="130" w:right="103"/>
              <w:rPr>
                <w:rFonts w:ascii="Times New Roman"/>
                <w:sz w:val="21"/>
              </w:rPr>
            </w:pPr>
            <w:r>
              <w:rPr>
                <w:rFonts w:ascii="Times New Roman"/>
                <w:sz w:val="21"/>
              </w:rPr>
              <w:t>60</w:t>
            </w:r>
          </w:p>
        </w:tc>
        <w:tc>
          <w:tcPr>
            <w:tcW w:w="4100" w:type="dxa"/>
            <w:gridSpan w:val="4"/>
            <w:tcBorders>
              <w:top w:val="single" w:sz="4" w:space="0" w:color="000000"/>
              <w:left w:val="single" w:sz="6" w:space="0" w:color="000000"/>
              <w:bottom w:val="single" w:sz="4" w:space="0" w:color="000000"/>
              <w:right w:val="single" w:sz="6" w:space="0" w:color="000000"/>
            </w:tcBorders>
          </w:tcPr>
          <w:p w14:paraId="74B67511" w14:textId="77777777" w:rsidR="00751792" w:rsidRDefault="009C7D59">
            <w:pPr>
              <w:pStyle w:val="TableParagraph"/>
              <w:spacing w:before="177"/>
              <w:ind w:left="1406" w:right="1379"/>
              <w:rPr>
                <w:sz w:val="21"/>
              </w:rPr>
            </w:pPr>
            <w:r>
              <w:rPr>
                <w:rFonts w:ascii="Times New Roman" w:eastAsia="Times New Roman"/>
                <w:sz w:val="21"/>
              </w:rPr>
              <w:t>20</w:t>
            </w:r>
            <w:r>
              <w:rPr>
                <w:sz w:val="21"/>
              </w:rPr>
              <w:t>（无量纲）</w:t>
            </w:r>
          </w:p>
        </w:tc>
        <w:tc>
          <w:tcPr>
            <w:tcW w:w="691" w:type="dxa"/>
            <w:vMerge/>
            <w:tcBorders>
              <w:top w:val="nil"/>
              <w:left w:val="single" w:sz="6" w:space="0" w:color="000000"/>
              <w:bottom w:val="single" w:sz="4" w:space="0" w:color="000000"/>
              <w:right w:val="nil"/>
            </w:tcBorders>
          </w:tcPr>
          <w:p w14:paraId="16B60597" w14:textId="77777777" w:rsidR="00751792" w:rsidRDefault="00751792">
            <w:pPr>
              <w:rPr>
                <w:sz w:val="2"/>
                <w:szCs w:val="2"/>
              </w:rPr>
            </w:pPr>
          </w:p>
        </w:tc>
      </w:tr>
      <w:tr w:rsidR="00751792" w14:paraId="3D62EC37" w14:textId="77777777">
        <w:trPr>
          <w:trHeight w:val="396"/>
        </w:trPr>
        <w:tc>
          <w:tcPr>
            <w:tcW w:w="912" w:type="dxa"/>
            <w:vMerge w:val="restart"/>
            <w:tcBorders>
              <w:top w:val="single" w:sz="4" w:space="0" w:color="000000"/>
              <w:left w:val="nil"/>
              <w:bottom w:val="single" w:sz="4" w:space="0" w:color="000000"/>
              <w:right w:val="single" w:sz="6" w:space="0" w:color="000000"/>
            </w:tcBorders>
          </w:tcPr>
          <w:p w14:paraId="266C8647" w14:textId="77777777" w:rsidR="00751792" w:rsidRDefault="00751792">
            <w:pPr>
              <w:pStyle w:val="TableParagraph"/>
              <w:jc w:val="left"/>
              <w:rPr>
                <w:b/>
                <w:sz w:val="20"/>
              </w:rPr>
            </w:pPr>
          </w:p>
          <w:p w14:paraId="2C681B4D" w14:textId="77777777" w:rsidR="00751792" w:rsidRDefault="009C7D59">
            <w:pPr>
              <w:pStyle w:val="TableParagraph"/>
              <w:spacing w:before="172" w:line="278" w:lineRule="auto"/>
              <w:ind w:left="365" w:right="117" w:hanging="209"/>
              <w:jc w:val="left"/>
              <w:rPr>
                <w:sz w:val="21"/>
              </w:rPr>
            </w:pPr>
            <w:r>
              <w:rPr>
                <w:sz w:val="21"/>
              </w:rPr>
              <w:t>无害化室</w:t>
            </w:r>
          </w:p>
        </w:tc>
        <w:tc>
          <w:tcPr>
            <w:tcW w:w="1038" w:type="dxa"/>
            <w:vMerge w:val="restart"/>
            <w:tcBorders>
              <w:top w:val="single" w:sz="4" w:space="0" w:color="000000"/>
              <w:left w:val="single" w:sz="6" w:space="0" w:color="000000"/>
              <w:bottom w:val="single" w:sz="4" w:space="0" w:color="000000"/>
              <w:right w:val="single" w:sz="6" w:space="0" w:color="000000"/>
            </w:tcBorders>
          </w:tcPr>
          <w:p w14:paraId="30EC13B8" w14:textId="77777777" w:rsidR="00751792" w:rsidRDefault="00751792">
            <w:pPr>
              <w:pStyle w:val="TableParagraph"/>
              <w:jc w:val="left"/>
              <w:rPr>
                <w:b/>
                <w:sz w:val="20"/>
              </w:rPr>
            </w:pPr>
          </w:p>
          <w:p w14:paraId="6BBD3CE7" w14:textId="77777777" w:rsidR="00751792" w:rsidRDefault="009C7D59">
            <w:pPr>
              <w:pStyle w:val="TableParagraph"/>
              <w:spacing w:before="172" w:line="278" w:lineRule="auto"/>
              <w:ind w:left="419" w:right="113" w:hanging="238"/>
              <w:jc w:val="left"/>
              <w:rPr>
                <w:sz w:val="21"/>
              </w:rPr>
            </w:pPr>
            <w:r>
              <w:rPr>
                <w:rFonts w:ascii="Times New Roman" w:eastAsia="Times New Roman"/>
                <w:sz w:val="21"/>
              </w:rPr>
              <w:t>8m</w:t>
            </w:r>
            <w:r>
              <w:rPr>
                <w:sz w:val="21"/>
              </w:rPr>
              <w:t>排气筒</w:t>
            </w:r>
          </w:p>
        </w:tc>
        <w:tc>
          <w:tcPr>
            <w:tcW w:w="775" w:type="dxa"/>
            <w:tcBorders>
              <w:top w:val="single" w:sz="4" w:space="0" w:color="000000"/>
              <w:left w:val="single" w:sz="6" w:space="0" w:color="000000"/>
              <w:bottom w:val="single" w:sz="4" w:space="0" w:color="000000"/>
              <w:right w:val="single" w:sz="6" w:space="0" w:color="000000"/>
            </w:tcBorders>
          </w:tcPr>
          <w:p w14:paraId="55D6598F" w14:textId="77777777" w:rsidR="00751792" w:rsidRDefault="009C7D59">
            <w:pPr>
              <w:pStyle w:val="TableParagraph"/>
              <w:spacing w:before="74"/>
              <w:ind w:left="209"/>
              <w:jc w:val="left"/>
              <w:rPr>
                <w:rFonts w:ascii="Times New Roman"/>
                <w:sz w:val="21"/>
              </w:rPr>
            </w:pPr>
            <w:r>
              <w:rPr>
                <w:rFonts w:ascii="Times New Roman"/>
                <w:position w:val="2"/>
                <w:sz w:val="21"/>
              </w:rPr>
              <w:t>NH</w:t>
            </w:r>
            <w:r>
              <w:rPr>
                <w:rFonts w:ascii="Times New Roman"/>
                <w:position w:val="2"/>
                <w:sz w:val="21"/>
                <w:vertAlign w:val="subscript"/>
              </w:rPr>
              <w:t>3</w:t>
            </w:r>
          </w:p>
        </w:tc>
        <w:tc>
          <w:tcPr>
            <w:tcW w:w="906" w:type="dxa"/>
            <w:vMerge w:val="restart"/>
            <w:tcBorders>
              <w:top w:val="single" w:sz="4" w:space="0" w:color="000000"/>
              <w:left w:val="single" w:sz="6" w:space="0" w:color="000000"/>
              <w:bottom w:val="single" w:sz="4" w:space="0" w:color="000000"/>
              <w:right w:val="single" w:sz="6" w:space="0" w:color="000000"/>
            </w:tcBorders>
          </w:tcPr>
          <w:p w14:paraId="1B36B5AB" w14:textId="77777777" w:rsidR="00751792" w:rsidRDefault="00751792">
            <w:pPr>
              <w:pStyle w:val="TableParagraph"/>
              <w:jc w:val="left"/>
              <w:rPr>
                <w:b/>
              </w:rPr>
            </w:pPr>
          </w:p>
          <w:p w14:paraId="1CE4181F" w14:textId="77777777" w:rsidR="00751792" w:rsidRDefault="00751792">
            <w:pPr>
              <w:pStyle w:val="TableParagraph"/>
              <w:spacing w:before="9"/>
              <w:jc w:val="left"/>
              <w:rPr>
                <w:b/>
                <w:sz w:val="24"/>
              </w:rPr>
            </w:pPr>
          </w:p>
          <w:p w14:paraId="757E1D2C" w14:textId="77777777" w:rsidR="00751792" w:rsidRDefault="009C7D59">
            <w:pPr>
              <w:pStyle w:val="TableParagraph"/>
              <w:ind w:left="250"/>
              <w:jc w:val="left"/>
              <w:rPr>
                <w:rFonts w:ascii="Times New Roman"/>
                <w:sz w:val="21"/>
              </w:rPr>
            </w:pPr>
            <w:r>
              <w:rPr>
                <w:rFonts w:ascii="Times New Roman"/>
                <w:sz w:val="21"/>
              </w:rPr>
              <w:t>5000</w:t>
            </w:r>
          </w:p>
        </w:tc>
        <w:tc>
          <w:tcPr>
            <w:tcW w:w="1166" w:type="dxa"/>
            <w:tcBorders>
              <w:top w:val="single" w:sz="4" w:space="0" w:color="000000"/>
              <w:left w:val="single" w:sz="6" w:space="0" w:color="000000"/>
              <w:bottom w:val="single" w:sz="4" w:space="0" w:color="000000"/>
              <w:right w:val="single" w:sz="6" w:space="0" w:color="000000"/>
            </w:tcBorders>
          </w:tcPr>
          <w:p w14:paraId="02321EDE" w14:textId="77777777" w:rsidR="00751792" w:rsidRDefault="009C7D59">
            <w:pPr>
              <w:pStyle w:val="TableParagraph"/>
              <w:spacing w:before="77"/>
              <w:ind w:left="279" w:right="251"/>
              <w:rPr>
                <w:rFonts w:ascii="Times New Roman"/>
                <w:sz w:val="21"/>
              </w:rPr>
            </w:pPr>
            <w:r>
              <w:rPr>
                <w:rFonts w:ascii="Times New Roman"/>
                <w:sz w:val="21"/>
              </w:rPr>
              <w:t>0.68</w:t>
            </w:r>
          </w:p>
        </w:tc>
        <w:tc>
          <w:tcPr>
            <w:tcW w:w="1036" w:type="dxa"/>
            <w:tcBorders>
              <w:top w:val="single" w:sz="4" w:space="0" w:color="000000"/>
              <w:left w:val="single" w:sz="6" w:space="0" w:color="000000"/>
              <w:bottom w:val="single" w:sz="4" w:space="0" w:color="000000"/>
              <w:right w:val="single" w:sz="6" w:space="0" w:color="000000"/>
            </w:tcBorders>
          </w:tcPr>
          <w:p w14:paraId="57D6E41E" w14:textId="77777777" w:rsidR="00751792" w:rsidRDefault="009C7D59">
            <w:pPr>
              <w:pStyle w:val="TableParagraph"/>
              <w:spacing w:before="77"/>
              <w:ind w:left="110" w:right="80"/>
              <w:rPr>
                <w:rFonts w:ascii="Times New Roman"/>
                <w:sz w:val="21"/>
              </w:rPr>
            </w:pPr>
            <w:r>
              <w:rPr>
                <w:rFonts w:ascii="Times New Roman"/>
                <w:sz w:val="21"/>
              </w:rPr>
              <w:t>0.005</w:t>
            </w:r>
          </w:p>
        </w:tc>
        <w:tc>
          <w:tcPr>
            <w:tcW w:w="1036" w:type="dxa"/>
            <w:tcBorders>
              <w:top w:val="single" w:sz="4" w:space="0" w:color="000000"/>
              <w:left w:val="single" w:sz="6" w:space="0" w:color="000000"/>
              <w:bottom w:val="single" w:sz="4" w:space="0" w:color="000000"/>
              <w:right w:val="single" w:sz="6" w:space="0" w:color="000000"/>
            </w:tcBorders>
          </w:tcPr>
          <w:p w14:paraId="69FA38F3" w14:textId="77777777" w:rsidR="00751792" w:rsidRDefault="009C7D59">
            <w:pPr>
              <w:pStyle w:val="TableParagraph"/>
              <w:spacing w:before="77"/>
              <w:ind w:left="236"/>
              <w:jc w:val="left"/>
              <w:rPr>
                <w:rFonts w:ascii="Times New Roman"/>
                <w:sz w:val="21"/>
              </w:rPr>
            </w:pPr>
            <w:r>
              <w:rPr>
                <w:rFonts w:ascii="Times New Roman"/>
                <w:sz w:val="21"/>
              </w:rPr>
              <w:t>0.0034</w:t>
            </w:r>
          </w:p>
        </w:tc>
        <w:tc>
          <w:tcPr>
            <w:tcW w:w="1187" w:type="dxa"/>
            <w:vMerge w:val="restart"/>
            <w:tcBorders>
              <w:top w:val="single" w:sz="4" w:space="0" w:color="000000"/>
              <w:left w:val="single" w:sz="6" w:space="0" w:color="000000"/>
              <w:bottom w:val="single" w:sz="4" w:space="0" w:color="000000"/>
              <w:right w:val="single" w:sz="6" w:space="0" w:color="000000"/>
            </w:tcBorders>
          </w:tcPr>
          <w:p w14:paraId="3F67C241" w14:textId="77777777" w:rsidR="00751792" w:rsidRDefault="00751792">
            <w:pPr>
              <w:pStyle w:val="TableParagraph"/>
              <w:jc w:val="left"/>
              <w:rPr>
                <w:b/>
                <w:sz w:val="20"/>
              </w:rPr>
            </w:pPr>
          </w:p>
          <w:p w14:paraId="0A941ABF" w14:textId="77777777" w:rsidR="00751792" w:rsidRDefault="009C7D59">
            <w:pPr>
              <w:pStyle w:val="TableParagraph"/>
              <w:spacing w:before="172" w:line="278" w:lineRule="auto"/>
              <w:ind w:left="494" w:right="152" w:hanging="315"/>
              <w:jc w:val="left"/>
              <w:rPr>
                <w:sz w:val="21"/>
              </w:rPr>
            </w:pPr>
            <w:r>
              <w:rPr>
                <w:sz w:val="21"/>
              </w:rPr>
              <w:t>喷洒除臭剂</w:t>
            </w:r>
          </w:p>
        </w:tc>
        <w:tc>
          <w:tcPr>
            <w:tcW w:w="713" w:type="dxa"/>
            <w:vMerge w:val="restart"/>
            <w:tcBorders>
              <w:top w:val="single" w:sz="4" w:space="0" w:color="000000"/>
              <w:left w:val="single" w:sz="6" w:space="0" w:color="000000"/>
              <w:bottom w:val="single" w:sz="4" w:space="0" w:color="000000"/>
              <w:right w:val="single" w:sz="6" w:space="0" w:color="000000"/>
            </w:tcBorders>
          </w:tcPr>
          <w:p w14:paraId="6ED2D0C6" w14:textId="77777777" w:rsidR="00751792" w:rsidRDefault="00751792">
            <w:pPr>
              <w:pStyle w:val="TableParagraph"/>
              <w:spacing w:before="12"/>
              <w:jc w:val="left"/>
              <w:rPr>
                <w:b/>
                <w:sz w:val="21"/>
              </w:rPr>
            </w:pPr>
          </w:p>
          <w:p w14:paraId="28A02F65" w14:textId="77777777" w:rsidR="00751792" w:rsidRDefault="009C7D59">
            <w:pPr>
              <w:pStyle w:val="TableParagraph"/>
              <w:ind w:left="257"/>
              <w:jc w:val="left"/>
              <w:rPr>
                <w:rFonts w:ascii="Times New Roman"/>
                <w:sz w:val="21"/>
              </w:rPr>
            </w:pPr>
            <w:r>
              <w:rPr>
                <w:rFonts w:ascii="Times New Roman"/>
                <w:sz w:val="21"/>
              </w:rPr>
              <w:t>30</w:t>
            </w:r>
          </w:p>
        </w:tc>
        <w:tc>
          <w:tcPr>
            <w:tcW w:w="875" w:type="dxa"/>
            <w:vMerge w:val="restart"/>
            <w:tcBorders>
              <w:top w:val="single" w:sz="4" w:space="0" w:color="000000"/>
              <w:left w:val="single" w:sz="6" w:space="0" w:color="000000"/>
              <w:bottom w:val="single" w:sz="4" w:space="0" w:color="000000"/>
              <w:right w:val="single" w:sz="6" w:space="0" w:color="000000"/>
            </w:tcBorders>
          </w:tcPr>
          <w:p w14:paraId="24470C16" w14:textId="77777777" w:rsidR="00751792" w:rsidRDefault="00751792">
            <w:pPr>
              <w:pStyle w:val="TableParagraph"/>
              <w:jc w:val="left"/>
              <w:rPr>
                <w:b/>
              </w:rPr>
            </w:pPr>
          </w:p>
          <w:p w14:paraId="54A76C07" w14:textId="77777777" w:rsidR="00751792" w:rsidRDefault="00751792">
            <w:pPr>
              <w:pStyle w:val="TableParagraph"/>
              <w:spacing w:before="9"/>
              <w:jc w:val="left"/>
              <w:rPr>
                <w:b/>
                <w:sz w:val="24"/>
              </w:rPr>
            </w:pPr>
          </w:p>
          <w:p w14:paraId="35E81FAF" w14:textId="77777777" w:rsidR="00751792" w:rsidRDefault="009C7D59">
            <w:pPr>
              <w:pStyle w:val="TableParagraph"/>
              <w:ind w:left="233"/>
              <w:jc w:val="left"/>
              <w:rPr>
                <w:rFonts w:ascii="Times New Roman"/>
                <w:sz w:val="21"/>
              </w:rPr>
            </w:pPr>
            <w:r>
              <w:rPr>
                <w:rFonts w:ascii="Times New Roman"/>
                <w:sz w:val="21"/>
              </w:rPr>
              <w:t>5000</w:t>
            </w:r>
          </w:p>
        </w:tc>
        <w:tc>
          <w:tcPr>
            <w:tcW w:w="1125" w:type="dxa"/>
            <w:tcBorders>
              <w:top w:val="single" w:sz="4" w:space="0" w:color="000000"/>
              <w:left w:val="single" w:sz="6" w:space="0" w:color="000000"/>
              <w:bottom w:val="single" w:sz="4" w:space="0" w:color="000000"/>
              <w:right w:val="single" w:sz="4" w:space="0" w:color="000000"/>
            </w:tcBorders>
          </w:tcPr>
          <w:p w14:paraId="25145FEE" w14:textId="77777777" w:rsidR="00751792" w:rsidRDefault="009C7D59">
            <w:pPr>
              <w:pStyle w:val="TableParagraph"/>
              <w:spacing w:before="77"/>
              <w:ind w:left="259" w:right="233"/>
              <w:rPr>
                <w:rFonts w:ascii="Times New Roman"/>
                <w:sz w:val="21"/>
              </w:rPr>
            </w:pPr>
            <w:r>
              <w:rPr>
                <w:rFonts w:ascii="Times New Roman"/>
                <w:sz w:val="21"/>
              </w:rPr>
              <w:t>0.48</w:t>
            </w:r>
          </w:p>
        </w:tc>
        <w:tc>
          <w:tcPr>
            <w:tcW w:w="1096" w:type="dxa"/>
            <w:tcBorders>
              <w:top w:val="single" w:sz="4" w:space="0" w:color="000000"/>
              <w:left w:val="single" w:sz="4" w:space="0" w:color="000000"/>
              <w:bottom w:val="single" w:sz="4" w:space="0" w:color="000000"/>
              <w:right w:val="single" w:sz="6" w:space="0" w:color="000000"/>
            </w:tcBorders>
          </w:tcPr>
          <w:p w14:paraId="19B101C2" w14:textId="77777777" w:rsidR="00751792" w:rsidRDefault="009C7D59">
            <w:pPr>
              <w:pStyle w:val="TableParagraph"/>
              <w:spacing w:before="77"/>
              <w:ind w:right="235"/>
              <w:jc w:val="right"/>
              <w:rPr>
                <w:rFonts w:ascii="Times New Roman"/>
                <w:sz w:val="21"/>
              </w:rPr>
            </w:pPr>
            <w:r>
              <w:rPr>
                <w:rFonts w:ascii="Times New Roman"/>
                <w:w w:val="95"/>
                <w:sz w:val="21"/>
              </w:rPr>
              <w:t>0.0035</w:t>
            </w:r>
          </w:p>
        </w:tc>
        <w:tc>
          <w:tcPr>
            <w:tcW w:w="1004" w:type="dxa"/>
            <w:tcBorders>
              <w:top w:val="single" w:sz="4" w:space="0" w:color="000000"/>
              <w:left w:val="single" w:sz="6" w:space="0" w:color="000000"/>
              <w:bottom w:val="single" w:sz="4" w:space="0" w:color="000000"/>
              <w:right w:val="single" w:sz="6" w:space="0" w:color="000000"/>
            </w:tcBorders>
          </w:tcPr>
          <w:p w14:paraId="369D3037" w14:textId="77777777" w:rsidR="00751792" w:rsidRDefault="009C7D59">
            <w:pPr>
              <w:pStyle w:val="TableParagraph"/>
              <w:spacing w:before="77"/>
              <w:ind w:left="144" w:right="118"/>
              <w:rPr>
                <w:rFonts w:ascii="Times New Roman"/>
                <w:sz w:val="21"/>
              </w:rPr>
            </w:pPr>
            <w:r>
              <w:rPr>
                <w:rFonts w:ascii="Times New Roman"/>
                <w:sz w:val="21"/>
              </w:rPr>
              <w:t>0.0024</w:t>
            </w:r>
          </w:p>
        </w:tc>
        <w:tc>
          <w:tcPr>
            <w:tcW w:w="691" w:type="dxa"/>
            <w:vMerge w:val="restart"/>
            <w:tcBorders>
              <w:top w:val="single" w:sz="4" w:space="0" w:color="000000"/>
              <w:left w:val="single" w:sz="6" w:space="0" w:color="000000"/>
              <w:bottom w:val="single" w:sz="4" w:space="0" w:color="000000"/>
              <w:right w:val="nil"/>
            </w:tcBorders>
          </w:tcPr>
          <w:p w14:paraId="474F856C" w14:textId="77777777" w:rsidR="00751792" w:rsidRDefault="00751792">
            <w:pPr>
              <w:pStyle w:val="TableParagraph"/>
              <w:jc w:val="left"/>
              <w:rPr>
                <w:b/>
              </w:rPr>
            </w:pPr>
          </w:p>
          <w:p w14:paraId="50BE5919" w14:textId="77777777" w:rsidR="00751792" w:rsidRDefault="00751792">
            <w:pPr>
              <w:pStyle w:val="TableParagraph"/>
              <w:spacing w:before="9"/>
              <w:jc w:val="left"/>
              <w:rPr>
                <w:b/>
                <w:sz w:val="24"/>
              </w:rPr>
            </w:pPr>
          </w:p>
          <w:p w14:paraId="316CFE42" w14:textId="77777777" w:rsidR="00751792" w:rsidRDefault="009C7D59">
            <w:pPr>
              <w:pStyle w:val="TableParagraph"/>
              <w:ind w:left="141"/>
              <w:jc w:val="left"/>
              <w:rPr>
                <w:rFonts w:ascii="Times New Roman"/>
                <w:sz w:val="21"/>
              </w:rPr>
            </w:pPr>
            <w:r>
              <w:rPr>
                <w:rFonts w:ascii="Times New Roman"/>
                <w:sz w:val="21"/>
              </w:rPr>
              <w:t>1460</w:t>
            </w:r>
          </w:p>
        </w:tc>
      </w:tr>
      <w:tr w:rsidR="00751792" w14:paraId="177BD222" w14:textId="77777777">
        <w:trPr>
          <w:trHeight w:val="397"/>
        </w:trPr>
        <w:tc>
          <w:tcPr>
            <w:tcW w:w="912" w:type="dxa"/>
            <w:vMerge/>
            <w:tcBorders>
              <w:top w:val="nil"/>
              <w:left w:val="nil"/>
              <w:bottom w:val="single" w:sz="4" w:space="0" w:color="000000"/>
              <w:right w:val="single" w:sz="6" w:space="0" w:color="000000"/>
            </w:tcBorders>
          </w:tcPr>
          <w:p w14:paraId="170CC357"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5FAE8D69"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4673E6D0" w14:textId="77777777" w:rsidR="00751792" w:rsidRDefault="009C7D59">
            <w:pPr>
              <w:pStyle w:val="TableParagraph"/>
              <w:spacing w:before="73"/>
              <w:ind w:left="226"/>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906" w:type="dxa"/>
            <w:vMerge/>
            <w:tcBorders>
              <w:top w:val="nil"/>
              <w:left w:val="single" w:sz="6" w:space="0" w:color="000000"/>
              <w:bottom w:val="single" w:sz="4" w:space="0" w:color="000000"/>
              <w:right w:val="single" w:sz="6" w:space="0" w:color="000000"/>
            </w:tcBorders>
          </w:tcPr>
          <w:p w14:paraId="676A8217" w14:textId="77777777" w:rsidR="00751792" w:rsidRDefault="00751792">
            <w:pPr>
              <w:rPr>
                <w:sz w:val="2"/>
                <w:szCs w:val="2"/>
              </w:rPr>
            </w:pPr>
          </w:p>
        </w:tc>
        <w:tc>
          <w:tcPr>
            <w:tcW w:w="1166" w:type="dxa"/>
            <w:tcBorders>
              <w:top w:val="single" w:sz="4" w:space="0" w:color="000000"/>
              <w:left w:val="single" w:sz="6" w:space="0" w:color="000000"/>
              <w:bottom w:val="single" w:sz="4" w:space="0" w:color="000000"/>
              <w:right w:val="single" w:sz="6" w:space="0" w:color="000000"/>
            </w:tcBorders>
          </w:tcPr>
          <w:p w14:paraId="7C0DA5F6" w14:textId="77777777" w:rsidR="00751792" w:rsidRDefault="009C7D59">
            <w:pPr>
              <w:pStyle w:val="TableParagraph"/>
              <w:spacing w:before="76"/>
              <w:ind w:left="279" w:right="251"/>
              <w:rPr>
                <w:rFonts w:ascii="Times New Roman"/>
                <w:sz w:val="21"/>
              </w:rPr>
            </w:pPr>
            <w:r>
              <w:rPr>
                <w:rFonts w:ascii="Times New Roman"/>
                <w:sz w:val="21"/>
              </w:rPr>
              <w:t>0.068</w:t>
            </w:r>
          </w:p>
        </w:tc>
        <w:tc>
          <w:tcPr>
            <w:tcW w:w="1036" w:type="dxa"/>
            <w:tcBorders>
              <w:top w:val="single" w:sz="4" w:space="0" w:color="000000"/>
              <w:left w:val="single" w:sz="6" w:space="0" w:color="000000"/>
              <w:bottom w:val="single" w:sz="4" w:space="0" w:color="000000"/>
              <w:right w:val="single" w:sz="6" w:space="0" w:color="000000"/>
            </w:tcBorders>
          </w:tcPr>
          <w:p w14:paraId="32A4C701" w14:textId="77777777" w:rsidR="00751792" w:rsidRDefault="009C7D59">
            <w:pPr>
              <w:pStyle w:val="TableParagraph"/>
              <w:spacing w:before="76"/>
              <w:ind w:left="110" w:right="83"/>
              <w:rPr>
                <w:rFonts w:ascii="Times New Roman"/>
                <w:sz w:val="21"/>
              </w:rPr>
            </w:pPr>
            <w:r>
              <w:rPr>
                <w:rFonts w:ascii="Times New Roman"/>
                <w:sz w:val="21"/>
              </w:rPr>
              <w:t>0.0005</w:t>
            </w:r>
          </w:p>
        </w:tc>
        <w:tc>
          <w:tcPr>
            <w:tcW w:w="1036" w:type="dxa"/>
            <w:tcBorders>
              <w:top w:val="single" w:sz="4" w:space="0" w:color="000000"/>
              <w:left w:val="single" w:sz="6" w:space="0" w:color="000000"/>
              <w:bottom w:val="single" w:sz="4" w:space="0" w:color="000000"/>
              <w:right w:val="single" w:sz="6" w:space="0" w:color="000000"/>
            </w:tcBorders>
          </w:tcPr>
          <w:p w14:paraId="767335EB" w14:textId="77777777" w:rsidR="00751792" w:rsidRDefault="009C7D59">
            <w:pPr>
              <w:pStyle w:val="TableParagraph"/>
              <w:spacing w:before="76"/>
              <w:ind w:left="183"/>
              <w:jc w:val="left"/>
              <w:rPr>
                <w:rFonts w:ascii="Times New Roman"/>
                <w:sz w:val="21"/>
              </w:rPr>
            </w:pPr>
            <w:r>
              <w:rPr>
                <w:rFonts w:ascii="Times New Roman"/>
                <w:sz w:val="21"/>
              </w:rPr>
              <w:t>0.00034</w:t>
            </w:r>
          </w:p>
        </w:tc>
        <w:tc>
          <w:tcPr>
            <w:tcW w:w="1187" w:type="dxa"/>
            <w:vMerge/>
            <w:tcBorders>
              <w:top w:val="nil"/>
              <w:left w:val="single" w:sz="6" w:space="0" w:color="000000"/>
              <w:bottom w:val="single" w:sz="4" w:space="0" w:color="000000"/>
              <w:right w:val="single" w:sz="6" w:space="0" w:color="000000"/>
            </w:tcBorders>
          </w:tcPr>
          <w:p w14:paraId="3CE8804B" w14:textId="77777777" w:rsidR="00751792" w:rsidRDefault="00751792">
            <w:pPr>
              <w:rPr>
                <w:sz w:val="2"/>
                <w:szCs w:val="2"/>
              </w:rPr>
            </w:pPr>
          </w:p>
        </w:tc>
        <w:tc>
          <w:tcPr>
            <w:tcW w:w="713" w:type="dxa"/>
            <w:vMerge/>
            <w:tcBorders>
              <w:top w:val="nil"/>
              <w:left w:val="single" w:sz="6" w:space="0" w:color="000000"/>
              <w:bottom w:val="single" w:sz="4" w:space="0" w:color="000000"/>
              <w:right w:val="single" w:sz="6" w:space="0" w:color="000000"/>
            </w:tcBorders>
          </w:tcPr>
          <w:p w14:paraId="3E8E83E7" w14:textId="77777777" w:rsidR="00751792" w:rsidRDefault="00751792">
            <w:pPr>
              <w:rPr>
                <w:sz w:val="2"/>
                <w:szCs w:val="2"/>
              </w:rPr>
            </w:pPr>
          </w:p>
        </w:tc>
        <w:tc>
          <w:tcPr>
            <w:tcW w:w="875" w:type="dxa"/>
            <w:vMerge/>
            <w:tcBorders>
              <w:top w:val="nil"/>
              <w:left w:val="single" w:sz="6" w:space="0" w:color="000000"/>
              <w:bottom w:val="single" w:sz="4" w:space="0" w:color="000000"/>
              <w:right w:val="single" w:sz="6" w:space="0" w:color="000000"/>
            </w:tcBorders>
          </w:tcPr>
          <w:p w14:paraId="7C6719C5" w14:textId="77777777" w:rsidR="00751792" w:rsidRDefault="00751792">
            <w:pPr>
              <w:rPr>
                <w:sz w:val="2"/>
                <w:szCs w:val="2"/>
              </w:rPr>
            </w:pPr>
          </w:p>
        </w:tc>
        <w:tc>
          <w:tcPr>
            <w:tcW w:w="1125" w:type="dxa"/>
            <w:tcBorders>
              <w:top w:val="single" w:sz="4" w:space="0" w:color="000000"/>
              <w:left w:val="single" w:sz="6" w:space="0" w:color="000000"/>
              <w:bottom w:val="single" w:sz="4" w:space="0" w:color="000000"/>
              <w:right w:val="single" w:sz="4" w:space="0" w:color="000000"/>
            </w:tcBorders>
          </w:tcPr>
          <w:p w14:paraId="1A548724" w14:textId="77777777" w:rsidR="00751792" w:rsidRDefault="009C7D59">
            <w:pPr>
              <w:pStyle w:val="TableParagraph"/>
              <w:spacing w:before="76"/>
              <w:ind w:left="259" w:right="233"/>
              <w:rPr>
                <w:rFonts w:ascii="Times New Roman"/>
                <w:sz w:val="21"/>
              </w:rPr>
            </w:pPr>
            <w:r>
              <w:rPr>
                <w:rFonts w:ascii="Times New Roman"/>
                <w:sz w:val="21"/>
              </w:rPr>
              <w:t>0.048</w:t>
            </w:r>
          </w:p>
        </w:tc>
        <w:tc>
          <w:tcPr>
            <w:tcW w:w="1096" w:type="dxa"/>
            <w:tcBorders>
              <w:top w:val="single" w:sz="4" w:space="0" w:color="000000"/>
              <w:left w:val="single" w:sz="4" w:space="0" w:color="000000"/>
              <w:bottom w:val="single" w:sz="4" w:space="0" w:color="000000"/>
              <w:right w:val="single" w:sz="6" w:space="0" w:color="000000"/>
            </w:tcBorders>
          </w:tcPr>
          <w:p w14:paraId="37D12B33" w14:textId="77777777" w:rsidR="00751792" w:rsidRDefault="009C7D59">
            <w:pPr>
              <w:pStyle w:val="TableParagraph"/>
              <w:spacing w:before="76"/>
              <w:ind w:right="182"/>
              <w:jc w:val="right"/>
              <w:rPr>
                <w:rFonts w:ascii="Times New Roman"/>
                <w:sz w:val="21"/>
              </w:rPr>
            </w:pPr>
            <w:r>
              <w:rPr>
                <w:rFonts w:ascii="Times New Roman"/>
                <w:w w:val="95"/>
                <w:sz w:val="21"/>
              </w:rPr>
              <w:t>0.00035</w:t>
            </w:r>
          </w:p>
        </w:tc>
        <w:tc>
          <w:tcPr>
            <w:tcW w:w="1004" w:type="dxa"/>
            <w:tcBorders>
              <w:top w:val="single" w:sz="4" w:space="0" w:color="000000"/>
              <w:left w:val="single" w:sz="6" w:space="0" w:color="000000"/>
              <w:bottom w:val="single" w:sz="4" w:space="0" w:color="000000"/>
              <w:right w:val="single" w:sz="6" w:space="0" w:color="000000"/>
            </w:tcBorders>
          </w:tcPr>
          <w:p w14:paraId="6E730310" w14:textId="77777777" w:rsidR="00751792" w:rsidRDefault="009C7D59">
            <w:pPr>
              <w:pStyle w:val="TableParagraph"/>
              <w:spacing w:before="76"/>
              <w:ind w:left="148" w:right="118"/>
              <w:rPr>
                <w:rFonts w:ascii="Times New Roman"/>
                <w:sz w:val="21"/>
              </w:rPr>
            </w:pPr>
            <w:r>
              <w:rPr>
                <w:rFonts w:ascii="Times New Roman"/>
                <w:sz w:val="21"/>
              </w:rPr>
              <w:t>0.00024</w:t>
            </w:r>
          </w:p>
        </w:tc>
        <w:tc>
          <w:tcPr>
            <w:tcW w:w="691" w:type="dxa"/>
            <w:vMerge/>
            <w:tcBorders>
              <w:top w:val="nil"/>
              <w:left w:val="single" w:sz="6" w:space="0" w:color="000000"/>
              <w:bottom w:val="single" w:sz="4" w:space="0" w:color="000000"/>
              <w:right w:val="nil"/>
            </w:tcBorders>
          </w:tcPr>
          <w:p w14:paraId="4D497E37" w14:textId="77777777" w:rsidR="00751792" w:rsidRDefault="00751792">
            <w:pPr>
              <w:rPr>
                <w:sz w:val="2"/>
                <w:szCs w:val="2"/>
              </w:rPr>
            </w:pPr>
          </w:p>
        </w:tc>
      </w:tr>
      <w:tr w:rsidR="00751792" w14:paraId="2E7C1797" w14:textId="77777777">
        <w:trPr>
          <w:trHeight w:val="623"/>
        </w:trPr>
        <w:tc>
          <w:tcPr>
            <w:tcW w:w="912" w:type="dxa"/>
            <w:vMerge/>
            <w:tcBorders>
              <w:top w:val="nil"/>
              <w:left w:val="nil"/>
              <w:bottom w:val="single" w:sz="4" w:space="0" w:color="000000"/>
              <w:right w:val="single" w:sz="6" w:space="0" w:color="000000"/>
            </w:tcBorders>
          </w:tcPr>
          <w:p w14:paraId="04392724" w14:textId="77777777" w:rsidR="00751792" w:rsidRDefault="00751792">
            <w:pPr>
              <w:rPr>
                <w:sz w:val="2"/>
                <w:szCs w:val="2"/>
              </w:rPr>
            </w:pPr>
          </w:p>
        </w:tc>
        <w:tc>
          <w:tcPr>
            <w:tcW w:w="1038" w:type="dxa"/>
            <w:vMerge/>
            <w:tcBorders>
              <w:top w:val="nil"/>
              <w:left w:val="single" w:sz="6" w:space="0" w:color="000000"/>
              <w:bottom w:val="single" w:sz="4" w:space="0" w:color="000000"/>
              <w:right w:val="single" w:sz="6" w:space="0" w:color="000000"/>
            </w:tcBorders>
          </w:tcPr>
          <w:p w14:paraId="1F9F39D1"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3A79C112" w14:textId="77777777" w:rsidR="00751792" w:rsidRDefault="009C7D59">
            <w:pPr>
              <w:pStyle w:val="TableParagraph"/>
              <w:spacing w:before="20"/>
              <w:ind w:left="183"/>
              <w:jc w:val="left"/>
              <w:rPr>
                <w:sz w:val="21"/>
              </w:rPr>
            </w:pPr>
            <w:r>
              <w:rPr>
                <w:spacing w:val="-1"/>
                <w:w w:val="95"/>
                <w:sz w:val="21"/>
              </w:rPr>
              <w:t>臭气</w:t>
            </w:r>
          </w:p>
          <w:p w14:paraId="6BF0A794" w14:textId="77777777" w:rsidR="00751792" w:rsidRDefault="009C7D59">
            <w:pPr>
              <w:pStyle w:val="TableParagraph"/>
              <w:spacing w:before="43"/>
              <w:ind w:left="183"/>
              <w:jc w:val="left"/>
              <w:rPr>
                <w:sz w:val="21"/>
              </w:rPr>
            </w:pPr>
            <w:r>
              <w:rPr>
                <w:spacing w:val="-1"/>
                <w:w w:val="95"/>
                <w:sz w:val="21"/>
              </w:rPr>
              <w:t>浓度</w:t>
            </w:r>
          </w:p>
        </w:tc>
        <w:tc>
          <w:tcPr>
            <w:tcW w:w="906" w:type="dxa"/>
            <w:vMerge/>
            <w:tcBorders>
              <w:top w:val="nil"/>
              <w:left w:val="single" w:sz="6" w:space="0" w:color="000000"/>
              <w:bottom w:val="single" w:sz="4" w:space="0" w:color="000000"/>
              <w:right w:val="single" w:sz="6" w:space="0" w:color="000000"/>
            </w:tcBorders>
          </w:tcPr>
          <w:p w14:paraId="0A59C304" w14:textId="77777777" w:rsidR="00751792" w:rsidRDefault="00751792">
            <w:pPr>
              <w:rPr>
                <w:sz w:val="2"/>
                <w:szCs w:val="2"/>
              </w:rPr>
            </w:pPr>
          </w:p>
        </w:tc>
        <w:tc>
          <w:tcPr>
            <w:tcW w:w="3238" w:type="dxa"/>
            <w:gridSpan w:val="3"/>
            <w:tcBorders>
              <w:top w:val="single" w:sz="4" w:space="0" w:color="000000"/>
              <w:left w:val="single" w:sz="6" w:space="0" w:color="000000"/>
              <w:bottom w:val="single" w:sz="4" w:space="0" w:color="000000"/>
              <w:right w:val="single" w:sz="6" w:space="0" w:color="000000"/>
            </w:tcBorders>
          </w:tcPr>
          <w:p w14:paraId="309B39CF" w14:textId="77777777" w:rsidR="00751792" w:rsidRDefault="009C7D59">
            <w:pPr>
              <w:pStyle w:val="TableParagraph"/>
              <w:spacing w:before="176"/>
              <w:ind w:left="996"/>
              <w:jc w:val="left"/>
              <w:rPr>
                <w:sz w:val="21"/>
              </w:rPr>
            </w:pPr>
            <w:r>
              <w:rPr>
                <w:rFonts w:ascii="Times New Roman" w:eastAsia="Times New Roman"/>
                <w:sz w:val="21"/>
              </w:rPr>
              <w:t>50</w:t>
            </w:r>
            <w:r>
              <w:rPr>
                <w:sz w:val="21"/>
              </w:rPr>
              <w:t>（无量纲）</w:t>
            </w:r>
          </w:p>
        </w:tc>
        <w:tc>
          <w:tcPr>
            <w:tcW w:w="1187" w:type="dxa"/>
            <w:vMerge/>
            <w:tcBorders>
              <w:top w:val="nil"/>
              <w:left w:val="single" w:sz="6" w:space="0" w:color="000000"/>
              <w:bottom w:val="single" w:sz="4" w:space="0" w:color="000000"/>
              <w:right w:val="single" w:sz="6" w:space="0" w:color="000000"/>
            </w:tcBorders>
          </w:tcPr>
          <w:p w14:paraId="4E058D5E" w14:textId="77777777" w:rsidR="00751792" w:rsidRDefault="00751792">
            <w:pPr>
              <w:rPr>
                <w:sz w:val="2"/>
                <w:szCs w:val="2"/>
              </w:rPr>
            </w:pPr>
          </w:p>
        </w:tc>
        <w:tc>
          <w:tcPr>
            <w:tcW w:w="713" w:type="dxa"/>
            <w:tcBorders>
              <w:top w:val="single" w:sz="4" w:space="0" w:color="000000"/>
              <w:left w:val="single" w:sz="6" w:space="0" w:color="000000"/>
              <w:bottom w:val="single" w:sz="4" w:space="0" w:color="000000"/>
              <w:right w:val="single" w:sz="6" w:space="0" w:color="000000"/>
            </w:tcBorders>
          </w:tcPr>
          <w:p w14:paraId="460D40D1" w14:textId="77777777" w:rsidR="00751792" w:rsidRDefault="009C7D59">
            <w:pPr>
              <w:pStyle w:val="TableParagraph"/>
              <w:spacing w:before="190"/>
              <w:ind w:left="130" w:right="103"/>
              <w:rPr>
                <w:rFonts w:ascii="Times New Roman"/>
                <w:sz w:val="21"/>
              </w:rPr>
            </w:pPr>
            <w:r>
              <w:rPr>
                <w:rFonts w:ascii="Times New Roman"/>
                <w:sz w:val="21"/>
              </w:rPr>
              <w:t>60</w:t>
            </w:r>
          </w:p>
        </w:tc>
        <w:tc>
          <w:tcPr>
            <w:tcW w:w="875" w:type="dxa"/>
            <w:vMerge/>
            <w:tcBorders>
              <w:top w:val="nil"/>
              <w:left w:val="single" w:sz="6" w:space="0" w:color="000000"/>
              <w:bottom w:val="single" w:sz="4" w:space="0" w:color="000000"/>
              <w:right w:val="single" w:sz="6" w:space="0" w:color="000000"/>
            </w:tcBorders>
          </w:tcPr>
          <w:p w14:paraId="057C5A76" w14:textId="77777777" w:rsidR="00751792" w:rsidRDefault="00751792">
            <w:pPr>
              <w:rPr>
                <w:sz w:val="2"/>
                <w:szCs w:val="2"/>
              </w:rPr>
            </w:pPr>
          </w:p>
        </w:tc>
        <w:tc>
          <w:tcPr>
            <w:tcW w:w="3225" w:type="dxa"/>
            <w:gridSpan w:val="3"/>
            <w:tcBorders>
              <w:top w:val="single" w:sz="4" w:space="0" w:color="000000"/>
              <w:left w:val="single" w:sz="6" w:space="0" w:color="000000"/>
              <w:bottom w:val="single" w:sz="4" w:space="0" w:color="000000"/>
              <w:right w:val="single" w:sz="6" w:space="0" w:color="000000"/>
            </w:tcBorders>
          </w:tcPr>
          <w:p w14:paraId="0EA70DC1" w14:textId="77777777" w:rsidR="00751792" w:rsidRDefault="009C7D59">
            <w:pPr>
              <w:pStyle w:val="TableParagraph"/>
              <w:spacing w:before="176"/>
              <w:ind w:left="987"/>
              <w:jc w:val="left"/>
              <w:rPr>
                <w:sz w:val="21"/>
              </w:rPr>
            </w:pPr>
            <w:r>
              <w:rPr>
                <w:rFonts w:ascii="Times New Roman" w:eastAsia="Times New Roman"/>
                <w:sz w:val="21"/>
              </w:rPr>
              <w:t>20</w:t>
            </w:r>
            <w:r>
              <w:rPr>
                <w:sz w:val="21"/>
              </w:rPr>
              <w:t>（无量纲）</w:t>
            </w:r>
          </w:p>
        </w:tc>
        <w:tc>
          <w:tcPr>
            <w:tcW w:w="691" w:type="dxa"/>
            <w:vMerge/>
            <w:tcBorders>
              <w:top w:val="nil"/>
              <w:left w:val="single" w:sz="6" w:space="0" w:color="000000"/>
              <w:bottom w:val="single" w:sz="4" w:space="0" w:color="000000"/>
              <w:right w:val="nil"/>
            </w:tcBorders>
          </w:tcPr>
          <w:p w14:paraId="39C75106" w14:textId="77777777" w:rsidR="00751792" w:rsidRDefault="00751792">
            <w:pPr>
              <w:rPr>
                <w:sz w:val="2"/>
                <w:szCs w:val="2"/>
              </w:rPr>
            </w:pPr>
          </w:p>
        </w:tc>
      </w:tr>
      <w:tr w:rsidR="003B4031" w14:paraId="33533421" w14:textId="77777777">
        <w:trPr>
          <w:trHeight w:val="387"/>
        </w:trPr>
        <w:tc>
          <w:tcPr>
            <w:tcW w:w="912" w:type="dxa"/>
            <w:vMerge w:val="restart"/>
            <w:tcBorders>
              <w:top w:val="single" w:sz="4" w:space="0" w:color="000000"/>
              <w:left w:val="nil"/>
              <w:right w:val="single" w:sz="6" w:space="0" w:color="000000"/>
            </w:tcBorders>
          </w:tcPr>
          <w:p w14:paraId="69A1CF79" w14:textId="77777777" w:rsidR="003B4031" w:rsidRDefault="003B4031" w:rsidP="003B4031">
            <w:pPr>
              <w:pStyle w:val="TableParagraph"/>
              <w:spacing w:before="111" w:line="278" w:lineRule="auto"/>
              <w:ind w:left="259" w:right="117" w:hanging="104"/>
              <w:jc w:val="left"/>
              <w:rPr>
                <w:sz w:val="21"/>
              </w:rPr>
            </w:pPr>
            <w:r>
              <w:rPr>
                <w:sz w:val="21"/>
              </w:rPr>
              <w:t>柴油发电机</w:t>
            </w:r>
          </w:p>
        </w:tc>
        <w:tc>
          <w:tcPr>
            <w:tcW w:w="1038" w:type="dxa"/>
            <w:vMerge w:val="restart"/>
            <w:tcBorders>
              <w:top w:val="single" w:sz="4" w:space="0" w:color="000000"/>
              <w:left w:val="single" w:sz="6" w:space="0" w:color="000000"/>
              <w:right w:val="single" w:sz="6" w:space="0" w:color="000000"/>
            </w:tcBorders>
          </w:tcPr>
          <w:p w14:paraId="7FA14A11" w14:textId="77777777" w:rsidR="003B4031" w:rsidRDefault="003B4031" w:rsidP="003B4031">
            <w:pPr>
              <w:pStyle w:val="TableParagraph"/>
              <w:spacing w:before="111" w:line="278" w:lineRule="auto"/>
              <w:ind w:left="419" w:right="113" w:hanging="238"/>
              <w:jc w:val="left"/>
              <w:rPr>
                <w:sz w:val="21"/>
              </w:rPr>
            </w:pPr>
            <w:r>
              <w:rPr>
                <w:rFonts w:ascii="Times New Roman" w:eastAsia="Times New Roman"/>
                <w:sz w:val="21"/>
              </w:rPr>
              <w:t>8m</w:t>
            </w:r>
            <w:r>
              <w:rPr>
                <w:sz w:val="21"/>
              </w:rPr>
              <w:t>排气筒</w:t>
            </w:r>
          </w:p>
        </w:tc>
        <w:tc>
          <w:tcPr>
            <w:tcW w:w="775" w:type="dxa"/>
            <w:tcBorders>
              <w:top w:val="single" w:sz="4" w:space="0" w:color="000000"/>
              <w:left w:val="single" w:sz="6" w:space="0" w:color="000000"/>
              <w:bottom w:val="single" w:sz="4" w:space="0" w:color="000000"/>
              <w:right w:val="single" w:sz="6" w:space="0" w:color="000000"/>
            </w:tcBorders>
          </w:tcPr>
          <w:p w14:paraId="69A36AB4" w14:textId="77777777" w:rsidR="003B4031" w:rsidRDefault="003B4031" w:rsidP="003B4031">
            <w:pPr>
              <w:pStyle w:val="TableParagraph"/>
              <w:spacing w:before="63"/>
              <w:ind w:left="183"/>
              <w:jc w:val="left"/>
              <w:rPr>
                <w:sz w:val="21"/>
              </w:rPr>
            </w:pPr>
            <w:r>
              <w:rPr>
                <w:sz w:val="21"/>
              </w:rPr>
              <w:t>烟尘</w:t>
            </w:r>
          </w:p>
        </w:tc>
        <w:tc>
          <w:tcPr>
            <w:tcW w:w="906" w:type="dxa"/>
            <w:vMerge w:val="restart"/>
            <w:tcBorders>
              <w:top w:val="single" w:sz="4" w:space="0" w:color="000000"/>
              <w:left w:val="single" w:sz="6" w:space="0" w:color="000000"/>
              <w:right w:val="single" w:sz="6" w:space="0" w:color="000000"/>
            </w:tcBorders>
          </w:tcPr>
          <w:p w14:paraId="3D417766" w14:textId="77777777" w:rsidR="003B4031" w:rsidRDefault="003B4031" w:rsidP="003B4031">
            <w:pPr>
              <w:pStyle w:val="TableParagraph"/>
              <w:spacing w:before="11"/>
              <w:jc w:val="left"/>
              <w:rPr>
                <w:b/>
                <w:sz w:val="21"/>
              </w:rPr>
            </w:pPr>
          </w:p>
          <w:p w14:paraId="138E4F23" w14:textId="77777777" w:rsidR="003B4031" w:rsidRDefault="003B4031" w:rsidP="003B4031">
            <w:pPr>
              <w:pStyle w:val="TableParagraph"/>
              <w:spacing w:before="1"/>
              <w:ind w:left="250"/>
              <w:jc w:val="left"/>
              <w:rPr>
                <w:rFonts w:ascii="Times New Roman"/>
                <w:sz w:val="21"/>
              </w:rPr>
            </w:pPr>
            <w:r>
              <w:rPr>
                <w:rFonts w:ascii="Times New Roman" w:hint="eastAsia"/>
                <w:sz w:val="21"/>
              </w:rPr>
              <w:t>2020</w:t>
            </w:r>
          </w:p>
        </w:tc>
        <w:tc>
          <w:tcPr>
            <w:tcW w:w="1166" w:type="dxa"/>
            <w:tcBorders>
              <w:top w:val="single" w:sz="4" w:space="0" w:color="000000"/>
              <w:left w:val="single" w:sz="6" w:space="0" w:color="000000"/>
              <w:bottom w:val="single" w:sz="4" w:space="0" w:color="000000"/>
              <w:right w:val="single" w:sz="6" w:space="0" w:color="000000"/>
            </w:tcBorders>
          </w:tcPr>
          <w:p w14:paraId="557EA557" w14:textId="77777777" w:rsidR="003B4031" w:rsidRDefault="003B4031" w:rsidP="003B4031">
            <w:pPr>
              <w:pStyle w:val="TableParagraph"/>
              <w:spacing w:before="77"/>
              <w:ind w:left="279" w:right="251"/>
              <w:rPr>
                <w:rFonts w:ascii="Times New Roman"/>
                <w:sz w:val="21"/>
              </w:rPr>
            </w:pPr>
            <w:r>
              <w:rPr>
                <w:rFonts w:ascii="Times New Roman" w:hint="eastAsia"/>
                <w:sz w:val="21"/>
              </w:rPr>
              <w:t>3.03</w:t>
            </w:r>
          </w:p>
        </w:tc>
        <w:tc>
          <w:tcPr>
            <w:tcW w:w="1036" w:type="dxa"/>
            <w:tcBorders>
              <w:top w:val="single" w:sz="4" w:space="0" w:color="000000"/>
              <w:left w:val="single" w:sz="6" w:space="0" w:color="000000"/>
              <w:bottom w:val="single" w:sz="4" w:space="0" w:color="000000"/>
              <w:right w:val="single" w:sz="6" w:space="0" w:color="000000"/>
            </w:tcBorders>
          </w:tcPr>
          <w:p w14:paraId="7699DA36" w14:textId="77777777" w:rsidR="003B4031" w:rsidRDefault="003B4031" w:rsidP="003B4031">
            <w:pPr>
              <w:pStyle w:val="TableParagraph"/>
              <w:spacing w:before="77"/>
              <w:ind w:left="110" w:right="83"/>
              <w:rPr>
                <w:rFonts w:ascii="Times New Roman"/>
                <w:sz w:val="21"/>
              </w:rPr>
            </w:pPr>
            <w:r>
              <w:rPr>
                <w:rFonts w:ascii="Times New Roman"/>
                <w:sz w:val="21"/>
              </w:rPr>
              <w:t>0.000</w:t>
            </w:r>
            <w:r>
              <w:rPr>
                <w:rFonts w:ascii="Times New Roman" w:hint="eastAsia"/>
                <w:sz w:val="21"/>
              </w:rPr>
              <w:t>184</w:t>
            </w:r>
          </w:p>
        </w:tc>
        <w:tc>
          <w:tcPr>
            <w:tcW w:w="1036" w:type="dxa"/>
            <w:tcBorders>
              <w:top w:val="single" w:sz="4" w:space="0" w:color="000000"/>
              <w:left w:val="single" w:sz="6" w:space="0" w:color="000000"/>
              <w:bottom w:val="single" w:sz="4" w:space="0" w:color="000000"/>
              <w:right w:val="single" w:sz="6" w:space="0" w:color="000000"/>
            </w:tcBorders>
          </w:tcPr>
          <w:p w14:paraId="07554122" w14:textId="77777777" w:rsidR="003B4031" w:rsidRDefault="003B4031" w:rsidP="003B4031">
            <w:pPr>
              <w:pStyle w:val="TableParagraph"/>
              <w:spacing w:before="77"/>
              <w:ind w:left="289"/>
              <w:jc w:val="left"/>
              <w:rPr>
                <w:rFonts w:ascii="Times New Roman"/>
                <w:sz w:val="21"/>
              </w:rPr>
            </w:pPr>
            <w:r>
              <w:rPr>
                <w:rFonts w:ascii="Times New Roman"/>
                <w:sz w:val="21"/>
              </w:rPr>
              <w:t>0.01</w:t>
            </w:r>
            <w:r>
              <w:rPr>
                <w:rFonts w:ascii="Times New Roman" w:hint="eastAsia"/>
                <w:sz w:val="21"/>
              </w:rPr>
              <w:t>0</w:t>
            </w:r>
          </w:p>
        </w:tc>
        <w:tc>
          <w:tcPr>
            <w:tcW w:w="1187" w:type="dxa"/>
            <w:vMerge w:val="restart"/>
            <w:tcBorders>
              <w:top w:val="single" w:sz="4" w:space="0" w:color="000000"/>
              <w:left w:val="single" w:sz="6" w:space="0" w:color="000000"/>
              <w:right w:val="single" w:sz="6" w:space="0" w:color="000000"/>
            </w:tcBorders>
          </w:tcPr>
          <w:p w14:paraId="6CB05E09" w14:textId="77777777" w:rsidR="003B4031" w:rsidRDefault="003B4031" w:rsidP="003B4031">
            <w:pPr>
              <w:pStyle w:val="TableParagraph"/>
              <w:spacing w:before="10"/>
              <w:jc w:val="left"/>
              <w:rPr>
                <w:b/>
                <w:sz w:val="20"/>
              </w:rPr>
            </w:pPr>
          </w:p>
          <w:p w14:paraId="4514714F" w14:textId="77777777" w:rsidR="003B4031" w:rsidRDefault="003B4031" w:rsidP="003B4031">
            <w:pPr>
              <w:pStyle w:val="TableParagraph"/>
              <w:ind w:left="390"/>
              <w:jc w:val="left"/>
              <w:rPr>
                <w:sz w:val="21"/>
              </w:rPr>
            </w:pPr>
            <w:r>
              <w:rPr>
                <w:sz w:val="21"/>
              </w:rPr>
              <w:t>直排</w:t>
            </w:r>
          </w:p>
        </w:tc>
        <w:tc>
          <w:tcPr>
            <w:tcW w:w="713" w:type="dxa"/>
            <w:vMerge w:val="restart"/>
            <w:tcBorders>
              <w:top w:val="single" w:sz="4" w:space="0" w:color="000000"/>
              <w:left w:val="single" w:sz="6" w:space="0" w:color="000000"/>
              <w:right w:val="single" w:sz="6" w:space="0" w:color="000000"/>
            </w:tcBorders>
          </w:tcPr>
          <w:p w14:paraId="3C4BCF39" w14:textId="77777777" w:rsidR="003B4031" w:rsidRDefault="003B4031" w:rsidP="003B4031">
            <w:pPr>
              <w:pStyle w:val="TableParagraph"/>
              <w:spacing w:before="11"/>
              <w:jc w:val="left"/>
              <w:rPr>
                <w:b/>
                <w:sz w:val="21"/>
              </w:rPr>
            </w:pPr>
          </w:p>
          <w:p w14:paraId="43598A49" w14:textId="77777777" w:rsidR="003B4031" w:rsidRDefault="003B4031" w:rsidP="003B4031">
            <w:pPr>
              <w:pStyle w:val="TableParagraph"/>
              <w:spacing w:before="1"/>
              <w:ind w:left="28"/>
              <w:rPr>
                <w:rFonts w:ascii="Times New Roman"/>
                <w:sz w:val="21"/>
              </w:rPr>
            </w:pPr>
            <w:r>
              <w:rPr>
                <w:rFonts w:ascii="Times New Roman"/>
                <w:w w:val="99"/>
                <w:sz w:val="21"/>
              </w:rPr>
              <w:t>/</w:t>
            </w:r>
          </w:p>
        </w:tc>
        <w:tc>
          <w:tcPr>
            <w:tcW w:w="875" w:type="dxa"/>
            <w:vMerge w:val="restart"/>
            <w:tcBorders>
              <w:top w:val="single" w:sz="4" w:space="0" w:color="000000"/>
              <w:left w:val="single" w:sz="6" w:space="0" w:color="000000"/>
              <w:right w:val="single" w:sz="6" w:space="0" w:color="000000"/>
            </w:tcBorders>
          </w:tcPr>
          <w:p w14:paraId="5D1ADE6C" w14:textId="77777777" w:rsidR="003B4031" w:rsidRDefault="003B4031" w:rsidP="003B4031">
            <w:pPr>
              <w:pStyle w:val="TableParagraph"/>
              <w:spacing w:before="11"/>
              <w:jc w:val="left"/>
              <w:rPr>
                <w:b/>
                <w:sz w:val="21"/>
              </w:rPr>
            </w:pPr>
          </w:p>
          <w:p w14:paraId="6AD3AF25" w14:textId="77777777" w:rsidR="003B4031" w:rsidRDefault="003B4031" w:rsidP="003B4031">
            <w:pPr>
              <w:pStyle w:val="TableParagraph"/>
              <w:spacing w:before="1"/>
              <w:ind w:left="250"/>
              <w:jc w:val="left"/>
              <w:rPr>
                <w:rFonts w:ascii="Times New Roman"/>
                <w:sz w:val="21"/>
              </w:rPr>
            </w:pPr>
            <w:r>
              <w:rPr>
                <w:rFonts w:ascii="Times New Roman" w:hint="eastAsia"/>
                <w:sz w:val="21"/>
              </w:rPr>
              <w:t>2020</w:t>
            </w:r>
          </w:p>
        </w:tc>
        <w:tc>
          <w:tcPr>
            <w:tcW w:w="1125" w:type="dxa"/>
            <w:tcBorders>
              <w:top w:val="single" w:sz="4" w:space="0" w:color="000000"/>
              <w:left w:val="single" w:sz="6" w:space="0" w:color="000000"/>
              <w:bottom w:val="single" w:sz="4" w:space="0" w:color="000000"/>
              <w:right w:val="single" w:sz="4" w:space="0" w:color="000000"/>
            </w:tcBorders>
          </w:tcPr>
          <w:p w14:paraId="55F31D72" w14:textId="77777777" w:rsidR="003B4031" w:rsidRDefault="003B4031" w:rsidP="003B4031">
            <w:pPr>
              <w:pStyle w:val="TableParagraph"/>
              <w:spacing w:before="77"/>
              <w:ind w:left="279" w:right="251"/>
              <w:rPr>
                <w:rFonts w:ascii="Times New Roman"/>
                <w:sz w:val="21"/>
              </w:rPr>
            </w:pPr>
            <w:r>
              <w:rPr>
                <w:rFonts w:ascii="Times New Roman" w:hint="eastAsia"/>
                <w:sz w:val="21"/>
              </w:rPr>
              <w:t>3.03</w:t>
            </w:r>
          </w:p>
        </w:tc>
        <w:tc>
          <w:tcPr>
            <w:tcW w:w="1096" w:type="dxa"/>
            <w:tcBorders>
              <w:top w:val="single" w:sz="4" w:space="0" w:color="000000"/>
              <w:left w:val="single" w:sz="4" w:space="0" w:color="000000"/>
              <w:bottom w:val="single" w:sz="4" w:space="0" w:color="000000"/>
              <w:right w:val="single" w:sz="6" w:space="0" w:color="000000"/>
            </w:tcBorders>
          </w:tcPr>
          <w:p w14:paraId="6ABD73C1" w14:textId="77777777" w:rsidR="003B4031" w:rsidRDefault="003B4031" w:rsidP="003B4031">
            <w:pPr>
              <w:pStyle w:val="TableParagraph"/>
              <w:spacing w:before="77"/>
              <w:ind w:left="110" w:right="83"/>
              <w:rPr>
                <w:rFonts w:ascii="Times New Roman"/>
                <w:sz w:val="21"/>
              </w:rPr>
            </w:pPr>
            <w:r>
              <w:rPr>
                <w:rFonts w:ascii="Times New Roman"/>
                <w:sz w:val="21"/>
              </w:rPr>
              <w:t>0.000</w:t>
            </w:r>
            <w:r>
              <w:rPr>
                <w:rFonts w:ascii="Times New Roman" w:hint="eastAsia"/>
                <w:sz w:val="21"/>
              </w:rPr>
              <w:t>184</w:t>
            </w:r>
          </w:p>
        </w:tc>
        <w:tc>
          <w:tcPr>
            <w:tcW w:w="1004" w:type="dxa"/>
            <w:tcBorders>
              <w:top w:val="single" w:sz="4" w:space="0" w:color="000000"/>
              <w:left w:val="single" w:sz="6" w:space="0" w:color="000000"/>
              <w:bottom w:val="single" w:sz="4" w:space="0" w:color="000000"/>
              <w:right w:val="single" w:sz="6" w:space="0" w:color="000000"/>
            </w:tcBorders>
          </w:tcPr>
          <w:p w14:paraId="010EAF0D" w14:textId="77777777" w:rsidR="003B4031" w:rsidRDefault="003B4031" w:rsidP="003B4031">
            <w:pPr>
              <w:pStyle w:val="TableParagraph"/>
              <w:spacing w:before="77"/>
              <w:ind w:left="289"/>
              <w:jc w:val="left"/>
              <w:rPr>
                <w:rFonts w:ascii="Times New Roman"/>
                <w:sz w:val="21"/>
              </w:rPr>
            </w:pPr>
            <w:r>
              <w:rPr>
                <w:rFonts w:ascii="Times New Roman"/>
                <w:sz w:val="21"/>
              </w:rPr>
              <w:t>0.01</w:t>
            </w:r>
            <w:r>
              <w:rPr>
                <w:rFonts w:ascii="Times New Roman" w:hint="eastAsia"/>
                <w:sz w:val="21"/>
              </w:rPr>
              <w:t>0</w:t>
            </w:r>
          </w:p>
        </w:tc>
        <w:tc>
          <w:tcPr>
            <w:tcW w:w="691" w:type="dxa"/>
            <w:vMerge w:val="restart"/>
            <w:tcBorders>
              <w:top w:val="single" w:sz="4" w:space="0" w:color="000000"/>
              <w:left w:val="single" w:sz="6" w:space="0" w:color="000000"/>
              <w:right w:val="nil"/>
            </w:tcBorders>
          </w:tcPr>
          <w:p w14:paraId="2B5E2379" w14:textId="77777777" w:rsidR="003B4031" w:rsidRDefault="003B4031" w:rsidP="003B4031">
            <w:pPr>
              <w:pStyle w:val="TableParagraph"/>
              <w:spacing w:before="11"/>
              <w:jc w:val="left"/>
              <w:rPr>
                <w:b/>
                <w:sz w:val="21"/>
              </w:rPr>
            </w:pPr>
          </w:p>
          <w:p w14:paraId="558390B4" w14:textId="77777777" w:rsidR="003B4031" w:rsidRDefault="003B4031" w:rsidP="003B4031">
            <w:pPr>
              <w:pStyle w:val="TableParagraph"/>
              <w:spacing w:before="1"/>
              <w:ind w:left="246"/>
              <w:jc w:val="left"/>
              <w:rPr>
                <w:rFonts w:ascii="Times New Roman"/>
                <w:sz w:val="21"/>
              </w:rPr>
            </w:pPr>
            <w:r>
              <w:rPr>
                <w:rFonts w:ascii="Times New Roman"/>
                <w:sz w:val="21"/>
              </w:rPr>
              <w:t>18</w:t>
            </w:r>
          </w:p>
        </w:tc>
      </w:tr>
      <w:tr w:rsidR="003B4031" w14:paraId="2875C51A" w14:textId="77777777">
        <w:trPr>
          <w:trHeight w:val="384"/>
        </w:trPr>
        <w:tc>
          <w:tcPr>
            <w:tcW w:w="912" w:type="dxa"/>
            <w:vMerge/>
            <w:tcBorders>
              <w:top w:val="nil"/>
              <w:left w:val="nil"/>
              <w:right w:val="single" w:sz="6" w:space="0" w:color="000000"/>
            </w:tcBorders>
          </w:tcPr>
          <w:p w14:paraId="1A0392FC" w14:textId="77777777" w:rsidR="003B4031" w:rsidRDefault="003B4031" w:rsidP="003B4031">
            <w:pPr>
              <w:rPr>
                <w:sz w:val="2"/>
                <w:szCs w:val="2"/>
              </w:rPr>
            </w:pPr>
          </w:p>
        </w:tc>
        <w:tc>
          <w:tcPr>
            <w:tcW w:w="1038" w:type="dxa"/>
            <w:vMerge/>
            <w:tcBorders>
              <w:top w:val="nil"/>
              <w:left w:val="single" w:sz="6" w:space="0" w:color="000000"/>
              <w:right w:val="single" w:sz="6" w:space="0" w:color="000000"/>
            </w:tcBorders>
          </w:tcPr>
          <w:p w14:paraId="162A7B7B" w14:textId="77777777" w:rsidR="003B4031" w:rsidRDefault="003B4031" w:rsidP="003B4031">
            <w:pPr>
              <w:rPr>
                <w:sz w:val="2"/>
                <w:szCs w:val="2"/>
              </w:rPr>
            </w:pPr>
          </w:p>
        </w:tc>
        <w:tc>
          <w:tcPr>
            <w:tcW w:w="775" w:type="dxa"/>
            <w:tcBorders>
              <w:top w:val="single" w:sz="4" w:space="0" w:color="000000"/>
              <w:left w:val="single" w:sz="6" w:space="0" w:color="000000"/>
              <w:right w:val="single" w:sz="6" w:space="0" w:color="000000"/>
            </w:tcBorders>
          </w:tcPr>
          <w:p w14:paraId="76CFDE6B" w14:textId="77777777" w:rsidR="003B4031" w:rsidRDefault="003B4031" w:rsidP="003B4031">
            <w:pPr>
              <w:pStyle w:val="TableParagraph"/>
              <w:spacing w:before="64"/>
              <w:ind w:left="22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06" w:type="dxa"/>
            <w:vMerge/>
            <w:tcBorders>
              <w:top w:val="nil"/>
              <w:left w:val="single" w:sz="6" w:space="0" w:color="000000"/>
              <w:right w:val="single" w:sz="6" w:space="0" w:color="000000"/>
            </w:tcBorders>
          </w:tcPr>
          <w:p w14:paraId="1F94ACAE" w14:textId="77777777" w:rsidR="003B4031" w:rsidRDefault="003B4031" w:rsidP="003B4031">
            <w:pPr>
              <w:rPr>
                <w:sz w:val="2"/>
                <w:szCs w:val="2"/>
              </w:rPr>
            </w:pPr>
          </w:p>
        </w:tc>
        <w:tc>
          <w:tcPr>
            <w:tcW w:w="1166" w:type="dxa"/>
            <w:tcBorders>
              <w:top w:val="single" w:sz="4" w:space="0" w:color="000000"/>
              <w:left w:val="single" w:sz="6" w:space="0" w:color="000000"/>
              <w:right w:val="single" w:sz="6" w:space="0" w:color="000000"/>
            </w:tcBorders>
          </w:tcPr>
          <w:p w14:paraId="25B141CA" w14:textId="77777777" w:rsidR="003B4031" w:rsidRDefault="003B4031" w:rsidP="003B4031">
            <w:pPr>
              <w:pStyle w:val="TableParagraph"/>
              <w:spacing w:before="68"/>
              <w:ind w:left="279" w:right="251"/>
              <w:rPr>
                <w:rFonts w:ascii="Times New Roman"/>
                <w:sz w:val="21"/>
              </w:rPr>
            </w:pPr>
            <w:r>
              <w:rPr>
                <w:rFonts w:ascii="Times New Roman"/>
                <w:sz w:val="21"/>
              </w:rPr>
              <w:t>0.</w:t>
            </w:r>
            <w:r>
              <w:rPr>
                <w:rFonts w:ascii="Times New Roman" w:hint="eastAsia"/>
                <w:sz w:val="21"/>
              </w:rPr>
              <w:t>307</w:t>
            </w:r>
          </w:p>
        </w:tc>
        <w:tc>
          <w:tcPr>
            <w:tcW w:w="1036" w:type="dxa"/>
            <w:tcBorders>
              <w:top w:val="single" w:sz="4" w:space="0" w:color="000000"/>
              <w:left w:val="single" w:sz="6" w:space="0" w:color="000000"/>
              <w:right w:val="single" w:sz="6" w:space="0" w:color="000000"/>
            </w:tcBorders>
          </w:tcPr>
          <w:p w14:paraId="1C35AD2A" w14:textId="77777777" w:rsidR="003B4031" w:rsidRDefault="003B4031" w:rsidP="003B4031">
            <w:pPr>
              <w:pStyle w:val="TableParagraph"/>
              <w:spacing w:before="68"/>
              <w:ind w:left="110" w:right="83"/>
              <w:rPr>
                <w:rFonts w:ascii="Times New Roman"/>
                <w:sz w:val="21"/>
              </w:rPr>
            </w:pPr>
            <w:r>
              <w:rPr>
                <w:rFonts w:ascii="Times New Roman"/>
                <w:sz w:val="21"/>
              </w:rPr>
              <w:t>0.0000</w:t>
            </w:r>
            <w:r>
              <w:rPr>
                <w:rFonts w:ascii="Times New Roman" w:hint="eastAsia"/>
                <w:sz w:val="21"/>
              </w:rPr>
              <w:t>2</w:t>
            </w:r>
          </w:p>
        </w:tc>
        <w:tc>
          <w:tcPr>
            <w:tcW w:w="1036" w:type="dxa"/>
            <w:tcBorders>
              <w:top w:val="single" w:sz="4" w:space="0" w:color="000000"/>
              <w:left w:val="single" w:sz="6" w:space="0" w:color="000000"/>
              <w:right w:val="single" w:sz="6" w:space="0" w:color="000000"/>
            </w:tcBorders>
          </w:tcPr>
          <w:p w14:paraId="5240E25F" w14:textId="77777777" w:rsidR="003B4031" w:rsidRDefault="003B4031" w:rsidP="003B4031">
            <w:pPr>
              <w:pStyle w:val="TableParagraph"/>
              <w:spacing w:before="68"/>
              <w:ind w:left="289"/>
              <w:jc w:val="left"/>
              <w:rPr>
                <w:rFonts w:ascii="Times New Roman"/>
                <w:sz w:val="21"/>
              </w:rPr>
            </w:pPr>
            <w:r>
              <w:rPr>
                <w:rFonts w:ascii="Times New Roman"/>
                <w:sz w:val="21"/>
              </w:rPr>
              <w:t>0.00</w:t>
            </w:r>
            <w:r>
              <w:rPr>
                <w:rFonts w:ascii="Times New Roman" w:hint="eastAsia"/>
                <w:sz w:val="21"/>
              </w:rPr>
              <w:t>1</w:t>
            </w:r>
          </w:p>
        </w:tc>
        <w:tc>
          <w:tcPr>
            <w:tcW w:w="1187" w:type="dxa"/>
            <w:vMerge/>
            <w:tcBorders>
              <w:top w:val="nil"/>
              <w:left w:val="single" w:sz="6" w:space="0" w:color="000000"/>
              <w:right w:val="single" w:sz="6" w:space="0" w:color="000000"/>
            </w:tcBorders>
          </w:tcPr>
          <w:p w14:paraId="1E39469B" w14:textId="77777777" w:rsidR="003B4031" w:rsidRDefault="003B4031" w:rsidP="003B4031">
            <w:pPr>
              <w:rPr>
                <w:sz w:val="2"/>
                <w:szCs w:val="2"/>
              </w:rPr>
            </w:pPr>
          </w:p>
        </w:tc>
        <w:tc>
          <w:tcPr>
            <w:tcW w:w="713" w:type="dxa"/>
            <w:vMerge/>
            <w:tcBorders>
              <w:top w:val="nil"/>
              <w:left w:val="single" w:sz="6" w:space="0" w:color="000000"/>
              <w:right w:val="single" w:sz="6" w:space="0" w:color="000000"/>
            </w:tcBorders>
          </w:tcPr>
          <w:p w14:paraId="165677F6" w14:textId="77777777" w:rsidR="003B4031" w:rsidRDefault="003B4031" w:rsidP="003B4031">
            <w:pPr>
              <w:rPr>
                <w:sz w:val="2"/>
                <w:szCs w:val="2"/>
              </w:rPr>
            </w:pPr>
          </w:p>
        </w:tc>
        <w:tc>
          <w:tcPr>
            <w:tcW w:w="875" w:type="dxa"/>
            <w:vMerge/>
            <w:tcBorders>
              <w:top w:val="nil"/>
              <w:left w:val="single" w:sz="6" w:space="0" w:color="000000"/>
              <w:right w:val="single" w:sz="6" w:space="0" w:color="000000"/>
            </w:tcBorders>
          </w:tcPr>
          <w:p w14:paraId="0E44CF11" w14:textId="77777777" w:rsidR="003B4031" w:rsidRDefault="003B4031" w:rsidP="003B4031">
            <w:pPr>
              <w:rPr>
                <w:sz w:val="2"/>
                <w:szCs w:val="2"/>
              </w:rPr>
            </w:pPr>
          </w:p>
        </w:tc>
        <w:tc>
          <w:tcPr>
            <w:tcW w:w="1125" w:type="dxa"/>
            <w:tcBorders>
              <w:top w:val="single" w:sz="4" w:space="0" w:color="000000"/>
              <w:left w:val="single" w:sz="6" w:space="0" w:color="000000"/>
              <w:right w:val="single" w:sz="4" w:space="0" w:color="000000"/>
            </w:tcBorders>
          </w:tcPr>
          <w:p w14:paraId="00C88995" w14:textId="77777777" w:rsidR="003B4031" w:rsidRDefault="003B4031" w:rsidP="003B4031">
            <w:pPr>
              <w:pStyle w:val="TableParagraph"/>
              <w:spacing w:before="68"/>
              <w:ind w:left="259" w:right="233"/>
              <w:rPr>
                <w:rFonts w:ascii="Times New Roman"/>
                <w:sz w:val="21"/>
              </w:rPr>
            </w:pPr>
            <w:r>
              <w:rPr>
                <w:rFonts w:ascii="Times New Roman"/>
                <w:sz w:val="21"/>
              </w:rPr>
              <w:t>0.</w:t>
            </w:r>
            <w:r>
              <w:rPr>
                <w:rFonts w:ascii="Times New Roman" w:hint="eastAsia"/>
                <w:sz w:val="21"/>
              </w:rPr>
              <w:t>307</w:t>
            </w:r>
          </w:p>
        </w:tc>
        <w:tc>
          <w:tcPr>
            <w:tcW w:w="1096" w:type="dxa"/>
            <w:tcBorders>
              <w:top w:val="single" w:sz="4" w:space="0" w:color="000000"/>
              <w:left w:val="single" w:sz="4" w:space="0" w:color="000000"/>
              <w:right w:val="single" w:sz="6" w:space="0" w:color="000000"/>
            </w:tcBorders>
          </w:tcPr>
          <w:p w14:paraId="2852DAC5" w14:textId="77777777" w:rsidR="003B4031" w:rsidRDefault="003B4031" w:rsidP="003B4031">
            <w:pPr>
              <w:pStyle w:val="TableParagraph"/>
              <w:spacing w:before="68"/>
              <w:ind w:right="182"/>
              <w:jc w:val="right"/>
              <w:rPr>
                <w:rFonts w:ascii="Times New Roman"/>
                <w:sz w:val="21"/>
              </w:rPr>
            </w:pPr>
            <w:r>
              <w:rPr>
                <w:rFonts w:ascii="Times New Roman"/>
                <w:sz w:val="21"/>
              </w:rPr>
              <w:t>0.0000</w:t>
            </w:r>
            <w:r>
              <w:rPr>
                <w:rFonts w:ascii="Times New Roman" w:hint="eastAsia"/>
                <w:sz w:val="21"/>
              </w:rPr>
              <w:t>2</w:t>
            </w:r>
          </w:p>
        </w:tc>
        <w:tc>
          <w:tcPr>
            <w:tcW w:w="1004" w:type="dxa"/>
            <w:tcBorders>
              <w:top w:val="single" w:sz="4" w:space="0" w:color="000000"/>
              <w:left w:val="single" w:sz="6" w:space="0" w:color="000000"/>
              <w:right w:val="single" w:sz="6" w:space="0" w:color="000000"/>
            </w:tcBorders>
          </w:tcPr>
          <w:p w14:paraId="0D9F6F8B" w14:textId="77777777" w:rsidR="003B4031" w:rsidRDefault="003B4031" w:rsidP="003B4031">
            <w:pPr>
              <w:pStyle w:val="TableParagraph"/>
              <w:spacing w:before="68"/>
              <w:ind w:left="146" w:right="118"/>
              <w:rPr>
                <w:rFonts w:ascii="Times New Roman"/>
                <w:sz w:val="21"/>
              </w:rPr>
            </w:pPr>
            <w:r>
              <w:rPr>
                <w:rFonts w:ascii="Times New Roman"/>
                <w:sz w:val="21"/>
              </w:rPr>
              <w:t>0.00</w:t>
            </w:r>
            <w:r>
              <w:rPr>
                <w:rFonts w:ascii="Times New Roman" w:hint="eastAsia"/>
                <w:sz w:val="21"/>
              </w:rPr>
              <w:t>1</w:t>
            </w:r>
          </w:p>
        </w:tc>
        <w:tc>
          <w:tcPr>
            <w:tcW w:w="691" w:type="dxa"/>
            <w:vMerge/>
            <w:tcBorders>
              <w:top w:val="nil"/>
              <w:left w:val="single" w:sz="6" w:space="0" w:color="000000"/>
              <w:right w:val="nil"/>
            </w:tcBorders>
          </w:tcPr>
          <w:p w14:paraId="3886DA69" w14:textId="77777777" w:rsidR="003B4031" w:rsidRDefault="003B4031" w:rsidP="003B4031">
            <w:pPr>
              <w:rPr>
                <w:sz w:val="2"/>
                <w:szCs w:val="2"/>
              </w:rPr>
            </w:pPr>
          </w:p>
        </w:tc>
      </w:tr>
    </w:tbl>
    <w:p w14:paraId="4917353C" w14:textId="77777777" w:rsidR="00751792" w:rsidRDefault="00751792">
      <w:pPr>
        <w:rPr>
          <w:sz w:val="2"/>
          <w:szCs w:val="2"/>
        </w:rPr>
        <w:sectPr w:rsidR="00751792">
          <w:headerReference w:type="default" r:id="rId42"/>
          <w:footerReference w:type="default" r:id="rId43"/>
          <w:pgSz w:w="16840" w:h="11910" w:orient="landscape"/>
          <w:pgMar w:top="1180" w:right="1500" w:bottom="1320" w:left="1520" w:header="878" w:footer="1134" w:gutter="0"/>
          <w:pgNumType w:start="81"/>
          <w:cols w:space="720"/>
        </w:sectPr>
      </w:pPr>
    </w:p>
    <w:p w14:paraId="1A6220E1" w14:textId="77777777" w:rsidR="00751792" w:rsidRDefault="00751792">
      <w:pPr>
        <w:pStyle w:val="a3"/>
        <w:spacing w:before="7"/>
        <w:rPr>
          <w:rFonts w:ascii="Times New Roman"/>
          <w:sz w:val="20"/>
        </w:rPr>
      </w:pPr>
    </w:p>
    <w:tbl>
      <w:tblPr>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2"/>
        <w:gridCol w:w="1038"/>
        <w:gridCol w:w="775"/>
        <w:gridCol w:w="906"/>
        <w:gridCol w:w="1166"/>
        <w:gridCol w:w="1036"/>
        <w:gridCol w:w="1036"/>
        <w:gridCol w:w="1187"/>
        <w:gridCol w:w="713"/>
        <w:gridCol w:w="875"/>
        <w:gridCol w:w="1125"/>
        <w:gridCol w:w="1096"/>
        <w:gridCol w:w="1004"/>
        <w:gridCol w:w="691"/>
      </w:tblGrid>
      <w:tr w:rsidR="00751792" w14:paraId="018FEB03" w14:textId="77777777">
        <w:trPr>
          <w:trHeight w:val="397"/>
        </w:trPr>
        <w:tc>
          <w:tcPr>
            <w:tcW w:w="912" w:type="dxa"/>
            <w:tcBorders>
              <w:left w:val="nil"/>
              <w:bottom w:val="single" w:sz="4" w:space="0" w:color="000000"/>
              <w:right w:val="single" w:sz="6" w:space="0" w:color="000000"/>
            </w:tcBorders>
          </w:tcPr>
          <w:p w14:paraId="419428A9" w14:textId="77777777" w:rsidR="00751792" w:rsidRDefault="00751792">
            <w:pPr>
              <w:pStyle w:val="TableParagraph"/>
              <w:jc w:val="left"/>
              <w:rPr>
                <w:rFonts w:ascii="Times New Roman"/>
                <w:sz w:val="20"/>
              </w:rPr>
            </w:pPr>
          </w:p>
        </w:tc>
        <w:tc>
          <w:tcPr>
            <w:tcW w:w="1038" w:type="dxa"/>
            <w:tcBorders>
              <w:left w:val="single" w:sz="6" w:space="0" w:color="000000"/>
              <w:bottom w:val="single" w:sz="4" w:space="0" w:color="000000"/>
              <w:right w:val="single" w:sz="6" w:space="0" w:color="000000"/>
            </w:tcBorders>
          </w:tcPr>
          <w:p w14:paraId="6BE8BBD3" w14:textId="77777777" w:rsidR="00751792" w:rsidRDefault="00751792">
            <w:pPr>
              <w:pStyle w:val="TableParagraph"/>
              <w:jc w:val="left"/>
              <w:rPr>
                <w:rFonts w:ascii="Times New Roman"/>
                <w:sz w:val="20"/>
              </w:rPr>
            </w:pPr>
          </w:p>
        </w:tc>
        <w:tc>
          <w:tcPr>
            <w:tcW w:w="775" w:type="dxa"/>
            <w:tcBorders>
              <w:left w:val="single" w:sz="6" w:space="0" w:color="000000"/>
              <w:bottom w:val="single" w:sz="4" w:space="0" w:color="000000"/>
              <w:right w:val="single" w:sz="6" w:space="0" w:color="000000"/>
            </w:tcBorders>
          </w:tcPr>
          <w:p w14:paraId="5A7A8516" w14:textId="77777777" w:rsidR="00751792" w:rsidRDefault="009C7D59">
            <w:pPr>
              <w:pStyle w:val="TableParagraph"/>
              <w:spacing w:before="75"/>
              <w:ind w:left="209"/>
              <w:jc w:val="left"/>
              <w:rPr>
                <w:rFonts w:ascii="Times New Roman"/>
                <w:sz w:val="21"/>
              </w:rPr>
            </w:pPr>
            <w:r>
              <w:rPr>
                <w:rFonts w:ascii="Times New Roman"/>
                <w:position w:val="2"/>
                <w:sz w:val="21"/>
              </w:rPr>
              <w:t>NO</w:t>
            </w:r>
            <w:r>
              <w:rPr>
                <w:rFonts w:ascii="Times New Roman"/>
                <w:position w:val="2"/>
                <w:sz w:val="21"/>
                <w:vertAlign w:val="subscript"/>
              </w:rPr>
              <w:t>x</w:t>
            </w:r>
          </w:p>
        </w:tc>
        <w:tc>
          <w:tcPr>
            <w:tcW w:w="906" w:type="dxa"/>
            <w:tcBorders>
              <w:left w:val="single" w:sz="6" w:space="0" w:color="000000"/>
              <w:bottom w:val="single" w:sz="4" w:space="0" w:color="000000"/>
              <w:right w:val="single" w:sz="6" w:space="0" w:color="000000"/>
            </w:tcBorders>
          </w:tcPr>
          <w:p w14:paraId="29508B83" w14:textId="77777777" w:rsidR="00751792" w:rsidRDefault="00751792">
            <w:pPr>
              <w:pStyle w:val="TableParagraph"/>
              <w:jc w:val="left"/>
              <w:rPr>
                <w:rFonts w:ascii="Times New Roman"/>
                <w:sz w:val="20"/>
              </w:rPr>
            </w:pPr>
          </w:p>
        </w:tc>
        <w:tc>
          <w:tcPr>
            <w:tcW w:w="1166" w:type="dxa"/>
            <w:tcBorders>
              <w:left w:val="single" w:sz="6" w:space="0" w:color="000000"/>
              <w:bottom w:val="single" w:sz="4" w:space="0" w:color="000000"/>
              <w:right w:val="single" w:sz="6" w:space="0" w:color="000000"/>
            </w:tcBorders>
          </w:tcPr>
          <w:p w14:paraId="1204F75C" w14:textId="77777777" w:rsidR="00751792" w:rsidRDefault="003B4031">
            <w:pPr>
              <w:pStyle w:val="TableParagraph"/>
              <w:spacing w:before="78"/>
              <w:ind w:left="279" w:right="253"/>
              <w:rPr>
                <w:rFonts w:ascii="Times New Roman"/>
                <w:sz w:val="21"/>
              </w:rPr>
            </w:pPr>
            <w:r>
              <w:rPr>
                <w:rFonts w:ascii="Times New Roman" w:hint="eastAsia"/>
                <w:sz w:val="21"/>
              </w:rPr>
              <w:t>50.30</w:t>
            </w:r>
          </w:p>
        </w:tc>
        <w:tc>
          <w:tcPr>
            <w:tcW w:w="1036" w:type="dxa"/>
            <w:tcBorders>
              <w:left w:val="single" w:sz="6" w:space="0" w:color="000000"/>
              <w:bottom w:val="single" w:sz="4" w:space="0" w:color="000000"/>
              <w:right w:val="single" w:sz="6" w:space="0" w:color="000000"/>
            </w:tcBorders>
          </w:tcPr>
          <w:p w14:paraId="639244EF" w14:textId="77777777" w:rsidR="00751792" w:rsidRDefault="009C7D59">
            <w:pPr>
              <w:pStyle w:val="TableParagraph"/>
              <w:spacing w:before="78"/>
              <w:ind w:left="182"/>
              <w:jc w:val="left"/>
              <w:rPr>
                <w:rFonts w:ascii="Times New Roman"/>
                <w:sz w:val="21"/>
              </w:rPr>
            </w:pPr>
            <w:r>
              <w:rPr>
                <w:rFonts w:ascii="Times New Roman"/>
                <w:sz w:val="21"/>
              </w:rPr>
              <w:t>0.00</w:t>
            </w:r>
            <w:r w:rsidR="003B4031">
              <w:rPr>
                <w:rFonts w:ascii="Times New Roman" w:hint="eastAsia"/>
                <w:sz w:val="21"/>
              </w:rPr>
              <w:t>305</w:t>
            </w:r>
          </w:p>
        </w:tc>
        <w:tc>
          <w:tcPr>
            <w:tcW w:w="1036" w:type="dxa"/>
            <w:tcBorders>
              <w:left w:val="single" w:sz="6" w:space="0" w:color="000000"/>
              <w:bottom w:val="single" w:sz="4" w:space="0" w:color="000000"/>
              <w:right w:val="single" w:sz="6" w:space="0" w:color="000000"/>
            </w:tcBorders>
          </w:tcPr>
          <w:p w14:paraId="7D6B6DB8" w14:textId="77777777" w:rsidR="00751792" w:rsidRDefault="009C7D59">
            <w:pPr>
              <w:pStyle w:val="TableParagraph"/>
              <w:spacing w:before="78"/>
              <w:ind w:right="258"/>
              <w:jc w:val="right"/>
              <w:rPr>
                <w:rFonts w:ascii="Times New Roman"/>
                <w:sz w:val="21"/>
              </w:rPr>
            </w:pPr>
            <w:r>
              <w:rPr>
                <w:rFonts w:ascii="Times New Roman"/>
                <w:w w:val="95"/>
                <w:sz w:val="21"/>
              </w:rPr>
              <w:t>0.</w:t>
            </w:r>
            <w:r w:rsidR="003B4031">
              <w:rPr>
                <w:rFonts w:ascii="Times New Roman" w:hint="eastAsia"/>
                <w:w w:val="95"/>
                <w:sz w:val="21"/>
              </w:rPr>
              <w:t>169</w:t>
            </w:r>
          </w:p>
        </w:tc>
        <w:tc>
          <w:tcPr>
            <w:tcW w:w="1187" w:type="dxa"/>
            <w:tcBorders>
              <w:left w:val="single" w:sz="6" w:space="0" w:color="000000"/>
              <w:bottom w:val="single" w:sz="4" w:space="0" w:color="000000"/>
              <w:right w:val="single" w:sz="6" w:space="0" w:color="000000"/>
            </w:tcBorders>
          </w:tcPr>
          <w:p w14:paraId="1D5D3770" w14:textId="77777777" w:rsidR="00751792" w:rsidRDefault="00751792">
            <w:pPr>
              <w:pStyle w:val="TableParagraph"/>
              <w:jc w:val="left"/>
              <w:rPr>
                <w:rFonts w:ascii="Times New Roman"/>
                <w:sz w:val="20"/>
              </w:rPr>
            </w:pPr>
          </w:p>
        </w:tc>
        <w:tc>
          <w:tcPr>
            <w:tcW w:w="713" w:type="dxa"/>
            <w:tcBorders>
              <w:left w:val="single" w:sz="6" w:space="0" w:color="000000"/>
              <w:bottom w:val="single" w:sz="4" w:space="0" w:color="000000"/>
              <w:right w:val="single" w:sz="6" w:space="0" w:color="000000"/>
            </w:tcBorders>
          </w:tcPr>
          <w:p w14:paraId="1C248673" w14:textId="77777777" w:rsidR="00751792" w:rsidRDefault="00751792">
            <w:pPr>
              <w:pStyle w:val="TableParagraph"/>
              <w:jc w:val="left"/>
              <w:rPr>
                <w:rFonts w:ascii="Times New Roman"/>
                <w:sz w:val="20"/>
              </w:rPr>
            </w:pPr>
          </w:p>
        </w:tc>
        <w:tc>
          <w:tcPr>
            <w:tcW w:w="875" w:type="dxa"/>
            <w:tcBorders>
              <w:left w:val="single" w:sz="6" w:space="0" w:color="000000"/>
              <w:bottom w:val="single" w:sz="4" w:space="0" w:color="000000"/>
              <w:right w:val="single" w:sz="6" w:space="0" w:color="000000"/>
            </w:tcBorders>
          </w:tcPr>
          <w:p w14:paraId="4046BD8C" w14:textId="77777777" w:rsidR="00751792" w:rsidRDefault="00751792">
            <w:pPr>
              <w:pStyle w:val="TableParagraph"/>
              <w:jc w:val="left"/>
              <w:rPr>
                <w:rFonts w:ascii="Times New Roman"/>
                <w:sz w:val="20"/>
              </w:rPr>
            </w:pPr>
          </w:p>
        </w:tc>
        <w:tc>
          <w:tcPr>
            <w:tcW w:w="1125" w:type="dxa"/>
            <w:tcBorders>
              <w:left w:val="single" w:sz="6" w:space="0" w:color="000000"/>
              <w:bottom w:val="single" w:sz="4" w:space="0" w:color="000000"/>
              <w:right w:val="single" w:sz="4" w:space="0" w:color="000000"/>
            </w:tcBorders>
          </w:tcPr>
          <w:p w14:paraId="74E2808B" w14:textId="77777777" w:rsidR="00751792" w:rsidRDefault="009C7D59">
            <w:pPr>
              <w:pStyle w:val="TableParagraph"/>
              <w:spacing w:before="78"/>
              <w:ind w:left="259" w:right="235"/>
              <w:rPr>
                <w:rFonts w:ascii="Times New Roman"/>
                <w:sz w:val="21"/>
              </w:rPr>
            </w:pPr>
            <w:r>
              <w:rPr>
                <w:rFonts w:ascii="Times New Roman"/>
                <w:sz w:val="21"/>
              </w:rPr>
              <w:t>83.828</w:t>
            </w:r>
          </w:p>
        </w:tc>
        <w:tc>
          <w:tcPr>
            <w:tcW w:w="1096" w:type="dxa"/>
            <w:tcBorders>
              <w:left w:val="single" w:sz="4" w:space="0" w:color="000000"/>
              <w:bottom w:val="single" w:sz="4" w:space="0" w:color="000000"/>
              <w:right w:val="single" w:sz="6" w:space="0" w:color="000000"/>
            </w:tcBorders>
          </w:tcPr>
          <w:p w14:paraId="306A48C9" w14:textId="77777777" w:rsidR="00751792" w:rsidRDefault="009C7D59">
            <w:pPr>
              <w:pStyle w:val="TableParagraph"/>
              <w:spacing w:before="78"/>
              <w:ind w:left="195" w:right="165"/>
              <w:rPr>
                <w:rFonts w:ascii="Times New Roman"/>
                <w:sz w:val="21"/>
              </w:rPr>
            </w:pPr>
            <w:r>
              <w:rPr>
                <w:rFonts w:ascii="Times New Roman"/>
                <w:sz w:val="21"/>
              </w:rPr>
              <w:t>0.00508</w:t>
            </w:r>
          </w:p>
        </w:tc>
        <w:tc>
          <w:tcPr>
            <w:tcW w:w="1004" w:type="dxa"/>
            <w:tcBorders>
              <w:left w:val="single" w:sz="6" w:space="0" w:color="000000"/>
              <w:bottom w:val="single" w:sz="4" w:space="0" w:color="000000"/>
              <w:right w:val="single" w:sz="6" w:space="0" w:color="000000"/>
            </w:tcBorders>
          </w:tcPr>
          <w:p w14:paraId="78771D42" w14:textId="77777777" w:rsidR="00751792" w:rsidRDefault="009C7D59">
            <w:pPr>
              <w:pStyle w:val="TableParagraph"/>
              <w:spacing w:before="78"/>
              <w:ind w:left="146" w:right="118"/>
              <w:rPr>
                <w:rFonts w:ascii="Times New Roman"/>
                <w:sz w:val="21"/>
              </w:rPr>
            </w:pPr>
            <w:r>
              <w:rPr>
                <w:rFonts w:ascii="Times New Roman"/>
                <w:sz w:val="21"/>
              </w:rPr>
              <w:t>0.282</w:t>
            </w:r>
          </w:p>
        </w:tc>
        <w:tc>
          <w:tcPr>
            <w:tcW w:w="691" w:type="dxa"/>
            <w:tcBorders>
              <w:left w:val="single" w:sz="6" w:space="0" w:color="000000"/>
              <w:bottom w:val="single" w:sz="4" w:space="0" w:color="000000"/>
              <w:right w:val="nil"/>
            </w:tcBorders>
          </w:tcPr>
          <w:p w14:paraId="0CAA6FCE" w14:textId="77777777" w:rsidR="00751792" w:rsidRDefault="00751792">
            <w:pPr>
              <w:pStyle w:val="TableParagraph"/>
              <w:jc w:val="left"/>
              <w:rPr>
                <w:rFonts w:ascii="Times New Roman"/>
                <w:sz w:val="20"/>
              </w:rPr>
            </w:pPr>
          </w:p>
        </w:tc>
      </w:tr>
      <w:tr w:rsidR="00751792" w14:paraId="5D36D4F7" w14:textId="77777777">
        <w:trPr>
          <w:trHeight w:val="387"/>
        </w:trPr>
        <w:tc>
          <w:tcPr>
            <w:tcW w:w="912" w:type="dxa"/>
            <w:vMerge w:val="restart"/>
            <w:tcBorders>
              <w:top w:val="single" w:sz="4" w:space="0" w:color="000000"/>
              <w:left w:val="nil"/>
              <w:right w:val="single" w:sz="6" w:space="0" w:color="000000"/>
            </w:tcBorders>
          </w:tcPr>
          <w:p w14:paraId="093775E9" w14:textId="77777777" w:rsidR="00751792" w:rsidRDefault="00751792">
            <w:pPr>
              <w:pStyle w:val="TableParagraph"/>
              <w:spacing w:before="4"/>
              <w:jc w:val="left"/>
              <w:rPr>
                <w:rFonts w:ascii="Times New Roman"/>
                <w:sz w:val="27"/>
              </w:rPr>
            </w:pPr>
          </w:p>
          <w:p w14:paraId="2FB31861" w14:textId="77777777" w:rsidR="00751792" w:rsidRDefault="009C7D59">
            <w:pPr>
              <w:pStyle w:val="TableParagraph"/>
              <w:spacing w:line="278" w:lineRule="auto"/>
              <w:ind w:left="156" w:right="117"/>
              <w:jc w:val="left"/>
              <w:rPr>
                <w:sz w:val="21"/>
              </w:rPr>
            </w:pPr>
            <w:r>
              <w:rPr>
                <w:sz w:val="21"/>
              </w:rPr>
              <w:t>沼气燃烧尾气</w:t>
            </w:r>
          </w:p>
        </w:tc>
        <w:tc>
          <w:tcPr>
            <w:tcW w:w="1038" w:type="dxa"/>
            <w:vMerge w:val="restart"/>
            <w:tcBorders>
              <w:top w:val="single" w:sz="4" w:space="0" w:color="000000"/>
              <w:left w:val="single" w:sz="6" w:space="0" w:color="000000"/>
              <w:right w:val="single" w:sz="6" w:space="0" w:color="000000"/>
            </w:tcBorders>
          </w:tcPr>
          <w:p w14:paraId="04BB1114" w14:textId="77777777" w:rsidR="00751792" w:rsidRDefault="00751792">
            <w:pPr>
              <w:pStyle w:val="TableParagraph"/>
              <w:spacing w:before="4"/>
              <w:jc w:val="left"/>
              <w:rPr>
                <w:rFonts w:ascii="Times New Roman"/>
                <w:sz w:val="27"/>
              </w:rPr>
            </w:pPr>
          </w:p>
          <w:p w14:paraId="178AE135" w14:textId="77777777" w:rsidR="00751792" w:rsidRDefault="009C7D59">
            <w:pPr>
              <w:pStyle w:val="TableParagraph"/>
              <w:spacing w:line="278" w:lineRule="auto"/>
              <w:ind w:left="419" w:right="113" w:hanging="238"/>
              <w:jc w:val="left"/>
              <w:rPr>
                <w:sz w:val="21"/>
              </w:rPr>
            </w:pPr>
            <w:r>
              <w:rPr>
                <w:rFonts w:ascii="Times New Roman" w:eastAsia="Times New Roman"/>
                <w:sz w:val="21"/>
              </w:rPr>
              <w:t>8m</w:t>
            </w:r>
            <w:r>
              <w:rPr>
                <w:sz w:val="21"/>
              </w:rPr>
              <w:t>排气筒</w:t>
            </w:r>
          </w:p>
        </w:tc>
        <w:tc>
          <w:tcPr>
            <w:tcW w:w="775" w:type="dxa"/>
            <w:tcBorders>
              <w:top w:val="single" w:sz="4" w:space="0" w:color="000000"/>
              <w:left w:val="single" w:sz="6" w:space="0" w:color="000000"/>
              <w:bottom w:val="single" w:sz="4" w:space="0" w:color="000000"/>
              <w:right w:val="single" w:sz="6" w:space="0" w:color="000000"/>
            </w:tcBorders>
          </w:tcPr>
          <w:p w14:paraId="45EE5B2C" w14:textId="77777777" w:rsidR="00751792" w:rsidRDefault="009C7D59">
            <w:pPr>
              <w:pStyle w:val="TableParagraph"/>
              <w:spacing w:before="62"/>
              <w:ind w:left="183"/>
              <w:jc w:val="left"/>
              <w:rPr>
                <w:sz w:val="21"/>
              </w:rPr>
            </w:pPr>
            <w:r>
              <w:rPr>
                <w:sz w:val="21"/>
              </w:rPr>
              <w:t>烟尘</w:t>
            </w:r>
          </w:p>
        </w:tc>
        <w:tc>
          <w:tcPr>
            <w:tcW w:w="906" w:type="dxa"/>
            <w:vMerge w:val="restart"/>
            <w:tcBorders>
              <w:top w:val="single" w:sz="4" w:space="0" w:color="000000"/>
              <w:left w:val="single" w:sz="6" w:space="0" w:color="000000"/>
              <w:right w:val="single" w:sz="6" w:space="0" w:color="000000"/>
            </w:tcBorders>
          </w:tcPr>
          <w:p w14:paraId="642C8FEB" w14:textId="77777777" w:rsidR="00751792" w:rsidRDefault="00751792">
            <w:pPr>
              <w:pStyle w:val="TableParagraph"/>
              <w:jc w:val="left"/>
              <w:rPr>
                <w:rFonts w:ascii="Times New Roman"/>
              </w:rPr>
            </w:pPr>
          </w:p>
          <w:p w14:paraId="1C9A264E" w14:textId="77777777" w:rsidR="00751792" w:rsidRDefault="00751792">
            <w:pPr>
              <w:pStyle w:val="TableParagraph"/>
              <w:spacing w:before="1"/>
              <w:jc w:val="left"/>
              <w:rPr>
                <w:rFonts w:ascii="Times New Roman"/>
                <w:sz w:val="20"/>
              </w:rPr>
            </w:pPr>
          </w:p>
          <w:p w14:paraId="60BC4272" w14:textId="77777777" w:rsidR="00751792" w:rsidRDefault="009C7D59">
            <w:pPr>
              <w:pStyle w:val="TableParagraph"/>
              <w:ind w:left="301"/>
              <w:jc w:val="left"/>
              <w:rPr>
                <w:rFonts w:ascii="Times New Roman"/>
                <w:sz w:val="21"/>
              </w:rPr>
            </w:pPr>
            <w:r>
              <w:rPr>
                <w:rFonts w:ascii="Times New Roman"/>
                <w:sz w:val="21"/>
              </w:rPr>
              <w:t>331</w:t>
            </w:r>
          </w:p>
        </w:tc>
        <w:tc>
          <w:tcPr>
            <w:tcW w:w="1166" w:type="dxa"/>
            <w:tcBorders>
              <w:top w:val="single" w:sz="4" w:space="0" w:color="000000"/>
              <w:left w:val="single" w:sz="6" w:space="0" w:color="000000"/>
              <w:bottom w:val="single" w:sz="4" w:space="0" w:color="000000"/>
              <w:right w:val="single" w:sz="6" w:space="0" w:color="000000"/>
            </w:tcBorders>
          </w:tcPr>
          <w:p w14:paraId="314DED86" w14:textId="77777777" w:rsidR="00751792" w:rsidRDefault="009C7D59">
            <w:pPr>
              <w:pStyle w:val="TableParagraph"/>
              <w:spacing w:before="76"/>
              <w:ind w:left="279" w:right="251"/>
              <w:rPr>
                <w:rFonts w:ascii="Times New Roman"/>
                <w:sz w:val="21"/>
              </w:rPr>
            </w:pPr>
            <w:r>
              <w:rPr>
                <w:rFonts w:ascii="Times New Roman"/>
                <w:sz w:val="21"/>
              </w:rPr>
              <w:t>3.02</w:t>
            </w:r>
          </w:p>
        </w:tc>
        <w:tc>
          <w:tcPr>
            <w:tcW w:w="1036" w:type="dxa"/>
            <w:tcBorders>
              <w:top w:val="single" w:sz="4" w:space="0" w:color="000000"/>
              <w:left w:val="single" w:sz="6" w:space="0" w:color="000000"/>
              <w:bottom w:val="single" w:sz="4" w:space="0" w:color="000000"/>
              <w:right w:val="single" w:sz="6" w:space="0" w:color="000000"/>
            </w:tcBorders>
          </w:tcPr>
          <w:p w14:paraId="159E0CEB" w14:textId="77777777" w:rsidR="00751792" w:rsidRDefault="009C7D59">
            <w:pPr>
              <w:pStyle w:val="TableParagraph"/>
              <w:spacing w:before="76"/>
              <w:ind w:left="288"/>
              <w:jc w:val="left"/>
              <w:rPr>
                <w:rFonts w:ascii="Times New Roman"/>
                <w:sz w:val="21"/>
              </w:rPr>
            </w:pPr>
            <w:r>
              <w:rPr>
                <w:rFonts w:ascii="Times New Roman"/>
                <w:sz w:val="21"/>
              </w:rPr>
              <w:t>0.012</w:t>
            </w:r>
          </w:p>
        </w:tc>
        <w:tc>
          <w:tcPr>
            <w:tcW w:w="1036" w:type="dxa"/>
            <w:tcBorders>
              <w:top w:val="single" w:sz="4" w:space="0" w:color="000000"/>
              <w:left w:val="single" w:sz="6" w:space="0" w:color="000000"/>
              <w:bottom w:val="single" w:sz="4" w:space="0" w:color="000000"/>
              <w:right w:val="single" w:sz="6" w:space="0" w:color="000000"/>
            </w:tcBorders>
          </w:tcPr>
          <w:p w14:paraId="6B6241AD" w14:textId="77777777" w:rsidR="00751792" w:rsidRDefault="009C7D59">
            <w:pPr>
              <w:pStyle w:val="TableParagraph"/>
              <w:spacing w:before="76"/>
              <w:ind w:right="258"/>
              <w:jc w:val="right"/>
              <w:rPr>
                <w:rFonts w:ascii="Times New Roman"/>
                <w:sz w:val="21"/>
              </w:rPr>
            </w:pPr>
            <w:r>
              <w:rPr>
                <w:rFonts w:ascii="Times New Roman"/>
                <w:w w:val="95"/>
                <w:sz w:val="21"/>
              </w:rPr>
              <w:t>0.001</w:t>
            </w:r>
          </w:p>
        </w:tc>
        <w:tc>
          <w:tcPr>
            <w:tcW w:w="1187" w:type="dxa"/>
            <w:vMerge w:val="restart"/>
            <w:tcBorders>
              <w:top w:val="single" w:sz="4" w:space="0" w:color="000000"/>
              <w:left w:val="single" w:sz="6" w:space="0" w:color="000000"/>
              <w:right w:val="single" w:sz="6" w:space="0" w:color="000000"/>
            </w:tcBorders>
          </w:tcPr>
          <w:p w14:paraId="337E6D6E" w14:textId="77777777" w:rsidR="00751792" w:rsidRDefault="00751792">
            <w:pPr>
              <w:pStyle w:val="TableParagraph"/>
              <w:jc w:val="left"/>
              <w:rPr>
                <w:rFonts w:ascii="Times New Roman"/>
                <w:sz w:val="20"/>
              </w:rPr>
            </w:pPr>
          </w:p>
          <w:p w14:paraId="1438D7E0" w14:textId="77777777" w:rsidR="00751792" w:rsidRDefault="00751792">
            <w:pPr>
              <w:pStyle w:val="TableParagraph"/>
              <w:spacing w:before="10"/>
              <w:jc w:val="left"/>
              <w:rPr>
                <w:rFonts w:ascii="Times New Roman"/>
                <w:sz w:val="20"/>
              </w:rPr>
            </w:pPr>
          </w:p>
          <w:p w14:paraId="63BE67B7" w14:textId="77777777" w:rsidR="00751792" w:rsidRDefault="009C7D59">
            <w:pPr>
              <w:pStyle w:val="TableParagraph"/>
              <w:ind w:left="390"/>
              <w:jc w:val="left"/>
              <w:rPr>
                <w:sz w:val="21"/>
              </w:rPr>
            </w:pPr>
            <w:r>
              <w:rPr>
                <w:sz w:val="21"/>
              </w:rPr>
              <w:t>直排</w:t>
            </w:r>
          </w:p>
        </w:tc>
        <w:tc>
          <w:tcPr>
            <w:tcW w:w="713" w:type="dxa"/>
            <w:vMerge w:val="restart"/>
            <w:tcBorders>
              <w:top w:val="single" w:sz="4" w:space="0" w:color="000000"/>
              <w:left w:val="single" w:sz="6" w:space="0" w:color="000000"/>
              <w:right w:val="single" w:sz="6" w:space="0" w:color="000000"/>
            </w:tcBorders>
          </w:tcPr>
          <w:p w14:paraId="1A9DD24A" w14:textId="77777777" w:rsidR="00751792" w:rsidRDefault="00751792">
            <w:pPr>
              <w:pStyle w:val="TableParagraph"/>
              <w:jc w:val="left"/>
              <w:rPr>
                <w:rFonts w:ascii="Times New Roman"/>
              </w:rPr>
            </w:pPr>
          </w:p>
          <w:p w14:paraId="33992F8F" w14:textId="77777777" w:rsidR="00751792" w:rsidRDefault="00751792">
            <w:pPr>
              <w:pStyle w:val="TableParagraph"/>
              <w:spacing w:before="1"/>
              <w:jc w:val="left"/>
              <w:rPr>
                <w:rFonts w:ascii="Times New Roman"/>
                <w:sz w:val="20"/>
              </w:rPr>
            </w:pPr>
          </w:p>
          <w:p w14:paraId="16C25027" w14:textId="77777777" w:rsidR="00751792" w:rsidRDefault="009C7D59">
            <w:pPr>
              <w:pStyle w:val="TableParagraph"/>
              <w:ind w:left="28"/>
              <w:rPr>
                <w:rFonts w:ascii="Times New Roman"/>
                <w:sz w:val="21"/>
              </w:rPr>
            </w:pPr>
            <w:r>
              <w:rPr>
                <w:rFonts w:ascii="Times New Roman"/>
                <w:w w:val="99"/>
                <w:sz w:val="21"/>
              </w:rPr>
              <w:t>/</w:t>
            </w:r>
          </w:p>
        </w:tc>
        <w:tc>
          <w:tcPr>
            <w:tcW w:w="875" w:type="dxa"/>
            <w:vMerge w:val="restart"/>
            <w:tcBorders>
              <w:top w:val="single" w:sz="4" w:space="0" w:color="000000"/>
              <w:left w:val="single" w:sz="6" w:space="0" w:color="000000"/>
              <w:right w:val="single" w:sz="6" w:space="0" w:color="000000"/>
            </w:tcBorders>
          </w:tcPr>
          <w:p w14:paraId="37899B6B" w14:textId="77777777" w:rsidR="00751792" w:rsidRDefault="00751792">
            <w:pPr>
              <w:pStyle w:val="TableParagraph"/>
              <w:jc w:val="left"/>
              <w:rPr>
                <w:rFonts w:ascii="Times New Roman"/>
              </w:rPr>
            </w:pPr>
          </w:p>
          <w:p w14:paraId="351C3B01" w14:textId="77777777" w:rsidR="00751792" w:rsidRDefault="00751792">
            <w:pPr>
              <w:pStyle w:val="TableParagraph"/>
              <w:spacing w:before="1"/>
              <w:jc w:val="left"/>
              <w:rPr>
                <w:rFonts w:ascii="Times New Roman"/>
                <w:sz w:val="20"/>
              </w:rPr>
            </w:pPr>
          </w:p>
          <w:p w14:paraId="171054C1" w14:textId="77777777" w:rsidR="00751792" w:rsidRDefault="009C7D59">
            <w:pPr>
              <w:pStyle w:val="TableParagraph"/>
              <w:ind w:left="286"/>
              <w:jc w:val="left"/>
              <w:rPr>
                <w:rFonts w:ascii="Times New Roman"/>
                <w:sz w:val="21"/>
              </w:rPr>
            </w:pPr>
            <w:r>
              <w:rPr>
                <w:rFonts w:ascii="Times New Roman"/>
                <w:sz w:val="21"/>
              </w:rPr>
              <w:t>331</w:t>
            </w:r>
          </w:p>
        </w:tc>
        <w:tc>
          <w:tcPr>
            <w:tcW w:w="1125" w:type="dxa"/>
            <w:tcBorders>
              <w:top w:val="single" w:sz="4" w:space="0" w:color="000000"/>
              <w:left w:val="single" w:sz="6" w:space="0" w:color="000000"/>
              <w:bottom w:val="single" w:sz="4" w:space="0" w:color="000000"/>
              <w:right w:val="single" w:sz="4" w:space="0" w:color="000000"/>
            </w:tcBorders>
          </w:tcPr>
          <w:p w14:paraId="68903D36" w14:textId="77777777" w:rsidR="00751792" w:rsidRDefault="009C7D59">
            <w:pPr>
              <w:pStyle w:val="TableParagraph"/>
              <w:spacing w:before="76"/>
              <w:ind w:left="259" w:right="233"/>
              <w:rPr>
                <w:rFonts w:ascii="Times New Roman"/>
                <w:sz w:val="21"/>
              </w:rPr>
            </w:pPr>
            <w:r>
              <w:rPr>
                <w:rFonts w:ascii="Times New Roman"/>
                <w:sz w:val="21"/>
              </w:rPr>
              <w:t>3.02</w:t>
            </w:r>
          </w:p>
        </w:tc>
        <w:tc>
          <w:tcPr>
            <w:tcW w:w="1096" w:type="dxa"/>
            <w:tcBorders>
              <w:top w:val="single" w:sz="4" w:space="0" w:color="000000"/>
              <w:left w:val="single" w:sz="4" w:space="0" w:color="000000"/>
              <w:bottom w:val="single" w:sz="4" w:space="0" w:color="000000"/>
              <w:right w:val="single" w:sz="6" w:space="0" w:color="000000"/>
            </w:tcBorders>
          </w:tcPr>
          <w:p w14:paraId="00893D4D" w14:textId="77777777" w:rsidR="00751792" w:rsidRDefault="009C7D59">
            <w:pPr>
              <w:pStyle w:val="TableParagraph"/>
              <w:spacing w:before="76"/>
              <w:ind w:left="195" w:right="162"/>
              <w:rPr>
                <w:rFonts w:ascii="Times New Roman"/>
                <w:sz w:val="21"/>
              </w:rPr>
            </w:pPr>
            <w:r>
              <w:rPr>
                <w:rFonts w:ascii="Times New Roman"/>
                <w:sz w:val="21"/>
              </w:rPr>
              <w:t>0.012</w:t>
            </w:r>
          </w:p>
        </w:tc>
        <w:tc>
          <w:tcPr>
            <w:tcW w:w="1004" w:type="dxa"/>
            <w:tcBorders>
              <w:top w:val="single" w:sz="4" w:space="0" w:color="000000"/>
              <w:left w:val="single" w:sz="6" w:space="0" w:color="000000"/>
              <w:bottom w:val="single" w:sz="4" w:space="0" w:color="000000"/>
              <w:right w:val="single" w:sz="6" w:space="0" w:color="000000"/>
            </w:tcBorders>
          </w:tcPr>
          <w:p w14:paraId="2C01700A" w14:textId="77777777" w:rsidR="00751792" w:rsidRDefault="009C7D59">
            <w:pPr>
              <w:pStyle w:val="TableParagraph"/>
              <w:spacing w:before="76"/>
              <w:ind w:left="146" w:right="118"/>
              <w:rPr>
                <w:rFonts w:ascii="Times New Roman"/>
                <w:sz w:val="21"/>
              </w:rPr>
            </w:pPr>
            <w:r>
              <w:rPr>
                <w:rFonts w:ascii="Times New Roman"/>
                <w:sz w:val="21"/>
              </w:rPr>
              <w:t>0.001</w:t>
            </w:r>
          </w:p>
        </w:tc>
        <w:tc>
          <w:tcPr>
            <w:tcW w:w="691" w:type="dxa"/>
            <w:vMerge w:val="restart"/>
            <w:tcBorders>
              <w:top w:val="single" w:sz="4" w:space="0" w:color="000000"/>
              <w:left w:val="single" w:sz="6" w:space="0" w:color="000000"/>
              <w:right w:val="nil"/>
            </w:tcBorders>
          </w:tcPr>
          <w:p w14:paraId="4E340AE5" w14:textId="77777777" w:rsidR="00751792" w:rsidRDefault="00751792">
            <w:pPr>
              <w:pStyle w:val="TableParagraph"/>
              <w:jc w:val="left"/>
              <w:rPr>
                <w:rFonts w:ascii="Times New Roman"/>
              </w:rPr>
            </w:pPr>
          </w:p>
          <w:p w14:paraId="3D92E1AC" w14:textId="77777777" w:rsidR="00751792" w:rsidRDefault="00751792">
            <w:pPr>
              <w:pStyle w:val="TableParagraph"/>
              <w:spacing w:before="1"/>
              <w:jc w:val="left"/>
              <w:rPr>
                <w:rFonts w:ascii="Times New Roman"/>
                <w:sz w:val="20"/>
              </w:rPr>
            </w:pPr>
          </w:p>
          <w:p w14:paraId="46E869FC" w14:textId="77777777" w:rsidR="00751792" w:rsidRDefault="009C7D59">
            <w:pPr>
              <w:pStyle w:val="TableParagraph"/>
              <w:ind w:left="141"/>
              <w:jc w:val="left"/>
              <w:rPr>
                <w:rFonts w:ascii="Times New Roman"/>
                <w:sz w:val="21"/>
              </w:rPr>
            </w:pPr>
            <w:r>
              <w:rPr>
                <w:rFonts w:ascii="Times New Roman"/>
                <w:sz w:val="21"/>
              </w:rPr>
              <w:t>8760</w:t>
            </w:r>
          </w:p>
        </w:tc>
      </w:tr>
      <w:tr w:rsidR="00751792" w14:paraId="29028BEC" w14:textId="77777777">
        <w:trPr>
          <w:trHeight w:val="376"/>
        </w:trPr>
        <w:tc>
          <w:tcPr>
            <w:tcW w:w="912" w:type="dxa"/>
            <w:vMerge/>
            <w:tcBorders>
              <w:top w:val="nil"/>
              <w:left w:val="nil"/>
              <w:right w:val="single" w:sz="6" w:space="0" w:color="000000"/>
            </w:tcBorders>
          </w:tcPr>
          <w:p w14:paraId="1B950191" w14:textId="77777777" w:rsidR="00751792" w:rsidRDefault="00751792">
            <w:pPr>
              <w:rPr>
                <w:sz w:val="2"/>
                <w:szCs w:val="2"/>
              </w:rPr>
            </w:pPr>
          </w:p>
        </w:tc>
        <w:tc>
          <w:tcPr>
            <w:tcW w:w="1038" w:type="dxa"/>
            <w:vMerge/>
            <w:tcBorders>
              <w:top w:val="nil"/>
              <w:left w:val="single" w:sz="6" w:space="0" w:color="000000"/>
              <w:right w:val="single" w:sz="6" w:space="0" w:color="000000"/>
            </w:tcBorders>
          </w:tcPr>
          <w:p w14:paraId="3E69D87D" w14:textId="77777777" w:rsidR="00751792" w:rsidRDefault="00751792">
            <w:pPr>
              <w:rPr>
                <w:sz w:val="2"/>
                <w:szCs w:val="2"/>
              </w:rPr>
            </w:pPr>
          </w:p>
        </w:tc>
        <w:tc>
          <w:tcPr>
            <w:tcW w:w="775" w:type="dxa"/>
            <w:tcBorders>
              <w:top w:val="single" w:sz="4" w:space="0" w:color="000000"/>
              <w:left w:val="single" w:sz="6" w:space="0" w:color="000000"/>
              <w:bottom w:val="single" w:sz="4" w:space="0" w:color="000000"/>
              <w:right w:val="single" w:sz="6" w:space="0" w:color="000000"/>
            </w:tcBorders>
          </w:tcPr>
          <w:p w14:paraId="7DA311D1" w14:textId="77777777" w:rsidR="00751792" w:rsidRDefault="009C7D59">
            <w:pPr>
              <w:pStyle w:val="TableParagraph"/>
              <w:spacing w:before="64"/>
              <w:ind w:left="22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06" w:type="dxa"/>
            <w:vMerge/>
            <w:tcBorders>
              <w:top w:val="nil"/>
              <w:left w:val="single" w:sz="6" w:space="0" w:color="000000"/>
              <w:right w:val="single" w:sz="6" w:space="0" w:color="000000"/>
            </w:tcBorders>
          </w:tcPr>
          <w:p w14:paraId="73EF7A08" w14:textId="77777777" w:rsidR="00751792" w:rsidRDefault="00751792">
            <w:pPr>
              <w:rPr>
                <w:sz w:val="2"/>
                <w:szCs w:val="2"/>
              </w:rPr>
            </w:pPr>
          </w:p>
        </w:tc>
        <w:tc>
          <w:tcPr>
            <w:tcW w:w="1166" w:type="dxa"/>
            <w:tcBorders>
              <w:top w:val="single" w:sz="4" w:space="0" w:color="000000"/>
              <w:left w:val="single" w:sz="6" w:space="0" w:color="000000"/>
              <w:bottom w:val="single" w:sz="4" w:space="0" w:color="000000"/>
              <w:right w:val="single" w:sz="6" w:space="0" w:color="000000"/>
            </w:tcBorders>
          </w:tcPr>
          <w:p w14:paraId="45296F87" w14:textId="77777777" w:rsidR="00751792" w:rsidRDefault="009C7D59">
            <w:pPr>
              <w:pStyle w:val="TableParagraph"/>
              <w:spacing w:before="67"/>
              <w:ind w:left="279" w:right="251"/>
              <w:rPr>
                <w:rFonts w:ascii="Times New Roman"/>
                <w:sz w:val="21"/>
              </w:rPr>
            </w:pPr>
            <w:r>
              <w:rPr>
                <w:rFonts w:ascii="Times New Roman"/>
                <w:sz w:val="21"/>
              </w:rPr>
              <w:t>3.02</w:t>
            </w:r>
          </w:p>
        </w:tc>
        <w:tc>
          <w:tcPr>
            <w:tcW w:w="1036" w:type="dxa"/>
            <w:tcBorders>
              <w:top w:val="single" w:sz="4" w:space="0" w:color="000000"/>
              <w:left w:val="single" w:sz="6" w:space="0" w:color="000000"/>
              <w:bottom w:val="single" w:sz="4" w:space="0" w:color="000000"/>
              <w:right w:val="single" w:sz="6" w:space="0" w:color="000000"/>
            </w:tcBorders>
          </w:tcPr>
          <w:p w14:paraId="61A87A2A" w14:textId="77777777" w:rsidR="00751792" w:rsidRDefault="009C7D59">
            <w:pPr>
              <w:pStyle w:val="TableParagraph"/>
              <w:spacing w:before="67"/>
              <w:ind w:left="235"/>
              <w:jc w:val="left"/>
              <w:rPr>
                <w:rFonts w:ascii="Times New Roman"/>
                <w:sz w:val="21"/>
              </w:rPr>
            </w:pPr>
            <w:r>
              <w:rPr>
                <w:rFonts w:ascii="Times New Roman"/>
                <w:sz w:val="21"/>
              </w:rPr>
              <w:t>0.0084</w:t>
            </w:r>
          </w:p>
        </w:tc>
        <w:tc>
          <w:tcPr>
            <w:tcW w:w="1036" w:type="dxa"/>
            <w:tcBorders>
              <w:top w:val="single" w:sz="4" w:space="0" w:color="000000"/>
              <w:left w:val="single" w:sz="6" w:space="0" w:color="000000"/>
              <w:bottom w:val="single" w:sz="4" w:space="0" w:color="000000"/>
              <w:right w:val="single" w:sz="6" w:space="0" w:color="000000"/>
            </w:tcBorders>
          </w:tcPr>
          <w:p w14:paraId="17637B38" w14:textId="77777777" w:rsidR="00751792" w:rsidRDefault="009C7D59">
            <w:pPr>
              <w:pStyle w:val="TableParagraph"/>
              <w:spacing w:before="67"/>
              <w:ind w:right="258"/>
              <w:jc w:val="right"/>
              <w:rPr>
                <w:rFonts w:ascii="Times New Roman"/>
                <w:sz w:val="21"/>
              </w:rPr>
            </w:pPr>
            <w:r>
              <w:rPr>
                <w:rFonts w:ascii="Times New Roman"/>
                <w:w w:val="95"/>
                <w:sz w:val="21"/>
              </w:rPr>
              <w:t>0.001</w:t>
            </w:r>
          </w:p>
        </w:tc>
        <w:tc>
          <w:tcPr>
            <w:tcW w:w="1187" w:type="dxa"/>
            <w:vMerge/>
            <w:tcBorders>
              <w:top w:val="nil"/>
              <w:left w:val="single" w:sz="6" w:space="0" w:color="000000"/>
              <w:right w:val="single" w:sz="6" w:space="0" w:color="000000"/>
            </w:tcBorders>
          </w:tcPr>
          <w:p w14:paraId="5E7AE4A4" w14:textId="77777777" w:rsidR="00751792" w:rsidRDefault="00751792">
            <w:pPr>
              <w:rPr>
                <w:sz w:val="2"/>
                <w:szCs w:val="2"/>
              </w:rPr>
            </w:pPr>
          </w:p>
        </w:tc>
        <w:tc>
          <w:tcPr>
            <w:tcW w:w="713" w:type="dxa"/>
            <w:vMerge/>
            <w:tcBorders>
              <w:top w:val="nil"/>
              <w:left w:val="single" w:sz="6" w:space="0" w:color="000000"/>
              <w:right w:val="single" w:sz="6" w:space="0" w:color="000000"/>
            </w:tcBorders>
          </w:tcPr>
          <w:p w14:paraId="2BA2447E" w14:textId="77777777" w:rsidR="00751792" w:rsidRDefault="00751792">
            <w:pPr>
              <w:rPr>
                <w:sz w:val="2"/>
                <w:szCs w:val="2"/>
              </w:rPr>
            </w:pPr>
          </w:p>
        </w:tc>
        <w:tc>
          <w:tcPr>
            <w:tcW w:w="875" w:type="dxa"/>
            <w:vMerge/>
            <w:tcBorders>
              <w:top w:val="nil"/>
              <w:left w:val="single" w:sz="6" w:space="0" w:color="000000"/>
              <w:right w:val="single" w:sz="6" w:space="0" w:color="000000"/>
            </w:tcBorders>
          </w:tcPr>
          <w:p w14:paraId="0B2A523E" w14:textId="77777777" w:rsidR="00751792" w:rsidRDefault="00751792">
            <w:pPr>
              <w:rPr>
                <w:sz w:val="2"/>
                <w:szCs w:val="2"/>
              </w:rPr>
            </w:pPr>
          </w:p>
        </w:tc>
        <w:tc>
          <w:tcPr>
            <w:tcW w:w="1125" w:type="dxa"/>
            <w:tcBorders>
              <w:top w:val="single" w:sz="4" w:space="0" w:color="000000"/>
              <w:left w:val="single" w:sz="6" w:space="0" w:color="000000"/>
              <w:bottom w:val="single" w:sz="4" w:space="0" w:color="000000"/>
              <w:right w:val="single" w:sz="4" w:space="0" w:color="000000"/>
            </w:tcBorders>
          </w:tcPr>
          <w:p w14:paraId="71A1DE66" w14:textId="77777777" w:rsidR="00751792" w:rsidRDefault="009C7D59">
            <w:pPr>
              <w:pStyle w:val="TableParagraph"/>
              <w:spacing w:before="67"/>
              <w:ind w:left="259" w:right="233"/>
              <w:rPr>
                <w:rFonts w:ascii="Times New Roman"/>
                <w:sz w:val="21"/>
              </w:rPr>
            </w:pPr>
            <w:r>
              <w:rPr>
                <w:rFonts w:ascii="Times New Roman"/>
                <w:sz w:val="21"/>
              </w:rPr>
              <w:t>3.02</w:t>
            </w:r>
          </w:p>
        </w:tc>
        <w:tc>
          <w:tcPr>
            <w:tcW w:w="1096" w:type="dxa"/>
            <w:tcBorders>
              <w:top w:val="single" w:sz="4" w:space="0" w:color="000000"/>
              <w:left w:val="single" w:sz="4" w:space="0" w:color="000000"/>
              <w:bottom w:val="single" w:sz="4" w:space="0" w:color="000000"/>
              <w:right w:val="single" w:sz="6" w:space="0" w:color="000000"/>
            </w:tcBorders>
          </w:tcPr>
          <w:p w14:paraId="69DDF300" w14:textId="77777777" w:rsidR="00751792" w:rsidRDefault="009C7D59">
            <w:pPr>
              <w:pStyle w:val="TableParagraph"/>
              <w:spacing w:before="67"/>
              <w:ind w:left="195" w:right="165"/>
              <w:rPr>
                <w:rFonts w:ascii="Times New Roman"/>
                <w:sz w:val="21"/>
              </w:rPr>
            </w:pPr>
            <w:r>
              <w:rPr>
                <w:rFonts w:ascii="Times New Roman"/>
                <w:sz w:val="21"/>
              </w:rPr>
              <w:t>0.0084</w:t>
            </w:r>
          </w:p>
        </w:tc>
        <w:tc>
          <w:tcPr>
            <w:tcW w:w="1004" w:type="dxa"/>
            <w:tcBorders>
              <w:top w:val="single" w:sz="4" w:space="0" w:color="000000"/>
              <w:left w:val="single" w:sz="6" w:space="0" w:color="000000"/>
              <w:bottom w:val="single" w:sz="4" w:space="0" w:color="000000"/>
              <w:right w:val="single" w:sz="6" w:space="0" w:color="000000"/>
            </w:tcBorders>
          </w:tcPr>
          <w:p w14:paraId="02C04243" w14:textId="77777777" w:rsidR="00751792" w:rsidRDefault="009C7D59">
            <w:pPr>
              <w:pStyle w:val="TableParagraph"/>
              <w:spacing w:before="67"/>
              <w:ind w:left="146" w:right="118"/>
              <w:rPr>
                <w:rFonts w:ascii="Times New Roman"/>
                <w:sz w:val="21"/>
              </w:rPr>
            </w:pPr>
            <w:r>
              <w:rPr>
                <w:rFonts w:ascii="Times New Roman"/>
                <w:sz w:val="21"/>
              </w:rPr>
              <w:t>0.001</w:t>
            </w:r>
          </w:p>
        </w:tc>
        <w:tc>
          <w:tcPr>
            <w:tcW w:w="691" w:type="dxa"/>
            <w:vMerge/>
            <w:tcBorders>
              <w:top w:val="nil"/>
              <w:left w:val="single" w:sz="6" w:space="0" w:color="000000"/>
              <w:right w:val="nil"/>
            </w:tcBorders>
          </w:tcPr>
          <w:p w14:paraId="24BAB01A" w14:textId="77777777" w:rsidR="00751792" w:rsidRDefault="00751792">
            <w:pPr>
              <w:rPr>
                <w:sz w:val="2"/>
                <w:szCs w:val="2"/>
              </w:rPr>
            </w:pPr>
          </w:p>
        </w:tc>
      </w:tr>
      <w:tr w:rsidR="00751792" w14:paraId="353618E1" w14:textId="77777777">
        <w:trPr>
          <w:trHeight w:val="386"/>
        </w:trPr>
        <w:tc>
          <w:tcPr>
            <w:tcW w:w="912" w:type="dxa"/>
            <w:vMerge/>
            <w:tcBorders>
              <w:top w:val="nil"/>
              <w:left w:val="nil"/>
              <w:right w:val="single" w:sz="6" w:space="0" w:color="000000"/>
            </w:tcBorders>
          </w:tcPr>
          <w:p w14:paraId="61BEA93C" w14:textId="77777777" w:rsidR="00751792" w:rsidRDefault="00751792">
            <w:pPr>
              <w:rPr>
                <w:sz w:val="2"/>
                <w:szCs w:val="2"/>
              </w:rPr>
            </w:pPr>
          </w:p>
        </w:tc>
        <w:tc>
          <w:tcPr>
            <w:tcW w:w="1038" w:type="dxa"/>
            <w:vMerge/>
            <w:tcBorders>
              <w:top w:val="nil"/>
              <w:left w:val="single" w:sz="6" w:space="0" w:color="000000"/>
              <w:right w:val="single" w:sz="6" w:space="0" w:color="000000"/>
            </w:tcBorders>
          </w:tcPr>
          <w:p w14:paraId="6A6F4E18" w14:textId="77777777" w:rsidR="00751792" w:rsidRDefault="00751792">
            <w:pPr>
              <w:rPr>
                <w:sz w:val="2"/>
                <w:szCs w:val="2"/>
              </w:rPr>
            </w:pPr>
          </w:p>
        </w:tc>
        <w:tc>
          <w:tcPr>
            <w:tcW w:w="775" w:type="dxa"/>
            <w:tcBorders>
              <w:top w:val="single" w:sz="4" w:space="0" w:color="000000"/>
              <w:left w:val="single" w:sz="6" w:space="0" w:color="000000"/>
              <w:right w:val="single" w:sz="6" w:space="0" w:color="000000"/>
            </w:tcBorders>
          </w:tcPr>
          <w:p w14:paraId="4B13CCC1" w14:textId="77777777" w:rsidR="00751792" w:rsidRDefault="009C7D59">
            <w:pPr>
              <w:pStyle w:val="TableParagraph"/>
              <w:spacing w:before="63"/>
              <w:ind w:left="209"/>
              <w:jc w:val="left"/>
              <w:rPr>
                <w:rFonts w:ascii="Times New Roman"/>
                <w:sz w:val="21"/>
              </w:rPr>
            </w:pPr>
            <w:r>
              <w:rPr>
                <w:rFonts w:ascii="Times New Roman"/>
                <w:position w:val="2"/>
                <w:sz w:val="21"/>
              </w:rPr>
              <w:t>NO</w:t>
            </w:r>
            <w:r>
              <w:rPr>
                <w:rFonts w:ascii="Times New Roman"/>
                <w:position w:val="2"/>
                <w:sz w:val="21"/>
                <w:vertAlign w:val="subscript"/>
              </w:rPr>
              <w:t>x</w:t>
            </w:r>
          </w:p>
        </w:tc>
        <w:tc>
          <w:tcPr>
            <w:tcW w:w="906" w:type="dxa"/>
            <w:vMerge/>
            <w:tcBorders>
              <w:top w:val="nil"/>
              <w:left w:val="single" w:sz="6" w:space="0" w:color="000000"/>
              <w:right w:val="single" w:sz="6" w:space="0" w:color="000000"/>
            </w:tcBorders>
          </w:tcPr>
          <w:p w14:paraId="51A2E061" w14:textId="77777777" w:rsidR="00751792" w:rsidRDefault="00751792">
            <w:pPr>
              <w:rPr>
                <w:sz w:val="2"/>
                <w:szCs w:val="2"/>
              </w:rPr>
            </w:pPr>
          </w:p>
        </w:tc>
        <w:tc>
          <w:tcPr>
            <w:tcW w:w="1166" w:type="dxa"/>
            <w:tcBorders>
              <w:top w:val="single" w:sz="4" w:space="0" w:color="000000"/>
              <w:left w:val="single" w:sz="6" w:space="0" w:color="000000"/>
              <w:right w:val="single" w:sz="6" w:space="0" w:color="000000"/>
            </w:tcBorders>
          </w:tcPr>
          <w:p w14:paraId="7086C207" w14:textId="77777777" w:rsidR="00751792" w:rsidRDefault="009C7D59">
            <w:pPr>
              <w:pStyle w:val="TableParagraph"/>
              <w:spacing w:before="66"/>
              <w:ind w:left="279" w:right="251"/>
              <w:rPr>
                <w:rFonts w:ascii="Times New Roman"/>
                <w:sz w:val="21"/>
              </w:rPr>
            </w:pPr>
            <w:r>
              <w:rPr>
                <w:rFonts w:ascii="Times New Roman"/>
                <w:sz w:val="21"/>
              </w:rPr>
              <w:t>69.5</w:t>
            </w:r>
          </w:p>
        </w:tc>
        <w:tc>
          <w:tcPr>
            <w:tcW w:w="1036" w:type="dxa"/>
            <w:tcBorders>
              <w:top w:val="single" w:sz="4" w:space="0" w:color="000000"/>
              <w:left w:val="single" w:sz="6" w:space="0" w:color="000000"/>
              <w:right w:val="single" w:sz="6" w:space="0" w:color="000000"/>
            </w:tcBorders>
          </w:tcPr>
          <w:p w14:paraId="7CCE69BF" w14:textId="77777777" w:rsidR="00751792" w:rsidRDefault="009C7D59">
            <w:pPr>
              <w:pStyle w:val="TableParagraph"/>
              <w:spacing w:before="66"/>
              <w:ind w:left="288"/>
              <w:jc w:val="left"/>
              <w:rPr>
                <w:rFonts w:ascii="Times New Roman"/>
                <w:sz w:val="21"/>
              </w:rPr>
            </w:pPr>
            <w:r>
              <w:rPr>
                <w:rFonts w:ascii="Times New Roman"/>
                <w:sz w:val="21"/>
              </w:rPr>
              <w:t>0.198</w:t>
            </w:r>
          </w:p>
        </w:tc>
        <w:tc>
          <w:tcPr>
            <w:tcW w:w="1036" w:type="dxa"/>
            <w:tcBorders>
              <w:top w:val="single" w:sz="4" w:space="0" w:color="000000"/>
              <w:left w:val="single" w:sz="6" w:space="0" w:color="000000"/>
              <w:right w:val="single" w:sz="6" w:space="0" w:color="000000"/>
            </w:tcBorders>
          </w:tcPr>
          <w:p w14:paraId="15BBB11C" w14:textId="77777777" w:rsidR="00751792" w:rsidRDefault="009C7D59">
            <w:pPr>
              <w:pStyle w:val="TableParagraph"/>
              <w:spacing w:before="66"/>
              <w:ind w:right="258"/>
              <w:jc w:val="right"/>
              <w:rPr>
                <w:rFonts w:ascii="Times New Roman"/>
                <w:sz w:val="21"/>
              </w:rPr>
            </w:pPr>
            <w:r>
              <w:rPr>
                <w:rFonts w:ascii="Times New Roman"/>
                <w:w w:val="95"/>
                <w:sz w:val="21"/>
              </w:rPr>
              <w:t>0.023</w:t>
            </w:r>
          </w:p>
        </w:tc>
        <w:tc>
          <w:tcPr>
            <w:tcW w:w="1187" w:type="dxa"/>
            <w:vMerge/>
            <w:tcBorders>
              <w:top w:val="nil"/>
              <w:left w:val="single" w:sz="6" w:space="0" w:color="000000"/>
              <w:right w:val="single" w:sz="6" w:space="0" w:color="000000"/>
            </w:tcBorders>
          </w:tcPr>
          <w:p w14:paraId="5C86483A" w14:textId="77777777" w:rsidR="00751792" w:rsidRDefault="00751792">
            <w:pPr>
              <w:rPr>
                <w:sz w:val="2"/>
                <w:szCs w:val="2"/>
              </w:rPr>
            </w:pPr>
          </w:p>
        </w:tc>
        <w:tc>
          <w:tcPr>
            <w:tcW w:w="713" w:type="dxa"/>
            <w:vMerge/>
            <w:tcBorders>
              <w:top w:val="nil"/>
              <w:left w:val="single" w:sz="6" w:space="0" w:color="000000"/>
              <w:right w:val="single" w:sz="6" w:space="0" w:color="000000"/>
            </w:tcBorders>
          </w:tcPr>
          <w:p w14:paraId="268DB6BC" w14:textId="77777777" w:rsidR="00751792" w:rsidRDefault="00751792">
            <w:pPr>
              <w:rPr>
                <w:sz w:val="2"/>
                <w:szCs w:val="2"/>
              </w:rPr>
            </w:pPr>
          </w:p>
        </w:tc>
        <w:tc>
          <w:tcPr>
            <w:tcW w:w="875" w:type="dxa"/>
            <w:vMerge/>
            <w:tcBorders>
              <w:top w:val="nil"/>
              <w:left w:val="single" w:sz="6" w:space="0" w:color="000000"/>
              <w:right w:val="single" w:sz="6" w:space="0" w:color="000000"/>
            </w:tcBorders>
          </w:tcPr>
          <w:p w14:paraId="25A7FFB9" w14:textId="77777777" w:rsidR="00751792" w:rsidRDefault="00751792">
            <w:pPr>
              <w:rPr>
                <w:sz w:val="2"/>
                <w:szCs w:val="2"/>
              </w:rPr>
            </w:pPr>
          </w:p>
        </w:tc>
        <w:tc>
          <w:tcPr>
            <w:tcW w:w="1125" w:type="dxa"/>
            <w:tcBorders>
              <w:top w:val="single" w:sz="4" w:space="0" w:color="000000"/>
              <w:left w:val="single" w:sz="6" w:space="0" w:color="000000"/>
              <w:right w:val="single" w:sz="4" w:space="0" w:color="000000"/>
            </w:tcBorders>
          </w:tcPr>
          <w:p w14:paraId="390A233D" w14:textId="77777777" w:rsidR="00751792" w:rsidRDefault="009C7D59">
            <w:pPr>
              <w:pStyle w:val="TableParagraph"/>
              <w:spacing w:before="66"/>
              <w:ind w:left="259" w:right="233"/>
              <w:rPr>
                <w:rFonts w:ascii="Times New Roman"/>
                <w:sz w:val="21"/>
              </w:rPr>
            </w:pPr>
            <w:r>
              <w:rPr>
                <w:rFonts w:ascii="Times New Roman"/>
                <w:sz w:val="21"/>
              </w:rPr>
              <w:t>69.5</w:t>
            </w:r>
          </w:p>
        </w:tc>
        <w:tc>
          <w:tcPr>
            <w:tcW w:w="1096" w:type="dxa"/>
            <w:tcBorders>
              <w:top w:val="single" w:sz="4" w:space="0" w:color="000000"/>
              <w:left w:val="single" w:sz="4" w:space="0" w:color="000000"/>
              <w:right w:val="single" w:sz="6" w:space="0" w:color="000000"/>
            </w:tcBorders>
          </w:tcPr>
          <w:p w14:paraId="54F6BC7E" w14:textId="77777777" w:rsidR="00751792" w:rsidRDefault="009C7D59">
            <w:pPr>
              <w:pStyle w:val="TableParagraph"/>
              <w:spacing w:before="66"/>
              <w:ind w:left="195" w:right="162"/>
              <w:rPr>
                <w:rFonts w:ascii="Times New Roman"/>
                <w:sz w:val="21"/>
              </w:rPr>
            </w:pPr>
            <w:r>
              <w:rPr>
                <w:rFonts w:ascii="Times New Roman"/>
                <w:sz w:val="21"/>
              </w:rPr>
              <w:t>0.198</w:t>
            </w:r>
          </w:p>
        </w:tc>
        <w:tc>
          <w:tcPr>
            <w:tcW w:w="1004" w:type="dxa"/>
            <w:tcBorders>
              <w:top w:val="single" w:sz="4" w:space="0" w:color="000000"/>
              <w:left w:val="single" w:sz="6" w:space="0" w:color="000000"/>
              <w:right w:val="single" w:sz="6" w:space="0" w:color="000000"/>
            </w:tcBorders>
          </w:tcPr>
          <w:p w14:paraId="18AA05BE" w14:textId="77777777" w:rsidR="00751792" w:rsidRDefault="009C7D59">
            <w:pPr>
              <w:pStyle w:val="TableParagraph"/>
              <w:spacing w:before="66"/>
              <w:ind w:left="146" w:right="118"/>
              <w:rPr>
                <w:rFonts w:ascii="Times New Roman"/>
                <w:sz w:val="21"/>
              </w:rPr>
            </w:pPr>
            <w:r>
              <w:rPr>
                <w:rFonts w:ascii="Times New Roman"/>
                <w:sz w:val="21"/>
              </w:rPr>
              <w:t>0.023</w:t>
            </w:r>
          </w:p>
        </w:tc>
        <w:tc>
          <w:tcPr>
            <w:tcW w:w="691" w:type="dxa"/>
            <w:vMerge/>
            <w:tcBorders>
              <w:top w:val="nil"/>
              <w:left w:val="single" w:sz="6" w:space="0" w:color="000000"/>
              <w:right w:val="nil"/>
            </w:tcBorders>
          </w:tcPr>
          <w:p w14:paraId="4DAB06F1" w14:textId="77777777" w:rsidR="00751792" w:rsidRDefault="00751792">
            <w:pPr>
              <w:rPr>
                <w:sz w:val="2"/>
                <w:szCs w:val="2"/>
              </w:rPr>
            </w:pPr>
          </w:p>
        </w:tc>
      </w:tr>
      <w:bookmarkEnd w:id="204"/>
    </w:tbl>
    <w:p w14:paraId="77653498" w14:textId="77777777" w:rsidR="00751792" w:rsidRDefault="00751792">
      <w:pPr>
        <w:rPr>
          <w:sz w:val="2"/>
          <w:szCs w:val="2"/>
        </w:rPr>
        <w:sectPr w:rsidR="00751792">
          <w:pgSz w:w="16840" w:h="11910" w:orient="landscape"/>
          <w:pgMar w:top="1180" w:right="1500" w:bottom="1320" w:left="1520" w:header="878" w:footer="1134" w:gutter="0"/>
          <w:cols w:space="720"/>
        </w:sectPr>
      </w:pPr>
    </w:p>
    <w:p w14:paraId="009FA8A7" w14:textId="77777777" w:rsidR="00751792" w:rsidRDefault="00751792">
      <w:pPr>
        <w:pStyle w:val="a3"/>
        <w:rPr>
          <w:rFonts w:ascii="Times New Roman"/>
          <w:sz w:val="11"/>
        </w:rPr>
      </w:pPr>
    </w:p>
    <w:p w14:paraId="0815C4D8" w14:textId="77777777" w:rsidR="00751792" w:rsidRDefault="009C7D59">
      <w:pPr>
        <w:pStyle w:val="4"/>
        <w:numPr>
          <w:ilvl w:val="3"/>
          <w:numId w:val="16"/>
        </w:numPr>
        <w:tabs>
          <w:tab w:val="left" w:pos="1529"/>
        </w:tabs>
        <w:spacing w:before="74"/>
        <w:ind w:left="1528" w:hanging="721"/>
      </w:pPr>
      <w:bookmarkStart w:id="205" w:name="3.3.3.2废水污染物产生及排放状况"/>
      <w:bookmarkEnd w:id="205"/>
      <w:r>
        <w:t>废水污染物产生及排放状况</w:t>
      </w:r>
    </w:p>
    <w:p w14:paraId="462D5275" w14:textId="77777777" w:rsidR="00751792" w:rsidRDefault="00751792">
      <w:pPr>
        <w:pStyle w:val="a3"/>
        <w:spacing w:before="11"/>
        <w:rPr>
          <w:b/>
          <w:sz w:val="21"/>
        </w:rPr>
      </w:pPr>
    </w:p>
    <w:p w14:paraId="53C13C7D" w14:textId="77777777" w:rsidR="00751792" w:rsidRDefault="009C7D59">
      <w:pPr>
        <w:pStyle w:val="4"/>
        <w:ind w:left="808"/>
      </w:pPr>
      <w:bookmarkStart w:id="206" w:name="一、项目用水情况"/>
      <w:bookmarkEnd w:id="206"/>
      <w:r>
        <w:t>一、项目用水情况</w:t>
      </w:r>
    </w:p>
    <w:p w14:paraId="373A71CF" w14:textId="77777777" w:rsidR="00751792" w:rsidRDefault="009C7D59">
      <w:pPr>
        <w:pStyle w:val="a3"/>
        <w:spacing w:before="158" w:line="364" w:lineRule="auto"/>
        <w:ind w:left="328" w:right="276" w:firstLine="480"/>
      </w:pPr>
      <w:r>
        <w:t>本项目用水主要用于猪只饮用水、猪舍冲洗用水、猪舍降温系统补充用水、消毒用水、洗消用水；职工办公生活用水、绿化用水等。</w:t>
      </w:r>
    </w:p>
    <w:p w14:paraId="582CE957" w14:textId="77777777" w:rsidR="00751792" w:rsidRDefault="009C7D59">
      <w:pPr>
        <w:pStyle w:val="ac"/>
        <w:numPr>
          <w:ilvl w:val="0"/>
          <w:numId w:val="29"/>
        </w:numPr>
        <w:tabs>
          <w:tab w:val="left" w:pos="1410"/>
        </w:tabs>
        <w:spacing w:line="306" w:lineRule="exact"/>
        <w:ind w:hanging="602"/>
        <w:rPr>
          <w:sz w:val="24"/>
        </w:rPr>
      </w:pPr>
      <w:r>
        <w:rPr>
          <w:sz w:val="24"/>
        </w:rPr>
        <w:t>养殖用水</w:t>
      </w:r>
    </w:p>
    <w:p w14:paraId="4E0091F6" w14:textId="77777777" w:rsidR="00751792" w:rsidRDefault="009C7D59">
      <w:pPr>
        <w:pStyle w:val="a3"/>
        <w:numPr>
          <w:ilvl w:val="0"/>
          <w:numId w:val="30"/>
        </w:numPr>
        <w:spacing w:before="161"/>
      </w:pPr>
      <w:r>
        <w:t>猪只饮用水</w:t>
      </w:r>
    </w:p>
    <w:p w14:paraId="06EC5EAA" w14:textId="77777777" w:rsidR="00751792" w:rsidRDefault="009C7D59">
      <w:pPr>
        <w:pStyle w:val="a3"/>
        <w:spacing w:before="158" w:line="364" w:lineRule="auto"/>
        <w:ind w:left="328" w:right="331" w:firstLine="480"/>
      </w:pPr>
      <w:r>
        <w:t xml:space="preserve">根据历年养殖经验， 经计算可知本项目猪只饮用水量 </w:t>
      </w:r>
      <w:r>
        <w:rPr>
          <w:rFonts w:asciiTheme="minorEastAsia" w:eastAsiaTheme="minorEastAsia" w:hAnsiTheme="minorEastAsia" w:hint="eastAsia"/>
        </w:rPr>
        <w:t>93.90</w:t>
      </w:r>
      <w:r>
        <w:rPr>
          <w:rFonts w:ascii="Times New Roman" w:eastAsia="Times New Roman"/>
        </w:rPr>
        <w:t>m</w:t>
      </w:r>
      <w:r>
        <w:rPr>
          <w:rFonts w:ascii="Times New Roman" w:eastAsia="Times New Roman"/>
          <w:position w:val="8"/>
          <w:sz w:val="15"/>
        </w:rPr>
        <w:t>3</w:t>
      </w:r>
      <w:r>
        <w:rPr>
          <w:rFonts w:ascii="Times New Roman" w:eastAsia="Times New Roman"/>
        </w:rPr>
        <w:t>/d</w:t>
      </w:r>
      <w:r>
        <w:t>、年用水量</w:t>
      </w:r>
      <w:r>
        <w:rPr>
          <w:rFonts w:asciiTheme="minorEastAsia" w:eastAsiaTheme="minorEastAsia" w:hAnsiTheme="minorEastAsia" w:hint="eastAsia"/>
        </w:rPr>
        <w:t>34273</w:t>
      </w:r>
      <w:r>
        <w:rPr>
          <w:rFonts w:ascii="Times New Roman" w:eastAsia="Times New Roman"/>
        </w:rPr>
        <w:t>m</w:t>
      </w:r>
      <w:r>
        <w:rPr>
          <w:rFonts w:ascii="Times New Roman" w:eastAsia="Times New Roman"/>
          <w:position w:val="8"/>
          <w:sz w:val="15"/>
        </w:rPr>
        <w:t>3</w:t>
      </w:r>
      <w:r>
        <w:t>。</w:t>
      </w:r>
    </w:p>
    <w:p w14:paraId="34F8607F" w14:textId="77777777" w:rsidR="00751792" w:rsidRDefault="009C7D59">
      <w:pPr>
        <w:pStyle w:val="4"/>
        <w:spacing w:before="1"/>
        <w:ind w:left="2"/>
        <w:jc w:val="center"/>
      </w:pPr>
      <w:r>
        <w:t xml:space="preserve">表 </w:t>
      </w:r>
      <w:r>
        <w:rPr>
          <w:rFonts w:ascii="Times New Roman" w:eastAsia="Times New Roman"/>
        </w:rPr>
        <w:t xml:space="preserve">3.3-10 </w:t>
      </w:r>
      <w:r>
        <w:t>猪只饮用水消耗量一览表</w:t>
      </w:r>
    </w:p>
    <w:tbl>
      <w:tblPr>
        <w:tblW w:w="0" w:type="auto"/>
        <w:tblInd w:w="5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87"/>
        <w:gridCol w:w="1575"/>
        <w:gridCol w:w="2302"/>
        <w:gridCol w:w="1688"/>
        <w:gridCol w:w="1688"/>
      </w:tblGrid>
      <w:tr w:rsidR="00751792" w14:paraId="4338C472" w14:textId="77777777">
        <w:trPr>
          <w:trHeight w:val="397"/>
        </w:trPr>
        <w:tc>
          <w:tcPr>
            <w:tcW w:w="1187" w:type="dxa"/>
            <w:tcBorders>
              <w:left w:val="nil"/>
              <w:bottom w:val="single" w:sz="4" w:space="0" w:color="000000"/>
              <w:right w:val="single" w:sz="4" w:space="0" w:color="000000"/>
            </w:tcBorders>
          </w:tcPr>
          <w:p w14:paraId="379ABF94" w14:textId="77777777" w:rsidR="00751792" w:rsidRDefault="009C7D59">
            <w:pPr>
              <w:pStyle w:val="TableParagraph"/>
              <w:spacing w:before="64"/>
              <w:ind w:left="166" w:right="131"/>
              <w:rPr>
                <w:b/>
                <w:sz w:val="21"/>
              </w:rPr>
            </w:pPr>
            <w:r>
              <w:rPr>
                <w:b/>
                <w:sz w:val="21"/>
              </w:rPr>
              <w:t>猪种类</w:t>
            </w:r>
          </w:p>
        </w:tc>
        <w:tc>
          <w:tcPr>
            <w:tcW w:w="1575" w:type="dxa"/>
            <w:tcBorders>
              <w:left w:val="single" w:sz="4" w:space="0" w:color="000000"/>
              <w:bottom w:val="single" w:sz="4" w:space="0" w:color="000000"/>
              <w:right w:val="single" w:sz="4" w:space="0" w:color="000000"/>
            </w:tcBorders>
          </w:tcPr>
          <w:p w14:paraId="46B469A1" w14:textId="77777777" w:rsidR="00751792" w:rsidRDefault="009C7D59">
            <w:pPr>
              <w:pStyle w:val="TableParagraph"/>
              <w:spacing w:before="64"/>
              <w:ind w:left="250" w:right="219"/>
              <w:rPr>
                <w:b/>
                <w:sz w:val="21"/>
              </w:rPr>
            </w:pPr>
            <w:r>
              <w:rPr>
                <w:b/>
                <w:sz w:val="21"/>
              </w:rPr>
              <w:t>数量（头）</w:t>
            </w:r>
          </w:p>
        </w:tc>
        <w:tc>
          <w:tcPr>
            <w:tcW w:w="2302" w:type="dxa"/>
            <w:tcBorders>
              <w:left w:val="single" w:sz="4" w:space="0" w:color="000000"/>
              <w:bottom w:val="single" w:sz="4" w:space="0" w:color="000000"/>
              <w:right w:val="single" w:sz="4" w:space="0" w:color="000000"/>
            </w:tcBorders>
          </w:tcPr>
          <w:p w14:paraId="12452FAA" w14:textId="77777777" w:rsidR="00751792" w:rsidRDefault="009C7D59">
            <w:pPr>
              <w:pStyle w:val="TableParagraph"/>
              <w:spacing w:before="64"/>
              <w:ind w:left="164" w:right="132"/>
              <w:rPr>
                <w:b/>
                <w:sz w:val="21"/>
              </w:rPr>
            </w:pPr>
            <w:r>
              <w:rPr>
                <w:b/>
                <w:sz w:val="21"/>
              </w:rPr>
              <w:t>用水定额（</w:t>
            </w:r>
            <w:r>
              <w:rPr>
                <w:rFonts w:ascii="Times New Roman" w:eastAsia="Times New Roman" w:hAnsi="Times New Roman"/>
                <w:b/>
                <w:sz w:val="21"/>
              </w:rPr>
              <w:t>L/</w:t>
            </w:r>
            <w:r>
              <w:rPr>
                <w:b/>
                <w:sz w:val="21"/>
              </w:rPr>
              <w:t>天</w:t>
            </w:r>
            <w:r>
              <w:rPr>
                <w:rFonts w:ascii="Times New Roman" w:eastAsia="Times New Roman" w:hAnsi="Times New Roman"/>
                <w:b/>
                <w:sz w:val="21"/>
              </w:rPr>
              <w:t>·</w:t>
            </w:r>
            <w:r>
              <w:rPr>
                <w:b/>
                <w:sz w:val="21"/>
              </w:rPr>
              <w:t>头）</w:t>
            </w:r>
          </w:p>
        </w:tc>
        <w:tc>
          <w:tcPr>
            <w:tcW w:w="1688" w:type="dxa"/>
            <w:tcBorders>
              <w:left w:val="single" w:sz="4" w:space="0" w:color="000000"/>
              <w:bottom w:val="single" w:sz="4" w:space="0" w:color="000000"/>
              <w:right w:val="single" w:sz="4" w:space="0" w:color="000000"/>
            </w:tcBorders>
          </w:tcPr>
          <w:p w14:paraId="03424F00" w14:textId="77777777" w:rsidR="00751792" w:rsidRDefault="009C7D59">
            <w:pPr>
              <w:pStyle w:val="TableParagraph"/>
              <w:spacing w:before="64"/>
              <w:ind w:left="184" w:right="153"/>
              <w:rPr>
                <w:b/>
                <w:sz w:val="21"/>
              </w:rPr>
            </w:pPr>
            <w:r>
              <w:rPr>
                <w:b/>
                <w:sz w:val="21"/>
              </w:rPr>
              <w:t>日耗量（</w:t>
            </w:r>
            <w:r>
              <w:rPr>
                <w:rFonts w:ascii="Times New Roman" w:eastAsia="Times New Roman"/>
                <w:b/>
                <w:sz w:val="21"/>
              </w:rPr>
              <w:t>t/d</w:t>
            </w:r>
            <w:r>
              <w:rPr>
                <w:b/>
                <w:sz w:val="21"/>
              </w:rPr>
              <w:t>）</w:t>
            </w:r>
          </w:p>
        </w:tc>
        <w:tc>
          <w:tcPr>
            <w:tcW w:w="1688" w:type="dxa"/>
            <w:tcBorders>
              <w:left w:val="single" w:sz="4" w:space="0" w:color="000000"/>
              <w:bottom w:val="single" w:sz="4" w:space="0" w:color="000000"/>
              <w:right w:val="nil"/>
            </w:tcBorders>
          </w:tcPr>
          <w:p w14:paraId="21DD55FE" w14:textId="77777777" w:rsidR="00751792" w:rsidRDefault="009C7D59">
            <w:pPr>
              <w:pStyle w:val="TableParagraph"/>
              <w:spacing w:before="64"/>
              <w:ind w:left="138" w:right="111"/>
              <w:rPr>
                <w:b/>
                <w:sz w:val="21"/>
              </w:rPr>
            </w:pPr>
            <w:r>
              <w:rPr>
                <w:b/>
                <w:sz w:val="21"/>
              </w:rPr>
              <w:t>年耗量（</w:t>
            </w:r>
            <w:r>
              <w:rPr>
                <w:rFonts w:ascii="Times New Roman" w:eastAsia="Times New Roman"/>
                <w:b/>
                <w:sz w:val="21"/>
              </w:rPr>
              <w:t>t/</w:t>
            </w:r>
            <w:r>
              <w:rPr>
                <w:b/>
                <w:sz w:val="21"/>
              </w:rPr>
              <w:t>年）</w:t>
            </w:r>
          </w:p>
        </w:tc>
      </w:tr>
      <w:tr w:rsidR="00751792" w14:paraId="0F2F2CD0" w14:textId="77777777">
        <w:trPr>
          <w:trHeight w:val="397"/>
        </w:trPr>
        <w:tc>
          <w:tcPr>
            <w:tcW w:w="1187" w:type="dxa"/>
            <w:tcBorders>
              <w:top w:val="single" w:sz="4" w:space="0" w:color="000000"/>
              <w:left w:val="nil"/>
              <w:bottom w:val="single" w:sz="4" w:space="0" w:color="000000"/>
              <w:right w:val="single" w:sz="4" w:space="0" w:color="000000"/>
            </w:tcBorders>
          </w:tcPr>
          <w:p w14:paraId="73D52BB8" w14:textId="77777777" w:rsidR="00751792" w:rsidRDefault="009C7D59">
            <w:pPr>
              <w:pStyle w:val="TableParagraph"/>
              <w:spacing w:before="62"/>
              <w:ind w:left="166" w:right="136"/>
              <w:rPr>
                <w:sz w:val="21"/>
              </w:rPr>
            </w:pPr>
            <w:r>
              <w:rPr>
                <w:sz w:val="21"/>
              </w:rPr>
              <w:t>保育仔猪</w:t>
            </w:r>
          </w:p>
        </w:tc>
        <w:tc>
          <w:tcPr>
            <w:tcW w:w="1575" w:type="dxa"/>
            <w:tcBorders>
              <w:top w:val="single" w:sz="4" w:space="0" w:color="000000"/>
              <w:left w:val="single" w:sz="4" w:space="0" w:color="000000"/>
              <w:bottom w:val="single" w:sz="4" w:space="0" w:color="000000"/>
              <w:right w:val="single" w:sz="4" w:space="0" w:color="000000"/>
            </w:tcBorders>
          </w:tcPr>
          <w:p w14:paraId="53FB17AC" w14:textId="77777777" w:rsidR="00751792" w:rsidRDefault="009C7D59">
            <w:pPr>
              <w:pStyle w:val="TableParagraph"/>
              <w:spacing w:before="76"/>
              <w:ind w:left="246" w:right="219"/>
              <w:rPr>
                <w:rFonts w:ascii="Times New Roman"/>
                <w:sz w:val="21"/>
              </w:rPr>
            </w:pPr>
            <w:r>
              <w:rPr>
                <w:rFonts w:ascii="Times New Roman" w:hint="eastAsia"/>
                <w:sz w:val="21"/>
              </w:rPr>
              <w:t>15000</w:t>
            </w:r>
          </w:p>
        </w:tc>
        <w:tc>
          <w:tcPr>
            <w:tcW w:w="2302" w:type="dxa"/>
            <w:tcBorders>
              <w:top w:val="single" w:sz="4" w:space="0" w:color="000000"/>
              <w:left w:val="single" w:sz="4" w:space="0" w:color="000000"/>
              <w:bottom w:val="single" w:sz="4" w:space="0" w:color="000000"/>
              <w:right w:val="single" w:sz="4" w:space="0" w:color="000000"/>
            </w:tcBorders>
          </w:tcPr>
          <w:p w14:paraId="62C7F5A1" w14:textId="77777777" w:rsidR="00751792" w:rsidRDefault="009C7D59">
            <w:pPr>
              <w:pStyle w:val="TableParagraph"/>
              <w:spacing w:before="76"/>
              <w:ind w:left="160" w:right="132"/>
              <w:rPr>
                <w:rFonts w:ascii="Times New Roman"/>
                <w:sz w:val="21"/>
              </w:rPr>
            </w:pPr>
            <w:r>
              <w:rPr>
                <w:rFonts w:ascii="Times New Roman"/>
                <w:sz w:val="21"/>
              </w:rPr>
              <w:t>3.55</w:t>
            </w:r>
          </w:p>
        </w:tc>
        <w:tc>
          <w:tcPr>
            <w:tcW w:w="1688" w:type="dxa"/>
            <w:tcBorders>
              <w:top w:val="single" w:sz="4" w:space="0" w:color="000000"/>
              <w:left w:val="single" w:sz="4" w:space="0" w:color="000000"/>
              <w:bottom w:val="single" w:sz="4" w:space="0" w:color="000000"/>
              <w:right w:val="single" w:sz="4" w:space="0" w:color="000000"/>
            </w:tcBorders>
          </w:tcPr>
          <w:p w14:paraId="2C26FAA8" w14:textId="77777777" w:rsidR="00751792" w:rsidRDefault="009C7D59">
            <w:pPr>
              <w:pStyle w:val="TableParagraph"/>
              <w:spacing w:before="76"/>
              <w:ind w:left="183" w:right="153"/>
              <w:rPr>
                <w:rFonts w:ascii="Times New Roman"/>
                <w:sz w:val="21"/>
              </w:rPr>
            </w:pPr>
            <w:r>
              <w:rPr>
                <w:rFonts w:ascii="Times New Roman"/>
                <w:sz w:val="21"/>
              </w:rPr>
              <w:t>53.3</w:t>
            </w:r>
          </w:p>
        </w:tc>
        <w:tc>
          <w:tcPr>
            <w:tcW w:w="1688" w:type="dxa"/>
            <w:tcBorders>
              <w:top w:val="single" w:sz="4" w:space="0" w:color="000000"/>
              <w:left w:val="single" w:sz="4" w:space="0" w:color="000000"/>
              <w:bottom w:val="single" w:sz="4" w:space="0" w:color="000000"/>
              <w:right w:val="nil"/>
            </w:tcBorders>
          </w:tcPr>
          <w:p w14:paraId="6E6AB859" w14:textId="77777777" w:rsidR="00751792" w:rsidRDefault="009C7D59">
            <w:pPr>
              <w:pStyle w:val="TableParagraph"/>
              <w:spacing w:before="76"/>
              <w:ind w:left="132" w:right="111"/>
              <w:rPr>
                <w:rFonts w:ascii="Times New Roman"/>
                <w:sz w:val="21"/>
              </w:rPr>
            </w:pPr>
            <w:r>
              <w:rPr>
                <w:rFonts w:ascii="Times New Roman"/>
                <w:sz w:val="21"/>
              </w:rPr>
              <w:t>19454</w:t>
            </w:r>
          </w:p>
        </w:tc>
      </w:tr>
      <w:tr w:rsidR="00751792" w14:paraId="478DA012" w14:textId="77777777">
        <w:trPr>
          <w:trHeight w:val="396"/>
        </w:trPr>
        <w:tc>
          <w:tcPr>
            <w:tcW w:w="1187" w:type="dxa"/>
            <w:tcBorders>
              <w:top w:val="single" w:sz="4" w:space="0" w:color="000000"/>
              <w:left w:val="nil"/>
              <w:bottom w:val="single" w:sz="4" w:space="0" w:color="000000"/>
              <w:right w:val="single" w:sz="4" w:space="0" w:color="000000"/>
            </w:tcBorders>
          </w:tcPr>
          <w:p w14:paraId="1FD6F26B" w14:textId="77777777" w:rsidR="00751792" w:rsidRDefault="009C7D59">
            <w:pPr>
              <w:pStyle w:val="TableParagraph"/>
              <w:spacing w:before="63"/>
              <w:ind w:left="166" w:right="133"/>
              <w:rPr>
                <w:sz w:val="21"/>
              </w:rPr>
            </w:pPr>
            <w:r>
              <w:rPr>
                <w:sz w:val="21"/>
              </w:rPr>
              <w:t>育肥猪</w:t>
            </w:r>
          </w:p>
        </w:tc>
        <w:tc>
          <w:tcPr>
            <w:tcW w:w="1575" w:type="dxa"/>
            <w:tcBorders>
              <w:top w:val="single" w:sz="4" w:space="0" w:color="000000"/>
              <w:left w:val="single" w:sz="4" w:space="0" w:color="000000"/>
              <w:bottom w:val="single" w:sz="4" w:space="0" w:color="000000"/>
              <w:right w:val="single" w:sz="4" w:space="0" w:color="000000"/>
            </w:tcBorders>
          </w:tcPr>
          <w:p w14:paraId="141EB7F5" w14:textId="77777777" w:rsidR="00751792" w:rsidRDefault="009C7D59">
            <w:pPr>
              <w:pStyle w:val="TableParagraph"/>
              <w:spacing w:before="77"/>
              <w:ind w:left="248" w:right="219"/>
              <w:rPr>
                <w:rFonts w:ascii="Times New Roman"/>
                <w:sz w:val="21"/>
              </w:rPr>
            </w:pPr>
            <w:r>
              <w:rPr>
                <w:rFonts w:ascii="Times New Roman" w:hint="eastAsia"/>
                <w:sz w:val="21"/>
              </w:rPr>
              <w:t>10000</w:t>
            </w:r>
          </w:p>
        </w:tc>
        <w:tc>
          <w:tcPr>
            <w:tcW w:w="2302" w:type="dxa"/>
            <w:tcBorders>
              <w:top w:val="single" w:sz="4" w:space="0" w:color="000000"/>
              <w:left w:val="single" w:sz="4" w:space="0" w:color="000000"/>
              <w:bottom w:val="single" w:sz="4" w:space="0" w:color="000000"/>
              <w:right w:val="single" w:sz="4" w:space="0" w:color="000000"/>
            </w:tcBorders>
          </w:tcPr>
          <w:p w14:paraId="7983F79C" w14:textId="77777777" w:rsidR="00751792" w:rsidRDefault="009C7D59">
            <w:pPr>
              <w:pStyle w:val="TableParagraph"/>
              <w:spacing w:before="77"/>
              <w:ind w:left="160" w:right="132"/>
              <w:rPr>
                <w:rFonts w:ascii="Times New Roman"/>
                <w:sz w:val="21"/>
              </w:rPr>
            </w:pPr>
            <w:r>
              <w:rPr>
                <w:rFonts w:ascii="Times New Roman"/>
                <w:sz w:val="21"/>
              </w:rPr>
              <w:t>4.06</w:t>
            </w:r>
          </w:p>
        </w:tc>
        <w:tc>
          <w:tcPr>
            <w:tcW w:w="1688" w:type="dxa"/>
            <w:tcBorders>
              <w:top w:val="single" w:sz="4" w:space="0" w:color="000000"/>
              <w:left w:val="single" w:sz="4" w:space="0" w:color="000000"/>
              <w:bottom w:val="single" w:sz="4" w:space="0" w:color="000000"/>
              <w:right w:val="single" w:sz="4" w:space="0" w:color="000000"/>
            </w:tcBorders>
          </w:tcPr>
          <w:p w14:paraId="56BF120F" w14:textId="77777777" w:rsidR="00751792" w:rsidRDefault="009C7D59">
            <w:pPr>
              <w:pStyle w:val="TableParagraph"/>
              <w:spacing w:before="77"/>
              <w:ind w:left="183" w:right="153"/>
              <w:rPr>
                <w:rFonts w:ascii="Times New Roman"/>
                <w:sz w:val="21"/>
              </w:rPr>
            </w:pPr>
            <w:r>
              <w:rPr>
                <w:rFonts w:ascii="Times New Roman"/>
                <w:sz w:val="21"/>
              </w:rPr>
              <w:t>40.60</w:t>
            </w:r>
          </w:p>
        </w:tc>
        <w:tc>
          <w:tcPr>
            <w:tcW w:w="1688" w:type="dxa"/>
            <w:tcBorders>
              <w:top w:val="single" w:sz="4" w:space="0" w:color="000000"/>
              <w:left w:val="single" w:sz="4" w:space="0" w:color="000000"/>
              <w:bottom w:val="single" w:sz="4" w:space="0" w:color="000000"/>
              <w:right w:val="nil"/>
            </w:tcBorders>
          </w:tcPr>
          <w:p w14:paraId="7B24A2FC" w14:textId="77777777" w:rsidR="00751792" w:rsidRDefault="009C7D59">
            <w:pPr>
              <w:pStyle w:val="TableParagraph"/>
              <w:spacing w:before="77"/>
              <w:ind w:left="134" w:right="111"/>
              <w:rPr>
                <w:rFonts w:ascii="Times New Roman"/>
                <w:sz w:val="21"/>
              </w:rPr>
            </w:pPr>
            <w:r>
              <w:rPr>
                <w:rFonts w:ascii="Times New Roman"/>
                <w:sz w:val="21"/>
              </w:rPr>
              <w:t>14819</w:t>
            </w:r>
          </w:p>
        </w:tc>
      </w:tr>
      <w:tr w:rsidR="00751792" w14:paraId="25E33AAC" w14:textId="77777777">
        <w:trPr>
          <w:trHeight w:val="396"/>
        </w:trPr>
        <w:tc>
          <w:tcPr>
            <w:tcW w:w="1187" w:type="dxa"/>
            <w:tcBorders>
              <w:top w:val="single" w:sz="4" w:space="0" w:color="000000"/>
              <w:left w:val="nil"/>
              <w:right w:val="single" w:sz="4" w:space="0" w:color="000000"/>
            </w:tcBorders>
          </w:tcPr>
          <w:p w14:paraId="1F42BC91" w14:textId="77777777" w:rsidR="00751792" w:rsidRDefault="009C7D59">
            <w:pPr>
              <w:pStyle w:val="TableParagraph"/>
              <w:spacing w:before="62"/>
              <w:ind w:left="164" w:right="136"/>
              <w:rPr>
                <w:sz w:val="21"/>
              </w:rPr>
            </w:pPr>
            <w:r>
              <w:rPr>
                <w:sz w:val="21"/>
              </w:rPr>
              <w:t>合计</w:t>
            </w:r>
          </w:p>
        </w:tc>
        <w:tc>
          <w:tcPr>
            <w:tcW w:w="1575" w:type="dxa"/>
            <w:tcBorders>
              <w:top w:val="single" w:sz="4" w:space="0" w:color="000000"/>
              <w:left w:val="single" w:sz="4" w:space="0" w:color="000000"/>
              <w:right w:val="single" w:sz="4" w:space="0" w:color="000000"/>
            </w:tcBorders>
          </w:tcPr>
          <w:p w14:paraId="5E48BAF9" w14:textId="77777777" w:rsidR="00751792" w:rsidRDefault="009C7D59">
            <w:pPr>
              <w:pStyle w:val="TableParagraph"/>
              <w:spacing w:before="76"/>
              <w:ind w:left="246" w:right="219"/>
              <w:rPr>
                <w:rFonts w:ascii="Times New Roman"/>
                <w:sz w:val="21"/>
              </w:rPr>
            </w:pPr>
            <w:r>
              <w:rPr>
                <w:rFonts w:ascii="Times New Roman"/>
                <w:sz w:val="21"/>
              </w:rPr>
              <w:t>2</w:t>
            </w:r>
            <w:r>
              <w:rPr>
                <w:rFonts w:ascii="Times New Roman" w:hint="eastAsia"/>
                <w:sz w:val="21"/>
              </w:rPr>
              <w:t>5000</w:t>
            </w:r>
          </w:p>
        </w:tc>
        <w:tc>
          <w:tcPr>
            <w:tcW w:w="2302" w:type="dxa"/>
            <w:tcBorders>
              <w:top w:val="single" w:sz="4" w:space="0" w:color="000000"/>
              <w:left w:val="single" w:sz="4" w:space="0" w:color="000000"/>
              <w:right w:val="single" w:sz="4" w:space="0" w:color="000000"/>
            </w:tcBorders>
          </w:tcPr>
          <w:p w14:paraId="2739DA6B" w14:textId="77777777" w:rsidR="00751792" w:rsidRDefault="009C7D59">
            <w:pPr>
              <w:pStyle w:val="TableParagraph"/>
              <w:spacing w:before="76"/>
              <w:ind w:left="28"/>
              <w:rPr>
                <w:rFonts w:ascii="Times New Roman"/>
                <w:sz w:val="21"/>
              </w:rPr>
            </w:pPr>
            <w:r>
              <w:rPr>
                <w:rFonts w:ascii="Times New Roman"/>
                <w:w w:val="99"/>
                <w:sz w:val="21"/>
              </w:rPr>
              <w:t>/</w:t>
            </w:r>
          </w:p>
        </w:tc>
        <w:tc>
          <w:tcPr>
            <w:tcW w:w="1688" w:type="dxa"/>
            <w:tcBorders>
              <w:top w:val="single" w:sz="4" w:space="0" w:color="000000"/>
              <w:left w:val="single" w:sz="4" w:space="0" w:color="000000"/>
              <w:right w:val="single" w:sz="4" w:space="0" w:color="000000"/>
            </w:tcBorders>
          </w:tcPr>
          <w:p w14:paraId="717D0D4A" w14:textId="77777777" w:rsidR="00751792" w:rsidRDefault="009C7D59">
            <w:pPr>
              <w:pStyle w:val="TableParagraph"/>
              <w:spacing w:before="76"/>
              <w:ind w:left="183" w:right="153"/>
              <w:rPr>
                <w:rFonts w:ascii="Times New Roman"/>
                <w:sz w:val="21"/>
              </w:rPr>
            </w:pPr>
            <w:r>
              <w:rPr>
                <w:rFonts w:ascii="Times New Roman"/>
                <w:sz w:val="21"/>
              </w:rPr>
              <w:t>93.90</w:t>
            </w:r>
          </w:p>
        </w:tc>
        <w:tc>
          <w:tcPr>
            <w:tcW w:w="1688" w:type="dxa"/>
            <w:tcBorders>
              <w:top w:val="single" w:sz="4" w:space="0" w:color="000000"/>
              <w:left w:val="single" w:sz="4" w:space="0" w:color="000000"/>
              <w:right w:val="nil"/>
            </w:tcBorders>
          </w:tcPr>
          <w:p w14:paraId="6573C897" w14:textId="77777777" w:rsidR="00751792" w:rsidRDefault="009C7D59">
            <w:pPr>
              <w:pStyle w:val="TableParagraph"/>
              <w:spacing w:before="76"/>
              <w:ind w:left="136" w:right="111"/>
              <w:rPr>
                <w:rFonts w:ascii="Times New Roman"/>
                <w:sz w:val="21"/>
              </w:rPr>
            </w:pPr>
            <w:r>
              <w:rPr>
                <w:rFonts w:ascii="Times New Roman"/>
                <w:sz w:val="21"/>
              </w:rPr>
              <w:t>34273</w:t>
            </w:r>
          </w:p>
        </w:tc>
      </w:tr>
    </w:tbl>
    <w:p w14:paraId="194EAEF4" w14:textId="77777777" w:rsidR="00751792" w:rsidRDefault="009C7D59">
      <w:pPr>
        <w:pStyle w:val="a3"/>
        <w:numPr>
          <w:ilvl w:val="0"/>
          <w:numId w:val="30"/>
        </w:numPr>
        <w:spacing w:before="2"/>
      </w:pPr>
      <w:r>
        <w:t>猪舍清洗用水</w:t>
      </w:r>
    </w:p>
    <w:p w14:paraId="7A9A91A4" w14:textId="77777777" w:rsidR="00751792" w:rsidRDefault="009C7D59">
      <w:pPr>
        <w:pStyle w:val="a3"/>
        <w:spacing w:before="160" w:line="364" w:lineRule="auto"/>
        <w:ind w:left="328" w:right="331" w:firstLine="480"/>
        <w:jc w:val="both"/>
      </w:pPr>
      <w:r>
        <w:rPr>
          <w:spacing w:val="-4"/>
        </w:rPr>
        <w:t>本项目拟采用水泡式清粪工艺。根据其它养殖场的实际养殖情况，养殖场在冬季一般很少对猪舍用水冲洗，大多采用湿拖布进行清理，夏季的实际冲洗水量也大幅小</w:t>
      </w:r>
      <w:r>
        <w:rPr>
          <w:spacing w:val="-8"/>
        </w:rPr>
        <w:t>于《中、小型集约化养猪场环境参数及环境管理》最高允许水量。本项目根据相关养</w:t>
      </w:r>
      <w:r>
        <w:rPr>
          <w:spacing w:val="-4"/>
        </w:rPr>
        <w:t xml:space="preserve">殖场实际养殖情况及有关技术咨询的资料，本项目生猪平均每天用水约 </w:t>
      </w:r>
      <w:r>
        <w:rPr>
          <w:rFonts w:ascii="Times New Roman" w:eastAsia="Times New Roman"/>
        </w:rPr>
        <w:t>12L/</w:t>
      </w:r>
      <w:r>
        <w:rPr>
          <w:spacing w:val="-13"/>
        </w:rPr>
        <w:t>头计，猪</w:t>
      </w:r>
      <w:r>
        <w:rPr>
          <w:spacing w:val="-8"/>
        </w:rPr>
        <w:t>舍地面冲洗用水</w:t>
      </w:r>
      <w:r>
        <w:rPr>
          <w:rFonts w:ascii="Times New Roman" w:eastAsiaTheme="minorEastAsia"/>
        </w:rPr>
        <w:t>30</w:t>
      </w:r>
      <w:r>
        <w:rPr>
          <w:rFonts w:ascii="Times New Roman" w:eastAsia="Times New Roman"/>
        </w:rPr>
        <w:t>0m</w:t>
      </w:r>
      <w:r>
        <w:rPr>
          <w:rFonts w:ascii="Times New Roman" w:eastAsia="Times New Roman"/>
          <w:position w:val="8"/>
          <w:sz w:val="15"/>
        </w:rPr>
        <w:t>3</w:t>
      </w:r>
      <w:r>
        <w:rPr>
          <w:rFonts w:ascii="Times New Roman" w:eastAsia="Times New Roman"/>
        </w:rPr>
        <w:t>/d</w:t>
      </w:r>
      <w:r>
        <w:t>（</w:t>
      </w:r>
      <w:r>
        <w:rPr>
          <w:rFonts w:ascii="Times New Roman" w:eastAsiaTheme="minorEastAsia"/>
        </w:rPr>
        <w:t>109500</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16D239F7" w14:textId="77777777" w:rsidR="00751792" w:rsidRDefault="009C7D59">
      <w:pPr>
        <w:pStyle w:val="a3"/>
        <w:spacing w:line="303" w:lineRule="exact"/>
        <w:ind w:left="808"/>
      </w:pPr>
      <w:r>
        <w:t>③猪舍降温系统补充水</w:t>
      </w:r>
    </w:p>
    <w:p w14:paraId="1A067619" w14:textId="77777777" w:rsidR="00751792" w:rsidRDefault="009C7D59">
      <w:pPr>
        <w:pStyle w:val="a3"/>
        <w:spacing w:before="161" w:line="364" w:lineRule="auto"/>
        <w:ind w:left="328" w:right="208" w:firstLine="480"/>
      </w:pPr>
      <w:r>
        <w:rPr>
          <w:spacing w:val="-6"/>
        </w:rPr>
        <w:t xml:space="preserve">本项目夏季猪舍降温采用湿帘通风装置，循环用水量约 </w:t>
      </w:r>
      <w:r>
        <w:rPr>
          <w:rFonts w:ascii="Times New Roman" w:eastAsia="Times New Roman"/>
          <w:spacing w:val="-6"/>
        </w:rPr>
        <w:t>10m</w:t>
      </w:r>
      <w:r>
        <w:rPr>
          <w:rFonts w:ascii="Times New Roman" w:eastAsia="Times New Roman"/>
          <w:spacing w:val="-6"/>
          <w:position w:val="8"/>
          <w:sz w:val="15"/>
        </w:rPr>
        <w:t>3</w:t>
      </w:r>
      <w:r>
        <w:rPr>
          <w:rFonts w:ascii="Times New Roman" w:eastAsia="Times New Roman"/>
          <w:spacing w:val="-6"/>
        </w:rPr>
        <w:t>/d</w:t>
      </w:r>
      <w:r>
        <w:rPr>
          <w:spacing w:val="-2"/>
        </w:rPr>
        <w:t>，则本项目通风降</w:t>
      </w:r>
      <w:r>
        <w:rPr>
          <w:spacing w:val="-10"/>
        </w:rPr>
        <w:t xml:space="preserve">温系统每天补充 </w:t>
      </w:r>
      <w:r>
        <w:rPr>
          <w:rFonts w:ascii="Times New Roman" w:eastAsia="Times New Roman"/>
        </w:rPr>
        <w:t>15%</w:t>
      </w:r>
      <w:r>
        <w:rPr>
          <w:spacing w:val="-13"/>
        </w:rPr>
        <w:t xml:space="preserve">的损耗用水量，约 </w:t>
      </w:r>
      <w:r>
        <w:rPr>
          <w:rFonts w:ascii="Times New Roman" w:eastAsia="Times New Roman"/>
        </w:rPr>
        <w:t>1.5m</w:t>
      </w:r>
      <w:r>
        <w:rPr>
          <w:rFonts w:ascii="Times New Roman" w:eastAsia="Times New Roman"/>
          <w:position w:val="8"/>
          <w:sz w:val="15"/>
        </w:rPr>
        <w:t>3</w:t>
      </w:r>
      <w:r>
        <w:rPr>
          <w:rFonts w:ascii="Times New Roman" w:eastAsia="Times New Roman"/>
        </w:rPr>
        <w:t>/d</w:t>
      </w:r>
      <w:r>
        <w:rPr>
          <w:spacing w:val="-13"/>
        </w:rPr>
        <w:t xml:space="preserve">。降温水帘只在每年 </w:t>
      </w:r>
      <w:r>
        <w:rPr>
          <w:rFonts w:ascii="Times New Roman" w:eastAsia="Times New Roman"/>
        </w:rPr>
        <w:t xml:space="preserve">5 </w:t>
      </w:r>
      <w:r>
        <w:t>月～</w:t>
      </w:r>
      <w:r>
        <w:rPr>
          <w:rFonts w:ascii="Times New Roman" w:eastAsia="Times New Roman"/>
        </w:rPr>
        <w:t xml:space="preserve">10 </w:t>
      </w:r>
      <w:r>
        <w:rPr>
          <w:spacing w:val="-4"/>
        </w:rPr>
        <w:t xml:space="preserve">月使用， </w:t>
      </w:r>
      <w:r>
        <w:rPr>
          <w:spacing w:val="-7"/>
        </w:rPr>
        <w:t xml:space="preserve">每年降温天数按 </w:t>
      </w:r>
      <w:r>
        <w:rPr>
          <w:rFonts w:ascii="Times New Roman" w:eastAsia="Times New Roman"/>
        </w:rPr>
        <w:t xml:space="preserve">6 </w:t>
      </w:r>
      <w:r>
        <w:rPr>
          <w:spacing w:val="-5"/>
        </w:rPr>
        <w:t xml:space="preserve">个月计，补充用量为 </w:t>
      </w:r>
      <w:r>
        <w:rPr>
          <w:rFonts w:ascii="Times New Roman" w:eastAsia="Times New Roman"/>
        </w:rPr>
        <w:t>270m</w:t>
      </w:r>
      <w:r>
        <w:rPr>
          <w:rFonts w:ascii="Times New Roman" w:eastAsia="Times New Roman"/>
          <w:position w:val="8"/>
          <w:sz w:val="15"/>
        </w:rPr>
        <w:t>3</w:t>
      </w:r>
      <w:r>
        <w:rPr>
          <w:rFonts w:ascii="Times New Roman" w:eastAsia="Times New Roman"/>
        </w:rPr>
        <w:t>/a</w:t>
      </w:r>
      <w:r>
        <w:t>。本项目通风降温系统用水为循环使用，不排放。</w:t>
      </w:r>
    </w:p>
    <w:p w14:paraId="04ED6DDC" w14:textId="77777777" w:rsidR="00751792" w:rsidRDefault="009C7D59">
      <w:pPr>
        <w:pStyle w:val="a3"/>
        <w:spacing w:line="305" w:lineRule="exact"/>
        <w:ind w:left="808"/>
      </w:pPr>
      <w:r>
        <w:t>④消毒补充用水</w:t>
      </w:r>
    </w:p>
    <w:p w14:paraId="239C3D0F" w14:textId="77777777" w:rsidR="00751792" w:rsidRDefault="009C7D59">
      <w:pPr>
        <w:pStyle w:val="a3"/>
        <w:spacing w:before="160" w:line="364" w:lineRule="auto"/>
        <w:ind w:left="328" w:right="331" w:firstLine="480"/>
        <w:jc w:val="both"/>
      </w:pPr>
      <w:r>
        <w:rPr>
          <w:spacing w:val="-5"/>
        </w:rPr>
        <w:t>场区大门设置消毒池，凡进入车辆，必须进行消毒清洗，同时场内运猪、饲料等</w:t>
      </w:r>
      <w:r>
        <w:rPr>
          <w:spacing w:val="-6"/>
        </w:rPr>
        <w:t>车辆外出时，也必须清洗。猪舍、各生产用具均定期消毒。本项目消毒池定期加入清</w:t>
      </w:r>
      <w:r>
        <w:rPr>
          <w:spacing w:val="-5"/>
        </w:rPr>
        <w:t xml:space="preserve">水和药剂，消毒补充用水量按 </w:t>
      </w:r>
      <w:r>
        <w:rPr>
          <w:rFonts w:ascii="Times New Roman" w:eastAsia="Times New Roman"/>
        </w:rPr>
        <w:t>0.2m</w:t>
      </w:r>
      <w:r>
        <w:rPr>
          <w:rFonts w:ascii="Times New Roman" w:eastAsia="Times New Roman"/>
          <w:position w:val="8"/>
          <w:sz w:val="15"/>
        </w:rPr>
        <w:t>3</w:t>
      </w:r>
      <w:r>
        <w:rPr>
          <w:rFonts w:ascii="Times New Roman" w:eastAsia="Times New Roman"/>
        </w:rPr>
        <w:t>/d</w:t>
      </w:r>
      <w:r>
        <w:t>（</w:t>
      </w:r>
      <w:r>
        <w:rPr>
          <w:rFonts w:ascii="Times New Roman" w:eastAsia="Times New Roman"/>
        </w:rPr>
        <w:t>73m</w:t>
      </w:r>
      <w:r>
        <w:rPr>
          <w:rFonts w:ascii="Times New Roman" w:eastAsia="Times New Roman"/>
          <w:position w:val="8"/>
          <w:sz w:val="15"/>
        </w:rPr>
        <w:t>3</w:t>
      </w:r>
      <w:r>
        <w:rPr>
          <w:rFonts w:ascii="Times New Roman" w:eastAsia="Times New Roman"/>
        </w:rPr>
        <w:t>/a</w:t>
      </w:r>
      <w:r>
        <w:t>）计，全部蒸发消耗。</w:t>
      </w:r>
    </w:p>
    <w:p w14:paraId="3BDF1B67" w14:textId="77777777" w:rsidR="00751792" w:rsidRDefault="009C7D59">
      <w:pPr>
        <w:pStyle w:val="a3"/>
        <w:spacing w:line="304" w:lineRule="exact"/>
        <w:ind w:left="808"/>
      </w:pPr>
      <w:r>
        <w:t>⑤洗消用水</w:t>
      </w:r>
    </w:p>
    <w:p w14:paraId="792B05AC" w14:textId="77777777" w:rsidR="00751792" w:rsidRDefault="00751792">
      <w:pPr>
        <w:spacing w:line="304" w:lineRule="exact"/>
        <w:sectPr w:rsidR="00751792">
          <w:headerReference w:type="default" r:id="rId44"/>
          <w:footerReference w:type="default" r:id="rId45"/>
          <w:pgSz w:w="11910" w:h="16840"/>
          <w:pgMar w:top="1360" w:right="1140" w:bottom="1320" w:left="1260" w:header="878" w:footer="1134" w:gutter="0"/>
          <w:pgNumType w:start="83"/>
          <w:cols w:space="720"/>
        </w:sectPr>
      </w:pPr>
    </w:p>
    <w:p w14:paraId="02858DBA" w14:textId="77777777" w:rsidR="00751792" w:rsidRDefault="009C7D59">
      <w:pPr>
        <w:pStyle w:val="a3"/>
        <w:spacing w:before="80" w:line="364" w:lineRule="auto"/>
        <w:ind w:left="328" w:right="329" w:firstLine="480"/>
        <w:jc w:val="both"/>
      </w:pPr>
      <w:r>
        <w:rPr>
          <w:spacing w:val="-2"/>
        </w:rPr>
        <w:t>拟进入厂区的车辆</w:t>
      </w:r>
      <w:r>
        <w:t>（饲料车除外</w:t>
      </w:r>
      <w:r>
        <w:rPr>
          <w:spacing w:val="-12"/>
        </w:rPr>
        <w:t>）</w:t>
      </w:r>
      <w:r>
        <w:rPr>
          <w:spacing w:val="-2"/>
        </w:rPr>
        <w:t>均需在场外洗消中心进行冲洗和高温消毒，根</w:t>
      </w:r>
      <w:r>
        <w:rPr>
          <w:spacing w:val="-8"/>
        </w:rPr>
        <w:t>据防非洲猪瘟要求，</w:t>
      </w:r>
      <w:r>
        <w:rPr>
          <w:color w:val="FF0000"/>
          <w:spacing w:val="-8"/>
        </w:rPr>
        <w:t xml:space="preserve">需在场外配 </w:t>
      </w:r>
      <w:r>
        <w:rPr>
          <w:rFonts w:ascii="Times New Roman" w:eastAsia="Times New Roman"/>
          <w:color w:val="FF0000"/>
        </w:rPr>
        <w:t xml:space="preserve">1-3km </w:t>
      </w:r>
      <w:r>
        <w:rPr>
          <w:color w:val="FF0000"/>
          <w:spacing w:val="-7"/>
        </w:rPr>
        <w:t xml:space="preserve">配置一处洗消中心，现选址在项目地南侧 </w:t>
      </w:r>
      <w:r>
        <w:rPr>
          <w:rFonts w:ascii="Times New Roman" w:eastAsia="Times New Roman"/>
          <w:color w:val="FF0000"/>
          <w:spacing w:val="-6"/>
        </w:rPr>
        <w:t xml:space="preserve">4km </w:t>
      </w:r>
      <w:r>
        <w:rPr>
          <w:spacing w:val="-4"/>
        </w:rPr>
        <w:t xml:space="preserve">处。依据相关养殖经验，洗消用水约 </w:t>
      </w:r>
      <w:r>
        <w:rPr>
          <w:rFonts w:ascii="Times New Roman" w:eastAsia="Times New Roman"/>
        </w:rPr>
        <w:t>18m</w:t>
      </w:r>
      <w:r>
        <w:rPr>
          <w:rFonts w:ascii="Times New Roman" w:eastAsia="Times New Roman"/>
          <w:position w:val="8"/>
          <w:sz w:val="15"/>
        </w:rPr>
        <w:t>3</w:t>
      </w:r>
      <w:r>
        <w:rPr>
          <w:rFonts w:ascii="Times New Roman" w:eastAsia="Times New Roman"/>
        </w:rPr>
        <w:t>/d</w:t>
      </w:r>
      <w:r>
        <w:t>（</w:t>
      </w:r>
      <w:r>
        <w:rPr>
          <w:rFonts w:ascii="Times New Roman" w:eastAsia="Times New Roman"/>
        </w:rPr>
        <w:t>6570m</w:t>
      </w:r>
      <w:r>
        <w:rPr>
          <w:rFonts w:ascii="Times New Roman" w:eastAsia="Times New Roman"/>
          <w:position w:val="8"/>
          <w:sz w:val="15"/>
        </w:rPr>
        <w:t>3</w:t>
      </w:r>
      <w:r>
        <w:rPr>
          <w:rFonts w:ascii="Times New Roman" w:eastAsia="Times New Roman"/>
        </w:rPr>
        <w:t>/a</w:t>
      </w:r>
      <w:r>
        <w:t>）。</w:t>
      </w:r>
    </w:p>
    <w:p w14:paraId="589ABDF5" w14:textId="77777777" w:rsidR="00751792" w:rsidRDefault="009C7D59">
      <w:pPr>
        <w:pStyle w:val="ac"/>
        <w:numPr>
          <w:ilvl w:val="0"/>
          <w:numId w:val="29"/>
        </w:numPr>
        <w:tabs>
          <w:tab w:val="left" w:pos="1410"/>
        </w:tabs>
        <w:spacing w:line="307" w:lineRule="exact"/>
        <w:ind w:hanging="602"/>
        <w:rPr>
          <w:sz w:val="24"/>
        </w:rPr>
      </w:pPr>
      <w:r>
        <w:rPr>
          <w:sz w:val="24"/>
        </w:rPr>
        <w:t>生活用水</w:t>
      </w:r>
    </w:p>
    <w:p w14:paraId="43765259" w14:textId="77777777" w:rsidR="00751792" w:rsidRDefault="009C7D59">
      <w:pPr>
        <w:pStyle w:val="a3"/>
        <w:spacing w:before="158"/>
        <w:ind w:left="808"/>
      </w:pPr>
      <w:r>
        <w:t>①生活用水</w:t>
      </w:r>
    </w:p>
    <w:p w14:paraId="2D41F1DB" w14:textId="77777777" w:rsidR="00751792" w:rsidRDefault="009C7D59">
      <w:pPr>
        <w:pStyle w:val="a3"/>
        <w:spacing w:before="161" w:line="362" w:lineRule="auto"/>
        <w:ind w:left="328" w:right="276" w:firstLine="480"/>
      </w:pPr>
      <w:r>
        <w:t xml:space="preserve">项目职工定员 </w:t>
      </w:r>
      <w:r>
        <w:rPr>
          <w:rFonts w:ascii="Times New Roman" w:hAnsi="Times New Roman" w:hint="eastAsia"/>
          <w:lang w:val="en-US"/>
        </w:rPr>
        <w:t>45</w:t>
      </w:r>
      <w:r>
        <w:rPr>
          <w:rFonts w:ascii="Times New Roman" w:eastAsia="Times New Roman" w:hAnsi="Times New Roman"/>
        </w:rPr>
        <w:t xml:space="preserve"> </w:t>
      </w:r>
      <w:r>
        <w:t xml:space="preserve">人，年工作 </w:t>
      </w:r>
      <w:r>
        <w:rPr>
          <w:rFonts w:ascii="Times New Roman" w:eastAsia="Times New Roman" w:hAnsi="Times New Roman"/>
        </w:rPr>
        <w:t xml:space="preserve">280 </w:t>
      </w:r>
      <w:r>
        <w:t xml:space="preserve">天。从卫生角度考虑，进出猪舍的职工需经常洗澡，职工生活用水量按 </w:t>
      </w:r>
      <w:r>
        <w:rPr>
          <w:rFonts w:ascii="Times New Roman" w:eastAsia="Times New Roman" w:hAnsi="Times New Roman"/>
        </w:rPr>
        <w:t>100L</w:t>
      </w:r>
      <w:r>
        <w:t>／人</w:t>
      </w:r>
      <w:r>
        <w:rPr>
          <w:rFonts w:ascii="Times New Roman" w:eastAsia="Times New Roman" w:hAnsi="Times New Roman"/>
        </w:rPr>
        <w:t xml:space="preserve">·d </w:t>
      </w:r>
      <w:r>
        <w:t xml:space="preserve">计，则用水量约为 </w:t>
      </w:r>
      <w:r>
        <w:rPr>
          <w:rFonts w:ascii="Times New Roman" w:hAnsi="Times New Roman" w:hint="eastAsia"/>
          <w:lang w:val="en-US"/>
        </w:rPr>
        <w:t>4.5</w:t>
      </w:r>
      <w:r>
        <w:rPr>
          <w:rFonts w:ascii="Times New Roman" w:eastAsia="Times New Roman" w:hAnsi="Times New Roman"/>
        </w:rPr>
        <w:t>m</w:t>
      </w:r>
      <w:r>
        <w:rPr>
          <w:rFonts w:ascii="Times New Roman" w:eastAsia="Times New Roman" w:hAnsi="Times New Roman"/>
          <w:position w:val="8"/>
          <w:sz w:val="15"/>
        </w:rPr>
        <w:t>3</w:t>
      </w:r>
      <w:r>
        <w:rPr>
          <w:rFonts w:ascii="Times New Roman" w:eastAsia="Times New Roman" w:hAnsi="Times New Roman"/>
        </w:rPr>
        <w:t>/d</w:t>
      </w:r>
      <w:r>
        <w:t>（</w:t>
      </w:r>
      <w:r>
        <w:rPr>
          <w:rFonts w:ascii="Times New Roman" w:hAnsi="Times New Roman" w:hint="eastAsia"/>
          <w:lang w:val="en-US"/>
        </w:rPr>
        <w:t>1260</w:t>
      </w:r>
      <w:r>
        <w:rPr>
          <w:rFonts w:ascii="Times New Roman" w:eastAsia="Times New Roman" w:hAnsi="Times New Roman"/>
        </w:rPr>
        <w:t>m</w:t>
      </w:r>
      <w:r>
        <w:rPr>
          <w:rFonts w:ascii="Times New Roman" w:eastAsia="Times New Roman" w:hAnsi="Times New Roman"/>
          <w:position w:val="8"/>
          <w:sz w:val="15"/>
        </w:rPr>
        <w:t>3</w:t>
      </w:r>
      <w:r>
        <w:t>／</w:t>
      </w:r>
      <w:r>
        <w:rPr>
          <w:rFonts w:ascii="Times New Roman" w:eastAsia="Times New Roman" w:hAnsi="Times New Roman"/>
        </w:rPr>
        <w:t>a</w:t>
      </w:r>
      <w:r>
        <w:t>）。</w:t>
      </w:r>
    </w:p>
    <w:p w14:paraId="55E82A03" w14:textId="77777777" w:rsidR="00751792" w:rsidRDefault="009C7D59">
      <w:pPr>
        <w:pStyle w:val="a3"/>
        <w:spacing w:before="5"/>
        <w:ind w:left="808"/>
        <w:rPr>
          <w:color w:val="FF0000"/>
        </w:rPr>
      </w:pPr>
      <w:r>
        <w:rPr>
          <w:color w:val="FF0000"/>
        </w:rPr>
        <w:t>②绿化用水</w:t>
      </w:r>
    </w:p>
    <w:p w14:paraId="46A08B8F" w14:textId="77777777" w:rsidR="00751792" w:rsidRDefault="009C7D59">
      <w:pPr>
        <w:pStyle w:val="a3"/>
        <w:spacing w:before="160" w:line="362" w:lineRule="auto"/>
        <w:ind w:left="328" w:right="326" w:firstLine="480"/>
        <w:rPr>
          <w:color w:val="FF0000"/>
        </w:rPr>
      </w:pPr>
      <w:r>
        <w:rPr>
          <w:color w:val="FF0000"/>
          <w:spacing w:val="-5"/>
        </w:rPr>
        <w:t xml:space="preserve">本项目养殖场内绿化面积约 </w:t>
      </w:r>
      <w:r>
        <w:rPr>
          <w:rFonts w:ascii="Times New Roman" w:eastAsia="Times New Roman" w:hAnsi="Times New Roman"/>
          <w:color w:val="FF0000"/>
          <w:spacing w:val="-3"/>
        </w:rPr>
        <w:t>3223.9m</w:t>
      </w:r>
      <w:r>
        <w:rPr>
          <w:rFonts w:ascii="Times New Roman" w:eastAsia="Times New Roman" w:hAnsi="Times New Roman"/>
          <w:color w:val="FF0000"/>
          <w:spacing w:val="-3"/>
          <w:position w:val="8"/>
          <w:sz w:val="15"/>
        </w:rPr>
        <w:t>2</w:t>
      </w:r>
      <w:r>
        <w:rPr>
          <w:color w:val="FF0000"/>
          <w:spacing w:val="-14"/>
        </w:rPr>
        <w:t xml:space="preserve">，用水按 </w:t>
      </w:r>
      <w:r>
        <w:rPr>
          <w:rFonts w:ascii="Times New Roman" w:eastAsia="Times New Roman" w:hAnsi="Times New Roman"/>
          <w:color w:val="FF0000"/>
        </w:rPr>
        <w:t>2L/m</w:t>
      </w:r>
      <w:r>
        <w:rPr>
          <w:rFonts w:ascii="Times New Roman" w:eastAsia="Times New Roman" w:hAnsi="Times New Roman"/>
          <w:color w:val="FF0000"/>
          <w:position w:val="8"/>
          <w:sz w:val="15"/>
        </w:rPr>
        <w:t>2</w:t>
      </w:r>
      <w:r>
        <w:rPr>
          <w:rFonts w:ascii="Times New Roman" w:eastAsia="Times New Roman" w:hAnsi="Times New Roman"/>
          <w:color w:val="FF0000"/>
        </w:rPr>
        <w:t>·</w:t>
      </w:r>
      <w:r>
        <w:rPr>
          <w:color w:val="FF0000"/>
          <w:spacing w:val="-13"/>
        </w:rPr>
        <w:t xml:space="preserve">次，灌溉次数 </w:t>
      </w:r>
      <w:r>
        <w:rPr>
          <w:rFonts w:ascii="Times New Roman" w:eastAsia="Times New Roman" w:hAnsi="Times New Roman"/>
          <w:color w:val="FF0000"/>
        </w:rPr>
        <w:t xml:space="preserve">5 </w:t>
      </w:r>
      <w:r>
        <w:rPr>
          <w:color w:val="FF0000"/>
          <w:spacing w:val="-8"/>
        </w:rPr>
        <w:t>天一次，绿</w:t>
      </w:r>
      <w:r>
        <w:rPr>
          <w:color w:val="FF0000"/>
          <w:spacing w:val="-10"/>
        </w:rPr>
        <w:t xml:space="preserve">化用水量约 </w:t>
      </w:r>
      <w:r>
        <w:rPr>
          <w:rFonts w:ascii="Times New Roman" w:eastAsia="Times New Roman" w:hAnsi="Times New Roman"/>
          <w:color w:val="FF0000"/>
        </w:rPr>
        <w:t>1.29m</w:t>
      </w:r>
      <w:r>
        <w:rPr>
          <w:rFonts w:ascii="Times New Roman" w:eastAsia="Times New Roman" w:hAnsi="Times New Roman"/>
          <w:color w:val="FF0000"/>
          <w:position w:val="8"/>
          <w:sz w:val="15"/>
        </w:rPr>
        <w:t>3</w:t>
      </w:r>
      <w:r>
        <w:rPr>
          <w:rFonts w:ascii="Times New Roman" w:eastAsia="Times New Roman" w:hAnsi="Times New Roman"/>
          <w:color w:val="FF0000"/>
        </w:rPr>
        <w:t>/d</w:t>
      </w:r>
      <w:r>
        <w:rPr>
          <w:color w:val="FF0000"/>
        </w:rPr>
        <w:t>（</w:t>
      </w:r>
      <w:r>
        <w:rPr>
          <w:rFonts w:ascii="Times New Roman" w:eastAsia="Times New Roman" w:hAnsi="Times New Roman"/>
          <w:color w:val="FF0000"/>
        </w:rPr>
        <w:t>470.8m</w:t>
      </w:r>
      <w:r>
        <w:rPr>
          <w:rFonts w:ascii="Times New Roman" w:eastAsia="Times New Roman" w:hAnsi="Times New Roman"/>
          <w:color w:val="FF0000"/>
          <w:position w:val="8"/>
          <w:sz w:val="15"/>
        </w:rPr>
        <w:t>3</w:t>
      </w:r>
      <w:r>
        <w:rPr>
          <w:rFonts w:ascii="Times New Roman" w:eastAsia="Times New Roman" w:hAnsi="Times New Roman"/>
          <w:color w:val="FF0000"/>
        </w:rPr>
        <w:t>/a</w:t>
      </w:r>
      <w:r>
        <w:rPr>
          <w:color w:val="FF0000"/>
        </w:rPr>
        <w:t>）。绿化用水蒸发或进土壤消耗。</w:t>
      </w:r>
    </w:p>
    <w:p w14:paraId="1816B7F5" w14:textId="77777777" w:rsidR="00751792" w:rsidRDefault="009C7D59">
      <w:pPr>
        <w:pStyle w:val="4"/>
        <w:spacing w:before="3"/>
        <w:ind w:left="808"/>
      </w:pPr>
      <w:r>
        <w:t>二、项目排水情况</w:t>
      </w:r>
    </w:p>
    <w:p w14:paraId="3A9BDEA9" w14:textId="77777777" w:rsidR="00751792" w:rsidRDefault="009C7D59">
      <w:pPr>
        <w:pStyle w:val="a3"/>
        <w:spacing w:before="160" w:line="364" w:lineRule="auto"/>
        <w:ind w:left="328" w:right="276" w:firstLine="480"/>
      </w:pPr>
      <w:r>
        <w:t>本项目排水主要为水泡粪废水（猪尿、猪粪污水、猪舍清洗水）、洗消废水；职工生活废水；初期雨水等。</w:t>
      </w:r>
    </w:p>
    <w:p w14:paraId="08B9DD21" w14:textId="77777777" w:rsidR="00751792" w:rsidRDefault="009C7D59">
      <w:pPr>
        <w:pStyle w:val="ac"/>
        <w:numPr>
          <w:ilvl w:val="0"/>
          <w:numId w:val="31"/>
        </w:numPr>
        <w:tabs>
          <w:tab w:val="left" w:pos="1410"/>
        </w:tabs>
        <w:spacing w:line="306" w:lineRule="exact"/>
        <w:ind w:hanging="602"/>
        <w:rPr>
          <w:sz w:val="24"/>
        </w:rPr>
      </w:pPr>
      <w:r>
        <w:rPr>
          <w:sz w:val="24"/>
        </w:rPr>
        <w:t>水泡粪废水</w:t>
      </w:r>
    </w:p>
    <w:p w14:paraId="5D64E565" w14:textId="77777777" w:rsidR="00751792" w:rsidRDefault="009C7D59">
      <w:pPr>
        <w:pStyle w:val="a3"/>
        <w:numPr>
          <w:ilvl w:val="0"/>
          <w:numId w:val="32"/>
        </w:numPr>
        <w:spacing w:before="161"/>
      </w:pPr>
      <w:r>
        <w:t>猪尿</w:t>
      </w:r>
    </w:p>
    <w:p w14:paraId="02C14C8E" w14:textId="77777777" w:rsidR="00751792" w:rsidRDefault="009C7D59">
      <w:pPr>
        <w:pStyle w:val="a3"/>
        <w:spacing w:before="158" w:line="364" w:lineRule="auto"/>
        <w:ind w:left="328" w:right="328" w:firstLine="480"/>
        <w:jc w:val="both"/>
      </w:pPr>
      <w:r>
        <w:rPr>
          <w:spacing w:val="-6"/>
        </w:rPr>
        <w:t xml:space="preserve">猪排尿情况参照《第一次全国污染物普查畜禽养殖业源产排污系数手册》表 </w:t>
      </w:r>
      <w:r>
        <w:rPr>
          <w:rFonts w:ascii="Times New Roman" w:eastAsia="Times New Roman" w:hAnsi="Times New Roman"/>
        </w:rPr>
        <w:t xml:space="preserve">2 </w:t>
      </w:r>
      <w:r>
        <w:rPr>
          <w:spacing w:val="-13"/>
        </w:rPr>
        <w:t>华</w:t>
      </w:r>
      <w:r>
        <w:rPr>
          <w:spacing w:val="-4"/>
        </w:rPr>
        <w:t>东区数据，国家环境保护总局文件《关于减免家禽业排污费等有关问题的通知》</w:t>
      </w:r>
      <w:r>
        <w:t>（</w:t>
      </w:r>
      <w:r>
        <w:rPr>
          <w:spacing w:val="-13"/>
        </w:rPr>
        <w:t>环</w:t>
      </w:r>
      <w:r>
        <w:t>发</w:t>
      </w:r>
      <w:r>
        <w:rPr>
          <w:rFonts w:ascii="Times New Roman" w:eastAsia="Times New Roman" w:hAnsi="Times New Roman"/>
        </w:rPr>
        <w:t xml:space="preserve">[2004]43 </w:t>
      </w:r>
      <w:r>
        <w:t>号）</w:t>
      </w:r>
      <w:r>
        <w:rPr>
          <w:spacing w:val="-3"/>
        </w:rPr>
        <w:t xml:space="preserve">中畜禽养殖排污系数表，保育猪尿液量为 </w:t>
      </w:r>
      <w:r>
        <w:rPr>
          <w:rFonts w:ascii="Times New Roman" w:eastAsia="Times New Roman" w:hAnsi="Times New Roman"/>
        </w:rPr>
        <w:t>1.02L/</w:t>
      </w:r>
      <w:r>
        <w:t>头</w:t>
      </w:r>
      <w:r>
        <w:rPr>
          <w:rFonts w:ascii="Times New Roman" w:eastAsia="Times New Roman" w:hAnsi="Times New Roman"/>
        </w:rPr>
        <w:t>·d</w:t>
      </w:r>
      <w:r>
        <w:t>，育肥猪尿液量</w:t>
      </w:r>
      <w:r>
        <w:rPr>
          <w:spacing w:val="-31"/>
        </w:rPr>
        <w:t xml:space="preserve">为 </w:t>
      </w:r>
      <w:r>
        <w:rPr>
          <w:rFonts w:ascii="Times New Roman" w:eastAsia="Times New Roman" w:hAnsi="Times New Roman"/>
        </w:rPr>
        <w:t>2.55L/</w:t>
      </w:r>
      <w:r>
        <w:t>头</w:t>
      </w:r>
      <w:r>
        <w:rPr>
          <w:rFonts w:ascii="Times New Roman" w:eastAsia="Times New Roman" w:hAnsi="Times New Roman"/>
          <w:spacing w:val="-11"/>
        </w:rPr>
        <w:t>·d</w:t>
      </w:r>
      <w:r>
        <w:rPr>
          <w:spacing w:val="-8"/>
        </w:rPr>
        <w:t xml:space="preserve">，本项目保育猪存栏量 </w:t>
      </w:r>
      <w:r>
        <w:rPr>
          <w:rFonts w:ascii="Times New Roman" w:eastAsia="Times New Roman" w:hAnsi="Times New Roman"/>
        </w:rPr>
        <w:t>1</w:t>
      </w:r>
      <w:r>
        <w:rPr>
          <w:rFonts w:ascii="Times New Roman" w:eastAsiaTheme="minorEastAsia" w:hAnsi="Times New Roman"/>
        </w:rPr>
        <w:t>5</w:t>
      </w:r>
      <w:r>
        <w:rPr>
          <w:rFonts w:ascii="Times New Roman" w:eastAsia="Times New Roman" w:hAnsi="Times New Roman"/>
        </w:rPr>
        <w:t xml:space="preserve">000 </w:t>
      </w:r>
      <w:r>
        <w:rPr>
          <w:spacing w:val="-12"/>
        </w:rPr>
        <w:t xml:space="preserve">头，育肥猪存栏量 </w:t>
      </w:r>
      <w:r>
        <w:rPr>
          <w:rFonts w:ascii="Times New Roman" w:eastAsiaTheme="minorEastAsia" w:hAnsi="Times New Roman"/>
        </w:rPr>
        <w:t>10</w:t>
      </w:r>
      <w:r>
        <w:rPr>
          <w:rFonts w:ascii="Times New Roman" w:eastAsia="Times New Roman" w:hAnsi="Times New Roman"/>
        </w:rPr>
        <w:t xml:space="preserve">000 </w:t>
      </w:r>
      <w:r>
        <w:rPr>
          <w:spacing w:val="-7"/>
        </w:rPr>
        <w:t>头，本项目猪场猪</w:t>
      </w:r>
      <w:r>
        <w:rPr>
          <w:spacing w:val="-10"/>
        </w:rPr>
        <w:t xml:space="preserve">尿产生量约 </w:t>
      </w:r>
      <w:r>
        <w:rPr>
          <w:rFonts w:ascii="Times New Roman" w:eastAsiaTheme="minorEastAsia" w:hAnsi="Times New Roman"/>
        </w:rPr>
        <w:t>40.8</w:t>
      </w:r>
      <w:r>
        <w:rPr>
          <w:rFonts w:ascii="Times New Roman" w:eastAsia="Times New Roman" w:hAnsi="Times New Roman"/>
        </w:rPr>
        <w:t>m</w:t>
      </w:r>
      <w:r>
        <w:rPr>
          <w:rFonts w:ascii="Times New Roman" w:eastAsia="Times New Roman" w:hAnsi="Times New Roman"/>
          <w:position w:val="8"/>
          <w:sz w:val="15"/>
        </w:rPr>
        <w:t>3</w:t>
      </w:r>
      <w:r>
        <w:rPr>
          <w:rFonts w:ascii="Times New Roman" w:eastAsia="Times New Roman" w:hAnsi="Times New Roman"/>
        </w:rPr>
        <w:t>/d</w:t>
      </w:r>
      <w:r>
        <w:t>（</w:t>
      </w:r>
      <w:r>
        <w:rPr>
          <w:rFonts w:ascii="Times New Roman" w:eastAsiaTheme="minorEastAsia" w:hAnsi="Times New Roman"/>
        </w:rPr>
        <w:t>14892</w:t>
      </w:r>
      <w:r>
        <w:rPr>
          <w:rFonts w:ascii="Times New Roman" w:eastAsia="Times New Roman" w:hAnsi="Times New Roman"/>
        </w:rPr>
        <w:t>m</w:t>
      </w:r>
      <w:r>
        <w:rPr>
          <w:rFonts w:ascii="Times New Roman" w:eastAsia="Times New Roman" w:hAnsi="Times New Roman"/>
          <w:position w:val="8"/>
          <w:sz w:val="15"/>
        </w:rPr>
        <w:t>3</w:t>
      </w:r>
      <w:r>
        <w:rPr>
          <w:rFonts w:ascii="Times New Roman" w:eastAsia="Times New Roman" w:hAnsi="Times New Roman"/>
        </w:rPr>
        <w:t>/a</w:t>
      </w:r>
      <w:r>
        <w:t>）。</w:t>
      </w:r>
    </w:p>
    <w:p w14:paraId="4CA29689" w14:textId="77777777" w:rsidR="00751792" w:rsidRDefault="009C7D59" w:rsidP="001A4962">
      <w:pPr>
        <w:pStyle w:val="a3"/>
        <w:numPr>
          <w:ilvl w:val="0"/>
          <w:numId w:val="32"/>
        </w:numPr>
        <w:spacing w:line="306" w:lineRule="exact"/>
      </w:pPr>
      <w:r>
        <w:t>猪粪污水</w:t>
      </w:r>
    </w:p>
    <w:p w14:paraId="1475F365" w14:textId="77777777" w:rsidR="00751792" w:rsidRDefault="009C7D59">
      <w:pPr>
        <w:pStyle w:val="a3"/>
        <w:spacing w:before="158" w:line="364" w:lineRule="auto"/>
        <w:ind w:left="328" w:right="331" w:firstLine="480"/>
        <w:jc w:val="both"/>
      </w:pPr>
      <w:r>
        <w:rPr>
          <w:spacing w:val="-5"/>
        </w:rPr>
        <w:t xml:space="preserve">猪粪便是猪只养殖场主要固体污染物之一，猪粪含水率 </w:t>
      </w:r>
      <w:r>
        <w:rPr>
          <w:rFonts w:ascii="Times New Roman" w:eastAsia="Times New Roman"/>
          <w:spacing w:val="-5"/>
        </w:rPr>
        <w:t>70%</w:t>
      </w:r>
      <w:r>
        <w:rPr>
          <w:spacing w:val="-7"/>
        </w:rPr>
        <w:t>，新鲜猪粪根据《第</w:t>
      </w:r>
      <w:r>
        <w:rPr>
          <w:spacing w:val="-8"/>
        </w:rPr>
        <w:t xml:space="preserve">一次全国污染源普查畜禽养殖业源产排污系数手册》中表 </w:t>
      </w:r>
      <w:r>
        <w:rPr>
          <w:rFonts w:ascii="Times New Roman" w:eastAsia="Times New Roman"/>
        </w:rPr>
        <w:t xml:space="preserve">2 </w:t>
      </w:r>
      <w:r>
        <w:t>畜禽养殖产排污系数</w:t>
      </w:r>
      <w:r>
        <w:rPr>
          <w:spacing w:val="-67"/>
        </w:rPr>
        <w:t>，《全</w:t>
      </w:r>
      <w:r>
        <w:rPr>
          <w:spacing w:val="-2"/>
        </w:rPr>
        <w:t>国规模化畜禽养殖业污染情况调查与防治》</w:t>
      </w:r>
      <w:r>
        <w:t>（中国环境科学出版社</w:t>
      </w:r>
      <w:r>
        <w:rPr>
          <w:spacing w:val="-9"/>
        </w:rPr>
        <w:t>）</w:t>
      </w:r>
      <w:r>
        <w:rPr>
          <w:spacing w:val="-5"/>
        </w:rPr>
        <w:t>，以及企业提供</w:t>
      </w:r>
      <w:r>
        <w:rPr>
          <w:spacing w:val="-7"/>
        </w:rPr>
        <w:t>的数据，猪粪中各种污染物的平均含量及本项目猪只粪便中各种污染物的产生量见表</w:t>
      </w:r>
      <w:r>
        <w:rPr>
          <w:rFonts w:ascii="Times New Roman" w:eastAsia="Times New Roman"/>
        </w:rPr>
        <w:t>3.3-11</w:t>
      </w:r>
      <w:r>
        <w:t>。</w:t>
      </w:r>
    </w:p>
    <w:p w14:paraId="0C072A35" w14:textId="77777777" w:rsidR="00751792" w:rsidRDefault="009C7D59">
      <w:pPr>
        <w:pStyle w:val="4"/>
        <w:tabs>
          <w:tab w:val="left" w:pos="1644"/>
        </w:tabs>
        <w:spacing w:after="2" w:line="306" w:lineRule="exact"/>
        <w:ind w:left="482"/>
        <w:jc w:val="center"/>
      </w:pPr>
      <w:r>
        <w:t>表</w:t>
      </w:r>
      <w:r>
        <w:rPr>
          <w:spacing w:val="-62"/>
        </w:rPr>
        <w:t xml:space="preserve"> </w:t>
      </w:r>
      <w:r>
        <w:rPr>
          <w:rFonts w:ascii="Times New Roman" w:eastAsia="Times New Roman"/>
        </w:rPr>
        <w:t>3.3-11</w:t>
      </w:r>
      <w:r>
        <w:rPr>
          <w:rFonts w:ascii="Times New Roman" w:eastAsia="Times New Roman"/>
        </w:rPr>
        <w:tab/>
      </w:r>
      <w:r>
        <w:t>猪只粪便排放量计算表</w:t>
      </w:r>
    </w:p>
    <w:tbl>
      <w:tblPr>
        <w:tblW w:w="0" w:type="auto"/>
        <w:tblInd w:w="5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19"/>
        <w:gridCol w:w="1550"/>
        <w:gridCol w:w="1963"/>
        <w:gridCol w:w="1687"/>
        <w:gridCol w:w="1781"/>
      </w:tblGrid>
      <w:tr w:rsidR="00751792" w14:paraId="33AC4C31" w14:textId="77777777">
        <w:trPr>
          <w:trHeight w:val="439"/>
        </w:trPr>
        <w:tc>
          <w:tcPr>
            <w:tcW w:w="1319" w:type="dxa"/>
            <w:vMerge w:val="restart"/>
            <w:tcBorders>
              <w:left w:val="nil"/>
              <w:bottom w:val="single" w:sz="4" w:space="0" w:color="000000"/>
              <w:right w:val="single" w:sz="4" w:space="0" w:color="000000"/>
            </w:tcBorders>
          </w:tcPr>
          <w:p w14:paraId="09EAF5CB" w14:textId="77777777" w:rsidR="00751792" w:rsidRDefault="00751792">
            <w:pPr>
              <w:pStyle w:val="TableParagraph"/>
              <w:spacing w:before="1"/>
              <w:jc w:val="left"/>
              <w:rPr>
                <w:b/>
                <w:sz w:val="28"/>
              </w:rPr>
            </w:pPr>
          </w:p>
          <w:p w14:paraId="15E42B9D" w14:textId="77777777" w:rsidR="00751792" w:rsidRDefault="009C7D59">
            <w:pPr>
              <w:pStyle w:val="TableParagraph"/>
              <w:ind w:left="357"/>
              <w:jc w:val="left"/>
              <w:rPr>
                <w:b/>
                <w:sz w:val="21"/>
              </w:rPr>
            </w:pPr>
            <w:r>
              <w:rPr>
                <w:b/>
                <w:sz w:val="21"/>
              </w:rPr>
              <w:t>猪类型</w:t>
            </w:r>
          </w:p>
        </w:tc>
        <w:tc>
          <w:tcPr>
            <w:tcW w:w="1550" w:type="dxa"/>
            <w:vMerge w:val="restart"/>
            <w:tcBorders>
              <w:left w:val="single" w:sz="4" w:space="0" w:color="000000"/>
              <w:bottom w:val="single" w:sz="4" w:space="0" w:color="000000"/>
              <w:right w:val="single" w:sz="4" w:space="0" w:color="000000"/>
            </w:tcBorders>
          </w:tcPr>
          <w:p w14:paraId="6D69E8B8" w14:textId="77777777" w:rsidR="00751792" w:rsidRDefault="00751792">
            <w:pPr>
              <w:pStyle w:val="TableParagraph"/>
              <w:spacing w:before="1"/>
              <w:jc w:val="left"/>
              <w:rPr>
                <w:b/>
                <w:sz w:val="28"/>
              </w:rPr>
            </w:pPr>
          </w:p>
          <w:p w14:paraId="1311CE03" w14:textId="77777777" w:rsidR="00751792" w:rsidRDefault="009C7D59">
            <w:pPr>
              <w:pStyle w:val="TableParagraph"/>
              <w:ind w:left="259"/>
              <w:jc w:val="left"/>
              <w:rPr>
                <w:b/>
                <w:sz w:val="21"/>
              </w:rPr>
            </w:pPr>
            <w:r>
              <w:rPr>
                <w:b/>
                <w:sz w:val="21"/>
              </w:rPr>
              <w:t>数量（头）</w:t>
            </w:r>
          </w:p>
        </w:tc>
        <w:tc>
          <w:tcPr>
            <w:tcW w:w="5431" w:type="dxa"/>
            <w:gridSpan w:val="3"/>
            <w:tcBorders>
              <w:left w:val="single" w:sz="4" w:space="0" w:color="000000"/>
              <w:bottom w:val="single" w:sz="4" w:space="0" w:color="000000"/>
              <w:right w:val="nil"/>
            </w:tcBorders>
          </w:tcPr>
          <w:p w14:paraId="2D19039C" w14:textId="77777777" w:rsidR="00751792" w:rsidRDefault="009C7D59">
            <w:pPr>
              <w:pStyle w:val="TableParagraph"/>
              <w:spacing w:before="84"/>
              <w:ind w:left="2177" w:right="2153"/>
              <w:rPr>
                <w:b/>
                <w:sz w:val="21"/>
              </w:rPr>
            </w:pPr>
            <w:r>
              <w:rPr>
                <w:b/>
                <w:sz w:val="21"/>
              </w:rPr>
              <w:t>猪粪排放量</w:t>
            </w:r>
          </w:p>
        </w:tc>
      </w:tr>
      <w:tr w:rsidR="00751792" w14:paraId="54C459FA" w14:textId="77777777">
        <w:trPr>
          <w:trHeight w:val="545"/>
        </w:trPr>
        <w:tc>
          <w:tcPr>
            <w:tcW w:w="1319" w:type="dxa"/>
            <w:vMerge/>
            <w:tcBorders>
              <w:top w:val="nil"/>
              <w:left w:val="nil"/>
              <w:bottom w:val="single" w:sz="4" w:space="0" w:color="000000"/>
              <w:right w:val="single" w:sz="4" w:space="0" w:color="000000"/>
            </w:tcBorders>
          </w:tcPr>
          <w:p w14:paraId="73F3C971" w14:textId="77777777" w:rsidR="00751792" w:rsidRDefault="00751792">
            <w:pPr>
              <w:rPr>
                <w:sz w:val="2"/>
                <w:szCs w:val="2"/>
              </w:rPr>
            </w:pPr>
          </w:p>
        </w:tc>
        <w:tc>
          <w:tcPr>
            <w:tcW w:w="1550" w:type="dxa"/>
            <w:vMerge/>
            <w:tcBorders>
              <w:top w:val="nil"/>
              <w:left w:val="single" w:sz="4" w:space="0" w:color="000000"/>
              <w:bottom w:val="single" w:sz="4" w:space="0" w:color="000000"/>
              <w:right w:val="single" w:sz="4" w:space="0" w:color="000000"/>
            </w:tcBorders>
          </w:tcPr>
          <w:p w14:paraId="6A83E57D" w14:textId="77777777" w:rsidR="00751792" w:rsidRDefault="00751792">
            <w:pPr>
              <w:rPr>
                <w:sz w:val="2"/>
                <w:szCs w:val="2"/>
              </w:rPr>
            </w:pPr>
          </w:p>
        </w:tc>
        <w:tc>
          <w:tcPr>
            <w:tcW w:w="1963" w:type="dxa"/>
            <w:tcBorders>
              <w:top w:val="single" w:sz="4" w:space="0" w:color="000000"/>
              <w:left w:val="single" w:sz="4" w:space="0" w:color="000000"/>
              <w:bottom w:val="single" w:sz="4" w:space="0" w:color="000000"/>
              <w:right w:val="single" w:sz="4" w:space="0" w:color="000000"/>
            </w:tcBorders>
          </w:tcPr>
          <w:p w14:paraId="6107ECE9" w14:textId="77777777" w:rsidR="00751792" w:rsidRDefault="009C7D59">
            <w:pPr>
              <w:pStyle w:val="TableParagraph"/>
              <w:spacing w:before="1" w:line="270" w:lineRule="atLeast"/>
              <w:ind w:left="478" w:right="116" w:hanging="329"/>
              <w:jc w:val="left"/>
              <w:rPr>
                <w:b/>
                <w:sz w:val="21"/>
              </w:rPr>
            </w:pPr>
            <w:r>
              <w:rPr>
                <w:b/>
                <w:sz w:val="21"/>
              </w:rPr>
              <w:t>每头猪粪排放量定额（</w:t>
            </w:r>
            <w:r>
              <w:rPr>
                <w:rFonts w:ascii="Times New Roman" w:eastAsia="Times New Roman"/>
                <w:b/>
                <w:sz w:val="21"/>
              </w:rPr>
              <w:t>kg/d</w:t>
            </w:r>
            <w:r>
              <w:rPr>
                <w:b/>
                <w:sz w:val="21"/>
              </w:rPr>
              <w:t>）</w:t>
            </w:r>
          </w:p>
        </w:tc>
        <w:tc>
          <w:tcPr>
            <w:tcW w:w="1687" w:type="dxa"/>
            <w:tcBorders>
              <w:top w:val="single" w:sz="4" w:space="0" w:color="000000"/>
              <w:left w:val="single" w:sz="4" w:space="0" w:color="000000"/>
              <w:bottom w:val="single" w:sz="4" w:space="0" w:color="000000"/>
              <w:right w:val="single" w:sz="4" w:space="0" w:color="000000"/>
            </w:tcBorders>
          </w:tcPr>
          <w:p w14:paraId="08189432" w14:textId="77777777" w:rsidR="00751792" w:rsidRDefault="009C7D59">
            <w:pPr>
              <w:pStyle w:val="TableParagraph"/>
              <w:spacing w:before="2"/>
              <w:ind w:left="200" w:right="171"/>
              <w:rPr>
                <w:b/>
                <w:sz w:val="21"/>
              </w:rPr>
            </w:pPr>
            <w:r>
              <w:rPr>
                <w:b/>
                <w:sz w:val="21"/>
              </w:rPr>
              <w:t>猪粪日排放量</w:t>
            </w:r>
          </w:p>
          <w:p w14:paraId="31F9E4B5" w14:textId="77777777" w:rsidR="00751792" w:rsidRDefault="009C7D59">
            <w:pPr>
              <w:pStyle w:val="TableParagraph"/>
              <w:spacing w:before="2" w:line="252" w:lineRule="exact"/>
              <w:ind w:left="200" w:right="171"/>
              <w:rPr>
                <w:b/>
                <w:sz w:val="21"/>
              </w:rPr>
            </w:pPr>
            <w:r>
              <w:rPr>
                <w:b/>
                <w:sz w:val="21"/>
              </w:rPr>
              <w:t>（</w:t>
            </w:r>
            <w:r>
              <w:rPr>
                <w:rFonts w:ascii="Times New Roman" w:eastAsia="Times New Roman"/>
                <w:b/>
                <w:sz w:val="21"/>
              </w:rPr>
              <w:t>kg/d</w:t>
            </w:r>
            <w:r>
              <w:rPr>
                <w:b/>
                <w:sz w:val="21"/>
              </w:rPr>
              <w:t>）</w:t>
            </w:r>
          </w:p>
        </w:tc>
        <w:tc>
          <w:tcPr>
            <w:tcW w:w="1781" w:type="dxa"/>
            <w:tcBorders>
              <w:top w:val="single" w:sz="4" w:space="0" w:color="000000"/>
              <w:left w:val="single" w:sz="4" w:space="0" w:color="000000"/>
              <w:bottom w:val="single" w:sz="4" w:space="0" w:color="000000"/>
              <w:right w:val="nil"/>
            </w:tcBorders>
          </w:tcPr>
          <w:p w14:paraId="5AC7C37A" w14:textId="77777777" w:rsidR="00751792" w:rsidRDefault="009C7D59">
            <w:pPr>
              <w:pStyle w:val="TableParagraph"/>
              <w:spacing w:before="2"/>
              <w:ind w:left="249" w:right="222"/>
              <w:rPr>
                <w:b/>
                <w:sz w:val="21"/>
              </w:rPr>
            </w:pPr>
            <w:r>
              <w:rPr>
                <w:b/>
                <w:sz w:val="21"/>
              </w:rPr>
              <w:t>猪粪年排放量</w:t>
            </w:r>
          </w:p>
          <w:p w14:paraId="3CA3035A" w14:textId="77777777" w:rsidR="00751792" w:rsidRDefault="009C7D59">
            <w:pPr>
              <w:pStyle w:val="TableParagraph"/>
              <w:spacing w:before="2" w:line="252" w:lineRule="exact"/>
              <w:ind w:left="244" w:right="222"/>
              <w:rPr>
                <w:b/>
                <w:sz w:val="21"/>
              </w:rPr>
            </w:pPr>
            <w:r>
              <w:rPr>
                <w:b/>
                <w:sz w:val="21"/>
              </w:rPr>
              <w:t>（</w:t>
            </w:r>
            <w:r>
              <w:rPr>
                <w:rFonts w:ascii="Times New Roman" w:eastAsia="Times New Roman"/>
                <w:b/>
                <w:sz w:val="21"/>
              </w:rPr>
              <w:t>t/a</w:t>
            </w:r>
            <w:r>
              <w:rPr>
                <w:b/>
                <w:sz w:val="21"/>
              </w:rPr>
              <w:t>）</w:t>
            </w:r>
          </w:p>
        </w:tc>
      </w:tr>
      <w:tr w:rsidR="00751792" w14:paraId="24062250" w14:textId="77777777">
        <w:trPr>
          <w:trHeight w:val="416"/>
        </w:trPr>
        <w:tc>
          <w:tcPr>
            <w:tcW w:w="1319" w:type="dxa"/>
            <w:tcBorders>
              <w:top w:val="single" w:sz="4" w:space="0" w:color="000000"/>
              <w:left w:val="nil"/>
              <w:right w:val="single" w:sz="4" w:space="0" w:color="000000"/>
            </w:tcBorders>
          </w:tcPr>
          <w:p w14:paraId="0BBCB433" w14:textId="77777777" w:rsidR="00751792" w:rsidRDefault="009C7D59">
            <w:pPr>
              <w:pStyle w:val="TableParagraph"/>
              <w:spacing w:before="73"/>
              <w:ind w:left="357"/>
              <w:jc w:val="left"/>
              <w:rPr>
                <w:sz w:val="21"/>
              </w:rPr>
            </w:pPr>
            <w:r>
              <w:rPr>
                <w:sz w:val="21"/>
              </w:rPr>
              <w:t>保育猪</w:t>
            </w:r>
          </w:p>
        </w:tc>
        <w:tc>
          <w:tcPr>
            <w:tcW w:w="1550" w:type="dxa"/>
            <w:tcBorders>
              <w:top w:val="single" w:sz="4" w:space="0" w:color="000000"/>
              <w:left w:val="single" w:sz="4" w:space="0" w:color="000000"/>
              <w:right w:val="single" w:sz="4" w:space="0" w:color="000000"/>
            </w:tcBorders>
          </w:tcPr>
          <w:p w14:paraId="6159BCFA" w14:textId="77777777" w:rsidR="00751792" w:rsidRDefault="009C7D59">
            <w:pPr>
              <w:pStyle w:val="TableParagraph"/>
              <w:spacing w:before="87"/>
              <w:ind w:left="521"/>
              <w:jc w:val="left"/>
              <w:rPr>
                <w:rFonts w:ascii="Times New Roman"/>
                <w:sz w:val="21"/>
              </w:rPr>
            </w:pPr>
            <w:r>
              <w:rPr>
                <w:rFonts w:ascii="Times New Roman"/>
                <w:sz w:val="21"/>
              </w:rPr>
              <w:t>15000</w:t>
            </w:r>
          </w:p>
        </w:tc>
        <w:tc>
          <w:tcPr>
            <w:tcW w:w="1963" w:type="dxa"/>
            <w:tcBorders>
              <w:top w:val="single" w:sz="4" w:space="0" w:color="000000"/>
              <w:left w:val="single" w:sz="4" w:space="0" w:color="000000"/>
              <w:right w:val="single" w:sz="4" w:space="0" w:color="000000"/>
            </w:tcBorders>
          </w:tcPr>
          <w:p w14:paraId="4AB3A25B" w14:textId="77777777" w:rsidR="00751792" w:rsidRDefault="009C7D59">
            <w:pPr>
              <w:pStyle w:val="TableParagraph"/>
              <w:spacing w:before="87"/>
              <w:ind w:left="127" w:right="97"/>
              <w:rPr>
                <w:rFonts w:ascii="Times New Roman"/>
                <w:sz w:val="21"/>
              </w:rPr>
            </w:pPr>
            <w:r>
              <w:rPr>
                <w:rFonts w:ascii="Times New Roman"/>
                <w:sz w:val="21"/>
              </w:rPr>
              <w:t>0.55</w:t>
            </w:r>
          </w:p>
        </w:tc>
        <w:tc>
          <w:tcPr>
            <w:tcW w:w="1687" w:type="dxa"/>
            <w:tcBorders>
              <w:top w:val="single" w:sz="4" w:space="0" w:color="000000"/>
              <w:left w:val="single" w:sz="4" w:space="0" w:color="000000"/>
              <w:right w:val="single" w:sz="4" w:space="0" w:color="000000"/>
            </w:tcBorders>
          </w:tcPr>
          <w:p w14:paraId="6868473C" w14:textId="77777777" w:rsidR="00751792" w:rsidRDefault="009C7D59">
            <w:pPr>
              <w:pStyle w:val="TableParagraph"/>
              <w:spacing w:before="87"/>
              <w:ind w:left="199" w:right="171"/>
              <w:rPr>
                <w:rFonts w:ascii="Times New Roman"/>
                <w:sz w:val="21"/>
              </w:rPr>
            </w:pPr>
            <w:r>
              <w:rPr>
                <w:rFonts w:ascii="Times New Roman"/>
                <w:sz w:val="21"/>
              </w:rPr>
              <w:t>8250</w:t>
            </w:r>
          </w:p>
        </w:tc>
        <w:tc>
          <w:tcPr>
            <w:tcW w:w="1781" w:type="dxa"/>
            <w:tcBorders>
              <w:top w:val="single" w:sz="4" w:space="0" w:color="000000"/>
              <w:left w:val="single" w:sz="4" w:space="0" w:color="000000"/>
              <w:right w:val="nil"/>
            </w:tcBorders>
          </w:tcPr>
          <w:p w14:paraId="0381C242" w14:textId="77777777" w:rsidR="00751792" w:rsidRDefault="009C7D59">
            <w:pPr>
              <w:pStyle w:val="TableParagraph"/>
              <w:spacing w:before="87"/>
              <w:ind w:left="245" w:right="222"/>
              <w:rPr>
                <w:rFonts w:ascii="Times New Roman"/>
                <w:sz w:val="21"/>
              </w:rPr>
            </w:pPr>
            <w:r>
              <w:rPr>
                <w:rFonts w:ascii="Times New Roman"/>
                <w:sz w:val="21"/>
              </w:rPr>
              <w:t>3011</w:t>
            </w:r>
          </w:p>
        </w:tc>
      </w:tr>
    </w:tbl>
    <w:p w14:paraId="1A5F23B7" w14:textId="77777777" w:rsidR="00751792" w:rsidRDefault="00751792">
      <w:pPr>
        <w:rPr>
          <w:rFonts w:ascii="Times New Roman"/>
          <w:sz w:val="21"/>
        </w:rPr>
        <w:sectPr w:rsidR="00751792">
          <w:pgSz w:w="11910" w:h="16840"/>
          <w:pgMar w:top="1360" w:right="1140" w:bottom="1320" w:left="1260" w:header="878" w:footer="1134" w:gutter="0"/>
          <w:cols w:space="720"/>
        </w:sectPr>
      </w:pPr>
    </w:p>
    <w:p w14:paraId="4EE9F65A" w14:textId="77777777" w:rsidR="00751792" w:rsidRDefault="00751792">
      <w:pPr>
        <w:pStyle w:val="a3"/>
        <w:spacing w:before="2"/>
        <w:rPr>
          <w:b/>
          <w:sz w:val="6"/>
        </w:rPr>
      </w:pPr>
    </w:p>
    <w:tbl>
      <w:tblPr>
        <w:tblW w:w="0" w:type="auto"/>
        <w:tblInd w:w="5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19"/>
        <w:gridCol w:w="1550"/>
        <w:gridCol w:w="1963"/>
        <w:gridCol w:w="1687"/>
        <w:gridCol w:w="1781"/>
      </w:tblGrid>
      <w:tr w:rsidR="00751792" w14:paraId="5AC81524" w14:textId="77777777">
        <w:trPr>
          <w:trHeight w:val="450"/>
        </w:trPr>
        <w:tc>
          <w:tcPr>
            <w:tcW w:w="1319" w:type="dxa"/>
            <w:tcBorders>
              <w:left w:val="nil"/>
              <w:bottom w:val="single" w:sz="4" w:space="0" w:color="000000"/>
              <w:right w:val="single" w:sz="4" w:space="0" w:color="000000"/>
            </w:tcBorders>
          </w:tcPr>
          <w:p w14:paraId="009CB07E" w14:textId="77777777" w:rsidR="00751792" w:rsidRDefault="009C7D59">
            <w:pPr>
              <w:pStyle w:val="TableParagraph"/>
              <w:spacing w:before="90"/>
              <w:ind w:left="337" w:right="307"/>
              <w:rPr>
                <w:sz w:val="21"/>
              </w:rPr>
            </w:pPr>
            <w:r>
              <w:rPr>
                <w:sz w:val="21"/>
              </w:rPr>
              <w:t>育肥猪</w:t>
            </w:r>
          </w:p>
        </w:tc>
        <w:tc>
          <w:tcPr>
            <w:tcW w:w="1550" w:type="dxa"/>
            <w:tcBorders>
              <w:left w:val="single" w:sz="4" w:space="0" w:color="000000"/>
              <w:bottom w:val="single" w:sz="4" w:space="0" w:color="000000"/>
              <w:right w:val="single" w:sz="4" w:space="0" w:color="000000"/>
            </w:tcBorders>
          </w:tcPr>
          <w:p w14:paraId="162B846E" w14:textId="77777777" w:rsidR="00751792" w:rsidRDefault="009C7D59">
            <w:pPr>
              <w:pStyle w:val="TableParagraph"/>
              <w:spacing w:before="104"/>
              <w:ind w:left="574"/>
              <w:jc w:val="left"/>
              <w:rPr>
                <w:rFonts w:ascii="Times New Roman"/>
                <w:sz w:val="21"/>
              </w:rPr>
            </w:pPr>
            <w:r>
              <w:rPr>
                <w:rFonts w:ascii="Times New Roman"/>
                <w:sz w:val="21"/>
              </w:rPr>
              <w:t>10000</w:t>
            </w:r>
          </w:p>
        </w:tc>
        <w:tc>
          <w:tcPr>
            <w:tcW w:w="1963" w:type="dxa"/>
            <w:tcBorders>
              <w:left w:val="single" w:sz="4" w:space="0" w:color="000000"/>
              <w:bottom w:val="single" w:sz="4" w:space="0" w:color="000000"/>
              <w:right w:val="single" w:sz="4" w:space="0" w:color="000000"/>
            </w:tcBorders>
          </w:tcPr>
          <w:p w14:paraId="1E841B59" w14:textId="77777777" w:rsidR="00751792" w:rsidRDefault="009C7D59">
            <w:pPr>
              <w:pStyle w:val="TableParagraph"/>
              <w:spacing w:before="104"/>
              <w:ind w:left="127" w:right="97"/>
              <w:rPr>
                <w:rFonts w:ascii="Times New Roman"/>
                <w:sz w:val="21"/>
              </w:rPr>
            </w:pPr>
            <w:r>
              <w:rPr>
                <w:rFonts w:ascii="Times New Roman"/>
                <w:sz w:val="21"/>
              </w:rPr>
              <w:t>1.81</w:t>
            </w:r>
          </w:p>
        </w:tc>
        <w:tc>
          <w:tcPr>
            <w:tcW w:w="1687" w:type="dxa"/>
            <w:tcBorders>
              <w:left w:val="single" w:sz="4" w:space="0" w:color="000000"/>
              <w:bottom w:val="single" w:sz="4" w:space="0" w:color="000000"/>
              <w:right w:val="single" w:sz="4" w:space="0" w:color="000000"/>
            </w:tcBorders>
          </w:tcPr>
          <w:p w14:paraId="4D19EAD4" w14:textId="77777777" w:rsidR="00751792" w:rsidRDefault="009C7D59">
            <w:pPr>
              <w:pStyle w:val="TableParagraph"/>
              <w:spacing w:before="104"/>
              <w:ind w:left="589"/>
              <w:jc w:val="left"/>
              <w:rPr>
                <w:rFonts w:ascii="Times New Roman"/>
                <w:sz w:val="21"/>
              </w:rPr>
            </w:pPr>
            <w:r>
              <w:rPr>
                <w:rFonts w:ascii="Times New Roman"/>
                <w:sz w:val="21"/>
              </w:rPr>
              <w:t>18100</w:t>
            </w:r>
          </w:p>
        </w:tc>
        <w:tc>
          <w:tcPr>
            <w:tcW w:w="1781" w:type="dxa"/>
            <w:tcBorders>
              <w:left w:val="single" w:sz="4" w:space="0" w:color="000000"/>
              <w:bottom w:val="single" w:sz="4" w:space="0" w:color="000000"/>
              <w:right w:val="nil"/>
            </w:tcBorders>
          </w:tcPr>
          <w:p w14:paraId="76529FC4" w14:textId="77777777" w:rsidR="00751792" w:rsidRDefault="009C7D59">
            <w:pPr>
              <w:pStyle w:val="TableParagraph"/>
              <w:spacing w:before="104"/>
              <w:ind w:left="611"/>
              <w:jc w:val="left"/>
              <w:rPr>
                <w:rFonts w:ascii="Times New Roman" w:eastAsia="PMingLiU"/>
                <w:sz w:val="21"/>
                <w:lang w:eastAsia="zh-TW"/>
              </w:rPr>
            </w:pPr>
            <w:r>
              <w:rPr>
                <w:rFonts w:ascii="Times New Roman"/>
                <w:sz w:val="21"/>
              </w:rPr>
              <w:t>6606.5</w:t>
            </w:r>
          </w:p>
        </w:tc>
      </w:tr>
      <w:tr w:rsidR="00751792" w14:paraId="5CCE8EF3" w14:textId="77777777">
        <w:trPr>
          <w:trHeight w:val="449"/>
        </w:trPr>
        <w:tc>
          <w:tcPr>
            <w:tcW w:w="1319" w:type="dxa"/>
            <w:tcBorders>
              <w:top w:val="single" w:sz="4" w:space="0" w:color="000000"/>
              <w:left w:val="nil"/>
              <w:right w:val="single" w:sz="4" w:space="0" w:color="000000"/>
            </w:tcBorders>
          </w:tcPr>
          <w:p w14:paraId="48DFF87E" w14:textId="77777777" w:rsidR="00751792" w:rsidRDefault="009C7D59">
            <w:pPr>
              <w:pStyle w:val="TableParagraph"/>
              <w:spacing w:before="88"/>
              <w:ind w:left="337" w:right="307"/>
              <w:rPr>
                <w:sz w:val="21"/>
              </w:rPr>
            </w:pPr>
            <w:r>
              <w:rPr>
                <w:sz w:val="21"/>
              </w:rPr>
              <w:t>合计</w:t>
            </w:r>
          </w:p>
        </w:tc>
        <w:tc>
          <w:tcPr>
            <w:tcW w:w="1550" w:type="dxa"/>
            <w:tcBorders>
              <w:top w:val="single" w:sz="4" w:space="0" w:color="000000"/>
              <w:left w:val="single" w:sz="4" w:space="0" w:color="000000"/>
              <w:right w:val="single" w:sz="4" w:space="0" w:color="000000"/>
            </w:tcBorders>
          </w:tcPr>
          <w:p w14:paraId="534CE1A0" w14:textId="77777777" w:rsidR="00751792" w:rsidRDefault="009C7D59">
            <w:pPr>
              <w:pStyle w:val="TableParagraph"/>
              <w:spacing w:before="104"/>
              <w:ind w:left="521"/>
              <w:jc w:val="left"/>
              <w:rPr>
                <w:rFonts w:ascii="Times New Roman"/>
                <w:sz w:val="21"/>
              </w:rPr>
            </w:pPr>
            <w:r>
              <w:rPr>
                <w:rFonts w:ascii="Times New Roman"/>
                <w:sz w:val="21"/>
              </w:rPr>
              <w:t>25000</w:t>
            </w:r>
          </w:p>
        </w:tc>
        <w:tc>
          <w:tcPr>
            <w:tcW w:w="1963" w:type="dxa"/>
            <w:tcBorders>
              <w:top w:val="single" w:sz="4" w:space="0" w:color="000000"/>
              <w:left w:val="single" w:sz="4" w:space="0" w:color="000000"/>
              <w:right w:val="single" w:sz="4" w:space="0" w:color="000000"/>
            </w:tcBorders>
          </w:tcPr>
          <w:p w14:paraId="47788786" w14:textId="77777777" w:rsidR="00751792" w:rsidRDefault="009C7D59">
            <w:pPr>
              <w:pStyle w:val="TableParagraph"/>
              <w:spacing w:before="104"/>
              <w:ind w:left="27"/>
              <w:rPr>
                <w:rFonts w:ascii="Times New Roman"/>
                <w:sz w:val="21"/>
              </w:rPr>
            </w:pPr>
            <w:r>
              <w:rPr>
                <w:rFonts w:ascii="Times New Roman"/>
                <w:w w:val="99"/>
                <w:sz w:val="21"/>
              </w:rPr>
              <w:t>/</w:t>
            </w:r>
          </w:p>
        </w:tc>
        <w:tc>
          <w:tcPr>
            <w:tcW w:w="1687" w:type="dxa"/>
            <w:tcBorders>
              <w:top w:val="single" w:sz="4" w:space="0" w:color="000000"/>
              <w:left w:val="single" w:sz="4" w:space="0" w:color="000000"/>
              <w:right w:val="single" w:sz="4" w:space="0" w:color="000000"/>
            </w:tcBorders>
          </w:tcPr>
          <w:p w14:paraId="75F3F5B2" w14:textId="77777777" w:rsidR="00751792" w:rsidRDefault="009C7D59">
            <w:pPr>
              <w:pStyle w:val="TableParagraph"/>
              <w:spacing w:before="104"/>
              <w:ind w:left="589"/>
              <w:jc w:val="left"/>
              <w:rPr>
                <w:rFonts w:ascii="Times New Roman"/>
                <w:sz w:val="21"/>
              </w:rPr>
            </w:pPr>
            <w:r>
              <w:rPr>
                <w:rFonts w:ascii="Times New Roman"/>
                <w:sz w:val="21"/>
              </w:rPr>
              <w:t>26350</w:t>
            </w:r>
          </w:p>
        </w:tc>
        <w:tc>
          <w:tcPr>
            <w:tcW w:w="1781" w:type="dxa"/>
            <w:tcBorders>
              <w:top w:val="single" w:sz="4" w:space="0" w:color="000000"/>
              <w:left w:val="single" w:sz="4" w:space="0" w:color="000000"/>
              <w:right w:val="nil"/>
            </w:tcBorders>
          </w:tcPr>
          <w:p w14:paraId="2B259B96" w14:textId="77777777" w:rsidR="00751792" w:rsidRDefault="009C7D59">
            <w:pPr>
              <w:pStyle w:val="TableParagraph"/>
              <w:spacing w:before="104"/>
              <w:ind w:left="611"/>
              <w:jc w:val="left"/>
              <w:rPr>
                <w:rFonts w:ascii="Times New Roman"/>
                <w:sz w:val="21"/>
              </w:rPr>
            </w:pPr>
            <w:r>
              <w:rPr>
                <w:rFonts w:ascii="Times New Roman"/>
                <w:sz w:val="21"/>
              </w:rPr>
              <w:t>9617.5</w:t>
            </w:r>
          </w:p>
        </w:tc>
      </w:tr>
    </w:tbl>
    <w:p w14:paraId="7B4EE8B9" w14:textId="77777777" w:rsidR="00751792" w:rsidRDefault="009C7D59">
      <w:pPr>
        <w:pStyle w:val="a3"/>
        <w:spacing w:before="5"/>
        <w:ind w:left="808"/>
      </w:pPr>
      <w:r>
        <w:t xml:space="preserve">猪粪含水率为 </w:t>
      </w:r>
      <w:r>
        <w:rPr>
          <w:rFonts w:ascii="Times New Roman" w:eastAsia="Times New Roman" w:hAnsi="Times New Roman"/>
        </w:rPr>
        <w:t>70%</w:t>
      </w:r>
      <w:r>
        <w:t xml:space="preserve">，所以猪粪污水为 </w:t>
      </w:r>
      <w:r>
        <w:rPr>
          <w:rFonts w:ascii="Times New Roman" w:eastAsiaTheme="minorEastAsia" w:hAnsi="Times New Roman"/>
        </w:rPr>
        <w:t>9617.5</w:t>
      </w:r>
      <w:r>
        <w:rPr>
          <w:rFonts w:ascii="Times New Roman" w:eastAsia="Times New Roman" w:hAnsi="Times New Roman"/>
        </w:rPr>
        <w:t>×70%=</w:t>
      </w:r>
      <w:r>
        <w:rPr>
          <w:rFonts w:ascii="Times New Roman" w:eastAsiaTheme="minorEastAsia" w:hAnsi="Times New Roman"/>
        </w:rPr>
        <w:t>6732.25</w:t>
      </w:r>
      <w:r>
        <w:rPr>
          <w:rFonts w:ascii="Times New Roman" w:eastAsia="Times New Roman" w:hAnsi="Times New Roman"/>
        </w:rPr>
        <w:t>t/a</w:t>
      </w:r>
      <w:r>
        <w:t>。</w:t>
      </w:r>
    </w:p>
    <w:p w14:paraId="1D43095B" w14:textId="77777777" w:rsidR="00751792" w:rsidRDefault="009C7D59">
      <w:pPr>
        <w:pStyle w:val="a3"/>
        <w:spacing w:before="158"/>
        <w:ind w:left="808"/>
      </w:pPr>
      <w:r>
        <w:t>③猪舍清洗废水</w:t>
      </w:r>
    </w:p>
    <w:p w14:paraId="2FCA9D2F" w14:textId="77777777" w:rsidR="00751792" w:rsidRDefault="009C7D59">
      <w:pPr>
        <w:pStyle w:val="a3"/>
        <w:spacing w:before="158" w:line="364" w:lineRule="auto"/>
        <w:ind w:left="328" w:right="326" w:firstLine="480"/>
      </w:pPr>
      <w:r>
        <w:t>根据《中、小型集约化养猪场环境参数及环境管理》（</w:t>
      </w:r>
      <w:r>
        <w:rPr>
          <w:rFonts w:ascii="Times New Roman" w:eastAsia="Times New Roman"/>
        </w:rPr>
        <w:t>BG/T17824.4-1999</w:t>
      </w:r>
      <w:r>
        <w:t xml:space="preserve">），存栏猪平均每头每天最高允许排水量见表 </w:t>
      </w:r>
      <w:r>
        <w:rPr>
          <w:rFonts w:ascii="Times New Roman" w:eastAsia="Times New Roman"/>
        </w:rPr>
        <w:t>3.3-12</w:t>
      </w:r>
      <w:r>
        <w:t>。</w:t>
      </w:r>
    </w:p>
    <w:p w14:paraId="0AFCE59A" w14:textId="77777777" w:rsidR="00751792" w:rsidRDefault="009C7D59">
      <w:pPr>
        <w:pStyle w:val="4"/>
        <w:tabs>
          <w:tab w:val="left" w:pos="4730"/>
        </w:tabs>
        <w:spacing w:after="4" w:line="306" w:lineRule="exact"/>
        <w:ind w:left="3568"/>
      </w:pPr>
      <w:r>
        <w:t>表</w:t>
      </w:r>
      <w:r>
        <w:rPr>
          <w:spacing w:val="-62"/>
        </w:rPr>
        <w:t xml:space="preserve"> </w:t>
      </w:r>
      <w:r>
        <w:rPr>
          <w:rFonts w:ascii="Times New Roman" w:eastAsia="Times New Roman"/>
        </w:rPr>
        <w:t>3.3-12</w:t>
      </w:r>
      <w:r>
        <w:rPr>
          <w:rFonts w:ascii="Times New Roman" w:eastAsia="Times New Roman"/>
        </w:rPr>
        <w:tab/>
      </w:r>
      <w:r>
        <w:t>最高允许排水量</w:t>
      </w:r>
    </w:p>
    <w:tbl>
      <w:tblPr>
        <w:tblW w:w="0" w:type="auto"/>
        <w:tblInd w:w="2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689"/>
        <w:gridCol w:w="2457"/>
        <w:gridCol w:w="2457"/>
        <w:gridCol w:w="2457"/>
      </w:tblGrid>
      <w:tr w:rsidR="00751792" w14:paraId="48C3EAAA" w14:textId="77777777">
        <w:trPr>
          <w:trHeight w:val="397"/>
        </w:trPr>
        <w:tc>
          <w:tcPr>
            <w:tcW w:w="1689" w:type="dxa"/>
            <w:tcBorders>
              <w:left w:val="nil"/>
              <w:bottom w:val="single" w:sz="6" w:space="0" w:color="000000"/>
              <w:right w:val="single" w:sz="6" w:space="0" w:color="000000"/>
            </w:tcBorders>
          </w:tcPr>
          <w:p w14:paraId="2300EA09" w14:textId="77777777" w:rsidR="00751792" w:rsidRDefault="009C7D59">
            <w:pPr>
              <w:pStyle w:val="TableParagraph"/>
              <w:spacing w:before="61"/>
              <w:ind w:left="416" w:right="380"/>
              <w:rPr>
                <w:b/>
                <w:sz w:val="21"/>
              </w:rPr>
            </w:pPr>
            <w:r>
              <w:rPr>
                <w:b/>
                <w:sz w:val="21"/>
              </w:rPr>
              <w:t>种类</w:t>
            </w:r>
          </w:p>
        </w:tc>
        <w:tc>
          <w:tcPr>
            <w:tcW w:w="7371" w:type="dxa"/>
            <w:gridSpan w:val="3"/>
            <w:tcBorders>
              <w:left w:val="single" w:sz="6" w:space="0" w:color="000000"/>
              <w:bottom w:val="single" w:sz="6" w:space="0" w:color="000000"/>
              <w:right w:val="nil"/>
            </w:tcBorders>
          </w:tcPr>
          <w:p w14:paraId="751F31BC" w14:textId="77777777" w:rsidR="00751792" w:rsidRDefault="009C7D59">
            <w:pPr>
              <w:pStyle w:val="TableParagraph"/>
              <w:spacing w:before="61"/>
              <w:ind w:left="3058" w:right="3035"/>
              <w:rPr>
                <w:b/>
                <w:sz w:val="21"/>
              </w:rPr>
            </w:pPr>
            <w:r>
              <w:rPr>
                <w:b/>
                <w:sz w:val="21"/>
              </w:rPr>
              <w:t>猪（</w:t>
            </w:r>
            <w:r>
              <w:rPr>
                <w:rFonts w:ascii="Times New Roman" w:eastAsia="Times New Roman" w:hAnsi="Times New Roman"/>
                <w:b/>
                <w:sz w:val="21"/>
              </w:rPr>
              <w:t>L/</w:t>
            </w:r>
            <w:r>
              <w:rPr>
                <w:b/>
                <w:sz w:val="21"/>
              </w:rPr>
              <w:t>头</w:t>
            </w:r>
            <w:r>
              <w:rPr>
                <w:rFonts w:ascii="Times New Roman" w:eastAsia="Times New Roman" w:hAnsi="Times New Roman"/>
                <w:b/>
                <w:sz w:val="21"/>
              </w:rPr>
              <w:t>·d</w:t>
            </w:r>
            <w:r>
              <w:rPr>
                <w:b/>
                <w:sz w:val="21"/>
              </w:rPr>
              <w:t>）</w:t>
            </w:r>
          </w:p>
        </w:tc>
      </w:tr>
      <w:tr w:rsidR="00751792" w14:paraId="428D1F67" w14:textId="77777777">
        <w:trPr>
          <w:trHeight w:val="397"/>
        </w:trPr>
        <w:tc>
          <w:tcPr>
            <w:tcW w:w="1689" w:type="dxa"/>
            <w:tcBorders>
              <w:top w:val="single" w:sz="6" w:space="0" w:color="000000"/>
              <w:left w:val="nil"/>
              <w:bottom w:val="single" w:sz="6" w:space="0" w:color="000000"/>
              <w:right w:val="single" w:sz="6" w:space="0" w:color="000000"/>
            </w:tcBorders>
          </w:tcPr>
          <w:p w14:paraId="1F0E4EDB" w14:textId="77777777" w:rsidR="00751792" w:rsidRDefault="009C7D59">
            <w:pPr>
              <w:pStyle w:val="TableParagraph"/>
              <w:spacing w:before="62"/>
              <w:ind w:left="416" w:right="385"/>
              <w:rPr>
                <w:sz w:val="21"/>
              </w:rPr>
            </w:pPr>
            <w:r>
              <w:rPr>
                <w:sz w:val="21"/>
              </w:rPr>
              <w:t>清粪工艺</w:t>
            </w:r>
          </w:p>
        </w:tc>
        <w:tc>
          <w:tcPr>
            <w:tcW w:w="2457" w:type="dxa"/>
            <w:tcBorders>
              <w:top w:val="single" w:sz="6" w:space="0" w:color="000000"/>
              <w:left w:val="single" w:sz="6" w:space="0" w:color="000000"/>
              <w:bottom w:val="single" w:sz="6" w:space="0" w:color="000000"/>
              <w:right w:val="single" w:sz="4" w:space="0" w:color="000000"/>
            </w:tcBorders>
          </w:tcPr>
          <w:p w14:paraId="02F3EBE6" w14:textId="77777777" w:rsidR="00751792" w:rsidRDefault="009C7D59">
            <w:pPr>
              <w:pStyle w:val="TableParagraph"/>
              <w:spacing w:before="62"/>
              <w:ind w:left="896" w:right="871"/>
              <w:rPr>
                <w:sz w:val="21"/>
              </w:rPr>
            </w:pPr>
            <w:r>
              <w:rPr>
                <w:sz w:val="21"/>
              </w:rPr>
              <w:t>水冲粪</w:t>
            </w:r>
          </w:p>
        </w:tc>
        <w:tc>
          <w:tcPr>
            <w:tcW w:w="2457" w:type="dxa"/>
            <w:tcBorders>
              <w:top w:val="single" w:sz="6" w:space="0" w:color="000000"/>
              <w:left w:val="single" w:sz="4" w:space="0" w:color="000000"/>
              <w:bottom w:val="single" w:sz="6" w:space="0" w:color="000000"/>
              <w:right w:val="single" w:sz="6" w:space="0" w:color="000000"/>
            </w:tcBorders>
          </w:tcPr>
          <w:p w14:paraId="62AD7CD7" w14:textId="77777777" w:rsidR="00751792" w:rsidRDefault="009C7D59">
            <w:pPr>
              <w:pStyle w:val="TableParagraph"/>
              <w:spacing w:before="62"/>
              <w:ind w:left="899" w:right="868"/>
              <w:rPr>
                <w:sz w:val="21"/>
              </w:rPr>
            </w:pPr>
            <w:r>
              <w:rPr>
                <w:sz w:val="21"/>
              </w:rPr>
              <w:t>水泡粪</w:t>
            </w:r>
          </w:p>
        </w:tc>
        <w:tc>
          <w:tcPr>
            <w:tcW w:w="2457" w:type="dxa"/>
            <w:tcBorders>
              <w:top w:val="single" w:sz="6" w:space="0" w:color="000000"/>
              <w:left w:val="single" w:sz="6" w:space="0" w:color="000000"/>
              <w:bottom w:val="single" w:sz="6" w:space="0" w:color="000000"/>
              <w:right w:val="nil"/>
            </w:tcBorders>
          </w:tcPr>
          <w:p w14:paraId="349B3D58" w14:textId="77777777" w:rsidR="00751792" w:rsidRDefault="009C7D59">
            <w:pPr>
              <w:pStyle w:val="TableParagraph"/>
              <w:spacing w:before="62"/>
              <w:ind w:left="898" w:right="881"/>
              <w:rPr>
                <w:sz w:val="21"/>
              </w:rPr>
            </w:pPr>
            <w:r>
              <w:rPr>
                <w:sz w:val="21"/>
              </w:rPr>
              <w:t>干清粪</w:t>
            </w:r>
          </w:p>
        </w:tc>
      </w:tr>
      <w:tr w:rsidR="00751792" w14:paraId="03A051E1" w14:textId="77777777">
        <w:trPr>
          <w:trHeight w:val="396"/>
        </w:trPr>
        <w:tc>
          <w:tcPr>
            <w:tcW w:w="1689" w:type="dxa"/>
            <w:tcBorders>
              <w:top w:val="single" w:sz="6" w:space="0" w:color="000000"/>
              <w:left w:val="nil"/>
              <w:right w:val="single" w:sz="6" w:space="0" w:color="000000"/>
            </w:tcBorders>
          </w:tcPr>
          <w:p w14:paraId="3AFA825E" w14:textId="77777777" w:rsidR="00751792" w:rsidRDefault="009C7D59">
            <w:pPr>
              <w:pStyle w:val="TableParagraph"/>
              <w:spacing w:before="62"/>
              <w:ind w:left="416" w:right="383"/>
              <w:rPr>
                <w:sz w:val="21"/>
              </w:rPr>
            </w:pPr>
            <w:r>
              <w:rPr>
                <w:sz w:val="21"/>
              </w:rPr>
              <w:t>标准值</w:t>
            </w:r>
          </w:p>
        </w:tc>
        <w:tc>
          <w:tcPr>
            <w:tcW w:w="2457" w:type="dxa"/>
            <w:tcBorders>
              <w:top w:val="single" w:sz="6" w:space="0" w:color="000000"/>
              <w:left w:val="single" w:sz="6" w:space="0" w:color="000000"/>
              <w:right w:val="single" w:sz="4" w:space="0" w:color="000000"/>
            </w:tcBorders>
          </w:tcPr>
          <w:p w14:paraId="376822B8" w14:textId="77777777" w:rsidR="00751792" w:rsidRDefault="009C7D59">
            <w:pPr>
              <w:pStyle w:val="TableParagraph"/>
              <w:spacing w:before="76"/>
              <w:ind w:left="894" w:right="871"/>
              <w:rPr>
                <w:rFonts w:ascii="Times New Roman"/>
                <w:sz w:val="21"/>
              </w:rPr>
            </w:pPr>
            <w:r>
              <w:rPr>
                <w:rFonts w:ascii="Times New Roman"/>
                <w:sz w:val="21"/>
              </w:rPr>
              <w:t>50</w:t>
            </w:r>
          </w:p>
        </w:tc>
        <w:tc>
          <w:tcPr>
            <w:tcW w:w="2457" w:type="dxa"/>
            <w:tcBorders>
              <w:top w:val="single" w:sz="6" w:space="0" w:color="000000"/>
              <w:left w:val="single" w:sz="4" w:space="0" w:color="000000"/>
              <w:right w:val="single" w:sz="6" w:space="0" w:color="000000"/>
            </w:tcBorders>
          </w:tcPr>
          <w:p w14:paraId="3108CD21" w14:textId="77777777" w:rsidR="00751792" w:rsidRDefault="009C7D59">
            <w:pPr>
              <w:pStyle w:val="TableParagraph"/>
              <w:spacing w:before="76"/>
              <w:ind w:left="899" w:right="870"/>
              <w:rPr>
                <w:rFonts w:ascii="Times New Roman"/>
                <w:sz w:val="21"/>
              </w:rPr>
            </w:pPr>
            <w:r>
              <w:rPr>
                <w:rFonts w:ascii="Times New Roman"/>
                <w:sz w:val="21"/>
              </w:rPr>
              <w:t>20</w:t>
            </w:r>
          </w:p>
        </w:tc>
        <w:tc>
          <w:tcPr>
            <w:tcW w:w="2457" w:type="dxa"/>
            <w:tcBorders>
              <w:top w:val="single" w:sz="6" w:space="0" w:color="000000"/>
              <w:left w:val="single" w:sz="6" w:space="0" w:color="000000"/>
              <w:right w:val="nil"/>
            </w:tcBorders>
          </w:tcPr>
          <w:p w14:paraId="39B22E20" w14:textId="77777777" w:rsidR="00751792" w:rsidRDefault="009C7D59">
            <w:pPr>
              <w:pStyle w:val="TableParagraph"/>
              <w:spacing w:before="76"/>
              <w:ind w:left="898" w:right="877"/>
              <w:rPr>
                <w:rFonts w:ascii="Times New Roman"/>
                <w:sz w:val="21"/>
              </w:rPr>
            </w:pPr>
            <w:r>
              <w:rPr>
                <w:rFonts w:ascii="Times New Roman"/>
                <w:sz w:val="21"/>
              </w:rPr>
              <w:t>12</w:t>
            </w:r>
          </w:p>
        </w:tc>
      </w:tr>
    </w:tbl>
    <w:p w14:paraId="3871C675" w14:textId="77777777" w:rsidR="00751792" w:rsidRDefault="009C7D59">
      <w:pPr>
        <w:pStyle w:val="a3"/>
        <w:spacing w:before="2" w:line="364" w:lineRule="auto"/>
        <w:ind w:left="328" w:right="211" w:firstLine="480"/>
      </w:pPr>
      <w:r>
        <w:rPr>
          <w:spacing w:val="-3"/>
        </w:rPr>
        <w:t>本项目拟采用水泡式清粪工艺。根据其它养殖场的实际养殖情况，养殖场在冬季</w:t>
      </w:r>
      <w:r>
        <w:rPr>
          <w:spacing w:val="-6"/>
        </w:rPr>
        <w:t>一般很少对猪舍用水冲洗，大多采用湿拖布进行清理，夏季的实际冲洗水量也大幅小</w:t>
      </w:r>
      <w:r>
        <w:rPr>
          <w:spacing w:val="-7"/>
        </w:rPr>
        <w:t>于《中、小型集约化养猪场环境参数及环境管理》最高允许水量。本项目根据相关养</w:t>
      </w:r>
      <w:r>
        <w:rPr>
          <w:spacing w:val="-10"/>
        </w:rPr>
        <w:t>殖场实际养殖情况及有关技术咨询的资料，结合《中、小型集约化养猪场环境参数及</w:t>
      </w:r>
      <w:r>
        <w:rPr>
          <w:spacing w:val="-16"/>
        </w:rPr>
        <w:t xml:space="preserve">环境管理》中最高允许排水量限值的要求，本项目废水量平均每天产生约 </w:t>
      </w:r>
      <w:r>
        <w:rPr>
          <w:rFonts w:ascii="Times New Roman" w:eastAsia="Times New Roman"/>
        </w:rPr>
        <w:t>10.8L/</w:t>
      </w:r>
      <w:r>
        <w:rPr>
          <w:spacing w:val="-6"/>
        </w:rPr>
        <w:t xml:space="preserve">头计， </w:t>
      </w:r>
      <w:r>
        <w:rPr>
          <w:spacing w:val="-7"/>
        </w:rPr>
        <w:t>猪舍地面冲洗用水</w:t>
      </w:r>
      <w:r>
        <w:rPr>
          <w:rFonts w:ascii="Times New Roman" w:eastAsiaTheme="minorEastAsia"/>
        </w:rPr>
        <w:t>270</w:t>
      </w:r>
      <w:r>
        <w:rPr>
          <w:rFonts w:ascii="Times New Roman" w:eastAsia="Times New Roman"/>
        </w:rPr>
        <w:t>m</w:t>
      </w:r>
      <w:r>
        <w:rPr>
          <w:rFonts w:ascii="Times New Roman" w:eastAsia="Times New Roman"/>
          <w:position w:val="8"/>
          <w:sz w:val="15"/>
        </w:rPr>
        <w:t>3</w:t>
      </w:r>
      <w:r>
        <w:rPr>
          <w:rFonts w:ascii="Times New Roman" w:eastAsia="Times New Roman"/>
        </w:rPr>
        <w:t>/d</w:t>
      </w:r>
      <w:r>
        <w:t>（</w:t>
      </w:r>
      <w:r>
        <w:rPr>
          <w:rFonts w:ascii="Times New Roman" w:eastAsiaTheme="minorEastAsia"/>
        </w:rPr>
        <w:t>98550</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7FD7464D" w14:textId="77777777" w:rsidR="00751792" w:rsidRDefault="009C7D59">
      <w:pPr>
        <w:pStyle w:val="ac"/>
        <w:numPr>
          <w:ilvl w:val="0"/>
          <w:numId w:val="31"/>
        </w:numPr>
        <w:tabs>
          <w:tab w:val="left" w:pos="1410"/>
        </w:tabs>
        <w:spacing w:line="304" w:lineRule="exact"/>
        <w:ind w:hanging="602"/>
        <w:rPr>
          <w:sz w:val="24"/>
        </w:rPr>
      </w:pPr>
      <w:bookmarkStart w:id="207" w:name="（2）洗消废水"/>
      <w:bookmarkEnd w:id="207"/>
      <w:r>
        <w:rPr>
          <w:sz w:val="24"/>
        </w:rPr>
        <w:t>洗消废水</w:t>
      </w:r>
    </w:p>
    <w:p w14:paraId="00B0E2F9" w14:textId="385F40A8" w:rsidR="00751792" w:rsidRDefault="009C7D59">
      <w:pPr>
        <w:pStyle w:val="a3"/>
        <w:spacing w:before="158" w:line="364" w:lineRule="auto"/>
        <w:ind w:left="328" w:right="325" w:firstLine="480"/>
        <w:jc w:val="both"/>
      </w:pPr>
      <w:r>
        <w:rPr>
          <w:spacing w:val="-2"/>
        </w:rPr>
        <w:t>拟进入厂区的车辆</w:t>
      </w:r>
      <w:r>
        <w:t>（饲料车除外</w:t>
      </w:r>
      <w:r>
        <w:rPr>
          <w:spacing w:val="-12"/>
        </w:rPr>
        <w:t>）</w:t>
      </w:r>
      <w:r>
        <w:rPr>
          <w:spacing w:val="-2"/>
        </w:rPr>
        <w:t>均需在场外洗消中心进行冲洗和高温消毒，根</w:t>
      </w:r>
      <w:r>
        <w:rPr>
          <w:spacing w:val="-8"/>
        </w:rPr>
        <w:t xml:space="preserve">据防非洲猪瘟要求，需在场外配 </w:t>
      </w:r>
      <w:r>
        <w:rPr>
          <w:rFonts w:ascii="Times New Roman" w:eastAsia="Times New Roman"/>
        </w:rPr>
        <w:t xml:space="preserve">1-3km </w:t>
      </w:r>
      <w:r>
        <w:rPr>
          <w:spacing w:val="-7"/>
        </w:rPr>
        <w:t xml:space="preserve">配置一处洗消中心，现选址在项目地南侧 </w:t>
      </w:r>
      <w:r>
        <w:rPr>
          <w:rFonts w:ascii="Times New Roman" w:eastAsia="Times New Roman"/>
          <w:spacing w:val="-4"/>
        </w:rPr>
        <w:t xml:space="preserve">4km </w:t>
      </w:r>
      <w:r>
        <w:rPr>
          <w:spacing w:val="-8"/>
        </w:rPr>
        <w:t xml:space="preserve">处。依据相关养殖经验，洗消用水约 </w:t>
      </w:r>
      <w:r>
        <w:rPr>
          <w:rFonts w:ascii="Times New Roman" w:eastAsia="Times New Roman"/>
        </w:rPr>
        <w:t>18m</w:t>
      </w:r>
      <w:r>
        <w:rPr>
          <w:rFonts w:ascii="Times New Roman" w:eastAsia="Times New Roman"/>
          <w:position w:val="8"/>
          <w:sz w:val="15"/>
        </w:rPr>
        <w:t>3</w:t>
      </w:r>
      <w:r>
        <w:rPr>
          <w:rFonts w:ascii="Times New Roman" w:eastAsia="Times New Roman"/>
        </w:rPr>
        <w:t>/d</w:t>
      </w:r>
      <w:r>
        <w:t>（</w:t>
      </w:r>
      <w:r>
        <w:rPr>
          <w:rFonts w:ascii="Times New Roman" w:eastAsia="Times New Roman"/>
        </w:rPr>
        <w:t>6570m</w:t>
      </w:r>
      <w:r>
        <w:rPr>
          <w:rFonts w:ascii="Times New Roman" w:eastAsia="Times New Roman"/>
          <w:position w:val="8"/>
          <w:sz w:val="15"/>
        </w:rPr>
        <w:t>3</w:t>
      </w:r>
      <w:r>
        <w:rPr>
          <w:rFonts w:ascii="Times New Roman" w:eastAsia="Times New Roman"/>
        </w:rPr>
        <w:t>/a</w:t>
      </w:r>
      <w:r>
        <w:t>）</w:t>
      </w:r>
      <w:r>
        <w:rPr>
          <w:spacing w:val="-12"/>
        </w:rPr>
        <w:t xml:space="preserve">。产污系数以 </w:t>
      </w:r>
      <w:r>
        <w:rPr>
          <w:rFonts w:ascii="Times New Roman" w:eastAsia="Times New Roman"/>
        </w:rPr>
        <w:t>80%</w:t>
      </w:r>
      <w:r>
        <w:rPr>
          <w:spacing w:val="-3"/>
        </w:rPr>
        <w:t>计，洗消</w:t>
      </w:r>
      <w:r>
        <w:rPr>
          <w:spacing w:val="-12"/>
        </w:rPr>
        <w:t xml:space="preserve">废水约 </w:t>
      </w:r>
      <w:r>
        <w:rPr>
          <w:rFonts w:ascii="Times New Roman" w:eastAsia="Times New Roman"/>
        </w:rPr>
        <w:t>14.4m</w:t>
      </w:r>
      <w:r>
        <w:rPr>
          <w:rFonts w:ascii="Times New Roman" w:eastAsia="Times New Roman"/>
          <w:position w:val="8"/>
          <w:sz w:val="15"/>
        </w:rPr>
        <w:t>3</w:t>
      </w:r>
      <w:r>
        <w:rPr>
          <w:rFonts w:ascii="Times New Roman" w:eastAsia="Times New Roman"/>
        </w:rPr>
        <w:t>/d</w:t>
      </w:r>
      <w:r>
        <w:t>（</w:t>
      </w:r>
      <w:r>
        <w:rPr>
          <w:rFonts w:ascii="Times New Roman" w:eastAsia="Times New Roman"/>
        </w:rPr>
        <w:t>5256m</w:t>
      </w:r>
      <w:r>
        <w:rPr>
          <w:rFonts w:ascii="Times New Roman" w:eastAsia="Times New Roman"/>
          <w:position w:val="8"/>
          <w:sz w:val="15"/>
        </w:rPr>
        <w:t>3</w:t>
      </w:r>
      <w:r>
        <w:rPr>
          <w:rFonts w:ascii="Times New Roman" w:eastAsia="Times New Roman"/>
        </w:rPr>
        <w:t>/a</w:t>
      </w:r>
      <w:r>
        <w:t>）。洗消废水通过槽车清运至养殖场后泵入场内污水处理站处理后，接管至</w:t>
      </w:r>
      <w:r w:rsidR="00514361">
        <w:rPr>
          <w:color w:val="FF0000"/>
        </w:rPr>
        <w:t>太仓市双凤污水处理厂</w:t>
      </w:r>
      <w:r>
        <w:t>。</w:t>
      </w:r>
    </w:p>
    <w:p w14:paraId="1D002C9F" w14:textId="77777777" w:rsidR="00751792" w:rsidRDefault="009C7D59">
      <w:pPr>
        <w:pStyle w:val="ac"/>
        <w:numPr>
          <w:ilvl w:val="0"/>
          <w:numId w:val="31"/>
        </w:numPr>
        <w:tabs>
          <w:tab w:val="left" w:pos="1410"/>
        </w:tabs>
        <w:spacing w:line="306" w:lineRule="exact"/>
        <w:ind w:hanging="602"/>
        <w:rPr>
          <w:sz w:val="24"/>
        </w:rPr>
      </w:pPr>
      <w:bookmarkStart w:id="208" w:name="（3）生活污水"/>
      <w:bookmarkEnd w:id="208"/>
      <w:r>
        <w:rPr>
          <w:sz w:val="24"/>
        </w:rPr>
        <w:t>生活污水</w:t>
      </w:r>
    </w:p>
    <w:p w14:paraId="2ABC9227" w14:textId="77777777" w:rsidR="00751792" w:rsidRDefault="009C7D59">
      <w:pPr>
        <w:pStyle w:val="a3"/>
        <w:spacing w:before="161" w:line="364" w:lineRule="auto"/>
        <w:ind w:left="328" w:right="326" w:firstLine="480"/>
        <w:rPr>
          <w:rFonts w:ascii="Times New Roman" w:eastAsia="Times New Roman" w:hAnsi="Times New Roman"/>
        </w:rPr>
      </w:pPr>
      <w:r>
        <w:rPr>
          <w:spacing w:val="-9"/>
        </w:rPr>
        <w:t xml:space="preserve">项目职工定员 </w:t>
      </w:r>
      <w:r>
        <w:rPr>
          <w:rFonts w:ascii="Times New Roman" w:hAnsi="Times New Roman" w:hint="eastAsia"/>
          <w:lang w:val="en-US"/>
        </w:rPr>
        <w:t>45</w:t>
      </w:r>
      <w:r>
        <w:rPr>
          <w:rFonts w:ascii="Times New Roman" w:eastAsia="Times New Roman" w:hAnsi="Times New Roman"/>
        </w:rPr>
        <w:t xml:space="preserve"> </w:t>
      </w:r>
      <w:r>
        <w:rPr>
          <w:spacing w:val="-16"/>
        </w:rPr>
        <w:t xml:space="preserve">人，年工作 </w:t>
      </w:r>
      <w:r>
        <w:rPr>
          <w:rFonts w:ascii="Times New Roman" w:eastAsia="Times New Roman" w:hAnsi="Times New Roman"/>
        </w:rPr>
        <w:t xml:space="preserve">280 </w:t>
      </w:r>
      <w:r>
        <w:rPr>
          <w:spacing w:val="-11"/>
        </w:rPr>
        <w:t xml:space="preserve">天。职工生活用水量按 </w:t>
      </w:r>
      <w:r>
        <w:rPr>
          <w:rFonts w:ascii="Times New Roman" w:eastAsia="Times New Roman" w:hAnsi="Times New Roman"/>
        </w:rPr>
        <w:t>100L/</w:t>
      </w:r>
      <w:r>
        <w:t>人</w:t>
      </w:r>
      <w:r>
        <w:rPr>
          <w:rFonts w:ascii="Times New Roman" w:eastAsia="Times New Roman" w:hAnsi="Times New Roman"/>
        </w:rPr>
        <w:t xml:space="preserve">·d </w:t>
      </w:r>
      <w:r>
        <w:rPr>
          <w:spacing w:val="-7"/>
        </w:rPr>
        <w:t>计，则全年用</w:t>
      </w:r>
      <w:r>
        <w:rPr>
          <w:spacing w:val="-5"/>
        </w:rPr>
        <w:t xml:space="preserve">水量为 </w:t>
      </w:r>
      <w:r>
        <w:rPr>
          <w:rFonts w:ascii="Times New Roman" w:hAnsi="Times New Roman" w:hint="eastAsia"/>
          <w:spacing w:val="3"/>
          <w:lang w:val="en-US"/>
        </w:rPr>
        <w:t>4.5</w:t>
      </w:r>
      <w:r>
        <w:rPr>
          <w:rFonts w:ascii="Times New Roman" w:eastAsia="Times New Roman" w:hAnsi="Times New Roman"/>
          <w:spacing w:val="3"/>
        </w:rPr>
        <w:t>m</w:t>
      </w:r>
      <w:r>
        <w:rPr>
          <w:rFonts w:ascii="Times New Roman" w:eastAsia="Times New Roman" w:hAnsi="Times New Roman"/>
          <w:spacing w:val="3"/>
          <w:position w:val="8"/>
          <w:sz w:val="15"/>
        </w:rPr>
        <w:t>3</w:t>
      </w:r>
      <w:r>
        <w:rPr>
          <w:rFonts w:ascii="Times New Roman" w:eastAsia="Times New Roman" w:hAnsi="Times New Roman"/>
          <w:spacing w:val="3"/>
        </w:rPr>
        <w:t>/d</w:t>
      </w:r>
      <w:r>
        <w:rPr>
          <w:spacing w:val="3"/>
        </w:rPr>
        <w:t>（</w:t>
      </w:r>
      <w:r>
        <w:rPr>
          <w:rFonts w:ascii="Times New Roman" w:hAnsi="Times New Roman" w:hint="eastAsia"/>
          <w:spacing w:val="3"/>
          <w:lang w:val="en-US"/>
        </w:rPr>
        <w:t>1260</w:t>
      </w:r>
      <w:r>
        <w:rPr>
          <w:rFonts w:ascii="Times New Roman" w:eastAsia="Times New Roman" w:hAnsi="Times New Roman"/>
          <w:spacing w:val="3"/>
        </w:rPr>
        <w:t>m</w:t>
      </w:r>
      <w:r>
        <w:rPr>
          <w:rFonts w:ascii="Times New Roman" w:eastAsia="Times New Roman" w:hAnsi="Times New Roman"/>
          <w:spacing w:val="3"/>
          <w:position w:val="8"/>
          <w:sz w:val="15"/>
        </w:rPr>
        <w:t>3</w:t>
      </w:r>
      <w:r>
        <w:rPr>
          <w:rFonts w:ascii="Times New Roman" w:eastAsia="Times New Roman" w:hAnsi="Times New Roman"/>
          <w:spacing w:val="3"/>
        </w:rPr>
        <w:t>/a</w:t>
      </w:r>
      <w:r>
        <w:rPr>
          <w:spacing w:val="3"/>
        </w:rPr>
        <w:t>），</w:t>
      </w:r>
      <w:r>
        <w:rPr>
          <w:spacing w:val="5"/>
        </w:rPr>
        <w:t xml:space="preserve">污水产生系数以 </w:t>
      </w:r>
      <w:r>
        <w:rPr>
          <w:rFonts w:ascii="Times New Roman" w:eastAsia="Times New Roman" w:hAnsi="Times New Roman"/>
        </w:rPr>
        <w:t xml:space="preserve">0.8 </w:t>
      </w:r>
      <w:r>
        <w:rPr>
          <w:spacing w:val="7"/>
        </w:rPr>
        <w:t xml:space="preserve">计，生活污水排放量为 </w:t>
      </w:r>
      <w:r>
        <w:rPr>
          <w:rFonts w:ascii="Times New Roman" w:hAnsi="Times New Roman" w:hint="eastAsia"/>
          <w:lang w:val="en-US"/>
        </w:rPr>
        <w:t>3.6</w:t>
      </w:r>
      <w:r>
        <w:rPr>
          <w:rFonts w:ascii="Times New Roman" w:eastAsia="Times New Roman" w:hAnsi="Times New Roman"/>
        </w:rPr>
        <w:t>m</w:t>
      </w:r>
      <w:r>
        <w:rPr>
          <w:rFonts w:ascii="Times New Roman" w:eastAsia="Times New Roman" w:hAnsi="Times New Roman"/>
          <w:position w:val="8"/>
          <w:sz w:val="15"/>
        </w:rPr>
        <w:t>3</w:t>
      </w:r>
      <w:r>
        <w:rPr>
          <w:rFonts w:ascii="Times New Roman" w:eastAsia="Times New Roman" w:hAnsi="Times New Roman"/>
        </w:rPr>
        <w:t>/d</w:t>
      </w:r>
    </w:p>
    <w:p w14:paraId="1F3F9E9A" w14:textId="77777777" w:rsidR="00751792" w:rsidRDefault="009C7D59">
      <w:pPr>
        <w:pStyle w:val="a3"/>
        <w:spacing w:line="306" w:lineRule="exact"/>
        <w:ind w:left="328"/>
      </w:pPr>
      <w:r>
        <w:t>（</w:t>
      </w:r>
      <w:r>
        <w:rPr>
          <w:rFonts w:ascii="Times New Roman" w:hint="eastAsia"/>
          <w:lang w:val="en-US"/>
        </w:rPr>
        <w:t>1008</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66B42D28" w14:textId="77777777" w:rsidR="00751792" w:rsidRDefault="009C7D59">
      <w:pPr>
        <w:pStyle w:val="ac"/>
        <w:numPr>
          <w:ilvl w:val="0"/>
          <w:numId w:val="31"/>
        </w:numPr>
        <w:tabs>
          <w:tab w:val="left" w:pos="1410"/>
        </w:tabs>
        <w:spacing w:before="158"/>
        <w:ind w:hanging="602"/>
        <w:rPr>
          <w:sz w:val="24"/>
        </w:rPr>
      </w:pPr>
      <w:r>
        <w:rPr>
          <w:sz w:val="24"/>
        </w:rPr>
        <w:t>初期雨水：</w:t>
      </w:r>
    </w:p>
    <w:p w14:paraId="29354A5C" w14:textId="77777777" w:rsidR="00751792" w:rsidRDefault="009C7D59">
      <w:pPr>
        <w:pStyle w:val="a3"/>
        <w:spacing w:before="160" w:line="364" w:lineRule="auto"/>
        <w:ind w:left="328" w:right="211" w:firstLine="480"/>
      </w:pPr>
      <w:r>
        <w:rPr>
          <w:spacing w:val="-12"/>
        </w:rPr>
        <w:t>项目区一旦发生暴雨，废水可能会随地表径流流入地表水体，造成对水体的污染。</w:t>
      </w:r>
      <w:r>
        <w:rPr>
          <w:spacing w:val="-6"/>
        </w:rPr>
        <w:t xml:space="preserve">初期雨水量的主要来源为室外硬化场地，养殖场裸露面积约 </w:t>
      </w:r>
      <w:r>
        <w:rPr>
          <w:rFonts w:ascii="Times New Roman" w:eastAsiaTheme="minorEastAsia"/>
          <w:spacing w:val="-4"/>
        </w:rPr>
        <w:t>21290</w:t>
      </w:r>
      <w:r>
        <w:rPr>
          <w:rFonts w:ascii="Times New Roman" w:eastAsia="Times New Roman"/>
          <w:spacing w:val="-4"/>
        </w:rPr>
        <w:t>m</w:t>
      </w:r>
      <w:r>
        <w:rPr>
          <w:rFonts w:ascii="Times New Roman" w:eastAsia="Times New Roman"/>
          <w:spacing w:val="-4"/>
          <w:position w:val="8"/>
          <w:sz w:val="15"/>
        </w:rPr>
        <w:t>2</w:t>
      </w:r>
      <w:r>
        <w:rPr>
          <w:spacing w:val="-4"/>
        </w:rPr>
        <w:t>（</w:t>
      </w:r>
      <w:r>
        <w:rPr>
          <w:spacing w:val="-29"/>
        </w:rPr>
        <w:t xml:space="preserve">约 </w:t>
      </w:r>
      <w:r>
        <w:rPr>
          <w:rFonts w:ascii="Times New Roman" w:eastAsia="Times New Roman"/>
          <w:spacing w:val="-8"/>
        </w:rPr>
        <w:t>2.0ha</w:t>
      </w:r>
      <w:r>
        <w:rPr>
          <w:spacing w:val="-8"/>
        </w:rPr>
        <w:t>），</w:t>
      </w:r>
      <w:r>
        <w:t>初</w:t>
      </w:r>
      <w:r>
        <w:rPr>
          <w:spacing w:val="-5"/>
        </w:rPr>
        <w:t xml:space="preserve">期雨水收集的有效容积根据 </w:t>
      </w:r>
      <w:r>
        <w:rPr>
          <w:rFonts w:ascii="Times New Roman" w:eastAsia="Times New Roman"/>
        </w:rPr>
        <w:t xml:space="preserve">15 </w:t>
      </w:r>
      <w:r>
        <w:t>分钟雨水的设计流量计算：</w:t>
      </w:r>
    </w:p>
    <w:p w14:paraId="7C728016" w14:textId="77777777" w:rsidR="00751792" w:rsidRDefault="00751792">
      <w:pPr>
        <w:spacing w:line="364" w:lineRule="auto"/>
        <w:sectPr w:rsidR="00751792">
          <w:pgSz w:w="11910" w:h="16840"/>
          <w:pgMar w:top="1360" w:right="1140" w:bottom="1320" w:left="1260" w:header="878" w:footer="1134" w:gutter="0"/>
          <w:cols w:space="720"/>
        </w:sectPr>
      </w:pPr>
    </w:p>
    <w:p w14:paraId="4FA8D5EF" w14:textId="77777777" w:rsidR="00751792" w:rsidRDefault="009C7D59">
      <w:pPr>
        <w:pStyle w:val="a3"/>
        <w:spacing w:before="80"/>
        <w:ind w:left="482" w:right="487"/>
        <w:jc w:val="center"/>
        <w:rPr>
          <w:rFonts w:ascii="Times New Roman" w:hAnsi="Times New Roman"/>
        </w:rPr>
      </w:pPr>
      <w:bookmarkStart w:id="209" w:name="Q=qΨF"/>
      <w:bookmarkEnd w:id="209"/>
      <w:r>
        <w:rPr>
          <w:rFonts w:ascii="Times New Roman" w:hAnsi="Times New Roman"/>
        </w:rPr>
        <w:t>Q=qΨF</w:t>
      </w:r>
    </w:p>
    <w:p w14:paraId="1B241B1A" w14:textId="77777777" w:rsidR="00751792" w:rsidRDefault="009C7D59">
      <w:pPr>
        <w:pStyle w:val="a3"/>
        <w:spacing w:before="137" w:line="364" w:lineRule="auto"/>
        <w:ind w:left="1528" w:right="5084" w:hanging="720"/>
        <w:jc w:val="both"/>
      </w:pPr>
      <w:r>
        <w:t>式中：</w:t>
      </w:r>
      <w:r>
        <w:rPr>
          <w:rFonts w:ascii="Times New Roman" w:eastAsia="Times New Roman" w:hAnsi="Times New Roman"/>
        </w:rPr>
        <w:t>Q——</w:t>
      </w:r>
      <w:r>
        <w:t>雨水设计流量，</w:t>
      </w:r>
      <w:r>
        <w:rPr>
          <w:rFonts w:ascii="Times New Roman" w:eastAsia="Times New Roman" w:hAnsi="Times New Roman"/>
        </w:rPr>
        <w:t>L/s</w:t>
      </w:r>
      <w:r>
        <w:t xml:space="preserve">； </w:t>
      </w:r>
      <w:r>
        <w:rPr>
          <w:rFonts w:ascii="Times New Roman" w:eastAsia="Times New Roman" w:hAnsi="Times New Roman"/>
        </w:rPr>
        <w:t>q——</w:t>
      </w:r>
      <w:r>
        <w:t>设计暴雨强度，</w:t>
      </w:r>
      <w:r>
        <w:rPr>
          <w:rFonts w:ascii="Times New Roman" w:eastAsia="Times New Roman" w:hAnsi="Times New Roman"/>
        </w:rPr>
        <w:t>L/s·ha Ψ——</w:t>
      </w:r>
      <w:r>
        <w:t xml:space="preserve">径流系数，取 </w:t>
      </w:r>
      <w:r>
        <w:rPr>
          <w:rFonts w:ascii="Times New Roman" w:eastAsia="Times New Roman" w:hAnsi="Times New Roman"/>
        </w:rPr>
        <w:t>0.60</w:t>
      </w:r>
      <w:r>
        <w:t xml:space="preserve">； </w:t>
      </w:r>
      <w:r>
        <w:rPr>
          <w:rFonts w:ascii="Times New Roman" w:eastAsia="Times New Roman" w:hAnsi="Times New Roman"/>
        </w:rPr>
        <w:t>F——</w:t>
      </w:r>
      <w:r>
        <w:t>汇水面积，</w:t>
      </w:r>
      <w:r>
        <w:rPr>
          <w:rFonts w:ascii="Times New Roman" w:eastAsia="Times New Roman" w:hAnsi="Times New Roman"/>
        </w:rPr>
        <w:t>ha</w:t>
      </w:r>
      <w:r>
        <w:t>；</w:t>
      </w:r>
    </w:p>
    <w:p w14:paraId="53306FCA" w14:textId="77777777" w:rsidR="00751792" w:rsidRDefault="009C7D59">
      <w:pPr>
        <w:pStyle w:val="a3"/>
        <w:ind w:left="808"/>
      </w:pPr>
      <w:r>
        <w:t>根据地区的暴雨强度公式：</w:t>
      </w:r>
    </w:p>
    <w:p w14:paraId="043D6CD5" w14:textId="77777777" w:rsidR="00751792" w:rsidRDefault="009C7D59">
      <w:pPr>
        <w:pStyle w:val="a3"/>
        <w:spacing w:before="158" w:line="364" w:lineRule="auto"/>
        <w:ind w:left="808" w:right="2896" w:firstLine="2088"/>
      </w:pPr>
      <w:r>
        <w:rPr>
          <w:rFonts w:ascii="Times New Roman" w:eastAsia="Times New Roman" w:hAnsi="Times New Roman"/>
        </w:rPr>
        <w:t>q=1588</w:t>
      </w:r>
      <w:r>
        <w:t>（</w:t>
      </w:r>
      <w:r>
        <w:rPr>
          <w:rFonts w:ascii="Times New Roman" w:eastAsia="Times New Roman" w:hAnsi="Times New Roman"/>
        </w:rPr>
        <w:t>1+0.73lgP</w:t>
      </w:r>
      <w:r>
        <w:t>）</w:t>
      </w:r>
      <w:r>
        <w:rPr>
          <w:rFonts w:ascii="Times New Roman" w:eastAsia="Times New Roman" w:hAnsi="Times New Roman"/>
        </w:rPr>
        <w:t>/</w:t>
      </w:r>
      <w:r>
        <w:t>（</w:t>
      </w:r>
      <w:r>
        <w:rPr>
          <w:rFonts w:ascii="Times New Roman" w:eastAsia="Times New Roman" w:hAnsi="Times New Roman"/>
        </w:rPr>
        <w:t>t+10</w:t>
      </w:r>
      <w:r>
        <w:t>）</w:t>
      </w:r>
      <w:r>
        <w:rPr>
          <w:rFonts w:ascii="Times New Roman" w:eastAsia="Times New Roman" w:hAnsi="Times New Roman"/>
          <w:position w:val="8"/>
          <w:sz w:val="15"/>
        </w:rPr>
        <w:t>0.64</w:t>
      </w:r>
      <w:r>
        <w:t>； 式中：</w:t>
      </w:r>
      <w:r>
        <w:rPr>
          <w:rFonts w:ascii="Times New Roman" w:eastAsia="Times New Roman" w:hAnsi="Times New Roman"/>
        </w:rPr>
        <w:t>q——</w:t>
      </w:r>
      <w:r>
        <w:t>设计暴雨强度，</w:t>
      </w:r>
      <w:r>
        <w:rPr>
          <w:rFonts w:ascii="Times New Roman" w:eastAsia="Times New Roman" w:hAnsi="Times New Roman"/>
        </w:rPr>
        <w:t>L/s·ha</w:t>
      </w:r>
      <w:r>
        <w:t>；</w:t>
      </w:r>
    </w:p>
    <w:p w14:paraId="4384CFB1" w14:textId="77777777" w:rsidR="00751792" w:rsidRDefault="009C7D59">
      <w:pPr>
        <w:pStyle w:val="a3"/>
        <w:spacing w:before="2"/>
        <w:ind w:left="1528"/>
      </w:pPr>
      <w:r>
        <w:rPr>
          <w:rFonts w:ascii="Times New Roman" w:eastAsia="Times New Roman" w:hAnsi="Times New Roman"/>
        </w:rPr>
        <w:t>P——</w:t>
      </w:r>
      <w:r>
        <w:t>设计暴雨重现期，</w:t>
      </w:r>
      <w:r>
        <w:rPr>
          <w:rFonts w:ascii="Times New Roman" w:eastAsia="Times New Roman" w:hAnsi="Times New Roman"/>
        </w:rPr>
        <w:t>a</w:t>
      </w:r>
      <w:r>
        <w:t xml:space="preserve">，取 </w:t>
      </w:r>
      <w:r>
        <w:rPr>
          <w:rFonts w:ascii="Times New Roman" w:eastAsia="Times New Roman" w:hAnsi="Times New Roman"/>
        </w:rPr>
        <w:t>P=1</w:t>
      </w:r>
      <w:r>
        <w:t>；</w:t>
      </w:r>
    </w:p>
    <w:p w14:paraId="59208880" w14:textId="77777777" w:rsidR="00751792" w:rsidRDefault="009C7D59">
      <w:pPr>
        <w:pStyle w:val="a3"/>
        <w:spacing w:before="158"/>
        <w:ind w:left="482" w:right="2330"/>
        <w:jc w:val="center"/>
      </w:pPr>
      <w:r>
        <w:rPr>
          <w:rFonts w:ascii="Times New Roman" w:eastAsia="Times New Roman" w:hAnsi="Times New Roman"/>
        </w:rPr>
        <w:t>t——</w:t>
      </w:r>
      <w:r>
        <w:t xml:space="preserve">汇流时间，一般采用 </w:t>
      </w:r>
      <w:r>
        <w:rPr>
          <w:rFonts w:ascii="Times New Roman" w:eastAsia="Times New Roman" w:hAnsi="Times New Roman"/>
        </w:rPr>
        <w:t>5-15min</w:t>
      </w:r>
      <w:r>
        <w:t xml:space="preserve">，取 </w:t>
      </w:r>
      <w:r>
        <w:rPr>
          <w:rFonts w:ascii="Times New Roman" w:eastAsia="Times New Roman" w:hAnsi="Times New Roman"/>
        </w:rPr>
        <w:t>15</w:t>
      </w:r>
      <w:r>
        <w:t>；</w:t>
      </w:r>
    </w:p>
    <w:p w14:paraId="5021701D" w14:textId="77777777" w:rsidR="00751792" w:rsidRDefault="009C7D59">
      <w:pPr>
        <w:pStyle w:val="a3"/>
        <w:spacing w:before="158" w:line="364" w:lineRule="auto"/>
        <w:ind w:left="328" w:right="331" w:firstLine="480"/>
      </w:pPr>
      <w:r>
        <w:rPr>
          <w:spacing w:val="-15"/>
        </w:rPr>
        <w:t xml:space="preserve">计算出 </w:t>
      </w:r>
      <w:r>
        <w:rPr>
          <w:rFonts w:ascii="Times New Roman" w:eastAsia="Times New Roman"/>
        </w:rPr>
        <w:t xml:space="preserve">15min </w:t>
      </w:r>
      <w:r>
        <w:rPr>
          <w:spacing w:val="-9"/>
        </w:rPr>
        <w:t xml:space="preserve">内的雨水流量 </w:t>
      </w:r>
      <w:r>
        <w:rPr>
          <w:rFonts w:ascii="Times New Roman" w:eastAsia="Times New Roman"/>
          <w:spacing w:val="-5"/>
        </w:rPr>
        <w:t>218.7m</w:t>
      </w:r>
      <w:r>
        <w:rPr>
          <w:rFonts w:ascii="Times New Roman" w:eastAsia="Times New Roman"/>
          <w:spacing w:val="-5"/>
          <w:position w:val="8"/>
          <w:sz w:val="15"/>
        </w:rPr>
        <w:t>3</w:t>
      </w:r>
      <w:r>
        <w:rPr>
          <w:spacing w:val="-6"/>
        </w:rPr>
        <w:t xml:space="preserve">，预计平均年度降雨暴雨次数为 </w:t>
      </w:r>
      <w:r>
        <w:rPr>
          <w:rFonts w:ascii="Times New Roman" w:eastAsia="Times New Roman"/>
        </w:rPr>
        <w:t xml:space="preserve">15 </w:t>
      </w:r>
      <w:r>
        <w:rPr>
          <w:spacing w:val="-14"/>
        </w:rPr>
        <w:t>次，因此</w:t>
      </w:r>
      <w:r>
        <w:rPr>
          <w:spacing w:val="-7"/>
        </w:rPr>
        <w:t xml:space="preserve">年度产生初期雨水 </w:t>
      </w:r>
      <w:r>
        <w:rPr>
          <w:rFonts w:ascii="Times New Roman" w:eastAsia="Times New Roman"/>
        </w:rPr>
        <w:t>9.0m</w:t>
      </w:r>
      <w:r>
        <w:rPr>
          <w:rFonts w:ascii="Times New Roman" w:eastAsia="Times New Roman"/>
          <w:position w:val="8"/>
          <w:sz w:val="15"/>
        </w:rPr>
        <w:t>3</w:t>
      </w:r>
      <w:r>
        <w:rPr>
          <w:rFonts w:ascii="Times New Roman" w:eastAsia="Times New Roman"/>
        </w:rPr>
        <w:t>/d</w:t>
      </w:r>
      <w:r>
        <w:t>（</w:t>
      </w:r>
      <w:r>
        <w:rPr>
          <w:rFonts w:ascii="Times New Roman" w:eastAsia="Times New Roman"/>
        </w:rPr>
        <w:t>3280.5m</w:t>
      </w:r>
      <w:r>
        <w:rPr>
          <w:rFonts w:ascii="Times New Roman" w:eastAsia="Times New Roman"/>
          <w:position w:val="8"/>
          <w:sz w:val="15"/>
        </w:rPr>
        <w:t>3</w:t>
      </w:r>
      <w:r>
        <w:rPr>
          <w:rFonts w:ascii="Times New Roman" w:eastAsia="Times New Roman"/>
        </w:rPr>
        <w:t>/a</w:t>
      </w:r>
      <w:r>
        <w:t>）。</w:t>
      </w:r>
    </w:p>
    <w:p w14:paraId="2DD6EBAB" w14:textId="77777777" w:rsidR="00751792" w:rsidRDefault="009C7D59">
      <w:pPr>
        <w:pStyle w:val="a3"/>
        <w:spacing w:line="364" w:lineRule="auto"/>
        <w:ind w:left="328" w:right="276" w:firstLine="480"/>
      </w:pPr>
      <w:r>
        <w:t xml:space="preserve">本评价要求对场区内的初期雨水进行管道收集处理，雨水管网要有切换措施，暴雨时对前 </w:t>
      </w:r>
      <w:r>
        <w:rPr>
          <w:rFonts w:ascii="Times New Roman" w:eastAsia="Times New Roman"/>
        </w:rPr>
        <w:t xml:space="preserve">15 </w:t>
      </w:r>
      <w:r>
        <w:t>分钟的初期雨水进行收集，纳入污水处理系统。</w:t>
      </w:r>
    </w:p>
    <w:p w14:paraId="291BBE83" w14:textId="77777777" w:rsidR="00751792" w:rsidRDefault="009C7D59">
      <w:pPr>
        <w:pStyle w:val="4"/>
        <w:ind w:left="808"/>
      </w:pPr>
      <w:r>
        <w:t>三、水平衡</w:t>
      </w:r>
    </w:p>
    <w:p w14:paraId="286874B1" w14:textId="77777777" w:rsidR="00751792" w:rsidRDefault="009C7D59">
      <w:pPr>
        <w:pStyle w:val="a3"/>
        <w:spacing w:before="158"/>
        <w:ind w:left="482" w:right="2409"/>
        <w:jc w:val="center"/>
      </w:pPr>
      <w:r>
        <w:t xml:space="preserve">本项目水平衡分别见表 </w:t>
      </w:r>
      <w:r>
        <w:rPr>
          <w:rFonts w:ascii="Times New Roman" w:eastAsia="Times New Roman"/>
        </w:rPr>
        <w:t>3.3-12</w:t>
      </w:r>
      <w:r>
        <w:t>、</w:t>
      </w:r>
      <w:r>
        <w:rPr>
          <w:rFonts w:ascii="Times New Roman" w:eastAsia="Times New Roman"/>
        </w:rPr>
        <w:t>3.3-13</w:t>
      </w:r>
      <w:r>
        <w:t xml:space="preserve">；图 </w:t>
      </w:r>
      <w:r>
        <w:rPr>
          <w:rFonts w:ascii="Times New Roman" w:eastAsia="Times New Roman"/>
        </w:rPr>
        <w:t>3.3-6</w:t>
      </w:r>
      <w:r>
        <w:t>、</w:t>
      </w:r>
      <w:r>
        <w:rPr>
          <w:rFonts w:ascii="Times New Roman" w:eastAsia="Times New Roman"/>
        </w:rPr>
        <w:t>3.3-7</w:t>
      </w:r>
      <w:r>
        <w:t>。</w:t>
      </w:r>
    </w:p>
    <w:p w14:paraId="4A51809E" w14:textId="77777777" w:rsidR="00751792" w:rsidRDefault="009C7D59">
      <w:pPr>
        <w:pStyle w:val="4"/>
        <w:tabs>
          <w:tab w:val="left" w:pos="1646"/>
          <w:tab w:val="left" w:pos="3573"/>
        </w:tabs>
        <w:spacing w:before="160"/>
        <w:ind w:left="487"/>
        <w:jc w:val="center"/>
      </w:pPr>
      <w:r>
        <w:t>表</w:t>
      </w:r>
      <w:r>
        <w:rPr>
          <w:spacing w:val="-62"/>
        </w:rPr>
        <w:t xml:space="preserve"> </w:t>
      </w:r>
      <w:r>
        <w:rPr>
          <w:rFonts w:ascii="Times New Roman" w:eastAsia="Times New Roman"/>
        </w:rPr>
        <w:t>3.3-12</w:t>
      </w:r>
      <w:r>
        <w:rPr>
          <w:rFonts w:ascii="Times New Roman" w:eastAsia="Times New Roman"/>
        </w:rPr>
        <w:tab/>
      </w:r>
      <w:r>
        <w:t>项目水平衡表</w:t>
      </w:r>
      <w:r>
        <w:tab/>
        <w:t>（单位：</w:t>
      </w:r>
      <w:r>
        <w:rPr>
          <w:rFonts w:ascii="Times New Roman" w:eastAsia="Times New Roman"/>
        </w:rPr>
        <w:t>m</w:t>
      </w:r>
      <w:r>
        <w:rPr>
          <w:rFonts w:ascii="Times New Roman" w:eastAsia="Times New Roman"/>
          <w:position w:val="8"/>
          <w:sz w:val="15"/>
        </w:rPr>
        <w:t>3</w:t>
      </w:r>
      <w:r>
        <w:rPr>
          <w:rFonts w:ascii="Times New Roman" w:eastAsia="Times New Roman"/>
        </w:rPr>
        <w:t>/d</w:t>
      </w:r>
      <w:r>
        <w:t>）</w:t>
      </w:r>
    </w:p>
    <w:p w14:paraId="33C010D4" w14:textId="77777777" w:rsidR="00751792" w:rsidRDefault="00751792">
      <w:pPr>
        <w:pStyle w:val="a3"/>
        <w:spacing w:before="3" w:after="1"/>
        <w:rPr>
          <w:b/>
          <w:sz w:val="12"/>
        </w:rPr>
      </w:pPr>
    </w:p>
    <w:tbl>
      <w:tblPr>
        <w:tblW w:w="0" w:type="auto"/>
        <w:tblInd w:w="4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24"/>
        <w:gridCol w:w="1762"/>
        <w:gridCol w:w="1025"/>
        <w:gridCol w:w="1063"/>
        <w:gridCol w:w="1162"/>
        <w:gridCol w:w="1063"/>
        <w:gridCol w:w="1901"/>
      </w:tblGrid>
      <w:tr w:rsidR="00751792" w14:paraId="670AE880" w14:textId="77777777">
        <w:trPr>
          <w:trHeight w:val="397"/>
        </w:trPr>
        <w:tc>
          <w:tcPr>
            <w:tcW w:w="3311" w:type="dxa"/>
            <w:gridSpan w:val="3"/>
            <w:tcBorders>
              <w:left w:val="nil"/>
              <w:bottom w:val="single" w:sz="4" w:space="0" w:color="000000"/>
              <w:right w:val="single" w:sz="4" w:space="0" w:color="000000"/>
            </w:tcBorders>
          </w:tcPr>
          <w:p w14:paraId="6A527047" w14:textId="77777777" w:rsidR="00751792" w:rsidRDefault="009C7D59">
            <w:pPr>
              <w:pStyle w:val="TableParagraph"/>
              <w:spacing w:before="61"/>
              <w:ind w:left="1437" w:right="1407"/>
              <w:rPr>
                <w:b/>
                <w:sz w:val="21"/>
              </w:rPr>
            </w:pPr>
            <w:r>
              <w:rPr>
                <w:b/>
                <w:sz w:val="21"/>
              </w:rPr>
              <w:t>给水</w:t>
            </w:r>
          </w:p>
        </w:tc>
        <w:tc>
          <w:tcPr>
            <w:tcW w:w="1063" w:type="dxa"/>
            <w:tcBorders>
              <w:left w:val="single" w:sz="4" w:space="0" w:color="000000"/>
              <w:bottom w:val="single" w:sz="4" w:space="0" w:color="000000"/>
              <w:right w:val="single" w:sz="4" w:space="0" w:color="000000"/>
            </w:tcBorders>
          </w:tcPr>
          <w:p w14:paraId="77AA36C5" w14:textId="77777777" w:rsidR="00751792" w:rsidRDefault="009C7D59">
            <w:pPr>
              <w:pStyle w:val="TableParagraph"/>
              <w:spacing w:before="61"/>
              <w:ind w:right="299"/>
              <w:jc w:val="right"/>
              <w:rPr>
                <w:b/>
                <w:sz w:val="21"/>
              </w:rPr>
            </w:pPr>
            <w:r>
              <w:rPr>
                <w:b/>
                <w:w w:val="95"/>
                <w:sz w:val="21"/>
              </w:rPr>
              <w:t>损耗</w:t>
            </w:r>
          </w:p>
        </w:tc>
        <w:tc>
          <w:tcPr>
            <w:tcW w:w="2225" w:type="dxa"/>
            <w:gridSpan w:val="2"/>
            <w:tcBorders>
              <w:left w:val="single" w:sz="4" w:space="0" w:color="000000"/>
              <w:bottom w:val="single" w:sz="4" w:space="0" w:color="000000"/>
              <w:right w:val="single" w:sz="4" w:space="0" w:color="000000"/>
            </w:tcBorders>
          </w:tcPr>
          <w:p w14:paraId="580421BF" w14:textId="77777777" w:rsidR="00751792" w:rsidRDefault="009C7D59">
            <w:pPr>
              <w:pStyle w:val="TableParagraph"/>
              <w:spacing w:before="61"/>
              <w:ind w:left="891" w:right="862"/>
              <w:rPr>
                <w:b/>
                <w:sz w:val="21"/>
              </w:rPr>
            </w:pPr>
            <w:r>
              <w:rPr>
                <w:b/>
                <w:sz w:val="21"/>
              </w:rPr>
              <w:t>排水</w:t>
            </w:r>
          </w:p>
        </w:tc>
        <w:tc>
          <w:tcPr>
            <w:tcW w:w="1901" w:type="dxa"/>
            <w:tcBorders>
              <w:left w:val="single" w:sz="4" w:space="0" w:color="000000"/>
              <w:bottom w:val="single" w:sz="4" w:space="0" w:color="000000"/>
              <w:right w:val="nil"/>
            </w:tcBorders>
          </w:tcPr>
          <w:p w14:paraId="318F71BB" w14:textId="77777777" w:rsidR="00751792" w:rsidRDefault="009C7D59">
            <w:pPr>
              <w:pStyle w:val="TableParagraph"/>
              <w:spacing w:before="61"/>
              <w:ind w:left="98" w:right="77"/>
              <w:rPr>
                <w:b/>
                <w:sz w:val="21"/>
              </w:rPr>
            </w:pPr>
            <w:r>
              <w:rPr>
                <w:b/>
                <w:sz w:val="21"/>
              </w:rPr>
              <w:t>备注</w:t>
            </w:r>
          </w:p>
        </w:tc>
      </w:tr>
      <w:tr w:rsidR="00751792" w14:paraId="4752F314" w14:textId="77777777">
        <w:trPr>
          <w:trHeight w:val="396"/>
        </w:trPr>
        <w:tc>
          <w:tcPr>
            <w:tcW w:w="524" w:type="dxa"/>
            <w:vMerge w:val="restart"/>
            <w:tcBorders>
              <w:top w:val="single" w:sz="4" w:space="0" w:color="000000"/>
              <w:left w:val="nil"/>
              <w:bottom w:val="single" w:sz="4" w:space="0" w:color="000000"/>
              <w:right w:val="single" w:sz="4" w:space="0" w:color="000000"/>
            </w:tcBorders>
          </w:tcPr>
          <w:p w14:paraId="288660FA" w14:textId="77777777" w:rsidR="00751792" w:rsidRDefault="00751792">
            <w:pPr>
              <w:pStyle w:val="TableParagraph"/>
              <w:jc w:val="left"/>
              <w:rPr>
                <w:b/>
                <w:sz w:val="20"/>
              </w:rPr>
            </w:pPr>
          </w:p>
          <w:p w14:paraId="46430E91" w14:textId="77777777" w:rsidR="00751792" w:rsidRDefault="00751792">
            <w:pPr>
              <w:pStyle w:val="TableParagraph"/>
              <w:jc w:val="left"/>
              <w:rPr>
                <w:b/>
                <w:sz w:val="20"/>
              </w:rPr>
            </w:pPr>
          </w:p>
          <w:p w14:paraId="1592AFEA" w14:textId="77777777" w:rsidR="00751792" w:rsidRDefault="00751792">
            <w:pPr>
              <w:pStyle w:val="TableParagraph"/>
              <w:jc w:val="left"/>
              <w:rPr>
                <w:b/>
                <w:sz w:val="20"/>
              </w:rPr>
            </w:pPr>
          </w:p>
          <w:p w14:paraId="37735250" w14:textId="77777777" w:rsidR="00751792" w:rsidRDefault="00751792">
            <w:pPr>
              <w:pStyle w:val="TableParagraph"/>
              <w:jc w:val="left"/>
              <w:rPr>
                <w:b/>
                <w:sz w:val="20"/>
              </w:rPr>
            </w:pPr>
          </w:p>
          <w:p w14:paraId="5E29AAA4" w14:textId="77777777" w:rsidR="00751792" w:rsidRDefault="00751792">
            <w:pPr>
              <w:pStyle w:val="TableParagraph"/>
              <w:spacing w:before="2"/>
              <w:jc w:val="left"/>
              <w:rPr>
                <w:b/>
                <w:sz w:val="26"/>
              </w:rPr>
            </w:pPr>
          </w:p>
          <w:p w14:paraId="7F843EC6" w14:textId="77777777" w:rsidR="00751792" w:rsidRDefault="009C7D59">
            <w:pPr>
              <w:pStyle w:val="TableParagraph"/>
              <w:spacing w:line="242" w:lineRule="auto"/>
              <w:ind w:left="172" w:right="137"/>
              <w:jc w:val="both"/>
              <w:rPr>
                <w:sz w:val="21"/>
              </w:rPr>
            </w:pPr>
            <w:r>
              <w:rPr>
                <w:w w:val="95"/>
                <w:sz w:val="21"/>
              </w:rPr>
              <w:t>新鲜水</w:t>
            </w:r>
          </w:p>
        </w:tc>
        <w:tc>
          <w:tcPr>
            <w:tcW w:w="1762" w:type="dxa"/>
            <w:vMerge w:val="restart"/>
            <w:tcBorders>
              <w:top w:val="single" w:sz="4" w:space="0" w:color="000000"/>
              <w:left w:val="single" w:sz="4" w:space="0" w:color="000000"/>
              <w:bottom w:val="single" w:sz="4" w:space="0" w:color="000000"/>
              <w:right w:val="single" w:sz="4" w:space="0" w:color="000000"/>
            </w:tcBorders>
          </w:tcPr>
          <w:p w14:paraId="0F693309" w14:textId="77777777" w:rsidR="00751792" w:rsidRDefault="00751792">
            <w:pPr>
              <w:pStyle w:val="TableParagraph"/>
              <w:spacing w:before="9"/>
              <w:jc w:val="left"/>
              <w:rPr>
                <w:b/>
                <w:sz w:val="20"/>
              </w:rPr>
            </w:pPr>
          </w:p>
          <w:p w14:paraId="51D7928C" w14:textId="77777777" w:rsidR="00751792" w:rsidRDefault="009C7D59">
            <w:pPr>
              <w:pStyle w:val="TableParagraph"/>
              <w:spacing w:before="1"/>
              <w:ind w:left="365"/>
              <w:jc w:val="left"/>
              <w:rPr>
                <w:sz w:val="21"/>
              </w:rPr>
            </w:pPr>
            <w:r>
              <w:rPr>
                <w:sz w:val="21"/>
              </w:rPr>
              <w:t>猪只饮用水</w:t>
            </w:r>
          </w:p>
        </w:tc>
        <w:tc>
          <w:tcPr>
            <w:tcW w:w="1025" w:type="dxa"/>
            <w:vMerge w:val="restart"/>
            <w:tcBorders>
              <w:top w:val="single" w:sz="4" w:space="0" w:color="000000"/>
              <w:left w:val="single" w:sz="4" w:space="0" w:color="000000"/>
              <w:bottom w:val="single" w:sz="4" w:space="0" w:color="000000"/>
              <w:right w:val="single" w:sz="4" w:space="0" w:color="000000"/>
            </w:tcBorders>
          </w:tcPr>
          <w:p w14:paraId="561DDA20" w14:textId="77777777" w:rsidR="00751792" w:rsidRDefault="00751792">
            <w:pPr>
              <w:pStyle w:val="TableParagraph"/>
              <w:spacing w:before="11"/>
              <w:jc w:val="left"/>
              <w:rPr>
                <w:b/>
                <w:sz w:val="21"/>
              </w:rPr>
            </w:pPr>
          </w:p>
          <w:p w14:paraId="5245F296" w14:textId="77777777" w:rsidR="00751792" w:rsidRDefault="009C7D59">
            <w:pPr>
              <w:pStyle w:val="TableParagraph"/>
              <w:ind w:left="285"/>
              <w:jc w:val="left"/>
              <w:rPr>
                <w:rFonts w:ascii="Times New Roman"/>
                <w:sz w:val="21"/>
              </w:rPr>
            </w:pPr>
            <w:r>
              <w:rPr>
                <w:rFonts w:ascii="Times New Roman" w:hint="eastAsia"/>
                <w:sz w:val="21"/>
              </w:rPr>
              <w:t>93.90</w:t>
            </w:r>
          </w:p>
        </w:tc>
        <w:tc>
          <w:tcPr>
            <w:tcW w:w="1063" w:type="dxa"/>
            <w:vMerge w:val="restart"/>
            <w:tcBorders>
              <w:top w:val="single" w:sz="4" w:space="0" w:color="000000"/>
              <w:left w:val="single" w:sz="4" w:space="0" w:color="000000"/>
              <w:bottom w:val="single" w:sz="4" w:space="0" w:color="000000"/>
              <w:right w:val="single" w:sz="4" w:space="0" w:color="000000"/>
            </w:tcBorders>
          </w:tcPr>
          <w:p w14:paraId="60785316" w14:textId="77777777" w:rsidR="00751792" w:rsidRDefault="00751792">
            <w:pPr>
              <w:pStyle w:val="TableParagraph"/>
              <w:spacing w:before="11"/>
              <w:jc w:val="left"/>
              <w:rPr>
                <w:b/>
                <w:sz w:val="21"/>
              </w:rPr>
            </w:pPr>
          </w:p>
          <w:p w14:paraId="031850BB" w14:textId="77777777" w:rsidR="00751792" w:rsidRDefault="009C7D59">
            <w:pPr>
              <w:pStyle w:val="TableParagraph"/>
              <w:ind w:left="304"/>
              <w:jc w:val="left"/>
              <w:rPr>
                <w:rFonts w:ascii="Times New Roman"/>
                <w:sz w:val="21"/>
              </w:rPr>
            </w:pPr>
            <w:r>
              <w:rPr>
                <w:rFonts w:ascii="Times New Roman" w:hint="eastAsia"/>
                <w:sz w:val="21"/>
              </w:rPr>
              <w:t>35.38</w:t>
            </w:r>
          </w:p>
        </w:tc>
        <w:tc>
          <w:tcPr>
            <w:tcW w:w="1162" w:type="dxa"/>
            <w:tcBorders>
              <w:top w:val="single" w:sz="4" w:space="0" w:color="000000"/>
              <w:left w:val="single" w:sz="4" w:space="0" w:color="000000"/>
              <w:bottom w:val="single" w:sz="4" w:space="0" w:color="000000"/>
              <w:right w:val="single" w:sz="4" w:space="0" w:color="000000"/>
            </w:tcBorders>
          </w:tcPr>
          <w:p w14:paraId="56DDD253" w14:textId="77777777" w:rsidR="00751792" w:rsidRDefault="009C7D59">
            <w:pPr>
              <w:pStyle w:val="TableParagraph"/>
              <w:spacing w:before="62"/>
              <w:ind w:left="110" w:right="86"/>
              <w:rPr>
                <w:sz w:val="21"/>
              </w:rPr>
            </w:pPr>
            <w:r>
              <w:rPr>
                <w:sz w:val="21"/>
              </w:rPr>
              <w:t>猪尿</w:t>
            </w:r>
          </w:p>
        </w:tc>
        <w:tc>
          <w:tcPr>
            <w:tcW w:w="1063" w:type="dxa"/>
            <w:tcBorders>
              <w:top w:val="single" w:sz="4" w:space="0" w:color="000000"/>
              <w:left w:val="single" w:sz="4" w:space="0" w:color="000000"/>
              <w:bottom w:val="single" w:sz="4" w:space="0" w:color="000000"/>
              <w:right w:val="single" w:sz="4" w:space="0" w:color="000000"/>
            </w:tcBorders>
          </w:tcPr>
          <w:p w14:paraId="16DAA36F" w14:textId="77777777" w:rsidR="00751792" w:rsidRDefault="009C7D59">
            <w:pPr>
              <w:pStyle w:val="TableParagraph"/>
              <w:spacing w:before="76"/>
              <w:ind w:left="111" w:right="81"/>
              <w:rPr>
                <w:rFonts w:ascii="Times New Roman"/>
                <w:sz w:val="21"/>
              </w:rPr>
            </w:pPr>
            <w:r>
              <w:rPr>
                <w:rFonts w:ascii="Times New Roman" w:hint="eastAsia"/>
                <w:sz w:val="21"/>
              </w:rPr>
              <w:t>40.08</w:t>
            </w:r>
          </w:p>
        </w:tc>
        <w:tc>
          <w:tcPr>
            <w:tcW w:w="1901" w:type="dxa"/>
            <w:tcBorders>
              <w:top w:val="single" w:sz="4" w:space="0" w:color="000000"/>
              <w:left w:val="single" w:sz="4" w:space="0" w:color="000000"/>
              <w:bottom w:val="single" w:sz="4" w:space="0" w:color="000000"/>
              <w:right w:val="nil"/>
            </w:tcBorders>
          </w:tcPr>
          <w:p w14:paraId="5CBC854E" w14:textId="77777777" w:rsidR="00751792" w:rsidRDefault="009C7D59">
            <w:pPr>
              <w:pStyle w:val="TableParagraph"/>
              <w:spacing w:before="76"/>
              <w:ind w:left="24"/>
              <w:rPr>
                <w:rFonts w:ascii="Times New Roman"/>
                <w:sz w:val="21"/>
              </w:rPr>
            </w:pPr>
            <w:r>
              <w:rPr>
                <w:rFonts w:ascii="Times New Roman"/>
                <w:w w:val="99"/>
                <w:sz w:val="21"/>
              </w:rPr>
              <w:t>/</w:t>
            </w:r>
          </w:p>
        </w:tc>
      </w:tr>
      <w:tr w:rsidR="00751792" w14:paraId="337BED3C" w14:textId="77777777">
        <w:trPr>
          <w:trHeight w:val="397"/>
        </w:trPr>
        <w:tc>
          <w:tcPr>
            <w:tcW w:w="524" w:type="dxa"/>
            <w:vMerge/>
            <w:tcBorders>
              <w:top w:val="nil"/>
              <w:left w:val="nil"/>
              <w:bottom w:val="single" w:sz="4" w:space="0" w:color="000000"/>
              <w:right w:val="single" w:sz="4" w:space="0" w:color="000000"/>
            </w:tcBorders>
          </w:tcPr>
          <w:p w14:paraId="544415C3" w14:textId="77777777" w:rsidR="00751792" w:rsidRDefault="00751792">
            <w:pPr>
              <w:rPr>
                <w:sz w:val="2"/>
                <w:szCs w:val="2"/>
              </w:rPr>
            </w:pPr>
          </w:p>
        </w:tc>
        <w:tc>
          <w:tcPr>
            <w:tcW w:w="1762" w:type="dxa"/>
            <w:vMerge/>
            <w:tcBorders>
              <w:top w:val="nil"/>
              <w:left w:val="single" w:sz="4" w:space="0" w:color="000000"/>
              <w:bottom w:val="single" w:sz="4" w:space="0" w:color="000000"/>
              <w:right w:val="single" w:sz="4" w:space="0" w:color="000000"/>
            </w:tcBorders>
          </w:tcPr>
          <w:p w14:paraId="5303CF54" w14:textId="77777777" w:rsidR="00751792" w:rsidRDefault="00751792">
            <w:pPr>
              <w:rPr>
                <w:sz w:val="2"/>
                <w:szCs w:val="2"/>
              </w:rPr>
            </w:pPr>
          </w:p>
        </w:tc>
        <w:tc>
          <w:tcPr>
            <w:tcW w:w="1025" w:type="dxa"/>
            <w:vMerge/>
            <w:tcBorders>
              <w:top w:val="nil"/>
              <w:left w:val="single" w:sz="4" w:space="0" w:color="000000"/>
              <w:bottom w:val="single" w:sz="4" w:space="0" w:color="000000"/>
              <w:right w:val="single" w:sz="4" w:space="0" w:color="000000"/>
            </w:tcBorders>
          </w:tcPr>
          <w:p w14:paraId="54359C29" w14:textId="77777777" w:rsidR="00751792" w:rsidRDefault="00751792">
            <w:pPr>
              <w:rPr>
                <w:sz w:val="2"/>
                <w:szCs w:val="2"/>
              </w:rPr>
            </w:pPr>
          </w:p>
        </w:tc>
        <w:tc>
          <w:tcPr>
            <w:tcW w:w="1063" w:type="dxa"/>
            <w:vMerge/>
            <w:tcBorders>
              <w:top w:val="nil"/>
              <w:left w:val="single" w:sz="4" w:space="0" w:color="000000"/>
              <w:bottom w:val="single" w:sz="4" w:space="0" w:color="000000"/>
              <w:right w:val="single" w:sz="4" w:space="0" w:color="000000"/>
            </w:tcBorders>
          </w:tcPr>
          <w:p w14:paraId="27B4B826" w14:textId="77777777" w:rsidR="00751792" w:rsidRDefault="00751792">
            <w:pPr>
              <w:rPr>
                <w:sz w:val="2"/>
                <w:szCs w:val="2"/>
              </w:rPr>
            </w:pPr>
          </w:p>
        </w:tc>
        <w:tc>
          <w:tcPr>
            <w:tcW w:w="1162" w:type="dxa"/>
            <w:tcBorders>
              <w:top w:val="single" w:sz="4" w:space="0" w:color="000000"/>
              <w:left w:val="single" w:sz="4" w:space="0" w:color="000000"/>
              <w:bottom w:val="single" w:sz="4" w:space="0" w:color="000000"/>
              <w:right w:val="single" w:sz="4" w:space="0" w:color="000000"/>
            </w:tcBorders>
          </w:tcPr>
          <w:p w14:paraId="5B0948D1" w14:textId="77777777" w:rsidR="00751792" w:rsidRDefault="009C7D59">
            <w:pPr>
              <w:pStyle w:val="TableParagraph"/>
              <w:spacing w:before="63"/>
              <w:ind w:left="112" w:right="86"/>
              <w:rPr>
                <w:sz w:val="21"/>
              </w:rPr>
            </w:pPr>
            <w:r>
              <w:rPr>
                <w:sz w:val="21"/>
              </w:rPr>
              <w:t>猪粪含水</w:t>
            </w:r>
          </w:p>
        </w:tc>
        <w:tc>
          <w:tcPr>
            <w:tcW w:w="1063" w:type="dxa"/>
            <w:tcBorders>
              <w:top w:val="single" w:sz="4" w:space="0" w:color="000000"/>
              <w:left w:val="single" w:sz="4" w:space="0" w:color="000000"/>
              <w:bottom w:val="single" w:sz="4" w:space="0" w:color="000000"/>
              <w:right w:val="single" w:sz="4" w:space="0" w:color="000000"/>
            </w:tcBorders>
          </w:tcPr>
          <w:p w14:paraId="0E3B70EA" w14:textId="77777777" w:rsidR="00751792" w:rsidRDefault="009C7D59">
            <w:pPr>
              <w:pStyle w:val="TableParagraph"/>
              <w:spacing w:before="77"/>
              <w:ind w:left="111" w:right="81"/>
              <w:rPr>
                <w:rFonts w:ascii="Times New Roman"/>
                <w:sz w:val="21"/>
              </w:rPr>
            </w:pPr>
            <w:r>
              <w:rPr>
                <w:rFonts w:ascii="Times New Roman" w:hint="eastAsia"/>
                <w:sz w:val="21"/>
              </w:rPr>
              <w:t>18.44</w:t>
            </w:r>
          </w:p>
        </w:tc>
        <w:tc>
          <w:tcPr>
            <w:tcW w:w="1901" w:type="dxa"/>
            <w:tcBorders>
              <w:top w:val="single" w:sz="4" w:space="0" w:color="000000"/>
              <w:left w:val="single" w:sz="4" w:space="0" w:color="000000"/>
              <w:bottom w:val="single" w:sz="4" w:space="0" w:color="000000"/>
              <w:right w:val="nil"/>
            </w:tcBorders>
          </w:tcPr>
          <w:p w14:paraId="19678592" w14:textId="77777777" w:rsidR="00751792" w:rsidRDefault="00751792">
            <w:pPr>
              <w:pStyle w:val="TableParagraph"/>
              <w:jc w:val="left"/>
              <w:rPr>
                <w:rFonts w:ascii="Times New Roman"/>
              </w:rPr>
            </w:pPr>
          </w:p>
        </w:tc>
      </w:tr>
      <w:tr w:rsidR="00751792" w14:paraId="5B285B81" w14:textId="77777777">
        <w:trPr>
          <w:trHeight w:val="397"/>
        </w:trPr>
        <w:tc>
          <w:tcPr>
            <w:tcW w:w="524" w:type="dxa"/>
            <w:vMerge/>
            <w:tcBorders>
              <w:top w:val="nil"/>
              <w:left w:val="nil"/>
              <w:bottom w:val="single" w:sz="4" w:space="0" w:color="000000"/>
              <w:right w:val="single" w:sz="4" w:space="0" w:color="000000"/>
            </w:tcBorders>
          </w:tcPr>
          <w:p w14:paraId="3448DD4E"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6A5ED040" w14:textId="77777777" w:rsidR="00751792" w:rsidRDefault="009C7D59">
            <w:pPr>
              <w:pStyle w:val="TableParagraph"/>
              <w:spacing w:before="61"/>
              <w:ind w:left="133" w:right="108"/>
              <w:rPr>
                <w:sz w:val="21"/>
              </w:rPr>
            </w:pPr>
            <w:r>
              <w:rPr>
                <w:sz w:val="21"/>
              </w:rPr>
              <w:t>猪舍清洗用水</w:t>
            </w:r>
          </w:p>
        </w:tc>
        <w:tc>
          <w:tcPr>
            <w:tcW w:w="1025" w:type="dxa"/>
            <w:tcBorders>
              <w:top w:val="single" w:sz="4" w:space="0" w:color="000000"/>
              <w:left w:val="single" w:sz="4" w:space="0" w:color="000000"/>
              <w:bottom w:val="single" w:sz="4" w:space="0" w:color="000000"/>
              <w:right w:val="single" w:sz="4" w:space="0" w:color="000000"/>
            </w:tcBorders>
          </w:tcPr>
          <w:p w14:paraId="52681C10" w14:textId="77777777" w:rsidR="00751792" w:rsidRDefault="009C7D59">
            <w:pPr>
              <w:pStyle w:val="TableParagraph"/>
              <w:spacing w:before="75"/>
              <w:ind w:left="108" w:right="78"/>
              <w:rPr>
                <w:rFonts w:ascii="Times New Roman"/>
                <w:sz w:val="21"/>
              </w:rPr>
            </w:pPr>
            <w:r>
              <w:rPr>
                <w:rFonts w:ascii="Times New Roman" w:hint="eastAsia"/>
                <w:sz w:val="21"/>
              </w:rPr>
              <w:t>337</w:t>
            </w:r>
          </w:p>
        </w:tc>
        <w:tc>
          <w:tcPr>
            <w:tcW w:w="1063" w:type="dxa"/>
            <w:tcBorders>
              <w:top w:val="single" w:sz="4" w:space="0" w:color="000000"/>
              <w:left w:val="single" w:sz="4" w:space="0" w:color="000000"/>
              <w:bottom w:val="single" w:sz="4" w:space="0" w:color="000000"/>
              <w:right w:val="single" w:sz="4" w:space="0" w:color="000000"/>
            </w:tcBorders>
          </w:tcPr>
          <w:p w14:paraId="7F097277" w14:textId="77777777" w:rsidR="00751792" w:rsidRDefault="009C7D59">
            <w:pPr>
              <w:pStyle w:val="TableParagraph"/>
              <w:spacing w:before="75"/>
              <w:ind w:left="109" w:right="84"/>
              <w:rPr>
                <w:rFonts w:ascii="Times New Roman"/>
                <w:sz w:val="21"/>
              </w:rPr>
            </w:pPr>
            <w:r>
              <w:rPr>
                <w:rFonts w:ascii="Times New Roman" w:hint="eastAsia"/>
                <w:sz w:val="21"/>
              </w:rPr>
              <w:t>67</w:t>
            </w:r>
          </w:p>
        </w:tc>
        <w:tc>
          <w:tcPr>
            <w:tcW w:w="1162" w:type="dxa"/>
            <w:tcBorders>
              <w:top w:val="single" w:sz="4" w:space="0" w:color="000000"/>
              <w:left w:val="single" w:sz="4" w:space="0" w:color="000000"/>
              <w:bottom w:val="single" w:sz="4" w:space="0" w:color="000000"/>
              <w:right w:val="single" w:sz="4" w:space="0" w:color="000000"/>
            </w:tcBorders>
          </w:tcPr>
          <w:p w14:paraId="28794B93" w14:textId="77777777" w:rsidR="00751792" w:rsidRDefault="009C7D59">
            <w:pPr>
              <w:pStyle w:val="TableParagraph"/>
              <w:spacing w:before="61"/>
              <w:ind w:left="112" w:right="86"/>
              <w:rPr>
                <w:sz w:val="21"/>
              </w:rPr>
            </w:pPr>
            <w:r>
              <w:rPr>
                <w:sz w:val="21"/>
              </w:rPr>
              <w:t>清洗废水</w:t>
            </w:r>
          </w:p>
        </w:tc>
        <w:tc>
          <w:tcPr>
            <w:tcW w:w="1063" w:type="dxa"/>
            <w:tcBorders>
              <w:top w:val="single" w:sz="4" w:space="0" w:color="000000"/>
              <w:left w:val="single" w:sz="4" w:space="0" w:color="000000"/>
              <w:bottom w:val="single" w:sz="4" w:space="0" w:color="000000"/>
              <w:right w:val="single" w:sz="4" w:space="0" w:color="000000"/>
            </w:tcBorders>
          </w:tcPr>
          <w:p w14:paraId="5055021F" w14:textId="77777777" w:rsidR="00751792" w:rsidRDefault="009C7D59">
            <w:pPr>
              <w:pStyle w:val="TableParagraph"/>
              <w:spacing w:before="75"/>
              <w:ind w:left="111" w:right="81"/>
              <w:rPr>
                <w:rFonts w:ascii="Times New Roman"/>
                <w:sz w:val="21"/>
              </w:rPr>
            </w:pPr>
            <w:r>
              <w:rPr>
                <w:rFonts w:ascii="Times New Roman" w:hint="eastAsia"/>
                <w:sz w:val="21"/>
              </w:rPr>
              <w:t>270</w:t>
            </w:r>
          </w:p>
        </w:tc>
        <w:tc>
          <w:tcPr>
            <w:tcW w:w="1901" w:type="dxa"/>
            <w:tcBorders>
              <w:top w:val="single" w:sz="4" w:space="0" w:color="000000"/>
              <w:left w:val="single" w:sz="4" w:space="0" w:color="000000"/>
              <w:bottom w:val="single" w:sz="4" w:space="0" w:color="000000"/>
              <w:right w:val="nil"/>
            </w:tcBorders>
          </w:tcPr>
          <w:p w14:paraId="683F302F" w14:textId="77777777" w:rsidR="00751792" w:rsidRDefault="009C7D59">
            <w:pPr>
              <w:pStyle w:val="TableParagraph"/>
              <w:spacing w:before="61"/>
              <w:ind w:left="98" w:right="76"/>
              <w:rPr>
                <w:rFonts w:ascii="Times New Roman" w:eastAsia="Times New Roman"/>
                <w:sz w:val="21"/>
              </w:rPr>
            </w:pPr>
            <w:r>
              <w:rPr>
                <w:sz w:val="21"/>
              </w:rPr>
              <w:t>约为用水量</w:t>
            </w:r>
            <w:r>
              <w:rPr>
                <w:rFonts w:ascii="Times New Roman" w:eastAsia="Times New Roman"/>
                <w:sz w:val="21"/>
              </w:rPr>
              <w:t>80%</w:t>
            </w:r>
          </w:p>
        </w:tc>
      </w:tr>
      <w:tr w:rsidR="00751792" w14:paraId="665704C5" w14:textId="77777777">
        <w:trPr>
          <w:trHeight w:val="545"/>
        </w:trPr>
        <w:tc>
          <w:tcPr>
            <w:tcW w:w="524" w:type="dxa"/>
            <w:vMerge/>
            <w:tcBorders>
              <w:top w:val="nil"/>
              <w:left w:val="nil"/>
              <w:bottom w:val="single" w:sz="4" w:space="0" w:color="000000"/>
              <w:right w:val="single" w:sz="4" w:space="0" w:color="000000"/>
            </w:tcBorders>
          </w:tcPr>
          <w:p w14:paraId="364B5B4D"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03FA60FC" w14:textId="77777777" w:rsidR="00751792" w:rsidRDefault="009C7D59">
            <w:pPr>
              <w:pStyle w:val="TableParagraph"/>
              <w:spacing w:before="134"/>
              <w:ind w:left="133" w:right="108"/>
              <w:rPr>
                <w:sz w:val="21"/>
              </w:rPr>
            </w:pPr>
            <w:r>
              <w:rPr>
                <w:sz w:val="21"/>
              </w:rPr>
              <w:t>猪舍降温补充水</w:t>
            </w:r>
          </w:p>
        </w:tc>
        <w:tc>
          <w:tcPr>
            <w:tcW w:w="1025" w:type="dxa"/>
            <w:tcBorders>
              <w:top w:val="single" w:sz="4" w:space="0" w:color="000000"/>
              <w:left w:val="single" w:sz="4" w:space="0" w:color="000000"/>
              <w:bottom w:val="single" w:sz="4" w:space="0" w:color="000000"/>
              <w:right w:val="single" w:sz="4" w:space="0" w:color="000000"/>
            </w:tcBorders>
          </w:tcPr>
          <w:p w14:paraId="37674604" w14:textId="77777777" w:rsidR="00751792" w:rsidRDefault="009C7D59">
            <w:pPr>
              <w:pStyle w:val="TableParagraph"/>
              <w:spacing w:before="151"/>
              <w:ind w:left="108" w:right="78"/>
              <w:rPr>
                <w:rFonts w:ascii="Times New Roman"/>
                <w:sz w:val="21"/>
              </w:rPr>
            </w:pPr>
            <w:r>
              <w:rPr>
                <w:rFonts w:ascii="Times New Roman"/>
                <w:sz w:val="21"/>
              </w:rPr>
              <w:t>1.5</w:t>
            </w:r>
          </w:p>
        </w:tc>
        <w:tc>
          <w:tcPr>
            <w:tcW w:w="1063" w:type="dxa"/>
            <w:tcBorders>
              <w:top w:val="single" w:sz="4" w:space="0" w:color="000000"/>
              <w:left w:val="single" w:sz="4" w:space="0" w:color="000000"/>
              <w:bottom w:val="single" w:sz="4" w:space="0" w:color="000000"/>
              <w:right w:val="single" w:sz="4" w:space="0" w:color="000000"/>
            </w:tcBorders>
          </w:tcPr>
          <w:p w14:paraId="0FF5D036" w14:textId="77777777" w:rsidR="00751792" w:rsidRDefault="009C7D59">
            <w:pPr>
              <w:pStyle w:val="TableParagraph"/>
              <w:spacing w:before="151"/>
              <w:ind w:right="377"/>
              <w:jc w:val="right"/>
              <w:rPr>
                <w:rFonts w:ascii="Times New Roman"/>
                <w:sz w:val="21"/>
              </w:rPr>
            </w:pPr>
            <w:r>
              <w:rPr>
                <w:rFonts w:ascii="Times New Roman"/>
                <w:w w:val="95"/>
                <w:sz w:val="21"/>
              </w:rPr>
              <w:t>1.5</w:t>
            </w:r>
          </w:p>
        </w:tc>
        <w:tc>
          <w:tcPr>
            <w:tcW w:w="1162" w:type="dxa"/>
            <w:tcBorders>
              <w:top w:val="single" w:sz="4" w:space="0" w:color="000000"/>
              <w:left w:val="single" w:sz="4" w:space="0" w:color="000000"/>
              <w:bottom w:val="single" w:sz="4" w:space="0" w:color="000000"/>
              <w:right w:val="single" w:sz="4" w:space="0" w:color="000000"/>
            </w:tcBorders>
          </w:tcPr>
          <w:p w14:paraId="64416967" w14:textId="77777777" w:rsidR="00751792" w:rsidRDefault="009C7D59">
            <w:pPr>
              <w:pStyle w:val="TableParagraph"/>
              <w:spacing w:before="151"/>
              <w:ind w:left="29"/>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3C7580B1" w14:textId="77777777" w:rsidR="00751792" w:rsidRDefault="009C7D59">
            <w:pPr>
              <w:pStyle w:val="TableParagraph"/>
              <w:spacing w:before="151"/>
              <w:ind w:left="27"/>
              <w:rPr>
                <w:rFonts w:ascii="Times New Roman"/>
                <w:sz w:val="21"/>
              </w:rPr>
            </w:pPr>
            <w:r>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02D6CBD7" w14:textId="77777777" w:rsidR="00751792" w:rsidRDefault="009C7D59">
            <w:pPr>
              <w:pStyle w:val="TableParagraph"/>
              <w:ind w:left="98" w:right="77"/>
              <w:rPr>
                <w:sz w:val="21"/>
              </w:rPr>
            </w:pPr>
            <w:r>
              <w:rPr>
                <w:sz w:val="21"/>
              </w:rPr>
              <w:t>循环使用不外排，</w:t>
            </w:r>
          </w:p>
          <w:p w14:paraId="055699CD" w14:textId="77777777" w:rsidR="00751792" w:rsidRDefault="009C7D59">
            <w:pPr>
              <w:pStyle w:val="TableParagraph"/>
              <w:spacing w:before="2" w:line="253" w:lineRule="exact"/>
              <w:ind w:left="98" w:right="77"/>
              <w:rPr>
                <w:sz w:val="21"/>
              </w:rPr>
            </w:pPr>
            <w:r>
              <w:rPr>
                <w:sz w:val="21"/>
              </w:rPr>
              <w:t>以</w:t>
            </w:r>
            <w:r>
              <w:rPr>
                <w:rFonts w:ascii="Times New Roman" w:eastAsia="Times New Roman"/>
                <w:sz w:val="21"/>
              </w:rPr>
              <w:t>180</w:t>
            </w:r>
            <w:r>
              <w:rPr>
                <w:sz w:val="21"/>
              </w:rPr>
              <w:t>天计</w:t>
            </w:r>
          </w:p>
        </w:tc>
      </w:tr>
      <w:tr w:rsidR="00751792" w14:paraId="6BCECEA8" w14:textId="77777777">
        <w:trPr>
          <w:trHeight w:val="397"/>
        </w:trPr>
        <w:tc>
          <w:tcPr>
            <w:tcW w:w="524" w:type="dxa"/>
            <w:vMerge/>
            <w:tcBorders>
              <w:top w:val="nil"/>
              <w:left w:val="nil"/>
              <w:bottom w:val="single" w:sz="4" w:space="0" w:color="000000"/>
              <w:right w:val="single" w:sz="4" w:space="0" w:color="000000"/>
            </w:tcBorders>
          </w:tcPr>
          <w:p w14:paraId="335EEC59"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5B9DE760" w14:textId="77777777" w:rsidR="00751792" w:rsidRDefault="009C7D59">
            <w:pPr>
              <w:pStyle w:val="TableParagraph"/>
              <w:spacing w:before="62"/>
              <w:ind w:left="133" w:right="108"/>
              <w:rPr>
                <w:sz w:val="21"/>
              </w:rPr>
            </w:pPr>
            <w:r>
              <w:rPr>
                <w:sz w:val="21"/>
              </w:rPr>
              <w:t>消毒补充用水</w:t>
            </w:r>
          </w:p>
        </w:tc>
        <w:tc>
          <w:tcPr>
            <w:tcW w:w="1025" w:type="dxa"/>
            <w:tcBorders>
              <w:top w:val="single" w:sz="4" w:space="0" w:color="000000"/>
              <w:left w:val="single" w:sz="4" w:space="0" w:color="000000"/>
              <w:bottom w:val="single" w:sz="4" w:space="0" w:color="000000"/>
              <w:right w:val="single" w:sz="4" w:space="0" w:color="000000"/>
            </w:tcBorders>
          </w:tcPr>
          <w:p w14:paraId="53C22DEF" w14:textId="77777777" w:rsidR="00751792" w:rsidRDefault="009C7D59">
            <w:pPr>
              <w:pStyle w:val="TableParagraph"/>
              <w:spacing w:before="76"/>
              <w:ind w:left="108" w:right="78"/>
              <w:rPr>
                <w:rFonts w:ascii="Times New Roman"/>
                <w:sz w:val="21"/>
              </w:rPr>
            </w:pPr>
            <w:r>
              <w:rPr>
                <w:rFonts w:ascii="Times New Roman"/>
                <w:sz w:val="21"/>
              </w:rPr>
              <w:t>0.2</w:t>
            </w:r>
          </w:p>
        </w:tc>
        <w:tc>
          <w:tcPr>
            <w:tcW w:w="1063" w:type="dxa"/>
            <w:tcBorders>
              <w:top w:val="single" w:sz="4" w:space="0" w:color="000000"/>
              <w:left w:val="single" w:sz="4" w:space="0" w:color="000000"/>
              <w:bottom w:val="single" w:sz="4" w:space="0" w:color="000000"/>
              <w:right w:val="single" w:sz="4" w:space="0" w:color="000000"/>
            </w:tcBorders>
          </w:tcPr>
          <w:p w14:paraId="5B68FE6B" w14:textId="77777777" w:rsidR="00751792" w:rsidRDefault="009C7D59">
            <w:pPr>
              <w:pStyle w:val="TableParagraph"/>
              <w:spacing w:before="76"/>
              <w:ind w:right="377"/>
              <w:jc w:val="right"/>
              <w:rPr>
                <w:rFonts w:ascii="Times New Roman"/>
                <w:sz w:val="21"/>
              </w:rPr>
            </w:pPr>
            <w:r>
              <w:rPr>
                <w:rFonts w:ascii="Times New Roman"/>
                <w:w w:val="95"/>
                <w:sz w:val="21"/>
              </w:rPr>
              <w:t>0.2</w:t>
            </w:r>
          </w:p>
        </w:tc>
        <w:tc>
          <w:tcPr>
            <w:tcW w:w="1162" w:type="dxa"/>
            <w:tcBorders>
              <w:top w:val="single" w:sz="4" w:space="0" w:color="000000"/>
              <w:left w:val="single" w:sz="4" w:space="0" w:color="000000"/>
              <w:bottom w:val="single" w:sz="4" w:space="0" w:color="000000"/>
              <w:right w:val="single" w:sz="4" w:space="0" w:color="000000"/>
            </w:tcBorders>
          </w:tcPr>
          <w:p w14:paraId="65F52B7B" w14:textId="77777777" w:rsidR="00751792" w:rsidRDefault="009C7D59">
            <w:pPr>
              <w:pStyle w:val="TableParagraph"/>
              <w:spacing w:before="76"/>
              <w:ind w:left="29"/>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0991FB02" w14:textId="77777777" w:rsidR="00751792" w:rsidRDefault="009C7D59">
            <w:pPr>
              <w:pStyle w:val="TableParagraph"/>
              <w:spacing w:before="76"/>
              <w:ind w:left="27"/>
              <w:rPr>
                <w:rFonts w:ascii="Times New Roman"/>
                <w:sz w:val="21"/>
              </w:rPr>
            </w:pPr>
            <w:r>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40572FBA" w14:textId="77777777" w:rsidR="00751792" w:rsidRDefault="009C7D59">
            <w:pPr>
              <w:pStyle w:val="TableParagraph"/>
              <w:spacing w:before="62"/>
              <w:ind w:left="96" w:right="77"/>
              <w:rPr>
                <w:sz w:val="21"/>
              </w:rPr>
            </w:pPr>
            <w:r>
              <w:rPr>
                <w:sz w:val="21"/>
              </w:rPr>
              <w:t>全部蒸发消耗</w:t>
            </w:r>
          </w:p>
        </w:tc>
      </w:tr>
      <w:tr w:rsidR="00751792" w14:paraId="225C1B4E" w14:textId="77777777">
        <w:trPr>
          <w:trHeight w:val="396"/>
        </w:trPr>
        <w:tc>
          <w:tcPr>
            <w:tcW w:w="524" w:type="dxa"/>
            <w:vMerge/>
            <w:tcBorders>
              <w:top w:val="nil"/>
              <w:left w:val="nil"/>
              <w:bottom w:val="single" w:sz="4" w:space="0" w:color="000000"/>
              <w:right w:val="single" w:sz="4" w:space="0" w:color="000000"/>
            </w:tcBorders>
          </w:tcPr>
          <w:p w14:paraId="77DAE5EF"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23B3F90A" w14:textId="77777777" w:rsidR="00751792" w:rsidRDefault="009C7D59">
            <w:pPr>
              <w:pStyle w:val="TableParagraph"/>
              <w:spacing w:before="63"/>
              <w:ind w:left="133" w:right="106"/>
              <w:rPr>
                <w:sz w:val="21"/>
              </w:rPr>
            </w:pPr>
            <w:r>
              <w:rPr>
                <w:sz w:val="21"/>
              </w:rPr>
              <w:t>洗消用水</w:t>
            </w:r>
          </w:p>
        </w:tc>
        <w:tc>
          <w:tcPr>
            <w:tcW w:w="1025" w:type="dxa"/>
            <w:tcBorders>
              <w:top w:val="single" w:sz="4" w:space="0" w:color="000000"/>
              <w:left w:val="single" w:sz="4" w:space="0" w:color="000000"/>
              <w:bottom w:val="single" w:sz="4" w:space="0" w:color="000000"/>
              <w:right w:val="single" w:sz="4" w:space="0" w:color="000000"/>
            </w:tcBorders>
          </w:tcPr>
          <w:p w14:paraId="4A65A7CF" w14:textId="77777777" w:rsidR="00751792" w:rsidRDefault="009C7D59">
            <w:pPr>
              <w:pStyle w:val="TableParagraph"/>
              <w:spacing w:before="77"/>
              <w:ind w:left="103" w:right="78"/>
              <w:rPr>
                <w:rFonts w:ascii="Times New Roman"/>
                <w:sz w:val="21"/>
              </w:rPr>
            </w:pPr>
            <w:r>
              <w:rPr>
                <w:rFonts w:ascii="Times New Roman"/>
                <w:sz w:val="21"/>
              </w:rPr>
              <w:t>18</w:t>
            </w:r>
          </w:p>
        </w:tc>
        <w:tc>
          <w:tcPr>
            <w:tcW w:w="1063" w:type="dxa"/>
            <w:tcBorders>
              <w:top w:val="single" w:sz="4" w:space="0" w:color="000000"/>
              <w:left w:val="single" w:sz="4" w:space="0" w:color="000000"/>
              <w:bottom w:val="single" w:sz="4" w:space="0" w:color="000000"/>
              <w:right w:val="single" w:sz="4" w:space="0" w:color="000000"/>
            </w:tcBorders>
          </w:tcPr>
          <w:p w14:paraId="38E38C5D" w14:textId="77777777" w:rsidR="00751792" w:rsidRDefault="009C7D59">
            <w:pPr>
              <w:pStyle w:val="TableParagraph"/>
              <w:spacing w:before="77"/>
              <w:ind w:right="377"/>
              <w:jc w:val="right"/>
              <w:rPr>
                <w:rFonts w:ascii="Times New Roman"/>
                <w:sz w:val="21"/>
              </w:rPr>
            </w:pPr>
            <w:r>
              <w:rPr>
                <w:rFonts w:ascii="Times New Roman"/>
                <w:w w:val="95"/>
                <w:sz w:val="21"/>
              </w:rPr>
              <w:t>3.6</w:t>
            </w:r>
          </w:p>
        </w:tc>
        <w:tc>
          <w:tcPr>
            <w:tcW w:w="1162" w:type="dxa"/>
            <w:tcBorders>
              <w:top w:val="single" w:sz="4" w:space="0" w:color="000000"/>
              <w:left w:val="single" w:sz="4" w:space="0" w:color="000000"/>
              <w:bottom w:val="single" w:sz="4" w:space="0" w:color="000000"/>
              <w:right w:val="single" w:sz="4" w:space="0" w:color="000000"/>
            </w:tcBorders>
          </w:tcPr>
          <w:p w14:paraId="0C8C8F4D" w14:textId="77777777" w:rsidR="00751792" w:rsidRDefault="009C7D59">
            <w:pPr>
              <w:pStyle w:val="TableParagraph"/>
              <w:spacing w:before="63"/>
              <w:ind w:left="112" w:right="86"/>
              <w:rPr>
                <w:sz w:val="21"/>
              </w:rPr>
            </w:pPr>
            <w:r>
              <w:rPr>
                <w:sz w:val="21"/>
              </w:rPr>
              <w:t>洗消废水</w:t>
            </w:r>
          </w:p>
        </w:tc>
        <w:tc>
          <w:tcPr>
            <w:tcW w:w="1063" w:type="dxa"/>
            <w:tcBorders>
              <w:top w:val="single" w:sz="4" w:space="0" w:color="000000"/>
              <w:left w:val="single" w:sz="4" w:space="0" w:color="000000"/>
              <w:bottom w:val="single" w:sz="4" w:space="0" w:color="000000"/>
              <w:right w:val="single" w:sz="4" w:space="0" w:color="000000"/>
            </w:tcBorders>
          </w:tcPr>
          <w:p w14:paraId="07622357" w14:textId="77777777" w:rsidR="00751792" w:rsidRDefault="009C7D59">
            <w:pPr>
              <w:pStyle w:val="TableParagraph"/>
              <w:spacing w:before="77"/>
              <w:ind w:left="111" w:right="81"/>
              <w:rPr>
                <w:rFonts w:ascii="Times New Roman"/>
                <w:sz w:val="21"/>
              </w:rPr>
            </w:pPr>
            <w:r>
              <w:rPr>
                <w:rFonts w:ascii="Times New Roman"/>
                <w:sz w:val="21"/>
              </w:rPr>
              <w:t>14.4</w:t>
            </w:r>
          </w:p>
        </w:tc>
        <w:tc>
          <w:tcPr>
            <w:tcW w:w="1901" w:type="dxa"/>
            <w:tcBorders>
              <w:top w:val="single" w:sz="4" w:space="0" w:color="000000"/>
              <w:left w:val="single" w:sz="4" w:space="0" w:color="000000"/>
              <w:bottom w:val="single" w:sz="4" w:space="0" w:color="000000"/>
              <w:right w:val="nil"/>
            </w:tcBorders>
          </w:tcPr>
          <w:p w14:paraId="5AF27414" w14:textId="77777777" w:rsidR="00751792" w:rsidRDefault="009C7D59">
            <w:pPr>
              <w:pStyle w:val="TableParagraph"/>
              <w:spacing w:before="63"/>
              <w:ind w:left="98" w:right="76"/>
              <w:rPr>
                <w:rFonts w:ascii="Times New Roman" w:eastAsia="Times New Roman"/>
                <w:sz w:val="21"/>
              </w:rPr>
            </w:pPr>
            <w:r>
              <w:rPr>
                <w:sz w:val="21"/>
              </w:rPr>
              <w:t>约为用水量</w:t>
            </w:r>
            <w:r>
              <w:rPr>
                <w:rFonts w:ascii="Times New Roman" w:eastAsia="Times New Roman"/>
                <w:sz w:val="21"/>
              </w:rPr>
              <w:t>80%</w:t>
            </w:r>
          </w:p>
        </w:tc>
      </w:tr>
      <w:tr w:rsidR="00751792" w14:paraId="4AFE8530" w14:textId="77777777">
        <w:trPr>
          <w:trHeight w:val="544"/>
        </w:trPr>
        <w:tc>
          <w:tcPr>
            <w:tcW w:w="524" w:type="dxa"/>
            <w:vMerge/>
            <w:tcBorders>
              <w:top w:val="nil"/>
              <w:left w:val="nil"/>
              <w:bottom w:val="single" w:sz="4" w:space="0" w:color="000000"/>
              <w:right w:val="single" w:sz="4" w:space="0" w:color="000000"/>
            </w:tcBorders>
          </w:tcPr>
          <w:p w14:paraId="4290325D"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30E8E803" w14:textId="77777777" w:rsidR="00751792" w:rsidRDefault="009C7D59">
            <w:pPr>
              <w:pStyle w:val="TableParagraph"/>
              <w:spacing w:before="136"/>
              <w:ind w:left="133" w:right="106"/>
              <w:rPr>
                <w:sz w:val="21"/>
              </w:rPr>
            </w:pPr>
            <w:r>
              <w:rPr>
                <w:sz w:val="21"/>
              </w:rPr>
              <w:t>生活用水</w:t>
            </w:r>
          </w:p>
        </w:tc>
        <w:tc>
          <w:tcPr>
            <w:tcW w:w="1025" w:type="dxa"/>
            <w:tcBorders>
              <w:top w:val="single" w:sz="4" w:space="0" w:color="000000"/>
              <w:left w:val="single" w:sz="4" w:space="0" w:color="000000"/>
              <w:bottom w:val="single" w:sz="4" w:space="0" w:color="000000"/>
              <w:right w:val="single" w:sz="4" w:space="0" w:color="000000"/>
            </w:tcBorders>
          </w:tcPr>
          <w:p w14:paraId="721986D7" w14:textId="77777777" w:rsidR="00751792" w:rsidRDefault="009C7D59">
            <w:pPr>
              <w:pStyle w:val="TableParagraph"/>
              <w:spacing w:before="150"/>
              <w:ind w:left="108" w:right="78"/>
              <w:rPr>
                <w:rFonts w:ascii="Times New Roman"/>
                <w:sz w:val="21"/>
                <w:lang w:val="en-US"/>
              </w:rPr>
            </w:pPr>
            <w:r>
              <w:rPr>
                <w:rFonts w:ascii="Times New Roman" w:hint="eastAsia"/>
                <w:sz w:val="21"/>
                <w:lang w:val="en-US"/>
              </w:rPr>
              <w:t>4.5</w:t>
            </w:r>
          </w:p>
        </w:tc>
        <w:tc>
          <w:tcPr>
            <w:tcW w:w="1063" w:type="dxa"/>
            <w:tcBorders>
              <w:top w:val="single" w:sz="4" w:space="0" w:color="000000"/>
              <w:left w:val="single" w:sz="4" w:space="0" w:color="000000"/>
              <w:bottom w:val="single" w:sz="4" w:space="0" w:color="000000"/>
              <w:right w:val="single" w:sz="4" w:space="0" w:color="000000"/>
            </w:tcBorders>
          </w:tcPr>
          <w:p w14:paraId="5856D872" w14:textId="77777777" w:rsidR="00751792" w:rsidRDefault="009C7D59">
            <w:pPr>
              <w:pStyle w:val="TableParagraph"/>
              <w:spacing w:before="150"/>
              <w:ind w:right="324"/>
              <w:jc w:val="right"/>
              <w:rPr>
                <w:rFonts w:ascii="Times New Roman"/>
                <w:sz w:val="21"/>
              </w:rPr>
            </w:pPr>
            <w:r>
              <w:rPr>
                <w:rFonts w:ascii="Times New Roman"/>
                <w:sz w:val="21"/>
              </w:rPr>
              <w:t>0.</w:t>
            </w:r>
            <w:r>
              <w:rPr>
                <w:rFonts w:ascii="Times New Roman" w:hint="eastAsia"/>
                <w:sz w:val="21"/>
                <w:lang w:val="en-US"/>
              </w:rPr>
              <w:t>9</w:t>
            </w:r>
          </w:p>
        </w:tc>
        <w:tc>
          <w:tcPr>
            <w:tcW w:w="1162" w:type="dxa"/>
            <w:tcBorders>
              <w:top w:val="single" w:sz="4" w:space="0" w:color="000000"/>
              <w:left w:val="single" w:sz="4" w:space="0" w:color="000000"/>
              <w:bottom w:val="single" w:sz="4" w:space="0" w:color="000000"/>
              <w:right w:val="single" w:sz="4" w:space="0" w:color="000000"/>
            </w:tcBorders>
          </w:tcPr>
          <w:p w14:paraId="16BA6E73" w14:textId="77777777" w:rsidR="00751792" w:rsidRDefault="009C7D59">
            <w:pPr>
              <w:pStyle w:val="TableParagraph"/>
              <w:spacing w:before="136"/>
              <w:ind w:left="112" w:right="86"/>
              <w:rPr>
                <w:sz w:val="21"/>
              </w:rPr>
            </w:pPr>
            <w:r>
              <w:rPr>
                <w:sz w:val="21"/>
              </w:rPr>
              <w:t>生活污水</w:t>
            </w:r>
          </w:p>
        </w:tc>
        <w:tc>
          <w:tcPr>
            <w:tcW w:w="1063" w:type="dxa"/>
            <w:tcBorders>
              <w:top w:val="single" w:sz="4" w:space="0" w:color="000000"/>
              <w:left w:val="single" w:sz="4" w:space="0" w:color="000000"/>
              <w:bottom w:val="single" w:sz="4" w:space="0" w:color="000000"/>
              <w:right w:val="single" w:sz="4" w:space="0" w:color="000000"/>
            </w:tcBorders>
          </w:tcPr>
          <w:p w14:paraId="092BEDE0" w14:textId="77777777" w:rsidR="00751792" w:rsidRDefault="009C7D59">
            <w:pPr>
              <w:pStyle w:val="TableParagraph"/>
              <w:spacing w:before="150"/>
              <w:ind w:left="111" w:right="81"/>
              <w:rPr>
                <w:rFonts w:ascii="Times New Roman"/>
                <w:sz w:val="21"/>
                <w:lang w:val="en-US"/>
              </w:rPr>
            </w:pPr>
            <w:r>
              <w:rPr>
                <w:rFonts w:ascii="Times New Roman" w:hint="eastAsia"/>
                <w:sz w:val="21"/>
                <w:lang w:val="en-US"/>
              </w:rPr>
              <w:t>3.6</w:t>
            </w:r>
          </w:p>
        </w:tc>
        <w:tc>
          <w:tcPr>
            <w:tcW w:w="1901" w:type="dxa"/>
            <w:tcBorders>
              <w:top w:val="single" w:sz="4" w:space="0" w:color="000000"/>
              <w:left w:val="single" w:sz="4" w:space="0" w:color="000000"/>
              <w:bottom w:val="single" w:sz="4" w:space="0" w:color="000000"/>
              <w:right w:val="nil"/>
            </w:tcBorders>
          </w:tcPr>
          <w:p w14:paraId="75515169" w14:textId="77777777" w:rsidR="00751792" w:rsidRDefault="009C7D59">
            <w:pPr>
              <w:pStyle w:val="TableParagraph"/>
              <w:spacing w:line="268" w:lineRule="exact"/>
              <w:ind w:left="98" w:right="77"/>
              <w:rPr>
                <w:sz w:val="21"/>
              </w:rPr>
            </w:pPr>
            <w:r>
              <w:rPr>
                <w:sz w:val="21"/>
              </w:rPr>
              <w:t>约为用水量</w:t>
            </w:r>
            <w:r>
              <w:rPr>
                <w:rFonts w:ascii="Times New Roman" w:eastAsia="Times New Roman"/>
                <w:sz w:val="21"/>
              </w:rPr>
              <w:t>80%</w:t>
            </w:r>
            <w:r>
              <w:rPr>
                <w:sz w:val="21"/>
              </w:rPr>
              <w:t>，</w:t>
            </w:r>
          </w:p>
          <w:p w14:paraId="4BAD1B56" w14:textId="77777777" w:rsidR="00751792" w:rsidRDefault="009C7D59">
            <w:pPr>
              <w:pStyle w:val="TableParagraph"/>
              <w:spacing w:before="4" w:line="251" w:lineRule="exact"/>
              <w:ind w:left="98" w:right="77"/>
              <w:rPr>
                <w:sz w:val="21"/>
              </w:rPr>
            </w:pPr>
            <w:r>
              <w:rPr>
                <w:sz w:val="21"/>
              </w:rPr>
              <w:t>以</w:t>
            </w:r>
            <w:r>
              <w:rPr>
                <w:rFonts w:ascii="Times New Roman" w:eastAsia="Times New Roman"/>
                <w:sz w:val="21"/>
              </w:rPr>
              <w:t>280</w:t>
            </w:r>
            <w:r>
              <w:rPr>
                <w:sz w:val="21"/>
              </w:rPr>
              <w:t>天计</w:t>
            </w:r>
          </w:p>
        </w:tc>
      </w:tr>
      <w:tr w:rsidR="00751792" w14:paraId="5E89506F" w14:textId="77777777">
        <w:trPr>
          <w:trHeight w:val="397"/>
        </w:trPr>
        <w:tc>
          <w:tcPr>
            <w:tcW w:w="524" w:type="dxa"/>
            <w:vMerge/>
            <w:tcBorders>
              <w:top w:val="nil"/>
              <w:left w:val="nil"/>
              <w:bottom w:val="single" w:sz="4" w:space="0" w:color="000000"/>
              <w:right w:val="single" w:sz="4" w:space="0" w:color="000000"/>
            </w:tcBorders>
          </w:tcPr>
          <w:p w14:paraId="21485F33"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7078FC6B" w14:textId="77777777" w:rsidR="00751792" w:rsidRDefault="009C7D59">
            <w:pPr>
              <w:pStyle w:val="TableParagraph"/>
              <w:spacing w:before="62"/>
              <w:ind w:left="133" w:right="106"/>
              <w:rPr>
                <w:sz w:val="21"/>
              </w:rPr>
            </w:pPr>
            <w:r>
              <w:rPr>
                <w:sz w:val="21"/>
              </w:rPr>
              <w:t>绿化用水</w:t>
            </w:r>
          </w:p>
        </w:tc>
        <w:tc>
          <w:tcPr>
            <w:tcW w:w="1025" w:type="dxa"/>
            <w:tcBorders>
              <w:top w:val="single" w:sz="4" w:space="0" w:color="000000"/>
              <w:left w:val="single" w:sz="4" w:space="0" w:color="000000"/>
              <w:bottom w:val="single" w:sz="4" w:space="0" w:color="000000"/>
              <w:right w:val="single" w:sz="4" w:space="0" w:color="000000"/>
            </w:tcBorders>
          </w:tcPr>
          <w:p w14:paraId="6C788D5A" w14:textId="77777777" w:rsidR="00751792" w:rsidRPr="00117F9E" w:rsidRDefault="009C7D59">
            <w:pPr>
              <w:pStyle w:val="TableParagraph"/>
              <w:spacing w:before="76"/>
              <w:ind w:left="108" w:right="78"/>
              <w:rPr>
                <w:rFonts w:ascii="Times New Roman"/>
                <w:sz w:val="21"/>
              </w:rPr>
            </w:pPr>
            <w:r w:rsidRPr="00117F9E">
              <w:rPr>
                <w:rFonts w:ascii="Times New Roman"/>
                <w:sz w:val="21"/>
              </w:rPr>
              <w:t>1.29</w:t>
            </w:r>
          </w:p>
        </w:tc>
        <w:tc>
          <w:tcPr>
            <w:tcW w:w="1063" w:type="dxa"/>
            <w:tcBorders>
              <w:top w:val="single" w:sz="4" w:space="0" w:color="000000"/>
              <w:left w:val="single" w:sz="4" w:space="0" w:color="000000"/>
              <w:bottom w:val="single" w:sz="4" w:space="0" w:color="000000"/>
              <w:right w:val="single" w:sz="4" w:space="0" w:color="000000"/>
            </w:tcBorders>
          </w:tcPr>
          <w:p w14:paraId="67D3B8E5" w14:textId="77777777" w:rsidR="00751792" w:rsidRPr="00117F9E" w:rsidRDefault="009C7D59">
            <w:pPr>
              <w:pStyle w:val="TableParagraph"/>
              <w:spacing w:before="76"/>
              <w:ind w:right="324"/>
              <w:jc w:val="right"/>
              <w:rPr>
                <w:rFonts w:ascii="Times New Roman"/>
                <w:sz w:val="21"/>
              </w:rPr>
            </w:pPr>
            <w:r w:rsidRPr="00117F9E">
              <w:rPr>
                <w:rFonts w:ascii="Times New Roman"/>
                <w:sz w:val="21"/>
              </w:rPr>
              <w:t>1.29</w:t>
            </w:r>
          </w:p>
        </w:tc>
        <w:tc>
          <w:tcPr>
            <w:tcW w:w="1162" w:type="dxa"/>
            <w:tcBorders>
              <w:top w:val="single" w:sz="4" w:space="0" w:color="000000"/>
              <w:left w:val="single" w:sz="4" w:space="0" w:color="000000"/>
              <w:bottom w:val="single" w:sz="4" w:space="0" w:color="000000"/>
              <w:right w:val="single" w:sz="4" w:space="0" w:color="000000"/>
            </w:tcBorders>
          </w:tcPr>
          <w:p w14:paraId="40690521" w14:textId="77777777" w:rsidR="00751792" w:rsidRPr="00117F9E" w:rsidRDefault="009C7D59">
            <w:pPr>
              <w:pStyle w:val="TableParagraph"/>
              <w:spacing w:before="76"/>
              <w:ind w:left="29"/>
              <w:rPr>
                <w:rFonts w:ascii="Times New Roman"/>
                <w:sz w:val="21"/>
              </w:rPr>
            </w:pPr>
            <w:r w:rsidRPr="00117F9E">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17F697F6" w14:textId="77777777" w:rsidR="00751792" w:rsidRPr="00117F9E" w:rsidRDefault="009C7D59">
            <w:pPr>
              <w:pStyle w:val="TableParagraph"/>
              <w:spacing w:before="76"/>
              <w:ind w:left="27"/>
              <w:rPr>
                <w:rFonts w:ascii="Times New Roman"/>
                <w:sz w:val="21"/>
              </w:rPr>
            </w:pPr>
            <w:r w:rsidRPr="00117F9E">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6A306B17" w14:textId="77777777" w:rsidR="00751792" w:rsidRPr="00117F9E" w:rsidRDefault="009C7D59">
            <w:pPr>
              <w:pStyle w:val="TableParagraph"/>
              <w:spacing w:before="62"/>
              <w:ind w:left="98" w:right="77"/>
              <w:rPr>
                <w:sz w:val="21"/>
              </w:rPr>
            </w:pPr>
            <w:r w:rsidRPr="00117F9E">
              <w:rPr>
                <w:sz w:val="21"/>
              </w:rPr>
              <w:t>蒸发或进土壤消耗</w:t>
            </w:r>
          </w:p>
        </w:tc>
      </w:tr>
      <w:tr w:rsidR="00751792" w14:paraId="43F3DD4A" w14:textId="77777777">
        <w:trPr>
          <w:trHeight w:val="397"/>
        </w:trPr>
        <w:tc>
          <w:tcPr>
            <w:tcW w:w="2286" w:type="dxa"/>
            <w:gridSpan w:val="2"/>
            <w:tcBorders>
              <w:top w:val="single" w:sz="4" w:space="0" w:color="000000"/>
              <w:left w:val="nil"/>
              <w:bottom w:val="single" w:sz="4" w:space="0" w:color="000000"/>
              <w:right w:val="single" w:sz="4" w:space="0" w:color="000000"/>
            </w:tcBorders>
          </w:tcPr>
          <w:p w14:paraId="54DF8E8F" w14:textId="77777777" w:rsidR="00751792" w:rsidRDefault="009C7D59">
            <w:pPr>
              <w:pStyle w:val="TableParagraph"/>
              <w:spacing w:before="63"/>
              <w:ind w:left="738"/>
              <w:jc w:val="left"/>
              <w:rPr>
                <w:sz w:val="21"/>
              </w:rPr>
            </w:pPr>
            <w:r>
              <w:rPr>
                <w:sz w:val="21"/>
              </w:rPr>
              <w:t>初期雨水</w:t>
            </w:r>
          </w:p>
        </w:tc>
        <w:tc>
          <w:tcPr>
            <w:tcW w:w="1025" w:type="dxa"/>
            <w:tcBorders>
              <w:top w:val="single" w:sz="4" w:space="0" w:color="000000"/>
              <w:left w:val="single" w:sz="4" w:space="0" w:color="000000"/>
              <w:bottom w:val="single" w:sz="4" w:space="0" w:color="000000"/>
              <w:right w:val="single" w:sz="4" w:space="0" w:color="000000"/>
            </w:tcBorders>
          </w:tcPr>
          <w:p w14:paraId="1F6CF4CB" w14:textId="77777777" w:rsidR="00751792" w:rsidRDefault="009C7D59">
            <w:pPr>
              <w:pStyle w:val="TableParagraph"/>
              <w:spacing w:before="77"/>
              <w:ind w:left="108" w:right="78"/>
              <w:rPr>
                <w:rFonts w:ascii="Times New Roman"/>
                <w:sz w:val="21"/>
              </w:rPr>
            </w:pPr>
            <w:r>
              <w:rPr>
                <w:rFonts w:ascii="Times New Roman"/>
                <w:sz w:val="21"/>
              </w:rPr>
              <w:t>9.0</w:t>
            </w:r>
          </w:p>
        </w:tc>
        <w:tc>
          <w:tcPr>
            <w:tcW w:w="1063" w:type="dxa"/>
            <w:tcBorders>
              <w:top w:val="single" w:sz="4" w:space="0" w:color="000000"/>
              <w:left w:val="single" w:sz="4" w:space="0" w:color="000000"/>
              <w:bottom w:val="single" w:sz="4" w:space="0" w:color="000000"/>
              <w:right w:val="single" w:sz="4" w:space="0" w:color="000000"/>
            </w:tcBorders>
          </w:tcPr>
          <w:p w14:paraId="31F7D85A" w14:textId="77777777" w:rsidR="00751792" w:rsidRDefault="009C7D59">
            <w:pPr>
              <w:pStyle w:val="TableParagraph"/>
              <w:spacing w:before="77"/>
              <w:ind w:left="25"/>
              <w:rPr>
                <w:rFonts w:ascii="Times New Roman"/>
                <w:sz w:val="21"/>
              </w:rPr>
            </w:pPr>
            <w:r>
              <w:rPr>
                <w:rFonts w:ascii="Times New Roman"/>
                <w:w w:val="99"/>
                <w:sz w:val="21"/>
              </w:rPr>
              <w:t>0</w:t>
            </w:r>
          </w:p>
        </w:tc>
        <w:tc>
          <w:tcPr>
            <w:tcW w:w="1162" w:type="dxa"/>
            <w:tcBorders>
              <w:top w:val="single" w:sz="4" w:space="0" w:color="000000"/>
              <w:left w:val="single" w:sz="4" w:space="0" w:color="000000"/>
              <w:bottom w:val="single" w:sz="4" w:space="0" w:color="000000"/>
              <w:right w:val="single" w:sz="4" w:space="0" w:color="000000"/>
            </w:tcBorders>
          </w:tcPr>
          <w:p w14:paraId="0C33CEEA" w14:textId="77777777" w:rsidR="00751792" w:rsidRDefault="009C7D59">
            <w:pPr>
              <w:pStyle w:val="TableParagraph"/>
              <w:spacing w:before="63"/>
              <w:ind w:left="112" w:right="86"/>
              <w:rPr>
                <w:sz w:val="21"/>
              </w:rPr>
            </w:pPr>
            <w:r>
              <w:rPr>
                <w:sz w:val="21"/>
              </w:rPr>
              <w:t>初期雨水</w:t>
            </w:r>
          </w:p>
        </w:tc>
        <w:tc>
          <w:tcPr>
            <w:tcW w:w="1063" w:type="dxa"/>
            <w:tcBorders>
              <w:top w:val="single" w:sz="4" w:space="0" w:color="000000"/>
              <w:left w:val="single" w:sz="4" w:space="0" w:color="000000"/>
              <w:bottom w:val="single" w:sz="4" w:space="0" w:color="000000"/>
              <w:right w:val="single" w:sz="4" w:space="0" w:color="000000"/>
            </w:tcBorders>
          </w:tcPr>
          <w:p w14:paraId="3A958ECC" w14:textId="77777777" w:rsidR="00751792" w:rsidRDefault="009C7D59">
            <w:pPr>
              <w:pStyle w:val="TableParagraph"/>
              <w:spacing w:before="77"/>
              <w:ind w:left="111" w:right="81"/>
              <w:rPr>
                <w:rFonts w:ascii="Times New Roman"/>
                <w:sz w:val="21"/>
              </w:rPr>
            </w:pPr>
            <w:r>
              <w:rPr>
                <w:rFonts w:ascii="Times New Roman"/>
                <w:sz w:val="21"/>
              </w:rPr>
              <w:t>9.0</w:t>
            </w:r>
          </w:p>
        </w:tc>
        <w:tc>
          <w:tcPr>
            <w:tcW w:w="1901" w:type="dxa"/>
            <w:tcBorders>
              <w:top w:val="single" w:sz="4" w:space="0" w:color="000000"/>
              <w:left w:val="single" w:sz="4" w:space="0" w:color="000000"/>
              <w:bottom w:val="single" w:sz="4" w:space="0" w:color="000000"/>
              <w:right w:val="nil"/>
            </w:tcBorders>
          </w:tcPr>
          <w:p w14:paraId="1693ECE5" w14:textId="77777777" w:rsidR="00751792" w:rsidRDefault="009C7D59">
            <w:pPr>
              <w:pStyle w:val="TableParagraph"/>
              <w:spacing w:before="63"/>
              <w:ind w:left="98" w:right="77"/>
              <w:rPr>
                <w:sz w:val="21"/>
              </w:rPr>
            </w:pPr>
            <w:r>
              <w:rPr>
                <w:sz w:val="21"/>
              </w:rPr>
              <w:t>以</w:t>
            </w:r>
            <w:r>
              <w:rPr>
                <w:rFonts w:ascii="Times New Roman" w:eastAsia="Times New Roman"/>
                <w:sz w:val="21"/>
              </w:rPr>
              <w:t>365</w:t>
            </w:r>
            <w:r>
              <w:rPr>
                <w:sz w:val="21"/>
              </w:rPr>
              <w:t>天折算</w:t>
            </w:r>
          </w:p>
        </w:tc>
      </w:tr>
      <w:tr w:rsidR="00751792" w14:paraId="65E8A06D" w14:textId="77777777">
        <w:trPr>
          <w:trHeight w:val="396"/>
        </w:trPr>
        <w:tc>
          <w:tcPr>
            <w:tcW w:w="2286" w:type="dxa"/>
            <w:gridSpan w:val="2"/>
            <w:tcBorders>
              <w:top w:val="single" w:sz="4" w:space="0" w:color="000000"/>
              <w:left w:val="nil"/>
              <w:right w:val="single" w:sz="4" w:space="0" w:color="000000"/>
            </w:tcBorders>
          </w:tcPr>
          <w:p w14:paraId="7D7D4063" w14:textId="77777777" w:rsidR="00751792" w:rsidRDefault="009C7D59">
            <w:pPr>
              <w:pStyle w:val="TableParagraph"/>
              <w:spacing w:before="64"/>
              <w:ind w:left="926" w:right="893"/>
              <w:rPr>
                <w:b/>
                <w:sz w:val="21"/>
              </w:rPr>
            </w:pPr>
            <w:r>
              <w:rPr>
                <w:b/>
                <w:sz w:val="21"/>
              </w:rPr>
              <w:t>合计</w:t>
            </w:r>
          </w:p>
        </w:tc>
        <w:tc>
          <w:tcPr>
            <w:tcW w:w="1025" w:type="dxa"/>
            <w:tcBorders>
              <w:top w:val="single" w:sz="4" w:space="0" w:color="000000"/>
              <w:left w:val="single" w:sz="4" w:space="0" w:color="000000"/>
              <w:right w:val="single" w:sz="4" w:space="0" w:color="000000"/>
            </w:tcBorders>
          </w:tcPr>
          <w:p w14:paraId="491C145E" w14:textId="77777777" w:rsidR="00751792" w:rsidRDefault="00830FCD">
            <w:pPr>
              <w:pStyle w:val="TableParagraph"/>
              <w:spacing w:before="78"/>
              <w:ind w:left="106" w:right="78"/>
              <w:rPr>
                <w:rFonts w:ascii="Times New Roman"/>
                <w:sz w:val="21"/>
              </w:rPr>
            </w:pPr>
            <w:r>
              <w:rPr>
                <w:rFonts w:ascii="Times New Roman"/>
                <w:sz w:val="21"/>
              </w:rPr>
              <w:t>465.39</w:t>
            </w:r>
          </w:p>
        </w:tc>
        <w:tc>
          <w:tcPr>
            <w:tcW w:w="1063" w:type="dxa"/>
            <w:tcBorders>
              <w:top w:val="single" w:sz="4" w:space="0" w:color="000000"/>
              <w:left w:val="single" w:sz="4" w:space="0" w:color="000000"/>
              <w:right w:val="single" w:sz="4" w:space="0" w:color="000000"/>
            </w:tcBorders>
          </w:tcPr>
          <w:p w14:paraId="55464479" w14:textId="77777777" w:rsidR="00751792" w:rsidRDefault="004E07AD">
            <w:pPr>
              <w:pStyle w:val="TableParagraph"/>
              <w:spacing w:before="78"/>
              <w:ind w:right="274"/>
              <w:jc w:val="right"/>
              <w:rPr>
                <w:rFonts w:ascii="Times New Roman"/>
                <w:sz w:val="21"/>
              </w:rPr>
            </w:pPr>
            <w:r>
              <w:rPr>
                <w:rFonts w:ascii="Times New Roman"/>
                <w:w w:val="95"/>
                <w:sz w:val="21"/>
              </w:rPr>
              <w:t>109.87</w:t>
            </w:r>
          </w:p>
        </w:tc>
        <w:tc>
          <w:tcPr>
            <w:tcW w:w="1162" w:type="dxa"/>
            <w:tcBorders>
              <w:top w:val="single" w:sz="4" w:space="0" w:color="000000"/>
              <w:left w:val="single" w:sz="4" w:space="0" w:color="000000"/>
              <w:right w:val="single" w:sz="4" w:space="0" w:color="000000"/>
            </w:tcBorders>
          </w:tcPr>
          <w:p w14:paraId="03BDA622" w14:textId="77777777" w:rsidR="00751792" w:rsidRDefault="009C7D59">
            <w:pPr>
              <w:pStyle w:val="TableParagraph"/>
              <w:spacing w:before="78"/>
              <w:ind w:left="29"/>
              <w:rPr>
                <w:rFonts w:ascii="Times New Roman"/>
                <w:sz w:val="21"/>
              </w:rPr>
            </w:pPr>
            <w:r>
              <w:rPr>
                <w:rFonts w:ascii="Times New Roman"/>
                <w:w w:val="99"/>
                <w:sz w:val="21"/>
              </w:rPr>
              <w:t>/</w:t>
            </w:r>
          </w:p>
        </w:tc>
        <w:tc>
          <w:tcPr>
            <w:tcW w:w="1063" w:type="dxa"/>
            <w:tcBorders>
              <w:top w:val="single" w:sz="4" w:space="0" w:color="000000"/>
              <w:left w:val="single" w:sz="4" w:space="0" w:color="000000"/>
              <w:right w:val="single" w:sz="4" w:space="0" w:color="000000"/>
            </w:tcBorders>
          </w:tcPr>
          <w:p w14:paraId="1D9B2777" w14:textId="77777777" w:rsidR="00751792" w:rsidRDefault="00A17571">
            <w:pPr>
              <w:pStyle w:val="TableParagraph"/>
              <w:spacing w:before="78"/>
              <w:ind w:left="111" w:right="84"/>
              <w:rPr>
                <w:rFonts w:ascii="Times New Roman"/>
                <w:sz w:val="21"/>
              </w:rPr>
            </w:pPr>
            <w:r>
              <w:rPr>
                <w:rFonts w:ascii="Times New Roman"/>
                <w:sz w:val="21"/>
              </w:rPr>
              <w:t>355.42</w:t>
            </w:r>
          </w:p>
        </w:tc>
        <w:tc>
          <w:tcPr>
            <w:tcW w:w="1901" w:type="dxa"/>
            <w:tcBorders>
              <w:top w:val="single" w:sz="4" w:space="0" w:color="000000"/>
              <w:left w:val="single" w:sz="4" w:space="0" w:color="000000"/>
              <w:right w:val="nil"/>
            </w:tcBorders>
          </w:tcPr>
          <w:p w14:paraId="6445D426" w14:textId="77777777" w:rsidR="00751792" w:rsidRDefault="009C7D59">
            <w:pPr>
              <w:pStyle w:val="TableParagraph"/>
              <w:spacing w:before="78"/>
              <w:ind w:left="24"/>
              <w:rPr>
                <w:rFonts w:ascii="Times New Roman"/>
                <w:sz w:val="21"/>
              </w:rPr>
            </w:pPr>
            <w:r>
              <w:rPr>
                <w:rFonts w:ascii="Times New Roman"/>
                <w:w w:val="99"/>
                <w:sz w:val="21"/>
              </w:rPr>
              <w:t>/</w:t>
            </w:r>
          </w:p>
        </w:tc>
      </w:tr>
    </w:tbl>
    <w:p w14:paraId="285F61A5" w14:textId="77777777" w:rsidR="00751792" w:rsidRDefault="00751792">
      <w:pPr>
        <w:rPr>
          <w:rFonts w:ascii="Times New Roman"/>
          <w:sz w:val="21"/>
        </w:rPr>
        <w:sectPr w:rsidR="00751792">
          <w:pgSz w:w="11910" w:h="16840"/>
          <w:pgMar w:top="1360" w:right="1140" w:bottom="1320" w:left="1260" w:header="878" w:footer="1134" w:gutter="0"/>
          <w:cols w:space="720"/>
        </w:sectPr>
      </w:pPr>
    </w:p>
    <w:p w14:paraId="6E31CDEE" w14:textId="77777777" w:rsidR="00751792" w:rsidRDefault="00751792">
      <w:pPr>
        <w:pStyle w:val="a3"/>
        <w:rPr>
          <w:b/>
          <w:sz w:val="20"/>
        </w:rPr>
      </w:pPr>
    </w:p>
    <w:p w14:paraId="07B61F3F" w14:textId="77777777" w:rsidR="00751792" w:rsidRDefault="00751792">
      <w:pPr>
        <w:rPr>
          <w:sz w:val="20"/>
        </w:rPr>
        <w:sectPr w:rsidR="00751792">
          <w:pgSz w:w="11910" w:h="16840"/>
          <w:pgMar w:top="1360" w:right="1140" w:bottom="1320" w:left="1260" w:header="878" w:footer="1134" w:gutter="0"/>
          <w:cols w:space="720"/>
        </w:sectPr>
      </w:pPr>
    </w:p>
    <w:p w14:paraId="70D96A0F" w14:textId="77777777" w:rsidR="00751792" w:rsidRDefault="00751792">
      <w:pPr>
        <w:pStyle w:val="a3"/>
        <w:rPr>
          <w:b/>
          <w:sz w:val="20"/>
        </w:rPr>
      </w:pPr>
    </w:p>
    <w:p w14:paraId="5FC6A7CD" w14:textId="77777777" w:rsidR="00751792" w:rsidRDefault="00751792">
      <w:pPr>
        <w:pStyle w:val="a3"/>
        <w:spacing w:before="1"/>
        <w:rPr>
          <w:b/>
        </w:rPr>
      </w:pPr>
    </w:p>
    <w:p w14:paraId="6320421B" w14:textId="77777777" w:rsidR="00751792" w:rsidRDefault="00E5109A">
      <w:pPr>
        <w:jc w:val="right"/>
        <w:rPr>
          <w:rFonts w:ascii="Calibri"/>
          <w:sz w:val="21"/>
        </w:rPr>
      </w:pPr>
      <w:r>
        <w:rPr>
          <w:rFonts w:ascii="Calibri"/>
          <w:w w:val="95"/>
          <w:sz w:val="21"/>
        </w:rPr>
        <w:t>93.90</w:t>
      </w:r>
    </w:p>
    <w:p w14:paraId="6794EF75" w14:textId="77777777" w:rsidR="00751792" w:rsidRDefault="009C7D59">
      <w:pPr>
        <w:pStyle w:val="a3"/>
        <w:spacing w:before="7"/>
        <w:rPr>
          <w:rFonts w:ascii="Calibri"/>
          <w:sz w:val="15"/>
        </w:rPr>
      </w:pPr>
      <w:r>
        <w:br w:type="column"/>
      </w:r>
    </w:p>
    <w:p w14:paraId="57B339B0" w14:textId="77777777" w:rsidR="00751792" w:rsidRDefault="00E5109A">
      <w:pPr>
        <w:jc w:val="right"/>
        <w:rPr>
          <w:rFonts w:ascii="Calibri"/>
          <w:sz w:val="21"/>
        </w:rPr>
      </w:pPr>
      <w:r>
        <w:rPr>
          <w:rFonts w:ascii="Calibri"/>
          <w:w w:val="95"/>
          <w:sz w:val="21"/>
        </w:rPr>
        <w:t>35.38</w:t>
      </w:r>
    </w:p>
    <w:p w14:paraId="11B8FB25" w14:textId="77777777" w:rsidR="00751792" w:rsidRDefault="00751792">
      <w:pPr>
        <w:pStyle w:val="a3"/>
        <w:spacing w:before="1"/>
        <w:rPr>
          <w:rFonts w:ascii="Calibri"/>
          <w:sz w:val="20"/>
        </w:rPr>
      </w:pPr>
    </w:p>
    <w:p w14:paraId="008764A1" w14:textId="77777777" w:rsidR="00751792" w:rsidRDefault="009C7D59">
      <w:pPr>
        <w:ind w:left="317"/>
        <w:rPr>
          <w:sz w:val="21"/>
        </w:rPr>
      </w:pPr>
      <w:r>
        <w:rPr>
          <w:noProof/>
        </w:rPr>
        <mc:AlternateContent>
          <mc:Choice Requires="wpg">
            <w:drawing>
              <wp:anchor distT="0" distB="0" distL="114300" distR="114300" simplePos="0" relativeHeight="251646976" behindDoc="1" locked="0" layoutInCell="1" allowOverlap="1" wp14:anchorId="5F054FD1" wp14:editId="69D400C8">
                <wp:simplePos x="0" y="0"/>
                <wp:positionH relativeFrom="page">
                  <wp:posOffset>1124585</wp:posOffset>
                </wp:positionH>
                <wp:positionV relativeFrom="paragraph">
                  <wp:posOffset>-248285</wp:posOffset>
                </wp:positionV>
                <wp:extent cx="4949825" cy="6276975"/>
                <wp:effectExtent l="0" t="0" r="3175" b="9525"/>
                <wp:wrapNone/>
                <wp:docPr id="51" name="组合 102"/>
                <wp:cNvGraphicFramePr/>
                <a:graphic xmlns:a="http://schemas.openxmlformats.org/drawingml/2006/main">
                  <a:graphicData uri="http://schemas.microsoft.com/office/word/2010/wordprocessingGroup">
                    <wpg:wgp>
                      <wpg:cNvGrpSpPr/>
                      <wpg:grpSpPr>
                        <a:xfrm>
                          <a:off x="0" y="0"/>
                          <a:ext cx="4949825" cy="6276975"/>
                          <a:chOff x="1772" y="-392"/>
                          <a:chExt cx="7795" cy="9885"/>
                        </a:xfrm>
                      </wpg:grpSpPr>
                      <wps:wsp>
                        <wps:cNvPr id="26" name="任意多边形 103"/>
                        <wps:cNvSpPr/>
                        <wps:spPr>
                          <a:xfrm>
                            <a:off x="1772" y="3100"/>
                            <a:ext cx="875" cy="54"/>
                          </a:xfrm>
                          <a:custGeom>
                            <a:avLst/>
                            <a:gdLst/>
                            <a:ahLst/>
                            <a:cxnLst/>
                            <a:rect l="0" t="0" r="0" b="0"/>
                            <a:pathLst>
                              <a:path w="875" h="54">
                                <a:moveTo>
                                  <a:pt x="865" y="33"/>
                                </a:moveTo>
                                <a:lnTo>
                                  <a:pt x="863" y="33"/>
                                </a:lnTo>
                                <a:lnTo>
                                  <a:pt x="863" y="21"/>
                                </a:lnTo>
                                <a:lnTo>
                                  <a:pt x="841" y="21"/>
                                </a:lnTo>
                                <a:lnTo>
                                  <a:pt x="824" y="12"/>
                                </a:lnTo>
                                <a:lnTo>
                                  <a:pt x="822" y="10"/>
                                </a:lnTo>
                                <a:lnTo>
                                  <a:pt x="821" y="8"/>
                                </a:lnTo>
                                <a:lnTo>
                                  <a:pt x="821" y="6"/>
                                </a:lnTo>
                                <a:lnTo>
                                  <a:pt x="822" y="3"/>
                                </a:lnTo>
                                <a:lnTo>
                                  <a:pt x="823" y="2"/>
                                </a:lnTo>
                                <a:lnTo>
                                  <a:pt x="826" y="1"/>
                                </a:lnTo>
                                <a:lnTo>
                                  <a:pt x="828" y="0"/>
                                </a:lnTo>
                                <a:lnTo>
                                  <a:pt x="830" y="1"/>
                                </a:lnTo>
                                <a:lnTo>
                                  <a:pt x="875" y="27"/>
                                </a:lnTo>
                                <a:lnTo>
                                  <a:pt x="865" y="33"/>
                                </a:lnTo>
                                <a:close/>
                                <a:moveTo>
                                  <a:pt x="841" y="33"/>
                                </a:moveTo>
                                <a:lnTo>
                                  <a:pt x="0" y="32"/>
                                </a:lnTo>
                                <a:lnTo>
                                  <a:pt x="0" y="20"/>
                                </a:lnTo>
                                <a:lnTo>
                                  <a:pt x="841" y="21"/>
                                </a:lnTo>
                                <a:lnTo>
                                  <a:pt x="851" y="27"/>
                                </a:lnTo>
                                <a:lnTo>
                                  <a:pt x="841" y="33"/>
                                </a:lnTo>
                                <a:close/>
                                <a:moveTo>
                                  <a:pt x="851" y="27"/>
                                </a:moveTo>
                                <a:lnTo>
                                  <a:pt x="841" y="21"/>
                                </a:lnTo>
                                <a:lnTo>
                                  <a:pt x="863" y="21"/>
                                </a:lnTo>
                                <a:lnTo>
                                  <a:pt x="863" y="22"/>
                                </a:lnTo>
                                <a:lnTo>
                                  <a:pt x="860" y="22"/>
                                </a:lnTo>
                                <a:lnTo>
                                  <a:pt x="851" y="27"/>
                                </a:lnTo>
                                <a:close/>
                                <a:moveTo>
                                  <a:pt x="860" y="33"/>
                                </a:moveTo>
                                <a:lnTo>
                                  <a:pt x="851" y="27"/>
                                </a:lnTo>
                                <a:lnTo>
                                  <a:pt x="860" y="22"/>
                                </a:lnTo>
                                <a:lnTo>
                                  <a:pt x="860" y="33"/>
                                </a:lnTo>
                                <a:close/>
                                <a:moveTo>
                                  <a:pt x="863" y="33"/>
                                </a:moveTo>
                                <a:lnTo>
                                  <a:pt x="860" y="33"/>
                                </a:lnTo>
                                <a:lnTo>
                                  <a:pt x="860" y="22"/>
                                </a:lnTo>
                                <a:lnTo>
                                  <a:pt x="863" y="22"/>
                                </a:lnTo>
                                <a:lnTo>
                                  <a:pt x="863" y="33"/>
                                </a:lnTo>
                                <a:close/>
                                <a:moveTo>
                                  <a:pt x="863" y="33"/>
                                </a:moveTo>
                                <a:lnTo>
                                  <a:pt x="841" y="33"/>
                                </a:lnTo>
                                <a:lnTo>
                                  <a:pt x="851" y="27"/>
                                </a:lnTo>
                                <a:lnTo>
                                  <a:pt x="860" y="33"/>
                                </a:lnTo>
                                <a:lnTo>
                                  <a:pt x="863" y="33"/>
                                </a:lnTo>
                                <a:lnTo>
                                  <a:pt x="863" y="33"/>
                                </a:lnTo>
                                <a:close/>
                                <a:moveTo>
                                  <a:pt x="828" y="54"/>
                                </a:moveTo>
                                <a:lnTo>
                                  <a:pt x="826" y="54"/>
                                </a:lnTo>
                                <a:lnTo>
                                  <a:pt x="823" y="53"/>
                                </a:lnTo>
                                <a:lnTo>
                                  <a:pt x="822" y="51"/>
                                </a:lnTo>
                                <a:lnTo>
                                  <a:pt x="821" y="49"/>
                                </a:lnTo>
                                <a:lnTo>
                                  <a:pt x="821" y="47"/>
                                </a:lnTo>
                                <a:lnTo>
                                  <a:pt x="822" y="45"/>
                                </a:lnTo>
                                <a:lnTo>
                                  <a:pt x="824" y="43"/>
                                </a:lnTo>
                                <a:lnTo>
                                  <a:pt x="841" y="33"/>
                                </a:lnTo>
                                <a:lnTo>
                                  <a:pt x="865" y="33"/>
                                </a:lnTo>
                                <a:lnTo>
                                  <a:pt x="830" y="54"/>
                                </a:lnTo>
                                <a:lnTo>
                                  <a:pt x="828" y="54"/>
                                </a:lnTo>
                                <a:close/>
                              </a:path>
                            </a:pathLst>
                          </a:custGeom>
                          <a:solidFill>
                            <a:srgbClr val="000001"/>
                          </a:solidFill>
                          <a:ln>
                            <a:noFill/>
                          </a:ln>
                        </wps:spPr>
                        <wps:bodyPr upright="1"/>
                      </wps:wsp>
                      <wps:wsp>
                        <wps:cNvPr id="28" name="直线 104"/>
                        <wps:cNvCnPr/>
                        <wps:spPr>
                          <a:xfrm>
                            <a:off x="2648" y="127"/>
                            <a:ext cx="0" cy="7950"/>
                          </a:xfrm>
                          <a:prstGeom prst="line">
                            <a:avLst/>
                          </a:prstGeom>
                          <a:ln w="15240" cap="flat" cmpd="sng">
                            <a:solidFill>
                              <a:srgbClr val="000001"/>
                            </a:solidFill>
                            <a:prstDash val="solid"/>
                            <a:headEnd type="none" w="med" len="med"/>
                            <a:tailEnd type="none" w="med" len="med"/>
                          </a:ln>
                        </wps:spPr>
                        <wps:bodyPr/>
                      </wps:wsp>
                      <wps:wsp>
                        <wps:cNvPr id="30" name="任意多边形 105"/>
                        <wps:cNvSpPr/>
                        <wps:spPr>
                          <a:xfrm>
                            <a:off x="2650" y="-110"/>
                            <a:ext cx="5056" cy="8412"/>
                          </a:xfrm>
                          <a:custGeom>
                            <a:avLst/>
                            <a:gdLst/>
                            <a:ahLst/>
                            <a:cxnLst/>
                            <a:rect l="0" t="0" r="0" b="0"/>
                            <a:pathLst>
                              <a:path w="5056" h="8412">
                                <a:moveTo>
                                  <a:pt x="854" y="268"/>
                                </a:moveTo>
                                <a:lnTo>
                                  <a:pt x="809" y="242"/>
                                </a:lnTo>
                                <a:lnTo>
                                  <a:pt x="807" y="241"/>
                                </a:lnTo>
                                <a:lnTo>
                                  <a:pt x="805" y="241"/>
                                </a:lnTo>
                                <a:lnTo>
                                  <a:pt x="803" y="242"/>
                                </a:lnTo>
                                <a:lnTo>
                                  <a:pt x="801" y="244"/>
                                </a:lnTo>
                                <a:lnTo>
                                  <a:pt x="800" y="246"/>
                                </a:lnTo>
                                <a:lnTo>
                                  <a:pt x="801" y="248"/>
                                </a:lnTo>
                                <a:lnTo>
                                  <a:pt x="802" y="250"/>
                                </a:lnTo>
                                <a:lnTo>
                                  <a:pt x="803" y="252"/>
                                </a:lnTo>
                                <a:lnTo>
                                  <a:pt x="820" y="262"/>
                                </a:lnTo>
                                <a:lnTo>
                                  <a:pt x="3" y="250"/>
                                </a:lnTo>
                                <a:lnTo>
                                  <a:pt x="3" y="262"/>
                                </a:lnTo>
                                <a:lnTo>
                                  <a:pt x="820" y="274"/>
                                </a:lnTo>
                                <a:lnTo>
                                  <a:pt x="803" y="283"/>
                                </a:lnTo>
                                <a:lnTo>
                                  <a:pt x="801" y="285"/>
                                </a:lnTo>
                                <a:lnTo>
                                  <a:pt x="800" y="287"/>
                                </a:lnTo>
                                <a:lnTo>
                                  <a:pt x="800" y="289"/>
                                </a:lnTo>
                                <a:lnTo>
                                  <a:pt x="801" y="292"/>
                                </a:lnTo>
                                <a:lnTo>
                                  <a:pt x="802" y="293"/>
                                </a:lnTo>
                                <a:lnTo>
                                  <a:pt x="804" y="294"/>
                                </a:lnTo>
                                <a:lnTo>
                                  <a:pt x="807" y="295"/>
                                </a:lnTo>
                                <a:lnTo>
                                  <a:pt x="809" y="294"/>
                                </a:lnTo>
                                <a:lnTo>
                                  <a:pt x="844" y="274"/>
                                </a:lnTo>
                                <a:lnTo>
                                  <a:pt x="854" y="268"/>
                                </a:lnTo>
                                <a:moveTo>
                                  <a:pt x="2187" y="7980"/>
                                </a:moveTo>
                                <a:lnTo>
                                  <a:pt x="2175" y="7980"/>
                                </a:lnTo>
                                <a:lnTo>
                                  <a:pt x="2175" y="7992"/>
                                </a:lnTo>
                                <a:lnTo>
                                  <a:pt x="2175" y="8400"/>
                                </a:lnTo>
                                <a:lnTo>
                                  <a:pt x="847" y="8400"/>
                                </a:lnTo>
                                <a:lnTo>
                                  <a:pt x="847" y="7992"/>
                                </a:lnTo>
                                <a:lnTo>
                                  <a:pt x="2175" y="7992"/>
                                </a:lnTo>
                                <a:lnTo>
                                  <a:pt x="2175" y="7980"/>
                                </a:lnTo>
                                <a:lnTo>
                                  <a:pt x="835" y="7980"/>
                                </a:lnTo>
                                <a:lnTo>
                                  <a:pt x="835" y="8192"/>
                                </a:lnTo>
                                <a:lnTo>
                                  <a:pt x="832" y="8190"/>
                                </a:lnTo>
                                <a:lnTo>
                                  <a:pt x="797" y="8170"/>
                                </a:lnTo>
                                <a:lnTo>
                                  <a:pt x="795" y="8169"/>
                                </a:lnTo>
                                <a:lnTo>
                                  <a:pt x="793" y="8170"/>
                                </a:lnTo>
                                <a:lnTo>
                                  <a:pt x="790" y="8171"/>
                                </a:lnTo>
                                <a:lnTo>
                                  <a:pt x="789" y="8172"/>
                                </a:lnTo>
                                <a:lnTo>
                                  <a:pt x="788" y="8175"/>
                                </a:lnTo>
                                <a:lnTo>
                                  <a:pt x="788" y="8177"/>
                                </a:lnTo>
                                <a:lnTo>
                                  <a:pt x="789" y="8179"/>
                                </a:lnTo>
                                <a:lnTo>
                                  <a:pt x="791" y="8181"/>
                                </a:lnTo>
                                <a:lnTo>
                                  <a:pt x="808" y="8190"/>
                                </a:lnTo>
                                <a:lnTo>
                                  <a:pt x="2" y="8190"/>
                                </a:lnTo>
                                <a:lnTo>
                                  <a:pt x="2" y="8202"/>
                                </a:lnTo>
                                <a:lnTo>
                                  <a:pt x="808" y="8202"/>
                                </a:lnTo>
                                <a:lnTo>
                                  <a:pt x="818" y="8196"/>
                                </a:lnTo>
                                <a:lnTo>
                                  <a:pt x="791" y="8212"/>
                                </a:lnTo>
                                <a:lnTo>
                                  <a:pt x="789" y="8214"/>
                                </a:lnTo>
                                <a:lnTo>
                                  <a:pt x="788" y="8216"/>
                                </a:lnTo>
                                <a:lnTo>
                                  <a:pt x="788" y="8218"/>
                                </a:lnTo>
                                <a:lnTo>
                                  <a:pt x="789" y="8220"/>
                                </a:lnTo>
                                <a:lnTo>
                                  <a:pt x="790" y="8222"/>
                                </a:lnTo>
                                <a:lnTo>
                                  <a:pt x="793" y="8223"/>
                                </a:lnTo>
                                <a:lnTo>
                                  <a:pt x="795" y="8223"/>
                                </a:lnTo>
                                <a:lnTo>
                                  <a:pt x="797" y="8223"/>
                                </a:lnTo>
                                <a:lnTo>
                                  <a:pt x="832" y="8202"/>
                                </a:lnTo>
                                <a:lnTo>
                                  <a:pt x="835" y="8200"/>
                                </a:lnTo>
                                <a:lnTo>
                                  <a:pt x="835" y="8412"/>
                                </a:lnTo>
                                <a:lnTo>
                                  <a:pt x="2187" y="8412"/>
                                </a:lnTo>
                                <a:lnTo>
                                  <a:pt x="2187" y="8406"/>
                                </a:lnTo>
                                <a:lnTo>
                                  <a:pt x="2187" y="8400"/>
                                </a:lnTo>
                                <a:lnTo>
                                  <a:pt x="2187" y="7992"/>
                                </a:lnTo>
                                <a:lnTo>
                                  <a:pt x="2187" y="7986"/>
                                </a:lnTo>
                                <a:lnTo>
                                  <a:pt x="2187" y="7980"/>
                                </a:lnTo>
                                <a:moveTo>
                                  <a:pt x="2191" y="6884"/>
                                </a:moveTo>
                                <a:lnTo>
                                  <a:pt x="2179" y="6884"/>
                                </a:lnTo>
                                <a:lnTo>
                                  <a:pt x="2179" y="6896"/>
                                </a:lnTo>
                                <a:lnTo>
                                  <a:pt x="2179" y="7304"/>
                                </a:lnTo>
                                <a:lnTo>
                                  <a:pt x="851" y="7304"/>
                                </a:lnTo>
                                <a:lnTo>
                                  <a:pt x="851" y="7123"/>
                                </a:lnTo>
                                <a:lnTo>
                                  <a:pt x="852" y="7122"/>
                                </a:lnTo>
                                <a:lnTo>
                                  <a:pt x="862" y="7116"/>
                                </a:lnTo>
                                <a:lnTo>
                                  <a:pt x="852" y="7110"/>
                                </a:lnTo>
                                <a:lnTo>
                                  <a:pt x="851" y="7110"/>
                                </a:lnTo>
                                <a:lnTo>
                                  <a:pt x="851" y="6896"/>
                                </a:lnTo>
                                <a:lnTo>
                                  <a:pt x="2179" y="6896"/>
                                </a:lnTo>
                                <a:lnTo>
                                  <a:pt x="2179" y="6884"/>
                                </a:lnTo>
                                <a:lnTo>
                                  <a:pt x="839" y="6884"/>
                                </a:lnTo>
                                <a:lnTo>
                                  <a:pt x="839" y="7103"/>
                                </a:lnTo>
                                <a:lnTo>
                                  <a:pt x="817" y="7090"/>
                                </a:lnTo>
                                <a:lnTo>
                                  <a:pt x="815" y="7089"/>
                                </a:lnTo>
                                <a:lnTo>
                                  <a:pt x="813" y="7090"/>
                                </a:lnTo>
                                <a:lnTo>
                                  <a:pt x="810" y="7091"/>
                                </a:lnTo>
                                <a:lnTo>
                                  <a:pt x="809" y="7092"/>
                                </a:lnTo>
                                <a:lnTo>
                                  <a:pt x="808" y="7095"/>
                                </a:lnTo>
                                <a:lnTo>
                                  <a:pt x="808" y="7097"/>
                                </a:lnTo>
                                <a:lnTo>
                                  <a:pt x="809" y="7099"/>
                                </a:lnTo>
                                <a:lnTo>
                                  <a:pt x="811" y="7101"/>
                                </a:lnTo>
                                <a:lnTo>
                                  <a:pt x="828" y="7110"/>
                                </a:lnTo>
                                <a:lnTo>
                                  <a:pt x="22" y="7110"/>
                                </a:lnTo>
                                <a:lnTo>
                                  <a:pt x="22" y="7122"/>
                                </a:lnTo>
                                <a:lnTo>
                                  <a:pt x="828" y="7122"/>
                                </a:lnTo>
                                <a:lnTo>
                                  <a:pt x="811" y="7132"/>
                                </a:lnTo>
                                <a:lnTo>
                                  <a:pt x="809" y="7134"/>
                                </a:lnTo>
                                <a:lnTo>
                                  <a:pt x="808" y="7136"/>
                                </a:lnTo>
                                <a:lnTo>
                                  <a:pt x="808" y="7138"/>
                                </a:lnTo>
                                <a:lnTo>
                                  <a:pt x="809" y="7140"/>
                                </a:lnTo>
                                <a:lnTo>
                                  <a:pt x="810" y="7142"/>
                                </a:lnTo>
                                <a:lnTo>
                                  <a:pt x="813" y="7143"/>
                                </a:lnTo>
                                <a:lnTo>
                                  <a:pt x="815" y="7143"/>
                                </a:lnTo>
                                <a:lnTo>
                                  <a:pt x="817" y="7143"/>
                                </a:lnTo>
                                <a:lnTo>
                                  <a:pt x="839" y="7130"/>
                                </a:lnTo>
                                <a:lnTo>
                                  <a:pt x="839" y="7316"/>
                                </a:lnTo>
                                <a:lnTo>
                                  <a:pt x="2191" y="7316"/>
                                </a:lnTo>
                                <a:lnTo>
                                  <a:pt x="2191" y="7310"/>
                                </a:lnTo>
                                <a:lnTo>
                                  <a:pt x="2191" y="7304"/>
                                </a:lnTo>
                                <a:lnTo>
                                  <a:pt x="2191" y="6896"/>
                                </a:lnTo>
                                <a:lnTo>
                                  <a:pt x="2191" y="6890"/>
                                </a:lnTo>
                                <a:lnTo>
                                  <a:pt x="2191" y="6884"/>
                                </a:lnTo>
                                <a:moveTo>
                                  <a:pt x="2235" y="25"/>
                                </a:moveTo>
                                <a:lnTo>
                                  <a:pt x="2223" y="25"/>
                                </a:lnTo>
                                <a:lnTo>
                                  <a:pt x="2223" y="37"/>
                                </a:lnTo>
                                <a:lnTo>
                                  <a:pt x="2223" y="450"/>
                                </a:lnTo>
                                <a:lnTo>
                                  <a:pt x="885" y="450"/>
                                </a:lnTo>
                                <a:lnTo>
                                  <a:pt x="885" y="37"/>
                                </a:lnTo>
                                <a:lnTo>
                                  <a:pt x="2223" y="37"/>
                                </a:lnTo>
                                <a:lnTo>
                                  <a:pt x="2223" y="25"/>
                                </a:lnTo>
                                <a:lnTo>
                                  <a:pt x="873" y="25"/>
                                </a:lnTo>
                                <a:lnTo>
                                  <a:pt x="873" y="462"/>
                                </a:lnTo>
                                <a:lnTo>
                                  <a:pt x="2235" y="462"/>
                                </a:lnTo>
                                <a:lnTo>
                                  <a:pt x="2235" y="456"/>
                                </a:lnTo>
                                <a:lnTo>
                                  <a:pt x="2235" y="450"/>
                                </a:lnTo>
                                <a:lnTo>
                                  <a:pt x="2235" y="37"/>
                                </a:lnTo>
                                <a:lnTo>
                                  <a:pt x="2235" y="31"/>
                                </a:lnTo>
                                <a:lnTo>
                                  <a:pt x="2235" y="25"/>
                                </a:lnTo>
                                <a:moveTo>
                                  <a:pt x="2402" y="1530"/>
                                </a:moveTo>
                                <a:lnTo>
                                  <a:pt x="2390" y="1530"/>
                                </a:lnTo>
                                <a:lnTo>
                                  <a:pt x="2390" y="1542"/>
                                </a:lnTo>
                                <a:lnTo>
                                  <a:pt x="2390" y="1950"/>
                                </a:lnTo>
                                <a:lnTo>
                                  <a:pt x="775" y="1950"/>
                                </a:lnTo>
                                <a:lnTo>
                                  <a:pt x="775" y="1771"/>
                                </a:lnTo>
                                <a:lnTo>
                                  <a:pt x="778" y="1769"/>
                                </a:lnTo>
                                <a:lnTo>
                                  <a:pt x="775" y="1768"/>
                                </a:lnTo>
                                <a:lnTo>
                                  <a:pt x="775" y="1542"/>
                                </a:lnTo>
                                <a:lnTo>
                                  <a:pt x="2390" y="1542"/>
                                </a:lnTo>
                                <a:lnTo>
                                  <a:pt x="2390" y="1530"/>
                                </a:lnTo>
                                <a:lnTo>
                                  <a:pt x="763" y="1530"/>
                                </a:lnTo>
                                <a:lnTo>
                                  <a:pt x="763" y="1761"/>
                                </a:lnTo>
                                <a:lnTo>
                                  <a:pt x="733" y="1743"/>
                                </a:lnTo>
                                <a:lnTo>
                                  <a:pt x="731" y="1742"/>
                                </a:lnTo>
                                <a:lnTo>
                                  <a:pt x="729" y="1743"/>
                                </a:lnTo>
                                <a:lnTo>
                                  <a:pt x="727" y="1744"/>
                                </a:lnTo>
                                <a:lnTo>
                                  <a:pt x="725" y="1745"/>
                                </a:lnTo>
                                <a:lnTo>
                                  <a:pt x="724" y="1748"/>
                                </a:lnTo>
                                <a:lnTo>
                                  <a:pt x="724" y="1750"/>
                                </a:lnTo>
                                <a:lnTo>
                                  <a:pt x="725" y="1752"/>
                                </a:lnTo>
                                <a:lnTo>
                                  <a:pt x="727" y="1754"/>
                                </a:lnTo>
                                <a:lnTo>
                                  <a:pt x="744" y="1763"/>
                                </a:lnTo>
                                <a:lnTo>
                                  <a:pt x="0" y="1762"/>
                                </a:lnTo>
                                <a:lnTo>
                                  <a:pt x="0" y="1774"/>
                                </a:lnTo>
                                <a:lnTo>
                                  <a:pt x="744" y="1775"/>
                                </a:lnTo>
                                <a:lnTo>
                                  <a:pt x="727" y="1785"/>
                                </a:lnTo>
                                <a:lnTo>
                                  <a:pt x="725" y="1787"/>
                                </a:lnTo>
                                <a:lnTo>
                                  <a:pt x="724" y="1789"/>
                                </a:lnTo>
                                <a:lnTo>
                                  <a:pt x="724" y="1791"/>
                                </a:lnTo>
                                <a:lnTo>
                                  <a:pt x="725" y="1793"/>
                                </a:lnTo>
                                <a:lnTo>
                                  <a:pt x="726" y="1795"/>
                                </a:lnTo>
                                <a:lnTo>
                                  <a:pt x="729" y="1796"/>
                                </a:lnTo>
                                <a:lnTo>
                                  <a:pt x="731" y="1796"/>
                                </a:lnTo>
                                <a:lnTo>
                                  <a:pt x="733" y="1796"/>
                                </a:lnTo>
                                <a:lnTo>
                                  <a:pt x="763" y="1778"/>
                                </a:lnTo>
                                <a:lnTo>
                                  <a:pt x="763" y="1962"/>
                                </a:lnTo>
                                <a:lnTo>
                                  <a:pt x="2402" y="1962"/>
                                </a:lnTo>
                                <a:lnTo>
                                  <a:pt x="2402" y="1956"/>
                                </a:lnTo>
                                <a:lnTo>
                                  <a:pt x="2402" y="1950"/>
                                </a:lnTo>
                                <a:lnTo>
                                  <a:pt x="2402" y="1542"/>
                                </a:lnTo>
                                <a:lnTo>
                                  <a:pt x="2402" y="1536"/>
                                </a:lnTo>
                                <a:lnTo>
                                  <a:pt x="2402" y="1530"/>
                                </a:lnTo>
                                <a:moveTo>
                                  <a:pt x="2554" y="4336"/>
                                </a:moveTo>
                                <a:lnTo>
                                  <a:pt x="2542" y="4336"/>
                                </a:lnTo>
                                <a:lnTo>
                                  <a:pt x="2542" y="4348"/>
                                </a:lnTo>
                                <a:lnTo>
                                  <a:pt x="2542" y="4756"/>
                                </a:lnTo>
                                <a:lnTo>
                                  <a:pt x="853" y="4756"/>
                                </a:lnTo>
                                <a:lnTo>
                                  <a:pt x="853" y="4581"/>
                                </a:lnTo>
                                <a:lnTo>
                                  <a:pt x="860" y="4577"/>
                                </a:lnTo>
                                <a:lnTo>
                                  <a:pt x="853" y="4573"/>
                                </a:lnTo>
                                <a:lnTo>
                                  <a:pt x="853" y="4348"/>
                                </a:lnTo>
                                <a:lnTo>
                                  <a:pt x="2542" y="4348"/>
                                </a:lnTo>
                                <a:lnTo>
                                  <a:pt x="2542" y="4336"/>
                                </a:lnTo>
                                <a:lnTo>
                                  <a:pt x="841" y="4336"/>
                                </a:lnTo>
                                <a:lnTo>
                                  <a:pt x="841" y="4566"/>
                                </a:lnTo>
                                <a:lnTo>
                                  <a:pt x="815" y="4551"/>
                                </a:lnTo>
                                <a:lnTo>
                                  <a:pt x="813" y="4550"/>
                                </a:lnTo>
                                <a:lnTo>
                                  <a:pt x="811" y="4551"/>
                                </a:lnTo>
                                <a:lnTo>
                                  <a:pt x="808" y="4552"/>
                                </a:lnTo>
                                <a:lnTo>
                                  <a:pt x="807" y="4553"/>
                                </a:lnTo>
                                <a:lnTo>
                                  <a:pt x="806" y="4556"/>
                                </a:lnTo>
                                <a:lnTo>
                                  <a:pt x="806" y="4558"/>
                                </a:lnTo>
                                <a:lnTo>
                                  <a:pt x="807" y="4560"/>
                                </a:lnTo>
                                <a:lnTo>
                                  <a:pt x="809" y="4562"/>
                                </a:lnTo>
                                <a:lnTo>
                                  <a:pt x="826" y="4571"/>
                                </a:lnTo>
                                <a:lnTo>
                                  <a:pt x="20" y="4571"/>
                                </a:lnTo>
                                <a:lnTo>
                                  <a:pt x="20" y="4583"/>
                                </a:lnTo>
                                <a:lnTo>
                                  <a:pt x="826" y="4583"/>
                                </a:lnTo>
                                <a:lnTo>
                                  <a:pt x="809" y="4593"/>
                                </a:lnTo>
                                <a:lnTo>
                                  <a:pt x="807" y="4595"/>
                                </a:lnTo>
                                <a:lnTo>
                                  <a:pt x="806" y="4597"/>
                                </a:lnTo>
                                <a:lnTo>
                                  <a:pt x="806" y="4599"/>
                                </a:lnTo>
                                <a:lnTo>
                                  <a:pt x="807" y="4601"/>
                                </a:lnTo>
                                <a:lnTo>
                                  <a:pt x="808" y="4603"/>
                                </a:lnTo>
                                <a:lnTo>
                                  <a:pt x="811" y="4604"/>
                                </a:lnTo>
                                <a:lnTo>
                                  <a:pt x="813" y="4604"/>
                                </a:lnTo>
                                <a:lnTo>
                                  <a:pt x="815" y="4604"/>
                                </a:lnTo>
                                <a:lnTo>
                                  <a:pt x="841" y="4588"/>
                                </a:lnTo>
                                <a:lnTo>
                                  <a:pt x="841" y="4768"/>
                                </a:lnTo>
                                <a:lnTo>
                                  <a:pt x="2554" y="4768"/>
                                </a:lnTo>
                                <a:lnTo>
                                  <a:pt x="2554" y="4762"/>
                                </a:lnTo>
                                <a:lnTo>
                                  <a:pt x="2554" y="4756"/>
                                </a:lnTo>
                                <a:lnTo>
                                  <a:pt x="2554" y="4348"/>
                                </a:lnTo>
                                <a:lnTo>
                                  <a:pt x="2554" y="4342"/>
                                </a:lnTo>
                                <a:lnTo>
                                  <a:pt x="2554" y="4336"/>
                                </a:lnTo>
                                <a:moveTo>
                                  <a:pt x="2624" y="3044"/>
                                </a:moveTo>
                                <a:lnTo>
                                  <a:pt x="2612" y="3044"/>
                                </a:lnTo>
                                <a:lnTo>
                                  <a:pt x="2612" y="3056"/>
                                </a:lnTo>
                                <a:lnTo>
                                  <a:pt x="2612" y="3464"/>
                                </a:lnTo>
                                <a:lnTo>
                                  <a:pt x="847" y="3464"/>
                                </a:lnTo>
                                <a:lnTo>
                                  <a:pt x="847" y="3056"/>
                                </a:lnTo>
                                <a:lnTo>
                                  <a:pt x="2612" y="3056"/>
                                </a:lnTo>
                                <a:lnTo>
                                  <a:pt x="2612" y="3044"/>
                                </a:lnTo>
                                <a:lnTo>
                                  <a:pt x="835" y="3044"/>
                                </a:lnTo>
                                <a:lnTo>
                                  <a:pt x="835" y="3244"/>
                                </a:lnTo>
                                <a:lnTo>
                                  <a:pt x="835" y="3243"/>
                                </a:lnTo>
                                <a:lnTo>
                                  <a:pt x="800" y="3223"/>
                                </a:lnTo>
                                <a:lnTo>
                                  <a:pt x="798" y="3222"/>
                                </a:lnTo>
                                <a:lnTo>
                                  <a:pt x="796" y="3223"/>
                                </a:lnTo>
                                <a:lnTo>
                                  <a:pt x="793" y="3224"/>
                                </a:lnTo>
                                <a:lnTo>
                                  <a:pt x="792" y="3225"/>
                                </a:lnTo>
                                <a:lnTo>
                                  <a:pt x="791" y="3228"/>
                                </a:lnTo>
                                <a:lnTo>
                                  <a:pt x="791" y="3230"/>
                                </a:lnTo>
                                <a:lnTo>
                                  <a:pt x="792" y="3232"/>
                                </a:lnTo>
                                <a:lnTo>
                                  <a:pt x="794" y="3234"/>
                                </a:lnTo>
                                <a:lnTo>
                                  <a:pt x="811" y="3243"/>
                                </a:lnTo>
                                <a:lnTo>
                                  <a:pt x="5" y="3243"/>
                                </a:lnTo>
                                <a:lnTo>
                                  <a:pt x="5" y="3255"/>
                                </a:lnTo>
                                <a:lnTo>
                                  <a:pt x="811" y="3255"/>
                                </a:lnTo>
                                <a:lnTo>
                                  <a:pt x="794" y="3265"/>
                                </a:lnTo>
                                <a:lnTo>
                                  <a:pt x="792" y="3267"/>
                                </a:lnTo>
                                <a:lnTo>
                                  <a:pt x="791" y="3269"/>
                                </a:lnTo>
                                <a:lnTo>
                                  <a:pt x="791" y="3271"/>
                                </a:lnTo>
                                <a:lnTo>
                                  <a:pt x="792" y="3273"/>
                                </a:lnTo>
                                <a:lnTo>
                                  <a:pt x="793" y="3275"/>
                                </a:lnTo>
                                <a:lnTo>
                                  <a:pt x="796" y="3276"/>
                                </a:lnTo>
                                <a:lnTo>
                                  <a:pt x="798" y="3276"/>
                                </a:lnTo>
                                <a:lnTo>
                                  <a:pt x="800" y="3276"/>
                                </a:lnTo>
                                <a:lnTo>
                                  <a:pt x="835" y="3255"/>
                                </a:lnTo>
                                <a:lnTo>
                                  <a:pt x="835" y="3255"/>
                                </a:lnTo>
                                <a:lnTo>
                                  <a:pt x="835" y="3476"/>
                                </a:lnTo>
                                <a:lnTo>
                                  <a:pt x="2624" y="3476"/>
                                </a:lnTo>
                                <a:lnTo>
                                  <a:pt x="2624" y="3470"/>
                                </a:lnTo>
                                <a:lnTo>
                                  <a:pt x="2624" y="3464"/>
                                </a:lnTo>
                                <a:lnTo>
                                  <a:pt x="2624" y="3056"/>
                                </a:lnTo>
                                <a:lnTo>
                                  <a:pt x="2624" y="3050"/>
                                </a:lnTo>
                                <a:lnTo>
                                  <a:pt x="2624" y="3044"/>
                                </a:lnTo>
                                <a:moveTo>
                                  <a:pt x="4166" y="6845"/>
                                </a:moveTo>
                                <a:lnTo>
                                  <a:pt x="4154" y="6845"/>
                                </a:lnTo>
                                <a:lnTo>
                                  <a:pt x="4154" y="6857"/>
                                </a:lnTo>
                                <a:lnTo>
                                  <a:pt x="4154" y="7265"/>
                                </a:lnTo>
                                <a:lnTo>
                                  <a:pt x="2976" y="7265"/>
                                </a:lnTo>
                                <a:lnTo>
                                  <a:pt x="2976" y="7109"/>
                                </a:lnTo>
                                <a:lnTo>
                                  <a:pt x="2977" y="7108"/>
                                </a:lnTo>
                                <a:lnTo>
                                  <a:pt x="2976" y="7108"/>
                                </a:lnTo>
                                <a:lnTo>
                                  <a:pt x="2976" y="6857"/>
                                </a:lnTo>
                                <a:lnTo>
                                  <a:pt x="4154" y="6857"/>
                                </a:lnTo>
                                <a:lnTo>
                                  <a:pt x="4154" y="6845"/>
                                </a:lnTo>
                                <a:lnTo>
                                  <a:pt x="2964" y="6845"/>
                                </a:lnTo>
                                <a:lnTo>
                                  <a:pt x="2964" y="7101"/>
                                </a:lnTo>
                                <a:lnTo>
                                  <a:pt x="2932" y="7082"/>
                                </a:lnTo>
                                <a:lnTo>
                                  <a:pt x="2930" y="7081"/>
                                </a:lnTo>
                                <a:lnTo>
                                  <a:pt x="2928" y="7082"/>
                                </a:lnTo>
                                <a:lnTo>
                                  <a:pt x="2926" y="7083"/>
                                </a:lnTo>
                                <a:lnTo>
                                  <a:pt x="2924" y="7084"/>
                                </a:lnTo>
                                <a:lnTo>
                                  <a:pt x="2923" y="7087"/>
                                </a:lnTo>
                                <a:lnTo>
                                  <a:pt x="2923" y="7089"/>
                                </a:lnTo>
                                <a:lnTo>
                                  <a:pt x="2924" y="7091"/>
                                </a:lnTo>
                                <a:lnTo>
                                  <a:pt x="2926" y="7093"/>
                                </a:lnTo>
                                <a:lnTo>
                                  <a:pt x="2943" y="7102"/>
                                </a:lnTo>
                                <a:lnTo>
                                  <a:pt x="2199" y="7101"/>
                                </a:lnTo>
                                <a:lnTo>
                                  <a:pt x="2199" y="7113"/>
                                </a:lnTo>
                                <a:lnTo>
                                  <a:pt x="2943" y="7114"/>
                                </a:lnTo>
                                <a:lnTo>
                                  <a:pt x="2926" y="7124"/>
                                </a:lnTo>
                                <a:lnTo>
                                  <a:pt x="2924" y="7126"/>
                                </a:lnTo>
                                <a:lnTo>
                                  <a:pt x="2923" y="7128"/>
                                </a:lnTo>
                                <a:lnTo>
                                  <a:pt x="2923" y="7130"/>
                                </a:lnTo>
                                <a:lnTo>
                                  <a:pt x="2924" y="7132"/>
                                </a:lnTo>
                                <a:lnTo>
                                  <a:pt x="2925" y="7134"/>
                                </a:lnTo>
                                <a:lnTo>
                                  <a:pt x="2928" y="7135"/>
                                </a:lnTo>
                                <a:lnTo>
                                  <a:pt x="2930" y="7135"/>
                                </a:lnTo>
                                <a:lnTo>
                                  <a:pt x="2932" y="7135"/>
                                </a:lnTo>
                                <a:lnTo>
                                  <a:pt x="2964" y="7116"/>
                                </a:lnTo>
                                <a:lnTo>
                                  <a:pt x="2964" y="7277"/>
                                </a:lnTo>
                                <a:lnTo>
                                  <a:pt x="4166" y="7277"/>
                                </a:lnTo>
                                <a:lnTo>
                                  <a:pt x="4166" y="7271"/>
                                </a:lnTo>
                                <a:lnTo>
                                  <a:pt x="4166" y="7265"/>
                                </a:lnTo>
                                <a:lnTo>
                                  <a:pt x="4166" y="6857"/>
                                </a:lnTo>
                                <a:lnTo>
                                  <a:pt x="4166" y="6851"/>
                                </a:lnTo>
                                <a:lnTo>
                                  <a:pt x="4166" y="6845"/>
                                </a:lnTo>
                                <a:moveTo>
                                  <a:pt x="4208" y="0"/>
                                </a:moveTo>
                                <a:lnTo>
                                  <a:pt x="4196" y="0"/>
                                </a:lnTo>
                                <a:lnTo>
                                  <a:pt x="4196" y="12"/>
                                </a:lnTo>
                                <a:lnTo>
                                  <a:pt x="4196" y="420"/>
                                </a:lnTo>
                                <a:lnTo>
                                  <a:pt x="3018" y="420"/>
                                </a:lnTo>
                                <a:lnTo>
                                  <a:pt x="3018" y="230"/>
                                </a:lnTo>
                                <a:lnTo>
                                  <a:pt x="3021" y="228"/>
                                </a:lnTo>
                                <a:lnTo>
                                  <a:pt x="3018" y="227"/>
                                </a:lnTo>
                                <a:lnTo>
                                  <a:pt x="3018" y="12"/>
                                </a:lnTo>
                                <a:lnTo>
                                  <a:pt x="4196" y="12"/>
                                </a:lnTo>
                                <a:lnTo>
                                  <a:pt x="4196" y="0"/>
                                </a:lnTo>
                                <a:lnTo>
                                  <a:pt x="3006" y="0"/>
                                </a:lnTo>
                                <a:lnTo>
                                  <a:pt x="3006" y="220"/>
                                </a:lnTo>
                                <a:lnTo>
                                  <a:pt x="2976" y="203"/>
                                </a:lnTo>
                                <a:lnTo>
                                  <a:pt x="2974" y="202"/>
                                </a:lnTo>
                                <a:lnTo>
                                  <a:pt x="2971" y="202"/>
                                </a:lnTo>
                                <a:lnTo>
                                  <a:pt x="2969" y="203"/>
                                </a:lnTo>
                                <a:lnTo>
                                  <a:pt x="2968" y="205"/>
                                </a:lnTo>
                                <a:lnTo>
                                  <a:pt x="2967" y="207"/>
                                </a:lnTo>
                                <a:lnTo>
                                  <a:pt x="2967" y="210"/>
                                </a:lnTo>
                                <a:lnTo>
                                  <a:pt x="2968" y="212"/>
                                </a:lnTo>
                                <a:lnTo>
                                  <a:pt x="2970" y="213"/>
                                </a:lnTo>
                                <a:lnTo>
                                  <a:pt x="2987" y="223"/>
                                </a:lnTo>
                                <a:lnTo>
                                  <a:pt x="2269" y="233"/>
                                </a:lnTo>
                                <a:lnTo>
                                  <a:pt x="2269" y="245"/>
                                </a:lnTo>
                                <a:lnTo>
                                  <a:pt x="2987" y="235"/>
                                </a:lnTo>
                                <a:lnTo>
                                  <a:pt x="2970" y="245"/>
                                </a:lnTo>
                                <a:lnTo>
                                  <a:pt x="2969" y="247"/>
                                </a:lnTo>
                                <a:lnTo>
                                  <a:pt x="2968" y="249"/>
                                </a:lnTo>
                                <a:lnTo>
                                  <a:pt x="2967" y="251"/>
                                </a:lnTo>
                                <a:lnTo>
                                  <a:pt x="2968" y="253"/>
                                </a:lnTo>
                                <a:lnTo>
                                  <a:pt x="2970" y="255"/>
                                </a:lnTo>
                                <a:lnTo>
                                  <a:pt x="2972" y="256"/>
                                </a:lnTo>
                                <a:lnTo>
                                  <a:pt x="2974" y="256"/>
                                </a:lnTo>
                                <a:lnTo>
                                  <a:pt x="2977" y="255"/>
                                </a:lnTo>
                                <a:lnTo>
                                  <a:pt x="3006" y="237"/>
                                </a:lnTo>
                                <a:lnTo>
                                  <a:pt x="3006" y="432"/>
                                </a:lnTo>
                                <a:lnTo>
                                  <a:pt x="4208" y="432"/>
                                </a:lnTo>
                                <a:lnTo>
                                  <a:pt x="4208" y="426"/>
                                </a:lnTo>
                                <a:lnTo>
                                  <a:pt x="4208" y="420"/>
                                </a:lnTo>
                                <a:lnTo>
                                  <a:pt x="4208" y="12"/>
                                </a:lnTo>
                                <a:lnTo>
                                  <a:pt x="4208" y="6"/>
                                </a:lnTo>
                                <a:lnTo>
                                  <a:pt x="4208" y="0"/>
                                </a:lnTo>
                                <a:moveTo>
                                  <a:pt x="4294" y="1510"/>
                                </a:moveTo>
                                <a:lnTo>
                                  <a:pt x="4282" y="1510"/>
                                </a:lnTo>
                                <a:lnTo>
                                  <a:pt x="4282" y="1522"/>
                                </a:lnTo>
                                <a:lnTo>
                                  <a:pt x="4282" y="1930"/>
                                </a:lnTo>
                                <a:lnTo>
                                  <a:pt x="3053" y="1930"/>
                                </a:lnTo>
                                <a:lnTo>
                                  <a:pt x="3053" y="1522"/>
                                </a:lnTo>
                                <a:lnTo>
                                  <a:pt x="4282" y="1522"/>
                                </a:lnTo>
                                <a:lnTo>
                                  <a:pt x="4282" y="1510"/>
                                </a:lnTo>
                                <a:lnTo>
                                  <a:pt x="3041" y="1510"/>
                                </a:lnTo>
                                <a:lnTo>
                                  <a:pt x="3041" y="1736"/>
                                </a:lnTo>
                                <a:lnTo>
                                  <a:pt x="3034" y="1732"/>
                                </a:lnTo>
                                <a:lnTo>
                                  <a:pt x="2999" y="1712"/>
                                </a:lnTo>
                                <a:lnTo>
                                  <a:pt x="2996" y="1711"/>
                                </a:lnTo>
                                <a:lnTo>
                                  <a:pt x="2994" y="1712"/>
                                </a:lnTo>
                                <a:lnTo>
                                  <a:pt x="2992" y="1713"/>
                                </a:lnTo>
                                <a:lnTo>
                                  <a:pt x="2990" y="1714"/>
                                </a:lnTo>
                                <a:lnTo>
                                  <a:pt x="2990" y="1717"/>
                                </a:lnTo>
                                <a:lnTo>
                                  <a:pt x="2990" y="1719"/>
                                </a:lnTo>
                                <a:lnTo>
                                  <a:pt x="2991" y="1721"/>
                                </a:lnTo>
                                <a:lnTo>
                                  <a:pt x="2993" y="1723"/>
                                </a:lnTo>
                                <a:lnTo>
                                  <a:pt x="3010" y="1732"/>
                                </a:lnTo>
                                <a:lnTo>
                                  <a:pt x="2404" y="1743"/>
                                </a:lnTo>
                                <a:lnTo>
                                  <a:pt x="2404" y="1755"/>
                                </a:lnTo>
                                <a:lnTo>
                                  <a:pt x="3010" y="1744"/>
                                </a:lnTo>
                                <a:lnTo>
                                  <a:pt x="2993" y="1754"/>
                                </a:lnTo>
                                <a:lnTo>
                                  <a:pt x="2992" y="1756"/>
                                </a:lnTo>
                                <a:lnTo>
                                  <a:pt x="2991" y="1758"/>
                                </a:lnTo>
                                <a:lnTo>
                                  <a:pt x="2991" y="1760"/>
                                </a:lnTo>
                                <a:lnTo>
                                  <a:pt x="2991" y="1762"/>
                                </a:lnTo>
                                <a:lnTo>
                                  <a:pt x="2993" y="1764"/>
                                </a:lnTo>
                                <a:lnTo>
                                  <a:pt x="2995" y="1765"/>
                                </a:lnTo>
                                <a:lnTo>
                                  <a:pt x="2997" y="1765"/>
                                </a:lnTo>
                                <a:lnTo>
                                  <a:pt x="3000" y="1764"/>
                                </a:lnTo>
                                <a:lnTo>
                                  <a:pt x="3041" y="1739"/>
                                </a:lnTo>
                                <a:lnTo>
                                  <a:pt x="3041" y="1942"/>
                                </a:lnTo>
                                <a:lnTo>
                                  <a:pt x="4294" y="1942"/>
                                </a:lnTo>
                                <a:lnTo>
                                  <a:pt x="4294" y="1936"/>
                                </a:lnTo>
                                <a:lnTo>
                                  <a:pt x="4294" y="1930"/>
                                </a:lnTo>
                                <a:lnTo>
                                  <a:pt x="4294" y="1522"/>
                                </a:lnTo>
                                <a:lnTo>
                                  <a:pt x="4294" y="1516"/>
                                </a:lnTo>
                                <a:lnTo>
                                  <a:pt x="4294" y="1510"/>
                                </a:lnTo>
                                <a:moveTo>
                                  <a:pt x="5020" y="1703"/>
                                </a:moveTo>
                                <a:lnTo>
                                  <a:pt x="4975" y="1677"/>
                                </a:lnTo>
                                <a:lnTo>
                                  <a:pt x="4973" y="1676"/>
                                </a:lnTo>
                                <a:lnTo>
                                  <a:pt x="4971" y="1676"/>
                                </a:lnTo>
                                <a:lnTo>
                                  <a:pt x="4969" y="1677"/>
                                </a:lnTo>
                                <a:lnTo>
                                  <a:pt x="4967" y="1679"/>
                                </a:lnTo>
                                <a:lnTo>
                                  <a:pt x="4966" y="1681"/>
                                </a:lnTo>
                                <a:lnTo>
                                  <a:pt x="4966" y="1684"/>
                                </a:lnTo>
                                <a:lnTo>
                                  <a:pt x="4967" y="1686"/>
                                </a:lnTo>
                                <a:lnTo>
                                  <a:pt x="4969" y="1687"/>
                                </a:lnTo>
                                <a:lnTo>
                                  <a:pt x="4986" y="1697"/>
                                </a:lnTo>
                                <a:lnTo>
                                  <a:pt x="4319" y="1695"/>
                                </a:lnTo>
                                <a:lnTo>
                                  <a:pt x="4319" y="1707"/>
                                </a:lnTo>
                                <a:lnTo>
                                  <a:pt x="4986" y="1709"/>
                                </a:lnTo>
                                <a:lnTo>
                                  <a:pt x="4969" y="1719"/>
                                </a:lnTo>
                                <a:lnTo>
                                  <a:pt x="4967" y="1721"/>
                                </a:lnTo>
                                <a:lnTo>
                                  <a:pt x="4966" y="1723"/>
                                </a:lnTo>
                                <a:lnTo>
                                  <a:pt x="4966" y="1725"/>
                                </a:lnTo>
                                <a:lnTo>
                                  <a:pt x="4967" y="1727"/>
                                </a:lnTo>
                                <a:lnTo>
                                  <a:pt x="4968" y="1729"/>
                                </a:lnTo>
                                <a:lnTo>
                                  <a:pt x="4970" y="1730"/>
                                </a:lnTo>
                                <a:lnTo>
                                  <a:pt x="4973" y="1730"/>
                                </a:lnTo>
                                <a:lnTo>
                                  <a:pt x="4975" y="1729"/>
                                </a:lnTo>
                                <a:lnTo>
                                  <a:pt x="5010" y="1709"/>
                                </a:lnTo>
                                <a:lnTo>
                                  <a:pt x="5020" y="1703"/>
                                </a:lnTo>
                                <a:moveTo>
                                  <a:pt x="5034" y="7076"/>
                                </a:moveTo>
                                <a:lnTo>
                                  <a:pt x="5024" y="7070"/>
                                </a:lnTo>
                                <a:lnTo>
                                  <a:pt x="4989" y="7050"/>
                                </a:lnTo>
                                <a:lnTo>
                                  <a:pt x="4987" y="7049"/>
                                </a:lnTo>
                                <a:lnTo>
                                  <a:pt x="4985" y="7050"/>
                                </a:lnTo>
                                <a:lnTo>
                                  <a:pt x="4982" y="7051"/>
                                </a:lnTo>
                                <a:lnTo>
                                  <a:pt x="4981" y="7052"/>
                                </a:lnTo>
                                <a:lnTo>
                                  <a:pt x="4980" y="7055"/>
                                </a:lnTo>
                                <a:lnTo>
                                  <a:pt x="4980" y="7057"/>
                                </a:lnTo>
                                <a:lnTo>
                                  <a:pt x="4981" y="7059"/>
                                </a:lnTo>
                                <a:lnTo>
                                  <a:pt x="4983" y="7061"/>
                                </a:lnTo>
                                <a:lnTo>
                                  <a:pt x="5000" y="7070"/>
                                </a:lnTo>
                                <a:lnTo>
                                  <a:pt x="4194" y="7070"/>
                                </a:lnTo>
                                <a:lnTo>
                                  <a:pt x="4194" y="7082"/>
                                </a:lnTo>
                                <a:lnTo>
                                  <a:pt x="5000" y="7082"/>
                                </a:lnTo>
                                <a:lnTo>
                                  <a:pt x="4983" y="7092"/>
                                </a:lnTo>
                                <a:lnTo>
                                  <a:pt x="4981" y="7094"/>
                                </a:lnTo>
                                <a:lnTo>
                                  <a:pt x="4980" y="7096"/>
                                </a:lnTo>
                                <a:lnTo>
                                  <a:pt x="4980" y="7098"/>
                                </a:lnTo>
                                <a:lnTo>
                                  <a:pt x="4981" y="7100"/>
                                </a:lnTo>
                                <a:lnTo>
                                  <a:pt x="4982" y="7102"/>
                                </a:lnTo>
                                <a:lnTo>
                                  <a:pt x="4985" y="7103"/>
                                </a:lnTo>
                                <a:lnTo>
                                  <a:pt x="4987" y="7103"/>
                                </a:lnTo>
                                <a:lnTo>
                                  <a:pt x="4989" y="7103"/>
                                </a:lnTo>
                                <a:lnTo>
                                  <a:pt x="5024" y="7082"/>
                                </a:lnTo>
                                <a:lnTo>
                                  <a:pt x="5034" y="7076"/>
                                </a:lnTo>
                                <a:moveTo>
                                  <a:pt x="5056" y="199"/>
                                </a:moveTo>
                                <a:lnTo>
                                  <a:pt x="5046" y="193"/>
                                </a:lnTo>
                                <a:lnTo>
                                  <a:pt x="5011" y="173"/>
                                </a:lnTo>
                                <a:lnTo>
                                  <a:pt x="5009" y="172"/>
                                </a:lnTo>
                                <a:lnTo>
                                  <a:pt x="5007" y="173"/>
                                </a:lnTo>
                                <a:lnTo>
                                  <a:pt x="5004" y="174"/>
                                </a:lnTo>
                                <a:lnTo>
                                  <a:pt x="5003" y="175"/>
                                </a:lnTo>
                                <a:lnTo>
                                  <a:pt x="5002" y="178"/>
                                </a:lnTo>
                                <a:lnTo>
                                  <a:pt x="5002" y="180"/>
                                </a:lnTo>
                                <a:lnTo>
                                  <a:pt x="5003" y="182"/>
                                </a:lnTo>
                                <a:lnTo>
                                  <a:pt x="5005" y="184"/>
                                </a:lnTo>
                                <a:lnTo>
                                  <a:pt x="5022" y="193"/>
                                </a:lnTo>
                                <a:lnTo>
                                  <a:pt x="4216" y="193"/>
                                </a:lnTo>
                                <a:lnTo>
                                  <a:pt x="4216" y="205"/>
                                </a:lnTo>
                                <a:lnTo>
                                  <a:pt x="5022" y="205"/>
                                </a:lnTo>
                                <a:lnTo>
                                  <a:pt x="5005" y="215"/>
                                </a:lnTo>
                                <a:lnTo>
                                  <a:pt x="5003" y="217"/>
                                </a:lnTo>
                                <a:lnTo>
                                  <a:pt x="5002" y="219"/>
                                </a:lnTo>
                                <a:lnTo>
                                  <a:pt x="5002" y="221"/>
                                </a:lnTo>
                                <a:lnTo>
                                  <a:pt x="5003" y="223"/>
                                </a:lnTo>
                                <a:lnTo>
                                  <a:pt x="5004" y="225"/>
                                </a:lnTo>
                                <a:lnTo>
                                  <a:pt x="5007" y="226"/>
                                </a:lnTo>
                                <a:lnTo>
                                  <a:pt x="5009" y="226"/>
                                </a:lnTo>
                                <a:lnTo>
                                  <a:pt x="5011" y="226"/>
                                </a:lnTo>
                                <a:lnTo>
                                  <a:pt x="5046" y="205"/>
                                </a:lnTo>
                                <a:lnTo>
                                  <a:pt x="5056" y="199"/>
                                </a:lnTo>
                              </a:path>
                            </a:pathLst>
                          </a:custGeom>
                          <a:solidFill>
                            <a:srgbClr val="000001"/>
                          </a:solidFill>
                          <a:ln>
                            <a:noFill/>
                          </a:ln>
                        </wps:spPr>
                        <wps:bodyPr upright="1"/>
                      </wps:wsp>
                      <wps:wsp>
                        <wps:cNvPr id="32" name="任意多边形 106"/>
                        <wps:cNvSpPr/>
                        <wps:spPr>
                          <a:xfrm>
                            <a:off x="5587" y="9045"/>
                            <a:ext cx="1283" cy="447"/>
                          </a:xfrm>
                          <a:custGeom>
                            <a:avLst/>
                            <a:gdLst/>
                            <a:ahLst/>
                            <a:cxnLst/>
                            <a:rect l="0" t="0" r="0" b="0"/>
                            <a:pathLst>
                              <a:path w="1283" h="447">
                                <a:moveTo>
                                  <a:pt x="1283" y="447"/>
                                </a:moveTo>
                                <a:lnTo>
                                  <a:pt x="0" y="447"/>
                                </a:lnTo>
                                <a:lnTo>
                                  <a:pt x="0" y="0"/>
                                </a:lnTo>
                                <a:lnTo>
                                  <a:pt x="1283" y="0"/>
                                </a:lnTo>
                                <a:lnTo>
                                  <a:pt x="1283" y="6"/>
                                </a:lnTo>
                                <a:lnTo>
                                  <a:pt x="12" y="6"/>
                                </a:lnTo>
                                <a:lnTo>
                                  <a:pt x="6" y="12"/>
                                </a:lnTo>
                                <a:lnTo>
                                  <a:pt x="12" y="12"/>
                                </a:lnTo>
                                <a:lnTo>
                                  <a:pt x="12" y="435"/>
                                </a:lnTo>
                                <a:lnTo>
                                  <a:pt x="6" y="435"/>
                                </a:lnTo>
                                <a:lnTo>
                                  <a:pt x="12" y="441"/>
                                </a:lnTo>
                                <a:lnTo>
                                  <a:pt x="1283" y="441"/>
                                </a:lnTo>
                                <a:lnTo>
                                  <a:pt x="1283" y="447"/>
                                </a:lnTo>
                                <a:close/>
                                <a:moveTo>
                                  <a:pt x="12" y="12"/>
                                </a:moveTo>
                                <a:lnTo>
                                  <a:pt x="6" y="12"/>
                                </a:lnTo>
                                <a:lnTo>
                                  <a:pt x="12" y="6"/>
                                </a:lnTo>
                                <a:lnTo>
                                  <a:pt x="12" y="12"/>
                                </a:lnTo>
                                <a:close/>
                                <a:moveTo>
                                  <a:pt x="1271" y="12"/>
                                </a:moveTo>
                                <a:lnTo>
                                  <a:pt x="12" y="12"/>
                                </a:lnTo>
                                <a:lnTo>
                                  <a:pt x="12" y="6"/>
                                </a:lnTo>
                                <a:lnTo>
                                  <a:pt x="1271" y="6"/>
                                </a:lnTo>
                                <a:lnTo>
                                  <a:pt x="1271" y="12"/>
                                </a:lnTo>
                                <a:close/>
                                <a:moveTo>
                                  <a:pt x="1271" y="441"/>
                                </a:moveTo>
                                <a:lnTo>
                                  <a:pt x="1271" y="6"/>
                                </a:lnTo>
                                <a:lnTo>
                                  <a:pt x="1277" y="12"/>
                                </a:lnTo>
                                <a:lnTo>
                                  <a:pt x="1283" y="12"/>
                                </a:lnTo>
                                <a:lnTo>
                                  <a:pt x="1283" y="435"/>
                                </a:lnTo>
                                <a:lnTo>
                                  <a:pt x="1277" y="435"/>
                                </a:lnTo>
                                <a:lnTo>
                                  <a:pt x="1271" y="441"/>
                                </a:lnTo>
                                <a:close/>
                                <a:moveTo>
                                  <a:pt x="1283" y="12"/>
                                </a:moveTo>
                                <a:lnTo>
                                  <a:pt x="1277" y="12"/>
                                </a:lnTo>
                                <a:lnTo>
                                  <a:pt x="1271" y="6"/>
                                </a:lnTo>
                                <a:lnTo>
                                  <a:pt x="1283" y="6"/>
                                </a:lnTo>
                                <a:lnTo>
                                  <a:pt x="1283" y="12"/>
                                </a:lnTo>
                                <a:close/>
                                <a:moveTo>
                                  <a:pt x="12" y="441"/>
                                </a:moveTo>
                                <a:lnTo>
                                  <a:pt x="6" y="435"/>
                                </a:lnTo>
                                <a:lnTo>
                                  <a:pt x="12" y="435"/>
                                </a:lnTo>
                                <a:lnTo>
                                  <a:pt x="12" y="441"/>
                                </a:lnTo>
                                <a:close/>
                                <a:moveTo>
                                  <a:pt x="1271" y="441"/>
                                </a:moveTo>
                                <a:lnTo>
                                  <a:pt x="12" y="441"/>
                                </a:lnTo>
                                <a:lnTo>
                                  <a:pt x="12" y="435"/>
                                </a:lnTo>
                                <a:lnTo>
                                  <a:pt x="1271" y="435"/>
                                </a:lnTo>
                                <a:lnTo>
                                  <a:pt x="1271" y="441"/>
                                </a:lnTo>
                                <a:close/>
                                <a:moveTo>
                                  <a:pt x="1283" y="441"/>
                                </a:moveTo>
                                <a:lnTo>
                                  <a:pt x="1271" y="441"/>
                                </a:lnTo>
                                <a:lnTo>
                                  <a:pt x="1277" y="435"/>
                                </a:lnTo>
                                <a:lnTo>
                                  <a:pt x="1283" y="435"/>
                                </a:lnTo>
                                <a:lnTo>
                                  <a:pt x="1283" y="441"/>
                                </a:lnTo>
                                <a:close/>
                              </a:path>
                            </a:pathLst>
                          </a:custGeom>
                          <a:solidFill>
                            <a:srgbClr val="000000"/>
                          </a:solidFill>
                          <a:ln>
                            <a:noFill/>
                          </a:ln>
                        </wps:spPr>
                        <wps:bodyPr upright="1"/>
                      </wps:wsp>
                      <wps:wsp>
                        <wps:cNvPr id="34" name="任意多边形 107"/>
                        <wps:cNvSpPr/>
                        <wps:spPr>
                          <a:xfrm>
                            <a:off x="6868" y="9288"/>
                            <a:ext cx="840" cy="54"/>
                          </a:xfrm>
                          <a:custGeom>
                            <a:avLst/>
                            <a:gdLst/>
                            <a:ahLst/>
                            <a:cxnLst/>
                            <a:rect l="0" t="0" r="0" b="0"/>
                            <a:pathLst>
                              <a:path w="840" h="54">
                                <a:moveTo>
                                  <a:pt x="816" y="27"/>
                                </a:moveTo>
                                <a:lnTo>
                                  <a:pt x="789" y="12"/>
                                </a:lnTo>
                                <a:lnTo>
                                  <a:pt x="787" y="10"/>
                                </a:lnTo>
                                <a:lnTo>
                                  <a:pt x="786" y="8"/>
                                </a:lnTo>
                                <a:lnTo>
                                  <a:pt x="786" y="6"/>
                                </a:lnTo>
                                <a:lnTo>
                                  <a:pt x="787" y="3"/>
                                </a:lnTo>
                                <a:lnTo>
                                  <a:pt x="788" y="2"/>
                                </a:lnTo>
                                <a:lnTo>
                                  <a:pt x="791" y="1"/>
                                </a:lnTo>
                                <a:lnTo>
                                  <a:pt x="793" y="0"/>
                                </a:lnTo>
                                <a:lnTo>
                                  <a:pt x="795" y="1"/>
                                </a:lnTo>
                                <a:lnTo>
                                  <a:pt x="830" y="21"/>
                                </a:lnTo>
                                <a:lnTo>
                                  <a:pt x="828" y="21"/>
                                </a:lnTo>
                                <a:lnTo>
                                  <a:pt x="828" y="22"/>
                                </a:lnTo>
                                <a:lnTo>
                                  <a:pt x="825" y="22"/>
                                </a:lnTo>
                                <a:lnTo>
                                  <a:pt x="816" y="27"/>
                                </a:lnTo>
                                <a:close/>
                                <a:moveTo>
                                  <a:pt x="806" y="33"/>
                                </a:moveTo>
                                <a:lnTo>
                                  <a:pt x="0" y="33"/>
                                </a:lnTo>
                                <a:lnTo>
                                  <a:pt x="0" y="21"/>
                                </a:lnTo>
                                <a:lnTo>
                                  <a:pt x="806" y="21"/>
                                </a:lnTo>
                                <a:lnTo>
                                  <a:pt x="816" y="27"/>
                                </a:lnTo>
                                <a:lnTo>
                                  <a:pt x="806" y="33"/>
                                </a:lnTo>
                                <a:close/>
                                <a:moveTo>
                                  <a:pt x="830" y="33"/>
                                </a:moveTo>
                                <a:lnTo>
                                  <a:pt x="828" y="33"/>
                                </a:lnTo>
                                <a:lnTo>
                                  <a:pt x="828" y="21"/>
                                </a:lnTo>
                                <a:lnTo>
                                  <a:pt x="830" y="21"/>
                                </a:lnTo>
                                <a:lnTo>
                                  <a:pt x="840" y="27"/>
                                </a:lnTo>
                                <a:lnTo>
                                  <a:pt x="830" y="33"/>
                                </a:lnTo>
                                <a:close/>
                                <a:moveTo>
                                  <a:pt x="825" y="33"/>
                                </a:moveTo>
                                <a:lnTo>
                                  <a:pt x="816" y="27"/>
                                </a:lnTo>
                                <a:lnTo>
                                  <a:pt x="825" y="22"/>
                                </a:lnTo>
                                <a:lnTo>
                                  <a:pt x="825" y="33"/>
                                </a:lnTo>
                                <a:close/>
                                <a:moveTo>
                                  <a:pt x="828" y="33"/>
                                </a:moveTo>
                                <a:lnTo>
                                  <a:pt x="825" y="33"/>
                                </a:lnTo>
                                <a:lnTo>
                                  <a:pt x="825" y="22"/>
                                </a:lnTo>
                                <a:lnTo>
                                  <a:pt x="828" y="22"/>
                                </a:lnTo>
                                <a:lnTo>
                                  <a:pt x="828" y="33"/>
                                </a:lnTo>
                                <a:close/>
                                <a:moveTo>
                                  <a:pt x="793" y="54"/>
                                </a:moveTo>
                                <a:lnTo>
                                  <a:pt x="791" y="54"/>
                                </a:lnTo>
                                <a:lnTo>
                                  <a:pt x="788" y="53"/>
                                </a:lnTo>
                                <a:lnTo>
                                  <a:pt x="787" y="51"/>
                                </a:lnTo>
                                <a:lnTo>
                                  <a:pt x="786" y="49"/>
                                </a:lnTo>
                                <a:lnTo>
                                  <a:pt x="786" y="47"/>
                                </a:lnTo>
                                <a:lnTo>
                                  <a:pt x="787" y="45"/>
                                </a:lnTo>
                                <a:lnTo>
                                  <a:pt x="789" y="43"/>
                                </a:lnTo>
                                <a:lnTo>
                                  <a:pt x="816" y="27"/>
                                </a:lnTo>
                                <a:lnTo>
                                  <a:pt x="825" y="33"/>
                                </a:lnTo>
                                <a:lnTo>
                                  <a:pt x="828" y="33"/>
                                </a:lnTo>
                                <a:lnTo>
                                  <a:pt x="828" y="33"/>
                                </a:lnTo>
                                <a:lnTo>
                                  <a:pt x="830" y="33"/>
                                </a:lnTo>
                                <a:lnTo>
                                  <a:pt x="795" y="54"/>
                                </a:lnTo>
                                <a:lnTo>
                                  <a:pt x="793" y="54"/>
                                </a:lnTo>
                                <a:close/>
                              </a:path>
                            </a:pathLst>
                          </a:custGeom>
                          <a:solidFill>
                            <a:srgbClr val="000001"/>
                          </a:solidFill>
                          <a:ln>
                            <a:noFill/>
                          </a:ln>
                        </wps:spPr>
                        <wps:bodyPr upright="1"/>
                      </wps:wsp>
                      <wps:wsp>
                        <wps:cNvPr id="36" name="直线 108"/>
                        <wps:cNvCnPr/>
                        <wps:spPr>
                          <a:xfrm>
                            <a:off x="7691" y="77"/>
                            <a:ext cx="0" cy="9238"/>
                          </a:xfrm>
                          <a:prstGeom prst="line">
                            <a:avLst/>
                          </a:prstGeom>
                          <a:ln w="8890" cap="flat" cmpd="sng">
                            <a:solidFill>
                              <a:srgbClr val="000001"/>
                            </a:solidFill>
                            <a:prstDash val="solid"/>
                            <a:headEnd type="none" w="med" len="med"/>
                            <a:tailEnd type="none" w="med" len="med"/>
                          </a:ln>
                        </wps:spPr>
                        <wps:bodyPr/>
                      </wps:wsp>
                      <wps:wsp>
                        <wps:cNvPr id="38" name="任意多边形 109"/>
                        <wps:cNvSpPr/>
                        <wps:spPr>
                          <a:xfrm>
                            <a:off x="7704" y="3696"/>
                            <a:ext cx="1863" cy="719"/>
                          </a:xfrm>
                          <a:custGeom>
                            <a:avLst/>
                            <a:gdLst/>
                            <a:ahLst/>
                            <a:cxnLst/>
                            <a:rect l="0" t="0" r="0" b="0"/>
                            <a:pathLst>
                              <a:path w="1863" h="719">
                                <a:moveTo>
                                  <a:pt x="840" y="380"/>
                                </a:moveTo>
                                <a:lnTo>
                                  <a:pt x="830" y="374"/>
                                </a:lnTo>
                                <a:lnTo>
                                  <a:pt x="795" y="354"/>
                                </a:lnTo>
                                <a:lnTo>
                                  <a:pt x="793" y="353"/>
                                </a:lnTo>
                                <a:lnTo>
                                  <a:pt x="791" y="354"/>
                                </a:lnTo>
                                <a:lnTo>
                                  <a:pt x="788" y="355"/>
                                </a:lnTo>
                                <a:lnTo>
                                  <a:pt x="787" y="356"/>
                                </a:lnTo>
                                <a:lnTo>
                                  <a:pt x="786" y="359"/>
                                </a:lnTo>
                                <a:lnTo>
                                  <a:pt x="786" y="361"/>
                                </a:lnTo>
                                <a:lnTo>
                                  <a:pt x="787" y="363"/>
                                </a:lnTo>
                                <a:lnTo>
                                  <a:pt x="789" y="365"/>
                                </a:lnTo>
                                <a:lnTo>
                                  <a:pt x="806" y="374"/>
                                </a:lnTo>
                                <a:lnTo>
                                  <a:pt x="0" y="374"/>
                                </a:lnTo>
                                <a:lnTo>
                                  <a:pt x="0" y="386"/>
                                </a:lnTo>
                                <a:lnTo>
                                  <a:pt x="806" y="386"/>
                                </a:lnTo>
                                <a:lnTo>
                                  <a:pt x="789" y="396"/>
                                </a:lnTo>
                                <a:lnTo>
                                  <a:pt x="787" y="398"/>
                                </a:lnTo>
                                <a:lnTo>
                                  <a:pt x="786" y="400"/>
                                </a:lnTo>
                                <a:lnTo>
                                  <a:pt x="786" y="402"/>
                                </a:lnTo>
                                <a:lnTo>
                                  <a:pt x="787" y="404"/>
                                </a:lnTo>
                                <a:lnTo>
                                  <a:pt x="788" y="406"/>
                                </a:lnTo>
                                <a:lnTo>
                                  <a:pt x="791" y="407"/>
                                </a:lnTo>
                                <a:lnTo>
                                  <a:pt x="793" y="407"/>
                                </a:lnTo>
                                <a:lnTo>
                                  <a:pt x="795" y="407"/>
                                </a:lnTo>
                                <a:lnTo>
                                  <a:pt x="830" y="386"/>
                                </a:lnTo>
                                <a:lnTo>
                                  <a:pt x="840" y="380"/>
                                </a:lnTo>
                                <a:moveTo>
                                  <a:pt x="1863" y="0"/>
                                </a:moveTo>
                                <a:lnTo>
                                  <a:pt x="1851" y="0"/>
                                </a:lnTo>
                                <a:lnTo>
                                  <a:pt x="1851" y="12"/>
                                </a:lnTo>
                                <a:lnTo>
                                  <a:pt x="1851" y="707"/>
                                </a:lnTo>
                                <a:lnTo>
                                  <a:pt x="859" y="707"/>
                                </a:lnTo>
                                <a:lnTo>
                                  <a:pt x="859" y="12"/>
                                </a:lnTo>
                                <a:lnTo>
                                  <a:pt x="1851" y="12"/>
                                </a:lnTo>
                                <a:lnTo>
                                  <a:pt x="1851" y="0"/>
                                </a:lnTo>
                                <a:lnTo>
                                  <a:pt x="847" y="0"/>
                                </a:lnTo>
                                <a:lnTo>
                                  <a:pt x="847" y="719"/>
                                </a:lnTo>
                                <a:lnTo>
                                  <a:pt x="1863" y="719"/>
                                </a:lnTo>
                                <a:lnTo>
                                  <a:pt x="1863" y="713"/>
                                </a:lnTo>
                                <a:lnTo>
                                  <a:pt x="1863" y="707"/>
                                </a:lnTo>
                                <a:lnTo>
                                  <a:pt x="1863" y="12"/>
                                </a:lnTo>
                                <a:lnTo>
                                  <a:pt x="1863" y="6"/>
                                </a:lnTo>
                                <a:lnTo>
                                  <a:pt x="1863" y="0"/>
                                </a:lnTo>
                              </a:path>
                            </a:pathLst>
                          </a:custGeom>
                          <a:solidFill>
                            <a:srgbClr val="000001"/>
                          </a:solidFill>
                          <a:ln>
                            <a:noFill/>
                          </a:ln>
                        </wps:spPr>
                        <wps:bodyPr upright="1"/>
                      </wps:wsp>
                      <pic:pic xmlns:pic="http://schemas.openxmlformats.org/drawingml/2006/picture">
                        <pic:nvPicPr>
                          <pic:cNvPr id="40" name="图片 110"/>
                          <pic:cNvPicPr>
                            <a:picLocks noChangeAspect="1"/>
                          </pic:cNvPicPr>
                        </pic:nvPicPr>
                        <pic:blipFill>
                          <a:blip r:embed="rId46"/>
                          <a:stretch>
                            <a:fillRect/>
                          </a:stretch>
                        </pic:blipFill>
                        <pic:spPr>
                          <a:xfrm>
                            <a:off x="3905" y="-392"/>
                            <a:ext cx="450" cy="333"/>
                          </a:xfrm>
                          <a:prstGeom prst="rect">
                            <a:avLst/>
                          </a:prstGeom>
                          <a:noFill/>
                          <a:ln>
                            <a:noFill/>
                          </a:ln>
                        </pic:spPr>
                      </pic:pic>
                      <pic:pic xmlns:pic="http://schemas.openxmlformats.org/drawingml/2006/picture">
                        <pic:nvPicPr>
                          <pic:cNvPr id="42" name="图片 111"/>
                          <pic:cNvPicPr>
                            <a:picLocks noChangeAspect="1"/>
                          </pic:cNvPicPr>
                        </pic:nvPicPr>
                        <pic:blipFill>
                          <a:blip r:embed="rId47"/>
                          <a:stretch>
                            <a:fillRect/>
                          </a:stretch>
                        </pic:blipFill>
                        <pic:spPr>
                          <a:xfrm>
                            <a:off x="3893" y="6453"/>
                            <a:ext cx="441" cy="333"/>
                          </a:xfrm>
                          <a:prstGeom prst="rect">
                            <a:avLst/>
                          </a:prstGeom>
                          <a:noFill/>
                          <a:ln>
                            <a:noFill/>
                          </a:ln>
                        </pic:spPr>
                      </pic:pic>
                      <pic:pic xmlns:pic="http://schemas.openxmlformats.org/drawingml/2006/picture">
                        <pic:nvPicPr>
                          <pic:cNvPr id="44" name="图片 112"/>
                          <pic:cNvPicPr>
                            <a:picLocks noChangeAspect="1"/>
                          </pic:cNvPicPr>
                        </pic:nvPicPr>
                        <pic:blipFill>
                          <a:blip r:embed="rId47"/>
                          <a:stretch>
                            <a:fillRect/>
                          </a:stretch>
                        </pic:blipFill>
                        <pic:spPr>
                          <a:xfrm>
                            <a:off x="3991" y="7551"/>
                            <a:ext cx="441" cy="333"/>
                          </a:xfrm>
                          <a:prstGeom prst="rect">
                            <a:avLst/>
                          </a:prstGeom>
                          <a:noFill/>
                          <a:ln>
                            <a:noFill/>
                          </a:ln>
                        </pic:spPr>
                      </pic:pic>
                      <pic:pic xmlns:pic="http://schemas.openxmlformats.org/drawingml/2006/picture">
                        <pic:nvPicPr>
                          <pic:cNvPr id="45" name="图片 113"/>
                          <pic:cNvPicPr>
                            <a:picLocks noChangeAspect="1"/>
                          </pic:cNvPicPr>
                        </pic:nvPicPr>
                        <pic:blipFill>
                          <a:blip r:embed="rId48"/>
                          <a:stretch>
                            <a:fillRect/>
                          </a:stretch>
                        </pic:blipFill>
                        <pic:spPr>
                          <a:xfrm>
                            <a:off x="4046" y="3918"/>
                            <a:ext cx="441" cy="333"/>
                          </a:xfrm>
                          <a:prstGeom prst="rect">
                            <a:avLst/>
                          </a:prstGeom>
                          <a:noFill/>
                          <a:ln>
                            <a:noFill/>
                          </a:ln>
                        </pic:spPr>
                      </pic:pic>
                      <pic:pic xmlns:pic="http://schemas.openxmlformats.org/drawingml/2006/picture">
                        <pic:nvPicPr>
                          <pic:cNvPr id="46" name="图片 114"/>
                          <pic:cNvPicPr>
                            <a:picLocks noChangeAspect="1"/>
                          </pic:cNvPicPr>
                        </pic:nvPicPr>
                        <pic:blipFill>
                          <a:blip r:embed="rId49"/>
                          <a:stretch>
                            <a:fillRect/>
                          </a:stretch>
                        </pic:blipFill>
                        <pic:spPr>
                          <a:xfrm>
                            <a:off x="3901" y="1098"/>
                            <a:ext cx="441" cy="333"/>
                          </a:xfrm>
                          <a:prstGeom prst="rect">
                            <a:avLst/>
                          </a:prstGeom>
                          <a:noFill/>
                          <a:ln>
                            <a:noFill/>
                          </a:ln>
                        </pic:spPr>
                      </pic:pic>
                      <pic:pic xmlns:pic="http://schemas.openxmlformats.org/drawingml/2006/picture">
                        <pic:nvPicPr>
                          <pic:cNvPr id="47" name="图片 115"/>
                          <pic:cNvPicPr>
                            <a:picLocks noChangeAspect="1"/>
                          </pic:cNvPicPr>
                        </pic:nvPicPr>
                        <pic:blipFill>
                          <a:blip r:embed="rId50"/>
                          <a:stretch>
                            <a:fillRect/>
                          </a:stretch>
                        </pic:blipFill>
                        <pic:spPr>
                          <a:xfrm>
                            <a:off x="4023" y="2620"/>
                            <a:ext cx="441" cy="333"/>
                          </a:xfrm>
                          <a:prstGeom prst="rect">
                            <a:avLst/>
                          </a:prstGeom>
                          <a:noFill/>
                          <a:ln>
                            <a:noFill/>
                          </a:ln>
                        </pic:spPr>
                      </pic:pic>
                      <pic:pic xmlns:pic="http://schemas.openxmlformats.org/drawingml/2006/picture">
                        <pic:nvPicPr>
                          <pic:cNvPr id="48" name="图片 116"/>
                          <pic:cNvPicPr>
                            <a:picLocks noChangeAspect="1"/>
                          </pic:cNvPicPr>
                        </pic:nvPicPr>
                        <pic:blipFill>
                          <a:blip r:embed="rId51"/>
                          <a:stretch>
                            <a:fillRect/>
                          </a:stretch>
                        </pic:blipFill>
                        <pic:spPr>
                          <a:xfrm>
                            <a:off x="2653" y="5138"/>
                            <a:ext cx="5029" cy="753"/>
                          </a:xfrm>
                          <a:prstGeom prst="rect">
                            <a:avLst/>
                          </a:prstGeom>
                          <a:noFill/>
                          <a:ln>
                            <a:noFill/>
                          </a:ln>
                        </pic:spPr>
                      </pic:pic>
                      <wps:wsp>
                        <wps:cNvPr id="49" name="任意多边形 117"/>
                        <wps:cNvSpPr/>
                        <wps:spPr>
                          <a:xfrm>
                            <a:off x="5673" y="571"/>
                            <a:ext cx="1192" cy="444"/>
                          </a:xfrm>
                          <a:custGeom>
                            <a:avLst/>
                            <a:gdLst/>
                            <a:ahLst/>
                            <a:cxnLst/>
                            <a:rect l="0" t="0" r="0" b="0"/>
                            <a:pathLst>
                              <a:path w="1192" h="444">
                                <a:moveTo>
                                  <a:pt x="1192" y="444"/>
                                </a:moveTo>
                                <a:lnTo>
                                  <a:pt x="0" y="444"/>
                                </a:lnTo>
                                <a:lnTo>
                                  <a:pt x="0" y="0"/>
                                </a:lnTo>
                                <a:lnTo>
                                  <a:pt x="1192" y="0"/>
                                </a:lnTo>
                                <a:lnTo>
                                  <a:pt x="1192" y="6"/>
                                </a:lnTo>
                                <a:lnTo>
                                  <a:pt x="12" y="6"/>
                                </a:lnTo>
                                <a:lnTo>
                                  <a:pt x="6" y="12"/>
                                </a:lnTo>
                                <a:lnTo>
                                  <a:pt x="12" y="12"/>
                                </a:lnTo>
                                <a:lnTo>
                                  <a:pt x="12" y="432"/>
                                </a:lnTo>
                                <a:lnTo>
                                  <a:pt x="6" y="432"/>
                                </a:lnTo>
                                <a:lnTo>
                                  <a:pt x="12" y="438"/>
                                </a:lnTo>
                                <a:lnTo>
                                  <a:pt x="1192" y="438"/>
                                </a:lnTo>
                                <a:lnTo>
                                  <a:pt x="1192" y="444"/>
                                </a:lnTo>
                                <a:close/>
                                <a:moveTo>
                                  <a:pt x="12" y="12"/>
                                </a:moveTo>
                                <a:lnTo>
                                  <a:pt x="6" y="12"/>
                                </a:lnTo>
                                <a:lnTo>
                                  <a:pt x="12" y="6"/>
                                </a:lnTo>
                                <a:lnTo>
                                  <a:pt x="12" y="12"/>
                                </a:lnTo>
                                <a:close/>
                                <a:moveTo>
                                  <a:pt x="1180" y="12"/>
                                </a:moveTo>
                                <a:lnTo>
                                  <a:pt x="12" y="12"/>
                                </a:lnTo>
                                <a:lnTo>
                                  <a:pt x="12" y="6"/>
                                </a:lnTo>
                                <a:lnTo>
                                  <a:pt x="1180" y="6"/>
                                </a:lnTo>
                                <a:lnTo>
                                  <a:pt x="1180" y="12"/>
                                </a:lnTo>
                                <a:close/>
                                <a:moveTo>
                                  <a:pt x="1180" y="438"/>
                                </a:moveTo>
                                <a:lnTo>
                                  <a:pt x="1180" y="6"/>
                                </a:lnTo>
                                <a:lnTo>
                                  <a:pt x="1186" y="12"/>
                                </a:lnTo>
                                <a:lnTo>
                                  <a:pt x="1192" y="12"/>
                                </a:lnTo>
                                <a:lnTo>
                                  <a:pt x="1192" y="432"/>
                                </a:lnTo>
                                <a:lnTo>
                                  <a:pt x="1186" y="432"/>
                                </a:lnTo>
                                <a:lnTo>
                                  <a:pt x="1180" y="438"/>
                                </a:lnTo>
                                <a:close/>
                                <a:moveTo>
                                  <a:pt x="1192" y="12"/>
                                </a:moveTo>
                                <a:lnTo>
                                  <a:pt x="1186" y="12"/>
                                </a:lnTo>
                                <a:lnTo>
                                  <a:pt x="1180" y="6"/>
                                </a:lnTo>
                                <a:lnTo>
                                  <a:pt x="1192" y="6"/>
                                </a:lnTo>
                                <a:lnTo>
                                  <a:pt x="1192" y="12"/>
                                </a:lnTo>
                                <a:close/>
                                <a:moveTo>
                                  <a:pt x="12" y="438"/>
                                </a:moveTo>
                                <a:lnTo>
                                  <a:pt x="6" y="432"/>
                                </a:lnTo>
                                <a:lnTo>
                                  <a:pt x="12" y="432"/>
                                </a:lnTo>
                                <a:lnTo>
                                  <a:pt x="12" y="438"/>
                                </a:lnTo>
                                <a:close/>
                                <a:moveTo>
                                  <a:pt x="1180" y="438"/>
                                </a:moveTo>
                                <a:lnTo>
                                  <a:pt x="12" y="438"/>
                                </a:lnTo>
                                <a:lnTo>
                                  <a:pt x="12" y="432"/>
                                </a:lnTo>
                                <a:lnTo>
                                  <a:pt x="1180" y="432"/>
                                </a:lnTo>
                                <a:lnTo>
                                  <a:pt x="1180" y="438"/>
                                </a:lnTo>
                                <a:close/>
                                <a:moveTo>
                                  <a:pt x="1192" y="438"/>
                                </a:moveTo>
                                <a:lnTo>
                                  <a:pt x="1180" y="438"/>
                                </a:lnTo>
                                <a:lnTo>
                                  <a:pt x="1186" y="432"/>
                                </a:lnTo>
                                <a:lnTo>
                                  <a:pt x="1192" y="432"/>
                                </a:lnTo>
                                <a:lnTo>
                                  <a:pt x="1192" y="438"/>
                                </a:lnTo>
                                <a:close/>
                              </a:path>
                            </a:pathLst>
                          </a:custGeom>
                          <a:solidFill>
                            <a:srgbClr val="000001"/>
                          </a:solidFill>
                          <a:ln>
                            <a:noFill/>
                          </a:ln>
                        </wps:spPr>
                        <wps:bodyPr upright="1"/>
                      </wps:wsp>
                      <wps:wsp>
                        <wps:cNvPr id="50" name="任意多边形 118"/>
                        <wps:cNvSpPr/>
                        <wps:spPr>
                          <a:xfrm>
                            <a:off x="4192" y="344"/>
                            <a:ext cx="4753" cy="4825"/>
                          </a:xfrm>
                          <a:custGeom>
                            <a:avLst/>
                            <a:gdLst/>
                            <a:ahLst/>
                            <a:cxnLst/>
                            <a:rect l="0" t="0" r="0" b="0"/>
                            <a:pathLst>
                              <a:path w="4753" h="4825">
                                <a:moveTo>
                                  <a:pt x="1500" y="506"/>
                                </a:moveTo>
                                <a:lnTo>
                                  <a:pt x="1490" y="500"/>
                                </a:lnTo>
                                <a:lnTo>
                                  <a:pt x="1455" y="480"/>
                                </a:lnTo>
                                <a:lnTo>
                                  <a:pt x="1453" y="479"/>
                                </a:lnTo>
                                <a:lnTo>
                                  <a:pt x="1451" y="480"/>
                                </a:lnTo>
                                <a:lnTo>
                                  <a:pt x="1448" y="481"/>
                                </a:lnTo>
                                <a:lnTo>
                                  <a:pt x="1447" y="482"/>
                                </a:lnTo>
                                <a:lnTo>
                                  <a:pt x="1446" y="485"/>
                                </a:lnTo>
                                <a:lnTo>
                                  <a:pt x="1446" y="487"/>
                                </a:lnTo>
                                <a:lnTo>
                                  <a:pt x="1447" y="489"/>
                                </a:lnTo>
                                <a:lnTo>
                                  <a:pt x="1449" y="491"/>
                                </a:lnTo>
                                <a:lnTo>
                                  <a:pt x="1466" y="500"/>
                                </a:lnTo>
                                <a:lnTo>
                                  <a:pt x="19" y="500"/>
                                </a:lnTo>
                                <a:lnTo>
                                  <a:pt x="19" y="12"/>
                                </a:lnTo>
                                <a:lnTo>
                                  <a:pt x="19" y="6"/>
                                </a:lnTo>
                                <a:lnTo>
                                  <a:pt x="19" y="0"/>
                                </a:lnTo>
                                <a:lnTo>
                                  <a:pt x="0" y="0"/>
                                </a:lnTo>
                                <a:lnTo>
                                  <a:pt x="0" y="12"/>
                                </a:lnTo>
                                <a:lnTo>
                                  <a:pt x="7" y="12"/>
                                </a:lnTo>
                                <a:lnTo>
                                  <a:pt x="7" y="512"/>
                                </a:lnTo>
                                <a:lnTo>
                                  <a:pt x="1466" y="512"/>
                                </a:lnTo>
                                <a:lnTo>
                                  <a:pt x="1449" y="522"/>
                                </a:lnTo>
                                <a:lnTo>
                                  <a:pt x="1447" y="524"/>
                                </a:lnTo>
                                <a:lnTo>
                                  <a:pt x="1446" y="526"/>
                                </a:lnTo>
                                <a:lnTo>
                                  <a:pt x="1446" y="528"/>
                                </a:lnTo>
                                <a:lnTo>
                                  <a:pt x="1447" y="530"/>
                                </a:lnTo>
                                <a:lnTo>
                                  <a:pt x="1448" y="532"/>
                                </a:lnTo>
                                <a:lnTo>
                                  <a:pt x="1451" y="533"/>
                                </a:lnTo>
                                <a:lnTo>
                                  <a:pt x="1453" y="533"/>
                                </a:lnTo>
                                <a:lnTo>
                                  <a:pt x="1455" y="533"/>
                                </a:lnTo>
                                <a:lnTo>
                                  <a:pt x="1490" y="512"/>
                                </a:lnTo>
                                <a:lnTo>
                                  <a:pt x="1500" y="506"/>
                                </a:lnTo>
                                <a:moveTo>
                                  <a:pt x="3500" y="440"/>
                                </a:moveTo>
                                <a:lnTo>
                                  <a:pt x="3456" y="414"/>
                                </a:lnTo>
                                <a:lnTo>
                                  <a:pt x="3453" y="413"/>
                                </a:lnTo>
                                <a:lnTo>
                                  <a:pt x="3451" y="413"/>
                                </a:lnTo>
                                <a:lnTo>
                                  <a:pt x="3449" y="414"/>
                                </a:lnTo>
                                <a:lnTo>
                                  <a:pt x="3447" y="416"/>
                                </a:lnTo>
                                <a:lnTo>
                                  <a:pt x="3446" y="418"/>
                                </a:lnTo>
                                <a:lnTo>
                                  <a:pt x="3447" y="420"/>
                                </a:lnTo>
                                <a:lnTo>
                                  <a:pt x="3448" y="422"/>
                                </a:lnTo>
                                <a:lnTo>
                                  <a:pt x="3449" y="424"/>
                                </a:lnTo>
                                <a:lnTo>
                                  <a:pt x="3466" y="434"/>
                                </a:lnTo>
                                <a:lnTo>
                                  <a:pt x="2687" y="422"/>
                                </a:lnTo>
                                <a:lnTo>
                                  <a:pt x="2687" y="434"/>
                                </a:lnTo>
                                <a:lnTo>
                                  <a:pt x="3466" y="446"/>
                                </a:lnTo>
                                <a:lnTo>
                                  <a:pt x="3449" y="455"/>
                                </a:lnTo>
                                <a:lnTo>
                                  <a:pt x="3447" y="457"/>
                                </a:lnTo>
                                <a:lnTo>
                                  <a:pt x="3446" y="459"/>
                                </a:lnTo>
                                <a:lnTo>
                                  <a:pt x="3446" y="461"/>
                                </a:lnTo>
                                <a:lnTo>
                                  <a:pt x="3447" y="464"/>
                                </a:lnTo>
                                <a:lnTo>
                                  <a:pt x="3448" y="465"/>
                                </a:lnTo>
                                <a:lnTo>
                                  <a:pt x="3450" y="466"/>
                                </a:lnTo>
                                <a:lnTo>
                                  <a:pt x="3453" y="467"/>
                                </a:lnTo>
                                <a:lnTo>
                                  <a:pt x="3455" y="466"/>
                                </a:lnTo>
                                <a:lnTo>
                                  <a:pt x="3490" y="446"/>
                                </a:lnTo>
                                <a:lnTo>
                                  <a:pt x="3500" y="440"/>
                                </a:lnTo>
                                <a:moveTo>
                                  <a:pt x="4753" y="4778"/>
                                </a:moveTo>
                                <a:lnTo>
                                  <a:pt x="4753" y="4776"/>
                                </a:lnTo>
                                <a:lnTo>
                                  <a:pt x="4752" y="4774"/>
                                </a:lnTo>
                                <a:lnTo>
                                  <a:pt x="4750" y="4772"/>
                                </a:lnTo>
                                <a:lnTo>
                                  <a:pt x="4748" y="4772"/>
                                </a:lnTo>
                                <a:lnTo>
                                  <a:pt x="4745" y="4772"/>
                                </a:lnTo>
                                <a:lnTo>
                                  <a:pt x="4743" y="4773"/>
                                </a:lnTo>
                                <a:lnTo>
                                  <a:pt x="4742" y="4774"/>
                                </a:lnTo>
                                <a:lnTo>
                                  <a:pt x="4732" y="4791"/>
                                </a:lnTo>
                                <a:lnTo>
                                  <a:pt x="4732" y="4791"/>
                                </a:lnTo>
                                <a:lnTo>
                                  <a:pt x="4731" y="4064"/>
                                </a:lnTo>
                                <a:lnTo>
                                  <a:pt x="4719" y="4064"/>
                                </a:lnTo>
                                <a:lnTo>
                                  <a:pt x="4720" y="4791"/>
                                </a:lnTo>
                                <a:lnTo>
                                  <a:pt x="4710" y="4774"/>
                                </a:lnTo>
                                <a:lnTo>
                                  <a:pt x="4709" y="4773"/>
                                </a:lnTo>
                                <a:lnTo>
                                  <a:pt x="4706" y="4772"/>
                                </a:lnTo>
                                <a:lnTo>
                                  <a:pt x="4704" y="4772"/>
                                </a:lnTo>
                                <a:lnTo>
                                  <a:pt x="4702" y="4772"/>
                                </a:lnTo>
                                <a:lnTo>
                                  <a:pt x="4700" y="4774"/>
                                </a:lnTo>
                                <a:lnTo>
                                  <a:pt x="4699" y="4776"/>
                                </a:lnTo>
                                <a:lnTo>
                                  <a:pt x="4699" y="4778"/>
                                </a:lnTo>
                                <a:lnTo>
                                  <a:pt x="4700" y="4780"/>
                                </a:lnTo>
                                <a:lnTo>
                                  <a:pt x="4726" y="4825"/>
                                </a:lnTo>
                                <a:lnTo>
                                  <a:pt x="4733" y="4813"/>
                                </a:lnTo>
                                <a:lnTo>
                                  <a:pt x="4752" y="4781"/>
                                </a:lnTo>
                                <a:lnTo>
                                  <a:pt x="4753" y="4778"/>
                                </a:lnTo>
                              </a:path>
                            </a:pathLst>
                          </a:custGeom>
                          <a:solidFill>
                            <a:srgbClr val="000001"/>
                          </a:solidFill>
                          <a:ln>
                            <a:noFill/>
                          </a:ln>
                        </wps:spPr>
                        <wps:bodyPr upright="1"/>
                      </wps:wsp>
                    </wpg:wgp>
                  </a:graphicData>
                </a:graphic>
              </wp:anchor>
            </w:drawing>
          </mc:Choice>
          <mc:Fallback xmlns:w16="http://schemas.microsoft.com/office/word/2018/wordml" xmlns:w16cex="http://schemas.microsoft.com/office/word/2018/wordml/cex">
            <w:pict>
              <v:group w14:anchorId="4EA58354" id="组合 102" o:spid="_x0000_s1026" style="position:absolute;left:0;text-align:left;margin-left:88.55pt;margin-top:-19.55pt;width:389.75pt;height:494.25pt;z-index:-251669504;mso-position-horizontal-relative:page" coordorigin="1772,-392" coordsize="7795,9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">
                <v:shape id="任意多边形 103" o:spid="_x0000_s1027" style="position:absolute;left:1772;top:3100;width:875;height:54;visibility:visible;mso-wrap-style:square;v-text-anchor:top" coordsize="8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" path="m865,33r-2,l863,21r-22,l824,12r-2,-2l821,8r,-2l822,3r1,-1l826,1,828,r2,1l875,27r-10,6xm841,33l,32,,20r841,1l851,27r-10,6xm851,27l841,21r22,l863,22r-3,l851,27xm860,33r-9,-6l860,22r,11xm863,33r-3,l860,22r3,l863,33xm863,33r-22,l851,27r9,6l863,33r,xm828,54r-2,l823,53r-1,-2l821,49r,-2l822,45r2,-2l841,33r24,l830,54r-2,xe" fillcolor="#000001" stroked="f">
                  <v:path arrowok="t" textboxrect="0,0,875,54"/>
                </v:shape>
                <v:line id="直线 104" o:spid="_x0000_s1028" style="position:absolute;visibility:visible;mso-wrap-style:square" from="2648,127" to="2648,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" strokecolor="#000001" strokeweight="1.2pt"/>
                <v:shape id="任意多边形 105" o:spid="_x0000_s1029" style="position:absolute;left:2650;top:-110;width:5056;height:8412;visibility:visible;mso-wrap-style:square;v-text-anchor:top" coordsize="5056,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" path="m854,268l809,242r-2,-1l805,241r-2,1l801,244r-1,2l801,248r1,2l803,252r17,10l3,250r,12l820,274r-17,9l801,285r-1,2l800,289r1,3l802,293r2,1l807,295r2,-1l844,274r10,-6m2187,7980r-12,l2175,7992r,408l847,8400r,-408l2175,7992r,-12l835,7980r,212l832,8190r-35,-20l795,8169r-2,1l790,8171r-1,1l788,8175r,2l789,8179r2,2l808,8190r-806,l2,8202r806,l818,8196r-27,16l789,8214r-1,2l788,8218r1,2l790,8222r3,1l795,8223r2,l832,8202r3,-2l835,8412r1352,l2187,8406r,-6l2187,7992r,-6l2187,7980t4,-1096l2179,6884r,12l2179,7304r-1328,l851,7123r1,-1l862,7116r-10,-6l851,7110r,-214l2179,6896r,-12l839,6884r,219l817,7090r-2,-1l813,7090r-3,1l809,7092r-1,3l808,7097r1,2l811,7101r17,9l22,7110r,12l828,7122r-17,10l809,7134r-1,2l808,7138r1,2l810,7142r3,1l815,7143r2,l839,7130r,186l2191,7316r,-6l2191,7304r,-408l2191,6890r,-6m2235,25r-12,l2223,37r,413l885,450r,-413l2223,37r,-12l873,25r,437l2235,462r,-6l2235,450r,-413l2235,31r,-6m2402,1530r-12,l2390,1542r,408l775,1950r,-179l778,1769r-3,-1l775,1542r1615,l2390,1530r-1627,l763,1761r-30,-18l731,1742r-2,1l727,1744r-2,1l724,1748r,2l725,1752r2,2l744,1763,,1762r,12l744,1775r-17,10l725,1787r-1,2l724,1791r1,2l726,1795r3,1l731,1796r2,l763,1778r,184l2402,1962r,-6l2402,1950r,-408l2402,1536r,-6m2554,4336r-12,l2542,4348r,408l853,4756r,-175l860,4577r-7,-4l853,4348r1689,l2542,4336r-1701,l841,4566r-26,-15l813,4550r-2,1l808,4552r-1,1l806,4556r,2l807,4560r2,2l826,4571r-806,l20,4583r806,l809,4593r-2,2l806,4597r,2l807,4601r1,2l811,4604r2,l815,4604r26,-16l841,4768r1713,l2554,4762r,-6l2554,4348r,-6l2554,4336t70,-1292l2612,3044r,12l2612,3464r-1765,l847,3056r1765,l2612,3044r-1777,l835,3244r,-1l800,3223r-2,-1l796,3223r-3,1l792,3225r-1,3l791,3230r1,2l794,3234r17,9l5,3243r,12l811,3255r-17,10l792,3267r-1,2l791,3271r1,2l793,3275r3,1l798,3276r2,l835,3255r,l835,3476r1789,l2624,3470r,-6l2624,3056r,-6l2624,3044m4166,6845r-12,l4154,6857r,408l2976,7265r,-156l2977,7108r-1,l2976,6857r1178,l4154,6845r-1190,l2964,7101r-32,-19l2930,7081r-2,1l2926,7083r-2,1l2923,7087r,2l2924,7091r2,2l2943,7102r-744,-1l2199,7113r744,1l2926,7124r-2,2l2923,7128r,2l2924,7132r1,2l2928,7135r2,l2932,7135r32,-19l2964,7277r1202,l4166,7271r,-6l4166,6857r,-6l4166,6845m4208,r-12,l4196,12r,408l3018,420r,-190l3021,228r-3,-1l3018,12r1178,l4196,,3006,r,220l2976,203r-2,-1l2971,202r-2,1l2968,205r-1,2l2967,210r1,2l2970,213r17,10l2269,233r,12l2987,235r-17,10l2969,247r-1,2l2967,251r1,2l2970,255r2,1l2974,256r3,-1l3006,237r,195l4208,432r,-6l4208,420r,-408l4208,6r,-6m4294,1510r-12,l4282,1522r,408l3053,1930r,-408l4282,1522r,-12l3041,1510r,226l3034,1732r-35,-20l2996,1711r-2,1l2992,1713r-2,1l2990,1717r,2l2991,1721r2,2l3010,1732r-606,11l2404,1755r606,-11l2993,1754r-1,2l2991,1758r,2l2991,1762r2,2l2995,1765r2,l3000,1764r41,-25l3041,1942r1253,l4294,1936r,-6l4294,1522r,-6l4294,1510t726,193l4975,1677r-2,-1l4971,1676r-2,1l4967,1679r-1,2l4966,1684r1,2l4969,1687r17,10l4319,1695r,12l4986,1709r-17,10l4967,1721r-1,2l4966,1725r1,2l4968,1729r2,1l4973,1730r2,-1l5010,1709r10,-6m5034,7076r-10,-6l4989,7050r-2,-1l4985,7050r-3,1l4981,7052r-1,3l4980,7057r1,2l4983,7061r17,9l4194,7070r,12l5000,7082r-17,10l4981,7094r-1,2l4980,7098r1,2l4982,7102r3,1l4987,7103r2,l5024,7082r10,-6m5056,199r-10,-6l5011,173r-2,-1l5007,173r-3,1l5003,175r-1,3l5002,180r1,2l5005,184r17,9l4216,193r,12l5022,205r-17,10l5003,217r-1,2l5002,221r1,2l5004,225r3,1l5009,226r2,l5046,205r10,-6e" fillcolor="#000001" stroked="f">
                  <v:path arrowok="t" textboxrect="0,0,5056,8412"/>
                </v:shape>
                <v:shape id="任意多边形 106" o:spid="_x0000_s1030" style="position:absolute;left:5587;top:9045;width:1283;height:447;visibility:visible;mso-wrap-style:square;v-text-anchor:top" coordsize="128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" path="m1283,447l,447,,,1283,r,6l12,6,6,12r6,l12,435r-6,l12,441r1271,l1283,447xm12,12r-6,l12,6r,6xm1271,12l12,12r,-6l1271,6r,6xm1271,441r,-435l1277,12r6,l1283,435r-6,l1271,441xm1283,12r-6,l1271,6r12,l1283,12xm12,441l6,435r6,l12,441xm1271,441l12,441r,-6l1271,435r,6xm1283,441r-12,l1277,435r6,l1283,441xe" fillcolor="black" stroked="f">
                  <v:path arrowok="t" textboxrect="0,0,1283,447"/>
                </v:shape>
                <v:shape id="任意多边形 107" o:spid="_x0000_s1031" style="position:absolute;left:6868;top:9288;width:840;height:54;visibility:visible;mso-wrap-style:square;v-text-anchor:top" coordsize="8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" path="m816,27l789,12r-2,-2l786,8r,-2l787,3r1,-1l791,1,793,r2,1l830,21r-2,l828,22r-3,l816,27xm806,33l,33,,21r806,l816,27r-10,6xm830,33r-2,l828,21r2,l840,27r-10,6xm825,33r-9,-6l825,22r,11xm828,33r-3,l825,22r3,l828,33xm793,54r-2,l788,53r-1,-2l786,49r,-2l787,45r2,-2l816,27r9,6l828,33r,l830,33,795,54r-2,xe" fillcolor="#000001" stroked="f">
                  <v:path arrowok="t" textboxrect="0,0,840,54"/>
                </v:shape>
                <v:line id="直线 108" o:spid="_x0000_s1032" style="position:absolute;visibility:visible;mso-wrap-style:square" from="7691,77" to="7691,9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" strokecolor="#000001" strokeweight=".7pt"/>
                <v:shape id="任意多边形 109" o:spid="_x0000_s1033" style="position:absolute;left:7704;top:3696;width:1863;height:719;visibility:visible;mso-wrap-style:square;v-text-anchor:top" coordsize="186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" path="m840,380r-10,-6l795,354r-2,-1l791,354r-3,1l787,356r-1,3l786,361r1,2l789,365r17,9l,374r,12l806,386r-17,10l787,398r-1,2l786,402r1,2l788,406r3,1l793,407r2,l830,386r10,-6m1863,r-12,l1851,12r,695l859,707r,-695l1851,12r,-12l847,r,719l1863,719r,-6l1863,707r,-695l1863,6r,-6e" fillcolor="#000001" stroked="f">
                  <v:path arrowok="t" textboxrect="0,0,1863,719"/>
                </v:shape>
                <v:shape id="图片 110" o:spid="_x0000_s1034" type="#_x0000_t75" style="position:absolute;left:3905;top:-392;width:45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">
                  <v:imagedata r:id="rId52" o:title=""/>
                </v:shape>
                <v:shape id="图片 111" o:spid="_x0000_s1035" type="#_x0000_t75" style="position:absolute;left:3893;top:6453;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">
                  <v:imagedata r:id="rId53" o:title=""/>
                </v:shape>
                <v:shape id="图片 112" o:spid="_x0000_s1036" type="#_x0000_t75" style="position:absolute;left:3991;top:7551;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">
                  <v:imagedata r:id="rId53" o:title=""/>
                </v:shape>
                <v:shape id="图片 113" o:spid="_x0000_s1037" type="#_x0000_t75" style="position:absolute;left:4046;top:3918;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">
                  <v:imagedata r:id="rId54" o:title=""/>
                </v:shape>
                <v:shape id="图片 114" o:spid="_x0000_s1038" type="#_x0000_t75" style="position:absolute;left:3901;top:1098;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">
                  <v:imagedata r:id="rId55" o:title=""/>
                </v:shape>
                <v:shape id="图片 115" o:spid="_x0000_s1039" type="#_x0000_t75" style="position:absolute;left:4023;top:2620;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">
                  <v:imagedata r:id="rId56" o:title=""/>
                </v:shape>
                <v:shape id="图片 116" o:spid="_x0000_s1040" type="#_x0000_t75" style="position:absolute;left:2653;top:5138;width:5029;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">
                  <v:imagedata r:id="rId57" o:title=""/>
                </v:shape>
                <v:shape id="任意多边形 117" o:spid="_x0000_s1041" style="position:absolute;left:5673;top:571;width:1192;height:444;visibility:visible;mso-wrap-style:square;v-text-anchor:top" coordsize="1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" path="m1192,444l,444,,,1192,r,6l12,6,6,12r6,l12,432r-6,l12,438r1180,l1192,444xm12,12r-6,l12,6r,6xm1180,12l12,12r,-6l1180,6r,6xm1180,438r,-432l1186,12r6,l1192,432r-6,l1180,438xm1192,12r-6,l1180,6r12,l1192,12xm12,438l6,432r6,l12,438xm1180,438l12,438r,-6l1180,432r,6xm1192,438r-12,l1186,432r6,l1192,438xe" fillcolor="#000001" stroked="f">
                  <v:path arrowok="t" textboxrect="0,0,1192,444"/>
                </v:shape>
                <v:shape id="任意多边形 118" o:spid="_x0000_s1042" style="position:absolute;left:4192;top:344;width:4753;height:4825;visibility:visible;mso-wrap-style:square;v-text-anchor:top" coordsize="4753,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" path="m1500,506r-10,-6l1455,480r-2,-1l1451,480r-3,1l1447,482r-1,3l1446,487r1,2l1449,491r17,9l19,500,19,12r,-6l19,,,,,12r7,l7,512r1459,l1449,522r-2,2l1446,526r,2l1447,530r1,2l1451,533r2,l1455,533r35,-21l1500,506m3500,440r-44,-26l3453,413r-2,l3449,414r-2,2l3446,418r1,2l3448,422r1,2l3466,434,2687,422r,12l3466,446r-17,9l3447,457r-1,2l3446,461r1,3l3448,465r2,1l3453,467r2,-1l3490,446r10,-6m4753,4778r,-2l4752,4774r-2,-2l4748,4772r-3,l4743,4773r-1,1l4732,4791r,l4731,4064r-12,l4720,4791r-10,-17l4709,4773r-3,-1l4704,4772r-2,l4700,4774r-1,2l4699,4778r1,2l4726,4825r7,-12l4752,4781r1,-3e" fillcolor="#000001" stroked="f">
                  <v:path arrowok="t" textboxrect="0,0,4753,4825"/>
                </v:shape>
                <w10:wrap anchorx="page"/>
              </v:group>
            </w:pict>
          </mc:Fallback>
        </mc:AlternateContent>
      </w:r>
      <w:r>
        <w:rPr>
          <w:sz w:val="21"/>
        </w:rPr>
        <w:t>猪只饮用水</w:t>
      </w:r>
    </w:p>
    <w:p w14:paraId="652C3214" w14:textId="77777777" w:rsidR="00751792" w:rsidRDefault="009C7D59">
      <w:pPr>
        <w:pStyle w:val="a3"/>
        <w:rPr>
          <w:sz w:val="20"/>
        </w:rPr>
      </w:pPr>
      <w:r>
        <w:br w:type="column"/>
      </w:r>
    </w:p>
    <w:p w14:paraId="6B8A0EF1" w14:textId="77777777" w:rsidR="00751792" w:rsidRDefault="00751792">
      <w:pPr>
        <w:pStyle w:val="a3"/>
        <w:spacing w:before="11"/>
        <w:rPr>
          <w:sz w:val="21"/>
        </w:rPr>
      </w:pPr>
    </w:p>
    <w:p w14:paraId="2A6C2B83" w14:textId="77777777" w:rsidR="00751792" w:rsidRDefault="00E5109A">
      <w:pPr>
        <w:pStyle w:val="a3"/>
        <w:rPr>
          <w:rFonts w:ascii="Calibri"/>
          <w:sz w:val="20"/>
        </w:rPr>
      </w:pPr>
      <w:r>
        <w:rPr>
          <w:rFonts w:hint="eastAsia"/>
        </w:rPr>
        <w:t>4</w:t>
      </w:r>
      <w:r>
        <w:t>0.08</w:t>
      </w:r>
      <w:r w:rsidR="009C7D59">
        <w:br w:type="column"/>
      </w:r>
    </w:p>
    <w:p w14:paraId="12CE1317" w14:textId="77777777" w:rsidR="00751792" w:rsidRDefault="00751792">
      <w:pPr>
        <w:pStyle w:val="a3"/>
        <w:spacing w:before="2"/>
        <w:rPr>
          <w:rFonts w:ascii="Calibri"/>
          <w:sz w:val="20"/>
        </w:rPr>
      </w:pPr>
    </w:p>
    <w:p w14:paraId="06BF0C4F" w14:textId="77777777" w:rsidR="00751792" w:rsidRDefault="00E5109A">
      <w:pPr>
        <w:spacing w:line="216" w:lineRule="exact"/>
        <w:ind w:left="1474"/>
        <w:rPr>
          <w:rFonts w:ascii="Calibri"/>
          <w:sz w:val="21"/>
        </w:rPr>
      </w:pPr>
      <w:r>
        <w:rPr>
          <w:rFonts w:ascii="Calibri"/>
          <w:sz w:val="21"/>
        </w:rPr>
        <w:t>40.08</w:t>
      </w:r>
    </w:p>
    <w:p w14:paraId="6A47F9F4" w14:textId="77777777" w:rsidR="00751792" w:rsidRDefault="009C7D59">
      <w:pPr>
        <w:spacing w:line="228" w:lineRule="exact"/>
        <w:ind w:left="511"/>
        <w:rPr>
          <w:sz w:val="21"/>
        </w:rPr>
      </w:pPr>
      <w:r>
        <w:rPr>
          <w:sz w:val="21"/>
        </w:rPr>
        <w:t>猪尿</w:t>
      </w:r>
    </w:p>
    <w:p w14:paraId="664CFBE0" w14:textId="77777777" w:rsidR="00751792" w:rsidRDefault="00751792">
      <w:pPr>
        <w:spacing w:line="228" w:lineRule="exact"/>
        <w:rPr>
          <w:sz w:val="21"/>
        </w:rPr>
        <w:sectPr w:rsidR="00751792">
          <w:type w:val="continuous"/>
          <w:pgSz w:w="11910" w:h="16840"/>
          <w:pgMar w:top="1580" w:right="1140" w:bottom="280" w:left="1260" w:header="720" w:footer="720" w:gutter="0"/>
          <w:cols w:num="4" w:space="720" w:equalWidth="0">
            <w:col w:w="2062" w:space="40"/>
            <w:col w:w="1477" w:space="39"/>
            <w:col w:w="618" w:space="40"/>
            <w:col w:w="5234"/>
          </w:cols>
        </w:sectPr>
      </w:pPr>
    </w:p>
    <w:p w14:paraId="3267B258" w14:textId="77777777" w:rsidR="00751792" w:rsidRPr="00736556" w:rsidRDefault="00DC403D" w:rsidP="00736556">
      <w:pPr>
        <w:pStyle w:val="a3"/>
        <w:tabs>
          <w:tab w:val="left" w:pos="3490"/>
        </w:tabs>
        <w:spacing w:before="8"/>
        <w:rPr>
          <w:rFonts w:asciiTheme="minorHAnsi" w:hAnsiTheme="minorHAnsi" w:cstheme="minorHAnsi"/>
          <w:sz w:val="21"/>
          <w:szCs w:val="21"/>
        </w:rPr>
      </w:pPr>
      <w:r>
        <w:rPr>
          <w:rFonts w:ascii="Calibri"/>
          <w:noProof/>
          <w:sz w:val="20"/>
        </w:rPr>
        <mc:AlternateContent>
          <mc:Choice Requires="wps">
            <w:drawing>
              <wp:anchor distT="0" distB="0" distL="114300" distR="114300" simplePos="0" relativeHeight="251697152" behindDoc="0" locked="0" layoutInCell="1" allowOverlap="1" wp14:anchorId="052EDC2A" wp14:editId="71C0F31F">
                <wp:simplePos x="0" y="0"/>
                <wp:positionH relativeFrom="column">
                  <wp:posOffset>2771775</wp:posOffset>
                </wp:positionH>
                <wp:positionV relativeFrom="paragraph">
                  <wp:posOffset>19050</wp:posOffset>
                </wp:positionV>
                <wp:extent cx="1266825" cy="4191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266825" cy="419100"/>
                        </a:xfrm>
                        <a:prstGeom prst="rect">
                          <a:avLst/>
                        </a:prstGeom>
                        <a:noFill/>
                        <a:ln w="6350">
                          <a:noFill/>
                        </a:ln>
                      </wps:spPr>
                      <wps:txbx>
                        <w:txbxContent>
                          <w:p w14:paraId="53CF3E12" w14:textId="77777777" w:rsidR="00CB6444" w:rsidRDefault="00CB6444">
                            <w:r>
                              <w:rPr>
                                <w:rFonts w:hint="eastAsia"/>
                              </w:rPr>
                              <w:t>粪便含水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EDC2A" id="文本框 355" o:spid="_x0000_s1100" type="#_x0000_t202" style="position:absolute;margin-left:218.25pt;margin-top:1.5pt;width:99.75pt;height:3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" filled="f" stroked="f" strokeweight=".5pt">
                <v:textbox>
                  <w:txbxContent>
                    <w:p w14:paraId="53CF3E12" w14:textId="77777777" w:rsidR="00CB6444" w:rsidRDefault="00CB6444">
                      <w:r>
                        <w:rPr>
                          <w:rFonts w:hint="eastAsia"/>
                        </w:rPr>
                        <w:t>粪便含水</w:t>
                      </w:r>
                    </w:p>
                  </w:txbxContent>
                </v:textbox>
              </v:shape>
            </w:pict>
          </mc:Fallback>
        </mc:AlternateContent>
      </w:r>
      <w:r w:rsidR="00736556">
        <w:rPr>
          <w:sz w:val="12"/>
        </w:rPr>
        <w:tab/>
      </w:r>
      <w:r w:rsidR="00736556" w:rsidRPr="00736556">
        <w:rPr>
          <w:rFonts w:asciiTheme="minorHAnsi" w:hAnsiTheme="minorHAnsi" w:cstheme="minorHAnsi"/>
          <w:sz w:val="21"/>
          <w:szCs w:val="21"/>
        </w:rPr>
        <w:t>18.44</w:t>
      </w:r>
    </w:p>
    <w:p w14:paraId="4F319802" w14:textId="77777777" w:rsidR="00751792" w:rsidRDefault="00736556" w:rsidP="00736556">
      <w:pPr>
        <w:tabs>
          <w:tab w:val="left" w:pos="3885"/>
        </w:tabs>
        <w:rPr>
          <w:sz w:val="12"/>
        </w:rPr>
        <w:sectPr w:rsidR="00751792">
          <w:type w:val="continuous"/>
          <w:pgSz w:w="11910" w:h="16840"/>
          <w:pgMar w:top="1580" w:right="1140" w:bottom="280" w:left="1260" w:header="720" w:footer="720" w:gutter="0"/>
          <w:cols w:space="720"/>
        </w:sectPr>
      </w:pPr>
      <w:r>
        <w:rPr>
          <w:sz w:val="12"/>
        </w:rPr>
        <w:tab/>
      </w:r>
    </w:p>
    <w:p w14:paraId="3CA16DDA" w14:textId="77777777" w:rsidR="00751792" w:rsidRDefault="00F33C9E" w:rsidP="00955C2A">
      <w:pPr>
        <w:pStyle w:val="a3"/>
        <w:tabs>
          <w:tab w:val="left" w:pos="3300"/>
        </w:tabs>
        <w:rPr>
          <w:sz w:val="20"/>
        </w:rPr>
      </w:pPr>
      <w:r>
        <w:rPr>
          <w:rFonts w:ascii="Calibri"/>
          <w:noProof/>
          <w:sz w:val="21"/>
        </w:rPr>
        <mc:AlternateContent>
          <mc:Choice Requires="wps">
            <w:drawing>
              <wp:anchor distT="0" distB="0" distL="114300" distR="114300" simplePos="0" relativeHeight="251722752" behindDoc="0" locked="0" layoutInCell="1" allowOverlap="1" wp14:anchorId="123BF17D" wp14:editId="20ABFA64">
                <wp:simplePos x="0" y="0"/>
                <wp:positionH relativeFrom="column">
                  <wp:posOffset>3582670</wp:posOffset>
                </wp:positionH>
                <wp:positionV relativeFrom="paragraph">
                  <wp:posOffset>135255</wp:posOffset>
                </wp:positionV>
                <wp:extent cx="685800" cy="29337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4DFE70CF" w14:textId="77777777" w:rsidR="00CB6444" w:rsidRDefault="00CB6444" w:rsidP="003F5CD0">
                            <w: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BF17D" id="文本框 370" o:spid="_x0000_s1101" type="#_x0000_t202" style="position:absolute;margin-left:282.1pt;margin-top:10.65pt;width:54pt;height:23.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" filled="f" stroked="f" strokeweight=".5pt">
                <v:textbox>
                  <w:txbxContent>
                    <w:p w14:paraId="4DFE70CF" w14:textId="77777777" w:rsidR="00CB6444" w:rsidRDefault="00CB6444" w:rsidP="003F5CD0">
                      <w:r>
                        <w:t>270</w:t>
                      </w:r>
                    </w:p>
                  </w:txbxContent>
                </v:textbox>
              </v:shape>
            </w:pict>
          </mc:Fallback>
        </mc:AlternateContent>
      </w:r>
      <w:r w:rsidR="003F5CD0">
        <w:rPr>
          <w:rFonts w:ascii="Calibri"/>
          <w:noProof/>
          <w:sz w:val="21"/>
        </w:rPr>
        <mc:AlternateContent>
          <mc:Choice Requires="wps">
            <w:drawing>
              <wp:anchor distT="0" distB="0" distL="114300" distR="114300" simplePos="0" relativeHeight="251720704" behindDoc="0" locked="0" layoutInCell="1" allowOverlap="1" wp14:anchorId="00B187BA" wp14:editId="35B0A34B">
                <wp:simplePos x="0" y="0"/>
                <wp:positionH relativeFrom="column">
                  <wp:posOffset>866775</wp:posOffset>
                </wp:positionH>
                <wp:positionV relativeFrom="paragraph">
                  <wp:posOffset>123825</wp:posOffset>
                </wp:positionV>
                <wp:extent cx="685800" cy="29337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21D08CD8" w14:textId="77777777" w:rsidR="00CB6444" w:rsidRDefault="00CB6444">
                            <w:r>
                              <w:rPr>
                                <w:rFonts w:hint="eastAsia"/>
                              </w:rPr>
                              <w:t>3</w:t>
                            </w:r>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187BA" id="文本框 369" o:spid="_x0000_s1102" type="#_x0000_t202" style="position:absolute;margin-left:68.25pt;margin-top:9.75pt;width:54pt;height:23.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" filled="f" stroked="f" strokeweight=".5pt">
                <v:textbox>
                  <w:txbxContent>
                    <w:p w14:paraId="21D08CD8" w14:textId="77777777" w:rsidR="00CB6444" w:rsidRDefault="00CB6444">
                      <w:r>
                        <w:rPr>
                          <w:rFonts w:hint="eastAsia"/>
                        </w:rPr>
                        <w:t>3</w:t>
                      </w:r>
                      <w:r>
                        <w:t>37</w:t>
                      </w:r>
                    </w:p>
                  </w:txbxContent>
                </v:textbox>
              </v:shape>
            </w:pict>
          </mc:Fallback>
        </mc:AlternateContent>
      </w:r>
      <w:r w:rsidR="00955C2A">
        <w:rPr>
          <w:sz w:val="20"/>
        </w:rPr>
        <w:tab/>
      </w:r>
      <w:r w:rsidR="003F5CD0">
        <w:rPr>
          <w:rFonts w:hint="eastAsia"/>
          <w:sz w:val="20"/>
        </w:rPr>
        <w:t>67</w:t>
      </w:r>
    </w:p>
    <w:p w14:paraId="180017F8" w14:textId="77777777" w:rsidR="00751792" w:rsidRDefault="00F33C9E">
      <w:pPr>
        <w:pStyle w:val="a3"/>
        <w:rPr>
          <w:sz w:val="20"/>
        </w:rPr>
      </w:pPr>
      <w:r>
        <w:rPr>
          <w:rFonts w:ascii="Calibri"/>
          <w:noProof/>
          <w:sz w:val="20"/>
        </w:rPr>
        <mc:AlternateContent>
          <mc:Choice Requires="wps">
            <w:drawing>
              <wp:anchor distT="0" distB="0" distL="114300" distR="114300" simplePos="0" relativeHeight="251698176" behindDoc="0" locked="0" layoutInCell="1" allowOverlap="1" wp14:anchorId="54753AFB" wp14:editId="3064801C">
                <wp:simplePos x="0" y="0"/>
                <wp:positionH relativeFrom="column">
                  <wp:posOffset>1381125</wp:posOffset>
                </wp:positionH>
                <wp:positionV relativeFrom="paragraph">
                  <wp:posOffset>6985</wp:posOffset>
                </wp:positionV>
                <wp:extent cx="2019300" cy="40957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2019300" cy="409575"/>
                        </a:xfrm>
                        <a:prstGeom prst="rect">
                          <a:avLst/>
                        </a:prstGeom>
                        <a:noFill/>
                        <a:ln w="6350">
                          <a:noFill/>
                        </a:ln>
                      </wps:spPr>
                      <wps:txbx>
                        <w:txbxContent>
                          <w:p w14:paraId="23A3296A" w14:textId="77777777" w:rsidR="00CB6444" w:rsidRDefault="00CB6444">
                            <w:r>
                              <w:rPr>
                                <w:rFonts w:hint="eastAsia"/>
                              </w:rPr>
                              <w:t>猪舍清洗用水</w:t>
                            </w:r>
                            <w:r w:rsidRPr="00F33C9E">
                              <w:rPr>
                                <w:rFonts w:hint="eastAsia"/>
                                <w:noProof/>
                              </w:rPr>
                              <w:drawing>
                                <wp:inline distT="0" distB="0" distL="0" distR="0" wp14:anchorId="47C0786C" wp14:editId="3DD8A99E">
                                  <wp:extent cx="685800" cy="2952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53AFB" id="文本框 356" o:spid="_x0000_s1103" type="#_x0000_t202" style="position:absolute;margin-left:108.75pt;margin-top:.55pt;width:159pt;height:3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" filled="f" stroked="f" strokeweight=".5pt">
                <v:textbox>
                  <w:txbxContent>
                    <w:p w14:paraId="23A3296A" w14:textId="77777777" w:rsidR="00CB6444" w:rsidRDefault="00CB6444">
                      <w:r>
                        <w:rPr>
                          <w:rFonts w:hint="eastAsia"/>
                        </w:rPr>
                        <w:t>猪舍清洗用水</w:t>
                      </w:r>
                      <w:r w:rsidRPr="00F33C9E">
                        <w:rPr>
                          <w:rFonts w:hint="eastAsia"/>
                          <w:noProof/>
                        </w:rPr>
                        <w:drawing>
                          <wp:inline distT="0" distB="0" distL="0" distR="0" wp14:anchorId="47C0786C" wp14:editId="3DD8A99E">
                            <wp:extent cx="685800" cy="2952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p>
                  </w:txbxContent>
                </v:textbox>
              </v:shape>
            </w:pict>
          </mc:Fallback>
        </mc:AlternateContent>
      </w:r>
      <w:r w:rsidR="00955C2A">
        <w:rPr>
          <w:rFonts w:ascii="Calibri"/>
          <w:noProof/>
          <w:sz w:val="20"/>
        </w:rPr>
        <mc:AlternateContent>
          <mc:Choice Requires="wps">
            <w:drawing>
              <wp:anchor distT="0" distB="0" distL="114300" distR="114300" simplePos="0" relativeHeight="251699200" behindDoc="0" locked="0" layoutInCell="1" allowOverlap="1" wp14:anchorId="1A936C3E" wp14:editId="24AC5799">
                <wp:simplePos x="0" y="0"/>
                <wp:positionH relativeFrom="column">
                  <wp:posOffset>2895600</wp:posOffset>
                </wp:positionH>
                <wp:positionV relativeFrom="paragraph">
                  <wp:posOffset>107315</wp:posOffset>
                </wp:positionV>
                <wp:extent cx="1390650" cy="49784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390650" cy="497840"/>
                        </a:xfrm>
                        <a:prstGeom prst="rect">
                          <a:avLst/>
                        </a:prstGeom>
                        <a:noFill/>
                        <a:ln w="6350">
                          <a:noFill/>
                        </a:ln>
                      </wps:spPr>
                      <wps:txbx>
                        <w:txbxContent>
                          <w:p w14:paraId="3E0C7970" w14:textId="77777777" w:rsidR="00CB6444" w:rsidRDefault="00CB6444">
                            <w:r>
                              <w:rPr>
                                <w:rFonts w:hint="eastAsia"/>
                              </w:rPr>
                              <w:t>清洗废水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36C3E" id="文本框 357" o:spid="_x0000_s1104" type="#_x0000_t202" style="position:absolute;margin-left:228pt;margin-top:8.45pt;width:109.5pt;height:39.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" filled="f" stroked="f" strokeweight=".5pt">
                <v:textbox>
                  <w:txbxContent>
                    <w:p w14:paraId="3E0C7970" w14:textId="77777777" w:rsidR="00CB6444" w:rsidRDefault="00CB6444">
                      <w:r>
                        <w:rPr>
                          <w:rFonts w:hint="eastAsia"/>
                        </w:rPr>
                        <w:t>清洗废水</w:t>
                      </w:r>
                    </w:p>
                  </w:txbxContent>
                </v:textbox>
              </v:shape>
            </w:pict>
          </mc:Fallback>
        </mc:AlternateContent>
      </w:r>
    </w:p>
    <w:p w14:paraId="56A43B6A" w14:textId="77777777" w:rsidR="00751792" w:rsidRDefault="00751792">
      <w:pPr>
        <w:pStyle w:val="a3"/>
        <w:rPr>
          <w:sz w:val="20"/>
        </w:rPr>
      </w:pPr>
    </w:p>
    <w:p w14:paraId="758845CB" w14:textId="77777777" w:rsidR="00751792" w:rsidRDefault="00751792">
      <w:pPr>
        <w:pStyle w:val="a3"/>
        <w:spacing w:before="4"/>
        <w:rPr>
          <w:sz w:val="14"/>
        </w:rPr>
      </w:pPr>
    </w:p>
    <w:p w14:paraId="07EA795B" w14:textId="77777777" w:rsidR="00751792" w:rsidRDefault="008F3EC3">
      <w:pPr>
        <w:jc w:val="right"/>
        <w:rPr>
          <w:rFonts w:ascii="Calibri"/>
          <w:sz w:val="21"/>
        </w:rPr>
      </w:pPr>
      <w:r>
        <w:rPr>
          <w:rFonts w:ascii="Calibri"/>
          <w:w w:val="95"/>
          <w:sz w:val="21"/>
        </w:rPr>
        <w:t>337</w:t>
      </w:r>
    </w:p>
    <w:p w14:paraId="493E4E3B" w14:textId="77777777" w:rsidR="00751792" w:rsidRDefault="00F33C9E">
      <w:pPr>
        <w:pStyle w:val="a3"/>
        <w:rPr>
          <w:rFonts w:ascii="Calibri"/>
          <w:sz w:val="20"/>
        </w:rPr>
      </w:pPr>
      <w:r>
        <w:rPr>
          <w:rFonts w:ascii="Calibri"/>
          <w:noProof/>
          <w:sz w:val="21"/>
        </w:rPr>
        <mc:AlternateContent>
          <mc:Choice Requires="wps">
            <w:drawing>
              <wp:anchor distT="0" distB="0" distL="114300" distR="114300" simplePos="0" relativeHeight="251724800" behindDoc="0" locked="0" layoutInCell="1" allowOverlap="1" wp14:anchorId="02A95098" wp14:editId="348579B0">
                <wp:simplePos x="0" y="0"/>
                <wp:positionH relativeFrom="column">
                  <wp:posOffset>2230120</wp:posOffset>
                </wp:positionH>
                <wp:positionV relativeFrom="paragraph">
                  <wp:posOffset>55880</wp:posOffset>
                </wp:positionV>
                <wp:extent cx="685800" cy="29337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0ED76A4E" w14:textId="77777777" w:rsidR="00CB6444" w:rsidRDefault="00CB6444" w:rsidP="00F33C9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95098" id="文本框 372" o:spid="_x0000_s1105" type="#_x0000_t202" style="position:absolute;margin-left:175.6pt;margin-top:4.4pt;width:54pt;height:23.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" filled="f" stroked="f" strokeweight=".5pt">
                <v:textbox>
                  <w:txbxContent>
                    <w:p w14:paraId="0ED76A4E" w14:textId="77777777" w:rsidR="00CB6444" w:rsidRDefault="00CB6444" w:rsidP="00F33C9E">
                      <w:r>
                        <w:t>1.5</w:t>
                      </w:r>
                    </w:p>
                  </w:txbxContent>
                </v:textbox>
              </v:shape>
            </w:pict>
          </mc:Fallback>
        </mc:AlternateContent>
      </w:r>
    </w:p>
    <w:p w14:paraId="764C13C8" w14:textId="77777777" w:rsidR="00751792" w:rsidRDefault="00D0615C">
      <w:pPr>
        <w:pStyle w:val="a3"/>
        <w:rPr>
          <w:rFonts w:ascii="Calibri"/>
          <w:sz w:val="20"/>
        </w:rPr>
      </w:pPr>
      <w:r>
        <w:rPr>
          <w:rFonts w:ascii="Calibri"/>
          <w:noProof/>
          <w:sz w:val="21"/>
        </w:rPr>
        <mc:AlternateContent>
          <mc:Choice Requires="wps">
            <w:drawing>
              <wp:anchor distT="0" distB="0" distL="114300" distR="114300" simplePos="0" relativeHeight="251728896" behindDoc="0" locked="0" layoutInCell="1" allowOverlap="1" wp14:anchorId="7F9A1DB1" wp14:editId="56720E74">
                <wp:simplePos x="0" y="0"/>
                <wp:positionH relativeFrom="column">
                  <wp:posOffset>892810</wp:posOffset>
                </wp:positionH>
                <wp:positionV relativeFrom="paragraph">
                  <wp:posOffset>111760</wp:posOffset>
                </wp:positionV>
                <wp:extent cx="685800" cy="29337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58ED24EC" w14:textId="77777777" w:rsidR="00CB6444" w:rsidRDefault="00CB6444" w:rsidP="00D0615C">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A1DB1" id="文本框 374" o:spid="_x0000_s1106" type="#_x0000_t202" style="position:absolute;margin-left:70.3pt;margin-top:8.8pt;width:54pt;height:23.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" filled="f" stroked="f" strokeweight=".5pt">
                <v:textbox>
                  <w:txbxContent>
                    <w:p w14:paraId="58ED24EC" w14:textId="77777777" w:rsidR="00CB6444" w:rsidRDefault="00CB6444" w:rsidP="00D0615C">
                      <w:r>
                        <w:t>1.5</w:t>
                      </w:r>
                    </w:p>
                  </w:txbxContent>
                </v:textbox>
              </v:shape>
            </w:pict>
          </mc:Fallback>
        </mc:AlternateContent>
      </w:r>
    </w:p>
    <w:p w14:paraId="5F9FE481" w14:textId="77777777" w:rsidR="00751792" w:rsidRDefault="00751792">
      <w:pPr>
        <w:rPr>
          <w:rFonts w:ascii="Calibri"/>
          <w:sz w:val="20"/>
        </w:rPr>
        <w:sectPr w:rsidR="00751792">
          <w:type w:val="continuous"/>
          <w:pgSz w:w="11910" w:h="16840"/>
          <w:pgMar w:top="1580" w:right="1140" w:bottom="280" w:left="1260" w:header="720" w:footer="720" w:gutter="0"/>
          <w:cols w:space="720"/>
        </w:sectPr>
      </w:pPr>
    </w:p>
    <w:p w14:paraId="140E04A7" w14:textId="77777777" w:rsidR="00751792" w:rsidRDefault="00751792">
      <w:pPr>
        <w:pStyle w:val="a3"/>
        <w:rPr>
          <w:rFonts w:ascii="Calibri"/>
          <w:sz w:val="20"/>
        </w:rPr>
      </w:pPr>
    </w:p>
    <w:p w14:paraId="78D541B2" w14:textId="77777777" w:rsidR="00751792" w:rsidRDefault="00751792">
      <w:pPr>
        <w:pStyle w:val="a3"/>
        <w:spacing w:before="5"/>
        <w:rPr>
          <w:rFonts w:ascii="Calibri"/>
          <w:sz w:val="29"/>
        </w:rPr>
      </w:pPr>
    </w:p>
    <w:p w14:paraId="2846515C" w14:textId="77777777" w:rsidR="00751792" w:rsidRDefault="009C7D59">
      <w:pPr>
        <w:ind w:left="700"/>
        <w:rPr>
          <w:sz w:val="21"/>
        </w:rPr>
      </w:pPr>
      <w:r>
        <w:rPr>
          <w:spacing w:val="-7"/>
          <w:w w:val="95"/>
          <w:sz w:val="21"/>
        </w:rPr>
        <w:t>新鲜水</w:t>
      </w:r>
    </w:p>
    <w:p w14:paraId="2CAC0E77" w14:textId="77777777" w:rsidR="00751792" w:rsidRDefault="00A17571">
      <w:pPr>
        <w:spacing w:before="3"/>
        <w:ind w:left="643"/>
        <w:rPr>
          <w:rFonts w:ascii="Calibri"/>
          <w:sz w:val="21"/>
        </w:rPr>
      </w:pPr>
      <w:r>
        <w:rPr>
          <w:rFonts w:ascii="Calibri"/>
          <w:sz w:val="21"/>
        </w:rPr>
        <w:t>465.39</w:t>
      </w:r>
    </w:p>
    <w:p w14:paraId="5FB3AF1D" w14:textId="77777777" w:rsidR="00751792" w:rsidRDefault="00CC7468">
      <w:pPr>
        <w:pStyle w:val="a3"/>
        <w:rPr>
          <w:rFonts w:ascii="Calibri"/>
          <w:sz w:val="20"/>
        </w:rPr>
      </w:pPr>
      <w:r>
        <w:rPr>
          <w:rFonts w:ascii="Calibri"/>
          <w:noProof/>
          <w:sz w:val="21"/>
        </w:rPr>
        <mc:AlternateContent>
          <mc:Choice Requires="wps">
            <w:drawing>
              <wp:anchor distT="0" distB="0" distL="114300" distR="114300" simplePos="0" relativeHeight="251730944" behindDoc="0" locked="0" layoutInCell="1" allowOverlap="1" wp14:anchorId="70A15B6B" wp14:editId="793D0B8F">
                <wp:simplePos x="0" y="0"/>
                <wp:positionH relativeFrom="column">
                  <wp:posOffset>866775</wp:posOffset>
                </wp:positionH>
                <wp:positionV relativeFrom="paragraph">
                  <wp:posOffset>101600</wp:posOffset>
                </wp:positionV>
                <wp:extent cx="685800" cy="29337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67118700" w14:textId="77777777" w:rsidR="00CB6444" w:rsidRDefault="00CB6444" w:rsidP="00CC7468">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15B6B" id="文本框 375" o:spid="_x0000_s1107" type="#_x0000_t202" style="position:absolute;margin-left:68.25pt;margin-top:8pt;width:54pt;height:23.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" filled="f" stroked="f" strokeweight=".5pt">
                <v:textbox>
                  <w:txbxContent>
                    <w:p w14:paraId="67118700" w14:textId="77777777" w:rsidR="00CB6444" w:rsidRDefault="00CB6444" w:rsidP="00CC7468">
                      <w:r>
                        <w:t>0.2</w:t>
                      </w:r>
                    </w:p>
                  </w:txbxContent>
                </v:textbox>
              </v:shape>
            </w:pict>
          </mc:Fallback>
        </mc:AlternateContent>
      </w:r>
      <w:r w:rsidR="009C7D59">
        <w:br w:type="column"/>
      </w:r>
    </w:p>
    <w:p w14:paraId="0B51DB1B" w14:textId="77777777" w:rsidR="00751792" w:rsidRDefault="00751792">
      <w:pPr>
        <w:pStyle w:val="a3"/>
        <w:spacing w:before="10"/>
        <w:rPr>
          <w:rFonts w:ascii="Calibri"/>
          <w:sz w:val="29"/>
        </w:rPr>
      </w:pPr>
    </w:p>
    <w:p w14:paraId="5E4F600A" w14:textId="77777777" w:rsidR="00751792" w:rsidRDefault="009C7D59">
      <w:pPr>
        <w:pStyle w:val="a3"/>
        <w:rPr>
          <w:rFonts w:ascii="Calibri"/>
          <w:sz w:val="19"/>
        </w:rPr>
      </w:pPr>
      <w:r>
        <w:br w:type="column"/>
      </w:r>
    </w:p>
    <w:p w14:paraId="2624598B" w14:textId="77777777" w:rsidR="00751792" w:rsidRDefault="00D0615C">
      <w:pPr>
        <w:pStyle w:val="a3"/>
        <w:rPr>
          <w:rFonts w:ascii="Calibri"/>
          <w:sz w:val="22"/>
        </w:rPr>
      </w:pPr>
      <w:r>
        <w:rPr>
          <w:rFonts w:ascii="Calibri"/>
          <w:noProof/>
          <w:sz w:val="21"/>
        </w:rPr>
        <mc:AlternateContent>
          <mc:Choice Requires="wps">
            <w:drawing>
              <wp:anchor distT="0" distB="0" distL="114300" distR="114300" simplePos="0" relativeHeight="251726848" behindDoc="0" locked="0" layoutInCell="1" allowOverlap="1" wp14:anchorId="35F1582C" wp14:editId="06D06721">
                <wp:simplePos x="0" y="0"/>
                <wp:positionH relativeFrom="column">
                  <wp:posOffset>737235</wp:posOffset>
                </wp:positionH>
                <wp:positionV relativeFrom="paragraph">
                  <wp:posOffset>418465</wp:posOffset>
                </wp:positionV>
                <wp:extent cx="685800" cy="29337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7221E83C" w14:textId="77777777" w:rsidR="00CB6444" w:rsidRDefault="00CB6444" w:rsidP="00D0615C">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1582C" id="文本框 373" o:spid="_x0000_s1108" type="#_x0000_t202" style="position:absolute;margin-left:58.05pt;margin-top:32.95pt;width:54pt;height:23.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" filled="f" stroked="f" strokeweight=".5pt">
                <v:textbox>
                  <w:txbxContent>
                    <w:p w14:paraId="7221E83C" w14:textId="77777777" w:rsidR="00CB6444" w:rsidRDefault="00CB6444" w:rsidP="00D0615C">
                      <w:r>
                        <w:t>0.2</w:t>
                      </w:r>
                    </w:p>
                  </w:txbxContent>
                </v:textbox>
              </v:shape>
            </w:pict>
          </mc:Fallback>
        </mc:AlternateContent>
      </w:r>
      <w:r w:rsidR="0076431F">
        <w:rPr>
          <w:rFonts w:ascii="Calibri"/>
          <w:noProof/>
          <w:sz w:val="20"/>
        </w:rPr>
        <mc:AlternateContent>
          <mc:Choice Requires="wps">
            <w:drawing>
              <wp:anchor distT="0" distB="0" distL="114300" distR="114300" simplePos="0" relativeHeight="251717632" behindDoc="0" locked="0" layoutInCell="1" allowOverlap="1" wp14:anchorId="041119FC" wp14:editId="1F1E867B">
                <wp:simplePos x="0" y="0"/>
                <wp:positionH relativeFrom="margin">
                  <wp:posOffset>4686300</wp:posOffset>
                </wp:positionH>
                <wp:positionV relativeFrom="paragraph">
                  <wp:posOffset>478155</wp:posOffset>
                </wp:positionV>
                <wp:extent cx="625475" cy="42672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625475" cy="426720"/>
                        </a:xfrm>
                        <a:prstGeom prst="rect">
                          <a:avLst/>
                        </a:prstGeom>
                        <a:noFill/>
                        <a:ln w="6350">
                          <a:noFill/>
                        </a:ln>
                      </wps:spPr>
                      <wps:txbx>
                        <w:txbxContent>
                          <w:p w14:paraId="6FDC5FD1" w14:textId="77777777" w:rsidR="00CB6444" w:rsidRDefault="00CB6444" w:rsidP="0076431F">
                            <w:r>
                              <w:rPr>
                                <w:rFonts w:hint="eastAsia"/>
                              </w:rPr>
                              <w:t>污水处理站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119FC" id="文本框 366" o:spid="_x0000_s1109" type="#_x0000_t202" style="position:absolute;margin-left:369pt;margin-top:37.65pt;width:49.25pt;height:33.6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" filled="f" stroked="f" strokeweight=".5pt">
                <v:textbox>
                  <w:txbxContent>
                    <w:p w14:paraId="6FDC5FD1" w14:textId="77777777" w:rsidR="00CB6444" w:rsidRDefault="00CB6444" w:rsidP="0076431F">
                      <w:r>
                        <w:rPr>
                          <w:rFonts w:hint="eastAsia"/>
                        </w:rPr>
                        <w:t>污水处理站</w:t>
                      </w:r>
                    </w:p>
                  </w:txbxContent>
                </v:textbox>
                <w10:wrap anchorx="margin"/>
              </v:shape>
            </w:pict>
          </mc:Fallback>
        </mc:AlternateContent>
      </w:r>
      <w:r w:rsidR="00F67ED9">
        <w:rPr>
          <w:rFonts w:ascii="Calibri"/>
          <w:noProof/>
          <w:sz w:val="20"/>
        </w:rPr>
        <mc:AlternateContent>
          <mc:Choice Requires="wps">
            <w:drawing>
              <wp:anchor distT="0" distB="0" distL="114300" distR="114300" simplePos="0" relativeHeight="251701248" behindDoc="0" locked="0" layoutInCell="1" allowOverlap="1" wp14:anchorId="7119DD6B" wp14:editId="08504FAE">
                <wp:simplePos x="0" y="0"/>
                <wp:positionH relativeFrom="column">
                  <wp:posOffset>194945</wp:posOffset>
                </wp:positionH>
                <wp:positionV relativeFrom="paragraph">
                  <wp:posOffset>25400</wp:posOffset>
                </wp:positionV>
                <wp:extent cx="1390650" cy="42672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746A515A" w14:textId="77777777" w:rsidR="00CB6444" w:rsidRDefault="00CB6444" w:rsidP="00F67ED9">
                            <w:r>
                              <w:rPr>
                                <w:rFonts w:hint="eastAsia"/>
                              </w:rPr>
                              <w:t>猪舍降温补充水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9DD6B" id="文本框 358" o:spid="_x0000_s1110" type="#_x0000_t202" style="position:absolute;margin-left:15.35pt;margin-top:2pt;width:109.5pt;height:33.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" filled="f" stroked="f" strokeweight=".5pt">
                <v:textbox>
                  <w:txbxContent>
                    <w:p w14:paraId="746A515A" w14:textId="77777777" w:rsidR="00CB6444" w:rsidRDefault="00CB6444" w:rsidP="00F67ED9">
                      <w:r>
                        <w:rPr>
                          <w:rFonts w:hint="eastAsia"/>
                        </w:rPr>
                        <w:t>猪舍降温补充水</w:t>
                      </w:r>
                    </w:p>
                  </w:txbxContent>
                </v:textbox>
              </v:shape>
            </w:pict>
          </mc:Fallback>
        </mc:AlternateContent>
      </w:r>
    </w:p>
    <w:p w14:paraId="5B8BF147" w14:textId="77777777" w:rsidR="00751792" w:rsidRDefault="00751792">
      <w:pPr>
        <w:rPr>
          <w:sz w:val="21"/>
        </w:rPr>
        <w:sectPr w:rsidR="00751792">
          <w:type w:val="continuous"/>
          <w:pgSz w:w="11910" w:h="16840"/>
          <w:pgMar w:top="1580" w:right="1140" w:bottom="280" w:left="1260" w:header="720" w:footer="720" w:gutter="0"/>
          <w:cols w:num="3" w:space="720" w:equalWidth="0">
            <w:col w:w="1330" w:space="40"/>
            <w:col w:w="580" w:space="39"/>
            <w:col w:w="7521"/>
          </w:cols>
        </w:sectPr>
      </w:pPr>
    </w:p>
    <w:p w14:paraId="22B40B15" w14:textId="77777777" w:rsidR="00751792" w:rsidRDefault="00A17571">
      <w:pPr>
        <w:pStyle w:val="a3"/>
        <w:spacing w:before="9"/>
      </w:pPr>
      <w:r>
        <w:rPr>
          <w:rFonts w:ascii="Calibri"/>
          <w:noProof/>
          <w:sz w:val="21"/>
        </w:rPr>
        <mc:AlternateContent>
          <mc:Choice Requires="wps">
            <w:drawing>
              <wp:anchor distT="0" distB="0" distL="114300" distR="114300" simplePos="0" relativeHeight="251751424" behindDoc="0" locked="0" layoutInCell="1" allowOverlap="1" wp14:anchorId="0C0D78CB" wp14:editId="7BDFA828">
                <wp:simplePos x="0" y="0"/>
                <wp:positionH relativeFrom="column">
                  <wp:posOffset>4943475</wp:posOffset>
                </wp:positionH>
                <wp:positionV relativeFrom="paragraph">
                  <wp:posOffset>384175</wp:posOffset>
                </wp:positionV>
                <wp:extent cx="685800" cy="29337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352F7D4E" w14:textId="77777777" w:rsidR="00CB6444" w:rsidRDefault="00CB6444" w:rsidP="00A17571">
                            <w:r>
                              <w:t>355.42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D78CB" id="文本框 385" o:spid="_x0000_s1111" type="#_x0000_t202" style="position:absolute;margin-left:389.25pt;margin-top:30.25pt;width:54pt;height:23.1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" filled="f" stroked="f" strokeweight=".5pt">
                <v:textbox>
                  <w:txbxContent>
                    <w:p w14:paraId="352F7D4E" w14:textId="77777777" w:rsidR="00CB6444" w:rsidRDefault="00CB6444" w:rsidP="00A17571">
                      <w:r>
                        <w:t>355.42</w:t>
                      </w:r>
                    </w:p>
                  </w:txbxContent>
                </v:textbox>
              </v:shape>
            </w:pict>
          </mc:Fallback>
        </mc:AlternateContent>
      </w:r>
      <w:r w:rsidR="00C3317B">
        <w:rPr>
          <w:rFonts w:ascii="Calibri"/>
          <w:noProof/>
          <w:sz w:val="20"/>
        </w:rPr>
        <mc:AlternateContent>
          <mc:Choice Requires="wps">
            <w:drawing>
              <wp:anchor distT="0" distB="0" distL="114300" distR="114300" simplePos="0" relativeHeight="251703296" behindDoc="0" locked="0" layoutInCell="1" allowOverlap="1" wp14:anchorId="4E43115F" wp14:editId="7DFE59AD">
                <wp:simplePos x="0" y="0"/>
                <wp:positionH relativeFrom="column">
                  <wp:posOffset>1429385</wp:posOffset>
                </wp:positionH>
                <wp:positionV relativeFrom="paragraph">
                  <wp:posOffset>84455</wp:posOffset>
                </wp:positionV>
                <wp:extent cx="1390650" cy="42672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29EC8F77" w14:textId="77777777" w:rsidR="00CB6444" w:rsidRDefault="00CB6444" w:rsidP="00F67ED9">
                            <w:r>
                              <w:rPr>
                                <w:rFonts w:hint="eastAsia"/>
                              </w:rPr>
                              <w:t>消毒补充用水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3115F" id="文本框 359" o:spid="_x0000_s1112" type="#_x0000_t202" style="position:absolute;margin-left:112.55pt;margin-top:6.65pt;width:109.5pt;height:3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" filled="f" stroked="f" strokeweight=".5pt">
                <v:textbox>
                  <w:txbxContent>
                    <w:p w14:paraId="29EC8F77" w14:textId="77777777" w:rsidR="00CB6444" w:rsidRDefault="00CB6444" w:rsidP="00F67ED9">
                      <w:r>
                        <w:rPr>
                          <w:rFonts w:hint="eastAsia"/>
                        </w:rPr>
                        <w:t>消毒补充用水</w:t>
                      </w:r>
                    </w:p>
                  </w:txbxContent>
                </v:textbox>
              </v:shape>
            </w:pict>
          </mc:Fallback>
        </mc:AlternateContent>
      </w:r>
    </w:p>
    <w:p w14:paraId="7019F9BF" w14:textId="77777777" w:rsidR="00751792" w:rsidRDefault="00751792">
      <w:pPr>
        <w:sectPr w:rsidR="00751792">
          <w:type w:val="continuous"/>
          <w:pgSz w:w="11910" w:h="16840"/>
          <w:pgMar w:top="1580" w:right="1140" w:bottom="280" w:left="1260" w:header="720" w:footer="720" w:gutter="0"/>
          <w:cols w:space="720"/>
        </w:sectPr>
      </w:pPr>
    </w:p>
    <w:p w14:paraId="2F8EFB6A" w14:textId="77777777" w:rsidR="00751792" w:rsidRDefault="00751792">
      <w:pPr>
        <w:pStyle w:val="a3"/>
        <w:rPr>
          <w:sz w:val="20"/>
        </w:rPr>
      </w:pPr>
    </w:p>
    <w:p w14:paraId="1B4FE20F" w14:textId="77777777" w:rsidR="00751792" w:rsidRDefault="00751792">
      <w:pPr>
        <w:pStyle w:val="a3"/>
        <w:spacing w:before="3"/>
        <w:rPr>
          <w:sz w:val="18"/>
        </w:rPr>
      </w:pPr>
    </w:p>
    <w:p w14:paraId="62A0170A" w14:textId="77777777" w:rsidR="00751792" w:rsidRDefault="007F12F1">
      <w:pPr>
        <w:spacing w:before="102"/>
        <w:jc w:val="right"/>
        <w:rPr>
          <w:rFonts w:ascii="Calibri"/>
          <w:sz w:val="21"/>
        </w:rPr>
      </w:pPr>
      <w:r>
        <w:rPr>
          <w:rFonts w:ascii="Calibri"/>
          <w:noProof/>
          <w:sz w:val="21"/>
        </w:rPr>
        <mc:AlternateContent>
          <mc:Choice Requires="wps">
            <w:drawing>
              <wp:anchor distT="0" distB="0" distL="114300" distR="114300" simplePos="0" relativeHeight="251732992" behindDoc="0" locked="0" layoutInCell="1" allowOverlap="1" wp14:anchorId="21C33ED5" wp14:editId="5A4E23F4">
                <wp:simplePos x="0" y="0"/>
                <wp:positionH relativeFrom="column">
                  <wp:posOffset>952500</wp:posOffset>
                </wp:positionH>
                <wp:positionV relativeFrom="paragraph">
                  <wp:posOffset>62230</wp:posOffset>
                </wp:positionV>
                <wp:extent cx="685800" cy="29337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406DCD07" w14:textId="77777777" w:rsidR="00CB6444" w:rsidRDefault="00CB6444" w:rsidP="007F12F1">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33ED5" id="文本框 376" o:spid="_x0000_s1113" type="#_x0000_t202" style="position:absolute;left:0;text-align:left;margin-left:75pt;margin-top:4.9pt;width:54pt;height:23.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" filled="f" stroked="f" strokeweight=".5pt">
                <v:textbox>
                  <w:txbxContent>
                    <w:p w14:paraId="406DCD07" w14:textId="77777777" w:rsidR="00CB6444" w:rsidRDefault="00CB6444" w:rsidP="007F12F1">
                      <w:r>
                        <w:t>18</w:t>
                      </w:r>
                    </w:p>
                  </w:txbxContent>
                </v:textbox>
              </v:shape>
            </w:pict>
          </mc:Fallback>
        </mc:AlternateContent>
      </w:r>
      <w:r w:rsidR="009C7D59">
        <w:br w:type="column"/>
      </w:r>
    </w:p>
    <w:p w14:paraId="32A0C050" w14:textId="77777777" w:rsidR="00751792" w:rsidRDefault="007F12F1" w:rsidP="0076431F">
      <w:pPr>
        <w:spacing w:before="70" w:line="244" w:lineRule="auto"/>
        <w:ind w:left="389" w:right="1391" w:hanging="106"/>
        <w:rPr>
          <w:sz w:val="21"/>
        </w:rPr>
      </w:pPr>
      <w:r>
        <w:rPr>
          <w:rFonts w:ascii="Calibri"/>
          <w:noProof/>
          <w:sz w:val="21"/>
        </w:rPr>
        <mc:AlternateContent>
          <mc:Choice Requires="wps">
            <w:drawing>
              <wp:anchor distT="0" distB="0" distL="114300" distR="114300" simplePos="0" relativeHeight="251735040" behindDoc="0" locked="0" layoutInCell="1" allowOverlap="1" wp14:anchorId="02C638C9" wp14:editId="097D3524">
                <wp:simplePos x="0" y="0"/>
                <wp:positionH relativeFrom="column">
                  <wp:posOffset>744220</wp:posOffset>
                </wp:positionH>
                <wp:positionV relativeFrom="paragraph">
                  <wp:posOffset>62230</wp:posOffset>
                </wp:positionV>
                <wp:extent cx="685800" cy="29337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18230C8E" w14:textId="77777777" w:rsidR="00CB6444" w:rsidRDefault="00CB6444" w:rsidP="007F12F1">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638C9" id="文本框 377" o:spid="_x0000_s1114" type="#_x0000_t202" style="position:absolute;left:0;text-align:left;margin-left:58.6pt;margin-top:4.9pt;width:54pt;height:23.1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" filled="f" stroked="f" strokeweight=".5pt">
                <v:textbox>
                  <w:txbxContent>
                    <w:p w14:paraId="18230C8E" w14:textId="77777777" w:rsidR="00CB6444" w:rsidRDefault="00CB6444" w:rsidP="007F12F1">
                      <w:r>
                        <w:t>3.6</w:t>
                      </w:r>
                    </w:p>
                  </w:txbxContent>
                </v:textbox>
              </v:shape>
            </w:pict>
          </mc:Fallback>
        </mc:AlternateContent>
      </w:r>
      <w:r w:rsidR="009C7D59">
        <w:br w:type="column"/>
      </w:r>
      <w:r w:rsidR="0076431F">
        <w:rPr>
          <w:sz w:val="21"/>
        </w:rPr>
        <w:t xml:space="preserve"> </w:t>
      </w:r>
    </w:p>
    <w:p w14:paraId="5BFE8332" w14:textId="77777777" w:rsidR="00751792" w:rsidRDefault="007F12F1">
      <w:pPr>
        <w:pStyle w:val="a3"/>
        <w:spacing w:before="1"/>
        <w:rPr>
          <w:sz w:val="17"/>
        </w:rPr>
      </w:pPr>
      <w:r>
        <w:rPr>
          <w:rFonts w:ascii="Calibri"/>
          <w:noProof/>
          <w:sz w:val="21"/>
        </w:rPr>
        <mc:AlternateContent>
          <mc:Choice Requires="wps">
            <w:drawing>
              <wp:anchor distT="0" distB="0" distL="114300" distR="114300" simplePos="0" relativeHeight="251737088" behindDoc="0" locked="0" layoutInCell="1" allowOverlap="1" wp14:anchorId="236C4973" wp14:editId="0C4A810F">
                <wp:simplePos x="0" y="0"/>
                <wp:positionH relativeFrom="column">
                  <wp:posOffset>521970</wp:posOffset>
                </wp:positionH>
                <wp:positionV relativeFrom="paragraph">
                  <wp:posOffset>151765</wp:posOffset>
                </wp:positionV>
                <wp:extent cx="685800" cy="29337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48409B89" w14:textId="77777777" w:rsidR="00CB6444" w:rsidRDefault="00CB6444" w:rsidP="007F12F1">
                            <w: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C4973" id="文本框 378" o:spid="_x0000_s1115" type="#_x0000_t202" style="position:absolute;margin-left:41.1pt;margin-top:11.95pt;width:54pt;height:23.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" filled="f" stroked="f" strokeweight=".5pt">
                <v:textbox>
                  <w:txbxContent>
                    <w:p w14:paraId="48409B89" w14:textId="77777777" w:rsidR="00CB6444" w:rsidRDefault="00CB6444" w:rsidP="007F12F1">
                      <w:r>
                        <w:t>14.4</w:t>
                      </w:r>
                    </w:p>
                  </w:txbxContent>
                </v:textbox>
              </v:shape>
            </w:pict>
          </mc:Fallback>
        </mc:AlternateContent>
      </w:r>
    </w:p>
    <w:p w14:paraId="4DFBEF9A" w14:textId="77777777" w:rsidR="00751792" w:rsidRDefault="00751792">
      <w:pPr>
        <w:rPr>
          <w:rFonts w:ascii="Calibri"/>
          <w:sz w:val="21"/>
        </w:rPr>
        <w:sectPr w:rsidR="00751792">
          <w:type w:val="continuous"/>
          <w:pgSz w:w="11910" w:h="16840"/>
          <w:pgMar w:top="1580" w:right="1140" w:bottom="280" w:left="1260" w:header="720" w:footer="720" w:gutter="0"/>
          <w:cols w:num="4" w:space="720" w:equalWidth="0">
            <w:col w:w="2007" w:space="40"/>
            <w:col w:w="1709" w:space="1077"/>
            <w:col w:w="2326" w:space="40"/>
            <w:col w:w="2311"/>
          </w:cols>
        </w:sectPr>
      </w:pPr>
    </w:p>
    <w:p w14:paraId="5523CA00" w14:textId="77777777" w:rsidR="00751792" w:rsidRDefault="00D0615C">
      <w:pPr>
        <w:pStyle w:val="a3"/>
        <w:spacing w:before="4"/>
        <w:rPr>
          <w:rFonts w:ascii="Calibri"/>
          <w:sz w:val="9"/>
        </w:rPr>
      </w:pPr>
      <w:r>
        <w:rPr>
          <w:rFonts w:ascii="Calibri"/>
          <w:noProof/>
          <w:sz w:val="20"/>
        </w:rPr>
        <mc:AlternateContent>
          <mc:Choice Requires="wps">
            <w:drawing>
              <wp:anchor distT="0" distB="0" distL="114300" distR="114300" simplePos="0" relativeHeight="251707392" behindDoc="0" locked="0" layoutInCell="1" allowOverlap="1" wp14:anchorId="2145E133" wp14:editId="10DD1AF7">
                <wp:simplePos x="0" y="0"/>
                <wp:positionH relativeFrom="column">
                  <wp:posOffset>2784475</wp:posOffset>
                </wp:positionH>
                <wp:positionV relativeFrom="paragraph">
                  <wp:posOffset>82550</wp:posOffset>
                </wp:positionV>
                <wp:extent cx="1390650" cy="340995"/>
                <wp:effectExtent l="0" t="0" r="0" b="1905"/>
                <wp:wrapNone/>
                <wp:docPr id="361" name="文本框 361"/>
                <wp:cNvGraphicFramePr/>
                <a:graphic xmlns:a="http://schemas.openxmlformats.org/drawingml/2006/main">
                  <a:graphicData uri="http://schemas.microsoft.com/office/word/2010/wordprocessingShape">
                    <wps:wsp>
                      <wps:cNvSpPr txBox="1"/>
                      <wps:spPr>
                        <a:xfrm>
                          <a:off x="0" y="0"/>
                          <a:ext cx="1390650" cy="340995"/>
                        </a:xfrm>
                        <a:prstGeom prst="rect">
                          <a:avLst/>
                        </a:prstGeom>
                        <a:noFill/>
                        <a:ln w="6350">
                          <a:noFill/>
                        </a:ln>
                      </wps:spPr>
                      <wps:txbx>
                        <w:txbxContent>
                          <w:p w14:paraId="7FBE80B7" w14:textId="77777777" w:rsidR="00CB6444" w:rsidRDefault="00CB6444" w:rsidP="00C3317B">
                            <w:r>
                              <w:rPr>
                                <w:rFonts w:hint="eastAsia"/>
                              </w:rPr>
                              <w:t>洗消废水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5E133" id="文本框 361" o:spid="_x0000_s1116" type="#_x0000_t202" style="position:absolute;margin-left:219.25pt;margin-top:6.5pt;width:109.5pt;height:26.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" filled="f" stroked="f" strokeweight=".5pt">
                <v:textbox>
                  <w:txbxContent>
                    <w:p w14:paraId="7FBE80B7" w14:textId="77777777" w:rsidR="00CB6444" w:rsidRDefault="00CB6444" w:rsidP="00C3317B">
                      <w:r>
                        <w:rPr>
                          <w:rFonts w:hint="eastAsia"/>
                        </w:rPr>
                        <w:t>洗消废水</w:t>
                      </w:r>
                    </w:p>
                  </w:txbxContent>
                </v:textbox>
              </v:shape>
            </w:pict>
          </mc:Fallback>
        </mc:AlternateContent>
      </w:r>
      <w:r w:rsidR="0076431F">
        <w:rPr>
          <w:rFonts w:ascii="Calibri"/>
          <w:noProof/>
          <w:sz w:val="20"/>
        </w:rPr>
        <mc:AlternateContent>
          <mc:Choice Requires="wps">
            <w:drawing>
              <wp:anchor distT="0" distB="0" distL="114300" distR="114300" simplePos="0" relativeHeight="251718656" behindDoc="0" locked="0" layoutInCell="1" allowOverlap="1" wp14:anchorId="0D601EC2" wp14:editId="3B88A9F8">
                <wp:simplePos x="0" y="0"/>
                <wp:positionH relativeFrom="column">
                  <wp:posOffset>4559300</wp:posOffset>
                </wp:positionH>
                <wp:positionV relativeFrom="paragraph">
                  <wp:posOffset>85725</wp:posOffset>
                </wp:positionV>
                <wp:extent cx="752475" cy="28956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752475" cy="2895600"/>
                        </a:xfrm>
                        <a:prstGeom prst="rect">
                          <a:avLst/>
                        </a:prstGeom>
                        <a:noFill/>
                        <a:ln w="6350">
                          <a:noFill/>
                        </a:ln>
                      </wps:spPr>
                      <wps:txbx>
                        <w:txbxContent>
                          <w:p w14:paraId="1DE8B1A7" w14:textId="3B098A7E" w:rsidR="00CB6444" w:rsidRPr="0076431F" w:rsidRDefault="00CB6444" w:rsidP="0076431F">
                            <w:pPr>
                              <w:rPr>
                                <w:color w:val="FF0000"/>
                              </w:rPr>
                            </w:pPr>
                            <w:r>
                              <w:rPr>
                                <w:rFonts w:hint="eastAsia"/>
                                <w:color w:val="FF0000"/>
                              </w:rPr>
                              <w:t>太仓市双凤污水处理厂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01EC2" id="文本框 367" o:spid="_x0000_s1117" type="#_x0000_t202" style="position:absolute;margin-left:359pt;margin-top:6.75pt;width:59.25pt;height:22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" filled="f" stroked="f" strokeweight=".5pt">
                <v:textbox style="layout-flow:vertical-ideographic">
                  <w:txbxContent>
                    <w:p w14:paraId="1DE8B1A7" w14:textId="3B098A7E" w:rsidR="00CB6444" w:rsidRPr="0076431F" w:rsidRDefault="00CB6444" w:rsidP="0076431F">
                      <w:pPr>
                        <w:rPr>
                          <w:color w:val="FF0000"/>
                        </w:rPr>
                      </w:pPr>
                      <w:r>
                        <w:rPr>
                          <w:rFonts w:hint="eastAsia"/>
                          <w:color w:val="FF0000"/>
                        </w:rPr>
                        <w:t>太仓市双凤污水处理厂</w:t>
                      </w:r>
                    </w:p>
                  </w:txbxContent>
                </v:textbox>
              </v:shape>
            </w:pict>
          </mc:Fallback>
        </mc:AlternateContent>
      </w:r>
    </w:p>
    <w:p w14:paraId="590940C8" w14:textId="77777777" w:rsidR="00751792" w:rsidRDefault="00751792">
      <w:pPr>
        <w:rPr>
          <w:rFonts w:ascii="Calibri"/>
          <w:sz w:val="9"/>
        </w:rPr>
        <w:sectPr w:rsidR="00751792">
          <w:type w:val="continuous"/>
          <w:pgSz w:w="11910" w:h="16840"/>
          <w:pgMar w:top="1580" w:right="1140" w:bottom="280" w:left="1260" w:header="720" w:footer="720" w:gutter="0"/>
          <w:cols w:space="720"/>
        </w:sectPr>
      </w:pPr>
    </w:p>
    <w:p w14:paraId="5307303E" w14:textId="77777777" w:rsidR="00751792" w:rsidRDefault="00C3317B">
      <w:pPr>
        <w:pStyle w:val="a3"/>
        <w:rPr>
          <w:rFonts w:ascii="Calibri"/>
          <w:sz w:val="20"/>
        </w:rPr>
      </w:pPr>
      <w:r>
        <w:rPr>
          <w:rFonts w:ascii="Calibri"/>
          <w:noProof/>
          <w:sz w:val="20"/>
        </w:rPr>
        <mc:AlternateContent>
          <mc:Choice Requires="wps">
            <w:drawing>
              <wp:anchor distT="0" distB="0" distL="114300" distR="114300" simplePos="0" relativeHeight="251705344" behindDoc="0" locked="0" layoutInCell="1" allowOverlap="1" wp14:anchorId="04ED54BE" wp14:editId="1FD8BD50">
                <wp:simplePos x="0" y="0"/>
                <wp:positionH relativeFrom="column">
                  <wp:posOffset>1401445</wp:posOffset>
                </wp:positionH>
                <wp:positionV relativeFrom="paragraph">
                  <wp:posOffset>49530</wp:posOffset>
                </wp:positionV>
                <wp:extent cx="1390650" cy="42672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66332E94" w14:textId="77777777" w:rsidR="00CB6444" w:rsidRDefault="00CB6444" w:rsidP="00C3317B">
                            <w:r>
                              <w:rPr>
                                <w:rFonts w:hint="eastAsia"/>
                              </w:rPr>
                              <w:t>洗消用水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D54BE" id="文本框 360" o:spid="_x0000_s1118" type="#_x0000_t202" style="position:absolute;margin-left:110.35pt;margin-top:3.9pt;width:109.5pt;height:3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" filled="f" stroked="f" strokeweight=".5pt">
                <v:textbox>
                  <w:txbxContent>
                    <w:p w14:paraId="66332E94" w14:textId="77777777" w:rsidR="00CB6444" w:rsidRDefault="00CB6444" w:rsidP="00C3317B">
                      <w:r>
                        <w:rPr>
                          <w:rFonts w:hint="eastAsia"/>
                        </w:rPr>
                        <w:t>洗消用水</w:t>
                      </w:r>
                    </w:p>
                  </w:txbxContent>
                </v:textbox>
              </v:shape>
            </w:pict>
          </mc:Fallback>
        </mc:AlternateContent>
      </w:r>
      <w:r w:rsidR="009C7D59">
        <w:br w:type="column"/>
      </w:r>
    </w:p>
    <w:p w14:paraId="55D29077" w14:textId="77777777" w:rsidR="00751792" w:rsidRDefault="00751792">
      <w:pPr>
        <w:pStyle w:val="a3"/>
        <w:rPr>
          <w:rFonts w:ascii="Calibri"/>
          <w:sz w:val="28"/>
        </w:rPr>
      </w:pPr>
    </w:p>
    <w:p w14:paraId="09FD0C30" w14:textId="77777777" w:rsidR="00751792" w:rsidRDefault="00AA0522">
      <w:pPr>
        <w:pStyle w:val="a3"/>
        <w:rPr>
          <w:sz w:val="20"/>
        </w:rPr>
      </w:pPr>
      <w:r>
        <w:rPr>
          <w:rFonts w:ascii="Calibri"/>
          <w:noProof/>
          <w:sz w:val="21"/>
        </w:rPr>
        <mc:AlternateContent>
          <mc:Choice Requires="wps">
            <w:drawing>
              <wp:anchor distT="0" distB="0" distL="114300" distR="114300" simplePos="0" relativeHeight="251741184" behindDoc="0" locked="0" layoutInCell="1" allowOverlap="1" wp14:anchorId="58E37A0E" wp14:editId="29CE5CAE">
                <wp:simplePos x="0" y="0"/>
                <wp:positionH relativeFrom="column">
                  <wp:posOffset>-161925</wp:posOffset>
                </wp:positionH>
                <wp:positionV relativeFrom="paragraph">
                  <wp:posOffset>76200</wp:posOffset>
                </wp:positionV>
                <wp:extent cx="685800" cy="29337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051DB431" w14:textId="77777777" w:rsidR="00CB6444" w:rsidRDefault="00CB6444" w:rsidP="00AA0522">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37A0E" id="文本框 380" o:spid="_x0000_s1119" type="#_x0000_t202" style="position:absolute;margin-left:-12.75pt;margin-top:6pt;width:54pt;height:23.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" filled="f" stroked="f" strokeweight=".5pt">
                <v:textbox>
                  <w:txbxContent>
                    <w:p w14:paraId="051DB431" w14:textId="77777777" w:rsidR="00CB6444" w:rsidRDefault="00CB6444" w:rsidP="00AA0522">
                      <w:r>
                        <w:t>0.9</w:t>
                      </w:r>
                    </w:p>
                  </w:txbxContent>
                </v:textbox>
              </v:shape>
            </w:pict>
          </mc:Fallback>
        </mc:AlternateContent>
      </w:r>
      <w:r w:rsidR="009C7D59">
        <w:br w:type="column"/>
      </w:r>
    </w:p>
    <w:p w14:paraId="4BC93094" w14:textId="77777777" w:rsidR="00751792" w:rsidRDefault="00751792">
      <w:pPr>
        <w:pStyle w:val="a3"/>
        <w:spacing w:before="7"/>
        <w:rPr>
          <w:sz w:val="14"/>
        </w:rPr>
      </w:pPr>
    </w:p>
    <w:p w14:paraId="00597EE0" w14:textId="77777777" w:rsidR="00751792" w:rsidRDefault="009C7D59" w:rsidP="0076431F">
      <w:pPr>
        <w:pStyle w:val="a3"/>
      </w:pPr>
      <w:r>
        <w:br w:type="column"/>
      </w:r>
    </w:p>
    <w:p w14:paraId="04651A71" w14:textId="77777777" w:rsidR="0076431F" w:rsidRDefault="0076431F" w:rsidP="0076431F">
      <w:pPr>
        <w:pStyle w:val="a3"/>
        <w:rPr>
          <w:sz w:val="21"/>
        </w:rPr>
      </w:pPr>
    </w:p>
    <w:p w14:paraId="35B403F8" w14:textId="77777777" w:rsidR="00751792" w:rsidRDefault="00751792">
      <w:pPr>
        <w:rPr>
          <w:sz w:val="21"/>
        </w:rPr>
        <w:sectPr w:rsidR="00751792">
          <w:type w:val="continuous"/>
          <w:pgSz w:w="11910" w:h="16840"/>
          <w:pgMar w:top="1580" w:right="1140" w:bottom="280" w:left="1260" w:header="720" w:footer="720" w:gutter="0"/>
          <w:cols w:num="5" w:space="720" w:equalWidth="0">
            <w:col w:w="3370" w:space="40"/>
            <w:col w:w="611" w:space="39"/>
            <w:col w:w="1302" w:space="40"/>
            <w:col w:w="832" w:space="39"/>
            <w:col w:w="3237"/>
          </w:cols>
        </w:sectPr>
      </w:pPr>
    </w:p>
    <w:p w14:paraId="56091BAB" w14:textId="77777777" w:rsidR="00751792" w:rsidRDefault="00AA0522">
      <w:pPr>
        <w:pStyle w:val="a3"/>
        <w:rPr>
          <w:sz w:val="20"/>
        </w:rPr>
      </w:pPr>
      <w:r>
        <w:rPr>
          <w:rFonts w:ascii="Calibri"/>
          <w:noProof/>
          <w:sz w:val="21"/>
        </w:rPr>
        <mc:AlternateContent>
          <mc:Choice Requires="wps">
            <w:drawing>
              <wp:anchor distT="0" distB="0" distL="114300" distR="114300" simplePos="0" relativeHeight="251743232" behindDoc="0" locked="0" layoutInCell="1" allowOverlap="1" wp14:anchorId="6CC640C5" wp14:editId="0CAFC34D">
                <wp:simplePos x="0" y="0"/>
                <wp:positionH relativeFrom="column">
                  <wp:posOffset>3584575</wp:posOffset>
                </wp:positionH>
                <wp:positionV relativeFrom="paragraph">
                  <wp:posOffset>12065</wp:posOffset>
                </wp:positionV>
                <wp:extent cx="685800" cy="29337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2923A95F" w14:textId="77777777" w:rsidR="00CB6444" w:rsidRDefault="00CB6444" w:rsidP="00AA0522">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640C5" id="文本框 381" o:spid="_x0000_s1120" type="#_x0000_t202" style="position:absolute;margin-left:282.25pt;margin-top:.95pt;width:54pt;height:23.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" filled="f" stroked="f" strokeweight=".5pt">
                <v:textbox>
                  <w:txbxContent>
                    <w:p w14:paraId="2923A95F" w14:textId="77777777" w:rsidR="00CB6444" w:rsidRDefault="00CB6444" w:rsidP="00AA0522">
                      <w:r>
                        <w:t>3.6</w:t>
                      </w:r>
                    </w:p>
                  </w:txbxContent>
                </v:textbox>
              </v:shape>
            </w:pict>
          </mc:Fallback>
        </mc:AlternateContent>
      </w:r>
      <w:r>
        <w:rPr>
          <w:rFonts w:ascii="Calibri"/>
          <w:noProof/>
          <w:sz w:val="21"/>
        </w:rPr>
        <mc:AlternateContent>
          <mc:Choice Requires="wps">
            <w:drawing>
              <wp:anchor distT="0" distB="0" distL="114300" distR="114300" simplePos="0" relativeHeight="251739136" behindDoc="0" locked="0" layoutInCell="1" allowOverlap="1" wp14:anchorId="4DE40CA8" wp14:editId="40C65EE6">
                <wp:simplePos x="0" y="0"/>
                <wp:positionH relativeFrom="column">
                  <wp:posOffset>952500</wp:posOffset>
                </wp:positionH>
                <wp:positionV relativeFrom="paragraph">
                  <wp:posOffset>96520</wp:posOffset>
                </wp:positionV>
                <wp:extent cx="685800" cy="29337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2F7BAE92" w14:textId="77777777" w:rsidR="00CB6444" w:rsidRDefault="00CB6444" w:rsidP="00AA0522">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40CA8" id="文本框 379" o:spid="_x0000_s1121" type="#_x0000_t202" style="position:absolute;margin-left:75pt;margin-top:7.6pt;width:54pt;height:23.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" filled="f" stroked="f" strokeweight=".5pt">
                <v:textbox>
                  <w:txbxContent>
                    <w:p w14:paraId="2F7BAE92" w14:textId="77777777" w:rsidR="00CB6444" w:rsidRDefault="00CB6444" w:rsidP="00AA0522">
                      <w:r>
                        <w:t>4.5</w:t>
                      </w:r>
                    </w:p>
                  </w:txbxContent>
                </v:textbox>
              </v:shape>
            </w:pict>
          </mc:Fallback>
        </mc:AlternateContent>
      </w:r>
    </w:p>
    <w:p w14:paraId="36774943" w14:textId="77777777" w:rsidR="00751792" w:rsidRDefault="00AA0522">
      <w:pPr>
        <w:pStyle w:val="a3"/>
        <w:spacing w:before="11"/>
        <w:rPr>
          <w:sz w:val="15"/>
        </w:rPr>
      </w:pPr>
      <w:r>
        <w:rPr>
          <w:rFonts w:ascii="Calibri"/>
          <w:noProof/>
          <w:sz w:val="21"/>
        </w:rPr>
        <mc:AlternateContent>
          <mc:Choice Requires="wps">
            <w:drawing>
              <wp:anchor distT="0" distB="0" distL="114300" distR="114300" simplePos="0" relativeHeight="251747328" behindDoc="0" locked="0" layoutInCell="1" allowOverlap="1" wp14:anchorId="15337D8A" wp14:editId="7363E4C1">
                <wp:simplePos x="0" y="0"/>
                <wp:positionH relativeFrom="column">
                  <wp:posOffset>1967230</wp:posOffset>
                </wp:positionH>
                <wp:positionV relativeFrom="paragraph">
                  <wp:posOffset>458470</wp:posOffset>
                </wp:positionV>
                <wp:extent cx="685800" cy="29337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03CF4965" w14:textId="77777777" w:rsidR="00CB6444" w:rsidRDefault="00CB6444" w:rsidP="00AA0522">
                            <w: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37D8A" id="文本框 383" o:spid="_x0000_s1122" type="#_x0000_t202" style="position:absolute;margin-left:154.9pt;margin-top:36.1pt;width:54pt;height:23.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" filled="f" stroked="f" strokeweight=".5pt">
                <v:textbox>
                  <w:txbxContent>
                    <w:p w14:paraId="03CF4965" w14:textId="77777777" w:rsidR="00CB6444" w:rsidRDefault="00CB6444" w:rsidP="00AA0522">
                      <w:r>
                        <w:t>1.29</w:t>
                      </w:r>
                    </w:p>
                  </w:txbxContent>
                </v:textbox>
              </v:shape>
            </w:pict>
          </mc:Fallback>
        </mc:AlternateContent>
      </w:r>
      <w:r w:rsidR="007F12F1">
        <w:rPr>
          <w:rFonts w:ascii="Calibri"/>
          <w:noProof/>
          <w:sz w:val="20"/>
        </w:rPr>
        <mc:AlternateContent>
          <mc:Choice Requires="wps">
            <w:drawing>
              <wp:anchor distT="0" distB="0" distL="114300" distR="114300" simplePos="0" relativeHeight="251711488" behindDoc="0" locked="0" layoutInCell="1" allowOverlap="1" wp14:anchorId="5A4BC735" wp14:editId="28262947">
                <wp:simplePos x="0" y="0"/>
                <wp:positionH relativeFrom="column">
                  <wp:posOffset>2773680</wp:posOffset>
                </wp:positionH>
                <wp:positionV relativeFrom="paragraph">
                  <wp:posOffset>95250</wp:posOffset>
                </wp:positionV>
                <wp:extent cx="1390650" cy="42672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12B07CC5" w14:textId="77777777" w:rsidR="00CB6444" w:rsidRDefault="00CB6444" w:rsidP="00A175E0">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BC735" id="文本框 363" o:spid="_x0000_s1123" type="#_x0000_t202" style="position:absolute;margin-left:218.4pt;margin-top:7.5pt;width:109.5pt;height:3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" filled="f" stroked="f" strokeweight=".5pt">
                <v:textbox>
                  <w:txbxContent>
                    <w:p w14:paraId="12B07CC5" w14:textId="77777777" w:rsidR="00CB6444" w:rsidRDefault="00CB6444" w:rsidP="00A175E0">
                      <w:r>
                        <w:rPr>
                          <w:rFonts w:hint="eastAsia"/>
                        </w:rPr>
                        <w:t>生活污水</w:t>
                      </w:r>
                    </w:p>
                  </w:txbxContent>
                </v:textbox>
              </v:shape>
            </w:pict>
          </mc:Fallback>
        </mc:AlternateContent>
      </w:r>
      <w:r w:rsidR="0076431F">
        <w:rPr>
          <w:rFonts w:ascii="Calibri"/>
          <w:noProof/>
          <w:sz w:val="20"/>
        </w:rPr>
        <mc:AlternateContent>
          <mc:Choice Requires="wps">
            <w:drawing>
              <wp:anchor distT="0" distB="0" distL="114300" distR="114300" simplePos="0" relativeHeight="251709440" behindDoc="0" locked="0" layoutInCell="1" allowOverlap="1" wp14:anchorId="5B0A4748" wp14:editId="345D81BA">
                <wp:simplePos x="0" y="0"/>
                <wp:positionH relativeFrom="column">
                  <wp:posOffset>1466850</wp:posOffset>
                </wp:positionH>
                <wp:positionV relativeFrom="paragraph">
                  <wp:posOffset>109855</wp:posOffset>
                </wp:positionV>
                <wp:extent cx="1390650" cy="42672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3DEF3B04" w14:textId="77777777" w:rsidR="00CB6444" w:rsidRDefault="00CB6444" w:rsidP="00A175E0">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A4748" id="文本框 362" o:spid="_x0000_s1124" type="#_x0000_t202" style="position:absolute;margin-left:115.5pt;margin-top:8.65pt;width:109.5pt;height:3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" filled="f" stroked="f" strokeweight=".5pt">
                <v:textbox>
                  <w:txbxContent>
                    <w:p w14:paraId="3DEF3B04" w14:textId="77777777" w:rsidR="00CB6444" w:rsidRDefault="00CB6444" w:rsidP="00A175E0">
                      <w:r>
                        <w:rPr>
                          <w:rFonts w:hint="eastAsia"/>
                        </w:rPr>
                        <w:t>生活用水</w:t>
                      </w:r>
                    </w:p>
                  </w:txbxContent>
                </v:textbox>
              </v:shape>
            </w:pict>
          </mc:Fallback>
        </mc:AlternateContent>
      </w:r>
    </w:p>
    <w:p w14:paraId="19425686" w14:textId="77777777" w:rsidR="00751792" w:rsidRDefault="00751792">
      <w:pPr>
        <w:rPr>
          <w:sz w:val="15"/>
        </w:rPr>
        <w:sectPr w:rsidR="00751792">
          <w:type w:val="continuous"/>
          <w:pgSz w:w="11910" w:h="16840"/>
          <w:pgMar w:top="1580" w:right="1140" w:bottom="280" w:left="1260" w:header="720" w:footer="720" w:gutter="0"/>
          <w:cols w:space="720"/>
        </w:sectPr>
      </w:pPr>
    </w:p>
    <w:p w14:paraId="20FE1B96" w14:textId="77777777" w:rsidR="00751792" w:rsidRDefault="00751792">
      <w:pPr>
        <w:pStyle w:val="a3"/>
        <w:rPr>
          <w:sz w:val="20"/>
        </w:rPr>
      </w:pPr>
    </w:p>
    <w:p w14:paraId="4F751937" w14:textId="77777777" w:rsidR="00751792" w:rsidRDefault="00751792">
      <w:pPr>
        <w:pStyle w:val="a3"/>
        <w:spacing w:before="6"/>
        <w:rPr>
          <w:sz w:val="16"/>
        </w:rPr>
      </w:pPr>
    </w:p>
    <w:p w14:paraId="5A553702" w14:textId="77777777" w:rsidR="00751792" w:rsidRDefault="00751792">
      <w:pPr>
        <w:pStyle w:val="a3"/>
        <w:spacing w:before="11"/>
        <w:rPr>
          <w:rFonts w:ascii="Calibri"/>
        </w:rPr>
      </w:pPr>
    </w:p>
    <w:p w14:paraId="122C3460" w14:textId="77777777" w:rsidR="00751792" w:rsidRDefault="00AA0522">
      <w:pPr>
        <w:pStyle w:val="a3"/>
        <w:rPr>
          <w:sz w:val="20"/>
        </w:rPr>
      </w:pPr>
      <w:r>
        <w:rPr>
          <w:rFonts w:ascii="Calibri"/>
          <w:noProof/>
          <w:sz w:val="21"/>
        </w:rPr>
        <mc:AlternateContent>
          <mc:Choice Requires="wps">
            <w:drawing>
              <wp:anchor distT="0" distB="0" distL="114300" distR="114300" simplePos="0" relativeHeight="251745280" behindDoc="0" locked="0" layoutInCell="1" allowOverlap="1" wp14:anchorId="02469DFB" wp14:editId="6A275EC1">
                <wp:simplePos x="0" y="0"/>
                <wp:positionH relativeFrom="column">
                  <wp:posOffset>933450</wp:posOffset>
                </wp:positionH>
                <wp:positionV relativeFrom="paragraph">
                  <wp:posOffset>9525</wp:posOffset>
                </wp:positionV>
                <wp:extent cx="685800" cy="29337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32D5C465" w14:textId="77777777" w:rsidR="00CB6444" w:rsidRDefault="00CB6444" w:rsidP="00AA0522">
                            <w: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69DFB" id="文本框 382" o:spid="_x0000_s1125" type="#_x0000_t202" style="position:absolute;margin-left:73.5pt;margin-top:.75pt;width:54pt;height:23.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" filled="f" stroked="f" strokeweight=".5pt">
                <v:textbox>
                  <w:txbxContent>
                    <w:p w14:paraId="32D5C465" w14:textId="77777777" w:rsidR="00CB6444" w:rsidRDefault="00CB6444" w:rsidP="00AA0522">
                      <w:r>
                        <w:t>1.29</w:t>
                      </w:r>
                    </w:p>
                  </w:txbxContent>
                </v:textbox>
              </v:shape>
            </w:pict>
          </mc:Fallback>
        </mc:AlternateContent>
      </w:r>
      <w:r w:rsidR="007F12F1">
        <w:rPr>
          <w:rFonts w:ascii="Calibri"/>
          <w:noProof/>
          <w:sz w:val="20"/>
        </w:rPr>
        <mc:AlternateContent>
          <mc:Choice Requires="wps">
            <w:drawing>
              <wp:anchor distT="0" distB="0" distL="114300" distR="114300" simplePos="0" relativeHeight="251713536" behindDoc="0" locked="0" layoutInCell="1" allowOverlap="1" wp14:anchorId="036AF147" wp14:editId="38B6EF22">
                <wp:simplePos x="0" y="0"/>
                <wp:positionH relativeFrom="column">
                  <wp:posOffset>1485900</wp:posOffset>
                </wp:positionH>
                <wp:positionV relativeFrom="paragraph">
                  <wp:posOffset>174625</wp:posOffset>
                </wp:positionV>
                <wp:extent cx="1390650" cy="42672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0ECF362A" w14:textId="77777777" w:rsidR="00CB6444" w:rsidRDefault="00CB6444" w:rsidP="005C7B5E">
                            <w:r>
                              <w:rPr>
                                <w:rFonts w:hint="eastAsia"/>
                              </w:rPr>
                              <w:t>绿地用水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AF147" id="文本框 364" o:spid="_x0000_s1126" type="#_x0000_t202" style="position:absolute;margin-left:117pt;margin-top:13.75pt;width:109.5pt;height:33.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" filled="f" stroked="f" strokeweight=".5pt">
                <v:textbox>
                  <w:txbxContent>
                    <w:p w14:paraId="0ECF362A" w14:textId="77777777" w:rsidR="00CB6444" w:rsidRDefault="00CB6444" w:rsidP="005C7B5E">
                      <w:r>
                        <w:rPr>
                          <w:rFonts w:hint="eastAsia"/>
                        </w:rPr>
                        <w:t>绿地用水</w:t>
                      </w:r>
                    </w:p>
                  </w:txbxContent>
                </v:textbox>
              </v:shape>
            </w:pict>
          </mc:Fallback>
        </mc:AlternateContent>
      </w:r>
      <w:r w:rsidR="009C7D59">
        <w:br w:type="column"/>
      </w:r>
    </w:p>
    <w:p w14:paraId="44E208E3" w14:textId="77777777" w:rsidR="00751792" w:rsidRDefault="00751792">
      <w:pPr>
        <w:rPr>
          <w:rFonts w:ascii="Calibri"/>
          <w:sz w:val="21"/>
        </w:rPr>
        <w:sectPr w:rsidR="00751792">
          <w:type w:val="continuous"/>
          <w:pgSz w:w="11910" w:h="16840"/>
          <w:pgMar w:top="1580" w:right="1140" w:bottom="280" w:left="1260" w:header="720" w:footer="720" w:gutter="0"/>
          <w:cols w:num="5" w:space="720" w:equalWidth="0">
            <w:col w:w="1966" w:space="40"/>
            <w:col w:w="1506" w:space="39"/>
            <w:col w:w="546" w:space="40"/>
            <w:col w:w="1237" w:space="40"/>
            <w:col w:w="4096"/>
          </w:cols>
        </w:sectPr>
      </w:pPr>
    </w:p>
    <w:p w14:paraId="2E7BC748" w14:textId="77777777" w:rsidR="00751792" w:rsidRDefault="00751792">
      <w:pPr>
        <w:pStyle w:val="a3"/>
        <w:spacing w:before="7"/>
        <w:rPr>
          <w:rFonts w:ascii="Calibri"/>
          <w:sz w:val="19"/>
        </w:rPr>
      </w:pPr>
    </w:p>
    <w:p w14:paraId="5D98CE53" w14:textId="77777777" w:rsidR="00751792" w:rsidRDefault="00751792">
      <w:pPr>
        <w:rPr>
          <w:rFonts w:ascii="Calibri"/>
          <w:sz w:val="19"/>
        </w:rPr>
        <w:sectPr w:rsidR="00751792">
          <w:type w:val="continuous"/>
          <w:pgSz w:w="11910" w:h="16840"/>
          <w:pgMar w:top="1580" w:right="1140" w:bottom="280" w:left="1260" w:header="720" w:footer="720" w:gutter="0"/>
          <w:cols w:space="720"/>
        </w:sectPr>
      </w:pPr>
    </w:p>
    <w:p w14:paraId="4A3036B2" w14:textId="77777777" w:rsidR="00751792" w:rsidRDefault="00751792">
      <w:pPr>
        <w:pStyle w:val="a3"/>
        <w:rPr>
          <w:rFonts w:ascii="Calibri"/>
          <w:sz w:val="20"/>
        </w:rPr>
      </w:pPr>
    </w:p>
    <w:p w14:paraId="36AF1DC3" w14:textId="77777777" w:rsidR="00751792" w:rsidRDefault="009C7D59" w:rsidP="005C7B5E">
      <w:pPr>
        <w:spacing w:before="57"/>
        <w:ind w:left="439"/>
        <w:rPr>
          <w:rFonts w:ascii="Calibri"/>
          <w:sz w:val="21"/>
        </w:rPr>
      </w:pPr>
      <w:r>
        <w:br w:type="column"/>
      </w:r>
    </w:p>
    <w:p w14:paraId="7715862C" w14:textId="77777777" w:rsidR="00751792" w:rsidRDefault="00751792">
      <w:pPr>
        <w:rPr>
          <w:rFonts w:ascii="Calibri"/>
          <w:sz w:val="21"/>
        </w:rPr>
        <w:sectPr w:rsidR="00751792">
          <w:type w:val="continuous"/>
          <w:pgSz w:w="11910" w:h="16840"/>
          <w:pgMar w:top="1580" w:right="1140" w:bottom="280" w:left="1260" w:header="720" w:footer="720" w:gutter="0"/>
          <w:cols w:num="2" w:space="720" w:equalWidth="0">
            <w:col w:w="5386" w:space="40"/>
            <w:col w:w="4084"/>
          </w:cols>
        </w:sectPr>
      </w:pPr>
    </w:p>
    <w:p w14:paraId="0FC93901" w14:textId="77777777" w:rsidR="0076431F" w:rsidRDefault="00830FCD">
      <w:pPr>
        <w:pStyle w:val="4"/>
        <w:tabs>
          <w:tab w:val="left" w:pos="1524"/>
        </w:tabs>
        <w:ind w:left="485"/>
        <w:jc w:val="center"/>
      </w:pPr>
      <w:r>
        <w:rPr>
          <w:rFonts w:ascii="Calibri"/>
          <w:noProof/>
          <w:sz w:val="21"/>
        </w:rPr>
        <mc:AlternateContent>
          <mc:Choice Requires="wps">
            <w:drawing>
              <wp:anchor distT="0" distB="0" distL="114300" distR="114300" simplePos="0" relativeHeight="251749376" behindDoc="0" locked="0" layoutInCell="1" allowOverlap="1" wp14:anchorId="5D00C9FC" wp14:editId="0251B233">
                <wp:simplePos x="0" y="0"/>
                <wp:positionH relativeFrom="column">
                  <wp:posOffset>3590925</wp:posOffset>
                </wp:positionH>
                <wp:positionV relativeFrom="paragraph">
                  <wp:posOffset>44450</wp:posOffset>
                </wp:positionV>
                <wp:extent cx="685800" cy="29337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685800" cy="293370"/>
                        </a:xfrm>
                        <a:prstGeom prst="rect">
                          <a:avLst/>
                        </a:prstGeom>
                        <a:noFill/>
                        <a:ln w="6350">
                          <a:noFill/>
                        </a:ln>
                      </wps:spPr>
                      <wps:txbx>
                        <w:txbxContent>
                          <w:p w14:paraId="2ABCAE2A" w14:textId="77777777" w:rsidR="00CB6444" w:rsidRDefault="00CB6444" w:rsidP="00830FCD">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0C9FC" id="文本框 384" o:spid="_x0000_s1127" type="#_x0000_t202" style="position:absolute;left:0;text-align:left;margin-left:282.75pt;margin-top:3.5pt;width:54pt;height:23.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" filled="f" stroked="f" strokeweight=".5pt">
                <v:textbox>
                  <w:txbxContent>
                    <w:p w14:paraId="2ABCAE2A" w14:textId="77777777" w:rsidR="00CB6444" w:rsidRDefault="00CB6444" w:rsidP="00830FCD">
                      <w:r>
                        <w:t>9.0</w:t>
                      </w:r>
                    </w:p>
                  </w:txbxContent>
                </v:textbox>
              </v:shape>
            </w:pict>
          </mc:Fallback>
        </mc:AlternateContent>
      </w:r>
    </w:p>
    <w:p w14:paraId="359C87F2" w14:textId="77777777" w:rsidR="0076431F" w:rsidRDefault="00AA0522">
      <w:pPr>
        <w:pStyle w:val="4"/>
        <w:tabs>
          <w:tab w:val="left" w:pos="1524"/>
        </w:tabs>
        <w:ind w:left="485"/>
        <w:jc w:val="center"/>
      </w:pPr>
      <w:r>
        <w:rPr>
          <w:rFonts w:ascii="Calibri"/>
          <w:noProof/>
          <w:sz w:val="20"/>
        </w:rPr>
        <mc:AlternateContent>
          <mc:Choice Requires="wps">
            <w:drawing>
              <wp:anchor distT="0" distB="0" distL="114300" distR="114300" simplePos="0" relativeHeight="251715584" behindDoc="0" locked="0" layoutInCell="1" allowOverlap="1" wp14:anchorId="132E065A" wp14:editId="67B66A89">
                <wp:simplePos x="0" y="0"/>
                <wp:positionH relativeFrom="column">
                  <wp:posOffset>2783840</wp:posOffset>
                </wp:positionH>
                <wp:positionV relativeFrom="paragraph">
                  <wp:posOffset>50165</wp:posOffset>
                </wp:positionV>
                <wp:extent cx="1390650" cy="42672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390650" cy="426720"/>
                        </a:xfrm>
                        <a:prstGeom prst="rect">
                          <a:avLst/>
                        </a:prstGeom>
                        <a:noFill/>
                        <a:ln w="6350">
                          <a:noFill/>
                        </a:ln>
                      </wps:spPr>
                      <wps:txbx>
                        <w:txbxContent>
                          <w:p w14:paraId="747F86DD" w14:textId="77777777" w:rsidR="00CB6444" w:rsidRDefault="00CB6444" w:rsidP="005C7B5E">
                            <w:r>
                              <w:rPr>
                                <w:rFonts w:hint="eastAsia"/>
                              </w:rPr>
                              <w:t>初期雨水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E065A" id="文本框 365" o:spid="_x0000_s1128" type="#_x0000_t202" style="position:absolute;left:0;text-align:left;margin-left:219.2pt;margin-top:3.95pt;width:109.5pt;height:3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" filled="f" stroked="f" strokeweight=".5pt">
                <v:textbox>
                  <w:txbxContent>
                    <w:p w14:paraId="747F86DD" w14:textId="77777777" w:rsidR="00CB6444" w:rsidRDefault="00CB6444" w:rsidP="005C7B5E">
                      <w:r>
                        <w:rPr>
                          <w:rFonts w:hint="eastAsia"/>
                        </w:rPr>
                        <w:t>初期雨水</w:t>
                      </w:r>
                    </w:p>
                  </w:txbxContent>
                </v:textbox>
              </v:shape>
            </w:pict>
          </mc:Fallback>
        </mc:AlternateContent>
      </w:r>
    </w:p>
    <w:p w14:paraId="51182BAD" w14:textId="77777777" w:rsidR="0076431F" w:rsidRDefault="0076431F">
      <w:pPr>
        <w:pStyle w:val="4"/>
        <w:tabs>
          <w:tab w:val="left" w:pos="1524"/>
        </w:tabs>
        <w:ind w:left="485"/>
        <w:jc w:val="center"/>
      </w:pPr>
    </w:p>
    <w:p w14:paraId="275060BE" w14:textId="77777777" w:rsidR="0076431F" w:rsidRDefault="0076431F">
      <w:pPr>
        <w:pStyle w:val="4"/>
        <w:tabs>
          <w:tab w:val="left" w:pos="1524"/>
        </w:tabs>
        <w:ind w:left="485"/>
        <w:jc w:val="center"/>
      </w:pPr>
    </w:p>
    <w:p w14:paraId="519C2B25" w14:textId="77777777" w:rsidR="0076431F" w:rsidRDefault="0076431F">
      <w:pPr>
        <w:pStyle w:val="4"/>
        <w:tabs>
          <w:tab w:val="left" w:pos="1524"/>
        </w:tabs>
        <w:ind w:left="485"/>
        <w:jc w:val="center"/>
      </w:pPr>
    </w:p>
    <w:p w14:paraId="6F300746" w14:textId="77777777" w:rsidR="0076431F" w:rsidRDefault="0076431F">
      <w:pPr>
        <w:pStyle w:val="4"/>
        <w:tabs>
          <w:tab w:val="left" w:pos="1524"/>
        </w:tabs>
        <w:ind w:left="485"/>
        <w:jc w:val="center"/>
      </w:pPr>
    </w:p>
    <w:p w14:paraId="20940AA8" w14:textId="77777777" w:rsidR="0076431F" w:rsidRDefault="0076431F">
      <w:pPr>
        <w:pStyle w:val="4"/>
        <w:tabs>
          <w:tab w:val="left" w:pos="1524"/>
        </w:tabs>
        <w:ind w:left="485"/>
        <w:jc w:val="center"/>
      </w:pPr>
    </w:p>
    <w:p w14:paraId="6A699D2E" w14:textId="77777777" w:rsidR="0076431F" w:rsidRDefault="0076431F">
      <w:pPr>
        <w:pStyle w:val="4"/>
        <w:tabs>
          <w:tab w:val="left" w:pos="1524"/>
        </w:tabs>
        <w:ind w:left="485"/>
        <w:jc w:val="center"/>
      </w:pPr>
    </w:p>
    <w:p w14:paraId="70BFD8DB" w14:textId="77777777" w:rsidR="0076431F" w:rsidRDefault="0076431F">
      <w:pPr>
        <w:pStyle w:val="4"/>
        <w:tabs>
          <w:tab w:val="left" w:pos="1524"/>
        </w:tabs>
        <w:ind w:left="485"/>
        <w:jc w:val="center"/>
      </w:pPr>
    </w:p>
    <w:p w14:paraId="0AEF4006" w14:textId="77777777" w:rsidR="00751792" w:rsidRDefault="009C7D59">
      <w:pPr>
        <w:pStyle w:val="4"/>
        <w:tabs>
          <w:tab w:val="left" w:pos="1524"/>
        </w:tabs>
        <w:ind w:left="485"/>
        <w:jc w:val="center"/>
      </w:pPr>
      <w:r>
        <w:t>图</w:t>
      </w:r>
      <w:r>
        <w:rPr>
          <w:spacing w:val="-62"/>
        </w:rPr>
        <w:t xml:space="preserve"> </w:t>
      </w:r>
      <w:r>
        <w:rPr>
          <w:rFonts w:ascii="Times New Roman" w:eastAsia="Times New Roman"/>
        </w:rPr>
        <w:t>3.3-6</w:t>
      </w:r>
      <w:r>
        <w:rPr>
          <w:rFonts w:ascii="Times New Roman" w:eastAsia="Times New Roman"/>
        </w:rPr>
        <w:tab/>
      </w:r>
      <w:r>
        <w:t>本项目水平衡图（</w:t>
      </w:r>
      <w:r>
        <w:rPr>
          <w:rFonts w:ascii="Times New Roman" w:eastAsia="Times New Roman"/>
        </w:rPr>
        <w:t>m</w:t>
      </w:r>
      <w:r>
        <w:rPr>
          <w:rFonts w:ascii="Times New Roman" w:eastAsia="Times New Roman"/>
          <w:position w:val="8"/>
          <w:sz w:val="15"/>
        </w:rPr>
        <w:t>3</w:t>
      </w:r>
      <w:r>
        <w:rPr>
          <w:rFonts w:ascii="Times New Roman" w:eastAsia="Times New Roman"/>
        </w:rPr>
        <w:t>/d</w:t>
      </w:r>
      <w:r>
        <w:t>）</w:t>
      </w:r>
    </w:p>
    <w:p w14:paraId="1777E067" w14:textId="77777777" w:rsidR="00751792" w:rsidRDefault="00751792">
      <w:pPr>
        <w:jc w:val="center"/>
        <w:sectPr w:rsidR="00751792">
          <w:type w:val="continuous"/>
          <w:pgSz w:w="11910" w:h="16840"/>
          <w:pgMar w:top="1580" w:right="1140" w:bottom="280" w:left="1260" w:header="720" w:footer="720" w:gutter="0"/>
          <w:cols w:space="720"/>
        </w:sectPr>
      </w:pPr>
    </w:p>
    <w:p w14:paraId="6CE88810" w14:textId="77777777" w:rsidR="00751792" w:rsidRDefault="009C7D59">
      <w:pPr>
        <w:pStyle w:val="4"/>
        <w:tabs>
          <w:tab w:val="left" w:pos="1166"/>
          <w:tab w:val="left" w:pos="3091"/>
        </w:tabs>
        <w:spacing w:before="80"/>
        <w:ind w:left="5"/>
        <w:jc w:val="center"/>
      </w:pPr>
      <w:r>
        <w:t>表</w:t>
      </w:r>
      <w:r>
        <w:rPr>
          <w:spacing w:val="-62"/>
        </w:rPr>
        <w:t xml:space="preserve"> </w:t>
      </w:r>
      <w:r>
        <w:rPr>
          <w:rFonts w:ascii="Times New Roman" w:eastAsia="Times New Roman"/>
        </w:rPr>
        <w:t>3.3-13</w:t>
      </w:r>
      <w:r>
        <w:rPr>
          <w:rFonts w:ascii="Times New Roman" w:eastAsia="Times New Roman"/>
        </w:rPr>
        <w:tab/>
      </w:r>
      <w:r>
        <w:t>项目水平衡表</w:t>
      </w:r>
      <w:r>
        <w:tab/>
        <w:t>（单位：</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2FB8B3F1" w14:textId="77777777" w:rsidR="00751792" w:rsidRDefault="00751792">
      <w:pPr>
        <w:pStyle w:val="a3"/>
        <w:spacing w:before="5"/>
        <w:rPr>
          <w:b/>
          <w:sz w:val="12"/>
        </w:rPr>
      </w:pPr>
    </w:p>
    <w:tbl>
      <w:tblPr>
        <w:tblW w:w="0" w:type="auto"/>
        <w:tblInd w:w="4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24"/>
        <w:gridCol w:w="1762"/>
        <w:gridCol w:w="1025"/>
        <w:gridCol w:w="1063"/>
        <w:gridCol w:w="1162"/>
        <w:gridCol w:w="1063"/>
        <w:gridCol w:w="1901"/>
      </w:tblGrid>
      <w:tr w:rsidR="00751792" w14:paraId="691382A2" w14:textId="77777777">
        <w:trPr>
          <w:trHeight w:val="397"/>
        </w:trPr>
        <w:tc>
          <w:tcPr>
            <w:tcW w:w="3311" w:type="dxa"/>
            <w:gridSpan w:val="3"/>
            <w:tcBorders>
              <w:left w:val="nil"/>
              <w:bottom w:val="single" w:sz="4" w:space="0" w:color="000000"/>
              <w:right w:val="single" w:sz="4" w:space="0" w:color="000000"/>
            </w:tcBorders>
          </w:tcPr>
          <w:p w14:paraId="5BDBEE34" w14:textId="77777777" w:rsidR="00751792" w:rsidRDefault="009C7D59">
            <w:pPr>
              <w:pStyle w:val="TableParagraph"/>
              <w:spacing w:before="62"/>
              <w:ind w:left="1437" w:right="1407"/>
              <w:rPr>
                <w:b/>
                <w:sz w:val="21"/>
              </w:rPr>
            </w:pPr>
            <w:r>
              <w:rPr>
                <w:b/>
                <w:sz w:val="21"/>
              </w:rPr>
              <w:t>给水</w:t>
            </w:r>
          </w:p>
        </w:tc>
        <w:tc>
          <w:tcPr>
            <w:tcW w:w="1063" w:type="dxa"/>
            <w:tcBorders>
              <w:left w:val="single" w:sz="4" w:space="0" w:color="000000"/>
              <w:bottom w:val="single" w:sz="4" w:space="0" w:color="000000"/>
              <w:right w:val="single" w:sz="4" w:space="0" w:color="000000"/>
            </w:tcBorders>
          </w:tcPr>
          <w:p w14:paraId="1F4E2FF0" w14:textId="77777777" w:rsidR="00751792" w:rsidRDefault="009C7D59">
            <w:pPr>
              <w:pStyle w:val="TableParagraph"/>
              <w:spacing w:before="62"/>
              <w:ind w:left="111" w:right="82"/>
              <w:rPr>
                <w:b/>
                <w:sz w:val="21"/>
              </w:rPr>
            </w:pPr>
            <w:r>
              <w:rPr>
                <w:b/>
                <w:sz w:val="21"/>
              </w:rPr>
              <w:t>损耗</w:t>
            </w:r>
          </w:p>
        </w:tc>
        <w:tc>
          <w:tcPr>
            <w:tcW w:w="2225" w:type="dxa"/>
            <w:gridSpan w:val="2"/>
            <w:tcBorders>
              <w:left w:val="single" w:sz="4" w:space="0" w:color="000000"/>
              <w:bottom w:val="single" w:sz="4" w:space="0" w:color="000000"/>
              <w:right w:val="single" w:sz="4" w:space="0" w:color="000000"/>
            </w:tcBorders>
          </w:tcPr>
          <w:p w14:paraId="1591C502" w14:textId="77777777" w:rsidR="00751792" w:rsidRDefault="009C7D59">
            <w:pPr>
              <w:pStyle w:val="TableParagraph"/>
              <w:spacing w:before="62"/>
              <w:ind w:left="891" w:right="862"/>
              <w:rPr>
                <w:b/>
                <w:sz w:val="21"/>
              </w:rPr>
            </w:pPr>
            <w:r>
              <w:rPr>
                <w:b/>
                <w:sz w:val="21"/>
              </w:rPr>
              <w:t>排水</w:t>
            </w:r>
          </w:p>
        </w:tc>
        <w:tc>
          <w:tcPr>
            <w:tcW w:w="1901" w:type="dxa"/>
            <w:tcBorders>
              <w:left w:val="single" w:sz="4" w:space="0" w:color="000000"/>
              <w:bottom w:val="single" w:sz="4" w:space="0" w:color="000000"/>
              <w:right w:val="nil"/>
            </w:tcBorders>
          </w:tcPr>
          <w:p w14:paraId="143FA7C2" w14:textId="77777777" w:rsidR="00751792" w:rsidRDefault="009C7D59">
            <w:pPr>
              <w:pStyle w:val="TableParagraph"/>
              <w:spacing w:before="62"/>
              <w:ind w:left="98" w:right="77"/>
              <w:rPr>
                <w:b/>
                <w:sz w:val="21"/>
              </w:rPr>
            </w:pPr>
            <w:r>
              <w:rPr>
                <w:b/>
                <w:sz w:val="21"/>
              </w:rPr>
              <w:t>备注</w:t>
            </w:r>
          </w:p>
        </w:tc>
      </w:tr>
      <w:tr w:rsidR="00751792" w14:paraId="03D2DA37" w14:textId="77777777">
        <w:trPr>
          <w:trHeight w:val="397"/>
        </w:trPr>
        <w:tc>
          <w:tcPr>
            <w:tcW w:w="524" w:type="dxa"/>
            <w:vMerge w:val="restart"/>
            <w:tcBorders>
              <w:top w:val="single" w:sz="4" w:space="0" w:color="000000"/>
              <w:left w:val="nil"/>
              <w:bottom w:val="single" w:sz="4" w:space="0" w:color="000000"/>
              <w:right w:val="single" w:sz="4" w:space="0" w:color="000000"/>
            </w:tcBorders>
          </w:tcPr>
          <w:p w14:paraId="2C8773CB" w14:textId="77777777" w:rsidR="00751792" w:rsidRDefault="00751792">
            <w:pPr>
              <w:pStyle w:val="TableParagraph"/>
              <w:jc w:val="left"/>
              <w:rPr>
                <w:b/>
                <w:sz w:val="20"/>
              </w:rPr>
            </w:pPr>
          </w:p>
          <w:p w14:paraId="6371FEA6" w14:textId="77777777" w:rsidR="00751792" w:rsidRDefault="00751792">
            <w:pPr>
              <w:pStyle w:val="TableParagraph"/>
              <w:jc w:val="left"/>
              <w:rPr>
                <w:b/>
                <w:sz w:val="20"/>
              </w:rPr>
            </w:pPr>
          </w:p>
          <w:p w14:paraId="27430038" w14:textId="77777777" w:rsidR="00751792" w:rsidRDefault="00751792">
            <w:pPr>
              <w:pStyle w:val="TableParagraph"/>
              <w:jc w:val="left"/>
              <w:rPr>
                <w:b/>
                <w:sz w:val="20"/>
              </w:rPr>
            </w:pPr>
          </w:p>
          <w:p w14:paraId="506C3CFC" w14:textId="77777777" w:rsidR="00751792" w:rsidRDefault="00751792">
            <w:pPr>
              <w:pStyle w:val="TableParagraph"/>
              <w:jc w:val="left"/>
              <w:rPr>
                <w:b/>
                <w:sz w:val="20"/>
              </w:rPr>
            </w:pPr>
          </w:p>
          <w:p w14:paraId="636C64D0" w14:textId="77777777" w:rsidR="00751792" w:rsidRDefault="00751792">
            <w:pPr>
              <w:pStyle w:val="TableParagraph"/>
              <w:spacing w:before="10"/>
              <w:jc w:val="left"/>
              <w:rPr>
                <w:b/>
                <w:sz w:val="14"/>
              </w:rPr>
            </w:pPr>
          </w:p>
          <w:p w14:paraId="50647486" w14:textId="77777777" w:rsidR="00751792" w:rsidRDefault="009C7D59">
            <w:pPr>
              <w:pStyle w:val="TableParagraph"/>
              <w:spacing w:before="1" w:line="242" w:lineRule="auto"/>
              <w:ind w:left="172" w:right="137"/>
              <w:jc w:val="both"/>
              <w:rPr>
                <w:sz w:val="21"/>
              </w:rPr>
            </w:pPr>
            <w:r>
              <w:rPr>
                <w:w w:val="95"/>
                <w:sz w:val="21"/>
              </w:rPr>
              <w:t>新鲜水</w:t>
            </w:r>
          </w:p>
        </w:tc>
        <w:tc>
          <w:tcPr>
            <w:tcW w:w="1762" w:type="dxa"/>
            <w:vMerge w:val="restart"/>
            <w:tcBorders>
              <w:top w:val="single" w:sz="4" w:space="0" w:color="000000"/>
              <w:left w:val="single" w:sz="4" w:space="0" w:color="000000"/>
              <w:bottom w:val="single" w:sz="4" w:space="0" w:color="000000"/>
              <w:right w:val="single" w:sz="4" w:space="0" w:color="000000"/>
            </w:tcBorders>
          </w:tcPr>
          <w:p w14:paraId="38D72746" w14:textId="77777777" w:rsidR="00751792" w:rsidRDefault="00751792">
            <w:pPr>
              <w:pStyle w:val="TableParagraph"/>
              <w:spacing w:before="8"/>
              <w:jc w:val="left"/>
              <w:rPr>
                <w:b/>
                <w:sz w:val="20"/>
              </w:rPr>
            </w:pPr>
          </w:p>
          <w:p w14:paraId="310A862B" w14:textId="77777777" w:rsidR="00751792" w:rsidRDefault="009C7D59">
            <w:pPr>
              <w:pStyle w:val="TableParagraph"/>
              <w:ind w:left="365"/>
              <w:jc w:val="left"/>
              <w:rPr>
                <w:sz w:val="21"/>
              </w:rPr>
            </w:pPr>
            <w:r>
              <w:rPr>
                <w:sz w:val="21"/>
              </w:rPr>
              <w:t>猪只饮用水</w:t>
            </w:r>
          </w:p>
        </w:tc>
        <w:tc>
          <w:tcPr>
            <w:tcW w:w="1025" w:type="dxa"/>
            <w:vMerge w:val="restart"/>
            <w:tcBorders>
              <w:top w:val="single" w:sz="4" w:space="0" w:color="000000"/>
              <w:left w:val="single" w:sz="4" w:space="0" w:color="000000"/>
              <w:bottom w:val="single" w:sz="4" w:space="0" w:color="000000"/>
              <w:right w:val="single" w:sz="4" w:space="0" w:color="000000"/>
            </w:tcBorders>
          </w:tcPr>
          <w:p w14:paraId="7BC9DC03" w14:textId="77777777" w:rsidR="00751792" w:rsidRDefault="00751792">
            <w:pPr>
              <w:pStyle w:val="TableParagraph"/>
              <w:spacing w:before="12"/>
              <w:jc w:val="left"/>
              <w:rPr>
                <w:b/>
                <w:sz w:val="21"/>
              </w:rPr>
            </w:pPr>
          </w:p>
          <w:p w14:paraId="0A0A485E" w14:textId="77777777" w:rsidR="00751792" w:rsidRDefault="009C7D59">
            <w:pPr>
              <w:pStyle w:val="TableParagraph"/>
              <w:ind w:left="180"/>
              <w:jc w:val="left"/>
              <w:rPr>
                <w:rFonts w:ascii="Times New Roman"/>
                <w:sz w:val="21"/>
              </w:rPr>
            </w:pPr>
            <w:r>
              <w:rPr>
                <w:rFonts w:ascii="Times New Roman"/>
                <w:sz w:val="21"/>
              </w:rPr>
              <w:t>34273.5</w:t>
            </w:r>
          </w:p>
        </w:tc>
        <w:tc>
          <w:tcPr>
            <w:tcW w:w="1063" w:type="dxa"/>
            <w:vMerge w:val="restart"/>
            <w:tcBorders>
              <w:top w:val="single" w:sz="4" w:space="0" w:color="000000"/>
              <w:left w:val="single" w:sz="4" w:space="0" w:color="000000"/>
              <w:bottom w:val="single" w:sz="4" w:space="0" w:color="000000"/>
              <w:right w:val="single" w:sz="4" w:space="0" w:color="000000"/>
            </w:tcBorders>
          </w:tcPr>
          <w:p w14:paraId="4786F991" w14:textId="77777777" w:rsidR="00751792" w:rsidRDefault="00751792">
            <w:pPr>
              <w:pStyle w:val="TableParagraph"/>
              <w:spacing w:before="12"/>
              <w:jc w:val="left"/>
              <w:rPr>
                <w:b/>
                <w:sz w:val="21"/>
              </w:rPr>
            </w:pPr>
          </w:p>
          <w:p w14:paraId="20210B17" w14:textId="77777777" w:rsidR="00751792" w:rsidRDefault="009C7D59">
            <w:pPr>
              <w:pStyle w:val="TableParagraph"/>
              <w:ind w:left="146"/>
              <w:jc w:val="left"/>
              <w:rPr>
                <w:rFonts w:ascii="Times New Roman"/>
                <w:sz w:val="21"/>
              </w:rPr>
            </w:pPr>
            <w:r>
              <w:rPr>
                <w:rFonts w:ascii="Times New Roman"/>
                <w:sz w:val="21"/>
              </w:rPr>
              <w:t>10104.66</w:t>
            </w:r>
          </w:p>
        </w:tc>
        <w:tc>
          <w:tcPr>
            <w:tcW w:w="1162" w:type="dxa"/>
            <w:tcBorders>
              <w:top w:val="single" w:sz="4" w:space="0" w:color="000000"/>
              <w:left w:val="single" w:sz="4" w:space="0" w:color="000000"/>
              <w:bottom w:val="single" w:sz="4" w:space="0" w:color="000000"/>
              <w:right w:val="single" w:sz="4" w:space="0" w:color="000000"/>
            </w:tcBorders>
          </w:tcPr>
          <w:p w14:paraId="2EB33BE9" w14:textId="77777777" w:rsidR="00751792" w:rsidRDefault="009C7D59">
            <w:pPr>
              <w:pStyle w:val="TableParagraph"/>
              <w:spacing w:before="63"/>
              <w:ind w:left="110" w:right="86"/>
              <w:rPr>
                <w:sz w:val="21"/>
              </w:rPr>
            </w:pPr>
            <w:r>
              <w:rPr>
                <w:sz w:val="21"/>
              </w:rPr>
              <w:t>猪尿</w:t>
            </w:r>
          </w:p>
        </w:tc>
        <w:tc>
          <w:tcPr>
            <w:tcW w:w="1063" w:type="dxa"/>
            <w:tcBorders>
              <w:top w:val="single" w:sz="4" w:space="0" w:color="000000"/>
              <w:left w:val="single" w:sz="4" w:space="0" w:color="000000"/>
              <w:bottom w:val="single" w:sz="4" w:space="0" w:color="000000"/>
              <w:right w:val="single" w:sz="4" w:space="0" w:color="000000"/>
            </w:tcBorders>
          </w:tcPr>
          <w:p w14:paraId="2D0E2938" w14:textId="77777777" w:rsidR="00751792" w:rsidRDefault="009C7D59">
            <w:pPr>
              <w:pStyle w:val="TableParagraph"/>
              <w:spacing w:before="77"/>
              <w:ind w:left="111" w:right="81"/>
              <w:rPr>
                <w:rFonts w:ascii="Times New Roman"/>
                <w:sz w:val="21"/>
              </w:rPr>
            </w:pPr>
            <w:r>
              <w:rPr>
                <w:rFonts w:ascii="Times New Roman"/>
                <w:sz w:val="21"/>
              </w:rPr>
              <w:t>14629.2</w:t>
            </w:r>
          </w:p>
        </w:tc>
        <w:tc>
          <w:tcPr>
            <w:tcW w:w="1901" w:type="dxa"/>
            <w:tcBorders>
              <w:top w:val="single" w:sz="4" w:space="0" w:color="000000"/>
              <w:left w:val="single" w:sz="4" w:space="0" w:color="000000"/>
              <w:bottom w:val="single" w:sz="4" w:space="0" w:color="000000"/>
              <w:right w:val="nil"/>
            </w:tcBorders>
          </w:tcPr>
          <w:p w14:paraId="13501F70" w14:textId="77777777" w:rsidR="00751792" w:rsidRDefault="009C7D59">
            <w:pPr>
              <w:pStyle w:val="TableParagraph"/>
              <w:spacing w:before="77"/>
              <w:ind w:left="24"/>
              <w:rPr>
                <w:rFonts w:ascii="Times New Roman"/>
                <w:sz w:val="21"/>
              </w:rPr>
            </w:pPr>
            <w:r>
              <w:rPr>
                <w:rFonts w:ascii="Times New Roman"/>
                <w:w w:val="99"/>
                <w:sz w:val="21"/>
              </w:rPr>
              <w:t>/</w:t>
            </w:r>
          </w:p>
        </w:tc>
      </w:tr>
      <w:tr w:rsidR="00751792" w14:paraId="0D7A7ADC" w14:textId="77777777">
        <w:trPr>
          <w:trHeight w:val="397"/>
        </w:trPr>
        <w:tc>
          <w:tcPr>
            <w:tcW w:w="524" w:type="dxa"/>
            <w:vMerge/>
            <w:tcBorders>
              <w:top w:val="nil"/>
              <w:left w:val="nil"/>
              <w:bottom w:val="single" w:sz="4" w:space="0" w:color="000000"/>
              <w:right w:val="single" w:sz="4" w:space="0" w:color="000000"/>
            </w:tcBorders>
          </w:tcPr>
          <w:p w14:paraId="4B0A313E" w14:textId="77777777" w:rsidR="00751792" w:rsidRDefault="00751792">
            <w:pPr>
              <w:rPr>
                <w:sz w:val="2"/>
                <w:szCs w:val="2"/>
              </w:rPr>
            </w:pPr>
          </w:p>
        </w:tc>
        <w:tc>
          <w:tcPr>
            <w:tcW w:w="1762" w:type="dxa"/>
            <w:vMerge/>
            <w:tcBorders>
              <w:top w:val="nil"/>
              <w:left w:val="single" w:sz="4" w:space="0" w:color="000000"/>
              <w:bottom w:val="single" w:sz="4" w:space="0" w:color="000000"/>
              <w:right w:val="single" w:sz="4" w:space="0" w:color="000000"/>
            </w:tcBorders>
          </w:tcPr>
          <w:p w14:paraId="610FF961" w14:textId="77777777" w:rsidR="00751792" w:rsidRDefault="00751792">
            <w:pPr>
              <w:rPr>
                <w:sz w:val="2"/>
                <w:szCs w:val="2"/>
              </w:rPr>
            </w:pPr>
          </w:p>
        </w:tc>
        <w:tc>
          <w:tcPr>
            <w:tcW w:w="1025" w:type="dxa"/>
            <w:vMerge/>
            <w:tcBorders>
              <w:top w:val="nil"/>
              <w:left w:val="single" w:sz="4" w:space="0" w:color="000000"/>
              <w:bottom w:val="single" w:sz="4" w:space="0" w:color="000000"/>
              <w:right w:val="single" w:sz="4" w:space="0" w:color="000000"/>
            </w:tcBorders>
          </w:tcPr>
          <w:p w14:paraId="3CDEE09F" w14:textId="77777777" w:rsidR="00751792" w:rsidRDefault="00751792">
            <w:pPr>
              <w:rPr>
                <w:sz w:val="2"/>
                <w:szCs w:val="2"/>
              </w:rPr>
            </w:pPr>
          </w:p>
        </w:tc>
        <w:tc>
          <w:tcPr>
            <w:tcW w:w="1063" w:type="dxa"/>
            <w:vMerge/>
            <w:tcBorders>
              <w:top w:val="nil"/>
              <w:left w:val="single" w:sz="4" w:space="0" w:color="000000"/>
              <w:bottom w:val="single" w:sz="4" w:space="0" w:color="000000"/>
              <w:right w:val="single" w:sz="4" w:space="0" w:color="000000"/>
            </w:tcBorders>
          </w:tcPr>
          <w:p w14:paraId="4D5BFA32" w14:textId="77777777" w:rsidR="00751792" w:rsidRDefault="00751792">
            <w:pPr>
              <w:rPr>
                <w:sz w:val="2"/>
                <w:szCs w:val="2"/>
              </w:rPr>
            </w:pPr>
          </w:p>
        </w:tc>
        <w:tc>
          <w:tcPr>
            <w:tcW w:w="1162" w:type="dxa"/>
            <w:tcBorders>
              <w:top w:val="single" w:sz="4" w:space="0" w:color="000000"/>
              <w:left w:val="single" w:sz="4" w:space="0" w:color="000000"/>
              <w:bottom w:val="single" w:sz="4" w:space="0" w:color="000000"/>
              <w:right w:val="single" w:sz="4" w:space="0" w:color="000000"/>
            </w:tcBorders>
          </w:tcPr>
          <w:p w14:paraId="5C9A201C" w14:textId="77777777" w:rsidR="00751792" w:rsidRDefault="009C7D59">
            <w:pPr>
              <w:pStyle w:val="TableParagraph"/>
              <w:spacing w:before="61"/>
              <w:ind w:left="112" w:right="86"/>
              <w:rPr>
                <w:sz w:val="21"/>
              </w:rPr>
            </w:pPr>
            <w:r>
              <w:rPr>
                <w:sz w:val="21"/>
              </w:rPr>
              <w:t>猪粪含水</w:t>
            </w:r>
          </w:p>
        </w:tc>
        <w:tc>
          <w:tcPr>
            <w:tcW w:w="1063" w:type="dxa"/>
            <w:tcBorders>
              <w:top w:val="single" w:sz="4" w:space="0" w:color="000000"/>
              <w:left w:val="single" w:sz="4" w:space="0" w:color="000000"/>
              <w:bottom w:val="single" w:sz="4" w:space="0" w:color="000000"/>
              <w:right w:val="single" w:sz="4" w:space="0" w:color="000000"/>
            </w:tcBorders>
          </w:tcPr>
          <w:p w14:paraId="1FCECB1C" w14:textId="77777777" w:rsidR="00751792" w:rsidRDefault="009C7D59">
            <w:pPr>
              <w:pStyle w:val="TableParagraph"/>
              <w:spacing w:before="75"/>
              <w:ind w:left="111" w:right="84"/>
              <w:rPr>
                <w:rFonts w:ascii="Times New Roman"/>
                <w:sz w:val="21"/>
              </w:rPr>
            </w:pPr>
            <w:r>
              <w:rPr>
                <w:rFonts w:ascii="Times New Roman"/>
                <w:sz w:val="21"/>
              </w:rPr>
              <w:t>6730.6</w:t>
            </w:r>
          </w:p>
        </w:tc>
        <w:tc>
          <w:tcPr>
            <w:tcW w:w="1901" w:type="dxa"/>
            <w:tcBorders>
              <w:top w:val="single" w:sz="4" w:space="0" w:color="000000"/>
              <w:left w:val="single" w:sz="4" w:space="0" w:color="000000"/>
              <w:bottom w:val="single" w:sz="4" w:space="0" w:color="000000"/>
              <w:right w:val="nil"/>
            </w:tcBorders>
          </w:tcPr>
          <w:p w14:paraId="5B52AB17" w14:textId="77777777" w:rsidR="00751792" w:rsidRDefault="00751792">
            <w:pPr>
              <w:pStyle w:val="TableParagraph"/>
              <w:jc w:val="left"/>
              <w:rPr>
                <w:rFonts w:ascii="Times New Roman"/>
                <w:sz w:val="20"/>
              </w:rPr>
            </w:pPr>
          </w:p>
        </w:tc>
      </w:tr>
      <w:tr w:rsidR="00751792" w14:paraId="56FA64A8" w14:textId="77777777">
        <w:trPr>
          <w:trHeight w:val="397"/>
        </w:trPr>
        <w:tc>
          <w:tcPr>
            <w:tcW w:w="524" w:type="dxa"/>
            <w:vMerge/>
            <w:tcBorders>
              <w:top w:val="nil"/>
              <w:left w:val="nil"/>
              <w:bottom w:val="single" w:sz="4" w:space="0" w:color="000000"/>
              <w:right w:val="single" w:sz="4" w:space="0" w:color="000000"/>
            </w:tcBorders>
          </w:tcPr>
          <w:p w14:paraId="2EC7F3CF"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47E11448" w14:textId="77777777" w:rsidR="00751792" w:rsidRDefault="009C7D59">
            <w:pPr>
              <w:pStyle w:val="TableParagraph"/>
              <w:spacing w:before="63"/>
              <w:ind w:left="133" w:right="108"/>
              <w:rPr>
                <w:sz w:val="21"/>
              </w:rPr>
            </w:pPr>
            <w:r>
              <w:rPr>
                <w:sz w:val="21"/>
              </w:rPr>
              <w:t>猪舍清洗用水</w:t>
            </w:r>
          </w:p>
        </w:tc>
        <w:tc>
          <w:tcPr>
            <w:tcW w:w="1025" w:type="dxa"/>
            <w:tcBorders>
              <w:top w:val="single" w:sz="4" w:space="0" w:color="000000"/>
              <w:left w:val="single" w:sz="4" w:space="0" w:color="000000"/>
              <w:bottom w:val="single" w:sz="4" w:space="0" w:color="000000"/>
              <w:right w:val="single" w:sz="4" w:space="0" w:color="000000"/>
            </w:tcBorders>
          </w:tcPr>
          <w:p w14:paraId="20D3DDF5" w14:textId="77777777" w:rsidR="00751792" w:rsidRDefault="009C7D59">
            <w:pPr>
              <w:pStyle w:val="TableParagraph"/>
              <w:spacing w:before="76"/>
              <w:ind w:left="106" w:right="78"/>
              <w:rPr>
                <w:rFonts w:ascii="Times New Roman"/>
                <w:sz w:val="21"/>
              </w:rPr>
            </w:pPr>
            <w:r>
              <w:rPr>
                <w:rFonts w:ascii="Times New Roman"/>
                <w:sz w:val="21"/>
              </w:rPr>
              <w:t>98550</w:t>
            </w:r>
          </w:p>
        </w:tc>
        <w:tc>
          <w:tcPr>
            <w:tcW w:w="1063" w:type="dxa"/>
            <w:tcBorders>
              <w:top w:val="single" w:sz="4" w:space="0" w:color="000000"/>
              <w:left w:val="single" w:sz="4" w:space="0" w:color="000000"/>
              <w:bottom w:val="single" w:sz="4" w:space="0" w:color="000000"/>
              <w:right w:val="single" w:sz="4" w:space="0" w:color="000000"/>
            </w:tcBorders>
          </w:tcPr>
          <w:p w14:paraId="7AF6C4A3" w14:textId="77777777" w:rsidR="00751792" w:rsidRDefault="009C7D59">
            <w:pPr>
              <w:pStyle w:val="TableParagraph"/>
              <w:spacing w:before="76"/>
              <w:ind w:left="111" w:right="83"/>
              <w:rPr>
                <w:rFonts w:ascii="Times New Roman"/>
                <w:sz w:val="21"/>
              </w:rPr>
            </w:pPr>
            <w:r>
              <w:rPr>
                <w:rFonts w:ascii="Times New Roman"/>
                <w:sz w:val="21"/>
              </w:rPr>
              <w:t>19710</w:t>
            </w:r>
          </w:p>
        </w:tc>
        <w:tc>
          <w:tcPr>
            <w:tcW w:w="1162" w:type="dxa"/>
            <w:tcBorders>
              <w:top w:val="single" w:sz="4" w:space="0" w:color="000000"/>
              <w:left w:val="single" w:sz="4" w:space="0" w:color="000000"/>
              <w:bottom w:val="single" w:sz="4" w:space="0" w:color="000000"/>
              <w:right w:val="single" w:sz="4" w:space="0" w:color="000000"/>
            </w:tcBorders>
          </w:tcPr>
          <w:p w14:paraId="67E289BD" w14:textId="77777777" w:rsidR="00751792" w:rsidRDefault="009C7D59">
            <w:pPr>
              <w:pStyle w:val="TableParagraph"/>
              <w:spacing w:before="63"/>
              <w:ind w:left="112" w:right="86"/>
              <w:rPr>
                <w:sz w:val="21"/>
              </w:rPr>
            </w:pPr>
            <w:r>
              <w:rPr>
                <w:sz w:val="21"/>
              </w:rPr>
              <w:t>清洗废水</w:t>
            </w:r>
          </w:p>
        </w:tc>
        <w:tc>
          <w:tcPr>
            <w:tcW w:w="1063" w:type="dxa"/>
            <w:tcBorders>
              <w:top w:val="single" w:sz="4" w:space="0" w:color="000000"/>
              <w:left w:val="single" w:sz="4" w:space="0" w:color="000000"/>
              <w:bottom w:val="single" w:sz="4" w:space="0" w:color="000000"/>
              <w:right w:val="single" w:sz="4" w:space="0" w:color="000000"/>
            </w:tcBorders>
          </w:tcPr>
          <w:p w14:paraId="78CB007B" w14:textId="77777777" w:rsidR="00751792" w:rsidRDefault="009C7D59">
            <w:pPr>
              <w:pStyle w:val="TableParagraph"/>
              <w:spacing w:before="76"/>
              <w:ind w:left="111" w:right="84"/>
              <w:rPr>
                <w:rFonts w:ascii="Times New Roman"/>
                <w:sz w:val="21"/>
              </w:rPr>
            </w:pPr>
            <w:r>
              <w:rPr>
                <w:rFonts w:ascii="Times New Roman"/>
                <w:sz w:val="21"/>
              </w:rPr>
              <w:t>78840</w:t>
            </w:r>
          </w:p>
        </w:tc>
        <w:tc>
          <w:tcPr>
            <w:tcW w:w="1901" w:type="dxa"/>
            <w:tcBorders>
              <w:top w:val="single" w:sz="4" w:space="0" w:color="000000"/>
              <w:left w:val="single" w:sz="4" w:space="0" w:color="000000"/>
              <w:bottom w:val="single" w:sz="4" w:space="0" w:color="000000"/>
              <w:right w:val="nil"/>
            </w:tcBorders>
          </w:tcPr>
          <w:p w14:paraId="1EDE734F" w14:textId="77777777" w:rsidR="00751792" w:rsidRDefault="009C7D59">
            <w:pPr>
              <w:pStyle w:val="TableParagraph"/>
              <w:spacing w:before="63"/>
              <w:ind w:left="98" w:right="76"/>
              <w:rPr>
                <w:rFonts w:ascii="Times New Roman" w:eastAsia="Times New Roman"/>
                <w:sz w:val="21"/>
              </w:rPr>
            </w:pPr>
            <w:r>
              <w:rPr>
                <w:sz w:val="21"/>
              </w:rPr>
              <w:t>约为用水量</w:t>
            </w:r>
            <w:r>
              <w:rPr>
                <w:rFonts w:ascii="Times New Roman" w:eastAsia="Times New Roman"/>
                <w:sz w:val="21"/>
              </w:rPr>
              <w:t>80%</w:t>
            </w:r>
          </w:p>
        </w:tc>
      </w:tr>
      <w:tr w:rsidR="00751792" w14:paraId="43407D5D" w14:textId="77777777">
        <w:trPr>
          <w:trHeight w:val="397"/>
        </w:trPr>
        <w:tc>
          <w:tcPr>
            <w:tcW w:w="524" w:type="dxa"/>
            <w:vMerge/>
            <w:tcBorders>
              <w:top w:val="nil"/>
              <w:left w:val="nil"/>
              <w:bottom w:val="single" w:sz="4" w:space="0" w:color="000000"/>
              <w:right w:val="single" w:sz="4" w:space="0" w:color="000000"/>
            </w:tcBorders>
          </w:tcPr>
          <w:p w14:paraId="5EF45B65"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5F630DC7" w14:textId="77777777" w:rsidR="00751792" w:rsidRDefault="009C7D59">
            <w:pPr>
              <w:pStyle w:val="TableParagraph"/>
              <w:spacing w:before="61"/>
              <w:ind w:left="133" w:right="108"/>
              <w:rPr>
                <w:sz w:val="21"/>
              </w:rPr>
            </w:pPr>
            <w:r>
              <w:rPr>
                <w:sz w:val="21"/>
              </w:rPr>
              <w:t>猪舍降温补充水</w:t>
            </w:r>
          </w:p>
        </w:tc>
        <w:tc>
          <w:tcPr>
            <w:tcW w:w="1025" w:type="dxa"/>
            <w:tcBorders>
              <w:top w:val="single" w:sz="4" w:space="0" w:color="000000"/>
              <w:left w:val="single" w:sz="4" w:space="0" w:color="000000"/>
              <w:bottom w:val="single" w:sz="4" w:space="0" w:color="000000"/>
              <w:right w:val="single" w:sz="4" w:space="0" w:color="000000"/>
            </w:tcBorders>
          </w:tcPr>
          <w:p w14:paraId="76146E32" w14:textId="77777777" w:rsidR="00751792" w:rsidRDefault="009C7D59">
            <w:pPr>
              <w:pStyle w:val="TableParagraph"/>
              <w:spacing w:before="75"/>
              <w:ind w:left="108" w:right="78"/>
              <w:rPr>
                <w:rFonts w:ascii="Times New Roman"/>
                <w:sz w:val="21"/>
              </w:rPr>
            </w:pPr>
            <w:r>
              <w:rPr>
                <w:rFonts w:ascii="Times New Roman"/>
                <w:sz w:val="21"/>
              </w:rPr>
              <w:t>270</w:t>
            </w:r>
          </w:p>
        </w:tc>
        <w:tc>
          <w:tcPr>
            <w:tcW w:w="1063" w:type="dxa"/>
            <w:tcBorders>
              <w:top w:val="single" w:sz="4" w:space="0" w:color="000000"/>
              <w:left w:val="single" w:sz="4" w:space="0" w:color="000000"/>
              <w:bottom w:val="single" w:sz="4" w:space="0" w:color="000000"/>
              <w:right w:val="single" w:sz="4" w:space="0" w:color="000000"/>
            </w:tcBorders>
          </w:tcPr>
          <w:p w14:paraId="08D46B61" w14:textId="77777777" w:rsidR="00751792" w:rsidRDefault="009C7D59">
            <w:pPr>
              <w:pStyle w:val="TableParagraph"/>
              <w:spacing w:before="75"/>
              <w:ind w:left="111" w:right="81"/>
              <w:rPr>
                <w:rFonts w:ascii="Times New Roman"/>
                <w:sz w:val="21"/>
              </w:rPr>
            </w:pPr>
            <w:r>
              <w:rPr>
                <w:rFonts w:ascii="Times New Roman"/>
                <w:sz w:val="21"/>
              </w:rPr>
              <w:t>270</w:t>
            </w:r>
          </w:p>
        </w:tc>
        <w:tc>
          <w:tcPr>
            <w:tcW w:w="1162" w:type="dxa"/>
            <w:tcBorders>
              <w:top w:val="single" w:sz="4" w:space="0" w:color="000000"/>
              <w:left w:val="single" w:sz="4" w:space="0" w:color="000000"/>
              <w:bottom w:val="single" w:sz="4" w:space="0" w:color="000000"/>
              <w:right w:val="single" w:sz="4" w:space="0" w:color="000000"/>
            </w:tcBorders>
          </w:tcPr>
          <w:p w14:paraId="58281B6A" w14:textId="77777777" w:rsidR="00751792" w:rsidRDefault="009C7D59">
            <w:pPr>
              <w:pStyle w:val="TableParagraph"/>
              <w:spacing w:before="75"/>
              <w:ind w:left="29"/>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15B08DAC" w14:textId="77777777" w:rsidR="00751792" w:rsidRDefault="009C7D59">
            <w:pPr>
              <w:pStyle w:val="TableParagraph"/>
              <w:spacing w:before="75"/>
              <w:ind w:left="27"/>
              <w:rPr>
                <w:rFonts w:ascii="Times New Roman"/>
                <w:sz w:val="21"/>
              </w:rPr>
            </w:pPr>
            <w:r>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3137C2FF" w14:textId="77777777" w:rsidR="00751792" w:rsidRDefault="009C7D59">
            <w:pPr>
              <w:pStyle w:val="TableParagraph"/>
              <w:spacing w:before="61"/>
              <w:ind w:left="96" w:right="77"/>
              <w:rPr>
                <w:sz w:val="21"/>
              </w:rPr>
            </w:pPr>
            <w:r>
              <w:rPr>
                <w:sz w:val="21"/>
              </w:rPr>
              <w:t>循环使用不外排</w:t>
            </w:r>
          </w:p>
        </w:tc>
      </w:tr>
      <w:tr w:rsidR="00751792" w14:paraId="5FA81E6B" w14:textId="77777777">
        <w:trPr>
          <w:trHeight w:val="396"/>
        </w:trPr>
        <w:tc>
          <w:tcPr>
            <w:tcW w:w="524" w:type="dxa"/>
            <w:vMerge/>
            <w:tcBorders>
              <w:top w:val="nil"/>
              <w:left w:val="nil"/>
              <w:bottom w:val="single" w:sz="4" w:space="0" w:color="000000"/>
              <w:right w:val="single" w:sz="4" w:space="0" w:color="000000"/>
            </w:tcBorders>
          </w:tcPr>
          <w:p w14:paraId="1C1632A0"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1AA0F5CD" w14:textId="77777777" w:rsidR="00751792" w:rsidRDefault="009C7D59">
            <w:pPr>
              <w:pStyle w:val="TableParagraph"/>
              <w:spacing w:before="62"/>
              <w:ind w:left="133" w:right="108"/>
              <w:rPr>
                <w:sz w:val="21"/>
              </w:rPr>
            </w:pPr>
            <w:r>
              <w:rPr>
                <w:sz w:val="21"/>
              </w:rPr>
              <w:t>消毒补充用水</w:t>
            </w:r>
          </w:p>
        </w:tc>
        <w:tc>
          <w:tcPr>
            <w:tcW w:w="1025" w:type="dxa"/>
            <w:tcBorders>
              <w:top w:val="single" w:sz="4" w:space="0" w:color="000000"/>
              <w:left w:val="single" w:sz="4" w:space="0" w:color="000000"/>
              <w:bottom w:val="single" w:sz="4" w:space="0" w:color="000000"/>
              <w:right w:val="single" w:sz="4" w:space="0" w:color="000000"/>
            </w:tcBorders>
          </w:tcPr>
          <w:p w14:paraId="2C026C80" w14:textId="77777777" w:rsidR="00751792" w:rsidRDefault="009C7D59">
            <w:pPr>
              <w:pStyle w:val="TableParagraph"/>
              <w:spacing w:before="76"/>
              <w:ind w:left="103" w:right="78"/>
              <w:rPr>
                <w:rFonts w:ascii="Times New Roman"/>
                <w:sz w:val="21"/>
              </w:rPr>
            </w:pPr>
            <w:r>
              <w:rPr>
                <w:rFonts w:ascii="Times New Roman"/>
                <w:sz w:val="21"/>
              </w:rPr>
              <w:t>73</w:t>
            </w:r>
          </w:p>
        </w:tc>
        <w:tc>
          <w:tcPr>
            <w:tcW w:w="1063" w:type="dxa"/>
            <w:tcBorders>
              <w:top w:val="single" w:sz="4" w:space="0" w:color="000000"/>
              <w:left w:val="single" w:sz="4" w:space="0" w:color="000000"/>
              <w:bottom w:val="single" w:sz="4" w:space="0" w:color="000000"/>
              <w:right w:val="single" w:sz="4" w:space="0" w:color="000000"/>
            </w:tcBorders>
          </w:tcPr>
          <w:p w14:paraId="740938B9" w14:textId="77777777" w:rsidR="00751792" w:rsidRDefault="009C7D59">
            <w:pPr>
              <w:pStyle w:val="TableParagraph"/>
              <w:spacing w:before="76"/>
              <w:ind w:left="109" w:right="84"/>
              <w:rPr>
                <w:rFonts w:ascii="Times New Roman"/>
                <w:sz w:val="21"/>
              </w:rPr>
            </w:pPr>
            <w:r>
              <w:rPr>
                <w:rFonts w:ascii="Times New Roman"/>
                <w:sz w:val="21"/>
              </w:rPr>
              <w:t>73</w:t>
            </w:r>
          </w:p>
        </w:tc>
        <w:tc>
          <w:tcPr>
            <w:tcW w:w="1162" w:type="dxa"/>
            <w:tcBorders>
              <w:top w:val="single" w:sz="4" w:space="0" w:color="000000"/>
              <w:left w:val="single" w:sz="4" w:space="0" w:color="000000"/>
              <w:bottom w:val="single" w:sz="4" w:space="0" w:color="000000"/>
              <w:right w:val="single" w:sz="4" w:space="0" w:color="000000"/>
            </w:tcBorders>
          </w:tcPr>
          <w:p w14:paraId="20D20353" w14:textId="77777777" w:rsidR="00751792" w:rsidRDefault="009C7D59">
            <w:pPr>
              <w:pStyle w:val="TableParagraph"/>
              <w:spacing w:before="76"/>
              <w:ind w:left="29"/>
              <w:rPr>
                <w:rFonts w:ascii="Times New Roman"/>
                <w:sz w:val="21"/>
              </w:rPr>
            </w:pPr>
            <w:r>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33D65335" w14:textId="77777777" w:rsidR="00751792" w:rsidRDefault="009C7D59">
            <w:pPr>
              <w:pStyle w:val="TableParagraph"/>
              <w:spacing w:before="76"/>
              <w:ind w:left="27"/>
              <w:rPr>
                <w:rFonts w:ascii="Times New Roman"/>
                <w:sz w:val="21"/>
              </w:rPr>
            </w:pPr>
            <w:r>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4042D9BE" w14:textId="77777777" w:rsidR="00751792" w:rsidRDefault="009C7D59">
            <w:pPr>
              <w:pStyle w:val="TableParagraph"/>
              <w:spacing w:before="62"/>
              <w:ind w:left="96" w:right="77"/>
              <w:rPr>
                <w:sz w:val="21"/>
              </w:rPr>
            </w:pPr>
            <w:r>
              <w:rPr>
                <w:sz w:val="21"/>
              </w:rPr>
              <w:t>全部蒸发消耗</w:t>
            </w:r>
          </w:p>
        </w:tc>
      </w:tr>
      <w:tr w:rsidR="00751792" w14:paraId="198D13C2" w14:textId="77777777">
        <w:trPr>
          <w:trHeight w:val="397"/>
        </w:trPr>
        <w:tc>
          <w:tcPr>
            <w:tcW w:w="524" w:type="dxa"/>
            <w:vMerge/>
            <w:tcBorders>
              <w:top w:val="nil"/>
              <w:left w:val="nil"/>
              <w:bottom w:val="single" w:sz="4" w:space="0" w:color="000000"/>
              <w:right w:val="single" w:sz="4" w:space="0" w:color="000000"/>
            </w:tcBorders>
          </w:tcPr>
          <w:p w14:paraId="4FA3EB40"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5E84E42B" w14:textId="77777777" w:rsidR="00751792" w:rsidRDefault="009C7D59">
            <w:pPr>
              <w:pStyle w:val="TableParagraph"/>
              <w:spacing w:before="61"/>
              <w:ind w:left="133" w:right="106"/>
              <w:rPr>
                <w:sz w:val="21"/>
              </w:rPr>
            </w:pPr>
            <w:r>
              <w:rPr>
                <w:sz w:val="21"/>
              </w:rPr>
              <w:t>洗消用水</w:t>
            </w:r>
          </w:p>
        </w:tc>
        <w:tc>
          <w:tcPr>
            <w:tcW w:w="1025" w:type="dxa"/>
            <w:tcBorders>
              <w:top w:val="single" w:sz="4" w:space="0" w:color="000000"/>
              <w:left w:val="single" w:sz="4" w:space="0" w:color="000000"/>
              <w:bottom w:val="single" w:sz="4" w:space="0" w:color="000000"/>
              <w:right w:val="single" w:sz="4" w:space="0" w:color="000000"/>
            </w:tcBorders>
          </w:tcPr>
          <w:p w14:paraId="2B32315F" w14:textId="77777777" w:rsidR="00751792" w:rsidRDefault="009C7D59">
            <w:pPr>
              <w:pStyle w:val="TableParagraph"/>
              <w:spacing w:before="75"/>
              <w:ind w:left="106" w:right="78"/>
              <w:rPr>
                <w:rFonts w:ascii="Times New Roman"/>
                <w:sz w:val="21"/>
              </w:rPr>
            </w:pPr>
            <w:r>
              <w:rPr>
                <w:rFonts w:ascii="Times New Roman"/>
                <w:sz w:val="21"/>
              </w:rPr>
              <w:t>6570</w:t>
            </w:r>
          </w:p>
        </w:tc>
        <w:tc>
          <w:tcPr>
            <w:tcW w:w="1063" w:type="dxa"/>
            <w:tcBorders>
              <w:top w:val="single" w:sz="4" w:space="0" w:color="000000"/>
              <w:left w:val="single" w:sz="4" w:space="0" w:color="000000"/>
              <w:bottom w:val="single" w:sz="4" w:space="0" w:color="000000"/>
              <w:right w:val="single" w:sz="4" w:space="0" w:color="000000"/>
            </w:tcBorders>
          </w:tcPr>
          <w:p w14:paraId="3F9CC4A1" w14:textId="77777777" w:rsidR="00751792" w:rsidRDefault="009C7D59">
            <w:pPr>
              <w:pStyle w:val="TableParagraph"/>
              <w:spacing w:before="75"/>
              <w:ind w:left="111" w:right="83"/>
              <w:rPr>
                <w:rFonts w:ascii="Times New Roman"/>
                <w:sz w:val="21"/>
              </w:rPr>
            </w:pPr>
            <w:r>
              <w:rPr>
                <w:rFonts w:ascii="Times New Roman"/>
                <w:sz w:val="21"/>
              </w:rPr>
              <w:t>1314</w:t>
            </w:r>
          </w:p>
        </w:tc>
        <w:tc>
          <w:tcPr>
            <w:tcW w:w="1162" w:type="dxa"/>
            <w:tcBorders>
              <w:top w:val="single" w:sz="4" w:space="0" w:color="000000"/>
              <w:left w:val="single" w:sz="4" w:space="0" w:color="000000"/>
              <w:bottom w:val="single" w:sz="4" w:space="0" w:color="000000"/>
              <w:right w:val="single" w:sz="4" w:space="0" w:color="000000"/>
            </w:tcBorders>
          </w:tcPr>
          <w:p w14:paraId="7C303A63" w14:textId="77777777" w:rsidR="00751792" w:rsidRDefault="009C7D59">
            <w:pPr>
              <w:pStyle w:val="TableParagraph"/>
              <w:spacing w:before="61"/>
              <w:ind w:left="112" w:right="86"/>
              <w:rPr>
                <w:sz w:val="21"/>
              </w:rPr>
            </w:pPr>
            <w:r>
              <w:rPr>
                <w:sz w:val="21"/>
              </w:rPr>
              <w:t>洗消废水</w:t>
            </w:r>
          </w:p>
        </w:tc>
        <w:tc>
          <w:tcPr>
            <w:tcW w:w="1063" w:type="dxa"/>
            <w:tcBorders>
              <w:top w:val="single" w:sz="4" w:space="0" w:color="000000"/>
              <w:left w:val="single" w:sz="4" w:space="0" w:color="000000"/>
              <w:bottom w:val="single" w:sz="4" w:space="0" w:color="000000"/>
              <w:right w:val="single" w:sz="4" w:space="0" w:color="000000"/>
            </w:tcBorders>
          </w:tcPr>
          <w:p w14:paraId="613CE95D" w14:textId="77777777" w:rsidR="00751792" w:rsidRDefault="009C7D59">
            <w:pPr>
              <w:pStyle w:val="TableParagraph"/>
              <w:spacing w:before="75"/>
              <w:ind w:left="111" w:right="84"/>
              <w:rPr>
                <w:rFonts w:ascii="Times New Roman"/>
                <w:sz w:val="21"/>
              </w:rPr>
            </w:pPr>
            <w:r>
              <w:rPr>
                <w:rFonts w:ascii="Times New Roman"/>
                <w:sz w:val="21"/>
              </w:rPr>
              <w:t>5256</w:t>
            </w:r>
          </w:p>
        </w:tc>
        <w:tc>
          <w:tcPr>
            <w:tcW w:w="1901" w:type="dxa"/>
            <w:tcBorders>
              <w:top w:val="single" w:sz="4" w:space="0" w:color="000000"/>
              <w:left w:val="single" w:sz="4" w:space="0" w:color="000000"/>
              <w:bottom w:val="single" w:sz="4" w:space="0" w:color="000000"/>
              <w:right w:val="nil"/>
            </w:tcBorders>
          </w:tcPr>
          <w:p w14:paraId="78D1894C" w14:textId="77777777" w:rsidR="00751792" w:rsidRDefault="009C7D59">
            <w:pPr>
              <w:pStyle w:val="TableParagraph"/>
              <w:spacing w:before="61"/>
              <w:ind w:left="98" w:right="76"/>
              <w:rPr>
                <w:rFonts w:ascii="Times New Roman" w:eastAsia="Times New Roman"/>
                <w:sz w:val="21"/>
              </w:rPr>
            </w:pPr>
            <w:r>
              <w:rPr>
                <w:sz w:val="21"/>
              </w:rPr>
              <w:t>约为用水量</w:t>
            </w:r>
            <w:r>
              <w:rPr>
                <w:rFonts w:ascii="Times New Roman" w:eastAsia="Times New Roman"/>
                <w:sz w:val="21"/>
              </w:rPr>
              <w:t>80%</w:t>
            </w:r>
          </w:p>
        </w:tc>
      </w:tr>
      <w:tr w:rsidR="00751792" w14:paraId="52B80BE4" w14:textId="77777777">
        <w:trPr>
          <w:trHeight w:val="397"/>
        </w:trPr>
        <w:tc>
          <w:tcPr>
            <w:tcW w:w="524" w:type="dxa"/>
            <w:vMerge/>
            <w:tcBorders>
              <w:top w:val="nil"/>
              <w:left w:val="nil"/>
              <w:bottom w:val="single" w:sz="4" w:space="0" w:color="000000"/>
              <w:right w:val="single" w:sz="4" w:space="0" w:color="000000"/>
            </w:tcBorders>
          </w:tcPr>
          <w:p w14:paraId="543BC9B9"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14B6ACA8" w14:textId="77777777" w:rsidR="00751792" w:rsidRDefault="009C7D59">
            <w:pPr>
              <w:pStyle w:val="TableParagraph"/>
              <w:spacing w:before="62"/>
              <w:ind w:left="133" w:right="106"/>
              <w:rPr>
                <w:sz w:val="21"/>
              </w:rPr>
            </w:pPr>
            <w:r>
              <w:rPr>
                <w:sz w:val="21"/>
              </w:rPr>
              <w:t>生活用水</w:t>
            </w:r>
          </w:p>
        </w:tc>
        <w:tc>
          <w:tcPr>
            <w:tcW w:w="1025" w:type="dxa"/>
            <w:tcBorders>
              <w:top w:val="single" w:sz="4" w:space="0" w:color="000000"/>
              <w:left w:val="single" w:sz="4" w:space="0" w:color="000000"/>
              <w:bottom w:val="single" w:sz="4" w:space="0" w:color="000000"/>
              <w:right w:val="single" w:sz="4" w:space="0" w:color="000000"/>
            </w:tcBorders>
          </w:tcPr>
          <w:p w14:paraId="3F0A5278" w14:textId="77777777" w:rsidR="00751792" w:rsidRDefault="009C7D59">
            <w:pPr>
              <w:pStyle w:val="TableParagraph"/>
              <w:spacing w:before="76"/>
              <w:ind w:left="108" w:right="78"/>
              <w:rPr>
                <w:rFonts w:ascii="Times New Roman"/>
                <w:sz w:val="21"/>
                <w:lang w:val="en-US"/>
              </w:rPr>
            </w:pPr>
            <w:r>
              <w:rPr>
                <w:rFonts w:ascii="Times New Roman" w:hint="eastAsia"/>
                <w:sz w:val="21"/>
                <w:lang w:val="en-US"/>
              </w:rPr>
              <w:t>1260</w:t>
            </w:r>
          </w:p>
        </w:tc>
        <w:tc>
          <w:tcPr>
            <w:tcW w:w="1063" w:type="dxa"/>
            <w:tcBorders>
              <w:top w:val="single" w:sz="4" w:space="0" w:color="000000"/>
              <w:left w:val="single" w:sz="4" w:space="0" w:color="000000"/>
              <w:bottom w:val="single" w:sz="4" w:space="0" w:color="000000"/>
              <w:right w:val="single" w:sz="4" w:space="0" w:color="000000"/>
            </w:tcBorders>
          </w:tcPr>
          <w:p w14:paraId="0A0A8A3B" w14:textId="77777777" w:rsidR="00751792" w:rsidRDefault="009C7D59">
            <w:pPr>
              <w:pStyle w:val="TableParagraph"/>
              <w:spacing w:before="76"/>
              <w:ind w:left="111" w:right="81"/>
              <w:rPr>
                <w:rFonts w:ascii="Times New Roman"/>
                <w:sz w:val="21"/>
                <w:lang w:val="en-US"/>
              </w:rPr>
            </w:pPr>
            <w:r>
              <w:rPr>
                <w:rFonts w:ascii="Times New Roman" w:hint="eastAsia"/>
                <w:sz w:val="21"/>
                <w:lang w:val="en-US"/>
              </w:rPr>
              <w:t>252</w:t>
            </w:r>
          </w:p>
        </w:tc>
        <w:tc>
          <w:tcPr>
            <w:tcW w:w="1162" w:type="dxa"/>
            <w:tcBorders>
              <w:top w:val="single" w:sz="4" w:space="0" w:color="000000"/>
              <w:left w:val="single" w:sz="4" w:space="0" w:color="000000"/>
              <w:bottom w:val="single" w:sz="4" w:space="0" w:color="000000"/>
              <w:right w:val="single" w:sz="4" w:space="0" w:color="000000"/>
            </w:tcBorders>
          </w:tcPr>
          <w:p w14:paraId="5165BB98" w14:textId="77777777" w:rsidR="00751792" w:rsidRDefault="00751792">
            <w:pPr>
              <w:pStyle w:val="TableParagraph"/>
              <w:spacing w:before="62"/>
              <w:ind w:left="112" w:right="86"/>
              <w:rPr>
                <w:sz w:val="21"/>
                <w:lang w:val="en-US"/>
              </w:rPr>
            </w:pPr>
          </w:p>
        </w:tc>
        <w:tc>
          <w:tcPr>
            <w:tcW w:w="1063" w:type="dxa"/>
            <w:tcBorders>
              <w:top w:val="single" w:sz="4" w:space="0" w:color="000000"/>
              <w:left w:val="single" w:sz="4" w:space="0" w:color="000000"/>
              <w:bottom w:val="single" w:sz="4" w:space="0" w:color="000000"/>
              <w:right w:val="single" w:sz="4" w:space="0" w:color="000000"/>
            </w:tcBorders>
          </w:tcPr>
          <w:p w14:paraId="46DA9EF8" w14:textId="77777777" w:rsidR="00751792" w:rsidRDefault="009C7D59">
            <w:pPr>
              <w:pStyle w:val="TableParagraph"/>
              <w:spacing w:before="76"/>
              <w:ind w:left="111" w:right="81"/>
              <w:rPr>
                <w:rFonts w:ascii="Times New Roman"/>
                <w:sz w:val="21"/>
                <w:lang w:val="en-US"/>
              </w:rPr>
            </w:pPr>
            <w:r>
              <w:rPr>
                <w:rFonts w:ascii="Times New Roman" w:hint="eastAsia"/>
                <w:sz w:val="21"/>
                <w:lang w:val="en-US"/>
              </w:rPr>
              <w:t>1008</w:t>
            </w:r>
          </w:p>
        </w:tc>
        <w:tc>
          <w:tcPr>
            <w:tcW w:w="1901" w:type="dxa"/>
            <w:tcBorders>
              <w:top w:val="single" w:sz="4" w:space="0" w:color="000000"/>
              <w:left w:val="single" w:sz="4" w:space="0" w:color="000000"/>
              <w:bottom w:val="single" w:sz="4" w:space="0" w:color="000000"/>
              <w:right w:val="nil"/>
            </w:tcBorders>
          </w:tcPr>
          <w:p w14:paraId="4C116763" w14:textId="77777777" w:rsidR="00751792" w:rsidRDefault="009C7D59">
            <w:pPr>
              <w:pStyle w:val="TableParagraph"/>
              <w:spacing w:before="62"/>
              <w:ind w:left="98" w:right="76"/>
              <w:rPr>
                <w:rFonts w:ascii="Times New Roman" w:eastAsia="Times New Roman"/>
                <w:sz w:val="21"/>
              </w:rPr>
            </w:pPr>
            <w:r>
              <w:rPr>
                <w:sz w:val="21"/>
              </w:rPr>
              <w:t>约为用水量</w:t>
            </w:r>
            <w:r>
              <w:rPr>
                <w:rFonts w:ascii="Times New Roman" w:eastAsia="Times New Roman"/>
                <w:sz w:val="21"/>
              </w:rPr>
              <w:t>80%</w:t>
            </w:r>
          </w:p>
        </w:tc>
      </w:tr>
      <w:tr w:rsidR="00751792" w14:paraId="2A8D9340" w14:textId="77777777">
        <w:trPr>
          <w:trHeight w:val="397"/>
        </w:trPr>
        <w:tc>
          <w:tcPr>
            <w:tcW w:w="524" w:type="dxa"/>
            <w:vMerge/>
            <w:tcBorders>
              <w:top w:val="nil"/>
              <w:left w:val="nil"/>
              <w:bottom w:val="single" w:sz="4" w:space="0" w:color="000000"/>
              <w:right w:val="single" w:sz="4" w:space="0" w:color="000000"/>
            </w:tcBorders>
          </w:tcPr>
          <w:p w14:paraId="79AD1C3E" w14:textId="77777777" w:rsidR="00751792" w:rsidRDefault="00751792">
            <w:pPr>
              <w:rPr>
                <w:sz w:val="2"/>
                <w:szCs w:val="2"/>
              </w:rPr>
            </w:pPr>
          </w:p>
        </w:tc>
        <w:tc>
          <w:tcPr>
            <w:tcW w:w="1762" w:type="dxa"/>
            <w:tcBorders>
              <w:top w:val="single" w:sz="4" w:space="0" w:color="000000"/>
              <w:left w:val="single" w:sz="4" w:space="0" w:color="000000"/>
              <w:bottom w:val="single" w:sz="4" w:space="0" w:color="000000"/>
              <w:right w:val="single" w:sz="4" w:space="0" w:color="000000"/>
            </w:tcBorders>
          </w:tcPr>
          <w:p w14:paraId="01215E61" w14:textId="77777777" w:rsidR="00751792" w:rsidRDefault="009C7D59">
            <w:pPr>
              <w:pStyle w:val="TableParagraph"/>
              <w:spacing w:before="63"/>
              <w:ind w:left="133" w:right="106"/>
              <w:rPr>
                <w:sz w:val="21"/>
              </w:rPr>
            </w:pPr>
            <w:r>
              <w:rPr>
                <w:sz w:val="21"/>
              </w:rPr>
              <w:t>绿化用水</w:t>
            </w:r>
          </w:p>
        </w:tc>
        <w:tc>
          <w:tcPr>
            <w:tcW w:w="1025" w:type="dxa"/>
            <w:tcBorders>
              <w:top w:val="single" w:sz="4" w:space="0" w:color="000000"/>
              <w:left w:val="single" w:sz="4" w:space="0" w:color="000000"/>
              <w:bottom w:val="single" w:sz="4" w:space="0" w:color="000000"/>
              <w:right w:val="single" w:sz="4" w:space="0" w:color="000000"/>
            </w:tcBorders>
          </w:tcPr>
          <w:p w14:paraId="782E596B" w14:textId="77777777" w:rsidR="00751792" w:rsidRPr="00117F9E" w:rsidRDefault="009C7D59">
            <w:pPr>
              <w:pStyle w:val="TableParagraph"/>
              <w:spacing w:before="77"/>
              <w:ind w:left="106" w:right="78"/>
              <w:rPr>
                <w:rFonts w:ascii="Times New Roman"/>
                <w:sz w:val="21"/>
              </w:rPr>
            </w:pPr>
            <w:r w:rsidRPr="00117F9E">
              <w:rPr>
                <w:rFonts w:ascii="Times New Roman"/>
                <w:sz w:val="21"/>
              </w:rPr>
              <w:t>470.8</w:t>
            </w:r>
          </w:p>
        </w:tc>
        <w:tc>
          <w:tcPr>
            <w:tcW w:w="1063" w:type="dxa"/>
            <w:tcBorders>
              <w:top w:val="single" w:sz="4" w:space="0" w:color="000000"/>
              <w:left w:val="single" w:sz="4" w:space="0" w:color="000000"/>
              <w:bottom w:val="single" w:sz="4" w:space="0" w:color="000000"/>
              <w:right w:val="single" w:sz="4" w:space="0" w:color="000000"/>
            </w:tcBorders>
          </w:tcPr>
          <w:p w14:paraId="25296831" w14:textId="77777777" w:rsidR="00751792" w:rsidRPr="00117F9E" w:rsidRDefault="009C7D59">
            <w:pPr>
              <w:pStyle w:val="TableParagraph"/>
              <w:spacing w:before="77"/>
              <w:ind w:left="111" w:right="83"/>
              <w:rPr>
                <w:rFonts w:ascii="Times New Roman"/>
                <w:sz w:val="21"/>
              </w:rPr>
            </w:pPr>
            <w:r w:rsidRPr="00117F9E">
              <w:rPr>
                <w:rFonts w:ascii="Times New Roman"/>
                <w:sz w:val="21"/>
              </w:rPr>
              <w:t>470.8</w:t>
            </w:r>
          </w:p>
        </w:tc>
        <w:tc>
          <w:tcPr>
            <w:tcW w:w="1162" w:type="dxa"/>
            <w:tcBorders>
              <w:top w:val="single" w:sz="4" w:space="0" w:color="000000"/>
              <w:left w:val="single" w:sz="4" w:space="0" w:color="000000"/>
              <w:bottom w:val="single" w:sz="4" w:space="0" w:color="000000"/>
              <w:right w:val="single" w:sz="4" w:space="0" w:color="000000"/>
            </w:tcBorders>
          </w:tcPr>
          <w:p w14:paraId="408EEAA8" w14:textId="77777777" w:rsidR="00751792" w:rsidRPr="00117F9E" w:rsidRDefault="009C7D59">
            <w:pPr>
              <w:pStyle w:val="TableParagraph"/>
              <w:spacing w:before="77"/>
              <w:ind w:left="29"/>
              <w:rPr>
                <w:rFonts w:ascii="Times New Roman"/>
                <w:sz w:val="21"/>
              </w:rPr>
            </w:pPr>
            <w:r w:rsidRPr="00117F9E">
              <w:rPr>
                <w:rFonts w:ascii="Times New Roman"/>
                <w:w w:val="99"/>
                <w:sz w:val="21"/>
              </w:rPr>
              <w:t>/</w:t>
            </w:r>
          </w:p>
        </w:tc>
        <w:tc>
          <w:tcPr>
            <w:tcW w:w="1063" w:type="dxa"/>
            <w:tcBorders>
              <w:top w:val="single" w:sz="4" w:space="0" w:color="000000"/>
              <w:left w:val="single" w:sz="4" w:space="0" w:color="000000"/>
              <w:bottom w:val="single" w:sz="4" w:space="0" w:color="000000"/>
              <w:right w:val="single" w:sz="4" w:space="0" w:color="000000"/>
            </w:tcBorders>
          </w:tcPr>
          <w:p w14:paraId="45CCF41D" w14:textId="77777777" w:rsidR="00751792" w:rsidRPr="00117F9E" w:rsidRDefault="009C7D59">
            <w:pPr>
              <w:pStyle w:val="TableParagraph"/>
              <w:spacing w:before="77"/>
              <w:ind w:left="27"/>
              <w:rPr>
                <w:rFonts w:ascii="Times New Roman"/>
                <w:sz w:val="21"/>
              </w:rPr>
            </w:pPr>
            <w:r w:rsidRPr="00117F9E">
              <w:rPr>
                <w:rFonts w:ascii="Times New Roman"/>
                <w:w w:val="99"/>
                <w:sz w:val="21"/>
              </w:rPr>
              <w:t>/</w:t>
            </w:r>
          </w:p>
        </w:tc>
        <w:tc>
          <w:tcPr>
            <w:tcW w:w="1901" w:type="dxa"/>
            <w:tcBorders>
              <w:top w:val="single" w:sz="4" w:space="0" w:color="000000"/>
              <w:left w:val="single" w:sz="4" w:space="0" w:color="000000"/>
              <w:bottom w:val="single" w:sz="4" w:space="0" w:color="000000"/>
              <w:right w:val="nil"/>
            </w:tcBorders>
          </w:tcPr>
          <w:p w14:paraId="62BDE881" w14:textId="77777777" w:rsidR="00751792" w:rsidRPr="00117F9E" w:rsidRDefault="009C7D59">
            <w:pPr>
              <w:pStyle w:val="TableParagraph"/>
              <w:spacing w:before="63"/>
              <w:ind w:left="98" w:right="77"/>
              <w:rPr>
                <w:sz w:val="21"/>
              </w:rPr>
            </w:pPr>
            <w:r w:rsidRPr="00117F9E">
              <w:rPr>
                <w:sz w:val="21"/>
              </w:rPr>
              <w:t>蒸发或进土壤消耗</w:t>
            </w:r>
          </w:p>
        </w:tc>
      </w:tr>
      <w:tr w:rsidR="00751792" w14:paraId="6380D1DF" w14:textId="77777777">
        <w:trPr>
          <w:trHeight w:val="397"/>
        </w:trPr>
        <w:tc>
          <w:tcPr>
            <w:tcW w:w="2286" w:type="dxa"/>
            <w:gridSpan w:val="2"/>
            <w:tcBorders>
              <w:top w:val="single" w:sz="4" w:space="0" w:color="000000"/>
              <w:left w:val="nil"/>
              <w:bottom w:val="single" w:sz="4" w:space="0" w:color="000000"/>
              <w:right w:val="single" w:sz="4" w:space="0" w:color="000000"/>
            </w:tcBorders>
          </w:tcPr>
          <w:p w14:paraId="1456D7CB" w14:textId="77777777" w:rsidR="00751792" w:rsidRDefault="009C7D59">
            <w:pPr>
              <w:pStyle w:val="TableParagraph"/>
              <w:spacing w:before="61"/>
              <w:ind w:left="738"/>
              <w:jc w:val="left"/>
              <w:rPr>
                <w:sz w:val="21"/>
              </w:rPr>
            </w:pPr>
            <w:r>
              <w:rPr>
                <w:sz w:val="21"/>
              </w:rPr>
              <w:t>初期雨水</w:t>
            </w:r>
          </w:p>
        </w:tc>
        <w:tc>
          <w:tcPr>
            <w:tcW w:w="1025" w:type="dxa"/>
            <w:tcBorders>
              <w:top w:val="single" w:sz="4" w:space="0" w:color="000000"/>
              <w:left w:val="single" w:sz="4" w:space="0" w:color="000000"/>
              <w:bottom w:val="single" w:sz="4" w:space="0" w:color="000000"/>
              <w:right w:val="single" w:sz="4" w:space="0" w:color="000000"/>
            </w:tcBorders>
          </w:tcPr>
          <w:p w14:paraId="62A13C8B" w14:textId="77777777" w:rsidR="00751792" w:rsidRDefault="009C7D59">
            <w:pPr>
              <w:pStyle w:val="TableParagraph"/>
              <w:spacing w:before="75"/>
              <w:ind w:left="106" w:right="78"/>
              <w:rPr>
                <w:rFonts w:ascii="Times New Roman"/>
                <w:sz w:val="21"/>
              </w:rPr>
            </w:pPr>
            <w:r>
              <w:rPr>
                <w:rFonts w:ascii="Times New Roman"/>
                <w:sz w:val="21"/>
              </w:rPr>
              <w:t>3280.5</w:t>
            </w:r>
          </w:p>
        </w:tc>
        <w:tc>
          <w:tcPr>
            <w:tcW w:w="1063" w:type="dxa"/>
            <w:tcBorders>
              <w:top w:val="single" w:sz="4" w:space="0" w:color="000000"/>
              <w:left w:val="single" w:sz="4" w:space="0" w:color="000000"/>
              <w:bottom w:val="single" w:sz="4" w:space="0" w:color="000000"/>
              <w:right w:val="single" w:sz="4" w:space="0" w:color="000000"/>
            </w:tcBorders>
          </w:tcPr>
          <w:p w14:paraId="5E9C8A5E" w14:textId="77777777" w:rsidR="00751792" w:rsidRDefault="009C7D59">
            <w:pPr>
              <w:pStyle w:val="TableParagraph"/>
              <w:spacing w:before="75"/>
              <w:ind w:left="25"/>
              <w:rPr>
                <w:rFonts w:ascii="Times New Roman"/>
                <w:sz w:val="21"/>
              </w:rPr>
            </w:pPr>
            <w:r>
              <w:rPr>
                <w:rFonts w:ascii="Times New Roman"/>
                <w:w w:val="99"/>
                <w:sz w:val="21"/>
              </w:rPr>
              <w:t>0</w:t>
            </w:r>
          </w:p>
        </w:tc>
        <w:tc>
          <w:tcPr>
            <w:tcW w:w="1162" w:type="dxa"/>
            <w:tcBorders>
              <w:top w:val="single" w:sz="4" w:space="0" w:color="000000"/>
              <w:left w:val="single" w:sz="4" w:space="0" w:color="000000"/>
              <w:bottom w:val="single" w:sz="4" w:space="0" w:color="000000"/>
              <w:right w:val="single" w:sz="4" w:space="0" w:color="000000"/>
            </w:tcBorders>
          </w:tcPr>
          <w:p w14:paraId="36752B3D" w14:textId="77777777" w:rsidR="00751792" w:rsidRDefault="009C7D59">
            <w:pPr>
              <w:pStyle w:val="TableParagraph"/>
              <w:spacing w:before="61"/>
              <w:ind w:left="112" w:right="86"/>
              <w:rPr>
                <w:sz w:val="21"/>
              </w:rPr>
            </w:pPr>
            <w:r>
              <w:rPr>
                <w:sz w:val="21"/>
              </w:rPr>
              <w:t>初期雨水</w:t>
            </w:r>
          </w:p>
        </w:tc>
        <w:tc>
          <w:tcPr>
            <w:tcW w:w="1063" w:type="dxa"/>
            <w:tcBorders>
              <w:top w:val="single" w:sz="4" w:space="0" w:color="000000"/>
              <w:left w:val="single" w:sz="4" w:space="0" w:color="000000"/>
              <w:bottom w:val="single" w:sz="4" w:space="0" w:color="000000"/>
              <w:right w:val="single" w:sz="4" w:space="0" w:color="000000"/>
            </w:tcBorders>
          </w:tcPr>
          <w:p w14:paraId="48089D00" w14:textId="77777777" w:rsidR="00751792" w:rsidRDefault="009C7D59">
            <w:pPr>
              <w:pStyle w:val="TableParagraph"/>
              <w:spacing w:before="75"/>
              <w:ind w:left="111" w:right="84"/>
              <w:rPr>
                <w:rFonts w:ascii="Times New Roman"/>
                <w:sz w:val="21"/>
              </w:rPr>
            </w:pPr>
            <w:r>
              <w:rPr>
                <w:rFonts w:ascii="Times New Roman"/>
                <w:sz w:val="21"/>
              </w:rPr>
              <w:t>3280.5</w:t>
            </w:r>
          </w:p>
        </w:tc>
        <w:tc>
          <w:tcPr>
            <w:tcW w:w="1901" w:type="dxa"/>
            <w:tcBorders>
              <w:top w:val="single" w:sz="4" w:space="0" w:color="000000"/>
              <w:left w:val="single" w:sz="4" w:space="0" w:color="000000"/>
              <w:bottom w:val="single" w:sz="4" w:space="0" w:color="000000"/>
              <w:right w:val="nil"/>
            </w:tcBorders>
          </w:tcPr>
          <w:p w14:paraId="0D7BDAAD" w14:textId="77777777" w:rsidR="00751792" w:rsidRDefault="009C7D59">
            <w:pPr>
              <w:pStyle w:val="TableParagraph"/>
              <w:spacing w:before="61"/>
              <w:ind w:left="98" w:right="77"/>
              <w:rPr>
                <w:sz w:val="21"/>
              </w:rPr>
            </w:pPr>
            <w:r>
              <w:rPr>
                <w:sz w:val="21"/>
              </w:rPr>
              <w:t>以</w:t>
            </w:r>
            <w:r>
              <w:rPr>
                <w:rFonts w:ascii="Times New Roman" w:eastAsia="Times New Roman"/>
                <w:sz w:val="21"/>
              </w:rPr>
              <w:t>365</w:t>
            </w:r>
            <w:r>
              <w:rPr>
                <w:sz w:val="21"/>
              </w:rPr>
              <w:t>天折算</w:t>
            </w:r>
          </w:p>
        </w:tc>
      </w:tr>
      <w:tr w:rsidR="00751792" w14:paraId="768AFDBF" w14:textId="77777777">
        <w:trPr>
          <w:trHeight w:val="396"/>
        </w:trPr>
        <w:tc>
          <w:tcPr>
            <w:tcW w:w="2286" w:type="dxa"/>
            <w:gridSpan w:val="2"/>
            <w:tcBorders>
              <w:top w:val="single" w:sz="4" w:space="0" w:color="000000"/>
              <w:left w:val="nil"/>
              <w:right w:val="single" w:sz="4" w:space="0" w:color="000000"/>
            </w:tcBorders>
          </w:tcPr>
          <w:p w14:paraId="60004C99" w14:textId="77777777" w:rsidR="00751792" w:rsidRDefault="009C7D59">
            <w:pPr>
              <w:pStyle w:val="TableParagraph"/>
              <w:spacing w:before="62"/>
              <w:ind w:left="926" w:right="893"/>
              <w:rPr>
                <w:b/>
                <w:sz w:val="21"/>
              </w:rPr>
            </w:pPr>
            <w:r>
              <w:rPr>
                <w:b/>
                <w:sz w:val="21"/>
              </w:rPr>
              <w:t>合计</w:t>
            </w:r>
          </w:p>
        </w:tc>
        <w:tc>
          <w:tcPr>
            <w:tcW w:w="1025" w:type="dxa"/>
            <w:tcBorders>
              <w:top w:val="single" w:sz="4" w:space="0" w:color="000000"/>
              <w:left w:val="single" w:sz="4" w:space="0" w:color="000000"/>
              <w:right w:val="single" w:sz="4" w:space="0" w:color="000000"/>
            </w:tcBorders>
          </w:tcPr>
          <w:p w14:paraId="06877BB4" w14:textId="77777777" w:rsidR="00751792" w:rsidRDefault="009C7D59">
            <w:pPr>
              <w:pStyle w:val="TableParagraph"/>
              <w:spacing w:before="76"/>
              <w:ind w:left="108" w:right="78"/>
              <w:rPr>
                <w:rFonts w:ascii="Times New Roman"/>
                <w:sz w:val="21"/>
              </w:rPr>
            </w:pPr>
            <w:r>
              <w:rPr>
                <w:rFonts w:ascii="Times New Roman"/>
                <w:sz w:val="21"/>
              </w:rPr>
              <w:t>1</w:t>
            </w:r>
            <w:r w:rsidR="009E0F61">
              <w:rPr>
                <w:rFonts w:ascii="Times New Roman"/>
                <w:sz w:val="21"/>
              </w:rPr>
              <w:t>44747.8</w:t>
            </w:r>
          </w:p>
        </w:tc>
        <w:tc>
          <w:tcPr>
            <w:tcW w:w="1063" w:type="dxa"/>
            <w:tcBorders>
              <w:top w:val="single" w:sz="4" w:space="0" w:color="000000"/>
              <w:left w:val="single" w:sz="4" w:space="0" w:color="000000"/>
              <w:right w:val="single" w:sz="4" w:space="0" w:color="000000"/>
            </w:tcBorders>
          </w:tcPr>
          <w:p w14:paraId="16A14E02" w14:textId="77777777" w:rsidR="00751792" w:rsidRDefault="009E0F61">
            <w:pPr>
              <w:pStyle w:val="TableParagraph"/>
              <w:spacing w:before="76"/>
              <w:ind w:left="111" w:right="83"/>
              <w:rPr>
                <w:rFonts w:ascii="Times New Roman"/>
                <w:sz w:val="21"/>
              </w:rPr>
            </w:pPr>
            <w:r>
              <w:rPr>
                <w:rFonts w:ascii="Times New Roman"/>
                <w:sz w:val="21"/>
              </w:rPr>
              <w:t>32194.46</w:t>
            </w:r>
          </w:p>
        </w:tc>
        <w:tc>
          <w:tcPr>
            <w:tcW w:w="1162" w:type="dxa"/>
            <w:tcBorders>
              <w:top w:val="single" w:sz="4" w:space="0" w:color="000000"/>
              <w:left w:val="single" w:sz="4" w:space="0" w:color="000000"/>
              <w:right w:val="single" w:sz="4" w:space="0" w:color="000000"/>
            </w:tcBorders>
          </w:tcPr>
          <w:p w14:paraId="453A5D3F" w14:textId="77777777" w:rsidR="00751792" w:rsidRDefault="009C7D59">
            <w:pPr>
              <w:pStyle w:val="TableParagraph"/>
              <w:spacing w:before="76"/>
              <w:ind w:left="29"/>
              <w:rPr>
                <w:rFonts w:ascii="Times New Roman"/>
                <w:sz w:val="21"/>
              </w:rPr>
            </w:pPr>
            <w:r>
              <w:rPr>
                <w:rFonts w:ascii="Times New Roman"/>
                <w:w w:val="99"/>
                <w:sz w:val="21"/>
              </w:rPr>
              <w:t>/</w:t>
            </w:r>
          </w:p>
        </w:tc>
        <w:tc>
          <w:tcPr>
            <w:tcW w:w="1063" w:type="dxa"/>
            <w:tcBorders>
              <w:top w:val="single" w:sz="4" w:space="0" w:color="000000"/>
              <w:left w:val="single" w:sz="4" w:space="0" w:color="000000"/>
              <w:right w:val="single" w:sz="4" w:space="0" w:color="000000"/>
            </w:tcBorders>
          </w:tcPr>
          <w:p w14:paraId="6B180E67" w14:textId="77777777" w:rsidR="00751792" w:rsidRDefault="00375A6C">
            <w:pPr>
              <w:pStyle w:val="TableParagraph"/>
              <w:spacing w:before="76"/>
              <w:ind w:left="111" w:right="84"/>
              <w:rPr>
                <w:rFonts w:ascii="Times New Roman"/>
                <w:sz w:val="21"/>
              </w:rPr>
            </w:pPr>
            <w:r>
              <w:rPr>
                <w:rFonts w:ascii="Times New Roman"/>
                <w:sz w:val="21"/>
              </w:rPr>
              <w:t>109744.4</w:t>
            </w:r>
          </w:p>
        </w:tc>
        <w:tc>
          <w:tcPr>
            <w:tcW w:w="1901" w:type="dxa"/>
            <w:tcBorders>
              <w:top w:val="single" w:sz="4" w:space="0" w:color="000000"/>
              <w:left w:val="single" w:sz="4" w:space="0" w:color="000000"/>
              <w:right w:val="nil"/>
            </w:tcBorders>
          </w:tcPr>
          <w:p w14:paraId="14ED816D" w14:textId="77777777" w:rsidR="00751792" w:rsidRDefault="009C7D59">
            <w:pPr>
              <w:pStyle w:val="TableParagraph"/>
              <w:spacing w:before="76"/>
              <w:ind w:left="24"/>
              <w:rPr>
                <w:rFonts w:ascii="Times New Roman"/>
                <w:sz w:val="21"/>
              </w:rPr>
            </w:pPr>
            <w:r>
              <w:rPr>
                <w:rFonts w:ascii="Times New Roman"/>
                <w:w w:val="99"/>
                <w:sz w:val="21"/>
              </w:rPr>
              <w:t>/</w:t>
            </w:r>
          </w:p>
        </w:tc>
      </w:tr>
    </w:tbl>
    <w:p w14:paraId="4D358FB5" w14:textId="77777777" w:rsidR="00751792" w:rsidRDefault="00751792">
      <w:pPr>
        <w:rPr>
          <w:rFonts w:ascii="Times New Roman"/>
          <w:sz w:val="21"/>
        </w:rPr>
        <w:sectPr w:rsidR="00751792">
          <w:pgSz w:w="11910" w:h="16840"/>
          <w:pgMar w:top="1360" w:right="1140" w:bottom="1320" w:left="1260" w:header="878" w:footer="1134" w:gutter="0"/>
          <w:cols w:space="720"/>
        </w:sectPr>
      </w:pPr>
    </w:p>
    <w:p w14:paraId="1AD6EE65" w14:textId="77777777" w:rsidR="00751792" w:rsidRDefault="00751792">
      <w:pPr>
        <w:pStyle w:val="a3"/>
        <w:rPr>
          <w:b/>
          <w:sz w:val="20"/>
        </w:rPr>
      </w:pPr>
    </w:p>
    <w:p w14:paraId="428451C9" w14:textId="77777777" w:rsidR="00751792" w:rsidRDefault="00751792">
      <w:pPr>
        <w:pStyle w:val="a3"/>
        <w:spacing w:before="11"/>
        <w:rPr>
          <w:b/>
          <w:sz w:val="14"/>
        </w:rPr>
      </w:pPr>
    </w:p>
    <w:p w14:paraId="69427597" w14:textId="77777777" w:rsidR="00751792" w:rsidRDefault="009C7D59">
      <w:pPr>
        <w:ind w:left="482" w:right="2476"/>
        <w:jc w:val="center"/>
        <w:rPr>
          <w:rFonts w:ascii="Calibri"/>
          <w:sz w:val="21"/>
        </w:rPr>
      </w:pPr>
      <w:r>
        <w:rPr>
          <w:noProof/>
        </w:rPr>
        <mc:AlternateContent>
          <mc:Choice Requires="wpg">
            <w:drawing>
              <wp:anchor distT="0" distB="0" distL="114300" distR="114300" simplePos="0" relativeHeight="251648000" behindDoc="1" locked="0" layoutInCell="1" allowOverlap="1" wp14:anchorId="5C21F152" wp14:editId="1D33B1AE">
                <wp:simplePos x="0" y="0"/>
                <wp:positionH relativeFrom="page">
                  <wp:posOffset>1321435</wp:posOffset>
                </wp:positionH>
                <wp:positionV relativeFrom="paragraph">
                  <wp:posOffset>69215</wp:posOffset>
                </wp:positionV>
                <wp:extent cx="4949825" cy="6276975"/>
                <wp:effectExtent l="0" t="0" r="3175" b="0"/>
                <wp:wrapNone/>
                <wp:docPr id="68" name="组合 119"/>
                <wp:cNvGraphicFramePr/>
                <a:graphic xmlns:a="http://schemas.openxmlformats.org/drawingml/2006/main">
                  <a:graphicData uri="http://schemas.microsoft.com/office/word/2010/wordprocessingGroup">
                    <wpg:wgp>
                      <wpg:cNvGrpSpPr/>
                      <wpg:grpSpPr>
                        <a:xfrm>
                          <a:off x="0" y="0"/>
                          <a:ext cx="4949825" cy="6276340"/>
                          <a:chOff x="2081" y="109"/>
                          <a:chExt cx="7795" cy="9884"/>
                        </a:xfrm>
                      </wpg:grpSpPr>
                      <wps:wsp>
                        <wps:cNvPr id="52" name="任意多边形 120"/>
                        <wps:cNvSpPr/>
                        <wps:spPr>
                          <a:xfrm>
                            <a:off x="2081" y="3601"/>
                            <a:ext cx="875" cy="54"/>
                          </a:xfrm>
                          <a:custGeom>
                            <a:avLst/>
                            <a:gdLst/>
                            <a:ahLst/>
                            <a:cxnLst/>
                            <a:rect l="0" t="0" r="0" b="0"/>
                            <a:pathLst>
                              <a:path w="875" h="54">
                                <a:moveTo>
                                  <a:pt x="865" y="33"/>
                                </a:moveTo>
                                <a:lnTo>
                                  <a:pt x="863" y="33"/>
                                </a:lnTo>
                                <a:lnTo>
                                  <a:pt x="863" y="21"/>
                                </a:lnTo>
                                <a:lnTo>
                                  <a:pt x="841" y="21"/>
                                </a:lnTo>
                                <a:lnTo>
                                  <a:pt x="824" y="11"/>
                                </a:lnTo>
                                <a:lnTo>
                                  <a:pt x="822" y="9"/>
                                </a:lnTo>
                                <a:lnTo>
                                  <a:pt x="821" y="7"/>
                                </a:lnTo>
                                <a:lnTo>
                                  <a:pt x="821" y="5"/>
                                </a:lnTo>
                                <a:lnTo>
                                  <a:pt x="822" y="2"/>
                                </a:lnTo>
                                <a:lnTo>
                                  <a:pt x="824" y="1"/>
                                </a:lnTo>
                                <a:lnTo>
                                  <a:pt x="826" y="0"/>
                                </a:lnTo>
                                <a:lnTo>
                                  <a:pt x="828" y="0"/>
                                </a:lnTo>
                                <a:lnTo>
                                  <a:pt x="830" y="0"/>
                                </a:lnTo>
                                <a:lnTo>
                                  <a:pt x="875" y="27"/>
                                </a:lnTo>
                                <a:lnTo>
                                  <a:pt x="865" y="33"/>
                                </a:lnTo>
                                <a:close/>
                                <a:moveTo>
                                  <a:pt x="841" y="33"/>
                                </a:moveTo>
                                <a:lnTo>
                                  <a:pt x="0" y="32"/>
                                </a:lnTo>
                                <a:lnTo>
                                  <a:pt x="0" y="20"/>
                                </a:lnTo>
                                <a:lnTo>
                                  <a:pt x="841" y="21"/>
                                </a:lnTo>
                                <a:lnTo>
                                  <a:pt x="851" y="27"/>
                                </a:lnTo>
                                <a:lnTo>
                                  <a:pt x="841" y="33"/>
                                </a:lnTo>
                                <a:close/>
                                <a:moveTo>
                                  <a:pt x="851" y="27"/>
                                </a:moveTo>
                                <a:lnTo>
                                  <a:pt x="841" y="21"/>
                                </a:lnTo>
                                <a:lnTo>
                                  <a:pt x="863" y="21"/>
                                </a:lnTo>
                                <a:lnTo>
                                  <a:pt x="863" y="21"/>
                                </a:lnTo>
                                <a:lnTo>
                                  <a:pt x="860" y="21"/>
                                </a:lnTo>
                                <a:lnTo>
                                  <a:pt x="851" y="27"/>
                                </a:lnTo>
                                <a:close/>
                                <a:moveTo>
                                  <a:pt x="860" y="32"/>
                                </a:moveTo>
                                <a:lnTo>
                                  <a:pt x="851" y="27"/>
                                </a:lnTo>
                                <a:lnTo>
                                  <a:pt x="860" y="21"/>
                                </a:lnTo>
                                <a:lnTo>
                                  <a:pt x="860" y="32"/>
                                </a:lnTo>
                                <a:close/>
                                <a:moveTo>
                                  <a:pt x="863" y="32"/>
                                </a:moveTo>
                                <a:lnTo>
                                  <a:pt x="860" y="32"/>
                                </a:lnTo>
                                <a:lnTo>
                                  <a:pt x="860" y="21"/>
                                </a:lnTo>
                                <a:lnTo>
                                  <a:pt x="863" y="21"/>
                                </a:lnTo>
                                <a:lnTo>
                                  <a:pt x="863" y="32"/>
                                </a:lnTo>
                                <a:close/>
                                <a:moveTo>
                                  <a:pt x="863" y="33"/>
                                </a:moveTo>
                                <a:lnTo>
                                  <a:pt x="841" y="33"/>
                                </a:lnTo>
                                <a:lnTo>
                                  <a:pt x="851" y="27"/>
                                </a:lnTo>
                                <a:lnTo>
                                  <a:pt x="860" y="32"/>
                                </a:lnTo>
                                <a:lnTo>
                                  <a:pt x="863" y="32"/>
                                </a:lnTo>
                                <a:lnTo>
                                  <a:pt x="863" y="33"/>
                                </a:lnTo>
                                <a:close/>
                                <a:moveTo>
                                  <a:pt x="828" y="53"/>
                                </a:moveTo>
                                <a:lnTo>
                                  <a:pt x="826" y="53"/>
                                </a:lnTo>
                                <a:lnTo>
                                  <a:pt x="823" y="52"/>
                                </a:lnTo>
                                <a:lnTo>
                                  <a:pt x="822" y="51"/>
                                </a:lnTo>
                                <a:lnTo>
                                  <a:pt x="821" y="48"/>
                                </a:lnTo>
                                <a:lnTo>
                                  <a:pt x="821" y="46"/>
                                </a:lnTo>
                                <a:lnTo>
                                  <a:pt x="822" y="44"/>
                                </a:lnTo>
                                <a:lnTo>
                                  <a:pt x="824" y="42"/>
                                </a:lnTo>
                                <a:lnTo>
                                  <a:pt x="841" y="33"/>
                                </a:lnTo>
                                <a:lnTo>
                                  <a:pt x="865" y="33"/>
                                </a:lnTo>
                                <a:lnTo>
                                  <a:pt x="830" y="53"/>
                                </a:lnTo>
                                <a:lnTo>
                                  <a:pt x="828" y="53"/>
                                </a:lnTo>
                                <a:close/>
                              </a:path>
                            </a:pathLst>
                          </a:custGeom>
                          <a:solidFill>
                            <a:srgbClr val="000001"/>
                          </a:solidFill>
                          <a:ln>
                            <a:noFill/>
                          </a:ln>
                        </wps:spPr>
                        <wps:bodyPr upright="1"/>
                      </wps:wsp>
                      <wps:wsp>
                        <wps:cNvPr id="53" name="直线 121"/>
                        <wps:cNvCnPr/>
                        <wps:spPr>
                          <a:xfrm>
                            <a:off x="2957" y="629"/>
                            <a:ext cx="0" cy="7950"/>
                          </a:xfrm>
                          <a:prstGeom prst="line">
                            <a:avLst/>
                          </a:prstGeom>
                          <a:ln w="15240" cap="flat" cmpd="sng">
                            <a:solidFill>
                              <a:srgbClr val="000001"/>
                            </a:solidFill>
                            <a:prstDash val="solid"/>
                            <a:headEnd type="none" w="med" len="med"/>
                            <a:tailEnd type="none" w="med" len="med"/>
                          </a:ln>
                        </wps:spPr>
                        <wps:bodyPr/>
                      </wps:wsp>
                      <wps:wsp>
                        <wps:cNvPr id="54" name="任意多边形 122"/>
                        <wps:cNvSpPr/>
                        <wps:spPr>
                          <a:xfrm>
                            <a:off x="2959" y="391"/>
                            <a:ext cx="5056" cy="8412"/>
                          </a:xfrm>
                          <a:custGeom>
                            <a:avLst/>
                            <a:gdLst/>
                            <a:ahLst/>
                            <a:cxnLst/>
                            <a:rect l="0" t="0" r="0" b="0"/>
                            <a:pathLst>
                              <a:path w="5056" h="8412">
                                <a:moveTo>
                                  <a:pt x="854" y="268"/>
                                </a:moveTo>
                                <a:lnTo>
                                  <a:pt x="809" y="241"/>
                                </a:lnTo>
                                <a:lnTo>
                                  <a:pt x="807" y="240"/>
                                </a:lnTo>
                                <a:lnTo>
                                  <a:pt x="805" y="240"/>
                                </a:lnTo>
                                <a:lnTo>
                                  <a:pt x="803" y="241"/>
                                </a:lnTo>
                                <a:lnTo>
                                  <a:pt x="801" y="243"/>
                                </a:lnTo>
                                <a:lnTo>
                                  <a:pt x="800" y="245"/>
                                </a:lnTo>
                                <a:lnTo>
                                  <a:pt x="801" y="247"/>
                                </a:lnTo>
                                <a:lnTo>
                                  <a:pt x="802" y="249"/>
                                </a:lnTo>
                                <a:lnTo>
                                  <a:pt x="803" y="251"/>
                                </a:lnTo>
                                <a:lnTo>
                                  <a:pt x="820" y="261"/>
                                </a:lnTo>
                                <a:lnTo>
                                  <a:pt x="3" y="250"/>
                                </a:lnTo>
                                <a:lnTo>
                                  <a:pt x="3" y="262"/>
                                </a:lnTo>
                                <a:lnTo>
                                  <a:pt x="820" y="273"/>
                                </a:lnTo>
                                <a:lnTo>
                                  <a:pt x="803" y="283"/>
                                </a:lnTo>
                                <a:lnTo>
                                  <a:pt x="801" y="284"/>
                                </a:lnTo>
                                <a:lnTo>
                                  <a:pt x="800" y="286"/>
                                </a:lnTo>
                                <a:lnTo>
                                  <a:pt x="800" y="289"/>
                                </a:lnTo>
                                <a:lnTo>
                                  <a:pt x="801" y="291"/>
                                </a:lnTo>
                                <a:lnTo>
                                  <a:pt x="802" y="293"/>
                                </a:lnTo>
                                <a:lnTo>
                                  <a:pt x="804" y="294"/>
                                </a:lnTo>
                                <a:lnTo>
                                  <a:pt x="807" y="294"/>
                                </a:lnTo>
                                <a:lnTo>
                                  <a:pt x="809" y="293"/>
                                </a:lnTo>
                                <a:lnTo>
                                  <a:pt x="844" y="273"/>
                                </a:lnTo>
                                <a:lnTo>
                                  <a:pt x="854" y="268"/>
                                </a:lnTo>
                                <a:moveTo>
                                  <a:pt x="2187" y="7980"/>
                                </a:moveTo>
                                <a:lnTo>
                                  <a:pt x="2175" y="7980"/>
                                </a:lnTo>
                                <a:lnTo>
                                  <a:pt x="2175" y="7992"/>
                                </a:lnTo>
                                <a:lnTo>
                                  <a:pt x="2175" y="8400"/>
                                </a:lnTo>
                                <a:lnTo>
                                  <a:pt x="847" y="8400"/>
                                </a:lnTo>
                                <a:lnTo>
                                  <a:pt x="847" y="7992"/>
                                </a:lnTo>
                                <a:lnTo>
                                  <a:pt x="2175" y="7992"/>
                                </a:lnTo>
                                <a:lnTo>
                                  <a:pt x="2175" y="7980"/>
                                </a:lnTo>
                                <a:lnTo>
                                  <a:pt x="835" y="7980"/>
                                </a:lnTo>
                                <a:lnTo>
                                  <a:pt x="835" y="8191"/>
                                </a:lnTo>
                                <a:lnTo>
                                  <a:pt x="832" y="8190"/>
                                </a:lnTo>
                                <a:lnTo>
                                  <a:pt x="797" y="8169"/>
                                </a:lnTo>
                                <a:lnTo>
                                  <a:pt x="795" y="8169"/>
                                </a:lnTo>
                                <a:lnTo>
                                  <a:pt x="793" y="8169"/>
                                </a:lnTo>
                                <a:lnTo>
                                  <a:pt x="790" y="8170"/>
                                </a:lnTo>
                                <a:lnTo>
                                  <a:pt x="789" y="8172"/>
                                </a:lnTo>
                                <a:lnTo>
                                  <a:pt x="788" y="8174"/>
                                </a:lnTo>
                                <a:lnTo>
                                  <a:pt x="788" y="8176"/>
                                </a:lnTo>
                                <a:lnTo>
                                  <a:pt x="789" y="8178"/>
                                </a:lnTo>
                                <a:lnTo>
                                  <a:pt x="791" y="8180"/>
                                </a:lnTo>
                                <a:lnTo>
                                  <a:pt x="808" y="8190"/>
                                </a:lnTo>
                                <a:lnTo>
                                  <a:pt x="2" y="8190"/>
                                </a:lnTo>
                                <a:lnTo>
                                  <a:pt x="2" y="8202"/>
                                </a:lnTo>
                                <a:lnTo>
                                  <a:pt x="808" y="8202"/>
                                </a:lnTo>
                                <a:lnTo>
                                  <a:pt x="818" y="8196"/>
                                </a:lnTo>
                                <a:lnTo>
                                  <a:pt x="791" y="8211"/>
                                </a:lnTo>
                                <a:lnTo>
                                  <a:pt x="789" y="8213"/>
                                </a:lnTo>
                                <a:lnTo>
                                  <a:pt x="788" y="8215"/>
                                </a:lnTo>
                                <a:lnTo>
                                  <a:pt x="788" y="8217"/>
                                </a:lnTo>
                                <a:lnTo>
                                  <a:pt x="789" y="8220"/>
                                </a:lnTo>
                                <a:lnTo>
                                  <a:pt x="790" y="8221"/>
                                </a:lnTo>
                                <a:lnTo>
                                  <a:pt x="793" y="8222"/>
                                </a:lnTo>
                                <a:lnTo>
                                  <a:pt x="795" y="8222"/>
                                </a:lnTo>
                                <a:lnTo>
                                  <a:pt x="797" y="8222"/>
                                </a:lnTo>
                                <a:lnTo>
                                  <a:pt x="832" y="8202"/>
                                </a:lnTo>
                                <a:lnTo>
                                  <a:pt x="835" y="8200"/>
                                </a:lnTo>
                                <a:lnTo>
                                  <a:pt x="835" y="8412"/>
                                </a:lnTo>
                                <a:lnTo>
                                  <a:pt x="2187" y="8412"/>
                                </a:lnTo>
                                <a:lnTo>
                                  <a:pt x="2187" y="8406"/>
                                </a:lnTo>
                                <a:lnTo>
                                  <a:pt x="2187" y="8400"/>
                                </a:lnTo>
                                <a:lnTo>
                                  <a:pt x="2187" y="7992"/>
                                </a:lnTo>
                                <a:lnTo>
                                  <a:pt x="2187" y="7986"/>
                                </a:lnTo>
                                <a:lnTo>
                                  <a:pt x="2187" y="7980"/>
                                </a:lnTo>
                                <a:moveTo>
                                  <a:pt x="2191" y="6884"/>
                                </a:moveTo>
                                <a:lnTo>
                                  <a:pt x="2179" y="6884"/>
                                </a:lnTo>
                                <a:lnTo>
                                  <a:pt x="2179" y="6896"/>
                                </a:lnTo>
                                <a:lnTo>
                                  <a:pt x="2179" y="7304"/>
                                </a:lnTo>
                                <a:lnTo>
                                  <a:pt x="851" y="7304"/>
                                </a:lnTo>
                                <a:lnTo>
                                  <a:pt x="851" y="7122"/>
                                </a:lnTo>
                                <a:lnTo>
                                  <a:pt x="852" y="7122"/>
                                </a:lnTo>
                                <a:lnTo>
                                  <a:pt x="862" y="7116"/>
                                </a:lnTo>
                                <a:lnTo>
                                  <a:pt x="852" y="7110"/>
                                </a:lnTo>
                                <a:lnTo>
                                  <a:pt x="851" y="7109"/>
                                </a:lnTo>
                                <a:lnTo>
                                  <a:pt x="851" y="6896"/>
                                </a:lnTo>
                                <a:lnTo>
                                  <a:pt x="2179" y="6896"/>
                                </a:lnTo>
                                <a:lnTo>
                                  <a:pt x="2179" y="6884"/>
                                </a:lnTo>
                                <a:lnTo>
                                  <a:pt x="839" y="6884"/>
                                </a:lnTo>
                                <a:lnTo>
                                  <a:pt x="839" y="7102"/>
                                </a:lnTo>
                                <a:lnTo>
                                  <a:pt x="817" y="7089"/>
                                </a:lnTo>
                                <a:lnTo>
                                  <a:pt x="815" y="7089"/>
                                </a:lnTo>
                                <a:lnTo>
                                  <a:pt x="813" y="7089"/>
                                </a:lnTo>
                                <a:lnTo>
                                  <a:pt x="810" y="7090"/>
                                </a:lnTo>
                                <a:lnTo>
                                  <a:pt x="809" y="7092"/>
                                </a:lnTo>
                                <a:lnTo>
                                  <a:pt x="808" y="7094"/>
                                </a:lnTo>
                                <a:lnTo>
                                  <a:pt x="808" y="7096"/>
                                </a:lnTo>
                                <a:lnTo>
                                  <a:pt x="809" y="7098"/>
                                </a:lnTo>
                                <a:lnTo>
                                  <a:pt x="811" y="7100"/>
                                </a:lnTo>
                                <a:lnTo>
                                  <a:pt x="828" y="7110"/>
                                </a:lnTo>
                                <a:lnTo>
                                  <a:pt x="22" y="7110"/>
                                </a:lnTo>
                                <a:lnTo>
                                  <a:pt x="22" y="7122"/>
                                </a:lnTo>
                                <a:lnTo>
                                  <a:pt x="828" y="7122"/>
                                </a:lnTo>
                                <a:lnTo>
                                  <a:pt x="811" y="7131"/>
                                </a:lnTo>
                                <a:lnTo>
                                  <a:pt x="809" y="7133"/>
                                </a:lnTo>
                                <a:lnTo>
                                  <a:pt x="808" y="7135"/>
                                </a:lnTo>
                                <a:lnTo>
                                  <a:pt x="808" y="7137"/>
                                </a:lnTo>
                                <a:lnTo>
                                  <a:pt x="809" y="7140"/>
                                </a:lnTo>
                                <a:lnTo>
                                  <a:pt x="810" y="7141"/>
                                </a:lnTo>
                                <a:lnTo>
                                  <a:pt x="813" y="7142"/>
                                </a:lnTo>
                                <a:lnTo>
                                  <a:pt x="815" y="7142"/>
                                </a:lnTo>
                                <a:lnTo>
                                  <a:pt x="817" y="7142"/>
                                </a:lnTo>
                                <a:lnTo>
                                  <a:pt x="839" y="7129"/>
                                </a:lnTo>
                                <a:lnTo>
                                  <a:pt x="839" y="7316"/>
                                </a:lnTo>
                                <a:lnTo>
                                  <a:pt x="2191" y="7316"/>
                                </a:lnTo>
                                <a:lnTo>
                                  <a:pt x="2191" y="7310"/>
                                </a:lnTo>
                                <a:lnTo>
                                  <a:pt x="2191" y="7304"/>
                                </a:lnTo>
                                <a:lnTo>
                                  <a:pt x="2191" y="6896"/>
                                </a:lnTo>
                                <a:lnTo>
                                  <a:pt x="2191" y="6890"/>
                                </a:lnTo>
                                <a:lnTo>
                                  <a:pt x="2191" y="6884"/>
                                </a:lnTo>
                                <a:moveTo>
                                  <a:pt x="2235" y="25"/>
                                </a:moveTo>
                                <a:lnTo>
                                  <a:pt x="2223" y="25"/>
                                </a:lnTo>
                                <a:lnTo>
                                  <a:pt x="2223" y="37"/>
                                </a:lnTo>
                                <a:lnTo>
                                  <a:pt x="2223" y="450"/>
                                </a:lnTo>
                                <a:lnTo>
                                  <a:pt x="885" y="450"/>
                                </a:lnTo>
                                <a:lnTo>
                                  <a:pt x="885" y="37"/>
                                </a:lnTo>
                                <a:lnTo>
                                  <a:pt x="2223" y="37"/>
                                </a:lnTo>
                                <a:lnTo>
                                  <a:pt x="2223" y="25"/>
                                </a:lnTo>
                                <a:lnTo>
                                  <a:pt x="873" y="25"/>
                                </a:lnTo>
                                <a:lnTo>
                                  <a:pt x="873" y="462"/>
                                </a:lnTo>
                                <a:lnTo>
                                  <a:pt x="2235" y="462"/>
                                </a:lnTo>
                                <a:lnTo>
                                  <a:pt x="2235" y="456"/>
                                </a:lnTo>
                                <a:lnTo>
                                  <a:pt x="2235" y="450"/>
                                </a:lnTo>
                                <a:lnTo>
                                  <a:pt x="2235" y="37"/>
                                </a:lnTo>
                                <a:lnTo>
                                  <a:pt x="2235" y="31"/>
                                </a:lnTo>
                                <a:lnTo>
                                  <a:pt x="2235" y="25"/>
                                </a:lnTo>
                                <a:moveTo>
                                  <a:pt x="2402" y="1530"/>
                                </a:moveTo>
                                <a:lnTo>
                                  <a:pt x="2390" y="1530"/>
                                </a:lnTo>
                                <a:lnTo>
                                  <a:pt x="2390" y="1542"/>
                                </a:lnTo>
                                <a:lnTo>
                                  <a:pt x="2390" y="1950"/>
                                </a:lnTo>
                                <a:lnTo>
                                  <a:pt x="775" y="1950"/>
                                </a:lnTo>
                                <a:lnTo>
                                  <a:pt x="775" y="1770"/>
                                </a:lnTo>
                                <a:lnTo>
                                  <a:pt x="778" y="1769"/>
                                </a:lnTo>
                                <a:lnTo>
                                  <a:pt x="775" y="1767"/>
                                </a:lnTo>
                                <a:lnTo>
                                  <a:pt x="775" y="1542"/>
                                </a:lnTo>
                                <a:lnTo>
                                  <a:pt x="2390" y="1542"/>
                                </a:lnTo>
                                <a:lnTo>
                                  <a:pt x="2390" y="1530"/>
                                </a:lnTo>
                                <a:lnTo>
                                  <a:pt x="763" y="1530"/>
                                </a:lnTo>
                                <a:lnTo>
                                  <a:pt x="763" y="1760"/>
                                </a:lnTo>
                                <a:lnTo>
                                  <a:pt x="733" y="1742"/>
                                </a:lnTo>
                                <a:lnTo>
                                  <a:pt x="731" y="1742"/>
                                </a:lnTo>
                                <a:lnTo>
                                  <a:pt x="729" y="1742"/>
                                </a:lnTo>
                                <a:lnTo>
                                  <a:pt x="727" y="1743"/>
                                </a:lnTo>
                                <a:lnTo>
                                  <a:pt x="725" y="1744"/>
                                </a:lnTo>
                                <a:lnTo>
                                  <a:pt x="724" y="1747"/>
                                </a:lnTo>
                                <a:lnTo>
                                  <a:pt x="724" y="1749"/>
                                </a:lnTo>
                                <a:lnTo>
                                  <a:pt x="725" y="1751"/>
                                </a:lnTo>
                                <a:lnTo>
                                  <a:pt x="727" y="1753"/>
                                </a:lnTo>
                                <a:lnTo>
                                  <a:pt x="744" y="1763"/>
                                </a:lnTo>
                                <a:lnTo>
                                  <a:pt x="0" y="1762"/>
                                </a:lnTo>
                                <a:lnTo>
                                  <a:pt x="0" y="1774"/>
                                </a:lnTo>
                                <a:lnTo>
                                  <a:pt x="744" y="1775"/>
                                </a:lnTo>
                                <a:lnTo>
                                  <a:pt x="727" y="1784"/>
                                </a:lnTo>
                                <a:lnTo>
                                  <a:pt x="725" y="1786"/>
                                </a:lnTo>
                                <a:lnTo>
                                  <a:pt x="724" y="1788"/>
                                </a:lnTo>
                                <a:lnTo>
                                  <a:pt x="724" y="1790"/>
                                </a:lnTo>
                                <a:lnTo>
                                  <a:pt x="725" y="1793"/>
                                </a:lnTo>
                                <a:lnTo>
                                  <a:pt x="726" y="1794"/>
                                </a:lnTo>
                                <a:lnTo>
                                  <a:pt x="729" y="1795"/>
                                </a:lnTo>
                                <a:lnTo>
                                  <a:pt x="731" y="1795"/>
                                </a:lnTo>
                                <a:lnTo>
                                  <a:pt x="733" y="1795"/>
                                </a:lnTo>
                                <a:lnTo>
                                  <a:pt x="763" y="1777"/>
                                </a:lnTo>
                                <a:lnTo>
                                  <a:pt x="763" y="1962"/>
                                </a:lnTo>
                                <a:lnTo>
                                  <a:pt x="2402" y="1962"/>
                                </a:lnTo>
                                <a:lnTo>
                                  <a:pt x="2402" y="1956"/>
                                </a:lnTo>
                                <a:lnTo>
                                  <a:pt x="2402" y="1950"/>
                                </a:lnTo>
                                <a:lnTo>
                                  <a:pt x="2402" y="1542"/>
                                </a:lnTo>
                                <a:lnTo>
                                  <a:pt x="2402" y="1536"/>
                                </a:lnTo>
                                <a:lnTo>
                                  <a:pt x="2402" y="1530"/>
                                </a:lnTo>
                                <a:moveTo>
                                  <a:pt x="2554" y="4336"/>
                                </a:moveTo>
                                <a:lnTo>
                                  <a:pt x="2542" y="4336"/>
                                </a:lnTo>
                                <a:lnTo>
                                  <a:pt x="2542" y="4348"/>
                                </a:lnTo>
                                <a:lnTo>
                                  <a:pt x="2542" y="4756"/>
                                </a:lnTo>
                                <a:lnTo>
                                  <a:pt x="853" y="4756"/>
                                </a:lnTo>
                                <a:lnTo>
                                  <a:pt x="853" y="4581"/>
                                </a:lnTo>
                                <a:lnTo>
                                  <a:pt x="860" y="4577"/>
                                </a:lnTo>
                                <a:lnTo>
                                  <a:pt x="853" y="4572"/>
                                </a:lnTo>
                                <a:lnTo>
                                  <a:pt x="853" y="4348"/>
                                </a:lnTo>
                                <a:lnTo>
                                  <a:pt x="2542" y="4348"/>
                                </a:lnTo>
                                <a:lnTo>
                                  <a:pt x="2542" y="4336"/>
                                </a:lnTo>
                                <a:lnTo>
                                  <a:pt x="841" y="4336"/>
                                </a:lnTo>
                                <a:lnTo>
                                  <a:pt x="841" y="4565"/>
                                </a:lnTo>
                                <a:lnTo>
                                  <a:pt x="815" y="4550"/>
                                </a:lnTo>
                                <a:lnTo>
                                  <a:pt x="813" y="4550"/>
                                </a:lnTo>
                                <a:lnTo>
                                  <a:pt x="811" y="4550"/>
                                </a:lnTo>
                                <a:lnTo>
                                  <a:pt x="808" y="4551"/>
                                </a:lnTo>
                                <a:lnTo>
                                  <a:pt x="807" y="4553"/>
                                </a:lnTo>
                                <a:lnTo>
                                  <a:pt x="806" y="4555"/>
                                </a:lnTo>
                                <a:lnTo>
                                  <a:pt x="806" y="4557"/>
                                </a:lnTo>
                                <a:lnTo>
                                  <a:pt x="807" y="4559"/>
                                </a:lnTo>
                                <a:lnTo>
                                  <a:pt x="809" y="4561"/>
                                </a:lnTo>
                                <a:lnTo>
                                  <a:pt x="826" y="4571"/>
                                </a:lnTo>
                                <a:lnTo>
                                  <a:pt x="20" y="4571"/>
                                </a:lnTo>
                                <a:lnTo>
                                  <a:pt x="20" y="4583"/>
                                </a:lnTo>
                                <a:lnTo>
                                  <a:pt x="826" y="4583"/>
                                </a:lnTo>
                                <a:lnTo>
                                  <a:pt x="809" y="4592"/>
                                </a:lnTo>
                                <a:lnTo>
                                  <a:pt x="807" y="4594"/>
                                </a:lnTo>
                                <a:lnTo>
                                  <a:pt x="806" y="4596"/>
                                </a:lnTo>
                                <a:lnTo>
                                  <a:pt x="806" y="4598"/>
                                </a:lnTo>
                                <a:lnTo>
                                  <a:pt x="807" y="4601"/>
                                </a:lnTo>
                                <a:lnTo>
                                  <a:pt x="808" y="4602"/>
                                </a:lnTo>
                                <a:lnTo>
                                  <a:pt x="811" y="4603"/>
                                </a:lnTo>
                                <a:lnTo>
                                  <a:pt x="813" y="4603"/>
                                </a:lnTo>
                                <a:lnTo>
                                  <a:pt x="815" y="4603"/>
                                </a:lnTo>
                                <a:lnTo>
                                  <a:pt x="841" y="4588"/>
                                </a:lnTo>
                                <a:lnTo>
                                  <a:pt x="841" y="4768"/>
                                </a:lnTo>
                                <a:lnTo>
                                  <a:pt x="2554" y="4768"/>
                                </a:lnTo>
                                <a:lnTo>
                                  <a:pt x="2554" y="4762"/>
                                </a:lnTo>
                                <a:lnTo>
                                  <a:pt x="2554" y="4756"/>
                                </a:lnTo>
                                <a:lnTo>
                                  <a:pt x="2554" y="4348"/>
                                </a:lnTo>
                                <a:lnTo>
                                  <a:pt x="2554" y="4342"/>
                                </a:lnTo>
                                <a:lnTo>
                                  <a:pt x="2554" y="4336"/>
                                </a:lnTo>
                                <a:moveTo>
                                  <a:pt x="2624" y="3044"/>
                                </a:moveTo>
                                <a:lnTo>
                                  <a:pt x="2612" y="3044"/>
                                </a:lnTo>
                                <a:lnTo>
                                  <a:pt x="2612" y="3056"/>
                                </a:lnTo>
                                <a:lnTo>
                                  <a:pt x="2612" y="3464"/>
                                </a:lnTo>
                                <a:lnTo>
                                  <a:pt x="847" y="3464"/>
                                </a:lnTo>
                                <a:lnTo>
                                  <a:pt x="847" y="3056"/>
                                </a:lnTo>
                                <a:lnTo>
                                  <a:pt x="2612" y="3056"/>
                                </a:lnTo>
                                <a:lnTo>
                                  <a:pt x="2612" y="3044"/>
                                </a:lnTo>
                                <a:lnTo>
                                  <a:pt x="835" y="3044"/>
                                </a:lnTo>
                                <a:lnTo>
                                  <a:pt x="835" y="3243"/>
                                </a:lnTo>
                                <a:lnTo>
                                  <a:pt x="835" y="3243"/>
                                </a:lnTo>
                                <a:lnTo>
                                  <a:pt x="800" y="3222"/>
                                </a:lnTo>
                                <a:lnTo>
                                  <a:pt x="798" y="3222"/>
                                </a:lnTo>
                                <a:lnTo>
                                  <a:pt x="796" y="3222"/>
                                </a:lnTo>
                                <a:lnTo>
                                  <a:pt x="793" y="3223"/>
                                </a:lnTo>
                                <a:lnTo>
                                  <a:pt x="792" y="3225"/>
                                </a:lnTo>
                                <a:lnTo>
                                  <a:pt x="791" y="3227"/>
                                </a:lnTo>
                                <a:lnTo>
                                  <a:pt x="791" y="3229"/>
                                </a:lnTo>
                                <a:lnTo>
                                  <a:pt x="792" y="3231"/>
                                </a:lnTo>
                                <a:lnTo>
                                  <a:pt x="794" y="3233"/>
                                </a:lnTo>
                                <a:lnTo>
                                  <a:pt x="811" y="3243"/>
                                </a:lnTo>
                                <a:lnTo>
                                  <a:pt x="5" y="3243"/>
                                </a:lnTo>
                                <a:lnTo>
                                  <a:pt x="5" y="3255"/>
                                </a:lnTo>
                                <a:lnTo>
                                  <a:pt x="811" y="3255"/>
                                </a:lnTo>
                                <a:lnTo>
                                  <a:pt x="794" y="3264"/>
                                </a:lnTo>
                                <a:lnTo>
                                  <a:pt x="792" y="3266"/>
                                </a:lnTo>
                                <a:lnTo>
                                  <a:pt x="791" y="3268"/>
                                </a:lnTo>
                                <a:lnTo>
                                  <a:pt x="791" y="3270"/>
                                </a:lnTo>
                                <a:lnTo>
                                  <a:pt x="792" y="3273"/>
                                </a:lnTo>
                                <a:lnTo>
                                  <a:pt x="793" y="3274"/>
                                </a:lnTo>
                                <a:lnTo>
                                  <a:pt x="796" y="3275"/>
                                </a:lnTo>
                                <a:lnTo>
                                  <a:pt x="798" y="3275"/>
                                </a:lnTo>
                                <a:lnTo>
                                  <a:pt x="800" y="3275"/>
                                </a:lnTo>
                                <a:lnTo>
                                  <a:pt x="835" y="3255"/>
                                </a:lnTo>
                                <a:lnTo>
                                  <a:pt x="835" y="3254"/>
                                </a:lnTo>
                                <a:lnTo>
                                  <a:pt x="835" y="3476"/>
                                </a:lnTo>
                                <a:lnTo>
                                  <a:pt x="2624" y="3476"/>
                                </a:lnTo>
                                <a:lnTo>
                                  <a:pt x="2624" y="3470"/>
                                </a:lnTo>
                                <a:lnTo>
                                  <a:pt x="2624" y="3464"/>
                                </a:lnTo>
                                <a:lnTo>
                                  <a:pt x="2624" y="3056"/>
                                </a:lnTo>
                                <a:lnTo>
                                  <a:pt x="2624" y="3050"/>
                                </a:lnTo>
                                <a:lnTo>
                                  <a:pt x="2624" y="3044"/>
                                </a:lnTo>
                                <a:moveTo>
                                  <a:pt x="4166" y="6845"/>
                                </a:moveTo>
                                <a:lnTo>
                                  <a:pt x="4154" y="6845"/>
                                </a:lnTo>
                                <a:lnTo>
                                  <a:pt x="4154" y="6857"/>
                                </a:lnTo>
                                <a:lnTo>
                                  <a:pt x="4154" y="7265"/>
                                </a:lnTo>
                                <a:lnTo>
                                  <a:pt x="2976" y="7265"/>
                                </a:lnTo>
                                <a:lnTo>
                                  <a:pt x="2976" y="7108"/>
                                </a:lnTo>
                                <a:lnTo>
                                  <a:pt x="2977" y="7108"/>
                                </a:lnTo>
                                <a:lnTo>
                                  <a:pt x="2976" y="7107"/>
                                </a:lnTo>
                                <a:lnTo>
                                  <a:pt x="2976" y="6857"/>
                                </a:lnTo>
                                <a:lnTo>
                                  <a:pt x="4154" y="6857"/>
                                </a:lnTo>
                                <a:lnTo>
                                  <a:pt x="4154" y="6845"/>
                                </a:lnTo>
                                <a:lnTo>
                                  <a:pt x="2964" y="6845"/>
                                </a:lnTo>
                                <a:lnTo>
                                  <a:pt x="2964" y="7100"/>
                                </a:lnTo>
                                <a:lnTo>
                                  <a:pt x="2932" y="7081"/>
                                </a:lnTo>
                                <a:lnTo>
                                  <a:pt x="2930" y="7081"/>
                                </a:lnTo>
                                <a:lnTo>
                                  <a:pt x="2928" y="7081"/>
                                </a:lnTo>
                                <a:lnTo>
                                  <a:pt x="2926" y="7082"/>
                                </a:lnTo>
                                <a:lnTo>
                                  <a:pt x="2924" y="7083"/>
                                </a:lnTo>
                                <a:lnTo>
                                  <a:pt x="2923" y="7086"/>
                                </a:lnTo>
                                <a:lnTo>
                                  <a:pt x="2923" y="7088"/>
                                </a:lnTo>
                                <a:lnTo>
                                  <a:pt x="2924" y="7090"/>
                                </a:lnTo>
                                <a:lnTo>
                                  <a:pt x="2926" y="7092"/>
                                </a:lnTo>
                                <a:lnTo>
                                  <a:pt x="2943" y="7102"/>
                                </a:lnTo>
                                <a:lnTo>
                                  <a:pt x="2199" y="7101"/>
                                </a:lnTo>
                                <a:lnTo>
                                  <a:pt x="2199" y="7113"/>
                                </a:lnTo>
                                <a:lnTo>
                                  <a:pt x="2943" y="7114"/>
                                </a:lnTo>
                                <a:lnTo>
                                  <a:pt x="2926" y="7123"/>
                                </a:lnTo>
                                <a:lnTo>
                                  <a:pt x="2924" y="7125"/>
                                </a:lnTo>
                                <a:lnTo>
                                  <a:pt x="2923" y="7127"/>
                                </a:lnTo>
                                <a:lnTo>
                                  <a:pt x="2923" y="7129"/>
                                </a:lnTo>
                                <a:lnTo>
                                  <a:pt x="2924" y="7132"/>
                                </a:lnTo>
                                <a:lnTo>
                                  <a:pt x="2925" y="7133"/>
                                </a:lnTo>
                                <a:lnTo>
                                  <a:pt x="2928" y="7134"/>
                                </a:lnTo>
                                <a:lnTo>
                                  <a:pt x="2930" y="7134"/>
                                </a:lnTo>
                                <a:lnTo>
                                  <a:pt x="2932" y="7134"/>
                                </a:lnTo>
                                <a:lnTo>
                                  <a:pt x="2964" y="7115"/>
                                </a:lnTo>
                                <a:lnTo>
                                  <a:pt x="2964" y="7277"/>
                                </a:lnTo>
                                <a:lnTo>
                                  <a:pt x="4166" y="7277"/>
                                </a:lnTo>
                                <a:lnTo>
                                  <a:pt x="4166" y="7271"/>
                                </a:lnTo>
                                <a:lnTo>
                                  <a:pt x="4166" y="7265"/>
                                </a:lnTo>
                                <a:lnTo>
                                  <a:pt x="4166" y="6857"/>
                                </a:lnTo>
                                <a:lnTo>
                                  <a:pt x="4166" y="6851"/>
                                </a:lnTo>
                                <a:lnTo>
                                  <a:pt x="4166" y="6845"/>
                                </a:lnTo>
                                <a:moveTo>
                                  <a:pt x="4208" y="0"/>
                                </a:moveTo>
                                <a:lnTo>
                                  <a:pt x="4196" y="0"/>
                                </a:lnTo>
                                <a:lnTo>
                                  <a:pt x="4196" y="12"/>
                                </a:lnTo>
                                <a:lnTo>
                                  <a:pt x="4196" y="420"/>
                                </a:lnTo>
                                <a:lnTo>
                                  <a:pt x="3018" y="420"/>
                                </a:lnTo>
                                <a:lnTo>
                                  <a:pt x="3018" y="229"/>
                                </a:lnTo>
                                <a:lnTo>
                                  <a:pt x="3021" y="228"/>
                                </a:lnTo>
                                <a:lnTo>
                                  <a:pt x="3018" y="226"/>
                                </a:lnTo>
                                <a:lnTo>
                                  <a:pt x="3018" y="12"/>
                                </a:lnTo>
                                <a:lnTo>
                                  <a:pt x="4196" y="12"/>
                                </a:lnTo>
                                <a:lnTo>
                                  <a:pt x="4196" y="0"/>
                                </a:lnTo>
                                <a:lnTo>
                                  <a:pt x="3006" y="0"/>
                                </a:lnTo>
                                <a:lnTo>
                                  <a:pt x="3006" y="219"/>
                                </a:lnTo>
                                <a:lnTo>
                                  <a:pt x="2976" y="202"/>
                                </a:lnTo>
                                <a:lnTo>
                                  <a:pt x="2974" y="201"/>
                                </a:lnTo>
                                <a:lnTo>
                                  <a:pt x="2971" y="201"/>
                                </a:lnTo>
                                <a:lnTo>
                                  <a:pt x="2969" y="203"/>
                                </a:lnTo>
                                <a:lnTo>
                                  <a:pt x="2968" y="204"/>
                                </a:lnTo>
                                <a:lnTo>
                                  <a:pt x="2967" y="207"/>
                                </a:lnTo>
                                <a:lnTo>
                                  <a:pt x="2967" y="209"/>
                                </a:lnTo>
                                <a:lnTo>
                                  <a:pt x="2968" y="211"/>
                                </a:lnTo>
                                <a:lnTo>
                                  <a:pt x="2970" y="212"/>
                                </a:lnTo>
                                <a:lnTo>
                                  <a:pt x="2987" y="222"/>
                                </a:lnTo>
                                <a:lnTo>
                                  <a:pt x="2269" y="233"/>
                                </a:lnTo>
                                <a:lnTo>
                                  <a:pt x="2269" y="245"/>
                                </a:lnTo>
                                <a:lnTo>
                                  <a:pt x="2987" y="234"/>
                                </a:lnTo>
                                <a:lnTo>
                                  <a:pt x="2970" y="244"/>
                                </a:lnTo>
                                <a:lnTo>
                                  <a:pt x="2969" y="246"/>
                                </a:lnTo>
                                <a:lnTo>
                                  <a:pt x="2968" y="248"/>
                                </a:lnTo>
                                <a:lnTo>
                                  <a:pt x="2967" y="250"/>
                                </a:lnTo>
                                <a:lnTo>
                                  <a:pt x="2968" y="252"/>
                                </a:lnTo>
                                <a:lnTo>
                                  <a:pt x="2970" y="254"/>
                                </a:lnTo>
                                <a:lnTo>
                                  <a:pt x="2972" y="255"/>
                                </a:lnTo>
                                <a:lnTo>
                                  <a:pt x="2974" y="255"/>
                                </a:lnTo>
                                <a:lnTo>
                                  <a:pt x="2977" y="254"/>
                                </a:lnTo>
                                <a:lnTo>
                                  <a:pt x="3006" y="237"/>
                                </a:lnTo>
                                <a:lnTo>
                                  <a:pt x="3006" y="432"/>
                                </a:lnTo>
                                <a:lnTo>
                                  <a:pt x="4208" y="432"/>
                                </a:lnTo>
                                <a:lnTo>
                                  <a:pt x="4208" y="426"/>
                                </a:lnTo>
                                <a:lnTo>
                                  <a:pt x="4208" y="420"/>
                                </a:lnTo>
                                <a:lnTo>
                                  <a:pt x="4208" y="12"/>
                                </a:lnTo>
                                <a:lnTo>
                                  <a:pt x="4208" y="6"/>
                                </a:lnTo>
                                <a:lnTo>
                                  <a:pt x="4208" y="0"/>
                                </a:lnTo>
                                <a:moveTo>
                                  <a:pt x="4294" y="1510"/>
                                </a:moveTo>
                                <a:lnTo>
                                  <a:pt x="4282" y="1510"/>
                                </a:lnTo>
                                <a:lnTo>
                                  <a:pt x="4282" y="1522"/>
                                </a:lnTo>
                                <a:lnTo>
                                  <a:pt x="4282" y="1930"/>
                                </a:lnTo>
                                <a:lnTo>
                                  <a:pt x="3053" y="1930"/>
                                </a:lnTo>
                                <a:lnTo>
                                  <a:pt x="3053" y="1522"/>
                                </a:lnTo>
                                <a:lnTo>
                                  <a:pt x="4282" y="1522"/>
                                </a:lnTo>
                                <a:lnTo>
                                  <a:pt x="4282" y="1510"/>
                                </a:lnTo>
                                <a:lnTo>
                                  <a:pt x="3041" y="1510"/>
                                </a:lnTo>
                                <a:lnTo>
                                  <a:pt x="3041" y="1735"/>
                                </a:lnTo>
                                <a:lnTo>
                                  <a:pt x="3034" y="1731"/>
                                </a:lnTo>
                                <a:lnTo>
                                  <a:pt x="2999" y="1711"/>
                                </a:lnTo>
                                <a:lnTo>
                                  <a:pt x="2996" y="1710"/>
                                </a:lnTo>
                                <a:lnTo>
                                  <a:pt x="2994" y="1711"/>
                                </a:lnTo>
                                <a:lnTo>
                                  <a:pt x="2992" y="1712"/>
                                </a:lnTo>
                                <a:lnTo>
                                  <a:pt x="2990" y="1714"/>
                                </a:lnTo>
                                <a:lnTo>
                                  <a:pt x="2990" y="1716"/>
                                </a:lnTo>
                                <a:lnTo>
                                  <a:pt x="2990" y="1718"/>
                                </a:lnTo>
                                <a:lnTo>
                                  <a:pt x="2991" y="1720"/>
                                </a:lnTo>
                                <a:lnTo>
                                  <a:pt x="2993" y="1722"/>
                                </a:lnTo>
                                <a:lnTo>
                                  <a:pt x="3010" y="1731"/>
                                </a:lnTo>
                                <a:lnTo>
                                  <a:pt x="2404" y="1743"/>
                                </a:lnTo>
                                <a:lnTo>
                                  <a:pt x="2404" y="1755"/>
                                </a:lnTo>
                                <a:lnTo>
                                  <a:pt x="3010" y="1743"/>
                                </a:lnTo>
                                <a:lnTo>
                                  <a:pt x="2993" y="1753"/>
                                </a:lnTo>
                                <a:lnTo>
                                  <a:pt x="2992" y="1755"/>
                                </a:lnTo>
                                <a:lnTo>
                                  <a:pt x="2991" y="1757"/>
                                </a:lnTo>
                                <a:lnTo>
                                  <a:pt x="2991" y="1759"/>
                                </a:lnTo>
                                <a:lnTo>
                                  <a:pt x="2991" y="1762"/>
                                </a:lnTo>
                                <a:lnTo>
                                  <a:pt x="2993" y="1763"/>
                                </a:lnTo>
                                <a:lnTo>
                                  <a:pt x="2995" y="1764"/>
                                </a:lnTo>
                                <a:lnTo>
                                  <a:pt x="2997" y="1764"/>
                                </a:lnTo>
                                <a:lnTo>
                                  <a:pt x="3000" y="1764"/>
                                </a:lnTo>
                                <a:lnTo>
                                  <a:pt x="3041" y="1738"/>
                                </a:lnTo>
                                <a:lnTo>
                                  <a:pt x="3041" y="1942"/>
                                </a:lnTo>
                                <a:lnTo>
                                  <a:pt x="4294" y="1942"/>
                                </a:lnTo>
                                <a:lnTo>
                                  <a:pt x="4294" y="1936"/>
                                </a:lnTo>
                                <a:lnTo>
                                  <a:pt x="4294" y="1930"/>
                                </a:lnTo>
                                <a:lnTo>
                                  <a:pt x="4294" y="1522"/>
                                </a:lnTo>
                                <a:lnTo>
                                  <a:pt x="4294" y="1516"/>
                                </a:lnTo>
                                <a:lnTo>
                                  <a:pt x="4294" y="1510"/>
                                </a:lnTo>
                                <a:moveTo>
                                  <a:pt x="5020" y="1703"/>
                                </a:moveTo>
                                <a:lnTo>
                                  <a:pt x="4975" y="1676"/>
                                </a:lnTo>
                                <a:lnTo>
                                  <a:pt x="4973" y="1675"/>
                                </a:lnTo>
                                <a:lnTo>
                                  <a:pt x="4971" y="1676"/>
                                </a:lnTo>
                                <a:lnTo>
                                  <a:pt x="4969" y="1677"/>
                                </a:lnTo>
                                <a:lnTo>
                                  <a:pt x="4967" y="1678"/>
                                </a:lnTo>
                                <a:lnTo>
                                  <a:pt x="4966" y="1681"/>
                                </a:lnTo>
                                <a:lnTo>
                                  <a:pt x="4966" y="1683"/>
                                </a:lnTo>
                                <a:lnTo>
                                  <a:pt x="4967" y="1685"/>
                                </a:lnTo>
                                <a:lnTo>
                                  <a:pt x="4969" y="1687"/>
                                </a:lnTo>
                                <a:lnTo>
                                  <a:pt x="4986" y="1696"/>
                                </a:lnTo>
                                <a:lnTo>
                                  <a:pt x="4319" y="1695"/>
                                </a:lnTo>
                                <a:lnTo>
                                  <a:pt x="4319" y="1707"/>
                                </a:lnTo>
                                <a:lnTo>
                                  <a:pt x="4986" y="1708"/>
                                </a:lnTo>
                                <a:lnTo>
                                  <a:pt x="4969" y="1718"/>
                                </a:lnTo>
                                <a:lnTo>
                                  <a:pt x="4967" y="1720"/>
                                </a:lnTo>
                                <a:lnTo>
                                  <a:pt x="4966" y="1722"/>
                                </a:lnTo>
                                <a:lnTo>
                                  <a:pt x="4966" y="1724"/>
                                </a:lnTo>
                                <a:lnTo>
                                  <a:pt x="4967" y="1726"/>
                                </a:lnTo>
                                <a:lnTo>
                                  <a:pt x="4968" y="1728"/>
                                </a:lnTo>
                                <a:lnTo>
                                  <a:pt x="4970" y="1729"/>
                                </a:lnTo>
                                <a:lnTo>
                                  <a:pt x="4973" y="1729"/>
                                </a:lnTo>
                                <a:lnTo>
                                  <a:pt x="4975" y="1729"/>
                                </a:lnTo>
                                <a:lnTo>
                                  <a:pt x="5010" y="1709"/>
                                </a:lnTo>
                                <a:lnTo>
                                  <a:pt x="5020" y="1703"/>
                                </a:lnTo>
                                <a:moveTo>
                                  <a:pt x="5034" y="7076"/>
                                </a:moveTo>
                                <a:lnTo>
                                  <a:pt x="5024" y="7070"/>
                                </a:lnTo>
                                <a:lnTo>
                                  <a:pt x="4989" y="7049"/>
                                </a:lnTo>
                                <a:lnTo>
                                  <a:pt x="4987" y="7049"/>
                                </a:lnTo>
                                <a:lnTo>
                                  <a:pt x="4985" y="7049"/>
                                </a:lnTo>
                                <a:lnTo>
                                  <a:pt x="4982" y="7050"/>
                                </a:lnTo>
                                <a:lnTo>
                                  <a:pt x="4981" y="7052"/>
                                </a:lnTo>
                                <a:lnTo>
                                  <a:pt x="4980" y="7054"/>
                                </a:lnTo>
                                <a:lnTo>
                                  <a:pt x="4980" y="7056"/>
                                </a:lnTo>
                                <a:lnTo>
                                  <a:pt x="4981" y="7058"/>
                                </a:lnTo>
                                <a:lnTo>
                                  <a:pt x="4983" y="7060"/>
                                </a:lnTo>
                                <a:lnTo>
                                  <a:pt x="5000" y="7070"/>
                                </a:lnTo>
                                <a:lnTo>
                                  <a:pt x="4194" y="7070"/>
                                </a:lnTo>
                                <a:lnTo>
                                  <a:pt x="4194" y="7082"/>
                                </a:lnTo>
                                <a:lnTo>
                                  <a:pt x="5000" y="7082"/>
                                </a:lnTo>
                                <a:lnTo>
                                  <a:pt x="4983" y="7091"/>
                                </a:lnTo>
                                <a:lnTo>
                                  <a:pt x="4981" y="7093"/>
                                </a:lnTo>
                                <a:lnTo>
                                  <a:pt x="4980" y="7095"/>
                                </a:lnTo>
                                <a:lnTo>
                                  <a:pt x="4980" y="7097"/>
                                </a:lnTo>
                                <a:lnTo>
                                  <a:pt x="4981" y="7100"/>
                                </a:lnTo>
                                <a:lnTo>
                                  <a:pt x="4982" y="7101"/>
                                </a:lnTo>
                                <a:lnTo>
                                  <a:pt x="4985" y="7102"/>
                                </a:lnTo>
                                <a:lnTo>
                                  <a:pt x="4987" y="7102"/>
                                </a:lnTo>
                                <a:lnTo>
                                  <a:pt x="4989" y="7102"/>
                                </a:lnTo>
                                <a:lnTo>
                                  <a:pt x="5024" y="7082"/>
                                </a:lnTo>
                                <a:lnTo>
                                  <a:pt x="5034" y="7076"/>
                                </a:lnTo>
                                <a:moveTo>
                                  <a:pt x="5056" y="199"/>
                                </a:moveTo>
                                <a:lnTo>
                                  <a:pt x="5046" y="193"/>
                                </a:lnTo>
                                <a:lnTo>
                                  <a:pt x="5011" y="172"/>
                                </a:lnTo>
                                <a:lnTo>
                                  <a:pt x="5009" y="172"/>
                                </a:lnTo>
                                <a:lnTo>
                                  <a:pt x="5007" y="172"/>
                                </a:lnTo>
                                <a:lnTo>
                                  <a:pt x="5004" y="173"/>
                                </a:lnTo>
                                <a:lnTo>
                                  <a:pt x="5003" y="175"/>
                                </a:lnTo>
                                <a:lnTo>
                                  <a:pt x="5002" y="177"/>
                                </a:lnTo>
                                <a:lnTo>
                                  <a:pt x="5002" y="179"/>
                                </a:lnTo>
                                <a:lnTo>
                                  <a:pt x="5003" y="181"/>
                                </a:lnTo>
                                <a:lnTo>
                                  <a:pt x="5005" y="183"/>
                                </a:lnTo>
                                <a:lnTo>
                                  <a:pt x="5022" y="193"/>
                                </a:lnTo>
                                <a:lnTo>
                                  <a:pt x="4216" y="193"/>
                                </a:lnTo>
                                <a:lnTo>
                                  <a:pt x="4216" y="205"/>
                                </a:lnTo>
                                <a:lnTo>
                                  <a:pt x="5022" y="205"/>
                                </a:lnTo>
                                <a:lnTo>
                                  <a:pt x="5005" y="214"/>
                                </a:lnTo>
                                <a:lnTo>
                                  <a:pt x="5003" y="216"/>
                                </a:lnTo>
                                <a:lnTo>
                                  <a:pt x="5002" y="218"/>
                                </a:lnTo>
                                <a:lnTo>
                                  <a:pt x="5002" y="220"/>
                                </a:lnTo>
                                <a:lnTo>
                                  <a:pt x="5003" y="223"/>
                                </a:lnTo>
                                <a:lnTo>
                                  <a:pt x="5004" y="224"/>
                                </a:lnTo>
                                <a:lnTo>
                                  <a:pt x="5007" y="225"/>
                                </a:lnTo>
                                <a:lnTo>
                                  <a:pt x="5009" y="225"/>
                                </a:lnTo>
                                <a:lnTo>
                                  <a:pt x="5011" y="225"/>
                                </a:lnTo>
                                <a:lnTo>
                                  <a:pt x="5046" y="205"/>
                                </a:lnTo>
                                <a:lnTo>
                                  <a:pt x="5056" y="199"/>
                                </a:lnTo>
                              </a:path>
                            </a:pathLst>
                          </a:custGeom>
                          <a:solidFill>
                            <a:srgbClr val="000001"/>
                          </a:solidFill>
                          <a:ln>
                            <a:noFill/>
                          </a:ln>
                        </wps:spPr>
                        <wps:bodyPr upright="1"/>
                      </wps:wsp>
                      <wps:wsp>
                        <wps:cNvPr id="55" name="任意多边形 123"/>
                        <wps:cNvSpPr/>
                        <wps:spPr>
                          <a:xfrm>
                            <a:off x="5896" y="9546"/>
                            <a:ext cx="1283" cy="447"/>
                          </a:xfrm>
                          <a:custGeom>
                            <a:avLst/>
                            <a:gdLst/>
                            <a:ahLst/>
                            <a:cxnLst/>
                            <a:rect l="0" t="0" r="0" b="0"/>
                            <a:pathLst>
                              <a:path w="1283" h="447">
                                <a:moveTo>
                                  <a:pt x="1283" y="447"/>
                                </a:moveTo>
                                <a:lnTo>
                                  <a:pt x="0" y="447"/>
                                </a:lnTo>
                                <a:lnTo>
                                  <a:pt x="0" y="0"/>
                                </a:lnTo>
                                <a:lnTo>
                                  <a:pt x="1283" y="0"/>
                                </a:lnTo>
                                <a:lnTo>
                                  <a:pt x="1283" y="6"/>
                                </a:lnTo>
                                <a:lnTo>
                                  <a:pt x="12" y="6"/>
                                </a:lnTo>
                                <a:lnTo>
                                  <a:pt x="6" y="12"/>
                                </a:lnTo>
                                <a:lnTo>
                                  <a:pt x="12" y="12"/>
                                </a:lnTo>
                                <a:lnTo>
                                  <a:pt x="12" y="435"/>
                                </a:lnTo>
                                <a:lnTo>
                                  <a:pt x="6" y="435"/>
                                </a:lnTo>
                                <a:lnTo>
                                  <a:pt x="12" y="441"/>
                                </a:lnTo>
                                <a:lnTo>
                                  <a:pt x="1283" y="441"/>
                                </a:lnTo>
                                <a:lnTo>
                                  <a:pt x="1283" y="447"/>
                                </a:lnTo>
                                <a:close/>
                                <a:moveTo>
                                  <a:pt x="12" y="12"/>
                                </a:moveTo>
                                <a:lnTo>
                                  <a:pt x="6" y="12"/>
                                </a:lnTo>
                                <a:lnTo>
                                  <a:pt x="12" y="6"/>
                                </a:lnTo>
                                <a:lnTo>
                                  <a:pt x="12" y="12"/>
                                </a:lnTo>
                                <a:close/>
                                <a:moveTo>
                                  <a:pt x="1271" y="12"/>
                                </a:moveTo>
                                <a:lnTo>
                                  <a:pt x="12" y="12"/>
                                </a:lnTo>
                                <a:lnTo>
                                  <a:pt x="12" y="6"/>
                                </a:lnTo>
                                <a:lnTo>
                                  <a:pt x="1271" y="6"/>
                                </a:lnTo>
                                <a:lnTo>
                                  <a:pt x="1271" y="12"/>
                                </a:lnTo>
                                <a:close/>
                                <a:moveTo>
                                  <a:pt x="1271" y="441"/>
                                </a:moveTo>
                                <a:lnTo>
                                  <a:pt x="1271" y="6"/>
                                </a:lnTo>
                                <a:lnTo>
                                  <a:pt x="1277" y="12"/>
                                </a:lnTo>
                                <a:lnTo>
                                  <a:pt x="1283" y="12"/>
                                </a:lnTo>
                                <a:lnTo>
                                  <a:pt x="1283" y="435"/>
                                </a:lnTo>
                                <a:lnTo>
                                  <a:pt x="1277" y="435"/>
                                </a:lnTo>
                                <a:lnTo>
                                  <a:pt x="1271" y="441"/>
                                </a:lnTo>
                                <a:close/>
                                <a:moveTo>
                                  <a:pt x="1283" y="12"/>
                                </a:moveTo>
                                <a:lnTo>
                                  <a:pt x="1277" y="12"/>
                                </a:lnTo>
                                <a:lnTo>
                                  <a:pt x="1271" y="6"/>
                                </a:lnTo>
                                <a:lnTo>
                                  <a:pt x="1283" y="6"/>
                                </a:lnTo>
                                <a:lnTo>
                                  <a:pt x="1283" y="12"/>
                                </a:lnTo>
                                <a:close/>
                                <a:moveTo>
                                  <a:pt x="12" y="441"/>
                                </a:moveTo>
                                <a:lnTo>
                                  <a:pt x="6" y="435"/>
                                </a:lnTo>
                                <a:lnTo>
                                  <a:pt x="12" y="435"/>
                                </a:lnTo>
                                <a:lnTo>
                                  <a:pt x="12" y="441"/>
                                </a:lnTo>
                                <a:close/>
                                <a:moveTo>
                                  <a:pt x="1271" y="441"/>
                                </a:moveTo>
                                <a:lnTo>
                                  <a:pt x="12" y="441"/>
                                </a:lnTo>
                                <a:lnTo>
                                  <a:pt x="12" y="435"/>
                                </a:lnTo>
                                <a:lnTo>
                                  <a:pt x="1271" y="435"/>
                                </a:lnTo>
                                <a:lnTo>
                                  <a:pt x="1271" y="441"/>
                                </a:lnTo>
                                <a:close/>
                                <a:moveTo>
                                  <a:pt x="1283" y="441"/>
                                </a:moveTo>
                                <a:lnTo>
                                  <a:pt x="1271" y="441"/>
                                </a:lnTo>
                                <a:lnTo>
                                  <a:pt x="1277" y="435"/>
                                </a:lnTo>
                                <a:lnTo>
                                  <a:pt x="1283" y="435"/>
                                </a:lnTo>
                                <a:lnTo>
                                  <a:pt x="1283" y="441"/>
                                </a:lnTo>
                                <a:close/>
                              </a:path>
                            </a:pathLst>
                          </a:custGeom>
                          <a:solidFill>
                            <a:srgbClr val="000000"/>
                          </a:solidFill>
                          <a:ln>
                            <a:noFill/>
                          </a:ln>
                        </wps:spPr>
                        <wps:bodyPr upright="1"/>
                      </wps:wsp>
                      <wps:wsp>
                        <wps:cNvPr id="56" name="任意多边形 124"/>
                        <wps:cNvSpPr/>
                        <wps:spPr>
                          <a:xfrm>
                            <a:off x="7177" y="9789"/>
                            <a:ext cx="840" cy="54"/>
                          </a:xfrm>
                          <a:custGeom>
                            <a:avLst/>
                            <a:gdLst/>
                            <a:ahLst/>
                            <a:cxnLst/>
                            <a:rect l="0" t="0" r="0" b="0"/>
                            <a:pathLst>
                              <a:path w="840" h="54">
                                <a:moveTo>
                                  <a:pt x="816" y="27"/>
                                </a:moveTo>
                                <a:lnTo>
                                  <a:pt x="789" y="11"/>
                                </a:lnTo>
                                <a:lnTo>
                                  <a:pt x="787" y="9"/>
                                </a:lnTo>
                                <a:lnTo>
                                  <a:pt x="786" y="7"/>
                                </a:lnTo>
                                <a:lnTo>
                                  <a:pt x="786" y="5"/>
                                </a:lnTo>
                                <a:lnTo>
                                  <a:pt x="787" y="3"/>
                                </a:lnTo>
                                <a:lnTo>
                                  <a:pt x="788" y="1"/>
                                </a:lnTo>
                                <a:lnTo>
                                  <a:pt x="791" y="0"/>
                                </a:lnTo>
                                <a:lnTo>
                                  <a:pt x="793" y="0"/>
                                </a:lnTo>
                                <a:lnTo>
                                  <a:pt x="795" y="0"/>
                                </a:lnTo>
                                <a:lnTo>
                                  <a:pt x="830" y="21"/>
                                </a:lnTo>
                                <a:lnTo>
                                  <a:pt x="828" y="21"/>
                                </a:lnTo>
                                <a:lnTo>
                                  <a:pt x="828" y="21"/>
                                </a:lnTo>
                                <a:lnTo>
                                  <a:pt x="825" y="21"/>
                                </a:lnTo>
                                <a:lnTo>
                                  <a:pt x="816" y="27"/>
                                </a:lnTo>
                                <a:close/>
                                <a:moveTo>
                                  <a:pt x="806" y="33"/>
                                </a:moveTo>
                                <a:lnTo>
                                  <a:pt x="0" y="33"/>
                                </a:lnTo>
                                <a:lnTo>
                                  <a:pt x="0" y="21"/>
                                </a:lnTo>
                                <a:lnTo>
                                  <a:pt x="806" y="21"/>
                                </a:lnTo>
                                <a:lnTo>
                                  <a:pt x="816" y="27"/>
                                </a:lnTo>
                                <a:lnTo>
                                  <a:pt x="806" y="33"/>
                                </a:lnTo>
                                <a:close/>
                                <a:moveTo>
                                  <a:pt x="830" y="33"/>
                                </a:moveTo>
                                <a:lnTo>
                                  <a:pt x="828" y="33"/>
                                </a:lnTo>
                                <a:lnTo>
                                  <a:pt x="828" y="21"/>
                                </a:lnTo>
                                <a:lnTo>
                                  <a:pt x="830" y="21"/>
                                </a:lnTo>
                                <a:lnTo>
                                  <a:pt x="840" y="27"/>
                                </a:lnTo>
                                <a:lnTo>
                                  <a:pt x="830" y="33"/>
                                </a:lnTo>
                                <a:close/>
                                <a:moveTo>
                                  <a:pt x="825" y="32"/>
                                </a:moveTo>
                                <a:lnTo>
                                  <a:pt x="816" y="27"/>
                                </a:lnTo>
                                <a:lnTo>
                                  <a:pt x="825" y="21"/>
                                </a:lnTo>
                                <a:lnTo>
                                  <a:pt x="825" y="32"/>
                                </a:lnTo>
                                <a:close/>
                                <a:moveTo>
                                  <a:pt x="828" y="32"/>
                                </a:moveTo>
                                <a:lnTo>
                                  <a:pt x="825" y="32"/>
                                </a:lnTo>
                                <a:lnTo>
                                  <a:pt x="825" y="21"/>
                                </a:lnTo>
                                <a:lnTo>
                                  <a:pt x="828" y="21"/>
                                </a:lnTo>
                                <a:lnTo>
                                  <a:pt x="828" y="32"/>
                                </a:lnTo>
                                <a:close/>
                                <a:moveTo>
                                  <a:pt x="793" y="53"/>
                                </a:moveTo>
                                <a:lnTo>
                                  <a:pt x="791" y="53"/>
                                </a:lnTo>
                                <a:lnTo>
                                  <a:pt x="788" y="52"/>
                                </a:lnTo>
                                <a:lnTo>
                                  <a:pt x="787" y="51"/>
                                </a:lnTo>
                                <a:lnTo>
                                  <a:pt x="786" y="48"/>
                                </a:lnTo>
                                <a:lnTo>
                                  <a:pt x="786" y="46"/>
                                </a:lnTo>
                                <a:lnTo>
                                  <a:pt x="787" y="44"/>
                                </a:lnTo>
                                <a:lnTo>
                                  <a:pt x="789" y="42"/>
                                </a:lnTo>
                                <a:lnTo>
                                  <a:pt x="816" y="27"/>
                                </a:lnTo>
                                <a:lnTo>
                                  <a:pt x="825" y="32"/>
                                </a:lnTo>
                                <a:lnTo>
                                  <a:pt x="828" y="32"/>
                                </a:lnTo>
                                <a:lnTo>
                                  <a:pt x="828" y="33"/>
                                </a:lnTo>
                                <a:lnTo>
                                  <a:pt x="830" y="33"/>
                                </a:lnTo>
                                <a:lnTo>
                                  <a:pt x="795" y="53"/>
                                </a:lnTo>
                                <a:lnTo>
                                  <a:pt x="793" y="53"/>
                                </a:lnTo>
                                <a:close/>
                              </a:path>
                            </a:pathLst>
                          </a:custGeom>
                          <a:solidFill>
                            <a:srgbClr val="000001"/>
                          </a:solidFill>
                          <a:ln>
                            <a:noFill/>
                          </a:ln>
                        </wps:spPr>
                        <wps:bodyPr upright="1"/>
                      </wps:wsp>
                      <wps:wsp>
                        <wps:cNvPr id="57" name="直线 125"/>
                        <wps:cNvCnPr/>
                        <wps:spPr>
                          <a:xfrm>
                            <a:off x="8000" y="579"/>
                            <a:ext cx="0" cy="9238"/>
                          </a:xfrm>
                          <a:prstGeom prst="line">
                            <a:avLst/>
                          </a:prstGeom>
                          <a:ln w="8890" cap="flat" cmpd="sng">
                            <a:solidFill>
                              <a:srgbClr val="000001"/>
                            </a:solidFill>
                            <a:prstDash val="solid"/>
                            <a:headEnd type="none" w="med" len="med"/>
                            <a:tailEnd type="none" w="med" len="med"/>
                          </a:ln>
                        </wps:spPr>
                        <wps:bodyPr/>
                      </wps:wsp>
                      <wps:wsp>
                        <wps:cNvPr id="58" name="任意多边形 126"/>
                        <wps:cNvSpPr/>
                        <wps:spPr>
                          <a:xfrm>
                            <a:off x="8013" y="4197"/>
                            <a:ext cx="1863" cy="719"/>
                          </a:xfrm>
                          <a:custGeom>
                            <a:avLst/>
                            <a:gdLst/>
                            <a:ahLst/>
                            <a:cxnLst/>
                            <a:rect l="0" t="0" r="0" b="0"/>
                            <a:pathLst>
                              <a:path w="1863" h="719">
                                <a:moveTo>
                                  <a:pt x="840" y="380"/>
                                </a:moveTo>
                                <a:lnTo>
                                  <a:pt x="830" y="374"/>
                                </a:lnTo>
                                <a:lnTo>
                                  <a:pt x="795" y="353"/>
                                </a:lnTo>
                                <a:lnTo>
                                  <a:pt x="793" y="353"/>
                                </a:lnTo>
                                <a:lnTo>
                                  <a:pt x="791" y="353"/>
                                </a:lnTo>
                                <a:lnTo>
                                  <a:pt x="788" y="354"/>
                                </a:lnTo>
                                <a:lnTo>
                                  <a:pt x="787" y="356"/>
                                </a:lnTo>
                                <a:lnTo>
                                  <a:pt x="786" y="358"/>
                                </a:lnTo>
                                <a:lnTo>
                                  <a:pt x="786" y="360"/>
                                </a:lnTo>
                                <a:lnTo>
                                  <a:pt x="787" y="362"/>
                                </a:lnTo>
                                <a:lnTo>
                                  <a:pt x="789" y="364"/>
                                </a:lnTo>
                                <a:lnTo>
                                  <a:pt x="806" y="374"/>
                                </a:lnTo>
                                <a:lnTo>
                                  <a:pt x="0" y="374"/>
                                </a:lnTo>
                                <a:lnTo>
                                  <a:pt x="0" y="386"/>
                                </a:lnTo>
                                <a:lnTo>
                                  <a:pt x="806" y="386"/>
                                </a:lnTo>
                                <a:lnTo>
                                  <a:pt x="789" y="395"/>
                                </a:lnTo>
                                <a:lnTo>
                                  <a:pt x="787" y="397"/>
                                </a:lnTo>
                                <a:lnTo>
                                  <a:pt x="786" y="399"/>
                                </a:lnTo>
                                <a:lnTo>
                                  <a:pt x="786" y="401"/>
                                </a:lnTo>
                                <a:lnTo>
                                  <a:pt x="787" y="404"/>
                                </a:lnTo>
                                <a:lnTo>
                                  <a:pt x="788" y="405"/>
                                </a:lnTo>
                                <a:lnTo>
                                  <a:pt x="791" y="406"/>
                                </a:lnTo>
                                <a:lnTo>
                                  <a:pt x="793" y="406"/>
                                </a:lnTo>
                                <a:lnTo>
                                  <a:pt x="795" y="406"/>
                                </a:lnTo>
                                <a:lnTo>
                                  <a:pt x="830" y="386"/>
                                </a:lnTo>
                                <a:lnTo>
                                  <a:pt x="840" y="380"/>
                                </a:lnTo>
                                <a:moveTo>
                                  <a:pt x="1863" y="0"/>
                                </a:moveTo>
                                <a:lnTo>
                                  <a:pt x="1851" y="0"/>
                                </a:lnTo>
                                <a:lnTo>
                                  <a:pt x="1851" y="12"/>
                                </a:lnTo>
                                <a:lnTo>
                                  <a:pt x="1851" y="707"/>
                                </a:lnTo>
                                <a:lnTo>
                                  <a:pt x="859" y="707"/>
                                </a:lnTo>
                                <a:lnTo>
                                  <a:pt x="859" y="12"/>
                                </a:lnTo>
                                <a:lnTo>
                                  <a:pt x="1851" y="12"/>
                                </a:lnTo>
                                <a:lnTo>
                                  <a:pt x="1851" y="0"/>
                                </a:lnTo>
                                <a:lnTo>
                                  <a:pt x="847" y="0"/>
                                </a:lnTo>
                                <a:lnTo>
                                  <a:pt x="847" y="719"/>
                                </a:lnTo>
                                <a:lnTo>
                                  <a:pt x="1863" y="719"/>
                                </a:lnTo>
                                <a:lnTo>
                                  <a:pt x="1863" y="713"/>
                                </a:lnTo>
                                <a:lnTo>
                                  <a:pt x="1863" y="707"/>
                                </a:lnTo>
                                <a:lnTo>
                                  <a:pt x="1863" y="12"/>
                                </a:lnTo>
                                <a:lnTo>
                                  <a:pt x="1863" y="6"/>
                                </a:lnTo>
                                <a:lnTo>
                                  <a:pt x="1863" y="0"/>
                                </a:lnTo>
                              </a:path>
                            </a:pathLst>
                          </a:custGeom>
                          <a:solidFill>
                            <a:srgbClr val="000001"/>
                          </a:solidFill>
                          <a:ln>
                            <a:noFill/>
                          </a:ln>
                        </wps:spPr>
                        <wps:bodyPr upright="1"/>
                      </wps:wsp>
                      <pic:pic xmlns:pic="http://schemas.openxmlformats.org/drawingml/2006/picture">
                        <pic:nvPicPr>
                          <pic:cNvPr id="59" name="图片 127"/>
                          <pic:cNvPicPr>
                            <a:picLocks noChangeAspect="1"/>
                          </pic:cNvPicPr>
                        </pic:nvPicPr>
                        <pic:blipFill>
                          <a:blip r:embed="rId46"/>
                          <a:stretch>
                            <a:fillRect/>
                          </a:stretch>
                        </pic:blipFill>
                        <pic:spPr>
                          <a:xfrm>
                            <a:off x="4214" y="109"/>
                            <a:ext cx="450" cy="333"/>
                          </a:xfrm>
                          <a:prstGeom prst="rect">
                            <a:avLst/>
                          </a:prstGeom>
                          <a:noFill/>
                          <a:ln>
                            <a:noFill/>
                          </a:ln>
                        </pic:spPr>
                      </pic:pic>
                      <pic:pic xmlns:pic="http://schemas.openxmlformats.org/drawingml/2006/picture">
                        <pic:nvPicPr>
                          <pic:cNvPr id="60" name="图片 128"/>
                          <pic:cNvPicPr>
                            <a:picLocks noChangeAspect="1"/>
                          </pic:cNvPicPr>
                        </pic:nvPicPr>
                        <pic:blipFill>
                          <a:blip r:embed="rId47"/>
                          <a:stretch>
                            <a:fillRect/>
                          </a:stretch>
                        </pic:blipFill>
                        <pic:spPr>
                          <a:xfrm>
                            <a:off x="4300" y="8052"/>
                            <a:ext cx="441" cy="333"/>
                          </a:xfrm>
                          <a:prstGeom prst="rect">
                            <a:avLst/>
                          </a:prstGeom>
                          <a:noFill/>
                          <a:ln>
                            <a:noFill/>
                          </a:ln>
                        </pic:spPr>
                      </pic:pic>
                      <pic:pic xmlns:pic="http://schemas.openxmlformats.org/drawingml/2006/picture">
                        <pic:nvPicPr>
                          <pic:cNvPr id="61" name="图片 129"/>
                          <pic:cNvPicPr>
                            <a:picLocks noChangeAspect="1"/>
                          </pic:cNvPicPr>
                        </pic:nvPicPr>
                        <pic:blipFill>
                          <a:blip r:embed="rId47"/>
                          <a:stretch>
                            <a:fillRect/>
                          </a:stretch>
                        </pic:blipFill>
                        <pic:spPr>
                          <a:xfrm>
                            <a:off x="4202" y="6954"/>
                            <a:ext cx="441" cy="333"/>
                          </a:xfrm>
                          <a:prstGeom prst="rect">
                            <a:avLst/>
                          </a:prstGeom>
                          <a:noFill/>
                          <a:ln>
                            <a:noFill/>
                          </a:ln>
                        </pic:spPr>
                      </pic:pic>
                      <pic:pic xmlns:pic="http://schemas.openxmlformats.org/drawingml/2006/picture">
                        <pic:nvPicPr>
                          <pic:cNvPr id="62" name="图片 130"/>
                          <pic:cNvPicPr>
                            <a:picLocks noChangeAspect="1"/>
                          </pic:cNvPicPr>
                        </pic:nvPicPr>
                        <pic:blipFill>
                          <a:blip r:embed="rId50"/>
                          <a:stretch>
                            <a:fillRect/>
                          </a:stretch>
                        </pic:blipFill>
                        <pic:spPr>
                          <a:xfrm>
                            <a:off x="4332" y="3121"/>
                            <a:ext cx="441" cy="333"/>
                          </a:xfrm>
                          <a:prstGeom prst="rect">
                            <a:avLst/>
                          </a:prstGeom>
                          <a:noFill/>
                          <a:ln>
                            <a:noFill/>
                          </a:ln>
                        </pic:spPr>
                      </pic:pic>
                      <pic:pic xmlns:pic="http://schemas.openxmlformats.org/drawingml/2006/picture">
                        <pic:nvPicPr>
                          <pic:cNvPr id="63" name="图片 131"/>
                          <pic:cNvPicPr>
                            <a:picLocks noChangeAspect="1"/>
                          </pic:cNvPicPr>
                        </pic:nvPicPr>
                        <pic:blipFill>
                          <a:blip r:embed="rId48"/>
                          <a:stretch>
                            <a:fillRect/>
                          </a:stretch>
                        </pic:blipFill>
                        <pic:spPr>
                          <a:xfrm>
                            <a:off x="4355" y="4419"/>
                            <a:ext cx="441" cy="333"/>
                          </a:xfrm>
                          <a:prstGeom prst="rect">
                            <a:avLst/>
                          </a:prstGeom>
                          <a:noFill/>
                          <a:ln>
                            <a:noFill/>
                          </a:ln>
                        </pic:spPr>
                      </pic:pic>
                      <pic:pic xmlns:pic="http://schemas.openxmlformats.org/drawingml/2006/picture">
                        <pic:nvPicPr>
                          <pic:cNvPr id="64" name="图片 132"/>
                          <pic:cNvPicPr>
                            <a:picLocks noChangeAspect="1"/>
                          </pic:cNvPicPr>
                        </pic:nvPicPr>
                        <pic:blipFill>
                          <a:blip r:embed="rId49"/>
                          <a:stretch>
                            <a:fillRect/>
                          </a:stretch>
                        </pic:blipFill>
                        <pic:spPr>
                          <a:xfrm>
                            <a:off x="4210" y="1599"/>
                            <a:ext cx="441" cy="333"/>
                          </a:xfrm>
                          <a:prstGeom prst="rect">
                            <a:avLst/>
                          </a:prstGeom>
                          <a:noFill/>
                          <a:ln>
                            <a:noFill/>
                          </a:ln>
                        </pic:spPr>
                      </pic:pic>
                      <pic:pic xmlns:pic="http://schemas.openxmlformats.org/drawingml/2006/picture">
                        <pic:nvPicPr>
                          <pic:cNvPr id="65" name="图片 133"/>
                          <pic:cNvPicPr>
                            <a:picLocks noChangeAspect="1"/>
                          </pic:cNvPicPr>
                        </pic:nvPicPr>
                        <pic:blipFill>
                          <a:blip r:embed="rId51"/>
                          <a:stretch>
                            <a:fillRect/>
                          </a:stretch>
                        </pic:blipFill>
                        <pic:spPr>
                          <a:xfrm>
                            <a:off x="2962" y="5639"/>
                            <a:ext cx="5029" cy="753"/>
                          </a:xfrm>
                          <a:prstGeom prst="rect">
                            <a:avLst/>
                          </a:prstGeom>
                          <a:noFill/>
                          <a:ln>
                            <a:noFill/>
                          </a:ln>
                        </pic:spPr>
                      </pic:pic>
                      <wps:wsp>
                        <wps:cNvPr id="66" name="任意多边形 134"/>
                        <wps:cNvSpPr/>
                        <wps:spPr>
                          <a:xfrm>
                            <a:off x="5982" y="1072"/>
                            <a:ext cx="1192" cy="444"/>
                          </a:xfrm>
                          <a:custGeom>
                            <a:avLst/>
                            <a:gdLst/>
                            <a:ahLst/>
                            <a:cxnLst/>
                            <a:rect l="0" t="0" r="0" b="0"/>
                            <a:pathLst>
                              <a:path w="1192" h="444">
                                <a:moveTo>
                                  <a:pt x="1192" y="444"/>
                                </a:moveTo>
                                <a:lnTo>
                                  <a:pt x="0" y="444"/>
                                </a:lnTo>
                                <a:lnTo>
                                  <a:pt x="0" y="0"/>
                                </a:lnTo>
                                <a:lnTo>
                                  <a:pt x="1192" y="0"/>
                                </a:lnTo>
                                <a:lnTo>
                                  <a:pt x="1192" y="6"/>
                                </a:lnTo>
                                <a:lnTo>
                                  <a:pt x="12" y="6"/>
                                </a:lnTo>
                                <a:lnTo>
                                  <a:pt x="6" y="12"/>
                                </a:lnTo>
                                <a:lnTo>
                                  <a:pt x="12" y="12"/>
                                </a:lnTo>
                                <a:lnTo>
                                  <a:pt x="12" y="432"/>
                                </a:lnTo>
                                <a:lnTo>
                                  <a:pt x="6" y="432"/>
                                </a:lnTo>
                                <a:lnTo>
                                  <a:pt x="12" y="438"/>
                                </a:lnTo>
                                <a:lnTo>
                                  <a:pt x="1192" y="438"/>
                                </a:lnTo>
                                <a:lnTo>
                                  <a:pt x="1192" y="444"/>
                                </a:lnTo>
                                <a:close/>
                                <a:moveTo>
                                  <a:pt x="12" y="12"/>
                                </a:moveTo>
                                <a:lnTo>
                                  <a:pt x="6" y="12"/>
                                </a:lnTo>
                                <a:lnTo>
                                  <a:pt x="12" y="6"/>
                                </a:lnTo>
                                <a:lnTo>
                                  <a:pt x="12" y="12"/>
                                </a:lnTo>
                                <a:close/>
                                <a:moveTo>
                                  <a:pt x="1180" y="12"/>
                                </a:moveTo>
                                <a:lnTo>
                                  <a:pt x="12" y="12"/>
                                </a:lnTo>
                                <a:lnTo>
                                  <a:pt x="12" y="6"/>
                                </a:lnTo>
                                <a:lnTo>
                                  <a:pt x="1180" y="6"/>
                                </a:lnTo>
                                <a:lnTo>
                                  <a:pt x="1180" y="12"/>
                                </a:lnTo>
                                <a:close/>
                                <a:moveTo>
                                  <a:pt x="1180" y="438"/>
                                </a:moveTo>
                                <a:lnTo>
                                  <a:pt x="1180" y="6"/>
                                </a:lnTo>
                                <a:lnTo>
                                  <a:pt x="1186" y="12"/>
                                </a:lnTo>
                                <a:lnTo>
                                  <a:pt x="1192" y="12"/>
                                </a:lnTo>
                                <a:lnTo>
                                  <a:pt x="1192" y="432"/>
                                </a:lnTo>
                                <a:lnTo>
                                  <a:pt x="1186" y="432"/>
                                </a:lnTo>
                                <a:lnTo>
                                  <a:pt x="1180" y="438"/>
                                </a:lnTo>
                                <a:close/>
                                <a:moveTo>
                                  <a:pt x="1192" y="12"/>
                                </a:moveTo>
                                <a:lnTo>
                                  <a:pt x="1186" y="12"/>
                                </a:lnTo>
                                <a:lnTo>
                                  <a:pt x="1180" y="6"/>
                                </a:lnTo>
                                <a:lnTo>
                                  <a:pt x="1192" y="6"/>
                                </a:lnTo>
                                <a:lnTo>
                                  <a:pt x="1192" y="12"/>
                                </a:lnTo>
                                <a:close/>
                                <a:moveTo>
                                  <a:pt x="12" y="438"/>
                                </a:moveTo>
                                <a:lnTo>
                                  <a:pt x="6" y="432"/>
                                </a:lnTo>
                                <a:lnTo>
                                  <a:pt x="12" y="432"/>
                                </a:lnTo>
                                <a:lnTo>
                                  <a:pt x="12" y="438"/>
                                </a:lnTo>
                                <a:close/>
                                <a:moveTo>
                                  <a:pt x="1180" y="438"/>
                                </a:moveTo>
                                <a:lnTo>
                                  <a:pt x="12" y="438"/>
                                </a:lnTo>
                                <a:lnTo>
                                  <a:pt x="12" y="432"/>
                                </a:lnTo>
                                <a:lnTo>
                                  <a:pt x="1180" y="432"/>
                                </a:lnTo>
                                <a:lnTo>
                                  <a:pt x="1180" y="438"/>
                                </a:lnTo>
                                <a:close/>
                                <a:moveTo>
                                  <a:pt x="1192" y="438"/>
                                </a:moveTo>
                                <a:lnTo>
                                  <a:pt x="1180" y="438"/>
                                </a:lnTo>
                                <a:lnTo>
                                  <a:pt x="1186" y="432"/>
                                </a:lnTo>
                                <a:lnTo>
                                  <a:pt x="1192" y="432"/>
                                </a:lnTo>
                                <a:lnTo>
                                  <a:pt x="1192" y="438"/>
                                </a:lnTo>
                                <a:close/>
                              </a:path>
                            </a:pathLst>
                          </a:custGeom>
                          <a:solidFill>
                            <a:srgbClr val="000001"/>
                          </a:solidFill>
                          <a:ln>
                            <a:noFill/>
                          </a:ln>
                        </wps:spPr>
                        <wps:bodyPr upright="1"/>
                      </wps:wsp>
                      <wps:wsp>
                        <wps:cNvPr id="67" name="任意多边形 135"/>
                        <wps:cNvSpPr/>
                        <wps:spPr>
                          <a:xfrm>
                            <a:off x="4718" y="844"/>
                            <a:ext cx="4577" cy="4899"/>
                          </a:xfrm>
                          <a:custGeom>
                            <a:avLst/>
                            <a:gdLst/>
                            <a:ahLst/>
                            <a:cxnLst/>
                            <a:rect l="0" t="0" r="0" b="0"/>
                            <a:pathLst>
                              <a:path w="4577" h="4899">
                                <a:moveTo>
                                  <a:pt x="1205" y="531"/>
                                </a:moveTo>
                                <a:lnTo>
                                  <a:pt x="1195" y="525"/>
                                </a:lnTo>
                                <a:lnTo>
                                  <a:pt x="1160" y="504"/>
                                </a:lnTo>
                                <a:lnTo>
                                  <a:pt x="1158" y="504"/>
                                </a:lnTo>
                                <a:lnTo>
                                  <a:pt x="1156" y="504"/>
                                </a:lnTo>
                                <a:lnTo>
                                  <a:pt x="1153" y="505"/>
                                </a:lnTo>
                                <a:lnTo>
                                  <a:pt x="1152" y="507"/>
                                </a:lnTo>
                                <a:lnTo>
                                  <a:pt x="1151" y="509"/>
                                </a:lnTo>
                                <a:lnTo>
                                  <a:pt x="1151" y="511"/>
                                </a:lnTo>
                                <a:lnTo>
                                  <a:pt x="1152" y="513"/>
                                </a:lnTo>
                                <a:lnTo>
                                  <a:pt x="1154" y="515"/>
                                </a:lnTo>
                                <a:lnTo>
                                  <a:pt x="1171" y="525"/>
                                </a:lnTo>
                                <a:lnTo>
                                  <a:pt x="12" y="525"/>
                                </a:lnTo>
                                <a:lnTo>
                                  <a:pt x="12" y="12"/>
                                </a:lnTo>
                                <a:lnTo>
                                  <a:pt x="12" y="0"/>
                                </a:lnTo>
                                <a:lnTo>
                                  <a:pt x="5" y="0"/>
                                </a:lnTo>
                                <a:lnTo>
                                  <a:pt x="5" y="11"/>
                                </a:lnTo>
                                <a:lnTo>
                                  <a:pt x="0" y="6"/>
                                </a:lnTo>
                                <a:lnTo>
                                  <a:pt x="0" y="537"/>
                                </a:lnTo>
                                <a:lnTo>
                                  <a:pt x="1171" y="537"/>
                                </a:lnTo>
                                <a:lnTo>
                                  <a:pt x="1154" y="546"/>
                                </a:lnTo>
                                <a:lnTo>
                                  <a:pt x="1152" y="548"/>
                                </a:lnTo>
                                <a:lnTo>
                                  <a:pt x="1151" y="550"/>
                                </a:lnTo>
                                <a:lnTo>
                                  <a:pt x="1151" y="552"/>
                                </a:lnTo>
                                <a:lnTo>
                                  <a:pt x="1152" y="555"/>
                                </a:lnTo>
                                <a:lnTo>
                                  <a:pt x="1153" y="556"/>
                                </a:lnTo>
                                <a:lnTo>
                                  <a:pt x="1156" y="557"/>
                                </a:lnTo>
                                <a:lnTo>
                                  <a:pt x="1158" y="557"/>
                                </a:lnTo>
                                <a:lnTo>
                                  <a:pt x="1160" y="557"/>
                                </a:lnTo>
                                <a:lnTo>
                                  <a:pt x="1195" y="537"/>
                                </a:lnTo>
                                <a:lnTo>
                                  <a:pt x="1205" y="531"/>
                                </a:lnTo>
                                <a:moveTo>
                                  <a:pt x="3255" y="419"/>
                                </a:moveTo>
                                <a:lnTo>
                                  <a:pt x="3210" y="392"/>
                                </a:lnTo>
                                <a:lnTo>
                                  <a:pt x="3208" y="392"/>
                                </a:lnTo>
                                <a:lnTo>
                                  <a:pt x="3206" y="392"/>
                                </a:lnTo>
                                <a:lnTo>
                                  <a:pt x="3204" y="393"/>
                                </a:lnTo>
                                <a:lnTo>
                                  <a:pt x="3202" y="394"/>
                                </a:lnTo>
                                <a:lnTo>
                                  <a:pt x="3201" y="397"/>
                                </a:lnTo>
                                <a:lnTo>
                                  <a:pt x="3201" y="399"/>
                                </a:lnTo>
                                <a:lnTo>
                                  <a:pt x="3202" y="401"/>
                                </a:lnTo>
                                <a:lnTo>
                                  <a:pt x="3204" y="403"/>
                                </a:lnTo>
                                <a:lnTo>
                                  <a:pt x="3221" y="413"/>
                                </a:lnTo>
                                <a:lnTo>
                                  <a:pt x="2505" y="412"/>
                                </a:lnTo>
                                <a:lnTo>
                                  <a:pt x="2505" y="424"/>
                                </a:lnTo>
                                <a:lnTo>
                                  <a:pt x="3221" y="425"/>
                                </a:lnTo>
                                <a:lnTo>
                                  <a:pt x="3204" y="434"/>
                                </a:lnTo>
                                <a:lnTo>
                                  <a:pt x="3202" y="436"/>
                                </a:lnTo>
                                <a:lnTo>
                                  <a:pt x="3201" y="438"/>
                                </a:lnTo>
                                <a:lnTo>
                                  <a:pt x="3201" y="440"/>
                                </a:lnTo>
                                <a:lnTo>
                                  <a:pt x="3202" y="443"/>
                                </a:lnTo>
                                <a:lnTo>
                                  <a:pt x="3203" y="444"/>
                                </a:lnTo>
                                <a:lnTo>
                                  <a:pt x="3206" y="445"/>
                                </a:lnTo>
                                <a:lnTo>
                                  <a:pt x="3208" y="445"/>
                                </a:lnTo>
                                <a:lnTo>
                                  <a:pt x="3210" y="445"/>
                                </a:lnTo>
                                <a:lnTo>
                                  <a:pt x="3245" y="425"/>
                                </a:lnTo>
                                <a:lnTo>
                                  <a:pt x="3255" y="419"/>
                                </a:lnTo>
                                <a:moveTo>
                                  <a:pt x="4577" y="4851"/>
                                </a:moveTo>
                                <a:lnTo>
                                  <a:pt x="4577" y="4849"/>
                                </a:lnTo>
                                <a:lnTo>
                                  <a:pt x="4576" y="4847"/>
                                </a:lnTo>
                                <a:lnTo>
                                  <a:pt x="4574" y="4845"/>
                                </a:lnTo>
                                <a:lnTo>
                                  <a:pt x="4572" y="4845"/>
                                </a:lnTo>
                                <a:lnTo>
                                  <a:pt x="4569" y="4845"/>
                                </a:lnTo>
                                <a:lnTo>
                                  <a:pt x="4567" y="4846"/>
                                </a:lnTo>
                                <a:lnTo>
                                  <a:pt x="4566" y="4848"/>
                                </a:lnTo>
                                <a:lnTo>
                                  <a:pt x="4556" y="4864"/>
                                </a:lnTo>
                                <a:lnTo>
                                  <a:pt x="4556" y="4864"/>
                                </a:lnTo>
                                <a:lnTo>
                                  <a:pt x="4555" y="4074"/>
                                </a:lnTo>
                                <a:lnTo>
                                  <a:pt x="4543" y="4074"/>
                                </a:lnTo>
                                <a:lnTo>
                                  <a:pt x="4544" y="4864"/>
                                </a:lnTo>
                                <a:lnTo>
                                  <a:pt x="4534" y="4848"/>
                                </a:lnTo>
                                <a:lnTo>
                                  <a:pt x="4533" y="4846"/>
                                </a:lnTo>
                                <a:lnTo>
                                  <a:pt x="4530" y="4845"/>
                                </a:lnTo>
                                <a:lnTo>
                                  <a:pt x="4528" y="4845"/>
                                </a:lnTo>
                                <a:lnTo>
                                  <a:pt x="4526" y="4845"/>
                                </a:lnTo>
                                <a:lnTo>
                                  <a:pt x="4524" y="4847"/>
                                </a:lnTo>
                                <a:lnTo>
                                  <a:pt x="4523" y="4849"/>
                                </a:lnTo>
                                <a:lnTo>
                                  <a:pt x="4523" y="4851"/>
                                </a:lnTo>
                                <a:lnTo>
                                  <a:pt x="4524" y="4854"/>
                                </a:lnTo>
                                <a:lnTo>
                                  <a:pt x="4550" y="4899"/>
                                </a:lnTo>
                                <a:lnTo>
                                  <a:pt x="4557" y="4887"/>
                                </a:lnTo>
                                <a:lnTo>
                                  <a:pt x="4576" y="4854"/>
                                </a:lnTo>
                                <a:lnTo>
                                  <a:pt x="4577" y="4851"/>
                                </a:lnTo>
                              </a:path>
                            </a:pathLst>
                          </a:custGeom>
                          <a:solidFill>
                            <a:srgbClr val="000001"/>
                          </a:solidFill>
                          <a:ln>
                            <a:noFill/>
                          </a:ln>
                        </wps:spPr>
                        <wps:bodyPr upright="1"/>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10DA4FDB" id="组合 119" o:spid="_x0000_s1026" style="position:absolute;left:0;text-align:left;margin-left:104.05pt;margin-top:5.45pt;width:389.75pt;height:494.25pt;z-index:-251668480;mso-position-horizontal-relative:page;mso-height-relative:margin" coordorigin="2081,109" coordsize="7795,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&#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">
                <v:shape id="任意多边形 120" o:spid="_x0000_s1027" style="position:absolute;left:2081;top:3601;width:875;height:54;visibility:visible;mso-wrap-style:square;v-text-anchor:top" coordsize="8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" path="m865,33r-2,l863,21r-22,l824,11,822,9,821,7r,-2l822,2r2,-1l826,r2,l830,r45,27l865,33xm841,33l,32,,20r841,1l851,27r-10,6xm851,27l841,21r22,l863,21r-3,l851,27xm860,32r-9,-5l860,21r,11xm863,32r-3,l860,21r3,l863,32xm863,33r-22,l851,27r9,5l863,32r,1xm828,53r-2,l823,52r-1,-1l821,48r,-2l822,44r2,-2l841,33r24,l830,53r-2,xe" fillcolor="#000001" stroked="f">
                  <v:path arrowok="t" textboxrect="0,0,875,54"/>
                </v:shape>
                <v:line id="直线 121" o:spid="_x0000_s1028" style="position:absolute;visibility:visible;mso-wrap-style:square" from="2957,629" to="2957,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" strokecolor="#000001" strokeweight="1.2pt"/>
                <v:shape id="任意多边形 122" o:spid="_x0000_s1029" style="position:absolute;left:2959;top:391;width:5056;height:8412;visibility:visible;mso-wrap-style:square;v-text-anchor:top" coordsize="5056,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" path="m854,268l809,241r-2,-1l805,240r-2,1l801,243r-1,2l801,247r1,2l803,251r17,10l3,250r,12l820,273r-17,10l801,284r-1,2l800,289r1,2l802,293r2,1l807,294r2,-1l844,273r10,-5m2187,7980r-12,l2175,7992r,408l847,8400r,-408l2175,7992r,-12l835,7980r,211l832,8190r-35,-21l795,8169r-2,l790,8170r-1,2l788,8174r,2l789,8178r2,2l808,8190r-806,l2,8202r806,l818,8196r-27,15l789,8213r-1,2l788,8217r1,3l790,8221r3,1l795,8222r2,l832,8202r3,-2l835,8412r1352,l2187,8406r,-6l2187,7992r,-6l2187,7980t4,-1096l2179,6884r,12l2179,7304r-1328,l851,7122r1,l862,7116r-10,-6l851,7109r,-213l2179,6896r,-12l839,6884r,218l817,7089r-2,l813,7089r-3,1l809,7092r-1,2l808,7096r1,2l811,7100r17,10l22,7110r,12l828,7122r-17,9l809,7133r-1,2l808,7137r1,3l810,7141r3,1l815,7142r2,l839,7129r,187l2191,7316r,-6l2191,7304r,-408l2191,6890r,-6m2235,25r-12,l2223,37r,413l885,450r,-413l2223,37r,-12l873,25r,437l2235,462r,-6l2235,450r,-413l2235,31r,-6m2402,1530r-12,l2390,1542r,408l775,1950r,-180l778,1769r-3,-2l775,1542r1615,l2390,1530r-1627,l763,1760r-30,-18l731,1742r-2,l727,1743r-2,1l724,1747r,2l725,1751r2,2l744,1763,,1762r,12l744,1775r-17,9l725,1786r-1,2l724,1790r1,3l726,1794r3,1l731,1795r2,l763,1777r,185l2402,1962r,-6l2402,1950r,-408l2402,1536r,-6m2554,4336r-12,l2542,4348r,408l853,4756r,-175l860,4577r-7,-5l853,4348r1689,l2542,4336r-1701,l841,4565r-26,-15l813,4550r-2,l808,4551r-1,2l806,4555r,2l807,4559r2,2l826,4571r-806,l20,4583r806,l809,4592r-2,2l806,4596r,2l807,4601r1,1l811,4603r2,l815,4603r26,-15l841,4768r1713,l2554,4762r,-6l2554,4348r,-6l2554,4336t70,-1292l2612,3044r,12l2612,3464r-1765,l847,3056r1765,l2612,3044r-1777,l835,3243r,l800,3222r-2,l796,3222r-3,1l792,3225r-1,2l791,3229r1,2l794,3233r17,10l5,3243r,12l811,3255r-17,9l792,3266r-1,2l791,3270r1,3l793,3274r3,1l798,3275r2,l835,3255r,-1l835,3476r1789,l2624,3470r,-6l2624,3056r,-6l2624,3044m4166,6845r-12,l4154,6857r,408l2976,7265r,-157l2977,7108r-1,-1l2976,6857r1178,l4154,6845r-1190,l2964,7100r-32,-19l2930,7081r-2,l2926,7082r-2,1l2923,7086r,2l2924,7090r2,2l2943,7102r-744,-1l2199,7113r744,1l2926,7123r-2,2l2923,7127r,2l2924,7132r1,1l2928,7134r2,l2932,7134r32,-19l2964,7277r1202,l4166,7271r,-6l4166,6857r,-6l4166,6845m4208,r-12,l4196,12r,408l3018,420r,-191l3021,228r-3,-2l3018,12r1178,l4196,,3006,r,219l2976,202r-2,-1l2971,201r-2,2l2968,204r-1,3l2967,209r1,2l2970,212r17,10l2269,233r,12l2987,234r-17,10l2969,246r-1,2l2967,250r1,2l2970,254r2,1l2974,255r3,-1l3006,237r,195l4208,432r,-6l4208,420r,-408l4208,6r,-6m4294,1510r-12,l4282,1522r,408l3053,1930r,-408l4282,1522r,-12l3041,1510r,225l3034,1731r-35,-20l2996,1710r-2,1l2992,1712r-2,2l2990,1716r,2l2991,1720r2,2l3010,1731r-606,12l2404,1755r606,-12l2993,1753r-1,2l2991,1757r,2l2991,1762r2,1l2995,1764r2,l3000,1764r41,-26l3041,1942r1253,l4294,1936r,-6l4294,1522r,-6l4294,1510t726,193l4975,1676r-2,-1l4971,1676r-2,1l4967,1678r-1,3l4966,1683r1,2l4969,1687r17,9l4319,1695r,12l4986,1708r-17,10l4967,1720r-1,2l4966,1724r1,2l4968,1728r2,1l4973,1729r2,l5010,1709r10,-6m5034,7076r-10,-6l4989,7049r-2,l4985,7049r-3,1l4981,7052r-1,2l4980,7056r1,2l4983,7060r17,10l4194,7070r,12l5000,7082r-17,9l4981,7093r-1,2l4980,7097r1,3l4982,7101r3,1l4987,7102r2,l5024,7082r10,-6m5056,199r-10,-6l5011,172r-2,l5007,172r-3,1l5003,175r-1,2l5002,179r1,2l5005,183r17,10l4216,193r,12l5022,205r-17,9l5003,216r-1,2l5002,220r1,3l5004,224r3,1l5009,225r2,l5046,205r10,-6e" fillcolor="#000001" stroked="f">
                  <v:path arrowok="t" textboxrect="0,0,5056,8412"/>
                </v:shape>
                <v:shape id="任意多边形 123" o:spid="_x0000_s1030" style="position:absolute;left:5896;top:9546;width:1283;height:447;visibility:visible;mso-wrap-style:square;v-text-anchor:top" coordsize="128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" path="m1283,447l,447,,,1283,r,6l12,6,6,12r6,l12,435r-6,l12,441r1271,l1283,447xm12,12r-6,l12,6r,6xm1271,12l12,12r,-6l1271,6r,6xm1271,441r,-435l1277,12r6,l1283,435r-6,l1271,441xm1283,12r-6,l1271,6r12,l1283,12xm12,441l6,435r6,l12,441xm1271,441l12,441r,-6l1271,435r,6xm1283,441r-12,l1277,435r6,l1283,441xe" fillcolor="black" stroked="f">
                  <v:path arrowok="t" textboxrect="0,0,1283,447"/>
                </v:shape>
                <v:shape id="任意多边形 124" o:spid="_x0000_s1031" style="position:absolute;left:7177;top:9789;width:840;height:54;visibility:visible;mso-wrap-style:square;v-text-anchor:top" coordsize="8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" path="m816,27l789,11,787,9,786,7r,-2l787,3r1,-2l791,r2,l795,r35,21l828,21r,l825,21r-9,6xm806,33l,33,,21r806,l816,27r-10,6xm830,33r-2,l828,21r2,l840,27r-10,6xm825,32r-9,-5l825,21r,11xm828,32r-3,l825,21r3,l828,32xm793,53r-2,l788,52r-1,-1l786,48r,-2l787,44r2,-2l816,27r9,5l828,32r,1l830,33,795,53r-2,xe" fillcolor="#000001" stroked="f">
                  <v:path arrowok="t" textboxrect="0,0,840,54"/>
                </v:shape>
                <v:line id="直线 125" o:spid="_x0000_s1032" style="position:absolute;visibility:visible;mso-wrap-style:square" from="8000,579" to="8000,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" strokecolor="#000001" strokeweight=".7pt"/>
                <v:shape id="任意多边形 126" o:spid="_x0000_s1033" style="position:absolute;left:8013;top:4197;width:1863;height:719;visibility:visible;mso-wrap-style:square;v-text-anchor:top" coordsize="186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" path="m840,380r-10,-6l795,353r-2,l791,353r-3,1l787,356r-1,2l786,360r1,2l789,364r17,10l,374r,12l806,386r-17,9l787,397r-1,2l786,401r1,3l788,405r3,1l793,406r2,l830,386r10,-6m1863,r-12,l1851,12r,695l859,707r,-695l1851,12r,-12l847,r,719l1863,719r,-6l1863,707r,-695l1863,6r,-6e" fillcolor="#000001" stroked="f">
                  <v:path arrowok="t" textboxrect="0,0,1863,719"/>
                </v:shape>
                <v:shape id="图片 127" o:spid="_x0000_s1034" type="#_x0000_t75" style="position:absolute;left:4214;top:109;width:45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">
                  <v:imagedata r:id="rId52" o:title=""/>
                </v:shape>
                <v:shape id="图片 128" o:spid="_x0000_s1035" type="#_x0000_t75" style="position:absolute;left:4300;top:8052;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">
                  <v:imagedata r:id="rId53" o:title=""/>
                </v:shape>
                <v:shape id="图片 129" o:spid="_x0000_s1036" type="#_x0000_t75" style="position:absolute;left:4202;top:6954;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">
                  <v:imagedata r:id="rId53" o:title=""/>
                </v:shape>
                <v:shape id="图片 130" o:spid="_x0000_s1037" type="#_x0000_t75" style="position:absolute;left:4332;top:3121;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">
                  <v:imagedata r:id="rId56" o:title=""/>
                </v:shape>
                <v:shape id="图片 131" o:spid="_x0000_s1038" type="#_x0000_t75" style="position:absolute;left:4355;top:4419;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">
                  <v:imagedata r:id="rId54" o:title=""/>
                </v:shape>
                <v:shape id="图片 132" o:spid="_x0000_s1039" type="#_x0000_t75" style="position:absolute;left:4210;top:1599;width:441;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">
                  <v:imagedata r:id="rId55" o:title=""/>
                </v:shape>
                <v:shape id="图片 133" o:spid="_x0000_s1040" type="#_x0000_t75" style="position:absolute;left:2962;top:5639;width:5029;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">
                  <v:imagedata r:id="rId57" o:title=""/>
                </v:shape>
                <v:shape id="任意多边形 134" o:spid="_x0000_s1041" style="position:absolute;left:5982;top:1072;width:1192;height:444;visibility:visible;mso-wrap-style:square;v-text-anchor:top" coordsize="11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" path="m1192,444l,444,,,1192,r,6l12,6,6,12r6,l12,432r-6,l12,438r1180,l1192,444xm12,12r-6,l12,6r,6xm1180,12l12,12r,-6l1180,6r,6xm1180,438r,-432l1186,12r6,l1192,432r-6,l1180,438xm1192,12r-6,l1180,6r12,l1192,12xm12,438l6,432r6,l12,438xm1180,438l12,438r,-6l1180,432r,6xm1192,438r-12,l1186,432r6,l1192,438xe" fillcolor="#000001" stroked="f">
                  <v:path arrowok="t" textboxrect="0,0,1192,444"/>
                </v:shape>
                <v:shape id="任意多边形 135" o:spid="_x0000_s1042" style="position:absolute;left:4718;top:844;width:4577;height:4899;visibility:visible;mso-wrap-style:square;v-text-anchor:top" coordsize="4577,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" path="m1205,531r-10,-6l1160,504r-2,l1156,504r-3,1l1152,507r-1,2l1151,511r1,2l1154,515r17,10l12,525,12,12,12,,5,r,11l,6,,537r1171,l1154,546r-2,2l1151,550r,2l1152,555r1,1l1156,557r2,l1160,557r35,-20l1205,531m3255,419r-45,-27l3208,392r-2,l3204,393r-2,1l3201,397r,2l3202,401r2,2l3221,413r-716,-1l2505,424r716,1l3204,434r-2,2l3201,438r,2l3202,443r1,1l3206,445r2,l3210,445r35,-20l3255,419m4577,4851r,-2l4576,4847r-2,-2l4572,4845r-3,l4567,4846r-1,2l4556,4864r,l4555,4074r-12,l4544,4864r-10,-16l4533,4846r-3,-1l4528,4845r-2,l4524,4847r-1,2l4523,4851r1,3l4550,4899r7,-12l4576,4854r1,-3e" fillcolor="#000001" stroked="f">
                  <v:path arrowok="t" textboxrect="0,0,4577,4899"/>
                </v:shape>
                <w10:wrap anchorx="page"/>
              </v:group>
            </w:pict>
          </mc:Fallback>
        </mc:AlternateContent>
      </w:r>
      <w:r>
        <w:rPr>
          <w:rFonts w:ascii="Calibri"/>
          <w:sz w:val="21"/>
        </w:rPr>
        <w:t>10104.6</w:t>
      </w:r>
    </w:p>
    <w:p w14:paraId="35A61F70" w14:textId="77777777" w:rsidR="00751792" w:rsidRDefault="00751792">
      <w:pPr>
        <w:jc w:val="center"/>
        <w:rPr>
          <w:rFonts w:ascii="Calibri"/>
          <w:sz w:val="21"/>
        </w:rPr>
        <w:sectPr w:rsidR="00751792">
          <w:pgSz w:w="11910" w:h="16840"/>
          <w:pgMar w:top="1360" w:right="1140" w:bottom="1320" w:left="1260" w:header="878" w:footer="1134" w:gutter="0"/>
          <w:cols w:space="720"/>
        </w:sectPr>
      </w:pPr>
    </w:p>
    <w:p w14:paraId="4110CFA6" w14:textId="77777777" w:rsidR="00751792" w:rsidRDefault="00C872D4">
      <w:pPr>
        <w:spacing w:before="118"/>
        <w:jc w:val="right"/>
        <w:rPr>
          <w:rFonts w:ascii="Calibri"/>
          <w:sz w:val="21"/>
        </w:rPr>
      </w:pPr>
      <w:r>
        <w:rPr>
          <w:rFonts w:ascii="Calibri"/>
          <w:sz w:val="21"/>
        </w:rPr>
        <w:t>34273.5</w:t>
      </w:r>
    </w:p>
    <w:p w14:paraId="3CFAE37A" w14:textId="77777777" w:rsidR="00751792" w:rsidRDefault="009C7D59">
      <w:pPr>
        <w:pStyle w:val="a3"/>
        <w:spacing w:before="1"/>
        <w:rPr>
          <w:rFonts w:ascii="Calibri"/>
          <w:sz w:val="20"/>
        </w:rPr>
      </w:pPr>
      <w:r>
        <w:br w:type="column"/>
      </w:r>
    </w:p>
    <w:p w14:paraId="7FF5A6CB" w14:textId="77777777" w:rsidR="00751792" w:rsidRDefault="009C7D59">
      <w:pPr>
        <w:ind w:left="276"/>
        <w:rPr>
          <w:sz w:val="21"/>
        </w:rPr>
      </w:pPr>
      <w:r>
        <w:rPr>
          <w:sz w:val="21"/>
        </w:rPr>
        <w:t>猪只饮用水</w:t>
      </w:r>
    </w:p>
    <w:p w14:paraId="0E0CB408" w14:textId="77777777" w:rsidR="00751792" w:rsidRDefault="009C7D59">
      <w:pPr>
        <w:spacing w:before="152"/>
        <w:ind w:left="137"/>
        <w:rPr>
          <w:rFonts w:ascii="Calibri"/>
          <w:sz w:val="21"/>
        </w:rPr>
      </w:pPr>
      <w:r>
        <w:br w:type="column"/>
      </w:r>
      <w:r>
        <w:rPr>
          <w:rFonts w:ascii="Calibri"/>
          <w:w w:val="95"/>
          <w:sz w:val="21"/>
        </w:rPr>
        <w:t>11913.6</w:t>
      </w:r>
    </w:p>
    <w:p w14:paraId="18635B2B" w14:textId="77777777" w:rsidR="00751792" w:rsidRDefault="009C7D59">
      <w:pPr>
        <w:spacing w:before="44" w:line="216" w:lineRule="exact"/>
        <w:ind w:left="1375"/>
        <w:rPr>
          <w:rFonts w:ascii="Calibri"/>
          <w:sz w:val="21"/>
        </w:rPr>
      </w:pPr>
      <w:r>
        <w:br w:type="column"/>
      </w:r>
      <w:r>
        <w:rPr>
          <w:rFonts w:ascii="Calibri"/>
          <w:sz w:val="21"/>
        </w:rPr>
        <w:t>1</w:t>
      </w:r>
      <w:r w:rsidR="0000778F">
        <w:rPr>
          <w:rFonts w:ascii="Calibri"/>
          <w:sz w:val="21"/>
        </w:rPr>
        <w:t>4629.2</w:t>
      </w:r>
    </w:p>
    <w:p w14:paraId="36AD464E" w14:textId="77777777" w:rsidR="00751792" w:rsidRDefault="009C7D59">
      <w:pPr>
        <w:spacing w:line="228" w:lineRule="exact"/>
        <w:ind w:left="410"/>
        <w:rPr>
          <w:sz w:val="21"/>
        </w:rPr>
      </w:pPr>
      <w:r>
        <w:rPr>
          <w:sz w:val="21"/>
        </w:rPr>
        <w:t>猪尿</w:t>
      </w:r>
    </w:p>
    <w:p w14:paraId="306EF554" w14:textId="77777777" w:rsidR="00751792" w:rsidRDefault="00751792">
      <w:pPr>
        <w:spacing w:line="228" w:lineRule="exact"/>
        <w:rPr>
          <w:sz w:val="21"/>
        </w:rPr>
        <w:sectPr w:rsidR="00751792">
          <w:type w:val="continuous"/>
          <w:pgSz w:w="11910" w:h="16840"/>
          <w:pgMar w:top="1580" w:right="1140" w:bottom="280" w:left="1260" w:header="720" w:footer="720" w:gutter="0"/>
          <w:cols w:num="4" w:space="720" w:equalWidth="0">
            <w:col w:w="2413" w:space="40"/>
            <w:col w:w="1326" w:space="39"/>
            <w:col w:w="827" w:space="39"/>
            <w:col w:w="4826"/>
          </w:cols>
        </w:sectPr>
      </w:pPr>
    </w:p>
    <w:p w14:paraId="2BC66CEF" w14:textId="77777777" w:rsidR="00751792" w:rsidRDefault="0000778F">
      <w:pPr>
        <w:pStyle w:val="a3"/>
        <w:spacing w:before="8"/>
        <w:rPr>
          <w:sz w:val="12"/>
        </w:rPr>
      </w:pPr>
      <w:r>
        <w:rPr>
          <w:rFonts w:ascii="Calibri"/>
          <w:noProof/>
          <w:sz w:val="20"/>
        </w:rPr>
        <mc:AlternateContent>
          <mc:Choice Requires="wps">
            <w:drawing>
              <wp:anchor distT="0" distB="0" distL="114300" distR="114300" simplePos="0" relativeHeight="251696128" behindDoc="0" locked="0" layoutInCell="1" allowOverlap="1" wp14:anchorId="63342059" wp14:editId="61C9E2C0">
                <wp:simplePos x="0" y="0"/>
                <wp:positionH relativeFrom="column">
                  <wp:posOffset>2946400</wp:posOffset>
                </wp:positionH>
                <wp:positionV relativeFrom="paragraph">
                  <wp:posOffset>9525</wp:posOffset>
                </wp:positionV>
                <wp:extent cx="1295400" cy="3810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295400" cy="381000"/>
                        </a:xfrm>
                        <a:prstGeom prst="rect">
                          <a:avLst/>
                        </a:prstGeom>
                        <a:noFill/>
                        <a:ln w="6350">
                          <a:noFill/>
                        </a:ln>
                      </wps:spPr>
                      <wps:txbx>
                        <w:txbxContent>
                          <w:p w14:paraId="6ACA5015" w14:textId="77777777" w:rsidR="00CB6444" w:rsidRDefault="00CB6444">
                            <w:r>
                              <w:rPr>
                                <w:rFonts w:hint="eastAsia"/>
                              </w:rPr>
                              <w:t>粪便含水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42059" id="文本框 354" o:spid="_x0000_s1129" type="#_x0000_t202" style="position:absolute;margin-left:232pt;margin-top:.75pt;width:102pt;height:30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" filled="f" stroked="f" strokeweight=".5pt">
                <v:textbox>
                  <w:txbxContent>
                    <w:p w14:paraId="6ACA5015" w14:textId="77777777" w:rsidR="00CB6444" w:rsidRDefault="00CB6444">
                      <w:r>
                        <w:rPr>
                          <w:rFonts w:hint="eastAsia"/>
                        </w:rPr>
                        <w:t>粪便含水</w:t>
                      </w:r>
                    </w:p>
                  </w:txbxContent>
                </v:textbox>
              </v:shape>
            </w:pict>
          </mc:Fallback>
        </mc:AlternateContent>
      </w:r>
    </w:p>
    <w:p w14:paraId="764DE95C" w14:textId="77777777" w:rsidR="00751792" w:rsidRDefault="00751792">
      <w:pPr>
        <w:rPr>
          <w:sz w:val="12"/>
        </w:rPr>
        <w:sectPr w:rsidR="00751792">
          <w:type w:val="continuous"/>
          <w:pgSz w:w="11910" w:h="16840"/>
          <w:pgMar w:top="1580" w:right="1140" w:bottom="280" w:left="1260" w:header="720" w:footer="720" w:gutter="0"/>
          <w:cols w:space="720"/>
        </w:sectPr>
      </w:pPr>
    </w:p>
    <w:p w14:paraId="25FE54C7" w14:textId="77777777" w:rsidR="00751792" w:rsidRDefault="0000778F">
      <w:pPr>
        <w:spacing w:before="155"/>
        <w:jc w:val="right"/>
        <w:rPr>
          <w:rFonts w:ascii="Calibri"/>
          <w:sz w:val="21"/>
        </w:rPr>
      </w:pPr>
      <w:r>
        <w:rPr>
          <w:rFonts w:ascii="Calibri"/>
          <w:sz w:val="21"/>
        </w:rPr>
        <w:t>6730.6</w:t>
      </w:r>
    </w:p>
    <w:p w14:paraId="29070E91" w14:textId="77777777" w:rsidR="00751792" w:rsidRDefault="00F74D45" w:rsidP="000D1DBB">
      <w:pPr>
        <w:spacing w:before="130"/>
        <w:ind w:right="348"/>
        <w:jc w:val="right"/>
        <w:rPr>
          <w:rFonts w:ascii="Calibri"/>
          <w:sz w:val="21"/>
        </w:rPr>
      </w:pPr>
      <w:r>
        <w:rPr>
          <w:noProof/>
        </w:rPr>
        <mc:AlternateContent>
          <mc:Choice Requires="wps">
            <w:drawing>
              <wp:anchor distT="0" distB="0" distL="114300" distR="114300" simplePos="0" relativeHeight="251756544" behindDoc="0" locked="0" layoutInCell="1" allowOverlap="1" wp14:anchorId="190CD996" wp14:editId="1D04104F">
                <wp:simplePos x="0" y="0"/>
                <wp:positionH relativeFrom="column">
                  <wp:posOffset>1019175</wp:posOffset>
                </wp:positionH>
                <wp:positionV relativeFrom="paragraph">
                  <wp:posOffset>69215</wp:posOffset>
                </wp:positionV>
                <wp:extent cx="885825" cy="295275"/>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885825" cy="295275"/>
                        </a:xfrm>
                        <a:prstGeom prst="rect">
                          <a:avLst/>
                        </a:prstGeom>
                        <a:noFill/>
                        <a:ln w="6350">
                          <a:noFill/>
                        </a:ln>
                      </wps:spPr>
                      <wps:txbx>
                        <w:txbxContent>
                          <w:p w14:paraId="3BB31B3A" w14:textId="77777777" w:rsidR="00CB6444" w:rsidRDefault="00CB6444" w:rsidP="00F74D45">
                            <w:r>
                              <w:t>98550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CD996" id="文本框 388" o:spid="_x0000_s1130" type="#_x0000_t202" style="position:absolute;left:0;text-align:left;margin-left:80.25pt;margin-top:5.45pt;width:69.75pt;height:23.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" filled="f" stroked="f" strokeweight=".5pt">
                <v:textbox>
                  <w:txbxContent>
                    <w:p w14:paraId="3BB31B3A" w14:textId="77777777" w:rsidR="00CB6444" w:rsidRDefault="00CB6444" w:rsidP="00F74D45">
                      <w:r>
                        <w:t>98550</w:t>
                      </w:r>
                    </w:p>
                  </w:txbxContent>
                </v:textbox>
              </v:shape>
            </w:pict>
          </mc:Fallback>
        </mc:AlternateContent>
      </w:r>
      <w:r w:rsidR="009C7D59">
        <w:rPr>
          <w:rFonts w:ascii="Calibri"/>
          <w:sz w:val="21"/>
        </w:rPr>
        <w:t>1</w:t>
      </w:r>
      <w:r w:rsidR="000D1DBB">
        <w:rPr>
          <w:rFonts w:ascii="Calibri"/>
          <w:sz w:val="21"/>
        </w:rPr>
        <w:t>9710</w:t>
      </w:r>
    </w:p>
    <w:p w14:paraId="0EC693F7" w14:textId="77777777" w:rsidR="00751792" w:rsidRPr="000051A6" w:rsidRDefault="00ED1019" w:rsidP="000051A6">
      <w:pPr>
        <w:pStyle w:val="a3"/>
        <w:spacing w:before="4"/>
        <w:ind w:firstLineChars="250" w:firstLine="600"/>
        <w:rPr>
          <w:rFonts w:ascii="Calibri"/>
          <w:sz w:val="18"/>
        </w:rPr>
      </w:pPr>
      <w:r>
        <w:rPr>
          <w:noProof/>
        </w:rPr>
        <mc:AlternateContent>
          <mc:Choice Requires="wps">
            <w:drawing>
              <wp:anchor distT="0" distB="0" distL="114300" distR="114300" simplePos="0" relativeHeight="251686912" behindDoc="0" locked="0" layoutInCell="1" allowOverlap="1" wp14:anchorId="3FF25EBF" wp14:editId="50299A21">
                <wp:simplePos x="0" y="0"/>
                <wp:positionH relativeFrom="column">
                  <wp:posOffset>1552575</wp:posOffset>
                </wp:positionH>
                <wp:positionV relativeFrom="paragraph">
                  <wp:posOffset>5080</wp:posOffset>
                </wp:positionV>
                <wp:extent cx="1466850" cy="352425"/>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466850" cy="352425"/>
                        </a:xfrm>
                        <a:prstGeom prst="rect">
                          <a:avLst/>
                        </a:prstGeom>
                        <a:noFill/>
                        <a:ln w="6350">
                          <a:noFill/>
                        </a:ln>
                      </wps:spPr>
                      <wps:txbx>
                        <w:txbxContent>
                          <w:p w14:paraId="63619913" w14:textId="77777777" w:rsidR="00CB6444" w:rsidRDefault="00CB6444">
                            <w:r>
                              <w:rPr>
                                <w:rFonts w:hint="eastAsia"/>
                              </w:rPr>
                              <w:t>猪舍清洗废水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25EBF" id="文本框 350" o:spid="_x0000_s1131" type="#_x0000_t202" style="position:absolute;left:0;text-align:left;margin-left:122.25pt;margin-top:.4pt;width:115.5pt;height:27.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" filled="f" stroked="f" strokeweight=".5pt">
                <v:textbox>
                  <w:txbxContent>
                    <w:p w14:paraId="63619913" w14:textId="77777777" w:rsidR="00CB6444" w:rsidRDefault="00CB6444">
                      <w:r>
                        <w:rPr>
                          <w:rFonts w:hint="eastAsia"/>
                        </w:rPr>
                        <w:t>猪舍清洗废水</w:t>
                      </w:r>
                    </w:p>
                  </w:txbxContent>
                </v:textbox>
              </v:shape>
            </w:pict>
          </mc:Fallback>
        </mc:AlternateContent>
      </w:r>
      <w:r w:rsidR="009C7D59">
        <w:br w:type="column"/>
      </w:r>
      <w:r w:rsidR="005B68C9" w:rsidRPr="000051A6">
        <w:rPr>
          <w:rFonts w:ascii="Calibri"/>
          <w:sz w:val="18"/>
        </w:rPr>
        <w:t xml:space="preserve"> </w:t>
      </w:r>
    </w:p>
    <w:p w14:paraId="7327228D" w14:textId="77777777" w:rsidR="00751792" w:rsidRDefault="000D1DBB">
      <w:pPr>
        <w:spacing w:before="57"/>
        <w:ind w:left="221"/>
        <w:rPr>
          <w:rFonts w:ascii="Calibri"/>
          <w:sz w:val="21"/>
        </w:rPr>
      </w:pPr>
      <w:r>
        <w:rPr>
          <w:noProof/>
        </w:rPr>
        <mc:AlternateContent>
          <mc:Choice Requires="wps">
            <w:drawing>
              <wp:anchor distT="0" distB="0" distL="114300" distR="114300" simplePos="0" relativeHeight="251758592" behindDoc="0" locked="0" layoutInCell="1" allowOverlap="1" wp14:anchorId="670ACE89" wp14:editId="24A242DA">
                <wp:simplePos x="0" y="0"/>
                <wp:positionH relativeFrom="column">
                  <wp:posOffset>737870</wp:posOffset>
                </wp:positionH>
                <wp:positionV relativeFrom="paragraph">
                  <wp:posOffset>372110</wp:posOffset>
                </wp:positionV>
                <wp:extent cx="1466215" cy="32385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466215" cy="323850"/>
                        </a:xfrm>
                        <a:prstGeom prst="rect">
                          <a:avLst/>
                        </a:prstGeom>
                        <a:noFill/>
                        <a:ln w="6350">
                          <a:noFill/>
                        </a:ln>
                      </wps:spPr>
                      <wps:txbx>
                        <w:txbxContent>
                          <w:p w14:paraId="035D38FD" w14:textId="77777777" w:rsidR="00CB6444" w:rsidRDefault="00CB6444" w:rsidP="000D1DBB">
                            <w:pPr>
                              <w:ind w:leftChars="193" w:left="425"/>
                            </w:pPr>
                            <w:r>
                              <w:t>78840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0ACE89" id="文本框 389" o:spid="_x0000_s1132" type="#_x0000_t202" style="position:absolute;left:0;text-align:left;margin-left:58.1pt;margin-top:29.3pt;width:115.45pt;height:25.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" filled="f" stroked="f" strokeweight=".5pt">
                <v:textbox>
                  <w:txbxContent>
                    <w:p w14:paraId="035D38FD" w14:textId="77777777" w:rsidR="00CB6444" w:rsidRDefault="00CB6444" w:rsidP="000D1DBB">
                      <w:pPr>
                        <w:ind w:leftChars="193" w:left="425"/>
                      </w:pPr>
                      <w:r>
                        <w:t>78840</w:t>
                      </w:r>
                    </w:p>
                  </w:txbxContent>
                </v:textbox>
              </v:shape>
            </w:pict>
          </mc:Fallback>
        </mc:AlternateContent>
      </w:r>
      <w:r w:rsidR="00ED1019">
        <w:rPr>
          <w:noProof/>
        </w:rPr>
        <mc:AlternateContent>
          <mc:Choice Requires="wps">
            <w:drawing>
              <wp:anchor distT="0" distB="0" distL="114300" distR="114300" simplePos="0" relativeHeight="251685888" behindDoc="0" locked="0" layoutInCell="1" allowOverlap="1" wp14:anchorId="7FEB59F1" wp14:editId="02E66DF6">
                <wp:simplePos x="0" y="0"/>
                <wp:positionH relativeFrom="column">
                  <wp:posOffset>319405</wp:posOffset>
                </wp:positionH>
                <wp:positionV relativeFrom="paragraph">
                  <wp:posOffset>273050</wp:posOffset>
                </wp:positionV>
                <wp:extent cx="1152525" cy="32385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152525" cy="323850"/>
                        </a:xfrm>
                        <a:prstGeom prst="rect">
                          <a:avLst/>
                        </a:prstGeom>
                        <a:noFill/>
                        <a:ln w="6350">
                          <a:noFill/>
                        </a:ln>
                      </wps:spPr>
                      <wps:txbx>
                        <w:txbxContent>
                          <w:p w14:paraId="3F249F53" w14:textId="77777777" w:rsidR="00CB6444" w:rsidRDefault="00CB6444">
                            <w:r>
                              <w:t>清洗废水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B59F1" id="文本框 349" o:spid="_x0000_s1133" type="#_x0000_t202" style="position:absolute;left:0;text-align:left;margin-left:25.15pt;margin-top:21.5pt;width:90.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" filled="f" stroked="f" strokeweight=".5pt">
                <v:textbox>
                  <w:txbxContent>
                    <w:p w14:paraId="3F249F53" w14:textId="77777777" w:rsidR="00CB6444" w:rsidRDefault="00CB6444">
                      <w:r>
                        <w:t>清洗废水</w:t>
                      </w:r>
                    </w:p>
                  </w:txbxContent>
                </v:textbox>
              </v:shape>
            </w:pict>
          </mc:Fallback>
        </mc:AlternateContent>
      </w:r>
      <w:r w:rsidR="009C7D59">
        <w:br w:type="column"/>
      </w:r>
      <w:r w:rsidR="0000778F">
        <w:rPr>
          <w:rFonts w:ascii="Calibri"/>
          <w:sz w:val="21"/>
        </w:rPr>
        <w:t>6730.6</w:t>
      </w:r>
    </w:p>
    <w:p w14:paraId="3F65616D" w14:textId="77777777" w:rsidR="00751792" w:rsidRDefault="00751792">
      <w:pPr>
        <w:rPr>
          <w:rFonts w:ascii="Calibri"/>
          <w:sz w:val="21"/>
        </w:rPr>
        <w:sectPr w:rsidR="00751792">
          <w:type w:val="continuous"/>
          <w:pgSz w:w="11910" w:h="16840"/>
          <w:pgMar w:top="1580" w:right="1140" w:bottom="280" w:left="1260" w:header="720" w:footer="720" w:gutter="0"/>
          <w:cols w:num="3" w:space="720" w:equalWidth="0">
            <w:col w:w="4302" w:space="40"/>
            <w:col w:w="1396" w:space="39"/>
            <w:col w:w="3733"/>
          </w:cols>
        </w:sectPr>
      </w:pPr>
    </w:p>
    <w:p w14:paraId="2F576326" w14:textId="77777777" w:rsidR="00751792" w:rsidRDefault="009C7D59">
      <w:pPr>
        <w:spacing w:before="149"/>
        <w:ind w:left="178"/>
        <w:rPr>
          <w:rFonts w:ascii="Calibri"/>
          <w:sz w:val="21"/>
        </w:rPr>
      </w:pPr>
      <w:r>
        <w:br w:type="column"/>
      </w:r>
    </w:p>
    <w:p w14:paraId="46836665" w14:textId="77777777" w:rsidR="00751792" w:rsidRDefault="006837A2">
      <w:pPr>
        <w:pStyle w:val="a3"/>
        <w:rPr>
          <w:rFonts w:ascii="Calibri"/>
          <w:sz w:val="21"/>
        </w:rPr>
      </w:pPr>
      <w:r>
        <w:rPr>
          <w:noProof/>
        </w:rPr>
        <mc:AlternateContent>
          <mc:Choice Requires="wps">
            <w:drawing>
              <wp:anchor distT="0" distB="0" distL="114300" distR="114300" simplePos="0" relativeHeight="251754496" behindDoc="0" locked="0" layoutInCell="1" allowOverlap="1" wp14:anchorId="5D153023" wp14:editId="10E48A48">
                <wp:simplePos x="0" y="0"/>
                <wp:positionH relativeFrom="column">
                  <wp:posOffset>723265</wp:posOffset>
                </wp:positionH>
                <wp:positionV relativeFrom="paragraph">
                  <wp:posOffset>198755</wp:posOffset>
                </wp:positionV>
                <wp:extent cx="885825" cy="32385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73D1ED21" w14:textId="77777777" w:rsidR="00CB6444" w:rsidRDefault="00CB6444" w:rsidP="006837A2">
                            <w:r>
                              <w:rPr>
                                <w:rFonts w:hint="eastAsia"/>
                              </w:rPr>
                              <w:t>2</w:t>
                            </w:r>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53023" id="文本框 387" o:spid="_x0000_s1134" type="#_x0000_t202" style="position:absolute;margin-left:56.95pt;margin-top:15.65pt;width:69.75pt;height:25.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" filled="f" stroked="f" strokeweight=".5pt">
                <v:textbox>
                  <w:txbxContent>
                    <w:p w14:paraId="73D1ED21" w14:textId="77777777" w:rsidR="00CB6444" w:rsidRDefault="00CB6444" w:rsidP="006837A2">
                      <w:r>
                        <w:rPr>
                          <w:rFonts w:hint="eastAsia"/>
                        </w:rPr>
                        <w:t>2</w:t>
                      </w:r>
                      <w:r>
                        <w:t>70</w:t>
                      </w:r>
                    </w:p>
                  </w:txbxContent>
                </v:textbox>
              </v:shape>
            </w:pict>
          </mc:Fallback>
        </mc:AlternateContent>
      </w:r>
      <w:r w:rsidR="009C7D59">
        <w:br w:type="column"/>
      </w:r>
    </w:p>
    <w:p w14:paraId="39FC165F" w14:textId="77777777" w:rsidR="00751792" w:rsidRDefault="009C7D59" w:rsidP="00F74D45">
      <w:pPr>
        <w:spacing w:before="97"/>
        <w:ind w:left="274"/>
        <w:rPr>
          <w:rFonts w:ascii="Calibri"/>
          <w:sz w:val="21"/>
        </w:rPr>
      </w:pPr>
      <w:r>
        <w:br w:type="column"/>
      </w:r>
    </w:p>
    <w:p w14:paraId="16F300A6" w14:textId="77777777" w:rsidR="00751792" w:rsidRDefault="00751792">
      <w:pPr>
        <w:rPr>
          <w:rFonts w:ascii="Calibri"/>
          <w:sz w:val="21"/>
        </w:rPr>
        <w:sectPr w:rsidR="00751792">
          <w:type w:val="continuous"/>
          <w:pgSz w:w="11910" w:h="16840"/>
          <w:pgMar w:top="1580" w:right="1140" w:bottom="280" w:left="1260" w:header="720" w:footer="720" w:gutter="0"/>
          <w:cols w:num="5" w:space="720" w:equalWidth="0">
            <w:col w:w="2283" w:space="40"/>
            <w:col w:w="1588" w:space="39"/>
            <w:col w:w="709" w:space="39"/>
            <w:col w:w="1086" w:space="40"/>
            <w:col w:w="3686"/>
          </w:cols>
        </w:sectPr>
      </w:pPr>
    </w:p>
    <w:p w14:paraId="036C9462" w14:textId="77777777" w:rsidR="00751792" w:rsidRDefault="00F74D45">
      <w:pPr>
        <w:pStyle w:val="a3"/>
        <w:rPr>
          <w:rFonts w:ascii="Calibri"/>
          <w:sz w:val="20"/>
        </w:rPr>
      </w:pPr>
      <w:r>
        <w:rPr>
          <w:noProof/>
        </w:rPr>
        <mc:AlternateContent>
          <mc:Choice Requires="wps">
            <w:drawing>
              <wp:anchor distT="0" distB="0" distL="114300" distR="114300" simplePos="0" relativeHeight="251752448" behindDoc="0" locked="0" layoutInCell="1" allowOverlap="1" wp14:anchorId="2A99B54A" wp14:editId="65CC9625">
                <wp:simplePos x="0" y="0"/>
                <wp:positionH relativeFrom="column">
                  <wp:posOffset>1133475</wp:posOffset>
                </wp:positionH>
                <wp:positionV relativeFrom="paragraph">
                  <wp:posOffset>24765</wp:posOffset>
                </wp:positionV>
                <wp:extent cx="885825" cy="32385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5973A6FF" w14:textId="77777777" w:rsidR="00CB6444" w:rsidRDefault="00CB6444">
                            <w:r>
                              <w:rPr>
                                <w:rFonts w:hint="eastAsia"/>
                              </w:rPr>
                              <w:t>2</w:t>
                            </w:r>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9B54A" id="文本框 386" o:spid="_x0000_s1135" type="#_x0000_t202" style="position:absolute;margin-left:89.25pt;margin-top:1.95pt;width:69.75pt;height:2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" filled="f" stroked="f" strokeweight=".5pt">
                <v:textbox>
                  <w:txbxContent>
                    <w:p w14:paraId="5973A6FF" w14:textId="77777777" w:rsidR="00CB6444" w:rsidRDefault="00CB6444">
                      <w:r>
                        <w:rPr>
                          <w:rFonts w:hint="eastAsia"/>
                        </w:rPr>
                        <w:t>2</w:t>
                      </w:r>
                      <w:r>
                        <w:t>70</w:t>
                      </w:r>
                    </w:p>
                  </w:txbxContent>
                </v:textbox>
              </v:shape>
            </w:pict>
          </mc:Fallback>
        </mc:AlternateContent>
      </w:r>
    </w:p>
    <w:p w14:paraId="7785304A" w14:textId="77777777" w:rsidR="00751792" w:rsidRDefault="00CD6E8B">
      <w:pPr>
        <w:pStyle w:val="a3"/>
        <w:rPr>
          <w:rFonts w:ascii="Calibri"/>
          <w:sz w:val="20"/>
        </w:rPr>
      </w:pPr>
      <w:r>
        <w:rPr>
          <w:noProof/>
        </w:rPr>
        <mc:AlternateContent>
          <mc:Choice Requires="wps">
            <w:drawing>
              <wp:anchor distT="0" distB="0" distL="114300" distR="114300" simplePos="0" relativeHeight="251762688" behindDoc="0" locked="0" layoutInCell="1" allowOverlap="1" wp14:anchorId="74A90778" wp14:editId="1390745E">
                <wp:simplePos x="0" y="0"/>
                <wp:positionH relativeFrom="column">
                  <wp:posOffset>2190750</wp:posOffset>
                </wp:positionH>
                <wp:positionV relativeFrom="paragraph">
                  <wp:posOffset>551180</wp:posOffset>
                </wp:positionV>
                <wp:extent cx="885825" cy="32385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07B7E7E3" w14:textId="77777777" w:rsidR="00CB6444" w:rsidRDefault="00CB6444" w:rsidP="00CD6E8B">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90778" id="文本框 391" o:spid="_x0000_s1136" type="#_x0000_t202" style="position:absolute;margin-left:172.5pt;margin-top:43.4pt;width:69.75pt;height:25.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" filled="f" stroked="f" strokeweight=".5pt">
                <v:textbox>
                  <w:txbxContent>
                    <w:p w14:paraId="07B7E7E3" w14:textId="77777777" w:rsidR="00CB6444" w:rsidRDefault="00CB6444" w:rsidP="00CD6E8B">
                      <w:r>
                        <w:t>73</w:t>
                      </w:r>
                    </w:p>
                  </w:txbxContent>
                </v:textbox>
              </v:shape>
            </w:pict>
          </mc:Fallback>
        </mc:AlternateContent>
      </w:r>
      <w:r>
        <w:rPr>
          <w:rFonts w:ascii="Calibri"/>
          <w:noProof/>
          <w:sz w:val="20"/>
        </w:rPr>
        <mc:AlternateContent>
          <mc:Choice Requires="wps">
            <w:drawing>
              <wp:anchor distT="0" distB="0" distL="114300" distR="114300" simplePos="0" relativeHeight="251719680" behindDoc="0" locked="0" layoutInCell="1" allowOverlap="1" wp14:anchorId="27CCF1AC" wp14:editId="7C601DCF">
                <wp:simplePos x="0" y="0"/>
                <wp:positionH relativeFrom="column">
                  <wp:posOffset>4864100</wp:posOffset>
                </wp:positionH>
                <wp:positionV relativeFrom="paragraph">
                  <wp:posOffset>615315</wp:posOffset>
                </wp:positionV>
                <wp:extent cx="676275" cy="6477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676275" cy="647700"/>
                        </a:xfrm>
                        <a:prstGeom prst="rect">
                          <a:avLst/>
                        </a:prstGeom>
                        <a:noFill/>
                        <a:ln w="6350">
                          <a:noFill/>
                        </a:ln>
                      </wps:spPr>
                      <wps:txbx>
                        <w:txbxContent>
                          <w:p w14:paraId="159F479E" w14:textId="77777777" w:rsidR="00CB6444" w:rsidRDefault="00CB6444">
                            <w:r>
                              <w:rPr>
                                <w:rFonts w:hint="eastAsia"/>
                              </w:rPr>
                              <w:t>污水处理站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CF1AC" id="文本框 368" o:spid="_x0000_s1137" type="#_x0000_t202" style="position:absolute;margin-left:383pt;margin-top:48.45pt;width:53.25pt;height:51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" filled="f" stroked="f" strokeweight=".5pt">
                <v:textbox>
                  <w:txbxContent>
                    <w:p w14:paraId="159F479E" w14:textId="77777777" w:rsidR="00CB6444" w:rsidRDefault="00CB6444">
                      <w:r>
                        <w:rPr>
                          <w:rFonts w:hint="eastAsia"/>
                        </w:rPr>
                        <w:t>污水处理站</w:t>
                      </w:r>
                    </w:p>
                  </w:txbxContent>
                </v:textbox>
              </v:shape>
            </w:pict>
          </mc:Fallback>
        </mc:AlternateContent>
      </w:r>
      <w:r w:rsidR="000D1DBB">
        <w:rPr>
          <w:rFonts w:ascii="Calibri"/>
          <w:noProof/>
          <w:sz w:val="20"/>
        </w:rPr>
        <mc:AlternateContent>
          <mc:Choice Requires="wps">
            <w:drawing>
              <wp:anchor distT="0" distB="0" distL="114300" distR="114300" simplePos="0" relativeHeight="251687936" behindDoc="0" locked="0" layoutInCell="1" allowOverlap="1" wp14:anchorId="0E649599" wp14:editId="43CBCAC0">
                <wp:simplePos x="0" y="0"/>
                <wp:positionH relativeFrom="column">
                  <wp:posOffset>1622425</wp:posOffset>
                </wp:positionH>
                <wp:positionV relativeFrom="paragraph">
                  <wp:posOffset>59055</wp:posOffset>
                </wp:positionV>
                <wp:extent cx="1219200" cy="3810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219200" cy="381000"/>
                        </a:xfrm>
                        <a:prstGeom prst="rect">
                          <a:avLst/>
                        </a:prstGeom>
                        <a:noFill/>
                        <a:ln w="6350">
                          <a:noFill/>
                        </a:ln>
                      </wps:spPr>
                      <wps:txbx>
                        <w:txbxContent>
                          <w:p w14:paraId="697512A8" w14:textId="77777777" w:rsidR="00CB6444" w:rsidRDefault="00CB6444" w:rsidP="00787FF6">
                            <w:pPr>
                              <w:ind w:leftChars="-64" w:left="-141" w:firstLineChars="64" w:firstLine="141"/>
                            </w:pPr>
                            <w:r>
                              <w:rPr>
                                <w:rFonts w:hint="eastAsia"/>
                              </w:rPr>
                              <w:t>猪舍降温补充水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49599" id="文本框 351" o:spid="_x0000_s1138" type="#_x0000_t202" style="position:absolute;margin-left:127.75pt;margin-top:4.65pt;width:96pt;height:30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" filled="f" stroked="f" strokeweight=".5pt">
                <v:textbox>
                  <w:txbxContent>
                    <w:p w14:paraId="697512A8" w14:textId="77777777" w:rsidR="00CB6444" w:rsidRDefault="00CB6444" w:rsidP="00787FF6">
                      <w:pPr>
                        <w:ind w:leftChars="-64" w:left="-141" w:firstLineChars="64" w:firstLine="141"/>
                      </w:pPr>
                      <w:r>
                        <w:rPr>
                          <w:rFonts w:hint="eastAsia"/>
                        </w:rPr>
                        <w:t>猪舍降温补充水</w:t>
                      </w:r>
                    </w:p>
                  </w:txbxContent>
                </v:textbox>
              </v:shape>
            </w:pict>
          </mc:Fallback>
        </mc:AlternateContent>
      </w:r>
    </w:p>
    <w:p w14:paraId="4B9A8C08" w14:textId="77777777" w:rsidR="00751792" w:rsidRDefault="00751792">
      <w:pPr>
        <w:rPr>
          <w:rFonts w:ascii="Calibri"/>
          <w:sz w:val="20"/>
        </w:rPr>
        <w:sectPr w:rsidR="00751792">
          <w:type w:val="continuous"/>
          <w:pgSz w:w="11910" w:h="16840"/>
          <w:pgMar w:top="1580" w:right="1140" w:bottom="280" w:left="1260" w:header="720" w:footer="720" w:gutter="0"/>
          <w:cols w:space="720"/>
        </w:sectPr>
      </w:pPr>
    </w:p>
    <w:p w14:paraId="02FAE035" w14:textId="77777777" w:rsidR="00751792" w:rsidRDefault="00751792">
      <w:pPr>
        <w:pStyle w:val="a3"/>
        <w:rPr>
          <w:rFonts w:ascii="Calibri"/>
          <w:sz w:val="20"/>
        </w:rPr>
      </w:pPr>
    </w:p>
    <w:p w14:paraId="6D7807CD" w14:textId="77777777" w:rsidR="00751792" w:rsidRDefault="00751792">
      <w:pPr>
        <w:pStyle w:val="a3"/>
        <w:spacing w:before="5"/>
        <w:rPr>
          <w:rFonts w:ascii="Calibri"/>
          <w:sz w:val="29"/>
        </w:rPr>
      </w:pPr>
    </w:p>
    <w:p w14:paraId="30D0264F" w14:textId="77777777" w:rsidR="00751792" w:rsidRDefault="009C7D59">
      <w:pPr>
        <w:ind w:left="1010"/>
        <w:rPr>
          <w:sz w:val="21"/>
        </w:rPr>
      </w:pPr>
      <w:r>
        <w:rPr>
          <w:spacing w:val="-7"/>
          <w:w w:val="95"/>
          <w:sz w:val="21"/>
        </w:rPr>
        <w:t>新鲜水</w:t>
      </w:r>
    </w:p>
    <w:p w14:paraId="3C5A5F38" w14:textId="77777777" w:rsidR="00751792" w:rsidRDefault="00923EA9" w:rsidP="00923EA9">
      <w:pPr>
        <w:spacing w:before="3"/>
        <w:ind w:firstLineChars="400" w:firstLine="840"/>
        <w:rPr>
          <w:rFonts w:ascii="Calibri"/>
          <w:sz w:val="21"/>
        </w:rPr>
      </w:pPr>
      <w:r>
        <w:rPr>
          <w:rFonts w:ascii="Calibri"/>
          <w:sz w:val="21"/>
        </w:rPr>
        <w:t>144747.8</w:t>
      </w:r>
    </w:p>
    <w:p w14:paraId="7203BBDC" w14:textId="77777777" w:rsidR="00751792" w:rsidRPr="006837A2" w:rsidRDefault="009C7D59" w:rsidP="006837A2">
      <w:pPr>
        <w:pStyle w:val="a3"/>
        <w:rPr>
          <w:rFonts w:ascii="Calibri"/>
          <w:sz w:val="20"/>
        </w:rPr>
      </w:pPr>
      <w:r>
        <w:br w:type="column"/>
      </w:r>
    </w:p>
    <w:p w14:paraId="144AE2EE" w14:textId="77777777" w:rsidR="00751792" w:rsidRDefault="009C7D59">
      <w:pPr>
        <w:ind w:left="1315"/>
        <w:rPr>
          <w:rFonts w:ascii="Calibri"/>
          <w:sz w:val="21"/>
        </w:rPr>
      </w:pPr>
      <w:r>
        <w:rPr>
          <w:rFonts w:ascii="Calibri"/>
          <w:sz w:val="21"/>
        </w:rPr>
        <w:t>270</w:t>
      </w:r>
    </w:p>
    <w:p w14:paraId="17F08F9E" w14:textId="77777777" w:rsidR="00751792" w:rsidRDefault="00CD6E8B">
      <w:pPr>
        <w:pStyle w:val="a3"/>
        <w:rPr>
          <w:rFonts w:ascii="Calibri"/>
          <w:sz w:val="22"/>
        </w:rPr>
      </w:pPr>
      <w:r>
        <w:rPr>
          <w:noProof/>
        </w:rPr>
        <mc:AlternateContent>
          <mc:Choice Requires="wps">
            <w:drawing>
              <wp:anchor distT="0" distB="0" distL="114300" distR="114300" simplePos="0" relativeHeight="251760640" behindDoc="0" locked="0" layoutInCell="1" allowOverlap="1" wp14:anchorId="7C2DFC1E" wp14:editId="0B2DF8F9">
                <wp:simplePos x="0" y="0"/>
                <wp:positionH relativeFrom="column">
                  <wp:posOffset>76200</wp:posOffset>
                </wp:positionH>
                <wp:positionV relativeFrom="paragraph">
                  <wp:posOffset>10160</wp:posOffset>
                </wp:positionV>
                <wp:extent cx="885825" cy="323850"/>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47455F1B" w14:textId="77777777" w:rsidR="00CB6444" w:rsidRDefault="00CB6444" w:rsidP="00CD6E8B">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DFC1E" id="文本框 390" o:spid="_x0000_s1139" type="#_x0000_t202" style="position:absolute;margin-left:6pt;margin-top:.8pt;width:69.75pt;height:2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" filled="f" stroked="f" strokeweight=".5pt">
                <v:textbox>
                  <w:txbxContent>
                    <w:p w14:paraId="47455F1B" w14:textId="77777777" w:rsidR="00CB6444" w:rsidRDefault="00CB6444" w:rsidP="00CD6E8B">
                      <w:r>
                        <w:t>73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DB5157C" wp14:editId="27063C9F">
                <wp:simplePos x="0" y="0"/>
                <wp:positionH relativeFrom="column">
                  <wp:posOffset>666750</wp:posOffset>
                </wp:positionH>
                <wp:positionV relativeFrom="paragraph">
                  <wp:posOffset>147320</wp:posOffset>
                </wp:positionV>
                <wp:extent cx="1666875" cy="42862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666875" cy="428625"/>
                        </a:xfrm>
                        <a:prstGeom prst="rect">
                          <a:avLst/>
                        </a:prstGeom>
                        <a:noFill/>
                        <a:ln w="6350">
                          <a:noFill/>
                        </a:ln>
                      </wps:spPr>
                      <wps:txbx>
                        <w:txbxContent>
                          <w:p w14:paraId="7E352D3E" w14:textId="77777777" w:rsidR="00CB6444" w:rsidRDefault="00CB6444">
                            <w:r>
                              <w:rPr>
                                <w:rFonts w:hint="eastAsia"/>
                              </w:rPr>
                              <w:t>消毒补充用水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5157C" id="文本框 153" o:spid="_x0000_s1140" type="#_x0000_t202" style="position:absolute;margin-left:52.5pt;margin-top:11.6pt;width:131.25pt;height:33.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" filled="f" stroked="f" strokeweight=".5pt">
                <v:textbox>
                  <w:txbxContent>
                    <w:p w14:paraId="7E352D3E" w14:textId="77777777" w:rsidR="00CB6444" w:rsidRDefault="00CB6444">
                      <w:r>
                        <w:rPr>
                          <w:rFonts w:hint="eastAsia"/>
                        </w:rPr>
                        <w:t>消毒补充用水</w:t>
                      </w:r>
                    </w:p>
                  </w:txbxContent>
                </v:textbox>
              </v:shape>
            </w:pict>
          </mc:Fallback>
        </mc:AlternateContent>
      </w:r>
    </w:p>
    <w:p w14:paraId="02C25AFF" w14:textId="77777777" w:rsidR="00751792" w:rsidRDefault="00751792">
      <w:pPr>
        <w:rPr>
          <w:sz w:val="21"/>
        </w:rPr>
        <w:sectPr w:rsidR="00751792">
          <w:type w:val="continuous"/>
          <w:pgSz w:w="11910" w:h="16840"/>
          <w:pgMar w:top="1580" w:right="1140" w:bottom="280" w:left="1260" w:header="720" w:footer="720" w:gutter="0"/>
          <w:cols w:num="3" w:space="720" w:equalWidth="0">
            <w:col w:w="1640" w:space="40"/>
            <w:col w:w="520" w:space="39"/>
            <w:col w:w="7271"/>
          </w:cols>
        </w:sectPr>
      </w:pPr>
    </w:p>
    <w:p w14:paraId="75299DC2" w14:textId="77777777" w:rsidR="00751792" w:rsidRDefault="00923EA9">
      <w:pPr>
        <w:pStyle w:val="a3"/>
        <w:spacing w:before="9"/>
      </w:pPr>
      <w:r>
        <w:rPr>
          <w:noProof/>
        </w:rPr>
        <mc:AlternateContent>
          <mc:Choice Requires="wps">
            <w:drawing>
              <wp:anchor distT="0" distB="0" distL="114300" distR="114300" simplePos="0" relativeHeight="251780096" behindDoc="0" locked="0" layoutInCell="1" allowOverlap="1" wp14:anchorId="35505BEE" wp14:editId="66E38DD4">
                <wp:simplePos x="0" y="0"/>
                <wp:positionH relativeFrom="column">
                  <wp:posOffset>5153025</wp:posOffset>
                </wp:positionH>
                <wp:positionV relativeFrom="paragraph">
                  <wp:posOffset>64135</wp:posOffset>
                </wp:positionV>
                <wp:extent cx="981075" cy="377190"/>
                <wp:effectExtent l="0" t="0" r="0" b="3810"/>
                <wp:wrapNone/>
                <wp:docPr id="400" name="文本框 400"/>
                <wp:cNvGraphicFramePr/>
                <a:graphic xmlns:a="http://schemas.openxmlformats.org/drawingml/2006/main">
                  <a:graphicData uri="http://schemas.microsoft.com/office/word/2010/wordprocessingShape">
                    <wps:wsp>
                      <wps:cNvSpPr txBox="1"/>
                      <wps:spPr>
                        <a:xfrm>
                          <a:off x="0" y="0"/>
                          <a:ext cx="981075" cy="377190"/>
                        </a:xfrm>
                        <a:prstGeom prst="rect">
                          <a:avLst/>
                        </a:prstGeom>
                        <a:noFill/>
                        <a:ln w="6350">
                          <a:noFill/>
                        </a:ln>
                      </wps:spPr>
                      <wps:txbx>
                        <w:txbxContent>
                          <w:p w14:paraId="2E2E48A2" w14:textId="77777777" w:rsidR="00CB6444" w:rsidRDefault="00CB6444">
                            <w:r>
                              <w:rPr>
                                <w:rFonts w:hint="eastAsia"/>
                              </w:rPr>
                              <w:t>1</w:t>
                            </w:r>
                            <w:r>
                              <w:t>09744.7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05BEE" id="文本框 400" o:spid="_x0000_s1141" type="#_x0000_t202" style="position:absolute;margin-left:405.75pt;margin-top:5.05pt;width:77.25pt;height:29.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" filled="f" stroked="f" strokeweight=".5pt">
                <v:textbox>
                  <w:txbxContent>
                    <w:p w14:paraId="2E2E48A2" w14:textId="77777777" w:rsidR="00CB6444" w:rsidRDefault="00CB6444">
                      <w:r>
                        <w:rPr>
                          <w:rFonts w:hint="eastAsia"/>
                        </w:rPr>
                        <w:t>1</w:t>
                      </w:r>
                      <w:r>
                        <w:t>09744.7</w:t>
                      </w:r>
                    </w:p>
                  </w:txbxContent>
                </v:textbox>
              </v:shape>
            </w:pict>
          </mc:Fallback>
        </mc:AlternateContent>
      </w:r>
    </w:p>
    <w:p w14:paraId="5896135D" w14:textId="77777777" w:rsidR="00751792" w:rsidRDefault="00751792">
      <w:pPr>
        <w:sectPr w:rsidR="00751792">
          <w:type w:val="continuous"/>
          <w:pgSz w:w="11910" w:h="16840"/>
          <w:pgMar w:top="1580" w:right="1140" w:bottom="280" w:left="1260" w:header="720" w:footer="720" w:gutter="0"/>
          <w:cols w:space="720"/>
        </w:sectPr>
      </w:pPr>
    </w:p>
    <w:p w14:paraId="1071B952" w14:textId="77777777" w:rsidR="00751792" w:rsidRDefault="00DD2C7E">
      <w:pPr>
        <w:spacing w:before="70"/>
        <w:ind w:right="287"/>
        <w:jc w:val="right"/>
        <w:rPr>
          <w:rFonts w:ascii="Calibri"/>
          <w:sz w:val="21"/>
        </w:rPr>
      </w:pPr>
      <w:r>
        <w:rPr>
          <w:rFonts w:ascii="Calibri"/>
          <w:sz w:val="21"/>
        </w:rPr>
        <w:t>1314</w:t>
      </w:r>
    </w:p>
    <w:p w14:paraId="75DF2CCB" w14:textId="77777777" w:rsidR="00C510A4" w:rsidRDefault="00DD2C7E" w:rsidP="00C510A4">
      <w:pPr>
        <w:tabs>
          <w:tab w:val="left" w:pos="2767"/>
        </w:tabs>
        <w:spacing w:before="163"/>
        <w:ind w:left="1939"/>
        <w:rPr>
          <w:rFonts w:ascii="Calibri"/>
          <w:sz w:val="21"/>
        </w:rPr>
      </w:pPr>
      <w:r>
        <w:rPr>
          <w:noProof/>
        </w:rPr>
        <mc:AlternateContent>
          <mc:Choice Requires="wps">
            <w:drawing>
              <wp:anchor distT="0" distB="0" distL="114300" distR="114300" simplePos="0" relativeHeight="251689984" behindDoc="0" locked="0" layoutInCell="1" allowOverlap="1" wp14:anchorId="42C4EC16" wp14:editId="17A1DB51">
                <wp:simplePos x="0" y="0"/>
                <wp:positionH relativeFrom="column">
                  <wp:posOffset>1647825</wp:posOffset>
                </wp:positionH>
                <wp:positionV relativeFrom="paragraph">
                  <wp:posOffset>222885</wp:posOffset>
                </wp:positionV>
                <wp:extent cx="1562100" cy="3905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562100" cy="390525"/>
                        </a:xfrm>
                        <a:prstGeom prst="rect">
                          <a:avLst/>
                        </a:prstGeom>
                        <a:noFill/>
                        <a:ln w="6350">
                          <a:noFill/>
                        </a:ln>
                      </wps:spPr>
                      <wps:txbx>
                        <w:txbxContent>
                          <w:p w14:paraId="1BEBCDA1" w14:textId="77777777" w:rsidR="00CB6444" w:rsidRDefault="00CB6444">
                            <w:r>
                              <w:rPr>
                                <w:rFonts w:hint="eastAsia"/>
                              </w:rPr>
                              <w:t>消洗用水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4EC16" id="文本框 154" o:spid="_x0000_s1142" type="#_x0000_t202" style="position:absolute;left:0;text-align:left;margin-left:129.75pt;margin-top:17.55pt;width:123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" filled="f" stroked="f" strokeweight=".5pt">
                <v:textbox>
                  <w:txbxContent>
                    <w:p w14:paraId="1BEBCDA1" w14:textId="77777777" w:rsidR="00CB6444" w:rsidRDefault="00CB6444">
                      <w:r>
                        <w:rPr>
                          <w:rFonts w:hint="eastAsia"/>
                        </w:rPr>
                        <w:t>消洗用水</w:t>
                      </w:r>
                    </w:p>
                  </w:txbxContent>
                </v:textbox>
              </v:shape>
            </w:pict>
          </mc:Fallback>
        </mc:AlternateContent>
      </w:r>
      <w:r>
        <w:rPr>
          <w:rFonts w:ascii="Calibri" w:eastAsiaTheme="minorEastAsia"/>
          <w:position w:val="12"/>
          <w:sz w:val="21"/>
        </w:rPr>
        <w:t>6570</w:t>
      </w:r>
      <w:r w:rsidR="009C7D59">
        <w:rPr>
          <w:rFonts w:ascii="Calibri" w:eastAsia="Calibri"/>
          <w:position w:val="12"/>
          <w:sz w:val="21"/>
        </w:rPr>
        <w:tab/>
      </w:r>
    </w:p>
    <w:p w14:paraId="0DC655D2" w14:textId="77777777" w:rsidR="00751792" w:rsidRDefault="009C7D59">
      <w:pPr>
        <w:spacing w:before="69" w:line="244" w:lineRule="auto"/>
        <w:ind w:left="384" w:right="1082" w:hanging="106"/>
        <w:rPr>
          <w:sz w:val="21"/>
        </w:rPr>
      </w:pPr>
      <w:r>
        <w:br w:type="column"/>
      </w:r>
      <w:r w:rsidR="007E2989">
        <w:rPr>
          <w:sz w:val="21"/>
        </w:rPr>
        <w:t xml:space="preserve"> </w:t>
      </w:r>
    </w:p>
    <w:p w14:paraId="0CD70653" w14:textId="77777777" w:rsidR="00751792" w:rsidRPr="00DD2C7E" w:rsidRDefault="002708CB" w:rsidP="00DD2C7E">
      <w:pPr>
        <w:pStyle w:val="a3"/>
        <w:spacing w:before="2"/>
        <w:rPr>
          <w:sz w:val="17"/>
        </w:rPr>
        <w:sectPr w:rsidR="00751792" w:rsidRPr="00DD2C7E">
          <w:type w:val="continuous"/>
          <w:pgSz w:w="11910" w:h="16840"/>
          <w:pgMar w:top="1580" w:right="1140" w:bottom="280" w:left="1260" w:header="720" w:footer="720" w:gutter="0"/>
          <w:cols w:num="3" w:space="720" w:equalWidth="0">
            <w:col w:w="4065" w:space="780"/>
            <w:col w:w="2629" w:space="40"/>
            <w:col w:w="1996"/>
          </w:cols>
        </w:sectPr>
      </w:pPr>
      <w:r>
        <w:rPr>
          <w:rFonts w:ascii="Calibri"/>
          <w:noProof/>
          <w:sz w:val="20"/>
        </w:rPr>
        <mc:AlternateContent>
          <mc:Choice Requires="wps">
            <w:drawing>
              <wp:anchor distT="0" distB="0" distL="114300" distR="114300" simplePos="0" relativeHeight="251779072" behindDoc="0" locked="0" layoutInCell="1" allowOverlap="1" wp14:anchorId="3767654E" wp14:editId="14A621A1">
                <wp:simplePos x="0" y="0"/>
                <wp:positionH relativeFrom="column">
                  <wp:posOffset>1671320</wp:posOffset>
                </wp:positionH>
                <wp:positionV relativeFrom="paragraph">
                  <wp:posOffset>189865</wp:posOffset>
                </wp:positionV>
                <wp:extent cx="752475" cy="289560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752475" cy="2895600"/>
                        </a:xfrm>
                        <a:prstGeom prst="rect">
                          <a:avLst/>
                        </a:prstGeom>
                        <a:noFill/>
                        <a:ln w="6350">
                          <a:noFill/>
                        </a:ln>
                      </wps:spPr>
                      <wps:txbx>
                        <w:txbxContent>
                          <w:p w14:paraId="4A5AE4F2" w14:textId="70E3881B" w:rsidR="00CB6444" w:rsidRPr="00117F9E" w:rsidRDefault="00CB6444" w:rsidP="002708CB">
                            <w:r w:rsidRPr="00117F9E">
                              <w:rPr>
                                <w:rFonts w:hint="eastAsia"/>
                              </w:rPr>
                              <w:t>太仓市双凤污水处理厂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7654E" id="文本框 399" o:spid="_x0000_s1143" type="#_x0000_t202" style="position:absolute;margin-left:131.6pt;margin-top:14.95pt;width:59.25pt;height:22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" filled="f" stroked="f" strokeweight=".5pt">
                <v:textbox style="layout-flow:vertical-ideographic">
                  <w:txbxContent>
                    <w:p w14:paraId="4A5AE4F2" w14:textId="70E3881B" w:rsidR="00CB6444" w:rsidRPr="00117F9E" w:rsidRDefault="00CB6444" w:rsidP="002708CB">
                      <w:r w:rsidRPr="00117F9E">
                        <w:rPr>
                          <w:rFonts w:hint="eastAsia"/>
                        </w:rPr>
                        <w:t>太仓市双凤污水处理厂</w:t>
                      </w:r>
                    </w:p>
                  </w:txbxContent>
                </v:textbox>
              </v:shape>
            </w:pict>
          </mc:Fallback>
        </mc:AlternateContent>
      </w:r>
      <w:r w:rsidR="00C12E19">
        <w:rPr>
          <w:noProof/>
        </w:rPr>
        <mc:AlternateContent>
          <mc:Choice Requires="wps">
            <w:drawing>
              <wp:anchor distT="0" distB="0" distL="114300" distR="114300" simplePos="0" relativeHeight="251764736" behindDoc="0" locked="0" layoutInCell="1" allowOverlap="1" wp14:anchorId="4464CB1F" wp14:editId="69D12F7D">
                <wp:simplePos x="0" y="0"/>
                <wp:positionH relativeFrom="column">
                  <wp:align>right</wp:align>
                </wp:positionH>
                <wp:positionV relativeFrom="paragraph">
                  <wp:posOffset>102870</wp:posOffset>
                </wp:positionV>
                <wp:extent cx="885825" cy="32385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5F5EFB01" w14:textId="77777777" w:rsidR="00CB6444" w:rsidRDefault="00CB6444" w:rsidP="00C12E19">
                            <w:r>
                              <w:t>5256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4CB1F" id="文本框 392" o:spid="_x0000_s1144" type="#_x0000_t202" style="position:absolute;margin-left:18.55pt;margin-top:8.1pt;width:69.75pt;height:25.5pt;z-index:251764736;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" filled="f" stroked="f" strokeweight=".5pt">
                <v:textbox>
                  <w:txbxContent>
                    <w:p w14:paraId="5F5EFB01" w14:textId="77777777" w:rsidR="00CB6444" w:rsidRDefault="00CB6444" w:rsidP="00C12E19">
                      <w:r>
                        <w:t>5256</w:t>
                      </w:r>
                    </w:p>
                  </w:txbxContent>
                </v:textbox>
              </v:shape>
            </w:pict>
          </mc:Fallback>
        </mc:AlternateContent>
      </w:r>
      <w:r w:rsidR="007E2989">
        <w:rPr>
          <w:rFonts w:ascii="Calibri"/>
          <w:noProof/>
          <w:sz w:val="21"/>
        </w:rPr>
        <mc:AlternateContent>
          <mc:Choice Requires="wps">
            <w:drawing>
              <wp:anchor distT="0" distB="0" distL="114300" distR="114300" simplePos="0" relativeHeight="251691008" behindDoc="0" locked="0" layoutInCell="1" allowOverlap="1" wp14:anchorId="1917B657" wp14:editId="3DBAD89C">
                <wp:simplePos x="0" y="0"/>
                <wp:positionH relativeFrom="column">
                  <wp:posOffset>-133350</wp:posOffset>
                </wp:positionH>
                <wp:positionV relativeFrom="paragraph">
                  <wp:posOffset>210820</wp:posOffset>
                </wp:positionV>
                <wp:extent cx="1323975" cy="37147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323975" cy="371475"/>
                        </a:xfrm>
                        <a:prstGeom prst="rect">
                          <a:avLst/>
                        </a:prstGeom>
                        <a:noFill/>
                        <a:ln w="6350">
                          <a:noFill/>
                        </a:ln>
                      </wps:spPr>
                      <wps:txbx>
                        <w:txbxContent>
                          <w:p w14:paraId="27C2F51C" w14:textId="77777777" w:rsidR="00CB6444" w:rsidRDefault="00CB6444">
                            <w:r>
                              <w:rPr>
                                <w:rFonts w:hint="eastAsia"/>
                              </w:rPr>
                              <w:t>消洗废水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7B657" id="文本框 155" o:spid="_x0000_s1145" type="#_x0000_t202" style="position:absolute;margin-left:-10.5pt;margin-top:16.6pt;width:104.25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" filled="f" stroked="f" strokeweight=".5pt">
                <v:textbox>
                  <w:txbxContent>
                    <w:p w14:paraId="27C2F51C" w14:textId="77777777" w:rsidR="00CB6444" w:rsidRDefault="00CB6444">
                      <w:r>
                        <w:rPr>
                          <w:rFonts w:hint="eastAsia"/>
                        </w:rPr>
                        <w:t>消洗废水</w:t>
                      </w:r>
                    </w:p>
                  </w:txbxContent>
                </v:textbox>
              </v:shape>
            </w:pict>
          </mc:Fallback>
        </mc:AlternateContent>
      </w:r>
    </w:p>
    <w:p w14:paraId="301A5800" w14:textId="77777777" w:rsidR="00751792" w:rsidRDefault="00751792" w:rsidP="00DD2C7E">
      <w:pPr>
        <w:pStyle w:val="a3"/>
        <w:spacing w:before="4"/>
        <w:rPr>
          <w:rFonts w:ascii="Calibri"/>
          <w:sz w:val="9"/>
        </w:rPr>
        <w:sectPr w:rsidR="00751792">
          <w:type w:val="continuous"/>
          <w:pgSz w:w="11910" w:h="16840"/>
          <w:pgMar w:top="1580" w:right="1140" w:bottom="280" w:left="1260" w:header="720" w:footer="720" w:gutter="0"/>
          <w:cols w:space="720"/>
        </w:sectPr>
      </w:pPr>
    </w:p>
    <w:p w14:paraId="7DAEB42A" w14:textId="77777777" w:rsidR="00751792" w:rsidRDefault="00751792">
      <w:pPr>
        <w:pStyle w:val="a3"/>
        <w:spacing w:before="6"/>
        <w:rPr>
          <w:rFonts w:ascii="Calibri"/>
          <w:sz w:val="17"/>
        </w:rPr>
      </w:pPr>
    </w:p>
    <w:p w14:paraId="3242A9FE" w14:textId="77777777" w:rsidR="00751792" w:rsidRDefault="00C12E19">
      <w:pPr>
        <w:spacing w:before="57"/>
        <w:jc w:val="right"/>
        <w:rPr>
          <w:rFonts w:ascii="Calibri"/>
          <w:sz w:val="21"/>
        </w:rPr>
      </w:pPr>
      <w:r>
        <w:rPr>
          <w:noProof/>
        </w:rPr>
        <mc:AlternateContent>
          <mc:Choice Requires="wps">
            <w:drawing>
              <wp:anchor distT="0" distB="0" distL="114300" distR="114300" simplePos="0" relativeHeight="251766784" behindDoc="0" locked="0" layoutInCell="1" allowOverlap="1" wp14:anchorId="4414AA92" wp14:editId="67E06AF8">
                <wp:simplePos x="0" y="0"/>
                <wp:positionH relativeFrom="column">
                  <wp:posOffset>1162050</wp:posOffset>
                </wp:positionH>
                <wp:positionV relativeFrom="paragraph">
                  <wp:posOffset>224790</wp:posOffset>
                </wp:positionV>
                <wp:extent cx="885825" cy="32385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66B86344" w14:textId="77777777" w:rsidR="00CB6444" w:rsidRDefault="00CB6444" w:rsidP="00C12E19">
                            <w:r>
                              <w:t>1260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4AA92" id="文本框 393" o:spid="_x0000_s1146" type="#_x0000_t202" style="position:absolute;left:0;text-align:left;margin-left:91.5pt;margin-top:17.7pt;width:69.75pt;height:25.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" filled="f" stroked="f" strokeweight=".5pt">
                <v:textbox>
                  <w:txbxContent>
                    <w:p w14:paraId="66B86344" w14:textId="77777777" w:rsidR="00CB6444" w:rsidRDefault="00CB6444" w:rsidP="00C12E19">
                      <w:r>
                        <w:t>1260</w:t>
                      </w:r>
                    </w:p>
                  </w:txbxContent>
                </v:textbox>
              </v:shape>
            </w:pict>
          </mc:Fallback>
        </mc:AlternateContent>
      </w:r>
      <w:r w:rsidR="009C7D59">
        <w:br w:type="column"/>
      </w:r>
    </w:p>
    <w:p w14:paraId="42803D21" w14:textId="77777777" w:rsidR="00751792" w:rsidRDefault="0010069A">
      <w:pPr>
        <w:pStyle w:val="a3"/>
        <w:spacing w:before="4"/>
        <w:rPr>
          <w:rFonts w:ascii="Calibri"/>
          <w:sz w:val="25"/>
        </w:rPr>
      </w:pPr>
      <w:r>
        <w:rPr>
          <w:noProof/>
        </w:rPr>
        <mc:AlternateContent>
          <mc:Choice Requires="wps">
            <w:drawing>
              <wp:anchor distT="0" distB="0" distL="114300" distR="114300" simplePos="0" relativeHeight="251768832" behindDoc="0" locked="0" layoutInCell="1" allowOverlap="1" wp14:anchorId="27749452" wp14:editId="3E6ADAAA">
                <wp:simplePos x="0" y="0"/>
                <wp:positionH relativeFrom="column">
                  <wp:posOffset>550545</wp:posOffset>
                </wp:positionH>
                <wp:positionV relativeFrom="paragraph">
                  <wp:posOffset>27940</wp:posOffset>
                </wp:positionV>
                <wp:extent cx="885825" cy="32385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03A7F9DC" w14:textId="77777777" w:rsidR="00CB6444" w:rsidRDefault="00CB6444" w:rsidP="0010069A">
                            <w:r>
                              <w:rPr>
                                <w:rFonts w:hint="eastAsia"/>
                              </w:rPr>
                              <w:t>2</w:t>
                            </w:r>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49452" id="文本框 394" o:spid="_x0000_s1147" type="#_x0000_t202" style="position:absolute;margin-left:43.35pt;margin-top:2.2pt;width:69.75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" filled="f" stroked="f" strokeweight=".5pt">
                <v:textbox>
                  <w:txbxContent>
                    <w:p w14:paraId="03A7F9DC" w14:textId="77777777" w:rsidR="00CB6444" w:rsidRDefault="00CB6444" w:rsidP="0010069A">
                      <w:r>
                        <w:rPr>
                          <w:rFonts w:hint="eastAsia"/>
                        </w:rPr>
                        <w:t>2</w:t>
                      </w:r>
                      <w:r>
                        <w:t>52</w:t>
                      </w:r>
                    </w:p>
                  </w:txbxContent>
                </v:textbox>
              </v:shape>
            </w:pict>
          </mc:Fallback>
        </mc:AlternateContent>
      </w:r>
    </w:p>
    <w:p w14:paraId="4CB5FC3F" w14:textId="77777777" w:rsidR="00751792" w:rsidRDefault="00C12E19">
      <w:pPr>
        <w:pStyle w:val="a3"/>
        <w:rPr>
          <w:sz w:val="20"/>
        </w:rPr>
      </w:pPr>
      <w:r>
        <w:rPr>
          <w:noProof/>
        </w:rPr>
        <mc:AlternateContent>
          <mc:Choice Requires="wps">
            <w:drawing>
              <wp:anchor distT="0" distB="0" distL="114300" distR="114300" simplePos="0" relativeHeight="251692032" behindDoc="0" locked="0" layoutInCell="1" allowOverlap="1" wp14:anchorId="24539389" wp14:editId="354FB833">
                <wp:simplePos x="0" y="0"/>
                <wp:positionH relativeFrom="column">
                  <wp:posOffset>226695</wp:posOffset>
                </wp:positionH>
                <wp:positionV relativeFrom="paragraph">
                  <wp:posOffset>95250</wp:posOffset>
                </wp:positionV>
                <wp:extent cx="1238250" cy="32385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238250" cy="323850"/>
                        </a:xfrm>
                        <a:prstGeom prst="rect">
                          <a:avLst/>
                        </a:prstGeom>
                        <a:noFill/>
                        <a:ln w="6350">
                          <a:noFill/>
                        </a:ln>
                      </wps:spPr>
                      <wps:txbx>
                        <w:txbxContent>
                          <w:p w14:paraId="6C4269E9" w14:textId="77777777" w:rsidR="00CB6444" w:rsidRDefault="00CB6444">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39389" id="文本框 190" o:spid="_x0000_s1148" type="#_x0000_t202" style="position:absolute;margin-left:17.85pt;margin-top:7.5pt;width:97.5pt;height:2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" filled="f" stroked="f" strokeweight=".5pt">
                <v:textbox>
                  <w:txbxContent>
                    <w:p w14:paraId="6C4269E9" w14:textId="77777777" w:rsidR="00CB6444" w:rsidRDefault="00CB6444">
                      <w:r>
                        <w:rPr>
                          <w:rFonts w:hint="eastAsia"/>
                        </w:rPr>
                        <w:t>生活用水</w:t>
                      </w:r>
                    </w:p>
                  </w:txbxContent>
                </v:textbox>
              </v:shape>
            </w:pict>
          </mc:Fallback>
        </mc:AlternateContent>
      </w:r>
      <w:r w:rsidR="009C7D59">
        <w:br w:type="column"/>
      </w:r>
    </w:p>
    <w:p w14:paraId="7C9ACDE1" w14:textId="77777777" w:rsidR="00751792" w:rsidRDefault="009C7D59">
      <w:pPr>
        <w:pStyle w:val="a3"/>
        <w:rPr>
          <w:rFonts w:ascii="Calibri"/>
          <w:sz w:val="20"/>
        </w:rPr>
      </w:pPr>
      <w:r>
        <w:br w:type="column"/>
      </w:r>
    </w:p>
    <w:p w14:paraId="59D93E80" w14:textId="77777777" w:rsidR="00751792" w:rsidRDefault="00751792">
      <w:pPr>
        <w:pStyle w:val="a3"/>
        <w:spacing w:before="1"/>
        <w:rPr>
          <w:rFonts w:ascii="Calibri"/>
          <w:sz w:val="28"/>
        </w:rPr>
      </w:pPr>
    </w:p>
    <w:p w14:paraId="7E3FA7D0" w14:textId="77777777" w:rsidR="00751792" w:rsidRDefault="0010069A">
      <w:pPr>
        <w:pStyle w:val="a3"/>
        <w:rPr>
          <w:sz w:val="20"/>
        </w:rPr>
      </w:pPr>
      <w:r>
        <w:rPr>
          <w:rFonts w:ascii="Calibri"/>
          <w:noProof/>
          <w:sz w:val="21"/>
        </w:rPr>
        <mc:AlternateContent>
          <mc:Choice Requires="wps">
            <w:drawing>
              <wp:anchor distT="0" distB="0" distL="114300" distR="114300" simplePos="0" relativeHeight="251694080" behindDoc="0" locked="0" layoutInCell="1" allowOverlap="1" wp14:anchorId="4E5A56AA" wp14:editId="7ABBA54D">
                <wp:simplePos x="0" y="0"/>
                <wp:positionH relativeFrom="column">
                  <wp:posOffset>195580</wp:posOffset>
                </wp:positionH>
                <wp:positionV relativeFrom="paragraph">
                  <wp:posOffset>79375</wp:posOffset>
                </wp:positionV>
                <wp:extent cx="1276350" cy="32385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276350" cy="323850"/>
                        </a:xfrm>
                        <a:prstGeom prst="rect">
                          <a:avLst/>
                        </a:prstGeom>
                        <a:noFill/>
                        <a:ln w="6350">
                          <a:noFill/>
                        </a:ln>
                      </wps:spPr>
                      <wps:txbx>
                        <w:txbxContent>
                          <w:p w14:paraId="771D4806" w14:textId="77777777" w:rsidR="00CB6444" w:rsidRDefault="00CB6444" w:rsidP="0010069A">
                            <w:r>
                              <w:rPr>
                                <w:rFonts w:hint="eastAsia"/>
                              </w:rPr>
                              <w:t>生活污水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A56AA" id="文本框 352" o:spid="_x0000_s1149" type="#_x0000_t202" style="position:absolute;margin-left:15.4pt;margin-top:6.25pt;width:100.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" filled="f" stroked="f" strokeweight=".5pt">
                <v:textbox>
                  <w:txbxContent>
                    <w:p w14:paraId="771D4806" w14:textId="77777777" w:rsidR="00CB6444" w:rsidRDefault="00CB6444" w:rsidP="0010069A">
                      <w:r>
                        <w:rPr>
                          <w:rFonts w:hint="eastAsia"/>
                        </w:rPr>
                        <w:t>生活污水</w:t>
                      </w:r>
                    </w:p>
                  </w:txbxContent>
                </v:textbox>
              </v:shape>
            </w:pict>
          </mc:Fallback>
        </mc:AlternateContent>
      </w:r>
      <w:r w:rsidR="009C7D59">
        <w:br w:type="column"/>
      </w:r>
    </w:p>
    <w:p w14:paraId="6B15C54E" w14:textId="77777777" w:rsidR="00751792" w:rsidRDefault="0010069A">
      <w:pPr>
        <w:pStyle w:val="a3"/>
        <w:spacing w:before="8"/>
        <w:rPr>
          <w:sz w:val="14"/>
        </w:rPr>
      </w:pPr>
      <w:r>
        <w:rPr>
          <w:noProof/>
        </w:rPr>
        <mc:AlternateContent>
          <mc:Choice Requires="wps">
            <w:drawing>
              <wp:anchor distT="0" distB="0" distL="114300" distR="114300" simplePos="0" relativeHeight="251770880" behindDoc="0" locked="0" layoutInCell="1" allowOverlap="1" wp14:anchorId="0BC16A3F" wp14:editId="16159C53">
                <wp:simplePos x="0" y="0"/>
                <wp:positionH relativeFrom="column">
                  <wp:posOffset>235585</wp:posOffset>
                </wp:positionH>
                <wp:positionV relativeFrom="paragraph">
                  <wp:posOffset>85725</wp:posOffset>
                </wp:positionV>
                <wp:extent cx="885825" cy="32385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5AC23F50" w14:textId="77777777" w:rsidR="00CB6444" w:rsidRDefault="00CB6444" w:rsidP="0010069A">
                            <w:r>
                              <w:t>1008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16A3F" id="文本框 395" o:spid="_x0000_s1150" type="#_x0000_t202" style="position:absolute;margin-left:18.55pt;margin-top:6.75pt;width:69.75pt;height:25.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" filled="f" stroked="f" strokeweight=".5pt">
                <v:textbox>
                  <w:txbxContent>
                    <w:p w14:paraId="5AC23F50" w14:textId="77777777" w:rsidR="00CB6444" w:rsidRDefault="00CB6444" w:rsidP="0010069A">
                      <w:r>
                        <w:t>1008</w:t>
                      </w:r>
                    </w:p>
                  </w:txbxContent>
                </v:textbox>
              </v:shape>
            </w:pict>
          </mc:Fallback>
        </mc:AlternateContent>
      </w:r>
    </w:p>
    <w:p w14:paraId="3D3F2D29" w14:textId="77777777" w:rsidR="00751792" w:rsidRDefault="00751792">
      <w:pPr>
        <w:rPr>
          <w:sz w:val="21"/>
        </w:rPr>
        <w:sectPr w:rsidR="00751792">
          <w:type w:val="continuous"/>
          <w:pgSz w:w="11910" w:h="16840"/>
          <w:pgMar w:top="1580" w:right="1140" w:bottom="280" w:left="1260" w:header="720" w:footer="720" w:gutter="0"/>
          <w:cols w:num="6" w:space="720" w:equalWidth="0">
            <w:col w:w="2338" w:space="40"/>
            <w:col w:w="1408" w:space="39"/>
            <w:col w:w="522" w:space="40"/>
            <w:col w:w="1285" w:space="39"/>
            <w:col w:w="810" w:space="40"/>
            <w:col w:w="2949"/>
          </w:cols>
        </w:sectPr>
      </w:pPr>
    </w:p>
    <w:p w14:paraId="3BB4400F" w14:textId="77777777" w:rsidR="00751792" w:rsidRDefault="00751792">
      <w:pPr>
        <w:pStyle w:val="a3"/>
        <w:rPr>
          <w:sz w:val="20"/>
        </w:rPr>
      </w:pPr>
    </w:p>
    <w:p w14:paraId="0D0A41D7" w14:textId="77777777" w:rsidR="00751792" w:rsidRDefault="002708CB">
      <w:pPr>
        <w:pStyle w:val="a3"/>
        <w:spacing w:before="10"/>
        <w:rPr>
          <w:sz w:val="15"/>
        </w:rPr>
      </w:pPr>
      <w:r>
        <w:rPr>
          <w:noProof/>
        </w:rPr>
        <mc:AlternateContent>
          <mc:Choice Requires="wps">
            <w:drawing>
              <wp:anchor distT="0" distB="0" distL="114300" distR="114300" simplePos="0" relativeHeight="251774976" behindDoc="0" locked="0" layoutInCell="1" allowOverlap="1" wp14:anchorId="561AE0C9" wp14:editId="602E678B">
                <wp:simplePos x="0" y="0"/>
                <wp:positionH relativeFrom="column">
                  <wp:posOffset>2200275</wp:posOffset>
                </wp:positionH>
                <wp:positionV relativeFrom="paragraph">
                  <wp:posOffset>121285</wp:posOffset>
                </wp:positionV>
                <wp:extent cx="885825" cy="32385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4E72CAED" w14:textId="77777777" w:rsidR="00CB6444" w:rsidRDefault="00CB6444" w:rsidP="002708CB">
                            <w:r>
                              <w:t>470.8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AE0C9" id="文本框 397" o:spid="_x0000_s1151" type="#_x0000_t202" style="position:absolute;margin-left:173.25pt;margin-top:9.55pt;width:69.75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" filled="f" stroked="f" strokeweight=".5pt">
                <v:textbox>
                  <w:txbxContent>
                    <w:p w14:paraId="4E72CAED" w14:textId="77777777" w:rsidR="00CB6444" w:rsidRDefault="00CB6444" w:rsidP="002708CB">
                      <w:r>
                        <w:t>470.8</w:t>
                      </w:r>
                    </w:p>
                  </w:txbxContent>
                </v:textbox>
              </v:shape>
            </w:pict>
          </mc:Fallback>
        </mc:AlternateContent>
      </w:r>
    </w:p>
    <w:p w14:paraId="5D8C8608" w14:textId="77777777" w:rsidR="00751792" w:rsidRDefault="00751792">
      <w:pPr>
        <w:rPr>
          <w:sz w:val="15"/>
        </w:rPr>
        <w:sectPr w:rsidR="00751792">
          <w:type w:val="continuous"/>
          <w:pgSz w:w="11910" w:h="16840"/>
          <w:pgMar w:top="1580" w:right="1140" w:bottom="280" w:left="1260" w:header="720" w:footer="720" w:gutter="0"/>
          <w:cols w:space="720"/>
        </w:sectPr>
      </w:pPr>
    </w:p>
    <w:p w14:paraId="72FED232" w14:textId="77777777" w:rsidR="00751792" w:rsidRDefault="002708CB">
      <w:pPr>
        <w:pStyle w:val="a3"/>
        <w:rPr>
          <w:sz w:val="20"/>
        </w:rPr>
      </w:pPr>
      <w:r>
        <w:rPr>
          <w:noProof/>
        </w:rPr>
        <mc:AlternateContent>
          <mc:Choice Requires="wps">
            <w:drawing>
              <wp:anchor distT="0" distB="0" distL="114300" distR="114300" simplePos="0" relativeHeight="251772928" behindDoc="0" locked="0" layoutInCell="1" allowOverlap="1" wp14:anchorId="6F47283E" wp14:editId="17DFD02E">
                <wp:simplePos x="0" y="0"/>
                <wp:positionH relativeFrom="column">
                  <wp:posOffset>1143000</wp:posOffset>
                </wp:positionH>
                <wp:positionV relativeFrom="paragraph">
                  <wp:posOffset>91440</wp:posOffset>
                </wp:positionV>
                <wp:extent cx="885825" cy="32385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3845FB2D" w14:textId="77777777" w:rsidR="00CB6444" w:rsidRDefault="00CB6444" w:rsidP="002708CB">
                            <w:r>
                              <w:t>470.8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7283E" id="文本框 396" o:spid="_x0000_s1152" type="#_x0000_t202" style="position:absolute;margin-left:90pt;margin-top:7.2pt;width:69.75pt;height:2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" filled="f" stroked="f" strokeweight=".5pt">
                <v:textbox>
                  <w:txbxContent>
                    <w:p w14:paraId="3845FB2D" w14:textId="77777777" w:rsidR="00CB6444" w:rsidRDefault="00CB6444" w:rsidP="002708CB">
                      <w:r>
                        <w:t>470.8</w:t>
                      </w:r>
                    </w:p>
                  </w:txbxContent>
                </v:textbox>
              </v:shape>
            </w:pict>
          </mc:Fallback>
        </mc:AlternateContent>
      </w:r>
    </w:p>
    <w:p w14:paraId="34D2BA95" w14:textId="77777777" w:rsidR="00751792" w:rsidRDefault="00751792">
      <w:pPr>
        <w:pStyle w:val="a3"/>
        <w:spacing w:before="6"/>
        <w:rPr>
          <w:sz w:val="16"/>
        </w:rPr>
      </w:pPr>
    </w:p>
    <w:p w14:paraId="134CA7B2" w14:textId="77777777" w:rsidR="00751792" w:rsidRDefault="0010069A">
      <w:pPr>
        <w:jc w:val="right"/>
        <w:rPr>
          <w:rFonts w:ascii="Calibri"/>
          <w:sz w:val="21"/>
        </w:rPr>
      </w:pPr>
      <w:r>
        <w:rPr>
          <w:noProof/>
        </w:rPr>
        <mc:AlternateContent>
          <mc:Choice Requires="wps">
            <w:drawing>
              <wp:anchor distT="0" distB="0" distL="114300" distR="114300" simplePos="0" relativeHeight="251693056" behindDoc="0" locked="0" layoutInCell="1" allowOverlap="1" wp14:anchorId="00423FB8" wp14:editId="08932281">
                <wp:simplePos x="0" y="0"/>
                <wp:positionH relativeFrom="column">
                  <wp:posOffset>1695450</wp:posOffset>
                </wp:positionH>
                <wp:positionV relativeFrom="paragraph">
                  <wp:posOffset>16510</wp:posOffset>
                </wp:positionV>
                <wp:extent cx="1828800" cy="40005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w="6350">
                          <a:noFill/>
                        </a:ln>
                      </wps:spPr>
                      <wps:txbx>
                        <w:txbxContent>
                          <w:p w14:paraId="78C3E571" w14:textId="77777777" w:rsidR="00CB6444" w:rsidRDefault="00CB6444">
                            <w:r>
                              <w:rPr>
                                <w:rFonts w:hint="eastAsia"/>
                              </w:rPr>
                              <w:t>绿地用水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23FB8" id="文本框 191" o:spid="_x0000_s1153" type="#_x0000_t202" style="position:absolute;left:0;text-align:left;margin-left:133.5pt;margin-top:1.3pt;width:2in;height:3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" filled="f" stroked="f" strokeweight=".5pt">
                <v:textbox>
                  <w:txbxContent>
                    <w:p w14:paraId="78C3E571" w14:textId="77777777" w:rsidR="00CB6444" w:rsidRDefault="00CB6444">
                      <w:r>
                        <w:rPr>
                          <w:rFonts w:hint="eastAsia"/>
                        </w:rPr>
                        <w:t>绿地用水</w:t>
                      </w:r>
                    </w:p>
                  </w:txbxContent>
                </v:textbox>
              </v:shape>
            </w:pict>
          </mc:Fallback>
        </mc:AlternateContent>
      </w:r>
    </w:p>
    <w:p w14:paraId="7ECA08AA" w14:textId="77777777" w:rsidR="00751792" w:rsidRDefault="00751792">
      <w:pPr>
        <w:pStyle w:val="a3"/>
        <w:rPr>
          <w:sz w:val="20"/>
        </w:rPr>
      </w:pPr>
    </w:p>
    <w:p w14:paraId="27BB5A05" w14:textId="77777777" w:rsidR="00751792" w:rsidRDefault="00751792">
      <w:pPr>
        <w:pStyle w:val="a3"/>
        <w:rPr>
          <w:sz w:val="20"/>
        </w:rPr>
      </w:pPr>
    </w:p>
    <w:p w14:paraId="597939D2" w14:textId="77777777" w:rsidR="00751792" w:rsidRDefault="002708CB">
      <w:pPr>
        <w:pStyle w:val="a3"/>
        <w:spacing w:before="2"/>
        <w:rPr>
          <w:sz w:val="21"/>
        </w:rPr>
      </w:pPr>
      <w:r>
        <w:rPr>
          <w:noProof/>
        </w:rPr>
        <mc:AlternateContent>
          <mc:Choice Requires="wps">
            <w:drawing>
              <wp:anchor distT="0" distB="0" distL="114300" distR="114300" simplePos="0" relativeHeight="251777024" behindDoc="0" locked="0" layoutInCell="1" allowOverlap="1" wp14:anchorId="0F9F6C3C" wp14:editId="7207F295">
                <wp:simplePos x="0" y="0"/>
                <wp:positionH relativeFrom="column">
                  <wp:posOffset>3695700</wp:posOffset>
                </wp:positionH>
                <wp:positionV relativeFrom="paragraph">
                  <wp:posOffset>132715</wp:posOffset>
                </wp:positionV>
                <wp:extent cx="885825" cy="32385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wps:spPr>
                      <wps:txbx>
                        <w:txbxContent>
                          <w:p w14:paraId="321F7D12" w14:textId="77777777" w:rsidR="00CB6444" w:rsidRDefault="00CB6444" w:rsidP="002708CB">
                            <w:r>
                              <w:t>3280.5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F6C3C" id="文本框 398" o:spid="_x0000_s1154" type="#_x0000_t202" style="position:absolute;margin-left:291pt;margin-top:10.45pt;width:69.75pt;height:25.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" filled="f" stroked="f" strokeweight=".5pt">
                <v:textbox>
                  <w:txbxContent>
                    <w:p w14:paraId="321F7D12" w14:textId="77777777" w:rsidR="00CB6444" w:rsidRDefault="00CB6444" w:rsidP="002708CB">
                      <w:r>
                        <w:t>3280.5</w:t>
                      </w:r>
                    </w:p>
                  </w:txbxContent>
                </v:textbox>
              </v:shape>
            </w:pict>
          </mc:Fallback>
        </mc:AlternateContent>
      </w:r>
    </w:p>
    <w:p w14:paraId="1AAC1C7C" w14:textId="77777777" w:rsidR="00751792" w:rsidRDefault="00751792">
      <w:pPr>
        <w:rPr>
          <w:sz w:val="21"/>
        </w:rPr>
        <w:sectPr w:rsidR="00751792">
          <w:type w:val="continuous"/>
          <w:pgSz w:w="11910" w:h="16840"/>
          <w:pgMar w:top="1580" w:right="1140" w:bottom="280" w:left="1260" w:header="720" w:footer="720" w:gutter="0"/>
          <w:cols w:space="720"/>
        </w:sectPr>
      </w:pPr>
    </w:p>
    <w:p w14:paraId="57CD89CD" w14:textId="77777777" w:rsidR="00751792" w:rsidRDefault="002708CB">
      <w:pPr>
        <w:rPr>
          <w:rFonts w:ascii="Calibri"/>
          <w:sz w:val="21"/>
        </w:rPr>
        <w:sectPr w:rsidR="00751792">
          <w:type w:val="continuous"/>
          <w:pgSz w:w="11910" w:h="16840"/>
          <w:pgMar w:top="1580" w:right="1140" w:bottom="280" w:left="1260" w:header="720" w:footer="720" w:gutter="0"/>
          <w:cols w:num="2" w:space="720" w:equalWidth="0">
            <w:col w:w="5696" w:space="40"/>
            <w:col w:w="3774"/>
          </w:cols>
        </w:sectPr>
      </w:pPr>
      <w:r>
        <w:rPr>
          <w:noProof/>
          <w:sz w:val="20"/>
        </w:rPr>
        <mc:AlternateContent>
          <mc:Choice Requires="wps">
            <w:drawing>
              <wp:anchor distT="0" distB="0" distL="114300" distR="114300" simplePos="0" relativeHeight="251695104" behindDoc="0" locked="0" layoutInCell="1" allowOverlap="1" wp14:anchorId="35F222F2" wp14:editId="253373DC">
                <wp:simplePos x="0" y="0"/>
                <wp:positionH relativeFrom="column">
                  <wp:posOffset>2946400</wp:posOffset>
                </wp:positionH>
                <wp:positionV relativeFrom="paragraph">
                  <wp:posOffset>78105</wp:posOffset>
                </wp:positionV>
                <wp:extent cx="1257300" cy="352425"/>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257300" cy="352425"/>
                        </a:xfrm>
                        <a:prstGeom prst="rect">
                          <a:avLst/>
                        </a:prstGeom>
                        <a:noFill/>
                        <a:ln w="6350">
                          <a:noFill/>
                        </a:ln>
                      </wps:spPr>
                      <wps:txbx>
                        <w:txbxContent>
                          <w:p w14:paraId="18FED945" w14:textId="77777777" w:rsidR="00CB6444" w:rsidRDefault="00CB6444">
                            <w:r>
                              <w:rPr>
                                <w:rFonts w:hint="eastAsia"/>
                              </w:rPr>
                              <w:t>初期雨水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222F2" id="文本框 353" o:spid="_x0000_s1155" type="#_x0000_t202" style="position:absolute;margin-left:232pt;margin-top:6.15pt;width:99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" filled="f" stroked="f" strokeweight=".5pt">
                <v:textbox>
                  <w:txbxContent>
                    <w:p w14:paraId="18FED945" w14:textId="77777777" w:rsidR="00CB6444" w:rsidRDefault="00CB6444">
                      <w:r>
                        <w:rPr>
                          <w:rFonts w:hint="eastAsia"/>
                        </w:rPr>
                        <w:t>初期雨水</w:t>
                      </w:r>
                    </w:p>
                  </w:txbxContent>
                </v:textbox>
              </v:shape>
            </w:pict>
          </mc:Fallback>
        </mc:AlternateContent>
      </w:r>
    </w:p>
    <w:p w14:paraId="032C65A1" w14:textId="77777777" w:rsidR="00751792" w:rsidRDefault="00751792">
      <w:pPr>
        <w:pStyle w:val="a3"/>
        <w:rPr>
          <w:rFonts w:ascii="Calibri"/>
          <w:sz w:val="20"/>
        </w:rPr>
      </w:pPr>
    </w:p>
    <w:p w14:paraId="59437108" w14:textId="77777777" w:rsidR="00751792" w:rsidRDefault="00751792">
      <w:pPr>
        <w:pStyle w:val="a3"/>
        <w:spacing w:before="1"/>
        <w:rPr>
          <w:rFonts w:ascii="Calibri"/>
          <w:sz w:val="26"/>
        </w:rPr>
      </w:pPr>
    </w:p>
    <w:p w14:paraId="0B542BCF" w14:textId="77777777" w:rsidR="00751792" w:rsidRDefault="009C7D59">
      <w:pPr>
        <w:pStyle w:val="4"/>
        <w:tabs>
          <w:tab w:val="left" w:pos="1524"/>
        </w:tabs>
        <w:spacing w:before="81"/>
        <w:ind w:left="482"/>
        <w:jc w:val="center"/>
      </w:pPr>
      <w:r>
        <w:t>图</w:t>
      </w:r>
      <w:r>
        <w:rPr>
          <w:spacing w:val="-62"/>
        </w:rPr>
        <w:t xml:space="preserve"> </w:t>
      </w:r>
      <w:r>
        <w:rPr>
          <w:rFonts w:ascii="Times New Roman" w:eastAsia="Times New Roman"/>
        </w:rPr>
        <w:t>3.3-7</w:t>
      </w:r>
      <w:r>
        <w:rPr>
          <w:rFonts w:ascii="Times New Roman" w:eastAsia="Times New Roman"/>
        </w:rPr>
        <w:tab/>
      </w:r>
      <w:r>
        <w:t>本项目水平衡图（</w:t>
      </w:r>
      <w:r>
        <w:rPr>
          <w:rFonts w:ascii="Times New Roman" w:eastAsia="Times New Roman"/>
        </w:rPr>
        <w:t>m</w:t>
      </w:r>
      <w:r>
        <w:rPr>
          <w:rFonts w:ascii="Times New Roman" w:eastAsia="Times New Roman"/>
          <w:position w:val="8"/>
          <w:sz w:val="15"/>
        </w:rPr>
        <w:t>3</w:t>
      </w:r>
      <w:r>
        <w:rPr>
          <w:rFonts w:ascii="Times New Roman" w:eastAsia="Times New Roman"/>
        </w:rPr>
        <w:t>/a</w:t>
      </w:r>
      <w:r>
        <w:t>）</w:t>
      </w:r>
    </w:p>
    <w:p w14:paraId="37215DE5" w14:textId="77777777" w:rsidR="00751792" w:rsidRDefault="00751792">
      <w:pPr>
        <w:jc w:val="center"/>
        <w:sectPr w:rsidR="00751792">
          <w:type w:val="continuous"/>
          <w:pgSz w:w="11910" w:h="16840"/>
          <w:pgMar w:top="1580" w:right="1140" w:bottom="280" w:left="1260" w:header="720" w:footer="720" w:gutter="0"/>
          <w:cols w:space="720"/>
        </w:sectPr>
      </w:pPr>
    </w:p>
    <w:p w14:paraId="161BEECA" w14:textId="77777777" w:rsidR="00751792" w:rsidRDefault="009C7D59">
      <w:pPr>
        <w:pStyle w:val="4"/>
        <w:spacing w:before="80"/>
        <w:ind w:left="808"/>
      </w:pPr>
      <w:bookmarkStart w:id="210" w:name="四、废水污染源强"/>
      <w:bookmarkEnd w:id="210"/>
      <w:r>
        <w:t>四、废水污染源强</w:t>
      </w:r>
    </w:p>
    <w:p w14:paraId="48A471A1" w14:textId="77777777" w:rsidR="00751792" w:rsidRDefault="009C7D59">
      <w:pPr>
        <w:pStyle w:val="a3"/>
        <w:spacing w:before="161" w:line="362" w:lineRule="auto"/>
        <w:ind w:left="328" w:right="276" w:firstLine="480"/>
      </w:pPr>
      <w:r>
        <w:t>项目废水主要为养殖废水（包含水泡粪废水、洗消废水）、生活污水和初期雨水等。</w:t>
      </w:r>
    </w:p>
    <w:p w14:paraId="67A81ACE" w14:textId="73221CB7" w:rsidR="00751792" w:rsidRDefault="009C7D59">
      <w:pPr>
        <w:pStyle w:val="a3"/>
        <w:spacing w:before="5" w:line="362" w:lineRule="auto"/>
        <w:ind w:left="328" w:right="276" w:firstLine="480"/>
      </w:pPr>
      <w:r>
        <w:t>该项目废水通过场区污水收集输送系统进入污水处理设施进行处理，处理后接管至</w:t>
      </w:r>
      <w:r w:rsidR="00514361" w:rsidRPr="00117F9E">
        <w:t>太仓市双凤污水处理厂</w:t>
      </w:r>
      <w:r>
        <w:t>。</w:t>
      </w:r>
    </w:p>
    <w:p w14:paraId="37195190" w14:textId="77777777" w:rsidR="00751792" w:rsidRDefault="009C7D59">
      <w:pPr>
        <w:pStyle w:val="a3"/>
        <w:spacing w:before="5" w:line="364" w:lineRule="auto"/>
        <w:ind w:left="328" w:right="331" w:firstLine="480"/>
        <w:jc w:val="both"/>
      </w:pPr>
      <w:r>
        <w:rPr>
          <w:spacing w:val="-5"/>
        </w:rPr>
        <w:t>项目废水水质参照《畜禽养殖污染防治技术与政策》中一般情况下猪养殖场废水</w:t>
      </w:r>
      <w:r>
        <w:rPr>
          <w:spacing w:val="-4"/>
        </w:rPr>
        <w:t>水质浓度和《中华人民共和国行业标准</w:t>
      </w:r>
      <w:r>
        <w:rPr>
          <w:rFonts w:ascii="Times New Roman" w:eastAsia="Times New Roman" w:hAnsi="Times New Roman"/>
        </w:rPr>
        <w:t>——</w:t>
      </w:r>
      <w:r>
        <w:rPr>
          <w:spacing w:val="-3"/>
        </w:rPr>
        <w:t>畜禽养殖业污染治理工程技术规范》中推</w:t>
      </w:r>
    </w:p>
    <w:p w14:paraId="615ADD66" w14:textId="77777777" w:rsidR="00751792" w:rsidRDefault="009C7D59">
      <w:pPr>
        <w:pStyle w:val="4"/>
        <w:spacing w:line="307" w:lineRule="exact"/>
        <w:ind w:left="3088"/>
        <w:jc w:val="both"/>
      </w:pPr>
      <w:r>
        <w:t xml:space="preserve">表 </w:t>
      </w:r>
      <w:r>
        <w:rPr>
          <w:rFonts w:ascii="Times New Roman" w:eastAsia="Times New Roman"/>
        </w:rPr>
        <w:t xml:space="preserve">3.3-13 </w:t>
      </w:r>
      <w:r>
        <w:t>废水产生情况一览表</w:t>
      </w:r>
    </w:p>
    <w:p w14:paraId="75EC74F5" w14:textId="77777777" w:rsidR="00751792" w:rsidRDefault="00751792">
      <w:pPr>
        <w:pStyle w:val="a3"/>
        <w:spacing w:before="3"/>
        <w:rPr>
          <w:b/>
          <w:sz w:val="12"/>
        </w:rPr>
      </w:pPr>
    </w:p>
    <w:tbl>
      <w:tblPr>
        <w:tblW w:w="0" w:type="auto"/>
        <w:tblInd w:w="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16"/>
        <w:gridCol w:w="1367"/>
        <w:gridCol w:w="1523"/>
        <w:gridCol w:w="1591"/>
        <w:gridCol w:w="1520"/>
        <w:gridCol w:w="1152"/>
      </w:tblGrid>
      <w:tr w:rsidR="00751792" w14:paraId="39CB3BD1" w14:textId="77777777">
        <w:trPr>
          <w:trHeight w:val="545"/>
        </w:trPr>
        <w:tc>
          <w:tcPr>
            <w:tcW w:w="1516" w:type="dxa"/>
            <w:tcBorders>
              <w:left w:val="nil"/>
              <w:bottom w:val="single" w:sz="4" w:space="0" w:color="000000"/>
              <w:right w:val="single" w:sz="4" w:space="0" w:color="000000"/>
            </w:tcBorders>
          </w:tcPr>
          <w:p w14:paraId="0B4FD238" w14:textId="77777777" w:rsidR="00751792" w:rsidRDefault="009C7D59">
            <w:pPr>
              <w:pStyle w:val="TableParagraph"/>
              <w:spacing w:before="136"/>
              <w:ind w:left="62" w:right="25"/>
              <w:rPr>
                <w:b/>
                <w:sz w:val="21"/>
              </w:rPr>
            </w:pPr>
            <w:r>
              <w:rPr>
                <w:b/>
                <w:sz w:val="21"/>
              </w:rPr>
              <w:t>产污节点</w:t>
            </w:r>
          </w:p>
        </w:tc>
        <w:tc>
          <w:tcPr>
            <w:tcW w:w="1367" w:type="dxa"/>
            <w:tcBorders>
              <w:left w:val="single" w:sz="4" w:space="0" w:color="000000"/>
              <w:bottom w:val="single" w:sz="4" w:space="0" w:color="000000"/>
              <w:right w:val="single" w:sz="4" w:space="0" w:color="000000"/>
            </w:tcBorders>
          </w:tcPr>
          <w:p w14:paraId="10406186" w14:textId="77777777" w:rsidR="00751792" w:rsidRDefault="009C7D59">
            <w:pPr>
              <w:pStyle w:val="TableParagraph"/>
              <w:spacing w:line="269" w:lineRule="exact"/>
              <w:ind w:left="145" w:right="116"/>
              <w:rPr>
                <w:b/>
                <w:sz w:val="21"/>
              </w:rPr>
            </w:pPr>
            <w:r>
              <w:rPr>
                <w:b/>
                <w:sz w:val="21"/>
              </w:rPr>
              <w:t>污染物</w:t>
            </w:r>
          </w:p>
          <w:p w14:paraId="10EA077B" w14:textId="77777777" w:rsidR="00751792" w:rsidRDefault="009C7D59">
            <w:pPr>
              <w:pStyle w:val="TableParagraph"/>
              <w:spacing w:before="4" w:line="252" w:lineRule="exact"/>
              <w:ind w:left="145" w:right="116"/>
              <w:rPr>
                <w:b/>
                <w:sz w:val="21"/>
              </w:rPr>
            </w:pPr>
            <w:r>
              <w:rPr>
                <w:b/>
                <w:sz w:val="21"/>
              </w:rPr>
              <w:t>名称</w:t>
            </w:r>
          </w:p>
        </w:tc>
        <w:tc>
          <w:tcPr>
            <w:tcW w:w="1523" w:type="dxa"/>
            <w:tcBorders>
              <w:left w:val="single" w:sz="4" w:space="0" w:color="000000"/>
              <w:bottom w:val="single" w:sz="4" w:space="0" w:color="000000"/>
              <w:right w:val="single" w:sz="4" w:space="0" w:color="000000"/>
            </w:tcBorders>
          </w:tcPr>
          <w:p w14:paraId="7D2DBD31" w14:textId="77777777" w:rsidR="00751792" w:rsidRDefault="009C7D59">
            <w:pPr>
              <w:pStyle w:val="TableParagraph"/>
              <w:spacing w:line="269" w:lineRule="exact"/>
              <w:ind w:left="223" w:right="194"/>
              <w:rPr>
                <w:b/>
                <w:sz w:val="21"/>
              </w:rPr>
            </w:pPr>
            <w:r>
              <w:rPr>
                <w:b/>
                <w:sz w:val="21"/>
              </w:rPr>
              <w:t>浓度</w:t>
            </w:r>
          </w:p>
          <w:p w14:paraId="5EBFF3E4" w14:textId="77777777" w:rsidR="00751792" w:rsidRDefault="009C7D59">
            <w:pPr>
              <w:pStyle w:val="TableParagraph"/>
              <w:spacing w:before="4" w:line="252" w:lineRule="exact"/>
              <w:ind w:left="223" w:right="192"/>
              <w:rPr>
                <w:b/>
                <w:sz w:val="21"/>
              </w:rPr>
            </w:pPr>
            <w:r>
              <w:rPr>
                <w:b/>
                <w:sz w:val="21"/>
              </w:rPr>
              <w:t>（</w:t>
            </w:r>
            <w:r>
              <w:rPr>
                <w:rFonts w:ascii="Times New Roman" w:eastAsia="Times New Roman"/>
                <w:b/>
                <w:sz w:val="21"/>
              </w:rPr>
              <w:t>mg/L</w:t>
            </w:r>
            <w:r>
              <w:rPr>
                <w:b/>
                <w:sz w:val="21"/>
              </w:rPr>
              <w:t>）</w:t>
            </w:r>
          </w:p>
        </w:tc>
        <w:tc>
          <w:tcPr>
            <w:tcW w:w="1591" w:type="dxa"/>
            <w:tcBorders>
              <w:left w:val="single" w:sz="4" w:space="0" w:color="000000"/>
              <w:bottom w:val="single" w:sz="4" w:space="0" w:color="000000"/>
              <w:right w:val="single" w:sz="4" w:space="0" w:color="000000"/>
            </w:tcBorders>
          </w:tcPr>
          <w:p w14:paraId="04FC4BAC" w14:textId="77777777" w:rsidR="00751792" w:rsidRDefault="009C7D59">
            <w:pPr>
              <w:pStyle w:val="TableParagraph"/>
              <w:spacing w:line="269" w:lineRule="exact"/>
              <w:ind w:left="490"/>
              <w:jc w:val="left"/>
              <w:rPr>
                <w:b/>
                <w:sz w:val="21"/>
              </w:rPr>
            </w:pPr>
            <w:r>
              <w:rPr>
                <w:b/>
                <w:w w:val="95"/>
                <w:sz w:val="21"/>
              </w:rPr>
              <w:t>产生量</w:t>
            </w:r>
          </w:p>
          <w:p w14:paraId="5DEFB0CB" w14:textId="77777777" w:rsidR="00751792" w:rsidRDefault="009C7D59">
            <w:pPr>
              <w:pStyle w:val="TableParagraph"/>
              <w:spacing w:before="4" w:line="252" w:lineRule="exact"/>
              <w:ind w:left="478"/>
              <w:jc w:val="left"/>
              <w:rPr>
                <w:b/>
                <w:sz w:val="21"/>
              </w:rPr>
            </w:pPr>
            <w:r>
              <w:rPr>
                <w:b/>
                <w:sz w:val="21"/>
              </w:rPr>
              <w:t>（</w:t>
            </w:r>
            <w:r>
              <w:rPr>
                <w:rFonts w:ascii="Times New Roman" w:eastAsia="Times New Roman"/>
                <w:b/>
                <w:sz w:val="21"/>
              </w:rPr>
              <w:t>t/a</w:t>
            </w:r>
            <w:r>
              <w:rPr>
                <w:b/>
                <w:sz w:val="21"/>
              </w:rPr>
              <w:t>）</w:t>
            </w:r>
          </w:p>
        </w:tc>
        <w:tc>
          <w:tcPr>
            <w:tcW w:w="1520" w:type="dxa"/>
            <w:tcBorders>
              <w:left w:val="single" w:sz="4" w:space="0" w:color="000000"/>
              <w:bottom w:val="single" w:sz="4" w:space="0" w:color="000000"/>
              <w:right w:val="single" w:sz="4" w:space="0" w:color="000000"/>
            </w:tcBorders>
          </w:tcPr>
          <w:p w14:paraId="4F5E3523" w14:textId="77777777" w:rsidR="00751792" w:rsidRDefault="009C7D59">
            <w:pPr>
              <w:pStyle w:val="TableParagraph"/>
              <w:spacing w:line="269" w:lineRule="exact"/>
              <w:ind w:left="118" w:right="86"/>
              <w:rPr>
                <w:b/>
                <w:sz w:val="21"/>
              </w:rPr>
            </w:pPr>
            <w:r>
              <w:rPr>
                <w:b/>
                <w:sz w:val="21"/>
              </w:rPr>
              <w:t>拟采取的处理</w:t>
            </w:r>
          </w:p>
          <w:p w14:paraId="6C294DF0" w14:textId="77777777" w:rsidR="00751792" w:rsidRDefault="009C7D59">
            <w:pPr>
              <w:pStyle w:val="TableParagraph"/>
              <w:spacing w:before="4" w:line="252" w:lineRule="exact"/>
              <w:ind w:left="115" w:right="86"/>
              <w:rPr>
                <w:b/>
                <w:sz w:val="21"/>
              </w:rPr>
            </w:pPr>
            <w:r>
              <w:rPr>
                <w:b/>
                <w:sz w:val="21"/>
              </w:rPr>
              <w:t>措施</w:t>
            </w:r>
          </w:p>
        </w:tc>
        <w:tc>
          <w:tcPr>
            <w:tcW w:w="1152" w:type="dxa"/>
            <w:tcBorders>
              <w:left w:val="single" w:sz="4" w:space="0" w:color="000000"/>
              <w:bottom w:val="single" w:sz="4" w:space="0" w:color="000000"/>
              <w:right w:val="nil"/>
            </w:tcBorders>
          </w:tcPr>
          <w:p w14:paraId="079FE24F" w14:textId="77777777" w:rsidR="00751792" w:rsidRDefault="009C7D59">
            <w:pPr>
              <w:pStyle w:val="TableParagraph"/>
              <w:spacing w:line="269" w:lineRule="exact"/>
              <w:ind w:left="144" w:right="118"/>
              <w:rPr>
                <w:b/>
                <w:sz w:val="21"/>
              </w:rPr>
            </w:pPr>
            <w:r>
              <w:rPr>
                <w:b/>
                <w:sz w:val="21"/>
              </w:rPr>
              <w:t>排放方式</w:t>
            </w:r>
          </w:p>
          <w:p w14:paraId="1BB99664" w14:textId="77777777" w:rsidR="00751792" w:rsidRDefault="009C7D59">
            <w:pPr>
              <w:pStyle w:val="TableParagraph"/>
              <w:spacing w:before="4" w:line="252" w:lineRule="exact"/>
              <w:ind w:left="144" w:right="118"/>
              <w:rPr>
                <w:b/>
                <w:sz w:val="21"/>
              </w:rPr>
            </w:pPr>
            <w:r>
              <w:rPr>
                <w:b/>
                <w:sz w:val="21"/>
              </w:rPr>
              <w:t>和去向</w:t>
            </w:r>
          </w:p>
        </w:tc>
      </w:tr>
      <w:tr w:rsidR="00751792" w14:paraId="0291EEDB" w14:textId="77777777">
        <w:trPr>
          <w:trHeight w:val="402"/>
        </w:trPr>
        <w:tc>
          <w:tcPr>
            <w:tcW w:w="1516" w:type="dxa"/>
            <w:tcBorders>
              <w:top w:val="single" w:sz="4" w:space="0" w:color="000000"/>
              <w:left w:val="nil"/>
              <w:bottom w:val="nil"/>
              <w:right w:val="single" w:sz="4" w:space="0" w:color="000000"/>
            </w:tcBorders>
          </w:tcPr>
          <w:p w14:paraId="44C29153"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774DF32B" w14:textId="77777777" w:rsidR="00751792" w:rsidRDefault="009C7D59">
            <w:pPr>
              <w:pStyle w:val="TableParagraph"/>
              <w:spacing w:before="84"/>
              <w:ind w:left="145" w:right="119"/>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0476A68B" w14:textId="77777777" w:rsidR="00751792" w:rsidRPr="00526B67" w:rsidRDefault="009C7D59" w:rsidP="00526B67">
            <w:pPr>
              <w:jc w:val="center"/>
            </w:pPr>
            <w:r w:rsidRPr="00526B67">
              <w:t>9000</w:t>
            </w:r>
          </w:p>
        </w:tc>
        <w:tc>
          <w:tcPr>
            <w:tcW w:w="1591" w:type="dxa"/>
            <w:tcBorders>
              <w:top w:val="single" w:sz="4" w:space="0" w:color="000000"/>
              <w:left w:val="single" w:sz="4" w:space="0" w:color="000000"/>
              <w:bottom w:val="single" w:sz="4" w:space="0" w:color="000000"/>
              <w:right w:val="single" w:sz="4" w:space="0" w:color="000000"/>
            </w:tcBorders>
          </w:tcPr>
          <w:p w14:paraId="56DFE7F4" w14:textId="77777777" w:rsidR="00751792" w:rsidRPr="00526B67" w:rsidRDefault="009C7D59" w:rsidP="00526B67">
            <w:pPr>
              <w:jc w:val="center"/>
            </w:pPr>
            <w:r w:rsidRPr="00526B67">
              <w:rPr>
                <w:rFonts w:hint="eastAsia"/>
              </w:rPr>
              <w:t>192.24</w:t>
            </w:r>
          </w:p>
        </w:tc>
        <w:tc>
          <w:tcPr>
            <w:tcW w:w="1520" w:type="dxa"/>
            <w:vMerge w:val="restart"/>
            <w:tcBorders>
              <w:top w:val="single" w:sz="4" w:space="0" w:color="000000"/>
              <w:left w:val="single" w:sz="4" w:space="0" w:color="000000"/>
              <w:right w:val="single" w:sz="4" w:space="0" w:color="000000"/>
            </w:tcBorders>
          </w:tcPr>
          <w:p w14:paraId="66D26417" w14:textId="77777777" w:rsidR="00751792" w:rsidRDefault="00751792">
            <w:pPr>
              <w:pStyle w:val="TableParagraph"/>
              <w:jc w:val="left"/>
              <w:rPr>
                <w:b/>
              </w:rPr>
            </w:pPr>
          </w:p>
          <w:p w14:paraId="3056A823" w14:textId="77777777" w:rsidR="00751792" w:rsidRDefault="00751792">
            <w:pPr>
              <w:pStyle w:val="TableParagraph"/>
              <w:jc w:val="left"/>
              <w:rPr>
                <w:b/>
              </w:rPr>
            </w:pPr>
          </w:p>
          <w:p w14:paraId="077D2222" w14:textId="77777777" w:rsidR="00751792" w:rsidRDefault="00751792">
            <w:pPr>
              <w:pStyle w:val="TableParagraph"/>
              <w:jc w:val="left"/>
              <w:rPr>
                <w:b/>
              </w:rPr>
            </w:pPr>
          </w:p>
          <w:p w14:paraId="6693168A" w14:textId="77777777" w:rsidR="00751792" w:rsidRDefault="00751792">
            <w:pPr>
              <w:pStyle w:val="TableParagraph"/>
              <w:jc w:val="left"/>
              <w:rPr>
                <w:b/>
              </w:rPr>
            </w:pPr>
          </w:p>
          <w:p w14:paraId="33D4A212" w14:textId="77777777" w:rsidR="00751792" w:rsidRDefault="00751792">
            <w:pPr>
              <w:pStyle w:val="TableParagraph"/>
              <w:jc w:val="left"/>
              <w:rPr>
                <w:b/>
              </w:rPr>
            </w:pPr>
          </w:p>
          <w:p w14:paraId="7F5A62A1" w14:textId="77777777" w:rsidR="00751792" w:rsidRDefault="009C7D59">
            <w:pPr>
              <w:pStyle w:val="TableParagraph"/>
              <w:spacing w:before="166" w:line="242" w:lineRule="auto"/>
              <w:ind w:left="125" w:right="95" w:hanging="1"/>
              <w:rPr>
                <w:sz w:val="21"/>
              </w:rPr>
            </w:pPr>
            <w:r>
              <w:rPr>
                <w:sz w:val="21"/>
              </w:rPr>
              <w:t>污水处理站（ 格栅</w:t>
            </w:r>
            <w:r>
              <w:rPr>
                <w:rFonts w:ascii="Times New Roman" w:eastAsia="Times New Roman"/>
                <w:sz w:val="21"/>
              </w:rPr>
              <w:t>+</w:t>
            </w:r>
            <w:r>
              <w:rPr>
                <w:sz w:val="21"/>
              </w:rPr>
              <w:t>集水井</w:t>
            </w:r>
            <w:r>
              <w:rPr>
                <w:rFonts w:ascii="Times New Roman" w:eastAsia="Times New Roman"/>
                <w:spacing w:val="-14"/>
                <w:sz w:val="21"/>
              </w:rPr>
              <w:t xml:space="preserve">+ </w:t>
            </w:r>
            <w:r>
              <w:rPr>
                <w:sz w:val="21"/>
              </w:rPr>
              <w:t>固液分离机</w:t>
            </w:r>
            <w:r>
              <w:rPr>
                <w:rFonts w:ascii="Times New Roman" w:eastAsia="Times New Roman"/>
                <w:sz w:val="21"/>
              </w:rPr>
              <w:t xml:space="preserve">+ </w:t>
            </w:r>
            <w:r>
              <w:rPr>
                <w:sz w:val="21"/>
              </w:rPr>
              <w:t>调节池</w:t>
            </w:r>
            <w:r>
              <w:rPr>
                <w:rFonts w:ascii="Times New Roman" w:eastAsia="Times New Roman"/>
                <w:sz w:val="21"/>
              </w:rPr>
              <w:t>+</w:t>
            </w:r>
            <w:r>
              <w:rPr>
                <w:sz w:val="21"/>
              </w:rPr>
              <w:t>气浮设备</w:t>
            </w:r>
            <w:r>
              <w:rPr>
                <w:rFonts w:ascii="Times New Roman" w:eastAsia="Times New Roman"/>
                <w:sz w:val="21"/>
              </w:rPr>
              <w:t>+</w:t>
            </w:r>
            <w:r>
              <w:rPr>
                <w:sz w:val="21"/>
              </w:rPr>
              <w:t>进料池</w:t>
            </w:r>
            <w:r>
              <w:rPr>
                <w:rFonts w:ascii="Times New Roman" w:eastAsia="Times New Roman"/>
                <w:spacing w:val="-14"/>
                <w:sz w:val="21"/>
              </w:rPr>
              <w:t xml:space="preserve">+ </w:t>
            </w:r>
            <w:r>
              <w:rPr>
                <w:sz w:val="21"/>
              </w:rPr>
              <w:t>厌氧塔</w:t>
            </w:r>
            <w:r>
              <w:rPr>
                <w:rFonts w:ascii="Times New Roman" w:eastAsia="Times New Roman"/>
                <w:sz w:val="21"/>
              </w:rPr>
              <w:t>+</w:t>
            </w:r>
            <w:r>
              <w:rPr>
                <w:sz w:val="21"/>
              </w:rPr>
              <w:t>缓冲池</w:t>
            </w:r>
            <w:r>
              <w:rPr>
                <w:rFonts w:ascii="Times New Roman" w:eastAsia="Times New Roman"/>
                <w:sz w:val="21"/>
              </w:rPr>
              <w:t>+</w:t>
            </w:r>
            <w:r>
              <w:rPr>
                <w:sz w:val="21"/>
              </w:rPr>
              <w:t>中沉池</w:t>
            </w:r>
          </w:p>
          <w:p w14:paraId="4986AF60" w14:textId="77777777" w:rsidR="00751792" w:rsidRDefault="009C7D59">
            <w:pPr>
              <w:pStyle w:val="TableParagraph"/>
              <w:spacing w:before="3" w:line="244" w:lineRule="auto"/>
              <w:ind w:left="185" w:right="155" w:firstLine="16"/>
              <w:jc w:val="both"/>
              <w:rPr>
                <w:sz w:val="21"/>
              </w:rPr>
            </w:pPr>
            <w:r>
              <w:rPr>
                <w:rFonts w:ascii="Times New Roman" w:eastAsia="Times New Roman"/>
                <w:sz w:val="21"/>
              </w:rPr>
              <w:t>+PH</w:t>
            </w:r>
            <w:r>
              <w:rPr>
                <w:sz w:val="21"/>
              </w:rPr>
              <w:t>调整池</w:t>
            </w:r>
            <w:r>
              <w:rPr>
                <w:rFonts w:ascii="Times New Roman" w:eastAsia="Times New Roman"/>
                <w:sz w:val="21"/>
              </w:rPr>
              <w:t xml:space="preserve">+ </w:t>
            </w:r>
            <w:r>
              <w:rPr>
                <w:sz w:val="21"/>
              </w:rPr>
              <w:t>化学反应池</w:t>
            </w:r>
            <w:r>
              <w:rPr>
                <w:rFonts w:ascii="Times New Roman" w:eastAsia="Times New Roman"/>
                <w:spacing w:val="-14"/>
                <w:sz w:val="21"/>
              </w:rPr>
              <w:t xml:space="preserve">+ </w:t>
            </w:r>
            <w:r>
              <w:rPr>
                <w:sz w:val="21"/>
              </w:rPr>
              <w:t>反应沉淀池</w:t>
            </w:r>
          </w:p>
          <w:p w14:paraId="4F02DD80" w14:textId="77777777" w:rsidR="00751792" w:rsidRDefault="009C7D59">
            <w:pPr>
              <w:pStyle w:val="TableParagraph"/>
              <w:spacing w:line="242" w:lineRule="auto"/>
              <w:ind w:left="139" w:right="110" w:firstLine="69"/>
              <w:jc w:val="both"/>
              <w:rPr>
                <w:sz w:val="21"/>
              </w:rPr>
            </w:pPr>
            <w:r>
              <w:rPr>
                <w:rFonts w:ascii="Times New Roman" w:eastAsia="Times New Roman"/>
                <w:sz w:val="21"/>
              </w:rPr>
              <w:t>+pH</w:t>
            </w:r>
            <w:r>
              <w:rPr>
                <w:sz w:val="21"/>
              </w:rPr>
              <w:t>调整池</w:t>
            </w:r>
            <w:r>
              <w:rPr>
                <w:rFonts w:ascii="Times New Roman" w:eastAsia="Times New Roman"/>
                <w:sz w:val="21"/>
              </w:rPr>
              <w:t xml:space="preserve">+ </w:t>
            </w:r>
            <w:r>
              <w:rPr>
                <w:sz w:val="21"/>
              </w:rPr>
              <w:t>一级缺氧池</w:t>
            </w:r>
            <w:r>
              <w:rPr>
                <w:rFonts w:ascii="Times New Roman" w:eastAsia="Times New Roman"/>
                <w:sz w:val="21"/>
              </w:rPr>
              <w:t xml:space="preserve">+ </w:t>
            </w:r>
            <w:r>
              <w:rPr>
                <w:sz w:val="21"/>
              </w:rPr>
              <w:t>一级好氧池</w:t>
            </w:r>
            <w:r>
              <w:rPr>
                <w:rFonts w:ascii="Times New Roman" w:eastAsia="Times New Roman"/>
                <w:sz w:val="21"/>
              </w:rPr>
              <w:t xml:space="preserve">+ </w:t>
            </w:r>
            <w:r>
              <w:rPr>
                <w:sz w:val="21"/>
              </w:rPr>
              <w:t>营养液投配池</w:t>
            </w:r>
          </w:p>
          <w:p w14:paraId="3BF8595B" w14:textId="77777777" w:rsidR="00751792" w:rsidRDefault="009C7D59">
            <w:pPr>
              <w:pStyle w:val="TableParagraph"/>
              <w:spacing w:line="242" w:lineRule="auto"/>
              <w:ind w:left="125" w:right="95"/>
              <w:rPr>
                <w:sz w:val="21"/>
              </w:rPr>
            </w:pPr>
            <w:r>
              <w:rPr>
                <w:rFonts w:ascii="Times New Roman" w:eastAsia="Times New Roman"/>
                <w:sz w:val="21"/>
              </w:rPr>
              <w:t>+</w:t>
            </w:r>
            <w:r>
              <w:rPr>
                <w:sz w:val="21"/>
              </w:rPr>
              <w:t>二级缺氧池</w:t>
            </w:r>
            <w:r>
              <w:rPr>
                <w:rFonts w:ascii="Times New Roman" w:eastAsia="Times New Roman"/>
                <w:sz w:val="21"/>
              </w:rPr>
              <w:t xml:space="preserve">+ </w:t>
            </w:r>
            <w:r>
              <w:rPr>
                <w:sz w:val="21"/>
              </w:rPr>
              <w:t>二级好氧池</w:t>
            </w:r>
            <w:r>
              <w:rPr>
                <w:rFonts w:ascii="Times New Roman" w:eastAsia="Times New Roman"/>
                <w:sz w:val="21"/>
              </w:rPr>
              <w:t xml:space="preserve">+ </w:t>
            </w:r>
            <w:r>
              <w:rPr>
                <w:sz w:val="21"/>
              </w:rPr>
              <w:t>除磷池</w:t>
            </w:r>
            <w:r>
              <w:rPr>
                <w:rFonts w:ascii="Times New Roman" w:eastAsia="Times New Roman"/>
                <w:sz w:val="21"/>
              </w:rPr>
              <w:t>+</w:t>
            </w:r>
            <w:r>
              <w:rPr>
                <w:sz w:val="21"/>
              </w:rPr>
              <w:t>混凝反应池</w:t>
            </w:r>
            <w:r>
              <w:rPr>
                <w:rFonts w:ascii="Times New Roman" w:eastAsia="Times New Roman"/>
                <w:sz w:val="21"/>
              </w:rPr>
              <w:t>+</w:t>
            </w:r>
            <w:r>
              <w:rPr>
                <w:sz w:val="21"/>
              </w:rPr>
              <w:t>混凝沉淀池</w:t>
            </w:r>
            <w:r>
              <w:rPr>
                <w:rFonts w:ascii="Times New Roman" w:eastAsia="Times New Roman"/>
                <w:sz w:val="21"/>
              </w:rPr>
              <w:t>+</w:t>
            </w:r>
            <w:r>
              <w:rPr>
                <w:sz w:val="21"/>
              </w:rPr>
              <w:t>二沉池</w:t>
            </w:r>
            <w:r>
              <w:rPr>
                <w:rFonts w:ascii="Times New Roman" w:eastAsia="Times New Roman"/>
                <w:sz w:val="21"/>
              </w:rPr>
              <w:t>+</w:t>
            </w:r>
            <w:r>
              <w:rPr>
                <w:sz w:val="21"/>
              </w:rPr>
              <w:t>清水消毒池）</w:t>
            </w:r>
          </w:p>
        </w:tc>
        <w:tc>
          <w:tcPr>
            <w:tcW w:w="1152" w:type="dxa"/>
            <w:vMerge w:val="restart"/>
            <w:tcBorders>
              <w:top w:val="single" w:sz="4" w:space="0" w:color="000000"/>
              <w:left w:val="single" w:sz="4" w:space="0" w:color="000000"/>
              <w:right w:val="nil"/>
            </w:tcBorders>
          </w:tcPr>
          <w:p w14:paraId="4188DA71" w14:textId="77777777" w:rsidR="00751792" w:rsidRDefault="00751792">
            <w:pPr>
              <w:pStyle w:val="TableParagraph"/>
              <w:jc w:val="left"/>
              <w:rPr>
                <w:b/>
                <w:sz w:val="20"/>
              </w:rPr>
            </w:pPr>
          </w:p>
          <w:p w14:paraId="3A30E77C" w14:textId="77777777" w:rsidR="00751792" w:rsidRDefault="00751792">
            <w:pPr>
              <w:pStyle w:val="TableParagraph"/>
              <w:jc w:val="left"/>
              <w:rPr>
                <w:b/>
                <w:sz w:val="20"/>
              </w:rPr>
            </w:pPr>
          </w:p>
          <w:p w14:paraId="012D5000" w14:textId="77777777" w:rsidR="00751792" w:rsidRDefault="00751792">
            <w:pPr>
              <w:pStyle w:val="TableParagraph"/>
              <w:jc w:val="left"/>
              <w:rPr>
                <w:b/>
                <w:sz w:val="20"/>
              </w:rPr>
            </w:pPr>
          </w:p>
          <w:p w14:paraId="4262BC35" w14:textId="77777777" w:rsidR="00751792" w:rsidRDefault="00751792">
            <w:pPr>
              <w:pStyle w:val="TableParagraph"/>
              <w:jc w:val="left"/>
              <w:rPr>
                <w:b/>
                <w:sz w:val="20"/>
              </w:rPr>
            </w:pPr>
          </w:p>
          <w:p w14:paraId="60DB1D89" w14:textId="77777777" w:rsidR="00751792" w:rsidRDefault="00751792">
            <w:pPr>
              <w:pStyle w:val="TableParagraph"/>
              <w:jc w:val="left"/>
              <w:rPr>
                <w:b/>
                <w:sz w:val="20"/>
              </w:rPr>
            </w:pPr>
          </w:p>
          <w:p w14:paraId="510905BB" w14:textId="77777777" w:rsidR="00751792" w:rsidRDefault="00751792">
            <w:pPr>
              <w:pStyle w:val="TableParagraph"/>
              <w:jc w:val="left"/>
              <w:rPr>
                <w:b/>
                <w:sz w:val="20"/>
              </w:rPr>
            </w:pPr>
          </w:p>
          <w:p w14:paraId="622DC587" w14:textId="77777777" w:rsidR="00751792" w:rsidRDefault="00751792">
            <w:pPr>
              <w:pStyle w:val="TableParagraph"/>
              <w:jc w:val="left"/>
              <w:rPr>
                <w:b/>
                <w:sz w:val="20"/>
              </w:rPr>
            </w:pPr>
          </w:p>
          <w:p w14:paraId="10FFA9C8" w14:textId="77777777" w:rsidR="00751792" w:rsidRDefault="00751792">
            <w:pPr>
              <w:pStyle w:val="TableParagraph"/>
              <w:jc w:val="left"/>
              <w:rPr>
                <w:b/>
                <w:sz w:val="20"/>
              </w:rPr>
            </w:pPr>
          </w:p>
          <w:p w14:paraId="3B211A0D" w14:textId="77777777" w:rsidR="00751792" w:rsidRDefault="00751792">
            <w:pPr>
              <w:pStyle w:val="TableParagraph"/>
              <w:jc w:val="left"/>
              <w:rPr>
                <w:b/>
                <w:sz w:val="20"/>
              </w:rPr>
            </w:pPr>
          </w:p>
          <w:p w14:paraId="7FF127A1" w14:textId="77777777" w:rsidR="00751792" w:rsidRDefault="00751792">
            <w:pPr>
              <w:pStyle w:val="TableParagraph"/>
              <w:jc w:val="left"/>
              <w:rPr>
                <w:b/>
                <w:sz w:val="20"/>
              </w:rPr>
            </w:pPr>
          </w:p>
          <w:p w14:paraId="618A538E" w14:textId="77777777" w:rsidR="00751792" w:rsidRDefault="00751792">
            <w:pPr>
              <w:pStyle w:val="TableParagraph"/>
              <w:jc w:val="left"/>
              <w:rPr>
                <w:b/>
                <w:sz w:val="20"/>
              </w:rPr>
            </w:pPr>
          </w:p>
          <w:p w14:paraId="12B46966" w14:textId="77777777" w:rsidR="00751792" w:rsidRDefault="00751792">
            <w:pPr>
              <w:pStyle w:val="TableParagraph"/>
              <w:jc w:val="left"/>
              <w:rPr>
                <w:b/>
                <w:sz w:val="20"/>
              </w:rPr>
            </w:pPr>
          </w:p>
          <w:p w14:paraId="2E3C165E" w14:textId="77777777" w:rsidR="00751792" w:rsidRDefault="00751792">
            <w:pPr>
              <w:pStyle w:val="TableParagraph"/>
              <w:jc w:val="left"/>
              <w:rPr>
                <w:b/>
                <w:sz w:val="20"/>
              </w:rPr>
            </w:pPr>
          </w:p>
          <w:p w14:paraId="5232E359" w14:textId="77777777" w:rsidR="00751792" w:rsidRDefault="00751792">
            <w:pPr>
              <w:pStyle w:val="TableParagraph"/>
              <w:jc w:val="left"/>
              <w:rPr>
                <w:b/>
                <w:sz w:val="20"/>
              </w:rPr>
            </w:pPr>
          </w:p>
          <w:p w14:paraId="0548A6F3" w14:textId="77777777" w:rsidR="00751792" w:rsidRDefault="00751792">
            <w:pPr>
              <w:pStyle w:val="TableParagraph"/>
              <w:jc w:val="left"/>
              <w:rPr>
                <w:b/>
                <w:sz w:val="20"/>
              </w:rPr>
            </w:pPr>
          </w:p>
          <w:p w14:paraId="4F39750B" w14:textId="77777777" w:rsidR="00751792" w:rsidRDefault="00751792">
            <w:pPr>
              <w:pStyle w:val="TableParagraph"/>
              <w:spacing w:before="5"/>
              <w:jc w:val="left"/>
              <w:rPr>
                <w:b/>
                <w:sz w:val="14"/>
              </w:rPr>
            </w:pPr>
          </w:p>
          <w:p w14:paraId="6A4C0CBF" w14:textId="6DCBABED" w:rsidR="00751792" w:rsidRDefault="00514361">
            <w:pPr>
              <w:pStyle w:val="TableParagraph"/>
              <w:spacing w:line="242" w:lineRule="auto"/>
              <w:ind w:left="165" w:right="141"/>
              <w:rPr>
                <w:sz w:val="21"/>
              </w:rPr>
            </w:pPr>
            <w:r w:rsidRPr="00117F9E">
              <w:rPr>
                <w:sz w:val="21"/>
              </w:rPr>
              <w:t>太仓市双凤污水处理厂</w:t>
            </w:r>
          </w:p>
        </w:tc>
      </w:tr>
      <w:tr w:rsidR="00751792" w14:paraId="3189BB18" w14:textId="77777777">
        <w:trPr>
          <w:trHeight w:val="392"/>
        </w:trPr>
        <w:tc>
          <w:tcPr>
            <w:tcW w:w="1516" w:type="dxa"/>
            <w:tcBorders>
              <w:top w:val="nil"/>
              <w:left w:val="nil"/>
              <w:bottom w:val="nil"/>
              <w:right w:val="single" w:sz="4" w:space="0" w:color="000000"/>
            </w:tcBorders>
          </w:tcPr>
          <w:p w14:paraId="3384F784" w14:textId="77777777" w:rsidR="00751792" w:rsidRDefault="00751792">
            <w:pPr>
              <w:pStyle w:val="TableParagraph"/>
              <w:jc w:val="left"/>
              <w:rPr>
                <w:rFonts w:ascii="Times New Roman"/>
                <w:color w:val="FF0000"/>
                <w:sz w:val="20"/>
              </w:rPr>
            </w:pPr>
          </w:p>
        </w:tc>
        <w:tc>
          <w:tcPr>
            <w:tcW w:w="1367" w:type="dxa"/>
            <w:tcBorders>
              <w:top w:val="single" w:sz="4" w:space="0" w:color="000000"/>
              <w:left w:val="single" w:sz="4" w:space="0" w:color="000000"/>
              <w:bottom w:val="single" w:sz="4" w:space="0" w:color="000000"/>
              <w:right w:val="single" w:sz="4" w:space="0" w:color="000000"/>
            </w:tcBorders>
          </w:tcPr>
          <w:p w14:paraId="0F184006" w14:textId="77777777" w:rsidR="00751792" w:rsidRDefault="009C7D59">
            <w:pPr>
              <w:pStyle w:val="TableParagraph"/>
              <w:spacing w:before="74"/>
              <w:ind w:left="145" w:right="119"/>
              <w:rPr>
                <w:rFonts w:ascii="Times New Roman"/>
                <w:sz w:val="21"/>
              </w:rPr>
            </w:pPr>
            <w:r>
              <w:rPr>
                <w:rFonts w:ascii="Times New Roman"/>
                <w:sz w:val="21"/>
              </w:rPr>
              <w:t>BOD</w:t>
            </w:r>
          </w:p>
        </w:tc>
        <w:tc>
          <w:tcPr>
            <w:tcW w:w="1523" w:type="dxa"/>
            <w:tcBorders>
              <w:top w:val="single" w:sz="4" w:space="0" w:color="000000"/>
              <w:left w:val="single" w:sz="4" w:space="0" w:color="000000"/>
              <w:bottom w:val="single" w:sz="4" w:space="0" w:color="000000"/>
              <w:right w:val="single" w:sz="4" w:space="0" w:color="000000"/>
            </w:tcBorders>
          </w:tcPr>
          <w:p w14:paraId="305CF215" w14:textId="77777777" w:rsidR="00751792" w:rsidRPr="00526B67" w:rsidRDefault="009C7D59" w:rsidP="00526B67">
            <w:pPr>
              <w:jc w:val="center"/>
            </w:pPr>
            <w:r w:rsidRPr="00526B67">
              <w:t>2500</w:t>
            </w:r>
          </w:p>
        </w:tc>
        <w:tc>
          <w:tcPr>
            <w:tcW w:w="1591" w:type="dxa"/>
            <w:tcBorders>
              <w:top w:val="single" w:sz="4" w:space="0" w:color="000000"/>
              <w:left w:val="single" w:sz="4" w:space="0" w:color="000000"/>
              <w:bottom w:val="single" w:sz="4" w:space="0" w:color="000000"/>
              <w:right w:val="single" w:sz="4" w:space="0" w:color="000000"/>
            </w:tcBorders>
            <w:vAlign w:val="bottom"/>
          </w:tcPr>
          <w:p w14:paraId="78BFE98A" w14:textId="77777777" w:rsidR="00751792" w:rsidRPr="00526B67" w:rsidRDefault="009C7D59" w:rsidP="00526B67">
            <w:pPr>
              <w:jc w:val="center"/>
            </w:pPr>
            <w:r w:rsidRPr="00526B67">
              <w:rPr>
                <w:rFonts w:hint="eastAsia"/>
              </w:rPr>
              <w:t>53.40</w:t>
            </w:r>
          </w:p>
        </w:tc>
        <w:tc>
          <w:tcPr>
            <w:tcW w:w="1520" w:type="dxa"/>
            <w:vMerge/>
            <w:tcBorders>
              <w:top w:val="nil"/>
              <w:left w:val="single" w:sz="4" w:space="0" w:color="000000"/>
              <w:right w:val="single" w:sz="4" w:space="0" w:color="000000"/>
            </w:tcBorders>
          </w:tcPr>
          <w:p w14:paraId="756F5222" w14:textId="77777777" w:rsidR="00751792" w:rsidRDefault="00751792">
            <w:pPr>
              <w:rPr>
                <w:sz w:val="2"/>
                <w:szCs w:val="2"/>
              </w:rPr>
            </w:pPr>
          </w:p>
        </w:tc>
        <w:tc>
          <w:tcPr>
            <w:tcW w:w="1152" w:type="dxa"/>
            <w:vMerge/>
            <w:tcBorders>
              <w:top w:val="nil"/>
              <w:left w:val="single" w:sz="4" w:space="0" w:color="000000"/>
              <w:right w:val="nil"/>
            </w:tcBorders>
          </w:tcPr>
          <w:p w14:paraId="4AAEDE0F" w14:textId="77777777" w:rsidR="00751792" w:rsidRDefault="00751792">
            <w:pPr>
              <w:rPr>
                <w:sz w:val="2"/>
                <w:szCs w:val="2"/>
              </w:rPr>
            </w:pPr>
          </w:p>
        </w:tc>
      </w:tr>
      <w:tr w:rsidR="00751792" w14:paraId="7FD6E0C7" w14:textId="77777777">
        <w:trPr>
          <w:trHeight w:val="393"/>
        </w:trPr>
        <w:tc>
          <w:tcPr>
            <w:tcW w:w="1516" w:type="dxa"/>
            <w:tcBorders>
              <w:top w:val="nil"/>
              <w:left w:val="nil"/>
              <w:bottom w:val="nil"/>
              <w:right w:val="single" w:sz="4" w:space="0" w:color="000000"/>
            </w:tcBorders>
          </w:tcPr>
          <w:p w14:paraId="0BDB52CD" w14:textId="77777777" w:rsidR="00751792" w:rsidRDefault="009C7D59">
            <w:pPr>
              <w:pStyle w:val="TableParagraph"/>
              <w:spacing w:before="150" w:line="222" w:lineRule="exact"/>
              <w:ind w:left="60" w:right="30"/>
              <w:rPr>
                <w:sz w:val="21"/>
              </w:rPr>
            </w:pPr>
            <w:r>
              <w:rPr>
                <w:sz w:val="21"/>
              </w:rPr>
              <w:t>猪尿液、猪粪</w:t>
            </w:r>
          </w:p>
        </w:tc>
        <w:tc>
          <w:tcPr>
            <w:tcW w:w="1367" w:type="dxa"/>
            <w:tcBorders>
              <w:top w:val="single" w:sz="4" w:space="0" w:color="000000"/>
              <w:left w:val="single" w:sz="4" w:space="0" w:color="000000"/>
              <w:bottom w:val="single" w:sz="4" w:space="0" w:color="000000"/>
              <w:right w:val="single" w:sz="4" w:space="0" w:color="000000"/>
            </w:tcBorders>
          </w:tcPr>
          <w:p w14:paraId="78043618" w14:textId="77777777" w:rsidR="00751792" w:rsidRDefault="009C7D59">
            <w:pPr>
              <w:pStyle w:val="TableParagraph"/>
              <w:spacing w:before="73"/>
              <w:ind w:left="145" w:right="117"/>
              <w:rPr>
                <w:rFonts w:ascii="Times New Roman"/>
                <w:sz w:val="21"/>
              </w:rPr>
            </w:pPr>
            <w:r>
              <w:rPr>
                <w:rFonts w:ascii="Times New Roman"/>
                <w:sz w:val="21"/>
              </w:rPr>
              <w:t>SS</w:t>
            </w:r>
          </w:p>
        </w:tc>
        <w:tc>
          <w:tcPr>
            <w:tcW w:w="1523" w:type="dxa"/>
            <w:tcBorders>
              <w:top w:val="single" w:sz="4" w:space="0" w:color="000000"/>
              <w:left w:val="single" w:sz="4" w:space="0" w:color="000000"/>
              <w:bottom w:val="single" w:sz="4" w:space="0" w:color="000000"/>
              <w:right w:val="single" w:sz="4" w:space="0" w:color="000000"/>
            </w:tcBorders>
          </w:tcPr>
          <w:p w14:paraId="549C3CB1" w14:textId="77777777" w:rsidR="00751792" w:rsidRPr="00526B67" w:rsidRDefault="009C7D59" w:rsidP="00526B67">
            <w:pPr>
              <w:jc w:val="center"/>
            </w:pPr>
            <w:r w:rsidRPr="00526B67">
              <w:t>1800</w:t>
            </w:r>
          </w:p>
        </w:tc>
        <w:tc>
          <w:tcPr>
            <w:tcW w:w="1591" w:type="dxa"/>
            <w:tcBorders>
              <w:top w:val="single" w:sz="4" w:space="0" w:color="000000"/>
              <w:left w:val="single" w:sz="4" w:space="0" w:color="000000"/>
              <w:bottom w:val="single" w:sz="4" w:space="0" w:color="000000"/>
              <w:right w:val="single" w:sz="4" w:space="0" w:color="000000"/>
            </w:tcBorders>
            <w:vAlign w:val="bottom"/>
          </w:tcPr>
          <w:p w14:paraId="08D12374" w14:textId="77777777" w:rsidR="00751792" w:rsidRPr="00526B67" w:rsidRDefault="009C7D59" w:rsidP="00526B67">
            <w:pPr>
              <w:jc w:val="center"/>
            </w:pPr>
            <w:r w:rsidRPr="00526B67">
              <w:rPr>
                <w:rFonts w:hint="eastAsia"/>
              </w:rPr>
              <w:t>38.45</w:t>
            </w:r>
          </w:p>
        </w:tc>
        <w:tc>
          <w:tcPr>
            <w:tcW w:w="1520" w:type="dxa"/>
            <w:vMerge/>
            <w:tcBorders>
              <w:top w:val="nil"/>
              <w:left w:val="single" w:sz="4" w:space="0" w:color="000000"/>
              <w:right w:val="single" w:sz="4" w:space="0" w:color="000000"/>
            </w:tcBorders>
          </w:tcPr>
          <w:p w14:paraId="5A49C1C0" w14:textId="77777777" w:rsidR="00751792" w:rsidRDefault="00751792">
            <w:pPr>
              <w:rPr>
                <w:sz w:val="2"/>
                <w:szCs w:val="2"/>
              </w:rPr>
            </w:pPr>
          </w:p>
        </w:tc>
        <w:tc>
          <w:tcPr>
            <w:tcW w:w="1152" w:type="dxa"/>
            <w:vMerge/>
            <w:tcBorders>
              <w:top w:val="nil"/>
              <w:left w:val="single" w:sz="4" w:space="0" w:color="000000"/>
              <w:right w:val="nil"/>
            </w:tcBorders>
          </w:tcPr>
          <w:p w14:paraId="5A9ACDD2" w14:textId="77777777" w:rsidR="00751792" w:rsidRDefault="00751792">
            <w:pPr>
              <w:rPr>
                <w:sz w:val="2"/>
                <w:szCs w:val="2"/>
              </w:rPr>
            </w:pPr>
          </w:p>
        </w:tc>
      </w:tr>
      <w:tr w:rsidR="00751792" w14:paraId="07C3A75F" w14:textId="77777777">
        <w:trPr>
          <w:trHeight w:val="392"/>
        </w:trPr>
        <w:tc>
          <w:tcPr>
            <w:tcW w:w="1516" w:type="dxa"/>
            <w:tcBorders>
              <w:top w:val="nil"/>
              <w:left w:val="nil"/>
              <w:bottom w:val="nil"/>
              <w:right w:val="single" w:sz="4" w:space="0" w:color="000000"/>
            </w:tcBorders>
          </w:tcPr>
          <w:p w14:paraId="717A3D48" w14:textId="77777777" w:rsidR="00751792" w:rsidRDefault="009C7D59">
            <w:pPr>
              <w:pStyle w:val="TableParagraph"/>
              <w:spacing w:line="240" w:lineRule="exact"/>
              <w:ind w:left="62" w:right="28"/>
              <w:rPr>
                <w:rFonts w:ascii="Times New Roman"/>
                <w:sz w:val="21"/>
              </w:rPr>
            </w:pPr>
            <w:r>
              <w:rPr>
                <w:rFonts w:ascii="Times New Roman" w:hint="eastAsia"/>
                <w:sz w:val="21"/>
              </w:rPr>
              <w:t>21359.8</w:t>
            </w:r>
            <w:r>
              <w:rPr>
                <w:rFonts w:ascii="Times New Roman"/>
                <w:sz w:val="21"/>
              </w:rPr>
              <w:t>t/a</w:t>
            </w:r>
          </w:p>
        </w:tc>
        <w:tc>
          <w:tcPr>
            <w:tcW w:w="1367" w:type="dxa"/>
            <w:tcBorders>
              <w:top w:val="single" w:sz="4" w:space="0" w:color="000000"/>
              <w:left w:val="single" w:sz="4" w:space="0" w:color="000000"/>
              <w:bottom w:val="single" w:sz="4" w:space="0" w:color="000000"/>
              <w:right w:val="single" w:sz="4" w:space="0" w:color="000000"/>
            </w:tcBorders>
          </w:tcPr>
          <w:p w14:paraId="798DF142" w14:textId="77777777" w:rsidR="00751792" w:rsidRDefault="009C7D59">
            <w:pPr>
              <w:pStyle w:val="TableParagraph"/>
              <w:spacing w:before="72"/>
              <w:ind w:left="145" w:right="119"/>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tcBorders>
              <w:top w:val="single" w:sz="4" w:space="0" w:color="000000"/>
              <w:left w:val="single" w:sz="4" w:space="0" w:color="000000"/>
              <w:bottom w:val="single" w:sz="4" w:space="0" w:color="000000"/>
              <w:right w:val="single" w:sz="4" w:space="0" w:color="000000"/>
            </w:tcBorders>
          </w:tcPr>
          <w:p w14:paraId="556D65CA" w14:textId="77777777" w:rsidR="00751792" w:rsidRPr="00526B67" w:rsidRDefault="009C7D59" w:rsidP="00526B67">
            <w:pPr>
              <w:jc w:val="center"/>
            </w:pPr>
            <w:r w:rsidRPr="00526B67">
              <w:t>500</w:t>
            </w:r>
          </w:p>
        </w:tc>
        <w:tc>
          <w:tcPr>
            <w:tcW w:w="1591" w:type="dxa"/>
            <w:tcBorders>
              <w:top w:val="single" w:sz="4" w:space="0" w:color="000000"/>
              <w:left w:val="single" w:sz="4" w:space="0" w:color="000000"/>
              <w:bottom w:val="single" w:sz="4" w:space="0" w:color="000000"/>
              <w:right w:val="single" w:sz="4" w:space="0" w:color="000000"/>
            </w:tcBorders>
            <w:vAlign w:val="bottom"/>
          </w:tcPr>
          <w:p w14:paraId="60E6D71D" w14:textId="77777777" w:rsidR="00751792" w:rsidRPr="00526B67" w:rsidRDefault="009C7D59" w:rsidP="00526B67">
            <w:pPr>
              <w:jc w:val="center"/>
            </w:pPr>
            <w:r w:rsidRPr="00526B67">
              <w:rPr>
                <w:rFonts w:hint="eastAsia"/>
              </w:rPr>
              <w:t>10.68</w:t>
            </w:r>
          </w:p>
        </w:tc>
        <w:tc>
          <w:tcPr>
            <w:tcW w:w="1520" w:type="dxa"/>
            <w:vMerge/>
            <w:tcBorders>
              <w:top w:val="nil"/>
              <w:left w:val="single" w:sz="4" w:space="0" w:color="000000"/>
              <w:right w:val="single" w:sz="4" w:space="0" w:color="000000"/>
            </w:tcBorders>
          </w:tcPr>
          <w:p w14:paraId="12D7607C" w14:textId="77777777" w:rsidR="00751792" w:rsidRDefault="00751792">
            <w:pPr>
              <w:rPr>
                <w:sz w:val="2"/>
                <w:szCs w:val="2"/>
              </w:rPr>
            </w:pPr>
          </w:p>
        </w:tc>
        <w:tc>
          <w:tcPr>
            <w:tcW w:w="1152" w:type="dxa"/>
            <w:vMerge/>
            <w:tcBorders>
              <w:top w:val="nil"/>
              <w:left w:val="single" w:sz="4" w:space="0" w:color="000000"/>
              <w:right w:val="nil"/>
            </w:tcBorders>
          </w:tcPr>
          <w:p w14:paraId="6B9D2C91" w14:textId="77777777" w:rsidR="00751792" w:rsidRDefault="00751792">
            <w:pPr>
              <w:rPr>
                <w:sz w:val="2"/>
                <w:szCs w:val="2"/>
              </w:rPr>
            </w:pPr>
          </w:p>
        </w:tc>
      </w:tr>
      <w:tr w:rsidR="00751792" w14:paraId="393A44BB" w14:textId="77777777">
        <w:trPr>
          <w:trHeight w:val="392"/>
        </w:trPr>
        <w:tc>
          <w:tcPr>
            <w:tcW w:w="1516" w:type="dxa"/>
            <w:tcBorders>
              <w:top w:val="nil"/>
              <w:left w:val="nil"/>
              <w:bottom w:val="nil"/>
              <w:right w:val="single" w:sz="4" w:space="0" w:color="000000"/>
            </w:tcBorders>
          </w:tcPr>
          <w:p w14:paraId="77F8A22D"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1872A12B" w14:textId="77777777" w:rsidR="00751792" w:rsidRDefault="009C7D59">
            <w:pPr>
              <w:pStyle w:val="TableParagraph"/>
              <w:spacing w:before="74"/>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009DBC2D" w14:textId="77777777" w:rsidR="00751792" w:rsidRPr="00526B67" w:rsidRDefault="009C7D59" w:rsidP="00526B67">
            <w:pPr>
              <w:jc w:val="center"/>
            </w:pPr>
            <w:r w:rsidRPr="00526B67">
              <w:t>80</w:t>
            </w:r>
          </w:p>
        </w:tc>
        <w:tc>
          <w:tcPr>
            <w:tcW w:w="1591" w:type="dxa"/>
            <w:tcBorders>
              <w:top w:val="single" w:sz="4" w:space="0" w:color="000000"/>
              <w:left w:val="single" w:sz="4" w:space="0" w:color="000000"/>
              <w:bottom w:val="single" w:sz="4" w:space="0" w:color="000000"/>
              <w:right w:val="single" w:sz="4" w:space="0" w:color="000000"/>
            </w:tcBorders>
            <w:vAlign w:val="bottom"/>
          </w:tcPr>
          <w:p w14:paraId="3E48BDC0" w14:textId="77777777" w:rsidR="00751792" w:rsidRPr="00526B67" w:rsidRDefault="009C7D59" w:rsidP="00526B67">
            <w:pPr>
              <w:jc w:val="center"/>
            </w:pPr>
            <w:r w:rsidRPr="00526B67">
              <w:rPr>
                <w:rFonts w:hint="eastAsia"/>
              </w:rPr>
              <w:t>1.71</w:t>
            </w:r>
          </w:p>
        </w:tc>
        <w:tc>
          <w:tcPr>
            <w:tcW w:w="1520" w:type="dxa"/>
            <w:vMerge/>
            <w:tcBorders>
              <w:top w:val="nil"/>
              <w:left w:val="single" w:sz="4" w:space="0" w:color="000000"/>
              <w:right w:val="single" w:sz="4" w:space="0" w:color="000000"/>
            </w:tcBorders>
          </w:tcPr>
          <w:p w14:paraId="07A43975" w14:textId="77777777" w:rsidR="00751792" w:rsidRDefault="00751792">
            <w:pPr>
              <w:rPr>
                <w:sz w:val="2"/>
                <w:szCs w:val="2"/>
              </w:rPr>
            </w:pPr>
          </w:p>
        </w:tc>
        <w:tc>
          <w:tcPr>
            <w:tcW w:w="1152" w:type="dxa"/>
            <w:vMerge/>
            <w:tcBorders>
              <w:top w:val="nil"/>
              <w:left w:val="single" w:sz="4" w:space="0" w:color="000000"/>
              <w:right w:val="nil"/>
            </w:tcBorders>
          </w:tcPr>
          <w:p w14:paraId="423D001E" w14:textId="77777777" w:rsidR="00751792" w:rsidRDefault="00751792">
            <w:pPr>
              <w:rPr>
                <w:sz w:val="2"/>
                <w:szCs w:val="2"/>
              </w:rPr>
            </w:pPr>
          </w:p>
        </w:tc>
      </w:tr>
      <w:tr w:rsidR="00751792" w14:paraId="67426D97" w14:textId="77777777">
        <w:trPr>
          <w:trHeight w:val="393"/>
        </w:trPr>
        <w:tc>
          <w:tcPr>
            <w:tcW w:w="1516" w:type="dxa"/>
            <w:tcBorders>
              <w:top w:val="nil"/>
              <w:left w:val="nil"/>
              <w:bottom w:val="single" w:sz="4" w:space="0" w:color="000000"/>
              <w:right w:val="single" w:sz="4" w:space="0" w:color="000000"/>
            </w:tcBorders>
          </w:tcPr>
          <w:p w14:paraId="0B6B9EDE"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3ABA5176" w14:textId="77777777" w:rsidR="00751792" w:rsidRDefault="009C7D59">
            <w:pPr>
              <w:pStyle w:val="TableParagraph"/>
              <w:spacing w:before="60"/>
              <w:ind w:left="145" w:right="121"/>
              <w:rPr>
                <w:sz w:val="21"/>
              </w:rPr>
            </w:pPr>
            <w:r>
              <w:rPr>
                <w:sz w:val="21"/>
              </w:rPr>
              <w:t>粪大肠菌群</w:t>
            </w:r>
          </w:p>
        </w:tc>
        <w:tc>
          <w:tcPr>
            <w:tcW w:w="1523" w:type="dxa"/>
            <w:tcBorders>
              <w:top w:val="single" w:sz="4" w:space="0" w:color="000000"/>
              <w:left w:val="single" w:sz="4" w:space="0" w:color="000000"/>
              <w:bottom w:val="single" w:sz="4" w:space="0" w:color="000000"/>
              <w:right w:val="single" w:sz="4" w:space="0" w:color="000000"/>
            </w:tcBorders>
          </w:tcPr>
          <w:p w14:paraId="18D3F928" w14:textId="77777777" w:rsidR="00751792" w:rsidRPr="00526B67" w:rsidRDefault="009C7D59" w:rsidP="00526B67">
            <w:pPr>
              <w:jc w:val="center"/>
            </w:pPr>
            <w:r w:rsidRPr="00526B67">
              <w:t>1.4×105个/L</w:t>
            </w:r>
          </w:p>
        </w:tc>
        <w:tc>
          <w:tcPr>
            <w:tcW w:w="1591" w:type="dxa"/>
            <w:tcBorders>
              <w:top w:val="single" w:sz="4" w:space="0" w:color="000000"/>
              <w:left w:val="single" w:sz="4" w:space="0" w:color="000000"/>
              <w:bottom w:val="single" w:sz="4" w:space="0" w:color="000000"/>
              <w:right w:val="single" w:sz="4" w:space="0" w:color="000000"/>
            </w:tcBorders>
            <w:vAlign w:val="bottom"/>
          </w:tcPr>
          <w:p w14:paraId="170A2C7B" w14:textId="77777777" w:rsidR="00751792" w:rsidRPr="00526B67" w:rsidRDefault="009C7D59" w:rsidP="00526B67">
            <w:pPr>
              <w:jc w:val="center"/>
            </w:pPr>
            <w:r w:rsidRPr="00526B67">
              <w:rPr>
                <w:rFonts w:hint="eastAsia"/>
              </w:rPr>
              <w:t>2.9</w:t>
            </w:r>
            <w:r w:rsidRPr="00526B67">
              <w:t>×1011个/L</w:t>
            </w:r>
          </w:p>
        </w:tc>
        <w:tc>
          <w:tcPr>
            <w:tcW w:w="1520" w:type="dxa"/>
            <w:vMerge/>
            <w:tcBorders>
              <w:top w:val="nil"/>
              <w:left w:val="single" w:sz="4" w:space="0" w:color="000000"/>
              <w:right w:val="single" w:sz="4" w:space="0" w:color="000000"/>
            </w:tcBorders>
          </w:tcPr>
          <w:p w14:paraId="7C591FF4" w14:textId="77777777" w:rsidR="00751792" w:rsidRDefault="00751792">
            <w:pPr>
              <w:rPr>
                <w:sz w:val="2"/>
                <w:szCs w:val="2"/>
              </w:rPr>
            </w:pPr>
          </w:p>
        </w:tc>
        <w:tc>
          <w:tcPr>
            <w:tcW w:w="1152" w:type="dxa"/>
            <w:vMerge/>
            <w:tcBorders>
              <w:top w:val="nil"/>
              <w:left w:val="single" w:sz="4" w:space="0" w:color="000000"/>
              <w:right w:val="nil"/>
            </w:tcBorders>
          </w:tcPr>
          <w:p w14:paraId="022BD977" w14:textId="77777777" w:rsidR="00751792" w:rsidRDefault="00751792">
            <w:pPr>
              <w:rPr>
                <w:sz w:val="2"/>
                <w:szCs w:val="2"/>
              </w:rPr>
            </w:pPr>
          </w:p>
        </w:tc>
      </w:tr>
      <w:tr w:rsidR="00751792" w14:paraId="206A283B" w14:textId="77777777">
        <w:trPr>
          <w:trHeight w:val="392"/>
        </w:trPr>
        <w:tc>
          <w:tcPr>
            <w:tcW w:w="1516" w:type="dxa"/>
            <w:tcBorders>
              <w:top w:val="single" w:sz="4" w:space="0" w:color="000000"/>
              <w:left w:val="nil"/>
              <w:bottom w:val="nil"/>
              <w:right w:val="single" w:sz="4" w:space="0" w:color="000000"/>
            </w:tcBorders>
          </w:tcPr>
          <w:p w14:paraId="7A731F02" w14:textId="77777777" w:rsidR="00751792" w:rsidRDefault="00751792">
            <w:pPr>
              <w:pStyle w:val="TableParagraph"/>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2D7988D0" w14:textId="77777777" w:rsidR="00751792" w:rsidRDefault="009C7D59">
            <w:pPr>
              <w:pStyle w:val="TableParagraph"/>
              <w:spacing w:before="73"/>
              <w:ind w:left="145" w:right="119"/>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2A825B6C" w14:textId="77777777" w:rsidR="00751792" w:rsidRPr="00526B67" w:rsidRDefault="009C7D59" w:rsidP="00526B67">
            <w:pPr>
              <w:jc w:val="center"/>
            </w:pPr>
            <w:r w:rsidRPr="00526B67">
              <w:t>3000</w:t>
            </w:r>
          </w:p>
        </w:tc>
        <w:tc>
          <w:tcPr>
            <w:tcW w:w="1591" w:type="dxa"/>
            <w:tcBorders>
              <w:top w:val="single" w:sz="4" w:space="0" w:color="000000"/>
              <w:left w:val="single" w:sz="4" w:space="0" w:color="000000"/>
              <w:bottom w:val="single" w:sz="4" w:space="0" w:color="000000"/>
              <w:right w:val="single" w:sz="4" w:space="0" w:color="000000"/>
            </w:tcBorders>
          </w:tcPr>
          <w:p w14:paraId="65F9F920" w14:textId="77777777" w:rsidR="00751792" w:rsidRPr="00526B67" w:rsidRDefault="009C7D59" w:rsidP="00526B67">
            <w:pPr>
              <w:jc w:val="center"/>
            </w:pPr>
            <w:r w:rsidRPr="00526B67">
              <w:t>236.52</w:t>
            </w:r>
          </w:p>
        </w:tc>
        <w:tc>
          <w:tcPr>
            <w:tcW w:w="1520" w:type="dxa"/>
            <w:vMerge/>
            <w:tcBorders>
              <w:top w:val="nil"/>
              <w:left w:val="single" w:sz="4" w:space="0" w:color="000000"/>
              <w:right w:val="single" w:sz="4" w:space="0" w:color="000000"/>
            </w:tcBorders>
          </w:tcPr>
          <w:p w14:paraId="41D737FC" w14:textId="77777777" w:rsidR="00751792" w:rsidRDefault="00751792">
            <w:pPr>
              <w:rPr>
                <w:sz w:val="2"/>
                <w:szCs w:val="2"/>
              </w:rPr>
            </w:pPr>
          </w:p>
        </w:tc>
        <w:tc>
          <w:tcPr>
            <w:tcW w:w="1152" w:type="dxa"/>
            <w:vMerge/>
            <w:tcBorders>
              <w:top w:val="nil"/>
              <w:left w:val="single" w:sz="4" w:space="0" w:color="000000"/>
              <w:right w:val="nil"/>
            </w:tcBorders>
          </w:tcPr>
          <w:p w14:paraId="788BA5F2" w14:textId="77777777" w:rsidR="00751792" w:rsidRDefault="00751792">
            <w:pPr>
              <w:rPr>
                <w:sz w:val="2"/>
                <w:szCs w:val="2"/>
              </w:rPr>
            </w:pPr>
          </w:p>
        </w:tc>
      </w:tr>
      <w:tr w:rsidR="00751792" w14:paraId="32975C66" w14:textId="77777777">
        <w:trPr>
          <w:trHeight w:val="393"/>
        </w:trPr>
        <w:tc>
          <w:tcPr>
            <w:tcW w:w="1516" w:type="dxa"/>
            <w:tcBorders>
              <w:top w:val="nil"/>
              <w:left w:val="nil"/>
              <w:bottom w:val="nil"/>
              <w:right w:val="single" w:sz="4" w:space="0" w:color="000000"/>
            </w:tcBorders>
          </w:tcPr>
          <w:p w14:paraId="239627E4"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5285221B" w14:textId="77777777" w:rsidR="00751792" w:rsidRDefault="009C7D59">
            <w:pPr>
              <w:pStyle w:val="TableParagraph"/>
              <w:spacing w:before="75"/>
              <w:ind w:left="145" w:right="119"/>
              <w:rPr>
                <w:rFonts w:ascii="Times New Roman"/>
                <w:sz w:val="21"/>
              </w:rPr>
            </w:pPr>
            <w:r>
              <w:rPr>
                <w:rFonts w:ascii="Times New Roman"/>
                <w:sz w:val="21"/>
              </w:rPr>
              <w:t>BOD</w:t>
            </w:r>
          </w:p>
        </w:tc>
        <w:tc>
          <w:tcPr>
            <w:tcW w:w="1523" w:type="dxa"/>
            <w:tcBorders>
              <w:top w:val="single" w:sz="4" w:space="0" w:color="000000"/>
              <w:left w:val="single" w:sz="4" w:space="0" w:color="000000"/>
              <w:bottom w:val="single" w:sz="4" w:space="0" w:color="000000"/>
              <w:right w:val="single" w:sz="4" w:space="0" w:color="000000"/>
            </w:tcBorders>
          </w:tcPr>
          <w:p w14:paraId="587A3C33" w14:textId="77777777" w:rsidR="00751792" w:rsidRPr="00526B67" w:rsidRDefault="009C7D59" w:rsidP="00526B67">
            <w:pPr>
              <w:jc w:val="center"/>
            </w:pPr>
            <w:r w:rsidRPr="00526B67">
              <w:t>1500</w:t>
            </w:r>
          </w:p>
        </w:tc>
        <w:tc>
          <w:tcPr>
            <w:tcW w:w="1591" w:type="dxa"/>
            <w:tcBorders>
              <w:top w:val="single" w:sz="4" w:space="0" w:color="000000"/>
              <w:left w:val="single" w:sz="4" w:space="0" w:color="000000"/>
              <w:bottom w:val="single" w:sz="4" w:space="0" w:color="000000"/>
              <w:right w:val="single" w:sz="4" w:space="0" w:color="000000"/>
            </w:tcBorders>
          </w:tcPr>
          <w:p w14:paraId="64645AEC" w14:textId="77777777" w:rsidR="00751792" w:rsidRPr="00526B67" w:rsidRDefault="009C7D59" w:rsidP="00526B67">
            <w:pPr>
              <w:jc w:val="center"/>
            </w:pPr>
            <w:r w:rsidRPr="00526B67">
              <w:t>118.26</w:t>
            </w:r>
          </w:p>
        </w:tc>
        <w:tc>
          <w:tcPr>
            <w:tcW w:w="1520" w:type="dxa"/>
            <w:vMerge/>
            <w:tcBorders>
              <w:top w:val="nil"/>
              <w:left w:val="single" w:sz="4" w:space="0" w:color="000000"/>
              <w:right w:val="single" w:sz="4" w:space="0" w:color="000000"/>
            </w:tcBorders>
          </w:tcPr>
          <w:p w14:paraId="79010D3C" w14:textId="77777777" w:rsidR="00751792" w:rsidRDefault="00751792">
            <w:pPr>
              <w:rPr>
                <w:sz w:val="2"/>
                <w:szCs w:val="2"/>
              </w:rPr>
            </w:pPr>
          </w:p>
        </w:tc>
        <w:tc>
          <w:tcPr>
            <w:tcW w:w="1152" w:type="dxa"/>
            <w:vMerge/>
            <w:tcBorders>
              <w:top w:val="nil"/>
              <w:left w:val="single" w:sz="4" w:space="0" w:color="000000"/>
              <w:right w:val="nil"/>
            </w:tcBorders>
          </w:tcPr>
          <w:p w14:paraId="3865C084" w14:textId="77777777" w:rsidR="00751792" w:rsidRDefault="00751792">
            <w:pPr>
              <w:rPr>
                <w:sz w:val="2"/>
                <w:szCs w:val="2"/>
              </w:rPr>
            </w:pPr>
          </w:p>
        </w:tc>
      </w:tr>
      <w:tr w:rsidR="00751792" w14:paraId="0A410D1E" w14:textId="77777777">
        <w:trPr>
          <w:trHeight w:val="392"/>
        </w:trPr>
        <w:tc>
          <w:tcPr>
            <w:tcW w:w="1516" w:type="dxa"/>
            <w:tcBorders>
              <w:top w:val="nil"/>
              <w:left w:val="nil"/>
              <w:bottom w:val="nil"/>
              <w:right w:val="single" w:sz="4" w:space="0" w:color="000000"/>
            </w:tcBorders>
          </w:tcPr>
          <w:p w14:paraId="73C083BA" w14:textId="77777777" w:rsidR="00751792" w:rsidRDefault="009C7D59">
            <w:pPr>
              <w:pStyle w:val="TableParagraph"/>
              <w:spacing w:before="152" w:line="221" w:lineRule="exact"/>
              <w:ind w:left="62" w:right="30"/>
              <w:rPr>
                <w:sz w:val="21"/>
              </w:rPr>
            </w:pPr>
            <w:r>
              <w:rPr>
                <w:sz w:val="21"/>
              </w:rPr>
              <w:t>清洗废水</w:t>
            </w:r>
          </w:p>
        </w:tc>
        <w:tc>
          <w:tcPr>
            <w:tcW w:w="1367" w:type="dxa"/>
            <w:tcBorders>
              <w:top w:val="single" w:sz="4" w:space="0" w:color="000000"/>
              <w:left w:val="single" w:sz="4" w:space="0" w:color="000000"/>
              <w:bottom w:val="single" w:sz="4" w:space="0" w:color="000000"/>
              <w:right w:val="single" w:sz="4" w:space="0" w:color="000000"/>
            </w:tcBorders>
          </w:tcPr>
          <w:p w14:paraId="3B8A6C22" w14:textId="77777777" w:rsidR="00751792" w:rsidRDefault="009C7D59">
            <w:pPr>
              <w:pStyle w:val="TableParagraph"/>
              <w:spacing w:before="74"/>
              <w:ind w:left="145" w:right="117"/>
              <w:rPr>
                <w:rFonts w:ascii="Times New Roman"/>
                <w:sz w:val="21"/>
              </w:rPr>
            </w:pPr>
            <w:r>
              <w:rPr>
                <w:rFonts w:ascii="Times New Roman"/>
                <w:sz w:val="21"/>
              </w:rPr>
              <w:t>SS</w:t>
            </w:r>
          </w:p>
        </w:tc>
        <w:tc>
          <w:tcPr>
            <w:tcW w:w="1523" w:type="dxa"/>
            <w:tcBorders>
              <w:top w:val="single" w:sz="4" w:space="0" w:color="000000"/>
              <w:left w:val="single" w:sz="4" w:space="0" w:color="000000"/>
              <w:bottom w:val="single" w:sz="4" w:space="0" w:color="000000"/>
              <w:right w:val="single" w:sz="4" w:space="0" w:color="000000"/>
            </w:tcBorders>
          </w:tcPr>
          <w:p w14:paraId="48632E0A" w14:textId="77777777" w:rsidR="00751792" w:rsidRPr="00526B67" w:rsidRDefault="009C7D59" w:rsidP="00526B67">
            <w:pPr>
              <w:jc w:val="center"/>
            </w:pPr>
            <w:r w:rsidRPr="00526B67">
              <w:t>1000</w:t>
            </w:r>
          </w:p>
        </w:tc>
        <w:tc>
          <w:tcPr>
            <w:tcW w:w="1591" w:type="dxa"/>
            <w:tcBorders>
              <w:top w:val="single" w:sz="4" w:space="0" w:color="000000"/>
              <w:left w:val="single" w:sz="4" w:space="0" w:color="000000"/>
              <w:bottom w:val="single" w:sz="4" w:space="0" w:color="000000"/>
              <w:right w:val="single" w:sz="4" w:space="0" w:color="000000"/>
            </w:tcBorders>
          </w:tcPr>
          <w:p w14:paraId="1FEA1FBC" w14:textId="77777777" w:rsidR="00751792" w:rsidRPr="00526B67" w:rsidRDefault="009C7D59" w:rsidP="00526B67">
            <w:pPr>
              <w:jc w:val="center"/>
            </w:pPr>
            <w:r w:rsidRPr="00526B67">
              <w:t>78.84</w:t>
            </w:r>
          </w:p>
        </w:tc>
        <w:tc>
          <w:tcPr>
            <w:tcW w:w="1520" w:type="dxa"/>
            <w:vMerge/>
            <w:tcBorders>
              <w:top w:val="nil"/>
              <w:left w:val="single" w:sz="4" w:space="0" w:color="000000"/>
              <w:right w:val="single" w:sz="4" w:space="0" w:color="000000"/>
            </w:tcBorders>
          </w:tcPr>
          <w:p w14:paraId="73D02A90" w14:textId="77777777" w:rsidR="00751792" w:rsidRDefault="00751792">
            <w:pPr>
              <w:rPr>
                <w:sz w:val="2"/>
                <w:szCs w:val="2"/>
              </w:rPr>
            </w:pPr>
          </w:p>
        </w:tc>
        <w:tc>
          <w:tcPr>
            <w:tcW w:w="1152" w:type="dxa"/>
            <w:vMerge/>
            <w:tcBorders>
              <w:top w:val="nil"/>
              <w:left w:val="single" w:sz="4" w:space="0" w:color="000000"/>
              <w:right w:val="nil"/>
            </w:tcBorders>
          </w:tcPr>
          <w:p w14:paraId="13FDCA28" w14:textId="77777777" w:rsidR="00751792" w:rsidRDefault="00751792">
            <w:pPr>
              <w:rPr>
                <w:sz w:val="2"/>
                <w:szCs w:val="2"/>
              </w:rPr>
            </w:pPr>
          </w:p>
        </w:tc>
      </w:tr>
      <w:tr w:rsidR="00751792" w14:paraId="267501E3" w14:textId="77777777">
        <w:trPr>
          <w:trHeight w:val="393"/>
        </w:trPr>
        <w:tc>
          <w:tcPr>
            <w:tcW w:w="1516" w:type="dxa"/>
            <w:tcBorders>
              <w:top w:val="nil"/>
              <w:left w:val="nil"/>
              <w:bottom w:val="nil"/>
              <w:right w:val="single" w:sz="4" w:space="0" w:color="000000"/>
            </w:tcBorders>
          </w:tcPr>
          <w:p w14:paraId="7CA0EE4B" w14:textId="77777777" w:rsidR="00751792" w:rsidRDefault="009C7D59">
            <w:pPr>
              <w:pStyle w:val="TableParagraph"/>
              <w:spacing w:line="241" w:lineRule="exact"/>
              <w:ind w:left="62" w:right="28"/>
              <w:rPr>
                <w:rFonts w:ascii="Times New Roman"/>
                <w:sz w:val="21"/>
              </w:rPr>
            </w:pPr>
            <w:r>
              <w:rPr>
                <w:rFonts w:ascii="Times New Roman"/>
                <w:sz w:val="21"/>
              </w:rPr>
              <w:t>7</w:t>
            </w:r>
            <w:r>
              <w:rPr>
                <w:rFonts w:ascii="Times New Roman" w:hint="eastAsia"/>
                <w:sz w:val="21"/>
              </w:rPr>
              <w:t>8840</w:t>
            </w:r>
            <w:r>
              <w:rPr>
                <w:rFonts w:ascii="Times New Roman"/>
                <w:sz w:val="21"/>
              </w:rPr>
              <w:t>t/a</w:t>
            </w:r>
          </w:p>
        </w:tc>
        <w:tc>
          <w:tcPr>
            <w:tcW w:w="1367" w:type="dxa"/>
            <w:tcBorders>
              <w:top w:val="single" w:sz="4" w:space="0" w:color="000000"/>
              <w:left w:val="single" w:sz="4" w:space="0" w:color="000000"/>
              <w:bottom w:val="single" w:sz="4" w:space="0" w:color="000000"/>
              <w:right w:val="single" w:sz="4" w:space="0" w:color="000000"/>
            </w:tcBorders>
          </w:tcPr>
          <w:p w14:paraId="44E2AE81" w14:textId="77777777" w:rsidR="00751792" w:rsidRDefault="009C7D59">
            <w:pPr>
              <w:pStyle w:val="TableParagraph"/>
              <w:spacing w:before="70"/>
              <w:ind w:left="145" w:right="119"/>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tcBorders>
              <w:top w:val="single" w:sz="4" w:space="0" w:color="000000"/>
              <w:left w:val="single" w:sz="4" w:space="0" w:color="000000"/>
              <w:bottom w:val="single" w:sz="4" w:space="0" w:color="000000"/>
              <w:right w:val="single" w:sz="4" w:space="0" w:color="000000"/>
            </w:tcBorders>
          </w:tcPr>
          <w:p w14:paraId="474D5D0F" w14:textId="77777777" w:rsidR="00751792" w:rsidRPr="00526B67" w:rsidRDefault="009C7D59" w:rsidP="00526B67">
            <w:pPr>
              <w:jc w:val="center"/>
            </w:pPr>
            <w:r w:rsidRPr="00526B67">
              <w:t>200</w:t>
            </w:r>
          </w:p>
        </w:tc>
        <w:tc>
          <w:tcPr>
            <w:tcW w:w="1591" w:type="dxa"/>
            <w:tcBorders>
              <w:top w:val="single" w:sz="4" w:space="0" w:color="000000"/>
              <w:left w:val="single" w:sz="4" w:space="0" w:color="000000"/>
              <w:bottom w:val="single" w:sz="4" w:space="0" w:color="000000"/>
              <w:right w:val="single" w:sz="4" w:space="0" w:color="000000"/>
            </w:tcBorders>
          </w:tcPr>
          <w:p w14:paraId="7DF7EC40" w14:textId="77777777" w:rsidR="00751792" w:rsidRPr="00526B67" w:rsidRDefault="009C7D59" w:rsidP="00526B67">
            <w:pPr>
              <w:jc w:val="center"/>
            </w:pPr>
            <w:r w:rsidRPr="00526B67">
              <w:t>15.77</w:t>
            </w:r>
          </w:p>
        </w:tc>
        <w:tc>
          <w:tcPr>
            <w:tcW w:w="1520" w:type="dxa"/>
            <w:vMerge/>
            <w:tcBorders>
              <w:top w:val="nil"/>
              <w:left w:val="single" w:sz="4" w:space="0" w:color="000000"/>
              <w:right w:val="single" w:sz="4" w:space="0" w:color="000000"/>
            </w:tcBorders>
          </w:tcPr>
          <w:p w14:paraId="2B2F515B" w14:textId="77777777" w:rsidR="00751792" w:rsidRDefault="00751792">
            <w:pPr>
              <w:rPr>
                <w:sz w:val="2"/>
                <w:szCs w:val="2"/>
              </w:rPr>
            </w:pPr>
          </w:p>
        </w:tc>
        <w:tc>
          <w:tcPr>
            <w:tcW w:w="1152" w:type="dxa"/>
            <w:vMerge/>
            <w:tcBorders>
              <w:top w:val="nil"/>
              <w:left w:val="single" w:sz="4" w:space="0" w:color="000000"/>
              <w:right w:val="nil"/>
            </w:tcBorders>
          </w:tcPr>
          <w:p w14:paraId="5150DE82" w14:textId="77777777" w:rsidR="00751792" w:rsidRDefault="00751792">
            <w:pPr>
              <w:rPr>
                <w:sz w:val="2"/>
                <w:szCs w:val="2"/>
              </w:rPr>
            </w:pPr>
          </w:p>
        </w:tc>
      </w:tr>
      <w:tr w:rsidR="00751792" w14:paraId="0B185CAD" w14:textId="77777777">
        <w:trPr>
          <w:trHeight w:val="392"/>
        </w:trPr>
        <w:tc>
          <w:tcPr>
            <w:tcW w:w="1516" w:type="dxa"/>
            <w:tcBorders>
              <w:top w:val="nil"/>
              <w:left w:val="nil"/>
              <w:bottom w:val="nil"/>
              <w:right w:val="single" w:sz="4" w:space="0" w:color="000000"/>
            </w:tcBorders>
          </w:tcPr>
          <w:p w14:paraId="71D62114"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3EBFDE46" w14:textId="77777777" w:rsidR="00751792" w:rsidRDefault="009C7D59">
            <w:pPr>
              <w:pStyle w:val="TableParagraph"/>
              <w:spacing w:before="73"/>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61BEED62" w14:textId="77777777" w:rsidR="00751792" w:rsidRPr="00526B67" w:rsidRDefault="009C7D59" w:rsidP="00526B67">
            <w:pPr>
              <w:jc w:val="center"/>
            </w:pPr>
            <w:r w:rsidRPr="00526B67">
              <w:t>40</w:t>
            </w:r>
          </w:p>
        </w:tc>
        <w:tc>
          <w:tcPr>
            <w:tcW w:w="1591" w:type="dxa"/>
            <w:tcBorders>
              <w:top w:val="single" w:sz="4" w:space="0" w:color="000000"/>
              <w:left w:val="single" w:sz="4" w:space="0" w:color="000000"/>
              <w:bottom w:val="single" w:sz="4" w:space="0" w:color="000000"/>
              <w:right w:val="single" w:sz="4" w:space="0" w:color="000000"/>
            </w:tcBorders>
          </w:tcPr>
          <w:p w14:paraId="74A5AD27" w14:textId="77777777" w:rsidR="00751792" w:rsidRPr="00526B67" w:rsidRDefault="009C7D59" w:rsidP="00526B67">
            <w:pPr>
              <w:jc w:val="center"/>
            </w:pPr>
            <w:r w:rsidRPr="00526B67">
              <w:t>3.15</w:t>
            </w:r>
          </w:p>
        </w:tc>
        <w:tc>
          <w:tcPr>
            <w:tcW w:w="1520" w:type="dxa"/>
            <w:vMerge/>
            <w:tcBorders>
              <w:top w:val="nil"/>
              <w:left w:val="single" w:sz="4" w:space="0" w:color="000000"/>
              <w:right w:val="single" w:sz="4" w:space="0" w:color="000000"/>
            </w:tcBorders>
          </w:tcPr>
          <w:p w14:paraId="12F0A83B" w14:textId="77777777" w:rsidR="00751792" w:rsidRDefault="00751792">
            <w:pPr>
              <w:rPr>
                <w:sz w:val="2"/>
                <w:szCs w:val="2"/>
              </w:rPr>
            </w:pPr>
          </w:p>
        </w:tc>
        <w:tc>
          <w:tcPr>
            <w:tcW w:w="1152" w:type="dxa"/>
            <w:vMerge/>
            <w:tcBorders>
              <w:top w:val="nil"/>
              <w:left w:val="single" w:sz="4" w:space="0" w:color="000000"/>
              <w:right w:val="nil"/>
            </w:tcBorders>
          </w:tcPr>
          <w:p w14:paraId="3572AB0A" w14:textId="77777777" w:rsidR="00751792" w:rsidRDefault="00751792">
            <w:pPr>
              <w:rPr>
                <w:sz w:val="2"/>
                <w:szCs w:val="2"/>
              </w:rPr>
            </w:pPr>
          </w:p>
        </w:tc>
      </w:tr>
      <w:tr w:rsidR="00751792" w14:paraId="25E7CBDD" w14:textId="77777777">
        <w:trPr>
          <w:trHeight w:val="392"/>
        </w:trPr>
        <w:tc>
          <w:tcPr>
            <w:tcW w:w="1516" w:type="dxa"/>
            <w:tcBorders>
              <w:top w:val="nil"/>
              <w:left w:val="nil"/>
              <w:bottom w:val="single" w:sz="4" w:space="0" w:color="000000"/>
              <w:right w:val="single" w:sz="4" w:space="0" w:color="000000"/>
            </w:tcBorders>
          </w:tcPr>
          <w:p w14:paraId="40A81B9C"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0C380372" w14:textId="77777777" w:rsidR="00751792" w:rsidRDefault="009C7D59">
            <w:pPr>
              <w:pStyle w:val="TableParagraph"/>
              <w:spacing w:before="61"/>
              <w:ind w:left="145" w:right="121"/>
              <w:rPr>
                <w:sz w:val="21"/>
              </w:rPr>
            </w:pPr>
            <w:r>
              <w:rPr>
                <w:sz w:val="21"/>
              </w:rPr>
              <w:t>粪大肠菌群</w:t>
            </w:r>
          </w:p>
        </w:tc>
        <w:tc>
          <w:tcPr>
            <w:tcW w:w="1523" w:type="dxa"/>
            <w:tcBorders>
              <w:top w:val="single" w:sz="4" w:space="0" w:color="000000"/>
              <w:left w:val="single" w:sz="4" w:space="0" w:color="000000"/>
              <w:bottom w:val="single" w:sz="4" w:space="0" w:color="000000"/>
              <w:right w:val="single" w:sz="4" w:space="0" w:color="000000"/>
            </w:tcBorders>
          </w:tcPr>
          <w:p w14:paraId="5BE8E2BC" w14:textId="77777777" w:rsidR="00751792" w:rsidRPr="00526B67" w:rsidRDefault="009C7D59" w:rsidP="00526B67">
            <w:pPr>
              <w:jc w:val="center"/>
            </w:pPr>
            <w:r w:rsidRPr="00526B67">
              <w:t>2×104个/L</w:t>
            </w:r>
          </w:p>
        </w:tc>
        <w:tc>
          <w:tcPr>
            <w:tcW w:w="1591" w:type="dxa"/>
            <w:tcBorders>
              <w:top w:val="single" w:sz="4" w:space="0" w:color="000000"/>
              <w:left w:val="single" w:sz="4" w:space="0" w:color="000000"/>
              <w:bottom w:val="single" w:sz="4" w:space="0" w:color="000000"/>
              <w:right w:val="single" w:sz="4" w:space="0" w:color="000000"/>
            </w:tcBorders>
          </w:tcPr>
          <w:p w14:paraId="104F3A97" w14:textId="77777777" w:rsidR="00751792" w:rsidRPr="00526B67" w:rsidRDefault="009C7D59" w:rsidP="00526B67">
            <w:pPr>
              <w:jc w:val="center"/>
            </w:pPr>
            <w:r w:rsidRPr="00526B67">
              <w:t>1.6×1012</w:t>
            </w:r>
            <w:r w:rsidRPr="00526B67">
              <w:rPr>
                <w:rFonts w:hint="eastAsia"/>
              </w:rPr>
              <w:t>个</w:t>
            </w:r>
            <w:r w:rsidRPr="00526B67">
              <w:t>/L</w:t>
            </w:r>
          </w:p>
        </w:tc>
        <w:tc>
          <w:tcPr>
            <w:tcW w:w="1520" w:type="dxa"/>
            <w:vMerge/>
            <w:tcBorders>
              <w:top w:val="nil"/>
              <w:left w:val="single" w:sz="4" w:space="0" w:color="000000"/>
              <w:right w:val="single" w:sz="4" w:space="0" w:color="000000"/>
            </w:tcBorders>
          </w:tcPr>
          <w:p w14:paraId="4A8762BC" w14:textId="77777777" w:rsidR="00751792" w:rsidRDefault="00751792">
            <w:pPr>
              <w:rPr>
                <w:sz w:val="2"/>
                <w:szCs w:val="2"/>
              </w:rPr>
            </w:pPr>
          </w:p>
        </w:tc>
        <w:tc>
          <w:tcPr>
            <w:tcW w:w="1152" w:type="dxa"/>
            <w:vMerge/>
            <w:tcBorders>
              <w:top w:val="nil"/>
              <w:left w:val="single" w:sz="4" w:space="0" w:color="000000"/>
              <w:right w:val="nil"/>
            </w:tcBorders>
          </w:tcPr>
          <w:p w14:paraId="46E3A2C2" w14:textId="77777777" w:rsidR="00751792" w:rsidRDefault="00751792">
            <w:pPr>
              <w:rPr>
                <w:sz w:val="2"/>
                <w:szCs w:val="2"/>
              </w:rPr>
            </w:pPr>
          </w:p>
        </w:tc>
      </w:tr>
      <w:tr w:rsidR="00751792" w14:paraId="502E6D6F" w14:textId="77777777">
        <w:trPr>
          <w:trHeight w:val="392"/>
        </w:trPr>
        <w:tc>
          <w:tcPr>
            <w:tcW w:w="1516" w:type="dxa"/>
            <w:tcBorders>
              <w:top w:val="single" w:sz="4" w:space="0" w:color="000000"/>
              <w:left w:val="nil"/>
              <w:bottom w:val="nil"/>
              <w:right w:val="single" w:sz="4" w:space="0" w:color="000000"/>
            </w:tcBorders>
          </w:tcPr>
          <w:p w14:paraId="48849987"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2202AB62" w14:textId="77777777" w:rsidR="00751792" w:rsidRDefault="009C7D59">
            <w:pPr>
              <w:pStyle w:val="TableParagraph"/>
              <w:spacing w:before="74"/>
              <w:ind w:left="145" w:right="119"/>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5B75922F" w14:textId="77777777" w:rsidR="00751792" w:rsidRPr="00526B67" w:rsidRDefault="009C7D59" w:rsidP="00526B67">
            <w:pPr>
              <w:jc w:val="center"/>
            </w:pPr>
            <w:r w:rsidRPr="00526B67">
              <w:t>4187.94</w:t>
            </w:r>
          </w:p>
        </w:tc>
        <w:tc>
          <w:tcPr>
            <w:tcW w:w="1591" w:type="dxa"/>
            <w:tcBorders>
              <w:top w:val="single" w:sz="4" w:space="0" w:color="000000"/>
              <w:left w:val="single" w:sz="4" w:space="0" w:color="000000"/>
              <w:bottom w:val="single" w:sz="4" w:space="0" w:color="000000"/>
              <w:right w:val="single" w:sz="4" w:space="0" w:color="000000"/>
            </w:tcBorders>
          </w:tcPr>
          <w:p w14:paraId="48760F22" w14:textId="77777777" w:rsidR="00751792" w:rsidRPr="00526B67" w:rsidRDefault="009C7D59" w:rsidP="00526B67">
            <w:pPr>
              <w:jc w:val="center"/>
            </w:pPr>
            <w:r w:rsidRPr="00526B67">
              <w:t>419.63</w:t>
            </w:r>
          </w:p>
        </w:tc>
        <w:tc>
          <w:tcPr>
            <w:tcW w:w="1520" w:type="dxa"/>
            <w:vMerge/>
            <w:tcBorders>
              <w:top w:val="nil"/>
              <w:left w:val="single" w:sz="4" w:space="0" w:color="000000"/>
              <w:right w:val="single" w:sz="4" w:space="0" w:color="000000"/>
            </w:tcBorders>
          </w:tcPr>
          <w:p w14:paraId="742F6111" w14:textId="77777777" w:rsidR="00751792" w:rsidRDefault="00751792">
            <w:pPr>
              <w:rPr>
                <w:sz w:val="2"/>
                <w:szCs w:val="2"/>
              </w:rPr>
            </w:pPr>
          </w:p>
        </w:tc>
        <w:tc>
          <w:tcPr>
            <w:tcW w:w="1152" w:type="dxa"/>
            <w:vMerge/>
            <w:tcBorders>
              <w:top w:val="nil"/>
              <w:left w:val="single" w:sz="4" w:space="0" w:color="000000"/>
              <w:right w:val="nil"/>
            </w:tcBorders>
          </w:tcPr>
          <w:p w14:paraId="58ABC196" w14:textId="77777777" w:rsidR="00751792" w:rsidRDefault="00751792">
            <w:pPr>
              <w:rPr>
                <w:sz w:val="2"/>
                <w:szCs w:val="2"/>
              </w:rPr>
            </w:pPr>
          </w:p>
        </w:tc>
      </w:tr>
      <w:tr w:rsidR="00751792" w14:paraId="498E1565" w14:textId="77777777">
        <w:trPr>
          <w:trHeight w:val="393"/>
        </w:trPr>
        <w:tc>
          <w:tcPr>
            <w:tcW w:w="1516" w:type="dxa"/>
            <w:vMerge w:val="restart"/>
            <w:tcBorders>
              <w:top w:val="nil"/>
              <w:left w:val="nil"/>
              <w:bottom w:val="nil"/>
              <w:right w:val="single" w:sz="4" w:space="0" w:color="000000"/>
            </w:tcBorders>
          </w:tcPr>
          <w:p w14:paraId="20292247" w14:textId="77777777" w:rsidR="00751792" w:rsidRDefault="00751792">
            <w:pPr>
              <w:pStyle w:val="TableParagraph"/>
              <w:spacing w:before="3"/>
              <w:jc w:val="left"/>
              <w:rPr>
                <w:b/>
              </w:rPr>
            </w:pPr>
          </w:p>
          <w:p w14:paraId="6514C74C" w14:textId="77777777" w:rsidR="00751792" w:rsidRDefault="009C7D59">
            <w:pPr>
              <w:pStyle w:val="TableParagraph"/>
              <w:spacing w:line="233" w:lineRule="exact"/>
              <w:ind w:left="141"/>
              <w:jc w:val="left"/>
              <w:rPr>
                <w:sz w:val="21"/>
              </w:rPr>
            </w:pPr>
            <w:r>
              <w:rPr>
                <w:sz w:val="21"/>
              </w:rPr>
              <w:t>水泡粪废水（</w:t>
            </w:r>
          </w:p>
        </w:tc>
        <w:tc>
          <w:tcPr>
            <w:tcW w:w="1367" w:type="dxa"/>
            <w:tcBorders>
              <w:top w:val="single" w:sz="4" w:space="0" w:color="000000"/>
              <w:left w:val="single" w:sz="4" w:space="0" w:color="000000"/>
              <w:bottom w:val="single" w:sz="4" w:space="0" w:color="000000"/>
              <w:right w:val="single" w:sz="4" w:space="0" w:color="000000"/>
            </w:tcBorders>
          </w:tcPr>
          <w:p w14:paraId="692E8FB7" w14:textId="77777777" w:rsidR="00751792" w:rsidRDefault="009C7D59">
            <w:pPr>
              <w:pStyle w:val="TableParagraph"/>
              <w:spacing w:before="74"/>
              <w:ind w:left="145" w:right="119"/>
              <w:rPr>
                <w:rFonts w:ascii="Times New Roman"/>
                <w:sz w:val="21"/>
              </w:rPr>
            </w:pPr>
            <w:r>
              <w:rPr>
                <w:rFonts w:ascii="Times New Roman"/>
                <w:sz w:val="21"/>
              </w:rPr>
              <w:t>BOD</w:t>
            </w:r>
          </w:p>
        </w:tc>
        <w:tc>
          <w:tcPr>
            <w:tcW w:w="1523" w:type="dxa"/>
            <w:tcBorders>
              <w:top w:val="single" w:sz="4" w:space="0" w:color="000000"/>
              <w:left w:val="single" w:sz="4" w:space="0" w:color="000000"/>
              <w:bottom w:val="single" w:sz="4" w:space="0" w:color="000000"/>
              <w:right w:val="single" w:sz="4" w:space="0" w:color="000000"/>
            </w:tcBorders>
          </w:tcPr>
          <w:p w14:paraId="3A4C48E8" w14:textId="77777777" w:rsidR="00751792" w:rsidRPr="00526B67" w:rsidRDefault="009C7D59" w:rsidP="00526B67">
            <w:pPr>
              <w:jc w:val="center"/>
            </w:pPr>
            <w:r w:rsidRPr="00526B67">
              <w:t>1698</w:t>
            </w:r>
          </w:p>
        </w:tc>
        <w:tc>
          <w:tcPr>
            <w:tcW w:w="1591" w:type="dxa"/>
            <w:tcBorders>
              <w:top w:val="single" w:sz="4" w:space="0" w:color="000000"/>
              <w:left w:val="single" w:sz="4" w:space="0" w:color="000000"/>
              <w:bottom w:val="single" w:sz="4" w:space="0" w:color="000000"/>
              <w:right w:val="single" w:sz="4" w:space="0" w:color="000000"/>
            </w:tcBorders>
          </w:tcPr>
          <w:p w14:paraId="1B95B590" w14:textId="77777777" w:rsidR="00751792" w:rsidRPr="00526B67" w:rsidRDefault="009C7D59" w:rsidP="00526B67">
            <w:pPr>
              <w:jc w:val="center"/>
            </w:pPr>
            <w:r w:rsidRPr="00526B67">
              <w:t>170.14</w:t>
            </w:r>
          </w:p>
        </w:tc>
        <w:tc>
          <w:tcPr>
            <w:tcW w:w="1520" w:type="dxa"/>
            <w:vMerge/>
            <w:tcBorders>
              <w:top w:val="nil"/>
              <w:left w:val="single" w:sz="4" w:space="0" w:color="000000"/>
              <w:right w:val="single" w:sz="4" w:space="0" w:color="000000"/>
            </w:tcBorders>
          </w:tcPr>
          <w:p w14:paraId="59632183" w14:textId="77777777" w:rsidR="00751792" w:rsidRDefault="00751792">
            <w:pPr>
              <w:rPr>
                <w:sz w:val="2"/>
                <w:szCs w:val="2"/>
              </w:rPr>
            </w:pPr>
          </w:p>
        </w:tc>
        <w:tc>
          <w:tcPr>
            <w:tcW w:w="1152" w:type="dxa"/>
            <w:vMerge/>
            <w:tcBorders>
              <w:top w:val="nil"/>
              <w:left w:val="single" w:sz="4" w:space="0" w:color="000000"/>
              <w:right w:val="nil"/>
            </w:tcBorders>
          </w:tcPr>
          <w:p w14:paraId="4B099460" w14:textId="77777777" w:rsidR="00751792" w:rsidRDefault="00751792">
            <w:pPr>
              <w:rPr>
                <w:sz w:val="2"/>
                <w:szCs w:val="2"/>
              </w:rPr>
            </w:pPr>
          </w:p>
        </w:tc>
      </w:tr>
      <w:tr w:rsidR="00751792" w14:paraId="000DCA33" w14:textId="77777777">
        <w:trPr>
          <w:trHeight w:val="115"/>
        </w:trPr>
        <w:tc>
          <w:tcPr>
            <w:tcW w:w="1516" w:type="dxa"/>
            <w:vMerge/>
            <w:tcBorders>
              <w:top w:val="nil"/>
              <w:left w:val="nil"/>
              <w:bottom w:val="nil"/>
              <w:right w:val="single" w:sz="4" w:space="0" w:color="000000"/>
            </w:tcBorders>
          </w:tcPr>
          <w:p w14:paraId="6AD79A75" w14:textId="77777777" w:rsidR="00751792" w:rsidRDefault="00751792">
            <w:pPr>
              <w:rPr>
                <w:sz w:val="2"/>
                <w:szCs w:val="2"/>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6C4D6161" w14:textId="77777777" w:rsidR="00751792" w:rsidRDefault="009C7D59">
            <w:pPr>
              <w:pStyle w:val="TableParagraph"/>
              <w:spacing w:before="73"/>
              <w:ind w:left="145" w:right="117"/>
              <w:rPr>
                <w:rFonts w:ascii="Times New Roman"/>
                <w:sz w:val="21"/>
              </w:rPr>
            </w:pPr>
            <w:r>
              <w:rPr>
                <w:rFonts w:ascii="Times New Roman"/>
                <w:sz w:val="21"/>
              </w:rPr>
              <w:t>SS</w:t>
            </w:r>
          </w:p>
        </w:tc>
        <w:tc>
          <w:tcPr>
            <w:tcW w:w="1523" w:type="dxa"/>
            <w:vMerge w:val="restart"/>
            <w:tcBorders>
              <w:top w:val="single" w:sz="4" w:space="0" w:color="000000"/>
              <w:left w:val="single" w:sz="4" w:space="0" w:color="000000"/>
              <w:bottom w:val="single" w:sz="4" w:space="0" w:color="000000"/>
              <w:right w:val="single" w:sz="4" w:space="0" w:color="000000"/>
            </w:tcBorders>
          </w:tcPr>
          <w:p w14:paraId="6F9DAF36" w14:textId="77777777" w:rsidR="00751792" w:rsidRPr="00526B67" w:rsidRDefault="009C7D59" w:rsidP="00526B67">
            <w:pPr>
              <w:jc w:val="center"/>
            </w:pPr>
            <w:r w:rsidRPr="00526B67">
              <w:t>1158.39</w:t>
            </w:r>
          </w:p>
        </w:tc>
        <w:tc>
          <w:tcPr>
            <w:tcW w:w="1591" w:type="dxa"/>
            <w:vMerge w:val="restart"/>
            <w:tcBorders>
              <w:top w:val="single" w:sz="4" w:space="0" w:color="000000"/>
              <w:left w:val="single" w:sz="4" w:space="0" w:color="000000"/>
              <w:bottom w:val="single" w:sz="4" w:space="0" w:color="000000"/>
              <w:right w:val="single" w:sz="4" w:space="0" w:color="000000"/>
            </w:tcBorders>
          </w:tcPr>
          <w:p w14:paraId="0F5796E4" w14:textId="77777777" w:rsidR="00751792" w:rsidRPr="00526B67" w:rsidRDefault="009C7D59" w:rsidP="00526B67">
            <w:pPr>
              <w:jc w:val="center"/>
            </w:pPr>
            <w:r w:rsidRPr="00526B67">
              <w:t>116.07</w:t>
            </w:r>
          </w:p>
          <w:p w14:paraId="2E446E70" w14:textId="77777777" w:rsidR="00751792" w:rsidRPr="00526B67" w:rsidRDefault="00751792" w:rsidP="00526B67">
            <w:pPr>
              <w:jc w:val="center"/>
            </w:pPr>
          </w:p>
        </w:tc>
        <w:tc>
          <w:tcPr>
            <w:tcW w:w="1520" w:type="dxa"/>
            <w:vMerge/>
            <w:tcBorders>
              <w:top w:val="nil"/>
              <w:left w:val="single" w:sz="4" w:space="0" w:color="000000"/>
              <w:right w:val="single" w:sz="4" w:space="0" w:color="000000"/>
            </w:tcBorders>
          </w:tcPr>
          <w:p w14:paraId="124D8EB7" w14:textId="77777777" w:rsidR="00751792" w:rsidRDefault="00751792">
            <w:pPr>
              <w:rPr>
                <w:sz w:val="2"/>
                <w:szCs w:val="2"/>
              </w:rPr>
            </w:pPr>
          </w:p>
        </w:tc>
        <w:tc>
          <w:tcPr>
            <w:tcW w:w="1152" w:type="dxa"/>
            <w:vMerge/>
            <w:tcBorders>
              <w:top w:val="nil"/>
              <w:left w:val="single" w:sz="4" w:space="0" w:color="000000"/>
              <w:right w:val="nil"/>
            </w:tcBorders>
          </w:tcPr>
          <w:p w14:paraId="4468B5A8" w14:textId="77777777" w:rsidR="00751792" w:rsidRDefault="00751792">
            <w:pPr>
              <w:rPr>
                <w:sz w:val="2"/>
                <w:szCs w:val="2"/>
              </w:rPr>
            </w:pPr>
          </w:p>
        </w:tc>
      </w:tr>
      <w:tr w:rsidR="00751792" w14:paraId="0F7E717A" w14:textId="77777777">
        <w:trPr>
          <w:trHeight w:val="247"/>
        </w:trPr>
        <w:tc>
          <w:tcPr>
            <w:tcW w:w="1516" w:type="dxa"/>
            <w:tcBorders>
              <w:top w:val="nil"/>
              <w:left w:val="nil"/>
              <w:bottom w:val="nil"/>
              <w:right w:val="single" w:sz="4" w:space="0" w:color="000000"/>
            </w:tcBorders>
          </w:tcPr>
          <w:p w14:paraId="2C12A3AD" w14:textId="77777777" w:rsidR="00751792" w:rsidRDefault="009C7D59">
            <w:pPr>
              <w:pStyle w:val="TableParagraph"/>
              <w:spacing w:line="227" w:lineRule="exact"/>
              <w:ind w:left="62" w:right="30"/>
              <w:rPr>
                <w:rFonts w:ascii="Times New Roman" w:eastAsia="Times New Roman"/>
                <w:sz w:val="21"/>
              </w:rPr>
            </w:pPr>
            <w:r>
              <w:rPr>
                <w:sz w:val="21"/>
              </w:rPr>
              <w:t>猪尿液、猪粪</w:t>
            </w:r>
            <w:r>
              <w:rPr>
                <w:rFonts w:ascii="Times New Roman" w:eastAsia="Times New Roman"/>
                <w:sz w:val="21"/>
              </w:rPr>
              <w:t>+</w:t>
            </w:r>
          </w:p>
        </w:tc>
        <w:tc>
          <w:tcPr>
            <w:tcW w:w="1367" w:type="dxa"/>
            <w:vMerge/>
            <w:tcBorders>
              <w:top w:val="nil"/>
              <w:left w:val="single" w:sz="4" w:space="0" w:color="000000"/>
              <w:bottom w:val="single" w:sz="4" w:space="0" w:color="000000"/>
              <w:right w:val="single" w:sz="4" w:space="0" w:color="000000"/>
            </w:tcBorders>
          </w:tcPr>
          <w:p w14:paraId="621DF093"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31A31EE1" w14:textId="77777777" w:rsidR="00751792" w:rsidRPr="00526B67" w:rsidRDefault="00751792" w:rsidP="00526B67">
            <w:pPr>
              <w:jc w:val="center"/>
            </w:pPr>
          </w:p>
        </w:tc>
        <w:tc>
          <w:tcPr>
            <w:tcW w:w="1591" w:type="dxa"/>
            <w:vMerge/>
            <w:tcBorders>
              <w:top w:val="nil"/>
              <w:left w:val="single" w:sz="4" w:space="0" w:color="000000"/>
              <w:bottom w:val="single" w:sz="4" w:space="0" w:color="000000"/>
              <w:right w:val="single" w:sz="4" w:space="0" w:color="000000"/>
            </w:tcBorders>
          </w:tcPr>
          <w:p w14:paraId="59E471A8" w14:textId="77777777" w:rsidR="00751792" w:rsidRPr="00526B67" w:rsidRDefault="00751792" w:rsidP="00526B67">
            <w:pPr>
              <w:jc w:val="center"/>
            </w:pPr>
          </w:p>
        </w:tc>
        <w:tc>
          <w:tcPr>
            <w:tcW w:w="1520" w:type="dxa"/>
            <w:vMerge/>
            <w:tcBorders>
              <w:top w:val="nil"/>
              <w:left w:val="single" w:sz="4" w:space="0" w:color="000000"/>
              <w:right w:val="single" w:sz="4" w:space="0" w:color="000000"/>
            </w:tcBorders>
          </w:tcPr>
          <w:p w14:paraId="2BE924A8" w14:textId="77777777" w:rsidR="00751792" w:rsidRDefault="00751792">
            <w:pPr>
              <w:rPr>
                <w:sz w:val="2"/>
                <w:szCs w:val="2"/>
              </w:rPr>
            </w:pPr>
          </w:p>
        </w:tc>
        <w:tc>
          <w:tcPr>
            <w:tcW w:w="1152" w:type="dxa"/>
            <w:vMerge/>
            <w:tcBorders>
              <w:top w:val="nil"/>
              <w:left w:val="single" w:sz="4" w:space="0" w:color="000000"/>
              <w:right w:val="nil"/>
            </w:tcBorders>
          </w:tcPr>
          <w:p w14:paraId="2A3006B7" w14:textId="77777777" w:rsidR="00751792" w:rsidRDefault="00751792">
            <w:pPr>
              <w:rPr>
                <w:sz w:val="2"/>
                <w:szCs w:val="2"/>
              </w:rPr>
            </w:pPr>
          </w:p>
        </w:tc>
      </w:tr>
      <w:tr w:rsidR="00751792" w14:paraId="447D4A14" w14:textId="77777777">
        <w:trPr>
          <w:trHeight w:val="237"/>
        </w:trPr>
        <w:tc>
          <w:tcPr>
            <w:tcW w:w="1516" w:type="dxa"/>
            <w:tcBorders>
              <w:top w:val="nil"/>
              <w:left w:val="nil"/>
              <w:bottom w:val="nil"/>
              <w:right w:val="single" w:sz="4" w:space="0" w:color="000000"/>
            </w:tcBorders>
          </w:tcPr>
          <w:p w14:paraId="00D40461" w14:textId="77777777" w:rsidR="00751792" w:rsidRDefault="009C7D59">
            <w:pPr>
              <w:pStyle w:val="TableParagraph"/>
              <w:spacing w:line="218" w:lineRule="exact"/>
              <w:ind w:left="62" w:right="30"/>
              <w:rPr>
                <w:sz w:val="21"/>
              </w:rPr>
            </w:pPr>
            <w:r>
              <w:rPr>
                <w:sz w:val="21"/>
              </w:rPr>
              <w:t>清洗废水</w:t>
            </w:r>
          </w:p>
        </w:tc>
        <w:tc>
          <w:tcPr>
            <w:tcW w:w="1367" w:type="dxa"/>
            <w:vMerge w:val="restart"/>
            <w:tcBorders>
              <w:top w:val="single" w:sz="4" w:space="0" w:color="000000"/>
              <w:left w:val="single" w:sz="4" w:space="0" w:color="000000"/>
              <w:bottom w:val="single" w:sz="4" w:space="0" w:color="000000"/>
              <w:right w:val="single" w:sz="4" w:space="0" w:color="000000"/>
            </w:tcBorders>
          </w:tcPr>
          <w:p w14:paraId="60B8B369" w14:textId="77777777" w:rsidR="00751792" w:rsidRDefault="009C7D59">
            <w:pPr>
              <w:pStyle w:val="TableParagraph"/>
              <w:spacing w:before="72"/>
              <w:ind w:left="396"/>
              <w:jc w:val="left"/>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vMerge w:val="restart"/>
            <w:tcBorders>
              <w:top w:val="single" w:sz="4" w:space="0" w:color="000000"/>
              <w:left w:val="single" w:sz="4" w:space="0" w:color="000000"/>
              <w:bottom w:val="single" w:sz="4" w:space="0" w:color="000000"/>
              <w:right w:val="single" w:sz="4" w:space="0" w:color="000000"/>
            </w:tcBorders>
          </w:tcPr>
          <w:p w14:paraId="28C7A980" w14:textId="77777777" w:rsidR="00751792" w:rsidRPr="00526B67" w:rsidRDefault="009C7D59" w:rsidP="00526B67">
            <w:pPr>
              <w:jc w:val="center"/>
            </w:pPr>
            <w:r w:rsidRPr="00526B67">
              <w:t>259.33</w:t>
            </w:r>
          </w:p>
        </w:tc>
        <w:tc>
          <w:tcPr>
            <w:tcW w:w="1591" w:type="dxa"/>
            <w:vMerge w:val="restart"/>
            <w:tcBorders>
              <w:top w:val="single" w:sz="4" w:space="0" w:color="000000"/>
              <w:left w:val="single" w:sz="4" w:space="0" w:color="000000"/>
              <w:bottom w:val="single" w:sz="4" w:space="0" w:color="000000"/>
              <w:right w:val="single" w:sz="4" w:space="0" w:color="000000"/>
            </w:tcBorders>
          </w:tcPr>
          <w:p w14:paraId="0EBE5717" w14:textId="77777777" w:rsidR="00751792" w:rsidRPr="00526B67" w:rsidRDefault="009C7D59" w:rsidP="00526B67">
            <w:pPr>
              <w:jc w:val="center"/>
            </w:pPr>
            <w:r w:rsidRPr="00526B67">
              <w:rPr>
                <w:rFonts w:hint="eastAsia"/>
              </w:rPr>
              <w:t>2</w:t>
            </w:r>
            <w:r w:rsidRPr="00526B67">
              <w:t>5.98</w:t>
            </w:r>
          </w:p>
        </w:tc>
        <w:tc>
          <w:tcPr>
            <w:tcW w:w="1520" w:type="dxa"/>
            <w:vMerge/>
            <w:tcBorders>
              <w:top w:val="nil"/>
              <w:left w:val="single" w:sz="4" w:space="0" w:color="000000"/>
              <w:right w:val="single" w:sz="4" w:space="0" w:color="000000"/>
            </w:tcBorders>
          </w:tcPr>
          <w:p w14:paraId="371FBAB0" w14:textId="77777777" w:rsidR="00751792" w:rsidRDefault="00751792">
            <w:pPr>
              <w:rPr>
                <w:sz w:val="2"/>
                <w:szCs w:val="2"/>
              </w:rPr>
            </w:pPr>
          </w:p>
        </w:tc>
        <w:tc>
          <w:tcPr>
            <w:tcW w:w="1152" w:type="dxa"/>
            <w:vMerge/>
            <w:tcBorders>
              <w:top w:val="nil"/>
              <w:left w:val="single" w:sz="4" w:space="0" w:color="000000"/>
              <w:right w:val="nil"/>
            </w:tcBorders>
          </w:tcPr>
          <w:p w14:paraId="5749C7A8" w14:textId="77777777" w:rsidR="00751792" w:rsidRDefault="00751792">
            <w:pPr>
              <w:rPr>
                <w:sz w:val="2"/>
                <w:szCs w:val="2"/>
              </w:rPr>
            </w:pPr>
          </w:p>
        </w:tc>
      </w:tr>
      <w:tr w:rsidR="00751792" w14:paraId="4C9D75B2" w14:textId="77777777">
        <w:trPr>
          <w:trHeight w:val="259"/>
        </w:trPr>
        <w:tc>
          <w:tcPr>
            <w:tcW w:w="1516" w:type="dxa"/>
            <w:vMerge w:val="restart"/>
            <w:tcBorders>
              <w:top w:val="nil"/>
              <w:left w:val="nil"/>
              <w:bottom w:val="nil"/>
              <w:right w:val="single" w:sz="4" w:space="0" w:color="000000"/>
            </w:tcBorders>
          </w:tcPr>
          <w:p w14:paraId="158FB723" w14:textId="77777777" w:rsidR="00751792" w:rsidRDefault="009C7D59">
            <w:pPr>
              <w:pStyle w:val="TableParagraph"/>
              <w:spacing w:line="259" w:lineRule="exact"/>
              <w:ind w:left="273"/>
              <w:jc w:val="left"/>
              <w:rPr>
                <w:sz w:val="21"/>
              </w:rPr>
            </w:pPr>
            <w:r>
              <w:rPr>
                <w:rFonts w:asciiTheme="minorEastAsia" w:eastAsiaTheme="minorEastAsia" w:hAnsiTheme="minorEastAsia" w:hint="eastAsia"/>
                <w:sz w:val="21"/>
              </w:rPr>
              <w:t>100199.8</w:t>
            </w:r>
            <w:r>
              <w:rPr>
                <w:sz w:val="21"/>
              </w:rPr>
              <w:t>）</w:t>
            </w:r>
          </w:p>
        </w:tc>
        <w:tc>
          <w:tcPr>
            <w:tcW w:w="1367" w:type="dxa"/>
            <w:vMerge/>
            <w:tcBorders>
              <w:top w:val="nil"/>
              <w:left w:val="single" w:sz="4" w:space="0" w:color="000000"/>
              <w:bottom w:val="single" w:sz="4" w:space="0" w:color="000000"/>
              <w:right w:val="single" w:sz="4" w:space="0" w:color="000000"/>
            </w:tcBorders>
          </w:tcPr>
          <w:p w14:paraId="45717356"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2C6277DF" w14:textId="77777777" w:rsidR="00751792" w:rsidRPr="00526B67" w:rsidRDefault="00751792" w:rsidP="00526B67">
            <w:pPr>
              <w:jc w:val="center"/>
            </w:pPr>
          </w:p>
        </w:tc>
        <w:tc>
          <w:tcPr>
            <w:tcW w:w="1591" w:type="dxa"/>
            <w:vMerge/>
            <w:tcBorders>
              <w:top w:val="nil"/>
              <w:left w:val="single" w:sz="4" w:space="0" w:color="000000"/>
              <w:bottom w:val="single" w:sz="4" w:space="0" w:color="000000"/>
              <w:right w:val="single" w:sz="4" w:space="0" w:color="000000"/>
            </w:tcBorders>
          </w:tcPr>
          <w:p w14:paraId="589D6061" w14:textId="77777777" w:rsidR="00751792" w:rsidRPr="00526B67" w:rsidRDefault="00751792" w:rsidP="00526B67">
            <w:pPr>
              <w:jc w:val="center"/>
            </w:pPr>
          </w:p>
        </w:tc>
        <w:tc>
          <w:tcPr>
            <w:tcW w:w="1520" w:type="dxa"/>
            <w:vMerge/>
            <w:tcBorders>
              <w:top w:val="nil"/>
              <w:left w:val="single" w:sz="4" w:space="0" w:color="000000"/>
              <w:right w:val="single" w:sz="4" w:space="0" w:color="000000"/>
            </w:tcBorders>
          </w:tcPr>
          <w:p w14:paraId="28875630" w14:textId="77777777" w:rsidR="00751792" w:rsidRDefault="00751792">
            <w:pPr>
              <w:rPr>
                <w:sz w:val="2"/>
                <w:szCs w:val="2"/>
              </w:rPr>
            </w:pPr>
          </w:p>
        </w:tc>
        <w:tc>
          <w:tcPr>
            <w:tcW w:w="1152" w:type="dxa"/>
            <w:vMerge/>
            <w:tcBorders>
              <w:top w:val="nil"/>
              <w:left w:val="single" w:sz="4" w:space="0" w:color="000000"/>
              <w:right w:val="nil"/>
            </w:tcBorders>
          </w:tcPr>
          <w:p w14:paraId="6B0226F5" w14:textId="77777777" w:rsidR="00751792" w:rsidRDefault="00751792">
            <w:pPr>
              <w:rPr>
                <w:sz w:val="2"/>
                <w:szCs w:val="2"/>
              </w:rPr>
            </w:pPr>
          </w:p>
        </w:tc>
      </w:tr>
      <w:tr w:rsidR="00751792" w14:paraId="26826EF6" w14:textId="77777777">
        <w:trPr>
          <w:trHeight w:val="392"/>
        </w:trPr>
        <w:tc>
          <w:tcPr>
            <w:tcW w:w="1516" w:type="dxa"/>
            <w:vMerge/>
            <w:tcBorders>
              <w:top w:val="nil"/>
              <w:left w:val="nil"/>
              <w:bottom w:val="nil"/>
              <w:right w:val="single" w:sz="4" w:space="0" w:color="000000"/>
            </w:tcBorders>
          </w:tcPr>
          <w:p w14:paraId="4FB90EB2" w14:textId="77777777" w:rsidR="00751792" w:rsidRDefault="00751792">
            <w:pPr>
              <w:rPr>
                <w:sz w:val="2"/>
                <w:szCs w:val="2"/>
              </w:rPr>
            </w:pPr>
          </w:p>
        </w:tc>
        <w:tc>
          <w:tcPr>
            <w:tcW w:w="1367" w:type="dxa"/>
            <w:tcBorders>
              <w:top w:val="single" w:sz="4" w:space="0" w:color="000000"/>
              <w:left w:val="single" w:sz="4" w:space="0" w:color="000000"/>
              <w:bottom w:val="single" w:sz="4" w:space="0" w:color="000000"/>
              <w:right w:val="single" w:sz="4" w:space="0" w:color="000000"/>
            </w:tcBorders>
          </w:tcPr>
          <w:p w14:paraId="0975A520" w14:textId="77777777" w:rsidR="00751792" w:rsidRDefault="009C7D59">
            <w:pPr>
              <w:pStyle w:val="TableParagraph"/>
              <w:spacing w:before="74"/>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014C63AB" w14:textId="77777777" w:rsidR="00751792" w:rsidRPr="00526B67" w:rsidRDefault="009C7D59" w:rsidP="00526B67">
            <w:pPr>
              <w:jc w:val="center"/>
            </w:pPr>
            <w:r w:rsidRPr="00526B67">
              <w:t>47.84</w:t>
            </w:r>
          </w:p>
        </w:tc>
        <w:tc>
          <w:tcPr>
            <w:tcW w:w="1591" w:type="dxa"/>
            <w:tcBorders>
              <w:top w:val="single" w:sz="4" w:space="0" w:color="000000"/>
              <w:left w:val="single" w:sz="4" w:space="0" w:color="000000"/>
              <w:bottom w:val="single" w:sz="4" w:space="0" w:color="000000"/>
              <w:right w:val="single" w:sz="4" w:space="0" w:color="000000"/>
            </w:tcBorders>
          </w:tcPr>
          <w:p w14:paraId="6A983C95" w14:textId="77777777" w:rsidR="00751792" w:rsidRPr="00526B67" w:rsidRDefault="009C7D59" w:rsidP="00526B67">
            <w:pPr>
              <w:jc w:val="center"/>
            </w:pPr>
            <w:r w:rsidRPr="00526B67">
              <w:t>4.79</w:t>
            </w:r>
          </w:p>
        </w:tc>
        <w:tc>
          <w:tcPr>
            <w:tcW w:w="1520" w:type="dxa"/>
            <w:vMerge/>
            <w:tcBorders>
              <w:top w:val="nil"/>
              <w:left w:val="single" w:sz="4" w:space="0" w:color="000000"/>
              <w:right w:val="single" w:sz="4" w:space="0" w:color="000000"/>
            </w:tcBorders>
          </w:tcPr>
          <w:p w14:paraId="6D591970" w14:textId="77777777" w:rsidR="00751792" w:rsidRDefault="00751792">
            <w:pPr>
              <w:rPr>
                <w:sz w:val="2"/>
                <w:szCs w:val="2"/>
              </w:rPr>
            </w:pPr>
          </w:p>
        </w:tc>
        <w:tc>
          <w:tcPr>
            <w:tcW w:w="1152" w:type="dxa"/>
            <w:vMerge/>
            <w:tcBorders>
              <w:top w:val="nil"/>
              <w:left w:val="single" w:sz="4" w:space="0" w:color="000000"/>
              <w:right w:val="nil"/>
            </w:tcBorders>
          </w:tcPr>
          <w:p w14:paraId="0E31C5EB" w14:textId="77777777" w:rsidR="00751792" w:rsidRDefault="00751792">
            <w:pPr>
              <w:rPr>
                <w:sz w:val="2"/>
                <w:szCs w:val="2"/>
              </w:rPr>
            </w:pPr>
          </w:p>
        </w:tc>
      </w:tr>
      <w:tr w:rsidR="00751792" w14:paraId="0FC14602" w14:textId="77777777">
        <w:trPr>
          <w:trHeight w:val="392"/>
        </w:trPr>
        <w:tc>
          <w:tcPr>
            <w:tcW w:w="1516" w:type="dxa"/>
            <w:tcBorders>
              <w:top w:val="nil"/>
              <w:left w:val="nil"/>
              <w:bottom w:val="single" w:sz="4" w:space="0" w:color="000000"/>
              <w:right w:val="single" w:sz="4" w:space="0" w:color="000000"/>
            </w:tcBorders>
          </w:tcPr>
          <w:p w14:paraId="74E79BBF" w14:textId="77777777" w:rsidR="00751792" w:rsidRDefault="00751792">
            <w:pPr>
              <w:pStyle w:val="TableParagraph"/>
              <w:jc w:val="left"/>
              <w:rPr>
                <w:rFonts w:ascii="Times New Roman"/>
                <w:color w:val="FF0000"/>
                <w:sz w:val="20"/>
              </w:rPr>
            </w:pPr>
          </w:p>
        </w:tc>
        <w:tc>
          <w:tcPr>
            <w:tcW w:w="1367" w:type="dxa"/>
            <w:tcBorders>
              <w:top w:val="single" w:sz="4" w:space="0" w:color="000000"/>
              <w:left w:val="single" w:sz="4" w:space="0" w:color="000000"/>
              <w:bottom w:val="single" w:sz="4" w:space="0" w:color="000000"/>
              <w:right w:val="single" w:sz="4" w:space="0" w:color="000000"/>
            </w:tcBorders>
          </w:tcPr>
          <w:p w14:paraId="744EDA0E" w14:textId="77777777" w:rsidR="00751792" w:rsidRDefault="009C7D59">
            <w:pPr>
              <w:pStyle w:val="TableParagraph"/>
              <w:spacing w:before="60"/>
              <w:ind w:left="145" w:right="121"/>
              <w:rPr>
                <w:sz w:val="21"/>
              </w:rPr>
            </w:pPr>
            <w:r>
              <w:rPr>
                <w:sz w:val="21"/>
              </w:rPr>
              <w:t>粪大肠菌群</w:t>
            </w:r>
          </w:p>
        </w:tc>
        <w:tc>
          <w:tcPr>
            <w:tcW w:w="1523" w:type="dxa"/>
            <w:tcBorders>
              <w:top w:val="single" w:sz="4" w:space="0" w:color="000000"/>
              <w:left w:val="single" w:sz="4" w:space="0" w:color="000000"/>
              <w:bottom w:val="single" w:sz="4" w:space="0" w:color="000000"/>
              <w:right w:val="single" w:sz="4" w:space="0" w:color="000000"/>
            </w:tcBorders>
          </w:tcPr>
          <w:p w14:paraId="10104C0A" w14:textId="77777777" w:rsidR="00751792" w:rsidRPr="00526B67" w:rsidRDefault="009C7D59" w:rsidP="00526B67">
            <w:pPr>
              <w:jc w:val="center"/>
            </w:pPr>
            <w:r w:rsidRPr="00526B67">
              <w:t>1.5×104个/L</w:t>
            </w:r>
          </w:p>
        </w:tc>
        <w:tc>
          <w:tcPr>
            <w:tcW w:w="1591" w:type="dxa"/>
            <w:tcBorders>
              <w:top w:val="single" w:sz="4" w:space="0" w:color="000000"/>
              <w:left w:val="single" w:sz="4" w:space="0" w:color="000000"/>
              <w:bottom w:val="single" w:sz="4" w:space="0" w:color="000000"/>
              <w:right w:val="single" w:sz="4" w:space="0" w:color="000000"/>
            </w:tcBorders>
          </w:tcPr>
          <w:p w14:paraId="5C41E656" w14:textId="77777777" w:rsidR="00751792" w:rsidRPr="00526B67" w:rsidRDefault="009C7D59" w:rsidP="00526B67">
            <w:pPr>
              <w:jc w:val="center"/>
            </w:pPr>
            <w:r w:rsidRPr="00526B67">
              <w:t>1.7×1012个/L</w:t>
            </w:r>
          </w:p>
        </w:tc>
        <w:tc>
          <w:tcPr>
            <w:tcW w:w="1520" w:type="dxa"/>
            <w:vMerge/>
            <w:tcBorders>
              <w:top w:val="nil"/>
              <w:left w:val="single" w:sz="4" w:space="0" w:color="000000"/>
              <w:right w:val="single" w:sz="4" w:space="0" w:color="000000"/>
            </w:tcBorders>
          </w:tcPr>
          <w:p w14:paraId="672E4EC0" w14:textId="77777777" w:rsidR="00751792" w:rsidRDefault="00751792">
            <w:pPr>
              <w:rPr>
                <w:sz w:val="2"/>
                <w:szCs w:val="2"/>
              </w:rPr>
            </w:pPr>
          </w:p>
        </w:tc>
        <w:tc>
          <w:tcPr>
            <w:tcW w:w="1152" w:type="dxa"/>
            <w:vMerge/>
            <w:tcBorders>
              <w:top w:val="nil"/>
              <w:left w:val="single" w:sz="4" w:space="0" w:color="000000"/>
              <w:right w:val="nil"/>
            </w:tcBorders>
          </w:tcPr>
          <w:p w14:paraId="76900FF6" w14:textId="77777777" w:rsidR="00751792" w:rsidRDefault="00751792">
            <w:pPr>
              <w:rPr>
                <w:sz w:val="2"/>
                <w:szCs w:val="2"/>
              </w:rPr>
            </w:pPr>
          </w:p>
        </w:tc>
      </w:tr>
      <w:tr w:rsidR="00751792" w14:paraId="163019B0" w14:textId="77777777">
        <w:trPr>
          <w:trHeight w:val="385"/>
        </w:trPr>
        <w:tc>
          <w:tcPr>
            <w:tcW w:w="1516" w:type="dxa"/>
            <w:tcBorders>
              <w:top w:val="single" w:sz="4" w:space="0" w:color="000000"/>
              <w:left w:val="nil"/>
              <w:bottom w:val="nil"/>
              <w:right w:val="single" w:sz="4" w:space="0" w:color="000000"/>
            </w:tcBorders>
          </w:tcPr>
          <w:p w14:paraId="04A7751A" w14:textId="77777777" w:rsidR="00751792" w:rsidRDefault="00751792">
            <w:pPr>
              <w:pStyle w:val="TableParagraph"/>
              <w:jc w:val="left"/>
              <w:rPr>
                <w:rFonts w:ascii="Times New Roman"/>
                <w:sz w:val="20"/>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274406AB" w14:textId="77777777" w:rsidR="00751792" w:rsidRDefault="009C7D59">
            <w:pPr>
              <w:pStyle w:val="TableParagraph"/>
              <w:spacing w:before="73"/>
              <w:ind w:left="471"/>
              <w:jc w:val="left"/>
              <w:rPr>
                <w:rFonts w:ascii="Times New Roman"/>
                <w:sz w:val="21"/>
              </w:rPr>
            </w:pPr>
            <w:r>
              <w:rPr>
                <w:rFonts w:ascii="Times New Roman"/>
                <w:sz w:val="21"/>
              </w:rPr>
              <w:t>COD</w:t>
            </w:r>
          </w:p>
        </w:tc>
        <w:tc>
          <w:tcPr>
            <w:tcW w:w="1523" w:type="dxa"/>
            <w:vMerge w:val="restart"/>
            <w:tcBorders>
              <w:top w:val="single" w:sz="4" w:space="0" w:color="000000"/>
              <w:left w:val="single" w:sz="4" w:space="0" w:color="000000"/>
              <w:bottom w:val="single" w:sz="4" w:space="0" w:color="000000"/>
              <w:right w:val="single" w:sz="4" w:space="0" w:color="000000"/>
            </w:tcBorders>
          </w:tcPr>
          <w:p w14:paraId="77C085A4" w14:textId="77777777" w:rsidR="00751792" w:rsidRPr="00526B67" w:rsidRDefault="009C7D59" w:rsidP="00526B67">
            <w:pPr>
              <w:jc w:val="center"/>
            </w:pPr>
            <w:r w:rsidRPr="00526B67">
              <w:t>3000</w:t>
            </w:r>
          </w:p>
        </w:tc>
        <w:tc>
          <w:tcPr>
            <w:tcW w:w="1591" w:type="dxa"/>
            <w:vMerge w:val="restart"/>
            <w:tcBorders>
              <w:top w:val="single" w:sz="4" w:space="0" w:color="000000"/>
              <w:left w:val="single" w:sz="4" w:space="0" w:color="000000"/>
              <w:bottom w:val="single" w:sz="4" w:space="0" w:color="000000"/>
              <w:right w:val="single" w:sz="4" w:space="0" w:color="000000"/>
            </w:tcBorders>
          </w:tcPr>
          <w:p w14:paraId="2FD3D546" w14:textId="77777777" w:rsidR="00751792" w:rsidRPr="00526B67" w:rsidRDefault="009C7D59" w:rsidP="00526B67">
            <w:pPr>
              <w:jc w:val="center"/>
            </w:pPr>
            <w:r w:rsidRPr="00526B67">
              <w:t>15.77</w:t>
            </w:r>
          </w:p>
        </w:tc>
        <w:tc>
          <w:tcPr>
            <w:tcW w:w="1520" w:type="dxa"/>
            <w:vMerge/>
            <w:tcBorders>
              <w:top w:val="nil"/>
              <w:left w:val="single" w:sz="4" w:space="0" w:color="000000"/>
              <w:right w:val="single" w:sz="4" w:space="0" w:color="000000"/>
            </w:tcBorders>
          </w:tcPr>
          <w:p w14:paraId="6CA99919" w14:textId="77777777" w:rsidR="00751792" w:rsidRDefault="00751792">
            <w:pPr>
              <w:rPr>
                <w:sz w:val="2"/>
                <w:szCs w:val="2"/>
              </w:rPr>
            </w:pPr>
          </w:p>
        </w:tc>
        <w:tc>
          <w:tcPr>
            <w:tcW w:w="1152" w:type="dxa"/>
            <w:vMerge/>
            <w:tcBorders>
              <w:top w:val="nil"/>
              <w:left w:val="single" w:sz="4" w:space="0" w:color="000000"/>
              <w:right w:val="nil"/>
            </w:tcBorders>
          </w:tcPr>
          <w:p w14:paraId="4163368A" w14:textId="77777777" w:rsidR="00751792" w:rsidRDefault="00751792">
            <w:pPr>
              <w:rPr>
                <w:sz w:val="2"/>
                <w:szCs w:val="2"/>
              </w:rPr>
            </w:pPr>
          </w:p>
        </w:tc>
      </w:tr>
      <w:tr w:rsidR="00751792" w14:paraId="4F161A2F" w14:textId="77777777">
        <w:trPr>
          <w:trHeight w:val="285"/>
        </w:trPr>
        <w:tc>
          <w:tcPr>
            <w:tcW w:w="1516" w:type="dxa"/>
            <w:vMerge w:val="restart"/>
            <w:tcBorders>
              <w:top w:val="nil"/>
              <w:left w:val="nil"/>
              <w:bottom w:val="nil"/>
              <w:right w:val="single" w:sz="4" w:space="0" w:color="000000"/>
            </w:tcBorders>
          </w:tcPr>
          <w:p w14:paraId="4E562856" w14:textId="77777777" w:rsidR="00751792" w:rsidRPr="00F1456B" w:rsidRDefault="009C7D59" w:rsidP="00F1456B">
            <w:pPr>
              <w:jc w:val="center"/>
            </w:pPr>
            <w:r w:rsidRPr="00F1456B">
              <w:t>洗消废水</w:t>
            </w:r>
          </w:p>
        </w:tc>
        <w:tc>
          <w:tcPr>
            <w:tcW w:w="1367" w:type="dxa"/>
            <w:vMerge/>
            <w:tcBorders>
              <w:top w:val="nil"/>
              <w:left w:val="single" w:sz="4" w:space="0" w:color="000000"/>
              <w:bottom w:val="single" w:sz="4" w:space="0" w:color="000000"/>
              <w:right w:val="single" w:sz="4" w:space="0" w:color="000000"/>
            </w:tcBorders>
          </w:tcPr>
          <w:p w14:paraId="5A565C4F"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3E202036"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71808577" w14:textId="77777777" w:rsidR="00751792" w:rsidRDefault="00751792">
            <w:pPr>
              <w:rPr>
                <w:sz w:val="2"/>
                <w:szCs w:val="2"/>
              </w:rPr>
            </w:pPr>
          </w:p>
        </w:tc>
        <w:tc>
          <w:tcPr>
            <w:tcW w:w="1520" w:type="dxa"/>
            <w:vMerge/>
            <w:tcBorders>
              <w:top w:val="nil"/>
              <w:left w:val="single" w:sz="4" w:space="0" w:color="000000"/>
              <w:right w:val="single" w:sz="4" w:space="0" w:color="000000"/>
            </w:tcBorders>
          </w:tcPr>
          <w:p w14:paraId="6A8D1BDE" w14:textId="77777777" w:rsidR="00751792" w:rsidRDefault="00751792">
            <w:pPr>
              <w:rPr>
                <w:sz w:val="2"/>
                <w:szCs w:val="2"/>
              </w:rPr>
            </w:pPr>
          </w:p>
        </w:tc>
        <w:tc>
          <w:tcPr>
            <w:tcW w:w="1152" w:type="dxa"/>
            <w:vMerge/>
            <w:tcBorders>
              <w:top w:val="nil"/>
              <w:left w:val="single" w:sz="4" w:space="0" w:color="000000"/>
              <w:right w:val="nil"/>
            </w:tcBorders>
          </w:tcPr>
          <w:p w14:paraId="4272F462" w14:textId="77777777" w:rsidR="00751792" w:rsidRDefault="00751792">
            <w:pPr>
              <w:rPr>
                <w:sz w:val="2"/>
                <w:szCs w:val="2"/>
              </w:rPr>
            </w:pPr>
          </w:p>
        </w:tc>
      </w:tr>
      <w:tr w:rsidR="00751792" w14:paraId="258E0D4F" w14:textId="77777777">
        <w:trPr>
          <w:trHeight w:val="183"/>
        </w:trPr>
        <w:tc>
          <w:tcPr>
            <w:tcW w:w="1516" w:type="dxa"/>
            <w:vMerge/>
            <w:tcBorders>
              <w:top w:val="nil"/>
              <w:left w:val="nil"/>
              <w:bottom w:val="nil"/>
              <w:right w:val="single" w:sz="4" w:space="0" w:color="000000"/>
            </w:tcBorders>
          </w:tcPr>
          <w:p w14:paraId="1DF75AF6" w14:textId="77777777" w:rsidR="00751792" w:rsidRDefault="00751792">
            <w:pPr>
              <w:rPr>
                <w:sz w:val="2"/>
                <w:szCs w:val="2"/>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356959B2" w14:textId="77777777" w:rsidR="00751792" w:rsidRDefault="009C7D59">
            <w:pPr>
              <w:pStyle w:val="TableParagraph"/>
              <w:spacing w:before="75"/>
              <w:ind w:left="471"/>
              <w:jc w:val="left"/>
              <w:rPr>
                <w:rFonts w:ascii="Times New Roman"/>
                <w:sz w:val="21"/>
              </w:rPr>
            </w:pPr>
            <w:r>
              <w:rPr>
                <w:rFonts w:ascii="Times New Roman"/>
                <w:sz w:val="21"/>
              </w:rPr>
              <w:t>BOD</w:t>
            </w:r>
          </w:p>
        </w:tc>
        <w:tc>
          <w:tcPr>
            <w:tcW w:w="1523" w:type="dxa"/>
            <w:vMerge w:val="restart"/>
            <w:tcBorders>
              <w:top w:val="single" w:sz="4" w:space="0" w:color="000000"/>
              <w:left w:val="single" w:sz="4" w:space="0" w:color="000000"/>
              <w:bottom w:val="single" w:sz="4" w:space="0" w:color="000000"/>
              <w:right w:val="single" w:sz="4" w:space="0" w:color="000000"/>
            </w:tcBorders>
          </w:tcPr>
          <w:p w14:paraId="25A2E2B3" w14:textId="77777777" w:rsidR="00751792" w:rsidRDefault="009C7D59">
            <w:pPr>
              <w:pStyle w:val="TableParagraph"/>
              <w:spacing w:before="75"/>
              <w:ind w:left="223" w:right="196"/>
              <w:rPr>
                <w:rFonts w:ascii="Times New Roman"/>
                <w:sz w:val="21"/>
              </w:rPr>
            </w:pPr>
            <w:r>
              <w:rPr>
                <w:rFonts w:ascii="Times New Roman"/>
                <w:sz w:val="21"/>
              </w:rPr>
              <w:t>1500</w:t>
            </w:r>
          </w:p>
        </w:tc>
        <w:tc>
          <w:tcPr>
            <w:tcW w:w="1591" w:type="dxa"/>
            <w:vMerge w:val="restart"/>
            <w:tcBorders>
              <w:top w:val="single" w:sz="4" w:space="0" w:color="000000"/>
              <w:left w:val="single" w:sz="4" w:space="0" w:color="000000"/>
              <w:bottom w:val="single" w:sz="4" w:space="0" w:color="000000"/>
              <w:right w:val="single" w:sz="4" w:space="0" w:color="000000"/>
            </w:tcBorders>
          </w:tcPr>
          <w:p w14:paraId="74DFA91E" w14:textId="77777777" w:rsidR="00751792" w:rsidRDefault="009C7D59">
            <w:pPr>
              <w:pStyle w:val="TableParagraph"/>
              <w:spacing w:before="75"/>
              <w:ind w:left="189" w:right="158"/>
              <w:rPr>
                <w:rFonts w:ascii="Times New Roman"/>
                <w:sz w:val="21"/>
              </w:rPr>
            </w:pPr>
            <w:r>
              <w:rPr>
                <w:rFonts w:ascii="Times New Roman"/>
                <w:sz w:val="21"/>
              </w:rPr>
              <w:t>7.88</w:t>
            </w:r>
          </w:p>
        </w:tc>
        <w:tc>
          <w:tcPr>
            <w:tcW w:w="1520" w:type="dxa"/>
            <w:vMerge/>
            <w:tcBorders>
              <w:top w:val="nil"/>
              <w:left w:val="single" w:sz="4" w:space="0" w:color="000000"/>
              <w:right w:val="single" w:sz="4" w:space="0" w:color="000000"/>
            </w:tcBorders>
          </w:tcPr>
          <w:p w14:paraId="4367D7AA" w14:textId="77777777" w:rsidR="00751792" w:rsidRDefault="00751792">
            <w:pPr>
              <w:rPr>
                <w:sz w:val="2"/>
                <w:szCs w:val="2"/>
              </w:rPr>
            </w:pPr>
          </w:p>
        </w:tc>
        <w:tc>
          <w:tcPr>
            <w:tcW w:w="1152" w:type="dxa"/>
            <w:vMerge/>
            <w:tcBorders>
              <w:top w:val="nil"/>
              <w:left w:val="single" w:sz="4" w:space="0" w:color="000000"/>
              <w:right w:val="nil"/>
            </w:tcBorders>
          </w:tcPr>
          <w:p w14:paraId="01C960AA" w14:textId="77777777" w:rsidR="00751792" w:rsidRDefault="00751792">
            <w:pPr>
              <w:rPr>
                <w:sz w:val="2"/>
                <w:szCs w:val="2"/>
              </w:rPr>
            </w:pPr>
          </w:p>
        </w:tc>
      </w:tr>
      <w:tr w:rsidR="00751792" w14:paraId="1C5EB09B" w14:textId="77777777">
        <w:trPr>
          <w:trHeight w:val="237"/>
        </w:trPr>
        <w:tc>
          <w:tcPr>
            <w:tcW w:w="1516" w:type="dxa"/>
            <w:vMerge w:val="restart"/>
            <w:tcBorders>
              <w:top w:val="nil"/>
              <w:left w:val="nil"/>
              <w:right w:val="single" w:sz="4" w:space="0" w:color="000000"/>
            </w:tcBorders>
          </w:tcPr>
          <w:p w14:paraId="55A16857" w14:textId="77777777" w:rsidR="00751792" w:rsidRDefault="009C7D59">
            <w:pPr>
              <w:pStyle w:val="TableParagraph"/>
              <w:spacing w:line="237" w:lineRule="exact"/>
              <w:ind w:left="456"/>
              <w:jc w:val="left"/>
              <w:rPr>
                <w:rFonts w:ascii="Times New Roman"/>
                <w:sz w:val="21"/>
              </w:rPr>
            </w:pPr>
            <w:r>
              <w:rPr>
                <w:rFonts w:ascii="Times New Roman"/>
                <w:sz w:val="21"/>
              </w:rPr>
              <w:t>5256t/a</w:t>
            </w:r>
          </w:p>
        </w:tc>
        <w:tc>
          <w:tcPr>
            <w:tcW w:w="1367" w:type="dxa"/>
            <w:vMerge/>
            <w:tcBorders>
              <w:top w:val="nil"/>
              <w:left w:val="single" w:sz="4" w:space="0" w:color="000000"/>
              <w:bottom w:val="single" w:sz="4" w:space="0" w:color="000000"/>
              <w:right w:val="single" w:sz="4" w:space="0" w:color="000000"/>
            </w:tcBorders>
          </w:tcPr>
          <w:p w14:paraId="2C2CBDE1"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4B7D2645"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1B32147D" w14:textId="77777777" w:rsidR="00751792" w:rsidRDefault="00751792">
            <w:pPr>
              <w:rPr>
                <w:sz w:val="2"/>
                <w:szCs w:val="2"/>
              </w:rPr>
            </w:pPr>
          </w:p>
        </w:tc>
        <w:tc>
          <w:tcPr>
            <w:tcW w:w="1520" w:type="dxa"/>
            <w:vMerge/>
            <w:tcBorders>
              <w:top w:val="nil"/>
              <w:left w:val="single" w:sz="4" w:space="0" w:color="000000"/>
              <w:right w:val="single" w:sz="4" w:space="0" w:color="000000"/>
            </w:tcBorders>
          </w:tcPr>
          <w:p w14:paraId="6B48B6B4" w14:textId="77777777" w:rsidR="00751792" w:rsidRDefault="00751792">
            <w:pPr>
              <w:rPr>
                <w:sz w:val="2"/>
                <w:szCs w:val="2"/>
              </w:rPr>
            </w:pPr>
          </w:p>
        </w:tc>
        <w:tc>
          <w:tcPr>
            <w:tcW w:w="1152" w:type="dxa"/>
            <w:vMerge/>
            <w:tcBorders>
              <w:top w:val="nil"/>
              <w:left w:val="single" w:sz="4" w:space="0" w:color="000000"/>
              <w:right w:val="nil"/>
            </w:tcBorders>
          </w:tcPr>
          <w:p w14:paraId="5F96198A" w14:textId="77777777" w:rsidR="00751792" w:rsidRDefault="00751792">
            <w:pPr>
              <w:rPr>
                <w:sz w:val="2"/>
                <w:szCs w:val="2"/>
              </w:rPr>
            </w:pPr>
          </w:p>
        </w:tc>
      </w:tr>
      <w:tr w:rsidR="00751792" w14:paraId="164FB60E" w14:textId="77777777">
        <w:trPr>
          <w:trHeight w:val="400"/>
        </w:trPr>
        <w:tc>
          <w:tcPr>
            <w:tcW w:w="1516" w:type="dxa"/>
            <w:vMerge/>
            <w:tcBorders>
              <w:top w:val="nil"/>
              <w:left w:val="nil"/>
              <w:right w:val="single" w:sz="4" w:space="0" w:color="000000"/>
            </w:tcBorders>
          </w:tcPr>
          <w:p w14:paraId="77A9EC3E" w14:textId="77777777" w:rsidR="00751792" w:rsidRDefault="00751792">
            <w:pPr>
              <w:rPr>
                <w:sz w:val="2"/>
                <w:szCs w:val="2"/>
              </w:rPr>
            </w:pPr>
          </w:p>
        </w:tc>
        <w:tc>
          <w:tcPr>
            <w:tcW w:w="1367" w:type="dxa"/>
            <w:tcBorders>
              <w:top w:val="single" w:sz="4" w:space="0" w:color="000000"/>
              <w:left w:val="single" w:sz="4" w:space="0" w:color="000000"/>
              <w:right w:val="single" w:sz="4" w:space="0" w:color="000000"/>
            </w:tcBorders>
          </w:tcPr>
          <w:p w14:paraId="4CD900BB" w14:textId="77777777" w:rsidR="00751792" w:rsidRDefault="009C7D59">
            <w:pPr>
              <w:pStyle w:val="TableParagraph"/>
              <w:spacing w:before="74"/>
              <w:ind w:left="145" w:right="117"/>
              <w:rPr>
                <w:rFonts w:ascii="Times New Roman"/>
                <w:sz w:val="21"/>
              </w:rPr>
            </w:pPr>
            <w:r>
              <w:rPr>
                <w:rFonts w:ascii="Times New Roman"/>
                <w:sz w:val="21"/>
              </w:rPr>
              <w:t>SS</w:t>
            </w:r>
          </w:p>
        </w:tc>
        <w:tc>
          <w:tcPr>
            <w:tcW w:w="1523" w:type="dxa"/>
            <w:tcBorders>
              <w:top w:val="single" w:sz="4" w:space="0" w:color="000000"/>
              <w:left w:val="single" w:sz="4" w:space="0" w:color="000000"/>
              <w:right w:val="single" w:sz="4" w:space="0" w:color="000000"/>
            </w:tcBorders>
          </w:tcPr>
          <w:p w14:paraId="3BFDE9AA" w14:textId="77777777" w:rsidR="00751792" w:rsidRDefault="009C7D59">
            <w:pPr>
              <w:pStyle w:val="TableParagraph"/>
              <w:spacing w:before="74"/>
              <w:ind w:left="223" w:right="196"/>
              <w:rPr>
                <w:rFonts w:ascii="Times New Roman"/>
                <w:sz w:val="21"/>
              </w:rPr>
            </w:pPr>
            <w:r>
              <w:rPr>
                <w:rFonts w:ascii="Times New Roman"/>
                <w:sz w:val="21"/>
              </w:rPr>
              <w:t>1000</w:t>
            </w:r>
          </w:p>
        </w:tc>
        <w:tc>
          <w:tcPr>
            <w:tcW w:w="1591" w:type="dxa"/>
            <w:tcBorders>
              <w:top w:val="single" w:sz="4" w:space="0" w:color="000000"/>
              <w:left w:val="single" w:sz="4" w:space="0" w:color="000000"/>
              <w:right w:val="single" w:sz="4" w:space="0" w:color="000000"/>
            </w:tcBorders>
          </w:tcPr>
          <w:p w14:paraId="16F9EF89" w14:textId="77777777" w:rsidR="00751792" w:rsidRDefault="009C7D59">
            <w:pPr>
              <w:pStyle w:val="TableParagraph"/>
              <w:spacing w:before="74"/>
              <w:ind w:left="189" w:right="158"/>
              <w:rPr>
                <w:rFonts w:ascii="Times New Roman"/>
                <w:sz w:val="21"/>
              </w:rPr>
            </w:pPr>
            <w:r>
              <w:rPr>
                <w:rFonts w:ascii="Times New Roman"/>
                <w:sz w:val="21"/>
              </w:rPr>
              <w:t>5.26</w:t>
            </w:r>
          </w:p>
        </w:tc>
        <w:tc>
          <w:tcPr>
            <w:tcW w:w="1520" w:type="dxa"/>
            <w:vMerge/>
            <w:tcBorders>
              <w:top w:val="nil"/>
              <w:left w:val="single" w:sz="4" w:space="0" w:color="000000"/>
              <w:right w:val="single" w:sz="4" w:space="0" w:color="000000"/>
            </w:tcBorders>
          </w:tcPr>
          <w:p w14:paraId="0D6706E8" w14:textId="77777777" w:rsidR="00751792" w:rsidRDefault="00751792">
            <w:pPr>
              <w:rPr>
                <w:sz w:val="2"/>
                <w:szCs w:val="2"/>
              </w:rPr>
            </w:pPr>
          </w:p>
        </w:tc>
        <w:tc>
          <w:tcPr>
            <w:tcW w:w="1152" w:type="dxa"/>
            <w:vMerge/>
            <w:tcBorders>
              <w:top w:val="nil"/>
              <w:left w:val="single" w:sz="4" w:space="0" w:color="000000"/>
              <w:right w:val="nil"/>
            </w:tcBorders>
          </w:tcPr>
          <w:p w14:paraId="4480A53C" w14:textId="77777777" w:rsidR="00751792" w:rsidRDefault="00751792">
            <w:pPr>
              <w:rPr>
                <w:sz w:val="2"/>
                <w:szCs w:val="2"/>
              </w:rPr>
            </w:pPr>
          </w:p>
        </w:tc>
      </w:tr>
    </w:tbl>
    <w:p w14:paraId="0B0806F7" w14:textId="77777777" w:rsidR="00751792" w:rsidRDefault="00751792">
      <w:pPr>
        <w:rPr>
          <w:sz w:val="2"/>
          <w:szCs w:val="2"/>
        </w:rPr>
        <w:sectPr w:rsidR="00751792">
          <w:footerReference w:type="default" r:id="rId59"/>
          <w:pgSz w:w="11910" w:h="16840"/>
          <w:pgMar w:top="1360" w:right="1140" w:bottom="1320" w:left="1260" w:header="878" w:footer="1134" w:gutter="0"/>
          <w:pgNumType w:start="90"/>
          <w:cols w:space="720"/>
        </w:sectPr>
      </w:pPr>
    </w:p>
    <w:p w14:paraId="4DFFD6F8" w14:textId="77777777" w:rsidR="00751792" w:rsidRDefault="00751792">
      <w:pPr>
        <w:pStyle w:val="a3"/>
        <w:spacing w:before="2"/>
        <w:rPr>
          <w:b/>
          <w:sz w:val="6"/>
        </w:rPr>
      </w:pPr>
    </w:p>
    <w:tbl>
      <w:tblPr>
        <w:tblW w:w="0" w:type="auto"/>
        <w:tblInd w:w="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16"/>
        <w:gridCol w:w="1367"/>
        <w:gridCol w:w="1523"/>
        <w:gridCol w:w="1591"/>
        <w:gridCol w:w="1520"/>
        <w:gridCol w:w="1152"/>
      </w:tblGrid>
      <w:tr w:rsidR="00751792" w14:paraId="2027D5BC" w14:textId="77777777">
        <w:trPr>
          <w:trHeight w:val="403"/>
        </w:trPr>
        <w:tc>
          <w:tcPr>
            <w:tcW w:w="1516" w:type="dxa"/>
            <w:vMerge w:val="restart"/>
            <w:tcBorders>
              <w:left w:val="nil"/>
              <w:bottom w:val="single" w:sz="4" w:space="0" w:color="000000"/>
              <w:right w:val="single" w:sz="4" w:space="0" w:color="000000"/>
            </w:tcBorders>
          </w:tcPr>
          <w:p w14:paraId="6AE6CC7F" w14:textId="77777777" w:rsidR="00751792" w:rsidRDefault="00751792">
            <w:pPr>
              <w:pStyle w:val="TableParagraph"/>
              <w:jc w:val="left"/>
              <w:rPr>
                <w:rFonts w:ascii="Times New Roman"/>
                <w:sz w:val="20"/>
              </w:rPr>
            </w:pPr>
          </w:p>
        </w:tc>
        <w:tc>
          <w:tcPr>
            <w:tcW w:w="1367" w:type="dxa"/>
            <w:tcBorders>
              <w:left w:val="single" w:sz="4" w:space="0" w:color="000000"/>
              <w:bottom w:val="single" w:sz="4" w:space="0" w:color="000000"/>
              <w:right w:val="single" w:sz="4" w:space="0" w:color="000000"/>
            </w:tcBorders>
          </w:tcPr>
          <w:p w14:paraId="33400D43" w14:textId="77777777" w:rsidR="00751792" w:rsidRDefault="009C7D59">
            <w:pPr>
              <w:pStyle w:val="TableParagraph"/>
              <w:spacing w:before="82"/>
              <w:ind w:left="145" w:right="119"/>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tcBorders>
              <w:left w:val="single" w:sz="4" w:space="0" w:color="000000"/>
              <w:bottom w:val="single" w:sz="4" w:space="0" w:color="000000"/>
              <w:right w:val="single" w:sz="4" w:space="0" w:color="000000"/>
            </w:tcBorders>
          </w:tcPr>
          <w:p w14:paraId="3B49972F" w14:textId="77777777" w:rsidR="00751792" w:rsidRDefault="009C7D59">
            <w:pPr>
              <w:pStyle w:val="TableParagraph"/>
              <w:spacing w:before="85"/>
              <w:ind w:left="223" w:right="193"/>
              <w:rPr>
                <w:rFonts w:ascii="Times New Roman"/>
                <w:sz w:val="21"/>
              </w:rPr>
            </w:pPr>
            <w:r>
              <w:rPr>
                <w:rFonts w:ascii="Times New Roman"/>
                <w:sz w:val="21"/>
              </w:rPr>
              <w:t>200</w:t>
            </w:r>
          </w:p>
        </w:tc>
        <w:tc>
          <w:tcPr>
            <w:tcW w:w="1591" w:type="dxa"/>
            <w:tcBorders>
              <w:left w:val="single" w:sz="4" w:space="0" w:color="000000"/>
              <w:bottom w:val="single" w:sz="4" w:space="0" w:color="000000"/>
              <w:right w:val="single" w:sz="4" w:space="0" w:color="000000"/>
            </w:tcBorders>
          </w:tcPr>
          <w:p w14:paraId="1139C9BB" w14:textId="77777777" w:rsidR="00751792" w:rsidRDefault="009C7D59">
            <w:pPr>
              <w:pStyle w:val="TableParagraph"/>
              <w:spacing w:before="85"/>
              <w:ind w:left="189" w:right="158"/>
              <w:rPr>
                <w:rFonts w:ascii="Times New Roman"/>
                <w:sz w:val="21"/>
              </w:rPr>
            </w:pPr>
            <w:r>
              <w:rPr>
                <w:rFonts w:ascii="Times New Roman"/>
                <w:sz w:val="21"/>
              </w:rPr>
              <w:t>1.05</w:t>
            </w:r>
          </w:p>
        </w:tc>
        <w:tc>
          <w:tcPr>
            <w:tcW w:w="1520" w:type="dxa"/>
            <w:vMerge w:val="restart"/>
            <w:tcBorders>
              <w:left w:val="single" w:sz="4" w:space="0" w:color="000000"/>
              <w:right w:val="single" w:sz="4" w:space="0" w:color="000000"/>
            </w:tcBorders>
          </w:tcPr>
          <w:p w14:paraId="70FCD4BC" w14:textId="77777777" w:rsidR="00751792" w:rsidRDefault="00751792">
            <w:pPr>
              <w:pStyle w:val="TableParagraph"/>
              <w:jc w:val="left"/>
              <w:rPr>
                <w:rFonts w:ascii="Times New Roman"/>
                <w:sz w:val="20"/>
              </w:rPr>
            </w:pPr>
          </w:p>
        </w:tc>
        <w:tc>
          <w:tcPr>
            <w:tcW w:w="1152" w:type="dxa"/>
            <w:vMerge w:val="restart"/>
            <w:tcBorders>
              <w:left w:val="single" w:sz="4" w:space="0" w:color="000000"/>
              <w:right w:val="nil"/>
            </w:tcBorders>
          </w:tcPr>
          <w:p w14:paraId="2E7A2D47" w14:textId="77777777" w:rsidR="00751792" w:rsidRDefault="00751792">
            <w:pPr>
              <w:pStyle w:val="TableParagraph"/>
              <w:jc w:val="left"/>
              <w:rPr>
                <w:rFonts w:ascii="Times New Roman"/>
                <w:sz w:val="20"/>
              </w:rPr>
            </w:pPr>
          </w:p>
        </w:tc>
      </w:tr>
      <w:tr w:rsidR="00751792" w14:paraId="74FDF561" w14:textId="77777777">
        <w:trPr>
          <w:trHeight w:val="392"/>
        </w:trPr>
        <w:tc>
          <w:tcPr>
            <w:tcW w:w="1516" w:type="dxa"/>
            <w:vMerge/>
            <w:tcBorders>
              <w:top w:val="nil"/>
              <w:left w:val="nil"/>
              <w:bottom w:val="single" w:sz="4" w:space="0" w:color="000000"/>
              <w:right w:val="single" w:sz="4" w:space="0" w:color="000000"/>
            </w:tcBorders>
          </w:tcPr>
          <w:p w14:paraId="333F5814" w14:textId="77777777" w:rsidR="00751792" w:rsidRDefault="00751792">
            <w:pPr>
              <w:rPr>
                <w:sz w:val="2"/>
                <w:szCs w:val="2"/>
              </w:rPr>
            </w:pPr>
          </w:p>
        </w:tc>
        <w:tc>
          <w:tcPr>
            <w:tcW w:w="1367" w:type="dxa"/>
            <w:tcBorders>
              <w:top w:val="single" w:sz="4" w:space="0" w:color="000000"/>
              <w:left w:val="single" w:sz="4" w:space="0" w:color="000000"/>
              <w:bottom w:val="single" w:sz="4" w:space="0" w:color="000000"/>
              <w:right w:val="single" w:sz="4" w:space="0" w:color="000000"/>
            </w:tcBorders>
          </w:tcPr>
          <w:p w14:paraId="2022B562" w14:textId="77777777" w:rsidR="00751792" w:rsidRDefault="009C7D59">
            <w:pPr>
              <w:pStyle w:val="TableParagraph"/>
              <w:spacing w:before="74"/>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6E953A54" w14:textId="77777777" w:rsidR="00751792" w:rsidRDefault="009C7D59">
            <w:pPr>
              <w:pStyle w:val="TableParagraph"/>
              <w:spacing w:before="74"/>
              <w:ind w:left="221" w:right="196"/>
              <w:rPr>
                <w:rFonts w:ascii="Times New Roman"/>
                <w:sz w:val="21"/>
              </w:rPr>
            </w:pPr>
            <w:r>
              <w:rPr>
                <w:rFonts w:ascii="Times New Roman"/>
                <w:sz w:val="21"/>
              </w:rPr>
              <w:t>40</w:t>
            </w:r>
          </w:p>
        </w:tc>
        <w:tc>
          <w:tcPr>
            <w:tcW w:w="1591" w:type="dxa"/>
            <w:tcBorders>
              <w:top w:val="single" w:sz="4" w:space="0" w:color="000000"/>
              <w:left w:val="single" w:sz="4" w:space="0" w:color="000000"/>
              <w:bottom w:val="single" w:sz="4" w:space="0" w:color="000000"/>
              <w:right w:val="single" w:sz="4" w:space="0" w:color="000000"/>
            </w:tcBorders>
          </w:tcPr>
          <w:p w14:paraId="6DEB9E86" w14:textId="77777777" w:rsidR="00751792" w:rsidRDefault="009C7D59">
            <w:pPr>
              <w:pStyle w:val="TableParagraph"/>
              <w:spacing w:before="74"/>
              <w:ind w:left="189" w:right="158"/>
              <w:rPr>
                <w:rFonts w:ascii="Times New Roman"/>
                <w:sz w:val="21"/>
              </w:rPr>
            </w:pPr>
            <w:r>
              <w:rPr>
                <w:rFonts w:ascii="Times New Roman"/>
                <w:sz w:val="21"/>
              </w:rPr>
              <w:t>0.21</w:t>
            </w:r>
          </w:p>
        </w:tc>
        <w:tc>
          <w:tcPr>
            <w:tcW w:w="1520" w:type="dxa"/>
            <w:vMerge/>
            <w:tcBorders>
              <w:top w:val="nil"/>
              <w:left w:val="single" w:sz="4" w:space="0" w:color="000000"/>
              <w:right w:val="single" w:sz="4" w:space="0" w:color="000000"/>
            </w:tcBorders>
          </w:tcPr>
          <w:p w14:paraId="032D7E2F" w14:textId="77777777" w:rsidR="00751792" w:rsidRDefault="00751792">
            <w:pPr>
              <w:rPr>
                <w:sz w:val="2"/>
                <w:szCs w:val="2"/>
              </w:rPr>
            </w:pPr>
          </w:p>
        </w:tc>
        <w:tc>
          <w:tcPr>
            <w:tcW w:w="1152" w:type="dxa"/>
            <w:vMerge/>
            <w:tcBorders>
              <w:top w:val="nil"/>
              <w:left w:val="single" w:sz="4" w:space="0" w:color="000000"/>
              <w:right w:val="nil"/>
            </w:tcBorders>
          </w:tcPr>
          <w:p w14:paraId="034E7C29" w14:textId="77777777" w:rsidR="00751792" w:rsidRDefault="00751792">
            <w:pPr>
              <w:rPr>
                <w:sz w:val="2"/>
                <w:szCs w:val="2"/>
              </w:rPr>
            </w:pPr>
          </w:p>
        </w:tc>
      </w:tr>
      <w:tr w:rsidR="00751792" w14:paraId="470E0C6B" w14:textId="77777777">
        <w:trPr>
          <w:trHeight w:val="392"/>
        </w:trPr>
        <w:tc>
          <w:tcPr>
            <w:tcW w:w="1516" w:type="dxa"/>
            <w:vMerge/>
            <w:tcBorders>
              <w:top w:val="nil"/>
              <w:left w:val="nil"/>
              <w:bottom w:val="single" w:sz="4" w:space="0" w:color="000000"/>
              <w:right w:val="single" w:sz="4" w:space="0" w:color="000000"/>
            </w:tcBorders>
          </w:tcPr>
          <w:p w14:paraId="4DBB7BD3" w14:textId="77777777" w:rsidR="00751792" w:rsidRDefault="00751792">
            <w:pPr>
              <w:rPr>
                <w:sz w:val="2"/>
                <w:szCs w:val="2"/>
              </w:rPr>
            </w:pPr>
          </w:p>
        </w:tc>
        <w:tc>
          <w:tcPr>
            <w:tcW w:w="1367" w:type="dxa"/>
            <w:tcBorders>
              <w:top w:val="single" w:sz="4" w:space="0" w:color="000000"/>
              <w:left w:val="single" w:sz="4" w:space="0" w:color="000000"/>
              <w:bottom w:val="single" w:sz="4" w:space="0" w:color="000000"/>
              <w:right w:val="single" w:sz="4" w:space="0" w:color="000000"/>
            </w:tcBorders>
          </w:tcPr>
          <w:p w14:paraId="2C8A2E16" w14:textId="77777777" w:rsidR="00751792" w:rsidRDefault="009C7D59">
            <w:pPr>
              <w:pStyle w:val="TableParagraph"/>
              <w:spacing w:before="62"/>
              <w:ind w:left="145" w:right="121"/>
              <w:rPr>
                <w:sz w:val="21"/>
              </w:rPr>
            </w:pPr>
            <w:r>
              <w:rPr>
                <w:sz w:val="21"/>
              </w:rPr>
              <w:t>粪大肠菌群</w:t>
            </w:r>
          </w:p>
        </w:tc>
        <w:tc>
          <w:tcPr>
            <w:tcW w:w="1523" w:type="dxa"/>
            <w:tcBorders>
              <w:top w:val="single" w:sz="4" w:space="0" w:color="000000"/>
              <w:left w:val="single" w:sz="4" w:space="0" w:color="000000"/>
              <w:bottom w:val="single" w:sz="4" w:space="0" w:color="000000"/>
              <w:right w:val="single" w:sz="4" w:space="0" w:color="000000"/>
            </w:tcBorders>
          </w:tcPr>
          <w:p w14:paraId="4C16D310" w14:textId="77777777" w:rsidR="00751792" w:rsidRDefault="009C7D59">
            <w:pPr>
              <w:pStyle w:val="TableParagraph"/>
              <w:spacing w:before="62"/>
              <w:ind w:left="223" w:right="194"/>
              <w:rPr>
                <w:rFonts w:ascii="Times New Roman" w:eastAsia="Times New Roman" w:hAnsi="Times New Roman"/>
                <w:sz w:val="21"/>
              </w:rPr>
            </w:pPr>
            <w:r>
              <w:rPr>
                <w:rFonts w:ascii="Times New Roman" w:eastAsia="Times New Roman" w:hAnsi="Times New Roman"/>
                <w:sz w:val="21"/>
              </w:rPr>
              <w:t>2×10</w:t>
            </w:r>
            <w:r>
              <w:rPr>
                <w:rFonts w:ascii="Times New Roman" w:eastAsia="Times New Roman" w:hAnsi="Times New Roman"/>
                <w:position w:val="7"/>
                <w:sz w:val="13"/>
              </w:rPr>
              <w:t>4</w:t>
            </w:r>
            <w:r>
              <w:rPr>
                <w:sz w:val="21"/>
              </w:rPr>
              <w:t>个</w:t>
            </w:r>
            <w:r>
              <w:rPr>
                <w:rFonts w:ascii="Times New Roman" w:eastAsia="Times New Roman" w:hAnsi="Times New Roman"/>
                <w:sz w:val="21"/>
              </w:rPr>
              <w:t>/L</w:t>
            </w:r>
          </w:p>
        </w:tc>
        <w:tc>
          <w:tcPr>
            <w:tcW w:w="1591" w:type="dxa"/>
            <w:tcBorders>
              <w:top w:val="single" w:sz="4" w:space="0" w:color="000000"/>
              <w:left w:val="single" w:sz="4" w:space="0" w:color="000000"/>
              <w:bottom w:val="single" w:sz="4" w:space="0" w:color="000000"/>
              <w:right w:val="single" w:sz="4" w:space="0" w:color="000000"/>
            </w:tcBorders>
          </w:tcPr>
          <w:p w14:paraId="22ABFB2F" w14:textId="77777777" w:rsidR="00751792" w:rsidRDefault="009C7D59">
            <w:pPr>
              <w:pStyle w:val="TableParagraph"/>
              <w:spacing w:before="62"/>
              <w:ind w:left="189" w:right="163"/>
              <w:rPr>
                <w:rFonts w:ascii="Times New Roman" w:eastAsia="Times New Roman" w:hAnsi="Times New Roman"/>
                <w:sz w:val="21"/>
              </w:rPr>
            </w:pPr>
            <w:r>
              <w:rPr>
                <w:rFonts w:ascii="Times New Roman" w:eastAsia="Times New Roman" w:hAnsi="Times New Roman"/>
                <w:sz w:val="21"/>
              </w:rPr>
              <w:t>1.05×10</w:t>
            </w:r>
            <w:r>
              <w:rPr>
                <w:rFonts w:ascii="Times New Roman" w:eastAsia="Times New Roman" w:hAnsi="Times New Roman"/>
                <w:position w:val="7"/>
                <w:sz w:val="13"/>
              </w:rPr>
              <w:t>8</w:t>
            </w:r>
            <w:r>
              <w:rPr>
                <w:sz w:val="21"/>
              </w:rPr>
              <w:t>个</w:t>
            </w:r>
            <w:r>
              <w:rPr>
                <w:rFonts w:ascii="Times New Roman" w:eastAsia="Times New Roman" w:hAnsi="Times New Roman"/>
                <w:sz w:val="21"/>
              </w:rPr>
              <w:t>/a</w:t>
            </w:r>
          </w:p>
        </w:tc>
        <w:tc>
          <w:tcPr>
            <w:tcW w:w="1520" w:type="dxa"/>
            <w:vMerge/>
            <w:tcBorders>
              <w:top w:val="nil"/>
              <w:left w:val="single" w:sz="4" w:space="0" w:color="000000"/>
              <w:right w:val="single" w:sz="4" w:space="0" w:color="000000"/>
            </w:tcBorders>
          </w:tcPr>
          <w:p w14:paraId="3AD002E8" w14:textId="77777777" w:rsidR="00751792" w:rsidRDefault="00751792">
            <w:pPr>
              <w:rPr>
                <w:sz w:val="2"/>
                <w:szCs w:val="2"/>
              </w:rPr>
            </w:pPr>
          </w:p>
        </w:tc>
        <w:tc>
          <w:tcPr>
            <w:tcW w:w="1152" w:type="dxa"/>
            <w:vMerge/>
            <w:tcBorders>
              <w:top w:val="nil"/>
              <w:left w:val="single" w:sz="4" w:space="0" w:color="000000"/>
              <w:right w:val="nil"/>
            </w:tcBorders>
          </w:tcPr>
          <w:p w14:paraId="590C4709" w14:textId="77777777" w:rsidR="00751792" w:rsidRDefault="00751792">
            <w:pPr>
              <w:rPr>
                <w:sz w:val="2"/>
                <w:szCs w:val="2"/>
              </w:rPr>
            </w:pPr>
          </w:p>
        </w:tc>
      </w:tr>
      <w:tr w:rsidR="00C666DB" w14:paraId="02CE9D0B" w14:textId="77777777" w:rsidTr="006421E0">
        <w:trPr>
          <w:trHeight w:val="393"/>
        </w:trPr>
        <w:tc>
          <w:tcPr>
            <w:tcW w:w="1516" w:type="dxa"/>
            <w:tcBorders>
              <w:top w:val="single" w:sz="4" w:space="0" w:color="000000"/>
              <w:left w:val="nil"/>
              <w:bottom w:val="nil"/>
              <w:right w:val="single" w:sz="4" w:space="0" w:color="000000"/>
            </w:tcBorders>
          </w:tcPr>
          <w:p w14:paraId="00FF5126" w14:textId="77777777" w:rsidR="00C666DB" w:rsidRDefault="00C666DB" w:rsidP="00C666DB">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5DD8BDF9" w14:textId="77777777" w:rsidR="00C666DB" w:rsidRDefault="00C666DB" w:rsidP="00C666DB">
            <w:pPr>
              <w:pStyle w:val="TableParagraph"/>
              <w:spacing w:before="75"/>
              <w:ind w:left="145" w:right="119"/>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5EFCE8E0" w14:textId="77777777" w:rsidR="00C666DB" w:rsidRDefault="00C666DB" w:rsidP="00C666DB">
            <w:pPr>
              <w:pStyle w:val="TableParagraph"/>
              <w:spacing w:before="75"/>
              <w:ind w:left="223" w:right="193"/>
              <w:rPr>
                <w:rFonts w:ascii="Times New Roman"/>
                <w:sz w:val="21"/>
              </w:rPr>
            </w:pPr>
            <w:r>
              <w:rPr>
                <w:rFonts w:ascii="Times New Roman"/>
                <w:sz w:val="21"/>
              </w:rPr>
              <w:t>300</w:t>
            </w:r>
          </w:p>
        </w:tc>
        <w:tc>
          <w:tcPr>
            <w:tcW w:w="1591" w:type="dxa"/>
            <w:tcBorders>
              <w:top w:val="single" w:sz="4" w:space="0" w:color="000000"/>
              <w:left w:val="single" w:sz="4" w:space="0" w:color="000000"/>
              <w:bottom w:val="single" w:sz="4" w:space="0" w:color="000000"/>
              <w:right w:val="single" w:sz="4" w:space="0" w:color="000000"/>
            </w:tcBorders>
            <w:vAlign w:val="center"/>
          </w:tcPr>
          <w:p w14:paraId="277EC280" w14:textId="77777777" w:rsidR="00C666DB" w:rsidRDefault="00C666DB" w:rsidP="00C666DB">
            <w:pPr>
              <w:widowControl/>
              <w:autoSpaceDE/>
              <w:autoSpaceDN/>
              <w:jc w:val="center"/>
              <w:rPr>
                <w:rFonts w:ascii="Times New Roman" w:eastAsia="等线" w:hAnsi="Times New Roman" w:cs="Times New Roman"/>
                <w:color w:val="000000"/>
                <w:sz w:val="20"/>
                <w:szCs w:val="20"/>
                <w:lang w:val="en-US" w:bidi="ar-SA"/>
              </w:rPr>
            </w:pPr>
            <w:r>
              <w:rPr>
                <w:rFonts w:ascii="Times New Roman" w:eastAsia="等线" w:hAnsi="Times New Roman" w:cs="Times New Roman"/>
                <w:color w:val="000000"/>
                <w:sz w:val="20"/>
                <w:szCs w:val="20"/>
              </w:rPr>
              <w:t>0.3024</w:t>
            </w:r>
          </w:p>
        </w:tc>
        <w:tc>
          <w:tcPr>
            <w:tcW w:w="1520" w:type="dxa"/>
            <w:vMerge/>
            <w:tcBorders>
              <w:top w:val="nil"/>
              <w:left w:val="single" w:sz="4" w:space="0" w:color="000000"/>
              <w:right w:val="single" w:sz="4" w:space="0" w:color="000000"/>
            </w:tcBorders>
          </w:tcPr>
          <w:p w14:paraId="44F87C45" w14:textId="77777777" w:rsidR="00C666DB" w:rsidRDefault="00C666DB" w:rsidP="00C666DB">
            <w:pPr>
              <w:rPr>
                <w:sz w:val="2"/>
                <w:szCs w:val="2"/>
              </w:rPr>
            </w:pPr>
          </w:p>
        </w:tc>
        <w:tc>
          <w:tcPr>
            <w:tcW w:w="1152" w:type="dxa"/>
            <w:vMerge/>
            <w:tcBorders>
              <w:top w:val="nil"/>
              <w:left w:val="single" w:sz="4" w:space="0" w:color="000000"/>
              <w:right w:val="nil"/>
            </w:tcBorders>
          </w:tcPr>
          <w:p w14:paraId="0BC43FC2" w14:textId="77777777" w:rsidR="00C666DB" w:rsidRDefault="00C666DB" w:rsidP="00C666DB">
            <w:pPr>
              <w:rPr>
                <w:sz w:val="2"/>
                <w:szCs w:val="2"/>
              </w:rPr>
            </w:pPr>
          </w:p>
        </w:tc>
      </w:tr>
      <w:tr w:rsidR="00C666DB" w14:paraId="7BE72264" w14:textId="77777777" w:rsidTr="006421E0">
        <w:trPr>
          <w:trHeight w:val="385"/>
        </w:trPr>
        <w:tc>
          <w:tcPr>
            <w:tcW w:w="1516" w:type="dxa"/>
            <w:tcBorders>
              <w:top w:val="nil"/>
              <w:left w:val="nil"/>
              <w:bottom w:val="nil"/>
              <w:right w:val="single" w:sz="4" w:space="0" w:color="000000"/>
            </w:tcBorders>
          </w:tcPr>
          <w:p w14:paraId="4B6B5EE0" w14:textId="77777777" w:rsidR="00C666DB" w:rsidRPr="00896A3A" w:rsidRDefault="00C666DB" w:rsidP="00C666DB">
            <w:pPr>
              <w:jc w:val="center"/>
            </w:pPr>
          </w:p>
        </w:tc>
        <w:tc>
          <w:tcPr>
            <w:tcW w:w="1367" w:type="dxa"/>
            <w:vMerge w:val="restart"/>
            <w:tcBorders>
              <w:top w:val="single" w:sz="4" w:space="0" w:color="000000"/>
              <w:left w:val="single" w:sz="4" w:space="0" w:color="000000"/>
              <w:bottom w:val="single" w:sz="4" w:space="0" w:color="000000"/>
              <w:right w:val="single" w:sz="4" w:space="0" w:color="000000"/>
            </w:tcBorders>
          </w:tcPr>
          <w:p w14:paraId="712393D6" w14:textId="77777777" w:rsidR="00C666DB" w:rsidRDefault="00C666DB" w:rsidP="00C666DB">
            <w:pPr>
              <w:pStyle w:val="TableParagraph"/>
              <w:spacing w:before="74"/>
              <w:ind w:left="471"/>
              <w:jc w:val="left"/>
              <w:rPr>
                <w:rFonts w:ascii="Times New Roman"/>
                <w:sz w:val="21"/>
              </w:rPr>
            </w:pPr>
            <w:r>
              <w:rPr>
                <w:rFonts w:ascii="Times New Roman"/>
                <w:sz w:val="21"/>
              </w:rPr>
              <w:t>BOD</w:t>
            </w:r>
          </w:p>
        </w:tc>
        <w:tc>
          <w:tcPr>
            <w:tcW w:w="1523" w:type="dxa"/>
            <w:vMerge w:val="restart"/>
            <w:tcBorders>
              <w:top w:val="single" w:sz="4" w:space="0" w:color="000000"/>
              <w:left w:val="single" w:sz="4" w:space="0" w:color="000000"/>
              <w:bottom w:val="single" w:sz="4" w:space="0" w:color="000000"/>
              <w:right w:val="single" w:sz="4" w:space="0" w:color="000000"/>
            </w:tcBorders>
          </w:tcPr>
          <w:p w14:paraId="7CEB6F20" w14:textId="77777777" w:rsidR="00C666DB" w:rsidRDefault="00C666DB" w:rsidP="00C666DB">
            <w:pPr>
              <w:pStyle w:val="TableParagraph"/>
              <w:spacing w:before="74"/>
              <w:ind w:left="223" w:right="193"/>
              <w:rPr>
                <w:rFonts w:ascii="Times New Roman"/>
                <w:sz w:val="21"/>
              </w:rPr>
            </w:pPr>
            <w:r>
              <w:rPr>
                <w:rFonts w:ascii="Times New Roman"/>
                <w:sz w:val="21"/>
              </w:rPr>
              <w:t>250</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6F131E86" w14:textId="77777777" w:rsidR="00C666DB" w:rsidRDefault="00C666DB" w:rsidP="00C666DB">
            <w:pPr>
              <w:jc w:val="center"/>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0.252</w:t>
            </w:r>
          </w:p>
          <w:p w14:paraId="4B86FD48" w14:textId="77777777" w:rsidR="00C666DB" w:rsidRDefault="00C666DB" w:rsidP="00C666DB">
            <w:pPr>
              <w:ind w:right="300"/>
              <w:jc w:val="center"/>
              <w:rPr>
                <w:rFonts w:ascii="Times New Roman" w:eastAsia="等线" w:hAnsi="Times New Roman" w:cs="Times New Roman"/>
                <w:color w:val="000000"/>
                <w:sz w:val="20"/>
                <w:szCs w:val="20"/>
              </w:rPr>
            </w:pPr>
          </w:p>
        </w:tc>
        <w:tc>
          <w:tcPr>
            <w:tcW w:w="1520" w:type="dxa"/>
            <w:vMerge/>
            <w:tcBorders>
              <w:top w:val="nil"/>
              <w:left w:val="single" w:sz="4" w:space="0" w:color="000000"/>
              <w:right w:val="single" w:sz="4" w:space="0" w:color="000000"/>
            </w:tcBorders>
          </w:tcPr>
          <w:p w14:paraId="14AF7DB6" w14:textId="77777777" w:rsidR="00C666DB" w:rsidRDefault="00C666DB" w:rsidP="00C666DB">
            <w:pPr>
              <w:rPr>
                <w:sz w:val="2"/>
                <w:szCs w:val="2"/>
              </w:rPr>
            </w:pPr>
          </w:p>
        </w:tc>
        <w:tc>
          <w:tcPr>
            <w:tcW w:w="1152" w:type="dxa"/>
            <w:vMerge/>
            <w:tcBorders>
              <w:top w:val="nil"/>
              <w:left w:val="single" w:sz="4" w:space="0" w:color="000000"/>
              <w:right w:val="nil"/>
            </w:tcBorders>
          </w:tcPr>
          <w:p w14:paraId="2B767EB1" w14:textId="77777777" w:rsidR="00C666DB" w:rsidRDefault="00C666DB" w:rsidP="00C666DB">
            <w:pPr>
              <w:rPr>
                <w:sz w:val="2"/>
                <w:szCs w:val="2"/>
              </w:rPr>
            </w:pPr>
          </w:p>
        </w:tc>
      </w:tr>
      <w:tr w:rsidR="00C666DB" w14:paraId="0C3C7B94" w14:textId="77777777" w:rsidTr="006421E0">
        <w:trPr>
          <w:trHeight w:val="285"/>
        </w:trPr>
        <w:tc>
          <w:tcPr>
            <w:tcW w:w="1516" w:type="dxa"/>
            <w:vMerge w:val="restart"/>
            <w:tcBorders>
              <w:top w:val="nil"/>
              <w:left w:val="nil"/>
              <w:bottom w:val="nil"/>
              <w:right w:val="single" w:sz="4" w:space="0" w:color="000000"/>
            </w:tcBorders>
          </w:tcPr>
          <w:p w14:paraId="6D1F4B37" w14:textId="77777777" w:rsidR="00C666DB" w:rsidRPr="00896A3A" w:rsidRDefault="00C666DB" w:rsidP="00C666DB">
            <w:pPr>
              <w:jc w:val="center"/>
            </w:pPr>
            <w:r w:rsidRPr="00896A3A">
              <w:t>生活污水</w:t>
            </w:r>
          </w:p>
        </w:tc>
        <w:tc>
          <w:tcPr>
            <w:tcW w:w="1367" w:type="dxa"/>
            <w:vMerge/>
            <w:tcBorders>
              <w:top w:val="nil"/>
              <w:left w:val="single" w:sz="4" w:space="0" w:color="000000"/>
              <w:bottom w:val="single" w:sz="4" w:space="0" w:color="000000"/>
              <w:right w:val="single" w:sz="4" w:space="0" w:color="000000"/>
            </w:tcBorders>
          </w:tcPr>
          <w:p w14:paraId="6495649B" w14:textId="77777777" w:rsidR="00C666DB" w:rsidRDefault="00C666DB" w:rsidP="00C666DB">
            <w:pPr>
              <w:rPr>
                <w:sz w:val="2"/>
                <w:szCs w:val="2"/>
              </w:rPr>
            </w:pPr>
          </w:p>
        </w:tc>
        <w:tc>
          <w:tcPr>
            <w:tcW w:w="1523" w:type="dxa"/>
            <w:vMerge/>
            <w:tcBorders>
              <w:top w:val="nil"/>
              <w:left w:val="single" w:sz="4" w:space="0" w:color="000000"/>
              <w:bottom w:val="single" w:sz="4" w:space="0" w:color="000000"/>
              <w:right w:val="single" w:sz="4" w:space="0" w:color="000000"/>
            </w:tcBorders>
          </w:tcPr>
          <w:p w14:paraId="5241703D" w14:textId="77777777" w:rsidR="00C666DB" w:rsidRDefault="00C666DB" w:rsidP="00C666DB">
            <w:pPr>
              <w:rPr>
                <w:sz w:val="2"/>
                <w:szCs w:val="2"/>
              </w:rPr>
            </w:pPr>
          </w:p>
        </w:tc>
        <w:tc>
          <w:tcPr>
            <w:tcW w:w="1591" w:type="dxa"/>
            <w:vMerge/>
            <w:tcBorders>
              <w:top w:val="nil"/>
              <w:left w:val="single" w:sz="4" w:space="0" w:color="000000"/>
              <w:bottom w:val="single" w:sz="4" w:space="0" w:color="000000"/>
              <w:right w:val="single" w:sz="4" w:space="0" w:color="000000"/>
            </w:tcBorders>
            <w:vAlign w:val="center"/>
          </w:tcPr>
          <w:p w14:paraId="337BBD83" w14:textId="77777777" w:rsidR="00C666DB" w:rsidRDefault="00C666DB" w:rsidP="00C666DB">
            <w:pPr>
              <w:jc w:val="center"/>
              <w:rPr>
                <w:sz w:val="2"/>
                <w:szCs w:val="2"/>
              </w:rPr>
            </w:pPr>
          </w:p>
        </w:tc>
        <w:tc>
          <w:tcPr>
            <w:tcW w:w="1520" w:type="dxa"/>
            <w:vMerge/>
            <w:tcBorders>
              <w:top w:val="nil"/>
              <w:left w:val="single" w:sz="4" w:space="0" w:color="000000"/>
              <w:right w:val="single" w:sz="4" w:space="0" w:color="000000"/>
            </w:tcBorders>
          </w:tcPr>
          <w:p w14:paraId="2D220CE7" w14:textId="77777777" w:rsidR="00C666DB" w:rsidRDefault="00C666DB" w:rsidP="00C666DB">
            <w:pPr>
              <w:rPr>
                <w:sz w:val="2"/>
                <w:szCs w:val="2"/>
              </w:rPr>
            </w:pPr>
          </w:p>
        </w:tc>
        <w:tc>
          <w:tcPr>
            <w:tcW w:w="1152" w:type="dxa"/>
            <w:vMerge/>
            <w:tcBorders>
              <w:top w:val="nil"/>
              <w:left w:val="single" w:sz="4" w:space="0" w:color="000000"/>
              <w:right w:val="nil"/>
            </w:tcBorders>
          </w:tcPr>
          <w:p w14:paraId="0E55CA3F" w14:textId="77777777" w:rsidR="00C666DB" w:rsidRDefault="00C666DB" w:rsidP="00C666DB">
            <w:pPr>
              <w:rPr>
                <w:sz w:val="2"/>
                <w:szCs w:val="2"/>
              </w:rPr>
            </w:pPr>
          </w:p>
        </w:tc>
      </w:tr>
      <w:tr w:rsidR="00C666DB" w14:paraId="631260D9" w14:textId="77777777" w:rsidTr="006421E0">
        <w:trPr>
          <w:trHeight w:val="285"/>
        </w:trPr>
        <w:tc>
          <w:tcPr>
            <w:tcW w:w="1516" w:type="dxa"/>
            <w:vMerge/>
            <w:tcBorders>
              <w:top w:val="nil"/>
              <w:left w:val="nil"/>
              <w:bottom w:val="nil"/>
              <w:right w:val="single" w:sz="4" w:space="0" w:color="000000"/>
            </w:tcBorders>
          </w:tcPr>
          <w:p w14:paraId="075D8215" w14:textId="77777777" w:rsidR="00C666DB" w:rsidRPr="00896A3A" w:rsidRDefault="00C666DB" w:rsidP="00C666DB">
            <w:pPr>
              <w:jc w:val="center"/>
            </w:pPr>
          </w:p>
        </w:tc>
        <w:tc>
          <w:tcPr>
            <w:tcW w:w="1367" w:type="dxa"/>
            <w:vMerge w:val="restart"/>
            <w:tcBorders>
              <w:top w:val="single" w:sz="4" w:space="0" w:color="000000"/>
              <w:left w:val="single" w:sz="4" w:space="0" w:color="000000"/>
              <w:bottom w:val="single" w:sz="4" w:space="0" w:color="000000"/>
              <w:right w:val="single" w:sz="4" w:space="0" w:color="000000"/>
            </w:tcBorders>
          </w:tcPr>
          <w:p w14:paraId="295424A4" w14:textId="77777777" w:rsidR="00C666DB" w:rsidRDefault="00C666DB" w:rsidP="00C666DB">
            <w:pPr>
              <w:pStyle w:val="TableParagraph"/>
              <w:spacing w:before="74"/>
              <w:ind w:left="145" w:right="117"/>
              <w:rPr>
                <w:rFonts w:ascii="Times New Roman"/>
                <w:sz w:val="21"/>
              </w:rPr>
            </w:pPr>
            <w:r>
              <w:rPr>
                <w:rFonts w:ascii="Times New Roman"/>
                <w:sz w:val="21"/>
              </w:rPr>
              <w:t>SS</w:t>
            </w:r>
          </w:p>
        </w:tc>
        <w:tc>
          <w:tcPr>
            <w:tcW w:w="1523" w:type="dxa"/>
            <w:vMerge w:val="restart"/>
            <w:tcBorders>
              <w:top w:val="single" w:sz="4" w:space="0" w:color="000000"/>
              <w:left w:val="single" w:sz="4" w:space="0" w:color="000000"/>
              <w:bottom w:val="single" w:sz="4" w:space="0" w:color="000000"/>
              <w:right w:val="single" w:sz="4" w:space="0" w:color="000000"/>
            </w:tcBorders>
          </w:tcPr>
          <w:p w14:paraId="1C0E6638" w14:textId="77777777" w:rsidR="00C666DB" w:rsidRDefault="00C666DB" w:rsidP="00C666DB">
            <w:pPr>
              <w:pStyle w:val="TableParagraph"/>
              <w:spacing w:before="74"/>
              <w:ind w:left="223" w:right="193"/>
              <w:rPr>
                <w:rFonts w:ascii="Times New Roman"/>
                <w:sz w:val="21"/>
              </w:rPr>
            </w:pPr>
            <w:r>
              <w:rPr>
                <w:rFonts w:ascii="Times New Roman"/>
                <w:sz w:val="21"/>
              </w:rPr>
              <w:t>200</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6F74467C" w14:textId="77777777" w:rsidR="00C666DB" w:rsidRDefault="00C666DB" w:rsidP="00C666DB">
            <w:pPr>
              <w:jc w:val="center"/>
              <w:rPr>
                <w:rFonts w:ascii="Times New Roman" w:eastAsia="等线" w:hAnsi="Times New Roman" w:cs="Times New Roman"/>
                <w:color w:val="000000"/>
                <w:sz w:val="20"/>
                <w:szCs w:val="20"/>
              </w:rPr>
            </w:pPr>
            <w:r>
              <w:rPr>
                <w:rFonts w:ascii="Times New Roman" w:eastAsia="等线" w:hAnsi="Times New Roman" w:cs="Times New Roman"/>
                <w:color w:val="000000"/>
                <w:sz w:val="20"/>
                <w:szCs w:val="20"/>
              </w:rPr>
              <w:t>0.2016</w:t>
            </w:r>
          </w:p>
        </w:tc>
        <w:tc>
          <w:tcPr>
            <w:tcW w:w="1520" w:type="dxa"/>
            <w:vMerge/>
            <w:tcBorders>
              <w:top w:val="nil"/>
              <w:left w:val="single" w:sz="4" w:space="0" w:color="000000"/>
              <w:right w:val="single" w:sz="4" w:space="0" w:color="000000"/>
            </w:tcBorders>
          </w:tcPr>
          <w:p w14:paraId="5AC10293" w14:textId="77777777" w:rsidR="00C666DB" w:rsidRDefault="00C666DB" w:rsidP="00C666DB">
            <w:pPr>
              <w:rPr>
                <w:sz w:val="2"/>
                <w:szCs w:val="2"/>
              </w:rPr>
            </w:pPr>
          </w:p>
        </w:tc>
        <w:tc>
          <w:tcPr>
            <w:tcW w:w="1152" w:type="dxa"/>
            <w:vMerge/>
            <w:tcBorders>
              <w:top w:val="nil"/>
              <w:left w:val="single" w:sz="4" w:space="0" w:color="000000"/>
              <w:right w:val="nil"/>
            </w:tcBorders>
          </w:tcPr>
          <w:p w14:paraId="398CA13D" w14:textId="77777777" w:rsidR="00C666DB" w:rsidRDefault="00C666DB" w:rsidP="00C666DB">
            <w:pPr>
              <w:rPr>
                <w:sz w:val="2"/>
                <w:szCs w:val="2"/>
              </w:rPr>
            </w:pPr>
          </w:p>
        </w:tc>
      </w:tr>
      <w:tr w:rsidR="00C666DB" w14:paraId="5A0A863E" w14:textId="77777777" w:rsidTr="006421E0">
        <w:trPr>
          <w:trHeight w:val="285"/>
        </w:trPr>
        <w:tc>
          <w:tcPr>
            <w:tcW w:w="1516" w:type="dxa"/>
            <w:vMerge w:val="restart"/>
            <w:tcBorders>
              <w:top w:val="nil"/>
              <w:left w:val="nil"/>
              <w:bottom w:val="nil"/>
              <w:right w:val="single" w:sz="4" w:space="0" w:color="000000"/>
            </w:tcBorders>
          </w:tcPr>
          <w:p w14:paraId="531A4DCE" w14:textId="77777777" w:rsidR="00C666DB" w:rsidRPr="00896A3A" w:rsidRDefault="00C666DB" w:rsidP="00C666DB">
            <w:pPr>
              <w:jc w:val="center"/>
            </w:pPr>
            <w:r>
              <w:t>1008</w:t>
            </w:r>
            <w:r w:rsidRPr="00896A3A">
              <w:t>t/a</w:t>
            </w:r>
          </w:p>
        </w:tc>
        <w:tc>
          <w:tcPr>
            <w:tcW w:w="1367" w:type="dxa"/>
            <w:vMerge/>
            <w:tcBorders>
              <w:top w:val="nil"/>
              <w:left w:val="single" w:sz="4" w:space="0" w:color="000000"/>
              <w:bottom w:val="single" w:sz="4" w:space="0" w:color="000000"/>
              <w:right w:val="single" w:sz="4" w:space="0" w:color="000000"/>
            </w:tcBorders>
          </w:tcPr>
          <w:p w14:paraId="3327C409" w14:textId="77777777" w:rsidR="00C666DB" w:rsidRDefault="00C666DB" w:rsidP="00C666DB">
            <w:pPr>
              <w:rPr>
                <w:sz w:val="2"/>
                <w:szCs w:val="2"/>
              </w:rPr>
            </w:pPr>
          </w:p>
        </w:tc>
        <w:tc>
          <w:tcPr>
            <w:tcW w:w="1523" w:type="dxa"/>
            <w:vMerge/>
            <w:tcBorders>
              <w:top w:val="nil"/>
              <w:left w:val="single" w:sz="4" w:space="0" w:color="000000"/>
              <w:bottom w:val="single" w:sz="4" w:space="0" w:color="000000"/>
              <w:right w:val="single" w:sz="4" w:space="0" w:color="000000"/>
            </w:tcBorders>
          </w:tcPr>
          <w:p w14:paraId="17984BD6" w14:textId="77777777" w:rsidR="00C666DB" w:rsidRDefault="00C666DB" w:rsidP="00C666DB">
            <w:pPr>
              <w:rPr>
                <w:sz w:val="2"/>
                <w:szCs w:val="2"/>
              </w:rPr>
            </w:pPr>
          </w:p>
        </w:tc>
        <w:tc>
          <w:tcPr>
            <w:tcW w:w="1591" w:type="dxa"/>
            <w:vMerge/>
            <w:tcBorders>
              <w:top w:val="nil"/>
              <w:left w:val="single" w:sz="4" w:space="0" w:color="000000"/>
              <w:bottom w:val="single" w:sz="4" w:space="0" w:color="000000"/>
              <w:right w:val="single" w:sz="4" w:space="0" w:color="000000"/>
            </w:tcBorders>
            <w:vAlign w:val="center"/>
          </w:tcPr>
          <w:p w14:paraId="48A21DEB" w14:textId="77777777" w:rsidR="00C666DB" w:rsidRDefault="00C666DB" w:rsidP="00C666DB">
            <w:pPr>
              <w:jc w:val="center"/>
              <w:rPr>
                <w:sz w:val="2"/>
                <w:szCs w:val="2"/>
              </w:rPr>
            </w:pPr>
          </w:p>
        </w:tc>
        <w:tc>
          <w:tcPr>
            <w:tcW w:w="1520" w:type="dxa"/>
            <w:vMerge/>
            <w:tcBorders>
              <w:top w:val="nil"/>
              <w:left w:val="single" w:sz="4" w:space="0" w:color="000000"/>
              <w:right w:val="single" w:sz="4" w:space="0" w:color="000000"/>
            </w:tcBorders>
          </w:tcPr>
          <w:p w14:paraId="0E629DA9" w14:textId="77777777" w:rsidR="00C666DB" w:rsidRDefault="00C666DB" w:rsidP="00C666DB">
            <w:pPr>
              <w:rPr>
                <w:sz w:val="2"/>
                <w:szCs w:val="2"/>
              </w:rPr>
            </w:pPr>
          </w:p>
        </w:tc>
        <w:tc>
          <w:tcPr>
            <w:tcW w:w="1152" w:type="dxa"/>
            <w:vMerge/>
            <w:tcBorders>
              <w:top w:val="nil"/>
              <w:left w:val="single" w:sz="4" w:space="0" w:color="000000"/>
              <w:right w:val="nil"/>
            </w:tcBorders>
          </w:tcPr>
          <w:p w14:paraId="78471556" w14:textId="77777777" w:rsidR="00C666DB" w:rsidRDefault="00C666DB" w:rsidP="00C666DB">
            <w:pPr>
              <w:rPr>
                <w:sz w:val="2"/>
                <w:szCs w:val="2"/>
              </w:rPr>
            </w:pPr>
          </w:p>
        </w:tc>
      </w:tr>
      <w:tr w:rsidR="00C666DB" w14:paraId="7B3C0EEF" w14:textId="77777777" w:rsidTr="006421E0">
        <w:trPr>
          <w:trHeight w:val="392"/>
        </w:trPr>
        <w:tc>
          <w:tcPr>
            <w:tcW w:w="1516" w:type="dxa"/>
            <w:vMerge/>
            <w:tcBorders>
              <w:top w:val="nil"/>
              <w:left w:val="nil"/>
              <w:bottom w:val="nil"/>
              <w:right w:val="single" w:sz="4" w:space="0" w:color="000000"/>
            </w:tcBorders>
          </w:tcPr>
          <w:p w14:paraId="60CCD80E" w14:textId="77777777" w:rsidR="00C666DB" w:rsidRPr="00896A3A" w:rsidRDefault="00C666DB" w:rsidP="00C666DB">
            <w:pPr>
              <w:jc w:val="center"/>
            </w:pPr>
          </w:p>
        </w:tc>
        <w:tc>
          <w:tcPr>
            <w:tcW w:w="1367" w:type="dxa"/>
            <w:tcBorders>
              <w:top w:val="single" w:sz="4" w:space="0" w:color="000000"/>
              <w:left w:val="single" w:sz="4" w:space="0" w:color="000000"/>
              <w:bottom w:val="single" w:sz="4" w:space="0" w:color="000000"/>
              <w:right w:val="single" w:sz="4" w:space="0" w:color="000000"/>
            </w:tcBorders>
          </w:tcPr>
          <w:p w14:paraId="2D8981A1" w14:textId="77777777" w:rsidR="00C666DB" w:rsidRDefault="00C666DB" w:rsidP="00C666DB">
            <w:pPr>
              <w:pStyle w:val="TableParagraph"/>
              <w:spacing w:before="72"/>
              <w:ind w:left="145" w:right="119"/>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tcBorders>
              <w:top w:val="single" w:sz="4" w:space="0" w:color="000000"/>
              <w:left w:val="single" w:sz="4" w:space="0" w:color="000000"/>
              <w:bottom w:val="single" w:sz="4" w:space="0" w:color="000000"/>
              <w:right w:val="single" w:sz="4" w:space="0" w:color="000000"/>
            </w:tcBorders>
          </w:tcPr>
          <w:p w14:paraId="0F3ED096" w14:textId="77777777" w:rsidR="00C666DB" w:rsidRDefault="00C666DB" w:rsidP="00C666DB">
            <w:pPr>
              <w:pStyle w:val="TableParagraph"/>
              <w:spacing w:before="76"/>
              <w:ind w:left="221" w:right="196"/>
              <w:rPr>
                <w:rFonts w:ascii="Times New Roman"/>
                <w:sz w:val="21"/>
              </w:rPr>
            </w:pPr>
            <w:r>
              <w:rPr>
                <w:rFonts w:ascii="Times New Roman"/>
                <w:sz w:val="21"/>
              </w:rPr>
              <w:t>30</w:t>
            </w:r>
          </w:p>
        </w:tc>
        <w:tc>
          <w:tcPr>
            <w:tcW w:w="1591" w:type="dxa"/>
            <w:tcBorders>
              <w:top w:val="single" w:sz="4" w:space="0" w:color="000000"/>
              <w:left w:val="single" w:sz="4" w:space="0" w:color="000000"/>
              <w:bottom w:val="single" w:sz="4" w:space="0" w:color="000000"/>
              <w:right w:val="single" w:sz="4" w:space="0" w:color="000000"/>
            </w:tcBorders>
            <w:vAlign w:val="center"/>
          </w:tcPr>
          <w:p w14:paraId="77D4CED3" w14:textId="77777777" w:rsidR="00C666DB" w:rsidRDefault="00C666DB" w:rsidP="00C666DB">
            <w:pPr>
              <w:widowControl/>
              <w:autoSpaceDE/>
              <w:autoSpaceDN/>
              <w:jc w:val="center"/>
              <w:rPr>
                <w:rFonts w:ascii="Times New Roman" w:eastAsia="等线" w:hAnsi="Times New Roman" w:cs="Times New Roman"/>
                <w:color w:val="000000"/>
                <w:sz w:val="20"/>
                <w:szCs w:val="20"/>
                <w:lang w:val="en-US" w:bidi="ar-SA"/>
              </w:rPr>
            </w:pPr>
            <w:r>
              <w:rPr>
                <w:rFonts w:ascii="Times New Roman" w:eastAsia="等线" w:hAnsi="Times New Roman" w:cs="Times New Roman"/>
                <w:color w:val="000000"/>
                <w:sz w:val="20"/>
                <w:szCs w:val="20"/>
              </w:rPr>
              <w:t>0.03024</w:t>
            </w:r>
          </w:p>
        </w:tc>
        <w:tc>
          <w:tcPr>
            <w:tcW w:w="1520" w:type="dxa"/>
            <w:vMerge/>
            <w:tcBorders>
              <w:top w:val="nil"/>
              <w:left w:val="single" w:sz="4" w:space="0" w:color="000000"/>
              <w:right w:val="single" w:sz="4" w:space="0" w:color="000000"/>
            </w:tcBorders>
          </w:tcPr>
          <w:p w14:paraId="3A0F67AB" w14:textId="77777777" w:rsidR="00C666DB" w:rsidRDefault="00C666DB" w:rsidP="00C666DB">
            <w:pPr>
              <w:rPr>
                <w:sz w:val="2"/>
                <w:szCs w:val="2"/>
              </w:rPr>
            </w:pPr>
          </w:p>
        </w:tc>
        <w:tc>
          <w:tcPr>
            <w:tcW w:w="1152" w:type="dxa"/>
            <w:vMerge/>
            <w:tcBorders>
              <w:top w:val="nil"/>
              <w:left w:val="single" w:sz="4" w:space="0" w:color="000000"/>
              <w:right w:val="nil"/>
            </w:tcBorders>
          </w:tcPr>
          <w:p w14:paraId="7C08DE10" w14:textId="77777777" w:rsidR="00C666DB" w:rsidRDefault="00C666DB" w:rsidP="00C666DB">
            <w:pPr>
              <w:rPr>
                <w:sz w:val="2"/>
                <w:szCs w:val="2"/>
              </w:rPr>
            </w:pPr>
          </w:p>
        </w:tc>
      </w:tr>
      <w:tr w:rsidR="00C666DB" w14:paraId="09B0CF0F" w14:textId="77777777" w:rsidTr="006421E0">
        <w:trPr>
          <w:trHeight w:val="392"/>
        </w:trPr>
        <w:tc>
          <w:tcPr>
            <w:tcW w:w="1516" w:type="dxa"/>
            <w:tcBorders>
              <w:top w:val="nil"/>
              <w:left w:val="nil"/>
              <w:bottom w:val="single" w:sz="4" w:space="0" w:color="000000"/>
              <w:right w:val="single" w:sz="4" w:space="0" w:color="000000"/>
            </w:tcBorders>
          </w:tcPr>
          <w:p w14:paraId="4A15E23B" w14:textId="77777777" w:rsidR="00C666DB" w:rsidRPr="00896A3A" w:rsidRDefault="00C666DB" w:rsidP="00C666DB">
            <w:pPr>
              <w:jc w:val="center"/>
            </w:pPr>
          </w:p>
        </w:tc>
        <w:tc>
          <w:tcPr>
            <w:tcW w:w="1367" w:type="dxa"/>
            <w:tcBorders>
              <w:top w:val="single" w:sz="4" w:space="0" w:color="000000"/>
              <w:left w:val="single" w:sz="4" w:space="0" w:color="000000"/>
              <w:bottom w:val="single" w:sz="4" w:space="0" w:color="000000"/>
              <w:right w:val="single" w:sz="4" w:space="0" w:color="000000"/>
            </w:tcBorders>
          </w:tcPr>
          <w:p w14:paraId="4494D191" w14:textId="77777777" w:rsidR="00C666DB" w:rsidRDefault="00C666DB" w:rsidP="00C666DB">
            <w:pPr>
              <w:pStyle w:val="TableParagraph"/>
              <w:spacing w:before="75"/>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1C38833E" w14:textId="77777777" w:rsidR="00C666DB" w:rsidRDefault="00C666DB" w:rsidP="00C666DB">
            <w:pPr>
              <w:pStyle w:val="TableParagraph"/>
              <w:spacing w:before="75"/>
              <w:ind w:left="221" w:right="196"/>
              <w:rPr>
                <w:rFonts w:ascii="Times New Roman"/>
                <w:sz w:val="21"/>
              </w:rPr>
            </w:pPr>
            <w:r>
              <w:rPr>
                <w:rFonts w:ascii="Times New Roman"/>
                <w:sz w:val="21"/>
              </w:rPr>
              <w:t>15</w:t>
            </w:r>
          </w:p>
        </w:tc>
        <w:tc>
          <w:tcPr>
            <w:tcW w:w="1591" w:type="dxa"/>
            <w:tcBorders>
              <w:top w:val="single" w:sz="4" w:space="0" w:color="000000"/>
              <w:left w:val="single" w:sz="4" w:space="0" w:color="000000"/>
              <w:bottom w:val="single" w:sz="4" w:space="0" w:color="000000"/>
              <w:right w:val="single" w:sz="4" w:space="0" w:color="000000"/>
            </w:tcBorders>
            <w:vAlign w:val="center"/>
          </w:tcPr>
          <w:p w14:paraId="3F0F93A7" w14:textId="77777777" w:rsidR="00C666DB" w:rsidRDefault="00C666DB" w:rsidP="00C666DB">
            <w:pPr>
              <w:widowControl/>
              <w:autoSpaceDE/>
              <w:autoSpaceDN/>
              <w:jc w:val="center"/>
              <w:rPr>
                <w:rFonts w:ascii="Times New Roman" w:eastAsia="等线" w:hAnsi="Times New Roman" w:cs="Times New Roman"/>
                <w:color w:val="000000"/>
                <w:sz w:val="20"/>
                <w:szCs w:val="20"/>
                <w:lang w:val="en-US" w:bidi="ar-SA"/>
              </w:rPr>
            </w:pPr>
            <w:r>
              <w:rPr>
                <w:rFonts w:ascii="Times New Roman" w:eastAsia="等线" w:hAnsi="Times New Roman" w:cs="Times New Roman"/>
                <w:color w:val="000000"/>
                <w:sz w:val="20"/>
                <w:szCs w:val="20"/>
              </w:rPr>
              <w:t>0.01512</w:t>
            </w:r>
          </w:p>
          <w:p w14:paraId="53A03500" w14:textId="77777777" w:rsidR="00C666DB" w:rsidRDefault="00C666DB" w:rsidP="00C666DB">
            <w:pPr>
              <w:jc w:val="center"/>
              <w:rPr>
                <w:rFonts w:ascii="Times New Roman" w:eastAsia="等线" w:hAnsi="Times New Roman" w:cs="Times New Roman"/>
                <w:color w:val="000000"/>
                <w:sz w:val="20"/>
                <w:szCs w:val="20"/>
              </w:rPr>
            </w:pPr>
          </w:p>
        </w:tc>
        <w:tc>
          <w:tcPr>
            <w:tcW w:w="1520" w:type="dxa"/>
            <w:vMerge/>
            <w:tcBorders>
              <w:top w:val="nil"/>
              <w:left w:val="single" w:sz="4" w:space="0" w:color="000000"/>
              <w:right w:val="single" w:sz="4" w:space="0" w:color="000000"/>
            </w:tcBorders>
          </w:tcPr>
          <w:p w14:paraId="441E17D8" w14:textId="77777777" w:rsidR="00C666DB" w:rsidRDefault="00C666DB" w:rsidP="00C666DB">
            <w:pPr>
              <w:rPr>
                <w:sz w:val="2"/>
                <w:szCs w:val="2"/>
              </w:rPr>
            </w:pPr>
          </w:p>
        </w:tc>
        <w:tc>
          <w:tcPr>
            <w:tcW w:w="1152" w:type="dxa"/>
            <w:vMerge/>
            <w:tcBorders>
              <w:top w:val="nil"/>
              <w:left w:val="single" w:sz="4" w:space="0" w:color="000000"/>
              <w:right w:val="nil"/>
            </w:tcBorders>
          </w:tcPr>
          <w:p w14:paraId="518580F3" w14:textId="77777777" w:rsidR="00C666DB" w:rsidRDefault="00C666DB" w:rsidP="00C666DB">
            <w:pPr>
              <w:rPr>
                <w:sz w:val="2"/>
                <w:szCs w:val="2"/>
              </w:rPr>
            </w:pPr>
          </w:p>
        </w:tc>
      </w:tr>
      <w:tr w:rsidR="00751792" w14:paraId="5DE624A3" w14:textId="77777777">
        <w:trPr>
          <w:trHeight w:val="393"/>
        </w:trPr>
        <w:tc>
          <w:tcPr>
            <w:tcW w:w="1516" w:type="dxa"/>
            <w:tcBorders>
              <w:top w:val="single" w:sz="4" w:space="0" w:color="000000"/>
              <w:left w:val="nil"/>
              <w:bottom w:val="nil"/>
              <w:right w:val="single" w:sz="4" w:space="0" w:color="000000"/>
            </w:tcBorders>
          </w:tcPr>
          <w:p w14:paraId="5F0431B0" w14:textId="77777777" w:rsidR="00751792" w:rsidRPr="00896A3A" w:rsidRDefault="00751792" w:rsidP="00896A3A">
            <w:pPr>
              <w:jc w:val="center"/>
            </w:pPr>
          </w:p>
        </w:tc>
        <w:tc>
          <w:tcPr>
            <w:tcW w:w="1367" w:type="dxa"/>
            <w:tcBorders>
              <w:top w:val="single" w:sz="4" w:space="0" w:color="000000"/>
              <w:left w:val="single" w:sz="4" w:space="0" w:color="000000"/>
              <w:bottom w:val="single" w:sz="4" w:space="0" w:color="000000"/>
              <w:right w:val="single" w:sz="4" w:space="0" w:color="000000"/>
            </w:tcBorders>
          </w:tcPr>
          <w:p w14:paraId="3EF31277" w14:textId="77777777" w:rsidR="00751792" w:rsidRDefault="009C7D59">
            <w:pPr>
              <w:pStyle w:val="TableParagraph"/>
              <w:spacing w:before="74"/>
              <w:ind w:left="145" w:right="107"/>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0E183DCB" w14:textId="77777777" w:rsidR="00751792" w:rsidRDefault="009C7D59">
            <w:pPr>
              <w:pStyle w:val="TableParagraph"/>
              <w:spacing w:before="74"/>
              <w:ind w:left="223" w:right="184"/>
              <w:rPr>
                <w:rFonts w:ascii="Times New Roman"/>
                <w:sz w:val="21"/>
              </w:rPr>
            </w:pPr>
            <w:r>
              <w:rPr>
                <w:rFonts w:ascii="Times New Roman"/>
                <w:sz w:val="21"/>
              </w:rPr>
              <w:t>500</w:t>
            </w:r>
          </w:p>
        </w:tc>
        <w:tc>
          <w:tcPr>
            <w:tcW w:w="1591" w:type="dxa"/>
            <w:tcBorders>
              <w:top w:val="single" w:sz="4" w:space="0" w:color="000000"/>
              <w:left w:val="single" w:sz="4" w:space="0" w:color="000000"/>
              <w:bottom w:val="single" w:sz="4" w:space="0" w:color="000000"/>
              <w:right w:val="single" w:sz="4" w:space="0" w:color="000000"/>
            </w:tcBorders>
          </w:tcPr>
          <w:p w14:paraId="53075110" w14:textId="77777777" w:rsidR="00751792" w:rsidRDefault="009C7D59">
            <w:pPr>
              <w:pStyle w:val="TableParagraph"/>
              <w:spacing w:before="74"/>
              <w:ind w:left="189" w:right="158"/>
              <w:rPr>
                <w:rFonts w:ascii="Times New Roman"/>
                <w:sz w:val="21"/>
              </w:rPr>
            </w:pPr>
            <w:r>
              <w:rPr>
                <w:rFonts w:ascii="Times New Roman"/>
                <w:sz w:val="21"/>
              </w:rPr>
              <w:t>1.64</w:t>
            </w:r>
          </w:p>
        </w:tc>
        <w:tc>
          <w:tcPr>
            <w:tcW w:w="1520" w:type="dxa"/>
            <w:vMerge/>
            <w:tcBorders>
              <w:top w:val="nil"/>
              <w:left w:val="single" w:sz="4" w:space="0" w:color="000000"/>
              <w:right w:val="single" w:sz="4" w:space="0" w:color="000000"/>
            </w:tcBorders>
          </w:tcPr>
          <w:p w14:paraId="5ABDB51E" w14:textId="77777777" w:rsidR="00751792" w:rsidRDefault="00751792">
            <w:pPr>
              <w:rPr>
                <w:sz w:val="2"/>
                <w:szCs w:val="2"/>
              </w:rPr>
            </w:pPr>
          </w:p>
        </w:tc>
        <w:tc>
          <w:tcPr>
            <w:tcW w:w="1152" w:type="dxa"/>
            <w:vMerge/>
            <w:tcBorders>
              <w:top w:val="nil"/>
              <w:left w:val="single" w:sz="4" w:space="0" w:color="000000"/>
              <w:right w:val="nil"/>
            </w:tcBorders>
          </w:tcPr>
          <w:p w14:paraId="3ADA25BA" w14:textId="77777777" w:rsidR="00751792" w:rsidRDefault="00751792">
            <w:pPr>
              <w:rPr>
                <w:sz w:val="2"/>
                <w:szCs w:val="2"/>
              </w:rPr>
            </w:pPr>
          </w:p>
        </w:tc>
      </w:tr>
      <w:tr w:rsidR="00751792" w14:paraId="45220860" w14:textId="77777777">
        <w:trPr>
          <w:trHeight w:val="385"/>
        </w:trPr>
        <w:tc>
          <w:tcPr>
            <w:tcW w:w="1516" w:type="dxa"/>
            <w:tcBorders>
              <w:top w:val="nil"/>
              <w:left w:val="nil"/>
              <w:bottom w:val="nil"/>
              <w:right w:val="single" w:sz="4" w:space="0" w:color="000000"/>
            </w:tcBorders>
          </w:tcPr>
          <w:p w14:paraId="611879C6" w14:textId="77777777" w:rsidR="00751792" w:rsidRPr="00896A3A" w:rsidRDefault="00751792" w:rsidP="00896A3A">
            <w:pPr>
              <w:jc w:val="center"/>
            </w:pPr>
          </w:p>
        </w:tc>
        <w:tc>
          <w:tcPr>
            <w:tcW w:w="1367" w:type="dxa"/>
            <w:vMerge w:val="restart"/>
            <w:tcBorders>
              <w:top w:val="single" w:sz="4" w:space="0" w:color="000000"/>
              <w:left w:val="single" w:sz="4" w:space="0" w:color="000000"/>
              <w:bottom w:val="single" w:sz="4" w:space="0" w:color="000000"/>
              <w:right w:val="single" w:sz="4" w:space="0" w:color="000000"/>
            </w:tcBorders>
          </w:tcPr>
          <w:p w14:paraId="030484BD" w14:textId="77777777" w:rsidR="00751792" w:rsidRDefault="009C7D59">
            <w:pPr>
              <w:pStyle w:val="TableParagraph"/>
              <w:spacing w:before="74"/>
              <w:ind w:left="480"/>
              <w:jc w:val="left"/>
              <w:rPr>
                <w:rFonts w:ascii="Times New Roman"/>
                <w:sz w:val="21"/>
              </w:rPr>
            </w:pPr>
            <w:r>
              <w:rPr>
                <w:rFonts w:ascii="Times New Roman"/>
                <w:sz w:val="21"/>
              </w:rPr>
              <w:t>BOD</w:t>
            </w:r>
          </w:p>
        </w:tc>
        <w:tc>
          <w:tcPr>
            <w:tcW w:w="1523" w:type="dxa"/>
            <w:vMerge w:val="restart"/>
            <w:tcBorders>
              <w:top w:val="single" w:sz="4" w:space="0" w:color="000000"/>
              <w:left w:val="single" w:sz="4" w:space="0" w:color="000000"/>
              <w:bottom w:val="single" w:sz="4" w:space="0" w:color="000000"/>
              <w:right w:val="single" w:sz="4" w:space="0" w:color="000000"/>
            </w:tcBorders>
          </w:tcPr>
          <w:p w14:paraId="5F64F809" w14:textId="77777777" w:rsidR="00751792" w:rsidRDefault="009C7D59">
            <w:pPr>
              <w:pStyle w:val="TableParagraph"/>
              <w:spacing w:before="74"/>
              <w:ind w:left="223" w:right="184"/>
              <w:rPr>
                <w:rFonts w:ascii="Times New Roman"/>
                <w:sz w:val="21"/>
              </w:rPr>
            </w:pPr>
            <w:r>
              <w:rPr>
                <w:rFonts w:ascii="Times New Roman"/>
                <w:sz w:val="21"/>
              </w:rPr>
              <w:t>200</w:t>
            </w:r>
          </w:p>
        </w:tc>
        <w:tc>
          <w:tcPr>
            <w:tcW w:w="1591" w:type="dxa"/>
            <w:vMerge w:val="restart"/>
            <w:tcBorders>
              <w:top w:val="single" w:sz="4" w:space="0" w:color="000000"/>
              <w:left w:val="single" w:sz="4" w:space="0" w:color="000000"/>
              <w:bottom w:val="single" w:sz="4" w:space="0" w:color="000000"/>
              <w:right w:val="single" w:sz="4" w:space="0" w:color="000000"/>
            </w:tcBorders>
          </w:tcPr>
          <w:p w14:paraId="3F8C6603" w14:textId="77777777" w:rsidR="00751792" w:rsidRDefault="009C7D59">
            <w:pPr>
              <w:pStyle w:val="TableParagraph"/>
              <w:spacing w:before="74"/>
              <w:ind w:left="189" w:right="158"/>
              <w:rPr>
                <w:rFonts w:ascii="Times New Roman"/>
                <w:sz w:val="21"/>
              </w:rPr>
            </w:pPr>
            <w:r>
              <w:rPr>
                <w:rFonts w:ascii="Times New Roman"/>
                <w:sz w:val="21"/>
              </w:rPr>
              <w:t>0.66</w:t>
            </w:r>
          </w:p>
        </w:tc>
        <w:tc>
          <w:tcPr>
            <w:tcW w:w="1520" w:type="dxa"/>
            <w:vMerge/>
            <w:tcBorders>
              <w:top w:val="nil"/>
              <w:left w:val="single" w:sz="4" w:space="0" w:color="000000"/>
              <w:right w:val="single" w:sz="4" w:space="0" w:color="000000"/>
            </w:tcBorders>
          </w:tcPr>
          <w:p w14:paraId="08324B6C" w14:textId="77777777" w:rsidR="00751792" w:rsidRDefault="00751792">
            <w:pPr>
              <w:rPr>
                <w:sz w:val="2"/>
                <w:szCs w:val="2"/>
              </w:rPr>
            </w:pPr>
          </w:p>
        </w:tc>
        <w:tc>
          <w:tcPr>
            <w:tcW w:w="1152" w:type="dxa"/>
            <w:vMerge/>
            <w:tcBorders>
              <w:top w:val="nil"/>
              <w:left w:val="single" w:sz="4" w:space="0" w:color="000000"/>
              <w:right w:val="nil"/>
            </w:tcBorders>
          </w:tcPr>
          <w:p w14:paraId="0C8428E8" w14:textId="77777777" w:rsidR="00751792" w:rsidRDefault="00751792">
            <w:pPr>
              <w:rPr>
                <w:sz w:val="2"/>
                <w:szCs w:val="2"/>
              </w:rPr>
            </w:pPr>
          </w:p>
        </w:tc>
      </w:tr>
      <w:tr w:rsidR="00751792" w14:paraId="2EB1B47A" w14:textId="77777777">
        <w:trPr>
          <w:trHeight w:val="285"/>
        </w:trPr>
        <w:tc>
          <w:tcPr>
            <w:tcW w:w="1516" w:type="dxa"/>
            <w:vMerge w:val="restart"/>
            <w:tcBorders>
              <w:top w:val="nil"/>
              <w:left w:val="nil"/>
              <w:bottom w:val="nil"/>
              <w:right w:val="single" w:sz="4" w:space="0" w:color="000000"/>
            </w:tcBorders>
          </w:tcPr>
          <w:p w14:paraId="45A81847" w14:textId="77777777" w:rsidR="00751792" w:rsidRPr="00896A3A" w:rsidRDefault="009C7D59" w:rsidP="00896A3A">
            <w:pPr>
              <w:jc w:val="center"/>
            </w:pPr>
            <w:r w:rsidRPr="00896A3A">
              <w:t>初期雨水</w:t>
            </w:r>
          </w:p>
        </w:tc>
        <w:tc>
          <w:tcPr>
            <w:tcW w:w="1367" w:type="dxa"/>
            <w:vMerge/>
            <w:tcBorders>
              <w:top w:val="nil"/>
              <w:left w:val="single" w:sz="4" w:space="0" w:color="000000"/>
              <w:bottom w:val="single" w:sz="4" w:space="0" w:color="000000"/>
              <w:right w:val="single" w:sz="4" w:space="0" w:color="000000"/>
            </w:tcBorders>
          </w:tcPr>
          <w:p w14:paraId="5CB8279E"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1FD4D1B6"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427DE984" w14:textId="77777777" w:rsidR="00751792" w:rsidRDefault="00751792">
            <w:pPr>
              <w:rPr>
                <w:sz w:val="2"/>
                <w:szCs w:val="2"/>
              </w:rPr>
            </w:pPr>
          </w:p>
        </w:tc>
        <w:tc>
          <w:tcPr>
            <w:tcW w:w="1520" w:type="dxa"/>
            <w:vMerge/>
            <w:tcBorders>
              <w:top w:val="nil"/>
              <w:left w:val="single" w:sz="4" w:space="0" w:color="000000"/>
              <w:right w:val="single" w:sz="4" w:space="0" w:color="000000"/>
            </w:tcBorders>
          </w:tcPr>
          <w:p w14:paraId="737441D8" w14:textId="77777777" w:rsidR="00751792" w:rsidRDefault="00751792">
            <w:pPr>
              <w:rPr>
                <w:sz w:val="2"/>
                <w:szCs w:val="2"/>
              </w:rPr>
            </w:pPr>
          </w:p>
        </w:tc>
        <w:tc>
          <w:tcPr>
            <w:tcW w:w="1152" w:type="dxa"/>
            <w:vMerge/>
            <w:tcBorders>
              <w:top w:val="nil"/>
              <w:left w:val="single" w:sz="4" w:space="0" w:color="000000"/>
              <w:right w:val="nil"/>
            </w:tcBorders>
          </w:tcPr>
          <w:p w14:paraId="4E0EF3F4" w14:textId="77777777" w:rsidR="00751792" w:rsidRDefault="00751792">
            <w:pPr>
              <w:rPr>
                <w:sz w:val="2"/>
                <w:szCs w:val="2"/>
              </w:rPr>
            </w:pPr>
          </w:p>
        </w:tc>
      </w:tr>
      <w:tr w:rsidR="00751792" w14:paraId="35DC8DCA" w14:textId="77777777">
        <w:trPr>
          <w:trHeight w:val="184"/>
        </w:trPr>
        <w:tc>
          <w:tcPr>
            <w:tcW w:w="1516" w:type="dxa"/>
            <w:vMerge/>
            <w:tcBorders>
              <w:top w:val="nil"/>
              <w:left w:val="nil"/>
              <w:bottom w:val="nil"/>
              <w:right w:val="single" w:sz="4" w:space="0" w:color="000000"/>
            </w:tcBorders>
          </w:tcPr>
          <w:p w14:paraId="7265882E" w14:textId="77777777" w:rsidR="00751792" w:rsidRDefault="00751792">
            <w:pPr>
              <w:rPr>
                <w:sz w:val="2"/>
                <w:szCs w:val="2"/>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3C264113" w14:textId="77777777" w:rsidR="00751792" w:rsidRDefault="009C7D59">
            <w:pPr>
              <w:pStyle w:val="TableParagraph"/>
              <w:spacing w:before="76"/>
              <w:ind w:left="145" w:right="110"/>
              <w:rPr>
                <w:rFonts w:ascii="Times New Roman"/>
                <w:sz w:val="21"/>
              </w:rPr>
            </w:pPr>
            <w:r>
              <w:rPr>
                <w:rFonts w:ascii="Times New Roman"/>
                <w:sz w:val="21"/>
              </w:rPr>
              <w:t>SS</w:t>
            </w:r>
          </w:p>
        </w:tc>
        <w:tc>
          <w:tcPr>
            <w:tcW w:w="1523" w:type="dxa"/>
            <w:vMerge w:val="restart"/>
            <w:tcBorders>
              <w:top w:val="single" w:sz="4" w:space="0" w:color="000000"/>
              <w:left w:val="single" w:sz="4" w:space="0" w:color="000000"/>
              <w:bottom w:val="single" w:sz="4" w:space="0" w:color="000000"/>
              <w:right w:val="single" w:sz="4" w:space="0" w:color="000000"/>
            </w:tcBorders>
          </w:tcPr>
          <w:p w14:paraId="229B5331" w14:textId="77777777" w:rsidR="00751792" w:rsidRDefault="009C7D59">
            <w:pPr>
              <w:pStyle w:val="TableParagraph"/>
              <w:spacing w:before="76"/>
              <w:ind w:left="223" w:right="184"/>
              <w:rPr>
                <w:rFonts w:ascii="Times New Roman"/>
                <w:sz w:val="21"/>
              </w:rPr>
            </w:pPr>
            <w:r>
              <w:rPr>
                <w:rFonts w:ascii="Times New Roman"/>
                <w:sz w:val="21"/>
              </w:rPr>
              <w:t>150</w:t>
            </w:r>
          </w:p>
        </w:tc>
        <w:tc>
          <w:tcPr>
            <w:tcW w:w="1591" w:type="dxa"/>
            <w:vMerge w:val="restart"/>
            <w:tcBorders>
              <w:top w:val="single" w:sz="4" w:space="0" w:color="000000"/>
              <w:left w:val="single" w:sz="4" w:space="0" w:color="000000"/>
              <w:bottom w:val="single" w:sz="4" w:space="0" w:color="000000"/>
              <w:right w:val="single" w:sz="4" w:space="0" w:color="000000"/>
            </w:tcBorders>
          </w:tcPr>
          <w:p w14:paraId="3BD337BF" w14:textId="77777777" w:rsidR="00751792" w:rsidRDefault="009C7D59">
            <w:pPr>
              <w:pStyle w:val="TableParagraph"/>
              <w:spacing w:before="76"/>
              <w:ind w:left="189" w:right="158"/>
              <w:rPr>
                <w:rFonts w:ascii="Times New Roman"/>
                <w:sz w:val="21"/>
              </w:rPr>
            </w:pPr>
            <w:r>
              <w:rPr>
                <w:rFonts w:ascii="Times New Roman"/>
                <w:sz w:val="21"/>
              </w:rPr>
              <w:t>0.49</w:t>
            </w:r>
          </w:p>
        </w:tc>
        <w:tc>
          <w:tcPr>
            <w:tcW w:w="1520" w:type="dxa"/>
            <w:vMerge/>
            <w:tcBorders>
              <w:top w:val="nil"/>
              <w:left w:val="single" w:sz="4" w:space="0" w:color="000000"/>
              <w:right w:val="single" w:sz="4" w:space="0" w:color="000000"/>
            </w:tcBorders>
          </w:tcPr>
          <w:p w14:paraId="310E7606" w14:textId="77777777" w:rsidR="00751792" w:rsidRDefault="00751792">
            <w:pPr>
              <w:rPr>
                <w:sz w:val="2"/>
                <w:szCs w:val="2"/>
              </w:rPr>
            </w:pPr>
          </w:p>
        </w:tc>
        <w:tc>
          <w:tcPr>
            <w:tcW w:w="1152" w:type="dxa"/>
            <w:vMerge/>
            <w:tcBorders>
              <w:top w:val="nil"/>
              <w:left w:val="single" w:sz="4" w:space="0" w:color="000000"/>
              <w:right w:val="nil"/>
            </w:tcBorders>
          </w:tcPr>
          <w:p w14:paraId="12D2A3A4" w14:textId="77777777" w:rsidR="00751792" w:rsidRDefault="00751792">
            <w:pPr>
              <w:rPr>
                <w:sz w:val="2"/>
                <w:szCs w:val="2"/>
              </w:rPr>
            </w:pPr>
          </w:p>
        </w:tc>
      </w:tr>
      <w:tr w:rsidR="00751792" w14:paraId="27C8B068" w14:textId="77777777">
        <w:trPr>
          <w:trHeight w:val="237"/>
        </w:trPr>
        <w:tc>
          <w:tcPr>
            <w:tcW w:w="1516" w:type="dxa"/>
            <w:vMerge w:val="restart"/>
            <w:tcBorders>
              <w:top w:val="nil"/>
              <w:left w:val="nil"/>
              <w:bottom w:val="nil"/>
              <w:right w:val="single" w:sz="4" w:space="0" w:color="000000"/>
            </w:tcBorders>
          </w:tcPr>
          <w:p w14:paraId="69385599" w14:textId="77777777" w:rsidR="00751792" w:rsidRDefault="009C7D59">
            <w:pPr>
              <w:pStyle w:val="TableParagraph"/>
              <w:spacing w:line="237" w:lineRule="exact"/>
              <w:ind w:left="379"/>
              <w:jc w:val="left"/>
              <w:rPr>
                <w:rFonts w:ascii="Times New Roman"/>
                <w:sz w:val="21"/>
              </w:rPr>
            </w:pPr>
            <w:r>
              <w:rPr>
                <w:rFonts w:ascii="Times New Roman"/>
                <w:sz w:val="21"/>
              </w:rPr>
              <w:t>3280.5t/a</w:t>
            </w:r>
          </w:p>
        </w:tc>
        <w:tc>
          <w:tcPr>
            <w:tcW w:w="1367" w:type="dxa"/>
            <w:vMerge/>
            <w:tcBorders>
              <w:top w:val="nil"/>
              <w:left w:val="single" w:sz="4" w:space="0" w:color="000000"/>
              <w:bottom w:val="single" w:sz="4" w:space="0" w:color="000000"/>
              <w:right w:val="single" w:sz="4" w:space="0" w:color="000000"/>
            </w:tcBorders>
          </w:tcPr>
          <w:p w14:paraId="3138B8E8"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681A6C74"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58BF859E" w14:textId="77777777" w:rsidR="00751792" w:rsidRDefault="00751792">
            <w:pPr>
              <w:rPr>
                <w:sz w:val="2"/>
                <w:szCs w:val="2"/>
              </w:rPr>
            </w:pPr>
          </w:p>
        </w:tc>
        <w:tc>
          <w:tcPr>
            <w:tcW w:w="1520" w:type="dxa"/>
            <w:vMerge/>
            <w:tcBorders>
              <w:top w:val="nil"/>
              <w:left w:val="single" w:sz="4" w:space="0" w:color="000000"/>
              <w:right w:val="single" w:sz="4" w:space="0" w:color="000000"/>
            </w:tcBorders>
          </w:tcPr>
          <w:p w14:paraId="4675D251" w14:textId="77777777" w:rsidR="00751792" w:rsidRDefault="00751792">
            <w:pPr>
              <w:rPr>
                <w:sz w:val="2"/>
                <w:szCs w:val="2"/>
              </w:rPr>
            </w:pPr>
          </w:p>
        </w:tc>
        <w:tc>
          <w:tcPr>
            <w:tcW w:w="1152" w:type="dxa"/>
            <w:vMerge/>
            <w:tcBorders>
              <w:top w:val="nil"/>
              <w:left w:val="single" w:sz="4" w:space="0" w:color="000000"/>
              <w:right w:val="nil"/>
            </w:tcBorders>
          </w:tcPr>
          <w:p w14:paraId="3112580D" w14:textId="77777777" w:rsidR="00751792" w:rsidRDefault="00751792">
            <w:pPr>
              <w:rPr>
                <w:sz w:val="2"/>
                <w:szCs w:val="2"/>
              </w:rPr>
            </w:pPr>
          </w:p>
        </w:tc>
      </w:tr>
      <w:tr w:rsidR="00751792" w14:paraId="0A9808E8" w14:textId="77777777">
        <w:trPr>
          <w:trHeight w:val="393"/>
        </w:trPr>
        <w:tc>
          <w:tcPr>
            <w:tcW w:w="1516" w:type="dxa"/>
            <w:vMerge/>
            <w:tcBorders>
              <w:top w:val="nil"/>
              <w:left w:val="nil"/>
              <w:bottom w:val="nil"/>
              <w:right w:val="single" w:sz="4" w:space="0" w:color="000000"/>
            </w:tcBorders>
          </w:tcPr>
          <w:p w14:paraId="59245CC6" w14:textId="77777777" w:rsidR="00751792" w:rsidRDefault="00751792">
            <w:pPr>
              <w:rPr>
                <w:sz w:val="2"/>
                <w:szCs w:val="2"/>
              </w:rPr>
            </w:pPr>
          </w:p>
        </w:tc>
        <w:tc>
          <w:tcPr>
            <w:tcW w:w="1367" w:type="dxa"/>
            <w:tcBorders>
              <w:top w:val="single" w:sz="4" w:space="0" w:color="000000"/>
              <w:left w:val="single" w:sz="4" w:space="0" w:color="000000"/>
              <w:bottom w:val="single" w:sz="4" w:space="0" w:color="000000"/>
              <w:right w:val="single" w:sz="4" w:space="0" w:color="000000"/>
            </w:tcBorders>
          </w:tcPr>
          <w:p w14:paraId="6307ED59" w14:textId="77777777" w:rsidR="00751792" w:rsidRDefault="009C7D59">
            <w:pPr>
              <w:pStyle w:val="TableParagraph"/>
              <w:spacing w:before="72"/>
              <w:ind w:left="145" w:right="109"/>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tcBorders>
              <w:top w:val="single" w:sz="4" w:space="0" w:color="000000"/>
              <w:left w:val="single" w:sz="4" w:space="0" w:color="000000"/>
              <w:bottom w:val="single" w:sz="4" w:space="0" w:color="000000"/>
              <w:right w:val="single" w:sz="4" w:space="0" w:color="000000"/>
            </w:tcBorders>
          </w:tcPr>
          <w:p w14:paraId="42294BDE" w14:textId="77777777" w:rsidR="00751792" w:rsidRDefault="009C7D59">
            <w:pPr>
              <w:pStyle w:val="TableParagraph"/>
              <w:spacing w:before="75"/>
              <w:ind w:left="223" w:right="186"/>
              <w:rPr>
                <w:rFonts w:ascii="Times New Roman"/>
                <w:sz w:val="21"/>
              </w:rPr>
            </w:pPr>
            <w:r>
              <w:rPr>
                <w:rFonts w:ascii="Times New Roman"/>
                <w:sz w:val="21"/>
              </w:rPr>
              <w:t>15</w:t>
            </w:r>
          </w:p>
        </w:tc>
        <w:tc>
          <w:tcPr>
            <w:tcW w:w="1591" w:type="dxa"/>
            <w:tcBorders>
              <w:top w:val="single" w:sz="4" w:space="0" w:color="000000"/>
              <w:left w:val="single" w:sz="4" w:space="0" w:color="000000"/>
              <w:bottom w:val="single" w:sz="4" w:space="0" w:color="000000"/>
              <w:right w:val="single" w:sz="4" w:space="0" w:color="000000"/>
            </w:tcBorders>
          </w:tcPr>
          <w:p w14:paraId="45506A00" w14:textId="77777777" w:rsidR="00751792" w:rsidRDefault="009C7D59">
            <w:pPr>
              <w:pStyle w:val="TableParagraph"/>
              <w:spacing w:before="75"/>
              <w:ind w:left="189" w:right="160"/>
              <w:rPr>
                <w:rFonts w:ascii="Times New Roman"/>
                <w:sz w:val="21"/>
              </w:rPr>
            </w:pPr>
            <w:r>
              <w:rPr>
                <w:rFonts w:ascii="Times New Roman"/>
                <w:sz w:val="21"/>
              </w:rPr>
              <w:t>0.049</w:t>
            </w:r>
          </w:p>
        </w:tc>
        <w:tc>
          <w:tcPr>
            <w:tcW w:w="1520" w:type="dxa"/>
            <w:vMerge/>
            <w:tcBorders>
              <w:top w:val="nil"/>
              <w:left w:val="single" w:sz="4" w:space="0" w:color="000000"/>
              <w:right w:val="single" w:sz="4" w:space="0" w:color="000000"/>
            </w:tcBorders>
          </w:tcPr>
          <w:p w14:paraId="38FF607C" w14:textId="77777777" w:rsidR="00751792" w:rsidRDefault="00751792">
            <w:pPr>
              <w:rPr>
                <w:sz w:val="2"/>
                <w:szCs w:val="2"/>
              </w:rPr>
            </w:pPr>
          </w:p>
        </w:tc>
        <w:tc>
          <w:tcPr>
            <w:tcW w:w="1152" w:type="dxa"/>
            <w:vMerge/>
            <w:tcBorders>
              <w:top w:val="nil"/>
              <w:left w:val="single" w:sz="4" w:space="0" w:color="000000"/>
              <w:right w:val="nil"/>
            </w:tcBorders>
          </w:tcPr>
          <w:p w14:paraId="382550C3" w14:textId="77777777" w:rsidR="00751792" w:rsidRDefault="00751792">
            <w:pPr>
              <w:rPr>
                <w:sz w:val="2"/>
                <w:szCs w:val="2"/>
              </w:rPr>
            </w:pPr>
          </w:p>
        </w:tc>
      </w:tr>
      <w:tr w:rsidR="00751792" w14:paraId="030E5A23" w14:textId="77777777">
        <w:trPr>
          <w:trHeight w:val="392"/>
        </w:trPr>
        <w:tc>
          <w:tcPr>
            <w:tcW w:w="1516" w:type="dxa"/>
            <w:tcBorders>
              <w:top w:val="nil"/>
              <w:left w:val="nil"/>
              <w:bottom w:val="single" w:sz="4" w:space="0" w:color="000000"/>
              <w:right w:val="single" w:sz="4" w:space="0" w:color="000000"/>
            </w:tcBorders>
          </w:tcPr>
          <w:p w14:paraId="059A6B60"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1015F31B" w14:textId="77777777" w:rsidR="00751792" w:rsidRDefault="009C7D59">
            <w:pPr>
              <w:pStyle w:val="TableParagraph"/>
              <w:spacing w:before="74"/>
              <w:ind w:left="145" w:right="120"/>
              <w:rPr>
                <w:rFonts w:ascii="Times New Roman"/>
                <w:sz w:val="21"/>
              </w:rPr>
            </w:pPr>
            <w:r>
              <w:rPr>
                <w:rFonts w:ascii="Times New Roman"/>
                <w:sz w:val="21"/>
              </w:rPr>
              <w:t>TP</w:t>
            </w:r>
          </w:p>
        </w:tc>
        <w:tc>
          <w:tcPr>
            <w:tcW w:w="1523" w:type="dxa"/>
            <w:tcBorders>
              <w:top w:val="single" w:sz="4" w:space="0" w:color="000000"/>
              <w:left w:val="single" w:sz="4" w:space="0" w:color="000000"/>
              <w:bottom w:val="single" w:sz="4" w:space="0" w:color="000000"/>
              <w:right w:val="single" w:sz="4" w:space="0" w:color="000000"/>
            </w:tcBorders>
          </w:tcPr>
          <w:p w14:paraId="351C133F" w14:textId="77777777" w:rsidR="00751792" w:rsidRDefault="009C7D59">
            <w:pPr>
              <w:pStyle w:val="TableParagraph"/>
              <w:spacing w:before="74"/>
              <w:ind w:left="30"/>
              <w:rPr>
                <w:rFonts w:ascii="Times New Roman"/>
                <w:sz w:val="21"/>
              </w:rPr>
            </w:pPr>
            <w:r>
              <w:rPr>
                <w:rFonts w:ascii="Times New Roman"/>
                <w:w w:val="99"/>
                <w:sz w:val="21"/>
              </w:rPr>
              <w:t>8</w:t>
            </w:r>
          </w:p>
        </w:tc>
        <w:tc>
          <w:tcPr>
            <w:tcW w:w="1591" w:type="dxa"/>
            <w:tcBorders>
              <w:top w:val="single" w:sz="4" w:space="0" w:color="000000"/>
              <w:left w:val="single" w:sz="4" w:space="0" w:color="000000"/>
              <w:bottom w:val="single" w:sz="4" w:space="0" w:color="000000"/>
              <w:right w:val="single" w:sz="4" w:space="0" w:color="000000"/>
            </w:tcBorders>
          </w:tcPr>
          <w:p w14:paraId="111B39D2" w14:textId="77777777" w:rsidR="00751792" w:rsidRDefault="009C7D59">
            <w:pPr>
              <w:pStyle w:val="TableParagraph"/>
              <w:spacing w:before="74"/>
              <w:ind w:left="189" w:right="160"/>
              <w:rPr>
                <w:rFonts w:ascii="Times New Roman"/>
                <w:sz w:val="21"/>
              </w:rPr>
            </w:pPr>
            <w:r>
              <w:rPr>
                <w:rFonts w:ascii="Times New Roman"/>
                <w:sz w:val="21"/>
              </w:rPr>
              <w:t>0.026</w:t>
            </w:r>
          </w:p>
        </w:tc>
        <w:tc>
          <w:tcPr>
            <w:tcW w:w="1520" w:type="dxa"/>
            <w:vMerge/>
            <w:tcBorders>
              <w:top w:val="nil"/>
              <w:left w:val="single" w:sz="4" w:space="0" w:color="000000"/>
              <w:right w:val="single" w:sz="4" w:space="0" w:color="000000"/>
            </w:tcBorders>
          </w:tcPr>
          <w:p w14:paraId="5C85F046" w14:textId="77777777" w:rsidR="00751792" w:rsidRDefault="00751792">
            <w:pPr>
              <w:rPr>
                <w:sz w:val="2"/>
                <w:szCs w:val="2"/>
              </w:rPr>
            </w:pPr>
          </w:p>
        </w:tc>
        <w:tc>
          <w:tcPr>
            <w:tcW w:w="1152" w:type="dxa"/>
            <w:vMerge/>
            <w:tcBorders>
              <w:top w:val="nil"/>
              <w:left w:val="single" w:sz="4" w:space="0" w:color="000000"/>
              <w:right w:val="nil"/>
            </w:tcBorders>
          </w:tcPr>
          <w:p w14:paraId="195F961B" w14:textId="77777777" w:rsidR="00751792" w:rsidRDefault="00751792">
            <w:pPr>
              <w:rPr>
                <w:sz w:val="2"/>
                <w:szCs w:val="2"/>
              </w:rPr>
            </w:pPr>
          </w:p>
        </w:tc>
      </w:tr>
      <w:tr w:rsidR="00081FF5" w14:paraId="29FFD0E3" w14:textId="77777777" w:rsidTr="006421E0">
        <w:trPr>
          <w:trHeight w:val="392"/>
        </w:trPr>
        <w:tc>
          <w:tcPr>
            <w:tcW w:w="1516" w:type="dxa"/>
            <w:tcBorders>
              <w:top w:val="single" w:sz="4" w:space="0" w:color="000000"/>
              <w:left w:val="nil"/>
              <w:bottom w:val="nil"/>
              <w:right w:val="single" w:sz="4" w:space="0" w:color="000000"/>
            </w:tcBorders>
          </w:tcPr>
          <w:p w14:paraId="58A49966" w14:textId="77777777" w:rsidR="00081FF5" w:rsidRDefault="00081FF5" w:rsidP="00081FF5">
            <w:pPr>
              <w:pStyle w:val="TableParagraph"/>
              <w:jc w:val="left"/>
              <w:rPr>
                <w:rFonts w:ascii="Times New Roman"/>
                <w:sz w:val="20"/>
              </w:rPr>
            </w:pPr>
          </w:p>
        </w:tc>
        <w:tc>
          <w:tcPr>
            <w:tcW w:w="1367" w:type="dxa"/>
            <w:tcBorders>
              <w:top w:val="single" w:sz="4" w:space="0" w:color="000000"/>
              <w:left w:val="single" w:sz="4" w:space="0" w:color="000000"/>
              <w:bottom w:val="single" w:sz="4" w:space="0" w:color="000000"/>
              <w:right w:val="single" w:sz="4" w:space="0" w:color="000000"/>
            </w:tcBorders>
          </w:tcPr>
          <w:p w14:paraId="3D9DD019" w14:textId="77777777" w:rsidR="00081FF5" w:rsidRDefault="00081FF5" w:rsidP="00081FF5">
            <w:pPr>
              <w:pStyle w:val="TableParagraph"/>
              <w:spacing w:before="74"/>
              <w:ind w:left="145" w:right="107"/>
              <w:rPr>
                <w:rFonts w:ascii="Times New Roman"/>
                <w:sz w:val="21"/>
              </w:rPr>
            </w:pPr>
            <w:r>
              <w:rPr>
                <w:rFonts w:ascii="Times New Roman"/>
                <w:sz w:val="21"/>
              </w:rPr>
              <w:t>COD</w:t>
            </w:r>
          </w:p>
        </w:tc>
        <w:tc>
          <w:tcPr>
            <w:tcW w:w="1523" w:type="dxa"/>
            <w:tcBorders>
              <w:top w:val="single" w:sz="4" w:space="0" w:color="000000"/>
              <w:left w:val="single" w:sz="4" w:space="0" w:color="000000"/>
              <w:bottom w:val="single" w:sz="4" w:space="0" w:color="000000"/>
              <w:right w:val="single" w:sz="4" w:space="0" w:color="000000"/>
            </w:tcBorders>
          </w:tcPr>
          <w:p w14:paraId="6A452B17" w14:textId="77777777" w:rsidR="00081FF5" w:rsidRDefault="00081FF5" w:rsidP="00081FF5">
            <w:pPr>
              <w:pStyle w:val="TableParagraph"/>
              <w:spacing w:before="74"/>
              <w:ind w:left="223" w:right="196"/>
              <w:rPr>
                <w:rFonts w:ascii="Times New Roman"/>
                <w:sz w:val="21"/>
              </w:rPr>
            </w:pPr>
            <w:r>
              <w:rPr>
                <w:rFonts w:ascii="Times New Roman"/>
                <w:sz w:val="21"/>
              </w:rPr>
              <w:t>3983</w:t>
            </w:r>
          </w:p>
        </w:tc>
        <w:tc>
          <w:tcPr>
            <w:tcW w:w="1591" w:type="dxa"/>
            <w:tcBorders>
              <w:top w:val="single" w:sz="4" w:space="0" w:color="000000"/>
              <w:left w:val="single" w:sz="4" w:space="0" w:color="000000"/>
              <w:bottom w:val="single" w:sz="4" w:space="0" w:color="000000"/>
              <w:right w:val="single" w:sz="4" w:space="0" w:color="000000"/>
            </w:tcBorders>
            <w:vAlign w:val="center"/>
          </w:tcPr>
          <w:p w14:paraId="7A9313A7" w14:textId="77777777" w:rsidR="00081FF5" w:rsidRDefault="00081FF5" w:rsidP="00081FF5">
            <w:pPr>
              <w:widowControl/>
              <w:autoSpaceDE/>
              <w:autoSpaceDN/>
              <w:jc w:val="center"/>
              <w:rPr>
                <w:rFonts w:ascii="等线" w:eastAsia="等线" w:hAnsi="等线"/>
                <w:color w:val="000000"/>
                <w:lang w:val="en-US" w:bidi="ar-SA"/>
              </w:rPr>
            </w:pPr>
            <w:r>
              <w:rPr>
                <w:rFonts w:ascii="等线" w:eastAsia="等线" w:hAnsi="等线" w:hint="eastAsia"/>
                <w:color w:val="000000"/>
              </w:rPr>
              <w:t>437.11</w:t>
            </w:r>
          </w:p>
        </w:tc>
        <w:tc>
          <w:tcPr>
            <w:tcW w:w="1520" w:type="dxa"/>
            <w:vMerge/>
            <w:tcBorders>
              <w:top w:val="nil"/>
              <w:left w:val="single" w:sz="4" w:space="0" w:color="000000"/>
              <w:right w:val="single" w:sz="4" w:space="0" w:color="000000"/>
            </w:tcBorders>
          </w:tcPr>
          <w:p w14:paraId="7765E8FF" w14:textId="77777777" w:rsidR="00081FF5" w:rsidRDefault="00081FF5" w:rsidP="00081FF5">
            <w:pPr>
              <w:rPr>
                <w:sz w:val="2"/>
                <w:szCs w:val="2"/>
              </w:rPr>
            </w:pPr>
          </w:p>
        </w:tc>
        <w:tc>
          <w:tcPr>
            <w:tcW w:w="1152" w:type="dxa"/>
            <w:vMerge/>
            <w:tcBorders>
              <w:top w:val="nil"/>
              <w:left w:val="single" w:sz="4" w:space="0" w:color="000000"/>
              <w:right w:val="nil"/>
            </w:tcBorders>
          </w:tcPr>
          <w:p w14:paraId="1BA87E3E" w14:textId="77777777" w:rsidR="00081FF5" w:rsidRDefault="00081FF5" w:rsidP="00081FF5">
            <w:pPr>
              <w:rPr>
                <w:sz w:val="2"/>
                <w:szCs w:val="2"/>
              </w:rPr>
            </w:pPr>
          </w:p>
        </w:tc>
      </w:tr>
      <w:tr w:rsidR="00081FF5" w14:paraId="27EF7042" w14:textId="77777777" w:rsidTr="006421E0">
        <w:trPr>
          <w:trHeight w:val="286"/>
        </w:trPr>
        <w:tc>
          <w:tcPr>
            <w:tcW w:w="1516" w:type="dxa"/>
            <w:tcBorders>
              <w:top w:val="nil"/>
              <w:left w:val="nil"/>
              <w:bottom w:val="nil"/>
              <w:right w:val="single" w:sz="4" w:space="0" w:color="000000"/>
            </w:tcBorders>
          </w:tcPr>
          <w:p w14:paraId="55FD6F6D" w14:textId="77777777" w:rsidR="00081FF5" w:rsidRDefault="00081FF5" w:rsidP="00081FF5">
            <w:pPr>
              <w:pStyle w:val="TableParagraph"/>
              <w:spacing w:before="31" w:line="235" w:lineRule="exact"/>
              <w:ind w:left="60" w:right="30"/>
              <w:rPr>
                <w:sz w:val="21"/>
              </w:rPr>
            </w:pPr>
            <w:r>
              <w:rPr>
                <w:sz w:val="21"/>
              </w:rPr>
              <w:t>混合废水（水</w:t>
            </w:r>
          </w:p>
        </w:tc>
        <w:tc>
          <w:tcPr>
            <w:tcW w:w="1367" w:type="dxa"/>
            <w:vMerge w:val="restart"/>
            <w:tcBorders>
              <w:top w:val="single" w:sz="4" w:space="0" w:color="000000"/>
              <w:left w:val="single" w:sz="4" w:space="0" w:color="000000"/>
              <w:bottom w:val="single" w:sz="4" w:space="0" w:color="000000"/>
              <w:right w:val="single" w:sz="4" w:space="0" w:color="000000"/>
            </w:tcBorders>
          </w:tcPr>
          <w:p w14:paraId="76A89611" w14:textId="77777777" w:rsidR="00081FF5" w:rsidRDefault="00081FF5" w:rsidP="00081FF5">
            <w:pPr>
              <w:pStyle w:val="TableParagraph"/>
              <w:spacing w:before="76"/>
              <w:ind w:left="480"/>
              <w:jc w:val="left"/>
              <w:rPr>
                <w:rFonts w:ascii="Times New Roman"/>
                <w:sz w:val="21"/>
              </w:rPr>
            </w:pPr>
            <w:r>
              <w:rPr>
                <w:rFonts w:ascii="Times New Roman"/>
                <w:sz w:val="21"/>
              </w:rPr>
              <w:t>BOD</w:t>
            </w:r>
          </w:p>
        </w:tc>
        <w:tc>
          <w:tcPr>
            <w:tcW w:w="1523" w:type="dxa"/>
            <w:vMerge w:val="restart"/>
            <w:tcBorders>
              <w:top w:val="single" w:sz="4" w:space="0" w:color="000000"/>
              <w:left w:val="single" w:sz="4" w:space="0" w:color="000000"/>
              <w:bottom w:val="single" w:sz="4" w:space="0" w:color="000000"/>
              <w:right w:val="single" w:sz="4" w:space="0" w:color="000000"/>
            </w:tcBorders>
          </w:tcPr>
          <w:p w14:paraId="3C91F27A" w14:textId="77777777" w:rsidR="00081FF5" w:rsidRDefault="00081FF5" w:rsidP="00081FF5">
            <w:pPr>
              <w:pStyle w:val="TableParagraph"/>
              <w:spacing w:before="76"/>
              <w:ind w:left="481"/>
              <w:jc w:val="left"/>
              <w:rPr>
                <w:rFonts w:ascii="Times New Roman"/>
                <w:sz w:val="21"/>
              </w:rPr>
            </w:pPr>
            <w:r>
              <w:rPr>
                <w:rFonts w:ascii="Times New Roman"/>
                <w:sz w:val="21"/>
              </w:rPr>
              <w:t>1630.8</w:t>
            </w:r>
          </w:p>
        </w:tc>
        <w:tc>
          <w:tcPr>
            <w:tcW w:w="1591" w:type="dxa"/>
            <w:vMerge w:val="restart"/>
            <w:tcBorders>
              <w:top w:val="single" w:sz="4" w:space="0" w:color="000000"/>
              <w:left w:val="single" w:sz="4" w:space="0" w:color="000000"/>
              <w:bottom w:val="single" w:sz="4" w:space="0" w:color="000000"/>
              <w:right w:val="single" w:sz="4" w:space="0" w:color="000000"/>
            </w:tcBorders>
            <w:vAlign w:val="center"/>
          </w:tcPr>
          <w:p w14:paraId="4610062A" w14:textId="77777777" w:rsidR="00081FF5" w:rsidRDefault="00081FF5" w:rsidP="00081FF5">
            <w:pPr>
              <w:jc w:val="center"/>
              <w:rPr>
                <w:rFonts w:ascii="等线" w:eastAsia="等线" w:hAnsi="等线"/>
                <w:color w:val="000000"/>
              </w:rPr>
            </w:pPr>
            <w:r>
              <w:rPr>
                <w:rFonts w:ascii="等线" w:eastAsia="等线" w:hAnsi="等线" w:hint="eastAsia"/>
                <w:color w:val="000000"/>
              </w:rPr>
              <w:t>178.97</w:t>
            </w:r>
          </w:p>
        </w:tc>
        <w:tc>
          <w:tcPr>
            <w:tcW w:w="1520" w:type="dxa"/>
            <w:vMerge/>
            <w:tcBorders>
              <w:top w:val="nil"/>
              <w:left w:val="single" w:sz="4" w:space="0" w:color="000000"/>
              <w:right w:val="single" w:sz="4" w:space="0" w:color="000000"/>
            </w:tcBorders>
          </w:tcPr>
          <w:p w14:paraId="6FC95CE9" w14:textId="77777777" w:rsidR="00081FF5" w:rsidRDefault="00081FF5" w:rsidP="00081FF5">
            <w:pPr>
              <w:rPr>
                <w:sz w:val="2"/>
                <w:szCs w:val="2"/>
              </w:rPr>
            </w:pPr>
          </w:p>
        </w:tc>
        <w:tc>
          <w:tcPr>
            <w:tcW w:w="1152" w:type="dxa"/>
            <w:vMerge/>
            <w:tcBorders>
              <w:top w:val="nil"/>
              <w:left w:val="single" w:sz="4" w:space="0" w:color="000000"/>
              <w:right w:val="nil"/>
            </w:tcBorders>
          </w:tcPr>
          <w:p w14:paraId="1AFE46D1" w14:textId="77777777" w:rsidR="00081FF5" w:rsidRDefault="00081FF5" w:rsidP="00081FF5">
            <w:pPr>
              <w:rPr>
                <w:sz w:val="2"/>
                <w:szCs w:val="2"/>
              </w:rPr>
            </w:pPr>
          </w:p>
        </w:tc>
      </w:tr>
      <w:tr w:rsidR="00751792" w14:paraId="6DB7AF7D" w14:textId="77777777">
        <w:trPr>
          <w:trHeight w:val="221"/>
        </w:trPr>
        <w:tc>
          <w:tcPr>
            <w:tcW w:w="1516" w:type="dxa"/>
            <w:vMerge w:val="restart"/>
            <w:tcBorders>
              <w:top w:val="nil"/>
              <w:left w:val="nil"/>
              <w:bottom w:val="nil"/>
              <w:right w:val="single" w:sz="4" w:space="0" w:color="000000"/>
            </w:tcBorders>
          </w:tcPr>
          <w:p w14:paraId="27B24D86" w14:textId="77777777" w:rsidR="00751792" w:rsidRDefault="009C7D59">
            <w:pPr>
              <w:pStyle w:val="TableParagraph"/>
              <w:spacing w:line="221" w:lineRule="exact"/>
              <w:ind w:left="141"/>
              <w:jc w:val="left"/>
              <w:rPr>
                <w:sz w:val="21"/>
              </w:rPr>
            </w:pPr>
            <w:r>
              <w:rPr>
                <w:sz w:val="21"/>
              </w:rPr>
              <w:t>泡粪废水、洗</w:t>
            </w:r>
          </w:p>
        </w:tc>
        <w:tc>
          <w:tcPr>
            <w:tcW w:w="1367" w:type="dxa"/>
            <w:vMerge/>
            <w:tcBorders>
              <w:top w:val="nil"/>
              <w:left w:val="single" w:sz="4" w:space="0" w:color="000000"/>
              <w:bottom w:val="single" w:sz="4" w:space="0" w:color="000000"/>
              <w:right w:val="single" w:sz="4" w:space="0" w:color="000000"/>
            </w:tcBorders>
          </w:tcPr>
          <w:p w14:paraId="7E54D455"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1762CC19"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443CA171" w14:textId="77777777" w:rsidR="00751792" w:rsidRDefault="00751792" w:rsidP="00081FF5">
            <w:pPr>
              <w:jc w:val="center"/>
              <w:rPr>
                <w:sz w:val="2"/>
                <w:szCs w:val="2"/>
              </w:rPr>
            </w:pPr>
          </w:p>
        </w:tc>
        <w:tc>
          <w:tcPr>
            <w:tcW w:w="1520" w:type="dxa"/>
            <w:vMerge/>
            <w:tcBorders>
              <w:top w:val="nil"/>
              <w:left w:val="single" w:sz="4" w:space="0" w:color="000000"/>
              <w:right w:val="single" w:sz="4" w:space="0" w:color="000000"/>
            </w:tcBorders>
          </w:tcPr>
          <w:p w14:paraId="650A3507" w14:textId="77777777" w:rsidR="00751792" w:rsidRDefault="00751792">
            <w:pPr>
              <w:rPr>
                <w:sz w:val="2"/>
                <w:szCs w:val="2"/>
              </w:rPr>
            </w:pPr>
          </w:p>
        </w:tc>
        <w:tc>
          <w:tcPr>
            <w:tcW w:w="1152" w:type="dxa"/>
            <w:vMerge/>
            <w:tcBorders>
              <w:top w:val="nil"/>
              <w:left w:val="single" w:sz="4" w:space="0" w:color="000000"/>
              <w:right w:val="nil"/>
            </w:tcBorders>
          </w:tcPr>
          <w:p w14:paraId="53A14A99" w14:textId="77777777" w:rsidR="00751792" w:rsidRDefault="00751792">
            <w:pPr>
              <w:rPr>
                <w:sz w:val="2"/>
                <w:szCs w:val="2"/>
              </w:rPr>
            </w:pPr>
          </w:p>
        </w:tc>
      </w:tr>
      <w:tr w:rsidR="00751792" w14:paraId="183E015A" w14:textId="77777777">
        <w:trPr>
          <w:trHeight w:val="134"/>
        </w:trPr>
        <w:tc>
          <w:tcPr>
            <w:tcW w:w="1516" w:type="dxa"/>
            <w:vMerge/>
            <w:tcBorders>
              <w:top w:val="nil"/>
              <w:left w:val="nil"/>
              <w:bottom w:val="nil"/>
              <w:right w:val="single" w:sz="4" w:space="0" w:color="000000"/>
            </w:tcBorders>
          </w:tcPr>
          <w:p w14:paraId="3AD43B6E" w14:textId="77777777" w:rsidR="00751792" w:rsidRDefault="00751792">
            <w:pPr>
              <w:rPr>
                <w:sz w:val="2"/>
                <w:szCs w:val="2"/>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7AF8CFE3" w14:textId="77777777" w:rsidR="00751792" w:rsidRDefault="009C7D59">
            <w:pPr>
              <w:pStyle w:val="TableParagraph"/>
              <w:spacing w:before="75"/>
              <w:ind w:left="145" w:right="110"/>
              <w:rPr>
                <w:rFonts w:ascii="Times New Roman"/>
                <w:sz w:val="21"/>
              </w:rPr>
            </w:pPr>
            <w:r>
              <w:rPr>
                <w:rFonts w:ascii="Times New Roman"/>
                <w:sz w:val="21"/>
              </w:rPr>
              <w:t>SS</w:t>
            </w:r>
          </w:p>
        </w:tc>
        <w:tc>
          <w:tcPr>
            <w:tcW w:w="1523" w:type="dxa"/>
            <w:vMerge w:val="restart"/>
            <w:tcBorders>
              <w:top w:val="single" w:sz="4" w:space="0" w:color="000000"/>
              <w:left w:val="single" w:sz="4" w:space="0" w:color="000000"/>
              <w:bottom w:val="single" w:sz="4" w:space="0" w:color="000000"/>
              <w:right w:val="single" w:sz="4" w:space="0" w:color="000000"/>
            </w:tcBorders>
          </w:tcPr>
          <w:p w14:paraId="364C2B01" w14:textId="77777777" w:rsidR="00751792" w:rsidRDefault="009C7D59">
            <w:pPr>
              <w:pStyle w:val="TableParagraph"/>
              <w:spacing w:before="75"/>
              <w:ind w:left="493"/>
              <w:jc w:val="left"/>
              <w:rPr>
                <w:rFonts w:ascii="Times New Roman"/>
                <w:sz w:val="21"/>
              </w:rPr>
            </w:pPr>
            <w:r>
              <w:rPr>
                <w:rFonts w:ascii="Times New Roman"/>
                <w:sz w:val="21"/>
              </w:rPr>
              <w:t>1111.8</w:t>
            </w:r>
          </w:p>
        </w:tc>
        <w:tc>
          <w:tcPr>
            <w:tcW w:w="1591" w:type="dxa"/>
            <w:vMerge w:val="restart"/>
            <w:tcBorders>
              <w:top w:val="single" w:sz="4" w:space="0" w:color="000000"/>
              <w:left w:val="single" w:sz="4" w:space="0" w:color="000000"/>
              <w:bottom w:val="single" w:sz="4" w:space="0" w:color="000000"/>
              <w:right w:val="single" w:sz="4" w:space="0" w:color="000000"/>
            </w:tcBorders>
          </w:tcPr>
          <w:p w14:paraId="231AA2CD" w14:textId="77777777" w:rsidR="00751792" w:rsidRDefault="00081FF5" w:rsidP="008C41BF">
            <w:pPr>
              <w:widowControl/>
              <w:autoSpaceDE/>
              <w:autoSpaceDN/>
              <w:jc w:val="center"/>
              <w:rPr>
                <w:rFonts w:ascii="Times New Roman"/>
                <w:sz w:val="21"/>
              </w:rPr>
            </w:pPr>
            <w:r>
              <w:rPr>
                <w:rFonts w:ascii="等线" w:eastAsia="等线" w:hAnsi="等线" w:hint="eastAsia"/>
                <w:color w:val="000000"/>
              </w:rPr>
              <w:t>122.01</w:t>
            </w:r>
          </w:p>
        </w:tc>
        <w:tc>
          <w:tcPr>
            <w:tcW w:w="1520" w:type="dxa"/>
            <w:vMerge/>
            <w:tcBorders>
              <w:top w:val="nil"/>
              <w:left w:val="single" w:sz="4" w:space="0" w:color="000000"/>
              <w:right w:val="single" w:sz="4" w:space="0" w:color="000000"/>
            </w:tcBorders>
          </w:tcPr>
          <w:p w14:paraId="4FE4595B" w14:textId="77777777" w:rsidR="00751792" w:rsidRDefault="00751792">
            <w:pPr>
              <w:rPr>
                <w:sz w:val="2"/>
                <w:szCs w:val="2"/>
              </w:rPr>
            </w:pPr>
          </w:p>
        </w:tc>
        <w:tc>
          <w:tcPr>
            <w:tcW w:w="1152" w:type="dxa"/>
            <w:vMerge/>
            <w:tcBorders>
              <w:top w:val="nil"/>
              <w:left w:val="single" w:sz="4" w:space="0" w:color="000000"/>
              <w:right w:val="nil"/>
            </w:tcBorders>
          </w:tcPr>
          <w:p w14:paraId="0644CB75" w14:textId="77777777" w:rsidR="00751792" w:rsidRDefault="00751792">
            <w:pPr>
              <w:rPr>
                <w:sz w:val="2"/>
                <w:szCs w:val="2"/>
              </w:rPr>
            </w:pPr>
          </w:p>
        </w:tc>
      </w:tr>
      <w:tr w:rsidR="00751792" w14:paraId="14308355" w14:textId="77777777">
        <w:trPr>
          <w:trHeight w:val="228"/>
        </w:trPr>
        <w:tc>
          <w:tcPr>
            <w:tcW w:w="1516" w:type="dxa"/>
            <w:tcBorders>
              <w:top w:val="nil"/>
              <w:left w:val="nil"/>
              <w:bottom w:val="nil"/>
              <w:right w:val="single" w:sz="4" w:space="0" w:color="000000"/>
            </w:tcBorders>
          </w:tcPr>
          <w:p w14:paraId="1DC695DD" w14:textId="77777777" w:rsidR="00751792" w:rsidRDefault="009C7D59">
            <w:pPr>
              <w:pStyle w:val="TableParagraph"/>
              <w:spacing w:line="209" w:lineRule="exact"/>
              <w:ind w:left="60" w:right="30"/>
              <w:rPr>
                <w:sz w:val="21"/>
              </w:rPr>
            </w:pPr>
            <w:r>
              <w:rPr>
                <w:sz w:val="21"/>
              </w:rPr>
              <w:t>消废水、生活</w:t>
            </w:r>
          </w:p>
        </w:tc>
        <w:tc>
          <w:tcPr>
            <w:tcW w:w="1367" w:type="dxa"/>
            <w:vMerge/>
            <w:tcBorders>
              <w:top w:val="nil"/>
              <w:left w:val="single" w:sz="4" w:space="0" w:color="000000"/>
              <w:bottom w:val="single" w:sz="4" w:space="0" w:color="000000"/>
              <w:right w:val="single" w:sz="4" w:space="0" w:color="000000"/>
            </w:tcBorders>
          </w:tcPr>
          <w:p w14:paraId="667013A7"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74AEDBBC"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7330B4FA" w14:textId="77777777" w:rsidR="00751792" w:rsidRDefault="00751792" w:rsidP="00081FF5">
            <w:pPr>
              <w:jc w:val="center"/>
              <w:rPr>
                <w:sz w:val="2"/>
                <w:szCs w:val="2"/>
              </w:rPr>
            </w:pPr>
          </w:p>
        </w:tc>
        <w:tc>
          <w:tcPr>
            <w:tcW w:w="1520" w:type="dxa"/>
            <w:vMerge/>
            <w:tcBorders>
              <w:top w:val="nil"/>
              <w:left w:val="single" w:sz="4" w:space="0" w:color="000000"/>
              <w:right w:val="single" w:sz="4" w:space="0" w:color="000000"/>
            </w:tcBorders>
          </w:tcPr>
          <w:p w14:paraId="2E9BDA6D" w14:textId="77777777" w:rsidR="00751792" w:rsidRDefault="00751792">
            <w:pPr>
              <w:rPr>
                <w:sz w:val="2"/>
                <w:szCs w:val="2"/>
              </w:rPr>
            </w:pPr>
          </w:p>
        </w:tc>
        <w:tc>
          <w:tcPr>
            <w:tcW w:w="1152" w:type="dxa"/>
            <w:vMerge/>
            <w:tcBorders>
              <w:top w:val="nil"/>
              <w:left w:val="single" w:sz="4" w:space="0" w:color="000000"/>
              <w:right w:val="nil"/>
            </w:tcBorders>
          </w:tcPr>
          <w:p w14:paraId="2C1747F6" w14:textId="77777777" w:rsidR="00751792" w:rsidRDefault="00751792">
            <w:pPr>
              <w:rPr>
                <w:sz w:val="2"/>
                <w:szCs w:val="2"/>
              </w:rPr>
            </w:pPr>
          </w:p>
        </w:tc>
      </w:tr>
      <w:tr w:rsidR="00751792" w14:paraId="77845899" w14:textId="77777777">
        <w:trPr>
          <w:trHeight w:val="256"/>
        </w:trPr>
        <w:tc>
          <w:tcPr>
            <w:tcW w:w="1516" w:type="dxa"/>
            <w:tcBorders>
              <w:top w:val="nil"/>
              <w:left w:val="nil"/>
              <w:bottom w:val="nil"/>
              <w:right w:val="single" w:sz="4" w:space="0" w:color="000000"/>
            </w:tcBorders>
          </w:tcPr>
          <w:p w14:paraId="242B1AFD" w14:textId="77777777" w:rsidR="00751792" w:rsidRDefault="009C7D59">
            <w:pPr>
              <w:pStyle w:val="TableParagraph"/>
              <w:spacing w:line="235" w:lineRule="exact"/>
              <w:ind w:left="60" w:right="30"/>
              <w:rPr>
                <w:sz w:val="21"/>
              </w:rPr>
            </w:pPr>
            <w:r>
              <w:rPr>
                <w:sz w:val="21"/>
              </w:rPr>
              <w:t>污水、初期雨</w:t>
            </w:r>
          </w:p>
        </w:tc>
        <w:tc>
          <w:tcPr>
            <w:tcW w:w="1367" w:type="dxa"/>
            <w:vMerge w:val="restart"/>
            <w:tcBorders>
              <w:top w:val="single" w:sz="4" w:space="0" w:color="000000"/>
              <w:left w:val="single" w:sz="4" w:space="0" w:color="000000"/>
              <w:bottom w:val="single" w:sz="4" w:space="0" w:color="000000"/>
              <w:right w:val="single" w:sz="4" w:space="0" w:color="000000"/>
            </w:tcBorders>
          </w:tcPr>
          <w:p w14:paraId="24B71DD9" w14:textId="77777777" w:rsidR="00751792" w:rsidRDefault="009C7D59">
            <w:pPr>
              <w:pStyle w:val="TableParagraph"/>
              <w:spacing w:before="71"/>
              <w:ind w:left="411"/>
              <w:jc w:val="left"/>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523" w:type="dxa"/>
            <w:vMerge w:val="restart"/>
            <w:tcBorders>
              <w:top w:val="single" w:sz="4" w:space="0" w:color="000000"/>
              <w:left w:val="single" w:sz="4" w:space="0" w:color="000000"/>
              <w:bottom w:val="single" w:sz="4" w:space="0" w:color="000000"/>
              <w:right w:val="single" w:sz="4" w:space="0" w:color="000000"/>
            </w:tcBorders>
          </w:tcPr>
          <w:p w14:paraId="2000E1AE" w14:textId="77777777" w:rsidR="00751792" w:rsidRDefault="009C7D59">
            <w:pPr>
              <w:pStyle w:val="TableParagraph"/>
              <w:spacing w:before="74"/>
              <w:ind w:left="223" w:right="193"/>
              <w:rPr>
                <w:rFonts w:ascii="Times New Roman"/>
                <w:sz w:val="21"/>
              </w:rPr>
            </w:pPr>
            <w:r>
              <w:rPr>
                <w:rFonts w:ascii="Times New Roman"/>
                <w:sz w:val="21"/>
              </w:rPr>
              <w:t>246.9</w:t>
            </w:r>
          </w:p>
        </w:tc>
        <w:tc>
          <w:tcPr>
            <w:tcW w:w="1591" w:type="dxa"/>
            <w:vMerge w:val="restart"/>
            <w:tcBorders>
              <w:top w:val="single" w:sz="4" w:space="0" w:color="000000"/>
              <w:left w:val="single" w:sz="4" w:space="0" w:color="000000"/>
              <w:bottom w:val="single" w:sz="4" w:space="0" w:color="000000"/>
              <w:right w:val="single" w:sz="4" w:space="0" w:color="000000"/>
            </w:tcBorders>
          </w:tcPr>
          <w:p w14:paraId="5CDE8D80" w14:textId="77777777" w:rsidR="00751792" w:rsidRDefault="00081FF5" w:rsidP="008C41BF">
            <w:pPr>
              <w:widowControl/>
              <w:autoSpaceDE/>
              <w:autoSpaceDN/>
              <w:jc w:val="center"/>
              <w:rPr>
                <w:rFonts w:ascii="Times New Roman"/>
                <w:sz w:val="21"/>
              </w:rPr>
            </w:pPr>
            <w:r>
              <w:rPr>
                <w:rFonts w:ascii="等线" w:eastAsia="等线" w:hAnsi="等线" w:hint="eastAsia"/>
                <w:color w:val="000000"/>
              </w:rPr>
              <w:t>27.09</w:t>
            </w:r>
          </w:p>
        </w:tc>
        <w:tc>
          <w:tcPr>
            <w:tcW w:w="1520" w:type="dxa"/>
            <w:vMerge/>
            <w:tcBorders>
              <w:top w:val="nil"/>
              <w:left w:val="single" w:sz="4" w:space="0" w:color="000000"/>
              <w:right w:val="single" w:sz="4" w:space="0" w:color="000000"/>
            </w:tcBorders>
          </w:tcPr>
          <w:p w14:paraId="60E757AA" w14:textId="77777777" w:rsidR="00751792" w:rsidRDefault="00751792">
            <w:pPr>
              <w:rPr>
                <w:sz w:val="2"/>
                <w:szCs w:val="2"/>
              </w:rPr>
            </w:pPr>
          </w:p>
        </w:tc>
        <w:tc>
          <w:tcPr>
            <w:tcW w:w="1152" w:type="dxa"/>
            <w:vMerge/>
            <w:tcBorders>
              <w:top w:val="nil"/>
              <w:left w:val="single" w:sz="4" w:space="0" w:color="000000"/>
              <w:right w:val="nil"/>
            </w:tcBorders>
          </w:tcPr>
          <w:p w14:paraId="261B11BD" w14:textId="77777777" w:rsidR="00751792" w:rsidRDefault="00751792">
            <w:pPr>
              <w:rPr>
                <w:sz w:val="2"/>
                <w:szCs w:val="2"/>
              </w:rPr>
            </w:pPr>
          </w:p>
        </w:tc>
      </w:tr>
      <w:tr w:rsidR="00751792" w14:paraId="5218CFCA" w14:textId="77777777">
        <w:trPr>
          <w:trHeight w:val="212"/>
        </w:trPr>
        <w:tc>
          <w:tcPr>
            <w:tcW w:w="1516" w:type="dxa"/>
            <w:vMerge w:val="restart"/>
            <w:tcBorders>
              <w:top w:val="nil"/>
              <w:left w:val="nil"/>
              <w:bottom w:val="nil"/>
              <w:right w:val="single" w:sz="4" w:space="0" w:color="000000"/>
            </w:tcBorders>
          </w:tcPr>
          <w:p w14:paraId="2B47D6BA" w14:textId="77777777" w:rsidR="00751792" w:rsidRDefault="009C7D59">
            <w:pPr>
              <w:pStyle w:val="TableParagraph"/>
              <w:spacing w:line="212" w:lineRule="exact"/>
              <w:ind w:left="60" w:right="30"/>
              <w:rPr>
                <w:sz w:val="21"/>
              </w:rPr>
            </w:pPr>
            <w:r>
              <w:rPr>
                <w:sz w:val="21"/>
              </w:rPr>
              <w:t>水）</w:t>
            </w:r>
          </w:p>
        </w:tc>
        <w:tc>
          <w:tcPr>
            <w:tcW w:w="1367" w:type="dxa"/>
            <w:vMerge/>
            <w:tcBorders>
              <w:top w:val="nil"/>
              <w:left w:val="single" w:sz="4" w:space="0" w:color="000000"/>
              <w:bottom w:val="single" w:sz="4" w:space="0" w:color="000000"/>
              <w:right w:val="single" w:sz="4" w:space="0" w:color="000000"/>
            </w:tcBorders>
          </w:tcPr>
          <w:p w14:paraId="7E055BD5"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2EA0F869"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70669BB3" w14:textId="77777777" w:rsidR="00751792" w:rsidRDefault="00751792" w:rsidP="00081FF5">
            <w:pPr>
              <w:jc w:val="center"/>
              <w:rPr>
                <w:sz w:val="2"/>
                <w:szCs w:val="2"/>
              </w:rPr>
            </w:pPr>
          </w:p>
        </w:tc>
        <w:tc>
          <w:tcPr>
            <w:tcW w:w="1520" w:type="dxa"/>
            <w:vMerge/>
            <w:tcBorders>
              <w:top w:val="nil"/>
              <w:left w:val="single" w:sz="4" w:space="0" w:color="000000"/>
              <w:right w:val="single" w:sz="4" w:space="0" w:color="000000"/>
            </w:tcBorders>
          </w:tcPr>
          <w:p w14:paraId="2B700DC7" w14:textId="77777777" w:rsidR="00751792" w:rsidRDefault="00751792">
            <w:pPr>
              <w:rPr>
                <w:sz w:val="2"/>
                <w:szCs w:val="2"/>
              </w:rPr>
            </w:pPr>
          </w:p>
        </w:tc>
        <w:tc>
          <w:tcPr>
            <w:tcW w:w="1152" w:type="dxa"/>
            <w:vMerge/>
            <w:tcBorders>
              <w:top w:val="nil"/>
              <w:left w:val="single" w:sz="4" w:space="0" w:color="000000"/>
              <w:right w:val="nil"/>
            </w:tcBorders>
          </w:tcPr>
          <w:p w14:paraId="04CD4691" w14:textId="77777777" w:rsidR="00751792" w:rsidRDefault="00751792">
            <w:pPr>
              <w:rPr>
                <w:sz w:val="2"/>
                <w:szCs w:val="2"/>
              </w:rPr>
            </w:pPr>
          </w:p>
        </w:tc>
      </w:tr>
      <w:tr w:rsidR="00751792" w14:paraId="181D0451" w14:textId="77777777">
        <w:trPr>
          <w:trHeight w:val="95"/>
        </w:trPr>
        <w:tc>
          <w:tcPr>
            <w:tcW w:w="1516" w:type="dxa"/>
            <w:vMerge/>
            <w:tcBorders>
              <w:top w:val="nil"/>
              <w:left w:val="nil"/>
              <w:bottom w:val="nil"/>
              <w:right w:val="single" w:sz="4" w:space="0" w:color="000000"/>
            </w:tcBorders>
          </w:tcPr>
          <w:p w14:paraId="1CE84B2E" w14:textId="77777777" w:rsidR="00751792" w:rsidRDefault="00751792">
            <w:pPr>
              <w:rPr>
                <w:sz w:val="2"/>
                <w:szCs w:val="2"/>
              </w:rPr>
            </w:pPr>
          </w:p>
        </w:tc>
        <w:tc>
          <w:tcPr>
            <w:tcW w:w="1367" w:type="dxa"/>
            <w:vMerge w:val="restart"/>
            <w:tcBorders>
              <w:top w:val="single" w:sz="4" w:space="0" w:color="000000"/>
              <w:left w:val="single" w:sz="4" w:space="0" w:color="000000"/>
              <w:bottom w:val="single" w:sz="4" w:space="0" w:color="000000"/>
              <w:right w:val="single" w:sz="4" w:space="0" w:color="000000"/>
            </w:tcBorders>
          </w:tcPr>
          <w:p w14:paraId="1698F28A" w14:textId="77777777" w:rsidR="00751792" w:rsidRDefault="009C7D59">
            <w:pPr>
              <w:pStyle w:val="TableParagraph"/>
              <w:spacing w:before="74"/>
              <w:ind w:left="145" w:right="120"/>
              <w:rPr>
                <w:rFonts w:ascii="Times New Roman"/>
                <w:sz w:val="21"/>
              </w:rPr>
            </w:pPr>
            <w:r>
              <w:rPr>
                <w:rFonts w:ascii="Times New Roman"/>
                <w:sz w:val="21"/>
              </w:rPr>
              <w:t>TP</w:t>
            </w:r>
          </w:p>
        </w:tc>
        <w:tc>
          <w:tcPr>
            <w:tcW w:w="1523" w:type="dxa"/>
            <w:vMerge w:val="restart"/>
            <w:tcBorders>
              <w:top w:val="single" w:sz="4" w:space="0" w:color="000000"/>
              <w:left w:val="single" w:sz="4" w:space="0" w:color="000000"/>
              <w:bottom w:val="single" w:sz="4" w:space="0" w:color="000000"/>
              <w:right w:val="single" w:sz="4" w:space="0" w:color="000000"/>
            </w:tcBorders>
          </w:tcPr>
          <w:p w14:paraId="049D4EE9" w14:textId="77777777" w:rsidR="00751792" w:rsidRDefault="009C7D59">
            <w:pPr>
              <w:pStyle w:val="TableParagraph"/>
              <w:spacing w:before="74"/>
              <w:ind w:left="223" w:right="193"/>
              <w:rPr>
                <w:rFonts w:ascii="Times New Roman"/>
                <w:sz w:val="21"/>
              </w:rPr>
            </w:pPr>
            <w:r>
              <w:rPr>
                <w:rFonts w:ascii="Times New Roman"/>
                <w:sz w:val="21"/>
              </w:rPr>
              <w:t>45.9</w:t>
            </w:r>
          </w:p>
        </w:tc>
        <w:tc>
          <w:tcPr>
            <w:tcW w:w="1591" w:type="dxa"/>
            <w:vMerge w:val="restart"/>
            <w:tcBorders>
              <w:top w:val="single" w:sz="4" w:space="0" w:color="000000"/>
              <w:left w:val="single" w:sz="4" w:space="0" w:color="000000"/>
              <w:bottom w:val="single" w:sz="4" w:space="0" w:color="000000"/>
              <w:right w:val="single" w:sz="4" w:space="0" w:color="000000"/>
            </w:tcBorders>
          </w:tcPr>
          <w:p w14:paraId="21E8EBA8" w14:textId="77777777" w:rsidR="00081FF5" w:rsidRDefault="00081FF5" w:rsidP="00081FF5">
            <w:pPr>
              <w:widowControl/>
              <w:autoSpaceDE/>
              <w:autoSpaceDN/>
              <w:jc w:val="center"/>
              <w:rPr>
                <w:rFonts w:ascii="等线" w:eastAsia="等线" w:hAnsi="等线"/>
                <w:color w:val="000000"/>
                <w:lang w:val="en-US" w:bidi="ar-SA"/>
              </w:rPr>
            </w:pPr>
            <w:r>
              <w:rPr>
                <w:rFonts w:ascii="等线" w:eastAsia="等线" w:hAnsi="等线" w:hint="eastAsia"/>
                <w:color w:val="000000"/>
              </w:rPr>
              <w:t>5.03</w:t>
            </w:r>
          </w:p>
          <w:p w14:paraId="7FA5498B" w14:textId="77777777" w:rsidR="00751792" w:rsidRDefault="00751792" w:rsidP="00081FF5">
            <w:pPr>
              <w:pStyle w:val="TableParagraph"/>
              <w:spacing w:before="74"/>
              <w:ind w:left="189" w:right="158"/>
              <w:rPr>
                <w:rFonts w:ascii="Times New Roman"/>
                <w:sz w:val="21"/>
              </w:rPr>
            </w:pPr>
          </w:p>
        </w:tc>
        <w:tc>
          <w:tcPr>
            <w:tcW w:w="1520" w:type="dxa"/>
            <w:vMerge/>
            <w:tcBorders>
              <w:top w:val="nil"/>
              <w:left w:val="single" w:sz="4" w:space="0" w:color="000000"/>
              <w:right w:val="single" w:sz="4" w:space="0" w:color="000000"/>
            </w:tcBorders>
          </w:tcPr>
          <w:p w14:paraId="03035E93" w14:textId="77777777" w:rsidR="00751792" w:rsidRDefault="00751792">
            <w:pPr>
              <w:rPr>
                <w:sz w:val="2"/>
                <w:szCs w:val="2"/>
              </w:rPr>
            </w:pPr>
          </w:p>
        </w:tc>
        <w:tc>
          <w:tcPr>
            <w:tcW w:w="1152" w:type="dxa"/>
            <w:vMerge/>
            <w:tcBorders>
              <w:top w:val="nil"/>
              <w:left w:val="single" w:sz="4" w:space="0" w:color="000000"/>
              <w:right w:val="nil"/>
            </w:tcBorders>
          </w:tcPr>
          <w:p w14:paraId="334FD14B" w14:textId="77777777" w:rsidR="00751792" w:rsidRDefault="00751792">
            <w:pPr>
              <w:rPr>
                <w:sz w:val="2"/>
                <w:szCs w:val="2"/>
              </w:rPr>
            </w:pPr>
          </w:p>
        </w:tc>
      </w:tr>
      <w:tr w:rsidR="00751792" w14:paraId="5B3E63CD" w14:textId="77777777">
        <w:trPr>
          <w:trHeight w:val="267"/>
        </w:trPr>
        <w:tc>
          <w:tcPr>
            <w:tcW w:w="1516" w:type="dxa"/>
            <w:tcBorders>
              <w:top w:val="nil"/>
              <w:left w:val="nil"/>
              <w:bottom w:val="nil"/>
              <w:right w:val="single" w:sz="4" w:space="0" w:color="000000"/>
            </w:tcBorders>
          </w:tcPr>
          <w:p w14:paraId="2C3B4848" w14:textId="77777777" w:rsidR="00751792" w:rsidRDefault="00B821B5">
            <w:pPr>
              <w:pStyle w:val="TableParagraph"/>
              <w:spacing w:line="238" w:lineRule="exact"/>
              <w:ind w:left="62" w:right="28"/>
              <w:rPr>
                <w:rFonts w:ascii="Times New Roman"/>
                <w:sz w:val="21"/>
              </w:rPr>
            </w:pPr>
            <w:r>
              <w:rPr>
                <w:rFonts w:ascii="Times New Roman"/>
                <w:sz w:val="21"/>
              </w:rPr>
              <w:t>109744.7</w:t>
            </w:r>
            <w:r w:rsidR="009C7D59">
              <w:rPr>
                <w:rFonts w:ascii="Times New Roman"/>
                <w:sz w:val="21"/>
              </w:rPr>
              <w:t>t/a</w:t>
            </w:r>
          </w:p>
        </w:tc>
        <w:tc>
          <w:tcPr>
            <w:tcW w:w="1367" w:type="dxa"/>
            <w:vMerge/>
            <w:tcBorders>
              <w:top w:val="nil"/>
              <w:left w:val="single" w:sz="4" w:space="0" w:color="000000"/>
              <w:bottom w:val="single" w:sz="4" w:space="0" w:color="000000"/>
              <w:right w:val="single" w:sz="4" w:space="0" w:color="000000"/>
            </w:tcBorders>
          </w:tcPr>
          <w:p w14:paraId="7950B61D" w14:textId="77777777" w:rsidR="00751792" w:rsidRDefault="00751792">
            <w:pPr>
              <w:rPr>
                <w:sz w:val="2"/>
                <w:szCs w:val="2"/>
              </w:rPr>
            </w:pPr>
          </w:p>
        </w:tc>
        <w:tc>
          <w:tcPr>
            <w:tcW w:w="1523" w:type="dxa"/>
            <w:vMerge/>
            <w:tcBorders>
              <w:top w:val="nil"/>
              <w:left w:val="single" w:sz="4" w:space="0" w:color="000000"/>
              <w:bottom w:val="single" w:sz="4" w:space="0" w:color="000000"/>
              <w:right w:val="single" w:sz="4" w:space="0" w:color="000000"/>
            </w:tcBorders>
          </w:tcPr>
          <w:p w14:paraId="28676D13" w14:textId="77777777" w:rsidR="00751792" w:rsidRDefault="00751792">
            <w:pPr>
              <w:rPr>
                <w:sz w:val="2"/>
                <w:szCs w:val="2"/>
              </w:rPr>
            </w:pPr>
          </w:p>
        </w:tc>
        <w:tc>
          <w:tcPr>
            <w:tcW w:w="1591" w:type="dxa"/>
            <w:vMerge/>
            <w:tcBorders>
              <w:top w:val="nil"/>
              <w:left w:val="single" w:sz="4" w:space="0" w:color="000000"/>
              <w:bottom w:val="single" w:sz="4" w:space="0" w:color="000000"/>
              <w:right w:val="single" w:sz="4" w:space="0" w:color="000000"/>
            </w:tcBorders>
          </w:tcPr>
          <w:p w14:paraId="22D0332B" w14:textId="77777777" w:rsidR="00751792" w:rsidRDefault="00751792">
            <w:pPr>
              <w:rPr>
                <w:sz w:val="2"/>
                <w:szCs w:val="2"/>
              </w:rPr>
            </w:pPr>
          </w:p>
        </w:tc>
        <w:tc>
          <w:tcPr>
            <w:tcW w:w="1520" w:type="dxa"/>
            <w:vMerge/>
            <w:tcBorders>
              <w:top w:val="nil"/>
              <w:left w:val="single" w:sz="4" w:space="0" w:color="000000"/>
              <w:right w:val="single" w:sz="4" w:space="0" w:color="000000"/>
            </w:tcBorders>
          </w:tcPr>
          <w:p w14:paraId="2847B41E" w14:textId="77777777" w:rsidR="00751792" w:rsidRDefault="00751792">
            <w:pPr>
              <w:rPr>
                <w:sz w:val="2"/>
                <w:szCs w:val="2"/>
              </w:rPr>
            </w:pPr>
          </w:p>
        </w:tc>
        <w:tc>
          <w:tcPr>
            <w:tcW w:w="1152" w:type="dxa"/>
            <w:vMerge/>
            <w:tcBorders>
              <w:top w:val="nil"/>
              <w:left w:val="single" w:sz="4" w:space="0" w:color="000000"/>
              <w:right w:val="nil"/>
            </w:tcBorders>
          </w:tcPr>
          <w:p w14:paraId="61D59EEA" w14:textId="77777777" w:rsidR="00751792" w:rsidRDefault="00751792">
            <w:pPr>
              <w:rPr>
                <w:sz w:val="2"/>
                <w:szCs w:val="2"/>
              </w:rPr>
            </w:pPr>
          </w:p>
        </w:tc>
      </w:tr>
      <w:tr w:rsidR="00751792" w14:paraId="6CFDABC0" w14:textId="77777777">
        <w:trPr>
          <w:trHeight w:val="402"/>
        </w:trPr>
        <w:tc>
          <w:tcPr>
            <w:tcW w:w="1516" w:type="dxa"/>
            <w:tcBorders>
              <w:top w:val="nil"/>
              <w:left w:val="nil"/>
              <w:right w:val="single" w:sz="4" w:space="0" w:color="000000"/>
            </w:tcBorders>
          </w:tcPr>
          <w:p w14:paraId="0387A5CA" w14:textId="77777777" w:rsidR="00751792" w:rsidRDefault="00751792">
            <w:pPr>
              <w:pStyle w:val="TableParagraph"/>
              <w:jc w:val="left"/>
              <w:rPr>
                <w:rFonts w:ascii="Times New Roman"/>
                <w:sz w:val="20"/>
              </w:rPr>
            </w:pPr>
          </w:p>
        </w:tc>
        <w:tc>
          <w:tcPr>
            <w:tcW w:w="1367" w:type="dxa"/>
            <w:tcBorders>
              <w:top w:val="single" w:sz="4" w:space="0" w:color="000000"/>
              <w:left w:val="single" w:sz="4" w:space="0" w:color="000000"/>
              <w:right w:val="single" w:sz="4" w:space="0" w:color="000000"/>
            </w:tcBorders>
          </w:tcPr>
          <w:p w14:paraId="05EFE298" w14:textId="77777777" w:rsidR="00751792" w:rsidRDefault="009C7D59">
            <w:pPr>
              <w:pStyle w:val="TableParagraph"/>
              <w:spacing w:before="62"/>
              <w:ind w:left="145" w:right="121"/>
              <w:rPr>
                <w:sz w:val="21"/>
              </w:rPr>
            </w:pPr>
            <w:r>
              <w:rPr>
                <w:sz w:val="21"/>
              </w:rPr>
              <w:t>粪大肠菌群</w:t>
            </w:r>
          </w:p>
        </w:tc>
        <w:tc>
          <w:tcPr>
            <w:tcW w:w="1523" w:type="dxa"/>
            <w:tcBorders>
              <w:top w:val="single" w:sz="4" w:space="0" w:color="000000"/>
              <w:left w:val="single" w:sz="4" w:space="0" w:color="000000"/>
              <w:right w:val="single" w:sz="4" w:space="0" w:color="000000"/>
            </w:tcBorders>
          </w:tcPr>
          <w:p w14:paraId="5ED49B23" w14:textId="77777777" w:rsidR="00751792" w:rsidRDefault="009C7D59">
            <w:pPr>
              <w:pStyle w:val="TableParagraph"/>
              <w:spacing w:before="62"/>
              <w:ind w:left="223" w:right="196"/>
              <w:rPr>
                <w:rFonts w:ascii="Times New Roman" w:eastAsia="Times New Roman" w:hAnsi="Times New Roman"/>
                <w:sz w:val="21"/>
              </w:rPr>
            </w:pPr>
            <w:r>
              <w:rPr>
                <w:rFonts w:ascii="Times New Roman" w:eastAsia="Times New Roman" w:hAnsi="Times New Roman"/>
                <w:sz w:val="21"/>
              </w:rPr>
              <w:t>1.4×10</w:t>
            </w:r>
            <w:r>
              <w:rPr>
                <w:rFonts w:ascii="Times New Roman" w:eastAsia="Times New Roman" w:hAnsi="Times New Roman"/>
                <w:position w:val="7"/>
                <w:sz w:val="13"/>
              </w:rPr>
              <w:t>4</w:t>
            </w:r>
            <w:r>
              <w:rPr>
                <w:sz w:val="21"/>
              </w:rPr>
              <w:t>个</w:t>
            </w:r>
            <w:r>
              <w:rPr>
                <w:rFonts w:ascii="Times New Roman" w:eastAsia="Times New Roman" w:hAnsi="Times New Roman"/>
                <w:sz w:val="21"/>
              </w:rPr>
              <w:t>/L</w:t>
            </w:r>
          </w:p>
        </w:tc>
        <w:tc>
          <w:tcPr>
            <w:tcW w:w="1591" w:type="dxa"/>
            <w:tcBorders>
              <w:top w:val="single" w:sz="4" w:space="0" w:color="000000"/>
              <w:left w:val="single" w:sz="4" w:space="0" w:color="000000"/>
              <w:right w:val="single" w:sz="4" w:space="0" w:color="000000"/>
            </w:tcBorders>
          </w:tcPr>
          <w:p w14:paraId="1D507737" w14:textId="77777777" w:rsidR="00751792" w:rsidRDefault="009C7D59">
            <w:pPr>
              <w:pStyle w:val="TableParagraph"/>
              <w:spacing w:before="62"/>
              <w:ind w:left="189" w:right="163"/>
              <w:rPr>
                <w:rFonts w:ascii="Times New Roman" w:eastAsia="Times New Roman" w:hAnsi="Times New Roman"/>
                <w:sz w:val="21"/>
              </w:rPr>
            </w:pPr>
            <w:r>
              <w:rPr>
                <w:rFonts w:ascii="Times New Roman" w:eastAsia="Times New Roman" w:hAnsi="Times New Roman"/>
                <w:sz w:val="21"/>
              </w:rPr>
              <w:t>1.</w:t>
            </w:r>
            <w:r w:rsidR="00081FF5">
              <w:rPr>
                <w:rFonts w:ascii="Times New Roman" w:eastAsiaTheme="minorEastAsia" w:hAnsi="Times New Roman"/>
                <w:sz w:val="21"/>
              </w:rPr>
              <w:t>53</w:t>
            </w:r>
            <w:r>
              <w:rPr>
                <w:rFonts w:ascii="Times New Roman" w:eastAsia="Times New Roman" w:hAnsi="Times New Roman"/>
                <w:sz w:val="21"/>
              </w:rPr>
              <w:t>×10</w:t>
            </w:r>
            <w:r>
              <w:rPr>
                <w:rFonts w:ascii="Times New Roman" w:eastAsia="Times New Roman" w:hAnsi="Times New Roman"/>
                <w:position w:val="7"/>
                <w:sz w:val="13"/>
              </w:rPr>
              <w:t>12</w:t>
            </w:r>
            <w:r>
              <w:rPr>
                <w:sz w:val="21"/>
              </w:rPr>
              <w:t>个</w:t>
            </w:r>
            <w:r>
              <w:rPr>
                <w:rFonts w:ascii="Times New Roman" w:eastAsia="Times New Roman" w:hAnsi="Times New Roman"/>
                <w:sz w:val="21"/>
              </w:rPr>
              <w:t>/a</w:t>
            </w:r>
          </w:p>
        </w:tc>
        <w:tc>
          <w:tcPr>
            <w:tcW w:w="1520" w:type="dxa"/>
            <w:vMerge/>
            <w:tcBorders>
              <w:top w:val="nil"/>
              <w:left w:val="single" w:sz="4" w:space="0" w:color="000000"/>
              <w:right w:val="single" w:sz="4" w:space="0" w:color="000000"/>
            </w:tcBorders>
          </w:tcPr>
          <w:p w14:paraId="32FA493B" w14:textId="77777777" w:rsidR="00751792" w:rsidRDefault="00751792">
            <w:pPr>
              <w:rPr>
                <w:sz w:val="2"/>
                <w:szCs w:val="2"/>
              </w:rPr>
            </w:pPr>
          </w:p>
        </w:tc>
        <w:tc>
          <w:tcPr>
            <w:tcW w:w="1152" w:type="dxa"/>
            <w:vMerge/>
            <w:tcBorders>
              <w:top w:val="nil"/>
              <w:left w:val="single" w:sz="4" w:space="0" w:color="000000"/>
              <w:right w:val="nil"/>
            </w:tcBorders>
          </w:tcPr>
          <w:p w14:paraId="46D82484" w14:textId="77777777" w:rsidR="00751792" w:rsidRDefault="00751792">
            <w:pPr>
              <w:rPr>
                <w:sz w:val="2"/>
                <w:szCs w:val="2"/>
              </w:rPr>
            </w:pPr>
          </w:p>
        </w:tc>
      </w:tr>
    </w:tbl>
    <w:p w14:paraId="5AB2CFBF" w14:textId="77777777" w:rsidR="001B55FF" w:rsidRDefault="001B55FF">
      <w:pPr>
        <w:pStyle w:val="a3"/>
        <w:spacing w:before="4"/>
        <w:ind w:left="928"/>
      </w:pPr>
    </w:p>
    <w:p w14:paraId="18D8BAEA" w14:textId="77777777" w:rsidR="001B55FF" w:rsidRDefault="001B55FF">
      <w:pPr>
        <w:pStyle w:val="a3"/>
        <w:spacing w:before="4"/>
        <w:ind w:left="928"/>
      </w:pPr>
    </w:p>
    <w:p w14:paraId="4D876565" w14:textId="77777777" w:rsidR="001B55FF" w:rsidRDefault="001B55FF">
      <w:pPr>
        <w:pStyle w:val="a3"/>
        <w:spacing w:before="4"/>
        <w:ind w:left="928"/>
      </w:pPr>
    </w:p>
    <w:p w14:paraId="5E49AAFB" w14:textId="77777777" w:rsidR="001B55FF" w:rsidRDefault="001B55FF">
      <w:pPr>
        <w:pStyle w:val="a3"/>
        <w:spacing w:before="4"/>
        <w:ind w:left="928"/>
      </w:pPr>
    </w:p>
    <w:p w14:paraId="4B31507A" w14:textId="77777777" w:rsidR="001B55FF" w:rsidRDefault="001B55FF">
      <w:pPr>
        <w:pStyle w:val="a3"/>
        <w:spacing w:before="4"/>
        <w:ind w:left="928"/>
      </w:pPr>
    </w:p>
    <w:p w14:paraId="3DE9245F" w14:textId="77777777" w:rsidR="001B55FF" w:rsidRDefault="001B55FF">
      <w:pPr>
        <w:pStyle w:val="a3"/>
        <w:spacing w:before="4"/>
        <w:ind w:left="928"/>
      </w:pPr>
    </w:p>
    <w:p w14:paraId="3425385D" w14:textId="77777777" w:rsidR="001B55FF" w:rsidRDefault="001B55FF">
      <w:pPr>
        <w:pStyle w:val="a3"/>
        <w:spacing w:before="4"/>
        <w:ind w:left="928"/>
      </w:pPr>
    </w:p>
    <w:p w14:paraId="12F01830" w14:textId="77777777" w:rsidR="001B55FF" w:rsidRDefault="001B55FF">
      <w:pPr>
        <w:pStyle w:val="a3"/>
        <w:spacing w:before="4"/>
        <w:ind w:left="928"/>
      </w:pPr>
    </w:p>
    <w:p w14:paraId="1FDC9918" w14:textId="77777777" w:rsidR="001B55FF" w:rsidRDefault="001B55FF">
      <w:pPr>
        <w:pStyle w:val="a3"/>
        <w:spacing w:before="4"/>
        <w:ind w:left="928"/>
      </w:pPr>
    </w:p>
    <w:p w14:paraId="6CE9F546" w14:textId="77777777" w:rsidR="001B55FF" w:rsidRDefault="001B55FF">
      <w:pPr>
        <w:pStyle w:val="a3"/>
        <w:spacing w:before="4"/>
        <w:ind w:left="928"/>
      </w:pPr>
    </w:p>
    <w:p w14:paraId="66736A2D" w14:textId="77777777" w:rsidR="001B55FF" w:rsidRDefault="001B55FF">
      <w:pPr>
        <w:pStyle w:val="a3"/>
        <w:spacing w:before="4"/>
        <w:ind w:left="928"/>
      </w:pPr>
    </w:p>
    <w:p w14:paraId="74BD21FA" w14:textId="77777777" w:rsidR="001B55FF" w:rsidRDefault="001B55FF">
      <w:pPr>
        <w:pStyle w:val="a3"/>
        <w:spacing w:before="4"/>
        <w:ind w:left="928"/>
      </w:pPr>
    </w:p>
    <w:p w14:paraId="16CD67AA" w14:textId="77777777" w:rsidR="001B55FF" w:rsidRDefault="001B55FF">
      <w:pPr>
        <w:pStyle w:val="a3"/>
        <w:spacing w:before="4"/>
        <w:ind w:left="928"/>
      </w:pPr>
    </w:p>
    <w:p w14:paraId="610E9157" w14:textId="77777777" w:rsidR="001A4962" w:rsidRDefault="001A4962">
      <w:pPr>
        <w:pStyle w:val="a3"/>
        <w:spacing w:before="4"/>
        <w:ind w:left="928"/>
      </w:pPr>
    </w:p>
    <w:p w14:paraId="06EA935F" w14:textId="77777777" w:rsidR="00751792" w:rsidRDefault="009C7D59">
      <w:pPr>
        <w:pStyle w:val="a3"/>
        <w:spacing w:before="4"/>
        <w:ind w:left="928"/>
      </w:pPr>
      <w:r>
        <w:t xml:space="preserve">项目废水经公司污水处理站处理后排放情况见表 </w:t>
      </w:r>
      <w:r>
        <w:rPr>
          <w:rFonts w:ascii="Times New Roman" w:eastAsia="Times New Roman"/>
        </w:rPr>
        <w:t>3.3-14</w:t>
      </w:r>
      <w:r>
        <w:t>。</w:t>
      </w:r>
    </w:p>
    <w:p w14:paraId="7024520A" w14:textId="77777777" w:rsidR="00751792" w:rsidRDefault="009C7D59">
      <w:pPr>
        <w:pStyle w:val="4"/>
        <w:tabs>
          <w:tab w:val="left" w:pos="1646"/>
        </w:tabs>
        <w:spacing w:before="158" w:after="3"/>
        <w:ind w:left="485"/>
        <w:jc w:val="center"/>
      </w:pPr>
      <w:r>
        <w:t>表</w:t>
      </w:r>
      <w:r>
        <w:rPr>
          <w:spacing w:val="-62"/>
        </w:rPr>
        <w:t xml:space="preserve"> </w:t>
      </w:r>
      <w:r>
        <w:rPr>
          <w:rFonts w:ascii="Times New Roman" w:eastAsia="Times New Roman"/>
        </w:rPr>
        <w:t>3.3-14</w:t>
      </w:r>
      <w:r>
        <w:rPr>
          <w:rFonts w:ascii="Times New Roman" w:eastAsia="Times New Roman"/>
        </w:rPr>
        <w:tab/>
      </w:r>
      <w:r>
        <w:t>项目产生废水经处理后排放汇总表</w:t>
      </w:r>
    </w:p>
    <w:tbl>
      <w:tblPr>
        <w:tblW w:w="0" w:type="auto"/>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66"/>
        <w:gridCol w:w="850"/>
        <w:gridCol w:w="932"/>
        <w:gridCol w:w="1336"/>
        <w:gridCol w:w="1789"/>
        <w:gridCol w:w="725"/>
        <w:gridCol w:w="1137"/>
        <w:gridCol w:w="863"/>
        <w:gridCol w:w="733"/>
      </w:tblGrid>
      <w:tr w:rsidR="00751792" w14:paraId="40F1D9CE" w14:textId="77777777" w:rsidTr="007510F8">
        <w:trPr>
          <w:trHeight w:val="447"/>
        </w:trPr>
        <w:tc>
          <w:tcPr>
            <w:tcW w:w="866" w:type="dxa"/>
            <w:vMerge w:val="restart"/>
            <w:tcBorders>
              <w:left w:val="nil"/>
              <w:bottom w:val="single" w:sz="6" w:space="0" w:color="000000"/>
              <w:right w:val="single" w:sz="6" w:space="0" w:color="000000"/>
            </w:tcBorders>
          </w:tcPr>
          <w:p w14:paraId="3C6C421E" w14:textId="77777777" w:rsidR="00751792" w:rsidRDefault="00751792">
            <w:pPr>
              <w:pStyle w:val="TableParagraph"/>
              <w:spacing w:before="4"/>
              <w:jc w:val="left"/>
              <w:rPr>
                <w:b/>
                <w:sz w:val="21"/>
              </w:rPr>
            </w:pPr>
          </w:p>
          <w:p w14:paraId="203155BD" w14:textId="77777777" w:rsidR="00751792" w:rsidRDefault="009C7D59">
            <w:pPr>
              <w:pStyle w:val="TableParagraph"/>
              <w:spacing w:line="242" w:lineRule="auto"/>
              <w:ind w:left="197" w:right="160"/>
              <w:jc w:val="left"/>
              <w:rPr>
                <w:b/>
                <w:sz w:val="21"/>
              </w:rPr>
            </w:pPr>
            <w:r>
              <w:rPr>
                <w:b/>
                <w:sz w:val="21"/>
              </w:rPr>
              <w:t>废水来源</w:t>
            </w:r>
          </w:p>
        </w:tc>
        <w:tc>
          <w:tcPr>
            <w:tcW w:w="850" w:type="dxa"/>
            <w:vMerge w:val="restart"/>
            <w:tcBorders>
              <w:left w:val="single" w:sz="6" w:space="0" w:color="000000"/>
              <w:bottom w:val="single" w:sz="6" w:space="0" w:color="000000"/>
              <w:right w:val="single" w:sz="6" w:space="0" w:color="000000"/>
            </w:tcBorders>
          </w:tcPr>
          <w:p w14:paraId="1FB2E929" w14:textId="77777777" w:rsidR="00751792" w:rsidRDefault="009C7D59">
            <w:pPr>
              <w:pStyle w:val="TableParagraph"/>
              <w:spacing w:before="136" w:line="242" w:lineRule="auto"/>
              <w:ind w:left="213" w:right="184"/>
              <w:rPr>
                <w:b/>
                <w:sz w:val="21"/>
              </w:rPr>
            </w:pPr>
            <w:r>
              <w:rPr>
                <w:b/>
                <w:spacing w:val="-8"/>
                <w:sz w:val="21"/>
              </w:rPr>
              <w:t>污染</w:t>
            </w:r>
            <w:r>
              <w:rPr>
                <w:b/>
                <w:sz w:val="21"/>
              </w:rPr>
              <w:t xml:space="preserve">物 </w:t>
            </w:r>
            <w:r>
              <w:rPr>
                <w:b/>
                <w:spacing w:val="-8"/>
                <w:sz w:val="21"/>
              </w:rPr>
              <w:t>名称</w:t>
            </w:r>
          </w:p>
        </w:tc>
        <w:tc>
          <w:tcPr>
            <w:tcW w:w="2268" w:type="dxa"/>
            <w:gridSpan w:val="2"/>
            <w:tcBorders>
              <w:left w:val="single" w:sz="6" w:space="0" w:color="000000"/>
              <w:bottom w:val="single" w:sz="6" w:space="0" w:color="000000"/>
              <w:right w:val="single" w:sz="6" w:space="0" w:color="000000"/>
            </w:tcBorders>
          </w:tcPr>
          <w:p w14:paraId="2DA797E5" w14:textId="77777777" w:rsidR="00751792" w:rsidRDefault="009C7D59">
            <w:pPr>
              <w:pStyle w:val="TableParagraph"/>
              <w:spacing w:before="88"/>
              <w:ind w:left="407"/>
              <w:jc w:val="left"/>
              <w:rPr>
                <w:b/>
                <w:sz w:val="21"/>
              </w:rPr>
            </w:pPr>
            <w:r>
              <w:rPr>
                <w:b/>
                <w:sz w:val="21"/>
              </w:rPr>
              <w:t>污染物产生量</w:t>
            </w:r>
          </w:p>
        </w:tc>
        <w:tc>
          <w:tcPr>
            <w:tcW w:w="1789" w:type="dxa"/>
            <w:vMerge w:val="restart"/>
            <w:tcBorders>
              <w:left w:val="single" w:sz="6" w:space="0" w:color="000000"/>
              <w:bottom w:val="single" w:sz="6" w:space="0" w:color="000000"/>
              <w:right w:val="single" w:sz="6" w:space="0" w:color="000000"/>
            </w:tcBorders>
          </w:tcPr>
          <w:p w14:paraId="117B0968" w14:textId="77777777" w:rsidR="00751792" w:rsidRDefault="00751792">
            <w:pPr>
              <w:pStyle w:val="TableParagraph"/>
              <w:spacing w:before="4"/>
              <w:jc w:val="left"/>
              <w:rPr>
                <w:b/>
                <w:sz w:val="21"/>
              </w:rPr>
            </w:pPr>
          </w:p>
          <w:p w14:paraId="38248CC2" w14:textId="77777777" w:rsidR="00751792" w:rsidRDefault="009C7D59">
            <w:pPr>
              <w:pStyle w:val="TableParagraph"/>
              <w:spacing w:line="242" w:lineRule="auto"/>
              <w:ind w:left="841" w:right="809"/>
              <w:rPr>
                <w:b/>
                <w:sz w:val="21"/>
              </w:rPr>
            </w:pPr>
            <w:r>
              <w:rPr>
                <w:b/>
                <w:sz w:val="21"/>
              </w:rPr>
              <w:t>治理措施</w:t>
            </w:r>
          </w:p>
        </w:tc>
        <w:tc>
          <w:tcPr>
            <w:tcW w:w="725" w:type="dxa"/>
            <w:vMerge w:val="restart"/>
            <w:tcBorders>
              <w:left w:val="single" w:sz="6" w:space="0" w:color="000000"/>
              <w:bottom w:val="single" w:sz="6" w:space="0" w:color="000000"/>
              <w:right w:val="single" w:sz="6" w:space="0" w:color="000000"/>
            </w:tcBorders>
          </w:tcPr>
          <w:p w14:paraId="6D38CE3C" w14:textId="77777777" w:rsidR="00751792" w:rsidRDefault="00751792">
            <w:pPr>
              <w:pStyle w:val="TableParagraph"/>
              <w:spacing w:before="4"/>
              <w:jc w:val="left"/>
              <w:rPr>
                <w:b/>
                <w:sz w:val="21"/>
              </w:rPr>
            </w:pPr>
          </w:p>
          <w:p w14:paraId="374CB2E2" w14:textId="77777777" w:rsidR="00751792" w:rsidRDefault="009C7D59">
            <w:pPr>
              <w:pStyle w:val="TableParagraph"/>
              <w:spacing w:line="242" w:lineRule="auto"/>
              <w:ind w:left="159" w:right="127"/>
              <w:jc w:val="left"/>
              <w:rPr>
                <w:b/>
                <w:sz w:val="21"/>
              </w:rPr>
            </w:pPr>
            <w:r>
              <w:rPr>
                <w:b/>
                <w:sz w:val="21"/>
              </w:rPr>
              <w:t>去除效率</w:t>
            </w:r>
          </w:p>
        </w:tc>
        <w:tc>
          <w:tcPr>
            <w:tcW w:w="2000" w:type="dxa"/>
            <w:gridSpan w:val="2"/>
            <w:tcBorders>
              <w:left w:val="single" w:sz="6" w:space="0" w:color="000000"/>
              <w:bottom w:val="single" w:sz="6" w:space="0" w:color="000000"/>
              <w:right w:val="single" w:sz="6" w:space="0" w:color="000000"/>
            </w:tcBorders>
          </w:tcPr>
          <w:p w14:paraId="14774EE9" w14:textId="77777777" w:rsidR="00751792" w:rsidRDefault="009C7D59">
            <w:pPr>
              <w:pStyle w:val="TableParagraph"/>
              <w:spacing w:before="88"/>
              <w:ind w:left="375"/>
              <w:jc w:val="left"/>
              <w:rPr>
                <w:b/>
                <w:sz w:val="21"/>
              </w:rPr>
            </w:pPr>
            <w:r>
              <w:rPr>
                <w:b/>
                <w:sz w:val="21"/>
              </w:rPr>
              <w:t>污染物排放量</w:t>
            </w:r>
          </w:p>
        </w:tc>
        <w:tc>
          <w:tcPr>
            <w:tcW w:w="733" w:type="dxa"/>
            <w:vMerge w:val="restart"/>
            <w:tcBorders>
              <w:left w:val="single" w:sz="6" w:space="0" w:color="000000"/>
              <w:bottom w:val="single" w:sz="6" w:space="0" w:color="000000"/>
              <w:right w:val="nil"/>
            </w:tcBorders>
          </w:tcPr>
          <w:p w14:paraId="401B0D12" w14:textId="77777777" w:rsidR="00751792" w:rsidRDefault="009C7D59">
            <w:pPr>
              <w:pStyle w:val="TableParagraph"/>
              <w:spacing w:before="2" w:line="242" w:lineRule="auto"/>
              <w:ind w:left="163" w:right="139"/>
              <w:jc w:val="both"/>
              <w:rPr>
                <w:b/>
                <w:sz w:val="21"/>
              </w:rPr>
            </w:pPr>
            <w:r>
              <w:rPr>
                <w:b/>
                <w:sz w:val="21"/>
              </w:rPr>
              <w:t>排放方式与去</w:t>
            </w:r>
          </w:p>
          <w:p w14:paraId="68D14FDE" w14:textId="77777777" w:rsidR="00751792" w:rsidRDefault="009C7D59">
            <w:pPr>
              <w:pStyle w:val="TableParagraph"/>
              <w:spacing w:before="1" w:line="252" w:lineRule="exact"/>
              <w:ind w:left="17"/>
              <w:rPr>
                <w:b/>
                <w:sz w:val="21"/>
              </w:rPr>
            </w:pPr>
            <w:r>
              <w:rPr>
                <w:b/>
                <w:w w:val="99"/>
                <w:sz w:val="21"/>
              </w:rPr>
              <w:t>向</w:t>
            </w:r>
          </w:p>
        </w:tc>
      </w:tr>
      <w:tr w:rsidR="00751792" w14:paraId="3B140461" w14:textId="77777777" w:rsidTr="007510F8">
        <w:trPr>
          <w:trHeight w:val="627"/>
        </w:trPr>
        <w:tc>
          <w:tcPr>
            <w:tcW w:w="866" w:type="dxa"/>
            <w:vMerge/>
            <w:tcBorders>
              <w:top w:val="nil"/>
              <w:left w:val="nil"/>
              <w:bottom w:val="single" w:sz="6" w:space="0" w:color="000000"/>
              <w:right w:val="single" w:sz="6" w:space="0" w:color="000000"/>
            </w:tcBorders>
          </w:tcPr>
          <w:p w14:paraId="193D8BBB" w14:textId="77777777" w:rsidR="00751792" w:rsidRDefault="00751792">
            <w:pPr>
              <w:rPr>
                <w:sz w:val="2"/>
                <w:szCs w:val="2"/>
              </w:rPr>
            </w:pPr>
          </w:p>
        </w:tc>
        <w:tc>
          <w:tcPr>
            <w:tcW w:w="850" w:type="dxa"/>
            <w:vMerge/>
            <w:tcBorders>
              <w:top w:val="nil"/>
              <w:left w:val="single" w:sz="6" w:space="0" w:color="000000"/>
              <w:bottom w:val="single" w:sz="6" w:space="0" w:color="000000"/>
              <w:right w:val="single" w:sz="6" w:space="0" w:color="000000"/>
            </w:tcBorders>
          </w:tcPr>
          <w:p w14:paraId="69263AE1"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7AADC18C" w14:textId="77777777" w:rsidR="00751792" w:rsidRDefault="009C7D59">
            <w:pPr>
              <w:pStyle w:val="TableParagraph"/>
              <w:spacing w:before="41"/>
              <w:ind w:left="114" w:right="86"/>
              <w:rPr>
                <w:b/>
                <w:sz w:val="21"/>
              </w:rPr>
            </w:pPr>
            <w:r>
              <w:rPr>
                <w:b/>
                <w:sz w:val="21"/>
              </w:rPr>
              <w:t>浓度</w:t>
            </w:r>
          </w:p>
          <w:p w14:paraId="76E702B4" w14:textId="77777777" w:rsidR="00751792" w:rsidRDefault="009C7D59">
            <w:pPr>
              <w:pStyle w:val="TableParagraph"/>
              <w:spacing w:before="5"/>
              <w:ind w:left="114" w:right="-15"/>
              <w:rPr>
                <w:b/>
                <w:sz w:val="21"/>
              </w:rPr>
            </w:pPr>
            <w:r>
              <w:rPr>
                <w:b/>
                <w:sz w:val="21"/>
              </w:rPr>
              <w:t>（</w:t>
            </w:r>
            <w:r>
              <w:rPr>
                <w:rFonts w:ascii="Times New Roman" w:eastAsia="Times New Roman"/>
                <w:b/>
                <w:sz w:val="21"/>
              </w:rPr>
              <w:t>mg/L</w:t>
            </w:r>
            <w:r>
              <w:rPr>
                <w:b/>
                <w:sz w:val="21"/>
              </w:rPr>
              <w:t>）</w:t>
            </w:r>
          </w:p>
        </w:tc>
        <w:tc>
          <w:tcPr>
            <w:tcW w:w="1336" w:type="dxa"/>
            <w:tcBorders>
              <w:top w:val="single" w:sz="6" w:space="0" w:color="000000"/>
              <w:left w:val="single" w:sz="6" w:space="0" w:color="000000"/>
              <w:bottom w:val="single" w:sz="6" w:space="0" w:color="000000"/>
              <w:right w:val="single" w:sz="6" w:space="0" w:color="000000"/>
            </w:tcBorders>
          </w:tcPr>
          <w:p w14:paraId="175FB47F" w14:textId="77777777" w:rsidR="00751792" w:rsidRDefault="009C7D59">
            <w:pPr>
              <w:pStyle w:val="TableParagraph"/>
              <w:spacing w:before="41"/>
              <w:ind w:left="210"/>
              <w:jc w:val="left"/>
              <w:rPr>
                <w:b/>
                <w:sz w:val="21"/>
              </w:rPr>
            </w:pPr>
            <w:r>
              <w:rPr>
                <w:b/>
                <w:w w:val="95"/>
                <w:sz w:val="21"/>
              </w:rPr>
              <w:t>产生量</w:t>
            </w:r>
          </w:p>
          <w:p w14:paraId="4D9C1E6A" w14:textId="77777777" w:rsidR="00751792" w:rsidRDefault="009C7D59">
            <w:pPr>
              <w:pStyle w:val="TableParagraph"/>
              <w:spacing w:before="5"/>
              <w:ind w:left="198"/>
              <w:jc w:val="left"/>
              <w:rPr>
                <w:b/>
                <w:sz w:val="21"/>
              </w:rPr>
            </w:pPr>
            <w:r>
              <w:rPr>
                <w:b/>
                <w:sz w:val="21"/>
              </w:rPr>
              <w:t>（</w:t>
            </w:r>
            <w:r>
              <w:rPr>
                <w:rFonts w:ascii="Times New Roman" w:eastAsia="Times New Roman"/>
                <w:b/>
                <w:sz w:val="21"/>
              </w:rPr>
              <w:t>t/a</w:t>
            </w:r>
            <w:r>
              <w:rPr>
                <w:b/>
                <w:sz w:val="21"/>
              </w:rPr>
              <w:t>）</w:t>
            </w:r>
          </w:p>
        </w:tc>
        <w:tc>
          <w:tcPr>
            <w:tcW w:w="1789" w:type="dxa"/>
            <w:vMerge/>
            <w:tcBorders>
              <w:top w:val="nil"/>
              <w:left w:val="single" w:sz="6" w:space="0" w:color="000000"/>
              <w:bottom w:val="single" w:sz="6" w:space="0" w:color="000000"/>
              <w:right w:val="single" w:sz="6" w:space="0" w:color="000000"/>
            </w:tcBorders>
          </w:tcPr>
          <w:p w14:paraId="79479DC6" w14:textId="77777777" w:rsidR="00751792" w:rsidRDefault="00751792">
            <w:pPr>
              <w:rPr>
                <w:sz w:val="2"/>
                <w:szCs w:val="2"/>
              </w:rPr>
            </w:pPr>
          </w:p>
        </w:tc>
        <w:tc>
          <w:tcPr>
            <w:tcW w:w="725" w:type="dxa"/>
            <w:vMerge/>
            <w:tcBorders>
              <w:top w:val="nil"/>
              <w:left w:val="single" w:sz="6" w:space="0" w:color="000000"/>
              <w:bottom w:val="single" w:sz="6" w:space="0" w:color="000000"/>
              <w:right w:val="single" w:sz="6" w:space="0" w:color="000000"/>
            </w:tcBorders>
          </w:tcPr>
          <w:p w14:paraId="4B7CA9E4" w14:textId="77777777" w:rsidR="00751792" w:rsidRDefault="00751792">
            <w:pPr>
              <w:rPr>
                <w:sz w:val="2"/>
                <w:szCs w:val="2"/>
              </w:rPr>
            </w:pPr>
          </w:p>
        </w:tc>
        <w:tc>
          <w:tcPr>
            <w:tcW w:w="1137" w:type="dxa"/>
            <w:tcBorders>
              <w:top w:val="single" w:sz="6" w:space="0" w:color="000000"/>
              <w:left w:val="single" w:sz="6" w:space="0" w:color="000000"/>
              <w:bottom w:val="single" w:sz="6" w:space="0" w:color="000000"/>
              <w:right w:val="single" w:sz="6" w:space="0" w:color="000000"/>
            </w:tcBorders>
          </w:tcPr>
          <w:p w14:paraId="088E7E80" w14:textId="77777777" w:rsidR="00751792" w:rsidRDefault="009C7D59">
            <w:pPr>
              <w:pStyle w:val="TableParagraph"/>
              <w:spacing w:before="41"/>
              <w:ind w:left="102" w:right="77"/>
              <w:rPr>
                <w:b/>
                <w:sz w:val="21"/>
              </w:rPr>
            </w:pPr>
            <w:r>
              <w:rPr>
                <w:b/>
                <w:sz w:val="21"/>
              </w:rPr>
              <w:t>浓度</w:t>
            </w:r>
          </w:p>
          <w:p w14:paraId="5D97B2D7" w14:textId="77777777" w:rsidR="00751792" w:rsidRDefault="009C7D59">
            <w:pPr>
              <w:pStyle w:val="TableParagraph"/>
              <w:spacing w:before="5"/>
              <w:ind w:left="104" w:right="77"/>
              <w:rPr>
                <w:b/>
                <w:sz w:val="21"/>
              </w:rPr>
            </w:pPr>
            <w:r>
              <w:rPr>
                <w:b/>
                <w:sz w:val="21"/>
              </w:rPr>
              <w:t>（</w:t>
            </w:r>
            <w:r>
              <w:rPr>
                <w:rFonts w:ascii="Times New Roman" w:eastAsia="Times New Roman"/>
                <w:b/>
                <w:sz w:val="21"/>
              </w:rPr>
              <w:t>mg/L</w:t>
            </w:r>
            <w:r>
              <w:rPr>
                <w:b/>
                <w:sz w:val="21"/>
              </w:rPr>
              <w:t>）</w:t>
            </w:r>
          </w:p>
        </w:tc>
        <w:tc>
          <w:tcPr>
            <w:tcW w:w="863" w:type="dxa"/>
            <w:tcBorders>
              <w:top w:val="single" w:sz="6" w:space="0" w:color="000000"/>
              <w:left w:val="single" w:sz="6" w:space="0" w:color="000000"/>
              <w:bottom w:val="single" w:sz="6" w:space="0" w:color="000000"/>
              <w:right w:val="single" w:sz="6" w:space="0" w:color="000000"/>
            </w:tcBorders>
          </w:tcPr>
          <w:p w14:paraId="1FB4C0BE" w14:textId="77777777" w:rsidR="00751792" w:rsidRDefault="009C7D59">
            <w:pPr>
              <w:pStyle w:val="TableParagraph"/>
              <w:spacing w:before="41"/>
              <w:ind w:left="121"/>
              <w:jc w:val="left"/>
              <w:rPr>
                <w:b/>
                <w:sz w:val="21"/>
              </w:rPr>
            </w:pPr>
            <w:r>
              <w:rPr>
                <w:b/>
                <w:w w:val="95"/>
                <w:sz w:val="21"/>
              </w:rPr>
              <w:t>排放量</w:t>
            </w:r>
          </w:p>
          <w:p w14:paraId="7452FC4E" w14:textId="77777777" w:rsidR="00751792" w:rsidRDefault="009C7D59">
            <w:pPr>
              <w:pStyle w:val="TableParagraph"/>
              <w:spacing w:before="5"/>
              <w:ind w:left="114"/>
              <w:jc w:val="left"/>
              <w:rPr>
                <w:b/>
                <w:sz w:val="21"/>
              </w:rPr>
            </w:pPr>
            <w:r>
              <w:rPr>
                <w:b/>
                <w:sz w:val="21"/>
              </w:rPr>
              <w:t>（</w:t>
            </w:r>
            <w:r>
              <w:rPr>
                <w:rFonts w:ascii="Times New Roman" w:eastAsia="Times New Roman"/>
                <w:b/>
                <w:sz w:val="21"/>
              </w:rPr>
              <w:t>t/a</w:t>
            </w:r>
            <w:r>
              <w:rPr>
                <w:b/>
                <w:sz w:val="21"/>
              </w:rPr>
              <w:t>）</w:t>
            </w:r>
          </w:p>
        </w:tc>
        <w:tc>
          <w:tcPr>
            <w:tcW w:w="733" w:type="dxa"/>
            <w:vMerge/>
            <w:tcBorders>
              <w:top w:val="nil"/>
              <w:left w:val="single" w:sz="6" w:space="0" w:color="000000"/>
              <w:bottom w:val="single" w:sz="6" w:space="0" w:color="000000"/>
              <w:right w:val="nil"/>
            </w:tcBorders>
          </w:tcPr>
          <w:p w14:paraId="2EA640E3" w14:textId="77777777" w:rsidR="00751792" w:rsidRDefault="00751792">
            <w:pPr>
              <w:rPr>
                <w:sz w:val="2"/>
                <w:szCs w:val="2"/>
              </w:rPr>
            </w:pPr>
          </w:p>
        </w:tc>
      </w:tr>
      <w:tr w:rsidR="005561DE" w14:paraId="4FBF08BD" w14:textId="77777777" w:rsidTr="007510F8">
        <w:trPr>
          <w:trHeight w:val="421"/>
        </w:trPr>
        <w:tc>
          <w:tcPr>
            <w:tcW w:w="866" w:type="dxa"/>
            <w:tcBorders>
              <w:top w:val="single" w:sz="6" w:space="0" w:color="000000"/>
              <w:left w:val="nil"/>
              <w:bottom w:val="nil"/>
              <w:right w:val="single" w:sz="6" w:space="0" w:color="000000"/>
            </w:tcBorders>
          </w:tcPr>
          <w:p w14:paraId="09F8D4C2" w14:textId="77777777" w:rsidR="005561DE" w:rsidRPr="00507870" w:rsidRDefault="005561DE" w:rsidP="005561DE">
            <w:pPr>
              <w:jc w:val="center"/>
            </w:pPr>
            <w:r w:rsidRPr="00507870">
              <w:t>混合</w:t>
            </w:r>
          </w:p>
        </w:tc>
        <w:tc>
          <w:tcPr>
            <w:tcW w:w="850" w:type="dxa"/>
            <w:vMerge w:val="restart"/>
            <w:tcBorders>
              <w:top w:val="single" w:sz="6" w:space="0" w:color="000000"/>
              <w:left w:val="single" w:sz="6" w:space="0" w:color="000000"/>
              <w:bottom w:val="single" w:sz="6" w:space="0" w:color="000000"/>
              <w:right w:val="single" w:sz="6" w:space="0" w:color="000000"/>
            </w:tcBorders>
          </w:tcPr>
          <w:p w14:paraId="2A06CFF3" w14:textId="77777777" w:rsidR="005561DE" w:rsidRDefault="005561DE" w:rsidP="005561DE">
            <w:pPr>
              <w:pStyle w:val="TableParagraph"/>
              <w:spacing w:before="123"/>
              <w:ind w:left="213"/>
              <w:jc w:val="left"/>
              <w:rPr>
                <w:rFonts w:ascii="Times New Roman"/>
                <w:sz w:val="21"/>
              </w:rPr>
            </w:pPr>
            <w:r>
              <w:rPr>
                <w:rFonts w:ascii="Times New Roman"/>
                <w:sz w:val="21"/>
              </w:rPr>
              <w:t>COD</w:t>
            </w:r>
          </w:p>
        </w:tc>
        <w:tc>
          <w:tcPr>
            <w:tcW w:w="932" w:type="dxa"/>
            <w:vMerge w:val="restart"/>
            <w:tcBorders>
              <w:top w:val="single" w:sz="6" w:space="0" w:color="000000"/>
              <w:left w:val="single" w:sz="6" w:space="0" w:color="000000"/>
              <w:bottom w:val="single" w:sz="6" w:space="0" w:color="000000"/>
              <w:right w:val="single" w:sz="6" w:space="0" w:color="000000"/>
            </w:tcBorders>
          </w:tcPr>
          <w:p w14:paraId="62645CF7" w14:textId="77777777" w:rsidR="005561DE" w:rsidRDefault="005561DE" w:rsidP="005561DE">
            <w:pPr>
              <w:pStyle w:val="TableParagraph"/>
              <w:spacing w:before="123"/>
              <w:ind w:left="309"/>
              <w:jc w:val="left"/>
              <w:rPr>
                <w:rFonts w:ascii="Times New Roman"/>
                <w:sz w:val="21"/>
              </w:rPr>
            </w:pPr>
            <w:r>
              <w:rPr>
                <w:rFonts w:ascii="Times New Roman"/>
                <w:sz w:val="21"/>
              </w:rPr>
              <w:t>3983</w:t>
            </w:r>
          </w:p>
        </w:tc>
        <w:tc>
          <w:tcPr>
            <w:tcW w:w="1336" w:type="dxa"/>
            <w:vMerge w:val="restart"/>
            <w:tcBorders>
              <w:top w:val="single" w:sz="6" w:space="0" w:color="000000"/>
              <w:left w:val="single" w:sz="6" w:space="0" w:color="000000"/>
              <w:bottom w:val="single" w:sz="6" w:space="0" w:color="000000"/>
              <w:right w:val="single" w:sz="6" w:space="0" w:color="000000"/>
            </w:tcBorders>
            <w:vAlign w:val="center"/>
          </w:tcPr>
          <w:p w14:paraId="3F4F58B5" w14:textId="77777777" w:rsidR="005561DE" w:rsidRDefault="00691EBC" w:rsidP="005561DE">
            <w:pPr>
              <w:widowControl/>
              <w:autoSpaceDE/>
              <w:autoSpaceDN/>
              <w:jc w:val="center"/>
              <w:rPr>
                <w:rFonts w:ascii="等线" w:eastAsia="等线" w:hAnsi="等线"/>
                <w:color w:val="000000"/>
                <w:lang w:val="en-US" w:bidi="ar-SA"/>
              </w:rPr>
            </w:pPr>
            <w:r>
              <w:rPr>
                <w:rFonts w:ascii="等线" w:eastAsia="等线" w:hAnsi="等线" w:hint="eastAsia"/>
                <w:color w:val="000000"/>
                <w:lang w:val="en-US" w:bidi="ar-SA"/>
              </w:rPr>
              <w:t>4</w:t>
            </w:r>
            <w:r>
              <w:rPr>
                <w:rFonts w:ascii="等线" w:eastAsia="等线" w:hAnsi="等线"/>
                <w:color w:val="000000"/>
                <w:lang w:val="en-US" w:bidi="ar-SA"/>
              </w:rPr>
              <w:t>37.11</w:t>
            </w:r>
          </w:p>
        </w:tc>
        <w:tc>
          <w:tcPr>
            <w:tcW w:w="1789" w:type="dxa"/>
            <w:vMerge w:val="restart"/>
            <w:tcBorders>
              <w:top w:val="single" w:sz="6" w:space="0" w:color="000000"/>
              <w:left w:val="single" w:sz="6" w:space="0" w:color="000000"/>
              <w:right w:val="single" w:sz="6" w:space="0" w:color="000000"/>
            </w:tcBorders>
          </w:tcPr>
          <w:p w14:paraId="620ADD96" w14:textId="77777777" w:rsidR="005561DE" w:rsidRPr="001A4962" w:rsidRDefault="005561DE" w:rsidP="001A4962">
            <w:r w:rsidRPr="001A4962">
              <w:t>污水处理站（格栅+ 集水井+固液分离机</w:t>
            </w:r>
          </w:p>
          <w:p w14:paraId="55E3A86B" w14:textId="77777777" w:rsidR="005561DE" w:rsidRPr="001A4962" w:rsidRDefault="005561DE" w:rsidP="001A4962">
            <w:r w:rsidRPr="001A4962">
              <w:t>+调节池+气浮设备+ 进料池+厌氧塔+缓冲池+中沉池+pH调整池+化学反应池+ 反应沉淀池+pH调整池+一级缺氧池+一级好氧池+营养液投配池+二级缺氧池+ 二级好氧池+除磷池</w:t>
            </w:r>
          </w:p>
          <w:p w14:paraId="19C1046A" w14:textId="77777777" w:rsidR="005561DE" w:rsidRPr="001A4962" w:rsidRDefault="005561DE" w:rsidP="001A4962">
            <w:r w:rsidRPr="001A4962">
              <w:t>+混凝反应池+混凝沉淀池+二沉池+清</w:t>
            </w:r>
          </w:p>
          <w:p w14:paraId="1CD30D6F" w14:textId="77777777" w:rsidR="005561DE" w:rsidRDefault="005561DE" w:rsidP="001A4962">
            <w:r w:rsidRPr="001A4962">
              <w:t>水消毒池）</w:t>
            </w:r>
          </w:p>
        </w:tc>
        <w:tc>
          <w:tcPr>
            <w:tcW w:w="725" w:type="dxa"/>
            <w:vMerge w:val="restart"/>
            <w:tcBorders>
              <w:top w:val="single" w:sz="6" w:space="0" w:color="000000"/>
              <w:left w:val="single" w:sz="6" w:space="0" w:color="000000"/>
              <w:bottom w:val="single" w:sz="6" w:space="0" w:color="000000"/>
              <w:right w:val="single" w:sz="6" w:space="0" w:color="000000"/>
            </w:tcBorders>
          </w:tcPr>
          <w:p w14:paraId="67B71445" w14:textId="77777777" w:rsidR="005561DE" w:rsidRDefault="005561DE" w:rsidP="005561DE">
            <w:pPr>
              <w:pStyle w:val="TableParagraph"/>
              <w:spacing w:before="123"/>
              <w:ind w:left="186"/>
              <w:jc w:val="left"/>
              <w:rPr>
                <w:rFonts w:ascii="Times New Roman"/>
                <w:sz w:val="21"/>
              </w:rPr>
            </w:pPr>
            <w:r>
              <w:rPr>
                <w:rFonts w:ascii="Times New Roman"/>
                <w:sz w:val="21"/>
              </w:rPr>
              <w:t>88.7</w:t>
            </w:r>
          </w:p>
        </w:tc>
        <w:tc>
          <w:tcPr>
            <w:tcW w:w="1137" w:type="dxa"/>
            <w:vMerge w:val="restart"/>
            <w:tcBorders>
              <w:top w:val="single" w:sz="6" w:space="0" w:color="000000"/>
              <w:left w:val="single" w:sz="6" w:space="0" w:color="000000"/>
              <w:bottom w:val="single" w:sz="6" w:space="0" w:color="000000"/>
              <w:right w:val="single" w:sz="6" w:space="0" w:color="000000"/>
            </w:tcBorders>
          </w:tcPr>
          <w:p w14:paraId="759176B3" w14:textId="77777777" w:rsidR="005561DE" w:rsidRDefault="005561DE" w:rsidP="005561DE">
            <w:pPr>
              <w:pStyle w:val="TableParagraph"/>
              <w:spacing w:before="123"/>
              <w:ind w:left="104" w:right="73"/>
              <w:rPr>
                <w:rFonts w:ascii="Times New Roman"/>
                <w:sz w:val="21"/>
              </w:rPr>
            </w:pPr>
            <w:r>
              <w:rPr>
                <w:rFonts w:ascii="Times New Roman"/>
                <w:sz w:val="21"/>
              </w:rPr>
              <w:t>450</w:t>
            </w:r>
          </w:p>
        </w:tc>
        <w:tc>
          <w:tcPr>
            <w:tcW w:w="863" w:type="dxa"/>
            <w:vMerge w:val="restart"/>
            <w:tcBorders>
              <w:top w:val="single" w:sz="6" w:space="0" w:color="000000"/>
              <w:left w:val="single" w:sz="6" w:space="0" w:color="000000"/>
              <w:bottom w:val="single" w:sz="6" w:space="0" w:color="000000"/>
              <w:right w:val="single" w:sz="6" w:space="0" w:color="000000"/>
            </w:tcBorders>
          </w:tcPr>
          <w:p w14:paraId="6883B6D9" w14:textId="77777777" w:rsidR="005561DE" w:rsidRDefault="009F7A28" w:rsidP="005561DE">
            <w:pPr>
              <w:pStyle w:val="TableParagraph"/>
              <w:spacing w:before="123"/>
              <w:ind w:left="201"/>
              <w:jc w:val="left"/>
              <w:rPr>
                <w:rFonts w:ascii="Times New Roman"/>
                <w:sz w:val="21"/>
              </w:rPr>
            </w:pPr>
            <w:r>
              <w:rPr>
                <w:rFonts w:ascii="Times New Roman"/>
                <w:sz w:val="21"/>
              </w:rPr>
              <w:t>49.39</w:t>
            </w:r>
          </w:p>
        </w:tc>
        <w:tc>
          <w:tcPr>
            <w:tcW w:w="733" w:type="dxa"/>
            <w:tcBorders>
              <w:top w:val="single" w:sz="6" w:space="0" w:color="000000"/>
              <w:left w:val="single" w:sz="6" w:space="0" w:color="000000"/>
              <w:bottom w:val="nil"/>
              <w:right w:val="nil"/>
            </w:tcBorders>
          </w:tcPr>
          <w:p w14:paraId="200A8C8F" w14:textId="77777777" w:rsidR="005561DE" w:rsidRDefault="005561DE" w:rsidP="005561DE">
            <w:pPr>
              <w:pStyle w:val="TableParagraph"/>
              <w:jc w:val="left"/>
              <w:rPr>
                <w:rFonts w:ascii="Times New Roman"/>
                <w:sz w:val="20"/>
              </w:rPr>
            </w:pPr>
          </w:p>
        </w:tc>
      </w:tr>
      <w:tr w:rsidR="005561DE" w14:paraId="5F893378" w14:textId="77777777" w:rsidTr="007510F8">
        <w:trPr>
          <w:trHeight w:val="285"/>
        </w:trPr>
        <w:tc>
          <w:tcPr>
            <w:tcW w:w="866" w:type="dxa"/>
            <w:vMerge w:val="restart"/>
            <w:tcBorders>
              <w:top w:val="nil"/>
              <w:left w:val="nil"/>
              <w:bottom w:val="nil"/>
              <w:right w:val="single" w:sz="6" w:space="0" w:color="000000"/>
            </w:tcBorders>
          </w:tcPr>
          <w:p w14:paraId="6EBF1CBD" w14:textId="77777777" w:rsidR="005561DE" w:rsidRPr="00507870" w:rsidRDefault="005561DE" w:rsidP="005561DE">
            <w:pPr>
              <w:jc w:val="center"/>
            </w:pPr>
            <w:r w:rsidRPr="00507870">
              <w:t>废水</w:t>
            </w:r>
          </w:p>
        </w:tc>
        <w:tc>
          <w:tcPr>
            <w:tcW w:w="850" w:type="dxa"/>
            <w:vMerge/>
            <w:tcBorders>
              <w:top w:val="nil"/>
              <w:left w:val="single" w:sz="6" w:space="0" w:color="000000"/>
              <w:bottom w:val="single" w:sz="6" w:space="0" w:color="000000"/>
              <w:right w:val="single" w:sz="6" w:space="0" w:color="000000"/>
            </w:tcBorders>
          </w:tcPr>
          <w:p w14:paraId="34BE75F2"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09BFA55A"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vAlign w:val="center"/>
          </w:tcPr>
          <w:p w14:paraId="18371868"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14B015CA"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4240AF37"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468E99BC"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67ACA972" w14:textId="77777777" w:rsidR="005561DE" w:rsidRDefault="005561DE" w:rsidP="005561DE">
            <w:pPr>
              <w:rPr>
                <w:sz w:val="2"/>
                <w:szCs w:val="2"/>
              </w:rPr>
            </w:pPr>
          </w:p>
        </w:tc>
        <w:tc>
          <w:tcPr>
            <w:tcW w:w="733" w:type="dxa"/>
            <w:vMerge w:val="restart"/>
            <w:tcBorders>
              <w:top w:val="nil"/>
              <w:left w:val="single" w:sz="6" w:space="0" w:color="000000"/>
              <w:bottom w:val="nil"/>
              <w:right w:val="nil"/>
            </w:tcBorders>
          </w:tcPr>
          <w:p w14:paraId="65ED66AF" w14:textId="77777777" w:rsidR="005561DE" w:rsidRDefault="005561DE" w:rsidP="005561DE">
            <w:pPr>
              <w:pStyle w:val="TableParagraph"/>
              <w:jc w:val="left"/>
              <w:rPr>
                <w:rFonts w:ascii="Times New Roman"/>
                <w:sz w:val="16"/>
              </w:rPr>
            </w:pPr>
          </w:p>
        </w:tc>
      </w:tr>
      <w:tr w:rsidR="005561DE" w14:paraId="61EDAC1D" w14:textId="77777777" w:rsidTr="007510F8">
        <w:trPr>
          <w:trHeight w:val="285"/>
        </w:trPr>
        <w:tc>
          <w:tcPr>
            <w:tcW w:w="866" w:type="dxa"/>
            <w:vMerge/>
            <w:tcBorders>
              <w:top w:val="nil"/>
              <w:left w:val="nil"/>
              <w:bottom w:val="nil"/>
              <w:right w:val="single" w:sz="6" w:space="0" w:color="000000"/>
            </w:tcBorders>
          </w:tcPr>
          <w:p w14:paraId="2D887203" w14:textId="77777777" w:rsidR="005561DE" w:rsidRPr="00507870" w:rsidRDefault="005561DE" w:rsidP="005561DE">
            <w:pPr>
              <w:jc w:val="center"/>
            </w:pPr>
          </w:p>
        </w:tc>
        <w:tc>
          <w:tcPr>
            <w:tcW w:w="850" w:type="dxa"/>
            <w:vMerge w:val="restart"/>
            <w:tcBorders>
              <w:top w:val="single" w:sz="6" w:space="0" w:color="000000"/>
              <w:left w:val="single" w:sz="6" w:space="0" w:color="000000"/>
              <w:bottom w:val="single" w:sz="6" w:space="0" w:color="000000"/>
              <w:right w:val="single" w:sz="6" w:space="0" w:color="000000"/>
            </w:tcBorders>
          </w:tcPr>
          <w:p w14:paraId="668ABAC0" w14:textId="77777777" w:rsidR="005561DE" w:rsidRDefault="005561DE" w:rsidP="005561DE">
            <w:pPr>
              <w:pStyle w:val="TableParagraph"/>
              <w:spacing w:before="116"/>
              <w:ind w:left="213"/>
              <w:jc w:val="left"/>
              <w:rPr>
                <w:rFonts w:ascii="Times New Roman"/>
                <w:sz w:val="21"/>
              </w:rPr>
            </w:pPr>
            <w:r>
              <w:rPr>
                <w:rFonts w:ascii="Times New Roman"/>
                <w:sz w:val="21"/>
              </w:rPr>
              <w:t>BOD</w:t>
            </w:r>
          </w:p>
        </w:tc>
        <w:tc>
          <w:tcPr>
            <w:tcW w:w="932" w:type="dxa"/>
            <w:vMerge w:val="restart"/>
            <w:tcBorders>
              <w:top w:val="single" w:sz="6" w:space="0" w:color="000000"/>
              <w:left w:val="single" w:sz="6" w:space="0" w:color="000000"/>
              <w:bottom w:val="single" w:sz="6" w:space="0" w:color="000000"/>
              <w:right w:val="single" w:sz="6" w:space="0" w:color="000000"/>
            </w:tcBorders>
          </w:tcPr>
          <w:p w14:paraId="732B3389" w14:textId="77777777" w:rsidR="005561DE" w:rsidRDefault="005561DE" w:rsidP="005561DE">
            <w:pPr>
              <w:pStyle w:val="TableParagraph"/>
              <w:spacing w:before="116"/>
              <w:ind w:left="229"/>
              <w:jc w:val="left"/>
              <w:rPr>
                <w:rFonts w:ascii="Times New Roman"/>
                <w:sz w:val="21"/>
              </w:rPr>
            </w:pPr>
            <w:r>
              <w:rPr>
                <w:rFonts w:ascii="Times New Roman"/>
                <w:sz w:val="21"/>
              </w:rPr>
              <w:t>1630.8</w:t>
            </w:r>
          </w:p>
        </w:tc>
        <w:tc>
          <w:tcPr>
            <w:tcW w:w="1336" w:type="dxa"/>
            <w:vMerge w:val="restart"/>
            <w:tcBorders>
              <w:top w:val="single" w:sz="6" w:space="0" w:color="000000"/>
              <w:left w:val="single" w:sz="6" w:space="0" w:color="000000"/>
              <w:bottom w:val="single" w:sz="6" w:space="0" w:color="000000"/>
              <w:right w:val="single" w:sz="6" w:space="0" w:color="000000"/>
            </w:tcBorders>
          </w:tcPr>
          <w:p w14:paraId="5B64FC2A" w14:textId="77777777" w:rsidR="005561DE" w:rsidRDefault="00691EBC" w:rsidP="005561DE">
            <w:pPr>
              <w:jc w:val="center"/>
              <w:rPr>
                <w:sz w:val="2"/>
                <w:szCs w:val="2"/>
              </w:rPr>
            </w:pPr>
            <w:r>
              <w:rPr>
                <w:rFonts w:hint="eastAsia"/>
                <w:sz w:val="2"/>
                <w:szCs w:val="2"/>
              </w:rPr>
              <w:t>1</w:t>
            </w:r>
            <w:r>
              <w:rPr>
                <w:sz w:val="2"/>
                <w:szCs w:val="2"/>
              </w:rPr>
              <w:t>78.97</w:t>
            </w:r>
          </w:p>
          <w:p w14:paraId="4C2AB897" w14:textId="77777777" w:rsidR="007510F8" w:rsidRPr="007510F8" w:rsidRDefault="007510F8" w:rsidP="007510F8">
            <w:pPr>
              <w:rPr>
                <w:sz w:val="2"/>
                <w:szCs w:val="2"/>
              </w:rPr>
            </w:pPr>
          </w:p>
          <w:p w14:paraId="1DF850D3" w14:textId="77777777" w:rsidR="007510F8" w:rsidRPr="007510F8" w:rsidRDefault="007510F8" w:rsidP="007510F8">
            <w:pPr>
              <w:rPr>
                <w:sz w:val="2"/>
                <w:szCs w:val="2"/>
              </w:rPr>
            </w:pPr>
          </w:p>
          <w:p w14:paraId="5A416B91" w14:textId="77777777" w:rsidR="007510F8" w:rsidRPr="007510F8" w:rsidRDefault="007510F8" w:rsidP="007510F8">
            <w:pPr>
              <w:rPr>
                <w:sz w:val="2"/>
                <w:szCs w:val="2"/>
              </w:rPr>
            </w:pPr>
          </w:p>
          <w:p w14:paraId="1AC88D5E" w14:textId="77777777" w:rsidR="007510F8" w:rsidRPr="007510F8" w:rsidRDefault="007510F8" w:rsidP="007510F8">
            <w:pPr>
              <w:rPr>
                <w:sz w:val="2"/>
                <w:szCs w:val="2"/>
              </w:rPr>
            </w:pPr>
            <w:r>
              <w:rPr>
                <w:noProof/>
                <w:sz w:val="2"/>
                <w:szCs w:val="2"/>
              </w:rPr>
              <mc:AlternateContent>
                <mc:Choice Requires="wps">
                  <w:drawing>
                    <wp:anchor distT="0" distB="0" distL="114300" distR="114300" simplePos="0" relativeHeight="251781120" behindDoc="0" locked="0" layoutInCell="1" allowOverlap="1" wp14:anchorId="41F07F83" wp14:editId="42588E18">
                      <wp:simplePos x="0" y="0"/>
                      <wp:positionH relativeFrom="column">
                        <wp:posOffset>137795</wp:posOffset>
                      </wp:positionH>
                      <wp:positionV relativeFrom="paragraph">
                        <wp:posOffset>26035</wp:posOffset>
                      </wp:positionV>
                      <wp:extent cx="695325" cy="40957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695325" cy="409575"/>
                              </a:xfrm>
                              <a:prstGeom prst="rect">
                                <a:avLst/>
                              </a:prstGeom>
                              <a:noFill/>
                              <a:ln w="6350">
                                <a:noFill/>
                              </a:ln>
                            </wps:spPr>
                            <wps:txbx>
                              <w:txbxContent>
                                <w:p w14:paraId="0D719057" w14:textId="77777777" w:rsidR="00CB6444" w:rsidRDefault="00CB6444">
                                  <w:r>
                                    <w:rPr>
                                      <w:rFonts w:hint="eastAsia"/>
                                    </w:rPr>
                                    <w:t>1</w:t>
                                  </w:r>
                                  <w:r>
                                    <w:t>78.97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07F83" id="文本框 202" o:spid="_x0000_s1156" type="#_x0000_t202" style="position:absolute;margin-left:10.85pt;margin-top:2.05pt;width:54.75pt;height:32.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" filled="f" stroked="f" strokeweight=".5pt">
                      <v:textbox>
                        <w:txbxContent>
                          <w:p w14:paraId="0D719057" w14:textId="77777777" w:rsidR="00CB6444" w:rsidRDefault="00CB6444">
                            <w:r>
                              <w:rPr>
                                <w:rFonts w:hint="eastAsia"/>
                              </w:rPr>
                              <w:t>1</w:t>
                            </w:r>
                            <w:r>
                              <w:t>78.97</w:t>
                            </w:r>
                          </w:p>
                        </w:txbxContent>
                      </v:textbox>
                    </v:shape>
                  </w:pict>
                </mc:Fallback>
              </mc:AlternateContent>
            </w:r>
          </w:p>
          <w:p w14:paraId="1AE41403" w14:textId="77777777" w:rsidR="007510F8" w:rsidRPr="007510F8" w:rsidRDefault="007510F8" w:rsidP="007510F8">
            <w:pPr>
              <w:rPr>
                <w:sz w:val="2"/>
                <w:szCs w:val="2"/>
              </w:rPr>
            </w:pPr>
          </w:p>
          <w:p w14:paraId="3AE067CB" w14:textId="77777777" w:rsidR="007510F8" w:rsidRPr="007510F8" w:rsidRDefault="007510F8" w:rsidP="007510F8">
            <w:pPr>
              <w:rPr>
                <w:sz w:val="2"/>
                <w:szCs w:val="2"/>
              </w:rPr>
            </w:pPr>
          </w:p>
          <w:p w14:paraId="4DFAB322" w14:textId="77777777" w:rsidR="007510F8" w:rsidRPr="007510F8" w:rsidRDefault="007510F8" w:rsidP="007510F8">
            <w:pPr>
              <w:jc w:val="center"/>
              <w:rPr>
                <w:sz w:val="2"/>
                <w:szCs w:val="2"/>
              </w:rPr>
            </w:pPr>
          </w:p>
          <w:p w14:paraId="25B6F7C5" w14:textId="77777777" w:rsidR="007510F8" w:rsidRPr="007510F8" w:rsidRDefault="007510F8" w:rsidP="007510F8">
            <w:pPr>
              <w:rPr>
                <w:sz w:val="2"/>
                <w:szCs w:val="2"/>
              </w:rPr>
            </w:pPr>
          </w:p>
          <w:p w14:paraId="774C00ED" w14:textId="77777777" w:rsidR="007510F8" w:rsidRPr="007510F8" w:rsidRDefault="007510F8" w:rsidP="007510F8">
            <w:pPr>
              <w:rPr>
                <w:sz w:val="2"/>
                <w:szCs w:val="2"/>
              </w:rPr>
            </w:pPr>
          </w:p>
          <w:p w14:paraId="39CC856D" w14:textId="77777777" w:rsidR="007510F8" w:rsidRPr="007510F8" w:rsidRDefault="007510F8" w:rsidP="007510F8">
            <w:pPr>
              <w:rPr>
                <w:sz w:val="2"/>
                <w:szCs w:val="2"/>
              </w:rPr>
            </w:pPr>
          </w:p>
        </w:tc>
        <w:tc>
          <w:tcPr>
            <w:tcW w:w="1789" w:type="dxa"/>
            <w:vMerge/>
            <w:tcBorders>
              <w:top w:val="nil"/>
              <w:left w:val="single" w:sz="6" w:space="0" w:color="000000"/>
              <w:right w:val="single" w:sz="6" w:space="0" w:color="000000"/>
            </w:tcBorders>
          </w:tcPr>
          <w:p w14:paraId="76276DDA" w14:textId="77777777" w:rsidR="005561DE" w:rsidRDefault="005561DE" w:rsidP="005561DE">
            <w:pPr>
              <w:rPr>
                <w:sz w:val="2"/>
                <w:szCs w:val="2"/>
              </w:rPr>
            </w:pPr>
          </w:p>
        </w:tc>
        <w:tc>
          <w:tcPr>
            <w:tcW w:w="725" w:type="dxa"/>
            <w:vMerge w:val="restart"/>
            <w:tcBorders>
              <w:top w:val="single" w:sz="6" w:space="0" w:color="000000"/>
              <w:left w:val="single" w:sz="6" w:space="0" w:color="000000"/>
              <w:bottom w:val="single" w:sz="6" w:space="0" w:color="000000"/>
              <w:right w:val="single" w:sz="6" w:space="0" w:color="000000"/>
            </w:tcBorders>
          </w:tcPr>
          <w:p w14:paraId="61AE3A6E" w14:textId="77777777" w:rsidR="005561DE" w:rsidRDefault="005561DE" w:rsidP="005561DE">
            <w:pPr>
              <w:pStyle w:val="TableParagraph"/>
              <w:spacing w:before="116"/>
              <w:ind w:left="186"/>
              <w:jc w:val="left"/>
              <w:rPr>
                <w:rFonts w:ascii="Times New Roman"/>
                <w:sz w:val="21"/>
              </w:rPr>
            </w:pPr>
            <w:r>
              <w:rPr>
                <w:rFonts w:ascii="Times New Roman"/>
                <w:sz w:val="21"/>
              </w:rPr>
              <w:t>89.0</w:t>
            </w:r>
          </w:p>
        </w:tc>
        <w:tc>
          <w:tcPr>
            <w:tcW w:w="1137" w:type="dxa"/>
            <w:vMerge w:val="restart"/>
            <w:tcBorders>
              <w:top w:val="single" w:sz="6" w:space="0" w:color="000000"/>
              <w:left w:val="single" w:sz="6" w:space="0" w:color="000000"/>
              <w:bottom w:val="single" w:sz="6" w:space="0" w:color="000000"/>
              <w:right w:val="single" w:sz="6" w:space="0" w:color="000000"/>
            </w:tcBorders>
          </w:tcPr>
          <w:p w14:paraId="74048013" w14:textId="77777777" w:rsidR="005561DE" w:rsidRDefault="005561DE" w:rsidP="005561DE">
            <w:pPr>
              <w:pStyle w:val="TableParagraph"/>
              <w:spacing w:before="116"/>
              <w:ind w:left="104" w:right="73"/>
              <w:rPr>
                <w:rFonts w:ascii="Times New Roman"/>
                <w:sz w:val="21"/>
              </w:rPr>
            </w:pPr>
            <w:r>
              <w:rPr>
                <w:rFonts w:ascii="Times New Roman"/>
                <w:sz w:val="21"/>
              </w:rPr>
              <w:t>180</w:t>
            </w:r>
          </w:p>
        </w:tc>
        <w:tc>
          <w:tcPr>
            <w:tcW w:w="863" w:type="dxa"/>
            <w:vMerge w:val="restart"/>
            <w:tcBorders>
              <w:top w:val="single" w:sz="6" w:space="0" w:color="000000"/>
              <w:left w:val="single" w:sz="6" w:space="0" w:color="000000"/>
              <w:bottom w:val="single" w:sz="6" w:space="0" w:color="000000"/>
              <w:right w:val="single" w:sz="6" w:space="0" w:color="000000"/>
            </w:tcBorders>
          </w:tcPr>
          <w:p w14:paraId="6BB24B3E" w14:textId="77777777" w:rsidR="005561DE" w:rsidRDefault="009F7A28" w:rsidP="005561DE">
            <w:pPr>
              <w:pStyle w:val="TableParagraph"/>
              <w:spacing w:before="116"/>
              <w:ind w:left="201"/>
              <w:jc w:val="left"/>
              <w:rPr>
                <w:rFonts w:ascii="Times New Roman"/>
                <w:sz w:val="21"/>
              </w:rPr>
            </w:pPr>
            <w:r>
              <w:rPr>
                <w:rFonts w:ascii="Times New Roman"/>
                <w:sz w:val="21"/>
              </w:rPr>
              <w:t>19.69</w:t>
            </w:r>
          </w:p>
        </w:tc>
        <w:tc>
          <w:tcPr>
            <w:tcW w:w="733" w:type="dxa"/>
            <w:vMerge/>
            <w:tcBorders>
              <w:top w:val="nil"/>
              <w:left w:val="single" w:sz="6" w:space="0" w:color="000000"/>
              <w:bottom w:val="nil"/>
              <w:right w:val="nil"/>
            </w:tcBorders>
          </w:tcPr>
          <w:p w14:paraId="31FD6A8F" w14:textId="77777777" w:rsidR="005561DE" w:rsidRDefault="005561DE" w:rsidP="005561DE">
            <w:pPr>
              <w:rPr>
                <w:sz w:val="2"/>
                <w:szCs w:val="2"/>
              </w:rPr>
            </w:pPr>
          </w:p>
        </w:tc>
      </w:tr>
      <w:tr w:rsidR="005561DE" w14:paraId="1B47CB2F" w14:textId="77777777" w:rsidTr="007510F8">
        <w:trPr>
          <w:trHeight w:val="242"/>
        </w:trPr>
        <w:tc>
          <w:tcPr>
            <w:tcW w:w="866" w:type="dxa"/>
            <w:tcBorders>
              <w:top w:val="nil"/>
              <w:left w:val="nil"/>
              <w:bottom w:val="nil"/>
              <w:right w:val="single" w:sz="6" w:space="0" w:color="000000"/>
            </w:tcBorders>
          </w:tcPr>
          <w:p w14:paraId="75F0CF44" w14:textId="77777777" w:rsidR="005561DE" w:rsidRPr="00507870" w:rsidRDefault="005561DE" w:rsidP="005561DE">
            <w:pPr>
              <w:jc w:val="center"/>
            </w:pPr>
            <w:r w:rsidRPr="00507870">
              <w:t>（水</w:t>
            </w:r>
          </w:p>
        </w:tc>
        <w:tc>
          <w:tcPr>
            <w:tcW w:w="850" w:type="dxa"/>
            <w:vMerge/>
            <w:tcBorders>
              <w:top w:val="nil"/>
              <w:left w:val="single" w:sz="6" w:space="0" w:color="000000"/>
              <w:bottom w:val="single" w:sz="6" w:space="0" w:color="000000"/>
              <w:right w:val="single" w:sz="6" w:space="0" w:color="000000"/>
            </w:tcBorders>
          </w:tcPr>
          <w:p w14:paraId="324C51C6"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34E9EC53"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tcPr>
          <w:p w14:paraId="0D1C0C5D"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081307F5"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5D24F002"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6D186ACB"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5CC5E76E" w14:textId="77777777" w:rsidR="005561DE" w:rsidRDefault="005561DE" w:rsidP="005561DE">
            <w:pPr>
              <w:rPr>
                <w:sz w:val="2"/>
                <w:szCs w:val="2"/>
              </w:rPr>
            </w:pPr>
          </w:p>
        </w:tc>
        <w:tc>
          <w:tcPr>
            <w:tcW w:w="733" w:type="dxa"/>
            <w:tcBorders>
              <w:top w:val="nil"/>
              <w:left w:val="single" w:sz="6" w:space="0" w:color="000000"/>
              <w:bottom w:val="nil"/>
              <w:right w:val="nil"/>
            </w:tcBorders>
          </w:tcPr>
          <w:p w14:paraId="2F4C4034" w14:textId="77777777" w:rsidR="005561DE" w:rsidRDefault="005561DE" w:rsidP="005561DE">
            <w:pPr>
              <w:pStyle w:val="TableParagraph"/>
              <w:spacing w:line="222" w:lineRule="exact"/>
              <w:ind w:left="142" w:right="123"/>
              <w:rPr>
                <w:sz w:val="21"/>
              </w:rPr>
            </w:pPr>
            <w:r>
              <w:rPr>
                <w:sz w:val="21"/>
              </w:rPr>
              <w:t>废水</w:t>
            </w:r>
          </w:p>
        </w:tc>
      </w:tr>
      <w:tr w:rsidR="005561DE" w14:paraId="2A9F7A92" w14:textId="77777777" w:rsidTr="007510F8">
        <w:trPr>
          <w:trHeight w:val="285"/>
        </w:trPr>
        <w:tc>
          <w:tcPr>
            <w:tcW w:w="866" w:type="dxa"/>
            <w:vMerge w:val="restart"/>
            <w:tcBorders>
              <w:top w:val="nil"/>
              <w:left w:val="nil"/>
              <w:bottom w:val="nil"/>
              <w:right w:val="single" w:sz="6" w:space="0" w:color="000000"/>
            </w:tcBorders>
          </w:tcPr>
          <w:p w14:paraId="2C4A77B5" w14:textId="77777777" w:rsidR="005561DE" w:rsidRPr="00507870" w:rsidRDefault="005561DE" w:rsidP="005561DE">
            <w:pPr>
              <w:jc w:val="center"/>
            </w:pPr>
            <w:r w:rsidRPr="00507870">
              <w:t>泡粪</w:t>
            </w:r>
          </w:p>
        </w:tc>
        <w:tc>
          <w:tcPr>
            <w:tcW w:w="850" w:type="dxa"/>
            <w:vMerge/>
            <w:tcBorders>
              <w:top w:val="nil"/>
              <w:left w:val="single" w:sz="6" w:space="0" w:color="000000"/>
              <w:bottom w:val="single" w:sz="6" w:space="0" w:color="000000"/>
              <w:right w:val="single" w:sz="6" w:space="0" w:color="000000"/>
            </w:tcBorders>
          </w:tcPr>
          <w:p w14:paraId="3FDF25FB"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6EC0F61B"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tcPr>
          <w:p w14:paraId="7BAE6789"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6CC6EB2D"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263919A8"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779A02B1"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6A663723" w14:textId="77777777" w:rsidR="005561DE" w:rsidRDefault="005561DE" w:rsidP="005561DE">
            <w:pPr>
              <w:rPr>
                <w:sz w:val="2"/>
                <w:szCs w:val="2"/>
              </w:rPr>
            </w:pPr>
          </w:p>
        </w:tc>
        <w:tc>
          <w:tcPr>
            <w:tcW w:w="733" w:type="dxa"/>
            <w:vMerge w:val="restart"/>
            <w:tcBorders>
              <w:top w:val="nil"/>
              <w:left w:val="single" w:sz="6" w:space="0" w:color="000000"/>
              <w:bottom w:val="nil"/>
              <w:right w:val="nil"/>
            </w:tcBorders>
          </w:tcPr>
          <w:p w14:paraId="6E5E16D9" w14:textId="77777777" w:rsidR="005561DE" w:rsidRDefault="005561DE" w:rsidP="005561DE">
            <w:pPr>
              <w:pStyle w:val="TableParagraph"/>
              <w:spacing w:line="222" w:lineRule="exact"/>
              <w:ind w:left="163"/>
              <w:jc w:val="left"/>
              <w:rPr>
                <w:sz w:val="21"/>
              </w:rPr>
            </w:pPr>
            <w:r>
              <w:rPr>
                <w:sz w:val="21"/>
              </w:rPr>
              <w:t>经处</w:t>
            </w:r>
          </w:p>
        </w:tc>
      </w:tr>
      <w:tr w:rsidR="005561DE" w14:paraId="5B048EEF" w14:textId="77777777" w:rsidTr="007510F8">
        <w:trPr>
          <w:trHeight w:val="285"/>
        </w:trPr>
        <w:tc>
          <w:tcPr>
            <w:tcW w:w="866" w:type="dxa"/>
            <w:vMerge/>
            <w:tcBorders>
              <w:top w:val="nil"/>
              <w:left w:val="nil"/>
              <w:bottom w:val="nil"/>
              <w:right w:val="single" w:sz="6" w:space="0" w:color="000000"/>
            </w:tcBorders>
          </w:tcPr>
          <w:p w14:paraId="432DF0B5" w14:textId="77777777" w:rsidR="005561DE" w:rsidRPr="00507870" w:rsidRDefault="005561DE" w:rsidP="005561DE">
            <w:pPr>
              <w:jc w:val="center"/>
            </w:pPr>
          </w:p>
        </w:tc>
        <w:tc>
          <w:tcPr>
            <w:tcW w:w="850" w:type="dxa"/>
            <w:vMerge w:val="restart"/>
            <w:tcBorders>
              <w:top w:val="single" w:sz="6" w:space="0" w:color="000000"/>
              <w:left w:val="single" w:sz="6" w:space="0" w:color="000000"/>
              <w:bottom w:val="single" w:sz="6" w:space="0" w:color="000000"/>
              <w:right w:val="single" w:sz="6" w:space="0" w:color="000000"/>
            </w:tcBorders>
          </w:tcPr>
          <w:p w14:paraId="54781609" w14:textId="77777777" w:rsidR="005561DE" w:rsidRDefault="005561DE" w:rsidP="005561DE">
            <w:pPr>
              <w:pStyle w:val="TableParagraph"/>
              <w:spacing w:before="115"/>
              <w:ind w:left="213" w:right="176"/>
              <w:rPr>
                <w:rFonts w:ascii="Times New Roman"/>
                <w:sz w:val="21"/>
              </w:rPr>
            </w:pPr>
            <w:r>
              <w:rPr>
                <w:rFonts w:ascii="Times New Roman"/>
                <w:sz w:val="21"/>
              </w:rPr>
              <w:t>SS</w:t>
            </w:r>
          </w:p>
        </w:tc>
        <w:tc>
          <w:tcPr>
            <w:tcW w:w="932" w:type="dxa"/>
            <w:vMerge w:val="restart"/>
            <w:tcBorders>
              <w:top w:val="single" w:sz="6" w:space="0" w:color="000000"/>
              <w:left w:val="single" w:sz="6" w:space="0" w:color="000000"/>
              <w:bottom w:val="single" w:sz="6" w:space="0" w:color="000000"/>
              <w:right w:val="single" w:sz="6" w:space="0" w:color="000000"/>
            </w:tcBorders>
          </w:tcPr>
          <w:p w14:paraId="1DF23FA6" w14:textId="77777777" w:rsidR="005561DE" w:rsidRDefault="005561DE" w:rsidP="005561DE">
            <w:pPr>
              <w:pStyle w:val="TableParagraph"/>
              <w:spacing w:before="115"/>
              <w:ind w:left="241"/>
              <w:jc w:val="left"/>
              <w:rPr>
                <w:rFonts w:ascii="Times New Roman"/>
                <w:sz w:val="21"/>
              </w:rPr>
            </w:pPr>
            <w:r>
              <w:rPr>
                <w:rFonts w:ascii="Times New Roman"/>
                <w:sz w:val="21"/>
              </w:rPr>
              <w:t>1111.8</w:t>
            </w:r>
          </w:p>
        </w:tc>
        <w:tc>
          <w:tcPr>
            <w:tcW w:w="1336" w:type="dxa"/>
            <w:vMerge w:val="restart"/>
            <w:tcBorders>
              <w:top w:val="single" w:sz="6" w:space="0" w:color="000000"/>
              <w:left w:val="single" w:sz="6" w:space="0" w:color="000000"/>
              <w:bottom w:val="single" w:sz="6" w:space="0" w:color="000000"/>
              <w:right w:val="single" w:sz="6" w:space="0" w:color="000000"/>
            </w:tcBorders>
          </w:tcPr>
          <w:p w14:paraId="718077C0" w14:textId="77777777" w:rsidR="005561DE" w:rsidRDefault="00691EBC" w:rsidP="005561DE">
            <w:pPr>
              <w:widowControl/>
              <w:autoSpaceDE/>
              <w:autoSpaceDN/>
              <w:jc w:val="center"/>
              <w:rPr>
                <w:rFonts w:ascii="Times New Roman"/>
                <w:sz w:val="21"/>
              </w:rPr>
            </w:pPr>
            <w:r>
              <w:rPr>
                <w:rFonts w:ascii="Times New Roman" w:hint="eastAsia"/>
                <w:sz w:val="21"/>
              </w:rPr>
              <w:t>1</w:t>
            </w:r>
            <w:r>
              <w:rPr>
                <w:rFonts w:ascii="Times New Roman"/>
                <w:sz w:val="21"/>
              </w:rPr>
              <w:t>22.01</w:t>
            </w:r>
          </w:p>
        </w:tc>
        <w:tc>
          <w:tcPr>
            <w:tcW w:w="1789" w:type="dxa"/>
            <w:vMerge/>
            <w:tcBorders>
              <w:top w:val="nil"/>
              <w:left w:val="single" w:sz="6" w:space="0" w:color="000000"/>
              <w:right w:val="single" w:sz="6" w:space="0" w:color="000000"/>
            </w:tcBorders>
          </w:tcPr>
          <w:p w14:paraId="687F06A5" w14:textId="77777777" w:rsidR="005561DE" w:rsidRDefault="005561DE" w:rsidP="005561DE">
            <w:pPr>
              <w:rPr>
                <w:sz w:val="2"/>
                <w:szCs w:val="2"/>
              </w:rPr>
            </w:pPr>
          </w:p>
        </w:tc>
        <w:tc>
          <w:tcPr>
            <w:tcW w:w="725" w:type="dxa"/>
            <w:vMerge w:val="restart"/>
            <w:tcBorders>
              <w:top w:val="single" w:sz="6" w:space="0" w:color="000000"/>
              <w:left w:val="single" w:sz="6" w:space="0" w:color="000000"/>
              <w:bottom w:val="single" w:sz="6" w:space="0" w:color="000000"/>
              <w:right w:val="single" w:sz="6" w:space="0" w:color="000000"/>
            </w:tcBorders>
          </w:tcPr>
          <w:p w14:paraId="6C2ED88E" w14:textId="77777777" w:rsidR="005561DE" w:rsidRDefault="005561DE" w:rsidP="005561DE">
            <w:pPr>
              <w:pStyle w:val="TableParagraph"/>
              <w:spacing w:before="115"/>
              <w:ind w:left="186"/>
              <w:jc w:val="left"/>
              <w:rPr>
                <w:rFonts w:ascii="Times New Roman"/>
                <w:sz w:val="21"/>
              </w:rPr>
            </w:pPr>
            <w:r>
              <w:rPr>
                <w:rFonts w:ascii="Times New Roman"/>
                <w:sz w:val="21"/>
              </w:rPr>
              <w:t>80.2</w:t>
            </w:r>
          </w:p>
        </w:tc>
        <w:tc>
          <w:tcPr>
            <w:tcW w:w="1137" w:type="dxa"/>
            <w:vMerge w:val="restart"/>
            <w:tcBorders>
              <w:top w:val="single" w:sz="6" w:space="0" w:color="000000"/>
              <w:left w:val="single" w:sz="6" w:space="0" w:color="000000"/>
              <w:bottom w:val="single" w:sz="6" w:space="0" w:color="000000"/>
              <w:right w:val="single" w:sz="6" w:space="0" w:color="000000"/>
            </w:tcBorders>
          </w:tcPr>
          <w:p w14:paraId="5C36C003" w14:textId="77777777" w:rsidR="005561DE" w:rsidRDefault="005561DE" w:rsidP="005561DE">
            <w:pPr>
              <w:pStyle w:val="TableParagraph"/>
              <w:spacing w:before="115"/>
              <w:ind w:left="104" w:right="73"/>
              <w:rPr>
                <w:rFonts w:ascii="Times New Roman"/>
                <w:sz w:val="21"/>
              </w:rPr>
            </w:pPr>
            <w:r>
              <w:rPr>
                <w:rFonts w:ascii="Times New Roman"/>
                <w:sz w:val="21"/>
              </w:rPr>
              <w:t>220</w:t>
            </w:r>
          </w:p>
        </w:tc>
        <w:tc>
          <w:tcPr>
            <w:tcW w:w="863" w:type="dxa"/>
            <w:vMerge w:val="restart"/>
            <w:tcBorders>
              <w:top w:val="single" w:sz="6" w:space="0" w:color="000000"/>
              <w:left w:val="single" w:sz="6" w:space="0" w:color="000000"/>
              <w:bottom w:val="single" w:sz="6" w:space="0" w:color="000000"/>
              <w:right w:val="single" w:sz="6" w:space="0" w:color="000000"/>
            </w:tcBorders>
          </w:tcPr>
          <w:p w14:paraId="3B7119D1" w14:textId="77777777" w:rsidR="005561DE" w:rsidRDefault="009F7A28" w:rsidP="005561DE">
            <w:pPr>
              <w:pStyle w:val="TableParagraph"/>
              <w:spacing w:before="115"/>
              <w:ind w:left="201"/>
              <w:jc w:val="left"/>
              <w:rPr>
                <w:rFonts w:ascii="Times New Roman"/>
                <w:sz w:val="21"/>
              </w:rPr>
            </w:pPr>
            <w:r>
              <w:rPr>
                <w:rFonts w:ascii="Times New Roman"/>
                <w:sz w:val="21"/>
              </w:rPr>
              <w:t>23.43</w:t>
            </w:r>
          </w:p>
        </w:tc>
        <w:tc>
          <w:tcPr>
            <w:tcW w:w="733" w:type="dxa"/>
            <w:vMerge/>
            <w:tcBorders>
              <w:top w:val="nil"/>
              <w:left w:val="single" w:sz="6" w:space="0" w:color="000000"/>
              <w:bottom w:val="nil"/>
              <w:right w:val="nil"/>
            </w:tcBorders>
          </w:tcPr>
          <w:p w14:paraId="7CF841E3" w14:textId="77777777" w:rsidR="005561DE" w:rsidRDefault="005561DE" w:rsidP="005561DE">
            <w:pPr>
              <w:rPr>
                <w:sz w:val="2"/>
                <w:szCs w:val="2"/>
              </w:rPr>
            </w:pPr>
          </w:p>
        </w:tc>
      </w:tr>
      <w:tr w:rsidR="005561DE" w14:paraId="28528C12" w14:textId="77777777" w:rsidTr="007510F8">
        <w:trPr>
          <w:trHeight w:val="238"/>
        </w:trPr>
        <w:tc>
          <w:tcPr>
            <w:tcW w:w="866" w:type="dxa"/>
            <w:tcBorders>
              <w:top w:val="nil"/>
              <w:left w:val="nil"/>
              <w:bottom w:val="nil"/>
              <w:right w:val="single" w:sz="6" w:space="0" w:color="000000"/>
            </w:tcBorders>
          </w:tcPr>
          <w:p w14:paraId="58EC4F33" w14:textId="77777777" w:rsidR="005561DE" w:rsidRPr="00507870" w:rsidRDefault="005561DE" w:rsidP="005561DE">
            <w:pPr>
              <w:jc w:val="center"/>
            </w:pPr>
            <w:r w:rsidRPr="00507870">
              <w:t>废水、</w:t>
            </w:r>
          </w:p>
        </w:tc>
        <w:tc>
          <w:tcPr>
            <w:tcW w:w="850" w:type="dxa"/>
            <w:vMerge/>
            <w:tcBorders>
              <w:top w:val="nil"/>
              <w:left w:val="single" w:sz="6" w:space="0" w:color="000000"/>
              <w:bottom w:val="single" w:sz="6" w:space="0" w:color="000000"/>
              <w:right w:val="single" w:sz="6" w:space="0" w:color="000000"/>
            </w:tcBorders>
          </w:tcPr>
          <w:p w14:paraId="7CA73256"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35431324"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tcPr>
          <w:p w14:paraId="69421654"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275F94F2"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18E1C821"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28C76704"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04C7D3CE" w14:textId="77777777" w:rsidR="005561DE" w:rsidRDefault="005561DE" w:rsidP="005561DE">
            <w:pPr>
              <w:rPr>
                <w:sz w:val="2"/>
                <w:szCs w:val="2"/>
              </w:rPr>
            </w:pPr>
          </w:p>
        </w:tc>
        <w:tc>
          <w:tcPr>
            <w:tcW w:w="733" w:type="dxa"/>
            <w:tcBorders>
              <w:top w:val="nil"/>
              <w:left w:val="single" w:sz="6" w:space="0" w:color="000000"/>
              <w:bottom w:val="nil"/>
              <w:right w:val="nil"/>
            </w:tcBorders>
          </w:tcPr>
          <w:p w14:paraId="01154707" w14:textId="77777777" w:rsidR="005561DE" w:rsidRDefault="005561DE" w:rsidP="005561DE">
            <w:pPr>
              <w:pStyle w:val="TableParagraph"/>
              <w:spacing w:line="219" w:lineRule="exact"/>
              <w:ind w:left="142" w:right="123"/>
              <w:rPr>
                <w:sz w:val="21"/>
              </w:rPr>
            </w:pPr>
            <w:r>
              <w:rPr>
                <w:sz w:val="21"/>
              </w:rPr>
              <w:t>理后</w:t>
            </w:r>
          </w:p>
        </w:tc>
      </w:tr>
      <w:tr w:rsidR="005561DE" w14:paraId="7B46C647" w14:textId="77777777" w:rsidTr="007510F8">
        <w:trPr>
          <w:trHeight w:val="245"/>
        </w:trPr>
        <w:tc>
          <w:tcPr>
            <w:tcW w:w="866" w:type="dxa"/>
            <w:tcBorders>
              <w:top w:val="nil"/>
              <w:left w:val="nil"/>
              <w:bottom w:val="nil"/>
              <w:right w:val="single" w:sz="6" w:space="0" w:color="000000"/>
            </w:tcBorders>
          </w:tcPr>
          <w:p w14:paraId="01D44EAF" w14:textId="77777777" w:rsidR="005561DE" w:rsidRPr="00507870" w:rsidRDefault="005561DE" w:rsidP="005561DE">
            <w:pPr>
              <w:jc w:val="center"/>
            </w:pPr>
            <w:r w:rsidRPr="00507870">
              <w:t>洗消</w:t>
            </w:r>
          </w:p>
        </w:tc>
        <w:tc>
          <w:tcPr>
            <w:tcW w:w="850" w:type="dxa"/>
            <w:vMerge w:val="restart"/>
            <w:tcBorders>
              <w:top w:val="single" w:sz="6" w:space="0" w:color="000000"/>
              <w:left w:val="single" w:sz="6" w:space="0" w:color="000000"/>
              <w:bottom w:val="single" w:sz="6" w:space="0" w:color="000000"/>
              <w:right w:val="single" w:sz="6" w:space="0" w:color="000000"/>
            </w:tcBorders>
          </w:tcPr>
          <w:p w14:paraId="48DB3AC5" w14:textId="77777777" w:rsidR="005561DE" w:rsidRDefault="005561DE" w:rsidP="005561DE">
            <w:pPr>
              <w:pStyle w:val="TableParagraph"/>
              <w:spacing w:before="111"/>
              <w:ind w:left="144"/>
              <w:jc w:val="left"/>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932" w:type="dxa"/>
            <w:vMerge w:val="restart"/>
            <w:tcBorders>
              <w:top w:val="single" w:sz="6" w:space="0" w:color="000000"/>
              <w:left w:val="single" w:sz="6" w:space="0" w:color="000000"/>
              <w:bottom w:val="single" w:sz="6" w:space="0" w:color="000000"/>
              <w:right w:val="single" w:sz="6" w:space="0" w:color="000000"/>
            </w:tcBorders>
          </w:tcPr>
          <w:p w14:paraId="1D6A79B1" w14:textId="77777777" w:rsidR="005561DE" w:rsidRDefault="005561DE" w:rsidP="005561DE">
            <w:pPr>
              <w:pStyle w:val="TableParagraph"/>
              <w:spacing w:before="114"/>
              <w:ind w:left="282"/>
              <w:jc w:val="left"/>
              <w:rPr>
                <w:rFonts w:ascii="Times New Roman"/>
                <w:sz w:val="21"/>
              </w:rPr>
            </w:pPr>
            <w:r>
              <w:rPr>
                <w:rFonts w:ascii="Times New Roman"/>
                <w:sz w:val="21"/>
              </w:rPr>
              <w:t>246.9</w:t>
            </w:r>
          </w:p>
        </w:tc>
        <w:tc>
          <w:tcPr>
            <w:tcW w:w="1336" w:type="dxa"/>
            <w:vMerge w:val="restart"/>
            <w:tcBorders>
              <w:top w:val="single" w:sz="6" w:space="0" w:color="000000"/>
              <w:left w:val="single" w:sz="6" w:space="0" w:color="000000"/>
              <w:bottom w:val="single" w:sz="6" w:space="0" w:color="000000"/>
              <w:right w:val="single" w:sz="6" w:space="0" w:color="000000"/>
            </w:tcBorders>
          </w:tcPr>
          <w:p w14:paraId="18CB2D21" w14:textId="77777777" w:rsidR="005561DE" w:rsidRDefault="00691EBC" w:rsidP="005561DE">
            <w:pPr>
              <w:pStyle w:val="TableParagraph"/>
              <w:spacing w:before="74"/>
              <w:ind w:left="189" w:right="158"/>
              <w:rPr>
                <w:rFonts w:ascii="Times New Roman"/>
                <w:sz w:val="21"/>
              </w:rPr>
            </w:pPr>
            <w:r>
              <w:rPr>
                <w:rFonts w:ascii="Times New Roman" w:hint="eastAsia"/>
                <w:sz w:val="21"/>
              </w:rPr>
              <w:t>2</w:t>
            </w:r>
            <w:r>
              <w:rPr>
                <w:rFonts w:ascii="Times New Roman"/>
                <w:sz w:val="21"/>
              </w:rPr>
              <w:t>7.09</w:t>
            </w:r>
          </w:p>
        </w:tc>
        <w:tc>
          <w:tcPr>
            <w:tcW w:w="1789" w:type="dxa"/>
            <w:vMerge/>
            <w:tcBorders>
              <w:top w:val="nil"/>
              <w:left w:val="single" w:sz="6" w:space="0" w:color="000000"/>
              <w:right w:val="single" w:sz="6" w:space="0" w:color="000000"/>
            </w:tcBorders>
          </w:tcPr>
          <w:p w14:paraId="458F1CCF" w14:textId="77777777" w:rsidR="005561DE" w:rsidRDefault="005561DE" w:rsidP="005561DE">
            <w:pPr>
              <w:rPr>
                <w:sz w:val="2"/>
                <w:szCs w:val="2"/>
              </w:rPr>
            </w:pPr>
          </w:p>
        </w:tc>
        <w:tc>
          <w:tcPr>
            <w:tcW w:w="725" w:type="dxa"/>
            <w:vMerge w:val="restart"/>
            <w:tcBorders>
              <w:top w:val="single" w:sz="6" w:space="0" w:color="000000"/>
              <w:left w:val="single" w:sz="6" w:space="0" w:color="000000"/>
              <w:bottom w:val="single" w:sz="6" w:space="0" w:color="000000"/>
              <w:right w:val="single" w:sz="6" w:space="0" w:color="000000"/>
            </w:tcBorders>
          </w:tcPr>
          <w:p w14:paraId="1E511887" w14:textId="77777777" w:rsidR="005561DE" w:rsidRDefault="005561DE" w:rsidP="005561DE">
            <w:pPr>
              <w:pStyle w:val="TableParagraph"/>
              <w:spacing w:before="114"/>
              <w:ind w:left="186"/>
              <w:jc w:val="left"/>
              <w:rPr>
                <w:rFonts w:ascii="Times New Roman"/>
                <w:sz w:val="21"/>
              </w:rPr>
            </w:pPr>
            <w:r>
              <w:rPr>
                <w:rFonts w:ascii="Times New Roman"/>
                <w:sz w:val="21"/>
              </w:rPr>
              <w:t>85.8</w:t>
            </w:r>
          </w:p>
        </w:tc>
        <w:tc>
          <w:tcPr>
            <w:tcW w:w="1137" w:type="dxa"/>
            <w:vMerge w:val="restart"/>
            <w:tcBorders>
              <w:top w:val="single" w:sz="6" w:space="0" w:color="000000"/>
              <w:left w:val="single" w:sz="6" w:space="0" w:color="000000"/>
              <w:bottom w:val="single" w:sz="6" w:space="0" w:color="000000"/>
              <w:right w:val="single" w:sz="6" w:space="0" w:color="000000"/>
            </w:tcBorders>
          </w:tcPr>
          <w:p w14:paraId="2826B907" w14:textId="77777777" w:rsidR="005561DE" w:rsidRDefault="005561DE" w:rsidP="005561DE">
            <w:pPr>
              <w:pStyle w:val="TableParagraph"/>
              <w:spacing w:before="114"/>
              <w:ind w:left="103" w:right="77"/>
              <w:rPr>
                <w:rFonts w:ascii="Times New Roman"/>
                <w:sz w:val="21"/>
              </w:rPr>
            </w:pPr>
            <w:r>
              <w:rPr>
                <w:rFonts w:ascii="Times New Roman"/>
                <w:sz w:val="21"/>
              </w:rPr>
              <w:t>35</w:t>
            </w:r>
          </w:p>
        </w:tc>
        <w:tc>
          <w:tcPr>
            <w:tcW w:w="863" w:type="dxa"/>
            <w:vMerge w:val="restart"/>
            <w:tcBorders>
              <w:top w:val="single" w:sz="6" w:space="0" w:color="000000"/>
              <w:left w:val="single" w:sz="6" w:space="0" w:color="000000"/>
              <w:bottom w:val="single" w:sz="6" w:space="0" w:color="000000"/>
              <w:right w:val="single" w:sz="6" w:space="0" w:color="000000"/>
            </w:tcBorders>
          </w:tcPr>
          <w:p w14:paraId="70950E0B" w14:textId="77777777" w:rsidR="005561DE" w:rsidRDefault="009F7A28" w:rsidP="005561DE">
            <w:pPr>
              <w:pStyle w:val="TableParagraph"/>
              <w:spacing w:before="114"/>
              <w:ind w:left="253"/>
              <w:jc w:val="left"/>
              <w:rPr>
                <w:rFonts w:ascii="Times New Roman"/>
                <w:sz w:val="21"/>
              </w:rPr>
            </w:pPr>
            <w:r>
              <w:rPr>
                <w:rFonts w:ascii="Times New Roman" w:hint="eastAsia"/>
                <w:sz w:val="21"/>
              </w:rPr>
              <w:t>3</w:t>
            </w:r>
            <w:r>
              <w:rPr>
                <w:rFonts w:ascii="Times New Roman"/>
                <w:sz w:val="21"/>
              </w:rPr>
              <w:t>.85</w:t>
            </w:r>
          </w:p>
        </w:tc>
        <w:tc>
          <w:tcPr>
            <w:tcW w:w="733" w:type="dxa"/>
            <w:tcBorders>
              <w:top w:val="nil"/>
              <w:left w:val="single" w:sz="6" w:space="0" w:color="000000"/>
              <w:bottom w:val="nil"/>
              <w:right w:val="nil"/>
            </w:tcBorders>
          </w:tcPr>
          <w:p w14:paraId="2148A74C" w14:textId="77777777" w:rsidR="005561DE" w:rsidRDefault="005561DE" w:rsidP="005561DE">
            <w:pPr>
              <w:pStyle w:val="TableParagraph"/>
              <w:spacing w:line="226" w:lineRule="exact"/>
              <w:ind w:left="142" w:right="123"/>
              <w:rPr>
                <w:sz w:val="21"/>
              </w:rPr>
            </w:pPr>
            <w:r>
              <w:rPr>
                <w:sz w:val="21"/>
              </w:rPr>
              <w:t>接管</w:t>
            </w:r>
          </w:p>
        </w:tc>
      </w:tr>
      <w:tr w:rsidR="005561DE" w14:paraId="51E90BCC" w14:textId="77777777" w:rsidTr="007510F8">
        <w:trPr>
          <w:trHeight w:val="285"/>
        </w:trPr>
        <w:tc>
          <w:tcPr>
            <w:tcW w:w="866" w:type="dxa"/>
            <w:vMerge w:val="restart"/>
            <w:tcBorders>
              <w:top w:val="nil"/>
              <w:left w:val="nil"/>
              <w:bottom w:val="nil"/>
              <w:right w:val="single" w:sz="6" w:space="0" w:color="000000"/>
            </w:tcBorders>
          </w:tcPr>
          <w:p w14:paraId="6531906B" w14:textId="77777777" w:rsidR="005561DE" w:rsidRPr="00507870" w:rsidRDefault="005561DE" w:rsidP="005561DE">
            <w:pPr>
              <w:jc w:val="center"/>
            </w:pPr>
            <w:r w:rsidRPr="00507870">
              <w:t>废水、</w:t>
            </w:r>
          </w:p>
        </w:tc>
        <w:tc>
          <w:tcPr>
            <w:tcW w:w="850" w:type="dxa"/>
            <w:vMerge/>
            <w:tcBorders>
              <w:top w:val="nil"/>
              <w:left w:val="single" w:sz="6" w:space="0" w:color="000000"/>
              <w:bottom w:val="single" w:sz="6" w:space="0" w:color="000000"/>
              <w:right w:val="single" w:sz="6" w:space="0" w:color="000000"/>
            </w:tcBorders>
          </w:tcPr>
          <w:p w14:paraId="397E582D"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3F098120"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tcPr>
          <w:p w14:paraId="6AAB8D1A"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52510E8A"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0AA793C9"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59DD3CB7"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176F2940" w14:textId="77777777" w:rsidR="005561DE" w:rsidRDefault="005561DE" w:rsidP="005561DE">
            <w:pPr>
              <w:rPr>
                <w:sz w:val="2"/>
                <w:szCs w:val="2"/>
              </w:rPr>
            </w:pPr>
          </w:p>
        </w:tc>
        <w:tc>
          <w:tcPr>
            <w:tcW w:w="733" w:type="dxa"/>
            <w:vMerge w:val="restart"/>
            <w:tcBorders>
              <w:top w:val="nil"/>
              <w:left w:val="single" w:sz="6" w:space="0" w:color="000000"/>
              <w:bottom w:val="nil"/>
              <w:right w:val="nil"/>
            </w:tcBorders>
          </w:tcPr>
          <w:p w14:paraId="1E8E3DE4" w14:textId="200D92B3" w:rsidR="005561DE" w:rsidRDefault="005561DE" w:rsidP="005561DE">
            <w:pPr>
              <w:pStyle w:val="TableParagraph"/>
              <w:spacing w:line="222" w:lineRule="exact"/>
              <w:ind w:left="163"/>
              <w:jc w:val="left"/>
              <w:rPr>
                <w:sz w:val="21"/>
              </w:rPr>
            </w:pPr>
            <w:r>
              <w:rPr>
                <w:sz w:val="21"/>
              </w:rPr>
              <w:t>至</w:t>
            </w:r>
            <w:r w:rsidR="00117F9E">
              <w:rPr>
                <w:rFonts w:hint="eastAsia"/>
                <w:sz w:val="21"/>
              </w:rPr>
              <w:t>太仓市双凤污水处理厂</w:t>
            </w:r>
          </w:p>
        </w:tc>
      </w:tr>
      <w:tr w:rsidR="005561DE" w14:paraId="5C35BC74" w14:textId="77777777" w:rsidTr="007510F8">
        <w:trPr>
          <w:trHeight w:val="285"/>
        </w:trPr>
        <w:tc>
          <w:tcPr>
            <w:tcW w:w="866" w:type="dxa"/>
            <w:vMerge/>
            <w:tcBorders>
              <w:top w:val="nil"/>
              <w:left w:val="nil"/>
              <w:bottom w:val="nil"/>
              <w:right w:val="single" w:sz="6" w:space="0" w:color="000000"/>
            </w:tcBorders>
          </w:tcPr>
          <w:p w14:paraId="7476853F" w14:textId="77777777" w:rsidR="005561DE" w:rsidRPr="00507870" w:rsidRDefault="005561DE" w:rsidP="005561DE">
            <w:pPr>
              <w:jc w:val="center"/>
            </w:pPr>
          </w:p>
        </w:tc>
        <w:tc>
          <w:tcPr>
            <w:tcW w:w="850" w:type="dxa"/>
            <w:vMerge w:val="restart"/>
            <w:tcBorders>
              <w:top w:val="single" w:sz="6" w:space="0" w:color="000000"/>
              <w:left w:val="single" w:sz="6" w:space="0" w:color="000000"/>
              <w:bottom w:val="single" w:sz="6" w:space="0" w:color="000000"/>
              <w:right w:val="single" w:sz="6" w:space="0" w:color="000000"/>
            </w:tcBorders>
          </w:tcPr>
          <w:p w14:paraId="01E2B08F" w14:textId="77777777" w:rsidR="005561DE" w:rsidRDefault="005561DE" w:rsidP="005561DE">
            <w:pPr>
              <w:pStyle w:val="TableParagraph"/>
              <w:spacing w:before="116"/>
              <w:ind w:left="211" w:right="184"/>
              <w:rPr>
                <w:rFonts w:ascii="Times New Roman"/>
                <w:sz w:val="21"/>
              </w:rPr>
            </w:pPr>
            <w:r>
              <w:rPr>
                <w:rFonts w:ascii="Times New Roman"/>
                <w:sz w:val="21"/>
              </w:rPr>
              <w:t>TP</w:t>
            </w:r>
          </w:p>
        </w:tc>
        <w:tc>
          <w:tcPr>
            <w:tcW w:w="932" w:type="dxa"/>
            <w:vMerge w:val="restart"/>
            <w:tcBorders>
              <w:top w:val="single" w:sz="6" w:space="0" w:color="000000"/>
              <w:left w:val="single" w:sz="6" w:space="0" w:color="000000"/>
              <w:bottom w:val="single" w:sz="6" w:space="0" w:color="000000"/>
              <w:right w:val="single" w:sz="6" w:space="0" w:color="000000"/>
            </w:tcBorders>
          </w:tcPr>
          <w:p w14:paraId="709C1C5D" w14:textId="77777777" w:rsidR="005561DE" w:rsidRDefault="005561DE" w:rsidP="005561DE">
            <w:pPr>
              <w:pStyle w:val="TableParagraph"/>
              <w:spacing w:before="116"/>
              <w:ind w:left="335"/>
              <w:jc w:val="left"/>
              <w:rPr>
                <w:rFonts w:ascii="Times New Roman"/>
                <w:sz w:val="21"/>
              </w:rPr>
            </w:pPr>
            <w:r>
              <w:rPr>
                <w:rFonts w:ascii="Times New Roman"/>
                <w:sz w:val="21"/>
              </w:rPr>
              <w:t>45.9</w:t>
            </w:r>
          </w:p>
        </w:tc>
        <w:tc>
          <w:tcPr>
            <w:tcW w:w="1336" w:type="dxa"/>
            <w:vMerge w:val="restart"/>
            <w:tcBorders>
              <w:top w:val="single" w:sz="6" w:space="0" w:color="000000"/>
              <w:left w:val="single" w:sz="6" w:space="0" w:color="000000"/>
              <w:bottom w:val="single" w:sz="6" w:space="0" w:color="000000"/>
              <w:right w:val="single" w:sz="6" w:space="0" w:color="000000"/>
            </w:tcBorders>
          </w:tcPr>
          <w:p w14:paraId="2FF90164" w14:textId="77777777" w:rsidR="005561DE" w:rsidRPr="00691EBC" w:rsidRDefault="00691EBC" w:rsidP="005561DE">
            <w:pPr>
              <w:pStyle w:val="TableParagraph"/>
              <w:spacing w:before="62"/>
              <w:ind w:left="189" w:right="163"/>
              <w:rPr>
                <w:rFonts w:ascii="Times New Roman" w:eastAsiaTheme="minorEastAsia" w:hAnsi="Times New Roman"/>
                <w:sz w:val="21"/>
              </w:rPr>
            </w:pPr>
            <w:r>
              <w:rPr>
                <w:rFonts w:ascii="Times New Roman" w:eastAsiaTheme="minorEastAsia" w:hAnsi="Times New Roman" w:hint="eastAsia"/>
                <w:sz w:val="21"/>
              </w:rPr>
              <w:t>5</w:t>
            </w:r>
            <w:r>
              <w:rPr>
                <w:rFonts w:ascii="Times New Roman" w:eastAsiaTheme="minorEastAsia" w:hAnsi="Times New Roman"/>
                <w:sz w:val="21"/>
              </w:rPr>
              <w:t>.03</w:t>
            </w:r>
          </w:p>
        </w:tc>
        <w:tc>
          <w:tcPr>
            <w:tcW w:w="1789" w:type="dxa"/>
            <w:vMerge/>
            <w:tcBorders>
              <w:top w:val="nil"/>
              <w:left w:val="single" w:sz="6" w:space="0" w:color="000000"/>
              <w:right w:val="single" w:sz="6" w:space="0" w:color="000000"/>
            </w:tcBorders>
          </w:tcPr>
          <w:p w14:paraId="7EB72F91" w14:textId="77777777" w:rsidR="005561DE" w:rsidRDefault="005561DE" w:rsidP="005561DE">
            <w:pPr>
              <w:rPr>
                <w:sz w:val="2"/>
                <w:szCs w:val="2"/>
              </w:rPr>
            </w:pPr>
          </w:p>
        </w:tc>
        <w:tc>
          <w:tcPr>
            <w:tcW w:w="725" w:type="dxa"/>
            <w:vMerge w:val="restart"/>
            <w:tcBorders>
              <w:top w:val="single" w:sz="6" w:space="0" w:color="000000"/>
              <w:left w:val="single" w:sz="6" w:space="0" w:color="000000"/>
              <w:bottom w:val="single" w:sz="6" w:space="0" w:color="000000"/>
              <w:right w:val="single" w:sz="6" w:space="0" w:color="000000"/>
            </w:tcBorders>
          </w:tcPr>
          <w:p w14:paraId="54A8D080" w14:textId="77777777" w:rsidR="005561DE" w:rsidRDefault="005561DE" w:rsidP="005561DE">
            <w:pPr>
              <w:pStyle w:val="TableParagraph"/>
              <w:spacing w:before="116"/>
              <w:ind w:left="186"/>
              <w:jc w:val="left"/>
              <w:rPr>
                <w:rFonts w:ascii="Times New Roman"/>
                <w:sz w:val="21"/>
              </w:rPr>
            </w:pPr>
            <w:r>
              <w:rPr>
                <w:rFonts w:ascii="Times New Roman"/>
                <w:sz w:val="21"/>
              </w:rPr>
              <w:t>91.3</w:t>
            </w:r>
          </w:p>
        </w:tc>
        <w:tc>
          <w:tcPr>
            <w:tcW w:w="1137" w:type="dxa"/>
            <w:vMerge w:val="restart"/>
            <w:tcBorders>
              <w:top w:val="single" w:sz="6" w:space="0" w:color="000000"/>
              <w:left w:val="single" w:sz="6" w:space="0" w:color="000000"/>
              <w:bottom w:val="single" w:sz="6" w:space="0" w:color="000000"/>
              <w:right w:val="single" w:sz="6" w:space="0" w:color="000000"/>
            </w:tcBorders>
          </w:tcPr>
          <w:p w14:paraId="6B539E08" w14:textId="77777777" w:rsidR="005561DE" w:rsidRDefault="005561DE" w:rsidP="005561DE">
            <w:pPr>
              <w:pStyle w:val="TableParagraph"/>
              <w:spacing w:before="116"/>
              <w:ind w:left="26"/>
              <w:rPr>
                <w:rFonts w:ascii="Times New Roman"/>
                <w:sz w:val="21"/>
              </w:rPr>
            </w:pPr>
            <w:r>
              <w:rPr>
                <w:rFonts w:ascii="Times New Roman"/>
                <w:w w:val="99"/>
                <w:sz w:val="21"/>
              </w:rPr>
              <w:t>4</w:t>
            </w:r>
          </w:p>
        </w:tc>
        <w:tc>
          <w:tcPr>
            <w:tcW w:w="863" w:type="dxa"/>
            <w:vMerge w:val="restart"/>
            <w:tcBorders>
              <w:top w:val="single" w:sz="6" w:space="0" w:color="000000"/>
              <w:left w:val="single" w:sz="6" w:space="0" w:color="000000"/>
              <w:bottom w:val="single" w:sz="6" w:space="0" w:color="000000"/>
              <w:right w:val="single" w:sz="6" w:space="0" w:color="000000"/>
            </w:tcBorders>
          </w:tcPr>
          <w:p w14:paraId="01E28974" w14:textId="77777777" w:rsidR="005561DE" w:rsidRDefault="009F7A28" w:rsidP="005561DE">
            <w:pPr>
              <w:pStyle w:val="TableParagraph"/>
              <w:spacing w:before="116"/>
              <w:ind w:left="253"/>
              <w:jc w:val="left"/>
              <w:rPr>
                <w:rFonts w:ascii="Times New Roman"/>
                <w:sz w:val="21"/>
              </w:rPr>
            </w:pPr>
            <w:r>
              <w:rPr>
                <w:rFonts w:ascii="Times New Roman" w:hint="eastAsia"/>
                <w:sz w:val="21"/>
              </w:rPr>
              <w:t>0</w:t>
            </w:r>
            <w:r>
              <w:rPr>
                <w:rFonts w:ascii="Times New Roman"/>
                <w:sz w:val="21"/>
              </w:rPr>
              <w:t>.44</w:t>
            </w:r>
          </w:p>
        </w:tc>
        <w:tc>
          <w:tcPr>
            <w:tcW w:w="733" w:type="dxa"/>
            <w:vMerge/>
            <w:tcBorders>
              <w:top w:val="nil"/>
              <w:left w:val="single" w:sz="6" w:space="0" w:color="000000"/>
              <w:bottom w:val="nil"/>
              <w:right w:val="nil"/>
            </w:tcBorders>
          </w:tcPr>
          <w:p w14:paraId="6ABFD405" w14:textId="77777777" w:rsidR="005561DE" w:rsidRDefault="005561DE" w:rsidP="005561DE">
            <w:pPr>
              <w:rPr>
                <w:sz w:val="2"/>
                <w:szCs w:val="2"/>
              </w:rPr>
            </w:pPr>
          </w:p>
        </w:tc>
      </w:tr>
      <w:tr w:rsidR="005561DE" w14:paraId="139A5C27" w14:textId="77777777" w:rsidTr="007510F8">
        <w:trPr>
          <w:trHeight w:val="242"/>
        </w:trPr>
        <w:tc>
          <w:tcPr>
            <w:tcW w:w="866" w:type="dxa"/>
            <w:tcBorders>
              <w:top w:val="nil"/>
              <w:left w:val="nil"/>
              <w:bottom w:val="nil"/>
              <w:right w:val="single" w:sz="6" w:space="0" w:color="000000"/>
            </w:tcBorders>
          </w:tcPr>
          <w:p w14:paraId="148B898E" w14:textId="77777777" w:rsidR="005561DE" w:rsidRPr="00507870" w:rsidRDefault="005561DE" w:rsidP="005561DE">
            <w:pPr>
              <w:jc w:val="center"/>
            </w:pPr>
            <w:r w:rsidRPr="00507870">
              <w:t>生活</w:t>
            </w:r>
          </w:p>
        </w:tc>
        <w:tc>
          <w:tcPr>
            <w:tcW w:w="850" w:type="dxa"/>
            <w:vMerge/>
            <w:tcBorders>
              <w:top w:val="nil"/>
              <w:left w:val="single" w:sz="6" w:space="0" w:color="000000"/>
              <w:bottom w:val="single" w:sz="6" w:space="0" w:color="000000"/>
              <w:right w:val="single" w:sz="6" w:space="0" w:color="000000"/>
            </w:tcBorders>
          </w:tcPr>
          <w:p w14:paraId="4828D724"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61D24FA6"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vAlign w:val="center"/>
          </w:tcPr>
          <w:p w14:paraId="5C468FC2"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1A05FA5E"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7262A969"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4E0A0300"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7121F987" w14:textId="77777777" w:rsidR="005561DE" w:rsidRDefault="005561DE" w:rsidP="005561DE">
            <w:pPr>
              <w:rPr>
                <w:sz w:val="2"/>
                <w:szCs w:val="2"/>
              </w:rPr>
            </w:pPr>
          </w:p>
        </w:tc>
        <w:tc>
          <w:tcPr>
            <w:tcW w:w="733" w:type="dxa"/>
            <w:tcBorders>
              <w:top w:val="nil"/>
              <w:left w:val="single" w:sz="6" w:space="0" w:color="000000"/>
              <w:bottom w:val="nil"/>
              <w:right w:val="nil"/>
            </w:tcBorders>
          </w:tcPr>
          <w:p w14:paraId="3F6EAAC7" w14:textId="43C1AC14" w:rsidR="005561DE" w:rsidRDefault="005561DE" w:rsidP="005561DE">
            <w:pPr>
              <w:pStyle w:val="TableParagraph"/>
              <w:spacing w:line="222" w:lineRule="exact"/>
              <w:ind w:left="142" w:right="123"/>
              <w:rPr>
                <w:sz w:val="21"/>
              </w:rPr>
            </w:pPr>
          </w:p>
        </w:tc>
      </w:tr>
      <w:tr w:rsidR="005561DE" w14:paraId="6F914B4E" w14:textId="77777777" w:rsidTr="007510F8">
        <w:trPr>
          <w:trHeight w:val="285"/>
        </w:trPr>
        <w:tc>
          <w:tcPr>
            <w:tcW w:w="866" w:type="dxa"/>
            <w:vMerge w:val="restart"/>
            <w:tcBorders>
              <w:top w:val="nil"/>
              <w:left w:val="nil"/>
              <w:bottom w:val="nil"/>
              <w:right w:val="single" w:sz="6" w:space="0" w:color="000000"/>
            </w:tcBorders>
          </w:tcPr>
          <w:p w14:paraId="23CDFF10" w14:textId="77777777" w:rsidR="005561DE" w:rsidRPr="00507870" w:rsidRDefault="005561DE" w:rsidP="005561DE">
            <w:pPr>
              <w:jc w:val="center"/>
            </w:pPr>
            <w:r w:rsidRPr="00507870">
              <w:t>污水、</w:t>
            </w:r>
          </w:p>
        </w:tc>
        <w:tc>
          <w:tcPr>
            <w:tcW w:w="850" w:type="dxa"/>
            <w:vMerge/>
            <w:tcBorders>
              <w:top w:val="nil"/>
              <w:left w:val="single" w:sz="6" w:space="0" w:color="000000"/>
              <w:bottom w:val="single" w:sz="6" w:space="0" w:color="000000"/>
              <w:right w:val="single" w:sz="6" w:space="0" w:color="000000"/>
            </w:tcBorders>
          </w:tcPr>
          <w:p w14:paraId="30BED9D0" w14:textId="77777777" w:rsidR="005561DE" w:rsidRDefault="005561DE" w:rsidP="005561DE">
            <w:pPr>
              <w:rPr>
                <w:sz w:val="2"/>
                <w:szCs w:val="2"/>
              </w:rPr>
            </w:pPr>
          </w:p>
        </w:tc>
        <w:tc>
          <w:tcPr>
            <w:tcW w:w="932" w:type="dxa"/>
            <w:vMerge/>
            <w:tcBorders>
              <w:top w:val="nil"/>
              <w:left w:val="single" w:sz="6" w:space="0" w:color="000000"/>
              <w:bottom w:val="single" w:sz="6" w:space="0" w:color="000000"/>
              <w:right w:val="single" w:sz="6" w:space="0" w:color="000000"/>
            </w:tcBorders>
          </w:tcPr>
          <w:p w14:paraId="24B6C19A" w14:textId="77777777" w:rsidR="005561DE" w:rsidRDefault="005561DE" w:rsidP="005561DE">
            <w:pPr>
              <w:rPr>
                <w:sz w:val="2"/>
                <w:szCs w:val="2"/>
              </w:rPr>
            </w:pPr>
          </w:p>
        </w:tc>
        <w:tc>
          <w:tcPr>
            <w:tcW w:w="1336" w:type="dxa"/>
            <w:vMerge/>
            <w:tcBorders>
              <w:top w:val="nil"/>
              <w:left w:val="single" w:sz="6" w:space="0" w:color="000000"/>
              <w:bottom w:val="single" w:sz="6" w:space="0" w:color="000000"/>
              <w:right w:val="single" w:sz="6" w:space="0" w:color="000000"/>
            </w:tcBorders>
            <w:vAlign w:val="center"/>
          </w:tcPr>
          <w:p w14:paraId="122DFDE6" w14:textId="77777777" w:rsidR="005561DE" w:rsidRDefault="005561DE" w:rsidP="005561DE">
            <w:pPr>
              <w:rPr>
                <w:sz w:val="2"/>
                <w:szCs w:val="2"/>
              </w:rPr>
            </w:pPr>
          </w:p>
        </w:tc>
        <w:tc>
          <w:tcPr>
            <w:tcW w:w="1789" w:type="dxa"/>
            <w:vMerge/>
            <w:tcBorders>
              <w:top w:val="nil"/>
              <w:left w:val="single" w:sz="6" w:space="0" w:color="000000"/>
              <w:right w:val="single" w:sz="6" w:space="0" w:color="000000"/>
            </w:tcBorders>
          </w:tcPr>
          <w:p w14:paraId="097228F0" w14:textId="77777777" w:rsidR="005561DE" w:rsidRDefault="005561DE" w:rsidP="005561DE">
            <w:pPr>
              <w:rPr>
                <w:sz w:val="2"/>
                <w:szCs w:val="2"/>
              </w:rPr>
            </w:pPr>
          </w:p>
        </w:tc>
        <w:tc>
          <w:tcPr>
            <w:tcW w:w="725" w:type="dxa"/>
            <w:vMerge/>
            <w:tcBorders>
              <w:top w:val="nil"/>
              <w:left w:val="single" w:sz="6" w:space="0" w:color="000000"/>
              <w:bottom w:val="single" w:sz="6" w:space="0" w:color="000000"/>
              <w:right w:val="single" w:sz="6" w:space="0" w:color="000000"/>
            </w:tcBorders>
          </w:tcPr>
          <w:p w14:paraId="7B99447E" w14:textId="77777777" w:rsidR="005561DE" w:rsidRDefault="005561DE" w:rsidP="005561DE">
            <w:pPr>
              <w:rPr>
                <w:sz w:val="2"/>
                <w:szCs w:val="2"/>
              </w:rPr>
            </w:pPr>
          </w:p>
        </w:tc>
        <w:tc>
          <w:tcPr>
            <w:tcW w:w="1137" w:type="dxa"/>
            <w:vMerge/>
            <w:tcBorders>
              <w:top w:val="nil"/>
              <w:left w:val="single" w:sz="6" w:space="0" w:color="000000"/>
              <w:bottom w:val="single" w:sz="6" w:space="0" w:color="000000"/>
              <w:right w:val="single" w:sz="6" w:space="0" w:color="000000"/>
            </w:tcBorders>
          </w:tcPr>
          <w:p w14:paraId="41E596A6" w14:textId="77777777" w:rsidR="005561DE" w:rsidRDefault="005561DE" w:rsidP="005561DE">
            <w:pPr>
              <w:rPr>
                <w:sz w:val="2"/>
                <w:szCs w:val="2"/>
              </w:rPr>
            </w:pPr>
          </w:p>
        </w:tc>
        <w:tc>
          <w:tcPr>
            <w:tcW w:w="863" w:type="dxa"/>
            <w:vMerge/>
            <w:tcBorders>
              <w:top w:val="nil"/>
              <w:left w:val="single" w:sz="6" w:space="0" w:color="000000"/>
              <w:bottom w:val="single" w:sz="6" w:space="0" w:color="000000"/>
              <w:right w:val="single" w:sz="6" w:space="0" w:color="000000"/>
            </w:tcBorders>
          </w:tcPr>
          <w:p w14:paraId="1FD14855" w14:textId="77777777" w:rsidR="005561DE" w:rsidRDefault="005561DE" w:rsidP="005561DE">
            <w:pPr>
              <w:rPr>
                <w:sz w:val="2"/>
                <w:szCs w:val="2"/>
              </w:rPr>
            </w:pPr>
          </w:p>
        </w:tc>
        <w:tc>
          <w:tcPr>
            <w:tcW w:w="733" w:type="dxa"/>
            <w:vMerge w:val="restart"/>
            <w:tcBorders>
              <w:top w:val="nil"/>
              <w:left w:val="single" w:sz="6" w:space="0" w:color="000000"/>
              <w:bottom w:val="nil"/>
              <w:right w:val="nil"/>
            </w:tcBorders>
          </w:tcPr>
          <w:p w14:paraId="3AD0992E" w14:textId="77F346F1" w:rsidR="005561DE" w:rsidRDefault="005561DE" w:rsidP="005561DE">
            <w:pPr>
              <w:pStyle w:val="TableParagraph"/>
              <w:spacing w:line="221" w:lineRule="exact"/>
              <w:ind w:left="163"/>
              <w:jc w:val="left"/>
              <w:rPr>
                <w:sz w:val="21"/>
              </w:rPr>
            </w:pPr>
          </w:p>
        </w:tc>
      </w:tr>
      <w:tr w:rsidR="005561DE" w14:paraId="16618840" w14:textId="77777777" w:rsidTr="007510F8">
        <w:trPr>
          <w:trHeight w:val="51"/>
        </w:trPr>
        <w:tc>
          <w:tcPr>
            <w:tcW w:w="866" w:type="dxa"/>
            <w:vMerge/>
            <w:tcBorders>
              <w:top w:val="nil"/>
              <w:left w:val="nil"/>
              <w:bottom w:val="nil"/>
              <w:right w:val="single" w:sz="6" w:space="0" w:color="000000"/>
            </w:tcBorders>
          </w:tcPr>
          <w:p w14:paraId="3402E81F" w14:textId="77777777" w:rsidR="005561DE" w:rsidRPr="00507870" w:rsidRDefault="005561DE" w:rsidP="005561DE">
            <w:pPr>
              <w:jc w:val="center"/>
            </w:pPr>
          </w:p>
        </w:tc>
        <w:tc>
          <w:tcPr>
            <w:tcW w:w="850" w:type="dxa"/>
            <w:tcBorders>
              <w:top w:val="single" w:sz="6" w:space="0" w:color="000000"/>
              <w:left w:val="single" w:sz="6" w:space="0" w:color="000000"/>
              <w:bottom w:val="nil"/>
              <w:right w:val="single" w:sz="6" w:space="0" w:color="000000"/>
            </w:tcBorders>
          </w:tcPr>
          <w:p w14:paraId="6E8FBF9B" w14:textId="77777777" w:rsidR="005561DE" w:rsidRDefault="005561DE" w:rsidP="005561DE">
            <w:pPr>
              <w:pStyle w:val="TableParagraph"/>
              <w:jc w:val="left"/>
              <w:rPr>
                <w:rFonts w:ascii="Times New Roman"/>
                <w:sz w:val="2"/>
              </w:rPr>
            </w:pPr>
          </w:p>
        </w:tc>
        <w:tc>
          <w:tcPr>
            <w:tcW w:w="932" w:type="dxa"/>
            <w:tcBorders>
              <w:top w:val="single" w:sz="6" w:space="0" w:color="000000"/>
              <w:left w:val="single" w:sz="6" w:space="0" w:color="000000"/>
              <w:bottom w:val="nil"/>
              <w:right w:val="single" w:sz="6" w:space="0" w:color="000000"/>
            </w:tcBorders>
          </w:tcPr>
          <w:p w14:paraId="1BB68F0D" w14:textId="77777777" w:rsidR="005561DE" w:rsidRDefault="005561DE" w:rsidP="005561DE">
            <w:pPr>
              <w:pStyle w:val="TableParagraph"/>
              <w:jc w:val="left"/>
              <w:rPr>
                <w:rFonts w:ascii="Times New Roman"/>
                <w:sz w:val="2"/>
              </w:rPr>
            </w:pPr>
          </w:p>
        </w:tc>
        <w:tc>
          <w:tcPr>
            <w:tcW w:w="1336" w:type="dxa"/>
            <w:tcBorders>
              <w:top w:val="single" w:sz="6" w:space="0" w:color="000000"/>
              <w:left w:val="single" w:sz="6" w:space="0" w:color="000000"/>
              <w:bottom w:val="nil"/>
              <w:right w:val="single" w:sz="6" w:space="0" w:color="000000"/>
            </w:tcBorders>
          </w:tcPr>
          <w:p w14:paraId="459AB55F" w14:textId="77777777" w:rsidR="005561DE" w:rsidRDefault="005561DE" w:rsidP="005561DE">
            <w:pPr>
              <w:jc w:val="center"/>
              <w:rPr>
                <w:sz w:val="2"/>
                <w:szCs w:val="2"/>
              </w:rPr>
            </w:pPr>
          </w:p>
        </w:tc>
        <w:tc>
          <w:tcPr>
            <w:tcW w:w="1789" w:type="dxa"/>
            <w:vMerge/>
            <w:tcBorders>
              <w:top w:val="nil"/>
              <w:left w:val="single" w:sz="6" w:space="0" w:color="000000"/>
              <w:right w:val="single" w:sz="6" w:space="0" w:color="000000"/>
            </w:tcBorders>
          </w:tcPr>
          <w:p w14:paraId="5B2CDA92" w14:textId="77777777" w:rsidR="005561DE" w:rsidRDefault="005561DE" w:rsidP="005561DE">
            <w:pPr>
              <w:rPr>
                <w:sz w:val="2"/>
                <w:szCs w:val="2"/>
              </w:rPr>
            </w:pPr>
          </w:p>
        </w:tc>
        <w:tc>
          <w:tcPr>
            <w:tcW w:w="725" w:type="dxa"/>
            <w:tcBorders>
              <w:top w:val="single" w:sz="6" w:space="0" w:color="000000"/>
              <w:left w:val="single" w:sz="6" w:space="0" w:color="000000"/>
              <w:bottom w:val="nil"/>
              <w:right w:val="single" w:sz="6" w:space="0" w:color="000000"/>
            </w:tcBorders>
          </w:tcPr>
          <w:p w14:paraId="62CA03CE" w14:textId="77777777" w:rsidR="005561DE" w:rsidRDefault="005561DE" w:rsidP="005561DE">
            <w:pPr>
              <w:pStyle w:val="TableParagraph"/>
              <w:jc w:val="left"/>
              <w:rPr>
                <w:rFonts w:ascii="Times New Roman"/>
                <w:sz w:val="2"/>
              </w:rPr>
            </w:pPr>
          </w:p>
        </w:tc>
        <w:tc>
          <w:tcPr>
            <w:tcW w:w="1137" w:type="dxa"/>
            <w:tcBorders>
              <w:top w:val="single" w:sz="6" w:space="0" w:color="000000"/>
              <w:left w:val="single" w:sz="6" w:space="0" w:color="000000"/>
              <w:bottom w:val="nil"/>
              <w:right w:val="single" w:sz="6" w:space="0" w:color="000000"/>
            </w:tcBorders>
          </w:tcPr>
          <w:p w14:paraId="7B00DDD5" w14:textId="77777777" w:rsidR="005561DE" w:rsidRDefault="005561DE" w:rsidP="005561DE">
            <w:pPr>
              <w:pStyle w:val="TableParagraph"/>
              <w:jc w:val="left"/>
              <w:rPr>
                <w:rFonts w:ascii="Times New Roman"/>
                <w:sz w:val="2"/>
              </w:rPr>
            </w:pPr>
          </w:p>
        </w:tc>
        <w:tc>
          <w:tcPr>
            <w:tcW w:w="863" w:type="dxa"/>
            <w:tcBorders>
              <w:top w:val="single" w:sz="6" w:space="0" w:color="000000"/>
              <w:left w:val="single" w:sz="6" w:space="0" w:color="000000"/>
              <w:bottom w:val="nil"/>
              <w:right w:val="single" w:sz="6" w:space="0" w:color="000000"/>
            </w:tcBorders>
          </w:tcPr>
          <w:p w14:paraId="6B4B3913" w14:textId="77777777" w:rsidR="005561DE" w:rsidRDefault="005561DE" w:rsidP="005561DE">
            <w:pPr>
              <w:pStyle w:val="TableParagraph"/>
              <w:jc w:val="left"/>
              <w:rPr>
                <w:rFonts w:ascii="Times New Roman"/>
                <w:sz w:val="2"/>
              </w:rPr>
            </w:pPr>
          </w:p>
        </w:tc>
        <w:tc>
          <w:tcPr>
            <w:tcW w:w="733" w:type="dxa"/>
            <w:vMerge/>
            <w:tcBorders>
              <w:top w:val="nil"/>
              <w:left w:val="single" w:sz="6" w:space="0" w:color="000000"/>
              <w:bottom w:val="nil"/>
              <w:right w:val="nil"/>
            </w:tcBorders>
          </w:tcPr>
          <w:p w14:paraId="3FD9821E" w14:textId="77777777" w:rsidR="005561DE" w:rsidRDefault="005561DE" w:rsidP="005561DE">
            <w:pPr>
              <w:rPr>
                <w:sz w:val="2"/>
                <w:szCs w:val="2"/>
              </w:rPr>
            </w:pPr>
          </w:p>
        </w:tc>
      </w:tr>
      <w:tr w:rsidR="005561DE" w14:paraId="6EA2495E" w14:textId="77777777" w:rsidTr="007510F8">
        <w:trPr>
          <w:trHeight w:val="1197"/>
        </w:trPr>
        <w:tc>
          <w:tcPr>
            <w:tcW w:w="866" w:type="dxa"/>
            <w:tcBorders>
              <w:top w:val="nil"/>
              <w:left w:val="nil"/>
              <w:right w:val="single" w:sz="6" w:space="0" w:color="000000"/>
            </w:tcBorders>
          </w:tcPr>
          <w:p w14:paraId="36B4C070" w14:textId="77777777" w:rsidR="005561DE" w:rsidRPr="00507870" w:rsidRDefault="005561DE" w:rsidP="005561DE">
            <w:pPr>
              <w:jc w:val="center"/>
            </w:pPr>
            <w:r w:rsidRPr="00507870">
              <w:t>初期雨水） 109744.7</w:t>
            </w:r>
          </w:p>
          <w:p w14:paraId="4F476393" w14:textId="77777777" w:rsidR="005561DE" w:rsidRPr="00507870" w:rsidRDefault="005561DE" w:rsidP="005561DE">
            <w:pPr>
              <w:jc w:val="center"/>
            </w:pPr>
            <w:r w:rsidRPr="00507870">
              <w:t>t/a</w:t>
            </w:r>
          </w:p>
        </w:tc>
        <w:tc>
          <w:tcPr>
            <w:tcW w:w="850" w:type="dxa"/>
            <w:tcBorders>
              <w:top w:val="nil"/>
              <w:left w:val="single" w:sz="6" w:space="0" w:color="000000"/>
              <w:right w:val="single" w:sz="6" w:space="0" w:color="000000"/>
            </w:tcBorders>
          </w:tcPr>
          <w:p w14:paraId="00C3E4E9" w14:textId="77777777" w:rsidR="005561DE" w:rsidRDefault="005561DE" w:rsidP="005561DE">
            <w:pPr>
              <w:pStyle w:val="TableParagraph"/>
              <w:spacing w:before="144" w:line="242" w:lineRule="auto"/>
              <w:ind w:left="213" w:right="187"/>
              <w:jc w:val="both"/>
              <w:rPr>
                <w:sz w:val="21"/>
              </w:rPr>
            </w:pPr>
            <w:r>
              <w:rPr>
                <w:sz w:val="21"/>
              </w:rPr>
              <w:t>粪大肠菌群</w:t>
            </w:r>
          </w:p>
        </w:tc>
        <w:tc>
          <w:tcPr>
            <w:tcW w:w="932" w:type="dxa"/>
            <w:tcBorders>
              <w:top w:val="nil"/>
              <w:left w:val="single" w:sz="6" w:space="0" w:color="000000"/>
              <w:right w:val="single" w:sz="6" w:space="0" w:color="000000"/>
            </w:tcBorders>
          </w:tcPr>
          <w:p w14:paraId="76315E56" w14:textId="77777777" w:rsidR="005561DE" w:rsidRDefault="005561DE" w:rsidP="005561DE">
            <w:pPr>
              <w:pStyle w:val="TableParagraph"/>
              <w:jc w:val="left"/>
              <w:rPr>
                <w:b/>
                <w:sz w:val="23"/>
              </w:rPr>
            </w:pPr>
          </w:p>
          <w:p w14:paraId="5EFD0313" w14:textId="77777777" w:rsidR="005561DE" w:rsidRDefault="005561DE" w:rsidP="005561DE">
            <w:pPr>
              <w:pStyle w:val="TableParagraph"/>
              <w:ind w:left="114" w:right="87"/>
              <w:rPr>
                <w:rFonts w:ascii="Times New Roman" w:hAnsi="Times New Roman"/>
                <w:sz w:val="13"/>
              </w:rPr>
            </w:pPr>
            <w:r>
              <w:rPr>
                <w:rFonts w:ascii="Times New Roman" w:hAnsi="Times New Roman"/>
                <w:sz w:val="21"/>
              </w:rPr>
              <w:t>1.4×10</w:t>
            </w:r>
            <w:r>
              <w:rPr>
                <w:rFonts w:ascii="Times New Roman" w:hAnsi="Times New Roman"/>
                <w:position w:val="7"/>
                <w:sz w:val="13"/>
              </w:rPr>
              <w:t>4</w:t>
            </w:r>
          </w:p>
          <w:p w14:paraId="2B6BE29E" w14:textId="77777777" w:rsidR="005561DE" w:rsidRDefault="005561DE" w:rsidP="005561DE">
            <w:pPr>
              <w:pStyle w:val="TableParagraph"/>
              <w:spacing w:before="1"/>
              <w:ind w:left="114" w:right="88"/>
              <w:rPr>
                <w:rFonts w:ascii="Times New Roman" w:eastAsia="Times New Roman"/>
                <w:sz w:val="21"/>
              </w:rPr>
            </w:pPr>
            <w:r>
              <w:rPr>
                <w:sz w:val="21"/>
              </w:rPr>
              <w:t>个</w:t>
            </w:r>
            <w:r>
              <w:rPr>
                <w:rFonts w:ascii="Times New Roman" w:eastAsia="Times New Roman"/>
                <w:sz w:val="21"/>
              </w:rPr>
              <w:t>/L</w:t>
            </w:r>
          </w:p>
        </w:tc>
        <w:tc>
          <w:tcPr>
            <w:tcW w:w="1336" w:type="dxa"/>
            <w:tcBorders>
              <w:top w:val="nil"/>
              <w:left w:val="single" w:sz="6" w:space="0" w:color="000000"/>
              <w:right w:val="single" w:sz="6" w:space="0" w:color="000000"/>
            </w:tcBorders>
          </w:tcPr>
          <w:p w14:paraId="64E1A4C2" w14:textId="77777777" w:rsidR="005561DE" w:rsidRPr="00691EBC" w:rsidRDefault="00691EBC" w:rsidP="005561DE">
            <w:pPr>
              <w:widowControl/>
              <w:autoSpaceDE/>
              <w:autoSpaceDN/>
              <w:jc w:val="center"/>
              <w:rPr>
                <w:rFonts w:ascii="Times New Roman" w:eastAsiaTheme="minorEastAsia"/>
                <w:sz w:val="21"/>
              </w:rPr>
            </w:pPr>
            <w:r>
              <w:rPr>
                <w:rFonts w:ascii="Times New Roman" w:eastAsia="Times New Roman" w:hAnsi="Times New Roman"/>
                <w:sz w:val="21"/>
              </w:rPr>
              <w:t>1.</w:t>
            </w:r>
            <w:r>
              <w:rPr>
                <w:rFonts w:ascii="Times New Roman" w:eastAsiaTheme="minorEastAsia" w:hAnsi="Times New Roman"/>
                <w:sz w:val="21"/>
              </w:rPr>
              <w:t>53</w:t>
            </w:r>
            <w:r>
              <w:rPr>
                <w:rFonts w:ascii="Times New Roman" w:eastAsia="Times New Roman" w:hAnsi="Times New Roman"/>
                <w:sz w:val="21"/>
              </w:rPr>
              <w:t>×10</w:t>
            </w:r>
            <w:r>
              <w:rPr>
                <w:rFonts w:ascii="Times New Roman" w:eastAsia="Times New Roman" w:hAnsi="Times New Roman"/>
                <w:position w:val="7"/>
                <w:sz w:val="13"/>
              </w:rPr>
              <w:t>12</w:t>
            </w:r>
            <w:r>
              <w:rPr>
                <w:sz w:val="21"/>
              </w:rPr>
              <w:t>个</w:t>
            </w:r>
            <w:r>
              <w:rPr>
                <w:rFonts w:ascii="Times New Roman" w:eastAsia="Times New Roman" w:hAnsi="Times New Roman"/>
                <w:sz w:val="21"/>
              </w:rPr>
              <w:t>/</w:t>
            </w:r>
            <w:r>
              <w:rPr>
                <w:rFonts w:ascii="Times New Roman" w:eastAsiaTheme="minorEastAsia" w:hAnsi="Times New Roman"/>
                <w:sz w:val="21"/>
              </w:rPr>
              <w:t>L</w:t>
            </w:r>
          </w:p>
        </w:tc>
        <w:tc>
          <w:tcPr>
            <w:tcW w:w="1789" w:type="dxa"/>
            <w:vMerge/>
            <w:tcBorders>
              <w:top w:val="nil"/>
              <w:left w:val="single" w:sz="6" w:space="0" w:color="000000"/>
              <w:right w:val="single" w:sz="6" w:space="0" w:color="000000"/>
            </w:tcBorders>
          </w:tcPr>
          <w:p w14:paraId="3F7A8CC1" w14:textId="77777777" w:rsidR="005561DE" w:rsidRDefault="005561DE" w:rsidP="005561DE">
            <w:pPr>
              <w:rPr>
                <w:sz w:val="2"/>
                <w:szCs w:val="2"/>
              </w:rPr>
            </w:pPr>
          </w:p>
        </w:tc>
        <w:tc>
          <w:tcPr>
            <w:tcW w:w="725" w:type="dxa"/>
            <w:tcBorders>
              <w:top w:val="nil"/>
              <w:left w:val="single" w:sz="6" w:space="0" w:color="000000"/>
              <w:right w:val="single" w:sz="6" w:space="0" w:color="000000"/>
            </w:tcBorders>
          </w:tcPr>
          <w:p w14:paraId="5B769FA1" w14:textId="77777777" w:rsidR="005561DE" w:rsidRDefault="005561DE" w:rsidP="005561DE">
            <w:pPr>
              <w:pStyle w:val="TableParagraph"/>
              <w:jc w:val="left"/>
              <w:rPr>
                <w:b/>
              </w:rPr>
            </w:pPr>
          </w:p>
          <w:p w14:paraId="70D6C352" w14:textId="77777777" w:rsidR="005561DE" w:rsidRDefault="005561DE" w:rsidP="005561DE">
            <w:pPr>
              <w:pStyle w:val="TableParagraph"/>
              <w:spacing w:before="149"/>
              <w:ind w:left="186"/>
              <w:jc w:val="left"/>
              <w:rPr>
                <w:rFonts w:ascii="Times New Roman"/>
                <w:sz w:val="21"/>
              </w:rPr>
            </w:pPr>
            <w:r>
              <w:rPr>
                <w:rFonts w:ascii="Times New Roman"/>
                <w:sz w:val="21"/>
              </w:rPr>
              <w:t>64.3</w:t>
            </w:r>
          </w:p>
        </w:tc>
        <w:tc>
          <w:tcPr>
            <w:tcW w:w="1137" w:type="dxa"/>
            <w:tcBorders>
              <w:top w:val="nil"/>
              <w:left w:val="single" w:sz="6" w:space="0" w:color="000000"/>
              <w:right w:val="single" w:sz="6" w:space="0" w:color="000000"/>
            </w:tcBorders>
          </w:tcPr>
          <w:p w14:paraId="7A1006D7" w14:textId="77777777" w:rsidR="005561DE" w:rsidRDefault="005561DE" w:rsidP="005561DE">
            <w:pPr>
              <w:pStyle w:val="TableParagraph"/>
              <w:spacing w:before="7"/>
              <w:jc w:val="left"/>
              <w:rPr>
                <w:b/>
                <w:sz w:val="32"/>
              </w:rPr>
            </w:pPr>
          </w:p>
          <w:p w14:paraId="53E34F3B" w14:textId="77777777" w:rsidR="005561DE" w:rsidRDefault="005561DE" w:rsidP="005561DE">
            <w:pPr>
              <w:pStyle w:val="TableParagraph"/>
              <w:ind w:left="166"/>
              <w:jc w:val="left"/>
              <w:rPr>
                <w:rFonts w:ascii="Times New Roman" w:eastAsia="Times New Roman"/>
                <w:sz w:val="21"/>
              </w:rPr>
            </w:pPr>
            <w:r>
              <w:rPr>
                <w:rFonts w:ascii="Times New Roman" w:eastAsia="Times New Roman"/>
                <w:sz w:val="21"/>
              </w:rPr>
              <w:t>5000</w:t>
            </w:r>
            <w:r>
              <w:rPr>
                <w:sz w:val="21"/>
              </w:rPr>
              <w:t>个</w:t>
            </w:r>
            <w:r>
              <w:rPr>
                <w:rFonts w:ascii="Times New Roman" w:eastAsia="Times New Roman"/>
                <w:sz w:val="21"/>
              </w:rPr>
              <w:t>/L</w:t>
            </w:r>
          </w:p>
        </w:tc>
        <w:tc>
          <w:tcPr>
            <w:tcW w:w="863" w:type="dxa"/>
            <w:tcBorders>
              <w:top w:val="nil"/>
              <w:left w:val="single" w:sz="6" w:space="0" w:color="000000"/>
              <w:right w:val="single" w:sz="6" w:space="0" w:color="000000"/>
            </w:tcBorders>
          </w:tcPr>
          <w:p w14:paraId="52635E47" w14:textId="77777777" w:rsidR="005561DE" w:rsidRDefault="005561DE" w:rsidP="005561DE">
            <w:pPr>
              <w:pStyle w:val="TableParagraph"/>
              <w:jc w:val="left"/>
              <w:rPr>
                <w:b/>
                <w:sz w:val="23"/>
              </w:rPr>
            </w:pPr>
          </w:p>
          <w:p w14:paraId="4924AD73" w14:textId="77777777" w:rsidR="005561DE" w:rsidRDefault="006010C3" w:rsidP="005561DE">
            <w:pPr>
              <w:pStyle w:val="TableParagraph"/>
              <w:ind w:left="143"/>
              <w:jc w:val="left"/>
              <w:rPr>
                <w:rFonts w:ascii="Times New Roman" w:hAnsi="Times New Roman"/>
                <w:sz w:val="21"/>
              </w:rPr>
            </w:pPr>
            <w:r>
              <w:rPr>
                <w:rFonts w:ascii="Times New Roman" w:hAnsi="Times New Roman"/>
                <w:sz w:val="21"/>
              </w:rPr>
              <w:t>1.99</w:t>
            </w:r>
            <w:r w:rsidR="005561DE">
              <w:rPr>
                <w:rFonts w:ascii="Times New Roman" w:hAnsi="Times New Roman"/>
                <w:sz w:val="21"/>
              </w:rPr>
              <w:t>×10</w:t>
            </w:r>
          </w:p>
          <w:p w14:paraId="1F1EDE96" w14:textId="77777777" w:rsidR="005561DE" w:rsidRDefault="005561DE" w:rsidP="005561DE">
            <w:pPr>
              <w:pStyle w:val="TableParagraph"/>
              <w:spacing w:before="1"/>
              <w:ind w:left="193"/>
              <w:jc w:val="left"/>
              <w:rPr>
                <w:rFonts w:ascii="Times New Roman" w:eastAsia="Times New Roman"/>
                <w:sz w:val="21"/>
              </w:rPr>
            </w:pPr>
            <w:r>
              <w:rPr>
                <w:rFonts w:ascii="Times New Roman" w:eastAsia="Times New Roman"/>
                <w:position w:val="7"/>
                <w:sz w:val="13"/>
              </w:rPr>
              <w:t>11</w:t>
            </w:r>
            <w:r>
              <w:rPr>
                <w:sz w:val="21"/>
              </w:rPr>
              <w:t>个</w:t>
            </w:r>
            <w:r>
              <w:rPr>
                <w:rFonts w:ascii="Times New Roman" w:eastAsia="Times New Roman"/>
                <w:sz w:val="21"/>
              </w:rPr>
              <w:t>/a</w:t>
            </w:r>
          </w:p>
        </w:tc>
        <w:tc>
          <w:tcPr>
            <w:tcW w:w="733" w:type="dxa"/>
            <w:tcBorders>
              <w:top w:val="nil"/>
              <w:left w:val="single" w:sz="6" w:space="0" w:color="000000"/>
              <w:right w:val="nil"/>
            </w:tcBorders>
          </w:tcPr>
          <w:p w14:paraId="0A4E0855" w14:textId="4AF576EC" w:rsidR="005561DE" w:rsidRDefault="005561DE" w:rsidP="005561DE">
            <w:pPr>
              <w:pStyle w:val="TableParagraph"/>
              <w:spacing w:before="4"/>
              <w:ind w:left="163"/>
              <w:jc w:val="left"/>
              <w:rPr>
                <w:sz w:val="21"/>
              </w:rPr>
            </w:pPr>
          </w:p>
        </w:tc>
      </w:tr>
    </w:tbl>
    <w:p w14:paraId="62E58698" w14:textId="77777777" w:rsidR="00751792" w:rsidRDefault="00691EBC">
      <w:pPr>
        <w:rPr>
          <w:sz w:val="21"/>
        </w:rPr>
        <w:sectPr w:rsidR="00751792">
          <w:pgSz w:w="11910" w:h="16840"/>
          <w:pgMar w:top="1360" w:right="1140" w:bottom="1320" w:left="1260" w:header="878" w:footer="1134" w:gutter="0"/>
          <w:cols w:space="720"/>
        </w:sectPr>
      </w:pPr>
      <w:r>
        <w:rPr>
          <w:rFonts w:hint="eastAsia"/>
          <w:sz w:val="21"/>
        </w:rPr>
        <w:t>L</w:t>
      </w:r>
    </w:p>
    <w:p w14:paraId="1A696158" w14:textId="77777777" w:rsidR="00751792" w:rsidRDefault="009C7D59">
      <w:pPr>
        <w:pStyle w:val="4"/>
        <w:numPr>
          <w:ilvl w:val="3"/>
          <w:numId w:val="33"/>
        </w:numPr>
        <w:tabs>
          <w:tab w:val="left" w:pos="1529"/>
        </w:tabs>
        <w:spacing w:before="80"/>
        <w:ind w:hanging="721"/>
      </w:pPr>
      <w:bookmarkStart w:id="211" w:name="3.3.3.3噪声产生及排放状况"/>
      <w:bookmarkEnd w:id="211"/>
      <w:r>
        <w:t>噪声产生及排放状况</w:t>
      </w:r>
    </w:p>
    <w:p w14:paraId="57C82490" w14:textId="77777777" w:rsidR="00751792" w:rsidRDefault="00751792">
      <w:pPr>
        <w:pStyle w:val="a3"/>
        <w:spacing w:before="12"/>
        <w:rPr>
          <w:b/>
          <w:sz w:val="21"/>
        </w:rPr>
      </w:pPr>
    </w:p>
    <w:p w14:paraId="342F9FF9" w14:textId="77777777" w:rsidR="00751792" w:rsidRDefault="009C7D59">
      <w:pPr>
        <w:pStyle w:val="a3"/>
        <w:ind w:left="808"/>
      </w:pPr>
      <w:r>
        <w:t>噪声主要来源于猪只叫声、污水处理站设施运行时产生的噪声。</w:t>
      </w:r>
    </w:p>
    <w:p w14:paraId="2218F05F" w14:textId="77777777" w:rsidR="00751792" w:rsidRDefault="009C7D59">
      <w:pPr>
        <w:pStyle w:val="a3"/>
        <w:spacing w:before="158" w:line="364" w:lineRule="auto"/>
        <w:ind w:left="328" w:right="276" w:firstLine="480"/>
      </w:pPr>
      <w:r>
        <w:t xml:space="preserve">猪只会发出尖锐的叫声，随机性较大，猪场的猪只叫声主要发生在喂食时，一般噪声级在 </w:t>
      </w:r>
      <w:r>
        <w:rPr>
          <w:rFonts w:ascii="Times New Roman" w:eastAsia="Times New Roman"/>
        </w:rPr>
        <w:t>80dB</w:t>
      </w:r>
      <w:r>
        <w:t>（</w:t>
      </w:r>
      <w:r>
        <w:rPr>
          <w:rFonts w:ascii="Times New Roman" w:eastAsia="Times New Roman"/>
        </w:rPr>
        <w:t>A</w:t>
      </w:r>
      <w:r>
        <w:t>）左右。</w:t>
      </w:r>
    </w:p>
    <w:p w14:paraId="31CA28FB" w14:textId="77777777" w:rsidR="00751792" w:rsidRDefault="009C7D59">
      <w:pPr>
        <w:pStyle w:val="a3"/>
        <w:spacing w:line="306" w:lineRule="exact"/>
        <w:ind w:left="808"/>
      </w:pPr>
      <w:r>
        <w:t xml:space="preserve">各种噪声源产生部位以及源强见表 </w:t>
      </w:r>
      <w:r>
        <w:rPr>
          <w:rFonts w:ascii="Times New Roman" w:eastAsia="Times New Roman"/>
        </w:rPr>
        <w:t>3.3-15</w:t>
      </w:r>
      <w:r>
        <w:t>。</w:t>
      </w:r>
    </w:p>
    <w:p w14:paraId="3392EF10" w14:textId="77777777" w:rsidR="00751792" w:rsidRDefault="009C7D59">
      <w:pPr>
        <w:pStyle w:val="4"/>
        <w:tabs>
          <w:tab w:val="left" w:pos="1649"/>
        </w:tabs>
        <w:spacing w:before="160" w:after="4"/>
        <w:ind w:left="487"/>
        <w:jc w:val="center"/>
      </w:pPr>
      <w:r>
        <w:t>表</w:t>
      </w:r>
      <w:r>
        <w:rPr>
          <w:spacing w:val="-62"/>
        </w:rPr>
        <w:t xml:space="preserve"> </w:t>
      </w:r>
      <w:r>
        <w:rPr>
          <w:rFonts w:ascii="Times New Roman" w:eastAsia="Times New Roman"/>
        </w:rPr>
        <w:t>3.3-15</w:t>
      </w:r>
      <w:r>
        <w:rPr>
          <w:rFonts w:ascii="Times New Roman" w:eastAsia="Times New Roman"/>
        </w:rPr>
        <w:tab/>
      </w:r>
      <w:r>
        <w:t>各个噪声污染源产生及污染因子情况</w:t>
      </w:r>
    </w:p>
    <w:tbl>
      <w:tblPr>
        <w:tblW w:w="0" w:type="auto"/>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98"/>
        <w:gridCol w:w="1973"/>
        <w:gridCol w:w="1248"/>
        <w:gridCol w:w="1140"/>
        <w:gridCol w:w="1621"/>
        <w:gridCol w:w="1773"/>
      </w:tblGrid>
      <w:tr w:rsidR="00751792" w14:paraId="1E95125B" w14:textId="77777777">
        <w:trPr>
          <w:trHeight w:val="865"/>
        </w:trPr>
        <w:tc>
          <w:tcPr>
            <w:tcW w:w="798" w:type="dxa"/>
            <w:tcBorders>
              <w:left w:val="nil"/>
              <w:bottom w:val="single" w:sz="4" w:space="0" w:color="000000"/>
              <w:right w:val="single" w:sz="4" w:space="0" w:color="000000"/>
            </w:tcBorders>
          </w:tcPr>
          <w:p w14:paraId="26EA1666" w14:textId="77777777" w:rsidR="00751792" w:rsidRDefault="00751792">
            <w:pPr>
              <w:pStyle w:val="TableParagraph"/>
              <w:spacing w:before="2"/>
              <w:jc w:val="left"/>
              <w:rPr>
                <w:b/>
                <w:sz w:val="23"/>
              </w:rPr>
            </w:pPr>
          </w:p>
          <w:p w14:paraId="7D6A1BDF" w14:textId="77777777" w:rsidR="00751792" w:rsidRDefault="009C7D59">
            <w:pPr>
              <w:pStyle w:val="TableParagraph"/>
              <w:ind w:left="118" w:right="84"/>
              <w:rPr>
                <w:b/>
                <w:sz w:val="21"/>
              </w:rPr>
            </w:pPr>
            <w:r>
              <w:rPr>
                <w:b/>
                <w:sz w:val="21"/>
              </w:rPr>
              <w:t>序号</w:t>
            </w:r>
          </w:p>
        </w:tc>
        <w:tc>
          <w:tcPr>
            <w:tcW w:w="1973" w:type="dxa"/>
            <w:tcBorders>
              <w:left w:val="single" w:sz="4" w:space="0" w:color="000000"/>
              <w:bottom w:val="single" w:sz="4" w:space="0" w:color="000000"/>
              <w:right w:val="single" w:sz="4" w:space="0" w:color="000000"/>
            </w:tcBorders>
          </w:tcPr>
          <w:p w14:paraId="6ABC2B87" w14:textId="77777777" w:rsidR="00751792" w:rsidRDefault="00751792">
            <w:pPr>
              <w:pStyle w:val="TableParagraph"/>
              <w:spacing w:before="2"/>
              <w:jc w:val="left"/>
              <w:rPr>
                <w:b/>
                <w:sz w:val="23"/>
              </w:rPr>
            </w:pPr>
          </w:p>
          <w:p w14:paraId="4FDEBB13" w14:textId="77777777" w:rsidR="00751792" w:rsidRDefault="009C7D59">
            <w:pPr>
              <w:pStyle w:val="TableParagraph"/>
              <w:ind w:left="181" w:right="153"/>
              <w:rPr>
                <w:b/>
                <w:sz w:val="21"/>
              </w:rPr>
            </w:pPr>
            <w:r>
              <w:rPr>
                <w:b/>
                <w:sz w:val="21"/>
              </w:rPr>
              <w:t>设备名称</w:t>
            </w:r>
          </w:p>
        </w:tc>
        <w:tc>
          <w:tcPr>
            <w:tcW w:w="1248" w:type="dxa"/>
            <w:tcBorders>
              <w:left w:val="single" w:sz="4" w:space="0" w:color="000000"/>
              <w:bottom w:val="single" w:sz="4" w:space="0" w:color="000000"/>
              <w:right w:val="single" w:sz="4" w:space="0" w:color="000000"/>
            </w:tcBorders>
          </w:tcPr>
          <w:p w14:paraId="2EBBAA5C" w14:textId="77777777" w:rsidR="00751792" w:rsidRDefault="00751792">
            <w:pPr>
              <w:pStyle w:val="TableParagraph"/>
              <w:spacing w:before="2"/>
              <w:jc w:val="left"/>
              <w:rPr>
                <w:b/>
                <w:sz w:val="23"/>
              </w:rPr>
            </w:pPr>
          </w:p>
          <w:p w14:paraId="708358D2" w14:textId="77777777" w:rsidR="00751792" w:rsidRDefault="009C7D59">
            <w:pPr>
              <w:pStyle w:val="TableParagraph"/>
              <w:ind w:left="296" w:right="268"/>
              <w:rPr>
                <w:b/>
                <w:sz w:val="21"/>
              </w:rPr>
            </w:pPr>
            <w:r>
              <w:rPr>
                <w:b/>
                <w:sz w:val="21"/>
              </w:rPr>
              <w:t>台套数</w:t>
            </w:r>
          </w:p>
        </w:tc>
        <w:tc>
          <w:tcPr>
            <w:tcW w:w="1140" w:type="dxa"/>
            <w:tcBorders>
              <w:left w:val="single" w:sz="4" w:space="0" w:color="000000"/>
              <w:bottom w:val="single" w:sz="4" w:space="0" w:color="000000"/>
              <w:right w:val="single" w:sz="4" w:space="0" w:color="000000"/>
            </w:tcBorders>
          </w:tcPr>
          <w:p w14:paraId="79F3627A" w14:textId="77777777" w:rsidR="00751792" w:rsidRDefault="009C7D59">
            <w:pPr>
              <w:pStyle w:val="TableParagraph"/>
              <w:spacing w:before="162"/>
              <w:ind w:left="115" w:right="85"/>
              <w:rPr>
                <w:rFonts w:ascii="Times New Roman" w:eastAsia="Times New Roman"/>
                <w:b/>
                <w:sz w:val="21"/>
              </w:rPr>
            </w:pPr>
            <w:r>
              <w:rPr>
                <w:b/>
                <w:sz w:val="21"/>
              </w:rPr>
              <w:t>声级值</w:t>
            </w:r>
            <w:r>
              <w:rPr>
                <w:rFonts w:ascii="Times New Roman" w:eastAsia="Times New Roman"/>
                <w:b/>
                <w:sz w:val="21"/>
              </w:rPr>
              <w:t>dB</w:t>
            </w:r>
          </w:p>
          <w:p w14:paraId="0915DBA2" w14:textId="77777777" w:rsidR="00751792" w:rsidRDefault="009C7D59">
            <w:pPr>
              <w:pStyle w:val="TableParagraph"/>
              <w:spacing w:before="2"/>
              <w:ind w:left="153" w:right="125"/>
              <w:rPr>
                <w:b/>
                <w:sz w:val="21"/>
              </w:rPr>
            </w:pPr>
            <w:r>
              <w:rPr>
                <w:b/>
                <w:sz w:val="21"/>
              </w:rPr>
              <w:t>（</w:t>
            </w:r>
            <w:r>
              <w:rPr>
                <w:rFonts w:ascii="Times New Roman" w:eastAsia="Times New Roman"/>
                <w:b/>
                <w:sz w:val="21"/>
              </w:rPr>
              <w:t>A</w:t>
            </w:r>
            <w:r>
              <w:rPr>
                <w:b/>
                <w:sz w:val="21"/>
              </w:rPr>
              <w:t>）</w:t>
            </w:r>
          </w:p>
        </w:tc>
        <w:tc>
          <w:tcPr>
            <w:tcW w:w="1621" w:type="dxa"/>
            <w:tcBorders>
              <w:left w:val="single" w:sz="4" w:space="0" w:color="000000"/>
              <w:bottom w:val="single" w:sz="4" w:space="0" w:color="000000"/>
              <w:right w:val="single" w:sz="4" w:space="0" w:color="000000"/>
            </w:tcBorders>
          </w:tcPr>
          <w:p w14:paraId="26978C54" w14:textId="77777777" w:rsidR="00751792" w:rsidRDefault="009C7D59">
            <w:pPr>
              <w:pStyle w:val="TableParagraph"/>
              <w:spacing w:before="162" w:line="242" w:lineRule="auto"/>
              <w:ind w:left="120" w:right="50" w:firstLine="69"/>
              <w:jc w:val="left"/>
              <w:rPr>
                <w:b/>
                <w:sz w:val="21"/>
              </w:rPr>
            </w:pPr>
            <w:r>
              <w:rPr>
                <w:b/>
                <w:sz w:val="21"/>
              </w:rPr>
              <w:t>距最近厂界方位及距离（</w:t>
            </w:r>
            <w:r>
              <w:rPr>
                <w:rFonts w:ascii="Times New Roman" w:eastAsia="Times New Roman"/>
                <w:b/>
                <w:sz w:val="21"/>
              </w:rPr>
              <w:t>m</w:t>
            </w:r>
            <w:r>
              <w:rPr>
                <w:b/>
                <w:sz w:val="21"/>
              </w:rPr>
              <w:t>）</w:t>
            </w:r>
          </w:p>
        </w:tc>
        <w:tc>
          <w:tcPr>
            <w:tcW w:w="1773" w:type="dxa"/>
            <w:tcBorders>
              <w:left w:val="single" w:sz="4" w:space="0" w:color="000000"/>
              <w:bottom w:val="single" w:sz="4" w:space="0" w:color="000000"/>
              <w:right w:val="nil"/>
            </w:tcBorders>
          </w:tcPr>
          <w:p w14:paraId="1EEF2804" w14:textId="77777777" w:rsidR="00751792" w:rsidRDefault="00751792">
            <w:pPr>
              <w:pStyle w:val="TableParagraph"/>
              <w:spacing w:before="2"/>
              <w:jc w:val="left"/>
              <w:rPr>
                <w:b/>
                <w:sz w:val="23"/>
              </w:rPr>
            </w:pPr>
          </w:p>
          <w:p w14:paraId="57DEEF74" w14:textId="77777777" w:rsidR="00751792" w:rsidRDefault="009C7D59">
            <w:pPr>
              <w:pStyle w:val="TableParagraph"/>
              <w:ind w:left="474"/>
              <w:jc w:val="left"/>
              <w:rPr>
                <w:b/>
                <w:sz w:val="21"/>
              </w:rPr>
            </w:pPr>
            <w:r>
              <w:rPr>
                <w:b/>
                <w:sz w:val="21"/>
              </w:rPr>
              <w:t>治理措施</w:t>
            </w:r>
          </w:p>
        </w:tc>
      </w:tr>
      <w:tr w:rsidR="00751792" w14:paraId="3A35452E" w14:textId="77777777">
        <w:trPr>
          <w:trHeight w:val="400"/>
        </w:trPr>
        <w:tc>
          <w:tcPr>
            <w:tcW w:w="798" w:type="dxa"/>
            <w:tcBorders>
              <w:top w:val="single" w:sz="4" w:space="0" w:color="000000"/>
              <w:left w:val="nil"/>
              <w:bottom w:val="single" w:sz="4" w:space="0" w:color="000000"/>
              <w:right w:val="single" w:sz="4" w:space="0" w:color="000000"/>
            </w:tcBorders>
          </w:tcPr>
          <w:p w14:paraId="57EDDF09" w14:textId="77777777" w:rsidR="00751792" w:rsidRDefault="009C7D59">
            <w:pPr>
              <w:pStyle w:val="TableParagraph"/>
              <w:spacing w:before="83"/>
              <w:ind w:left="31"/>
              <w:rPr>
                <w:rFonts w:ascii="Times New Roman"/>
                <w:sz w:val="21"/>
              </w:rPr>
            </w:pPr>
            <w:r>
              <w:rPr>
                <w:rFonts w:ascii="Times New Roman"/>
                <w:w w:val="99"/>
                <w:sz w:val="21"/>
              </w:rPr>
              <w:t>1</w:t>
            </w:r>
          </w:p>
        </w:tc>
        <w:tc>
          <w:tcPr>
            <w:tcW w:w="1973" w:type="dxa"/>
            <w:tcBorders>
              <w:top w:val="single" w:sz="4" w:space="0" w:color="000000"/>
              <w:left w:val="single" w:sz="4" w:space="0" w:color="000000"/>
              <w:bottom w:val="single" w:sz="4" w:space="0" w:color="000000"/>
              <w:right w:val="single" w:sz="4" w:space="0" w:color="000000"/>
            </w:tcBorders>
          </w:tcPr>
          <w:p w14:paraId="5B923C07" w14:textId="77777777" w:rsidR="00751792" w:rsidRDefault="009C7D59">
            <w:pPr>
              <w:pStyle w:val="TableParagraph"/>
              <w:spacing w:before="69"/>
              <w:ind w:left="178" w:right="153"/>
              <w:rPr>
                <w:sz w:val="21"/>
              </w:rPr>
            </w:pPr>
            <w:r>
              <w:rPr>
                <w:sz w:val="21"/>
              </w:rPr>
              <w:t>猪叫</w:t>
            </w:r>
          </w:p>
        </w:tc>
        <w:tc>
          <w:tcPr>
            <w:tcW w:w="1248" w:type="dxa"/>
            <w:tcBorders>
              <w:top w:val="single" w:sz="4" w:space="0" w:color="000000"/>
              <w:left w:val="single" w:sz="4" w:space="0" w:color="000000"/>
              <w:bottom w:val="single" w:sz="4" w:space="0" w:color="000000"/>
              <w:right w:val="single" w:sz="4" w:space="0" w:color="000000"/>
            </w:tcBorders>
          </w:tcPr>
          <w:p w14:paraId="1415B7A1" w14:textId="77777777" w:rsidR="00751792" w:rsidRDefault="009C7D59">
            <w:pPr>
              <w:pStyle w:val="TableParagraph"/>
              <w:spacing w:before="83"/>
              <w:ind w:left="30"/>
              <w:rPr>
                <w:rFonts w:ascii="Times New Roman"/>
                <w:sz w:val="21"/>
              </w:rPr>
            </w:pPr>
            <w:r>
              <w:rPr>
                <w:rFonts w:ascii="Times New Roman"/>
                <w:w w:val="99"/>
                <w:sz w:val="21"/>
              </w:rPr>
              <w:t>/</w:t>
            </w:r>
          </w:p>
        </w:tc>
        <w:tc>
          <w:tcPr>
            <w:tcW w:w="1140" w:type="dxa"/>
            <w:tcBorders>
              <w:top w:val="single" w:sz="4" w:space="0" w:color="000000"/>
              <w:left w:val="single" w:sz="4" w:space="0" w:color="000000"/>
              <w:bottom w:val="single" w:sz="4" w:space="0" w:color="000000"/>
              <w:right w:val="single" w:sz="4" w:space="0" w:color="000000"/>
            </w:tcBorders>
          </w:tcPr>
          <w:p w14:paraId="20326239" w14:textId="77777777" w:rsidR="00751792" w:rsidRDefault="009C7D59">
            <w:pPr>
              <w:pStyle w:val="TableParagraph"/>
              <w:spacing w:before="83"/>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47EEEA2A" w14:textId="77777777" w:rsidR="00751792" w:rsidRPr="0013352D" w:rsidRDefault="009C7D59">
            <w:pPr>
              <w:pStyle w:val="TableParagraph"/>
              <w:spacing w:before="69"/>
              <w:ind w:left="377" w:right="349"/>
              <w:rPr>
                <w:rFonts w:ascii="Times New Roman" w:eastAsia="Times New Roman"/>
                <w:color w:val="FF0000"/>
                <w:sz w:val="21"/>
              </w:rPr>
            </w:pPr>
            <w:r w:rsidRPr="0013352D">
              <w:rPr>
                <w:color w:val="FF0000"/>
                <w:sz w:val="21"/>
              </w:rPr>
              <w:t>西，</w:t>
            </w:r>
            <w:r w:rsidRPr="0013352D">
              <w:rPr>
                <w:rFonts w:ascii="Times New Roman" w:eastAsia="Times New Roman"/>
                <w:color w:val="FF0000"/>
                <w:sz w:val="21"/>
              </w:rPr>
              <w:t>10</w:t>
            </w:r>
          </w:p>
        </w:tc>
        <w:tc>
          <w:tcPr>
            <w:tcW w:w="1773" w:type="dxa"/>
            <w:vMerge w:val="restart"/>
            <w:tcBorders>
              <w:top w:val="single" w:sz="4" w:space="0" w:color="000000"/>
              <w:left w:val="single" w:sz="4" w:space="0" w:color="000000"/>
              <w:right w:val="nil"/>
            </w:tcBorders>
          </w:tcPr>
          <w:p w14:paraId="339A35B5" w14:textId="77777777" w:rsidR="00751792" w:rsidRDefault="00751792">
            <w:pPr>
              <w:pStyle w:val="TableParagraph"/>
              <w:jc w:val="left"/>
              <w:rPr>
                <w:b/>
                <w:sz w:val="20"/>
              </w:rPr>
            </w:pPr>
          </w:p>
          <w:p w14:paraId="3E0B4289" w14:textId="77777777" w:rsidR="00751792" w:rsidRDefault="00751792">
            <w:pPr>
              <w:pStyle w:val="TableParagraph"/>
              <w:jc w:val="left"/>
              <w:rPr>
                <w:b/>
                <w:sz w:val="20"/>
              </w:rPr>
            </w:pPr>
          </w:p>
          <w:p w14:paraId="51045D2E" w14:textId="77777777" w:rsidR="00751792" w:rsidRDefault="00751792">
            <w:pPr>
              <w:pStyle w:val="TableParagraph"/>
              <w:jc w:val="left"/>
              <w:rPr>
                <w:b/>
                <w:sz w:val="20"/>
              </w:rPr>
            </w:pPr>
          </w:p>
          <w:p w14:paraId="2F779EA1" w14:textId="77777777" w:rsidR="00751792" w:rsidRDefault="00751792">
            <w:pPr>
              <w:pStyle w:val="TableParagraph"/>
              <w:jc w:val="left"/>
              <w:rPr>
                <w:b/>
                <w:sz w:val="20"/>
              </w:rPr>
            </w:pPr>
          </w:p>
          <w:p w14:paraId="1B0D5611" w14:textId="77777777" w:rsidR="00751792" w:rsidRDefault="00751792">
            <w:pPr>
              <w:pStyle w:val="TableParagraph"/>
              <w:jc w:val="left"/>
              <w:rPr>
                <w:b/>
                <w:sz w:val="20"/>
              </w:rPr>
            </w:pPr>
          </w:p>
          <w:p w14:paraId="69AB79E7" w14:textId="77777777" w:rsidR="00751792" w:rsidRDefault="00751792">
            <w:pPr>
              <w:pStyle w:val="TableParagraph"/>
              <w:jc w:val="left"/>
              <w:rPr>
                <w:b/>
                <w:sz w:val="20"/>
              </w:rPr>
            </w:pPr>
          </w:p>
          <w:p w14:paraId="727087CE" w14:textId="77777777" w:rsidR="00751792" w:rsidRDefault="00751792">
            <w:pPr>
              <w:pStyle w:val="TableParagraph"/>
              <w:jc w:val="left"/>
              <w:rPr>
                <w:b/>
                <w:sz w:val="20"/>
              </w:rPr>
            </w:pPr>
          </w:p>
          <w:p w14:paraId="6216D176" w14:textId="77777777" w:rsidR="00751792" w:rsidRDefault="00751792">
            <w:pPr>
              <w:pStyle w:val="TableParagraph"/>
              <w:jc w:val="left"/>
              <w:rPr>
                <w:b/>
              </w:rPr>
            </w:pPr>
          </w:p>
          <w:p w14:paraId="206E7DCD" w14:textId="77777777" w:rsidR="00751792" w:rsidRDefault="009C7D59">
            <w:pPr>
              <w:pStyle w:val="TableParagraph"/>
              <w:ind w:left="139" w:right="118"/>
              <w:rPr>
                <w:sz w:val="21"/>
              </w:rPr>
            </w:pPr>
            <w:r>
              <w:rPr>
                <w:sz w:val="21"/>
              </w:rPr>
              <w:t>选用低噪音设备</w:t>
            </w:r>
          </w:p>
          <w:p w14:paraId="49DCE475" w14:textId="77777777" w:rsidR="00751792" w:rsidRDefault="009C7D59">
            <w:pPr>
              <w:pStyle w:val="TableParagraph"/>
              <w:spacing w:before="2" w:line="242" w:lineRule="auto"/>
              <w:ind w:left="160" w:right="136"/>
              <w:rPr>
                <w:sz w:val="21"/>
              </w:rPr>
            </w:pPr>
            <w:r>
              <w:rPr>
                <w:sz w:val="21"/>
              </w:rPr>
              <w:t>；尽可能置于室内操作、利用建筑物隔声屏蔽； 加强维护和检修保养；合理布局等。</w:t>
            </w:r>
          </w:p>
        </w:tc>
      </w:tr>
      <w:tr w:rsidR="00751792" w14:paraId="61A501B2" w14:textId="77777777">
        <w:trPr>
          <w:trHeight w:val="390"/>
        </w:trPr>
        <w:tc>
          <w:tcPr>
            <w:tcW w:w="798" w:type="dxa"/>
            <w:tcBorders>
              <w:top w:val="single" w:sz="4" w:space="0" w:color="000000"/>
              <w:left w:val="nil"/>
              <w:bottom w:val="single" w:sz="4" w:space="0" w:color="000000"/>
              <w:right w:val="single" w:sz="4" w:space="0" w:color="000000"/>
            </w:tcBorders>
          </w:tcPr>
          <w:p w14:paraId="28ABC609" w14:textId="77777777" w:rsidR="00751792" w:rsidRDefault="009C7D59">
            <w:pPr>
              <w:pStyle w:val="TableParagraph"/>
              <w:spacing w:before="75"/>
              <w:ind w:left="31"/>
              <w:rPr>
                <w:rFonts w:ascii="Times New Roman"/>
                <w:sz w:val="21"/>
              </w:rPr>
            </w:pPr>
            <w:r>
              <w:rPr>
                <w:rFonts w:ascii="Times New Roman"/>
                <w:w w:val="99"/>
                <w:sz w:val="21"/>
              </w:rPr>
              <w:t>2</w:t>
            </w:r>
          </w:p>
        </w:tc>
        <w:tc>
          <w:tcPr>
            <w:tcW w:w="1973" w:type="dxa"/>
            <w:tcBorders>
              <w:top w:val="single" w:sz="4" w:space="0" w:color="000000"/>
              <w:left w:val="single" w:sz="4" w:space="0" w:color="000000"/>
              <w:bottom w:val="single" w:sz="4" w:space="0" w:color="000000"/>
              <w:right w:val="single" w:sz="4" w:space="0" w:color="000000"/>
            </w:tcBorders>
          </w:tcPr>
          <w:p w14:paraId="60D91651" w14:textId="77777777" w:rsidR="00751792" w:rsidRDefault="009C7D59">
            <w:pPr>
              <w:pStyle w:val="TableParagraph"/>
              <w:spacing w:before="61"/>
              <w:ind w:left="178" w:right="153"/>
              <w:rPr>
                <w:sz w:val="21"/>
              </w:rPr>
            </w:pPr>
            <w:r>
              <w:rPr>
                <w:sz w:val="21"/>
              </w:rPr>
              <w:t>自动喂料系统</w:t>
            </w:r>
          </w:p>
        </w:tc>
        <w:tc>
          <w:tcPr>
            <w:tcW w:w="1248" w:type="dxa"/>
            <w:tcBorders>
              <w:top w:val="single" w:sz="4" w:space="0" w:color="000000"/>
              <w:left w:val="single" w:sz="4" w:space="0" w:color="000000"/>
              <w:bottom w:val="single" w:sz="4" w:space="0" w:color="000000"/>
              <w:right w:val="single" w:sz="4" w:space="0" w:color="000000"/>
            </w:tcBorders>
          </w:tcPr>
          <w:p w14:paraId="033A1378" w14:textId="77777777" w:rsidR="00751792" w:rsidRDefault="009C7D59">
            <w:pPr>
              <w:pStyle w:val="TableParagraph"/>
              <w:spacing w:before="75"/>
              <w:ind w:left="296" w:right="267"/>
              <w:rPr>
                <w:rFonts w:ascii="Times New Roman"/>
                <w:sz w:val="21"/>
                <w:lang w:val="en-US"/>
              </w:rPr>
            </w:pPr>
            <w:r>
              <w:rPr>
                <w:rFonts w:ascii="Times New Roman" w:hint="eastAsia"/>
                <w:sz w:val="21"/>
                <w:lang w:val="en-US"/>
              </w:rPr>
              <w:t>26</w:t>
            </w:r>
          </w:p>
        </w:tc>
        <w:tc>
          <w:tcPr>
            <w:tcW w:w="1140" w:type="dxa"/>
            <w:tcBorders>
              <w:top w:val="single" w:sz="4" w:space="0" w:color="000000"/>
              <w:left w:val="single" w:sz="4" w:space="0" w:color="000000"/>
              <w:bottom w:val="single" w:sz="4" w:space="0" w:color="000000"/>
              <w:right w:val="single" w:sz="4" w:space="0" w:color="000000"/>
            </w:tcBorders>
          </w:tcPr>
          <w:p w14:paraId="6609A79A" w14:textId="77777777" w:rsidR="00751792" w:rsidRDefault="009C7D59">
            <w:pPr>
              <w:pStyle w:val="TableParagraph"/>
              <w:spacing w:before="75"/>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1B6FA3F4" w14:textId="77777777" w:rsidR="00751792" w:rsidRPr="0013352D" w:rsidRDefault="009C7D59">
            <w:pPr>
              <w:pStyle w:val="TableParagraph"/>
              <w:spacing w:before="61"/>
              <w:ind w:left="377" w:right="349"/>
              <w:rPr>
                <w:rFonts w:ascii="Times New Roman" w:eastAsia="Times New Roman"/>
                <w:color w:val="FF0000"/>
                <w:sz w:val="21"/>
              </w:rPr>
            </w:pPr>
            <w:r w:rsidRPr="0013352D">
              <w:rPr>
                <w:color w:val="FF0000"/>
                <w:sz w:val="21"/>
              </w:rPr>
              <w:t>西，</w:t>
            </w:r>
            <w:r w:rsidRPr="0013352D">
              <w:rPr>
                <w:rFonts w:ascii="Times New Roman" w:eastAsia="Times New Roman"/>
                <w:color w:val="FF0000"/>
                <w:sz w:val="21"/>
              </w:rPr>
              <w:t>15</w:t>
            </w:r>
          </w:p>
        </w:tc>
        <w:tc>
          <w:tcPr>
            <w:tcW w:w="1773" w:type="dxa"/>
            <w:vMerge/>
            <w:tcBorders>
              <w:top w:val="nil"/>
              <w:left w:val="single" w:sz="4" w:space="0" w:color="000000"/>
              <w:right w:val="nil"/>
            </w:tcBorders>
          </w:tcPr>
          <w:p w14:paraId="24F18C6D" w14:textId="77777777" w:rsidR="00751792" w:rsidRDefault="00751792">
            <w:pPr>
              <w:rPr>
                <w:sz w:val="2"/>
                <w:szCs w:val="2"/>
              </w:rPr>
            </w:pPr>
          </w:p>
        </w:tc>
      </w:tr>
      <w:tr w:rsidR="00751792" w14:paraId="550BDD97" w14:textId="77777777">
        <w:trPr>
          <w:trHeight w:val="391"/>
        </w:trPr>
        <w:tc>
          <w:tcPr>
            <w:tcW w:w="798" w:type="dxa"/>
            <w:tcBorders>
              <w:top w:val="single" w:sz="4" w:space="0" w:color="000000"/>
              <w:left w:val="nil"/>
              <w:bottom w:val="single" w:sz="4" w:space="0" w:color="000000"/>
              <w:right w:val="single" w:sz="4" w:space="0" w:color="000000"/>
            </w:tcBorders>
          </w:tcPr>
          <w:p w14:paraId="123EEA2D" w14:textId="77777777" w:rsidR="00751792" w:rsidRDefault="009C7D59">
            <w:pPr>
              <w:pStyle w:val="TableParagraph"/>
              <w:spacing w:before="74"/>
              <w:ind w:left="31"/>
              <w:rPr>
                <w:rFonts w:ascii="Times New Roman"/>
                <w:sz w:val="21"/>
              </w:rPr>
            </w:pPr>
            <w:r>
              <w:rPr>
                <w:rFonts w:ascii="Times New Roman"/>
                <w:w w:val="99"/>
                <w:sz w:val="21"/>
              </w:rPr>
              <w:t>3</w:t>
            </w:r>
          </w:p>
        </w:tc>
        <w:tc>
          <w:tcPr>
            <w:tcW w:w="1973" w:type="dxa"/>
            <w:tcBorders>
              <w:top w:val="single" w:sz="4" w:space="0" w:color="000000"/>
              <w:left w:val="single" w:sz="4" w:space="0" w:color="000000"/>
              <w:bottom w:val="single" w:sz="4" w:space="0" w:color="000000"/>
              <w:right w:val="single" w:sz="4" w:space="0" w:color="000000"/>
            </w:tcBorders>
          </w:tcPr>
          <w:p w14:paraId="12AA7207" w14:textId="77777777" w:rsidR="00751792" w:rsidRDefault="009C7D59">
            <w:pPr>
              <w:pStyle w:val="TableParagraph"/>
              <w:spacing w:before="60"/>
              <w:ind w:left="178" w:right="153"/>
              <w:rPr>
                <w:sz w:val="21"/>
              </w:rPr>
            </w:pPr>
            <w:r>
              <w:rPr>
                <w:sz w:val="21"/>
              </w:rPr>
              <w:t>自动饮水系统</w:t>
            </w:r>
          </w:p>
        </w:tc>
        <w:tc>
          <w:tcPr>
            <w:tcW w:w="1248" w:type="dxa"/>
            <w:tcBorders>
              <w:top w:val="single" w:sz="4" w:space="0" w:color="000000"/>
              <w:left w:val="single" w:sz="4" w:space="0" w:color="000000"/>
              <w:bottom w:val="single" w:sz="4" w:space="0" w:color="000000"/>
              <w:right w:val="single" w:sz="4" w:space="0" w:color="000000"/>
            </w:tcBorders>
          </w:tcPr>
          <w:p w14:paraId="2FE53A6E" w14:textId="77777777" w:rsidR="00751792" w:rsidRDefault="009C7D59">
            <w:pPr>
              <w:pStyle w:val="TableParagraph"/>
              <w:spacing w:before="74"/>
              <w:ind w:left="296" w:right="267"/>
              <w:rPr>
                <w:rFonts w:ascii="Times New Roman"/>
                <w:sz w:val="21"/>
                <w:lang w:val="en-US"/>
              </w:rPr>
            </w:pPr>
            <w:r>
              <w:rPr>
                <w:rFonts w:ascii="Times New Roman" w:hint="eastAsia"/>
                <w:sz w:val="21"/>
                <w:lang w:val="en-US"/>
              </w:rPr>
              <w:t>26</w:t>
            </w:r>
          </w:p>
        </w:tc>
        <w:tc>
          <w:tcPr>
            <w:tcW w:w="1140" w:type="dxa"/>
            <w:tcBorders>
              <w:top w:val="single" w:sz="4" w:space="0" w:color="000000"/>
              <w:left w:val="single" w:sz="4" w:space="0" w:color="000000"/>
              <w:bottom w:val="single" w:sz="4" w:space="0" w:color="000000"/>
              <w:right w:val="single" w:sz="4" w:space="0" w:color="000000"/>
            </w:tcBorders>
          </w:tcPr>
          <w:p w14:paraId="07FF572B" w14:textId="77777777" w:rsidR="00751792" w:rsidRDefault="009C7D59">
            <w:pPr>
              <w:pStyle w:val="TableParagraph"/>
              <w:spacing w:before="74"/>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69BFD1DA" w14:textId="77777777" w:rsidR="00751792" w:rsidRPr="0013352D" w:rsidRDefault="009C7D59">
            <w:pPr>
              <w:pStyle w:val="TableParagraph"/>
              <w:spacing w:before="60"/>
              <w:ind w:left="377" w:right="349"/>
              <w:rPr>
                <w:rFonts w:ascii="Times New Roman" w:eastAsia="Times New Roman"/>
                <w:color w:val="FF0000"/>
                <w:sz w:val="21"/>
              </w:rPr>
            </w:pPr>
            <w:r w:rsidRPr="0013352D">
              <w:rPr>
                <w:color w:val="FF0000"/>
                <w:sz w:val="21"/>
              </w:rPr>
              <w:t>东，</w:t>
            </w:r>
            <w:r w:rsidRPr="0013352D">
              <w:rPr>
                <w:rFonts w:ascii="Times New Roman" w:eastAsia="Times New Roman"/>
                <w:color w:val="FF0000"/>
                <w:sz w:val="21"/>
              </w:rPr>
              <w:t>15</w:t>
            </w:r>
          </w:p>
        </w:tc>
        <w:tc>
          <w:tcPr>
            <w:tcW w:w="1773" w:type="dxa"/>
            <w:vMerge/>
            <w:tcBorders>
              <w:top w:val="nil"/>
              <w:left w:val="single" w:sz="4" w:space="0" w:color="000000"/>
              <w:right w:val="nil"/>
            </w:tcBorders>
          </w:tcPr>
          <w:p w14:paraId="7EE2921A" w14:textId="77777777" w:rsidR="00751792" w:rsidRDefault="00751792">
            <w:pPr>
              <w:rPr>
                <w:sz w:val="2"/>
                <w:szCs w:val="2"/>
              </w:rPr>
            </w:pPr>
          </w:p>
        </w:tc>
      </w:tr>
      <w:tr w:rsidR="00751792" w14:paraId="3849A5BC" w14:textId="77777777">
        <w:trPr>
          <w:trHeight w:val="391"/>
        </w:trPr>
        <w:tc>
          <w:tcPr>
            <w:tcW w:w="798" w:type="dxa"/>
            <w:tcBorders>
              <w:top w:val="single" w:sz="4" w:space="0" w:color="000000"/>
              <w:left w:val="nil"/>
              <w:bottom w:val="single" w:sz="4" w:space="0" w:color="000000"/>
              <w:right w:val="single" w:sz="4" w:space="0" w:color="000000"/>
            </w:tcBorders>
          </w:tcPr>
          <w:p w14:paraId="4340C44B" w14:textId="77777777" w:rsidR="00751792" w:rsidRDefault="009C7D59">
            <w:pPr>
              <w:pStyle w:val="TableParagraph"/>
              <w:spacing w:before="73"/>
              <w:ind w:left="31"/>
              <w:rPr>
                <w:rFonts w:ascii="Times New Roman"/>
                <w:sz w:val="21"/>
              </w:rPr>
            </w:pPr>
            <w:r>
              <w:rPr>
                <w:rFonts w:ascii="Times New Roman"/>
                <w:w w:val="99"/>
                <w:sz w:val="21"/>
              </w:rPr>
              <w:t>4</w:t>
            </w:r>
          </w:p>
        </w:tc>
        <w:tc>
          <w:tcPr>
            <w:tcW w:w="1973" w:type="dxa"/>
            <w:tcBorders>
              <w:top w:val="single" w:sz="4" w:space="0" w:color="000000"/>
              <w:left w:val="single" w:sz="4" w:space="0" w:color="000000"/>
              <w:bottom w:val="single" w:sz="4" w:space="0" w:color="000000"/>
              <w:right w:val="single" w:sz="4" w:space="0" w:color="000000"/>
            </w:tcBorders>
          </w:tcPr>
          <w:p w14:paraId="26B7544E" w14:textId="77777777" w:rsidR="00751792" w:rsidRDefault="009C7D59">
            <w:pPr>
              <w:pStyle w:val="TableParagraph"/>
              <w:spacing w:before="59"/>
              <w:ind w:left="176" w:right="153"/>
              <w:rPr>
                <w:sz w:val="21"/>
              </w:rPr>
            </w:pPr>
            <w:r>
              <w:rPr>
                <w:sz w:val="21"/>
              </w:rPr>
              <w:t>照明系统</w:t>
            </w:r>
          </w:p>
        </w:tc>
        <w:tc>
          <w:tcPr>
            <w:tcW w:w="1248" w:type="dxa"/>
            <w:tcBorders>
              <w:top w:val="single" w:sz="4" w:space="0" w:color="000000"/>
              <w:left w:val="single" w:sz="4" w:space="0" w:color="000000"/>
              <w:bottom w:val="single" w:sz="4" w:space="0" w:color="000000"/>
              <w:right w:val="single" w:sz="4" w:space="0" w:color="000000"/>
            </w:tcBorders>
          </w:tcPr>
          <w:p w14:paraId="6229ECC1" w14:textId="77777777" w:rsidR="00751792" w:rsidRDefault="009C7D59">
            <w:pPr>
              <w:pStyle w:val="TableParagraph"/>
              <w:spacing w:before="73"/>
              <w:ind w:left="296" w:right="267"/>
              <w:rPr>
                <w:rFonts w:ascii="Times New Roman"/>
                <w:sz w:val="21"/>
                <w:lang w:val="en-US"/>
              </w:rPr>
            </w:pPr>
            <w:r>
              <w:rPr>
                <w:rFonts w:ascii="Times New Roman" w:hint="eastAsia"/>
                <w:sz w:val="21"/>
                <w:lang w:val="en-US"/>
              </w:rPr>
              <w:t>60</w:t>
            </w:r>
          </w:p>
        </w:tc>
        <w:tc>
          <w:tcPr>
            <w:tcW w:w="1140" w:type="dxa"/>
            <w:tcBorders>
              <w:top w:val="single" w:sz="4" w:space="0" w:color="000000"/>
              <w:left w:val="single" w:sz="4" w:space="0" w:color="000000"/>
              <w:bottom w:val="single" w:sz="4" w:space="0" w:color="000000"/>
              <w:right w:val="single" w:sz="4" w:space="0" w:color="000000"/>
            </w:tcBorders>
          </w:tcPr>
          <w:p w14:paraId="7D6C9FB2" w14:textId="77777777" w:rsidR="00751792" w:rsidRDefault="009C7D59">
            <w:pPr>
              <w:pStyle w:val="TableParagraph"/>
              <w:spacing w:before="73"/>
              <w:ind w:left="151" w:right="125"/>
              <w:rPr>
                <w:rFonts w:ascii="Times New Roman"/>
                <w:sz w:val="21"/>
              </w:rPr>
            </w:pPr>
            <w:r>
              <w:rPr>
                <w:rFonts w:ascii="Times New Roman"/>
                <w:sz w:val="21"/>
              </w:rPr>
              <w:t>65</w:t>
            </w:r>
          </w:p>
        </w:tc>
        <w:tc>
          <w:tcPr>
            <w:tcW w:w="1621" w:type="dxa"/>
            <w:tcBorders>
              <w:top w:val="single" w:sz="4" w:space="0" w:color="000000"/>
              <w:left w:val="single" w:sz="4" w:space="0" w:color="000000"/>
              <w:bottom w:val="single" w:sz="4" w:space="0" w:color="000000"/>
              <w:right w:val="single" w:sz="4" w:space="0" w:color="000000"/>
            </w:tcBorders>
          </w:tcPr>
          <w:p w14:paraId="4B376BF8" w14:textId="77777777" w:rsidR="00751792" w:rsidRPr="0013352D" w:rsidRDefault="009C7D59">
            <w:pPr>
              <w:pStyle w:val="TableParagraph"/>
              <w:spacing w:before="73"/>
              <w:ind w:left="27"/>
              <w:rPr>
                <w:rFonts w:ascii="Times New Roman"/>
                <w:color w:val="FF0000"/>
                <w:sz w:val="21"/>
              </w:rPr>
            </w:pPr>
            <w:r w:rsidRPr="0013352D">
              <w:rPr>
                <w:rFonts w:ascii="Times New Roman"/>
                <w:color w:val="FF0000"/>
                <w:w w:val="99"/>
                <w:sz w:val="21"/>
              </w:rPr>
              <w:t>/</w:t>
            </w:r>
          </w:p>
        </w:tc>
        <w:tc>
          <w:tcPr>
            <w:tcW w:w="1773" w:type="dxa"/>
            <w:vMerge/>
            <w:tcBorders>
              <w:top w:val="nil"/>
              <w:left w:val="single" w:sz="4" w:space="0" w:color="000000"/>
              <w:right w:val="nil"/>
            </w:tcBorders>
          </w:tcPr>
          <w:p w14:paraId="2835F01F" w14:textId="77777777" w:rsidR="00751792" w:rsidRDefault="00751792">
            <w:pPr>
              <w:rPr>
                <w:sz w:val="2"/>
                <w:szCs w:val="2"/>
              </w:rPr>
            </w:pPr>
          </w:p>
        </w:tc>
      </w:tr>
      <w:tr w:rsidR="00751792" w14:paraId="27663F74" w14:textId="77777777">
        <w:trPr>
          <w:trHeight w:val="525"/>
        </w:trPr>
        <w:tc>
          <w:tcPr>
            <w:tcW w:w="798" w:type="dxa"/>
            <w:tcBorders>
              <w:top w:val="single" w:sz="4" w:space="0" w:color="000000"/>
              <w:left w:val="nil"/>
              <w:bottom w:val="single" w:sz="4" w:space="0" w:color="000000"/>
              <w:right w:val="single" w:sz="4" w:space="0" w:color="000000"/>
            </w:tcBorders>
          </w:tcPr>
          <w:p w14:paraId="7C67FA48" w14:textId="77777777" w:rsidR="00751792" w:rsidRDefault="009C7D59">
            <w:pPr>
              <w:pStyle w:val="TableParagraph"/>
              <w:spacing w:before="141"/>
              <w:ind w:left="31"/>
              <w:rPr>
                <w:rFonts w:ascii="Times New Roman"/>
                <w:sz w:val="21"/>
              </w:rPr>
            </w:pPr>
            <w:r>
              <w:rPr>
                <w:rFonts w:ascii="Times New Roman"/>
                <w:w w:val="99"/>
                <w:sz w:val="21"/>
              </w:rPr>
              <w:t>5</w:t>
            </w:r>
          </w:p>
        </w:tc>
        <w:tc>
          <w:tcPr>
            <w:tcW w:w="1973" w:type="dxa"/>
            <w:tcBorders>
              <w:top w:val="single" w:sz="4" w:space="0" w:color="000000"/>
              <w:left w:val="single" w:sz="4" w:space="0" w:color="000000"/>
              <w:bottom w:val="single" w:sz="4" w:space="0" w:color="000000"/>
              <w:right w:val="single" w:sz="4" w:space="0" w:color="000000"/>
            </w:tcBorders>
          </w:tcPr>
          <w:p w14:paraId="3BF985F5" w14:textId="77777777" w:rsidR="00751792" w:rsidRDefault="009C7D59">
            <w:pPr>
              <w:pStyle w:val="TableParagraph"/>
              <w:spacing w:line="260" w:lineRule="exact"/>
              <w:ind w:left="181" w:right="153"/>
              <w:rPr>
                <w:sz w:val="21"/>
              </w:rPr>
            </w:pPr>
            <w:r>
              <w:rPr>
                <w:sz w:val="21"/>
              </w:rPr>
              <w:t>除臭</w:t>
            </w:r>
            <w:r>
              <w:rPr>
                <w:rFonts w:ascii="Times New Roman" w:eastAsia="Times New Roman"/>
                <w:sz w:val="21"/>
              </w:rPr>
              <w:t>+</w:t>
            </w:r>
            <w:r>
              <w:rPr>
                <w:sz w:val="21"/>
              </w:rPr>
              <w:t>空气过滤系</w:t>
            </w:r>
          </w:p>
          <w:p w14:paraId="6E94CDC2" w14:textId="77777777" w:rsidR="00751792" w:rsidRDefault="009C7D59">
            <w:pPr>
              <w:pStyle w:val="TableParagraph"/>
              <w:spacing w:before="2" w:line="243" w:lineRule="exact"/>
              <w:ind w:left="28"/>
              <w:rPr>
                <w:sz w:val="21"/>
              </w:rPr>
            </w:pPr>
            <w:r>
              <w:rPr>
                <w:w w:val="99"/>
                <w:sz w:val="21"/>
              </w:rPr>
              <w:t>统</w:t>
            </w:r>
          </w:p>
        </w:tc>
        <w:tc>
          <w:tcPr>
            <w:tcW w:w="1248" w:type="dxa"/>
            <w:tcBorders>
              <w:top w:val="single" w:sz="4" w:space="0" w:color="000000"/>
              <w:left w:val="single" w:sz="4" w:space="0" w:color="000000"/>
              <w:bottom w:val="single" w:sz="4" w:space="0" w:color="000000"/>
              <w:right w:val="single" w:sz="4" w:space="0" w:color="000000"/>
            </w:tcBorders>
          </w:tcPr>
          <w:p w14:paraId="5DA68FCC" w14:textId="77777777" w:rsidR="00751792" w:rsidRDefault="009C7D59">
            <w:pPr>
              <w:pStyle w:val="TableParagraph"/>
              <w:spacing w:before="141"/>
              <w:ind w:left="296" w:right="267"/>
              <w:rPr>
                <w:rFonts w:ascii="Times New Roman"/>
                <w:sz w:val="21"/>
                <w:lang w:val="en-US"/>
              </w:rPr>
            </w:pPr>
            <w:r>
              <w:rPr>
                <w:rFonts w:ascii="Times New Roman" w:hint="eastAsia"/>
                <w:sz w:val="21"/>
                <w:lang w:val="en-US"/>
              </w:rPr>
              <w:t>51</w:t>
            </w:r>
          </w:p>
        </w:tc>
        <w:tc>
          <w:tcPr>
            <w:tcW w:w="1140" w:type="dxa"/>
            <w:tcBorders>
              <w:top w:val="single" w:sz="4" w:space="0" w:color="000000"/>
              <w:left w:val="single" w:sz="4" w:space="0" w:color="000000"/>
              <w:bottom w:val="single" w:sz="4" w:space="0" w:color="000000"/>
              <w:right w:val="single" w:sz="4" w:space="0" w:color="000000"/>
            </w:tcBorders>
          </w:tcPr>
          <w:p w14:paraId="59E77CEB" w14:textId="77777777" w:rsidR="00751792" w:rsidRDefault="009C7D59">
            <w:pPr>
              <w:pStyle w:val="TableParagraph"/>
              <w:spacing w:before="141"/>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20B02E39" w14:textId="77777777" w:rsidR="00751792" w:rsidRPr="0013352D" w:rsidRDefault="009C7D59">
            <w:pPr>
              <w:pStyle w:val="TableParagraph"/>
              <w:spacing w:before="125"/>
              <w:ind w:left="377" w:right="349"/>
              <w:rPr>
                <w:rFonts w:ascii="Times New Roman" w:eastAsia="Times New Roman"/>
                <w:color w:val="FF0000"/>
                <w:sz w:val="21"/>
              </w:rPr>
            </w:pPr>
            <w:r w:rsidRPr="0013352D">
              <w:rPr>
                <w:color w:val="FF0000"/>
                <w:sz w:val="21"/>
              </w:rPr>
              <w:t>东，</w:t>
            </w:r>
            <w:r w:rsidRPr="0013352D">
              <w:rPr>
                <w:rFonts w:ascii="Times New Roman" w:eastAsia="Times New Roman"/>
                <w:color w:val="FF0000"/>
                <w:sz w:val="21"/>
              </w:rPr>
              <w:t>10</w:t>
            </w:r>
          </w:p>
        </w:tc>
        <w:tc>
          <w:tcPr>
            <w:tcW w:w="1773" w:type="dxa"/>
            <w:vMerge/>
            <w:tcBorders>
              <w:top w:val="nil"/>
              <w:left w:val="single" w:sz="4" w:space="0" w:color="000000"/>
              <w:right w:val="nil"/>
            </w:tcBorders>
          </w:tcPr>
          <w:p w14:paraId="21E9F4EF" w14:textId="77777777" w:rsidR="00751792" w:rsidRDefault="00751792">
            <w:pPr>
              <w:rPr>
                <w:sz w:val="2"/>
                <w:szCs w:val="2"/>
              </w:rPr>
            </w:pPr>
          </w:p>
        </w:tc>
      </w:tr>
      <w:tr w:rsidR="00751792" w14:paraId="312CF7F6" w14:textId="77777777">
        <w:trPr>
          <w:trHeight w:val="410"/>
        </w:trPr>
        <w:tc>
          <w:tcPr>
            <w:tcW w:w="798" w:type="dxa"/>
            <w:tcBorders>
              <w:top w:val="single" w:sz="4" w:space="0" w:color="000000"/>
              <w:left w:val="nil"/>
              <w:bottom w:val="single" w:sz="4" w:space="0" w:color="000000"/>
              <w:right w:val="single" w:sz="4" w:space="0" w:color="000000"/>
            </w:tcBorders>
          </w:tcPr>
          <w:p w14:paraId="189D1BAF" w14:textId="77777777" w:rsidR="00751792" w:rsidRDefault="009C7D59">
            <w:pPr>
              <w:pStyle w:val="TableParagraph"/>
              <w:spacing w:before="83"/>
              <w:ind w:left="31"/>
              <w:rPr>
                <w:rFonts w:ascii="Times New Roman"/>
                <w:sz w:val="21"/>
              </w:rPr>
            </w:pPr>
            <w:r>
              <w:rPr>
                <w:rFonts w:ascii="Times New Roman"/>
                <w:w w:val="99"/>
                <w:sz w:val="21"/>
              </w:rPr>
              <w:t>6</w:t>
            </w:r>
          </w:p>
        </w:tc>
        <w:tc>
          <w:tcPr>
            <w:tcW w:w="1973" w:type="dxa"/>
            <w:tcBorders>
              <w:top w:val="single" w:sz="4" w:space="0" w:color="000000"/>
              <w:left w:val="single" w:sz="4" w:space="0" w:color="000000"/>
              <w:bottom w:val="single" w:sz="4" w:space="0" w:color="000000"/>
              <w:right w:val="single" w:sz="4" w:space="0" w:color="000000"/>
            </w:tcBorders>
          </w:tcPr>
          <w:p w14:paraId="5E3BDA8B" w14:textId="77777777" w:rsidR="00751792" w:rsidRDefault="009C7D59">
            <w:pPr>
              <w:pStyle w:val="TableParagraph"/>
              <w:spacing w:before="67"/>
              <w:ind w:left="178" w:right="153"/>
              <w:rPr>
                <w:sz w:val="21"/>
              </w:rPr>
            </w:pPr>
            <w:r>
              <w:rPr>
                <w:sz w:val="21"/>
              </w:rPr>
              <w:t>风机</w:t>
            </w:r>
          </w:p>
        </w:tc>
        <w:tc>
          <w:tcPr>
            <w:tcW w:w="1248" w:type="dxa"/>
            <w:tcBorders>
              <w:top w:val="single" w:sz="4" w:space="0" w:color="000000"/>
              <w:left w:val="single" w:sz="4" w:space="0" w:color="000000"/>
              <w:bottom w:val="single" w:sz="4" w:space="0" w:color="000000"/>
              <w:right w:val="single" w:sz="4" w:space="0" w:color="000000"/>
            </w:tcBorders>
          </w:tcPr>
          <w:p w14:paraId="393BFBC2" w14:textId="77777777" w:rsidR="00751792" w:rsidRDefault="009C7D59">
            <w:pPr>
              <w:pStyle w:val="TableParagraph"/>
              <w:spacing w:before="83"/>
              <w:ind w:left="296" w:right="267"/>
              <w:rPr>
                <w:rFonts w:ascii="Times New Roman"/>
                <w:sz w:val="21"/>
                <w:lang w:val="en-US"/>
              </w:rPr>
            </w:pPr>
            <w:r>
              <w:rPr>
                <w:rFonts w:ascii="Times New Roman" w:hint="eastAsia"/>
                <w:sz w:val="21"/>
                <w:lang w:val="en-US"/>
              </w:rPr>
              <w:t>60</w:t>
            </w:r>
          </w:p>
        </w:tc>
        <w:tc>
          <w:tcPr>
            <w:tcW w:w="1140" w:type="dxa"/>
            <w:tcBorders>
              <w:top w:val="single" w:sz="4" w:space="0" w:color="000000"/>
              <w:left w:val="single" w:sz="4" w:space="0" w:color="000000"/>
              <w:bottom w:val="single" w:sz="4" w:space="0" w:color="000000"/>
              <w:right w:val="single" w:sz="4" w:space="0" w:color="000000"/>
            </w:tcBorders>
          </w:tcPr>
          <w:p w14:paraId="4D362595" w14:textId="77777777" w:rsidR="00751792" w:rsidRDefault="009C7D59">
            <w:pPr>
              <w:pStyle w:val="TableParagraph"/>
              <w:spacing w:before="83"/>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314C9262" w14:textId="77777777" w:rsidR="00751792" w:rsidRPr="0013352D" w:rsidRDefault="009C7D59">
            <w:pPr>
              <w:pStyle w:val="TableParagraph"/>
              <w:spacing w:before="67"/>
              <w:ind w:left="377" w:right="349"/>
              <w:rPr>
                <w:rFonts w:ascii="Times New Roman" w:eastAsia="Times New Roman"/>
                <w:color w:val="FF0000"/>
                <w:sz w:val="21"/>
              </w:rPr>
            </w:pPr>
            <w:r w:rsidRPr="0013352D">
              <w:rPr>
                <w:color w:val="FF0000"/>
                <w:sz w:val="21"/>
              </w:rPr>
              <w:t>南，</w:t>
            </w:r>
            <w:r w:rsidRPr="0013352D">
              <w:rPr>
                <w:rFonts w:ascii="Times New Roman" w:eastAsia="Times New Roman"/>
                <w:color w:val="FF0000"/>
                <w:sz w:val="21"/>
              </w:rPr>
              <w:t>20</w:t>
            </w:r>
          </w:p>
        </w:tc>
        <w:tc>
          <w:tcPr>
            <w:tcW w:w="1773" w:type="dxa"/>
            <w:vMerge/>
            <w:tcBorders>
              <w:top w:val="nil"/>
              <w:left w:val="single" w:sz="4" w:space="0" w:color="000000"/>
              <w:right w:val="nil"/>
            </w:tcBorders>
          </w:tcPr>
          <w:p w14:paraId="6198777E" w14:textId="77777777" w:rsidR="00751792" w:rsidRDefault="00751792">
            <w:pPr>
              <w:rPr>
                <w:sz w:val="2"/>
                <w:szCs w:val="2"/>
              </w:rPr>
            </w:pPr>
          </w:p>
        </w:tc>
      </w:tr>
      <w:tr w:rsidR="00751792" w14:paraId="03EDA463" w14:textId="77777777">
        <w:trPr>
          <w:trHeight w:val="390"/>
        </w:trPr>
        <w:tc>
          <w:tcPr>
            <w:tcW w:w="798" w:type="dxa"/>
            <w:tcBorders>
              <w:top w:val="single" w:sz="4" w:space="0" w:color="000000"/>
              <w:left w:val="nil"/>
              <w:bottom w:val="single" w:sz="4" w:space="0" w:color="000000"/>
              <w:right w:val="single" w:sz="4" w:space="0" w:color="000000"/>
            </w:tcBorders>
          </w:tcPr>
          <w:p w14:paraId="25317462" w14:textId="77777777" w:rsidR="00751792" w:rsidRDefault="009C7D59">
            <w:pPr>
              <w:pStyle w:val="TableParagraph"/>
              <w:spacing w:before="73"/>
              <w:ind w:left="31"/>
              <w:rPr>
                <w:rFonts w:ascii="Times New Roman"/>
                <w:sz w:val="21"/>
              </w:rPr>
            </w:pPr>
            <w:r>
              <w:rPr>
                <w:rFonts w:ascii="Times New Roman"/>
                <w:w w:val="99"/>
                <w:sz w:val="21"/>
              </w:rPr>
              <w:t>7</w:t>
            </w:r>
          </w:p>
        </w:tc>
        <w:tc>
          <w:tcPr>
            <w:tcW w:w="1973" w:type="dxa"/>
            <w:tcBorders>
              <w:top w:val="single" w:sz="4" w:space="0" w:color="000000"/>
              <w:left w:val="single" w:sz="4" w:space="0" w:color="000000"/>
              <w:bottom w:val="single" w:sz="4" w:space="0" w:color="000000"/>
              <w:right w:val="single" w:sz="4" w:space="0" w:color="000000"/>
            </w:tcBorders>
          </w:tcPr>
          <w:p w14:paraId="754A892C" w14:textId="77777777" w:rsidR="00751792" w:rsidRDefault="009C7D59">
            <w:pPr>
              <w:pStyle w:val="TableParagraph"/>
              <w:spacing w:before="59"/>
              <w:ind w:left="178" w:right="153"/>
              <w:rPr>
                <w:sz w:val="21"/>
              </w:rPr>
            </w:pPr>
            <w:r>
              <w:rPr>
                <w:sz w:val="21"/>
              </w:rPr>
              <w:t>消毒机</w:t>
            </w:r>
          </w:p>
        </w:tc>
        <w:tc>
          <w:tcPr>
            <w:tcW w:w="1248" w:type="dxa"/>
            <w:tcBorders>
              <w:top w:val="single" w:sz="4" w:space="0" w:color="000000"/>
              <w:left w:val="single" w:sz="4" w:space="0" w:color="000000"/>
              <w:bottom w:val="single" w:sz="4" w:space="0" w:color="000000"/>
              <w:right w:val="single" w:sz="4" w:space="0" w:color="000000"/>
            </w:tcBorders>
          </w:tcPr>
          <w:p w14:paraId="477D5851" w14:textId="77777777" w:rsidR="00751792" w:rsidRDefault="009C7D59">
            <w:pPr>
              <w:pStyle w:val="TableParagraph"/>
              <w:spacing w:before="73"/>
              <w:ind w:left="29"/>
              <w:rPr>
                <w:rFonts w:ascii="Times New Roman"/>
                <w:sz w:val="21"/>
                <w:lang w:val="en-US"/>
              </w:rPr>
            </w:pPr>
            <w:r>
              <w:rPr>
                <w:rFonts w:ascii="Times New Roman" w:hint="eastAsia"/>
                <w:sz w:val="21"/>
                <w:lang w:val="en-US"/>
              </w:rPr>
              <w:t>3</w:t>
            </w:r>
          </w:p>
        </w:tc>
        <w:tc>
          <w:tcPr>
            <w:tcW w:w="1140" w:type="dxa"/>
            <w:tcBorders>
              <w:top w:val="single" w:sz="4" w:space="0" w:color="000000"/>
              <w:left w:val="single" w:sz="4" w:space="0" w:color="000000"/>
              <w:bottom w:val="single" w:sz="4" w:space="0" w:color="000000"/>
              <w:right w:val="single" w:sz="4" w:space="0" w:color="000000"/>
            </w:tcBorders>
          </w:tcPr>
          <w:p w14:paraId="2EB1F4AB" w14:textId="77777777" w:rsidR="00751792" w:rsidRDefault="009C7D59">
            <w:pPr>
              <w:pStyle w:val="TableParagraph"/>
              <w:spacing w:before="73"/>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7C040468" w14:textId="77777777" w:rsidR="00751792" w:rsidRPr="0013352D" w:rsidRDefault="009C7D59">
            <w:pPr>
              <w:pStyle w:val="TableParagraph"/>
              <w:spacing w:before="59"/>
              <w:ind w:left="377" w:right="349"/>
              <w:rPr>
                <w:rFonts w:ascii="Times New Roman" w:eastAsia="Times New Roman"/>
                <w:color w:val="FF0000"/>
                <w:sz w:val="21"/>
              </w:rPr>
            </w:pPr>
            <w:r w:rsidRPr="0013352D">
              <w:rPr>
                <w:color w:val="FF0000"/>
                <w:sz w:val="21"/>
              </w:rPr>
              <w:t>南，</w:t>
            </w:r>
            <w:r w:rsidRPr="0013352D">
              <w:rPr>
                <w:rFonts w:ascii="Times New Roman" w:eastAsia="Times New Roman"/>
                <w:color w:val="FF0000"/>
                <w:sz w:val="21"/>
              </w:rPr>
              <w:t>10</w:t>
            </w:r>
          </w:p>
        </w:tc>
        <w:tc>
          <w:tcPr>
            <w:tcW w:w="1773" w:type="dxa"/>
            <w:vMerge/>
            <w:tcBorders>
              <w:top w:val="nil"/>
              <w:left w:val="single" w:sz="4" w:space="0" w:color="000000"/>
              <w:right w:val="nil"/>
            </w:tcBorders>
          </w:tcPr>
          <w:p w14:paraId="412A0424" w14:textId="77777777" w:rsidR="00751792" w:rsidRDefault="00751792">
            <w:pPr>
              <w:rPr>
                <w:sz w:val="2"/>
                <w:szCs w:val="2"/>
              </w:rPr>
            </w:pPr>
          </w:p>
        </w:tc>
      </w:tr>
      <w:tr w:rsidR="00751792" w14:paraId="43DDF515" w14:textId="77777777">
        <w:trPr>
          <w:trHeight w:val="411"/>
        </w:trPr>
        <w:tc>
          <w:tcPr>
            <w:tcW w:w="798" w:type="dxa"/>
            <w:tcBorders>
              <w:top w:val="single" w:sz="4" w:space="0" w:color="000000"/>
              <w:left w:val="nil"/>
              <w:bottom w:val="single" w:sz="4" w:space="0" w:color="000000"/>
              <w:right w:val="single" w:sz="4" w:space="0" w:color="000000"/>
            </w:tcBorders>
          </w:tcPr>
          <w:p w14:paraId="4EC80C22" w14:textId="77777777" w:rsidR="00751792" w:rsidRDefault="009C7D59">
            <w:pPr>
              <w:pStyle w:val="TableParagraph"/>
              <w:spacing w:before="84"/>
              <w:ind w:left="31"/>
              <w:rPr>
                <w:rFonts w:ascii="Times New Roman"/>
                <w:sz w:val="21"/>
              </w:rPr>
            </w:pPr>
            <w:r>
              <w:rPr>
                <w:rFonts w:ascii="Times New Roman"/>
                <w:w w:val="99"/>
                <w:sz w:val="21"/>
              </w:rPr>
              <w:t>8</w:t>
            </w:r>
          </w:p>
        </w:tc>
        <w:tc>
          <w:tcPr>
            <w:tcW w:w="1973" w:type="dxa"/>
            <w:tcBorders>
              <w:top w:val="single" w:sz="4" w:space="0" w:color="000000"/>
              <w:left w:val="single" w:sz="4" w:space="0" w:color="000000"/>
              <w:bottom w:val="single" w:sz="4" w:space="0" w:color="000000"/>
              <w:right w:val="single" w:sz="4" w:space="0" w:color="000000"/>
            </w:tcBorders>
          </w:tcPr>
          <w:p w14:paraId="6B864798" w14:textId="77777777" w:rsidR="00751792" w:rsidRDefault="009C7D59">
            <w:pPr>
              <w:pStyle w:val="TableParagraph"/>
              <w:spacing w:before="70"/>
              <w:ind w:left="178" w:right="153"/>
              <w:rPr>
                <w:sz w:val="21"/>
              </w:rPr>
            </w:pPr>
            <w:r>
              <w:rPr>
                <w:sz w:val="21"/>
              </w:rPr>
              <w:t>污水处理设备</w:t>
            </w:r>
          </w:p>
        </w:tc>
        <w:tc>
          <w:tcPr>
            <w:tcW w:w="1248" w:type="dxa"/>
            <w:tcBorders>
              <w:top w:val="single" w:sz="4" w:space="0" w:color="000000"/>
              <w:left w:val="single" w:sz="4" w:space="0" w:color="000000"/>
              <w:bottom w:val="single" w:sz="4" w:space="0" w:color="000000"/>
              <w:right w:val="single" w:sz="4" w:space="0" w:color="000000"/>
            </w:tcBorders>
          </w:tcPr>
          <w:p w14:paraId="19758ADB" w14:textId="77777777" w:rsidR="00751792" w:rsidRDefault="009C7D59">
            <w:pPr>
              <w:pStyle w:val="TableParagraph"/>
              <w:spacing w:before="84"/>
              <w:ind w:left="29"/>
              <w:rPr>
                <w:rFonts w:ascii="Times New Roman"/>
                <w:sz w:val="21"/>
                <w:lang w:val="en-US"/>
              </w:rPr>
            </w:pPr>
            <w:r>
              <w:rPr>
                <w:rFonts w:ascii="Times New Roman" w:hint="eastAsia"/>
                <w:sz w:val="21"/>
                <w:lang w:val="en-US"/>
              </w:rPr>
              <w:t>2</w:t>
            </w:r>
          </w:p>
        </w:tc>
        <w:tc>
          <w:tcPr>
            <w:tcW w:w="1140" w:type="dxa"/>
            <w:tcBorders>
              <w:top w:val="single" w:sz="4" w:space="0" w:color="000000"/>
              <w:left w:val="single" w:sz="4" w:space="0" w:color="000000"/>
              <w:bottom w:val="single" w:sz="4" w:space="0" w:color="000000"/>
              <w:right w:val="single" w:sz="4" w:space="0" w:color="000000"/>
            </w:tcBorders>
          </w:tcPr>
          <w:p w14:paraId="4D5CB81E" w14:textId="77777777" w:rsidR="00751792" w:rsidRDefault="009C7D59">
            <w:pPr>
              <w:pStyle w:val="TableParagraph"/>
              <w:spacing w:before="84"/>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79103874" w14:textId="77777777" w:rsidR="00751792" w:rsidRPr="0013352D" w:rsidRDefault="009C7D59">
            <w:pPr>
              <w:pStyle w:val="TableParagraph"/>
              <w:spacing w:before="70"/>
              <w:ind w:left="377" w:right="349"/>
              <w:rPr>
                <w:rFonts w:ascii="Times New Roman" w:eastAsia="Times New Roman"/>
                <w:color w:val="FF0000"/>
                <w:sz w:val="21"/>
              </w:rPr>
            </w:pPr>
            <w:r w:rsidRPr="0013352D">
              <w:rPr>
                <w:color w:val="FF0000"/>
                <w:sz w:val="21"/>
              </w:rPr>
              <w:t>南，</w:t>
            </w:r>
            <w:r w:rsidRPr="0013352D">
              <w:rPr>
                <w:rFonts w:ascii="Times New Roman" w:eastAsia="Times New Roman"/>
                <w:color w:val="FF0000"/>
                <w:sz w:val="21"/>
              </w:rPr>
              <w:t>5</w:t>
            </w:r>
          </w:p>
        </w:tc>
        <w:tc>
          <w:tcPr>
            <w:tcW w:w="1773" w:type="dxa"/>
            <w:vMerge/>
            <w:tcBorders>
              <w:top w:val="nil"/>
              <w:left w:val="single" w:sz="4" w:space="0" w:color="000000"/>
              <w:right w:val="nil"/>
            </w:tcBorders>
          </w:tcPr>
          <w:p w14:paraId="7E52A702" w14:textId="77777777" w:rsidR="00751792" w:rsidRDefault="00751792">
            <w:pPr>
              <w:rPr>
                <w:sz w:val="2"/>
                <w:szCs w:val="2"/>
              </w:rPr>
            </w:pPr>
          </w:p>
        </w:tc>
      </w:tr>
      <w:tr w:rsidR="00751792" w14:paraId="56690B01" w14:textId="77777777">
        <w:trPr>
          <w:trHeight w:val="391"/>
        </w:trPr>
        <w:tc>
          <w:tcPr>
            <w:tcW w:w="798" w:type="dxa"/>
            <w:tcBorders>
              <w:top w:val="single" w:sz="4" w:space="0" w:color="000000"/>
              <w:left w:val="nil"/>
              <w:bottom w:val="single" w:sz="4" w:space="0" w:color="000000"/>
              <w:right w:val="single" w:sz="4" w:space="0" w:color="000000"/>
            </w:tcBorders>
          </w:tcPr>
          <w:p w14:paraId="350FFC20" w14:textId="77777777" w:rsidR="00751792" w:rsidRDefault="009C7D59">
            <w:pPr>
              <w:pStyle w:val="TableParagraph"/>
              <w:spacing w:before="72"/>
              <w:ind w:left="31"/>
              <w:rPr>
                <w:rFonts w:ascii="Times New Roman"/>
                <w:sz w:val="21"/>
              </w:rPr>
            </w:pPr>
            <w:r>
              <w:rPr>
                <w:rFonts w:ascii="Times New Roman"/>
                <w:w w:val="99"/>
                <w:sz w:val="21"/>
              </w:rPr>
              <w:t>9</w:t>
            </w:r>
          </w:p>
        </w:tc>
        <w:tc>
          <w:tcPr>
            <w:tcW w:w="1973" w:type="dxa"/>
            <w:tcBorders>
              <w:top w:val="single" w:sz="4" w:space="0" w:color="000000"/>
              <w:left w:val="single" w:sz="4" w:space="0" w:color="000000"/>
              <w:bottom w:val="single" w:sz="4" w:space="0" w:color="000000"/>
              <w:right w:val="single" w:sz="4" w:space="0" w:color="000000"/>
            </w:tcBorders>
          </w:tcPr>
          <w:p w14:paraId="414814C4" w14:textId="77777777" w:rsidR="00751792" w:rsidRDefault="009C7D59">
            <w:pPr>
              <w:pStyle w:val="TableParagraph"/>
              <w:spacing w:before="58"/>
              <w:ind w:left="178" w:right="153"/>
              <w:rPr>
                <w:sz w:val="21"/>
              </w:rPr>
            </w:pPr>
            <w:r>
              <w:rPr>
                <w:sz w:val="21"/>
              </w:rPr>
              <w:t>兽医检疫设备</w:t>
            </w:r>
          </w:p>
        </w:tc>
        <w:tc>
          <w:tcPr>
            <w:tcW w:w="1248" w:type="dxa"/>
            <w:tcBorders>
              <w:top w:val="single" w:sz="4" w:space="0" w:color="000000"/>
              <w:left w:val="single" w:sz="4" w:space="0" w:color="000000"/>
              <w:bottom w:val="single" w:sz="4" w:space="0" w:color="000000"/>
              <w:right w:val="single" w:sz="4" w:space="0" w:color="000000"/>
            </w:tcBorders>
          </w:tcPr>
          <w:p w14:paraId="05518570" w14:textId="77777777" w:rsidR="00751792" w:rsidRDefault="009C7D59">
            <w:pPr>
              <w:pStyle w:val="TableParagraph"/>
              <w:spacing w:before="72"/>
              <w:ind w:left="29"/>
              <w:rPr>
                <w:rFonts w:ascii="Times New Roman"/>
                <w:sz w:val="21"/>
                <w:lang w:val="en-US"/>
              </w:rPr>
            </w:pPr>
            <w:r>
              <w:rPr>
                <w:rFonts w:ascii="Times New Roman" w:hint="eastAsia"/>
                <w:sz w:val="21"/>
                <w:lang w:val="en-US"/>
              </w:rPr>
              <w:t>2</w:t>
            </w:r>
          </w:p>
        </w:tc>
        <w:tc>
          <w:tcPr>
            <w:tcW w:w="1140" w:type="dxa"/>
            <w:tcBorders>
              <w:top w:val="single" w:sz="4" w:space="0" w:color="000000"/>
              <w:left w:val="single" w:sz="4" w:space="0" w:color="000000"/>
              <w:bottom w:val="single" w:sz="4" w:space="0" w:color="000000"/>
              <w:right w:val="single" w:sz="4" w:space="0" w:color="000000"/>
            </w:tcBorders>
          </w:tcPr>
          <w:p w14:paraId="2378D22F" w14:textId="77777777" w:rsidR="00751792" w:rsidRDefault="009C7D59">
            <w:pPr>
              <w:pStyle w:val="TableParagraph"/>
              <w:spacing w:before="72"/>
              <w:ind w:left="151" w:right="125"/>
              <w:rPr>
                <w:rFonts w:ascii="Times New Roman"/>
                <w:sz w:val="21"/>
              </w:rPr>
            </w:pPr>
            <w:r>
              <w:rPr>
                <w:rFonts w:ascii="Times New Roman"/>
                <w:sz w:val="21"/>
              </w:rPr>
              <w:t>65</w:t>
            </w:r>
          </w:p>
        </w:tc>
        <w:tc>
          <w:tcPr>
            <w:tcW w:w="1621" w:type="dxa"/>
            <w:tcBorders>
              <w:top w:val="single" w:sz="4" w:space="0" w:color="000000"/>
              <w:left w:val="single" w:sz="4" w:space="0" w:color="000000"/>
              <w:bottom w:val="single" w:sz="4" w:space="0" w:color="000000"/>
              <w:right w:val="single" w:sz="4" w:space="0" w:color="000000"/>
            </w:tcBorders>
          </w:tcPr>
          <w:p w14:paraId="6D242D43" w14:textId="77777777" w:rsidR="00751792" w:rsidRPr="0013352D" w:rsidRDefault="009C7D59">
            <w:pPr>
              <w:pStyle w:val="TableParagraph"/>
              <w:spacing w:before="58"/>
              <w:ind w:left="377" w:right="349"/>
              <w:rPr>
                <w:rFonts w:ascii="Times New Roman" w:eastAsia="Times New Roman"/>
                <w:color w:val="FF0000"/>
                <w:sz w:val="21"/>
              </w:rPr>
            </w:pPr>
            <w:r w:rsidRPr="0013352D">
              <w:rPr>
                <w:color w:val="FF0000"/>
                <w:sz w:val="21"/>
              </w:rPr>
              <w:t>北，</w:t>
            </w:r>
            <w:r w:rsidRPr="0013352D">
              <w:rPr>
                <w:rFonts w:ascii="Times New Roman" w:eastAsia="Times New Roman"/>
                <w:color w:val="FF0000"/>
                <w:sz w:val="21"/>
              </w:rPr>
              <w:t>15</w:t>
            </w:r>
          </w:p>
        </w:tc>
        <w:tc>
          <w:tcPr>
            <w:tcW w:w="1773" w:type="dxa"/>
            <w:vMerge/>
            <w:tcBorders>
              <w:top w:val="nil"/>
              <w:left w:val="single" w:sz="4" w:space="0" w:color="000000"/>
              <w:right w:val="nil"/>
            </w:tcBorders>
          </w:tcPr>
          <w:p w14:paraId="1FE95B87" w14:textId="77777777" w:rsidR="00751792" w:rsidRDefault="00751792">
            <w:pPr>
              <w:rPr>
                <w:sz w:val="2"/>
                <w:szCs w:val="2"/>
              </w:rPr>
            </w:pPr>
          </w:p>
        </w:tc>
      </w:tr>
      <w:tr w:rsidR="00751792" w14:paraId="2D545A4B" w14:textId="77777777">
        <w:trPr>
          <w:trHeight w:val="391"/>
        </w:trPr>
        <w:tc>
          <w:tcPr>
            <w:tcW w:w="798" w:type="dxa"/>
            <w:tcBorders>
              <w:top w:val="single" w:sz="4" w:space="0" w:color="000000"/>
              <w:left w:val="nil"/>
              <w:bottom w:val="single" w:sz="4" w:space="0" w:color="000000"/>
              <w:right w:val="single" w:sz="4" w:space="0" w:color="000000"/>
            </w:tcBorders>
          </w:tcPr>
          <w:p w14:paraId="16D811B6" w14:textId="77777777" w:rsidR="00751792" w:rsidRDefault="009C7D59">
            <w:pPr>
              <w:pStyle w:val="TableParagraph"/>
              <w:spacing w:before="74"/>
              <w:ind w:left="118" w:right="83"/>
              <w:rPr>
                <w:rFonts w:ascii="Times New Roman"/>
                <w:sz w:val="21"/>
              </w:rPr>
            </w:pPr>
            <w:r>
              <w:rPr>
                <w:rFonts w:ascii="Times New Roman"/>
                <w:sz w:val="21"/>
              </w:rPr>
              <w:t>10</w:t>
            </w:r>
          </w:p>
        </w:tc>
        <w:tc>
          <w:tcPr>
            <w:tcW w:w="1973" w:type="dxa"/>
            <w:tcBorders>
              <w:top w:val="single" w:sz="4" w:space="0" w:color="000000"/>
              <w:left w:val="single" w:sz="4" w:space="0" w:color="000000"/>
              <w:bottom w:val="single" w:sz="4" w:space="0" w:color="000000"/>
              <w:right w:val="single" w:sz="4" w:space="0" w:color="000000"/>
            </w:tcBorders>
          </w:tcPr>
          <w:p w14:paraId="7A2C3F9E" w14:textId="77777777" w:rsidR="00751792" w:rsidRDefault="009C7D59">
            <w:pPr>
              <w:pStyle w:val="TableParagraph"/>
              <w:spacing w:before="60"/>
              <w:ind w:left="178" w:right="153"/>
              <w:rPr>
                <w:sz w:val="21"/>
              </w:rPr>
            </w:pPr>
            <w:r>
              <w:rPr>
                <w:sz w:val="21"/>
              </w:rPr>
              <w:t>无害化处理设备</w:t>
            </w:r>
          </w:p>
        </w:tc>
        <w:tc>
          <w:tcPr>
            <w:tcW w:w="1248" w:type="dxa"/>
            <w:tcBorders>
              <w:top w:val="single" w:sz="4" w:space="0" w:color="000000"/>
              <w:left w:val="single" w:sz="4" w:space="0" w:color="000000"/>
              <w:bottom w:val="single" w:sz="4" w:space="0" w:color="000000"/>
              <w:right w:val="single" w:sz="4" w:space="0" w:color="000000"/>
            </w:tcBorders>
          </w:tcPr>
          <w:p w14:paraId="0E917BB3" w14:textId="77777777" w:rsidR="00751792" w:rsidRDefault="009C7D59">
            <w:pPr>
              <w:pStyle w:val="TableParagraph"/>
              <w:spacing w:before="74"/>
              <w:ind w:left="29"/>
              <w:rPr>
                <w:rFonts w:ascii="Times New Roman"/>
                <w:sz w:val="21"/>
                <w:lang w:val="en-US"/>
              </w:rPr>
            </w:pPr>
            <w:r>
              <w:rPr>
                <w:rFonts w:ascii="Times New Roman" w:hint="eastAsia"/>
                <w:sz w:val="21"/>
                <w:lang w:val="en-US"/>
              </w:rPr>
              <w:t>3</w:t>
            </w:r>
          </w:p>
        </w:tc>
        <w:tc>
          <w:tcPr>
            <w:tcW w:w="1140" w:type="dxa"/>
            <w:tcBorders>
              <w:top w:val="single" w:sz="4" w:space="0" w:color="000000"/>
              <w:left w:val="single" w:sz="4" w:space="0" w:color="000000"/>
              <w:bottom w:val="single" w:sz="4" w:space="0" w:color="000000"/>
              <w:right w:val="single" w:sz="4" w:space="0" w:color="000000"/>
            </w:tcBorders>
          </w:tcPr>
          <w:p w14:paraId="7E4339B2" w14:textId="77777777" w:rsidR="00751792" w:rsidRDefault="009C7D59">
            <w:pPr>
              <w:pStyle w:val="TableParagraph"/>
              <w:spacing w:before="74"/>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7409604A" w14:textId="77777777" w:rsidR="00751792" w:rsidRPr="0013352D" w:rsidRDefault="009C7D59">
            <w:pPr>
              <w:pStyle w:val="TableParagraph"/>
              <w:spacing w:before="60"/>
              <w:ind w:left="377" w:right="349"/>
              <w:rPr>
                <w:rFonts w:ascii="Times New Roman" w:eastAsia="Times New Roman"/>
                <w:color w:val="FF0000"/>
                <w:sz w:val="21"/>
              </w:rPr>
            </w:pPr>
            <w:r w:rsidRPr="0013352D">
              <w:rPr>
                <w:color w:val="FF0000"/>
                <w:sz w:val="21"/>
              </w:rPr>
              <w:t>西，</w:t>
            </w:r>
            <w:r w:rsidRPr="0013352D">
              <w:rPr>
                <w:rFonts w:ascii="Times New Roman" w:eastAsia="Times New Roman"/>
                <w:color w:val="FF0000"/>
                <w:sz w:val="21"/>
              </w:rPr>
              <w:t>30</w:t>
            </w:r>
          </w:p>
        </w:tc>
        <w:tc>
          <w:tcPr>
            <w:tcW w:w="1773" w:type="dxa"/>
            <w:vMerge/>
            <w:tcBorders>
              <w:top w:val="nil"/>
              <w:left w:val="single" w:sz="4" w:space="0" w:color="000000"/>
              <w:right w:val="nil"/>
            </w:tcBorders>
          </w:tcPr>
          <w:p w14:paraId="26BFF630" w14:textId="77777777" w:rsidR="00751792" w:rsidRDefault="00751792">
            <w:pPr>
              <w:rPr>
                <w:sz w:val="2"/>
                <w:szCs w:val="2"/>
              </w:rPr>
            </w:pPr>
          </w:p>
        </w:tc>
      </w:tr>
      <w:tr w:rsidR="00751792" w14:paraId="7C9AA09B" w14:textId="77777777">
        <w:trPr>
          <w:trHeight w:val="391"/>
        </w:trPr>
        <w:tc>
          <w:tcPr>
            <w:tcW w:w="798" w:type="dxa"/>
            <w:tcBorders>
              <w:top w:val="single" w:sz="4" w:space="0" w:color="000000"/>
              <w:left w:val="nil"/>
              <w:bottom w:val="single" w:sz="4" w:space="0" w:color="000000"/>
              <w:right w:val="single" w:sz="4" w:space="0" w:color="000000"/>
            </w:tcBorders>
          </w:tcPr>
          <w:p w14:paraId="1818B455" w14:textId="77777777" w:rsidR="00751792" w:rsidRDefault="009C7D59">
            <w:pPr>
              <w:pStyle w:val="TableParagraph"/>
              <w:spacing w:before="73"/>
              <w:ind w:left="118" w:right="83"/>
              <w:rPr>
                <w:rFonts w:ascii="Times New Roman"/>
                <w:sz w:val="21"/>
              </w:rPr>
            </w:pPr>
            <w:r>
              <w:rPr>
                <w:rFonts w:ascii="Times New Roman"/>
                <w:sz w:val="21"/>
              </w:rPr>
              <w:t>11</w:t>
            </w:r>
          </w:p>
        </w:tc>
        <w:tc>
          <w:tcPr>
            <w:tcW w:w="1973" w:type="dxa"/>
            <w:tcBorders>
              <w:top w:val="single" w:sz="4" w:space="0" w:color="000000"/>
              <w:left w:val="single" w:sz="4" w:space="0" w:color="000000"/>
              <w:bottom w:val="single" w:sz="4" w:space="0" w:color="000000"/>
              <w:right w:val="single" w:sz="4" w:space="0" w:color="000000"/>
            </w:tcBorders>
          </w:tcPr>
          <w:p w14:paraId="06CAE67E" w14:textId="77777777" w:rsidR="00751792" w:rsidRDefault="009C7D59">
            <w:pPr>
              <w:pStyle w:val="TableParagraph"/>
              <w:spacing w:before="59"/>
              <w:ind w:left="181" w:right="153"/>
              <w:rPr>
                <w:sz w:val="21"/>
              </w:rPr>
            </w:pPr>
            <w:r>
              <w:rPr>
                <w:sz w:val="21"/>
              </w:rPr>
              <w:t>沼气储气柜</w:t>
            </w:r>
          </w:p>
        </w:tc>
        <w:tc>
          <w:tcPr>
            <w:tcW w:w="1248" w:type="dxa"/>
            <w:tcBorders>
              <w:top w:val="single" w:sz="4" w:space="0" w:color="000000"/>
              <w:left w:val="single" w:sz="4" w:space="0" w:color="000000"/>
              <w:bottom w:val="single" w:sz="4" w:space="0" w:color="000000"/>
              <w:right w:val="single" w:sz="4" w:space="0" w:color="000000"/>
            </w:tcBorders>
          </w:tcPr>
          <w:p w14:paraId="30F9196F" w14:textId="77777777" w:rsidR="00751792" w:rsidRDefault="009C7D59">
            <w:pPr>
              <w:pStyle w:val="TableParagraph"/>
              <w:spacing w:before="73"/>
              <w:ind w:left="29"/>
              <w:rPr>
                <w:rFonts w:ascii="Times New Roman"/>
                <w:sz w:val="21"/>
                <w:lang w:val="en-US"/>
              </w:rPr>
            </w:pPr>
            <w:r>
              <w:rPr>
                <w:rFonts w:ascii="Times New Roman" w:hint="eastAsia"/>
                <w:sz w:val="21"/>
                <w:lang w:val="en-US"/>
              </w:rPr>
              <w:t>1</w:t>
            </w:r>
          </w:p>
        </w:tc>
        <w:tc>
          <w:tcPr>
            <w:tcW w:w="1140" w:type="dxa"/>
            <w:tcBorders>
              <w:top w:val="single" w:sz="4" w:space="0" w:color="000000"/>
              <w:left w:val="single" w:sz="4" w:space="0" w:color="000000"/>
              <w:bottom w:val="single" w:sz="4" w:space="0" w:color="000000"/>
              <w:right w:val="single" w:sz="4" w:space="0" w:color="000000"/>
            </w:tcBorders>
          </w:tcPr>
          <w:p w14:paraId="5F5190DD" w14:textId="77777777" w:rsidR="00751792" w:rsidRDefault="009C7D59">
            <w:pPr>
              <w:pStyle w:val="TableParagraph"/>
              <w:spacing w:before="73"/>
              <w:ind w:left="151" w:right="125"/>
              <w:rPr>
                <w:rFonts w:ascii="Times New Roman"/>
                <w:sz w:val="21"/>
              </w:rPr>
            </w:pPr>
            <w:r>
              <w:rPr>
                <w:rFonts w:ascii="Times New Roman"/>
                <w:sz w:val="21"/>
              </w:rPr>
              <w:t>80</w:t>
            </w:r>
          </w:p>
        </w:tc>
        <w:tc>
          <w:tcPr>
            <w:tcW w:w="1621" w:type="dxa"/>
            <w:tcBorders>
              <w:top w:val="single" w:sz="4" w:space="0" w:color="000000"/>
              <w:left w:val="single" w:sz="4" w:space="0" w:color="000000"/>
              <w:bottom w:val="single" w:sz="4" w:space="0" w:color="000000"/>
              <w:right w:val="single" w:sz="4" w:space="0" w:color="000000"/>
            </w:tcBorders>
          </w:tcPr>
          <w:p w14:paraId="572F4A72" w14:textId="77777777" w:rsidR="00751792" w:rsidRPr="0013352D" w:rsidRDefault="009C7D59">
            <w:pPr>
              <w:pStyle w:val="TableParagraph"/>
              <w:spacing w:before="59"/>
              <w:ind w:left="377" w:right="349"/>
              <w:rPr>
                <w:rFonts w:ascii="Times New Roman" w:eastAsia="Times New Roman"/>
                <w:color w:val="FF0000"/>
                <w:sz w:val="21"/>
              </w:rPr>
            </w:pPr>
            <w:r w:rsidRPr="0013352D">
              <w:rPr>
                <w:color w:val="FF0000"/>
                <w:sz w:val="21"/>
              </w:rPr>
              <w:t>东，</w:t>
            </w:r>
            <w:r w:rsidRPr="0013352D">
              <w:rPr>
                <w:rFonts w:ascii="Times New Roman" w:eastAsia="Times New Roman"/>
                <w:color w:val="FF0000"/>
                <w:sz w:val="21"/>
              </w:rPr>
              <w:t>30</w:t>
            </w:r>
          </w:p>
        </w:tc>
        <w:tc>
          <w:tcPr>
            <w:tcW w:w="1773" w:type="dxa"/>
            <w:vMerge/>
            <w:tcBorders>
              <w:top w:val="nil"/>
              <w:left w:val="single" w:sz="4" w:space="0" w:color="000000"/>
              <w:right w:val="nil"/>
            </w:tcBorders>
          </w:tcPr>
          <w:p w14:paraId="4C47E14A" w14:textId="77777777" w:rsidR="00751792" w:rsidRDefault="00751792">
            <w:pPr>
              <w:rPr>
                <w:sz w:val="2"/>
                <w:szCs w:val="2"/>
              </w:rPr>
            </w:pPr>
          </w:p>
        </w:tc>
      </w:tr>
      <w:tr w:rsidR="00751792" w14:paraId="446B91F2" w14:textId="77777777">
        <w:trPr>
          <w:trHeight w:val="391"/>
        </w:trPr>
        <w:tc>
          <w:tcPr>
            <w:tcW w:w="798" w:type="dxa"/>
            <w:tcBorders>
              <w:top w:val="single" w:sz="4" w:space="0" w:color="000000"/>
              <w:left w:val="nil"/>
              <w:bottom w:val="single" w:sz="4" w:space="0" w:color="000000"/>
              <w:right w:val="single" w:sz="4" w:space="0" w:color="000000"/>
            </w:tcBorders>
          </w:tcPr>
          <w:p w14:paraId="53105A83" w14:textId="77777777" w:rsidR="00751792" w:rsidRDefault="009C7D59">
            <w:pPr>
              <w:pStyle w:val="TableParagraph"/>
              <w:spacing w:before="72"/>
              <w:ind w:left="118" w:right="83"/>
              <w:rPr>
                <w:rFonts w:ascii="Times New Roman"/>
                <w:sz w:val="21"/>
              </w:rPr>
            </w:pPr>
            <w:r>
              <w:rPr>
                <w:rFonts w:ascii="Times New Roman"/>
                <w:sz w:val="21"/>
              </w:rPr>
              <w:t>12</w:t>
            </w:r>
          </w:p>
        </w:tc>
        <w:tc>
          <w:tcPr>
            <w:tcW w:w="1973" w:type="dxa"/>
            <w:tcBorders>
              <w:top w:val="single" w:sz="4" w:space="0" w:color="000000"/>
              <w:left w:val="single" w:sz="4" w:space="0" w:color="000000"/>
              <w:bottom w:val="single" w:sz="4" w:space="0" w:color="000000"/>
              <w:right w:val="single" w:sz="4" w:space="0" w:color="000000"/>
            </w:tcBorders>
          </w:tcPr>
          <w:p w14:paraId="356D2556" w14:textId="77777777" w:rsidR="00751792" w:rsidRDefault="009C7D59">
            <w:pPr>
              <w:pStyle w:val="TableParagraph"/>
              <w:spacing w:before="58"/>
              <w:ind w:left="178" w:right="153"/>
              <w:rPr>
                <w:sz w:val="21"/>
              </w:rPr>
            </w:pPr>
            <w:r>
              <w:rPr>
                <w:sz w:val="21"/>
              </w:rPr>
              <w:t>柴油发电设备</w:t>
            </w:r>
          </w:p>
        </w:tc>
        <w:tc>
          <w:tcPr>
            <w:tcW w:w="1248" w:type="dxa"/>
            <w:tcBorders>
              <w:top w:val="single" w:sz="4" w:space="0" w:color="000000"/>
              <w:left w:val="single" w:sz="4" w:space="0" w:color="000000"/>
              <w:bottom w:val="single" w:sz="4" w:space="0" w:color="000000"/>
              <w:right w:val="single" w:sz="4" w:space="0" w:color="000000"/>
            </w:tcBorders>
          </w:tcPr>
          <w:p w14:paraId="373E349A" w14:textId="77777777" w:rsidR="00751792" w:rsidRDefault="009C7D59">
            <w:pPr>
              <w:pStyle w:val="TableParagraph"/>
              <w:spacing w:before="72"/>
              <w:ind w:left="29"/>
              <w:rPr>
                <w:rFonts w:ascii="Times New Roman"/>
                <w:sz w:val="21"/>
                <w:lang w:val="en-US"/>
              </w:rPr>
            </w:pPr>
            <w:r>
              <w:rPr>
                <w:rFonts w:ascii="Times New Roman" w:hint="eastAsia"/>
                <w:sz w:val="21"/>
                <w:lang w:val="en-US"/>
              </w:rPr>
              <w:t>1</w:t>
            </w:r>
          </w:p>
        </w:tc>
        <w:tc>
          <w:tcPr>
            <w:tcW w:w="1140" w:type="dxa"/>
            <w:tcBorders>
              <w:top w:val="single" w:sz="4" w:space="0" w:color="000000"/>
              <w:left w:val="single" w:sz="4" w:space="0" w:color="000000"/>
              <w:bottom w:val="single" w:sz="4" w:space="0" w:color="000000"/>
              <w:right w:val="single" w:sz="4" w:space="0" w:color="000000"/>
            </w:tcBorders>
          </w:tcPr>
          <w:p w14:paraId="6874C20C" w14:textId="77777777" w:rsidR="00751792" w:rsidRDefault="009C7D59">
            <w:pPr>
              <w:pStyle w:val="TableParagraph"/>
              <w:spacing w:before="72"/>
              <w:ind w:left="151" w:right="125"/>
              <w:rPr>
                <w:rFonts w:ascii="Times New Roman"/>
                <w:sz w:val="21"/>
              </w:rPr>
            </w:pPr>
            <w:r>
              <w:rPr>
                <w:rFonts w:ascii="Times New Roman"/>
                <w:sz w:val="21"/>
              </w:rPr>
              <w:t>65</w:t>
            </w:r>
          </w:p>
        </w:tc>
        <w:tc>
          <w:tcPr>
            <w:tcW w:w="1621" w:type="dxa"/>
            <w:tcBorders>
              <w:top w:val="single" w:sz="4" w:space="0" w:color="000000"/>
              <w:left w:val="single" w:sz="4" w:space="0" w:color="000000"/>
              <w:bottom w:val="single" w:sz="4" w:space="0" w:color="000000"/>
              <w:right w:val="single" w:sz="4" w:space="0" w:color="000000"/>
            </w:tcBorders>
          </w:tcPr>
          <w:p w14:paraId="624538D9" w14:textId="77777777" w:rsidR="00751792" w:rsidRPr="0013352D" w:rsidRDefault="009C7D59">
            <w:pPr>
              <w:pStyle w:val="TableParagraph"/>
              <w:spacing w:before="58"/>
              <w:ind w:left="377" w:right="349"/>
              <w:rPr>
                <w:rFonts w:ascii="Times New Roman" w:eastAsia="Times New Roman"/>
                <w:color w:val="FF0000"/>
                <w:sz w:val="21"/>
              </w:rPr>
            </w:pPr>
            <w:r w:rsidRPr="0013352D">
              <w:rPr>
                <w:color w:val="FF0000"/>
                <w:sz w:val="21"/>
              </w:rPr>
              <w:t>东，</w:t>
            </w:r>
            <w:r w:rsidRPr="0013352D">
              <w:rPr>
                <w:rFonts w:ascii="Times New Roman" w:eastAsia="Times New Roman"/>
                <w:color w:val="FF0000"/>
                <w:sz w:val="21"/>
              </w:rPr>
              <w:t>6</w:t>
            </w:r>
          </w:p>
        </w:tc>
        <w:tc>
          <w:tcPr>
            <w:tcW w:w="1773" w:type="dxa"/>
            <w:vMerge/>
            <w:tcBorders>
              <w:top w:val="nil"/>
              <w:left w:val="single" w:sz="4" w:space="0" w:color="000000"/>
              <w:right w:val="nil"/>
            </w:tcBorders>
          </w:tcPr>
          <w:p w14:paraId="14A2CBA7" w14:textId="77777777" w:rsidR="00751792" w:rsidRDefault="00751792">
            <w:pPr>
              <w:rPr>
                <w:sz w:val="2"/>
                <w:szCs w:val="2"/>
              </w:rPr>
            </w:pPr>
          </w:p>
        </w:tc>
      </w:tr>
      <w:tr w:rsidR="00751792" w14:paraId="0A77D1B8" w14:textId="77777777">
        <w:trPr>
          <w:trHeight w:val="390"/>
        </w:trPr>
        <w:tc>
          <w:tcPr>
            <w:tcW w:w="798" w:type="dxa"/>
            <w:tcBorders>
              <w:top w:val="single" w:sz="4" w:space="0" w:color="000000"/>
              <w:left w:val="nil"/>
              <w:bottom w:val="single" w:sz="4" w:space="0" w:color="000000"/>
              <w:right w:val="single" w:sz="4" w:space="0" w:color="000000"/>
            </w:tcBorders>
          </w:tcPr>
          <w:p w14:paraId="6DCAC74E" w14:textId="77777777" w:rsidR="00751792" w:rsidRDefault="009C7D59">
            <w:pPr>
              <w:pStyle w:val="TableParagraph"/>
              <w:spacing w:before="73"/>
              <w:ind w:left="118" w:right="83"/>
              <w:rPr>
                <w:rFonts w:ascii="Times New Roman"/>
                <w:sz w:val="21"/>
              </w:rPr>
            </w:pPr>
            <w:r>
              <w:rPr>
                <w:rFonts w:ascii="Times New Roman"/>
                <w:sz w:val="21"/>
              </w:rPr>
              <w:t>13</w:t>
            </w:r>
          </w:p>
        </w:tc>
        <w:tc>
          <w:tcPr>
            <w:tcW w:w="1973" w:type="dxa"/>
            <w:tcBorders>
              <w:top w:val="single" w:sz="4" w:space="0" w:color="000000"/>
              <w:left w:val="single" w:sz="4" w:space="0" w:color="000000"/>
              <w:bottom w:val="single" w:sz="4" w:space="0" w:color="000000"/>
              <w:right w:val="single" w:sz="4" w:space="0" w:color="000000"/>
            </w:tcBorders>
          </w:tcPr>
          <w:p w14:paraId="174CE5BD" w14:textId="77777777" w:rsidR="00751792" w:rsidRDefault="009C7D59">
            <w:pPr>
              <w:pStyle w:val="TableParagraph"/>
              <w:spacing w:before="59"/>
              <w:ind w:left="178" w:right="153"/>
              <w:rPr>
                <w:sz w:val="21"/>
              </w:rPr>
            </w:pPr>
            <w:r>
              <w:rPr>
                <w:sz w:val="21"/>
              </w:rPr>
              <w:t>地磅</w:t>
            </w:r>
          </w:p>
        </w:tc>
        <w:tc>
          <w:tcPr>
            <w:tcW w:w="1248" w:type="dxa"/>
            <w:tcBorders>
              <w:top w:val="single" w:sz="4" w:space="0" w:color="000000"/>
              <w:left w:val="single" w:sz="4" w:space="0" w:color="000000"/>
              <w:bottom w:val="single" w:sz="4" w:space="0" w:color="000000"/>
              <w:right w:val="single" w:sz="4" w:space="0" w:color="000000"/>
            </w:tcBorders>
          </w:tcPr>
          <w:p w14:paraId="7C16346F" w14:textId="77777777" w:rsidR="00751792" w:rsidRDefault="009C7D59">
            <w:pPr>
              <w:pStyle w:val="TableParagraph"/>
              <w:spacing w:before="73"/>
              <w:ind w:left="29"/>
              <w:rPr>
                <w:rFonts w:ascii="Times New Roman"/>
                <w:sz w:val="21"/>
                <w:lang w:val="en-US"/>
              </w:rPr>
            </w:pPr>
            <w:r>
              <w:rPr>
                <w:rFonts w:ascii="Times New Roman" w:hint="eastAsia"/>
                <w:sz w:val="21"/>
                <w:lang w:val="en-US"/>
              </w:rPr>
              <w:t>2</w:t>
            </w:r>
          </w:p>
        </w:tc>
        <w:tc>
          <w:tcPr>
            <w:tcW w:w="1140" w:type="dxa"/>
            <w:tcBorders>
              <w:top w:val="single" w:sz="4" w:space="0" w:color="000000"/>
              <w:left w:val="single" w:sz="4" w:space="0" w:color="000000"/>
              <w:bottom w:val="single" w:sz="4" w:space="0" w:color="000000"/>
              <w:right w:val="single" w:sz="4" w:space="0" w:color="000000"/>
            </w:tcBorders>
          </w:tcPr>
          <w:p w14:paraId="7AE6900A" w14:textId="77777777" w:rsidR="00751792" w:rsidRDefault="009C7D59">
            <w:pPr>
              <w:pStyle w:val="TableParagraph"/>
              <w:spacing w:before="73"/>
              <w:ind w:left="151" w:right="125"/>
              <w:rPr>
                <w:rFonts w:ascii="Times New Roman"/>
                <w:sz w:val="21"/>
              </w:rPr>
            </w:pPr>
            <w:r>
              <w:rPr>
                <w:rFonts w:ascii="Times New Roman"/>
                <w:sz w:val="21"/>
              </w:rPr>
              <w:t>65</w:t>
            </w:r>
          </w:p>
        </w:tc>
        <w:tc>
          <w:tcPr>
            <w:tcW w:w="1621" w:type="dxa"/>
            <w:tcBorders>
              <w:top w:val="single" w:sz="4" w:space="0" w:color="000000"/>
              <w:left w:val="single" w:sz="4" w:space="0" w:color="000000"/>
              <w:bottom w:val="single" w:sz="4" w:space="0" w:color="000000"/>
              <w:right w:val="single" w:sz="4" w:space="0" w:color="000000"/>
            </w:tcBorders>
          </w:tcPr>
          <w:p w14:paraId="7A30CA70" w14:textId="77777777" w:rsidR="00751792" w:rsidRPr="0013352D" w:rsidRDefault="009C7D59">
            <w:pPr>
              <w:pStyle w:val="TableParagraph"/>
              <w:spacing w:before="73"/>
              <w:ind w:left="27"/>
              <w:rPr>
                <w:rFonts w:ascii="Times New Roman"/>
                <w:color w:val="FF0000"/>
                <w:sz w:val="21"/>
              </w:rPr>
            </w:pPr>
            <w:r w:rsidRPr="0013352D">
              <w:rPr>
                <w:rFonts w:ascii="Times New Roman"/>
                <w:color w:val="FF0000"/>
                <w:w w:val="99"/>
                <w:sz w:val="21"/>
              </w:rPr>
              <w:t>/</w:t>
            </w:r>
          </w:p>
        </w:tc>
        <w:tc>
          <w:tcPr>
            <w:tcW w:w="1773" w:type="dxa"/>
            <w:vMerge/>
            <w:tcBorders>
              <w:top w:val="nil"/>
              <w:left w:val="single" w:sz="4" w:space="0" w:color="000000"/>
              <w:right w:val="nil"/>
            </w:tcBorders>
          </w:tcPr>
          <w:p w14:paraId="3CD31FCD" w14:textId="77777777" w:rsidR="00751792" w:rsidRDefault="00751792">
            <w:pPr>
              <w:rPr>
                <w:sz w:val="2"/>
                <w:szCs w:val="2"/>
              </w:rPr>
            </w:pPr>
          </w:p>
        </w:tc>
      </w:tr>
      <w:tr w:rsidR="00751792" w14:paraId="15ADB067" w14:textId="77777777">
        <w:trPr>
          <w:trHeight w:val="400"/>
        </w:trPr>
        <w:tc>
          <w:tcPr>
            <w:tcW w:w="798" w:type="dxa"/>
            <w:tcBorders>
              <w:top w:val="single" w:sz="4" w:space="0" w:color="000000"/>
              <w:left w:val="nil"/>
              <w:right w:val="single" w:sz="4" w:space="0" w:color="000000"/>
            </w:tcBorders>
          </w:tcPr>
          <w:p w14:paraId="31B535F1" w14:textId="77777777" w:rsidR="00751792" w:rsidRDefault="009C7D59">
            <w:pPr>
              <w:pStyle w:val="TableParagraph"/>
              <w:spacing w:before="72"/>
              <w:ind w:left="118" w:right="83"/>
              <w:rPr>
                <w:rFonts w:ascii="Times New Roman"/>
                <w:sz w:val="21"/>
              </w:rPr>
            </w:pPr>
            <w:r>
              <w:rPr>
                <w:rFonts w:ascii="Times New Roman"/>
                <w:sz w:val="21"/>
              </w:rPr>
              <w:t>14</w:t>
            </w:r>
          </w:p>
        </w:tc>
        <w:tc>
          <w:tcPr>
            <w:tcW w:w="1973" w:type="dxa"/>
            <w:tcBorders>
              <w:top w:val="single" w:sz="4" w:space="0" w:color="000000"/>
              <w:left w:val="single" w:sz="4" w:space="0" w:color="000000"/>
              <w:right w:val="single" w:sz="4" w:space="0" w:color="000000"/>
            </w:tcBorders>
          </w:tcPr>
          <w:p w14:paraId="0FE33DF0" w14:textId="77777777" w:rsidR="00751792" w:rsidRDefault="009C7D59">
            <w:pPr>
              <w:pStyle w:val="TableParagraph"/>
              <w:spacing w:before="58"/>
              <w:ind w:left="176" w:right="153"/>
              <w:rPr>
                <w:sz w:val="21"/>
              </w:rPr>
            </w:pPr>
            <w:r>
              <w:rPr>
                <w:sz w:val="21"/>
              </w:rPr>
              <w:t>监控设备</w:t>
            </w:r>
          </w:p>
        </w:tc>
        <w:tc>
          <w:tcPr>
            <w:tcW w:w="1248" w:type="dxa"/>
            <w:tcBorders>
              <w:top w:val="single" w:sz="4" w:space="0" w:color="000000"/>
              <w:left w:val="single" w:sz="4" w:space="0" w:color="000000"/>
              <w:right w:val="single" w:sz="4" w:space="0" w:color="000000"/>
            </w:tcBorders>
          </w:tcPr>
          <w:p w14:paraId="1BCBDC6F" w14:textId="77777777" w:rsidR="00751792" w:rsidRDefault="009C7D59">
            <w:pPr>
              <w:pStyle w:val="TableParagraph"/>
              <w:spacing w:before="72"/>
              <w:ind w:left="296" w:right="267"/>
              <w:rPr>
                <w:rFonts w:ascii="Times New Roman"/>
                <w:sz w:val="21"/>
                <w:lang w:val="en-US"/>
              </w:rPr>
            </w:pPr>
            <w:r>
              <w:rPr>
                <w:rFonts w:ascii="Times New Roman" w:hint="eastAsia"/>
                <w:sz w:val="21"/>
                <w:lang w:val="en-US"/>
              </w:rPr>
              <w:t>30</w:t>
            </w:r>
          </w:p>
        </w:tc>
        <w:tc>
          <w:tcPr>
            <w:tcW w:w="1140" w:type="dxa"/>
            <w:tcBorders>
              <w:top w:val="single" w:sz="4" w:space="0" w:color="000000"/>
              <w:left w:val="single" w:sz="4" w:space="0" w:color="000000"/>
              <w:right w:val="single" w:sz="4" w:space="0" w:color="000000"/>
            </w:tcBorders>
          </w:tcPr>
          <w:p w14:paraId="76D4434C" w14:textId="77777777" w:rsidR="00751792" w:rsidRDefault="009C7D59">
            <w:pPr>
              <w:pStyle w:val="TableParagraph"/>
              <w:spacing w:before="72"/>
              <w:ind w:left="151" w:right="125"/>
              <w:rPr>
                <w:rFonts w:ascii="Times New Roman"/>
                <w:sz w:val="21"/>
              </w:rPr>
            </w:pPr>
            <w:r>
              <w:rPr>
                <w:rFonts w:ascii="Times New Roman"/>
                <w:sz w:val="21"/>
              </w:rPr>
              <w:t>65</w:t>
            </w:r>
          </w:p>
        </w:tc>
        <w:tc>
          <w:tcPr>
            <w:tcW w:w="1621" w:type="dxa"/>
            <w:tcBorders>
              <w:top w:val="single" w:sz="4" w:space="0" w:color="000000"/>
              <w:left w:val="single" w:sz="4" w:space="0" w:color="000000"/>
              <w:right w:val="single" w:sz="4" w:space="0" w:color="000000"/>
            </w:tcBorders>
          </w:tcPr>
          <w:p w14:paraId="4826A48F" w14:textId="77777777" w:rsidR="00751792" w:rsidRPr="0013352D" w:rsidRDefault="009C7D59">
            <w:pPr>
              <w:pStyle w:val="TableParagraph"/>
              <w:spacing w:before="72"/>
              <w:ind w:left="27"/>
              <w:rPr>
                <w:rFonts w:ascii="Times New Roman"/>
                <w:color w:val="FF0000"/>
                <w:sz w:val="21"/>
              </w:rPr>
            </w:pPr>
            <w:r w:rsidRPr="0013352D">
              <w:rPr>
                <w:rFonts w:ascii="Times New Roman"/>
                <w:color w:val="FF0000"/>
                <w:w w:val="99"/>
                <w:sz w:val="21"/>
              </w:rPr>
              <w:t>/</w:t>
            </w:r>
          </w:p>
        </w:tc>
        <w:tc>
          <w:tcPr>
            <w:tcW w:w="1773" w:type="dxa"/>
            <w:vMerge/>
            <w:tcBorders>
              <w:top w:val="nil"/>
              <w:left w:val="single" w:sz="4" w:space="0" w:color="000000"/>
              <w:right w:val="nil"/>
            </w:tcBorders>
          </w:tcPr>
          <w:p w14:paraId="0D83D5CC" w14:textId="77777777" w:rsidR="00751792" w:rsidRDefault="00751792">
            <w:pPr>
              <w:rPr>
                <w:sz w:val="2"/>
                <w:szCs w:val="2"/>
              </w:rPr>
            </w:pPr>
          </w:p>
        </w:tc>
      </w:tr>
    </w:tbl>
    <w:p w14:paraId="43552939" w14:textId="77777777" w:rsidR="00751792" w:rsidRDefault="009C7D59">
      <w:pPr>
        <w:pStyle w:val="4"/>
        <w:numPr>
          <w:ilvl w:val="3"/>
          <w:numId w:val="33"/>
        </w:numPr>
        <w:tabs>
          <w:tab w:val="left" w:pos="1529"/>
        </w:tabs>
        <w:spacing w:before="124"/>
        <w:ind w:hanging="721"/>
      </w:pPr>
      <w:bookmarkStart w:id="212" w:name="3.3.3.4固废（液）产生及排放状况"/>
      <w:bookmarkEnd w:id="212"/>
      <w:r>
        <w:t>固废（液）产生及排放状况</w:t>
      </w:r>
    </w:p>
    <w:p w14:paraId="351B4653" w14:textId="77777777" w:rsidR="00751792" w:rsidRDefault="00751792">
      <w:pPr>
        <w:pStyle w:val="a3"/>
        <w:spacing w:before="9"/>
        <w:rPr>
          <w:b/>
          <w:sz w:val="21"/>
        </w:rPr>
      </w:pPr>
    </w:p>
    <w:p w14:paraId="7265B717" w14:textId="77777777" w:rsidR="00751792" w:rsidRDefault="009C7D59">
      <w:pPr>
        <w:pStyle w:val="a3"/>
        <w:spacing w:line="364" w:lineRule="auto"/>
        <w:ind w:left="328" w:right="328" w:firstLine="480"/>
      </w:pPr>
      <w:r>
        <w:rPr>
          <w:spacing w:val="-7"/>
        </w:rPr>
        <w:t>本项目产生的固体废弃物主要为粪渣、饲料残渣、病死猪、饲料拆包、污泥、医</w:t>
      </w:r>
      <w:r>
        <w:t>疗废物和生活垃圾。</w:t>
      </w:r>
    </w:p>
    <w:p w14:paraId="432DDE7F" w14:textId="77777777" w:rsidR="00751792" w:rsidRDefault="009C7D59">
      <w:pPr>
        <w:pStyle w:val="ac"/>
        <w:numPr>
          <w:ilvl w:val="0"/>
          <w:numId w:val="34"/>
        </w:numPr>
        <w:tabs>
          <w:tab w:val="left" w:pos="1410"/>
        </w:tabs>
        <w:spacing w:line="306" w:lineRule="exact"/>
        <w:ind w:hanging="602"/>
        <w:rPr>
          <w:sz w:val="24"/>
        </w:rPr>
      </w:pPr>
      <w:bookmarkStart w:id="213" w:name="（1）粪渣"/>
      <w:bookmarkEnd w:id="213"/>
      <w:r>
        <w:rPr>
          <w:sz w:val="24"/>
        </w:rPr>
        <w:t>粪渣</w:t>
      </w:r>
    </w:p>
    <w:p w14:paraId="51BD92C4" w14:textId="77777777" w:rsidR="00751792" w:rsidRDefault="009C7D59">
      <w:pPr>
        <w:pStyle w:val="a3"/>
        <w:spacing w:before="160" w:line="364" w:lineRule="auto"/>
        <w:ind w:left="328" w:right="331" w:firstLine="480"/>
        <w:jc w:val="both"/>
      </w:pPr>
      <w:r>
        <w:rPr>
          <w:spacing w:val="-5"/>
        </w:rPr>
        <w:t xml:space="preserve">猪粪便是猪只养殖场主要固体污染物之一，猪粪含水率 </w:t>
      </w:r>
      <w:r>
        <w:rPr>
          <w:rFonts w:ascii="Times New Roman" w:eastAsia="Times New Roman"/>
          <w:spacing w:val="-5"/>
        </w:rPr>
        <w:t>70%</w:t>
      </w:r>
      <w:r>
        <w:rPr>
          <w:spacing w:val="-7"/>
        </w:rPr>
        <w:t>，新鲜猪粪根据《第</w:t>
      </w:r>
      <w:r>
        <w:rPr>
          <w:spacing w:val="-8"/>
        </w:rPr>
        <w:t xml:space="preserve">一次全国污染源普查畜禽养殖业源产排污系数手册》中表 </w:t>
      </w:r>
      <w:r>
        <w:rPr>
          <w:rFonts w:ascii="Times New Roman" w:eastAsia="Times New Roman"/>
        </w:rPr>
        <w:t xml:space="preserve">2 </w:t>
      </w:r>
      <w:r>
        <w:t>畜禽养殖产排污系数</w:t>
      </w:r>
      <w:r>
        <w:rPr>
          <w:spacing w:val="-67"/>
        </w:rPr>
        <w:t>，《全</w:t>
      </w:r>
      <w:r>
        <w:rPr>
          <w:spacing w:val="-2"/>
        </w:rPr>
        <w:t>国规模化畜禽养殖业污染情况调查与防治》</w:t>
      </w:r>
      <w:r>
        <w:t>（中国环境科学出版社</w:t>
      </w:r>
      <w:r>
        <w:rPr>
          <w:spacing w:val="-9"/>
        </w:rPr>
        <w:t>）</w:t>
      </w:r>
      <w:r>
        <w:rPr>
          <w:spacing w:val="-5"/>
        </w:rPr>
        <w:t>，以及企业提供</w:t>
      </w:r>
    </w:p>
    <w:p w14:paraId="70B440DE" w14:textId="77777777" w:rsidR="00751792" w:rsidRDefault="00751792">
      <w:pPr>
        <w:spacing w:line="364" w:lineRule="auto"/>
        <w:jc w:val="both"/>
        <w:sectPr w:rsidR="00751792">
          <w:pgSz w:w="11910" w:h="16840"/>
          <w:pgMar w:top="1360" w:right="1140" w:bottom="1320" w:left="1260" w:header="878" w:footer="1134" w:gutter="0"/>
          <w:cols w:space="720"/>
        </w:sectPr>
      </w:pPr>
    </w:p>
    <w:p w14:paraId="4E29726B" w14:textId="77777777" w:rsidR="00751792" w:rsidRDefault="009C7D59">
      <w:pPr>
        <w:pStyle w:val="a3"/>
        <w:spacing w:before="80"/>
        <w:ind w:left="328"/>
      </w:pPr>
      <w:r>
        <w:t>的数据，猪粪中各种污染物的平均含量及本项目猪只粪便中各种污染物的产生量见表</w:t>
      </w:r>
    </w:p>
    <w:p w14:paraId="271750C2" w14:textId="77777777" w:rsidR="00751792" w:rsidRDefault="009C7D59">
      <w:pPr>
        <w:pStyle w:val="a3"/>
        <w:spacing w:before="161"/>
        <w:ind w:left="328"/>
      </w:pPr>
      <w:r>
        <w:rPr>
          <w:rFonts w:ascii="Times New Roman" w:eastAsia="Times New Roman"/>
        </w:rPr>
        <w:t>3.3-16</w:t>
      </w:r>
      <w:r>
        <w:t>。</w:t>
      </w:r>
    </w:p>
    <w:p w14:paraId="4481ECCE" w14:textId="77777777" w:rsidR="00751792" w:rsidRDefault="009C7D59">
      <w:pPr>
        <w:pStyle w:val="4"/>
        <w:tabs>
          <w:tab w:val="left" w:pos="1644"/>
        </w:tabs>
        <w:spacing w:before="158" w:after="3"/>
        <w:ind w:left="482"/>
        <w:jc w:val="center"/>
      </w:pPr>
      <w:r>
        <w:t>表</w:t>
      </w:r>
      <w:r>
        <w:rPr>
          <w:spacing w:val="-62"/>
        </w:rPr>
        <w:t xml:space="preserve"> </w:t>
      </w:r>
      <w:r>
        <w:rPr>
          <w:rFonts w:ascii="Times New Roman" w:eastAsia="Times New Roman"/>
        </w:rPr>
        <w:t>3.3-16</w:t>
      </w:r>
      <w:r>
        <w:rPr>
          <w:rFonts w:ascii="Times New Roman" w:eastAsia="Times New Roman"/>
        </w:rPr>
        <w:tab/>
      </w:r>
      <w:r>
        <w:t>猪只粪便排放量计算表</w:t>
      </w:r>
    </w:p>
    <w:tbl>
      <w:tblPr>
        <w:tblW w:w="0" w:type="auto"/>
        <w:tblInd w:w="5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19"/>
        <w:gridCol w:w="1550"/>
        <w:gridCol w:w="1963"/>
        <w:gridCol w:w="1687"/>
        <w:gridCol w:w="1781"/>
      </w:tblGrid>
      <w:tr w:rsidR="00751792" w14:paraId="15D41C30" w14:textId="77777777">
        <w:trPr>
          <w:trHeight w:val="439"/>
        </w:trPr>
        <w:tc>
          <w:tcPr>
            <w:tcW w:w="1319" w:type="dxa"/>
            <w:vMerge w:val="restart"/>
            <w:tcBorders>
              <w:left w:val="nil"/>
              <w:bottom w:val="single" w:sz="4" w:space="0" w:color="000000"/>
              <w:right w:val="single" w:sz="4" w:space="0" w:color="000000"/>
            </w:tcBorders>
          </w:tcPr>
          <w:p w14:paraId="47667BDE" w14:textId="77777777" w:rsidR="00751792" w:rsidRDefault="00751792">
            <w:pPr>
              <w:pStyle w:val="TableParagraph"/>
              <w:spacing w:before="3"/>
              <w:jc w:val="left"/>
              <w:rPr>
                <w:b/>
                <w:sz w:val="28"/>
              </w:rPr>
            </w:pPr>
          </w:p>
          <w:p w14:paraId="41AAD61B" w14:textId="77777777" w:rsidR="00751792" w:rsidRDefault="009C7D59">
            <w:pPr>
              <w:pStyle w:val="TableParagraph"/>
              <w:ind w:left="357"/>
              <w:jc w:val="left"/>
              <w:rPr>
                <w:b/>
                <w:sz w:val="21"/>
              </w:rPr>
            </w:pPr>
            <w:r>
              <w:rPr>
                <w:b/>
                <w:sz w:val="21"/>
              </w:rPr>
              <w:t>猪类型</w:t>
            </w:r>
          </w:p>
        </w:tc>
        <w:tc>
          <w:tcPr>
            <w:tcW w:w="1550" w:type="dxa"/>
            <w:vMerge w:val="restart"/>
            <w:tcBorders>
              <w:left w:val="single" w:sz="4" w:space="0" w:color="000000"/>
              <w:bottom w:val="single" w:sz="4" w:space="0" w:color="000000"/>
              <w:right w:val="single" w:sz="4" w:space="0" w:color="000000"/>
            </w:tcBorders>
          </w:tcPr>
          <w:p w14:paraId="51E49735" w14:textId="77777777" w:rsidR="00751792" w:rsidRDefault="00751792">
            <w:pPr>
              <w:pStyle w:val="TableParagraph"/>
              <w:spacing w:before="3"/>
              <w:jc w:val="left"/>
              <w:rPr>
                <w:b/>
                <w:sz w:val="28"/>
              </w:rPr>
            </w:pPr>
          </w:p>
          <w:p w14:paraId="4989BE72" w14:textId="77777777" w:rsidR="00751792" w:rsidRDefault="009C7D59">
            <w:pPr>
              <w:pStyle w:val="TableParagraph"/>
              <w:ind w:left="260"/>
              <w:jc w:val="left"/>
              <w:rPr>
                <w:b/>
                <w:sz w:val="21"/>
              </w:rPr>
            </w:pPr>
            <w:r>
              <w:rPr>
                <w:b/>
                <w:sz w:val="21"/>
              </w:rPr>
              <w:t>数量（头）</w:t>
            </w:r>
          </w:p>
        </w:tc>
        <w:tc>
          <w:tcPr>
            <w:tcW w:w="5431" w:type="dxa"/>
            <w:gridSpan w:val="3"/>
            <w:tcBorders>
              <w:left w:val="single" w:sz="4" w:space="0" w:color="000000"/>
              <w:bottom w:val="single" w:sz="4" w:space="0" w:color="000000"/>
              <w:right w:val="nil"/>
            </w:tcBorders>
          </w:tcPr>
          <w:p w14:paraId="445BEE5C" w14:textId="77777777" w:rsidR="00751792" w:rsidRDefault="009C7D59">
            <w:pPr>
              <w:pStyle w:val="TableParagraph"/>
              <w:spacing w:before="83"/>
              <w:ind w:left="2177" w:right="2153"/>
              <w:rPr>
                <w:b/>
                <w:sz w:val="21"/>
              </w:rPr>
            </w:pPr>
            <w:r>
              <w:rPr>
                <w:b/>
                <w:sz w:val="21"/>
              </w:rPr>
              <w:t>猪粪排放量</w:t>
            </w:r>
          </w:p>
        </w:tc>
      </w:tr>
      <w:tr w:rsidR="00751792" w14:paraId="3C8D47AC" w14:textId="77777777">
        <w:trPr>
          <w:trHeight w:val="545"/>
        </w:trPr>
        <w:tc>
          <w:tcPr>
            <w:tcW w:w="1319" w:type="dxa"/>
            <w:vMerge/>
            <w:tcBorders>
              <w:top w:val="nil"/>
              <w:left w:val="nil"/>
              <w:bottom w:val="single" w:sz="4" w:space="0" w:color="000000"/>
              <w:right w:val="single" w:sz="4" w:space="0" w:color="000000"/>
            </w:tcBorders>
          </w:tcPr>
          <w:p w14:paraId="054A0BF9" w14:textId="77777777" w:rsidR="00751792" w:rsidRDefault="00751792">
            <w:pPr>
              <w:rPr>
                <w:sz w:val="2"/>
                <w:szCs w:val="2"/>
              </w:rPr>
            </w:pPr>
          </w:p>
        </w:tc>
        <w:tc>
          <w:tcPr>
            <w:tcW w:w="1550" w:type="dxa"/>
            <w:vMerge/>
            <w:tcBorders>
              <w:top w:val="nil"/>
              <w:left w:val="single" w:sz="4" w:space="0" w:color="000000"/>
              <w:bottom w:val="single" w:sz="4" w:space="0" w:color="000000"/>
              <w:right w:val="single" w:sz="4" w:space="0" w:color="000000"/>
            </w:tcBorders>
          </w:tcPr>
          <w:p w14:paraId="04B9FB38" w14:textId="77777777" w:rsidR="00751792" w:rsidRDefault="00751792">
            <w:pPr>
              <w:rPr>
                <w:sz w:val="2"/>
                <w:szCs w:val="2"/>
              </w:rPr>
            </w:pPr>
          </w:p>
        </w:tc>
        <w:tc>
          <w:tcPr>
            <w:tcW w:w="1963" w:type="dxa"/>
            <w:tcBorders>
              <w:top w:val="single" w:sz="4" w:space="0" w:color="000000"/>
              <w:left w:val="single" w:sz="4" w:space="0" w:color="000000"/>
              <w:bottom w:val="single" w:sz="4" w:space="0" w:color="000000"/>
              <w:right w:val="single" w:sz="4" w:space="0" w:color="000000"/>
            </w:tcBorders>
          </w:tcPr>
          <w:p w14:paraId="6DE749D0" w14:textId="77777777" w:rsidR="00751792" w:rsidRDefault="009C7D59">
            <w:pPr>
              <w:pStyle w:val="TableParagraph"/>
              <w:spacing w:before="1"/>
              <w:ind w:left="128" w:right="97"/>
              <w:rPr>
                <w:b/>
                <w:sz w:val="21"/>
              </w:rPr>
            </w:pPr>
            <w:r>
              <w:rPr>
                <w:b/>
                <w:sz w:val="21"/>
              </w:rPr>
              <w:t>每头猪粪排放量定</w:t>
            </w:r>
          </w:p>
          <w:p w14:paraId="5D07B2C9" w14:textId="77777777" w:rsidR="00751792" w:rsidRDefault="009C7D59">
            <w:pPr>
              <w:pStyle w:val="TableParagraph"/>
              <w:spacing w:before="2" w:line="252" w:lineRule="exact"/>
              <w:ind w:left="128" w:right="96"/>
              <w:rPr>
                <w:b/>
                <w:sz w:val="21"/>
              </w:rPr>
            </w:pPr>
            <w:r>
              <w:rPr>
                <w:b/>
                <w:sz w:val="21"/>
              </w:rPr>
              <w:t>额（</w:t>
            </w:r>
            <w:r>
              <w:rPr>
                <w:rFonts w:ascii="Times New Roman" w:eastAsia="Times New Roman"/>
                <w:b/>
                <w:sz w:val="21"/>
              </w:rPr>
              <w:t>kg/d</w:t>
            </w:r>
            <w:r>
              <w:rPr>
                <w:b/>
                <w:sz w:val="21"/>
              </w:rPr>
              <w:t>）</w:t>
            </w:r>
          </w:p>
        </w:tc>
        <w:tc>
          <w:tcPr>
            <w:tcW w:w="1687" w:type="dxa"/>
            <w:tcBorders>
              <w:top w:val="single" w:sz="4" w:space="0" w:color="000000"/>
              <w:left w:val="single" w:sz="4" w:space="0" w:color="000000"/>
              <w:bottom w:val="single" w:sz="4" w:space="0" w:color="000000"/>
              <w:right w:val="single" w:sz="4" w:space="0" w:color="000000"/>
            </w:tcBorders>
          </w:tcPr>
          <w:p w14:paraId="0B62BD89" w14:textId="77777777" w:rsidR="00751792" w:rsidRDefault="009C7D59">
            <w:pPr>
              <w:pStyle w:val="TableParagraph"/>
              <w:spacing w:before="1"/>
              <w:ind w:left="200" w:right="171"/>
              <w:rPr>
                <w:b/>
                <w:sz w:val="21"/>
              </w:rPr>
            </w:pPr>
            <w:r>
              <w:rPr>
                <w:b/>
                <w:sz w:val="21"/>
              </w:rPr>
              <w:t>猪粪日排放量</w:t>
            </w:r>
          </w:p>
          <w:p w14:paraId="660DF58D" w14:textId="77777777" w:rsidR="00751792" w:rsidRDefault="009C7D59">
            <w:pPr>
              <w:pStyle w:val="TableParagraph"/>
              <w:spacing w:before="2" w:line="252" w:lineRule="exact"/>
              <w:ind w:left="200" w:right="171"/>
              <w:rPr>
                <w:b/>
                <w:sz w:val="21"/>
              </w:rPr>
            </w:pPr>
            <w:r>
              <w:rPr>
                <w:b/>
                <w:sz w:val="21"/>
              </w:rPr>
              <w:t>（</w:t>
            </w:r>
            <w:r>
              <w:rPr>
                <w:rFonts w:ascii="Times New Roman" w:eastAsia="Times New Roman"/>
                <w:b/>
                <w:sz w:val="21"/>
              </w:rPr>
              <w:t>kg/d</w:t>
            </w:r>
            <w:r>
              <w:rPr>
                <w:b/>
                <w:sz w:val="21"/>
              </w:rPr>
              <w:t>）</w:t>
            </w:r>
          </w:p>
        </w:tc>
        <w:tc>
          <w:tcPr>
            <w:tcW w:w="1781" w:type="dxa"/>
            <w:tcBorders>
              <w:top w:val="single" w:sz="4" w:space="0" w:color="000000"/>
              <w:left w:val="single" w:sz="4" w:space="0" w:color="000000"/>
              <w:bottom w:val="single" w:sz="4" w:space="0" w:color="000000"/>
              <w:right w:val="nil"/>
            </w:tcBorders>
          </w:tcPr>
          <w:p w14:paraId="409218AF" w14:textId="77777777" w:rsidR="00751792" w:rsidRDefault="009C7D59">
            <w:pPr>
              <w:pStyle w:val="TableParagraph"/>
              <w:spacing w:before="1"/>
              <w:ind w:left="249" w:right="222"/>
              <w:rPr>
                <w:b/>
                <w:sz w:val="21"/>
              </w:rPr>
            </w:pPr>
            <w:r>
              <w:rPr>
                <w:b/>
                <w:sz w:val="21"/>
              </w:rPr>
              <w:t>猪粪年排放量</w:t>
            </w:r>
          </w:p>
          <w:p w14:paraId="3FC9D215" w14:textId="77777777" w:rsidR="00751792" w:rsidRDefault="009C7D59">
            <w:pPr>
              <w:pStyle w:val="TableParagraph"/>
              <w:spacing w:before="2" w:line="252" w:lineRule="exact"/>
              <w:ind w:left="244" w:right="222"/>
              <w:rPr>
                <w:b/>
                <w:sz w:val="21"/>
              </w:rPr>
            </w:pPr>
            <w:r>
              <w:rPr>
                <w:b/>
                <w:sz w:val="21"/>
              </w:rPr>
              <w:t>（</w:t>
            </w:r>
            <w:r>
              <w:rPr>
                <w:rFonts w:ascii="Times New Roman" w:eastAsia="Times New Roman"/>
                <w:b/>
                <w:sz w:val="21"/>
              </w:rPr>
              <w:t>t/a</w:t>
            </w:r>
            <w:r>
              <w:rPr>
                <w:b/>
                <w:sz w:val="21"/>
              </w:rPr>
              <w:t>）</w:t>
            </w:r>
          </w:p>
        </w:tc>
      </w:tr>
      <w:tr w:rsidR="00751792" w14:paraId="262929A2" w14:textId="77777777">
        <w:trPr>
          <w:trHeight w:val="419"/>
        </w:trPr>
        <w:tc>
          <w:tcPr>
            <w:tcW w:w="1319" w:type="dxa"/>
            <w:tcBorders>
              <w:top w:val="single" w:sz="4" w:space="0" w:color="000000"/>
              <w:left w:val="nil"/>
              <w:bottom w:val="single" w:sz="4" w:space="0" w:color="000000"/>
              <w:right w:val="single" w:sz="4" w:space="0" w:color="000000"/>
            </w:tcBorders>
          </w:tcPr>
          <w:p w14:paraId="1303555F" w14:textId="77777777" w:rsidR="00751792" w:rsidRDefault="009C7D59">
            <w:pPr>
              <w:pStyle w:val="TableParagraph"/>
              <w:spacing w:before="73"/>
              <w:ind w:left="337" w:right="307"/>
              <w:rPr>
                <w:sz w:val="21"/>
              </w:rPr>
            </w:pPr>
            <w:r>
              <w:rPr>
                <w:sz w:val="21"/>
              </w:rPr>
              <w:t>保育猪</w:t>
            </w:r>
          </w:p>
        </w:tc>
        <w:tc>
          <w:tcPr>
            <w:tcW w:w="1550" w:type="dxa"/>
            <w:tcBorders>
              <w:top w:val="single" w:sz="4" w:space="0" w:color="000000"/>
              <w:left w:val="single" w:sz="4" w:space="0" w:color="000000"/>
              <w:bottom w:val="single" w:sz="4" w:space="0" w:color="000000"/>
              <w:right w:val="single" w:sz="4" w:space="0" w:color="000000"/>
            </w:tcBorders>
          </w:tcPr>
          <w:p w14:paraId="01EEE6B9" w14:textId="77777777" w:rsidR="00751792" w:rsidRDefault="009C7D59">
            <w:pPr>
              <w:pStyle w:val="TableParagraph"/>
              <w:spacing w:before="87"/>
              <w:ind w:left="521"/>
              <w:jc w:val="left"/>
              <w:rPr>
                <w:rFonts w:ascii="Times New Roman"/>
                <w:sz w:val="21"/>
              </w:rPr>
            </w:pPr>
            <w:r>
              <w:rPr>
                <w:rFonts w:ascii="Times New Roman" w:hint="eastAsia"/>
                <w:sz w:val="21"/>
              </w:rPr>
              <w:t>15000</w:t>
            </w:r>
          </w:p>
        </w:tc>
        <w:tc>
          <w:tcPr>
            <w:tcW w:w="1963" w:type="dxa"/>
            <w:tcBorders>
              <w:top w:val="single" w:sz="4" w:space="0" w:color="000000"/>
              <w:left w:val="single" w:sz="4" w:space="0" w:color="000000"/>
              <w:bottom w:val="single" w:sz="4" w:space="0" w:color="000000"/>
              <w:right w:val="single" w:sz="4" w:space="0" w:color="000000"/>
            </w:tcBorders>
          </w:tcPr>
          <w:p w14:paraId="4515E614" w14:textId="77777777" w:rsidR="00751792" w:rsidRDefault="009C7D59">
            <w:pPr>
              <w:pStyle w:val="TableParagraph"/>
              <w:spacing w:before="87"/>
              <w:ind w:left="127" w:right="97"/>
              <w:rPr>
                <w:rFonts w:ascii="Times New Roman"/>
                <w:sz w:val="21"/>
              </w:rPr>
            </w:pPr>
            <w:r>
              <w:rPr>
                <w:rFonts w:ascii="Times New Roman"/>
                <w:sz w:val="21"/>
              </w:rPr>
              <w:t>0.55</w:t>
            </w:r>
          </w:p>
        </w:tc>
        <w:tc>
          <w:tcPr>
            <w:tcW w:w="1687" w:type="dxa"/>
            <w:tcBorders>
              <w:top w:val="single" w:sz="4" w:space="0" w:color="000000"/>
              <w:left w:val="single" w:sz="4" w:space="0" w:color="000000"/>
              <w:bottom w:val="single" w:sz="4" w:space="0" w:color="000000"/>
              <w:right w:val="single" w:sz="4" w:space="0" w:color="000000"/>
            </w:tcBorders>
          </w:tcPr>
          <w:p w14:paraId="742860CF" w14:textId="77777777" w:rsidR="00751792" w:rsidRDefault="009C7D59">
            <w:pPr>
              <w:pStyle w:val="TableParagraph"/>
              <w:spacing w:before="87"/>
              <w:ind w:right="611"/>
              <w:jc w:val="right"/>
              <w:rPr>
                <w:rFonts w:ascii="Times New Roman"/>
                <w:sz w:val="21"/>
              </w:rPr>
            </w:pPr>
            <w:r>
              <w:rPr>
                <w:rFonts w:ascii="Times New Roman" w:hint="eastAsia"/>
                <w:sz w:val="21"/>
              </w:rPr>
              <w:t>8250</w:t>
            </w:r>
          </w:p>
        </w:tc>
        <w:tc>
          <w:tcPr>
            <w:tcW w:w="1781" w:type="dxa"/>
            <w:tcBorders>
              <w:top w:val="single" w:sz="4" w:space="0" w:color="000000"/>
              <w:left w:val="single" w:sz="4" w:space="0" w:color="000000"/>
              <w:bottom w:val="single" w:sz="4" w:space="0" w:color="000000"/>
              <w:right w:val="nil"/>
            </w:tcBorders>
          </w:tcPr>
          <w:p w14:paraId="4C16EA59" w14:textId="77777777" w:rsidR="00751792" w:rsidRDefault="009C7D59">
            <w:pPr>
              <w:pStyle w:val="TableParagraph"/>
              <w:spacing w:before="87"/>
              <w:ind w:left="245" w:right="222"/>
              <w:rPr>
                <w:rFonts w:ascii="Times New Roman"/>
                <w:sz w:val="21"/>
              </w:rPr>
            </w:pPr>
            <w:r>
              <w:rPr>
                <w:rFonts w:ascii="Times New Roman" w:hint="eastAsia"/>
                <w:sz w:val="21"/>
              </w:rPr>
              <w:t>3011</w:t>
            </w:r>
          </w:p>
        </w:tc>
      </w:tr>
      <w:tr w:rsidR="00751792" w14:paraId="303B1CF0" w14:textId="77777777">
        <w:trPr>
          <w:trHeight w:val="450"/>
        </w:trPr>
        <w:tc>
          <w:tcPr>
            <w:tcW w:w="1319" w:type="dxa"/>
            <w:tcBorders>
              <w:top w:val="single" w:sz="4" w:space="0" w:color="000000"/>
              <w:left w:val="nil"/>
              <w:bottom w:val="single" w:sz="4" w:space="0" w:color="000000"/>
              <w:right w:val="single" w:sz="4" w:space="0" w:color="000000"/>
            </w:tcBorders>
          </w:tcPr>
          <w:p w14:paraId="142EE267" w14:textId="77777777" w:rsidR="00751792" w:rsidRDefault="009C7D59">
            <w:pPr>
              <w:pStyle w:val="TableParagraph"/>
              <w:spacing w:before="88"/>
              <w:ind w:left="337" w:right="307"/>
              <w:rPr>
                <w:sz w:val="21"/>
              </w:rPr>
            </w:pPr>
            <w:r>
              <w:rPr>
                <w:sz w:val="21"/>
              </w:rPr>
              <w:t>育肥猪</w:t>
            </w:r>
          </w:p>
        </w:tc>
        <w:tc>
          <w:tcPr>
            <w:tcW w:w="1550" w:type="dxa"/>
            <w:tcBorders>
              <w:top w:val="single" w:sz="4" w:space="0" w:color="000000"/>
              <w:left w:val="single" w:sz="4" w:space="0" w:color="000000"/>
              <w:bottom w:val="single" w:sz="4" w:space="0" w:color="000000"/>
              <w:right w:val="single" w:sz="4" w:space="0" w:color="000000"/>
            </w:tcBorders>
          </w:tcPr>
          <w:p w14:paraId="65B045E2" w14:textId="77777777" w:rsidR="00751792" w:rsidRDefault="009C7D59">
            <w:pPr>
              <w:pStyle w:val="TableParagraph"/>
              <w:spacing w:before="102"/>
              <w:ind w:left="574"/>
              <w:jc w:val="left"/>
              <w:rPr>
                <w:rFonts w:ascii="Times New Roman"/>
                <w:sz w:val="21"/>
              </w:rPr>
            </w:pPr>
            <w:r>
              <w:rPr>
                <w:rFonts w:ascii="Times New Roman" w:hint="eastAsia"/>
                <w:sz w:val="21"/>
              </w:rPr>
              <w:t>10000</w:t>
            </w:r>
          </w:p>
        </w:tc>
        <w:tc>
          <w:tcPr>
            <w:tcW w:w="1963" w:type="dxa"/>
            <w:tcBorders>
              <w:top w:val="single" w:sz="4" w:space="0" w:color="000000"/>
              <w:left w:val="single" w:sz="4" w:space="0" w:color="000000"/>
              <w:bottom w:val="single" w:sz="4" w:space="0" w:color="000000"/>
              <w:right w:val="single" w:sz="4" w:space="0" w:color="000000"/>
            </w:tcBorders>
          </w:tcPr>
          <w:p w14:paraId="3675DF58" w14:textId="77777777" w:rsidR="00751792" w:rsidRDefault="009C7D59">
            <w:pPr>
              <w:pStyle w:val="TableParagraph"/>
              <w:spacing w:before="102"/>
              <w:ind w:left="127" w:right="97"/>
              <w:rPr>
                <w:rFonts w:ascii="Times New Roman"/>
                <w:sz w:val="21"/>
              </w:rPr>
            </w:pPr>
            <w:r>
              <w:rPr>
                <w:rFonts w:ascii="Times New Roman"/>
                <w:sz w:val="21"/>
              </w:rPr>
              <w:t>1.81</w:t>
            </w:r>
          </w:p>
        </w:tc>
        <w:tc>
          <w:tcPr>
            <w:tcW w:w="1687" w:type="dxa"/>
            <w:tcBorders>
              <w:top w:val="single" w:sz="4" w:space="0" w:color="000000"/>
              <w:left w:val="single" w:sz="4" w:space="0" w:color="000000"/>
              <w:bottom w:val="single" w:sz="4" w:space="0" w:color="000000"/>
              <w:right w:val="single" w:sz="4" w:space="0" w:color="000000"/>
            </w:tcBorders>
          </w:tcPr>
          <w:p w14:paraId="6306108D" w14:textId="77777777" w:rsidR="00751792" w:rsidRDefault="009C7D59">
            <w:pPr>
              <w:pStyle w:val="TableParagraph"/>
              <w:spacing w:before="102"/>
              <w:ind w:right="561"/>
              <w:jc w:val="right"/>
              <w:rPr>
                <w:rFonts w:ascii="Times New Roman"/>
                <w:sz w:val="21"/>
              </w:rPr>
            </w:pPr>
            <w:r>
              <w:rPr>
                <w:rFonts w:ascii="Times New Roman"/>
                <w:w w:val="95"/>
                <w:sz w:val="21"/>
              </w:rPr>
              <w:t>1</w:t>
            </w:r>
            <w:r>
              <w:rPr>
                <w:rFonts w:ascii="Times New Roman" w:hint="eastAsia"/>
                <w:w w:val="95"/>
                <w:sz w:val="21"/>
              </w:rPr>
              <w:t>8100</w:t>
            </w:r>
          </w:p>
        </w:tc>
        <w:tc>
          <w:tcPr>
            <w:tcW w:w="1781" w:type="dxa"/>
            <w:tcBorders>
              <w:top w:val="single" w:sz="4" w:space="0" w:color="000000"/>
              <w:left w:val="single" w:sz="4" w:space="0" w:color="000000"/>
              <w:bottom w:val="single" w:sz="4" w:space="0" w:color="000000"/>
              <w:right w:val="nil"/>
            </w:tcBorders>
          </w:tcPr>
          <w:p w14:paraId="7AB5EC67" w14:textId="77777777" w:rsidR="00751792" w:rsidRDefault="009C7D59">
            <w:pPr>
              <w:pStyle w:val="TableParagraph"/>
              <w:spacing w:before="102"/>
              <w:ind w:left="245" w:right="222"/>
              <w:rPr>
                <w:rFonts w:ascii="Times New Roman"/>
                <w:sz w:val="21"/>
              </w:rPr>
            </w:pPr>
            <w:r>
              <w:rPr>
                <w:rFonts w:ascii="Times New Roman" w:hint="eastAsia"/>
                <w:sz w:val="21"/>
              </w:rPr>
              <w:t>6606.5</w:t>
            </w:r>
          </w:p>
        </w:tc>
      </w:tr>
      <w:tr w:rsidR="00751792" w14:paraId="5F299F67" w14:textId="77777777">
        <w:trPr>
          <w:trHeight w:val="449"/>
        </w:trPr>
        <w:tc>
          <w:tcPr>
            <w:tcW w:w="1319" w:type="dxa"/>
            <w:tcBorders>
              <w:top w:val="single" w:sz="4" w:space="0" w:color="000000"/>
              <w:left w:val="nil"/>
              <w:right w:val="single" w:sz="4" w:space="0" w:color="000000"/>
            </w:tcBorders>
          </w:tcPr>
          <w:p w14:paraId="66D1DDDB" w14:textId="77777777" w:rsidR="00751792" w:rsidRDefault="009C7D59">
            <w:pPr>
              <w:pStyle w:val="TableParagraph"/>
              <w:spacing w:before="88"/>
              <w:ind w:left="337" w:right="307"/>
              <w:rPr>
                <w:sz w:val="21"/>
              </w:rPr>
            </w:pPr>
            <w:r>
              <w:rPr>
                <w:sz w:val="21"/>
              </w:rPr>
              <w:t>合计</w:t>
            </w:r>
          </w:p>
        </w:tc>
        <w:tc>
          <w:tcPr>
            <w:tcW w:w="1550" w:type="dxa"/>
            <w:tcBorders>
              <w:top w:val="single" w:sz="4" w:space="0" w:color="000000"/>
              <w:left w:val="single" w:sz="4" w:space="0" w:color="000000"/>
              <w:right w:val="single" w:sz="4" w:space="0" w:color="000000"/>
            </w:tcBorders>
          </w:tcPr>
          <w:p w14:paraId="1C38FD04" w14:textId="77777777" w:rsidR="00751792" w:rsidRDefault="009C7D59">
            <w:pPr>
              <w:pStyle w:val="TableParagraph"/>
              <w:spacing w:before="102"/>
              <w:ind w:left="521"/>
              <w:jc w:val="left"/>
              <w:rPr>
                <w:rFonts w:ascii="Times New Roman"/>
                <w:sz w:val="21"/>
              </w:rPr>
            </w:pPr>
            <w:r>
              <w:rPr>
                <w:rFonts w:ascii="Times New Roman"/>
                <w:sz w:val="21"/>
              </w:rPr>
              <w:t>2</w:t>
            </w:r>
            <w:r>
              <w:rPr>
                <w:rFonts w:ascii="Times New Roman" w:hint="eastAsia"/>
                <w:sz w:val="21"/>
              </w:rPr>
              <w:t>5</w:t>
            </w:r>
            <w:r>
              <w:rPr>
                <w:rFonts w:ascii="Times New Roman"/>
                <w:sz w:val="21"/>
              </w:rPr>
              <w:t>000</w:t>
            </w:r>
          </w:p>
        </w:tc>
        <w:tc>
          <w:tcPr>
            <w:tcW w:w="1963" w:type="dxa"/>
            <w:tcBorders>
              <w:top w:val="single" w:sz="4" w:space="0" w:color="000000"/>
              <w:left w:val="single" w:sz="4" w:space="0" w:color="000000"/>
              <w:right w:val="single" w:sz="4" w:space="0" w:color="000000"/>
            </w:tcBorders>
          </w:tcPr>
          <w:p w14:paraId="514F4FDA" w14:textId="77777777" w:rsidR="00751792" w:rsidRDefault="009C7D59">
            <w:pPr>
              <w:pStyle w:val="TableParagraph"/>
              <w:spacing w:before="102"/>
              <w:ind w:left="27"/>
              <w:rPr>
                <w:rFonts w:ascii="Times New Roman"/>
                <w:sz w:val="21"/>
              </w:rPr>
            </w:pPr>
            <w:r>
              <w:rPr>
                <w:rFonts w:ascii="Times New Roman"/>
                <w:w w:val="99"/>
                <w:sz w:val="21"/>
              </w:rPr>
              <w:t>/</w:t>
            </w:r>
          </w:p>
        </w:tc>
        <w:tc>
          <w:tcPr>
            <w:tcW w:w="1687" w:type="dxa"/>
            <w:tcBorders>
              <w:top w:val="single" w:sz="4" w:space="0" w:color="000000"/>
              <w:left w:val="single" w:sz="4" w:space="0" w:color="000000"/>
              <w:right w:val="single" w:sz="4" w:space="0" w:color="000000"/>
            </w:tcBorders>
          </w:tcPr>
          <w:p w14:paraId="6AB75062" w14:textId="77777777" w:rsidR="00751792" w:rsidRDefault="009C7D59">
            <w:pPr>
              <w:pStyle w:val="TableParagraph"/>
              <w:spacing w:before="102"/>
              <w:ind w:right="561"/>
              <w:jc w:val="right"/>
              <w:rPr>
                <w:rFonts w:ascii="Times New Roman"/>
                <w:sz w:val="21"/>
              </w:rPr>
            </w:pPr>
            <w:r>
              <w:rPr>
                <w:rFonts w:ascii="Times New Roman"/>
                <w:w w:val="95"/>
                <w:sz w:val="21"/>
              </w:rPr>
              <w:t>21080</w:t>
            </w:r>
          </w:p>
        </w:tc>
        <w:tc>
          <w:tcPr>
            <w:tcW w:w="1781" w:type="dxa"/>
            <w:tcBorders>
              <w:top w:val="single" w:sz="4" w:space="0" w:color="000000"/>
              <w:left w:val="single" w:sz="4" w:space="0" w:color="000000"/>
              <w:right w:val="nil"/>
            </w:tcBorders>
          </w:tcPr>
          <w:p w14:paraId="1593B8EA" w14:textId="77777777" w:rsidR="00751792" w:rsidRDefault="009C7D59">
            <w:pPr>
              <w:pStyle w:val="TableParagraph"/>
              <w:spacing w:before="102"/>
              <w:ind w:left="245" w:right="222"/>
              <w:rPr>
                <w:rFonts w:ascii="Times New Roman"/>
                <w:sz w:val="21"/>
              </w:rPr>
            </w:pPr>
            <w:r>
              <w:rPr>
                <w:rFonts w:ascii="Times New Roman" w:hint="eastAsia"/>
                <w:sz w:val="21"/>
              </w:rPr>
              <w:t>9617.5</w:t>
            </w:r>
          </w:p>
        </w:tc>
      </w:tr>
    </w:tbl>
    <w:p w14:paraId="5AD52DAC" w14:textId="77777777" w:rsidR="00751792" w:rsidRDefault="009C7D59">
      <w:pPr>
        <w:pStyle w:val="a3"/>
        <w:spacing w:before="2"/>
        <w:ind w:left="808"/>
      </w:pPr>
      <w:r>
        <w:t xml:space="preserve">猪粪含水率为 </w:t>
      </w:r>
      <w:r>
        <w:rPr>
          <w:rFonts w:ascii="Times New Roman" w:eastAsia="Times New Roman" w:hAnsi="Times New Roman"/>
        </w:rPr>
        <w:t>70%</w:t>
      </w:r>
      <w:r>
        <w:t xml:space="preserve">，所以粪渣产生量为 </w:t>
      </w:r>
      <w:r>
        <w:rPr>
          <w:rFonts w:asciiTheme="minorEastAsia" w:eastAsiaTheme="minorEastAsia" w:hAnsiTheme="minorEastAsia" w:hint="eastAsia"/>
        </w:rPr>
        <w:t>9617.5</w:t>
      </w:r>
      <w:r>
        <w:rPr>
          <w:rFonts w:ascii="Times New Roman" w:eastAsia="Times New Roman" w:hAnsi="Times New Roman"/>
        </w:rPr>
        <w:t>×30%=</w:t>
      </w:r>
      <w:r>
        <w:rPr>
          <w:rFonts w:asciiTheme="minorEastAsia" w:eastAsiaTheme="minorEastAsia" w:hAnsiTheme="minorEastAsia" w:hint="eastAsia"/>
        </w:rPr>
        <w:t>2885.25</w:t>
      </w:r>
      <w:r>
        <w:rPr>
          <w:rFonts w:ascii="Times New Roman" w:eastAsia="Times New Roman" w:hAnsi="Times New Roman"/>
        </w:rPr>
        <w:t>t/a</w:t>
      </w:r>
      <w:r>
        <w:t>。</w:t>
      </w:r>
    </w:p>
    <w:p w14:paraId="3F4617F8" w14:textId="77777777" w:rsidR="00751792" w:rsidRDefault="009C7D59">
      <w:pPr>
        <w:pStyle w:val="ac"/>
        <w:numPr>
          <w:ilvl w:val="0"/>
          <w:numId w:val="34"/>
        </w:numPr>
        <w:tabs>
          <w:tab w:val="left" w:pos="1410"/>
        </w:tabs>
        <w:spacing w:before="160"/>
        <w:ind w:hanging="602"/>
        <w:rPr>
          <w:sz w:val="24"/>
        </w:rPr>
      </w:pPr>
      <w:r>
        <w:rPr>
          <w:sz w:val="24"/>
        </w:rPr>
        <w:t>饲料残渣</w:t>
      </w:r>
    </w:p>
    <w:p w14:paraId="7F1261ED" w14:textId="77777777" w:rsidR="00751792" w:rsidRDefault="009C7D59">
      <w:pPr>
        <w:pStyle w:val="a3"/>
        <w:spacing w:before="158"/>
        <w:ind w:left="808"/>
      </w:pPr>
      <w:r>
        <w:t xml:space="preserve">项目饲料残渣产生量约为 </w:t>
      </w:r>
      <w:r>
        <w:rPr>
          <w:rFonts w:asciiTheme="minorEastAsia" w:eastAsiaTheme="minorEastAsia" w:hAnsiTheme="minorEastAsia" w:hint="eastAsia"/>
        </w:rPr>
        <w:t>5</w:t>
      </w:r>
      <w:r>
        <w:rPr>
          <w:rFonts w:ascii="Times New Roman" w:eastAsia="Times New Roman"/>
        </w:rPr>
        <w:t>0t/a</w:t>
      </w:r>
      <w:r>
        <w:t>。饲料残渣随猪粪一起清理。</w:t>
      </w:r>
    </w:p>
    <w:p w14:paraId="7F43C352" w14:textId="77777777" w:rsidR="00751792" w:rsidRDefault="009C7D59">
      <w:pPr>
        <w:pStyle w:val="ac"/>
        <w:numPr>
          <w:ilvl w:val="0"/>
          <w:numId w:val="34"/>
        </w:numPr>
        <w:tabs>
          <w:tab w:val="left" w:pos="1410"/>
        </w:tabs>
        <w:spacing w:before="161"/>
        <w:ind w:hanging="602"/>
        <w:rPr>
          <w:sz w:val="24"/>
        </w:rPr>
      </w:pPr>
      <w:r>
        <w:rPr>
          <w:sz w:val="24"/>
        </w:rPr>
        <w:t>病死猪</w:t>
      </w:r>
    </w:p>
    <w:p w14:paraId="65A9154D" w14:textId="77777777" w:rsidR="00751792" w:rsidRDefault="009C7D59">
      <w:pPr>
        <w:pStyle w:val="a3"/>
        <w:spacing w:before="158" w:line="364" w:lineRule="auto"/>
        <w:ind w:left="328" w:right="211" w:firstLine="480"/>
      </w:pPr>
      <w:r>
        <w:t>根据教材《养猪学》（山东农业大学出版社，</w:t>
      </w:r>
      <w:r>
        <w:rPr>
          <w:rFonts w:ascii="Times New Roman" w:eastAsia="Times New Roman"/>
        </w:rPr>
        <w:t xml:space="preserve">1990 </w:t>
      </w:r>
      <w:r>
        <w:t xml:space="preserve">年版）并结合实际养殖情况， </w:t>
      </w:r>
      <w:r>
        <w:rPr>
          <w:spacing w:val="-5"/>
        </w:rPr>
        <w:t xml:space="preserve">猪只的死亡率一般在存栏量的 </w:t>
      </w:r>
      <w:r>
        <w:rPr>
          <w:rFonts w:ascii="Times New Roman" w:eastAsia="Times New Roman"/>
        </w:rPr>
        <w:t>0.5</w:t>
      </w:r>
      <w:r>
        <w:t>～</w:t>
      </w:r>
      <w:r>
        <w:rPr>
          <w:rFonts w:ascii="Times New Roman" w:eastAsia="Times New Roman"/>
        </w:rPr>
        <w:t>2%</w:t>
      </w:r>
      <w:r>
        <w:rPr>
          <w:spacing w:val="-7"/>
        </w:rPr>
        <w:t xml:space="preserve">左右，则每年约有 </w:t>
      </w:r>
      <w:r>
        <w:rPr>
          <w:rFonts w:ascii="Times New Roman" w:eastAsia="Times New Roman"/>
        </w:rPr>
        <w:t xml:space="preserve">200 </w:t>
      </w:r>
      <w:r>
        <w:t>只左右猪只死亡，按平</w:t>
      </w:r>
      <w:r>
        <w:rPr>
          <w:spacing w:val="-9"/>
        </w:rPr>
        <w:t xml:space="preserve">均每头病死猪 </w:t>
      </w:r>
      <w:r>
        <w:rPr>
          <w:rFonts w:ascii="Times New Roman" w:eastAsia="Times New Roman"/>
        </w:rPr>
        <w:t xml:space="preserve">25kg </w:t>
      </w:r>
      <w:r>
        <w:rPr>
          <w:spacing w:val="-14"/>
        </w:rPr>
        <w:t xml:space="preserve">计，则病死猪年产生量为 </w:t>
      </w:r>
      <w:r>
        <w:rPr>
          <w:rFonts w:ascii="Times New Roman" w:eastAsia="Times New Roman"/>
        </w:rPr>
        <w:t>5t/a</w:t>
      </w:r>
      <w:r>
        <w:rPr>
          <w:spacing w:val="-14"/>
        </w:rPr>
        <w:t>。根据《畜禽规模养殖污染防治条例》</w:t>
      </w:r>
    </w:p>
    <w:p w14:paraId="22A31632" w14:textId="77777777" w:rsidR="00751792" w:rsidRDefault="009C7D59">
      <w:pPr>
        <w:pStyle w:val="a3"/>
        <w:spacing w:line="364" w:lineRule="auto"/>
        <w:ind w:left="328" w:right="295"/>
        <w:jc w:val="both"/>
      </w:pPr>
      <w:r>
        <w:t>（</w:t>
      </w:r>
      <w:r>
        <w:rPr>
          <w:rFonts w:ascii="Times New Roman" w:eastAsia="Times New Roman" w:hAnsi="Times New Roman"/>
        </w:rPr>
        <w:t xml:space="preserve">2013 </w:t>
      </w:r>
      <w:r>
        <w:rPr>
          <w:spacing w:val="-30"/>
        </w:rPr>
        <w:t xml:space="preserve">年 </w:t>
      </w:r>
      <w:r>
        <w:rPr>
          <w:rFonts w:ascii="Times New Roman" w:eastAsia="Times New Roman" w:hAnsi="Times New Roman"/>
        </w:rPr>
        <w:t xml:space="preserve">11 </w:t>
      </w:r>
      <w:r>
        <w:rPr>
          <w:spacing w:val="-30"/>
        </w:rPr>
        <w:t xml:space="preserve">月 </w:t>
      </w:r>
      <w:r>
        <w:rPr>
          <w:rFonts w:ascii="Times New Roman" w:eastAsia="Times New Roman" w:hAnsi="Times New Roman"/>
        </w:rPr>
        <w:t xml:space="preserve">11 </w:t>
      </w:r>
      <w:r>
        <w:rPr>
          <w:spacing w:val="-5"/>
        </w:rPr>
        <w:t xml:space="preserve">日中华人民共和国国务院令第 </w:t>
      </w:r>
      <w:r>
        <w:rPr>
          <w:rFonts w:ascii="Times New Roman" w:eastAsia="Times New Roman" w:hAnsi="Times New Roman"/>
        </w:rPr>
        <w:t xml:space="preserve">643 </w:t>
      </w:r>
      <w:r>
        <w:t>号</w:t>
      </w:r>
      <w:r>
        <w:rPr>
          <w:spacing w:val="-84"/>
        </w:rPr>
        <w:t>）</w:t>
      </w:r>
      <w:r>
        <w:rPr>
          <w:spacing w:val="-30"/>
        </w:rPr>
        <w:t xml:space="preserve">第 </w:t>
      </w:r>
      <w:r>
        <w:rPr>
          <w:rFonts w:ascii="Times New Roman" w:eastAsia="Times New Roman" w:hAnsi="Times New Roman"/>
        </w:rPr>
        <w:t xml:space="preserve">21 </w:t>
      </w:r>
      <w:r>
        <w:t>条</w:t>
      </w:r>
      <w:r>
        <w:rPr>
          <w:rFonts w:ascii="Times New Roman" w:eastAsia="Times New Roman" w:hAnsi="Times New Roman"/>
        </w:rPr>
        <w:t>“</w:t>
      </w:r>
      <w:r>
        <w:t>染疫畜禽以及染疫</w:t>
      </w:r>
      <w:r>
        <w:rPr>
          <w:spacing w:val="-1"/>
        </w:rPr>
        <w:t xml:space="preserve">畜禽排泄物、染疫畜禽产品、病死或者死因不明的畜禽尸体等病害畜禽养殖废弃物， </w:t>
      </w:r>
      <w:r>
        <w:rPr>
          <w:spacing w:val="-5"/>
        </w:rPr>
        <w:t>应当按照有关法律、法规和国务院农牧主管部门的规定，进行深埋、化制、焚烧等无</w:t>
      </w:r>
      <w:r>
        <w:rPr>
          <w:spacing w:val="-3"/>
        </w:rPr>
        <w:t>害化处理，不得随意处置。</w:t>
      </w:r>
      <w:r>
        <w:rPr>
          <w:rFonts w:ascii="Times New Roman" w:eastAsia="Times New Roman" w:hAnsi="Times New Roman"/>
        </w:rPr>
        <w:t>”</w:t>
      </w:r>
      <w:r>
        <w:t>本项目考虑到养殖厂存栏量较大且为了从根本性消除病死猪对环境及人群的污染和威胁，对病死猪进行无害化处理。</w:t>
      </w:r>
    </w:p>
    <w:p w14:paraId="6597533B" w14:textId="77777777" w:rsidR="00751792" w:rsidRDefault="009C7D59">
      <w:pPr>
        <w:pStyle w:val="ac"/>
        <w:numPr>
          <w:ilvl w:val="0"/>
          <w:numId w:val="34"/>
        </w:numPr>
        <w:tabs>
          <w:tab w:val="left" w:pos="1410"/>
        </w:tabs>
        <w:spacing w:line="306" w:lineRule="exact"/>
        <w:ind w:hanging="602"/>
        <w:rPr>
          <w:sz w:val="24"/>
        </w:rPr>
      </w:pPr>
      <w:bookmarkStart w:id="214" w:name="（4）饲料拆包"/>
      <w:bookmarkEnd w:id="214"/>
      <w:r>
        <w:rPr>
          <w:sz w:val="24"/>
        </w:rPr>
        <w:t>饲料拆包</w:t>
      </w:r>
    </w:p>
    <w:p w14:paraId="7960DAD1" w14:textId="77777777" w:rsidR="00751792" w:rsidRDefault="009C7D59">
      <w:pPr>
        <w:pStyle w:val="a3"/>
        <w:spacing w:before="158" w:line="364" w:lineRule="auto"/>
        <w:ind w:left="328" w:right="331" w:firstLine="480"/>
        <w:jc w:val="both"/>
      </w:pPr>
      <w:r>
        <w:rPr>
          <w:spacing w:val="-4"/>
        </w:rPr>
        <w:t>拟建项目采用全价饲料饲养，所有饲料均外购。外购的饲料采用袋装，饲料拆包</w:t>
      </w:r>
      <w:r>
        <w:rPr>
          <w:spacing w:val="-2"/>
        </w:rPr>
        <w:t xml:space="preserve">时产生废包装袋，生产量为 </w:t>
      </w:r>
      <w:r>
        <w:rPr>
          <w:rFonts w:ascii="Times New Roman" w:eastAsia="Times New Roman"/>
        </w:rPr>
        <w:t>0.8t/a</w:t>
      </w:r>
      <w:r>
        <w:t>。废饲料包装袋集中收集后由饲料生产厂商回收再利用。</w:t>
      </w:r>
    </w:p>
    <w:p w14:paraId="13B782B5" w14:textId="77777777" w:rsidR="00751792" w:rsidRDefault="009C7D59">
      <w:pPr>
        <w:pStyle w:val="ac"/>
        <w:numPr>
          <w:ilvl w:val="0"/>
          <w:numId w:val="34"/>
        </w:numPr>
        <w:tabs>
          <w:tab w:val="left" w:pos="1410"/>
        </w:tabs>
        <w:spacing w:line="305" w:lineRule="exact"/>
        <w:ind w:hanging="602"/>
        <w:rPr>
          <w:sz w:val="24"/>
        </w:rPr>
      </w:pPr>
      <w:bookmarkStart w:id="215" w:name="（5）废水处理污泥"/>
      <w:bookmarkEnd w:id="215"/>
      <w:r>
        <w:rPr>
          <w:sz w:val="24"/>
        </w:rPr>
        <w:t>废水处理污泥</w:t>
      </w:r>
    </w:p>
    <w:p w14:paraId="021E1A1F" w14:textId="77777777" w:rsidR="00751792" w:rsidRDefault="009C7D59">
      <w:pPr>
        <w:pStyle w:val="a3"/>
        <w:spacing w:before="160" w:line="364" w:lineRule="auto"/>
        <w:ind w:left="328" w:right="326" w:firstLine="480"/>
        <w:jc w:val="both"/>
      </w:pPr>
      <w:r>
        <w:t>污水处理站设置除磷池</w:t>
      </w:r>
      <w:r>
        <w:rPr>
          <w:rFonts w:ascii="Times New Roman" w:eastAsia="Times New Roman" w:hAnsi="Times New Roman"/>
        </w:rPr>
        <w:t>+</w:t>
      </w:r>
      <w:r>
        <w:t>混凝反应池</w:t>
      </w:r>
      <w:r>
        <w:rPr>
          <w:rFonts w:ascii="Times New Roman" w:eastAsia="Times New Roman" w:hAnsi="Times New Roman"/>
        </w:rPr>
        <w:t>+</w:t>
      </w:r>
      <w:r>
        <w:t>混凝沉淀池</w:t>
      </w:r>
      <w:r>
        <w:rPr>
          <w:rFonts w:ascii="Times New Roman" w:eastAsia="Times New Roman" w:hAnsi="Times New Roman"/>
        </w:rPr>
        <w:t>+</w:t>
      </w:r>
      <w:r>
        <w:t>二沉池</w:t>
      </w:r>
      <w:r>
        <w:rPr>
          <w:rFonts w:ascii="Times New Roman" w:eastAsia="Times New Roman" w:hAnsi="Times New Roman"/>
        </w:rPr>
        <w:t>+</w:t>
      </w:r>
      <w:r>
        <w:rPr>
          <w:spacing w:val="-12"/>
        </w:rPr>
        <w:t>污泥叠摞机脱水，降低</w:t>
      </w:r>
      <w:r>
        <w:rPr>
          <w:spacing w:val="-4"/>
        </w:rPr>
        <w:t>污泥含水率；参考《集中式污染治理设施产排污系数手册》</w:t>
      </w:r>
      <w:r>
        <w:t>（</w:t>
      </w:r>
      <w:r>
        <w:rPr>
          <w:spacing w:val="-2"/>
        </w:rPr>
        <w:t>环境保护部华南环境科</w:t>
      </w:r>
      <w:r>
        <w:rPr>
          <w:spacing w:val="-1"/>
        </w:rPr>
        <w:t>学研究所，</w:t>
      </w:r>
      <w:r>
        <w:rPr>
          <w:rFonts w:ascii="Times New Roman" w:eastAsia="Times New Roman" w:hAnsi="Times New Roman"/>
          <w:spacing w:val="-4"/>
        </w:rPr>
        <w:t xml:space="preserve">2010 </w:t>
      </w:r>
      <w:r>
        <w:t>年修订</w:t>
      </w:r>
      <w:r>
        <w:rPr>
          <w:spacing w:val="-19"/>
        </w:rPr>
        <w:t>）</w:t>
      </w:r>
      <w:r>
        <w:rPr>
          <w:spacing w:val="-11"/>
        </w:rPr>
        <w:t xml:space="preserve">，预计污泥产生量约为 </w:t>
      </w:r>
      <w:r>
        <w:rPr>
          <w:rFonts w:ascii="Times New Roman" w:eastAsia="Times New Roman" w:hAnsi="Times New Roman"/>
        </w:rPr>
        <w:t>6.0×96274.44/10000=57.8t/a</w:t>
      </w:r>
      <w:r>
        <w:t>（</w:t>
      </w:r>
      <w:r>
        <w:rPr>
          <w:spacing w:val="-5"/>
        </w:rPr>
        <w:t>含水率</w:t>
      </w:r>
      <w:r>
        <w:rPr>
          <w:rFonts w:ascii="Times New Roman" w:eastAsia="Times New Roman" w:hAnsi="Times New Roman"/>
        </w:rPr>
        <w:t>60%</w:t>
      </w:r>
      <w:r>
        <w:t>）。污水处理产生的污泥与粪渣一起进行发酵堆肥后外售。</w:t>
      </w:r>
    </w:p>
    <w:p w14:paraId="57DCCBDC" w14:textId="77777777" w:rsidR="00751792" w:rsidRDefault="009C7D59">
      <w:pPr>
        <w:pStyle w:val="ac"/>
        <w:numPr>
          <w:ilvl w:val="0"/>
          <w:numId w:val="34"/>
        </w:numPr>
        <w:tabs>
          <w:tab w:val="left" w:pos="1410"/>
        </w:tabs>
        <w:spacing w:line="305" w:lineRule="exact"/>
        <w:ind w:hanging="602"/>
        <w:rPr>
          <w:sz w:val="24"/>
        </w:rPr>
      </w:pPr>
      <w:bookmarkStart w:id="216" w:name="（6）医疗废物"/>
      <w:bookmarkEnd w:id="216"/>
      <w:r>
        <w:rPr>
          <w:sz w:val="24"/>
        </w:rPr>
        <w:t>医疗废物</w:t>
      </w:r>
    </w:p>
    <w:p w14:paraId="4C85A465" w14:textId="77777777" w:rsidR="00751792" w:rsidRDefault="00751792">
      <w:pPr>
        <w:spacing w:line="305" w:lineRule="exact"/>
        <w:rPr>
          <w:sz w:val="24"/>
        </w:rPr>
        <w:sectPr w:rsidR="00751792">
          <w:pgSz w:w="11910" w:h="16840"/>
          <w:pgMar w:top="1360" w:right="1140" w:bottom="1320" w:left="1260" w:header="878" w:footer="1134" w:gutter="0"/>
          <w:cols w:space="720"/>
        </w:sectPr>
      </w:pPr>
    </w:p>
    <w:p w14:paraId="3E008FA2" w14:textId="77777777" w:rsidR="00751792" w:rsidRDefault="009C7D59">
      <w:pPr>
        <w:pStyle w:val="a3"/>
        <w:spacing w:before="80" w:line="364" w:lineRule="auto"/>
        <w:ind w:left="328" w:right="269" w:firstLine="480"/>
      </w:pPr>
      <w:r>
        <w:t xml:space="preserve">猪在养殖过程中需要注射一些疫苗，因此会产生医疗废物（主要为疫苗、药品的包装及猪舍用针筒）。根据每头猪医疗垃圾产生系数为 </w:t>
      </w:r>
      <w:r>
        <w:rPr>
          <w:rFonts w:ascii="Times New Roman" w:eastAsia="Times New Roman" w:hAnsi="Times New Roman"/>
        </w:rPr>
        <w:t>0.1kg/</w:t>
      </w:r>
      <w:r>
        <w:t>头</w:t>
      </w:r>
      <w:r>
        <w:rPr>
          <w:rFonts w:ascii="Times New Roman" w:eastAsia="Times New Roman" w:hAnsi="Times New Roman"/>
        </w:rPr>
        <w:t xml:space="preserve">·a </w:t>
      </w:r>
      <w:r>
        <w:t>计算，本项目出栏</w:t>
      </w:r>
    </w:p>
    <w:p w14:paraId="369304A2" w14:textId="77777777" w:rsidR="00751792" w:rsidRDefault="009C7D59">
      <w:pPr>
        <w:pStyle w:val="a3"/>
        <w:spacing w:line="364" w:lineRule="auto"/>
        <w:ind w:left="328" w:right="211"/>
      </w:pPr>
      <w:r>
        <w:rPr>
          <w:rFonts w:ascii="Times New Roman" w:hint="eastAsia"/>
        </w:rPr>
        <w:t>6</w:t>
      </w:r>
      <w:r>
        <w:rPr>
          <w:rFonts w:ascii="Times New Roman" w:eastAsia="Times New Roman"/>
        </w:rPr>
        <w:t xml:space="preserve"> </w:t>
      </w:r>
      <w:r w:rsidR="000138CC">
        <w:rPr>
          <w:rFonts w:asciiTheme="minorEastAsia" w:eastAsiaTheme="minorEastAsia" w:hAnsiTheme="minorEastAsia" w:hint="eastAsia"/>
        </w:rPr>
        <w:t>.6</w:t>
      </w:r>
      <w:r>
        <w:rPr>
          <w:spacing w:val="-8"/>
        </w:rPr>
        <w:t xml:space="preserve">万头生猪，则项目医疗废物产生量为 </w:t>
      </w:r>
      <w:r>
        <w:rPr>
          <w:rFonts w:ascii="Times New Roman" w:hint="eastAsia"/>
        </w:rPr>
        <w:t>6</w:t>
      </w:r>
      <w:r w:rsidR="000138CC">
        <w:rPr>
          <w:rFonts w:ascii="Times New Roman" w:hint="eastAsia"/>
        </w:rPr>
        <w:t>.6</w:t>
      </w:r>
      <w:r>
        <w:rPr>
          <w:rFonts w:ascii="Times New Roman" w:eastAsia="Times New Roman"/>
        </w:rPr>
        <w:t>t/a</w:t>
      </w:r>
      <w:r>
        <w:rPr>
          <w:spacing w:val="-4"/>
        </w:rPr>
        <w:t>。医疗废物主要为一次性医疗用品及一</w:t>
      </w:r>
      <w:r>
        <w:rPr>
          <w:spacing w:val="-15"/>
        </w:rPr>
        <w:t xml:space="preserve">次性医疗器械，携带有病原微生物，易引发感染性疾病的传播，属于感染性医疗废物， </w:t>
      </w:r>
      <w:r>
        <w:t xml:space="preserve">经查《国家危险废物名录》，医疗废物属于危险废物，编号为 </w:t>
      </w:r>
      <w:r>
        <w:rPr>
          <w:rFonts w:ascii="Times New Roman" w:eastAsia="Times New Roman"/>
          <w:spacing w:val="2"/>
        </w:rPr>
        <w:t>HW01</w:t>
      </w:r>
      <w:r>
        <w:rPr>
          <w:spacing w:val="4"/>
        </w:rPr>
        <w:t>，废物代码为</w:t>
      </w:r>
      <w:r>
        <w:rPr>
          <w:rFonts w:ascii="Times New Roman" w:eastAsia="Times New Roman"/>
          <w:spacing w:val="4"/>
        </w:rPr>
        <w:t>900-001-01</w:t>
      </w:r>
      <w:r>
        <w:rPr>
          <w:spacing w:val="4"/>
        </w:rPr>
        <w:t>，收集后委托有资质单位处理。</w:t>
      </w:r>
    </w:p>
    <w:p w14:paraId="412578F8" w14:textId="77777777" w:rsidR="00751792" w:rsidRDefault="009C7D59">
      <w:pPr>
        <w:pStyle w:val="ac"/>
        <w:numPr>
          <w:ilvl w:val="0"/>
          <w:numId w:val="34"/>
        </w:numPr>
        <w:tabs>
          <w:tab w:val="left" w:pos="1410"/>
        </w:tabs>
        <w:spacing w:line="305" w:lineRule="exact"/>
        <w:ind w:hanging="602"/>
        <w:rPr>
          <w:sz w:val="24"/>
        </w:rPr>
      </w:pPr>
      <w:bookmarkStart w:id="217" w:name="（7）生活垃圾"/>
      <w:bookmarkEnd w:id="217"/>
      <w:r>
        <w:rPr>
          <w:sz w:val="24"/>
        </w:rPr>
        <w:t>生活垃圾</w:t>
      </w:r>
    </w:p>
    <w:p w14:paraId="559E8BD2" w14:textId="77777777" w:rsidR="00751792" w:rsidRDefault="00751792">
      <w:pPr>
        <w:spacing w:line="305" w:lineRule="exact"/>
        <w:rPr>
          <w:sz w:val="24"/>
        </w:rPr>
        <w:sectPr w:rsidR="00751792">
          <w:pgSz w:w="11910" w:h="16840"/>
          <w:pgMar w:top="1360" w:right="1140" w:bottom="1320" w:left="1260" w:header="878" w:footer="1134" w:gutter="0"/>
          <w:cols w:space="720"/>
        </w:sectPr>
      </w:pPr>
    </w:p>
    <w:p w14:paraId="3E66ED4D" w14:textId="77777777" w:rsidR="00751792" w:rsidRDefault="009C7D59">
      <w:pPr>
        <w:pStyle w:val="a3"/>
        <w:spacing w:before="160"/>
        <w:ind w:left="808"/>
        <w:rPr>
          <w:rFonts w:ascii="Times New Roman" w:eastAsia="Times New Roman"/>
        </w:rPr>
      </w:pPr>
      <w:r>
        <w:rPr>
          <w:spacing w:val="-12"/>
        </w:rPr>
        <w:t xml:space="preserve">企业定员 </w:t>
      </w:r>
      <w:r>
        <w:rPr>
          <w:rFonts w:hint="eastAsia"/>
          <w:spacing w:val="-12"/>
          <w:lang w:val="en-US"/>
        </w:rPr>
        <w:t>45</w:t>
      </w:r>
      <w:r>
        <w:rPr>
          <w:rFonts w:ascii="Times New Roman" w:eastAsia="Times New Roman"/>
        </w:rPr>
        <w:t xml:space="preserve"> </w:t>
      </w:r>
      <w:r>
        <w:rPr>
          <w:spacing w:val="-18"/>
        </w:rPr>
        <w:t xml:space="preserve">人，按人均产生垃圾量 </w:t>
      </w:r>
      <w:r>
        <w:rPr>
          <w:rFonts w:ascii="Times New Roman" w:eastAsia="Times New Roman"/>
          <w:spacing w:val="-3"/>
        </w:rPr>
        <w:t>1.0k</w:t>
      </w:r>
      <w:r>
        <w:rPr>
          <w:rFonts w:ascii="Times New Roman" w:eastAsia="Times New Roman"/>
          <w:spacing w:val="-39"/>
        </w:rPr>
        <w:t>g</w:t>
      </w:r>
      <w:r>
        <w:rPr>
          <w:spacing w:val="-210"/>
        </w:rPr>
        <w:t>（</w:t>
      </w:r>
      <w:r>
        <w:rPr>
          <w:rFonts w:ascii="Times New Roman" w:eastAsia="Times New Roman"/>
          <w:spacing w:val="-3"/>
        </w:rPr>
        <w:t>/</w:t>
      </w:r>
    </w:p>
    <w:p w14:paraId="0DAA8009" w14:textId="77777777" w:rsidR="00751792" w:rsidRDefault="009C7D59">
      <w:pPr>
        <w:pStyle w:val="a3"/>
        <w:spacing w:before="160" w:line="362" w:lineRule="auto"/>
        <w:ind w:left="808" w:right="1437" w:hanging="480"/>
      </w:pPr>
      <w:r>
        <w:t>由所在地环卫部门统一清运。</w:t>
      </w:r>
      <w:r>
        <w:rPr>
          <w:spacing w:val="-7"/>
        </w:rPr>
        <w:t xml:space="preserve">固废发生情况见表 </w:t>
      </w:r>
      <w:r>
        <w:rPr>
          <w:rFonts w:ascii="Times New Roman" w:eastAsia="Times New Roman"/>
        </w:rPr>
        <w:t>3.3-17</w:t>
      </w:r>
      <w:r>
        <w:rPr>
          <w:spacing w:val="-17"/>
        </w:rPr>
        <w:t>。</w:t>
      </w:r>
    </w:p>
    <w:p w14:paraId="60FEA3AC" w14:textId="77777777" w:rsidR="00751792" w:rsidRDefault="009C7D59">
      <w:pPr>
        <w:pStyle w:val="a3"/>
        <w:spacing w:before="160"/>
        <w:ind w:left="97"/>
      </w:pPr>
      <w:r>
        <w:br w:type="column"/>
        <w:t>人</w:t>
      </w:r>
      <w:r>
        <w:rPr>
          <w:rFonts w:ascii="Times New Roman" w:eastAsia="Times New Roman" w:hAnsi="Times New Roman"/>
          <w:spacing w:val="1"/>
        </w:rPr>
        <w:t>·</w:t>
      </w:r>
      <w:r>
        <w:rPr>
          <w:rFonts w:ascii="Times New Roman" w:eastAsia="Times New Roman" w:hAnsi="Times New Roman"/>
        </w:rPr>
        <w:t>d</w:t>
      </w:r>
      <w:r>
        <w:rPr>
          <w:spacing w:val="-106"/>
        </w:rPr>
        <w:t>）</w:t>
      </w:r>
      <w:r>
        <w:rPr>
          <w:spacing w:val="-17"/>
        </w:rPr>
        <w:t xml:space="preserve">计，则生活垃圾产生量为 </w:t>
      </w:r>
      <w:r w:rsidR="000138CC">
        <w:rPr>
          <w:rFonts w:ascii="Times New Roman" w:hAnsi="Times New Roman" w:hint="eastAsia"/>
          <w:lang w:val="en-US"/>
        </w:rPr>
        <w:t>45.9</w:t>
      </w:r>
      <w:r>
        <w:rPr>
          <w:rFonts w:ascii="Times New Roman" w:eastAsia="Times New Roman" w:hAnsi="Times New Roman"/>
        </w:rPr>
        <w:t>t/</w:t>
      </w:r>
      <w:r>
        <w:rPr>
          <w:rFonts w:ascii="Times New Roman" w:eastAsia="Times New Roman" w:hAnsi="Times New Roman"/>
          <w:spacing w:val="1"/>
        </w:rPr>
        <w:t>a</w:t>
      </w:r>
      <w:r>
        <w:t>，</w:t>
      </w:r>
    </w:p>
    <w:p w14:paraId="23D9E57D" w14:textId="77777777" w:rsidR="00751792" w:rsidRDefault="00751792">
      <w:pPr>
        <w:sectPr w:rsidR="00751792">
          <w:type w:val="continuous"/>
          <w:pgSz w:w="11910" w:h="16840"/>
          <w:pgMar w:top="1580" w:right="1140" w:bottom="280" w:left="1260" w:header="720" w:footer="720" w:gutter="0"/>
          <w:cols w:num="2" w:space="720" w:equalWidth="0">
            <w:col w:w="5088" w:space="40"/>
            <w:col w:w="4382"/>
          </w:cols>
        </w:sectPr>
      </w:pPr>
    </w:p>
    <w:p w14:paraId="7945A461" w14:textId="77777777" w:rsidR="00751792" w:rsidRDefault="009C7D59">
      <w:pPr>
        <w:pStyle w:val="4"/>
        <w:tabs>
          <w:tab w:val="left" w:pos="1646"/>
        </w:tabs>
        <w:spacing w:before="3" w:after="4"/>
        <w:ind w:left="485"/>
        <w:jc w:val="center"/>
      </w:pPr>
      <w:r>
        <w:t>表</w:t>
      </w:r>
      <w:r>
        <w:rPr>
          <w:spacing w:val="-62"/>
        </w:rPr>
        <w:t xml:space="preserve"> </w:t>
      </w:r>
      <w:r>
        <w:rPr>
          <w:rFonts w:ascii="Times New Roman" w:eastAsia="Times New Roman"/>
        </w:rPr>
        <w:t>3.3-17</w:t>
      </w:r>
      <w:r>
        <w:rPr>
          <w:rFonts w:ascii="Times New Roman" w:eastAsia="Times New Roman"/>
        </w:rPr>
        <w:tab/>
      </w:r>
      <w:r>
        <w:t>本项目固体废物产生情况汇总表</w:t>
      </w:r>
    </w:p>
    <w:tbl>
      <w:tblPr>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17"/>
        <w:gridCol w:w="1484"/>
        <w:gridCol w:w="1095"/>
        <w:gridCol w:w="705"/>
        <w:gridCol w:w="1162"/>
        <w:gridCol w:w="1087"/>
        <w:gridCol w:w="1125"/>
        <w:gridCol w:w="888"/>
        <w:gridCol w:w="1098"/>
      </w:tblGrid>
      <w:tr w:rsidR="00751792" w14:paraId="1BE2B417" w14:textId="77777777">
        <w:trPr>
          <w:trHeight w:val="397"/>
        </w:trPr>
        <w:tc>
          <w:tcPr>
            <w:tcW w:w="417" w:type="dxa"/>
            <w:vMerge w:val="restart"/>
            <w:tcBorders>
              <w:left w:val="nil"/>
              <w:bottom w:val="single" w:sz="4" w:space="0" w:color="000000"/>
              <w:right w:val="single" w:sz="4" w:space="0" w:color="000000"/>
            </w:tcBorders>
          </w:tcPr>
          <w:p w14:paraId="7FC01160" w14:textId="77777777" w:rsidR="00751792" w:rsidRDefault="009C7D59">
            <w:pPr>
              <w:pStyle w:val="TableParagraph"/>
              <w:spacing w:before="131" w:line="242" w:lineRule="auto"/>
              <w:ind w:left="121" w:right="79"/>
              <w:jc w:val="left"/>
              <w:rPr>
                <w:b/>
                <w:sz w:val="21"/>
              </w:rPr>
            </w:pPr>
            <w:r>
              <w:rPr>
                <w:b/>
                <w:sz w:val="21"/>
              </w:rPr>
              <w:t>序号</w:t>
            </w:r>
          </w:p>
        </w:tc>
        <w:tc>
          <w:tcPr>
            <w:tcW w:w="1484" w:type="dxa"/>
            <w:vMerge w:val="restart"/>
            <w:tcBorders>
              <w:left w:val="single" w:sz="4" w:space="0" w:color="000000"/>
              <w:bottom w:val="single" w:sz="4" w:space="0" w:color="000000"/>
              <w:right w:val="single" w:sz="4" w:space="0" w:color="000000"/>
            </w:tcBorders>
          </w:tcPr>
          <w:p w14:paraId="06677EB3" w14:textId="77777777" w:rsidR="00751792" w:rsidRDefault="00751792">
            <w:pPr>
              <w:pStyle w:val="TableParagraph"/>
              <w:spacing w:before="9"/>
              <w:jc w:val="left"/>
              <w:rPr>
                <w:b/>
                <w:sz w:val="20"/>
              </w:rPr>
            </w:pPr>
          </w:p>
          <w:p w14:paraId="4B743F04" w14:textId="77777777" w:rsidR="00751792" w:rsidRDefault="009C7D59">
            <w:pPr>
              <w:pStyle w:val="TableParagraph"/>
              <w:ind w:left="225"/>
              <w:jc w:val="left"/>
              <w:rPr>
                <w:b/>
                <w:sz w:val="21"/>
              </w:rPr>
            </w:pPr>
            <w:r>
              <w:rPr>
                <w:b/>
                <w:sz w:val="21"/>
              </w:rPr>
              <w:t>副产物名称</w:t>
            </w:r>
          </w:p>
        </w:tc>
        <w:tc>
          <w:tcPr>
            <w:tcW w:w="1095" w:type="dxa"/>
            <w:vMerge w:val="restart"/>
            <w:tcBorders>
              <w:left w:val="single" w:sz="4" w:space="0" w:color="000000"/>
              <w:bottom w:val="single" w:sz="4" w:space="0" w:color="000000"/>
              <w:right w:val="single" w:sz="4" w:space="0" w:color="000000"/>
            </w:tcBorders>
          </w:tcPr>
          <w:p w14:paraId="45A259D0" w14:textId="77777777" w:rsidR="00751792" w:rsidRDefault="00751792">
            <w:pPr>
              <w:pStyle w:val="TableParagraph"/>
              <w:spacing w:before="9"/>
              <w:jc w:val="left"/>
              <w:rPr>
                <w:b/>
                <w:sz w:val="20"/>
              </w:rPr>
            </w:pPr>
          </w:p>
          <w:p w14:paraId="005C66D8" w14:textId="77777777" w:rsidR="00751792" w:rsidRDefault="009C7D59">
            <w:pPr>
              <w:pStyle w:val="TableParagraph"/>
              <w:ind w:left="135"/>
              <w:jc w:val="left"/>
              <w:rPr>
                <w:b/>
                <w:sz w:val="21"/>
              </w:rPr>
            </w:pPr>
            <w:r>
              <w:rPr>
                <w:b/>
                <w:sz w:val="21"/>
              </w:rPr>
              <w:t>产生工序</w:t>
            </w:r>
          </w:p>
        </w:tc>
        <w:tc>
          <w:tcPr>
            <w:tcW w:w="705" w:type="dxa"/>
            <w:vMerge w:val="restart"/>
            <w:tcBorders>
              <w:left w:val="single" w:sz="4" w:space="0" w:color="000000"/>
              <w:bottom w:val="single" w:sz="4" w:space="0" w:color="000000"/>
              <w:right w:val="single" w:sz="4" w:space="0" w:color="000000"/>
            </w:tcBorders>
          </w:tcPr>
          <w:p w14:paraId="73E21D9E" w14:textId="77777777" w:rsidR="00751792" w:rsidRDefault="00751792">
            <w:pPr>
              <w:pStyle w:val="TableParagraph"/>
              <w:spacing w:before="9"/>
              <w:jc w:val="left"/>
              <w:rPr>
                <w:b/>
                <w:sz w:val="20"/>
              </w:rPr>
            </w:pPr>
          </w:p>
          <w:p w14:paraId="44973C99" w14:textId="77777777" w:rsidR="00751792" w:rsidRDefault="009C7D59">
            <w:pPr>
              <w:pStyle w:val="TableParagraph"/>
              <w:ind w:left="152"/>
              <w:jc w:val="left"/>
              <w:rPr>
                <w:b/>
                <w:sz w:val="21"/>
              </w:rPr>
            </w:pPr>
            <w:r>
              <w:rPr>
                <w:b/>
                <w:sz w:val="21"/>
              </w:rPr>
              <w:t>形态</w:t>
            </w:r>
          </w:p>
        </w:tc>
        <w:tc>
          <w:tcPr>
            <w:tcW w:w="1162" w:type="dxa"/>
            <w:vMerge w:val="restart"/>
            <w:tcBorders>
              <w:left w:val="single" w:sz="4" w:space="0" w:color="000000"/>
              <w:bottom w:val="single" w:sz="4" w:space="0" w:color="000000"/>
              <w:right w:val="single" w:sz="4" w:space="0" w:color="000000"/>
            </w:tcBorders>
          </w:tcPr>
          <w:p w14:paraId="78FC87BB" w14:textId="77777777" w:rsidR="00751792" w:rsidRDefault="00751792">
            <w:pPr>
              <w:pStyle w:val="TableParagraph"/>
              <w:spacing w:before="9"/>
              <w:jc w:val="left"/>
              <w:rPr>
                <w:b/>
                <w:sz w:val="20"/>
              </w:rPr>
            </w:pPr>
          </w:p>
          <w:p w14:paraId="0AEFFC16" w14:textId="77777777" w:rsidR="00751792" w:rsidRDefault="009C7D59">
            <w:pPr>
              <w:pStyle w:val="TableParagraph"/>
              <w:ind w:left="169"/>
              <w:jc w:val="left"/>
              <w:rPr>
                <w:b/>
                <w:sz w:val="21"/>
              </w:rPr>
            </w:pPr>
            <w:r>
              <w:rPr>
                <w:b/>
                <w:sz w:val="21"/>
              </w:rPr>
              <w:t>主要成分</w:t>
            </w:r>
          </w:p>
        </w:tc>
        <w:tc>
          <w:tcPr>
            <w:tcW w:w="1087" w:type="dxa"/>
            <w:vMerge w:val="restart"/>
            <w:tcBorders>
              <w:left w:val="single" w:sz="4" w:space="0" w:color="000000"/>
              <w:bottom w:val="single" w:sz="4" w:space="0" w:color="000000"/>
              <w:right w:val="single" w:sz="4" w:space="0" w:color="000000"/>
            </w:tcBorders>
          </w:tcPr>
          <w:p w14:paraId="33A681E1" w14:textId="77777777" w:rsidR="00751792" w:rsidRDefault="009C7D59">
            <w:pPr>
              <w:pStyle w:val="TableParagraph"/>
              <w:spacing w:before="131" w:line="242" w:lineRule="auto"/>
              <w:ind w:left="121" w:right="89" w:firstLine="12"/>
              <w:jc w:val="left"/>
              <w:rPr>
                <w:b/>
                <w:sz w:val="21"/>
              </w:rPr>
            </w:pPr>
            <w:r>
              <w:rPr>
                <w:b/>
                <w:sz w:val="21"/>
              </w:rPr>
              <w:t>预测产生量（</w:t>
            </w:r>
            <w:r>
              <w:rPr>
                <w:rFonts w:ascii="Times New Roman" w:eastAsia="Times New Roman"/>
                <w:b/>
                <w:sz w:val="21"/>
              </w:rPr>
              <w:t>t/a</w:t>
            </w:r>
            <w:r>
              <w:rPr>
                <w:b/>
                <w:sz w:val="21"/>
              </w:rPr>
              <w:t>）</w:t>
            </w:r>
          </w:p>
        </w:tc>
        <w:tc>
          <w:tcPr>
            <w:tcW w:w="3111" w:type="dxa"/>
            <w:gridSpan w:val="3"/>
            <w:tcBorders>
              <w:left w:val="single" w:sz="4" w:space="0" w:color="000000"/>
              <w:bottom w:val="single" w:sz="4" w:space="0" w:color="000000"/>
              <w:right w:val="nil"/>
            </w:tcBorders>
          </w:tcPr>
          <w:p w14:paraId="15D15CD2" w14:textId="77777777" w:rsidR="00751792" w:rsidRDefault="009C7D59">
            <w:pPr>
              <w:pStyle w:val="TableParagraph"/>
              <w:spacing w:before="64"/>
              <w:ind w:left="1122" w:right="1099"/>
              <w:rPr>
                <w:b/>
                <w:sz w:val="21"/>
              </w:rPr>
            </w:pPr>
            <w:r>
              <w:rPr>
                <w:b/>
                <w:sz w:val="21"/>
              </w:rPr>
              <w:t>种类判断</w:t>
            </w:r>
          </w:p>
        </w:tc>
      </w:tr>
      <w:tr w:rsidR="00751792" w14:paraId="7CD4028C" w14:textId="77777777">
        <w:trPr>
          <w:trHeight w:val="397"/>
        </w:trPr>
        <w:tc>
          <w:tcPr>
            <w:tcW w:w="417" w:type="dxa"/>
            <w:vMerge/>
            <w:tcBorders>
              <w:top w:val="nil"/>
              <w:left w:val="nil"/>
              <w:bottom w:val="single" w:sz="4" w:space="0" w:color="000000"/>
              <w:right w:val="single" w:sz="4" w:space="0" w:color="000000"/>
            </w:tcBorders>
          </w:tcPr>
          <w:p w14:paraId="63239AFD" w14:textId="77777777" w:rsidR="00751792" w:rsidRDefault="00751792">
            <w:pPr>
              <w:rPr>
                <w:sz w:val="2"/>
                <w:szCs w:val="2"/>
              </w:rPr>
            </w:pPr>
          </w:p>
        </w:tc>
        <w:tc>
          <w:tcPr>
            <w:tcW w:w="1484" w:type="dxa"/>
            <w:vMerge/>
            <w:tcBorders>
              <w:top w:val="nil"/>
              <w:left w:val="single" w:sz="4" w:space="0" w:color="000000"/>
              <w:bottom w:val="single" w:sz="4" w:space="0" w:color="000000"/>
              <w:right w:val="single" w:sz="4" w:space="0" w:color="000000"/>
            </w:tcBorders>
          </w:tcPr>
          <w:p w14:paraId="67FDC46F" w14:textId="77777777" w:rsidR="00751792" w:rsidRDefault="00751792">
            <w:pPr>
              <w:rPr>
                <w:sz w:val="2"/>
                <w:szCs w:val="2"/>
              </w:rPr>
            </w:pPr>
          </w:p>
        </w:tc>
        <w:tc>
          <w:tcPr>
            <w:tcW w:w="1095" w:type="dxa"/>
            <w:vMerge/>
            <w:tcBorders>
              <w:top w:val="nil"/>
              <w:left w:val="single" w:sz="4" w:space="0" w:color="000000"/>
              <w:bottom w:val="single" w:sz="4" w:space="0" w:color="000000"/>
              <w:right w:val="single" w:sz="4" w:space="0" w:color="000000"/>
            </w:tcBorders>
          </w:tcPr>
          <w:p w14:paraId="0D65BF14" w14:textId="77777777" w:rsidR="00751792" w:rsidRDefault="00751792">
            <w:pPr>
              <w:rPr>
                <w:sz w:val="2"/>
                <w:szCs w:val="2"/>
              </w:rPr>
            </w:pPr>
          </w:p>
        </w:tc>
        <w:tc>
          <w:tcPr>
            <w:tcW w:w="705" w:type="dxa"/>
            <w:vMerge/>
            <w:tcBorders>
              <w:top w:val="nil"/>
              <w:left w:val="single" w:sz="4" w:space="0" w:color="000000"/>
              <w:bottom w:val="single" w:sz="4" w:space="0" w:color="000000"/>
              <w:right w:val="single" w:sz="4" w:space="0" w:color="000000"/>
            </w:tcBorders>
          </w:tcPr>
          <w:p w14:paraId="13601332" w14:textId="77777777" w:rsidR="00751792" w:rsidRDefault="00751792">
            <w:pPr>
              <w:rPr>
                <w:sz w:val="2"/>
                <w:szCs w:val="2"/>
              </w:rPr>
            </w:pPr>
          </w:p>
        </w:tc>
        <w:tc>
          <w:tcPr>
            <w:tcW w:w="1162" w:type="dxa"/>
            <w:vMerge/>
            <w:tcBorders>
              <w:top w:val="nil"/>
              <w:left w:val="single" w:sz="4" w:space="0" w:color="000000"/>
              <w:bottom w:val="single" w:sz="4" w:space="0" w:color="000000"/>
              <w:right w:val="single" w:sz="4" w:space="0" w:color="000000"/>
            </w:tcBorders>
          </w:tcPr>
          <w:p w14:paraId="67CD3017" w14:textId="77777777" w:rsidR="00751792" w:rsidRDefault="00751792">
            <w:pPr>
              <w:rPr>
                <w:sz w:val="2"/>
                <w:szCs w:val="2"/>
              </w:rPr>
            </w:pPr>
          </w:p>
        </w:tc>
        <w:tc>
          <w:tcPr>
            <w:tcW w:w="1087" w:type="dxa"/>
            <w:vMerge/>
            <w:tcBorders>
              <w:top w:val="nil"/>
              <w:left w:val="single" w:sz="4" w:space="0" w:color="000000"/>
              <w:bottom w:val="single" w:sz="4" w:space="0" w:color="000000"/>
              <w:right w:val="single" w:sz="4" w:space="0" w:color="000000"/>
            </w:tcBorders>
          </w:tcPr>
          <w:p w14:paraId="45BAD4C5" w14:textId="77777777" w:rsidR="00751792" w:rsidRDefault="00751792">
            <w:pPr>
              <w:rPr>
                <w:sz w:val="2"/>
                <w:szCs w:val="2"/>
              </w:rPr>
            </w:pPr>
          </w:p>
        </w:tc>
        <w:tc>
          <w:tcPr>
            <w:tcW w:w="1125" w:type="dxa"/>
            <w:tcBorders>
              <w:top w:val="single" w:sz="4" w:space="0" w:color="000000"/>
              <w:left w:val="single" w:sz="4" w:space="0" w:color="000000"/>
              <w:bottom w:val="single" w:sz="4" w:space="0" w:color="000000"/>
              <w:right w:val="single" w:sz="4" w:space="0" w:color="000000"/>
            </w:tcBorders>
          </w:tcPr>
          <w:p w14:paraId="2B81716B" w14:textId="77777777" w:rsidR="00751792" w:rsidRDefault="009C7D59">
            <w:pPr>
              <w:pStyle w:val="TableParagraph"/>
              <w:spacing w:before="62"/>
              <w:ind w:left="131" w:right="99"/>
              <w:rPr>
                <w:b/>
                <w:sz w:val="21"/>
              </w:rPr>
            </w:pPr>
            <w:r>
              <w:rPr>
                <w:b/>
                <w:sz w:val="21"/>
              </w:rPr>
              <w:t>固体废物</w:t>
            </w:r>
          </w:p>
        </w:tc>
        <w:tc>
          <w:tcPr>
            <w:tcW w:w="888" w:type="dxa"/>
            <w:tcBorders>
              <w:top w:val="single" w:sz="4" w:space="0" w:color="000000"/>
              <w:left w:val="single" w:sz="4" w:space="0" w:color="000000"/>
              <w:bottom w:val="single" w:sz="4" w:space="0" w:color="000000"/>
              <w:right w:val="single" w:sz="4" w:space="0" w:color="000000"/>
            </w:tcBorders>
          </w:tcPr>
          <w:p w14:paraId="1FE8E645" w14:textId="77777777" w:rsidR="00751792" w:rsidRDefault="009C7D59">
            <w:pPr>
              <w:pStyle w:val="TableParagraph"/>
              <w:spacing w:before="62"/>
              <w:ind w:left="117" w:right="87"/>
              <w:rPr>
                <w:b/>
                <w:sz w:val="21"/>
              </w:rPr>
            </w:pPr>
            <w:r>
              <w:rPr>
                <w:b/>
                <w:sz w:val="21"/>
              </w:rPr>
              <w:t>副产品</w:t>
            </w:r>
          </w:p>
        </w:tc>
        <w:tc>
          <w:tcPr>
            <w:tcW w:w="1098" w:type="dxa"/>
            <w:tcBorders>
              <w:top w:val="single" w:sz="4" w:space="0" w:color="000000"/>
              <w:left w:val="single" w:sz="4" w:space="0" w:color="000000"/>
              <w:bottom w:val="single" w:sz="4" w:space="0" w:color="000000"/>
              <w:right w:val="nil"/>
            </w:tcBorders>
          </w:tcPr>
          <w:p w14:paraId="44D6BB16" w14:textId="77777777" w:rsidR="00751792" w:rsidRDefault="009C7D59">
            <w:pPr>
              <w:pStyle w:val="TableParagraph"/>
              <w:spacing w:before="62"/>
              <w:ind w:left="138"/>
              <w:jc w:val="left"/>
              <w:rPr>
                <w:b/>
                <w:sz w:val="21"/>
              </w:rPr>
            </w:pPr>
            <w:r>
              <w:rPr>
                <w:b/>
                <w:sz w:val="21"/>
              </w:rPr>
              <w:t>判定依据</w:t>
            </w:r>
          </w:p>
        </w:tc>
      </w:tr>
      <w:tr w:rsidR="00751792" w14:paraId="6026B619" w14:textId="77777777">
        <w:trPr>
          <w:trHeight w:val="535"/>
        </w:trPr>
        <w:tc>
          <w:tcPr>
            <w:tcW w:w="417" w:type="dxa"/>
            <w:tcBorders>
              <w:top w:val="single" w:sz="4" w:space="0" w:color="000000"/>
              <w:left w:val="nil"/>
              <w:bottom w:val="single" w:sz="4" w:space="0" w:color="000000"/>
              <w:right w:val="single" w:sz="4" w:space="0" w:color="000000"/>
            </w:tcBorders>
          </w:tcPr>
          <w:p w14:paraId="6C72A09B" w14:textId="77777777" w:rsidR="00751792" w:rsidRDefault="009C7D59">
            <w:pPr>
              <w:pStyle w:val="TableParagraph"/>
              <w:spacing w:before="151"/>
              <w:ind w:left="32"/>
              <w:rPr>
                <w:rFonts w:ascii="Times New Roman"/>
                <w:sz w:val="21"/>
              </w:rPr>
            </w:pPr>
            <w:r>
              <w:rPr>
                <w:rFonts w:ascii="Times New Roman"/>
                <w:w w:val="99"/>
                <w:sz w:val="21"/>
              </w:rPr>
              <w:t>1</w:t>
            </w:r>
          </w:p>
        </w:tc>
        <w:tc>
          <w:tcPr>
            <w:tcW w:w="1484" w:type="dxa"/>
            <w:tcBorders>
              <w:top w:val="single" w:sz="4" w:space="0" w:color="000000"/>
              <w:left w:val="single" w:sz="4" w:space="0" w:color="000000"/>
              <w:bottom w:val="single" w:sz="4" w:space="0" w:color="000000"/>
              <w:right w:val="single" w:sz="4" w:space="0" w:color="000000"/>
            </w:tcBorders>
          </w:tcPr>
          <w:p w14:paraId="04883BF2" w14:textId="77777777" w:rsidR="00751792" w:rsidRDefault="009C7D59">
            <w:pPr>
              <w:pStyle w:val="TableParagraph"/>
              <w:spacing w:before="135"/>
              <w:ind w:left="309" w:right="281"/>
              <w:rPr>
                <w:sz w:val="21"/>
              </w:rPr>
            </w:pPr>
            <w:r>
              <w:rPr>
                <w:sz w:val="21"/>
              </w:rPr>
              <w:t>粪渣</w:t>
            </w:r>
          </w:p>
        </w:tc>
        <w:tc>
          <w:tcPr>
            <w:tcW w:w="1095" w:type="dxa"/>
            <w:tcBorders>
              <w:top w:val="single" w:sz="4" w:space="0" w:color="000000"/>
              <w:left w:val="single" w:sz="4" w:space="0" w:color="000000"/>
              <w:bottom w:val="single" w:sz="4" w:space="0" w:color="000000"/>
              <w:right w:val="single" w:sz="4" w:space="0" w:color="000000"/>
            </w:tcBorders>
          </w:tcPr>
          <w:p w14:paraId="79705A19" w14:textId="77777777" w:rsidR="00751792" w:rsidRDefault="009C7D59">
            <w:pPr>
              <w:pStyle w:val="TableParagraph"/>
              <w:spacing w:before="135"/>
              <w:ind w:left="114" w:right="88"/>
              <w:rPr>
                <w:sz w:val="21"/>
              </w:rPr>
            </w:pPr>
            <w:r>
              <w:rPr>
                <w:sz w:val="21"/>
              </w:rPr>
              <w:t>养殖</w:t>
            </w:r>
          </w:p>
        </w:tc>
        <w:tc>
          <w:tcPr>
            <w:tcW w:w="705" w:type="dxa"/>
            <w:tcBorders>
              <w:top w:val="single" w:sz="4" w:space="0" w:color="000000"/>
              <w:left w:val="single" w:sz="4" w:space="0" w:color="000000"/>
              <w:bottom w:val="single" w:sz="4" w:space="0" w:color="000000"/>
              <w:right w:val="single" w:sz="4" w:space="0" w:color="000000"/>
            </w:tcBorders>
          </w:tcPr>
          <w:p w14:paraId="663D7135" w14:textId="77777777" w:rsidR="00751792" w:rsidRDefault="009C7D59">
            <w:pPr>
              <w:pStyle w:val="TableParagraph"/>
              <w:spacing w:before="135"/>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5E2CEF78" w14:textId="77777777" w:rsidR="00751792" w:rsidRDefault="009C7D59">
            <w:pPr>
              <w:pStyle w:val="TableParagraph"/>
              <w:ind w:left="110" w:right="86"/>
              <w:rPr>
                <w:sz w:val="21"/>
              </w:rPr>
            </w:pPr>
            <w:r>
              <w:rPr>
                <w:sz w:val="21"/>
              </w:rPr>
              <w:t>粪便干物</w:t>
            </w:r>
          </w:p>
          <w:p w14:paraId="7CEBBA0A" w14:textId="77777777" w:rsidR="00751792" w:rsidRDefault="009C7D59">
            <w:pPr>
              <w:pStyle w:val="TableParagraph"/>
              <w:spacing w:before="3" w:line="243" w:lineRule="exact"/>
              <w:ind w:left="29"/>
              <w:rPr>
                <w:sz w:val="21"/>
              </w:rPr>
            </w:pPr>
            <w:r>
              <w:rPr>
                <w:w w:val="99"/>
                <w:sz w:val="21"/>
              </w:rPr>
              <w:t>质</w:t>
            </w:r>
          </w:p>
        </w:tc>
        <w:tc>
          <w:tcPr>
            <w:tcW w:w="1087" w:type="dxa"/>
            <w:tcBorders>
              <w:top w:val="single" w:sz="4" w:space="0" w:color="000000"/>
              <w:left w:val="single" w:sz="4" w:space="0" w:color="000000"/>
              <w:bottom w:val="single" w:sz="4" w:space="0" w:color="000000"/>
              <w:right w:val="single" w:sz="4" w:space="0" w:color="000000"/>
            </w:tcBorders>
          </w:tcPr>
          <w:p w14:paraId="7A4CFD9A" w14:textId="77777777" w:rsidR="00751792" w:rsidRDefault="009C7D59">
            <w:pPr>
              <w:pStyle w:val="TableParagraph"/>
              <w:spacing w:before="151"/>
              <w:ind w:left="161" w:right="131"/>
              <w:rPr>
                <w:rFonts w:ascii="Times New Roman"/>
                <w:sz w:val="21"/>
              </w:rPr>
            </w:pPr>
            <w:r>
              <w:rPr>
                <w:rFonts w:ascii="Times New Roman" w:hint="eastAsia"/>
                <w:sz w:val="21"/>
              </w:rPr>
              <w:t>2885.25</w:t>
            </w:r>
          </w:p>
        </w:tc>
        <w:tc>
          <w:tcPr>
            <w:tcW w:w="1125" w:type="dxa"/>
            <w:tcBorders>
              <w:top w:val="single" w:sz="4" w:space="0" w:color="000000"/>
              <w:left w:val="single" w:sz="4" w:space="0" w:color="000000"/>
              <w:bottom w:val="single" w:sz="4" w:space="0" w:color="000000"/>
              <w:right w:val="single" w:sz="4" w:space="0" w:color="000000"/>
            </w:tcBorders>
          </w:tcPr>
          <w:p w14:paraId="76A9F367" w14:textId="77777777" w:rsidR="00751792" w:rsidRDefault="009C7D59">
            <w:pPr>
              <w:pStyle w:val="TableParagraph"/>
              <w:spacing w:before="151"/>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70EBBD5C" w14:textId="77777777" w:rsidR="00751792" w:rsidRDefault="009C7D59">
            <w:pPr>
              <w:pStyle w:val="TableParagraph"/>
              <w:spacing w:before="151"/>
              <w:ind w:left="28"/>
              <w:rPr>
                <w:rFonts w:ascii="Times New Roman"/>
                <w:sz w:val="21"/>
              </w:rPr>
            </w:pPr>
            <w:r>
              <w:rPr>
                <w:rFonts w:ascii="Times New Roman"/>
                <w:w w:val="99"/>
                <w:sz w:val="21"/>
              </w:rPr>
              <w:t>/</w:t>
            </w:r>
          </w:p>
        </w:tc>
        <w:tc>
          <w:tcPr>
            <w:tcW w:w="1098" w:type="dxa"/>
            <w:vMerge w:val="restart"/>
            <w:tcBorders>
              <w:top w:val="single" w:sz="4" w:space="0" w:color="000000"/>
              <w:left w:val="single" w:sz="4" w:space="0" w:color="000000"/>
              <w:right w:val="nil"/>
            </w:tcBorders>
          </w:tcPr>
          <w:p w14:paraId="1ECC77DF" w14:textId="77777777" w:rsidR="00751792" w:rsidRDefault="00751792">
            <w:pPr>
              <w:pStyle w:val="TableParagraph"/>
              <w:jc w:val="left"/>
              <w:rPr>
                <w:b/>
                <w:sz w:val="20"/>
              </w:rPr>
            </w:pPr>
          </w:p>
          <w:p w14:paraId="251F6CD2" w14:textId="77777777" w:rsidR="00751792" w:rsidRDefault="00751792">
            <w:pPr>
              <w:pStyle w:val="TableParagraph"/>
              <w:jc w:val="left"/>
              <w:rPr>
                <w:b/>
                <w:sz w:val="20"/>
              </w:rPr>
            </w:pPr>
          </w:p>
          <w:p w14:paraId="419E80B7" w14:textId="77777777" w:rsidR="00751792" w:rsidRDefault="00751792">
            <w:pPr>
              <w:pStyle w:val="TableParagraph"/>
              <w:spacing w:before="4"/>
              <w:jc w:val="left"/>
              <w:rPr>
                <w:b/>
                <w:sz w:val="23"/>
              </w:rPr>
            </w:pPr>
          </w:p>
          <w:p w14:paraId="78BCD0CE" w14:textId="77777777" w:rsidR="00751792" w:rsidRDefault="009C7D59">
            <w:pPr>
              <w:pStyle w:val="TableParagraph"/>
              <w:spacing w:before="1" w:line="242" w:lineRule="auto"/>
              <w:ind w:left="138" w:right="114"/>
              <w:jc w:val="both"/>
              <w:rPr>
                <w:sz w:val="21"/>
              </w:rPr>
            </w:pPr>
            <w:r>
              <w:rPr>
                <w:spacing w:val="-4"/>
                <w:sz w:val="21"/>
              </w:rPr>
              <w:t>《固体废物鉴别标</w:t>
            </w:r>
            <w:r>
              <w:rPr>
                <w:spacing w:val="-4"/>
                <w:w w:val="95"/>
                <w:sz w:val="21"/>
              </w:rPr>
              <w:t>准通则》</w:t>
            </w:r>
          </w:p>
          <w:p w14:paraId="7EA3775A" w14:textId="77777777" w:rsidR="00751792" w:rsidRDefault="009C7D59">
            <w:pPr>
              <w:pStyle w:val="TableParagraph"/>
              <w:spacing w:before="3" w:line="242" w:lineRule="auto"/>
              <w:ind w:left="117" w:right="66" w:firstLine="33"/>
              <w:jc w:val="left"/>
              <w:rPr>
                <w:sz w:val="21"/>
              </w:rPr>
            </w:pPr>
            <w:r>
              <w:rPr>
                <w:sz w:val="21"/>
              </w:rPr>
              <w:t>（</w:t>
            </w:r>
            <w:r>
              <w:rPr>
                <w:rFonts w:ascii="Times New Roman" w:eastAsia="Times New Roman"/>
                <w:sz w:val="21"/>
              </w:rPr>
              <w:t xml:space="preserve">GB343 </w:t>
            </w:r>
            <w:r>
              <w:rPr>
                <w:rFonts w:ascii="Times New Roman" w:eastAsia="Times New Roman"/>
                <w:w w:val="95"/>
                <w:sz w:val="21"/>
              </w:rPr>
              <w:t>30-2017</w:t>
            </w:r>
            <w:r>
              <w:rPr>
                <w:w w:val="95"/>
                <w:sz w:val="21"/>
              </w:rPr>
              <w:t>）</w:t>
            </w:r>
          </w:p>
        </w:tc>
      </w:tr>
      <w:tr w:rsidR="00751792" w14:paraId="25481EE8" w14:textId="77777777">
        <w:trPr>
          <w:trHeight w:val="377"/>
        </w:trPr>
        <w:tc>
          <w:tcPr>
            <w:tcW w:w="417" w:type="dxa"/>
            <w:tcBorders>
              <w:top w:val="single" w:sz="4" w:space="0" w:color="000000"/>
              <w:left w:val="nil"/>
              <w:bottom w:val="single" w:sz="4" w:space="0" w:color="000000"/>
              <w:right w:val="single" w:sz="4" w:space="0" w:color="000000"/>
            </w:tcBorders>
          </w:tcPr>
          <w:p w14:paraId="4824C768" w14:textId="77777777" w:rsidR="00751792" w:rsidRDefault="009C7D59">
            <w:pPr>
              <w:pStyle w:val="TableParagraph"/>
              <w:spacing w:before="66"/>
              <w:ind w:left="32"/>
              <w:rPr>
                <w:rFonts w:ascii="Times New Roman"/>
                <w:sz w:val="21"/>
              </w:rPr>
            </w:pPr>
            <w:r>
              <w:rPr>
                <w:rFonts w:ascii="Times New Roman"/>
                <w:w w:val="99"/>
                <w:sz w:val="21"/>
              </w:rPr>
              <w:t>2</w:t>
            </w:r>
          </w:p>
        </w:tc>
        <w:tc>
          <w:tcPr>
            <w:tcW w:w="1484" w:type="dxa"/>
            <w:tcBorders>
              <w:top w:val="single" w:sz="4" w:space="0" w:color="000000"/>
              <w:left w:val="single" w:sz="4" w:space="0" w:color="000000"/>
              <w:bottom w:val="single" w:sz="4" w:space="0" w:color="000000"/>
              <w:right w:val="single" w:sz="4" w:space="0" w:color="000000"/>
            </w:tcBorders>
          </w:tcPr>
          <w:p w14:paraId="4602B0F4" w14:textId="77777777" w:rsidR="00751792" w:rsidRDefault="009C7D59">
            <w:pPr>
              <w:pStyle w:val="TableParagraph"/>
              <w:spacing w:before="52"/>
              <w:ind w:left="309" w:right="284"/>
              <w:rPr>
                <w:sz w:val="21"/>
              </w:rPr>
            </w:pPr>
            <w:r>
              <w:rPr>
                <w:sz w:val="21"/>
              </w:rPr>
              <w:t>饲料残渣</w:t>
            </w:r>
          </w:p>
        </w:tc>
        <w:tc>
          <w:tcPr>
            <w:tcW w:w="1095" w:type="dxa"/>
            <w:tcBorders>
              <w:top w:val="single" w:sz="4" w:space="0" w:color="000000"/>
              <w:left w:val="single" w:sz="4" w:space="0" w:color="000000"/>
              <w:bottom w:val="single" w:sz="4" w:space="0" w:color="000000"/>
              <w:right w:val="single" w:sz="4" w:space="0" w:color="000000"/>
            </w:tcBorders>
          </w:tcPr>
          <w:p w14:paraId="704B681D" w14:textId="77777777" w:rsidR="00751792" w:rsidRDefault="009C7D59">
            <w:pPr>
              <w:pStyle w:val="TableParagraph"/>
              <w:spacing w:before="52"/>
              <w:ind w:left="114" w:right="88"/>
              <w:rPr>
                <w:sz w:val="21"/>
              </w:rPr>
            </w:pPr>
            <w:r>
              <w:rPr>
                <w:sz w:val="21"/>
              </w:rPr>
              <w:t>养殖</w:t>
            </w:r>
          </w:p>
        </w:tc>
        <w:tc>
          <w:tcPr>
            <w:tcW w:w="705" w:type="dxa"/>
            <w:tcBorders>
              <w:top w:val="single" w:sz="4" w:space="0" w:color="000000"/>
              <w:left w:val="single" w:sz="4" w:space="0" w:color="000000"/>
              <w:bottom w:val="single" w:sz="4" w:space="0" w:color="000000"/>
              <w:right w:val="single" w:sz="4" w:space="0" w:color="000000"/>
            </w:tcBorders>
          </w:tcPr>
          <w:p w14:paraId="17E61AD2" w14:textId="77777777" w:rsidR="00751792" w:rsidRDefault="009C7D59">
            <w:pPr>
              <w:pStyle w:val="TableParagraph"/>
              <w:spacing w:before="52"/>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719FAE8C" w14:textId="77777777" w:rsidR="00751792" w:rsidRDefault="009C7D59">
            <w:pPr>
              <w:pStyle w:val="TableParagraph"/>
              <w:spacing w:before="52"/>
              <w:ind w:left="112" w:right="86"/>
              <w:rPr>
                <w:sz w:val="21"/>
              </w:rPr>
            </w:pPr>
            <w:r>
              <w:rPr>
                <w:sz w:val="21"/>
              </w:rPr>
              <w:t>饲料</w:t>
            </w:r>
          </w:p>
        </w:tc>
        <w:tc>
          <w:tcPr>
            <w:tcW w:w="1087" w:type="dxa"/>
            <w:tcBorders>
              <w:top w:val="single" w:sz="4" w:space="0" w:color="000000"/>
              <w:left w:val="single" w:sz="4" w:space="0" w:color="000000"/>
              <w:bottom w:val="single" w:sz="4" w:space="0" w:color="000000"/>
              <w:right w:val="single" w:sz="4" w:space="0" w:color="000000"/>
            </w:tcBorders>
          </w:tcPr>
          <w:p w14:paraId="15F81CE9" w14:textId="77777777" w:rsidR="00751792" w:rsidRDefault="009C7D59">
            <w:pPr>
              <w:pStyle w:val="TableParagraph"/>
              <w:spacing w:before="66"/>
              <w:ind w:left="161" w:right="134"/>
              <w:rPr>
                <w:rFonts w:ascii="Times New Roman"/>
                <w:sz w:val="21"/>
              </w:rPr>
            </w:pPr>
            <w:r>
              <w:rPr>
                <w:rFonts w:ascii="Times New Roman" w:hint="eastAsia"/>
                <w:sz w:val="21"/>
              </w:rPr>
              <w:t>5</w:t>
            </w:r>
            <w:r>
              <w:rPr>
                <w:rFonts w:ascii="Times New Roman"/>
                <w:sz w:val="21"/>
              </w:rPr>
              <w:t>0</w:t>
            </w:r>
          </w:p>
        </w:tc>
        <w:tc>
          <w:tcPr>
            <w:tcW w:w="1125" w:type="dxa"/>
            <w:tcBorders>
              <w:top w:val="single" w:sz="4" w:space="0" w:color="000000"/>
              <w:left w:val="single" w:sz="4" w:space="0" w:color="000000"/>
              <w:bottom w:val="single" w:sz="4" w:space="0" w:color="000000"/>
              <w:right w:val="single" w:sz="4" w:space="0" w:color="000000"/>
            </w:tcBorders>
          </w:tcPr>
          <w:p w14:paraId="6A79C76C" w14:textId="77777777" w:rsidR="00751792" w:rsidRDefault="009C7D59">
            <w:pPr>
              <w:pStyle w:val="TableParagraph"/>
              <w:spacing w:before="66"/>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5CE45D96" w14:textId="77777777" w:rsidR="00751792" w:rsidRDefault="009C7D59">
            <w:pPr>
              <w:pStyle w:val="TableParagraph"/>
              <w:spacing w:before="66"/>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3FE73E26" w14:textId="77777777" w:rsidR="00751792" w:rsidRDefault="00751792">
            <w:pPr>
              <w:rPr>
                <w:sz w:val="2"/>
                <w:szCs w:val="2"/>
              </w:rPr>
            </w:pPr>
          </w:p>
        </w:tc>
      </w:tr>
      <w:tr w:rsidR="00751792" w14:paraId="5AE5B3A9" w14:textId="77777777">
        <w:trPr>
          <w:trHeight w:val="376"/>
        </w:trPr>
        <w:tc>
          <w:tcPr>
            <w:tcW w:w="417" w:type="dxa"/>
            <w:tcBorders>
              <w:top w:val="single" w:sz="4" w:space="0" w:color="000000"/>
              <w:left w:val="nil"/>
              <w:bottom w:val="single" w:sz="4" w:space="0" w:color="000000"/>
              <w:right w:val="single" w:sz="4" w:space="0" w:color="000000"/>
            </w:tcBorders>
          </w:tcPr>
          <w:p w14:paraId="5AD681B9" w14:textId="77777777" w:rsidR="00751792" w:rsidRDefault="009C7D59">
            <w:pPr>
              <w:pStyle w:val="TableParagraph"/>
              <w:spacing w:before="65"/>
              <w:ind w:left="32"/>
              <w:rPr>
                <w:rFonts w:ascii="Times New Roman"/>
                <w:sz w:val="21"/>
              </w:rPr>
            </w:pPr>
            <w:r>
              <w:rPr>
                <w:rFonts w:ascii="Times New Roman"/>
                <w:w w:val="99"/>
                <w:sz w:val="21"/>
              </w:rPr>
              <w:t>3</w:t>
            </w:r>
          </w:p>
        </w:tc>
        <w:tc>
          <w:tcPr>
            <w:tcW w:w="1484" w:type="dxa"/>
            <w:tcBorders>
              <w:top w:val="single" w:sz="4" w:space="0" w:color="000000"/>
              <w:left w:val="single" w:sz="4" w:space="0" w:color="000000"/>
              <w:bottom w:val="single" w:sz="4" w:space="0" w:color="000000"/>
              <w:right w:val="single" w:sz="4" w:space="0" w:color="000000"/>
            </w:tcBorders>
          </w:tcPr>
          <w:p w14:paraId="723B6F12" w14:textId="77777777" w:rsidR="00751792" w:rsidRDefault="009C7D59">
            <w:pPr>
              <w:pStyle w:val="TableParagraph"/>
              <w:spacing w:before="51"/>
              <w:ind w:left="309" w:right="281"/>
              <w:rPr>
                <w:sz w:val="21"/>
              </w:rPr>
            </w:pPr>
            <w:r>
              <w:rPr>
                <w:sz w:val="21"/>
              </w:rPr>
              <w:t>病死猪</w:t>
            </w:r>
          </w:p>
        </w:tc>
        <w:tc>
          <w:tcPr>
            <w:tcW w:w="1095" w:type="dxa"/>
            <w:tcBorders>
              <w:top w:val="single" w:sz="4" w:space="0" w:color="000000"/>
              <w:left w:val="single" w:sz="4" w:space="0" w:color="000000"/>
              <w:bottom w:val="single" w:sz="4" w:space="0" w:color="000000"/>
              <w:right w:val="single" w:sz="4" w:space="0" w:color="000000"/>
            </w:tcBorders>
          </w:tcPr>
          <w:p w14:paraId="6D20EFB6" w14:textId="77777777" w:rsidR="00751792" w:rsidRDefault="009C7D59">
            <w:pPr>
              <w:pStyle w:val="TableParagraph"/>
              <w:spacing w:before="51"/>
              <w:ind w:left="114" w:right="88"/>
              <w:rPr>
                <w:sz w:val="21"/>
              </w:rPr>
            </w:pPr>
            <w:r>
              <w:rPr>
                <w:sz w:val="21"/>
              </w:rPr>
              <w:t>养殖</w:t>
            </w:r>
          </w:p>
        </w:tc>
        <w:tc>
          <w:tcPr>
            <w:tcW w:w="705" w:type="dxa"/>
            <w:tcBorders>
              <w:top w:val="single" w:sz="4" w:space="0" w:color="000000"/>
              <w:left w:val="single" w:sz="4" w:space="0" w:color="000000"/>
              <w:bottom w:val="single" w:sz="4" w:space="0" w:color="000000"/>
              <w:right w:val="single" w:sz="4" w:space="0" w:color="000000"/>
            </w:tcBorders>
          </w:tcPr>
          <w:p w14:paraId="239901CB" w14:textId="77777777" w:rsidR="00751792" w:rsidRDefault="009C7D59">
            <w:pPr>
              <w:pStyle w:val="TableParagraph"/>
              <w:spacing w:before="51"/>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3FE69925" w14:textId="77777777" w:rsidR="00751792" w:rsidRDefault="009C7D59">
            <w:pPr>
              <w:pStyle w:val="TableParagraph"/>
              <w:spacing w:before="51"/>
              <w:ind w:left="112" w:right="86"/>
              <w:rPr>
                <w:sz w:val="21"/>
              </w:rPr>
            </w:pPr>
            <w:r>
              <w:rPr>
                <w:sz w:val="21"/>
              </w:rPr>
              <w:t>病死猪</w:t>
            </w:r>
          </w:p>
        </w:tc>
        <w:tc>
          <w:tcPr>
            <w:tcW w:w="1087" w:type="dxa"/>
            <w:tcBorders>
              <w:top w:val="single" w:sz="4" w:space="0" w:color="000000"/>
              <w:left w:val="single" w:sz="4" w:space="0" w:color="000000"/>
              <w:bottom w:val="single" w:sz="4" w:space="0" w:color="000000"/>
              <w:right w:val="single" w:sz="4" w:space="0" w:color="000000"/>
            </w:tcBorders>
          </w:tcPr>
          <w:p w14:paraId="0C8DF676" w14:textId="77777777" w:rsidR="00751792" w:rsidRDefault="009C7D59">
            <w:pPr>
              <w:pStyle w:val="TableParagraph"/>
              <w:spacing w:before="65"/>
              <w:ind w:left="27"/>
              <w:rPr>
                <w:rFonts w:ascii="Times New Roman"/>
                <w:sz w:val="21"/>
              </w:rPr>
            </w:pPr>
            <w:r>
              <w:rPr>
                <w:rFonts w:ascii="Times New Roman"/>
                <w:w w:val="99"/>
                <w:sz w:val="21"/>
              </w:rPr>
              <w:t>5</w:t>
            </w:r>
          </w:p>
        </w:tc>
        <w:tc>
          <w:tcPr>
            <w:tcW w:w="1125" w:type="dxa"/>
            <w:tcBorders>
              <w:top w:val="single" w:sz="4" w:space="0" w:color="000000"/>
              <w:left w:val="single" w:sz="4" w:space="0" w:color="000000"/>
              <w:bottom w:val="single" w:sz="4" w:space="0" w:color="000000"/>
              <w:right w:val="single" w:sz="4" w:space="0" w:color="000000"/>
            </w:tcBorders>
          </w:tcPr>
          <w:p w14:paraId="3D34D46D" w14:textId="77777777" w:rsidR="00751792" w:rsidRDefault="009C7D59">
            <w:pPr>
              <w:pStyle w:val="TableParagraph"/>
              <w:spacing w:before="65"/>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2EC61EFC" w14:textId="77777777" w:rsidR="00751792" w:rsidRDefault="009C7D59">
            <w:pPr>
              <w:pStyle w:val="TableParagraph"/>
              <w:spacing w:before="65"/>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019F64AB" w14:textId="77777777" w:rsidR="00751792" w:rsidRDefault="00751792">
            <w:pPr>
              <w:rPr>
                <w:sz w:val="2"/>
                <w:szCs w:val="2"/>
              </w:rPr>
            </w:pPr>
          </w:p>
        </w:tc>
      </w:tr>
      <w:tr w:rsidR="00751792" w14:paraId="05B1A3C5" w14:textId="77777777">
        <w:trPr>
          <w:trHeight w:val="377"/>
        </w:trPr>
        <w:tc>
          <w:tcPr>
            <w:tcW w:w="417" w:type="dxa"/>
            <w:tcBorders>
              <w:top w:val="single" w:sz="4" w:space="0" w:color="000000"/>
              <w:left w:val="nil"/>
              <w:bottom w:val="single" w:sz="4" w:space="0" w:color="000000"/>
              <w:right w:val="single" w:sz="4" w:space="0" w:color="000000"/>
            </w:tcBorders>
          </w:tcPr>
          <w:p w14:paraId="392A356F" w14:textId="77777777" w:rsidR="00751792" w:rsidRDefault="009C7D59">
            <w:pPr>
              <w:pStyle w:val="TableParagraph"/>
              <w:spacing w:before="66"/>
              <w:ind w:left="32"/>
              <w:rPr>
                <w:rFonts w:ascii="Times New Roman"/>
                <w:sz w:val="21"/>
              </w:rPr>
            </w:pPr>
            <w:r>
              <w:rPr>
                <w:rFonts w:ascii="Times New Roman"/>
                <w:w w:val="99"/>
                <w:sz w:val="21"/>
              </w:rPr>
              <w:t>4</w:t>
            </w:r>
          </w:p>
        </w:tc>
        <w:tc>
          <w:tcPr>
            <w:tcW w:w="1484" w:type="dxa"/>
            <w:tcBorders>
              <w:top w:val="single" w:sz="4" w:space="0" w:color="000000"/>
              <w:left w:val="single" w:sz="4" w:space="0" w:color="000000"/>
              <w:bottom w:val="single" w:sz="4" w:space="0" w:color="000000"/>
              <w:right w:val="single" w:sz="4" w:space="0" w:color="000000"/>
            </w:tcBorders>
          </w:tcPr>
          <w:p w14:paraId="2350BCDE" w14:textId="77777777" w:rsidR="00751792" w:rsidRDefault="009C7D59">
            <w:pPr>
              <w:pStyle w:val="TableParagraph"/>
              <w:spacing w:before="52"/>
              <w:ind w:left="309" w:right="284"/>
              <w:rPr>
                <w:sz w:val="21"/>
              </w:rPr>
            </w:pPr>
            <w:r>
              <w:rPr>
                <w:sz w:val="21"/>
              </w:rPr>
              <w:t>饲料拆包</w:t>
            </w:r>
          </w:p>
        </w:tc>
        <w:tc>
          <w:tcPr>
            <w:tcW w:w="1095" w:type="dxa"/>
            <w:tcBorders>
              <w:top w:val="single" w:sz="4" w:space="0" w:color="000000"/>
              <w:left w:val="single" w:sz="4" w:space="0" w:color="000000"/>
              <w:bottom w:val="single" w:sz="4" w:space="0" w:color="000000"/>
              <w:right w:val="single" w:sz="4" w:space="0" w:color="000000"/>
            </w:tcBorders>
          </w:tcPr>
          <w:p w14:paraId="6B6A4672" w14:textId="77777777" w:rsidR="00751792" w:rsidRDefault="009C7D59">
            <w:pPr>
              <w:pStyle w:val="TableParagraph"/>
              <w:spacing w:before="52"/>
              <w:ind w:left="114" w:right="88"/>
              <w:rPr>
                <w:sz w:val="21"/>
              </w:rPr>
            </w:pPr>
            <w:r>
              <w:rPr>
                <w:sz w:val="21"/>
              </w:rPr>
              <w:t>原料</w:t>
            </w:r>
          </w:p>
        </w:tc>
        <w:tc>
          <w:tcPr>
            <w:tcW w:w="705" w:type="dxa"/>
            <w:tcBorders>
              <w:top w:val="single" w:sz="4" w:space="0" w:color="000000"/>
              <w:left w:val="single" w:sz="4" w:space="0" w:color="000000"/>
              <w:bottom w:val="single" w:sz="4" w:space="0" w:color="000000"/>
              <w:right w:val="single" w:sz="4" w:space="0" w:color="000000"/>
            </w:tcBorders>
          </w:tcPr>
          <w:p w14:paraId="671D6D49" w14:textId="77777777" w:rsidR="00751792" w:rsidRDefault="009C7D59">
            <w:pPr>
              <w:pStyle w:val="TableParagraph"/>
              <w:spacing w:before="52"/>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6EF67CAF" w14:textId="77777777" w:rsidR="00751792" w:rsidRDefault="009C7D59">
            <w:pPr>
              <w:pStyle w:val="TableParagraph"/>
              <w:spacing w:before="52"/>
              <w:ind w:left="112" w:right="86"/>
              <w:rPr>
                <w:sz w:val="21"/>
              </w:rPr>
            </w:pPr>
            <w:r>
              <w:rPr>
                <w:sz w:val="21"/>
              </w:rPr>
              <w:t>包装袋</w:t>
            </w:r>
          </w:p>
        </w:tc>
        <w:tc>
          <w:tcPr>
            <w:tcW w:w="1087" w:type="dxa"/>
            <w:tcBorders>
              <w:top w:val="single" w:sz="4" w:space="0" w:color="000000"/>
              <w:left w:val="single" w:sz="4" w:space="0" w:color="000000"/>
              <w:bottom w:val="single" w:sz="4" w:space="0" w:color="000000"/>
              <w:right w:val="single" w:sz="4" w:space="0" w:color="000000"/>
            </w:tcBorders>
          </w:tcPr>
          <w:p w14:paraId="011A2663" w14:textId="77777777" w:rsidR="00751792" w:rsidRDefault="009C7D59">
            <w:pPr>
              <w:pStyle w:val="TableParagraph"/>
              <w:spacing w:before="66"/>
              <w:ind w:left="161" w:right="134"/>
              <w:rPr>
                <w:rFonts w:ascii="Times New Roman"/>
                <w:sz w:val="21"/>
              </w:rPr>
            </w:pPr>
            <w:r>
              <w:rPr>
                <w:rFonts w:ascii="Times New Roman"/>
                <w:sz w:val="21"/>
              </w:rPr>
              <w:t>0.8</w:t>
            </w:r>
          </w:p>
        </w:tc>
        <w:tc>
          <w:tcPr>
            <w:tcW w:w="1125" w:type="dxa"/>
            <w:tcBorders>
              <w:top w:val="single" w:sz="4" w:space="0" w:color="000000"/>
              <w:left w:val="single" w:sz="4" w:space="0" w:color="000000"/>
              <w:bottom w:val="single" w:sz="4" w:space="0" w:color="000000"/>
              <w:right w:val="single" w:sz="4" w:space="0" w:color="000000"/>
            </w:tcBorders>
          </w:tcPr>
          <w:p w14:paraId="633F4B27" w14:textId="77777777" w:rsidR="00751792" w:rsidRDefault="009C7D59">
            <w:pPr>
              <w:pStyle w:val="TableParagraph"/>
              <w:spacing w:before="66"/>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0E32F0F0" w14:textId="77777777" w:rsidR="00751792" w:rsidRDefault="009C7D59">
            <w:pPr>
              <w:pStyle w:val="TableParagraph"/>
              <w:spacing w:before="66"/>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5351D6FE" w14:textId="77777777" w:rsidR="00751792" w:rsidRDefault="00751792">
            <w:pPr>
              <w:rPr>
                <w:sz w:val="2"/>
                <w:szCs w:val="2"/>
              </w:rPr>
            </w:pPr>
          </w:p>
        </w:tc>
      </w:tr>
      <w:tr w:rsidR="00751792" w14:paraId="75D41BAE" w14:textId="77777777">
        <w:trPr>
          <w:trHeight w:val="376"/>
        </w:trPr>
        <w:tc>
          <w:tcPr>
            <w:tcW w:w="417" w:type="dxa"/>
            <w:tcBorders>
              <w:top w:val="single" w:sz="4" w:space="0" w:color="000000"/>
              <w:left w:val="nil"/>
              <w:bottom w:val="single" w:sz="4" w:space="0" w:color="000000"/>
              <w:right w:val="single" w:sz="4" w:space="0" w:color="000000"/>
            </w:tcBorders>
          </w:tcPr>
          <w:p w14:paraId="0AE479B6" w14:textId="77777777" w:rsidR="00751792" w:rsidRDefault="009C7D59">
            <w:pPr>
              <w:pStyle w:val="TableParagraph"/>
              <w:spacing w:before="67"/>
              <w:ind w:left="32"/>
              <w:rPr>
                <w:rFonts w:ascii="Times New Roman"/>
                <w:sz w:val="21"/>
              </w:rPr>
            </w:pPr>
            <w:r>
              <w:rPr>
                <w:rFonts w:ascii="Times New Roman"/>
                <w:w w:val="99"/>
                <w:sz w:val="21"/>
              </w:rPr>
              <w:t>5</w:t>
            </w:r>
          </w:p>
        </w:tc>
        <w:tc>
          <w:tcPr>
            <w:tcW w:w="1484" w:type="dxa"/>
            <w:tcBorders>
              <w:top w:val="single" w:sz="4" w:space="0" w:color="000000"/>
              <w:left w:val="single" w:sz="4" w:space="0" w:color="000000"/>
              <w:bottom w:val="single" w:sz="4" w:space="0" w:color="000000"/>
              <w:right w:val="single" w:sz="4" w:space="0" w:color="000000"/>
            </w:tcBorders>
          </w:tcPr>
          <w:p w14:paraId="7A1DF6FB" w14:textId="77777777" w:rsidR="00751792" w:rsidRDefault="009C7D59">
            <w:pPr>
              <w:pStyle w:val="TableParagraph"/>
              <w:spacing w:before="53"/>
              <w:ind w:left="309" w:right="281"/>
              <w:rPr>
                <w:sz w:val="21"/>
              </w:rPr>
            </w:pPr>
            <w:r>
              <w:rPr>
                <w:sz w:val="21"/>
              </w:rPr>
              <w:t>污泥</w:t>
            </w:r>
          </w:p>
        </w:tc>
        <w:tc>
          <w:tcPr>
            <w:tcW w:w="1095" w:type="dxa"/>
            <w:tcBorders>
              <w:top w:val="single" w:sz="4" w:space="0" w:color="000000"/>
              <w:left w:val="single" w:sz="4" w:space="0" w:color="000000"/>
              <w:bottom w:val="single" w:sz="4" w:space="0" w:color="000000"/>
              <w:right w:val="single" w:sz="4" w:space="0" w:color="000000"/>
            </w:tcBorders>
          </w:tcPr>
          <w:p w14:paraId="6A990067" w14:textId="77777777" w:rsidR="00751792" w:rsidRDefault="009C7D59">
            <w:pPr>
              <w:pStyle w:val="TableParagraph"/>
              <w:spacing w:before="53"/>
              <w:ind w:left="114" w:right="90"/>
              <w:rPr>
                <w:sz w:val="21"/>
              </w:rPr>
            </w:pPr>
            <w:r>
              <w:rPr>
                <w:sz w:val="21"/>
              </w:rPr>
              <w:t>污水处理</w:t>
            </w:r>
          </w:p>
        </w:tc>
        <w:tc>
          <w:tcPr>
            <w:tcW w:w="705" w:type="dxa"/>
            <w:tcBorders>
              <w:top w:val="single" w:sz="4" w:space="0" w:color="000000"/>
              <w:left w:val="single" w:sz="4" w:space="0" w:color="000000"/>
              <w:bottom w:val="single" w:sz="4" w:space="0" w:color="000000"/>
              <w:right w:val="single" w:sz="4" w:space="0" w:color="000000"/>
            </w:tcBorders>
          </w:tcPr>
          <w:p w14:paraId="0AB16E20" w14:textId="77777777" w:rsidR="00751792" w:rsidRDefault="009C7D59">
            <w:pPr>
              <w:pStyle w:val="TableParagraph"/>
              <w:spacing w:before="53"/>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53DA7B05" w14:textId="77777777" w:rsidR="00751792" w:rsidRDefault="009C7D59">
            <w:pPr>
              <w:pStyle w:val="TableParagraph"/>
              <w:spacing w:before="53"/>
              <w:ind w:left="112" w:right="86"/>
              <w:rPr>
                <w:sz w:val="21"/>
              </w:rPr>
            </w:pPr>
            <w:r>
              <w:rPr>
                <w:sz w:val="21"/>
              </w:rPr>
              <w:t>污泥</w:t>
            </w:r>
          </w:p>
        </w:tc>
        <w:tc>
          <w:tcPr>
            <w:tcW w:w="1087" w:type="dxa"/>
            <w:tcBorders>
              <w:top w:val="single" w:sz="4" w:space="0" w:color="000000"/>
              <w:left w:val="single" w:sz="4" w:space="0" w:color="000000"/>
              <w:bottom w:val="single" w:sz="4" w:space="0" w:color="000000"/>
              <w:right w:val="single" w:sz="4" w:space="0" w:color="000000"/>
            </w:tcBorders>
          </w:tcPr>
          <w:p w14:paraId="7FAE4DE6" w14:textId="77777777" w:rsidR="00751792" w:rsidRDefault="009C7D59">
            <w:pPr>
              <w:pStyle w:val="TableParagraph"/>
              <w:spacing w:before="67"/>
              <w:ind w:left="161" w:right="134"/>
              <w:rPr>
                <w:rFonts w:ascii="Times New Roman"/>
                <w:sz w:val="21"/>
              </w:rPr>
            </w:pPr>
            <w:r w:rsidRPr="00117F9E">
              <w:rPr>
                <w:rFonts w:ascii="Times New Roman"/>
                <w:sz w:val="21"/>
              </w:rPr>
              <w:t>57.8</w:t>
            </w:r>
          </w:p>
        </w:tc>
        <w:tc>
          <w:tcPr>
            <w:tcW w:w="1125" w:type="dxa"/>
            <w:tcBorders>
              <w:top w:val="single" w:sz="4" w:space="0" w:color="000000"/>
              <w:left w:val="single" w:sz="4" w:space="0" w:color="000000"/>
              <w:bottom w:val="single" w:sz="4" w:space="0" w:color="000000"/>
              <w:right w:val="single" w:sz="4" w:space="0" w:color="000000"/>
            </w:tcBorders>
          </w:tcPr>
          <w:p w14:paraId="5CEF5DA6" w14:textId="77777777" w:rsidR="00751792" w:rsidRDefault="009C7D59">
            <w:pPr>
              <w:pStyle w:val="TableParagraph"/>
              <w:spacing w:before="67"/>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65E89520" w14:textId="77777777" w:rsidR="00751792" w:rsidRDefault="009C7D59">
            <w:pPr>
              <w:pStyle w:val="TableParagraph"/>
              <w:spacing w:before="67"/>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26ADD514" w14:textId="77777777" w:rsidR="00751792" w:rsidRDefault="00751792">
            <w:pPr>
              <w:rPr>
                <w:sz w:val="2"/>
                <w:szCs w:val="2"/>
              </w:rPr>
            </w:pPr>
          </w:p>
        </w:tc>
      </w:tr>
      <w:tr w:rsidR="00751792" w14:paraId="456F986B" w14:textId="77777777">
        <w:trPr>
          <w:trHeight w:val="377"/>
        </w:trPr>
        <w:tc>
          <w:tcPr>
            <w:tcW w:w="417" w:type="dxa"/>
            <w:tcBorders>
              <w:top w:val="single" w:sz="4" w:space="0" w:color="000000"/>
              <w:left w:val="nil"/>
              <w:bottom w:val="single" w:sz="4" w:space="0" w:color="000000"/>
              <w:right w:val="single" w:sz="4" w:space="0" w:color="000000"/>
            </w:tcBorders>
          </w:tcPr>
          <w:p w14:paraId="6536E3FC" w14:textId="77777777" w:rsidR="00751792" w:rsidRDefault="009C7D59">
            <w:pPr>
              <w:pStyle w:val="TableParagraph"/>
              <w:spacing w:before="65"/>
              <w:ind w:left="32"/>
              <w:rPr>
                <w:rFonts w:ascii="Times New Roman"/>
                <w:sz w:val="21"/>
              </w:rPr>
            </w:pPr>
            <w:r>
              <w:rPr>
                <w:rFonts w:ascii="Times New Roman"/>
                <w:w w:val="99"/>
                <w:sz w:val="21"/>
              </w:rPr>
              <w:t>6</w:t>
            </w:r>
          </w:p>
        </w:tc>
        <w:tc>
          <w:tcPr>
            <w:tcW w:w="1484" w:type="dxa"/>
            <w:tcBorders>
              <w:top w:val="single" w:sz="4" w:space="0" w:color="000000"/>
              <w:left w:val="single" w:sz="4" w:space="0" w:color="000000"/>
              <w:bottom w:val="single" w:sz="4" w:space="0" w:color="000000"/>
              <w:right w:val="single" w:sz="4" w:space="0" w:color="000000"/>
            </w:tcBorders>
          </w:tcPr>
          <w:p w14:paraId="05D52B78" w14:textId="77777777" w:rsidR="00751792" w:rsidRDefault="009C7D59">
            <w:pPr>
              <w:pStyle w:val="TableParagraph"/>
              <w:spacing w:before="51"/>
              <w:ind w:left="309" w:right="284"/>
              <w:rPr>
                <w:sz w:val="21"/>
              </w:rPr>
            </w:pPr>
            <w:r>
              <w:rPr>
                <w:sz w:val="21"/>
              </w:rPr>
              <w:t>医疗废物</w:t>
            </w:r>
          </w:p>
        </w:tc>
        <w:tc>
          <w:tcPr>
            <w:tcW w:w="1095" w:type="dxa"/>
            <w:tcBorders>
              <w:top w:val="single" w:sz="4" w:space="0" w:color="000000"/>
              <w:left w:val="single" w:sz="4" w:space="0" w:color="000000"/>
              <w:bottom w:val="single" w:sz="4" w:space="0" w:color="000000"/>
              <w:right w:val="single" w:sz="4" w:space="0" w:color="000000"/>
            </w:tcBorders>
          </w:tcPr>
          <w:p w14:paraId="5DF143CE" w14:textId="77777777" w:rsidR="00751792" w:rsidRDefault="009C7D59">
            <w:pPr>
              <w:pStyle w:val="TableParagraph"/>
              <w:spacing w:before="51"/>
              <w:ind w:left="114" w:right="88"/>
              <w:rPr>
                <w:sz w:val="21"/>
              </w:rPr>
            </w:pPr>
            <w:r>
              <w:rPr>
                <w:sz w:val="21"/>
              </w:rPr>
              <w:t>检疫</w:t>
            </w:r>
          </w:p>
        </w:tc>
        <w:tc>
          <w:tcPr>
            <w:tcW w:w="705" w:type="dxa"/>
            <w:tcBorders>
              <w:top w:val="single" w:sz="4" w:space="0" w:color="000000"/>
              <w:left w:val="single" w:sz="4" w:space="0" w:color="000000"/>
              <w:bottom w:val="single" w:sz="4" w:space="0" w:color="000000"/>
              <w:right w:val="single" w:sz="4" w:space="0" w:color="000000"/>
            </w:tcBorders>
          </w:tcPr>
          <w:p w14:paraId="0BC30BEF" w14:textId="77777777" w:rsidR="00751792" w:rsidRDefault="009C7D59">
            <w:pPr>
              <w:pStyle w:val="TableParagraph"/>
              <w:spacing w:before="51"/>
              <w:ind w:left="130" w:right="104"/>
              <w:rPr>
                <w:sz w:val="21"/>
              </w:rPr>
            </w:pPr>
            <w:r>
              <w:rPr>
                <w:sz w:val="21"/>
              </w:rPr>
              <w:t>固态</w:t>
            </w:r>
          </w:p>
        </w:tc>
        <w:tc>
          <w:tcPr>
            <w:tcW w:w="1162" w:type="dxa"/>
            <w:tcBorders>
              <w:top w:val="single" w:sz="4" w:space="0" w:color="000000"/>
              <w:left w:val="single" w:sz="4" w:space="0" w:color="000000"/>
              <w:bottom w:val="single" w:sz="4" w:space="0" w:color="000000"/>
              <w:right w:val="single" w:sz="4" w:space="0" w:color="000000"/>
            </w:tcBorders>
          </w:tcPr>
          <w:p w14:paraId="54AD77FC" w14:textId="77777777" w:rsidR="00751792" w:rsidRDefault="009C7D59">
            <w:pPr>
              <w:pStyle w:val="TableParagraph"/>
              <w:spacing w:before="51"/>
              <w:ind w:left="110" w:right="86"/>
              <w:rPr>
                <w:sz w:val="21"/>
              </w:rPr>
            </w:pPr>
            <w:r>
              <w:rPr>
                <w:sz w:val="21"/>
              </w:rPr>
              <w:t>医疗用品</w:t>
            </w:r>
          </w:p>
        </w:tc>
        <w:tc>
          <w:tcPr>
            <w:tcW w:w="1087" w:type="dxa"/>
            <w:tcBorders>
              <w:top w:val="single" w:sz="4" w:space="0" w:color="000000"/>
              <w:left w:val="single" w:sz="4" w:space="0" w:color="000000"/>
              <w:bottom w:val="single" w:sz="4" w:space="0" w:color="000000"/>
              <w:right w:val="single" w:sz="4" w:space="0" w:color="000000"/>
            </w:tcBorders>
          </w:tcPr>
          <w:p w14:paraId="1DE0E62D" w14:textId="77777777" w:rsidR="00751792" w:rsidRDefault="009C7D59">
            <w:pPr>
              <w:pStyle w:val="TableParagraph"/>
              <w:spacing w:before="65"/>
              <w:ind w:left="161" w:right="134"/>
              <w:rPr>
                <w:rFonts w:ascii="Times New Roman"/>
                <w:sz w:val="21"/>
              </w:rPr>
            </w:pPr>
            <w:r>
              <w:rPr>
                <w:rFonts w:ascii="Times New Roman" w:hint="eastAsia"/>
                <w:sz w:val="21"/>
              </w:rPr>
              <w:t>6</w:t>
            </w:r>
            <w:r w:rsidR="000138CC">
              <w:rPr>
                <w:rFonts w:ascii="Times New Roman" w:hint="eastAsia"/>
                <w:sz w:val="21"/>
              </w:rPr>
              <w:t>.6</w:t>
            </w:r>
          </w:p>
        </w:tc>
        <w:tc>
          <w:tcPr>
            <w:tcW w:w="1125" w:type="dxa"/>
            <w:tcBorders>
              <w:top w:val="single" w:sz="4" w:space="0" w:color="000000"/>
              <w:left w:val="single" w:sz="4" w:space="0" w:color="000000"/>
              <w:bottom w:val="single" w:sz="4" w:space="0" w:color="000000"/>
              <w:right w:val="single" w:sz="4" w:space="0" w:color="000000"/>
            </w:tcBorders>
          </w:tcPr>
          <w:p w14:paraId="57EB07D7" w14:textId="77777777" w:rsidR="00751792" w:rsidRDefault="009C7D59">
            <w:pPr>
              <w:pStyle w:val="TableParagraph"/>
              <w:spacing w:before="65"/>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bottom w:val="single" w:sz="4" w:space="0" w:color="000000"/>
              <w:right w:val="single" w:sz="4" w:space="0" w:color="000000"/>
            </w:tcBorders>
          </w:tcPr>
          <w:p w14:paraId="6E98A57C" w14:textId="77777777" w:rsidR="00751792" w:rsidRDefault="009C7D59">
            <w:pPr>
              <w:pStyle w:val="TableParagraph"/>
              <w:spacing w:before="65"/>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711172D7" w14:textId="77777777" w:rsidR="00751792" w:rsidRDefault="00751792">
            <w:pPr>
              <w:rPr>
                <w:sz w:val="2"/>
                <w:szCs w:val="2"/>
              </w:rPr>
            </w:pPr>
          </w:p>
        </w:tc>
      </w:tr>
      <w:tr w:rsidR="00751792" w14:paraId="13C7C1E8" w14:textId="77777777">
        <w:trPr>
          <w:trHeight w:val="386"/>
        </w:trPr>
        <w:tc>
          <w:tcPr>
            <w:tcW w:w="417" w:type="dxa"/>
            <w:tcBorders>
              <w:top w:val="single" w:sz="4" w:space="0" w:color="000000"/>
              <w:left w:val="nil"/>
              <w:right w:val="single" w:sz="4" w:space="0" w:color="000000"/>
            </w:tcBorders>
          </w:tcPr>
          <w:p w14:paraId="65371384" w14:textId="77777777" w:rsidR="00751792" w:rsidRDefault="009C7D59">
            <w:pPr>
              <w:pStyle w:val="TableParagraph"/>
              <w:spacing w:before="66"/>
              <w:ind w:left="32"/>
              <w:rPr>
                <w:rFonts w:ascii="Times New Roman"/>
                <w:sz w:val="21"/>
              </w:rPr>
            </w:pPr>
            <w:r>
              <w:rPr>
                <w:rFonts w:ascii="Times New Roman"/>
                <w:w w:val="99"/>
                <w:sz w:val="21"/>
              </w:rPr>
              <w:t>7</w:t>
            </w:r>
          </w:p>
        </w:tc>
        <w:tc>
          <w:tcPr>
            <w:tcW w:w="1484" w:type="dxa"/>
            <w:tcBorders>
              <w:top w:val="single" w:sz="4" w:space="0" w:color="000000"/>
              <w:left w:val="single" w:sz="4" w:space="0" w:color="000000"/>
              <w:right w:val="single" w:sz="4" w:space="0" w:color="000000"/>
            </w:tcBorders>
          </w:tcPr>
          <w:p w14:paraId="0CF49635" w14:textId="77777777" w:rsidR="00751792" w:rsidRDefault="009C7D59">
            <w:pPr>
              <w:pStyle w:val="TableParagraph"/>
              <w:spacing w:before="52"/>
              <w:ind w:left="309" w:right="284"/>
              <w:rPr>
                <w:sz w:val="21"/>
              </w:rPr>
            </w:pPr>
            <w:r>
              <w:rPr>
                <w:sz w:val="21"/>
              </w:rPr>
              <w:t>生活垃圾</w:t>
            </w:r>
          </w:p>
        </w:tc>
        <w:tc>
          <w:tcPr>
            <w:tcW w:w="1095" w:type="dxa"/>
            <w:tcBorders>
              <w:top w:val="single" w:sz="4" w:space="0" w:color="000000"/>
              <w:left w:val="single" w:sz="4" w:space="0" w:color="000000"/>
              <w:right w:val="single" w:sz="4" w:space="0" w:color="000000"/>
            </w:tcBorders>
          </w:tcPr>
          <w:p w14:paraId="1E332E45" w14:textId="77777777" w:rsidR="00751792" w:rsidRDefault="009C7D59">
            <w:pPr>
              <w:pStyle w:val="TableParagraph"/>
              <w:spacing w:before="52"/>
              <w:ind w:left="114" w:right="90"/>
              <w:rPr>
                <w:sz w:val="21"/>
              </w:rPr>
            </w:pPr>
            <w:r>
              <w:rPr>
                <w:sz w:val="21"/>
              </w:rPr>
              <w:t>员工生活</w:t>
            </w:r>
          </w:p>
        </w:tc>
        <w:tc>
          <w:tcPr>
            <w:tcW w:w="705" w:type="dxa"/>
            <w:tcBorders>
              <w:top w:val="single" w:sz="4" w:space="0" w:color="000000"/>
              <w:left w:val="single" w:sz="4" w:space="0" w:color="000000"/>
              <w:right w:val="single" w:sz="4" w:space="0" w:color="000000"/>
            </w:tcBorders>
          </w:tcPr>
          <w:p w14:paraId="2C82DDB1" w14:textId="77777777" w:rsidR="00751792" w:rsidRDefault="009C7D59">
            <w:pPr>
              <w:pStyle w:val="TableParagraph"/>
              <w:spacing w:before="52"/>
              <w:ind w:left="130" w:right="104"/>
              <w:rPr>
                <w:sz w:val="21"/>
              </w:rPr>
            </w:pPr>
            <w:r>
              <w:rPr>
                <w:sz w:val="21"/>
              </w:rPr>
              <w:t>固态</w:t>
            </w:r>
          </w:p>
        </w:tc>
        <w:tc>
          <w:tcPr>
            <w:tcW w:w="1162" w:type="dxa"/>
            <w:tcBorders>
              <w:top w:val="single" w:sz="4" w:space="0" w:color="000000"/>
              <w:left w:val="single" w:sz="4" w:space="0" w:color="000000"/>
              <w:right w:val="single" w:sz="4" w:space="0" w:color="000000"/>
            </w:tcBorders>
          </w:tcPr>
          <w:p w14:paraId="337F93DC" w14:textId="77777777" w:rsidR="00751792" w:rsidRDefault="009C7D59">
            <w:pPr>
              <w:pStyle w:val="TableParagraph"/>
              <w:spacing w:before="52"/>
              <w:ind w:left="110" w:right="86"/>
              <w:rPr>
                <w:sz w:val="21"/>
              </w:rPr>
            </w:pPr>
            <w:r>
              <w:rPr>
                <w:sz w:val="21"/>
              </w:rPr>
              <w:t>生活垃圾</w:t>
            </w:r>
          </w:p>
        </w:tc>
        <w:tc>
          <w:tcPr>
            <w:tcW w:w="1087" w:type="dxa"/>
            <w:tcBorders>
              <w:top w:val="single" w:sz="4" w:space="0" w:color="000000"/>
              <w:left w:val="single" w:sz="4" w:space="0" w:color="000000"/>
              <w:right w:val="single" w:sz="4" w:space="0" w:color="000000"/>
            </w:tcBorders>
          </w:tcPr>
          <w:p w14:paraId="4058407B" w14:textId="77777777" w:rsidR="00751792" w:rsidRDefault="000138CC">
            <w:pPr>
              <w:pStyle w:val="TableParagraph"/>
              <w:spacing w:before="66"/>
              <w:ind w:left="161" w:right="134"/>
              <w:rPr>
                <w:rFonts w:ascii="Times New Roman"/>
                <w:sz w:val="21"/>
                <w:lang w:val="en-US"/>
              </w:rPr>
            </w:pPr>
            <w:r>
              <w:rPr>
                <w:rFonts w:ascii="Times New Roman" w:hint="eastAsia"/>
                <w:sz w:val="21"/>
                <w:lang w:val="en-US"/>
              </w:rPr>
              <w:t>45.9</w:t>
            </w:r>
          </w:p>
        </w:tc>
        <w:tc>
          <w:tcPr>
            <w:tcW w:w="1125" w:type="dxa"/>
            <w:tcBorders>
              <w:top w:val="single" w:sz="4" w:space="0" w:color="000000"/>
              <w:left w:val="single" w:sz="4" w:space="0" w:color="000000"/>
              <w:right w:val="single" w:sz="4" w:space="0" w:color="000000"/>
            </w:tcBorders>
          </w:tcPr>
          <w:p w14:paraId="14AE7532" w14:textId="77777777" w:rsidR="00751792" w:rsidRDefault="009C7D59">
            <w:pPr>
              <w:pStyle w:val="TableParagraph"/>
              <w:spacing w:before="66"/>
              <w:ind w:left="29"/>
              <w:rPr>
                <w:rFonts w:ascii="Times New Roman" w:hAnsi="Times New Roman"/>
                <w:sz w:val="21"/>
              </w:rPr>
            </w:pPr>
            <w:r>
              <w:rPr>
                <w:rFonts w:ascii="Times New Roman" w:hAnsi="Times New Roman"/>
                <w:w w:val="99"/>
                <w:sz w:val="21"/>
              </w:rPr>
              <w:t>√</w:t>
            </w:r>
          </w:p>
        </w:tc>
        <w:tc>
          <w:tcPr>
            <w:tcW w:w="888" w:type="dxa"/>
            <w:tcBorders>
              <w:top w:val="single" w:sz="4" w:space="0" w:color="000000"/>
              <w:left w:val="single" w:sz="4" w:space="0" w:color="000000"/>
              <w:right w:val="single" w:sz="4" w:space="0" w:color="000000"/>
            </w:tcBorders>
          </w:tcPr>
          <w:p w14:paraId="03D2AFB9" w14:textId="77777777" w:rsidR="00751792" w:rsidRDefault="009C7D59">
            <w:pPr>
              <w:pStyle w:val="TableParagraph"/>
              <w:spacing w:before="66"/>
              <w:ind w:left="28"/>
              <w:rPr>
                <w:rFonts w:ascii="Times New Roman"/>
                <w:sz w:val="21"/>
              </w:rPr>
            </w:pPr>
            <w:r>
              <w:rPr>
                <w:rFonts w:ascii="Times New Roman"/>
                <w:w w:val="99"/>
                <w:sz w:val="21"/>
              </w:rPr>
              <w:t>/</w:t>
            </w:r>
          </w:p>
        </w:tc>
        <w:tc>
          <w:tcPr>
            <w:tcW w:w="1098" w:type="dxa"/>
            <w:vMerge/>
            <w:tcBorders>
              <w:top w:val="nil"/>
              <w:left w:val="single" w:sz="4" w:space="0" w:color="000000"/>
              <w:right w:val="nil"/>
            </w:tcBorders>
          </w:tcPr>
          <w:p w14:paraId="44ABF44B" w14:textId="77777777" w:rsidR="00751792" w:rsidRDefault="00751792">
            <w:pPr>
              <w:rPr>
                <w:sz w:val="2"/>
                <w:szCs w:val="2"/>
              </w:rPr>
            </w:pPr>
          </w:p>
        </w:tc>
      </w:tr>
    </w:tbl>
    <w:p w14:paraId="7166A0E5" w14:textId="77777777" w:rsidR="00751792" w:rsidRDefault="009C7D59">
      <w:pPr>
        <w:pStyle w:val="4"/>
        <w:tabs>
          <w:tab w:val="left" w:pos="4250"/>
        </w:tabs>
        <w:spacing w:before="3"/>
        <w:ind w:left="3088"/>
      </w:pPr>
      <w:r>
        <w:t>表</w:t>
      </w:r>
      <w:r>
        <w:rPr>
          <w:spacing w:val="-62"/>
        </w:rPr>
        <w:t xml:space="preserve"> </w:t>
      </w:r>
      <w:r>
        <w:rPr>
          <w:rFonts w:ascii="Times New Roman" w:eastAsia="Times New Roman"/>
        </w:rPr>
        <w:t>3.3-18</w:t>
      </w:r>
      <w:r>
        <w:rPr>
          <w:rFonts w:ascii="Times New Roman" w:eastAsia="Times New Roman"/>
        </w:rPr>
        <w:tab/>
      </w:r>
      <w:r>
        <w:t>全厂分析结果汇总表</w:t>
      </w:r>
    </w:p>
    <w:tbl>
      <w:tblPr>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26"/>
        <w:gridCol w:w="1510"/>
        <w:gridCol w:w="711"/>
        <w:gridCol w:w="992"/>
        <w:gridCol w:w="567"/>
        <w:gridCol w:w="1137"/>
        <w:gridCol w:w="993"/>
        <w:gridCol w:w="1543"/>
        <w:gridCol w:w="1082"/>
      </w:tblGrid>
      <w:tr w:rsidR="00751792" w14:paraId="6D98EB68" w14:textId="77777777">
        <w:trPr>
          <w:trHeight w:val="640"/>
        </w:trPr>
        <w:tc>
          <w:tcPr>
            <w:tcW w:w="526" w:type="dxa"/>
            <w:tcBorders>
              <w:left w:val="nil"/>
              <w:bottom w:val="single" w:sz="4" w:space="0" w:color="000000"/>
              <w:right w:val="single" w:sz="4" w:space="0" w:color="000000"/>
            </w:tcBorders>
          </w:tcPr>
          <w:p w14:paraId="09375334" w14:textId="77777777" w:rsidR="00751792" w:rsidRDefault="009C7D59">
            <w:pPr>
              <w:pStyle w:val="TableParagraph"/>
              <w:spacing w:before="2" w:line="320" w:lineRule="exact"/>
              <w:ind w:left="196" w:right="113"/>
              <w:jc w:val="left"/>
              <w:rPr>
                <w:b/>
                <w:sz w:val="21"/>
              </w:rPr>
            </w:pPr>
            <w:r>
              <w:rPr>
                <w:b/>
                <w:sz w:val="21"/>
              </w:rPr>
              <w:t>序号</w:t>
            </w:r>
          </w:p>
        </w:tc>
        <w:tc>
          <w:tcPr>
            <w:tcW w:w="1510" w:type="dxa"/>
            <w:tcBorders>
              <w:left w:val="single" w:sz="4" w:space="0" w:color="000000"/>
              <w:bottom w:val="single" w:sz="4" w:space="0" w:color="000000"/>
              <w:right w:val="single" w:sz="4" w:space="0" w:color="000000"/>
            </w:tcBorders>
          </w:tcPr>
          <w:p w14:paraId="2A7F957C" w14:textId="77777777" w:rsidR="00751792" w:rsidRDefault="00751792">
            <w:pPr>
              <w:pStyle w:val="TableParagraph"/>
              <w:spacing w:before="4"/>
              <w:jc w:val="left"/>
              <w:rPr>
                <w:b/>
                <w:sz w:val="16"/>
              </w:rPr>
            </w:pPr>
          </w:p>
          <w:p w14:paraId="7B96743C" w14:textId="77777777" w:rsidR="00751792" w:rsidRDefault="009C7D59">
            <w:pPr>
              <w:pStyle w:val="TableParagraph"/>
              <w:ind w:left="212" w:right="191"/>
              <w:rPr>
                <w:b/>
                <w:sz w:val="21"/>
              </w:rPr>
            </w:pPr>
            <w:r>
              <w:rPr>
                <w:b/>
                <w:sz w:val="21"/>
              </w:rPr>
              <w:t>固废名称</w:t>
            </w:r>
          </w:p>
        </w:tc>
        <w:tc>
          <w:tcPr>
            <w:tcW w:w="711" w:type="dxa"/>
            <w:tcBorders>
              <w:left w:val="single" w:sz="4" w:space="0" w:color="000000"/>
              <w:bottom w:val="single" w:sz="4" w:space="0" w:color="000000"/>
              <w:right w:val="single" w:sz="4" w:space="0" w:color="000000"/>
            </w:tcBorders>
          </w:tcPr>
          <w:p w14:paraId="55F618DB" w14:textId="77777777" w:rsidR="00751792" w:rsidRDefault="00751792">
            <w:pPr>
              <w:pStyle w:val="TableParagraph"/>
              <w:spacing w:before="4"/>
              <w:jc w:val="left"/>
              <w:rPr>
                <w:b/>
                <w:sz w:val="16"/>
              </w:rPr>
            </w:pPr>
          </w:p>
          <w:p w14:paraId="5D247B86" w14:textId="77777777" w:rsidR="00751792" w:rsidRDefault="009C7D59">
            <w:pPr>
              <w:pStyle w:val="TableParagraph"/>
              <w:ind w:left="147"/>
              <w:jc w:val="left"/>
              <w:rPr>
                <w:b/>
                <w:sz w:val="21"/>
              </w:rPr>
            </w:pPr>
            <w:r>
              <w:rPr>
                <w:b/>
                <w:sz w:val="21"/>
              </w:rPr>
              <w:t>属性</w:t>
            </w:r>
          </w:p>
        </w:tc>
        <w:tc>
          <w:tcPr>
            <w:tcW w:w="992" w:type="dxa"/>
            <w:tcBorders>
              <w:left w:val="single" w:sz="4" w:space="0" w:color="000000"/>
              <w:bottom w:val="single" w:sz="4" w:space="0" w:color="000000"/>
              <w:right w:val="single" w:sz="4" w:space="0" w:color="000000"/>
            </w:tcBorders>
          </w:tcPr>
          <w:p w14:paraId="5BA3A815" w14:textId="77777777" w:rsidR="00751792" w:rsidRDefault="00751792">
            <w:pPr>
              <w:pStyle w:val="TableParagraph"/>
              <w:spacing w:before="4"/>
              <w:jc w:val="left"/>
              <w:rPr>
                <w:b/>
                <w:sz w:val="16"/>
              </w:rPr>
            </w:pPr>
          </w:p>
          <w:p w14:paraId="307416C1" w14:textId="77777777" w:rsidR="00751792" w:rsidRDefault="009C7D59">
            <w:pPr>
              <w:pStyle w:val="TableParagraph"/>
              <w:ind w:left="61" w:right="37"/>
              <w:rPr>
                <w:b/>
                <w:sz w:val="21"/>
              </w:rPr>
            </w:pPr>
            <w:r>
              <w:rPr>
                <w:b/>
                <w:sz w:val="21"/>
              </w:rPr>
              <w:t>产生工序</w:t>
            </w:r>
          </w:p>
        </w:tc>
        <w:tc>
          <w:tcPr>
            <w:tcW w:w="567" w:type="dxa"/>
            <w:tcBorders>
              <w:left w:val="single" w:sz="4" w:space="0" w:color="000000"/>
              <w:bottom w:val="single" w:sz="4" w:space="0" w:color="000000"/>
              <w:right w:val="single" w:sz="4" w:space="0" w:color="000000"/>
            </w:tcBorders>
          </w:tcPr>
          <w:p w14:paraId="7099BDE1" w14:textId="77777777" w:rsidR="00751792" w:rsidRDefault="00751792">
            <w:pPr>
              <w:pStyle w:val="TableParagraph"/>
              <w:spacing w:before="4"/>
              <w:jc w:val="left"/>
              <w:rPr>
                <w:b/>
                <w:sz w:val="16"/>
              </w:rPr>
            </w:pPr>
          </w:p>
          <w:p w14:paraId="551663C9" w14:textId="77777777" w:rsidR="00751792" w:rsidRDefault="009C7D59">
            <w:pPr>
              <w:pStyle w:val="TableParagraph"/>
              <w:ind w:left="52" w:right="35"/>
              <w:rPr>
                <w:b/>
                <w:sz w:val="21"/>
              </w:rPr>
            </w:pPr>
            <w:r>
              <w:rPr>
                <w:b/>
                <w:sz w:val="21"/>
              </w:rPr>
              <w:t>形态</w:t>
            </w:r>
          </w:p>
        </w:tc>
        <w:tc>
          <w:tcPr>
            <w:tcW w:w="1137" w:type="dxa"/>
            <w:tcBorders>
              <w:left w:val="single" w:sz="4" w:space="0" w:color="000000"/>
              <w:bottom w:val="single" w:sz="4" w:space="0" w:color="000000"/>
              <w:right w:val="single" w:sz="4" w:space="0" w:color="000000"/>
            </w:tcBorders>
          </w:tcPr>
          <w:p w14:paraId="56FF0A62" w14:textId="77777777" w:rsidR="00751792" w:rsidRDefault="00751792">
            <w:pPr>
              <w:pStyle w:val="TableParagraph"/>
              <w:spacing w:before="4"/>
              <w:jc w:val="left"/>
              <w:rPr>
                <w:b/>
                <w:sz w:val="16"/>
              </w:rPr>
            </w:pPr>
          </w:p>
          <w:p w14:paraId="113E2ED1" w14:textId="77777777" w:rsidR="00751792" w:rsidRDefault="009C7D59">
            <w:pPr>
              <w:pStyle w:val="TableParagraph"/>
              <w:ind w:left="130" w:right="110"/>
              <w:rPr>
                <w:b/>
                <w:sz w:val="21"/>
              </w:rPr>
            </w:pPr>
            <w:r>
              <w:rPr>
                <w:b/>
                <w:sz w:val="21"/>
              </w:rPr>
              <w:t>主要成分</w:t>
            </w:r>
          </w:p>
        </w:tc>
        <w:tc>
          <w:tcPr>
            <w:tcW w:w="993" w:type="dxa"/>
            <w:tcBorders>
              <w:left w:val="single" w:sz="4" w:space="0" w:color="000000"/>
              <w:bottom w:val="single" w:sz="4" w:space="0" w:color="000000"/>
              <w:right w:val="single" w:sz="4" w:space="0" w:color="000000"/>
            </w:tcBorders>
          </w:tcPr>
          <w:p w14:paraId="1996B9E8" w14:textId="77777777" w:rsidR="00751792" w:rsidRDefault="00751792">
            <w:pPr>
              <w:pStyle w:val="TableParagraph"/>
              <w:spacing w:before="4"/>
              <w:jc w:val="left"/>
              <w:rPr>
                <w:b/>
                <w:sz w:val="16"/>
              </w:rPr>
            </w:pPr>
          </w:p>
          <w:p w14:paraId="4666B2AD" w14:textId="77777777" w:rsidR="00751792" w:rsidRDefault="009C7D59">
            <w:pPr>
              <w:pStyle w:val="TableParagraph"/>
              <w:ind w:left="60" w:right="39"/>
              <w:rPr>
                <w:b/>
                <w:sz w:val="21"/>
              </w:rPr>
            </w:pPr>
            <w:r>
              <w:rPr>
                <w:b/>
                <w:sz w:val="21"/>
              </w:rPr>
              <w:t>危险特性</w:t>
            </w:r>
          </w:p>
        </w:tc>
        <w:tc>
          <w:tcPr>
            <w:tcW w:w="1543" w:type="dxa"/>
            <w:tcBorders>
              <w:left w:val="single" w:sz="4" w:space="0" w:color="000000"/>
              <w:bottom w:val="single" w:sz="4" w:space="0" w:color="000000"/>
              <w:right w:val="single" w:sz="4" w:space="0" w:color="000000"/>
            </w:tcBorders>
          </w:tcPr>
          <w:p w14:paraId="6CE175EE" w14:textId="77777777" w:rsidR="00751792" w:rsidRDefault="009C7D59">
            <w:pPr>
              <w:pStyle w:val="TableParagraph"/>
              <w:spacing w:before="2" w:line="320" w:lineRule="exact"/>
              <w:ind w:left="453" w:right="100" w:hanging="327"/>
              <w:jc w:val="left"/>
              <w:rPr>
                <w:b/>
                <w:sz w:val="21"/>
              </w:rPr>
            </w:pPr>
            <w:r>
              <w:rPr>
                <w:b/>
                <w:sz w:val="21"/>
              </w:rPr>
              <w:t>废物类别及废物代码</w:t>
            </w:r>
          </w:p>
        </w:tc>
        <w:tc>
          <w:tcPr>
            <w:tcW w:w="1082" w:type="dxa"/>
            <w:tcBorders>
              <w:left w:val="single" w:sz="4" w:space="0" w:color="000000"/>
              <w:bottom w:val="single" w:sz="4" w:space="0" w:color="000000"/>
              <w:right w:val="nil"/>
            </w:tcBorders>
          </w:tcPr>
          <w:p w14:paraId="2076188F" w14:textId="77777777" w:rsidR="00751792" w:rsidRDefault="009C7D59">
            <w:pPr>
              <w:pStyle w:val="TableParagraph"/>
              <w:spacing w:before="2" w:line="320" w:lineRule="exact"/>
              <w:ind w:left="72" w:right="109" w:firstLine="14"/>
              <w:jc w:val="left"/>
              <w:rPr>
                <w:b/>
                <w:sz w:val="21"/>
              </w:rPr>
            </w:pPr>
            <w:r>
              <w:rPr>
                <w:b/>
                <w:sz w:val="21"/>
              </w:rPr>
              <w:t>估算产生量（</w:t>
            </w:r>
            <w:r>
              <w:rPr>
                <w:rFonts w:ascii="Times New Roman" w:eastAsia="Times New Roman"/>
                <w:b/>
                <w:sz w:val="21"/>
              </w:rPr>
              <w:t>t/a</w:t>
            </w:r>
            <w:r>
              <w:rPr>
                <w:b/>
                <w:sz w:val="21"/>
              </w:rPr>
              <w:t>）</w:t>
            </w:r>
          </w:p>
        </w:tc>
      </w:tr>
      <w:tr w:rsidR="00751792" w14:paraId="1C85C90B" w14:textId="77777777">
        <w:trPr>
          <w:trHeight w:val="395"/>
        </w:trPr>
        <w:tc>
          <w:tcPr>
            <w:tcW w:w="526" w:type="dxa"/>
            <w:tcBorders>
              <w:top w:val="single" w:sz="4" w:space="0" w:color="000000"/>
              <w:left w:val="nil"/>
              <w:bottom w:val="single" w:sz="4" w:space="0" w:color="000000"/>
              <w:right w:val="single" w:sz="4" w:space="0" w:color="000000"/>
            </w:tcBorders>
          </w:tcPr>
          <w:p w14:paraId="1E8BDD3C" w14:textId="77777777" w:rsidR="00751792" w:rsidRDefault="009C7D59">
            <w:pPr>
              <w:pStyle w:val="TableParagraph"/>
              <w:spacing w:before="114"/>
              <w:ind w:right="163"/>
              <w:jc w:val="right"/>
              <w:rPr>
                <w:rFonts w:ascii="Times New Roman"/>
                <w:sz w:val="21"/>
              </w:rPr>
            </w:pPr>
            <w:r>
              <w:rPr>
                <w:rFonts w:ascii="Times New Roman"/>
                <w:w w:val="99"/>
                <w:sz w:val="21"/>
              </w:rPr>
              <w:t>1</w:t>
            </w:r>
          </w:p>
        </w:tc>
        <w:tc>
          <w:tcPr>
            <w:tcW w:w="1510" w:type="dxa"/>
            <w:tcBorders>
              <w:top w:val="single" w:sz="4" w:space="0" w:color="000000"/>
              <w:left w:val="single" w:sz="4" w:space="0" w:color="000000"/>
              <w:bottom w:val="single" w:sz="4" w:space="0" w:color="000000"/>
              <w:right w:val="single" w:sz="4" w:space="0" w:color="000000"/>
            </w:tcBorders>
          </w:tcPr>
          <w:p w14:paraId="76B3025D" w14:textId="77777777" w:rsidR="00751792" w:rsidRDefault="009C7D59">
            <w:pPr>
              <w:pStyle w:val="TableParagraph"/>
              <w:spacing w:before="61"/>
              <w:ind w:left="215" w:right="191"/>
              <w:rPr>
                <w:sz w:val="21"/>
              </w:rPr>
            </w:pPr>
            <w:r>
              <w:rPr>
                <w:sz w:val="21"/>
              </w:rPr>
              <w:t>粪渣</w:t>
            </w:r>
          </w:p>
        </w:tc>
        <w:tc>
          <w:tcPr>
            <w:tcW w:w="711" w:type="dxa"/>
            <w:vMerge w:val="restart"/>
            <w:tcBorders>
              <w:top w:val="single" w:sz="4" w:space="0" w:color="000000"/>
              <w:left w:val="single" w:sz="4" w:space="0" w:color="000000"/>
              <w:bottom w:val="single" w:sz="4" w:space="0" w:color="000000"/>
              <w:right w:val="single" w:sz="4" w:space="0" w:color="000000"/>
            </w:tcBorders>
          </w:tcPr>
          <w:p w14:paraId="4C6E9322" w14:textId="77777777" w:rsidR="00751792" w:rsidRDefault="00751792">
            <w:pPr>
              <w:pStyle w:val="TableParagraph"/>
              <w:jc w:val="left"/>
              <w:rPr>
                <w:b/>
                <w:sz w:val="20"/>
              </w:rPr>
            </w:pPr>
          </w:p>
          <w:p w14:paraId="490F682D" w14:textId="77777777" w:rsidR="00751792" w:rsidRDefault="00751792">
            <w:pPr>
              <w:pStyle w:val="TableParagraph"/>
              <w:jc w:val="left"/>
              <w:rPr>
                <w:b/>
                <w:sz w:val="20"/>
              </w:rPr>
            </w:pPr>
          </w:p>
          <w:p w14:paraId="6F1C649B" w14:textId="77777777" w:rsidR="00751792" w:rsidRDefault="00751792">
            <w:pPr>
              <w:pStyle w:val="TableParagraph"/>
              <w:spacing w:before="8"/>
              <w:jc w:val="left"/>
              <w:rPr>
                <w:b/>
                <w:sz w:val="17"/>
              </w:rPr>
            </w:pPr>
          </w:p>
          <w:p w14:paraId="2F4C7B7B" w14:textId="77777777" w:rsidR="00751792" w:rsidRDefault="009C7D59">
            <w:pPr>
              <w:pStyle w:val="TableParagraph"/>
              <w:spacing w:line="285" w:lineRule="auto"/>
              <w:ind w:left="147" w:right="124"/>
              <w:jc w:val="left"/>
              <w:rPr>
                <w:sz w:val="21"/>
              </w:rPr>
            </w:pPr>
            <w:r>
              <w:rPr>
                <w:sz w:val="21"/>
              </w:rPr>
              <w:t>一般废物</w:t>
            </w:r>
          </w:p>
        </w:tc>
        <w:tc>
          <w:tcPr>
            <w:tcW w:w="992" w:type="dxa"/>
            <w:tcBorders>
              <w:top w:val="single" w:sz="4" w:space="0" w:color="000000"/>
              <w:left w:val="single" w:sz="4" w:space="0" w:color="000000"/>
              <w:bottom w:val="single" w:sz="4" w:space="0" w:color="000000"/>
              <w:right w:val="single" w:sz="4" w:space="0" w:color="000000"/>
            </w:tcBorders>
          </w:tcPr>
          <w:p w14:paraId="2429EA30" w14:textId="77777777" w:rsidR="00751792" w:rsidRDefault="009C7D59">
            <w:pPr>
              <w:pStyle w:val="TableParagraph"/>
              <w:spacing w:before="61"/>
              <w:ind w:left="61" w:right="35"/>
              <w:rPr>
                <w:sz w:val="21"/>
              </w:rPr>
            </w:pPr>
            <w:r>
              <w:rPr>
                <w:sz w:val="21"/>
              </w:rPr>
              <w:t>养殖</w:t>
            </w:r>
          </w:p>
        </w:tc>
        <w:tc>
          <w:tcPr>
            <w:tcW w:w="567" w:type="dxa"/>
            <w:tcBorders>
              <w:top w:val="single" w:sz="4" w:space="0" w:color="000000"/>
              <w:left w:val="single" w:sz="4" w:space="0" w:color="000000"/>
              <w:bottom w:val="single" w:sz="4" w:space="0" w:color="000000"/>
              <w:right w:val="single" w:sz="4" w:space="0" w:color="000000"/>
            </w:tcBorders>
          </w:tcPr>
          <w:p w14:paraId="7709F85E" w14:textId="77777777" w:rsidR="00751792" w:rsidRDefault="009C7D59">
            <w:pPr>
              <w:pStyle w:val="TableParagraph"/>
              <w:spacing w:before="61"/>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548A328C" w14:textId="77777777" w:rsidR="00751792" w:rsidRDefault="009C7D59">
            <w:pPr>
              <w:pStyle w:val="TableParagraph"/>
              <w:spacing w:before="61"/>
              <w:ind w:left="131" w:right="104"/>
              <w:rPr>
                <w:sz w:val="21"/>
              </w:rPr>
            </w:pPr>
            <w:r>
              <w:rPr>
                <w:sz w:val="21"/>
              </w:rPr>
              <w:t>粪便</w:t>
            </w:r>
          </w:p>
        </w:tc>
        <w:tc>
          <w:tcPr>
            <w:tcW w:w="993" w:type="dxa"/>
            <w:tcBorders>
              <w:top w:val="single" w:sz="4" w:space="0" w:color="000000"/>
              <w:left w:val="single" w:sz="4" w:space="0" w:color="000000"/>
              <w:bottom w:val="single" w:sz="4" w:space="0" w:color="000000"/>
              <w:right w:val="single" w:sz="4" w:space="0" w:color="000000"/>
            </w:tcBorders>
          </w:tcPr>
          <w:p w14:paraId="54C1FD33" w14:textId="77777777" w:rsidR="00751792" w:rsidRDefault="009C7D59">
            <w:pPr>
              <w:pStyle w:val="TableParagraph"/>
              <w:spacing w:before="114"/>
              <w:ind w:left="24"/>
              <w:rPr>
                <w:rFonts w:ascii="Times New Roman"/>
                <w:sz w:val="21"/>
              </w:rPr>
            </w:pPr>
            <w:r>
              <w:rPr>
                <w:rFonts w:ascii="Times New Roman"/>
                <w:w w:val="99"/>
                <w:sz w:val="21"/>
              </w:rPr>
              <w:t>/</w:t>
            </w:r>
          </w:p>
        </w:tc>
        <w:tc>
          <w:tcPr>
            <w:tcW w:w="1543" w:type="dxa"/>
            <w:tcBorders>
              <w:top w:val="single" w:sz="4" w:space="0" w:color="000000"/>
              <w:left w:val="single" w:sz="4" w:space="0" w:color="000000"/>
              <w:bottom w:val="single" w:sz="4" w:space="0" w:color="000000"/>
              <w:right w:val="single" w:sz="4" w:space="0" w:color="000000"/>
            </w:tcBorders>
          </w:tcPr>
          <w:p w14:paraId="311B6D49" w14:textId="77777777" w:rsidR="00751792" w:rsidRDefault="009C7D59">
            <w:pPr>
              <w:pStyle w:val="TableParagraph"/>
              <w:spacing w:before="114"/>
              <w:ind w:left="22"/>
              <w:rPr>
                <w:rFonts w:ascii="Times New Roman"/>
                <w:sz w:val="21"/>
              </w:rPr>
            </w:pPr>
            <w:r>
              <w:rPr>
                <w:rFonts w:ascii="Times New Roman"/>
                <w:w w:val="99"/>
                <w:sz w:val="21"/>
              </w:rPr>
              <w:t>/</w:t>
            </w:r>
          </w:p>
        </w:tc>
        <w:tc>
          <w:tcPr>
            <w:tcW w:w="1082" w:type="dxa"/>
            <w:tcBorders>
              <w:top w:val="single" w:sz="4" w:space="0" w:color="000000"/>
              <w:left w:val="single" w:sz="4" w:space="0" w:color="000000"/>
              <w:bottom w:val="single" w:sz="4" w:space="0" w:color="000000"/>
              <w:right w:val="nil"/>
            </w:tcBorders>
          </w:tcPr>
          <w:p w14:paraId="043C689C" w14:textId="77777777" w:rsidR="00751792" w:rsidRDefault="009C7D59">
            <w:pPr>
              <w:pStyle w:val="TableParagraph"/>
              <w:spacing w:before="151"/>
              <w:ind w:left="161" w:right="131"/>
              <w:rPr>
                <w:rFonts w:ascii="Times New Roman"/>
                <w:sz w:val="21"/>
              </w:rPr>
            </w:pPr>
            <w:r>
              <w:rPr>
                <w:rFonts w:ascii="Times New Roman" w:hint="eastAsia"/>
                <w:sz w:val="21"/>
              </w:rPr>
              <w:t>2885.25</w:t>
            </w:r>
          </w:p>
        </w:tc>
      </w:tr>
      <w:tr w:rsidR="00751792" w14:paraId="73ECFFDA" w14:textId="77777777">
        <w:trPr>
          <w:trHeight w:val="396"/>
        </w:trPr>
        <w:tc>
          <w:tcPr>
            <w:tcW w:w="526" w:type="dxa"/>
            <w:tcBorders>
              <w:top w:val="single" w:sz="4" w:space="0" w:color="000000"/>
              <w:left w:val="nil"/>
              <w:bottom w:val="single" w:sz="4" w:space="0" w:color="000000"/>
              <w:right w:val="single" w:sz="4" w:space="0" w:color="000000"/>
            </w:tcBorders>
          </w:tcPr>
          <w:p w14:paraId="537E7074" w14:textId="77777777" w:rsidR="00751792" w:rsidRDefault="009C7D59">
            <w:pPr>
              <w:pStyle w:val="TableParagraph"/>
              <w:spacing w:before="114"/>
              <w:ind w:right="163"/>
              <w:jc w:val="right"/>
              <w:rPr>
                <w:rFonts w:ascii="Times New Roman"/>
                <w:sz w:val="21"/>
              </w:rPr>
            </w:pPr>
            <w:r>
              <w:rPr>
                <w:rFonts w:ascii="Times New Roman"/>
                <w:w w:val="99"/>
                <w:sz w:val="21"/>
              </w:rPr>
              <w:t>2</w:t>
            </w:r>
          </w:p>
        </w:tc>
        <w:tc>
          <w:tcPr>
            <w:tcW w:w="1510" w:type="dxa"/>
            <w:tcBorders>
              <w:top w:val="single" w:sz="4" w:space="0" w:color="000000"/>
              <w:left w:val="single" w:sz="4" w:space="0" w:color="000000"/>
              <w:bottom w:val="single" w:sz="4" w:space="0" w:color="000000"/>
              <w:right w:val="single" w:sz="4" w:space="0" w:color="000000"/>
            </w:tcBorders>
          </w:tcPr>
          <w:p w14:paraId="34ACFA97" w14:textId="77777777" w:rsidR="00751792" w:rsidRDefault="009C7D59">
            <w:pPr>
              <w:pStyle w:val="TableParagraph"/>
              <w:spacing w:before="62"/>
              <w:ind w:left="217" w:right="191"/>
              <w:rPr>
                <w:sz w:val="21"/>
              </w:rPr>
            </w:pPr>
            <w:r>
              <w:rPr>
                <w:sz w:val="21"/>
              </w:rPr>
              <w:t>饲料残渣</w:t>
            </w:r>
          </w:p>
        </w:tc>
        <w:tc>
          <w:tcPr>
            <w:tcW w:w="711" w:type="dxa"/>
            <w:vMerge/>
            <w:tcBorders>
              <w:top w:val="nil"/>
              <w:left w:val="single" w:sz="4" w:space="0" w:color="000000"/>
              <w:bottom w:val="single" w:sz="4" w:space="0" w:color="000000"/>
              <w:right w:val="single" w:sz="4" w:space="0" w:color="000000"/>
            </w:tcBorders>
          </w:tcPr>
          <w:p w14:paraId="6B1654A2" w14:textId="77777777" w:rsidR="00751792" w:rsidRDefault="00751792">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14:paraId="52B9CCA0" w14:textId="77777777" w:rsidR="00751792" w:rsidRDefault="009C7D59">
            <w:pPr>
              <w:pStyle w:val="TableParagraph"/>
              <w:spacing w:before="62"/>
              <w:ind w:left="61" w:right="35"/>
              <w:rPr>
                <w:sz w:val="21"/>
              </w:rPr>
            </w:pPr>
            <w:r>
              <w:rPr>
                <w:sz w:val="21"/>
              </w:rPr>
              <w:t>养殖</w:t>
            </w:r>
          </w:p>
        </w:tc>
        <w:tc>
          <w:tcPr>
            <w:tcW w:w="567" w:type="dxa"/>
            <w:tcBorders>
              <w:top w:val="single" w:sz="4" w:space="0" w:color="000000"/>
              <w:left w:val="single" w:sz="4" w:space="0" w:color="000000"/>
              <w:bottom w:val="single" w:sz="4" w:space="0" w:color="000000"/>
              <w:right w:val="single" w:sz="4" w:space="0" w:color="000000"/>
            </w:tcBorders>
          </w:tcPr>
          <w:p w14:paraId="3CEC070B" w14:textId="77777777" w:rsidR="00751792" w:rsidRDefault="009C7D59">
            <w:pPr>
              <w:pStyle w:val="TableParagraph"/>
              <w:spacing w:before="62"/>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45D70092" w14:textId="77777777" w:rsidR="00751792" w:rsidRDefault="009C7D59">
            <w:pPr>
              <w:pStyle w:val="TableParagraph"/>
              <w:spacing w:before="62"/>
              <w:ind w:left="131" w:right="104"/>
              <w:rPr>
                <w:sz w:val="21"/>
              </w:rPr>
            </w:pPr>
            <w:r>
              <w:rPr>
                <w:sz w:val="21"/>
              </w:rPr>
              <w:t>饲料</w:t>
            </w:r>
          </w:p>
        </w:tc>
        <w:tc>
          <w:tcPr>
            <w:tcW w:w="993" w:type="dxa"/>
            <w:tcBorders>
              <w:top w:val="single" w:sz="4" w:space="0" w:color="000000"/>
              <w:left w:val="single" w:sz="4" w:space="0" w:color="000000"/>
              <w:bottom w:val="single" w:sz="4" w:space="0" w:color="000000"/>
              <w:right w:val="single" w:sz="4" w:space="0" w:color="000000"/>
            </w:tcBorders>
          </w:tcPr>
          <w:p w14:paraId="643DB721" w14:textId="77777777" w:rsidR="00751792" w:rsidRDefault="009C7D59">
            <w:pPr>
              <w:pStyle w:val="TableParagraph"/>
              <w:spacing w:before="114"/>
              <w:ind w:left="24"/>
              <w:rPr>
                <w:rFonts w:ascii="Times New Roman"/>
                <w:sz w:val="21"/>
              </w:rPr>
            </w:pPr>
            <w:r>
              <w:rPr>
                <w:rFonts w:ascii="Times New Roman"/>
                <w:w w:val="99"/>
                <w:sz w:val="21"/>
              </w:rPr>
              <w:t>/</w:t>
            </w:r>
          </w:p>
        </w:tc>
        <w:tc>
          <w:tcPr>
            <w:tcW w:w="1543" w:type="dxa"/>
            <w:tcBorders>
              <w:top w:val="single" w:sz="4" w:space="0" w:color="000000"/>
              <w:left w:val="single" w:sz="4" w:space="0" w:color="000000"/>
              <w:bottom w:val="single" w:sz="4" w:space="0" w:color="000000"/>
              <w:right w:val="single" w:sz="4" w:space="0" w:color="000000"/>
            </w:tcBorders>
          </w:tcPr>
          <w:p w14:paraId="2EA761E1" w14:textId="77777777" w:rsidR="00751792" w:rsidRDefault="009C7D59">
            <w:pPr>
              <w:pStyle w:val="TableParagraph"/>
              <w:spacing w:before="114"/>
              <w:ind w:left="22"/>
              <w:rPr>
                <w:rFonts w:ascii="Times New Roman"/>
                <w:sz w:val="21"/>
              </w:rPr>
            </w:pPr>
            <w:r>
              <w:rPr>
                <w:rFonts w:ascii="Times New Roman"/>
                <w:w w:val="99"/>
                <w:sz w:val="21"/>
              </w:rPr>
              <w:t>/</w:t>
            </w:r>
          </w:p>
        </w:tc>
        <w:tc>
          <w:tcPr>
            <w:tcW w:w="1082" w:type="dxa"/>
            <w:tcBorders>
              <w:top w:val="single" w:sz="4" w:space="0" w:color="000000"/>
              <w:left w:val="single" w:sz="4" w:space="0" w:color="000000"/>
              <w:bottom w:val="single" w:sz="4" w:space="0" w:color="000000"/>
              <w:right w:val="nil"/>
            </w:tcBorders>
          </w:tcPr>
          <w:p w14:paraId="6662B600" w14:textId="77777777" w:rsidR="00751792" w:rsidRDefault="009C7D59">
            <w:pPr>
              <w:pStyle w:val="TableParagraph"/>
              <w:spacing w:before="66"/>
              <w:ind w:left="161" w:right="134"/>
              <w:rPr>
                <w:rFonts w:ascii="Times New Roman"/>
                <w:sz w:val="21"/>
              </w:rPr>
            </w:pPr>
            <w:r>
              <w:rPr>
                <w:rFonts w:ascii="Times New Roman" w:hint="eastAsia"/>
                <w:sz w:val="21"/>
              </w:rPr>
              <w:t>5</w:t>
            </w:r>
            <w:r>
              <w:rPr>
                <w:rFonts w:ascii="Times New Roman"/>
                <w:sz w:val="21"/>
              </w:rPr>
              <w:t>0</w:t>
            </w:r>
          </w:p>
        </w:tc>
      </w:tr>
      <w:tr w:rsidR="00751792" w14:paraId="7E335CC0" w14:textId="77777777">
        <w:trPr>
          <w:trHeight w:val="397"/>
        </w:trPr>
        <w:tc>
          <w:tcPr>
            <w:tcW w:w="526" w:type="dxa"/>
            <w:tcBorders>
              <w:top w:val="single" w:sz="4" w:space="0" w:color="000000"/>
              <w:left w:val="nil"/>
              <w:bottom w:val="single" w:sz="4" w:space="0" w:color="000000"/>
              <w:right w:val="single" w:sz="4" w:space="0" w:color="000000"/>
            </w:tcBorders>
          </w:tcPr>
          <w:p w14:paraId="662056F0" w14:textId="77777777" w:rsidR="00751792" w:rsidRDefault="009C7D59">
            <w:pPr>
              <w:pStyle w:val="TableParagraph"/>
              <w:spacing w:before="115"/>
              <w:ind w:right="163"/>
              <w:jc w:val="right"/>
              <w:rPr>
                <w:rFonts w:ascii="Times New Roman"/>
                <w:sz w:val="21"/>
              </w:rPr>
            </w:pPr>
            <w:r>
              <w:rPr>
                <w:rFonts w:ascii="Times New Roman"/>
                <w:w w:val="99"/>
                <w:sz w:val="21"/>
              </w:rPr>
              <w:t>3</w:t>
            </w:r>
          </w:p>
        </w:tc>
        <w:tc>
          <w:tcPr>
            <w:tcW w:w="1510" w:type="dxa"/>
            <w:tcBorders>
              <w:top w:val="single" w:sz="4" w:space="0" w:color="000000"/>
              <w:left w:val="single" w:sz="4" w:space="0" w:color="000000"/>
              <w:bottom w:val="single" w:sz="4" w:space="0" w:color="000000"/>
              <w:right w:val="single" w:sz="4" w:space="0" w:color="000000"/>
            </w:tcBorders>
          </w:tcPr>
          <w:p w14:paraId="01B42210" w14:textId="77777777" w:rsidR="00751792" w:rsidRDefault="009C7D59">
            <w:pPr>
              <w:pStyle w:val="TableParagraph"/>
              <w:spacing w:before="62"/>
              <w:ind w:left="218" w:right="190"/>
              <w:rPr>
                <w:sz w:val="21"/>
              </w:rPr>
            </w:pPr>
            <w:r>
              <w:rPr>
                <w:sz w:val="21"/>
              </w:rPr>
              <w:t>病死猪</w:t>
            </w:r>
          </w:p>
        </w:tc>
        <w:tc>
          <w:tcPr>
            <w:tcW w:w="711" w:type="dxa"/>
            <w:vMerge/>
            <w:tcBorders>
              <w:top w:val="nil"/>
              <w:left w:val="single" w:sz="4" w:space="0" w:color="000000"/>
              <w:bottom w:val="single" w:sz="4" w:space="0" w:color="000000"/>
              <w:right w:val="single" w:sz="4" w:space="0" w:color="000000"/>
            </w:tcBorders>
          </w:tcPr>
          <w:p w14:paraId="768B705D" w14:textId="77777777" w:rsidR="00751792" w:rsidRDefault="00751792">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14:paraId="5E629499" w14:textId="77777777" w:rsidR="00751792" w:rsidRDefault="009C7D59">
            <w:pPr>
              <w:pStyle w:val="TableParagraph"/>
              <w:spacing w:before="62"/>
              <w:ind w:left="61" w:right="35"/>
              <w:rPr>
                <w:sz w:val="21"/>
              </w:rPr>
            </w:pPr>
            <w:r>
              <w:rPr>
                <w:sz w:val="21"/>
              </w:rPr>
              <w:t>养殖</w:t>
            </w:r>
          </w:p>
        </w:tc>
        <w:tc>
          <w:tcPr>
            <w:tcW w:w="567" w:type="dxa"/>
            <w:tcBorders>
              <w:top w:val="single" w:sz="4" w:space="0" w:color="000000"/>
              <w:left w:val="single" w:sz="4" w:space="0" w:color="000000"/>
              <w:bottom w:val="single" w:sz="4" w:space="0" w:color="000000"/>
              <w:right w:val="single" w:sz="4" w:space="0" w:color="000000"/>
            </w:tcBorders>
          </w:tcPr>
          <w:p w14:paraId="06EBA93F" w14:textId="77777777" w:rsidR="00751792" w:rsidRDefault="009C7D59">
            <w:pPr>
              <w:pStyle w:val="TableParagraph"/>
              <w:spacing w:before="62"/>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19C88C70" w14:textId="77777777" w:rsidR="00751792" w:rsidRDefault="009C7D59">
            <w:pPr>
              <w:pStyle w:val="TableParagraph"/>
              <w:spacing w:before="62"/>
              <w:ind w:left="131" w:right="104"/>
              <w:rPr>
                <w:sz w:val="21"/>
              </w:rPr>
            </w:pPr>
            <w:r>
              <w:rPr>
                <w:sz w:val="21"/>
              </w:rPr>
              <w:t>病死猪</w:t>
            </w:r>
          </w:p>
        </w:tc>
        <w:tc>
          <w:tcPr>
            <w:tcW w:w="993" w:type="dxa"/>
            <w:tcBorders>
              <w:top w:val="single" w:sz="4" w:space="0" w:color="000000"/>
              <w:left w:val="single" w:sz="4" w:space="0" w:color="000000"/>
              <w:bottom w:val="single" w:sz="4" w:space="0" w:color="000000"/>
              <w:right w:val="single" w:sz="4" w:space="0" w:color="000000"/>
            </w:tcBorders>
          </w:tcPr>
          <w:p w14:paraId="3DC06128" w14:textId="77777777" w:rsidR="00751792" w:rsidRDefault="009C7D59">
            <w:pPr>
              <w:pStyle w:val="TableParagraph"/>
              <w:spacing w:before="115"/>
              <w:ind w:left="24"/>
              <w:rPr>
                <w:rFonts w:ascii="Times New Roman"/>
                <w:sz w:val="21"/>
              </w:rPr>
            </w:pPr>
            <w:r>
              <w:rPr>
                <w:rFonts w:ascii="Times New Roman"/>
                <w:w w:val="99"/>
                <w:sz w:val="21"/>
              </w:rPr>
              <w:t>/</w:t>
            </w:r>
          </w:p>
        </w:tc>
        <w:tc>
          <w:tcPr>
            <w:tcW w:w="1543" w:type="dxa"/>
            <w:tcBorders>
              <w:top w:val="single" w:sz="4" w:space="0" w:color="000000"/>
              <w:left w:val="single" w:sz="4" w:space="0" w:color="000000"/>
              <w:bottom w:val="single" w:sz="4" w:space="0" w:color="000000"/>
              <w:right w:val="single" w:sz="4" w:space="0" w:color="000000"/>
            </w:tcBorders>
          </w:tcPr>
          <w:p w14:paraId="185C056A" w14:textId="77777777" w:rsidR="00751792" w:rsidRDefault="009C7D59">
            <w:pPr>
              <w:pStyle w:val="TableParagraph"/>
              <w:spacing w:before="115"/>
              <w:ind w:left="22"/>
              <w:rPr>
                <w:rFonts w:ascii="Times New Roman"/>
                <w:sz w:val="21"/>
              </w:rPr>
            </w:pPr>
            <w:r>
              <w:rPr>
                <w:rFonts w:ascii="Times New Roman"/>
                <w:w w:val="99"/>
                <w:sz w:val="21"/>
              </w:rPr>
              <w:t>/</w:t>
            </w:r>
          </w:p>
        </w:tc>
        <w:tc>
          <w:tcPr>
            <w:tcW w:w="1082" w:type="dxa"/>
            <w:tcBorders>
              <w:top w:val="single" w:sz="4" w:space="0" w:color="000000"/>
              <w:left w:val="single" w:sz="4" w:space="0" w:color="000000"/>
              <w:bottom w:val="single" w:sz="4" w:space="0" w:color="000000"/>
              <w:right w:val="nil"/>
            </w:tcBorders>
          </w:tcPr>
          <w:p w14:paraId="1D486ABB" w14:textId="77777777" w:rsidR="00751792" w:rsidRDefault="009C7D59">
            <w:pPr>
              <w:pStyle w:val="TableParagraph"/>
              <w:spacing w:before="65"/>
              <w:ind w:left="27"/>
              <w:rPr>
                <w:rFonts w:ascii="Times New Roman"/>
                <w:sz w:val="21"/>
              </w:rPr>
            </w:pPr>
            <w:r>
              <w:rPr>
                <w:rFonts w:ascii="Times New Roman"/>
                <w:w w:val="99"/>
                <w:sz w:val="21"/>
              </w:rPr>
              <w:t>5</w:t>
            </w:r>
          </w:p>
        </w:tc>
      </w:tr>
      <w:tr w:rsidR="00751792" w14:paraId="1B683458" w14:textId="77777777">
        <w:trPr>
          <w:trHeight w:val="397"/>
        </w:trPr>
        <w:tc>
          <w:tcPr>
            <w:tcW w:w="526" w:type="dxa"/>
            <w:tcBorders>
              <w:top w:val="single" w:sz="4" w:space="0" w:color="000000"/>
              <w:left w:val="nil"/>
              <w:bottom w:val="single" w:sz="4" w:space="0" w:color="000000"/>
              <w:right w:val="single" w:sz="4" w:space="0" w:color="000000"/>
            </w:tcBorders>
          </w:tcPr>
          <w:p w14:paraId="137A2345" w14:textId="77777777" w:rsidR="00751792" w:rsidRDefault="009C7D59">
            <w:pPr>
              <w:pStyle w:val="TableParagraph"/>
              <w:spacing w:before="116"/>
              <w:ind w:right="163"/>
              <w:jc w:val="right"/>
              <w:rPr>
                <w:rFonts w:ascii="Times New Roman"/>
                <w:sz w:val="21"/>
              </w:rPr>
            </w:pPr>
            <w:r>
              <w:rPr>
                <w:rFonts w:ascii="Times New Roman"/>
                <w:w w:val="99"/>
                <w:sz w:val="21"/>
              </w:rPr>
              <w:t>4</w:t>
            </w:r>
          </w:p>
        </w:tc>
        <w:tc>
          <w:tcPr>
            <w:tcW w:w="1510" w:type="dxa"/>
            <w:tcBorders>
              <w:top w:val="single" w:sz="4" w:space="0" w:color="000000"/>
              <w:left w:val="single" w:sz="4" w:space="0" w:color="000000"/>
              <w:bottom w:val="single" w:sz="4" w:space="0" w:color="000000"/>
              <w:right w:val="single" w:sz="4" w:space="0" w:color="000000"/>
            </w:tcBorders>
          </w:tcPr>
          <w:p w14:paraId="4FA7C8BC" w14:textId="77777777" w:rsidR="00751792" w:rsidRDefault="009C7D59">
            <w:pPr>
              <w:pStyle w:val="TableParagraph"/>
              <w:spacing w:before="61"/>
              <w:ind w:left="217" w:right="191"/>
              <w:rPr>
                <w:sz w:val="21"/>
              </w:rPr>
            </w:pPr>
            <w:r>
              <w:rPr>
                <w:sz w:val="21"/>
              </w:rPr>
              <w:t>饲料拆包</w:t>
            </w:r>
          </w:p>
        </w:tc>
        <w:tc>
          <w:tcPr>
            <w:tcW w:w="711" w:type="dxa"/>
            <w:vMerge/>
            <w:tcBorders>
              <w:top w:val="nil"/>
              <w:left w:val="single" w:sz="4" w:space="0" w:color="000000"/>
              <w:bottom w:val="single" w:sz="4" w:space="0" w:color="000000"/>
              <w:right w:val="single" w:sz="4" w:space="0" w:color="000000"/>
            </w:tcBorders>
          </w:tcPr>
          <w:p w14:paraId="72CCB6C0" w14:textId="77777777" w:rsidR="00751792" w:rsidRDefault="00751792">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14:paraId="328BD784" w14:textId="77777777" w:rsidR="00751792" w:rsidRDefault="009C7D59">
            <w:pPr>
              <w:pStyle w:val="TableParagraph"/>
              <w:spacing w:before="61"/>
              <w:ind w:left="61" w:right="35"/>
              <w:rPr>
                <w:sz w:val="21"/>
              </w:rPr>
            </w:pPr>
            <w:r>
              <w:rPr>
                <w:sz w:val="21"/>
              </w:rPr>
              <w:t>原料</w:t>
            </w:r>
          </w:p>
        </w:tc>
        <w:tc>
          <w:tcPr>
            <w:tcW w:w="567" w:type="dxa"/>
            <w:tcBorders>
              <w:top w:val="single" w:sz="4" w:space="0" w:color="000000"/>
              <w:left w:val="single" w:sz="4" w:space="0" w:color="000000"/>
              <w:bottom w:val="single" w:sz="4" w:space="0" w:color="000000"/>
              <w:right w:val="single" w:sz="4" w:space="0" w:color="000000"/>
            </w:tcBorders>
          </w:tcPr>
          <w:p w14:paraId="39D7AEDB" w14:textId="77777777" w:rsidR="00751792" w:rsidRDefault="009C7D59">
            <w:pPr>
              <w:pStyle w:val="TableParagraph"/>
              <w:spacing w:before="61"/>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225BE17A" w14:textId="77777777" w:rsidR="00751792" w:rsidRDefault="009C7D59">
            <w:pPr>
              <w:pStyle w:val="TableParagraph"/>
              <w:spacing w:before="61"/>
              <w:ind w:left="131" w:right="104"/>
              <w:rPr>
                <w:sz w:val="21"/>
              </w:rPr>
            </w:pPr>
            <w:r>
              <w:rPr>
                <w:sz w:val="21"/>
              </w:rPr>
              <w:t>包装袋</w:t>
            </w:r>
          </w:p>
        </w:tc>
        <w:tc>
          <w:tcPr>
            <w:tcW w:w="993" w:type="dxa"/>
            <w:tcBorders>
              <w:top w:val="single" w:sz="4" w:space="0" w:color="000000"/>
              <w:left w:val="single" w:sz="4" w:space="0" w:color="000000"/>
              <w:bottom w:val="single" w:sz="4" w:space="0" w:color="000000"/>
              <w:right w:val="single" w:sz="4" w:space="0" w:color="000000"/>
            </w:tcBorders>
          </w:tcPr>
          <w:p w14:paraId="39E5B799" w14:textId="77777777" w:rsidR="00751792" w:rsidRDefault="009C7D59">
            <w:pPr>
              <w:pStyle w:val="TableParagraph"/>
              <w:spacing w:before="116"/>
              <w:ind w:left="24"/>
              <w:rPr>
                <w:rFonts w:ascii="Times New Roman"/>
                <w:sz w:val="21"/>
              </w:rPr>
            </w:pPr>
            <w:r>
              <w:rPr>
                <w:rFonts w:ascii="Times New Roman"/>
                <w:w w:val="99"/>
                <w:sz w:val="21"/>
              </w:rPr>
              <w:t>/</w:t>
            </w:r>
          </w:p>
        </w:tc>
        <w:tc>
          <w:tcPr>
            <w:tcW w:w="1543" w:type="dxa"/>
            <w:tcBorders>
              <w:top w:val="single" w:sz="4" w:space="0" w:color="000000"/>
              <w:left w:val="single" w:sz="4" w:space="0" w:color="000000"/>
              <w:bottom w:val="single" w:sz="4" w:space="0" w:color="000000"/>
              <w:right w:val="single" w:sz="4" w:space="0" w:color="000000"/>
            </w:tcBorders>
          </w:tcPr>
          <w:p w14:paraId="3CC13DDA" w14:textId="77777777" w:rsidR="00751792" w:rsidRDefault="009C7D59">
            <w:pPr>
              <w:pStyle w:val="TableParagraph"/>
              <w:spacing w:before="116"/>
              <w:ind w:left="22"/>
              <w:rPr>
                <w:rFonts w:ascii="Times New Roman"/>
                <w:sz w:val="21"/>
              </w:rPr>
            </w:pPr>
            <w:r>
              <w:rPr>
                <w:rFonts w:ascii="Times New Roman"/>
                <w:w w:val="99"/>
                <w:sz w:val="21"/>
              </w:rPr>
              <w:t>/</w:t>
            </w:r>
          </w:p>
        </w:tc>
        <w:tc>
          <w:tcPr>
            <w:tcW w:w="1082" w:type="dxa"/>
            <w:tcBorders>
              <w:top w:val="single" w:sz="4" w:space="0" w:color="000000"/>
              <w:left w:val="single" w:sz="4" w:space="0" w:color="000000"/>
              <w:bottom w:val="single" w:sz="4" w:space="0" w:color="000000"/>
              <w:right w:val="nil"/>
            </w:tcBorders>
          </w:tcPr>
          <w:p w14:paraId="5C6EA2CB" w14:textId="77777777" w:rsidR="00751792" w:rsidRDefault="009C7D59">
            <w:pPr>
              <w:pStyle w:val="TableParagraph"/>
              <w:spacing w:before="66"/>
              <w:ind w:left="161" w:right="134"/>
              <w:rPr>
                <w:rFonts w:ascii="Times New Roman"/>
                <w:sz w:val="21"/>
              </w:rPr>
            </w:pPr>
            <w:r>
              <w:rPr>
                <w:rFonts w:ascii="Times New Roman"/>
                <w:sz w:val="21"/>
              </w:rPr>
              <w:t>0.8</w:t>
            </w:r>
          </w:p>
        </w:tc>
      </w:tr>
      <w:tr w:rsidR="00751792" w14:paraId="55F2F00F" w14:textId="77777777">
        <w:trPr>
          <w:trHeight w:val="397"/>
        </w:trPr>
        <w:tc>
          <w:tcPr>
            <w:tcW w:w="526" w:type="dxa"/>
            <w:tcBorders>
              <w:top w:val="single" w:sz="4" w:space="0" w:color="000000"/>
              <w:left w:val="nil"/>
              <w:bottom w:val="single" w:sz="4" w:space="0" w:color="000000"/>
              <w:right w:val="single" w:sz="4" w:space="0" w:color="000000"/>
            </w:tcBorders>
          </w:tcPr>
          <w:p w14:paraId="07ACCB58" w14:textId="77777777" w:rsidR="00751792" w:rsidRDefault="009C7D59">
            <w:pPr>
              <w:pStyle w:val="TableParagraph"/>
              <w:spacing w:before="114"/>
              <w:ind w:right="163"/>
              <w:jc w:val="right"/>
              <w:rPr>
                <w:rFonts w:ascii="Times New Roman"/>
                <w:sz w:val="21"/>
              </w:rPr>
            </w:pPr>
            <w:r>
              <w:rPr>
                <w:rFonts w:ascii="Times New Roman"/>
                <w:w w:val="99"/>
                <w:sz w:val="21"/>
              </w:rPr>
              <w:t>5</w:t>
            </w:r>
          </w:p>
        </w:tc>
        <w:tc>
          <w:tcPr>
            <w:tcW w:w="1510" w:type="dxa"/>
            <w:tcBorders>
              <w:top w:val="single" w:sz="4" w:space="0" w:color="000000"/>
              <w:left w:val="single" w:sz="4" w:space="0" w:color="000000"/>
              <w:bottom w:val="single" w:sz="4" w:space="0" w:color="000000"/>
              <w:right w:val="single" w:sz="4" w:space="0" w:color="000000"/>
            </w:tcBorders>
          </w:tcPr>
          <w:p w14:paraId="0B01AB5D" w14:textId="77777777" w:rsidR="00751792" w:rsidRDefault="009C7D59">
            <w:pPr>
              <w:pStyle w:val="TableParagraph"/>
              <w:spacing w:before="62"/>
              <w:ind w:left="215" w:right="191"/>
              <w:rPr>
                <w:sz w:val="21"/>
              </w:rPr>
            </w:pPr>
            <w:r>
              <w:rPr>
                <w:sz w:val="21"/>
              </w:rPr>
              <w:t>污泥</w:t>
            </w:r>
          </w:p>
        </w:tc>
        <w:tc>
          <w:tcPr>
            <w:tcW w:w="711" w:type="dxa"/>
            <w:vMerge/>
            <w:tcBorders>
              <w:top w:val="nil"/>
              <w:left w:val="single" w:sz="4" w:space="0" w:color="000000"/>
              <w:bottom w:val="single" w:sz="4" w:space="0" w:color="000000"/>
              <w:right w:val="single" w:sz="4" w:space="0" w:color="000000"/>
            </w:tcBorders>
          </w:tcPr>
          <w:p w14:paraId="5A17D1B2" w14:textId="77777777" w:rsidR="00751792" w:rsidRDefault="00751792">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14:paraId="5ED47B5E" w14:textId="77777777" w:rsidR="00751792" w:rsidRDefault="009C7D59">
            <w:pPr>
              <w:pStyle w:val="TableParagraph"/>
              <w:spacing w:before="62"/>
              <w:ind w:left="61" w:right="37"/>
              <w:rPr>
                <w:sz w:val="21"/>
              </w:rPr>
            </w:pPr>
            <w:r>
              <w:rPr>
                <w:sz w:val="21"/>
              </w:rPr>
              <w:t>污水处理</w:t>
            </w:r>
          </w:p>
        </w:tc>
        <w:tc>
          <w:tcPr>
            <w:tcW w:w="567" w:type="dxa"/>
            <w:tcBorders>
              <w:top w:val="single" w:sz="4" w:space="0" w:color="000000"/>
              <w:left w:val="single" w:sz="4" w:space="0" w:color="000000"/>
              <w:bottom w:val="single" w:sz="4" w:space="0" w:color="000000"/>
              <w:right w:val="single" w:sz="4" w:space="0" w:color="000000"/>
            </w:tcBorders>
          </w:tcPr>
          <w:p w14:paraId="188DBFF5" w14:textId="77777777" w:rsidR="00751792" w:rsidRDefault="009C7D59">
            <w:pPr>
              <w:pStyle w:val="TableParagraph"/>
              <w:spacing w:before="62"/>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1109E8AF" w14:textId="77777777" w:rsidR="00751792" w:rsidRDefault="009C7D59">
            <w:pPr>
              <w:pStyle w:val="TableParagraph"/>
              <w:spacing w:before="62"/>
              <w:ind w:left="131" w:right="104"/>
              <w:rPr>
                <w:sz w:val="21"/>
              </w:rPr>
            </w:pPr>
            <w:r>
              <w:rPr>
                <w:sz w:val="21"/>
              </w:rPr>
              <w:t>污泥</w:t>
            </w:r>
          </w:p>
        </w:tc>
        <w:tc>
          <w:tcPr>
            <w:tcW w:w="993" w:type="dxa"/>
            <w:tcBorders>
              <w:top w:val="single" w:sz="4" w:space="0" w:color="000000"/>
              <w:left w:val="single" w:sz="4" w:space="0" w:color="000000"/>
              <w:bottom w:val="single" w:sz="4" w:space="0" w:color="000000"/>
              <w:right w:val="single" w:sz="4" w:space="0" w:color="000000"/>
            </w:tcBorders>
          </w:tcPr>
          <w:p w14:paraId="44302A69" w14:textId="77777777" w:rsidR="00751792" w:rsidRDefault="009C7D59">
            <w:pPr>
              <w:pStyle w:val="TableParagraph"/>
              <w:spacing w:before="114"/>
              <w:ind w:left="24"/>
              <w:rPr>
                <w:rFonts w:ascii="Times New Roman"/>
                <w:sz w:val="21"/>
              </w:rPr>
            </w:pPr>
            <w:r>
              <w:rPr>
                <w:rFonts w:ascii="Times New Roman"/>
                <w:w w:val="99"/>
                <w:sz w:val="21"/>
              </w:rPr>
              <w:t>/</w:t>
            </w:r>
          </w:p>
        </w:tc>
        <w:tc>
          <w:tcPr>
            <w:tcW w:w="1543" w:type="dxa"/>
            <w:tcBorders>
              <w:top w:val="single" w:sz="4" w:space="0" w:color="000000"/>
              <w:left w:val="single" w:sz="4" w:space="0" w:color="000000"/>
              <w:bottom w:val="single" w:sz="4" w:space="0" w:color="000000"/>
              <w:right w:val="single" w:sz="4" w:space="0" w:color="000000"/>
            </w:tcBorders>
          </w:tcPr>
          <w:p w14:paraId="06D7D7C3" w14:textId="77777777" w:rsidR="00751792" w:rsidRDefault="009C7D59">
            <w:pPr>
              <w:pStyle w:val="TableParagraph"/>
              <w:spacing w:before="114"/>
              <w:ind w:left="22"/>
              <w:rPr>
                <w:rFonts w:ascii="Times New Roman"/>
                <w:sz w:val="21"/>
              </w:rPr>
            </w:pPr>
            <w:r>
              <w:rPr>
                <w:rFonts w:ascii="Times New Roman"/>
                <w:w w:val="99"/>
                <w:sz w:val="21"/>
              </w:rPr>
              <w:t>/</w:t>
            </w:r>
          </w:p>
        </w:tc>
        <w:tc>
          <w:tcPr>
            <w:tcW w:w="1082" w:type="dxa"/>
            <w:tcBorders>
              <w:top w:val="single" w:sz="4" w:space="0" w:color="000000"/>
              <w:left w:val="single" w:sz="4" w:space="0" w:color="000000"/>
              <w:bottom w:val="single" w:sz="4" w:space="0" w:color="000000"/>
              <w:right w:val="nil"/>
            </w:tcBorders>
          </w:tcPr>
          <w:p w14:paraId="217D109C" w14:textId="77777777" w:rsidR="00751792" w:rsidRDefault="009C7D59">
            <w:pPr>
              <w:pStyle w:val="TableParagraph"/>
              <w:spacing w:before="67"/>
              <w:ind w:left="161" w:right="134"/>
              <w:rPr>
                <w:rFonts w:ascii="Times New Roman"/>
                <w:sz w:val="21"/>
              </w:rPr>
            </w:pPr>
            <w:r>
              <w:rPr>
                <w:rFonts w:ascii="Times New Roman"/>
                <w:color w:val="FF0000"/>
                <w:sz w:val="21"/>
              </w:rPr>
              <w:t>57.8</w:t>
            </w:r>
          </w:p>
        </w:tc>
      </w:tr>
      <w:tr w:rsidR="00751792" w14:paraId="0F8D0CEF" w14:textId="77777777">
        <w:trPr>
          <w:trHeight w:val="640"/>
        </w:trPr>
        <w:tc>
          <w:tcPr>
            <w:tcW w:w="526" w:type="dxa"/>
            <w:tcBorders>
              <w:top w:val="single" w:sz="4" w:space="0" w:color="000000"/>
              <w:left w:val="nil"/>
              <w:bottom w:val="single" w:sz="4" w:space="0" w:color="000000"/>
              <w:right w:val="single" w:sz="4" w:space="0" w:color="000000"/>
            </w:tcBorders>
          </w:tcPr>
          <w:p w14:paraId="63F062E9" w14:textId="77777777" w:rsidR="00751792" w:rsidRDefault="00751792">
            <w:pPr>
              <w:pStyle w:val="TableParagraph"/>
              <w:spacing w:before="7"/>
              <w:jc w:val="left"/>
              <w:rPr>
                <w:b/>
                <w:sz w:val="18"/>
              </w:rPr>
            </w:pPr>
          </w:p>
          <w:p w14:paraId="180F8154" w14:textId="77777777" w:rsidR="00751792" w:rsidRDefault="009C7D59">
            <w:pPr>
              <w:pStyle w:val="TableParagraph"/>
              <w:ind w:right="163"/>
              <w:jc w:val="right"/>
              <w:rPr>
                <w:rFonts w:ascii="Times New Roman"/>
                <w:sz w:val="21"/>
              </w:rPr>
            </w:pPr>
            <w:r>
              <w:rPr>
                <w:rFonts w:ascii="Times New Roman"/>
                <w:w w:val="99"/>
                <w:sz w:val="21"/>
              </w:rPr>
              <w:t>6</w:t>
            </w:r>
          </w:p>
        </w:tc>
        <w:tc>
          <w:tcPr>
            <w:tcW w:w="1510" w:type="dxa"/>
            <w:tcBorders>
              <w:top w:val="single" w:sz="4" w:space="0" w:color="000000"/>
              <w:left w:val="single" w:sz="4" w:space="0" w:color="000000"/>
              <w:bottom w:val="single" w:sz="4" w:space="0" w:color="000000"/>
              <w:right w:val="single" w:sz="4" w:space="0" w:color="000000"/>
            </w:tcBorders>
          </w:tcPr>
          <w:p w14:paraId="25E13096" w14:textId="77777777" w:rsidR="00751792" w:rsidRDefault="00751792">
            <w:pPr>
              <w:pStyle w:val="TableParagraph"/>
              <w:spacing w:before="4"/>
              <w:jc w:val="left"/>
              <w:rPr>
                <w:b/>
                <w:sz w:val="14"/>
              </w:rPr>
            </w:pPr>
          </w:p>
          <w:p w14:paraId="4B119F64" w14:textId="77777777" w:rsidR="00751792" w:rsidRDefault="009C7D59">
            <w:pPr>
              <w:pStyle w:val="TableParagraph"/>
              <w:ind w:left="217" w:right="191"/>
              <w:rPr>
                <w:sz w:val="21"/>
              </w:rPr>
            </w:pPr>
            <w:r>
              <w:rPr>
                <w:sz w:val="21"/>
              </w:rPr>
              <w:t>医疗废物</w:t>
            </w:r>
          </w:p>
        </w:tc>
        <w:tc>
          <w:tcPr>
            <w:tcW w:w="711" w:type="dxa"/>
            <w:tcBorders>
              <w:top w:val="single" w:sz="4" w:space="0" w:color="000000"/>
              <w:left w:val="single" w:sz="4" w:space="0" w:color="000000"/>
              <w:bottom w:val="single" w:sz="4" w:space="0" w:color="000000"/>
              <w:right w:val="single" w:sz="4" w:space="0" w:color="000000"/>
            </w:tcBorders>
          </w:tcPr>
          <w:p w14:paraId="7E1CA24E" w14:textId="77777777" w:rsidR="00751792" w:rsidRDefault="009C7D59">
            <w:pPr>
              <w:pStyle w:val="TableParagraph"/>
              <w:spacing w:before="3" w:line="320" w:lineRule="exact"/>
              <w:ind w:left="147" w:right="124"/>
              <w:jc w:val="left"/>
              <w:rPr>
                <w:sz w:val="21"/>
              </w:rPr>
            </w:pPr>
            <w:r>
              <w:rPr>
                <w:sz w:val="21"/>
              </w:rPr>
              <w:t>危险废物</w:t>
            </w:r>
          </w:p>
        </w:tc>
        <w:tc>
          <w:tcPr>
            <w:tcW w:w="992" w:type="dxa"/>
            <w:tcBorders>
              <w:top w:val="single" w:sz="4" w:space="0" w:color="000000"/>
              <w:left w:val="single" w:sz="4" w:space="0" w:color="000000"/>
              <w:bottom w:val="single" w:sz="4" w:space="0" w:color="000000"/>
              <w:right w:val="single" w:sz="4" w:space="0" w:color="000000"/>
            </w:tcBorders>
          </w:tcPr>
          <w:p w14:paraId="2B8B8884" w14:textId="77777777" w:rsidR="00751792" w:rsidRDefault="00751792">
            <w:pPr>
              <w:pStyle w:val="TableParagraph"/>
              <w:spacing w:before="4"/>
              <w:jc w:val="left"/>
              <w:rPr>
                <w:b/>
                <w:sz w:val="14"/>
              </w:rPr>
            </w:pPr>
          </w:p>
          <w:p w14:paraId="2301054C" w14:textId="77777777" w:rsidR="00751792" w:rsidRDefault="009C7D59">
            <w:pPr>
              <w:pStyle w:val="TableParagraph"/>
              <w:ind w:left="61" w:right="35"/>
              <w:rPr>
                <w:sz w:val="21"/>
              </w:rPr>
            </w:pPr>
            <w:r>
              <w:rPr>
                <w:sz w:val="21"/>
              </w:rPr>
              <w:t>检疫</w:t>
            </w:r>
          </w:p>
        </w:tc>
        <w:tc>
          <w:tcPr>
            <w:tcW w:w="567" w:type="dxa"/>
            <w:tcBorders>
              <w:top w:val="single" w:sz="4" w:space="0" w:color="000000"/>
              <w:left w:val="single" w:sz="4" w:space="0" w:color="000000"/>
              <w:bottom w:val="single" w:sz="4" w:space="0" w:color="000000"/>
              <w:right w:val="single" w:sz="4" w:space="0" w:color="000000"/>
            </w:tcBorders>
          </w:tcPr>
          <w:p w14:paraId="79350A2D" w14:textId="77777777" w:rsidR="00751792" w:rsidRDefault="00751792">
            <w:pPr>
              <w:pStyle w:val="TableParagraph"/>
              <w:spacing w:before="4"/>
              <w:jc w:val="left"/>
              <w:rPr>
                <w:b/>
                <w:sz w:val="14"/>
              </w:rPr>
            </w:pPr>
          </w:p>
          <w:p w14:paraId="02D44AD3" w14:textId="77777777" w:rsidR="00751792" w:rsidRDefault="009C7D59">
            <w:pPr>
              <w:pStyle w:val="TableParagraph"/>
              <w:ind w:left="56" w:right="29"/>
              <w:rPr>
                <w:sz w:val="21"/>
              </w:rPr>
            </w:pPr>
            <w:r>
              <w:rPr>
                <w:sz w:val="21"/>
              </w:rPr>
              <w:t>固态</w:t>
            </w:r>
          </w:p>
        </w:tc>
        <w:tc>
          <w:tcPr>
            <w:tcW w:w="1137" w:type="dxa"/>
            <w:tcBorders>
              <w:top w:val="single" w:sz="4" w:space="0" w:color="000000"/>
              <w:left w:val="single" w:sz="4" w:space="0" w:color="000000"/>
              <w:bottom w:val="single" w:sz="4" w:space="0" w:color="000000"/>
              <w:right w:val="single" w:sz="4" w:space="0" w:color="000000"/>
            </w:tcBorders>
          </w:tcPr>
          <w:p w14:paraId="2547387A" w14:textId="77777777" w:rsidR="00751792" w:rsidRDefault="00751792">
            <w:pPr>
              <w:pStyle w:val="TableParagraph"/>
              <w:spacing w:before="4"/>
              <w:jc w:val="left"/>
              <w:rPr>
                <w:b/>
                <w:sz w:val="14"/>
              </w:rPr>
            </w:pPr>
          </w:p>
          <w:p w14:paraId="384E602A" w14:textId="77777777" w:rsidR="00751792" w:rsidRDefault="009C7D59">
            <w:pPr>
              <w:pStyle w:val="TableParagraph"/>
              <w:ind w:left="131" w:right="106"/>
              <w:rPr>
                <w:sz w:val="21"/>
              </w:rPr>
            </w:pPr>
            <w:r>
              <w:rPr>
                <w:sz w:val="21"/>
              </w:rPr>
              <w:t>医疗用品</w:t>
            </w:r>
          </w:p>
        </w:tc>
        <w:tc>
          <w:tcPr>
            <w:tcW w:w="993" w:type="dxa"/>
            <w:tcBorders>
              <w:top w:val="single" w:sz="4" w:space="0" w:color="000000"/>
              <w:left w:val="single" w:sz="4" w:space="0" w:color="000000"/>
              <w:bottom w:val="single" w:sz="4" w:space="0" w:color="000000"/>
              <w:right w:val="single" w:sz="4" w:space="0" w:color="000000"/>
            </w:tcBorders>
          </w:tcPr>
          <w:p w14:paraId="31CBEC72" w14:textId="77777777" w:rsidR="00751792" w:rsidRDefault="00751792">
            <w:pPr>
              <w:pStyle w:val="TableParagraph"/>
              <w:spacing w:before="7"/>
              <w:jc w:val="left"/>
              <w:rPr>
                <w:b/>
                <w:sz w:val="18"/>
              </w:rPr>
            </w:pPr>
          </w:p>
          <w:p w14:paraId="773AAC4D" w14:textId="77777777" w:rsidR="00751792" w:rsidRDefault="009C7D59">
            <w:pPr>
              <w:pStyle w:val="TableParagraph"/>
              <w:ind w:left="59" w:right="39"/>
              <w:rPr>
                <w:rFonts w:ascii="Times New Roman"/>
                <w:sz w:val="21"/>
              </w:rPr>
            </w:pPr>
            <w:r>
              <w:rPr>
                <w:rFonts w:ascii="Times New Roman"/>
                <w:sz w:val="21"/>
              </w:rPr>
              <w:t>In</w:t>
            </w:r>
          </w:p>
        </w:tc>
        <w:tc>
          <w:tcPr>
            <w:tcW w:w="1543" w:type="dxa"/>
            <w:tcBorders>
              <w:top w:val="single" w:sz="4" w:space="0" w:color="000000"/>
              <w:left w:val="single" w:sz="4" w:space="0" w:color="000000"/>
              <w:bottom w:val="single" w:sz="4" w:space="0" w:color="000000"/>
              <w:right w:val="single" w:sz="4" w:space="0" w:color="000000"/>
            </w:tcBorders>
          </w:tcPr>
          <w:p w14:paraId="20F0EC7A" w14:textId="77777777" w:rsidR="00751792" w:rsidRDefault="009C7D59">
            <w:pPr>
              <w:pStyle w:val="TableParagraph"/>
              <w:spacing w:before="77"/>
              <w:ind w:left="46" w:right="23"/>
              <w:rPr>
                <w:rFonts w:ascii="Times New Roman"/>
                <w:sz w:val="21"/>
              </w:rPr>
            </w:pPr>
            <w:r>
              <w:rPr>
                <w:rFonts w:ascii="Times New Roman"/>
                <w:sz w:val="21"/>
              </w:rPr>
              <w:t>HW01</w:t>
            </w:r>
          </w:p>
          <w:p w14:paraId="55ACCA61" w14:textId="77777777" w:rsidR="00751792" w:rsidRDefault="009C7D59">
            <w:pPr>
              <w:pStyle w:val="TableParagraph"/>
              <w:spacing w:before="49" w:line="252" w:lineRule="exact"/>
              <w:ind w:left="69" w:right="23"/>
              <w:rPr>
                <w:sz w:val="21"/>
              </w:rPr>
            </w:pPr>
            <w:r>
              <w:rPr>
                <w:sz w:val="21"/>
              </w:rPr>
              <w:t>（</w:t>
            </w:r>
            <w:r>
              <w:rPr>
                <w:rFonts w:ascii="Times New Roman" w:eastAsia="Times New Roman"/>
                <w:sz w:val="21"/>
              </w:rPr>
              <w:t>900-001-01</w:t>
            </w:r>
            <w:r>
              <w:rPr>
                <w:sz w:val="21"/>
              </w:rPr>
              <w:t>）</w:t>
            </w:r>
          </w:p>
        </w:tc>
        <w:tc>
          <w:tcPr>
            <w:tcW w:w="1082" w:type="dxa"/>
            <w:tcBorders>
              <w:top w:val="single" w:sz="4" w:space="0" w:color="000000"/>
              <w:left w:val="single" w:sz="4" w:space="0" w:color="000000"/>
              <w:bottom w:val="single" w:sz="4" w:space="0" w:color="000000"/>
              <w:right w:val="nil"/>
            </w:tcBorders>
          </w:tcPr>
          <w:p w14:paraId="60DCBEB5" w14:textId="77777777" w:rsidR="00751792" w:rsidRDefault="009C7D59">
            <w:pPr>
              <w:pStyle w:val="TableParagraph"/>
              <w:spacing w:before="65"/>
              <w:ind w:left="161" w:right="134"/>
              <w:rPr>
                <w:rFonts w:ascii="Times New Roman"/>
                <w:sz w:val="21"/>
              </w:rPr>
            </w:pPr>
            <w:r>
              <w:rPr>
                <w:rFonts w:ascii="Times New Roman" w:hint="eastAsia"/>
                <w:sz w:val="21"/>
              </w:rPr>
              <w:t>6</w:t>
            </w:r>
            <w:r w:rsidR="000138CC">
              <w:rPr>
                <w:rFonts w:ascii="Times New Roman" w:hint="eastAsia"/>
                <w:sz w:val="21"/>
              </w:rPr>
              <w:t>.6</w:t>
            </w:r>
          </w:p>
        </w:tc>
      </w:tr>
      <w:tr w:rsidR="00751792" w14:paraId="45866305" w14:textId="77777777">
        <w:trPr>
          <w:trHeight w:val="636"/>
        </w:trPr>
        <w:tc>
          <w:tcPr>
            <w:tcW w:w="526" w:type="dxa"/>
            <w:tcBorders>
              <w:top w:val="single" w:sz="4" w:space="0" w:color="000000"/>
              <w:left w:val="nil"/>
              <w:right w:val="single" w:sz="4" w:space="0" w:color="000000"/>
            </w:tcBorders>
          </w:tcPr>
          <w:p w14:paraId="3135E4DF" w14:textId="77777777" w:rsidR="00751792" w:rsidRDefault="00751792">
            <w:pPr>
              <w:pStyle w:val="TableParagraph"/>
              <w:spacing w:before="2"/>
              <w:jc w:val="left"/>
              <w:rPr>
                <w:b/>
                <w:sz w:val="18"/>
              </w:rPr>
            </w:pPr>
          </w:p>
          <w:p w14:paraId="7B9A13C1" w14:textId="77777777" w:rsidR="00751792" w:rsidRDefault="009C7D59">
            <w:pPr>
              <w:pStyle w:val="TableParagraph"/>
              <w:ind w:right="163"/>
              <w:jc w:val="right"/>
              <w:rPr>
                <w:rFonts w:ascii="Times New Roman"/>
                <w:sz w:val="21"/>
              </w:rPr>
            </w:pPr>
            <w:r>
              <w:rPr>
                <w:rFonts w:ascii="Times New Roman"/>
                <w:w w:val="99"/>
                <w:sz w:val="21"/>
              </w:rPr>
              <w:t>7</w:t>
            </w:r>
          </w:p>
        </w:tc>
        <w:tc>
          <w:tcPr>
            <w:tcW w:w="1510" w:type="dxa"/>
            <w:tcBorders>
              <w:top w:val="single" w:sz="4" w:space="0" w:color="000000"/>
              <w:left w:val="single" w:sz="4" w:space="0" w:color="000000"/>
              <w:right w:val="single" w:sz="4" w:space="0" w:color="000000"/>
            </w:tcBorders>
          </w:tcPr>
          <w:p w14:paraId="60F4BDA9" w14:textId="77777777" w:rsidR="00751792" w:rsidRDefault="00751792">
            <w:pPr>
              <w:pStyle w:val="TableParagraph"/>
              <w:spacing w:before="1"/>
              <w:jc w:val="left"/>
              <w:rPr>
                <w:b/>
                <w:sz w:val="14"/>
              </w:rPr>
            </w:pPr>
          </w:p>
          <w:p w14:paraId="281CE1A0" w14:textId="77777777" w:rsidR="00751792" w:rsidRDefault="009C7D59">
            <w:pPr>
              <w:pStyle w:val="TableParagraph"/>
              <w:ind w:left="217" w:right="191"/>
              <w:rPr>
                <w:sz w:val="21"/>
              </w:rPr>
            </w:pPr>
            <w:r>
              <w:rPr>
                <w:sz w:val="21"/>
              </w:rPr>
              <w:t>生活垃圾</w:t>
            </w:r>
          </w:p>
        </w:tc>
        <w:tc>
          <w:tcPr>
            <w:tcW w:w="711" w:type="dxa"/>
            <w:tcBorders>
              <w:top w:val="single" w:sz="4" w:space="0" w:color="000000"/>
              <w:left w:val="single" w:sz="4" w:space="0" w:color="000000"/>
              <w:right w:val="single" w:sz="4" w:space="0" w:color="000000"/>
            </w:tcBorders>
          </w:tcPr>
          <w:p w14:paraId="770879CF" w14:textId="77777777" w:rsidR="00751792" w:rsidRDefault="009C7D59">
            <w:pPr>
              <w:pStyle w:val="TableParagraph"/>
              <w:spacing w:before="44"/>
              <w:ind w:left="147"/>
              <w:jc w:val="left"/>
              <w:rPr>
                <w:sz w:val="21"/>
              </w:rPr>
            </w:pPr>
            <w:r>
              <w:rPr>
                <w:spacing w:val="4"/>
                <w:w w:val="95"/>
                <w:sz w:val="21"/>
              </w:rPr>
              <w:t>生活</w:t>
            </w:r>
          </w:p>
          <w:p w14:paraId="1B35ED5E" w14:textId="77777777" w:rsidR="00751792" w:rsidRDefault="009C7D59">
            <w:pPr>
              <w:pStyle w:val="TableParagraph"/>
              <w:spacing w:before="52" w:line="251" w:lineRule="exact"/>
              <w:ind w:left="147"/>
              <w:jc w:val="left"/>
              <w:rPr>
                <w:sz w:val="21"/>
              </w:rPr>
            </w:pPr>
            <w:r>
              <w:rPr>
                <w:spacing w:val="4"/>
                <w:w w:val="95"/>
                <w:sz w:val="21"/>
              </w:rPr>
              <w:t>垃圾</w:t>
            </w:r>
          </w:p>
        </w:tc>
        <w:tc>
          <w:tcPr>
            <w:tcW w:w="992" w:type="dxa"/>
            <w:tcBorders>
              <w:top w:val="single" w:sz="4" w:space="0" w:color="000000"/>
              <w:left w:val="single" w:sz="4" w:space="0" w:color="000000"/>
              <w:right w:val="single" w:sz="4" w:space="0" w:color="000000"/>
            </w:tcBorders>
          </w:tcPr>
          <w:p w14:paraId="7EDFE9AA" w14:textId="77777777" w:rsidR="00751792" w:rsidRDefault="00751792">
            <w:pPr>
              <w:pStyle w:val="TableParagraph"/>
              <w:spacing w:before="1"/>
              <w:jc w:val="left"/>
              <w:rPr>
                <w:b/>
                <w:sz w:val="14"/>
              </w:rPr>
            </w:pPr>
          </w:p>
          <w:p w14:paraId="6F1419A3" w14:textId="77777777" w:rsidR="00751792" w:rsidRDefault="009C7D59">
            <w:pPr>
              <w:pStyle w:val="TableParagraph"/>
              <w:ind w:left="61" w:right="37"/>
              <w:rPr>
                <w:sz w:val="21"/>
              </w:rPr>
            </w:pPr>
            <w:r>
              <w:rPr>
                <w:sz w:val="21"/>
              </w:rPr>
              <w:t>员工生活</w:t>
            </w:r>
          </w:p>
        </w:tc>
        <w:tc>
          <w:tcPr>
            <w:tcW w:w="567" w:type="dxa"/>
            <w:tcBorders>
              <w:top w:val="single" w:sz="4" w:space="0" w:color="000000"/>
              <w:left w:val="single" w:sz="4" w:space="0" w:color="000000"/>
              <w:right w:val="single" w:sz="4" w:space="0" w:color="000000"/>
            </w:tcBorders>
          </w:tcPr>
          <w:p w14:paraId="71287E38" w14:textId="77777777" w:rsidR="00751792" w:rsidRDefault="00751792">
            <w:pPr>
              <w:pStyle w:val="TableParagraph"/>
              <w:spacing w:before="1"/>
              <w:jc w:val="left"/>
              <w:rPr>
                <w:b/>
                <w:sz w:val="14"/>
              </w:rPr>
            </w:pPr>
          </w:p>
          <w:p w14:paraId="397F1BDC" w14:textId="77777777" w:rsidR="00751792" w:rsidRDefault="009C7D59">
            <w:pPr>
              <w:pStyle w:val="TableParagraph"/>
              <w:ind w:left="56" w:right="29"/>
              <w:rPr>
                <w:sz w:val="21"/>
              </w:rPr>
            </w:pPr>
            <w:r>
              <w:rPr>
                <w:sz w:val="21"/>
              </w:rPr>
              <w:t>固态</w:t>
            </w:r>
          </w:p>
        </w:tc>
        <w:tc>
          <w:tcPr>
            <w:tcW w:w="1137" w:type="dxa"/>
            <w:tcBorders>
              <w:top w:val="single" w:sz="4" w:space="0" w:color="000000"/>
              <w:left w:val="single" w:sz="4" w:space="0" w:color="000000"/>
              <w:right w:val="single" w:sz="4" w:space="0" w:color="000000"/>
            </w:tcBorders>
          </w:tcPr>
          <w:p w14:paraId="5C5CA7F4" w14:textId="77777777" w:rsidR="00751792" w:rsidRDefault="00751792">
            <w:pPr>
              <w:pStyle w:val="TableParagraph"/>
              <w:spacing w:before="1"/>
              <w:jc w:val="left"/>
              <w:rPr>
                <w:b/>
                <w:sz w:val="14"/>
              </w:rPr>
            </w:pPr>
          </w:p>
          <w:p w14:paraId="69A41E18" w14:textId="77777777" w:rsidR="00751792" w:rsidRDefault="009C7D59">
            <w:pPr>
              <w:pStyle w:val="TableParagraph"/>
              <w:ind w:left="131" w:right="106"/>
              <w:rPr>
                <w:sz w:val="21"/>
              </w:rPr>
            </w:pPr>
            <w:r>
              <w:rPr>
                <w:sz w:val="21"/>
              </w:rPr>
              <w:t>生活垃圾</w:t>
            </w:r>
          </w:p>
        </w:tc>
        <w:tc>
          <w:tcPr>
            <w:tcW w:w="993" w:type="dxa"/>
            <w:tcBorders>
              <w:top w:val="single" w:sz="4" w:space="0" w:color="000000"/>
              <w:left w:val="single" w:sz="4" w:space="0" w:color="000000"/>
              <w:right w:val="single" w:sz="4" w:space="0" w:color="000000"/>
            </w:tcBorders>
          </w:tcPr>
          <w:p w14:paraId="5823727B" w14:textId="77777777" w:rsidR="00751792" w:rsidRDefault="00751792">
            <w:pPr>
              <w:pStyle w:val="TableParagraph"/>
              <w:spacing w:before="2"/>
              <w:jc w:val="left"/>
              <w:rPr>
                <w:b/>
                <w:sz w:val="18"/>
              </w:rPr>
            </w:pPr>
          </w:p>
          <w:p w14:paraId="62EBCADF" w14:textId="77777777" w:rsidR="00751792" w:rsidRDefault="009C7D59">
            <w:pPr>
              <w:pStyle w:val="TableParagraph"/>
              <w:ind w:left="24"/>
              <w:rPr>
                <w:rFonts w:ascii="Times New Roman"/>
                <w:sz w:val="21"/>
              </w:rPr>
            </w:pPr>
            <w:r>
              <w:rPr>
                <w:rFonts w:ascii="Times New Roman"/>
                <w:w w:val="99"/>
                <w:sz w:val="21"/>
              </w:rPr>
              <w:t>/</w:t>
            </w:r>
          </w:p>
        </w:tc>
        <w:tc>
          <w:tcPr>
            <w:tcW w:w="1543" w:type="dxa"/>
            <w:tcBorders>
              <w:top w:val="single" w:sz="4" w:space="0" w:color="000000"/>
              <w:left w:val="single" w:sz="4" w:space="0" w:color="000000"/>
              <w:right w:val="single" w:sz="4" w:space="0" w:color="000000"/>
            </w:tcBorders>
          </w:tcPr>
          <w:p w14:paraId="0AD2C653" w14:textId="77777777" w:rsidR="00751792" w:rsidRDefault="00751792">
            <w:pPr>
              <w:pStyle w:val="TableParagraph"/>
              <w:spacing w:before="2"/>
              <w:jc w:val="left"/>
              <w:rPr>
                <w:b/>
                <w:sz w:val="18"/>
              </w:rPr>
            </w:pPr>
          </w:p>
          <w:p w14:paraId="530F148D" w14:textId="77777777" w:rsidR="00751792" w:rsidRDefault="009C7D59">
            <w:pPr>
              <w:pStyle w:val="TableParagraph"/>
              <w:ind w:left="22"/>
              <w:rPr>
                <w:rFonts w:ascii="Times New Roman"/>
                <w:sz w:val="21"/>
              </w:rPr>
            </w:pPr>
            <w:r>
              <w:rPr>
                <w:rFonts w:ascii="Times New Roman"/>
                <w:w w:val="99"/>
                <w:sz w:val="21"/>
              </w:rPr>
              <w:t>/</w:t>
            </w:r>
          </w:p>
        </w:tc>
        <w:tc>
          <w:tcPr>
            <w:tcW w:w="1082" w:type="dxa"/>
            <w:tcBorders>
              <w:top w:val="single" w:sz="4" w:space="0" w:color="000000"/>
              <w:left w:val="single" w:sz="4" w:space="0" w:color="000000"/>
              <w:right w:val="nil"/>
            </w:tcBorders>
          </w:tcPr>
          <w:p w14:paraId="04943A1F" w14:textId="77777777" w:rsidR="00751792" w:rsidRDefault="000138CC">
            <w:pPr>
              <w:pStyle w:val="TableParagraph"/>
              <w:spacing w:before="66"/>
              <w:ind w:left="161" w:right="134"/>
              <w:rPr>
                <w:rFonts w:ascii="Times New Roman"/>
                <w:sz w:val="21"/>
                <w:lang w:val="en-US"/>
              </w:rPr>
            </w:pPr>
            <w:r>
              <w:rPr>
                <w:rFonts w:ascii="Times New Roman" w:hint="eastAsia"/>
                <w:sz w:val="21"/>
                <w:lang w:val="en-US"/>
              </w:rPr>
              <w:t>45.9</w:t>
            </w:r>
          </w:p>
        </w:tc>
      </w:tr>
    </w:tbl>
    <w:p w14:paraId="4F9193A7" w14:textId="77777777" w:rsidR="00751792" w:rsidRDefault="00751792">
      <w:pPr>
        <w:pStyle w:val="4"/>
        <w:tabs>
          <w:tab w:val="left" w:pos="4130"/>
        </w:tabs>
        <w:spacing w:before="3"/>
        <w:ind w:left="2968"/>
      </w:pPr>
    </w:p>
    <w:p w14:paraId="1EDA4988" w14:textId="77777777" w:rsidR="00CE120E" w:rsidRPr="00CE120E" w:rsidRDefault="00CE120E" w:rsidP="00CE120E"/>
    <w:p w14:paraId="3743B468" w14:textId="77777777" w:rsidR="00751792" w:rsidRDefault="009C7D59">
      <w:pPr>
        <w:pStyle w:val="4"/>
        <w:tabs>
          <w:tab w:val="left" w:pos="4130"/>
        </w:tabs>
        <w:spacing w:before="3"/>
        <w:ind w:left="2968"/>
      </w:pPr>
      <w:r>
        <w:t>表</w:t>
      </w:r>
      <w:r>
        <w:rPr>
          <w:spacing w:val="-62"/>
        </w:rPr>
        <w:t xml:space="preserve"> </w:t>
      </w:r>
      <w:r>
        <w:rPr>
          <w:rFonts w:ascii="Times New Roman" w:eastAsia="Times New Roman"/>
        </w:rPr>
        <w:t>3.3-19</w:t>
      </w:r>
      <w:r>
        <w:rPr>
          <w:rFonts w:ascii="Times New Roman" w:eastAsia="Times New Roman"/>
        </w:rPr>
        <w:tab/>
      </w:r>
      <w:r>
        <w:t>工程分析中危险废物汇总表</w:t>
      </w:r>
    </w:p>
    <w:tbl>
      <w:tblPr>
        <w:tblW w:w="0" w:type="auto"/>
        <w:tblInd w:w="2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33"/>
        <w:gridCol w:w="30"/>
        <w:gridCol w:w="1491"/>
        <w:gridCol w:w="612"/>
        <w:gridCol w:w="1029"/>
        <w:gridCol w:w="709"/>
        <w:gridCol w:w="1376"/>
        <w:gridCol w:w="770"/>
        <w:gridCol w:w="689"/>
        <w:gridCol w:w="930"/>
      </w:tblGrid>
      <w:tr w:rsidR="00B4368F" w14:paraId="78213CED" w14:textId="77777777" w:rsidTr="00B4368F">
        <w:trPr>
          <w:trHeight w:val="330"/>
        </w:trPr>
        <w:tc>
          <w:tcPr>
            <w:tcW w:w="1433" w:type="dxa"/>
            <w:vMerge w:val="restart"/>
            <w:tcBorders>
              <w:left w:val="nil"/>
              <w:right w:val="single" w:sz="4" w:space="0" w:color="000000"/>
            </w:tcBorders>
          </w:tcPr>
          <w:p w14:paraId="3B6CD6FE" w14:textId="77777777" w:rsidR="00B4368F" w:rsidRDefault="00B4368F" w:rsidP="00B4368F">
            <w:pPr>
              <w:pStyle w:val="TableParagraph"/>
              <w:spacing w:before="61" w:line="250" w:lineRule="exact"/>
              <w:ind w:left="138"/>
              <w:jc w:val="left"/>
              <w:rPr>
                <w:b/>
                <w:sz w:val="21"/>
              </w:rPr>
            </w:pPr>
            <w:r>
              <w:rPr>
                <w:b/>
                <w:w w:val="99"/>
                <w:sz w:val="21"/>
              </w:rPr>
              <w:t>序号</w:t>
            </w:r>
          </w:p>
        </w:tc>
        <w:tc>
          <w:tcPr>
            <w:tcW w:w="30" w:type="dxa"/>
            <w:tcBorders>
              <w:left w:val="single" w:sz="4" w:space="0" w:color="000000"/>
              <w:right w:val="single" w:sz="4" w:space="0" w:color="000000"/>
            </w:tcBorders>
          </w:tcPr>
          <w:p w14:paraId="5980A69D" w14:textId="77777777" w:rsidR="00B4368F" w:rsidRDefault="00B4368F">
            <w:pPr>
              <w:pStyle w:val="TableParagraph"/>
              <w:spacing w:before="61" w:line="250" w:lineRule="exact"/>
              <w:ind w:left="134"/>
              <w:jc w:val="left"/>
              <w:rPr>
                <w:b/>
                <w:sz w:val="21"/>
              </w:rPr>
            </w:pPr>
            <w:r>
              <w:rPr>
                <w:b/>
                <w:sz w:val="21"/>
              </w:rPr>
              <w:t>危险废物</w:t>
            </w:r>
          </w:p>
        </w:tc>
        <w:tc>
          <w:tcPr>
            <w:tcW w:w="1491" w:type="dxa"/>
            <w:vMerge w:val="restart"/>
            <w:tcBorders>
              <w:left w:val="single" w:sz="4" w:space="0" w:color="000000"/>
              <w:right w:val="single" w:sz="4" w:space="0" w:color="000000"/>
            </w:tcBorders>
          </w:tcPr>
          <w:p w14:paraId="3784B4CB" w14:textId="77777777" w:rsidR="00B4368F" w:rsidRDefault="00B4368F">
            <w:pPr>
              <w:pStyle w:val="TableParagraph"/>
              <w:spacing w:before="61" w:line="250" w:lineRule="exact"/>
              <w:ind w:left="147"/>
              <w:jc w:val="left"/>
              <w:rPr>
                <w:b/>
                <w:sz w:val="21"/>
              </w:rPr>
            </w:pPr>
            <w:r>
              <w:rPr>
                <w:b/>
                <w:sz w:val="21"/>
              </w:rPr>
              <w:t>危险废物类别</w:t>
            </w:r>
          </w:p>
          <w:p w14:paraId="7918AED4" w14:textId="77777777" w:rsidR="00B4368F" w:rsidRDefault="00B4368F" w:rsidP="00B4368F">
            <w:pPr>
              <w:pStyle w:val="TableParagraph"/>
              <w:spacing w:before="61" w:line="251" w:lineRule="exact"/>
              <w:ind w:left="147"/>
              <w:jc w:val="left"/>
              <w:rPr>
                <w:b/>
                <w:sz w:val="21"/>
              </w:rPr>
            </w:pPr>
            <w:r>
              <w:rPr>
                <w:b/>
                <w:sz w:val="21"/>
              </w:rPr>
              <w:t>危险废物代码</w:t>
            </w:r>
          </w:p>
        </w:tc>
        <w:tc>
          <w:tcPr>
            <w:tcW w:w="612" w:type="dxa"/>
            <w:vMerge w:val="restart"/>
            <w:tcBorders>
              <w:left w:val="single" w:sz="4" w:space="0" w:color="000000"/>
              <w:right w:val="single" w:sz="4" w:space="0" w:color="000000"/>
            </w:tcBorders>
          </w:tcPr>
          <w:p w14:paraId="42F7E81D" w14:textId="77777777" w:rsidR="00B4368F" w:rsidRDefault="00B4368F">
            <w:pPr>
              <w:pStyle w:val="TableParagraph"/>
              <w:spacing w:before="61" w:line="250" w:lineRule="exact"/>
              <w:ind w:left="113"/>
              <w:jc w:val="left"/>
              <w:rPr>
                <w:b/>
                <w:sz w:val="21"/>
              </w:rPr>
            </w:pPr>
            <w:r>
              <w:rPr>
                <w:b/>
                <w:sz w:val="21"/>
              </w:rPr>
              <w:t>产生</w:t>
            </w:r>
          </w:p>
          <w:p w14:paraId="3B9065FF" w14:textId="77777777" w:rsidR="00B4368F" w:rsidRDefault="00B4368F" w:rsidP="00B4368F">
            <w:pPr>
              <w:pStyle w:val="TableParagraph"/>
              <w:spacing w:before="1"/>
              <w:ind w:left="75" w:right="42"/>
              <w:rPr>
                <w:b/>
                <w:sz w:val="21"/>
              </w:rPr>
            </w:pPr>
            <w:r>
              <w:rPr>
                <w:b/>
                <w:sz w:val="21"/>
              </w:rPr>
              <w:t>量</w:t>
            </w:r>
            <w:r>
              <w:rPr>
                <w:rFonts w:ascii="Times New Roman" w:eastAsia="Times New Roman"/>
                <w:b/>
                <w:sz w:val="21"/>
              </w:rPr>
              <w:t>t/a</w:t>
            </w:r>
          </w:p>
        </w:tc>
        <w:tc>
          <w:tcPr>
            <w:tcW w:w="1029" w:type="dxa"/>
            <w:vMerge w:val="restart"/>
            <w:tcBorders>
              <w:left w:val="single" w:sz="4" w:space="0" w:color="000000"/>
              <w:right w:val="single" w:sz="4" w:space="0" w:color="000000"/>
            </w:tcBorders>
          </w:tcPr>
          <w:p w14:paraId="2DA5A9BA" w14:textId="77777777" w:rsidR="00B4368F" w:rsidRDefault="00B4368F">
            <w:pPr>
              <w:pStyle w:val="TableParagraph"/>
              <w:spacing w:before="61" w:line="250" w:lineRule="exact"/>
              <w:ind w:left="120"/>
              <w:jc w:val="left"/>
              <w:rPr>
                <w:b/>
                <w:sz w:val="21"/>
              </w:rPr>
            </w:pPr>
            <w:r>
              <w:rPr>
                <w:b/>
                <w:sz w:val="21"/>
              </w:rPr>
              <w:t>产生工序</w:t>
            </w:r>
          </w:p>
          <w:p w14:paraId="476CFFFD" w14:textId="77777777" w:rsidR="00B4368F" w:rsidRDefault="00B4368F" w:rsidP="00B4368F">
            <w:pPr>
              <w:pStyle w:val="TableParagraph"/>
              <w:spacing w:before="1"/>
              <w:ind w:left="55" w:right="18"/>
              <w:rPr>
                <w:b/>
                <w:sz w:val="21"/>
              </w:rPr>
            </w:pPr>
            <w:r>
              <w:rPr>
                <w:b/>
                <w:sz w:val="21"/>
              </w:rPr>
              <w:t>及装置</w:t>
            </w:r>
          </w:p>
        </w:tc>
        <w:tc>
          <w:tcPr>
            <w:tcW w:w="709" w:type="dxa"/>
            <w:vMerge w:val="restart"/>
            <w:tcBorders>
              <w:left w:val="single" w:sz="4" w:space="0" w:color="000000"/>
              <w:right w:val="single" w:sz="4" w:space="0" w:color="000000"/>
            </w:tcBorders>
          </w:tcPr>
          <w:p w14:paraId="3BA56853" w14:textId="77777777" w:rsidR="00B4368F" w:rsidRDefault="00B4368F">
            <w:pPr>
              <w:pStyle w:val="TableParagraph"/>
              <w:spacing w:before="61" w:line="250" w:lineRule="exact"/>
              <w:ind w:left="161"/>
              <w:jc w:val="left"/>
              <w:rPr>
                <w:b/>
                <w:sz w:val="21"/>
              </w:rPr>
            </w:pPr>
            <w:r>
              <w:rPr>
                <w:b/>
                <w:sz w:val="21"/>
              </w:rPr>
              <w:t>形态</w:t>
            </w:r>
          </w:p>
        </w:tc>
        <w:tc>
          <w:tcPr>
            <w:tcW w:w="1376" w:type="dxa"/>
            <w:vMerge w:val="restart"/>
            <w:tcBorders>
              <w:left w:val="single" w:sz="4" w:space="0" w:color="000000"/>
              <w:right w:val="single" w:sz="4" w:space="0" w:color="000000"/>
            </w:tcBorders>
          </w:tcPr>
          <w:p w14:paraId="53A002B5" w14:textId="77777777" w:rsidR="00B4368F" w:rsidRDefault="00B4368F">
            <w:pPr>
              <w:pStyle w:val="TableParagraph"/>
              <w:spacing w:before="61" w:line="250" w:lineRule="exact"/>
              <w:ind w:left="292"/>
              <w:jc w:val="left"/>
              <w:rPr>
                <w:b/>
                <w:sz w:val="21"/>
              </w:rPr>
            </w:pPr>
            <w:r>
              <w:rPr>
                <w:b/>
                <w:sz w:val="21"/>
              </w:rPr>
              <w:t>主要成分</w:t>
            </w:r>
          </w:p>
        </w:tc>
        <w:tc>
          <w:tcPr>
            <w:tcW w:w="770" w:type="dxa"/>
            <w:vMerge w:val="restart"/>
            <w:tcBorders>
              <w:left w:val="single" w:sz="4" w:space="0" w:color="000000"/>
              <w:right w:val="single" w:sz="4" w:space="0" w:color="000000"/>
            </w:tcBorders>
          </w:tcPr>
          <w:p w14:paraId="3C94A954" w14:textId="77777777" w:rsidR="00B4368F" w:rsidRDefault="00B4368F">
            <w:pPr>
              <w:pStyle w:val="TableParagraph"/>
              <w:spacing w:before="61" w:line="250" w:lineRule="exact"/>
              <w:ind w:left="191"/>
              <w:jc w:val="left"/>
              <w:rPr>
                <w:b/>
                <w:sz w:val="21"/>
              </w:rPr>
            </w:pPr>
            <w:r>
              <w:rPr>
                <w:b/>
                <w:sz w:val="21"/>
              </w:rPr>
              <w:t>产危</w:t>
            </w:r>
          </w:p>
          <w:p w14:paraId="2E30D19C" w14:textId="77777777" w:rsidR="00B4368F" w:rsidRDefault="00B4368F" w:rsidP="00B4368F">
            <w:pPr>
              <w:pStyle w:val="TableParagraph"/>
              <w:spacing w:before="61" w:line="251" w:lineRule="exact"/>
              <w:ind w:left="191"/>
              <w:jc w:val="left"/>
              <w:rPr>
                <w:b/>
                <w:sz w:val="21"/>
              </w:rPr>
            </w:pPr>
            <w:r>
              <w:rPr>
                <w:b/>
                <w:sz w:val="21"/>
              </w:rPr>
              <w:t>周期</w:t>
            </w:r>
          </w:p>
        </w:tc>
        <w:tc>
          <w:tcPr>
            <w:tcW w:w="689" w:type="dxa"/>
            <w:vMerge w:val="restart"/>
            <w:tcBorders>
              <w:left w:val="single" w:sz="4" w:space="0" w:color="000000"/>
              <w:right w:val="single" w:sz="4" w:space="0" w:color="000000"/>
            </w:tcBorders>
          </w:tcPr>
          <w:p w14:paraId="21E61C33" w14:textId="77777777" w:rsidR="00B4368F" w:rsidRDefault="00B4368F">
            <w:pPr>
              <w:pStyle w:val="TableParagraph"/>
              <w:spacing w:before="61" w:line="250" w:lineRule="exact"/>
              <w:ind w:left="150"/>
              <w:jc w:val="left"/>
              <w:rPr>
                <w:b/>
                <w:sz w:val="21"/>
              </w:rPr>
            </w:pPr>
            <w:r>
              <w:rPr>
                <w:b/>
                <w:sz w:val="21"/>
              </w:rPr>
              <w:t>危险</w:t>
            </w:r>
          </w:p>
          <w:p w14:paraId="13D491CB" w14:textId="77777777" w:rsidR="00B4368F" w:rsidRDefault="00B4368F" w:rsidP="00B4368F">
            <w:pPr>
              <w:pStyle w:val="TableParagraph"/>
              <w:spacing w:before="61" w:line="251" w:lineRule="exact"/>
              <w:ind w:left="126" w:right="91"/>
              <w:rPr>
                <w:b/>
                <w:sz w:val="21"/>
              </w:rPr>
            </w:pPr>
            <w:r>
              <w:rPr>
                <w:b/>
                <w:sz w:val="21"/>
              </w:rPr>
              <w:t>特性</w:t>
            </w:r>
          </w:p>
        </w:tc>
        <w:tc>
          <w:tcPr>
            <w:tcW w:w="930" w:type="dxa"/>
            <w:vMerge w:val="restart"/>
            <w:tcBorders>
              <w:left w:val="single" w:sz="4" w:space="0" w:color="000000"/>
              <w:right w:val="nil"/>
            </w:tcBorders>
          </w:tcPr>
          <w:p w14:paraId="5CE9D43D" w14:textId="77777777" w:rsidR="00B4368F" w:rsidRDefault="00B4368F">
            <w:pPr>
              <w:pStyle w:val="TableParagraph"/>
              <w:spacing w:before="61" w:line="250" w:lineRule="exact"/>
              <w:ind w:left="143"/>
              <w:jc w:val="left"/>
              <w:rPr>
                <w:b/>
                <w:sz w:val="21"/>
              </w:rPr>
            </w:pPr>
            <w:r>
              <w:rPr>
                <w:b/>
                <w:sz w:val="21"/>
              </w:rPr>
              <w:t>污染防</w:t>
            </w:r>
          </w:p>
          <w:p w14:paraId="11800A8B" w14:textId="77777777" w:rsidR="00B4368F" w:rsidRDefault="00B4368F" w:rsidP="00B4368F">
            <w:pPr>
              <w:pStyle w:val="TableParagraph"/>
              <w:spacing w:before="1"/>
              <w:ind w:left="143"/>
              <w:jc w:val="left"/>
              <w:rPr>
                <w:b/>
                <w:sz w:val="21"/>
              </w:rPr>
            </w:pPr>
            <w:r>
              <w:rPr>
                <w:b/>
                <w:sz w:val="21"/>
              </w:rPr>
              <w:t>治措施</w:t>
            </w:r>
          </w:p>
        </w:tc>
      </w:tr>
      <w:tr w:rsidR="00B4368F" w14:paraId="0FBA3929" w14:textId="77777777" w:rsidTr="00B4368F">
        <w:trPr>
          <w:trHeight w:val="330"/>
        </w:trPr>
        <w:tc>
          <w:tcPr>
            <w:tcW w:w="1433" w:type="dxa"/>
            <w:vMerge/>
            <w:tcBorders>
              <w:left w:val="nil"/>
              <w:right w:val="single" w:sz="4" w:space="0" w:color="000000"/>
            </w:tcBorders>
          </w:tcPr>
          <w:p w14:paraId="2E2B4669" w14:textId="77777777" w:rsidR="00B4368F" w:rsidRDefault="00B4368F" w:rsidP="00B4368F">
            <w:pPr>
              <w:pStyle w:val="TableParagraph"/>
              <w:spacing w:before="1"/>
              <w:ind w:left="38"/>
              <w:rPr>
                <w:b/>
                <w:sz w:val="21"/>
              </w:rPr>
            </w:pPr>
          </w:p>
        </w:tc>
        <w:tc>
          <w:tcPr>
            <w:tcW w:w="30" w:type="dxa"/>
            <w:tcBorders>
              <w:left w:val="single" w:sz="4" w:space="0" w:color="000000"/>
              <w:right w:val="single" w:sz="4" w:space="0" w:color="000000"/>
            </w:tcBorders>
          </w:tcPr>
          <w:p w14:paraId="4D38FCCA" w14:textId="77777777" w:rsidR="00B4368F" w:rsidRDefault="00B4368F" w:rsidP="00B4368F">
            <w:pPr>
              <w:pStyle w:val="TableParagraph"/>
              <w:spacing w:before="1"/>
              <w:ind w:left="101" w:right="63"/>
              <w:rPr>
                <w:b/>
                <w:sz w:val="21"/>
              </w:rPr>
            </w:pPr>
            <w:r>
              <w:rPr>
                <w:b/>
                <w:sz w:val="21"/>
              </w:rPr>
              <w:t>名称</w:t>
            </w:r>
          </w:p>
        </w:tc>
        <w:tc>
          <w:tcPr>
            <w:tcW w:w="1491" w:type="dxa"/>
            <w:vMerge/>
            <w:tcBorders>
              <w:left w:val="single" w:sz="4" w:space="0" w:color="000000"/>
              <w:right w:val="single" w:sz="4" w:space="0" w:color="000000"/>
            </w:tcBorders>
          </w:tcPr>
          <w:p w14:paraId="1E46B8A3" w14:textId="77777777" w:rsidR="00B4368F" w:rsidRDefault="00B4368F" w:rsidP="00B4368F">
            <w:pPr>
              <w:pStyle w:val="TableParagraph"/>
              <w:spacing w:before="61" w:line="251" w:lineRule="exact"/>
              <w:ind w:left="147"/>
              <w:jc w:val="left"/>
              <w:rPr>
                <w:b/>
                <w:sz w:val="21"/>
              </w:rPr>
            </w:pPr>
          </w:p>
        </w:tc>
        <w:tc>
          <w:tcPr>
            <w:tcW w:w="612" w:type="dxa"/>
            <w:vMerge/>
            <w:tcBorders>
              <w:left w:val="single" w:sz="4" w:space="0" w:color="000000"/>
              <w:right w:val="single" w:sz="4" w:space="0" w:color="000000"/>
            </w:tcBorders>
          </w:tcPr>
          <w:p w14:paraId="1A26043B" w14:textId="77777777" w:rsidR="00B4368F" w:rsidRDefault="00B4368F" w:rsidP="00B4368F">
            <w:pPr>
              <w:pStyle w:val="TableParagraph"/>
              <w:spacing w:before="1"/>
              <w:ind w:left="75" w:right="42"/>
              <w:rPr>
                <w:rFonts w:ascii="Times New Roman" w:eastAsia="Times New Roman"/>
                <w:b/>
                <w:sz w:val="21"/>
              </w:rPr>
            </w:pPr>
          </w:p>
        </w:tc>
        <w:tc>
          <w:tcPr>
            <w:tcW w:w="1029" w:type="dxa"/>
            <w:vMerge/>
            <w:tcBorders>
              <w:left w:val="single" w:sz="4" w:space="0" w:color="000000"/>
              <w:right w:val="single" w:sz="4" w:space="0" w:color="000000"/>
            </w:tcBorders>
          </w:tcPr>
          <w:p w14:paraId="3F7D1C0F" w14:textId="77777777" w:rsidR="00B4368F" w:rsidRDefault="00B4368F" w:rsidP="00B4368F">
            <w:pPr>
              <w:pStyle w:val="TableParagraph"/>
              <w:spacing w:before="1"/>
              <w:ind w:left="55" w:right="18"/>
              <w:rPr>
                <w:b/>
                <w:sz w:val="21"/>
              </w:rPr>
            </w:pPr>
          </w:p>
        </w:tc>
        <w:tc>
          <w:tcPr>
            <w:tcW w:w="709" w:type="dxa"/>
            <w:vMerge/>
            <w:tcBorders>
              <w:left w:val="single" w:sz="4" w:space="0" w:color="000000"/>
              <w:right w:val="single" w:sz="4" w:space="0" w:color="000000"/>
            </w:tcBorders>
          </w:tcPr>
          <w:p w14:paraId="3DAA3002" w14:textId="77777777" w:rsidR="00B4368F" w:rsidRDefault="00B4368F" w:rsidP="00B4368F">
            <w:pPr>
              <w:pStyle w:val="TableParagraph"/>
              <w:jc w:val="left"/>
              <w:rPr>
                <w:rFonts w:ascii="Times New Roman"/>
                <w:sz w:val="18"/>
              </w:rPr>
            </w:pPr>
          </w:p>
        </w:tc>
        <w:tc>
          <w:tcPr>
            <w:tcW w:w="1376" w:type="dxa"/>
            <w:vMerge/>
            <w:tcBorders>
              <w:left w:val="single" w:sz="4" w:space="0" w:color="000000"/>
              <w:right w:val="single" w:sz="4" w:space="0" w:color="000000"/>
            </w:tcBorders>
          </w:tcPr>
          <w:p w14:paraId="45009E49" w14:textId="77777777" w:rsidR="00B4368F" w:rsidRDefault="00B4368F" w:rsidP="00B4368F">
            <w:pPr>
              <w:pStyle w:val="TableParagraph"/>
              <w:jc w:val="left"/>
              <w:rPr>
                <w:rFonts w:ascii="Times New Roman"/>
                <w:sz w:val="18"/>
              </w:rPr>
            </w:pPr>
          </w:p>
        </w:tc>
        <w:tc>
          <w:tcPr>
            <w:tcW w:w="770" w:type="dxa"/>
            <w:vMerge/>
            <w:tcBorders>
              <w:left w:val="single" w:sz="4" w:space="0" w:color="000000"/>
              <w:right w:val="single" w:sz="4" w:space="0" w:color="000000"/>
            </w:tcBorders>
          </w:tcPr>
          <w:p w14:paraId="43C51D07" w14:textId="77777777" w:rsidR="00B4368F" w:rsidRDefault="00B4368F" w:rsidP="00B4368F">
            <w:pPr>
              <w:pStyle w:val="TableParagraph"/>
              <w:spacing w:before="61" w:line="251" w:lineRule="exact"/>
              <w:ind w:left="191"/>
              <w:jc w:val="left"/>
              <w:rPr>
                <w:b/>
                <w:sz w:val="21"/>
              </w:rPr>
            </w:pPr>
          </w:p>
        </w:tc>
        <w:tc>
          <w:tcPr>
            <w:tcW w:w="689" w:type="dxa"/>
            <w:vMerge/>
            <w:tcBorders>
              <w:left w:val="single" w:sz="4" w:space="0" w:color="000000"/>
              <w:right w:val="single" w:sz="4" w:space="0" w:color="000000"/>
            </w:tcBorders>
          </w:tcPr>
          <w:p w14:paraId="7BF76C75" w14:textId="77777777" w:rsidR="00B4368F" w:rsidRDefault="00B4368F" w:rsidP="00B4368F">
            <w:pPr>
              <w:pStyle w:val="TableParagraph"/>
              <w:spacing w:before="61" w:line="251" w:lineRule="exact"/>
              <w:ind w:left="126" w:right="91"/>
              <w:rPr>
                <w:b/>
                <w:sz w:val="21"/>
              </w:rPr>
            </w:pPr>
          </w:p>
        </w:tc>
        <w:tc>
          <w:tcPr>
            <w:tcW w:w="930" w:type="dxa"/>
            <w:vMerge/>
            <w:tcBorders>
              <w:left w:val="single" w:sz="4" w:space="0" w:color="000000"/>
              <w:right w:val="nil"/>
            </w:tcBorders>
          </w:tcPr>
          <w:p w14:paraId="5E08B951" w14:textId="77777777" w:rsidR="00B4368F" w:rsidRDefault="00B4368F" w:rsidP="00B4368F">
            <w:pPr>
              <w:pStyle w:val="TableParagraph"/>
              <w:spacing w:before="1"/>
              <w:ind w:left="143"/>
              <w:jc w:val="left"/>
              <w:rPr>
                <w:b/>
                <w:sz w:val="21"/>
              </w:rPr>
            </w:pPr>
          </w:p>
        </w:tc>
      </w:tr>
      <w:tr w:rsidR="00B4368F" w14:paraId="4D0509F8" w14:textId="77777777" w:rsidTr="00B4368F">
        <w:trPr>
          <w:trHeight w:val="330"/>
        </w:trPr>
        <w:tc>
          <w:tcPr>
            <w:tcW w:w="1433" w:type="dxa"/>
            <w:tcBorders>
              <w:left w:val="nil"/>
              <w:right w:val="single" w:sz="4" w:space="0" w:color="000000"/>
            </w:tcBorders>
          </w:tcPr>
          <w:p w14:paraId="762FA079" w14:textId="77777777" w:rsidR="00B4368F" w:rsidRDefault="00B4368F" w:rsidP="00B4368F">
            <w:pPr>
              <w:pStyle w:val="TableParagraph"/>
              <w:spacing w:before="2"/>
              <w:jc w:val="left"/>
              <w:rPr>
                <w:rFonts w:ascii="Times New Roman"/>
                <w:sz w:val="30"/>
              </w:rPr>
            </w:pPr>
          </w:p>
          <w:p w14:paraId="1C2C4635" w14:textId="77777777" w:rsidR="00B4368F" w:rsidRDefault="00B4368F" w:rsidP="00B4368F">
            <w:pPr>
              <w:pStyle w:val="TableParagraph"/>
              <w:ind w:left="39"/>
              <w:rPr>
                <w:rFonts w:ascii="Times New Roman"/>
                <w:sz w:val="21"/>
              </w:rPr>
            </w:pPr>
            <w:r>
              <w:rPr>
                <w:rFonts w:ascii="Times New Roman"/>
                <w:w w:val="99"/>
                <w:sz w:val="21"/>
              </w:rPr>
              <w:t>1</w:t>
            </w:r>
          </w:p>
        </w:tc>
        <w:tc>
          <w:tcPr>
            <w:tcW w:w="30" w:type="dxa"/>
            <w:tcBorders>
              <w:left w:val="single" w:sz="4" w:space="0" w:color="000000"/>
              <w:right w:val="single" w:sz="4" w:space="0" w:color="000000"/>
            </w:tcBorders>
          </w:tcPr>
          <w:p w14:paraId="698E29A8" w14:textId="77777777" w:rsidR="00B4368F" w:rsidRDefault="00B4368F" w:rsidP="00B4368F">
            <w:pPr>
              <w:pStyle w:val="TableParagraph"/>
              <w:jc w:val="left"/>
              <w:rPr>
                <w:rFonts w:ascii="Times New Roman"/>
                <w:sz w:val="29"/>
              </w:rPr>
            </w:pPr>
          </w:p>
          <w:p w14:paraId="0DE0FA09" w14:textId="77777777" w:rsidR="00B4368F" w:rsidRDefault="00B4368F" w:rsidP="00B4368F">
            <w:pPr>
              <w:pStyle w:val="TableParagraph"/>
              <w:ind w:left="101" w:right="66"/>
              <w:rPr>
                <w:sz w:val="21"/>
              </w:rPr>
            </w:pPr>
            <w:r>
              <w:rPr>
                <w:sz w:val="21"/>
              </w:rPr>
              <w:t>医疗废物</w:t>
            </w:r>
          </w:p>
        </w:tc>
        <w:tc>
          <w:tcPr>
            <w:tcW w:w="1491" w:type="dxa"/>
            <w:tcBorders>
              <w:left w:val="single" w:sz="4" w:space="0" w:color="000000"/>
              <w:right w:val="single" w:sz="4" w:space="0" w:color="000000"/>
            </w:tcBorders>
          </w:tcPr>
          <w:p w14:paraId="0AE4E33F" w14:textId="77777777" w:rsidR="00B4368F" w:rsidRDefault="00B4368F" w:rsidP="00B4368F">
            <w:pPr>
              <w:pStyle w:val="TableParagraph"/>
              <w:spacing w:before="3"/>
              <w:jc w:val="left"/>
              <w:rPr>
                <w:rFonts w:ascii="Times New Roman"/>
                <w:sz w:val="18"/>
              </w:rPr>
            </w:pPr>
          </w:p>
          <w:p w14:paraId="09EE8F4D" w14:textId="77777777" w:rsidR="00B4368F" w:rsidRDefault="00B4368F" w:rsidP="00B4368F">
            <w:pPr>
              <w:pStyle w:val="TableParagraph"/>
              <w:ind w:left="38" w:right="2"/>
              <w:rPr>
                <w:rFonts w:ascii="Times New Roman"/>
                <w:sz w:val="21"/>
              </w:rPr>
            </w:pPr>
            <w:r>
              <w:rPr>
                <w:rFonts w:ascii="Times New Roman"/>
                <w:sz w:val="21"/>
              </w:rPr>
              <w:t>HW01</w:t>
            </w:r>
          </w:p>
          <w:p w14:paraId="1FFC4548" w14:textId="77777777" w:rsidR="00B4368F" w:rsidRDefault="00B4368F" w:rsidP="00B4368F">
            <w:pPr>
              <w:pStyle w:val="TableParagraph"/>
              <w:spacing w:before="2"/>
              <w:ind w:left="38" w:right="3"/>
              <w:rPr>
                <w:sz w:val="21"/>
              </w:rPr>
            </w:pPr>
            <w:r>
              <w:rPr>
                <w:sz w:val="21"/>
              </w:rPr>
              <w:t>（</w:t>
            </w:r>
            <w:r>
              <w:rPr>
                <w:rFonts w:ascii="Times New Roman" w:eastAsia="Times New Roman"/>
                <w:sz w:val="21"/>
              </w:rPr>
              <w:t>900-001-01</w:t>
            </w:r>
            <w:r>
              <w:rPr>
                <w:sz w:val="21"/>
              </w:rPr>
              <w:t>）</w:t>
            </w:r>
          </w:p>
        </w:tc>
        <w:tc>
          <w:tcPr>
            <w:tcW w:w="612" w:type="dxa"/>
            <w:tcBorders>
              <w:left w:val="single" w:sz="4" w:space="0" w:color="000000"/>
              <w:right w:val="single" w:sz="4" w:space="0" w:color="000000"/>
            </w:tcBorders>
          </w:tcPr>
          <w:p w14:paraId="2BFA9980" w14:textId="77777777" w:rsidR="00B4368F" w:rsidRDefault="00B4368F" w:rsidP="00B4368F">
            <w:pPr>
              <w:pStyle w:val="TableParagraph"/>
              <w:spacing w:before="2"/>
              <w:jc w:val="left"/>
              <w:rPr>
                <w:rFonts w:ascii="Times New Roman"/>
                <w:sz w:val="30"/>
              </w:rPr>
            </w:pPr>
          </w:p>
          <w:p w14:paraId="47DF7BC5" w14:textId="77777777" w:rsidR="00B4368F" w:rsidRDefault="00B4368F" w:rsidP="00B4368F">
            <w:pPr>
              <w:pStyle w:val="TableParagraph"/>
              <w:ind w:left="75" w:right="39"/>
              <w:rPr>
                <w:rFonts w:ascii="Times New Roman"/>
                <w:sz w:val="21"/>
              </w:rPr>
            </w:pPr>
            <w:r>
              <w:rPr>
                <w:rFonts w:ascii="Times New Roman" w:hint="eastAsia"/>
                <w:sz w:val="21"/>
              </w:rPr>
              <w:t>6.6</w:t>
            </w:r>
          </w:p>
        </w:tc>
        <w:tc>
          <w:tcPr>
            <w:tcW w:w="1029" w:type="dxa"/>
            <w:tcBorders>
              <w:left w:val="single" w:sz="4" w:space="0" w:color="000000"/>
              <w:right w:val="single" w:sz="4" w:space="0" w:color="000000"/>
            </w:tcBorders>
          </w:tcPr>
          <w:p w14:paraId="639C1E37" w14:textId="77777777" w:rsidR="00B4368F" w:rsidRDefault="00B4368F" w:rsidP="00B4368F">
            <w:pPr>
              <w:pStyle w:val="TableParagraph"/>
              <w:spacing w:before="3"/>
              <w:jc w:val="left"/>
              <w:rPr>
                <w:rFonts w:ascii="Times New Roman"/>
                <w:sz w:val="26"/>
              </w:rPr>
            </w:pPr>
          </w:p>
          <w:p w14:paraId="7740022A" w14:textId="77777777" w:rsidR="00B4368F" w:rsidRDefault="00B4368F" w:rsidP="00B4368F">
            <w:pPr>
              <w:pStyle w:val="TableParagraph"/>
              <w:ind w:left="41" w:right="18"/>
              <w:rPr>
                <w:sz w:val="21"/>
              </w:rPr>
            </w:pPr>
            <w:r>
              <w:rPr>
                <w:sz w:val="21"/>
              </w:rPr>
              <w:t>检疫</w:t>
            </w:r>
          </w:p>
        </w:tc>
        <w:tc>
          <w:tcPr>
            <w:tcW w:w="709" w:type="dxa"/>
            <w:tcBorders>
              <w:left w:val="single" w:sz="4" w:space="0" w:color="000000"/>
              <w:right w:val="single" w:sz="4" w:space="0" w:color="000000"/>
            </w:tcBorders>
          </w:tcPr>
          <w:p w14:paraId="6D9FEB75" w14:textId="77777777" w:rsidR="00B4368F" w:rsidRDefault="00B4368F" w:rsidP="00B4368F">
            <w:pPr>
              <w:pStyle w:val="TableParagraph"/>
              <w:spacing w:before="3"/>
              <w:jc w:val="left"/>
              <w:rPr>
                <w:rFonts w:ascii="Times New Roman"/>
                <w:sz w:val="26"/>
              </w:rPr>
            </w:pPr>
          </w:p>
          <w:p w14:paraId="2B18DE6B" w14:textId="77777777" w:rsidR="00B4368F" w:rsidRDefault="00B4368F" w:rsidP="00B4368F">
            <w:pPr>
              <w:pStyle w:val="TableParagraph"/>
              <w:ind w:left="152"/>
              <w:jc w:val="left"/>
              <w:rPr>
                <w:sz w:val="21"/>
              </w:rPr>
            </w:pPr>
            <w:r>
              <w:rPr>
                <w:sz w:val="21"/>
              </w:rPr>
              <w:t>固态</w:t>
            </w:r>
          </w:p>
        </w:tc>
        <w:tc>
          <w:tcPr>
            <w:tcW w:w="1376" w:type="dxa"/>
            <w:tcBorders>
              <w:left w:val="single" w:sz="4" w:space="0" w:color="000000"/>
              <w:right w:val="single" w:sz="4" w:space="0" w:color="000000"/>
            </w:tcBorders>
          </w:tcPr>
          <w:p w14:paraId="74196C89" w14:textId="77777777" w:rsidR="00B4368F" w:rsidRDefault="00B4368F" w:rsidP="00B4368F">
            <w:pPr>
              <w:pStyle w:val="TableParagraph"/>
              <w:spacing w:before="3"/>
              <w:jc w:val="left"/>
              <w:rPr>
                <w:rFonts w:ascii="Times New Roman"/>
                <w:sz w:val="26"/>
              </w:rPr>
            </w:pPr>
          </w:p>
          <w:p w14:paraId="0E65B06B" w14:textId="77777777" w:rsidR="00B4368F" w:rsidRDefault="00B4368F" w:rsidP="00B4368F">
            <w:pPr>
              <w:pStyle w:val="TableParagraph"/>
              <w:ind w:left="278"/>
              <w:jc w:val="left"/>
              <w:rPr>
                <w:sz w:val="21"/>
              </w:rPr>
            </w:pPr>
            <w:r>
              <w:rPr>
                <w:sz w:val="21"/>
              </w:rPr>
              <w:t>医疗用品</w:t>
            </w:r>
          </w:p>
        </w:tc>
        <w:tc>
          <w:tcPr>
            <w:tcW w:w="770" w:type="dxa"/>
            <w:tcBorders>
              <w:left w:val="single" w:sz="4" w:space="0" w:color="000000"/>
              <w:right w:val="single" w:sz="4" w:space="0" w:color="000000"/>
            </w:tcBorders>
          </w:tcPr>
          <w:p w14:paraId="6E2DBB08" w14:textId="77777777" w:rsidR="00B4368F" w:rsidRDefault="00B4368F" w:rsidP="00B4368F">
            <w:pPr>
              <w:pStyle w:val="TableParagraph"/>
              <w:jc w:val="left"/>
              <w:rPr>
                <w:rFonts w:ascii="Times New Roman"/>
                <w:sz w:val="29"/>
              </w:rPr>
            </w:pPr>
          </w:p>
          <w:p w14:paraId="6B6D0AA7" w14:textId="77777777" w:rsidR="00B4368F" w:rsidRDefault="00B4368F" w:rsidP="00B4368F">
            <w:pPr>
              <w:pStyle w:val="TableParagraph"/>
              <w:ind w:left="167"/>
              <w:jc w:val="left"/>
              <w:rPr>
                <w:sz w:val="21"/>
              </w:rPr>
            </w:pPr>
            <w:r>
              <w:rPr>
                <w:rFonts w:ascii="Times New Roman" w:eastAsia="Times New Roman"/>
                <w:sz w:val="21"/>
              </w:rPr>
              <w:t xml:space="preserve">90 </w:t>
            </w:r>
            <w:r>
              <w:rPr>
                <w:sz w:val="21"/>
              </w:rPr>
              <w:t>天</w:t>
            </w:r>
          </w:p>
        </w:tc>
        <w:tc>
          <w:tcPr>
            <w:tcW w:w="689" w:type="dxa"/>
            <w:tcBorders>
              <w:left w:val="single" w:sz="4" w:space="0" w:color="000000"/>
              <w:right w:val="single" w:sz="4" w:space="0" w:color="000000"/>
            </w:tcBorders>
          </w:tcPr>
          <w:p w14:paraId="513EA679" w14:textId="77777777" w:rsidR="00B4368F" w:rsidRDefault="00B4368F" w:rsidP="00B4368F">
            <w:pPr>
              <w:pStyle w:val="TableParagraph"/>
              <w:spacing w:before="2"/>
              <w:jc w:val="left"/>
              <w:rPr>
                <w:rFonts w:ascii="Times New Roman"/>
                <w:sz w:val="30"/>
              </w:rPr>
            </w:pPr>
          </w:p>
          <w:p w14:paraId="6B8548E5" w14:textId="77777777" w:rsidR="00B4368F" w:rsidRDefault="00B4368F" w:rsidP="00B4368F">
            <w:pPr>
              <w:pStyle w:val="TableParagraph"/>
              <w:ind w:left="125" w:right="91"/>
              <w:rPr>
                <w:rFonts w:ascii="Times New Roman"/>
                <w:sz w:val="21"/>
              </w:rPr>
            </w:pPr>
            <w:r>
              <w:rPr>
                <w:rFonts w:ascii="Times New Roman"/>
                <w:sz w:val="21"/>
              </w:rPr>
              <w:t>In</w:t>
            </w:r>
          </w:p>
        </w:tc>
        <w:tc>
          <w:tcPr>
            <w:tcW w:w="930" w:type="dxa"/>
            <w:tcBorders>
              <w:left w:val="single" w:sz="4" w:space="0" w:color="000000"/>
              <w:right w:val="nil"/>
            </w:tcBorders>
          </w:tcPr>
          <w:p w14:paraId="734A6A55" w14:textId="77777777" w:rsidR="00B4368F" w:rsidRDefault="00B4368F" w:rsidP="00B4368F">
            <w:pPr>
              <w:pStyle w:val="TableParagraph"/>
              <w:spacing w:before="60"/>
              <w:ind w:left="143"/>
              <w:jc w:val="left"/>
              <w:rPr>
                <w:sz w:val="21"/>
              </w:rPr>
            </w:pPr>
            <w:r>
              <w:rPr>
                <w:spacing w:val="-6"/>
                <w:w w:val="95"/>
                <w:sz w:val="21"/>
              </w:rPr>
              <w:t>委托有</w:t>
            </w:r>
          </w:p>
          <w:p w14:paraId="08DE2383" w14:textId="77777777" w:rsidR="00B4368F" w:rsidRDefault="00B4368F" w:rsidP="00B4368F">
            <w:pPr>
              <w:pStyle w:val="TableParagraph"/>
              <w:spacing w:before="3" w:line="270" w:lineRule="atLeast"/>
              <w:ind w:left="143" w:right="111"/>
              <w:jc w:val="left"/>
              <w:rPr>
                <w:sz w:val="21"/>
              </w:rPr>
            </w:pPr>
            <w:r>
              <w:rPr>
                <w:spacing w:val="-11"/>
                <w:sz w:val="21"/>
              </w:rPr>
              <w:t>资质单</w:t>
            </w:r>
            <w:r>
              <w:rPr>
                <w:spacing w:val="-11"/>
                <w:w w:val="95"/>
                <w:sz w:val="21"/>
              </w:rPr>
              <w:t>位处置</w:t>
            </w:r>
          </w:p>
        </w:tc>
      </w:tr>
    </w:tbl>
    <w:p w14:paraId="555C3D78" w14:textId="77777777" w:rsidR="00751792" w:rsidRDefault="00751792">
      <w:pPr>
        <w:spacing w:line="250" w:lineRule="exact"/>
        <w:rPr>
          <w:sz w:val="21"/>
        </w:rPr>
        <w:sectPr w:rsidR="00751792">
          <w:type w:val="continuous"/>
          <w:pgSz w:w="11910" w:h="16840"/>
          <w:pgMar w:top="1580" w:right="1140" w:bottom="280" w:left="1260" w:header="720" w:footer="720" w:gutter="0"/>
          <w:cols w:space="720"/>
        </w:sectPr>
      </w:pPr>
    </w:p>
    <w:p w14:paraId="4EAEFE48" w14:textId="77777777" w:rsidR="00751792" w:rsidRDefault="00751792">
      <w:pPr>
        <w:pStyle w:val="a3"/>
        <w:spacing w:before="10"/>
        <w:rPr>
          <w:rFonts w:ascii="Times New Roman"/>
          <w:sz w:val="6"/>
        </w:rPr>
      </w:pPr>
    </w:p>
    <w:p w14:paraId="2A5DFA42" w14:textId="77777777" w:rsidR="00751792" w:rsidRDefault="009C7D59">
      <w:pPr>
        <w:spacing w:before="47" w:after="19"/>
        <w:ind w:left="8778"/>
        <w:rPr>
          <w:sz w:val="18"/>
        </w:rPr>
      </w:pPr>
      <w:r>
        <w:rPr>
          <w:rFonts w:hint="eastAsia"/>
          <w:sz w:val="18"/>
        </w:rPr>
        <w:t>太仓德康农牧有限公司太仓德康农牧有限公司新建生猪养殖项目</w:t>
      </w:r>
    </w:p>
    <w:p w14:paraId="7256713E" w14:textId="77777777" w:rsidR="00751792" w:rsidRDefault="009C7D59">
      <w:pPr>
        <w:pStyle w:val="a3"/>
        <w:spacing w:line="20" w:lineRule="exact"/>
        <w:ind w:left="215"/>
        <w:rPr>
          <w:sz w:val="2"/>
        </w:rPr>
      </w:pPr>
      <w:r>
        <w:rPr>
          <w:noProof/>
          <w:sz w:val="2"/>
        </w:rPr>
        <mc:AlternateContent>
          <mc:Choice Requires="wpg">
            <w:drawing>
              <wp:inline distT="0" distB="0" distL="114300" distR="114300" wp14:anchorId="5A500FD3" wp14:editId="4C7BFB13">
                <wp:extent cx="8863330" cy="6350"/>
                <wp:effectExtent l="0" t="0" r="0" b="0"/>
                <wp:docPr id="108" name="组合 136"/>
                <wp:cNvGraphicFramePr/>
                <a:graphic xmlns:a="http://schemas.openxmlformats.org/drawingml/2006/main">
                  <a:graphicData uri="http://schemas.microsoft.com/office/word/2010/wordprocessingGroup">
                    <wpg:wgp>
                      <wpg:cNvGrpSpPr/>
                      <wpg:grpSpPr>
                        <a:xfrm>
                          <a:off x="0" y="0"/>
                          <a:ext cx="8863330" cy="6350"/>
                          <a:chOff x="0" y="0"/>
                          <a:chExt cx="13958" cy="10"/>
                        </a:xfrm>
                      </wpg:grpSpPr>
                      <wps:wsp>
                        <wps:cNvPr id="107" name="直线 137"/>
                        <wps:cNvCnPr/>
                        <wps:spPr>
                          <a:xfrm>
                            <a:off x="0" y="5"/>
                            <a:ext cx="13958"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46372948" id="组合 136" o:spid="_x0000_s1026" style="width:697.9pt;height:.5pt;mso-position-horizontal-relative:char;mso-position-vertical-relative:line" coordsize="139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">
                <v:line id="直线 137" o:spid="_x0000_s1027" style="position:absolute;visibility:visible;mso-wrap-style:square" from="0,5" to="13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" strokeweight=".48pt"/>
                <w10:anchorlock/>
              </v:group>
            </w:pict>
          </mc:Fallback>
        </mc:AlternateContent>
      </w:r>
    </w:p>
    <w:p w14:paraId="79434B5C" w14:textId="77777777" w:rsidR="00751792" w:rsidRDefault="00751792">
      <w:pPr>
        <w:pStyle w:val="a3"/>
        <w:rPr>
          <w:sz w:val="20"/>
        </w:rPr>
      </w:pPr>
    </w:p>
    <w:p w14:paraId="25AF01BC" w14:textId="77777777" w:rsidR="00751792" w:rsidRDefault="009C7D59">
      <w:pPr>
        <w:pStyle w:val="4"/>
        <w:tabs>
          <w:tab w:val="left" w:pos="1161"/>
        </w:tabs>
        <w:spacing w:before="209" w:after="2"/>
        <w:jc w:val="center"/>
      </w:pPr>
      <w:r>
        <w:t>表</w:t>
      </w:r>
      <w:r>
        <w:rPr>
          <w:spacing w:val="-62"/>
        </w:rPr>
        <w:t xml:space="preserve"> </w:t>
      </w:r>
      <w:r>
        <w:rPr>
          <w:rFonts w:ascii="Times New Roman" w:eastAsia="Times New Roman"/>
        </w:rPr>
        <w:t>3.3-20</w:t>
      </w:r>
      <w:r>
        <w:rPr>
          <w:rFonts w:ascii="Times New Roman" w:eastAsia="Times New Roman"/>
        </w:rPr>
        <w:tab/>
      </w:r>
      <w:r>
        <w:t>固体废物污染源源强核算结果及相关参数一览表</w:t>
      </w:r>
    </w:p>
    <w:tbl>
      <w:tblPr>
        <w:tblW w:w="0" w:type="auto"/>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92"/>
        <w:gridCol w:w="1023"/>
        <w:gridCol w:w="1175"/>
        <w:gridCol w:w="1455"/>
        <w:gridCol w:w="2339"/>
        <w:gridCol w:w="1114"/>
        <w:gridCol w:w="651"/>
        <w:gridCol w:w="1134"/>
        <w:gridCol w:w="690"/>
        <w:gridCol w:w="956"/>
        <w:gridCol w:w="770"/>
        <w:gridCol w:w="724"/>
        <w:gridCol w:w="878"/>
        <w:gridCol w:w="752"/>
      </w:tblGrid>
      <w:tr w:rsidR="00751792" w14:paraId="3B8A36A5" w14:textId="77777777" w:rsidTr="00CD6220">
        <w:trPr>
          <w:trHeight w:val="399"/>
        </w:trPr>
        <w:tc>
          <w:tcPr>
            <w:tcW w:w="492" w:type="dxa"/>
            <w:vMerge w:val="restart"/>
            <w:tcBorders>
              <w:left w:val="nil"/>
              <w:bottom w:val="single" w:sz="4" w:space="0" w:color="000000"/>
              <w:right w:val="single" w:sz="4" w:space="0" w:color="000000"/>
            </w:tcBorders>
          </w:tcPr>
          <w:p w14:paraId="45E23FC5" w14:textId="77777777" w:rsidR="00751792" w:rsidRDefault="00751792">
            <w:pPr>
              <w:pStyle w:val="TableParagraph"/>
              <w:spacing w:before="5"/>
              <w:jc w:val="left"/>
              <w:rPr>
                <w:b/>
                <w:sz w:val="27"/>
              </w:rPr>
            </w:pPr>
          </w:p>
          <w:p w14:paraId="13B5446E" w14:textId="77777777" w:rsidR="00751792" w:rsidRDefault="009C7D59">
            <w:pPr>
              <w:pStyle w:val="TableParagraph"/>
              <w:spacing w:line="242" w:lineRule="auto"/>
              <w:ind w:left="155" w:right="120"/>
              <w:jc w:val="left"/>
              <w:rPr>
                <w:b/>
                <w:sz w:val="21"/>
              </w:rPr>
            </w:pPr>
            <w:r>
              <w:rPr>
                <w:b/>
                <w:sz w:val="21"/>
              </w:rPr>
              <w:t>序号</w:t>
            </w:r>
          </w:p>
        </w:tc>
        <w:tc>
          <w:tcPr>
            <w:tcW w:w="1023" w:type="dxa"/>
            <w:vMerge w:val="restart"/>
            <w:tcBorders>
              <w:left w:val="single" w:sz="4" w:space="0" w:color="000000"/>
              <w:bottom w:val="single" w:sz="4" w:space="0" w:color="000000"/>
              <w:right w:val="single" w:sz="4" w:space="0" w:color="000000"/>
            </w:tcBorders>
          </w:tcPr>
          <w:p w14:paraId="2C0EFDF6" w14:textId="77777777" w:rsidR="00751792" w:rsidRDefault="00751792">
            <w:pPr>
              <w:pStyle w:val="TableParagraph"/>
              <w:spacing w:before="5"/>
              <w:jc w:val="left"/>
              <w:rPr>
                <w:b/>
                <w:sz w:val="27"/>
              </w:rPr>
            </w:pPr>
          </w:p>
          <w:p w14:paraId="5631A394" w14:textId="77777777" w:rsidR="00751792" w:rsidRDefault="009C7D59">
            <w:pPr>
              <w:pStyle w:val="TableParagraph"/>
              <w:spacing w:line="242" w:lineRule="auto"/>
              <w:ind w:left="311" w:right="106" w:hanging="135"/>
              <w:jc w:val="left"/>
              <w:rPr>
                <w:b/>
                <w:sz w:val="21"/>
              </w:rPr>
            </w:pPr>
            <w:r>
              <w:rPr>
                <w:b/>
                <w:sz w:val="21"/>
              </w:rPr>
              <w:t>工序</w:t>
            </w:r>
            <w:r>
              <w:rPr>
                <w:rFonts w:ascii="Times New Roman" w:eastAsia="Times New Roman"/>
                <w:b/>
                <w:sz w:val="21"/>
              </w:rPr>
              <w:t>/</w:t>
            </w:r>
            <w:r>
              <w:rPr>
                <w:b/>
                <w:sz w:val="21"/>
              </w:rPr>
              <w:t>生产线</w:t>
            </w:r>
          </w:p>
        </w:tc>
        <w:tc>
          <w:tcPr>
            <w:tcW w:w="1175" w:type="dxa"/>
            <w:vMerge w:val="restart"/>
            <w:tcBorders>
              <w:left w:val="single" w:sz="4" w:space="0" w:color="000000"/>
              <w:bottom w:val="single" w:sz="4" w:space="0" w:color="000000"/>
              <w:right w:val="single" w:sz="4" w:space="0" w:color="000000"/>
            </w:tcBorders>
          </w:tcPr>
          <w:p w14:paraId="495D3D1B" w14:textId="77777777" w:rsidR="00751792" w:rsidRDefault="00751792">
            <w:pPr>
              <w:pStyle w:val="TableParagraph"/>
              <w:jc w:val="left"/>
              <w:rPr>
                <w:b/>
                <w:sz w:val="20"/>
              </w:rPr>
            </w:pPr>
          </w:p>
          <w:p w14:paraId="18FE1492" w14:textId="77777777" w:rsidR="00751792" w:rsidRDefault="00751792">
            <w:pPr>
              <w:pStyle w:val="TableParagraph"/>
              <w:spacing w:before="1"/>
              <w:jc w:val="left"/>
              <w:rPr>
                <w:b/>
                <w:sz w:val="18"/>
              </w:rPr>
            </w:pPr>
          </w:p>
          <w:p w14:paraId="6667DDC2" w14:textId="77777777" w:rsidR="00751792" w:rsidRDefault="009C7D59">
            <w:pPr>
              <w:pStyle w:val="TableParagraph"/>
              <w:ind w:left="385"/>
              <w:jc w:val="left"/>
              <w:rPr>
                <w:b/>
                <w:sz w:val="21"/>
              </w:rPr>
            </w:pPr>
            <w:r>
              <w:rPr>
                <w:b/>
                <w:sz w:val="21"/>
              </w:rPr>
              <w:t>装置</w:t>
            </w:r>
          </w:p>
        </w:tc>
        <w:tc>
          <w:tcPr>
            <w:tcW w:w="1455" w:type="dxa"/>
            <w:vMerge w:val="restart"/>
            <w:tcBorders>
              <w:left w:val="single" w:sz="4" w:space="0" w:color="000000"/>
              <w:bottom w:val="single" w:sz="4" w:space="0" w:color="000000"/>
              <w:right w:val="single" w:sz="4" w:space="0" w:color="000000"/>
            </w:tcBorders>
          </w:tcPr>
          <w:p w14:paraId="39B34893" w14:textId="77777777" w:rsidR="00751792" w:rsidRDefault="00751792">
            <w:pPr>
              <w:pStyle w:val="TableParagraph"/>
              <w:spacing w:before="5"/>
              <w:jc w:val="left"/>
              <w:rPr>
                <w:b/>
                <w:sz w:val="27"/>
              </w:rPr>
            </w:pPr>
          </w:p>
          <w:p w14:paraId="2DF3F4DD" w14:textId="77777777" w:rsidR="00751792" w:rsidRDefault="009C7D59">
            <w:pPr>
              <w:pStyle w:val="TableParagraph"/>
              <w:spacing w:line="242" w:lineRule="auto"/>
              <w:ind w:left="631" w:right="139" w:hanging="420"/>
              <w:jc w:val="left"/>
              <w:rPr>
                <w:b/>
                <w:sz w:val="21"/>
              </w:rPr>
            </w:pPr>
            <w:r>
              <w:rPr>
                <w:b/>
                <w:sz w:val="21"/>
              </w:rPr>
              <w:t>固体废物名称</w:t>
            </w:r>
          </w:p>
        </w:tc>
        <w:tc>
          <w:tcPr>
            <w:tcW w:w="2339" w:type="dxa"/>
            <w:vMerge w:val="restart"/>
            <w:tcBorders>
              <w:left w:val="single" w:sz="4" w:space="0" w:color="000000"/>
              <w:bottom w:val="single" w:sz="4" w:space="0" w:color="000000"/>
              <w:right w:val="single" w:sz="4" w:space="0" w:color="000000"/>
            </w:tcBorders>
          </w:tcPr>
          <w:p w14:paraId="03058460" w14:textId="77777777" w:rsidR="00751792" w:rsidRDefault="00751792">
            <w:pPr>
              <w:pStyle w:val="TableParagraph"/>
              <w:jc w:val="left"/>
              <w:rPr>
                <w:b/>
                <w:sz w:val="20"/>
              </w:rPr>
            </w:pPr>
          </w:p>
          <w:p w14:paraId="05B4124C" w14:textId="77777777" w:rsidR="00751792" w:rsidRDefault="00751792">
            <w:pPr>
              <w:pStyle w:val="TableParagraph"/>
              <w:spacing w:before="1"/>
              <w:jc w:val="left"/>
              <w:rPr>
                <w:b/>
                <w:sz w:val="18"/>
              </w:rPr>
            </w:pPr>
          </w:p>
          <w:p w14:paraId="682EA2A9" w14:textId="77777777" w:rsidR="00751792" w:rsidRDefault="009C7D59">
            <w:pPr>
              <w:pStyle w:val="TableParagraph"/>
              <w:ind w:left="757"/>
              <w:jc w:val="left"/>
              <w:rPr>
                <w:b/>
                <w:sz w:val="21"/>
              </w:rPr>
            </w:pPr>
            <w:r>
              <w:rPr>
                <w:b/>
                <w:sz w:val="21"/>
              </w:rPr>
              <w:t>固废属性</w:t>
            </w:r>
          </w:p>
        </w:tc>
        <w:tc>
          <w:tcPr>
            <w:tcW w:w="1114" w:type="dxa"/>
            <w:tcBorders>
              <w:left w:val="single" w:sz="4" w:space="0" w:color="000000"/>
              <w:bottom w:val="single" w:sz="4" w:space="0" w:color="000000"/>
              <w:right w:val="single" w:sz="4" w:space="0" w:color="000000"/>
            </w:tcBorders>
          </w:tcPr>
          <w:p w14:paraId="60230EF1" w14:textId="77777777" w:rsidR="00751792" w:rsidRDefault="009C7D59">
            <w:pPr>
              <w:pStyle w:val="TableParagraph"/>
              <w:spacing w:before="63"/>
              <w:ind w:left="96" w:right="65"/>
              <w:rPr>
                <w:b/>
                <w:sz w:val="21"/>
              </w:rPr>
            </w:pPr>
            <w:r>
              <w:rPr>
                <w:b/>
                <w:sz w:val="21"/>
              </w:rPr>
              <w:t>产生情况</w:t>
            </w:r>
          </w:p>
        </w:tc>
        <w:tc>
          <w:tcPr>
            <w:tcW w:w="1785" w:type="dxa"/>
            <w:gridSpan w:val="2"/>
            <w:tcBorders>
              <w:left w:val="single" w:sz="4" w:space="0" w:color="000000"/>
              <w:bottom w:val="single" w:sz="4" w:space="0" w:color="000000"/>
              <w:right w:val="single" w:sz="4" w:space="0" w:color="000000"/>
            </w:tcBorders>
          </w:tcPr>
          <w:p w14:paraId="3C011123" w14:textId="77777777" w:rsidR="00751792" w:rsidRDefault="009C7D59">
            <w:pPr>
              <w:pStyle w:val="TableParagraph"/>
              <w:spacing w:before="63"/>
              <w:ind w:left="479"/>
              <w:jc w:val="left"/>
              <w:rPr>
                <w:b/>
                <w:sz w:val="21"/>
              </w:rPr>
            </w:pPr>
            <w:r>
              <w:rPr>
                <w:b/>
                <w:sz w:val="21"/>
              </w:rPr>
              <w:t>处置措施</w:t>
            </w:r>
          </w:p>
        </w:tc>
        <w:tc>
          <w:tcPr>
            <w:tcW w:w="690" w:type="dxa"/>
            <w:vMerge w:val="restart"/>
            <w:tcBorders>
              <w:left w:val="single" w:sz="4" w:space="0" w:color="000000"/>
              <w:bottom w:val="single" w:sz="4" w:space="0" w:color="000000"/>
              <w:right w:val="single" w:sz="4" w:space="0" w:color="000000"/>
            </w:tcBorders>
          </w:tcPr>
          <w:p w14:paraId="0FFB4089" w14:textId="77777777" w:rsidR="00751792" w:rsidRDefault="00751792">
            <w:pPr>
              <w:pStyle w:val="TableParagraph"/>
              <w:jc w:val="left"/>
              <w:rPr>
                <w:b/>
                <w:sz w:val="20"/>
              </w:rPr>
            </w:pPr>
          </w:p>
          <w:p w14:paraId="34E792EC" w14:textId="77777777" w:rsidR="00751792" w:rsidRDefault="00751792">
            <w:pPr>
              <w:pStyle w:val="TableParagraph"/>
              <w:spacing w:before="1"/>
              <w:jc w:val="left"/>
              <w:rPr>
                <w:b/>
                <w:sz w:val="18"/>
              </w:rPr>
            </w:pPr>
          </w:p>
          <w:p w14:paraId="32FC48B1" w14:textId="77777777" w:rsidR="00751792" w:rsidRDefault="009C7D59">
            <w:pPr>
              <w:pStyle w:val="TableParagraph"/>
              <w:ind w:left="146"/>
              <w:jc w:val="left"/>
              <w:rPr>
                <w:b/>
                <w:sz w:val="21"/>
              </w:rPr>
            </w:pPr>
            <w:r>
              <w:rPr>
                <w:b/>
                <w:sz w:val="21"/>
              </w:rPr>
              <w:t>形态</w:t>
            </w:r>
          </w:p>
        </w:tc>
        <w:tc>
          <w:tcPr>
            <w:tcW w:w="956" w:type="dxa"/>
            <w:vMerge w:val="restart"/>
            <w:tcBorders>
              <w:left w:val="single" w:sz="4" w:space="0" w:color="000000"/>
              <w:bottom w:val="single" w:sz="4" w:space="0" w:color="000000"/>
              <w:right w:val="single" w:sz="4" w:space="0" w:color="000000"/>
            </w:tcBorders>
          </w:tcPr>
          <w:p w14:paraId="137D89CB" w14:textId="77777777" w:rsidR="00751792" w:rsidRDefault="00751792">
            <w:pPr>
              <w:pStyle w:val="TableParagraph"/>
              <w:spacing w:before="5"/>
              <w:jc w:val="left"/>
              <w:rPr>
                <w:b/>
                <w:sz w:val="27"/>
              </w:rPr>
            </w:pPr>
          </w:p>
          <w:p w14:paraId="521BDBE7" w14:textId="77777777" w:rsidR="00751792" w:rsidRDefault="009C7D59">
            <w:pPr>
              <w:pStyle w:val="TableParagraph"/>
              <w:spacing w:line="242" w:lineRule="auto"/>
              <w:ind w:left="383" w:right="140" w:hanging="212"/>
              <w:jc w:val="left"/>
              <w:rPr>
                <w:b/>
                <w:sz w:val="21"/>
              </w:rPr>
            </w:pPr>
            <w:r>
              <w:rPr>
                <w:b/>
                <w:sz w:val="21"/>
              </w:rPr>
              <w:t>主要成分</w:t>
            </w:r>
          </w:p>
        </w:tc>
        <w:tc>
          <w:tcPr>
            <w:tcW w:w="770" w:type="dxa"/>
            <w:vMerge w:val="restart"/>
            <w:tcBorders>
              <w:left w:val="single" w:sz="4" w:space="0" w:color="000000"/>
              <w:bottom w:val="single" w:sz="4" w:space="0" w:color="000000"/>
              <w:right w:val="single" w:sz="4" w:space="0" w:color="000000"/>
            </w:tcBorders>
          </w:tcPr>
          <w:p w14:paraId="11D01EBD" w14:textId="77777777" w:rsidR="00751792" w:rsidRDefault="00751792">
            <w:pPr>
              <w:pStyle w:val="TableParagraph"/>
              <w:spacing w:before="5"/>
              <w:jc w:val="left"/>
              <w:rPr>
                <w:b/>
                <w:sz w:val="27"/>
              </w:rPr>
            </w:pPr>
          </w:p>
          <w:p w14:paraId="7837E8C3" w14:textId="77777777" w:rsidR="00751792" w:rsidRDefault="009C7D59">
            <w:pPr>
              <w:pStyle w:val="TableParagraph"/>
              <w:spacing w:line="242" w:lineRule="auto"/>
              <w:ind w:left="183" w:right="154"/>
              <w:jc w:val="left"/>
              <w:rPr>
                <w:b/>
                <w:sz w:val="21"/>
              </w:rPr>
            </w:pPr>
            <w:r>
              <w:rPr>
                <w:b/>
                <w:sz w:val="21"/>
              </w:rPr>
              <w:t>有害成分</w:t>
            </w:r>
          </w:p>
        </w:tc>
        <w:tc>
          <w:tcPr>
            <w:tcW w:w="724" w:type="dxa"/>
            <w:vMerge w:val="restart"/>
            <w:tcBorders>
              <w:left w:val="single" w:sz="4" w:space="0" w:color="000000"/>
              <w:bottom w:val="single" w:sz="4" w:space="0" w:color="000000"/>
              <w:right w:val="single" w:sz="4" w:space="0" w:color="000000"/>
            </w:tcBorders>
          </w:tcPr>
          <w:p w14:paraId="13E97236" w14:textId="77777777" w:rsidR="00751792" w:rsidRDefault="00751792">
            <w:pPr>
              <w:pStyle w:val="TableParagraph"/>
              <w:spacing w:before="5"/>
              <w:jc w:val="left"/>
              <w:rPr>
                <w:b/>
                <w:sz w:val="27"/>
              </w:rPr>
            </w:pPr>
          </w:p>
          <w:p w14:paraId="7DCF2E59" w14:textId="77777777" w:rsidR="00751792" w:rsidRDefault="009C7D59">
            <w:pPr>
              <w:pStyle w:val="TableParagraph"/>
              <w:spacing w:line="242" w:lineRule="auto"/>
              <w:ind w:left="162" w:right="129"/>
              <w:jc w:val="left"/>
              <w:rPr>
                <w:b/>
                <w:sz w:val="21"/>
              </w:rPr>
            </w:pPr>
            <w:r>
              <w:rPr>
                <w:b/>
                <w:sz w:val="21"/>
              </w:rPr>
              <w:t>产废周期</w:t>
            </w:r>
          </w:p>
        </w:tc>
        <w:tc>
          <w:tcPr>
            <w:tcW w:w="878" w:type="dxa"/>
            <w:vMerge w:val="restart"/>
            <w:tcBorders>
              <w:left w:val="single" w:sz="4" w:space="0" w:color="000000"/>
              <w:bottom w:val="single" w:sz="4" w:space="0" w:color="000000"/>
              <w:right w:val="single" w:sz="4" w:space="0" w:color="000000"/>
            </w:tcBorders>
          </w:tcPr>
          <w:p w14:paraId="1031F708" w14:textId="77777777" w:rsidR="00751792" w:rsidRDefault="00751792">
            <w:pPr>
              <w:pStyle w:val="TableParagraph"/>
              <w:spacing w:before="5"/>
              <w:jc w:val="left"/>
              <w:rPr>
                <w:b/>
                <w:sz w:val="27"/>
              </w:rPr>
            </w:pPr>
          </w:p>
          <w:p w14:paraId="67DEBA8E" w14:textId="77777777" w:rsidR="00751792" w:rsidRDefault="009C7D59">
            <w:pPr>
              <w:pStyle w:val="TableParagraph"/>
              <w:spacing w:line="242" w:lineRule="auto"/>
              <w:ind w:left="342" w:right="100" w:hanging="209"/>
              <w:jc w:val="left"/>
              <w:rPr>
                <w:b/>
                <w:sz w:val="21"/>
              </w:rPr>
            </w:pPr>
            <w:r>
              <w:rPr>
                <w:b/>
                <w:sz w:val="21"/>
              </w:rPr>
              <w:t>危险特性</w:t>
            </w:r>
          </w:p>
        </w:tc>
        <w:tc>
          <w:tcPr>
            <w:tcW w:w="752" w:type="dxa"/>
            <w:vMerge w:val="restart"/>
            <w:tcBorders>
              <w:left w:val="single" w:sz="4" w:space="0" w:color="000000"/>
              <w:bottom w:val="single" w:sz="4" w:space="0" w:color="000000"/>
              <w:right w:val="nil"/>
            </w:tcBorders>
          </w:tcPr>
          <w:p w14:paraId="66A7D2D1" w14:textId="77777777" w:rsidR="00751792" w:rsidRDefault="00751792">
            <w:pPr>
              <w:pStyle w:val="TableParagraph"/>
              <w:spacing w:before="5"/>
              <w:jc w:val="left"/>
              <w:rPr>
                <w:b/>
                <w:sz w:val="27"/>
              </w:rPr>
            </w:pPr>
          </w:p>
          <w:p w14:paraId="4F4F9815" w14:textId="77777777" w:rsidR="00751792" w:rsidRDefault="009C7D59">
            <w:pPr>
              <w:pStyle w:val="TableParagraph"/>
              <w:spacing w:line="242" w:lineRule="auto"/>
              <w:ind w:left="175" w:right="149"/>
              <w:jc w:val="left"/>
              <w:rPr>
                <w:b/>
                <w:sz w:val="21"/>
              </w:rPr>
            </w:pPr>
            <w:r>
              <w:rPr>
                <w:b/>
                <w:sz w:val="21"/>
              </w:rPr>
              <w:t>最终去向</w:t>
            </w:r>
          </w:p>
        </w:tc>
      </w:tr>
      <w:tr w:rsidR="00751792" w14:paraId="3E8236AD" w14:textId="77777777" w:rsidTr="00CD6220">
        <w:trPr>
          <w:trHeight w:val="836"/>
        </w:trPr>
        <w:tc>
          <w:tcPr>
            <w:tcW w:w="492" w:type="dxa"/>
            <w:vMerge/>
            <w:tcBorders>
              <w:top w:val="nil"/>
              <w:left w:val="nil"/>
              <w:bottom w:val="single" w:sz="4" w:space="0" w:color="000000"/>
              <w:right w:val="single" w:sz="4" w:space="0" w:color="000000"/>
            </w:tcBorders>
          </w:tcPr>
          <w:p w14:paraId="405F29B0" w14:textId="77777777" w:rsidR="00751792" w:rsidRDefault="00751792">
            <w:pPr>
              <w:rPr>
                <w:sz w:val="2"/>
                <w:szCs w:val="2"/>
              </w:rPr>
            </w:pPr>
          </w:p>
        </w:tc>
        <w:tc>
          <w:tcPr>
            <w:tcW w:w="1023" w:type="dxa"/>
            <w:vMerge/>
            <w:tcBorders>
              <w:top w:val="nil"/>
              <w:left w:val="single" w:sz="4" w:space="0" w:color="000000"/>
              <w:bottom w:val="single" w:sz="4" w:space="0" w:color="000000"/>
              <w:right w:val="single" w:sz="4" w:space="0" w:color="000000"/>
            </w:tcBorders>
          </w:tcPr>
          <w:p w14:paraId="1DCF254C" w14:textId="77777777" w:rsidR="00751792" w:rsidRDefault="00751792">
            <w:pPr>
              <w:rPr>
                <w:sz w:val="2"/>
                <w:szCs w:val="2"/>
              </w:rPr>
            </w:pPr>
          </w:p>
        </w:tc>
        <w:tc>
          <w:tcPr>
            <w:tcW w:w="1175" w:type="dxa"/>
            <w:vMerge/>
            <w:tcBorders>
              <w:top w:val="nil"/>
              <w:left w:val="single" w:sz="4" w:space="0" w:color="000000"/>
              <w:bottom w:val="single" w:sz="4" w:space="0" w:color="000000"/>
              <w:right w:val="single" w:sz="4" w:space="0" w:color="000000"/>
            </w:tcBorders>
          </w:tcPr>
          <w:p w14:paraId="2ED69EB7" w14:textId="77777777" w:rsidR="00751792" w:rsidRDefault="00751792">
            <w:pPr>
              <w:rPr>
                <w:sz w:val="2"/>
                <w:szCs w:val="2"/>
              </w:rPr>
            </w:pPr>
          </w:p>
        </w:tc>
        <w:tc>
          <w:tcPr>
            <w:tcW w:w="1455" w:type="dxa"/>
            <w:vMerge/>
            <w:tcBorders>
              <w:top w:val="nil"/>
              <w:left w:val="single" w:sz="4" w:space="0" w:color="000000"/>
              <w:bottom w:val="single" w:sz="4" w:space="0" w:color="000000"/>
              <w:right w:val="single" w:sz="4" w:space="0" w:color="000000"/>
            </w:tcBorders>
          </w:tcPr>
          <w:p w14:paraId="7A939E9B" w14:textId="77777777" w:rsidR="00751792" w:rsidRDefault="00751792">
            <w:pPr>
              <w:rPr>
                <w:sz w:val="2"/>
                <w:szCs w:val="2"/>
              </w:rPr>
            </w:pPr>
          </w:p>
        </w:tc>
        <w:tc>
          <w:tcPr>
            <w:tcW w:w="2339" w:type="dxa"/>
            <w:vMerge/>
            <w:tcBorders>
              <w:top w:val="nil"/>
              <w:left w:val="single" w:sz="4" w:space="0" w:color="000000"/>
              <w:bottom w:val="single" w:sz="4" w:space="0" w:color="000000"/>
              <w:right w:val="single" w:sz="4" w:space="0" w:color="000000"/>
            </w:tcBorders>
          </w:tcPr>
          <w:p w14:paraId="0C388F22" w14:textId="77777777" w:rsidR="00751792" w:rsidRDefault="00751792">
            <w:pPr>
              <w:rPr>
                <w:sz w:val="2"/>
                <w:szCs w:val="2"/>
              </w:rPr>
            </w:pPr>
          </w:p>
        </w:tc>
        <w:tc>
          <w:tcPr>
            <w:tcW w:w="1114" w:type="dxa"/>
            <w:tcBorders>
              <w:top w:val="single" w:sz="4" w:space="0" w:color="000000"/>
              <w:left w:val="single" w:sz="4" w:space="0" w:color="000000"/>
              <w:bottom w:val="single" w:sz="4" w:space="0" w:color="000000"/>
              <w:right w:val="single" w:sz="4" w:space="0" w:color="000000"/>
            </w:tcBorders>
          </w:tcPr>
          <w:p w14:paraId="70D7B156" w14:textId="77777777" w:rsidR="00751792" w:rsidRDefault="009C7D59">
            <w:pPr>
              <w:pStyle w:val="TableParagraph"/>
              <w:spacing w:before="146"/>
              <w:ind w:left="96" w:right="65"/>
              <w:rPr>
                <w:b/>
                <w:sz w:val="21"/>
              </w:rPr>
            </w:pPr>
            <w:r>
              <w:rPr>
                <w:b/>
                <w:sz w:val="21"/>
              </w:rPr>
              <w:t>产生量</w:t>
            </w:r>
          </w:p>
          <w:p w14:paraId="1DBB33F8" w14:textId="77777777" w:rsidR="00751792" w:rsidRDefault="009C7D59">
            <w:pPr>
              <w:pStyle w:val="TableParagraph"/>
              <w:spacing w:before="2"/>
              <w:ind w:left="96" w:right="65"/>
              <w:rPr>
                <w:b/>
                <w:sz w:val="21"/>
              </w:rPr>
            </w:pPr>
            <w:r>
              <w:rPr>
                <w:b/>
                <w:sz w:val="21"/>
              </w:rPr>
              <w:t>（吨</w:t>
            </w:r>
            <w:r>
              <w:rPr>
                <w:rFonts w:ascii="Times New Roman" w:eastAsia="Times New Roman"/>
                <w:b/>
                <w:sz w:val="21"/>
              </w:rPr>
              <w:t>/</w:t>
            </w:r>
            <w:r>
              <w:rPr>
                <w:b/>
                <w:sz w:val="21"/>
              </w:rPr>
              <w:t>年）</w:t>
            </w:r>
          </w:p>
        </w:tc>
        <w:tc>
          <w:tcPr>
            <w:tcW w:w="651" w:type="dxa"/>
            <w:tcBorders>
              <w:top w:val="single" w:sz="4" w:space="0" w:color="000000"/>
              <w:left w:val="single" w:sz="4" w:space="0" w:color="000000"/>
              <w:bottom w:val="single" w:sz="4" w:space="0" w:color="000000"/>
              <w:right w:val="single" w:sz="4" w:space="0" w:color="000000"/>
            </w:tcBorders>
          </w:tcPr>
          <w:p w14:paraId="31C57129" w14:textId="77777777" w:rsidR="00751792" w:rsidRDefault="00751792">
            <w:pPr>
              <w:pStyle w:val="TableParagraph"/>
              <w:jc w:val="left"/>
              <w:rPr>
                <w:b/>
              </w:rPr>
            </w:pPr>
          </w:p>
          <w:p w14:paraId="7E92F0FB" w14:textId="77777777" w:rsidR="00751792" w:rsidRDefault="009C7D59">
            <w:pPr>
              <w:pStyle w:val="TableParagraph"/>
              <w:spacing w:before="1"/>
              <w:ind w:left="206"/>
              <w:jc w:val="left"/>
              <w:rPr>
                <w:b/>
                <w:sz w:val="21"/>
              </w:rPr>
            </w:pPr>
            <w:r>
              <w:rPr>
                <w:b/>
                <w:sz w:val="21"/>
              </w:rPr>
              <w:t>工艺</w:t>
            </w:r>
          </w:p>
        </w:tc>
        <w:tc>
          <w:tcPr>
            <w:tcW w:w="1134" w:type="dxa"/>
            <w:tcBorders>
              <w:top w:val="single" w:sz="4" w:space="0" w:color="000000"/>
              <w:left w:val="single" w:sz="4" w:space="0" w:color="000000"/>
              <w:bottom w:val="single" w:sz="4" w:space="0" w:color="000000"/>
              <w:right w:val="single" w:sz="4" w:space="0" w:color="000000"/>
            </w:tcBorders>
          </w:tcPr>
          <w:p w14:paraId="6633CB23" w14:textId="77777777" w:rsidR="00751792" w:rsidRDefault="009C7D59">
            <w:pPr>
              <w:pStyle w:val="TableParagraph"/>
              <w:spacing w:before="9"/>
              <w:ind w:left="180"/>
              <w:jc w:val="left"/>
              <w:rPr>
                <w:b/>
                <w:sz w:val="21"/>
              </w:rPr>
            </w:pPr>
            <w:r>
              <w:rPr>
                <w:b/>
                <w:sz w:val="21"/>
              </w:rPr>
              <w:t>处置量</w:t>
            </w:r>
          </w:p>
          <w:p w14:paraId="6C04E497" w14:textId="77777777" w:rsidR="00751792" w:rsidRDefault="009C7D59">
            <w:pPr>
              <w:pStyle w:val="TableParagraph"/>
              <w:spacing w:before="4" w:line="270" w:lineRule="atLeast"/>
              <w:ind w:left="283" w:right="222" w:hanging="29"/>
              <w:jc w:val="left"/>
              <w:rPr>
                <w:b/>
                <w:sz w:val="21"/>
              </w:rPr>
            </w:pPr>
            <w:r>
              <w:rPr>
                <w:b/>
                <w:sz w:val="21"/>
              </w:rPr>
              <w:t>（吨</w:t>
            </w:r>
            <w:r>
              <w:rPr>
                <w:rFonts w:ascii="Times New Roman" w:eastAsia="Times New Roman"/>
                <w:b/>
                <w:sz w:val="21"/>
              </w:rPr>
              <w:t xml:space="preserve">/ </w:t>
            </w:r>
            <w:r>
              <w:rPr>
                <w:b/>
                <w:sz w:val="21"/>
              </w:rPr>
              <w:t>年）</w:t>
            </w:r>
          </w:p>
        </w:tc>
        <w:tc>
          <w:tcPr>
            <w:tcW w:w="690" w:type="dxa"/>
            <w:vMerge/>
            <w:tcBorders>
              <w:top w:val="nil"/>
              <w:left w:val="single" w:sz="4" w:space="0" w:color="000000"/>
              <w:bottom w:val="single" w:sz="4" w:space="0" w:color="000000"/>
              <w:right w:val="single" w:sz="4" w:space="0" w:color="000000"/>
            </w:tcBorders>
          </w:tcPr>
          <w:p w14:paraId="12C25DC2" w14:textId="77777777" w:rsidR="00751792" w:rsidRDefault="00751792">
            <w:pPr>
              <w:rPr>
                <w:sz w:val="2"/>
                <w:szCs w:val="2"/>
              </w:rPr>
            </w:pPr>
          </w:p>
        </w:tc>
        <w:tc>
          <w:tcPr>
            <w:tcW w:w="956" w:type="dxa"/>
            <w:vMerge/>
            <w:tcBorders>
              <w:top w:val="nil"/>
              <w:left w:val="single" w:sz="4" w:space="0" w:color="000000"/>
              <w:bottom w:val="single" w:sz="4" w:space="0" w:color="000000"/>
              <w:right w:val="single" w:sz="4" w:space="0" w:color="000000"/>
            </w:tcBorders>
          </w:tcPr>
          <w:p w14:paraId="45939A57" w14:textId="77777777" w:rsidR="00751792" w:rsidRDefault="00751792">
            <w:pPr>
              <w:rPr>
                <w:sz w:val="2"/>
                <w:szCs w:val="2"/>
              </w:rPr>
            </w:pPr>
          </w:p>
        </w:tc>
        <w:tc>
          <w:tcPr>
            <w:tcW w:w="770" w:type="dxa"/>
            <w:vMerge/>
            <w:tcBorders>
              <w:top w:val="nil"/>
              <w:left w:val="single" w:sz="4" w:space="0" w:color="000000"/>
              <w:bottom w:val="single" w:sz="4" w:space="0" w:color="000000"/>
              <w:right w:val="single" w:sz="4" w:space="0" w:color="000000"/>
            </w:tcBorders>
          </w:tcPr>
          <w:p w14:paraId="4A94E4A8" w14:textId="77777777" w:rsidR="00751792" w:rsidRDefault="00751792">
            <w:pPr>
              <w:rPr>
                <w:sz w:val="2"/>
                <w:szCs w:val="2"/>
              </w:rPr>
            </w:pPr>
          </w:p>
        </w:tc>
        <w:tc>
          <w:tcPr>
            <w:tcW w:w="724" w:type="dxa"/>
            <w:vMerge/>
            <w:tcBorders>
              <w:top w:val="nil"/>
              <w:left w:val="single" w:sz="4" w:space="0" w:color="000000"/>
              <w:bottom w:val="single" w:sz="4" w:space="0" w:color="000000"/>
              <w:right w:val="single" w:sz="4" w:space="0" w:color="000000"/>
            </w:tcBorders>
          </w:tcPr>
          <w:p w14:paraId="4D14CDD5" w14:textId="77777777" w:rsidR="00751792" w:rsidRDefault="00751792">
            <w:pPr>
              <w:rPr>
                <w:sz w:val="2"/>
                <w:szCs w:val="2"/>
              </w:rPr>
            </w:pPr>
          </w:p>
        </w:tc>
        <w:tc>
          <w:tcPr>
            <w:tcW w:w="878" w:type="dxa"/>
            <w:vMerge/>
            <w:tcBorders>
              <w:top w:val="nil"/>
              <w:left w:val="single" w:sz="4" w:space="0" w:color="000000"/>
              <w:bottom w:val="single" w:sz="4" w:space="0" w:color="000000"/>
              <w:right w:val="single" w:sz="4" w:space="0" w:color="000000"/>
            </w:tcBorders>
          </w:tcPr>
          <w:p w14:paraId="32294530" w14:textId="77777777" w:rsidR="00751792" w:rsidRDefault="00751792">
            <w:pPr>
              <w:rPr>
                <w:sz w:val="2"/>
                <w:szCs w:val="2"/>
              </w:rPr>
            </w:pPr>
          </w:p>
        </w:tc>
        <w:tc>
          <w:tcPr>
            <w:tcW w:w="752" w:type="dxa"/>
            <w:vMerge/>
            <w:tcBorders>
              <w:top w:val="nil"/>
              <w:left w:val="single" w:sz="4" w:space="0" w:color="000000"/>
              <w:bottom w:val="single" w:sz="4" w:space="0" w:color="000000"/>
              <w:right w:val="nil"/>
            </w:tcBorders>
          </w:tcPr>
          <w:p w14:paraId="74500FFC" w14:textId="77777777" w:rsidR="00751792" w:rsidRDefault="00751792">
            <w:pPr>
              <w:rPr>
                <w:sz w:val="2"/>
                <w:szCs w:val="2"/>
              </w:rPr>
            </w:pPr>
          </w:p>
        </w:tc>
      </w:tr>
      <w:tr w:rsidR="00751792" w14:paraId="3B627C54" w14:textId="77777777" w:rsidTr="00CD6220">
        <w:trPr>
          <w:trHeight w:val="563"/>
        </w:trPr>
        <w:tc>
          <w:tcPr>
            <w:tcW w:w="492" w:type="dxa"/>
            <w:tcBorders>
              <w:top w:val="single" w:sz="4" w:space="0" w:color="000000"/>
              <w:left w:val="nil"/>
              <w:bottom w:val="single" w:sz="4" w:space="0" w:color="000000"/>
              <w:right w:val="single" w:sz="4" w:space="0" w:color="000000"/>
            </w:tcBorders>
          </w:tcPr>
          <w:p w14:paraId="247855B4" w14:textId="77777777" w:rsidR="00751792" w:rsidRDefault="009C7D59">
            <w:pPr>
              <w:pStyle w:val="TableParagraph"/>
              <w:spacing w:before="161"/>
              <w:ind w:left="34"/>
              <w:rPr>
                <w:rFonts w:ascii="Times New Roman"/>
                <w:sz w:val="21"/>
              </w:rPr>
            </w:pPr>
            <w:r>
              <w:rPr>
                <w:rFonts w:ascii="Times New Roman"/>
                <w:w w:val="99"/>
                <w:sz w:val="21"/>
              </w:rPr>
              <w:t>1</w:t>
            </w:r>
          </w:p>
        </w:tc>
        <w:tc>
          <w:tcPr>
            <w:tcW w:w="1023" w:type="dxa"/>
            <w:tcBorders>
              <w:top w:val="single" w:sz="4" w:space="0" w:color="000000"/>
              <w:left w:val="single" w:sz="4" w:space="0" w:color="000000"/>
              <w:bottom w:val="single" w:sz="4" w:space="0" w:color="000000"/>
              <w:right w:val="single" w:sz="4" w:space="0" w:color="000000"/>
            </w:tcBorders>
          </w:tcPr>
          <w:p w14:paraId="377C9F7A" w14:textId="77777777" w:rsidR="00751792" w:rsidRDefault="009C7D59">
            <w:pPr>
              <w:pStyle w:val="TableParagraph"/>
              <w:spacing w:before="147"/>
              <w:ind w:left="290" w:right="263"/>
              <w:rPr>
                <w:sz w:val="21"/>
              </w:rPr>
            </w:pPr>
            <w:r>
              <w:rPr>
                <w:sz w:val="21"/>
              </w:rPr>
              <w:t>养殖</w:t>
            </w:r>
          </w:p>
        </w:tc>
        <w:tc>
          <w:tcPr>
            <w:tcW w:w="1175" w:type="dxa"/>
            <w:tcBorders>
              <w:top w:val="single" w:sz="4" w:space="0" w:color="000000"/>
              <w:left w:val="single" w:sz="4" w:space="0" w:color="000000"/>
              <w:bottom w:val="single" w:sz="4" w:space="0" w:color="000000"/>
              <w:right w:val="single" w:sz="4" w:space="0" w:color="000000"/>
            </w:tcBorders>
          </w:tcPr>
          <w:p w14:paraId="42FED0EE" w14:textId="77777777" w:rsidR="00751792" w:rsidRDefault="009C7D59">
            <w:pPr>
              <w:pStyle w:val="TableParagraph"/>
              <w:spacing w:before="147"/>
              <w:ind w:left="153" w:right="130"/>
              <w:rPr>
                <w:sz w:val="21"/>
              </w:rPr>
            </w:pPr>
            <w:r>
              <w:rPr>
                <w:sz w:val="21"/>
              </w:rPr>
              <w:t>养殖</w:t>
            </w:r>
          </w:p>
        </w:tc>
        <w:tc>
          <w:tcPr>
            <w:tcW w:w="1455" w:type="dxa"/>
            <w:tcBorders>
              <w:top w:val="single" w:sz="4" w:space="0" w:color="000000"/>
              <w:left w:val="single" w:sz="4" w:space="0" w:color="000000"/>
              <w:bottom w:val="single" w:sz="4" w:space="0" w:color="000000"/>
              <w:right w:val="single" w:sz="4" w:space="0" w:color="000000"/>
            </w:tcBorders>
          </w:tcPr>
          <w:p w14:paraId="44A20A7C" w14:textId="77777777" w:rsidR="00751792" w:rsidRDefault="009C7D59">
            <w:pPr>
              <w:pStyle w:val="TableParagraph"/>
              <w:spacing w:before="147"/>
              <w:ind w:left="293" w:right="270"/>
              <w:rPr>
                <w:sz w:val="21"/>
              </w:rPr>
            </w:pPr>
            <w:r>
              <w:rPr>
                <w:sz w:val="21"/>
              </w:rPr>
              <w:t>粪渣</w:t>
            </w:r>
          </w:p>
        </w:tc>
        <w:tc>
          <w:tcPr>
            <w:tcW w:w="2339" w:type="dxa"/>
            <w:tcBorders>
              <w:top w:val="single" w:sz="4" w:space="0" w:color="000000"/>
              <w:left w:val="single" w:sz="4" w:space="0" w:color="000000"/>
              <w:bottom w:val="single" w:sz="4" w:space="0" w:color="000000"/>
              <w:right w:val="single" w:sz="4" w:space="0" w:color="000000"/>
            </w:tcBorders>
          </w:tcPr>
          <w:p w14:paraId="17791097" w14:textId="77777777" w:rsidR="00751792" w:rsidRDefault="009C7D59">
            <w:pPr>
              <w:pStyle w:val="TableParagraph"/>
              <w:spacing w:before="147"/>
              <w:ind w:left="203" w:right="177"/>
              <w:rPr>
                <w:sz w:val="21"/>
              </w:rPr>
            </w:pPr>
            <w:r>
              <w:rPr>
                <w:sz w:val="21"/>
              </w:rPr>
              <w:t xml:space="preserve">第 </w:t>
            </w:r>
            <w:r>
              <w:rPr>
                <w:rFonts w:ascii="Times New Roman" w:eastAsia="Times New Roman"/>
                <w:sz w:val="21"/>
              </w:rPr>
              <w:t xml:space="preserve">I </w:t>
            </w:r>
            <w:r>
              <w:rPr>
                <w:sz w:val="21"/>
              </w:rPr>
              <w:t>类一般工业固废</w:t>
            </w:r>
          </w:p>
        </w:tc>
        <w:tc>
          <w:tcPr>
            <w:tcW w:w="1114" w:type="dxa"/>
            <w:tcBorders>
              <w:top w:val="single" w:sz="4" w:space="0" w:color="000000"/>
              <w:left w:val="single" w:sz="4" w:space="0" w:color="000000"/>
              <w:bottom w:val="single" w:sz="4" w:space="0" w:color="000000"/>
              <w:right w:val="single" w:sz="4" w:space="0" w:color="000000"/>
            </w:tcBorders>
          </w:tcPr>
          <w:p w14:paraId="1A7E26A8" w14:textId="77777777" w:rsidR="00751792" w:rsidRDefault="009C7D59">
            <w:pPr>
              <w:pStyle w:val="TableParagraph"/>
              <w:spacing w:before="151"/>
              <w:ind w:left="161" w:right="131"/>
              <w:rPr>
                <w:rFonts w:ascii="Times New Roman"/>
                <w:sz w:val="21"/>
              </w:rPr>
            </w:pPr>
            <w:r>
              <w:rPr>
                <w:rFonts w:ascii="Times New Roman" w:hint="eastAsia"/>
                <w:sz w:val="21"/>
              </w:rPr>
              <w:t>2885.25</w:t>
            </w:r>
          </w:p>
        </w:tc>
        <w:tc>
          <w:tcPr>
            <w:tcW w:w="651" w:type="dxa"/>
            <w:tcBorders>
              <w:top w:val="single" w:sz="4" w:space="0" w:color="000000"/>
              <w:left w:val="single" w:sz="4" w:space="0" w:color="000000"/>
              <w:bottom w:val="single" w:sz="4" w:space="0" w:color="000000"/>
              <w:right w:val="single" w:sz="4" w:space="0" w:color="000000"/>
            </w:tcBorders>
          </w:tcPr>
          <w:p w14:paraId="749DBE8A" w14:textId="77777777" w:rsidR="00751792" w:rsidRDefault="009C7D59">
            <w:pPr>
              <w:pStyle w:val="TableParagraph"/>
              <w:spacing w:before="9" w:line="270" w:lineRule="atLeast"/>
              <w:ind w:left="206" w:right="177"/>
              <w:jc w:val="left"/>
              <w:rPr>
                <w:sz w:val="21"/>
              </w:rPr>
            </w:pPr>
            <w:r>
              <w:rPr>
                <w:sz w:val="21"/>
              </w:rPr>
              <w:t>堆肥外售</w:t>
            </w:r>
          </w:p>
        </w:tc>
        <w:tc>
          <w:tcPr>
            <w:tcW w:w="1134" w:type="dxa"/>
            <w:tcBorders>
              <w:top w:val="single" w:sz="4" w:space="0" w:color="000000"/>
              <w:left w:val="single" w:sz="4" w:space="0" w:color="000000"/>
              <w:bottom w:val="single" w:sz="4" w:space="0" w:color="000000"/>
              <w:right w:val="single" w:sz="4" w:space="0" w:color="000000"/>
            </w:tcBorders>
          </w:tcPr>
          <w:p w14:paraId="62A3A739" w14:textId="77777777" w:rsidR="00751792" w:rsidRDefault="009C7D59">
            <w:pPr>
              <w:pStyle w:val="TableParagraph"/>
              <w:spacing w:before="151"/>
              <w:ind w:left="161" w:right="131"/>
              <w:rPr>
                <w:rFonts w:ascii="Times New Roman"/>
                <w:sz w:val="21"/>
              </w:rPr>
            </w:pPr>
            <w:r>
              <w:rPr>
                <w:rFonts w:ascii="Times New Roman" w:hint="eastAsia"/>
                <w:sz w:val="21"/>
              </w:rPr>
              <w:t>2885.25</w:t>
            </w:r>
          </w:p>
        </w:tc>
        <w:tc>
          <w:tcPr>
            <w:tcW w:w="690" w:type="dxa"/>
            <w:tcBorders>
              <w:top w:val="single" w:sz="4" w:space="0" w:color="000000"/>
              <w:left w:val="single" w:sz="4" w:space="0" w:color="000000"/>
              <w:bottom w:val="single" w:sz="4" w:space="0" w:color="000000"/>
              <w:right w:val="single" w:sz="4" w:space="0" w:color="000000"/>
            </w:tcBorders>
          </w:tcPr>
          <w:p w14:paraId="3B530F8C" w14:textId="77777777" w:rsidR="00751792" w:rsidRDefault="009C7D59">
            <w:pPr>
              <w:pStyle w:val="TableParagraph"/>
              <w:spacing w:before="147"/>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7C883F87" w14:textId="77777777" w:rsidR="00751792" w:rsidRDefault="009C7D59">
            <w:pPr>
              <w:pStyle w:val="TableParagraph"/>
              <w:spacing w:before="147"/>
              <w:ind w:left="151" w:right="125"/>
              <w:rPr>
                <w:sz w:val="21"/>
              </w:rPr>
            </w:pPr>
            <w:r>
              <w:rPr>
                <w:sz w:val="21"/>
              </w:rPr>
              <w:t>粪便</w:t>
            </w:r>
          </w:p>
        </w:tc>
        <w:tc>
          <w:tcPr>
            <w:tcW w:w="770" w:type="dxa"/>
            <w:tcBorders>
              <w:top w:val="single" w:sz="4" w:space="0" w:color="000000"/>
              <w:left w:val="single" w:sz="4" w:space="0" w:color="000000"/>
              <w:bottom w:val="single" w:sz="4" w:space="0" w:color="000000"/>
              <w:right w:val="single" w:sz="4" w:space="0" w:color="000000"/>
            </w:tcBorders>
          </w:tcPr>
          <w:p w14:paraId="11FA1DCD" w14:textId="77777777" w:rsidR="00751792" w:rsidRDefault="009C7D59">
            <w:pPr>
              <w:pStyle w:val="TableParagraph"/>
              <w:spacing w:before="161"/>
              <w:ind w:left="29"/>
              <w:rPr>
                <w:rFonts w:ascii="Times New Roman"/>
                <w:sz w:val="21"/>
              </w:rPr>
            </w:pPr>
            <w:r>
              <w:rPr>
                <w:rFonts w:ascii="Times New Roman"/>
                <w:w w:val="99"/>
                <w:sz w:val="21"/>
              </w:rPr>
              <w:t>/</w:t>
            </w:r>
          </w:p>
        </w:tc>
        <w:tc>
          <w:tcPr>
            <w:tcW w:w="724" w:type="dxa"/>
            <w:tcBorders>
              <w:top w:val="single" w:sz="4" w:space="0" w:color="000000"/>
              <w:left w:val="single" w:sz="4" w:space="0" w:color="000000"/>
              <w:bottom w:val="single" w:sz="4" w:space="0" w:color="000000"/>
              <w:right w:val="single" w:sz="4" w:space="0" w:color="000000"/>
            </w:tcBorders>
          </w:tcPr>
          <w:p w14:paraId="4355E969" w14:textId="77777777" w:rsidR="00751792" w:rsidRDefault="009C7D59">
            <w:pPr>
              <w:pStyle w:val="TableParagraph"/>
              <w:spacing w:before="147"/>
              <w:ind w:left="140" w:right="113"/>
              <w:rPr>
                <w:sz w:val="21"/>
              </w:rPr>
            </w:pPr>
            <w:r>
              <w:rPr>
                <w:sz w:val="21"/>
              </w:rPr>
              <w:t>每天</w:t>
            </w:r>
          </w:p>
        </w:tc>
        <w:tc>
          <w:tcPr>
            <w:tcW w:w="878" w:type="dxa"/>
            <w:tcBorders>
              <w:top w:val="single" w:sz="4" w:space="0" w:color="000000"/>
              <w:left w:val="single" w:sz="4" w:space="0" w:color="000000"/>
              <w:bottom w:val="single" w:sz="4" w:space="0" w:color="000000"/>
              <w:right w:val="single" w:sz="4" w:space="0" w:color="000000"/>
            </w:tcBorders>
          </w:tcPr>
          <w:p w14:paraId="51E833DD" w14:textId="77777777" w:rsidR="00751792" w:rsidRDefault="009C7D59">
            <w:pPr>
              <w:pStyle w:val="TableParagraph"/>
              <w:spacing w:before="161"/>
              <w:ind w:left="29"/>
              <w:rPr>
                <w:rFonts w:ascii="Times New Roman"/>
                <w:sz w:val="21"/>
              </w:rPr>
            </w:pPr>
            <w:r>
              <w:rPr>
                <w:rFonts w:ascii="Times New Roman"/>
                <w:w w:val="99"/>
                <w:sz w:val="21"/>
              </w:rPr>
              <w:t>/</w:t>
            </w:r>
          </w:p>
        </w:tc>
        <w:tc>
          <w:tcPr>
            <w:tcW w:w="752" w:type="dxa"/>
            <w:vMerge w:val="restart"/>
            <w:tcBorders>
              <w:top w:val="single" w:sz="4" w:space="0" w:color="000000"/>
              <w:left w:val="single" w:sz="4" w:space="0" w:color="000000"/>
              <w:bottom w:val="single" w:sz="4" w:space="0" w:color="000000"/>
              <w:right w:val="nil"/>
            </w:tcBorders>
          </w:tcPr>
          <w:p w14:paraId="541A9381" w14:textId="77777777" w:rsidR="00751792" w:rsidRDefault="00751792">
            <w:pPr>
              <w:pStyle w:val="TableParagraph"/>
              <w:jc w:val="left"/>
              <w:rPr>
                <w:b/>
                <w:sz w:val="20"/>
              </w:rPr>
            </w:pPr>
          </w:p>
          <w:p w14:paraId="1A999D1F" w14:textId="77777777" w:rsidR="00751792" w:rsidRDefault="00751792">
            <w:pPr>
              <w:pStyle w:val="TableParagraph"/>
              <w:jc w:val="left"/>
              <w:rPr>
                <w:b/>
                <w:sz w:val="20"/>
              </w:rPr>
            </w:pPr>
          </w:p>
          <w:p w14:paraId="122D7F43" w14:textId="77777777" w:rsidR="00751792" w:rsidRDefault="00751792">
            <w:pPr>
              <w:pStyle w:val="TableParagraph"/>
              <w:jc w:val="left"/>
              <w:rPr>
                <w:b/>
                <w:sz w:val="20"/>
              </w:rPr>
            </w:pPr>
          </w:p>
          <w:p w14:paraId="7677EE60" w14:textId="77777777" w:rsidR="00751792" w:rsidRDefault="00751792">
            <w:pPr>
              <w:pStyle w:val="TableParagraph"/>
              <w:jc w:val="left"/>
              <w:rPr>
                <w:b/>
                <w:sz w:val="20"/>
              </w:rPr>
            </w:pPr>
          </w:p>
          <w:p w14:paraId="7200CC30" w14:textId="77777777" w:rsidR="00751792" w:rsidRDefault="00751792">
            <w:pPr>
              <w:pStyle w:val="TableParagraph"/>
              <w:spacing w:before="1"/>
              <w:jc w:val="left"/>
              <w:rPr>
                <w:b/>
                <w:sz w:val="20"/>
              </w:rPr>
            </w:pPr>
          </w:p>
          <w:p w14:paraId="23A63C42" w14:textId="77777777" w:rsidR="00751792" w:rsidRDefault="009C7D59">
            <w:pPr>
              <w:pStyle w:val="TableParagraph"/>
              <w:spacing w:line="244" w:lineRule="auto"/>
              <w:ind w:left="175" w:right="152"/>
              <w:jc w:val="left"/>
              <w:rPr>
                <w:sz w:val="21"/>
              </w:rPr>
            </w:pPr>
            <w:r>
              <w:rPr>
                <w:sz w:val="21"/>
              </w:rPr>
              <w:t>综合利用</w:t>
            </w:r>
          </w:p>
        </w:tc>
      </w:tr>
      <w:tr w:rsidR="00751792" w14:paraId="3F14770A" w14:textId="77777777" w:rsidTr="00CD6220">
        <w:trPr>
          <w:trHeight w:val="562"/>
        </w:trPr>
        <w:tc>
          <w:tcPr>
            <w:tcW w:w="492" w:type="dxa"/>
            <w:tcBorders>
              <w:top w:val="single" w:sz="4" w:space="0" w:color="000000"/>
              <w:left w:val="nil"/>
              <w:bottom w:val="single" w:sz="4" w:space="0" w:color="000000"/>
              <w:right w:val="single" w:sz="4" w:space="0" w:color="000000"/>
            </w:tcBorders>
          </w:tcPr>
          <w:p w14:paraId="4C487FE0" w14:textId="77777777" w:rsidR="00751792" w:rsidRDefault="009C7D59">
            <w:pPr>
              <w:pStyle w:val="TableParagraph"/>
              <w:spacing w:before="159"/>
              <w:ind w:left="34"/>
              <w:rPr>
                <w:rFonts w:ascii="Times New Roman"/>
                <w:sz w:val="21"/>
              </w:rPr>
            </w:pPr>
            <w:r>
              <w:rPr>
                <w:rFonts w:ascii="Times New Roman"/>
                <w:w w:val="99"/>
                <w:sz w:val="21"/>
              </w:rPr>
              <w:t>2</w:t>
            </w:r>
          </w:p>
        </w:tc>
        <w:tc>
          <w:tcPr>
            <w:tcW w:w="1023" w:type="dxa"/>
            <w:tcBorders>
              <w:top w:val="single" w:sz="4" w:space="0" w:color="000000"/>
              <w:left w:val="single" w:sz="4" w:space="0" w:color="000000"/>
              <w:bottom w:val="single" w:sz="4" w:space="0" w:color="000000"/>
              <w:right w:val="single" w:sz="4" w:space="0" w:color="000000"/>
            </w:tcBorders>
          </w:tcPr>
          <w:p w14:paraId="145E9AA8" w14:textId="77777777" w:rsidR="00751792" w:rsidRDefault="009C7D59">
            <w:pPr>
              <w:pStyle w:val="TableParagraph"/>
              <w:spacing w:before="145"/>
              <w:ind w:left="290" w:right="263"/>
              <w:rPr>
                <w:sz w:val="21"/>
              </w:rPr>
            </w:pPr>
            <w:r>
              <w:rPr>
                <w:sz w:val="21"/>
              </w:rPr>
              <w:t>养殖</w:t>
            </w:r>
          </w:p>
        </w:tc>
        <w:tc>
          <w:tcPr>
            <w:tcW w:w="1175" w:type="dxa"/>
            <w:tcBorders>
              <w:top w:val="single" w:sz="4" w:space="0" w:color="000000"/>
              <w:left w:val="single" w:sz="4" w:space="0" w:color="000000"/>
              <w:bottom w:val="single" w:sz="4" w:space="0" w:color="000000"/>
              <w:right w:val="single" w:sz="4" w:space="0" w:color="000000"/>
            </w:tcBorders>
          </w:tcPr>
          <w:p w14:paraId="0C5FD030" w14:textId="77777777" w:rsidR="00751792" w:rsidRDefault="009C7D59">
            <w:pPr>
              <w:pStyle w:val="TableParagraph"/>
              <w:spacing w:before="145"/>
              <w:ind w:left="153" w:right="130"/>
              <w:rPr>
                <w:sz w:val="21"/>
              </w:rPr>
            </w:pPr>
            <w:r>
              <w:rPr>
                <w:sz w:val="21"/>
              </w:rPr>
              <w:t>养殖</w:t>
            </w:r>
          </w:p>
        </w:tc>
        <w:tc>
          <w:tcPr>
            <w:tcW w:w="1455" w:type="dxa"/>
            <w:tcBorders>
              <w:top w:val="single" w:sz="4" w:space="0" w:color="000000"/>
              <w:left w:val="single" w:sz="4" w:space="0" w:color="000000"/>
              <w:bottom w:val="single" w:sz="4" w:space="0" w:color="000000"/>
              <w:right w:val="single" w:sz="4" w:space="0" w:color="000000"/>
            </w:tcBorders>
          </w:tcPr>
          <w:p w14:paraId="52C27AE8" w14:textId="77777777" w:rsidR="00751792" w:rsidRDefault="009C7D59">
            <w:pPr>
              <w:pStyle w:val="TableParagraph"/>
              <w:spacing w:before="145"/>
              <w:ind w:left="295" w:right="270"/>
              <w:rPr>
                <w:sz w:val="21"/>
              </w:rPr>
            </w:pPr>
            <w:r>
              <w:rPr>
                <w:sz w:val="21"/>
              </w:rPr>
              <w:t>饲料残渣</w:t>
            </w:r>
          </w:p>
        </w:tc>
        <w:tc>
          <w:tcPr>
            <w:tcW w:w="2339" w:type="dxa"/>
            <w:tcBorders>
              <w:top w:val="single" w:sz="4" w:space="0" w:color="000000"/>
              <w:left w:val="single" w:sz="4" w:space="0" w:color="000000"/>
              <w:bottom w:val="single" w:sz="4" w:space="0" w:color="000000"/>
              <w:right w:val="single" w:sz="4" w:space="0" w:color="000000"/>
            </w:tcBorders>
          </w:tcPr>
          <w:p w14:paraId="09F1FC56" w14:textId="77777777" w:rsidR="00751792" w:rsidRDefault="009C7D59">
            <w:pPr>
              <w:pStyle w:val="TableParagraph"/>
              <w:spacing w:before="145"/>
              <w:ind w:left="203" w:right="177"/>
              <w:rPr>
                <w:sz w:val="21"/>
              </w:rPr>
            </w:pPr>
            <w:r>
              <w:rPr>
                <w:sz w:val="21"/>
              </w:rPr>
              <w:t xml:space="preserve">第 </w:t>
            </w:r>
            <w:r>
              <w:rPr>
                <w:rFonts w:ascii="Times New Roman" w:eastAsia="Times New Roman"/>
                <w:sz w:val="21"/>
              </w:rPr>
              <w:t xml:space="preserve">I </w:t>
            </w:r>
            <w:r>
              <w:rPr>
                <w:sz w:val="21"/>
              </w:rPr>
              <w:t>类一般工业固废</w:t>
            </w:r>
          </w:p>
        </w:tc>
        <w:tc>
          <w:tcPr>
            <w:tcW w:w="1114" w:type="dxa"/>
            <w:tcBorders>
              <w:top w:val="single" w:sz="4" w:space="0" w:color="000000"/>
              <w:left w:val="single" w:sz="4" w:space="0" w:color="000000"/>
              <w:bottom w:val="single" w:sz="4" w:space="0" w:color="000000"/>
              <w:right w:val="single" w:sz="4" w:space="0" w:color="000000"/>
            </w:tcBorders>
          </w:tcPr>
          <w:p w14:paraId="236A31DB" w14:textId="77777777" w:rsidR="00751792" w:rsidRDefault="009C7D59">
            <w:pPr>
              <w:pStyle w:val="TableParagraph"/>
              <w:spacing w:before="66"/>
              <w:ind w:left="161" w:right="134"/>
              <w:rPr>
                <w:rFonts w:ascii="Times New Roman"/>
                <w:sz w:val="21"/>
              </w:rPr>
            </w:pPr>
            <w:r>
              <w:rPr>
                <w:rFonts w:ascii="Times New Roman" w:hint="eastAsia"/>
                <w:sz w:val="21"/>
              </w:rPr>
              <w:t>5</w:t>
            </w:r>
            <w:r>
              <w:rPr>
                <w:rFonts w:ascii="Times New Roman"/>
                <w:sz w:val="21"/>
              </w:rPr>
              <w:t>0</w:t>
            </w:r>
          </w:p>
        </w:tc>
        <w:tc>
          <w:tcPr>
            <w:tcW w:w="651" w:type="dxa"/>
            <w:tcBorders>
              <w:top w:val="single" w:sz="4" w:space="0" w:color="000000"/>
              <w:left w:val="single" w:sz="4" w:space="0" w:color="000000"/>
              <w:bottom w:val="single" w:sz="4" w:space="0" w:color="000000"/>
              <w:right w:val="single" w:sz="4" w:space="0" w:color="000000"/>
            </w:tcBorders>
          </w:tcPr>
          <w:p w14:paraId="3C076464" w14:textId="77777777" w:rsidR="00751792" w:rsidRDefault="009C7D59">
            <w:pPr>
              <w:pStyle w:val="TableParagraph"/>
              <w:spacing w:before="10" w:line="270" w:lineRule="atLeast"/>
              <w:ind w:left="206" w:right="177"/>
              <w:jc w:val="left"/>
              <w:rPr>
                <w:sz w:val="21"/>
              </w:rPr>
            </w:pPr>
            <w:r>
              <w:rPr>
                <w:sz w:val="21"/>
              </w:rPr>
              <w:t>堆肥外售</w:t>
            </w:r>
          </w:p>
        </w:tc>
        <w:tc>
          <w:tcPr>
            <w:tcW w:w="1134" w:type="dxa"/>
            <w:tcBorders>
              <w:top w:val="single" w:sz="4" w:space="0" w:color="000000"/>
              <w:left w:val="single" w:sz="4" w:space="0" w:color="000000"/>
              <w:bottom w:val="single" w:sz="4" w:space="0" w:color="000000"/>
              <w:right w:val="single" w:sz="4" w:space="0" w:color="000000"/>
            </w:tcBorders>
          </w:tcPr>
          <w:p w14:paraId="02A33543" w14:textId="77777777" w:rsidR="00751792" w:rsidRDefault="009C7D59">
            <w:pPr>
              <w:pStyle w:val="TableParagraph"/>
              <w:spacing w:before="66"/>
              <w:ind w:left="161" w:right="134"/>
              <w:rPr>
                <w:rFonts w:ascii="Times New Roman"/>
                <w:sz w:val="21"/>
              </w:rPr>
            </w:pPr>
            <w:r>
              <w:rPr>
                <w:rFonts w:ascii="Times New Roman" w:hint="eastAsia"/>
                <w:sz w:val="21"/>
              </w:rPr>
              <w:t>5</w:t>
            </w:r>
            <w:r>
              <w:rPr>
                <w:rFonts w:ascii="Times New Roman"/>
                <w:sz w:val="21"/>
              </w:rPr>
              <w:t>0</w:t>
            </w:r>
          </w:p>
        </w:tc>
        <w:tc>
          <w:tcPr>
            <w:tcW w:w="690" w:type="dxa"/>
            <w:tcBorders>
              <w:top w:val="single" w:sz="4" w:space="0" w:color="000000"/>
              <w:left w:val="single" w:sz="4" w:space="0" w:color="000000"/>
              <w:bottom w:val="single" w:sz="4" w:space="0" w:color="000000"/>
              <w:right w:val="single" w:sz="4" w:space="0" w:color="000000"/>
            </w:tcBorders>
          </w:tcPr>
          <w:p w14:paraId="4A3EF227" w14:textId="77777777" w:rsidR="00751792" w:rsidRDefault="009C7D59">
            <w:pPr>
              <w:pStyle w:val="TableParagraph"/>
              <w:spacing w:before="145"/>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6BDC9F74" w14:textId="77777777" w:rsidR="00751792" w:rsidRDefault="009C7D59">
            <w:pPr>
              <w:pStyle w:val="TableParagraph"/>
              <w:spacing w:before="145"/>
              <w:ind w:left="151" w:right="125"/>
              <w:rPr>
                <w:sz w:val="21"/>
              </w:rPr>
            </w:pPr>
            <w:r>
              <w:rPr>
                <w:sz w:val="21"/>
              </w:rPr>
              <w:t>饲料</w:t>
            </w:r>
          </w:p>
        </w:tc>
        <w:tc>
          <w:tcPr>
            <w:tcW w:w="770" w:type="dxa"/>
            <w:tcBorders>
              <w:top w:val="single" w:sz="4" w:space="0" w:color="000000"/>
              <w:left w:val="single" w:sz="4" w:space="0" w:color="000000"/>
              <w:bottom w:val="single" w:sz="4" w:space="0" w:color="000000"/>
              <w:right w:val="single" w:sz="4" w:space="0" w:color="000000"/>
            </w:tcBorders>
          </w:tcPr>
          <w:p w14:paraId="09DE1B75" w14:textId="77777777" w:rsidR="00751792" w:rsidRDefault="009C7D59">
            <w:pPr>
              <w:pStyle w:val="TableParagraph"/>
              <w:spacing w:before="159"/>
              <w:ind w:left="29"/>
              <w:rPr>
                <w:rFonts w:ascii="Times New Roman"/>
                <w:sz w:val="21"/>
              </w:rPr>
            </w:pPr>
            <w:r>
              <w:rPr>
                <w:rFonts w:ascii="Times New Roman"/>
                <w:w w:val="99"/>
                <w:sz w:val="21"/>
              </w:rPr>
              <w:t>/</w:t>
            </w:r>
          </w:p>
        </w:tc>
        <w:tc>
          <w:tcPr>
            <w:tcW w:w="724" w:type="dxa"/>
            <w:tcBorders>
              <w:top w:val="single" w:sz="4" w:space="0" w:color="000000"/>
              <w:left w:val="single" w:sz="4" w:space="0" w:color="000000"/>
              <w:bottom w:val="single" w:sz="4" w:space="0" w:color="000000"/>
              <w:right w:val="single" w:sz="4" w:space="0" w:color="000000"/>
            </w:tcBorders>
          </w:tcPr>
          <w:p w14:paraId="28D003CA" w14:textId="77777777" w:rsidR="00751792" w:rsidRDefault="009C7D59">
            <w:pPr>
              <w:pStyle w:val="TableParagraph"/>
              <w:spacing w:before="145"/>
              <w:ind w:left="140" w:right="113"/>
              <w:rPr>
                <w:sz w:val="21"/>
              </w:rPr>
            </w:pPr>
            <w:r>
              <w:rPr>
                <w:sz w:val="21"/>
              </w:rPr>
              <w:t>每天</w:t>
            </w:r>
          </w:p>
        </w:tc>
        <w:tc>
          <w:tcPr>
            <w:tcW w:w="878" w:type="dxa"/>
            <w:tcBorders>
              <w:top w:val="single" w:sz="4" w:space="0" w:color="000000"/>
              <w:left w:val="single" w:sz="4" w:space="0" w:color="000000"/>
              <w:bottom w:val="single" w:sz="4" w:space="0" w:color="000000"/>
              <w:right w:val="single" w:sz="4" w:space="0" w:color="000000"/>
            </w:tcBorders>
          </w:tcPr>
          <w:p w14:paraId="4F2E1D45" w14:textId="77777777" w:rsidR="00751792" w:rsidRDefault="009C7D59">
            <w:pPr>
              <w:pStyle w:val="TableParagraph"/>
              <w:spacing w:before="159"/>
              <w:ind w:left="29"/>
              <w:rPr>
                <w:rFonts w:ascii="Times New Roman"/>
                <w:sz w:val="21"/>
              </w:rPr>
            </w:pPr>
            <w:r>
              <w:rPr>
                <w:rFonts w:ascii="Times New Roman"/>
                <w:w w:val="99"/>
                <w:sz w:val="21"/>
              </w:rPr>
              <w:t>/</w:t>
            </w:r>
          </w:p>
        </w:tc>
        <w:tc>
          <w:tcPr>
            <w:tcW w:w="752" w:type="dxa"/>
            <w:vMerge/>
            <w:tcBorders>
              <w:top w:val="nil"/>
              <w:left w:val="single" w:sz="4" w:space="0" w:color="000000"/>
              <w:bottom w:val="single" w:sz="4" w:space="0" w:color="000000"/>
              <w:right w:val="nil"/>
            </w:tcBorders>
          </w:tcPr>
          <w:p w14:paraId="3725C572" w14:textId="77777777" w:rsidR="00751792" w:rsidRDefault="00751792">
            <w:pPr>
              <w:rPr>
                <w:sz w:val="2"/>
                <w:szCs w:val="2"/>
              </w:rPr>
            </w:pPr>
          </w:p>
        </w:tc>
      </w:tr>
      <w:tr w:rsidR="00751792" w14:paraId="7785E6D9" w14:textId="77777777" w:rsidTr="00CD6220">
        <w:trPr>
          <w:trHeight w:val="816"/>
        </w:trPr>
        <w:tc>
          <w:tcPr>
            <w:tcW w:w="492" w:type="dxa"/>
            <w:tcBorders>
              <w:top w:val="single" w:sz="4" w:space="0" w:color="000000"/>
              <w:left w:val="nil"/>
              <w:bottom w:val="single" w:sz="4" w:space="0" w:color="000000"/>
              <w:right w:val="single" w:sz="4" w:space="0" w:color="000000"/>
            </w:tcBorders>
          </w:tcPr>
          <w:p w14:paraId="0F277F32" w14:textId="77777777" w:rsidR="00751792" w:rsidRDefault="00751792">
            <w:pPr>
              <w:pStyle w:val="TableParagraph"/>
              <w:spacing w:before="5"/>
              <w:jc w:val="left"/>
              <w:rPr>
                <w:b/>
              </w:rPr>
            </w:pPr>
          </w:p>
          <w:p w14:paraId="79475C5B" w14:textId="77777777" w:rsidR="00751792" w:rsidRDefault="009C7D59">
            <w:pPr>
              <w:pStyle w:val="TableParagraph"/>
              <w:ind w:left="34"/>
              <w:rPr>
                <w:rFonts w:ascii="Times New Roman"/>
                <w:sz w:val="21"/>
              </w:rPr>
            </w:pPr>
            <w:r>
              <w:rPr>
                <w:rFonts w:ascii="Times New Roman"/>
                <w:w w:val="99"/>
                <w:sz w:val="21"/>
              </w:rPr>
              <w:t>3</w:t>
            </w:r>
          </w:p>
        </w:tc>
        <w:tc>
          <w:tcPr>
            <w:tcW w:w="1023" w:type="dxa"/>
            <w:tcBorders>
              <w:top w:val="single" w:sz="4" w:space="0" w:color="000000"/>
              <w:left w:val="single" w:sz="4" w:space="0" w:color="000000"/>
              <w:bottom w:val="single" w:sz="4" w:space="0" w:color="000000"/>
              <w:right w:val="single" w:sz="4" w:space="0" w:color="000000"/>
            </w:tcBorders>
          </w:tcPr>
          <w:p w14:paraId="41AEFBEE" w14:textId="77777777" w:rsidR="00751792" w:rsidRDefault="00751792">
            <w:pPr>
              <w:pStyle w:val="TableParagraph"/>
              <w:spacing w:before="4"/>
              <w:jc w:val="left"/>
              <w:rPr>
                <w:b/>
                <w:sz w:val="21"/>
              </w:rPr>
            </w:pPr>
          </w:p>
          <w:p w14:paraId="7103B073" w14:textId="77777777" w:rsidR="00751792" w:rsidRDefault="009C7D59">
            <w:pPr>
              <w:pStyle w:val="TableParagraph"/>
              <w:ind w:left="290" w:right="263"/>
              <w:rPr>
                <w:sz w:val="21"/>
              </w:rPr>
            </w:pPr>
            <w:r>
              <w:rPr>
                <w:sz w:val="21"/>
              </w:rPr>
              <w:t>养殖</w:t>
            </w:r>
          </w:p>
        </w:tc>
        <w:tc>
          <w:tcPr>
            <w:tcW w:w="1175" w:type="dxa"/>
            <w:tcBorders>
              <w:top w:val="single" w:sz="4" w:space="0" w:color="000000"/>
              <w:left w:val="single" w:sz="4" w:space="0" w:color="000000"/>
              <w:bottom w:val="single" w:sz="4" w:space="0" w:color="000000"/>
              <w:right w:val="single" w:sz="4" w:space="0" w:color="000000"/>
            </w:tcBorders>
          </w:tcPr>
          <w:p w14:paraId="3595278F" w14:textId="77777777" w:rsidR="00751792" w:rsidRDefault="00751792">
            <w:pPr>
              <w:pStyle w:val="TableParagraph"/>
              <w:spacing w:before="4"/>
              <w:jc w:val="left"/>
              <w:rPr>
                <w:b/>
                <w:sz w:val="21"/>
              </w:rPr>
            </w:pPr>
          </w:p>
          <w:p w14:paraId="361B757D" w14:textId="77777777" w:rsidR="00751792" w:rsidRDefault="009C7D59">
            <w:pPr>
              <w:pStyle w:val="TableParagraph"/>
              <w:ind w:left="153" w:right="130"/>
              <w:rPr>
                <w:sz w:val="21"/>
              </w:rPr>
            </w:pPr>
            <w:r>
              <w:rPr>
                <w:sz w:val="21"/>
              </w:rPr>
              <w:t>养殖</w:t>
            </w:r>
          </w:p>
        </w:tc>
        <w:tc>
          <w:tcPr>
            <w:tcW w:w="1455" w:type="dxa"/>
            <w:tcBorders>
              <w:top w:val="single" w:sz="4" w:space="0" w:color="000000"/>
              <w:left w:val="single" w:sz="4" w:space="0" w:color="000000"/>
              <w:bottom w:val="single" w:sz="4" w:space="0" w:color="000000"/>
              <w:right w:val="single" w:sz="4" w:space="0" w:color="000000"/>
            </w:tcBorders>
          </w:tcPr>
          <w:p w14:paraId="5676FC66" w14:textId="77777777" w:rsidR="00751792" w:rsidRDefault="00751792">
            <w:pPr>
              <w:pStyle w:val="TableParagraph"/>
              <w:spacing w:before="4"/>
              <w:jc w:val="left"/>
              <w:rPr>
                <w:b/>
                <w:sz w:val="21"/>
              </w:rPr>
            </w:pPr>
          </w:p>
          <w:p w14:paraId="2DBDB38A" w14:textId="77777777" w:rsidR="00751792" w:rsidRDefault="009C7D59">
            <w:pPr>
              <w:pStyle w:val="TableParagraph"/>
              <w:ind w:left="295" w:right="267"/>
              <w:rPr>
                <w:sz w:val="21"/>
              </w:rPr>
            </w:pPr>
            <w:r>
              <w:rPr>
                <w:sz w:val="21"/>
              </w:rPr>
              <w:t>病死猪</w:t>
            </w:r>
          </w:p>
        </w:tc>
        <w:tc>
          <w:tcPr>
            <w:tcW w:w="2339" w:type="dxa"/>
            <w:tcBorders>
              <w:top w:val="single" w:sz="4" w:space="0" w:color="000000"/>
              <w:left w:val="single" w:sz="4" w:space="0" w:color="000000"/>
              <w:bottom w:val="single" w:sz="4" w:space="0" w:color="000000"/>
              <w:right w:val="single" w:sz="4" w:space="0" w:color="000000"/>
            </w:tcBorders>
          </w:tcPr>
          <w:p w14:paraId="619D90D8" w14:textId="77777777" w:rsidR="00751792" w:rsidRDefault="00751792">
            <w:pPr>
              <w:pStyle w:val="TableParagraph"/>
              <w:spacing w:before="4"/>
              <w:jc w:val="left"/>
              <w:rPr>
                <w:b/>
                <w:sz w:val="21"/>
              </w:rPr>
            </w:pPr>
          </w:p>
          <w:p w14:paraId="74CA94E5" w14:textId="77777777" w:rsidR="00751792" w:rsidRDefault="009C7D59">
            <w:pPr>
              <w:pStyle w:val="TableParagraph"/>
              <w:ind w:left="203" w:right="177"/>
              <w:rPr>
                <w:sz w:val="21"/>
              </w:rPr>
            </w:pPr>
            <w:r>
              <w:rPr>
                <w:sz w:val="21"/>
              </w:rPr>
              <w:t xml:space="preserve">第 </w:t>
            </w:r>
            <w:r>
              <w:rPr>
                <w:rFonts w:ascii="Times New Roman" w:eastAsia="Times New Roman"/>
                <w:sz w:val="21"/>
              </w:rPr>
              <w:t xml:space="preserve">I </w:t>
            </w:r>
            <w:r>
              <w:rPr>
                <w:sz w:val="21"/>
              </w:rPr>
              <w:t>类一般工业固废</w:t>
            </w:r>
          </w:p>
        </w:tc>
        <w:tc>
          <w:tcPr>
            <w:tcW w:w="1114" w:type="dxa"/>
            <w:tcBorders>
              <w:top w:val="single" w:sz="4" w:space="0" w:color="000000"/>
              <w:left w:val="single" w:sz="4" w:space="0" w:color="000000"/>
              <w:bottom w:val="single" w:sz="4" w:space="0" w:color="000000"/>
              <w:right w:val="single" w:sz="4" w:space="0" w:color="000000"/>
            </w:tcBorders>
          </w:tcPr>
          <w:p w14:paraId="1ABEFAA6" w14:textId="77777777" w:rsidR="00751792" w:rsidRDefault="009C7D59">
            <w:pPr>
              <w:pStyle w:val="TableParagraph"/>
              <w:spacing w:before="65"/>
              <w:ind w:left="27"/>
              <w:rPr>
                <w:rFonts w:ascii="Times New Roman"/>
                <w:sz w:val="21"/>
              </w:rPr>
            </w:pPr>
            <w:r>
              <w:rPr>
                <w:rFonts w:ascii="Times New Roman"/>
                <w:w w:val="99"/>
                <w:sz w:val="21"/>
              </w:rPr>
              <w:t>5</w:t>
            </w:r>
          </w:p>
        </w:tc>
        <w:tc>
          <w:tcPr>
            <w:tcW w:w="651" w:type="dxa"/>
            <w:tcBorders>
              <w:top w:val="single" w:sz="4" w:space="0" w:color="000000"/>
              <w:left w:val="single" w:sz="4" w:space="0" w:color="000000"/>
              <w:bottom w:val="single" w:sz="4" w:space="0" w:color="000000"/>
              <w:right w:val="single" w:sz="4" w:space="0" w:color="000000"/>
            </w:tcBorders>
          </w:tcPr>
          <w:p w14:paraId="2BA263AF" w14:textId="77777777" w:rsidR="00751792" w:rsidRDefault="009C7D59">
            <w:pPr>
              <w:pStyle w:val="TableParagraph"/>
              <w:spacing w:before="1" w:line="270" w:lineRule="atLeast"/>
              <w:ind w:left="206" w:right="177"/>
              <w:jc w:val="both"/>
              <w:rPr>
                <w:sz w:val="21"/>
              </w:rPr>
            </w:pPr>
            <w:r>
              <w:rPr>
                <w:sz w:val="21"/>
              </w:rPr>
              <w:t>无害化处置</w:t>
            </w:r>
          </w:p>
        </w:tc>
        <w:tc>
          <w:tcPr>
            <w:tcW w:w="1134" w:type="dxa"/>
            <w:tcBorders>
              <w:top w:val="single" w:sz="4" w:space="0" w:color="000000"/>
              <w:left w:val="single" w:sz="4" w:space="0" w:color="000000"/>
              <w:bottom w:val="single" w:sz="4" w:space="0" w:color="000000"/>
              <w:right w:val="single" w:sz="4" w:space="0" w:color="000000"/>
            </w:tcBorders>
          </w:tcPr>
          <w:p w14:paraId="0FD6FEF4" w14:textId="77777777" w:rsidR="00751792" w:rsidRDefault="009C7D59">
            <w:pPr>
              <w:pStyle w:val="TableParagraph"/>
              <w:spacing w:before="65"/>
              <w:ind w:left="27"/>
              <w:rPr>
                <w:rFonts w:ascii="Times New Roman"/>
                <w:sz w:val="21"/>
              </w:rPr>
            </w:pPr>
            <w:r>
              <w:rPr>
                <w:rFonts w:ascii="Times New Roman"/>
                <w:w w:val="99"/>
                <w:sz w:val="21"/>
              </w:rPr>
              <w:t>5</w:t>
            </w:r>
          </w:p>
        </w:tc>
        <w:tc>
          <w:tcPr>
            <w:tcW w:w="690" w:type="dxa"/>
            <w:tcBorders>
              <w:top w:val="single" w:sz="4" w:space="0" w:color="000000"/>
              <w:left w:val="single" w:sz="4" w:space="0" w:color="000000"/>
              <w:bottom w:val="single" w:sz="4" w:space="0" w:color="000000"/>
              <w:right w:val="single" w:sz="4" w:space="0" w:color="000000"/>
            </w:tcBorders>
          </w:tcPr>
          <w:p w14:paraId="45FF89F7" w14:textId="77777777" w:rsidR="00751792" w:rsidRDefault="00751792">
            <w:pPr>
              <w:pStyle w:val="TableParagraph"/>
              <w:spacing w:before="4"/>
              <w:jc w:val="left"/>
              <w:rPr>
                <w:b/>
                <w:sz w:val="21"/>
              </w:rPr>
            </w:pPr>
          </w:p>
          <w:p w14:paraId="775CB2D3" w14:textId="77777777" w:rsidR="00751792" w:rsidRDefault="009C7D59">
            <w:pPr>
              <w:pStyle w:val="TableParagraph"/>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3A4550A6" w14:textId="77777777" w:rsidR="00751792" w:rsidRDefault="00751792">
            <w:pPr>
              <w:pStyle w:val="TableParagraph"/>
              <w:spacing w:before="4"/>
              <w:jc w:val="left"/>
              <w:rPr>
                <w:b/>
                <w:sz w:val="21"/>
              </w:rPr>
            </w:pPr>
          </w:p>
          <w:p w14:paraId="1033BDDC" w14:textId="77777777" w:rsidR="00751792" w:rsidRDefault="009C7D59">
            <w:pPr>
              <w:pStyle w:val="TableParagraph"/>
              <w:ind w:left="151" w:right="125"/>
              <w:rPr>
                <w:sz w:val="21"/>
              </w:rPr>
            </w:pPr>
            <w:r>
              <w:rPr>
                <w:sz w:val="21"/>
              </w:rPr>
              <w:t>病死猪</w:t>
            </w:r>
          </w:p>
        </w:tc>
        <w:tc>
          <w:tcPr>
            <w:tcW w:w="770" w:type="dxa"/>
            <w:tcBorders>
              <w:top w:val="single" w:sz="4" w:space="0" w:color="000000"/>
              <w:left w:val="single" w:sz="4" w:space="0" w:color="000000"/>
              <w:bottom w:val="single" w:sz="4" w:space="0" w:color="000000"/>
              <w:right w:val="single" w:sz="4" w:space="0" w:color="000000"/>
            </w:tcBorders>
          </w:tcPr>
          <w:p w14:paraId="2C075453" w14:textId="77777777" w:rsidR="00751792" w:rsidRDefault="00751792">
            <w:pPr>
              <w:pStyle w:val="TableParagraph"/>
              <w:spacing w:before="5"/>
              <w:jc w:val="left"/>
              <w:rPr>
                <w:b/>
              </w:rPr>
            </w:pPr>
          </w:p>
          <w:p w14:paraId="303ABEDB" w14:textId="77777777" w:rsidR="00751792" w:rsidRDefault="009C7D59">
            <w:pPr>
              <w:pStyle w:val="TableParagraph"/>
              <w:ind w:left="29"/>
              <w:rPr>
                <w:rFonts w:ascii="Times New Roman"/>
                <w:sz w:val="21"/>
              </w:rPr>
            </w:pPr>
            <w:r>
              <w:rPr>
                <w:rFonts w:ascii="Times New Roman"/>
                <w:w w:val="99"/>
                <w:sz w:val="21"/>
              </w:rPr>
              <w:t>/</w:t>
            </w:r>
          </w:p>
        </w:tc>
        <w:tc>
          <w:tcPr>
            <w:tcW w:w="724" w:type="dxa"/>
            <w:tcBorders>
              <w:top w:val="single" w:sz="4" w:space="0" w:color="000000"/>
              <w:left w:val="single" w:sz="4" w:space="0" w:color="000000"/>
              <w:bottom w:val="single" w:sz="4" w:space="0" w:color="000000"/>
              <w:right w:val="single" w:sz="4" w:space="0" w:color="000000"/>
            </w:tcBorders>
          </w:tcPr>
          <w:p w14:paraId="58B8B511" w14:textId="77777777" w:rsidR="00751792" w:rsidRDefault="00751792">
            <w:pPr>
              <w:pStyle w:val="TableParagraph"/>
              <w:spacing w:before="4"/>
              <w:jc w:val="left"/>
              <w:rPr>
                <w:b/>
                <w:sz w:val="21"/>
              </w:rPr>
            </w:pPr>
          </w:p>
          <w:p w14:paraId="41074164" w14:textId="77777777" w:rsidR="00751792" w:rsidRDefault="009C7D59">
            <w:pPr>
              <w:pStyle w:val="TableParagraph"/>
              <w:ind w:left="140" w:right="113"/>
              <w:rPr>
                <w:sz w:val="21"/>
              </w:rPr>
            </w:pPr>
            <w:r>
              <w:rPr>
                <w:sz w:val="21"/>
              </w:rPr>
              <w:t>每月</w:t>
            </w:r>
          </w:p>
        </w:tc>
        <w:tc>
          <w:tcPr>
            <w:tcW w:w="878" w:type="dxa"/>
            <w:tcBorders>
              <w:top w:val="single" w:sz="4" w:space="0" w:color="000000"/>
              <w:left w:val="single" w:sz="4" w:space="0" w:color="000000"/>
              <w:bottom w:val="single" w:sz="4" w:space="0" w:color="000000"/>
              <w:right w:val="single" w:sz="4" w:space="0" w:color="000000"/>
            </w:tcBorders>
          </w:tcPr>
          <w:p w14:paraId="4E64689A" w14:textId="77777777" w:rsidR="00751792" w:rsidRDefault="00751792">
            <w:pPr>
              <w:pStyle w:val="TableParagraph"/>
              <w:spacing w:before="5"/>
              <w:jc w:val="left"/>
              <w:rPr>
                <w:b/>
              </w:rPr>
            </w:pPr>
          </w:p>
          <w:p w14:paraId="7D0DBC86" w14:textId="77777777" w:rsidR="00751792" w:rsidRDefault="009C7D59">
            <w:pPr>
              <w:pStyle w:val="TableParagraph"/>
              <w:ind w:left="29"/>
              <w:rPr>
                <w:rFonts w:ascii="Times New Roman"/>
                <w:sz w:val="21"/>
              </w:rPr>
            </w:pPr>
            <w:r>
              <w:rPr>
                <w:rFonts w:ascii="Times New Roman"/>
                <w:w w:val="99"/>
                <w:sz w:val="21"/>
              </w:rPr>
              <w:t>/</w:t>
            </w:r>
          </w:p>
        </w:tc>
        <w:tc>
          <w:tcPr>
            <w:tcW w:w="752" w:type="dxa"/>
            <w:vMerge/>
            <w:tcBorders>
              <w:top w:val="nil"/>
              <w:left w:val="single" w:sz="4" w:space="0" w:color="000000"/>
              <w:bottom w:val="single" w:sz="4" w:space="0" w:color="000000"/>
              <w:right w:val="nil"/>
            </w:tcBorders>
          </w:tcPr>
          <w:p w14:paraId="1306660E" w14:textId="77777777" w:rsidR="00751792" w:rsidRDefault="00751792">
            <w:pPr>
              <w:rPr>
                <w:sz w:val="2"/>
                <w:szCs w:val="2"/>
              </w:rPr>
            </w:pPr>
          </w:p>
        </w:tc>
      </w:tr>
      <w:tr w:rsidR="00751792" w14:paraId="3CA508C7" w14:textId="77777777" w:rsidTr="00CD6220">
        <w:trPr>
          <w:trHeight w:val="563"/>
        </w:trPr>
        <w:tc>
          <w:tcPr>
            <w:tcW w:w="492" w:type="dxa"/>
            <w:tcBorders>
              <w:top w:val="single" w:sz="4" w:space="0" w:color="000000"/>
              <w:left w:val="nil"/>
              <w:bottom w:val="single" w:sz="4" w:space="0" w:color="000000"/>
              <w:right w:val="single" w:sz="4" w:space="0" w:color="000000"/>
            </w:tcBorders>
          </w:tcPr>
          <w:p w14:paraId="66F602C6" w14:textId="77777777" w:rsidR="00751792" w:rsidRDefault="009C7D59">
            <w:pPr>
              <w:pStyle w:val="TableParagraph"/>
              <w:spacing w:before="161"/>
              <w:ind w:left="34"/>
              <w:rPr>
                <w:rFonts w:ascii="Times New Roman"/>
                <w:sz w:val="21"/>
              </w:rPr>
            </w:pPr>
            <w:r>
              <w:rPr>
                <w:rFonts w:ascii="Times New Roman"/>
                <w:w w:val="99"/>
                <w:sz w:val="21"/>
              </w:rPr>
              <w:t>4</w:t>
            </w:r>
          </w:p>
        </w:tc>
        <w:tc>
          <w:tcPr>
            <w:tcW w:w="1023" w:type="dxa"/>
            <w:tcBorders>
              <w:top w:val="single" w:sz="4" w:space="0" w:color="000000"/>
              <w:left w:val="single" w:sz="4" w:space="0" w:color="000000"/>
              <w:bottom w:val="single" w:sz="4" w:space="0" w:color="000000"/>
              <w:right w:val="single" w:sz="4" w:space="0" w:color="000000"/>
            </w:tcBorders>
          </w:tcPr>
          <w:p w14:paraId="06D54E29" w14:textId="77777777" w:rsidR="00751792" w:rsidRDefault="009C7D59">
            <w:pPr>
              <w:pStyle w:val="TableParagraph"/>
              <w:spacing w:before="147"/>
              <w:ind w:left="290" w:right="263"/>
              <w:rPr>
                <w:sz w:val="21"/>
              </w:rPr>
            </w:pPr>
            <w:r>
              <w:rPr>
                <w:sz w:val="21"/>
              </w:rPr>
              <w:t>原料</w:t>
            </w:r>
          </w:p>
        </w:tc>
        <w:tc>
          <w:tcPr>
            <w:tcW w:w="1175" w:type="dxa"/>
            <w:tcBorders>
              <w:top w:val="single" w:sz="4" w:space="0" w:color="000000"/>
              <w:left w:val="single" w:sz="4" w:space="0" w:color="000000"/>
              <w:bottom w:val="single" w:sz="4" w:space="0" w:color="000000"/>
              <w:right w:val="single" w:sz="4" w:space="0" w:color="000000"/>
            </w:tcBorders>
          </w:tcPr>
          <w:p w14:paraId="40242168" w14:textId="77777777" w:rsidR="00751792" w:rsidRDefault="009C7D59">
            <w:pPr>
              <w:pStyle w:val="TableParagraph"/>
              <w:spacing w:before="147"/>
              <w:ind w:left="153" w:right="130"/>
              <w:rPr>
                <w:sz w:val="21"/>
              </w:rPr>
            </w:pPr>
            <w:r>
              <w:rPr>
                <w:sz w:val="21"/>
              </w:rPr>
              <w:t>原料</w:t>
            </w:r>
          </w:p>
        </w:tc>
        <w:tc>
          <w:tcPr>
            <w:tcW w:w="1455" w:type="dxa"/>
            <w:tcBorders>
              <w:top w:val="single" w:sz="4" w:space="0" w:color="000000"/>
              <w:left w:val="single" w:sz="4" w:space="0" w:color="000000"/>
              <w:bottom w:val="single" w:sz="4" w:space="0" w:color="000000"/>
              <w:right w:val="single" w:sz="4" w:space="0" w:color="000000"/>
            </w:tcBorders>
          </w:tcPr>
          <w:p w14:paraId="45227A8F" w14:textId="77777777" w:rsidR="00751792" w:rsidRDefault="009C7D59">
            <w:pPr>
              <w:pStyle w:val="TableParagraph"/>
              <w:spacing w:before="147"/>
              <w:ind w:left="295" w:right="270"/>
              <w:rPr>
                <w:sz w:val="21"/>
              </w:rPr>
            </w:pPr>
            <w:r>
              <w:rPr>
                <w:sz w:val="21"/>
              </w:rPr>
              <w:t>饲料拆包</w:t>
            </w:r>
          </w:p>
        </w:tc>
        <w:tc>
          <w:tcPr>
            <w:tcW w:w="2339" w:type="dxa"/>
            <w:tcBorders>
              <w:top w:val="single" w:sz="4" w:space="0" w:color="000000"/>
              <w:left w:val="single" w:sz="4" w:space="0" w:color="000000"/>
              <w:bottom w:val="single" w:sz="4" w:space="0" w:color="000000"/>
              <w:right w:val="single" w:sz="4" w:space="0" w:color="000000"/>
            </w:tcBorders>
          </w:tcPr>
          <w:p w14:paraId="56C48961" w14:textId="77777777" w:rsidR="00751792" w:rsidRDefault="009C7D59">
            <w:pPr>
              <w:pStyle w:val="TableParagraph"/>
              <w:spacing w:before="147"/>
              <w:ind w:left="203" w:right="177"/>
              <w:rPr>
                <w:sz w:val="21"/>
              </w:rPr>
            </w:pPr>
            <w:r>
              <w:rPr>
                <w:sz w:val="21"/>
              </w:rPr>
              <w:t xml:space="preserve">第 </w:t>
            </w:r>
            <w:r>
              <w:rPr>
                <w:rFonts w:ascii="Times New Roman" w:eastAsia="Times New Roman"/>
                <w:sz w:val="21"/>
              </w:rPr>
              <w:t xml:space="preserve">I </w:t>
            </w:r>
            <w:r>
              <w:rPr>
                <w:sz w:val="21"/>
              </w:rPr>
              <w:t>类一般工业固废</w:t>
            </w:r>
          </w:p>
        </w:tc>
        <w:tc>
          <w:tcPr>
            <w:tcW w:w="1114" w:type="dxa"/>
            <w:tcBorders>
              <w:top w:val="single" w:sz="4" w:space="0" w:color="000000"/>
              <w:left w:val="single" w:sz="4" w:space="0" w:color="000000"/>
              <w:bottom w:val="single" w:sz="4" w:space="0" w:color="000000"/>
              <w:right w:val="single" w:sz="4" w:space="0" w:color="000000"/>
            </w:tcBorders>
          </w:tcPr>
          <w:p w14:paraId="4CD72860" w14:textId="77777777" w:rsidR="00751792" w:rsidRDefault="009C7D59">
            <w:pPr>
              <w:pStyle w:val="TableParagraph"/>
              <w:spacing w:before="66"/>
              <w:ind w:left="161" w:right="134"/>
              <w:rPr>
                <w:rFonts w:ascii="Times New Roman"/>
                <w:sz w:val="21"/>
              </w:rPr>
            </w:pPr>
            <w:r>
              <w:rPr>
                <w:rFonts w:ascii="Times New Roman"/>
                <w:sz w:val="21"/>
              </w:rPr>
              <w:t>0.8</w:t>
            </w:r>
          </w:p>
        </w:tc>
        <w:tc>
          <w:tcPr>
            <w:tcW w:w="651" w:type="dxa"/>
            <w:tcBorders>
              <w:top w:val="single" w:sz="4" w:space="0" w:color="000000"/>
              <w:left w:val="single" w:sz="4" w:space="0" w:color="000000"/>
              <w:bottom w:val="single" w:sz="4" w:space="0" w:color="000000"/>
              <w:right w:val="single" w:sz="4" w:space="0" w:color="000000"/>
            </w:tcBorders>
          </w:tcPr>
          <w:p w14:paraId="7534D86B" w14:textId="77777777" w:rsidR="00751792" w:rsidRDefault="009C7D59">
            <w:pPr>
              <w:pStyle w:val="TableParagraph"/>
              <w:spacing w:before="9" w:line="270" w:lineRule="atLeast"/>
              <w:ind w:left="206" w:right="177"/>
              <w:jc w:val="left"/>
              <w:rPr>
                <w:sz w:val="21"/>
              </w:rPr>
            </w:pPr>
            <w:r>
              <w:rPr>
                <w:sz w:val="21"/>
              </w:rPr>
              <w:t>厂家回收</w:t>
            </w:r>
          </w:p>
        </w:tc>
        <w:tc>
          <w:tcPr>
            <w:tcW w:w="1134" w:type="dxa"/>
            <w:tcBorders>
              <w:top w:val="single" w:sz="4" w:space="0" w:color="000000"/>
              <w:left w:val="single" w:sz="4" w:space="0" w:color="000000"/>
              <w:bottom w:val="single" w:sz="4" w:space="0" w:color="000000"/>
              <w:right w:val="single" w:sz="4" w:space="0" w:color="000000"/>
            </w:tcBorders>
          </w:tcPr>
          <w:p w14:paraId="075F7025" w14:textId="77777777" w:rsidR="00751792" w:rsidRDefault="009C7D59">
            <w:pPr>
              <w:pStyle w:val="TableParagraph"/>
              <w:spacing w:before="66"/>
              <w:ind w:left="161" w:right="134"/>
              <w:rPr>
                <w:rFonts w:ascii="Times New Roman"/>
                <w:sz w:val="21"/>
              </w:rPr>
            </w:pPr>
            <w:r>
              <w:rPr>
                <w:rFonts w:ascii="Times New Roman"/>
                <w:sz w:val="21"/>
              </w:rPr>
              <w:t>0.8</w:t>
            </w:r>
          </w:p>
        </w:tc>
        <w:tc>
          <w:tcPr>
            <w:tcW w:w="690" w:type="dxa"/>
            <w:tcBorders>
              <w:top w:val="single" w:sz="4" w:space="0" w:color="000000"/>
              <w:left w:val="single" w:sz="4" w:space="0" w:color="000000"/>
              <w:bottom w:val="single" w:sz="4" w:space="0" w:color="000000"/>
              <w:right w:val="single" w:sz="4" w:space="0" w:color="000000"/>
            </w:tcBorders>
          </w:tcPr>
          <w:p w14:paraId="735DE4E0" w14:textId="77777777" w:rsidR="00751792" w:rsidRDefault="009C7D59">
            <w:pPr>
              <w:pStyle w:val="TableParagraph"/>
              <w:spacing w:before="147"/>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7422505F" w14:textId="77777777" w:rsidR="00751792" w:rsidRDefault="009C7D59">
            <w:pPr>
              <w:pStyle w:val="TableParagraph"/>
              <w:spacing w:before="147"/>
              <w:ind w:left="151" w:right="125"/>
              <w:rPr>
                <w:sz w:val="21"/>
              </w:rPr>
            </w:pPr>
            <w:r>
              <w:rPr>
                <w:sz w:val="21"/>
              </w:rPr>
              <w:t>包装袋</w:t>
            </w:r>
          </w:p>
        </w:tc>
        <w:tc>
          <w:tcPr>
            <w:tcW w:w="770" w:type="dxa"/>
            <w:tcBorders>
              <w:top w:val="single" w:sz="4" w:space="0" w:color="000000"/>
              <w:left w:val="single" w:sz="4" w:space="0" w:color="000000"/>
              <w:bottom w:val="single" w:sz="4" w:space="0" w:color="000000"/>
              <w:right w:val="single" w:sz="4" w:space="0" w:color="000000"/>
            </w:tcBorders>
          </w:tcPr>
          <w:p w14:paraId="63723509" w14:textId="77777777" w:rsidR="00751792" w:rsidRDefault="009C7D59">
            <w:pPr>
              <w:pStyle w:val="TableParagraph"/>
              <w:spacing w:before="161"/>
              <w:ind w:left="29"/>
              <w:rPr>
                <w:rFonts w:ascii="Times New Roman"/>
                <w:sz w:val="21"/>
              </w:rPr>
            </w:pPr>
            <w:r>
              <w:rPr>
                <w:rFonts w:ascii="Times New Roman"/>
                <w:w w:val="99"/>
                <w:sz w:val="21"/>
              </w:rPr>
              <w:t>/</w:t>
            </w:r>
          </w:p>
        </w:tc>
        <w:tc>
          <w:tcPr>
            <w:tcW w:w="724" w:type="dxa"/>
            <w:tcBorders>
              <w:top w:val="single" w:sz="4" w:space="0" w:color="000000"/>
              <w:left w:val="single" w:sz="4" w:space="0" w:color="000000"/>
              <w:bottom w:val="single" w:sz="4" w:space="0" w:color="000000"/>
              <w:right w:val="single" w:sz="4" w:space="0" w:color="000000"/>
            </w:tcBorders>
          </w:tcPr>
          <w:p w14:paraId="2F698318" w14:textId="77777777" w:rsidR="00751792" w:rsidRDefault="009C7D59">
            <w:pPr>
              <w:pStyle w:val="TableParagraph"/>
              <w:spacing w:before="147"/>
              <w:ind w:left="140" w:right="113"/>
              <w:rPr>
                <w:sz w:val="21"/>
              </w:rPr>
            </w:pPr>
            <w:r>
              <w:rPr>
                <w:sz w:val="21"/>
              </w:rPr>
              <w:t>每天</w:t>
            </w:r>
          </w:p>
        </w:tc>
        <w:tc>
          <w:tcPr>
            <w:tcW w:w="878" w:type="dxa"/>
            <w:tcBorders>
              <w:top w:val="single" w:sz="4" w:space="0" w:color="000000"/>
              <w:left w:val="single" w:sz="4" w:space="0" w:color="000000"/>
              <w:bottom w:val="single" w:sz="4" w:space="0" w:color="000000"/>
              <w:right w:val="single" w:sz="4" w:space="0" w:color="000000"/>
            </w:tcBorders>
          </w:tcPr>
          <w:p w14:paraId="7DD70DFA" w14:textId="77777777" w:rsidR="00751792" w:rsidRDefault="009C7D59">
            <w:pPr>
              <w:pStyle w:val="TableParagraph"/>
              <w:spacing w:before="161"/>
              <w:ind w:left="29"/>
              <w:rPr>
                <w:rFonts w:ascii="Times New Roman"/>
                <w:sz w:val="21"/>
              </w:rPr>
            </w:pPr>
            <w:r>
              <w:rPr>
                <w:rFonts w:ascii="Times New Roman"/>
                <w:w w:val="99"/>
                <w:sz w:val="21"/>
              </w:rPr>
              <w:t>/</w:t>
            </w:r>
          </w:p>
        </w:tc>
        <w:tc>
          <w:tcPr>
            <w:tcW w:w="752" w:type="dxa"/>
            <w:vMerge/>
            <w:tcBorders>
              <w:top w:val="nil"/>
              <w:left w:val="single" w:sz="4" w:space="0" w:color="000000"/>
              <w:bottom w:val="single" w:sz="4" w:space="0" w:color="000000"/>
              <w:right w:val="nil"/>
            </w:tcBorders>
          </w:tcPr>
          <w:p w14:paraId="3E401CFE" w14:textId="77777777" w:rsidR="00751792" w:rsidRDefault="00751792">
            <w:pPr>
              <w:rPr>
                <w:sz w:val="2"/>
                <w:szCs w:val="2"/>
              </w:rPr>
            </w:pPr>
          </w:p>
        </w:tc>
      </w:tr>
      <w:tr w:rsidR="00751792" w14:paraId="31349E5F" w14:textId="77777777" w:rsidTr="00CD6220">
        <w:trPr>
          <w:trHeight w:val="562"/>
        </w:trPr>
        <w:tc>
          <w:tcPr>
            <w:tcW w:w="492" w:type="dxa"/>
            <w:tcBorders>
              <w:top w:val="single" w:sz="4" w:space="0" w:color="000000"/>
              <w:left w:val="nil"/>
              <w:bottom w:val="single" w:sz="4" w:space="0" w:color="000000"/>
              <w:right w:val="single" w:sz="4" w:space="0" w:color="000000"/>
            </w:tcBorders>
          </w:tcPr>
          <w:p w14:paraId="224E7F3B" w14:textId="77777777" w:rsidR="00751792" w:rsidRDefault="009C7D59">
            <w:pPr>
              <w:pStyle w:val="TableParagraph"/>
              <w:spacing w:before="159"/>
              <w:ind w:left="34"/>
              <w:rPr>
                <w:rFonts w:ascii="Times New Roman"/>
                <w:sz w:val="21"/>
              </w:rPr>
            </w:pPr>
            <w:r>
              <w:rPr>
                <w:rFonts w:ascii="Times New Roman"/>
                <w:w w:val="99"/>
                <w:sz w:val="21"/>
              </w:rPr>
              <w:t>5</w:t>
            </w:r>
          </w:p>
        </w:tc>
        <w:tc>
          <w:tcPr>
            <w:tcW w:w="1023" w:type="dxa"/>
            <w:tcBorders>
              <w:top w:val="single" w:sz="4" w:space="0" w:color="000000"/>
              <w:left w:val="single" w:sz="4" w:space="0" w:color="000000"/>
              <w:bottom w:val="single" w:sz="4" w:space="0" w:color="000000"/>
              <w:right w:val="single" w:sz="4" w:space="0" w:color="000000"/>
            </w:tcBorders>
          </w:tcPr>
          <w:p w14:paraId="3873B21B" w14:textId="77777777" w:rsidR="00751792" w:rsidRDefault="009C7D59">
            <w:pPr>
              <w:pStyle w:val="TableParagraph"/>
              <w:spacing w:before="10" w:line="270" w:lineRule="atLeast"/>
              <w:ind w:left="414" w:right="176" w:hanging="209"/>
              <w:jc w:val="left"/>
              <w:rPr>
                <w:sz w:val="21"/>
              </w:rPr>
            </w:pPr>
            <w:r>
              <w:rPr>
                <w:sz w:val="21"/>
              </w:rPr>
              <w:t>污水处理</w:t>
            </w:r>
          </w:p>
        </w:tc>
        <w:tc>
          <w:tcPr>
            <w:tcW w:w="1175" w:type="dxa"/>
            <w:tcBorders>
              <w:top w:val="single" w:sz="4" w:space="0" w:color="000000"/>
              <w:left w:val="single" w:sz="4" w:space="0" w:color="000000"/>
              <w:bottom w:val="single" w:sz="4" w:space="0" w:color="000000"/>
              <w:right w:val="single" w:sz="4" w:space="0" w:color="000000"/>
            </w:tcBorders>
          </w:tcPr>
          <w:p w14:paraId="49848E13" w14:textId="77777777" w:rsidR="00751792" w:rsidRDefault="009C7D59">
            <w:pPr>
              <w:pStyle w:val="TableParagraph"/>
              <w:spacing w:before="145"/>
              <w:ind w:left="155" w:right="130"/>
              <w:rPr>
                <w:sz w:val="21"/>
              </w:rPr>
            </w:pPr>
            <w:r>
              <w:rPr>
                <w:sz w:val="21"/>
              </w:rPr>
              <w:t>污水处理</w:t>
            </w:r>
          </w:p>
        </w:tc>
        <w:tc>
          <w:tcPr>
            <w:tcW w:w="1455" w:type="dxa"/>
            <w:tcBorders>
              <w:top w:val="single" w:sz="4" w:space="0" w:color="000000"/>
              <w:left w:val="single" w:sz="4" w:space="0" w:color="000000"/>
              <w:bottom w:val="single" w:sz="4" w:space="0" w:color="000000"/>
              <w:right w:val="single" w:sz="4" w:space="0" w:color="000000"/>
            </w:tcBorders>
          </w:tcPr>
          <w:p w14:paraId="7D4B47B0" w14:textId="77777777" w:rsidR="00751792" w:rsidRDefault="009C7D59">
            <w:pPr>
              <w:pStyle w:val="TableParagraph"/>
              <w:spacing w:before="145"/>
              <w:ind w:left="293" w:right="270"/>
              <w:rPr>
                <w:sz w:val="21"/>
              </w:rPr>
            </w:pPr>
            <w:r>
              <w:rPr>
                <w:sz w:val="21"/>
              </w:rPr>
              <w:t>污泥</w:t>
            </w:r>
          </w:p>
        </w:tc>
        <w:tc>
          <w:tcPr>
            <w:tcW w:w="2339" w:type="dxa"/>
            <w:tcBorders>
              <w:top w:val="single" w:sz="4" w:space="0" w:color="000000"/>
              <w:left w:val="single" w:sz="4" w:space="0" w:color="000000"/>
              <w:bottom w:val="single" w:sz="4" w:space="0" w:color="000000"/>
              <w:right w:val="single" w:sz="4" w:space="0" w:color="000000"/>
            </w:tcBorders>
          </w:tcPr>
          <w:p w14:paraId="4C0A3481" w14:textId="77777777" w:rsidR="00751792" w:rsidRDefault="009C7D59">
            <w:pPr>
              <w:pStyle w:val="TableParagraph"/>
              <w:spacing w:before="145"/>
              <w:ind w:left="203" w:right="177"/>
              <w:rPr>
                <w:sz w:val="21"/>
              </w:rPr>
            </w:pPr>
            <w:r>
              <w:rPr>
                <w:sz w:val="21"/>
              </w:rPr>
              <w:t xml:space="preserve">第 </w:t>
            </w:r>
            <w:r>
              <w:rPr>
                <w:rFonts w:ascii="Times New Roman" w:eastAsia="Times New Roman"/>
                <w:sz w:val="21"/>
              </w:rPr>
              <w:t xml:space="preserve">I </w:t>
            </w:r>
            <w:r>
              <w:rPr>
                <w:sz w:val="21"/>
              </w:rPr>
              <w:t>类一般工业固废</w:t>
            </w:r>
          </w:p>
        </w:tc>
        <w:tc>
          <w:tcPr>
            <w:tcW w:w="1114" w:type="dxa"/>
            <w:tcBorders>
              <w:top w:val="single" w:sz="4" w:space="0" w:color="000000"/>
              <w:left w:val="single" w:sz="4" w:space="0" w:color="000000"/>
              <w:bottom w:val="single" w:sz="4" w:space="0" w:color="000000"/>
              <w:right w:val="single" w:sz="4" w:space="0" w:color="000000"/>
            </w:tcBorders>
          </w:tcPr>
          <w:p w14:paraId="3E8D2596" w14:textId="77777777" w:rsidR="00751792" w:rsidRPr="00117F9E" w:rsidRDefault="009C7D59">
            <w:pPr>
              <w:pStyle w:val="TableParagraph"/>
              <w:spacing w:before="67"/>
              <w:ind w:left="161" w:right="134"/>
              <w:rPr>
                <w:rFonts w:ascii="Times New Roman"/>
                <w:sz w:val="21"/>
              </w:rPr>
            </w:pPr>
            <w:r w:rsidRPr="00117F9E">
              <w:rPr>
                <w:rFonts w:ascii="Times New Roman"/>
                <w:sz w:val="21"/>
              </w:rPr>
              <w:t>57.8</w:t>
            </w:r>
          </w:p>
        </w:tc>
        <w:tc>
          <w:tcPr>
            <w:tcW w:w="651" w:type="dxa"/>
            <w:tcBorders>
              <w:top w:val="single" w:sz="4" w:space="0" w:color="000000"/>
              <w:left w:val="single" w:sz="4" w:space="0" w:color="000000"/>
              <w:bottom w:val="single" w:sz="4" w:space="0" w:color="000000"/>
              <w:right w:val="single" w:sz="4" w:space="0" w:color="000000"/>
            </w:tcBorders>
          </w:tcPr>
          <w:p w14:paraId="47E7B479" w14:textId="77777777" w:rsidR="00751792" w:rsidRPr="00117F9E" w:rsidRDefault="009C7D59">
            <w:pPr>
              <w:pStyle w:val="TableParagraph"/>
              <w:spacing w:before="10" w:line="270" w:lineRule="atLeast"/>
              <w:ind w:left="206" w:right="177"/>
              <w:jc w:val="left"/>
              <w:rPr>
                <w:sz w:val="21"/>
              </w:rPr>
            </w:pPr>
            <w:r w:rsidRPr="00117F9E">
              <w:rPr>
                <w:sz w:val="21"/>
              </w:rPr>
              <w:t>堆肥外售</w:t>
            </w:r>
          </w:p>
        </w:tc>
        <w:tc>
          <w:tcPr>
            <w:tcW w:w="1134" w:type="dxa"/>
            <w:tcBorders>
              <w:top w:val="single" w:sz="4" w:space="0" w:color="000000"/>
              <w:left w:val="single" w:sz="4" w:space="0" w:color="000000"/>
              <w:bottom w:val="single" w:sz="4" w:space="0" w:color="000000"/>
              <w:right w:val="single" w:sz="4" w:space="0" w:color="000000"/>
            </w:tcBorders>
          </w:tcPr>
          <w:p w14:paraId="1F035CA7" w14:textId="77777777" w:rsidR="00751792" w:rsidRPr="00117F9E" w:rsidRDefault="009C7D59">
            <w:pPr>
              <w:pStyle w:val="TableParagraph"/>
              <w:spacing w:before="67"/>
              <w:ind w:left="161" w:right="134"/>
              <w:rPr>
                <w:rFonts w:ascii="Times New Roman"/>
                <w:sz w:val="21"/>
              </w:rPr>
            </w:pPr>
            <w:r w:rsidRPr="00117F9E">
              <w:rPr>
                <w:rFonts w:ascii="Times New Roman"/>
                <w:sz w:val="21"/>
              </w:rPr>
              <w:t>57.8</w:t>
            </w:r>
          </w:p>
        </w:tc>
        <w:tc>
          <w:tcPr>
            <w:tcW w:w="690" w:type="dxa"/>
            <w:tcBorders>
              <w:top w:val="single" w:sz="4" w:space="0" w:color="000000"/>
              <w:left w:val="single" w:sz="4" w:space="0" w:color="000000"/>
              <w:bottom w:val="single" w:sz="4" w:space="0" w:color="000000"/>
              <w:right w:val="single" w:sz="4" w:space="0" w:color="000000"/>
            </w:tcBorders>
          </w:tcPr>
          <w:p w14:paraId="5F062C36" w14:textId="77777777" w:rsidR="00751792" w:rsidRDefault="009C7D59">
            <w:pPr>
              <w:pStyle w:val="TableParagraph"/>
              <w:spacing w:before="145"/>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0ADB00A4" w14:textId="77777777" w:rsidR="00751792" w:rsidRDefault="009C7D59">
            <w:pPr>
              <w:pStyle w:val="TableParagraph"/>
              <w:spacing w:before="145"/>
              <w:ind w:left="151" w:right="125"/>
              <w:rPr>
                <w:sz w:val="21"/>
              </w:rPr>
            </w:pPr>
            <w:r>
              <w:rPr>
                <w:sz w:val="21"/>
              </w:rPr>
              <w:t>污泥</w:t>
            </w:r>
          </w:p>
        </w:tc>
        <w:tc>
          <w:tcPr>
            <w:tcW w:w="770" w:type="dxa"/>
            <w:tcBorders>
              <w:top w:val="single" w:sz="4" w:space="0" w:color="000000"/>
              <w:left w:val="single" w:sz="4" w:space="0" w:color="000000"/>
              <w:bottom w:val="single" w:sz="4" w:space="0" w:color="000000"/>
              <w:right w:val="single" w:sz="4" w:space="0" w:color="000000"/>
            </w:tcBorders>
          </w:tcPr>
          <w:p w14:paraId="0EB45212" w14:textId="77777777" w:rsidR="00751792" w:rsidRDefault="009C7D59">
            <w:pPr>
              <w:pStyle w:val="TableParagraph"/>
              <w:spacing w:before="159"/>
              <w:ind w:left="29"/>
              <w:rPr>
                <w:rFonts w:ascii="Times New Roman"/>
                <w:sz w:val="21"/>
              </w:rPr>
            </w:pPr>
            <w:r>
              <w:rPr>
                <w:rFonts w:ascii="Times New Roman"/>
                <w:w w:val="99"/>
                <w:sz w:val="21"/>
              </w:rPr>
              <w:t>/</w:t>
            </w:r>
          </w:p>
        </w:tc>
        <w:tc>
          <w:tcPr>
            <w:tcW w:w="724" w:type="dxa"/>
            <w:tcBorders>
              <w:top w:val="single" w:sz="4" w:space="0" w:color="000000"/>
              <w:left w:val="single" w:sz="4" w:space="0" w:color="000000"/>
              <w:bottom w:val="single" w:sz="4" w:space="0" w:color="000000"/>
              <w:right w:val="single" w:sz="4" w:space="0" w:color="000000"/>
            </w:tcBorders>
          </w:tcPr>
          <w:p w14:paraId="36BD42BF" w14:textId="77777777" w:rsidR="00751792" w:rsidRDefault="009C7D59">
            <w:pPr>
              <w:pStyle w:val="TableParagraph"/>
              <w:spacing w:before="145"/>
              <w:ind w:left="140" w:right="113"/>
              <w:rPr>
                <w:sz w:val="21"/>
              </w:rPr>
            </w:pPr>
            <w:r>
              <w:rPr>
                <w:sz w:val="21"/>
              </w:rPr>
              <w:t>每天</w:t>
            </w:r>
          </w:p>
        </w:tc>
        <w:tc>
          <w:tcPr>
            <w:tcW w:w="878" w:type="dxa"/>
            <w:tcBorders>
              <w:top w:val="single" w:sz="4" w:space="0" w:color="000000"/>
              <w:left w:val="single" w:sz="4" w:space="0" w:color="000000"/>
              <w:bottom w:val="single" w:sz="4" w:space="0" w:color="000000"/>
              <w:right w:val="single" w:sz="4" w:space="0" w:color="000000"/>
            </w:tcBorders>
          </w:tcPr>
          <w:p w14:paraId="15B67ACC" w14:textId="77777777" w:rsidR="00751792" w:rsidRDefault="009C7D59">
            <w:pPr>
              <w:pStyle w:val="TableParagraph"/>
              <w:spacing w:before="159"/>
              <w:ind w:left="29"/>
              <w:rPr>
                <w:rFonts w:ascii="Times New Roman"/>
                <w:sz w:val="21"/>
              </w:rPr>
            </w:pPr>
            <w:r>
              <w:rPr>
                <w:rFonts w:ascii="Times New Roman"/>
                <w:w w:val="99"/>
                <w:sz w:val="21"/>
              </w:rPr>
              <w:t>/</w:t>
            </w:r>
          </w:p>
        </w:tc>
        <w:tc>
          <w:tcPr>
            <w:tcW w:w="752" w:type="dxa"/>
            <w:vMerge/>
            <w:tcBorders>
              <w:top w:val="nil"/>
              <w:left w:val="single" w:sz="4" w:space="0" w:color="000000"/>
              <w:bottom w:val="single" w:sz="4" w:space="0" w:color="000000"/>
              <w:right w:val="nil"/>
            </w:tcBorders>
          </w:tcPr>
          <w:p w14:paraId="14919CAF" w14:textId="77777777" w:rsidR="00751792" w:rsidRDefault="00751792">
            <w:pPr>
              <w:rPr>
                <w:sz w:val="2"/>
                <w:szCs w:val="2"/>
              </w:rPr>
            </w:pPr>
          </w:p>
        </w:tc>
      </w:tr>
      <w:tr w:rsidR="00751792" w14:paraId="3E546092" w14:textId="77777777" w:rsidTr="00CD6220">
        <w:trPr>
          <w:trHeight w:val="2195"/>
        </w:trPr>
        <w:tc>
          <w:tcPr>
            <w:tcW w:w="492" w:type="dxa"/>
            <w:tcBorders>
              <w:top w:val="single" w:sz="4" w:space="0" w:color="000000"/>
              <w:left w:val="nil"/>
              <w:bottom w:val="single" w:sz="4" w:space="0" w:color="000000"/>
              <w:right w:val="single" w:sz="4" w:space="0" w:color="000000"/>
            </w:tcBorders>
          </w:tcPr>
          <w:p w14:paraId="4AAC7036" w14:textId="77777777" w:rsidR="00751792" w:rsidRDefault="00751792">
            <w:pPr>
              <w:pStyle w:val="TableParagraph"/>
              <w:jc w:val="left"/>
              <w:rPr>
                <w:b/>
              </w:rPr>
            </w:pPr>
          </w:p>
          <w:p w14:paraId="5459AF51" w14:textId="77777777" w:rsidR="00751792" w:rsidRDefault="00751792">
            <w:pPr>
              <w:pStyle w:val="TableParagraph"/>
              <w:jc w:val="left"/>
              <w:rPr>
                <w:b/>
              </w:rPr>
            </w:pPr>
          </w:p>
          <w:p w14:paraId="0FA79F41" w14:textId="77777777" w:rsidR="00751792" w:rsidRDefault="00751792">
            <w:pPr>
              <w:pStyle w:val="TableParagraph"/>
              <w:spacing w:before="2"/>
              <w:jc w:val="left"/>
              <w:rPr>
                <w:b/>
                <w:sz w:val="32"/>
              </w:rPr>
            </w:pPr>
          </w:p>
          <w:p w14:paraId="2C953883" w14:textId="77777777" w:rsidR="00751792" w:rsidRDefault="009C7D59">
            <w:pPr>
              <w:pStyle w:val="TableParagraph"/>
              <w:ind w:left="34"/>
              <w:rPr>
                <w:rFonts w:ascii="Times New Roman"/>
                <w:sz w:val="21"/>
              </w:rPr>
            </w:pPr>
            <w:r>
              <w:rPr>
                <w:rFonts w:ascii="Times New Roman"/>
                <w:w w:val="99"/>
                <w:sz w:val="21"/>
              </w:rPr>
              <w:t>6</w:t>
            </w:r>
          </w:p>
        </w:tc>
        <w:tc>
          <w:tcPr>
            <w:tcW w:w="1023" w:type="dxa"/>
            <w:tcBorders>
              <w:top w:val="single" w:sz="4" w:space="0" w:color="000000"/>
              <w:left w:val="single" w:sz="4" w:space="0" w:color="000000"/>
              <w:bottom w:val="single" w:sz="4" w:space="0" w:color="000000"/>
              <w:right w:val="single" w:sz="4" w:space="0" w:color="000000"/>
            </w:tcBorders>
          </w:tcPr>
          <w:p w14:paraId="73A5C065" w14:textId="77777777" w:rsidR="00751792" w:rsidRDefault="00751792">
            <w:pPr>
              <w:pStyle w:val="TableParagraph"/>
              <w:jc w:val="left"/>
              <w:rPr>
                <w:b/>
                <w:sz w:val="20"/>
              </w:rPr>
            </w:pPr>
          </w:p>
          <w:p w14:paraId="38D2D57B" w14:textId="77777777" w:rsidR="00751792" w:rsidRDefault="00751792">
            <w:pPr>
              <w:pStyle w:val="TableParagraph"/>
              <w:jc w:val="left"/>
              <w:rPr>
                <w:b/>
                <w:sz w:val="20"/>
              </w:rPr>
            </w:pPr>
          </w:p>
          <w:p w14:paraId="0B54B404" w14:textId="77777777" w:rsidR="00751792" w:rsidRDefault="00751792">
            <w:pPr>
              <w:pStyle w:val="TableParagraph"/>
              <w:jc w:val="left"/>
              <w:rPr>
                <w:b/>
                <w:sz w:val="20"/>
              </w:rPr>
            </w:pPr>
          </w:p>
          <w:p w14:paraId="4B8AB93F" w14:textId="77777777" w:rsidR="00751792" w:rsidRDefault="00751792">
            <w:pPr>
              <w:pStyle w:val="TableParagraph"/>
              <w:jc w:val="left"/>
              <w:rPr>
                <w:b/>
                <w:sz w:val="15"/>
              </w:rPr>
            </w:pPr>
          </w:p>
          <w:p w14:paraId="23F17DC8" w14:textId="77777777" w:rsidR="00751792" w:rsidRDefault="009C7D59">
            <w:pPr>
              <w:pStyle w:val="TableParagraph"/>
              <w:spacing w:before="1"/>
              <w:ind w:left="290" w:right="263"/>
              <w:rPr>
                <w:sz w:val="21"/>
              </w:rPr>
            </w:pPr>
            <w:r>
              <w:rPr>
                <w:sz w:val="21"/>
              </w:rPr>
              <w:t>检疫</w:t>
            </w:r>
          </w:p>
        </w:tc>
        <w:tc>
          <w:tcPr>
            <w:tcW w:w="1175" w:type="dxa"/>
            <w:tcBorders>
              <w:top w:val="single" w:sz="4" w:space="0" w:color="000000"/>
              <w:left w:val="single" w:sz="4" w:space="0" w:color="000000"/>
              <w:bottom w:val="single" w:sz="4" w:space="0" w:color="000000"/>
              <w:right w:val="single" w:sz="4" w:space="0" w:color="000000"/>
            </w:tcBorders>
          </w:tcPr>
          <w:p w14:paraId="0273179C" w14:textId="77777777" w:rsidR="00751792" w:rsidRDefault="00751792">
            <w:pPr>
              <w:pStyle w:val="TableParagraph"/>
              <w:jc w:val="left"/>
              <w:rPr>
                <w:b/>
                <w:sz w:val="20"/>
              </w:rPr>
            </w:pPr>
          </w:p>
          <w:p w14:paraId="145D66C2" w14:textId="77777777" w:rsidR="00751792" w:rsidRDefault="00751792">
            <w:pPr>
              <w:pStyle w:val="TableParagraph"/>
              <w:jc w:val="left"/>
              <w:rPr>
                <w:b/>
                <w:sz w:val="20"/>
              </w:rPr>
            </w:pPr>
          </w:p>
          <w:p w14:paraId="5E3BE4F6" w14:textId="77777777" w:rsidR="00751792" w:rsidRDefault="00751792">
            <w:pPr>
              <w:pStyle w:val="TableParagraph"/>
              <w:jc w:val="left"/>
              <w:rPr>
                <w:b/>
                <w:sz w:val="20"/>
              </w:rPr>
            </w:pPr>
          </w:p>
          <w:p w14:paraId="3ACBA2F6" w14:textId="77777777" w:rsidR="00751792" w:rsidRDefault="00751792">
            <w:pPr>
              <w:pStyle w:val="TableParagraph"/>
              <w:jc w:val="left"/>
              <w:rPr>
                <w:b/>
                <w:sz w:val="15"/>
              </w:rPr>
            </w:pPr>
          </w:p>
          <w:p w14:paraId="313778EE" w14:textId="77777777" w:rsidR="00751792" w:rsidRDefault="009C7D59">
            <w:pPr>
              <w:pStyle w:val="TableParagraph"/>
              <w:spacing w:before="1"/>
              <w:ind w:left="155" w:right="128"/>
              <w:rPr>
                <w:sz w:val="21"/>
              </w:rPr>
            </w:pPr>
            <w:r>
              <w:rPr>
                <w:sz w:val="21"/>
              </w:rPr>
              <w:t>检疫室</w:t>
            </w:r>
          </w:p>
        </w:tc>
        <w:tc>
          <w:tcPr>
            <w:tcW w:w="1455" w:type="dxa"/>
            <w:tcBorders>
              <w:top w:val="single" w:sz="4" w:space="0" w:color="000000"/>
              <w:left w:val="single" w:sz="4" w:space="0" w:color="000000"/>
              <w:bottom w:val="single" w:sz="4" w:space="0" w:color="000000"/>
              <w:right w:val="single" w:sz="4" w:space="0" w:color="000000"/>
            </w:tcBorders>
          </w:tcPr>
          <w:p w14:paraId="382719D4" w14:textId="77777777" w:rsidR="00751792" w:rsidRDefault="00751792">
            <w:pPr>
              <w:pStyle w:val="TableParagraph"/>
              <w:jc w:val="left"/>
              <w:rPr>
                <w:b/>
                <w:sz w:val="20"/>
              </w:rPr>
            </w:pPr>
          </w:p>
          <w:p w14:paraId="4F16ABE9" w14:textId="77777777" w:rsidR="00751792" w:rsidRDefault="00751792">
            <w:pPr>
              <w:pStyle w:val="TableParagraph"/>
              <w:jc w:val="left"/>
              <w:rPr>
                <w:b/>
                <w:sz w:val="20"/>
              </w:rPr>
            </w:pPr>
          </w:p>
          <w:p w14:paraId="33CDF7F1" w14:textId="77777777" w:rsidR="00751792" w:rsidRDefault="00751792">
            <w:pPr>
              <w:pStyle w:val="TableParagraph"/>
              <w:jc w:val="left"/>
              <w:rPr>
                <w:b/>
                <w:sz w:val="20"/>
              </w:rPr>
            </w:pPr>
          </w:p>
          <w:p w14:paraId="7FAD9A69" w14:textId="77777777" w:rsidR="00751792" w:rsidRDefault="00751792">
            <w:pPr>
              <w:pStyle w:val="TableParagraph"/>
              <w:jc w:val="left"/>
              <w:rPr>
                <w:b/>
                <w:sz w:val="15"/>
              </w:rPr>
            </w:pPr>
          </w:p>
          <w:p w14:paraId="4209A162" w14:textId="77777777" w:rsidR="00751792" w:rsidRDefault="009C7D59">
            <w:pPr>
              <w:pStyle w:val="TableParagraph"/>
              <w:spacing w:before="1"/>
              <w:ind w:left="295" w:right="270"/>
              <w:rPr>
                <w:sz w:val="21"/>
              </w:rPr>
            </w:pPr>
            <w:r>
              <w:rPr>
                <w:sz w:val="21"/>
              </w:rPr>
              <w:t>医疗废物</w:t>
            </w:r>
          </w:p>
        </w:tc>
        <w:tc>
          <w:tcPr>
            <w:tcW w:w="2339" w:type="dxa"/>
            <w:tcBorders>
              <w:top w:val="single" w:sz="4" w:space="0" w:color="000000"/>
              <w:left w:val="single" w:sz="4" w:space="0" w:color="000000"/>
              <w:bottom w:val="single" w:sz="4" w:space="0" w:color="000000"/>
              <w:right w:val="single" w:sz="4" w:space="0" w:color="000000"/>
            </w:tcBorders>
          </w:tcPr>
          <w:p w14:paraId="06811488" w14:textId="77777777" w:rsidR="00751792" w:rsidRDefault="00751792">
            <w:pPr>
              <w:pStyle w:val="TableParagraph"/>
              <w:jc w:val="left"/>
              <w:rPr>
                <w:b/>
              </w:rPr>
            </w:pPr>
          </w:p>
          <w:p w14:paraId="20FD5669" w14:textId="77777777" w:rsidR="00751792" w:rsidRDefault="00751792">
            <w:pPr>
              <w:pStyle w:val="TableParagraph"/>
              <w:jc w:val="left"/>
              <w:rPr>
                <w:b/>
              </w:rPr>
            </w:pPr>
          </w:p>
          <w:p w14:paraId="31E8CC0B" w14:textId="77777777" w:rsidR="00751792" w:rsidRDefault="00751792">
            <w:pPr>
              <w:pStyle w:val="TableParagraph"/>
              <w:spacing w:before="5"/>
              <w:jc w:val="left"/>
              <w:rPr>
                <w:b/>
                <w:sz w:val="20"/>
              </w:rPr>
            </w:pPr>
          </w:p>
          <w:p w14:paraId="4AE889ED" w14:textId="77777777" w:rsidR="00751792" w:rsidRDefault="009C7D59">
            <w:pPr>
              <w:pStyle w:val="TableParagraph"/>
              <w:ind w:left="452"/>
              <w:jc w:val="left"/>
              <w:rPr>
                <w:rFonts w:ascii="Times New Roman" w:eastAsia="Times New Roman"/>
                <w:sz w:val="21"/>
              </w:rPr>
            </w:pPr>
            <w:r>
              <w:rPr>
                <w:spacing w:val="-12"/>
                <w:sz w:val="21"/>
              </w:rPr>
              <w:t xml:space="preserve">危险废物 </w:t>
            </w:r>
            <w:r>
              <w:rPr>
                <w:rFonts w:ascii="Times New Roman" w:eastAsia="Times New Roman"/>
                <w:sz w:val="21"/>
              </w:rPr>
              <w:t>HW01</w:t>
            </w:r>
          </w:p>
          <w:p w14:paraId="56003152" w14:textId="77777777" w:rsidR="00751792" w:rsidRDefault="009C7D59">
            <w:pPr>
              <w:pStyle w:val="TableParagraph"/>
              <w:spacing w:before="4"/>
              <w:ind w:left="479"/>
              <w:jc w:val="left"/>
              <w:rPr>
                <w:sz w:val="21"/>
              </w:rPr>
            </w:pPr>
            <w:r>
              <w:rPr>
                <w:sz w:val="21"/>
              </w:rPr>
              <w:t>（</w:t>
            </w:r>
            <w:r>
              <w:rPr>
                <w:rFonts w:ascii="Times New Roman" w:eastAsia="Times New Roman"/>
                <w:sz w:val="21"/>
              </w:rPr>
              <w:t>900-001-01</w:t>
            </w:r>
            <w:r>
              <w:rPr>
                <w:sz w:val="21"/>
              </w:rPr>
              <w:t>）</w:t>
            </w:r>
          </w:p>
        </w:tc>
        <w:tc>
          <w:tcPr>
            <w:tcW w:w="1114" w:type="dxa"/>
            <w:tcBorders>
              <w:top w:val="single" w:sz="4" w:space="0" w:color="000000"/>
              <w:left w:val="single" w:sz="4" w:space="0" w:color="000000"/>
              <w:bottom w:val="single" w:sz="4" w:space="0" w:color="000000"/>
              <w:right w:val="single" w:sz="4" w:space="0" w:color="000000"/>
            </w:tcBorders>
          </w:tcPr>
          <w:p w14:paraId="60710A07" w14:textId="77777777" w:rsidR="00751792" w:rsidRDefault="009C7D59">
            <w:pPr>
              <w:pStyle w:val="TableParagraph"/>
              <w:spacing w:before="65"/>
              <w:ind w:left="161" w:right="134"/>
              <w:rPr>
                <w:rFonts w:ascii="Times New Roman"/>
                <w:sz w:val="21"/>
              </w:rPr>
            </w:pPr>
            <w:r>
              <w:rPr>
                <w:rFonts w:ascii="Times New Roman" w:hint="eastAsia"/>
                <w:sz w:val="21"/>
              </w:rPr>
              <w:t>6</w:t>
            </w:r>
          </w:p>
        </w:tc>
        <w:tc>
          <w:tcPr>
            <w:tcW w:w="651" w:type="dxa"/>
            <w:tcBorders>
              <w:top w:val="single" w:sz="4" w:space="0" w:color="000000"/>
              <w:left w:val="single" w:sz="4" w:space="0" w:color="000000"/>
              <w:bottom w:val="single" w:sz="4" w:space="0" w:color="000000"/>
              <w:right w:val="single" w:sz="4" w:space="0" w:color="000000"/>
            </w:tcBorders>
          </w:tcPr>
          <w:p w14:paraId="6B9A9651" w14:textId="77777777" w:rsidR="00751792" w:rsidRDefault="00751792">
            <w:pPr>
              <w:pStyle w:val="TableParagraph"/>
              <w:jc w:val="left"/>
              <w:rPr>
                <w:b/>
                <w:sz w:val="20"/>
              </w:rPr>
            </w:pPr>
          </w:p>
          <w:p w14:paraId="24859139" w14:textId="77777777" w:rsidR="00751792" w:rsidRDefault="00751792">
            <w:pPr>
              <w:pStyle w:val="TableParagraph"/>
              <w:jc w:val="left"/>
              <w:rPr>
                <w:b/>
                <w:sz w:val="20"/>
              </w:rPr>
            </w:pPr>
          </w:p>
          <w:p w14:paraId="3320EB7C" w14:textId="77777777" w:rsidR="00751792" w:rsidRDefault="00751792">
            <w:pPr>
              <w:pStyle w:val="TableParagraph"/>
              <w:spacing w:before="5"/>
              <w:jc w:val="left"/>
              <w:rPr>
                <w:b/>
                <w:sz w:val="24"/>
              </w:rPr>
            </w:pPr>
          </w:p>
          <w:p w14:paraId="10F6BB3B" w14:textId="77777777" w:rsidR="00751792" w:rsidRDefault="009C7D59">
            <w:pPr>
              <w:pStyle w:val="TableParagraph"/>
              <w:spacing w:line="244" w:lineRule="auto"/>
              <w:ind w:left="206" w:right="177"/>
              <w:jc w:val="left"/>
              <w:rPr>
                <w:sz w:val="21"/>
              </w:rPr>
            </w:pPr>
            <w:r>
              <w:rPr>
                <w:sz w:val="21"/>
              </w:rPr>
              <w:t>委托处置</w:t>
            </w:r>
          </w:p>
        </w:tc>
        <w:tc>
          <w:tcPr>
            <w:tcW w:w="1134" w:type="dxa"/>
            <w:tcBorders>
              <w:top w:val="single" w:sz="4" w:space="0" w:color="000000"/>
              <w:left w:val="single" w:sz="4" w:space="0" w:color="000000"/>
              <w:bottom w:val="single" w:sz="4" w:space="0" w:color="000000"/>
              <w:right w:val="single" w:sz="4" w:space="0" w:color="000000"/>
            </w:tcBorders>
          </w:tcPr>
          <w:p w14:paraId="64798F56" w14:textId="77777777" w:rsidR="00751792" w:rsidRDefault="009C7D59">
            <w:pPr>
              <w:pStyle w:val="TableParagraph"/>
              <w:spacing w:before="65"/>
              <w:ind w:left="161" w:right="134"/>
              <w:rPr>
                <w:rFonts w:ascii="Times New Roman"/>
                <w:sz w:val="21"/>
              </w:rPr>
            </w:pPr>
            <w:r>
              <w:rPr>
                <w:rFonts w:ascii="Times New Roman" w:hint="eastAsia"/>
                <w:sz w:val="21"/>
              </w:rPr>
              <w:t>6</w:t>
            </w:r>
          </w:p>
        </w:tc>
        <w:tc>
          <w:tcPr>
            <w:tcW w:w="690" w:type="dxa"/>
            <w:tcBorders>
              <w:top w:val="single" w:sz="4" w:space="0" w:color="000000"/>
              <w:left w:val="single" w:sz="4" w:space="0" w:color="000000"/>
              <w:bottom w:val="single" w:sz="4" w:space="0" w:color="000000"/>
              <w:right w:val="single" w:sz="4" w:space="0" w:color="000000"/>
            </w:tcBorders>
          </w:tcPr>
          <w:p w14:paraId="267CCC55" w14:textId="77777777" w:rsidR="00751792" w:rsidRDefault="00751792">
            <w:pPr>
              <w:pStyle w:val="TableParagraph"/>
              <w:jc w:val="left"/>
              <w:rPr>
                <w:b/>
                <w:sz w:val="20"/>
              </w:rPr>
            </w:pPr>
          </w:p>
          <w:p w14:paraId="1CB7968C" w14:textId="77777777" w:rsidR="00751792" w:rsidRDefault="00751792">
            <w:pPr>
              <w:pStyle w:val="TableParagraph"/>
              <w:jc w:val="left"/>
              <w:rPr>
                <w:b/>
                <w:sz w:val="20"/>
              </w:rPr>
            </w:pPr>
          </w:p>
          <w:p w14:paraId="4A173F24" w14:textId="77777777" w:rsidR="00751792" w:rsidRDefault="00751792">
            <w:pPr>
              <w:pStyle w:val="TableParagraph"/>
              <w:jc w:val="left"/>
              <w:rPr>
                <w:b/>
                <w:sz w:val="20"/>
              </w:rPr>
            </w:pPr>
          </w:p>
          <w:p w14:paraId="78DE3073" w14:textId="77777777" w:rsidR="00751792" w:rsidRDefault="00751792">
            <w:pPr>
              <w:pStyle w:val="TableParagraph"/>
              <w:jc w:val="left"/>
              <w:rPr>
                <w:b/>
                <w:sz w:val="15"/>
              </w:rPr>
            </w:pPr>
          </w:p>
          <w:p w14:paraId="7EF5ACF3" w14:textId="77777777" w:rsidR="00751792" w:rsidRDefault="009C7D59">
            <w:pPr>
              <w:pStyle w:val="TableParagraph"/>
              <w:spacing w:before="1"/>
              <w:ind w:left="125" w:right="97"/>
              <w:rPr>
                <w:sz w:val="21"/>
              </w:rPr>
            </w:pPr>
            <w:r>
              <w:rPr>
                <w:sz w:val="21"/>
              </w:rPr>
              <w:t>固态</w:t>
            </w:r>
          </w:p>
        </w:tc>
        <w:tc>
          <w:tcPr>
            <w:tcW w:w="956" w:type="dxa"/>
            <w:tcBorders>
              <w:top w:val="single" w:sz="4" w:space="0" w:color="000000"/>
              <w:left w:val="single" w:sz="4" w:space="0" w:color="000000"/>
              <w:bottom w:val="single" w:sz="4" w:space="0" w:color="000000"/>
              <w:right w:val="single" w:sz="4" w:space="0" w:color="000000"/>
            </w:tcBorders>
          </w:tcPr>
          <w:p w14:paraId="31F8EC2D" w14:textId="77777777" w:rsidR="00751792" w:rsidRDefault="00751792">
            <w:pPr>
              <w:pStyle w:val="TableParagraph"/>
              <w:jc w:val="left"/>
              <w:rPr>
                <w:b/>
                <w:sz w:val="20"/>
              </w:rPr>
            </w:pPr>
          </w:p>
          <w:p w14:paraId="3589449A" w14:textId="77777777" w:rsidR="00751792" w:rsidRDefault="00751792">
            <w:pPr>
              <w:pStyle w:val="TableParagraph"/>
              <w:jc w:val="left"/>
              <w:rPr>
                <w:b/>
                <w:sz w:val="20"/>
              </w:rPr>
            </w:pPr>
          </w:p>
          <w:p w14:paraId="6E19A202" w14:textId="77777777" w:rsidR="00751792" w:rsidRDefault="00751792">
            <w:pPr>
              <w:pStyle w:val="TableParagraph"/>
              <w:spacing w:before="5"/>
              <w:jc w:val="left"/>
              <w:rPr>
                <w:b/>
                <w:sz w:val="24"/>
              </w:rPr>
            </w:pPr>
          </w:p>
          <w:p w14:paraId="68690D4D" w14:textId="77777777" w:rsidR="00751792" w:rsidRDefault="009C7D59">
            <w:pPr>
              <w:pStyle w:val="TableParagraph"/>
              <w:spacing w:line="244" w:lineRule="auto"/>
              <w:ind w:left="383" w:right="143" w:hanging="212"/>
              <w:jc w:val="left"/>
              <w:rPr>
                <w:sz w:val="21"/>
              </w:rPr>
            </w:pPr>
            <w:r>
              <w:rPr>
                <w:sz w:val="21"/>
              </w:rPr>
              <w:t>医疗用品</w:t>
            </w:r>
          </w:p>
        </w:tc>
        <w:tc>
          <w:tcPr>
            <w:tcW w:w="770" w:type="dxa"/>
            <w:tcBorders>
              <w:top w:val="single" w:sz="4" w:space="0" w:color="000000"/>
              <w:left w:val="single" w:sz="4" w:space="0" w:color="000000"/>
              <w:bottom w:val="single" w:sz="4" w:space="0" w:color="000000"/>
              <w:right w:val="single" w:sz="4" w:space="0" w:color="000000"/>
            </w:tcBorders>
          </w:tcPr>
          <w:p w14:paraId="21303670" w14:textId="77777777" w:rsidR="00751792" w:rsidRDefault="00751792">
            <w:pPr>
              <w:pStyle w:val="TableParagraph"/>
              <w:jc w:val="left"/>
              <w:rPr>
                <w:b/>
                <w:sz w:val="20"/>
              </w:rPr>
            </w:pPr>
          </w:p>
          <w:p w14:paraId="51A53D01" w14:textId="77777777" w:rsidR="00751792" w:rsidRDefault="00751792">
            <w:pPr>
              <w:pStyle w:val="TableParagraph"/>
              <w:jc w:val="left"/>
              <w:rPr>
                <w:b/>
                <w:sz w:val="20"/>
              </w:rPr>
            </w:pPr>
          </w:p>
          <w:p w14:paraId="4B2232CB" w14:textId="77777777" w:rsidR="00751792" w:rsidRDefault="00751792">
            <w:pPr>
              <w:pStyle w:val="TableParagraph"/>
              <w:spacing w:before="5"/>
              <w:jc w:val="left"/>
              <w:rPr>
                <w:b/>
                <w:sz w:val="24"/>
              </w:rPr>
            </w:pPr>
          </w:p>
          <w:p w14:paraId="7A037101" w14:textId="77777777" w:rsidR="00751792" w:rsidRDefault="009C7D59">
            <w:pPr>
              <w:pStyle w:val="TableParagraph"/>
              <w:spacing w:line="244" w:lineRule="auto"/>
              <w:ind w:left="288" w:right="157" w:hanging="106"/>
              <w:jc w:val="left"/>
              <w:rPr>
                <w:sz w:val="21"/>
              </w:rPr>
            </w:pPr>
            <w:r>
              <w:rPr>
                <w:sz w:val="21"/>
              </w:rPr>
              <w:t>药品等</w:t>
            </w:r>
          </w:p>
        </w:tc>
        <w:tc>
          <w:tcPr>
            <w:tcW w:w="724" w:type="dxa"/>
            <w:tcBorders>
              <w:top w:val="single" w:sz="4" w:space="0" w:color="000000"/>
              <w:left w:val="single" w:sz="4" w:space="0" w:color="000000"/>
              <w:bottom w:val="single" w:sz="4" w:space="0" w:color="000000"/>
              <w:right w:val="single" w:sz="4" w:space="0" w:color="000000"/>
            </w:tcBorders>
          </w:tcPr>
          <w:p w14:paraId="71133CB4" w14:textId="77777777" w:rsidR="00751792" w:rsidRDefault="00751792">
            <w:pPr>
              <w:pStyle w:val="TableParagraph"/>
              <w:jc w:val="left"/>
              <w:rPr>
                <w:b/>
                <w:sz w:val="20"/>
              </w:rPr>
            </w:pPr>
          </w:p>
          <w:p w14:paraId="0A0CC3A6" w14:textId="77777777" w:rsidR="00751792" w:rsidRDefault="00751792">
            <w:pPr>
              <w:pStyle w:val="TableParagraph"/>
              <w:jc w:val="left"/>
              <w:rPr>
                <w:b/>
                <w:sz w:val="20"/>
              </w:rPr>
            </w:pPr>
          </w:p>
          <w:p w14:paraId="26BA6D54" w14:textId="77777777" w:rsidR="00751792" w:rsidRDefault="00751792">
            <w:pPr>
              <w:pStyle w:val="TableParagraph"/>
              <w:jc w:val="left"/>
              <w:rPr>
                <w:b/>
                <w:sz w:val="20"/>
              </w:rPr>
            </w:pPr>
          </w:p>
          <w:p w14:paraId="590107EE" w14:textId="77777777" w:rsidR="00751792" w:rsidRDefault="00751792">
            <w:pPr>
              <w:pStyle w:val="TableParagraph"/>
              <w:jc w:val="left"/>
              <w:rPr>
                <w:b/>
                <w:sz w:val="15"/>
              </w:rPr>
            </w:pPr>
          </w:p>
          <w:p w14:paraId="179A1C31" w14:textId="77777777" w:rsidR="00751792" w:rsidRDefault="009C7D59">
            <w:pPr>
              <w:pStyle w:val="TableParagraph"/>
              <w:spacing w:before="1"/>
              <w:ind w:left="140" w:right="113"/>
              <w:rPr>
                <w:sz w:val="21"/>
              </w:rPr>
            </w:pPr>
            <w:r>
              <w:rPr>
                <w:sz w:val="21"/>
              </w:rPr>
              <w:t>每月</w:t>
            </w:r>
          </w:p>
        </w:tc>
        <w:tc>
          <w:tcPr>
            <w:tcW w:w="878" w:type="dxa"/>
            <w:tcBorders>
              <w:top w:val="single" w:sz="4" w:space="0" w:color="000000"/>
              <w:left w:val="single" w:sz="4" w:space="0" w:color="000000"/>
              <w:bottom w:val="single" w:sz="4" w:space="0" w:color="000000"/>
              <w:right w:val="single" w:sz="4" w:space="0" w:color="000000"/>
            </w:tcBorders>
          </w:tcPr>
          <w:p w14:paraId="0E383867" w14:textId="77777777" w:rsidR="00751792" w:rsidRDefault="00751792">
            <w:pPr>
              <w:pStyle w:val="TableParagraph"/>
              <w:jc w:val="left"/>
              <w:rPr>
                <w:b/>
              </w:rPr>
            </w:pPr>
          </w:p>
          <w:p w14:paraId="1DD88E87" w14:textId="77777777" w:rsidR="00751792" w:rsidRDefault="00751792">
            <w:pPr>
              <w:pStyle w:val="TableParagraph"/>
              <w:jc w:val="left"/>
              <w:rPr>
                <w:b/>
              </w:rPr>
            </w:pPr>
          </w:p>
          <w:p w14:paraId="17E092FC" w14:textId="77777777" w:rsidR="00751792" w:rsidRDefault="00751792">
            <w:pPr>
              <w:pStyle w:val="TableParagraph"/>
              <w:spacing w:before="2"/>
              <w:jc w:val="left"/>
              <w:rPr>
                <w:b/>
                <w:sz w:val="32"/>
              </w:rPr>
            </w:pPr>
          </w:p>
          <w:p w14:paraId="1D737B08" w14:textId="77777777" w:rsidR="00751792" w:rsidRDefault="009C7D59">
            <w:pPr>
              <w:pStyle w:val="TableParagraph"/>
              <w:ind w:left="340" w:right="313"/>
              <w:rPr>
                <w:rFonts w:ascii="Times New Roman"/>
                <w:sz w:val="21"/>
              </w:rPr>
            </w:pPr>
            <w:r>
              <w:rPr>
                <w:rFonts w:ascii="Times New Roman"/>
                <w:sz w:val="21"/>
              </w:rPr>
              <w:t>In</w:t>
            </w:r>
          </w:p>
        </w:tc>
        <w:tc>
          <w:tcPr>
            <w:tcW w:w="752" w:type="dxa"/>
            <w:tcBorders>
              <w:top w:val="single" w:sz="4" w:space="0" w:color="000000"/>
              <w:left w:val="single" w:sz="4" w:space="0" w:color="000000"/>
              <w:bottom w:val="single" w:sz="4" w:space="0" w:color="000000"/>
              <w:right w:val="nil"/>
            </w:tcBorders>
          </w:tcPr>
          <w:p w14:paraId="72439F32" w14:textId="77777777" w:rsidR="00751792" w:rsidRDefault="009C7D59">
            <w:pPr>
              <w:pStyle w:val="TableParagraph"/>
              <w:spacing w:before="9" w:line="242" w:lineRule="auto"/>
              <w:ind w:left="175" w:right="152"/>
              <w:jc w:val="both"/>
              <w:rPr>
                <w:sz w:val="21"/>
              </w:rPr>
            </w:pPr>
            <w:r>
              <w:rPr>
                <w:spacing w:val="-9"/>
                <w:sz w:val="21"/>
              </w:rPr>
              <w:t>委托有相应危险废物资质的</w:t>
            </w:r>
            <w:r>
              <w:rPr>
                <w:spacing w:val="-9"/>
                <w:w w:val="95"/>
                <w:sz w:val="21"/>
              </w:rPr>
              <w:t>单位</w:t>
            </w:r>
          </w:p>
          <w:p w14:paraId="273F3155" w14:textId="77777777" w:rsidR="00751792" w:rsidRDefault="009C7D59">
            <w:pPr>
              <w:pStyle w:val="TableParagraph"/>
              <w:spacing w:before="3" w:line="260" w:lineRule="exact"/>
              <w:ind w:left="175"/>
              <w:jc w:val="left"/>
              <w:rPr>
                <w:sz w:val="21"/>
              </w:rPr>
            </w:pPr>
            <w:r>
              <w:rPr>
                <w:spacing w:val="-1"/>
                <w:w w:val="95"/>
                <w:sz w:val="21"/>
              </w:rPr>
              <w:t>处理</w:t>
            </w:r>
          </w:p>
        </w:tc>
      </w:tr>
      <w:tr w:rsidR="00751792" w14:paraId="0C92DD3E" w14:textId="77777777" w:rsidTr="00CD6220">
        <w:trPr>
          <w:trHeight w:val="816"/>
        </w:trPr>
        <w:tc>
          <w:tcPr>
            <w:tcW w:w="492" w:type="dxa"/>
            <w:tcBorders>
              <w:top w:val="single" w:sz="4" w:space="0" w:color="000000"/>
              <w:left w:val="nil"/>
              <w:right w:val="single" w:sz="4" w:space="0" w:color="000000"/>
            </w:tcBorders>
          </w:tcPr>
          <w:p w14:paraId="4609A0F2" w14:textId="77777777" w:rsidR="00751792" w:rsidRDefault="00751792">
            <w:pPr>
              <w:pStyle w:val="TableParagraph"/>
              <w:spacing w:before="5"/>
              <w:jc w:val="left"/>
              <w:rPr>
                <w:b/>
              </w:rPr>
            </w:pPr>
          </w:p>
          <w:p w14:paraId="7A7050EE" w14:textId="77777777" w:rsidR="00751792" w:rsidRDefault="009C7D59">
            <w:pPr>
              <w:pStyle w:val="TableParagraph"/>
              <w:ind w:left="34"/>
              <w:rPr>
                <w:rFonts w:ascii="Times New Roman"/>
                <w:sz w:val="21"/>
              </w:rPr>
            </w:pPr>
            <w:r>
              <w:rPr>
                <w:rFonts w:ascii="Times New Roman"/>
                <w:w w:val="99"/>
                <w:sz w:val="21"/>
              </w:rPr>
              <w:t>7</w:t>
            </w:r>
          </w:p>
        </w:tc>
        <w:tc>
          <w:tcPr>
            <w:tcW w:w="1023" w:type="dxa"/>
            <w:tcBorders>
              <w:top w:val="single" w:sz="4" w:space="0" w:color="000000"/>
              <w:left w:val="single" w:sz="4" w:space="0" w:color="000000"/>
              <w:right w:val="single" w:sz="4" w:space="0" w:color="000000"/>
            </w:tcBorders>
          </w:tcPr>
          <w:p w14:paraId="41DDC5AE" w14:textId="77777777" w:rsidR="00751792" w:rsidRDefault="009C7D59">
            <w:pPr>
              <w:pStyle w:val="TableParagraph"/>
              <w:spacing w:before="136" w:line="242" w:lineRule="auto"/>
              <w:ind w:left="414" w:right="176" w:hanging="209"/>
              <w:jc w:val="left"/>
              <w:rPr>
                <w:sz w:val="21"/>
              </w:rPr>
            </w:pPr>
            <w:r>
              <w:rPr>
                <w:sz w:val="21"/>
              </w:rPr>
              <w:t>员工生活</w:t>
            </w:r>
          </w:p>
        </w:tc>
        <w:tc>
          <w:tcPr>
            <w:tcW w:w="1175" w:type="dxa"/>
            <w:tcBorders>
              <w:top w:val="single" w:sz="4" w:space="0" w:color="000000"/>
              <w:left w:val="single" w:sz="4" w:space="0" w:color="000000"/>
              <w:right w:val="single" w:sz="4" w:space="0" w:color="000000"/>
            </w:tcBorders>
          </w:tcPr>
          <w:p w14:paraId="73F56A91" w14:textId="77777777" w:rsidR="00751792" w:rsidRDefault="00751792">
            <w:pPr>
              <w:pStyle w:val="TableParagraph"/>
              <w:spacing w:before="4"/>
              <w:jc w:val="left"/>
              <w:rPr>
                <w:b/>
                <w:sz w:val="21"/>
              </w:rPr>
            </w:pPr>
          </w:p>
          <w:p w14:paraId="29062C05" w14:textId="77777777" w:rsidR="00751792" w:rsidRDefault="009C7D59">
            <w:pPr>
              <w:pStyle w:val="TableParagraph"/>
              <w:ind w:left="155" w:right="130"/>
              <w:rPr>
                <w:sz w:val="21"/>
              </w:rPr>
            </w:pPr>
            <w:r>
              <w:rPr>
                <w:sz w:val="21"/>
              </w:rPr>
              <w:t>员工生活</w:t>
            </w:r>
          </w:p>
        </w:tc>
        <w:tc>
          <w:tcPr>
            <w:tcW w:w="1455" w:type="dxa"/>
            <w:tcBorders>
              <w:top w:val="single" w:sz="4" w:space="0" w:color="000000"/>
              <w:left w:val="single" w:sz="4" w:space="0" w:color="000000"/>
              <w:right w:val="single" w:sz="4" w:space="0" w:color="000000"/>
            </w:tcBorders>
          </w:tcPr>
          <w:p w14:paraId="6CD392A8" w14:textId="77777777" w:rsidR="00751792" w:rsidRDefault="00751792">
            <w:pPr>
              <w:pStyle w:val="TableParagraph"/>
              <w:spacing w:before="4"/>
              <w:jc w:val="left"/>
              <w:rPr>
                <w:b/>
                <w:sz w:val="21"/>
              </w:rPr>
            </w:pPr>
          </w:p>
          <w:p w14:paraId="0BAE24E1" w14:textId="77777777" w:rsidR="00751792" w:rsidRDefault="009C7D59">
            <w:pPr>
              <w:pStyle w:val="TableParagraph"/>
              <w:ind w:left="295" w:right="270"/>
              <w:rPr>
                <w:sz w:val="21"/>
              </w:rPr>
            </w:pPr>
            <w:r>
              <w:rPr>
                <w:sz w:val="21"/>
              </w:rPr>
              <w:t>生活垃圾</w:t>
            </w:r>
          </w:p>
        </w:tc>
        <w:tc>
          <w:tcPr>
            <w:tcW w:w="2339" w:type="dxa"/>
            <w:tcBorders>
              <w:top w:val="single" w:sz="4" w:space="0" w:color="000000"/>
              <w:left w:val="single" w:sz="4" w:space="0" w:color="000000"/>
              <w:right w:val="single" w:sz="4" w:space="0" w:color="000000"/>
            </w:tcBorders>
          </w:tcPr>
          <w:p w14:paraId="32C98A4E" w14:textId="77777777" w:rsidR="00751792" w:rsidRDefault="00751792">
            <w:pPr>
              <w:pStyle w:val="TableParagraph"/>
              <w:spacing w:before="4"/>
              <w:jc w:val="left"/>
              <w:rPr>
                <w:b/>
                <w:sz w:val="21"/>
              </w:rPr>
            </w:pPr>
          </w:p>
          <w:p w14:paraId="78CB9F82" w14:textId="77777777" w:rsidR="00751792" w:rsidRDefault="009C7D59">
            <w:pPr>
              <w:pStyle w:val="TableParagraph"/>
              <w:ind w:left="200" w:right="177"/>
              <w:rPr>
                <w:sz w:val="21"/>
              </w:rPr>
            </w:pPr>
            <w:r>
              <w:rPr>
                <w:sz w:val="21"/>
              </w:rPr>
              <w:t>生活垃圾</w:t>
            </w:r>
          </w:p>
        </w:tc>
        <w:tc>
          <w:tcPr>
            <w:tcW w:w="1114" w:type="dxa"/>
            <w:tcBorders>
              <w:top w:val="single" w:sz="4" w:space="0" w:color="000000"/>
              <w:left w:val="single" w:sz="4" w:space="0" w:color="000000"/>
              <w:right w:val="single" w:sz="4" w:space="0" w:color="000000"/>
            </w:tcBorders>
          </w:tcPr>
          <w:p w14:paraId="36B341E0" w14:textId="77777777" w:rsidR="00751792" w:rsidRPr="00DC3E08" w:rsidRDefault="00DC3E08">
            <w:pPr>
              <w:pStyle w:val="TableParagraph"/>
              <w:spacing w:before="66"/>
              <w:ind w:left="161" w:right="134"/>
              <w:rPr>
                <w:rFonts w:ascii="Times New Roman"/>
                <w:sz w:val="21"/>
              </w:rPr>
            </w:pPr>
            <w:r w:rsidRPr="00DC3E08">
              <w:rPr>
                <w:rFonts w:ascii="Times New Roman"/>
                <w:sz w:val="21"/>
              </w:rPr>
              <w:t>45.9</w:t>
            </w:r>
          </w:p>
        </w:tc>
        <w:tc>
          <w:tcPr>
            <w:tcW w:w="651" w:type="dxa"/>
            <w:tcBorders>
              <w:top w:val="single" w:sz="4" w:space="0" w:color="000000"/>
              <w:left w:val="single" w:sz="4" w:space="0" w:color="000000"/>
              <w:right w:val="single" w:sz="4" w:space="0" w:color="000000"/>
            </w:tcBorders>
          </w:tcPr>
          <w:p w14:paraId="15F30DC3" w14:textId="77777777" w:rsidR="00751792" w:rsidRPr="00DC3E08" w:rsidRDefault="009C7D59">
            <w:pPr>
              <w:pStyle w:val="TableParagraph"/>
              <w:ind w:left="206"/>
              <w:jc w:val="left"/>
              <w:rPr>
                <w:sz w:val="21"/>
              </w:rPr>
            </w:pPr>
            <w:r w:rsidRPr="00DC3E08">
              <w:rPr>
                <w:spacing w:val="-1"/>
                <w:w w:val="95"/>
                <w:sz w:val="21"/>
              </w:rPr>
              <w:t>环卫</w:t>
            </w:r>
          </w:p>
          <w:p w14:paraId="2863AE15" w14:textId="77777777" w:rsidR="00751792" w:rsidRPr="00DC3E08" w:rsidRDefault="009C7D59">
            <w:pPr>
              <w:pStyle w:val="TableParagraph"/>
              <w:spacing w:before="3" w:line="270" w:lineRule="atLeast"/>
              <w:ind w:left="206" w:right="177"/>
              <w:jc w:val="left"/>
              <w:rPr>
                <w:sz w:val="21"/>
              </w:rPr>
            </w:pPr>
            <w:r w:rsidRPr="00DC3E08">
              <w:rPr>
                <w:spacing w:val="-9"/>
                <w:sz w:val="21"/>
              </w:rPr>
              <w:t>部门</w:t>
            </w:r>
            <w:r w:rsidRPr="00DC3E08">
              <w:rPr>
                <w:spacing w:val="-9"/>
                <w:w w:val="95"/>
                <w:sz w:val="21"/>
              </w:rPr>
              <w:t>清运</w:t>
            </w:r>
          </w:p>
        </w:tc>
        <w:tc>
          <w:tcPr>
            <w:tcW w:w="1134" w:type="dxa"/>
            <w:tcBorders>
              <w:top w:val="single" w:sz="4" w:space="0" w:color="000000"/>
              <w:left w:val="single" w:sz="4" w:space="0" w:color="000000"/>
              <w:right w:val="single" w:sz="4" w:space="0" w:color="000000"/>
            </w:tcBorders>
          </w:tcPr>
          <w:p w14:paraId="131A36F8" w14:textId="77777777" w:rsidR="00751792" w:rsidRPr="00DC3E08" w:rsidRDefault="00DC3E08">
            <w:pPr>
              <w:pStyle w:val="TableParagraph"/>
              <w:spacing w:before="66"/>
              <w:ind w:left="161" w:right="134"/>
              <w:rPr>
                <w:rFonts w:ascii="Times New Roman"/>
                <w:sz w:val="21"/>
              </w:rPr>
            </w:pPr>
            <w:r w:rsidRPr="00DC3E08">
              <w:rPr>
                <w:rFonts w:ascii="Times New Roman"/>
                <w:sz w:val="21"/>
              </w:rPr>
              <w:t>45.9</w:t>
            </w:r>
          </w:p>
        </w:tc>
        <w:tc>
          <w:tcPr>
            <w:tcW w:w="690" w:type="dxa"/>
            <w:tcBorders>
              <w:top w:val="single" w:sz="4" w:space="0" w:color="000000"/>
              <w:left w:val="single" w:sz="4" w:space="0" w:color="000000"/>
              <w:right w:val="single" w:sz="4" w:space="0" w:color="000000"/>
            </w:tcBorders>
          </w:tcPr>
          <w:p w14:paraId="6FBB8BAD" w14:textId="77777777" w:rsidR="00751792" w:rsidRDefault="00751792">
            <w:pPr>
              <w:pStyle w:val="TableParagraph"/>
              <w:spacing w:before="4"/>
              <w:jc w:val="left"/>
              <w:rPr>
                <w:b/>
                <w:sz w:val="21"/>
              </w:rPr>
            </w:pPr>
          </w:p>
          <w:p w14:paraId="08EA65E9" w14:textId="77777777" w:rsidR="00751792" w:rsidRDefault="009C7D59">
            <w:pPr>
              <w:pStyle w:val="TableParagraph"/>
              <w:ind w:left="125" w:right="97"/>
              <w:rPr>
                <w:sz w:val="21"/>
              </w:rPr>
            </w:pPr>
            <w:r>
              <w:rPr>
                <w:sz w:val="21"/>
              </w:rPr>
              <w:t>固态</w:t>
            </w:r>
          </w:p>
        </w:tc>
        <w:tc>
          <w:tcPr>
            <w:tcW w:w="956" w:type="dxa"/>
            <w:tcBorders>
              <w:top w:val="single" w:sz="4" w:space="0" w:color="000000"/>
              <w:left w:val="single" w:sz="4" w:space="0" w:color="000000"/>
              <w:right w:val="single" w:sz="4" w:space="0" w:color="000000"/>
            </w:tcBorders>
          </w:tcPr>
          <w:p w14:paraId="23544B14" w14:textId="77777777" w:rsidR="00751792" w:rsidRDefault="009C7D59">
            <w:pPr>
              <w:pStyle w:val="TableParagraph"/>
              <w:spacing w:before="136" w:line="242" w:lineRule="auto"/>
              <w:ind w:left="383" w:right="143" w:hanging="212"/>
              <w:jc w:val="left"/>
              <w:rPr>
                <w:sz w:val="21"/>
              </w:rPr>
            </w:pPr>
            <w:r>
              <w:rPr>
                <w:sz w:val="21"/>
              </w:rPr>
              <w:t>生活垃圾</w:t>
            </w:r>
          </w:p>
        </w:tc>
        <w:tc>
          <w:tcPr>
            <w:tcW w:w="770" w:type="dxa"/>
            <w:tcBorders>
              <w:top w:val="single" w:sz="4" w:space="0" w:color="000000"/>
              <w:left w:val="single" w:sz="4" w:space="0" w:color="000000"/>
              <w:right w:val="single" w:sz="4" w:space="0" w:color="000000"/>
            </w:tcBorders>
          </w:tcPr>
          <w:p w14:paraId="73D0F0EA" w14:textId="77777777" w:rsidR="00751792" w:rsidRDefault="00751792">
            <w:pPr>
              <w:pStyle w:val="TableParagraph"/>
              <w:spacing w:before="5"/>
              <w:jc w:val="left"/>
              <w:rPr>
                <w:b/>
              </w:rPr>
            </w:pPr>
          </w:p>
          <w:p w14:paraId="31B7391E" w14:textId="77777777" w:rsidR="00751792" w:rsidRDefault="009C7D59">
            <w:pPr>
              <w:pStyle w:val="TableParagraph"/>
              <w:ind w:left="29"/>
              <w:rPr>
                <w:rFonts w:ascii="Times New Roman"/>
                <w:sz w:val="21"/>
              </w:rPr>
            </w:pPr>
            <w:r>
              <w:rPr>
                <w:rFonts w:ascii="Times New Roman"/>
                <w:w w:val="99"/>
                <w:sz w:val="21"/>
              </w:rPr>
              <w:t>/</w:t>
            </w:r>
          </w:p>
        </w:tc>
        <w:tc>
          <w:tcPr>
            <w:tcW w:w="724" w:type="dxa"/>
            <w:tcBorders>
              <w:top w:val="single" w:sz="4" w:space="0" w:color="000000"/>
              <w:left w:val="single" w:sz="4" w:space="0" w:color="000000"/>
              <w:right w:val="single" w:sz="4" w:space="0" w:color="000000"/>
            </w:tcBorders>
          </w:tcPr>
          <w:p w14:paraId="5D171454" w14:textId="77777777" w:rsidR="00751792" w:rsidRDefault="00751792">
            <w:pPr>
              <w:pStyle w:val="TableParagraph"/>
              <w:spacing w:before="4"/>
              <w:jc w:val="left"/>
              <w:rPr>
                <w:b/>
                <w:sz w:val="21"/>
              </w:rPr>
            </w:pPr>
          </w:p>
          <w:p w14:paraId="5973D1F3" w14:textId="77777777" w:rsidR="00751792" w:rsidRDefault="009C7D59">
            <w:pPr>
              <w:pStyle w:val="TableParagraph"/>
              <w:ind w:left="140" w:right="113"/>
              <w:rPr>
                <w:sz w:val="21"/>
              </w:rPr>
            </w:pPr>
            <w:r>
              <w:rPr>
                <w:sz w:val="21"/>
              </w:rPr>
              <w:t>每天</w:t>
            </w:r>
          </w:p>
        </w:tc>
        <w:tc>
          <w:tcPr>
            <w:tcW w:w="878" w:type="dxa"/>
            <w:tcBorders>
              <w:top w:val="single" w:sz="4" w:space="0" w:color="000000"/>
              <w:left w:val="single" w:sz="4" w:space="0" w:color="000000"/>
              <w:right w:val="single" w:sz="4" w:space="0" w:color="000000"/>
            </w:tcBorders>
          </w:tcPr>
          <w:p w14:paraId="4B4A45A5" w14:textId="77777777" w:rsidR="00751792" w:rsidRDefault="00751792">
            <w:pPr>
              <w:pStyle w:val="TableParagraph"/>
              <w:spacing w:before="5"/>
              <w:jc w:val="left"/>
              <w:rPr>
                <w:b/>
              </w:rPr>
            </w:pPr>
          </w:p>
          <w:p w14:paraId="7B5EBA22" w14:textId="77777777" w:rsidR="00751792" w:rsidRDefault="009C7D59">
            <w:pPr>
              <w:pStyle w:val="TableParagraph"/>
              <w:ind w:left="29"/>
              <w:rPr>
                <w:rFonts w:ascii="Times New Roman"/>
                <w:sz w:val="21"/>
              </w:rPr>
            </w:pPr>
            <w:r>
              <w:rPr>
                <w:rFonts w:ascii="Times New Roman"/>
                <w:w w:val="99"/>
                <w:sz w:val="21"/>
              </w:rPr>
              <w:t>/</w:t>
            </w:r>
          </w:p>
        </w:tc>
        <w:tc>
          <w:tcPr>
            <w:tcW w:w="752" w:type="dxa"/>
            <w:tcBorders>
              <w:top w:val="single" w:sz="4" w:space="0" w:color="000000"/>
              <w:left w:val="single" w:sz="4" w:space="0" w:color="000000"/>
              <w:right w:val="nil"/>
            </w:tcBorders>
          </w:tcPr>
          <w:p w14:paraId="7C179978" w14:textId="77777777" w:rsidR="00751792" w:rsidRDefault="00751792">
            <w:pPr>
              <w:pStyle w:val="TableParagraph"/>
              <w:spacing w:before="4"/>
              <w:jc w:val="left"/>
              <w:rPr>
                <w:b/>
                <w:sz w:val="21"/>
              </w:rPr>
            </w:pPr>
          </w:p>
          <w:p w14:paraId="306778D2" w14:textId="77777777" w:rsidR="00751792" w:rsidRDefault="009C7D59">
            <w:pPr>
              <w:pStyle w:val="TableParagraph"/>
              <w:ind w:left="175"/>
              <w:jc w:val="left"/>
              <w:rPr>
                <w:sz w:val="21"/>
              </w:rPr>
            </w:pPr>
            <w:r>
              <w:rPr>
                <w:sz w:val="21"/>
              </w:rPr>
              <w:t>焚烧</w:t>
            </w:r>
          </w:p>
        </w:tc>
      </w:tr>
    </w:tbl>
    <w:p w14:paraId="793E5BE7" w14:textId="77777777" w:rsidR="00751792" w:rsidRDefault="00751792">
      <w:pPr>
        <w:rPr>
          <w:sz w:val="21"/>
        </w:rPr>
        <w:sectPr w:rsidR="00751792">
          <w:headerReference w:type="default" r:id="rId60"/>
          <w:footerReference w:type="default" r:id="rId61"/>
          <w:pgSz w:w="16840" w:h="11910" w:orient="landscape"/>
          <w:pgMar w:top="800" w:right="1200" w:bottom="1320" w:left="1220" w:header="0" w:footer="1134" w:gutter="0"/>
          <w:cols w:space="720"/>
        </w:sectPr>
      </w:pPr>
    </w:p>
    <w:p w14:paraId="68589896" w14:textId="77777777" w:rsidR="00751792" w:rsidRDefault="009C7D59">
      <w:pPr>
        <w:pStyle w:val="ac"/>
        <w:numPr>
          <w:ilvl w:val="2"/>
          <w:numId w:val="16"/>
        </w:numPr>
        <w:tabs>
          <w:tab w:val="left" w:pos="1398"/>
        </w:tabs>
        <w:spacing w:before="69"/>
        <w:ind w:left="1397" w:hanging="630"/>
        <w:rPr>
          <w:b/>
          <w:sz w:val="28"/>
        </w:rPr>
      </w:pPr>
      <w:bookmarkStart w:id="218" w:name="3.3.4建设项目污染源强汇总"/>
      <w:bookmarkStart w:id="219" w:name="_bookmark62"/>
      <w:bookmarkEnd w:id="218"/>
      <w:bookmarkEnd w:id="219"/>
      <w:r>
        <w:rPr>
          <w:b/>
          <w:sz w:val="28"/>
        </w:rPr>
        <w:t>建设项目污染源强汇总</w:t>
      </w:r>
    </w:p>
    <w:p w14:paraId="29E2B372" w14:textId="77777777" w:rsidR="00751792" w:rsidRDefault="009C7D59">
      <w:pPr>
        <w:pStyle w:val="a3"/>
        <w:spacing w:before="185"/>
        <w:ind w:right="4131"/>
        <w:jc w:val="center"/>
      </w:pPr>
      <w:r>
        <w:t xml:space="preserve">建设项目污染源强汇总见表 </w:t>
      </w:r>
      <w:r>
        <w:rPr>
          <w:rFonts w:ascii="Times New Roman" w:eastAsia="Times New Roman"/>
        </w:rPr>
        <w:t>3.3-21</w:t>
      </w:r>
      <w:r>
        <w:t>。</w:t>
      </w:r>
    </w:p>
    <w:p w14:paraId="790AE70A" w14:textId="77777777" w:rsidR="00751792" w:rsidRDefault="009C7D59">
      <w:pPr>
        <w:pStyle w:val="4"/>
        <w:tabs>
          <w:tab w:val="left" w:pos="1629"/>
          <w:tab w:val="left" w:pos="4761"/>
        </w:tabs>
        <w:spacing w:before="124" w:after="2"/>
        <w:ind w:left="467"/>
        <w:jc w:val="center"/>
      </w:pPr>
      <w:r>
        <w:t>表</w:t>
      </w:r>
      <w:r>
        <w:rPr>
          <w:spacing w:val="-62"/>
        </w:rPr>
        <w:t xml:space="preserve"> </w:t>
      </w:r>
      <w:r>
        <w:rPr>
          <w:rFonts w:ascii="Times New Roman" w:eastAsia="Times New Roman"/>
        </w:rPr>
        <w:t>3.3-21</w:t>
      </w:r>
      <w:r>
        <w:rPr>
          <w:rFonts w:ascii="Times New Roman" w:eastAsia="Times New Roman"/>
        </w:rPr>
        <w:tab/>
      </w:r>
      <w:r>
        <w:t>建设项目污染物汇总一览表</w:t>
      </w:r>
      <w:r>
        <w:tab/>
        <w:t>（</w:t>
      </w:r>
      <w:r>
        <w:rPr>
          <w:rFonts w:ascii="Times New Roman" w:eastAsia="Times New Roman"/>
        </w:rPr>
        <w:t>t/a</w:t>
      </w:r>
      <w:r>
        <w:t>）</w:t>
      </w:r>
    </w:p>
    <w:tbl>
      <w:tblPr>
        <w:tblW w:w="0" w:type="auto"/>
        <w:tblInd w:w="5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64"/>
        <w:gridCol w:w="1381"/>
        <w:gridCol w:w="1188"/>
        <w:gridCol w:w="1175"/>
        <w:gridCol w:w="1264"/>
        <w:gridCol w:w="1134"/>
        <w:gridCol w:w="1134"/>
      </w:tblGrid>
      <w:tr w:rsidR="00751792" w14:paraId="764C9354" w14:textId="77777777">
        <w:trPr>
          <w:trHeight w:val="397"/>
        </w:trPr>
        <w:tc>
          <w:tcPr>
            <w:tcW w:w="2445" w:type="dxa"/>
            <w:gridSpan w:val="2"/>
            <w:tcBorders>
              <w:left w:val="nil"/>
              <w:bottom w:val="single" w:sz="4" w:space="0" w:color="000000"/>
              <w:right w:val="single" w:sz="4" w:space="0" w:color="000000"/>
            </w:tcBorders>
          </w:tcPr>
          <w:p w14:paraId="324E678A" w14:textId="77777777" w:rsidR="00751792" w:rsidRDefault="009C7D59">
            <w:pPr>
              <w:pStyle w:val="TableParagraph"/>
              <w:spacing w:before="63"/>
              <w:ind w:left="711"/>
              <w:jc w:val="left"/>
              <w:rPr>
                <w:b/>
                <w:sz w:val="21"/>
              </w:rPr>
            </w:pPr>
            <w:bookmarkStart w:id="220" w:name="_Hlk51058419"/>
            <w:r>
              <w:rPr>
                <w:b/>
                <w:sz w:val="21"/>
              </w:rPr>
              <w:t>污染物名称</w:t>
            </w:r>
          </w:p>
        </w:tc>
        <w:tc>
          <w:tcPr>
            <w:tcW w:w="1188" w:type="dxa"/>
            <w:tcBorders>
              <w:left w:val="single" w:sz="4" w:space="0" w:color="000000"/>
              <w:bottom w:val="single" w:sz="4" w:space="0" w:color="000000"/>
              <w:right w:val="single" w:sz="4" w:space="0" w:color="000000"/>
            </w:tcBorders>
          </w:tcPr>
          <w:p w14:paraId="04E6EB2F" w14:textId="77777777" w:rsidR="00751792" w:rsidRDefault="009C7D59">
            <w:pPr>
              <w:pStyle w:val="TableParagraph"/>
              <w:spacing w:before="63"/>
              <w:ind w:right="255"/>
              <w:jc w:val="right"/>
              <w:rPr>
                <w:b/>
                <w:sz w:val="21"/>
              </w:rPr>
            </w:pPr>
            <w:r>
              <w:rPr>
                <w:b/>
                <w:w w:val="95"/>
                <w:sz w:val="21"/>
              </w:rPr>
              <w:t>产生量</w:t>
            </w:r>
          </w:p>
        </w:tc>
        <w:tc>
          <w:tcPr>
            <w:tcW w:w="1175" w:type="dxa"/>
            <w:tcBorders>
              <w:left w:val="single" w:sz="4" w:space="0" w:color="000000"/>
              <w:bottom w:val="single" w:sz="4" w:space="0" w:color="000000"/>
              <w:right w:val="single" w:sz="4" w:space="0" w:color="000000"/>
            </w:tcBorders>
          </w:tcPr>
          <w:p w14:paraId="29D91995" w14:textId="77777777" w:rsidR="00751792" w:rsidRDefault="009C7D59">
            <w:pPr>
              <w:pStyle w:val="TableParagraph"/>
              <w:spacing w:before="63"/>
              <w:ind w:left="155" w:right="125"/>
              <w:rPr>
                <w:b/>
                <w:sz w:val="21"/>
              </w:rPr>
            </w:pPr>
            <w:r>
              <w:rPr>
                <w:b/>
                <w:sz w:val="21"/>
              </w:rPr>
              <w:t>削减量</w:t>
            </w:r>
          </w:p>
        </w:tc>
        <w:tc>
          <w:tcPr>
            <w:tcW w:w="1264" w:type="dxa"/>
            <w:tcBorders>
              <w:left w:val="single" w:sz="4" w:space="0" w:color="000000"/>
              <w:bottom w:val="single" w:sz="4" w:space="0" w:color="000000"/>
              <w:right w:val="single" w:sz="4" w:space="0" w:color="000000"/>
            </w:tcBorders>
          </w:tcPr>
          <w:p w14:paraId="08B722C1" w14:textId="77777777" w:rsidR="00751792" w:rsidRDefault="009C7D59">
            <w:pPr>
              <w:pStyle w:val="TableParagraph"/>
              <w:spacing w:before="63"/>
              <w:ind w:left="156" w:right="127"/>
              <w:rPr>
                <w:b/>
                <w:sz w:val="21"/>
              </w:rPr>
            </w:pPr>
            <w:r>
              <w:rPr>
                <w:b/>
                <w:sz w:val="21"/>
              </w:rPr>
              <w:t>接管量</w:t>
            </w:r>
          </w:p>
        </w:tc>
        <w:tc>
          <w:tcPr>
            <w:tcW w:w="1134" w:type="dxa"/>
            <w:tcBorders>
              <w:left w:val="single" w:sz="4" w:space="0" w:color="000000"/>
              <w:bottom w:val="single" w:sz="4" w:space="0" w:color="000000"/>
              <w:right w:val="single" w:sz="4" w:space="0" w:color="000000"/>
            </w:tcBorders>
          </w:tcPr>
          <w:p w14:paraId="74BCED5F" w14:textId="77777777" w:rsidR="00751792" w:rsidRDefault="009C7D59">
            <w:pPr>
              <w:pStyle w:val="TableParagraph"/>
              <w:spacing w:before="63"/>
              <w:ind w:left="134" w:right="103"/>
              <w:rPr>
                <w:b/>
                <w:sz w:val="21"/>
              </w:rPr>
            </w:pPr>
            <w:r>
              <w:rPr>
                <w:b/>
                <w:sz w:val="21"/>
              </w:rPr>
              <w:t>外排放量</w:t>
            </w:r>
          </w:p>
        </w:tc>
        <w:tc>
          <w:tcPr>
            <w:tcW w:w="1134" w:type="dxa"/>
            <w:tcBorders>
              <w:left w:val="single" w:sz="4" w:space="0" w:color="000000"/>
              <w:bottom w:val="single" w:sz="4" w:space="0" w:color="000000"/>
              <w:right w:val="nil"/>
            </w:tcBorders>
          </w:tcPr>
          <w:p w14:paraId="0EEB5C9C" w14:textId="77777777" w:rsidR="00751792" w:rsidRDefault="009C7D59">
            <w:pPr>
              <w:pStyle w:val="TableParagraph"/>
              <w:spacing w:before="63"/>
              <w:ind w:left="136" w:right="112"/>
              <w:rPr>
                <w:b/>
                <w:sz w:val="21"/>
              </w:rPr>
            </w:pPr>
            <w:r>
              <w:rPr>
                <w:b/>
                <w:sz w:val="21"/>
              </w:rPr>
              <w:t>申请量</w:t>
            </w:r>
          </w:p>
        </w:tc>
      </w:tr>
      <w:tr w:rsidR="003661F9" w14:paraId="36102F7C" w14:textId="77777777">
        <w:trPr>
          <w:trHeight w:val="397"/>
        </w:trPr>
        <w:tc>
          <w:tcPr>
            <w:tcW w:w="1064" w:type="dxa"/>
            <w:vMerge w:val="restart"/>
            <w:tcBorders>
              <w:top w:val="single" w:sz="4" w:space="0" w:color="000000"/>
              <w:left w:val="nil"/>
              <w:bottom w:val="single" w:sz="4" w:space="0" w:color="000000"/>
              <w:right w:val="single" w:sz="4" w:space="0" w:color="000000"/>
            </w:tcBorders>
          </w:tcPr>
          <w:p w14:paraId="72BCE25E" w14:textId="77777777" w:rsidR="003661F9" w:rsidRDefault="003661F9" w:rsidP="003661F9">
            <w:pPr>
              <w:pStyle w:val="TableParagraph"/>
              <w:jc w:val="left"/>
              <w:rPr>
                <w:b/>
                <w:sz w:val="20"/>
              </w:rPr>
            </w:pPr>
          </w:p>
          <w:p w14:paraId="53451CDE" w14:textId="77777777" w:rsidR="003661F9" w:rsidRDefault="003661F9" w:rsidP="003661F9">
            <w:pPr>
              <w:pStyle w:val="TableParagraph"/>
              <w:jc w:val="left"/>
              <w:rPr>
                <w:b/>
                <w:sz w:val="20"/>
              </w:rPr>
            </w:pPr>
          </w:p>
          <w:p w14:paraId="1D716012" w14:textId="77777777" w:rsidR="003661F9" w:rsidRDefault="003661F9" w:rsidP="003661F9">
            <w:pPr>
              <w:pStyle w:val="TableParagraph"/>
              <w:jc w:val="left"/>
              <w:rPr>
                <w:b/>
                <w:sz w:val="20"/>
              </w:rPr>
            </w:pPr>
          </w:p>
          <w:p w14:paraId="217F49D7" w14:textId="77777777" w:rsidR="003661F9" w:rsidRDefault="003661F9" w:rsidP="003661F9">
            <w:pPr>
              <w:pStyle w:val="TableParagraph"/>
              <w:jc w:val="left"/>
              <w:rPr>
                <w:b/>
                <w:sz w:val="20"/>
              </w:rPr>
            </w:pPr>
          </w:p>
          <w:p w14:paraId="2B407288" w14:textId="77777777" w:rsidR="003661F9" w:rsidRDefault="003661F9" w:rsidP="003661F9">
            <w:pPr>
              <w:pStyle w:val="TableParagraph"/>
              <w:spacing w:before="10"/>
              <w:jc w:val="left"/>
              <w:rPr>
                <w:b/>
                <w:sz w:val="24"/>
              </w:rPr>
            </w:pPr>
          </w:p>
          <w:p w14:paraId="62769270" w14:textId="77777777" w:rsidR="003661F9" w:rsidRDefault="003661F9" w:rsidP="003661F9">
            <w:pPr>
              <w:pStyle w:val="TableParagraph"/>
              <w:ind w:left="336"/>
              <w:jc w:val="left"/>
              <w:rPr>
                <w:sz w:val="21"/>
              </w:rPr>
            </w:pPr>
            <w:r>
              <w:rPr>
                <w:sz w:val="21"/>
              </w:rPr>
              <w:t>废水</w:t>
            </w:r>
          </w:p>
        </w:tc>
        <w:tc>
          <w:tcPr>
            <w:tcW w:w="1381" w:type="dxa"/>
            <w:tcBorders>
              <w:top w:val="single" w:sz="4" w:space="0" w:color="000000"/>
              <w:left w:val="single" w:sz="4" w:space="0" w:color="000000"/>
              <w:bottom w:val="single" w:sz="4" w:space="0" w:color="000000"/>
              <w:right w:val="single" w:sz="4" w:space="0" w:color="000000"/>
            </w:tcBorders>
          </w:tcPr>
          <w:p w14:paraId="79DCB404" w14:textId="77777777" w:rsidR="003661F9" w:rsidRDefault="003661F9" w:rsidP="003661F9">
            <w:pPr>
              <w:pStyle w:val="TableParagraph"/>
              <w:spacing w:before="64"/>
              <w:ind w:left="147" w:right="122"/>
              <w:rPr>
                <w:sz w:val="21"/>
              </w:rPr>
            </w:pPr>
            <w:r>
              <w:rPr>
                <w:sz w:val="21"/>
              </w:rPr>
              <w:t>废水量</w:t>
            </w:r>
          </w:p>
        </w:tc>
        <w:tc>
          <w:tcPr>
            <w:tcW w:w="1188" w:type="dxa"/>
            <w:tcBorders>
              <w:top w:val="single" w:sz="4" w:space="0" w:color="000000"/>
              <w:left w:val="single" w:sz="4" w:space="0" w:color="000000"/>
              <w:bottom w:val="single" w:sz="4" w:space="0" w:color="000000"/>
              <w:right w:val="single" w:sz="4" w:space="0" w:color="000000"/>
            </w:tcBorders>
          </w:tcPr>
          <w:p w14:paraId="22F2FBC9" w14:textId="77777777" w:rsidR="003661F9" w:rsidRDefault="003661F9" w:rsidP="003661F9">
            <w:pPr>
              <w:pStyle w:val="TableParagraph"/>
              <w:spacing w:before="78"/>
              <w:ind w:right="177"/>
              <w:jc w:val="right"/>
              <w:rPr>
                <w:rFonts w:ascii="Times New Roman"/>
                <w:sz w:val="21"/>
              </w:rPr>
            </w:pPr>
            <w:r>
              <w:rPr>
                <w:rFonts w:ascii="Times New Roman" w:hint="eastAsia"/>
                <w:sz w:val="21"/>
              </w:rPr>
              <w:t>1</w:t>
            </w:r>
            <w:r>
              <w:rPr>
                <w:rFonts w:ascii="Times New Roman"/>
                <w:sz w:val="21"/>
              </w:rPr>
              <w:t>09744.7</w:t>
            </w:r>
          </w:p>
        </w:tc>
        <w:tc>
          <w:tcPr>
            <w:tcW w:w="1175" w:type="dxa"/>
            <w:tcBorders>
              <w:top w:val="single" w:sz="4" w:space="0" w:color="000000"/>
              <w:left w:val="single" w:sz="4" w:space="0" w:color="000000"/>
              <w:bottom w:val="single" w:sz="4" w:space="0" w:color="000000"/>
              <w:right w:val="single" w:sz="4" w:space="0" w:color="000000"/>
            </w:tcBorders>
          </w:tcPr>
          <w:p w14:paraId="5EB20B16" w14:textId="77777777" w:rsidR="003661F9" w:rsidRDefault="003661F9" w:rsidP="003661F9">
            <w:pPr>
              <w:pStyle w:val="TableParagraph"/>
              <w:spacing w:before="78"/>
              <w:ind w:left="26"/>
              <w:rPr>
                <w:rFonts w:ascii="Times New Roman"/>
                <w:sz w:val="21"/>
              </w:rPr>
            </w:pPr>
            <w:r>
              <w:rPr>
                <w:rFonts w:ascii="Times New Roman"/>
                <w:w w:val="99"/>
                <w:sz w:val="21"/>
              </w:rPr>
              <w:t>0</w:t>
            </w:r>
          </w:p>
        </w:tc>
        <w:tc>
          <w:tcPr>
            <w:tcW w:w="1264" w:type="dxa"/>
            <w:tcBorders>
              <w:top w:val="single" w:sz="4" w:space="0" w:color="000000"/>
              <w:left w:val="single" w:sz="4" w:space="0" w:color="000000"/>
              <w:bottom w:val="single" w:sz="4" w:space="0" w:color="000000"/>
              <w:right w:val="single" w:sz="4" w:space="0" w:color="000000"/>
            </w:tcBorders>
          </w:tcPr>
          <w:p w14:paraId="6F602641" w14:textId="77777777" w:rsidR="003661F9" w:rsidRDefault="003661F9" w:rsidP="003661F9">
            <w:r w:rsidRPr="009560A1">
              <w:rPr>
                <w:rFonts w:ascii="Times New Roman" w:hint="eastAsia"/>
                <w:sz w:val="21"/>
              </w:rPr>
              <w:t>1</w:t>
            </w:r>
            <w:r w:rsidRPr="009560A1">
              <w:rPr>
                <w:rFonts w:ascii="Times New Roman"/>
                <w:sz w:val="21"/>
              </w:rPr>
              <w:t>09744.7</w:t>
            </w:r>
          </w:p>
        </w:tc>
        <w:tc>
          <w:tcPr>
            <w:tcW w:w="1134" w:type="dxa"/>
            <w:tcBorders>
              <w:top w:val="single" w:sz="4" w:space="0" w:color="000000"/>
              <w:left w:val="single" w:sz="4" w:space="0" w:color="000000"/>
              <w:bottom w:val="single" w:sz="4" w:space="0" w:color="000000"/>
              <w:right w:val="single" w:sz="4" w:space="0" w:color="000000"/>
            </w:tcBorders>
          </w:tcPr>
          <w:p w14:paraId="56A86E98" w14:textId="77777777" w:rsidR="003661F9" w:rsidRDefault="003661F9" w:rsidP="003661F9">
            <w:r w:rsidRPr="009560A1">
              <w:rPr>
                <w:rFonts w:ascii="Times New Roman" w:hint="eastAsia"/>
                <w:sz w:val="21"/>
              </w:rPr>
              <w:t>1</w:t>
            </w:r>
            <w:r w:rsidRPr="009560A1">
              <w:rPr>
                <w:rFonts w:ascii="Times New Roman"/>
                <w:sz w:val="21"/>
              </w:rPr>
              <w:t>09744.7</w:t>
            </w:r>
          </w:p>
        </w:tc>
        <w:tc>
          <w:tcPr>
            <w:tcW w:w="1134" w:type="dxa"/>
            <w:tcBorders>
              <w:top w:val="single" w:sz="4" w:space="0" w:color="000000"/>
              <w:left w:val="single" w:sz="4" w:space="0" w:color="000000"/>
              <w:bottom w:val="single" w:sz="4" w:space="0" w:color="000000"/>
              <w:right w:val="nil"/>
            </w:tcBorders>
          </w:tcPr>
          <w:p w14:paraId="16A7951D" w14:textId="77777777" w:rsidR="003661F9" w:rsidRDefault="003661F9" w:rsidP="003661F9">
            <w:r w:rsidRPr="009560A1">
              <w:rPr>
                <w:rFonts w:ascii="Times New Roman" w:hint="eastAsia"/>
                <w:sz w:val="21"/>
              </w:rPr>
              <w:t>1</w:t>
            </w:r>
            <w:r w:rsidRPr="009560A1">
              <w:rPr>
                <w:rFonts w:ascii="Times New Roman"/>
                <w:sz w:val="21"/>
              </w:rPr>
              <w:t>09744.7</w:t>
            </w:r>
          </w:p>
        </w:tc>
      </w:tr>
      <w:tr w:rsidR="00751792" w14:paraId="3B3BFA62" w14:textId="77777777">
        <w:trPr>
          <w:trHeight w:val="397"/>
        </w:trPr>
        <w:tc>
          <w:tcPr>
            <w:tcW w:w="1064" w:type="dxa"/>
            <w:vMerge/>
            <w:tcBorders>
              <w:top w:val="nil"/>
              <w:left w:val="nil"/>
              <w:bottom w:val="single" w:sz="4" w:space="0" w:color="000000"/>
              <w:right w:val="single" w:sz="4" w:space="0" w:color="000000"/>
            </w:tcBorders>
          </w:tcPr>
          <w:p w14:paraId="25FA797F"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1513C1A0" w14:textId="77777777" w:rsidR="00751792" w:rsidRDefault="009C7D59">
            <w:pPr>
              <w:pStyle w:val="TableParagraph"/>
              <w:spacing w:before="76"/>
              <w:ind w:left="147" w:right="122"/>
              <w:rPr>
                <w:rFonts w:ascii="Times New Roman"/>
                <w:sz w:val="21"/>
              </w:rPr>
            </w:pPr>
            <w:r>
              <w:rPr>
                <w:rFonts w:ascii="Times New Roman"/>
                <w:sz w:val="21"/>
              </w:rPr>
              <w:t>COD</w:t>
            </w:r>
          </w:p>
        </w:tc>
        <w:tc>
          <w:tcPr>
            <w:tcW w:w="1188" w:type="dxa"/>
            <w:tcBorders>
              <w:top w:val="single" w:sz="4" w:space="0" w:color="000000"/>
              <w:left w:val="single" w:sz="4" w:space="0" w:color="000000"/>
              <w:bottom w:val="single" w:sz="4" w:space="0" w:color="000000"/>
              <w:right w:val="single" w:sz="4" w:space="0" w:color="000000"/>
            </w:tcBorders>
          </w:tcPr>
          <w:p w14:paraId="31F7CB5A" w14:textId="77777777" w:rsidR="00751792" w:rsidRDefault="003661F9">
            <w:pPr>
              <w:pStyle w:val="TableParagraph"/>
              <w:spacing w:before="76"/>
              <w:ind w:right="285"/>
              <w:jc w:val="right"/>
              <w:rPr>
                <w:rFonts w:ascii="Times New Roman"/>
                <w:sz w:val="21"/>
              </w:rPr>
            </w:pPr>
            <w:r>
              <w:rPr>
                <w:rFonts w:ascii="Times New Roman"/>
                <w:w w:val="95"/>
                <w:sz w:val="21"/>
              </w:rPr>
              <w:t>437.11</w:t>
            </w:r>
          </w:p>
        </w:tc>
        <w:tc>
          <w:tcPr>
            <w:tcW w:w="1175" w:type="dxa"/>
            <w:tcBorders>
              <w:top w:val="single" w:sz="4" w:space="0" w:color="000000"/>
              <w:left w:val="single" w:sz="4" w:space="0" w:color="000000"/>
              <w:bottom w:val="single" w:sz="4" w:space="0" w:color="000000"/>
              <w:right w:val="single" w:sz="4" w:space="0" w:color="000000"/>
            </w:tcBorders>
          </w:tcPr>
          <w:p w14:paraId="0A410654" w14:textId="77777777" w:rsidR="00751792" w:rsidRDefault="000E00A0">
            <w:pPr>
              <w:pStyle w:val="TableParagraph"/>
              <w:spacing w:before="76"/>
              <w:ind w:left="155" w:right="126"/>
              <w:rPr>
                <w:rFonts w:ascii="Times New Roman"/>
                <w:sz w:val="21"/>
              </w:rPr>
            </w:pPr>
            <w:r>
              <w:rPr>
                <w:rFonts w:ascii="Times New Roman"/>
                <w:sz w:val="21"/>
              </w:rPr>
              <w:t>387.72</w:t>
            </w:r>
          </w:p>
        </w:tc>
        <w:tc>
          <w:tcPr>
            <w:tcW w:w="1264" w:type="dxa"/>
            <w:tcBorders>
              <w:top w:val="single" w:sz="4" w:space="0" w:color="000000"/>
              <w:left w:val="single" w:sz="4" w:space="0" w:color="000000"/>
              <w:bottom w:val="single" w:sz="4" w:space="0" w:color="000000"/>
              <w:right w:val="single" w:sz="4" w:space="0" w:color="000000"/>
            </w:tcBorders>
          </w:tcPr>
          <w:p w14:paraId="7B9C74B1" w14:textId="77777777" w:rsidR="00751792" w:rsidRDefault="009040DA">
            <w:pPr>
              <w:pStyle w:val="TableParagraph"/>
              <w:spacing w:before="76"/>
              <w:ind w:left="156" w:right="126"/>
              <w:rPr>
                <w:rFonts w:ascii="Times New Roman"/>
                <w:sz w:val="21"/>
              </w:rPr>
            </w:pPr>
            <w:r>
              <w:rPr>
                <w:rFonts w:ascii="Times New Roman"/>
                <w:sz w:val="21"/>
              </w:rPr>
              <w:t>49.39</w:t>
            </w:r>
          </w:p>
        </w:tc>
        <w:tc>
          <w:tcPr>
            <w:tcW w:w="1134" w:type="dxa"/>
            <w:tcBorders>
              <w:top w:val="single" w:sz="4" w:space="0" w:color="000000"/>
              <w:left w:val="single" w:sz="4" w:space="0" w:color="000000"/>
              <w:bottom w:val="single" w:sz="4" w:space="0" w:color="000000"/>
              <w:right w:val="single" w:sz="4" w:space="0" w:color="000000"/>
            </w:tcBorders>
          </w:tcPr>
          <w:p w14:paraId="3C35A2A3" w14:textId="77777777" w:rsidR="00751792" w:rsidRDefault="009C7D59">
            <w:pPr>
              <w:pStyle w:val="TableParagraph"/>
              <w:spacing w:before="76"/>
              <w:ind w:left="132" w:right="104"/>
              <w:rPr>
                <w:rFonts w:ascii="Times New Roman"/>
                <w:sz w:val="21"/>
              </w:rPr>
            </w:pPr>
            <w:r>
              <w:rPr>
                <w:rFonts w:ascii="Times New Roman"/>
                <w:sz w:val="21"/>
              </w:rPr>
              <w:t>4.81</w:t>
            </w:r>
          </w:p>
        </w:tc>
        <w:tc>
          <w:tcPr>
            <w:tcW w:w="1134" w:type="dxa"/>
            <w:tcBorders>
              <w:top w:val="single" w:sz="4" w:space="0" w:color="000000"/>
              <w:left w:val="single" w:sz="4" w:space="0" w:color="000000"/>
              <w:bottom w:val="single" w:sz="4" w:space="0" w:color="000000"/>
              <w:right w:val="nil"/>
            </w:tcBorders>
          </w:tcPr>
          <w:p w14:paraId="70AD1643" w14:textId="77777777" w:rsidR="00751792" w:rsidRDefault="009040DA">
            <w:pPr>
              <w:pStyle w:val="TableParagraph"/>
              <w:spacing w:before="76"/>
              <w:ind w:left="137" w:right="112"/>
              <w:rPr>
                <w:rFonts w:ascii="Times New Roman"/>
                <w:sz w:val="21"/>
              </w:rPr>
            </w:pPr>
            <w:r>
              <w:rPr>
                <w:rFonts w:ascii="Times New Roman"/>
                <w:sz w:val="21"/>
              </w:rPr>
              <w:t>49.39</w:t>
            </w:r>
          </w:p>
        </w:tc>
      </w:tr>
      <w:tr w:rsidR="00751792" w14:paraId="3CE3DDA4" w14:textId="77777777">
        <w:trPr>
          <w:trHeight w:val="397"/>
        </w:trPr>
        <w:tc>
          <w:tcPr>
            <w:tcW w:w="1064" w:type="dxa"/>
            <w:vMerge/>
            <w:tcBorders>
              <w:top w:val="nil"/>
              <w:left w:val="nil"/>
              <w:bottom w:val="single" w:sz="4" w:space="0" w:color="000000"/>
              <w:right w:val="single" w:sz="4" w:space="0" w:color="000000"/>
            </w:tcBorders>
          </w:tcPr>
          <w:p w14:paraId="070146C4"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5704736A" w14:textId="77777777" w:rsidR="00751792" w:rsidRDefault="009C7D59">
            <w:pPr>
              <w:pStyle w:val="TableParagraph"/>
              <w:spacing w:before="77"/>
              <w:ind w:left="147" w:right="122"/>
              <w:rPr>
                <w:rFonts w:ascii="Times New Roman"/>
                <w:sz w:val="21"/>
              </w:rPr>
            </w:pPr>
            <w:r>
              <w:rPr>
                <w:rFonts w:ascii="Times New Roman"/>
                <w:sz w:val="21"/>
              </w:rPr>
              <w:t>BOD</w:t>
            </w:r>
          </w:p>
        </w:tc>
        <w:tc>
          <w:tcPr>
            <w:tcW w:w="1188" w:type="dxa"/>
            <w:tcBorders>
              <w:top w:val="single" w:sz="4" w:space="0" w:color="000000"/>
              <w:left w:val="single" w:sz="4" w:space="0" w:color="000000"/>
              <w:bottom w:val="single" w:sz="4" w:space="0" w:color="000000"/>
              <w:right w:val="single" w:sz="4" w:space="0" w:color="000000"/>
            </w:tcBorders>
          </w:tcPr>
          <w:p w14:paraId="60CC9BC6" w14:textId="77777777" w:rsidR="00751792" w:rsidRDefault="000E00A0">
            <w:pPr>
              <w:pStyle w:val="TableParagraph"/>
              <w:spacing w:before="77"/>
              <w:ind w:left="169" w:right="141"/>
              <w:rPr>
                <w:rFonts w:ascii="Times New Roman"/>
                <w:sz w:val="21"/>
              </w:rPr>
            </w:pPr>
            <w:r>
              <w:rPr>
                <w:rFonts w:ascii="Times New Roman"/>
                <w:sz w:val="21"/>
              </w:rPr>
              <w:t>178.97</w:t>
            </w:r>
          </w:p>
        </w:tc>
        <w:tc>
          <w:tcPr>
            <w:tcW w:w="1175" w:type="dxa"/>
            <w:tcBorders>
              <w:top w:val="single" w:sz="4" w:space="0" w:color="000000"/>
              <w:left w:val="single" w:sz="4" w:space="0" w:color="000000"/>
              <w:bottom w:val="single" w:sz="4" w:space="0" w:color="000000"/>
              <w:right w:val="single" w:sz="4" w:space="0" w:color="000000"/>
            </w:tcBorders>
          </w:tcPr>
          <w:p w14:paraId="2480D4D8" w14:textId="77777777" w:rsidR="00751792" w:rsidRDefault="009C7D59">
            <w:pPr>
              <w:pStyle w:val="TableParagraph"/>
              <w:spacing w:before="77"/>
              <w:ind w:left="155" w:right="126"/>
              <w:rPr>
                <w:rFonts w:ascii="Times New Roman"/>
                <w:sz w:val="21"/>
              </w:rPr>
            </w:pPr>
            <w:r>
              <w:rPr>
                <w:rFonts w:ascii="Times New Roman"/>
                <w:sz w:val="21"/>
              </w:rPr>
              <w:t>1</w:t>
            </w:r>
            <w:r w:rsidR="000847DF">
              <w:rPr>
                <w:rFonts w:ascii="Times New Roman"/>
                <w:sz w:val="21"/>
              </w:rPr>
              <w:t>59.28</w:t>
            </w:r>
          </w:p>
        </w:tc>
        <w:tc>
          <w:tcPr>
            <w:tcW w:w="1264" w:type="dxa"/>
            <w:tcBorders>
              <w:top w:val="single" w:sz="4" w:space="0" w:color="000000"/>
              <w:left w:val="single" w:sz="4" w:space="0" w:color="000000"/>
              <w:bottom w:val="single" w:sz="4" w:space="0" w:color="000000"/>
              <w:right w:val="single" w:sz="4" w:space="0" w:color="000000"/>
            </w:tcBorders>
          </w:tcPr>
          <w:p w14:paraId="7D723B1B" w14:textId="77777777" w:rsidR="00751792" w:rsidRDefault="009C7D59">
            <w:pPr>
              <w:pStyle w:val="TableParagraph"/>
              <w:spacing w:before="77"/>
              <w:ind w:left="156" w:right="126"/>
              <w:rPr>
                <w:rFonts w:ascii="Times New Roman"/>
                <w:sz w:val="21"/>
              </w:rPr>
            </w:pPr>
            <w:r>
              <w:rPr>
                <w:rFonts w:ascii="Times New Roman"/>
                <w:sz w:val="21"/>
              </w:rPr>
              <w:t>1</w:t>
            </w:r>
            <w:r w:rsidR="000847DF">
              <w:rPr>
                <w:rFonts w:ascii="Times New Roman"/>
                <w:sz w:val="21"/>
              </w:rPr>
              <w:t>9.69</w:t>
            </w:r>
          </w:p>
        </w:tc>
        <w:tc>
          <w:tcPr>
            <w:tcW w:w="1134" w:type="dxa"/>
            <w:tcBorders>
              <w:top w:val="single" w:sz="4" w:space="0" w:color="000000"/>
              <w:left w:val="single" w:sz="4" w:space="0" w:color="000000"/>
              <w:bottom w:val="single" w:sz="4" w:space="0" w:color="000000"/>
              <w:right w:val="single" w:sz="4" w:space="0" w:color="000000"/>
            </w:tcBorders>
          </w:tcPr>
          <w:p w14:paraId="22527671" w14:textId="77777777" w:rsidR="00751792" w:rsidRDefault="009C7D59">
            <w:pPr>
              <w:pStyle w:val="TableParagraph"/>
              <w:spacing w:before="77"/>
              <w:ind w:left="132" w:right="104"/>
              <w:rPr>
                <w:rFonts w:ascii="Times New Roman"/>
                <w:sz w:val="21"/>
              </w:rPr>
            </w:pPr>
            <w:r>
              <w:rPr>
                <w:rFonts w:ascii="Times New Roman"/>
                <w:sz w:val="21"/>
              </w:rPr>
              <w:t>0.96</w:t>
            </w:r>
          </w:p>
        </w:tc>
        <w:tc>
          <w:tcPr>
            <w:tcW w:w="1134" w:type="dxa"/>
            <w:tcBorders>
              <w:top w:val="single" w:sz="4" w:space="0" w:color="000000"/>
              <w:left w:val="single" w:sz="4" w:space="0" w:color="000000"/>
              <w:bottom w:val="single" w:sz="4" w:space="0" w:color="000000"/>
              <w:right w:val="nil"/>
            </w:tcBorders>
          </w:tcPr>
          <w:p w14:paraId="50969BCD" w14:textId="77777777" w:rsidR="00751792" w:rsidRDefault="000847DF">
            <w:pPr>
              <w:pStyle w:val="TableParagraph"/>
              <w:spacing w:before="77"/>
              <w:ind w:left="137" w:right="112"/>
              <w:rPr>
                <w:rFonts w:ascii="Times New Roman"/>
                <w:sz w:val="21"/>
              </w:rPr>
            </w:pPr>
            <w:r>
              <w:rPr>
                <w:rFonts w:ascii="Times New Roman"/>
                <w:sz w:val="21"/>
              </w:rPr>
              <w:t>19.69</w:t>
            </w:r>
          </w:p>
        </w:tc>
      </w:tr>
      <w:tr w:rsidR="00751792" w14:paraId="611FD303" w14:textId="77777777">
        <w:trPr>
          <w:trHeight w:val="397"/>
        </w:trPr>
        <w:tc>
          <w:tcPr>
            <w:tcW w:w="1064" w:type="dxa"/>
            <w:vMerge/>
            <w:tcBorders>
              <w:top w:val="nil"/>
              <w:left w:val="nil"/>
              <w:bottom w:val="single" w:sz="4" w:space="0" w:color="000000"/>
              <w:right w:val="single" w:sz="4" w:space="0" w:color="000000"/>
            </w:tcBorders>
          </w:tcPr>
          <w:p w14:paraId="0CBAB213"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714E400B" w14:textId="77777777" w:rsidR="00751792" w:rsidRDefault="009C7D59">
            <w:pPr>
              <w:pStyle w:val="TableParagraph"/>
              <w:spacing w:before="76"/>
              <w:ind w:left="148" w:right="122"/>
              <w:rPr>
                <w:rFonts w:ascii="Times New Roman"/>
                <w:sz w:val="21"/>
              </w:rPr>
            </w:pPr>
            <w:r>
              <w:rPr>
                <w:rFonts w:ascii="Times New Roman"/>
                <w:sz w:val="21"/>
              </w:rPr>
              <w:t>SS</w:t>
            </w:r>
          </w:p>
        </w:tc>
        <w:tc>
          <w:tcPr>
            <w:tcW w:w="1188" w:type="dxa"/>
            <w:tcBorders>
              <w:top w:val="single" w:sz="4" w:space="0" w:color="000000"/>
              <w:left w:val="single" w:sz="4" w:space="0" w:color="000000"/>
              <w:bottom w:val="single" w:sz="4" w:space="0" w:color="000000"/>
              <w:right w:val="single" w:sz="4" w:space="0" w:color="000000"/>
            </w:tcBorders>
          </w:tcPr>
          <w:p w14:paraId="61FBC83A" w14:textId="77777777" w:rsidR="00751792" w:rsidRDefault="00D467A7">
            <w:pPr>
              <w:pStyle w:val="TableParagraph"/>
              <w:spacing w:before="76"/>
              <w:ind w:right="285"/>
              <w:jc w:val="right"/>
              <w:rPr>
                <w:rFonts w:ascii="Times New Roman"/>
                <w:sz w:val="21"/>
              </w:rPr>
            </w:pPr>
            <w:r>
              <w:rPr>
                <w:rFonts w:ascii="Times New Roman"/>
                <w:w w:val="95"/>
                <w:sz w:val="21"/>
              </w:rPr>
              <w:t>122.01</w:t>
            </w:r>
          </w:p>
        </w:tc>
        <w:tc>
          <w:tcPr>
            <w:tcW w:w="1175" w:type="dxa"/>
            <w:tcBorders>
              <w:top w:val="single" w:sz="4" w:space="0" w:color="000000"/>
              <w:left w:val="single" w:sz="4" w:space="0" w:color="000000"/>
              <w:bottom w:val="single" w:sz="4" w:space="0" w:color="000000"/>
              <w:right w:val="single" w:sz="4" w:space="0" w:color="000000"/>
            </w:tcBorders>
          </w:tcPr>
          <w:p w14:paraId="133D3802" w14:textId="77777777" w:rsidR="00751792" w:rsidRDefault="00D467A7">
            <w:pPr>
              <w:pStyle w:val="TableParagraph"/>
              <w:spacing w:before="76"/>
              <w:ind w:left="155" w:right="126"/>
              <w:rPr>
                <w:rFonts w:ascii="Times New Roman"/>
                <w:sz w:val="21"/>
              </w:rPr>
            </w:pPr>
            <w:r>
              <w:rPr>
                <w:rFonts w:ascii="Times New Roman"/>
                <w:sz w:val="21"/>
              </w:rPr>
              <w:t>98.58</w:t>
            </w:r>
          </w:p>
        </w:tc>
        <w:tc>
          <w:tcPr>
            <w:tcW w:w="1264" w:type="dxa"/>
            <w:tcBorders>
              <w:top w:val="single" w:sz="4" w:space="0" w:color="000000"/>
              <w:left w:val="single" w:sz="4" w:space="0" w:color="000000"/>
              <w:bottom w:val="single" w:sz="4" w:space="0" w:color="000000"/>
              <w:right w:val="single" w:sz="4" w:space="0" w:color="000000"/>
            </w:tcBorders>
          </w:tcPr>
          <w:p w14:paraId="2E9A5D86" w14:textId="77777777" w:rsidR="00751792" w:rsidRDefault="009C7D59">
            <w:pPr>
              <w:pStyle w:val="TableParagraph"/>
              <w:spacing w:before="76"/>
              <w:ind w:left="156" w:right="126"/>
              <w:rPr>
                <w:rFonts w:ascii="Times New Roman"/>
                <w:sz w:val="21"/>
              </w:rPr>
            </w:pPr>
            <w:r>
              <w:rPr>
                <w:rFonts w:ascii="Times New Roman"/>
                <w:sz w:val="21"/>
              </w:rPr>
              <w:t>2</w:t>
            </w:r>
            <w:r w:rsidR="004656C0">
              <w:rPr>
                <w:rFonts w:ascii="Times New Roman"/>
                <w:sz w:val="21"/>
              </w:rPr>
              <w:t>3.43</w:t>
            </w:r>
          </w:p>
        </w:tc>
        <w:tc>
          <w:tcPr>
            <w:tcW w:w="1134" w:type="dxa"/>
            <w:tcBorders>
              <w:top w:val="single" w:sz="4" w:space="0" w:color="000000"/>
              <w:left w:val="single" w:sz="4" w:space="0" w:color="000000"/>
              <w:bottom w:val="single" w:sz="4" w:space="0" w:color="000000"/>
              <w:right w:val="single" w:sz="4" w:space="0" w:color="000000"/>
            </w:tcBorders>
          </w:tcPr>
          <w:p w14:paraId="7302AB61" w14:textId="77777777" w:rsidR="00751792" w:rsidRDefault="009C7D59">
            <w:pPr>
              <w:pStyle w:val="TableParagraph"/>
              <w:spacing w:before="76"/>
              <w:ind w:left="132" w:right="104"/>
              <w:rPr>
                <w:rFonts w:ascii="Times New Roman"/>
                <w:sz w:val="21"/>
              </w:rPr>
            </w:pPr>
            <w:r>
              <w:rPr>
                <w:rFonts w:ascii="Times New Roman"/>
                <w:sz w:val="21"/>
              </w:rPr>
              <w:t>0.96</w:t>
            </w:r>
          </w:p>
        </w:tc>
        <w:tc>
          <w:tcPr>
            <w:tcW w:w="1134" w:type="dxa"/>
            <w:tcBorders>
              <w:top w:val="single" w:sz="4" w:space="0" w:color="000000"/>
              <w:left w:val="single" w:sz="4" w:space="0" w:color="000000"/>
              <w:bottom w:val="single" w:sz="4" w:space="0" w:color="000000"/>
              <w:right w:val="nil"/>
            </w:tcBorders>
          </w:tcPr>
          <w:p w14:paraId="48758FF0" w14:textId="77777777" w:rsidR="00751792" w:rsidRDefault="00D467A7">
            <w:pPr>
              <w:pStyle w:val="TableParagraph"/>
              <w:spacing w:before="76"/>
              <w:ind w:left="137" w:right="112"/>
              <w:rPr>
                <w:rFonts w:ascii="Times New Roman"/>
                <w:sz w:val="21"/>
              </w:rPr>
            </w:pPr>
            <w:r>
              <w:rPr>
                <w:rFonts w:ascii="Times New Roman"/>
                <w:sz w:val="21"/>
              </w:rPr>
              <w:t>23.43</w:t>
            </w:r>
          </w:p>
        </w:tc>
      </w:tr>
      <w:tr w:rsidR="00751792" w14:paraId="586D7C64" w14:textId="77777777">
        <w:trPr>
          <w:trHeight w:val="396"/>
        </w:trPr>
        <w:tc>
          <w:tcPr>
            <w:tcW w:w="1064" w:type="dxa"/>
            <w:vMerge/>
            <w:tcBorders>
              <w:top w:val="nil"/>
              <w:left w:val="nil"/>
              <w:bottom w:val="single" w:sz="4" w:space="0" w:color="000000"/>
              <w:right w:val="single" w:sz="4" w:space="0" w:color="000000"/>
            </w:tcBorders>
          </w:tcPr>
          <w:p w14:paraId="1CEEF85A"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16BA5B81" w14:textId="77777777" w:rsidR="00751792" w:rsidRDefault="009C7D59">
            <w:pPr>
              <w:pStyle w:val="TableParagraph"/>
              <w:spacing w:before="74"/>
              <w:ind w:left="151" w:right="122"/>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188" w:type="dxa"/>
            <w:tcBorders>
              <w:top w:val="single" w:sz="4" w:space="0" w:color="000000"/>
              <w:left w:val="single" w:sz="4" w:space="0" w:color="000000"/>
              <w:bottom w:val="single" w:sz="4" w:space="0" w:color="000000"/>
              <w:right w:val="single" w:sz="4" w:space="0" w:color="000000"/>
            </w:tcBorders>
          </w:tcPr>
          <w:p w14:paraId="0655304B" w14:textId="77777777" w:rsidR="00751792" w:rsidRDefault="00545E13">
            <w:pPr>
              <w:pStyle w:val="TableParagraph"/>
              <w:spacing w:before="77"/>
              <w:ind w:left="368"/>
              <w:jc w:val="left"/>
              <w:rPr>
                <w:rFonts w:ascii="Times New Roman"/>
                <w:sz w:val="21"/>
              </w:rPr>
            </w:pPr>
            <w:r>
              <w:rPr>
                <w:rFonts w:ascii="Times New Roman"/>
                <w:sz w:val="21"/>
              </w:rPr>
              <w:t>27.09</w:t>
            </w:r>
          </w:p>
        </w:tc>
        <w:tc>
          <w:tcPr>
            <w:tcW w:w="1175" w:type="dxa"/>
            <w:tcBorders>
              <w:top w:val="single" w:sz="4" w:space="0" w:color="000000"/>
              <w:left w:val="single" w:sz="4" w:space="0" w:color="000000"/>
              <w:bottom w:val="single" w:sz="4" w:space="0" w:color="000000"/>
              <w:right w:val="single" w:sz="4" w:space="0" w:color="000000"/>
            </w:tcBorders>
          </w:tcPr>
          <w:p w14:paraId="0D2A6B37" w14:textId="77777777" w:rsidR="00751792" w:rsidRDefault="00F84E63">
            <w:pPr>
              <w:pStyle w:val="TableParagraph"/>
              <w:spacing w:before="77"/>
              <w:ind w:left="155" w:right="124"/>
              <w:rPr>
                <w:rFonts w:ascii="Times New Roman"/>
                <w:sz w:val="21"/>
              </w:rPr>
            </w:pPr>
            <w:r>
              <w:rPr>
                <w:rFonts w:ascii="Times New Roman"/>
                <w:sz w:val="21"/>
              </w:rPr>
              <w:t>2</w:t>
            </w:r>
            <w:r w:rsidR="00545E13">
              <w:rPr>
                <w:rFonts w:ascii="Times New Roman"/>
                <w:sz w:val="21"/>
              </w:rPr>
              <w:t>3.24</w:t>
            </w:r>
          </w:p>
        </w:tc>
        <w:tc>
          <w:tcPr>
            <w:tcW w:w="1264" w:type="dxa"/>
            <w:tcBorders>
              <w:top w:val="single" w:sz="4" w:space="0" w:color="000000"/>
              <w:left w:val="single" w:sz="4" w:space="0" w:color="000000"/>
              <w:bottom w:val="single" w:sz="4" w:space="0" w:color="000000"/>
              <w:right w:val="single" w:sz="4" w:space="0" w:color="000000"/>
            </w:tcBorders>
          </w:tcPr>
          <w:p w14:paraId="2F5FD8C6" w14:textId="77777777" w:rsidR="00751792" w:rsidRDefault="009C7D59">
            <w:pPr>
              <w:pStyle w:val="TableParagraph"/>
              <w:spacing w:before="77"/>
              <w:ind w:left="156" w:right="126"/>
              <w:rPr>
                <w:rFonts w:ascii="Times New Roman"/>
                <w:sz w:val="21"/>
              </w:rPr>
            </w:pPr>
            <w:r>
              <w:rPr>
                <w:rFonts w:ascii="Times New Roman"/>
                <w:sz w:val="21"/>
              </w:rPr>
              <w:t>3.</w:t>
            </w:r>
            <w:r w:rsidR="00545E13">
              <w:rPr>
                <w:rFonts w:ascii="Times New Roman"/>
                <w:sz w:val="21"/>
              </w:rPr>
              <w:t>85</w:t>
            </w:r>
          </w:p>
        </w:tc>
        <w:tc>
          <w:tcPr>
            <w:tcW w:w="1134" w:type="dxa"/>
            <w:tcBorders>
              <w:top w:val="single" w:sz="4" w:space="0" w:color="000000"/>
              <w:left w:val="single" w:sz="4" w:space="0" w:color="000000"/>
              <w:bottom w:val="single" w:sz="4" w:space="0" w:color="000000"/>
              <w:right w:val="single" w:sz="4" w:space="0" w:color="000000"/>
            </w:tcBorders>
          </w:tcPr>
          <w:p w14:paraId="0B0BFBD3" w14:textId="77777777" w:rsidR="00751792" w:rsidRDefault="009C7D59">
            <w:pPr>
              <w:pStyle w:val="TableParagraph"/>
              <w:spacing w:before="77"/>
              <w:ind w:left="132" w:right="104"/>
              <w:rPr>
                <w:rFonts w:ascii="Times New Roman"/>
                <w:sz w:val="21"/>
              </w:rPr>
            </w:pPr>
            <w:r>
              <w:rPr>
                <w:rFonts w:ascii="Times New Roman"/>
                <w:sz w:val="21"/>
              </w:rPr>
              <w:t>0.39</w:t>
            </w:r>
          </w:p>
        </w:tc>
        <w:tc>
          <w:tcPr>
            <w:tcW w:w="1134" w:type="dxa"/>
            <w:tcBorders>
              <w:top w:val="single" w:sz="4" w:space="0" w:color="000000"/>
              <w:left w:val="single" w:sz="4" w:space="0" w:color="000000"/>
              <w:bottom w:val="single" w:sz="4" w:space="0" w:color="000000"/>
              <w:right w:val="nil"/>
            </w:tcBorders>
          </w:tcPr>
          <w:p w14:paraId="65C88399" w14:textId="77777777" w:rsidR="00751792" w:rsidRDefault="00545E13">
            <w:pPr>
              <w:pStyle w:val="TableParagraph"/>
              <w:spacing w:before="77"/>
              <w:ind w:left="137" w:right="112"/>
              <w:rPr>
                <w:rFonts w:ascii="Times New Roman"/>
                <w:sz w:val="21"/>
              </w:rPr>
            </w:pPr>
            <w:r>
              <w:rPr>
                <w:rFonts w:ascii="Times New Roman"/>
                <w:sz w:val="21"/>
              </w:rPr>
              <w:t>3.85</w:t>
            </w:r>
          </w:p>
        </w:tc>
      </w:tr>
      <w:tr w:rsidR="00751792" w14:paraId="13979863" w14:textId="77777777">
        <w:trPr>
          <w:trHeight w:val="397"/>
        </w:trPr>
        <w:tc>
          <w:tcPr>
            <w:tcW w:w="1064" w:type="dxa"/>
            <w:vMerge/>
            <w:tcBorders>
              <w:top w:val="nil"/>
              <w:left w:val="nil"/>
              <w:bottom w:val="single" w:sz="4" w:space="0" w:color="000000"/>
              <w:right w:val="single" w:sz="4" w:space="0" w:color="000000"/>
            </w:tcBorders>
          </w:tcPr>
          <w:p w14:paraId="7B49F32C"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5F02DFEF" w14:textId="77777777" w:rsidR="00751792" w:rsidRDefault="009C7D59">
            <w:pPr>
              <w:pStyle w:val="TableParagraph"/>
              <w:spacing w:before="78"/>
              <w:ind w:left="150" w:right="122"/>
              <w:rPr>
                <w:rFonts w:ascii="Times New Roman"/>
                <w:sz w:val="21"/>
              </w:rPr>
            </w:pPr>
            <w:r>
              <w:rPr>
                <w:rFonts w:ascii="Times New Roman"/>
                <w:sz w:val="21"/>
              </w:rPr>
              <w:t>TP</w:t>
            </w:r>
          </w:p>
        </w:tc>
        <w:tc>
          <w:tcPr>
            <w:tcW w:w="1188" w:type="dxa"/>
            <w:tcBorders>
              <w:top w:val="single" w:sz="4" w:space="0" w:color="000000"/>
              <w:left w:val="single" w:sz="4" w:space="0" w:color="000000"/>
              <w:bottom w:val="single" w:sz="4" w:space="0" w:color="000000"/>
              <w:right w:val="single" w:sz="4" w:space="0" w:color="000000"/>
            </w:tcBorders>
          </w:tcPr>
          <w:p w14:paraId="0C55C4E5" w14:textId="77777777" w:rsidR="00751792" w:rsidRDefault="0037083D">
            <w:pPr>
              <w:pStyle w:val="TableParagraph"/>
              <w:spacing w:before="78"/>
              <w:ind w:left="418"/>
              <w:jc w:val="left"/>
              <w:rPr>
                <w:rFonts w:ascii="Times New Roman"/>
                <w:sz w:val="21"/>
              </w:rPr>
            </w:pPr>
            <w:r>
              <w:rPr>
                <w:rFonts w:ascii="Times New Roman"/>
                <w:sz w:val="21"/>
              </w:rPr>
              <w:t>5.03</w:t>
            </w:r>
          </w:p>
        </w:tc>
        <w:tc>
          <w:tcPr>
            <w:tcW w:w="1175" w:type="dxa"/>
            <w:tcBorders>
              <w:top w:val="single" w:sz="4" w:space="0" w:color="000000"/>
              <w:left w:val="single" w:sz="4" w:space="0" w:color="000000"/>
              <w:bottom w:val="single" w:sz="4" w:space="0" w:color="000000"/>
              <w:right w:val="single" w:sz="4" w:space="0" w:color="000000"/>
            </w:tcBorders>
          </w:tcPr>
          <w:p w14:paraId="516F3C57" w14:textId="77777777" w:rsidR="00751792" w:rsidRDefault="0037083D">
            <w:pPr>
              <w:pStyle w:val="TableParagraph"/>
              <w:spacing w:before="78"/>
              <w:ind w:left="155" w:right="124"/>
              <w:rPr>
                <w:rFonts w:ascii="Times New Roman"/>
                <w:sz w:val="21"/>
              </w:rPr>
            </w:pPr>
            <w:r>
              <w:rPr>
                <w:rFonts w:ascii="Times New Roman"/>
                <w:sz w:val="21"/>
              </w:rPr>
              <w:t>4.59</w:t>
            </w:r>
          </w:p>
        </w:tc>
        <w:tc>
          <w:tcPr>
            <w:tcW w:w="1264" w:type="dxa"/>
            <w:tcBorders>
              <w:top w:val="single" w:sz="4" w:space="0" w:color="000000"/>
              <w:left w:val="single" w:sz="4" w:space="0" w:color="000000"/>
              <w:bottom w:val="single" w:sz="4" w:space="0" w:color="000000"/>
              <w:right w:val="single" w:sz="4" w:space="0" w:color="000000"/>
            </w:tcBorders>
          </w:tcPr>
          <w:p w14:paraId="336AA375" w14:textId="77777777" w:rsidR="00751792" w:rsidRDefault="009C7D59">
            <w:pPr>
              <w:pStyle w:val="TableParagraph"/>
              <w:spacing w:before="78"/>
              <w:ind w:left="156" w:right="126"/>
              <w:rPr>
                <w:rFonts w:ascii="Times New Roman"/>
                <w:sz w:val="21"/>
              </w:rPr>
            </w:pPr>
            <w:r>
              <w:rPr>
                <w:rFonts w:ascii="Times New Roman"/>
                <w:sz w:val="21"/>
              </w:rPr>
              <w:t>0.</w:t>
            </w:r>
            <w:r w:rsidR="0037083D">
              <w:rPr>
                <w:rFonts w:ascii="Times New Roman"/>
                <w:sz w:val="21"/>
              </w:rPr>
              <w:t>44</w:t>
            </w:r>
          </w:p>
        </w:tc>
        <w:tc>
          <w:tcPr>
            <w:tcW w:w="1134" w:type="dxa"/>
            <w:tcBorders>
              <w:top w:val="single" w:sz="4" w:space="0" w:color="000000"/>
              <w:left w:val="single" w:sz="4" w:space="0" w:color="000000"/>
              <w:bottom w:val="single" w:sz="4" w:space="0" w:color="000000"/>
              <w:right w:val="single" w:sz="4" w:space="0" w:color="000000"/>
            </w:tcBorders>
          </w:tcPr>
          <w:p w14:paraId="1D0D8EC8" w14:textId="77777777" w:rsidR="00751792" w:rsidRDefault="009C7D59">
            <w:pPr>
              <w:pStyle w:val="TableParagraph"/>
              <w:spacing w:before="78"/>
              <w:ind w:left="134" w:right="104"/>
              <w:rPr>
                <w:rFonts w:ascii="Times New Roman"/>
                <w:sz w:val="21"/>
              </w:rPr>
            </w:pPr>
            <w:r>
              <w:rPr>
                <w:rFonts w:ascii="Times New Roman"/>
                <w:sz w:val="21"/>
              </w:rPr>
              <w:t>0.048</w:t>
            </w:r>
          </w:p>
        </w:tc>
        <w:tc>
          <w:tcPr>
            <w:tcW w:w="1134" w:type="dxa"/>
            <w:tcBorders>
              <w:top w:val="single" w:sz="4" w:space="0" w:color="000000"/>
              <w:left w:val="single" w:sz="4" w:space="0" w:color="000000"/>
              <w:bottom w:val="single" w:sz="4" w:space="0" w:color="000000"/>
              <w:right w:val="nil"/>
            </w:tcBorders>
          </w:tcPr>
          <w:p w14:paraId="2C2B48E1" w14:textId="77777777" w:rsidR="00751792" w:rsidRDefault="0037083D">
            <w:pPr>
              <w:pStyle w:val="TableParagraph"/>
              <w:spacing w:before="78"/>
              <w:ind w:left="137" w:right="112"/>
              <w:rPr>
                <w:rFonts w:ascii="Times New Roman"/>
                <w:sz w:val="21"/>
              </w:rPr>
            </w:pPr>
            <w:r>
              <w:rPr>
                <w:rFonts w:ascii="Times New Roman"/>
                <w:sz w:val="21"/>
              </w:rPr>
              <w:t>0.44</w:t>
            </w:r>
          </w:p>
        </w:tc>
      </w:tr>
      <w:tr w:rsidR="00751792" w14:paraId="7D5FCC1E" w14:textId="77777777">
        <w:trPr>
          <w:trHeight w:val="513"/>
        </w:trPr>
        <w:tc>
          <w:tcPr>
            <w:tcW w:w="1064" w:type="dxa"/>
            <w:vMerge/>
            <w:tcBorders>
              <w:top w:val="nil"/>
              <w:left w:val="nil"/>
              <w:bottom w:val="single" w:sz="4" w:space="0" w:color="000000"/>
              <w:right w:val="single" w:sz="4" w:space="0" w:color="000000"/>
            </w:tcBorders>
          </w:tcPr>
          <w:p w14:paraId="39BDCDBB"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418A4883" w14:textId="77777777" w:rsidR="00751792" w:rsidRDefault="009C7D59">
            <w:pPr>
              <w:pStyle w:val="TableParagraph"/>
              <w:spacing w:before="120"/>
              <w:ind w:left="159" w:right="122"/>
              <w:rPr>
                <w:sz w:val="21"/>
              </w:rPr>
            </w:pPr>
            <w:r>
              <w:rPr>
                <w:sz w:val="21"/>
              </w:rPr>
              <w:t>粪大肠菌群</w:t>
            </w:r>
          </w:p>
        </w:tc>
        <w:tc>
          <w:tcPr>
            <w:tcW w:w="1188" w:type="dxa"/>
            <w:tcBorders>
              <w:top w:val="single" w:sz="4" w:space="0" w:color="000000"/>
              <w:left w:val="single" w:sz="4" w:space="0" w:color="000000"/>
              <w:bottom w:val="single" w:sz="4" w:space="0" w:color="000000"/>
              <w:right w:val="single" w:sz="4" w:space="0" w:color="000000"/>
            </w:tcBorders>
          </w:tcPr>
          <w:p w14:paraId="710CB1AA" w14:textId="77777777" w:rsidR="00751792" w:rsidRDefault="00B42B8E">
            <w:pPr>
              <w:pStyle w:val="TableParagraph"/>
              <w:ind w:left="171" w:right="141"/>
              <w:rPr>
                <w:rFonts w:ascii="Times New Roman" w:hAnsi="Times New Roman"/>
                <w:sz w:val="13"/>
              </w:rPr>
            </w:pPr>
            <w:r>
              <w:rPr>
                <w:rFonts w:ascii="Times New Roman" w:hAnsi="Times New Roman"/>
                <w:sz w:val="21"/>
              </w:rPr>
              <w:t>1.43</w:t>
            </w:r>
            <w:r w:rsidR="009C7D59">
              <w:rPr>
                <w:rFonts w:ascii="Times New Roman" w:hAnsi="Times New Roman"/>
                <w:sz w:val="21"/>
              </w:rPr>
              <w:t>×10</w:t>
            </w:r>
            <w:r w:rsidR="009C7D59">
              <w:rPr>
                <w:rFonts w:ascii="Times New Roman" w:hAnsi="Times New Roman"/>
                <w:position w:val="7"/>
                <w:sz w:val="13"/>
              </w:rPr>
              <w:t>12</w:t>
            </w:r>
          </w:p>
          <w:p w14:paraId="0F08AC10" w14:textId="77777777" w:rsidR="00751792" w:rsidRDefault="009C7D59">
            <w:pPr>
              <w:pStyle w:val="TableParagraph"/>
              <w:spacing w:before="1" w:line="251" w:lineRule="exact"/>
              <w:ind w:left="166" w:right="141"/>
              <w:rPr>
                <w:rFonts w:ascii="Times New Roman" w:eastAsia="Times New Roman"/>
                <w:sz w:val="21"/>
              </w:rPr>
            </w:pPr>
            <w:r>
              <w:rPr>
                <w:sz w:val="21"/>
              </w:rPr>
              <w:t>个</w:t>
            </w:r>
            <w:r>
              <w:rPr>
                <w:rFonts w:ascii="Times New Roman" w:eastAsia="Times New Roman"/>
                <w:sz w:val="21"/>
              </w:rPr>
              <w:t>/a</w:t>
            </w:r>
          </w:p>
        </w:tc>
        <w:tc>
          <w:tcPr>
            <w:tcW w:w="1175" w:type="dxa"/>
            <w:tcBorders>
              <w:top w:val="single" w:sz="4" w:space="0" w:color="000000"/>
              <w:left w:val="single" w:sz="4" w:space="0" w:color="000000"/>
              <w:bottom w:val="single" w:sz="4" w:space="0" w:color="000000"/>
              <w:right w:val="single" w:sz="4" w:space="0" w:color="000000"/>
            </w:tcBorders>
          </w:tcPr>
          <w:p w14:paraId="5ABDAB77" w14:textId="77777777" w:rsidR="00751792" w:rsidRDefault="00775A52">
            <w:pPr>
              <w:pStyle w:val="TableParagraph"/>
              <w:ind w:left="155" w:right="126"/>
              <w:rPr>
                <w:rFonts w:ascii="Times New Roman" w:hAnsi="Times New Roman"/>
                <w:sz w:val="13"/>
              </w:rPr>
            </w:pPr>
            <w:r>
              <w:rPr>
                <w:rFonts w:ascii="Times New Roman" w:hAnsi="Times New Roman"/>
                <w:sz w:val="21"/>
              </w:rPr>
              <w:t>1.43</w:t>
            </w:r>
            <w:r w:rsidR="009C7D59">
              <w:rPr>
                <w:rFonts w:ascii="Times New Roman" w:hAnsi="Times New Roman"/>
                <w:sz w:val="21"/>
              </w:rPr>
              <w:t>×10</w:t>
            </w:r>
            <w:r w:rsidR="009C7D59">
              <w:rPr>
                <w:rFonts w:ascii="Times New Roman" w:hAnsi="Times New Roman"/>
                <w:position w:val="7"/>
                <w:sz w:val="13"/>
              </w:rPr>
              <w:t>12</w:t>
            </w:r>
          </w:p>
          <w:p w14:paraId="3967E346" w14:textId="77777777" w:rsidR="00751792" w:rsidRDefault="009C7D59">
            <w:pPr>
              <w:pStyle w:val="TableParagraph"/>
              <w:spacing w:before="1" w:line="251" w:lineRule="exact"/>
              <w:ind w:left="155" w:right="129"/>
              <w:rPr>
                <w:rFonts w:ascii="Times New Roman" w:eastAsia="Times New Roman"/>
                <w:sz w:val="21"/>
              </w:rPr>
            </w:pPr>
            <w:r>
              <w:rPr>
                <w:sz w:val="21"/>
              </w:rPr>
              <w:t>个</w:t>
            </w:r>
            <w:r>
              <w:rPr>
                <w:rFonts w:ascii="Times New Roman" w:eastAsia="Times New Roman"/>
                <w:sz w:val="21"/>
              </w:rPr>
              <w:t>/a</w:t>
            </w:r>
          </w:p>
        </w:tc>
        <w:tc>
          <w:tcPr>
            <w:tcW w:w="1264" w:type="dxa"/>
            <w:tcBorders>
              <w:top w:val="single" w:sz="4" w:space="0" w:color="000000"/>
              <w:left w:val="single" w:sz="4" w:space="0" w:color="000000"/>
              <w:bottom w:val="single" w:sz="4" w:space="0" w:color="000000"/>
              <w:right w:val="single" w:sz="4" w:space="0" w:color="000000"/>
            </w:tcBorders>
          </w:tcPr>
          <w:p w14:paraId="6186D59C" w14:textId="77777777" w:rsidR="00751792" w:rsidRDefault="00775A52">
            <w:pPr>
              <w:pStyle w:val="TableParagraph"/>
              <w:ind w:left="156" w:right="127"/>
              <w:rPr>
                <w:sz w:val="21"/>
              </w:rPr>
            </w:pPr>
            <w:r>
              <w:rPr>
                <w:rFonts w:ascii="Times New Roman" w:eastAsiaTheme="minorEastAsia" w:hAnsi="Times New Roman"/>
                <w:sz w:val="21"/>
              </w:rPr>
              <w:t>1.99</w:t>
            </w:r>
            <w:r w:rsidR="009C7D59">
              <w:rPr>
                <w:rFonts w:ascii="Times New Roman" w:eastAsia="Times New Roman" w:hAnsi="Times New Roman"/>
                <w:sz w:val="21"/>
              </w:rPr>
              <w:t>×10</w:t>
            </w:r>
            <w:r w:rsidR="009C7D59">
              <w:rPr>
                <w:rFonts w:ascii="Times New Roman" w:eastAsia="Times New Roman" w:hAnsi="Times New Roman"/>
                <w:position w:val="7"/>
                <w:sz w:val="13"/>
              </w:rPr>
              <w:t>11</w:t>
            </w:r>
            <w:r w:rsidR="009C7D59">
              <w:rPr>
                <w:sz w:val="21"/>
              </w:rPr>
              <w:t>个</w:t>
            </w:r>
          </w:p>
          <w:p w14:paraId="0CBDB211" w14:textId="77777777" w:rsidR="00751792" w:rsidRDefault="009C7D59">
            <w:pPr>
              <w:pStyle w:val="TableParagraph"/>
              <w:spacing w:before="2" w:line="223" w:lineRule="exact"/>
              <w:ind w:left="155" w:right="127"/>
              <w:rPr>
                <w:rFonts w:ascii="Times New Roman"/>
                <w:sz w:val="21"/>
              </w:rPr>
            </w:pPr>
            <w:r>
              <w:rPr>
                <w:rFonts w:ascii="Times New Roman"/>
                <w:sz w:val="21"/>
              </w:rPr>
              <w:t>/a</w:t>
            </w:r>
          </w:p>
        </w:tc>
        <w:tc>
          <w:tcPr>
            <w:tcW w:w="1134" w:type="dxa"/>
            <w:tcBorders>
              <w:top w:val="single" w:sz="4" w:space="0" w:color="000000"/>
              <w:left w:val="single" w:sz="4" w:space="0" w:color="000000"/>
              <w:bottom w:val="single" w:sz="4" w:space="0" w:color="000000"/>
              <w:right w:val="single" w:sz="4" w:space="0" w:color="000000"/>
            </w:tcBorders>
          </w:tcPr>
          <w:p w14:paraId="6464FB55" w14:textId="77777777" w:rsidR="00751792" w:rsidRDefault="00775A52">
            <w:pPr>
              <w:pStyle w:val="TableParagraph"/>
              <w:ind w:left="134" w:right="104"/>
              <w:rPr>
                <w:rFonts w:ascii="Times New Roman" w:hAnsi="Times New Roman"/>
                <w:sz w:val="13"/>
              </w:rPr>
            </w:pPr>
            <w:r>
              <w:rPr>
                <w:rFonts w:ascii="Times New Roman" w:hAnsi="Times New Roman"/>
                <w:sz w:val="21"/>
              </w:rPr>
              <w:t>6.2</w:t>
            </w:r>
            <w:r w:rsidR="009C7D59">
              <w:rPr>
                <w:rFonts w:ascii="Times New Roman" w:hAnsi="Times New Roman"/>
                <w:sz w:val="21"/>
              </w:rPr>
              <w:t>×10</w:t>
            </w:r>
            <w:r w:rsidR="009C7D59">
              <w:rPr>
                <w:rFonts w:ascii="Times New Roman" w:hAnsi="Times New Roman"/>
                <w:position w:val="7"/>
                <w:sz w:val="13"/>
              </w:rPr>
              <w:t>10</w:t>
            </w:r>
          </w:p>
          <w:p w14:paraId="110ADED2" w14:textId="77777777" w:rsidR="00751792" w:rsidRDefault="009C7D59">
            <w:pPr>
              <w:pStyle w:val="TableParagraph"/>
              <w:spacing w:before="1" w:line="251" w:lineRule="exact"/>
              <w:ind w:left="129" w:right="104"/>
              <w:rPr>
                <w:rFonts w:ascii="Times New Roman" w:eastAsia="Times New Roman"/>
                <w:sz w:val="21"/>
              </w:rPr>
            </w:pPr>
            <w:r>
              <w:rPr>
                <w:sz w:val="21"/>
              </w:rPr>
              <w:t>个</w:t>
            </w:r>
            <w:r>
              <w:rPr>
                <w:rFonts w:ascii="Times New Roman" w:eastAsia="Times New Roman"/>
                <w:sz w:val="21"/>
              </w:rPr>
              <w:t>/a</w:t>
            </w:r>
          </w:p>
        </w:tc>
        <w:tc>
          <w:tcPr>
            <w:tcW w:w="1134" w:type="dxa"/>
            <w:tcBorders>
              <w:top w:val="single" w:sz="4" w:space="0" w:color="000000"/>
              <w:left w:val="single" w:sz="4" w:space="0" w:color="000000"/>
              <w:bottom w:val="single" w:sz="4" w:space="0" w:color="000000"/>
              <w:right w:val="nil"/>
            </w:tcBorders>
          </w:tcPr>
          <w:p w14:paraId="6912EA30" w14:textId="77777777" w:rsidR="00751792" w:rsidRDefault="00775A52">
            <w:pPr>
              <w:pStyle w:val="TableParagraph"/>
              <w:ind w:left="137" w:right="110"/>
              <w:rPr>
                <w:rFonts w:ascii="Times New Roman" w:hAnsi="Times New Roman"/>
                <w:sz w:val="13"/>
              </w:rPr>
            </w:pPr>
            <w:r>
              <w:rPr>
                <w:rFonts w:ascii="Times New Roman" w:hAnsi="Times New Roman"/>
                <w:sz w:val="21"/>
              </w:rPr>
              <w:t>1.99</w:t>
            </w:r>
            <w:r w:rsidR="009C7D59">
              <w:rPr>
                <w:rFonts w:ascii="Times New Roman" w:hAnsi="Times New Roman"/>
                <w:sz w:val="21"/>
              </w:rPr>
              <w:t>×10</w:t>
            </w:r>
            <w:r w:rsidR="009C7D59">
              <w:rPr>
                <w:rFonts w:ascii="Times New Roman" w:hAnsi="Times New Roman"/>
                <w:position w:val="7"/>
                <w:sz w:val="13"/>
              </w:rPr>
              <w:t>11</w:t>
            </w:r>
          </w:p>
          <w:p w14:paraId="15AF33B8" w14:textId="77777777" w:rsidR="00751792" w:rsidRDefault="009C7D59">
            <w:pPr>
              <w:pStyle w:val="TableParagraph"/>
              <w:spacing w:before="1" w:line="251" w:lineRule="exact"/>
              <w:ind w:left="132" w:right="112"/>
              <w:rPr>
                <w:rFonts w:ascii="Times New Roman" w:eastAsia="Times New Roman"/>
                <w:sz w:val="21"/>
              </w:rPr>
            </w:pPr>
            <w:r>
              <w:rPr>
                <w:sz w:val="21"/>
              </w:rPr>
              <w:t>个</w:t>
            </w:r>
            <w:r>
              <w:rPr>
                <w:rFonts w:ascii="Times New Roman" w:eastAsia="Times New Roman"/>
                <w:sz w:val="21"/>
              </w:rPr>
              <w:t>/a</w:t>
            </w:r>
          </w:p>
        </w:tc>
      </w:tr>
      <w:tr w:rsidR="00751792" w14:paraId="20934178" w14:textId="77777777">
        <w:trPr>
          <w:trHeight w:val="397"/>
        </w:trPr>
        <w:tc>
          <w:tcPr>
            <w:tcW w:w="2445" w:type="dxa"/>
            <w:gridSpan w:val="2"/>
            <w:tcBorders>
              <w:top w:val="single" w:sz="4" w:space="0" w:color="000000"/>
              <w:left w:val="nil"/>
              <w:bottom w:val="single" w:sz="4" w:space="0" w:color="000000"/>
              <w:right w:val="single" w:sz="4" w:space="0" w:color="000000"/>
            </w:tcBorders>
          </w:tcPr>
          <w:p w14:paraId="5F269687" w14:textId="77777777" w:rsidR="00751792" w:rsidRDefault="009C7D59">
            <w:pPr>
              <w:pStyle w:val="TableParagraph"/>
              <w:spacing w:before="62"/>
              <w:ind w:left="711"/>
              <w:jc w:val="left"/>
              <w:rPr>
                <w:b/>
                <w:sz w:val="21"/>
              </w:rPr>
            </w:pPr>
            <w:r>
              <w:rPr>
                <w:b/>
                <w:sz w:val="21"/>
              </w:rPr>
              <w:t>污染物名称</w:t>
            </w:r>
          </w:p>
        </w:tc>
        <w:tc>
          <w:tcPr>
            <w:tcW w:w="1188" w:type="dxa"/>
            <w:tcBorders>
              <w:top w:val="single" w:sz="4" w:space="0" w:color="000000"/>
              <w:left w:val="single" w:sz="4" w:space="0" w:color="000000"/>
              <w:bottom w:val="single" w:sz="4" w:space="0" w:color="000000"/>
              <w:right w:val="single" w:sz="4" w:space="0" w:color="000000"/>
            </w:tcBorders>
          </w:tcPr>
          <w:p w14:paraId="6669AE27" w14:textId="77777777" w:rsidR="00751792" w:rsidRDefault="009C7D59">
            <w:pPr>
              <w:pStyle w:val="TableParagraph"/>
              <w:spacing w:before="62"/>
              <w:ind w:right="255"/>
              <w:jc w:val="right"/>
              <w:rPr>
                <w:b/>
                <w:sz w:val="21"/>
              </w:rPr>
            </w:pPr>
            <w:r>
              <w:rPr>
                <w:b/>
                <w:w w:val="95"/>
                <w:sz w:val="21"/>
              </w:rPr>
              <w:t>产生量</w:t>
            </w:r>
          </w:p>
        </w:tc>
        <w:tc>
          <w:tcPr>
            <w:tcW w:w="1175" w:type="dxa"/>
            <w:tcBorders>
              <w:top w:val="single" w:sz="4" w:space="0" w:color="000000"/>
              <w:left w:val="single" w:sz="4" w:space="0" w:color="000000"/>
              <w:bottom w:val="single" w:sz="4" w:space="0" w:color="000000"/>
              <w:right w:val="single" w:sz="4" w:space="0" w:color="000000"/>
            </w:tcBorders>
          </w:tcPr>
          <w:p w14:paraId="7F4B0AB2" w14:textId="77777777" w:rsidR="00751792" w:rsidRDefault="009C7D59">
            <w:pPr>
              <w:pStyle w:val="TableParagraph"/>
              <w:spacing w:before="62"/>
              <w:ind w:left="155" w:right="125"/>
              <w:rPr>
                <w:b/>
                <w:sz w:val="21"/>
              </w:rPr>
            </w:pPr>
            <w:r>
              <w:rPr>
                <w:b/>
                <w:sz w:val="21"/>
              </w:rPr>
              <w:t>削减量</w:t>
            </w:r>
          </w:p>
        </w:tc>
        <w:tc>
          <w:tcPr>
            <w:tcW w:w="2398" w:type="dxa"/>
            <w:gridSpan w:val="2"/>
            <w:tcBorders>
              <w:top w:val="single" w:sz="4" w:space="0" w:color="000000"/>
              <w:left w:val="single" w:sz="4" w:space="0" w:color="000000"/>
              <w:bottom w:val="single" w:sz="4" w:space="0" w:color="000000"/>
              <w:right w:val="single" w:sz="4" w:space="0" w:color="000000"/>
            </w:tcBorders>
          </w:tcPr>
          <w:p w14:paraId="7CE64A84" w14:textId="77777777" w:rsidR="00751792" w:rsidRDefault="009C7D59">
            <w:pPr>
              <w:pStyle w:val="TableParagraph"/>
              <w:spacing w:before="62"/>
              <w:ind w:left="871" w:right="843"/>
              <w:rPr>
                <w:b/>
                <w:sz w:val="21"/>
              </w:rPr>
            </w:pPr>
            <w:r>
              <w:rPr>
                <w:b/>
                <w:sz w:val="21"/>
              </w:rPr>
              <w:t>排放量</w:t>
            </w:r>
          </w:p>
        </w:tc>
        <w:tc>
          <w:tcPr>
            <w:tcW w:w="1134" w:type="dxa"/>
            <w:tcBorders>
              <w:top w:val="single" w:sz="4" w:space="0" w:color="000000"/>
              <w:left w:val="single" w:sz="4" w:space="0" w:color="000000"/>
              <w:bottom w:val="single" w:sz="4" w:space="0" w:color="000000"/>
              <w:right w:val="nil"/>
            </w:tcBorders>
          </w:tcPr>
          <w:p w14:paraId="29C5B3E6" w14:textId="77777777" w:rsidR="00751792" w:rsidRDefault="009C7D59">
            <w:pPr>
              <w:pStyle w:val="TableParagraph"/>
              <w:spacing w:before="62"/>
              <w:ind w:left="136" w:right="112"/>
              <w:rPr>
                <w:b/>
                <w:sz w:val="21"/>
              </w:rPr>
            </w:pPr>
            <w:r>
              <w:rPr>
                <w:b/>
                <w:sz w:val="21"/>
              </w:rPr>
              <w:t>申请量</w:t>
            </w:r>
          </w:p>
        </w:tc>
      </w:tr>
      <w:tr w:rsidR="00081202" w14:paraId="69920761" w14:textId="77777777">
        <w:trPr>
          <w:trHeight w:val="396"/>
        </w:trPr>
        <w:tc>
          <w:tcPr>
            <w:tcW w:w="1064" w:type="dxa"/>
            <w:vMerge w:val="restart"/>
            <w:tcBorders>
              <w:top w:val="single" w:sz="4" w:space="0" w:color="000000"/>
              <w:left w:val="nil"/>
              <w:bottom w:val="single" w:sz="4" w:space="0" w:color="000000"/>
              <w:right w:val="single" w:sz="4" w:space="0" w:color="000000"/>
            </w:tcBorders>
          </w:tcPr>
          <w:p w14:paraId="4C4353F0" w14:textId="77777777" w:rsidR="00081202" w:rsidRDefault="00081202" w:rsidP="00081202">
            <w:pPr>
              <w:pStyle w:val="TableParagraph"/>
              <w:jc w:val="left"/>
              <w:rPr>
                <w:b/>
                <w:sz w:val="20"/>
              </w:rPr>
            </w:pPr>
          </w:p>
          <w:p w14:paraId="4DF7F2A2" w14:textId="77777777" w:rsidR="00081202" w:rsidRDefault="00081202" w:rsidP="00081202">
            <w:pPr>
              <w:pStyle w:val="TableParagraph"/>
              <w:jc w:val="left"/>
              <w:rPr>
                <w:b/>
                <w:sz w:val="27"/>
              </w:rPr>
            </w:pPr>
          </w:p>
          <w:p w14:paraId="3C23FF87" w14:textId="77777777" w:rsidR="00081202" w:rsidRDefault="00081202" w:rsidP="00081202">
            <w:pPr>
              <w:pStyle w:val="TableParagraph"/>
              <w:spacing w:before="1"/>
              <w:ind w:left="125" w:right="93"/>
              <w:rPr>
                <w:sz w:val="21"/>
              </w:rPr>
            </w:pPr>
            <w:r>
              <w:rPr>
                <w:sz w:val="21"/>
              </w:rPr>
              <w:t>废气</w:t>
            </w:r>
          </w:p>
          <w:p w14:paraId="4C0EAD3E" w14:textId="77777777" w:rsidR="00081202" w:rsidRDefault="00081202" w:rsidP="00081202">
            <w:pPr>
              <w:pStyle w:val="TableParagraph"/>
              <w:spacing w:before="4" w:line="242" w:lineRule="auto"/>
              <w:ind w:left="125" w:right="93"/>
              <w:rPr>
                <w:sz w:val="21"/>
              </w:rPr>
            </w:pPr>
            <w:r>
              <w:rPr>
                <w:sz w:val="21"/>
              </w:rPr>
              <w:t>（无组织排放源）</w:t>
            </w:r>
          </w:p>
        </w:tc>
        <w:tc>
          <w:tcPr>
            <w:tcW w:w="1381" w:type="dxa"/>
            <w:tcBorders>
              <w:top w:val="single" w:sz="4" w:space="0" w:color="000000"/>
              <w:left w:val="single" w:sz="4" w:space="0" w:color="000000"/>
              <w:bottom w:val="single" w:sz="4" w:space="0" w:color="000000"/>
              <w:right w:val="single" w:sz="4" w:space="0" w:color="000000"/>
            </w:tcBorders>
          </w:tcPr>
          <w:p w14:paraId="6A18FD23" w14:textId="77777777" w:rsidR="00081202" w:rsidRDefault="00081202" w:rsidP="00081202">
            <w:pPr>
              <w:pStyle w:val="TableParagraph"/>
              <w:spacing w:before="73"/>
              <w:ind w:left="151" w:right="122"/>
              <w:rPr>
                <w:rFonts w:ascii="Times New Roman"/>
                <w:sz w:val="21"/>
              </w:rPr>
            </w:pPr>
            <w:r>
              <w:rPr>
                <w:rFonts w:ascii="Times New Roman"/>
                <w:position w:val="2"/>
                <w:sz w:val="21"/>
              </w:rPr>
              <w:t>NH</w:t>
            </w:r>
            <w:r>
              <w:rPr>
                <w:rFonts w:ascii="Times New Roman"/>
                <w:position w:val="2"/>
                <w:sz w:val="21"/>
                <w:vertAlign w:val="subscript"/>
              </w:rPr>
              <w:t>3</w:t>
            </w:r>
          </w:p>
        </w:tc>
        <w:tc>
          <w:tcPr>
            <w:tcW w:w="1188" w:type="dxa"/>
            <w:tcBorders>
              <w:top w:val="single" w:sz="4" w:space="0" w:color="000000"/>
              <w:left w:val="single" w:sz="4" w:space="0" w:color="000000"/>
              <w:bottom w:val="single" w:sz="4" w:space="0" w:color="000000"/>
              <w:right w:val="single" w:sz="4" w:space="0" w:color="000000"/>
            </w:tcBorders>
          </w:tcPr>
          <w:p w14:paraId="5BB40AD8" w14:textId="77777777" w:rsidR="00081202" w:rsidRDefault="00081202" w:rsidP="00081202">
            <w:pPr>
              <w:pStyle w:val="TableParagraph"/>
              <w:spacing w:before="77"/>
              <w:ind w:left="368"/>
              <w:jc w:val="left"/>
              <w:rPr>
                <w:rFonts w:ascii="Times New Roman"/>
                <w:sz w:val="21"/>
              </w:rPr>
            </w:pPr>
            <w:r>
              <w:rPr>
                <w:rFonts w:ascii="Times New Roman" w:hint="eastAsia"/>
                <w:sz w:val="21"/>
              </w:rPr>
              <w:t>1</w:t>
            </w:r>
            <w:r>
              <w:rPr>
                <w:rFonts w:ascii="Times New Roman"/>
                <w:sz w:val="21"/>
              </w:rPr>
              <w:t>.19</w:t>
            </w:r>
          </w:p>
        </w:tc>
        <w:tc>
          <w:tcPr>
            <w:tcW w:w="1175" w:type="dxa"/>
            <w:tcBorders>
              <w:top w:val="single" w:sz="4" w:space="0" w:color="000000"/>
              <w:left w:val="single" w:sz="4" w:space="0" w:color="000000"/>
              <w:bottom w:val="single" w:sz="4" w:space="0" w:color="000000"/>
              <w:right w:val="single" w:sz="4" w:space="0" w:color="000000"/>
            </w:tcBorders>
          </w:tcPr>
          <w:p w14:paraId="2510E639" w14:textId="77777777" w:rsidR="00081202" w:rsidRDefault="00081202" w:rsidP="00081202">
            <w:pPr>
              <w:pStyle w:val="TableParagraph"/>
              <w:spacing w:before="77"/>
              <w:ind w:left="155" w:right="126"/>
              <w:rPr>
                <w:rFonts w:ascii="Times New Roman"/>
                <w:sz w:val="21"/>
              </w:rPr>
            </w:pPr>
            <w:r>
              <w:rPr>
                <w:rFonts w:ascii="Times New Roman"/>
                <w:sz w:val="21"/>
              </w:rPr>
              <w:t>0.89</w:t>
            </w:r>
          </w:p>
        </w:tc>
        <w:tc>
          <w:tcPr>
            <w:tcW w:w="2398" w:type="dxa"/>
            <w:gridSpan w:val="2"/>
            <w:tcBorders>
              <w:top w:val="single" w:sz="4" w:space="0" w:color="000000"/>
              <w:left w:val="single" w:sz="4" w:space="0" w:color="000000"/>
              <w:bottom w:val="single" w:sz="4" w:space="0" w:color="000000"/>
              <w:right w:val="single" w:sz="4" w:space="0" w:color="000000"/>
            </w:tcBorders>
          </w:tcPr>
          <w:p w14:paraId="145CE5D0" w14:textId="77777777" w:rsidR="00081202" w:rsidRDefault="00081202" w:rsidP="00081202">
            <w:pPr>
              <w:pStyle w:val="TableParagraph"/>
              <w:spacing w:before="77"/>
              <w:ind w:left="137" w:right="112"/>
              <w:rPr>
                <w:rFonts w:ascii="Times New Roman"/>
                <w:sz w:val="21"/>
              </w:rPr>
            </w:pPr>
            <w:r>
              <w:rPr>
                <w:rFonts w:ascii="Times New Roman" w:hint="eastAsia"/>
                <w:sz w:val="21"/>
              </w:rPr>
              <w:t>0</w:t>
            </w:r>
            <w:r>
              <w:rPr>
                <w:rFonts w:ascii="Times New Roman"/>
                <w:sz w:val="21"/>
              </w:rPr>
              <w:t>.30</w:t>
            </w:r>
          </w:p>
        </w:tc>
        <w:tc>
          <w:tcPr>
            <w:tcW w:w="1134" w:type="dxa"/>
            <w:tcBorders>
              <w:top w:val="single" w:sz="4" w:space="0" w:color="000000"/>
              <w:left w:val="single" w:sz="4" w:space="0" w:color="000000"/>
              <w:bottom w:val="single" w:sz="4" w:space="0" w:color="000000"/>
              <w:right w:val="nil"/>
            </w:tcBorders>
          </w:tcPr>
          <w:p w14:paraId="4AE90C84" w14:textId="77777777" w:rsidR="00081202" w:rsidRDefault="00081202" w:rsidP="00081202">
            <w:pPr>
              <w:pStyle w:val="TableParagraph"/>
              <w:spacing w:before="77"/>
              <w:ind w:left="137" w:right="112"/>
              <w:rPr>
                <w:rFonts w:ascii="Times New Roman"/>
                <w:sz w:val="21"/>
              </w:rPr>
            </w:pPr>
            <w:r>
              <w:rPr>
                <w:rFonts w:ascii="Times New Roman" w:hint="eastAsia"/>
                <w:sz w:val="21"/>
              </w:rPr>
              <w:t>0</w:t>
            </w:r>
            <w:r>
              <w:rPr>
                <w:rFonts w:ascii="Times New Roman"/>
                <w:sz w:val="21"/>
              </w:rPr>
              <w:t>.30</w:t>
            </w:r>
          </w:p>
        </w:tc>
      </w:tr>
      <w:tr w:rsidR="00081202" w14:paraId="00921A38" w14:textId="77777777">
        <w:trPr>
          <w:trHeight w:val="397"/>
        </w:trPr>
        <w:tc>
          <w:tcPr>
            <w:tcW w:w="1064" w:type="dxa"/>
            <w:vMerge/>
            <w:tcBorders>
              <w:top w:val="nil"/>
              <w:left w:val="nil"/>
              <w:bottom w:val="single" w:sz="4" w:space="0" w:color="000000"/>
              <w:right w:val="single" w:sz="4" w:space="0" w:color="000000"/>
            </w:tcBorders>
          </w:tcPr>
          <w:p w14:paraId="223215DE" w14:textId="77777777" w:rsidR="00081202" w:rsidRDefault="00081202" w:rsidP="0008120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767DA243" w14:textId="77777777" w:rsidR="00081202" w:rsidRDefault="00081202" w:rsidP="00081202">
            <w:pPr>
              <w:pStyle w:val="TableParagraph"/>
              <w:spacing w:before="74"/>
              <w:ind w:left="150" w:right="12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188" w:type="dxa"/>
            <w:tcBorders>
              <w:top w:val="single" w:sz="4" w:space="0" w:color="000000"/>
              <w:left w:val="single" w:sz="4" w:space="0" w:color="000000"/>
              <w:bottom w:val="single" w:sz="4" w:space="0" w:color="000000"/>
              <w:right w:val="single" w:sz="4" w:space="0" w:color="000000"/>
            </w:tcBorders>
          </w:tcPr>
          <w:p w14:paraId="4CC6E285" w14:textId="77777777" w:rsidR="00081202" w:rsidRDefault="00081202" w:rsidP="00081202">
            <w:pPr>
              <w:pStyle w:val="TableParagraph"/>
              <w:spacing w:before="78"/>
              <w:ind w:left="418"/>
              <w:jc w:val="left"/>
              <w:rPr>
                <w:rFonts w:ascii="Times New Roman"/>
                <w:sz w:val="21"/>
              </w:rPr>
            </w:pPr>
            <w:r>
              <w:rPr>
                <w:rFonts w:ascii="Times New Roman" w:hint="eastAsia"/>
                <w:sz w:val="21"/>
              </w:rPr>
              <w:t>0</w:t>
            </w:r>
            <w:r>
              <w:rPr>
                <w:rFonts w:ascii="Times New Roman"/>
                <w:sz w:val="21"/>
              </w:rPr>
              <w:t>.077</w:t>
            </w:r>
          </w:p>
        </w:tc>
        <w:tc>
          <w:tcPr>
            <w:tcW w:w="1175" w:type="dxa"/>
            <w:tcBorders>
              <w:top w:val="single" w:sz="4" w:space="0" w:color="000000"/>
              <w:left w:val="single" w:sz="4" w:space="0" w:color="000000"/>
              <w:bottom w:val="single" w:sz="4" w:space="0" w:color="000000"/>
              <w:right w:val="single" w:sz="4" w:space="0" w:color="000000"/>
            </w:tcBorders>
          </w:tcPr>
          <w:p w14:paraId="04ECDDAA" w14:textId="77777777" w:rsidR="00081202" w:rsidRDefault="00081202" w:rsidP="00081202">
            <w:pPr>
              <w:pStyle w:val="TableParagraph"/>
              <w:spacing w:before="78"/>
              <w:ind w:left="155" w:right="126"/>
              <w:rPr>
                <w:rFonts w:ascii="Times New Roman"/>
                <w:sz w:val="21"/>
              </w:rPr>
            </w:pPr>
            <w:r>
              <w:rPr>
                <w:rFonts w:ascii="Times New Roman"/>
                <w:sz w:val="21"/>
              </w:rPr>
              <w:t>0.051</w:t>
            </w:r>
          </w:p>
        </w:tc>
        <w:tc>
          <w:tcPr>
            <w:tcW w:w="2398" w:type="dxa"/>
            <w:gridSpan w:val="2"/>
            <w:tcBorders>
              <w:top w:val="single" w:sz="4" w:space="0" w:color="000000"/>
              <w:left w:val="single" w:sz="4" w:space="0" w:color="000000"/>
              <w:bottom w:val="single" w:sz="4" w:space="0" w:color="000000"/>
              <w:right w:val="single" w:sz="4" w:space="0" w:color="000000"/>
            </w:tcBorders>
          </w:tcPr>
          <w:p w14:paraId="0E0071F7" w14:textId="77777777" w:rsidR="00081202" w:rsidRDefault="00081202" w:rsidP="00081202">
            <w:pPr>
              <w:pStyle w:val="TableParagraph"/>
              <w:spacing w:before="78"/>
              <w:ind w:left="137" w:right="112"/>
              <w:rPr>
                <w:rFonts w:ascii="Times New Roman"/>
                <w:sz w:val="21"/>
              </w:rPr>
            </w:pPr>
            <w:r>
              <w:rPr>
                <w:rFonts w:ascii="Times New Roman" w:hint="eastAsia"/>
                <w:sz w:val="21"/>
              </w:rPr>
              <w:t>0</w:t>
            </w:r>
            <w:r>
              <w:rPr>
                <w:rFonts w:ascii="Times New Roman"/>
                <w:sz w:val="21"/>
              </w:rPr>
              <w:t>.026</w:t>
            </w:r>
          </w:p>
        </w:tc>
        <w:tc>
          <w:tcPr>
            <w:tcW w:w="1134" w:type="dxa"/>
            <w:tcBorders>
              <w:top w:val="single" w:sz="4" w:space="0" w:color="000000"/>
              <w:left w:val="single" w:sz="4" w:space="0" w:color="000000"/>
              <w:bottom w:val="single" w:sz="4" w:space="0" w:color="000000"/>
              <w:right w:val="nil"/>
            </w:tcBorders>
          </w:tcPr>
          <w:p w14:paraId="4220D4D7" w14:textId="77777777" w:rsidR="00081202" w:rsidRDefault="00081202" w:rsidP="00081202">
            <w:pPr>
              <w:pStyle w:val="TableParagraph"/>
              <w:spacing w:before="78"/>
              <w:ind w:left="137" w:right="112"/>
              <w:rPr>
                <w:rFonts w:ascii="Times New Roman"/>
                <w:sz w:val="21"/>
              </w:rPr>
            </w:pPr>
            <w:r>
              <w:rPr>
                <w:rFonts w:ascii="Times New Roman" w:hint="eastAsia"/>
                <w:sz w:val="21"/>
              </w:rPr>
              <w:t>0</w:t>
            </w:r>
            <w:r>
              <w:rPr>
                <w:rFonts w:ascii="Times New Roman"/>
                <w:sz w:val="21"/>
              </w:rPr>
              <w:t>.026</w:t>
            </w:r>
          </w:p>
        </w:tc>
      </w:tr>
      <w:tr w:rsidR="00751792" w14:paraId="18FFFC28" w14:textId="77777777">
        <w:trPr>
          <w:trHeight w:val="396"/>
        </w:trPr>
        <w:tc>
          <w:tcPr>
            <w:tcW w:w="1064" w:type="dxa"/>
            <w:vMerge/>
            <w:tcBorders>
              <w:top w:val="nil"/>
              <w:left w:val="nil"/>
              <w:bottom w:val="single" w:sz="4" w:space="0" w:color="000000"/>
              <w:right w:val="single" w:sz="4" w:space="0" w:color="000000"/>
            </w:tcBorders>
          </w:tcPr>
          <w:p w14:paraId="00048F38" w14:textId="77777777" w:rsidR="00751792" w:rsidRDefault="00751792">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49F705A6" w14:textId="77777777" w:rsidR="00751792" w:rsidRDefault="009C7D59">
            <w:pPr>
              <w:pStyle w:val="TableParagraph"/>
              <w:spacing w:before="62"/>
              <w:ind w:left="147" w:right="122"/>
              <w:rPr>
                <w:sz w:val="21"/>
              </w:rPr>
            </w:pPr>
            <w:r>
              <w:rPr>
                <w:sz w:val="21"/>
              </w:rPr>
              <w:t>烟尘</w:t>
            </w:r>
          </w:p>
        </w:tc>
        <w:tc>
          <w:tcPr>
            <w:tcW w:w="1188" w:type="dxa"/>
            <w:tcBorders>
              <w:top w:val="single" w:sz="4" w:space="0" w:color="000000"/>
              <w:left w:val="single" w:sz="4" w:space="0" w:color="000000"/>
              <w:bottom w:val="single" w:sz="4" w:space="0" w:color="000000"/>
              <w:right w:val="single" w:sz="4" w:space="0" w:color="000000"/>
            </w:tcBorders>
          </w:tcPr>
          <w:p w14:paraId="24A0A063" w14:textId="77777777" w:rsidR="00751792" w:rsidRDefault="002E5B56">
            <w:pPr>
              <w:pStyle w:val="TableParagraph"/>
              <w:spacing w:before="76"/>
              <w:ind w:left="368"/>
              <w:jc w:val="left"/>
              <w:rPr>
                <w:rFonts w:ascii="Times New Roman"/>
                <w:sz w:val="21"/>
              </w:rPr>
            </w:pPr>
            <w:r>
              <w:rPr>
                <w:rFonts w:ascii="Times New Roman" w:hint="eastAsia"/>
                <w:sz w:val="21"/>
              </w:rPr>
              <w:t>0</w:t>
            </w:r>
            <w:r>
              <w:rPr>
                <w:rFonts w:ascii="Times New Roman"/>
                <w:sz w:val="21"/>
              </w:rPr>
              <w:t>.012</w:t>
            </w:r>
          </w:p>
        </w:tc>
        <w:tc>
          <w:tcPr>
            <w:tcW w:w="1175" w:type="dxa"/>
            <w:tcBorders>
              <w:top w:val="single" w:sz="4" w:space="0" w:color="000000"/>
              <w:left w:val="single" w:sz="4" w:space="0" w:color="000000"/>
              <w:bottom w:val="single" w:sz="4" w:space="0" w:color="000000"/>
              <w:right w:val="single" w:sz="4" w:space="0" w:color="000000"/>
            </w:tcBorders>
          </w:tcPr>
          <w:p w14:paraId="4135B2CF" w14:textId="77777777" w:rsidR="00751792" w:rsidRDefault="009C7D59">
            <w:pPr>
              <w:pStyle w:val="TableParagraph"/>
              <w:spacing w:before="76"/>
              <w:ind w:left="26"/>
              <w:rPr>
                <w:rFonts w:ascii="Times New Roman"/>
                <w:sz w:val="21"/>
              </w:rPr>
            </w:pPr>
            <w:r>
              <w:rPr>
                <w:rFonts w:ascii="Times New Roman"/>
                <w:w w:val="99"/>
                <w:sz w:val="21"/>
              </w:rPr>
              <w:t>0</w:t>
            </w:r>
          </w:p>
        </w:tc>
        <w:tc>
          <w:tcPr>
            <w:tcW w:w="2398" w:type="dxa"/>
            <w:gridSpan w:val="2"/>
            <w:tcBorders>
              <w:top w:val="single" w:sz="4" w:space="0" w:color="000000"/>
              <w:left w:val="single" w:sz="4" w:space="0" w:color="000000"/>
              <w:bottom w:val="single" w:sz="4" w:space="0" w:color="000000"/>
              <w:right w:val="single" w:sz="4" w:space="0" w:color="000000"/>
            </w:tcBorders>
          </w:tcPr>
          <w:p w14:paraId="4419758F" w14:textId="77777777" w:rsidR="00751792" w:rsidRDefault="009C7D59" w:rsidP="00081202">
            <w:pPr>
              <w:pStyle w:val="TableParagraph"/>
              <w:spacing w:before="76"/>
              <w:ind w:left="871" w:right="842"/>
              <w:rPr>
                <w:rFonts w:ascii="Times New Roman"/>
                <w:sz w:val="21"/>
              </w:rPr>
            </w:pPr>
            <w:r>
              <w:rPr>
                <w:rFonts w:ascii="Times New Roman"/>
                <w:sz w:val="21"/>
              </w:rPr>
              <w:t>0.012</w:t>
            </w:r>
          </w:p>
        </w:tc>
        <w:tc>
          <w:tcPr>
            <w:tcW w:w="1134" w:type="dxa"/>
            <w:tcBorders>
              <w:top w:val="single" w:sz="4" w:space="0" w:color="000000"/>
              <w:left w:val="single" w:sz="4" w:space="0" w:color="000000"/>
              <w:bottom w:val="single" w:sz="4" w:space="0" w:color="000000"/>
              <w:right w:val="nil"/>
            </w:tcBorders>
          </w:tcPr>
          <w:p w14:paraId="1FBFB7EF" w14:textId="77777777" w:rsidR="00751792" w:rsidRDefault="009C7D59">
            <w:pPr>
              <w:pStyle w:val="TableParagraph"/>
              <w:spacing w:before="76"/>
              <w:ind w:left="137" w:right="112"/>
              <w:rPr>
                <w:rFonts w:ascii="Times New Roman"/>
                <w:sz w:val="21"/>
              </w:rPr>
            </w:pPr>
            <w:r>
              <w:rPr>
                <w:rFonts w:ascii="Times New Roman"/>
                <w:sz w:val="21"/>
              </w:rPr>
              <w:t>0.012</w:t>
            </w:r>
          </w:p>
        </w:tc>
      </w:tr>
      <w:tr w:rsidR="002E5B56" w14:paraId="11A682F4" w14:textId="77777777">
        <w:trPr>
          <w:trHeight w:val="397"/>
        </w:trPr>
        <w:tc>
          <w:tcPr>
            <w:tcW w:w="1064" w:type="dxa"/>
            <w:vMerge/>
            <w:tcBorders>
              <w:top w:val="nil"/>
              <w:left w:val="nil"/>
              <w:bottom w:val="single" w:sz="4" w:space="0" w:color="000000"/>
              <w:right w:val="single" w:sz="4" w:space="0" w:color="000000"/>
            </w:tcBorders>
          </w:tcPr>
          <w:p w14:paraId="2F794414" w14:textId="77777777" w:rsidR="002E5B56" w:rsidRDefault="002E5B56" w:rsidP="002E5B56">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5A3579EC" w14:textId="77777777" w:rsidR="002E5B56" w:rsidRDefault="002E5B56" w:rsidP="002E5B56">
            <w:pPr>
              <w:pStyle w:val="TableParagraph"/>
              <w:spacing w:before="74"/>
              <w:ind w:left="153" w:right="122"/>
              <w:rPr>
                <w:rFonts w:ascii="Times New Roman"/>
                <w:sz w:val="21"/>
              </w:rPr>
            </w:pPr>
            <w:r>
              <w:rPr>
                <w:rFonts w:ascii="Times New Roman"/>
                <w:position w:val="2"/>
                <w:sz w:val="21"/>
              </w:rPr>
              <w:t>SO</w:t>
            </w:r>
            <w:r>
              <w:rPr>
                <w:rFonts w:ascii="Times New Roman"/>
                <w:position w:val="2"/>
                <w:sz w:val="21"/>
                <w:vertAlign w:val="subscript"/>
              </w:rPr>
              <w:t>2</w:t>
            </w:r>
          </w:p>
        </w:tc>
        <w:tc>
          <w:tcPr>
            <w:tcW w:w="1188" w:type="dxa"/>
            <w:tcBorders>
              <w:top w:val="single" w:sz="4" w:space="0" w:color="000000"/>
              <w:left w:val="single" w:sz="4" w:space="0" w:color="000000"/>
              <w:bottom w:val="single" w:sz="4" w:space="0" w:color="000000"/>
              <w:right w:val="single" w:sz="4" w:space="0" w:color="000000"/>
            </w:tcBorders>
          </w:tcPr>
          <w:p w14:paraId="50933796" w14:textId="77777777" w:rsidR="002E5B56" w:rsidRDefault="002E5B56" w:rsidP="002E5B56">
            <w:pPr>
              <w:pStyle w:val="TableParagraph"/>
              <w:spacing w:before="77"/>
              <w:ind w:left="368"/>
              <w:jc w:val="left"/>
              <w:rPr>
                <w:rFonts w:ascii="Times New Roman"/>
                <w:sz w:val="21"/>
              </w:rPr>
            </w:pPr>
            <w:r>
              <w:rPr>
                <w:rFonts w:ascii="Times New Roman" w:hint="eastAsia"/>
                <w:sz w:val="21"/>
              </w:rPr>
              <w:t>0</w:t>
            </w:r>
            <w:r>
              <w:rPr>
                <w:rFonts w:ascii="Times New Roman"/>
                <w:sz w:val="21"/>
              </w:rPr>
              <w:t>.0084</w:t>
            </w:r>
          </w:p>
        </w:tc>
        <w:tc>
          <w:tcPr>
            <w:tcW w:w="1175" w:type="dxa"/>
            <w:tcBorders>
              <w:top w:val="single" w:sz="4" w:space="0" w:color="000000"/>
              <w:left w:val="single" w:sz="4" w:space="0" w:color="000000"/>
              <w:bottom w:val="single" w:sz="4" w:space="0" w:color="000000"/>
              <w:right w:val="single" w:sz="4" w:space="0" w:color="000000"/>
            </w:tcBorders>
          </w:tcPr>
          <w:p w14:paraId="3AC86210" w14:textId="77777777" w:rsidR="002E5B56" w:rsidRDefault="002E5B56" w:rsidP="002E5B56">
            <w:pPr>
              <w:pStyle w:val="TableParagraph"/>
              <w:spacing w:before="77"/>
              <w:ind w:left="26"/>
              <w:rPr>
                <w:rFonts w:ascii="Times New Roman"/>
                <w:sz w:val="21"/>
              </w:rPr>
            </w:pPr>
            <w:r>
              <w:rPr>
                <w:rFonts w:ascii="Times New Roman"/>
                <w:w w:val="99"/>
                <w:sz w:val="21"/>
              </w:rPr>
              <w:t>0</w:t>
            </w:r>
          </w:p>
        </w:tc>
        <w:tc>
          <w:tcPr>
            <w:tcW w:w="2398" w:type="dxa"/>
            <w:gridSpan w:val="2"/>
            <w:tcBorders>
              <w:top w:val="single" w:sz="4" w:space="0" w:color="000000"/>
              <w:left w:val="single" w:sz="4" w:space="0" w:color="000000"/>
              <w:bottom w:val="single" w:sz="4" w:space="0" w:color="000000"/>
              <w:right w:val="single" w:sz="4" w:space="0" w:color="000000"/>
            </w:tcBorders>
          </w:tcPr>
          <w:p w14:paraId="3466E138" w14:textId="77777777" w:rsidR="002E5B56" w:rsidRDefault="002E5B56" w:rsidP="00711E50">
            <w:pPr>
              <w:pStyle w:val="TableParagraph"/>
              <w:spacing w:before="77"/>
              <w:ind w:left="368" w:firstLineChars="300" w:firstLine="630"/>
              <w:jc w:val="left"/>
              <w:rPr>
                <w:rFonts w:ascii="Times New Roman"/>
                <w:sz w:val="21"/>
              </w:rPr>
            </w:pPr>
            <w:r>
              <w:rPr>
                <w:rFonts w:ascii="Times New Roman" w:hint="eastAsia"/>
                <w:sz w:val="21"/>
              </w:rPr>
              <w:t>0</w:t>
            </w:r>
            <w:r>
              <w:rPr>
                <w:rFonts w:ascii="Times New Roman"/>
                <w:sz w:val="21"/>
              </w:rPr>
              <w:t>.0084</w:t>
            </w:r>
          </w:p>
        </w:tc>
        <w:tc>
          <w:tcPr>
            <w:tcW w:w="1134" w:type="dxa"/>
            <w:tcBorders>
              <w:top w:val="single" w:sz="4" w:space="0" w:color="000000"/>
              <w:left w:val="single" w:sz="4" w:space="0" w:color="000000"/>
              <w:bottom w:val="single" w:sz="4" w:space="0" w:color="000000"/>
              <w:right w:val="nil"/>
            </w:tcBorders>
          </w:tcPr>
          <w:p w14:paraId="69DB0047" w14:textId="77777777" w:rsidR="002E5B56" w:rsidRDefault="002E5B56" w:rsidP="002E5B56">
            <w:pPr>
              <w:pStyle w:val="TableParagraph"/>
              <w:spacing w:before="77"/>
              <w:ind w:left="368"/>
              <w:jc w:val="left"/>
              <w:rPr>
                <w:rFonts w:ascii="Times New Roman"/>
                <w:sz w:val="21"/>
              </w:rPr>
            </w:pPr>
            <w:r>
              <w:rPr>
                <w:rFonts w:ascii="Times New Roman" w:hint="eastAsia"/>
                <w:sz w:val="21"/>
              </w:rPr>
              <w:t>0</w:t>
            </w:r>
            <w:r>
              <w:rPr>
                <w:rFonts w:ascii="Times New Roman"/>
                <w:sz w:val="21"/>
              </w:rPr>
              <w:t>.0084</w:t>
            </w:r>
          </w:p>
        </w:tc>
      </w:tr>
      <w:tr w:rsidR="002E5B56" w14:paraId="41B66F3C" w14:textId="77777777">
        <w:trPr>
          <w:trHeight w:val="396"/>
        </w:trPr>
        <w:tc>
          <w:tcPr>
            <w:tcW w:w="1064" w:type="dxa"/>
            <w:vMerge/>
            <w:tcBorders>
              <w:top w:val="nil"/>
              <w:left w:val="nil"/>
              <w:bottom w:val="single" w:sz="4" w:space="0" w:color="000000"/>
              <w:right w:val="single" w:sz="4" w:space="0" w:color="000000"/>
            </w:tcBorders>
          </w:tcPr>
          <w:p w14:paraId="3BFA9858" w14:textId="77777777" w:rsidR="002E5B56" w:rsidRDefault="002E5B56" w:rsidP="002E5B56">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17B3294F" w14:textId="77777777" w:rsidR="002E5B56" w:rsidRDefault="002E5B56" w:rsidP="002E5B56">
            <w:pPr>
              <w:pStyle w:val="TableParagraph"/>
              <w:spacing w:before="73"/>
              <w:ind w:left="151" w:right="122"/>
              <w:rPr>
                <w:rFonts w:ascii="Times New Roman"/>
                <w:sz w:val="21"/>
              </w:rPr>
            </w:pPr>
            <w:r>
              <w:rPr>
                <w:rFonts w:ascii="Times New Roman"/>
                <w:position w:val="2"/>
                <w:sz w:val="21"/>
              </w:rPr>
              <w:t>NO</w:t>
            </w:r>
            <w:r>
              <w:rPr>
                <w:rFonts w:ascii="Times New Roman"/>
                <w:position w:val="2"/>
                <w:sz w:val="21"/>
                <w:vertAlign w:val="subscript"/>
              </w:rPr>
              <w:t>x</w:t>
            </w:r>
          </w:p>
        </w:tc>
        <w:tc>
          <w:tcPr>
            <w:tcW w:w="1188" w:type="dxa"/>
            <w:tcBorders>
              <w:top w:val="single" w:sz="4" w:space="0" w:color="000000"/>
              <w:left w:val="single" w:sz="4" w:space="0" w:color="000000"/>
              <w:bottom w:val="single" w:sz="4" w:space="0" w:color="000000"/>
              <w:right w:val="single" w:sz="4" w:space="0" w:color="000000"/>
            </w:tcBorders>
          </w:tcPr>
          <w:p w14:paraId="4F447E29" w14:textId="77777777" w:rsidR="002E5B56" w:rsidRDefault="002E5B56" w:rsidP="002E5B56">
            <w:pPr>
              <w:pStyle w:val="TableParagraph"/>
              <w:spacing w:before="76"/>
              <w:ind w:left="368"/>
              <w:jc w:val="left"/>
              <w:rPr>
                <w:rFonts w:ascii="Times New Roman"/>
                <w:sz w:val="21"/>
              </w:rPr>
            </w:pPr>
            <w:r>
              <w:rPr>
                <w:rFonts w:ascii="Times New Roman" w:hint="eastAsia"/>
                <w:sz w:val="21"/>
              </w:rPr>
              <w:t>0</w:t>
            </w:r>
            <w:r>
              <w:rPr>
                <w:rFonts w:ascii="Times New Roman"/>
                <w:sz w:val="21"/>
              </w:rPr>
              <w:t>.20</w:t>
            </w:r>
          </w:p>
        </w:tc>
        <w:tc>
          <w:tcPr>
            <w:tcW w:w="1175" w:type="dxa"/>
            <w:tcBorders>
              <w:top w:val="single" w:sz="4" w:space="0" w:color="000000"/>
              <w:left w:val="single" w:sz="4" w:space="0" w:color="000000"/>
              <w:bottom w:val="single" w:sz="4" w:space="0" w:color="000000"/>
              <w:right w:val="single" w:sz="4" w:space="0" w:color="000000"/>
            </w:tcBorders>
          </w:tcPr>
          <w:p w14:paraId="11A8C928" w14:textId="77777777" w:rsidR="002E5B56" w:rsidRDefault="002E5B56" w:rsidP="002E5B56">
            <w:pPr>
              <w:pStyle w:val="TableParagraph"/>
              <w:spacing w:before="76"/>
              <w:ind w:left="26"/>
              <w:rPr>
                <w:rFonts w:ascii="Times New Roman"/>
                <w:sz w:val="21"/>
              </w:rPr>
            </w:pPr>
            <w:r>
              <w:rPr>
                <w:rFonts w:ascii="Times New Roman"/>
                <w:w w:val="99"/>
                <w:sz w:val="21"/>
              </w:rPr>
              <w:t>0</w:t>
            </w:r>
          </w:p>
        </w:tc>
        <w:tc>
          <w:tcPr>
            <w:tcW w:w="2398" w:type="dxa"/>
            <w:gridSpan w:val="2"/>
            <w:tcBorders>
              <w:top w:val="single" w:sz="4" w:space="0" w:color="000000"/>
              <w:left w:val="single" w:sz="4" w:space="0" w:color="000000"/>
              <w:bottom w:val="single" w:sz="4" w:space="0" w:color="000000"/>
              <w:right w:val="single" w:sz="4" w:space="0" w:color="000000"/>
            </w:tcBorders>
          </w:tcPr>
          <w:p w14:paraId="1339CA57" w14:textId="77777777" w:rsidR="002E5B56" w:rsidRDefault="002E5B56" w:rsidP="00711E50">
            <w:pPr>
              <w:pStyle w:val="TableParagraph"/>
              <w:spacing w:before="76"/>
              <w:ind w:left="368" w:firstLineChars="300" w:firstLine="630"/>
              <w:jc w:val="left"/>
              <w:rPr>
                <w:rFonts w:ascii="Times New Roman"/>
                <w:sz w:val="21"/>
              </w:rPr>
            </w:pPr>
            <w:r>
              <w:rPr>
                <w:rFonts w:ascii="Times New Roman" w:hint="eastAsia"/>
                <w:sz w:val="21"/>
              </w:rPr>
              <w:t>0</w:t>
            </w:r>
            <w:r>
              <w:rPr>
                <w:rFonts w:ascii="Times New Roman"/>
                <w:sz w:val="21"/>
              </w:rPr>
              <w:t>.20</w:t>
            </w:r>
          </w:p>
        </w:tc>
        <w:tc>
          <w:tcPr>
            <w:tcW w:w="1134" w:type="dxa"/>
            <w:tcBorders>
              <w:top w:val="single" w:sz="4" w:space="0" w:color="000000"/>
              <w:left w:val="single" w:sz="4" w:space="0" w:color="000000"/>
              <w:bottom w:val="single" w:sz="4" w:space="0" w:color="000000"/>
              <w:right w:val="nil"/>
            </w:tcBorders>
          </w:tcPr>
          <w:p w14:paraId="2B143809" w14:textId="77777777" w:rsidR="002E5B56" w:rsidRDefault="002E5B56" w:rsidP="002E5B56">
            <w:pPr>
              <w:pStyle w:val="TableParagraph"/>
              <w:spacing w:before="76"/>
              <w:ind w:left="368"/>
              <w:jc w:val="left"/>
              <w:rPr>
                <w:rFonts w:ascii="Times New Roman"/>
                <w:sz w:val="21"/>
              </w:rPr>
            </w:pPr>
            <w:r>
              <w:rPr>
                <w:rFonts w:ascii="Times New Roman" w:hint="eastAsia"/>
                <w:sz w:val="21"/>
              </w:rPr>
              <w:t>0</w:t>
            </w:r>
            <w:r>
              <w:rPr>
                <w:rFonts w:ascii="Times New Roman"/>
                <w:sz w:val="21"/>
              </w:rPr>
              <w:t>.20</w:t>
            </w:r>
          </w:p>
        </w:tc>
      </w:tr>
      <w:tr w:rsidR="005D0944" w14:paraId="0256E821" w14:textId="77777777">
        <w:trPr>
          <w:trHeight w:val="387"/>
        </w:trPr>
        <w:tc>
          <w:tcPr>
            <w:tcW w:w="1064" w:type="dxa"/>
            <w:vMerge w:val="restart"/>
            <w:tcBorders>
              <w:top w:val="single" w:sz="4" w:space="0" w:color="000000"/>
              <w:left w:val="nil"/>
              <w:right w:val="single" w:sz="4" w:space="0" w:color="000000"/>
            </w:tcBorders>
          </w:tcPr>
          <w:p w14:paraId="0ED632F5" w14:textId="77777777" w:rsidR="005D0944" w:rsidRDefault="005D0944" w:rsidP="005D0944">
            <w:pPr>
              <w:pStyle w:val="TableParagraph"/>
              <w:jc w:val="left"/>
              <w:rPr>
                <w:b/>
                <w:sz w:val="20"/>
              </w:rPr>
            </w:pPr>
          </w:p>
          <w:p w14:paraId="4A6D9288" w14:textId="77777777" w:rsidR="005D0944" w:rsidRDefault="005D0944" w:rsidP="005D0944">
            <w:pPr>
              <w:pStyle w:val="TableParagraph"/>
              <w:jc w:val="left"/>
              <w:rPr>
                <w:b/>
                <w:sz w:val="20"/>
              </w:rPr>
            </w:pPr>
          </w:p>
          <w:p w14:paraId="689B47B7" w14:textId="77777777" w:rsidR="005D0944" w:rsidRDefault="005D0944" w:rsidP="005D0944">
            <w:pPr>
              <w:pStyle w:val="TableParagraph"/>
              <w:jc w:val="left"/>
              <w:rPr>
                <w:b/>
                <w:sz w:val="20"/>
              </w:rPr>
            </w:pPr>
          </w:p>
          <w:p w14:paraId="281B2F4B" w14:textId="77777777" w:rsidR="005D0944" w:rsidRDefault="005D0944" w:rsidP="005D0944">
            <w:pPr>
              <w:pStyle w:val="TableParagraph"/>
              <w:jc w:val="left"/>
              <w:rPr>
                <w:b/>
                <w:sz w:val="20"/>
              </w:rPr>
            </w:pPr>
          </w:p>
          <w:p w14:paraId="35F214BB" w14:textId="77777777" w:rsidR="005D0944" w:rsidRDefault="005D0944" w:rsidP="005D0944">
            <w:pPr>
              <w:pStyle w:val="TableParagraph"/>
              <w:spacing w:before="3"/>
              <w:jc w:val="left"/>
              <w:rPr>
                <w:b/>
                <w:sz w:val="20"/>
              </w:rPr>
            </w:pPr>
          </w:p>
          <w:p w14:paraId="23122486" w14:textId="77777777" w:rsidR="005D0944" w:rsidRDefault="005D0944" w:rsidP="005D0944">
            <w:pPr>
              <w:pStyle w:val="TableParagraph"/>
              <w:ind w:left="125"/>
              <w:jc w:val="left"/>
              <w:rPr>
                <w:sz w:val="21"/>
              </w:rPr>
            </w:pPr>
            <w:r>
              <w:rPr>
                <w:sz w:val="21"/>
              </w:rPr>
              <w:t>固体废物</w:t>
            </w:r>
          </w:p>
        </w:tc>
        <w:tc>
          <w:tcPr>
            <w:tcW w:w="1381" w:type="dxa"/>
            <w:tcBorders>
              <w:top w:val="single" w:sz="4" w:space="0" w:color="000000"/>
              <w:left w:val="single" w:sz="4" w:space="0" w:color="000000"/>
              <w:bottom w:val="single" w:sz="4" w:space="0" w:color="000000"/>
              <w:right w:val="single" w:sz="4" w:space="0" w:color="000000"/>
            </w:tcBorders>
          </w:tcPr>
          <w:p w14:paraId="0A0FF350" w14:textId="77777777" w:rsidR="005D0944" w:rsidRDefault="005D0944" w:rsidP="005D0944">
            <w:pPr>
              <w:pStyle w:val="TableParagraph"/>
              <w:spacing w:before="63"/>
              <w:ind w:left="147" w:right="122"/>
              <w:rPr>
                <w:sz w:val="21"/>
              </w:rPr>
            </w:pPr>
            <w:r>
              <w:rPr>
                <w:sz w:val="21"/>
              </w:rPr>
              <w:t>粪渣</w:t>
            </w:r>
          </w:p>
        </w:tc>
        <w:tc>
          <w:tcPr>
            <w:tcW w:w="1188" w:type="dxa"/>
            <w:tcBorders>
              <w:top w:val="single" w:sz="4" w:space="0" w:color="000000"/>
              <w:left w:val="single" w:sz="4" w:space="0" w:color="000000"/>
              <w:bottom w:val="single" w:sz="4" w:space="0" w:color="000000"/>
              <w:right w:val="single" w:sz="4" w:space="0" w:color="000000"/>
            </w:tcBorders>
          </w:tcPr>
          <w:p w14:paraId="20F5F43E" w14:textId="77777777" w:rsidR="005D0944" w:rsidRPr="00874EC2" w:rsidRDefault="005D0944" w:rsidP="00874EC2">
            <w:pPr>
              <w:jc w:val="center"/>
            </w:pPr>
            <w:r w:rsidRPr="00874EC2">
              <w:t>2885.25</w:t>
            </w:r>
          </w:p>
        </w:tc>
        <w:tc>
          <w:tcPr>
            <w:tcW w:w="1175" w:type="dxa"/>
            <w:tcBorders>
              <w:top w:val="single" w:sz="4" w:space="0" w:color="000000"/>
              <w:left w:val="single" w:sz="4" w:space="0" w:color="000000"/>
              <w:bottom w:val="single" w:sz="4" w:space="0" w:color="000000"/>
              <w:right w:val="single" w:sz="4" w:space="0" w:color="000000"/>
            </w:tcBorders>
          </w:tcPr>
          <w:p w14:paraId="16A7C07F" w14:textId="77777777" w:rsidR="005D0944" w:rsidRPr="00874EC2" w:rsidRDefault="005D0944" w:rsidP="00874EC2">
            <w:pPr>
              <w:jc w:val="center"/>
            </w:pPr>
            <w:r w:rsidRPr="00874EC2">
              <w:t>2885.25</w:t>
            </w:r>
          </w:p>
        </w:tc>
        <w:tc>
          <w:tcPr>
            <w:tcW w:w="2398" w:type="dxa"/>
            <w:gridSpan w:val="2"/>
            <w:tcBorders>
              <w:top w:val="single" w:sz="4" w:space="0" w:color="000000"/>
              <w:left w:val="single" w:sz="4" w:space="0" w:color="000000"/>
              <w:bottom w:val="single" w:sz="4" w:space="0" w:color="000000"/>
              <w:right w:val="single" w:sz="4" w:space="0" w:color="000000"/>
            </w:tcBorders>
          </w:tcPr>
          <w:p w14:paraId="3C909709" w14:textId="77777777" w:rsidR="005D0944" w:rsidRDefault="005D0944" w:rsidP="005D0944">
            <w:pPr>
              <w:pStyle w:val="TableParagraph"/>
              <w:spacing w:before="17"/>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11FF1860" w14:textId="77777777" w:rsidR="005D0944" w:rsidRDefault="005D0944" w:rsidP="005D0944">
            <w:pPr>
              <w:pStyle w:val="TableParagraph"/>
              <w:spacing w:before="17"/>
              <w:ind w:left="20"/>
              <w:rPr>
                <w:rFonts w:ascii="Times New Roman"/>
                <w:sz w:val="21"/>
              </w:rPr>
            </w:pPr>
            <w:r>
              <w:rPr>
                <w:rFonts w:ascii="Times New Roman"/>
                <w:w w:val="99"/>
                <w:sz w:val="21"/>
              </w:rPr>
              <w:t>0</w:t>
            </w:r>
          </w:p>
        </w:tc>
      </w:tr>
      <w:tr w:rsidR="005D0944" w14:paraId="183C5867" w14:textId="77777777">
        <w:trPr>
          <w:trHeight w:val="377"/>
        </w:trPr>
        <w:tc>
          <w:tcPr>
            <w:tcW w:w="1064" w:type="dxa"/>
            <w:vMerge/>
            <w:tcBorders>
              <w:top w:val="nil"/>
              <w:left w:val="nil"/>
              <w:right w:val="single" w:sz="4" w:space="0" w:color="000000"/>
            </w:tcBorders>
          </w:tcPr>
          <w:p w14:paraId="5B13F7E1" w14:textId="77777777" w:rsidR="005D0944" w:rsidRDefault="005D0944" w:rsidP="005D0944">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28194DEE" w14:textId="77777777" w:rsidR="005D0944" w:rsidRDefault="005D0944" w:rsidP="005D0944">
            <w:pPr>
              <w:pStyle w:val="TableParagraph"/>
              <w:spacing w:before="54"/>
              <w:ind w:left="145" w:right="122"/>
              <w:rPr>
                <w:sz w:val="21"/>
              </w:rPr>
            </w:pPr>
            <w:r>
              <w:rPr>
                <w:sz w:val="21"/>
              </w:rPr>
              <w:t>饲料残渣</w:t>
            </w:r>
          </w:p>
        </w:tc>
        <w:tc>
          <w:tcPr>
            <w:tcW w:w="1188" w:type="dxa"/>
            <w:tcBorders>
              <w:top w:val="single" w:sz="4" w:space="0" w:color="000000"/>
              <w:left w:val="single" w:sz="4" w:space="0" w:color="000000"/>
              <w:bottom w:val="single" w:sz="4" w:space="0" w:color="000000"/>
              <w:right w:val="single" w:sz="4" w:space="0" w:color="000000"/>
            </w:tcBorders>
          </w:tcPr>
          <w:p w14:paraId="6DCF701C" w14:textId="77777777" w:rsidR="005D0944" w:rsidRDefault="005D0944" w:rsidP="005D0944">
            <w:pPr>
              <w:pStyle w:val="TableParagraph"/>
              <w:spacing w:before="68"/>
              <w:ind w:left="169" w:right="141"/>
              <w:rPr>
                <w:rFonts w:ascii="Times New Roman"/>
                <w:sz w:val="21"/>
              </w:rPr>
            </w:pPr>
            <w:r>
              <w:rPr>
                <w:rFonts w:ascii="Times New Roman"/>
                <w:sz w:val="21"/>
              </w:rPr>
              <w:t>50</w:t>
            </w:r>
          </w:p>
        </w:tc>
        <w:tc>
          <w:tcPr>
            <w:tcW w:w="1175" w:type="dxa"/>
            <w:tcBorders>
              <w:top w:val="single" w:sz="4" w:space="0" w:color="000000"/>
              <w:left w:val="single" w:sz="4" w:space="0" w:color="000000"/>
              <w:bottom w:val="single" w:sz="4" w:space="0" w:color="000000"/>
              <w:right w:val="single" w:sz="4" w:space="0" w:color="000000"/>
            </w:tcBorders>
          </w:tcPr>
          <w:p w14:paraId="4A0CDB68" w14:textId="77777777" w:rsidR="005D0944" w:rsidRDefault="005D0944" w:rsidP="005D0944">
            <w:pPr>
              <w:pStyle w:val="TableParagraph"/>
              <w:spacing w:before="68"/>
              <w:ind w:left="169" w:right="141"/>
              <w:rPr>
                <w:rFonts w:ascii="Times New Roman"/>
                <w:sz w:val="21"/>
              </w:rPr>
            </w:pPr>
            <w:r>
              <w:rPr>
                <w:rFonts w:ascii="Times New Roman"/>
                <w:sz w:val="21"/>
              </w:rPr>
              <w:t>50</w:t>
            </w:r>
          </w:p>
        </w:tc>
        <w:tc>
          <w:tcPr>
            <w:tcW w:w="2398" w:type="dxa"/>
            <w:gridSpan w:val="2"/>
            <w:tcBorders>
              <w:top w:val="single" w:sz="4" w:space="0" w:color="000000"/>
              <w:left w:val="single" w:sz="4" w:space="0" w:color="000000"/>
              <w:bottom w:val="single" w:sz="4" w:space="0" w:color="000000"/>
              <w:right w:val="single" w:sz="4" w:space="0" w:color="000000"/>
            </w:tcBorders>
          </w:tcPr>
          <w:p w14:paraId="6A49FAB9" w14:textId="77777777" w:rsidR="005D0944" w:rsidRDefault="005D0944" w:rsidP="005D0944">
            <w:pPr>
              <w:pStyle w:val="TableParagraph"/>
              <w:spacing w:before="8"/>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33247229" w14:textId="77777777" w:rsidR="005D0944" w:rsidRDefault="005D0944" w:rsidP="005D0944">
            <w:pPr>
              <w:pStyle w:val="TableParagraph"/>
              <w:spacing w:before="8"/>
              <w:ind w:left="20"/>
              <w:rPr>
                <w:rFonts w:ascii="Times New Roman"/>
                <w:sz w:val="21"/>
              </w:rPr>
            </w:pPr>
            <w:r>
              <w:rPr>
                <w:rFonts w:ascii="Times New Roman"/>
                <w:w w:val="99"/>
                <w:sz w:val="21"/>
              </w:rPr>
              <w:t>0</w:t>
            </w:r>
          </w:p>
        </w:tc>
      </w:tr>
      <w:tr w:rsidR="005D0944" w14:paraId="09DD87AB" w14:textId="77777777">
        <w:trPr>
          <w:trHeight w:val="376"/>
        </w:trPr>
        <w:tc>
          <w:tcPr>
            <w:tcW w:w="1064" w:type="dxa"/>
            <w:vMerge/>
            <w:tcBorders>
              <w:top w:val="nil"/>
              <w:left w:val="nil"/>
              <w:right w:val="single" w:sz="4" w:space="0" w:color="000000"/>
            </w:tcBorders>
          </w:tcPr>
          <w:p w14:paraId="5E182229" w14:textId="77777777" w:rsidR="005D0944" w:rsidRDefault="005D0944" w:rsidP="005D0944">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5EE36851" w14:textId="77777777" w:rsidR="005D0944" w:rsidRDefault="005D0944" w:rsidP="005D0944">
            <w:pPr>
              <w:pStyle w:val="TableParagraph"/>
              <w:spacing w:before="52"/>
              <w:ind w:left="147" w:right="122"/>
              <w:rPr>
                <w:sz w:val="21"/>
              </w:rPr>
            </w:pPr>
            <w:r>
              <w:rPr>
                <w:sz w:val="21"/>
              </w:rPr>
              <w:t>病死猪</w:t>
            </w:r>
          </w:p>
        </w:tc>
        <w:tc>
          <w:tcPr>
            <w:tcW w:w="1188" w:type="dxa"/>
            <w:tcBorders>
              <w:top w:val="single" w:sz="4" w:space="0" w:color="000000"/>
              <w:left w:val="single" w:sz="4" w:space="0" w:color="000000"/>
              <w:bottom w:val="single" w:sz="4" w:space="0" w:color="000000"/>
              <w:right w:val="single" w:sz="4" w:space="0" w:color="000000"/>
            </w:tcBorders>
          </w:tcPr>
          <w:p w14:paraId="5525DB11" w14:textId="77777777" w:rsidR="005D0944" w:rsidRDefault="005D0944" w:rsidP="005D0944">
            <w:pPr>
              <w:pStyle w:val="TableParagraph"/>
              <w:spacing w:before="66"/>
              <w:ind w:left="28"/>
              <w:rPr>
                <w:rFonts w:ascii="Times New Roman"/>
                <w:sz w:val="21"/>
              </w:rPr>
            </w:pPr>
            <w:r>
              <w:rPr>
                <w:rFonts w:ascii="Times New Roman"/>
                <w:w w:val="99"/>
                <w:sz w:val="21"/>
              </w:rPr>
              <w:t>5</w:t>
            </w:r>
          </w:p>
        </w:tc>
        <w:tc>
          <w:tcPr>
            <w:tcW w:w="1175" w:type="dxa"/>
            <w:tcBorders>
              <w:top w:val="single" w:sz="4" w:space="0" w:color="000000"/>
              <w:left w:val="single" w:sz="4" w:space="0" w:color="000000"/>
              <w:bottom w:val="single" w:sz="4" w:space="0" w:color="000000"/>
              <w:right w:val="single" w:sz="4" w:space="0" w:color="000000"/>
            </w:tcBorders>
          </w:tcPr>
          <w:p w14:paraId="28520DBE" w14:textId="77777777" w:rsidR="005D0944" w:rsidRDefault="005D0944" w:rsidP="005D0944">
            <w:pPr>
              <w:pStyle w:val="TableParagraph"/>
              <w:spacing w:before="66"/>
              <w:ind w:left="28"/>
              <w:rPr>
                <w:rFonts w:ascii="Times New Roman"/>
                <w:sz w:val="21"/>
              </w:rPr>
            </w:pPr>
            <w:r>
              <w:rPr>
                <w:rFonts w:ascii="Times New Roman"/>
                <w:w w:val="99"/>
                <w:sz w:val="21"/>
              </w:rPr>
              <w:t>5</w:t>
            </w:r>
          </w:p>
        </w:tc>
        <w:tc>
          <w:tcPr>
            <w:tcW w:w="2398" w:type="dxa"/>
            <w:gridSpan w:val="2"/>
            <w:tcBorders>
              <w:top w:val="single" w:sz="4" w:space="0" w:color="000000"/>
              <w:left w:val="single" w:sz="4" w:space="0" w:color="000000"/>
              <w:bottom w:val="single" w:sz="4" w:space="0" w:color="000000"/>
              <w:right w:val="single" w:sz="4" w:space="0" w:color="000000"/>
            </w:tcBorders>
          </w:tcPr>
          <w:p w14:paraId="6EE60172" w14:textId="77777777" w:rsidR="005D0944" w:rsidRDefault="005D0944" w:rsidP="005D0944">
            <w:pPr>
              <w:pStyle w:val="TableParagraph"/>
              <w:spacing w:before="6"/>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08D260F0" w14:textId="77777777" w:rsidR="005D0944" w:rsidRDefault="005D0944" w:rsidP="005D0944">
            <w:pPr>
              <w:pStyle w:val="TableParagraph"/>
              <w:spacing w:before="6"/>
              <w:ind w:left="20"/>
              <w:rPr>
                <w:rFonts w:ascii="Times New Roman"/>
                <w:sz w:val="21"/>
              </w:rPr>
            </w:pPr>
            <w:r>
              <w:rPr>
                <w:rFonts w:ascii="Times New Roman"/>
                <w:w w:val="99"/>
                <w:sz w:val="21"/>
              </w:rPr>
              <w:t>0</w:t>
            </w:r>
          </w:p>
        </w:tc>
      </w:tr>
      <w:tr w:rsidR="005D0944" w14:paraId="5B73FE6D" w14:textId="77777777">
        <w:trPr>
          <w:trHeight w:val="377"/>
        </w:trPr>
        <w:tc>
          <w:tcPr>
            <w:tcW w:w="1064" w:type="dxa"/>
            <w:vMerge/>
            <w:tcBorders>
              <w:top w:val="nil"/>
              <w:left w:val="nil"/>
              <w:right w:val="single" w:sz="4" w:space="0" w:color="000000"/>
            </w:tcBorders>
          </w:tcPr>
          <w:p w14:paraId="12AA729B" w14:textId="77777777" w:rsidR="005D0944" w:rsidRDefault="005D0944" w:rsidP="005D0944">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2FFB62BA" w14:textId="77777777" w:rsidR="005D0944" w:rsidRDefault="005D0944" w:rsidP="005D0944">
            <w:pPr>
              <w:pStyle w:val="TableParagraph"/>
              <w:spacing w:before="53"/>
              <w:ind w:left="145" w:right="122"/>
              <w:rPr>
                <w:sz w:val="21"/>
              </w:rPr>
            </w:pPr>
            <w:r>
              <w:rPr>
                <w:sz w:val="21"/>
              </w:rPr>
              <w:t>饲料拆包</w:t>
            </w:r>
          </w:p>
        </w:tc>
        <w:tc>
          <w:tcPr>
            <w:tcW w:w="1188" w:type="dxa"/>
            <w:tcBorders>
              <w:top w:val="single" w:sz="4" w:space="0" w:color="000000"/>
              <w:left w:val="single" w:sz="4" w:space="0" w:color="000000"/>
              <w:bottom w:val="single" w:sz="4" w:space="0" w:color="000000"/>
              <w:right w:val="single" w:sz="4" w:space="0" w:color="000000"/>
            </w:tcBorders>
          </w:tcPr>
          <w:p w14:paraId="5A0738CF" w14:textId="77777777" w:rsidR="005D0944" w:rsidRDefault="005D0944" w:rsidP="005D0944">
            <w:pPr>
              <w:pStyle w:val="TableParagraph"/>
              <w:spacing w:before="67"/>
              <w:ind w:left="169" w:right="141"/>
              <w:rPr>
                <w:rFonts w:ascii="Times New Roman"/>
                <w:sz w:val="21"/>
              </w:rPr>
            </w:pPr>
            <w:r>
              <w:rPr>
                <w:rFonts w:ascii="Times New Roman"/>
                <w:sz w:val="21"/>
              </w:rPr>
              <w:t>0.8</w:t>
            </w:r>
          </w:p>
        </w:tc>
        <w:tc>
          <w:tcPr>
            <w:tcW w:w="1175" w:type="dxa"/>
            <w:tcBorders>
              <w:top w:val="single" w:sz="4" w:space="0" w:color="000000"/>
              <w:left w:val="single" w:sz="4" w:space="0" w:color="000000"/>
              <w:bottom w:val="single" w:sz="4" w:space="0" w:color="000000"/>
              <w:right w:val="single" w:sz="4" w:space="0" w:color="000000"/>
            </w:tcBorders>
          </w:tcPr>
          <w:p w14:paraId="621B42BA" w14:textId="77777777" w:rsidR="005D0944" w:rsidRDefault="005D0944" w:rsidP="005D0944">
            <w:pPr>
              <w:pStyle w:val="TableParagraph"/>
              <w:spacing w:before="67"/>
              <w:ind w:left="169" w:right="141"/>
              <w:rPr>
                <w:rFonts w:ascii="Times New Roman"/>
                <w:sz w:val="21"/>
              </w:rPr>
            </w:pPr>
            <w:r>
              <w:rPr>
                <w:rFonts w:ascii="Times New Roman"/>
                <w:sz w:val="21"/>
              </w:rPr>
              <w:t>0.8</w:t>
            </w:r>
          </w:p>
        </w:tc>
        <w:tc>
          <w:tcPr>
            <w:tcW w:w="2398" w:type="dxa"/>
            <w:gridSpan w:val="2"/>
            <w:tcBorders>
              <w:top w:val="single" w:sz="4" w:space="0" w:color="000000"/>
              <w:left w:val="single" w:sz="4" w:space="0" w:color="000000"/>
              <w:bottom w:val="single" w:sz="4" w:space="0" w:color="000000"/>
              <w:right w:val="single" w:sz="4" w:space="0" w:color="000000"/>
            </w:tcBorders>
          </w:tcPr>
          <w:p w14:paraId="4ADBB821" w14:textId="77777777" w:rsidR="005D0944" w:rsidRDefault="005D0944" w:rsidP="005D0944">
            <w:pPr>
              <w:pStyle w:val="TableParagraph"/>
              <w:spacing w:before="7"/>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6A33ACAB" w14:textId="77777777" w:rsidR="005D0944" w:rsidRDefault="005D0944" w:rsidP="005D0944">
            <w:pPr>
              <w:pStyle w:val="TableParagraph"/>
              <w:spacing w:before="7"/>
              <w:ind w:left="20"/>
              <w:rPr>
                <w:rFonts w:ascii="Times New Roman"/>
                <w:sz w:val="21"/>
              </w:rPr>
            </w:pPr>
            <w:r>
              <w:rPr>
                <w:rFonts w:ascii="Times New Roman"/>
                <w:w w:val="99"/>
                <w:sz w:val="21"/>
              </w:rPr>
              <w:t>0</w:t>
            </w:r>
          </w:p>
        </w:tc>
      </w:tr>
      <w:tr w:rsidR="005D0944" w14:paraId="264598E6" w14:textId="77777777">
        <w:trPr>
          <w:trHeight w:val="377"/>
        </w:trPr>
        <w:tc>
          <w:tcPr>
            <w:tcW w:w="1064" w:type="dxa"/>
            <w:vMerge/>
            <w:tcBorders>
              <w:top w:val="nil"/>
              <w:left w:val="nil"/>
              <w:right w:val="single" w:sz="4" w:space="0" w:color="000000"/>
            </w:tcBorders>
          </w:tcPr>
          <w:p w14:paraId="0BF4816E" w14:textId="77777777" w:rsidR="005D0944" w:rsidRDefault="005D0944" w:rsidP="005D0944">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3E1606AB" w14:textId="77777777" w:rsidR="005D0944" w:rsidRDefault="005D0944" w:rsidP="005D0944">
            <w:pPr>
              <w:pStyle w:val="TableParagraph"/>
              <w:spacing w:before="52"/>
              <w:ind w:left="147" w:right="122"/>
              <w:rPr>
                <w:sz w:val="21"/>
              </w:rPr>
            </w:pPr>
            <w:r>
              <w:rPr>
                <w:sz w:val="21"/>
              </w:rPr>
              <w:t>污泥</w:t>
            </w:r>
          </w:p>
        </w:tc>
        <w:tc>
          <w:tcPr>
            <w:tcW w:w="1188" w:type="dxa"/>
            <w:tcBorders>
              <w:top w:val="single" w:sz="4" w:space="0" w:color="000000"/>
              <w:left w:val="single" w:sz="4" w:space="0" w:color="000000"/>
              <w:bottom w:val="single" w:sz="4" w:space="0" w:color="000000"/>
              <w:right w:val="single" w:sz="4" w:space="0" w:color="000000"/>
            </w:tcBorders>
          </w:tcPr>
          <w:p w14:paraId="6E0AA051" w14:textId="77777777" w:rsidR="005D0944" w:rsidRDefault="005D0944" w:rsidP="005D0944">
            <w:pPr>
              <w:pStyle w:val="TableParagraph"/>
              <w:spacing w:before="66"/>
              <w:ind w:left="418"/>
              <w:jc w:val="left"/>
              <w:rPr>
                <w:rFonts w:ascii="Times New Roman"/>
                <w:sz w:val="21"/>
              </w:rPr>
            </w:pPr>
            <w:r>
              <w:rPr>
                <w:rFonts w:ascii="Times New Roman"/>
                <w:sz w:val="21"/>
              </w:rPr>
              <w:t>57.8</w:t>
            </w:r>
          </w:p>
        </w:tc>
        <w:tc>
          <w:tcPr>
            <w:tcW w:w="1175" w:type="dxa"/>
            <w:tcBorders>
              <w:top w:val="single" w:sz="4" w:space="0" w:color="000000"/>
              <w:left w:val="single" w:sz="4" w:space="0" w:color="000000"/>
              <w:bottom w:val="single" w:sz="4" w:space="0" w:color="000000"/>
              <w:right w:val="single" w:sz="4" w:space="0" w:color="000000"/>
            </w:tcBorders>
          </w:tcPr>
          <w:p w14:paraId="28B5273B" w14:textId="77777777" w:rsidR="005D0944" w:rsidRDefault="005D0944" w:rsidP="005D0944">
            <w:pPr>
              <w:pStyle w:val="TableParagraph"/>
              <w:spacing w:before="66"/>
              <w:ind w:left="418"/>
              <w:jc w:val="left"/>
              <w:rPr>
                <w:rFonts w:ascii="Times New Roman"/>
                <w:sz w:val="21"/>
              </w:rPr>
            </w:pPr>
            <w:r>
              <w:rPr>
                <w:rFonts w:ascii="Times New Roman"/>
                <w:sz w:val="21"/>
              </w:rPr>
              <w:t>57.8</w:t>
            </w:r>
          </w:p>
        </w:tc>
        <w:tc>
          <w:tcPr>
            <w:tcW w:w="2398" w:type="dxa"/>
            <w:gridSpan w:val="2"/>
            <w:tcBorders>
              <w:top w:val="single" w:sz="4" w:space="0" w:color="000000"/>
              <w:left w:val="single" w:sz="4" w:space="0" w:color="000000"/>
              <w:bottom w:val="single" w:sz="4" w:space="0" w:color="000000"/>
              <w:right w:val="single" w:sz="4" w:space="0" w:color="000000"/>
            </w:tcBorders>
          </w:tcPr>
          <w:p w14:paraId="48AEDA2D" w14:textId="77777777" w:rsidR="005D0944" w:rsidRDefault="005D0944" w:rsidP="005D0944">
            <w:pPr>
              <w:pStyle w:val="TableParagraph"/>
              <w:spacing w:before="6"/>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76F4BEB8" w14:textId="77777777" w:rsidR="005D0944" w:rsidRDefault="005D0944" w:rsidP="005D0944">
            <w:pPr>
              <w:pStyle w:val="TableParagraph"/>
              <w:spacing w:before="6"/>
              <w:ind w:left="20"/>
              <w:rPr>
                <w:rFonts w:ascii="Times New Roman"/>
                <w:sz w:val="21"/>
              </w:rPr>
            </w:pPr>
            <w:r>
              <w:rPr>
                <w:rFonts w:ascii="Times New Roman"/>
                <w:w w:val="99"/>
                <w:sz w:val="21"/>
              </w:rPr>
              <w:t>0</w:t>
            </w:r>
          </w:p>
        </w:tc>
      </w:tr>
      <w:tr w:rsidR="005D0944" w14:paraId="4ED5D5B3" w14:textId="77777777">
        <w:trPr>
          <w:trHeight w:val="377"/>
        </w:trPr>
        <w:tc>
          <w:tcPr>
            <w:tcW w:w="1064" w:type="dxa"/>
            <w:vMerge/>
            <w:tcBorders>
              <w:top w:val="nil"/>
              <w:left w:val="nil"/>
              <w:right w:val="single" w:sz="4" w:space="0" w:color="000000"/>
            </w:tcBorders>
          </w:tcPr>
          <w:p w14:paraId="5707735D" w14:textId="77777777" w:rsidR="005D0944" w:rsidRDefault="005D0944" w:rsidP="005D0944">
            <w:pPr>
              <w:rPr>
                <w:sz w:val="2"/>
                <w:szCs w:val="2"/>
              </w:rPr>
            </w:pPr>
          </w:p>
        </w:tc>
        <w:tc>
          <w:tcPr>
            <w:tcW w:w="1381" w:type="dxa"/>
            <w:tcBorders>
              <w:top w:val="single" w:sz="4" w:space="0" w:color="000000"/>
              <w:left w:val="single" w:sz="4" w:space="0" w:color="000000"/>
              <w:bottom w:val="single" w:sz="4" w:space="0" w:color="000000"/>
              <w:right w:val="single" w:sz="4" w:space="0" w:color="000000"/>
            </w:tcBorders>
          </w:tcPr>
          <w:p w14:paraId="53E19F62" w14:textId="77777777" w:rsidR="005D0944" w:rsidRDefault="005D0944" w:rsidP="005D0944">
            <w:pPr>
              <w:pStyle w:val="TableParagraph"/>
              <w:spacing w:before="53"/>
              <w:ind w:left="145" w:right="122"/>
              <w:rPr>
                <w:sz w:val="21"/>
              </w:rPr>
            </w:pPr>
            <w:r>
              <w:rPr>
                <w:sz w:val="21"/>
              </w:rPr>
              <w:t>医疗废物</w:t>
            </w:r>
          </w:p>
        </w:tc>
        <w:tc>
          <w:tcPr>
            <w:tcW w:w="1188" w:type="dxa"/>
            <w:tcBorders>
              <w:top w:val="single" w:sz="4" w:space="0" w:color="000000"/>
              <w:left w:val="single" w:sz="4" w:space="0" w:color="000000"/>
              <w:bottom w:val="single" w:sz="4" w:space="0" w:color="000000"/>
              <w:right w:val="single" w:sz="4" w:space="0" w:color="000000"/>
            </w:tcBorders>
          </w:tcPr>
          <w:p w14:paraId="11AC6253" w14:textId="77777777" w:rsidR="005D0944" w:rsidRDefault="005D0944" w:rsidP="005D0944">
            <w:pPr>
              <w:pStyle w:val="TableParagraph"/>
              <w:spacing w:before="67"/>
              <w:ind w:left="169" w:right="141"/>
              <w:rPr>
                <w:rFonts w:ascii="Times New Roman"/>
                <w:sz w:val="21"/>
              </w:rPr>
            </w:pPr>
            <w:r>
              <w:rPr>
                <w:rFonts w:ascii="Times New Roman" w:hint="eastAsia"/>
                <w:sz w:val="21"/>
              </w:rPr>
              <w:t>6.6</w:t>
            </w:r>
          </w:p>
        </w:tc>
        <w:tc>
          <w:tcPr>
            <w:tcW w:w="1175" w:type="dxa"/>
            <w:tcBorders>
              <w:top w:val="single" w:sz="4" w:space="0" w:color="000000"/>
              <w:left w:val="single" w:sz="4" w:space="0" w:color="000000"/>
              <w:bottom w:val="single" w:sz="4" w:space="0" w:color="000000"/>
              <w:right w:val="single" w:sz="4" w:space="0" w:color="000000"/>
            </w:tcBorders>
          </w:tcPr>
          <w:p w14:paraId="1D44B6F6" w14:textId="77777777" w:rsidR="005D0944" w:rsidRDefault="005D0944" w:rsidP="005D0944">
            <w:pPr>
              <w:pStyle w:val="TableParagraph"/>
              <w:spacing w:before="67"/>
              <w:ind w:left="169" w:right="141"/>
              <w:rPr>
                <w:rFonts w:ascii="Times New Roman"/>
                <w:sz w:val="21"/>
              </w:rPr>
            </w:pPr>
            <w:r>
              <w:rPr>
                <w:rFonts w:ascii="Times New Roman" w:hint="eastAsia"/>
                <w:sz w:val="21"/>
              </w:rPr>
              <w:t>6.6</w:t>
            </w:r>
          </w:p>
        </w:tc>
        <w:tc>
          <w:tcPr>
            <w:tcW w:w="2398" w:type="dxa"/>
            <w:gridSpan w:val="2"/>
            <w:tcBorders>
              <w:top w:val="single" w:sz="4" w:space="0" w:color="000000"/>
              <w:left w:val="single" w:sz="4" w:space="0" w:color="000000"/>
              <w:bottom w:val="single" w:sz="4" w:space="0" w:color="000000"/>
              <w:right w:val="single" w:sz="4" w:space="0" w:color="000000"/>
            </w:tcBorders>
          </w:tcPr>
          <w:p w14:paraId="702BC6AB" w14:textId="77777777" w:rsidR="005D0944" w:rsidRDefault="005D0944" w:rsidP="005D0944">
            <w:pPr>
              <w:pStyle w:val="TableParagraph"/>
              <w:spacing w:before="7"/>
              <w:ind w:left="24"/>
              <w:rPr>
                <w:rFonts w:ascii="Times New Roman"/>
                <w:sz w:val="21"/>
              </w:rPr>
            </w:pPr>
            <w:r>
              <w:rPr>
                <w:rFonts w:ascii="Times New Roman"/>
                <w:w w:val="99"/>
                <w:sz w:val="21"/>
              </w:rPr>
              <w:t>0</w:t>
            </w:r>
          </w:p>
        </w:tc>
        <w:tc>
          <w:tcPr>
            <w:tcW w:w="1134" w:type="dxa"/>
            <w:tcBorders>
              <w:top w:val="single" w:sz="4" w:space="0" w:color="000000"/>
              <w:left w:val="single" w:sz="4" w:space="0" w:color="000000"/>
              <w:bottom w:val="single" w:sz="4" w:space="0" w:color="000000"/>
              <w:right w:val="nil"/>
            </w:tcBorders>
          </w:tcPr>
          <w:p w14:paraId="5A717D04" w14:textId="77777777" w:rsidR="005D0944" w:rsidRDefault="005D0944" w:rsidP="005D0944">
            <w:pPr>
              <w:pStyle w:val="TableParagraph"/>
              <w:spacing w:before="7"/>
              <w:ind w:left="20"/>
              <w:rPr>
                <w:rFonts w:ascii="Times New Roman"/>
                <w:sz w:val="21"/>
              </w:rPr>
            </w:pPr>
            <w:r>
              <w:rPr>
                <w:rFonts w:ascii="Times New Roman"/>
                <w:w w:val="99"/>
                <w:sz w:val="21"/>
              </w:rPr>
              <w:t>0</w:t>
            </w:r>
          </w:p>
        </w:tc>
      </w:tr>
      <w:tr w:rsidR="005D0944" w14:paraId="3236AA91" w14:textId="77777777">
        <w:trPr>
          <w:trHeight w:val="386"/>
        </w:trPr>
        <w:tc>
          <w:tcPr>
            <w:tcW w:w="1064" w:type="dxa"/>
            <w:vMerge/>
            <w:tcBorders>
              <w:top w:val="nil"/>
              <w:left w:val="nil"/>
              <w:right w:val="single" w:sz="4" w:space="0" w:color="000000"/>
            </w:tcBorders>
          </w:tcPr>
          <w:p w14:paraId="7C74064C" w14:textId="77777777" w:rsidR="005D0944" w:rsidRDefault="005D0944" w:rsidP="005D0944">
            <w:pPr>
              <w:rPr>
                <w:sz w:val="2"/>
                <w:szCs w:val="2"/>
              </w:rPr>
            </w:pPr>
          </w:p>
        </w:tc>
        <w:tc>
          <w:tcPr>
            <w:tcW w:w="1381" w:type="dxa"/>
            <w:tcBorders>
              <w:top w:val="single" w:sz="4" w:space="0" w:color="000000"/>
              <w:left w:val="single" w:sz="4" w:space="0" w:color="000000"/>
              <w:right w:val="single" w:sz="4" w:space="0" w:color="000000"/>
            </w:tcBorders>
          </w:tcPr>
          <w:p w14:paraId="0A227C63" w14:textId="77777777" w:rsidR="005D0944" w:rsidRDefault="005D0944" w:rsidP="005D0944">
            <w:pPr>
              <w:pStyle w:val="TableParagraph"/>
              <w:spacing w:before="52"/>
              <w:ind w:left="145" w:right="122"/>
              <w:rPr>
                <w:sz w:val="21"/>
              </w:rPr>
            </w:pPr>
            <w:r>
              <w:rPr>
                <w:sz w:val="21"/>
              </w:rPr>
              <w:t>生活垃圾</w:t>
            </w:r>
          </w:p>
        </w:tc>
        <w:tc>
          <w:tcPr>
            <w:tcW w:w="1188" w:type="dxa"/>
            <w:tcBorders>
              <w:top w:val="single" w:sz="4" w:space="0" w:color="000000"/>
              <w:left w:val="single" w:sz="4" w:space="0" w:color="000000"/>
              <w:right w:val="single" w:sz="4" w:space="0" w:color="000000"/>
            </w:tcBorders>
          </w:tcPr>
          <w:p w14:paraId="680A8F4B" w14:textId="77777777" w:rsidR="005D0944" w:rsidRDefault="005D0944" w:rsidP="005D0944">
            <w:pPr>
              <w:pStyle w:val="TableParagraph"/>
              <w:spacing w:before="66"/>
              <w:ind w:left="418"/>
              <w:jc w:val="left"/>
              <w:rPr>
                <w:rFonts w:ascii="Times New Roman"/>
                <w:sz w:val="21"/>
              </w:rPr>
            </w:pPr>
            <w:r>
              <w:rPr>
                <w:rFonts w:ascii="Times New Roman"/>
                <w:sz w:val="21"/>
              </w:rPr>
              <w:t>45.9</w:t>
            </w:r>
          </w:p>
        </w:tc>
        <w:tc>
          <w:tcPr>
            <w:tcW w:w="1175" w:type="dxa"/>
            <w:tcBorders>
              <w:top w:val="single" w:sz="4" w:space="0" w:color="000000"/>
              <w:left w:val="single" w:sz="4" w:space="0" w:color="000000"/>
              <w:right w:val="single" w:sz="4" w:space="0" w:color="000000"/>
            </w:tcBorders>
          </w:tcPr>
          <w:p w14:paraId="78282C53" w14:textId="77777777" w:rsidR="005D0944" w:rsidRDefault="005D0944" w:rsidP="005D0944">
            <w:pPr>
              <w:pStyle w:val="TableParagraph"/>
              <w:spacing w:before="66"/>
              <w:ind w:left="418"/>
              <w:jc w:val="left"/>
              <w:rPr>
                <w:rFonts w:ascii="Times New Roman"/>
                <w:sz w:val="21"/>
              </w:rPr>
            </w:pPr>
            <w:r>
              <w:rPr>
                <w:rFonts w:ascii="Times New Roman"/>
                <w:sz w:val="21"/>
              </w:rPr>
              <w:t>45.9</w:t>
            </w:r>
          </w:p>
        </w:tc>
        <w:tc>
          <w:tcPr>
            <w:tcW w:w="2398" w:type="dxa"/>
            <w:gridSpan w:val="2"/>
            <w:tcBorders>
              <w:top w:val="single" w:sz="4" w:space="0" w:color="000000"/>
              <w:left w:val="single" w:sz="4" w:space="0" w:color="000000"/>
              <w:right w:val="single" w:sz="4" w:space="0" w:color="000000"/>
            </w:tcBorders>
          </w:tcPr>
          <w:p w14:paraId="38396490" w14:textId="77777777" w:rsidR="005D0944" w:rsidRDefault="005D0944" w:rsidP="005D0944">
            <w:pPr>
              <w:pStyle w:val="TableParagraph"/>
              <w:spacing w:before="6"/>
              <w:ind w:left="24"/>
              <w:rPr>
                <w:rFonts w:ascii="Times New Roman"/>
                <w:sz w:val="21"/>
              </w:rPr>
            </w:pPr>
            <w:r>
              <w:rPr>
                <w:rFonts w:ascii="Times New Roman"/>
                <w:w w:val="99"/>
                <w:sz w:val="21"/>
              </w:rPr>
              <w:t>0</w:t>
            </w:r>
          </w:p>
        </w:tc>
        <w:tc>
          <w:tcPr>
            <w:tcW w:w="1134" w:type="dxa"/>
            <w:tcBorders>
              <w:top w:val="single" w:sz="4" w:space="0" w:color="000000"/>
              <w:left w:val="single" w:sz="4" w:space="0" w:color="000000"/>
              <w:right w:val="nil"/>
            </w:tcBorders>
          </w:tcPr>
          <w:p w14:paraId="0CD3BE42" w14:textId="77777777" w:rsidR="005D0944" w:rsidRDefault="005D0944" w:rsidP="005D0944">
            <w:pPr>
              <w:pStyle w:val="TableParagraph"/>
              <w:spacing w:before="6"/>
              <w:ind w:left="20"/>
              <w:rPr>
                <w:rFonts w:ascii="Times New Roman"/>
                <w:sz w:val="21"/>
              </w:rPr>
            </w:pPr>
            <w:r>
              <w:rPr>
                <w:rFonts w:ascii="Times New Roman"/>
                <w:w w:val="99"/>
                <w:sz w:val="21"/>
              </w:rPr>
              <w:t>0</w:t>
            </w:r>
          </w:p>
        </w:tc>
      </w:tr>
    </w:tbl>
    <w:p w14:paraId="763A462D" w14:textId="77777777" w:rsidR="00751792" w:rsidRDefault="009C7D59">
      <w:pPr>
        <w:pStyle w:val="ac"/>
        <w:numPr>
          <w:ilvl w:val="2"/>
          <w:numId w:val="16"/>
        </w:numPr>
        <w:tabs>
          <w:tab w:val="left" w:pos="1398"/>
        </w:tabs>
        <w:spacing w:before="5"/>
        <w:ind w:left="1397" w:hanging="630"/>
        <w:rPr>
          <w:b/>
          <w:sz w:val="28"/>
        </w:rPr>
      </w:pPr>
      <w:bookmarkStart w:id="221" w:name="3.3.5环境风险因素识别"/>
      <w:bookmarkStart w:id="222" w:name="_bookmark63"/>
      <w:bookmarkEnd w:id="220"/>
      <w:bookmarkEnd w:id="221"/>
      <w:bookmarkEnd w:id="222"/>
      <w:r>
        <w:rPr>
          <w:b/>
          <w:sz w:val="28"/>
        </w:rPr>
        <w:t>环境风险因素识别</w:t>
      </w:r>
    </w:p>
    <w:p w14:paraId="34A333D2" w14:textId="77777777" w:rsidR="00751792" w:rsidRDefault="009C7D59">
      <w:pPr>
        <w:pStyle w:val="a3"/>
        <w:spacing w:before="183" w:line="364" w:lineRule="auto"/>
        <w:ind w:left="288" w:right="308" w:firstLine="480"/>
        <w:jc w:val="both"/>
      </w:pPr>
      <w:r>
        <w:rPr>
          <w:spacing w:val="-1"/>
        </w:rPr>
        <w:t>环境风险因素识别对象包括物质危险性识别</w:t>
      </w:r>
      <w:r>
        <w:t>（</w:t>
      </w:r>
      <w:r>
        <w:rPr>
          <w:spacing w:val="-4"/>
        </w:rPr>
        <w:t>包括主要原辅材料、燃料、中间产</w:t>
      </w:r>
      <w:r>
        <w:rPr>
          <w:spacing w:val="-15"/>
        </w:rPr>
        <w:t>品、副产品、最终产品、污染物、火灾和爆炸伴生</w:t>
      </w:r>
      <w:r>
        <w:rPr>
          <w:rFonts w:ascii="Times New Roman" w:eastAsia="Times New Roman"/>
        </w:rPr>
        <w:t>/</w:t>
      </w:r>
      <w:r>
        <w:t>次生物</w:t>
      </w:r>
      <w:r>
        <w:rPr>
          <w:spacing w:val="-51"/>
        </w:rPr>
        <w:t>），</w:t>
      </w:r>
      <w:r>
        <w:rPr>
          <w:spacing w:val="-5"/>
        </w:rPr>
        <w:t>生产系统危险性识别</w:t>
      </w:r>
      <w:r>
        <w:t>（</w:t>
      </w:r>
      <w:r>
        <w:rPr>
          <w:spacing w:val="-13"/>
        </w:rPr>
        <w:t>包</w:t>
      </w:r>
      <w:r>
        <w:t xml:space="preserve">括主要生产装置、储运系统、公用工程和辅助生 产设施，以及环境保护设施等）， </w:t>
      </w:r>
      <w:r>
        <w:rPr>
          <w:spacing w:val="-2"/>
        </w:rPr>
        <w:t>危险物质向环境转移的途径识别</w:t>
      </w:r>
      <w:r>
        <w:t>（</w:t>
      </w:r>
      <w:r>
        <w:rPr>
          <w:spacing w:val="-2"/>
        </w:rPr>
        <w:t>包括分析危险物质特性及可能的环境风险类型，识</w:t>
      </w:r>
      <w:r>
        <w:t>别危险物质影响环境的途径，分析可能影响的环境敏感目标）。</w:t>
      </w:r>
    </w:p>
    <w:p w14:paraId="7407C259" w14:textId="77777777" w:rsidR="00751792" w:rsidRDefault="00751792">
      <w:pPr>
        <w:spacing w:line="364" w:lineRule="auto"/>
        <w:jc w:val="both"/>
        <w:sectPr w:rsidR="00751792">
          <w:headerReference w:type="default" r:id="rId62"/>
          <w:footerReference w:type="default" r:id="rId63"/>
          <w:pgSz w:w="11910" w:h="16840"/>
          <w:pgMar w:top="1360" w:right="1160" w:bottom="1320" w:left="1300" w:header="878" w:footer="1134" w:gutter="0"/>
          <w:pgNumType w:start="97"/>
          <w:cols w:space="720"/>
        </w:sectPr>
      </w:pPr>
    </w:p>
    <w:p w14:paraId="68B7BFF9" w14:textId="77777777" w:rsidR="00751792" w:rsidRDefault="009C7D59">
      <w:pPr>
        <w:pStyle w:val="4"/>
        <w:numPr>
          <w:ilvl w:val="3"/>
          <w:numId w:val="16"/>
        </w:numPr>
        <w:tabs>
          <w:tab w:val="left" w:pos="1489"/>
        </w:tabs>
        <w:spacing w:before="68"/>
        <w:ind w:left="1488" w:hanging="721"/>
      </w:pPr>
      <w:bookmarkStart w:id="223" w:name="3.3.5.1物质危险性识别"/>
      <w:bookmarkEnd w:id="223"/>
      <w:r>
        <w:t>物质危险性识别</w:t>
      </w:r>
    </w:p>
    <w:p w14:paraId="6C4CA62B" w14:textId="77777777" w:rsidR="00751792" w:rsidRDefault="00751792">
      <w:pPr>
        <w:pStyle w:val="a3"/>
        <w:spacing w:before="11"/>
        <w:rPr>
          <w:b/>
          <w:sz w:val="21"/>
        </w:rPr>
      </w:pPr>
    </w:p>
    <w:p w14:paraId="538FC358" w14:textId="77777777" w:rsidR="00751792" w:rsidRDefault="009C7D59">
      <w:pPr>
        <w:pStyle w:val="a3"/>
        <w:spacing w:line="364" w:lineRule="auto"/>
        <w:ind w:left="288" w:right="191" w:firstLine="480"/>
      </w:pPr>
      <w:r>
        <w:rPr>
          <w:spacing w:val="-6"/>
        </w:rPr>
        <w:t>根据《建设项目环境风险评价技术导则》</w:t>
      </w:r>
      <w:r>
        <w:t>（</w:t>
      </w:r>
      <w:r>
        <w:rPr>
          <w:rFonts w:ascii="Times New Roman" w:eastAsia="Times New Roman"/>
        </w:rPr>
        <w:t>HJ169-2018</w:t>
      </w:r>
      <w:r>
        <w:t>）</w:t>
      </w:r>
      <w:r>
        <w:rPr>
          <w:spacing w:val="-22"/>
        </w:rPr>
        <w:t xml:space="preserve">附录 </w:t>
      </w:r>
      <w:r>
        <w:rPr>
          <w:rFonts w:ascii="Times New Roman" w:eastAsia="Times New Roman"/>
        </w:rPr>
        <w:t>B</w:t>
      </w:r>
      <w:r>
        <w:rPr>
          <w:rFonts w:ascii="Times New Roman" w:eastAsia="Times New Roman"/>
          <w:spacing w:val="-6"/>
        </w:rPr>
        <w:t xml:space="preserve"> </w:t>
      </w:r>
      <w:r>
        <w:t>重点关注的危险</w:t>
      </w:r>
      <w:r>
        <w:rPr>
          <w:spacing w:val="7"/>
        </w:rPr>
        <w:t>物质及临界量表</w:t>
      </w:r>
      <w:r>
        <w:rPr>
          <w:rFonts w:ascii="Times New Roman" w:eastAsia="Times New Roman"/>
        </w:rPr>
        <w:t>B.1</w:t>
      </w:r>
      <w:r>
        <w:rPr>
          <w:rFonts w:ascii="Times New Roman" w:eastAsia="Times New Roman"/>
          <w:spacing w:val="-8"/>
        </w:rPr>
        <w:t xml:space="preserve"> </w:t>
      </w:r>
      <w:r>
        <w:rPr>
          <w:spacing w:val="-9"/>
        </w:rPr>
        <w:t>突发环境事件风险物质及临界量，本项目主要危险性物质为沼气、</w:t>
      </w:r>
      <w:r>
        <w:rPr>
          <w:spacing w:val="-3"/>
        </w:rPr>
        <w:t xml:space="preserve">氨气、硫化氢、柴油。本项目危险物质危险特性详见表 </w:t>
      </w:r>
      <w:r>
        <w:rPr>
          <w:rFonts w:ascii="Times New Roman" w:eastAsia="Times New Roman"/>
        </w:rPr>
        <w:t>3.3-22</w:t>
      </w:r>
      <w:r>
        <w:t>。</w:t>
      </w:r>
    </w:p>
    <w:p w14:paraId="4D45ED65" w14:textId="77777777" w:rsidR="00751792" w:rsidRDefault="009C7D59">
      <w:pPr>
        <w:pStyle w:val="4"/>
        <w:tabs>
          <w:tab w:val="left" w:pos="3610"/>
        </w:tabs>
        <w:spacing w:line="304" w:lineRule="exact"/>
        <w:ind w:left="2448"/>
      </w:pPr>
      <w:r>
        <w:t>表</w:t>
      </w:r>
      <w:r>
        <w:rPr>
          <w:spacing w:val="-62"/>
        </w:rPr>
        <w:t xml:space="preserve"> </w:t>
      </w:r>
      <w:r>
        <w:rPr>
          <w:rFonts w:ascii="Times New Roman" w:eastAsia="Times New Roman"/>
        </w:rPr>
        <w:t>3.3-22</w:t>
      </w:r>
      <w:r>
        <w:rPr>
          <w:rFonts w:ascii="Times New Roman" w:eastAsia="Times New Roman"/>
        </w:rPr>
        <w:tab/>
      </w:r>
      <w:r>
        <w:rPr>
          <w:w w:val="95"/>
        </w:rPr>
        <w:t>本项目危险物质危险特性一览表</w:t>
      </w:r>
    </w:p>
    <w:p w14:paraId="0EB12126" w14:textId="77777777" w:rsidR="00751792" w:rsidRDefault="00751792">
      <w:pPr>
        <w:pStyle w:val="a3"/>
        <w:spacing w:before="5"/>
        <w:rPr>
          <w:b/>
          <w:sz w:val="12"/>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8"/>
        <w:gridCol w:w="1569"/>
        <w:gridCol w:w="2522"/>
        <w:gridCol w:w="2989"/>
        <w:gridCol w:w="1282"/>
      </w:tblGrid>
      <w:tr w:rsidR="00751792" w14:paraId="11D4FA79" w14:textId="77777777">
        <w:trPr>
          <w:trHeight w:val="397"/>
        </w:trPr>
        <w:tc>
          <w:tcPr>
            <w:tcW w:w="698" w:type="dxa"/>
            <w:tcBorders>
              <w:left w:val="nil"/>
              <w:bottom w:val="single" w:sz="4" w:space="0" w:color="000000"/>
              <w:right w:val="single" w:sz="4" w:space="0" w:color="000000"/>
            </w:tcBorders>
          </w:tcPr>
          <w:p w14:paraId="3C516008" w14:textId="77777777" w:rsidR="00751792" w:rsidRDefault="009C7D59">
            <w:pPr>
              <w:pStyle w:val="TableParagraph"/>
              <w:spacing w:before="62"/>
              <w:ind w:left="133" w:right="98"/>
              <w:rPr>
                <w:b/>
                <w:sz w:val="21"/>
              </w:rPr>
            </w:pPr>
            <w:r>
              <w:rPr>
                <w:b/>
                <w:sz w:val="21"/>
              </w:rPr>
              <w:t>序号</w:t>
            </w:r>
          </w:p>
        </w:tc>
        <w:tc>
          <w:tcPr>
            <w:tcW w:w="1569" w:type="dxa"/>
            <w:tcBorders>
              <w:left w:val="single" w:sz="4" w:space="0" w:color="000000"/>
              <w:bottom w:val="single" w:sz="4" w:space="0" w:color="000000"/>
              <w:right w:val="single" w:sz="4" w:space="0" w:color="000000"/>
            </w:tcBorders>
          </w:tcPr>
          <w:p w14:paraId="18DDF9B6" w14:textId="77777777" w:rsidR="00751792" w:rsidRDefault="009C7D59">
            <w:pPr>
              <w:pStyle w:val="TableParagraph"/>
              <w:spacing w:before="62"/>
              <w:ind w:left="143" w:right="114"/>
              <w:rPr>
                <w:b/>
                <w:sz w:val="21"/>
              </w:rPr>
            </w:pPr>
            <w:r>
              <w:rPr>
                <w:b/>
                <w:sz w:val="21"/>
              </w:rPr>
              <w:t>物料名称</w:t>
            </w:r>
          </w:p>
        </w:tc>
        <w:tc>
          <w:tcPr>
            <w:tcW w:w="2522" w:type="dxa"/>
            <w:tcBorders>
              <w:left w:val="single" w:sz="4" w:space="0" w:color="000000"/>
              <w:bottom w:val="single" w:sz="4" w:space="0" w:color="000000"/>
              <w:right w:val="single" w:sz="4" w:space="0" w:color="000000"/>
            </w:tcBorders>
          </w:tcPr>
          <w:p w14:paraId="16C176B0" w14:textId="77777777" w:rsidR="00751792" w:rsidRDefault="009C7D59">
            <w:pPr>
              <w:pStyle w:val="TableParagraph"/>
              <w:spacing w:before="62"/>
              <w:ind w:left="32"/>
              <w:rPr>
                <w:b/>
                <w:sz w:val="21"/>
              </w:rPr>
            </w:pPr>
            <w:r>
              <w:rPr>
                <w:b/>
                <w:sz w:val="21"/>
              </w:rPr>
              <w:t>易燃易爆</w:t>
            </w:r>
          </w:p>
        </w:tc>
        <w:tc>
          <w:tcPr>
            <w:tcW w:w="2989" w:type="dxa"/>
            <w:tcBorders>
              <w:left w:val="single" w:sz="4" w:space="0" w:color="000000"/>
              <w:bottom w:val="single" w:sz="4" w:space="0" w:color="000000"/>
              <w:right w:val="single" w:sz="4" w:space="0" w:color="000000"/>
            </w:tcBorders>
          </w:tcPr>
          <w:p w14:paraId="16F300ED" w14:textId="77777777" w:rsidR="00751792" w:rsidRDefault="009C7D59">
            <w:pPr>
              <w:pStyle w:val="TableParagraph"/>
              <w:spacing w:before="62"/>
              <w:ind w:left="118" w:right="86"/>
              <w:rPr>
                <w:b/>
                <w:sz w:val="21"/>
              </w:rPr>
            </w:pPr>
            <w:r>
              <w:rPr>
                <w:b/>
                <w:sz w:val="21"/>
              </w:rPr>
              <w:t>有毒有害</w:t>
            </w:r>
          </w:p>
        </w:tc>
        <w:tc>
          <w:tcPr>
            <w:tcW w:w="1282" w:type="dxa"/>
            <w:tcBorders>
              <w:left w:val="single" w:sz="4" w:space="0" w:color="000000"/>
              <w:bottom w:val="single" w:sz="4" w:space="0" w:color="000000"/>
              <w:right w:val="nil"/>
            </w:tcBorders>
          </w:tcPr>
          <w:p w14:paraId="0377466A" w14:textId="77777777" w:rsidR="00751792" w:rsidRDefault="009C7D59">
            <w:pPr>
              <w:pStyle w:val="TableParagraph"/>
              <w:spacing w:before="62"/>
              <w:ind w:left="105" w:right="82"/>
              <w:rPr>
                <w:b/>
                <w:sz w:val="21"/>
              </w:rPr>
            </w:pPr>
            <w:r>
              <w:rPr>
                <w:b/>
                <w:sz w:val="21"/>
              </w:rPr>
              <w:t>分布</w:t>
            </w:r>
          </w:p>
        </w:tc>
      </w:tr>
      <w:tr w:rsidR="00751792" w14:paraId="29DD7BD8" w14:textId="77777777">
        <w:trPr>
          <w:trHeight w:val="545"/>
        </w:trPr>
        <w:tc>
          <w:tcPr>
            <w:tcW w:w="698" w:type="dxa"/>
            <w:tcBorders>
              <w:top w:val="single" w:sz="4" w:space="0" w:color="000000"/>
              <w:left w:val="nil"/>
              <w:bottom w:val="single" w:sz="4" w:space="0" w:color="000000"/>
              <w:right w:val="single" w:sz="4" w:space="0" w:color="000000"/>
            </w:tcBorders>
          </w:tcPr>
          <w:p w14:paraId="32999CA5" w14:textId="77777777" w:rsidR="00751792" w:rsidRDefault="009C7D59">
            <w:pPr>
              <w:pStyle w:val="TableParagraph"/>
              <w:spacing w:before="151"/>
              <w:ind w:left="32"/>
              <w:rPr>
                <w:rFonts w:ascii="Times New Roman"/>
                <w:sz w:val="21"/>
              </w:rPr>
            </w:pPr>
            <w:r>
              <w:rPr>
                <w:rFonts w:ascii="Times New Roman"/>
                <w:w w:val="99"/>
                <w:sz w:val="21"/>
              </w:rPr>
              <w:t>1</w:t>
            </w:r>
          </w:p>
        </w:tc>
        <w:tc>
          <w:tcPr>
            <w:tcW w:w="1569" w:type="dxa"/>
            <w:tcBorders>
              <w:top w:val="single" w:sz="4" w:space="0" w:color="000000"/>
              <w:left w:val="single" w:sz="4" w:space="0" w:color="000000"/>
              <w:bottom w:val="single" w:sz="4" w:space="0" w:color="000000"/>
              <w:right w:val="single" w:sz="4" w:space="0" w:color="000000"/>
            </w:tcBorders>
          </w:tcPr>
          <w:p w14:paraId="4A1B319E" w14:textId="77777777" w:rsidR="00751792" w:rsidRDefault="009C7D59">
            <w:pPr>
              <w:pStyle w:val="TableParagraph"/>
              <w:spacing w:before="135"/>
              <w:ind w:left="143" w:right="116"/>
              <w:rPr>
                <w:sz w:val="21"/>
              </w:rPr>
            </w:pPr>
            <w:r>
              <w:rPr>
                <w:sz w:val="21"/>
              </w:rPr>
              <w:t>沼气（甲烷）</w:t>
            </w:r>
          </w:p>
        </w:tc>
        <w:tc>
          <w:tcPr>
            <w:tcW w:w="2522" w:type="dxa"/>
            <w:tcBorders>
              <w:top w:val="single" w:sz="4" w:space="0" w:color="000000"/>
              <w:left w:val="single" w:sz="4" w:space="0" w:color="000000"/>
              <w:bottom w:val="single" w:sz="4" w:space="0" w:color="000000"/>
              <w:right w:val="single" w:sz="4" w:space="0" w:color="000000"/>
            </w:tcBorders>
          </w:tcPr>
          <w:p w14:paraId="104B65C6" w14:textId="77777777" w:rsidR="00751792" w:rsidRDefault="009C7D59">
            <w:pPr>
              <w:pStyle w:val="TableParagraph"/>
              <w:spacing w:before="1"/>
              <w:ind w:left="167"/>
              <w:jc w:val="left"/>
              <w:rPr>
                <w:sz w:val="21"/>
              </w:rPr>
            </w:pPr>
            <w:r>
              <w:rPr>
                <w:sz w:val="21"/>
              </w:rPr>
              <w:t>引燃温度：</w:t>
            </w:r>
            <w:r>
              <w:rPr>
                <w:rFonts w:ascii="Times New Roman" w:eastAsia="Times New Roman" w:hAnsi="Times New Roman"/>
                <w:sz w:val="21"/>
              </w:rPr>
              <w:t>538</w:t>
            </w:r>
            <w:r>
              <w:rPr>
                <w:sz w:val="21"/>
              </w:rPr>
              <w:t>℃；爆炸</w:t>
            </w:r>
          </w:p>
          <w:p w14:paraId="378C1B92" w14:textId="77777777" w:rsidR="00751792" w:rsidRDefault="009C7D59">
            <w:pPr>
              <w:pStyle w:val="TableParagraph"/>
              <w:spacing w:before="2" w:line="253" w:lineRule="exact"/>
              <w:ind w:left="119"/>
              <w:jc w:val="left"/>
              <w:rPr>
                <w:rFonts w:ascii="Times New Roman" w:eastAsia="Times New Roman"/>
                <w:sz w:val="21"/>
              </w:rPr>
            </w:pPr>
            <w:r>
              <w:rPr>
                <w:sz w:val="21"/>
              </w:rPr>
              <w:t>极限（</w:t>
            </w:r>
            <w:r>
              <w:rPr>
                <w:rFonts w:ascii="Times New Roman" w:eastAsia="Times New Roman"/>
                <w:sz w:val="21"/>
              </w:rPr>
              <w:t>vol%</w:t>
            </w:r>
            <w:r>
              <w:rPr>
                <w:sz w:val="21"/>
              </w:rPr>
              <w:t>）：</w:t>
            </w:r>
            <w:r>
              <w:rPr>
                <w:rFonts w:ascii="Times New Roman" w:eastAsia="Times New Roman"/>
                <w:sz w:val="21"/>
              </w:rPr>
              <w:t>5.3</w:t>
            </w:r>
            <w:r>
              <w:rPr>
                <w:sz w:val="21"/>
              </w:rPr>
              <w:t>～</w:t>
            </w:r>
            <w:r>
              <w:rPr>
                <w:rFonts w:ascii="Times New Roman" w:eastAsia="Times New Roman"/>
                <w:sz w:val="21"/>
              </w:rPr>
              <w:t>15.0</w:t>
            </w:r>
          </w:p>
        </w:tc>
        <w:tc>
          <w:tcPr>
            <w:tcW w:w="2989" w:type="dxa"/>
            <w:tcBorders>
              <w:top w:val="single" w:sz="4" w:space="0" w:color="000000"/>
              <w:left w:val="single" w:sz="4" w:space="0" w:color="000000"/>
              <w:bottom w:val="single" w:sz="4" w:space="0" w:color="000000"/>
              <w:right w:val="single" w:sz="4" w:space="0" w:color="000000"/>
            </w:tcBorders>
          </w:tcPr>
          <w:p w14:paraId="150A8430" w14:textId="77777777" w:rsidR="00751792" w:rsidRDefault="009C7D59">
            <w:pPr>
              <w:pStyle w:val="TableParagraph"/>
              <w:spacing w:before="151"/>
              <w:ind w:left="25"/>
              <w:rPr>
                <w:rFonts w:ascii="Times New Roman"/>
                <w:sz w:val="21"/>
              </w:rPr>
            </w:pPr>
            <w:r>
              <w:rPr>
                <w:rFonts w:ascii="Times New Roman"/>
                <w:w w:val="99"/>
                <w:sz w:val="21"/>
              </w:rPr>
              <w:t>/</w:t>
            </w:r>
          </w:p>
        </w:tc>
        <w:tc>
          <w:tcPr>
            <w:tcW w:w="1282" w:type="dxa"/>
            <w:tcBorders>
              <w:top w:val="single" w:sz="4" w:space="0" w:color="000000"/>
              <w:left w:val="single" w:sz="4" w:space="0" w:color="000000"/>
              <w:bottom w:val="single" w:sz="4" w:space="0" w:color="000000"/>
              <w:right w:val="nil"/>
            </w:tcBorders>
          </w:tcPr>
          <w:p w14:paraId="4F7DD83D" w14:textId="77777777" w:rsidR="00751792" w:rsidRDefault="009C7D59">
            <w:pPr>
              <w:pStyle w:val="TableParagraph"/>
              <w:spacing w:before="135"/>
              <w:ind w:left="103" w:right="82"/>
              <w:rPr>
                <w:sz w:val="21"/>
              </w:rPr>
            </w:pPr>
            <w:r>
              <w:rPr>
                <w:sz w:val="21"/>
              </w:rPr>
              <w:t>沼液池</w:t>
            </w:r>
          </w:p>
        </w:tc>
      </w:tr>
      <w:tr w:rsidR="00751792" w14:paraId="6D91F54C" w14:textId="77777777">
        <w:trPr>
          <w:trHeight w:val="545"/>
        </w:trPr>
        <w:tc>
          <w:tcPr>
            <w:tcW w:w="698" w:type="dxa"/>
            <w:tcBorders>
              <w:top w:val="single" w:sz="4" w:space="0" w:color="000000"/>
              <w:left w:val="nil"/>
              <w:bottom w:val="single" w:sz="4" w:space="0" w:color="000000"/>
              <w:right w:val="single" w:sz="4" w:space="0" w:color="000000"/>
            </w:tcBorders>
          </w:tcPr>
          <w:p w14:paraId="30E4E596" w14:textId="77777777" w:rsidR="00751792" w:rsidRDefault="009C7D59">
            <w:pPr>
              <w:pStyle w:val="TableParagraph"/>
              <w:spacing w:before="151"/>
              <w:ind w:left="32"/>
              <w:rPr>
                <w:rFonts w:ascii="Times New Roman"/>
                <w:sz w:val="21"/>
              </w:rPr>
            </w:pPr>
            <w:r>
              <w:rPr>
                <w:rFonts w:ascii="Times New Roman"/>
                <w:w w:val="99"/>
                <w:sz w:val="21"/>
              </w:rPr>
              <w:t>2</w:t>
            </w:r>
          </w:p>
        </w:tc>
        <w:tc>
          <w:tcPr>
            <w:tcW w:w="1569" w:type="dxa"/>
            <w:tcBorders>
              <w:top w:val="single" w:sz="4" w:space="0" w:color="000000"/>
              <w:left w:val="single" w:sz="4" w:space="0" w:color="000000"/>
              <w:bottom w:val="single" w:sz="4" w:space="0" w:color="000000"/>
              <w:right w:val="single" w:sz="4" w:space="0" w:color="000000"/>
            </w:tcBorders>
          </w:tcPr>
          <w:p w14:paraId="58487658" w14:textId="77777777" w:rsidR="00751792" w:rsidRDefault="009C7D59">
            <w:pPr>
              <w:pStyle w:val="TableParagraph"/>
              <w:spacing w:before="137"/>
              <w:ind w:left="143" w:right="116"/>
              <w:rPr>
                <w:sz w:val="21"/>
              </w:rPr>
            </w:pPr>
            <w:r>
              <w:rPr>
                <w:sz w:val="21"/>
              </w:rPr>
              <w:t>氨气</w:t>
            </w:r>
          </w:p>
        </w:tc>
        <w:tc>
          <w:tcPr>
            <w:tcW w:w="2522" w:type="dxa"/>
            <w:tcBorders>
              <w:top w:val="single" w:sz="4" w:space="0" w:color="000000"/>
              <w:left w:val="single" w:sz="4" w:space="0" w:color="000000"/>
              <w:bottom w:val="single" w:sz="4" w:space="0" w:color="000000"/>
              <w:right w:val="single" w:sz="4" w:space="0" w:color="000000"/>
            </w:tcBorders>
          </w:tcPr>
          <w:p w14:paraId="6EF0F96A" w14:textId="77777777" w:rsidR="00751792" w:rsidRDefault="009C7D59">
            <w:pPr>
              <w:pStyle w:val="TableParagraph"/>
              <w:ind w:left="30"/>
              <w:rPr>
                <w:sz w:val="21"/>
              </w:rPr>
            </w:pPr>
            <w:r>
              <w:rPr>
                <w:sz w:val="21"/>
              </w:rPr>
              <w:t>自燃点：</w:t>
            </w:r>
            <w:r>
              <w:rPr>
                <w:rFonts w:ascii="Times New Roman" w:eastAsia="Times New Roman" w:hAnsi="Times New Roman"/>
                <w:sz w:val="21"/>
              </w:rPr>
              <w:t>651.1</w:t>
            </w:r>
            <w:r>
              <w:rPr>
                <w:sz w:val="21"/>
              </w:rPr>
              <w:t>℃；爆炸极</w:t>
            </w:r>
          </w:p>
          <w:p w14:paraId="2D9D437B" w14:textId="77777777" w:rsidR="00751792" w:rsidRDefault="009C7D59">
            <w:pPr>
              <w:pStyle w:val="TableParagraph"/>
              <w:spacing w:before="5" w:line="251" w:lineRule="exact"/>
              <w:ind w:left="31"/>
              <w:rPr>
                <w:rFonts w:ascii="Times New Roman" w:eastAsia="Times New Roman"/>
                <w:sz w:val="21"/>
              </w:rPr>
            </w:pPr>
            <w:r>
              <w:rPr>
                <w:sz w:val="21"/>
              </w:rPr>
              <w:t>限：</w:t>
            </w:r>
            <w:r>
              <w:rPr>
                <w:rFonts w:ascii="Times New Roman" w:eastAsia="Times New Roman"/>
                <w:sz w:val="21"/>
              </w:rPr>
              <w:t>16.1~25.0V%</w:t>
            </w:r>
          </w:p>
        </w:tc>
        <w:tc>
          <w:tcPr>
            <w:tcW w:w="2989" w:type="dxa"/>
            <w:tcBorders>
              <w:top w:val="single" w:sz="4" w:space="0" w:color="000000"/>
              <w:left w:val="single" w:sz="4" w:space="0" w:color="000000"/>
              <w:bottom w:val="single" w:sz="4" w:space="0" w:color="000000"/>
              <w:right w:val="single" w:sz="4" w:space="0" w:color="000000"/>
            </w:tcBorders>
          </w:tcPr>
          <w:p w14:paraId="053295C9" w14:textId="77777777" w:rsidR="00751792" w:rsidRDefault="009C7D59">
            <w:pPr>
              <w:pStyle w:val="TableParagraph"/>
              <w:spacing w:before="151"/>
              <w:ind w:left="25"/>
              <w:rPr>
                <w:rFonts w:ascii="Times New Roman"/>
                <w:sz w:val="21"/>
              </w:rPr>
            </w:pPr>
            <w:r>
              <w:rPr>
                <w:rFonts w:ascii="Times New Roman"/>
                <w:w w:val="99"/>
                <w:sz w:val="21"/>
              </w:rPr>
              <w:t>/</w:t>
            </w:r>
          </w:p>
        </w:tc>
        <w:tc>
          <w:tcPr>
            <w:tcW w:w="1282" w:type="dxa"/>
            <w:tcBorders>
              <w:top w:val="single" w:sz="4" w:space="0" w:color="000000"/>
              <w:left w:val="single" w:sz="4" w:space="0" w:color="000000"/>
              <w:bottom w:val="single" w:sz="4" w:space="0" w:color="000000"/>
              <w:right w:val="nil"/>
            </w:tcBorders>
          </w:tcPr>
          <w:p w14:paraId="00A8FA2B" w14:textId="77777777" w:rsidR="00751792" w:rsidRDefault="009C7D59">
            <w:pPr>
              <w:pStyle w:val="TableParagraph"/>
              <w:spacing w:before="137"/>
              <w:ind w:left="105" w:right="82"/>
              <w:rPr>
                <w:sz w:val="21"/>
              </w:rPr>
            </w:pPr>
            <w:r>
              <w:rPr>
                <w:sz w:val="21"/>
              </w:rPr>
              <w:t>养殖场内</w:t>
            </w:r>
          </w:p>
        </w:tc>
      </w:tr>
      <w:tr w:rsidR="00751792" w14:paraId="2FCE2FA8" w14:textId="77777777">
        <w:trPr>
          <w:trHeight w:val="543"/>
        </w:trPr>
        <w:tc>
          <w:tcPr>
            <w:tcW w:w="698" w:type="dxa"/>
            <w:tcBorders>
              <w:top w:val="single" w:sz="4" w:space="0" w:color="000000"/>
              <w:left w:val="nil"/>
              <w:bottom w:val="single" w:sz="4" w:space="0" w:color="000000"/>
              <w:right w:val="single" w:sz="4" w:space="0" w:color="000000"/>
            </w:tcBorders>
          </w:tcPr>
          <w:p w14:paraId="137C4EDD" w14:textId="77777777" w:rsidR="00751792" w:rsidRDefault="009C7D59">
            <w:pPr>
              <w:pStyle w:val="TableParagraph"/>
              <w:spacing w:before="150"/>
              <w:ind w:left="32"/>
              <w:rPr>
                <w:rFonts w:ascii="Times New Roman"/>
                <w:sz w:val="21"/>
              </w:rPr>
            </w:pPr>
            <w:r>
              <w:rPr>
                <w:rFonts w:ascii="Times New Roman"/>
                <w:w w:val="99"/>
                <w:sz w:val="21"/>
              </w:rPr>
              <w:t>3</w:t>
            </w:r>
          </w:p>
        </w:tc>
        <w:tc>
          <w:tcPr>
            <w:tcW w:w="1569" w:type="dxa"/>
            <w:tcBorders>
              <w:top w:val="single" w:sz="4" w:space="0" w:color="000000"/>
              <w:left w:val="single" w:sz="4" w:space="0" w:color="000000"/>
              <w:bottom w:val="single" w:sz="4" w:space="0" w:color="000000"/>
              <w:right w:val="single" w:sz="4" w:space="0" w:color="000000"/>
            </w:tcBorders>
          </w:tcPr>
          <w:p w14:paraId="22EA22AB" w14:textId="77777777" w:rsidR="00751792" w:rsidRDefault="009C7D59">
            <w:pPr>
              <w:pStyle w:val="TableParagraph"/>
              <w:spacing w:before="134"/>
              <w:ind w:left="143" w:right="116"/>
              <w:rPr>
                <w:sz w:val="21"/>
              </w:rPr>
            </w:pPr>
            <w:r>
              <w:rPr>
                <w:sz w:val="21"/>
              </w:rPr>
              <w:t>硫化氢</w:t>
            </w:r>
          </w:p>
        </w:tc>
        <w:tc>
          <w:tcPr>
            <w:tcW w:w="2522" w:type="dxa"/>
            <w:tcBorders>
              <w:top w:val="single" w:sz="4" w:space="0" w:color="000000"/>
              <w:left w:val="single" w:sz="4" w:space="0" w:color="000000"/>
              <w:bottom w:val="single" w:sz="4" w:space="0" w:color="000000"/>
              <w:right w:val="single" w:sz="4" w:space="0" w:color="000000"/>
            </w:tcBorders>
          </w:tcPr>
          <w:p w14:paraId="0B40BE4F" w14:textId="77777777" w:rsidR="00751792" w:rsidRDefault="009C7D59">
            <w:pPr>
              <w:pStyle w:val="TableParagraph"/>
              <w:spacing w:before="14"/>
              <w:ind w:left="100"/>
              <w:rPr>
                <w:sz w:val="21"/>
              </w:rPr>
            </w:pPr>
            <w:r>
              <w:rPr>
                <w:sz w:val="21"/>
              </w:rPr>
              <w:t>闪点：</w:t>
            </w:r>
            <w:r>
              <w:rPr>
                <w:rFonts w:ascii="Times New Roman" w:eastAsia="Times New Roman" w:hAnsi="Times New Roman"/>
                <w:sz w:val="21"/>
              </w:rPr>
              <w:t>-50</w:t>
            </w:r>
            <w:r>
              <w:rPr>
                <w:sz w:val="21"/>
              </w:rPr>
              <w:t>℃；爆炸极限：</w:t>
            </w:r>
          </w:p>
          <w:p w14:paraId="4DD19B6A" w14:textId="77777777" w:rsidR="00751792" w:rsidRDefault="009C7D59">
            <w:pPr>
              <w:pStyle w:val="TableParagraph"/>
              <w:spacing w:before="2" w:line="239" w:lineRule="exact"/>
              <w:ind w:left="29"/>
              <w:rPr>
                <w:rFonts w:ascii="Times New Roman"/>
                <w:sz w:val="21"/>
              </w:rPr>
            </w:pPr>
            <w:r>
              <w:rPr>
                <w:rFonts w:ascii="Times New Roman"/>
                <w:sz w:val="21"/>
              </w:rPr>
              <w:t>4.0~46.0V%</w:t>
            </w:r>
          </w:p>
        </w:tc>
        <w:tc>
          <w:tcPr>
            <w:tcW w:w="2989" w:type="dxa"/>
            <w:tcBorders>
              <w:top w:val="single" w:sz="4" w:space="0" w:color="000000"/>
              <w:left w:val="single" w:sz="4" w:space="0" w:color="000000"/>
              <w:bottom w:val="single" w:sz="4" w:space="0" w:color="000000"/>
              <w:right w:val="single" w:sz="4" w:space="0" w:color="000000"/>
            </w:tcBorders>
          </w:tcPr>
          <w:p w14:paraId="7D440C9E" w14:textId="77777777" w:rsidR="00751792" w:rsidRDefault="009C7D59">
            <w:pPr>
              <w:pStyle w:val="TableParagraph"/>
              <w:ind w:left="118" w:right="91"/>
              <w:rPr>
                <w:sz w:val="21"/>
              </w:rPr>
            </w:pPr>
            <w:r>
              <w:rPr>
                <w:sz w:val="21"/>
              </w:rPr>
              <w:t>急性剧毒，吸入少量高浓度硫</w:t>
            </w:r>
          </w:p>
          <w:p w14:paraId="36A504CE" w14:textId="77777777" w:rsidR="00751792" w:rsidRDefault="009C7D59">
            <w:pPr>
              <w:pStyle w:val="TableParagraph"/>
              <w:spacing w:before="2" w:line="253" w:lineRule="exact"/>
              <w:ind w:left="116" w:right="91"/>
              <w:rPr>
                <w:sz w:val="21"/>
              </w:rPr>
            </w:pPr>
            <w:r>
              <w:rPr>
                <w:sz w:val="21"/>
              </w:rPr>
              <w:t>化氢可于短时间内致命</w:t>
            </w:r>
          </w:p>
        </w:tc>
        <w:tc>
          <w:tcPr>
            <w:tcW w:w="1282" w:type="dxa"/>
            <w:tcBorders>
              <w:top w:val="single" w:sz="4" w:space="0" w:color="000000"/>
              <w:left w:val="single" w:sz="4" w:space="0" w:color="000000"/>
              <w:bottom w:val="single" w:sz="4" w:space="0" w:color="000000"/>
              <w:right w:val="nil"/>
            </w:tcBorders>
          </w:tcPr>
          <w:p w14:paraId="73B632F7" w14:textId="77777777" w:rsidR="00751792" w:rsidRDefault="009C7D59">
            <w:pPr>
              <w:pStyle w:val="TableParagraph"/>
              <w:spacing w:before="134"/>
              <w:ind w:left="105" w:right="82"/>
              <w:rPr>
                <w:sz w:val="21"/>
              </w:rPr>
            </w:pPr>
            <w:r>
              <w:rPr>
                <w:sz w:val="21"/>
              </w:rPr>
              <w:t>养殖场内</w:t>
            </w:r>
          </w:p>
        </w:tc>
      </w:tr>
      <w:tr w:rsidR="00751792" w14:paraId="74FE887E" w14:textId="77777777">
        <w:trPr>
          <w:trHeight w:val="816"/>
        </w:trPr>
        <w:tc>
          <w:tcPr>
            <w:tcW w:w="698" w:type="dxa"/>
            <w:tcBorders>
              <w:top w:val="single" w:sz="4" w:space="0" w:color="000000"/>
              <w:left w:val="nil"/>
              <w:right w:val="single" w:sz="4" w:space="0" w:color="000000"/>
            </w:tcBorders>
          </w:tcPr>
          <w:p w14:paraId="140718AD" w14:textId="77777777" w:rsidR="00751792" w:rsidRDefault="00751792">
            <w:pPr>
              <w:pStyle w:val="TableParagraph"/>
              <w:spacing w:before="5"/>
              <w:jc w:val="left"/>
              <w:rPr>
                <w:b/>
              </w:rPr>
            </w:pPr>
          </w:p>
          <w:p w14:paraId="6F4A53C0" w14:textId="77777777" w:rsidR="00751792" w:rsidRDefault="009C7D59">
            <w:pPr>
              <w:pStyle w:val="TableParagraph"/>
              <w:spacing w:before="1"/>
              <w:ind w:left="32"/>
              <w:rPr>
                <w:rFonts w:ascii="Times New Roman"/>
                <w:sz w:val="21"/>
              </w:rPr>
            </w:pPr>
            <w:r>
              <w:rPr>
                <w:rFonts w:ascii="Times New Roman"/>
                <w:w w:val="99"/>
                <w:sz w:val="21"/>
              </w:rPr>
              <w:t>4</w:t>
            </w:r>
          </w:p>
        </w:tc>
        <w:tc>
          <w:tcPr>
            <w:tcW w:w="1569" w:type="dxa"/>
            <w:tcBorders>
              <w:top w:val="single" w:sz="4" w:space="0" w:color="000000"/>
              <w:left w:val="single" w:sz="4" w:space="0" w:color="000000"/>
              <w:right w:val="single" w:sz="4" w:space="0" w:color="000000"/>
            </w:tcBorders>
          </w:tcPr>
          <w:p w14:paraId="117BE1B7" w14:textId="77777777" w:rsidR="00751792" w:rsidRDefault="00751792">
            <w:pPr>
              <w:pStyle w:val="TableParagraph"/>
              <w:spacing w:before="4"/>
              <w:jc w:val="left"/>
              <w:rPr>
                <w:b/>
                <w:sz w:val="21"/>
              </w:rPr>
            </w:pPr>
          </w:p>
          <w:p w14:paraId="588EF1C9" w14:textId="77777777" w:rsidR="00751792" w:rsidRDefault="009C7D59">
            <w:pPr>
              <w:pStyle w:val="TableParagraph"/>
              <w:ind w:left="143" w:right="116"/>
              <w:rPr>
                <w:sz w:val="21"/>
              </w:rPr>
            </w:pPr>
            <w:r>
              <w:rPr>
                <w:sz w:val="21"/>
              </w:rPr>
              <w:t>柴油</w:t>
            </w:r>
          </w:p>
        </w:tc>
        <w:tc>
          <w:tcPr>
            <w:tcW w:w="2522" w:type="dxa"/>
            <w:tcBorders>
              <w:top w:val="single" w:sz="4" w:space="0" w:color="000000"/>
              <w:left w:val="single" w:sz="4" w:space="0" w:color="000000"/>
              <w:right w:val="single" w:sz="4" w:space="0" w:color="000000"/>
            </w:tcBorders>
          </w:tcPr>
          <w:p w14:paraId="7EDE90B8" w14:textId="77777777" w:rsidR="00751792" w:rsidRDefault="00751792">
            <w:pPr>
              <w:pStyle w:val="TableParagraph"/>
              <w:spacing w:before="4"/>
              <w:jc w:val="left"/>
              <w:rPr>
                <w:b/>
                <w:sz w:val="21"/>
              </w:rPr>
            </w:pPr>
          </w:p>
          <w:p w14:paraId="3B62E7D8" w14:textId="77777777" w:rsidR="00751792" w:rsidRDefault="009C7D59">
            <w:pPr>
              <w:pStyle w:val="TableParagraph"/>
              <w:ind w:left="28"/>
              <w:rPr>
                <w:sz w:val="21"/>
              </w:rPr>
            </w:pPr>
            <w:r>
              <w:rPr>
                <w:sz w:val="21"/>
              </w:rPr>
              <w:t>闪点：</w:t>
            </w:r>
            <w:r>
              <w:rPr>
                <w:rFonts w:ascii="Times New Roman" w:eastAsia="Times New Roman" w:hAnsi="Times New Roman"/>
                <w:sz w:val="21"/>
              </w:rPr>
              <w:t>38</w:t>
            </w:r>
            <w:r>
              <w:rPr>
                <w:sz w:val="21"/>
              </w:rPr>
              <w:t>℃</w:t>
            </w:r>
          </w:p>
        </w:tc>
        <w:tc>
          <w:tcPr>
            <w:tcW w:w="2989" w:type="dxa"/>
            <w:tcBorders>
              <w:top w:val="single" w:sz="4" w:space="0" w:color="000000"/>
              <w:left w:val="single" w:sz="4" w:space="0" w:color="000000"/>
              <w:right w:val="single" w:sz="4" w:space="0" w:color="000000"/>
            </w:tcBorders>
          </w:tcPr>
          <w:p w14:paraId="5C650CD4" w14:textId="77777777" w:rsidR="00751792" w:rsidRDefault="009C7D59">
            <w:pPr>
              <w:pStyle w:val="TableParagraph"/>
              <w:ind w:left="117" w:right="-15" w:firstLine="21"/>
              <w:jc w:val="left"/>
              <w:rPr>
                <w:sz w:val="21"/>
              </w:rPr>
            </w:pPr>
            <w:r>
              <w:rPr>
                <w:sz w:val="21"/>
              </w:rPr>
              <w:t>柴油的毒性类似于煤油，但由</w:t>
            </w:r>
          </w:p>
          <w:p w14:paraId="2BAA062C" w14:textId="77777777" w:rsidR="00751792" w:rsidRDefault="009C7D59">
            <w:pPr>
              <w:pStyle w:val="TableParagraph"/>
              <w:spacing w:before="4" w:line="270" w:lineRule="atLeast"/>
              <w:ind w:left="453" w:right="-15" w:hanging="336"/>
              <w:jc w:val="left"/>
              <w:rPr>
                <w:sz w:val="21"/>
              </w:rPr>
            </w:pPr>
            <w:r>
              <w:rPr>
                <w:sz w:val="21"/>
              </w:rPr>
              <w:t>于添加剂</w:t>
            </w:r>
            <w:r>
              <w:rPr>
                <w:rFonts w:ascii="Times New Roman" w:eastAsia="Times New Roman"/>
                <w:sz w:val="21"/>
              </w:rPr>
              <w:t>(</w:t>
            </w:r>
            <w:r>
              <w:rPr>
                <w:sz w:val="21"/>
              </w:rPr>
              <w:t>如硫化酯类</w:t>
            </w:r>
            <w:r>
              <w:rPr>
                <w:rFonts w:ascii="Times New Roman" w:eastAsia="Times New Roman"/>
                <w:sz w:val="21"/>
              </w:rPr>
              <w:t>)</w:t>
            </w:r>
            <w:r>
              <w:rPr>
                <w:sz w:val="21"/>
              </w:rPr>
              <w:t>的影响， 毒性可能比煤油略大。</w:t>
            </w:r>
          </w:p>
        </w:tc>
        <w:tc>
          <w:tcPr>
            <w:tcW w:w="1282" w:type="dxa"/>
            <w:tcBorders>
              <w:top w:val="single" w:sz="4" w:space="0" w:color="000000"/>
              <w:left w:val="single" w:sz="4" w:space="0" w:color="000000"/>
              <w:right w:val="nil"/>
            </w:tcBorders>
          </w:tcPr>
          <w:p w14:paraId="34BB81B4" w14:textId="77777777" w:rsidR="00751792" w:rsidRDefault="00751792">
            <w:pPr>
              <w:pStyle w:val="TableParagraph"/>
              <w:spacing w:before="4"/>
              <w:jc w:val="left"/>
              <w:rPr>
                <w:b/>
                <w:sz w:val="21"/>
              </w:rPr>
            </w:pPr>
          </w:p>
          <w:p w14:paraId="186BA751" w14:textId="77777777" w:rsidR="00751792" w:rsidRDefault="009C7D59">
            <w:pPr>
              <w:pStyle w:val="TableParagraph"/>
              <w:ind w:left="105" w:right="82"/>
              <w:rPr>
                <w:sz w:val="21"/>
              </w:rPr>
            </w:pPr>
            <w:r>
              <w:rPr>
                <w:sz w:val="21"/>
              </w:rPr>
              <w:t>柴油发电机</w:t>
            </w:r>
          </w:p>
        </w:tc>
      </w:tr>
    </w:tbl>
    <w:p w14:paraId="63C74135" w14:textId="77777777" w:rsidR="00751792" w:rsidRDefault="009C7D59">
      <w:pPr>
        <w:pStyle w:val="4"/>
        <w:numPr>
          <w:ilvl w:val="3"/>
          <w:numId w:val="16"/>
        </w:numPr>
        <w:tabs>
          <w:tab w:val="left" w:pos="1489"/>
        </w:tabs>
        <w:spacing w:before="122"/>
        <w:ind w:left="1488" w:hanging="721"/>
      </w:pPr>
      <w:bookmarkStart w:id="224" w:name="3.3.5.2系统危险性识别"/>
      <w:bookmarkEnd w:id="224"/>
      <w:r>
        <w:t>系统危险性识别</w:t>
      </w:r>
    </w:p>
    <w:p w14:paraId="6E1D7CC5" w14:textId="77777777" w:rsidR="00751792" w:rsidRDefault="00751792">
      <w:pPr>
        <w:pStyle w:val="a3"/>
        <w:spacing w:before="12"/>
        <w:rPr>
          <w:b/>
          <w:sz w:val="21"/>
        </w:rPr>
      </w:pPr>
    </w:p>
    <w:p w14:paraId="7C488EB1" w14:textId="77777777" w:rsidR="00751792" w:rsidRDefault="009C7D59">
      <w:pPr>
        <w:pStyle w:val="a3"/>
        <w:spacing w:line="364" w:lineRule="auto"/>
        <w:ind w:left="288" w:right="191" w:firstLine="480"/>
      </w:pPr>
      <w:r>
        <w:t xml:space="preserve">生产设施风险识别包括：主要生产装置、储运系统、公用工程和辅助生产设施， </w:t>
      </w:r>
      <w:r>
        <w:rPr>
          <w:spacing w:val="-10"/>
        </w:rPr>
        <w:t>以及环境保护设施等风险识别。本项目为生猪养殖项目，生产系统危险性主要为沼气、</w:t>
      </w:r>
      <w:r>
        <w:t>氨气、硫化氢、柴油、柴油。</w:t>
      </w:r>
    </w:p>
    <w:p w14:paraId="069729B2" w14:textId="77777777" w:rsidR="00751792" w:rsidRDefault="009C7D59">
      <w:pPr>
        <w:pStyle w:val="4"/>
        <w:numPr>
          <w:ilvl w:val="3"/>
          <w:numId w:val="16"/>
        </w:numPr>
        <w:tabs>
          <w:tab w:val="left" w:pos="1489"/>
        </w:tabs>
        <w:spacing w:before="117"/>
        <w:ind w:left="1488" w:hanging="721"/>
      </w:pPr>
      <w:bookmarkStart w:id="225" w:name="3.3.5.3危险物质向环境转移的途径识别"/>
      <w:bookmarkEnd w:id="225"/>
      <w:r>
        <w:t>危险物质向环境转移的途径识别</w:t>
      </w:r>
    </w:p>
    <w:p w14:paraId="70273BD9" w14:textId="77777777" w:rsidR="00751792" w:rsidRDefault="00751792">
      <w:pPr>
        <w:pStyle w:val="a3"/>
        <w:spacing w:before="11"/>
        <w:rPr>
          <w:b/>
          <w:sz w:val="21"/>
        </w:rPr>
      </w:pPr>
    </w:p>
    <w:p w14:paraId="2C2FD7CA" w14:textId="77777777" w:rsidR="00751792" w:rsidRDefault="009C7D59">
      <w:pPr>
        <w:pStyle w:val="a3"/>
        <w:spacing w:line="362" w:lineRule="auto"/>
        <w:ind w:left="288" w:right="256" w:firstLine="480"/>
      </w:pPr>
      <w:r>
        <w:t>主要包括分析危险物质特性及可能的环境风险类型，识别危险物质影响环境的途径，分析可能影响的环境敏感目标。</w:t>
      </w:r>
    </w:p>
    <w:p w14:paraId="42761FD9" w14:textId="77777777" w:rsidR="00751792" w:rsidRDefault="009C7D59">
      <w:pPr>
        <w:pStyle w:val="a3"/>
        <w:spacing w:before="5" w:line="362" w:lineRule="auto"/>
        <w:ind w:left="288" w:right="267" w:firstLine="480"/>
      </w:pPr>
      <w:r>
        <w:t>该项目风险源有：沼气、氨气、硫化氢、柴油在收集、贮存、运送过程中存在的风险。</w:t>
      </w:r>
    </w:p>
    <w:p w14:paraId="48B09BE7" w14:textId="77777777" w:rsidR="00751792" w:rsidRDefault="009C7D59">
      <w:pPr>
        <w:pStyle w:val="4"/>
        <w:numPr>
          <w:ilvl w:val="3"/>
          <w:numId w:val="16"/>
        </w:numPr>
        <w:tabs>
          <w:tab w:val="left" w:pos="1489"/>
        </w:tabs>
        <w:spacing w:before="125"/>
        <w:ind w:left="1488" w:hanging="721"/>
      </w:pPr>
      <w:bookmarkStart w:id="226" w:name="3.3.5.4环境风险潜势判定"/>
      <w:bookmarkEnd w:id="226"/>
      <w:r>
        <w:t>环境风险潜势判定</w:t>
      </w:r>
    </w:p>
    <w:p w14:paraId="3A59BF1D" w14:textId="77777777" w:rsidR="00751792" w:rsidRDefault="00751792">
      <w:pPr>
        <w:pStyle w:val="a3"/>
        <w:spacing w:before="11"/>
        <w:rPr>
          <w:b/>
          <w:sz w:val="21"/>
        </w:rPr>
      </w:pPr>
    </w:p>
    <w:p w14:paraId="20059F58" w14:textId="77777777" w:rsidR="00751792" w:rsidRDefault="009C7D59">
      <w:pPr>
        <w:pStyle w:val="a3"/>
        <w:spacing w:before="1" w:line="362" w:lineRule="auto"/>
        <w:ind w:left="288" w:right="311" w:firstLine="480"/>
        <w:jc w:val="both"/>
      </w:pPr>
      <w:r>
        <w:rPr>
          <w:spacing w:val="-7"/>
        </w:rPr>
        <w:t>根据《建设项目环境风险评价技术导则》</w:t>
      </w:r>
      <w:r>
        <w:t>（</w:t>
      </w:r>
      <w:r>
        <w:rPr>
          <w:rFonts w:ascii="Times New Roman" w:eastAsia="Times New Roman"/>
        </w:rPr>
        <w:t>HJT169-2018</w:t>
      </w:r>
      <w:r>
        <w:t>）</w:t>
      </w:r>
      <w:r>
        <w:rPr>
          <w:spacing w:val="-25"/>
        </w:rPr>
        <w:t xml:space="preserve">附录 </w:t>
      </w:r>
      <w:r>
        <w:rPr>
          <w:rFonts w:ascii="Times New Roman" w:eastAsia="Times New Roman"/>
          <w:spacing w:val="-5"/>
        </w:rPr>
        <w:t>C.1</w:t>
      </w:r>
      <w:r>
        <w:rPr>
          <w:spacing w:val="-4"/>
        </w:rPr>
        <w:t>，本项目涉及</w:t>
      </w:r>
      <w:r>
        <w:rPr>
          <w:spacing w:val="15"/>
        </w:rPr>
        <w:t xml:space="preserve">的危险物质在厂界内的最大存在总量与附录 </w:t>
      </w:r>
      <w:r>
        <w:rPr>
          <w:rFonts w:ascii="Times New Roman" w:eastAsia="Times New Roman"/>
        </w:rPr>
        <w:t xml:space="preserve">B </w:t>
      </w:r>
      <w:r>
        <w:rPr>
          <w:spacing w:val="17"/>
        </w:rPr>
        <w:t>中对应临界量的比值情况详见表</w:t>
      </w:r>
      <w:r>
        <w:rPr>
          <w:rFonts w:ascii="Times New Roman" w:eastAsia="Times New Roman"/>
          <w:spacing w:val="17"/>
        </w:rPr>
        <w:t>3.5-11</w:t>
      </w:r>
      <w:r>
        <w:rPr>
          <w:spacing w:val="17"/>
        </w:rPr>
        <w:t>。</w:t>
      </w:r>
    </w:p>
    <w:p w14:paraId="12BEA459" w14:textId="77777777" w:rsidR="00751792" w:rsidRDefault="009C7D59">
      <w:pPr>
        <w:pStyle w:val="ac"/>
        <w:numPr>
          <w:ilvl w:val="0"/>
          <w:numId w:val="35"/>
        </w:numPr>
        <w:tabs>
          <w:tab w:val="left" w:pos="1370"/>
        </w:tabs>
        <w:spacing w:before="6"/>
        <w:ind w:hanging="602"/>
        <w:rPr>
          <w:sz w:val="24"/>
        </w:rPr>
      </w:pPr>
      <w:r>
        <w:rPr>
          <w:sz w:val="24"/>
        </w:rPr>
        <w:t>物质总量与其临界量比值（</w:t>
      </w:r>
      <w:r>
        <w:rPr>
          <w:rFonts w:ascii="Times New Roman" w:eastAsia="Times New Roman"/>
          <w:sz w:val="24"/>
        </w:rPr>
        <w:t>Q</w:t>
      </w:r>
      <w:r>
        <w:rPr>
          <w:sz w:val="24"/>
        </w:rPr>
        <w:t>）</w:t>
      </w:r>
    </w:p>
    <w:p w14:paraId="36B3B8B5" w14:textId="77777777" w:rsidR="00751792" w:rsidRDefault="009C7D59">
      <w:pPr>
        <w:pStyle w:val="a3"/>
        <w:spacing w:before="160"/>
        <w:ind w:left="768"/>
      </w:pPr>
      <w:r>
        <w:t>本项目涉及多种危险物质，按下式计算物质总量与其临界量比值（</w:t>
      </w:r>
      <w:r>
        <w:rPr>
          <w:rFonts w:ascii="Times New Roman" w:eastAsia="Times New Roman"/>
        </w:rPr>
        <w:t>Q</w:t>
      </w:r>
      <w:r>
        <w:t>）。</w:t>
      </w:r>
    </w:p>
    <w:p w14:paraId="27C1D172" w14:textId="77777777" w:rsidR="00751792" w:rsidRDefault="00751792">
      <w:pPr>
        <w:sectPr w:rsidR="00751792">
          <w:pgSz w:w="11910" w:h="16840"/>
          <w:pgMar w:top="1360" w:right="1160" w:bottom="1320" w:left="1300" w:header="878" w:footer="1134" w:gutter="0"/>
          <w:cols w:space="720"/>
        </w:sectPr>
      </w:pPr>
    </w:p>
    <w:p w14:paraId="518CC626" w14:textId="77777777" w:rsidR="00751792" w:rsidRDefault="00751792">
      <w:pPr>
        <w:pStyle w:val="a3"/>
        <w:spacing w:before="3"/>
        <w:rPr>
          <w:sz w:val="5"/>
        </w:rPr>
      </w:pPr>
    </w:p>
    <w:p w14:paraId="209A8170" w14:textId="77777777" w:rsidR="00751792" w:rsidRDefault="009C7D59">
      <w:pPr>
        <w:pStyle w:val="a3"/>
        <w:ind w:left="3307"/>
        <w:rPr>
          <w:sz w:val="20"/>
        </w:rPr>
      </w:pPr>
      <w:r>
        <w:rPr>
          <w:noProof/>
          <w:sz w:val="20"/>
        </w:rPr>
        <w:drawing>
          <wp:inline distT="0" distB="0" distL="0" distR="0" wp14:anchorId="4B5BF78C" wp14:editId="22348210">
            <wp:extent cx="1768475" cy="538480"/>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pic:cNvPicPr>
                      <a:picLocks noChangeAspect="1"/>
                    </pic:cNvPicPr>
                  </pic:nvPicPr>
                  <pic:blipFill>
                    <a:blip r:embed="rId64" cstate="print"/>
                    <a:stretch>
                      <a:fillRect/>
                    </a:stretch>
                  </pic:blipFill>
                  <pic:spPr>
                    <a:xfrm>
                      <a:off x="0" y="0"/>
                      <a:ext cx="1768626" cy="538733"/>
                    </a:xfrm>
                    <a:prstGeom prst="rect">
                      <a:avLst/>
                    </a:prstGeom>
                  </pic:spPr>
                </pic:pic>
              </a:graphicData>
            </a:graphic>
          </wp:inline>
        </w:drawing>
      </w:r>
    </w:p>
    <w:p w14:paraId="62647329" w14:textId="77777777" w:rsidR="00751792" w:rsidRDefault="00751792">
      <w:pPr>
        <w:pStyle w:val="a3"/>
        <w:spacing w:before="2"/>
        <w:rPr>
          <w:sz w:val="8"/>
        </w:rPr>
      </w:pPr>
    </w:p>
    <w:p w14:paraId="42A2E50E" w14:textId="77777777" w:rsidR="00751792" w:rsidRDefault="009C7D59">
      <w:pPr>
        <w:pStyle w:val="a3"/>
        <w:spacing w:before="75"/>
        <w:ind w:left="768"/>
      </w:pPr>
      <w:r>
        <w:t>式中：</w:t>
      </w:r>
      <w:r>
        <w:rPr>
          <w:rFonts w:ascii="Times New Roman" w:eastAsia="Times New Roman" w:hAnsi="Times New Roman"/>
        </w:rPr>
        <w:t>q1</w:t>
      </w:r>
      <w:r>
        <w:t>、</w:t>
      </w:r>
      <w:r>
        <w:rPr>
          <w:rFonts w:ascii="Times New Roman" w:eastAsia="Times New Roman" w:hAnsi="Times New Roman"/>
        </w:rPr>
        <w:t>q2</w:t>
      </w:r>
      <w:r>
        <w:t>、</w:t>
      </w:r>
      <w:r>
        <w:rPr>
          <w:rFonts w:ascii="Times New Roman" w:eastAsia="Times New Roman" w:hAnsi="Times New Roman"/>
        </w:rPr>
        <w:t>qn——</w:t>
      </w:r>
      <w:r>
        <w:t>每种危险物质的最大存在总量，</w:t>
      </w:r>
      <w:r>
        <w:rPr>
          <w:rFonts w:ascii="Times New Roman" w:eastAsia="Times New Roman" w:hAnsi="Times New Roman"/>
        </w:rPr>
        <w:t>t</w:t>
      </w:r>
      <w:r>
        <w:t>；</w:t>
      </w:r>
    </w:p>
    <w:p w14:paraId="7E3A18E8" w14:textId="77777777" w:rsidR="00751792" w:rsidRDefault="009C7D59">
      <w:pPr>
        <w:pStyle w:val="a3"/>
        <w:spacing w:before="160"/>
        <w:ind w:left="768"/>
      </w:pPr>
      <w:r>
        <w:rPr>
          <w:rFonts w:ascii="Times New Roman" w:eastAsia="Times New Roman" w:hAnsi="Times New Roman"/>
        </w:rPr>
        <w:t>Q1</w:t>
      </w:r>
      <w:r>
        <w:t>、</w:t>
      </w:r>
      <w:r>
        <w:rPr>
          <w:rFonts w:ascii="Times New Roman" w:eastAsia="Times New Roman" w:hAnsi="Times New Roman"/>
        </w:rPr>
        <w:t>Q2</w:t>
      </w:r>
      <w:r>
        <w:t>、</w:t>
      </w:r>
      <w:r>
        <w:rPr>
          <w:rFonts w:ascii="Times New Roman" w:eastAsia="Times New Roman" w:hAnsi="Times New Roman"/>
        </w:rPr>
        <w:t>Qn——</w:t>
      </w:r>
      <w:r>
        <w:t>每种危险物质的临界量，</w:t>
      </w:r>
      <w:r>
        <w:rPr>
          <w:rFonts w:ascii="Times New Roman" w:eastAsia="Times New Roman" w:hAnsi="Times New Roman"/>
        </w:rPr>
        <w:t>t</w:t>
      </w:r>
      <w:r>
        <w:t>。</w:t>
      </w:r>
    </w:p>
    <w:p w14:paraId="15DA7FC9" w14:textId="77777777" w:rsidR="00751792" w:rsidRDefault="009C7D59">
      <w:pPr>
        <w:pStyle w:val="a3"/>
        <w:spacing w:before="158"/>
        <w:ind w:left="768"/>
      </w:pPr>
      <w:r>
        <w:t xml:space="preserve">当 </w:t>
      </w:r>
      <w:r>
        <w:rPr>
          <w:rFonts w:ascii="Times New Roman" w:eastAsia="Times New Roman" w:hAnsi="Times New Roman"/>
        </w:rPr>
        <w:t>Q</w:t>
      </w:r>
      <w:r>
        <w:t>＜</w:t>
      </w:r>
      <w:r>
        <w:rPr>
          <w:rFonts w:ascii="Times New Roman" w:eastAsia="Times New Roman" w:hAnsi="Times New Roman"/>
        </w:rPr>
        <w:t xml:space="preserve">1 </w:t>
      </w:r>
      <w:r>
        <w:t xml:space="preserve">时，该项目环境风险潜势为 </w:t>
      </w:r>
      <w:r>
        <w:rPr>
          <w:rFonts w:ascii="Times New Roman" w:eastAsia="Times New Roman" w:hAnsi="Times New Roman"/>
        </w:rPr>
        <w:t>I</w:t>
      </w:r>
      <w:r>
        <w:t xml:space="preserve">。当 </w:t>
      </w:r>
      <w:r>
        <w:rPr>
          <w:rFonts w:ascii="Times New Roman" w:eastAsia="Times New Roman" w:hAnsi="Times New Roman"/>
        </w:rPr>
        <w:t xml:space="preserve">Q≥1 </w:t>
      </w:r>
      <w:r>
        <w:t xml:space="preserve">时，将 </w:t>
      </w:r>
      <w:r>
        <w:rPr>
          <w:rFonts w:ascii="Times New Roman" w:eastAsia="Times New Roman" w:hAnsi="Times New Roman"/>
        </w:rPr>
        <w:t xml:space="preserve">Q </w:t>
      </w:r>
      <w:r>
        <w:t>值划分为：（</w:t>
      </w:r>
      <w:r>
        <w:rPr>
          <w:rFonts w:ascii="Times New Roman" w:eastAsia="Times New Roman" w:hAnsi="Times New Roman"/>
        </w:rPr>
        <w:t>1</w:t>
      </w:r>
      <w:r>
        <w:t>）</w:t>
      </w:r>
      <w:r>
        <w:rPr>
          <w:rFonts w:ascii="Times New Roman" w:eastAsia="Times New Roman" w:hAnsi="Times New Roman"/>
        </w:rPr>
        <w:t>1≤Q</w:t>
      </w:r>
      <w:r>
        <w:t>＜</w:t>
      </w:r>
    </w:p>
    <w:p w14:paraId="7A64ED1A" w14:textId="77777777" w:rsidR="00751792" w:rsidRDefault="009C7D59">
      <w:pPr>
        <w:pStyle w:val="a3"/>
        <w:spacing w:before="161"/>
        <w:ind w:left="288"/>
      </w:pPr>
      <w:r>
        <w:rPr>
          <w:rFonts w:ascii="Times New Roman" w:eastAsia="Times New Roman" w:hAnsi="Times New Roman"/>
        </w:rPr>
        <w:t>10</w:t>
      </w:r>
      <w:r>
        <w:t>；（</w:t>
      </w:r>
      <w:r>
        <w:rPr>
          <w:rFonts w:ascii="Times New Roman" w:eastAsia="Times New Roman" w:hAnsi="Times New Roman"/>
        </w:rPr>
        <w:t>2</w:t>
      </w:r>
      <w:r>
        <w:t>）</w:t>
      </w:r>
      <w:r>
        <w:rPr>
          <w:rFonts w:ascii="Times New Roman" w:eastAsia="Times New Roman" w:hAnsi="Times New Roman"/>
        </w:rPr>
        <w:t>10≤Q</w:t>
      </w:r>
      <w:r>
        <w:t>＜</w:t>
      </w:r>
      <w:r>
        <w:rPr>
          <w:rFonts w:ascii="Times New Roman" w:eastAsia="Times New Roman" w:hAnsi="Times New Roman"/>
        </w:rPr>
        <w:t>100</w:t>
      </w:r>
      <w:r>
        <w:t>；（</w:t>
      </w:r>
      <w:r>
        <w:rPr>
          <w:rFonts w:ascii="Times New Roman" w:eastAsia="Times New Roman" w:hAnsi="Times New Roman"/>
        </w:rPr>
        <w:t>3</w:t>
      </w:r>
      <w:r>
        <w:t>）</w:t>
      </w:r>
      <w:r>
        <w:rPr>
          <w:rFonts w:ascii="Times New Roman" w:eastAsia="Times New Roman" w:hAnsi="Times New Roman"/>
        </w:rPr>
        <w:t>Q≥100</w:t>
      </w:r>
      <w:r>
        <w:t>。</w:t>
      </w:r>
    </w:p>
    <w:p w14:paraId="0CE8E94C" w14:textId="77777777" w:rsidR="00751792" w:rsidRDefault="009C7D59">
      <w:pPr>
        <w:pStyle w:val="a3"/>
        <w:spacing w:before="160" w:line="364" w:lineRule="auto"/>
        <w:ind w:left="288" w:right="311" w:firstLine="480"/>
        <w:jc w:val="both"/>
      </w:pPr>
      <w:r>
        <w:rPr>
          <w:spacing w:val="-5"/>
        </w:rPr>
        <w:t>项目营运期涉及的危险物质主要包括沼气、氨气、硫化氢、柴油。沼气主要成分</w:t>
      </w:r>
      <w:r>
        <w:rPr>
          <w:spacing w:val="-13"/>
        </w:rPr>
        <w:t xml:space="preserve">为甲烷，属于易燃气体。沼气中 </w:t>
      </w:r>
      <w:r>
        <w:rPr>
          <w:rFonts w:ascii="Times New Roman" w:eastAsia="Times New Roman"/>
        </w:rPr>
        <w:t xml:space="preserve">CH4 </w:t>
      </w:r>
      <w:r>
        <w:rPr>
          <w:spacing w:val="-12"/>
        </w:rPr>
        <w:t xml:space="preserve">含量约为 </w:t>
      </w:r>
      <w:r>
        <w:rPr>
          <w:rFonts w:ascii="Times New Roman" w:eastAsia="Times New Roman"/>
          <w:spacing w:val="-5"/>
        </w:rPr>
        <w:t>50%</w:t>
      </w:r>
      <w:r>
        <w:rPr>
          <w:spacing w:val="-5"/>
        </w:rPr>
        <w:t>～</w:t>
      </w:r>
      <w:r>
        <w:rPr>
          <w:rFonts w:ascii="Times New Roman" w:eastAsia="Times New Roman"/>
          <w:spacing w:val="-5"/>
        </w:rPr>
        <w:t>70%</w:t>
      </w:r>
      <w:r>
        <w:rPr>
          <w:spacing w:val="-10"/>
        </w:rPr>
        <w:t xml:space="preserve">，拟建项目设有 </w:t>
      </w:r>
      <w:r w:rsidRPr="00874EC2">
        <w:rPr>
          <w:rFonts w:ascii="Times New Roman" w:eastAsia="Times New Roman"/>
          <w:color w:val="FF0000"/>
        </w:rPr>
        <w:t xml:space="preserve">1 </w:t>
      </w:r>
      <w:r w:rsidRPr="00874EC2">
        <w:rPr>
          <w:color w:val="FF0000"/>
          <w:spacing w:val="-4"/>
        </w:rPr>
        <w:t>个容积为</w:t>
      </w:r>
      <w:r w:rsidRPr="00874EC2">
        <w:rPr>
          <w:rFonts w:ascii="Times New Roman" w:eastAsia="Times New Roman"/>
          <w:color w:val="FF0000"/>
        </w:rPr>
        <w:t>1200m</w:t>
      </w:r>
      <w:r w:rsidRPr="00874EC2">
        <w:rPr>
          <w:rFonts w:ascii="Times New Roman" w:eastAsia="Times New Roman"/>
          <w:color w:val="FF0000"/>
          <w:position w:val="8"/>
          <w:sz w:val="15"/>
        </w:rPr>
        <w:t xml:space="preserve">3 </w:t>
      </w:r>
      <w:r w:rsidRPr="00874EC2">
        <w:rPr>
          <w:color w:val="FF0000"/>
          <w:spacing w:val="-5"/>
        </w:rPr>
        <w:t>的沼气储气柜贮存沼气</w:t>
      </w:r>
      <w:r>
        <w:rPr>
          <w:spacing w:val="-5"/>
        </w:rPr>
        <w:t xml:space="preserve">，甲烷最大储存量为 </w:t>
      </w:r>
      <w:r>
        <w:rPr>
          <w:rFonts w:ascii="Times New Roman" w:eastAsia="Times New Roman"/>
          <w:spacing w:val="-4"/>
        </w:rPr>
        <w:t>960m</w:t>
      </w:r>
      <w:r>
        <w:rPr>
          <w:rFonts w:ascii="Times New Roman" w:eastAsia="Times New Roman"/>
          <w:spacing w:val="-4"/>
          <w:position w:val="8"/>
          <w:sz w:val="15"/>
        </w:rPr>
        <w:t>3</w:t>
      </w:r>
      <w:r>
        <w:rPr>
          <w:spacing w:val="-4"/>
        </w:rPr>
        <w:t>（</w:t>
      </w:r>
      <w:r>
        <w:rPr>
          <w:spacing w:val="-29"/>
        </w:rPr>
        <w:t xml:space="preserve">按 </w:t>
      </w:r>
      <w:r>
        <w:rPr>
          <w:rFonts w:ascii="Times New Roman" w:eastAsia="Times New Roman"/>
        </w:rPr>
        <w:t>80%</w:t>
      </w:r>
      <w:r>
        <w:t>计</w:t>
      </w:r>
      <w:r>
        <w:rPr>
          <w:spacing w:val="-21"/>
        </w:rPr>
        <w:t>）</w:t>
      </w:r>
      <w:r>
        <w:rPr>
          <w:spacing w:val="-7"/>
        </w:rPr>
        <w:t>，甲烷密度为</w:t>
      </w:r>
    </w:p>
    <w:p w14:paraId="5E4ABCFC" w14:textId="77777777" w:rsidR="00751792" w:rsidRDefault="009C7D59">
      <w:pPr>
        <w:pStyle w:val="a3"/>
        <w:spacing w:line="305" w:lineRule="exact"/>
        <w:ind w:left="288"/>
        <w:jc w:val="both"/>
      </w:pPr>
      <w:r>
        <w:rPr>
          <w:rFonts w:ascii="Times New Roman" w:eastAsia="Times New Roman"/>
        </w:rPr>
        <w:t>0.717g/L</w:t>
      </w:r>
      <w:r>
        <w:t xml:space="preserve">，由此可计算出甲烷最大储存量为 </w:t>
      </w:r>
      <w:r>
        <w:rPr>
          <w:rFonts w:ascii="Times New Roman" w:eastAsia="Times New Roman"/>
        </w:rPr>
        <w:t>688.32kg</w:t>
      </w:r>
      <w:r>
        <w:t>。氨气、硫化氢产生量分别为</w:t>
      </w:r>
    </w:p>
    <w:p w14:paraId="7440E81C" w14:textId="05B190CA" w:rsidR="00751792" w:rsidRDefault="00AA3B25">
      <w:pPr>
        <w:pStyle w:val="a3"/>
        <w:spacing w:before="161" w:line="362" w:lineRule="auto"/>
        <w:ind w:left="288" w:right="425"/>
        <w:jc w:val="both"/>
      </w:pPr>
      <w:r>
        <w:rPr>
          <w:rFonts w:ascii="Times New Roman" w:eastAsia="Times New Roman"/>
        </w:rPr>
        <w:t>1.19</w:t>
      </w:r>
      <w:r w:rsidR="009C7D59">
        <w:rPr>
          <w:rFonts w:ascii="Times New Roman" w:eastAsia="Times New Roman"/>
        </w:rPr>
        <w:t>t/a</w:t>
      </w:r>
      <w:r w:rsidR="009C7D59">
        <w:t>、</w:t>
      </w:r>
      <w:r w:rsidR="009C7D59">
        <w:rPr>
          <w:rFonts w:ascii="Times New Roman" w:eastAsia="Times New Roman"/>
        </w:rPr>
        <w:t>0.07t/a</w:t>
      </w:r>
      <w:r w:rsidR="009C7D59">
        <w:rPr>
          <w:spacing w:val="-7"/>
        </w:rPr>
        <w:t xml:space="preserve">。柴油最大储存量为 </w:t>
      </w:r>
      <w:r w:rsidR="009C7D59">
        <w:rPr>
          <w:rFonts w:ascii="Times New Roman" w:eastAsia="Times New Roman"/>
        </w:rPr>
        <w:t>1t</w:t>
      </w:r>
      <w:r w:rsidR="009C7D59">
        <w:rPr>
          <w:spacing w:val="-16"/>
        </w:rPr>
        <w:t xml:space="preserve">。根据 </w:t>
      </w:r>
      <w:r w:rsidR="009C7D59">
        <w:rPr>
          <w:rFonts w:ascii="Times New Roman" w:eastAsia="Times New Roman"/>
        </w:rPr>
        <w:t xml:space="preserve">HJ169-2018 </w:t>
      </w:r>
      <w:r w:rsidR="009C7D59">
        <w:rPr>
          <w:spacing w:val="-13"/>
        </w:rPr>
        <w:t xml:space="preserve">中的附录 </w:t>
      </w:r>
      <w:r w:rsidR="009C7D59">
        <w:rPr>
          <w:rFonts w:ascii="Times New Roman" w:eastAsia="Times New Roman"/>
        </w:rPr>
        <w:t>B</w:t>
      </w:r>
      <w:r w:rsidR="009C7D59">
        <w:rPr>
          <w:spacing w:val="-3"/>
        </w:rPr>
        <w:t>，甲烷临界量</w:t>
      </w:r>
      <w:r w:rsidR="009C7D59">
        <w:rPr>
          <w:spacing w:val="-31"/>
        </w:rPr>
        <w:t xml:space="preserve">为 </w:t>
      </w:r>
      <w:r w:rsidR="009C7D59">
        <w:rPr>
          <w:rFonts w:ascii="Times New Roman" w:eastAsia="Times New Roman"/>
        </w:rPr>
        <w:t>10t</w:t>
      </w:r>
      <w:r w:rsidR="009C7D59">
        <w:rPr>
          <w:spacing w:val="-8"/>
        </w:rPr>
        <w:t xml:space="preserve">、氨气临界量为 </w:t>
      </w:r>
      <w:r w:rsidR="009C7D59">
        <w:rPr>
          <w:rFonts w:ascii="Times New Roman" w:eastAsia="Times New Roman"/>
        </w:rPr>
        <w:t>5t</w:t>
      </w:r>
      <w:r w:rsidR="009C7D59">
        <w:rPr>
          <w:spacing w:val="-7"/>
        </w:rPr>
        <w:t xml:space="preserve">、硫化氢临界量为 </w:t>
      </w:r>
      <w:r w:rsidR="009C7D59">
        <w:rPr>
          <w:rFonts w:ascii="Times New Roman" w:eastAsia="Times New Roman"/>
        </w:rPr>
        <w:t>2.5t</w:t>
      </w:r>
      <w:r w:rsidR="009C7D59">
        <w:rPr>
          <w:spacing w:val="-8"/>
        </w:rPr>
        <w:t xml:space="preserve">、柴油临界量为 </w:t>
      </w:r>
      <w:r w:rsidR="009C7D59">
        <w:rPr>
          <w:rFonts w:ascii="Times New Roman" w:eastAsia="Times New Roman"/>
        </w:rPr>
        <w:t>2500t</w:t>
      </w:r>
      <w:r w:rsidR="009C7D59">
        <w:t>。</w:t>
      </w:r>
    </w:p>
    <w:p w14:paraId="79156ED5" w14:textId="77777777" w:rsidR="00751792" w:rsidRDefault="009C7D59">
      <w:pPr>
        <w:pStyle w:val="4"/>
        <w:spacing w:before="5"/>
        <w:ind w:left="2117"/>
        <w:jc w:val="both"/>
      </w:pPr>
      <w:r>
        <w:t xml:space="preserve">表 </w:t>
      </w:r>
      <w:r>
        <w:rPr>
          <w:rFonts w:ascii="Times New Roman" w:eastAsia="Times New Roman"/>
        </w:rPr>
        <w:t xml:space="preserve">3.5-11  </w:t>
      </w:r>
      <w:r>
        <w:t>物质总量与其临界量比值（</w:t>
      </w:r>
      <w:r>
        <w:rPr>
          <w:rFonts w:ascii="Times New Roman" w:eastAsia="Times New Roman"/>
        </w:rPr>
        <w:t>Q</w:t>
      </w:r>
      <w:r>
        <w:t>）一览表</w:t>
      </w:r>
    </w:p>
    <w:p w14:paraId="4649DA8A" w14:textId="77777777" w:rsidR="00751792" w:rsidRDefault="00751792">
      <w:pPr>
        <w:pStyle w:val="a3"/>
        <w:spacing w:before="4"/>
        <w:rPr>
          <w:b/>
          <w:sz w:val="12"/>
        </w:rPr>
      </w:pPr>
    </w:p>
    <w:tbl>
      <w:tblPr>
        <w:tblW w:w="0" w:type="auto"/>
        <w:tblInd w:w="3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4"/>
        <w:gridCol w:w="1786"/>
        <w:gridCol w:w="1278"/>
        <w:gridCol w:w="1504"/>
        <w:gridCol w:w="1648"/>
        <w:gridCol w:w="1650"/>
      </w:tblGrid>
      <w:tr w:rsidR="00751792" w14:paraId="4997A70F" w14:textId="77777777">
        <w:trPr>
          <w:trHeight w:val="544"/>
        </w:trPr>
        <w:tc>
          <w:tcPr>
            <w:tcW w:w="914" w:type="dxa"/>
            <w:tcBorders>
              <w:left w:val="nil"/>
              <w:bottom w:val="single" w:sz="4" w:space="0" w:color="000000"/>
              <w:right w:val="single" w:sz="4" w:space="0" w:color="000000"/>
            </w:tcBorders>
          </w:tcPr>
          <w:p w14:paraId="1A51AF09" w14:textId="77777777" w:rsidR="00751792" w:rsidRDefault="009C7D59">
            <w:pPr>
              <w:pStyle w:val="TableParagraph"/>
              <w:spacing w:before="135"/>
              <w:ind w:left="210" w:right="164"/>
              <w:rPr>
                <w:b/>
                <w:sz w:val="21"/>
              </w:rPr>
            </w:pPr>
            <w:r>
              <w:rPr>
                <w:b/>
                <w:sz w:val="21"/>
              </w:rPr>
              <w:t>序号</w:t>
            </w:r>
          </w:p>
        </w:tc>
        <w:tc>
          <w:tcPr>
            <w:tcW w:w="1786" w:type="dxa"/>
            <w:tcBorders>
              <w:left w:val="single" w:sz="4" w:space="0" w:color="000000"/>
              <w:bottom w:val="single" w:sz="4" w:space="0" w:color="000000"/>
              <w:right w:val="single" w:sz="4" w:space="0" w:color="000000"/>
            </w:tcBorders>
          </w:tcPr>
          <w:p w14:paraId="4AB4AA03" w14:textId="77777777" w:rsidR="00751792" w:rsidRDefault="009C7D59">
            <w:pPr>
              <w:pStyle w:val="TableParagraph"/>
              <w:spacing w:before="135"/>
              <w:ind w:left="249" w:right="211"/>
              <w:rPr>
                <w:b/>
                <w:sz w:val="21"/>
              </w:rPr>
            </w:pPr>
            <w:r>
              <w:rPr>
                <w:b/>
                <w:sz w:val="21"/>
              </w:rPr>
              <w:t>名称</w:t>
            </w:r>
          </w:p>
        </w:tc>
        <w:tc>
          <w:tcPr>
            <w:tcW w:w="1278" w:type="dxa"/>
            <w:tcBorders>
              <w:left w:val="single" w:sz="4" w:space="0" w:color="000000"/>
              <w:bottom w:val="single" w:sz="4" w:space="0" w:color="000000"/>
              <w:right w:val="single" w:sz="4" w:space="0" w:color="000000"/>
            </w:tcBorders>
          </w:tcPr>
          <w:p w14:paraId="0FEB0258" w14:textId="77777777" w:rsidR="00751792" w:rsidRDefault="009C7D59">
            <w:pPr>
              <w:pStyle w:val="TableParagraph"/>
              <w:spacing w:before="161"/>
              <w:ind w:left="95" w:right="75"/>
              <w:rPr>
                <w:b/>
                <w:sz w:val="21"/>
              </w:rPr>
            </w:pPr>
            <w:r>
              <w:rPr>
                <w:rFonts w:ascii="Times New Roman" w:eastAsia="Times New Roman"/>
                <w:b/>
                <w:sz w:val="21"/>
              </w:rPr>
              <w:t xml:space="preserve">CAS </w:t>
            </w:r>
            <w:r>
              <w:rPr>
                <w:b/>
                <w:sz w:val="21"/>
              </w:rPr>
              <w:t>号</w:t>
            </w:r>
          </w:p>
        </w:tc>
        <w:tc>
          <w:tcPr>
            <w:tcW w:w="1504" w:type="dxa"/>
            <w:tcBorders>
              <w:left w:val="single" w:sz="4" w:space="0" w:color="000000"/>
              <w:bottom w:val="single" w:sz="4" w:space="0" w:color="000000"/>
              <w:right w:val="single" w:sz="4" w:space="0" w:color="000000"/>
            </w:tcBorders>
          </w:tcPr>
          <w:p w14:paraId="45C5A7DC" w14:textId="77777777" w:rsidR="00751792" w:rsidRDefault="009C7D59">
            <w:pPr>
              <w:pStyle w:val="TableParagraph"/>
              <w:ind w:left="113" w:right="72"/>
              <w:rPr>
                <w:b/>
                <w:sz w:val="21"/>
              </w:rPr>
            </w:pPr>
            <w:r>
              <w:rPr>
                <w:b/>
                <w:sz w:val="21"/>
              </w:rPr>
              <w:t>最大存在总量</w:t>
            </w:r>
          </w:p>
          <w:p w14:paraId="4AC57E1C" w14:textId="77777777" w:rsidR="00751792" w:rsidRDefault="009C7D59">
            <w:pPr>
              <w:pStyle w:val="TableParagraph"/>
              <w:spacing w:before="3" w:line="252" w:lineRule="exact"/>
              <w:ind w:left="113" w:right="72"/>
              <w:rPr>
                <w:b/>
                <w:sz w:val="21"/>
              </w:rPr>
            </w:pPr>
            <w:r>
              <w:rPr>
                <w:rFonts w:ascii="Times New Roman" w:eastAsia="Times New Roman"/>
                <w:b/>
                <w:sz w:val="21"/>
              </w:rPr>
              <w:t>qn</w:t>
            </w:r>
            <w:r>
              <w:rPr>
                <w:b/>
                <w:sz w:val="21"/>
              </w:rPr>
              <w:t>（</w:t>
            </w:r>
            <w:r>
              <w:rPr>
                <w:rFonts w:ascii="Times New Roman" w:eastAsia="Times New Roman"/>
                <w:b/>
                <w:sz w:val="21"/>
              </w:rPr>
              <w:t>t</w:t>
            </w:r>
            <w:r>
              <w:rPr>
                <w:b/>
                <w:sz w:val="21"/>
              </w:rPr>
              <w:t>）</w:t>
            </w:r>
          </w:p>
        </w:tc>
        <w:tc>
          <w:tcPr>
            <w:tcW w:w="1648" w:type="dxa"/>
            <w:tcBorders>
              <w:left w:val="single" w:sz="4" w:space="0" w:color="000000"/>
              <w:bottom w:val="single" w:sz="4" w:space="0" w:color="000000"/>
              <w:right w:val="single" w:sz="4" w:space="0" w:color="000000"/>
            </w:tcBorders>
          </w:tcPr>
          <w:p w14:paraId="1583D430" w14:textId="77777777" w:rsidR="00751792" w:rsidRDefault="009C7D59">
            <w:pPr>
              <w:pStyle w:val="TableParagraph"/>
              <w:spacing w:before="135"/>
              <w:ind w:left="117" w:right="74"/>
              <w:rPr>
                <w:b/>
                <w:sz w:val="21"/>
              </w:rPr>
            </w:pPr>
            <w:r>
              <w:rPr>
                <w:b/>
                <w:sz w:val="21"/>
              </w:rPr>
              <w:t>临界量</w:t>
            </w:r>
            <w:r>
              <w:rPr>
                <w:rFonts w:ascii="Times New Roman" w:eastAsia="Times New Roman"/>
                <w:b/>
                <w:sz w:val="21"/>
              </w:rPr>
              <w:t>Qn</w:t>
            </w:r>
            <w:r>
              <w:rPr>
                <w:b/>
                <w:sz w:val="21"/>
              </w:rPr>
              <w:t>（</w:t>
            </w:r>
            <w:r>
              <w:rPr>
                <w:rFonts w:ascii="Times New Roman" w:eastAsia="Times New Roman"/>
                <w:b/>
                <w:sz w:val="21"/>
              </w:rPr>
              <w:t>t</w:t>
            </w:r>
            <w:r>
              <w:rPr>
                <w:b/>
                <w:sz w:val="21"/>
              </w:rPr>
              <w:t>）</w:t>
            </w:r>
          </w:p>
        </w:tc>
        <w:tc>
          <w:tcPr>
            <w:tcW w:w="1650" w:type="dxa"/>
            <w:tcBorders>
              <w:left w:val="single" w:sz="4" w:space="0" w:color="000000"/>
              <w:bottom w:val="single" w:sz="4" w:space="0" w:color="000000"/>
              <w:right w:val="nil"/>
            </w:tcBorders>
          </w:tcPr>
          <w:p w14:paraId="7D6FEB02" w14:textId="77777777" w:rsidR="00751792" w:rsidRDefault="009C7D59">
            <w:pPr>
              <w:pStyle w:val="TableParagraph"/>
              <w:spacing w:before="135"/>
              <w:ind w:left="185" w:right="148"/>
              <w:rPr>
                <w:b/>
                <w:sz w:val="21"/>
              </w:rPr>
            </w:pPr>
            <w:r>
              <w:rPr>
                <w:b/>
                <w:sz w:val="21"/>
              </w:rPr>
              <w:t>危险物质</w:t>
            </w:r>
            <w:r>
              <w:rPr>
                <w:rFonts w:ascii="Times New Roman" w:eastAsia="Times New Roman"/>
                <w:b/>
                <w:sz w:val="21"/>
              </w:rPr>
              <w:t xml:space="preserve">Q </w:t>
            </w:r>
            <w:r>
              <w:rPr>
                <w:b/>
                <w:sz w:val="21"/>
              </w:rPr>
              <w:t>值</w:t>
            </w:r>
          </w:p>
        </w:tc>
      </w:tr>
      <w:tr w:rsidR="00751792" w14:paraId="2D9E523D" w14:textId="77777777">
        <w:trPr>
          <w:trHeight w:val="388"/>
        </w:trPr>
        <w:tc>
          <w:tcPr>
            <w:tcW w:w="914" w:type="dxa"/>
            <w:tcBorders>
              <w:top w:val="single" w:sz="4" w:space="0" w:color="000000"/>
              <w:left w:val="nil"/>
              <w:bottom w:val="single" w:sz="4" w:space="0" w:color="000000"/>
              <w:right w:val="single" w:sz="4" w:space="0" w:color="000000"/>
            </w:tcBorders>
          </w:tcPr>
          <w:p w14:paraId="59F0C3B0" w14:textId="77777777" w:rsidR="00751792" w:rsidRDefault="009C7D59">
            <w:pPr>
              <w:pStyle w:val="TableParagraph"/>
              <w:spacing w:before="72"/>
              <w:ind w:left="40"/>
              <w:rPr>
                <w:rFonts w:ascii="Times New Roman"/>
                <w:sz w:val="21"/>
              </w:rPr>
            </w:pPr>
            <w:r>
              <w:rPr>
                <w:rFonts w:ascii="Times New Roman"/>
                <w:w w:val="99"/>
                <w:sz w:val="21"/>
              </w:rPr>
              <w:t>1</w:t>
            </w:r>
          </w:p>
        </w:tc>
        <w:tc>
          <w:tcPr>
            <w:tcW w:w="1786" w:type="dxa"/>
            <w:tcBorders>
              <w:top w:val="single" w:sz="4" w:space="0" w:color="000000"/>
              <w:left w:val="single" w:sz="4" w:space="0" w:color="000000"/>
              <w:bottom w:val="single" w:sz="4" w:space="0" w:color="000000"/>
              <w:right w:val="single" w:sz="4" w:space="0" w:color="000000"/>
            </w:tcBorders>
          </w:tcPr>
          <w:p w14:paraId="04901D98" w14:textId="77777777" w:rsidR="00751792" w:rsidRDefault="009C7D59">
            <w:pPr>
              <w:pStyle w:val="TableParagraph"/>
              <w:spacing w:before="58"/>
              <w:ind w:left="246" w:right="222"/>
              <w:rPr>
                <w:sz w:val="21"/>
              </w:rPr>
            </w:pPr>
            <w:r>
              <w:rPr>
                <w:sz w:val="21"/>
              </w:rPr>
              <w:t>沼气</w:t>
            </w:r>
          </w:p>
        </w:tc>
        <w:tc>
          <w:tcPr>
            <w:tcW w:w="1278" w:type="dxa"/>
            <w:tcBorders>
              <w:top w:val="single" w:sz="4" w:space="0" w:color="000000"/>
              <w:left w:val="single" w:sz="4" w:space="0" w:color="000000"/>
              <w:bottom w:val="single" w:sz="4" w:space="0" w:color="000000"/>
              <w:right w:val="single" w:sz="4" w:space="0" w:color="000000"/>
            </w:tcBorders>
          </w:tcPr>
          <w:p w14:paraId="27CBFDDA" w14:textId="77777777" w:rsidR="00751792" w:rsidRDefault="009C7D59">
            <w:pPr>
              <w:pStyle w:val="TableParagraph"/>
              <w:spacing w:before="72"/>
              <w:ind w:left="98" w:right="70"/>
              <w:rPr>
                <w:rFonts w:ascii="Times New Roman"/>
                <w:sz w:val="21"/>
              </w:rPr>
            </w:pPr>
            <w:r>
              <w:rPr>
                <w:rFonts w:ascii="Times New Roman"/>
                <w:sz w:val="21"/>
              </w:rPr>
              <w:t>74-82-8</w:t>
            </w:r>
          </w:p>
        </w:tc>
        <w:tc>
          <w:tcPr>
            <w:tcW w:w="1504" w:type="dxa"/>
            <w:tcBorders>
              <w:top w:val="single" w:sz="4" w:space="0" w:color="000000"/>
              <w:left w:val="single" w:sz="4" w:space="0" w:color="000000"/>
              <w:bottom w:val="single" w:sz="4" w:space="0" w:color="000000"/>
              <w:right w:val="single" w:sz="4" w:space="0" w:color="000000"/>
            </w:tcBorders>
          </w:tcPr>
          <w:p w14:paraId="57D65F6C" w14:textId="77777777" w:rsidR="00751792" w:rsidRDefault="009C7D59">
            <w:pPr>
              <w:pStyle w:val="TableParagraph"/>
              <w:spacing w:before="72"/>
              <w:ind w:right="493"/>
              <w:jc w:val="right"/>
              <w:rPr>
                <w:rFonts w:ascii="Times New Roman"/>
                <w:sz w:val="21"/>
              </w:rPr>
            </w:pPr>
            <w:r>
              <w:rPr>
                <w:rFonts w:ascii="Times New Roman"/>
                <w:sz w:val="21"/>
              </w:rPr>
              <w:t>0.688</w:t>
            </w:r>
          </w:p>
        </w:tc>
        <w:tc>
          <w:tcPr>
            <w:tcW w:w="1648" w:type="dxa"/>
            <w:tcBorders>
              <w:top w:val="single" w:sz="4" w:space="0" w:color="000000"/>
              <w:left w:val="single" w:sz="4" w:space="0" w:color="000000"/>
              <w:bottom w:val="single" w:sz="4" w:space="0" w:color="000000"/>
              <w:right w:val="single" w:sz="4" w:space="0" w:color="000000"/>
            </w:tcBorders>
          </w:tcPr>
          <w:p w14:paraId="56179A29" w14:textId="77777777" w:rsidR="00751792" w:rsidRDefault="009C7D59">
            <w:pPr>
              <w:pStyle w:val="TableParagraph"/>
              <w:spacing w:before="72"/>
              <w:ind w:left="105" w:right="75"/>
              <w:rPr>
                <w:rFonts w:ascii="Times New Roman"/>
                <w:sz w:val="21"/>
              </w:rPr>
            </w:pPr>
            <w:r>
              <w:rPr>
                <w:rFonts w:ascii="Times New Roman"/>
                <w:sz w:val="21"/>
              </w:rPr>
              <w:t>10</w:t>
            </w:r>
          </w:p>
        </w:tc>
        <w:tc>
          <w:tcPr>
            <w:tcW w:w="1650" w:type="dxa"/>
            <w:tcBorders>
              <w:top w:val="single" w:sz="4" w:space="0" w:color="000000"/>
              <w:left w:val="single" w:sz="4" w:space="0" w:color="000000"/>
              <w:bottom w:val="single" w:sz="4" w:space="0" w:color="000000"/>
              <w:right w:val="nil"/>
            </w:tcBorders>
          </w:tcPr>
          <w:p w14:paraId="6281EE42" w14:textId="77777777" w:rsidR="00751792" w:rsidRDefault="009C7D59">
            <w:pPr>
              <w:pStyle w:val="TableParagraph"/>
              <w:spacing w:before="72"/>
              <w:ind w:left="171" w:right="149"/>
              <w:rPr>
                <w:rFonts w:ascii="Times New Roman"/>
                <w:sz w:val="21"/>
              </w:rPr>
            </w:pPr>
            <w:r>
              <w:rPr>
                <w:rFonts w:ascii="Times New Roman"/>
                <w:sz w:val="21"/>
              </w:rPr>
              <w:t>0.0688</w:t>
            </w:r>
          </w:p>
        </w:tc>
      </w:tr>
      <w:tr w:rsidR="00751792" w14:paraId="56444255" w14:textId="77777777">
        <w:trPr>
          <w:trHeight w:val="425"/>
        </w:trPr>
        <w:tc>
          <w:tcPr>
            <w:tcW w:w="914" w:type="dxa"/>
            <w:tcBorders>
              <w:top w:val="single" w:sz="4" w:space="0" w:color="000000"/>
              <w:left w:val="nil"/>
              <w:bottom w:val="single" w:sz="4" w:space="0" w:color="000000"/>
              <w:right w:val="single" w:sz="4" w:space="0" w:color="000000"/>
            </w:tcBorders>
          </w:tcPr>
          <w:p w14:paraId="2DC5B618" w14:textId="77777777" w:rsidR="00751792" w:rsidRDefault="009C7D59">
            <w:pPr>
              <w:pStyle w:val="TableParagraph"/>
              <w:spacing w:before="92"/>
              <w:ind w:left="40"/>
              <w:rPr>
                <w:rFonts w:ascii="Times New Roman"/>
                <w:sz w:val="21"/>
              </w:rPr>
            </w:pPr>
            <w:r>
              <w:rPr>
                <w:rFonts w:ascii="Times New Roman"/>
                <w:w w:val="99"/>
                <w:sz w:val="21"/>
              </w:rPr>
              <w:t>2</w:t>
            </w:r>
          </w:p>
        </w:tc>
        <w:tc>
          <w:tcPr>
            <w:tcW w:w="1786" w:type="dxa"/>
            <w:tcBorders>
              <w:top w:val="single" w:sz="4" w:space="0" w:color="000000"/>
              <w:left w:val="single" w:sz="4" w:space="0" w:color="000000"/>
              <w:bottom w:val="single" w:sz="4" w:space="0" w:color="000000"/>
              <w:right w:val="single" w:sz="4" w:space="0" w:color="000000"/>
            </w:tcBorders>
          </w:tcPr>
          <w:p w14:paraId="14E77895" w14:textId="77777777" w:rsidR="00751792" w:rsidRDefault="009C7D59">
            <w:pPr>
              <w:pStyle w:val="TableParagraph"/>
              <w:spacing w:before="78"/>
              <w:ind w:left="249" w:right="213"/>
              <w:rPr>
                <w:sz w:val="21"/>
              </w:rPr>
            </w:pPr>
            <w:r>
              <w:rPr>
                <w:sz w:val="21"/>
              </w:rPr>
              <w:t>氨气</w:t>
            </w:r>
          </w:p>
        </w:tc>
        <w:tc>
          <w:tcPr>
            <w:tcW w:w="1278" w:type="dxa"/>
            <w:tcBorders>
              <w:top w:val="single" w:sz="4" w:space="0" w:color="000000"/>
              <w:left w:val="single" w:sz="4" w:space="0" w:color="000000"/>
              <w:bottom w:val="single" w:sz="4" w:space="0" w:color="000000"/>
              <w:right w:val="single" w:sz="4" w:space="0" w:color="000000"/>
            </w:tcBorders>
          </w:tcPr>
          <w:p w14:paraId="0F09B902" w14:textId="77777777" w:rsidR="00751792" w:rsidRDefault="009C7D59">
            <w:pPr>
              <w:pStyle w:val="TableParagraph"/>
              <w:spacing w:before="92"/>
              <w:ind w:left="98" w:right="62"/>
              <w:rPr>
                <w:rFonts w:ascii="Times New Roman"/>
                <w:sz w:val="21"/>
              </w:rPr>
            </w:pPr>
            <w:r>
              <w:rPr>
                <w:rFonts w:ascii="Times New Roman"/>
                <w:sz w:val="21"/>
              </w:rPr>
              <w:t>7664-41-7</w:t>
            </w:r>
          </w:p>
        </w:tc>
        <w:tc>
          <w:tcPr>
            <w:tcW w:w="1504" w:type="dxa"/>
            <w:tcBorders>
              <w:top w:val="single" w:sz="4" w:space="0" w:color="000000"/>
              <w:left w:val="single" w:sz="4" w:space="0" w:color="000000"/>
              <w:bottom w:val="single" w:sz="4" w:space="0" w:color="000000"/>
              <w:right w:val="single" w:sz="4" w:space="0" w:color="000000"/>
            </w:tcBorders>
          </w:tcPr>
          <w:p w14:paraId="030B4325" w14:textId="0C640D9F" w:rsidR="00751792" w:rsidRDefault="00AA3B25">
            <w:pPr>
              <w:pStyle w:val="TableParagraph"/>
              <w:spacing w:before="75"/>
              <w:ind w:right="500"/>
              <w:jc w:val="right"/>
              <w:rPr>
                <w:rFonts w:ascii="Times New Roman"/>
                <w:sz w:val="21"/>
              </w:rPr>
            </w:pPr>
            <w:r>
              <w:rPr>
                <w:rFonts w:ascii="Times New Roman"/>
                <w:w w:val="95"/>
                <w:sz w:val="21"/>
              </w:rPr>
              <w:t>1.19</w:t>
            </w:r>
          </w:p>
        </w:tc>
        <w:tc>
          <w:tcPr>
            <w:tcW w:w="1648" w:type="dxa"/>
            <w:tcBorders>
              <w:top w:val="single" w:sz="4" w:space="0" w:color="000000"/>
              <w:left w:val="single" w:sz="4" w:space="0" w:color="000000"/>
              <w:bottom w:val="single" w:sz="4" w:space="0" w:color="000000"/>
              <w:right w:val="single" w:sz="4" w:space="0" w:color="000000"/>
            </w:tcBorders>
          </w:tcPr>
          <w:p w14:paraId="621B8582" w14:textId="77777777" w:rsidR="00751792" w:rsidRDefault="009C7D59">
            <w:pPr>
              <w:pStyle w:val="TableParagraph"/>
              <w:spacing w:before="92"/>
              <w:ind w:left="34"/>
              <w:rPr>
                <w:rFonts w:ascii="Times New Roman"/>
                <w:sz w:val="21"/>
              </w:rPr>
            </w:pPr>
            <w:r>
              <w:rPr>
                <w:rFonts w:ascii="Times New Roman"/>
                <w:w w:val="99"/>
                <w:sz w:val="21"/>
              </w:rPr>
              <w:t>5</w:t>
            </w:r>
          </w:p>
        </w:tc>
        <w:tc>
          <w:tcPr>
            <w:tcW w:w="1650" w:type="dxa"/>
            <w:tcBorders>
              <w:top w:val="single" w:sz="4" w:space="0" w:color="000000"/>
              <w:left w:val="single" w:sz="4" w:space="0" w:color="000000"/>
              <w:bottom w:val="single" w:sz="4" w:space="0" w:color="000000"/>
              <w:right w:val="nil"/>
            </w:tcBorders>
          </w:tcPr>
          <w:p w14:paraId="54DDA65E" w14:textId="40FABBCE" w:rsidR="00751792" w:rsidRDefault="009C7D59">
            <w:pPr>
              <w:pStyle w:val="TableParagraph"/>
              <w:spacing w:before="92"/>
              <w:ind w:left="183" w:right="149"/>
              <w:rPr>
                <w:rFonts w:ascii="Times New Roman"/>
                <w:sz w:val="21"/>
              </w:rPr>
            </w:pPr>
            <w:r>
              <w:rPr>
                <w:rFonts w:ascii="Times New Roman"/>
                <w:sz w:val="21"/>
              </w:rPr>
              <w:t>0.</w:t>
            </w:r>
            <w:r w:rsidR="00AA3B25">
              <w:rPr>
                <w:rFonts w:ascii="Times New Roman"/>
                <w:sz w:val="21"/>
              </w:rPr>
              <w:t>238</w:t>
            </w:r>
          </w:p>
        </w:tc>
      </w:tr>
      <w:tr w:rsidR="00751792" w14:paraId="01B783B4" w14:textId="77777777">
        <w:trPr>
          <w:trHeight w:val="426"/>
        </w:trPr>
        <w:tc>
          <w:tcPr>
            <w:tcW w:w="914" w:type="dxa"/>
            <w:tcBorders>
              <w:top w:val="single" w:sz="4" w:space="0" w:color="000000"/>
              <w:left w:val="nil"/>
              <w:bottom w:val="single" w:sz="4" w:space="0" w:color="000000"/>
              <w:right w:val="single" w:sz="4" w:space="0" w:color="000000"/>
            </w:tcBorders>
          </w:tcPr>
          <w:p w14:paraId="13B19D16" w14:textId="77777777" w:rsidR="00751792" w:rsidRDefault="009C7D59">
            <w:pPr>
              <w:pStyle w:val="TableParagraph"/>
              <w:spacing w:before="92"/>
              <w:ind w:left="40"/>
              <w:rPr>
                <w:rFonts w:ascii="Times New Roman"/>
                <w:sz w:val="21"/>
              </w:rPr>
            </w:pPr>
            <w:r>
              <w:rPr>
                <w:rFonts w:ascii="Times New Roman"/>
                <w:w w:val="99"/>
                <w:sz w:val="21"/>
              </w:rPr>
              <w:t>3</w:t>
            </w:r>
          </w:p>
        </w:tc>
        <w:tc>
          <w:tcPr>
            <w:tcW w:w="1786" w:type="dxa"/>
            <w:tcBorders>
              <w:top w:val="single" w:sz="4" w:space="0" w:color="000000"/>
              <w:left w:val="single" w:sz="4" w:space="0" w:color="000000"/>
              <w:bottom w:val="single" w:sz="4" w:space="0" w:color="000000"/>
              <w:right w:val="single" w:sz="4" w:space="0" w:color="000000"/>
            </w:tcBorders>
          </w:tcPr>
          <w:p w14:paraId="1FE3FF2E" w14:textId="77777777" w:rsidR="00751792" w:rsidRDefault="009C7D59">
            <w:pPr>
              <w:pStyle w:val="TableParagraph"/>
              <w:spacing w:before="76"/>
              <w:ind w:left="249" w:right="211"/>
              <w:rPr>
                <w:sz w:val="21"/>
              </w:rPr>
            </w:pPr>
            <w:r>
              <w:rPr>
                <w:sz w:val="21"/>
              </w:rPr>
              <w:t>硫化氢</w:t>
            </w:r>
          </w:p>
        </w:tc>
        <w:tc>
          <w:tcPr>
            <w:tcW w:w="1278" w:type="dxa"/>
            <w:tcBorders>
              <w:top w:val="single" w:sz="4" w:space="0" w:color="000000"/>
              <w:left w:val="single" w:sz="4" w:space="0" w:color="000000"/>
              <w:bottom w:val="single" w:sz="4" w:space="0" w:color="000000"/>
              <w:right w:val="single" w:sz="4" w:space="0" w:color="000000"/>
            </w:tcBorders>
          </w:tcPr>
          <w:p w14:paraId="08C1454E" w14:textId="77777777" w:rsidR="00751792" w:rsidRDefault="009C7D59">
            <w:pPr>
              <w:pStyle w:val="TableParagraph"/>
              <w:spacing w:before="92"/>
              <w:ind w:left="98" w:right="62"/>
              <w:rPr>
                <w:rFonts w:ascii="Times New Roman"/>
                <w:sz w:val="21"/>
              </w:rPr>
            </w:pPr>
            <w:r>
              <w:rPr>
                <w:rFonts w:ascii="Times New Roman"/>
                <w:sz w:val="21"/>
              </w:rPr>
              <w:t>7783-06-4</w:t>
            </w:r>
          </w:p>
        </w:tc>
        <w:tc>
          <w:tcPr>
            <w:tcW w:w="1504" w:type="dxa"/>
            <w:tcBorders>
              <w:top w:val="single" w:sz="4" w:space="0" w:color="000000"/>
              <w:left w:val="single" w:sz="4" w:space="0" w:color="000000"/>
              <w:bottom w:val="single" w:sz="4" w:space="0" w:color="000000"/>
              <w:right w:val="single" w:sz="4" w:space="0" w:color="000000"/>
            </w:tcBorders>
          </w:tcPr>
          <w:p w14:paraId="798C80A6" w14:textId="50A6602C" w:rsidR="00751792" w:rsidRDefault="009C7D59">
            <w:pPr>
              <w:pStyle w:val="TableParagraph"/>
              <w:spacing w:before="76"/>
              <w:ind w:right="551"/>
              <w:jc w:val="right"/>
              <w:rPr>
                <w:rFonts w:ascii="Times New Roman"/>
                <w:sz w:val="21"/>
              </w:rPr>
            </w:pPr>
            <w:r>
              <w:rPr>
                <w:rFonts w:ascii="Times New Roman"/>
                <w:w w:val="95"/>
                <w:sz w:val="21"/>
              </w:rPr>
              <w:t>0.07</w:t>
            </w:r>
            <w:r w:rsidR="00AA3B25">
              <w:rPr>
                <w:rFonts w:ascii="Times New Roman"/>
                <w:w w:val="95"/>
                <w:sz w:val="21"/>
              </w:rPr>
              <w:t>7</w:t>
            </w:r>
          </w:p>
        </w:tc>
        <w:tc>
          <w:tcPr>
            <w:tcW w:w="1648" w:type="dxa"/>
            <w:tcBorders>
              <w:top w:val="single" w:sz="4" w:space="0" w:color="000000"/>
              <w:left w:val="single" w:sz="4" w:space="0" w:color="000000"/>
              <w:bottom w:val="single" w:sz="4" w:space="0" w:color="000000"/>
              <w:right w:val="single" w:sz="4" w:space="0" w:color="000000"/>
            </w:tcBorders>
          </w:tcPr>
          <w:p w14:paraId="1E304CCE" w14:textId="77777777" w:rsidR="00751792" w:rsidRDefault="009C7D59">
            <w:pPr>
              <w:pStyle w:val="TableParagraph"/>
              <w:spacing w:before="92"/>
              <w:ind w:left="114" w:right="75"/>
              <w:rPr>
                <w:rFonts w:ascii="Times New Roman"/>
                <w:sz w:val="21"/>
              </w:rPr>
            </w:pPr>
            <w:r>
              <w:rPr>
                <w:rFonts w:ascii="Times New Roman"/>
                <w:sz w:val="21"/>
              </w:rPr>
              <w:t>2.5</w:t>
            </w:r>
          </w:p>
        </w:tc>
        <w:tc>
          <w:tcPr>
            <w:tcW w:w="1650" w:type="dxa"/>
            <w:tcBorders>
              <w:top w:val="single" w:sz="4" w:space="0" w:color="000000"/>
              <w:left w:val="single" w:sz="4" w:space="0" w:color="000000"/>
              <w:bottom w:val="single" w:sz="4" w:space="0" w:color="000000"/>
              <w:right w:val="nil"/>
            </w:tcBorders>
          </w:tcPr>
          <w:p w14:paraId="3DFF2EE9" w14:textId="2F450D6C" w:rsidR="00751792" w:rsidRDefault="009C7D59">
            <w:pPr>
              <w:pStyle w:val="TableParagraph"/>
              <w:spacing w:before="92"/>
              <w:ind w:left="180" w:right="149"/>
              <w:rPr>
                <w:rFonts w:ascii="Times New Roman"/>
                <w:sz w:val="21"/>
              </w:rPr>
            </w:pPr>
            <w:r>
              <w:rPr>
                <w:rFonts w:ascii="Times New Roman"/>
                <w:sz w:val="21"/>
              </w:rPr>
              <w:t>0.0</w:t>
            </w:r>
            <w:r w:rsidR="00AA3B25">
              <w:rPr>
                <w:rFonts w:ascii="Times New Roman"/>
                <w:sz w:val="21"/>
              </w:rPr>
              <w:t>31</w:t>
            </w:r>
          </w:p>
        </w:tc>
      </w:tr>
      <w:tr w:rsidR="00751792" w14:paraId="442100F9" w14:textId="77777777">
        <w:trPr>
          <w:trHeight w:val="426"/>
        </w:trPr>
        <w:tc>
          <w:tcPr>
            <w:tcW w:w="914" w:type="dxa"/>
            <w:tcBorders>
              <w:top w:val="single" w:sz="4" w:space="0" w:color="000000"/>
              <w:left w:val="nil"/>
              <w:bottom w:val="single" w:sz="4" w:space="0" w:color="000000"/>
              <w:right w:val="single" w:sz="4" w:space="0" w:color="000000"/>
            </w:tcBorders>
          </w:tcPr>
          <w:p w14:paraId="784448CF" w14:textId="77777777" w:rsidR="00751792" w:rsidRDefault="009C7D59">
            <w:pPr>
              <w:pStyle w:val="TableParagraph"/>
              <w:spacing w:before="91"/>
              <w:ind w:left="40"/>
              <w:rPr>
                <w:rFonts w:ascii="Times New Roman"/>
                <w:sz w:val="21"/>
              </w:rPr>
            </w:pPr>
            <w:r>
              <w:rPr>
                <w:rFonts w:ascii="Times New Roman"/>
                <w:w w:val="99"/>
                <w:sz w:val="21"/>
              </w:rPr>
              <w:t>4</w:t>
            </w:r>
          </w:p>
        </w:tc>
        <w:tc>
          <w:tcPr>
            <w:tcW w:w="1786" w:type="dxa"/>
            <w:tcBorders>
              <w:top w:val="single" w:sz="4" w:space="0" w:color="000000"/>
              <w:left w:val="single" w:sz="4" w:space="0" w:color="000000"/>
              <w:bottom w:val="single" w:sz="4" w:space="0" w:color="000000"/>
              <w:right w:val="single" w:sz="4" w:space="0" w:color="000000"/>
            </w:tcBorders>
          </w:tcPr>
          <w:p w14:paraId="6EAA24C9" w14:textId="77777777" w:rsidR="00751792" w:rsidRDefault="009C7D59">
            <w:pPr>
              <w:pStyle w:val="TableParagraph"/>
              <w:spacing w:before="77"/>
              <w:ind w:left="249" w:right="213"/>
              <w:rPr>
                <w:sz w:val="21"/>
              </w:rPr>
            </w:pPr>
            <w:r>
              <w:rPr>
                <w:sz w:val="21"/>
              </w:rPr>
              <w:t>柴油</w:t>
            </w:r>
          </w:p>
        </w:tc>
        <w:tc>
          <w:tcPr>
            <w:tcW w:w="1278" w:type="dxa"/>
            <w:tcBorders>
              <w:top w:val="single" w:sz="4" w:space="0" w:color="000000"/>
              <w:left w:val="single" w:sz="4" w:space="0" w:color="000000"/>
              <w:bottom w:val="single" w:sz="4" w:space="0" w:color="000000"/>
              <w:right w:val="single" w:sz="4" w:space="0" w:color="000000"/>
            </w:tcBorders>
          </w:tcPr>
          <w:p w14:paraId="1052200B" w14:textId="77777777" w:rsidR="00751792" w:rsidRDefault="009C7D59">
            <w:pPr>
              <w:pStyle w:val="TableParagraph"/>
              <w:spacing w:before="91"/>
              <w:ind w:left="32"/>
              <w:rPr>
                <w:rFonts w:ascii="Times New Roman"/>
                <w:sz w:val="21"/>
              </w:rPr>
            </w:pPr>
            <w:r>
              <w:rPr>
                <w:rFonts w:ascii="Times New Roman"/>
                <w:w w:val="99"/>
                <w:sz w:val="21"/>
              </w:rPr>
              <w:t>/</w:t>
            </w:r>
          </w:p>
        </w:tc>
        <w:tc>
          <w:tcPr>
            <w:tcW w:w="1504" w:type="dxa"/>
            <w:tcBorders>
              <w:top w:val="single" w:sz="4" w:space="0" w:color="000000"/>
              <w:left w:val="single" w:sz="4" w:space="0" w:color="000000"/>
              <w:bottom w:val="single" w:sz="4" w:space="0" w:color="000000"/>
              <w:right w:val="single" w:sz="4" w:space="0" w:color="000000"/>
            </w:tcBorders>
          </w:tcPr>
          <w:p w14:paraId="39A40490" w14:textId="77777777" w:rsidR="00751792" w:rsidRDefault="009C7D59">
            <w:pPr>
              <w:pStyle w:val="TableParagraph"/>
              <w:spacing w:before="74"/>
              <w:ind w:left="33"/>
              <w:rPr>
                <w:rFonts w:ascii="Times New Roman"/>
                <w:sz w:val="21"/>
              </w:rPr>
            </w:pPr>
            <w:r>
              <w:rPr>
                <w:rFonts w:ascii="Times New Roman"/>
                <w:w w:val="99"/>
                <w:sz w:val="21"/>
              </w:rPr>
              <w:t>1</w:t>
            </w:r>
          </w:p>
        </w:tc>
        <w:tc>
          <w:tcPr>
            <w:tcW w:w="1648" w:type="dxa"/>
            <w:tcBorders>
              <w:top w:val="single" w:sz="4" w:space="0" w:color="000000"/>
              <w:left w:val="single" w:sz="4" w:space="0" w:color="000000"/>
              <w:bottom w:val="single" w:sz="4" w:space="0" w:color="000000"/>
              <w:right w:val="single" w:sz="4" w:space="0" w:color="000000"/>
            </w:tcBorders>
          </w:tcPr>
          <w:p w14:paraId="644FD57D" w14:textId="77777777" w:rsidR="00751792" w:rsidRDefault="009C7D59">
            <w:pPr>
              <w:pStyle w:val="TableParagraph"/>
              <w:spacing w:before="91"/>
              <w:ind w:left="112" w:right="75"/>
              <w:rPr>
                <w:rFonts w:ascii="Times New Roman"/>
                <w:sz w:val="21"/>
              </w:rPr>
            </w:pPr>
            <w:r>
              <w:rPr>
                <w:rFonts w:ascii="Times New Roman"/>
                <w:sz w:val="21"/>
              </w:rPr>
              <w:t>2500</w:t>
            </w:r>
          </w:p>
        </w:tc>
        <w:tc>
          <w:tcPr>
            <w:tcW w:w="1650" w:type="dxa"/>
            <w:tcBorders>
              <w:top w:val="single" w:sz="4" w:space="0" w:color="000000"/>
              <w:left w:val="single" w:sz="4" w:space="0" w:color="000000"/>
              <w:bottom w:val="single" w:sz="4" w:space="0" w:color="000000"/>
              <w:right w:val="nil"/>
            </w:tcBorders>
          </w:tcPr>
          <w:p w14:paraId="65BDF9B2" w14:textId="77777777" w:rsidR="00751792" w:rsidRDefault="009C7D59">
            <w:pPr>
              <w:pStyle w:val="TableParagraph"/>
              <w:spacing w:before="91"/>
              <w:ind w:left="183" w:right="149"/>
              <w:rPr>
                <w:rFonts w:ascii="Times New Roman"/>
                <w:sz w:val="21"/>
              </w:rPr>
            </w:pPr>
            <w:r>
              <w:rPr>
                <w:rFonts w:ascii="Times New Roman"/>
                <w:sz w:val="21"/>
              </w:rPr>
              <w:t>0.0004</w:t>
            </w:r>
          </w:p>
        </w:tc>
      </w:tr>
      <w:tr w:rsidR="00751792" w14:paraId="3764CBEC" w14:textId="77777777">
        <w:trPr>
          <w:trHeight w:val="356"/>
        </w:trPr>
        <w:tc>
          <w:tcPr>
            <w:tcW w:w="7130" w:type="dxa"/>
            <w:gridSpan w:val="5"/>
            <w:tcBorders>
              <w:top w:val="single" w:sz="4" w:space="0" w:color="000000"/>
              <w:left w:val="nil"/>
              <w:bottom w:val="single" w:sz="4" w:space="0" w:color="000000"/>
              <w:right w:val="single" w:sz="4" w:space="0" w:color="000000"/>
            </w:tcBorders>
          </w:tcPr>
          <w:p w14:paraId="412F2C18" w14:textId="77777777" w:rsidR="00751792" w:rsidRDefault="009C7D59">
            <w:pPr>
              <w:pStyle w:val="TableParagraph"/>
              <w:spacing w:before="42"/>
              <w:ind w:left="3069" w:right="3030"/>
              <w:rPr>
                <w:rFonts w:ascii="Times New Roman" w:eastAsia="Times New Roman" w:hAnsi="Times New Roman"/>
                <w:sz w:val="21"/>
              </w:rPr>
            </w:pPr>
            <w:r>
              <w:rPr>
                <w:sz w:val="21"/>
              </w:rPr>
              <w:t>项目</w:t>
            </w:r>
            <w:r>
              <w:rPr>
                <w:rFonts w:ascii="Times New Roman" w:eastAsia="Times New Roman" w:hAnsi="Times New Roman"/>
                <w:sz w:val="21"/>
              </w:rPr>
              <w:t xml:space="preserve">Q </w:t>
            </w:r>
            <w:r>
              <w:rPr>
                <w:sz w:val="21"/>
              </w:rPr>
              <w:t>值</w:t>
            </w:r>
            <w:r>
              <w:rPr>
                <w:rFonts w:ascii="Times New Roman" w:eastAsia="Times New Roman" w:hAnsi="Times New Roman"/>
                <w:sz w:val="21"/>
              </w:rPr>
              <w:t>∑</w:t>
            </w:r>
          </w:p>
        </w:tc>
        <w:tc>
          <w:tcPr>
            <w:tcW w:w="1650" w:type="dxa"/>
            <w:tcBorders>
              <w:top w:val="single" w:sz="4" w:space="0" w:color="000000"/>
              <w:left w:val="single" w:sz="4" w:space="0" w:color="000000"/>
              <w:bottom w:val="single" w:sz="4" w:space="0" w:color="000000"/>
              <w:right w:val="nil"/>
            </w:tcBorders>
          </w:tcPr>
          <w:p w14:paraId="49BB742D" w14:textId="0D71C62F" w:rsidR="00751792" w:rsidRDefault="009C7D59">
            <w:pPr>
              <w:pStyle w:val="TableParagraph"/>
              <w:spacing w:before="56"/>
              <w:ind w:left="183" w:right="149"/>
              <w:rPr>
                <w:rFonts w:ascii="Times New Roman"/>
                <w:sz w:val="21"/>
              </w:rPr>
            </w:pPr>
            <w:r>
              <w:rPr>
                <w:rFonts w:ascii="Times New Roman"/>
                <w:sz w:val="21"/>
              </w:rPr>
              <w:t>0.</w:t>
            </w:r>
            <w:r w:rsidR="00AA3B25">
              <w:rPr>
                <w:rFonts w:ascii="Times New Roman"/>
                <w:sz w:val="21"/>
              </w:rPr>
              <w:t>3382</w:t>
            </w:r>
          </w:p>
        </w:tc>
      </w:tr>
    </w:tbl>
    <w:p w14:paraId="30EFF3F4" w14:textId="77777777" w:rsidR="00751792" w:rsidRDefault="009C7D59">
      <w:pPr>
        <w:spacing w:before="43"/>
        <w:ind w:left="749"/>
        <w:rPr>
          <w:sz w:val="21"/>
        </w:rPr>
      </w:pPr>
      <w:r>
        <w:rPr>
          <w:noProof/>
        </w:rPr>
        <mc:AlternateContent>
          <mc:Choice Requires="wps">
            <w:drawing>
              <wp:anchor distT="0" distB="0" distL="114300" distR="114300" simplePos="0" relativeHeight="251675648" behindDoc="1" locked="0" layoutInCell="1" allowOverlap="1" wp14:anchorId="536E6F3C" wp14:editId="4EAE3F51">
                <wp:simplePos x="0" y="0"/>
                <wp:positionH relativeFrom="page">
                  <wp:posOffset>1028700</wp:posOffset>
                </wp:positionH>
                <wp:positionV relativeFrom="paragraph">
                  <wp:posOffset>234950</wp:posOffset>
                </wp:positionV>
                <wp:extent cx="5575300" cy="0"/>
                <wp:effectExtent l="0" t="0" r="0" b="0"/>
                <wp:wrapTopAndBottom/>
                <wp:docPr id="215" name="直线 138"/>
                <wp:cNvGraphicFramePr/>
                <a:graphic xmlns:a="http://schemas.openxmlformats.org/drawingml/2006/main">
                  <a:graphicData uri="http://schemas.microsoft.com/office/word/2010/wordprocessingShape">
                    <wps:wsp>
                      <wps:cNvCnPr/>
                      <wps:spPr>
                        <a:xfrm>
                          <a:off x="0" y="0"/>
                          <a:ext cx="5575300"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5CDE7423" id="直线 138" o:spid="_x0000_s1026" style="position:absolute;left:0;text-align:left;z-index:-251640832;visibility:visible;mso-wrap-style:square;mso-wrap-distance-left:9pt;mso-wrap-distance-top:0;mso-wrap-distance-right:9pt;mso-wrap-distance-bottom:0;mso-position-horizontal:absolute;mso-position-horizontal-relative:page;mso-position-vertical:absolute;mso-position-vertical-relative:text" from="81pt,18.5pt" to="520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" strokeweight="1.44pt">
                <w10:wrap type="topAndBottom" anchorx="page"/>
              </v:line>
            </w:pict>
          </mc:Fallback>
        </mc:AlternateContent>
      </w:r>
      <w:r>
        <w:rPr>
          <w:sz w:val="21"/>
        </w:rPr>
        <w:t>注：</w:t>
      </w:r>
      <w:r>
        <w:rPr>
          <w:rFonts w:ascii="Times New Roman" w:eastAsia="Times New Roman"/>
          <w:sz w:val="21"/>
        </w:rPr>
        <w:t>*</w:t>
      </w:r>
      <w:r>
        <w:rPr>
          <w:sz w:val="21"/>
        </w:rPr>
        <w:t xml:space="preserve">为未规定临界量，其临界量参照健康危险急性毒性物质（类别 </w:t>
      </w:r>
      <w:r>
        <w:rPr>
          <w:rFonts w:ascii="Times New Roman" w:eastAsia="Times New Roman"/>
          <w:sz w:val="21"/>
        </w:rPr>
        <w:t>2</w:t>
      </w:r>
      <w:r>
        <w:rPr>
          <w:sz w:val="21"/>
        </w:rPr>
        <w:t xml:space="preserve">，类别 </w:t>
      </w:r>
      <w:r>
        <w:rPr>
          <w:rFonts w:ascii="Times New Roman" w:eastAsia="Times New Roman"/>
          <w:sz w:val="21"/>
        </w:rPr>
        <w:t>3</w:t>
      </w:r>
      <w:r>
        <w:rPr>
          <w:sz w:val="21"/>
        </w:rPr>
        <w:t>）的临界量。</w:t>
      </w:r>
    </w:p>
    <w:p w14:paraId="006E9B9B" w14:textId="77777777" w:rsidR="00751792" w:rsidRDefault="009C7D59">
      <w:pPr>
        <w:pStyle w:val="a3"/>
        <w:spacing w:line="364" w:lineRule="auto"/>
        <w:ind w:left="288" w:right="313" w:firstLine="480"/>
      </w:pPr>
      <w:r>
        <w:t xml:space="preserve">由上表确定，本项目 </w:t>
      </w:r>
      <w:r>
        <w:rPr>
          <w:rFonts w:ascii="Times New Roman" w:eastAsia="Times New Roman" w:hAnsi="Times New Roman"/>
        </w:rPr>
        <w:t>Q</w:t>
      </w:r>
      <w:r>
        <w:t>＜</w:t>
      </w:r>
      <w:r>
        <w:rPr>
          <w:rFonts w:ascii="Times New Roman" w:eastAsia="Times New Roman" w:hAnsi="Times New Roman"/>
        </w:rPr>
        <w:t>1</w:t>
      </w:r>
      <w:r>
        <w:t>，环境风险潜势为Ⅰ，进行根据导则要求，本次仅需开展简单分析即可。</w:t>
      </w:r>
    </w:p>
    <w:p w14:paraId="2E54331F" w14:textId="77777777" w:rsidR="00751792" w:rsidRDefault="009C7D59">
      <w:pPr>
        <w:pStyle w:val="ac"/>
        <w:numPr>
          <w:ilvl w:val="0"/>
          <w:numId w:val="35"/>
        </w:numPr>
        <w:tabs>
          <w:tab w:val="left" w:pos="1370"/>
        </w:tabs>
        <w:spacing w:line="306" w:lineRule="exact"/>
        <w:ind w:hanging="602"/>
        <w:rPr>
          <w:sz w:val="24"/>
        </w:rPr>
      </w:pPr>
      <w:r>
        <w:rPr>
          <w:sz w:val="24"/>
        </w:rPr>
        <w:t>行业及生产工艺（</w:t>
      </w:r>
      <w:r>
        <w:rPr>
          <w:rFonts w:ascii="Times New Roman" w:eastAsia="Times New Roman"/>
          <w:sz w:val="24"/>
        </w:rPr>
        <w:t>M</w:t>
      </w:r>
      <w:r>
        <w:rPr>
          <w:sz w:val="24"/>
        </w:rPr>
        <w:t>）</w:t>
      </w:r>
    </w:p>
    <w:p w14:paraId="6F39ED5F" w14:textId="77777777" w:rsidR="00751792" w:rsidRDefault="009C7D59">
      <w:pPr>
        <w:pStyle w:val="a3"/>
        <w:spacing w:before="160" w:line="362" w:lineRule="auto"/>
        <w:ind w:left="288" w:right="311" w:firstLine="480"/>
        <w:rPr>
          <w:rFonts w:ascii="Times New Roman" w:eastAsia="Times New Roman"/>
        </w:rPr>
      </w:pPr>
      <w:r>
        <w:t>根据《建设项目环境风险评价技术导则》（</w:t>
      </w:r>
      <w:r>
        <w:rPr>
          <w:rFonts w:ascii="Times New Roman" w:eastAsia="Times New Roman"/>
        </w:rPr>
        <w:t>HJT169-2018</w:t>
      </w:r>
      <w:r>
        <w:t>）</w:t>
      </w:r>
      <w:r>
        <w:rPr>
          <w:spacing w:val="-8"/>
        </w:rPr>
        <w:t xml:space="preserve">中附录 </w:t>
      </w:r>
      <w:r>
        <w:rPr>
          <w:rFonts w:ascii="Times New Roman" w:eastAsia="Times New Roman"/>
          <w:spacing w:val="2"/>
        </w:rPr>
        <w:t>C</w:t>
      </w:r>
      <w:r>
        <w:t>，具有多套</w:t>
      </w:r>
      <w:r>
        <w:rPr>
          <w:spacing w:val="-7"/>
        </w:rPr>
        <w:t xml:space="preserve">工艺元的项目，对每套生产工艺分别评分并求和。将 </w:t>
      </w:r>
      <w:r>
        <w:rPr>
          <w:rFonts w:ascii="Times New Roman" w:eastAsia="Times New Roman"/>
        </w:rPr>
        <w:t xml:space="preserve">M </w:t>
      </w:r>
      <w:r>
        <w:rPr>
          <w:spacing w:val="-5"/>
        </w:rPr>
        <w:t>划分为</w:t>
      </w:r>
      <w:r>
        <w:rPr>
          <w:spacing w:val="-7"/>
        </w:rPr>
        <w:t>（</w:t>
      </w:r>
      <w:r>
        <w:rPr>
          <w:rFonts w:ascii="Times New Roman" w:eastAsia="Times New Roman"/>
          <w:spacing w:val="-7"/>
        </w:rPr>
        <w:t>1</w:t>
      </w:r>
      <w:r>
        <w:rPr>
          <w:spacing w:val="-7"/>
        </w:rPr>
        <w:t>）</w:t>
      </w:r>
      <w:r>
        <w:rPr>
          <w:rFonts w:ascii="Times New Roman" w:eastAsia="Times New Roman"/>
          <w:spacing w:val="-7"/>
        </w:rPr>
        <w:t>M</w:t>
      </w:r>
      <w:r>
        <w:rPr>
          <w:spacing w:val="-7"/>
        </w:rPr>
        <w:t>＞</w:t>
      </w:r>
      <w:r>
        <w:rPr>
          <w:rFonts w:ascii="Times New Roman" w:eastAsia="Times New Roman"/>
          <w:spacing w:val="-7"/>
        </w:rPr>
        <w:t>20</w:t>
      </w:r>
      <w:r>
        <w:rPr>
          <w:spacing w:val="-7"/>
        </w:rPr>
        <w:t>；（</w:t>
      </w:r>
      <w:r>
        <w:rPr>
          <w:rFonts w:ascii="Times New Roman" w:eastAsia="Times New Roman"/>
          <w:spacing w:val="-7"/>
        </w:rPr>
        <w:t>2</w:t>
      </w:r>
      <w:r>
        <w:rPr>
          <w:spacing w:val="-7"/>
        </w:rPr>
        <w:t>）</w:t>
      </w:r>
      <w:r>
        <w:rPr>
          <w:rFonts w:ascii="Times New Roman" w:eastAsia="Times New Roman"/>
          <w:spacing w:val="-7"/>
        </w:rPr>
        <w:t>10</w:t>
      </w:r>
    </w:p>
    <w:p w14:paraId="1C545B4C" w14:textId="77777777" w:rsidR="00751792" w:rsidRDefault="009C7D59">
      <w:pPr>
        <w:pStyle w:val="a3"/>
        <w:spacing w:before="5"/>
        <w:ind w:left="288"/>
      </w:pPr>
      <w:r>
        <w:t>＜</w:t>
      </w:r>
      <w:r>
        <w:rPr>
          <w:rFonts w:ascii="Times New Roman" w:eastAsia="Times New Roman" w:hAnsi="Times New Roman"/>
        </w:rPr>
        <w:t>M≤20</w:t>
      </w:r>
      <w:r>
        <w:t>；（</w:t>
      </w:r>
      <w:r>
        <w:rPr>
          <w:rFonts w:ascii="Times New Roman" w:eastAsia="Times New Roman" w:hAnsi="Times New Roman"/>
        </w:rPr>
        <w:t>3</w:t>
      </w:r>
      <w:r>
        <w:t>）</w:t>
      </w:r>
      <w:r>
        <w:rPr>
          <w:rFonts w:ascii="Times New Roman" w:eastAsia="Times New Roman" w:hAnsi="Times New Roman"/>
        </w:rPr>
        <w:t>5</w:t>
      </w:r>
      <w:r>
        <w:t>＜</w:t>
      </w:r>
      <w:r>
        <w:rPr>
          <w:rFonts w:ascii="Times New Roman" w:eastAsia="Times New Roman" w:hAnsi="Times New Roman"/>
        </w:rPr>
        <w:t>M≤10</w:t>
      </w:r>
      <w:r>
        <w:t>；（</w:t>
      </w:r>
      <w:r>
        <w:rPr>
          <w:rFonts w:ascii="Times New Roman" w:eastAsia="Times New Roman" w:hAnsi="Times New Roman"/>
        </w:rPr>
        <w:t>4</w:t>
      </w:r>
      <w:r>
        <w:t>）</w:t>
      </w:r>
      <w:r>
        <w:rPr>
          <w:rFonts w:ascii="Times New Roman" w:eastAsia="Times New Roman" w:hAnsi="Times New Roman"/>
        </w:rPr>
        <w:t>M=5</w:t>
      </w:r>
      <w:r>
        <w:t xml:space="preserve">，分别以 </w:t>
      </w:r>
      <w:r>
        <w:rPr>
          <w:rFonts w:ascii="Times New Roman" w:eastAsia="Times New Roman" w:hAnsi="Times New Roman"/>
        </w:rPr>
        <w:t>M1</w:t>
      </w:r>
      <w:r>
        <w:t>、</w:t>
      </w:r>
      <w:r>
        <w:rPr>
          <w:rFonts w:ascii="Times New Roman" w:eastAsia="Times New Roman" w:hAnsi="Times New Roman"/>
        </w:rPr>
        <w:t>M2</w:t>
      </w:r>
      <w:r>
        <w:t>、</w:t>
      </w:r>
      <w:r>
        <w:rPr>
          <w:rFonts w:ascii="Times New Roman" w:eastAsia="Times New Roman" w:hAnsi="Times New Roman"/>
        </w:rPr>
        <w:t xml:space="preserve">M3 </w:t>
      </w:r>
      <w:r>
        <w:t xml:space="preserve">和 </w:t>
      </w:r>
      <w:r>
        <w:rPr>
          <w:rFonts w:ascii="Times New Roman" w:eastAsia="Times New Roman" w:hAnsi="Times New Roman"/>
        </w:rPr>
        <w:t xml:space="preserve">M4 </w:t>
      </w:r>
      <w:r>
        <w:t>表示。</w:t>
      </w:r>
    </w:p>
    <w:p w14:paraId="6B3F458D" w14:textId="77777777" w:rsidR="00751792" w:rsidRDefault="009C7D59">
      <w:pPr>
        <w:pStyle w:val="4"/>
        <w:tabs>
          <w:tab w:val="left" w:pos="1161"/>
        </w:tabs>
        <w:spacing w:before="158"/>
        <w:ind w:right="17"/>
        <w:jc w:val="center"/>
      </w:pPr>
      <w:r>
        <w:t>表</w:t>
      </w:r>
      <w:r>
        <w:rPr>
          <w:spacing w:val="-62"/>
        </w:rPr>
        <w:t xml:space="preserve"> </w:t>
      </w:r>
      <w:r>
        <w:rPr>
          <w:rFonts w:ascii="Times New Roman" w:eastAsia="Times New Roman"/>
        </w:rPr>
        <w:t>3.5-12</w:t>
      </w:r>
      <w:r>
        <w:rPr>
          <w:rFonts w:ascii="Times New Roman" w:eastAsia="Times New Roman"/>
        </w:rPr>
        <w:tab/>
      </w:r>
      <w:r>
        <w:t>行业及生产工艺（</w:t>
      </w:r>
      <w:r>
        <w:rPr>
          <w:rFonts w:ascii="Times New Roman" w:eastAsia="Times New Roman"/>
        </w:rPr>
        <w:t>M</w:t>
      </w:r>
      <w:r>
        <w:t>）</w:t>
      </w:r>
    </w:p>
    <w:p w14:paraId="755C3558" w14:textId="77777777" w:rsidR="00751792" w:rsidRDefault="00751792">
      <w:pPr>
        <w:pStyle w:val="a3"/>
        <w:spacing w:before="5"/>
        <w:rPr>
          <w:b/>
          <w:sz w:val="12"/>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191"/>
        <w:gridCol w:w="5451"/>
        <w:gridCol w:w="1418"/>
      </w:tblGrid>
      <w:tr w:rsidR="00751792" w14:paraId="3C660E3F" w14:textId="77777777">
        <w:trPr>
          <w:trHeight w:val="397"/>
        </w:trPr>
        <w:tc>
          <w:tcPr>
            <w:tcW w:w="2191" w:type="dxa"/>
            <w:tcBorders>
              <w:left w:val="nil"/>
              <w:bottom w:val="single" w:sz="4" w:space="0" w:color="000000"/>
              <w:right w:val="single" w:sz="4" w:space="0" w:color="000000"/>
            </w:tcBorders>
          </w:tcPr>
          <w:p w14:paraId="6D776C60" w14:textId="77777777" w:rsidR="00751792" w:rsidRDefault="009C7D59">
            <w:pPr>
              <w:pStyle w:val="TableParagraph"/>
              <w:spacing w:before="62"/>
              <w:ind w:left="141" w:right="111"/>
              <w:rPr>
                <w:b/>
                <w:sz w:val="21"/>
              </w:rPr>
            </w:pPr>
            <w:r>
              <w:rPr>
                <w:b/>
                <w:sz w:val="21"/>
              </w:rPr>
              <w:t>行业</w:t>
            </w:r>
          </w:p>
        </w:tc>
        <w:tc>
          <w:tcPr>
            <w:tcW w:w="5451" w:type="dxa"/>
            <w:tcBorders>
              <w:left w:val="single" w:sz="4" w:space="0" w:color="000000"/>
              <w:bottom w:val="single" w:sz="4" w:space="0" w:color="000000"/>
              <w:right w:val="single" w:sz="4" w:space="0" w:color="000000"/>
            </w:tcBorders>
          </w:tcPr>
          <w:p w14:paraId="19857F03" w14:textId="77777777" w:rsidR="00751792" w:rsidRDefault="009C7D59">
            <w:pPr>
              <w:pStyle w:val="TableParagraph"/>
              <w:spacing w:before="62"/>
              <w:ind w:left="89" w:right="59"/>
              <w:rPr>
                <w:b/>
                <w:sz w:val="21"/>
              </w:rPr>
            </w:pPr>
            <w:r>
              <w:rPr>
                <w:b/>
                <w:sz w:val="21"/>
              </w:rPr>
              <w:t>评估依据</w:t>
            </w:r>
          </w:p>
        </w:tc>
        <w:tc>
          <w:tcPr>
            <w:tcW w:w="1418" w:type="dxa"/>
            <w:tcBorders>
              <w:left w:val="single" w:sz="4" w:space="0" w:color="000000"/>
              <w:bottom w:val="single" w:sz="4" w:space="0" w:color="000000"/>
              <w:right w:val="nil"/>
            </w:tcBorders>
          </w:tcPr>
          <w:p w14:paraId="31664B5D" w14:textId="77777777" w:rsidR="00751792" w:rsidRDefault="009C7D59">
            <w:pPr>
              <w:pStyle w:val="TableParagraph"/>
              <w:spacing w:before="62"/>
              <w:ind w:left="143" w:right="118"/>
              <w:rPr>
                <w:b/>
                <w:sz w:val="21"/>
              </w:rPr>
            </w:pPr>
            <w:r>
              <w:rPr>
                <w:b/>
                <w:sz w:val="21"/>
              </w:rPr>
              <w:t>分值</w:t>
            </w:r>
          </w:p>
        </w:tc>
      </w:tr>
      <w:tr w:rsidR="00751792" w14:paraId="71469558" w14:textId="77777777">
        <w:trPr>
          <w:trHeight w:val="814"/>
        </w:trPr>
        <w:tc>
          <w:tcPr>
            <w:tcW w:w="2191" w:type="dxa"/>
            <w:tcBorders>
              <w:top w:val="single" w:sz="4" w:space="0" w:color="000000"/>
              <w:left w:val="nil"/>
              <w:right w:val="single" w:sz="4" w:space="0" w:color="000000"/>
            </w:tcBorders>
          </w:tcPr>
          <w:p w14:paraId="323D4A19" w14:textId="77777777" w:rsidR="00751792" w:rsidRDefault="009C7D59">
            <w:pPr>
              <w:pStyle w:val="TableParagraph"/>
              <w:spacing w:before="137" w:line="242" w:lineRule="auto"/>
              <w:ind w:left="164" w:right="131"/>
              <w:jc w:val="left"/>
              <w:rPr>
                <w:sz w:val="21"/>
              </w:rPr>
            </w:pPr>
            <w:r>
              <w:rPr>
                <w:sz w:val="21"/>
              </w:rPr>
              <w:t>石化、化工、医药、轻工、化纤、有色冶</w:t>
            </w:r>
          </w:p>
        </w:tc>
        <w:tc>
          <w:tcPr>
            <w:tcW w:w="5451" w:type="dxa"/>
            <w:tcBorders>
              <w:top w:val="single" w:sz="4" w:space="0" w:color="000000"/>
              <w:left w:val="single" w:sz="4" w:space="0" w:color="000000"/>
              <w:right w:val="single" w:sz="4" w:space="0" w:color="000000"/>
            </w:tcBorders>
          </w:tcPr>
          <w:p w14:paraId="7450784C" w14:textId="77777777" w:rsidR="00751792" w:rsidRPr="00874EC2" w:rsidRDefault="009C7D59" w:rsidP="00874EC2">
            <w:r w:rsidRPr="00874EC2">
              <w:t>涉及光气及光气化工艺、电解工艺（氯碱）、氯化工艺、 硝化工艺、合成氨工艺、裂解（裂化）工艺、氟化工艺、</w:t>
            </w:r>
          </w:p>
          <w:p w14:paraId="4E23E5EF" w14:textId="77777777" w:rsidR="00751792" w:rsidRDefault="009C7D59" w:rsidP="00874EC2">
            <w:r w:rsidRPr="00874EC2">
              <w:t>加氢工艺、重氮化工艺、氧化工艺、过氧化工艺、胺基化</w:t>
            </w:r>
          </w:p>
        </w:tc>
        <w:tc>
          <w:tcPr>
            <w:tcW w:w="1418" w:type="dxa"/>
            <w:tcBorders>
              <w:top w:val="single" w:sz="4" w:space="0" w:color="000000"/>
              <w:left w:val="single" w:sz="4" w:space="0" w:color="000000"/>
              <w:right w:val="nil"/>
            </w:tcBorders>
          </w:tcPr>
          <w:p w14:paraId="5238D212" w14:textId="77777777" w:rsidR="00751792" w:rsidRDefault="00751792">
            <w:pPr>
              <w:pStyle w:val="TableParagraph"/>
              <w:spacing w:before="3"/>
              <w:jc w:val="left"/>
              <w:rPr>
                <w:b/>
                <w:sz w:val="21"/>
              </w:rPr>
            </w:pPr>
          </w:p>
          <w:p w14:paraId="68DFEAFB" w14:textId="77777777" w:rsidR="00751792" w:rsidRDefault="009C7D59">
            <w:pPr>
              <w:pStyle w:val="TableParagraph"/>
              <w:ind w:left="143" w:right="121"/>
              <w:rPr>
                <w:sz w:val="21"/>
              </w:rPr>
            </w:pPr>
            <w:r>
              <w:rPr>
                <w:rFonts w:ascii="Times New Roman" w:eastAsia="Times New Roman"/>
                <w:sz w:val="21"/>
              </w:rPr>
              <w:t>10/</w:t>
            </w:r>
            <w:r>
              <w:rPr>
                <w:sz w:val="21"/>
              </w:rPr>
              <w:t>套</w:t>
            </w:r>
          </w:p>
        </w:tc>
      </w:tr>
      <w:tr w:rsidR="00133BF5" w:rsidRPr="00133BF5" w14:paraId="2B8D3233" w14:textId="77777777" w:rsidTr="00514361">
        <w:trPr>
          <w:trHeight w:val="525"/>
        </w:trPr>
        <w:tc>
          <w:tcPr>
            <w:tcW w:w="2191" w:type="dxa"/>
            <w:vMerge w:val="restart"/>
            <w:tcBorders>
              <w:left w:val="nil"/>
              <w:bottom w:val="single" w:sz="4" w:space="0" w:color="000000"/>
              <w:right w:val="single" w:sz="4" w:space="0" w:color="000000"/>
            </w:tcBorders>
          </w:tcPr>
          <w:p w14:paraId="3BDC3BF8" w14:textId="77777777" w:rsidR="00133BF5" w:rsidRPr="00133BF5" w:rsidRDefault="00133BF5" w:rsidP="00514361">
            <w:r w:rsidRPr="00133BF5">
              <w:t>炼等</w:t>
            </w:r>
          </w:p>
        </w:tc>
        <w:tc>
          <w:tcPr>
            <w:tcW w:w="5451" w:type="dxa"/>
            <w:tcBorders>
              <w:left w:val="single" w:sz="4" w:space="0" w:color="000000"/>
              <w:bottom w:val="single" w:sz="4" w:space="0" w:color="000000"/>
              <w:right w:val="single" w:sz="4" w:space="0" w:color="000000"/>
            </w:tcBorders>
          </w:tcPr>
          <w:p w14:paraId="0AF55B42" w14:textId="77777777" w:rsidR="00133BF5" w:rsidRPr="00133BF5" w:rsidRDefault="00133BF5" w:rsidP="00514361">
            <w:r w:rsidRPr="00133BF5">
              <w:t>工艺、磺化工艺、聚合工艺、烷基化工艺、新型煤化工工</w:t>
            </w:r>
          </w:p>
          <w:p w14:paraId="01BAB55E" w14:textId="77777777" w:rsidR="00133BF5" w:rsidRPr="00133BF5" w:rsidRDefault="00133BF5" w:rsidP="00514361">
            <w:r w:rsidRPr="00133BF5">
              <w:t>艺、电石生产工艺、偶氮化工艺</w:t>
            </w:r>
          </w:p>
        </w:tc>
        <w:tc>
          <w:tcPr>
            <w:tcW w:w="1418" w:type="dxa"/>
            <w:tcBorders>
              <w:left w:val="single" w:sz="4" w:space="0" w:color="000000"/>
              <w:bottom w:val="single" w:sz="4" w:space="0" w:color="000000"/>
              <w:right w:val="nil"/>
            </w:tcBorders>
          </w:tcPr>
          <w:p w14:paraId="72CC8813" w14:textId="77777777" w:rsidR="00133BF5" w:rsidRPr="00133BF5" w:rsidRDefault="00133BF5" w:rsidP="00514361"/>
        </w:tc>
      </w:tr>
      <w:tr w:rsidR="00133BF5" w:rsidRPr="00133BF5" w14:paraId="0D8166C4" w14:textId="77777777" w:rsidTr="00514361">
        <w:trPr>
          <w:trHeight w:val="397"/>
        </w:trPr>
        <w:tc>
          <w:tcPr>
            <w:tcW w:w="2191" w:type="dxa"/>
            <w:vMerge/>
            <w:tcBorders>
              <w:top w:val="nil"/>
              <w:left w:val="nil"/>
              <w:bottom w:val="single" w:sz="4" w:space="0" w:color="000000"/>
              <w:right w:val="single" w:sz="4" w:space="0" w:color="000000"/>
            </w:tcBorders>
          </w:tcPr>
          <w:p w14:paraId="62CB8B4B" w14:textId="77777777" w:rsidR="00133BF5" w:rsidRPr="00133BF5" w:rsidRDefault="00133BF5" w:rsidP="00514361"/>
        </w:tc>
        <w:tc>
          <w:tcPr>
            <w:tcW w:w="5451" w:type="dxa"/>
            <w:tcBorders>
              <w:top w:val="single" w:sz="4" w:space="0" w:color="000000"/>
              <w:left w:val="single" w:sz="4" w:space="0" w:color="000000"/>
              <w:bottom w:val="single" w:sz="4" w:space="0" w:color="000000"/>
              <w:right w:val="single" w:sz="4" w:space="0" w:color="000000"/>
            </w:tcBorders>
          </w:tcPr>
          <w:p w14:paraId="35ABA200" w14:textId="77777777" w:rsidR="00133BF5" w:rsidRPr="00133BF5" w:rsidRDefault="00133BF5" w:rsidP="00514361">
            <w:r w:rsidRPr="00133BF5">
              <w:t>无机酸制酸工艺、焦化工艺</w:t>
            </w:r>
          </w:p>
        </w:tc>
        <w:tc>
          <w:tcPr>
            <w:tcW w:w="1418" w:type="dxa"/>
            <w:tcBorders>
              <w:top w:val="single" w:sz="4" w:space="0" w:color="000000"/>
              <w:left w:val="single" w:sz="4" w:space="0" w:color="000000"/>
              <w:bottom w:val="single" w:sz="4" w:space="0" w:color="000000"/>
              <w:right w:val="nil"/>
            </w:tcBorders>
          </w:tcPr>
          <w:p w14:paraId="1472A71B" w14:textId="77777777" w:rsidR="00133BF5" w:rsidRPr="00133BF5" w:rsidRDefault="00133BF5" w:rsidP="00514361">
            <w:r w:rsidRPr="00133BF5">
              <w:t>5/套</w:t>
            </w:r>
          </w:p>
        </w:tc>
      </w:tr>
      <w:tr w:rsidR="00133BF5" w:rsidRPr="00133BF5" w14:paraId="5D35DC01" w14:textId="77777777" w:rsidTr="00514361">
        <w:trPr>
          <w:trHeight w:val="543"/>
        </w:trPr>
        <w:tc>
          <w:tcPr>
            <w:tcW w:w="2191" w:type="dxa"/>
            <w:vMerge/>
            <w:tcBorders>
              <w:top w:val="nil"/>
              <w:left w:val="nil"/>
              <w:bottom w:val="single" w:sz="4" w:space="0" w:color="000000"/>
              <w:right w:val="single" w:sz="4" w:space="0" w:color="000000"/>
            </w:tcBorders>
          </w:tcPr>
          <w:p w14:paraId="38502A45" w14:textId="77777777" w:rsidR="00133BF5" w:rsidRPr="00133BF5" w:rsidRDefault="00133BF5" w:rsidP="00514361"/>
        </w:tc>
        <w:tc>
          <w:tcPr>
            <w:tcW w:w="5451" w:type="dxa"/>
            <w:tcBorders>
              <w:top w:val="single" w:sz="4" w:space="0" w:color="000000"/>
              <w:left w:val="single" w:sz="4" w:space="0" w:color="000000"/>
              <w:bottom w:val="single" w:sz="4" w:space="0" w:color="000000"/>
              <w:right w:val="single" w:sz="4" w:space="0" w:color="000000"/>
            </w:tcBorders>
          </w:tcPr>
          <w:p w14:paraId="76727453" w14:textId="77777777" w:rsidR="00133BF5" w:rsidRPr="00133BF5" w:rsidRDefault="00133BF5" w:rsidP="00514361">
            <w:r w:rsidRPr="00133BF5">
              <w:t>其他高温或高压，且涉及危险物质的工艺过程a、危险物</w:t>
            </w:r>
          </w:p>
          <w:p w14:paraId="1FE59D80" w14:textId="77777777" w:rsidR="00133BF5" w:rsidRPr="00133BF5" w:rsidRDefault="00133BF5" w:rsidP="00514361">
            <w:r w:rsidRPr="00133BF5">
              <w:t>质贮存罐区</w:t>
            </w:r>
          </w:p>
        </w:tc>
        <w:tc>
          <w:tcPr>
            <w:tcW w:w="1418" w:type="dxa"/>
            <w:tcBorders>
              <w:top w:val="single" w:sz="4" w:space="0" w:color="000000"/>
              <w:left w:val="single" w:sz="4" w:space="0" w:color="000000"/>
              <w:bottom w:val="single" w:sz="4" w:space="0" w:color="000000"/>
              <w:right w:val="nil"/>
            </w:tcBorders>
          </w:tcPr>
          <w:p w14:paraId="46D7E907" w14:textId="77777777" w:rsidR="00133BF5" w:rsidRPr="00133BF5" w:rsidRDefault="00133BF5" w:rsidP="00514361">
            <w:r w:rsidRPr="00133BF5">
              <w:t>5/套（罐 区</w:t>
            </w:r>
          </w:p>
          <w:p w14:paraId="64138DDA" w14:textId="77777777" w:rsidR="00133BF5" w:rsidRPr="00133BF5" w:rsidRDefault="00133BF5" w:rsidP="00514361">
            <w:r w:rsidRPr="00133BF5">
              <w:t>）</w:t>
            </w:r>
          </w:p>
        </w:tc>
      </w:tr>
      <w:tr w:rsidR="00133BF5" w:rsidRPr="00133BF5" w14:paraId="519D7697" w14:textId="77777777" w:rsidTr="00514361">
        <w:trPr>
          <w:trHeight w:val="397"/>
        </w:trPr>
        <w:tc>
          <w:tcPr>
            <w:tcW w:w="2191" w:type="dxa"/>
            <w:tcBorders>
              <w:top w:val="single" w:sz="4" w:space="0" w:color="000000"/>
              <w:left w:val="nil"/>
              <w:bottom w:val="single" w:sz="4" w:space="0" w:color="000000"/>
              <w:right w:val="single" w:sz="4" w:space="0" w:color="000000"/>
            </w:tcBorders>
          </w:tcPr>
          <w:p w14:paraId="7645FD35" w14:textId="77777777" w:rsidR="00133BF5" w:rsidRPr="00133BF5" w:rsidRDefault="00133BF5" w:rsidP="00514361">
            <w:r w:rsidRPr="00133BF5">
              <w:t>管道、港口/码头等</w:t>
            </w:r>
          </w:p>
        </w:tc>
        <w:tc>
          <w:tcPr>
            <w:tcW w:w="5451" w:type="dxa"/>
            <w:tcBorders>
              <w:top w:val="single" w:sz="4" w:space="0" w:color="000000"/>
              <w:left w:val="single" w:sz="4" w:space="0" w:color="000000"/>
              <w:bottom w:val="single" w:sz="4" w:space="0" w:color="000000"/>
              <w:right w:val="single" w:sz="4" w:space="0" w:color="000000"/>
            </w:tcBorders>
          </w:tcPr>
          <w:p w14:paraId="760FDB34" w14:textId="77777777" w:rsidR="00133BF5" w:rsidRPr="00133BF5" w:rsidRDefault="00133BF5" w:rsidP="00514361">
            <w:r w:rsidRPr="00133BF5">
              <w:t>涉及危险物质管道运输项目、港口/码头等</w:t>
            </w:r>
          </w:p>
        </w:tc>
        <w:tc>
          <w:tcPr>
            <w:tcW w:w="1418" w:type="dxa"/>
            <w:tcBorders>
              <w:top w:val="single" w:sz="4" w:space="0" w:color="000000"/>
              <w:left w:val="single" w:sz="4" w:space="0" w:color="000000"/>
              <w:bottom w:val="single" w:sz="4" w:space="0" w:color="000000"/>
              <w:right w:val="nil"/>
            </w:tcBorders>
          </w:tcPr>
          <w:p w14:paraId="59594AF5" w14:textId="77777777" w:rsidR="00133BF5" w:rsidRPr="00133BF5" w:rsidRDefault="00133BF5" w:rsidP="00514361">
            <w:r w:rsidRPr="00133BF5">
              <w:t>10</w:t>
            </w:r>
          </w:p>
        </w:tc>
      </w:tr>
      <w:tr w:rsidR="00133BF5" w:rsidRPr="00133BF5" w14:paraId="4F5B0747" w14:textId="77777777" w:rsidTr="00514361">
        <w:trPr>
          <w:trHeight w:val="817"/>
        </w:trPr>
        <w:tc>
          <w:tcPr>
            <w:tcW w:w="2191" w:type="dxa"/>
            <w:tcBorders>
              <w:top w:val="single" w:sz="4" w:space="0" w:color="000000"/>
              <w:left w:val="nil"/>
              <w:bottom w:val="single" w:sz="4" w:space="0" w:color="000000"/>
              <w:right w:val="single" w:sz="4" w:space="0" w:color="000000"/>
            </w:tcBorders>
          </w:tcPr>
          <w:p w14:paraId="20DB53AD" w14:textId="77777777" w:rsidR="00133BF5" w:rsidRPr="00133BF5" w:rsidRDefault="00133BF5" w:rsidP="00514361"/>
          <w:p w14:paraId="1925DF01" w14:textId="77777777" w:rsidR="00133BF5" w:rsidRPr="00133BF5" w:rsidRDefault="00133BF5" w:rsidP="00514361">
            <w:r w:rsidRPr="00133BF5">
              <w:t>石油天然气</w:t>
            </w:r>
          </w:p>
        </w:tc>
        <w:tc>
          <w:tcPr>
            <w:tcW w:w="5451" w:type="dxa"/>
            <w:tcBorders>
              <w:top w:val="single" w:sz="4" w:space="0" w:color="000000"/>
              <w:left w:val="single" w:sz="4" w:space="0" w:color="000000"/>
              <w:bottom w:val="single" w:sz="4" w:space="0" w:color="000000"/>
              <w:right w:val="single" w:sz="4" w:space="0" w:color="000000"/>
            </w:tcBorders>
          </w:tcPr>
          <w:p w14:paraId="5CE8E3F5" w14:textId="77777777" w:rsidR="00133BF5" w:rsidRPr="00133BF5" w:rsidRDefault="00133BF5" w:rsidP="00514361">
            <w:r w:rsidRPr="00133BF5">
              <w:t>石油、天然气、页岩气开采（含净化），气库（不含加气 站的气库），油库（不含加气站的油库）、油气管线b（</w:t>
            </w:r>
          </w:p>
          <w:p w14:paraId="6D7E097D" w14:textId="77777777" w:rsidR="00133BF5" w:rsidRPr="00133BF5" w:rsidRDefault="00133BF5" w:rsidP="00514361">
            <w:r w:rsidRPr="00133BF5">
              <w:t>不含城镇燃气管线）</w:t>
            </w:r>
          </w:p>
        </w:tc>
        <w:tc>
          <w:tcPr>
            <w:tcW w:w="1418" w:type="dxa"/>
            <w:tcBorders>
              <w:top w:val="single" w:sz="4" w:space="0" w:color="000000"/>
              <w:left w:val="single" w:sz="4" w:space="0" w:color="000000"/>
              <w:bottom w:val="single" w:sz="4" w:space="0" w:color="000000"/>
              <w:right w:val="nil"/>
            </w:tcBorders>
          </w:tcPr>
          <w:p w14:paraId="173EF84C" w14:textId="77777777" w:rsidR="00133BF5" w:rsidRPr="00133BF5" w:rsidRDefault="00133BF5" w:rsidP="00514361"/>
          <w:p w14:paraId="65C8470F" w14:textId="77777777" w:rsidR="00133BF5" w:rsidRPr="00133BF5" w:rsidRDefault="00133BF5" w:rsidP="00514361">
            <w:r w:rsidRPr="00133BF5">
              <w:t>10</w:t>
            </w:r>
          </w:p>
        </w:tc>
      </w:tr>
      <w:tr w:rsidR="00133BF5" w:rsidRPr="00133BF5" w14:paraId="310B566F" w14:textId="77777777" w:rsidTr="00514361">
        <w:trPr>
          <w:trHeight w:val="397"/>
        </w:trPr>
        <w:tc>
          <w:tcPr>
            <w:tcW w:w="2191" w:type="dxa"/>
            <w:tcBorders>
              <w:top w:val="single" w:sz="4" w:space="0" w:color="000000"/>
              <w:left w:val="nil"/>
              <w:bottom w:val="single" w:sz="4" w:space="0" w:color="000000"/>
              <w:right w:val="single" w:sz="4" w:space="0" w:color="000000"/>
            </w:tcBorders>
          </w:tcPr>
          <w:p w14:paraId="72332028" w14:textId="77777777" w:rsidR="00133BF5" w:rsidRPr="00133BF5" w:rsidRDefault="00133BF5" w:rsidP="00514361">
            <w:r w:rsidRPr="00133BF5">
              <w:t>其他</w:t>
            </w:r>
          </w:p>
        </w:tc>
        <w:tc>
          <w:tcPr>
            <w:tcW w:w="5451" w:type="dxa"/>
            <w:tcBorders>
              <w:top w:val="single" w:sz="4" w:space="0" w:color="000000"/>
              <w:left w:val="single" w:sz="4" w:space="0" w:color="000000"/>
              <w:bottom w:val="single" w:sz="4" w:space="0" w:color="000000"/>
              <w:right w:val="single" w:sz="4" w:space="0" w:color="000000"/>
            </w:tcBorders>
          </w:tcPr>
          <w:p w14:paraId="2E6597EB" w14:textId="77777777" w:rsidR="00133BF5" w:rsidRPr="00133BF5" w:rsidRDefault="00133BF5" w:rsidP="00514361">
            <w:r w:rsidRPr="00133BF5">
              <w:t>涉及危险物质使用、贮存的项目</w:t>
            </w:r>
          </w:p>
        </w:tc>
        <w:tc>
          <w:tcPr>
            <w:tcW w:w="1418" w:type="dxa"/>
            <w:tcBorders>
              <w:top w:val="single" w:sz="4" w:space="0" w:color="000000"/>
              <w:left w:val="single" w:sz="4" w:space="0" w:color="000000"/>
              <w:bottom w:val="single" w:sz="4" w:space="0" w:color="000000"/>
              <w:right w:val="nil"/>
            </w:tcBorders>
          </w:tcPr>
          <w:p w14:paraId="0A81CFBE" w14:textId="77777777" w:rsidR="00133BF5" w:rsidRPr="00133BF5" w:rsidRDefault="00133BF5" w:rsidP="00514361">
            <w:r w:rsidRPr="00133BF5">
              <w:t>5</w:t>
            </w:r>
          </w:p>
        </w:tc>
      </w:tr>
    </w:tbl>
    <w:p w14:paraId="1AFFB2D3" w14:textId="77777777" w:rsidR="00133BF5" w:rsidRPr="00133BF5" w:rsidRDefault="00133BF5" w:rsidP="00133BF5">
      <w:bookmarkStart w:id="227" w:name="4环境现状调查与评价"/>
      <w:bookmarkEnd w:id="227"/>
      <w:r w:rsidRPr="00133BF5">
        <w:t>a高温指工艺温度≥300℃，高压指压力容器的设计压力（P）≥10.0MPa；   b长输管道运输项目应按站场、管线分段进行评价。</w:t>
      </w:r>
    </w:p>
    <w:p w14:paraId="5E7BFB9A" w14:textId="77777777" w:rsidR="00133BF5" w:rsidRPr="00133BF5" w:rsidRDefault="00133BF5" w:rsidP="00133BF5">
      <w:r w:rsidRPr="00133BF5">
        <w:rPr>
          <w:noProof/>
        </w:rPr>
        <mc:AlternateContent>
          <mc:Choice Requires="wpg">
            <w:drawing>
              <wp:inline distT="0" distB="0" distL="114300" distR="114300" wp14:anchorId="0DBFDD32" wp14:editId="149587AE">
                <wp:extent cx="5753100" cy="18415"/>
                <wp:effectExtent l="0" t="0" r="0" b="0"/>
                <wp:docPr id="94" name="组合 139"/>
                <wp:cNvGraphicFramePr/>
                <a:graphic xmlns:a="http://schemas.openxmlformats.org/drawingml/2006/main">
                  <a:graphicData uri="http://schemas.microsoft.com/office/word/2010/wordprocessingGroup">
                    <wpg:wgp>
                      <wpg:cNvGrpSpPr/>
                      <wpg:grpSpPr>
                        <a:xfrm>
                          <a:off x="0" y="0"/>
                          <a:ext cx="5753100" cy="18415"/>
                          <a:chOff x="0" y="0"/>
                          <a:chExt cx="9060" cy="29"/>
                        </a:xfrm>
                      </wpg:grpSpPr>
                      <wps:wsp>
                        <wps:cNvPr id="93" name="直线 140"/>
                        <wps:cNvCnPr/>
                        <wps:spPr>
                          <a:xfrm>
                            <a:off x="0" y="14"/>
                            <a:ext cx="9060" cy="0"/>
                          </a:xfrm>
                          <a:prstGeom prst="line">
                            <a:avLst/>
                          </a:prstGeom>
                          <a:ln w="18288"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698A8715" id="组合 139" o:spid="_x0000_s1026" style="width:453pt;height:1.45pt;mso-position-horizontal-relative:char;mso-position-vertical-relative:line" coordsize="90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">
                <v:line id="直线 140" o:spid="_x0000_s1027" style="position:absolute;visibility:visible;mso-wrap-style:square" from="0,14" to="90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" strokeweight="1.44pt"/>
                <w10:anchorlock/>
              </v:group>
            </w:pict>
          </mc:Fallback>
        </mc:AlternateContent>
      </w:r>
    </w:p>
    <w:p w14:paraId="55703090" w14:textId="77777777" w:rsidR="00133BF5" w:rsidRDefault="00133BF5" w:rsidP="00133BF5">
      <w:r w:rsidRPr="00133BF5">
        <w:t>由于本项目仅涉及危险物质贮存，故 M=5，以 M4 表示。</w:t>
      </w:r>
    </w:p>
    <w:p w14:paraId="4C03FA8D" w14:textId="77777777" w:rsidR="00133BF5" w:rsidRPr="00133BF5" w:rsidRDefault="00133BF5" w:rsidP="00133BF5"/>
    <w:p w14:paraId="4FAFBED3" w14:textId="77777777" w:rsidR="00133BF5" w:rsidRDefault="00133BF5" w:rsidP="00133BF5">
      <w:pPr>
        <w:pStyle w:val="4"/>
        <w:numPr>
          <w:ilvl w:val="3"/>
          <w:numId w:val="16"/>
        </w:numPr>
        <w:tabs>
          <w:tab w:val="left" w:pos="1489"/>
        </w:tabs>
        <w:ind w:left="1488" w:hanging="721"/>
      </w:pPr>
      <w:r>
        <w:t>主要环境风险源识别</w:t>
      </w:r>
    </w:p>
    <w:p w14:paraId="2438890F" w14:textId="77777777" w:rsidR="00133BF5" w:rsidRDefault="00133BF5" w:rsidP="00133BF5">
      <w:pPr>
        <w:pStyle w:val="a3"/>
        <w:spacing w:before="9"/>
        <w:rPr>
          <w:b/>
          <w:sz w:val="21"/>
        </w:rPr>
      </w:pPr>
    </w:p>
    <w:p w14:paraId="27EEC736" w14:textId="77777777" w:rsidR="00133BF5" w:rsidRDefault="00133BF5" w:rsidP="00133BF5">
      <w:pPr>
        <w:pStyle w:val="a3"/>
        <w:spacing w:line="364" w:lineRule="auto"/>
        <w:ind w:left="288" w:right="311" w:firstLine="480"/>
      </w:pPr>
      <w:r>
        <w:t>项目危险源主要有沼气罐及废水处理设施等。各危险源特征及风险程度简析如下：</w:t>
      </w:r>
    </w:p>
    <w:p w14:paraId="0E5D3664" w14:textId="77777777" w:rsidR="00133BF5" w:rsidRDefault="00133BF5" w:rsidP="00133BF5">
      <w:pPr>
        <w:pStyle w:val="ac"/>
        <w:numPr>
          <w:ilvl w:val="0"/>
          <w:numId w:val="36"/>
        </w:numPr>
        <w:tabs>
          <w:tab w:val="left" w:pos="1370"/>
        </w:tabs>
        <w:spacing w:line="306" w:lineRule="exact"/>
        <w:ind w:hanging="602"/>
        <w:rPr>
          <w:sz w:val="24"/>
        </w:rPr>
      </w:pPr>
      <w:bookmarkStart w:id="228" w:name="（1）沼气罐腐蚀破损，致使沼气泄漏，遇明火发生火灾爆炸事故；"/>
      <w:bookmarkEnd w:id="228"/>
      <w:r>
        <w:rPr>
          <w:sz w:val="24"/>
        </w:rPr>
        <w:t>沼气罐腐蚀破损，致使沼气泄漏，遇明火发生火灾爆炸事故；</w:t>
      </w:r>
    </w:p>
    <w:p w14:paraId="28FC50A7" w14:textId="77777777" w:rsidR="00133BF5" w:rsidRDefault="00133BF5" w:rsidP="00133BF5">
      <w:pPr>
        <w:pStyle w:val="ac"/>
        <w:numPr>
          <w:ilvl w:val="0"/>
          <w:numId w:val="36"/>
        </w:numPr>
        <w:tabs>
          <w:tab w:val="left" w:pos="1374"/>
        </w:tabs>
        <w:spacing w:before="161" w:line="364" w:lineRule="auto"/>
        <w:ind w:left="288" w:right="313" w:firstLine="480"/>
        <w:rPr>
          <w:sz w:val="24"/>
        </w:rPr>
      </w:pPr>
      <w:r>
        <w:rPr>
          <w:sz w:val="24"/>
        </w:rPr>
        <w:t>沼气输送管线腐蚀破损，使沼气泄漏，混合气体遇明火发生火灾、爆炸事故；</w:t>
      </w:r>
    </w:p>
    <w:p w14:paraId="72AEE497" w14:textId="77777777" w:rsidR="00751792" w:rsidRDefault="00751792">
      <w:pPr>
        <w:rPr>
          <w:sz w:val="21"/>
        </w:rPr>
        <w:sectPr w:rsidR="00751792">
          <w:pgSz w:w="11910" w:h="16840"/>
          <w:pgMar w:top="1360" w:right="1160" w:bottom="1320" w:left="1300" w:header="878" w:footer="1134" w:gutter="0"/>
          <w:cols w:space="720"/>
        </w:sectPr>
      </w:pPr>
    </w:p>
    <w:p w14:paraId="3A847176" w14:textId="77777777" w:rsidR="00751792" w:rsidRDefault="00751792">
      <w:pPr>
        <w:pStyle w:val="a3"/>
        <w:spacing w:before="3"/>
        <w:rPr>
          <w:b/>
          <w:sz w:val="5"/>
        </w:rPr>
      </w:pPr>
    </w:p>
    <w:p w14:paraId="06408DC6" w14:textId="77777777" w:rsidR="00751792" w:rsidRDefault="00751792">
      <w:pPr>
        <w:pStyle w:val="a3"/>
        <w:spacing w:before="4"/>
        <w:rPr>
          <w:rFonts w:hint="eastAsia"/>
          <w:sz w:val="20"/>
        </w:rPr>
      </w:pPr>
      <w:bookmarkStart w:id="229" w:name="3.3.5.5主要环境风险源识别"/>
      <w:bookmarkEnd w:id="229"/>
    </w:p>
    <w:p w14:paraId="758B9D0C" w14:textId="77777777" w:rsidR="00751792" w:rsidRDefault="009C7D59">
      <w:pPr>
        <w:pStyle w:val="1"/>
        <w:numPr>
          <w:ilvl w:val="0"/>
          <w:numId w:val="16"/>
        </w:numPr>
        <w:tabs>
          <w:tab w:val="left" w:pos="618"/>
        </w:tabs>
        <w:ind w:left="617" w:hanging="330"/>
        <w:jc w:val="both"/>
      </w:pPr>
      <w:bookmarkStart w:id="230" w:name="_bookmark64"/>
      <w:bookmarkEnd w:id="230"/>
      <w:r>
        <w:t>环境现状调查与评价</w:t>
      </w:r>
    </w:p>
    <w:p w14:paraId="0814D770" w14:textId="77777777" w:rsidR="00751792" w:rsidRDefault="009C7D59">
      <w:pPr>
        <w:pStyle w:val="2"/>
        <w:numPr>
          <w:ilvl w:val="1"/>
          <w:numId w:val="16"/>
        </w:numPr>
        <w:tabs>
          <w:tab w:val="left" w:pos="1009"/>
        </w:tabs>
        <w:spacing w:before="288"/>
        <w:ind w:left="1008" w:hanging="481"/>
      </w:pPr>
      <w:bookmarkStart w:id="231" w:name="4.1自然环境概况"/>
      <w:bookmarkStart w:id="232" w:name="_bookmark65"/>
      <w:bookmarkEnd w:id="231"/>
      <w:bookmarkEnd w:id="232"/>
      <w:r>
        <w:rPr>
          <w:w w:val="95"/>
        </w:rPr>
        <w:t>自然环境概况</w:t>
      </w:r>
    </w:p>
    <w:p w14:paraId="2299A3C1" w14:textId="77777777" w:rsidR="00751792" w:rsidRDefault="009C7D59">
      <w:pPr>
        <w:pStyle w:val="ac"/>
        <w:numPr>
          <w:ilvl w:val="2"/>
          <w:numId w:val="16"/>
        </w:numPr>
        <w:tabs>
          <w:tab w:val="left" w:pos="1398"/>
        </w:tabs>
        <w:spacing w:before="213"/>
        <w:ind w:left="1397" w:hanging="630"/>
        <w:rPr>
          <w:b/>
          <w:sz w:val="28"/>
        </w:rPr>
      </w:pPr>
      <w:bookmarkStart w:id="233" w:name="_bookmark66"/>
      <w:bookmarkStart w:id="234" w:name="4.1.1地理位置"/>
      <w:bookmarkEnd w:id="233"/>
      <w:bookmarkEnd w:id="234"/>
      <w:r>
        <w:rPr>
          <w:b/>
          <w:spacing w:val="-1"/>
          <w:w w:val="95"/>
          <w:sz w:val="28"/>
        </w:rPr>
        <w:t>地理位置</w:t>
      </w:r>
    </w:p>
    <w:p w14:paraId="7B2BE233" w14:textId="77777777" w:rsidR="00751792" w:rsidRDefault="009C7D59">
      <w:pPr>
        <w:pStyle w:val="a3"/>
        <w:spacing w:before="185" w:line="364" w:lineRule="auto"/>
        <w:ind w:left="288" w:right="275" w:firstLine="480"/>
        <w:jc w:val="both"/>
      </w:pPr>
      <w:r>
        <w:rPr>
          <w:spacing w:val="-8"/>
        </w:rPr>
        <w:t xml:space="preserve">苏州市地处北纬 </w:t>
      </w:r>
      <w:r>
        <w:rPr>
          <w:rFonts w:ascii="Times New Roman" w:eastAsia="Times New Roman" w:hAnsi="Times New Roman"/>
        </w:rPr>
        <w:t>31°43′12″~32°02′</w:t>
      </w:r>
      <w:r>
        <w:rPr>
          <w:spacing w:val="-16"/>
        </w:rPr>
        <w:t xml:space="preserve">，东经 </w:t>
      </w:r>
      <w:r>
        <w:rPr>
          <w:rFonts w:ascii="Times New Roman" w:eastAsia="Times New Roman" w:hAnsi="Times New Roman"/>
        </w:rPr>
        <w:t>120°21′57″~120°52′</w:t>
      </w:r>
      <w:r>
        <w:t>，其位于长江下游南</w:t>
      </w:r>
      <w:r>
        <w:rPr>
          <w:spacing w:val="-1"/>
        </w:rPr>
        <w:t xml:space="preserve">岸，江苏省东南部，北滨长江，与如皋、靖江相望；南近太湖，与无锡、苏州相邻； </w:t>
      </w:r>
      <w:r>
        <w:rPr>
          <w:spacing w:val="-4"/>
        </w:rPr>
        <w:t xml:space="preserve">东连南通、常熟、太仓，距上海 </w:t>
      </w:r>
      <w:r>
        <w:rPr>
          <w:rFonts w:ascii="Times New Roman" w:eastAsia="Times New Roman" w:hAnsi="Times New Roman"/>
        </w:rPr>
        <w:t xml:space="preserve">98 </w:t>
      </w:r>
      <w:r>
        <w:rPr>
          <w:spacing w:val="-4"/>
        </w:rPr>
        <w:t xml:space="preserve">公里；西接江阴、常州，距南京 </w:t>
      </w:r>
      <w:r>
        <w:rPr>
          <w:rFonts w:ascii="Times New Roman" w:eastAsia="Times New Roman" w:hAnsi="Times New Roman"/>
        </w:rPr>
        <w:t xml:space="preserve">200 </w:t>
      </w:r>
      <w:r>
        <w:t>公里，是沿海和长江两大经济开发带交汇处的新兴港口工业城市。</w:t>
      </w:r>
    </w:p>
    <w:p w14:paraId="5D91BC7B" w14:textId="77777777" w:rsidR="00751792" w:rsidRDefault="009C7D59">
      <w:pPr>
        <w:pStyle w:val="ac"/>
        <w:numPr>
          <w:ilvl w:val="2"/>
          <w:numId w:val="16"/>
        </w:numPr>
        <w:tabs>
          <w:tab w:val="left" w:pos="1398"/>
        </w:tabs>
        <w:spacing w:line="357" w:lineRule="exact"/>
        <w:ind w:left="1397" w:hanging="630"/>
        <w:rPr>
          <w:b/>
          <w:sz w:val="28"/>
        </w:rPr>
      </w:pPr>
      <w:bookmarkStart w:id="235" w:name="_bookmark67"/>
      <w:bookmarkStart w:id="236" w:name="4.1.2地形、地貌、地质"/>
      <w:bookmarkEnd w:id="235"/>
      <w:bookmarkEnd w:id="236"/>
      <w:r>
        <w:rPr>
          <w:b/>
          <w:sz w:val="28"/>
        </w:rPr>
        <w:t>地形、地貌、地质</w:t>
      </w:r>
    </w:p>
    <w:p w14:paraId="3AF8A190" w14:textId="77777777" w:rsidR="00751792" w:rsidRDefault="009C7D59">
      <w:pPr>
        <w:pStyle w:val="a3"/>
        <w:spacing w:before="186" w:line="364" w:lineRule="auto"/>
        <w:ind w:left="288" w:right="275" w:firstLine="480"/>
        <w:jc w:val="both"/>
      </w:pPr>
      <w:r>
        <w:rPr>
          <w:spacing w:val="-3"/>
        </w:rPr>
        <w:t>项目厂址所在的区域为长江下游冲积平原区域，四周地势平坦，河道纵横，属典</w:t>
      </w:r>
      <w:r>
        <w:rPr>
          <w:spacing w:val="-7"/>
        </w:rPr>
        <w:t>型的江南水乡平原。该区域处于新华夏和第二巨形隆起带与秦岭东西向复杂构造带东</w:t>
      </w:r>
      <w:r>
        <w:rPr>
          <w:spacing w:val="-8"/>
        </w:rPr>
        <w:t>延的复合部位，属原古代形成的华南地台，地表为新生代第四纪的松散沉积层堆积。</w:t>
      </w:r>
      <w:r>
        <w:rPr>
          <w:spacing w:val="-10"/>
        </w:rPr>
        <w:t xml:space="preserve">表层耕土在 </w:t>
      </w:r>
      <w:r>
        <w:rPr>
          <w:rFonts w:ascii="Times New Roman" w:eastAsia="Times New Roman" w:hAnsi="Times New Roman"/>
        </w:rPr>
        <w:t xml:space="preserve">1 </w:t>
      </w:r>
      <w:r>
        <w:rPr>
          <w:spacing w:val="-6"/>
        </w:rPr>
        <w:t>米左右，然后往下是粘土、亚粘土、粉砂土、粘土层等交替出现，平均</w:t>
      </w:r>
      <w:r>
        <w:rPr>
          <w:spacing w:val="-16"/>
        </w:rPr>
        <w:t xml:space="preserve">低耐力为 </w:t>
      </w:r>
      <w:r>
        <w:rPr>
          <w:rFonts w:ascii="Times New Roman" w:eastAsia="Times New Roman" w:hAnsi="Times New Roman"/>
        </w:rPr>
        <w:t>15t/m</w:t>
      </w:r>
      <w:r>
        <w:rPr>
          <w:rFonts w:ascii="Times New Roman" w:eastAsia="Times New Roman" w:hAnsi="Times New Roman"/>
          <w:position w:val="8"/>
          <w:sz w:val="15"/>
        </w:rPr>
        <w:t>2</w:t>
      </w:r>
      <w:r>
        <w:t>。根据</w:t>
      </w:r>
      <w:r>
        <w:rPr>
          <w:rFonts w:ascii="Times New Roman" w:eastAsia="Times New Roman" w:hAnsi="Times New Roman"/>
        </w:rPr>
        <w:t>“</w:t>
      </w:r>
      <w:r>
        <w:t>中国地震裂度区划图（</w:t>
      </w:r>
      <w:r>
        <w:rPr>
          <w:rFonts w:ascii="Times New Roman" w:eastAsia="Times New Roman" w:hAnsi="Times New Roman"/>
        </w:rPr>
        <w:t>1990</w:t>
      </w:r>
      <w:r>
        <w:t>）</w:t>
      </w:r>
      <w:r>
        <w:rPr>
          <w:rFonts w:ascii="Times New Roman" w:eastAsia="Times New Roman" w:hAnsi="Times New Roman"/>
        </w:rPr>
        <w:t>”</w:t>
      </w:r>
      <w:r>
        <w:t>及国家地震局、建设部地震办</w:t>
      </w:r>
    </w:p>
    <w:p w14:paraId="6F5AD3D9" w14:textId="77777777" w:rsidR="00751792" w:rsidRDefault="009C7D59">
      <w:pPr>
        <w:pStyle w:val="a3"/>
        <w:spacing w:line="362" w:lineRule="auto"/>
        <w:ind w:left="288" w:right="311"/>
        <w:jc w:val="both"/>
      </w:pPr>
      <w:r>
        <w:rPr>
          <w:spacing w:val="-5"/>
        </w:rPr>
        <w:t>（</w:t>
      </w:r>
      <w:r>
        <w:rPr>
          <w:rFonts w:ascii="Times New Roman" w:eastAsia="Times New Roman" w:hAnsi="Times New Roman"/>
          <w:spacing w:val="-5"/>
        </w:rPr>
        <w:t>1992</w:t>
      </w:r>
      <w:r>
        <w:rPr>
          <w:spacing w:val="-5"/>
        </w:rPr>
        <w:t>）</w:t>
      </w:r>
      <w:r>
        <w:rPr>
          <w:rFonts w:ascii="Times New Roman" w:eastAsia="Times New Roman" w:hAnsi="Times New Roman"/>
          <w:spacing w:val="-5"/>
        </w:rPr>
        <w:t xml:space="preserve">160 </w:t>
      </w:r>
      <w:r>
        <w:rPr>
          <w:spacing w:val="-10"/>
        </w:rPr>
        <w:t xml:space="preserve">号文苏州市 </w:t>
      </w:r>
      <w:r>
        <w:rPr>
          <w:rFonts w:ascii="Times New Roman" w:eastAsia="Times New Roman" w:hAnsi="Times New Roman"/>
        </w:rPr>
        <w:t xml:space="preserve">50 </w:t>
      </w:r>
      <w:r>
        <w:rPr>
          <w:spacing w:val="-10"/>
        </w:rPr>
        <w:t xml:space="preserve">年超过概率 </w:t>
      </w:r>
      <w:r>
        <w:rPr>
          <w:rFonts w:ascii="Times New Roman" w:eastAsia="Times New Roman" w:hAnsi="Times New Roman"/>
        </w:rPr>
        <w:t>10%</w:t>
      </w:r>
      <w:r>
        <w:rPr>
          <w:spacing w:val="-9"/>
        </w:rPr>
        <w:t>的烈度值为Ⅵ度。地势西高东低，地面标</w:t>
      </w:r>
      <w:r>
        <w:rPr>
          <w:spacing w:val="-31"/>
        </w:rPr>
        <w:t xml:space="preserve">高 </w:t>
      </w:r>
      <w:r>
        <w:rPr>
          <w:rFonts w:ascii="Times New Roman" w:eastAsia="Times New Roman" w:hAnsi="Times New Roman"/>
        </w:rPr>
        <w:t xml:space="preserve">4.48-5.20m </w:t>
      </w:r>
      <w:r>
        <w:t>左右（吴淞标高）。</w:t>
      </w:r>
    </w:p>
    <w:p w14:paraId="0A7E1110" w14:textId="77777777" w:rsidR="00751792" w:rsidRDefault="009C7D59">
      <w:pPr>
        <w:pStyle w:val="ac"/>
        <w:numPr>
          <w:ilvl w:val="2"/>
          <w:numId w:val="16"/>
        </w:numPr>
        <w:tabs>
          <w:tab w:val="left" w:pos="1398"/>
        </w:tabs>
        <w:spacing w:before="4"/>
        <w:ind w:left="1397" w:hanging="630"/>
        <w:rPr>
          <w:b/>
          <w:sz w:val="28"/>
        </w:rPr>
      </w:pPr>
      <w:bookmarkStart w:id="237" w:name="4.1.3气候、气象"/>
      <w:bookmarkStart w:id="238" w:name="_bookmark68"/>
      <w:bookmarkEnd w:id="237"/>
      <w:bookmarkEnd w:id="238"/>
      <w:r>
        <w:rPr>
          <w:b/>
          <w:sz w:val="28"/>
        </w:rPr>
        <w:t>气候、气象</w:t>
      </w:r>
    </w:p>
    <w:p w14:paraId="21615593" w14:textId="77777777" w:rsidR="00751792" w:rsidRDefault="009C7D59">
      <w:pPr>
        <w:pStyle w:val="a3"/>
        <w:spacing w:before="185" w:line="364" w:lineRule="auto"/>
        <w:ind w:left="288" w:right="188" w:firstLine="480"/>
      </w:pPr>
      <w:r>
        <w:rPr>
          <w:rFonts w:hint="eastAsia"/>
          <w:spacing w:val="-3"/>
        </w:rPr>
        <w:t>太仓市</w:t>
      </w:r>
      <w:r>
        <w:rPr>
          <w:spacing w:val="-3"/>
        </w:rPr>
        <w:t>属北亚热带湿润性季风气候，，雨水丰沛，日照充</w:t>
      </w:r>
      <w:r>
        <w:rPr>
          <w:spacing w:val="-6"/>
        </w:rPr>
        <w:t>足，无霜期长，具有明显的季风气候，气候温和润温，干温冷暖，四季分明。春季冷</w:t>
      </w:r>
      <w:r>
        <w:rPr>
          <w:spacing w:val="-15"/>
        </w:rPr>
        <w:t xml:space="preserve">暖多变，夏季炎热多雨，秋天天高气爽，冬季寒冷干燥。夏季昼长夜短，盛行东南风， </w:t>
      </w:r>
      <w:r>
        <w:t>冬季日短夜长，常刮西北风。</w:t>
      </w:r>
    </w:p>
    <w:p w14:paraId="2E1CBC2C" w14:textId="77777777" w:rsidR="00751792" w:rsidRDefault="009C7D59">
      <w:pPr>
        <w:pStyle w:val="a3"/>
        <w:spacing w:line="305" w:lineRule="exact"/>
        <w:ind w:left="768"/>
      </w:pPr>
      <w:r>
        <w:t xml:space="preserve">全年无霜期长，年均为 </w:t>
      </w:r>
      <w:r>
        <w:rPr>
          <w:rFonts w:ascii="Times New Roman" w:eastAsia="Times New Roman" w:hAnsi="Times New Roman"/>
        </w:rPr>
        <w:t>235</w:t>
      </w:r>
      <w:r>
        <w:t>～</w:t>
      </w:r>
      <w:r>
        <w:rPr>
          <w:rFonts w:ascii="Times New Roman" w:eastAsia="Times New Roman" w:hAnsi="Times New Roman"/>
        </w:rPr>
        <w:t xml:space="preserve">244 </w:t>
      </w:r>
      <w:r>
        <w:t>天（北部</w:t>
      </w:r>
      <w:r>
        <w:rPr>
          <w:rFonts w:ascii="Times New Roman" w:eastAsia="Times New Roman" w:hAnsi="Times New Roman"/>
        </w:rPr>
        <w:t>—</w:t>
      </w:r>
      <w:r>
        <w:t>南部，下同）。</w:t>
      </w:r>
    </w:p>
    <w:p w14:paraId="1F6BC0AC" w14:textId="77777777" w:rsidR="00751792" w:rsidRDefault="009C7D59">
      <w:pPr>
        <w:pStyle w:val="a3"/>
        <w:spacing w:before="160" w:line="364" w:lineRule="auto"/>
        <w:ind w:left="288" w:right="308" w:firstLine="480"/>
        <w:jc w:val="both"/>
      </w:pPr>
      <w:r>
        <w:rPr>
          <w:spacing w:val="-14"/>
        </w:rPr>
        <w:t xml:space="preserve">气温：最冷月为一月，月平均气温 </w:t>
      </w:r>
      <w:r>
        <w:rPr>
          <w:rFonts w:ascii="Times New Roman" w:eastAsia="Times New Roman" w:hAnsi="Times New Roman"/>
          <w:spacing w:val="-7"/>
        </w:rPr>
        <w:t>2.9</w:t>
      </w:r>
      <w:r>
        <w:rPr>
          <w:spacing w:val="-7"/>
        </w:rPr>
        <w:t>～</w:t>
      </w:r>
      <w:r>
        <w:rPr>
          <w:rFonts w:ascii="Times New Roman" w:eastAsia="Times New Roman" w:hAnsi="Times New Roman"/>
          <w:spacing w:val="-7"/>
        </w:rPr>
        <w:t>3.3</w:t>
      </w:r>
      <w:r>
        <w:rPr>
          <w:spacing w:val="-13"/>
        </w:rPr>
        <w:t xml:space="preserve">℃，最热月为七月，月平均气温 </w:t>
      </w:r>
      <w:r>
        <w:rPr>
          <w:rFonts w:ascii="Times New Roman" w:eastAsia="Times New Roman" w:hAnsi="Times New Roman"/>
          <w:spacing w:val="-3"/>
        </w:rPr>
        <w:t>28.1</w:t>
      </w:r>
      <w:r>
        <w:rPr>
          <w:spacing w:val="-3"/>
        </w:rPr>
        <w:t xml:space="preserve">～ </w:t>
      </w:r>
      <w:r>
        <w:rPr>
          <w:rFonts w:ascii="Times New Roman" w:eastAsia="Times New Roman" w:hAnsi="Times New Roman"/>
        </w:rPr>
        <w:t>28.5</w:t>
      </w:r>
      <w:r>
        <w:rPr>
          <w:spacing w:val="-10"/>
        </w:rPr>
        <w:t xml:space="preserve">℃。年平均气温为 </w:t>
      </w:r>
      <w:r>
        <w:rPr>
          <w:rFonts w:ascii="Times New Roman" w:eastAsia="Times New Roman" w:hAnsi="Times New Roman"/>
        </w:rPr>
        <w:t>15.7</w:t>
      </w:r>
      <w:r>
        <w:t>～</w:t>
      </w:r>
      <w:r>
        <w:rPr>
          <w:rFonts w:ascii="Times New Roman" w:eastAsia="Times New Roman" w:hAnsi="Times New Roman"/>
        </w:rPr>
        <w:t>15.9</w:t>
      </w:r>
      <w:r>
        <w:rPr>
          <w:spacing w:val="-9"/>
        </w:rPr>
        <w:t xml:space="preserve">℃。年平均最高温度为 </w:t>
      </w:r>
      <w:r>
        <w:rPr>
          <w:rFonts w:ascii="Times New Roman" w:eastAsia="Times New Roman" w:hAnsi="Times New Roman"/>
        </w:rPr>
        <w:t>17</w:t>
      </w:r>
      <w:r>
        <w:t>℃（</w:t>
      </w:r>
      <w:r>
        <w:rPr>
          <w:rFonts w:ascii="Times New Roman" w:eastAsia="Times New Roman" w:hAnsi="Times New Roman"/>
        </w:rPr>
        <w:t xml:space="preserve">1953 </w:t>
      </w:r>
      <w:r>
        <w:t>年</w:t>
      </w:r>
      <w:r>
        <w:rPr>
          <w:spacing w:val="-8"/>
        </w:rPr>
        <w:t>），</w:t>
      </w:r>
      <w:r>
        <w:rPr>
          <w:spacing w:val="-3"/>
        </w:rPr>
        <w:t>年平均最</w:t>
      </w:r>
      <w:r>
        <w:rPr>
          <w:spacing w:val="-12"/>
        </w:rPr>
        <w:t xml:space="preserve">低温度为 </w:t>
      </w:r>
      <w:r>
        <w:rPr>
          <w:rFonts w:ascii="Times New Roman" w:eastAsia="Times New Roman" w:hAnsi="Times New Roman"/>
        </w:rPr>
        <w:t>15</w:t>
      </w:r>
      <w:r>
        <w:t>℃（</w:t>
      </w:r>
      <w:r>
        <w:rPr>
          <w:rFonts w:ascii="Times New Roman" w:eastAsia="Times New Roman" w:hAnsi="Times New Roman"/>
        </w:rPr>
        <w:t xml:space="preserve">1996 </w:t>
      </w:r>
      <w:r>
        <w:t>年）</w:t>
      </w:r>
      <w:r>
        <w:rPr>
          <w:spacing w:val="-8"/>
        </w:rPr>
        <w:t xml:space="preserve">。历史最高温度 </w:t>
      </w:r>
      <w:r>
        <w:rPr>
          <w:rFonts w:ascii="Times New Roman" w:eastAsia="Times New Roman" w:hAnsi="Times New Roman"/>
        </w:rPr>
        <w:t>38.8</w:t>
      </w:r>
      <w:r>
        <w:t>℃（</w:t>
      </w:r>
      <w:r>
        <w:rPr>
          <w:rFonts w:ascii="Times New Roman" w:eastAsia="Times New Roman" w:hAnsi="Times New Roman"/>
        </w:rPr>
        <w:t xml:space="preserve">1978 </w:t>
      </w:r>
      <w:r>
        <w:rPr>
          <w:spacing w:val="-29"/>
        </w:rPr>
        <w:t xml:space="preserve">年 </w:t>
      </w:r>
      <w:r>
        <w:rPr>
          <w:rFonts w:ascii="Times New Roman" w:eastAsia="Times New Roman" w:hAnsi="Times New Roman"/>
        </w:rPr>
        <w:t xml:space="preserve">7 </w:t>
      </w:r>
      <w:r>
        <w:rPr>
          <w:spacing w:val="-28"/>
        </w:rPr>
        <w:t xml:space="preserve">月 </w:t>
      </w:r>
      <w:r>
        <w:rPr>
          <w:rFonts w:ascii="Times New Roman" w:eastAsia="Times New Roman" w:hAnsi="Times New Roman"/>
        </w:rPr>
        <w:t xml:space="preserve">7 </w:t>
      </w:r>
      <w:r>
        <w:t>日），历史最低温度－</w:t>
      </w:r>
      <w:r>
        <w:rPr>
          <w:rFonts w:ascii="Times New Roman" w:eastAsia="Times New Roman" w:hAnsi="Times New Roman"/>
        </w:rPr>
        <w:t>8.7</w:t>
      </w:r>
      <w:r>
        <w:t>℃（</w:t>
      </w:r>
      <w:r>
        <w:rPr>
          <w:rFonts w:ascii="Times New Roman" w:eastAsia="Times New Roman" w:hAnsi="Times New Roman"/>
        </w:rPr>
        <w:t xml:space="preserve">1969 </w:t>
      </w:r>
      <w:r>
        <w:rPr>
          <w:spacing w:val="-30"/>
        </w:rPr>
        <w:t xml:space="preserve">年 </w:t>
      </w:r>
      <w:r>
        <w:rPr>
          <w:rFonts w:ascii="Times New Roman" w:eastAsia="Times New Roman" w:hAnsi="Times New Roman"/>
        </w:rPr>
        <w:t xml:space="preserve">2 </w:t>
      </w:r>
      <w:r>
        <w:rPr>
          <w:spacing w:val="-30"/>
        </w:rPr>
        <w:t xml:space="preserve">月 </w:t>
      </w:r>
      <w:r>
        <w:rPr>
          <w:rFonts w:ascii="Times New Roman" w:eastAsia="Times New Roman" w:hAnsi="Times New Roman"/>
        </w:rPr>
        <w:t xml:space="preserve">6 </w:t>
      </w:r>
      <w:r>
        <w:t>日）。</w:t>
      </w:r>
    </w:p>
    <w:p w14:paraId="03CB546A" w14:textId="77777777" w:rsidR="00751792" w:rsidRDefault="009C7D59">
      <w:pPr>
        <w:pStyle w:val="a3"/>
        <w:spacing w:line="362" w:lineRule="auto"/>
        <w:ind w:left="288" w:right="311" w:firstLine="480"/>
        <w:jc w:val="both"/>
      </w:pPr>
      <w:r>
        <w:rPr>
          <w:spacing w:val="-4"/>
        </w:rPr>
        <w:t xml:space="preserve">日照：历年平均日照数为 </w:t>
      </w:r>
      <w:r>
        <w:rPr>
          <w:rFonts w:ascii="Times New Roman" w:eastAsia="Times New Roman"/>
        </w:rPr>
        <w:t>2005</w:t>
      </w:r>
      <w:r>
        <w:t>～</w:t>
      </w:r>
      <w:r>
        <w:rPr>
          <w:rFonts w:ascii="Times New Roman" w:eastAsia="Times New Roman"/>
        </w:rPr>
        <w:t xml:space="preserve">2179 </w:t>
      </w:r>
      <w:r>
        <w:rPr>
          <w:spacing w:val="-4"/>
        </w:rPr>
        <w:t xml:space="preserve">小时，历年平均日照率为 </w:t>
      </w:r>
      <w:r>
        <w:rPr>
          <w:rFonts w:ascii="Times New Roman" w:eastAsia="Times New Roman"/>
        </w:rPr>
        <w:t>49%</w:t>
      </w:r>
      <w:r>
        <w:t>，年最高日</w:t>
      </w:r>
      <w:r>
        <w:rPr>
          <w:spacing w:val="-16"/>
        </w:rPr>
        <w:t xml:space="preserve">照数为 </w:t>
      </w:r>
      <w:r>
        <w:rPr>
          <w:rFonts w:ascii="Times New Roman" w:eastAsia="Times New Roman"/>
        </w:rPr>
        <w:t xml:space="preserve">2352.5 </w:t>
      </w:r>
      <w:r>
        <w:rPr>
          <w:spacing w:val="-8"/>
        </w:rPr>
        <w:t xml:space="preserve">小时，日照率为 </w:t>
      </w:r>
      <w:r>
        <w:rPr>
          <w:rFonts w:ascii="Times New Roman" w:eastAsia="Times New Roman"/>
        </w:rPr>
        <w:t>53%</w:t>
      </w:r>
      <w:r>
        <w:rPr>
          <w:spacing w:val="-7"/>
        </w:rPr>
        <w:t xml:space="preserve">，年最低日照数为 </w:t>
      </w:r>
      <w:r>
        <w:rPr>
          <w:rFonts w:ascii="Times New Roman" w:eastAsia="Times New Roman"/>
        </w:rPr>
        <w:t xml:space="preserve">1176 </w:t>
      </w:r>
      <w:r>
        <w:rPr>
          <w:spacing w:val="-8"/>
        </w:rPr>
        <w:t xml:space="preserve">小时，日照率为 </w:t>
      </w:r>
      <w:r>
        <w:rPr>
          <w:rFonts w:ascii="Times New Roman" w:eastAsia="Times New Roman"/>
        </w:rPr>
        <w:t>40%</w:t>
      </w:r>
      <w:r>
        <w:t>。</w:t>
      </w:r>
    </w:p>
    <w:p w14:paraId="2A721663" w14:textId="77777777" w:rsidR="00751792" w:rsidRDefault="00751792">
      <w:pPr>
        <w:spacing w:line="362" w:lineRule="auto"/>
        <w:jc w:val="both"/>
        <w:sectPr w:rsidR="00751792">
          <w:footerReference w:type="default" r:id="rId65"/>
          <w:pgSz w:w="11910" w:h="16840"/>
          <w:pgMar w:top="1360" w:right="1160" w:bottom="1320" w:left="1300" w:header="878" w:footer="1134" w:gutter="0"/>
          <w:cols w:space="720"/>
        </w:sectPr>
      </w:pPr>
    </w:p>
    <w:p w14:paraId="75D1B06C" w14:textId="77777777" w:rsidR="00751792" w:rsidRDefault="009C7D59">
      <w:pPr>
        <w:pStyle w:val="a3"/>
        <w:spacing w:before="68"/>
        <w:ind w:left="768"/>
      </w:pPr>
      <w:r>
        <w:rPr>
          <w:spacing w:val="-9"/>
        </w:rPr>
        <w:t xml:space="preserve">雨量：年平均降水量为 </w:t>
      </w:r>
      <w:r>
        <w:rPr>
          <w:rFonts w:ascii="Times New Roman" w:eastAsia="Times New Roman"/>
        </w:rPr>
        <w:t>1025</w:t>
      </w:r>
      <w:r>
        <w:t>～</w:t>
      </w:r>
      <w:r>
        <w:rPr>
          <w:rFonts w:ascii="Times New Roman" w:eastAsia="Times New Roman"/>
        </w:rPr>
        <w:t xml:space="preserve">1129.9 </w:t>
      </w:r>
      <w:r>
        <w:rPr>
          <w:spacing w:val="-12"/>
        </w:rPr>
        <w:t xml:space="preserve">毫米，降水日 </w:t>
      </w:r>
      <w:r>
        <w:rPr>
          <w:rFonts w:ascii="Times New Roman" w:eastAsia="Times New Roman"/>
        </w:rPr>
        <w:t xml:space="preserve">133.9 </w:t>
      </w:r>
      <w:r>
        <w:rPr>
          <w:spacing w:val="-3"/>
        </w:rPr>
        <w:t>天。最高年份降水量为</w:t>
      </w:r>
    </w:p>
    <w:p w14:paraId="086A24FC" w14:textId="77777777" w:rsidR="00751792" w:rsidRDefault="009C7D59">
      <w:pPr>
        <w:pStyle w:val="a3"/>
        <w:spacing w:before="160"/>
        <w:ind w:left="288"/>
      </w:pPr>
      <w:r>
        <w:rPr>
          <w:rFonts w:ascii="Times New Roman" w:eastAsia="Times New Roman"/>
        </w:rPr>
        <w:t>1467.2mm</w:t>
      </w:r>
      <w:r>
        <w:t>（</w:t>
      </w:r>
      <w:r>
        <w:rPr>
          <w:rFonts w:ascii="Times New Roman" w:eastAsia="Times New Roman"/>
        </w:rPr>
        <w:t xml:space="preserve">1960 </w:t>
      </w:r>
      <w:r>
        <w:t>年），</w:t>
      </w:r>
      <w:r>
        <w:rPr>
          <w:spacing w:val="-7"/>
        </w:rPr>
        <w:t xml:space="preserve">最低年份降水量为 </w:t>
      </w:r>
      <w:r>
        <w:rPr>
          <w:rFonts w:ascii="Times New Roman" w:eastAsia="Times New Roman"/>
        </w:rPr>
        <w:t>772.6mm</w:t>
      </w:r>
      <w:r>
        <w:t>（</w:t>
      </w:r>
      <w:r>
        <w:rPr>
          <w:rFonts w:ascii="Times New Roman" w:eastAsia="Times New Roman"/>
        </w:rPr>
        <w:t xml:space="preserve">1978 </w:t>
      </w:r>
      <w:r>
        <w:t>年），一日最大降水量为</w:t>
      </w:r>
    </w:p>
    <w:p w14:paraId="6B1993DD" w14:textId="77777777" w:rsidR="00751792" w:rsidRDefault="009C7D59">
      <w:pPr>
        <w:pStyle w:val="a3"/>
        <w:spacing w:before="159" w:line="364" w:lineRule="auto"/>
        <w:ind w:left="288" w:right="186"/>
      </w:pPr>
      <w:r>
        <w:rPr>
          <w:rFonts w:ascii="Times New Roman" w:eastAsia="Times New Roman" w:hAnsi="Times New Roman"/>
          <w:spacing w:val="-3"/>
        </w:rPr>
        <w:t>291.8mm</w:t>
      </w:r>
      <w:r>
        <w:rPr>
          <w:spacing w:val="-3"/>
        </w:rPr>
        <w:t>（</w:t>
      </w:r>
      <w:r>
        <w:rPr>
          <w:rFonts w:ascii="Times New Roman" w:eastAsia="Times New Roman" w:hAnsi="Times New Roman"/>
          <w:spacing w:val="-3"/>
        </w:rPr>
        <w:t xml:space="preserve">1960 </w:t>
      </w:r>
      <w:r>
        <w:rPr>
          <w:spacing w:val="-29"/>
        </w:rPr>
        <w:t xml:space="preserve">年 </w:t>
      </w:r>
      <w:r>
        <w:rPr>
          <w:rFonts w:ascii="Times New Roman" w:eastAsia="Times New Roman" w:hAnsi="Times New Roman"/>
        </w:rPr>
        <w:t xml:space="preserve">6 </w:t>
      </w:r>
      <w:r>
        <w:rPr>
          <w:spacing w:val="-30"/>
        </w:rPr>
        <w:t xml:space="preserve">月 </w:t>
      </w:r>
      <w:r>
        <w:rPr>
          <w:rFonts w:ascii="Times New Roman" w:eastAsia="Times New Roman" w:hAnsi="Times New Roman"/>
        </w:rPr>
        <w:t xml:space="preserve">4 </w:t>
      </w:r>
      <w:r>
        <w:t>日</w:t>
      </w:r>
      <w:r>
        <w:rPr>
          <w:spacing w:val="-31"/>
        </w:rPr>
        <w:t>）</w:t>
      </w:r>
      <w:r>
        <w:rPr>
          <w:spacing w:val="-13"/>
        </w:rPr>
        <w:t xml:space="preserve">，年最多雨日有 </w:t>
      </w:r>
      <w:r>
        <w:rPr>
          <w:rFonts w:ascii="Times New Roman" w:eastAsia="Times New Roman" w:hAnsi="Times New Roman"/>
          <w:spacing w:val="-4"/>
        </w:rPr>
        <w:t>149mm</w:t>
      </w:r>
      <w:r>
        <w:rPr>
          <w:spacing w:val="-4"/>
        </w:rPr>
        <w:t>（</w:t>
      </w:r>
      <w:r>
        <w:rPr>
          <w:rFonts w:ascii="Times New Roman" w:eastAsia="Times New Roman" w:hAnsi="Times New Roman"/>
          <w:spacing w:val="-4"/>
        </w:rPr>
        <w:t xml:space="preserve">1957 </w:t>
      </w:r>
      <w:r>
        <w:t>年</w:t>
      </w:r>
      <w:r>
        <w:rPr>
          <w:spacing w:val="-32"/>
        </w:rPr>
        <w:t>）</w:t>
      </w:r>
      <w:r>
        <w:rPr>
          <w:spacing w:val="-17"/>
        </w:rPr>
        <w:t xml:space="preserve">。多雨期为 </w:t>
      </w:r>
      <w:r>
        <w:rPr>
          <w:rFonts w:ascii="Times New Roman" w:eastAsia="Times New Roman" w:hAnsi="Times New Roman"/>
        </w:rPr>
        <w:t xml:space="preserve">4—9 </w:t>
      </w:r>
      <w:r>
        <w:rPr>
          <w:spacing w:val="-6"/>
        </w:rPr>
        <w:t xml:space="preserve">月， </w:t>
      </w:r>
      <w:r>
        <w:rPr>
          <w:spacing w:val="-7"/>
        </w:rPr>
        <w:t xml:space="preserve">约占全年降水量的 </w:t>
      </w:r>
      <w:r>
        <w:rPr>
          <w:rFonts w:ascii="Times New Roman" w:eastAsia="Times New Roman" w:hAnsi="Times New Roman"/>
        </w:rPr>
        <w:t>68%</w:t>
      </w:r>
      <w:r>
        <w:rPr>
          <w:spacing w:val="-6"/>
        </w:rPr>
        <w:t>。全年有五个相对多雨期：清明</w:t>
      </w:r>
      <w:r>
        <w:rPr>
          <w:rFonts w:ascii="Times New Roman" w:eastAsia="Times New Roman" w:hAnsi="Times New Roman"/>
        </w:rPr>
        <w:t>—</w:t>
      </w:r>
      <w:r>
        <w:rPr>
          <w:spacing w:val="-3"/>
        </w:rPr>
        <w:t>立夏为桃花雨；芒种</w:t>
      </w:r>
      <w:r>
        <w:rPr>
          <w:rFonts w:ascii="Times New Roman" w:eastAsia="Times New Roman" w:hAnsi="Times New Roman"/>
        </w:rPr>
        <w:t>—</w:t>
      </w:r>
      <w:r>
        <w:t>小暑</w:t>
      </w:r>
      <w:r>
        <w:rPr>
          <w:spacing w:val="-2"/>
        </w:rPr>
        <w:t xml:space="preserve">为黄梅雨，处暑雨，台风雨；秋风间秋雨。冬季最少，占全年降水量的 </w:t>
      </w:r>
      <w:r>
        <w:rPr>
          <w:rFonts w:ascii="Times New Roman" w:eastAsia="Times New Roman" w:hAnsi="Times New Roman"/>
        </w:rPr>
        <w:t>15%</w:t>
      </w:r>
      <w:r>
        <w:t>在左右。</w:t>
      </w:r>
    </w:p>
    <w:p w14:paraId="4F4A6797" w14:textId="77777777" w:rsidR="00751792" w:rsidRDefault="009C7D59">
      <w:pPr>
        <w:pStyle w:val="a3"/>
        <w:spacing w:line="307" w:lineRule="exact"/>
        <w:ind w:left="768"/>
        <w:jc w:val="both"/>
        <w:rPr>
          <w:rFonts w:ascii="Times New Roman" w:eastAsia="Times New Roman"/>
        </w:rPr>
      </w:pPr>
      <w:r>
        <w:t xml:space="preserve">年平均气压 </w:t>
      </w:r>
      <w:r>
        <w:rPr>
          <w:rFonts w:ascii="Times New Roman" w:eastAsia="Times New Roman"/>
        </w:rPr>
        <w:t>1016.6hpa</w:t>
      </w:r>
    </w:p>
    <w:p w14:paraId="7474F1AE" w14:textId="77777777" w:rsidR="00751792" w:rsidRDefault="009C7D59">
      <w:pPr>
        <w:pStyle w:val="a3"/>
        <w:spacing w:before="158" w:line="364" w:lineRule="auto"/>
        <w:ind w:left="768" w:right="5928"/>
        <w:jc w:val="both"/>
        <w:rPr>
          <w:rFonts w:ascii="Times New Roman" w:eastAsia="Times New Roman"/>
        </w:rPr>
      </w:pPr>
      <w:r>
        <w:rPr>
          <w:spacing w:val="-9"/>
        </w:rPr>
        <w:t xml:space="preserve">月平均最高气压 </w:t>
      </w:r>
      <w:r>
        <w:rPr>
          <w:rFonts w:ascii="Times New Roman" w:eastAsia="Times New Roman"/>
        </w:rPr>
        <w:t xml:space="preserve">1018.8hpa </w:t>
      </w:r>
      <w:r>
        <w:rPr>
          <w:spacing w:val="-9"/>
        </w:rPr>
        <w:t xml:space="preserve">月平均最低气压 </w:t>
      </w:r>
      <w:r>
        <w:rPr>
          <w:rFonts w:ascii="Times New Roman" w:eastAsia="Times New Roman"/>
        </w:rPr>
        <w:t xml:space="preserve">1014.3hpa </w:t>
      </w:r>
      <w:r>
        <w:rPr>
          <w:spacing w:val="-10"/>
        </w:rPr>
        <w:t xml:space="preserve">年平均风速 </w:t>
      </w:r>
      <w:r>
        <w:rPr>
          <w:rFonts w:ascii="Times New Roman" w:eastAsia="Times New Roman"/>
        </w:rPr>
        <w:t>2.7m/s</w:t>
      </w:r>
    </w:p>
    <w:p w14:paraId="45689AA5" w14:textId="77777777" w:rsidR="00751792" w:rsidRDefault="009C7D59">
      <w:pPr>
        <w:pStyle w:val="a3"/>
        <w:spacing w:line="307" w:lineRule="exact"/>
        <w:ind w:left="768"/>
      </w:pPr>
      <w:r>
        <w:t>历年全年主导风向东南风</w:t>
      </w:r>
    </w:p>
    <w:p w14:paraId="59017E49" w14:textId="77777777" w:rsidR="00751792" w:rsidRDefault="009C7D59">
      <w:pPr>
        <w:pStyle w:val="a3"/>
        <w:spacing w:before="2"/>
        <w:rPr>
          <w:sz w:val="9"/>
        </w:rPr>
      </w:pPr>
      <w:r>
        <w:rPr>
          <w:noProof/>
        </w:rPr>
        <w:drawing>
          <wp:anchor distT="0" distB="0" distL="0" distR="0" simplePos="0" relativeHeight="251630592" behindDoc="0" locked="0" layoutInCell="1" allowOverlap="1" wp14:anchorId="4782E0BF" wp14:editId="02F4E49E">
            <wp:simplePos x="0" y="0"/>
            <wp:positionH relativeFrom="page">
              <wp:posOffset>1715770</wp:posOffset>
            </wp:positionH>
            <wp:positionV relativeFrom="paragraph">
              <wp:posOffset>99695</wp:posOffset>
            </wp:positionV>
            <wp:extent cx="4265930" cy="212407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jpeg"/>
                    <pic:cNvPicPr>
                      <a:picLocks noChangeAspect="1"/>
                    </pic:cNvPicPr>
                  </pic:nvPicPr>
                  <pic:blipFill>
                    <a:blip r:embed="rId66" cstate="print"/>
                    <a:stretch>
                      <a:fillRect/>
                    </a:stretch>
                  </pic:blipFill>
                  <pic:spPr>
                    <a:xfrm>
                      <a:off x="0" y="0"/>
                      <a:ext cx="4266073" cy="2124075"/>
                    </a:xfrm>
                    <a:prstGeom prst="rect">
                      <a:avLst/>
                    </a:prstGeom>
                  </pic:spPr>
                </pic:pic>
              </a:graphicData>
            </a:graphic>
          </wp:anchor>
        </w:drawing>
      </w:r>
    </w:p>
    <w:p w14:paraId="2956A843" w14:textId="77777777" w:rsidR="00751792" w:rsidRDefault="00751792">
      <w:pPr>
        <w:pStyle w:val="a3"/>
        <w:spacing w:before="5"/>
        <w:rPr>
          <w:sz w:val="5"/>
        </w:rPr>
      </w:pPr>
    </w:p>
    <w:p w14:paraId="7C81E1D6" w14:textId="77777777" w:rsidR="00751792" w:rsidRDefault="00751792">
      <w:pPr>
        <w:rPr>
          <w:sz w:val="5"/>
        </w:rPr>
        <w:sectPr w:rsidR="00751792">
          <w:pgSz w:w="11910" w:h="16840"/>
          <w:pgMar w:top="1360" w:right="1160" w:bottom="1320" w:left="1300" w:header="878" w:footer="1134" w:gutter="0"/>
          <w:cols w:space="720"/>
        </w:sectPr>
      </w:pPr>
    </w:p>
    <w:p w14:paraId="1DC1C43B" w14:textId="77777777" w:rsidR="00751792" w:rsidRDefault="00751792">
      <w:pPr>
        <w:pStyle w:val="a3"/>
        <w:spacing w:before="9"/>
        <w:rPr>
          <w:sz w:val="39"/>
        </w:rPr>
      </w:pPr>
    </w:p>
    <w:p w14:paraId="2D91DE15" w14:textId="77777777" w:rsidR="00751792" w:rsidRDefault="009C7D59">
      <w:pPr>
        <w:pStyle w:val="ac"/>
        <w:numPr>
          <w:ilvl w:val="2"/>
          <w:numId w:val="16"/>
        </w:numPr>
        <w:tabs>
          <w:tab w:val="left" w:pos="1398"/>
        </w:tabs>
        <w:ind w:left="1397" w:hanging="630"/>
        <w:rPr>
          <w:b/>
          <w:sz w:val="28"/>
        </w:rPr>
      </w:pPr>
      <w:bookmarkStart w:id="239" w:name="4.1.4水文、水系"/>
      <w:bookmarkStart w:id="240" w:name="_bookmark69"/>
      <w:bookmarkEnd w:id="239"/>
      <w:bookmarkEnd w:id="240"/>
      <w:r>
        <w:rPr>
          <w:b/>
          <w:spacing w:val="-3"/>
          <w:sz w:val="28"/>
        </w:rPr>
        <w:t>水文、水系</w:t>
      </w:r>
    </w:p>
    <w:p w14:paraId="50018C84" w14:textId="77777777" w:rsidR="00751792" w:rsidRDefault="009C7D59">
      <w:pPr>
        <w:pStyle w:val="4"/>
        <w:tabs>
          <w:tab w:val="left" w:pos="1068"/>
        </w:tabs>
        <w:spacing w:before="42"/>
        <w:ind w:left="27"/>
      </w:pPr>
      <w:r>
        <w:rPr>
          <w:b w:val="0"/>
        </w:rPr>
        <w:br w:type="column"/>
      </w:r>
      <w:r>
        <w:t>图</w:t>
      </w:r>
      <w:r>
        <w:rPr>
          <w:spacing w:val="-62"/>
        </w:rPr>
        <w:t xml:space="preserve"> </w:t>
      </w:r>
      <w:r>
        <w:rPr>
          <w:rFonts w:ascii="Times New Roman" w:eastAsia="Times New Roman"/>
        </w:rPr>
        <w:t>4.1-1</w:t>
      </w:r>
      <w:r>
        <w:rPr>
          <w:rFonts w:ascii="Times New Roman" w:eastAsia="Times New Roman"/>
        </w:rPr>
        <w:tab/>
      </w:r>
      <w:r>
        <w:rPr>
          <w:rFonts w:hint="eastAsia"/>
        </w:rPr>
        <w:t>太仓市</w:t>
      </w:r>
      <w:r>
        <w:t>近五年风频玫瑰图</w:t>
      </w:r>
    </w:p>
    <w:p w14:paraId="66788954" w14:textId="77777777" w:rsidR="00751792" w:rsidRDefault="00751792">
      <w:pPr>
        <w:sectPr w:rsidR="00751792">
          <w:type w:val="continuous"/>
          <w:pgSz w:w="11910" w:h="16840"/>
          <w:pgMar w:top="1580" w:right="1160" w:bottom="280" w:left="1300" w:header="720" w:footer="720" w:gutter="0"/>
          <w:cols w:num="2" w:space="720" w:equalWidth="0">
            <w:col w:w="2802" w:space="40"/>
            <w:col w:w="6608"/>
          </w:cols>
        </w:sectPr>
      </w:pPr>
    </w:p>
    <w:p w14:paraId="39395281" w14:textId="77777777" w:rsidR="00751792" w:rsidRDefault="00751792">
      <w:pPr>
        <w:pStyle w:val="a3"/>
        <w:spacing w:before="4"/>
        <w:rPr>
          <w:b/>
          <w:sz w:val="9"/>
        </w:rPr>
      </w:pPr>
    </w:p>
    <w:p w14:paraId="671EE36C" w14:textId="77777777" w:rsidR="00751792" w:rsidRDefault="00652762">
      <w:pPr>
        <w:pStyle w:val="a3"/>
        <w:spacing w:before="66" w:line="364" w:lineRule="auto"/>
        <w:ind w:left="288" w:right="275" w:firstLine="480"/>
        <w:jc w:val="both"/>
      </w:pPr>
      <w:r w:rsidRPr="006D722F">
        <w:rPr>
          <w:rFonts w:hint="eastAsia"/>
          <w:bCs/>
        </w:rPr>
        <w:t>太仓市濒临长江，由于长江口潮汐的</w:t>
      </w:r>
      <w:r w:rsidR="006D722F" w:rsidRPr="006D722F">
        <w:rPr>
          <w:rFonts w:hint="eastAsia"/>
          <w:bCs/>
        </w:rPr>
        <w:t>的影响，太仓境内的内河都具有河口的河口的特征，河水的潮汐运动基本上和长江水的潮汐运动保持一致</w:t>
      </w:r>
      <w:r w:rsidR="009C7D59">
        <w:t>。</w:t>
      </w:r>
    </w:p>
    <w:p w14:paraId="270787CB" w14:textId="77777777" w:rsidR="00751792" w:rsidRDefault="009C7D59">
      <w:pPr>
        <w:pStyle w:val="ac"/>
        <w:numPr>
          <w:ilvl w:val="2"/>
          <w:numId w:val="16"/>
        </w:numPr>
        <w:tabs>
          <w:tab w:val="left" w:pos="1398"/>
        </w:tabs>
        <w:ind w:left="1397" w:hanging="630"/>
        <w:rPr>
          <w:b/>
          <w:sz w:val="28"/>
        </w:rPr>
      </w:pPr>
      <w:r>
        <w:rPr>
          <w:b/>
          <w:sz w:val="28"/>
        </w:rPr>
        <w:t>地下水环境</w:t>
      </w:r>
    </w:p>
    <w:p w14:paraId="66F13D40" w14:textId="77777777" w:rsidR="00751792" w:rsidRDefault="009C7D59">
      <w:pPr>
        <w:pStyle w:val="a3"/>
        <w:spacing w:before="186" w:line="364" w:lineRule="auto"/>
        <w:ind w:left="288" w:right="191" w:firstLine="480"/>
      </w:pPr>
      <w:r>
        <w:rPr>
          <w:spacing w:val="-13"/>
        </w:rPr>
        <w:t>地下水状况：厂址地区的地下水类型按含水层性质和埋藏条件，主要为孔隙潜水。</w:t>
      </w:r>
      <w:r>
        <w:rPr>
          <w:spacing w:val="-2"/>
        </w:rPr>
        <w:t xml:space="preserve">地下水水位主要受大气降水和地表水的影响，呈季节性变化，埋深一般在 </w:t>
      </w:r>
      <w:r>
        <w:rPr>
          <w:rFonts w:ascii="Times New Roman" w:eastAsia="Times New Roman"/>
        </w:rPr>
        <w:t>0.5</w:t>
      </w:r>
      <w:r>
        <w:t>－</w:t>
      </w:r>
      <w:r>
        <w:rPr>
          <w:rFonts w:ascii="Times New Roman" w:eastAsia="Times New Roman"/>
        </w:rPr>
        <w:t xml:space="preserve">2.0m </w:t>
      </w:r>
      <w:r>
        <w:rPr>
          <w:spacing w:val="-5"/>
        </w:rPr>
        <w:t>之间。根据境地质条件及当地的建筑经验，该处的地下水对砼无腐蚀性。地下水流向</w:t>
      </w:r>
      <w:r>
        <w:rPr>
          <w:spacing w:val="-8"/>
        </w:rPr>
        <w:t>正常情况下由南向北、由西向东北。其补给来源主要为大气降水和地表水的渗入，据</w:t>
      </w:r>
      <w:r>
        <w:rPr>
          <w:spacing w:val="-11"/>
        </w:rPr>
        <w:t>地下水在地层中的贮存条件，分为松散岩类空隙及基岩隙水两种。潜水含水组：主要</w:t>
      </w:r>
      <w:r>
        <w:rPr>
          <w:spacing w:val="-16"/>
        </w:rPr>
        <w:t xml:space="preserve">在第四系全新统，厚 </w:t>
      </w:r>
      <w:r>
        <w:rPr>
          <w:rFonts w:ascii="Times New Roman" w:eastAsia="Times New Roman"/>
        </w:rPr>
        <w:t xml:space="preserve">5 </w:t>
      </w:r>
      <w:r>
        <w:rPr>
          <w:spacing w:val="-31"/>
        </w:rPr>
        <w:t xml:space="preserve">至 </w:t>
      </w:r>
      <w:r>
        <w:rPr>
          <w:rFonts w:ascii="Times New Roman" w:eastAsia="Times New Roman"/>
        </w:rPr>
        <w:t xml:space="preserve">15m </w:t>
      </w:r>
      <w:r>
        <w:rPr>
          <w:spacing w:val="-10"/>
        </w:rPr>
        <w:t xml:space="preserve">处。地下水埋深约 </w:t>
      </w:r>
      <w:r>
        <w:rPr>
          <w:rFonts w:ascii="Times New Roman" w:eastAsia="Times New Roman"/>
          <w:spacing w:val="-3"/>
        </w:rPr>
        <w:t>2m</w:t>
      </w:r>
      <w:r>
        <w:rPr>
          <w:spacing w:val="-12"/>
        </w:rPr>
        <w:t xml:space="preserve">，单井水量 </w:t>
      </w:r>
      <w:r>
        <w:rPr>
          <w:rFonts w:ascii="Times New Roman" w:eastAsia="Times New Roman"/>
        </w:rPr>
        <w:t>3-20t/d</w:t>
      </w:r>
      <w:r>
        <w:t>，矿化度小于</w:t>
      </w:r>
    </w:p>
    <w:p w14:paraId="4FC7BD88" w14:textId="77777777" w:rsidR="00751792" w:rsidRDefault="00751792">
      <w:pPr>
        <w:spacing w:line="364" w:lineRule="auto"/>
        <w:sectPr w:rsidR="00751792">
          <w:type w:val="continuous"/>
          <w:pgSz w:w="11910" w:h="16840"/>
          <w:pgMar w:top="1580" w:right="1160" w:bottom="280" w:left="1300" w:header="720" w:footer="720" w:gutter="0"/>
          <w:cols w:space="720"/>
        </w:sectPr>
      </w:pPr>
    </w:p>
    <w:p w14:paraId="3CBED8DB" w14:textId="77777777" w:rsidR="00751792" w:rsidRDefault="009C7D59">
      <w:pPr>
        <w:pStyle w:val="a3"/>
        <w:spacing w:before="68" w:line="364" w:lineRule="auto"/>
        <w:ind w:left="288" w:right="217"/>
      </w:pPr>
      <w:r>
        <w:rPr>
          <w:rFonts w:ascii="Times New Roman" w:eastAsia="Times New Roman" w:hAnsi="Times New Roman"/>
        </w:rPr>
        <w:t>1g/L</w:t>
      </w:r>
      <w:r>
        <w:rPr>
          <w:spacing w:val="-3"/>
        </w:rPr>
        <w:t xml:space="preserve">。第Ⅰ承含水组：主要在第四系上更新统厚 </w:t>
      </w:r>
      <w:r>
        <w:rPr>
          <w:rFonts w:ascii="Times New Roman" w:eastAsia="Times New Roman" w:hAnsi="Times New Roman"/>
        </w:rPr>
        <w:t xml:space="preserve">12m </w:t>
      </w:r>
      <w:r>
        <w:rPr>
          <w:spacing w:val="-9"/>
        </w:rPr>
        <w:t xml:space="preserve">处。地下埋深 </w:t>
      </w:r>
      <w:r>
        <w:rPr>
          <w:rFonts w:ascii="Times New Roman" w:eastAsia="Times New Roman" w:hAnsi="Times New Roman"/>
        </w:rPr>
        <w:t xml:space="preserve">4 </w:t>
      </w:r>
      <w:r>
        <w:rPr>
          <w:spacing w:val="-27"/>
        </w:rPr>
        <w:t xml:space="preserve">至 </w:t>
      </w:r>
      <w:r>
        <w:rPr>
          <w:rFonts w:ascii="Times New Roman" w:eastAsia="Times New Roman" w:hAnsi="Times New Roman"/>
        </w:rPr>
        <w:t>5m</w:t>
      </w:r>
      <w:r>
        <w:t>。单井水</w:t>
      </w:r>
      <w:r>
        <w:rPr>
          <w:spacing w:val="-26"/>
        </w:rPr>
        <w:t xml:space="preserve">量 </w:t>
      </w:r>
      <w:r>
        <w:rPr>
          <w:rFonts w:ascii="Times New Roman" w:eastAsia="Times New Roman" w:hAnsi="Times New Roman"/>
        </w:rPr>
        <w:t>50t/d</w:t>
      </w:r>
      <w:r>
        <w:rPr>
          <w:spacing w:val="-11"/>
        </w:rPr>
        <w:t xml:space="preserve">，矿化度 </w:t>
      </w:r>
      <w:r>
        <w:rPr>
          <w:rFonts w:ascii="Times New Roman" w:eastAsia="Times New Roman" w:hAnsi="Times New Roman"/>
        </w:rPr>
        <w:t>1.1g/L</w:t>
      </w:r>
      <w:r>
        <w:rPr>
          <w:spacing w:val="-3"/>
        </w:rPr>
        <w:t xml:space="preserve">。第Ⅱ承压含水组：在第四系更新统厚约 </w:t>
      </w:r>
      <w:r>
        <w:rPr>
          <w:rFonts w:ascii="Times New Roman" w:eastAsia="Times New Roman" w:hAnsi="Times New Roman"/>
        </w:rPr>
        <w:t xml:space="preserve">32m </w:t>
      </w:r>
      <w:r>
        <w:t>处。地下水埋</w:t>
      </w:r>
      <w:r>
        <w:rPr>
          <w:spacing w:val="-31"/>
        </w:rPr>
        <w:t xml:space="preserve">深 </w:t>
      </w:r>
      <w:r>
        <w:rPr>
          <w:rFonts w:ascii="Times New Roman" w:eastAsia="Times New Roman" w:hAnsi="Times New Roman"/>
          <w:spacing w:val="-4"/>
        </w:rPr>
        <w:t>4-5m</w:t>
      </w:r>
      <w:r>
        <w:rPr>
          <w:spacing w:val="-12"/>
        </w:rPr>
        <w:t xml:space="preserve">，单井水量 </w:t>
      </w:r>
      <w:r>
        <w:rPr>
          <w:rFonts w:ascii="Times New Roman" w:eastAsia="Times New Roman" w:hAnsi="Times New Roman"/>
        </w:rPr>
        <w:t>1200t/d</w:t>
      </w:r>
      <w:r>
        <w:rPr>
          <w:spacing w:val="-13"/>
        </w:rPr>
        <w:t xml:space="preserve">，矿化度 </w:t>
      </w:r>
      <w:r>
        <w:rPr>
          <w:rFonts w:ascii="Times New Roman" w:eastAsia="Times New Roman" w:hAnsi="Times New Roman"/>
        </w:rPr>
        <w:t>0.36g/L</w:t>
      </w:r>
      <w:r>
        <w:rPr>
          <w:spacing w:val="-4"/>
        </w:rPr>
        <w:t>。泥盆系砂岩裂隙水：此层受构造裂隙控</w:t>
      </w:r>
      <w:r>
        <w:rPr>
          <w:spacing w:val="-10"/>
        </w:rPr>
        <w:t xml:space="preserve">制，水位较弱。水位降深 </w:t>
      </w:r>
      <w:r>
        <w:rPr>
          <w:rFonts w:ascii="Times New Roman" w:eastAsia="Times New Roman" w:hAnsi="Times New Roman"/>
        </w:rPr>
        <w:t xml:space="preserve">25m </w:t>
      </w:r>
      <w:r>
        <w:rPr>
          <w:spacing w:val="-9"/>
        </w:rPr>
        <w:t xml:space="preserve">时，单井水量 </w:t>
      </w:r>
      <w:r>
        <w:rPr>
          <w:rFonts w:ascii="Times New Roman" w:eastAsia="Times New Roman" w:hAnsi="Times New Roman"/>
        </w:rPr>
        <w:t>50-250t/d</w:t>
      </w:r>
      <w:r>
        <w:rPr>
          <w:spacing w:val="-6"/>
        </w:rPr>
        <w:t xml:space="preserve">，裂隙发育较好时可达 </w:t>
      </w:r>
      <w:r>
        <w:rPr>
          <w:rFonts w:ascii="Times New Roman" w:eastAsia="Times New Roman" w:hAnsi="Times New Roman"/>
        </w:rPr>
        <w:t>500t/d</w:t>
      </w:r>
      <w:r>
        <w:t xml:space="preserve">， </w:t>
      </w:r>
      <w:r>
        <w:rPr>
          <w:spacing w:val="-16"/>
        </w:rPr>
        <w:t xml:space="preserve">矿化度 </w:t>
      </w:r>
      <w:r>
        <w:rPr>
          <w:rFonts w:ascii="Times New Roman" w:eastAsia="Times New Roman" w:hAnsi="Times New Roman"/>
        </w:rPr>
        <w:t>0.3g/L</w:t>
      </w:r>
      <w:r>
        <w:t>。目前苏州市已经禁止开采地下水，农村地区已经普及了自来水。</w:t>
      </w:r>
    </w:p>
    <w:p w14:paraId="00922A38" w14:textId="77777777" w:rsidR="00751792" w:rsidRDefault="009C7D59">
      <w:pPr>
        <w:pStyle w:val="ac"/>
        <w:numPr>
          <w:ilvl w:val="2"/>
          <w:numId w:val="16"/>
        </w:numPr>
        <w:tabs>
          <w:tab w:val="left" w:pos="1398"/>
        </w:tabs>
        <w:spacing w:line="358" w:lineRule="exact"/>
        <w:ind w:left="1397" w:hanging="630"/>
        <w:rPr>
          <w:b/>
          <w:sz w:val="28"/>
        </w:rPr>
      </w:pPr>
      <w:bookmarkStart w:id="241" w:name="_bookmark71"/>
      <w:bookmarkStart w:id="242" w:name="4.1.6生态环境"/>
      <w:bookmarkEnd w:id="241"/>
      <w:bookmarkEnd w:id="242"/>
      <w:r>
        <w:rPr>
          <w:b/>
          <w:sz w:val="28"/>
        </w:rPr>
        <w:t>生态环境</w:t>
      </w:r>
    </w:p>
    <w:p w14:paraId="026A65F6" w14:textId="77777777" w:rsidR="00751792" w:rsidRDefault="009C7D59">
      <w:pPr>
        <w:pStyle w:val="a3"/>
        <w:spacing w:before="185" w:line="364" w:lineRule="auto"/>
        <w:ind w:left="288" w:right="191" w:firstLine="480"/>
        <w:jc w:val="both"/>
      </w:pPr>
      <w:r>
        <w:rPr>
          <w:spacing w:val="-4"/>
        </w:rPr>
        <w:t>随着人类的农业开发，项目所在区域的自然生态环境早已被人工农业生态环境所</w:t>
      </w:r>
      <w:r>
        <w:rPr>
          <w:spacing w:val="-6"/>
        </w:rPr>
        <w:t>替代。主要作物是水稻、三麦、油菜，蔬菜主要有叶菜、果菜、茎菜、根菜和花菜等</w:t>
      </w:r>
      <w:r>
        <w:rPr>
          <w:spacing w:val="-5"/>
        </w:rPr>
        <w:t>大类几十个品种。树木主要有槐、杉、桑、柳和杨等 树种，另外还有野生的灌木、</w:t>
      </w:r>
      <w:r>
        <w:rPr>
          <w:spacing w:val="-4"/>
        </w:rPr>
        <w:t>草类植物等存在。目前该地区主要野生动物 有昆虫类、鼠类、蛇类和飞禽类等；主</w:t>
      </w:r>
      <w:r>
        <w:rPr>
          <w:spacing w:val="-5"/>
        </w:rPr>
        <w:t>要的水生植物有浮游植物</w:t>
      </w:r>
      <w:r>
        <w:t>（</w:t>
      </w:r>
      <w:r>
        <w:rPr>
          <w:spacing w:val="-2"/>
        </w:rPr>
        <w:t>蓝藻、硅藻和缘藻等</w:t>
      </w:r>
      <w:r>
        <w:rPr>
          <w:spacing w:val="-5"/>
        </w:rPr>
        <w:t>）</w:t>
      </w:r>
      <w:r>
        <w:rPr>
          <w:spacing w:val="-3"/>
        </w:rPr>
        <w:t>、挺水植物（</w:t>
      </w:r>
      <w:r>
        <w:rPr>
          <w:spacing w:val="-1"/>
        </w:rPr>
        <w:t>芦苇、蒲草等</w:t>
      </w:r>
      <w:r>
        <w:rPr>
          <w:spacing w:val="-5"/>
        </w:rPr>
        <w:t>），</w:t>
      </w:r>
      <w:r>
        <w:t>浮</w:t>
      </w:r>
      <w:r>
        <w:rPr>
          <w:spacing w:val="-2"/>
        </w:rPr>
        <w:t>叶植物</w:t>
      </w:r>
      <w:r>
        <w:t>（金银莲花和野菱</w:t>
      </w:r>
      <w:r>
        <w:rPr>
          <w:spacing w:val="-5"/>
        </w:rPr>
        <w:t>）</w:t>
      </w:r>
      <w:r>
        <w:rPr>
          <w:spacing w:val="-1"/>
        </w:rPr>
        <w:t>和漂浮植物</w:t>
      </w:r>
      <w:r>
        <w:t>（</w:t>
      </w:r>
      <w:r>
        <w:rPr>
          <w:spacing w:val="-3"/>
        </w:rPr>
        <w:t>浮萍、槐叶萍、水花生等</w:t>
      </w:r>
      <w:r>
        <w:rPr>
          <w:spacing w:val="-5"/>
        </w:rPr>
        <w:t>）</w:t>
      </w:r>
      <w:r>
        <w:rPr>
          <w:spacing w:val="-2"/>
        </w:rPr>
        <w:t>。主要的底栖动</w:t>
      </w:r>
      <w:r>
        <w:rPr>
          <w:spacing w:val="-3"/>
        </w:rPr>
        <w:t>物有环节动物</w:t>
      </w:r>
      <w:r>
        <w:t>（水栖寡毛类和蛭类</w:t>
      </w:r>
      <w:r>
        <w:rPr>
          <w:spacing w:val="-4"/>
        </w:rPr>
        <w:t>）</w:t>
      </w:r>
      <w:r>
        <w:rPr>
          <w:spacing w:val="-3"/>
        </w:rPr>
        <w:t>，竹肢动物</w:t>
      </w:r>
      <w:r>
        <w:t>（</w:t>
      </w:r>
      <w:r>
        <w:rPr>
          <w:spacing w:val="-2"/>
        </w:rPr>
        <w:t>蟹、虾等</w:t>
      </w:r>
      <w:r>
        <w:rPr>
          <w:spacing w:val="-4"/>
        </w:rPr>
        <w:t>）</w:t>
      </w:r>
      <w:r>
        <w:rPr>
          <w:spacing w:val="-3"/>
        </w:rPr>
        <w:t>，软体动物</w:t>
      </w:r>
      <w:r>
        <w:t>（</w:t>
      </w:r>
      <w:r>
        <w:rPr>
          <w:spacing w:val="-1"/>
        </w:rPr>
        <w:t>田螺、河蚬和棱螺等</w:t>
      </w:r>
      <w:r>
        <w:rPr>
          <w:spacing w:val="-23"/>
        </w:rPr>
        <w:t>）</w:t>
      </w:r>
      <w:r>
        <w:rPr>
          <w:spacing w:val="-13"/>
        </w:rPr>
        <w:t>；野生和家养的鱼类有草鱼、青鱼、鲢鱼、鲫鱼、黑鱼、鳗鱼等几十种。</w:t>
      </w:r>
    </w:p>
    <w:p w14:paraId="46D64A03" w14:textId="77777777" w:rsidR="00751792" w:rsidRDefault="009C7D59">
      <w:pPr>
        <w:pStyle w:val="ac"/>
        <w:numPr>
          <w:ilvl w:val="1"/>
          <w:numId w:val="16"/>
        </w:numPr>
        <w:tabs>
          <w:tab w:val="left" w:pos="1009"/>
        </w:tabs>
        <w:spacing w:line="407" w:lineRule="exact"/>
        <w:ind w:left="1008" w:hanging="481"/>
        <w:rPr>
          <w:b/>
          <w:sz w:val="32"/>
        </w:rPr>
      </w:pPr>
      <w:bookmarkStart w:id="243" w:name="_bookmark72"/>
      <w:bookmarkStart w:id="244" w:name="4.2社会环境概况"/>
      <w:bookmarkEnd w:id="243"/>
      <w:bookmarkEnd w:id="244"/>
      <w:r>
        <w:rPr>
          <w:b/>
          <w:sz w:val="32"/>
        </w:rPr>
        <w:t>社会环境概况</w:t>
      </w:r>
    </w:p>
    <w:p w14:paraId="25E22A8C" w14:textId="77777777" w:rsidR="00751792" w:rsidRDefault="009C7D59">
      <w:pPr>
        <w:pStyle w:val="a3"/>
        <w:spacing w:before="210" w:line="364" w:lineRule="auto"/>
        <w:ind w:left="288" w:right="215" w:firstLine="480"/>
        <w:rPr>
          <w:spacing w:val="-4"/>
        </w:rPr>
      </w:pPr>
      <w:r>
        <w:rPr>
          <w:rFonts w:hint="eastAsia"/>
          <w:spacing w:val="-4"/>
        </w:rPr>
        <w:t>太仓隶属苏州，东濒长江、南邻上海，是江苏唯一一个既沿江又临沪的县级市，综合实力连年位居全国百强县（市）前十位。全市区域面积</w:t>
      </w:r>
      <w:r>
        <w:rPr>
          <w:spacing w:val="-4"/>
        </w:rPr>
        <w:t>810平方公里，下辖国家级太仓港经济技术开发区、省级高新技术产业开发区、省级长江口旅游度假区、科教新城、娄东街道、陆渡街道和6个镇，常住人口95.43万。太仓发展特色鲜明，民生普惠共享，是长三角地区最具发展活力和潜力的城市之一。</w:t>
      </w:r>
    </w:p>
    <w:p w14:paraId="7086F2BB" w14:textId="77777777" w:rsidR="00751792" w:rsidRDefault="009C7D59">
      <w:pPr>
        <w:pStyle w:val="a3"/>
        <w:spacing w:before="210" w:line="364" w:lineRule="auto"/>
        <w:ind w:left="288" w:right="215" w:firstLine="480"/>
        <w:rPr>
          <w:spacing w:val="-4"/>
        </w:rPr>
      </w:pPr>
      <w:r>
        <w:rPr>
          <w:rFonts w:hint="eastAsia"/>
          <w:spacing w:val="-4"/>
        </w:rPr>
        <w:t>区位优越，交通便利。太仓地处长江三角洲核心区域，距上海、苏州市中心均约</w:t>
      </w:r>
      <w:r>
        <w:rPr>
          <w:spacing w:val="-4"/>
        </w:rPr>
        <w:t>50公里，是环上海经济圈中区位优势最明显的城市之一。从太仓出发30分钟进入虹桥枢纽，60分钟可抵达浦东机场，沪太公交快线与上海7号、11号线地铁无缝对接。“5+1”铁路网络正有序推进，2020年6月沪通铁路通车后，太仓站至上海虹桥站仅需18分钟。</w:t>
      </w:r>
    </w:p>
    <w:p w14:paraId="041AE0C8" w14:textId="77777777" w:rsidR="00751792" w:rsidRDefault="009C7D59">
      <w:pPr>
        <w:pStyle w:val="a3"/>
        <w:spacing w:before="210" w:line="364" w:lineRule="auto"/>
        <w:ind w:left="288" w:right="215" w:firstLine="480"/>
        <w:rPr>
          <w:spacing w:val="-4"/>
        </w:rPr>
      </w:pPr>
      <w:r>
        <w:rPr>
          <w:rFonts w:hint="eastAsia"/>
          <w:spacing w:val="-4"/>
        </w:rPr>
        <w:t>历史悠久，底蕴深厚。太仓因春秋时期吴王在此设立粮仓而得名，素有“锦绣江南金太仓”的美誉，是著名航海家郑和七下西洋起锚地，也是江南丝竹发源地、娄东文化发祥地，涌现了王世贞、张溥、吴梅村等文学大家和以“四王”为代表的“娄东画派”。走出了被誉为“中国居里夫人”的吴健雄，诺贝尔物理学奖获得者朱棣文、国画大师朱屺瞻等名人和</w:t>
      </w:r>
      <w:r>
        <w:rPr>
          <w:spacing w:val="-4"/>
        </w:rPr>
        <w:t>11位中国两院院士。</w:t>
      </w:r>
    </w:p>
    <w:p w14:paraId="162DFB0D" w14:textId="77777777" w:rsidR="00751792" w:rsidRDefault="009C7D59">
      <w:pPr>
        <w:pStyle w:val="a3"/>
        <w:spacing w:before="210" w:line="364" w:lineRule="auto"/>
        <w:ind w:left="288" w:right="215" w:firstLine="480"/>
        <w:rPr>
          <w:spacing w:val="-4"/>
        </w:rPr>
      </w:pPr>
      <w:r>
        <w:rPr>
          <w:rFonts w:hint="eastAsia"/>
          <w:spacing w:val="-4"/>
        </w:rPr>
        <w:t>经济繁荣，特色显著。</w:t>
      </w:r>
      <w:r>
        <w:rPr>
          <w:spacing w:val="-4"/>
        </w:rPr>
        <w:t>201</w:t>
      </w:r>
      <w:r>
        <w:rPr>
          <w:rFonts w:hint="eastAsia"/>
          <w:spacing w:val="-4"/>
        </w:rPr>
        <w:t>9</w:t>
      </w:r>
      <w:r>
        <w:rPr>
          <w:spacing w:val="-4"/>
        </w:rPr>
        <w:t>年太仓地区生产总值1331亿元，位列20</w:t>
      </w:r>
      <w:r>
        <w:rPr>
          <w:rFonts w:hint="eastAsia"/>
          <w:spacing w:val="-4"/>
        </w:rPr>
        <w:t>19</w:t>
      </w:r>
      <w:r>
        <w:rPr>
          <w:spacing w:val="-4"/>
        </w:rPr>
        <w:t>年度全国百强县市科技创新第二位、绿色发展第三位。长江集装箱第一大港、长江外贸第一大港的太仓港，位居全球百强集装箱港口第30位。作为国内集聚德资企业最多、效益最优的县级市，已有300多家德资企业在太仓聚集发展，被誉为“中国德企之乡”。太仓创新活力无限，与西北工业大学、西交利物浦大学两所知名高校合作建设太仓校区，加快汇聚高端智力资源。</w:t>
      </w:r>
      <w:r>
        <w:rPr>
          <w:rFonts w:hint="eastAsia"/>
          <w:spacing w:val="-4"/>
        </w:rPr>
        <w:t>生态优美，幸福宜居。太仓拥有江南水乡的精致典雅和现代城市的舒适便捷，现代田园城市特色明显，“一心两湖三环四园”城市生态体系持续完善。城市绿化覆盖率</w:t>
      </w:r>
      <w:r>
        <w:rPr>
          <w:spacing w:val="-4"/>
        </w:rPr>
        <w:t>43.3%，人均公共绿地面积14.1平方米，空气优良天数76.7%。“政社互动”、大病保险等工作走在全国前列，是长三角首个富裕型长寿之乡，荣获中国人居环境奖、全国综治最高奖“长安杯”，连续三年位居中国最具幸福感城市（县级市）榜首</w:t>
      </w:r>
      <w:bookmarkStart w:id="245" w:name="4.3环境质量现状调查与评价"/>
      <w:bookmarkStart w:id="246" w:name="_bookmark73"/>
      <w:bookmarkEnd w:id="245"/>
      <w:bookmarkEnd w:id="246"/>
    </w:p>
    <w:p w14:paraId="7D04E382" w14:textId="77777777" w:rsidR="00751792" w:rsidRDefault="009C7D59">
      <w:pPr>
        <w:pStyle w:val="a3"/>
        <w:spacing w:before="210" w:line="364" w:lineRule="auto"/>
        <w:ind w:left="288" w:right="215" w:firstLine="480"/>
        <w:rPr>
          <w:spacing w:val="-4"/>
        </w:rPr>
      </w:pPr>
      <w:r>
        <w:rPr>
          <w:rFonts w:hint="eastAsia"/>
          <w:b/>
          <w:sz w:val="32"/>
        </w:rPr>
        <w:t>4.2</w:t>
      </w:r>
      <w:r>
        <w:rPr>
          <w:b/>
          <w:sz w:val="32"/>
        </w:rPr>
        <w:t>环境质量现状调查与评价</w:t>
      </w:r>
    </w:p>
    <w:p w14:paraId="3F98DE80" w14:textId="77777777" w:rsidR="00751792" w:rsidRDefault="009C7D59">
      <w:pPr>
        <w:pStyle w:val="ac"/>
        <w:numPr>
          <w:ilvl w:val="2"/>
          <w:numId w:val="16"/>
        </w:numPr>
        <w:tabs>
          <w:tab w:val="left" w:pos="1398"/>
        </w:tabs>
        <w:spacing w:before="211"/>
        <w:ind w:left="1397" w:hanging="630"/>
        <w:rPr>
          <w:b/>
          <w:sz w:val="28"/>
        </w:rPr>
      </w:pPr>
      <w:bookmarkStart w:id="247" w:name="_bookmark74"/>
      <w:bookmarkStart w:id="248" w:name="4.3.1大气环境现状调查与评价"/>
      <w:bookmarkEnd w:id="247"/>
      <w:bookmarkEnd w:id="248"/>
      <w:r>
        <w:rPr>
          <w:b/>
          <w:sz w:val="28"/>
        </w:rPr>
        <w:t>大气环境现状调查与评价</w:t>
      </w:r>
    </w:p>
    <w:p w14:paraId="669C9A1B" w14:textId="77777777" w:rsidR="00751792" w:rsidRDefault="00751792">
      <w:pPr>
        <w:pStyle w:val="a3"/>
        <w:spacing w:before="10"/>
        <w:rPr>
          <w:b/>
          <w:sz w:val="23"/>
        </w:rPr>
      </w:pPr>
    </w:p>
    <w:p w14:paraId="20D0F433" w14:textId="77777777" w:rsidR="00751792" w:rsidRDefault="009C7D59">
      <w:pPr>
        <w:pStyle w:val="4"/>
        <w:numPr>
          <w:ilvl w:val="3"/>
          <w:numId w:val="16"/>
        </w:numPr>
        <w:tabs>
          <w:tab w:val="left" w:pos="1489"/>
        </w:tabs>
        <w:ind w:left="1488" w:hanging="721"/>
      </w:pPr>
      <w:bookmarkStart w:id="249" w:name="4.3.1.1基本污染物大气环境现状调查"/>
      <w:bookmarkEnd w:id="249"/>
      <w:r>
        <w:t>基本污染物大气环境现状调查</w:t>
      </w:r>
    </w:p>
    <w:p w14:paraId="0B34FBB5" w14:textId="77777777" w:rsidR="00751792" w:rsidRDefault="00751792">
      <w:pPr>
        <w:pStyle w:val="a3"/>
        <w:spacing w:before="12"/>
        <w:rPr>
          <w:b/>
          <w:sz w:val="21"/>
        </w:rPr>
      </w:pPr>
    </w:p>
    <w:p w14:paraId="0AA9048E" w14:textId="77777777" w:rsidR="00751792" w:rsidRDefault="009C7D59">
      <w:pPr>
        <w:pStyle w:val="a3"/>
        <w:spacing w:line="364" w:lineRule="auto"/>
        <w:ind w:left="288" w:right="269" w:firstLine="480"/>
        <w:jc w:val="both"/>
      </w:pPr>
      <w:r>
        <w:rPr>
          <w:spacing w:val="-1"/>
        </w:rPr>
        <w:t>本项目属于二级评价，根据《环境影响评价技术导则</w:t>
      </w:r>
      <w:r>
        <w:rPr>
          <w:rFonts w:ascii="Times New Roman" w:eastAsia="Times New Roman"/>
        </w:rPr>
        <w:t>-</w:t>
      </w:r>
      <w:r>
        <w:t>大气环境》</w:t>
      </w:r>
      <w:r>
        <w:rPr>
          <w:spacing w:val="-3"/>
        </w:rPr>
        <w:t>（</w:t>
      </w:r>
      <w:r>
        <w:rPr>
          <w:rFonts w:ascii="Times New Roman" w:eastAsia="Times New Roman"/>
          <w:spacing w:val="-3"/>
        </w:rPr>
        <w:t>HJ2.2-2018</w:t>
      </w:r>
      <w:r>
        <w:rPr>
          <w:spacing w:val="-3"/>
        </w:rPr>
        <w:t xml:space="preserve">） </w:t>
      </w:r>
      <w:r>
        <w:rPr>
          <w:spacing w:val="-9"/>
        </w:rPr>
        <w:t>的要求，只调查项目所在区域环境质量达标情况。基本污染物数据来源于《</w:t>
      </w:r>
      <w:r>
        <w:rPr>
          <w:rFonts w:ascii="Times New Roman" w:eastAsia="Times New Roman"/>
        </w:rPr>
        <w:t xml:space="preserve">2019 </w:t>
      </w:r>
      <w:r>
        <w:t>年度苏州市环境质量公报》。具体评价结果见下表。</w:t>
      </w:r>
    </w:p>
    <w:p w14:paraId="11207F19" w14:textId="77777777" w:rsidR="00751792" w:rsidRDefault="009C7D59">
      <w:pPr>
        <w:pStyle w:val="4"/>
        <w:spacing w:line="305" w:lineRule="exact"/>
        <w:ind w:left="2691"/>
        <w:jc w:val="both"/>
      </w:pPr>
      <w:r>
        <w:t xml:space="preserve">表 </w:t>
      </w:r>
      <w:r>
        <w:rPr>
          <w:rFonts w:ascii="Times New Roman" w:eastAsia="Times New Roman" w:hAnsi="Times New Roman"/>
        </w:rPr>
        <w:t xml:space="preserve">4.3-1  </w:t>
      </w:r>
      <w:r>
        <w:t>大气环境质量现状（</w:t>
      </w:r>
      <w:r>
        <w:rPr>
          <w:rFonts w:ascii="Times New Roman" w:eastAsia="Times New Roman" w:hAnsi="Times New Roman"/>
        </w:rPr>
        <w:t>μg/m</w:t>
      </w:r>
      <w:r>
        <w:rPr>
          <w:rFonts w:ascii="Times New Roman" w:eastAsia="Times New Roman" w:hAnsi="Times New Roman"/>
          <w:position w:val="8"/>
          <w:sz w:val="15"/>
        </w:rPr>
        <w:t>3</w:t>
      </w:r>
      <w:r>
        <w:t>）</w:t>
      </w:r>
    </w:p>
    <w:p w14:paraId="26B8AECF" w14:textId="77777777" w:rsidR="00751792" w:rsidRDefault="00751792">
      <w:pPr>
        <w:pStyle w:val="a3"/>
        <w:spacing w:before="4"/>
        <w:rPr>
          <w:b/>
          <w:sz w:val="12"/>
        </w:rPr>
      </w:pPr>
    </w:p>
    <w:tbl>
      <w:tblPr>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63"/>
        <w:gridCol w:w="2838"/>
        <w:gridCol w:w="1221"/>
        <w:gridCol w:w="1183"/>
        <w:gridCol w:w="1243"/>
        <w:gridCol w:w="1296"/>
      </w:tblGrid>
      <w:tr w:rsidR="00751792" w14:paraId="52C96FB6" w14:textId="77777777">
        <w:trPr>
          <w:trHeight w:val="546"/>
        </w:trPr>
        <w:tc>
          <w:tcPr>
            <w:tcW w:w="1063" w:type="dxa"/>
            <w:tcBorders>
              <w:left w:val="nil"/>
              <w:bottom w:val="single" w:sz="4" w:space="0" w:color="000000"/>
              <w:right w:val="single" w:sz="4" w:space="0" w:color="000000"/>
            </w:tcBorders>
          </w:tcPr>
          <w:p w14:paraId="1617150B" w14:textId="77777777" w:rsidR="00751792" w:rsidRDefault="009C7D59">
            <w:pPr>
              <w:pStyle w:val="TableParagraph"/>
              <w:spacing w:before="137"/>
              <w:ind w:left="178" w:right="71"/>
              <w:rPr>
                <w:b/>
                <w:sz w:val="21"/>
              </w:rPr>
            </w:pPr>
            <w:r>
              <w:rPr>
                <w:b/>
                <w:sz w:val="21"/>
              </w:rPr>
              <w:t>污染物</w:t>
            </w:r>
          </w:p>
        </w:tc>
        <w:tc>
          <w:tcPr>
            <w:tcW w:w="2838" w:type="dxa"/>
            <w:tcBorders>
              <w:left w:val="single" w:sz="4" w:space="0" w:color="000000"/>
              <w:bottom w:val="single" w:sz="4" w:space="0" w:color="000000"/>
              <w:right w:val="single" w:sz="4" w:space="0" w:color="000000"/>
            </w:tcBorders>
          </w:tcPr>
          <w:p w14:paraId="0E8EF24F" w14:textId="77777777" w:rsidR="00751792" w:rsidRDefault="009C7D59">
            <w:pPr>
              <w:pStyle w:val="TableParagraph"/>
              <w:spacing w:before="137"/>
              <w:ind w:left="53" w:right="9"/>
              <w:rPr>
                <w:b/>
                <w:sz w:val="21"/>
              </w:rPr>
            </w:pPr>
            <w:r>
              <w:rPr>
                <w:b/>
                <w:sz w:val="21"/>
              </w:rPr>
              <w:t>年评价指标</w:t>
            </w:r>
          </w:p>
        </w:tc>
        <w:tc>
          <w:tcPr>
            <w:tcW w:w="1221" w:type="dxa"/>
            <w:tcBorders>
              <w:left w:val="single" w:sz="4" w:space="0" w:color="000000"/>
              <w:bottom w:val="single" w:sz="4" w:space="0" w:color="000000"/>
              <w:right w:val="single" w:sz="4" w:space="0" w:color="000000"/>
            </w:tcBorders>
          </w:tcPr>
          <w:p w14:paraId="1CF273BA" w14:textId="77777777" w:rsidR="00751792" w:rsidRDefault="009C7D59">
            <w:pPr>
              <w:pStyle w:val="TableParagraph"/>
              <w:spacing w:before="2"/>
              <w:ind w:left="196"/>
              <w:jc w:val="left"/>
              <w:rPr>
                <w:rFonts w:ascii="Times New Roman" w:eastAsia="Times New Roman"/>
                <w:b/>
                <w:sz w:val="21"/>
              </w:rPr>
            </w:pPr>
            <w:r>
              <w:rPr>
                <w:b/>
                <w:spacing w:val="-10"/>
                <w:w w:val="95"/>
                <w:sz w:val="21"/>
              </w:rPr>
              <w:t>现状浓度</w:t>
            </w:r>
            <w:r>
              <w:rPr>
                <w:rFonts w:ascii="Times New Roman" w:eastAsia="Times New Roman"/>
                <w:b/>
                <w:w w:val="95"/>
                <w:sz w:val="21"/>
              </w:rPr>
              <w:t>/</w:t>
            </w:r>
          </w:p>
          <w:p w14:paraId="1C4E74CC" w14:textId="77777777" w:rsidR="00751792" w:rsidRDefault="009C7D59">
            <w:pPr>
              <w:pStyle w:val="TableParagraph"/>
              <w:spacing w:before="2" w:line="253" w:lineRule="exact"/>
              <w:ind w:left="174"/>
              <w:jc w:val="left"/>
              <w:rPr>
                <w:b/>
                <w:sz w:val="21"/>
              </w:rPr>
            </w:pPr>
            <w:r>
              <w:rPr>
                <w:b/>
                <w:spacing w:val="-7"/>
                <w:sz w:val="21"/>
              </w:rPr>
              <w:t>（</w:t>
            </w:r>
            <w:r>
              <w:rPr>
                <w:rFonts w:ascii="Times New Roman" w:eastAsia="Times New Roman" w:hAnsi="Times New Roman"/>
                <w:b/>
                <w:spacing w:val="-7"/>
                <w:sz w:val="21"/>
              </w:rPr>
              <w:t>µg/m</w:t>
            </w:r>
            <w:r>
              <w:rPr>
                <w:rFonts w:ascii="Times New Roman" w:eastAsia="Times New Roman" w:hAnsi="Times New Roman"/>
                <w:b/>
                <w:spacing w:val="-7"/>
                <w:position w:val="7"/>
                <w:sz w:val="13"/>
              </w:rPr>
              <w:t>3</w:t>
            </w:r>
            <w:r>
              <w:rPr>
                <w:b/>
                <w:spacing w:val="-7"/>
                <w:sz w:val="21"/>
              </w:rPr>
              <w:t>）</w:t>
            </w:r>
          </w:p>
        </w:tc>
        <w:tc>
          <w:tcPr>
            <w:tcW w:w="1183" w:type="dxa"/>
            <w:tcBorders>
              <w:left w:val="single" w:sz="4" w:space="0" w:color="000000"/>
              <w:bottom w:val="single" w:sz="4" w:space="0" w:color="000000"/>
              <w:right w:val="single" w:sz="4" w:space="0" w:color="000000"/>
            </w:tcBorders>
          </w:tcPr>
          <w:p w14:paraId="08E381DE" w14:textId="77777777" w:rsidR="00751792" w:rsidRDefault="009C7D59">
            <w:pPr>
              <w:pStyle w:val="TableParagraph"/>
              <w:spacing w:before="2"/>
              <w:ind w:left="106" w:right="71"/>
              <w:rPr>
                <w:rFonts w:ascii="Times New Roman" w:eastAsia="Times New Roman"/>
                <w:b/>
                <w:sz w:val="21"/>
              </w:rPr>
            </w:pPr>
            <w:r>
              <w:rPr>
                <w:b/>
                <w:sz w:val="21"/>
              </w:rPr>
              <w:t>标准值</w:t>
            </w:r>
            <w:r>
              <w:rPr>
                <w:rFonts w:ascii="Times New Roman" w:eastAsia="Times New Roman"/>
                <w:b/>
                <w:sz w:val="21"/>
              </w:rPr>
              <w:t>/</w:t>
            </w:r>
          </w:p>
          <w:p w14:paraId="1AF9C744" w14:textId="77777777" w:rsidR="00751792" w:rsidRDefault="009C7D59">
            <w:pPr>
              <w:pStyle w:val="TableParagraph"/>
              <w:spacing w:before="2" w:line="253" w:lineRule="exact"/>
              <w:ind w:left="115" w:right="71"/>
              <w:rPr>
                <w:b/>
                <w:sz w:val="21"/>
              </w:rPr>
            </w:pPr>
            <w:r>
              <w:rPr>
                <w:b/>
                <w:sz w:val="21"/>
              </w:rPr>
              <w:t>（</w:t>
            </w:r>
            <w:r>
              <w:rPr>
                <w:rFonts w:ascii="Times New Roman" w:eastAsia="Times New Roman" w:hAnsi="Times New Roman"/>
                <w:b/>
                <w:sz w:val="21"/>
              </w:rPr>
              <w:t>µg/m</w:t>
            </w:r>
            <w:r>
              <w:rPr>
                <w:rFonts w:ascii="Times New Roman" w:eastAsia="Times New Roman" w:hAnsi="Times New Roman"/>
                <w:b/>
                <w:position w:val="7"/>
                <w:sz w:val="13"/>
              </w:rPr>
              <w:t>3</w:t>
            </w:r>
            <w:r>
              <w:rPr>
                <w:b/>
                <w:sz w:val="21"/>
              </w:rPr>
              <w:t>）</w:t>
            </w:r>
          </w:p>
        </w:tc>
        <w:tc>
          <w:tcPr>
            <w:tcW w:w="1243" w:type="dxa"/>
            <w:tcBorders>
              <w:left w:val="single" w:sz="4" w:space="0" w:color="000000"/>
              <w:bottom w:val="single" w:sz="4" w:space="0" w:color="000000"/>
              <w:right w:val="single" w:sz="4" w:space="0" w:color="000000"/>
            </w:tcBorders>
          </w:tcPr>
          <w:p w14:paraId="7B5E3638" w14:textId="77777777" w:rsidR="00751792" w:rsidRDefault="009C7D59">
            <w:pPr>
              <w:pStyle w:val="TableParagraph"/>
              <w:spacing w:before="137"/>
              <w:ind w:left="142" w:right="105"/>
              <w:rPr>
                <w:rFonts w:ascii="Times New Roman" w:eastAsia="Times New Roman"/>
                <w:b/>
                <w:sz w:val="21"/>
              </w:rPr>
            </w:pPr>
            <w:r>
              <w:rPr>
                <w:b/>
                <w:sz w:val="21"/>
              </w:rPr>
              <w:t>占标率</w:t>
            </w:r>
            <w:r>
              <w:rPr>
                <w:rFonts w:ascii="Times New Roman" w:eastAsia="Times New Roman"/>
                <w:b/>
                <w:sz w:val="21"/>
              </w:rPr>
              <w:t>/%</w:t>
            </w:r>
          </w:p>
        </w:tc>
        <w:tc>
          <w:tcPr>
            <w:tcW w:w="1296" w:type="dxa"/>
            <w:tcBorders>
              <w:left w:val="single" w:sz="4" w:space="0" w:color="000000"/>
              <w:bottom w:val="single" w:sz="4" w:space="0" w:color="000000"/>
              <w:right w:val="nil"/>
            </w:tcBorders>
          </w:tcPr>
          <w:p w14:paraId="6852FD39" w14:textId="77777777" w:rsidR="00751792" w:rsidRDefault="009C7D59">
            <w:pPr>
              <w:pStyle w:val="TableParagraph"/>
              <w:spacing w:before="137"/>
              <w:ind w:left="193" w:right="213"/>
              <w:rPr>
                <w:b/>
                <w:sz w:val="21"/>
              </w:rPr>
            </w:pPr>
            <w:r>
              <w:rPr>
                <w:b/>
                <w:sz w:val="21"/>
              </w:rPr>
              <w:t>达标情况</w:t>
            </w:r>
          </w:p>
        </w:tc>
      </w:tr>
      <w:tr w:rsidR="00751792" w14:paraId="2737FD48" w14:textId="77777777">
        <w:trPr>
          <w:trHeight w:val="345"/>
        </w:trPr>
        <w:tc>
          <w:tcPr>
            <w:tcW w:w="1063" w:type="dxa"/>
            <w:vMerge w:val="restart"/>
            <w:tcBorders>
              <w:top w:val="single" w:sz="4" w:space="0" w:color="000000"/>
              <w:left w:val="nil"/>
              <w:bottom w:val="single" w:sz="4" w:space="0" w:color="000000"/>
              <w:right w:val="single" w:sz="4" w:space="0" w:color="000000"/>
            </w:tcBorders>
          </w:tcPr>
          <w:p w14:paraId="14CF8A90" w14:textId="77777777" w:rsidR="00751792" w:rsidRDefault="00751792">
            <w:pPr>
              <w:pStyle w:val="TableParagraph"/>
              <w:spacing w:before="7"/>
              <w:jc w:val="left"/>
              <w:rPr>
                <w:b/>
                <w:sz w:val="17"/>
              </w:rPr>
            </w:pPr>
          </w:p>
          <w:p w14:paraId="790369EF" w14:textId="77777777" w:rsidR="00751792" w:rsidRDefault="009C7D59">
            <w:pPr>
              <w:pStyle w:val="TableParagraph"/>
              <w:ind w:left="356"/>
              <w:jc w:val="left"/>
              <w:rPr>
                <w:rFonts w:ascii="Times New Roman"/>
                <w:sz w:val="13"/>
              </w:rPr>
            </w:pPr>
            <w:r>
              <w:rPr>
                <w:rFonts w:ascii="Times New Roman"/>
                <w:w w:val="105"/>
                <w:position w:val="2"/>
                <w:sz w:val="21"/>
              </w:rPr>
              <w:t>PM</w:t>
            </w:r>
            <w:r>
              <w:rPr>
                <w:rFonts w:ascii="Times New Roman"/>
                <w:w w:val="105"/>
                <w:sz w:val="13"/>
              </w:rPr>
              <w:t>2.5</w:t>
            </w:r>
          </w:p>
        </w:tc>
        <w:tc>
          <w:tcPr>
            <w:tcW w:w="2838" w:type="dxa"/>
            <w:tcBorders>
              <w:top w:val="single" w:sz="4" w:space="0" w:color="000000"/>
              <w:left w:val="single" w:sz="4" w:space="0" w:color="000000"/>
              <w:bottom w:val="single" w:sz="4" w:space="0" w:color="000000"/>
              <w:right w:val="single" w:sz="4" w:space="0" w:color="000000"/>
            </w:tcBorders>
          </w:tcPr>
          <w:p w14:paraId="1303FBCD" w14:textId="77777777" w:rsidR="00751792" w:rsidRDefault="009C7D59">
            <w:pPr>
              <w:pStyle w:val="TableParagraph"/>
              <w:spacing w:before="36"/>
              <w:ind w:left="53" w:right="14"/>
              <w:rPr>
                <w:sz w:val="21"/>
              </w:rPr>
            </w:pPr>
            <w:r>
              <w:rPr>
                <w:sz w:val="21"/>
              </w:rPr>
              <w:t>年平均质量浓度</w:t>
            </w:r>
          </w:p>
        </w:tc>
        <w:tc>
          <w:tcPr>
            <w:tcW w:w="1221" w:type="dxa"/>
            <w:tcBorders>
              <w:top w:val="single" w:sz="4" w:space="0" w:color="000000"/>
              <w:left w:val="single" w:sz="4" w:space="0" w:color="000000"/>
              <w:bottom w:val="single" w:sz="4" w:space="0" w:color="000000"/>
              <w:right w:val="single" w:sz="4" w:space="0" w:color="000000"/>
            </w:tcBorders>
          </w:tcPr>
          <w:p w14:paraId="1ADF9242" w14:textId="77777777" w:rsidR="00751792" w:rsidRDefault="009C7D59">
            <w:pPr>
              <w:pStyle w:val="TableParagraph"/>
              <w:spacing w:before="50"/>
              <w:ind w:right="480"/>
              <w:jc w:val="right"/>
              <w:rPr>
                <w:rFonts w:ascii="Times New Roman"/>
                <w:sz w:val="21"/>
              </w:rPr>
            </w:pPr>
            <w:r>
              <w:rPr>
                <w:rFonts w:ascii="Times New Roman" w:hint="eastAsia"/>
                <w:w w:val="95"/>
                <w:sz w:val="21"/>
              </w:rPr>
              <w:t>31</w:t>
            </w:r>
          </w:p>
        </w:tc>
        <w:tc>
          <w:tcPr>
            <w:tcW w:w="1183" w:type="dxa"/>
            <w:tcBorders>
              <w:top w:val="single" w:sz="4" w:space="0" w:color="000000"/>
              <w:left w:val="single" w:sz="4" w:space="0" w:color="000000"/>
              <w:bottom w:val="single" w:sz="4" w:space="0" w:color="000000"/>
              <w:right w:val="single" w:sz="4" w:space="0" w:color="000000"/>
            </w:tcBorders>
          </w:tcPr>
          <w:p w14:paraId="0DFABCF4" w14:textId="77777777" w:rsidR="00751792" w:rsidRDefault="009C7D59">
            <w:pPr>
              <w:pStyle w:val="TableParagraph"/>
              <w:spacing w:before="50"/>
              <w:ind w:right="461"/>
              <w:jc w:val="right"/>
              <w:rPr>
                <w:rFonts w:ascii="Times New Roman"/>
                <w:sz w:val="21"/>
              </w:rPr>
            </w:pPr>
            <w:r>
              <w:rPr>
                <w:rFonts w:ascii="Times New Roman"/>
                <w:w w:val="95"/>
                <w:sz w:val="21"/>
              </w:rPr>
              <w:t>35</w:t>
            </w:r>
          </w:p>
        </w:tc>
        <w:tc>
          <w:tcPr>
            <w:tcW w:w="1243" w:type="dxa"/>
            <w:tcBorders>
              <w:top w:val="single" w:sz="4" w:space="0" w:color="000000"/>
              <w:left w:val="single" w:sz="4" w:space="0" w:color="000000"/>
              <w:bottom w:val="single" w:sz="4" w:space="0" w:color="000000"/>
              <w:right w:val="single" w:sz="4" w:space="0" w:color="000000"/>
            </w:tcBorders>
          </w:tcPr>
          <w:p w14:paraId="672FA159" w14:textId="77777777" w:rsidR="00751792" w:rsidRDefault="009C7D59">
            <w:pPr>
              <w:pStyle w:val="TableParagraph"/>
              <w:spacing w:before="50"/>
              <w:ind w:left="141" w:right="105"/>
              <w:rPr>
                <w:rFonts w:ascii="Times New Roman"/>
                <w:sz w:val="21"/>
              </w:rPr>
            </w:pPr>
            <w:r>
              <w:rPr>
                <w:rFonts w:ascii="Times New Roman"/>
                <w:sz w:val="21"/>
              </w:rPr>
              <w:t>102.9</w:t>
            </w:r>
          </w:p>
        </w:tc>
        <w:tc>
          <w:tcPr>
            <w:tcW w:w="1296" w:type="dxa"/>
            <w:tcBorders>
              <w:top w:val="single" w:sz="4" w:space="0" w:color="000000"/>
              <w:left w:val="single" w:sz="4" w:space="0" w:color="000000"/>
              <w:bottom w:val="single" w:sz="4" w:space="0" w:color="000000"/>
              <w:right w:val="nil"/>
            </w:tcBorders>
          </w:tcPr>
          <w:p w14:paraId="294DC2D4" w14:textId="77777777" w:rsidR="00751792" w:rsidRDefault="009C7D59">
            <w:pPr>
              <w:pStyle w:val="TableParagraph"/>
              <w:spacing w:before="36"/>
              <w:ind w:left="186" w:right="213"/>
              <w:rPr>
                <w:sz w:val="21"/>
              </w:rPr>
            </w:pPr>
            <w:r>
              <w:rPr>
                <w:sz w:val="21"/>
              </w:rPr>
              <w:t>超标</w:t>
            </w:r>
          </w:p>
        </w:tc>
      </w:tr>
      <w:tr w:rsidR="00751792" w14:paraId="6973A28F" w14:textId="77777777">
        <w:trPr>
          <w:trHeight w:val="345"/>
        </w:trPr>
        <w:tc>
          <w:tcPr>
            <w:tcW w:w="1063" w:type="dxa"/>
            <w:vMerge/>
            <w:tcBorders>
              <w:top w:val="nil"/>
              <w:left w:val="nil"/>
              <w:bottom w:val="single" w:sz="4" w:space="0" w:color="000000"/>
              <w:right w:val="single" w:sz="4" w:space="0" w:color="000000"/>
            </w:tcBorders>
          </w:tcPr>
          <w:p w14:paraId="29FC8AD3" w14:textId="77777777" w:rsidR="00751792" w:rsidRDefault="00751792">
            <w:pPr>
              <w:rPr>
                <w:sz w:val="2"/>
                <w:szCs w:val="2"/>
              </w:rPr>
            </w:pPr>
          </w:p>
        </w:tc>
        <w:tc>
          <w:tcPr>
            <w:tcW w:w="2838" w:type="dxa"/>
            <w:tcBorders>
              <w:top w:val="single" w:sz="4" w:space="0" w:color="000000"/>
              <w:left w:val="single" w:sz="4" w:space="0" w:color="000000"/>
              <w:bottom w:val="single" w:sz="4" w:space="0" w:color="000000"/>
              <w:right w:val="single" w:sz="4" w:space="0" w:color="000000"/>
            </w:tcBorders>
          </w:tcPr>
          <w:p w14:paraId="5866880F" w14:textId="77777777" w:rsidR="00751792" w:rsidRDefault="009C7D59">
            <w:pPr>
              <w:pStyle w:val="TableParagraph"/>
              <w:spacing w:before="37"/>
              <w:ind w:left="53" w:right="14"/>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221" w:type="dxa"/>
            <w:tcBorders>
              <w:top w:val="single" w:sz="4" w:space="0" w:color="000000"/>
              <w:left w:val="single" w:sz="4" w:space="0" w:color="000000"/>
              <w:bottom w:val="single" w:sz="4" w:space="0" w:color="000000"/>
              <w:right w:val="single" w:sz="4" w:space="0" w:color="000000"/>
            </w:tcBorders>
          </w:tcPr>
          <w:p w14:paraId="707E8542" w14:textId="77777777" w:rsidR="00751792" w:rsidRDefault="009C7D59">
            <w:pPr>
              <w:pStyle w:val="TableParagraph"/>
              <w:spacing w:before="50"/>
              <w:ind w:left="31"/>
              <w:rPr>
                <w:rFonts w:ascii="Times New Roman"/>
                <w:sz w:val="21"/>
              </w:rPr>
            </w:pPr>
            <w:r>
              <w:rPr>
                <w:rFonts w:ascii="Times New Roman"/>
                <w:w w:val="99"/>
                <w:sz w:val="21"/>
              </w:rPr>
              <w:t>/</w:t>
            </w:r>
          </w:p>
        </w:tc>
        <w:tc>
          <w:tcPr>
            <w:tcW w:w="1183" w:type="dxa"/>
            <w:tcBorders>
              <w:top w:val="single" w:sz="4" w:space="0" w:color="000000"/>
              <w:left w:val="single" w:sz="4" w:space="0" w:color="000000"/>
              <w:bottom w:val="single" w:sz="4" w:space="0" w:color="000000"/>
              <w:right w:val="single" w:sz="4" w:space="0" w:color="000000"/>
            </w:tcBorders>
          </w:tcPr>
          <w:p w14:paraId="40CB1EB3" w14:textId="77777777" w:rsidR="00751792" w:rsidRDefault="009C7D59">
            <w:pPr>
              <w:pStyle w:val="TableParagraph"/>
              <w:spacing w:before="50"/>
              <w:ind w:right="461"/>
              <w:jc w:val="right"/>
              <w:rPr>
                <w:rFonts w:ascii="Times New Roman"/>
                <w:sz w:val="21"/>
              </w:rPr>
            </w:pPr>
            <w:r>
              <w:rPr>
                <w:rFonts w:ascii="Times New Roman"/>
                <w:w w:val="95"/>
                <w:sz w:val="21"/>
              </w:rPr>
              <w:t>75</w:t>
            </w:r>
          </w:p>
        </w:tc>
        <w:tc>
          <w:tcPr>
            <w:tcW w:w="1243" w:type="dxa"/>
            <w:tcBorders>
              <w:top w:val="single" w:sz="4" w:space="0" w:color="000000"/>
              <w:left w:val="single" w:sz="4" w:space="0" w:color="000000"/>
              <w:bottom w:val="single" w:sz="4" w:space="0" w:color="000000"/>
              <w:right w:val="single" w:sz="4" w:space="0" w:color="000000"/>
            </w:tcBorders>
          </w:tcPr>
          <w:p w14:paraId="4B659E41" w14:textId="77777777" w:rsidR="00751792" w:rsidRDefault="009C7D59">
            <w:pPr>
              <w:pStyle w:val="TableParagraph"/>
              <w:spacing w:before="50"/>
              <w:ind w:left="35"/>
              <w:rPr>
                <w:rFonts w:ascii="Times New Roman"/>
                <w:sz w:val="21"/>
              </w:rPr>
            </w:pPr>
            <w:r>
              <w:rPr>
                <w:rFonts w:ascii="Times New Roman"/>
                <w:w w:val="99"/>
                <w:sz w:val="21"/>
              </w:rPr>
              <w:t>/</w:t>
            </w:r>
          </w:p>
        </w:tc>
        <w:tc>
          <w:tcPr>
            <w:tcW w:w="1296" w:type="dxa"/>
            <w:tcBorders>
              <w:top w:val="single" w:sz="4" w:space="0" w:color="000000"/>
              <w:left w:val="single" w:sz="4" w:space="0" w:color="000000"/>
              <w:bottom w:val="single" w:sz="4" w:space="0" w:color="000000"/>
              <w:right w:val="nil"/>
            </w:tcBorders>
          </w:tcPr>
          <w:p w14:paraId="14750CAA" w14:textId="77777777" w:rsidR="00751792" w:rsidRDefault="009C7D59">
            <w:pPr>
              <w:pStyle w:val="TableParagraph"/>
              <w:spacing w:before="50"/>
              <w:ind w:right="29"/>
              <w:rPr>
                <w:rFonts w:ascii="Times New Roman"/>
                <w:sz w:val="21"/>
              </w:rPr>
            </w:pPr>
            <w:r>
              <w:rPr>
                <w:rFonts w:ascii="Times New Roman"/>
                <w:w w:val="99"/>
                <w:sz w:val="21"/>
              </w:rPr>
              <w:t>/</w:t>
            </w:r>
          </w:p>
        </w:tc>
      </w:tr>
      <w:tr w:rsidR="00751792" w14:paraId="634E6B1A" w14:textId="77777777">
        <w:trPr>
          <w:trHeight w:val="345"/>
        </w:trPr>
        <w:tc>
          <w:tcPr>
            <w:tcW w:w="1063" w:type="dxa"/>
            <w:vMerge w:val="restart"/>
            <w:tcBorders>
              <w:top w:val="single" w:sz="4" w:space="0" w:color="000000"/>
              <w:left w:val="nil"/>
              <w:bottom w:val="single" w:sz="4" w:space="0" w:color="000000"/>
              <w:right w:val="single" w:sz="4" w:space="0" w:color="000000"/>
            </w:tcBorders>
          </w:tcPr>
          <w:p w14:paraId="143028C2" w14:textId="77777777" w:rsidR="00751792" w:rsidRDefault="00751792">
            <w:pPr>
              <w:pStyle w:val="TableParagraph"/>
              <w:spacing w:before="7"/>
              <w:jc w:val="left"/>
              <w:rPr>
                <w:b/>
                <w:sz w:val="17"/>
              </w:rPr>
            </w:pPr>
          </w:p>
          <w:p w14:paraId="16986808" w14:textId="77777777" w:rsidR="00751792" w:rsidRDefault="009C7D59">
            <w:pPr>
              <w:pStyle w:val="TableParagraph"/>
              <w:ind w:left="418"/>
              <w:jc w:val="left"/>
              <w:rPr>
                <w:rFonts w:ascii="Times New Roman"/>
                <w:sz w:val="21"/>
              </w:rPr>
            </w:pPr>
            <w:r>
              <w:rPr>
                <w:rFonts w:ascii="Times New Roman"/>
                <w:position w:val="2"/>
                <w:sz w:val="21"/>
              </w:rPr>
              <w:t>SO</w:t>
            </w:r>
            <w:r>
              <w:rPr>
                <w:rFonts w:ascii="Times New Roman"/>
                <w:position w:val="2"/>
                <w:sz w:val="21"/>
                <w:vertAlign w:val="subscript"/>
              </w:rPr>
              <w:t>2</w:t>
            </w:r>
          </w:p>
        </w:tc>
        <w:tc>
          <w:tcPr>
            <w:tcW w:w="2838" w:type="dxa"/>
            <w:tcBorders>
              <w:top w:val="single" w:sz="4" w:space="0" w:color="000000"/>
              <w:left w:val="single" w:sz="4" w:space="0" w:color="000000"/>
              <w:bottom w:val="single" w:sz="4" w:space="0" w:color="000000"/>
              <w:right w:val="single" w:sz="4" w:space="0" w:color="000000"/>
            </w:tcBorders>
          </w:tcPr>
          <w:p w14:paraId="6FDBAE4E" w14:textId="77777777" w:rsidR="00751792" w:rsidRDefault="009C7D59">
            <w:pPr>
              <w:pStyle w:val="TableParagraph"/>
              <w:spacing w:before="37"/>
              <w:ind w:left="53" w:right="14"/>
              <w:rPr>
                <w:sz w:val="21"/>
              </w:rPr>
            </w:pPr>
            <w:r>
              <w:rPr>
                <w:sz w:val="21"/>
              </w:rPr>
              <w:t>年平均质量浓度</w:t>
            </w:r>
          </w:p>
        </w:tc>
        <w:tc>
          <w:tcPr>
            <w:tcW w:w="1221" w:type="dxa"/>
            <w:tcBorders>
              <w:top w:val="single" w:sz="4" w:space="0" w:color="000000"/>
              <w:left w:val="single" w:sz="4" w:space="0" w:color="000000"/>
              <w:bottom w:val="single" w:sz="4" w:space="0" w:color="000000"/>
              <w:right w:val="single" w:sz="4" w:space="0" w:color="000000"/>
            </w:tcBorders>
          </w:tcPr>
          <w:p w14:paraId="59BAD767" w14:textId="77777777" w:rsidR="00751792" w:rsidRDefault="009C7D59">
            <w:pPr>
              <w:pStyle w:val="TableParagraph"/>
              <w:spacing w:before="51"/>
              <w:ind w:left="35"/>
              <w:rPr>
                <w:rFonts w:ascii="Times New Roman"/>
                <w:sz w:val="21"/>
              </w:rPr>
            </w:pPr>
            <w:r>
              <w:rPr>
                <w:rFonts w:ascii="Times New Roman"/>
                <w:w w:val="99"/>
                <w:sz w:val="21"/>
              </w:rPr>
              <w:t>9</w:t>
            </w:r>
          </w:p>
        </w:tc>
        <w:tc>
          <w:tcPr>
            <w:tcW w:w="1183" w:type="dxa"/>
            <w:tcBorders>
              <w:top w:val="single" w:sz="4" w:space="0" w:color="000000"/>
              <w:left w:val="single" w:sz="4" w:space="0" w:color="000000"/>
              <w:bottom w:val="single" w:sz="4" w:space="0" w:color="000000"/>
              <w:right w:val="single" w:sz="4" w:space="0" w:color="000000"/>
            </w:tcBorders>
          </w:tcPr>
          <w:p w14:paraId="6FE66800" w14:textId="77777777" w:rsidR="00751792" w:rsidRDefault="009C7D59">
            <w:pPr>
              <w:pStyle w:val="TableParagraph"/>
              <w:spacing w:before="51"/>
              <w:ind w:right="461"/>
              <w:jc w:val="right"/>
              <w:rPr>
                <w:rFonts w:ascii="Times New Roman"/>
                <w:sz w:val="21"/>
              </w:rPr>
            </w:pPr>
            <w:r>
              <w:rPr>
                <w:rFonts w:ascii="Times New Roman"/>
                <w:w w:val="95"/>
                <w:sz w:val="21"/>
              </w:rPr>
              <w:t>60</w:t>
            </w:r>
          </w:p>
        </w:tc>
        <w:tc>
          <w:tcPr>
            <w:tcW w:w="1243" w:type="dxa"/>
            <w:tcBorders>
              <w:top w:val="single" w:sz="4" w:space="0" w:color="000000"/>
              <w:left w:val="single" w:sz="4" w:space="0" w:color="000000"/>
              <w:bottom w:val="single" w:sz="4" w:space="0" w:color="000000"/>
              <w:right w:val="single" w:sz="4" w:space="0" w:color="000000"/>
            </w:tcBorders>
          </w:tcPr>
          <w:p w14:paraId="7530C32E" w14:textId="77777777" w:rsidR="00751792" w:rsidRDefault="009C7D59">
            <w:pPr>
              <w:pStyle w:val="TableParagraph"/>
              <w:spacing w:before="51"/>
              <w:ind w:left="141" w:right="105"/>
              <w:rPr>
                <w:rFonts w:ascii="Times New Roman"/>
                <w:sz w:val="21"/>
              </w:rPr>
            </w:pPr>
            <w:r>
              <w:rPr>
                <w:rFonts w:ascii="Times New Roman"/>
                <w:sz w:val="21"/>
              </w:rPr>
              <w:t>15</w:t>
            </w:r>
          </w:p>
        </w:tc>
        <w:tc>
          <w:tcPr>
            <w:tcW w:w="1296" w:type="dxa"/>
            <w:tcBorders>
              <w:top w:val="single" w:sz="4" w:space="0" w:color="000000"/>
              <w:left w:val="single" w:sz="4" w:space="0" w:color="000000"/>
              <w:bottom w:val="single" w:sz="4" w:space="0" w:color="000000"/>
              <w:right w:val="nil"/>
            </w:tcBorders>
          </w:tcPr>
          <w:p w14:paraId="6ABCAD3A" w14:textId="77777777" w:rsidR="00751792" w:rsidRDefault="009C7D59">
            <w:pPr>
              <w:pStyle w:val="TableParagraph"/>
              <w:spacing w:before="37"/>
              <w:ind w:left="186" w:right="213"/>
              <w:rPr>
                <w:sz w:val="21"/>
              </w:rPr>
            </w:pPr>
            <w:r>
              <w:rPr>
                <w:sz w:val="21"/>
              </w:rPr>
              <w:t>达标</w:t>
            </w:r>
          </w:p>
        </w:tc>
      </w:tr>
      <w:tr w:rsidR="00751792" w14:paraId="1B941F24" w14:textId="77777777">
        <w:trPr>
          <w:trHeight w:val="345"/>
        </w:trPr>
        <w:tc>
          <w:tcPr>
            <w:tcW w:w="1063" w:type="dxa"/>
            <w:vMerge/>
            <w:tcBorders>
              <w:top w:val="nil"/>
              <w:left w:val="nil"/>
              <w:bottom w:val="single" w:sz="4" w:space="0" w:color="000000"/>
              <w:right w:val="single" w:sz="4" w:space="0" w:color="000000"/>
            </w:tcBorders>
          </w:tcPr>
          <w:p w14:paraId="526FA6E6" w14:textId="77777777" w:rsidR="00751792" w:rsidRDefault="00751792">
            <w:pPr>
              <w:rPr>
                <w:sz w:val="2"/>
                <w:szCs w:val="2"/>
              </w:rPr>
            </w:pPr>
          </w:p>
        </w:tc>
        <w:tc>
          <w:tcPr>
            <w:tcW w:w="2838" w:type="dxa"/>
            <w:tcBorders>
              <w:top w:val="single" w:sz="4" w:space="0" w:color="000000"/>
              <w:left w:val="single" w:sz="4" w:space="0" w:color="000000"/>
              <w:bottom w:val="single" w:sz="4" w:space="0" w:color="000000"/>
              <w:right w:val="single" w:sz="4" w:space="0" w:color="000000"/>
            </w:tcBorders>
          </w:tcPr>
          <w:p w14:paraId="2062B952" w14:textId="77777777" w:rsidR="00751792" w:rsidRDefault="009C7D59">
            <w:pPr>
              <w:pStyle w:val="TableParagraph"/>
              <w:spacing w:before="37"/>
              <w:ind w:left="53" w:right="14"/>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221" w:type="dxa"/>
            <w:tcBorders>
              <w:top w:val="single" w:sz="4" w:space="0" w:color="000000"/>
              <w:left w:val="single" w:sz="4" w:space="0" w:color="000000"/>
              <w:bottom w:val="single" w:sz="4" w:space="0" w:color="000000"/>
              <w:right w:val="single" w:sz="4" w:space="0" w:color="000000"/>
            </w:tcBorders>
          </w:tcPr>
          <w:p w14:paraId="066C4A9F" w14:textId="77777777" w:rsidR="00751792" w:rsidRDefault="009C7D59">
            <w:pPr>
              <w:pStyle w:val="TableParagraph"/>
              <w:spacing w:before="51"/>
              <w:ind w:left="31"/>
              <w:rPr>
                <w:rFonts w:ascii="Times New Roman"/>
                <w:sz w:val="21"/>
              </w:rPr>
            </w:pPr>
            <w:r>
              <w:rPr>
                <w:rFonts w:ascii="Times New Roman"/>
                <w:w w:val="99"/>
                <w:sz w:val="21"/>
              </w:rPr>
              <w:t>/</w:t>
            </w:r>
          </w:p>
        </w:tc>
        <w:tc>
          <w:tcPr>
            <w:tcW w:w="1183" w:type="dxa"/>
            <w:tcBorders>
              <w:top w:val="single" w:sz="4" w:space="0" w:color="000000"/>
              <w:left w:val="single" w:sz="4" w:space="0" w:color="000000"/>
              <w:bottom w:val="single" w:sz="4" w:space="0" w:color="000000"/>
              <w:right w:val="single" w:sz="4" w:space="0" w:color="000000"/>
            </w:tcBorders>
          </w:tcPr>
          <w:p w14:paraId="03776259" w14:textId="77777777" w:rsidR="00751792" w:rsidRDefault="009C7D59">
            <w:pPr>
              <w:pStyle w:val="TableParagraph"/>
              <w:spacing w:before="51"/>
              <w:ind w:right="413"/>
              <w:jc w:val="right"/>
              <w:rPr>
                <w:rFonts w:ascii="Times New Roman"/>
                <w:sz w:val="21"/>
              </w:rPr>
            </w:pPr>
            <w:r>
              <w:rPr>
                <w:rFonts w:ascii="Times New Roman"/>
                <w:w w:val="95"/>
                <w:sz w:val="21"/>
              </w:rPr>
              <w:t>150</w:t>
            </w:r>
          </w:p>
        </w:tc>
        <w:tc>
          <w:tcPr>
            <w:tcW w:w="1243" w:type="dxa"/>
            <w:tcBorders>
              <w:top w:val="single" w:sz="4" w:space="0" w:color="000000"/>
              <w:left w:val="single" w:sz="4" w:space="0" w:color="000000"/>
              <w:bottom w:val="single" w:sz="4" w:space="0" w:color="000000"/>
              <w:right w:val="single" w:sz="4" w:space="0" w:color="000000"/>
            </w:tcBorders>
          </w:tcPr>
          <w:p w14:paraId="1604A6BC" w14:textId="77777777" w:rsidR="00751792" w:rsidRDefault="009C7D59">
            <w:pPr>
              <w:pStyle w:val="TableParagraph"/>
              <w:spacing w:before="51"/>
              <w:ind w:left="35"/>
              <w:rPr>
                <w:rFonts w:ascii="Times New Roman"/>
                <w:sz w:val="21"/>
              </w:rPr>
            </w:pPr>
            <w:r>
              <w:rPr>
                <w:rFonts w:ascii="Times New Roman"/>
                <w:w w:val="99"/>
                <w:sz w:val="21"/>
              </w:rPr>
              <w:t>/</w:t>
            </w:r>
          </w:p>
        </w:tc>
        <w:tc>
          <w:tcPr>
            <w:tcW w:w="1296" w:type="dxa"/>
            <w:tcBorders>
              <w:top w:val="single" w:sz="4" w:space="0" w:color="000000"/>
              <w:left w:val="single" w:sz="4" w:space="0" w:color="000000"/>
              <w:bottom w:val="single" w:sz="4" w:space="0" w:color="000000"/>
              <w:right w:val="nil"/>
            </w:tcBorders>
          </w:tcPr>
          <w:p w14:paraId="4B7D28D4" w14:textId="77777777" w:rsidR="00751792" w:rsidRDefault="009C7D59">
            <w:pPr>
              <w:pStyle w:val="TableParagraph"/>
              <w:spacing w:before="51"/>
              <w:ind w:right="29"/>
              <w:rPr>
                <w:rFonts w:ascii="Times New Roman"/>
                <w:sz w:val="21"/>
              </w:rPr>
            </w:pPr>
            <w:r>
              <w:rPr>
                <w:rFonts w:ascii="Times New Roman"/>
                <w:w w:val="99"/>
                <w:sz w:val="21"/>
              </w:rPr>
              <w:t>/</w:t>
            </w:r>
          </w:p>
        </w:tc>
      </w:tr>
      <w:tr w:rsidR="00751792" w14:paraId="00C2870F" w14:textId="77777777">
        <w:trPr>
          <w:trHeight w:val="345"/>
        </w:trPr>
        <w:tc>
          <w:tcPr>
            <w:tcW w:w="1063" w:type="dxa"/>
            <w:vMerge w:val="restart"/>
            <w:tcBorders>
              <w:top w:val="single" w:sz="4" w:space="0" w:color="000000"/>
              <w:left w:val="nil"/>
              <w:bottom w:val="single" w:sz="4" w:space="0" w:color="000000"/>
              <w:right w:val="single" w:sz="4" w:space="0" w:color="000000"/>
            </w:tcBorders>
          </w:tcPr>
          <w:p w14:paraId="1C7B5E8E" w14:textId="77777777" w:rsidR="00751792" w:rsidRDefault="00751792">
            <w:pPr>
              <w:pStyle w:val="TableParagraph"/>
              <w:spacing w:before="7"/>
              <w:jc w:val="left"/>
              <w:rPr>
                <w:b/>
                <w:sz w:val="17"/>
              </w:rPr>
            </w:pPr>
          </w:p>
          <w:p w14:paraId="43E72316" w14:textId="77777777" w:rsidR="00751792" w:rsidRDefault="009C7D59">
            <w:pPr>
              <w:pStyle w:val="TableParagraph"/>
              <w:spacing w:before="1"/>
              <w:ind w:left="399"/>
              <w:jc w:val="left"/>
              <w:rPr>
                <w:rFonts w:ascii="Times New Roman"/>
                <w:sz w:val="21"/>
              </w:rPr>
            </w:pPr>
            <w:r>
              <w:rPr>
                <w:rFonts w:ascii="Times New Roman"/>
                <w:position w:val="2"/>
                <w:sz w:val="21"/>
              </w:rPr>
              <w:t>NO</w:t>
            </w:r>
            <w:r>
              <w:rPr>
                <w:rFonts w:ascii="Times New Roman"/>
                <w:position w:val="2"/>
                <w:sz w:val="21"/>
                <w:vertAlign w:val="subscript"/>
              </w:rPr>
              <w:t>2</w:t>
            </w:r>
          </w:p>
        </w:tc>
        <w:tc>
          <w:tcPr>
            <w:tcW w:w="2838" w:type="dxa"/>
            <w:tcBorders>
              <w:top w:val="single" w:sz="4" w:space="0" w:color="000000"/>
              <w:left w:val="single" w:sz="4" w:space="0" w:color="000000"/>
              <w:bottom w:val="single" w:sz="4" w:space="0" w:color="000000"/>
              <w:right w:val="single" w:sz="4" w:space="0" w:color="000000"/>
            </w:tcBorders>
          </w:tcPr>
          <w:p w14:paraId="1539D0FF" w14:textId="77777777" w:rsidR="00751792" w:rsidRDefault="009C7D59">
            <w:pPr>
              <w:pStyle w:val="TableParagraph"/>
              <w:spacing w:before="37"/>
              <w:ind w:left="53" w:right="14"/>
              <w:rPr>
                <w:sz w:val="21"/>
              </w:rPr>
            </w:pPr>
            <w:r>
              <w:rPr>
                <w:sz w:val="21"/>
              </w:rPr>
              <w:t>年平均质量浓度</w:t>
            </w:r>
          </w:p>
        </w:tc>
        <w:tc>
          <w:tcPr>
            <w:tcW w:w="1221" w:type="dxa"/>
            <w:tcBorders>
              <w:top w:val="single" w:sz="4" w:space="0" w:color="000000"/>
              <w:left w:val="single" w:sz="4" w:space="0" w:color="000000"/>
              <w:bottom w:val="single" w:sz="4" w:space="0" w:color="000000"/>
              <w:right w:val="single" w:sz="4" w:space="0" w:color="000000"/>
            </w:tcBorders>
          </w:tcPr>
          <w:p w14:paraId="66137D7B" w14:textId="77777777" w:rsidR="00751792" w:rsidRDefault="009C7D59">
            <w:pPr>
              <w:pStyle w:val="TableParagraph"/>
              <w:spacing w:before="51"/>
              <w:ind w:right="480"/>
              <w:jc w:val="right"/>
              <w:rPr>
                <w:rFonts w:ascii="Times New Roman"/>
                <w:sz w:val="21"/>
              </w:rPr>
            </w:pPr>
            <w:r>
              <w:rPr>
                <w:rFonts w:ascii="Times New Roman"/>
                <w:w w:val="95"/>
                <w:sz w:val="21"/>
              </w:rPr>
              <w:t>37</w:t>
            </w:r>
          </w:p>
        </w:tc>
        <w:tc>
          <w:tcPr>
            <w:tcW w:w="1183" w:type="dxa"/>
            <w:tcBorders>
              <w:top w:val="single" w:sz="4" w:space="0" w:color="000000"/>
              <w:left w:val="single" w:sz="4" w:space="0" w:color="000000"/>
              <w:bottom w:val="single" w:sz="4" w:space="0" w:color="000000"/>
              <w:right w:val="single" w:sz="4" w:space="0" w:color="000000"/>
            </w:tcBorders>
          </w:tcPr>
          <w:p w14:paraId="14C1D664" w14:textId="77777777" w:rsidR="00751792" w:rsidRDefault="009C7D59">
            <w:pPr>
              <w:pStyle w:val="TableParagraph"/>
              <w:spacing w:before="51"/>
              <w:ind w:right="461"/>
              <w:jc w:val="right"/>
              <w:rPr>
                <w:rFonts w:ascii="Times New Roman"/>
                <w:sz w:val="21"/>
              </w:rPr>
            </w:pPr>
            <w:r>
              <w:rPr>
                <w:rFonts w:ascii="Times New Roman"/>
                <w:w w:val="95"/>
                <w:sz w:val="21"/>
              </w:rPr>
              <w:t>40</w:t>
            </w:r>
          </w:p>
        </w:tc>
        <w:tc>
          <w:tcPr>
            <w:tcW w:w="1243" w:type="dxa"/>
            <w:tcBorders>
              <w:top w:val="single" w:sz="4" w:space="0" w:color="000000"/>
              <w:left w:val="single" w:sz="4" w:space="0" w:color="000000"/>
              <w:bottom w:val="single" w:sz="4" w:space="0" w:color="000000"/>
              <w:right w:val="single" w:sz="4" w:space="0" w:color="000000"/>
            </w:tcBorders>
          </w:tcPr>
          <w:p w14:paraId="6B4A73B9" w14:textId="77777777" w:rsidR="00751792" w:rsidRDefault="009C7D59">
            <w:pPr>
              <w:pStyle w:val="TableParagraph"/>
              <w:spacing w:before="51"/>
              <w:ind w:left="141" w:right="105"/>
              <w:rPr>
                <w:rFonts w:ascii="Times New Roman"/>
                <w:sz w:val="21"/>
              </w:rPr>
            </w:pPr>
            <w:r>
              <w:rPr>
                <w:rFonts w:ascii="Times New Roman"/>
                <w:sz w:val="21"/>
              </w:rPr>
              <w:t>92.5</w:t>
            </w:r>
          </w:p>
        </w:tc>
        <w:tc>
          <w:tcPr>
            <w:tcW w:w="1296" w:type="dxa"/>
            <w:tcBorders>
              <w:top w:val="single" w:sz="4" w:space="0" w:color="000000"/>
              <w:left w:val="single" w:sz="4" w:space="0" w:color="000000"/>
              <w:bottom w:val="single" w:sz="4" w:space="0" w:color="000000"/>
              <w:right w:val="nil"/>
            </w:tcBorders>
          </w:tcPr>
          <w:p w14:paraId="22465F4B" w14:textId="77777777" w:rsidR="00751792" w:rsidRDefault="009C7D59">
            <w:pPr>
              <w:pStyle w:val="TableParagraph"/>
              <w:spacing w:before="37"/>
              <w:ind w:left="186" w:right="213"/>
              <w:rPr>
                <w:sz w:val="21"/>
              </w:rPr>
            </w:pPr>
            <w:r>
              <w:rPr>
                <w:sz w:val="21"/>
              </w:rPr>
              <w:t>达标</w:t>
            </w:r>
          </w:p>
        </w:tc>
      </w:tr>
      <w:tr w:rsidR="00751792" w14:paraId="0506C034" w14:textId="77777777">
        <w:trPr>
          <w:trHeight w:val="345"/>
        </w:trPr>
        <w:tc>
          <w:tcPr>
            <w:tcW w:w="1063" w:type="dxa"/>
            <w:vMerge/>
            <w:tcBorders>
              <w:top w:val="nil"/>
              <w:left w:val="nil"/>
              <w:bottom w:val="single" w:sz="4" w:space="0" w:color="000000"/>
              <w:right w:val="single" w:sz="4" w:space="0" w:color="000000"/>
            </w:tcBorders>
          </w:tcPr>
          <w:p w14:paraId="41C3F083" w14:textId="77777777" w:rsidR="00751792" w:rsidRDefault="00751792">
            <w:pPr>
              <w:rPr>
                <w:sz w:val="2"/>
                <w:szCs w:val="2"/>
              </w:rPr>
            </w:pPr>
          </w:p>
        </w:tc>
        <w:tc>
          <w:tcPr>
            <w:tcW w:w="2838" w:type="dxa"/>
            <w:tcBorders>
              <w:top w:val="single" w:sz="4" w:space="0" w:color="000000"/>
              <w:left w:val="single" w:sz="4" w:space="0" w:color="000000"/>
              <w:bottom w:val="single" w:sz="4" w:space="0" w:color="000000"/>
              <w:right w:val="single" w:sz="4" w:space="0" w:color="000000"/>
            </w:tcBorders>
          </w:tcPr>
          <w:p w14:paraId="14EEB5EC" w14:textId="77777777" w:rsidR="00751792" w:rsidRDefault="009C7D59">
            <w:pPr>
              <w:pStyle w:val="TableParagraph"/>
              <w:spacing w:before="37"/>
              <w:ind w:left="53" w:right="14"/>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221" w:type="dxa"/>
            <w:tcBorders>
              <w:top w:val="single" w:sz="4" w:space="0" w:color="000000"/>
              <w:left w:val="single" w:sz="4" w:space="0" w:color="000000"/>
              <w:bottom w:val="single" w:sz="4" w:space="0" w:color="000000"/>
              <w:right w:val="single" w:sz="4" w:space="0" w:color="000000"/>
            </w:tcBorders>
          </w:tcPr>
          <w:p w14:paraId="24C5E5FE" w14:textId="77777777" w:rsidR="00751792" w:rsidRDefault="009C7D59">
            <w:pPr>
              <w:pStyle w:val="TableParagraph"/>
              <w:spacing w:before="51"/>
              <w:ind w:left="31"/>
              <w:rPr>
                <w:rFonts w:ascii="Times New Roman"/>
                <w:sz w:val="21"/>
              </w:rPr>
            </w:pPr>
            <w:r>
              <w:rPr>
                <w:rFonts w:ascii="Times New Roman"/>
                <w:w w:val="99"/>
                <w:sz w:val="21"/>
              </w:rPr>
              <w:t>/</w:t>
            </w:r>
          </w:p>
        </w:tc>
        <w:tc>
          <w:tcPr>
            <w:tcW w:w="1183" w:type="dxa"/>
            <w:tcBorders>
              <w:top w:val="single" w:sz="4" w:space="0" w:color="000000"/>
              <w:left w:val="single" w:sz="4" w:space="0" w:color="000000"/>
              <w:bottom w:val="single" w:sz="4" w:space="0" w:color="000000"/>
              <w:right w:val="single" w:sz="4" w:space="0" w:color="000000"/>
            </w:tcBorders>
          </w:tcPr>
          <w:p w14:paraId="57151125" w14:textId="77777777" w:rsidR="00751792" w:rsidRDefault="009C7D59">
            <w:pPr>
              <w:pStyle w:val="TableParagraph"/>
              <w:spacing w:before="51"/>
              <w:ind w:right="461"/>
              <w:jc w:val="right"/>
              <w:rPr>
                <w:rFonts w:ascii="Times New Roman"/>
                <w:sz w:val="21"/>
              </w:rPr>
            </w:pPr>
            <w:r>
              <w:rPr>
                <w:rFonts w:ascii="Times New Roman"/>
                <w:w w:val="95"/>
                <w:sz w:val="21"/>
              </w:rPr>
              <w:t>80</w:t>
            </w:r>
          </w:p>
        </w:tc>
        <w:tc>
          <w:tcPr>
            <w:tcW w:w="1243" w:type="dxa"/>
            <w:tcBorders>
              <w:top w:val="single" w:sz="4" w:space="0" w:color="000000"/>
              <w:left w:val="single" w:sz="4" w:space="0" w:color="000000"/>
              <w:bottom w:val="single" w:sz="4" w:space="0" w:color="000000"/>
              <w:right w:val="single" w:sz="4" w:space="0" w:color="000000"/>
            </w:tcBorders>
          </w:tcPr>
          <w:p w14:paraId="5E3FAA68" w14:textId="77777777" w:rsidR="00751792" w:rsidRDefault="009C7D59">
            <w:pPr>
              <w:pStyle w:val="TableParagraph"/>
              <w:spacing w:before="51"/>
              <w:ind w:left="35"/>
              <w:rPr>
                <w:rFonts w:ascii="Times New Roman"/>
                <w:sz w:val="21"/>
              </w:rPr>
            </w:pPr>
            <w:r>
              <w:rPr>
                <w:rFonts w:ascii="Times New Roman"/>
                <w:w w:val="99"/>
                <w:sz w:val="21"/>
              </w:rPr>
              <w:t>/</w:t>
            </w:r>
          </w:p>
        </w:tc>
        <w:tc>
          <w:tcPr>
            <w:tcW w:w="1296" w:type="dxa"/>
            <w:tcBorders>
              <w:top w:val="single" w:sz="4" w:space="0" w:color="000000"/>
              <w:left w:val="single" w:sz="4" w:space="0" w:color="000000"/>
              <w:bottom w:val="single" w:sz="4" w:space="0" w:color="000000"/>
              <w:right w:val="nil"/>
            </w:tcBorders>
          </w:tcPr>
          <w:p w14:paraId="4B793C2F" w14:textId="77777777" w:rsidR="00751792" w:rsidRDefault="009C7D59">
            <w:pPr>
              <w:pStyle w:val="TableParagraph"/>
              <w:spacing w:before="51"/>
              <w:ind w:right="29"/>
              <w:rPr>
                <w:rFonts w:ascii="Times New Roman"/>
                <w:sz w:val="21"/>
              </w:rPr>
            </w:pPr>
            <w:r>
              <w:rPr>
                <w:rFonts w:ascii="Times New Roman"/>
                <w:w w:val="99"/>
                <w:sz w:val="21"/>
              </w:rPr>
              <w:t>/</w:t>
            </w:r>
          </w:p>
        </w:tc>
      </w:tr>
      <w:tr w:rsidR="00751792" w14:paraId="464CD940" w14:textId="77777777">
        <w:trPr>
          <w:trHeight w:val="345"/>
        </w:trPr>
        <w:tc>
          <w:tcPr>
            <w:tcW w:w="1063" w:type="dxa"/>
            <w:vMerge w:val="restart"/>
            <w:tcBorders>
              <w:top w:val="single" w:sz="4" w:space="0" w:color="000000"/>
              <w:left w:val="nil"/>
              <w:bottom w:val="single" w:sz="4" w:space="0" w:color="000000"/>
              <w:right w:val="single" w:sz="4" w:space="0" w:color="000000"/>
            </w:tcBorders>
          </w:tcPr>
          <w:p w14:paraId="6F08384B" w14:textId="77777777" w:rsidR="00751792" w:rsidRDefault="00751792">
            <w:pPr>
              <w:pStyle w:val="TableParagraph"/>
              <w:spacing w:before="8"/>
              <w:jc w:val="left"/>
              <w:rPr>
                <w:b/>
                <w:sz w:val="17"/>
              </w:rPr>
            </w:pPr>
          </w:p>
          <w:p w14:paraId="2964984C" w14:textId="77777777" w:rsidR="00751792" w:rsidRDefault="009C7D59">
            <w:pPr>
              <w:pStyle w:val="TableParagraph"/>
              <w:ind w:left="370"/>
              <w:jc w:val="left"/>
              <w:rPr>
                <w:rFonts w:ascii="Times New Roman"/>
                <w:sz w:val="21"/>
              </w:rPr>
            </w:pPr>
            <w:r>
              <w:rPr>
                <w:rFonts w:ascii="Times New Roman"/>
                <w:position w:val="2"/>
                <w:sz w:val="21"/>
              </w:rPr>
              <w:t>PM</w:t>
            </w:r>
            <w:r>
              <w:rPr>
                <w:rFonts w:ascii="Times New Roman"/>
                <w:position w:val="2"/>
                <w:sz w:val="21"/>
                <w:vertAlign w:val="subscript"/>
              </w:rPr>
              <w:t>10</w:t>
            </w:r>
          </w:p>
        </w:tc>
        <w:tc>
          <w:tcPr>
            <w:tcW w:w="2838" w:type="dxa"/>
            <w:tcBorders>
              <w:top w:val="single" w:sz="4" w:space="0" w:color="000000"/>
              <w:left w:val="single" w:sz="4" w:space="0" w:color="000000"/>
              <w:bottom w:val="single" w:sz="4" w:space="0" w:color="000000"/>
              <w:right w:val="single" w:sz="4" w:space="0" w:color="000000"/>
            </w:tcBorders>
          </w:tcPr>
          <w:p w14:paraId="1333699D" w14:textId="77777777" w:rsidR="00751792" w:rsidRDefault="009C7D59">
            <w:pPr>
              <w:pStyle w:val="TableParagraph"/>
              <w:spacing w:before="37"/>
              <w:ind w:left="53" w:right="14"/>
              <w:rPr>
                <w:sz w:val="21"/>
              </w:rPr>
            </w:pPr>
            <w:r>
              <w:rPr>
                <w:sz w:val="21"/>
              </w:rPr>
              <w:t>年平均质量浓度</w:t>
            </w:r>
          </w:p>
        </w:tc>
        <w:tc>
          <w:tcPr>
            <w:tcW w:w="1221" w:type="dxa"/>
            <w:tcBorders>
              <w:top w:val="single" w:sz="4" w:space="0" w:color="000000"/>
              <w:left w:val="single" w:sz="4" w:space="0" w:color="000000"/>
              <w:bottom w:val="single" w:sz="4" w:space="0" w:color="000000"/>
              <w:right w:val="single" w:sz="4" w:space="0" w:color="000000"/>
            </w:tcBorders>
          </w:tcPr>
          <w:p w14:paraId="366762E2" w14:textId="77777777" w:rsidR="00751792" w:rsidRDefault="009C7D59">
            <w:pPr>
              <w:pStyle w:val="TableParagraph"/>
              <w:spacing w:before="51"/>
              <w:ind w:right="480"/>
              <w:jc w:val="right"/>
              <w:rPr>
                <w:rFonts w:ascii="Times New Roman"/>
                <w:sz w:val="21"/>
              </w:rPr>
            </w:pPr>
            <w:r>
              <w:rPr>
                <w:rFonts w:ascii="Times New Roman"/>
                <w:w w:val="95"/>
                <w:sz w:val="21"/>
              </w:rPr>
              <w:t>62</w:t>
            </w:r>
          </w:p>
        </w:tc>
        <w:tc>
          <w:tcPr>
            <w:tcW w:w="1183" w:type="dxa"/>
            <w:tcBorders>
              <w:top w:val="single" w:sz="4" w:space="0" w:color="000000"/>
              <w:left w:val="single" w:sz="4" w:space="0" w:color="000000"/>
              <w:bottom w:val="single" w:sz="4" w:space="0" w:color="000000"/>
              <w:right w:val="single" w:sz="4" w:space="0" w:color="000000"/>
            </w:tcBorders>
          </w:tcPr>
          <w:p w14:paraId="37495071" w14:textId="77777777" w:rsidR="00751792" w:rsidRDefault="009C7D59">
            <w:pPr>
              <w:pStyle w:val="TableParagraph"/>
              <w:spacing w:before="51"/>
              <w:ind w:right="461"/>
              <w:jc w:val="right"/>
              <w:rPr>
                <w:rFonts w:ascii="Times New Roman"/>
                <w:sz w:val="21"/>
              </w:rPr>
            </w:pPr>
            <w:r>
              <w:rPr>
                <w:rFonts w:ascii="Times New Roman"/>
                <w:w w:val="95"/>
                <w:sz w:val="21"/>
              </w:rPr>
              <w:t>70</w:t>
            </w:r>
          </w:p>
        </w:tc>
        <w:tc>
          <w:tcPr>
            <w:tcW w:w="1243" w:type="dxa"/>
            <w:tcBorders>
              <w:top w:val="single" w:sz="4" w:space="0" w:color="000000"/>
              <w:left w:val="single" w:sz="4" w:space="0" w:color="000000"/>
              <w:bottom w:val="single" w:sz="4" w:space="0" w:color="000000"/>
              <w:right w:val="single" w:sz="4" w:space="0" w:color="000000"/>
            </w:tcBorders>
          </w:tcPr>
          <w:p w14:paraId="129FDED0" w14:textId="77777777" w:rsidR="00751792" w:rsidRDefault="009C7D59">
            <w:pPr>
              <w:pStyle w:val="TableParagraph"/>
              <w:spacing w:before="51"/>
              <w:ind w:left="141" w:right="105"/>
              <w:rPr>
                <w:rFonts w:ascii="Times New Roman"/>
                <w:sz w:val="21"/>
              </w:rPr>
            </w:pPr>
            <w:r>
              <w:rPr>
                <w:rFonts w:ascii="Times New Roman"/>
                <w:sz w:val="21"/>
              </w:rPr>
              <w:t>88.6</w:t>
            </w:r>
          </w:p>
        </w:tc>
        <w:tc>
          <w:tcPr>
            <w:tcW w:w="1296" w:type="dxa"/>
            <w:tcBorders>
              <w:top w:val="single" w:sz="4" w:space="0" w:color="000000"/>
              <w:left w:val="single" w:sz="4" w:space="0" w:color="000000"/>
              <w:bottom w:val="single" w:sz="4" w:space="0" w:color="000000"/>
              <w:right w:val="nil"/>
            </w:tcBorders>
          </w:tcPr>
          <w:p w14:paraId="1A338A49" w14:textId="77777777" w:rsidR="00751792" w:rsidRDefault="009C7D59">
            <w:pPr>
              <w:pStyle w:val="TableParagraph"/>
              <w:spacing w:before="37"/>
              <w:ind w:left="186" w:right="213"/>
              <w:rPr>
                <w:sz w:val="21"/>
              </w:rPr>
            </w:pPr>
            <w:r>
              <w:rPr>
                <w:sz w:val="21"/>
              </w:rPr>
              <w:t>达标</w:t>
            </w:r>
          </w:p>
        </w:tc>
      </w:tr>
      <w:tr w:rsidR="00751792" w14:paraId="0092B591" w14:textId="77777777">
        <w:trPr>
          <w:trHeight w:val="345"/>
        </w:trPr>
        <w:tc>
          <w:tcPr>
            <w:tcW w:w="1063" w:type="dxa"/>
            <w:vMerge/>
            <w:tcBorders>
              <w:top w:val="nil"/>
              <w:left w:val="nil"/>
              <w:bottom w:val="single" w:sz="4" w:space="0" w:color="000000"/>
              <w:right w:val="single" w:sz="4" w:space="0" w:color="000000"/>
            </w:tcBorders>
          </w:tcPr>
          <w:p w14:paraId="0D375813" w14:textId="77777777" w:rsidR="00751792" w:rsidRDefault="00751792">
            <w:pPr>
              <w:rPr>
                <w:sz w:val="2"/>
                <w:szCs w:val="2"/>
              </w:rPr>
            </w:pPr>
          </w:p>
        </w:tc>
        <w:tc>
          <w:tcPr>
            <w:tcW w:w="2838" w:type="dxa"/>
            <w:tcBorders>
              <w:top w:val="single" w:sz="4" w:space="0" w:color="000000"/>
              <w:left w:val="single" w:sz="4" w:space="0" w:color="000000"/>
              <w:bottom w:val="single" w:sz="4" w:space="0" w:color="000000"/>
              <w:right w:val="single" w:sz="4" w:space="0" w:color="000000"/>
            </w:tcBorders>
          </w:tcPr>
          <w:p w14:paraId="1F3A92FE" w14:textId="77777777" w:rsidR="00751792" w:rsidRDefault="009C7D59">
            <w:pPr>
              <w:pStyle w:val="TableParagraph"/>
              <w:spacing w:before="38"/>
              <w:ind w:left="53" w:right="14"/>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221" w:type="dxa"/>
            <w:tcBorders>
              <w:top w:val="single" w:sz="4" w:space="0" w:color="000000"/>
              <w:left w:val="single" w:sz="4" w:space="0" w:color="000000"/>
              <w:bottom w:val="single" w:sz="4" w:space="0" w:color="000000"/>
              <w:right w:val="single" w:sz="4" w:space="0" w:color="000000"/>
            </w:tcBorders>
          </w:tcPr>
          <w:p w14:paraId="2525D5B2" w14:textId="77777777" w:rsidR="00751792" w:rsidRDefault="009C7D59">
            <w:pPr>
              <w:pStyle w:val="TableParagraph"/>
              <w:spacing w:before="52"/>
              <w:ind w:left="31"/>
              <w:rPr>
                <w:rFonts w:ascii="Times New Roman"/>
                <w:sz w:val="21"/>
              </w:rPr>
            </w:pPr>
            <w:r>
              <w:rPr>
                <w:rFonts w:ascii="Times New Roman"/>
                <w:w w:val="99"/>
                <w:sz w:val="21"/>
              </w:rPr>
              <w:t>/</w:t>
            </w:r>
          </w:p>
        </w:tc>
        <w:tc>
          <w:tcPr>
            <w:tcW w:w="1183" w:type="dxa"/>
            <w:tcBorders>
              <w:top w:val="single" w:sz="4" w:space="0" w:color="000000"/>
              <w:left w:val="single" w:sz="4" w:space="0" w:color="000000"/>
              <w:bottom w:val="single" w:sz="4" w:space="0" w:color="000000"/>
              <w:right w:val="single" w:sz="4" w:space="0" w:color="000000"/>
            </w:tcBorders>
          </w:tcPr>
          <w:p w14:paraId="3783C2B7" w14:textId="77777777" w:rsidR="00751792" w:rsidRDefault="009C7D59">
            <w:pPr>
              <w:pStyle w:val="TableParagraph"/>
              <w:spacing w:before="52"/>
              <w:ind w:right="413"/>
              <w:jc w:val="right"/>
              <w:rPr>
                <w:rFonts w:ascii="Times New Roman"/>
                <w:sz w:val="21"/>
              </w:rPr>
            </w:pPr>
            <w:r>
              <w:rPr>
                <w:rFonts w:ascii="Times New Roman"/>
                <w:w w:val="95"/>
                <w:sz w:val="21"/>
              </w:rPr>
              <w:t>150</w:t>
            </w:r>
          </w:p>
        </w:tc>
        <w:tc>
          <w:tcPr>
            <w:tcW w:w="1243" w:type="dxa"/>
            <w:tcBorders>
              <w:top w:val="single" w:sz="4" w:space="0" w:color="000000"/>
              <w:left w:val="single" w:sz="4" w:space="0" w:color="000000"/>
              <w:bottom w:val="single" w:sz="4" w:space="0" w:color="000000"/>
              <w:right w:val="single" w:sz="4" w:space="0" w:color="000000"/>
            </w:tcBorders>
          </w:tcPr>
          <w:p w14:paraId="54D1B108" w14:textId="77777777" w:rsidR="00751792" w:rsidRDefault="009C7D59">
            <w:pPr>
              <w:pStyle w:val="TableParagraph"/>
              <w:spacing w:before="52"/>
              <w:ind w:left="35"/>
              <w:rPr>
                <w:rFonts w:ascii="Times New Roman"/>
                <w:sz w:val="21"/>
              </w:rPr>
            </w:pPr>
            <w:r>
              <w:rPr>
                <w:rFonts w:ascii="Times New Roman"/>
                <w:w w:val="99"/>
                <w:sz w:val="21"/>
              </w:rPr>
              <w:t>/</w:t>
            </w:r>
          </w:p>
        </w:tc>
        <w:tc>
          <w:tcPr>
            <w:tcW w:w="1296" w:type="dxa"/>
            <w:tcBorders>
              <w:top w:val="single" w:sz="4" w:space="0" w:color="000000"/>
              <w:left w:val="single" w:sz="4" w:space="0" w:color="000000"/>
              <w:bottom w:val="single" w:sz="4" w:space="0" w:color="000000"/>
              <w:right w:val="nil"/>
            </w:tcBorders>
          </w:tcPr>
          <w:p w14:paraId="0B8175D9" w14:textId="77777777" w:rsidR="00751792" w:rsidRDefault="009C7D59">
            <w:pPr>
              <w:pStyle w:val="TableParagraph"/>
              <w:spacing w:before="52"/>
              <w:ind w:right="29"/>
              <w:rPr>
                <w:rFonts w:ascii="Times New Roman"/>
                <w:sz w:val="21"/>
              </w:rPr>
            </w:pPr>
            <w:r>
              <w:rPr>
                <w:rFonts w:ascii="Times New Roman"/>
                <w:w w:val="99"/>
                <w:sz w:val="21"/>
              </w:rPr>
              <w:t>/</w:t>
            </w:r>
          </w:p>
        </w:tc>
      </w:tr>
      <w:tr w:rsidR="00751792" w14:paraId="0A63F6C6" w14:textId="77777777">
        <w:trPr>
          <w:trHeight w:val="345"/>
        </w:trPr>
        <w:tc>
          <w:tcPr>
            <w:tcW w:w="1063" w:type="dxa"/>
            <w:tcBorders>
              <w:top w:val="single" w:sz="4" w:space="0" w:color="000000"/>
              <w:left w:val="nil"/>
              <w:bottom w:val="single" w:sz="4" w:space="0" w:color="000000"/>
              <w:right w:val="single" w:sz="4" w:space="0" w:color="000000"/>
            </w:tcBorders>
          </w:tcPr>
          <w:p w14:paraId="174C23D7" w14:textId="77777777" w:rsidR="00751792" w:rsidRDefault="009C7D59">
            <w:pPr>
              <w:pStyle w:val="TableParagraph"/>
              <w:spacing w:before="52"/>
              <w:ind w:left="175" w:right="71"/>
              <w:rPr>
                <w:rFonts w:ascii="Times New Roman"/>
                <w:sz w:val="21"/>
              </w:rPr>
            </w:pPr>
            <w:r>
              <w:rPr>
                <w:rFonts w:ascii="Times New Roman"/>
                <w:sz w:val="21"/>
              </w:rPr>
              <w:t>CO</w:t>
            </w:r>
          </w:p>
        </w:tc>
        <w:tc>
          <w:tcPr>
            <w:tcW w:w="2838" w:type="dxa"/>
            <w:tcBorders>
              <w:top w:val="single" w:sz="4" w:space="0" w:color="000000"/>
              <w:left w:val="single" w:sz="4" w:space="0" w:color="000000"/>
              <w:bottom w:val="single" w:sz="4" w:space="0" w:color="000000"/>
              <w:right w:val="single" w:sz="4" w:space="0" w:color="000000"/>
            </w:tcBorders>
          </w:tcPr>
          <w:p w14:paraId="5F07B05E" w14:textId="77777777" w:rsidR="00751792" w:rsidRDefault="009C7D59">
            <w:pPr>
              <w:pStyle w:val="TableParagraph"/>
              <w:spacing w:before="38"/>
              <w:ind w:left="53" w:right="14"/>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221" w:type="dxa"/>
            <w:tcBorders>
              <w:top w:val="single" w:sz="4" w:space="0" w:color="000000"/>
              <w:left w:val="single" w:sz="4" w:space="0" w:color="000000"/>
              <w:bottom w:val="single" w:sz="4" w:space="0" w:color="000000"/>
              <w:right w:val="single" w:sz="4" w:space="0" w:color="000000"/>
            </w:tcBorders>
          </w:tcPr>
          <w:p w14:paraId="4505F382" w14:textId="77777777" w:rsidR="00751792" w:rsidRDefault="009C7D59">
            <w:pPr>
              <w:pStyle w:val="TableParagraph"/>
              <w:spacing w:before="52"/>
              <w:ind w:right="382"/>
              <w:jc w:val="right"/>
              <w:rPr>
                <w:rFonts w:ascii="Times New Roman"/>
                <w:sz w:val="21"/>
              </w:rPr>
            </w:pPr>
            <w:r>
              <w:rPr>
                <w:rFonts w:ascii="Times New Roman"/>
                <w:w w:val="95"/>
                <w:sz w:val="21"/>
              </w:rPr>
              <w:t>1200</w:t>
            </w:r>
          </w:p>
        </w:tc>
        <w:tc>
          <w:tcPr>
            <w:tcW w:w="1183" w:type="dxa"/>
            <w:tcBorders>
              <w:top w:val="single" w:sz="4" w:space="0" w:color="000000"/>
              <w:left w:val="single" w:sz="4" w:space="0" w:color="000000"/>
              <w:bottom w:val="single" w:sz="4" w:space="0" w:color="000000"/>
              <w:right w:val="single" w:sz="4" w:space="0" w:color="000000"/>
            </w:tcBorders>
          </w:tcPr>
          <w:p w14:paraId="105B8CDC" w14:textId="77777777" w:rsidR="00751792" w:rsidRDefault="009C7D59">
            <w:pPr>
              <w:pStyle w:val="TableParagraph"/>
              <w:spacing w:before="52"/>
              <w:ind w:right="363"/>
              <w:jc w:val="right"/>
              <w:rPr>
                <w:rFonts w:ascii="Times New Roman"/>
                <w:sz w:val="21"/>
              </w:rPr>
            </w:pPr>
            <w:r>
              <w:rPr>
                <w:rFonts w:ascii="Times New Roman"/>
                <w:w w:val="95"/>
                <w:sz w:val="21"/>
              </w:rPr>
              <w:t>4000</w:t>
            </w:r>
          </w:p>
        </w:tc>
        <w:tc>
          <w:tcPr>
            <w:tcW w:w="1243" w:type="dxa"/>
            <w:tcBorders>
              <w:top w:val="single" w:sz="4" w:space="0" w:color="000000"/>
              <w:left w:val="single" w:sz="4" w:space="0" w:color="000000"/>
              <w:bottom w:val="single" w:sz="4" w:space="0" w:color="000000"/>
              <w:right w:val="single" w:sz="4" w:space="0" w:color="000000"/>
            </w:tcBorders>
          </w:tcPr>
          <w:p w14:paraId="2337841A" w14:textId="77777777" w:rsidR="00751792" w:rsidRDefault="009C7D59">
            <w:pPr>
              <w:pStyle w:val="TableParagraph"/>
              <w:spacing w:before="52"/>
              <w:ind w:left="141" w:right="105"/>
              <w:rPr>
                <w:rFonts w:ascii="Times New Roman"/>
                <w:sz w:val="21"/>
              </w:rPr>
            </w:pPr>
            <w:r>
              <w:rPr>
                <w:rFonts w:ascii="Times New Roman"/>
                <w:sz w:val="21"/>
              </w:rPr>
              <w:t>30</w:t>
            </w:r>
          </w:p>
        </w:tc>
        <w:tc>
          <w:tcPr>
            <w:tcW w:w="1296" w:type="dxa"/>
            <w:tcBorders>
              <w:top w:val="single" w:sz="4" w:space="0" w:color="000000"/>
              <w:left w:val="single" w:sz="4" w:space="0" w:color="000000"/>
              <w:bottom w:val="single" w:sz="4" w:space="0" w:color="000000"/>
              <w:right w:val="nil"/>
            </w:tcBorders>
          </w:tcPr>
          <w:p w14:paraId="23D3AB6B" w14:textId="77777777" w:rsidR="00751792" w:rsidRDefault="009C7D59">
            <w:pPr>
              <w:pStyle w:val="TableParagraph"/>
              <w:spacing w:before="38"/>
              <w:ind w:left="186" w:right="213"/>
              <w:rPr>
                <w:sz w:val="21"/>
              </w:rPr>
            </w:pPr>
            <w:r>
              <w:rPr>
                <w:sz w:val="21"/>
              </w:rPr>
              <w:t>达标</w:t>
            </w:r>
          </w:p>
        </w:tc>
      </w:tr>
      <w:tr w:rsidR="00751792" w14:paraId="15AC7068" w14:textId="77777777">
        <w:trPr>
          <w:trHeight w:val="555"/>
        </w:trPr>
        <w:tc>
          <w:tcPr>
            <w:tcW w:w="1063" w:type="dxa"/>
            <w:tcBorders>
              <w:top w:val="single" w:sz="4" w:space="0" w:color="000000"/>
              <w:left w:val="nil"/>
              <w:right w:val="single" w:sz="4" w:space="0" w:color="000000"/>
            </w:tcBorders>
          </w:tcPr>
          <w:p w14:paraId="37FEC7AC" w14:textId="77777777" w:rsidR="00751792" w:rsidRDefault="009C7D59">
            <w:pPr>
              <w:pStyle w:val="TableParagraph"/>
              <w:spacing w:before="154"/>
              <w:ind w:left="103" w:right="2"/>
              <w:rPr>
                <w:rFonts w:ascii="Times New Roman"/>
                <w:sz w:val="21"/>
              </w:rPr>
            </w:pPr>
            <w:r>
              <w:rPr>
                <w:rFonts w:ascii="Times New Roman"/>
                <w:position w:val="2"/>
                <w:sz w:val="21"/>
              </w:rPr>
              <w:t>O</w:t>
            </w:r>
            <w:r>
              <w:rPr>
                <w:rFonts w:ascii="Times New Roman"/>
                <w:position w:val="2"/>
                <w:sz w:val="21"/>
                <w:vertAlign w:val="subscript"/>
              </w:rPr>
              <w:t>3</w:t>
            </w:r>
          </w:p>
        </w:tc>
        <w:tc>
          <w:tcPr>
            <w:tcW w:w="2838" w:type="dxa"/>
            <w:tcBorders>
              <w:top w:val="single" w:sz="4" w:space="0" w:color="000000"/>
              <w:left w:val="single" w:sz="4" w:space="0" w:color="000000"/>
              <w:right w:val="single" w:sz="4" w:space="0" w:color="000000"/>
            </w:tcBorders>
          </w:tcPr>
          <w:p w14:paraId="443EDEBC" w14:textId="77777777" w:rsidR="00751792" w:rsidRDefault="009C7D59">
            <w:pPr>
              <w:pStyle w:val="TableParagraph"/>
              <w:spacing w:before="7"/>
              <w:ind w:left="53" w:right="57"/>
              <w:rPr>
                <w:sz w:val="21"/>
              </w:rPr>
            </w:pPr>
            <w:r>
              <w:rPr>
                <w:sz w:val="21"/>
              </w:rPr>
              <w:t>日最大</w:t>
            </w:r>
            <w:r>
              <w:rPr>
                <w:rFonts w:ascii="Times New Roman" w:eastAsia="Times New Roman"/>
                <w:sz w:val="21"/>
              </w:rPr>
              <w:t xml:space="preserve">8 </w:t>
            </w:r>
            <w:r>
              <w:rPr>
                <w:sz w:val="21"/>
              </w:rPr>
              <w:t>小时滑动平均值的第</w:t>
            </w:r>
          </w:p>
          <w:p w14:paraId="3AF3B68D" w14:textId="77777777" w:rsidR="00751792" w:rsidRDefault="009C7D59">
            <w:pPr>
              <w:pStyle w:val="TableParagraph"/>
              <w:spacing w:before="2" w:line="257" w:lineRule="exact"/>
              <w:ind w:left="53" w:right="17"/>
              <w:rPr>
                <w:sz w:val="21"/>
              </w:rPr>
            </w:pPr>
            <w:r>
              <w:rPr>
                <w:rFonts w:ascii="Times New Roman" w:eastAsia="Times New Roman"/>
                <w:sz w:val="21"/>
              </w:rPr>
              <w:t xml:space="preserve">90 </w:t>
            </w:r>
            <w:r>
              <w:rPr>
                <w:sz w:val="21"/>
              </w:rPr>
              <w:t>分位数</w:t>
            </w:r>
          </w:p>
        </w:tc>
        <w:tc>
          <w:tcPr>
            <w:tcW w:w="1221" w:type="dxa"/>
            <w:tcBorders>
              <w:top w:val="single" w:sz="4" w:space="0" w:color="000000"/>
              <w:left w:val="single" w:sz="4" w:space="0" w:color="000000"/>
              <w:right w:val="single" w:sz="4" w:space="0" w:color="000000"/>
            </w:tcBorders>
          </w:tcPr>
          <w:p w14:paraId="32AF1A69" w14:textId="77777777" w:rsidR="00751792" w:rsidRDefault="009C7D59">
            <w:pPr>
              <w:pStyle w:val="TableParagraph"/>
              <w:spacing w:before="158"/>
              <w:ind w:right="430"/>
              <w:jc w:val="right"/>
              <w:rPr>
                <w:rFonts w:ascii="Times New Roman"/>
                <w:sz w:val="21"/>
              </w:rPr>
            </w:pPr>
            <w:r>
              <w:rPr>
                <w:rFonts w:ascii="Times New Roman"/>
                <w:w w:val="95"/>
                <w:sz w:val="21"/>
              </w:rPr>
              <w:t>166</w:t>
            </w:r>
          </w:p>
        </w:tc>
        <w:tc>
          <w:tcPr>
            <w:tcW w:w="1183" w:type="dxa"/>
            <w:tcBorders>
              <w:top w:val="single" w:sz="4" w:space="0" w:color="000000"/>
              <w:left w:val="single" w:sz="4" w:space="0" w:color="000000"/>
              <w:right w:val="single" w:sz="4" w:space="0" w:color="000000"/>
            </w:tcBorders>
          </w:tcPr>
          <w:p w14:paraId="02950A29" w14:textId="77777777" w:rsidR="00751792" w:rsidRDefault="009C7D59">
            <w:pPr>
              <w:pStyle w:val="TableParagraph"/>
              <w:spacing w:before="158"/>
              <w:ind w:right="413"/>
              <w:jc w:val="right"/>
              <w:rPr>
                <w:rFonts w:ascii="Times New Roman"/>
                <w:sz w:val="21"/>
              </w:rPr>
            </w:pPr>
            <w:r>
              <w:rPr>
                <w:rFonts w:ascii="Times New Roman"/>
                <w:w w:val="95"/>
                <w:sz w:val="21"/>
              </w:rPr>
              <w:t>160</w:t>
            </w:r>
          </w:p>
        </w:tc>
        <w:tc>
          <w:tcPr>
            <w:tcW w:w="1243" w:type="dxa"/>
            <w:tcBorders>
              <w:top w:val="single" w:sz="4" w:space="0" w:color="000000"/>
              <w:left w:val="single" w:sz="4" w:space="0" w:color="000000"/>
              <w:right w:val="single" w:sz="4" w:space="0" w:color="000000"/>
            </w:tcBorders>
          </w:tcPr>
          <w:p w14:paraId="2AB37C78" w14:textId="77777777" w:rsidR="00751792" w:rsidRDefault="009C7D59">
            <w:pPr>
              <w:pStyle w:val="TableParagraph"/>
              <w:spacing w:before="158"/>
              <w:ind w:left="141" w:right="105"/>
              <w:rPr>
                <w:rFonts w:ascii="Times New Roman"/>
                <w:sz w:val="21"/>
              </w:rPr>
            </w:pPr>
            <w:r>
              <w:rPr>
                <w:rFonts w:ascii="Times New Roman"/>
                <w:sz w:val="21"/>
              </w:rPr>
              <w:t>103.8</w:t>
            </w:r>
          </w:p>
        </w:tc>
        <w:tc>
          <w:tcPr>
            <w:tcW w:w="1296" w:type="dxa"/>
            <w:tcBorders>
              <w:top w:val="single" w:sz="4" w:space="0" w:color="000000"/>
              <w:left w:val="single" w:sz="4" w:space="0" w:color="000000"/>
              <w:right w:val="nil"/>
            </w:tcBorders>
          </w:tcPr>
          <w:p w14:paraId="42BADC91" w14:textId="77777777" w:rsidR="00751792" w:rsidRDefault="009C7D59">
            <w:pPr>
              <w:pStyle w:val="TableParagraph"/>
              <w:spacing w:before="141"/>
              <w:ind w:left="186" w:right="213"/>
              <w:rPr>
                <w:sz w:val="21"/>
              </w:rPr>
            </w:pPr>
            <w:r>
              <w:rPr>
                <w:sz w:val="21"/>
              </w:rPr>
              <w:t>超标</w:t>
            </w:r>
          </w:p>
        </w:tc>
      </w:tr>
    </w:tbl>
    <w:p w14:paraId="1361156F" w14:textId="77777777" w:rsidR="00751792" w:rsidRDefault="009C7D59">
      <w:pPr>
        <w:pStyle w:val="a3"/>
        <w:spacing w:before="4" w:line="362" w:lineRule="auto"/>
        <w:ind w:left="288" w:right="130" w:firstLine="480"/>
        <w:rPr>
          <w:position w:val="2"/>
        </w:rPr>
      </w:pPr>
      <w:r>
        <w:t>由上表可知，对照《环境空气质量标准》（</w:t>
      </w:r>
      <w:r>
        <w:rPr>
          <w:rFonts w:ascii="Times New Roman" w:eastAsia="Times New Roman"/>
        </w:rPr>
        <w:t>GB3095-2012</w:t>
      </w:r>
      <w:r>
        <w:t>）及《环境空气质量评</w:t>
      </w:r>
      <w:r>
        <w:rPr>
          <w:position w:val="2"/>
        </w:rPr>
        <w:t>价技术规范（试行）》（</w:t>
      </w:r>
      <w:r>
        <w:rPr>
          <w:rFonts w:ascii="Times New Roman" w:eastAsia="Times New Roman"/>
          <w:position w:val="2"/>
        </w:rPr>
        <w:t>HJ663-2013</w:t>
      </w:r>
      <w:r>
        <w:rPr>
          <w:position w:val="2"/>
        </w:rPr>
        <w:t>），二氧化硫（</w:t>
      </w:r>
      <w:r>
        <w:rPr>
          <w:rFonts w:ascii="Times New Roman" w:eastAsia="Times New Roman"/>
          <w:position w:val="2"/>
        </w:rPr>
        <w:t>SO</w:t>
      </w:r>
      <w:r>
        <w:rPr>
          <w:rFonts w:ascii="Times New Roman" w:eastAsia="Times New Roman"/>
          <w:position w:val="2"/>
          <w:vertAlign w:val="subscript"/>
        </w:rPr>
        <w:t>2</w:t>
      </w:r>
      <w:r>
        <w:rPr>
          <w:position w:val="2"/>
        </w:rPr>
        <w:t>）年均浓度值优于一级标准， 可吸入颗粒物（</w:t>
      </w:r>
      <w:r>
        <w:rPr>
          <w:rFonts w:ascii="Times New Roman" w:eastAsia="Times New Roman"/>
          <w:position w:val="2"/>
        </w:rPr>
        <w:t>PM</w:t>
      </w:r>
      <w:r>
        <w:rPr>
          <w:rFonts w:ascii="Times New Roman" w:eastAsia="Times New Roman"/>
          <w:position w:val="2"/>
          <w:vertAlign w:val="subscript"/>
        </w:rPr>
        <w:t>10</w:t>
      </w:r>
      <w:r>
        <w:rPr>
          <w:position w:val="2"/>
        </w:rPr>
        <w:t>）、</w:t>
      </w:r>
      <w:r>
        <w:rPr>
          <w:rFonts w:ascii="Times New Roman" w:eastAsia="Times New Roman"/>
          <w:position w:val="2"/>
        </w:rPr>
        <w:t>NO</w:t>
      </w:r>
      <w:r>
        <w:rPr>
          <w:rFonts w:ascii="Times New Roman" w:eastAsia="Times New Roman"/>
          <w:position w:val="2"/>
          <w:vertAlign w:val="subscript"/>
        </w:rPr>
        <w:t>2</w:t>
      </w:r>
      <w:r>
        <w:rPr>
          <w:rFonts w:ascii="Times New Roman" w:eastAsia="Times New Roman"/>
          <w:position w:val="2"/>
        </w:rPr>
        <w:t xml:space="preserve"> </w:t>
      </w:r>
      <w:r>
        <w:rPr>
          <w:position w:val="2"/>
        </w:rPr>
        <w:t>年均浓度值达到二级标准，一氧化碳（</w:t>
      </w:r>
      <w:r>
        <w:rPr>
          <w:rFonts w:ascii="Times New Roman" w:eastAsia="Times New Roman"/>
          <w:position w:val="2"/>
        </w:rPr>
        <w:t>CO</w:t>
      </w:r>
      <w:r>
        <w:rPr>
          <w:position w:val="2"/>
        </w:rPr>
        <w:t>）</w:t>
      </w:r>
      <w:r>
        <w:rPr>
          <w:rFonts w:ascii="Times New Roman" w:eastAsia="Times New Roman"/>
          <w:position w:val="2"/>
        </w:rPr>
        <w:t xml:space="preserve">24 </w:t>
      </w:r>
      <w:r>
        <w:rPr>
          <w:position w:val="2"/>
        </w:rPr>
        <w:t>小时平</w:t>
      </w:r>
    </w:p>
    <w:p w14:paraId="0E7FFA06" w14:textId="77777777" w:rsidR="000F69AB" w:rsidRDefault="000F69AB" w:rsidP="000F69AB">
      <w:pPr>
        <w:pStyle w:val="a3"/>
        <w:spacing w:before="65" w:line="362" w:lineRule="auto"/>
        <w:ind w:left="288" w:right="308"/>
        <w:jc w:val="both"/>
      </w:pPr>
      <w:r>
        <w:rPr>
          <w:spacing w:val="-20"/>
          <w:position w:val="2"/>
        </w:rPr>
        <w:t xml:space="preserve">均第 </w:t>
      </w:r>
      <w:r>
        <w:rPr>
          <w:rFonts w:ascii="Times New Roman" w:eastAsia="Times New Roman"/>
          <w:position w:val="2"/>
        </w:rPr>
        <w:t xml:space="preserve">95 </w:t>
      </w:r>
      <w:r>
        <w:rPr>
          <w:position w:val="2"/>
        </w:rPr>
        <w:t>百分位数浓度值优于一级标准，臭氧（</w:t>
      </w:r>
      <w:r>
        <w:rPr>
          <w:rFonts w:ascii="Times New Roman" w:eastAsia="Times New Roman"/>
          <w:position w:val="2"/>
        </w:rPr>
        <w:t>O</w:t>
      </w:r>
      <w:r>
        <w:rPr>
          <w:rFonts w:ascii="Times New Roman" w:eastAsia="Times New Roman"/>
          <w:position w:val="2"/>
          <w:vertAlign w:val="subscript"/>
        </w:rPr>
        <w:t>3</w:t>
      </w:r>
      <w:r>
        <w:rPr>
          <w:position w:val="2"/>
        </w:rPr>
        <w:t>）</w:t>
      </w:r>
      <w:r>
        <w:rPr>
          <w:spacing w:val="-16"/>
          <w:position w:val="2"/>
        </w:rPr>
        <w:t xml:space="preserve">日最大 </w:t>
      </w:r>
      <w:r>
        <w:rPr>
          <w:rFonts w:ascii="Times New Roman" w:eastAsia="Times New Roman"/>
          <w:position w:val="2"/>
        </w:rPr>
        <w:t xml:space="preserve">8 </w:t>
      </w:r>
      <w:r>
        <w:rPr>
          <w:spacing w:val="-6"/>
          <w:position w:val="2"/>
        </w:rPr>
        <w:t xml:space="preserve">小时滑动平均值的第 </w:t>
      </w:r>
      <w:r>
        <w:rPr>
          <w:rFonts w:ascii="Times New Roman" w:eastAsia="Times New Roman"/>
          <w:position w:val="2"/>
        </w:rPr>
        <w:t xml:space="preserve">90 </w:t>
      </w:r>
      <w:r>
        <w:rPr>
          <w:spacing w:val="-6"/>
          <w:position w:val="2"/>
        </w:rPr>
        <w:t xml:space="preserve">百分位数浓度值超过二级标准。项目所在区 </w:t>
      </w:r>
      <w:r>
        <w:rPr>
          <w:rFonts w:ascii="Times New Roman" w:eastAsia="Times New Roman"/>
          <w:position w:val="2"/>
        </w:rPr>
        <w:t>PM</w:t>
      </w:r>
      <w:r>
        <w:rPr>
          <w:rFonts w:ascii="Times New Roman" w:eastAsia="Times New Roman"/>
          <w:position w:val="2"/>
          <w:vertAlign w:val="subscript"/>
        </w:rPr>
        <w:t>2.5</w:t>
      </w:r>
      <w:r>
        <w:rPr>
          <w:rFonts w:ascii="Times New Roman" w:eastAsia="Times New Roman"/>
          <w:position w:val="2"/>
        </w:rPr>
        <w:t xml:space="preserve"> </w:t>
      </w:r>
      <w:r>
        <w:rPr>
          <w:spacing w:val="-28"/>
          <w:position w:val="2"/>
        </w:rPr>
        <w:t xml:space="preserve">和 </w:t>
      </w:r>
      <w:r>
        <w:rPr>
          <w:rFonts w:ascii="Times New Roman" w:eastAsia="Times New Roman"/>
          <w:position w:val="2"/>
        </w:rPr>
        <w:t>O</w:t>
      </w:r>
      <w:r>
        <w:rPr>
          <w:rFonts w:ascii="Times New Roman" w:eastAsia="Times New Roman"/>
          <w:position w:val="2"/>
          <w:vertAlign w:val="subscript"/>
        </w:rPr>
        <w:t>3</w:t>
      </w:r>
      <w:r>
        <w:rPr>
          <w:rFonts w:ascii="Times New Roman" w:eastAsia="Times New Roman"/>
          <w:position w:val="2"/>
        </w:rPr>
        <w:t xml:space="preserve"> </w:t>
      </w:r>
      <w:r>
        <w:rPr>
          <w:spacing w:val="-9"/>
          <w:position w:val="2"/>
        </w:rPr>
        <w:t>超标，因此，判定苏州市区为</w:t>
      </w:r>
      <w:r>
        <w:t>环境空气质量非达标区。</w:t>
      </w:r>
    </w:p>
    <w:p w14:paraId="5EA78295" w14:textId="77777777" w:rsidR="000F69AB" w:rsidRDefault="000F69AB" w:rsidP="000F69AB">
      <w:pPr>
        <w:pStyle w:val="a3"/>
        <w:spacing w:before="3" w:line="362" w:lineRule="auto"/>
        <w:ind w:left="288" w:right="191" w:firstLine="480"/>
      </w:pPr>
      <w:r>
        <w:rPr>
          <w:spacing w:val="-5"/>
        </w:rPr>
        <w:t>根据《苏州市空气质量改善达标规划》</w:t>
      </w:r>
      <w:r>
        <w:t>（</w:t>
      </w:r>
      <w:r>
        <w:rPr>
          <w:rFonts w:ascii="Times New Roman" w:eastAsia="Times New Roman" w:hAnsi="Times New Roman"/>
        </w:rPr>
        <w:t xml:space="preserve">2019-2024 </w:t>
      </w:r>
      <w:r>
        <w:t>年</w:t>
      </w:r>
      <w:r>
        <w:rPr>
          <w:spacing w:val="-11"/>
        </w:rPr>
        <w:t>）</w:t>
      </w:r>
      <w:r>
        <w:rPr>
          <w:spacing w:val="-13"/>
        </w:rPr>
        <w:t xml:space="preserve">，苏州市以 </w:t>
      </w:r>
      <w:r>
        <w:rPr>
          <w:rFonts w:ascii="Times New Roman" w:eastAsia="Times New Roman" w:hAnsi="Times New Roman"/>
        </w:rPr>
        <w:t xml:space="preserve">2019 </w:t>
      </w:r>
      <w:r>
        <w:t>年为基</w:t>
      </w:r>
      <w:r>
        <w:rPr>
          <w:spacing w:val="-6"/>
          <w:position w:val="2"/>
        </w:rPr>
        <w:t xml:space="preserve">准年，力争到 </w:t>
      </w:r>
      <w:r>
        <w:rPr>
          <w:rFonts w:ascii="Times New Roman" w:eastAsia="Times New Roman" w:hAnsi="Times New Roman"/>
          <w:position w:val="2"/>
        </w:rPr>
        <w:t xml:space="preserve">2024 </w:t>
      </w:r>
      <w:r>
        <w:rPr>
          <w:spacing w:val="-6"/>
          <w:position w:val="2"/>
        </w:rPr>
        <w:t xml:space="preserve">年，苏州市 </w:t>
      </w:r>
      <w:r>
        <w:rPr>
          <w:rFonts w:ascii="Times New Roman" w:eastAsia="Times New Roman" w:hAnsi="Times New Roman"/>
          <w:position w:val="2"/>
        </w:rPr>
        <w:t>PM</w:t>
      </w:r>
      <w:r>
        <w:rPr>
          <w:rFonts w:ascii="Times New Roman" w:eastAsia="Times New Roman" w:hAnsi="Times New Roman"/>
          <w:position w:val="2"/>
          <w:vertAlign w:val="subscript"/>
        </w:rPr>
        <w:t>2.5</w:t>
      </w:r>
      <w:r>
        <w:rPr>
          <w:rFonts w:ascii="Times New Roman" w:eastAsia="Times New Roman" w:hAnsi="Times New Roman"/>
          <w:position w:val="2"/>
        </w:rPr>
        <w:t xml:space="preserve"> </w:t>
      </w:r>
      <w:r>
        <w:rPr>
          <w:spacing w:val="-9"/>
          <w:position w:val="2"/>
        </w:rPr>
        <w:t xml:space="preserve">浓度达到 </w:t>
      </w:r>
      <w:r>
        <w:rPr>
          <w:rFonts w:ascii="Times New Roman" w:eastAsia="Times New Roman" w:hAnsi="Times New Roman"/>
          <w:position w:val="2"/>
        </w:rPr>
        <w:t>35μg/m</w:t>
      </w:r>
      <w:r>
        <w:rPr>
          <w:rFonts w:ascii="Times New Roman" w:eastAsia="Times New Roman" w:hAnsi="Times New Roman"/>
          <w:position w:val="2"/>
          <w:vertAlign w:val="superscript"/>
        </w:rPr>
        <w:t>3</w:t>
      </w:r>
      <w:r>
        <w:rPr>
          <w:rFonts w:ascii="Times New Roman" w:eastAsia="Times New Roman" w:hAnsi="Times New Roman"/>
          <w:position w:val="2"/>
        </w:rPr>
        <w:t xml:space="preserve"> </w:t>
      </w:r>
      <w:r>
        <w:rPr>
          <w:spacing w:val="3"/>
          <w:position w:val="2"/>
        </w:rPr>
        <w:t>左右，</w:t>
      </w:r>
      <w:r>
        <w:rPr>
          <w:rFonts w:ascii="Times New Roman" w:eastAsia="Times New Roman" w:hAnsi="Times New Roman"/>
          <w:position w:val="2"/>
        </w:rPr>
        <w:t>O</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3"/>
          <w:position w:val="2"/>
        </w:rPr>
        <w:t>浓度达到拐点，除</w:t>
      </w:r>
      <w:r>
        <w:rPr>
          <w:rFonts w:ascii="Times New Roman" w:eastAsia="Times New Roman" w:hAnsi="Times New Roman"/>
          <w:spacing w:val="3"/>
          <w:position w:val="2"/>
        </w:rPr>
        <w:t>O</w:t>
      </w:r>
      <w:r>
        <w:rPr>
          <w:rFonts w:ascii="Times New Roman" w:eastAsia="Times New Roman" w:hAnsi="Times New Roman"/>
          <w:spacing w:val="3"/>
          <w:position w:val="2"/>
          <w:vertAlign w:val="subscript"/>
        </w:rPr>
        <w:t>3</w:t>
      </w:r>
      <w:r>
        <w:rPr>
          <w:rFonts w:ascii="Times New Roman" w:eastAsia="Times New Roman" w:hAnsi="Times New Roman"/>
          <w:spacing w:val="3"/>
          <w:position w:val="2"/>
        </w:rPr>
        <w:t xml:space="preserve"> </w:t>
      </w:r>
      <w:r>
        <w:rPr>
          <w:position w:val="2"/>
        </w:rPr>
        <w:t>以外的主要大气污染物浓度达到国家二级标准要求，空气质量优良天数比率达到</w:t>
      </w:r>
      <w:r>
        <w:rPr>
          <w:rFonts w:ascii="Times New Roman" w:eastAsia="Times New Roman" w:hAnsi="Times New Roman"/>
        </w:rPr>
        <w:t>80%</w:t>
      </w:r>
      <w:r>
        <w:rPr>
          <w:spacing w:val="-13"/>
        </w:rPr>
        <w:t xml:space="preserve">。全面优化产业布局，大幅提升清洁能源使用比例，构建清洁低碳高效能源体系， </w:t>
      </w:r>
      <w:r>
        <w:rPr>
          <w:spacing w:val="-7"/>
        </w:rPr>
        <w:t xml:space="preserve">深挖电力、钢铁行业减排潜力，进一步推进热电整合，完成重点行业低 </w:t>
      </w:r>
      <w:r>
        <w:rPr>
          <w:rFonts w:ascii="Times New Roman" w:eastAsia="Times New Roman" w:hAnsi="Times New Roman"/>
        </w:rPr>
        <w:t xml:space="preserve">VOCs </w:t>
      </w:r>
      <w:r>
        <w:t>含量原</w:t>
      </w:r>
      <w:r>
        <w:rPr>
          <w:spacing w:val="-5"/>
        </w:rPr>
        <w:t xml:space="preserve">辅料替代目标。升级工艺技术，优化工艺流程，提高各行业清洁化生产水平。优化调整用地结构，全面推进面源污染治理；优化运输结构，完成高排放车辆与船舶淘汰， </w:t>
      </w:r>
      <w:r>
        <w:rPr>
          <w:spacing w:val="-8"/>
        </w:rPr>
        <w:t>大幅提升新能源汽车比例，强化车船排放监管。建立健全监测监控体系。不断完善城</w:t>
      </w:r>
      <w:r>
        <w:rPr>
          <w:spacing w:val="-10"/>
          <w:position w:val="2"/>
        </w:rPr>
        <w:t xml:space="preserve">市空气质量联合会商、联动执法和跨行政区域联防联控机制，推进 </w:t>
      </w:r>
      <w:r>
        <w:rPr>
          <w:rFonts w:ascii="Times New Roman" w:eastAsia="Times New Roman" w:hAnsi="Times New Roman"/>
          <w:position w:val="2"/>
        </w:rPr>
        <w:t>PM</w:t>
      </w:r>
      <w:r>
        <w:rPr>
          <w:rFonts w:ascii="Times New Roman" w:eastAsia="Times New Roman" w:hAnsi="Times New Roman"/>
          <w:position w:val="2"/>
          <w:vertAlign w:val="subscript"/>
        </w:rPr>
        <w:t>2.5</w:t>
      </w:r>
      <w:r>
        <w:rPr>
          <w:rFonts w:ascii="Times New Roman" w:eastAsia="Times New Roman" w:hAnsi="Times New Roman"/>
          <w:position w:val="2"/>
        </w:rPr>
        <w:t xml:space="preserve"> </w:t>
      </w:r>
      <w:r>
        <w:rPr>
          <w:position w:val="2"/>
        </w:rPr>
        <w:t>和臭氧协同</w:t>
      </w:r>
      <w:r>
        <w:t>控制，实现除臭氧以外的主要大气污染物全面达标，臭氧浓度不再上升的总体目标。</w:t>
      </w:r>
    </w:p>
    <w:p w14:paraId="5B497621" w14:textId="77777777" w:rsidR="000F69AB" w:rsidRDefault="000F69AB">
      <w:pPr>
        <w:pStyle w:val="a3"/>
        <w:spacing w:before="4" w:line="362" w:lineRule="auto"/>
        <w:ind w:left="288" w:right="130" w:firstLine="480"/>
      </w:pPr>
    </w:p>
    <w:p w14:paraId="2C45AE53" w14:textId="77777777" w:rsidR="00751792" w:rsidRDefault="00751792">
      <w:pPr>
        <w:spacing w:line="362" w:lineRule="auto"/>
        <w:sectPr w:rsidR="00751792">
          <w:pgSz w:w="11910" w:h="16840"/>
          <w:pgMar w:top="1360" w:right="1160" w:bottom="1320" w:left="1300" w:header="878" w:footer="1134" w:gutter="0"/>
          <w:cols w:space="720"/>
        </w:sectPr>
      </w:pPr>
    </w:p>
    <w:p w14:paraId="083D73EF" w14:textId="77777777" w:rsidR="00751792" w:rsidRDefault="009C7D59">
      <w:pPr>
        <w:pStyle w:val="4"/>
        <w:numPr>
          <w:ilvl w:val="3"/>
          <w:numId w:val="16"/>
        </w:numPr>
        <w:tabs>
          <w:tab w:val="left" w:pos="1489"/>
        </w:tabs>
        <w:spacing w:before="131"/>
        <w:ind w:left="1488" w:hanging="721"/>
      </w:pPr>
      <w:bookmarkStart w:id="250" w:name="4.3.1.2补充监测"/>
      <w:bookmarkEnd w:id="250"/>
      <w:r>
        <w:t>补充监测</w:t>
      </w:r>
    </w:p>
    <w:p w14:paraId="389539C4" w14:textId="77777777" w:rsidR="00751792" w:rsidRDefault="00751792">
      <w:pPr>
        <w:pStyle w:val="a3"/>
        <w:spacing w:before="11"/>
        <w:rPr>
          <w:b/>
          <w:sz w:val="21"/>
        </w:rPr>
      </w:pPr>
    </w:p>
    <w:p w14:paraId="4FD5F8E8" w14:textId="77777777" w:rsidR="00751792" w:rsidRDefault="009C7D59">
      <w:pPr>
        <w:pStyle w:val="ac"/>
        <w:numPr>
          <w:ilvl w:val="0"/>
          <w:numId w:val="37"/>
        </w:numPr>
        <w:tabs>
          <w:tab w:val="left" w:pos="1370"/>
        </w:tabs>
        <w:spacing w:before="1"/>
        <w:ind w:hanging="602"/>
        <w:rPr>
          <w:sz w:val="24"/>
        </w:rPr>
      </w:pPr>
      <w:r>
        <w:rPr>
          <w:sz w:val="24"/>
        </w:rPr>
        <w:t>调查与评价范围</w:t>
      </w:r>
    </w:p>
    <w:p w14:paraId="5EBABAEA" w14:textId="77777777" w:rsidR="00751792" w:rsidRDefault="009C7D59">
      <w:pPr>
        <w:pStyle w:val="a3"/>
        <w:spacing w:before="158" w:line="364" w:lineRule="auto"/>
        <w:ind w:left="288" w:right="275" w:firstLine="480"/>
        <w:jc w:val="both"/>
      </w:pPr>
      <w:r>
        <w:t>根据本项目大气评价的等级（二级）</w:t>
      </w:r>
      <w:r>
        <w:rPr>
          <w:spacing w:val="-1"/>
        </w:rPr>
        <w:t xml:space="preserve">及《环境影响评价技术导则》的有关要求， </w:t>
      </w:r>
      <w:r>
        <w:rPr>
          <w:spacing w:val="-4"/>
        </w:rPr>
        <w:t xml:space="preserve">确定大气环境质量现状调查与评价的范围为：以项目拟建址为中心、边长 </w:t>
      </w:r>
      <w:r>
        <w:rPr>
          <w:rFonts w:ascii="Times New Roman" w:eastAsia="Times New Roman"/>
        </w:rPr>
        <w:t xml:space="preserve">5 </w:t>
      </w:r>
      <w:r>
        <w:t>公里的矩形范围内。</w:t>
      </w:r>
    </w:p>
    <w:p w14:paraId="3CA18CA8" w14:textId="77777777" w:rsidR="00751792" w:rsidRDefault="009C7D59">
      <w:pPr>
        <w:pStyle w:val="ac"/>
        <w:numPr>
          <w:ilvl w:val="0"/>
          <w:numId w:val="37"/>
        </w:numPr>
        <w:tabs>
          <w:tab w:val="left" w:pos="1370"/>
        </w:tabs>
        <w:spacing w:line="307" w:lineRule="exact"/>
        <w:ind w:hanging="602"/>
        <w:rPr>
          <w:sz w:val="24"/>
        </w:rPr>
      </w:pPr>
      <w:r>
        <w:rPr>
          <w:sz w:val="24"/>
        </w:rPr>
        <w:t>调查与评价项目</w:t>
      </w:r>
    </w:p>
    <w:p w14:paraId="1C9DE738" w14:textId="77777777" w:rsidR="00751792" w:rsidRDefault="009C7D59">
      <w:pPr>
        <w:pStyle w:val="a3"/>
        <w:spacing w:before="155"/>
        <w:ind w:left="768"/>
      </w:pPr>
      <w:r>
        <w:rPr>
          <w:position w:val="2"/>
        </w:rPr>
        <w:t>确定调查的监测项目为：</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w:t>
      </w:r>
      <w:r>
        <w:rPr>
          <w:rFonts w:ascii="Times New Roman" w:eastAsia="Times New Roman"/>
          <w:position w:val="2"/>
        </w:rPr>
        <w:t>NH</w:t>
      </w:r>
      <w:r>
        <w:rPr>
          <w:rFonts w:ascii="Times New Roman" w:eastAsia="Times New Roman"/>
          <w:position w:val="2"/>
          <w:vertAlign w:val="subscript"/>
        </w:rPr>
        <w:t>3</w:t>
      </w:r>
      <w:r>
        <w:rPr>
          <w:position w:val="2"/>
        </w:rPr>
        <w:t>。</w:t>
      </w:r>
    </w:p>
    <w:p w14:paraId="70BC0F2E" w14:textId="77777777" w:rsidR="00751792" w:rsidRDefault="009C7D59">
      <w:pPr>
        <w:pStyle w:val="ac"/>
        <w:numPr>
          <w:ilvl w:val="0"/>
          <w:numId w:val="37"/>
        </w:numPr>
        <w:tabs>
          <w:tab w:val="left" w:pos="1370"/>
        </w:tabs>
        <w:spacing w:before="159"/>
        <w:ind w:hanging="602"/>
        <w:rPr>
          <w:sz w:val="24"/>
        </w:rPr>
      </w:pPr>
      <w:r>
        <w:rPr>
          <w:sz w:val="24"/>
        </w:rPr>
        <w:t>监测时间和频次</w:t>
      </w:r>
    </w:p>
    <w:p w14:paraId="799F4E9E" w14:textId="65499345" w:rsidR="00751792" w:rsidRDefault="009C7D59">
      <w:pPr>
        <w:pStyle w:val="a3"/>
        <w:spacing w:before="158"/>
        <w:ind w:left="768"/>
      </w:pPr>
      <w:r>
        <w:rPr>
          <w:spacing w:val="-16"/>
        </w:rPr>
        <w:t xml:space="preserve">时间为 </w:t>
      </w:r>
      <w:r>
        <w:rPr>
          <w:rFonts w:ascii="Times New Roman" w:eastAsia="Times New Roman"/>
        </w:rPr>
        <w:t xml:space="preserve">2020 </w:t>
      </w:r>
      <w:r>
        <w:rPr>
          <w:spacing w:val="-30"/>
        </w:rPr>
        <w:t xml:space="preserve">年 </w:t>
      </w:r>
      <w:r w:rsidR="00033373">
        <w:rPr>
          <w:rFonts w:ascii="Times New Roman" w:eastAsiaTheme="minorEastAsia"/>
        </w:rPr>
        <w:t>9</w:t>
      </w:r>
      <w:r>
        <w:rPr>
          <w:rFonts w:ascii="Times New Roman" w:eastAsia="Times New Roman"/>
        </w:rPr>
        <w:t xml:space="preserve"> </w:t>
      </w:r>
      <w:r>
        <w:rPr>
          <w:spacing w:val="-30"/>
        </w:rPr>
        <w:t xml:space="preserve">月 </w:t>
      </w:r>
      <w:r>
        <w:rPr>
          <w:rFonts w:ascii="Times New Roman" w:eastAsia="Times New Roman"/>
        </w:rPr>
        <w:t>1</w:t>
      </w:r>
      <w:r w:rsidR="00033373">
        <w:rPr>
          <w:rFonts w:ascii="Times New Roman" w:eastAsiaTheme="minorEastAsia"/>
        </w:rPr>
        <w:t>4</w:t>
      </w:r>
      <w:r>
        <w:rPr>
          <w:rFonts w:ascii="Times New Roman" w:eastAsia="Times New Roman"/>
        </w:rPr>
        <w:t xml:space="preserve"> </w:t>
      </w:r>
      <w:r>
        <w:t>日</w:t>
      </w:r>
      <w:r>
        <w:rPr>
          <w:rFonts w:ascii="Times New Roman" w:eastAsia="Times New Roman"/>
        </w:rPr>
        <w:t xml:space="preserve">~2020 </w:t>
      </w:r>
      <w:r>
        <w:rPr>
          <w:spacing w:val="-30"/>
        </w:rPr>
        <w:t xml:space="preserve">年 </w:t>
      </w:r>
      <w:r w:rsidR="00033373">
        <w:rPr>
          <w:rFonts w:ascii="Times New Roman" w:eastAsiaTheme="minorEastAsia"/>
        </w:rPr>
        <w:t>9</w:t>
      </w:r>
      <w:r>
        <w:rPr>
          <w:rFonts w:ascii="Times New Roman" w:eastAsia="Times New Roman"/>
        </w:rPr>
        <w:t xml:space="preserve"> </w:t>
      </w:r>
      <w:r>
        <w:rPr>
          <w:spacing w:val="-30"/>
        </w:rPr>
        <w:t xml:space="preserve">月 </w:t>
      </w:r>
      <w:r w:rsidR="00033373">
        <w:rPr>
          <w:rFonts w:ascii="Times New Roman" w:eastAsiaTheme="minorEastAsia"/>
        </w:rPr>
        <w:t>20</w:t>
      </w:r>
      <w:r>
        <w:rPr>
          <w:rFonts w:ascii="Times New Roman" w:eastAsia="Times New Roman"/>
        </w:rPr>
        <w:t xml:space="preserve"> </w:t>
      </w:r>
      <w:r>
        <w:rPr>
          <w:spacing w:val="-16"/>
        </w:rPr>
        <w:t xml:space="preserve">日连续 </w:t>
      </w:r>
      <w:r>
        <w:rPr>
          <w:rFonts w:ascii="Times New Roman" w:eastAsia="Times New Roman"/>
        </w:rPr>
        <w:t xml:space="preserve">7 </w:t>
      </w:r>
      <w:r>
        <w:rPr>
          <w:spacing w:val="-10"/>
        </w:rPr>
        <w:t>天的现场实测数据，监测单位</w:t>
      </w:r>
    </w:p>
    <w:p w14:paraId="6F980DCA" w14:textId="6FB0F71F" w:rsidR="00751792" w:rsidRDefault="009C7D59">
      <w:pPr>
        <w:pStyle w:val="a3"/>
        <w:spacing w:before="157"/>
        <w:ind w:left="288"/>
        <w:jc w:val="both"/>
      </w:pPr>
      <w:r>
        <w:rPr>
          <w:position w:val="2"/>
        </w:rPr>
        <w:t>为</w:t>
      </w:r>
      <w:r w:rsidR="007E446F">
        <w:rPr>
          <w:position w:val="2"/>
        </w:rPr>
        <w:t>江苏国测检测技术有限公司</w:t>
      </w:r>
      <w:r>
        <w:rPr>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position w:val="2"/>
        </w:rPr>
        <w:t xml:space="preserve">连续监测 </w:t>
      </w:r>
      <w:r>
        <w:rPr>
          <w:rFonts w:ascii="Times New Roman" w:eastAsia="Times New Roman"/>
          <w:position w:val="2"/>
        </w:rPr>
        <w:t xml:space="preserve">7 </w:t>
      </w:r>
      <w:r>
        <w:rPr>
          <w:position w:val="2"/>
        </w:rPr>
        <w:t xml:space="preserve">天，每天采样 </w:t>
      </w:r>
      <w:r>
        <w:rPr>
          <w:rFonts w:ascii="Times New Roman" w:eastAsia="Times New Roman"/>
          <w:position w:val="2"/>
        </w:rPr>
        <w:t xml:space="preserve">4 </w:t>
      </w:r>
      <w:r>
        <w:rPr>
          <w:position w:val="2"/>
        </w:rPr>
        <w:t>次。</w:t>
      </w:r>
    </w:p>
    <w:p w14:paraId="3755EB1B" w14:textId="77777777" w:rsidR="00751792" w:rsidRDefault="009C7D59">
      <w:pPr>
        <w:pStyle w:val="ac"/>
        <w:numPr>
          <w:ilvl w:val="0"/>
          <w:numId w:val="37"/>
        </w:numPr>
        <w:tabs>
          <w:tab w:val="left" w:pos="1370"/>
        </w:tabs>
        <w:spacing w:before="160"/>
        <w:ind w:hanging="602"/>
        <w:rPr>
          <w:sz w:val="24"/>
        </w:rPr>
      </w:pPr>
      <w:r>
        <w:rPr>
          <w:sz w:val="24"/>
        </w:rPr>
        <w:t>监测点设置</w:t>
      </w:r>
    </w:p>
    <w:p w14:paraId="762933DC" w14:textId="77777777" w:rsidR="00751792" w:rsidRDefault="009C7D59">
      <w:pPr>
        <w:pStyle w:val="a3"/>
        <w:spacing w:before="158" w:line="362" w:lineRule="auto"/>
        <w:ind w:left="288" w:right="311" w:firstLine="480"/>
      </w:pPr>
      <w:r>
        <w:rPr>
          <w:spacing w:val="-4"/>
        </w:rPr>
        <w:t xml:space="preserve">根据当地的气象特征和环境保护目标分布情况，本项目调查共布涉 </w:t>
      </w:r>
      <w:r>
        <w:rPr>
          <w:rFonts w:ascii="Times New Roman" w:eastAsia="Times New Roman"/>
        </w:rPr>
        <w:t xml:space="preserve">2 </w:t>
      </w:r>
      <w:r>
        <w:rPr>
          <w:spacing w:val="-4"/>
        </w:rPr>
        <w:t>个大气监测</w:t>
      </w:r>
      <w:r>
        <w:t>点（</w:t>
      </w:r>
      <w:r>
        <w:rPr>
          <w:rFonts w:ascii="Times New Roman" w:eastAsia="Times New Roman"/>
        </w:rPr>
        <w:t>G1</w:t>
      </w:r>
      <w:r>
        <w:t>、</w:t>
      </w:r>
      <w:r>
        <w:rPr>
          <w:rFonts w:ascii="Times New Roman" w:eastAsia="Times New Roman"/>
        </w:rPr>
        <w:t>G2</w:t>
      </w:r>
      <w:r>
        <w:t>）</w:t>
      </w:r>
      <w:r>
        <w:rPr>
          <w:spacing w:val="-8"/>
        </w:rPr>
        <w:t xml:space="preserve">。监测点位见图 </w:t>
      </w:r>
      <w:r>
        <w:rPr>
          <w:rFonts w:ascii="Times New Roman" w:eastAsia="Times New Roman"/>
        </w:rPr>
        <w:t>4.3-1</w:t>
      </w:r>
      <w:r>
        <w:t>。</w:t>
      </w:r>
    </w:p>
    <w:p w14:paraId="25B782F3" w14:textId="77777777" w:rsidR="00751792" w:rsidRDefault="009C7D59">
      <w:pPr>
        <w:pStyle w:val="4"/>
        <w:tabs>
          <w:tab w:val="left" w:pos="4270"/>
        </w:tabs>
        <w:spacing w:before="5"/>
        <w:ind w:left="3228"/>
      </w:pPr>
      <w:r>
        <w:t>表</w:t>
      </w:r>
      <w:r>
        <w:rPr>
          <w:spacing w:val="-62"/>
        </w:rPr>
        <w:t xml:space="preserve"> </w:t>
      </w:r>
      <w:r>
        <w:rPr>
          <w:rFonts w:ascii="Times New Roman" w:eastAsia="Times New Roman"/>
        </w:rPr>
        <w:t>4.3-2</w:t>
      </w:r>
      <w:r>
        <w:rPr>
          <w:rFonts w:ascii="Times New Roman" w:eastAsia="Times New Roman"/>
        </w:rPr>
        <w:tab/>
      </w:r>
      <w:r>
        <w:t>监测点位相对位置</w:t>
      </w:r>
    </w:p>
    <w:p w14:paraId="0C2759DB" w14:textId="77777777" w:rsidR="00751792" w:rsidRDefault="00751792">
      <w:pPr>
        <w:pStyle w:val="a3"/>
        <w:spacing w:before="4"/>
        <w:rPr>
          <w:b/>
          <w:sz w:val="12"/>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260"/>
        <w:gridCol w:w="2258"/>
        <w:gridCol w:w="2269"/>
        <w:gridCol w:w="2273"/>
      </w:tblGrid>
      <w:tr w:rsidR="00751792" w14:paraId="13974010" w14:textId="77777777">
        <w:trPr>
          <w:trHeight w:val="397"/>
        </w:trPr>
        <w:tc>
          <w:tcPr>
            <w:tcW w:w="2260" w:type="dxa"/>
            <w:tcBorders>
              <w:left w:val="nil"/>
              <w:bottom w:val="single" w:sz="4" w:space="0" w:color="000000"/>
              <w:right w:val="single" w:sz="4" w:space="0" w:color="000000"/>
            </w:tcBorders>
          </w:tcPr>
          <w:p w14:paraId="5CAED52A" w14:textId="77777777" w:rsidR="00751792" w:rsidRDefault="009C7D59">
            <w:pPr>
              <w:pStyle w:val="TableParagraph"/>
              <w:spacing w:before="62"/>
              <w:ind w:left="723"/>
              <w:jc w:val="left"/>
              <w:rPr>
                <w:b/>
                <w:sz w:val="21"/>
              </w:rPr>
            </w:pPr>
            <w:r>
              <w:rPr>
                <w:b/>
                <w:sz w:val="21"/>
              </w:rPr>
              <w:t>测点编号</w:t>
            </w:r>
          </w:p>
        </w:tc>
        <w:tc>
          <w:tcPr>
            <w:tcW w:w="2258" w:type="dxa"/>
            <w:tcBorders>
              <w:left w:val="single" w:sz="4" w:space="0" w:color="000000"/>
              <w:bottom w:val="single" w:sz="4" w:space="0" w:color="000000"/>
              <w:right w:val="single" w:sz="4" w:space="0" w:color="000000"/>
            </w:tcBorders>
          </w:tcPr>
          <w:p w14:paraId="3A348559" w14:textId="77777777" w:rsidR="00751792" w:rsidRDefault="009C7D59">
            <w:pPr>
              <w:pStyle w:val="TableParagraph"/>
              <w:spacing w:before="62"/>
              <w:ind w:left="906" w:right="879"/>
              <w:rPr>
                <w:b/>
                <w:sz w:val="21"/>
              </w:rPr>
            </w:pPr>
            <w:r>
              <w:rPr>
                <w:b/>
                <w:sz w:val="21"/>
              </w:rPr>
              <w:t>方位</w:t>
            </w:r>
          </w:p>
        </w:tc>
        <w:tc>
          <w:tcPr>
            <w:tcW w:w="2269" w:type="dxa"/>
            <w:tcBorders>
              <w:left w:val="single" w:sz="4" w:space="0" w:color="000000"/>
              <w:bottom w:val="single" w:sz="4" w:space="0" w:color="000000"/>
              <w:right w:val="single" w:sz="4" w:space="0" w:color="000000"/>
            </w:tcBorders>
          </w:tcPr>
          <w:p w14:paraId="0BEC800D" w14:textId="77777777" w:rsidR="00751792" w:rsidRDefault="009C7D59">
            <w:pPr>
              <w:pStyle w:val="TableParagraph"/>
              <w:spacing w:before="62"/>
              <w:ind w:left="883" w:right="856"/>
              <w:rPr>
                <w:b/>
                <w:sz w:val="21"/>
              </w:rPr>
            </w:pPr>
            <w:r>
              <w:rPr>
                <w:b/>
                <w:sz w:val="21"/>
              </w:rPr>
              <w:t>距离</w:t>
            </w:r>
          </w:p>
        </w:tc>
        <w:tc>
          <w:tcPr>
            <w:tcW w:w="2273" w:type="dxa"/>
            <w:tcBorders>
              <w:left w:val="single" w:sz="4" w:space="0" w:color="000000"/>
              <w:bottom w:val="single" w:sz="4" w:space="0" w:color="000000"/>
              <w:right w:val="nil"/>
            </w:tcBorders>
          </w:tcPr>
          <w:p w14:paraId="0AF9289A" w14:textId="77777777" w:rsidR="00751792" w:rsidRDefault="009C7D59">
            <w:pPr>
              <w:pStyle w:val="TableParagraph"/>
              <w:spacing w:before="62"/>
              <w:ind w:left="510" w:right="485"/>
              <w:rPr>
                <w:b/>
                <w:sz w:val="21"/>
              </w:rPr>
            </w:pPr>
            <w:r>
              <w:rPr>
                <w:b/>
                <w:sz w:val="21"/>
              </w:rPr>
              <w:t>监测因子</w:t>
            </w:r>
          </w:p>
        </w:tc>
      </w:tr>
      <w:tr w:rsidR="00751792" w14:paraId="0C4B180B" w14:textId="77777777">
        <w:trPr>
          <w:trHeight w:val="395"/>
        </w:trPr>
        <w:tc>
          <w:tcPr>
            <w:tcW w:w="2260" w:type="dxa"/>
            <w:tcBorders>
              <w:top w:val="single" w:sz="4" w:space="0" w:color="000000"/>
              <w:left w:val="nil"/>
              <w:bottom w:val="single" w:sz="4" w:space="0" w:color="000000"/>
              <w:right w:val="single" w:sz="4" w:space="0" w:color="000000"/>
            </w:tcBorders>
          </w:tcPr>
          <w:p w14:paraId="2C816E6B" w14:textId="77777777" w:rsidR="00751792" w:rsidRDefault="009C7D59">
            <w:pPr>
              <w:pStyle w:val="TableParagraph"/>
              <w:spacing w:before="61"/>
              <w:ind w:left="701"/>
              <w:jc w:val="left"/>
              <w:rPr>
                <w:sz w:val="21"/>
              </w:rPr>
            </w:pPr>
            <w:r>
              <w:rPr>
                <w:rFonts w:ascii="Times New Roman" w:eastAsia="Times New Roman"/>
                <w:sz w:val="21"/>
              </w:rPr>
              <w:t>G1</w:t>
            </w:r>
            <w:r>
              <w:rPr>
                <w:sz w:val="21"/>
              </w:rPr>
              <w:t>项目地</w:t>
            </w:r>
          </w:p>
        </w:tc>
        <w:tc>
          <w:tcPr>
            <w:tcW w:w="2258" w:type="dxa"/>
            <w:tcBorders>
              <w:top w:val="single" w:sz="4" w:space="0" w:color="000000"/>
              <w:left w:val="single" w:sz="4" w:space="0" w:color="000000"/>
              <w:bottom w:val="single" w:sz="4" w:space="0" w:color="000000"/>
              <w:right w:val="single" w:sz="4" w:space="0" w:color="000000"/>
            </w:tcBorders>
          </w:tcPr>
          <w:p w14:paraId="7C75D915" w14:textId="77777777" w:rsidR="00751792" w:rsidRDefault="009C7D59">
            <w:pPr>
              <w:pStyle w:val="TableParagraph"/>
              <w:spacing w:before="75"/>
              <w:ind w:left="30"/>
              <w:rPr>
                <w:rFonts w:ascii="Times New Roman"/>
                <w:sz w:val="21"/>
              </w:rPr>
            </w:pPr>
            <w:r>
              <w:rPr>
                <w:rFonts w:ascii="Times New Roman"/>
                <w:w w:val="99"/>
                <w:sz w:val="21"/>
              </w:rPr>
              <w:t>/</w:t>
            </w:r>
          </w:p>
        </w:tc>
        <w:tc>
          <w:tcPr>
            <w:tcW w:w="2269" w:type="dxa"/>
            <w:tcBorders>
              <w:top w:val="single" w:sz="4" w:space="0" w:color="000000"/>
              <w:left w:val="single" w:sz="4" w:space="0" w:color="000000"/>
              <w:bottom w:val="single" w:sz="4" w:space="0" w:color="000000"/>
              <w:right w:val="single" w:sz="4" w:space="0" w:color="000000"/>
            </w:tcBorders>
          </w:tcPr>
          <w:p w14:paraId="5015EF24" w14:textId="77777777" w:rsidR="00751792" w:rsidRDefault="009C7D59">
            <w:pPr>
              <w:pStyle w:val="TableParagraph"/>
              <w:spacing w:before="75"/>
              <w:ind w:left="29"/>
              <w:rPr>
                <w:rFonts w:ascii="Times New Roman"/>
                <w:sz w:val="21"/>
              </w:rPr>
            </w:pPr>
            <w:r>
              <w:rPr>
                <w:rFonts w:ascii="Times New Roman"/>
                <w:w w:val="99"/>
                <w:sz w:val="21"/>
              </w:rPr>
              <w:t>/</w:t>
            </w:r>
          </w:p>
        </w:tc>
        <w:tc>
          <w:tcPr>
            <w:tcW w:w="2273" w:type="dxa"/>
            <w:tcBorders>
              <w:top w:val="single" w:sz="4" w:space="0" w:color="000000"/>
              <w:left w:val="single" w:sz="4" w:space="0" w:color="000000"/>
              <w:bottom w:val="single" w:sz="4" w:space="0" w:color="000000"/>
              <w:right w:val="nil"/>
            </w:tcBorders>
          </w:tcPr>
          <w:p w14:paraId="7484234C" w14:textId="77777777" w:rsidR="00751792" w:rsidRDefault="009C7D59">
            <w:pPr>
              <w:pStyle w:val="TableParagraph"/>
              <w:spacing w:before="60"/>
              <w:ind w:left="510" w:right="486"/>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p>
        </w:tc>
      </w:tr>
    </w:tbl>
    <w:p w14:paraId="37E6142C" w14:textId="77777777" w:rsidR="00751792" w:rsidRDefault="00751792">
      <w:pPr>
        <w:rPr>
          <w:rFonts w:ascii="Times New Roman" w:eastAsia="Times New Roman"/>
          <w:sz w:val="21"/>
        </w:rPr>
        <w:sectPr w:rsidR="00751792">
          <w:pgSz w:w="11910" w:h="16840"/>
          <w:pgMar w:top="1360" w:right="1160" w:bottom="1320" w:left="1300" w:header="878" w:footer="1134" w:gutter="0"/>
          <w:cols w:space="720"/>
        </w:sectPr>
      </w:pPr>
    </w:p>
    <w:p w14:paraId="10A09BFA" w14:textId="77777777" w:rsidR="00751792" w:rsidRDefault="00751792">
      <w:pPr>
        <w:pStyle w:val="a3"/>
        <w:spacing w:before="3"/>
        <w:rPr>
          <w:b/>
          <w:sz w:val="5"/>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0"/>
        <w:gridCol w:w="2258"/>
        <w:gridCol w:w="2269"/>
        <w:gridCol w:w="2273"/>
      </w:tblGrid>
      <w:tr w:rsidR="00751792" w14:paraId="5E45129F" w14:textId="77777777">
        <w:trPr>
          <w:trHeight w:val="396"/>
        </w:trPr>
        <w:tc>
          <w:tcPr>
            <w:tcW w:w="2260" w:type="dxa"/>
            <w:tcBorders>
              <w:left w:val="nil"/>
              <w:bottom w:val="single" w:sz="12" w:space="0" w:color="000000"/>
            </w:tcBorders>
          </w:tcPr>
          <w:p w14:paraId="7C8C7DF0" w14:textId="29EA4712" w:rsidR="00751792" w:rsidRDefault="009C7D59">
            <w:pPr>
              <w:pStyle w:val="TableParagraph"/>
              <w:spacing w:before="62"/>
              <w:ind w:left="784" w:right="753"/>
              <w:rPr>
                <w:sz w:val="21"/>
              </w:rPr>
            </w:pPr>
            <w:r>
              <w:rPr>
                <w:rFonts w:ascii="Times New Roman" w:eastAsia="Times New Roman"/>
                <w:sz w:val="21"/>
              </w:rPr>
              <w:t>G2</w:t>
            </w:r>
            <w:r w:rsidR="00033373">
              <w:rPr>
                <w:rFonts w:hint="eastAsia"/>
                <w:sz w:val="21"/>
              </w:rPr>
              <w:t>新湖村村委会</w:t>
            </w:r>
          </w:p>
        </w:tc>
        <w:tc>
          <w:tcPr>
            <w:tcW w:w="2258" w:type="dxa"/>
            <w:tcBorders>
              <w:bottom w:val="single" w:sz="12" w:space="0" w:color="000000"/>
            </w:tcBorders>
          </w:tcPr>
          <w:p w14:paraId="34C86244" w14:textId="77777777" w:rsidR="00751792" w:rsidRDefault="009C7D59">
            <w:pPr>
              <w:pStyle w:val="TableParagraph"/>
              <w:spacing w:before="62"/>
              <w:ind w:left="27"/>
              <w:rPr>
                <w:sz w:val="21"/>
              </w:rPr>
            </w:pPr>
            <w:r>
              <w:rPr>
                <w:w w:val="99"/>
                <w:sz w:val="21"/>
              </w:rPr>
              <w:t>西</w:t>
            </w:r>
          </w:p>
        </w:tc>
        <w:tc>
          <w:tcPr>
            <w:tcW w:w="2269" w:type="dxa"/>
            <w:tcBorders>
              <w:bottom w:val="single" w:sz="12" w:space="0" w:color="000000"/>
            </w:tcBorders>
          </w:tcPr>
          <w:p w14:paraId="066E8AC5" w14:textId="77777777" w:rsidR="00751792" w:rsidRDefault="009C7D59">
            <w:pPr>
              <w:pStyle w:val="TableParagraph"/>
              <w:spacing w:before="76"/>
              <w:ind w:left="884" w:right="856"/>
              <w:rPr>
                <w:rFonts w:ascii="Times New Roman"/>
                <w:sz w:val="21"/>
              </w:rPr>
            </w:pPr>
            <w:r>
              <w:rPr>
                <w:rFonts w:ascii="Times New Roman"/>
                <w:sz w:val="21"/>
              </w:rPr>
              <w:t>390m</w:t>
            </w:r>
          </w:p>
        </w:tc>
        <w:tc>
          <w:tcPr>
            <w:tcW w:w="2273" w:type="dxa"/>
            <w:tcBorders>
              <w:bottom w:val="single" w:sz="12" w:space="0" w:color="000000"/>
              <w:right w:val="nil"/>
            </w:tcBorders>
          </w:tcPr>
          <w:p w14:paraId="59CE66A8" w14:textId="77777777" w:rsidR="00751792" w:rsidRDefault="009C7D59">
            <w:pPr>
              <w:pStyle w:val="TableParagraph"/>
              <w:spacing w:before="61"/>
              <w:ind w:left="687"/>
              <w:jc w:val="left"/>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p>
        </w:tc>
      </w:tr>
    </w:tbl>
    <w:p w14:paraId="1AE84491" w14:textId="77777777" w:rsidR="00751792" w:rsidRDefault="009C7D59">
      <w:pPr>
        <w:pStyle w:val="a3"/>
        <w:ind w:left="291"/>
        <w:rPr>
          <w:sz w:val="20"/>
        </w:rPr>
      </w:pPr>
      <w:r>
        <w:rPr>
          <w:noProof/>
          <w:sz w:val="20"/>
        </w:rPr>
        <w:drawing>
          <wp:inline distT="0" distB="0" distL="0" distR="0" wp14:anchorId="07F34417" wp14:editId="1A87CCCC">
            <wp:extent cx="5611495" cy="4212590"/>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jpeg"/>
                    <pic:cNvPicPr>
                      <a:picLocks noChangeAspect="1"/>
                    </pic:cNvPicPr>
                  </pic:nvPicPr>
                  <pic:blipFill>
                    <a:blip r:embed="rId67" cstate="print"/>
                    <a:stretch>
                      <a:fillRect/>
                    </a:stretch>
                  </pic:blipFill>
                  <pic:spPr>
                    <a:xfrm>
                      <a:off x="0" y="0"/>
                      <a:ext cx="5612003" cy="4213193"/>
                    </a:xfrm>
                    <a:prstGeom prst="rect">
                      <a:avLst/>
                    </a:prstGeom>
                  </pic:spPr>
                </pic:pic>
              </a:graphicData>
            </a:graphic>
          </wp:inline>
        </w:drawing>
      </w:r>
    </w:p>
    <w:p w14:paraId="5B9B2A3E" w14:textId="77777777" w:rsidR="00751792" w:rsidRDefault="009C7D59">
      <w:pPr>
        <w:pStyle w:val="4"/>
        <w:tabs>
          <w:tab w:val="left" w:pos="1041"/>
        </w:tabs>
        <w:spacing w:before="139"/>
        <w:ind w:right="20"/>
        <w:jc w:val="center"/>
      </w:pPr>
      <w:r>
        <w:t>图</w:t>
      </w:r>
      <w:r>
        <w:rPr>
          <w:spacing w:val="-62"/>
        </w:rPr>
        <w:t xml:space="preserve"> </w:t>
      </w:r>
      <w:r>
        <w:rPr>
          <w:rFonts w:ascii="Times New Roman" w:eastAsia="Times New Roman"/>
        </w:rPr>
        <w:t>4.3-1</w:t>
      </w:r>
      <w:r>
        <w:rPr>
          <w:rFonts w:ascii="Times New Roman" w:eastAsia="Times New Roman"/>
        </w:rPr>
        <w:tab/>
      </w:r>
      <w:r>
        <w:t>大气监测点位图</w:t>
      </w:r>
    </w:p>
    <w:p w14:paraId="6AB075DF" w14:textId="77777777" w:rsidR="00751792" w:rsidRDefault="009C7D59">
      <w:pPr>
        <w:pStyle w:val="ac"/>
        <w:numPr>
          <w:ilvl w:val="0"/>
          <w:numId w:val="37"/>
        </w:numPr>
        <w:tabs>
          <w:tab w:val="left" w:pos="1370"/>
        </w:tabs>
        <w:spacing w:before="160"/>
        <w:ind w:hanging="602"/>
        <w:rPr>
          <w:sz w:val="24"/>
        </w:rPr>
      </w:pPr>
      <w:r>
        <w:rPr>
          <w:sz w:val="24"/>
        </w:rPr>
        <w:t>采样及分析方法</w:t>
      </w:r>
    </w:p>
    <w:p w14:paraId="0EA6D4B1" w14:textId="77777777" w:rsidR="00751792" w:rsidRDefault="009C7D59">
      <w:pPr>
        <w:pStyle w:val="a3"/>
        <w:spacing w:before="158"/>
        <w:ind w:left="768"/>
      </w:pPr>
      <w:r>
        <w:t xml:space="preserve">采样及分析方法见表 </w:t>
      </w:r>
      <w:r>
        <w:rPr>
          <w:rFonts w:ascii="Times New Roman" w:eastAsia="Times New Roman"/>
        </w:rPr>
        <w:t>4.3-3</w:t>
      </w:r>
      <w:r>
        <w:t>。</w:t>
      </w:r>
    </w:p>
    <w:p w14:paraId="313A3443" w14:textId="77777777" w:rsidR="00751792" w:rsidRDefault="009C7D59">
      <w:pPr>
        <w:pStyle w:val="4"/>
        <w:tabs>
          <w:tab w:val="left" w:pos="1041"/>
        </w:tabs>
        <w:spacing w:before="161"/>
        <w:ind w:right="17"/>
        <w:jc w:val="center"/>
      </w:pPr>
      <w:r>
        <w:t>表</w:t>
      </w:r>
      <w:r>
        <w:rPr>
          <w:spacing w:val="-62"/>
        </w:rPr>
        <w:t xml:space="preserve"> </w:t>
      </w:r>
      <w:r>
        <w:rPr>
          <w:rFonts w:ascii="Times New Roman" w:eastAsia="Times New Roman"/>
        </w:rPr>
        <w:t>4.3-3</w:t>
      </w:r>
      <w:r>
        <w:rPr>
          <w:rFonts w:ascii="Times New Roman" w:eastAsia="Times New Roman"/>
        </w:rPr>
        <w:tab/>
      </w:r>
      <w:r>
        <w:t>大气采样及分析方法</w:t>
      </w:r>
    </w:p>
    <w:p w14:paraId="20F3BD64" w14:textId="77777777" w:rsidR="00751792" w:rsidRDefault="00751792">
      <w:pPr>
        <w:pStyle w:val="a3"/>
        <w:spacing w:before="3"/>
        <w:rPr>
          <w:b/>
          <w:sz w:val="12"/>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65"/>
        <w:gridCol w:w="1386"/>
        <w:gridCol w:w="6709"/>
      </w:tblGrid>
      <w:tr w:rsidR="00751792" w14:paraId="4F2C191E" w14:textId="77777777">
        <w:trPr>
          <w:trHeight w:val="397"/>
        </w:trPr>
        <w:tc>
          <w:tcPr>
            <w:tcW w:w="965" w:type="dxa"/>
            <w:tcBorders>
              <w:left w:val="nil"/>
              <w:bottom w:val="single" w:sz="4" w:space="0" w:color="000000"/>
              <w:right w:val="single" w:sz="4" w:space="0" w:color="000000"/>
            </w:tcBorders>
          </w:tcPr>
          <w:p w14:paraId="41B57102" w14:textId="77777777" w:rsidR="00751792" w:rsidRDefault="009C7D59">
            <w:pPr>
              <w:pStyle w:val="TableParagraph"/>
              <w:spacing w:before="63"/>
              <w:ind w:left="133" w:right="103"/>
              <w:rPr>
                <w:sz w:val="21"/>
              </w:rPr>
            </w:pPr>
            <w:r>
              <w:rPr>
                <w:sz w:val="21"/>
              </w:rPr>
              <w:t>序号</w:t>
            </w:r>
          </w:p>
        </w:tc>
        <w:tc>
          <w:tcPr>
            <w:tcW w:w="1386" w:type="dxa"/>
            <w:tcBorders>
              <w:left w:val="single" w:sz="4" w:space="0" w:color="000000"/>
              <w:bottom w:val="single" w:sz="4" w:space="0" w:color="000000"/>
              <w:right w:val="single" w:sz="4" w:space="0" w:color="000000"/>
            </w:tcBorders>
          </w:tcPr>
          <w:p w14:paraId="68BD1EBC" w14:textId="77777777" w:rsidR="00751792" w:rsidRDefault="009C7D59">
            <w:pPr>
              <w:pStyle w:val="TableParagraph"/>
              <w:spacing w:before="63"/>
              <w:ind w:left="492"/>
              <w:jc w:val="left"/>
              <w:rPr>
                <w:sz w:val="21"/>
              </w:rPr>
            </w:pPr>
            <w:r>
              <w:rPr>
                <w:sz w:val="21"/>
              </w:rPr>
              <w:t>项目</w:t>
            </w:r>
          </w:p>
        </w:tc>
        <w:tc>
          <w:tcPr>
            <w:tcW w:w="6709" w:type="dxa"/>
            <w:tcBorders>
              <w:left w:val="single" w:sz="4" w:space="0" w:color="000000"/>
              <w:bottom w:val="single" w:sz="4" w:space="0" w:color="000000"/>
              <w:right w:val="nil"/>
            </w:tcBorders>
          </w:tcPr>
          <w:p w14:paraId="3A50F74D" w14:textId="77777777" w:rsidR="00751792" w:rsidRDefault="009C7D59">
            <w:pPr>
              <w:pStyle w:val="TableParagraph"/>
              <w:spacing w:before="63"/>
              <w:ind w:left="84" w:right="65"/>
              <w:rPr>
                <w:sz w:val="21"/>
              </w:rPr>
            </w:pPr>
            <w:r>
              <w:rPr>
                <w:sz w:val="21"/>
              </w:rPr>
              <w:t>分析方法及依据</w:t>
            </w:r>
          </w:p>
        </w:tc>
      </w:tr>
      <w:tr w:rsidR="00751792" w14:paraId="4DFF3677" w14:textId="77777777">
        <w:trPr>
          <w:trHeight w:val="396"/>
        </w:trPr>
        <w:tc>
          <w:tcPr>
            <w:tcW w:w="965" w:type="dxa"/>
            <w:tcBorders>
              <w:top w:val="single" w:sz="4" w:space="0" w:color="000000"/>
              <w:left w:val="nil"/>
              <w:bottom w:val="single" w:sz="4" w:space="0" w:color="000000"/>
              <w:right w:val="single" w:sz="4" w:space="0" w:color="000000"/>
            </w:tcBorders>
          </w:tcPr>
          <w:p w14:paraId="69CC6D10" w14:textId="77777777" w:rsidR="00751792" w:rsidRDefault="009C7D59">
            <w:pPr>
              <w:pStyle w:val="TableParagraph"/>
              <w:spacing w:before="76"/>
              <w:ind w:left="34"/>
              <w:rPr>
                <w:rFonts w:ascii="Times New Roman"/>
                <w:sz w:val="21"/>
              </w:rPr>
            </w:pPr>
            <w:r>
              <w:rPr>
                <w:rFonts w:ascii="Times New Roman"/>
                <w:w w:val="99"/>
                <w:sz w:val="21"/>
              </w:rPr>
              <w:t>1</w:t>
            </w:r>
          </w:p>
        </w:tc>
        <w:tc>
          <w:tcPr>
            <w:tcW w:w="1386" w:type="dxa"/>
            <w:tcBorders>
              <w:top w:val="single" w:sz="4" w:space="0" w:color="000000"/>
              <w:left w:val="single" w:sz="4" w:space="0" w:color="000000"/>
              <w:bottom w:val="single" w:sz="4" w:space="0" w:color="000000"/>
              <w:right w:val="single" w:sz="4" w:space="0" w:color="000000"/>
            </w:tcBorders>
          </w:tcPr>
          <w:p w14:paraId="6280DE7F" w14:textId="77777777" w:rsidR="00751792" w:rsidRDefault="009C7D59">
            <w:pPr>
              <w:pStyle w:val="TableParagraph"/>
              <w:spacing w:before="75"/>
              <w:ind w:left="516"/>
              <w:jc w:val="left"/>
              <w:rPr>
                <w:rFonts w:ascii="Times New Roman"/>
                <w:sz w:val="21"/>
              </w:rPr>
            </w:pPr>
            <w:r>
              <w:rPr>
                <w:rFonts w:ascii="Times New Roman"/>
                <w:position w:val="2"/>
                <w:sz w:val="21"/>
              </w:rPr>
              <w:t>NH</w:t>
            </w:r>
            <w:r>
              <w:rPr>
                <w:rFonts w:ascii="Times New Roman"/>
                <w:position w:val="2"/>
                <w:sz w:val="21"/>
                <w:vertAlign w:val="subscript"/>
              </w:rPr>
              <w:t>3</w:t>
            </w:r>
          </w:p>
        </w:tc>
        <w:tc>
          <w:tcPr>
            <w:tcW w:w="6709" w:type="dxa"/>
            <w:tcBorders>
              <w:top w:val="single" w:sz="4" w:space="0" w:color="000000"/>
              <w:left w:val="single" w:sz="4" w:space="0" w:color="000000"/>
              <w:bottom w:val="single" w:sz="4" w:space="0" w:color="000000"/>
              <w:right w:val="nil"/>
            </w:tcBorders>
          </w:tcPr>
          <w:p w14:paraId="04E48642" w14:textId="77777777" w:rsidR="00751792" w:rsidRDefault="009C7D59">
            <w:pPr>
              <w:pStyle w:val="TableParagraph"/>
              <w:spacing w:before="62"/>
              <w:ind w:left="89" w:right="65"/>
              <w:rPr>
                <w:sz w:val="21"/>
              </w:rPr>
            </w:pPr>
            <w:r>
              <w:rPr>
                <w:sz w:val="21"/>
              </w:rPr>
              <w:t>《环境空气和废气氨的测定纳氏试剂分光光度法》（</w:t>
            </w:r>
            <w:r>
              <w:rPr>
                <w:rFonts w:ascii="Times New Roman" w:eastAsia="Times New Roman"/>
                <w:sz w:val="21"/>
              </w:rPr>
              <w:t>HJ533-2009</w:t>
            </w:r>
            <w:r>
              <w:rPr>
                <w:sz w:val="21"/>
              </w:rPr>
              <w:t>）</w:t>
            </w:r>
          </w:p>
        </w:tc>
      </w:tr>
      <w:tr w:rsidR="00751792" w14:paraId="22A42C1C" w14:textId="77777777">
        <w:trPr>
          <w:trHeight w:val="544"/>
        </w:trPr>
        <w:tc>
          <w:tcPr>
            <w:tcW w:w="965" w:type="dxa"/>
            <w:tcBorders>
              <w:top w:val="single" w:sz="4" w:space="0" w:color="000000"/>
              <w:left w:val="nil"/>
              <w:right w:val="single" w:sz="4" w:space="0" w:color="000000"/>
            </w:tcBorders>
          </w:tcPr>
          <w:p w14:paraId="52D95EAD" w14:textId="77777777" w:rsidR="00751792" w:rsidRDefault="009C7D59">
            <w:pPr>
              <w:pStyle w:val="TableParagraph"/>
              <w:spacing w:before="151"/>
              <w:ind w:left="34"/>
              <w:rPr>
                <w:rFonts w:ascii="Times New Roman"/>
                <w:sz w:val="21"/>
              </w:rPr>
            </w:pPr>
            <w:r>
              <w:rPr>
                <w:rFonts w:ascii="Times New Roman"/>
                <w:w w:val="99"/>
                <w:sz w:val="21"/>
              </w:rPr>
              <w:t>2</w:t>
            </w:r>
          </w:p>
        </w:tc>
        <w:tc>
          <w:tcPr>
            <w:tcW w:w="1386" w:type="dxa"/>
            <w:tcBorders>
              <w:top w:val="single" w:sz="4" w:space="0" w:color="000000"/>
              <w:left w:val="single" w:sz="4" w:space="0" w:color="000000"/>
              <w:right w:val="single" w:sz="4" w:space="0" w:color="000000"/>
            </w:tcBorders>
          </w:tcPr>
          <w:p w14:paraId="7811FED1" w14:textId="77777777" w:rsidR="00751792" w:rsidRDefault="009C7D59">
            <w:pPr>
              <w:pStyle w:val="TableParagraph"/>
              <w:spacing w:before="148"/>
              <w:ind w:left="533"/>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6709" w:type="dxa"/>
            <w:tcBorders>
              <w:top w:val="single" w:sz="4" w:space="0" w:color="000000"/>
              <w:left w:val="single" w:sz="4" w:space="0" w:color="000000"/>
              <w:right w:val="nil"/>
            </w:tcBorders>
          </w:tcPr>
          <w:p w14:paraId="65698E4F" w14:textId="77777777" w:rsidR="00751792" w:rsidRDefault="009C7D59">
            <w:pPr>
              <w:pStyle w:val="TableParagraph"/>
              <w:ind w:left="89" w:right="65"/>
              <w:rPr>
                <w:sz w:val="21"/>
              </w:rPr>
            </w:pPr>
            <w:r>
              <w:rPr>
                <w:sz w:val="21"/>
              </w:rPr>
              <w:t>甲蓝分光光度法《空气和废气监测分析方法》（第四版）（国家环境保</w:t>
            </w:r>
          </w:p>
          <w:p w14:paraId="1D856C9B" w14:textId="77777777" w:rsidR="00751792" w:rsidRDefault="009C7D59">
            <w:pPr>
              <w:pStyle w:val="TableParagraph"/>
              <w:spacing w:before="5" w:line="250" w:lineRule="exact"/>
              <w:ind w:left="89" w:right="62"/>
              <w:rPr>
                <w:rFonts w:ascii="Times New Roman" w:eastAsia="Times New Roman"/>
                <w:sz w:val="21"/>
              </w:rPr>
            </w:pPr>
            <w:r>
              <w:rPr>
                <w:sz w:val="21"/>
              </w:rPr>
              <w:t>护总局）（</w:t>
            </w:r>
            <w:r>
              <w:rPr>
                <w:rFonts w:ascii="Times New Roman" w:eastAsia="Times New Roman"/>
                <w:sz w:val="21"/>
              </w:rPr>
              <w:t>2003</w:t>
            </w:r>
            <w:r>
              <w:rPr>
                <w:sz w:val="21"/>
              </w:rPr>
              <w:t>）</w:t>
            </w:r>
            <w:r>
              <w:rPr>
                <w:rFonts w:ascii="Times New Roman" w:eastAsia="Times New Roman"/>
                <w:sz w:val="21"/>
              </w:rPr>
              <w:t>3.1.11.2</w:t>
            </w:r>
          </w:p>
        </w:tc>
      </w:tr>
    </w:tbl>
    <w:p w14:paraId="0F3CF1B0" w14:textId="77777777" w:rsidR="00751792" w:rsidRDefault="009C7D59">
      <w:pPr>
        <w:pStyle w:val="4"/>
        <w:numPr>
          <w:ilvl w:val="3"/>
          <w:numId w:val="16"/>
        </w:numPr>
        <w:tabs>
          <w:tab w:val="left" w:pos="1489"/>
        </w:tabs>
        <w:spacing w:before="123"/>
        <w:ind w:left="1488" w:hanging="721"/>
      </w:pPr>
      <w:bookmarkStart w:id="251" w:name="4.3.1.3监测结果与评价"/>
      <w:bookmarkEnd w:id="251"/>
      <w:r>
        <w:t>监测结果与评价</w:t>
      </w:r>
    </w:p>
    <w:p w14:paraId="3010934D" w14:textId="77777777" w:rsidR="00751792" w:rsidRDefault="00751792">
      <w:pPr>
        <w:pStyle w:val="a3"/>
        <w:spacing w:before="9"/>
        <w:rPr>
          <w:b/>
          <w:sz w:val="21"/>
        </w:rPr>
      </w:pPr>
    </w:p>
    <w:p w14:paraId="06EFCAD1" w14:textId="77777777" w:rsidR="00751792" w:rsidRDefault="009C7D59">
      <w:pPr>
        <w:pStyle w:val="ac"/>
        <w:numPr>
          <w:ilvl w:val="0"/>
          <w:numId w:val="38"/>
        </w:numPr>
        <w:tabs>
          <w:tab w:val="left" w:pos="1370"/>
        </w:tabs>
        <w:spacing w:before="1"/>
        <w:ind w:hanging="602"/>
        <w:rPr>
          <w:sz w:val="24"/>
        </w:rPr>
      </w:pPr>
      <w:r>
        <w:rPr>
          <w:sz w:val="24"/>
        </w:rPr>
        <w:t>大气环境现状评价方法</w:t>
      </w:r>
    </w:p>
    <w:p w14:paraId="38445F3C" w14:textId="77777777" w:rsidR="00751792" w:rsidRDefault="009C7D59">
      <w:pPr>
        <w:pStyle w:val="a3"/>
        <w:spacing w:before="158"/>
        <w:ind w:left="768"/>
      </w:pPr>
      <w:r>
        <w:t>大气环境质量现状评价采用单因子指数评价法，其计算公式为：</w:t>
      </w:r>
    </w:p>
    <w:p w14:paraId="32065A30" w14:textId="77777777" w:rsidR="00751792" w:rsidRDefault="009C7D59">
      <w:pPr>
        <w:pStyle w:val="a3"/>
        <w:spacing w:before="5"/>
        <w:rPr>
          <w:sz w:val="9"/>
        </w:rPr>
      </w:pPr>
      <w:r>
        <w:rPr>
          <w:noProof/>
        </w:rPr>
        <w:drawing>
          <wp:anchor distT="0" distB="0" distL="0" distR="0" simplePos="0" relativeHeight="251631616" behindDoc="0" locked="0" layoutInCell="1" allowOverlap="1" wp14:anchorId="66C87F8C" wp14:editId="34D1F976">
            <wp:simplePos x="0" y="0"/>
            <wp:positionH relativeFrom="page">
              <wp:posOffset>3556635</wp:posOffset>
            </wp:positionH>
            <wp:positionV relativeFrom="paragraph">
              <wp:posOffset>100965</wp:posOffset>
            </wp:positionV>
            <wp:extent cx="534670" cy="482600"/>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jpeg"/>
                    <pic:cNvPicPr>
                      <a:picLocks noChangeAspect="1"/>
                    </pic:cNvPicPr>
                  </pic:nvPicPr>
                  <pic:blipFill>
                    <a:blip r:embed="rId68" cstate="print"/>
                    <a:stretch>
                      <a:fillRect/>
                    </a:stretch>
                  </pic:blipFill>
                  <pic:spPr>
                    <a:xfrm>
                      <a:off x="0" y="0"/>
                      <a:ext cx="534575" cy="482917"/>
                    </a:xfrm>
                    <a:prstGeom prst="rect">
                      <a:avLst/>
                    </a:prstGeom>
                  </pic:spPr>
                </pic:pic>
              </a:graphicData>
            </a:graphic>
          </wp:anchor>
        </w:drawing>
      </w:r>
    </w:p>
    <w:p w14:paraId="38BEB1AA" w14:textId="77777777" w:rsidR="00751792" w:rsidRDefault="009C7D59">
      <w:pPr>
        <w:pStyle w:val="a3"/>
        <w:spacing w:before="118"/>
        <w:ind w:left="768"/>
      </w:pPr>
      <w:r>
        <w:t>式中：</w:t>
      </w:r>
      <w:r>
        <w:rPr>
          <w:rFonts w:ascii="Times New Roman" w:eastAsia="Times New Roman"/>
        </w:rPr>
        <w:t>Pi</w:t>
      </w:r>
      <w:r>
        <w:t xml:space="preserve">：某污染因子 </w:t>
      </w:r>
      <w:r>
        <w:rPr>
          <w:rFonts w:ascii="Times New Roman" w:eastAsia="Times New Roman"/>
        </w:rPr>
        <w:t xml:space="preserve">i </w:t>
      </w:r>
      <w:r>
        <w:t>的评价指数；</w:t>
      </w:r>
    </w:p>
    <w:p w14:paraId="06B29284" w14:textId="77777777" w:rsidR="00751792" w:rsidRDefault="009C7D59">
      <w:pPr>
        <w:pStyle w:val="a3"/>
        <w:spacing w:before="161"/>
        <w:ind w:left="1488"/>
      </w:pPr>
      <w:r>
        <w:rPr>
          <w:rFonts w:ascii="Times New Roman" w:eastAsia="Times New Roman"/>
        </w:rPr>
        <w:t>Ci</w:t>
      </w:r>
      <w:r>
        <w:t xml:space="preserve">：某污染因子 </w:t>
      </w:r>
      <w:r>
        <w:rPr>
          <w:rFonts w:ascii="Times New Roman" w:eastAsia="Times New Roman"/>
        </w:rPr>
        <w:t xml:space="preserve">i </w:t>
      </w:r>
      <w:r>
        <w:t>的一次浓度值，</w:t>
      </w:r>
      <w:r>
        <w:rPr>
          <w:rFonts w:ascii="Times New Roman" w:eastAsia="Times New Roman"/>
        </w:rPr>
        <w:t>mg/Nm</w:t>
      </w:r>
      <w:r>
        <w:rPr>
          <w:rFonts w:ascii="Times New Roman" w:eastAsia="Times New Roman"/>
          <w:position w:val="8"/>
          <w:sz w:val="15"/>
        </w:rPr>
        <w:t>3</w:t>
      </w:r>
      <w:r>
        <w:t>；</w:t>
      </w:r>
    </w:p>
    <w:p w14:paraId="0BAB7792" w14:textId="77777777" w:rsidR="00751792" w:rsidRDefault="00751792">
      <w:pPr>
        <w:sectPr w:rsidR="00751792">
          <w:pgSz w:w="11910" w:h="16840"/>
          <w:pgMar w:top="1360" w:right="1160" w:bottom="1320" w:left="1300" w:header="878" w:footer="1134" w:gutter="0"/>
          <w:cols w:space="720"/>
        </w:sectPr>
      </w:pPr>
    </w:p>
    <w:p w14:paraId="4C16D68F" w14:textId="77777777" w:rsidR="00751792" w:rsidRDefault="009C7D59">
      <w:pPr>
        <w:pStyle w:val="a3"/>
        <w:spacing w:before="68"/>
        <w:ind w:left="1488"/>
      </w:pPr>
      <w:r>
        <w:rPr>
          <w:rFonts w:ascii="Times New Roman" w:eastAsia="Times New Roman"/>
        </w:rPr>
        <w:t>Si</w:t>
      </w:r>
      <w:r>
        <w:t xml:space="preserve">：某污染因子 </w:t>
      </w:r>
      <w:r>
        <w:rPr>
          <w:rFonts w:ascii="Times New Roman" w:eastAsia="Times New Roman"/>
        </w:rPr>
        <w:t xml:space="preserve">i </w:t>
      </w:r>
      <w:r>
        <w:t>的大气环境质量标准值，</w:t>
      </w:r>
      <w:r>
        <w:rPr>
          <w:rFonts w:ascii="Times New Roman" w:eastAsia="Times New Roman"/>
        </w:rPr>
        <w:t>mg/Nm</w:t>
      </w:r>
      <w:r>
        <w:rPr>
          <w:rFonts w:ascii="Times New Roman" w:eastAsia="Times New Roman"/>
          <w:position w:val="8"/>
          <w:sz w:val="15"/>
        </w:rPr>
        <w:t>3</w:t>
      </w:r>
      <w:r>
        <w:t>。</w:t>
      </w:r>
    </w:p>
    <w:p w14:paraId="23320078" w14:textId="77777777" w:rsidR="00751792" w:rsidRDefault="009C7D59">
      <w:pPr>
        <w:pStyle w:val="a3"/>
        <w:spacing w:before="160"/>
        <w:ind w:left="768"/>
        <w:rPr>
          <w:rFonts w:ascii="Times New Roman" w:eastAsia="Times New Roman"/>
        </w:rPr>
      </w:pPr>
      <w:r>
        <w:t xml:space="preserve">单项环境质量指数 </w:t>
      </w:r>
      <w:r>
        <w:rPr>
          <w:rFonts w:ascii="Times New Roman" w:eastAsia="Times New Roman"/>
        </w:rPr>
        <w:t xml:space="preserve">I </w:t>
      </w:r>
      <w:r>
        <w:t xml:space="preserve">小于等于 </w:t>
      </w:r>
      <w:r>
        <w:rPr>
          <w:rFonts w:ascii="Times New Roman" w:eastAsia="Times New Roman"/>
        </w:rPr>
        <w:t>1</w:t>
      </w:r>
      <w:r>
        <w:t xml:space="preserve">，表示污染物浓度达到评价标准要求，而大于 </w:t>
      </w:r>
      <w:r>
        <w:rPr>
          <w:rFonts w:ascii="Times New Roman" w:eastAsia="Times New Roman"/>
        </w:rPr>
        <w:t>1</w:t>
      </w:r>
    </w:p>
    <w:p w14:paraId="5048D13C" w14:textId="77777777" w:rsidR="00751792" w:rsidRDefault="009C7D59">
      <w:pPr>
        <w:pStyle w:val="a3"/>
        <w:spacing w:before="159"/>
        <w:ind w:left="288"/>
      </w:pPr>
      <w:r>
        <w:t>则表示该污染物的浓度已超标。</w:t>
      </w:r>
    </w:p>
    <w:p w14:paraId="148FDC3E" w14:textId="77777777" w:rsidR="00751792" w:rsidRDefault="009C7D59">
      <w:pPr>
        <w:pStyle w:val="ac"/>
        <w:numPr>
          <w:ilvl w:val="0"/>
          <w:numId w:val="38"/>
        </w:numPr>
        <w:tabs>
          <w:tab w:val="left" w:pos="1370"/>
        </w:tabs>
        <w:spacing w:before="160"/>
        <w:ind w:hanging="602"/>
        <w:rPr>
          <w:sz w:val="24"/>
        </w:rPr>
      </w:pPr>
      <w:bookmarkStart w:id="252" w:name="（2）监测结果及评价"/>
      <w:bookmarkEnd w:id="252"/>
      <w:r>
        <w:rPr>
          <w:sz w:val="24"/>
        </w:rPr>
        <w:t>监测结果及评价</w:t>
      </w:r>
    </w:p>
    <w:p w14:paraId="6E00EA26" w14:textId="77777777" w:rsidR="00751792" w:rsidRDefault="009C7D59">
      <w:pPr>
        <w:pStyle w:val="a3"/>
        <w:spacing w:before="158" w:line="364" w:lineRule="auto"/>
        <w:ind w:left="288" w:right="236" w:firstLine="480"/>
      </w:pPr>
      <w:r>
        <w:t xml:space="preserve">监测期间气象条件见表 </w:t>
      </w:r>
      <w:r>
        <w:rPr>
          <w:rFonts w:ascii="Times New Roman" w:eastAsia="Times New Roman"/>
        </w:rPr>
        <w:t>4.3-4</w:t>
      </w:r>
      <w:r>
        <w:t xml:space="preserve">；环境空气质量现状监测结果见表 </w:t>
      </w:r>
      <w:r>
        <w:rPr>
          <w:rFonts w:ascii="Times New Roman" w:eastAsia="Times New Roman"/>
        </w:rPr>
        <w:t>4.3-5</w:t>
      </w:r>
      <w:r>
        <w:t xml:space="preserve">；单项环境质量指数计算结果见表 </w:t>
      </w:r>
      <w:r>
        <w:rPr>
          <w:rFonts w:ascii="Times New Roman" w:eastAsia="Times New Roman"/>
        </w:rPr>
        <w:t>4.3-6</w:t>
      </w:r>
      <w:r>
        <w:t>。</w:t>
      </w:r>
    </w:p>
    <w:p w14:paraId="3423936A" w14:textId="77777777" w:rsidR="00751792" w:rsidRDefault="009C7D59">
      <w:pPr>
        <w:pStyle w:val="4"/>
        <w:tabs>
          <w:tab w:val="left" w:pos="4270"/>
        </w:tabs>
        <w:spacing w:line="306" w:lineRule="exact"/>
        <w:ind w:left="3228"/>
      </w:pPr>
      <w:r>
        <w:t>表</w:t>
      </w:r>
      <w:r>
        <w:rPr>
          <w:spacing w:val="-62"/>
        </w:rPr>
        <w:t xml:space="preserve"> </w:t>
      </w:r>
      <w:r>
        <w:rPr>
          <w:rFonts w:ascii="Times New Roman" w:eastAsia="Times New Roman"/>
        </w:rPr>
        <w:t>4.3-4</w:t>
      </w:r>
      <w:r>
        <w:rPr>
          <w:rFonts w:ascii="Times New Roman" w:eastAsia="Times New Roman"/>
        </w:rPr>
        <w:tab/>
      </w:r>
      <w:r>
        <w:t>监测期间气象资料</w:t>
      </w:r>
    </w:p>
    <w:p w14:paraId="53DB1AA7" w14:textId="77777777" w:rsidR="00751792" w:rsidRDefault="00751792">
      <w:pPr>
        <w:pStyle w:val="a3"/>
        <w:spacing w:before="5"/>
        <w:rPr>
          <w:b/>
          <w:sz w:val="12"/>
        </w:rPr>
      </w:pPr>
    </w:p>
    <w:tbl>
      <w:tblPr>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81"/>
        <w:gridCol w:w="1468"/>
        <w:gridCol w:w="1223"/>
        <w:gridCol w:w="1037"/>
        <w:gridCol w:w="913"/>
        <w:gridCol w:w="913"/>
        <w:gridCol w:w="914"/>
        <w:gridCol w:w="914"/>
        <w:gridCol w:w="914"/>
      </w:tblGrid>
      <w:tr w:rsidR="00751792" w14:paraId="5CB97F39" w14:textId="77777777" w:rsidTr="00C16E19">
        <w:trPr>
          <w:trHeight w:val="426"/>
        </w:trPr>
        <w:tc>
          <w:tcPr>
            <w:tcW w:w="2349" w:type="dxa"/>
            <w:gridSpan w:val="2"/>
            <w:tcBorders>
              <w:left w:val="nil"/>
              <w:bottom w:val="single" w:sz="4" w:space="0" w:color="000000"/>
              <w:right w:val="single" w:sz="4" w:space="0" w:color="000000"/>
            </w:tcBorders>
          </w:tcPr>
          <w:p w14:paraId="179A6E02" w14:textId="77777777" w:rsidR="00751792" w:rsidRDefault="009C7D59">
            <w:pPr>
              <w:pStyle w:val="TableParagraph"/>
              <w:spacing w:before="76"/>
              <w:ind w:left="31"/>
              <w:rPr>
                <w:sz w:val="21"/>
              </w:rPr>
            </w:pPr>
            <w:r>
              <w:rPr>
                <w:sz w:val="21"/>
              </w:rPr>
              <w:t>日期</w:t>
            </w:r>
          </w:p>
        </w:tc>
        <w:tc>
          <w:tcPr>
            <w:tcW w:w="1223" w:type="dxa"/>
            <w:tcBorders>
              <w:left w:val="single" w:sz="4" w:space="0" w:color="000000"/>
              <w:bottom w:val="single" w:sz="4" w:space="0" w:color="000000"/>
              <w:right w:val="single" w:sz="4" w:space="0" w:color="000000"/>
            </w:tcBorders>
          </w:tcPr>
          <w:p w14:paraId="1A7B0770" w14:textId="531856A3" w:rsidR="00751792" w:rsidRDefault="00033373">
            <w:pPr>
              <w:pStyle w:val="TableParagraph"/>
              <w:spacing w:before="93"/>
              <w:ind w:left="446"/>
              <w:jc w:val="left"/>
              <w:rPr>
                <w:rFonts w:ascii="Times New Roman"/>
                <w:sz w:val="21"/>
              </w:rPr>
            </w:pPr>
            <w:r>
              <w:rPr>
                <w:rFonts w:ascii="Times New Roman"/>
                <w:sz w:val="21"/>
              </w:rPr>
              <w:t>09.14</w:t>
            </w:r>
          </w:p>
        </w:tc>
        <w:tc>
          <w:tcPr>
            <w:tcW w:w="1037" w:type="dxa"/>
            <w:tcBorders>
              <w:left w:val="single" w:sz="4" w:space="0" w:color="000000"/>
              <w:bottom w:val="single" w:sz="4" w:space="0" w:color="000000"/>
              <w:right w:val="single" w:sz="4" w:space="0" w:color="000000"/>
            </w:tcBorders>
          </w:tcPr>
          <w:p w14:paraId="7CD91CD0" w14:textId="5850E6B2" w:rsidR="00751792" w:rsidRDefault="00033373">
            <w:pPr>
              <w:pStyle w:val="TableParagraph"/>
              <w:spacing w:before="93"/>
              <w:ind w:left="208" w:right="180"/>
              <w:rPr>
                <w:rFonts w:ascii="Times New Roman"/>
                <w:sz w:val="21"/>
              </w:rPr>
            </w:pPr>
            <w:r>
              <w:rPr>
                <w:rFonts w:ascii="Times New Roman" w:hint="eastAsia"/>
                <w:sz w:val="21"/>
              </w:rPr>
              <w:t>0</w:t>
            </w:r>
            <w:r>
              <w:rPr>
                <w:rFonts w:ascii="Times New Roman"/>
                <w:sz w:val="21"/>
              </w:rPr>
              <w:t>9.15</w:t>
            </w:r>
          </w:p>
        </w:tc>
        <w:tc>
          <w:tcPr>
            <w:tcW w:w="913" w:type="dxa"/>
            <w:tcBorders>
              <w:left w:val="single" w:sz="4" w:space="0" w:color="000000"/>
              <w:bottom w:val="single" w:sz="4" w:space="0" w:color="000000"/>
              <w:right w:val="single" w:sz="4" w:space="0" w:color="000000"/>
            </w:tcBorders>
          </w:tcPr>
          <w:p w14:paraId="3033628E" w14:textId="7E583759" w:rsidR="00751792" w:rsidRDefault="00033373">
            <w:pPr>
              <w:pStyle w:val="TableParagraph"/>
              <w:spacing w:before="93"/>
              <w:ind w:left="209" w:right="180"/>
              <w:rPr>
                <w:rFonts w:ascii="Times New Roman"/>
                <w:sz w:val="21"/>
              </w:rPr>
            </w:pPr>
            <w:r>
              <w:rPr>
                <w:rFonts w:ascii="Times New Roman" w:hint="eastAsia"/>
                <w:sz w:val="21"/>
              </w:rPr>
              <w:t>0</w:t>
            </w:r>
            <w:r>
              <w:rPr>
                <w:rFonts w:ascii="Times New Roman"/>
                <w:sz w:val="21"/>
              </w:rPr>
              <w:t>9.16</w:t>
            </w:r>
          </w:p>
        </w:tc>
        <w:tc>
          <w:tcPr>
            <w:tcW w:w="913" w:type="dxa"/>
            <w:tcBorders>
              <w:left w:val="single" w:sz="4" w:space="0" w:color="000000"/>
              <w:bottom w:val="single" w:sz="4" w:space="0" w:color="000000"/>
              <w:right w:val="single" w:sz="4" w:space="0" w:color="000000"/>
            </w:tcBorders>
          </w:tcPr>
          <w:p w14:paraId="3E58B954" w14:textId="53AF4AD5" w:rsidR="00751792" w:rsidRDefault="00033373">
            <w:pPr>
              <w:pStyle w:val="TableParagraph"/>
              <w:spacing w:before="93"/>
              <w:ind w:left="209" w:right="180"/>
              <w:rPr>
                <w:rFonts w:ascii="Times New Roman"/>
                <w:sz w:val="21"/>
              </w:rPr>
            </w:pPr>
            <w:r>
              <w:rPr>
                <w:rFonts w:ascii="Times New Roman" w:hint="eastAsia"/>
                <w:sz w:val="21"/>
              </w:rPr>
              <w:t>0</w:t>
            </w:r>
            <w:r>
              <w:rPr>
                <w:rFonts w:ascii="Times New Roman"/>
                <w:sz w:val="21"/>
              </w:rPr>
              <w:t>9.17</w:t>
            </w:r>
          </w:p>
        </w:tc>
        <w:tc>
          <w:tcPr>
            <w:tcW w:w="914" w:type="dxa"/>
            <w:tcBorders>
              <w:left w:val="single" w:sz="4" w:space="0" w:color="000000"/>
              <w:bottom w:val="single" w:sz="4" w:space="0" w:color="000000"/>
              <w:right w:val="single" w:sz="4" w:space="0" w:color="000000"/>
            </w:tcBorders>
          </w:tcPr>
          <w:p w14:paraId="6CCA99E3" w14:textId="78A0A8B7" w:rsidR="00751792" w:rsidRDefault="00033373">
            <w:pPr>
              <w:pStyle w:val="TableParagraph"/>
              <w:spacing w:before="93"/>
              <w:ind w:right="198"/>
              <w:jc w:val="right"/>
              <w:rPr>
                <w:rFonts w:ascii="Times New Roman"/>
                <w:sz w:val="21"/>
              </w:rPr>
            </w:pPr>
            <w:r>
              <w:rPr>
                <w:rFonts w:ascii="Times New Roman" w:hint="eastAsia"/>
                <w:sz w:val="21"/>
              </w:rPr>
              <w:t>0</w:t>
            </w:r>
            <w:r>
              <w:rPr>
                <w:rFonts w:ascii="Times New Roman"/>
                <w:sz w:val="21"/>
              </w:rPr>
              <w:t>9.18</w:t>
            </w:r>
          </w:p>
        </w:tc>
        <w:tc>
          <w:tcPr>
            <w:tcW w:w="914" w:type="dxa"/>
            <w:tcBorders>
              <w:left w:val="single" w:sz="4" w:space="0" w:color="000000"/>
              <w:bottom w:val="single" w:sz="4" w:space="0" w:color="000000"/>
              <w:right w:val="single" w:sz="4" w:space="0" w:color="000000"/>
            </w:tcBorders>
          </w:tcPr>
          <w:p w14:paraId="337E9985" w14:textId="177660EE" w:rsidR="00751792" w:rsidRDefault="00033373">
            <w:pPr>
              <w:pStyle w:val="TableParagraph"/>
              <w:spacing w:before="93"/>
              <w:ind w:right="198"/>
              <w:jc w:val="right"/>
              <w:rPr>
                <w:rFonts w:ascii="Times New Roman"/>
                <w:sz w:val="21"/>
              </w:rPr>
            </w:pPr>
            <w:r>
              <w:rPr>
                <w:rFonts w:ascii="Times New Roman" w:hint="eastAsia"/>
                <w:sz w:val="21"/>
              </w:rPr>
              <w:t>0</w:t>
            </w:r>
            <w:r>
              <w:rPr>
                <w:rFonts w:ascii="Times New Roman"/>
                <w:sz w:val="21"/>
              </w:rPr>
              <w:t>9</w:t>
            </w:r>
            <w:r>
              <w:rPr>
                <w:rFonts w:ascii="Times New Roman" w:hint="eastAsia"/>
                <w:sz w:val="21"/>
              </w:rPr>
              <w:t>.1</w:t>
            </w:r>
            <w:r>
              <w:rPr>
                <w:rFonts w:ascii="Times New Roman"/>
                <w:sz w:val="21"/>
              </w:rPr>
              <w:t>9</w:t>
            </w:r>
          </w:p>
        </w:tc>
        <w:tc>
          <w:tcPr>
            <w:tcW w:w="914" w:type="dxa"/>
            <w:tcBorders>
              <w:left w:val="single" w:sz="4" w:space="0" w:color="000000"/>
              <w:bottom w:val="single" w:sz="4" w:space="0" w:color="000000"/>
              <w:right w:val="nil"/>
            </w:tcBorders>
          </w:tcPr>
          <w:p w14:paraId="1AD44721" w14:textId="6FC9098B" w:rsidR="00751792" w:rsidRDefault="00033373">
            <w:pPr>
              <w:pStyle w:val="TableParagraph"/>
              <w:spacing w:before="93"/>
              <w:ind w:left="210" w:right="185"/>
              <w:rPr>
                <w:rFonts w:ascii="Times New Roman"/>
                <w:sz w:val="21"/>
              </w:rPr>
            </w:pPr>
            <w:r>
              <w:rPr>
                <w:rFonts w:ascii="Times New Roman" w:hint="eastAsia"/>
                <w:sz w:val="21"/>
              </w:rPr>
              <w:t>0</w:t>
            </w:r>
            <w:r>
              <w:rPr>
                <w:rFonts w:ascii="Times New Roman"/>
                <w:sz w:val="21"/>
              </w:rPr>
              <w:t>9.20</w:t>
            </w:r>
          </w:p>
        </w:tc>
      </w:tr>
      <w:tr w:rsidR="00751792" w14:paraId="55781DDE" w14:textId="77777777">
        <w:trPr>
          <w:trHeight w:val="406"/>
        </w:trPr>
        <w:tc>
          <w:tcPr>
            <w:tcW w:w="2349" w:type="dxa"/>
            <w:gridSpan w:val="2"/>
            <w:tcBorders>
              <w:top w:val="single" w:sz="4" w:space="0" w:color="000000"/>
              <w:left w:val="nil"/>
              <w:bottom w:val="single" w:sz="4" w:space="0" w:color="000000"/>
              <w:right w:val="single" w:sz="4" w:space="0" w:color="000000"/>
            </w:tcBorders>
          </w:tcPr>
          <w:p w14:paraId="53529D6D" w14:textId="77777777" w:rsidR="00751792" w:rsidRDefault="009C7D59">
            <w:pPr>
              <w:pStyle w:val="TableParagraph"/>
              <w:spacing w:before="67"/>
              <w:ind w:left="31"/>
              <w:rPr>
                <w:sz w:val="21"/>
              </w:rPr>
            </w:pPr>
            <w:r>
              <w:rPr>
                <w:sz w:val="21"/>
              </w:rPr>
              <w:t>时间</w:t>
            </w:r>
          </w:p>
        </w:tc>
        <w:tc>
          <w:tcPr>
            <w:tcW w:w="6828" w:type="dxa"/>
            <w:gridSpan w:val="7"/>
            <w:tcBorders>
              <w:top w:val="single" w:sz="4" w:space="0" w:color="000000"/>
              <w:left w:val="single" w:sz="4" w:space="0" w:color="000000"/>
              <w:bottom w:val="single" w:sz="4" w:space="0" w:color="000000"/>
              <w:right w:val="nil"/>
            </w:tcBorders>
          </w:tcPr>
          <w:p w14:paraId="236E31C5" w14:textId="77777777" w:rsidR="00751792" w:rsidRDefault="009C7D59">
            <w:pPr>
              <w:pStyle w:val="TableParagraph"/>
              <w:spacing w:before="67"/>
              <w:ind w:left="2981" w:right="2962"/>
              <w:rPr>
                <w:sz w:val="21"/>
              </w:rPr>
            </w:pPr>
            <w:r>
              <w:rPr>
                <w:sz w:val="21"/>
              </w:rPr>
              <w:t>检测结果</w:t>
            </w:r>
          </w:p>
        </w:tc>
      </w:tr>
      <w:tr w:rsidR="00C16E19" w14:paraId="3A96D1B3" w14:textId="77777777" w:rsidTr="00C16E19">
        <w:trPr>
          <w:trHeight w:val="426"/>
        </w:trPr>
        <w:tc>
          <w:tcPr>
            <w:tcW w:w="881" w:type="dxa"/>
            <w:vMerge w:val="restart"/>
            <w:tcBorders>
              <w:top w:val="single" w:sz="4" w:space="0" w:color="000000"/>
              <w:left w:val="nil"/>
              <w:bottom w:val="single" w:sz="4" w:space="0" w:color="000000"/>
              <w:right w:val="single" w:sz="4" w:space="0" w:color="000000"/>
            </w:tcBorders>
          </w:tcPr>
          <w:p w14:paraId="7C1EBC8A" w14:textId="77777777" w:rsidR="00C16E19" w:rsidRDefault="00C16E19" w:rsidP="00C16E19">
            <w:pPr>
              <w:pStyle w:val="TableParagraph"/>
              <w:jc w:val="left"/>
              <w:rPr>
                <w:b/>
                <w:sz w:val="20"/>
              </w:rPr>
            </w:pPr>
          </w:p>
          <w:p w14:paraId="4233F3BE" w14:textId="77777777" w:rsidR="00C16E19" w:rsidRDefault="00C16E19" w:rsidP="00C16E19">
            <w:pPr>
              <w:pStyle w:val="TableParagraph"/>
              <w:spacing w:before="2"/>
              <w:jc w:val="left"/>
              <w:rPr>
                <w:b/>
                <w:sz w:val="24"/>
              </w:rPr>
            </w:pPr>
          </w:p>
          <w:p w14:paraId="5E1A925E" w14:textId="77777777" w:rsidR="00C16E19" w:rsidRDefault="00C16E19" w:rsidP="00C16E19">
            <w:pPr>
              <w:pStyle w:val="TableParagraph"/>
              <w:ind w:left="139"/>
              <w:jc w:val="left"/>
              <w:rPr>
                <w:sz w:val="21"/>
              </w:rPr>
            </w:pPr>
            <w:r>
              <w:rPr>
                <w:w w:val="95"/>
                <w:sz w:val="21"/>
              </w:rPr>
              <w:t>大气压</w:t>
            </w:r>
          </w:p>
          <w:p w14:paraId="3C6E11E4" w14:textId="77777777" w:rsidR="00C16E19" w:rsidRDefault="00C16E19" w:rsidP="00C16E19">
            <w:pPr>
              <w:pStyle w:val="TableParagraph"/>
              <w:spacing w:before="2"/>
              <w:ind w:left="158"/>
              <w:jc w:val="left"/>
              <w:rPr>
                <w:rFonts w:ascii="Times New Roman" w:eastAsia="Times New Roman"/>
                <w:sz w:val="21"/>
              </w:rPr>
            </w:pPr>
            <w:r>
              <w:rPr>
                <w:sz w:val="21"/>
              </w:rPr>
              <w:t>（</w:t>
            </w:r>
            <w:r>
              <w:rPr>
                <w:rFonts w:ascii="Times New Roman" w:eastAsia="Times New Roman"/>
                <w:sz w:val="21"/>
              </w:rPr>
              <w:t>kPa)</w:t>
            </w:r>
          </w:p>
        </w:tc>
        <w:tc>
          <w:tcPr>
            <w:tcW w:w="1468" w:type="dxa"/>
            <w:tcBorders>
              <w:top w:val="single" w:sz="4" w:space="0" w:color="000000"/>
              <w:left w:val="single" w:sz="4" w:space="0" w:color="000000"/>
              <w:bottom w:val="single" w:sz="4" w:space="0" w:color="000000"/>
              <w:right w:val="single" w:sz="4" w:space="0" w:color="000000"/>
            </w:tcBorders>
          </w:tcPr>
          <w:p w14:paraId="65B12753" w14:textId="77777777" w:rsidR="00C16E19" w:rsidRDefault="00C16E19" w:rsidP="00C16E19">
            <w:pPr>
              <w:pStyle w:val="TableParagraph"/>
              <w:spacing w:before="76"/>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583E90A4" w14:textId="2782C949" w:rsidR="00C16E19" w:rsidRDefault="00C16E19" w:rsidP="00C16E19">
            <w:pPr>
              <w:pStyle w:val="TableParagraph"/>
              <w:spacing w:before="92"/>
              <w:rPr>
                <w:rFonts w:ascii="Times New Roman"/>
                <w:sz w:val="21"/>
              </w:rPr>
            </w:pPr>
            <w:r w:rsidRPr="00B81629">
              <w:t>103.06</w:t>
            </w:r>
          </w:p>
        </w:tc>
        <w:tc>
          <w:tcPr>
            <w:tcW w:w="1037" w:type="dxa"/>
            <w:tcBorders>
              <w:top w:val="single" w:sz="4" w:space="0" w:color="000000"/>
              <w:left w:val="single" w:sz="4" w:space="0" w:color="000000"/>
              <w:bottom w:val="single" w:sz="4" w:space="0" w:color="000000"/>
              <w:right w:val="single" w:sz="4" w:space="0" w:color="000000"/>
            </w:tcBorders>
          </w:tcPr>
          <w:p w14:paraId="733FB639" w14:textId="357ABB10" w:rsidR="00C16E19" w:rsidRDefault="00C16E19" w:rsidP="00C16E19">
            <w:pPr>
              <w:pStyle w:val="TableParagraph"/>
              <w:spacing w:before="92"/>
              <w:ind w:left="208" w:right="180"/>
              <w:rPr>
                <w:rFonts w:ascii="Times New Roman"/>
                <w:sz w:val="21"/>
              </w:rPr>
            </w:pPr>
            <w:r>
              <w:rPr>
                <w:rFonts w:ascii="Times New Roman" w:hAnsi="Times New Roman" w:hint="eastAsia"/>
              </w:rPr>
              <w:t>103.24</w:t>
            </w:r>
          </w:p>
        </w:tc>
        <w:tc>
          <w:tcPr>
            <w:tcW w:w="913" w:type="dxa"/>
            <w:tcBorders>
              <w:top w:val="single" w:sz="4" w:space="0" w:color="000000"/>
              <w:left w:val="single" w:sz="4" w:space="0" w:color="000000"/>
              <w:bottom w:val="single" w:sz="4" w:space="0" w:color="000000"/>
              <w:right w:val="single" w:sz="4" w:space="0" w:color="000000"/>
            </w:tcBorders>
          </w:tcPr>
          <w:p w14:paraId="6E3E8FF5" w14:textId="3764F6BA" w:rsidR="00C16E19" w:rsidRDefault="00C16E19" w:rsidP="00C16E19">
            <w:pPr>
              <w:pStyle w:val="TableParagraph"/>
              <w:spacing w:before="92"/>
              <w:ind w:left="209" w:right="180"/>
              <w:rPr>
                <w:rFonts w:ascii="Times New Roman"/>
                <w:sz w:val="21"/>
              </w:rPr>
            </w:pPr>
            <w:r>
              <w:rPr>
                <w:rFonts w:ascii="Times New Roman" w:hAnsi="Times New Roman" w:hint="eastAsia"/>
              </w:rPr>
              <w:t>102.04</w:t>
            </w:r>
          </w:p>
        </w:tc>
        <w:tc>
          <w:tcPr>
            <w:tcW w:w="913" w:type="dxa"/>
            <w:tcBorders>
              <w:top w:val="single" w:sz="4" w:space="0" w:color="000000"/>
              <w:left w:val="single" w:sz="4" w:space="0" w:color="000000"/>
              <w:bottom w:val="single" w:sz="4" w:space="0" w:color="000000"/>
              <w:right w:val="single" w:sz="4" w:space="0" w:color="000000"/>
            </w:tcBorders>
          </w:tcPr>
          <w:p w14:paraId="71258F87" w14:textId="750D8B53" w:rsidR="00C16E19" w:rsidRDefault="00C16E19" w:rsidP="00C16E19">
            <w:pPr>
              <w:pStyle w:val="TableParagraph"/>
              <w:spacing w:before="92"/>
              <w:ind w:left="209" w:right="180"/>
              <w:rPr>
                <w:rFonts w:ascii="Times New Roman"/>
                <w:sz w:val="21"/>
              </w:rPr>
            </w:pPr>
            <w:r>
              <w:rPr>
                <w:rFonts w:ascii="Times New Roman" w:hAnsi="Times New Roman" w:hint="eastAsia"/>
              </w:rPr>
              <w:t>103.98</w:t>
            </w:r>
          </w:p>
        </w:tc>
        <w:tc>
          <w:tcPr>
            <w:tcW w:w="914" w:type="dxa"/>
            <w:tcBorders>
              <w:top w:val="single" w:sz="4" w:space="0" w:color="000000"/>
              <w:left w:val="single" w:sz="4" w:space="0" w:color="000000"/>
              <w:bottom w:val="single" w:sz="4" w:space="0" w:color="000000"/>
              <w:right w:val="single" w:sz="4" w:space="0" w:color="000000"/>
            </w:tcBorders>
          </w:tcPr>
          <w:p w14:paraId="4900330A" w14:textId="35032860" w:rsidR="00C16E19" w:rsidRDefault="00C16E19" w:rsidP="00C16E19">
            <w:pPr>
              <w:pStyle w:val="TableParagraph"/>
              <w:spacing w:before="92"/>
              <w:ind w:right="198"/>
              <w:jc w:val="right"/>
              <w:rPr>
                <w:rFonts w:ascii="Times New Roman"/>
                <w:sz w:val="21"/>
              </w:rPr>
            </w:pPr>
            <w:r>
              <w:rPr>
                <w:rFonts w:ascii="Times New Roman" w:hAnsi="Times New Roman" w:hint="eastAsia"/>
              </w:rPr>
              <w:t>102.87</w:t>
            </w:r>
          </w:p>
        </w:tc>
        <w:tc>
          <w:tcPr>
            <w:tcW w:w="914" w:type="dxa"/>
            <w:tcBorders>
              <w:top w:val="single" w:sz="4" w:space="0" w:color="000000"/>
              <w:left w:val="single" w:sz="4" w:space="0" w:color="000000"/>
              <w:bottom w:val="single" w:sz="4" w:space="0" w:color="000000"/>
              <w:right w:val="single" w:sz="4" w:space="0" w:color="000000"/>
            </w:tcBorders>
          </w:tcPr>
          <w:p w14:paraId="27B2F05C" w14:textId="080F947E" w:rsidR="00C16E19" w:rsidRDefault="00C16E19" w:rsidP="00C16E19">
            <w:pPr>
              <w:pStyle w:val="TableParagraph"/>
              <w:spacing w:before="92"/>
              <w:ind w:right="198"/>
              <w:jc w:val="right"/>
              <w:rPr>
                <w:rFonts w:ascii="Times New Roman"/>
                <w:sz w:val="21"/>
              </w:rPr>
            </w:pPr>
            <w:r>
              <w:rPr>
                <w:rFonts w:ascii="Times New Roman" w:hAnsi="Times New Roman" w:hint="eastAsia"/>
              </w:rPr>
              <w:t>102.45</w:t>
            </w:r>
          </w:p>
        </w:tc>
        <w:tc>
          <w:tcPr>
            <w:tcW w:w="914" w:type="dxa"/>
            <w:tcBorders>
              <w:top w:val="single" w:sz="4" w:space="0" w:color="000000"/>
              <w:left w:val="single" w:sz="4" w:space="0" w:color="000000"/>
              <w:bottom w:val="single" w:sz="4" w:space="0" w:color="000000"/>
              <w:right w:val="nil"/>
            </w:tcBorders>
          </w:tcPr>
          <w:p w14:paraId="16BBB837" w14:textId="3D2E5B28" w:rsidR="00C16E19" w:rsidRDefault="00C16E19" w:rsidP="00C16E19">
            <w:pPr>
              <w:pStyle w:val="TableParagraph"/>
              <w:spacing w:before="92"/>
              <w:ind w:left="210" w:right="185"/>
              <w:rPr>
                <w:rFonts w:ascii="Times New Roman"/>
                <w:sz w:val="21"/>
              </w:rPr>
            </w:pPr>
            <w:r>
              <w:rPr>
                <w:rFonts w:ascii="Times New Roman" w:hAnsi="Times New Roman" w:hint="eastAsia"/>
              </w:rPr>
              <w:t>102.71</w:t>
            </w:r>
          </w:p>
        </w:tc>
      </w:tr>
      <w:tr w:rsidR="00C16E19" w14:paraId="1E3E3981" w14:textId="77777777" w:rsidTr="00C16E19">
        <w:trPr>
          <w:trHeight w:val="405"/>
        </w:trPr>
        <w:tc>
          <w:tcPr>
            <w:tcW w:w="881" w:type="dxa"/>
            <w:vMerge/>
            <w:tcBorders>
              <w:top w:val="nil"/>
              <w:left w:val="nil"/>
              <w:bottom w:val="single" w:sz="4" w:space="0" w:color="000000"/>
              <w:right w:val="single" w:sz="4" w:space="0" w:color="000000"/>
            </w:tcBorders>
          </w:tcPr>
          <w:p w14:paraId="46F790F3"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22809AB6"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3ABC0931" w14:textId="010D04EF" w:rsidR="00C16E19" w:rsidRDefault="00C16E19" w:rsidP="00C16E19">
            <w:pPr>
              <w:pStyle w:val="TableParagraph"/>
              <w:spacing w:before="81"/>
              <w:ind w:left="446"/>
              <w:rPr>
                <w:rFonts w:ascii="Times New Roman"/>
                <w:sz w:val="21"/>
              </w:rPr>
            </w:pPr>
            <w:r w:rsidRPr="00B81629">
              <w:t>101.78</w:t>
            </w:r>
          </w:p>
        </w:tc>
        <w:tc>
          <w:tcPr>
            <w:tcW w:w="1037" w:type="dxa"/>
            <w:tcBorders>
              <w:top w:val="single" w:sz="4" w:space="0" w:color="000000"/>
              <w:left w:val="single" w:sz="4" w:space="0" w:color="000000"/>
              <w:bottom w:val="single" w:sz="4" w:space="0" w:color="000000"/>
              <w:right w:val="single" w:sz="4" w:space="0" w:color="000000"/>
            </w:tcBorders>
          </w:tcPr>
          <w:p w14:paraId="5AB964CE" w14:textId="40672330" w:rsidR="00C16E19" w:rsidRDefault="00C16E19" w:rsidP="00C16E19">
            <w:pPr>
              <w:pStyle w:val="TableParagraph"/>
              <w:spacing w:before="81"/>
              <w:ind w:left="208" w:right="180"/>
              <w:rPr>
                <w:rFonts w:ascii="Times New Roman"/>
                <w:sz w:val="21"/>
              </w:rPr>
            </w:pPr>
            <w:r>
              <w:rPr>
                <w:rFonts w:ascii="Times New Roman" w:hAnsi="Times New Roman" w:hint="eastAsia"/>
              </w:rPr>
              <w:t>102.89</w:t>
            </w:r>
          </w:p>
        </w:tc>
        <w:tc>
          <w:tcPr>
            <w:tcW w:w="913" w:type="dxa"/>
            <w:tcBorders>
              <w:top w:val="single" w:sz="4" w:space="0" w:color="000000"/>
              <w:left w:val="single" w:sz="4" w:space="0" w:color="000000"/>
              <w:bottom w:val="single" w:sz="4" w:space="0" w:color="000000"/>
              <w:right w:val="single" w:sz="4" w:space="0" w:color="000000"/>
            </w:tcBorders>
          </w:tcPr>
          <w:p w14:paraId="155D2208" w14:textId="375A0BA5" w:rsidR="00C16E19" w:rsidRDefault="00C16E19" w:rsidP="00C16E19">
            <w:pPr>
              <w:pStyle w:val="TableParagraph"/>
              <w:spacing w:before="81"/>
              <w:ind w:left="209" w:right="180"/>
              <w:rPr>
                <w:rFonts w:ascii="Times New Roman"/>
                <w:sz w:val="21"/>
              </w:rPr>
            </w:pPr>
            <w:r>
              <w:rPr>
                <w:rFonts w:ascii="Times New Roman" w:hAnsi="Times New Roman" w:hint="eastAsia"/>
              </w:rPr>
              <w:t>101.23</w:t>
            </w:r>
          </w:p>
        </w:tc>
        <w:tc>
          <w:tcPr>
            <w:tcW w:w="913" w:type="dxa"/>
            <w:tcBorders>
              <w:top w:val="single" w:sz="4" w:space="0" w:color="000000"/>
              <w:left w:val="single" w:sz="4" w:space="0" w:color="000000"/>
              <w:bottom w:val="single" w:sz="4" w:space="0" w:color="000000"/>
              <w:right w:val="single" w:sz="4" w:space="0" w:color="000000"/>
            </w:tcBorders>
          </w:tcPr>
          <w:p w14:paraId="30EF55AA" w14:textId="23A6DBA7" w:rsidR="00C16E19" w:rsidRDefault="00C16E19" w:rsidP="00C16E19">
            <w:pPr>
              <w:pStyle w:val="TableParagraph"/>
              <w:spacing w:before="81"/>
              <w:ind w:left="209" w:right="180"/>
              <w:rPr>
                <w:rFonts w:ascii="Times New Roman"/>
                <w:sz w:val="21"/>
              </w:rPr>
            </w:pPr>
            <w:r>
              <w:rPr>
                <w:rFonts w:ascii="Times New Roman" w:hAnsi="Times New Roman" w:hint="eastAsia"/>
              </w:rPr>
              <w:t>102.01</w:t>
            </w:r>
          </w:p>
        </w:tc>
        <w:tc>
          <w:tcPr>
            <w:tcW w:w="914" w:type="dxa"/>
            <w:tcBorders>
              <w:top w:val="single" w:sz="4" w:space="0" w:color="000000"/>
              <w:left w:val="single" w:sz="4" w:space="0" w:color="000000"/>
              <w:bottom w:val="single" w:sz="4" w:space="0" w:color="000000"/>
              <w:right w:val="single" w:sz="4" w:space="0" w:color="000000"/>
            </w:tcBorders>
          </w:tcPr>
          <w:p w14:paraId="68B61C8B" w14:textId="5530C6D0" w:rsidR="00C16E19" w:rsidRDefault="00C16E19" w:rsidP="00C16E19">
            <w:pPr>
              <w:pStyle w:val="TableParagraph"/>
              <w:spacing w:before="81"/>
              <w:ind w:right="198"/>
              <w:jc w:val="right"/>
              <w:rPr>
                <w:rFonts w:ascii="Times New Roman"/>
                <w:sz w:val="21"/>
              </w:rPr>
            </w:pPr>
            <w:r>
              <w:rPr>
                <w:rFonts w:ascii="Times New Roman" w:hAnsi="Times New Roman" w:hint="eastAsia"/>
              </w:rPr>
              <w:t>102.61</w:t>
            </w:r>
          </w:p>
        </w:tc>
        <w:tc>
          <w:tcPr>
            <w:tcW w:w="914" w:type="dxa"/>
            <w:tcBorders>
              <w:top w:val="single" w:sz="4" w:space="0" w:color="000000"/>
              <w:left w:val="single" w:sz="4" w:space="0" w:color="000000"/>
              <w:bottom w:val="single" w:sz="4" w:space="0" w:color="000000"/>
              <w:right w:val="single" w:sz="4" w:space="0" w:color="000000"/>
            </w:tcBorders>
          </w:tcPr>
          <w:p w14:paraId="2D71ECC5" w14:textId="58C054E7" w:rsidR="00C16E19" w:rsidRDefault="00C16E19" w:rsidP="00C16E19">
            <w:pPr>
              <w:pStyle w:val="TableParagraph"/>
              <w:spacing w:before="81"/>
              <w:ind w:right="198"/>
              <w:jc w:val="right"/>
              <w:rPr>
                <w:rFonts w:ascii="Times New Roman"/>
                <w:sz w:val="21"/>
              </w:rPr>
            </w:pPr>
            <w:r>
              <w:rPr>
                <w:rFonts w:ascii="Times New Roman" w:hAnsi="Times New Roman" w:hint="eastAsia"/>
              </w:rPr>
              <w:t>102.01</w:t>
            </w:r>
          </w:p>
        </w:tc>
        <w:tc>
          <w:tcPr>
            <w:tcW w:w="914" w:type="dxa"/>
            <w:tcBorders>
              <w:top w:val="single" w:sz="4" w:space="0" w:color="000000"/>
              <w:left w:val="single" w:sz="4" w:space="0" w:color="000000"/>
              <w:bottom w:val="single" w:sz="4" w:space="0" w:color="000000"/>
              <w:right w:val="nil"/>
            </w:tcBorders>
          </w:tcPr>
          <w:p w14:paraId="0695071B" w14:textId="366BD0E5" w:rsidR="00C16E19" w:rsidRDefault="00C16E19" w:rsidP="00C16E19">
            <w:pPr>
              <w:pStyle w:val="TableParagraph"/>
              <w:spacing w:before="81"/>
              <w:ind w:left="210" w:right="185"/>
              <w:rPr>
                <w:rFonts w:ascii="Times New Roman"/>
                <w:sz w:val="21"/>
              </w:rPr>
            </w:pPr>
            <w:r>
              <w:rPr>
                <w:rFonts w:ascii="Times New Roman" w:hAnsi="Times New Roman" w:hint="eastAsia"/>
              </w:rPr>
              <w:t>102.01</w:t>
            </w:r>
          </w:p>
        </w:tc>
      </w:tr>
      <w:tr w:rsidR="00C16E19" w14:paraId="621D2C67" w14:textId="77777777" w:rsidTr="00C16E19">
        <w:trPr>
          <w:trHeight w:val="405"/>
        </w:trPr>
        <w:tc>
          <w:tcPr>
            <w:tcW w:w="881" w:type="dxa"/>
            <w:vMerge/>
            <w:tcBorders>
              <w:top w:val="nil"/>
              <w:left w:val="nil"/>
              <w:bottom w:val="single" w:sz="4" w:space="0" w:color="000000"/>
              <w:right w:val="single" w:sz="4" w:space="0" w:color="000000"/>
            </w:tcBorders>
          </w:tcPr>
          <w:p w14:paraId="5430C129"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6D6F1DAE"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5AD2899B" w14:textId="17D0526E" w:rsidR="00C16E19" w:rsidRDefault="00C16E19" w:rsidP="00C16E19">
            <w:pPr>
              <w:pStyle w:val="TableParagraph"/>
              <w:spacing w:before="83"/>
              <w:ind w:left="446"/>
              <w:rPr>
                <w:rFonts w:ascii="Times New Roman"/>
                <w:sz w:val="21"/>
              </w:rPr>
            </w:pPr>
            <w:r w:rsidRPr="00B81629">
              <w:t>100.11</w:t>
            </w:r>
          </w:p>
        </w:tc>
        <w:tc>
          <w:tcPr>
            <w:tcW w:w="1037" w:type="dxa"/>
            <w:tcBorders>
              <w:top w:val="single" w:sz="4" w:space="0" w:color="000000"/>
              <w:left w:val="single" w:sz="4" w:space="0" w:color="000000"/>
              <w:bottom w:val="single" w:sz="4" w:space="0" w:color="000000"/>
              <w:right w:val="single" w:sz="4" w:space="0" w:color="000000"/>
            </w:tcBorders>
          </w:tcPr>
          <w:p w14:paraId="59F5E0A4" w14:textId="4FBDC220" w:rsidR="00C16E19" w:rsidRDefault="00C16E19" w:rsidP="00C16E19">
            <w:pPr>
              <w:pStyle w:val="TableParagraph"/>
              <w:spacing w:before="83"/>
              <w:ind w:left="208" w:right="180"/>
              <w:rPr>
                <w:rFonts w:ascii="Times New Roman"/>
                <w:sz w:val="21"/>
              </w:rPr>
            </w:pPr>
            <w:r>
              <w:rPr>
                <w:rFonts w:ascii="Times New Roman" w:hAnsi="Times New Roman" w:hint="eastAsia"/>
              </w:rPr>
              <w:t>100.09</w:t>
            </w:r>
          </w:p>
        </w:tc>
        <w:tc>
          <w:tcPr>
            <w:tcW w:w="913" w:type="dxa"/>
            <w:tcBorders>
              <w:top w:val="single" w:sz="4" w:space="0" w:color="000000"/>
              <w:left w:val="single" w:sz="4" w:space="0" w:color="000000"/>
              <w:bottom w:val="single" w:sz="4" w:space="0" w:color="000000"/>
              <w:right w:val="single" w:sz="4" w:space="0" w:color="000000"/>
            </w:tcBorders>
          </w:tcPr>
          <w:p w14:paraId="48B7CB8B" w14:textId="147D9D20" w:rsidR="00C16E19" w:rsidRDefault="00C16E19" w:rsidP="00C16E19">
            <w:pPr>
              <w:pStyle w:val="TableParagraph"/>
              <w:spacing w:before="83"/>
              <w:ind w:left="209" w:right="180"/>
              <w:rPr>
                <w:rFonts w:ascii="Times New Roman"/>
                <w:sz w:val="21"/>
              </w:rPr>
            </w:pPr>
            <w:r>
              <w:rPr>
                <w:rFonts w:ascii="Times New Roman" w:hAnsi="Times New Roman" w:hint="eastAsia"/>
              </w:rPr>
              <w:t>100.89</w:t>
            </w:r>
          </w:p>
        </w:tc>
        <w:tc>
          <w:tcPr>
            <w:tcW w:w="913" w:type="dxa"/>
            <w:tcBorders>
              <w:top w:val="single" w:sz="4" w:space="0" w:color="000000"/>
              <w:left w:val="single" w:sz="4" w:space="0" w:color="000000"/>
              <w:bottom w:val="single" w:sz="4" w:space="0" w:color="000000"/>
              <w:right w:val="single" w:sz="4" w:space="0" w:color="000000"/>
            </w:tcBorders>
          </w:tcPr>
          <w:p w14:paraId="4E0876C7" w14:textId="534549BE" w:rsidR="00C16E19" w:rsidRDefault="00C16E19" w:rsidP="00C16E19">
            <w:pPr>
              <w:pStyle w:val="TableParagraph"/>
              <w:spacing w:before="83"/>
              <w:ind w:left="209" w:right="180"/>
              <w:rPr>
                <w:rFonts w:ascii="Times New Roman"/>
                <w:sz w:val="21"/>
              </w:rPr>
            </w:pPr>
            <w:r>
              <w:rPr>
                <w:rFonts w:ascii="Times New Roman" w:hAnsi="Times New Roman" w:hint="eastAsia"/>
              </w:rPr>
              <w:t>101.77</w:t>
            </w:r>
          </w:p>
        </w:tc>
        <w:tc>
          <w:tcPr>
            <w:tcW w:w="914" w:type="dxa"/>
            <w:tcBorders>
              <w:top w:val="single" w:sz="4" w:space="0" w:color="000000"/>
              <w:left w:val="single" w:sz="4" w:space="0" w:color="000000"/>
              <w:bottom w:val="single" w:sz="4" w:space="0" w:color="000000"/>
              <w:right w:val="single" w:sz="4" w:space="0" w:color="000000"/>
            </w:tcBorders>
          </w:tcPr>
          <w:p w14:paraId="35C17D9F" w14:textId="4B47EE88" w:rsidR="00C16E19" w:rsidRDefault="00C16E19" w:rsidP="00C16E19">
            <w:pPr>
              <w:pStyle w:val="TableParagraph"/>
              <w:spacing w:before="83"/>
              <w:ind w:right="198"/>
              <w:jc w:val="right"/>
              <w:rPr>
                <w:rFonts w:ascii="Times New Roman"/>
                <w:sz w:val="21"/>
              </w:rPr>
            </w:pPr>
            <w:r>
              <w:rPr>
                <w:rFonts w:ascii="Times New Roman" w:hAnsi="Times New Roman" w:hint="eastAsia"/>
              </w:rPr>
              <w:t>101.77</w:t>
            </w:r>
          </w:p>
        </w:tc>
        <w:tc>
          <w:tcPr>
            <w:tcW w:w="914" w:type="dxa"/>
            <w:tcBorders>
              <w:top w:val="single" w:sz="4" w:space="0" w:color="000000"/>
              <w:left w:val="single" w:sz="4" w:space="0" w:color="000000"/>
              <w:bottom w:val="single" w:sz="4" w:space="0" w:color="000000"/>
              <w:right w:val="single" w:sz="4" w:space="0" w:color="000000"/>
            </w:tcBorders>
          </w:tcPr>
          <w:p w14:paraId="5AFD019F" w14:textId="6586056C" w:rsidR="00C16E19" w:rsidRDefault="00C16E19" w:rsidP="00C16E19">
            <w:pPr>
              <w:pStyle w:val="TableParagraph"/>
              <w:spacing w:before="83"/>
              <w:ind w:right="198"/>
              <w:jc w:val="right"/>
              <w:rPr>
                <w:rFonts w:ascii="Times New Roman"/>
                <w:sz w:val="21"/>
              </w:rPr>
            </w:pPr>
            <w:r>
              <w:rPr>
                <w:rFonts w:ascii="Times New Roman" w:hAnsi="Times New Roman" w:hint="eastAsia"/>
              </w:rPr>
              <w:t>101.07</w:t>
            </w:r>
          </w:p>
        </w:tc>
        <w:tc>
          <w:tcPr>
            <w:tcW w:w="914" w:type="dxa"/>
            <w:tcBorders>
              <w:top w:val="single" w:sz="4" w:space="0" w:color="000000"/>
              <w:left w:val="single" w:sz="4" w:space="0" w:color="000000"/>
              <w:bottom w:val="single" w:sz="4" w:space="0" w:color="000000"/>
              <w:right w:val="nil"/>
            </w:tcBorders>
          </w:tcPr>
          <w:p w14:paraId="373407D4" w14:textId="61399FFB" w:rsidR="00C16E19" w:rsidRDefault="00C16E19" w:rsidP="00C16E19">
            <w:pPr>
              <w:pStyle w:val="TableParagraph"/>
              <w:spacing w:before="83"/>
              <w:ind w:left="210" w:right="185"/>
              <w:rPr>
                <w:rFonts w:ascii="Times New Roman"/>
                <w:sz w:val="21"/>
              </w:rPr>
            </w:pPr>
            <w:r>
              <w:rPr>
                <w:rFonts w:ascii="Times New Roman" w:hAnsi="Times New Roman" w:hint="eastAsia"/>
              </w:rPr>
              <w:t>101.56</w:t>
            </w:r>
          </w:p>
        </w:tc>
      </w:tr>
      <w:tr w:rsidR="00C16E19" w14:paraId="652E28DE" w14:textId="77777777" w:rsidTr="00C16E19">
        <w:trPr>
          <w:trHeight w:val="406"/>
        </w:trPr>
        <w:tc>
          <w:tcPr>
            <w:tcW w:w="881" w:type="dxa"/>
            <w:vMerge/>
            <w:tcBorders>
              <w:top w:val="nil"/>
              <w:left w:val="nil"/>
              <w:bottom w:val="single" w:sz="4" w:space="0" w:color="000000"/>
              <w:right w:val="single" w:sz="4" w:space="0" w:color="000000"/>
            </w:tcBorders>
          </w:tcPr>
          <w:p w14:paraId="143D43D6"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0D60291C"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3D15CBC6" w14:textId="75F758ED" w:rsidR="00C16E19" w:rsidRDefault="00C16E19" w:rsidP="00C16E19">
            <w:pPr>
              <w:pStyle w:val="TableParagraph"/>
              <w:spacing w:before="82"/>
              <w:ind w:left="446"/>
              <w:rPr>
                <w:rFonts w:ascii="Times New Roman"/>
                <w:sz w:val="21"/>
              </w:rPr>
            </w:pPr>
            <w:r w:rsidRPr="00B81629">
              <w:t>100.89</w:t>
            </w:r>
          </w:p>
        </w:tc>
        <w:tc>
          <w:tcPr>
            <w:tcW w:w="1037" w:type="dxa"/>
            <w:tcBorders>
              <w:top w:val="single" w:sz="4" w:space="0" w:color="000000"/>
              <w:left w:val="single" w:sz="4" w:space="0" w:color="000000"/>
              <w:bottom w:val="single" w:sz="4" w:space="0" w:color="000000"/>
              <w:right w:val="single" w:sz="4" w:space="0" w:color="000000"/>
            </w:tcBorders>
          </w:tcPr>
          <w:p w14:paraId="0837320A" w14:textId="3DCD2FB9" w:rsidR="00C16E19" w:rsidRDefault="00C16E19" w:rsidP="00C16E19">
            <w:pPr>
              <w:pStyle w:val="TableParagraph"/>
              <w:spacing w:before="82"/>
              <w:ind w:left="208" w:right="180"/>
              <w:rPr>
                <w:rFonts w:ascii="Times New Roman"/>
                <w:sz w:val="21"/>
              </w:rPr>
            </w:pPr>
            <w:r>
              <w:rPr>
                <w:rFonts w:ascii="Times New Roman" w:hAnsi="Times New Roman" w:hint="eastAsia"/>
              </w:rPr>
              <w:t>102.76</w:t>
            </w:r>
          </w:p>
        </w:tc>
        <w:tc>
          <w:tcPr>
            <w:tcW w:w="913" w:type="dxa"/>
            <w:tcBorders>
              <w:top w:val="single" w:sz="4" w:space="0" w:color="000000"/>
              <w:left w:val="single" w:sz="4" w:space="0" w:color="000000"/>
              <w:bottom w:val="single" w:sz="4" w:space="0" w:color="000000"/>
              <w:right w:val="single" w:sz="4" w:space="0" w:color="000000"/>
            </w:tcBorders>
          </w:tcPr>
          <w:p w14:paraId="48876B92" w14:textId="3201827B" w:rsidR="00C16E19" w:rsidRDefault="00C16E19" w:rsidP="00C16E19">
            <w:pPr>
              <w:pStyle w:val="TableParagraph"/>
              <w:spacing w:before="82"/>
              <w:ind w:left="209" w:right="180"/>
              <w:rPr>
                <w:rFonts w:ascii="Times New Roman"/>
                <w:sz w:val="21"/>
              </w:rPr>
            </w:pPr>
            <w:r>
              <w:rPr>
                <w:rFonts w:ascii="Times New Roman" w:hAnsi="Times New Roman" w:hint="eastAsia"/>
              </w:rPr>
              <w:t>101.19</w:t>
            </w:r>
          </w:p>
        </w:tc>
        <w:tc>
          <w:tcPr>
            <w:tcW w:w="913" w:type="dxa"/>
            <w:tcBorders>
              <w:top w:val="single" w:sz="4" w:space="0" w:color="000000"/>
              <w:left w:val="single" w:sz="4" w:space="0" w:color="000000"/>
              <w:bottom w:val="single" w:sz="4" w:space="0" w:color="000000"/>
              <w:right w:val="single" w:sz="4" w:space="0" w:color="000000"/>
            </w:tcBorders>
          </w:tcPr>
          <w:p w14:paraId="0E3693E3" w14:textId="242AE115" w:rsidR="00C16E19" w:rsidRDefault="00C16E19" w:rsidP="00C16E19">
            <w:pPr>
              <w:pStyle w:val="TableParagraph"/>
              <w:spacing w:before="82"/>
              <w:ind w:left="209" w:right="180"/>
              <w:rPr>
                <w:rFonts w:ascii="Times New Roman"/>
                <w:sz w:val="21"/>
              </w:rPr>
            </w:pPr>
            <w:r>
              <w:rPr>
                <w:rFonts w:ascii="Times New Roman" w:hAnsi="Times New Roman" w:hint="eastAsia"/>
              </w:rPr>
              <w:t>102.11</w:t>
            </w:r>
          </w:p>
        </w:tc>
        <w:tc>
          <w:tcPr>
            <w:tcW w:w="914" w:type="dxa"/>
            <w:tcBorders>
              <w:top w:val="single" w:sz="4" w:space="0" w:color="000000"/>
              <w:left w:val="single" w:sz="4" w:space="0" w:color="000000"/>
              <w:bottom w:val="single" w:sz="4" w:space="0" w:color="000000"/>
              <w:right w:val="single" w:sz="4" w:space="0" w:color="000000"/>
            </w:tcBorders>
          </w:tcPr>
          <w:p w14:paraId="5ED428C1" w14:textId="2196B080" w:rsidR="00C16E19" w:rsidRDefault="00C16E19" w:rsidP="00C16E19">
            <w:pPr>
              <w:pStyle w:val="TableParagraph"/>
              <w:spacing w:before="82"/>
              <w:ind w:right="198"/>
              <w:jc w:val="right"/>
              <w:rPr>
                <w:rFonts w:ascii="Times New Roman"/>
                <w:sz w:val="21"/>
              </w:rPr>
            </w:pPr>
            <w:r>
              <w:rPr>
                <w:rFonts w:ascii="Times New Roman" w:hAnsi="Times New Roman" w:hint="eastAsia"/>
              </w:rPr>
              <w:t>102.71</w:t>
            </w:r>
          </w:p>
        </w:tc>
        <w:tc>
          <w:tcPr>
            <w:tcW w:w="914" w:type="dxa"/>
            <w:tcBorders>
              <w:top w:val="single" w:sz="4" w:space="0" w:color="000000"/>
              <w:left w:val="single" w:sz="4" w:space="0" w:color="000000"/>
              <w:bottom w:val="single" w:sz="4" w:space="0" w:color="000000"/>
              <w:right w:val="single" w:sz="4" w:space="0" w:color="000000"/>
            </w:tcBorders>
          </w:tcPr>
          <w:p w14:paraId="0C2C6449" w14:textId="618AE277" w:rsidR="00C16E19" w:rsidRDefault="00C16E19" w:rsidP="00C16E19">
            <w:pPr>
              <w:pStyle w:val="TableParagraph"/>
              <w:spacing w:before="82"/>
              <w:ind w:right="198"/>
              <w:jc w:val="right"/>
              <w:rPr>
                <w:rFonts w:ascii="Times New Roman"/>
                <w:sz w:val="21"/>
              </w:rPr>
            </w:pPr>
            <w:r>
              <w:rPr>
                <w:rFonts w:ascii="Times New Roman" w:hAnsi="Times New Roman" w:hint="eastAsia"/>
              </w:rPr>
              <w:t>101.23</w:t>
            </w:r>
          </w:p>
        </w:tc>
        <w:tc>
          <w:tcPr>
            <w:tcW w:w="914" w:type="dxa"/>
            <w:tcBorders>
              <w:top w:val="single" w:sz="4" w:space="0" w:color="000000"/>
              <w:left w:val="single" w:sz="4" w:space="0" w:color="000000"/>
              <w:bottom w:val="single" w:sz="4" w:space="0" w:color="000000"/>
              <w:right w:val="nil"/>
            </w:tcBorders>
          </w:tcPr>
          <w:p w14:paraId="1E0FF4C7" w14:textId="7ABB4243" w:rsidR="00C16E19" w:rsidRDefault="00C16E19" w:rsidP="00C16E19">
            <w:pPr>
              <w:pStyle w:val="TableParagraph"/>
              <w:spacing w:before="82"/>
              <w:ind w:left="210" w:right="185"/>
              <w:rPr>
                <w:rFonts w:ascii="Times New Roman"/>
                <w:sz w:val="21"/>
              </w:rPr>
            </w:pPr>
            <w:r>
              <w:rPr>
                <w:rFonts w:ascii="Times New Roman" w:hAnsi="Times New Roman" w:hint="eastAsia"/>
              </w:rPr>
              <w:t>101.78</w:t>
            </w:r>
          </w:p>
        </w:tc>
      </w:tr>
      <w:tr w:rsidR="00C16E19" w14:paraId="474CFE5D" w14:textId="77777777" w:rsidTr="00C16E19">
        <w:trPr>
          <w:trHeight w:val="406"/>
        </w:trPr>
        <w:tc>
          <w:tcPr>
            <w:tcW w:w="881" w:type="dxa"/>
            <w:vMerge w:val="restart"/>
            <w:tcBorders>
              <w:top w:val="single" w:sz="4" w:space="0" w:color="000000"/>
              <w:left w:val="nil"/>
              <w:bottom w:val="single" w:sz="4" w:space="0" w:color="000000"/>
              <w:right w:val="single" w:sz="4" w:space="0" w:color="000000"/>
            </w:tcBorders>
          </w:tcPr>
          <w:p w14:paraId="36E2BDCB" w14:textId="77777777" w:rsidR="00C16E19" w:rsidRDefault="00C16E19" w:rsidP="00C16E19">
            <w:pPr>
              <w:pStyle w:val="TableParagraph"/>
              <w:jc w:val="left"/>
              <w:rPr>
                <w:b/>
              </w:rPr>
            </w:pPr>
          </w:p>
          <w:p w14:paraId="3397D2DD" w14:textId="77777777" w:rsidR="00C16E19" w:rsidRDefault="00C16E19" w:rsidP="00C16E19">
            <w:pPr>
              <w:pStyle w:val="TableParagraph"/>
              <w:spacing w:before="3"/>
              <w:jc w:val="left"/>
              <w:rPr>
                <w:b/>
                <w:sz w:val="21"/>
              </w:rPr>
            </w:pPr>
          </w:p>
          <w:p w14:paraId="62813203" w14:textId="77777777" w:rsidR="00C16E19" w:rsidRDefault="00C16E19" w:rsidP="00C16E19">
            <w:pPr>
              <w:pStyle w:val="TableParagraph"/>
              <w:spacing w:before="1" w:line="242" w:lineRule="auto"/>
              <w:ind w:left="122" w:right="30" w:firstLine="16"/>
              <w:jc w:val="left"/>
              <w:rPr>
                <w:rFonts w:ascii="Times New Roman" w:eastAsia="Times New Roman" w:hAnsi="Times New Roman"/>
                <w:sz w:val="21"/>
              </w:rPr>
            </w:pPr>
            <w:r>
              <w:rPr>
                <w:sz w:val="21"/>
              </w:rPr>
              <w:t>环境温度（℃</w:t>
            </w:r>
            <w:r>
              <w:rPr>
                <w:rFonts w:ascii="Times New Roman" w:eastAsia="Times New Roman" w:hAnsi="Times New Roman"/>
                <w:sz w:val="21"/>
              </w:rPr>
              <w:t>)</w:t>
            </w:r>
          </w:p>
        </w:tc>
        <w:tc>
          <w:tcPr>
            <w:tcW w:w="1468" w:type="dxa"/>
            <w:tcBorders>
              <w:top w:val="single" w:sz="4" w:space="0" w:color="000000"/>
              <w:left w:val="single" w:sz="4" w:space="0" w:color="000000"/>
              <w:bottom w:val="single" w:sz="4" w:space="0" w:color="000000"/>
              <w:right w:val="single" w:sz="4" w:space="0" w:color="000000"/>
            </w:tcBorders>
          </w:tcPr>
          <w:p w14:paraId="1168931B"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73E02981" w14:textId="69DAA5B7" w:rsidR="00C16E19" w:rsidRDefault="00C16E19" w:rsidP="00C16E19">
            <w:pPr>
              <w:pStyle w:val="TableParagraph"/>
              <w:spacing w:before="81"/>
              <w:ind w:left="552"/>
              <w:jc w:val="left"/>
              <w:rPr>
                <w:rFonts w:ascii="Times New Roman"/>
                <w:sz w:val="21"/>
              </w:rPr>
            </w:pPr>
            <w:r>
              <w:rPr>
                <w:rFonts w:ascii="Times New Roman" w:hAnsi="Times New Roman" w:hint="eastAsia"/>
              </w:rPr>
              <w:t>22.4</w:t>
            </w:r>
          </w:p>
        </w:tc>
        <w:tc>
          <w:tcPr>
            <w:tcW w:w="1037" w:type="dxa"/>
            <w:tcBorders>
              <w:top w:val="single" w:sz="4" w:space="0" w:color="000000"/>
              <w:left w:val="single" w:sz="4" w:space="0" w:color="000000"/>
              <w:bottom w:val="single" w:sz="4" w:space="0" w:color="000000"/>
              <w:right w:val="single" w:sz="4" w:space="0" w:color="000000"/>
            </w:tcBorders>
          </w:tcPr>
          <w:p w14:paraId="79A52AA1" w14:textId="209CFDAA" w:rsidR="00C16E19" w:rsidRDefault="00C16E19" w:rsidP="00C16E19">
            <w:pPr>
              <w:pStyle w:val="TableParagraph"/>
              <w:spacing w:before="81"/>
              <w:ind w:left="209" w:right="178"/>
              <w:rPr>
                <w:rFonts w:ascii="Times New Roman"/>
                <w:sz w:val="21"/>
              </w:rPr>
            </w:pPr>
            <w:r>
              <w:rPr>
                <w:rFonts w:ascii="Times New Roman" w:hAnsi="Times New Roman" w:hint="eastAsia"/>
              </w:rPr>
              <w:t>22.7</w:t>
            </w:r>
          </w:p>
        </w:tc>
        <w:tc>
          <w:tcPr>
            <w:tcW w:w="913" w:type="dxa"/>
            <w:tcBorders>
              <w:top w:val="single" w:sz="4" w:space="0" w:color="000000"/>
              <w:left w:val="single" w:sz="4" w:space="0" w:color="000000"/>
              <w:bottom w:val="single" w:sz="4" w:space="0" w:color="000000"/>
              <w:right w:val="single" w:sz="4" w:space="0" w:color="000000"/>
            </w:tcBorders>
          </w:tcPr>
          <w:p w14:paraId="50614A90" w14:textId="4DC7F651" w:rsidR="00C16E19" w:rsidRDefault="00C16E19" w:rsidP="00C16E19">
            <w:pPr>
              <w:pStyle w:val="TableParagraph"/>
              <w:spacing w:before="81"/>
              <w:ind w:left="209" w:right="180"/>
              <w:rPr>
                <w:rFonts w:ascii="Times New Roman"/>
                <w:sz w:val="21"/>
              </w:rPr>
            </w:pPr>
            <w:r>
              <w:rPr>
                <w:rFonts w:ascii="Times New Roman" w:hAnsi="Times New Roman" w:hint="eastAsia"/>
              </w:rPr>
              <w:t>22.7</w:t>
            </w:r>
          </w:p>
        </w:tc>
        <w:tc>
          <w:tcPr>
            <w:tcW w:w="913" w:type="dxa"/>
            <w:tcBorders>
              <w:top w:val="single" w:sz="4" w:space="0" w:color="000000"/>
              <w:left w:val="single" w:sz="4" w:space="0" w:color="000000"/>
              <w:bottom w:val="single" w:sz="4" w:space="0" w:color="000000"/>
              <w:right w:val="single" w:sz="4" w:space="0" w:color="000000"/>
            </w:tcBorders>
          </w:tcPr>
          <w:p w14:paraId="3F765BB1" w14:textId="4FE5BA90" w:rsidR="00C16E19" w:rsidRDefault="00C16E19" w:rsidP="00C16E19">
            <w:pPr>
              <w:pStyle w:val="TableParagraph"/>
              <w:spacing w:before="81"/>
              <w:ind w:left="207" w:right="180"/>
              <w:rPr>
                <w:rFonts w:ascii="Times New Roman"/>
                <w:sz w:val="21"/>
              </w:rPr>
            </w:pPr>
            <w:r>
              <w:rPr>
                <w:rFonts w:ascii="Times New Roman" w:hAnsi="Times New Roman" w:hint="eastAsia"/>
              </w:rPr>
              <w:t>18.1</w:t>
            </w:r>
          </w:p>
        </w:tc>
        <w:tc>
          <w:tcPr>
            <w:tcW w:w="914" w:type="dxa"/>
            <w:tcBorders>
              <w:top w:val="single" w:sz="4" w:space="0" w:color="000000"/>
              <w:left w:val="single" w:sz="4" w:space="0" w:color="000000"/>
              <w:bottom w:val="single" w:sz="4" w:space="0" w:color="000000"/>
              <w:right w:val="single" w:sz="4" w:space="0" w:color="000000"/>
            </w:tcBorders>
          </w:tcPr>
          <w:p w14:paraId="3AA865ED" w14:textId="29467408" w:rsidR="00C16E19" w:rsidRDefault="00C16E19" w:rsidP="00C16E19">
            <w:pPr>
              <w:pStyle w:val="TableParagraph"/>
              <w:spacing w:before="81"/>
              <w:ind w:right="251"/>
              <w:jc w:val="right"/>
              <w:rPr>
                <w:rFonts w:ascii="Times New Roman"/>
                <w:sz w:val="21"/>
              </w:rPr>
            </w:pPr>
            <w:r>
              <w:rPr>
                <w:rFonts w:ascii="Times New Roman" w:hAnsi="Times New Roman" w:hint="eastAsia"/>
              </w:rPr>
              <w:t>15.7</w:t>
            </w:r>
          </w:p>
        </w:tc>
        <w:tc>
          <w:tcPr>
            <w:tcW w:w="914" w:type="dxa"/>
            <w:tcBorders>
              <w:top w:val="single" w:sz="4" w:space="0" w:color="000000"/>
              <w:left w:val="single" w:sz="4" w:space="0" w:color="000000"/>
              <w:bottom w:val="single" w:sz="4" w:space="0" w:color="000000"/>
              <w:right w:val="single" w:sz="4" w:space="0" w:color="000000"/>
            </w:tcBorders>
          </w:tcPr>
          <w:p w14:paraId="695AF9A8" w14:textId="2911CE6E" w:rsidR="00C16E19" w:rsidRDefault="00C16E19" w:rsidP="00C16E19">
            <w:pPr>
              <w:pStyle w:val="TableParagraph"/>
              <w:spacing w:before="81"/>
              <w:ind w:right="250"/>
              <w:jc w:val="right"/>
              <w:rPr>
                <w:rFonts w:ascii="Times New Roman"/>
                <w:sz w:val="21"/>
              </w:rPr>
            </w:pPr>
            <w:r>
              <w:rPr>
                <w:rFonts w:ascii="Times New Roman" w:hAnsi="Times New Roman" w:hint="eastAsia"/>
              </w:rPr>
              <w:t>18.7</w:t>
            </w:r>
          </w:p>
        </w:tc>
        <w:tc>
          <w:tcPr>
            <w:tcW w:w="914" w:type="dxa"/>
            <w:tcBorders>
              <w:top w:val="single" w:sz="4" w:space="0" w:color="000000"/>
              <w:left w:val="single" w:sz="4" w:space="0" w:color="000000"/>
              <w:bottom w:val="single" w:sz="4" w:space="0" w:color="000000"/>
              <w:right w:val="nil"/>
            </w:tcBorders>
          </w:tcPr>
          <w:p w14:paraId="62288396" w14:textId="20C90A01" w:rsidR="00C16E19" w:rsidRDefault="00C16E19" w:rsidP="00C16E19">
            <w:pPr>
              <w:pStyle w:val="TableParagraph"/>
              <w:spacing w:before="81"/>
              <w:ind w:left="210" w:right="185"/>
              <w:rPr>
                <w:rFonts w:ascii="Times New Roman"/>
                <w:sz w:val="21"/>
              </w:rPr>
            </w:pPr>
            <w:r>
              <w:rPr>
                <w:rFonts w:ascii="Times New Roman" w:hAnsi="Times New Roman" w:hint="eastAsia"/>
              </w:rPr>
              <w:t>19.9</w:t>
            </w:r>
          </w:p>
        </w:tc>
      </w:tr>
      <w:tr w:rsidR="00C16E19" w14:paraId="4C0B7C2F" w14:textId="77777777" w:rsidTr="00C16E19">
        <w:trPr>
          <w:trHeight w:val="406"/>
        </w:trPr>
        <w:tc>
          <w:tcPr>
            <w:tcW w:w="881" w:type="dxa"/>
            <w:vMerge/>
            <w:tcBorders>
              <w:top w:val="nil"/>
              <w:left w:val="nil"/>
              <w:bottom w:val="single" w:sz="4" w:space="0" w:color="000000"/>
              <w:right w:val="single" w:sz="4" w:space="0" w:color="000000"/>
            </w:tcBorders>
          </w:tcPr>
          <w:p w14:paraId="6FC70CB3"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423F23D7"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0B4ECFD7" w14:textId="18C01DC3" w:rsidR="00C16E19" w:rsidRDefault="00C16E19" w:rsidP="00C16E19">
            <w:pPr>
              <w:pStyle w:val="TableParagraph"/>
              <w:spacing w:before="83"/>
              <w:ind w:left="504"/>
              <w:jc w:val="left"/>
              <w:rPr>
                <w:rFonts w:ascii="Times New Roman"/>
                <w:sz w:val="21"/>
              </w:rPr>
            </w:pPr>
            <w:r>
              <w:rPr>
                <w:rFonts w:ascii="Times New Roman" w:hAnsi="Times New Roman" w:hint="eastAsia"/>
              </w:rPr>
              <w:t>23.7</w:t>
            </w:r>
          </w:p>
        </w:tc>
        <w:tc>
          <w:tcPr>
            <w:tcW w:w="1037" w:type="dxa"/>
            <w:tcBorders>
              <w:top w:val="single" w:sz="4" w:space="0" w:color="000000"/>
              <w:left w:val="single" w:sz="4" w:space="0" w:color="000000"/>
              <w:bottom w:val="single" w:sz="4" w:space="0" w:color="000000"/>
              <w:right w:val="single" w:sz="4" w:space="0" w:color="000000"/>
            </w:tcBorders>
          </w:tcPr>
          <w:p w14:paraId="698831B0" w14:textId="6868A50F" w:rsidR="00C16E19" w:rsidRDefault="00C16E19" w:rsidP="00C16E19">
            <w:pPr>
              <w:pStyle w:val="TableParagraph"/>
              <w:spacing w:before="83"/>
              <w:ind w:left="209" w:right="178"/>
              <w:rPr>
                <w:rFonts w:ascii="Times New Roman"/>
                <w:sz w:val="21"/>
              </w:rPr>
            </w:pPr>
            <w:r>
              <w:rPr>
                <w:rFonts w:ascii="Times New Roman" w:hAnsi="Times New Roman" w:hint="eastAsia"/>
              </w:rPr>
              <w:t>24.8</w:t>
            </w:r>
          </w:p>
        </w:tc>
        <w:tc>
          <w:tcPr>
            <w:tcW w:w="913" w:type="dxa"/>
            <w:tcBorders>
              <w:top w:val="single" w:sz="4" w:space="0" w:color="000000"/>
              <w:left w:val="single" w:sz="4" w:space="0" w:color="000000"/>
              <w:bottom w:val="single" w:sz="4" w:space="0" w:color="000000"/>
              <w:right w:val="single" w:sz="4" w:space="0" w:color="000000"/>
            </w:tcBorders>
          </w:tcPr>
          <w:p w14:paraId="28E70AD3" w14:textId="652353B3" w:rsidR="00C16E19" w:rsidRDefault="00C16E19" w:rsidP="00C16E19">
            <w:pPr>
              <w:pStyle w:val="TableParagraph"/>
              <w:spacing w:before="83"/>
              <w:ind w:left="209" w:right="180"/>
              <w:rPr>
                <w:rFonts w:ascii="Times New Roman"/>
                <w:sz w:val="21"/>
              </w:rPr>
            </w:pPr>
            <w:r>
              <w:rPr>
                <w:rFonts w:ascii="Times New Roman" w:hAnsi="Times New Roman" w:hint="eastAsia"/>
              </w:rPr>
              <w:t>24.8</w:t>
            </w:r>
          </w:p>
        </w:tc>
        <w:tc>
          <w:tcPr>
            <w:tcW w:w="913" w:type="dxa"/>
            <w:tcBorders>
              <w:top w:val="single" w:sz="4" w:space="0" w:color="000000"/>
              <w:left w:val="single" w:sz="4" w:space="0" w:color="000000"/>
              <w:bottom w:val="single" w:sz="4" w:space="0" w:color="000000"/>
              <w:right w:val="single" w:sz="4" w:space="0" w:color="000000"/>
            </w:tcBorders>
          </w:tcPr>
          <w:p w14:paraId="42970AFB" w14:textId="3100CE2A" w:rsidR="00C16E19" w:rsidRDefault="00C16E19" w:rsidP="00C16E19">
            <w:pPr>
              <w:pStyle w:val="TableParagraph"/>
              <w:spacing w:before="83"/>
              <w:ind w:left="207" w:right="180"/>
              <w:rPr>
                <w:rFonts w:ascii="Times New Roman"/>
                <w:sz w:val="21"/>
              </w:rPr>
            </w:pPr>
            <w:r>
              <w:rPr>
                <w:rFonts w:ascii="Times New Roman" w:hAnsi="Times New Roman" w:hint="eastAsia"/>
              </w:rPr>
              <w:t>20.3</w:t>
            </w:r>
          </w:p>
        </w:tc>
        <w:tc>
          <w:tcPr>
            <w:tcW w:w="914" w:type="dxa"/>
            <w:tcBorders>
              <w:top w:val="single" w:sz="4" w:space="0" w:color="000000"/>
              <w:left w:val="single" w:sz="4" w:space="0" w:color="000000"/>
              <w:bottom w:val="single" w:sz="4" w:space="0" w:color="000000"/>
              <w:right w:val="single" w:sz="4" w:space="0" w:color="000000"/>
            </w:tcBorders>
          </w:tcPr>
          <w:p w14:paraId="378D2037" w14:textId="7BB92FCC" w:rsidR="00C16E19" w:rsidRDefault="00C16E19" w:rsidP="00C16E19">
            <w:pPr>
              <w:pStyle w:val="TableParagraph"/>
              <w:spacing w:before="83"/>
              <w:ind w:right="256"/>
              <w:jc w:val="right"/>
              <w:rPr>
                <w:rFonts w:ascii="Times New Roman"/>
                <w:sz w:val="21"/>
              </w:rPr>
            </w:pPr>
            <w:r>
              <w:rPr>
                <w:rFonts w:ascii="Times New Roman" w:hAnsi="Times New Roman" w:hint="eastAsia"/>
              </w:rPr>
              <w:t>17.9</w:t>
            </w:r>
          </w:p>
        </w:tc>
        <w:tc>
          <w:tcPr>
            <w:tcW w:w="914" w:type="dxa"/>
            <w:tcBorders>
              <w:top w:val="single" w:sz="4" w:space="0" w:color="000000"/>
              <w:left w:val="single" w:sz="4" w:space="0" w:color="000000"/>
              <w:bottom w:val="single" w:sz="4" w:space="0" w:color="000000"/>
              <w:right w:val="single" w:sz="4" w:space="0" w:color="000000"/>
            </w:tcBorders>
          </w:tcPr>
          <w:p w14:paraId="3C19C070" w14:textId="616EB817" w:rsidR="00C16E19" w:rsidRDefault="00C16E19" w:rsidP="00C16E19">
            <w:pPr>
              <w:pStyle w:val="TableParagraph"/>
              <w:spacing w:before="83"/>
              <w:ind w:right="250"/>
              <w:jc w:val="right"/>
              <w:rPr>
                <w:rFonts w:ascii="Times New Roman"/>
                <w:sz w:val="21"/>
              </w:rPr>
            </w:pPr>
            <w:r>
              <w:rPr>
                <w:rFonts w:ascii="Times New Roman" w:hAnsi="Times New Roman" w:hint="eastAsia"/>
              </w:rPr>
              <w:t>20.9</w:t>
            </w:r>
          </w:p>
        </w:tc>
        <w:tc>
          <w:tcPr>
            <w:tcW w:w="914" w:type="dxa"/>
            <w:tcBorders>
              <w:top w:val="single" w:sz="4" w:space="0" w:color="000000"/>
              <w:left w:val="single" w:sz="4" w:space="0" w:color="000000"/>
              <w:bottom w:val="single" w:sz="4" w:space="0" w:color="000000"/>
              <w:right w:val="nil"/>
            </w:tcBorders>
          </w:tcPr>
          <w:p w14:paraId="42F85617" w14:textId="76E41D4D" w:rsidR="00C16E19" w:rsidRDefault="00C16E19" w:rsidP="00C16E19">
            <w:pPr>
              <w:pStyle w:val="TableParagraph"/>
              <w:spacing w:before="83"/>
              <w:ind w:left="210" w:right="185"/>
              <w:rPr>
                <w:rFonts w:ascii="Times New Roman"/>
                <w:sz w:val="21"/>
              </w:rPr>
            </w:pPr>
            <w:r>
              <w:rPr>
                <w:rFonts w:ascii="Times New Roman" w:hAnsi="Times New Roman" w:hint="eastAsia"/>
              </w:rPr>
              <w:t>22.3</w:t>
            </w:r>
          </w:p>
        </w:tc>
      </w:tr>
      <w:tr w:rsidR="00C16E19" w14:paraId="40DF84C9" w14:textId="77777777" w:rsidTr="00C16E19">
        <w:trPr>
          <w:trHeight w:val="405"/>
        </w:trPr>
        <w:tc>
          <w:tcPr>
            <w:tcW w:w="881" w:type="dxa"/>
            <w:vMerge/>
            <w:tcBorders>
              <w:top w:val="nil"/>
              <w:left w:val="nil"/>
              <w:bottom w:val="single" w:sz="4" w:space="0" w:color="000000"/>
              <w:right w:val="single" w:sz="4" w:space="0" w:color="000000"/>
            </w:tcBorders>
          </w:tcPr>
          <w:p w14:paraId="6FA7EA04"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17C99E95"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2CD568D0" w14:textId="1C5036EF" w:rsidR="00C16E19" w:rsidRDefault="00C16E19" w:rsidP="00C16E19">
            <w:pPr>
              <w:pStyle w:val="TableParagraph"/>
              <w:spacing w:before="82"/>
              <w:ind w:left="499"/>
              <w:jc w:val="left"/>
              <w:rPr>
                <w:rFonts w:ascii="Times New Roman"/>
                <w:sz w:val="21"/>
              </w:rPr>
            </w:pPr>
            <w:r>
              <w:rPr>
                <w:rFonts w:ascii="Times New Roman" w:hAnsi="Times New Roman" w:hint="eastAsia"/>
              </w:rPr>
              <w:t>27.8</w:t>
            </w:r>
          </w:p>
        </w:tc>
        <w:tc>
          <w:tcPr>
            <w:tcW w:w="1037" w:type="dxa"/>
            <w:tcBorders>
              <w:top w:val="single" w:sz="4" w:space="0" w:color="000000"/>
              <w:left w:val="single" w:sz="4" w:space="0" w:color="000000"/>
              <w:bottom w:val="single" w:sz="4" w:space="0" w:color="000000"/>
              <w:right w:val="single" w:sz="4" w:space="0" w:color="000000"/>
            </w:tcBorders>
          </w:tcPr>
          <w:p w14:paraId="1222AD43" w14:textId="0A0CE7F5" w:rsidR="00C16E19" w:rsidRDefault="00C16E19" w:rsidP="00C16E19">
            <w:pPr>
              <w:pStyle w:val="TableParagraph"/>
              <w:spacing w:before="82"/>
              <w:ind w:left="209" w:right="178"/>
              <w:rPr>
                <w:rFonts w:ascii="Times New Roman"/>
                <w:sz w:val="21"/>
              </w:rPr>
            </w:pPr>
            <w:r>
              <w:rPr>
                <w:rFonts w:ascii="Times New Roman" w:hAnsi="Times New Roman" w:hint="eastAsia"/>
              </w:rPr>
              <w:t>27.8</w:t>
            </w:r>
          </w:p>
        </w:tc>
        <w:tc>
          <w:tcPr>
            <w:tcW w:w="913" w:type="dxa"/>
            <w:tcBorders>
              <w:top w:val="single" w:sz="4" w:space="0" w:color="000000"/>
              <w:left w:val="single" w:sz="4" w:space="0" w:color="000000"/>
              <w:bottom w:val="single" w:sz="4" w:space="0" w:color="000000"/>
              <w:right w:val="single" w:sz="4" w:space="0" w:color="000000"/>
            </w:tcBorders>
          </w:tcPr>
          <w:p w14:paraId="575D9192" w14:textId="4B6F8047" w:rsidR="00C16E19" w:rsidRDefault="00C16E19" w:rsidP="00C16E19">
            <w:pPr>
              <w:pStyle w:val="TableParagraph"/>
              <w:spacing w:before="82"/>
              <w:ind w:left="209" w:right="180"/>
              <w:rPr>
                <w:rFonts w:ascii="Times New Roman"/>
                <w:sz w:val="21"/>
              </w:rPr>
            </w:pPr>
            <w:r>
              <w:rPr>
                <w:rFonts w:ascii="Times New Roman" w:hAnsi="Times New Roman" w:hint="eastAsia"/>
              </w:rPr>
              <w:t>27.8</w:t>
            </w:r>
          </w:p>
        </w:tc>
        <w:tc>
          <w:tcPr>
            <w:tcW w:w="913" w:type="dxa"/>
            <w:tcBorders>
              <w:top w:val="single" w:sz="4" w:space="0" w:color="000000"/>
              <w:left w:val="single" w:sz="4" w:space="0" w:color="000000"/>
              <w:bottom w:val="single" w:sz="4" w:space="0" w:color="000000"/>
              <w:right w:val="single" w:sz="4" w:space="0" w:color="000000"/>
            </w:tcBorders>
          </w:tcPr>
          <w:p w14:paraId="3BA66AA7" w14:textId="0C3ABFC2" w:rsidR="00C16E19" w:rsidRDefault="00C16E19" w:rsidP="00C16E19">
            <w:pPr>
              <w:pStyle w:val="TableParagraph"/>
              <w:spacing w:before="82"/>
              <w:ind w:left="209" w:right="178"/>
              <w:rPr>
                <w:rFonts w:ascii="Times New Roman"/>
                <w:sz w:val="21"/>
              </w:rPr>
            </w:pPr>
            <w:r>
              <w:rPr>
                <w:rFonts w:ascii="Times New Roman" w:hAnsi="Times New Roman" w:hint="eastAsia"/>
              </w:rPr>
              <w:t>23.7</w:t>
            </w:r>
          </w:p>
        </w:tc>
        <w:tc>
          <w:tcPr>
            <w:tcW w:w="914" w:type="dxa"/>
            <w:tcBorders>
              <w:top w:val="single" w:sz="4" w:space="0" w:color="000000"/>
              <w:left w:val="single" w:sz="4" w:space="0" w:color="000000"/>
              <w:bottom w:val="single" w:sz="4" w:space="0" w:color="000000"/>
              <w:right w:val="single" w:sz="4" w:space="0" w:color="000000"/>
            </w:tcBorders>
          </w:tcPr>
          <w:p w14:paraId="7A564F9F" w14:textId="600AB04A" w:rsidR="00C16E19" w:rsidRDefault="00C16E19" w:rsidP="00C16E19">
            <w:pPr>
              <w:pStyle w:val="TableParagraph"/>
              <w:spacing w:before="82"/>
              <w:ind w:right="251"/>
              <w:jc w:val="right"/>
              <w:rPr>
                <w:rFonts w:ascii="Times New Roman"/>
                <w:sz w:val="21"/>
              </w:rPr>
            </w:pPr>
            <w:r>
              <w:rPr>
                <w:rFonts w:ascii="Times New Roman" w:hAnsi="Times New Roman" w:hint="eastAsia"/>
              </w:rPr>
              <w:t>22.6</w:t>
            </w:r>
          </w:p>
        </w:tc>
        <w:tc>
          <w:tcPr>
            <w:tcW w:w="914" w:type="dxa"/>
            <w:tcBorders>
              <w:top w:val="single" w:sz="4" w:space="0" w:color="000000"/>
              <w:left w:val="single" w:sz="4" w:space="0" w:color="000000"/>
              <w:bottom w:val="single" w:sz="4" w:space="0" w:color="000000"/>
              <w:right w:val="single" w:sz="4" w:space="0" w:color="000000"/>
            </w:tcBorders>
          </w:tcPr>
          <w:p w14:paraId="5C39877D" w14:textId="60F48500" w:rsidR="00C16E19" w:rsidRDefault="00C16E19" w:rsidP="00C16E19">
            <w:pPr>
              <w:pStyle w:val="TableParagraph"/>
              <w:spacing w:before="82"/>
              <w:ind w:right="250"/>
              <w:jc w:val="right"/>
              <w:rPr>
                <w:rFonts w:ascii="Times New Roman"/>
                <w:sz w:val="21"/>
              </w:rPr>
            </w:pPr>
            <w:r>
              <w:rPr>
                <w:rFonts w:ascii="Times New Roman" w:hAnsi="Times New Roman" w:hint="eastAsia"/>
              </w:rPr>
              <w:t>24.5</w:t>
            </w:r>
          </w:p>
        </w:tc>
        <w:tc>
          <w:tcPr>
            <w:tcW w:w="914" w:type="dxa"/>
            <w:tcBorders>
              <w:top w:val="single" w:sz="4" w:space="0" w:color="000000"/>
              <w:left w:val="single" w:sz="4" w:space="0" w:color="000000"/>
              <w:bottom w:val="single" w:sz="4" w:space="0" w:color="000000"/>
              <w:right w:val="nil"/>
            </w:tcBorders>
          </w:tcPr>
          <w:p w14:paraId="260FA2A6" w14:textId="7B8AA7D9" w:rsidR="00C16E19" w:rsidRDefault="00C16E19" w:rsidP="00C16E19">
            <w:pPr>
              <w:pStyle w:val="TableParagraph"/>
              <w:spacing w:before="82"/>
              <w:ind w:left="210" w:right="185"/>
              <w:rPr>
                <w:rFonts w:ascii="Times New Roman"/>
                <w:sz w:val="21"/>
              </w:rPr>
            </w:pPr>
            <w:r>
              <w:rPr>
                <w:rFonts w:ascii="Times New Roman" w:hAnsi="Times New Roman" w:hint="eastAsia"/>
              </w:rPr>
              <w:t>26.9</w:t>
            </w:r>
          </w:p>
        </w:tc>
      </w:tr>
      <w:tr w:rsidR="00C16E19" w14:paraId="479C6C91" w14:textId="77777777" w:rsidTr="00C16E19">
        <w:trPr>
          <w:trHeight w:val="406"/>
        </w:trPr>
        <w:tc>
          <w:tcPr>
            <w:tcW w:w="881" w:type="dxa"/>
            <w:vMerge/>
            <w:tcBorders>
              <w:top w:val="nil"/>
              <w:left w:val="nil"/>
              <w:bottom w:val="single" w:sz="4" w:space="0" w:color="000000"/>
              <w:right w:val="single" w:sz="4" w:space="0" w:color="000000"/>
            </w:tcBorders>
          </w:tcPr>
          <w:p w14:paraId="59F5DBA0"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47F76357"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78AACEC1" w14:textId="6CBB4F0C" w:rsidR="00C16E19" w:rsidRDefault="00C16E19" w:rsidP="00C16E19">
            <w:pPr>
              <w:pStyle w:val="TableParagraph"/>
              <w:spacing w:before="81"/>
              <w:ind w:left="499"/>
              <w:jc w:val="left"/>
              <w:rPr>
                <w:rFonts w:ascii="Times New Roman"/>
                <w:sz w:val="21"/>
              </w:rPr>
            </w:pPr>
            <w:r>
              <w:rPr>
                <w:rFonts w:ascii="Times New Roman" w:hAnsi="Times New Roman" w:hint="eastAsia"/>
              </w:rPr>
              <w:t>24.5</w:t>
            </w:r>
          </w:p>
        </w:tc>
        <w:tc>
          <w:tcPr>
            <w:tcW w:w="1037" w:type="dxa"/>
            <w:tcBorders>
              <w:top w:val="single" w:sz="4" w:space="0" w:color="000000"/>
              <w:left w:val="single" w:sz="4" w:space="0" w:color="000000"/>
              <w:bottom w:val="single" w:sz="4" w:space="0" w:color="000000"/>
              <w:right w:val="single" w:sz="4" w:space="0" w:color="000000"/>
            </w:tcBorders>
          </w:tcPr>
          <w:p w14:paraId="4BCAAD43" w14:textId="138F9779" w:rsidR="00C16E19" w:rsidRDefault="00C16E19" w:rsidP="00C16E19">
            <w:pPr>
              <w:pStyle w:val="TableParagraph"/>
              <w:spacing w:before="81"/>
              <w:ind w:left="209" w:right="178"/>
              <w:rPr>
                <w:rFonts w:ascii="Times New Roman"/>
                <w:sz w:val="21"/>
              </w:rPr>
            </w:pPr>
            <w:r>
              <w:rPr>
                <w:rFonts w:ascii="Times New Roman" w:hAnsi="Times New Roman" w:hint="eastAsia"/>
              </w:rPr>
              <w:t>25.6</w:t>
            </w:r>
          </w:p>
        </w:tc>
        <w:tc>
          <w:tcPr>
            <w:tcW w:w="913" w:type="dxa"/>
            <w:tcBorders>
              <w:top w:val="single" w:sz="4" w:space="0" w:color="000000"/>
              <w:left w:val="single" w:sz="4" w:space="0" w:color="000000"/>
              <w:bottom w:val="single" w:sz="4" w:space="0" w:color="000000"/>
              <w:right w:val="single" w:sz="4" w:space="0" w:color="000000"/>
            </w:tcBorders>
          </w:tcPr>
          <w:p w14:paraId="3965B397" w14:textId="7CEAAEA3" w:rsidR="00C16E19" w:rsidRDefault="00C16E19" w:rsidP="00C16E19">
            <w:pPr>
              <w:pStyle w:val="TableParagraph"/>
              <w:spacing w:before="81"/>
              <w:ind w:left="209" w:right="180"/>
              <w:rPr>
                <w:rFonts w:ascii="Times New Roman"/>
                <w:sz w:val="21"/>
              </w:rPr>
            </w:pPr>
            <w:r>
              <w:rPr>
                <w:rFonts w:ascii="Times New Roman" w:hAnsi="Times New Roman" w:hint="eastAsia"/>
              </w:rPr>
              <w:t>25.6</w:t>
            </w:r>
          </w:p>
        </w:tc>
        <w:tc>
          <w:tcPr>
            <w:tcW w:w="913" w:type="dxa"/>
            <w:tcBorders>
              <w:top w:val="single" w:sz="4" w:space="0" w:color="000000"/>
              <w:left w:val="single" w:sz="4" w:space="0" w:color="000000"/>
              <w:bottom w:val="single" w:sz="4" w:space="0" w:color="000000"/>
              <w:right w:val="single" w:sz="4" w:space="0" w:color="000000"/>
            </w:tcBorders>
          </w:tcPr>
          <w:p w14:paraId="0DA76FF1" w14:textId="26ADAB17" w:rsidR="00C16E19" w:rsidRDefault="00C16E19" w:rsidP="00C16E19">
            <w:pPr>
              <w:pStyle w:val="TableParagraph"/>
              <w:spacing w:before="81"/>
              <w:ind w:left="207" w:right="180"/>
              <w:rPr>
                <w:rFonts w:ascii="Times New Roman"/>
                <w:sz w:val="21"/>
              </w:rPr>
            </w:pPr>
            <w:r>
              <w:rPr>
                <w:rFonts w:ascii="Times New Roman" w:hAnsi="Times New Roman" w:hint="eastAsia"/>
              </w:rPr>
              <w:t>20.6</w:t>
            </w:r>
          </w:p>
        </w:tc>
        <w:tc>
          <w:tcPr>
            <w:tcW w:w="914" w:type="dxa"/>
            <w:tcBorders>
              <w:top w:val="single" w:sz="4" w:space="0" w:color="000000"/>
              <w:left w:val="single" w:sz="4" w:space="0" w:color="000000"/>
              <w:bottom w:val="single" w:sz="4" w:space="0" w:color="000000"/>
              <w:right w:val="single" w:sz="4" w:space="0" w:color="000000"/>
            </w:tcBorders>
          </w:tcPr>
          <w:p w14:paraId="6B7E19FC" w14:textId="1E69F863" w:rsidR="00C16E19" w:rsidRDefault="00C16E19" w:rsidP="00C16E19">
            <w:pPr>
              <w:pStyle w:val="TableParagraph"/>
              <w:spacing w:before="81"/>
              <w:ind w:right="251"/>
              <w:jc w:val="right"/>
              <w:rPr>
                <w:rFonts w:ascii="Times New Roman"/>
                <w:sz w:val="21"/>
              </w:rPr>
            </w:pPr>
            <w:r>
              <w:rPr>
                <w:rFonts w:ascii="Times New Roman" w:hAnsi="Times New Roman" w:hint="eastAsia"/>
              </w:rPr>
              <w:t>18.6</w:t>
            </w:r>
          </w:p>
        </w:tc>
        <w:tc>
          <w:tcPr>
            <w:tcW w:w="914" w:type="dxa"/>
            <w:tcBorders>
              <w:top w:val="single" w:sz="4" w:space="0" w:color="000000"/>
              <w:left w:val="single" w:sz="4" w:space="0" w:color="000000"/>
              <w:bottom w:val="single" w:sz="4" w:space="0" w:color="000000"/>
              <w:right w:val="single" w:sz="4" w:space="0" w:color="000000"/>
            </w:tcBorders>
          </w:tcPr>
          <w:p w14:paraId="5FB7C38B" w14:textId="37FC0EA0" w:rsidR="00C16E19" w:rsidRDefault="00C16E19" w:rsidP="00C16E19">
            <w:pPr>
              <w:pStyle w:val="TableParagraph"/>
              <w:spacing w:before="81"/>
              <w:ind w:right="250"/>
              <w:jc w:val="right"/>
              <w:rPr>
                <w:rFonts w:ascii="Times New Roman"/>
                <w:sz w:val="21"/>
              </w:rPr>
            </w:pPr>
            <w:r>
              <w:rPr>
                <w:rFonts w:ascii="Times New Roman" w:hAnsi="Times New Roman" w:hint="eastAsia"/>
              </w:rPr>
              <w:t>21.3</w:t>
            </w:r>
          </w:p>
        </w:tc>
        <w:tc>
          <w:tcPr>
            <w:tcW w:w="914" w:type="dxa"/>
            <w:tcBorders>
              <w:top w:val="single" w:sz="4" w:space="0" w:color="000000"/>
              <w:left w:val="single" w:sz="4" w:space="0" w:color="000000"/>
              <w:bottom w:val="single" w:sz="4" w:space="0" w:color="000000"/>
              <w:right w:val="nil"/>
            </w:tcBorders>
          </w:tcPr>
          <w:p w14:paraId="27D59406" w14:textId="33B12D41" w:rsidR="00C16E19" w:rsidRDefault="00C16E19" w:rsidP="00C16E19">
            <w:pPr>
              <w:pStyle w:val="TableParagraph"/>
              <w:spacing w:before="81"/>
              <w:ind w:left="210" w:right="185"/>
              <w:rPr>
                <w:rFonts w:ascii="Times New Roman"/>
                <w:sz w:val="21"/>
              </w:rPr>
            </w:pPr>
            <w:r>
              <w:rPr>
                <w:rFonts w:ascii="Times New Roman" w:hAnsi="Times New Roman" w:hint="eastAsia"/>
              </w:rPr>
              <w:t>22.3</w:t>
            </w:r>
          </w:p>
        </w:tc>
      </w:tr>
      <w:tr w:rsidR="00C16E19" w14:paraId="450AF5CC" w14:textId="77777777" w:rsidTr="00C16E19">
        <w:trPr>
          <w:trHeight w:val="406"/>
        </w:trPr>
        <w:tc>
          <w:tcPr>
            <w:tcW w:w="881" w:type="dxa"/>
            <w:vMerge w:val="restart"/>
            <w:tcBorders>
              <w:top w:val="single" w:sz="4" w:space="0" w:color="000000"/>
              <w:left w:val="nil"/>
              <w:bottom w:val="single" w:sz="4" w:space="0" w:color="000000"/>
              <w:right w:val="single" w:sz="4" w:space="0" w:color="000000"/>
            </w:tcBorders>
          </w:tcPr>
          <w:p w14:paraId="56FDCDF7" w14:textId="77777777" w:rsidR="00C16E19" w:rsidRDefault="00C16E19" w:rsidP="00C16E19">
            <w:pPr>
              <w:pStyle w:val="TableParagraph"/>
              <w:jc w:val="left"/>
              <w:rPr>
                <w:b/>
              </w:rPr>
            </w:pPr>
          </w:p>
          <w:p w14:paraId="61D36E05" w14:textId="77777777" w:rsidR="00C16E19" w:rsidRDefault="00C16E19" w:rsidP="00C16E19">
            <w:pPr>
              <w:pStyle w:val="TableParagraph"/>
              <w:spacing w:before="11"/>
              <w:jc w:val="left"/>
              <w:rPr>
                <w:b/>
                <w:sz w:val="31"/>
              </w:rPr>
            </w:pPr>
          </w:p>
          <w:p w14:paraId="0730A83C" w14:textId="77777777" w:rsidR="00C16E19" w:rsidRDefault="00C16E19" w:rsidP="00C16E19">
            <w:pPr>
              <w:pStyle w:val="TableParagraph"/>
              <w:ind w:left="158"/>
              <w:jc w:val="left"/>
              <w:rPr>
                <w:rFonts w:ascii="Times New Roman" w:eastAsia="Times New Roman"/>
                <w:sz w:val="21"/>
              </w:rPr>
            </w:pPr>
            <w:r>
              <w:rPr>
                <w:sz w:val="21"/>
              </w:rPr>
              <w:t>湿度</w:t>
            </w:r>
            <w:r>
              <w:rPr>
                <w:rFonts w:ascii="Times New Roman" w:eastAsia="Times New Roman"/>
                <w:sz w:val="21"/>
              </w:rPr>
              <w:t>%</w:t>
            </w:r>
          </w:p>
        </w:tc>
        <w:tc>
          <w:tcPr>
            <w:tcW w:w="1468" w:type="dxa"/>
            <w:tcBorders>
              <w:top w:val="single" w:sz="4" w:space="0" w:color="000000"/>
              <w:left w:val="single" w:sz="4" w:space="0" w:color="000000"/>
              <w:bottom w:val="single" w:sz="4" w:space="0" w:color="000000"/>
              <w:right w:val="single" w:sz="4" w:space="0" w:color="000000"/>
            </w:tcBorders>
          </w:tcPr>
          <w:p w14:paraId="70B2C748"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15940BEC" w14:textId="12E4BBC1" w:rsidR="00C16E19" w:rsidRDefault="00C16E19" w:rsidP="00C16E19">
            <w:pPr>
              <w:pStyle w:val="TableParagraph"/>
              <w:spacing w:before="83"/>
              <w:ind w:left="499"/>
              <w:jc w:val="left"/>
              <w:rPr>
                <w:rFonts w:ascii="Times New Roman"/>
                <w:sz w:val="21"/>
              </w:rPr>
            </w:pPr>
            <w:r>
              <w:rPr>
                <w:rFonts w:ascii="Times New Roman" w:hAnsi="Times New Roman" w:hint="eastAsia"/>
              </w:rPr>
              <w:t>71</w:t>
            </w:r>
          </w:p>
        </w:tc>
        <w:tc>
          <w:tcPr>
            <w:tcW w:w="1037" w:type="dxa"/>
            <w:tcBorders>
              <w:top w:val="single" w:sz="4" w:space="0" w:color="000000"/>
              <w:left w:val="single" w:sz="4" w:space="0" w:color="000000"/>
              <w:bottom w:val="single" w:sz="4" w:space="0" w:color="000000"/>
              <w:right w:val="single" w:sz="4" w:space="0" w:color="000000"/>
            </w:tcBorders>
          </w:tcPr>
          <w:p w14:paraId="6B9A0C76" w14:textId="0FBA882F" w:rsidR="00C16E19" w:rsidRDefault="00C16E19" w:rsidP="00C16E19">
            <w:pPr>
              <w:pStyle w:val="TableParagraph"/>
              <w:spacing w:before="83"/>
              <w:ind w:left="209" w:right="178"/>
              <w:rPr>
                <w:rFonts w:ascii="Times New Roman"/>
                <w:sz w:val="21"/>
              </w:rPr>
            </w:pPr>
            <w:r>
              <w:rPr>
                <w:rFonts w:ascii="Times New Roman" w:hAnsi="Times New Roman" w:hint="eastAsia"/>
              </w:rPr>
              <w:t>78</w:t>
            </w:r>
          </w:p>
        </w:tc>
        <w:tc>
          <w:tcPr>
            <w:tcW w:w="913" w:type="dxa"/>
            <w:tcBorders>
              <w:top w:val="single" w:sz="4" w:space="0" w:color="000000"/>
              <w:left w:val="single" w:sz="4" w:space="0" w:color="000000"/>
              <w:bottom w:val="single" w:sz="4" w:space="0" w:color="000000"/>
              <w:right w:val="single" w:sz="4" w:space="0" w:color="000000"/>
            </w:tcBorders>
          </w:tcPr>
          <w:p w14:paraId="0FDCFFC2" w14:textId="20C25163" w:rsidR="00C16E19" w:rsidRDefault="00C16E19" w:rsidP="00C16E19">
            <w:pPr>
              <w:pStyle w:val="TableParagraph"/>
              <w:spacing w:before="83"/>
              <w:ind w:left="209" w:right="180"/>
              <w:rPr>
                <w:rFonts w:ascii="Times New Roman"/>
                <w:sz w:val="21"/>
              </w:rPr>
            </w:pPr>
            <w:r>
              <w:rPr>
                <w:rFonts w:ascii="Times New Roman" w:hAnsi="Times New Roman" w:hint="eastAsia"/>
              </w:rPr>
              <w:t>77</w:t>
            </w:r>
          </w:p>
        </w:tc>
        <w:tc>
          <w:tcPr>
            <w:tcW w:w="913" w:type="dxa"/>
            <w:tcBorders>
              <w:top w:val="single" w:sz="4" w:space="0" w:color="000000"/>
              <w:left w:val="single" w:sz="4" w:space="0" w:color="000000"/>
              <w:bottom w:val="single" w:sz="4" w:space="0" w:color="000000"/>
              <w:right w:val="single" w:sz="4" w:space="0" w:color="000000"/>
            </w:tcBorders>
          </w:tcPr>
          <w:p w14:paraId="2C4C76BE" w14:textId="425B9CD7" w:rsidR="00C16E19" w:rsidRDefault="00C16E19" w:rsidP="00C16E19">
            <w:pPr>
              <w:pStyle w:val="TableParagraph"/>
              <w:spacing w:before="83"/>
              <w:ind w:left="209" w:right="178"/>
              <w:rPr>
                <w:rFonts w:ascii="Times New Roman"/>
                <w:sz w:val="21"/>
              </w:rPr>
            </w:pPr>
            <w:r>
              <w:rPr>
                <w:rFonts w:ascii="Times New Roman" w:hAnsi="Times New Roman" w:hint="eastAsia"/>
              </w:rPr>
              <w:t>80</w:t>
            </w:r>
          </w:p>
        </w:tc>
        <w:tc>
          <w:tcPr>
            <w:tcW w:w="914" w:type="dxa"/>
            <w:tcBorders>
              <w:top w:val="single" w:sz="4" w:space="0" w:color="000000"/>
              <w:left w:val="single" w:sz="4" w:space="0" w:color="000000"/>
              <w:bottom w:val="single" w:sz="4" w:space="0" w:color="000000"/>
              <w:right w:val="single" w:sz="4" w:space="0" w:color="000000"/>
            </w:tcBorders>
          </w:tcPr>
          <w:p w14:paraId="0C741285" w14:textId="4F5C3FD3" w:rsidR="00C16E19" w:rsidRDefault="00C16E19" w:rsidP="00C16E19">
            <w:pPr>
              <w:pStyle w:val="TableParagraph"/>
              <w:spacing w:before="83"/>
              <w:ind w:right="251"/>
              <w:jc w:val="right"/>
              <w:rPr>
                <w:rFonts w:ascii="Times New Roman"/>
                <w:sz w:val="21"/>
              </w:rPr>
            </w:pPr>
            <w:r>
              <w:rPr>
                <w:rFonts w:ascii="Times New Roman" w:hAnsi="Times New Roman" w:hint="eastAsia"/>
              </w:rPr>
              <w:t>87</w:t>
            </w:r>
          </w:p>
        </w:tc>
        <w:tc>
          <w:tcPr>
            <w:tcW w:w="914" w:type="dxa"/>
            <w:tcBorders>
              <w:top w:val="single" w:sz="4" w:space="0" w:color="000000"/>
              <w:left w:val="single" w:sz="4" w:space="0" w:color="000000"/>
              <w:bottom w:val="single" w:sz="4" w:space="0" w:color="000000"/>
              <w:right w:val="single" w:sz="4" w:space="0" w:color="000000"/>
            </w:tcBorders>
          </w:tcPr>
          <w:p w14:paraId="5BF73455" w14:textId="47BBD339" w:rsidR="00C16E19" w:rsidRDefault="00C16E19" w:rsidP="00C16E19">
            <w:pPr>
              <w:pStyle w:val="TableParagraph"/>
              <w:spacing w:before="83"/>
              <w:ind w:right="250"/>
              <w:jc w:val="right"/>
              <w:rPr>
                <w:rFonts w:ascii="Times New Roman"/>
                <w:sz w:val="21"/>
              </w:rPr>
            </w:pPr>
            <w:r>
              <w:rPr>
                <w:rFonts w:ascii="Times New Roman" w:hAnsi="Times New Roman" w:hint="eastAsia"/>
              </w:rPr>
              <w:t>80</w:t>
            </w:r>
          </w:p>
        </w:tc>
        <w:tc>
          <w:tcPr>
            <w:tcW w:w="914" w:type="dxa"/>
            <w:tcBorders>
              <w:top w:val="single" w:sz="4" w:space="0" w:color="000000"/>
              <w:left w:val="single" w:sz="4" w:space="0" w:color="000000"/>
              <w:bottom w:val="single" w:sz="4" w:space="0" w:color="000000"/>
              <w:right w:val="nil"/>
            </w:tcBorders>
          </w:tcPr>
          <w:p w14:paraId="359F8DAD" w14:textId="49933FF6" w:rsidR="00C16E19" w:rsidRDefault="00C16E19" w:rsidP="00C16E19">
            <w:pPr>
              <w:pStyle w:val="TableParagraph"/>
              <w:spacing w:before="83"/>
              <w:ind w:left="210" w:right="185"/>
              <w:rPr>
                <w:rFonts w:ascii="Times New Roman"/>
                <w:sz w:val="21"/>
              </w:rPr>
            </w:pPr>
            <w:r>
              <w:rPr>
                <w:rFonts w:ascii="Times New Roman" w:hAnsi="Times New Roman" w:hint="eastAsia"/>
              </w:rPr>
              <w:t>70</w:t>
            </w:r>
          </w:p>
        </w:tc>
      </w:tr>
      <w:tr w:rsidR="00C16E19" w14:paraId="20278E6B" w14:textId="77777777" w:rsidTr="00C16E19">
        <w:trPr>
          <w:trHeight w:val="406"/>
        </w:trPr>
        <w:tc>
          <w:tcPr>
            <w:tcW w:w="881" w:type="dxa"/>
            <w:vMerge/>
            <w:tcBorders>
              <w:top w:val="nil"/>
              <w:left w:val="nil"/>
              <w:bottom w:val="single" w:sz="4" w:space="0" w:color="000000"/>
              <w:right w:val="single" w:sz="4" w:space="0" w:color="000000"/>
            </w:tcBorders>
          </w:tcPr>
          <w:p w14:paraId="508465AE"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023DA47F"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11DC5F47" w14:textId="6195D09A" w:rsidR="00C16E19" w:rsidRDefault="00C16E19" w:rsidP="00C16E19">
            <w:pPr>
              <w:pStyle w:val="TableParagraph"/>
              <w:spacing w:before="82"/>
              <w:ind w:left="499"/>
              <w:jc w:val="left"/>
              <w:rPr>
                <w:rFonts w:ascii="Times New Roman"/>
                <w:sz w:val="21"/>
              </w:rPr>
            </w:pPr>
            <w:r>
              <w:rPr>
                <w:rFonts w:ascii="Times New Roman" w:hAnsi="Times New Roman" w:hint="eastAsia"/>
              </w:rPr>
              <w:t>70</w:t>
            </w:r>
          </w:p>
        </w:tc>
        <w:tc>
          <w:tcPr>
            <w:tcW w:w="1037" w:type="dxa"/>
            <w:tcBorders>
              <w:top w:val="single" w:sz="4" w:space="0" w:color="000000"/>
              <w:left w:val="single" w:sz="4" w:space="0" w:color="000000"/>
              <w:bottom w:val="single" w:sz="4" w:space="0" w:color="000000"/>
              <w:right w:val="single" w:sz="4" w:space="0" w:color="000000"/>
            </w:tcBorders>
          </w:tcPr>
          <w:p w14:paraId="4E3FD0AE" w14:textId="6A2D6090" w:rsidR="00C16E19" w:rsidRDefault="00C16E19" w:rsidP="00C16E19">
            <w:pPr>
              <w:pStyle w:val="TableParagraph"/>
              <w:spacing w:before="82"/>
              <w:ind w:left="209" w:right="178"/>
              <w:rPr>
                <w:rFonts w:ascii="Times New Roman"/>
                <w:sz w:val="21"/>
              </w:rPr>
            </w:pPr>
            <w:r>
              <w:rPr>
                <w:rFonts w:ascii="Times New Roman" w:hAnsi="Times New Roman" w:hint="eastAsia"/>
              </w:rPr>
              <w:t>76</w:t>
            </w:r>
          </w:p>
        </w:tc>
        <w:tc>
          <w:tcPr>
            <w:tcW w:w="913" w:type="dxa"/>
            <w:tcBorders>
              <w:top w:val="single" w:sz="4" w:space="0" w:color="000000"/>
              <w:left w:val="single" w:sz="4" w:space="0" w:color="000000"/>
              <w:bottom w:val="single" w:sz="4" w:space="0" w:color="000000"/>
              <w:right w:val="single" w:sz="4" w:space="0" w:color="000000"/>
            </w:tcBorders>
          </w:tcPr>
          <w:p w14:paraId="0135824D" w14:textId="29824B53" w:rsidR="00C16E19" w:rsidRDefault="00C16E19" w:rsidP="00C16E19">
            <w:pPr>
              <w:pStyle w:val="TableParagraph"/>
              <w:spacing w:before="82"/>
              <w:ind w:left="209" w:right="180"/>
              <w:rPr>
                <w:rFonts w:ascii="Times New Roman"/>
                <w:sz w:val="21"/>
              </w:rPr>
            </w:pPr>
            <w:r>
              <w:rPr>
                <w:rFonts w:ascii="Times New Roman" w:hAnsi="Times New Roman" w:hint="eastAsia"/>
              </w:rPr>
              <w:t>72</w:t>
            </w:r>
          </w:p>
        </w:tc>
        <w:tc>
          <w:tcPr>
            <w:tcW w:w="913" w:type="dxa"/>
            <w:tcBorders>
              <w:top w:val="single" w:sz="4" w:space="0" w:color="000000"/>
              <w:left w:val="single" w:sz="4" w:space="0" w:color="000000"/>
              <w:bottom w:val="single" w:sz="4" w:space="0" w:color="000000"/>
              <w:right w:val="single" w:sz="4" w:space="0" w:color="000000"/>
            </w:tcBorders>
          </w:tcPr>
          <w:p w14:paraId="7CD46457" w14:textId="4AAB8489" w:rsidR="00C16E19" w:rsidRDefault="00C16E19" w:rsidP="00C16E19">
            <w:pPr>
              <w:pStyle w:val="TableParagraph"/>
              <w:spacing w:before="82"/>
              <w:ind w:left="209" w:right="178"/>
              <w:rPr>
                <w:rFonts w:ascii="Times New Roman"/>
                <w:sz w:val="21"/>
              </w:rPr>
            </w:pPr>
            <w:r>
              <w:rPr>
                <w:rFonts w:ascii="Times New Roman" w:hAnsi="Times New Roman" w:hint="eastAsia"/>
              </w:rPr>
              <w:t>83</w:t>
            </w:r>
          </w:p>
        </w:tc>
        <w:tc>
          <w:tcPr>
            <w:tcW w:w="914" w:type="dxa"/>
            <w:tcBorders>
              <w:top w:val="single" w:sz="4" w:space="0" w:color="000000"/>
              <w:left w:val="single" w:sz="4" w:space="0" w:color="000000"/>
              <w:bottom w:val="single" w:sz="4" w:space="0" w:color="000000"/>
              <w:right w:val="single" w:sz="4" w:space="0" w:color="000000"/>
            </w:tcBorders>
          </w:tcPr>
          <w:p w14:paraId="7B1A496D" w14:textId="014F4832" w:rsidR="00C16E19" w:rsidRDefault="00C16E19" w:rsidP="00C16E19">
            <w:pPr>
              <w:pStyle w:val="TableParagraph"/>
              <w:spacing w:before="82"/>
              <w:ind w:right="251"/>
              <w:jc w:val="right"/>
              <w:rPr>
                <w:rFonts w:ascii="Times New Roman"/>
                <w:sz w:val="21"/>
              </w:rPr>
            </w:pPr>
            <w:r>
              <w:rPr>
                <w:rFonts w:ascii="Times New Roman" w:hAnsi="Times New Roman" w:hint="eastAsia"/>
              </w:rPr>
              <w:t>86</w:t>
            </w:r>
          </w:p>
        </w:tc>
        <w:tc>
          <w:tcPr>
            <w:tcW w:w="914" w:type="dxa"/>
            <w:tcBorders>
              <w:top w:val="single" w:sz="4" w:space="0" w:color="000000"/>
              <w:left w:val="single" w:sz="4" w:space="0" w:color="000000"/>
              <w:bottom w:val="single" w:sz="4" w:space="0" w:color="000000"/>
              <w:right w:val="single" w:sz="4" w:space="0" w:color="000000"/>
            </w:tcBorders>
          </w:tcPr>
          <w:p w14:paraId="3A7FCEAA" w14:textId="08E20CD4" w:rsidR="00C16E19" w:rsidRDefault="00C16E19" w:rsidP="00C16E19">
            <w:pPr>
              <w:pStyle w:val="TableParagraph"/>
              <w:spacing w:before="82"/>
              <w:ind w:right="250"/>
              <w:jc w:val="right"/>
              <w:rPr>
                <w:rFonts w:ascii="Times New Roman"/>
                <w:sz w:val="21"/>
              </w:rPr>
            </w:pPr>
            <w:r>
              <w:rPr>
                <w:rFonts w:ascii="Times New Roman" w:hAnsi="Times New Roman" w:hint="eastAsia"/>
              </w:rPr>
              <w:t>79</w:t>
            </w:r>
          </w:p>
        </w:tc>
        <w:tc>
          <w:tcPr>
            <w:tcW w:w="914" w:type="dxa"/>
            <w:tcBorders>
              <w:top w:val="single" w:sz="4" w:space="0" w:color="000000"/>
              <w:left w:val="single" w:sz="4" w:space="0" w:color="000000"/>
              <w:bottom w:val="single" w:sz="4" w:space="0" w:color="000000"/>
              <w:right w:val="nil"/>
            </w:tcBorders>
          </w:tcPr>
          <w:p w14:paraId="5428112B" w14:textId="5B16F646" w:rsidR="00C16E19" w:rsidRDefault="00C16E19" w:rsidP="00C16E19">
            <w:pPr>
              <w:pStyle w:val="TableParagraph"/>
              <w:spacing w:before="82"/>
              <w:ind w:left="210" w:right="185"/>
              <w:rPr>
                <w:rFonts w:ascii="Times New Roman"/>
                <w:sz w:val="21"/>
              </w:rPr>
            </w:pPr>
            <w:r>
              <w:rPr>
                <w:rFonts w:ascii="Times New Roman" w:hAnsi="Times New Roman" w:hint="eastAsia"/>
              </w:rPr>
              <w:t>69</w:t>
            </w:r>
          </w:p>
        </w:tc>
      </w:tr>
      <w:tr w:rsidR="00C16E19" w14:paraId="42009409" w14:textId="77777777" w:rsidTr="00C16E19">
        <w:trPr>
          <w:trHeight w:val="406"/>
        </w:trPr>
        <w:tc>
          <w:tcPr>
            <w:tcW w:w="881" w:type="dxa"/>
            <w:vMerge/>
            <w:tcBorders>
              <w:top w:val="nil"/>
              <w:left w:val="nil"/>
              <w:bottom w:val="single" w:sz="4" w:space="0" w:color="000000"/>
              <w:right w:val="single" w:sz="4" w:space="0" w:color="000000"/>
            </w:tcBorders>
          </w:tcPr>
          <w:p w14:paraId="288F52A6"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1D62717D"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64A89150" w14:textId="3642D1EF" w:rsidR="00C16E19" w:rsidRDefault="00C16E19" w:rsidP="00C16E19">
            <w:pPr>
              <w:pStyle w:val="TableParagraph"/>
              <w:spacing w:before="81"/>
              <w:ind w:left="499"/>
              <w:jc w:val="left"/>
              <w:rPr>
                <w:rFonts w:ascii="Times New Roman"/>
                <w:sz w:val="21"/>
              </w:rPr>
            </w:pPr>
            <w:r>
              <w:rPr>
                <w:rFonts w:ascii="Times New Roman" w:hAnsi="Times New Roman" w:hint="eastAsia"/>
              </w:rPr>
              <w:t>61</w:t>
            </w:r>
          </w:p>
        </w:tc>
        <w:tc>
          <w:tcPr>
            <w:tcW w:w="1037" w:type="dxa"/>
            <w:tcBorders>
              <w:top w:val="single" w:sz="4" w:space="0" w:color="000000"/>
              <w:left w:val="single" w:sz="4" w:space="0" w:color="000000"/>
              <w:bottom w:val="single" w:sz="4" w:space="0" w:color="000000"/>
              <w:right w:val="single" w:sz="4" w:space="0" w:color="000000"/>
            </w:tcBorders>
          </w:tcPr>
          <w:p w14:paraId="31DBA027" w14:textId="112C8E0D" w:rsidR="00C16E19" w:rsidRDefault="00C16E19" w:rsidP="00C16E19">
            <w:pPr>
              <w:pStyle w:val="TableParagraph"/>
              <w:spacing w:before="81"/>
              <w:ind w:left="209" w:right="178"/>
              <w:rPr>
                <w:rFonts w:ascii="Times New Roman"/>
                <w:sz w:val="21"/>
              </w:rPr>
            </w:pPr>
            <w:r>
              <w:rPr>
                <w:rFonts w:ascii="Times New Roman" w:hAnsi="Times New Roman" w:hint="eastAsia"/>
              </w:rPr>
              <w:t>73</w:t>
            </w:r>
          </w:p>
        </w:tc>
        <w:tc>
          <w:tcPr>
            <w:tcW w:w="913" w:type="dxa"/>
            <w:tcBorders>
              <w:top w:val="single" w:sz="4" w:space="0" w:color="000000"/>
              <w:left w:val="single" w:sz="4" w:space="0" w:color="000000"/>
              <w:bottom w:val="single" w:sz="4" w:space="0" w:color="000000"/>
              <w:right w:val="single" w:sz="4" w:space="0" w:color="000000"/>
            </w:tcBorders>
          </w:tcPr>
          <w:p w14:paraId="519BB5D5" w14:textId="712C5238" w:rsidR="00C16E19" w:rsidRDefault="00C16E19" w:rsidP="00C16E19">
            <w:pPr>
              <w:pStyle w:val="TableParagraph"/>
              <w:spacing w:before="81"/>
              <w:ind w:left="209" w:right="180"/>
              <w:rPr>
                <w:rFonts w:ascii="Times New Roman"/>
                <w:sz w:val="21"/>
              </w:rPr>
            </w:pPr>
            <w:r>
              <w:rPr>
                <w:rFonts w:ascii="Times New Roman" w:hAnsi="Times New Roman" w:hint="eastAsia"/>
              </w:rPr>
              <w:t>69</w:t>
            </w:r>
          </w:p>
        </w:tc>
        <w:tc>
          <w:tcPr>
            <w:tcW w:w="913" w:type="dxa"/>
            <w:tcBorders>
              <w:top w:val="single" w:sz="4" w:space="0" w:color="000000"/>
              <w:left w:val="single" w:sz="4" w:space="0" w:color="000000"/>
              <w:bottom w:val="single" w:sz="4" w:space="0" w:color="000000"/>
              <w:right w:val="single" w:sz="4" w:space="0" w:color="000000"/>
            </w:tcBorders>
          </w:tcPr>
          <w:p w14:paraId="5D9B9906" w14:textId="27619800" w:rsidR="00C16E19" w:rsidRDefault="00C16E19" w:rsidP="00C16E19">
            <w:pPr>
              <w:pStyle w:val="TableParagraph"/>
              <w:spacing w:before="81"/>
              <w:ind w:left="209" w:right="178"/>
              <w:rPr>
                <w:rFonts w:ascii="Times New Roman"/>
                <w:sz w:val="21"/>
              </w:rPr>
            </w:pPr>
            <w:r>
              <w:rPr>
                <w:rFonts w:ascii="Times New Roman" w:hAnsi="Times New Roman" w:hint="eastAsia"/>
              </w:rPr>
              <w:t>82</w:t>
            </w:r>
          </w:p>
        </w:tc>
        <w:tc>
          <w:tcPr>
            <w:tcW w:w="914" w:type="dxa"/>
            <w:tcBorders>
              <w:top w:val="single" w:sz="4" w:space="0" w:color="000000"/>
              <w:left w:val="single" w:sz="4" w:space="0" w:color="000000"/>
              <w:bottom w:val="single" w:sz="4" w:space="0" w:color="000000"/>
              <w:right w:val="single" w:sz="4" w:space="0" w:color="000000"/>
            </w:tcBorders>
          </w:tcPr>
          <w:p w14:paraId="354A638E" w14:textId="39340E39" w:rsidR="00C16E19" w:rsidRDefault="00C16E19" w:rsidP="00C16E19">
            <w:pPr>
              <w:pStyle w:val="TableParagraph"/>
              <w:spacing w:before="81"/>
              <w:ind w:right="251"/>
              <w:jc w:val="right"/>
              <w:rPr>
                <w:rFonts w:ascii="Times New Roman"/>
                <w:sz w:val="21"/>
              </w:rPr>
            </w:pPr>
            <w:r>
              <w:rPr>
                <w:rFonts w:ascii="Times New Roman" w:hAnsi="Times New Roman" w:hint="eastAsia"/>
              </w:rPr>
              <w:t>82</w:t>
            </w:r>
          </w:p>
        </w:tc>
        <w:tc>
          <w:tcPr>
            <w:tcW w:w="914" w:type="dxa"/>
            <w:tcBorders>
              <w:top w:val="single" w:sz="4" w:space="0" w:color="000000"/>
              <w:left w:val="single" w:sz="4" w:space="0" w:color="000000"/>
              <w:bottom w:val="single" w:sz="4" w:space="0" w:color="000000"/>
              <w:right w:val="single" w:sz="4" w:space="0" w:color="000000"/>
            </w:tcBorders>
          </w:tcPr>
          <w:p w14:paraId="01DA1967" w14:textId="64CAB34E" w:rsidR="00C16E19" w:rsidRDefault="00C16E19" w:rsidP="00C16E19">
            <w:pPr>
              <w:pStyle w:val="TableParagraph"/>
              <w:spacing w:before="81"/>
              <w:ind w:right="250"/>
              <w:jc w:val="right"/>
              <w:rPr>
                <w:rFonts w:ascii="Times New Roman"/>
                <w:sz w:val="21"/>
              </w:rPr>
            </w:pPr>
            <w:r>
              <w:rPr>
                <w:rFonts w:ascii="Times New Roman" w:hAnsi="Times New Roman" w:hint="eastAsia"/>
              </w:rPr>
              <w:t>69</w:t>
            </w:r>
          </w:p>
        </w:tc>
        <w:tc>
          <w:tcPr>
            <w:tcW w:w="914" w:type="dxa"/>
            <w:tcBorders>
              <w:top w:val="single" w:sz="4" w:space="0" w:color="000000"/>
              <w:left w:val="single" w:sz="4" w:space="0" w:color="000000"/>
              <w:bottom w:val="single" w:sz="4" w:space="0" w:color="000000"/>
              <w:right w:val="nil"/>
            </w:tcBorders>
          </w:tcPr>
          <w:p w14:paraId="270D3D97" w14:textId="6F2BE6B0" w:rsidR="00C16E19" w:rsidRDefault="00C16E19" w:rsidP="00C16E19">
            <w:pPr>
              <w:pStyle w:val="TableParagraph"/>
              <w:spacing w:before="81"/>
              <w:ind w:left="210" w:right="185"/>
              <w:rPr>
                <w:rFonts w:ascii="Times New Roman"/>
                <w:sz w:val="21"/>
              </w:rPr>
            </w:pPr>
            <w:r>
              <w:rPr>
                <w:rFonts w:ascii="Times New Roman" w:hAnsi="Times New Roman" w:hint="eastAsia"/>
              </w:rPr>
              <w:t>65</w:t>
            </w:r>
          </w:p>
        </w:tc>
      </w:tr>
      <w:tr w:rsidR="00C16E19" w14:paraId="4209336B" w14:textId="77777777" w:rsidTr="00C16E19">
        <w:trPr>
          <w:trHeight w:val="406"/>
        </w:trPr>
        <w:tc>
          <w:tcPr>
            <w:tcW w:w="881" w:type="dxa"/>
            <w:vMerge/>
            <w:tcBorders>
              <w:top w:val="nil"/>
              <w:left w:val="nil"/>
              <w:bottom w:val="single" w:sz="4" w:space="0" w:color="000000"/>
              <w:right w:val="single" w:sz="4" w:space="0" w:color="000000"/>
            </w:tcBorders>
          </w:tcPr>
          <w:p w14:paraId="2B3C075F"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38F382C8"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70ED0021" w14:textId="103284B2" w:rsidR="00C16E19" w:rsidRDefault="00C16E19" w:rsidP="00C16E19">
            <w:pPr>
              <w:pStyle w:val="TableParagraph"/>
              <w:spacing w:before="83"/>
              <w:ind w:left="499"/>
              <w:jc w:val="left"/>
              <w:rPr>
                <w:rFonts w:ascii="Times New Roman"/>
                <w:sz w:val="21"/>
              </w:rPr>
            </w:pPr>
            <w:r>
              <w:rPr>
                <w:rFonts w:ascii="Times New Roman" w:hAnsi="Times New Roman" w:hint="eastAsia"/>
              </w:rPr>
              <w:t>69</w:t>
            </w:r>
          </w:p>
        </w:tc>
        <w:tc>
          <w:tcPr>
            <w:tcW w:w="1037" w:type="dxa"/>
            <w:tcBorders>
              <w:top w:val="single" w:sz="4" w:space="0" w:color="000000"/>
              <w:left w:val="single" w:sz="4" w:space="0" w:color="000000"/>
              <w:bottom w:val="single" w:sz="4" w:space="0" w:color="000000"/>
              <w:right w:val="single" w:sz="4" w:space="0" w:color="000000"/>
            </w:tcBorders>
          </w:tcPr>
          <w:p w14:paraId="4F2AEB26" w14:textId="716E8495" w:rsidR="00C16E19" w:rsidRDefault="00C16E19" w:rsidP="00C16E19">
            <w:pPr>
              <w:pStyle w:val="TableParagraph"/>
              <w:spacing w:before="83"/>
              <w:ind w:left="209" w:right="178"/>
              <w:rPr>
                <w:rFonts w:ascii="Times New Roman"/>
                <w:sz w:val="21"/>
              </w:rPr>
            </w:pPr>
            <w:r>
              <w:rPr>
                <w:rFonts w:ascii="Times New Roman" w:hAnsi="Times New Roman" w:hint="eastAsia"/>
              </w:rPr>
              <w:t>76</w:t>
            </w:r>
          </w:p>
        </w:tc>
        <w:tc>
          <w:tcPr>
            <w:tcW w:w="913" w:type="dxa"/>
            <w:tcBorders>
              <w:top w:val="single" w:sz="4" w:space="0" w:color="000000"/>
              <w:left w:val="single" w:sz="4" w:space="0" w:color="000000"/>
              <w:bottom w:val="single" w:sz="4" w:space="0" w:color="000000"/>
              <w:right w:val="single" w:sz="4" w:space="0" w:color="000000"/>
            </w:tcBorders>
          </w:tcPr>
          <w:p w14:paraId="3C8BDFB4" w14:textId="604C4BA8" w:rsidR="00C16E19" w:rsidRDefault="00C16E19" w:rsidP="00C16E19">
            <w:pPr>
              <w:pStyle w:val="TableParagraph"/>
              <w:spacing w:before="83"/>
              <w:ind w:left="209" w:right="180"/>
              <w:rPr>
                <w:rFonts w:ascii="Times New Roman"/>
                <w:sz w:val="21"/>
              </w:rPr>
            </w:pPr>
            <w:r>
              <w:rPr>
                <w:rFonts w:ascii="Times New Roman" w:hAnsi="Times New Roman" w:hint="eastAsia"/>
              </w:rPr>
              <w:t>70</w:t>
            </w:r>
          </w:p>
        </w:tc>
        <w:tc>
          <w:tcPr>
            <w:tcW w:w="913" w:type="dxa"/>
            <w:tcBorders>
              <w:top w:val="single" w:sz="4" w:space="0" w:color="000000"/>
              <w:left w:val="single" w:sz="4" w:space="0" w:color="000000"/>
              <w:bottom w:val="single" w:sz="4" w:space="0" w:color="000000"/>
              <w:right w:val="single" w:sz="4" w:space="0" w:color="000000"/>
            </w:tcBorders>
          </w:tcPr>
          <w:p w14:paraId="5D11E07E" w14:textId="37118059" w:rsidR="00C16E19" w:rsidRDefault="00C16E19" w:rsidP="00C16E19">
            <w:pPr>
              <w:pStyle w:val="TableParagraph"/>
              <w:spacing w:before="83"/>
              <w:ind w:left="209" w:right="178"/>
              <w:rPr>
                <w:rFonts w:ascii="Times New Roman"/>
                <w:sz w:val="21"/>
              </w:rPr>
            </w:pPr>
            <w:r>
              <w:rPr>
                <w:rFonts w:ascii="Times New Roman" w:hAnsi="Times New Roman" w:hint="eastAsia"/>
              </w:rPr>
              <w:t>81</w:t>
            </w:r>
          </w:p>
        </w:tc>
        <w:tc>
          <w:tcPr>
            <w:tcW w:w="914" w:type="dxa"/>
            <w:tcBorders>
              <w:top w:val="single" w:sz="4" w:space="0" w:color="000000"/>
              <w:left w:val="single" w:sz="4" w:space="0" w:color="000000"/>
              <w:bottom w:val="single" w:sz="4" w:space="0" w:color="000000"/>
              <w:right w:val="single" w:sz="4" w:space="0" w:color="000000"/>
            </w:tcBorders>
          </w:tcPr>
          <w:p w14:paraId="11DE3564" w14:textId="6AA90ADF" w:rsidR="00C16E19" w:rsidRDefault="00C16E19" w:rsidP="00C16E19">
            <w:pPr>
              <w:pStyle w:val="TableParagraph"/>
              <w:spacing w:before="83"/>
              <w:ind w:right="251"/>
              <w:jc w:val="right"/>
              <w:rPr>
                <w:rFonts w:ascii="Times New Roman"/>
                <w:sz w:val="21"/>
              </w:rPr>
            </w:pPr>
            <w:r>
              <w:rPr>
                <w:rFonts w:ascii="Times New Roman" w:hAnsi="Times New Roman" w:hint="eastAsia"/>
              </w:rPr>
              <w:t>85</w:t>
            </w:r>
          </w:p>
        </w:tc>
        <w:tc>
          <w:tcPr>
            <w:tcW w:w="914" w:type="dxa"/>
            <w:tcBorders>
              <w:top w:val="single" w:sz="4" w:space="0" w:color="000000"/>
              <w:left w:val="single" w:sz="4" w:space="0" w:color="000000"/>
              <w:bottom w:val="single" w:sz="4" w:space="0" w:color="000000"/>
              <w:right w:val="single" w:sz="4" w:space="0" w:color="000000"/>
            </w:tcBorders>
          </w:tcPr>
          <w:p w14:paraId="14B2FB39" w14:textId="70F1D88C" w:rsidR="00C16E19" w:rsidRDefault="00C16E19" w:rsidP="00C16E19">
            <w:pPr>
              <w:pStyle w:val="TableParagraph"/>
              <w:spacing w:before="83"/>
              <w:ind w:right="250"/>
              <w:jc w:val="right"/>
              <w:rPr>
                <w:rFonts w:ascii="Times New Roman"/>
                <w:sz w:val="21"/>
              </w:rPr>
            </w:pPr>
            <w:r>
              <w:rPr>
                <w:rFonts w:ascii="Times New Roman" w:hAnsi="Times New Roman" w:hint="eastAsia"/>
              </w:rPr>
              <w:t>72</w:t>
            </w:r>
          </w:p>
        </w:tc>
        <w:tc>
          <w:tcPr>
            <w:tcW w:w="914" w:type="dxa"/>
            <w:tcBorders>
              <w:top w:val="single" w:sz="4" w:space="0" w:color="000000"/>
              <w:left w:val="single" w:sz="4" w:space="0" w:color="000000"/>
              <w:bottom w:val="single" w:sz="4" w:space="0" w:color="000000"/>
              <w:right w:val="nil"/>
            </w:tcBorders>
          </w:tcPr>
          <w:p w14:paraId="315C6E88" w14:textId="1C3094E6" w:rsidR="00C16E19" w:rsidRDefault="00C16E19" w:rsidP="00C16E19">
            <w:pPr>
              <w:pStyle w:val="TableParagraph"/>
              <w:spacing w:before="83"/>
              <w:ind w:left="210" w:right="185"/>
              <w:rPr>
                <w:rFonts w:ascii="Times New Roman"/>
                <w:sz w:val="21"/>
              </w:rPr>
            </w:pPr>
            <w:r>
              <w:rPr>
                <w:rFonts w:ascii="Times New Roman" w:hAnsi="Times New Roman" w:hint="eastAsia"/>
              </w:rPr>
              <w:t>67</w:t>
            </w:r>
          </w:p>
        </w:tc>
      </w:tr>
      <w:tr w:rsidR="00C16E19" w14:paraId="3DEF01BD" w14:textId="77777777" w:rsidTr="00C16E19">
        <w:trPr>
          <w:trHeight w:val="405"/>
        </w:trPr>
        <w:tc>
          <w:tcPr>
            <w:tcW w:w="881" w:type="dxa"/>
            <w:vMerge w:val="restart"/>
            <w:tcBorders>
              <w:top w:val="single" w:sz="4" w:space="0" w:color="000000"/>
              <w:left w:val="nil"/>
              <w:bottom w:val="single" w:sz="4" w:space="0" w:color="000000"/>
              <w:right w:val="single" w:sz="4" w:space="0" w:color="000000"/>
            </w:tcBorders>
          </w:tcPr>
          <w:p w14:paraId="76066BCE" w14:textId="77777777" w:rsidR="00C16E19" w:rsidRDefault="00C16E19" w:rsidP="00C16E19">
            <w:pPr>
              <w:pStyle w:val="TableParagraph"/>
              <w:jc w:val="left"/>
              <w:rPr>
                <w:b/>
                <w:sz w:val="20"/>
              </w:rPr>
            </w:pPr>
          </w:p>
          <w:p w14:paraId="6F62B92A" w14:textId="77777777" w:rsidR="00C16E19" w:rsidRDefault="00C16E19" w:rsidP="00C16E19">
            <w:pPr>
              <w:pStyle w:val="TableParagraph"/>
              <w:spacing w:before="6"/>
              <w:jc w:val="left"/>
              <w:rPr>
                <w:b/>
                <w:sz w:val="24"/>
              </w:rPr>
            </w:pPr>
          </w:p>
          <w:p w14:paraId="39667FDD" w14:textId="77777777" w:rsidR="00C16E19" w:rsidRDefault="00C16E19" w:rsidP="00C16E19">
            <w:pPr>
              <w:pStyle w:val="TableParagraph"/>
              <w:ind w:left="118" w:right="88"/>
              <w:rPr>
                <w:sz w:val="21"/>
              </w:rPr>
            </w:pPr>
            <w:r>
              <w:rPr>
                <w:sz w:val="21"/>
              </w:rPr>
              <w:t>风速（</w:t>
            </w:r>
          </w:p>
          <w:p w14:paraId="2C4401A6" w14:textId="77777777" w:rsidR="00C16E19" w:rsidRDefault="00C16E19" w:rsidP="00C16E19">
            <w:pPr>
              <w:pStyle w:val="TableParagraph"/>
              <w:spacing w:before="4"/>
              <w:ind w:left="118" w:right="85"/>
              <w:rPr>
                <w:rFonts w:ascii="Times New Roman"/>
                <w:sz w:val="21"/>
              </w:rPr>
            </w:pPr>
            <w:r>
              <w:rPr>
                <w:rFonts w:ascii="Times New Roman"/>
                <w:sz w:val="21"/>
              </w:rPr>
              <w:t>m/s)</w:t>
            </w:r>
          </w:p>
        </w:tc>
        <w:tc>
          <w:tcPr>
            <w:tcW w:w="1468" w:type="dxa"/>
            <w:tcBorders>
              <w:top w:val="single" w:sz="4" w:space="0" w:color="000000"/>
              <w:left w:val="single" w:sz="4" w:space="0" w:color="000000"/>
              <w:bottom w:val="single" w:sz="4" w:space="0" w:color="000000"/>
              <w:right w:val="single" w:sz="4" w:space="0" w:color="000000"/>
            </w:tcBorders>
          </w:tcPr>
          <w:p w14:paraId="48001844"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46AFD62C" w14:textId="6691CE10" w:rsidR="00C16E19" w:rsidRDefault="00C16E19" w:rsidP="00C16E19">
            <w:pPr>
              <w:pStyle w:val="TableParagraph"/>
              <w:spacing w:before="82"/>
              <w:ind w:left="552"/>
              <w:jc w:val="left"/>
              <w:rPr>
                <w:rFonts w:ascii="Times New Roman"/>
                <w:sz w:val="21"/>
              </w:rPr>
            </w:pPr>
            <w:r>
              <w:rPr>
                <w:rFonts w:ascii="Times New Roman" w:hAnsi="Times New Roman" w:hint="eastAsia"/>
              </w:rPr>
              <w:t>2.1</w:t>
            </w:r>
          </w:p>
        </w:tc>
        <w:tc>
          <w:tcPr>
            <w:tcW w:w="1037" w:type="dxa"/>
            <w:tcBorders>
              <w:top w:val="single" w:sz="4" w:space="0" w:color="000000"/>
              <w:left w:val="single" w:sz="4" w:space="0" w:color="000000"/>
              <w:bottom w:val="single" w:sz="4" w:space="0" w:color="000000"/>
              <w:right w:val="single" w:sz="4" w:space="0" w:color="000000"/>
            </w:tcBorders>
          </w:tcPr>
          <w:p w14:paraId="62B83E48" w14:textId="26E6849C" w:rsidR="00C16E19" w:rsidRDefault="00C16E19" w:rsidP="00C16E19">
            <w:pPr>
              <w:pStyle w:val="TableParagraph"/>
              <w:spacing w:before="82"/>
              <w:ind w:left="206" w:right="180"/>
              <w:rPr>
                <w:rFonts w:ascii="Times New Roman"/>
                <w:sz w:val="21"/>
              </w:rPr>
            </w:pPr>
            <w:r>
              <w:rPr>
                <w:rFonts w:ascii="Times New Roman" w:hAnsi="Times New Roman" w:hint="eastAsia"/>
              </w:rPr>
              <w:t>2.3</w:t>
            </w:r>
          </w:p>
        </w:tc>
        <w:tc>
          <w:tcPr>
            <w:tcW w:w="913" w:type="dxa"/>
            <w:tcBorders>
              <w:top w:val="single" w:sz="4" w:space="0" w:color="000000"/>
              <w:left w:val="single" w:sz="4" w:space="0" w:color="000000"/>
              <w:bottom w:val="single" w:sz="4" w:space="0" w:color="000000"/>
              <w:right w:val="single" w:sz="4" w:space="0" w:color="000000"/>
            </w:tcBorders>
          </w:tcPr>
          <w:p w14:paraId="513A4A5D" w14:textId="26A9A94F" w:rsidR="00C16E19" w:rsidRDefault="00C16E19" w:rsidP="00C16E19">
            <w:pPr>
              <w:pStyle w:val="TableParagraph"/>
              <w:spacing w:before="82"/>
              <w:ind w:left="209" w:right="180"/>
              <w:rPr>
                <w:rFonts w:ascii="Times New Roman"/>
                <w:sz w:val="21"/>
              </w:rPr>
            </w:pPr>
            <w:r>
              <w:rPr>
                <w:rFonts w:ascii="Times New Roman" w:hAnsi="Times New Roman" w:hint="eastAsia"/>
              </w:rPr>
              <w:t>1.8</w:t>
            </w:r>
          </w:p>
        </w:tc>
        <w:tc>
          <w:tcPr>
            <w:tcW w:w="913" w:type="dxa"/>
            <w:tcBorders>
              <w:top w:val="single" w:sz="4" w:space="0" w:color="000000"/>
              <w:left w:val="single" w:sz="4" w:space="0" w:color="000000"/>
              <w:bottom w:val="single" w:sz="4" w:space="0" w:color="000000"/>
              <w:right w:val="single" w:sz="4" w:space="0" w:color="000000"/>
            </w:tcBorders>
          </w:tcPr>
          <w:p w14:paraId="4443B571" w14:textId="1045AF23" w:rsidR="00C16E19" w:rsidRDefault="00C16E19" w:rsidP="00C16E19">
            <w:pPr>
              <w:pStyle w:val="TableParagraph"/>
              <w:spacing w:before="82"/>
              <w:ind w:left="207" w:right="180"/>
              <w:rPr>
                <w:rFonts w:ascii="Times New Roman"/>
                <w:sz w:val="21"/>
              </w:rPr>
            </w:pPr>
            <w:r>
              <w:rPr>
                <w:rFonts w:ascii="Times New Roman" w:hAnsi="Times New Roman" w:hint="eastAsia"/>
              </w:rPr>
              <w:t>2.4</w:t>
            </w:r>
          </w:p>
        </w:tc>
        <w:tc>
          <w:tcPr>
            <w:tcW w:w="914" w:type="dxa"/>
            <w:tcBorders>
              <w:top w:val="single" w:sz="4" w:space="0" w:color="000000"/>
              <w:left w:val="single" w:sz="4" w:space="0" w:color="000000"/>
              <w:bottom w:val="single" w:sz="4" w:space="0" w:color="000000"/>
              <w:right w:val="single" w:sz="4" w:space="0" w:color="000000"/>
            </w:tcBorders>
          </w:tcPr>
          <w:p w14:paraId="749479DA" w14:textId="586F9BB2" w:rsidR="00C16E19" w:rsidRDefault="00C16E19" w:rsidP="00C16E19">
            <w:pPr>
              <w:pStyle w:val="TableParagraph"/>
              <w:spacing w:before="82"/>
              <w:ind w:right="304"/>
              <w:jc w:val="right"/>
              <w:rPr>
                <w:rFonts w:ascii="Times New Roman"/>
                <w:sz w:val="21"/>
              </w:rPr>
            </w:pPr>
            <w:r>
              <w:rPr>
                <w:rFonts w:ascii="Times New Roman" w:hAnsi="Times New Roman" w:hint="eastAsia"/>
              </w:rPr>
              <w:t>2.1</w:t>
            </w:r>
          </w:p>
        </w:tc>
        <w:tc>
          <w:tcPr>
            <w:tcW w:w="914" w:type="dxa"/>
            <w:tcBorders>
              <w:top w:val="single" w:sz="4" w:space="0" w:color="000000"/>
              <w:left w:val="single" w:sz="4" w:space="0" w:color="000000"/>
              <w:bottom w:val="single" w:sz="4" w:space="0" w:color="000000"/>
              <w:right w:val="single" w:sz="4" w:space="0" w:color="000000"/>
            </w:tcBorders>
          </w:tcPr>
          <w:p w14:paraId="7F139D2C" w14:textId="4A1D78D1" w:rsidR="00C16E19" w:rsidRDefault="00C16E19" w:rsidP="00C16E19">
            <w:pPr>
              <w:pStyle w:val="TableParagraph"/>
              <w:spacing w:before="82"/>
              <w:ind w:left="315" w:right="286"/>
              <w:rPr>
                <w:rFonts w:ascii="Times New Roman"/>
                <w:sz w:val="21"/>
              </w:rPr>
            </w:pPr>
            <w:r>
              <w:rPr>
                <w:rFonts w:ascii="Times New Roman" w:hAnsi="Times New Roman" w:hint="eastAsia"/>
              </w:rPr>
              <w:t>2.0</w:t>
            </w:r>
          </w:p>
        </w:tc>
        <w:tc>
          <w:tcPr>
            <w:tcW w:w="914" w:type="dxa"/>
            <w:tcBorders>
              <w:top w:val="single" w:sz="4" w:space="0" w:color="000000"/>
              <w:left w:val="single" w:sz="4" w:space="0" w:color="000000"/>
              <w:bottom w:val="single" w:sz="4" w:space="0" w:color="000000"/>
              <w:right w:val="nil"/>
            </w:tcBorders>
          </w:tcPr>
          <w:p w14:paraId="2E81A04A" w14:textId="11DE9BF0" w:rsidR="00C16E19" w:rsidRDefault="00C16E19" w:rsidP="00C16E19">
            <w:pPr>
              <w:pStyle w:val="TableParagraph"/>
              <w:spacing w:before="82"/>
              <w:ind w:left="210" w:right="185"/>
              <w:rPr>
                <w:rFonts w:ascii="Times New Roman"/>
                <w:sz w:val="21"/>
              </w:rPr>
            </w:pPr>
            <w:r>
              <w:rPr>
                <w:rFonts w:ascii="Times New Roman" w:hAnsi="Times New Roman" w:hint="eastAsia"/>
              </w:rPr>
              <w:t>2.0</w:t>
            </w:r>
          </w:p>
        </w:tc>
      </w:tr>
      <w:tr w:rsidR="00C16E19" w14:paraId="4A8CE73A" w14:textId="77777777" w:rsidTr="00C16E19">
        <w:trPr>
          <w:trHeight w:val="406"/>
        </w:trPr>
        <w:tc>
          <w:tcPr>
            <w:tcW w:w="881" w:type="dxa"/>
            <w:vMerge/>
            <w:tcBorders>
              <w:top w:val="nil"/>
              <w:left w:val="nil"/>
              <w:bottom w:val="single" w:sz="4" w:space="0" w:color="000000"/>
              <w:right w:val="single" w:sz="4" w:space="0" w:color="000000"/>
            </w:tcBorders>
          </w:tcPr>
          <w:p w14:paraId="152274BF"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65E588FE"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31C56EA9" w14:textId="135B10AE" w:rsidR="00C16E19" w:rsidRDefault="00C16E19" w:rsidP="00C16E19">
            <w:pPr>
              <w:pStyle w:val="TableParagraph"/>
              <w:spacing w:before="81"/>
              <w:ind w:left="552"/>
              <w:jc w:val="left"/>
              <w:rPr>
                <w:rFonts w:ascii="Times New Roman"/>
                <w:sz w:val="21"/>
              </w:rPr>
            </w:pPr>
            <w:r>
              <w:rPr>
                <w:rFonts w:ascii="Times New Roman" w:hAnsi="Times New Roman" w:hint="eastAsia"/>
              </w:rPr>
              <w:t>2.2</w:t>
            </w:r>
          </w:p>
        </w:tc>
        <w:tc>
          <w:tcPr>
            <w:tcW w:w="1037" w:type="dxa"/>
            <w:tcBorders>
              <w:top w:val="single" w:sz="4" w:space="0" w:color="000000"/>
              <w:left w:val="single" w:sz="4" w:space="0" w:color="000000"/>
              <w:bottom w:val="single" w:sz="4" w:space="0" w:color="000000"/>
              <w:right w:val="single" w:sz="4" w:space="0" w:color="000000"/>
            </w:tcBorders>
          </w:tcPr>
          <w:p w14:paraId="7E3322EE" w14:textId="08DF483F" w:rsidR="00C16E19" w:rsidRDefault="00C16E19" w:rsidP="00C16E19">
            <w:pPr>
              <w:pStyle w:val="TableParagraph"/>
              <w:spacing w:before="81"/>
              <w:ind w:left="206" w:right="180"/>
              <w:rPr>
                <w:rFonts w:ascii="Times New Roman"/>
                <w:sz w:val="21"/>
              </w:rPr>
            </w:pPr>
            <w:r>
              <w:rPr>
                <w:rFonts w:ascii="Times New Roman" w:hAnsi="Times New Roman" w:hint="eastAsia"/>
              </w:rPr>
              <w:t>2.2</w:t>
            </w:r>
          </w:p>
        </w:tc>
        <w:tc>
          <w:tcPr>
            <w:tcW w:w="913" w:type="dxa"/>
            <w:tcBorders>
              <w:top w:val="single" w:sz="4" w:space="0" w:color="000000"/>
              <w:left w:val="single" w:sz="4" w:space="0" w:color="000000"/>
              <w:bottom w:val="single" w:sz="4" w:space="0" w:color="000000"/>
              <w:right w:val="single" w:sz="4" w:space="0" w:color="000000"/>
            </w:tcBorders>
          </w:tcPr>
          <w:p w14:paraId="0AD006FD" w14:textId="4FBB91BF" w:rsidR="00C16E19" w:rsidRDefault="00C16E19" w:rsidP="00C16E19">
            <w:pPr>
              <w:pStyle w:val="TableParagraph"/>
              <w:spacing w:before="81"/>
              <w:ind w:left="209" w:right="180"/>
              <w:rPr>
                <w:rFonts w:ascii="Times New Roman"/>
                <w:sz w:val="21"/>
              </w:rPr>
            </w:pPr>
            <w:r>
              <w:rPr>
                <w:rFonts w:ascii="Times New Roman" w:hAnsi="Times New Roman" w:hint="eastAsia"/>
              </w:rPr>
              <w:t>1.8</w:t>
            </w:r>
          </w:p>
        </w:tc>
        <w:tc>
          <w:tcPr>
            <w:tcW w:w="913" w:type="dxa"/>
            <w:tcBorders>
              <w:top w:val="single" w:sz="4" w:space="0" w:color="000000"/>
              <w:left w:val="single" w:sz="4" w:space="0" w:color="000000"/>
              <w:bottom w:val="single" w:sz="4" w:space="0" w:color="000000"/>
              <w:right w:val="single" w:sz="4" w:space="0" w:color="000000"/>
            </w:tcBorders>
          </w:tcPr>
          <w:p w14:paraId="69A8DB91" w14:textId="68372EE3" w:rsidR="00C16E19" w:rsidRDefault="00C16E19" w:rsidP="00C16E19">
            <w:pPr>
              <w:pStyle w:val="TableParagraph"/>
              <w:spacing w:before="81"/>
              <w:ind w:left="207" w:right="180"/>
              <w:rPr>
                <w:rFonts w:ascii="Times New Roman"/>
                <w:sz w:val="21"/>
              </w:rPr>
            </w:pPr>
            <w:r>
              <w:rPr>
                <w:rFonts w:ascii="Times New Roman" w:hAnsi="Times New Roman" w:hint="eastAsia"/>
              </w:rPr>
              <w:t>2.2</w:t>
            </w:r>
          </w:p>
        </w:tc>
        <w:tc>
          <w:tcPr>
            <w:tcW w:w="914" w:type="dxa"/>
            <w:tcBorders>
              <w:top w:val="single" w:sz="4" w:space="0" w:color="000000"/>
              <w:left w:val="single" w:sz="4" w:space="0" w:color="000000"/>
              <w:bottom w:val="single" w:sz="4" w:space="0" w:color="000000"/>
              <w:right w:val="single" w:sz="4" w:space="0" w:color="000000"/>
            </w:tcBorders>
          </w:tcPr>
          <w:p w14:paraId="0DFC4AB5" w14:textId="52413295" w:rsidR="00C16E19" w:rsidRDefault="00C16E19" w:rsidP="00C16E19">
            <w:pPr>
              <w:pStyle w:val="TableParagraph"/>
              <w:spacing w:before="81"/>
              <w:ind w:right="304"/>
              <w:jc w:val="right"/>
              <w:rPr>
                <w:rFonts w:ascii="Times New Roman"/>
                <w:sz w:val="21"/>
              </w:rPr>
            </w:pPr>
            <w:r>
              <w:rPr>
                <w:rFonts w:ascii="Times New Roman" w:hAnsi="Times New Roman" w:hint="eastAsia"/>
              </w:rPr>
              <w:t>2.2</w:t>
            </w:r>
          </w:p>
        </w:tc>
        <w:tc>
          <w:tcPr>
            <w:tcW w:w="914" w:type="dxa"/>
            <w:tcBorders>
              <w:top w:val="single" w:sz="4" w:space="0" w:color="000000"/>
              <w:left w:val="single" w:sz="4" w:space="0" w:color="000000"/>
              <w:bottom w:val="single" w:sz="4" w:space="0" w:color="000000"/>
              <w:right w:val="single" w:sz="4" w:space="0" w:color="000000"/>
            </w:tcBorders>
          </w:tcPr>
          <w:p w14:paraId="22CAACFD" w14:textId="06808348" w:rsidR="00C16E19" w:rsidRDefault="00C16E19" w:rsidP="00C16E19">
            <w:pPr>
              <w:pStyle w:val="TableParagraph"/>
              <w:spacing w:before="81"/>
              <w:ind w:left="315" w:right="286"/>
              <w:rPr>
                <w:rFonts w:ascii="Times New Roman"/>
                <w:sz w:val="21"/>
              </w:rPr>
            </w:pPr>
            <w:r>
              <w:rPr>
                <w:rFonts w:ascii="Times New Roman" w:hAnsi="Times New Roman" w:hint="eastAsia"/>
              </w:rPr>
              <w:t>2.0</w:t>
            </w:r>
          </w:p>
        </w:tc>
        <w:tc>
          <w:tcPr>
            <w:tcW w:w="914" w:type="dxa"/>
            <w:tcBorders>
              <w:top w:val="single" w:sz="4" w:space="0" w:color="000000"/>
              <w:left w:val="single" w:sz="4" w:space="0" w:color="000000"/>
              <w:bottom w:val="single" w:sz="4" w:space="0" w:color="000000"/>
              <w:right w:val="nil"/>
            </w:tcBorders>
          </w:tcPr>
          <w:p w14:paraId="545B3855" w14:textId="3AFBD848" w:rsidR="00C16E19" w:rsidRDefault="00C16E19" w:rsidP="00C16E19">
            <w:pPr>
              <w:pStyle w:val="TableParagraph"/>
              <w:spacing w:before="81"/>
              <w:ind w:left="210" w:right="185"/>
              <w:rPr>
                <w:rFonts w:ascii="Times New Roman"/>
                <w:sz w:val="21"/>
              </w:rPr>
            </w:pPr>
            <w:r>
              <w:rPr>
                <w:rFonts w:ascii="Times New Roman" w:hAnsi="Times New Roman" w:hint="eastAsia"/>
              </w:rPr>
              <w:t>2.0</w:t>
            </w:r>
          </w:p>
        </w:tc>
      </w:tr>
      <w:tr w:rsidR="00C16E19" w14:paraId="74A15AAB" w14:textId="77777777" w:rsidTr="00C16E19">
        <w:trPr>
          <w:trHeight w:val="405"/>
        </w:trPr>
        <w:tc>
          <w:tcPr>
            <w:tcW w:w="881" w:type="dxa"/>
            <w:vMerge/>
            <w:tcBorders>
              <w:top w:val="nil"/>
              <w:left w:val="nil"/>
              <w:bottom w:val="single" w:sz="4" w:space="0" w:color="000000"/>
              <w:right w:val="single" w:sz="4" w:space="0" w:color="000000"/>
            </w:tcBorders>
          </w:tcPr>
          <w:p w14:paraId="1A8F6773"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0A807648" w14:textId="77777777" w:rsidR="00C16E19" w:rsidRDefault="00C16E19" w:rsidP="00C16E19">
            <w:pPr>
              <w:pStyle w:val="TableParagraph"/>
              <w:spacing w:before="67"/>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7D4650EA" w14:textId="15BD3474" w:rsidR="00C16E19" w:rsidRDefault="00C16E19" w:rsidP="00C16E19">
            <w:pPr>
              <w:pStyle w:val="TableParagraph"/>
              <w:spacing w:before="83"/>
              <w:ind w:left="552"/>
              <w:jc w:val="left"/>
              <w:rPr>
                <w:rFonts w:ascii="Times New Roman"/>
                <w:sz w:val="21"/>
              </w:rPr>
            </w:pPr>
            <w:r>
              <w:rPr>
                <w:rFonts w:ascii="Times New Roman" w:hAnsi="Times New Roman" w:hint="eastAsia"/>
              </w:rPr>
              <w:t>2.3</w:t>
            </w:r>
          </w:p>
        </w:tc>
        <w:tc>
          <w:tcPr>
            <w:tcW w:w="1037" w:type="dxa"/>
            <w:tcBorders>
              <w:top w:val="single" w:sz="4" w:space="0" w:color="000000"/>
              <w:left w:val="single" w:sz="4" w:space="0" w:color="000000"/>
              <w:bottom w:val="single" w:sz="4" w:space="0" w:color="000000"/>
              <w:right w:val="single" w:sz="4" w:space="0" w:color="000000"/>
            </w:tcBorders>
          </w:tcPr>
          <w:p w14:paraId="0D9B1A05" w14:textId="44B5C948" w:rsidR="00C16E19" w:rsidRDefault="00C16E19" w:rsidP="00C16E19">
            <w:pPr>
              <w:pStyle w:val="TableParagraph"/>
              <w:spacing w:before="83"/>
              <w:ind w:left="206" w:right="180"/>
              <w:rPr>
                <w:rFonts w:ascii="Times New Roman"/>
                <w:sz w:val="21"/>
              </w:rPr>
            </w:pPr>
            <w:r>
              <w:rPr>
                <w:rFonts w:ascii="Times New Roman" w:hAnsi="Times New Roman" w:hint="eastAsia"/>
              </w:rPr>
              <w:t>2.2</w:t>
            </w:r>
          </w:p>
        </w:tc>
        <w:tc>
          <w:tcPr>
            <w:tcW w:w="913" w:type="dxa"/>
            <w:tcBorders>
              <w:top w:val="single" w:sz="4" w:space="0" w:color="000000"/>
              <w:left w:val="single" w:sz="4" w:space="0" w:color="000000"/>
              <w:bottom w:val="single" w:sz="4" w:space="0" w:color="000000"/>
              <w:right w:val="single" w:sz="4" w:space="0" w:color="000000"/>
            </w:tcBorders>
          </w:tcPr>
          <w:p w14:paraId="1241F2C8" w14:textId="64C76CBB" w:rsidR="00C16E19" w:rsidRDefault="00C16E19" w:rsidP="00C16E19">
            <w:pPr>
              <w:pStyle w:val="TableParagraph"/>
              <w:spacing w:before="83"/>
              <w:ind w:left="209" w:right="180"/>
              <w:rPr>
                <w:rFonts w:ascii="Times New Roman"/>
                <w:sz w:val="21"/>
              </w:rPr>
            </w:pPr>
            <w:r>
              <w:rPr>
                <w:rFonts w:ascii="Times New Roman" w:hAnsi="Times New Roman" w:hint="eastAsia"/>
              </w:rPr>
              <w:t>1.9</w:t>
            </w:r>
          </w:p>
        </w:tc>
        <w:tc>
          <w:tcPr>
            <w:tcW w:w="913" w:type="dxa"/>
            <w:tcBorders>
              <w:top w:val="single" w:sz="4" w:space="0" w:color="000000"/>
              <w:left w:val="single" w:sz="4" w:space="0" w:color="000000"/>
              <w:bottom w:val="single" w:sz="4" w:space="0" w:color="000000"/>
              <w:right w:val="single" w:sz="4" w:space="0" w:color="000000"/>
            </w:tcBorders>
          </w:tcPr>
          <w:p w14:paraId="070BA8A5" w14:textId="56E2B1E3" w:rsidR="00C16E19" w:rsidRDefault="00C16E19" w:rsidP="00C16E19">
            <w:pPr>
              <w:pStyle w:val="TableParagraph"/>
              <w:spacing w:before="83"/>
              <w:ind w:left="207" w:right="180"/>
              <w:rPr>
                <w:rFonts w:ascii="Times New Roman"/>
                <w:sz w:val="21"/>
              </w:rPr>
            </w:pPr>
            <w:r>
              <w:rPr>
                <w:rFonts w:ascii="Times New Roman" w:hAnsi="Times New Roman" w:hint="eastAsia"/>
              </w:rPr>
              <w:t>2.1</w:t>
            </w:r>
          </w:p>
        </w:tc>
        <w:tc>
          <w:tcPr>
            <w:tcW w:w="914" w:type="dxa"/>
            <w:tcBorders>
              <w:top w:val="single" w:sz="4" w:space="0" w:color="000000"/>
              <w:left w:val="single" w:sz="4" w:space="0" w:color="000000"/>
              <w:bottom w:val="single" w:sz="4" w:space="0" w:color="000000"/>
              <w:right w:val="single" w:sz="4" w:space="0" w:color="000000"/>
            </w:tcBorders>
          </w:tcPr>
          <w:p w14:paraId="65516814" w14:textId="381FEFF8" w:rsidR="00C16E19" w:rsidRDefault="00C16E19" w:rsidP="00C16E19">
            <w:pPr>
              <w:pStyle w:val="TableParagraph"/>
              <w:spacing w:before="83"/>
              <w:ind w:right="304"/>
              <w:jc w:val="right"/>
              <w:rPr>
                <w:rFonts w:ascii="Times New Roman"/>
                <w:sz w:val="21"/>
              </w:rPr>
            </w:pPr>
            <w:r>
              <w:rPr>
                <w:rFonts w:ascii="Times New Roman" w:hAnsi="Times New Roman" w:hint="eastAsia"/>
              </w:rPr>
              <w:t>2.2</w:t>
            </w:r>
          </w:p>
        </w:tc>
        <w:tc>
          <w:tcPr>
            <w:tcW w:w="914" w:type="dxa"/>
            <w:tcBorders>
              <w:top w:val="single" w:sz="4" w:space="0" w:color="000000"/>
              <w:left w:val="single" w:sz="4" w:space="0" w:color="000000"/>
              <w:bottom w:val="single" w:sz="4" w:space="0" w:color="000000"/>
              <w:right w:val="single" w:sz="4" w:space="0" w:color="000000"/>
            </w:tcBorders>
          </w:tcPr>
          <w:p w14:paraId="7F12B28F" w14:textId="257AD7D0" w:rsidR="00C16E19" w:rsidRDefault="00C16E19" w:rsidP="00C16E19">
            <w:pPr>
              <w:pStyle w:val="TableParagraph"/>
              <w:spacing w:before="83"/>
              <w:ind w:left="315" w:right="286"/>
              <w:rPr>
                <w:rFonts w:ascii="Times New Roman"/>
                <w:sz w:val="21"/>
              </w:rPr>
            </w:pPr>
            <w:r>
              <w:rPr>
                <w:rFonts w:ascii="Times New Roman" w:hAnsi="Times New Roman" w:hint="eastAsia"/>
              </w:rPr>
              <w:t>2.1</w:t>
            </w:r>
          </w:p>
        </w:tc>
        <w:tc>
          <w:tcPr>
            <w:tcW w:w="914" w:type="dxa"/>
            <w:tcBorders>
              <w:top w:val="single" w:sz="4" w:space="0" w:color="000000"/>
              <w:left w:val="single" w:sz="4" w:space="0" w:color="000000"/>
              <w:bottom w:val="single" w:sz="4" w:space="0" w:color="000000"/>
              <w:right w:val="nil"/>
            </w:tcBorders>
          </w:tcPr>
          <w:p w14:paraId="0B591C5A" w14:textId="5C74A8B1" w:rsidR="00C16E19" w:rsidRDefault="00C16E19" w:rsidP="00C16E19">
            <w:pPr>
              <w:pStyle w:val="TableParagraph"/>
              <w:spacing w:before="83"/>
              <w:ind w:left="210" w:right="185"/>
              <w:rPr>
                <w:rFonts w:ascii="Times New Roman"/>
                <w:sz w:val="21"/>
              </w:rPr>
            </w:pPr>
            <w:r>
              <w:rPr>
                <w:rFonts w:ascii="Times New Roman" w:hAnsi="Times New Roman" w:hint="eastAsia"/>
              </w:rPr>
              <w:t>2.1</w:t>
            </w:r>
          </w:p>
        </w:tc>
      </w:tr>
      <w:tr w:rsidR="00C16E19" w14:paraId="0EA1473E" w14:textId="77777777" w:rsidTr="00C16E19">
        <w:trPr>
          <w:trHeight w:val="405"/>
        </w:trPr>
        <w:tc>
          <w:tcPr>
            <w:tcW w:w="881" w:type="dxa"/>
            <w:vMerge/>
            <w:tcBorders>
              <w:top w:val="nil"/>
              <w:left w:val="nil"/>
              <w:bottom w:val="single" w:sz="4" w:space="0" w:color="000000"/>
              <w:right w:val="single" w:sz="4" w:space="0" w:color="000000"/>
            </w:tcBorders>
          </w:tcPr>
          <w:p w14:paraId="6D20583E" w14:textId="77777777" w:rsidR="00C16E19" w:rsidRDefault="00C16E19" w:rsidP="00C16E19">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0CE621C3" w14:textId="77777777" w:rsidR="00C16E19" w:rsidRDefault="00C16E19" w:rsidP="00C16E19">
            <w:pPr>
              <w:pStyle w:val="TableParagraph"/>
              <w:spacing w:before="66"/>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73A9E438" w14:textId="7A8C23C6" w:rsidR="00C16E19" w:rsidRDefault="00C16E19" w:rsidP="00C16E19">
            <w:pPr>
              <w:pStyle w:val="TableParagraph"/>
              <w:spacing w:before="82"/>
              <w:ind w:left="552"/>
              <w:jc w:val="left"/>
              <w:rPr>
                <w:rFonts w:ascii="Times New Roman"/>
                <w:sz w:val="21"/>
              </w:rPr>
            </w:pPr>
            <w:r>
              <w:rPr>
                <w:rFonts w:ascii="Times New Roman" w:hAnsi="Times New Roman" w:hint="eastAsia"/>
              </w:rPr>
              <w:t>2.2</w:t>
            </w:r>
          </w:p>
        </w:tc>
        <w:tc>
          <w:tcPr>
            <w:tcW w:w="1037" w:type="dxa"/>
            <w:tcBorders>
              <w:top w:val="single" w:sz="4" w:space="0" w:color="000000"/>
              <w:left w:val="single" w:sz="4" w:space="0" w:color="000000"/>
              <w:bottom w:val="single" w:sz="4" w:space="0" w:color="000000"/>
              <w:right w:val="single" w:sz="4" w:space="0" w:color="000000"/>
            </w:tcBorders>
          </w:tcPr>
          <w:p w14:paraId="57A522E4" w14:textId="157400CB" w:rsidR="00C16E19" w:rsidRDefault="00C16E19" w:rsidP="00C16E19">
            <w:pPr>
              <w:pStyle w:val="TableParagraph"/>
              <w:spacing w:before="82"/>
              <w:ind w:left="206" w:right="180"/>
              <w:rPr>
                <w:rFonts w:ascii="Times New Roman"/>
                <w:sz w:val="21"/>
              </w:rPr>
            </w:pPr>
            <w:r>
              <w:rPr>
                <w:rFonts w:ascii="Times New Roman" w:hAnsi="Times New Roman" w:hint="eastAsia"/>
              </w:rPr>
              <w:t>2.1</w:t>
            </w:r>
          </w:p>
        </w:tc>
        <w:tc>
          <w:tcPr>
            <w:tcW w:w="913" w:type="dxa"/>
            <w:tcBorders>
              <w:top w:val="single" w:sz="4" w:space="0" w:color="000000"/>
              <w:left w:val="single" w:sz="4" w:space="0" w:color="000000"/>
              <w:bottom w:val="single" w:sz="4" w:space="0" w:color="000000"/>
              <w:right w:val="single" w:sz="4" w:space="0" w:color="000000"/>
            </w:tcBorders>
          </w:tcPr>
          <w:p w14:paraId="75386A0E" w14:textId="7D360104" w:rsidR="00C16E19" w:rsidRDefault="00C16E19" w:rsidP="00C16E19">
            <w:pPr>
              <w:pStyle w:val="TableParagraph"/>
              <w:spacing w:before="82"/>
              <w:ind w:left="209" w:right="180"/>
              <w:rPr>
                <w:rFonts w:ascii="Times New Roman"/>
                <w:sz w:val="21"/>
              </w:rPr>
            </w:pPr>
            <w:r>
              <w:rPr>
                <w:rFonts w:ascii="Times New Roman" w:hAnsi="Times New Roman" w:hint="eastAsia"/>
              </w:rPr>
              <w:t>1.7</w:t>
            </w:r>
          </w:p>
        </w:tc>
        <w:tc>
          <w:tcPr>
            <w:tcW w:w="913" w:type="dxa"/>
            <w:tcBorders>
              <w:top w:val="single" w:sz="4" w:space="0" w:color="000000"/>
              <w:left w:val="single" w:sz="4" w:space="0" w:color="000000"/>
              <w:bottom w:val="single" w:sz="4" w:space="0" w:color="000000"/>
              <w:right w:val="single" w:sz="4" w:space="0" w:color="000000"/>
            </w:tcBorders>
          </w:tcPr>
          <w:p w14:paraId="10498423" w14:textId="17BF52D7" w:rsidR="00C16E19" w:rsidRDefault="00C16E19" w:rsidP="00C16E19">
            <w:pPr>
              <w:pStyle w:val="TableParagraph"/>
              <w:spacing w:before="82"/>
              <w:ind w:left="207" w:right="180"/>
              <w:rPr>
                <w:rFonts w:ascii="Times New Roman"/>
                <w:sz w:val="21"/>
              </w:rPr>
            </w:pPr>
            <w:r>
              <w:rPr>
                <w:rFonts w:ascii="Times New Roman" w:hAnsi="Times New Roman" w:hint="eastAsia"/>
              </w:rPr>
              <w:t>2.2</w:t>
            </w:r>
          </w:p>
        </w:tc>
        <w:tc>
          <w:tcPr>
            <w:tcW w:w="914" w:type="dxa"/>
            <w:tcBorders>
              <w:top w:val="single" w:sz="4" w:space="0" w:color="000000"/>
              <w:left w:val="single" w:sz="4" w:space="0" w:color="000000"/>
              <w:bottom w:val="single" w:sz="4" w:space="0" w:color="000000"/>
              <w:right w:val="single" w:sz="4" w:space="0" w:color="000000"/>
            </w:tcBorders>
          </w:tcPr>
          <w:p w14:paraId="6F5EFFAA" w14:textId="5CF4B046" w:rsidR="00C16E19" w:rsidRDefault="00C16E19" w:rsidP="00C16E19">
            <w:pPr>
              <w:pStyle w:val="TableParagraph"/>
              <w:spacing w:before="82"/>
              <w:ind w:right="304"/>
              <w:jc w:val="right"/>
              <w:rPr>
                <w:rFonts w:ascii="Times New Roman"/>
                <w:sz w:val="21"/>
              </w:rPr>
            </w:pPr>
            <w:r>
              <w:rPr>
                <w:rFonts w:ascii="Times New Roman" w:hAnsi="Times New Roman" w:hint="eastAsia"/>
              </w:rPr>
              <w:t>2.1</w:t>
            </w:r>
          </w:p>
        </w:tc>
        <w:tc>
          <w:tcPr>
            <w:tcW w:w="914" w:type="dxa"/>
            <w:tcBorders>
              <w:top w:val="single" w:sz="4" w:space="0" w:color="000000"/>
              <w:left w:val="single" w:sz="4" w:space="0" w:color="000000"/>
              <w:bottom w:val="single" w:sz="4" w:space="0" w:color="000000"/>
              <w:right w:val="single" w:sz="4" w:space="0" w:color="000000"/>
            </w:tcBorders>
          </w:tcPr>
          <w:p w14:paraId="2A830B81" w14:textId="080917FC" w:rsidR="00C16E19" w:rsidRDefault="00C16E19" w:rsidP="00C16E19">
            <w:pPr>
              <w:pStyle w:val="TableParagraph"/>
              <w:spacing w:before="82"/>
              <w:ind w:left="315" w:right="286"/>
              <w:rPr>
                <w:rFonts w:ascii="Times New Roman"/>
                <w:sz w:val="21"/>
              </w:rPr>
            </w:pPr>
            <w:r>
              <w:rPr>
                <w:rFonts w:ascii="Times New Roman" w:hAnsi="Times New Roman" w:hint="eastAsia"/>
              </w:rPr>
              <w:t>2.0</w:t>
            </w:r>
          </w:p>
        </w:tc>
        <w:tc>
          <w:tcPr>
            <w:tcW w:w="914" w:type="dxa"/>
            <w:tcBorders>
              <w:top w:val="single" w:sz="4" w:space="0" w:color="000000"/>
              <w:left w:val="single" w:sz="4" w:space="0" w:color="000000"/>
              <w:bottom w:val="single" w:sz="4" w:space="0" w:color="000000"/>
              <w:right w:val="nil"/>
            </w:tcBorders>
          </w:tcPr>
          <w:p w14:paraId="005D1953" w14:textId="6522667E" w:rsidR="00C16E19" w:rsidRDefault="00C16E19" w:rsidP="00C16E19">
            <w:pPr>
              <w:pStyle w:val="TableParagraph"/>
              <w:spacing w:before="82"/>
              <w:ind w:left="210" w:right="185"/>
              <w:rPr>
                <w:rFonts w:ascii="Times New Roman"/>
                <w:sz w:val="21"/>
              </w:rPr>
            </w:pPr>
            <w:r>
              <w:rPr>
                <w:rFonts w:ascii="Times New Roman" w:hAnsi="Times New Roman" w:hint="eastAsia"/>
              </w:rPr>
              <w:t>2.0</w:t>
            </w:r>
          </w:p>
        </w:tc>
      </w:tr>
      <w:tr w:rsidR="007E446F" w14:paraId="332BEA07" w14:textId="77777777" w:rsidTr="00C16E19">
        <w:trPr>
          <w:trHeight w:val="406"/>
        </w:trPr>
        <w:tc>
          <w:tcPr>
            <w:tcW w:w="881" w:type="dxa"/>
            <w:vMerge w:val="restart"/>
            <w:tcBorders>
              <w:top w:val="single" w:sz="4" w:space="0" w:color="000000"/>
              <w:left w:val="nil"/>
              <w:bottom w:val="single" w:sz="4" w:space="0" w:color="000000"/>
              <w:right w:val="single" w:sz="4" w:space="0" w:color="000000"/>
            </w:tcBorders>
          </w:tcPr>
          <w:p w14:paraId="241E7785" w14:textId="77777777" w:rsidR="007E446F" w:rsidRDefault="007E446F" w:rsidP="007E446F">
            <w:pPr>
              <w:pStyle w:val="TableParagraph"/>
              <w:spacing w:before="179"/>
              <w:jc w:val="left"/>
              <w:rPr>
                <w:sz w:val="21"/>
              </w:rPr>
            </w:pPr>
          </w:p>
          <w:p w14:paraId="518C6581" w14:textId="5D4E68FC" w:rsidR="007E446F" w:rsidRDefault="007E446F" w:rsidP="007E446F">
            <w:pPr>
              <w:pStyle w:val="TableParagraph"/>
              <w:spacing w:before="179"/>
              <w:ind w:left="244"/>
              <w:rPr>
                <w:sz w:val="21"/>
              </w:rPr>
            </w:pPr>
            <w:r>
              <w:rPr>
                <w:sz w:val="21"/>
              </w:rPr>
              <w:t>风向</w:t>
            </w:r>
          </w:p>
        </w:tc>
        <w:tc>
          <w:tcPr>
            <w:tcW w:w="1468" w:type="dxa"/>
            <w:tcBorders>
              <w:top w:val="single" w:sz="4" w:space="0" w:color="000000"/>
              <w:left w:val="single" w:sz="4" w:space="0" w:color="000000"/>
              <w:bottom w:val="single" w:sz="4" w:space="0" w:color="000000"/>
              <w:right w:val="single" w:sz="4" w:space="0" w:color="000000"/>
            </w:tcBorders>
          </w:tcPr>
          <w:p w14:paraId="121EE699" w14:textId="77777777" w:rsidR="007E446F" w:rsidRDefault="007E446F" w:rsidP="007E446F">
            <w:pPr>
              <w:pStyle w:val="TableParagraph"/>
              <w:spacing w:before="67"/>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4681422A" w14:textId="00D6C38B" w:rsidR="007E446F" w:rsidRDefault="007E446F" w:rsidP="007E446F">
            <w:pPr>
              <w:pStyle w:val="TableParagraph"/>
              <w:spacing w:before="67"/>
              <w:ind w:left="24"/>
              <w:rPr>
                <w:sz w:val="21"/>
              </w:rPr>
            </w:pPr>
            <w:r>
              <w:rPr>
                <w:rFonts w:hint="eastAsia"/>
              </w:rPr>
              <w:t>东风</w:t>
            </w:r>
          </w:p>
        </w:tc>
        <w:tc>
          <w:tcPr>
            <w:tcW w:w="1037" w:type="dxa"/>
            <w:tcBorders>
              <w:top w:val="single" w:sz="4" w:space="0" w:color="000000"/>
              <w:left w:val="single" w:sz="4" w:space="0" w:color="000000"/>
              <w:bottom w:val="single" w:sz="4" w:space="0" w:color="000000"/>
              <w:right w:val="single" w:sz="4" w:space="0" w:color="000000"/>
            </w:tcBorders>
          </w:tcPr>
          <w:p w14:paraId="67D42324" w14:textId="46462645" w:rsidR="007E446F" w:rsidRDefault="007E446F" w:rsidP="007E446F">
            <w:pPr>
              <w:pStyle w:val="TableParagraph"/>
              <w:spacing w:before="67"/>
              <w:ind w:left="207" w:right="180"/>
              <w:rPr>
                <w:sz w:val="21"/>
              </w:rPr>
            </w:pPr>
            <w:r>
              <w:rPr>
                <w:rFonts w:ascii="Times New Roman" w:hAnsi="Times New Roman" w:hint="eastAsia"/>
              </w:rPr>
              <w:t>南风</w:t>
            </w:r>
          </w:p>
        </w:tc>
        <w:tc>
          <w:tcPr>
            <w:tcW w:w="913" w:type="dxa"/>
            <w:tcBorders>
              <w:top w:val="single" w:sz="4" w:space="0" w:color="000000"/>
              <w:left w:val="single" w:sz="4" w:space="0" w:color="000000"/>
              <w:bottom w:val="single" w:sz="4" w:space="0" w:color="000000"/>
              <w:right w:val="single" w:sz="4" w:space="0" w:color="000000"/>
            </w:tcBorders>
          </w:tcPr>
          <w:p w14:paraId="50550CC5" w14:textId="5F30A4C4" w:rsidR="007E446F" w:rsidRDefault="007E446F" w:rsidP="007E446F">
            <w:pPr>
              <w:pStyle w:val="TableParagraph"/>
              <w:spacing w:before="67"/>
              <w:ind w:left="28"/>
              <w:rPr>
                <w:sz w:val="21"/>
              </w:rPr>
            </w:pPr>
            <w:r>
              <w:rPr>
                <w:rFonts w:hint="eastAsia"/>
              </w:rPr>
              <w:t>西风</w:t>
            </w:r>
          </w:p>
        </w:tc>
        <w:tc>
          <w:tcPr>
            <w:tcW w:w="913" w:type="dxa"/>
            <w:tcBorders>
              <w:top w:val="single" w:sz="4" w:space="0" w:color="000000"/>
              <w:left w:val="single" w:sz="4" w:space="0" w:color="000000"/>
              <w:bottom w:val="single" w:sz="4" w:space="0" w:color="000000"/>
              <w:right w:val="single" w:sz="4" w:space="0" w:color="000000"/>
            </w:tcBorders>
          </w:tcPr>
          <w:p w14:paraId="69D7C299" w14:textId="15446417" w:rsidR="007E446F" w:rsidRDefault="007E446F" w:rsidP="007E446F">
            <w:pPr>
              <w:pStyle w:val="TableParagraph"/>
              <w:spacing w:before="67"/>
              <w:ind w:left="203" w:right="180"/>
              <w:rPr>
                <w:sz w:val="21"/>
              </w:rPr>
            </w:pPr>
            <w:r>
              <w:rPr>
                <w:rFonts w:hint="eastAsia"/>
              </w:rPr>
              <w:t>东风</w:t>
            </w:r>
          </w:p>
        </w:tc>
        <w:tc>
          <w:tcPr>
            <w:tcW w:w="914" w:type="dxa"/>
            <w:tcBorders>
              <w:top w:val="single" w:sz="4" w:space="0" w:color="000000"/>
              <w:left w:val="single" w:sz="4" w:space="0" w:color="000000"/>
              <w:bottom w:val="single" w:sz="4" w:space="0" w:color="000000"/>
              <w:right w:val="single" w:sz="4" w:space="0" w:color="000000"/>
            </w:tcBorders>
          </w:tcPr>
          <w:p w14:paraId="15514A0A" w14:textId="1452404F" w:rsidR="007E446F" w:rsidRDefault="007E446F" w:rsidP="007E446F">
            <w:pPr>
              <w:pStyle w:val="TableParagraph"/>
              <w:spacing w:before="67"/>
              <w:ind w:left="27"/>
              <w:rPr>
                <w:sz w:val="21"/>
              </w:rPr>
            </w:pPr>
            <w:r>
              <w:rPr>
                <w:rFonts w:hint="eastAsia"/>
              </w:rPr>
              <w:t>西南风</w:t>
            </w:r>
          </w:p>
        </w:tc>
        <w:tc>
          <w:tcPr>
            <w:tcW w:w="914" w:type="dxa"/>
            <w:tcBorders>
              <w:top w:val="single" w:sz="4" w:space="0" w:color="000000"/>
              <w:left w:val="single" w:sz="4" w:space="0" w:color="000000"/>
              <w:bottom w:val="single" w:sz="4" w:space="0" w:color="000000"/>
              <w:right w:val="single" w:sz="4" w:space="0" w:color="000000"/>
            </w:tcBorders>
          </w:tcPr>
          <w:p w14:paraId="6A922F08" w14:textId="0BD820A6" w:rsidR="007E446F" w:rsidRDefault="007E446F" w:rsidP="007E446F">
            <w:pPr>
              <w:pStyle w:val="TableParagraph"/>
              <w:spacing w:before="67"/>
              <w:ind w:left="28"/>
              <w:rPr>
                <w:sz w:val="21"/>
              </w:rPr>
            </w:pPr>
            <w:r>
              <w:rPr>
                <w:rFonts w:ascii="Times New Roman" w:hAnsi="Times New Roman" w:hint="eastAsia"/>
              </w:rPr>
              <w:t>东南风</w:t>
            </w:r>
          </w:p>
        </w:tc>
        <w:tc>
          <w:tcPr>
            <w:tcW w:w="914" w:type="dxa"/>
            <w:tcBorders>
              <w:top w:val="single" w:sz="4" w:space="0" w:color="000000"/>
              <w:left w:val="single" w:sz="4" w:space="0" w:color="000000"/>
              <w:bottom w:val="single" w:sz="4" w:space="0" w:color="000000"/>
              <w:right w:val="nil"/>
            </w:tcBorders>
          </w:tcPr>
          <w:p w14:paraId="0523381A" w14:textId="63C217B3" w:rsidR="007E446F" w:rsidRDefault="007E446F" w:rsidP="007E446F">
            <w:pPr>
              <w:pStyle w:val="TableParagraph"/>
              <w:spacing w:before="67"/>
              <w:ind w:left="24"/>
              <w:rPr>
                <w:sz w:val="21"/>
              </w:rPr>
            </w:pPr>
            <w:r>
              <w:rPr>
                <w:rFonts w:hint="eastAsia"/>
              </w:rPr>
              <w:t>东风</w:t>
            </w:r>
          </w:p>
        </w:tc>
      </w:tr>
      <w:tr w:rsidR="007E446F" w14:paraId="39052312" w14:textId="77777777" w:rsidTr="00C16E19">
        <w:trPr>
          <w:trHeight w:val="405"/>
        </w:trPr>
        <w:tc>
          <w:tcPr>
            <w:tcW w:w="881" w:type="dxa"/>
            <w:vMerge/>
            <w:tcBorders>
              <w:top w:val="nil"/>
              <w:left w:val="nil"/>
              <w:bottom w:val="single" w:sz="4" w:space="0" w:color="000000"/>
              <w:right w:val="single" w:sz="4" w:space="0" w:color="000000"/>
            </w:tcBorders>
          </w:tcPr>
          <w:p w14:paraId="36BDEB4E" w14:textId="77777777" w:rsidR="007E446F" w:rsidRDefault="007E446F" w:rsidP="007E446F">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2EF8E43B" w14:textId="77777777" w:rsidR="007E446F" w:rsidRDefault="007E446F" w:rsidP="007E446F">
            <w:pPr>
              <w:pStyle w:val="TableParagraph"/>
              <w:spacing w:before="66"/>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1D587D8F" w14:textId="252ED285" w:rsidR="007E446F" w:rsidRDefault="007E446F" w:rsidP="007E446F">
            <w:pPr>
              <w:pStyle w:val="TableParagraph"/>
              <w:spacing w:before="66"/>
              <w:ind w:left="24"/>
              <w:rPr>
                <w:sz w:val="21"/>
              </w:rPr>
            </w:pPr>
            <w:r>
              <w:rPr>
                <w:rFonts w:hint="eastAsia"/>
              </w:rPr>
              <w:t>东风</w:t>
            </w:r>
          </w:p>
        </w:tc>
        <w:tc>
          <w:tcPr>
            <w:tcW w:w="1037" w:type="dxa"/>
            <w:tcBorders>
              <w:top w:val="single" w:sz="4" w:space="0" w:color="000000"/>
              <w:left w:val="single" w:sz="4" w:space="0" w:color="000000"/>
              <w:bottom w:val="single" w:sz="4" w:space="0" w:color="000000"/>
              <w:right w:val="single" w:sz="4" w:space="0" w:color="000000"/>
            </w:tcBorders>
          </w:tcPr>
          <w:p w14:paraId="66D58D6C" w14:textId="3425E43B" w:rsidR="007E446F" w:rsidRDefault="007E446F" w:rsidP="007E446F">
            <w:pPr>
              <w:pStyle w:val="TableParagraph"/>
              <w:spacing w:before="66"/>
              <w:ind w:left="207" w:right="180"/>
              <w:rPr>
                <w:sz w:val="21"/>
              </w:rPr>
            </w:pPr>
            <w:r>
              <w:rPr>
                <w:rFonts w:ascii="Times New Roman" w:hAnsi="Times New Roman" w:hint="eastAsia"/>
              </w:rPr>
              <w:t>南风</w:t>
            </w:r>
          </w:p>
        </w:tc>
        <w:tc>
          <w:tcPr>
            <w:tcW w:w="913" w:type="dxa"/>
            <w:tcBorders>
              <w:top w:val="single" w:sz="4" w:space="0" w:color="000000"/>
              <w:left w:val="single" w:sz="4" w:space="0" w:color="000000"/>
              <w:bottom w:val="single" w:sz="4" w:space="0" w:color="000000"/>
              <w:right w:val="single" w:sz="4" w:space="0" w:color="000000"/>
            </w:tcBorders>
          </w:tcPr>
          <w:p w14:paraId="299F4419" w14:textId="4150A2F6" w:rsidR="007E446F" w:rsidRDefault="007E446F" w:rsidP="007E446F">
            <w:pPr>
              <w:pStyle w:val="TableParagraph"/>
              <w:spacing w:before="66"/>
              <w:ind w:left="28"/>
              <w:rPr>
                <w:sz w:val="21"/>
              </w:rPr>
            </w:pPr>
            <w:r>
              <w:rPr>
                <w:rFonts w:hint="eastAsia"/>
              </w:rPr>
              <w:t>西风</w:t>
            </w:r>
          </w:p>
        </w:tc>
        <w:tc>
          <w:tcPr>
            <w:tcW w:w="913" w:type="dxa"/>
            <w:tcBorders>
              <w:top w:val="single" w:sz="4" w:space="0" w:color="000000"/>
              <w:left w:val="single" w:sz="4" w:space="0" w:color="000000"/>
              <w:bottom w:val="single" w:sz="4" w:space="0" w:color="000000"/>
              <w:right w:val="single" w:sz="4" w:space="0" w:color="000000"/>
            </w:tcBorders>
          </w:tcPr>
          <w:p w14:paraId="5E044115" w14:textId="22BB2A4B" w:rsidR="007E446F" w:rsidRDefault="007E446F" w:rsidP="007E446F">
            <w:pPr>
              <w:pStyle w:val="TableParagraph"/>
              <w:spacing w:before="66"/>
              <w:ind w:left="203" w:right="180"/>
              <w:rPr>
                <w:sz w:val="21"/>
              </w:rPr>
            </w:pPr>
            <w:r>
              <w:rPr>
                <w:rFonts w:hint="eastAsia"/>
              </w:rPr>
              <w:t>东风</w:t>
            </w:r>
          </w:p>
        </w:tc>
        <w:tc>
          <w:tcPr>
            <w:tcW w:w="914" w:type="dxa"/>
            <w:tcBorders>
              <w:top w:val="single" w:sz="4" w:space="0" w:color="000000"/>
              <w:left w:val="single" w:sz="4" w:space="0" w:color="000000"/>
              <w:bottom w:val="single" w:sz="4" w:space="0" w:color="000000"/>
              <w:right w:val="single" w:sz="4" w:space="0" w:color="000000"/>
            </w:tcBorders>
          </w:tcPr>
          <w:p w14:paraId="64419FD6" w14:textId="05341330" w:rsidR="007E446F" w:rsidRDefault="007E446F" w:rsidP="007E446F">
            <w:pPr>
              <w:pStyle w:val="TableParagraph"/>
              <w:spacing w:before="66"/>
              <w:ind w:left="27"/>
              <w:rPr>
                <w:sz w:val="21"/>
              </w:rPr>
            </w:pPr>
            <w:r>
              <w:rPr>
                <w:rFonts w:hint="eastAsia"/>
              </w:rPr>
              <w:t>西南风</w:t>
            </w:r>
          </w:p>
        </w:tc>
        <w:tc>
          <w:tcPr>
            <w:tcW w:w="914" w:type="dxa"/>
            <w:tcBorders>
              <w:top w:val="single" w:sz="4" w:space="0" w:color="000000"/>
              <w:left w:val="single" w:sz="4" w:space="0" w:color="000000"/>
              <w:bottom w:val="single" w:sz="4" w:space="0" w:color="000000"/>
              <w:right w:val="single" w:sz="4" w:space="0" w:color="000000"/>
            </w:tcBorders>
          </w:tcPr>
          <w:p w14:paraId="449DD372" w14:textId="45B84B10" w:rsidR="007E446F" w:rsidRDefault="007E446F" w:rsidP="007E446F">
            <w:pPr>
              <w:pStyle w:val="TableParagraph"/>
              <w:spacing w:before="66"/>
              <w:ind w:left="28"/>
              <w:rPr>
                <w:sz w:val="21"/>
              </w:rPr>
            </w:pPr>
            <w:r>
              <w:rPr>
                <w:rFonts w:ascii="Times New Roman" w:hAnsi="Times New Roman" w:hint="eastAsia"/>
              </w:rPr>
              <w:t>东南风</w:t>
            </w:r>
          </w:p>
        </w:tc>
        <w:tc>
          <w:tcPr>
            <w:tcW w:w="914" w:type="dxa"/>
            <w:tcBorders>
              <w:top w:val="single" w:sz="4" w:space="0" w:color="000000"/>
              <w:left w:val="single" w:sz="4" w:space="0" w:color="000000"/>
              <w:bottom w:val="single" w:sz="4" w:space="0" w:color="000000"/>
              <w:right w:val="nil"/>
            </w:tcBorders>
          </w:tcPr>
          <w:p w14:paraId="75C59C2B" w14:textId="28D6E3C3" w:rsidR="007E446F" w:rsidRDefault="007E446F" w:rsidP="007E446F">
            <w:pPr>
              <w:pStyle w:val="TableParagraph"/>
              <w:spacing w:before="66"/>
              <w:ind w:left="24"/>
              <w:rPr>
                <w:sz w:val="21"/>
              </w:rPr>
            </w:pPr>
            <w:r>
              <w:rPr>
                <w:rFonts w:hint="eastAsia"/>
              </w:rPr>
              <w:t>东风</w:t>
            </w:r>
          </w:p>
        </w:tc>
      </w:tr>
      <w:tr w:rsidR="007E446F" w14:paraId="07DAC9A8" w14:textId="77777777" w:rsidTr="00C16E19">
        <w:trPr>
          <w:trHeight w:val="406"/>
        </w:trPr>
        <w:tc>
          <w:tcPr>
            <w:tcW w:w="881" w:type="dxa"/>
            <w:vMerge/>
            <w:tcBorders>
              <w:top w:val="nil"/>
              <w:left w:val="nil"/>
              <w:bottom w:val="single" w:sz="4" w:space="0" w:color="000000"/>
              <w:right w:val="single" w:sz="4" w:space="0" w:color="000000"/>
            </w:tcBorders>
          </w:tcPr>
          <w:p w14:paraId="151F3059" w14:textId="77777777" w:rsidR="007E446F" w:rsidRDefault="007E446F" w:rsidP="007E446F">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688E92C2" w14:textId="77777777" w:rsidR="007E446F" w:rsidRDefault="007E446F" w:rsidP="007E446F">
            <w:pPr>
              <w:pStyle w:val="TableParagraph"/>
              <w:spacing w:before="66"/>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40A100CE" w14:textId="42EE8BEC" w:rsidR="007E446F" w:rsidRDefault="007E446F" w:rsidP="007E446F">
            <w:pPr>
              <w:pStyle w:val="TableParagraph"/>
              <w:spacing w:before="66"/>
              <w:ind w:left="24"/>
              <w:rPr>
                <w:sz w:val="21"/>
              </w:rPr>
            </w:pPr>
            <w:r>
              <w:rPr>
                <w:rFonts w:hint="eastAsia"/>
              </w:rPr>
              <w:t>东风</w:t>
            </w:r>
          </w:p>
        </w:tc>
        <w:tc>
          <w:tcPr>
            <w:tcW w:w="1037" w:type="dxa"/>
            <w:tcBorders>
              <w:top w:val="single" w:sz="4" w:space="0" w:color="000000"/>
              <w:left w:val="single" w:sz="4" w:space="0" w:color="000000"/>
              <w:bottom w:val="single" w:sz="4" w:space="0" w:color="000000"/>
              <w:right w:val="single" w:sz="4" w:space="0" w:color="000000"/>
            </w:tcBorders>
          </w:tcPr>
          <w:p w14:paraId="7BA8C0FD" w14:textId="30896928" w:rsidR="007E446F" w:rsidRDefault="007E446F" w:rsidP="007E446F">
            <w:pPr>
              <w:pStyle w:val="TableParagraph"/>
              <w:spacing w:before="66"/>
              <w:ind w:left="207" w:right="180"/>
              <w:rPr>
                <w:sz w:val="21"/>
              </w:rPr>
            </w:pPr>
            <w:r>
              <w:rPr>
                <w:rFonts w:ascii="Times New Roman" w:hAnsi="Times New Roman" w:hint="eastAsia"/>
              </w:rPr>
              <w:t>南风</w:t>
            </w:r>
          </w:p>
        </w:tc>
        <w:tc>
          <w:tcPr>
            <w:tcW w:w="913" w:type="dxa"/>
            <w:tcBorders>
              <w:top w:val="single" w:sz="4" w:space="0" w:color="000000"/>
              <w:left w:val="single" w:sz="4" w:space="0" w:color="000000"/>
              <w:bottom w:val="single" w:sz="4" w:space="0" w:color="000000"/>
              <w:right w:val="single" w:sz="4" w:space="0" w:color="000000"/>
            </w:tcBorders>
          </w:tcPr>
          <w:p w14:paraId="1400A82B" w14:textId="08ED0A50" w:rsidR="007E446F" w:rsidRDefault="007E446F" w:rsidP="007E446F">
            <w:pPr>
              <w:pStyle w:val="TableParagraph"/>
              <w:spacing w:before="66"/>
              <w:ind w:left="28"/>
              <w:rPr>
                <w:sz w:val="21"/>
              </w:rPr>
            </w:pPr>
            <w:r>
              <w:rPr>
                <w:rFonts w:hint="eastAsia"/>
              </w:rPr>
              <w:t>西风</w:t>
            </w:r>
          </w:p>
        </w:tc>
        <w:tc>
          <w:tcPr>
            <w:tcW w:w="913" w:type="dxa"/>
            <w:tcBorders>
              <w:top w:val="single" w:sz="4" w:space="0" w:color="000000"/>
              <w:left w:val="single" w:sz="4" w:space="0" w:color="000000"/>
              <w:bottom w:val="single" w:sz="4" w:space="0" w:color="000000"/>
              <w:right w:val="single" w:sz="4" w:space="0" w:color="000000"/>
            </w:tcBorders>
          </w:tcPr>
          <w:p w14:paraId="78402FA4" w14:textId="4C9590AB" w:rsidR="007E446F" w:rsidRDefault="007E446F" w:rsidP="007E446F">
            <w:pPr>
              <w:pStyle w:val="TableParagraph"/>
              <w:spacing w:before="66"/>
              <w:ind w:left="203" w:right="180"/>
              <w:rPr>
                <w:sz w:val="21"/>
              </w:rPr>
            </w:pPr>
            <w:r>
              <w:rPr>
                <w:rFonts w:hint="eastAsia"/>
              </w:rPr>
              <w:t>东风</w:t>
            </w:r>
          </w:p>
        </w:tc>
        <w:tc>
          <w:tcPr>
            <w:tcW w:w="914" w:type="dxa"/>
            <w:tcBorders>
              <w:top w:val="single" w:sz="4" w:space="0" w:color="000000"/>
              <w:left w:val="single" w:sz="4" w:space="0" w:color="000000"/>
              <w:bottom w:val="single" w:sz="4" w:space="0" w:color="000000"/>
              <w:right w:val="single" w:sz="4" w:space="0" w:color="000000"/>
            </w:tcBorders>
          </w:tcPr>
          <w:p w14:paraId="5170A55B" w14:textId="19E984A8" w:rsidR="007E446F" w:rsidRDefault="007E446F" w:rsidP="007E446F">
            <w:pPr>
              <w:pStyle w:val="TableParagraph"/>
              <w:spacing w:before="66"/>
              <w:ind w:left="27"/>
              <w:rPr>
                <w:sz w:val="21"/>
              </w:rPr>
            </w:pPr>
            <w:r>
              <w:rPr>
                <w:rFonts w:hint="eastAsia"/>
              </w:rPr>
              <w:t>西南风</w:t>
            </w:r>
          </w:p>
        </w:tc>
        <w:tc>
          <w:tcPr>
            <w:tcW w:w="914" w:type="dxa"/>
            <w:tcBorders>
              <w:top w:val="single" w:sz="4" w:space="0" w:color="000000"/>
              <w:left w:val="single" w:sz="4" w:space="0" w:color="000000"/>
              <w:bottom w:val="single" w:sz="4" w:space="0" w:color="000000"/>
              <w:right w:val="single" w:sz="4" w:space="0" w:color="000000"/>
            </w:tcBorders>
          </w:tcPr>
          <w:p w14:paraId="69847AC8" w14:textId="77380606" w:rsidR="007E446F" w:rsidRDefault="007E446F" w:rsidP="007E446F">
            <w:pPr>
              <w:pStyle w:val="TableParagraph"/>
              <w:spacing w:before="66"/>
              <w:ind w:left="28"/>
              <w:rPr>
                <w:sz w:val="21"/>
              </w:rPr>
            </w:pPr>
            <w:r>
              <w:rPr>
                <w:rFonts w:ascii="Times New Roman" w:hAnsi="Times New Roman" w:hint="eastAsia"/>
              </w:rPr>
              <w:t>东南风</w:t>
            </w:r>
          </w:p>
        </w:tc>
        <w:tc>
          <w:tcPr>
            <w:tcW w:w="914" w:type="dxa"/>
            <w:tcBorders>
              <w:top w:val="single" w:sz="4" w:space="0" w:color="000000"/>
              <w:left w:val="single" w:sz="4" w:space="0" w:color="000000"/>
              <w:bottom w:val="single" w:sz="4" w:space="0" w:color="000000"/>
              <w:right w:val="nil"/>
            </w:tcBorders>
          </w:tcPr>
          <w:p w14:paraId="1A674BFC" w14:textId="4A95F374" w:rsidR="007E446F" w:rsidRDefault="007E446F" w:rsidP="007E446F">
            <w:pPr>
              <w:pStyle w:val="TableParagraph"/>
              <w:spacing w:before="66"/>
              <w:ind w:left="24"/>
              <w:rPr>
                <w:sz w:val="21"/>
              </w:rPr>
            </w:pPr>
            <w:r>
              <w:rPr>
                <w:rFonts w:hint="eastAsia"/>
              </w:rPr>
              <w:t>东风</w:t>
            </w:r>
          </w:p>
        </w:tc>
      </w:tr>
      <w:tr w:rsidR="007E446F" w14:paraId="6592D3B8" w14:textId="77777777" w:rsidTr="00C16E19">
        <w:trPr>
          <w:trHeight w:val="405"/>
        </w:trPr>
        <w:tc>
          <w:tcPr>
            <w:tcW w:w="881" w:type="dxa"/>
            <w:vMerge/>
            <w:tcBorders>
              <w:top w:val="nil"/>
              <w:left w:val="nil"/>
              <w:bottom w:val="single" w:sz="4" w:space="0" w:color="000000"/>
              <w:right w:val="single" w:sz="4" w:space="0" w:color="000000"/>
            </w:tcBorders>
          </w:tcPr>
          <w:p w14:paraId="6F76F3F7" w14:textId="77777777" w:rsidR="007E446F" w:rsidRDefault="007E446F" w:rsidP="007E446F">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417A44F0" w14:textId="77777777" w:rsidR="007E446F" w:rsidRDefault="007E446F" w:rsidP="007E446F">
            <w:pPr>
              <w:pStyle w:val="TableParagraph"/>
              <w:spacing w:before="67"/>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0AB38EEC" w14:textId="0108EA9B" w:rsidR="007E446F" w:rsidRDefault="007E446F" w:rsidP="007E446F">
            <w:pPr>
              <w:pStyle w:val="TableParagraph"/>
              <w:spacing w:before="67"/>
              <w:ind w:left="24"/>
              <w:rPr>
                <w:sz w:val="21"/>
              </w:rPr>
            </w:pPr>
            <w:r>
              <w:rPr>
                <w:rFonts w:hint="eastAsia"/>
              </w:rPr>
              <w:t>东风</w:t>
            </w:r>
          </w:p>
        </w:tc>
        <w:tc>
          <w:tcPr>
            <w:tcW w:w="1037" w:type="dxa"/>
            <w:tcBorders>
              <w:top w:val="single" w:sz="4" w:space="0" w:color="000000"/>
              <w:left w:val="single" w:sz="4" w:space="0" w:color="000000"/>
              <w:bottom w:val="single" w:sz="4" w:space="0" w:color="000000"/>
              <w:right w:val="single" w:sz="4" w:space="0" w:color="000000"/>
            </w:tcBorders>
          </w:tcPr>
          <w:p w14:paraId="257E9E25" w14:textId="1F9797C7" w:rsidR="007E446F" w:rsidRDefault="007E446F" w:rsidP="007E446F">
            <w:pPr>
              <w:pStyle w:val="TableParagraph"/>
              <w:spacing w:before="67"/>
              <w:ind w:left="207" w:right="180"/>
              <w:rPr>
                <w:sz w:val="21"/>
              </w:rPr>
            </w:pPr>
            <w:r>
              <w:rPr>
                <w:rFonts w:ascii="Times New Roman" w:hAnsi="Times New Roman" w:hint="eastAsia"/>
              </w:rPr>
              <w:t>南风</w:t>
            </w:r>
          </w:p>
        </w:tc>
        <w:tc>
          <w:tcPr>
            <w:tcW w:w="913" w:type="dxa"/>
            <w:tcBorders>
              <w:top w:val="single" w:sz="4" w:space="0" w:color="000000"/>
              <w:left w:val="single" w:sz="4" w:space="0" w:color="000000"/>
              <w:bottom w:val="single" w:sz="4" w:space="0" w:color="000000"/>
              <w:right w:val="single" w:sz="4" w:space="0" w:color="000000"/>
            </w:tcBorders>
          </w:tcPr>
          <w:p w14:paraId="0585C3F1" w14:textId="15289046" w:rsidR="007E446F" w:rsidRDefault="007E446F" w:rsidP="007E446F">
            <w:pPr>
              <w:pStyle w:val="TableParagraph"/>
              <w:spacing w:before="67"/>
              <w:ind w:left="28"/>
              <w:rPr>
                <w:sz w:val="21"/>
              </w:rPr>
            </w:pPr>
            <w:r>
              <w:rPr>
                <w:rFonts w:hint="eastAsia"/>
              </w:rPr>
              <w:t>西风</w:t>
            </w:r>
          </w:p>
        </w:tc>
        <w:tc>
          <w:tcPr>
            <w:tcW w:w="913" w:type="dxa"/>
            <w:tcBorders>
              <w:top w:val="single" w:sz="4" w:space="0" w:color="000000"/>
              <w:left w:val="single" w:sz="4" w:space="0" w:color="000000"/>
              <w:bottom w:val="single" w:sz="4" w:space="0" w:color="000000"/>
              <w:right w:val="single" w:sz="4" w:space="0" w:color="000000"/>
            </w:tcBorders>
          </w:tcPr>
          <w:p w14:paraId="77BAA780" w14:textId="2A5B8574" w:rsidR="007E446F" w:rsidRDefault="007E446F" w:rsidP="007E446F">
            <w:pPr>
              <w:pStyle w:val="TableParagraph"/>
              <w:spacing w:before="67"/>
              <w:ind w:left="203" w:right="180"/>
              <w:rPr>
                <w:sz w:val="21"/>
              </w:rPr>
            </w:pPr>
            <w:r>
              <w:rPr>
                <w:rFonts w:hint="eastAsia"/>
              </w:rPr>
              <w:t>东风</w:t>
            </w:r>
          </w:p>
        </w:tc>
        <w:tc>
          <w:tcPr>
            <w:tcW w:w="914" w:type="dxa"/>
            <w:tcBorders>
              <w:top w:val="single" w:sz="4" w:space="0" w:color="000000"/>
              <w:left w:val="single" w:sz="4" w:space="0" w:color="000000"/>
              <w:bottom w:val="single" w:sz="4" w:space="0" w:color="000000"/>
              <w:right w:val="single" w:sz="4" w:space="0" w:color="000000"/>
            </w:tcBorders>
          </w:tcPr>
          <w:p w14:paraId="4EB8C71F" w14:textId="5492D282" w:rsidR="007E446F" w:rsidRDefault="007E446F" w:rsidP="007E446F">
            <w:pPr>
              <w:pStyle w:val="TableParagraph"/>
              <w:spacing w:before="67"/>
              <w:ind w:left="27"/>
              <w:rPr>
                <w:sz w:val="21"/>
              </w:rPr>
            </w:pPr>
            <w:r>
              <w:rPr>
                <w:rFonts w:hint="eastAsia"/>
              </w:rPr>
              <w:t>西南风</w:t>
            </w:r>
          </w:p>
        </w:tc>
        <w:tc>
          <w:tcPr>
            <w:tcW w:w="914" w:type="dxa"/>
            <w:tcBorders>
              <w:top w:val="single" w:sz="4" w:space="0" w:color="000000"/>
              <w:left w:val="single" w:sz="4" w:space="0" w:color="000000"/>
              <w:bottom w:val="single" w:sz="4" w:space="0" w:color="000000"/>
              <w:right w:val="single" w:sz="4" w:space="0" w:color="000000"/>
            </w:tcBorders>
          </w:tcPr>
          <w:p w14:paraId="21BBC036" w14:textId="6F86130E" w:rsidR="007E446F" w:rsidRDefault="007E446F" w:rsidP="007E446F">
            <w:pPr>
              <w:pStyle w:val="TableParagraph"/>
              <w:spacing w:before="67"/>
              <w:ind w:left="28"/>
              <w:rPr>
                <w:sz w:val="21"/>
              </w:rPr>
            </w:pPr>
            <w:r>
              <w:rPr>
                <w:rFonts w:ascii="Times New Roman" w:hAnsi="Times New Roman" w:hint="eastAsia"/>
              </w:rPr>
              <w:t>东南风</w:t>
            </w:r>
          </w:p>
        </w:tc>
        <w:tc>
          <w:tcPr>
            <w:tcW w:w="914" w:type="dxa"/>
            <w:tcBorders>
              <w:top w:val="single" w:sz="4" w:space="0" w:color="000000"/>
              <w:left w:val="single" w:sz="4" w:space="0" w:color="000000"/>
              <w:bottom w:val="single" w:sz="4" w:space="0" w:color="000000"/>
              <w:right w:val="nil"/>
            </w:tcBorders>
          </w:tcPr>
          <w:p w14:paraId="3AC9AA30" w14:textId="02B6ACFF" w:rsidR="007E446F" w:rsidRDefault="007E446F" w:rsidP="007E446F">
            <w:pPr>
              <w:pStyle w:val="TableParagraph"/>
              <w:spacing w:before="67"/>
              <w:ind w:left="24"/>
              <w:rPr>
                <w:sz w:val="21"/>
              </w:rPr>
            </w:pPr>
            <w:r>
              <w:rPr>
                <w:rFonts w:hint="eastAsia"/>
              </w:rPr>
              <w:t>东风</w:t>
            </w:r>
          </w:p>
        </w:tc>
      </w:tr>
      <w:tr w:rsidR="007E446F" w14:paraId="54C10AB1" w14:textId="77777777" w:rsidTr="00C16E19">
        <w:trPr>
          <w:trHeight w:val="395"/>
        </w:trPr>
        <w:tc>
          <w:tcPr>
            <w:tcW w:w="881" w:type="dxa"/>
            <w:vMerge w:val="restart"/>
            <w:tcBorders>
              <w:top w:val="single" w:sz="4" w:space="0" w:color="000000"/>
              <w:left w:val="nil"/>
              <w:right w:val="single" w:sz="4" w:space="0" w:color="000000"/>
            </w:tcBorders>
          </w:tcPr>
          <w:p w14:paraId="4CD12358" w14:textId="77777777" w:rsidR="007E446F" w:rsidRDefault="007E446F" w:rsidP="007E446F">
            <w:pPr>
              <w:pStyle w:val="TableParagraph"/>
              <w:jc w:val="left"/>
              <w:rPr>
                <w:b/>
                <w:sz w:val="20"/>
              </w:rPr>
            </w:pPr>
          </w:p>
          <w:p w14:paraId="0E45B738" w14:textId="77777777" w:rsidR="007E446F" w:rsidRDefault="007E446F" w:rsidP="007E446F">
            <w:pPr>
              <w:pStyle w:val="TableParagraph"/>
              <w:spacing w:before="7"/>
              <w:jc w:val="left"/>
              <w:rPr>
                <w:b/>
                <w:sz w:val="17"/>
              </w:rPr>
            </w:pPr>
          </w:p>
          <w:p w14:paraId="2392A76D" w14:textId="77777777" w:rsidR="007E446F" w:rsidRDefault="007E446F" w:rsidP="007E446F">
            <w:pPr>
              <w:pStyle w:val="TableParagraph"/>
              <w:spacing w:before="1"/>
              <w:ind w:left="244"/>
              <w:jc w:val="left"/>
              <w:rPr>
                <w:sz w:val="21"/>
              </w:rPr>
            </w:pPr>
            <w:r>
              <w:rPr>
                <w:sz w:val="21"/>
              </w:rPr>
              <w:t>总云</w:t>
            </w:r>
          </w:p>
        </w:tc>
        <w:tc>
          <w:tcPr>
            <w:tcW w:w="1468" w:type="dxa"/>
            <w:tcBorders>
              <w:top w:val="single" w:sz="4" w:space="0" w:color="000000"/>
              <w:left w:val="single" w:sz="4" w:space="0" w:color="000000"/>
              <w:bottom w:val="single" w:sz="4" w:space="0" w:color="000000"/>
              <w:right w:val="single" w:sz="4" w:space="0" w:color="000000"/>
            </w:tcBorders>
          </w:tcPr>
          <w:p w14:paraId="4C2DD065" w14:textId="77777777" w:rsidR="007E446F" w:rsidRDefault="007E446F" w:rsidP="007E446F">
            <w:pPr>
              <w:pStyle w:val="TableParagraph"/>
              <w:spacing w:before="66"/>
              <w:ind w:left="57" w:right="30"/>
              <w:rPr>
                <w:rFonts w:ascii="Times New Roman" w:eastAsia="Times New Roman"/>
                <w:sz w:val="21"/>
              </w:rPr>
            </w:pPr>
            <w:r>
              <w:rPr>
                <w:rFonts w:ascii="Times New Roman" w:eastAsia="Times New Roman"/>
                <w:sz w:val="21"/>
              </w:rPr>
              <w:t>02</w:t>
            </w:r>
            <w:r>
              <w:rPr>
                <w:sz w:val="21"/>
              </w:rPr>
              <w:t>：</w:t>
            </w:r>
            <w:r>
              <w:rPr>
                <w:rFonts w:ascii="Times New Roman" w:eastAsia="Times New Roman"/>
                <w:sz w:val="21"/>
              </w:rPr>
              <w:t>00-03</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14A09DB1" w14:textId="475F52E0" w:rsidR="007E446F" w:rsidRDefault="007E446F" w:rsidP="007E446F">
            <w:pPr>
              <w:pStyle w:val="TableParagraph"/>
              <w:spacing w:before="83"/>
              <w:ind w:left="30"/>
              <w:rPr>
                <w:rFonts w:ascii="Times New Roman"/>
                <w:sz w:val="21"/>
              </w:rPr>
            </w:pPr>
            <w:r w:rsidRPr="00F149DB">
              <w:rPr>
                <w:rFonts w:ascii="Times New Roman" w:hint="eastAsia"/>
                <w:sz w:val="21"/>
              </w:rPr>
              <w:t>阴</w:t>
            </w:r>
          </w:p>
        </w:tc>
        <w:tc>
          <w:tcPr>
            <w:tcW w:w="1037" w:type="dxa"/>
            <w:tcBorders>
              <w:top w:val="single" w:sz="4" w:space="0" w:color="000000"/>
              <w:left w:val="single" w:sz="4" w:space="0" w:color="000000"/>
              <w:bottom w:val="single" w:sz="4" w:space="0" w:color="000000"/>
              <w:right w:val="single" w:sz="4" w:space="0" w:color="000000"/>
            </w:tcBorders>
          </w:tcPr>
          <w:p w14:paraId="70CE5176" w14:textId="77D61DE6" w:rsidR="007E446F" w:rsidRDefault="007E446F" w:rsidP="007E446F">
            <w:pPr>
              <w:pStyle w:val="TableParagraph"/>
              <w:spacing w:before="83"/>
              <w:ind w:left="26"/>
              <w:rPr>
                <w:rFonts w:ascii="Times New Roman"/>
                <w:sz w:val="21"/>
              </w:rPr>
            </w:pPr>
            <w:r w:rsidRPr="00F149DB">
              <w:rPr>
                <w:rFonts w:ascii="Times New Roman" w:hint="eastAsia"/>
                <w:sz w:val="21"/>
              </w:rPr>
              <w:t>阴</w:t>
            </w:r>
          </w:p>
        </w:tc>
        <w:tc>
          <w:tcPr>
            <w:tcW w:w="913" w:type="dxa"/>
            <w:tcBorders>
              <w:top w:val="single" w:sz="4" w:space="0" w:color="000000"/>
              <w:left w:val="single" w:sz="4" w:space="0" w:color="000000"/>
              <w:bottom w:val="single" w:sz="4" w:space="0" w:color="000000"/>
              <w:right w:val="single" w:sz="4" w:space="0" w:color="000000"/>
            </w:tcBorders>
          </w:tcPr>
          <w:p w14:paraId="3618049E" w14:textId="5136AB3A" w:rsidR="007E446F" w:rsidRDefault="007E446F" w:rsidP="007E446F">
            <w:pPr>
              <w:pStyle w:val="TableParagraph"/>
              <w:spacing w:before="83"/>
              <w:ind w:left="29"/>
              <w:rPr>
                <w:rFonts w:ascii="Times New Roman"/>
                <w:sz w:val="21"/>
              </w:rPr>
            </w:pPr>
            <w:r w:rsidRPr="00F149DB">
              <w:rPr>
                <w:rFonts w:ascii="Times New Roman" w:hint="eastAsia"/>
                <w:sz w:val="21"/>
              </w:rPr>
              <w:t>阴</w:t>
            </w:r>
          </w:p>
        </w:tc>
        <w:tc>
          <w:tcPr>
            <w:tcW w:w="913" w:type="dxa"/>
            <w:tcBorders>
              <w:top w:val="single" w:sz="4" w:space="0" w:color="000000"/>
              <w:left w:val="single" w:sz="4" w:space="0" w:color="000000"/>
              <w:bottom w:val="single" w:sz="4" w:space="0" w:color="000000"/>
              <w:right w:val="single" w:sz="4" w:space="0" w:color="000000"/>
            </w:tcBorders>
          </w:tcPr>
          <w:p w14:paraId="5275F8D7" w14:textId="39E81800" w:rsidR="007E446F" w:rsidRDefault="007E446F" w:rsidP="007E446F">
            <w:pPr>
              <w:pStyle w:val="TableParagraph"/>
              <w:spacing w:before="83"/>
              <w:ind w:left="27"/>
              <w:rPr>
                <w:rFonts w:ascii="Times New Roman"/>
                <w:sz w:val="21"/>
              </w:rPr>
            </w:pPr>
            <w:r w:rsidRPr="00F149DB">
              <w:rPr>
                <w:rFonts w:ascii="Times New Roman" w:hint="eastAsia"/>
                <w:sz w:val="21"/>
              </w:rPr>
              <w:t>阴</w:t>
            </w:r>
          </w:p>
        </w:tc>
        <w:tc>
          <w:tcPr>
            <w:tcW w:w="914" w:type="dxa"/>
            <w:tcBorders>
              <w:top w:val="single" w:sz="4" w:space="0" w:color="000000"/>
              <w:left w:val="single" w:sz="4" w:space="0" w:color="000000"/>
              <w:bottom w:val="single" w:sz="4" w:space="0" w:color="000000"/>
              <w:right w:val="single" w:sz="4" w:space="0" w:color="000000"/>
            </w:tcBorders>
          </w:tcPr>
          <w:p w14:paraId="12D828F9" w14:textId="6C51DDF1" w:rsidR="007E446F" w:rsidRDefault="007E446F" w:rsidP="007E446F">
            <w:pPr>
              <w:pStyle w:val="TableParagraph"/>
              <w:spacing w:before="83"/>
              <w:ind w:left="28"/>
              <w:rPr>
                <w:rFonts w:ascii="Times New Roman"/>
                <w:sz w:val="21"/>
              </w:rPr>
            </w:pPr>
            <w:r>
              <w:rPr>
                <w:rFonts w:ascii="Times New Roman" w:hint="eastAsia"/>
                <w:sz w:val="21"/>
              </w:rPr>
              <w:t>多云</w:t>
            </w:r>
          </w:p>
        </w:tc>
        <w:tc>
          <w:tcPr>
            <w:tcW w:w="914" w:type="dxa"/>
            <w:tcBorders>
              <w:top w:val="single" w:sz="4" w:space="0" w:color="000000"/>
              <w:left w:val="single" w:sz="4" w:space="0" w:color="000000"/>
              <w:bottom w:val="single" w:sz="4" w:space="0" w:color="000000"/>
              <w:right w:val="single" w:sz="4" w:space="0" w:color="000000"/>
            </w:tcBorders>
          </w:tcPr>
          <w:p w14:paraId="09A89C45" w14:textId="1BBC622F" w:rsidR="007E446F" w:rsidRDefault="007E446F" w:rsidP="007E446F">
            <w:pPr>
              <w:pStyle w:val="TableParagraph"/>
              <w:spacing w:before="83"/>
              <w:ind w:left="24"/>
              <w:rPr>
                <w:rFonts w:ascii="Times New Roman"/>
                <w:sz w:val="21"/>
              </w:rPr>
            </w:pPr>
            <w:r>
              <w:rPr>
                <w:rFonts w:ascii="Times New Roman" w:hint="eastAsia"/>
                <w:sz w:val="21"/>
              </w:rPr>
              <w:t>晴</w:t>
            </w:r>
          </w:p>
        </w:tc>
        <w:tc>
          <w:tcPr>
            <w:tcW w:w="914" w:type="dxa"/>
            <w:tcBorders>
              <w:top w:val="single" w:sz="4" w:space="0" w:color="000000"/>
              <w:left w:val="single" w:sz="4" w:space="0" w:color="000000"/>
              <w:bottom w:val="single" w:sz="4" w:space="0" w:color="000000"/>
              <w:right w:val="nil"/>
            </w:tcBorders>
          </w:tcPr>
          <w:p w14:paraId="247FC54E" w14:textId="250F73D3" w:rsidR="007E446F" w:rsidRDefault="007E446F" w:rsidP="007E446F">
            <w:pPr>
              <w:pStyle w:val="TableParagraph"/>
              <w:spacing w:before="83"/>
              <w:ind w:left="20"/>
              <w:rPr>
                <w:rFonts w:ascii="Times New Roman"/>
                <w:sz w:val="21"/>
              </w:rPr>
            </w:pPr>
            <w:r>
              <w:rPr>
                <w:rFonts w:ascii="Times New Roman" w:hint="eastAsia"/>
                <w:sz w:val="21"/>
              </w:rPr>
              <w:t>晴</w:t>
            </w:r>
          </w:p>
        </w:tc>
      </w:tr>
      <w:tr w:rsidR="007E446F" w14:paraId="0A3AA9F2" w14:textId="77777777" w:rsidTr="00C16E19">
        <w:trPr>
          <w:trHeight w:val="386"/>
        </w:trPr>
        <w:tc>
          <w:tcPr>
            <w:tcW w:w="881" w:type="dxa"/>
            <w:vMerge/>
            <w:tcBorders>
              <w:top w:val="nil"/>
              <w:left w:val="nil"/>
              <w:right w:val="single" w:sz="4" w:space="0" w:color="000000"/>
            </w:tcBorders>
          </w:tcPr>
          <w:p w14:paraId="0CC3FB7A" w14:textId="77777777" w:rsidR="007E446F" w:rsidRDefault="007E446F" w:rsidP="007E446F">
            <w:pPr>
              <w:rPr>
                <w:sz w:val="2"/>
                <w:szCs w:val="2"/>
              </w:rPr>
            </w:pPr>
          </w:p>
        </w:tc>
        <w:tc>
          <w:tcPr>
            <w:tcW w:w="1468" w:type="dxa"/>
            <w:tcBorders>
              <w:top w:val="single" w:sz="4" w:space="0" w:color="000000"/>
              <w:left w:val="single" w:sz="4" w:space="0" w:color="000000"/>
              <w:bottom w:val="single" w:sz="4" w:space="0" w:color="000000"/>
              <w:right w:val="single" w:sz="4" w:space="0" w:color="000000"/>
            </w:tcBorders>
          </w:tcPr>
          <w:p w14:paraId="55931C42" w14:textId="77777777" w:rsidR="007E446F" w:rsidRDefault="007E446F" w:rsidP="007E446F">
            <w:pPr>
              <w:pStyle w:val="TableParagraph"/>
              <w:spacing w:before="56"/>
              <w:ind w:left="57" w:right="30"/>
              <w:rPr>
                <w:rFonts w:ascii="Times New Roman" w:eastAsia="Times New Roman"/>
                <w:sz w:val="21"/>
              </w:rPr>
            </w:pPr>
            <w:r>
              <w:rPr>
                <w:rFonts w:ascii="Times New Roman" w:eastAsia="Times New Roman"/>
                <w:sz w:val="21"/>
              </w:rPr>
              <w:t>08</w:t>
            </w:r>
            <w:r>
              <w:rPr>
                <w:sz w:val="21"/>
              </w:rPr>
              <w:t>：</w:t>
            </w:r>
            <w:r>
              <w:rPr>
                <w:rFonts w:ascii="Times New Roman" w:eastAsia="Times New Roman"/>
                <w:sz w:val="21"/>
              </w:rPr>
              <w:t>00-09</w:t>
            </w:r>
            <w:r>
              <w:rPr>
                <w:sz w:val="21"/>
              </w:rPr>
              <w:t>：</w:t>
            </w:r>
            <w:r>
              <w:rPr>
                <w:rFonts w:ascii="Times New Roman" w:eastAsia="Times New Roman"/>
                <w:sz w:val="21"/>
              </w:rPr>
              <w:t>00</w:t>
            </w:r>
          </w:p>
        </w:tc>
        <w:tc>
          <w:tcPr>
            <w:tcW w:w="1223" w:type="dxa"/>
            <w:tcBorders>
              <w:top w:val="single" w:sz="4" w:space="0" w:color="000000"/>
              <w:left w:val="single" w:sz="4" w:space="0" w:color="000000"/>
              <w:bottom w:val="single" w:sz="4" w:space="0" w:color="000000"/>
              <w:right w:val="single" w:sz="4" w:space="0" w:color="000000"/>
            </w:tcBorders>
          </w:tcPr>
          <w:p w14:paraId="07AFFEE0" w14:textId="2EFB4014" w:rsidR="007E446F" w:rsidRDefault="007E446F" w:rsidP="007E446F">
            <w:pPr>
              <w:pStyle w:val="TableParagraph"/>
              <w:spacing w:before="72"/>
              <w:ind w:left="30"/>
              <w:rPr>
                <w:rFonts w:ascii="Times New Roman"/>
                <w:sz w:val="21"/>
              </w:rPr>
            </w:pPr>
            <w:r w:rsidRPr="00F149DB">
              <w:rPr>
                <w:rFonts w:ascii="Times New Roman" w:hint="eastAsia"/>
                <w:sz w:val="21"/>
              </w:rPr>
              <w:t>阴</w:t>
            </w:r>
          </w:p>
        </w:tc>
        <w:tc>
          <w:tcPr>
            <w:tcW w:w="1037" w:type="dxa"/>
            <w:tcBorders>
              <w:top w:val="single" w:sz="4" w:space="0" w:color="000000"/>
              <w:left w:val="single" w:sz="4" w:space="0" w:color="000000"/>
              <w:bottom w:val="single" w:sz="4" w:space="0" w:color="000000"/>
              <w:right w:val="single" w:sz="4" w:space="0" w:color="000000"/>
            </w:tcBorders>
          </w:tcPr>
          <w:p w14:paraId="05D18443" w14:textId="6C45EA34" w:rsidR="007E446F" w:rsidRDefault="007E446F" w:rsidP="007E446F">
            <w:pPr>
              <w:pStyle w:val="TableParagraph"/>
              <w:spacing w:before="72"/>
              <w:ind w:left="26"/>
              <w:rPr>
                <w:rFonts w:ascii="Times New Roman"/>
                <w:sz w:val="21"/>
              </w:rPr>
            </w:pPr>
            <w:r w:rsidRPr="00F149DB">
              <w:rPr>
                <w:rFonts w:ascii="Times New Roman" w:hint="eastAsia"/>
                <w:sz w:val="21"/>
              </w:rPr>
              <w:t>阴</w:t>
            </w:r>
          </w:p>
        </w:tc>
        <w:tc>
          <w:tcPr>
            <w:tcW w:w="913" w:type="dxa"/>
            <w:tcBorders>
              <w:top w:val="single" w:sz="4" w:space="0" w:color="000000"/>
              <w:left w:val="single" w:sz="4" w:space="0" w:color="000000"/>
              <w:bottom w:val="single" w:sz="4" w:space="0" w:color="000000"/>
              <w:right w:val="single" w:sz="4" w:space="0" w:color="000000"/>
            </w:tcBorders>
          </w:tcPr>
          <w:p w14:paraId="51CBAA3F" w14:textId="39539DEC" w:rsidR="007E446F" w:rsidRDefault="007E446F" w:rsidP="007E446F">
            <w:pPr>
              <w:pStyle w:val="TableParagraph"/>
              <w:spacing w:before="72"/>
              <w:ind w:left="29"/>
              <w:rPr>
                <w:rFonts w:ascii="Times New Roman"/>
                <w:sz w:val="21"/>
              </w:rPr>
            </w:pPr>
            <w:r w:rsidRPr="00F149DB">
              <w:rPr>
                <w:rFonts w:ascii="Times New Roman" w:hint="eastAsia"/>
                <w:sz w:val="21"/>
              </w:rPr>
              <w:t>阴</w:t>
            </w:r>
          </w:p>
        </w:tc>
        <w:tc>
          <w:tcPr>
            <w:tcW w:w="913" w:type="dxa"/>
            <w:tcBorders>
              <w:top w:val="single" w:sz="4" w:space="0" w:color="000000"/>
              <w:left w:val="single" w:sz="4" w:space="0" w:color="000000"/>
              <w:bottom w:val="single" w:sz="4" w:space="0" w:color="000000"/>
              <w:right w:val="single" w:sz="4" w:space="0" w:color="000000"/>
            </w:tcBorders>
          </w:tcPr>
          <w:p w14:paraId="0D4F1DAA" w14:textId="3C238668" w:rsidR="007E446F" w:rsidRDefault="007E446F" w:rsidP="007E446F">
            <w:pPr>
              <w:pStyle w:val="TableParagraph"/>
              <w:spacing w:before="72"/>
              <w:ind w:left="27"/>
              <w:rPr>
                <w:rFonts w:ascii="Times New Roman"/>
                <w:sz w:val="21"/>
              </w:rPr>
            </w:pPr>
            <w:r w:rsidRPr="00F149DB">
              <w:rPr>
                <w:rFonts w:ascii="Times New Roman" w:hint="eastAsia"/>
                <w:sz w:val="21"/>
              </w:rPr>
              <w:t>阴</w:t>
            </w:r>
          </w:p>
        </w:tc>
        <w:tc>
          <w:tcPr>
            <w:tcW w:w="914" w:type="dxa"/>
            <w:tcBorders>
              <w:top w:val="single" w:sz="4" w:space="0" w:color="000000"/>
              <w:left w:val="single" w:sz="4" w:space="0" w:color="000000"/>
              <w:bottom w:val="single" w:sz="4" w:space="0" w:color="000000"/>
              <w:right w:val="single" w:sz="4" w:space="0" w:color="000000"/>
            </w:tcBorders>
          </w:tcPr>
          <w:p w14:paraId="2F31B004" w14:textId="5CDB3BD2" w:rsidR="007E446F" w:rsidRDefault="007E446F" w:rsidP="007E446F">
            <w:pPr>
              <w:pStyle w:val="TableParagraph"/>
              <w:spacing w:before="72"/>
              <w:ind w:left="28"/>
              <w:rPr>
                <w:rFonts w:ascii="Times New Roman"/>
                <w:sz w:val="21"/>
              </w:rPr>
            </w:pPr>
            <w:r>
              <w:rPr>
                <w:rFonts w:ascii="Times New Roman" w:hint="eastAsia"/>
                <w:sz w:val="21"/>
              </w:rPr>
              <w:t>多云</w:t>
            </w:r>
          </w:p>
        </w:tc>
        <w:tc>
          <w:tcPr>
            <w:tcW w:w="914" w:type="dxa"/>
            <w:tcBorders>
              <w:top w:val="single" w:sz="4" w:space="0" w:color="000000"/>
              <w:left w:val="single" w:sz="4" w:space="0" w:color="000000"/>
              <w:bottom w:val="single" w:sz="4" w:space="0" w:color="000000"/>
              <w:right w:val="single" w:sz="4" w:space="0" w:color="000000"/>
            </w:tcBorders>
          </w:tcPr>
          <w:p w14:paraId="203A5834" w14:textId="6192BCC8" w:rsidR="007E446F" w:rsidRDefault="007E446F" w:rsidP="007E446F">
            <w:pPr>
              <w:pStyle w:val="TableParagraph"/>
              <w:spacing w:before="72"/>
              <w:ind w:left="24"/>
              <w:rPr>
                <w:rFonts w:ascii="Times New Roman"/>
                <w:sz w:val="21"/>
              </w:rPr>
            </w:pPr>
            <w:r>
              <w:rPr>
                <w:rFonts w:ascii="Times New Roman" w:hint="eastAsia"/>
                <w:sz w:val="21"/>
              </w:rPr>
              <w:t>晴</w:t>
            </w:r>
          </w:p>
        </w:tc>
        <w:tc>
          <w:tcPr>
            <w:tcW w:w="914" w:type="dxa"/>
            <w:tcBorders>
              <w:top w:val="single" w:sz="4" w:space="0" w:color="000000"/>
              <w:left w:val="single" w:sz="4" w:space="0" w:color="000000"/>
              <w:bottom w:val="single" w:sz="4" w:space="0" w:color="000000"/>
              <w:right w:val="nil"/>
            </w:tcBorders>
          </w:tcPr>
          <w:p w14:paraId="7956990E" w14:textId="55612829" w:rsidR="007E446F" w:rsidRDefault="007E446F" w:rsidP="007E446F">
            <w:pPr>
              <w:pStyle w:val="TableParagraph"/>
              <w:spacing w:before="72"/>
              <w:ind w:left="20"/>
              <w:rPr>
                <w:rFonts w:ascii="Times New Roman"/>
                <w:sz w:val="21"/>
              </w:rPr>
            </w:pPr>
            <w:r>
              <w:rPr>
                <w:rFonts w:ascii="Times New Roman" w:hint="eastAsia"/>
                <w:sz w:val="21"/>
              </w:rPr>
              <w:t>晴</w:t>
            </w:r>
          </w:p>
        </w:tc>
      </w:tr>
      <w:tr w:rsidR="007E446F" w14:paraId="6CEF7EAD" w14:textId="77777777" w:rsidTr="00C16E19">
        <w:trPr>
          <w:trHeight w:val="393"/>
        </w:trPr>
        <w:tc>
          <w:tcPr>
            <w:tcW w:w="881" w:type="dxa"/>
            <w:vMerge/>
            <w:tcBorders>
              <w:top w:val="nil"/>
              <w:left w:val="nil"/>
              <w:right w:val="single" w:sz="4" w:space="0" w:color="000000"/>
            </w:tcBorders>
          </w:tcPr>
          <w:p w14:paraId="07966622" w14:textId="77777777" w:rsidR="007E446F" w:rsidRDefault="007E446F" w:rsidP="007E446F">
            <w:pPr>
              <w:rPr>
                <w:sz w:val="2"/>
                <w:szCs w:val="2"/>
              </w:rPr>
            </w:pPr>
          </w:p>
        </w:tc>
        <w:tc>
          <w:tcPr>
            <w:tcW w:w="1468" w:type="dxa"/>
            <w:tcBorders>
              <w:top w:val="single" w:sz="4" w:space="0" w:color="000000"/>
              <w:left w:val="single" w:sz="4" w:space="0" w:color="000000"/>
              <w:right w:val="single" w:sz="4" w:space="0" w:color="000000"/>
            </w:tcBorders>
          </w:tcPr>
          <w:p w14:paraId="2FD8E930" w14:textId="77777777" w:rsidR="007E446F" w:rsidRDefault="007E446F" w:rsidP="007E446F">
            <w:pPr>
              <w:pStyle w:val="TableParagraph"/>
              <w:spacing w:before="57"/>
              <w:ind w:left="57" w:right="30"/>
              <w:rPr>
                <w:rFonts w:ascii="Times New Roman" w:eastAsia="Times New Roman"/>
                <w:sz w:val="21"/>
              </w:rPr>
            </w:pPr>
            <w:r>
              <w:rPr>
                <w:rFonts w:ascii="Times New Roman" w:eastAsia="Times New Roman"/>
                <w:sz w:val="21"/>
              </w:rPr>
              <w:t>14</w:t>
            </w:r>
            <w:r>
              <w:rPr>
                <w:sz w:val="21"/>
              </w:rPr>
              <w:t>：</w:t>
            </w:r>
            <w:r>
              <w:rPr>
                <w:rFonts w:ascii="Times New Roman" w:eastAsia="Times New Roman"/>
                <w:sz w:val="21"/>
              </w:rPr>
              <w:t>00-15</w:t>
            </w:r>
            <w:r>
              <w:rPr>
                <w:sz w:val="21"/>
              </w:rPr>
              <w:t>：</w:t>
            </w:r>
            <w:r>
              <w:rPr>
                <w:rFonts w:ascii="Times New Roman" w:eastAsia="Times New Roman"/>
                <w:sz w:val="21"/>
              </w:rPr>
              <w:t>00</w:t>
            </w:r>
          </w:p>
        </w:tc>
        <w:tc>
          <w:tcPr>
            <w:tcW w:w="1223" w:type="dxa"/>
            <w:tcBorders>
              <w:top w:val="single" w:sz="4" w:space="0" w:color="000000"/>
              <w:left w:val="single" w:sz="4" w:space="0" w:color="000000"/>
              <w:right w:val="single" w:sz="4" w:space="0" w:color="000000"/>
            </w:tcBorders>
          </w:tcPr>
          <w:p w14:paraId="2F76B12D" w14:textId="55920E52" w:rsidR="007E446F" w:rsidRDefault="007E446F" w:rsidP="007E446F">
            <w:pPr>
              <w:pStyle w:val="TableParagraph"/>
              <w:spacing w:before="71"/>
              <w:ind w:left="30"/>
              <w:rPr>
                <w:rFonts w:ascii="Times New Roman"/>
                <w:sz w:val="21"/>
              </w:rPr>
            </w:pPr>
            <w:r w:rsidRPr="00E67C17">
              <w:rPr>
                <w:rFonts w:ascii="Times New Roman" w:hint="eastAsia"/>
                <w:sz w:val="21"/>
              </w:rPr>
              <w:t>阴</w:t>
            </w:r>
          </w:p>
        </w:tc>
        <w:tc>
          <w:tcPr>
            <w:tcW w:w="1037" w:type="dxa"/>
            <w:tcBorders>
              <w:top w:val="single" w:sz="4" w:space="0" w:color="000000"/>
              <w:left w:val="single" w:sz="4" w:space="0" w:color="000000"/>
              <w:right w:val="single" w:sz="4" w:space="0" w:color="000000"/>
            </w:tcBorders>
          </w:tcPr>
          <w:p w14:paraId="7777E3E9" w14:textId="5F3C47DD" w:rsidR="007E446F" w:rsidRDefault="007E446F" w:rsidP="007E446F">
            <w:pPr>
              <w:pStyle w:val="TableParagraph"/>
              <w:spacing w:before="71"/>
              <w:ind w:left="26"/>
              <w:rPr>
                <w:rFonts w:ascii="Times New Roman"/>
                <w:sz w:val="21"/>
              </w:rPr>
            </w:pPr>
            <w:r w:rsidRPr="00E67C17">
              <w:rPr>
                <w:rFonts w:ascii="Times New Roman" w:hint="eastAsia"/>
                <w:sz w:val="21"/>
              </w:rPr>
              <w:t>阴</w:t>
            </w:r>
          </w:p>
        </w:tc>
        <w:tc>
          <w:tcPr>
            <w:tcW w:w="913" w:type="dxa"/>
            <w:tcBorders>
              <w:top w:val="single" w:sz="4" w:space="0" w:color="000000"/>
              <w:left w:val="single" w:sz="4" w:space="0" w:color="000000"/>
              <w:right w:val="single" w:sz="4" w:space="0" w:color="000000"/>
            </w:tcBorders>
          </w:tcPr>
          <w:p w14:paraId="4D6F564F" w14:textId="269DCE97" w:rsidR="007E446F" w:rsidRDefault="007E446F" w:rsidP="007E446F">
            <w:pPr>
              <w:pStyle w:val="TableParagraph"/>
              <w:spacing w:before="71"/>
              <w:ind w:left="29"/>
              <w:rPr>
                <w:rFonts w:ascii="Times New Roman"/>
                <w:sz w:val="21"/>
              </w:rPr>
            </w:pPr>
            <w:r w:rsidRPr="00E67C17">
              <w:rPr>
                <w:rFonts w:ascii="Times New Roman" w:hint="eastAsia"/>
                <w:sz w:val="21"/>
              </w:rPr>
              <w:t>阴</w:t>
            </w:r>
          </w:p>
        </w:tc>
        <w:tc>
          <w:tcPr>
            <w:tcW w:w="913" w:type="dxa"/>
            <w:tcBorders>
              <w:top w:val="single" w:sz="4" w:space="0" w:color="000000"/>
              <w:left w:val="single" w:sz="4" w:space="0" w:color="000000"/>
              <w:right w:val="single" w:sz="4" w:space="0" w:color="000000"/>
            </w:tcBorders>
          </w:tcPr>
          <w:p w14:paraId="434EE77F" w14:textId="17ED9823" w:rsidR="007E446F" w:rsidRDefault="007E446F" w:rsidP="007E446F">
            <w:pPr>
              <w:pStyle w:val="TableParagraph"/>
              <w:spacing w:before="71"/>
              <w:ind w:left="27"/>
              <w:rPr>
                <w:rFonts w:ascii="Times New Roman"/>
                <w:sz w:val="21"/>
              </w:rPr>
            </w:pPr>
            <w:r w:rsidRPr="00F149DB">
              <w:rPr>
                <w:rFonts w:ascii="Times New Roman" w:hint="eastAsia"/>
                <w:sz w:val="21"/>
              </w:rPr>
              <w:t>阴</w:t>
            </w:r>
          </w:p>
        </w:tc>
        <w:tc>
          <w:tcPr>
            <w:tcW w:w="914" w:type="dxa"/>
            <w:tcBorders>
              <w:top w:val="single" w:sz="4" w:space="0" w:color="000000"/>
              <w:left w:val="single" w:sz="4" w:space="0" w:color="000000"/>
              <w:right w:val="single" w:sz="4" w:space="0" w:color="000000"/>
            </w:tcBorders>
          </w:tcPr>
          <w:p w14:paraId="4513C1F6" w14:textId="03F43A8E" w:rsidR="007E446F" w:rsidRDefault="007E446F" w:rsidP="007E446F">
            <w:pPr>
              <w:pStyle w:val="TableParagraph"/>
              <w:spacing w:before="71"/>
              <w:ind w:left="28"/>
              <w:rPr>
                <w:rFonts w:ascii="Times New Roman"/>
                <w:sz w:val="21"/>
              </w:rPr>
            </w:pPr>
            <w:r>
              <w:rPr>
                <w:rFonts w:ascii="Times New Roman" w:hint="eastAsia"/>
                <w:sz w:val="21"/>
              </w:rPr>
              <w:t>多云</w:t>
            </w:r>
          </w:p>
        </w:tc>
        <w:tc>
          <w:tcPr>
            <w:tcW w:w="914" w:type="dxa"/>
            <w:tcBorders>
              <w:top w:val="single" w:sz="4" w:space="0" w:color="000000"/>
              <w:left w:val="single" w:sz="4" w:space="0" w:color="000000"/>
              <w:right w:val="single" w:sz="4" w:space="0" w:color="000000"/>
            </w:tcBorders>
          </w:tcPr>
          <w:p w14:paraId="2204D781" w14:textId="4B771467" w:rsidR="007E446F" w:rsidRDefault="007E446F" w:rsidP="007E446F">
            <w:pPr>
              <w:pStyle w:val="TableParagraph"/>
              <w:spacing w:before="71"/>
              <w:ind w:left="24"/>
              <w:rPr>
                <w:rFonts w:ascii="Times New Roman"/>
                <w:sz w:val="21"/>
              </w:rPr>
            </w:pPr>
            <w:r>
              <w:rPr>
                <w:rFonts w:ascii="Times New Roman" w:hint="eastAsia"/>
                <w:sz w:val="21"/>
              </w:rPr>
              <w:t>晴</w:t>
            </w:r>
          </w:p>
        </w:tc>
        <w:tc>
          <w:tcPr>
            <w:tcW w:w="914" w:type="dxa"/>
            <w:tcBorders>
              <w:top w:val="single" w:sz="4" w:space="0" w:color="000000"/>
              <w:left w:val="single" w:sz="4" w:space="0" w:color="000000"/>
              <w:right w:val="nil"/>
            </w:tcBorders>
          </w:tcPr>
          <w:p w14:paraId="2ECC413D" w14:textId="3256A3D0" w:rsidR="007E446F" w:rsidRDefault="007E446F" w:rsidP="007E446F">
            <w:pPr>
              <w:pStyle w:val="TableParagraph"/>
              <w:spacing w:before="71"/>
              <w:ind w:left="20"/>
              <w:rPr>
                <w:rFonts w:ascii="Times New Roman"/>
                <w:sz w:val="21"/>
              </w:rPr>
            </w:pPr>
            <w:r>
              <w:rPr>
                <w:rFonts w:ascii="Times New Roman" w:hint="eastAsia"/>
                <w:sz w:val="21"/>
              </w:rPr>
              <w:t>晴</w:t>
            </w:r>
          </w:p>
        </w:tc>
      </w:tr>
    </w:tbl>
    <w:p w14:paraId="3ADB918F" w14:textId="77777777" w:rsidR="00751792" w:rsidRDefault="00751792">
      <w:pPr>
        <w:rPr>
          <w:rFonts w:ascii="Times New Roman"/>
          <w:sz w:val="21"/>
        </w:rPr>
        <w:sectPr w:rsidR="00751792">
          <w:pgSz w:w="11910" w:h="16840"/>
          <w:pgMar w:top="1360" w:right="1160" w:bottom="1320" w:left="1300" w:header="878" w:footer="1134" w:gutter="0"/>
          <w:cols w:space="720"/>
        </w:sectPr>
      </w:pPr>
    </w:p>
    <w:p w14:paraId="146BE535" w14:textId="77777777" w:rsidR="00751792" w:rsidRDefault="00751792">
      <w:pPr>
        <w:pStyle w:val="a3"/>
        <w:spacing w:before="3"/>
        <w:rPr>
          <w:b/>
          <w:sz w:val="5"/>
        </w:rPr>
      </w:pPr>
    </w:p>
    <w:tbl>
      <w:tblPr>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81"/>
        <w:gridCol w:w="1468"/>
        <w:gridCol w:w="1347"/>
        <w:gridCol w:w="913"/>
        <w:gridCol w:w="913"/>
        <w:gridCol w:w="913"/>
        <w:gridCol w:w="914"/>
        <w:gridCol w:w="914"/>
        <w:gridCol w:w="914"/>
      </w:tblGrid>
      <w:tr w:rsidR="007E446F" w14:paraId="1A7E1E6A" w14:textId="77777777">
        <w:trPr>
          <w:trHeight w:val="406"/>
        </w:trPr>
        <w:tc>
          <w:tcPr>
            <w:tcW w:w="881" w:type="dxa"/>
            <w:tcBorders>
              <w:left w:val="nil"/>
              <w:bottom w:val="single" w:sz="4" w:space="0" w:color="000000"/>
              <w:right w:val="single" w:sz="4" w:space="0" w:color="000000"/>
            </w:tcBorders>
          </w:tcPr>
          <w:p w14:paraId="0A44D5F5" w14:textId="77777777" w:rsidR="007E446F" w:rsidRDefault="007E446F" w:rsidP="007E446F">
            <w:pPr>
              <w:pStyle w:val="TableParagraph"/>
              <w:jc w:val="left"/>
              <w:rPr>
                <w:rFonts w:ascii="Times New Roman"/>
              </w:rPr>
            </w:pPr>
          </w:p>
        </w:tc>
        <w:tc>
          <w:tcPr>
            <w:tcW w:w="1468" w:type="dxa"/>
            <w:tcBorders>
              <w:left w:val="single" w:sz="4" w:space="0" w:color="000000"/>
              <w:bottom w:val="single" w:sz="4" w:space="0" w:color="000000"/>
              <w:right w:val="single" w:sz="4" w:space="0" w:color="000000"/>
            </w:tcBorders>
          </w:tcPr>
          <w:p w14:paraId="0DD0D839" w14:textId="77777777" w:rsidR="007E446F" w:rsidRDefault="007E446F" w:rsidP="007E446F">
            <w:pPr>
              <w:pStyle w:val="TableParagraph"/>
              <w:spacing w:before="66"/>
              <w:ind w:left="57" w:right="30"/>
              <w:rPr>
                <w:rFonts w:ascii="Times New Roman" w:eastAsia="Times New Roman"/>
                <w:sz w:val="21"/>
              </w:rPr>
            </w:pPr>
            <w:r>
              <w:rPr>
                <w:rFonts w:ascii="Times New Roman" w:eastAsia="Times New Roman"/>
                <w:sz w:val="21"/>
              </w:rPr>
              <w:t>20</w:t>
            </w:r>
            <w:r>
              <w:rPr>
                <w:sz w:val="21"/>
              </w:rPr>
              <w:t>：</w:t>
            </w:r>
            <w:r>
              <w:rPr>
                <w:rFonts w:ascii="Times New Roman" w:eastAsia="Times New Roman"/>
                <w:sz w:val="21"/>
              </w:rPr>
              <w:t>00-21</w:t>
            </w:r>
            <w:r>
              <w:rPr>
                <w:sz w:val="21"/>
              </w:rPr>
              <w:t>：</w:t>
            </w:r>
            <w:r>
              <w:rPr>
                <w:rFonts w:ascii="Times New Roman" w:eastAsia="Times New Roman"/>
                <w:sz w:val="21"/>
              </w:rPr>
              <w:t>00</w:t>
            </w:r>
          </w:p>
        </w:tc>
        <w:tc>
          <w:tcPr>
            <w:tcW w:w="1347" w:type="dxa"/>
            <w:tcBorders>
              <w:left w:val="single" w:sz="4" w:space="0" w:color="000000"/>
              <w:bottom w:val="single" w:sz="4" w:space="0" w:color="000000"/>
              <w:right w:val="single" w:sz="4" w:space="0" w:color="000000"/>
            </w:tcBorders>
          </w:tcPr>
          <w:p w14:paraId="2003A95F" w14:textId="68820257" w:rsidR="007E446F" w:rsidRDefault="007E446F" w:rsidP="007E446F">
            <w:pPr>
              <w:pStyle w:val="TableParagraph"/>
              <w:spacing w:before="82"/>
              <w:ind w:left="30"/>
              <w:rPr>
                <w:rFonts w:ascii="Times New Roman"/>
                <w:sz w:val="21"/>
              </w:rPr>
            </w:pPr>
            <w:r w:rsidRPr="00AE0AC3">
              <w:rPr>
                <w:rFonts w:ascii="Times New Roman" w:hint="eastAsia"/>
                <w:sz w:val="21"/>
              </w:rPr>
              <w:t>阴</w:t>
            </w:r>
          </w:p>
        </w:tc>
        <w:tc>
          <w:tcPr>
            <w:tcW w:w="913" w:type="dxa"/>
            <w:tcBorders>
              <w:left w:val="single" w:sz="4" w:space="0" w:color="000000"/>
              <w:bottom w:val="single" w:sz="4" w:space="0" w:color="000000"/>
              <w:right w:val="single" w:sz="4" w:space="0" w:color="000000"/>
            </w:tcBorders>
          </w:tcPr>
          <w:p w14:paraId="478570DC" w14:textId="5EA0A516" w:rsidR="007E446F" w:rsidRDefault="007E446F" w:rsidP="007E446F">
            <w:pPr>
              <w:pStyle w:val="TableParagraph"/>
              <w:spacing w:before="82"/>
              <w:ind w:left="26"/>
              <w:rPr>
                <w:rFonts w:ascii="Times New Roman"/>
                <w:sz w:val="21"/>
              </w:rPr>
            </w:pPr>
            <w:r w:rsidRPr="00AE0AC3">
              <w:rPr>
                <w:rFonts w:ascii="Times New Roman" w:hint="eastAsia"/>
                <w:sz w:val="21"/>
              </w:rPr>
              <w:t>阴</w:t>
            </w:r>
          </w:p>
        </w:tc>
        <w:tc>
          <w:tcPr>
            <w:tcW w:w="913" w:type="dxa"/>
            <w:tcBorders>
              <w:left w:val="single" w:sz="4" w:space="0" w:color="000000"/>
              <w:bottom w:val="single" w:sz="4" w:space="0" w:color="000000"/>
              <w:right w:val="single" w:sz="4" w:space="0" w:color="000000"/>
            </w:tcBorders>
          </w:tcPr>
          <w:p w14:paraId="65478F79" w14:textId="53EA22E5" w:rsidR="007E446F" w:rsidRDefault="007E446F" w:rsidP="007E446F">
            <w:pPr>
              <w:pStyle w:val="TableParagraph"/>
              <w:spacing w:before="82"/>
              <w:ind w:left="29"/>
              <w:rPr>
                <w:rFonts w:ascii="Times New Roman"/>
                <w:sz w:val="21"/>
              </w:rPr>
            </w:pPr>
            <w:r w:rsidRPr="00AE0AC3">
              <w:rPr>
                <w:rFonts w:ascii="Times New Roman" w:hint="eastAsia"/>
                <w:sz w:val="21"/>
              </w:rPr>
              <w:t>阴</w:t>
            </w:r>
          </w:p>
        </w:tc>
        <w:tc>
          <w:tcPr>
            <w:tcW w:w="913" w:type="dxa"/>
            <w:tcBorders>
              <w:left w:val="single" w:sz="4" w:space="0" w:color="000000"/>
              <w:bottom w:val="single" w:sz="4" w:space="0" w:color="000000"/>
              <w:right w:val="single" w:sz="4" w:space="0" w:color="000000"/>
            </w:tcBorders>
          </w:tcPr>
          <w:p w14:paraId="0557EFD9" w14:textId="10F22BEB" w:rsidR="007E446F" w:rsidRDefault="007E446F" w:rsidP="007E446F">
            <w:pPr>
              <w:pStyle w:val="TableParagraph"/>
              <w:spacing w:before="82"/>
              <w:ind w:left="27"/>
              <w:rPr>
                <w:rFonts w:ascii="Times New Roman"/>
                <w:sz w:val="21"/>
              </w:rPr>
            </w:pPr>
            <w:r w:rsidRPr="00F149DB">
              <w:rPr>
                <w:rFonts w:ascii="Times New Roman" w:hint="eastAsia"/>
                <w:sz w:val="21"/>
              </w:rPr>
              <w:t>阴</w:t>
            </w:r>
          </w:p>
        </w:tc>
        <w:tc>
          <w:tcPr>
            <w:tcW w:w="914" w:type="dxa"/>
            <w:tcBorders>
              <w:left w:val="single" w:sz="4" w:space="0" w:color="000000"/>
              <w:bottom w:val="single" w:sz="4" w:space="0" w:color="000000"/>
              <w:right w:val="single" w:sz="4" w:space="0" w:color="000000"/>
            </w:tcBorders>
          </w:tcPr>
          <w:p w14:paraId="199917F9" w14:textId="358B8880" w:rsidR="007E446F" w:rsidRDefault="007E446F" w:rsidP="007E446F">
            <w:pPr>
              <w:pStyle w:val="TableParagraph"/>
              <w:spacing w:before="82"/>
              <w:ind w:left="28"/>
              <w:rPr>
                <w:rFonts w:ascii="Times New Roman"/>
                <w:sz w:val="21"/>
              </w:rPr>
            </w:pPr>
            <w:r>
              <w:rPr>
                <w:rFonts w:ascii="Times New Roman" w:hint="eastAsia"/>
                <w:sz w:val="21"/>
              </w:rPr>
              <w:t>多云</w:t>
            </w:r>
          </w:p>
        </w:tc>
        <w:tc>
          <w:tcPr>
            <w:tcW w:w="914" w:type="dxa"/>
            <w:tcBorders>
              <w:left w:val="single" w:sz="4" w:space="0" w:color="000000"/>
              <w:bottom w:val="single" w:sz="4" w:space="0" w:color="000000"/>
              <w:right w:val="single" w:sz="4" w:space="0" w:color="000000"/>
            </w:tcBorders>
          </w:tcPr>
          <w:p w14:paraId="21397184" w14:textId="45005DD5" w:rsidR="007E446F" w:rsidRDefault="007E446F" w:rsidP="007E446F">
            <w:pPr>
              <w:pStyle w:val="TableParagraph"/>
              <w:spacing w:before="82"/>
              <w:ind w:left="24"/>
              <w:rPr>
                <w:rFonts w:ascii="Times New Roman"/>
                <w:sz w:val="21"/>
              </w:rPr>
            </w:pPr>
            <w:r>
              <w:rPr>
                <w:rFonts w:ascii="Times New Roman" w:hint="eastAsia"/>
                <w:sz w:val="21"/>
              </w:rPr>
              <w:t>晴</w:t>
            </w:r>
          </w:p>
        </w:tc>
        <w:tc>
          <w:tcPr>
            <w:tcW w:w="914" w:type="dxa"/>
            <w:tcBorders>
              <w:left w:val="single" w:sz="4" w:space="0" w:color="000000"/>
              <w:bottom w:val="single" w:sz="4" w:space="0" w:color="000000"/>
              <w:right w:val="nil"/>
            </w:tcBorders>
          </w:tcPr>
          <w:p w14:paraId="33C4A86D" w14:textId="3A1C8B39" w:rsidR="007E446F" w:rsidRDefault="007E446F" w:rsidP="007E446F">
            <w:pPr>
              <w:pStyle w:val="TableParagraph"/>
              <w:spacing w:before="82"/>
              <w:ind w:left="20"/>
              <w:rPr>
                <w:rFonts w:ascii="Times New Roman"/>
                <w:sz w:val="21"/>
              </w:rPr>
            </w:pPr>
            <w:r>
              <w:rPr>
                <w:rFonts w:ascii="Times New Roman" w:hint="eastAsia"/>
                <w:sz w:val="21"/>
              </w:rPr>
              <w:t>晴</w:t>
            </w:r>
          </w:p>
        </w:tc>
      </w:tr>
    </w:tbl>
    <w:p w14:paraId="4ECD2FB4" w14:textId="77777777" w:rsidR="00751792" w:rsidRDefault="009C7D59">
      <w:pPr>
        <w:pStyle w:val="4"/>
        <w:tabs>
          <w:tab w:val="left" w:pos="1039"/>
        </w:tabs>
        <w:spacing w:before="2"/>
        <w:ind w:right="9"/>
        <w:jc w:val="center"/>
      </w:pPr>
      <w:r>
        <w:t>表</w:t>
      </w:r>
      <w:r>
        <w:rPr>
          <w:spacing w:val="-62"/>
        </w:rPr>
        <w:t xml:space="preserve"> </w:t>
      </w:r>
      <w:r>
        <w:rPr>
          <w:rFonts w:ascii="Times New Roman" w:eastAsia="Times New Roman"/>
        </w:rPr>
        <w:t>4.3-5</w:t>
      </w:r>
      <w:r>
        <w:rPr>
          <w:rFonts w:ascii="Times New Roman" w:eastAsia="Times New Roman"/>
        </w:rPr>
        <w:tab/>
      </w:r>
      <w:r>
        <w:t>环境空气质量现状监测结果（</w:t>
      </w:r>
      <w:r>
        <w:rPr>
          <w:rFonts w:ascii="Times New Roman" w:eastAsia="Times New Roman"/>
        </w:rPr>
        <w:t>mg/m</w:t>
      </w:r>
      <w:r>
        <w:rPr>
          <w:rFonts w:ascii="Times New Roman" w:eastAsia="Times New Roman"/>
          <w:position w:val="8"/>
          <w:sz w:val="15"/>
        </w:rPr>
        <w:t>3</w:t>
      </w:r>
      <w:r>
        <w:t>）</w:t>
      </w:r>
    </w:p>
    <w:p w14:paraId="30ABDDD7" w14:textId="77777777" w:rsidR="00751792" w:rsidRDefault="00751792">
      <w:pPr>
        <w:pStyle w:val="a3"/>
        <w:spacing w:before="5"/>
        <w:rPr>
          <w:b/>
          <w:sz w:val="12"/>
        </w:rPr>
      </w:pPr>
    </w:p>
    <w:tbl>
      <w:tblPr>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69"/>
        <w:gridCol w:w="1808"/>
        <w:gridCol w:w="1816"/>
        <w:gridCol w:w="1811"/>
        <w:gridCol w:w="1873"/>
      </w:tblGrid>
      <w:tr w:rsidR="00751792" w14:paraId="5F3F62B5" w14:textId="77777777">
        <w:trPr>
          <w:trHeight w:val="403"/>
        </w:trPr>
        <w:tc>
          <w:tcPr>
            <w:tcW w:w="1869" w:type="dxa"/>
            <w:vMerge w:val="restart"/>
            <w:tcBorders>
              <w:left w:val="nil"/>
              <w:bottom w:val="single" w:sz="4" w:space="0" w:color="000000"/>
              <w:right w:val="single" w:sz="4" w:space="0" w:color="000000"/>
            </w:tcBorders>
          </w:tcPr>
          <w:p w14:paraId="4C6A4597" w14:textId="77777777" w:rsidR="00751792" w:rsidRDefault="00751792">
            <w:pPr>
              <w:pStyle w:val="TableParagraph"/>
              <w:spacing w:before="5"/>
              <w:jc w:val="left"/>
              <w:rPr>
                <w:b/>
                <w:sz w:val="20"/>
              </w:rPr>
            </w:pPr>
          </w:p>
          <w:p w14:paraId="23FC8C72" w14:textId="77777777" w:rsidR="00751792" w:rsidRDefault="009C7D59">
            <w:pPr>
              <w:pStyle w:val="TableParagraph"/>
              <w:ind w:left="559"/>
              <w:jc w:val="left"/>
              <w:rPr>
                <w:b/>
                <w:sz w:val="21"/>
              </w:rPr>
            </w:pPr>
            <w:r>
              <w:rPr>
                <w:b/>
                <w:sz w:val="21"/>
              </w:rPr>
              <w:t>监测因子</w:t>
            </w:r>
          </w:p>
        </w:tc>
        <w:tc>
          <w:tcPr>
            <w:tcW w:w="1808" w:type="dxa"/>
            <w:vMerge w:val="restart"/>
            <w:tcBorders>
              <w:left w:val="single" w:sz="4" w:space="0" w:color="000000"/>
              <w:bottom w:val="single" w:sz="4" w:space="0" w:color="000000"/>
              <w:right w:val="single" w:sz="4" w:space="0" w:color="000000"/>
            </w:tcBorders>
          </w:tcPr>
          <w:p w14:paraId="2AA4BC0B" w14:textId="77777777" w:rsidR="00751792" w:rsidRDefault="00751792">
            <w:pPr>
              <w:pStyle w:val="TableParagraph"/>
              <w:spacing w:before="5"/>
              <w:jc w:val="left"/>
              <w:rPr>
                <w:b/>
                <w:sz w:val="20"/>
              </w:rPr>
            </w:pPr>
          </w:p>
          <w:p w14:paraId="0CCEC88B" w14:textId="77777777" w:rsidR="00751792" w:rsidRDefault="009C7D59">
            <w:pPr>
              <w:pStyle w:val="TableParagraph"/>
              <w:ind w:left="492"/>
              <w:jc w:val="left"/>
              <w:rPr>
                <w:b/>
                <w:sz w:val="21"/>
              </w:rPr>
            </w:pPr>
            <w:r>
              <w:rPr>
                <w:b/>
                <w:sz w:val="21"/>
              </w:rPr>
              <w:t>监测点位</w:t>
            </w:r>
          </w:p>
        </w:tc>
        <w:tc>
          <w:tcPr>
            <w:tcW w:w="5500" w:type="dxa"/>
            <w:gridSpan w:val="3"/>
            <w:tcBorders>
              <w:left w:val="single" w:sz="4" w:space="0" w:color="000000"/>
              <w:bottom w:val="single" w:sz="4" w:space="0" w:color="000000"/>
              <w:right w:val="nil"/>
            </w:tcBorders>
          </w:tcPr>
          <w:p w14:paraId="73F0281A" w14:textId="77777777" w:rsidR="00751792" w:rsidRDefault="009C7D59">
            <w:pPr>
              <w:pStyle w:val="TableParagraph"/>
              <w:spacing w:before="65"/>
              <w:ind w:left="2291" w:right="2320"/>
              <w:rPr>
                <w:b/>
                <w:sz w:val="21"/>
              </w:rPr>
            </w:pPr>
            <w:r>
              <w:rPr>
                <w:b/>
                <w:sz w:val="21"/>
              </w:rPr>
              <w:t>小时浓度</w:t>
            </w:r>
          </w:p>
        </w:tc>
      </w:tr>
      <w:tr w:rsidR="00751792" w14:paraId="57F0098D" w14:textId="77777777">
        <w:trPr>
          <w:trHeight w:val="383"/>
        </w:trPr>
        <w:tc>
          <w:tcPr>
            <w:tcW w:w="1869" w:type="dxa"/>
            <w:vMerge/>
            <w:tcBorders>
              <w:top w:val="nil"/>
              <w:left w:val="nil"/>
              <w:bottom w:val="single" w:sz="4" w:space="0" w:color="000000"/>
              <w:right w:val="single" w:sz="4" w:space="0" w:color="000000"/>
            </w:tcBorders>
          </w:tcPr>
          <w:p w14:paraId="1DBA9DEF" w14:textId="77777777" w:rsidR="00751792" w:rsidRDefault="00751792">
            <w:pPr>
              <w:rPr>
                <w:sz w:val="2"/>
                <w:szCs w:val="2"/>
              </w:rPr>
            </w:pPr>
          </w:p>
        </w:tc>
        <w:tc>
          <w:tcPr>
            <w:tcW w:w="1808" w:type="dxa"/>
            <w:vMerge/>
            <w:tcBorders>
              <w:top w:val="nil"/>
              <w:left w:val="single" w:sz="4" w:space="0" w:color="000000"/>
              <w:bottom w:val="single" w:sz="4" w:space="0" w:color="000000"/>
              <w:right w:val="single" w:sz="4" w:space="0" w:color="000000"/>
            </w:tcBorders>
          </w:tcPr>
          <w:p w14:paraId="1B49AE0C" w14:textId="77777777" w:rsidR="00751792" w:rsidRDefault="00751792">
            <w:pPr>
              <w:rPr>
                <w:sz w:val="2"/>
                <w:szCs w:val="2"/>
              </w:rPr>
            </w:pPr>
          </w:p>
        </w:tc>
        <w:tc>
          <w:tcPr>
            <w:tcW w:w="1816" w:type="dxa"/>
            <w:tcBorders>
              <w:top w:val="single" w:sz="4" w:space="0" w:color="000000"/>
              <w:left w:val="single" w:sz="4" w:space="0" w:color="000000"/>
              <w:bottom w:val="single" w:sz="4" w:space="0" w:color="000000"/>
              <w:right w:val="single" w:sz="4" w:space="0" w:color="000000"/>
            </w:tcBorders>
          </w:tcPr>
          <w:p w14:paraId="74A6BC20" w14:textId="77777777" w:rsidR="00751792" w:rsidRDefault="009C7D59">
            <w:pPr>
              <w:pStyle w:val="TableParagraph"/>
              <w:spacing w:before="55"/>
              <w:ind w:left="491" w:right="463"/>
              <w:rPr>
                <w:b/>
                <w:sz w:val="21"/>
              </w:rPr>
            </w:pPr>
            <w:r>
              <w:rPr>
                <w:b/>
                <w:sz w:val="21"/>
              </w:rPr>
              <w:t>范围</w:t>
            </w:r>
          </w:p>
        </w:tc>
        <w:tc>
          <w:tcPr>
            <w:tcW w:w="1811" w:type="dxa"/>
            <w:tcBorders>
              <w:top w:val="single" w:sz="4" w:space="0" w:color="000000"/>
              <w:left w:val="single" w:sz="4" w:space="0" w:color="000000"/>
              <w:bottom w:val="single" w:sz="4" w:space="0" w:color="000000"/>
              <w:right w:val="single" w:sz="4" w:space="0" w:color="000000"/>
            </w:tcBorders>
          </w:tcPr>
          <w:p w14:paraId="3B8C198D" w14:textId="77777777" w:rsidR="00751792" w:rsidRDefault="009C7D59">
            <w:pPr>
              <w:pStyle w:val="TableParagraph"/>
              <w:spacing w:before="55"/>
              <w:ind w:left="473" w:right="443"/>
              <w:rPr>
                <w:b/>
                <w:sz w:val="21"/>
              </w:rPr>
            </w:pPr>
            <w:r>
              <w:rPr>
                <w:b/>
                <w:sz w:val="21"/>
              </w:rPr>
              <w:t>标准限值</w:t>
            </w:r>
          </w:p>
        </w:tc>
        <w:tc>
          <w:tcPr>
            <w:tcW w:w="1873" w:type="dxa"/>
            <w:tcBorders>
              <w:top w:val="single" w:sz="4" w:space="0" w:color="000000"/>
              <w:left w:val="single" w:sz="4" w:space="0" w:color="000000"/>
              <w:bottom w:val="single" w:sz="4" w:space="0" w:color="000000"/>
              <w:right w:val="nil"/>
            </w:tcBorders>
          </w:tcPr>
          <w:p w14:paraId="08BD0EDE" w14:textId="77777777" w:rsidR="00751792" w:rsidRDefault="009C7D59">
            <w:pPr>
              <w:pStyle w:val="TableParagraph"/>
              <w:spacing w:before="55"/>
              <w:ind w:left="267" w:right="296"/>
              <w:rPr>
                <w:b/>
                <w:sz w:val="21"/>
              </w:rPr>
            </w:pPr>
            <w:r>
              <w:rPr>
                <w:b/>
                <w:sz w:val="21"/>
              </w:rPr>
              <w:t>超标率（</w:t>
            </w:r>
            <w:r>
              <w:rPr>
                <w:rFonts w:ascii="Times New Roman" w:eastAsia="Times New Roman"/>
                <w:b/>
                <w:sz w:val="21"/>
              </w:rPr>
              <w:t>%</w:t>
            </w:r>
            <w:r>
              <w:rPr>
                <w:b/>
                <w:sz w:val="21"/>
              </w:rPr>
              <w:t>）</w:t>
            </w:r>
          </w:p>
        </w:tc>
      </w:tr>
      <w:tr w:rsidR="00751792" w14:paraId="63D3BBD0" w14:textId="77777777">
        <w:trPr>
          <w:trHeight w:val="384"/>
        </w:trPr>
        <w:tc>
          <w:tcPr>
            <w:tcW w:w="1869" w:type="dxa"/>
            <w:tcBorders>
              <w:top w:val="single" w:sz="4" w:space="0" w:color="000000"/>
              <w:left w:val="nil"/>
              <w:bottom w:val="single" w:sz="4" w:space="0" w:color="000000"/>
              <w:right w:val="single" w:sz="4" w:space="0" w:color="000000"/>
            </w:tcBorders>
          </w:tcPr>
          <w:p w14:paraId="2EAB5B30" w14:textId="77777777" w:rsidR="00751792" w:rsidRDefault="009C7D59">
            <w:pPr>
              <w:pStyle w:val="TableParagraph"/>
              <w:spacing w:before="67"/>
              <w:ind w:right="696"/>
              <w:jc w:val="right"/>
              <w:rPr>
                <w:rFonts w:ascii="Times New Roman"/>
                <w:sz w:val="21"/>
              </w:rPr>
            </w:pPr>
            <w:r>
              <w:rPr>
                <w:rFonts w:ascii="Times New Roman"/>
                <w:position w:val="2"/>
                <w:sz w:val="21"/>
              </w:rPr>
              <w:t>NH</w:t>
            </w:r>
            <w:r>
              <w:rPr>
                <w:rFonts w:ascii="Times New Roman"/>
                <w:position w:val="2"/>
                <w:sz w:val="21"/>
                <w:vertAlign w:val="subscript"/>
              </w:rPr>
              <w:t>3</w:t>
            </w:r>
          </w:p>
        </w:tc>
        <w:tc>
          <w:tcPr>
            <w:tcW w:w="1808" w:type="dxa"/>
            <w:vMerge w:val="restart"/>
            <w:tcBorders>
              <w:top w:val="single" w:sz="4" w:space="0" w:color="000000"/>
              <w:left w:val="single" w:sz="4" w:space="0" w:color="000000"/>
              <w:bottom w:val="single" w:sz="4" w:space="0" w:color="000000"/>
              <w:right w:val="single" w:sz="4" w:space="0" w:color="000000"/>
            </w:tcBorders>
          </w:tcPr>
          <w:p w14:paraId="7ED608AA" w14:textId="77777777" w:rsidR="00751792" w:rsidRDefault="00751792">
            <w:pPr>
              <w:pStyle w:val="TableParagraph"/>
              <w:spacing w:before="7"/>
              <w:jc w:val="left"/>
              <w:rPr>
                <w:b/>
                <w:sz w:val="19"/>
              </w:rPr>
            </w:pPr>
          </w:p>
          <w:p w14:paraId="741765DB" w14:textId="77777777" w:rsidR="00751792" w:rsidRDefault="009C7D59">
            <w:pPr>
              <w:pStyle w:val="TableParagraph"/>
              <w:ind w:left="470"/>
              <w:jc w:val="left"/>
              <w:rPr>
                <w:sz w:val="21"/>
              </w:rPr>
            </w:pPr>
            <w:r>
              <w:rPr>
                <w:rFonts w:ascii="Times New Roman" w:eastAsia="Times New Roman"/>
                <w:sz w:val="21"/>
              </w:rPr>
              <w:t>G1</w:t>
            </w:r>
            <w:r>
              <w:rPr>
                <w:sz w:val="21"/>
              </w:rPr>
              <w:t>项目地</w:t>
            </w:r>
          </w:p>
        </w:tc>
        <w:tc>
          <w:tcPr>
            <w:tcW w:w="1816" w:type="dxa"/>
            <w:tcBorders>
              <w:top w:val="single" w:sz="4" w:space="0" w:color="000000"/>
              <w:left w:val="single" w:sz="4" w:space="0" w:color="000000"/>
              <w:bottom w:val="single" w:sz="4" w:space="0" w:color="000000"/>
              <w:right w:val="single" w:sz="4" w:space="0" w:color="000000"/>
            </w:tcBorders>
          </w:tcPr>
          <w:p w14:paraId="40AB6564" w14:textId="27C63A95" w:rsidR="00751792" w:rsidRDefault="00033373">
            <w:pPr>
              <w:pStyle w:val="TableParagraph"/>
              <w:spacing w:before="70"/>
              <w:ind w:left="497" w:right="463"/>
              <w:rPr>
                <w:rFonts w:ascii="Times New Roman"/>
                <w:sz w:val="21"/>
              </w:rPr>
            </w:pPr>
            <w:r>
              <w:rPr>
                <w:rFonts w:ascii="Times New Roman" w:hint="eastAsia"/>
                <w:sz w:val="21"/>
              </w:rPr>
              <w:t>N</w:t>
            </w:r>
            <w:r>
              <w:rPr>
                <w:rFonts w:ascii="Times New Roman"/>
                <w:sz w:val="21"/>
              </w:rPr>
              <w:t>D</w:t>
            </w:r>
          </w:p>
        </w:tc>
        <w:tc>
          <w:tcPr>
            <w:tcW w:w="1811" w:type="dxa"/>
            <w:tcBorders>
              <w:top w:val="single" w:sz="4" w:space="0" w:color="000000"/>
              <w:left w:val="single" w:sz="4" w:space="0" w:color="000000"/>
              <w:bottom w:val="single" w:sz="4" w:space="0" w:color="000000"/>
              <w:right w:val="single" w:sz="4" w:space="0" w:color="000000"/>
            </w:tcBorders>
          </w:tcPr>
          <w:p w14:paraId="0A5D7749" w14:textId="77777777" w:rsidR="00751792" w:rsidRDefault="009C7D59">
            <w:pPr>
              <w:pStyle w:val="TableParagraph"/>
              <w:spacing w:before="70"/>
              <w:ind w:left="470" w:right="443"/>
              <w:rPr>
                <w:rFonts w:ascii="Times New Roman"/>
                <w:sz w:val="21"/>
              </w:rPr>
            </w:pPr>
            <w:r>
              <w:rPr>
                <w:rFonts w:ascii="Times New Roman"/>
                <w:sz w:val="21"/>
              </w:rPr>
              <w:t>0.2</w:t>
            </w:r>
          </w:p>
        </w:tc>
        <w:tc>
          <w:tcPr>
            <w:tcW w:w="1873" w:type="dxa"/>
            <w:tcBorders>
              <w:top w:val="single" w:sz="4" w:space="0" w:color="000000"/>
              <w:left w:val="single" w:sz="4" w:space="0" w:color="000000"/>
              <w:bottom w:val="single" w:sz="4" w:space="0" w:color="000000"/>
              <w:right w:val="nil"/>
            </w:tcBorders>
          </w:tcPr>
          <w:p w14:paraId="3EB5E9B6" w14:textId="77777777" w:rsidR="00751792" w:rsidRDefault="009C7D59">
            <w:pPr>
              <w:pStyle w:val="TableParagraph"/>
              <w:spacing w:before="70"/>
              <w:ind w:right="31"/>
              <w:rPr>
                <w:rFonts w:ascii="Times New Roman"/>
                <w:sz w:val="21"/>
              </w:rPr>
            </w:pPr>
            <w:r>
              <w:rPr>
                <w:rFonts w:ascii="Times New Roman"/>
                <w:w w:val="99"/>
                <w:sz w:val="21"/>
              </w:rPr>
              <w:t>0</w:t>
            </w:r>
          </w:p>
        </w:tc>
      </w:tr>
      <w:tr w:rsidR="00033373" w14:paraId="62F0A132" w14:textId="77777777">
        <w:trPr>
          <w:trHeight w:val="384"/>
        </w:trPr>
        <w:tc>
          <w:tcPr>
            <w:tcW w:w="1869" w:type="dxa"/>
            <w:tcBorders>
              <w:top w:val="single" w:sz="4" w:space="0" w:color="000000"/>
              <w:left w:val="nil"/>
              <w:bottom w:val="single" w:sz="4" w:space="0" w:color="000000"/>
              <w:right w:val="single" w:sz="4" w:space="0" w:color="000000"/>
            </w:tcBorders>
          </w:tcPr>
          <w:p w14:paraId="4CD90C74" w14:textId="77777777" w:rsidR="00033373" w:rsidRDefault="00033373" w:rsidP="00033373">
            <w:pPr>
              <w:pStyle w:val="TableParagraph"/>
              <w:spacing w:before="67"/>
              <w:ind w:right="716"/>
              <w:jc w:val="righ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808" w:type="dxa"/>
            <w:vMerge/>
            <w:tcBorders>
              <w:top w:val="nil"/>
              <w:left w:val="single" w:sz="4" w:space="0" w:color="000000"/>
              <w:bottom w:val="single" w:sz="4" w:space="0" w:color="000000"/>
              <w:right w:val="single" w:sz="4" w:space="0" w:color="000000"/>
            </w:tcBorders>
          </w:tcPr>
          <w:p w14:paraId="3DBF9B94" w14:textId="77777777" w:rsidR="00033373" w:rsidRDefault="00033373" w:rsidP="00033373">
            <w:pPr>
              <w:rPr>
                <w:sz w:val="2"/>
                <w:szCs w:val="2"/>
              </w:rPr>
            </w:pPr>
          </w:p>
        </w:tc>
        <w:tc>
          <w:tcPr>
            <w:tcW w:w="1816" w:type="dxa"/>
            <w:tcBorders>
              <w:top w:val="single" w:sz="4" w:space="0" w:color="000000"/>
              <w:left w:val="single" w:sz="4" w:space="0" w:color="000000"/>
              <w:bottom w:val="single" w:sz="4" w:space="0" w:color="000000"/>
              <w:right w:val="single" w:sz="4" w:space="0" w:color="000000"/>
            </w:tcBorders>
          </w:tcPr>
          <w:p w14:paraId="7AC043A5" w14:textId="7C9D3837" w:rsidR="00033373" w:rsidRDefault="00033373" w:rsidP="00033373">
            <w:pPr>
              <w:pStyle w:val="TableParagraph"/>
              <w:spacing w:before="70"/>
              <w:ind w:left="493" w:right="463"/>
              <w:rPr>
                <w:rFonts w:ascii="Times New Roman"/>
                <w:sz w:val="21"/>
              </w:rPr>
            </w:pPr>
            <w:r w:rsidRPr="00CA71C7">
              <w:rPr>
                <w:rFonts w:ascii="Times New Roman" w:hint="eastAsia"/>
                <w:sz w:val="21"/>
              </w:rPr>
              <w:t>N</w:t>
            </w:r>
            <w:r w:rsidRPr="00CA71C7">
              <w:rPr>
                <w:rFonts w:ascii="Times New Roman"/>
                <w:sz w:val="21"/>
              </w:rPr>
              <w:t>D</w:t>
            </w:r>
          </w:p>
        </w:tc>
        <w:tc>
          <w:tcPr>
            <w:tcW w:w="1811" w:type="dxa"/>
            <w:tcBorders>
              <w:top w:val="single" w:sz="4" w:space="0" w:color="000000"/>
              <w:left w:val="single" w:sz="4" w:space="0" w:color="000000"/>
              <w:bottom w:val="single" w:sz="4" w:space="0" w:color="000000"/>
              <w:right w:val="single" w:sz="4" w:space="0" w:color="000000"/>
            </w:tcBorders>
          </w:tcPr>
          <w:p w14:paraId="3CF00AB3" w14:textId="77777777" w:rsidR="00033373" w:rsidRDefault="00033373" w:rsidP="00033373">
            <w:pPr>
              <w:pStyle w:val="TableParagraph"/>
              <w:spacing w:before="70"/>
              <w:ind w:left="473" w:right="442"/>
              <w:rPr>
                <w:rFonts w:ascii="Times New Roman"/>
                <w:sz w:val="21"/>
              </w:rPr>
            </w:pPr>
            <w:r>
              <w:rPr>
                <w:rFonts w:ascii="Times New Roman"/>
                <w:sz w:val="21"/>
              </w:rPr>
              <w:t>0.01</w:t>
            </w:r>
          </w:p>
        </w:tc>
        <w:tc>
          <w:tcPr>
            <w:tcW w:w="1873" w:type="dxa"/>
            <w:tcBorders>
              <w:top w:val="single" w:sz="4" w:space="0" w:color="000000"/>
              <w:left w:val="single" w:sz="4" w:space="0" w:color="000000"/>
              <w:bottom w:val="single" w:sz="4" w:space="0" w:color="000000"/>
              <w:right w:val="nil"/>
            </w:tcBorders>
          </w:tcPr>
          <w:p w14:paraId="5FD7554F" w14:textId="77777777" w:rsidR="00033373" w:rsidRDefault="00033373" w:rsidP="00033373">
            <w:pPr>
              <w:pStyle w:val="TableParagraph"/>
              <w:spacing w:before="70"/>
              <w:ind w:right="31"/>
              <w:rPr>
                <w:rFonts w:ascii="Times New Roman"/>
                <w:sz w:val="21"/>
              </w:rPr>
            </w:pPr>
            <w:r>
              <w:rPr>
                <w:rFonts w:ascii="Times New Roman"/>
                <w:w w:val="99"/>
                <w:sz w:val="21"/>
              </w:rPr>
              <w:t>0</w:t>
            </w:r>
          </w:p>
        </w:tc>
      </w:tr>
      <w:tr w:rsidR="00033373" w14:paraId="5EAE3C5C" w14:textId="77777777">
        <w:trPr>
          <w:trHeight w:val="392"/>
        </w:trPr>
        <w:tc>
          <w:tcPr>
            <w:tcW w:w="1869" w:type="dxa"/>
            <w:tcBorders>
              <w:top w:val="single" w:sz="4" w:space="0" w:color="000000"/>
              <w:left w:val="nil"/>
              <w:bottom w:val="single" w:sz="4" w:space="0" w:color="000000"/>
              <w:right w:val="single" w:sz="4" w:space="0" w:color="000000"/>
            </w:tcBorders>
          </w:tcPr>
          <w:p w14:paraId="4464F1C7" w14:textId="77777777" w:rsidR="00033373" w:rsidRDefault="00033373" w:rsidP="00033373">
            <w:pPr>
              <w:pStyle w:val="TableParagraph"/>
              <w:spacing w:before="76"/>
              <w:ind w:right="696"/>
              <w:jc w:val="right"/>
              <w:rPr>
                <w:rFonts w:ascii="Times New Roman"/>
                <w:sz w:val="21"/>
              </w:rPr>
            </w:pPr>
            <w:r>
              <w:rPr>
                <w:rFonts w:ascii="Times New Roman"/>
                <w:position w:val="2"/>
                <w:sz w:val="21"/>
              </w:rPr>
              <w:t>NH</w:t>
            </w:r>
            <w:r>
              <w:rPr>
                <w:rFonts w:ascii="Times New Roman"/>
                <w:position w:val="2"/>
                <w:sz w:val="21"/>
                <w:vertAlign w:val="subscript"/>
              </w:rPr>
              <w:t>3</w:t>
            </w:r>
          </w:p>
        </w:tc>
        <w:tc>
          <w:tcPr>
            <w:tcW w:w="1808" w:type="dxa"/>
            <w:vMerge w:val="restart"/>
            <w:tcBorders>
              <w:top w:val="single" w:sz="4" w:space="0" w:color="000000"/>
              <w:left w:val="single" w:sz="4" w:space="0" w:color="000000"/>
              <w:right w:val="single" w:sz="4" w:space="0" w:color="000000"/>
            </w:tcBorders>
          </w:tcPr>
          <w:p w14:paraId="6F9C275F" w14:textId="77777777" w:rsidR="00033373" w:rsidRDefault="00033373" w:rsidP="00033373">
            <w:pPr>
              <w:pStyle w:val="TableParagraph"/>
              <w:spacing w:before="7"/>
              <w:jc w:val="left"/>
              <w:rPr>
                <w:b/>
                <w:sz w:val="21"/>
              </w:rPr>
            </w:pPr>
          </w:p>
          <w:p w14:paraId="549F5DAC" w14:textId="7F481F85" w:rsidR="00033373" w:rsidRDefault="00033373" w:rsidP="00033373">
            <w:pPr>
              <w:pStyle w:val="TableParagraph"/>
              <w:ind w:left="576"/>
              <w:jc w:val="left"/>
              <w:rPr>
                <w:sz w:val="21"/>
              </w:rPr>
            </w:pPr>
            <w:r>
              <w:rPr>
                <w:rFonts w:ascii="Times New Roman" w:eastAsia="Times New Roman"/>
                <w:sz w:val="21"/>
              </w:rPr>
              <w:t>G2</w:t>
            </w:r>
            <w:r>
              <w:rPr>
                <w:sz w:val="21"/>
              </w:rPr>
              <w:t>新湖村村委会</w:t>
            </w:r>
          </w:p>
        </w:tc>
        <w:tc>
          <w:tcPr>
            <w:tcW w:w="1816" w:type="dxa"/>
            <w:tcBorders>
              <w:top w:val="single" w:sz="4" w:space="0" w:color="000000"/>
              <w:left w:val="single" w:sz="4" w:space="0" w:color="000000"/>
              <w:bottom w:val="single" w:sz="4" w:space="0" w:color="000000"/>
              <w:right w:val="single" w:sz="4" w:space="0" w:color="000000"/>
            </w:tcBorders>
          </w:tcPr>
          <w:p w14:paraId="00D97A90" w14:textId="36829B47" w:rsidR="00033373" w:rsidRDefault="00033373" w:rsidP="00033373">
            <w:pPr>
              <w:pStyle w:val="TableParagraph"/>
              <w:spacing w:before="79"/>
              <w:ind w:left="497" w:right="463"/>
              <w:rPr>
                <w:rFonts w:ascii="Times New Roman"/>
                <w:sz w:val="21"/>
              </w:rPr>
            </w:pPr>
            <w:r w:rsidRPr="00CA71C7">
              <w:rPr>
                <w:rFonts w:ascii="Times New Roman" w:hint="eastAsia"/>
                <w:sz w:val="21"/>
              </w:rPr>
              <w:t>N</w:t>
            </w:r>
            <w:r w:rsidRPr="00CA71C7">
              <w:rPr>
                <w:rFonts w:ascii="Times New Roman"/>
                <w:sz w:val="21"/>
              </w:rPr>
              <w:t>D</w:t>
            </w:r>
          </w:p>
        </w:tc>
        <w:tc>
          <w:tcPr>
            <w:tcW w:w="1811" w:type="dxa"/>
            <w:tcBorders>
              <w:top w:val="single" w:sz="4" w:space="0" w:color="000000"/>
              <w:left w:val="single" w:sz="4" w:space="0" w:color="000000"/>
              <w:bottom w:val="single" w:sz="4" w:space="0" w:color="000000"/>
              <w:right w:val="single" w:sz="4" w:space="0" w:color="000000"/>
            </w:tcBorders>
          </w:tcPr>
          <w:p w14:paraId="323F8915" w14:textId="77777777" w:rsidR="00033373" w:rsidRDefault="00033373" w:rsidP="00033373">
            <w:pPr>
              <w:pStyle w:val="TableParagraph"/>
              <w:spacing w:before="79"/>
              <w:ind w:left="470" w:right="443"/>
              <w:rPr>
                <w:rFonts w:ascii="Times New Roman"/>
                <w:sz w:val="21"/>
              </w:rPr>
            </w:pPr>
            <w:r>
              <w:rPr>
                <w:rFonts w:ascii="Times New Roman"/>
                <w:sz w:val="21"/>
              </w:rPr>
              <w:t>0.2</w:t>
            </w:r>
          </w:p>
        </w:tc>
        <w:tc>
          <w:tcPr>
            <w:tcW w:w="1873" w:type="dxa"/>
            <w:tcBorders>
              <w:top w:val="single" w:sz="4" w:space="0" w:color="000000"/>
              <w:left w:val="single" w:sz="4" w:space="0" w:color="000000"/>
              <w:bottom w:val="single" w:sz="4" w:space="0" w:color="000000"/>
              <w:right w:val="nil"/>
            </w:tcBorders>
          </w:tcPr>
          <w:p w14:paraId="4A7AA8E5" w14:textId="77777777" w:rsidR="00033373" w:rsidRDefault="00033373" w:rsidP="00033373">
            <w:pPr>
              <w:pStyle w:val="TableParagraph"/>
              <w:spacing w:before="79"/>
              <w:ind w:right="31"/>
              <w:rPr>
                <w:rFonts w:ascii="Times New Roman"/>
                <w:sz w:val="21"/>
              </w:rPr>
            </w:pPr>
            <w:r>
              <w:rPr>
                <w:rFonts w:ascii="Times New Roman"/>
                <w:w w:val="99"/>
                <w:sz w:val="21"/>
              </w:rPr>
              <w:t>0</w:t>
            </w:r>
          </w:p>
        </w:tc>
      </w:tr>
      <w:tr w:rsidR="00033373" w14:paraId="0ED8D5CF" w14:textId="77777777">
        <w:trPr>
          <w:trHeight w:val="401"/>
        </w:trPr>
        <w:tc>
          <w:tcPr>
            <w:tcW w:w="1869" w:type="dxa"/>
            <w:tcBorders>
              <w:top w:val="single" w:sz="4" w:space="0" w:color="000000"/>
              <w:left w:val="nil"/>
              <w:right w:val="single" w:sz="4" w:space="0" w:color="000000"/>
            </w:tcBorders>
          </w:tcPr>
          <w:p w14:paraId="5D4E6B70" w14:textId="77777777" w:rsidR="00033373" w:rsidRDefault="00033373" w:rsidP="00033373">
            <w:pPr>
              <w:pStyle w:val="TableParagraph"/>
              <w:spacing w:before="71"/>
              <w:ind w:right="716"/>
              <w:jc w:val="righ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808" w:type="dxa"/>
            <w:vMerge/>
            <w:tcBorders>
              <w:top w:val="nil"/>
              <w:left w:val="single" w:sz="4" w:space="0" w:color="000000"/>
              <w:right w:val="single" w:sz="4" w:space="0" w:color="000000"/>
            </w:tcBorders>
          </w:tcPr>
          <w:p w14:paraId="247C959C" w14:textId="77777777" w:rsidR="00033373" w:rsidRDefault="00033373" w:rsidP="00033373">
            <w:pPr>
              <w:rPr>
                <w:sz w:val="2"/>
                <w:szCs w:val="2"/>
              </w:rPr>
            </w:pPr>
          </w:p>
        </w:tc>
        <w:tc>
          <w:tcPr>
            <w:tcW w:w="1816" w:type="dxa"/>
            <w:tcBorders>
              <w:top w:val="single" w:sz="4" w:space="0" w:color="000000"/>
              <w:left w:val="single" w:sz="4" w:space="0" w:color="000000"/>
              <w:right w:val="single" w:sz="4" w:space="0" w:color="000000"/>
            </w:tcBorders>
          </w:tcPr>
          <w:p w14:paraId="5A84470E" w14:textId="4B8BD207" w:rsidR="00033373" w:rsidRDefault="00033373" w:rsidP="00033373">
            <w:pPr>
              <w:pStyle w:val="TableParagraph"/>
              <w:spacing w:before="74"/>
              <w:ind w:left="493" w:right="463"/>
              <w:rPr>
                <w:rFonts w:ascii="Times New Roman"/>
                <w:sz w:val="21"/>
              </w:rPr>
            </w:pPr>
            <w:r w:rsidRPr="00CA71C7">
              <w:rPr>
                <w:rFonts w:ascii="Times New Roman" w:hint="eastAsia"/>
                <w:sz w:val="21"/>
              </w:rPr>
              <w:t>N</w:t>
            </w:r>
            <w:r w:rsidRPr="00CA71C7">
              <w:rPr>
                <w:rFonts w:ascii="Times New Roman"/>
                <w:sz w:val="21"/>
              </w:rPr>
              <w:t>D</w:t>
            </w:r>
          </w:p>
        </w:tc>
        <w:tc>
          <w:tcPr>
            <w:tcW w:w="1811" w:type="dxa"/>
            <w:tcBorders>
              <w:top w:val="single" w:sz="4" w:space="0" w:color="000000"/>
              <w:left w:val="single" w:sz="4" w:space="0" w:color="000000"/>
              <w:right w:val="single" w:sz="4" w:space="0" w:color="000000"/>
            </w:tcBorders>
          </w:tcPr>
          <w:p w14:paraId="1FA6C592" w14:textId="77777777" w:rsidR="00033373" w:rsidRDefault="00033373" w:rsidP="00033373">
            <w:pPr>
              <w:pStyle w:val="TableParagraph"/>
              <w:spacing w:before="74"/>
              <w:ind w:left="473" w:right="442"/>
              <w:rPr>
                <w:rFonts w:ascii="Times New Roman"/>
                <w:sz w:val="21"/>
              </w:rPr>
            </w:pPr>
            <w:r>
              <w:rPr>
                <w:rFonts w:ascii="Times New Roman"/>
                <w:sz w:val="21"/>
              </w:rPr>
              <w:t>0.01</w:t>
            </w:r>
          </w:p>
        </w:tc>
        <w:tc>
          <w:tcPr>
            <w:tcW w:w="1873" w:type="dxa"/>
            <w:tcBorders>
              <w:top w:val="single" w:sz="4" w:space="0" w:color="000000"/>
              <w:left w:val="single" w:sz="4" w:space="0" w:color="000000"/>
              <w:right w:val="nil"/>
            </w:tcBorders>
          </w:tcPr>
          <w:p w14:paraId="5BF63194" w14:textId="77777777" w:rsidR="00033373" w:rsidRDefault="00033373" w:rsidP="00033373">
            <w:pPr>
              <w:pStyle w:val="TableParagraph"/>
              <w:spacing w:before="74"/>
              <w:ind w:right="31"/>
              <w:rPr>
                <w:rFonts w:ascii="Times New Roman"/>
                <w:sz w:val="21"/>
              </w:rPr>
            </w:pPr>
            <w:r>
              <w:rPr>
                <w:rFonts w:ascii="Times New Roman"/>
                <w:w w:val="99"/>
                <w:sz w:val="21"/>
              </w:rPr>
              <w:t>0</w:t>
            </w:r>
          </w:p>
        </w:tc>
      </w:tr>
    </w:tbl>
    <w:p w14:paraId="2F8F0DEA" w14:textId="77777777" w:rsidR="00751792" w:rsidRDefault="009C7D59">
      <w:pPr>
        <w:spacing w:before="1"/>
        <w:ind w:left="288"/>
        <w:rPr>
          <w:b/>
          <w:sz w:val="21"/>
        </w:rPr>
      </w:pPr>
      <w:r>
        <w:rPr>
          <w:b/>
          <w:sz w:val="21"/>
        </w:rPr>
        <w:t>备注：未检出用</w:t>
      </w:r>
      <w:r>
        <w:rPr>
          <w:rFonts w:ascii="Times New Roman" w:eastAsia="Times New Roman" w:hAnsi="Times New Roman"/>
          <w:b/>
          <w:sz w:val="21"/>
        </w:rPr>
        <w:t>“ND”</w:t>
      </w:r>
      <w:r>
        <w:rPr>
          <w:b/>
          <w:sz w:val="21"/>
        </w:rPr>
        <w:t xml:space="preserve">表示，硫化氢的检出限为 </w:t>
      </w:r>
      <w:r>
        <w:rPr>
          <w:rFonts w:ascii="Times New Roman" w:eastAsia="Times New Roman" w:hAnsi="Times New Roman"/>
          <w:b/>
          <w:sz w:val="21"/>
        </w:rPr>
        <w:t>0.001mg/m</w:t>
      </w:r>
      <w:r>
        <w:rPr>
          <w:rFonts w:ascii="Times New Roman" w:eastAsia="Times New Roman" w:hAnsi="Times New Roman"/>
          <w:b/>
          <w:position w:val="7"/>
          <w:sz w:val="13"/>
        </w:rPr>
        <w:t>3</w:t>
      </w:r>
      <w:r>
        <w:rPr>
          <w:b/>
          <w:sz w:val="21"/>
        </w:rPr>
        <w:t>。</w:t>
      </w:r>
    </w:p>
    <w:p w14:paraId="1E1587D3" w14:textId="77777777" w:rsidR="00751792" w:rsidRDefault="009C7D59">
      <w:pPr>
        <w:pStyle w:val="4"/>
        <w:tabs>
          <w:tab w:val="left" w:pos="1041"/>
        </w:tabs>
        <w:spacing w:before="140"/>
        <w:ind w:right="15"/>
        <w:jc w:val="center"/>
      </w:pPr>
      <w:r>
        <w:t>表</w:t>
      </w:r>
      <w:r>
        <w:rPr>
          <w:spacing w:val="-62"/>
        </w:rPr>
        <w:t xml:space="preserve"> </w:t>
      </w:r>
      <w:r>
        <w:rPr>
          <w:rFonts w:ascii="Times New Roman" w:eastAsia="Times New Roman"/>
        </w:rPr>
        <w:t>4.3-6</w:t>
      </w:r>
      <w:r>
        <w:rPr>
          <w:rFonts w:ascii="Times New Roman" w:eastAsia="Times New Roman"/>
        </w:rPr>
        <w:tab/>
      </w:r>
      <w:r>
        <w:t>单项环境质量指数计算结果</w:t>
      </w:r>
    </w:p>
    <w:p w14:paraId="3B087DDF" w14:textId="77777777" w:rsidR="00751792" w:rsidRDefault="00751792">
      <w:pPr>
        <w:pStyle w:val="a3"/>
        <w:spacing w:before="4" w:after="1"/>
        <w:rPr>
          <w:b/>
          <w:sz w:val="12"/>
        </w:rPr>
      </w:pPr>
    </w:p>
    <w:tbl>
      <w:tblPr>
        <w:tblW w:w="0" w:type="auto"/>
        <w:tblInd w:w="1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082"/>
        <w:gridCol w:w="3013"/>
        <w:gridCol w:w="3082"/>
      </w:tblGrid>
      <w:tr w:rsidR="00751792" w14:paraId="4CD041E4" w14:textId="77777777">
        <w:trPr>
          <w:trHeight w:val="411"/>
        </w:trPr>
        <w:tc>
          <w:tcPr>
            <w:tcW w:w="3082" w:type="dxa"/>
            <w:vMerge w:val="restart"/>
            <w:tcBorders>
              <w:left w:val="nil"/>
              <w:bottom w:val="single" w:sz="4" w:space="0" w:color="000000"/>
              <w:right w:val="single" w:sz="4" w:space="0" w:color="000000"/>
            </w:tcBorders>
          </w:tcPr>
          <w:p w14:paraId="4FD1B425" w14:textId="77777777" w:rsidR="00751792" w:rsidRDefault="00751792">
            <w:pPr>
              <w:pStyle w:val="TableParagraph"/>
              <w:spacing w:before="2"/>
              <w:jc w:val="left"/>
              <w:rPr>
                <w:b/>
                <w:sz w:val="21"/>
              </w:rPr>
            </w:pPr>
          </w:p>
          <w:p w14:paraId="3AF8CB01" w14:textId="77777777" w:rsidR="00751792" w:rsidRDefault="009C7D59">
            <w:pPr>
              <w:pStyle w:val="TableParagraph"/>
              <w:ind w:left="1125" w:right="1023"/>
              <w:rPr>
                <w:b/>
                <w:sz w:val="21"/>
              </w:rPr>
            </w:pPr>
            <w:r>
              <w:rPr>
                <w:b/>
                <w:sz w:val="21"/>
              </w:rPr>
              <w:t>监测编号</w:t>
            </w:r>
          </w:p>
        </w:tc>
        <w:tc>
          <w:tcPr>
            <w:tcW w:w="6095" w:type="dxa"/>
            <w:gridSpan w:val="2"/>
            <w:tcBorders>
              <w:left w:val="single" w:sz="4" w:space="0" w:color="000000"/>
              <w:bottom w:val="single" w:sz="4" w:space="0" w:color="000000"/>
              <w:right w:val="nil"/>
            </w:tcBorders>
          </w:tcPr>
          <w:p w14:paraId="7590BDDA" w14:textId="77777777" w:rsidR="00751792" w:rsidRDefault="009C7D59">
            <w:pPr>
              <w:pStyle w:val="TableParagraph"/>
              <w:spacing w:before="70"/>
              <w:ind w:left="2384" w:right="2425"/>
              <w:rPr>
                <w:b/>
                <w:sz w:val="21"/>
              </w:rPr>
            </w:pPr>
            <w:r>
              <w:rPr>
                <w:b/>
                <w:sz w:val="21"/>
              </w:rPr>
              <w:t>评价指数</w:t>
            </w:r>
            <w:r>
              <w:rPr>
                <w:rFonts w:ascii="Times New Roman" w:eastAsia="Times New Roman"/>
                <w:b/>
                <w:sz w:val="21"/>
              </w:rPr>
              <w:t>Pi</w:t>
            </w:r>
            <w:r>
              <w:rPr>
                <w:b/>
                <w:sz w:val="21"/>
              </w:rPr>
              <w:t>值</w:t>
            </w:r>
          </w:p>
        </w:tc>
      </w:tr>
      <w:tr w:rsidR="00751792" w14:paraId="12F43393" w14:textId="77777777">
        <w:trPr>
          <w:trHeight w:val="392"/>
        </w:trPr>
        <w:tc>
          <w:tcPr>
            <w:tcW w:w="3082" w:type="dxa"/>
            <w:vMerge/>
            <w:tcBorders>
              <w:top w:val="nil"/>
              <w:left w:val="nil"/>
              <w:bottom w:val="single" w:sz="4" w:space="0" w:color="000000"/>
              <w:right w:val="single" w:sz="4" w:space="0" w:color="000000"/>
            </w:tcBorders>
          </w:tcPr>
          <w:p w14:paraId="6C7C9EAB" w14:textId="77777777" w:rsidR="00751792" w:rsidRDefault="00751792">
            <w:pPr>
              <w:rPr>
                <w:sz w:val="2"/>
                <w:szCs w:val="2"/>
              </w:rPr>
            </w:pPr>
          </w:p>
        </w:tc>
        <w:tc>
          <w:tcPr>
            <w:tcW w:w="3013" w:type="dxa"/>
            <w:tcBorders>
              <w:top w:val="single" w:sz="4" w:space="0" w:color="000000"/>
              <w:left w:val="single" w:sz="4" w:space="0" w:color="000000"/>
              <w:bottom w:val="single" w:sz="4" w:space="0" w:color="000000"/>
              <w:right w:val="single" w:sz="4" w:space="0" w:color="000000"/>
            </w:tcBorders>
          </w:tcPr>
          <w:p w14:paraId="03DFF3F8" w14:textId="77777777" w:rsidR="00751792" w:rsidRDefault="009C7D59">
            <w:pPr>
              <w:pStyle w:val="TableParagraph"/>
              <w:spacing w:before="72"/>
              <w:ind w:left="1094" w:right="1064"/>
              <w:rPr>
                <w:rFonts w:ascii="Times New Roman"/>
                <w:sz w:val="21"/>
              </w:rPr>
            </w:pPr>
            <w:r>
              <w:rPr>
                <w:rFonts w:ascii="Times New Roman"/>
                <w:position w:val="2"/>
                <w:sz w:val="21"/>
              </w:rPr>
              <w:t>NH</w:t>
            </w:r>
            <w:r>
              <w:rPr>
                <w:rFonts w:ascii="Times New Roman"/>
                <w:position w:val="2"/>
                <w:sz w:val="21"/>
                <w:vertAlign w:val="subscript"/>
              </w:rPr>
              <w:t>3</w:t>
            </w:r>
          </w:p>
        </w:tc>
        <w:tc>
          <w:tcPr>
            <w:tcW w:w="3082" w:type="dxa"/>
            <w:tcBorders>
              <w:top w:val="single" w:sz="4" w:space="0" w:color="000000"/>
              <w:left w:val="single" w:sz="4" w:space="0" w:color="000000"/>
              <w:bottom w:val="single" w:sz="4" w:space="0" w:color="000000"/>
              <w:right w:val="nil"/>
            </w:tcBorders>
          </w:tcPr>
          <w:p w14:paraId="419F2FA9" w14:textId="77777777" w:rsidR="00751792" w:rsidRDefault="009C7D59">
            <w:pPr>
              <w:pStyle w:val="TableParagraph"/>
              <w:spacing w:before="72"/>
              <w:ind w:left="1349"/>
              <w:jc w:val="left"/>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r>
      <w:tr w:rsidR="00751792" w14:paraId="44E6B652" w14:textId="77777777">
        <w:trPr>
          <w:trHeight w:val="391"/>
        </w:trPr>
        <w:tc>
          <w:tcPr>
            <w:tcW w:w="3082" w:type="dxa"/>
            <w:tcBorders>
              <w:top w:val="single" w:sz="4" w:space="0" w:color="000000"/>
              <w:left w:val="nil"/>
              <w:bottom w:val="single" w:sz="4" w:space="0" w:color="000000"/>
              <w:right w:val="single" w:sz="4" w:space="0" w:color="000000"/>
            </w:tcBorders>
          </w:tcPr>
          <w:p w14:paraId="3D6B4553" w14:textId="77777777" w:rsidR="00751792" w:rsidRDefault="009C7D59">
            <w:pPr>
              <w:pStyle w:val="TableParagraph"/>
              <w:spacing w:before="60"/>
              <w:ind w:left="1125" w:right="1025"/>
              <w:rPr>
                <w:sz w:val="21"/>
              </w:rPr>
            </w:pPr>
            <w:r>
              <w:rPr>
                <w:rFonts w:ascii="Times New Roman" w:eastAsia="Times New Roman"/>
                <w:sz w:val="21"/>
              </w:rPr>
              <w:t>G1</w:t>
            </w:r>
            <w:r>
              <w:rPr>
                <w:sz w:val="21"/>
              </w:rPr>
              <w:t>项目地</w:t>
            </w:r>
          </w:p>
        </w:tc>
        <w:tc>
          <w:tcPr>
            <w:tcW w:w="3013" w:type="dxa"/>
            <w:tcBorders>
              <w:top w:val="single" w:sz="4" w:space="0" w:color="000000"/>
              <w:left w:val="single" w:sz="4" w:space="0" w:color="000000"/>
              <w:bottom w:val="single" w:sz="4" w:space="0" w:color="000000"/>
              <w:right w:val="single" w:sz="4" w:space="0" w:color="000000"/>
            </w:tcBorders>
          </w:tcPr>
          <w:p w14:paraId="574F6076" w14:textId="77777777" w:rsidR="00751792" w:rsidRDefault="009C7D59">
            <w:pPr>
              <w:pStyle w:val="TableParagraph"/>
              <w:spacing w:before="74"/>
              <w:ind w:left="1094" w:right="1064"/>
              <w:rPr>
                <w:rFonts w:ascii="Times New Roman"/>
                <w:sz w:val="21"/>
              </w:rPr>
            </w:pPr>
            <w:r>
              <w:rPr>
                <w:rFonts w:ascii="Times New Roman"/>
                <w:sz w:val="21"/>
              </w:rPr>
              <w:t>0.35-0.55</w:t>
            </w:r>
          </w:p>
        </w:tc>
        <w:tc>
          <w:tcPr>
            <w:tcW w:w="3082" w:type="dxa"/>
            <w:tcBorders>
              <w:top w:val="single" w:sz="4" w:space="0" w:color="000000"/>
              <w:left w:val="single" w:sz="4" w:space="0" w:color="000000"/>
              <w:bottom w:val="single" w:sz="4" w:space="0" w:color="000000"/>
              <w:right w:val="nil"/>
            </w:tcBorders>
          </w:tcPr>
          <w:p w14:paraId="1B346A82" w14:textId="77777777" w:rsidR="00751792" w:rsidRDefault="009C7D59">
            <w:pPr>
              <w:pStyle w:val="TableParagraph"/>
              <w:spacing w:before="74"/>
              <w:ind w:left="1332"/>
              <w:jc w:val="left"/>
              <w:rPr>
                <w:rFonts w:ascii="Times New Roman"/>
                <w:sz w:val="21"/>
              </w:rPr>
            </w:pPr>
            <w:r>
              <w:rPr>
                <w:rFonts w:ascii="Times New Roman"/>
                <w:sz w:val="21"/>
              </w:rPr>
              <w:t>0.05</w:t>
            </w:r>
          </w:p>
        </w:tc>
      </w:tr>
      <w:tr w:rsidR="00751792" w14:paraId="73621653" w14:textId="77777777">
        <w:trPr>
          <w:trHeight w:val="420"/>
        </w:trPr>
        <w:tc>
          <w:tcPr>
            <w:tcW w:w="3082" w:type="dxa"/>
            <w:tcBorders>
              <w:top w:val="single" w:sz="4" w:space="0" w:color="000000"/>
              <w:left w:val="nil"/>
              <w:right w:val="single" w:sz="4" w:space="0" w:color="000000"/>
            </w:tcBorders>
          </w:tcPr>
          <w:p w14:paraId="61ED515C" w14:textId="28BDAF57" w:rsidR="00751792" w:rsidRDefault="009C7D59">
            <w:pPr>
              <w:pStyle w:val="TableParagraph"/>
              <w:spacing w:before="76"/>
              <w:ind w:left="1122" w:right="1025"/>
              <w:rPr>
                <w:sz w:val="21"/>
              </w:rPr>
            </w:pPr>
            <w:r>
              <w:rPr>
                <w:rFonts w:ascii="Times New Roman" w:eastAsia="Times New Roman"/>
                <w:sz w:val="21"/>
              </w:rPr>
              <w:t>G2</w:t>
            </w:r>
            <w:r w:rsidR="00033373">
              <w:rPr>
                <w:sz w:val="21"/>
              </w:rPr>
              <w:t>新湖村村委会</w:t>
            </w:r>
          </w:p>
        </w:tc>
        <w:tc>
          <w:tcPr>
            <w:tcW w:w="3013" w:type="dxa"/>
            <w:tcBorders>
              <w:top w:val="single" w:sz="4" w:space="0" w:color="000000"/>
              <w:left w:val="single" w:sz="4" w:space="0" w:color="000000"/>
              <w:right w:val="single" w:sz="4" w:space="0" w:color="000000"/>
            </w:tcBorders>
          </w:tcPr>
          <w:p w14:paraId="68573400" w14:textId="77777777" w:rsidR="00751792" w:rsidRDefault="009C7D59">
            <w:pPr>
              <w:pStyle w:val="TableParagraph"/>
              <w:spacing w:before="89"/>
              <w:ind w:left="1094" w:right="1064"/>
              <w:rPr>
                <w:rFonts w:ascii="Times New Roman"/>
                <w:sz w:val="21"/>
              </w:rPr>
            </w:pPr>
            <w:r>
              <w:rPr>
                <w:rFonts w:ascii="Times New Roman"/>
                <w:sz w:val="21"/>
              </w:rPr>
              <w:t>0.35-0.55</w:t>
            </w:r>
          </w:p>
        </w:tc>
        <w:tc>
          <w:tcPr>
            <w:tcW w:w="3082" w:type="dxa"/>
            <w:tcBorders>
              <w:top w:val="single" w:sz="4" w:space="0" w:color="000000"/>
              <w:left w:val="single" w:sz="4" w:space="0" w:color="000000"/>
              <w:right w:val="nil"/>
            </w:tcBorders>
          </w:tcPr>
          <w:p w14:paraId="7472CE52" w14:textId="77777777" w:rsidR="00751792" w:rsidRDefault="009C7D59">
            <w:pPr>
              <w:pStyle w:val="TableParagraph"/>
              <w:spacing w:before="89"/>
              <w:ind w:left="1332"/>
              <w:jc w:val="left"/>
              <w:rPr>
                <w:rFonts w:ascii="Times New Roman"/>
                <w:sz w:val="21"/>
              </w:rPr>
            </w:pPr>
            <w:r>
              <w:rPr>
                <w:rFonts w:ascii="Times New Roman"/>
                <w:sz w:val="21"/>
              </w:rPr>
              <w:t>0.05</w:t>
            </w:r>
          </w:p>
        </w:tc>
      </w:tr>
    </w:tbl>
    <w:p w14:paraId="14FF55C8" w14:textId="77777777" w:rsidR="00751792" w:rsidRDefault="009C7D59">
      <w:pPr>
        <w:ind w:left="288"/>
        <w:rPr>
          <w:b/>
          <w:sz w:val="21"/>
        </w:rPr>
      </w:pPr>
      <w:r>
        <w:rPr>
          <w:b/>
          <w:position w:val="2"/>
          <w:sz w:val="21"/>
        </w:rPr>
        <w:t>注：</w:t>
      </w:r>
      <w:r>
        <w:rPr>
          <w:rFonts w:ascii="Times New Roman" w:eastAsia="Times New Roman"/>
          <w:b/>
          <w:position w:val="2"/>
          <w:sz w:val="21"/>
        </w:rPr>
        <w:t>H</w:t>
      </w:r>
      <w:r>
        <w:rPr>
          <w:rFonts w:ascii="Times New Roman" w:eastAsia="Times New Roman"/>
          <w:b/>
          <w:position w:val="2"/>
          <w:sz w:val="21"/>
          <w:vertAlign w:val="subscript"/>
        </w:rPr>
        <w:t>2</w:t>
      </w:r>
      <w:r>
        <w:rPr>
          <w:rFonts w:ascii="Times New Roman" w:eastAsia="Times New Roman"/>
          <w:b/>
          <w:position w:val="2"/>
          <w:sz w:val="21"/>
        </w:rPr>
        <w:t xml:space="preserve">S </w:t>
      </w:r>
      <w:r>
        <w:rPr>
          <w:b/>
          <w:position w:val="2"/>
          <w:sz w:val="21"/>
        </w:rPr>
        <w:t>低于检出限，</w:t>
      </w:r>
      <w:r>
        <w:rPr>
          <w:rFonts w:ascii="Times New Roman" w:eastAsia="Times New Roman"/>
          <w:b/>
          <w:position w:val="2"/>
          <w:sz w:val="21"/>
        </w:rPr>
        <w:t xml:space="preserve">Pi </w:t>
      </w:r>
      <w:r>
        <w:rPr>
          <w:b/>
          <w:position w:val="2"/>
          <w:sz w:val="21"/>
        </w:rPr>
        <w:t xml:space="preserve">值以检出限的 </w:t>
      </w:r>
      <w:r>
        <w:rPr>
          <w:rFonts w:ascii="Times New Roman" w:eastAsia="Times New Roman"/>
          <w:b/>
          <w:position w:val="2"/>
          <w:sz w:val="21"/>
        </w:rPr>
        <w:t xml:space="preserve">1/2 </w:t>
      </w:r>
      <w:r>
        <w:rPr>
          <w:b/>
          <w:position w:val="2"/>
          <w:sz w:val="21"/>
        </w:rPr>
        <w:t>计。</w:t>
      </w:r>
    </w:p>
    <w:p w14:paraId="228A953A" w14:textId="77777777" w:rsidR="00751792" w:rsidRDefault="009C7D59">
      <w:pPr>
        <w:pStyle w:val="a3"/>
        <w:spacing w:before="137" w:line="362" w:lineRule="auto"/>
        <w:ind w:left="288" w:right="256" w:firstLine="480"/>
      </w:pPr>
      <w:r>
        <w:t xml:space="preserve">监测结果表明：监测期间所监测各因子评价指数均小于 </w:t>
      </w:r>
      <w:r>
        <w:rPr>
          <w:rFonts w:ascii="Times New Roman" w:eastAsia="Times New Roman" w:hAnsi="Times New Roman"/>
        </w:rPr>
        <w:t>1</w:t>
      </w:r>
      <w:r>
        <w:t>，监测结果满足《环境影响评价技术导则</w:t>
      </w:r>
      <w:r>
        <w:rPr>
          <w:rFonts w:ascii="Times New Roman" w:eastAsia="Times New Roman" w:hAnsi="Times New Roman"/>
        </w:rPr>
        <w:t>—</w:t>
      </w:r>
      <w:r>
        <w:t>大气环境》</w:t>
      </w:r>
      <w:r>
        <w:rPr>
          <w:rFonts w:ascii="Times New Roman" w:eastAsia="Times New Roman" w:hAnsi="Times New Roman"/>
        </w:rPr>
        <w:t xml:space="preserve">HJ2.2-2018 </w:t>
      </w:r>
      <w:r>
        <w:t xml:space="preserve">附录 </w:t>
      </w:r>
      <w:r>
        <w:rPr>
          <w:rFonts w:ascii="Times New Roman" w:eastAsia="Times New Roman" w:hAnsi="Times New Roman"/>
        </w:rPr>
        <w:t xml:space="preserve">D </w:t>
      </w:r>
      <w:r>
        <w:t>中标准。</w:t>
      </w:r>
    </w:p>
    <w:p w14:paraId="398B950F" w14:textId="77777777" w:rsidR="00751792" w:rsidRDefault="009C7D59">
      <w:pPr>
        <w:pStyle w:val="ac"/>
        <w:numPr>
          <w:ilvl w:val="2"/>
          <w:numId w:val="16"/>
        </w:numPr>
        <w:tabs>
          <w:tab w:val="left" w:pos="1398"/>
        </w:tabs>
        <w:spacing w:before="5"/>
        <w:ind w:left="1397" w:hanging="630"/>
        <w:rPr>
          <w:b/>
          <w:sz w:val="28"/>
        </w:rPr>
      </w:pPr>
      <w:bookmarkStart w:id="253" w:name="4.3.2地表水环境现状调查与评价"/>
      <w:bookmarkStart w:id="254" w:name="_bookmark75"/>
      <w:bookmarkEnd w:id="253"/>
      <w:bookmarkEnd w:id="254"/>
      <w:r>
        <w:rPr>
          <w:b/>
          <w:sz w:val="28"/>
        </w:rPr>
        <w:t>地表水环境现状调查与评价</w:t>
      </w:r>
    </w:p>
    <w:p w14:paraId="3AE222C3" w14:textId="77777777" w:rsidR="00751792" w:rsidRDefault="00751792">
      <w:pPr>
        <w:pStyle w:val="a3"/>
        <w:spacing w:before="11"/>
        <w:rPr>
          <w:b/>
          <w:sz w:val="23"/>
        </w:rPr>
      </w:pPr>
    </w:p>
    <w:p w14:paraId="105C632B" w14:textId="77777777" w:rsidR="00751792" w:rsidRDefault="009C7D59">
      <w:pPr>
        <w:pStyle w:val="4"/>
        <w:numPr>
          <w:ilvl w:val="3"/>
          <w:numId w:val="16"/>
        </w:numPr>
        <w:tabs>
          <w:tab w:val="left" w:pos="1489"/>
        </w:tabs>
        <w:ind w:left="1488" w:hanging="721"/>
      </w:pPr>
      <w:bookmarkStart w:id="255" w:name="4.3.2.1地表水环境现状调查"/>
      <w:bookmarkEnd w:id="255"/>
      <w:r>
        <w:t>地表水环境现状调查</w:t>
      </w:r>
    </w:p>
    <w:p w14:paraId="4355114F" w14:textId="77777777" w:rsidR="00751792" w:rsidRDefault="00751792">
      <w:pPr>
        <w:pStyle w:val="a3"/>
        <w:spacing w:before="11"/>
        <w:rPr>
          <w:b/>
          <w:sz w:val="21"/>
        </w:rPr>
      </w:pPr>
    </w:p>
    <w:p w14:paraId="3185CF61" w14:textId="778050BB" w:rsidR="00751792" w:rsidRDefault="009C7D59">
      <w:pPr>
        <w:pStyle w:val="a3"/>
        <w:spacing w:line="362" w:lineRule="auto"/>
        <w:ind w:left="288" w:right="275" w:firstLine="480"/>
        <w:jc w:val="both"/>
      </w:pPr>
      <w:r>
        <w:rPr>
          <w:spacing w:val="-12"/>
        </w:rPr>
        <w:t>根据《</w:t>
      </w:r>
      <w:r>
        <w:rPr>
          <w:rFonts w:ascii="Times New Roman" w:eastAsia="Times New Roman"/>
        </w:rPr>
        <w:t xml:space="preserve">2019 </w:t>
      </w:r>
      <w:r>
        <w:rPr>
          <w:spacing w:val="-6"/>
        </w:rPr>
        <w:t>年度苏州市环境质量公报》，本项目污水经厂内污水处理设施处理后</w:t>
      </w:r>
      <w:r>
        <w:rPr>
          <w:spacing w:val="-7"/>
        </w:rPr>
        <w:t>接管至</w:t>
      </w:r>
      <w:r w:rsidR="00514361" w:rsidRPr="00117F9E">
        <w:rPr>
          <w:spacing w:val="-7"/>
        </w:rPr>
        <w:t>太仓市双凤污水处理厂</w:t>
      </w:r>
      <w:r>
        <w:rPr>
          <w:spacing w:val="-7"/>
        </w:rPr>
        <w:t>，纳污河流为</w:t>
      </w:r>
      <w:r w:rsidR="00022ED8">
        <w:rPr>
          <w:spacing w:val="-7"/>
        </w:rPr>
        <w:t>盐铁塘</w:t>
      </w:r>
      <w:r>
        <w:rPr>
          <w:spacing w:val="-7"/>
        </w:rPr>
        <w:t>，纳入国家《水污染防治行动计划》</w:t>
      </w:r>
      <w:r>
        <w:rPr>
          <w:spacing w:val="15"/>
        </w:rPr>
        <w:t xml:space="preserve">地表水环境质量考核的 </w:t>
      </w:r>
      <w:r>
        <w:rPr>
          <w:rFonts w:ascii="Times New Roman" w:eastAsia="Times New Roman"/>
        </w:rPr>
        <w:t xml:space="preserve">16 </w:t>
      </w:r>
      <w:r>
        <w:rPr>
          <w:spacing w:val="11"/>
        </w:rPr>
        <w:t>个断面中， 年均水质符合《地表水环境质量标准》</w:t>
      </w:r>
    </w:p>
    <w:p w14:paraId="7571813F" w14:textId="77777777" w:rsidR="00751792" w:rsidRDefault="009C7D59">
      <w:pPr>
        <w:pStyle w:val="a3"/>
        <w:spacing w:before="7" w:line="364" w:lineRule="auto"/>
        <w:ind w:left="288" w:right="306"/>
        <w:jc w:val="both"/>
      </w:pPr>
      <w:r>
        <w:t>（</w:t>
      </w:r>
      <w:r>
        <w:rPr>
          <w:rFonts w:ascii="Times New Roman" w:eastAsia="Times New Roman" w:hAnsi="Times New Roman"/>
        </w:rPr>
        <w:t>GB3838-2002</w:t>
      </w:r>
      <w:r>
        <w:t>）</w:t>
      </w:r>
      <w:r>
        <w:rPr>
          <w:spacing w:val="-6"/>
        </w:rPr>
        <w:t xml:space="preserve">Ⅲ类标准的断面比例为 </w:t>
      </w:r>
      <w:r>
        <w:rPr>
          <w:rFonts w:ascii="Times New Roman" w:eastAsia="Times New Roman" w:hAnsi="Times New Roman"/>
          <w:spacing w:val="-3"/>
        </w:rPr>
        <w:t>87.5%</w:t>
      </w:r>
      <w:r>
        <w:rPr>
          <w:spacing w:val="-10"/>
        </w:rPr>
        <w:t xml:space="preserve">，无劣Ⅴ类断面。与 </w:t>
      </w:r>
      <w:r>
        <w:rPr>
          <w:rFonts w:ascii="Times New Roman" w:eastAsia="Times New Roman" w:hAnsi="Times New Roman"/>
        </w:rPr>
        <w:t xml:space="preserve">2018 </w:t>
      </w:r>
      <w:r>
        <w:rPr>
          <w:spacing w:val="-6"/>
        </w:rPr>
        <w:t>年相比，优</w:t>
      </w:r>
      <w:r>
        <w:rPr>
          <w:spacing w:val="-7"/>
        </w:rPr>
        <w:t xml:space="preserve">Ⅲ类断面比例上升 </w:t>
      </w:r>
      <w:r>
        <w:rPr>
          <w:rFonts w:ascii="Times New Roman" w:eastAsia="Times New Roman" w:hAnsi="Times New Roman"/>
        </w:rPr>
        <w:t xml:space="preserve">18.7 </w:t>
      </w:r>
      <w:r>
        <w:rPr>
          <w:spacing w:val="-8"/>
        </w:rPr>
        <w:t>个百分点，劣Ⅴ类断面同比持平。纳入江苏省</w:t>
      </w:r>
      <w:r>
        <w:rPr>
          <w:rFonts w:ascii="Times New Roman" w:eastAsia="Times New Roman" w:hAnsi="Times New Roman"/>
        </w:rPr>
        <w:t>“</w:t>
      </w:r>
      <w:r>
        <w:t>十三五</w:t>
      </w:r>
      <w:r>
        <w:rPr>
          <w:rFonts w:ascii="Times New Roman" w:eastAsia="Times New Roman" w:hAnsi="Times New Roman"/>
        </w:rPr>
        <w:t>”</w:t>
      </w:r>
      <w:r>
        <w:rPr>
          <w:spacing w:val="-4"/>
        </w:rPr>
        <w:t>水环境</w:t>
      </w:r>
      <w:r>
        <w:rPr>
          <w:spacing w:val="-8"/>
        </w:rPr>
        <w:t xml:space="preserve">质量目标考核的 </w:t>
      </w:r>
      <w:r>
        <w:rPr>
          <w:rFonts w:ascii="Times New Roman" w:eastAsia="Times New Roman" w:hAnsi="Times New Roman"/>
        </w:rPr>
        <w:t xml:space="preserve">50 </w:t>
      </w:r>
      <w:r>
        <w:rPr>
          <w:spacing w:val="-11"/>
        </w:rPr>
        <w:t xml:space="preserve">个地表水断面中，年均水质达到或优于Ⅲ类的占 </w:t>
      </w:r>
      <w:r>
        <w:rPr>
          <w:rFonts w:ascii="Times New Roman" w:eastAsia="Times New Roman" w:hAnsi="Times New Roman"/>
          <w:spacing w:val="-10"/>
        </w:rPr>
        <w:t>86.0%</w:t>
      </w:r>
      <w:r>
        <w:rPr>
          <w:spacing w:val="-5"/>
        </w:rPr>
        <w:t>，无劣Ⅴ类</w:t>
      </w:r>
      <w:r>
        <w:rPr>
          <w:spacing w:val="-10"/>
        </w:rPr>
        <w:t xml:space="preserve">断面。对照 </w:t>
      </w:r>
      <w:r>
        <w:rPr>
          <w:rFonts w:ascii="Times New Roman" w:eastAsia="Times New Roman" w:hAnsi="Times New Roman"/>
        </w:rPr>
        <w:t xml:space="preserve">2019 </w:t>
      </w:r>
      <w:r>
        <w:t>年省考核目标，优Ⅲ类比例达标。</w:t>
      </w:r>
    </w:p>
    <w:p w14:paraId="1E7832E4" w14:textId="77777777" w:rsidR="00751792" w:rsidRDefault="009C7D59">
      <w:pPr>
        <w:pStyle w:val="ac"/>
        <w:numPr>
          <w:ilvl w:val="0"/>
          <w:numId w:val="39"/>
        </w:numPr>
        <w:tabs>
          <w:tab w:val="left" w:pos="1370"/>
        </w:tabs>
        <w:spacing w:line="305" w:lineRule="exact"/>
        <w:ind w:hanging="602"/>
        <w:rPr>
          <w:sz w:val="24"/>
        </w:rPr>
      </w:pPr>
      <w:r>
        <w:rPr>
          <w:sz w:val="24"/>
        </w:rPr>
        <w:t>调查与评价范围</w:t>
      </w:r>
    </w:p>
    <w:p w14:paraId="044528FA" w14:textId="77777777" w:rsidR="00751792" w:rsidRDefault="00751792">
      <w:pPr>
        <w:spacing w:line="305" w:lineRule="exact"/>
        <w:rPr>
          <w:sz w:val="24"/>
        </w:rPr>
        <w:sectPr w:rsidR="00751792">
          <w:pgSz w:w="11910" w:h="16840"/>
          <w:pgMar w:top="1360" w:right="1160" w:bottom="1320" w:left="1300" w:header="878" w:footer="1134" w:gutter="0"/>
          <w:cols w:space="720"/>
        </w:sectPr>
      </w:pPr>
    </w:p>
    <w:p w14:paraId="2F480072" w14:textId="4C3F2A65" w:rsidR="00751792" w:rsidRDefault="00514361" w:rsidP="00117F9E">
      <w:pPr>
        <w:pStyle w:val="a3"/>
        <w:spacing w:before="68" w:line="364" w:lineRule="auto"/>
        <w:ind w:left="288" w:right="311" w:firstLine="480"/>
        <w:jc w:val="both"/>
      </w:pPr>
      <w:r w:rsidRPr="00117F9E">
        <w:rPr>
          <w:spacing w:val="-4"/>
        </w:rPr>
        <w:t>太仓市双凤污水处理厂</w:t>
      </w:r>
      <w:r w:rsidR="009C7D59">
        <w:rPr>
          <w:spacing w:val="-4"/>
        </w:rPr>
        <w:t>的尾水排入</w:t>
      </w:r>
      <w:r w:rsidR="00022ED8">
        <w:rPr>
          <w:spacing w:val="-4"/>
        </w:rPr>
        <w:t>盐铁塘</w:t>
      </w:r>
      <w:r w:rsidR="009C7D59">
        <w:rPr>
          <w:spacing w:val="-4"/>
        </w:rPr>
        <w:t>，最终汇入元和塘。根据本地区河道的水</w:t>
      </w:r>
      <w:r w:rsidR="009C7D59">
        <w:rPr>
          <w:spacing w:val="-6"/>
        </w:rPr>
        <w:t>文特征，确定地表水环境现状调查范围为：</w:t>
      </w:r>
      <w:r w:rsidR="00117F9E" w:rsidRPr="00117F9E">
        <w:rPr>
          <w:spacing w:val="-4"/>
        </w:rPr>
        <w:t>太仓市双凤污水处理厂</w:t>
      </w:r>
      <w:r w:rsidR="009C7D59">
        <w:rPr>
          <w:spacing w:val="-6"/>
        </w:rPr>
        <w:t>排放口上游</w:t>
      </w:r>
      <w:r w:rsidR="009C7D59">
        <w:rPr>
          <w:rFonts w:ascii="Times New Roman" w:eastAsia="Times New Roman"/>
          <w:spacing w:val="2"/>
        </w:rPr>
        <w:t>500m</w:t>
      </w:r>
      <w:r w:rsidR="009C7D59">
        <w:rPr>
          <w:spacing w:val="8"/>
        </w:rPr>
        <w:t>、</w:t>
      </w:r>
      <w:r w:rsidR="00117F9E" w:rsidRPr="00117F9E">
        <w:rPr>
          <w:spacing w:val="-4"/>
        </w:rPr>
        <w:t>太仓市双凤污水处理厂</w:t>
      </w:r>
      <w:r w:rsidR="009C7D59">
        <w:rPr>
          <w:spacing w:val="8"/>
        </w:rPr>
        <w:t>排放口、</w:t>
      </w:r>
      <w:r w:rsidR="00117F9E" w:rsidRPr="00117F9E">
        <w:rPr>
          <w:spacing w:val="-4"/>
        </w:rPr>
        <w:t>太仓市双凤污水处理厂</w:t>
      </w:r>
      <w:r w:rsidR="009C7D59">
        <w:rPr>
          <w:spacing w:val="8"/>
        </w:rPr>
        <w:t>下游</w:t>
      </w:r>
      <w:r w:rsidR="009C7D59">
        <w:rPr>
          <w:rFonts w:ascii="Times New Roman" w:eastAsia="Times New Roman"/>
        </w:rPr>
        <w:t xml:space="preserve">1000m </w:t>
      </w:r>
      <w:r w:rsidR="009C7D59">
        <w:t>处。</w:t>
      </w:r>
    </w:p>
    <w:p w14:paraId="7845ED9A" w14:textId="77777777" w:rsidR="00751792" w:rsidRDefault="009C7D59">
      <w:pPr>
        <w:pStyle w:val="ac"/>
        <w:numPr>
          <w:ilvl w:val="0"/>
          <w:numId w:val="39"/>
        </w:numPr>
        <w:tabs>
          <w:tab w:val="left" w:pos="1370"/>
        </w:tabs>
        <w:spacing w:before="158"/>
        <w:ind w:hanging="602"/>
        <w:rPr>
          <w:sz w:val="24"/>
        </w:rPr>
      </w:pPr>
      <w:r>
        <w:rPr>
          <w:sz w:val="24"/>
        </w:rPr>
        <w:t>监测点布设</w:t>
      </w:r>
    </w:p>
    <w:p w14:paraId="2DB92522" w14:textId="77777777" w:rsidR="00751792" w:rsidRDefault="009C7D59">
      <w:pPr>
        <w:pStyle w:val="a3"/>
        <w:spacing w:before="160"/>
        <w:ind w:left="768"/>
      </w:pPr>
      <w:r>
        <w:t xml:space="preserve">共布设 </w:t>
      </w:r>
      <w:r>
        <w:rPr>
          <w:rFonts w:ascii="Times New Roman" w:eastAsia="Times New Roman"/>
        </w:rPr>
        <w:t xml:space="preserve">3 </w:t>
      </w:r>
      <w:r>
        <w:t xml:space="preserve">个水质监测断面，具体分布见表 </w:t>
      </w:r>
      <w:r>
        <w:rPr>
          <w:rFonts w:ascii="Times New Roman" w:eastAsia="Times New Roman"/>
        </w:rPr>
        <w:t>4.3-7</w:t>
      </w:r>
      <w:r>
        <w:t xml:space="preserve">，监测点位见图 </w:t>
      </w:r>
      <w:r>
        <w:rPr>
          <w:rFonts w:ascii="Times New Roman" w:eastAsia="Times New Roman"/>
        </w:rPr>
        <w:t>4.3-2</w:t>
      </w:r>
      <w:r>
        <w:t>。</w:t>
      </w:r>
    </w:p>
    <w:p w14:paraId="32D24A51" w14:textId="77777777" w:rsidR="00751792" w:rsidRDefault="009C7D59">
      <w:pPr>
        <w:pStyle w:val="4"/>
        <w:tabs>
          <w:tab w:val="left" w:pos="1041"/>
        </w:tabs>
        <w:spacing w:before="159"/>
        <w:ind w:right="17"/>
        <w:jc w:val="center"/>
      </w:pPr>
      <w:r>
        <w:t>表</w:t>
      </w:r>
      <w:r>
        <w:rPr>
          <w:spacing w:val="-62"/>
        </w:rPr>
        <w:t xml:space="preserve"> </w:t>
      </w:r>
      <w:r>
        <w:rPr>
          <w:rFonts w:ascii="Times New Roman" w:eastAsia="Times New Roman"/>
        </w:rPr>
        <w:t>4.3-7</w:t>
      </w:r>
      <w:r>
        <w:rPr>
          <w:rFonts w:ascii="Times New Roman" w:eastAsia="Times New Roman"/>
        </w:rPr>
        <w:tab/>
      </w:r>
      <w:r>
        <w:rPr>
          <w:w w:val="95"/>
        </w:rPr>
        <w:t>水质监测断面分布</w:t>
      </w:r>
    </w:p>
    <w:p w14:paraId="4879CB69" w14:textId="77777777" w:rsidR="00751792" w:rsidRDefault="00751792">
      <w:pPr>
        <w:pStyle w:val="a3"/>
        <w:spacing w:before="4" w:after="1"/>
        <w:rPr>
          <w:b/>
          <w:sz w:val="12"/>
        </w:rPr>
      </w:pPr>
    </w:p>
    <w:tbl>
      <w:tblPr>
        <w:tblW w:w="0" w:type="auto"/>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975"/>
        <w:gridCol w:w="2088"/>
        <w:gridCol w:w="4635"/>
      </w:tblGrid>
      <w:tr w:rsidR="00751792" w14:paraId="62A90081" w14:textId="77777777">
        <w:trPr>
          <w:trHeight w:val="397"/>
        </w:trPr>
        <w:tc>
          <w:tcPr>
            <w:tcW w:w="1975" w:type="dxa"/>
            <w:tcBorders>
              <w:left w:val="nil"/>
              <w:bottom w:val="single" w:sz="4" w:space="0" w:color="000000"/>
              <w:right w:val="single" w:sz="4" w:space="0" w:color="000000"/>
            </w:tcBorders>
          </w:tcPr>
          <w:p w14:paraId="037D47A6" w14:textId="77777777" w:rsidR="00751792" w:rsidRDefault="009C7D59">
            <w:pPr>
              <w:pStyle w:val="TableParagraph"/>
              <w:spacing w:before="62"/>
              <w:ind w:left="770" w:right="737"/>
              <w:rPr>
                <w:b/>
                <w:sz w:val="21"/>
              </w:rPr>
            </w:pPr>
            <w:r>
              <w:rPr>
                <w:b/>
                <w:sz w:val="21"/>
              </w:rPr>
              <w:t>河道</w:t>
            </w:r>
          </w:p>
        </w:tc>
        <w:tc>
          <w:tcPr>
            <w:tcW w:w="2088" w:type="dxa"/>
            <w:tcBorders>
              <w:left w:val="single" w:sz="4" w:space="0" w:color="000000"/>
              <w:bottom w:val="single" w:sz="4" w:space="0" w:color="000000"/>
              <w:right w:val="single" w:sz="4" w:space="0" w:color="000000"/>
            </w:tcBorders>
          </w:tcPr>
          <w:p w14:paraId="7832703C" w14:textId="77777777" w:rsidR="00751792" w:rsidRDefault="009C7D59">
            <w:pPr>
              <w:pStyle w:val="TableParagraph"/>
              <w:spacing w:before="62"/>
              <w:ind w:left="612" w:right="581"/>
              <w:rPr>
                <w:b/>
                <w:sz w:val="21"/>
              </w:rPr>
            </w:pPr>
            <w:r>
              <w:rPr>
                <w:b/>
                <w:sz w:val="21"/>
              </w:rPr>
              <w:t>断面编号</w:t>
            </w:r>
          </w:p>
        </w:tc>
        <w:tc>
          <w:tcPr>
            <w:tcW w:w="4635" w:type="dxa"/>
            <w:tcBorders>
              <w:left w:val="single" w:sz="4" w:space="0" w:color="000000"/>
              <w:bottom w:val="single" w:sz="4" w:space="0" w:color="000000"/>
              <w:right w:val="nil"/>
            </w:tcBorders>
          </w:tcPr>
          <w:p w14:paraId="4208B232" w14:textId="77777777" w:rsidR="00751792" w:rsidRDefault="009C7D59">
            <w:pPr>
              <w:pStyle w:val="TableParagraph"/>
              <w:spacing w:before="62"/>
              <w:ind w:left="176" w:right="153"/>
              <w:rPr>
                <w:b/>
                <w:sz w:val="21"/>
              </w:rPr>
            </w:pPr>
            <w:r>
              <w:rPr>
                <w:b/>
                <w:sz w:val="21"/>
              </w:rPr>
              <w:t>断面位置</w:t>
            </w:r>
          </w:p>
        </w:tc>
      </w:tr>
      <w:tr w:rsidR="007E446F" w14:paraId="58DB0741" w14:textId="77777777" w:rsidTr="00A7129C">
        <w:trPr>
          <w:trHeight w:val="387"/>
        </w:trPr>
        <w:tc>
          <w:tcPr>
            <w:tcW w:w="1975" w:type="dxa"/>
            <w:vMerge w:val="restart"/>
            <w:tcBorders>
              <w:top w:val="single" w:sz="4" w:space="0" w:color="000000"/>
              <w:left w:val="nil"/>
              <w:right w:val="single" w:sz="4" w:space="0" w:color="000000"/>
            </w:tcBorders>
          </w:tcPr>
          <w:p w14:paraId="088534A0" w14:textId="77777777" w:rsidR="007E446F" w:rsidRDefault="007E446F" w:rsidP="007E446F">
            <w:pPr>
              <w:pStyle w:val="TableParagraph"/>
              <w:jc w:val="left"/>
              <w:rPr>
                <w:b/>
                <w:sz w:val="20"/>
              </w:rPr>
            </w:pPr>
          </w:p>
          <w:p w14:paraId="794096D8" w14:textId="77777777" w:rsidR="007E446F" w:rsidRDefault="007E446F" w:rsidP="007E446F">
            <w:pPr>
              <w:pStyle w:val="TableParagraph"/>
              <w:spacing w:before="9"/>
              <w:jc w:val="left"/>
              <w:rPr>
                <w:b/>
                <w:sz w:val="16"/>
              </w:rPr>
            </w:pPr>
          </w:p>
          <w:p w14:paraId="3DE7C991" w14:textId="002C55A7" w:rsidR="007E446F" w:rsidRDefault="000465DF" w:rsidP="007E446F">
            <w:pPr>
              <w:pStyle w:val="TableParagraph"/>
              <w:ind w:left="686"/>
              <w:jc w:val="left"/>
              <w:rPr>
                <w:sz w:val="21"/>
              </w:rPr>
            </w:pPr>
            <w:r>
              <w:rPr>
                <w:rFonts w:hint="eastAsia"/>
                <w:sz w:val="21"/>
              </w:rPr>
              <w:t>排污口</w:t>
            </w:r>
          </w:p>
        </w:tc>
        <w:tc>
          <w:tcPr>
            <w:tcW w:w="2088" w:type="dxa"/>
            <w:tcBorders>
              <w:top w:val="single" w:sz="4" w:space="0" w:color="000000"/>
              <w:left w:val="single" w:sz="4" w:space="0" w:color="000000"/>
              <w:bottom w:val="single" w:sz="4" w:space="0" w:color="000000"/>
              <w:right w:val="single" w:sz="4" w:space="0" w:color="000000"/>
            </w:tcBorders>
          </w:tcPr>
          <w:p w14:paraId="002C8523" w14:textId="77777777" w:rsidR="007E446F" w:rsidRDefault="007E446F" w:rsidP="007E446F">
            <w:pPr>
              <w:pStyle w:val="TableParagraph"/>
              <w:spacing w:before="77"/>
              <w:ind w:left="608" w:right="581"/>
              <w:rPr>
                <w:rFonts w:ascii="Times New Roman"/>
                <w:sz w:val="21"/>
              </w:rPr>
            </w:pPr>
            <w:r>
              <w:rPr>
                <w:rFonts w:ascii="Times New Roman"/>
                <w:sz w:val="21"/>
              </w:rPr>
              <w:t>W1</w:t>
            </w:r>
          </w:p>
        </w:tc>
        <w:tc>
          <w:tcPr>
            <w:tcW w:w="4635" w:type="dxa"/>
            <w:tcBorders>
              <w:top w:val="single" w:sz="4" w:space="0" w:color="000000"/>
              <w:left w:val="single" w:sz="4" w:space="0" w:color="000000"/>
              <w:bottom w:val="single" w:sz="4" w:space="0" w:color="000000"/>
              <w:right w:val="nil"/>
            </w:tcBorders>
            <w:vAlign w:val="center"/>
          </w:tcPr>
          <w:p w14:paraId="46FC51CD" w14:textId="121BE35D" w:rsidR="007E446F" w:rsidRDefault="007E446F" w:rsidP="007E446F">
            <w:pPr>
              <w:pStyle w:val="TableParagraph"/>
              <w:spacing w:before="63"/>
              <w:ind w:left="176" w:right="154"/>
              <w:rPr>
                <w:rFonts w:ascii="Times New Roman" w:eastAsia="Times New Roman"/>
                <w:sz w:val="21"/>
              </w:rPr>
            </w:pPr>
            <w:r>
              <w:rPr>
                <w:rFonts w:hint="eastAsia"/>
              </w:rPr>
              <w:t>排污口上游</w:t>
            </w:r>
            <w:r>
              <w:rPr>
                <w:rFonts w:ascii="Times New Roman" w:hAnsi="Times New Roman" w:hint="eastAsia"/>
              </w:rPr>
              <w:t xml:space="preserve">500m </w:t>
            </w:r>
          </w:p>
        </w:tc>
      </w:tr>
      <w:tr w:rsidR="007E446F" w14:paraId="11AD430F" w14:textId="77777777" w:rsidTr="00A7129C">
        <w:trPr>
          <w:trHeight w:val="376"/>
        </w:trPr>
        <w:tc>
          <w:tcPr>
            <w:tcW w:w="1975" w:type="dxa"/>
            <w:vMerge/>
            <w:tcBorders>
              <w:top w:val="nil"/>
              <w:left w:val="nil"/>
              <w:right w:val="single" w:sz="4" w:space="0" w:color="000000"/>
            </w:tcBorders>
          </w:tcPr>
          <w:p w14:paraId="65B23269" w14:textId="77777777" w:rsidR="007E446F" w:rsidRDefault="007E446F" w:rsidP="007E446F">
            <w:pPr>
              <w:rPr>
                <w:sz w:val="2"/>
                <w:szCs w:val="2"/>
              </w:rPr>
            </w:pPr>
          </w:p>
        </w:tc>
        <w:tc>
          <w:tcPr>
            <w:tcW w:w="2088" w:type="dxa"/>
            <w:tcBorders>
              <w:top w:val="single" w:sz="4" w:space="0" w:color="000000"/>
              <w:left w:val="single" w:sz="4" w:space="0" w:color="000000"/>
              <w:bottom w:val="single" w:sz="4" w:space="0" w:color="000000"/>
              <w:right w:val="single" w:sz="4" w:space="0" w:color="000000"/>
            </w:tcBorders>
          </w:tcPr>
          <w:p w14:paraId="0044D245" w14:textId="77777777" w:rsidR="007E446F" w:rsidRDefault="007E446F" w:rsidP="007E446F">
            <w:pPr>
              <w:pStyle w:val="TableParagraph"/>
              <w:spacing w:before="68"/>
              <w:ind w:left="608" w:right="581"/>
              <w:rPr>
                <w:rFonts w:ascii="Times New Roman"/>
                <w:sz w:val="21"/>
              </w:rPr>
            </w:pPr>
            <w:r>
              <w:rPr>
                <w:rFonts w:ascii="Times New Roman"/>
                <w:sz w:val="21"/>
              </w:rPr>
              <w:t>W2</w:t>
            </w:r>
          </w:p>
        </w:tc>
        <w:tc>
          <w:tcPr>
            <w:tcW w:w="4635" w:type="dxa"/>
            <w:tcBorders>
              <w:top w:val="single" w:sz="4" w:space="0" w:color="000000"/>
              <w:left w:val="single" w:sz="4" w:space="0" w:color="000000"/>
              <w:bottom w:val="single" w:sz="4" w:space="0" w:color="000000"/>
              <w:right w:val="nil"/>
            </w:tcBorders>
            <w:vAlign w:val="center"/>
          </w:tcPr>
          <w:p w14:paraId="6B4358A9" w14:textId="279ABDAD" w:rsidR="007E446F" w:rsidRDefault="007E446F" w:rsidP="007E446F">
            <w:pPr>
              <w:pStyle w:val="TableParagraph"/>
              <w:spacing w:before="54"/>
              <w:ind w:left="172" w:right="154"/>
              <w:rPr>
                <w:sz w:val="21"/>
              </w:rPr>
            </w:pPr>
            <w:r>
              <w:rPr>
                <w:rFonts w:hint="eastAsia"/>
              </w:rPr>
              <w:t>排污口</w:t>
            </w:r>
            <w:r w:rsidR="000465DF">
              <w:rPr>
                <w:rFonts w:hint="eastAsia"/>
              </w:rPr>
              <w:t>断面</w:t>
            </w:r>
            <w:r>
              <w:rPr>
                <w:rFonts w:ascii="Times New Roman" w:hAnsi="Times New Roman" w:hint="eastAsia"/>
              </w:rPr>
              <w:t xml:space="preserve"> </w:t>
            </w:r>
          </w:p>
        </w:tc>
      </w:tr>
      <w:tr w:rsidR="007E446F" w14:paraId="68C224C0" w14:textId="77777777" w:rsidTr="00A7129C">
        <w:trPr>
          <w:trHeight w:val="386"/>
        </w:trPr>
        <w:tc>
          <w:tcPr>
            <w:tcW w:w="1975" w:type="dxa"/>
            <w:vMerge/>
            <w:tcBorders>
              <w:top w:val="nil"/>
              <w:left w:val="nil"/>
              <w:right w:val="single" w:sz="4" w:space="0" w:color="000000"/>
            </w:tcBorders>
          </w:tcPr>
          <w:p w14:paraId="3EF25B75" w14:textId="77777777" w:rsidR="007E446F" w:rsidRDefault="007E446F" w:rsidP="007E446F">
            <w:pPr>
              <w:rPr>
                <w:sz w:val="2"/>
                <w:szCs w:val="2"/>
              </w:rPr>
            </w:pPr>
          </w:p>
        </w:tc>
        <w:tc>
          <w:tcPr>
            <w:tcW w:w="2088" w:type="dxa"/>
            <w:tcBorders>
              <w:top w:val="single" w:sz="4" w:space="0" w:color="000000"/>
              <w:left w:val="single" w:sz="4" w:space="0" w:color="000000"/>
              <w:right w:val="single" w:sz="4" w:space="0" w:color="000000"/>
            </w:tcBorders>
          </w:tcPr>
          <w:p w14:paraId="72AB7C81" w14:textId="77777777" w:rsidR="007E446F" w:rsidRDefault="007E446F" w:rsidP="007E446F">
            <w:pPr>
              <w:pStyle w:val="TableParagraph"/>
              <w:spacing w:before="66"/>
              <w:ind w:left="608" w:right="581"/>
              <w:rPr>
                <w:rFonts w:ascii="Times New Roman"/>
                <w:sz w:val="21"/>
              </w:rPr>
            </w:pPr>
            <w:r>
              <w:rPr>
                <w:rFonts w:ascii="Times New Roman"/>
                <w:sz w:val="21"/>
              </w:rPr>
              <w:t>W3</w:t>
            </w:r>
          </w:p>
        </w:tc>
        <w:tc>
          <w:tcPr>
            <w:tcW w:w="4635" w:type="dxa"/>
            <w:tcBorders>
              <w:top w:val="single" w:sz="4" w:space="0" w:color="000000"/>
              <w:left w:val="single" w:sz="4" w:space="0" w:color="000000"/>
              <w:right w:val="nil"/>
            </w:tcBorders>
            <w:vAlign w:val="center"/>
          </w:tcPr>
          <w:p w14:paraId="37D45B5F" w14:textId="5F76AD86" w:rsidR="007E446F" w:rsidRDefault="007E446F" w:rsidP="007E446F">
            <w:pPr>
              <w:pStyle w:val="TableParagraph"/>
              <w:spacing w:before="52"/>
              <w:ind w:left="176" w:right="153"/>
              <w:rPr>
                <w:sz w:val="21"/>
              </w:rPr>
            </w:pPr>
            <w:r>
              <w:rPr>
                <w:rFonts w:hint="eastAsia"/>
              </w:rPr>
              <w:t>排污口</w:t>
            </w:r>
            <w:r w:rsidR="000465DF">
              <w:rPr>
                <w:rFonts w:hint="eastAsia"/>
              </w:rPr>
              <w:t>下</w:t>
            </w:r>
            <w:r>
              <w:rPr>
                <w:rFonts w:hint="eastAsia"/>
              </w:rPr>
              <w:t>游</w:t>
            </w:r>
            <w:r w:rsidR="000465DF">
              <w:rPr>
                <w:rFonts w:ascii="Times New Roman" w:hAnsi="Times New Roman"/>
              </w:rPr>
              <w:t>10</w:t>
            </w:r>
            <w:r>
              <w:rPr>
                <w:rFonts w:ascii="Times New Roman" w:hAnsi="Times New Roman" w:hint="eastAsia"/>
              </w:rPr>
              <w:t xml:space="preserve">00m </w:t>
            </w:r>
          </w:p>
        </w:tc>
      </w:tr>
    </w:tbl>
    <w:p w14:paraId="7B08C066" w14:textId="77777777" w:rsidR="00751792" w:rsidRDefault="009C7D59">
      <w:pPr>
        <w:pStyle w:val="a3"/>
        <w:ind w:left="759"/>
        <w:rPr>
          <w:sz w:val="20"/>
        </w:rPr>
      </w:pPr>
      <w:r>
        <w:rPr>
          <w:noProof/>
          <w:sz w:val="20"/>
        </w:rPr>
        <w:drawing>
          <wp:inline distT="0" distB="0" distL="0" distR="0" wp14:anchorId="765BECB2" wp14:editId="3F9457C8">
            <wp:extent cx="4987925" cy="3491230"/>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jpeg"/>
                    <pic:cNvPicPr>
                      <a:picLocks noChangeAspect="1"/>
                    </pic:cNvPicPr>
                  </pic:nvPicPr>
                  <pic:blipFill>
                    <a:blip r:embed="rId69" cstate="print"/>
                    <a:stretch>
                      <a:fillRect/>
                    </a:stretch>
                  </pic:blipFill>
                  <pic:spPr>
                    <a:xfrm>
                      <a:off x="0" y="0"/>
                      <a:ext cx="4988050" cy="3491484"/>
                    </a:xfrm>
                    <a:prstGeom prst="rect">
                      <a:avLst/>
                    </a:prstGeom>
                  </pic:spPr>
                </pic:pic>
              </a:graphicData>
            </a:graphic>
          </wp:inline>
        </w:drawing>
      </w:r>
    </w:p>
    <w:p w14:paraId="19CA036A" w14:textId="77777777" w:rsidR="00751792" w:rsidRDefault="00751792">
      <w:pPr>
        <w:pStyle w:val="a3"/>
        <w:spacing w:before="7"/>
        <w:rPr>
          <w:b/>
          <w:sz w:val="7"/>
        </w:rPr>
      </w:pPr>
    </w:p>
    <w:p w14:paraId="75F1C4CF" w14:textId="77777777" w:rsidR="00751792" w:rsidRDefault="009C7D59">
      <w:pPr>
        <w:pStyle w:val="4"/>
        <w:tabs>
          <w:tab w:val="left" w:pos="1041"/>
        </w:tabs>
        <w:spacing w:before="74"/>
        <w:ind w:right="17"/>
        <w:jc w:val="center"/>
      </w:pPr>
      <w:r>
        <w:t>图</w:t>
      </w:r>
      <w:r>
        <w:rPr>
          <w:spacing w:val="-62"/>
        </w:rPr>
        <w:t xml:space="preserve"> </w:t>
      </w:r>
      <w:r>
        <w:rPr>
          <w:rFonts w:ascii="Times New Roman" w:eastAsia="Times New Roman"/>
        </w:rPr>
        <w:t>4.3-2</w:t>
      </w:r>
      <w:r>
        <w:rPr>
          <w:rFonts w:ascii="Times New Roman" w:eastAsia="Times New Roman"/>
        </w:rPr>
        <w:tab/>
      </w:r>
      <w:r>
        <w:rPr>
          <w:w w:val="95"/>
        </w:rPr>
        <w:t>地表水监测点位图</w:t>
      </w:r>
    </w:p>
    <w:p w14:paraId="57182818" w14:textId="77777777" w:rsidR="00751792" w:rsidRDefault="009C7D59">
      <w:pPr>
        <w:pStyle w:val="ac"/>
        <w:numPr>
          <w:ilvl w:val="0"/>
          <w:numId w:val="39"/>
        </w:numPr>
        <w:tabs>
          <w:tab w:val="left" w:pos="1370"/>
        </w:tabs>
        <w:spacing w:before="158"/>
        <w:ind w:hanging="602"/>
        <w:rPr>
          <w:sz w:val="24"/>
        </w:rPr>
      </w:pPr>
      <w:bookmarkStart w:id="256" w:name="（3）监测因子"/>
      <w:bookmarkEnd w:id="256"/>
      <w:r>
        <w:rPr>
          <w:sz w:val="24"/>
        </w:rPr>
        <w:t>监测因子</w:t>
      </w:r>
    </w:p>
    <w:p w14:paraId="54C6F3F7" w14:textId="77777777" w:rsidR="00751792" w:rsidRDefault="009C7D59">
      <w:pPr>
        <w:pStyle w:val="a3"/>
        <w:spacing w:before="157" w:line="364" w:lineRule="auto"/>
        <w:ind w:left="288" w:right="306" w:firstLine="480"/>
      </w:pPr>
      <w:r>
        <w:rPr>
          <w:rFonts w:ascii="Times New Roman" w:eastAsia="Times New Roman"/>
          <w:position w:val="2"/>
        </w:rPr>
        <w:t>pH</w:t>
      </w:r>
      <w:r>
        <w:rPr>
          <w:position w:val="2"/>
        </w:rPr>
        <w:t>、水温、</w:t>
      </w:r>
      <w:r>
        <w:rPr>
          <w:rFonts w:ascii="Times New Roman" w:eastAsia="Times New Roman"/>
          <w:position w:val="2"/>
        </w:rPr>
        <w:t>COD</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-N</w:t>
      </w:r>
      <w:r>
        <w:rPr>
          <w:position w:val="2"/>
        </w:rPr>
        <w:t>、</w:t>
      </w:r>
      <w:r>
        <w:rPr>
          <w:rFonts w:ascii="Times New Roman" w:eastAsia="Times New Roman"/>
          <w:position w:val="2"/>
        </w:rPr>
        <w:t>TP</w:t>
      </w:r>
      <w:r>
        <w:rPr>
          <w:position w:val="2"/>
        </w:rPr>
        <w:t>、</w:t>
      </w:r>
      <w:r>
        <w:rPr>
          <w:rFonts w:ascii="Times New Roman" w:eastAsia="Times New Roman"/>
          <w:position w:val="2"/>
        </w:rPr>
        <w:t>SS</w:t>
      </w:r>
      <w:r>
        <w:rPr>
          <w:position w:val="2"/>
        </w:rPr>
        <w:t>、</w:t>
      </w:r>
      <w:r>
        <w:rPr>
          <w:rFonts w:ascii="Times New Roman" w:eastAsia="Times New Roman"/>
          <w:position w:val="2"/>
        </w:rPr>
        <w:t>BOD</w:t>
      </w:r>
      <w:r>
        <w:rPr>
          <w:position w:val="2"/>
        </w:rPr>
        <w:t>、高锰酸盐指数、粪大肠菌群、石油</w:t>
      </w:r>
      <w:r>
        <w:t xml:space="preserve">类、阴离子表面活性剂共计 </w:t>
      </w:r>
      <w:r>
        <w:rPr>
          <w:rFonts w:ascii="Times New Roman" w:eastAsia="Times New Roman"/>
        </w:rPr>
        <w:t xml:space="preserve">11 </w:t>
      </w:r>
      <w:r>
        <w:t>项。</w:t>
      </w:r>
    </w:p>
    <w:p w14:paraId="6F8A1D00" w14:textId="77777777" w:rsidR="00751792" w:rsidRDefault="009C7D59">
      <w:pPr>
        <w:pStyle w:val="ac"/>
        <w:numPr>
          <w:ilvl w:val="0"/>
          <w:numId w:val="39"/>
        </w:numPr>
        <w:tabs>
          <w:tab w:val="left" w:pos="1370"/>
        </w:tabs>
        <w:spacing w:line="305" w:lineRule="exact"/>
        <w:ind w:hanging="602"/>
        <w:rPr>
          <w:sz w:val="24"/>
        </w:rPr>
      </w:pPr>
      <w:bookmarkStart w:id="257" w:name="（4）监测时间和频次"/>
      <w:bookmarkEnd w:id="257"/>
      <w:r>
        <w:rPr>
          <w:sz w:val="24"/>
        </w:rPr>
        <w:t>监测时间和频次</w:t>
      </w:r>
    </w:p>
    <w:p w14:paraId="208773C6" w14:textId="47CC5720" w:rsidR="00751792" w:rsidRDefault="009C7D59">
      <w:pPr>
        <w:pStyle w:val="a3"/>
        <w:spacing w:before="161" w:line="362" w:lineRule="auto"/>
        <w:ind w:left="288" w:right="123" w:firstLine="480"/>
      </w:pPr>
      <w:r>
        <w:rPr>
          <w:spacing w:val="-17"/>
        </w:rPr>
        <w:t xml:space="preserve">时间为 </w:t>
      </w:r>
      <w:r>
        <w:rPr>
          <w:rFonts w:ascii="Times New Roman" w:eastAsia="Times New Roman"/>
        </w:rPr>
        <w:t xml:space="preserve">2020 </w:t>
      </w:r>
      <w:r>
        <w:rPr>
          <w:spacing w:val="-33"/>
        </w:rPr>
        <w:t xml:space="preserve">年 </w:t>
      </w:r>
      <w:r w:rsidR="007E446F">
        <w:rPr>
          <w:rFonts w:ascii="Times New Roman" w:eastAsiaTheme="minorEastAsia"/>
        </w:rPr>
        <w:t>9</w:t>
      </w:r>
      <w:r>
        <w:rPr>
          <w:rFonts w:ascii="Times New Roman" w:eastAsia="Times New Roman"/>
        </w:rPr>
        <w:t xml:space="preserve"> </w:t>
      </w:r>
      <w:r>
        <w:rPr>
          <w:spacing w:val="-34"/>
        </w:rPr>
        <w:t xml:space="preserve">月 </w:t>
      </w:r>
      <w:r w:rsidR="007E446F">
        <w:rPr>
          <w:rFonts w:ascii="Times New Roman" w:eastAsiaTheme="minorEastAsia"/>
        </w:rPr>
        <w:t>16</w:t>
      </w:r>
      <w:r>
        <w:rPr>
          <w:rFonts w:ascii="Times New Roman" w:eastAsia="Times New Roman"/>
        </w:rPr>
        <w:t xml:space="preserve"> </w:t>
      </w:r>
      <w:r>
        <w:t>日</w:t>
      </w:r>
      <w:r>
        <w:rPr>
          <w:rFonts w:ascii="Times New Roman" w:eastAsia="Times New Roman"/>
        </w:rPr>
        <w:t xml:space="preserve">~2020 </w:t>
      </w:r>
      <w:r>
        <w:rPr>
          <w:spacing w:val="-34"/>
        </w:rPr>
        <w:t xml:space="preserve">年 </w:t>
      </w:r>
      <w:r w:rsidR="007E446F">
        <w:rPr>
          <w:rFonts w:ascii="Times New Roman" w:eastAsiaTheme="minorEastAsia"/>
        </w:rPr>
        <w:t>9</w:t>
      </w:r>
      <w:r>
        <w:rPr>
          <w:spacing w:val="-34"/>
        </w:rPr>
        <w:t xml:space="preserve">月 </w:t>
      </w:r>
      <w:r>
        <w:rPr>
          <w:rFonts w:ascii="Times New Roman" w:eastAsia="Times New Roman"/>
        </w:rPr>
        <w:t>1</w:t>
      </w:r>
      <w:r w:rsidR="007E446F">
        <w:rPr>
          <w:rFonts w:ascii="Times New Roman" w:eastAsiaTheme="minorEastAsia"/>
        </w:rPr>
        <w:t>8</w:t>
      </w:r>
      <w:r>
        <w:rPr>
          <w:rFonts w:ascii="Times New Roman" w:eastAsia="Times New Roman"/>
        </w:rPr>
        <w:t xml:space="preserve"> </w:t>
      </w:r>
      <w:r>
        <w:rPr>
          <w:spacing w:val="-17"/>
        </w:rPr>
        <w:t xml:space="preserve">日连续 </w:t>
      </w:r>
      <w:r>
        <w:rPr>
          <w:rFonts w:ascii="Times New Roman" w:eastAsia="Times New Roman"/>
        </w:rPr>
        <w:t xml:space="preserve">3 </w:t>
      </w:r>
      <w:r>
        <w:rPr>
          <w:spacing w:val="-38"/>
        </w:rPr>
        <w:t xml:space="preserve">天，每天 </w:t>
      </w:r>
      <w:r>
        <w:rPr>
          <w:rFonts w:ascii="Times New Roman" w:eastAsia="Times New Roman"/>
        </w:rPr>
        <w:t xml:space="preserve">1 </w:t>
      </w:r>
      <w:r>
        <w:t>次的现场实测数据， 监测单位为</w:t>
      </w:r>
      <w:r w:rsidR="007E446F">
        <w:t>江苏国测检测技术有限公司</w:t>
      </w:r>
      <w:r>
        <w:t>。</w:t>
      </w:r>
    </w:p>
    <w:p w14:paraId="077146A1" w14:textId="77777777" w:rsidR="00751792" w:rsidRDefault="00751792">
      <w:pPr>
        <w:spacing w:line="362" w:lineRule="auto"/>
        <w:sectPr w:rsidR="00751792">
          <w:pgSz w:w="11910" w:h="16840"/>
          <w:pgMar w:top="1360" w:right="1160" w:bottom="1320" w:left="1300" w:header="878" w:footer="1134" w:gutter="0"/>
          <w:cols w:space="720"/>
        </w:sectPr>
      </w:pPr>
    </w:p>
    <w:p w14:paraId="1FAF3DD8" w14:textId="77777777" w:rsidR="00751792" w:rsidRDefault="009C7D59">
      <w:pPr>
        <w:pStyle w:val="ac"/>
        <w:numPr>
          <w:ilvl w:val="0"/>
          <w:numId w:val="39"/>
        </w:numPr>
        <w:tabs>
          <w:tab w:val="left" w:pos="1370"/>
        </w:tabs>
        <w:spacing w:before="68"/>
        <w:ind w:hanging="602"/>
        <w:rPr>
          <w:sz w:val="24"/>
        </w:rPr>
      </w:pPr>
      <w:bookmarkStart w:id="258" w:name="（5）监测方法"/>
      <w:bookmarkEnd w:id="258"/>
      <w:r>
        <w:rPr>
          <w:sz w:val="24"/>
        </w:rPr>
        <w:t>监测方法</w:t>
      </w:r>
    </w:p>
    <w:p w14:paraId="20E45984" w14:textId="77777777" w:rsidR="00751792" w:rsidRDefault="009C7D59">
      <w:pPr>
        <w:pStyle w:val="a3"/>
        <w:spacing w:before="160" w:line="362" w:lineRule="auto"/>
        <w:ind w:left="288" w:right="256" w:firstLine="480"/>
      </w:pPr>
      <w:r>
        <w:t>采样和分析方法按照国家环境保护局颁发的《地表水环境质量标准》、《环境监测技术规范》和《水和废水监测分析方法》（第三版）的有关规定进行。</w:t>
      </w:r>
    </w:p>
    <w:p w14:paraId="734AF2D1" w14:textId="77777777" w:rsidR="00751792" w:rsidRDefault="009C7D59">
      <w:pPr>
        <w:pStyle w:val="4"/>
        <w:numPr>
          <w:ilvl w:val="3"/>
          <w:numId w:val="16"/>
        </w:numPr>
        <w:tabs>
          <w:tab w:val="left" w:pos="1489"/>
        </w:tabs>
        <w:spacing w:before="125"/>
        <w:ind w:left="1488" w:hanging="721"/>
      </w:pPr>
      <w:bookmarkStart w:id="259" w:name="4.3.2.2监测结果与评价"/>
      <w:bookmarkEnd w:id="259"/>
      <w:r>
        <w:t>监测结果与评价</w:t>
      </w:r>
    </w:p>
    <w:p w14:paraId="1D524246" w14:textId="77777777" w:rsidR="00751792" w:rsidRDefault="00751792">
      <w:pPr>
        <w:pStyle w:val="a3"/>
        <w:spacing w:before="9"/>
        <w:rPr>
          <w:b/>
          <w:sz w:val="21"/>
        </w:rPr>
      </w:pPr>
    </w:p>
    <w:p w14:paraId="77C54521" w14:textId="77777777" w:rsidR="00751792" w:rsidRDefault="009C7D59">
      <w:pPr>
        <w:pStyle w:val="ac"/>
        <w:numPr>
          <w:ilvl w:val="0"/>
          <w:numId w:val="40"/>
        </w:numPr>
        <w:tabs>
          <w:tab w:val="left" w:pos="1370"/>
        </w:tabs>
        <w:ind w:hanging="602"/>
        <w:rPr>
          <w:sz w:val="24"/>
        </w:rPr>
      </w:pPr>
      <w:r>
        <w:rPr>
          <w:sz w:val="24"/>
        </w:rPr>
        <w:t>监测结果</w:t>
      </w:r>
    </w:p>
    <w:p w14:paraId="65F9EAB0" w14:textId="77777777" w:rsidR="00751792" w:rsidRDefault="009C7D59">
      <w:pPr>
        <w:pStyle w:val="a3"/>
        <w:spacing w:before="161"/>
        <w:ind w:left="768"/>
      </w:pPr>
      <w:r>
        <w:t xml:space="preserve">水质监测结果见表 </w:t>
      </w:r>
      <w:r>
        <w:rPr>
          <w:rFonts w:ascii="Times New Roman" w:eastAsia="Times New Roman"/>
        </w:rPr>
        <w:t>4.3-8</w:t>
      </w:r>
      <w:r>
        <w:t>。</w:t>
      </w:r>
    </w:p>
    <w:p w14:paraId="3FAD4AC3" w14:textId="77777777" w:rsidR="00751792" w:rsidRDefault="009C7D59">
      <w:pPr>
        <w:pStyle w:val="4"/>
        <w:tabs>
          <w:tab w:val="left" w:pos="3067"/>
          <w:tab w:val="left" w:pos="7882"/>
        </w:tabs>
        <w:spacing w:before="158"/>
        <w:ind w:left="2028"/>
        <w:rPr>
          <w:rFonts w:ascii="Times New Roman" w:eastAsia="Times New Roman"/>
        </w:rPr>
      </w:pPr>
      <w:r>
        <w:t>表</w:t>
      </w:r>
      <w:r>
        <w:rPr>
          <w:spacing w:val="-62"/>
        </w:rPr>
        <w:t xml:space="preserve"> </w:t>
      </w:r>
      <w:r>
        <w:rPr>
          <w:rFonts w:ascii="Times New Roman" w:eastAsia="Times New Roman"/>
        </w:rPr>
        <w:t>4.3-8</w:t>
      </w:r>
      <w:r>
        <w:rPr>
          <w:rFonts w:ascii="Times New Roman" w:eastAsia="Times New Roman"/>
        </w:rPr>
        <w:tab/>
      </w:r>
      <w:r>
        <w:t>各监测断面地表水环境质量监测结果</w:t>
      </w:r>
      <w:r>
        <w:tab/>
        <w:t>单位：</w:t>
      </w:r>
      <w:r>
        <w:rPr>
          <w:rFonts w:ascii="Times New Roman" w:eastAsia="Times New Roman"/>
        </w:rPr>
        <w:t>mg/L</w:t>
      </w:r>
    </w:p>
    <w:p w14:paraId="7619F919" w14:textId="77777777" w:rsidR="00751792" w:rsidRDefault="00751792">
      <w:pPr>
        <w:pStyle w:val="a3"/>
        <w:spacing w:before="9"/>
        <w:rPr>
          <w:rFonts w:ascii="Times New Roman"/>
          <w:b/>
          <w:sz w:val="13"/>
        </w:rPr>
      </w:pPr>
    </w:p>
    <w:tbl>
      <w:tblPr>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43"/>
        <w:gridCol w:w="802"/>
        <w:gridCol w:w="802"/>
        <w:gridCol w:w="805"/>
        <w:gridCol w:w="803"/>
        <w:gridCol w:w="803"/>
        <w:gridCol w:w="805"/>
        <w:gridCol w:w="803"/>
        <w:gridCol w:w="803"/>
        <w:gridCol w:w="810"/>
      </w:tblGrid>
      <w:tr w:rsidR="00751792" w14:paraId="7234FDC6" w14:textId="77777777">
        <w:trPr>
          <w:trHeight w:val="397"/>
        </w:trPr>
        <w:tc>
          <w:tcPr>
            <w:tcW w:w="1843" w:type="dxa"/>
            <w:tcBorders>
              <w:left w:val="nil"/>
              <w:bottom w:val="single" w:sz="4" w:space="0" w:color="000000"/>
              <w:right w:val="single" w:sz="4" w:space="0" w:color="000000"/>
            </w:tcBorders>
          </w:tcPr>
          <w:p w14:paraId="5D762140" w14:textId="77777777" w:rsidR="00751792" w:rsidRDefault="009C7D59">
            <w:pPr>
              <w:pStyle w:val="TableParagraph"/>
              <w:spacing w:before="62"/>
              <w:ind w:left="179" w:right="145"/>
              <w:rPr>
                <w:b/>
                <w:sz w:val="21"/>
              </w:rPr>
            </w:pPr>
            <w:r>
              <w:rPr>
                <w:b/>
                <w:sz w:val="21"/>
              </w:rPr>
              <w:t>日期</w:t>
            </w:r>
          </w:p>
        </w:tc>
        <w:tc>
          <w:tcPr>
            <w:tcW w:w="2409" w:type="dxa"/>
            <w:gridSpan w:val="3"/>
            <w:tcBorders>
              <w:left w:val="single" w:sz="4" w:space="0" w:color="000000"/>
              <w:bottom w:val="single" w:sz="4" w:space="0" w:color="000000"/>
              <w:right w:val="single" w:sz="4" w:space="0" w:color="000000"/>
            </w:tcBorders>
          </w:tcPr>
          <w:p w14:paraId="17E6871E" w14:textId="59A05DDD" w:rsidR="00751792" w:rsidRDefault="009C7D59">
            <w:pPr>
              <w:pStyle w:val="TableParagraph"/>
              <w:spacing w:before="76"/>
              <w:ind w:left="740"/>
              <w:jc w:val="left"/>
              <w:rPr>
                <w:rFonts w:ascii="Times New Roman"/>
                <w:b/>
                <w:sz w:val="21"/>
              </w:rPr>
            </w:pPr>
            <w:r>
              <w:rPr>
                <w:rFonts w:ascii="Times New Roman"/>
                <w:b/>
                <w:sz w:val="21"/>
              </w:rPr>
              <w:t>2020.0</w:t>
            </w:r>
            <w:r w:rsidR="000465DF">
              <w:rPr>
                <w:rFonts w:ascii="Times New Roman"/>
                <w:b/>
                <w:sz w:val="21"/>
              </w:rPr>
              <w:t>9</w:t>
            </w:r>
            <w:r>
              <w:rPr>
                <w:rFonts w:ascii="Times New Roman"/>
                <w:b/>
                <w:sz w:val="21"/>
              </w:rPr>
              <w:t>.1</w:t>
            </w:r>
            <w:r w:rsidR="000465DF">
              <w:rPr>
                <w:rFonts w:ascii="Times New Roman"/>
                <w:b/>
                <w:sz w:val="21"/>
              </w:rPr>
              <w:t>6</w:t>
            </w:r>
          </w:p>
        </w:tc>
        <w:tc>
          <w:tcPr>
            <w:tcW w:w="2411" w:type="dxa"/>
            <w:gridSpan w:val="3"/>
            <w:tcBorders>
              <w:left w:val="single" w:sz="4" w:space="0" w:color="000000"/>
              <w:bottom w:val="single" w:sz="4" w:space="0" w:color="000000"/>
              <w:right w:val="single" w:sz="4" w:space="0" w:color="000000"/>
            </w:tcBorders>
          </w:tcPr>
          <w:p w14:paraId="01DA4ED6" w14:textId="2DDBC11E" w:rsidR="00751792" w:rsidRDefault="009C7D59">
            <w:pPr>
              <w:pStyle w:val="TableParagraph"/>
              <w:spacing w:before="76"/>
              <w:ind w:left="743"/>
              <w:jc w:val="left"/>
              <w:rPr>
                <w:rFonts w:ascii="Times New Roman"/>
                <w:b/>
                <w:sz w:val="21"/>
              </w:rPr>
            </w:pPr>
            <w:r>
              <w:rPr>
                <w:rFonts w:ascii="Times New Roman"/>
                <w:b/>
                <w:sz w:val="21"/>
              </w:rPr>
              <w:t>2020.0</w:t>
            </w:r>
            <w:r w:rsidR="000465DF">
              <w:rPr>
                <w:rFonts w:ascii="Times New Roman"/>
                <w:b/>
                <w:sz w:val="21"/>
              </w:rPr>
              <w:t>9</w:t>
            </w:r>
            <w:r>
              <w:rPr>
                <w:rFonts w:ascii="Times New Roman"/>
                <w:b/>
                <w:sz w:val="21"/>
              </w:rPr>
              <w:t>.1</w:t>
            </w:r>
            <w:r w:rsidR="000465DF">
              <w:rPr>
                <w:rFonts w:ascii="Times New Roman"/>
                <w:b/>
                <w:sz w:val="21"/>
              </w:rPr>
              <w:t>7</w:t>
            </w:r>
          </w:p>
        </w:tc>
        <w:tc>
          <w:tcPr>
            <w:tcW w:w="2416" w:type="dxa"/>
            <w:gridSpan w:val="3"/>
            <w:tcBorders>
              <w:left w:val="single" w:sz="4" w:space="0" w:color="000000"/>
              <w:bottom w:val="single" w:sz="4" w:space="0" w:color="000000"/>
              <w:right w:val="nil"/>
            </w:tcBorders>
          </w:tcPr>
          <w:p w14:paraId="2F0F1F6A" w14:textId="3460B5EA" w:rsidR="00751792" w:rsidRDefault="009C7D59">
            <w:pPr>
              <w:pStyle w:val="TableParagraph"/>
              <w:spacing w:before="76"/>
              <w:ind w:left="744"/>
              <w:jc w:val="left"/>
              <w:rPr>
                <w:rFonts w:ascii="Times New Roman"/>
                <w:b/>
                <w:sz w:val="21"/>
              </w:rPr>
            </w:pPr>
            <w:r>
              <w:rPr>
                <w:rFonts w:ascii="Times New Roman"/>
                <w:b/>
                <w:sz w:val="21"/>
              </w:rPr>
              <w:t>2020.0</w:t>
            </w:r>
            <w:r w:rsidR="000465DF">
              <w:rPr>
                <w:rFonts w:ascii="Times New Roman"/>
                <w:b/>
                <w:sz w:val="21"/>
              </w:rPr>
              <w:t>9</w:t>
            </w:r>
            <w:r>
              <w:rPr>
                <w:rFonts w:ascii="Times New Roman"/>
                <w:b/>
                <w:sz w:val="21"/>
              </w:rPr>
              <w:t>.1</w:t>
            </w:r>
            <w:r w:rsidR="000465DF">
              <w:rPr>
                <w:rFonts w:ascii="Times New Roman"/>
                <w:b/>
                <w:sz w:val="21"/>
              </w:rPr>
              <w:t>8</w:t>
            </w:r>
          </w:p>
        </w:tc>
      </w:tr>
      <w:tr w:rsidR="00751792" w14:paraId="094AF8BC" w14:textId="77777777">
        <w:trPr>
          <w:trHeight w:val="397"/>
        </w:trPr>
        <w:tc>
          <w:tcPr>
            <w:tcW w:w="1843" w:type="dxa"/>
            <w:vMerge w:val="restart"/>
            <w:tcBorders>
              <w:top w:val="single" w:sz="4" w:space="0" w:color="000000"/>
              <w:left w:val="nil"/>
              <w:bottom w:val="single" w:sz="4" w:space="0" w:color="000000"/>
              <w:right w:val="single" w:sz="4" w:space="0" w:color="000000"/>
            </w:tcBorders>
          </w:tcPr>
          <w:p w14:paraId="75F884B8" w14:textId="77777777" w:rsidR="00751792" w:rsidRDefault="00751792">
            <w:pPr>
              <w:pStyle w:val="TableParagraph"/>
              <w:spacing w:before="2"/>
              <w:jc w:val="left"/>
              <w:rPr>
                <w:rFonts w:ascii="Times New Roman"/>
                <w:b/>
                <w:sz w:val="23"/>
              </w:rPr>
            </w:pPr>
          </w:p>
          <w:p w14:paraId="5A088758" w14:textId="77777777" w:rsidR="00751792" w:rsidRDefault="009C7D59">
            <w:pPr>
              <w:pStyle w:val="TableParagraph"/>
              <w:ind w:left="514"/>
              <w:jc w:val="left"/>
              <w:rPr>
                <w:sz w:val="21"/>
              </w:rPr>
            </w:pPr>
            <w:r>
              <w:rPr>
                <w:sz w:val="21"/>
              </w:rPr>
              <w:t>检测项目</w:t>
            </w:r>
          </w:p>
        </w:tc>
        <w:tc>
          <w:tcPr>
            <w:tcW w:w="7236" w:type="dxa"/>
            <w:gridSpan w:val="9"/>
            <w:tcBorders>
              <w:top w:val="single" w:sz="4" w:space="0" w:color="000000"/>
              <w:left w:val="single" w:sz="4" w:space="0" w:color="000000"/>
              <w:bottom w:val="single" w:sz="4" w:space="0" w:color="000000"/>
              <w:right w:val="nil"/>
            </w:tcBorders>
          </w:tcPr>
          <w:p w14:paraId="143D2898" w14:textId="77777777" w:rsidR="00751792" w:rsidRDefault="009C7D59">
            <w:pPr>
              <w:pStyle w:val="TableParagraph"/>
              <w:spacing w:before="63"/>
              <w:ind w:left="3186" w:right="3165"/>
              <w:rPr>
                <w:sz w:val="21"/>
              </w:rPr>
            </w:pPr>
            <w:r>
              <w:rPr>
                <w:sz w:val="21"/>
              </w:rPr>
              <w:t>断面位置</w:t>
            </w:r>
          </w:p>
        </w:tc>
      </w:tr>
      <w:tr w:rsidR="00751792" w14:paraId="24FCB095" w14:textId="77777777">
        <w:trPr>
          <w:trHeight w:val="396"/>
        </w:trPr>
        <w:tc>
          <w:tcPr>
            <w:tcW w:w="1843" w:type="dxa"/>
            <w:vMerge/>
            <w:tcBorders>
              <w:top w:val="nil"/>
              <w:left w:val="nil"/>
              <w:bottom w:val="single" w:sz="4" w:space="0" w:color="000000"/>
              <w:right w:val="single" w:sz="4" w:space="0" w:color="000000"/>
            </w:tcBorders>
          </w:tcPr>
          <w:p w14:paraId="1C34E98A" w14:textId="77777777" w:rsidR="00751792" w:rsidRDefault="00751792">
            <w:pPr>
              <w:rPr>
                <w:sz w:val="2"/>
                <w:szCs w:val="2"/>
              </w:rPr>
            </w:pPr>
          </w:p>
        </w:tc>
        <w:tc>
          <w:tcPr>
            <w:tcW w:w="802" w:type="dxa"/>
            <w:tcBorders>
              <w:top w:val="single" w:sz="4" w:space="0" w:color="000000"/>
              <w:left w:val="single" w:sz="4" w:space="0" w:color="000000"/>
              <w:bottom w:val="single" w:sz="4" w:space="0" w:color="000000"/>
              <w:right w:val="single" w:sz="4" w:space="0" w:color="000000"/>
            </w:tcBorders>
          </w:tcPr>
          <w:p w14:paraId="34F0112D" w14:textId="77777777" w:rsidR="00751792" w:rsidRDefault="009C7D59">
            <w:pPr>
              <w:pStyle w:val="TableParagraph"/>
              <w:spacing w:before="78"/>
              <w:ind w:left="114" w:right="89"/>
              <w:rPr>
                <w:rFonts w:ascii="Times New Roman"/>
                <w:sz w:val="21"/>
              </w:rPr>
            </w:pPr>
            <w:r>
              <w:rPr>
                <w:rFonts w:ascii="Times New Roman"/>
                <w:sz w:val="21"/>
              </w:rPr>
              <w:t>W1</w:t>
            </w:r>
          </w:p>
        </w:tc>
        <w:tc>
          <w:tcPr>
            <w:tcW w:w="802" w:type="dxa"/>
            <w:tcBorders>
              <w:top w:val="single" w:sz="4" w:space="0" w:color="000000"/>
              <w:left w:val="single" w:sz="4" w:space="0" w:color="000000"/>
              <w:bottom w:val="single" w:sz="4" w:space="0" w:color="000000"/>
              <w:right w:val="single" w:sz="4" w:space="0" w:color="000000"/>
            </w:tcBorders>
          </w:tcPr>
          <w:p w14:paraId="78CFAE1B" w14:textId="77777777" w:rsidR="00751792" w:rsidRDefault="009C7D59">
            <w:pPr>
              <w:pStyle w:val="TableParagraph"/>
              <w:spacing w:before="78"/>
              <w:ind w:left="113" w:right="89"/>
              <w:rPr>
                <w:rFonts w:ascii="Times New Roman"/>
                <w:sz w:val="21"/>
              </w:rPr>
            </w:pPr>
            <w:r>
              <w:rPr>
                <w:rFonts w:ascii="Times New Roman"/>
                <w:sz w:val="21"/>
              </w:rPr>
              <w:t>W2</w:t>
            </w:r>
          </w:p>
        </w:tc>
        <w:tc>
          <w:tcPr>
            <w:tcW w:w="805" w:type="dxa"/>
            <w:tcBorders>
              <w:top w:val="single" w:sz="4" w:space="0" w:color="000000"/>
              <w:left w:val="single" w:sz="4" w:space="0" w:color="000000"/>
              <w:bottom w:val="single" w:sz="4" w:space="0" w:color="000000"/>
              <w:right w:val="single" w:sz="4" w:space="0" w:color="000000"/>
            </w:tcBorders>
          </w:tcPr>
          <w:p w14:paraId="52573BF1" w14:textId="77777777" w:rsidR="00751792" w:rsidRDefault="009C7D59">
            <w:pPr>
              <w:pStyle w:val="TableParagraph"/>
              <w:spacing w:before="78"/>
              <w:ind w:left="116" w:right="91"/>
              <w:rPr>
                <w:rFonts w:ascii="Times New Roman"/>
                <w:sz w:val="21"/>
              </w:rPr>
            </w:pPr>
            <w:r>
              <w:rPr>
                <w:rFonts w:ascii="Times New Roman"/>
                <w:sz w:val="21"/>
              </w:rPr>
              <w:t>W3</w:t>
            </w:r>
          </w:p>
        </w:tc>
        <w:tc>
          <w:tcPr>
            <w:tcW w:w="803" w:type="dxa"/>
            <w:tcBorders>
              <w:top w:val="single" w:sz="4" w:space="0" w:color="000000"/>
              <w:left w:val="single" w:sz="4" w:space="0" w:color="000000"/>
              <w:bottom w:val="single" w:sz="4" w:space="0" w:color="000000"/>
              <w:right w:val="single" w:sz="4" w:space="0" w:color="000000"/>
            </w:tcBorders>
          </w:tcPr>
          <w:p w14:paraId="77A36962" w14:textId="77777777" w:rsidR="00751792" w:rsidRDefault="009C7D59">
            <w:pPr>
              <w:pStyle w:val="TableParagraph"/>
              <w:spacing w:before="78"/>
              <w:ind w:left="113" w:right="88"/>
              <w:rPr>
                <w:rFonts w:ascii="Times New Roman"/>
                <w:sz w:val="21"/>
              </w:rPr>
            </w:pPr>
            <w:r>
              <w:rPr>
                <w:rFonts w:ascii="Times New Roman"/>
                <w:sz w:val="21"/>
              </w:rPr>
              <w:t>W1</w:t>
            </w:r>
          </w:p>
        </w:tc>
        <w:tc>
          <w:tcPr>
            <w:tcW w:w="803" w:type="dxa"/>
            <w:tcBorders>
              <w:top w:val="single" w:sz="4" w:space="0" w:color="000000"/>
              <w:left w:val="single" w:sz="4" w:space="0" w:color="000000"/>
              <w:bottom w:val="single" w:sz="4" w:space="0" w:color="000000"/>
              <w:right w:val="single" w:sz="4" w:space="0" w:color="000000"/>
            </w:tcBorders>
          </w:tcPr>
          <w:p w14:paraId="530ED6D3" w14:textId="77777777" w:rsidR="00751792" w:rsidRDefault="009C7D59">
            <w:pPr>
              <w:pStyle w:val="TableParagraph"/>
              <w:spacing w:before="78"/>
              <w:ind w:left="115" w:right="88"/>
              <w:rPr>
                <w:rFonts w:ascii="Times New Roman"/>
                <w:sz w:val="21"/>
              </w:rPr>
            </w:pPr>
            <w:r>
              <w:rPr>
                <w:rFonts w:ascii="Times New Roman"/>
                <w:sz w:val="21"/>
              </w:rPr>
              <w:t>W2</w:t>
            </w:r>
          </w:p>
        </w:tc>
        <w:tc>
          <w:tcPr>
            <w:tcW w:w="805" w:type="dxa"/>
            <w:tcBorders>
              <w:top w:val="single" w:sz="4" w:space="0" w:color="000000"/>
              <w:left w:val="single" w:sz="4" w:space="0" w:color="000000"/>
              <w:bottom w:val="single" w:sz="4" w:space="0" w:color="000000"/>
              <w:right w:val="single" w:sz="4" w:space="0" w:color="000000"/>
            </w:tcBorders>
          </w:tcPr>
          <w:p w14:paraId="7B54512A" w14:textId="77777777" w:rsidR="00751792" w:rsidRDefault="009C7D59">
            <w:pPr>
              <w:pStyle w:val="TableParagraph"/>
              <w:spacing w:before="78"/>
              <w:ind w:left="118" w:right="91"/>
              <w:rPr>
                <w:rFonts w:ascii="Times New Roman"/>
                <w:sz w:val="21"/>
              </w:rPr>
            </w:pPr>
            <w:r>
              <w:rPr>
                <w:rFonts w:ascii="Times New Roman"/>
                <w:sz w:val="21"/>
              </w:rPr>
              <w:t>W3</w:t>
            </w:r>
          </w:p>
        </w:tc>
        <w:tc>
          <w:tcPr>
            <w:tcW w:w="803" w:type="dxa"/>
            <w:tcBorders>
              <w:top w:val="single" w:sz="4" w:space="0" w:color="000000"/>
              <w:left w:val="single" w:sz="4" w:space="0" w:color="000000"/>
              <w:bottom w:val="single" w:sz="4" w:space="0" w:color="000000"/>
              <w:right w:val="single" w:sz="4" w:space="0" w:color="000000"/>
            </w:tcBorders>
          </w:tcPr>
          <w:p w14:paraId="6CBAA367" w14:textId="77777777" w:rsidR="00751792" w:rsidRDefault="009C7D59">
            <w:pPr>
              <w:pStyle w:val="TableParagraph"/>
              <w:spacing w:before="78"/>
              <w:ind w:left="115" w:right="88"/>
              <w:rPr>
                <w:rFonts w:ascii="Times New Roman"/>
                <w:sz w:val="21"/>
              </w:rPr>
            </w:pPr>
            <w:r>
              <w:rPr>
                <w:rFonts w:ascii="Times New Roman"/>
                <w:sz w:val="21"/>
              </w:rPr>
              <w:t>W1</w:t>
            </w:r>
          </w:p>
        </w:tc>
        <w:tc>
          <w:tcPr>
            <w:tcW w:w="803" w:type="dxa"/>
            <w:tcBorders>
              <w:top w:val="single" w:sz="4" w:space="0" w:color="000000"/>
              <w:left w:val="single" w:sz="4" w:space="0" w:color="000000"/>
              <w:bottom w:val="single" w:sz="4" w:space="0" w:color="000000"/>
              <w:right w:val="single" w:sz="4" w:space="0" w:color="000000"/>
            </w:tcBorders>
          </w:tcPr>
          <w:p w14:paraId="4F1B9D07" w14:textId="77777777" w:rsidR="00751792" w:rsidRDefault="009C7D59">
            <w:pPr>
              <w:pStyle w:val="TableParagraph"/>
              <w:spacing w:before="78"/>
              <w:ind w:left="112" w:right="88"/>
              <w:rPr>
                <w:rFonts w:ascii="Times New Roman"/>
                <w:sz w:val="21"/>
              </w:rPr>
            </w:pPr>
            <w:r>
              <w:rPr>
                <w:rFonts w:ascii="Times New Roman"/>
                <w:sz w:val="21"/>
              </w:rPr>
              <w:t>W2</w:t>
            </w:r>
          </w:p>
        </w:tc>
        <w:tc>
          <w:tcPr>
            <w:tcW w:w="810" w:type="dxa"/>
            <w:tcBorders>
              <w:top w:val="single" w:sz="4" w:space="0" w:color="000000"/>
              <w:left w:val="single" w:sz="4" w:space="0" w:color="000000"/>
              <w:bottom w:val="single" w:sz="4" w:space="0" w:color="000000"/>
              <w:right w:val="nil"/>
            </w:tcBorders>
          </w:tcPr>
          <w:p w14:paraId="7164040F" w14:textId="77777777" w:rsidR="00751792" w:rsidRDefault="009C7D59">
            <w:pPr>
              <w:pStyle w:val="TableParagraph"/>
              <w:spacing w:before="78"/>
              <w:ind w:left="261"/>
              <w:jc w:val="left"/>
              <w:rPr>
                <w:rFonts w:ascii="Times New Roman"/>
                <w:sz w:val="21"/>
              </w:rPr>
            </w:pPr>
            <w:r>
              <w:rPr>
                <w:rFonts w:ascii="Times New Roman"/>
                <w:sz w:val="21"/>
              </w:rPr>
              <w:t>W3</w:t>
            </w:r>
          </w:p>
        </w:tc>
      </w:tr>
      <w:tr w:rsidR="00751792" w14:paraId="491EFA81" w14:textId="77777777">
        <w:trPr>
          <w:trHeight w:val="483"/>
        </w:trPr>
        <w:tc>
          <w:tcPr>
            <w:tcW w:w="1843" w:type="dxa"/>
            <w:tcBorders>
              <w:top w:val="single" w:sz="4" w:space="0" w:color="000000"/>
              <w:left w:val="nil"/>
              <w:bottom w:val="single" w:sz="4" w:space="0" w:color="000000"/>
              <w:right w:val="single" w:sz="4" w:space="0" w:color="000000"/>
            </w:tcBorders>
          </w:tcPr>
          <w:p w14:paraId="0D0F04CC" w14:textId="77777777" w:rsidR="00751792" w:rsidRDefault="009C7D59">
            <w:pPr>
              <w:pStyle w:val="TableParagraph"/>
              <w:spacing w:before="106"/>
              <w:ind w:left="409"/>
              <w:jc w:val="left"/>
              <w:rPr>
                <w:sz w:val="21"/>
              </w:rPr>
            </w:pPr>
            <w:r>
              <w:rPr>
                <w:sz w:val="21"/>
              </w:rPr>
              <w:t>水温（℃）</w:t>
            </w:r>
          </w:p>
        </w:tc>
        <w:tc>
          <w:tcPr>
            <w:tcW w:w="802" w:type="dxa"/>
            <w:tcBorders>
              <w:top w:val="single" w:sz="4" w:space="0" w:color="000000"/>
              <w:left w:val="single" w:sz="4" w:space="0" w:color="000000"/>
              <w:bottom w:val="single" w:sz="4" w:space="0" w:color="000000"/>
              <w:right w:val="single" w:sz="4" w:space="0" w:color="000000"/>
            </w:tcBorders>
          </w:tcPr>
          <w:p w14:paraId="37703155" w14:textId="4D776D3E" w:rsidR="00751792" w:rsidRDefault="000465DF">
            <w:pPr>
              <w:pStyle w:val="TableParagraph"/>
              <w:spacing w:before="1" w:line="221" w:lineRule="exact"/>
              <w:ind w:left="119" w:right="89"/>
              <w:rPr>
                <w:rFonts w:ascii="Times New Roman"/>
                <w:sz w:val="21"/>
              </w:rPr>
            </w:pPr>
            <w:r>
              <w:rPr>
                <w:rFonts w:ascii="Times New Roman" w:hint="eastAsia"/>
                <w:sz w:val="21"/>
              </w:rPr>
              <w:t>2</w:t>
            </w:r>
            <w:r>
              <w:rPr>
                <w:rFonts w:ascii="Times New Roman"/>
                <w:sz w:val="21"/>
              </w:rPr>
              <w:t>4.0</w:t>
            </w:r>
          </w:p>
        </w:tc>
        <w:tc>
          <w:tcPr>
            <w:tcW w:w="802" w:type="dxa"/>
            <w:tcBorders>
              <w:top w:val="single" w:sz="4" w:space="0" w:color="000000"/>
              <w:left w:val="single" w:sz="4" w:space="0" w:color="000000"/>
              <w:bottom w:val="single" w:sz="4" w:space="0" w:color="000000"/>
              <w:right w:val="single" w:sz="4" w:space="0" w:color="000000"/>
            </w:tcBorders>
          </w:tcPr>
          <w:p w14:paraId="269FE230" w14:textId="6DCB29D5" w:rsidR="00751792" w:rsidRDefault="000465DF">
            <w:pPr>
              <w:pStyle w:val="TableParagraph"/>
              <w:spacing w:before="1" w:line="221" w:lineRule="exact"/>
              <w:ind w:left="118" w:right="89"/>
              <w:rPr>
                <w:rFonts w:ascii="Times New Roman"/>
                <w:sz w:val="21"/>
              </w:rPr>
            </w:pPr>
            <w:r>
              <w:rPr>
                <w:rFonts w:ascii="Times New Roman" w:hint="eastAsia"/>
                <w:sz w:val="21"/>
              </w:rPr>
              <w:t>2</w:t>
            </w:r>
            <w:r>
              <w:rPr>
                <w:rFonts w:ascii="Times New Roman"/>
                <w:sz w:val="21"/>
              </w:rPr>
              <w:t>4.2</w:t>
            </w:r>
          </w:p>
        </w:tc>
        <w:tc>
          <w:tcPr>
            <w:tcW w:w="805" w:type="dxa"/>
            <w:tcBorders>
              <w:top w:val="single" w:sz="4" w:space="0" w:color="000000"/>
              <w:left w:val="single" w:sz="4" w:space="0" w:color="000000"/>
              <w:bottom w:val="single" w:sz="4" w:space="0" w:color="000000"/>
              <w:right w:val="single" w:sz="4" w:space="0" w:color="000000"/>
            </w:tcBorders>
          </w:tcPr>
          <w:p w14:paraId="61424191" w14:textId="2EADE65B" w:rsidR="00751792" w:rsidRDefault="000465DF">
            <w:pPr>
              <w:pStyle w:val="TableParagraph"/>
              <w:spacing w:before="1" w:line="221" w:lineRule="exact"/>
              <w:ind w:left="119" w:right="89"/>
              <w:rPr>
                <w:rFonts w:ascii="Times New Roman"/>
                <w:sz w:val="21"/>
              </w:rPr>
            </w:pPr>
            <w:r>
              <w:rPr>
                <w:rFonts w:ascii="Times New Roman"/>
                <w:sz w:val="21"/>
              </w:rPr>
              <w:t>24.2</w:t>
            </w:r>
          </w:p>
        </w:tc>
        <w:tc>
          <w:tcPr>
            <w:tcW w:w="803" w:type="dxa"/>
            <w:tcBorders>
              <w:top w:val="single" w:sz="4" w:space="0" w:color="000000"/>
              <w:left w:val="single" w:sz="4" w:space="0" w:color="000000"/>
              <w:bottom w:val="single" w:sz="4" w:space="0" w:color="000000"/>
              <w:right w:val="single" w:sz="4" w:space="0" w:color="000000"/>
            </w:tcBorders>
          </w:tcPr>
          <w:p w14:paraId="5F204152" w14:textId="7E0B8197" w:rsidR="00751792" w:rsidRDefault="0050712E">
            <w:pPr>
              <w:pStyle w:val="TableParagraph"/>
              <w:spacing w:before="1" w:line="221" w:lineRule="exact"/>
              <w:ind w:left="118" w:right="88"/>
              <w:rPr>
                <w:rFonts w:ascii="Times New Roman"/>
                <w:sz w:val="21"/>
              </w:rPr>
            </w:pPr>
            <w:r>
              <w:rPr>
                <w:rFonts w:ascii="Times New Roman" w:hint="eastAsia"/>
                <w:sz w:val="21"/>
              </w:rPr>
              <w:t>2</w:t>
            </w:r>
            <w:r>
              <w:rPr>
                <w:rFonts w:ascii="Times New Roman"/>
                <w:sz w:val="21"/>
              </w:rPr>
              <w:t>2.2</w:t>
            </w:r>
          </w:p>
        </w:tc>
        <w:tc>
          <w:tcPr>
            <w:tcW w:w="803" w:type="dxa"/>
            <w:tcBorders>
              <w:top w:val="single" w:sz="4" w:space="0" w:color="000000"/>
              <w:left w:val="single" w:sz="4" w:space="0" w:color="000000"/>
              <w:bottom w:val="single" w:sz="4" w:space="0" w:color="000000"/>
              <w:right w:val="single" w:sz="4" w:space="0" w:color="000000"/>
            </w:tcBorders>
          </w:tcPr>
          <w:p w14:paraId="31242B7E" w14:textId="453F3773" w:rsidR="00751792" w:rsidRDefault="0050712E">
            <w:pPr>
              <w:pStyle w:val="TableParagraph"/>
              <w:spacing w:before="1" w:line="221" w:lineRule="exact"/>
              <w:ind w:left="115" w:right="88"/>
              <w:rPr>
                <w:rFonts w:ascii="Times New Roman"/>
                <w:sz w:val="21"/>
              </w:rPr>
            </w:pPr>
            <w:r>
              <w:rPr>
                <w:rFonts w:ascii="Times New Roman" w:hint="eastAsia"/>
                <w:sz w:val="21"/>
              </w:rPr>
              <w:t>2</w:t>
            </w:r>
            <w:r>
              <w:rPr>
                <w:rFonts w:ascii="Times New Roman"/>
                <w:sz w:val="21"/>
              </w:rPr>
              <w:t>2.5</w:t>
            </w:r>
          </w:p>
        </w:tc>
        <w:tc>
          <w:tcPr>
            <w:tcW w:w="805" w:type="dxa"/>
            <w:tcBorders>
              <w:top w:val="single" w:sz="4" w:space="0" w:color="000000"/>
              <w:left w:val="single" w:sz="4" w:space="0" w:color="000000"/>
              <w:bottom w:val="single" w:sz="4" w:space="0" w:color="000000"/>
              <w:right w:val="single" w:sz="4" w:space="0" w:color="000000"/>
            </w:tcBorders>
          </w:tcPr>
          <w:p w14:paraId="08D4533F" w14:textId="4CC23516" w:rsidR="00751792" w:rsidRDefault="0050712E">
            <w:pPr>
              <w:pStyle w:val="TableParagraph"/>
              <w:spacing w:before="1" w:line="221" w:lineRule="exact"/>
              <w:ind w:left="118" w:right="91"/>
              <w:rPr>
                <w:rFonts w:ascii="Times New Roman"/>
                <w:sz w:val="21"/>
              </w:rPr>
            </w:pPr>
            <w:r>
              <w:rPr>
                <w:rFonts w:ascii="Times New Roman" w:hint="eastAsia"/>
                <w:sz w:val="21"/>
              </w:rPr>
              <w:t>2</w:t>
            </w:r>
            <w:r>
              <w:rPr>
                <w:rFonts w:ascii="Times New Roman"/>
                <w:sz w:val="21"/>
              </w:rPr>
              <w:t>2.0</w:t>
            </w:r>
          </w:p>
        </w:tc>
        <w:tc>
          <w:tcPr>
            <w:tcW w:w="803" w:type="dxa"/>
            <w:tcBorders>
              <w:top w:val="single" w:sz="4" w:space="0" w:color="000000"/>
              <w:left w:val="single" w:sz="4" w:space="0" w:color="000000"/>
              <w:bottom w:val="single" w:sz="4" w:space="0" w:color="000000"/>
              <w:right w:val="single" w:sz="4" w:space="0" w:color="000000"/>
            </w:tcBorders>
          </w:tcPr>
          <w:p w14:paraId="58ECFB48" w14:textId="7D6822D7" w:rsidR="00751792" w:rsidRDefault="0050712E">
            <w:pPr>
              <w:pStyle w:val="TableParagraph"/>
              <w:spacing w:before="1" w:line="221" w:lineRule="exact"/>
              <w:ind w:left="115" w:right="88"/>
              <w:rPr>
                <w:rFonts w:ascii="Times New Roman"/>
                <w:sz w:val="21"/>
              </w:rPr>
            </w:pPr>
            <w:r>
              <w:rPr>
                <w:rFonts w:ascii="Times New Roman" w:hint="eastAsia"/>
                <w:sz w:val="21"/>
              </w:rPr>
              <w:t>2</w:t>
            </w:r>
            <w:r>
              <w:rPr>
                <w:rFonts w:ascii="Times New Roman"/>
                <w:sz w:val="21"/>
              </w:rPr>
              <w:t>1.4</w:t>
            </w:r>
          </w:p>
        </w:tc>
        <w:tc>
          <w:tcPr>
            <w:tcW w:w="803" w:type="dxa"/>
            <w:tcBorders>
              <w:top w:val="single" w:sz="4" w:space="0" w:color="000000"/>
              <w:left w:val="single" w:sz="4" w:space="0" w:color="000000"/>
              <w:bottom w:val="single" w:sz="4" w:space="0" w:color="000000"/>
              <w:right w:val="single" w:sz="4" w:space="0" w:color="000000"/>
            </w:tcBorders>
          </w:tcPr>
          <w:p w14:paraId="0554E488" w14:textId="67B63799" w:rsidR="00751792" w:rsidRDefault="0050712E">
            <w:pPr>
              <w:pStyle w:val="TableParagraph"/>
              <w:spacing w:before="1" w:line="221" w:lineRule="exact"/>
              <w:ind w:left="117" w:right="88"/>
              <w:rPr>
                <w:rFonts w:ascii="Times New Roman"/>
                <w:sz w:val="21"/>
              </w:rPr>
            </w:pPr>
            <w:r w:rsidRPr="0050712E">
              <w:rPr>
                <w:rFonts w:ascii="Times New Roman"/>
                <w:sz w:val="21"/>
              </w:rPr>
              <w:t>22.1</w:t>
            </w:r>
          </w:p>
        </w:tc>
        <w:tc>
          <w:tcPr>
            <w:tcW w:w="810" w:type="dxa"/>
            <w:tcBorders>
              <w:top w:val="single" w:sz="4" w:space="0" w:color="000000"/>
              <w:left w:val="single" w:sz="4" w:space="0" w:color="000000"/>
              <w:bottom w:val="single" w:sz="4" w:space="0" w:color="000000"/>
              <w:right w:val="nil"/>
            </w:tcBorders>
          </w:tcPr>
          <w:p w14:paraId="56EC7A5C" w14:textId="7AE30C43" w:rsidR="00751792" w:rsidRDefault="0050712E">
            <w:pPr>
              <w:pStyle w:val="TableParagraph"/>
              <w:spacing w:before="1" w:line="221" w:lineRule="exact"/>
              <w:ind w:left="123" w:right="99"/>
              <w:rPr>
                <w:rFonts w:ascii="Times New Roman"/>
                <w:sz w:val="21"/>
              </w:rPr>
            </w:pPr>
            <w:r>
              <w:rPr>
                <w:rFonts w:ascii="Times New Roman" w:hint="eastAsia"/>
                <w:sz w:val="21"/>
              </w:rPr>
              <w:t>2</w:t>
            </w:r>
            <w:r>
              <w:rPr>
                <w:rFonts w:ascii="Times New Roman"/>
                <w:sz w:val="21"/>
              </w:rPr>
              <w:t>1.6</w:t>
            </w:r>
          </w:p>
        </w:tc>
      </w:tr>
      <w:tr w:rsidR="00751792" w14:paraId="13986BBA" w14:textId="77777777">
        <w:trPr>
          <w:trHeight w:val="397"/>
        </w:trPr>
        <w:tc>
          <w:tcPr>
            <w:tcW w:w="1843" w:type="dxa"/>
            <w:tcBorders>
              <w:top w:val="single" w:sz="4" w:space="0" w:color="000000"/>
              <w:left w:val="nil"/>
              <w:bottom w:val="single" w:sz="4" w:space="0" w:color="000000"/>
              <w:right w:val="single" w:sz="4" w:space="0" w:color="000000"/>
            </w:tcBorders>
          </w:tcPr>
          <w:p w14:paraId="447D13F5" w14:textId="77777777" w:rsidR="00751792" w:rsidRDefault="009C7D59">
            <w:pPr>
              <w:pStyle w:val="TableParagraph"/>
              <w:spacing w:before="78"/>
              <w:ind w:left="179" w:right="146"/>
              <w:rPr>
                <w:rFonts w:ascii="Times New Roman"/>
                <w:sz w:val="21"/>
              </w:rPr>
            </w:pPr>
            <w:r>
              <w:rPr>
                <w:rFonts w:ascii="Times New Roman"/>
                <w:sz w:val="21"/>
              </w:rPr>
              <w:t>pH</w:t>
            </w:r>
          </w:p>
        </w:tc>
        <w:tc>
          <w:tcPr>
            <w:tcW w:w="802" w:type="dxa"/>
            <w:tcBorders>
              <w:top w:val="single" w:sz="4" w:space="0" w:color="000000"/>
              <w:left w:val="single" w:sz="4" w:space="0" w:color="000000"/>
              <w:bottom w:val="single" w:sz="4" w:space="0" w:color="000000"/>
              <w:right w:val="single" w:sz="4" w:space="0" w:color="000000"/>
            </w:tcBorders>
          </w:tcPr>
          <w:p w14:paraId="0D7389D4" w14:textId="3CC90D97" w:rsidR="00751792" w:rsidRDefault="000465DF">
            <w:pPr>
              <w:pStyle w:val="TableParagraph"/>
              <w:spacing w:before="78"/>
              <w:ind w:left="119" w:right="89"/>
              <w:rPr>
                <w:rFonts w:ascii="Times New Roman"/>
                <w:sz w:val="21"/>
              </w:rPr>
            </w:pPr>
            <w:r>
              <w:rPr>
                <w:rFonts w:ascii="Times New Roman" w:hint="eastAsia"/>
                <w:sz w:val="21"/>
              </w:rPr>
              <w:t>6</w:t>
            </w:r>
            <w:r>
              <w:rPr>
                <w:rFonts w:ascii="Times New Roman"/>
                <w:sz w:val="21"/>
              </w:rPr>
              <w:t>.80</w:t>
            </w:r>
          </w:p>
        </w:tc>
        <w:tc>
          <w:tcPr>
            <w:tcW w:w="802" w:type="dxa"/>
            <w:tcBorders>
              <w:top w:val="single" w:sz="4" w:space="0" w:color="000000"/>
              <w:left w:val="single" w:sz="4" w:space="0" w:color="000000"/>
              <w:bottom w:val="single" w:sz="4" w:space="0" w:color="000000"/>
              <w:right w:val="single" w:sz="4" w:space="0" w:color="000000"/>
            </w:tcBorders>
          </w:tcPr>
          <w:p w14:paraId="247B4C1B" w14:textId="76C3F597" w:rsidR="00751792" w:rsidRDefault="000465DF">
            <w:pPr>
              <w:pStyle w:val="TableParagraph"/>
              <w:spacing w:before="78"/>
              <w:ind w:left="118" w:right="89"/>
              <w:rPr>
                <w:rFonts w:ascii="Times New Roman"/>
                <w:sz w:val="21"/>
              </w:rPr>
            </w:pPr>
            <w:r>
              <w:rPr>
                <w:rFonts w:ascii="Times New Roman" w:hint="eastAsia"/>
                <w:sz w:val="21"/>
              </w:rPr>
              <w:t>6</w:t>
            </w:r>
            <w:r>
              <w:rPr>
                <w:rFonts w:ascii="Times New Roman"/>
                <w:sz w:val="21"/>
              </w:rPr>
              <w:t>.78</w:t>
            </w:r>
          </w:p>
        </w:tc>
        <w:tc>
          <w:tcPr>
            <w:tcW w:w="805" w:type="dxa"/>
            <w:tcBorders>
              <w:top w:val="single" w:sz="4" w:space="0" w:color="000000"/>
              <w:left w:val="single" w:sz="4" w:space="0" w:color="000000"/>
              <w:bottom w:val="single" w:sz="4" w:space="0" w:color="000000"/>
              <w:right w:val="single" w:sz="4" w:space="0" w:color="000000"/>
            </w:tcBorders>
          </w:tcPr>
          <w:p w14:paraId="2923633A" w14:textId="6AB1BC53" w:rsidR="00751792" w:rsidRDefault="000465DF">
            <w:pPr>
              <w:pStyle w:val="TableParagraph"/>
              <w:spacing w:before="78"/>
              <w:ind w:left="119" w:right="89"/>
              <w:rPr>
                <w:rFonts w:ascii="Times New Roman"/>
                <w:sz w:val="21"/>
              </w:rPr>
            </w:pPr>
            <w:r>
              <w:rPr>
                <w:rFonts w:ascii="Times New Roman"/>
                <w:sz w:val="21"/>
              </w:rPr>
              <w:t>6.82</w:t>
            </w:r>
          </w:p>
        </w:tc>
        <w:tc>
          <w:tcPr>
            <w:tcW w:w="803" w:type="dxa"/>
            <w:tcBorders>
              <w:top w:val="single" w:sz="4" w:space="0" w:color="000000"/>
              <w:left w:val="single" w:sz="4" w:space="0" w:color="000000"/>
              <w:bottom w:val="single" w:sz="4" w:space="0" w:color="000000"/>
              <w:right w:val="single" w:sz="4" w:space="0" w:color="000000"/>
            </w:tcBorders>
          </w:tcPr>
          <w:p w14:paraId="4DA2837B" w14:textId="75A77DE4" w:rsidR="00751792" w:rsidRDefault="0050712E">
            <w:pPr>
              <w:pStyle w:val="TableParagraph"/>
              <w:spacing w:before="78"/>
              <w:ind w:left="118" w:right="88"/>
              <w:rPr>
                <w:rFonts w:ascii="Times New Roman"/>
                <w:sz w:val="21"/>
              </w:rPr>
            </w:pPr>
            <w:r>
              <w:rPr>
                <w:rFonts w:ascii="Times New Roman" w:hint="eastAsia"/>
                <w:sz w:val="21"/>
              </w:rPr>
              <w:t>6</w:t>
            </w:r>
            <w:r>
              <w:rPr>
                <w:rFonts w:ascii="Times New Roman"/>
                <w:sz w:val="21"/>
              </w:rPr>
              <w:t>.88</w:t>
            </w:r>
          </w:p>
        </w:tc>
        <w:tc>
          <w:tcPr>
            <w:tcW w:w="803" w:type="dxa"/>
            <w:tcBorders>
              <w:top w:val="single" w:sz="4" w:space="0" w:color="000000"/>
              <w:left w:val="single" w:sz="4" w:space="0" w:color="000000"/>
              <w:bottom w:val="single" w:sz="4" w:space="0" w:color="000000"/>
              <w:right w:val="single" w:sz="4" w:space="0" w:color="000000"/>
            </w:tcBorders>
          </w:tcPr>
          <w:p w14:paraId="6E9AF699" w14:textId="3134378A" w:rsidR="00751792" w:rsidRDefault="0050712E">
            <w:pPr>
              <w:pStyle w:val="TableParagraph"/>
              <w:spacing w:before="78"/>
              <w:ind w:left="117" w:right="88"/>
              <w:rPr>
                <w:rFonts w:ascii="Times New Roman"/>
                <w:sz w:val="21"/>
              </w:rPr>
            </w:pPr>
            <w:r>
              <w:rPr>
                <w:rFonts w:ascii="Times New Roman" w:hint="eastAsia"/>
                <w:sz w:val="21"/>
              </w:rPr>
              <w:t>6</w:t>
            </w:r>
            <w:r>
              <w:rPr>
                <w:rFonts w:ascii="Times New Roman"/>
                <w:sz w:val="21"/>
              </w:rPr>
              <w:t>.79</w:t>
            </w:r>
          </w:p>
        </w:tc>
        <w:tc>
          <w:tcPr>
            <w:tcW w:w="805" w:type="dxa"/>
            <w:tcBorders>
              <w:top w:val="single" w:sz="4" w:space="0" w:color="000000"/>
              <w:left w:val="single" w:sz="4" w:space="0" w:color="000000"/>
              <w:bottom w:val="single" w:sz="4" w:space="0" w:color="000000"/>
              <w:right w:val="single" w:sz="4" w:space="0" w:color="000000"/>
            </w:tcBorders>
          </w:tcPr>
          <w:p w14:paraId="49F34185" w14:textId="0D100644" w:rsidR="00751792" w:rsidRDefault="0050712E">
            <w:pPr>
              <w:pStyle w:val="TableParagraph"/>
              <w:spacing w:before="78"/>
              <w:ind w:left="119" w:right="90"/>
              <w:rPr>
                <w:rFonts w:ascii="Times New Roman"/>
                <w:sz w:val="21"/>
              </w:rPr>
            </w:pPr>
            <w:r>
              <w:rPr>
                <w:rFonts w:ascii="Times New Roman" w:hint="eastAsia"/>
                <w:sz w:val="21"/>
              </w:rPr>
              <w:t>6</w:t>
            </w:r>
            <w:r>
              <w:rPr>
                <w:rFonts w:ascii="Times New Roman"/>
                <w:sz w:val="21"/>
              </w:rPr>
              <w:t>.80</w:t>
            </w:r>
          </w:p>
        </w:tc>
        <w:tc>
          <w:tcPr>
            <w:tcW w:w="803" w:type="dxa"/>
            <w:tcBorders>
              <w:top w:val="single" w:sz="4" w:space="0" w:color="000000"/>
              <w:left w:val="single" w:sz="4" w:space="0" w:color="000000"/>
              <w:bottom w:val="single" w:sz="4" w:space="0" w:color="000000"/>
              <w:right w:val="single" w:sz="4" w:space="0" w:color="000000"/>
            </w:tcBorders>
          </w:tcPr>
          <w:p w14:paraId="14256190" w14:textId="7BF60111" w:rsidR="00751792" w:rsidRDefault="0050712E">
            <w:pPr>
              <w:pStyle w:val="TableParagraph"/>
              <w:spacing w:before="78"/>
              <w:ind w:left="117" w:right="88"/>
              <w:rPr>
                <w:rFonts w:ascii="Times New Roman"/>
                <w:sz w:val="21"/>
              </w:rPr>
            </w:pPr>
            <w:r>
              <w:rPr>
                <w:rFonts w:ascii="Times New Roman" w:hint="eastAsia"/>
                <w:sz w:val="21"/>
              </w:rPr>
              <w:t>6</w:t>
            </w:r>
            <w:r>
              <w:rPr>
                <w:rFonts w:ascii="Times New Roman"/>
                <w:sz w:val="21"/>
              </w:rPr>
              <w:t>.88</w:t>
            </w:r>
          </w:p>
        </w:tc>
        <w:tc>
          <w:tcPr>
            <w:tcW w:w="803" w:type="dxa"/>
            <w:tcBorders>
              <w:top w:val="single" w:sz="4" w:space="0" w:color="000000"/>
              <w:left w:val="single" w:sz="4" w:space="0" w:color="000000"/>
              <w:bottom w:val="single" w:sz="4" w:space="0" w:color="000000"/>
              <w:right w:val="single" w:sz="4" w:space="0" w:color="000000"/>
            </w:tcBorders>
          </w:tcPr>
          <w:p w14:paraId="791C8768" w14:textId="67E7930E" w:rsidR="00751792" w:rsidRDefault="0050712E">
            <w:pPr>
              <w:pStyle w:val="TableParagraph"/>
              <w:spacing w:before="78"/>
              <w:ind w:left="117" w:right="88"/>
              <w:rPr>
                <w:rFonts w:ascii="Times New Roman"/>
                <w:sz w:val="21"/>
              </w:rPr>
            </w:pPr>
            <w:r>
              <w:rPr>
                <w:rFonts w:ascii="Times New Roman" w:hint="eastAsia"/>
                <w:sz w:val="21"/>
              </w:rPr>
              <w:t>6</w:t>
            </w:r>
            <w:r>
              <w:rPr>
                <w:rFonts w:ascii="Times New Roman"/>
                <w:sz w:val="21"/>
              </w:rPr>
              <w:t>.83</w:t>
            </w:r>
          </w:p>
        </w:tc>
        <w:tc>
          <w:tcPr>
            <w:tcW w:w="810" w:type="dxa"/>
            <w:tcBorders>
              <w:top w:val="single" w:sz="4" w:space="0" w:color="000000"/>
              <w:left w:val="single" w:sz="4" w:space="0" w:color="000000"/>
              <w:bottom w:val="single" w:sz="4" w:space="0" w:color="000000"/>
              <w:right w:val="nil"/>
            </w:tcBorders>
          </w:tcPr>
          <w:p w14:paraId="5683A687" w14:textId="23B4E8EA" w:rsidR="00751792" w:rsidRDefault="0050712E">
            <w:pPr>
              <w:pStyle w:val="TableParagraph"/>
              <w:spacing w:before="78"/>
              <w:ind w:right="204"/>
              <w:jc w:val="right"/>
              <w:rPr>
                <w:rFonts w:ascii="Times New Roman"/>
                <w:sz w:val="21"/>
              </w:rPr>
            </w:pPr>
            <w:r>
              <w:rPr>
                <w:rFonts w:ascii="Times New Roman" w:hint="eastAsia"/>
                <w:sz w:val="21"/>
              </w:rPr>
              <w:t>6</w:t>
            </w:r>
            <w:r>
              <w:rPr>
                <w:rFonts w:ascii="Times New Roman"/>
                <w:sz w:val="21"/>
              </w:rPr>
              <w:t>.83</w:t>
            </w:r>
          </w:p>
        </w:tc>
      </w:tr>
      <w:tr w:rsidR="00751792" w14:paraId="38EEBF87" w14:textId="77777777">
        <w:trPr>
          <w:trHeight w:val="397"/>
        </w:trPr>
        <w:tc>
          <w:tcPr>
            <w:tcW w:w="1843" w:type="dxa"/>
            <w:tcBorders>
              <w:top w:val="single" w:sz="4" w:space="0" w:color="000000"/>
              <w:left w:val="nil"/>
              <w:bottom w:val="single" w:sz="4" w:space="0" w:color="000000"/>
              <w:right w:val="single" w:sz="4" w:space="0" w:color="000000"/>
            </w:tcBorders>
          </w:tcPr>
          <w:p w14:paraId="59697A83" w14:textId="77777777" w:rsidR="00751792" w:rsidRDefault="009C7D59">
            <w:pPr>
              <w:pStyle w:val="TableParagraph"/>
              <w:spacing w:before="62"/>
              <w:ind w:left="620"/>
              <w:jc w:val="left"/>
              <w:rPr>
                <w:sz w:val="21"/>
              </w:rPr>
            </w:pPr>
            <w:r>
              <w:rPr>
                <w:sz w:val="21"/>
              </w:rPr>
              <w:t>悬浮物</w:t>
            </w:r>
          </w:p>
        </w:tc>
        <w:tc>
          <w:tcPr>
            <w:tcW w:w="802" w:type="dxa"/>
            <w:tcBorders>
              <w:top w:val="single" w:sz="4" w:space="0" w:color="000000"/>
              <w:left w:val="single" w:sz="4" w:space="0" w:color="000000"/>
              <w:bottom w:val="single" w:sz="4" w:space="0" w:color="000000"/>
              <w:right w:val="single" w:sz="4" w:space="0" w:color="000000"/>
            </w:tcBorders>
          </w:tcPr>
          <w:p w14:paraId="3E8DD96B" w14:textId="4513E9E0" w:rsidR="00751792" w:rsidRDefault="000465DF">
            <w:pPr>
              <w:pStyle w:val="TableParagraph"/>
              <w:spacing w:before="76"/>
              <w:ind w:left="119" w:right="89"/>
              <w:rPr>
                <w:rFonts w:ascii="Times New Roman"/>
                <w:sz w:val="21"/>
              </w:rPr>
            </w:pPr>
            <w:r>
              <w:rPr>
                <w:rFonts w:ascii="Times New Roman"/>
                <w:sz w:val="21"/>
              </w:rPr>
              <w:t>39</w:t>
            </w:r>
          </w:p>
        </w:tc>
        <w:tc>
          <w:tcPr>
            <w:tcW w:w="802" w:type="dxa"/>
            <w:tcBorders>
              <w:top w:val="single" w:sz="4" w:space="0" w:color="000000"/>
              <w:left w:val="single" w:sz="4" w:space="0" w:color="000000"/>
              <w:bottom w:val="single" w:sz="4" w:space="0" w:color="000000"/>
              <w:right w:val="single" w:sz="4" w:space="0" w:color="000000"/>
            </w:tcBorders>
          </w:tcPr>
          <w:p w14:paraId="62DAB1F0" w14:textId="57D79068" w:rsidR="00751792" w:rsidRDefault="0050712E">
            <w:pPr>
              <w:pStyle w:val="TableParagraph"/>
              <w:spacing w:before="76"/>
              <w:ind w:left="118" w:right="89"/>
              <w:rPr>
                <w:rFonts w:ascii="Times New Roman"/>
                <w:sz w:val="21"/>
              </w:rPr>
            </w:pPr>
            <w:r>
              <w:rPr>
                <w:rFonts w:ascii="Times New Roman"/>
                <w:sz w:val="21"/>
              </w:rPr>
              <w:t>35</w:t>
            </w:r>
          </w:p>
        </w:tc>
        <w:tc>
          <w:tcPr>
            <w:tcW w:w="805" w:type="dxa"/>
            <w:tcBorders>
              <w:top w:val="single" w:sz="4" w:space="0" w:color="000000"/>
              <w:left w:val="single" w:sz="4" w:space="0" w:color="000000"/>
              <w:bottom w:val="single" w:sz="4" w:space="0" w:color="000000"/>
              <w:right w:val="single" w:sz="4" w:space="0" w:color="000000"/>
            </w:tcBorders>
          </w:tcPr>
          <w:p w14:paraId="7AE93CBE" w14:textId="18F2DA6E" w:rsidR="00751792" w:rsidRDefault="0050712E">
            <w:pPr>
              <w:pStyle w:val="TableParagraph"/>
              <w:spacing w:before="76"/>
              <w:ind w:left="116" w:right="91"/>
              <w:rPr>
                <w:rFonts w:ascii="Times New Roman"/>
                <w:sz w:val="21"/>
              </w:rPr>
            </w:pPr>
            <w:r>
              <w:rPr>
                <w:rFonts w:ascii="Times New Roman"/>
                <w:sz w:val="21"/>
              </w:rPr>
              <w:t>36</w:t>
            </w:r>
          </w:p>
        </w:tc>
        <w:tc>
          <w:tcPr>
            <w:tcW w:w="803" w:type="dxa"/>
            <w:tcBorders>
              <w:top w:val="single" w:sz="4" w:space="0" w:color="000000"/>
              <w:left w:val="single" w:sz="4" w:space="0" w:color="000000"/>
              <w:bottom w:val="single" w:sz="4" w:space="0" w:color="000000"/>
              <w:right w:val="single" w:sz="4" w:space="0" w:color="000000"/>
            </w:tcBorders>
          </w:tcPr>
          <w:p w14:paraId="60CC4F31" w14:textId="042801F2" w:rsidR="00751792" w:rsidRDefault="0050712E">
            <w:pPr>
              <w:pStyle w:val="TableParagraph"/>
              <w:spacing w:before="76"/>
              <w:ind w:left="113" w:right="88"/>
              <w:rPr>
                <w:rFonts w:ascii="Times New Roman"/>
                <w:sz w:val="21"/>
              </w:rPr>
            </w:pPr>
            <w:r>
              <w:rPr>
                <w:rFonts w:ascii="Times New Roman" w:hint="eastAsia"/>
                <w:sz w:val="21"/>
              </w:rPr>
              <w:t>5</w:t>
            </w:r>
            <w:r>
              <w:rPr>
                <w:rFonts w:ascii="Times New Roman"/>
                <w:sz w:val="21"/>
              </w:rPr>
              <w:t>2</w:t>
            </w:r>
          </w:p>
        </w:tc>
        <w:tc>
          <w:tcPr>
            <w:tcW w:w="803" w:type="dxa"/>
            <w:tcBorders>
              <w:top w:val="single" w:sz="4" w:space="0" w:color="000000"/>
              <w:left w:val="single" w:sz="4" w:space="0" w:color="000000"/>
              <w:bottom w:val="single" w:sz="4" w:space="0" w:color="000000"/>
              <w:right w:val="single" w:sz="4" w:space="0" w:color="000000"/>
            </w:tcBorders>
          </w:tcPr>
          <w:p w14:paraId="1906E28B" w14:textId="4BB831DF" w:rsidR="00751792" w:rsidRDefault="0050712E">
            <w:pPr>
              <w:pStyle w:val="TableParagraph"/>
              <w:spacing w:before="76"/>
              <w:ind w:left="115" w:right="88"/>
              <w:rPr>
                <w:rFonts w:ascii="Times New Roman"/>
                <w:sz w:val="21"/>
              </w:rPr>
            </w:pPr>
            <w:r>
              <w:rPr>
                <w:rFonts w:ascii="Times New Roman" w:hint="eastAsia"/>
                <w:sz w:val="21"/>
              </w:rPr>
              <w:t>5</w:t>
            </w:r>
            <w:r>
              <w:rPr>
                <w:rFonts w:ascii="Times New Roman"/>
                <w:sz w:val="21"/>
              </w:rPr>
              <w:t>4</w:t>
            </w:r>
          </w:p>
        </w:tc>
        <w:tc>
          <w:tcPr>
            <w:tcW w:w="805" w:type="dxa"/>
            <w:tcBorders>
              <w:top w:val="single" w:sz="4" w:space="0" w:color="000000"/>
              <w:left w:val="single" w:sz="4" w:space="0" w:color="000000"/>
              <w:bottom w:val="single" w:sz="4" w:space="0" w:color="000000"/>
              <w:right w:val="single" w:sz="4" w:space="0" w:color="000000"/>
            </w:tcBorders>
          </w:tcPr>
          <w:p w14:paraId="382DBCDF" w14:textId="573051C1" w:rsidR="00751792" w:rsidRDefault="0050712E">
            <w:pPr>
              <w:pStyle w:val="TableParagraph"/>
              <w:spacing w:before="76"/>
              <w:ind w:left="118" w:right="91"/>
              <w:rPr>
                <w:rFonts w:ascii="Times New Roman"/>
                <w:sz w:val="21"/>
              </w:rPr>
            </w:pPr>
            <w:r>
              <w:rPr>
                <w:rFonts w:ascii="Times New Roman" w:hint="eastAsia"/>
                <w:sz w:val="21"/>
              </w:rPr>
              <w:t>5</w:t>
            </w:r>
            <w:r>
              <w:rPr>
                <w:rFonts w:ascii="Times New Roman"/>
                <w:sz w:val="21"/>
              </w:rPr>
              <w:t>3</w:t>
            </w:r>
          </w:p>
        </w:tc>
        <w:tc>
          <w:tcPr>
            <w:tcW w:w="803" w:type="dxa"/>
            <w:tcBorders>
              <w:top w:val="single" w:sz="4" w:space="0" w:color="000000"/>
              <w:left w:val="single" w:sz="4" w:space="0" w:color="000000"/>
              <w:bottom w:val="single" w:sz="4" w:space="0" w:color="000000"/>
              <w:right w:val="single" w:sz="4" w:space="0" w:color="000000"/>
            </w:tcBorders>
          </w:tcPr>
          <w:p w14:paraId="4DB390B3" w14:textId="480287BF" w:rsidR="00751792" w:rsidRDefault="0050712E">
            <w:pPr>
              <w:pStyle w:val="TableParagraph"/>
              <w:spacing w:before="76"/>
              <w:ind w:left="115" w:right="88"/>
              <w:rPr>
                <w:rFonts w:ascii="Times New Roman"/>
                <w:sz w:val="21"/>
              </w:rPr>
            </w:pPr>
            <w:r>
              <w:rPr>
                <w:rFonts w:ascii="Times New Roman" w:hint="eastAsia"/>
                <w:sz w:val="21"/>
              </w:rPr>
              <w:t>6</w:t>
            </w:r>
            <w:r>
              <w:rPr>
                <w:rFonts w:ascii="Times New Roman"/>
                <w:sz w:val="21"/>
              </w:rPr>
              <w:t>5</w:t>
            </w:r>
          </w:p>
        </w:tc>
        <w:tc>
          <w:tcPr>
            <w:tcW w:w="803" w:type="dxa"/>
            <w:tcBorders>
              <w:top w:val="single" w:sz="4" w:space="0" w:color="000000"/>
              <w:left w:val="single" w:sz="4" w:space="0" w:color="000000"/>
              <w:bottom w:val="single" w:sz="4" w:space="0" w:color="000000"/>
              <w:right w:val="single" w:sz="4" w:space="0" w:color="000000"/>
            </w:tcBorders>
          </w:tcPr>
          <w:p w14:paraId="7CC30D1F" w14:textId="41CEF63A" w:rsidR="00751792" w:rsidRDefault="0050712E">
            <w:pPr>
              <w:pStyle w:val="TableParagraph"/>
              <w:spacing w:before="76"/>
              <w:ind w:left="117" w:right="88"/>
              <w:rPr>
                <w:rFonts w:ascii="Times New Roman"/>
                <w:sz w:val="21"/>
              </w:rPr>
            </w:pPr>
            <w:r>
              <w:rPr>
                <w:rFonts w:ascii="Times New Roman" w:hint="eastAsia"/>
                <w:sz w:val="21"/>
              </w:rPr>
              <w:t>4</w:t>
            </w:r>
            <w:r>
              <w:rPr>
                <w:rFonts w:ascii="Times New Roman"/>
                <w:sz w:val="21"/>
              </w:rPr>
              <w:t>7</w:t>
            </w:r>
          </w:p>
        </w:tc>
        <w:tc>
          <w:tcPr>
            <w:tcW w:w="810" w:type="dxa"/>
            <w:tcBorders>
              <w:top w:val="single" w:sz="4" w:space="0" w:color="000000"/>
              <w:left w:val="single" w:sz="4" w:space="0" w:color="000000"/>
              <w:bottom w:val="single" w:sz="4" w:space="0" w:color="000000"/>
              <w:right w:val="nil"/>
            </w:tcBorders>
          </w:tcPr>
          <w:p w14:paraId="61DB6641" w14:textId="2312618C" w:rsidR="00751792" w:rsidRDefault="0050712E">
            <w:pPr>
              <w:pStyle w:val="TableParagraph"/>
              <w:spacing w:before="76"/>
              <w:ind w:left="123" w:right="99"/>
              <w:rPr>
                <w:rFonts w:ascii="Times New Roman"/>
                <w:sz w:val="21"/>
              </w:rPr>
            </w:pPr>
            <w:r>
              <w:rPr>
                <w:rFonts w:ascii="Times New Roman" w:hint="eastAsia"/>
                <w:sz w:val="21"/>
              </w:rPr>
              <w:t>4</w:t>
            </w:r>
            <w:r>
              <w:rPr>
                <w:rFonts w:ascii="Times New Roman"/>
                <w:sz w:val="21"/>
              </w:rPr>
              <w:t>0</w:t>
            </w:r>
          </w:p>
        </w:tc>
      </w:tr>
      <w:tr w:rsidR="00751792" w14:paraId="1A01A1CA" w14:textId="77777777">
        <w:trPr>
          <w:trHeight w:val="396"/>
        </w:trPr>
        <w:tc>
          <w:tcPr>
            <w:tcW w:w="1843" w:type="dxa"/>
            <w:tcBorders>
              <w:top w:val="single" w:sz="4" w:space="0" w:color="000000"/>
              <w:left w:val="nil"/>
              <w:bottom w:val="single" w:sz="4" w:space="0" w:color="000000"/>
              <w:right w:val="single" w:sz="4" w:space="0" w:color="000000"/>
            </w:tcBorders>
          </w:tcPr>
          <w:p w14:paraId="3A3677CF" w14:textId="77777777" w:rsidR="00751792" w:rsidRDefault="009C7D59">
            <w:pPr>
              <w:pStyle w:val="TableParagraph"/>
              <w:spacing w:before="63"/>
              <w:ind w:left="409"/>
              <w:jc w:val="left"/>
              <w:rPr>
                <w:sz w:val="21"/>
              </w:rPr>
            </w:pPr>
            <w:r>
              <w:rPr>
                <w:sz w:val="21"/>
              </w:rPr>
              <w:t>化学需氧量</w:t>
            </w:r>
          </w:p>
        </w:tc>
        <w:tc>
          <w:tcPr>
            <w:tcW w:w="802" w:type="dxa"/>
            <w:tcBorders>
              <w:top w:val="single" w:sz="4" w:space="0" w:color="000000"/>
              <w:left w:val="single" w:sz="4" w:space="0" w:color="000000"/>
              <w:bottom w:val="single" w:sz="4" w:space="0" w:color="000000"/>
              <w:right w:val="single" w:sz="4" w:space="0" w:color="000000"/>
            </w:tcBorders>
          </w:tcPr>
          <w:p w14:paraId="569F0AE7" w14:textId="162CCF81" w:rsidR="00751792" w:rsidRDefault="000465DF">
            <w:pPr>
              <w:pStyle w:val="TableParagraph"/>
              <w:spacing w:before="77"/>
              <w:ind w:left="25"/>
              <w:rPr>
                <w:rFonts w:ascii="Times New Roman"/>
                <w:sz w:val="21"/>
              </w:rPr>
            </w:pPr>
            <w:r>
              <w:rPr>
                <w:rFonts w:ascii="Times New Roman" w:hint="eastAsia"/>
                <w:sz w:val="21"/>
              </w:rPr>
              <w:t>1</w:t>
            </w:r>
            <w:r>
              <w:rPr>
                <w:rFonts w:ascii="Times New Roman"/>
                <w:sz w:val="21"/>
              </w:rPr>
              <w:t>2</w:t>
            </w:r>
          </w:p>
        </w:tc>
        <w:tc>
          <w:tcPr>
            <w:tcW w:w="802" w:type="dxa"/>
            <w:tcBorders>
              <w:top w:val="single" w:sz="4" w:space="0" w:color="000000"/>
              <w:left w:val="single" w:sz="4" w:space="0" w:color="000000"/>
              <w:bottom w:val="single" w:sz="4" w:space="0" w:color="000000"/>
              <w:right w:val="single" w:sz="4" w:space="0" w:color="000000"/>
            </w:tcBorders>
          </w:tcPr>
          <w:p w14:paraId="2E721D6E" w14:textId="610EC337" w:rsidR="00751792" w:rsidRDefault="000465DF">
            <w:pPr>
              <w:pStyle w:val="TableParagraph"/>
              <w:spacing w:before="77"/>
              <w:ind w:left="29"/>
              <w:rPr>
                <w:rFonts w:ascii="Times New Roman"/>
                <w:sz w:val="21"/>
              </w:rPr>
            </w:pPr>
            <w:r>
              <w:rPr>
                <w:rFonts w:ascii="Times New Roman" w:hint="eastAsia"/>
                <w:sz w:val="21"/>
              </w:rPr>
              <w:t>1</w:t>
            </w:r>
            <w:r>
              <w:rPr>
                <w:rFonts w:ascii="Times New Roman"/>
                <w:sz w:val="21"/>
              </w:rPr>
              <w:t>6</w:t>
            </w:r>
          </w:p>
        </w:tc>
        <w:tc>
          <w:tcPr>
            <w:tcW w:w="805" w:type="dxa"/>
            <w:tcBorders>
              <w:top w:val="single" w:sz="4" w:space="0" w:color="000000"/>
              <w:left w:val="single" w:sz="4" w:space="0" w:color="000000"/>
              <w:bottom w:val="single" w:sz="4" w:space="0" w:color="000000"/>
              <w:right w:val="single" w:sz="4" w:space="0" w:color="000000"/>
            </w:tcBorders>
          </w:tcPr>
          <w:p w14:paraId="6ADFD2CF" w14:textId="66E753C8" w:rsidR="00751792" w:rsidRDefault="000465DF">
            <w:pPr>
              <w:pStyle w:val="TableParagraph"/>
              <w:spacing w:before="77"/>
              <w:ind w:left="30"/>
              <w:rPr>
                <w:rFonts w:ascii="Times New Roman"/>
                <w:sz w:val="21"/>
              </w:rPr>
            </w:pPr>
            <w:r>
              <w:rPr>
                <w:rFonts w:ascii="Times New Roman"/>
                <w:w w:val="99"/>
                <w:sz w:val="21"/>
              </w:rPr>
              <w:t>13.5</w:t>
            </w:r>
          </w:p>
        </w:tc>
        <w:tc>
          <w:tcPr>
            <w:tcW w:w="803" w:type="dxa"/>
            <w:tcBorders>
              <w:top w:val="single" w:sz="4" w:space="0" w:color="000000"/>
              <w:left w:val="single" w:sz="4" w:space="0" w:color="000000"/>
              <w:bottom w:val="single" w:sz="4" w:space="0" w:color="000000"/>
              <w:right w:val="single" w:sz="4" w:space="0" w:color="000000"/>
            </w:tcBorders>
          </w:tcPr>
          <w:p w14:paraId="27A744D7" w14:textId="3F77A85C" w:rsidR="00751792" w:rsidRDefault="0050712E">
            <w:pPr>
              <w:pStyle w:val="TableParagraph"/>
              <w:spacing w:before="77"/>
              <w:ind w:left="113" w:right="88"/>
              <w:rPr>
                <w:rFonts w:ascii="Times New Roman"/>
                <w:sz w:val="21"/>
              </w:rPr>
            </w:pPr>
            <w:r>
              <w:rPr>
                <w:rFonts w:ascii="Times New Roman" w:hint="eastAsia"/>
                <w:sz w:val="21"/>
              </w:rPr>
              <w:t>1</w:t>
            </w:r>
            <w:r>
              <w:rPr>
                <w:rFonts w:ascii="Times New Roman"/>
                <w:sz w:val="21"/>
              </w:rPr>
              <w:t>5</w:t>
            </w:r>
          </w:p>
        </w:tc>
        <w:tc>
          <w:tcPr>
            <w:tcW w:w="803" w:type="dxa"/>
            <w:tcBorders>
              <w:top w:val="single" w:sz="4" w:space="0" w:color="000000"/>
              <w:left w:val="single" w:sz="4" w:space="0" w:color="000000"/>
              <w:bottom w:val="single" w:sz="4" w:space="0" w:color="000000"/>
              <w:right w:val="single" w:sz="4" w:space="0" w:color="000000"/>
            </w:tcBorders>
          </w:tcPr>
          <w:p w14:paraId="5708A679" w14:textId="6CA8F2BC" w:rsidR="00751792" w:rsidRDefault="0050712E">
            <w:pPr>
              <w:pStyle w:val="TableParagraph"/>
              <w:spacing w:before="77"/>
              <w:ind w:left="115" w:right="88"/>
              <w:rPr>
                <w:rFonts w:ascii="Times New Roman"/>
                <w:sz w:val="21"/>
              </w:rPr>
            </w:pPr>
            <w:r>
              <w:rPr>
                <w:rFonts w:ascii="Times New Roman" w:hint="eastAsia"/>
                <w:sz w:val="21"/>
              </w:rPr>
              <w:t>1</w:t>
            </w:r>
            <w:r>
              <w:rPr>
                <w:rFonts w:ascii="Times New Roman"/>
                <w:sz w:val="21"/>
              </w:rPr>
              <w:t>7</w:t>
            </w:r>
          </w:p>
        </w:tc>
        <w:tc>
          <w:tcPr>
            <w:tcW w:w="805" w:type="dxa"/>
            <w:tcBorders>
              <w:top w:val="single" w:sz="4" w:space="0" w:color="000000"/>
              <w:left w:val="single" w:sz="4" w:space="0" w:color="000000"/>
              <w:bottom w:val="single" w:sz="4" w:space="0" w:color="000000"/>
              <w:right w:val="single" w:sz="4" w:space="0" w:color="000000"/>
            </w:tcBorders>
          </w:tcPr>
          <w:p w14:paraId="01E75CE8" w14:textId="29D9B8B4" w:rsidR="00751792" w:rsidRDefault="0050712E">
            <w:pPr>
              <w:pStyle w:val="TableParagraph"/>
              <w:spacing w:before="77"/>
              <w:ind w:left="118" w:right="91"/>
              <w:rPr>
                <w:rFonts w:ascii="Times New Roman"/>
                <w:sz w:val="21"/>
              </w:rPr>
            </w:pPr>
            <w:r>
              <w:rPr>
                <w:rFonts w:ascii="Times New Roman" w:hint="eastAsia"/>
                <w:sz w:val="21"/>
              </w:rPr>
              <w:t>1</w:t>
            </w:r>
            <w:r>
              <w:rPr>
                <w:rFonts w:ascii="Times New Roman"/>
                <w:sz w:val="21"/>
              </w:rPr>
              <w:t>6</w:t>
            </w:r>
          </w:p>
        </w:tc>
        <w:tc>
          <w:tcPr>
            <w:tcW w:w="803" w:type="dxa"/>
            <w:tcBorders>
              <w:top w:val="single" w:sz="4" w:space="0" w:color="000000"/>
              <w:left w:val="single" w:sz="4" w:space="0" w:color="000000"/>
              <w:bottom w:val="single" w:sz="4" w:space="0" w:color="000000"/>
              <w:right w:val="single" w:sz="4" w:space="0" w:color="000000"/>
            </w:tcBorders>
          </w:tcPr>
          <w:p w14:paraId="23E3E7CE" w14:textId="71BC0253" w:rsidR="00751792" w:rsidRDefault="0050712E">
            <w:pPr>
              <w:pStyle w:val="TableParagraph"/>
              <w:spacing w:before="77"/>
              <w:ind w:left="115" w:right="88"/>
              <w:rPr>
                <w:rFonts w:ascii="Times New Roman"/>
                <w:sz w:val="21"/>
              </w:rPr>
            </w:pPr>
            <w:r>
              <w:rPr>
                <w:rFonts w:ascii="Times New Roman" w:hint="eastAsia"/>
                <w:sz w:val="21"/>
              </w:rPr>
              <w:t>1</w:t>
            </w:r>
            <w:r>
              <w:rPr>
                <w:rFonts w:ascii="Times New Roman"/>
                <w:sz w:val="21"/>
              </w:rPr>
              <w:t>5</w:t>
            </w:r>
          </w:p>
        </w:tc>
        <w:tc>
          <w:tcPr>
            <w:tcW w:w="803" w:type="dxa"/>
            <w:tcBorders>
              <w:top w:val="single" w:sz="4" w:space="0" w:color="000000"/>
              <w:left w:val="single" w:sz="4" w:space="0" w:color="000000"/>
              <w:bottom w:val="single" w:sz="4" w:space="0" w:color="000000"/>
              <w:right w:val="single" w:sz="4" w:space="0" w:color="000000"/>
            </w:tcBorders>
          </w:tcPr>
          <w:p w14:paraId="7940942A" w14:textId="4E7D9FEE" w:rsidR="00751792" w:rsidRDefault="0050712E">
            <w:pPr>
              <w:pStyle w:val="TableParagraph"/>
              <w:spacing w:before="77"/>
              <w:ind w:left="117" w:right="88"/>
              <w:rPr>
                <w:rFonts w:ascii="Times New Roman"/>
                <w:sz w:val="21"/>
              </w:rPr>
            </w:pPr>
            <w:r>
              <w:rPr>
                <w:rFonts w:ascii="Times New Roman" w:hint="eastAsia"/>
                <w:sz w:val="21"/>
              </w:rPr>
              <w:t>1</w:t>
            </w:r>
            <w:r>
              <w:rPr>
                <w:rFonts w:ascii="Times New Roman"/>
                <w:sz w:val="21"/>
              </w:rPr>
              <w:t>8</w:t>
            </w:r>
          </w:p>
        </w:tc>
        <w:tc>
          <w:tcPr>
            <w:tcW w:w="810" w:type="dxa"/>
            <w:tcBorders>
              <w:top w:val="single" w:sz="4" w:space="0" w:color="000000"/>
              <w:left w:val="single" w:sz="4" w:space="0" w:color="000000"/>
              <w:bottom w:val="single" w:sz="4" w:space="0" w:color="000000"/>
              <w:right w:val="nil"/>
            </w:tcBorders>
          </w:tcPr>
          <w:p w14:paraId="3D81074B" w14:textId="313AF0CA" w:rsidR="00751792" w:rsidRDefault="0050712E">
            <w:pPr>
              <w:pStyle w:val="TableParagraph"/>
              <w:spacing w:before="77"/>
              <w:ind w:left="123" w:right="99"/>
              <w:rPr>
                <w:rFonts w:ascii="Times New Roman"/>
                <w:sz w:val="21"/>
              </w:rPr>
            </w:pPr>
            <w:r>
              <w:rPr>
                <w:rFonts w:ascii="Times New Roman" w:hint="eastAsia"/>
                <w:sz w:val="21"/>
              </w:rPr>
              <w:t>1</w:t>
            </w:r>
            <w:r>
              <w:rPr>
                <w:rFonts w:ascii="Times New Roman"/>
                <w:sz w:val="21"/>
              </w:rPr>
              <w:t>5</w:t>
            </w:r>
          </w:p>
        </w:tc>
      </w:tr>
      <w:tr w:rsidR="00751792" w14:paraId="4A733D43" w14:textId="77777777">
        <w:trPr>
          <w:trHeight w:val="397"/>
        </w:trPr>
        <w:tc>
          <w:tcPr>
            <w:tcW w:w="1843" w:type="dxa"/>
            <w:tcBorders>
              <w:top w:val="single" w:sz="4" w:space="0" w:color="000000"/>
              <w:left w:val="nil"/>
              <w:bottom w:val="single" w:sz="4" w:space="0" w:color="000000"/>
              <w:right w:val="single" w:sz="4" w:space="0" w:color="000000"/>
            </w:tcBorders>
          </w:tcPr>
          <w:p w14:paraId="4BA8782E" w14:textId="77777777" w:rsidR="00751792" w:rsidRDefault="009C7D59">
            <w:pPr>
              <w:pStyle w:val="TableParagraph"/>
              <w:spacing w:before="62"/>
              <w:ind w:left="229"/>
              <w:jc w:val="left"/>
              <w:rPr>
                <w:sz w:val="21"/>
              </w:rPr>
            </w:pPr>
            <w:r>
              <w:rPr>
                <w:sz w:val="21"/>
              </w:rPr>
              <w:t>氨氮（以</w:t>
            </w:r>
            <w:r>
              <w:rPr>
                <w:rFonts w:ascii="Times New Roman" w:eastAsia="Times New Roman"/>
                <w:sz w:val="21"/>
              </w:rPr>
              <w:t>N</w:t>
            </w:r>
            <w:r>
              <w:rPr>
                <w:sz w:val="21"/>
              </w:rPr>
              <w:t>计）</w:t>
            </w:r>
          </w:p>
        </w:tc>
        <w:tc>
          <w:tcPr>
            <w:tcW w:w="802" w:type="dxa"/>
            <w:tcBorders>
              <w:top w:val="single" w:sz="4" w:space="0" w:color="000000"/>
              <w:left w:val="single" w:sz="4" w:space="0" w:color="000000"/>
              <w:bottom w:val="single" w:sz="4" w:space="0" w:color="000000"/>
              <w:right w:val="single" w:sz="4" w:space="0" w:color="000000"/>
            </w:tcBorders>
          </w:tcPr>
          <w:p w14:paraId="19176696" w14:textId="664DD091" w:rsidR="00751792" w:rsidRDefault="000465DF">
            <w:pPr>
              <w:pStyle w:val="TableParagraph"/>
              <w:spacing w:before="76"/>
              <w:ind w:left="119" w:right="89"/>
              <w:rPr>
                <w:rFonts w:ascii="Times New Roman"/>
                <w:sz w:val="21"/>
              </w:rPr>
            </w:pPr>
            <w:r>
              <w:rPr>
                <w:rFonts w:ascii="Times New Roman" w:hint="eastAsia"/>
                <w:sz w:val="21"/>
              </w:rPr>
              <w:t>0</w:t>
            </w:r>
            <w:r>
              <w:rPr>
                <w:rFonts w:ascii="Times New Roman"/>
                <w:sz w:val="21"/>
              </w:rPr>
              <w:t>.718</w:t>
            </w:r>
          </w:p>
        </w:tc>
        <w:tc>
          <w:tcPr>
            <w:tcW w:w="802" w:type="dxa"/>
            <w:tcBorders>
              <w:top w:val="single" w:sz="4" w:space="0" w:color="000000"/>
              <w:left w:val="single" w:sz="4" w:space="0" w:color="000000"/>
              <w:bottom w:val="single" w:sz="4" w:space="0" w:color="000000"/>
              <w:right w:val="single" w:sz="4" w:space="0" w:color="000000"/>
            </w:tcBorders>
          </w:tcPr>
          <w:p w14:paraId="31C75538" w14:textId="5B942EFD" w:rsidR="00751792" w:rsidRDefault="000465DF">
            <w:pPr>
              <w:pStyle w:val="TableParagraph"/>
              <w:spacing w:before="76"/>
              <w:ind w:left="118" w:right="89"/>
              <w:rPr>
                <w:rFonts w:ascii="Times New Roman"/>
                <w:sz w:val="21"/>
              </w:rPr>
            </w:pPr>
            <w:r>
              <w:rPr>
                <w:rFonts w:ascii="Times New Roman" w:hint="eastAsia"/>
                <w:sz w:val="21"/>
              </w:rPr>
              <w:t>0</w:t>
            </w:r>
            <w:r>
              <w:rPr>
                <w:rFonts w:ascii="Times New Roman"/>
                <w:sz w:val="21"/>
              </w:rPr>
              <w:t>.738</w:t>
            </w:r>
          </w:p>
        </w:tc>
        <w:tc>
          <w:tcPr>
            <w:tcW w:w="805" w:type="dxa"/>
            <w:tcBorders>
              <w:top w:val="single" w:sz="4" w:space="0" w:color="000000"/>
              <w:left w:val="single" w:sz="4" w:space="0" w:color="000000"/>
              <w:bottom w:val="single" w:sz="4" w:space="0" w:color="000000"/>
              <w:right w:val="single" w:sz="4" w:space="0" w:color="000000"/>
            </w:tcBorders>
          </w:tcPr>
          <w:p w14:paraId="471D1F2F" w14:textId="77777777" w:rsidR="00751792" w:rsidRDefault="009C7D59">
            <w:pPr>
              <w:pStyle w:val="TableParagraph"/>
              <w:spacing w:before="76"/>
              <w:ind w:left="119" w:right="89"/>
              <w:rPr>
                <w:rFonts w:ascii="Times New Roman"/>
                <w:sz w:val="21"/>
              </w:rPr>
            </w:pPr>
            <w:r>
              <w:rPr>
                <w:rFonts w:ascii="Times New Roman"/>
                <w:sz w:val="21"/>
              </w:rPr>
              <w:t>0.276</w:t>
            </w:r>
          </w:p>
        </w:tc>
        <w:tc>
          <w:tcPr>
            <w:tcW w:w="803" w:type="dxa"/>
            <w:tcBorders>
              <w:top w:val="single" w:sz="4" w:space="0" w:color="000000"/>
              <w:left w:val="single" w:sz="4" w:space="0" w:color="000000"/>
              <w:bottom w:val="single" w:sz="4" w:space="0" w:color="000000"/>
              <w:right w:val="single" w:sz="4" w:space="0" w:color="000000"/>
            </w:tcBorders>
          </w:tcPr>
          <w:p w14:paraId="43421FBF" w14:textId="69CD37D6" w:rsidR="00751792" w:rsidRDefault="0050712E">
            <w:pPr>
              <w:pStyle w:val="TableParagraph"/>
              <w:spacing w:before="76"/>
              <w:ind w:left="118" w:right="88"/>
              <w:rPr>
                <w:rFonts w:ascii="Times New Roman"/>
                <w:sz w:val="21"/>
              </w:rPr>
            </w:pPr>
            <w:r>
              <w:rPr>
                <w:rFonts w:ascii="Times New Roman" w:hint="eastAsia"/>
                <w:sz w:val="21"/>
              </w:rPr>
              <w:t>0</w:t>
            </w:r>
            <w:r>
              <w:rPr>
                <w:rFonts w:ascii="Times New Roman"/>
                <w:sz w:val="21"/>
              </w:rPr>
              <w:t>.263</w:t>
            </w:r>
          </w:p>
        </w:tc>
        <w:tc>
          <w:tcPr>
            <w:tcW w:w="803" w:type="dxa"/>
            <w:tcBorders>
              <w:top w:val="single" w:sz="4" w:space="0" w:color="000000"/>
              <w:left w:val="single" w:sz="4" w:space="0" w:color="000000"/>
              <w:bottom w:val="single" w:sz="4" w:space="0" w:color="000000"/>
              <w:right w:val="single" w:sz="4" w:space="0" w:color="000000"/>
            </w:tcBorders>
          </w:tcPr>
          <w:p w14:paraId="5AC8BBC6" w14:textId="0E6125AB" w:rsidR="00751792" w:rsidRDefault="0050712E">
            <w:pPr>
              <w:pStyle w:val="TableParagraph"/>
              <w:spacing w:before="76"/>
              <w:ind w:left="115" w:right="88"/>
              <w:rPr>
                <w:rFonts w:ascii="Times New Roman"/>
                <w:sz w:val="21"/>
              </w:rPr>
            </w:pPr>
            <w:r>
              <w:rPr>
                <w:rFonts w:ascii="Times New Roman" w:hint="eastAsia"/>
                <w:sz w:val="21"/>
              </w:rPr>
              <w:t>0</w:t>
            </w:r>
            <w:r>
              <w:rPr>
                <w:rFonts w:ascii="Times New Roman"/>
                <w:sz w:val="21"/>
              </w:rPr>
              <w:t>.335</w:t>
            </w:r>
          </w:p>
        </w:tc>
        <w:tc>
          <w:tcPr>
            <w:tcW w:w="805" w:type="dxa"/>
            <w:tcBorders>
              <w:top w:val="single" w:sz="4" w:space="0" w:color="000000"/>
              <w:left w:val="single" w:sz="4" w:space="0" w:color="000000"/>
              <w:bottom w:val="single" w:sz="4" w:space="0" w:color="000000"/>
              <w:right w:val="single" w:sz="4" w:space="0" w:color="000000"/>
            </w:tcBorders>
          </w:tcPr>
          <w:p w14:paraId="61D88F84" w14:textId="1FFDFD64" w:rsidR="00751792" w:rsidRDefault="0050712E">
            <w:pPr>
              <w:pStyle w:val="TableParagraph"/>
              <w:spacing w:before="76"/>
              <w:ind w:left="118" w:right="91"/>
              <w:rPr>
                <w:rFonts w:ascii="Times New Roman"/>
                <w:sz w:val="21"/>
              </w:rPr>
            </w:pPr>
            <w:r>
              <w:rPr>
                <w:rFonts w:ascii="Times New Roman" w:hint="eastAsia"/>
                <w:sz w:val="21"/>
              </w:rPr>
              <w:t>0</w:t>
            </w:r>
            <w:r>
              <w:rPr>
                <w:rFonts w:ascii="Times New Roman"/>
                <w:sz w:val="21"/>
              </w:rPr>
              <w:t>.331</w:t>
            </w:r>
          </w:p>
        </w:tc>
        <w:tc>
          <w:tcPr>
            <w:tcW w:w="803" w:type="dxa"/>
            <w:tcBorders>
              <w:top w:val="single" w:sz="4" w:space="0" w:color="000000"/>
              <w:left w:val="single" w:sz="4" w:space="0" w:color="000000"/>
              <w:bottom w:val="single" w:sz="4" w:space="0" w:color="000000"/>
              <w:right w:val="single" w:sz="4" w:space="0" w:color="000000"/>
            </w:tcBorders>
          </w:tcPr>
          <w:p w14:paraId="4C06AD12" w14:textId="45BBAE7A" w:rsidR="00751792" w:rsidRDefault="0050712E">
            <w:pPr>
              <w:pStyle w:val="TableParagraph"/>
              <w:spacing w:before="76"/>
              <w:ind w:left="115" w:right="88"/>
              <w:rPr>
                <w:rFonts w:ascii="Times New Roman"/>
                <w:sz w:val="21"/>
              </w:rPr>
            </w:pPr>
            <w:r>
              <w:rPr>
                <w:rFonts w:ascii="Times New Roman" w:hint="eastAsia"/>
                <w:sz w:val="21"/>
              </w:rPr>
              <w:t>1</w:t>
            </w:r>
            <w:r>
              <w:rPr>
                <w:rFonts w:ascii="Times New Roman"/>
                <w:sz w:val="21"/>
              </w:rPr>
              <w:t>.18</w:t>
            </w:r>
          </w:p>
        </w:tc>
        <w:tc>
          <w:tcPr>
            <w:tcW w:w="803" w:type="dxa"/>
            <w:tcBorders>
              <w:top w:val="single" w:sz="4" w:space="0" w:color="000000"/>
              <w:left w:val="single" w:sz="4" w:space="0" w:color="000000"/>
              <w:bottom w:val="single" w:sz="4" w:space="0" w:color="000000"/>
              <w:right w:val="single" w:sz="4" w:space="0" w:color="000000"/>
            </w:tcBorders>
          </w:tcPr>
          <w:p w14:paraId="372A5784" w14:textId="54F8D99E" w:rsidR="00751792" w:rsidRDefault="0050712E">
            <w:pPr>
              <w:pStyle w:val="TableParagraph"/>
              <w:spacing w:before="76"/>
              <w:ind w:left="117" w:right="88"/>
              <w:rPr>
                <w:rFonts w:ascii="Times New Roman"/>
                <w:sz w:val="21"/>
              </w:rPr>
            </w:pPr>
            <w:r>
              <w:rPr>
                <w:rFonts w:ascii="Times New Roman" w:hint="eastAsia"/>
                <w:sz w:val="21"/>
              </w:rPr>
              <w:t>1</w:t>
            </w:r>
            <w:r>
              <w:rPr>
                <w:rFonts w:ascii="Times New Roman"/>
                <w:sz w:val="21"/>
              </w:rPr>
              <w:t>.18</w:t>
            </w:r>
          </w:p>
        </w:tc>
        <w:tc>
          <w:tcPr>
            <w:tcW w:w="810" w:type="dxa"/>
            <w:tcBorders>
              <w:top w:val="single" w:sz="4" w:space="0" w:color="000000"/>
              <w:left w:val="single" w:sz="4" w:space="0" w:color="000000"/>
              <w:bottom w:val="single" w:sz="4" w:space="0" w:color="000000"/>
              <w:right w:val="nil"/>
            </w:tcBorders>
          </w:tcPr>
          <w:p w14:paraId="6E6C43D5" w14:textId="6CB8D6DC" w:rsidR="00751792" w:rsidRDefault="0050712E">
            <w:pPr>
              <w:pStyle w:val="TableParagraph"/>
              <w:spacing w:before="76"/>
              <w:ind w:right="151"/>
              <w:jc w:val="right"/>
              <w:rPr>
                <w:rFonts w:ascii="Times New Roman"/>
                <w:sz w:val="21"/>
              </w:rPr>
            </w:pPr>
            <w:r>
              <w:rPr>
                <w:rFonts w:ascii="Times New Roman" w:hint="eastAsia"/>
                <w:sz w:val="21"/>
              </w:rPr>
              <w:t>1</w:t>
            </w:r>
            <w:r>
              <w:rPr>
                <w:rFonts w:ascii="Times New Roman"/>
                <w:sz w:val="21"/>
              </w:rPr>
              <w:t>.20</w:t>
            </w:r>
          </w:p>
        </w:tc>
      </w:tr>
      <w:tr w:rsidR="00751792" w14:paraId="115672F9" w14:textId="77777777">
        <w:trPr>
          <w:trHeight w:val="396"/>
        </w:trPr>
        <w:tc>
          <w:tcPr>
            <w:tcW w:w="1843" w:type="dxa"/>
            <w:tcBorders>
              <w:top w:val="single" w:sz="4" w:space="0" w:color="000000"/>
              <w:left w:val="nil"/>
              <w:bottom w:val="single" w:sz="4" w:space="0" w:color="000000"/>
              <w:right w:val="single" w:sz="4" w:space="0" w:color="000000"/>
            </w:tcBorders>
          </w:tcPr>
          <w:p w14:paraId="420208FC" w14:textId="77777777" w:rsidR="00751792" w:rsidRDefault="009C7D59">
            <w:pPr>
              <w:pStyle w:val="TableParagraph"/>
              <w:spacing w:before="63"/>
              <w:ind w:left="248"/>
              <w:jc w:val="left"/>
              <w:rPr>
                <w:sz w:val="21"/>
              </w:rPr>
            </w:pPr>
            <w:r>
              <w:rPr>
                <w:sz w:val="21"/>
              </w:rPr>
              <w:t>总磷（以</w:t>
            </w:r>
            <w:r>
              <w:rPr>
                <w:rFonts w:ascii="Times New Roman" w:eastAsia="Times New Roman"/>
                <w:sz w:val="21"/>
              </w:rPr>
              <w:t>P</w:t>
            </w:r>
            <w:r>
              <w:rPr>
                <w:sz w:val="21"/>
              </w:rPr>
              <w:t>计）</w:t>
            </w:r>
          </w:p>
        </w:tc>
        <w:tc>
          <w:tcPr>
            <w:tcW w:w="802" w:type="dxa"/>
            <w:tcBorders>
              <w:top w:val="single" w:sz="4" w:space="0" w:color="000000"/>
              <w:left w:val="single" w:sz="4" w:space="0" w:color="000000"/>
              <w:bottom w:val="single" w:sz="4" w:space="0" w:color="000000"/>
              <w:right w:val="single" w:sz="4" w:space="0" w:color="000000"/>
            </w:tcBorders>
          </w:tcPr>
          <w:p w14:paraId="631F76A0" w14:textId="43177931" w:rsidR="00751792" w:rsidRDefault="000465DF">
            <w:pPr>
              <w:pStyle w:val="TableParagraph"/>
              <w:spacing w:before="77"/>
              <w:ind w:left="119" w:right="89"/>
              <w:rPr>
                <w:rFonts w:ascii="Times New Roman"/>
                <w:sz w:val="21"/>
              </w:rPr>
            </w:pPr>
            <w:r>
              <w:rPr>
                <w:rFonts w:ascii="Times New Roman" w:hint="eastAsia"/>
                <w:sz w:val="21"/>
              </w:rPr>
              <w:t>0</w:t>
            </w:r>
            <w:r>
              <w:rPr>
                <w:rFonts w:ascii="Times New Roman"/>
                <w:sz w:val="21"/>
              </w:rPr>
              <w:t>.11</w:t>
            </w:r>
          </w:p>
        </w:tc>
        <w:tc>
          <w:tcPr>
            <w:tcW w:w="802" w:type="dxa"/>
            <w:tcBorders>
              <w:top w:val="single" w:sz="4" w:space="0" w:color="000000"/>
              <w:left w:val="single" w:sz="4" w:space="0" w:color="000000"/>
              <w:bottom w:val="single" w:sz="4" w:space="0" w:color="000000"/>
              <w:right w:val="single" w:sz="4" w:space="0" w:color="000000"/>
            </w:tcBorders>
          </w:tcPr>
          <w:p w14:paraId="4916B21D" w14:textId="0DC18621" w:rsidR="00751792" w:rsidRDefault="000465DF">
            <w:pPr>
              <w:pStyle w:val="TableParagraph"/>
              <w:spacing w:before="77"/>
              <w:ind w:left="118" w:right="89"/>
              <w:rPr>
                <w:rFonts w:ascii="Times New Roman"/>
                <w:sz w:val="21"/>
              </w:rPr>
            </w:pPr>
            <w:r>
              <w:rPr>
                <w:rFonts w:ascii="Times New Roman" w:hint="eastAsia"/>
                <w:sz w:val="21"/>
              </w:rPr>
              <w:t>0</w:t>
            </w:r>
            <w:r>
              <w:rPr>
                <w:rFonts w:ascii="Times New Roman"/>
                <w:sz w:val="21"/>
              </w:rPr>
              <w:t>.12</w:t>
            </w:r>
          </w:p>
        </w:tc>
        <w:tc>
          <w:tcPr>
            <w:tcW w:w="805" w:type="dxa"/>
            <w:tcBorders>
              <w:top w:val="single" w:sz="4" w:space="0" w:color="000000"/>
              <w:left w:val="single" w:sz="4" w:space="0" w:color="000000"/>
              <w:bottom w:val="single" w:sz="4" w:space="0" w:color="000000"/>
              <w:right w:val="single" w:sz="4" w:space="0" w:color="000000"/>
            </w:tcBorders>
          </w:tcPr>
          <w:p w14:paraId="06BBE226" w14:textId="61A04E8B" w:rsidR="00751792" w:rsidRDefault="009C7D59">
            <w:pPr>
              <w:pStyle w:val="TableParagraph"/>
              <w:spacing w:before="77"/>
              <w:ind w:left="119" w:right="89"/>
              <w:rPr>
                <w:rFonts w:ascii="Times New Roman"/>
                <w:sz w:val="21"/>
              </w:rPr>
            </w:pPr>
            <w:r>
              <w:rPr>
                <w:rFonts w:ascii="Times New Roman"/>
                <w:sz w:val="21"/>
              </w:rPr>
              <w:t>0.</w:t>
            </w:r>
            <w:r w:rsidR="000465DF">
              <w:rPr>
                <w:rFonts w:ascii="Times New Roman"/>
                <w:sz w:val="21"/>
              </w:rPr>
              <w:t>12</w:t>
            </w:r>
          </w:p>
        </w:tc>
        <w:tc>
          <w:tcPr>
            <w:tcW w:w="803" w:type="dxa"/>
            <w:tcBorders>
              <w:top w:val="single" w:sz="4" w:space="0" w:color="000000"/>
              <w:left w:val="single" w:sz="4" w:space="0" w:color="000000"/>
              <w:bottom w:val="single" w:sz="4" w:space="0" w:color="000000"/>
              <w:right w:val="single" w:sz="4" w:space="0" w:color="000000"/>
            </w:tcBorders>
          </w:tcPr>
          <w:p w14:paraId="70DF7696" w14:textId="3741E109" w:rsidR="00751792" w:rsidRDefault="0050712E">
            <w:pPr>
              <w:pStyle w:val="TableParagraph"/>
              <w:spacing w:before="77"/>
              <w:ind w:left="118" w:right="88"/>
              <w:rPr>
                <w:rFonts w:ascii="Times New Roman"/>
                <w:sz w:val="21"/>
              </w:rPr>
            </w:pPr>
            <w:r>
              <w:rPr>
                <w:rFonts w:ascii="Times New Roman" w:hint="eastAsia"/>
                <w:sz w:val="21"/>
              </w:rPr>
              <w:t>0</w:t>
            </w:r>
            <w:r>
              <w:rPr>
                <w:rFonts w:ascii="Times New Roman"/>
                <w:sz w:val="21"/>
              </w:rPr>
              <w:t>.10</w:t>
            </w:r>
          </w:p>
        </w:tc>
        <w:tc>
          <w:tcPr>
            <w:tcW w:w="803" w:type="dxa"/>
            <w:tcBorders>
              <w:top w:val="single" w:sz="4" w:space="0" w:color="000000"/>
              <w:left w:val="single" w:sz="4" w:space="0" w:color="000000"/>
              <w:bottom w:val="single" w:sz="4" w:space="0" w:color="000000"/>
              <w:right w:val="single" w:sz="4" w:space="0" w:color="000000"/>
            </w:tcBorders>
          </w:tcPr>
          <w:p w14:paraId="47D54DD4" w14:textId="02FBA29A"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.12</w:t>
            </w:r>
          </w:p>
        </w:tc>
        <w:tc>
          <w:tcPr>
            <w:tcW w:w="805" w:type="dxa"/>
            <w:tcBorders>
              <w:top w:val="single" w:sz="4" w:space="0" w:color="000000"/>
              <w:left w:val="single" w:sz="4" w:space="0" w:color="000000"/>
              <w:bottom w:val="single" w:sz="4" w:space="0" w:color="000000"/>
              <w:right w:val="single" w:sz="4" w:space="0" w:color="000000"/>
            </w:tcBorders>
          </w:tcPr>
          <w:p w14:paraId="5D17A93D" w14:textId="578830DB" w:rsidR="00751792" w:rsidRDefault="0050712E">
            <w:pPr>
              <w:pStyle w:val="TableParagraph"/>
              <w:spacing w:before="77"/>
              <w:ind w:left="119" w:right="90"/>
              <w:rPr>
                <w:rFonts w:ascii="Times New Roman"/>
                <w:sz w:val="21"/>
              </w:rPr>
            </w:pPr>
            <w:r>
              <w:rPr>
                <w:rFonts w:ascii="Times New Roman" w:hint="eastAsia"/>
                <w:sz w:val="21"/>
              </w:rPr>
              <w:t>0</w:t>
            </w:r>
            <w:r>
              <w:rPr>
                <w:rFonts w:ascii="Times New Roman"/>
                <w:sz w:val="21"/>
              </w:rPr>
              <w:t>.11</w:t>
            </w:r>
          </w:p>
        </w:tc>
        <w:tc>
          <w:tcPr>
            <w:tcW w:w="803" w:type="dxa"/>
            <w:tcBorders>
              <w:top w:val="single" w:sz="4" w:space="0" w:color="000000"/>
              <w:left w:val="single" w:sz="4" w:space="0" w:color="000000"/>
              <w:bottom w:val="single" w:sz="4" w:space="0" w:color="000000"/>
              <w:right w:val="single" w:sz="4" w:space="0" w:color="000000"/>
            </w:tcBorders>
          </w:tcPr>
          <w:p w14:paraId="6FC46039" w14:textId="63BD6470"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.13</w:t>
            </w:r>
          </w:p>
        </w:tc>
        <w:tc>
          <w:tcPr>
            <w:tcW w:w="803" w:type="dxa"/>
            <w:tcBorders>
              <w:top w:val="single" w:sz="4" w:space="0" w:color="000000"/>
              <w:left w:val="single" w:sz="4" w:space="0" w:color="000000"/>
              <w:bottom w:val="single" w:sz="4" w:space="0" w:color="000000"/>
              <w:right w:val="single" w:sz="4" w:space="0" w:color="000000"/>
            </w:tcBorders>
          </w:tcPr>
          <w:p w14:paraId="5BAC6D75" w14:textId="0CFE554F"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.15</w:t>
            </w:r>
          </w:p>
        </w:tc>
        <w:tc>
          <w:tcPr>
            <w:tcW w:w="810" w:type="dxa"/>
            <w:tcBorders>
              <w:top w:val="single" w:sz="4" w:space="0" w:color="000000"/>
              <w:left w:val="single" w:sz="4" w:space="0" w:color="000000"/>
              <w:bottom w:val="single" w:sz="4" w:space="0" w:color="000000"/>
              <w:right w:val="nil"/>
            </w:tcBorders>
          </w:tcPr>
          <w:p w14:paraId="00EFFA00" w14:textId="60EC275A" w:rsidR="00751792" w:rsidRDefault="0050712E">
            <w:pPr>
              <w:pStyle w:val="TableParagraph"/>
              <w:spacing w:before="77"/>
              <w:ind w:right="204"/>
              <w:jc w:val="right"/>
              <w:rPr>
                <w:rFonts w:ascii="Times New Roman"/>
                <w:sz w:val="21"/>
              </w:rPr>
            </w:pPr>
            <w:r>
              <w:rPr>
                <w:rFonts w:ascii="Times New Roman" w:hint="eastAsia"/>
                <w:sz w:val="21"/>
              </w:rPr>
              <w:t>0</w:t>
            </w:r>
            <w:r>
              <w:rPr>
                <w:rFonts w:ascii="Times New Roman"/>
                <w:sz w:val="21"/>
              </w:rPr>
              <w:t>.13</w:t>
            </w:r>
          </w:p>
        </w:tc>
      </w:tr>
      <w:tr w:rsidR="00751792" w14:paraId="57D2E4A7" w14:textId="77777777">
        <w:trPr>
          <w:trHeight w:val="397"/>
        </w:trPr>
        <w:tc>
          <w:tcPr>
            <w:tcW w:w="1843" w:type="dxa"/>
            <w:tcBorders>
              <w:top w:val="single" w:sz="4" w:space="0" w:color="000000"/>
              <w:left w:val="nil"/>
              <w:bottom w:val="single" w:sz="4" w:space="0" w:color="000000"/>
              <w:right w:val="single" w:sz="4" w:space="0" w:color="000000"/>
            </w:tcBorders>
          </w:tcPr>
          <w:p w14:paraId="25FBA75B" w14:textId="77777777" w:rsidR="00751792" w:rsidRDefault="009C7D59">
            <w:pPr>
              <w:pStyle w:val="TableParagraph"/>
              <w:spacing w:before="62"/>
              <w:ind w:left="306"/>
              <w:jc w:val="left"/>
              <w:rPr>
                <w:sz w:val="21"/>
              </w:rPr>
            </w:pPr>
            <w:r>
              <w:rPr>
                <w:sz w:val="21"/>
              </w:rPr>
              <w:t>高锰酸盐指数</w:t>
            </w:r>
          </w:p>
        </w:tc>
        <w:tc>
          <w:tcPr>
            <w:tcW w:w="802" w:type="dxa"/>
            <w:tcBorders>
              <w:top w:val="single" w:sz="4" w:space="0" w:color="000000"/>
              <w:left w:val="single" w:sz="4" w:space="0" w:color="000000"/>
              <w:bottom w:val="single" w:sz="4" w:space="0" w:color="000000"/>
              <w:right w:val="single" w:sz="4" w:space="0" w:color="000000"/>
            </w:tcBorders>
          </w:tcPr>
          <w:p w14:paraId="42501517" w14:textId="03CCAB92" w:rsidR="00751792" w:rsidRDefault="000465DF">
            <w:pPr>
              <w:pStyle w:val="TableParagraph"/>
              <w:spacing w:before="76"/>
              <w:ind w:left="119" w:right="89"/>
              <w:rPr>
                <w:rFonts w:ascii="Times New Roman"/>
                <w:sz w:val="21"/>
              </w:rPr>
            </w:pPr>
            <w:r>
              <w:rPr>
                <w:rFonts w:ascii="Times New Roman" w:hint="eastAsia"/>
                <w:sz w:val="21"/>
              </w:rPr>
              <w:t>5</w:t>
            </w:r>
            <w:r>
              <w:rPr>
                <w:rFonts w:ascii="Times New Roman"/>
                <w:sz w:val="21"/>
              </w:rPr>
              <w:t>.2</w:t>
            </w:r>
          </w:p>
        </w:tc>
        <w:tc>
          <w:tcPr>
            <w:tcW w:w="802" w:type="dxa"/>
            <w:tcBorders>
              <w:top w:val="single" w:sz="4" w:space="0" w:color="000000"/>
              <w:left w:val="single" w:sz="4" w:space="0" w:color="000000"/>
              <w:bottom w:val="single" w:sz="4" w:space="0" w:color="000000"/>
              <w:right w:val="single" w:sz="4" w:space="0" w:color="000000"/>
            </w:tcBorders>
          </w:tcPr>
          <w:p w14:paraId="1545F4B1" w14:textId="1D4C3E03" w:rsidR="00751792" w:rsidRDefault="000465DF">
            <w:pPr>
              <w:pStyle w:val="TableParagraph"/>
              <w:spacing w:before="76"/>
              <w:ind w:left="118" w:right="89"/>
              <w:rPr>
                <w:rFonts w:ascii="Times New Roman"/>
                <w:sz w:val="21"/>
              </w:rPr>
            </w:pPr>
            <w:r>
              <w:rPr>
                <w:rFonts w:ascii="Times New Roman" w:hint="eastAsia"/>
                <w:sz w:val="21"/>
              </w:rPr>
              <w:t>5</w:t>
            </w:r>
            <w:r>
              <w:rPr>
                <w:rFonts w:ascii="Times New Roman"/>
                <w:sz w:val="21"/>
              </w:rPr>
              <w:t>.0</w:t>
            </w:r>
          </w:p>
        </w:tc>
        <w:tc>
          <w:tcPr>
            <w:tcW w:w="805" w:type="dxa"/>
            <w:tcBorders>
              <w:top w:val="single" w:sz="4" w:space="0" w:color="000000"/>
              <w:left w:val="single" w:sz="4" w:space="0" w:color="000000"/>
              <w:bottom w:val="single" w:sz="4" w:space="0" w:color="000000"/>
              <w:right w:val="single" w:sz="4" w:space="0" w:color="000000"/>
            </w:tcBorders>
          </w:tcPr>
          <w:p w14:paraId="37C8DBE7" w14:textId="1439C176" w:rsidR="00751792" w:rsidRDefault="000465DF">
            <w:pPr>
              <w:pStyle w:val="TableParagraph"/>
              <w:spacing w:before="76"/>
              <w:ind w:left="119" w:right="89"/>
              <w:rPr>
                <w:rFonts w:ascii="Times New Roman"/>
                <w:sz w:val="21"/>
              </w:rPr>
            </w:pPr>
            <w:r>
              <w:rPr>
                <w:rFonts w:ascii="Times New Roman"/>
                <w:sz w:val="21"/>
              </w:rPr>
              <w:t>5.3</w:t>
            </w:r>
          </w:p>
        </w:tc>
        <w:tc>
          <w:tcPr>
            <w:tcW w:w="803" w:type="dxa"/>
            <w:tcBorders>
              <w:top w:val="single" w:sz="4" w:space="0" w:color="000000"/>
              <w:left w:val="single" w:sz="4" w:space="0" w:color="000000"/>
              <w:bottom w:val="single" w:sz="4" w:space="0" w:color="000000"/>
              <w:right w:val="single" w:sz="4" w:space="0" w:color="000000"/>
            </w:tcBorders>
          </w:tcPr>
          <w:p w14:paraId="2FA91033" w14:textId="607272DF" w:rsidR="00751792" w:rsidRDefault="0050712E">
            <w:pPr>
              <w:pStyle w:val="TableParagraph"/>
              <w:spacing w:before="76"/>
              <w:ind w:left="118" w:right="88"/>
              <w:rPr>
                <w:rFonts w:ascii="Times New Roman"/>
                <w:sz w:val="21"/>
              </w:rPr>
            </w:pPr>
            <w:r>
              <w:rPr>
                <w:rFonts w:ascii="Times New Roman" w:hint="eastAsia"/>
                <w:sz w:val="21"/>
              </w:rPr>
              <w:t>4</w:t>
            </w:r>
            <w:r>
              <w:rPr>
                <w:rFonts w:ascii="Times New Roman"/>
                <w:sz w:val="21"/>
              </w:rPr>
              <w:t>.9</w:t>
            </w:r>
          </w:p>
        </w:tc>
        <w:tc>
          <w:tcPr>
            <w:tcW w:w="803" w:type="dxa"/>
            <w:tcBorders>
              <w:top w:val="single" w:sz="4" w:space="0" w:color="000000"/>
              <w:left w:val="single" w:sz="4" w:space="0" w:color="000000"/>
              <w:bottom w:val="single" w:sz="4" w:space="0" w:color="000000"/>
              <w:right w:val="single" w:sz="4" w:space="0" w:color="000000"/>
            </w:tcBorders>
          </w:tcPr>
          <w:p w14:paraId="03DF41DB" w14:textId="20434B87" w:rsidR="00751792" w:rsidRDefault="0050712E">
            <w:pPr>
              <w:pStyle w:val="TableParagraph"/>
              <w:spacing w:before="76"/>
              <w:ind w:left="115" w:right="88"/>
              <w:rPr>
                <w:rFonts w:ascii="Times New Roman"/>
                <w:sz w:val="21"/>
              </w:rPr>
            </w:pPr>
            <w:r>
              <w:rPr>
                <w:rFonts w:ascii="Times New Roman" w:hint="eastAsia"/>
                <w:sz w:val="21"/>
              </w:rPr>
              <w:t>7</w:t>
            </w:r>
            <w:r>
              <w:rPr>
                <w:rFonts w:ascii="Times New Roman"/>
                <w:sz w:val="21"/>
              </w:rPr>
              <w:t>.1</w:t>
            </w:r>
          </w:p>
        </w:tc>
        <w:tc>
          <w:tcPr>
            <w:tcW w:w="805" w:type="dxa"/>
            <w:tcBorders>
              <w:top w:val="single" w:sz="4" w:space="0" w:color="000000"/>
              <w:left w:val="single" w:sz="4" w:space="0" w:color="000000"/>
              <w:bottom w:val="single" w:sz="4" w:space="0" w:color="000000"/>
              <w:right w:val="single" w:sz="4" w:space="0" w:color="000000"/>
            </w:tcBorders>
          </w:tcPr>
          <w:p w14:paraId="26EE336B" w14:textId="4AEAEFAC" w:rsidR="00751792" w:rsidRDefault="0050712E">
            <w:pPr>
              <w:pStyle w:val="TableParagraph"/>
              <w:spacing w:before="76"/>
              <w:ind w:left="118" w:right="91"/>
              <w:rPr>
                <w:rFonts w:ascii="Times New Roman"/>
                <w:sz w:val="21"/>
              </w:rPr>
            </w:pPr>
            <w:r>
              <w:rPr>
                <w:rFonts w:ascii="Times New Roman" w:hint="eastAsia"/>
                <w:sz w:val="21"/>
              </w:rPr>
              <w:t>5</w:t>
            </w:r>
            <w:r>
              <w:rPr>
                <w:rFonts w:ascii="Times New Roman"/>
                <w:sz w:val="21"/>
              </w:rPr>
              <w:t>.6</w:t>
            </w:r>
          </w:p>
        </w:tc>
        <w:tc>
          <w:tcPr>
            <w:tcW w:w="803" w:type="dxa"/>
            <w:tcBorders>
              <w:top w:val="single" w:sz="4" w:space="0" w:color="000000"/>
              <w:left w:val="single" w:sz="4" w:space="0" w:color="000000"/>
              <w:bottom w:val="single" w:sz="4" w:space="0" w:color="000000"/>
              <w:right w:val="single" w:sz="4" w:space="0" w:color="000000"/>
            </w:tcBorders>
          </w:tcPr>
          <w:p w14:paraId="1B3766F1" w14:textId="50C48134" w:rsidR="00751792" w:rsidRDefault="0050712E">
            <w:pPr>
              <w:pStyle w:val="TableParagraph"/>
              <w:spacing w:before="76"/>
              <w:ind w:left="115" w:right="88"/>
              <w:rPr>
                <w:rFonts w:ascii="Times New Roman"/>
                <w:sz w:val="21"/>
              </w:rPr>
            </w:pPr>
            <w:r>
              <w:rPr>
                <w:rFonts w:ascii="Times New Roman" w:hint="eastAsia"/>
                <w:sz w:val="21"/>
              </w:rPr>
              <w:t>4</w:t>
            </w:r>
            <w:r>
              <w:rPr>
                <w:rFonts w:ascii="Times New Roman"/>
                <w:sz w:val="21"/>
              </w:rPr>
              <w:t>.2</w:t>
            </w:r>
          </w:p>
        </w:tc>
        <w:tc>
          <w:tcPr>
            <w:tcW w:w="803" w:type="dxa"/>
            <w:tcBorders>
              <w:top w:val="single" w:sz="4" w:space="0" w:color="000000"/>
              <w:left w:val="single" w:sz="4" w:space="0" w:color="000000"/>
              <w:bottom w:val="single" w:sz="4" w:space="0" w:color="000000"/>
              <w:right w:val="single" w:sz="4" w:space="0" w:color="000000"/>
            </w:tcBorders>
          </w:tcPr>
          <w:p w14:paraId="3774E193" w14:textId="055CA87F" w:rsidR="00751792" w:rsidRDefault="0050712E">
            <w:pPr>
              <w:pStyle w:val="TableParagraph"/>
              <w:spacing w:before="76"/>
              <w:ind w:left="117" w:right="88"/>
              <w:rPr>
                <w:rFonts w:ascii="Times New Roman"/>
                <w:sz w:val="21"/>
              </w:rPr>
            </w:pPr>
            <w:r>
              <w:rPr>
                <w:rFonts w:ascii="Times New Roman" w:hint="eastAsia"/>
                <w:sz w:val="21"/>
              </w:rPr>
              <w:t>5</w:t>
            </w:r>
            <w:r>
              <w:rPr>
                <w:rFonts w:ascii="Times New Roman"/>
                <w:sz w:val="21"/>
              </w:rPr>
              <w:t>.5</w:t>
            </w:r>
          </w:p>
        </w:tc>
        <w:tc>
          <w:tcPr>
            <w:tcW w:w="810" w:type="dxa"/>
            <w:tcBorders>
              <w:top w:val="single" w:sz="4" w:space="0" w:color="000000"/>
              <w:left w:val="single" w:sz="4" w:space="0" w:color="000000"/>
              <w:bottom w:val="single" w:sz="4" w:space="0" w:color="000000"/>
              <w:right w:val="nil"/>
            </w:tcBorders>
          </w:tcPr>
          <w:p w14:paraId="19FE9CD2" w14:textId="2C2C8B00" w:rsidR="00751792" w:rsidRDefault="0050712E">
            <w:pPr>
              <w:pStyle w:val="TableParagraph"/>
              <w:spacing w:before="76"/>
              <w:ind w:left="283"/>
              <w:jc w:val="left"/>
              <w:rPr>
                <w:rFonts w:ascii="Times New Roman"/>
                <w:sz w:val="21"/>
              </w:rPr>
            </w:pPr>
            <w:r>
              <w:rPr>
                <w:rFonts w:ascii="Times New Roman" w:hint="eastAsia"/>
                <w:sz w:val="21"/>
              </w:rPr>
              <w:t>5</w:t>
            </w:r>
            <w:r>
              <w:rPr>
                <w:rFonts w:ascii="Times New Roman"/>
                <w:sz w:val="21"/>
              </w:rPr>
              <w:t>.2</w:t>
            </w:r>
          </w:p>
        </w:tc>
      </w:tr>
      <w:tr w:rsidR="00751792" w14:paraId="3553F3E6" w14:textId="77777777">
        <w:trPr>
          <w:trHeight w:val="545"/>
        </w:trPr>
        <w:tc>
          <w:tcPr>
            <w:tcW w:w="1843" w:type="dxa"/>
            <w:tcBorders>
              <w:top w:val="single" w:sz="4" w:space="0" w:color="000000"/>
              <w:left w:val="nil"/>
              <w:bottom w:val="single" w:sz="4" w:space="0" w:color="000000"/>
              <w:right w:val="single" w:sz="4" w:space="0" w:color="000000"/>
            </w:tcBorders>
          </w:tcPr>
          <w:p w14:paraId="509AB5A1" w14:textId="77777777" w:rsidR="00751792" w:rsidRDefault="009C7D59">
            <w:pPr>
              <w:pStyle w:val="TableParagraph"/>
              <w:spacing w:before="1"/>
              <w:ind w:left="409"/>
              <w:jc w:val="left"/>
              <w:rPr>
                <w:sz w:val="21"/>
              </w:rPr>
            </w:pPr>
            <w:r>
              <w:rPr>
                <w:w w:val="95"/>
                <w:sz w:val="21"/>
              </w:rPr>
              <w:t>粪大肠菌群</w:t>
            </w:r>
          </w:p>
          <w:p w14:paraId="5A36CEF5" w14:textId="4A7D47E9" w:rsidR="00751792" w:rsidRDefault="009C7D59">
            <w:pPr>
              <w:pStyle w:val="TableParagraph"/>
              <w:spacing w:before="2" w:line="252" w:lineRule="exact"/>
              <w:ind w:left="406"/>
              <w:jc w:val="left"/>
              <w:rPr>
                <w:sz w:val="21"/>
              </w:rPr>
            </w:pPr>
            <w:r>
              <w:rPr>
                <w:sz w:val="21"/>
              </w:rPr>
              <w:t>（</w:t>
            </w:r>
            <w:r w:rsidR="000465DF">
              <w:rPr>
                <w:rFonts w:ascii="Times New Roman" w:eastAsiaTheme="minorEastAsia"/>
                <w:sz w:val="21"/>
              </w:rPr>
              <w:t>CPU</w:t>
            </w:r>
            <w:r>
              <w:rPr>
                <w:rFonts w:ascii="Times New Roman" w:eastAsia="Times New Roman"/>
                <w:sz w:val="21"/>
              </w:rPr>
              <w:t>/L</w:t>
            </w:r>
            <w:r>
              <w:rPr>
                <w:sz w:val="21"/>
              </w:rPr>
              <w:t>）</w:t>
            </w:r>
          </w:p>
        </w:tc>
        <w:tc>
          <w:tcPr>
            <w:tcW w:w="802" w:type="dxa"/>
            <w:tcBorders>
              <w:top w:val="single" w:sz="4" w:space="0" w:color="000000"/>
              <w:left w:val="single" w:sz="4" w:space="0" w:color="000000"/>
              <w:bottom w:val="single" w:sz="4" w:space="0" w:color="000000"/>
              <w:right w:val="single" w:sz="4" w:space="0" w:color="000000"/>
            </w:tcBorders>
          </w:tcPr>
          <w:p w14:paraId="03AE754F" w14:textId="5464467B" w:rsidR="00751792" w:rsidRPr="000465DF" w:rsidRDefault="000465DF">
            <w:pPr>
              <w:pStyle w:val="TableParagraph"/>
              <w:spacing w:before="135"/>
              <w:ind w:left="116" w:right="89"/>
              <w:rPr>
                <w:rFonts w:ascii="Times New Roman" w:eastAsiaTheme="minorEastAsia"/>
                <w:sz w:val="21"/>
              </w:rPr>
            </w:pPr>
            <w:r>
              <w:rPr>
                <w:rFonts w:ascii="Times New Roman" w:eastAsiaTheme="minorEastAsia"/>
                <w:sz w:val="21"/>
              </w:rPr>
              <w:t>4950</w:t>
            </w:r>
          </w:p>
        </w:tc>
        <w:tc>
          <w:tcPr>
            <w:tcW w:w="802" w:type="dxa"/>
            <w:tcBorders>
              <w:top w:val="single" w:sz="4" w:space="0" w:color="000000"/>
              <w:left w:val="single" w:sz="4" w:space="0" w:color="000000"/>
              <w:bottom w:val="single" w:sz="4" w:space="0" w:color="000000"/>
              <w:right w:val="single" w:sz="4" w:space="0" w:color="000000"/>
            </w:tcBorders>
          </w:tcPr>
          <w:p w14:paraId="56D7052E" w14:textId="209F4CF2" w:rsidR="00751792" w:rsidRPr="000465DF" w:rsidRDefault="000465DF">
            <w:pPr>
              <w:pStyle w:val="TableParagraph"/>
              <w:spacing w:before="135"/>
              <w:ind w:left="115" w:right="89"/>
              <w:rPr>
                <w:rFonts w:ascii="Times New Roman" w:eastAsiaTheme="minorEastAsia"/>
                <w:sz w:val="21"/>
              </w:rPr>
            </w:pPr>
            <w:r>
              <w:rPr>
                <w:rFonts w:ascii="Times New Roman" w:eastAsiaTheme="minorEastAsia" w:hint="eastAsia"/>
                <w:sz w:val="21"/>
              </w:rPr>
              <w:t>4</w:t>
            </w:r>
            <w:r>
              <w:rPr>
                <w:rFonts w:ascii="Times New Roman" w:eastAsiaTheme="minorEastAsia"/>
                <w:sz w:val="21"/>
              </w:rPr>
              <w:t>300</w:t>
            </w:r>
          </w:p>
        </w:tc>
        <w:tc>
          <w:tcPr>
            <w:tcW w:w="805" w:type="dxa"/>
            <w:tcBorders>
              <w:top w:val="single" w:sz="4" w:space="0" w:color="000000"/>
              <w:left w:val="single" w:sz="4" w:space="0" w:color="000000"/>
              <w:bottom w:val="single" w:sz="4" w:space="0" w:color="000000"/>
              <w:right w:val="single" w:sz="4" w:space="0" w:color="000000"/>
            </w:tcBorders>
          </w:tcPr>
          <w:p w14:paraId="11EE995E" w14:textId="15EB974B" w:rsidR="00751792" w:rsidRDefault="000465DF">
            <w:pPr>
              <w:pStyle w:val="TableParagraph"/>
              <w:spacing w:before="135"/>
              <w:ind w:left="118" w:right="91"/>
              <w:rPr>
                <w:rFonts w:ascii="Times New Roman" w:eastAsia="Times New Roman"/>
                <w:sz w:val="21"/>
              </w:rPr>
            </w:pPr>
            <w:r>
              <w:rPr>
                <w:rFonts w:hint="eastAsia"/>
                <w:sz w:val="21"/>
              </w:rPr>
              <w:t>4</w:t>
            </w:r>
            <w:r>
              <w:rPr>
                <w:sz w:val="21"/>
              </w:rPr>
              <w:t>550</w:t>
            </w:r>
          </w:p>
        </w:tc>
        <w:tc>
          <w:tcPr>
            <w:tcW w:w="803" w:type="dxa"/>
            <w:tcBorders>
              <w:top w:val="single" w:sz="4" w:space="0" w:color="000000"/>
              <w:left w:val="single" w:sz="4" w:space="0" w:color="000000"/>
              <w:bottom w:val="single" w:sz="4" w:space="0" w:color="000000"/>
              <w:right w:val="single" w:sz="4" w:space="0" w:color="000000"/>
            </w:tcBorders>
          </w:tcPr>
          <w:p w14:paraId="097E74F5" w14:textId="295B840F" w:rsidR="00751792" w:rsidRPr="0050712E" w:rsidRDefault="0050712E">
            <w:pPr>
              <w:pStyle w:val="TableParagraph"/>
              <w:spacing w:before="135"/>
              <w:ind w:left="115" w:right="88"/>
              <w:rPr>
                <w:rFonts w:ascii="Times New Roman" w:eastAsiaTheme="minorEastAsia"/>
                <w:sz w:val="21"/>
              </w:rPr>
            </w:pPr>
            <w:r>
              <w:rPr>
                <w:rFonts w:ascii="Times New Roman" w:eastAsiaTheme="minorEastAsia" w:hint="eastAsia"/>
                <w:sz w:val="21"/>
              </w:rPr>
              <w:t>4</w:t>
            </w:r>
            <w:r>
              <w:rPr>
                <w:rFonts w:ascii="Times New Roman" w:eastAsiaTheme="minorEastAsia"/>
                <w:sz w:val="21"/>
              </w:rPr>
              <w:t>100</w:t>
            </w:r>
          </w:p>
        </w:tc>
        <w:tc>
          <w:tcPr>
            <w:tcW w:w="803" w:type="dxa"/>
            <w:tcBorders>
              <w:top w:val="single" w:sz="4" w:space="0" w:color="000000"/>
              <w:left w:val="single" w:sz="4" w:space="0" w:color="000000"/>
              <w:bottom w:val="single" w:sz="4" w:space="0" w:color="000000"/>
              <w:right w:val="single" w:sz="4" w:space="0" w:color="000000"/>
            </w:tcBorders>
          </w:tcPr>
          <w:p w14:paraId="53598B42" w14:textId="6B1A4D24" w:rsidR="00751792" w:rsidRPr="0050712E" w:rsidRDefault="0050712E">
            <w:pPr>
              <w:pStyle w:val="TableParagraph"/>
              <w:spacing w:before="135"/>
              <w:ind w:left="115" w:right="88"/>
              <w:rPr>
                <w:rFonts w:ascii="Times New Roman" w:eastAsiaTheme="minorEastAsia"/>
                <w:sz w:val="21"/>
              </w:rPr>
            </w:pPr>
            <w:r>
              <w:rPr>
                <w:rFonts w:ascii="Times New Roman" w:eastAsiaTheme="minorEastAsia" w:hint="eastAsia"/>
                <w:sz w:val="21"/>
              </w:rPr>
              <w:t>4</w:t>
            </w:r>
            <w:r>
              <w:rPr>
                <w:rFonts w:ascii="Times New Roman" w:eastAsiaTheme="minorEastAsia"/>
                <w:sz w:val="21"/>
              </w:rPr>
              <w:t>000</w:t>
            </w:r>
          </w:p>
        </w:tc>
        <w:tc>
          <w:tcPr>
            <w:tcW w:w="805" w:type="dxa"/>
            <w:tcBorders>
              <w:top w:val="single" w:sz="4" w:space="0" w:color="000000"/>
              <w:left w:val="single" w:sz="4" w:space="0" w:color="000000"/>
              <w:bottom w:val="single" w:sz="4" w:space="0" w:color="000000"/>
              <w:right w:val="single" w:sz="4" w:space="0" w:color="000000"/>
            </w:tcBorders>
          </w:tcPr>
          <w:p w14:paraId="2D403BEB" w14:textId="5A7D7607" w:rsidR="00751792" w:rsidRPr="0050712E" w:rsidRDefault="0050712E">
            <w:pPr>
              <w:pStyle w:val="TableParagraph"/>
              <w:spacing w:before="135"/>
              <w:ind w:left="118" w:right="91"/>
              <w:rPr>
                <w:rFonts w:ascii="Times New Roman" w:eastAsiaTheme="minorEastAsia"/>
                <w:sz w:val="21"/>
              </w:rPr>
            </w:pPr>
            <w:r>
              <w:rPr>
                <w:rFonts w:ascii="Times New Roman" w:eastAsiaTheme="minorEastAsia" w:hint="eastAsia"/>
                <w:sz w:val="21"/>
              </w:rPr>
              <w:t>4</w:t>
            </w:r>
            <w:r>
              <w:rPr>
                <w:rFonts w:ascii="Times New Roman" w:eastAsiaTheme="minorEastAsia"/>
                <w:sz w:val="21"/>
              </w:rPr>
              <w:t>900</w:t>
            </w:r>
          </w:p>
        </w:tc>
        <w:tc>
          <w:tcPr>
            <w:tcW w:w="803" w:type="dxa"/>
            <w:tcBorders>
              <w:top w:val="single" w:sz="4" w:space="0" w:color="000000"/>
              <w:left w:val="single" w:sz="4" w:space="0" w:color="000000"/>
              <w:bottom w:val="single" w:sz="4" w:space="0" w:color="000000"/>
              <w:right w:val="single" w:sz="4" w:space="0" w:color="000000"/>
            </w:tcBorders>
          </w:tcPr>
          <w:p w14:paraId="14477127" w14:textId="45CDE611" w:rsidR="00751792" w:rsidRPr="0050712E" w:rsidRDefault="0050712E">
            <w:pPr>
              <w:pStyle w:val="TableParagraph"/>
              <w:spacing w:before="135"/>
              <w:ind w:left="115" w:right="88"/>
              <w:rPr>
                <w:rFonts w:ascii="Times New Roman" w:eastAsiaTheme="minorEastAsia"/>
                <w:sz w:val="21"/>
              </w:rPr>
            </w:pPr>
            <w:r>
              <w:rPr>
                <w:rFonts w:ascii="Times New Roman" w:eastAsiaTheme="minorEastAsia" w:hint="eastAsia"/>
                <w:sz w:val="21"/>
              </w:rPr>
              <w:t>3</w:t>
            </w:r>
            <w:r>
              <w:rPr>
                <w:rFonts w:ascii="Times New Roman" w:eastAsiaTheme="minorEastAsia"/>
                <w:sz w:val="21"/>
              </w:rPr>
              <w:t>900</w:t>
            </w:r>
          </w:p>
        </w:tc>
        <w:tc>
          <w:tcPr>
            <w:tcW w:w="803" w:type="dxa"/>
            <w:tcBorders>
              <w:top w:val="single" w:sz="4" w:space="0" w:color="000000"/>
              <w:left w:val="single" w:sz="4" w:space="0" w:color="000000"/>
              <w:bottom w:val="single" w:sz="4" w:space="0" w:color="000000"/>
              <w:right w:val="single" w:sz="4" w:space="0" w:color="000000"/>
            </w:tcBorders>
          </w:tcPr>
          <w:p w14:paraId="13CCA349" w14:textId="011263BD" w:rsidR="00751792" w:rsidRPr="0050712E" w:rsidRDefault="0050712E">
            <w:pPr>
              <w:pStyle w:val="TableParagraph"/>
              <w:spacing w:before="135"/>
              <w:ind w:left="115" w:right="88"/>
              <w:rPr>
                <w:rFonts w:ascii="Times New Roman" w:eastAsiaTheme="minorEastAsia"/>
                <w:sz w:val="21"/>
              </w:rPr>
            </w:pPr>
            <w:r>
              <w:rPr>
                <w:rFonts w:ascii="Times New Roman" w:eastAsiaTheme="minorEastAsia" w:hint="eastAsia"/>
                <w:sz w:val="21"/>
              </w:rPr>
              <w:t>1</w:t>
            </w:r>
            <w:r>
              <w:rPr>
                <w:rFonts w:ascii="Times New Roman" w:eastAsiaTheme="minorEastAsia"/>
                <w:sz w:val="21"/>
              </w:rPr>
              <w:t>350</w:t>
            </w:r>
          </w:p>
        </w:tc>
        <w:tc>
          <w:tcPr>
            <w:tcW w:w="810" w:type="dxa"/>
            <w:tcBorders>
              <w:top w:val="single" w:sz="4" w:space="0" w:color="000000"/>
              <w:left w:val="single" w:sz="4" w:space="0" w:color="000000"/>
              <w:bottom w:val="single" w:sz="4" w:space="0" w:color="000000"/>
              <w:right w:val="nil"/>
            </w:tcBorders>
          </w:tcPr>
          <w:p w14:paraId="2CA0F140" w14:textId="6E2DBC68" w:rsidR="00751792" w:rsidRPr="0050712E" w:rsidRDefault="0050712E">
            <w:pPr>
              <w:pStyle w:val="TableParagraph"/>
              <w:spacing w:before="135"/>
              <w:ind w:left="256"/>
              <w:jc w:val="left"/>
              <w:rPr>
                <w:rFonts w:ascii="Times New Roman" w:eastAsiaTheme="minorEastAsia"/>
                <w:sz w:val="21"/>
              </w:rPr>
            </w:pPr>
            <w:r>
              <w:rPr>
                <w:rFonts w:ascii="Times New Roman" w:eastAsiaTheme="minorEastAsia" w:hint="eastAsia"/>
                <w:sz w:val="21"/>
              </w:rPr>
              <w:t>4</w:t>
            </w:r>
            <w:r>
              <w:rPr>
                <w:rFonts w:ascii="Times New Roman" w:eastAsiaTheme="minorEastAsia"/>
                <w:sz w:val="21"/>
              </w:rPr>
              <w:t>600</w:t>
            </w:r>
          </w:p>
        </w:tc>
      </w:tr>
      <w:tr w:rsidR="00751792" w14:paraId="56803310" w14:textId="77777777">
        <w:trPr>
          <w:trHeight w:val="396"/>
        </w:trPr>
        <w:tc>
          <w:tcPr>
            <w:tcW w:w="1843" w:type="dxa"/>
            <w:tcBorders>
              <w:top w:val="single" w:sz="4" w:space="0" w:color="000000"/>
              <w:left w:val="nil"/>
              <w:bottom w:val="single" w:sz="4" w:space="0" w:color="000000"/>
              <w:right w:val="single" w:sz="4" w:space="0" w:color="000000"/>
            </w:tcBorders>
          </w:tcPr>
          <w:p w14:paraId="70C09B9D" w14:textId="77777777" w:rsidR="00751792" w:rsidRDefault="009C7D59">
            <w:pPr>
              <w:pStyle w:val="TableParagraph"/>
              <w:spacing w:before="63"/>
              <w:ind w:left="620"/>
              <w:jc w:val="left"/>
              <w:rPr>
                <w:sz w:val="21"/>
              </w:rPr>
            </w:pPr>
            <w:r>
              <w:rPr>
                <w:sz w:val="21"/>
              </w:rPr>
              <w:t>石油类</w:t>
            </w:r>
          </w:p>
        </w:tc>
        <w:tc>
          <w:tcPr>
            <w:tcW w:w="802" w:type="dxa"/>
            <w:tcBorders>
              <w:top w:val="single" w:sz="4" w:space="0" w:color="000000"/>
              <w:left w:val="single" w:sz="4" w:space="0" w:color="000000"/>
              <w:bottom w:val="single" w:sz="4" w:space="0" w:color="000000"/>
              <w:right w:val="single" w:sz="4" w:space="0" w:color="000000"/>
            </w:tcBorders>
          </w:tcPr>
          <w:p w14:paraId="281EC6CE" w14:textId="5F145C99" w:rsidR="00751792" w:rsidRDefault="000465DF">
            <w:pPr>
              <w:pStyle w:val="TableParagraph"/>
              <w:spacing w:before="77"/>
              <w:ind w:left="119" w:right="89"/>
              <w:rPr>
                <w:rFonts w:ascii="Times New Roman"/>
                <w:sz w:val="21"/>
              </w:rPr>
            </w:pPr>
            <w:r>
              <w:rPr>
                <w:rFonts w:ascii="Times New Roman" w:hint="eastAsia"/>
                <w:sz w:val="21"/>
              </w:rPr>
              <w:t>0</w:t>
            </w:r>
            <w:r>
              <w:rPr>
                <w:rFonts w:ascii="Times New Roman"/>
                <w:sz w:val="21"/>
              </w:rPr>
              <w:t>.01</w:t>
            </w:r>
          </w:p>
        </w:tc>
        <w:tc>
          <w:tcPr>
            <w:tcW w:w="802" w:type="dxa"/>
            <w:tcBorders>
              <w:top w:val="single" w:sz="4" w:space="0" w:color="000000"/>
              <w:left w:val="single" w:sz="4" w:space="0" w:color="000000"/>
              <w:bottom w:val="single" w:sz="4" w:space="0" w:color="000000"/>
              <w:right w:val="single" w:sz="4" w:space="0" w:color="000000"/>
            </w:tcBorders>
          </w:tcPr>
          <w:p w14:paraId="3FBD8E8C" w14:textId="71392267" w:rsidR="00751792" w:rsidRDefault="000465DF">
            <w:pPr>
              <w:pStyle w:val="TableParagraph"/>
              <w:spacing w:before="77"/>
              <w:ind w:left="118" w:right="89"/>
              <w:rPr>
                <w:rFonts w:ascii="Times New Roman"/>
                <w:sz w:val="21"/>
              </w:rPr>
            </w:pPr>
            <w:r>
              <w:rPr>
                <w:rFonts w:ascii="Times New Roman" w:hint="eastAsia"/>
                <w:sz w:val="21"/>
              </w:rPr>
              <w:t>0</w:t>
            </w:r>
            <w:r>
              <w:rPr>
                <w:rFonts w:ascii="Times New Roman"/>
                <w:sz w:val="21"/>
              </w:rPr>
              <w:t>.01</w:t>
            </w:r>
          </w:p>
        </w:tc>
        <w:tc>
          <w:tcPr>
            <w:tcW w:w="805" w:type="dxa"/>
            <w:tcBorders>
              <w:top w:val="single" w:sz="4" w:space="0" w:color="000000"/>
              <w:left w:val="single" w:sz="4" w:space="0" w:color="000000"/>
              <w:bottom w:val="single" w:sz="4" w:space="0" w:color="000000"/>
              <w:right w:val="single" w:sz="4" w:space="0" w:color="000000"/>
            </w:tcBorders>
          </w:tcPr>
          <w:p w14:paraId="66127629" w14:textId="5870B604" w:rsidR="00751792" w:rsidRDefault="009C7D59">
            <w:pPr>
              <w:pStyle w:val="TableParagraph"/>
              <w:spacing w:before="77"/>
              <w:ind w:left="119" w:right="89"/>
              <w:rPr>
                <w:rFonts w:ascii="Times New Roman"/>
                <w:sz w:val="21"/>
              </w:rPr>
            </w:pPr>
            <w:r>
              <w:rPr>
                <w:rFonts w:ascii="Times New Roman"/>
                <w:sz w:val="21"/>
              </w:rPr>
              <w:t>0.0</w:t>
            </w:r>
            <w:r w:rsidR="000465DF">
              <w:rPr>
                <w:rFonts w:ascii="Times New Roman"/>
                <w:sz w:val="21"/>
              </w:rPr>
              <w:t>2</w:t>
            </w:r>
          </w:p>
        </w:tc>
        <w:tc>
          <w:tcPr>
            <w:tcW w:w="803" w:type="dxa"/>
            <w:tcBorders>
              <w:top w:val="single" w:sz="4" w:space="0" w:color="000000"/>
              <w:left w:val="single" w:sz="4" w:space="0" w:color="000000"/>
              <w:bottom w:val="single" w:sz="4" w:space="0" w:color="000000"/>
              <w:right w:val="single" w:sz="4" w:space="0" w:color="000000"/>
            </w:tcBorders>
          </w:tcPr>
          <w:p w14:paraId="6D4BF2E9" w14:textId="6C0002C4" w:rsidR="00751792" w:rsidRDefault="0050712E">
            <w:pPr>
              <w:pStyle w:val="TableParagraph"/>
              <w:spacing w:before="77"/>
              <w:ind w:left="118" w:right="88"/>
              <w:rPr>
                <w:rFonts w:ascii="Times New Roman"/>
                <w:sz w:val="21"/>
              </w:rPr>
            </w:pPr>
            <w:r>
              <w:rPr>
                <w:rFonts w:ascii="Times New Roman" w:hint="eastAsia"/>
                <w:sz w:val="21"/>
              </w:rPr>
              <w:t>0</w:t>
            </w:r>
            <w:r>
              <w:rPr>
                <w:rFonts w:ascii="Times New Roman"/>
                <w:sz w:val="21"/>
              </w:rPr>
              <w:t>.01</w:t>
            </w:r>
          </w:p>
        </w:tc>
        <w:tc>
          <w:tcPr>
            <w:tcW w:w="803" w:type="dxa"/>
            <w:tcBorders>
              <w:top w:val="single" w:sz="4" w:space="0" w:color="000000"/>
              <w:left w:val="single" w:sz="4" w:space="0" w:color="000000"/>
              <w:bottom w:val="single" w:sz="4" w:space="0" w:color="000000"/>
              <w:right w:val="single" w:sz="4" w:space="0" w:color="000000"/>
            </w:tcBorders>
          </w:tcPr>
          <w:p w14:paraId="15B2C3B1" w14:textId="0DF4B8BA"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.03</w:t>
            </w:r>
          </w:p>
        </w:tc>
        <w:tc>
          <w:tcPr>
            <w:tcW w:w="805" w:type="dxa"/>
            <w:tcBorders>
              <w:top w:val="single" w:sz="4" w:space="0" w:color="000000"/>
              <w:left w:val="single" w:sz="4" w:space="0" w:color="000000"/>
              <w:bottom w:val="single" w:sz="4" w:space="0" w:color="000000"/>
              <w:right w:val="single" w:sz="4" w:space="0" w:color="000000"/>
            </w:tcBorders>
          </w:tcPr>
          <w:p w14:paraId="060A1846" w14:textId="49674216" w:rsidR="00751792" w:rsidRDefault="0050712E">
            <w:pPr>
              <w:pStyle w:val="TableParagraph"/>
              <w:spacing w:before="77"/>
              <w:ind w:left="119" w:right="90"/>
              <w:rPr>
                <w:rFonts w:ascii="Times New Roman"/>
                <w:sz w:val="21"/>
              </w:rPr>
            </w:pPr>
            <w:r>
              <w:rPr>
                <w:rFonts w:ascii="Times New Roman" w:hint="eastAsia"/>
                <w:sz w:val="21"/>
              </w:rPr>
              <w:t>0</w:t>
            </w:r>
            <w:r>
              <w:rPr>
                <w:rFonts w:ascii="Times New Roman"/>
                <w:sz w:val="21"/>
              </w:rPr>
              <w:t>.02</w:t>
            </w:r>
          </w:p>
        </w:tc>
        <w:tc>
          <w:tcPr>
            <w:tcW w:w="803" w:type="dxa"/>
            <w:tcBorders>
              <w:top w:val="single" w:sz="4" w:space="0" w:color="000000"/>
              <w:left w:val="single" w:sz="4" w:space="0" w:color="000000"/>
              <w:bottom w:val="single" w:sz="4" w:space="0" w:color="000000"/>
              <w:right w:val="single" w:sz="4" w:space="0" w:color="000000"/>
            </w:tcBorders>
          </w:tcPr>
          <w:p w14:paraId="4C51E708" w14:textId="4B8D5AD4"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.01</w:t>
            </w:r>
          </w:p>
        </w:tc>
        <w:tc>
          <w:tcPr>
            <w:tcW w:w="803" w:type="dxa"/>
            <w:tcBorders>
              <w:top w:val="single" w:sz="4" w:space="0" w:color="000000"/>
              <w:left w:val="single" w:sz="4" w:space="0" w:color="000000"/>
              <w:bottom w:val="single" w:sz="4" w:space="0" w:color="000000"/>
              <w:right w:val="single" w:sz="4" w:space="0" w:color="000000"/>
            </w:tcBorders>
          </w:tcPr>
          <w:p w14:paraId="7D19012F" w14:textId="62EDE189" w:rsidR="00751792" w:rsidRDefault="0050712E">
            <w:pPr>
              <w:pStyle w:val="TableParagraph"/>
              <w:spacing w:before="77"/>
              <w:ind w:left="117" w:right="88"/>
              <w:rPr>
                <w:rFonts w:ascii="Times New Roman"/>
                <w:sz w:val="21"/>
              </w:rPr>
            </w:pPr>
            <w:r>
              <w:rPr>
                <w:rFonts w:ascii="Times New Roman" w:hint="eastAsia"/>
                <w:sz w:val="21"/>
              </w:rPr>
              <w:t>0</w:t>
            </w:r>
            <w:r>
              <w:rPr>
                <w:rFonts w:ascii="Times New Roman"/>
                <w:sz w:val="21"/>
              </w:rPr>
              <w:t>.03</w:t>
            </w:r>
          </w:p>
        </w:tc>
        <w:tc>
          <w:tcPr>
            <w:tcW w:w="810" w:type="dxa"/>
            <w:tcBorders>
              <w:top w:val="single" w:sz="4" w:space="0" w:color="000000"/>
              <w:left w:val="single" w:sz="4" w:space="0" w:color="000000"/>
              <w:bottom w:val="single" w:sz="4" w:space="0" w:color="000000"/>
              <w:right w:val="nil"/>
            </w:tcBorders>
          </w:tcPr>
          <w:p w14:paraId="434F5BC3" w14:textId="37F911E7" w:rsidR="00751792" w:rsidRDefault="0050712E">
            <w:pPr>
              <w:pStyle w:val="TableParagraph"/>
              <w:spacing w:before="77"/>
              <w:ind w:right="204"/>
              <w:jc w:val="right"/>
              <w:rPr>
                <w:rFonts w:ascii="Times New Roman"/>
                <w:sz w:val="21"/>
              </w:rPr>
            </w:pPr>
            <w:r>
              <w:rPr>
                <w:rFonts w:ascii="Times New Roman" w:hint="eastAsia"/>
                <w:sz w:val="21"/>
              </w:rPr>
              <w:t>0</w:t>
            </w:r>
            <w:r>
              <w:rPr>
                <w:rFonts w:ascii="Times New Roman"/>
                <w:sz w:val="21"/>
              </w:rPr>
              <w:t>.02</w:t>
            </w:r>
          </w:p>
        </w:tc>
      </w:tr>
      <w:tr w:rsidR="00751792" w14:paraId="0B655D9F" w14:textId="77777777">
        <w:trPr>
          <w:trHeight w:val="543"/>
        </w:trPr>
        <w:tc>
          <w:tcPr>
            <w:tcW w:w="1843" w:type="dxa"/>
            <w:tcBorders>
              <w:top w:val="single" w:sz="4" w:space="0" w:color="000000"/>
              <w:left w:val="nil"/>
              <w:right w:val="single" w:sz="4" w:space="0" w:color="000000"/>
            </w:tcBorders>
          </w:tcPr>
          <w:p w14:paraId="0F33C3E2" w14:textId="77777777" w:rsidR="00751792" w:rsidRDefault="009C7D59">
            <w:pPr>
              <w:pStyle w:val="TableParagraph"/>
              <w:spacing w:line="268" w:lineRule="exact"/>
              <w:ind w:left="179" w:right="148"/>
              <w:rPr>
                <w:sz w:val="21"/>
              </w:rPr>
            </w:pPr>
            <w:r>
              <w:rPr>
                <w:sz w:val="21"/>
              </w:rPr>
              <w:t>阴离子表面活性</w:t>
            </w:r>
          </w:p>
          <w:p w14:paraId="4FEE6B20" w14:textId="77777777" w:rsidR="00751792" w:rsidRDefault="009C7D59">
            <w:pPr>
              <w:pStyle w:val="TableParagraph"/>
              <w:spacing w:before="4" w:line="251" w:lineRule="exact"/>
              <w:ind w:left="29"/>
              <w:rPr>
                <w:sz w:val="21"/>
              </w:rPr>
            </w:pPr>
            <w:r>
              <w:rPr>
                <w:w w:val="99"/>
                <w:sz w:val="21"/>
              </w:rPr>
              <w:t>剂</w:t>
            </w:r>
          </w:p>
        </w:tc>
        <w:tc>
          <w:tcPr>
            <w:tcW w:w="802" w:type="dxa"/>
            <w:tcBorders>
              <w:top w:val="single" w:sz="4" w:space="0" w:color="000000"/>
              <w:left w:val="single" w:sz="4" w:space="0" w:color="000000"/>
              <w:right w:val="single" w:sz="4" w:space="0" w:color="000000"/>
            </w:tcBorders>
          </w:tcPr>
          <w:p w14:paraId="0890830B" w14:textId="1DD1D721" w:rsidR="00751792" w:rsidRDefault="000465DF">
            <w:pPr>
              <w:pStyle w:val="TableParagraph"/>
              <w:spacing w:before="150"/>
              <w:ind w:left="119" w:right="89"/>
              <w:rPr>
                <w:rFonts w:ascii="Times New Roman"/>
                <w:sz w:val="21"/>
              </w:rPr>
            </w:pPr>
            <w:r>
              <w:rPr>
                <w:rFonts w:ascii="Times New Roman" w:hint="eastAsia"/>
                <w:sz w:val="21"/>
              </w:rPr>
              <w:t>N</w:t>
            </w:r>
            <w:r>
              <w:rPr>
                <w:rFonts w:ascii="Times New Roman"/>
                <w:sz w:val="21"/>
              </w:rPr>
              <w:t>D</w:t>
            </w:r>
          </w:p>
        </w:tc>
        <w:tc>
          <w:tcPr>
            <w:tcW w:w="802" w:type="dxa"/>
            <w:tcBorders>
              <w:top w:val="single" w:sz="4" w:space="0" w:color="000000"/>
              <w:left w:val="single" w:sz="4" w:space="0" w:color="000000"/>
              <w:right w:val="single" w:sz="4" w:space="0" w:color="000000"/>
            </w:tcBorders>
          </w:tcPr>
          <w:p w14:paraId="2AFFFD5C" w14:textId="51F1D3D1" w:rsidR="00751792" w:rsidRDefault="000465DF">
            <w:pPr>
              <w:pStyle w:val="TableParagraph"/>
              <w:spacing w:before="150"/>
              <w:ind w:left="119" w:right="89"/>
              <w:rPr>
                <w:rFonts w:ascii="Times New Roman"/>
                <w:sz w:val="21"/>
              </w:rPr>
            </w:pPr>
            <w:r>
              <w:rPr>
                <w:rFonts w:ascii="Times New Roman" w:hint="eastAsia"/>
                <w:sz w:val="21"/>
              </w:rPr>
              <w:t>N</w:t>
            </w:r>
            <w:r>
              <w:rPr>
                <w:rFonts w:ascii="Times New Roman"/>
                <w:sz w:val="21"/>
              </w:rPr>
              <w:t>D</w:t>
            </w:r>
          </w:p>
        </w:tc>
        <w:tc>
          <w:tcPr>
            <w:tcW w:w="805" w:type="dxa"/>
            <w:tcBorders>
              <w:top w:val="single" w:sz="4" w:space="0" w:color="000000"/>
              <w:left w:val="single" w:sz="4" w:space="0" w:color="000000"/>
              <w:right w:val="single" w:sz="4" w:space="0" w:color="000000"/>
            </w:tcBorders>
          </w:tcPr>
          <w:p w14:paraId="39A78D63" w14:textId="77777777" w:rsidR="00751792" w:rsidRDefault="009C7D59">
            <w:pPr>
              <w:pStyle w:val="TableParagraph"/>
              <w:spacing w:before="150"/>
              <w:ind w:left="117" w:right="91"/>
              <w:rPr>
                <w:rFonts w:ascii="Times New Roman"/>
                <w:sz w:val="21"/>
              </w:rPr>
            </w:pPr>
            <w:r>
              <w:rPr>
                <w:rFonts w:ascii="Times New Roman"/>
                <w:sz w:val="21"/>
              </w:rPr>
              <w:t>ND</w:t>
            </w:r>
          </w:p>
        </w:tc>
        <w:tc>
          <w:tcPr>
            <w:tcW w:w="803" w:type="dxa"/>
            <w:tcBorders>
              <w:top w:val="single" w:sz="4" w:space="0" w:color="000000"/>
              <w:left w:val="single" w:sz="4" w:space="0" w:color="000000"/>
              <w:right w:val="single" w:sz="4" w:space="0" w:color="000000"/>
            </w:tcBorders>
          </w:tcPr>
          <w:p w14:paraId="6BE7D612" w14:textId="77777777" w:rsidR="00751792" w:rsidRDefault="009C7D59">
            <w:pPr>
              <w:pStyle w:val="TableParagraph"/>
              <w:spacing w:before="150"/>
              <w:ind w:left="114" w:right="88"/>
              <w:rPr>
                <w:rFonts w:ascii="Times New Roman"/>
                <w:sz w:val="21"/>
              </w:rPr>
            </w:pPr>
            <w:r>
              <w:rPr>
                <w:rFonts w:ascii="Times New Roman"/>
                <w:sz w:val="21"/>
              </w:rPr>
              <w:t>ND</w:t>
            </w:r>
          </w:p>
        </w:tc>
        <w:tc>
          <w:tcPr>
            <w:tcW w:w="803" w:type="dxa"/>
            <w:tcBorders>
              <w:top w:val="single" w:sz="4" w:space="0" w:color="000000"/>
              <w:left w:val="single" w:sz="4" w:space="0" w:color="000000"/>
              <w:right w:val="single" w:sz="4" w:space="0" w:color="000000"/>
            </w:tcBorders>
          </w:tcPr>
          <w:p w14:paraId="380C58D7" w14:textId="77777777" w:rsidR="00751792" w:rsidRDefault="009C7D59">
            <w:pPr>
              <w:pStyle w:val="TableParagraph"/>
              <w:spacing w:before="150"/>
              <w:ind w:left="116" w:right="88"/>
              <w:rPr>
                <w:rFonts w:ascii="Times New Roman"/>
                <w:sz w:val="21"/>
              </w:rPr>
            </w:pPr>
            <w:r>
              <w:rPr>
                <w:rFonts w:ascii="Times New Roman"/>
                <w:sz w:val="21"/>
              </w:rPr>
              <w:t>ND</w:t>
            </w:r>
          </w:p>
        </w:tc>
        <w:tc>
          <w:tcPr>
            <w:tcW w:w="805" w:type="dxa"/>
            <w:tcBorders>
              <w:top w:val="single" w:sz="4" w:space="0" w:color="000000"/>
              <w:left w:val="single" w:sz="4" w:space="0" w:color="000000"/>
              <w:right w:val="single" w:sz="4" w:space="0" w:color="000000"/>
            </w:tcBorders>
          </w:tcPr>
          <w:p w14:paraId="4CB903F3" w14:textId="77777777" w:rsidR="00751792" w:rsidRDefault="009C7D59">
            <w:pPr>
              <w:pStyle w:val="TableParagraph"/>
              <w:spacing w:before="150"/>
              <w:ind w:left="119" w:right="91"/>
              <w:rPr>
                <w:rFonts w:ascii="Times New Roman"/>
                <w:sz w:val="21"/>
              </w:rPr>
            </w:pPr>
            <w:r>
              <w:rPr>
                <w:rFonts w:ascii="Times New Roman"/>
                <w:sz w:val="21"/>
              </w:rPr>
              <w:t>ND</w:t>
            </w:r>
          </w:p>
        </w:tc>
        <w:tc>
          <w:tcPr>
            <w:tcW w:w="803" w:type="dxa"/>
            <w:tcBorders>
              <w:top w:val="single" w:sz="4" w:space="0" w:color="000000"/>
              <w:left w:val="single" w:sz="4" w:space="0" w:color="000000"/>
              <w:right w:val="single" w:sz="4" w:space="0" w:color="000000"/>
            </w:tcBorders>
          </w:tcPr>
          <w:p w14:paraId="70D964EE" w14:textId="77777777" w:rsidR="00751792" w:rsidRDefault="009C7D59">
            <w:pPr>
              <w:pStyle w:val="TableParagraph"/>
              <w:spacing w:before="150"/>
              <w:ind w:left="116" w:right="88"/>
              <w:rPr>
                <w:rFonts w:ascii="Times New Roman"/>
                <w:sz w:val="21"/>
              </w:rPr>
            </w:pPr>
            <w:r>
              <w:rPr>
                <w:rFonts w:ascii="Times New Roman"/>
                <w:sz w:val="21"/>
              </w:rPr>
              <w:t>ND</w:t>
            </w:r>
          </w:p>
        </w:tc>
        <w:tc>
          <w:tcPr>
            <w:tcW w:w="803" w:type="dxa"/>
            <w:tcBorders>
              <w:top w:val="single" w:sz="4" w:space="0" w:color="000000"/>
              <w:left w:val="single" w:sz="4" w:space="0" w:color="000000"/>
              <w:right w:val="single" w:sz="4" w:space="0" w:color="000000"/>
            </w:tcBorders>
          </w:tcPr>
          <w:p w14:paraId="5F01EEA1" w14:textId="77777777" w:rsidR="00751792" w:rsidRDefault="009C7D59">
            <w:pPr>
              <w:pStyle w:val="TableParagraph"/>
              <w:spacing w:before="150"/>
              <w:ind w:left="113" w:right="88"/>
              <w:rPr>
                <w:rFonts w:ascii="Times New Roman"/>
                <w:sz w:val="21"/>
              </w:rPr>
            </w:pPr>
            <w:r>
              <w:rPr>
                <w:rFonts w:ascii="Times New Roman"/>
                <w:sz w:val="21"/>
              </w:rPr>
              <w:t>ND</w:t>
            </w:r>
          </w:p>
        </w:tc>
        <w:tc>
          <w:tcPr>
            <w:tcW w:w="810" w:type="dxa"/>
            <w:tcBorders>
              <w:top w:val="single" w:sz="4" w:space="0" w:color="000000"/>
              <w:left w:val="single" w:sz="4" w:space="0" w:color="000000"/>
              <w:right w:val="nil"/>
            </w:tcBorders>
          </w:tcPr>
          <w:p w14:paraId="682C6D2E" w14:textId="77777777" w:rsidR="00751792" w:rsidRDefault="009C7D59">
            <w:pPr>
              <w:pStyle w:val="TableParagraph"/>
              <w:spacing w:before="150"/>
              <w:ind w:left="264"/>
              <w:jc w:val="left"/>
              <w:rPr>
                <w:rFonts w:ascii="Times New Roman"/>
                <w:sz w:val="21"/>
              </w:rPr>
            </w:pPr>
            <w:r>
              <w:rPr>
                <w:rFonts w:ascii="Times New Roman"/>
                <w:sz w:val="21"/>
              </w:rPr>
              <w:t>ND</w:t>
            </w:r>
          </w:p>
        </w:tc>
      </w:tr>
    </w:tbl>
    <w:p w14:paraId="4AC5636B" w14:textId="77777777" w:rsidR="00751792" w:rsidRDefault="009C7D59">
      <w:pPr>
        <w:pStyle w:val="4"/>
        <w:tabs>
          <w:tab w:val="left" w:pos="1041"/>
        </w:tabs>
        <w:spacing w:before="3"/>
        <w:ind w:right="17"/>
        <w:jc w:val="center"/>
      </w:pPr>
      <w:r>
        <w:rPr>
          <w:noProof/>
        </w:rPr>
        <mc:AlternateContent>
          <mc:Choice Requires="wps">
            <w:drawing>
              <wp:anchor distT="0" distB="0" distL="114300" distR="114300" simplePos="0" relativeHeight="251649024" behindDoc="1" locked="0" layoutInCell="1" allowOverlap="1" wp14:anchorId="38F87BE2" wp14:editId="2FB559FB">
                <wp:simplePos x="0" y="0"/>
                <wp:positionH relativeFrom="page">
                  <wp:posOffset>1035050</wp:posOffset>
                </wp:positionH>
                <wp:positionV relativeFrom="paragraph">
                  <wp:posOffset>306070</wp:posOffset>
                </wp:positionV>
                <wp:extent cx="1178560" cy="683260"/>
                <wp:effectExtent l="0" t="0" r="2540" b="2540"/>
                <wp:wrapNone/>
                <wp:docPr id="69" name="任意多边形 141"/>
                <wp:cNvGraphicFramePr/>
                <a:graphic xmlns:a="http://schemas.openxmlformats.org/drawingml/2006/main">
                  <a:graphicData uri="http://schemas.microsoft.com/office/word/2010/wordprocessingShape">
                    <wps:wsp>
                      <wps:cNvSpPr/>
                      <wps:spPr>
                        <a:xfrm>
                          <a:off x="0" y="0"/>
                          <a:ext cx="1178560" cy="683260"/>
                        </a:xfrm>
                        <a:custGeom>
                          <a:avLst/>
                          <a:gdLst/>
                          <a:ahLst/>
                          <a:cxnLst/>
                          <a:rect l="0" t="0" r="0" b="0"/>
                          <a:pathLst>
                            <a:path w="1856" h="1076">
                              <a:moveTo>
                                <a:pt x="1850" y="1076"/>
                              </a:moveTo>
                              <a:lnTo>
                                <a:pt x="0" y="11"/>
                              </a:lnTo>
                              <a:lnTo>
                                <a:pt x="6" y="0"/>
                              </a:lnTo>
                              <a:lnTo>
                                <a:pt x="1856" y="1065"/>
                              </a:lnTo>
                              <a:lnTo>
                                <a:pt x="1850" y="1076"/>
                              </a:lnTo>
                              <a:close/>
                            </a:path>
                          </a:pathLst>
                        </a:custGeom>
                        <a:solidFill>
                          <a:srgbClr val="000001"/>
                        </a:solidFill>
                        <a:ln>
                          <a:noFill/>
                        </a:ln>
                      </wps:spPr>
                      <wps:bodyPr upright="1"/>
                    </wps:wsp>
                  </a:graphicData>
                </a:graphic>
              </wp:anchor>
            </w:drawing>
          </mc:Choice>
          <mc:Fallback xmlns:w16="http://schemas.microsoft.com/office/word/2018/wordml" xmlns:w16cex="http://schemas.microsoft.com/office/word/2018/wordml/cex">
            <w:pict>
              <v:shape w14:anchorId="6ADA4BFC" id="任意多边形 141" o:spid="_x0000_s1026" style="position:absolute;left:0;text-align:left;margin-left:81.5pt;margin-top:24.1pt;width:92.8pt;height:53.8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1856,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" path="m1850,1076l,11,6,,1856,1065r-6,11xe" fillcolor="#000001" stroked="f">
                <v:path arrowok="t" textboxrect="0,0,1856,1076"/>
                <w10:wrap anchorx="page"/>
              </v:shape>
            </w:pict>
          </mc:Fallback>
        </mc:AlternateContent>
      </w:r>
      <w:r>
        <w:t>表</w:t>
      </w:r>
      <w:r>
        <w:rPr>
          <w:spacing w:val="-62"/>
        </w:rPr>
        <w:t xml:space="preserve"> </w:t>
      </w:r>
      <w:r>
        <w:rPr>
          <w:rFonts w:ascii="Times New Roman" w:eastAsia="Times New Roman"/>
        </w:rPr>
        <w:t>4.3-9</w:t>
      </w:r>
      <w:r>
        <w:rPr>
          <w:rFonts w:ascii="Times New Roman" w:eastAsia="Times New Roman"/>
        </w:rPr>
        <w:tab/>
      </w:r>
      <w:r>
        <w:t>地表水环境监测结果</w:t>
      </w:r>
    </w:p>
    <w:p w14:paraId="1183E4BA" w14:textId="77777777" w:rsidR="00751792" w:rsidRDefault="00751792">
      <w:pPr>
        <w:pStyle w:val="a3"/>
        <w:spacing w:before="3" w:after="1"/>
        <w:rPr>
          <w:b/>
          <w:sz w:val="12"/>
        </w:rPr>
      </w:pPr>
    </w:p>
    <w:tbl>
      <w:tblPr>
        <w:tblW w:w="0" w:type="auto"/>
        <w:tblInd w:w="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38"/>
        <w:gridCol w:w="1146"/>
        <w:gridCol w:w="1146"/>
        <w:gridCol w:w="1146"/>
        <w:gridCol w:w="1146"/>
        <w:gridCol w:w="1146"/>
        <w:gridCol w:w="1149"/>
      </w:tblGrid>
      <w:tr w:rsidR="00751792" w14:paraId="14F07F09" w14:textId="77777777">
        <w:trPr>
          <w:trHeight w:val="384"/>
        </w:trPr>
        <w:tc>
          <w:tcPr>
            <w:tcW w:w="1838" w:type="dxa"/>
            <w:vMerge w:val="restart"/>
            <w:tcBorders>
              <w:left w:val="nil"/>
              <w:bottom w:val="single" w:sz="4" w:space="0" w:color="000000"/>
              <w:right w:val="single" w:sz="4" w:space="0" w:color="000000"/>
            </w:tcBorders>
          </w:tcPr>
          <w:p w14:paraId="0BEA79C8" w14:textId="77777777" w:rsidR="00751792" w:rsidRDefault="009C7D59">
            <w:pPr>
              <w:pStyle w:val="TableParagraph"/>
              <w:spacing w:before="1"/>
              <w:ind w:left="669"/>
              <w:jc w:val="left"/>
              <w:rPr>
                <w:b/>
                <w:sz w:val="21"/>
              </w:rPr>
            </w:pPr>
            <w:r>
              <w:rPr>
                <w:b/>
                <w:sz w:val="21"/>
              </w:rPr>
              <w:t>监测点位</w:t>
            </w:r>
          </w:p>
          <w:p w14:paraId="3D4EA8B3" w14:textId="77777777" w:rsidR="00751792" w:rsidRDefault="00751792">
            <w:pPr>
              <w:pStyle w:val="TableParagraph"/>
              <w:spacing w:before="6"/>
              <w:jc w:val="left"/>
              <w:rPr>
                <w:b/>
                <w:sz w:val="28"/>
              </w:rPr>
            </w:pPr>
          </w:p>
          <w:p w14:paraId="0DAAB9F7" w14:textId="77777777" w:rsidR="00751792" w:rsidRDefault="009C7D59">
            <w:pPr>
              <w:pStyle w:val="TableParagraph"/>
              <w:ind w:left="122"/>
              <w:jc w:val="left"/>
              <w:rPr>
                <w:b/>
                <w:sz w:val="21"/>
              </w:rPr>
            </w:pPr>
            <w:r>
              <w:rPr>
                <w:b/>
                <w:sz w:val="21"/>
              </w:rPr>
              <w:t>监测因子</w:t>
            </w:r>
          </w:p>
        </w:tc>
        <w:tc>
          <w:tcPr>
            <w:tcW w:w="2292" w:type="dxa"/>
            <w:gridSpan w:val="2"/>
            <w:tcBorders>
              <w:left w:val="single" w:sz="4" w:space="0" w:color="000000"/>
              <w:bottom w:val="single" w:sz="4" w:space="0" w:color="000000"/>
              <w:right w:val="single" w:sz="4" w:space="0" w:color="000000"/>
            </w:tcBorders>
          </w:tcPr>
          <w:p w14:paraId="69ACF186" w14:textId="77777777" w:rsidR="00751792" w:rsidRDefault="009C7D59">
            <w:pPr>
              <w:pStyle w:val="TableParagraph"/>
              <w:spacing w:before="70"/>
              <w:ind w:left="975" w:right="951"/>
              <w:rPr>
                <w:rFonts w:ascii="Times New Roman"/>
                <w:b/>
                <w:sz w:val="21"/>
              </w:rPr>
            </w:pPr>
            <w:r>
              <w:rPr>
                <w:rFonts w:ascii="Times New Roman"/>
                <w:b/>
                <w:sz w:val="21"/>
              </w:rPr>
              <w:t>W1</w:t>
            </w:r>
          </w:p>
        </w:tc>
        <w:tc>
          <w:tcPr>
            <w:tcW w:w="2292" w:type="dxa"/>
            <w:gridSpan w:val="2"/>
            <w:tcBorders>
              <w:left w:val="single" w:sz="4" w:space="0" w:color="000000"/>
              <w:bottom w:val="single" w:sz="4" w:space="0" w:color="000000"/>
              <w:right w:val="single" w:sz="4" w:space="0" w:color="000000"/>
            </w:tcBorders>
          </w:tcPr>
          <w:p w14:paraId="2ABA95BF" w14:textId="77777777" w:rsidR="00751792" w:rsidRDefault="009C7D59">
            <w:pPr>
              <w:pStyle w:val="TableParagraph"/>
              <w:spacing w:before="70"/>
              <w:ind w:left="975" w:right="951"/>
              <w:rPr>
                <w:rFonts w:ascii="Times New Roman"/>
                <w:b/>
                <w:sz w:val="21"/>
              </w:rPr>
            </w:pPr>
            <w:r>
              <w:rPr>
                <w:rFonts w:ascii="Times New Roman"/>
                <w:b/>
                <w:sz w:val="21"/>
              </w:rPr>
              <w:t>W2</w:t>
            </w:r>
          </w:p>
        </w:tc>
        <w:tc>
          <w:tcPr>
            <w:tcW w:w="2295" w:type="dxa"/>
            <w:gridSpan w:val="2"/>
            <w:tcBorders>
              <w:left w:val="single" w:sz="4" w:space="0" w:color="000000"/>
              <w:bottom w:val="single" w:sz="4" w:space="0" w:color="000000"/>
              <w:right w:val="nil"/>
            </w:tcBorders>
          </w:tcPr>
          <w:p w14:paraId="530F81B9" w14:textId="77777777" w:rsidR="00751792" w:rsidRDefault="009C7D59">
            <w:pPr>
              <w:pStyle w:val="TableParagraph"/>
              <w:spacing w:before="70"/>
              <w:ind w:left="348" w:right="328"/>
              <w:rPr>
                <w:rFonts w:ascii="Times New Roman"/>
                <w:b/>
                <w:sz w:val="21"/>
              </w:rPr>
            </w:pPr>
            <w:r>
              <w:rPr>
                <w:rFonts w:ascii="Times New Roman"/>
                <w:b/>
                <w:sz w:val="21"/>
              </w:rPr>
              <w:t>W3</w:t>
            </w:r>
          </w:p>
        </w:tc>
      </w:tr>
      <w:tr w:rsidR="00751792" w14:paraId="67C55DDF" w14:textId="77777777">
        <w:trPr>
          <w:trHeight w:val="649"/>
        </w:trPr>
        <w:tc>
          <w:tcPr>
            <w:tcW w:w="1838" w:type="dxa"/>
            <w:vMerge/>
            <w:tcBorders>
              <w:top w:val="nil"/>
              <w:left w:val="nil"/>
              <w:bottom w:val="single" w:sz="4" w:space="0" w:color="000000"/>
              <w:right w:val="single" w:sz="4" w:space="0" w:color="000000"/>
            </w:tcBorders>
          </w:tcPr>
          <w:p w14:paraId="6946342A" w14:textId="77777777" w:rsidR="00751792" w:rsidRDefault="00751792">
            <w:pPr>
              <w:rPr>
                <w:sz w:val="2"/>
                <w:szCs w:val="2"/>
              </w:rPr>
            </w:pPr>
          </w:p>
        </w:tc>
        <w:tc>
          <w:tcPr>
            <w:tcW w:w="1146" w:type="dxa"/>
            <w:tcBorders>
              <w:top w:val="single" w:sz="4" w:space="0" w:color="000000"/>
              <w:left w:val="single" w:sz="4" w:space="0" w:color="000000"/>
              <w:bottom w:val="single" w:sz="4" w:space="0" w:color="000000"/>
              <w:right w:val="single" w:sz="4" w:space="0" w:color="000000"/>
            </w:tcBorders>
          </w:tcPr>
          <w:p w14:paraId="454C1C6E" w14:textId="77777777" w:rsidR="00751792" w:rsidRDefault="00751792">
            <w:pPr>
              <w:pStyle w:val="TableParagraph"/>
              <w:spacing w:before="8"/>
              <w:jc w:val="left"/>
              <w:rPr>
                <w:b/>
                <w:sz w:val="14"/>
              </w:rPr>
            </w:pPr>
          </w:p>
          <w:p w14:paraId="13EB7464" w14:textId="77777777" w:rsidR="00751792" w:rsidRDefault="009C7D59">
            <w:pPr>
              <w:pStyle w:val="TableParagraph"/>
              <w:ind w:left="245" w:right="217"/>
              <w:rPr>
                <w:b/>
                <w:sz w:val="21"/>
              </w:rPr>
            </w:pPr>
            <w:r>
              <w:rPr>
                <w:b/>
                <w:sz w:val="21"/>
              </w:rPr>
              <w:t>平均值</w:t>
            </w:r>
          </w:p>
        </w:tc>
        <w:tc>
          <w:tcPr>
            <w:tcW w:w="1146" w:type="dxa"/>
            <w:tcBorders>
              <w:top w:val="single" w:sz="4" w:space="0" w:color="000000"/>
              <w:left w:val="single" w:sz="4" w:space="0" w:color="000000"/>
              <w:bottom w:val="single" w:sz="4" w:space="0" w:color="000000"/>
              <w:right w:val="single" w:sz="4" w:space="0" w:color="000000"/>
            </w:tcBorders>
          </w:tcPr>
          <w:p w14:paraId="4ADCDE4B" w14:textId="77777777" w:rsidR="00751792" w:rsidRDefault="009C7D59">
            <w:pPr>
              <w:pStyle w:val="TableParagraph"/>
              <w:spacing w:before="53"/>
              <w:ind w:left="268"/>
              <w:jc w:val="left"/>
              <w:rPr>
                <w:b/>
                <w:sz w:val="21"/>
              </w:rPr>
            </w:pPr>
            <w:r>
              <w:rPr>
                <w:b/>
                <w:w w:val="95"/>
                <w:sz w:val="21"/>
              </w:rPr>
              <w:t>超标率</w:t>
            </w:r>
          </w:p>
          <w:p w14:paraId="1648C568" w14:textId="77777777" w:rsidR="00751792" w:rsidRDefault="009C7D59">
            <w:pPr>
              <w:pStyle w:val="TableParagraph"/>
              <w:spacing w:before="2"/>
              <w:ind w:left="268"/>
              <w:jc w:val="left"/>
              <w:rPr>
                <w:b/>
                <w:sz w:val="21"/>
              </w:rPr>
            </w:pPr>
            <w:r>
              <w:rPr>
                <w:b/>
                <w:sz w:val="21"/>
              </w:rPr>
              <w:t>（</w:t>
            </w:r>
            <w:r>
              <w:rPr>
                <w:rFonts w:ascii="Times New Roman" w:eastAsia="Times New Roman"/>
                <w:b/>
                <w:sz w:val="21"/>
              </w:rPr>
              <w:t>%</w:t>
            </w:r>
            <w:r>
              <w:rPr>
                <w:b/>
                <w:sz w:val="21"/>
              </w:rPr>
              <w:t>）</w:t>
            </w:r>
          </w:p>
        </w:tc>
        <w:tc>
          <w:tcPr>
            <w:tcW w:w="1146" w:type="dxa"/>
            <w:tcBorders>
              <w:top w:val="single" w:sz="4" w:space="0" w:color="000000"/>
              <w:left w:val="single" w:sz="4" w:space="0" w:color="000000"/>
              <w:bottom w:val="single" w:sz="4" w:space="0" w:color="000000"/>
              <w:right w:val="single" w:sz="4" w:space="0" w:color="000000"/>
            </w:tcBorders>
          </w:tcPr>
          <w:p w14:paraId="00C9D850" w14:textId="77777777" w:rsidR="00751792" w:rsidRDefault="00751792">
            <w:pPr>
              <w:pStyle w:val="TableParagraph"/>
              <w:spacing w:before="8"/>
              <w:jc w:val="left"/>
              <w:rPr>
                <w:b/>
                <w:sz w:val="14"/>
              </w:rPr>
            </w:pPr>
          </w:p>
          <w:p w14:paraId="5A7C2B02" w14:textId="77777777" w:rsidR="00751792" w:rsidRDefault="009C7D59">
            <w:pPr>
              <w:pStyle w:val="TableParagraph"/>
              <w:ind w:left="245" w:right="217"/>
              <w:rPr>
                <w:b/>
                <w:sz w:val="21"/>
              </w:rPr>
            </w:pPr>
            <w:r>
              <w:rPr>
                <w:b/>
                <w:sz w:val="21"/>
              </w:rPr>
              <w:t>平均值</w:t>
            </w:r>
          </w:p>
        </w:tc>
        <w:tc>
          <w:tcPr>
            <w:tcW w:w="1146" w:type="dxa"/>
            <w:tcBorders>
              <w:top w:val="single" w:sz="4" w:space="0" w:color="000000"/>
              <w:left w:val="single" w:sz="4" w:space="0" w:color="000000"/>
              <w:bottom w:val="single" w:sz="4" w:space="0" w:color="000000"/>
              <w:right w:val="single" w:sz="4" w:space="0" w:color="000000"/>
            </w:tcBorders>
          </w:tcPr>
          <w:p w14:paraId="688AE389" w14:textId="77777777" w:rsidR="00751792" w:rsidRDefault="009C7D59">
            <w:pPr>
              <w:pStyle w:val="TableParagraph"/>
              <w:spacing w:before="53"/>
              <w:ind w:left="267"/>
              <w:jc w:val="left"/>
              <w:rPr>
                <w:b/>
                <w:sz w:val="21"/>
              </w:rPr>
            </w:pPr>
            <w:r>
              <w:rPr>
                <w:b/>
                <w:w w:val="95"/>
                <w:sz w:val="21"/>
              </w:rPr>
              <w:t>超标率</w:t>
            </w:r>
          </w:p>
          <w:p w14:paraId="3347F515" w14:textId="77777777" w:rsidR="00751792" w:rsidRDefault="009C7D59">
            <w:pPr>
              <w:pStyle w:val="TableParagraph"/>
              <w:spacing w:before="2"/>
              <w:ind w:left="267"/>
              <w:jc w:val="left"/>
              <w:rPr>
                <w:b/>
                <w:sz w:val="21"/>
              </w:rPr>
            </w:pPr>
            <w:r>
              <w:rPr>
                <w:b/>
                <w:sz w:val="21"/>
              </w:rPr>
              <w:t>（</w:t>
            </w:r>
            <w:r>
              <w:rPr>
                <w:rFonts w:ascii="Times New Roman" w:eastAsia="Times New Roman"/>
                <w:b/>
                <w:sz w:val="21"/>
              </w:rPr>
              <w:t>%</w:t>
            </w:r>
            <w:r>
              <w:rPr>
                <w:b/>
                <w:sz w:val="21"/>
              </w:rPr>
              <w:t>）</w:t>
            </w:r>
          </w:p>
        </w:tc>
        <w:tc>
          <w:tcPr>
            <w:tcW w:w="1146" w:type="dxa"/>
            <w:tcBorders>
              <w:top w:val="single" w:sz="4" w:space="0" w:color="000000"/>
              <w:left w:val="single" w:sz="4" w:space="0" w:color="000000"/>
              <w:bottom w:val="single" w:sz="4" w:space="0" w:color="000000"/>
              <w:right w:val="single" w:sz="4" w:space="0" w:color="000000"/>
            </w:tcBorders>
          </w:tcPr>
          <w:p w14:paraId="6A91F933" w14:textId="77777777" w:rsidR="00751792" w:rsidRDefault="00751792">
            <w:pPr>
              <w:pStyle w:val="TableParagraph"/>
              <w:spacing w:before="8"/>
              <w:jc w:val="left"/>
              <w:rPr>
                <w:b/>
                <w:sz w:val="14"/>
              </w:rPr>
            </w:pPr>
          </w:p>
          <w:p w14:paraId="7D11F9CF" w14:textId="77777777" w:rsidR="00751792" w:rsidRDefault="009C7D59">
            <w:pPr>
              <w:pStyle w:val="TableParagraph"/>
              <w:ind w:left="245" w:right="217"/>
              <w:rPr>
                <w:b/>
                <w:sz w:val="21"/>
              </w:rPr>
            </w:pPr>
            <w:r>
              <w:rPr>
                <w:b/>
                <w:sz w:val="21"/>
              </w:rPr>
              <w:t>平均值</w:t>
            </w:r>
          </w:p>
        </w:tc>
        <w:tc>
          <w:tcPr>
            <w:tcW w:w="1149" w:type="dxa"/>
            <w:tcBorders>
              <w:top w:val="single" w:sz="4" w:space="0" w:color="000000"/>
              <w:left w:val="single" w:sz="4" w:space="0" w:color="000000"/>
              <w:bottom w:val="single" w:sz="4" w:space="0" w:color="000000"/>
              <w:right w:val="nil"/>
            </w:tcBorders>
          </w:tcPr>
          <w:p w14:paraId="35A963B3" w14:textId="77777777" w:rsidR="00751792" w:rsidRDefault="009C7D59">
            <w:pPr>
              <w:pStyle w:val="TableParagraph"/>
              <w:spacing w:before="53"/>
              <w:ind w:left="267"/>
              <w:jc w:val="left"/>
              <w:rPr>
                <w:b/>
                <w:sz w:val="21"/>
              </w:rPr>
            </w:pPr>
            <w:r>
              <w:rPr>
                <w:b/>
                <w:w w:val="95"/>
                <w:sz w:val="21"/>
              </w:rPr>
              <w:t>超标率</w:t>
            </w:r>
          </w:p>
          <w:p w14:paraId="3E629A47" w14:textId="77777777" w:rsidR="00751792" w:rsidRDefault="009C7D59">
            <w:pPr>
              <w:pStyle w:val="TableParagraph"/>
              <w:spacing w:before="2"/>
              <w:ind w:left="267"/>
              <w:jc w:val="left"/>
              <w:rPr>
                <w:b/>
                <w:sz w:val="21"/>
              </w:rPr>
            </w:pPr>
            <w:r>
              <w:rPr>
                <w:b/>
                <w:sz w:val="21"/>
              </w:rPr>
              <w:t>（</w:t>
            </w:r>
            <w:r>
              <w:rPr>
                <w:rFonts w:ascii="Times New Roman" w:eastAsia="Times New Roman"/>
                <w:b/>
                <w:sz w:val="21"/>
              </w:rPr>
              <w:t>%</w:t>
            </w:r>
            <w:r>
              <w:rPr>
                <w:b/>
                <w:sz w:val="21"/>
              </w:rPr>
              <w:t>）</w:t>
            </w:r>
          </w:p>
        </w:tc>
      </w:tr>
      <w:tr w:rsidR="00751792" w14:paraId="2D58C298" w14:textId="77777777">
        <w:trPr>
          <w:trHeight w:val="397"/>
        </w:trPr>
        <w:tc>
          <w:tcPr>
            <w:tcW w:w="1838" w:type="dxa"/>
            <w:tcBorders>
              <w:top w:val="single" w:sz="4" w:space="0" w:color="000000"/>
              <w:left w:val="nil"/>
              <w:bottom w:val="single" w:sz="4" w:space="0" w:color="000000"/>
              <w:right w:val="single" w:sz="4" w:space="0" w:color="000000"/>
            </w:tcBorders>
          </w:tcPr>
          <w:p w14:paraId="19AF2A2D" w14:textId="77777777" w:rsidR="00751792" w:rsidRDefault="009C7D59">
            <w:pPr>
              <w:pStyle w:val="TableParagraph"/>
              <w:spacing w:before="78"/>
              <w:ind w:left="175" w:right="144"/>
              <w:rPr>
                <w:rFonts w:ascii="Times New Roman"/>
                <w:sz w:val="21"/>
              </w:rPr>
            </w:pPr>
            <w:r>
              <w:rPr>
                <w:rFonts w:ascii="Times New Roman"/>
                <w:sz w:val="21"/>
              </w:rPr>
              <w:t>pH</w:t>
            </w:r>
          </w:p>
        </w:tc>
        <w:tc>
          <w:tcPr>
            <w:tcW w:w="1146" w:type="dxa"/>
            <w:tcBorders>
              <w:top w:val="single" w:sz="4" w:space="0" w:color="000000"/>
              <w:left w:val="single" w:sz="4" w:space="0" w:color="000000"/>
              <w:bottom w:val="single" w:sz="4" w:space="0" w:color="000000"/>
              <w:right w:val="single" w:sz="4" w:space="0" w:color="000000"/>
            </w:tcBorders>
          </w:tcPr>
          <w:p w14:paraId="6FF1C4FB" w14:textId="1FFBF499" w:rsidR="00751792" w:rsidRDefault="00A377F4">
            <w:pPr>
              <w:pStyle w:val="TableParagraph"/>
              <w:spacing w:before="78"/>
              <w:ind w:left="245" w:right="215"/>
              <w:rPr>
                <w:rFonts w:ascii="Times New Roman"/>
                <w:sz w:val="21"/>
              </w:rPr>
            </w:pPr>
            <w:r>
              <w:rPr>
                <w:rFonts w:ascii="Times New Roman"/>
                <w:sz w:val="21"/>
              </w:rPr>
              <w:t>6.</w:t>
            </w:r>
            <w:r w:rsidR="00A7129C">
              <w:rPr>
                <w:rFonts w:ascii="Times New Roman"/>
                <w:sz w:val="21"/>
              </w:rPr>
              <w:t>85</w:t>
            </w:r>
          </w:p>
        </w:tc>
        <w:tc>
          <w:tcPr>
            <w:tcW w:w="1146" w:type="dxa"/>
            <w:tcBorders>
              <w:top w:val="single" w:sz="4" w:space="0" w:color="000000"/>
              <w:left w:val="single" w:sz="4" w:space="0" w:color="000000"/>
              <w:bottom w:val="single" w:sz="4" w:space="0" w:color="000000"/>
              <w:right w:val="single" w:sz="4" w:space="0" w:color="000000"/>
            </w:tcBorders>
          </w:tcPr>
          <w:p w14:paraId="291EB9B6" w14:textId="77777777" w:rsidR="00751792" w:rsidRDefault="009C7D59">
            <w:pPr>
              <w:pStyle w:val="TableParagraph"/>
              <w:spacing w:before="78"/>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1AC73D95" w14:textId="0B003DBB" w:rsidR="00751792" w:rsidRDefault="00A377F4">
            <w:pPr>
              <w:pStyle w:val="TableParagraph"/>
              <w:spacing w:before="78"/>
              <w:ind w:left="245" w:right="215"/>
              <w:rPr>
                <w:rFonts w:ascii="Times New Roman"/>
                <w:sz w:val="21"/>
              </w:rPr>
            </w:pPr>
            <w:r>
              <w:rPr>
                <w:rFonts w:ascii="Times New Roman"/>
                <w:sz w:val="21"/>
              </w:rPr>
              <w:t>6.80</w:t>
            </w:r>
          </w:p>
        </w:tc>
        <w:tc>
          <w:tcPr>
            <w:tcW w:w="1146" w:type="dxa"/>
            <w:tcBorders>
              <w:top w:val="single" w:sz="4" w:space="0" w:color="000000"/>
              <w:left w:val="single" w:sz="4" w:space="0" w:color="000000"/>
              <w:bottom w:val="single" w:sz="4" w:space="0" w:color="000000"/>
              <w:right w:val="single" w:sz="4" w:space="0" w:color="000000"/>
            </w:tcBorders>
          </w:tcPr>
          <w:p w14:paraId="68923506" w14:textId="77777777" w:rsidR="00751792" w:rsidRDefault="009C7D59">
            <w:pPr>
              <w:pStyle w:val="TableParagraph"/>
              <w:spacing w:before="78"/>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4C09145A" w14:textId="71974BAC" w:rsidR="00751792" w:rsidRDefault="00A377F4">
            <w:pPr>
              <w:pStyle w:val="TableParagraph"/>
              <w:spacing w:before="78"/>
              <w:ind w:left="245" w:right="215"/>
              <w:rPr>
                <w:rFonts w:ascii="Times New Roman"/>
                <w:sz w:val="21"/>
              </w:rPr>
            </w:pPr>
            <w:r>
              <w:rPr>
                <w:rFonts w:ascii="Times New Roman"/>
                <w:sz w:val="21"/>
              </w:rPr>
              <w:t>6.8</w:t>
            </w:r>
            <w:r w:rsidR="00A7129C">
              <w:rPr>
                <w:rFonts w:ascii="Times New Roman"/>
                <w:sz w:val="21"/>
              </w:rPr>
              <w:t>2</w:t>
            </w:r>
          </w:p>
        </w:tc>
        <w:tc>
          <w:tcPr>
            <w:tcW w:w="1149" w:type="dxa"/>
            <w:tcBorders>
              <w:top w:val="single" w:sz="4" w:space="0" w:color="000000"/>
              <w:left w:val="single" w:sz="4" w:space="0" w:color="000000"/>
              <w:bottom w:val="single" w:sz="4" w:space="0" w:color="000000"/>
              <w:right w:val="nil"/>
            </w:tcBorders>
          </w:tcPr>
          <w:p w14:paraId="135E8D20" w14:textId="77777777" w:rsidR="00751792" w:rsidRDefault="009C7D59">
            <w:pPr>
              <w:pStyle w:val="TableParagraph"/>
              <w:spacing w:before="78"/>
              <w:ind w:left="24"/>
              <w:rPr>
                <w:rFonts w:ascii="Times New Roman"/>
                <w:sz w:val="21"/>
              </w:rPr>
            </w:pPr>
            <w:r>
              <w:rPr>
                <w:rFonts w:ascii="Times New Roman"/>
                <w:w w:val="99"/>
                <w:sz w:val="21"/>
              </w:rPr>
              <w:t>0</w:t>
            </w:r>
          </w:p>
        </w:tc>
      </w:tr>
      <w:tr w:rsidR="00751792" w14:paraId="2490FC41" w14:textId="77777777">
        <w:trPr>
          <w:trHeight w:val="396"/>
        </w:trPr>
        <w:tc>
          <w:tcPr>
            <w:tcW w:w="1838" w:type="dxa"/>
            <w:tcBorders>
              <w:top w:val="single" w:sz="4" w:space="0" w:color="000000"/>
              <w:left w:val="nil"/>
              <w:bottom w:val="single" w:sz="4" w:space="0" w:color="000000"/>
              <w:right w:val="single" w:sz="4" w:space="0" w:color="000000"/>
            </w:tcBorders>
          </w:tcPr>
          <w:p w14:paraId="412DFD03" w14:textId="77777777" w:rsidR="00751792" w:rsidRDefault="009C7D59">
            <w:pPr>
              <w:pStyle w:val="TableParagraph"/>
              <w:spacing w:before="62"/>
              <w:ind w:left="178" w:right="144"/>
              <w:rPr>
                <w:sz w:val="21"/>
              </w:rPr>
            </w:pPr>
            <w:r>
              <w:rPr>
                <w:sz w:val="21"/>
              </w:rPr>
              <w:t>悬浮物</w:t>
            </w:r>
          </w:p>
        </w:tc>
        <w:tc>
          <w:tcPr>
            <w:tcW w:w="1146" w:type="dxa"/>
            <w:tcBorders>
              <w:top w:val="single" w:sz="4" w:space="0" w:color="000000"/>
              <w:left w:val="single" w:sz="4" w:space="0" w:color="000000"/>
              <w:bottom w:val="single" w:sz="4" w:space="0" w:color="000000"/>
              <w:right w:val="single" w:sz="4" w:space="0" w:color="000000"/>
            </w:tcBorders>
          </w:tcPr>
          <w:p w14:paraId="1C5033FC" w14:textId="7F6170A3" w:rsidR="00751792" w:rsidRDefault="00A377F4">
            <w:pPr>
              <w:pStyle w:val="TableParagraph"/>
              <w:spacing w:before="76"/>
              <w:ind w:left="245" w:right="215"/>
              <w:rPr>
                <w:rFonts w:ascii="Times New Roman"/>
                <w:sz w:val="21"/>
              </w:rPr>
            </w:pPr>
            <w:r>
              <w:rPr>
                <w:rFonts w:ascii="Times New Roman"/>
                <w:sz w:val="21"/>
              </w:rPr>
              <w:t>52</w:t>
            </w:r>
          </w:p>
        </w:tc>
        <w:tc>
          <w:tcPr>
            <w:tcW w:w="1146" w:type="dxa"/>
            <w:tcBorders>
              <w:top w:val="single" w:sz="4" w:space="0" w:color="000000"/>
              <w:left w:val="single" w:sz="4" w:space="0" w:color="000000"/>
              <w:bottom w:val="single" w:sz="4" w:space="0" w:color="000000"/>
              <w:right w:val="single" w:sz="4" w:space="0" w:color="000000"/>
            </w:tcBorders>
          </w:tcPr>
          <w:p w14:paraId="4BE7007F" w14:textId="77777777" w:rsidR="00751792" w:rsidRDefault="009C7D59">
            <w:pPr>
              <w:pStyle w:val="TableParagraph"/>
              <w:spacing w:before="76"/>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780AD995" w14:textId="7A17DBE0" w:rsidR="00751792" w:rsidRDefault="00A377F4">
            <w:pPr>
              <w:pStyle w:val="TableParagraph"/>
              <w:spacing w:before="76"/>
              <w:ind w:left="245" w:right="215"/>
              <w:rPr>
                <w:rFonts w:ascii="Times New Roman"/>
                <w:sz w:val="21"/>
              </w:rPr>
            </w:pPr>
            <w:r>
              <w:rPr>
                <w:rFonts w:ascii="Times New Roman"/>
                <w:sz w:val="21"/>
              </w:rPr>
              <w:t>45</w:t>
            </w:r>
          </w:p>
        </w:tc>
        <w:tc>
          <w:tcPr>
            <w:tcW w:w="1146" w:type="dxa"/>
            <w:tcBorders>
              <w:top w:val="single" w:sz="4" w:space="0" w:color="000000"/>
              <w:left w:val="single" w:sz="4" w:space="0" w:color="000000"/>
              <w:bottom w:val="single" w:sz="4" w:space="0" w:color="000000"/>
              <w:right w:val="single" w:sz="4" w:space="0" w:color="000000"/>
            </w:tcBorders>
          </w:tcPr>
          <w:p w14:paraId="534A13FA" w14:textId="77777777" w:rsidR="00751792" w:rsidRDefault="009C7D59">
            <w:pPr>
              <w:pStyle w:val="TableParagraph"/>
              <w:spacing w:before="76"/>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5BED388F" w14:textId="41908FDD" w:rsidR="00751792" w:rsidRDefault="00A377F4">
            <w:pPr>
              <w:pStyle w:val="TableParagraph"/>
              <w:spacing w:before="76"/>
              <w:ind w:left="245" w:right="215"/>
              <w:rPr>
                <w:rFonts w:ascii="Times New Roman"/>
                <w:sz w:val="21"/>
              </w:rPr>
            </w:pPr>
            <w:r>
              <w:rPr>
                <w:rFonts w:ascii="Times New Roman" w:hint="eastAsia"/>
                <w:sz w:val="21"/>
              </w:rPr>
              <w:t>4</w:t>
            </w:r>
            <w:r>
              <w:rPr>
                <w:rFonts w:ascii="Times New Roman"/>
                <w:sz w:val="21"/>
              </w:rPr>
              <w:t>3</w:t>
            </w:r>
          </w:p>
        </w:tc>
        <w:tc>
          <w:tcPr>
            <w:tcW w:w="1149" w:type="dxa"/>
            <w:tcBorders>
              <w:top w:val="single" w:sz="4" w:space="0" w:color="000000"/>
              <w:left w:val="single" w:sz="4" w:space="0" w:color="000000"/>
              <w:bottom w:val="single" w:sz="4" w:space="0" w:color="000000"/>
              <w:right w:val="nil"/>
            </w:tcBorders>
          </w:tcPr>
          <w:p w14:paraId="369F9E84" w14:textId="77777777" w:rsidR="00751792" w:rsidRDefault="009C7D59">
            <w:pPr>
              <w:pStyle w:val="TableParagraph"/>
              <w:spacing w:before="76"/>
              <w:ind w:left="24"/>
              <w:rPr>
                <w:rFonts w:ascii="Times New Roman"/>
                <w:sz w:val="21"/>
              </w:rPr>
            </w:pPr>
            <w:r>
              <w:rPr>
                <w:rFonts w:ascii="Times New Roman"/>
                <w:w w:val="99"/>
                <w:sz w:val="21"/>
              </w:rPr>
              <w:t>0</w:t>
            </w:r>
          </w:p>
        </w:tc>
      </w:tr>
      <w:tr w:rsidR="00751792" w14:paraId="6E84CD3A" w14:textId="77777777">
        <w:trPr>
          <w:trHeight w:val="397"/>
        </w:trPr>
        <w:tc>
          <w:tcPr>
            <w:tcW w:w="1838" w:type="dxa"/>
            <w:tcBorders>
              <w:top w:val="single" w:sz="4" w:space="0" w:color="000000"/>
              <w:left w:val="nil"/>
              <w:bottom w:val="single" w:sz="4" w:space="0" w:color="000000"/>
              <w:right w:val="single" w:sz="4" w:space="0" w:color="000000"/>
            </w:tcBorders>
          </w:tcPr>
          <w:p w14:paraId="692A1C55" w14:textId="77777777" w:rsidR="00751792" w:rsidRDefault="009C7D59">
            <w:pPr>
              <w:pStyle w:val="TableParagraph"/>
              <w:spacing w:before="64"/>
              <w:ind w:left="176" w:right="144"/>
              <w:rPr>
                <w:sz w:val="21"/>
              </w:rPr>
            </w:pPr>
            <w:r>
              <w:rPr>
                <w:sz w:val="21"/>
              </w:rPr>
              <w:t>化学需氧量</w:t>
            </w:r>
          </w:p>
        </w:tc>
        <w:tc>
          <w:tcPr>
            <w:tcW w:w="1146" w:type="dxa"/>
            <w:tcBorders>
              <w:top w:val="single" w:sz="4" w:space="0" w:color="000000"/>
              <w:left w:val="single" w:sz="4" w:space="0" w:color="000000"/>
              <w:bottom w:val="single" w:sz="4" w:space="0" w:color="000000"/>
              <w:right w:val="single" w:sz="4" w:space="0" w:color="000000"/>
            </w:tcBorders>
          </w:tcPr>
          <w:p w14:paraId="0F8DD71A" w14:textId="09B282D6" w:rsidR="00751792" w:rsidRDefault="00A377F4">
            <w:pPr>
              <w:pStyle w:val="TableParagraph"/>
              <w:spacing w:before="77"/>
              <w:ind w:left="245" w:right="215"/>
              <w:rPr>
                <w:rFonts w:ascii="Times New Roman"/>
                <w:sz w:val="21"/>
              </w:rPr>
            </w:pPr>
            <w:r>
              <w:rPr>
                <w:rFonts w:ascii="Times New Roman"/>
                <w:sz w:val="21"/>
              </w:rPr>
              <w:t>14</w:t>
            </w:r>
          </w:p>
        </w:tc>
        <w:tc>
          <w:tcPr>
            <w:tcW w:w="1146" w:type="dxa"/>
            <w:tcBorders>
              <w:top w:val="single" w:sz="4" w:space="0" w:color="000000"/>
              <w:left w:val="single" w:sz="4" w:space="0" w:color="000000"/>
              <w:bottom w:val="single" w:sz="4" w:space="0" w:color="000000"/>
              <w:right w:val="single" w:sz="4" w:space="0" w:color="000000"/>
            </w:tcBorders>
          </w:tcPr>
          <w:p w14:paraId="4F81BB57" w14:textId="77777777" w:rsidR="00751792" w:rsidRDefault="009C7D59">
            <w:pPr>
              <w:pStyle w:val="TableParagraph"/>
              <w:spacing w:before="77"/>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3EFCC99A" w14:textId="3A524329" w:rsidR="00751792" w:rsidRDefault="00A377F4">
            <w:pPr>
              <w:pStyle w:val="TableParagraph"/>
              <w:spacing w:before="77"/>
              <w:ind w:left="245" w:right="215"/>
              <w:rPr>
                <w:rFonts w:ascii="Times New Roman"/>
                <w:sz w:val="21"/>
              </w:rPr>
            </w:pPr>
            <w:r>
              <w:rPr>
                <w:rFonts w:ascii="Times New Roman"/>
                <w:sz w:val="21"/>
              </w:rPr>
              <w:t>17</w:t>
            </w:r>
          </w:p>
        </w:tc>
        <w:tc>
          <w:tcPr>
            <w:tcW w:w="1146" w:type="dxa"/>
            <w:tcBorders>
              <w:top w:val="single" w:sz="4" w:space="0" w:color="000000"/>
              <w:left w:val="single" w:sz="4" w:space="0" w:color="000000"/>
              <w:bottom w:val="single" w:sz="4" w:space="0" w:color="000000"/>
              <w:right w:val="single" w:sz="4" w:space="0" w:color="000000"/>
            </w:tcBorders>
          </w:tcPr>
          <w:p w14:paraId="02CF005A" w14:textId="77777777" w:rsidR="00751792" w:rsidRDefault="009C7D59">
            <w:pPr>
              <w:pStyle w:val="TableParagraph"/>
              <w:spacing w:before="77"/>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5A4D2348" w14:textId="7F18ACFE" w:rsidR="00751792" w:rsidRDefault="00A377F4">
            <w:pPr>
              <w:pStyle w:val="TableParagraph"/>
              <w:spacing w:before="77"/>
              <w:ind w:left="245" w:right="215"/>
              <w:rPr>
                <w:rFonts w:ascii="Times New Roman"/>
                <w:sz w:val="21"/>
              </w:rPr>
            </w:pPr>
            <w:r>
              <w:rPr>
                <w:rFonts w:ascii="Times New Roman"/>
                <w:sz w:val="21"/>
              </w:rPr>
              <w:t>15</w:t>
            </w:r>
          </w:p>
        </w:tc>
        <w:tc>
          <w:tcPr>
            <w:tcW w:w="1149" w:type="dxa"/>
            <w:tcBorders>
              <w:top w:val="single" w:sz="4" w:space="0" w:color="000000"/>
              <w:left w:val="single" w:sz="4" w:space="0" w:color="000000"/>
              <w:bottom w:val="single" w:sz="4" w:space="0" w:color="000000"/>
              <w:right w:val="nil"/>
            </w:tcBorders>
          </w:tcPr>
          <w:p w14:paraId="5C4F6FE7" w14:textId="77777777" w:rsidR="00751792" w:rsidRDefault="009C7D59">
            <w:pPr>
              <w:pStyle w:val="TableParagraph"/>
              <w:spacing w:before="77"/>
              <w:ind w:left="24"/>
              <w:rPr>
                <w:rFonts w:ascii="Times New Roman"/>
                <w:sz w:val="21"/>
              </w:rPr>
            </w:pPr>
            <w:r>
              <w:rPr>
                <w:rFonts w:ascii="Times New Roman"/>
                <w:w w:val="99"/>
                <w:sz w:val="21"/>
              </w:rPr>
              <w:t>0</w:t>
            </w:r>
          </w:p>
        </w:tc>
      </w:tr>
      <w:tr w:rsidR="00751792" w14:paraId="40B645F9" w14:textId="77777777">
        <w:trPr>
          <w:trHeight w:val="397"/>
        </w:trPr>
        <w:tc>
          <w:tcPr>
            <w:tcW w:w="1838" w:type="dxa"/>
            <w:tcBorders>
              <w:top w:val="single" w:sz="4" w:space="0" w:color="000000"/>
              <w:left w:val="nil"/>
              <w:bottom w:val="single" w:sz="4" w:space="0" w:color="000000"/>
              <w:right w:val="single" w:sz="4" w:space="0" w:color="000000"/>
            </w:tcBorders>
          </w:tcPr>
          <w:p w14:paraId="77C221E1" w14:textId="77777777" w:rsidR="00751792" w:rsidRDefault="009C7D59">
            <w:pPr>
              <w:pStyle w:val="TableParagraph"/>
              <w:spacing w:before="62"/>
              <w:ind w:left="176" w:right="144"/>
              <w:rPr>
                <w:sz w:val="21"/>
              </w:rPr>
            </w:pPr>
            <w:r>
              <w:rPr>
                <w:sz w:val="21"/>
              </w:rPr>
              <w:t>氨氮（以</w:t>
            </w:r>
            <w:r>
              <w:rPr>
                <w:rFonts w:ascii="Times New Roman" w:eastAsia="Times New Roman"/>
                <w:sz w:val="21"/>
              </w:rPr>
              <w:t>N</w:t>
            </w:r>
            <w:r>
              <w:rPr>
                <w:sz w:val="21"/>
              </w:rPr>
              <w:t>计）</w:t>
            </w:r>
          </w:p>
        </w:tc>
        <w:tc>
          <w:tcPr>
            <w:tcW w:w="1146" w:type="dxa"/>
            <w:tcBorders>
              <w:top w:val="single" w:sz="4" w:space="0" w:color="000000"/>
              <w:left w:val="single" w:sz="4" w:space="0" w:color="000000"/>
              <w:bottom w:val="single" w:sz="4" w:space="0" w:color="000000"/>
              <w:right w:val="single" w:sz="4" w:space="0" w:color="000000"/>
            </w:tcBorders>
          </w:tcPr>
          <w:p w14:paraId="6D9A9FA9" w14:textId="659EB047" w:rsidR="00751792" w:rsidRDefault="009C7D59">
            <w:pPr>
              <w:pStyle w:val="TableParagraph"/>
              <w:spacing w:before="76"/>
              <w:ind w:left="245" w:right="215"/>
              <w:rPr>
                <w:rFonts w:ascii="Times New Roman"/>
                <w:sz w:val="21"/>
              </w:rPr>
            </w:pPr>
            <w:r>
              <w:rPr>
                <w:rFonts w:ascii="Times New Roman"/>
                <w:sz w:val="21"/>
              </w:rPr>
              <w:t>0.</w:t>
            </w:r>
            <w:r w:rsidR="00A377F4">
              <w:rPr>
                <w:rFonts w:ascii="Times New Roman"/>
                <w:sz w:val="21"/>
              </w:rPr>
              <w:t>72</w:t>
            </w:r>
          </w:p>
        </w:tc>
        <w:tc>
          <w:tcPr>
            <w:tcW w:w="1146" w:type="dxa"/>
            <w:tcBorders>
              <w:top w:val="single" w:sz="4" w:space="0" w:color="000000"/>
              <w:left w:val="single" w:sz="4" w:space="0" w:color="000000"/>
              <w:bottom w:val="single" w:sz="4" w:space="0" w:color="000000"/>
              <w:right w:val="single" w:sz="4" w:space="0" w:color="000000"/>
            </w:tcBorders>
          </w:tcPr>
          <w:p w14:paraId="5FEBF806" w14:textId="77777777" w:rsidR="00751792" w:rsidRDefault="009C7D59">
            <w:pPr>
              <w:pStyle w:val="TableParagraph"/>
              <w:spacing w:before="76"/>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7A96F217" w14:textId="493088ED" w:rsidR="00751792" w:rsidRDefault="009C7D59">
            <w:pPr>
              <w:pStyle w:val="TableParagraph"/>
              <w:spacing w:before="76"/>
              <w:ind w:left="245" w:right="215"/>
              <w:rPr>
                <w:rFonts w:ascii="Times New Roman"/>
                <w:sz w:val="21"/>
              </w:rPr>
            </w:pPr>
            <w:r>
              <w:rPr>
                <w:rFonts w:ascii="Times New Roman"/>
                <w:sz w:val="21"/>
              </w:rPr>
              <w:t>0.</w:t>
            </w:r>
            <w:r w:rsidR="00A377F4">
              <w:rPr>
                <w:rFonts w:ascii="Times New Roman"/>
                <w:sz w:val="21"/>
              </w:rPr>
              <w:t>751</w:t>
            </w:r>
          </w:p>
        </w:tc>
        <w:tc>
          <w:tcPr>
            <w:tcW w:w="1146" w:type="dxa"/>
            <w:tcBorders>
              <w:top w:val="single" w:sz="4" w:space="0" w:color="000000"/>
              <w:left w:val="single" w:sz="4" w:space="0" w:color="000000"/>
              <w:bottom w:val="single" w:sz="4" w:space="0" w:color="000000"/>
              <w:right w:val="single" w:sz="4" w:space="0" w:color="000000"/>
            </w:tcBorders>
          </w:tcPr>
          <w:p w14:paraId="0BD25C7D" w14:textId="77777777" w:rsidR="00751792" w:rsidRDefault="009C7D59">
            <w:pPr>
              <w:pStyle w:val="TableParagraph"/>
              <w:spacing w:before="76"/>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2032CBE7" w14:textId="185D4916" w:rsidR="00751792" w:rsidRDefault="009C7D59">
            <w:pPr>
              <w:pStyle w:val="TableParagraph"/>
              <w:spacing w:before="76"/>
              <w:ind w:left="245" w:right="215"/>
              <w:rPr>
                <w:rFonts w:ascii="Times New Roman"/>
                <w:sz w:val="21"/>
              </w:rPr>
            </w:pPr>
            <w:r>
              <w:rPr>
                <w:rFonts w:ascii="Times New Roman"/>
                <w:sz w:val="21"/>
              </w:rPr>
              <w:t>0.</w:t>
            </w:r>
            <w:r w:rsidR="00A377F4">
              <w:rPr>
                <w:rFonts w:ascii="Times New Roman"/>
                <w:sz w:val="21"/>
              </w:rPr>
              <w:t>602</w:t>
            </w:r>
          </w:p>
        </w:tc>
        <w:tc>
          <w:tcPr>
            <w:tcW w:w="1149" w:type="dxa"/>
            <w:tcBorders>
              <w:top w:val="single" w:sz="4" w:space="0" w:color="000000"/>
              <w:left w:val="single" w:sz="4" w:space="0" w:color="000000"/>
              <w:bottom w:val="single" w:sz="4" w:space="0" w:color="000000"/>
              <w:right w:val="nil"/>
            </w:tcBorders>
          </w:tcPr>
          <w:p w14:paraId="57C52200" w14:textId="77777777" w:rsidR="00751792" w:rsidRDefault="009C7D59">
            <w:pPr>
              <w:pStyle w:val="TableParagraph"/>
              <w:spacing w:before="76"/>
              <w:ind w:left="24"/>
              <w:rPr>
                <w:rFonts w:ascii="Times New Roman"/>
                <w:sz w:val="21"/>
              </w:rPr>
            </w:pPr>
            <w:r>
              <w:rPr>
                <w:rFonts w:ascii="Times New Roman"/>
                <w:w w:val="99"/>
                <w:sz w:val="21"/>
              </w:rPr>
              <w:t>0</w:t>
            </w:r>
          </w:p>
        </w:tc>
      </w:tr>
      <w:tr w:rsidR="00751792" w14:paraId="72EF01B6" w14:textId="77777777">
        <w:trPr>
          <w:trHeight w:val="397"/>
        </w:trPr>
        <w:tc>
          <w:tcPr>
            <w:tcW w:w="1838" w:type="dxa"/>
            <w:tcBorders>
              <w:top w:val="single" w:sz="4" w:space="0" w:color="000000"/>
              <w:left w:val="nil"/>
              <w:bottom w:val="single" w:sz="4" w:space="0" w:color="000000"/>
              <w:right w:val="single" w:sz="4" w:space="0" w:color="000000"/>
            </w:tcBorders>
          </w:tcPr>
          <w:p w14:paraId="2BA7317B" w14:textId="77777777" w:rsidR="00751792" w:rsidRDefault="009C7D59">
            <w:pPr>
              <w:pStyle w:val="TableParagraph"/>
              <w:spacing w:before="63"/>
              <w:ind w:left="173" w:right="144"/>
              <w:rPr>
                <w:sz w:val="21"/>
              </w:rPr>
            </w:pPr>
            <w:r>
              <w:rPr>
                <w:sz w:val="21"/>
              </w:rPr>
              <w:t>总磷（以</w:t>
            </w:r>
            <w:r>
              <w:rPr>
                <w:rFonts w:ascii="Times New Roman" w:eastAsia="Times New Roman"/>
                <w:sz w:val="21"/>
              </w:rPr>
              <w:t>P</w:t>
            </w:r>
            <w:r>
              <w:rPr>
                <w:sz w:val="21"/>
              </w:rPr>
              <w:t>计）</w:t>
            </w:r>
          </w:p>
        </w:tc>
        <w:tc>
          <w:tcPr>
            <w:tcW w:w="1146" w:type="dxa"/>
            <w:tcBorders>
              <w:top w:val="single" w:sz="4" w:space="0" w:color="000000"/>
              <w:left w:val="single" w:sz="4" w:space="0" w:color="000000"/>
              <w:bottom w:val="single" w:sz="4" w:space="0" w:color="000000"/>
              <w:right w:val="single" w:sz="4" w:space="0" w:color="000000"/>
            </w:tcBorders>
          </w:tcPr>
          <w:p w14:paraId="48221539" w14:textId="518CF144" w:rsidR="00751792" w:rsidRDefault="009C7D59">
            <w:pPr>
              <w:pStyle w:val="TableParagraph"/>
              <w:spacing w:before="77"/>
              <w:ind w:left="245" w:right="215"/>
              <w:rPr>
                <w:rFonts w:ascii="Times New Roman"/>
                <w:sz w:val="21"/>
              </w:rPr>
            </w:pPr>
            <w:r>
              <w:rPr>
                <w:rFonts w:ascii="Times New Roman"/>
                <w:sz w:val="21"/>
              </w:rPr>
              <w:t>0.</w:t>
            </w:r>
            <w:r w:rsidR="00A377F4">
              <w:rPr>
                <w:rFonts w:ascii="Times New Roman"/>
                <w:sz w:val="21"/>
              </w:rPr>
              <w:t>11</w:t>
            </w:r>
          </w:p>
        </w:tc>
        <w:tc>
          <w:tcPr>
            <w:tcW w:w="1146" w:type="dxa"/>
            <w:tcBorders>
              <w:top w:val="single" w:sz="4" w:space="0" w:color="000000"/>
              <w:left w:val="single" w:sz="4" w:space="0" w:color="000000"/>
              <w:bottom w:val="single" w:sz="4" w:space="0" w:color="000000"/>
              <w:right w:val="single" w:sz="4" w:space="0" w:color="000000"/>
            </w:tcBorders>
          </w:tcPr>
          <w:p w14:paraId="5E9507DE" w14:textId="77777777" w:rsidR="00751792" w:rsidRDefault="009C7D59">
            <w:pPr>
              <w:pStyle w:val="TableParagraph"/>
              <w:spacing w:before="77"/>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165BB986" w14:textId="0ADC97A7" w:rsidR="00751792" w:rsidRDefault="009C7D59">
            <w:pPr>
              <w:pStyle w:val="TableParagraph"/>
              <w:spacing w:before="77"/>
              <w:ind w:left="245" w:right="215"/>
              <w:rPr>
                <w:rFonts w:ascii="Times New Roman"/>
                <w:sz w:val="21"/>
              </w:rPr>
            </w:pPr>
            <w:r>
              <w:rPr>
                <w:rFonts w:ascii="Times New Roman"/>
                <w:sz w:val="21"/>
              </w:rPr>
              <w:t>0.</w:t>
            </w:r>
            <w:r w:rsidR="00A377F4">
              <w:rPr>
                <w:rFonts w:ascii="Times New Roman"/>
                <w:sz w:val="21"/>
              </w:rPr>
              <w:t>12</w:t>
            </w:r>
          </w:p>
        </w:tc>
        <w:tc>
          <w:tcPr>
            <w:tcW w:w="1146" w:type="dxa"/>
            <w:tcBorders>
              <w:top w:val="single" w:sz="4" w:space="0" w:color="000000"/>
              <w:left w:val="single" w:sz="4" w:space="0" w:color="000000"/>
              <w:bottom w:val="single" w:sz="4" w:space="0" w:color="000000"/>
              <w:right w:val="single" w:sz="4" w:space="0" w:color="000000"/>
            </w:tcBorders>
          </w:tcPr>
          <w:p w14:paraId="57E91668" w14:textId="77777777" w:rsidR="00751792" w:rsidRDefault="009C7D59">
            <w:pPr>
              <w:pStyle w:val="TableParagraph"/>
              <w:spacing w:before="77"/>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240D6D9F" w14:textId="46C7F28A" w:rsidR="00751792" w:rsidRDefault="009C7D59">
            <w:pPr>
              <w:pStyle w:val="TableParagraph"/>
              <w:spacing w:before="77"/>
              <w:ind w:left="245" w:right="215"/>
              <w:rPr>
                <w:rFonts w:ascii="Times New Roman"/>
                <w:sz w:val="21"/>
              </w:rPr>
            </w:pPr>
            <w:r>
              <w:rPr>
                <w:rFonts w:ascii="Times New Roman"/>
                <w:sz w:val="21"/>
              </w:rPr>
              <w:t>0</w:t>
            </w:r>
            <w:r w:rsidR="00A377F4">
              <w:rPr>
                <w:rFonts w:ascii="Times New Roman"/>
                <w:sz w:val="21"/>
              </w:rPr>
              <w:t>.13</w:t>
            </w:r>
          </w:p>
        </w:tc>
        <w:tc>
          <w:tcPr>
            <w:tcW w:w="1149" w:type="dxa"/>
            <w:tcBorders>
              <w:top w:val="single" w:sz="4" w:space="0" w:color="000000"/>
              <w:left w:val="single" w:sz="4" w:space="0" w:color="000000"/>
              <w:bottom w:val="single" w:sz="4" w:space="0" w:color="000000"/>
              <w:right w:val="nil"/>
            </w:tcBorders>
          </w:tcPr>
          <w:p w14:paraId="32333E6F" w14:textId="77777777" w:rsidR="00751792" w:rsidRDefault="009C7D59">
            <w:pPr>
              <w:pStyle w:val="TableParagraph"/>
              <w:spacing w:before="77"/>
              <w:ind w:left="24"/>
              <w:rPr>
                <w:rFonts w:ascii="Times New Roman"/>
                <w:sz w:val="21"/>
              </w:rPr>
            </w:pPr>
            <w:r>
              <w:rPr>
                <w:rFonts w:ascii="Times New Roman"/>
                <w:w w:val="99"/>
                <w:sz w:val="21"/>
              </w:rPr>
              <w:t>0</w:t>
            </w:r>
          </w:p>
        </w:tc>
      </w:tr>
    </w:tbl>
    <w:p w14:paraId="76E35FB2" w14:textId="77777777" w:rsidR="00751792" w:rsidRDefault="00751792">
      <w:pPr>
        <w:rPr>
          <w:rFonts w:ascii="Times New Roman"/>
          <w:sz w:val="21"/>
        </w:rPr>
        <w:sectPr w:rsidR="00751792">
          <w:footerReference w:type="default" r:id="rId70"/>
          <w:pgSz w:w="11910" w:h="16840"/>
          <w:pgMar w:top="1360" w:right="1160" w:bottom="1320" w:left="1300" w:header="878" w:footer="1134" w:gutter="0"/>
          <w:pgNumType w:start="110"/>
          <w:cols w:space="720"/>
        </w:sectPr>
      </w:pPr>
    </w:p>
    <w:p w14:paraId="0BDB38F0" w14:textId="77777777" w:rsidR="00751792" w:rsidRDefault="00751792">
      <w:pPr>
        <w:pStyle w:val="a3"/>
        <w:spacing w:before="3"/>
        <w:rPr>
          <w:b/>
          <w:sz w:val="5"/>
        </w:rPr>
      </w:pPr>
    </w:p>
    <w:tbl>
      <w:tblPr>
        <w:tblW w:w="0" w:type="auto"/>
        <w:tblInd w:w="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838"/>
        <w:gridCol w:w="1146"/>
        <w:gridCol w:w="1146"/>
        <w:gridCol w:w="1146"/>
        <w:gridCol w:w="1146"/>
        <w:gridCol w:w="1146"/>
        <w:gridCol w:w="1149"/>
      </w:tblGrid>
      <w:tr w:rsidR="00751792" w14:paraId="6E2A5264" w14:textId="77777777">
        <w:trPr>
          <w:trHeight w:val="397"/>
        </w:trPr>
        <w:tc>
          <w:tcPr>
            <w:tcW w:w="1838" w:type="dxa"/>
            <w:tcBorders>
              <w:left w:val="nil"/>
              <w:bottom w:val="single" w:sz="4" w:space="0" w:color="000000"/>
              <w:right w:val="single" w:sz="4" w:space="0" w:color="000000"/>
            </w:tcBorders>
          </w:tcPr>
          <w:p w14:paraId="7423F9AB" w14:textId="77777777" w:rsidR="00751792" w:rsidRDefault="009C7D59">
            <w:pPr>
              <w:pStyle w:val="TableParagraph"/>
              <w:spacing w:before="64"/>
              <w:ind w:left="173" w:right="144"/>
              <w:rPr>
                <w:sz w:val="21"/>
              </w:rPr>
            </w:pPr>
            <w:r>
              <w:rPr>
                <w:sz w:val="21"/>
              </w:rPr>
              <w:t>高锰酸盐指数</w:t>
            </w:r>
          </w:p>
        </w:tc>
        <w:tc>
          <w:tcPr>
            <w:tcW w:w="1146" w:type="dxa"/>
            <w:tcBorders>
              <w:left w:val="single" w:sz="4" w:space="0" w:color="000000"/>
              <w:bottom w:val="single" w:sz="4" w:space="0" w:color="000000"/>
              <w:right w:val="single" w:sz="4" w:space="0" w:color="000000"/>
            </w:tcBorders>
          </w:tcPr>
          <w:p w14:paraId="232E14F3" w14:textId="4D342D89" w:rsidR="00751792" w:rsidRDefault="00A377F4">
            <w:pPr>
              <w:pStyle w:val="TableParagraph"/>
              <w:spacing w:before="78"/>
              <w:ind w:left="245" w:right="215"/>
              <w:rPr>
                <w:rFonts w:ascii="Times New Roman"/>
                <w:sz w:val="21"/>
              </w:rPr>
            </w:pPr>
            <w:r>
              <w:rPr>
                <w:rFonts w:ascii="Times New Roman"/>
                <w:sz w:val="21"/>
              </w:rPr>
              <w:t>4.8</w:t>
            </w:r>
          </w:p>
        </w:tc>
        <w:tc>
          <w:tcPr>
            <w:tcW w:w="1146" w:type="dxa"/>
            <w:tcBorders>
              <w:left w:val="single" w:sz="4" w:space="0" w:color="000000"/>
              <w:bottom w:val="single" w:sz="4" w:space="0" w:color="000000"/>
              <w:right w:val="single" w:sz="4" w:space="0" w:color="000000"/>
            </w:tcBorders>
          </w:tcPr>
          <w:p w14:paraId="39E6839F" w14:textId="77777777" w:rsidR="00751792" w:rsidRDefault="009C7D59">
            <w:pPr>
              <w:pStyle w:val="TableParagraph"/>
              <w:spacing w:before="78"/>
              <w:ind w:left="27"/>
              <w:rPr>
                <w:rFonts w:ascii="Times New Roman"/>
                <w:sz w:val="21"/>
              </w:rPr>
            </w:pPr>
            <w:r>
              <w:rPr>
                <w:rFonts w:ascii="Times New Roman"/>
                <w:w w:val="99"/>
                <w:sz w:val="21"/>
              </w:rPr>
              <w:t>0</w:t>
            </w:r>
          </w:p>
        </w:tc>
        <w:tc>
          <w:tcPr>
            <w:tcW w:w="1146" w:type="dxa"/>
            <w:tcBorders>
              <w:left w:val="single" w:sz="4" w:space="0" w:color="000000"/>
              <w:bottom w:val="single" w:sz="4" w:space="0" w:color="000000"/>
              <w:right w:val="single" w:sz="4" w:space="0" w:color="000000"/>
            </w:tcBorders>
          </w:tcPr>
          <w:p w14:paraId="5B544054" w14:textId="378B4DA9" w:rsidR="00751792" w:rsidRDefault="00A377F4">
            <w:pPr>
              <w:pStyle w:val="TableParagraph"/>
              <w:spacing w:before="78"/>
              <w:ind w:left="451"/>
              <w:jc w:val="left"/>
              <w:rPr>
                <w:rFonts w:ascii="Times New Roman"/>
                <w:sz w:val="21"/>
              </w:rPr>
            </w:pPr>
            <w:r>
              <w:rPr>
                <w:rFonts w:ascii="Times New Roman"/>
                <w:sz w:val="21"/>
              </w:rPr>
              <w:t>5.9</w:t>
            </w:r>
          </w:p>
        </w:tc>
        <w:tc>
          <w:tcPr>
            <w:tcW w:w="1146" w:type="dxa"/>
            <w:tcBorders>
              <w:left w:val="single" w:sz="4" w:space="0" w:color="000000"/>
              <w:bottom w:val="single" w:sz="4" w:space="0" w:color="000000"/>
              <w:right w:val="single" w:sz="4" w:space="0" w:color="000000"/>
            </w:tcBorders>
          </w:tcPr>
          <w:p w14:paraId="4A34C0FD" w14:textId="77777777" w:rsidR="00751792" w:rsidRDefault="009C7D59">
            <w:pPr>
              <w:pStyle w:val="TableParagraph"/>
              <w:spacing w:before="78"/>
              <w:ind w:left="529"/>
              <w:jc w:val="left"/>
              <w:rPr>
                <w:rFonts w:ascii="Times New Roman"/>
                <w:sz w:val="21"/>
              </w:rPr>
            </w:pPr>
            <w:r>
              <w:rPr>
                <w:rFonts w:ascii="Times New Roman"/>
                <w:w w:val="99"/>
                <w:sz w:val="21"/>
              </w:rPr>
              <w:t>0</w:t>
            </w:r>
          </w:p>
        </w:tc>
        <w:tc>
          <w:tcPr>
            <w:tcW w:w="1146" w:type="dxa"/>
            <w:tcBorders>
              <w:left w:val="single" w:sz="4" w:space="0" w:color="000000"/>
              <w:bottom w:val="single" w:sz="4" w:space="0" w:color="000000"/>
              <w:right w:val="single" w:sz="4" w:space="0" w:color="000000"/>
            </w:tcBorders>
          </w:tcPr>
          <w:p w14:paraId="64DC8805" w14:textId="7B2C9521" w:rsidR="00751792" w:rsidRDefault="00A377F4">
            <w:pPr>
              <w:pStyle w:val="TableParagraph"/>
              <w:spacing w:before="78"/>
              <w:ind w:left="245" w:right="215"/>
              <w:rPr>
                <w:rFonts w:ascii="Times New Roman"/>
                <w:sz w:val="21"/>
              </w:rPr>
            </w:pPr>
            <w:r>
              <w:rPr>
                <w:rFonts w:ascii="Times New Roman"/>
                <w:sz w:val="21"/>
              </w:rPr>
              <w:t>5.4</w:t>
            </w:r>
          </w:p>
        </w:tc>
        <w:tc>
          <w:tcPr>
            <w:tcW w:w="1149" w:type="dxa"/>
            <w:tcBorders>
              <w:left w:val="single" w:sz="4" w:space="0" w:color="000000"/>
              <w:bottom w:val="single" w:sz="4" w:space="0" w:color="000000"/>
              <w:right w:val="nil"/>
            </w:tcBorders>
          </w:tcPr>
          <w:p w14:paraId="7B5B070C" w14:textId="77777777" w:rsidR="00751792" w:rsidRDefault="009C7D59">
            <w:pPr>
              <w:pStyle w:val="TableParagraph"/>
              <w:spacing w:before="78"/>
              <w:ind w:left="24"/>
              <w:rPr>
                <w:rFonts w:ascii="Times New Roman"/>
                <w:sz w:val="21"/>
              </w:rPr>
            </w:pPr>
            <w:r>
              <w:rPr>
                <w:rFonts w:ascii="Times New Roman"/>
                <w:w w:val="99"/>
                <w:sz w:val="21"/>
              </w:rPr>
              <w:t>0</w:t>
            </w:r>
          </w:p>
        </w:tc>
      </w:tr>
      <w:tr w:rsidR="00751792" w14:paraId="63B293B0" w14:textId="77777777">
        <w:trPr>
          <w:trHeight w:val="545"/>
        </w:trPr>
        <w:tc>
          <w:tcPr>
            <w:tcW w:w="1838" w:type="dxa"/>
            <w:tcBorders>
              <w:top w:val="single" w:sz="4" w:space="0" w:color="000000"/>
              <w:left w:val="nil"/>
              <w:bottom w:val="single" w:sz="4" w:space="0" w:color="000000"/>
              <w:right w:val="single" w:sz="4" w:space="0" w:color="000000"/>
            </w:tcBorders>
          </w:tcPr>
          <w:p w14:paraId="68A7AA0E" w14:textId="77777777" w:rsidR="00751792" w:rsidRPr="000F69AB" w:rsidRDefault="009C7D59" w:rsidP="000F69AB">
            <w:pPr>
              <w:jc w:val="center"/>
            </w:pPr>
            <w:r w:rsidRPr="000F69AB">
              <w:t>粪大肠菌群</w:t>
            </w:r>
          </w:p>
          <w:p w14:paraId="0333D24D" w14:textId="77777777" w:rsidR="00751792" w:rsidRDefault="009C7D59">
            <w:pPr>
              <w:pStyle w:val="TableParagraph"/>
              <w:spacing w:before="2" w:line="252" w:lineRule="exact"/>
              <w:ind w:left="403"/>
              <w:jc w:val="left"/>
              <w:rPr>
                <w:sz w:val="21"/>
              </w:rPr>
            </w:pPr>
            <w:r>
              <w:rPr>
                <w:sz w:val="21"/>
              </w:rPr>
              <w:t>（</w:t>
            </w:r>
            <w:r>
              <w:rPr>
                <w:rFonts w:ascii="Times New Roman" w:eastAsia="Times New Roman"/>
                <w:sz w:val="21"/>
              </w:rPr>
              <w:t>MPN/L</w:t>
            </w:r>
            <w:r>
              <w:rPr>
                <w:sz w:val="21"/>
              </w:rPr>
              <w:t>）</w:t>
            </w:r>
          </w:p>
        </w:tc>
        <w:tc>
          <w:tcPr>
            <w:tcW w:w="1146" w:type="dxa"/>
            <w:tcBorders>
              <w:top w:val="single" w:sz="4" w:space="0" w:color="000000"/>
              <w:left w:val="single" w:sz="4" w:space="0" w:color="000000"/>
              <w:bottom w:val="single" w:sz="4" w:space="0" w:color="000000"/>
              <w:right w:val="single" w:sz="4" w:space="0" w:color="000000"/>
            </w:tcBorders>
          </w:tcPr>
          <w:p w14:paraId="76178712" w14:textId="6881D442" w:rsidR="00751792" w:rsidRDefault="00A377F4">
            <w:pPr>
              <w:pStyle w:val="TableParagraph"/>
              <w:spacing w:before="136"/>
              <w:ind w:right="395"/>
              <w:jc w:val="right"/>
              <w:rPr>
                <w:rFonts w:ascii="Times New Roman" w:eastAsia="Times New Roman"/>
                <w:sz w:val="21"/>
              </w:rPr>
            </w:pPr>
            <w:r>
              <w:rPr>
                <w:rFonts w:hint="eastAsia"/>
                <w:w w:val="95"/>
                <w:sz w:val="21"/>
              </w:rPr>
              <w:t>4</w:t>
            </w:r>
            <w:r>
              <w:rPr>
                <w:w w:val="95"/>
                <w:sz w:val="21"/>
              </w:rPr>
              <w:t>317</w:t>
            </w:r>
          </w:p>
        </w:tc>
        <w:tc>
          <w:tcPr>
            <w:tcW w:w="1146" w:type="dxa"/>
            <w:tcBorders>
              <w:top w:val="single" w:sz="4" w:space="0" w:color="000000"/>
              <w:left w:val="single" w:sz="4" w:space="0" w:color="000000"/>
              <w:bottom w:val="single" w:sz="4" w:space="0" w:color="000000"/>
              <w:right w:val="single" w:sz="4" w:space="0" w:color="000000"/>
            </w:tcBorders>
          </w:tcPr>
          <w:p w14:paraId="7FA5B918" w14:textId="77777777" w:rsidR="00751792" w:rsidRDefault="009C7D59">
            <w:pPr>
              <w:pStyle w:val="TableParagraph"/>
              <w:spacing w:before="150"/>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13BAD2B8" w14:textId="2D0D7F76" w:rsidR="00751792" w:rsidRDefault="00A377F4">
            <w:pPr>
              <w:pStyle w:val="TableParagraph"/>
              <w:spacing w:before="136"/>
              <w:ind w:left="425"/>
              <w:jc w:val="left"/>
              <w:rPr>
                <w:rFonts w:ascii="Times New Roman" w:eastAsia="Times New Roman"/>
                <w:sz w:val="21"/>
              </w:rPr>
            </w:pPr>
            <w:r>
              <w:rPr>
                <w:rFonts w:hint="eastAsia"/>
                <w:sz w:val="21"/>
              </w:rPr>
              <w:t>3</w:t>
            </w:r>
            <w:r>
              <w:rPr>
                <w:sz w:val="21"/>
              </w:rPr>
              <w:t>217</w:t>
            </w:r>
          </w:p>
        </w:tc>
        <w:tc>
          <w:tcPr>
            <w:tcW w:w="1146" w:type="dxa"/>
            <w:tcBorders>
              <w:top w:val="single" w:sz="4" w:space="0" w:color="000000"/>
              <w:left w:val="single" w:sz="4" w:space="0" w:color="000000"/>
              <w:bottom w:val="single" w:sz="4" w:space="0" w:color="000000"/>
              <w:right w:val="single" w:sz="4" w:space="0" w:color="000000"/>
            </w:tcBorders>
          </w:tcPr>
          <w:p w14:paraId="0132A035" w14:textId="77777777" w:rsidR="00751792" w:rsidRDefault="009C7D59">
            <w:pPr>
              <w:pStyle w:val="TableParagraph"/>
              <w:spacing w:before="150"/>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0E38D00C" w14:textId="04058852" w:rsidR="00751792" w:rsidRDefault="00A377F4">
            <w:pPr>
              <w:pStyle w:val="TableParagraph"/>
              <w:spacing w:before="136"/>
              <w:ind w:left="244" w:right="217"/>
              <w:rPr>
                <w:rFonts w:ascii="Times New Roman" w:eastAsia="Times New Roman"/>
                <w:sz w:val="21"/>
              </w:rPr>
            </w:pPr>
            <w:r>
              <w:rPr>
                <w:rFonts w:hint="eastAsia"/>
                <w:sz w:val="21"/>
              </w:rPr>
              <w:t>4</w:t>
            </w:r>
            <w:r>
              <w:rPr>
                <w:sz w:val="21"/>
              </w:rPr>
              <w:t>683</w:t>
            </w:r>
          </w:p>
        </w:tc>
        <w:tc>
          <w:tcPr>
            <w:tcW w:w="1149" w:type="dxa"/>
            <w:tcBorders>
              <w:top w:val="single" w:sz="4" w:space="0" w:color="000000"/>
              <w:left w:val="single" w:sz="4" w:space="0" w:color="000000"/>
              <w:bottom w:val="single" w:sz="4" w:space="0" w:color="000000"/>
              <w:right w:val="nil"/>
            </w:tcBorders>
          </w:tcPr>
          <w:p w14:paraId="34921814" w14:textId="77777777" w:rsidR="00751792" w:rsidRDefault="009C7D59">
            <w:pPr>
              <w:pStyle w:val="TableParagraph"/>
              <w:spacing w:before="150"/>
              <w:ind w:left="24"/>
              <w:rPr>
                <w:rFonts w:ascii="Times New Roman"/>
                <w:sz w:val="21"/>
              </w:rPr>
            </w:pPr>
            <w:r>
              <w:rPr>
                <w:rFonts w:ascii="Times New Roman"/>
                <w:w w:val="99"/>
                <w:sz w:val="21"/>
              </w:rPr>
              <w:t>0</w:t>
            </w:r>
          </w:p>
        </w:tc>
      </w:tr>
      <w:tr w:rsidR="00751792" w14:paraId="09392696" w14:textId="77777777">
        <w:trPr>
          <w:trHeight w:val="396"/>
        </w:trPr>
        <w:tc>
          <w:tcPr>
            <w:tcW w:w="1838" w:type="dxa"/>
            <w:tcBorders>
              <w:top w:val="single" w:sz="4" w:space="0" w:color="000000"/>
              <w:left w:val="nil"/>
              <w:bottom w:val="single" w:sz="4" w:space="0" w:color="000000"/>
              <w:right w:val="single" w:sz="4" w:space="0" w:color="000000"/>
            </w:tcBorders>
          </w:tcPr>
          <w:p w14:paraId="54D8B605" w14:textId="77777777" w:rsidR="00751792" w:rsidRDefault="009C7D59">
            <w:pPr>
              <w:pStyle w:val="TableParagraph"/>
              <w:spacing w:before="61"/>
              <w:ind w:left="178" w:right="144"/>
              <w:rPr>
                <w:sz w:val="21"/>
              </w:rPr>
            </w:pPr>
            <w:r>
              <w:rPr>
                <w:sz w:val="21"/>
              </w:rPr>
              <w:t>石油类</w:t>
            </w:r>
          </w:p>
        </w:tc>
        <w:tc>
          <w:tcPr>
            <w:tcW w:w="1146" w:type="dxa"/>
            <w:tcBorders>
              <w:top w:val="single" w:sz="4" w:space="0" w:color="000000"/>
              <w:left w:val="single" w:sz="4" w:space="0" w:color="000000"/>
              <w:bottom w:val="single" w:sz="4" w:space="0" w:color="000000"/>
              <w:right w:val="single" w:sz="4" w:space="0" w:color="000000"/>
            </w:tcBorders>
          </w:tcPr>
          <w:p w14:paraId="18CBAF57" w14:textId="63CC6476" w:rsidR="00751792" w:rsidRDefault="009C7D59">
            <w:pPr>
              <w:pStyle w:val="TableParagraph"/>
              <w:spacing w:before="75"/>
              <w:ind w:right="366"/>
              <w:jc w:val="right"/>
              <w:rPr>
                <w:rFonts w:ascii="Times New Roman"/>
                <w:sz w:val="21"/>
              </w:rPr>
            </w:pPr>
            <w:r>
              <w:rPr>
                <w:rFonts w:ascii="Times New Roman"/>
                <w:sz w:val="21"/>
              </w:rPr>
              <w:t>0.0</w:t>
            </w:r>
            <w:r w:rsidR="00A377F4">
              <w:rPr>
                <w:rFonts w:ascii="Times New Roman"/>
                <w:sz w:val="21"/>
              </w:rPr>
              <w:t>1</w:t>
            </w:r>
          </w:p>
        </w:tc>
        <w:tc>
          <w:tcPr>
            <w:tcW w:w="1146" w:type="dxa"/>
            <w:tcBorders>
              <w:top w:val="single" w:sz="4" w:space="0" w:color="000000"/>
              <w:left w:val="single" w:sz="4" w:space="0" w:color="000000"/>
              <w:bottom w:val="single" w:sz="4" w:space="0" w:color="000000"/>
              <w:right w:val="single" w:sz="4" w:space="0" w:color="000000"/>
            </w:tcBorders>
          </w:tcPr>
          <w:p w14:paraId="5912680F" w14:textId="77777777" w:rsidR="00751792" w:rsidRDefault="009C7D59">
            <w:pPr>
              <w:pStyle w:val="TableParagraph"/>
              <w:spacing w:before="75"/>
              <w:ind w:left="27"/>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322EDDEB" w14:textId="5ED9EE17" w:rsidR="00751792" w:rsidRDefault="009C7D59">
            <w:pPr>
              <w:pStyle w:val="TableParagraph"/>
              <w:spacing w:before="75"/>
              <w:ind w:left="398"/>
              <w:jc w:val="left"/>
              <w:rPr>
                <w:rFonts w:ascii="Times New Roman"/>
                <w:sz w:val="21"/>
              </w:rPr>
            </w:pPr>
            <w:r>
              <w:rPr>
                <w:rFonts w:ascii="Times New Roman"/>
                <w:sz w:val="21"/>
              </w:rPr>
              <w:t>0.0</w:t>
            </w:r>
            <w:r w:rsidR="00A377F4">
              <w:rPr>
                <w:rFonts w:ascii="Times New Roman"/>
                <w:sz w:val="21"/>
              </w:rPr>
              <w:t>2</w:t>
            </w:r>
          </w:p>
        </w:tc>
        <w:tc>
          <w:tcPr>
            <w:tcW w:w="1146" w:type="dxa"/>
            <w:tcBorders>
              <w:top w:val="single" w:sz="4" w:space="0" w:color="000000"/>
              <w:left w:val="single" w:sz="4" w:space="0" w:color="000000"/>
              <w:bottom w:val="single" w:sz="4" w:space="0" w:color="000000"/>
              <w:right w:val="single" w:sz="4" w:space="0" w:color="000000"/>
            </w:tcBorders>
          </w:tcPr>
          <w:p w14:paraId="4B044B60" w14:textId="77777777" w:rsidR="00751792" w:rsidRDefault="009C7D59">
            <w:pPr>
              <w:pStyle w:val="TableParagraph"/>
              <w:spacing w:before="75"/>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bottom w:val="single" w:sz="4" w:space="0" w:color="000000"/>
              <w:right w:val="single" w:sz="4" w:space="0" w:color="000000"/>
            </w:tcBorders>
          </w:tcPr>
          <w:p w14:paraId="7ECC74E4" w14:textId="4EF69D59" w:rsidR="00751792" w:rsidRDefault="009C7D59">
            <w:pPr>
              <w:pStyle w:val="TableParagraph"/>
              <w:spacing w:before="75"/>
              <w:ind w:left="245" w:right="215"/>
              <w:rPr>
                <w:rFonts w:ascii="Times New Roman"/>
                <w:sz w:val="21"/>
              </w:rPr>
            </w:pPr>
            <w:r>
              <w:rPr>
                <w:rFonts w:ascii="Times New Roman"/>
                <w:sz w:val="21"/>
              </w:rPr>
              <w:t>0.0</w:t>
            </w:r>
            <w:r w:rsidR="00A377F4">
              <w:rPr>
                <w:rFonts w:ascii="Times New Roman"/>
                <w:sz w:val="21"/>
              </w:rPr>
              <w:t>3</w:t>
            </w:r>
          </w:p>
        </w:tc>
        <w:tc>
          <w:tcPr>
            <w:tcW w:w="1149" w:type="dxa"/>
            <w:tcBorders>
              <w:top w:val="single" w:sz="4" w:space="0" w:color="000000"/>
              <w:left w:val="single" w:sz="4" w:space="0" w:color="000000"/>
              <w:bottom w:val="single" w:sz="4" w:space="0" w:color="000000"/>
              <w:right w:val="nil"/>
            </w:tcBorders>
          </w:tcPr>
          <w:p w14:paraId="04AD58ED" w14:textId="77777777" w:rsidR="00751792" w:rsidRDefault="009C7D59">
            <w:pPr>
              <w:pStyle w:val="TableParagraph"/>
              <w:spacing w:before="75"/>
              <w:ind w:left="24"/>
              <w:rPr>
                <w:rFonts w:ascii="Times New Roman"/>
                <w:sz w:val="21"/>
              </w:rPr>
            </w:pPr>
            <w:r>
              <w:rPr>
                <w:rFonts w:ascii="Times New Roman"/>
                <w:w w:val="99"/>
                <w:sz w:val="21"/>
              </w:rPr>
              <w:t>0</w:t>
            </w:r>
          </w:p>
        </w:tc>
      </w:tr>
      <w:tr w:rsidR="00751792" w14:paraId="0C4E018B" w14:textId="77777777">
        <w:trPr>
          <w:trHeight w:val="543"/>
        </w:trPr>
        <w:tc>
          <w:tcPr>
            <w:tcW w:w="1838" w:type="dxa"/>
            <w:tcBorders>
              <w:top w:val="single" w:sz="4" w:space="0" w:color="000000"/>
              <w:left w:val="nil"/>
              <w:right w:val="single" w:sz="4" w:space="0" w:color="000000"/>
            </w:tcBorders>
          </w:tcPr>
          <w:p w14:paraId="7089FB97" w14:textId="77777777" w:rsidR="00751792" w:rsidRDefault="009C7D59">
            <w:pPr>
              <w:pStyle w:val="TableParagraph"/>
              <w:ind w:left="178" w:right="144"/>
              <w:rPr>
                <w:sz w:val="21"/>
              </w:rPr>
            </w:pPr>
            <w:r>
              <w:rPr>
                <w:sz w:val="21"/>
              </w:rPr>
              <w:t>阴离子表面活性</w:t>
            </w:r>
          </w:p>
          <w:p w14:paraId="7885CB69" w14:textId="77777777" w:rsidR="00751792" w:rsidRDefault="009C7D59">
            <w:pPr>
              <w:pStyle w:val="TableParagraph"/>
              <w:spacing w:before="2" w:line="252" w:lineRule="exact"/>
              <w:ind w:left="32"/>
              <w:rPr>
                <w:sz w:val="21"/>
              </w:rPr>
            </w:pPr>
            <w:r>
              <w:rPr>
                <w:w w:val="99"/>
                <w:sz w:val="21"/>
              </w:rPr>
              <w:t>剂</w:t>
            </w:r>
          </w:p>
        </w:tc>
        <w:tc>
          <w:tcPr>
            <w:tcW w:w="1146" w:type="dxa"/>
            <w:tcBorders>
              <w:top w:val="single" w:sz="4" w:space="0" w:color="000000"/>
              <w:left w:val="single" w:sz="4" w:space="0" w:color="000000"/>
              <w:right w:val="single" w:sz="4" w:space="0" w:color="000000"/>
            </w:tcBorders>
          </w:tcPr>
          <w:p w14:paraId="3FD96937" w14:textId="77777777" w:rsidR="00751792" w:rsidRDefault="009C7D59">
            <w:pPr>
              <w:pStyle w:val="TableParagraph"/>
              <w:spacing w:before="151"/>
              <w:ind w:right="399"/>
              <w:jc w:val="right"/>
              <w:rPr>
                <w:rFonts w:ascii="Times New Roman"/>
                <w:sz w:val="21"/>
              </w:rPr>
            </w:pPr>
            <w:r>
              <w:rPr>
                <w:rFonts w:ascii="Times New Roman"/>
                <w:w w:val="95"/>
                <w:sz w:val="21"/>
              </w:rPr>
              <w:t>ND</w:t>
            </w:r>
          </w:p>
        </w:tc>
        <w:tc>
          <w:tcPr>
            <w:tcW w:w="1146" w:type="dxa"/>
            <w:tcBorders>
              <w:top w:val="single" w:sz="4" w:space="0" w:color="000000"/>
              <w:left w:val="single" w:sz="4" w:space="0" w:color="000000"/>
              <w:right w:val="single" w:sz="4" w:space="0" w:color="000000"/>
            </w:tcBorders>
          </w:tcPr>
          <w:p w14:paraId="12A63661" w14:textId="77777777" w:rsidR="00751792" w:rsidRDefault="009C7D59">
            <w:pPr>
              <w:pStyle w:val="TableParagraph"/>
              <w:spacing w:before="151"/>
              <w:ind w:left="27"/>
              <w:rPr>
                <w:rFonts w:ascii="Times New Roman"/>
                <w:sz w:val="21"/>
              </w:rPr>
            </w:pPr>
            <w:r>
              <w:rPr>
                <w:rFonts w:ascii="Times New Roman"/>
                <w:w w:val="99"/>
                <w:sz w:val="21"/>
              </w:rPr>
              <w:t>0</w:t>
            </w:r>
          </w:p>
        </w:tc>
        <w:tc>
          <w:tcPr>
            <w:tcW w:w="1146" w:type="dxa"/>
            <w:tcBorders>
              <w:top w:val="single" w:sz="4" w:space="0" w:color="000000"/>
              <w:left w:val="single" w:sz="4" w:space="0" w:color="000000"/>
              <w:right w:val="single" w:sz="4" w:space="0" w:color="000000"/>
            </w:tcBorders>
          </w:tcPr>
          <w:p w14:paraId="0D80E116" w14:textId="77777777" w:rsidR="00751792" w:rsidRDefault="009C7D59">
            <w:pPr>
              <w:pStyle w:val="TableParagraph"/>
              <w:spacing w:before="151"/>
              <w:ind w:left="432"/>
              <w:jc w:val="left"/>
              <w:rPr>
                <w:rFonts w:ascii="Times New Roman"/>
                <w:sz w:val="21"/>
              </w:rPr>
            </w:pPr>
            <w:r>
              <w:rPr>
                <w:rFonts w:ascii="Times New Roman"/>
                <w:sz w:val="21"/>
              </w:rPr>
              <w:t>ND</w:t>
            </w:r>
          </w:p>
        </w:tc>
        <w:tc>
          <w:tcPr>
            <w:tcW w:w="1146" w:type="dxa"/>
            <w:tcBorders>
              <w:top w:val="single" w:sz="4" w:space="0" w:color="000000"/>
              <w:left w:val="single" w:sz="4" w:space="0" w:color="000000"/>
              <w:right w:val="single" w:sz="4" w:space="0" w:color="000000"/>
            </w:tcBorders>
          </w:tcPr>
          <w:p w14:paraId="2447C529" w14:textId="77777777" w:rsidR="00751792" w:rsidRDefault="009C7D59">
            <w:pPr>
              <w:pStyle w:val="TableParagraph"/>
              <w:spacing w:before="151"/>
              <w:ind w:left="529"/>
              <w:jc w:val="left"/>
              <w:rPr>
                <w:rFonts w:ascii="Times New Roman"/>
                <w:sz w:val="21"/>
              </w:rPr>
            </w:pPr>
            <w:r>
              <w:rPr>
                <w:rFonts w:ascii="Times New Roman"/>
                <w:w w:val="99"/>
                <w:sz w:val="21"/>
              </w:rPr>
              <w:t>0</w:t>
            </w:r>
          </w:p>
        </w:tc>
        <w:tc>
          <w:tcPr>
            <w:tcW w:w="1146" w:type="dxa"/>
            <w:tcBorders>
              <w:top w:val="single" w:sz="4" w:space="0" w:color="000000"/>
              <w:left w:val="single" w:sz="4" w:space="0" w:color="000000"/>
              <w:right w:val="single" w:sz="4" w:space="0" w:color="000000"/>
            </w:tcBorders>
          </w:tcPr>
          <w:p w14:paraId="70638A43" w14:textId="77777777" w:rsidR="00751792" w:rsidRDefault="009C7D59">
            <w:pPr>
              <w:pStyle w:val="TableParagraph"/>
              <w:spacing w:before="151"/>
              <w:ind w:left="245" w:right="215"/>
              <w:rPr>
                <w:rFonts w:ascii="Times New Roman"/>
                <w:sz w:val="21"/>
              </w:rPr>
            </w:pPr>
            <w:r>
              <w:rPr>
                <w:rFonts w:ascii="Times New Roman"/>
                <w:sz w:val="21"/>
              </w:rPr>
              <w:t>ND</w:t>
            </w:r>
          </w:p>
        </w:tc>
        <w:tc>
          <w:tcPr>
            <w:tcW w:w="1149" w:type="dxa"/>
            <w:tcBorders>
              <w:top w:val="single" w:sz="4" w:space="0" w:color="000000"/>
              <w:left w:val="single" w:sz="4" w:space="0" w:color="000000"/>
              <w:right w:val="nil"/>
            </w:tcBorders>
          </w:tcPr>
          <w:p w14:paraId="35BC1A69" w14:textId="77777777" w:rsidR="00751792" w:rsidRDefault="009C7D59">
            <w:pPr>
              <w:pStyle w:val="TableParagraph"/>
              <w:spacing w:before="151"/>
              <w:ind w:left="24"/>
              <w:rPr>
                <w:rFonts w:ascii="Times New Roman"/>
                <w:sz w:val="21"/>
              </w:rPr>
            </w:pPr>
            <w:r>
              <w:rPr>
                <w:rFonts w:ascii="Times New Roman"/>
                <w:w w:val="99"/>
                <w:sz w:val="21"/>
              </w:rPr>
              <w:t>0</w:t>
            </w:r>
          </w:p>
        </w:tc>
      </w:tr>
    </w:tbl>
    <w:p w14:paraId="279DEB58" w14:textId="77777777" w:rsidR="00751792" w:rsidRDefault="009C7D59">
      <w:pPr>
        <w:pStyle w:val="ac"/>
        <w:numPr>
          <w:ilvl w:val="0"/>
          <w:numId w:val="40"/>
        </w:numPr>
        <w:tabs>
          <w:tab w:val="left" w:pos="1370"/>
        </w:tabs>
        <w:spacing w:before="2"/>
        <w:ind w:hanging="602"/>
        <w:rPr>
          <w:sz w:val="24"/>
        </w:rPr>
      </w:pPr>
      <w:r>
        <w:rPr>
          <w:sz w:val="24"/>
        </w:rPr>
        <w:t>监测结果评价</w:t>
      </w:r>
    </w:p>
    <w:p w14:paraId="705A4B22" w14:textId="77777777" w:rsidR="00751792" w:rsidRDefault="009C7D59">
      <w:pPr>
        <w:pStyle w:val="a3"/>
        <w:spacing w:before="160" w:line="364" w:lineRule="auto"/>
        <w:ind w:left="288" w:right="311" w:firstLine="480"/>
        <w:jc w:val="both"/>
      </w:pPr>
      <w:r>
        <w:rPr>
          <w:spacing w:val="-3"/>
        </w:rPr>
        <w:t>采用单项环境质量指数对评价水域的地表水质量现状进行评价。评价因子标准指</w:t>
      </w:r>
      <w:r>
        <w:rPr>
          <w:spacing w:val="-27"/>
        </w:rPr>
        <w:t xml:space="preserve">数 </w:t>
      </w:r>
      <w:r>
        <w:rPr>
          <w:rFonts w:ascii="Times New Roman" w:eastAsia="Times New Roman"/>
        </w:rPr>
        <w:t xml:space="preserve">S </w:t>
      </w:r>
      <w:r>
        <w:rPr>
          <w:spacing w:val="-11"/>
        </w:rPr>
        <w:t xml:space="preserve">小于等于 </w:t>
      </w:r>
      <w:r>
        <w:rPr>
          <w:rFonts w:ascii="Times New Roman" w:eastAsia="Times New Roman"/>
        </w:rPr>
        <w:t>1</w:t>
      </w:r>
      <w:r>
        <w:rPr>
          <w:spacing w:val="-2"/>
        </w:rPr>
        <w:t xml:space="preserve">，表示该评价因子达到评价标准要求；评价因子标准指数 </w:t>
      </w:r>
      <w:r>
        <w:rPr>
          <w:rFonts w:ascii="Times New Roman" w:eastAsia="Times New Roman"/>
        </w:rPr>
        <w:t xml:space="preserve">S </w:t>
      </w:r>
      <w:r>
        <w:rPr>
          <w:spacing w:val="-18"/>
        </w:rPr>
        <w:t xml:space="preserve">大于 </w:t>
      </w:r>
      <w:r>
        <w:rPr>
          <w:rFonts w:ascii="Times New Roman" w:eastAsia="Times New Roman"/>
        </w:rPr>
        <w:t>1</w:t>
      </w:r>
      <w:r>
        <w:t>， 则表示该评价因子超过了评价标准规定的要求。</w:t>
      </w:r>
    </w:p>
    <w:p w14:paraId="53015215" w14:textId="77777777" w:rsidR="00751792" w:rsidRDefault="009C7D59">
      <w:pPr>
        <w:pStyle w:val="a3"/>
        <w:spacing w:line="305" w:lineRule="exact"/>
        <w:ind w:left="768"/>
      </w:pPr>
      <w:r>
        <w:t>单项环境质量指数的计算公式如下：</w:t>
      </w:r>
    </w:p>
    <w:p w14:paraId="74B6DDD8" w14:textId="77777777" w:rsidR="00751792" w:rsidRDefault="009C7D59">
      <w:pPr>
        <w:pStyle w:val="ac"/>
        <w:numPr>
          <w:ilvl w:val="0"/>
          <w:numId w:val="41"/>
        </w:numPr>
        <w:tabs>
          <w:tab w:val="left" w:pos="1003"/>
        </w:tabs>
        <w:spacing w:before="161"/>
        <w:ind w:hanging="235"/>
        <w:rPr>
          <w:sz w:val="24"/>
        </w:rPr>
      </w:pPr>
      <w:r>
        <w:rPr>
          <w:spacing w:val="-9"/>
          <w:sz w:val="24"/>
        </w:rPr>
        <w:t xml:space="preserve">单项水质参数 </w:t>
      </w:r>
      <w:r>
        <w:rPr>
          <w:rFonts w:ascii="Times New Roman" w:eastAsia="Times New Roman"/>
          <w:sz w:val="24"/>
        </w:rPr>
        <w:t xml:space="preserve">i </w:t>
      </w:r>
      <w:r>
        <w:rPr>
          <w:spacing w:val="-30"/>
          <w:sz w:val="24"/>
        </w:rPr>
        <w:t xml:space="preserve">在 </w:t>
      </w:r>
      <w:r>
        <w:rPr>
          <w:rFonts w:ascii="Times New Roman" w:eastAsia="Times New Roman"/>
          <w:sz w:val="24"/>
        </w:rPr>
        <w:t>j</w:t>
      </w:r>
      <w:r>
        <w:rPr>
          <w:rFonts w:ascii="Times New Roman" w:eastAsia="Times New Roman"/>
          <w:spacing w:val="-2"/>
          <w:sz w:val="24"/>
        </w:rPr>
        <w:t xml:space="preserve"> </w:t>
      </w:r>
      <w:r>
        <w:rPr>
          <w:sz w:val="24"/>
        </w:rPr>
        <w:t>点的标准指数：</w:t>
      </w:r>
    </w:p>
    <w:p w14:paraId="2669AF17" w14:textId="77777777" w:rsidR="00751792" w:rsidRDefault="009C7D59">
      <w:pPr>
        <w:pStyle w:val="a3"/>
        <w:spacing w:before="160"/>
        <w:ind w:left="1136" w:right="1154"/>
        <w:jc w:val="center"/>
        <w:rPr>
          <w:rFonts w:ascii="Times New Roman" w:eastAsia="Times New Roman"/>
        </w:rPr>
      </w:pPr>
      <w:bookmarkStart w:id="260" w:name="Sij＝Cij/Csi"/>
      <w:bookmarkEnd w:id="260"/>
      <w:r>
        <w:rPr>
          <w:rFonts w:ascii="Times New Roman" w:eastAsia="Times New Roman"/>
        </w:rPr>
        <w:t>Sij</w:t>
      </w:r>
      <w:r>
        <w:t>＝</w:t>
      </w:r>
      <w:r>
        <w:rPr>
          <w:rFonts w:ascii="Times New Roman" w:eastAsia="Times New Roman"/>
        </w:rPr>
        <w:t>Cij/Csi</w:t>
      </w:r>
    </w:p>
    <w:p w14:paraId="3F6ED681" w14:textId="77777777" w:rsidR="00751792" w:rsidRDefault="009C7D59">
      <w:pPr>
        <w:pStyle w:val="a3"/>
        <w:spacing w:before="158" w:line="364" w:lineRule="auto"/>
        <w:ind w:left="1488" w:right="3611" w:hanging="720"/>
      </w:pPr>
      <w:r>
        <w:t>式中：</w:t>
      </w:r>
      <w:r>
        <w:rPr>
          <w:rFonts w:ascii="Times New Roman" w:eastAsia="Times New Roman" w:hAnsi="Times New Roman"/>
        </w:rPr>
        <w:t>Sij──i</w:t>
      </w:r>
      <w:r>
        <w:rPr>
          <w:rFonts w:ascii="Times New Roman" w:eastAsia="Times New Roman" w:hAnsi="Times New Roman"/>
          <w:spacing w:val="30"/>
        </w:rPr>
        <w:t xml:space="preserve"> </w:t>
      </w:r>
      <w:r>
        <w:rPr>
          <w:spacing w:val="-8"/>
        </w:rPr>
        <w:t xml:space="preserve">因子在 </w:t>
      </w:r>
      <w:r>
        <w:rPr>
          <w:rFonts w:ascii="Times New Roman" w:eastAsia="Times New Roman" w:hAnsi="Times New Roman"/>
        </w:rPr>
        <w:t>j</w:t>
      </w:r>
      <w:r>
        <w:rPr>
          <w:rFonts w:ascii="Times New Roman" w:eastAsia="Times New Roman" w:hAnsi="Times New Roman"/>
          <w:spacing w:val="30"/>
        </w:rPr>
        <w:t xml:space="preserve"> </w:t>
      </w:r>
      <w:r>
        <w:t xml:space="preserve">断面的标准指数； </w:t>
      </w:r>
      <w:r>
        <w:rPr>
          <w:rFonts w:ascii="Times New Roman" w:eastAsia="Times New Roman" w:hAnsi="Times New Roman"/>
        </w:rPr>
        <w:t xml:space="preserve">Cij──i </w:t>
      </w:r>
      <w:r>
        <w:rPr>
          <w:spacing w:val="-15"/>
        </w:rPr>
        <w:t xml:space="preserve">因子在 </w:t>
      </w:r>
      <w:r>
        <w:rPr>
          <w:rFonts w:ascii="Times New Roman" w:eastAsia="Times New Roman" w:hAnsi="Times New Roman"/>
        </w:rPr>
        <w:t>j</w:t>
      </w:r>
      <w:r>
        <w:rPr>
          <w:rFonts w:ascii="Times New Roman" w:eastAsia="Times New Roman" w:hAnsi="Times New Roman"/>
          <w:spacing w:val="1"/>
        </w:rPr>
        <w:t xml:space="preserve"> </w:t>
      </w:r>
      <w:r>
        <w:t>断面的的浓度</w:t>
      </w:r>
      <w:r>
        <w:rPr>
          <w:spacing w:val="-3"/>
        </w:rPr>
        <w:t>（</w:t>
      </w:r>
      <w:r>
        <w:rPr>
          <w:rFonts w:ascii="Times New Roman" w:eastAsia="Times New Roman" w:hAnsi="Times New Roman"/>
          <w:spacing w:val="-3"/>
        </w:rPr>
        <w:t>mg/L</w:t>
      </w:r>
      <w:r>
        <w:rPr>
          <w:spacing w:val="-3"/>
        </w:rPr>
        <w:t xml:space="preserve">）； </w:t>
      </w:r>
      <w:r>
        <w:rPr>
          <w:rFonts w:ascii="Times New Roman" w:eastAsia="Times New Roman" w:hAnsi="Times New Roman"/>
        </w:rPr>
        <w:t>Csi──i</w:t>
      </w:r>
      <w:r>
        <w:rPr>
          <w:rFonts w:ascii="Times New Roman" w:eastAsia="Times New Roman" w:hAnsi="Times New Roman"/>
          <w:spacing w:val="-3"/>
        </w:rPr>
        <w:t xml:space="preserve"> </w:t>
      </w:r>
      <w:r>
        <w:t>因子的评价标准限值（</w:t>
      </w:r>
      <w:r>
        <w:rPr>
          <w:rFonts w:ascii="Times New Roman" w:eastAsia="Times New Roman" w:hAnsi="Times New Roman"/>
        </w:rPr>
        <w:t>mg/L</w:t>
      </w:r>
      <w:r>
        <w:t>）；</w:t>
      </w:r>
    </w:p>
    <w:p w14:paraId="1A27E1D7" w14:textId="77777777" w:rsidR="00751792" w:rsidRDefault="009C7D59">
      <w:pPr>
        <w:pStyle w:val="ac"/>
        <w:numPr>
          <w:ilvl w:val="0"/>
          <w:numId w:val="41"/>
        </w:numPr>
        <w:tabs>
          <w:tab w:val="left" w:pos="929"/>
        </w:tabs>
        <w:spacing w:line="307" w:lineRule="exact"/>
        <w:ind w:left="928" w:hanging="221"/>
        <w:rPr>
          <w:sz w:val="24"/>
        </w:rPr>
      </w:pPr>
      <w:r>
        <w:rPr>
          <w:rFonts w:ascii="Times New Roman" w:eastAsia="Times New Roman"/>
          <w:sz w:val="24"/>
        </w:rPr>
        <w:t>pH</w:t>
      </w:r>
      <w:r>
        <w:rPr>
          <w:rFonts w:ascii="Times New Roman" w:eastAsia="Times New Roman"/>
          <w:spacing w:val="-1"/>
          <w:sz w:val="24"/>
        </w:rPr>
        <w:t xml:space="preserve"> </w:t>
      </w:r>
      <w:r>
        <w:rPr>
          <w:sz w:val="24"/>
        </w:rPr>
        <w:t>值标准指数的计算公式：</w:t>
      </w:r>
    </w:p>
    <w:p w14:paraId="070FB9D2" w14:textId="77777777" w:rsidR="00751792" w:rsidRDefault="009C7D59">
      <w:pPr>
        <w:pStyle w:val="a3"/>
        <w:spacing w:before="159"/>
        <w:ind w:left="2072"/>
      </w:pPr>
      <w:r>
        <w:rPr>
          <w:rFonts w:ascii="Times New Roman" w:eastAsia="Times New Roman" w:hAnsi="Times New Roman"/>
        </w:rPr>
        <w:t>SpHj</w:t>
      </w:r>
      <w:r>
        <w:t>＝（</w:t>
      </w:r>
      <w:r>
        <w:rPr>
          <w:rFonts w:ascii="Times New Roman" w:eastAsia="Times New Roman" w:hAnsi="Times New Roman"/>
        </w:rPr>
        <w:t>7.0</w:t>
      </w:r>
      <w:r>
        <w:t>－</w:t>
      </w:r>
      <w:r>
        <w:rPr>
          <w:rFonts w:ascii="Times New Roman" w:eastAsia="Times New Roman" w:hAnsi="Times New Roman"/>
        </w:rPr>
        <w:t>pHj</w:t>
      </w:r>
      <w:r>
        <w:t>）</w:t>
      </w:r>
      <w:r>
        <w:rPr>
          <w:rFonts w:ascii="Times New Roman" w:eastAsia="Times New Roman" w:hAnsi="Times New Roman"/>
        </w:rPr>
        <w:t>/</w:t>
      </w:r>
      <w:r>
        <w:t>（</w:t>
      </w:r>
      <w:r>
        <w:rPr>
          <w:rFonts w:ascii="Times New Roman" w:eastAsia="Times New Roman" w:hAnsi="Times New Roman"/>
        </w:rPr>
        <w:t>7.0</w:t>
      </w:r>
      <w:r>
        <w:t>－</w:t>
      </w:r>
      <w:r>
        <w:rPr>
          <w:rFonts w:ascii="Times New Roman" w:eastAsia="Times New Roman" w:hAnsi="Times New Roman"/>
        </w:rPr>
        <w:t>pHsd</w:t>
      </w:r>
      <w:r>
        <w:t>）（</w:t>
      </w:r>
      <w:r>
        <w:rPr>
          <w:rFonts w:ascii="Times New Roman" w:eastAsia="Times New Roman" w:hAnsi="Times New Roman"/>
        </w:rPr>
        <w:t xml:space="preserve">pHj≤7.0 </w:t>
      </w:r>
      <w:r>
        <w:t>时）</w:t>
      </w:r>
    </w:p>
    <w:p w14:paraId="0158500F" w14:textId="77777777" w:rsidR="00751792" w:rsidRDefault="009C7D59">
      <w:pPr>
        <w:pStyle w:val="a3"/>
        <w:spacing w:before="160" w:line="362" w:lineRule="auto"/>
        <w:ind w:left="768" w:right="2039" w:firstLine="1250"/>
      </w:pPr>
      <w:r>
        <w:rPr>
          <w:rFonts w:ascii="Times New Roman" w:eastAsia="Times New Roman" w:hAnsi="Times New Roman"/>
        </w:rPr>
        <w:t>SpHj</w:t>
      </w:r>
      <w:r>
        <w:t>＝（</w:t>
      </w:r>
      <w:r>
        <w:rPr>
          <w:rFonts w:ascii="Times New Roman" w:eastAsia="Times New Roman" w:hAnsi="Times New Roman"/>
        </w:rPr>
        <w:t>pHj</w:t>
      </w:r>
      <w:r>
        <w:t>－</w:t>
      </w:r>
      <w:r>
        <w:rPr>
          <w:rFonts w:ascii="Times New Roman" w:eastAsia="Times New Roman" w:hAnsi="Times New Roman"/>
        </w:rPr>
        <w:t>7.0</w:t>
      </w:r>
      <w:r>
        <w:t>）</w:t>
      </w:r>
      <w:r>
        <w:rPr>
          <w:rFonts w:ascii="Times New Roman" w:eastAsia="Times New Roman" w:hAnsi="Times New Roman"/>
        </w:rPr>
        <w:t>/</w:t>
      </w:r>
      <w:r>
        <w:t>（</w:t>
      </w:r>
      <w:r>
        <w:rPr>
          <w:rFonts w:ascii="Times New Roman" w:eastAsia="Times New Roman" w:hAnsi="Times New Roman"/>
        </w:rPr>
        <w:t>pHsu</w:t>
      </w:r>
      <w:r>
        <w:t>－</w:t>
      </w:r>
      <w:r>
        <w:rPr>
          <w:rFonts w:ascii="Times New Roman" w:eastAsia="Times New Roman" w:hAnsi="Times New Roman"/>
        </w:rPr>
        <w:t>7.0</w:t>
      </w:r>
      <w:r>
        <w:t>）（</w:t>
      </w:r>
      <w:r>
        <w:rPr>
          <w:rFonts w:ascii="Times New Roman" w:eastAsia="Times New Roman" w:hAnsi="Times New Roman"/>
        </w:rPr>
        <w:t>pHj</w:t>
      </w:r>
      <w:r>
        <w:t>＞</w:t>
      </w:r>
      <w:r>
        <w:rPr>
          <w:rFonts w:ascii="Times New Roman" w:eastAsia="Times New Roman" w:hAnsi="Times New Roman"/>
        </w:rPr>
        <w:t xml:space="preserve">7.0 </w:t>
      </w:r>
      <w:r>
        <w:t>时） 式中：</w:t>
      </w:r>
      <w:r>
        <w:rPr>
          <w:rFonts w:ascii="Times New Roman" w:eastAsia="Times New Roman" w:hAnsi="Times New Roman"/>
        </w:rPr>
        <w:t xml:space="preserve">SpHj──pH </w:t>
      </w:r>
      <w:r>
        <w:t xml:space="preserve">在 </w:t>
      </w:r>
      <w:r>
        <w:rPr>
          <w:rFonts w:ascii="Times New Roman" w:eastAsia="Times New Roman" w:hAnsi="Times New Roman"/>
        </w:rPr>
        <w:t xml:space="preserve">j </w:t>
      </w:r>
      <w:r>
        <w:t>断面的标准指数；</w:t>
      </w:r>
    </w:p>
    <w:p w14:paraId="34040DB7" w14:textId="77777777" w:rsidR="00751792" w:rsidRDefault="009C7D59">
      <w:pPr>
        <w:pStyle w:val="a3"/>
        <w:spacing w:before="5" w:line="364" w:lineRule="auto"/>
        <w:ind w:left="1488" w:right="4581"/>
      </w:pPr>
      <w:r>
        <w:rPr>
          <w:rFonts w:ascii="Times New Roman" w:eastAsia="Times New Roman" w:hAnsi="Times New Roman"/>
        </w:rPr>
        <w:t xml:space="preserve">pHj── </w:t>
      </w:r>
      <w:r>
        <w:t xml:space="preserve">在 </w:t>
      </w:r>
      <w:r>
        <w:rPr>
          <w:rFonts w:ascii="Times New Roman" w:eastAsia="Times New Roman" w:hAnsi="Times New Roman"/>
        </w:rPr>
        <w:t xml:space="preserve">j </w:t>
      </w:r>
      <w:r>
        <w:t xml:space="preserve">断 面 的 </w:t>
      </w:r>
      <w:r>
        <w:rPr>
          <w:rFonts w:ascii="Times New Roman" w:eastAsia="Times New Roman" w:hAnsi="Times New Roman"/>
        </w:rPr>
        <w:t xml:space="preserve">pH </w:t>
      </w:r>
      <w:r>
        <w:t xml:space="preserve">值 ； </w:t>
      </w:r>
      <w:r>
        <w:rPr>
          <w:rFonts w:ascii="Times New Roman" w:eastAsia="Times New Roman" w:hAnsi="Times New Roman"/>
        </w:rPr>
        <w:t xml:space="preserve">pHsd──pH </w:t>
      </w:r>
      <w:r>
        <w:t xml:space="preserve">的评价标准下限值； </w:t>
      </w:r>
      <w:r>
        <w:rPr>
          <w:rFonts w:ascii="Times New Roman" w:eastAsia="Times New Roman" w:hAnsi="Times New Roman"/>
        </w:rPr>
        <w:t xml:space="preserve">pHsu──pH </w:t>
      </w:r>
      <w:r>
        <w:t>的评价标准上限值；</w:t>
      </w:r>
    </w:p>
    <w:p w14:paraId="1A8EFD26" w14:textId="77777777" w:rsidR="00751792" w:rsidRDefault="009C7D59">
      <w:pPr>
        <w:pStyle w:val="a3"/>
        <w:spacing w:line="307" w:lineRule="exact"/>
        <w:ind w:left="768"/>
      </w:pPr>
      <w:r>
        <w:t xml:space="preserve">水环境现状单因子指数评价结果见表 </w:t>
      </w:r>
      <w:r>
        <w:rPr>
          <w:rFonts w:ascii="Times New Roman" w:eastAsia="Times New Roman"/>
        </w:rPr>
        <w:t>4.3-10</w:t>
      </w:r>
      <w:r>
        <w:t>。</w:t>
      </w:r>
    </w:p>
    <w:p w14:paraId="7A926DB6" w14:textId="77777777" w:rsidR="00751792" w:rsidRDefault="009C7D59">
      <w:pPr>
        <w:pStyle w:val="4"/>
        <w:tabs>
          <w:tab w:val="left" w:pos="1161"/>
        </w:tabs>
        <w:spacing w:before="158"/>
        <w:ind w:right="8"/>
        <w:jc w:val="center"/>
      </w:pPr>
      <w:r>
        <w:rPr>
          <w:noProof/>
        </w:rPr>
        <mc:AlternateContent>
          <mc:Choice Requires="wps">
            <w:drawing>
              <wp:anchor distT="0" distB="0" distL="114300" distR="114300" simplePos="0" relativeHeight="251650048" behindDoc="1" locked="0" layoutInCell="1" allowOverlap="1" wp14:anchorId="5B49B398" wp14:editId="357BBE03">
                <wp:simplePos x="0" y="0"/>
                <wp:positionH relativeFrom="page">
                  <wp:posOffset>1106805</wp:posOffset>
                </wp:positionH>
                <wp:positionV relativeFrom="paragraph">
                  <wp:posOffset>411480</wp:posOffset>
                </wp:positionV>
                <wp:extent cx="1804035" cy="355600"/>
                <wp:effectExtent l="0" t="0" r="5715" b="6350"/>
                <wp:wrapNone/>
                <wp:docPr id="70" name="任意多边形 142"/>
                <wp:cNvGraphicFramePr/>
                <a:graphic xmlns:a="http://schemas.openxmlformats.org/drawingml/2006/main">
                  <a:graphicData uri="http://schemas.microsoft.com/office/word/2010/wordprocessingShape">
                    <wps:wsp>
                      <wps:cNvSpPr/>
                      <wps:spPr>
                        <a:xfrm>
                          <a:off x="0" y="0"/>
                          <a:ext cx="1804035" cy="355600"/>
                        </a:xfrm>
                        <a:custGeom>
                          <a:avLst/>
                          <a:gdLst/>
                          <a:ahLst/>
                          <a:cxnLst/>
                          <a:rect l="0" t="0" r="0" b="0"/>
                          <a:pathLst>
                            <a:path w="2841" h="560">
                              <a:moveTo>
                                <a:pt x="2838" y="559"/>
                              </a:moveTo>
                              <a:lnTo>
                                <a:pt x="0" y="11"/>
                              </a:lnTo>
                              <a:lnTo>
                                <a:pt x="2" y="0"/>
                              </a:lnTo>
                              <a:lnTo>
                                <a:pt x="2840" y="548"/>
                              </a:lnTo>
                              <a:lnTo>
                                <a:pt x="2838" y="559"/>
                              </a:lnTo>
                              <a:close/>
                            </a:path>
                          </a:pathLst>
                        </a:custGeom>
                        <a:solidFill>
                          <a:srgbClr val="000001"/>
                        </a:solidFill>
                        <a:ln>
                          <a:noFill/>
                        </a:ln>
                      </wps:spPr>
                      <wps:bodyPr upright="1"/>
                    </wps:wsp>
                  </a:graphicData>
                </a:graphic>
              </wp:anchor>
            </w:drawing>
          </mc:Choice>
          <mc:Fallback xmlns:w16="http://schemas.microsoft.com/office/word/2018/wordml" xmlns:w16cex="http://schemas.microsoft.com/office/word/2018/wordml/cex">
            <w:pict>
              <v:shape w14:anchorId="296F7EF5" id="任意多边形 142" o:spid="_x0000_s1026" style="position:absolute;left:0;text-align:left;margin-left:87.15pt;margin-top:32.4pt;width:142.05pt;height:28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28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" path="m2838,559l,11,2,,2840,548r-2,11xe" fillcolor="#000001" stroked="f">
                <v:path arrowok="t" textboxrect="0,0,2841,560"/>
                <w10:wrap anchorx="page"/>
              </v:shape>
            </w:pict>
          </mc:Fallback>
        </mc:AlternateContent>
      </w:r>
      <w:r>
        <w:t>表</w:t>
      </w:r>
      <w:r>
        <w:rPr>
          <w:spacing w:val="-62"/>
        </w:rPr>
        <w:t xml:space="preserve"> </w:t>
      </w:r>
      <w:r>
        <w:rPr>
          <w:rFonts w:ascii="Times New Roman" w:eastAsia="Times New Roman"/>
        </w:rPr>
        <w:t>4.3-10</w:t>
      </w:r>
      <w:r>
        <w:rPr>
          <w:rFonts w:ascii="Times New Roman" w:eastAsia="Times New Roman"/>
        </w:rPr>
        <w:tab/>
      </w:r>
      <w:r>
        <w:t>各监测断面水环境现状单因子指数评价结果</w:t>
      </w:r>
    </w:p>
    <w:p w14:paraId="5E87CB93" w14:textId="77777777" w:rsidR="00751792" w:rsidRDefault="00751792">
      <w:pPr>
        <w:pStyle w:val="a3"/>
        <w:spacing w:before="4"/>
        <w:rPr>
          <w:b/>
          <w:sz w:val="12"/>
        </w:rPr>
      </w:pPr>
    </w:p>
    <w:tbl>
      <w:tblPr>
        <w:tblW w:w="0" w:type="auto"/>
        <w:tblInd w:w="4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842"/>
        <w:gridCol w:w="1912"/>
        <w:gridCol w:w="1912"/>
        <w:gridCol w:w="1913"/>
      </w:tblGrid>
      <w:tr w:rsidR="00751792" w14:paraId="1E7BD002" w14:textId="77777777">
        <w:trPr>
          <w:trHeight w:val="560"/>
        </w:trPr>
        <w:tc>
          <w:tcPr>
            <w:tcW w:w="2842" w:type="dxa"/>
            <w:tcBorders>
              <w:left w:val="nil"/>
              <w:bottom w:val="single" w:sz="4" w:space="0" w:color="000000"/>
              <w:right w:val="single" w:sz="4" w:space="0" w:color="000000"/>
            </w:tcBorders>
          </w:tcPr>
          <w:p w14:paraId="1A99B094" w14:textId="77777777" w:rsidR="00751792" w:rsidRDefault="009C7D59">
            <w:pPr>
              <w:pStyle w:val="TableParagraph"/>
              <w:ind w:left="1803"/>
              <w:jc w:val="left"/>
              <w:rPr>
                <w:b/>
                <w:sz w:val="21"/>
              </w:rPr>
            </w:pPr>
            <w:r>
              <w:rPr>
                <w:b/>
                <w:sz w:val="21"/>
              </w:rPr>
              <w:t>断面</w:t>
            </w:r>
          </w:p>
          <w:p w14:paraId="1517E001" w14:textId="77777777" w:rsidR="00751792" w:rsidRDefault="009C7D59">
            <w:pPr>
              <w:pStyle w:val="TableParagraph"/>
              <w:spacing w:before="5" w:line="266" w:lineRule="exact"/>
              <w:ind w:left="331"/>
              <w:jc w:val="left"/>
              <w:rPr>
                <w:b/>
                <w:sz w:val="21"/>
              </w:rPr>
            </w:pPr>
            <w:r>
              <w:rPr>
                <w:b/>
                <w:sz w:val="21"/>
              </w:rPr>
              <w:t>检测项目</w:t>
            </w:r>
          </w:p>
        </w:tc>
        <w:tc>
          <w:tcPr>
            <w:tcW w:w="1912" w:type="dxa"/>
            <w:tcBorders>
              <w:left w:val="single" w:sz="4" w:space="0" w:color="000000"/>
              <w:bottom w:val="single" w:sz="4" w:space="0" w:color="000000"/>
              <w:right w:val="single" w:sz="4" w:space="0" w:color="000000"/>
            </w:tcBorders>
          </w:tcPr>
          <w:p w14:paraId="4FF94FB8" w14:textId="77777777" w:rsidR="00751792" w:rsidRDefault="009C7D59">
            <w:pPr>
              <w:pStyle w:val="TableParagraph"/>
              <w:spacing w:before="158"/>
              <w:ind w:left="704" w:right="680"/>
              <w:rPr>
                <w:rFonts w:ascii="Times New Roman"/>
                <w:b/>
                <w:sz w:val="21"/>
              </w:rPr>
            </w:pPr>
            <w:r>
              <w:rPr>
                <w:rFonts w:ascii="Times New Roman"/>
                <w:b/>
                <w:sz w:val="21"/>
              </w:rPr>
              <w:t>W1</w:t>
            </w:r>
          </w:p>
        </w:tc>
        <w:tc>
          <w:tcPr>
            <w:tcW w:w="1912" w:type="dxa"/>
            <w:tcBorders>
              <w:left w:val="single" w:sz="4" w:space="0" w:color="000000"/>
              <w:bottom w:val="single" w:sz="4" w:space="0" w:color="000000"/>
              <w:right w:val="single" w:sz="4" w:space="0" w:color="000000"/>
            </w:tcBorders>
          </w:tcPr>
          <w:p w14:paraId="2A741904" w14:textId="77777777" w:rsidR="00751792" w:rsidRDefault="009C7D59">
            <w:pPr>
              <w:pStyle w:val="TableParagraph"/>
              <w:spacing w:before="158"/>
              <w:ind w:left="706" w:right="680"/>
              <w:rPr>
                <w:rFonts w:ascii="Times New Roman"/>
                <w:b/>
                <w:sz w:val="21"/>
              </w:rPr>
            </w:pPr>
            <w:r>
              <w:rPr>
                <w:rFonts w:ascii="Times New Roman"/>
                <w:b/>
                <w:sz w:val="21"/>
              </w:rPr>
              <w:t>W2</w:t>
            </w:r>
          </w:p>
        </w:tc>
        <w:tc>
          <w:tcPr>
            <w:tcW w:w="1913" w:type="dxa"/>
            <w:tcBorders>
              <w:left w:val="single" w:sz="4" w:space="0" w:color="000000"/>
              <w:bottom w:val="single" w:sz="4" w:space="0" w:color="000000"/>
              <w:right w:val="nil"/>
            </w:tcBorders>
          </w:tcPr>
          <w:p w14:paraId="42F079C2" w14:textId="77777777" w:rsidR="00751792" w:rsidRDefault="009C7D59">
            <w:pPr>
              <w:pStyle w:val="TableParagraph"/>
              <w:spacing w:before="158"/>
              <w:ind w:left="706" w:right="685"/>
              <w:rPr>
                <w:rFonts w:ascii="Times New Roman"/>
                <w:b/>
                <w:sz w:val="21"/>
              </w:rPr>
            </w:pPr>
            <w:r>
              <w:rPr>
                <w:rFonts w:ascii="Times New Roman"/>
                <w:b/>
                <w:sz w:val="21"/>
              </w:rPr>
              <w:t>W3</w:t>
            </w:r>
          </w:p>
        </w:tc>
      </w:tr>
      <w:tr w:rsidR="00751792" w14:paraId="714AA99A" w14:textId="77777777">
        <w:trPr>
          <w:trHeight w:val="396"/>
        </w:trPr>
        <w:tc>
          <w:tcPr>
            <w:tcW w:w="2842" w:type="dxa"/>
            <w:tcBorders>
              <w:top w:val="single" w:sz="4" w:space="0" w:color="000000"/>
              <w:left w:val="nil"/>
              <w:bottom w:val="single" w:sz="4" w:space="0" w:color="000000"/>
              <w:right w:val="single" w:sz="4" w:space="0" w:color="000000"/>
            </w:tcBorders>
          </w:tcPr>
          <w:p w14:paraId="0EE7AFFA" w14:textId="77777777" w:rsidR="00751792" w:rsidRDefault="009C7D59">
            <w:pPr>
              <w:pStyle w:val="TableParagraph"/>
              <w:spacing w:before="78"/>
              <w:ind w:left="253" w:right="221"/>
              <w:rPr>
                <w:rFonts w:ascii="Times New Roman"/>
                <w:sz w:val="21"/>
              </w:rPr>
            </w:pPr>
            <w:r>
              <w:rPr>
                <w:rFonts w:ascii="Times New Roman"/>
                <w:sz w:val="21"/>
              </w:rPr>
              <w:t>pH</w:t>
            </w:r>
          </w:p>
        </w:tc>
        <w:tc>
          <w:tcPr>
            <w:tcW w:w="1912" w:type="dxa"/>
            <w:tcBorders>
              <w:top w:val="single" w:sz="4" w:space="0" w:color="000000"/>
              <w:left w:val="single" w:sz="4" w:space="0" w:color="000000"/>
              <w:bottom w:val="single" w:sz="4" w:space="0" w:color="000000"/>
              <w:right w:val="single" w:sz="4" w:space="0" w:color="000000"/>
            </w:tcBorders>
          </w:tcPr>
          <w:p w14:paraId="6956B5BA" w14:textId="77777777" w:rsidR="00751792" w:rsidRDefault="009C7D59">
            <w:pPr>
              <w:pStyle w:val="TableParagraph"/>
              <w:spacing w:before="78"/>
              <w:ind w:left="708" w:right="679"/>
              <w:rPr>
                <w:rFonts w:ascii="Times New Roman"/>
                <w:sz w:val="21"/>
              </w:rPr>
            </w:pPr>
            <w:r>
              <w:rPr>
                <w:rFonts w:ascii="Times New Roman"/>
                <w:sz w:val="21"/>
              </w:rPr>
              <w:t>0.595</w:t>
            </w:r>
          </w:p>
        </w:tc>
        <w:tc>
          <w:tcPr>
            <w:tcW w:w="1912" w:type="dxa"/>
            <w:tcBorders>
              <w:top w:val="single" w:sz="4" w:space="0" w:color="000000"/>
              <w:left w:val="single" w:sz="4" w:space="0" w:color="000000"/>
              <w:bottom w:val="single" w:sz="4" w:space="0" w:color="000000"/>
              <w:right w:val="single" w:sz="4" w:space="0" w:color="000000"/>
            </w:tcBorders>
          </w:tcPr>
          <w:p w14:paraId="3E868B58" w14:textId="77777777" w:rsidR="00751792" w:rsidRDefault="009C7D59">
            <w:pPr>
              <w:pStyle w:val="TableParagraph"/>
              <w:spacing w:before="78"/>
              <w:ind w:left="708" w:right="680"/>
              <w:rPr>
                <w:rFonts w:ascii="Times New Roman"/>
                <w:sz w:val="21"/>
              </w:rPr>
            </w:pPr>
            <w:r>
              <w:rPr>
                <w:rFonts w:ascii="Times New Roman"/>
                <w:sz w:val="21"/>
              </w:rPr>
              <w:t>0.755</w:t>
            </w:r>
          </w:p>
        </w:tc>
        <w:tc>
          <w:tcPr>
            <w:tcW w:w="1913" w:type="dxa"/>
            <w:tcBorders>
              <w:top w:val="single" w:sz="4" w:space="0" w:color="000000"/>
              <w:left w:val="single" w:sz="4" w:space="0" w:color="000000"/>
              <w:bottom w:val="single" w:sz="4" w:space="0" w:color="000000"/>
              <w:right w:val="nil"/>
            </w:tcBorders>
          </w:tcPr>
          <w:p w14:paraId="4A9C8297" w14:textId="77777777" w:rsidR="00751792" w:rsidRDefault="009C7D59">
            <w:pPr>
              <w:pStyle w:val="TableParagraph"/>
              <w:spacing w:before="78"/>
              <w:ind w:left="709" w:right="685"/>
              <w:rPr>
                <w:rFonts w:ascii="Times New Roman"/>
                <w:sz w:val="21"/>
              </w:rPr>
            </w:pPr>
            <w:r>
              <w:rPr>
                <w:rFonts w:ascii="Times New Roman"/>
                <w:sz w:val="21"/>
              </w:rPr>
              <w:t>0.84</w:t>
            </w:r>
          </w:p>
        </w:tc>
      </w:tr>
      <w:tr w:rsidR="00751792" w14:paraId="4AB3A7C9" w14:textId="77777777">
        <w:trPr>
          <w:trHeight w:val="397"/>
        </w:trPr>
        <w:tc>
          <w:tcPr>
            <w:tcW w:w="2842" w:type="dxa"/>
            <w:tcBorders>
              <w:top w:val="single" w:sz="4" w:space="0" w:color="000000"/>
              <w:left w:val="nil"/>
              <w:bottom w:val="single" w:sz="4" w:space="0" w:color="000000"/>
              <w:right w:val="single" w:sz="4" w:space="0" w:color="000000"/>
            </w:tcBorders>
          </w:tcPr>
          <w:p w14:paraId="5859757A" w14:textId="77777777" w:rsidR="00751792" w:rsidRDefault="009C7D59">
            <w:pPr>
              <w:pStyle w:val="TableParagraph"/>
              <w:spacing w:before="62"/>
              <w:ind w:left="253" w:right="223"/>
              <w:rPr>
                <w:sz w:val="21"/>
              </w:rPr>
            </w:pPr>
            <w:r>
              <w:rPr>
                <w:sz w:val="21"/>
              </w:rPr>
              <w:t>悬浮物</w:t>
            </w:r>
          </w:p>
        </w:tc>
        <w:tc>
          <w:tcPr>
            <w:tcW w:w="1912" w:type="dxa"/>
            <w:tcBorders>
              <w:top w:val="single" w:sz="4" w:space="0" w:color="000000"/>
              <w:left w:val="single" w:sz="4" w:space="0" w:color="000000"/>
              <w:bottom w:val="single" w:sz="4" w:space="0" w:color="000000"/>
              <w:right w:val="single" w:sz="4" w:space="0" w:color="000000"/>
            </w:tcBorders>
          </w:tcPr>
          <w:p w14:paraId="7AFC9EF6" w14:textId="1FB1E444" w:rsidR="00751792" w:rsidRDefault="009C7D59">
            <w:pPr>
              <w:pStyle w:val="TableParagraph"/>
              <w:spacing w:before="76"/>
              <w:ind w:left="708" w:right="679"/>
              <w:rPr>
                <w:rFonts w:ascii="Times New Roman"/>
                <w:sz w:val="21"/>
              </w:rPr>
            </w:pPr>
            <w:r>
              <w:rPr>
                <w:rFonts w:ascii="Times New Roman"/>
                <w:sz w:val="21"/>
              </w:rPr>
              <w:t>0.</w:t>
            </w:r>
            <w:r w:rsidR="00A377F4">
              <w:rPr>
                <w:rFonts w:ascii="Times New Roman"/>
                <w:sz w:val="21"/>
              </w:rPr>
              <w:t>87</w:t>
            </w:r>
          </w:p>
        </w:tc>
        <w:tc>
          <w:tcPr>
            <w:tcW w:w="1912" w:type="dxa"/>
            <w:tcBorders>
              <w:top w:val="single" w:sz="4" w:space="0" w:color="000000"/>
              <w:left w:val="single" w:sz="4" w:space="0" w:color="000000"/>
              <w:bottom w:val="single" w:sz="4" w:space="0" w:color="000000"/>
              <w:right w:val="single" w:sz="4" w:space="0" w:color="000000"/>
            </w:tcBorders>
          </w:tcPr>
          <w:p w14:paraId="486B34CF" w14:textId="553DDB77" w:rsidR="00751792" w:rsidRDefault="009C7D59">
            <w:pPr>
              <w:pStyle w:val="TableParagraph"/>
              <w:spacing w:before="76"/>
              <w:ind w:left="708" w:right="680"/>
              <w:rPr>
                <w:rFonts w:ascii="Times New Roman"/>
                <w:sz w:val="21"/>
              </w:rPr>
            </w:pPr>
            <w:r>
              <w:rPr>
                <w:rFonts w:ascii="Times New Roman"/>
                <w:sz w:val="21"/>
              </w:rPr>
              <w:t>0.</w:t>
            </w:r>
            <w:r w:rsidR="00A377F4">
              <w:rPr>
                <w:rFonts w:ascii="Times New Roman"/>
                <w:sz w:val="21"/>
              </w:rPr>
              <w:t>75</w:t>
            </w:r>
          </w:p>
        </w:tc>
        <w:tc>
          <w:tcPr>
            <w:tcW w:w="1913" w:type="dxa"/>
            <w:tcBorders>
              <w:top w:val="single" w:sz="4" w:space="0" w:color="000000"/>
              <w:left w:val="single" w:sz="4" w:space="0" w:color="000000"/>
              <w:bottom w:val="single" w:sz="4" w:space="0" w:color="000000"/>
              <w:right w:val="nil"/>
            </w:tcBorders>
          </w:tcPr>
          <w:p w14:paraId="53D5C356" w14:textId="44BB5C4E" w:rsidR="00751792" w:rsidRDefault="009C7D59">
            <w:pPr>
              <w:pStyle w:val="TableParagraph"/>
              <w:spacing w:before="76"/>
              <w:ind w:left="709" w:right="685"/>
              <w:rPr>
                <w:rFonts w:ascii="Times New Roman"/>
                <w:sz w:val="21"/>
              </w:rPr>
            </w:pPr>
            <w:r>
              <w:rPr>
                <w:rFonts w:ascii="Times New Roman"/>
                <w:sz w:val="21"/>
              </w:rPr>
              <w:t>0.</w:t>
            </w:r>
            <w:r w:rsidR="00A377F4">
              <w:rPr>
                <w:rFonts w:ascii="Times New Roman"/>
                <w:sz w:val="21"/>
              </w:rPr>
              <w:t>72</w:t>
            </w:r>
          </w:p>
        </w:tc>
      </w:tr>
      <w:tr w:rsidR="00751792" w14:paraId="42B034D7" w14:textId="77777777">
        <w:trPr>
          <w:trHeight w:val="397"/>
        </w:trPr>
        <w:tc>
          <w:tcPr>
            <w:tcW w:w="2842" w:type="dxa"/>
            <w:tcBorders>
              <w:top w:val="single" w:sz="4" w:space="0" w:color="000000"/>
              <w:left w:val="nil"/>
              <w:bottom w:val="single" w:sz="4" w:space="0" w:color="000000"/>
              <w:right w:val="single" w:sz="4" w:space="0" w:color="000000"/>
            </w:tcBorders>
          </w:tcPr>
          <w:p w14:paraId="6938B949" w14:textId="77777777" w:rsidR="00751792" w:rsidRDefault="009C7D59">
            <w:pPr>
              <w:pStyle w:val="TableParagraph"/>
              <w:spacing w:before="63"/>
              <w:ind w:left="253" w:right="221"/>
              <w:rPr>
                <w:sz w:val="21"/>
              </w:rPr>
            </w:pPr>
            <w:r>
              <w:rPr>
                <w:sz w:val="21"/>
              </w:rPr>
              <w:t>化学需氧量</w:t>
            </w:r>
          </w:p>
        </w:tc>
        <w:tc>
          <w:tcPr>
            <w:tcW w:w="1912" w:type="dxa"/>
            <w:tcBorders>
              <w:top w:val="single" w:sz="4" w:space="0" w:color="000000"/>
              <w:left w:val="single" w:sz="4" w:space="0" w:color="000000"/>
              <w:bottom w:val="single" w:sz="4" w:space="0" w:color="000000"/>
              <w:right w:val="single" w:sz="4" w:space="0" w:color="000000"/>
            </w:tcBorders>
          </w:tcPr>
          <w:p w14:paraId="40291B9B" w14:textId="62D0FAAC" w:rsidR="00751792" w:rsidRDefault="009C7D59">
            <w:pPr>
              <w:pStyle w:val="TableParagraph"/>
              <w:spacing w:before="77"/>
              <w:ind w:left="708" w:right="677"/>
              <w:rPr>
                <w:rFonts w:ascii="Times New Roman"/>
                <w:sz w:val="21"/>
              </w:rPr>
            </w:pPr>
            <w:r>
              <w:rPr>
                <w:rFonts w:ascii="Times New Roman"/>
                <w:sz w:val="21"/>
              </w:rPr>
              <w:t>0.4</w:t>
            </w:r>
            <w:r w:rsidR="00A377F4">
              <w:rPr>
                <w:rFonts w:ascii="Times New Roman"/>
                <w:sz w:val="21"/>
              </w:rPr>
              <w:t>7</w:t>
            </w:r>
          </w:p>
        </w:tc>
        <w:tc>
          <w:tcPr>
            <w:tcW w:w="1912" w:type="dxa"/>
            <w:tcBorders>
              <w:top w:val="single" w:sz="4" w:space="0" w:color="000000"/>
              <w:left w:val="single" w:sz="4" w:space="0" w:color="000000"/>
              <w:bottom w:val="single" w:sz="4" w:space="0" w:color="000000"/>
              <w:right w:val="single" w:sz="4" w:space="0" w:color="000000"/>
            </w:tcBorders>
          </w:tcPr>
          <w:p w14:paraId="0414ED58" w14:textId="35A447EB" w:rsidR="00751792" w:rsidRDefault="009C7D59">
            <w:pPr>
              <w:pStyle w:val="TableParagraph"/>
              <w:spacing w:before="77"/>
              <w:ind w:left="708" w:right="680"/>
              <w:rPr>
                <w:rFonts w:ascii="Times New Roman"/>
                <w:sz w:val="21"/>
              </w:rPr>
            </w:pPr>
            <w:r>
              <w:rPr>
                <w:rFonts w:ascii="Times New Roman"/>
                <w:sz w:val="21"/>
              </w:rPr>
              <w:t>0.</w:t>
            </w:r>
            <w:r w:rsidR="00A377F4">
              <w:rPr>
                <w:rFonts w:ascii="Times New Roman"/>
                <w:sz w:val="21"/>
              </w:rPr>
              <w:t>57</w:t>
            </w:r>
          </w:p>
        </w:tc>
        <w:tc>
          <w:tcPr>
            <w:tcW w:w="1913" w:type="dxa"/>
            <w:tcBorders>
              <w:top w:val="single" w:sz="4" w:space="0" w:color="000000"/>
              <w:left w:val="single" w:sz="4" w:space="0" w:color="000000"/>
              <w:bottom w:val="single" w:sz="4" w:space="0" w:color="000000"/>
              <w:right w:val="nil"/>
            </w:tcBorders>
          </w:tcPr>
          <w:p w14:paraId="31E1E8E4" w14:textId="7B474E81" w:rsidR="00751792" w:rsidRDefault="009C7D59">
            <w:pPr>
              <w:pStyle w:val="TableParagraph"/>
              <w:spacing w:before="77"/>
              <w:ind w:left="709" w:right="685"/>
              <w:rPr>
                <w:rFonts w:ascii="Times New Roman"/>
                <w:sz w:val="21"/>
              </w:rPr>
            </w:pPr>
            <w:r>
              <w:rPr>
                <w:rFonts w:ascii="Times New Roman"/>
                <w:sz w:val="21"/>
              </w:rPr>
              <w:t>0.</w:t>
            </w:r>
            <w:r w:rsidR="00A377F4">
              <w:rPr>
                <w:rFonts w:ascii="Times New Roman"/>
                <w:sz w:val="21"/>
              </w:rPr>
              <w:t>5</w:t>
            </w:r>
          </w:p>
        </w:tc>
      </w:tr>
      <w:tr w:rsidR="00751792" w14:paraId="1959D11C" w14:textId="77777777">
        <w:trPr>
          <w:trHeight w:val="397"/>
        </w:trPr>
        <w:tc>
          <w:tcPr>
            <w:tcW w:w="2842" w:type="dxa"/>
            <w:tcBorders>
              <w:top w:val="single" w:sz="4" w:space="0" w:color="000000"/>
              <w:left w:val="nil"/>
              <w:bottom w:val="single" w:sz="4" w:space="0" w:color="000000"/>
              <w:right w:val="single" w:sz="4" w:space="0" w:color="000000"/>
            </w:tcBorders>
          </w:tcPr>
          <w:p w14:paraId="7CE7F6EA" w14:textId="77777777" w:rsidR="00751792" w:rsidRDefault="009C7D59">
            <w:pPr>
              <w:pStyle w:val="TableParagraph"/>
              <w:spacing w:before="62"/>
              <w:ind w:left="253" w:right="223"/>
              <w:rPr>
                <w:sz w:val="21"/>
              </w:rPr>
            </w:pPr>
            <w:r>
              <w:rPr>
                <w:sz w:val="21"/>
              </w:rPr>
              <w:t>氨氮（以</w:t>
            </w:r>
            <w:r>
              <w:rPr>
                <w:rFonts w:ascii="Times New Roman" w:eastAsia="Times New Roman"/>
                <w:sz w:val="21"/>
              </w:rPr>
              <w:t>N</w:t>
            </w:r>
            <w:r>
              <w:rPr>
                <w:sz w:val="21"/>
              </w:rPr>
              <w:t>计）</w:t>
            </w:r>
          </w:p>
        </w:tc>
        <w:tc>
          <w:tcPr>
            <w:tcW w:w="1912" w:type="dxa"/>
            <w:tcBorders>
              <w:top w:val="single" w:sz="4" w:space="0" w:color="000000"/>
              <w:left w:val="single" w:sz="4" w:space="0" w:color="000000"/>
              <w:bottom w:val="single" w:sz="4" w:space="0" w:color="000000"/>
              <w:right w:val="single" w:sz="4" w:space="0" w:color="000000"/>
            </w:tcBorders>
          </w:tcPr>
          <w:p w14:paraId="69F874E7" w14:textId="6C3E0DAA" w:rsidR="00751792" w:rsidRDefault="009C7D59">
            <w:pPr>
              <w:pStyle w:val="TableParagraph"/>
              <w:spacing w:before="76"/>
              <w:ind w:left="708" w:right="679"/>
              <w:rPr>
                <w:rFonts w:ascii="Times New Roman"/>
                <w:sz w:val="21"/>
              </w:rPr>
            </w:pPr>
            <w:r>
              <w:rPr>
                <w:rFonts w:ascii="Times New Roman"/>
                <w:sz w:val="21"/>
              </w:rPr>
              <w:t>0.</w:t>
            </w:r>
            <w:r w:rsidR="00A377F4">
              <w:rPr>
                <w:rFonts w:ascii="Times New Roman"/>
                <w:sz w:val="21"/>
              </w:rPr>
              <w:t>48</w:t>
            </w:r>
          </w:p>
        </w:tc>
        <w:tc>
          <w:tcPr>
            <w:tcW w:w="1912" w:type="dxa"/>
            <w:tcBorders>
              <w:top w:val="single" w:sz="4" w:space="0" w:color="000000"/>
              <w:left w:val="single" w:sz="4" w:space="0" w:color="000000"/>
              <w:bottom w:val="single" w:sz="4" w:space="0" w:color="000000"/>
              <w:right w:val="single" w:sz="4" w:space="0" w:color="000000"/>
            </w:tcBorders>
          </w:tcPr>
          <w:p w14:paraId="7BA9B288" w14:textId="2A569D04" w:rsidR="00751792" w:rsidRDefault="009C7D59">
            <w:pPr>
              <w:pStyle w:val="TableParagraph"/>
              <w:spacing w:before="76"/>
              <w:ind w:left="708" w:right="680"/>
              <w:rPr>
                <w:rFonts w:ascii="Times New Roman"/>
                <w:sz w:val="21"/>
              </w:rPr>
            </w:pPr>
            <w:r>
              <w:rPr>
                <w:rFonts w:ascii="Times New Roman"/>
                <w:sz w:val="21"/>
              </w:rPr>
              <w:t>0.</w:t>
            </w:r>
            <w:r w:rsidR="00A377F4">
              <w:rPr>
                <w:rFonts w:ascii="Times New Roman"/>
                <w:sz w:val="21"/>
              </w:rPr>
              <w:t>5</w:t>
            </w:r>
          </w:p>
        </w:tc>
        <w:tc>
          <w:tcPr>
            <w:tcW w:w="1913" w:type="dxa"/>
            <w:tcBorders>
              <w:top w:val="single" w:sz="4" w:space="0" w:color="000000"/>
              <w:left w:val="single" w:sz="4" w:space="0" w:color="000000"/>
              <w:bottom w:val="single" w:sz="4" w:space="0" w:color="000000"/>
              <w:right w:val="nil"/>
            </w:tcBorders>
          </w:tcPr>
          <w:p w14:paraId="38330BD6" w14:textId="10FA1467" w:rsidR="00751792" w:rsidRDefault="009C7D59">
            <w:pPr>
              <w:pStyle w:val="TableParagraph"/>
              <w:spacing w:before="76"/>
              <w:ind w:left="709" w:right="685"/>
              <w:rPr>
                <w:rFonts w:ascii="Times New Roman"/>
                <w:sz w:val="21"/>
              </w:rPr>
            </w:pPr>
            <w:r>
              <w:rPr>
                <w:rFonts w:ascii="Times New Roman"/>
                <w:sz w:val="21"/>
              </w:rPr>
              <w:t>0.</w:t>
            </w:r>
            <w:r w:rsidR="00A377F4">
              <w:rPr>
                <w:rFonts w:ascii="Times New Roman"/>
                <w:sz w:val="21"/>
              </w:rPr>
              <w:t>4</w:t>
            </w:r>
          </w:p>
        </w:tc>
      </w:tr>
      <w:tr w:rsidR="00751792" w14:paraId="7C54B0C1" w14:textId="77777777">
        <w:trPr>
          <w:trHeight w:val="397"/>
        </w:trPr>
        <w:tc>
          <w:tcPr>
            <w:tcW w:w="2842" w:type="dxa"/>
            <w:tcBorders>
              <w:top w:val="single" w:sz="4" w:space="0" w:color="000000"/>
              <w:left w:val="nil"/>
              <w:bottom w:val="single" w:sz="4" w:space="0" w:color="000000"/>
              <w:right w:val="single" w:sz="4" w:space="0" w:color="000000"/>
            </w:tcBorders>
          </w:tcPr>
          <w:p w14:paraId="25B7D3C6" w14:textId="77777777" w:rsidR="00751792" w:rsidRDefault="009C7D59">
            <w:pPr>
              <w:pStyle w:val="TableParagraph"/>
              <w:spacing w:before="63"/>
              <w:ind w:left="253" w:right="223"/>
              <w:rPr>
                <w:sz w:val="21"/>
              </w:rPr>
            </w:pPr>
            <w:r>
              <w:rPr>
                <w:sz w:val="21"/>
              </w:rPr>
              <w:t>总磷（以</w:t>
            </w:r>
            <w:r>
              <w:rPr>
                <w:rFonts w:ascii="Times New Roman" w:eastAsia="Times New Roman"/>
                <w:sz w:val="21"/>
              </w:rPr>
              <w:t>P</w:t>
            </w:r>
            <w:r>
              <w:rPr>
                <w:sz w:val="21"/>
              </w:rPr>
              <w:t>计）</w:t>
            </w:r>
          </w:p>
        </w:tc>
        <w:tc>
          <w:tcPr>
            <w:tcW w:w="1912" w:type="dxa"/>
            <w:tcBorders>
              <w:top w:val="single" w:sz="4" w:space="0" w:color="000000"/>
              <w:left w:val="single" w:sz="4" w:space="0" w:color="000000"/>
              <w:bottom w:val="single" w:sz="4" w:space="0" w:color="000000"/>
              <w:right w:val="single" w:sz="4" w:space="0" w:color="000000"/>
            </w:tcBorders>
          </w:tcPr>
          <w:p w14:paraId="18441A0A" w14:textId="48CA8809" w:rsidR="00751792" w:rsidRDefault="009C7D59">
            <w:pPr>
              <w:pStyle w:val="TableParagraph"/>
              <w:spacing w:before="77"/>
              <w:ind w:left="708" w:right="679"/>
              <w:rPr>
                <w:rFonts w:ascii="Times New Roman"/>
                <w:sz w:val="21"/>
              </w:rPr>
            </w:pPr>
            <w:r>
              <w:rPr>
                <w:rFonts w:ascii="Times New Roman"/>
                <w:sz w:val="21"/>
              </w:rPr>
              <w:t>0.</w:t>
            </w:r>
            <w:r w:rsidR="00A377F4">
              <w:rPr>
                <w:rFonts w:ascii="Times New Roman"/>
                <w:sz w:val="21"/>
              </w:rPr>
              <w:t>367</w:t>
            </w:r>
          </w:p>
        </w:tc>
        <w:tc>
          <w:tcPr>
            <w:tcW w:w="1912" w:type="dxa"/>
            <w:tcBorders>
              <w:top w:val="single" w:sz="4" w:space="0" w:color="000000"/>
              <w:left w:val="single" w:sz="4" w:space="0" w:color="000000"/>
              <w:bottom w:val="single" w:sz="4" w:space="0" w:color="000000"/>
              <w:right w:val="single" w:sz="4" w:space="0" w:color="000000"/>
            </w:tcBorders>
          </w:tcPr>
          <w:p w14:paraId="07A7B393" w14:textId="2EF94133" w:rsidR="00751792" w:rsidRDefault="009C7D59">
            <w:pPr>
              <w:pStyle w:val="TableParagraph"/>
              <w:spacing w:before="77"/>
              <w:ind w:left="708" w:right="680"/>
              <w:rPr>
                <w:rFonts w:ascii="Times New Roman"/>
                <w:sz w:val="21"/>
              </w:rPr>
            </w:pPr>
            <w:r>
              <w:rPr>
                <w:rFonts w:ascii="Times New Roman"/>
                <w:sz w:val="21"/>
              </w:rPr>
              <w:t>0.</w:t>
            </w:r>
            <w:r w:rsidR="00A377F4">
              <w:rPr>
                <w:rFonts w:ascii="Times New Roman"/>
                <w:sz w:val="21"/>
              </w:rPr>
              <w:t>4</w:t>
            </w:r>
          </w:p>
        </w:tc>
        <w:tc>
          <w:tcPr>
            <w:tcW w:w="1913" w:type="dxa"/>
            <w:tcBorders>
              <w:top w:val="single" w:sz="4" w:space="0" w:color="000000"/>
              <w:left w:val="single" w:sz="4" w:space="0" w:color="000000"/>
              <w:bottom w:val="single" w:sz="4" w:space="0" w:color="000000"/>
              <w:right w:val="nil"/>
            </w:tcBorders>
          </w:tcPr>
          <w:p w14:paraId="47A0BBE2" w14:textId="268ABFF1" w:rsidR="00751792" w:rsidRDefault="009C7D59">
            <w:pPr>
              <w:pStyle w:val="TableParagraph"/>
              <w:spacing w:before="77"/>
              <w:ind w:left="709" w:right="685"/>
              <w:rPr>
                <w:rFonts w:ascii="Times New Roman"/>
                <w:sz w:val="21"/>
              </w:rPr>
            </w:pPr>
            <w:r>
              <w:rPr>
                <w:rFonts w:ascii="Times New Roman"/>
                <w:sz w:val="21"/>
              </w:rPr>
              <w:t>0.</w:t>
            </w:r>
            <w:r w:rsidR="007D4C7E">
              <w:rPr>
                <w:rFonts w:ascii="Times New Roman"/>
                <w:sz w:val="21"/>
              </w:rPr>
              <w:t>433</w:t>
            </w:r>
          </w:p>
        </w:tc>
      </w:tr>
    </w:tbl>
    <w:p w14:paraId="61323154" w14:textId="77777777" w:rsidR="00751792" w:rsidRDefault="00751792">
      <w:pPr>
        <w:rPr>
          <w:rFonts w:ascii="Times New Roman"/>
          <w:sz w:val="21"/>
        </w:rPr>
        <w:sectPr w:rsidR="00751792">
          <w:pgSz w:w="11910" w:h="16840"/>
          <w:pgMar w:top="1360" w:right="1160" w:bottom="1320" w:left="1300" w:header="878" w:footer="1134" w:gutter="0"/>
          <w:cols w:space="720"/>
        </w:sectPr>
      </w:pPr>
    </w:p>
    <w:p w14:paraId="5D9B47C5" w14:textId="77777777" w:rsidR="00751792" w:rsidRDefault="00751792">
      <w:pPr>
        <w:pStyle w:val="a3"/>
        <w:spacing w:before="3"/>
        <w:rPr>
          <w:b/>
          <w:sz w:val="5"/>
        </w:rPr>
      </w:pPr>
    </w:p>
    <w:tbl>
      <w:tblPr>
        <w:tblW w:w="0" w:type="auto"/>
        <w:tblInd w:w="4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842"/>
        <w:gridCol w:w="1912"/>
        <w:gridCol w:w="1912"/>
        <w:gridCol w:w="1913"/>
      </w:tblGrid>
      <w:tr w:rsidR="00751792" w14:paraId="2582EA3F" w14:textId="77777777">
        <w:trPr>
          <w:trHeight w:val="397"/>
        </w:trPr>
        <w:tc>
          <w:tcPr>
            <w:tcW w:w="2842" w:type="dxa"/>
            <w:tcBorders>
              <w:left w:val="nil"/>
              <w:bottom w:val="single" w:sz="4" w:space="0" w:color="000000"/>
              <w:right w:val="single" w:sz="4" w:space="0" w:color="000000"/>
            </w:tcBorders>
          </w:tcPr>
          <w:p w14:paraId="291D2BC2" w14:textId="77777777" w:rsidR="00751792" w:rsidRDefault="009C7D59">
            <w:pPr>
              <w:pStyle w:val="TableParagraph"/>
              <w:spacing w:before="60"/>
              <w:ind w:left="253" w:right="223"/>
              <w:rPr>
                <w:sz w:val="21"/>
              </w:rPr>
            </w:pPr>
            <w:r>
              <w:rPr>
                <w:position w:val="2"/>
                <w:sz w:val="21"/>
              </w:rPr>
              <w:t>高锰酸盐指数（以</w:t>
            </w:r>
            <w:r>
              <w:rPr>
                <w:rFonts w:ascii="Times New Roman" w:eastAsia="Times New Roman"/>
                <w:position w:val="2"/>
                <w:sz w:val="21"/>
              </w:rPr>
              <w:t>O</w:t>
            </w:r>
            <w:r>
              <w:rPr>
                <w:rFonts w:ascii="Times New Roman" w:eastAsia="Times New Roman"/>
                <w:position w:val="2"/>
                <w:sz w:val="21"/>
                <w:vertAlign w:val="subscript"/>
              </w:rPr>
              <w:t>2</w:t>
            </w:r>
            <w:r>
              <w:rPr>
                <w:position w:val="2"/>
                <w:sz w:val="21"/>
              </w:rPr>
              <w:t>计）</w:t>
            </w:r>
          </w:p>
        </w:tc>
        <w:tc>
          <w:tcPr>
            <w:tcW w:w="1912" w:type="dxa"/>
            <w:tcBorders>
              <w:left w:val="single" w:sz="4" w:space="0" w:color="000000"/>
              <w:bottom w:val="single" w:sz="4" w:space="0" w:color="000000"/>
              <w:right w:val="single" w:sz="4" w:space="0" w:color="000000"/>
            </w:tcBorders>
          </w:tcPr>
          <w:p w14:paraId="5F246720" w14:textId="200C8CA3" w:rsidR="00751792" w:rsidRDefault="009C7D59">
            <w:pPr>
              <w:pStyle w:val="TableParagraph"/>
              <w:spacing w:before="78"/>
              <w:ind w:left="706" w:right="680"/>
              <w:rPr>
                <w:rFonts w:ascii="Times New Roman"/>
                <w:sz w:val="21"/>
              </w:rPr>
            </w:pPr>
            <w:r>
              <w:rPr>
                <w:rFonts w:ascii="Times New Roman"/>
                <w:sz w:val="21"/>
              </w:rPr>
              <w:t>0.</w:t>
            </w:r>
            <w:r w:rsidR="007D4C7E">
              <w:rPr>
                <w:rFonts w:ascii="Times New Roman"/>
                <w:sz w:val="21"/>
              </w:rPr>
              <w:t>48</w:t>
            </w:r>
          </w:p>
        </w:tc>
        <w:tc>
          <w:tcPr>
            <w:tcW w:w="1912" w:type="dxa"/>
            <w:tcBorders>
              <w:left w:val="single" w:sz="4" w:space="0" w:color="000000"/>
              <w:bottom w:val="single" w:sz="4" w:space="0" w:color="000000"/>
              <w:right w:val="single" w:sz="4" w:space="0" w:color="000000"/>
            </w:tcBorders>
          </w:tcPr>
          <w:p w14:paraId="12951291" w14:textId="6B0B7DF0" w:rsidR="00751792" w:rsidRDefault="009C7D59">
            <w:pPr>
              <w:pStyle w:val="TableParagraph"/>
              <w:spacing w:before="78"/>
              <w:ind w:left="708" w:right="680"/>
              <w:rPr>
                <w:rFonts w:ascii="Times New Roman"/>
                <w:sz w:val="21"/>
              </w:rPr>
            </w:pPr>
            <w:r>
              <w:rPr>
                <w:rFonts w:ascii="Times New Roman"/>
                <w:sz w:val="21"/>
              </w:rPr>
              <w:t>0.</w:t>
            </w:r>
            <w:r w:rsidR="007D4C7E">
              <w:rPr>
                <w:rFonts w:ascii="Times New Roman"/>
                <w:sz w:val="21"/>
              </w:rPr>
              <w:t>59</w:t>
            </w:r>
          </w:p>
        </w:tc>
        <w:tc>
          <w:tcPr>
            <w:tcW w:w="1913" w:type="dxa"/>
            <w:tcBorders>
              <w:left w:val="single" w:sz="4" w:space="0" w:color="000000"/>
              <w:bottom w:val="single" w:sz="4" w:space="0" w:color="000000"/>
              <w:right w:val="nil"/>
            </w:tcBorders>
          </w:tcPr>
          <w:p w14:paraId="7BF5F347" w14:textId="270C038C" w:rsidR="00751792" w:rsidRDefault="009C7D59">
            <w:pPr>
              <w:pStyle w:val="TableParagraph"/>
              <w:spacing w:before="78"/>
              <w:ind w:left="709" w:right="685"/>
              <w:rPr>
                <w:rFonts w:ascii="Times New Roman"/>
                <w:sz w:val="21"/>
              </w:rPr>
            </w:pPr>
            <w:r>
              <w:rPr>
                <w:rFonts w:ascii="Times New Roman"/>
                <w:sz w:val="21"/>
              </w:rPr>
              <w:t>0.</w:t>
            </w:r>
            <w:r w:rsidR="007D4C7E">
              <w:rPr>
                <w:rFonts w:ascii="Times New Roman"/>
                <w:sz w:val="21"/>
              </w:rPr>
              <w:t>54</w:t>
            </w:r>
          </w:p>
        </w:tc>
      </w:tr>
      <w:tr w:rsidR="00751792" w14:paraId="6719E141" w14:textId="77777777">
        <w:trPr>
          <w:trHeight w:val="396"/>
        </w:trPr>
        <w:tc>
          <w:tcPr>
            <w:tcW w:w="2842" w:type="dxa"/>
            <w:tcBorders>
              <w:top w:val="single" w:sz="4" w:space="0" w:color="000000"/>
              <w:left w:val="nil"/>
              <w:bottom w:val="single" w:sz="4" w:space="0" w:color="000000"/>
              <w:right w:val="single" w:sz="4" w:space="0" w:color="000000"/>
            </w:tcBorders>
          </w:tcPr>
          <w:p w14:paraId="2A614BAE" w14:textId="77777777" w:rsidR="00751792" w:rsidRDefault="009C7D59">
            <w:pPr>
              <w:pStyle w:val="TableParagraph"/>
              <w:spacing w:before="62"/>
              <w:ind w:left="253" w:right="221"/>
              <w:rPr>
                <w:sz w:val="21"/>
              </w:rPr>
            </w:pPr>
            <w:r>
              <w:rPr>
                <w:sz w:val="21"/>
              </w:rPr>
              <w:t>粪大肠菌群（</w:t>
            </w:r>
            <w:r>
              <w:rPr>
                <w:rFonts w:ascii="Times New Roman" w:eastAsia="Times New Roman"/>
                <w:sz w:val="21"/>
              </w:rPr>
              <w:t>MPN/L</w:t>
            </w:r>
            <w:r>
              <w:rPr>
                <w:sz w:val="21"/>
              </w:rPr>
              <w:t>）</w:t>
            </w:r>
          </w:p>
        </w:tc>
        <w:tc>
          <w:tcPr>
            <w:tcW w:w="1912" w:type="dxa"/>
            <w:tcBorders>
              <w:top w:val="single" w:sz="4" w:space="0" w:color="000000"/>
              <w:left w:val="single" w:sz="4" w:space="0" w:color="000000"/>
              <w:bottom w:val="single" w:sz="4" w:space="0" w:color="000000"/>
              <w:right w:val="single" w:sz="4" w:space="0" w:color="000000"/>
            </w:tcBorders>
          </w:tcPr>
          <w:p w14:paraId="71A10F0D" w14:textId="7947FC5B" w:rsidR="00751792" w:rsidRDefault="007D4C7E">
            <w:pPr>
              <w:pStyle w:val="TableParagraph"/>
              <w:spacing w:before="76"/>
              <w:ind w:left="28"/>
              <w:rPr>
                <w:rFonts w:ascii="Times New Roman"/>
                <w:sz w:val="21"/>
              </w:rPr>
            </w:pPr>
            <w:r>
              <w:rPr>
                <w:rFonts w:ascii="Times New Roman" w:hint="eastAsia"/>
                <w:sz w:val="21"/>
              </w:rPr>
              <w:t>0</w:t>
            </w:r>
            <w:r>
              <w:rPr>
                <w:rFonts w:ascii="Times New Roman"/>
                <w:sz w:val="21"/>
              </w:rPr>
              <w:t>.216</w:t>
            </w:r>
          </w:p>
        </w:tc>
        <w:tc>
          <w:tcPr>
            <w:tcW w:w="1912" w:type="dxa"/>
            <w:tcBorders>
              <w:top w:val="single" w:sz="4" w:space="0" w:color="000000"/>
              <w:left w:val="single" w:sz="4" w:space="0" w:color="000000"/>
              <w:bottom w:val="single" w:sz="4" w:space="0" w:color="000000"/>
              <w:right w:val="single" w:sz="4" w:space="0" w:color="000000"/>
            </w:tcBorders>
          </w:tcPr>
          <w:p w14:paraId="4ACB5271" w14:textId="708C7B5A" w:rsidR="00751792" w:rsidRDefault="007D4C7E">
            <w:pPr>
              <w:pStyle w:val="TableParagraph"/>
              <w:spacing w:before="76"/>
              <w:ind w:left="30"/>
              <w:rPr>
                <w:rFonts w:ascii="Times New Roman"/>
                <w:sz w:val="21"/>
              </w:rPr>
            </w:pPr>
            <w:r>
              <w:rPr>
                <w:rFonts w:ascii="Times New Roman" w:hint="eastAsia"/>
                <w:sz w:val="21"/>
              </w:rPr>
              <w:t>0</w:t>
            </w:r>
            <w:r>
              <w:rPr>
                <w:rFonts w:ascii="Times New Roman"/>
                <w:sz w:val="21"/>
              </w:rPr>
              <w:t>.161</w:t>
            </w:r>
          </w:p>
        </w:tc>
        <w:tc>
          <w:tcPr>
            <w:tcW w:w="1913" w:type="dxa"/>
            <w:tcBorders>
              <w:top w:val="single" w:sz="4" w:space="0" w:color="000000"/>
              <w:left w:val="single" w:sz="4" w:space="0" w:color="000000"/>
              <w:bottom w:val="single" w:sz="4" w:space="0" w:color="000000"/>
              <w:right w:val="nil"/>
            </w:tcBorders>
          </w:tcPr>
          <w:p w14:paraId="7526A877" w14:textId="490B7158" w:rsidR="00751792" w:rsidRDefault="007D4C7E">
            <w:pPr>
              <w:pStyle w:val="TableParagraph"/>
              <w:spacing w:before="76"/>
              <w:ind w:left="20"/>
              <w:rPr>
                <w:rFonts w:ascii="Times New Roman"/>
                <w:sz w:val="21"/>
              </w:rPr>
            </w:pPr>
            <w:r>
              <w:rPr>
                <w:rFonts w:ascii="Times New Roman" w:hint="eastAsia"/>
                <w:sz w:val="21"/>
              </w:rPr>
              <w:t>0</w:t>
            </w:r>
            <w:r>
              <w:rPr>
                <w:rFonts w:ascii="Times New Roman"/>
                <w:sz w:val="21"/>
              </w:rPr>
              <w:t>.234</w:t>
            </w:r>
          </w:p>
        </w:tc>
      </w:tr>
      <w:tr w:rsidR="00751792" w14:paraId="78FE7BBB" w14:textId="77777777">
        <w:trPr>
          <w:trHeight w:val="397"/>
        </w:trPr>
        <w:tc>
          <w:tcPr>
            <w:tcW w:w="2842" w:type="dxa"/>
            <w:tcBorders>
              <w:top w:val="single" w:sz="4" w:space="0" w:color="000000"/>
              <w:left w:val="nil"/>
              <w:bottom w:val="single" w:sz="4" w:space="0" w:color="000000"/>
              <w:right w:val="single" w:sz="4" w:space="0" w:color="000000"/>
            </w:tcBorders>
          </w:tcPr>
          <w:p w14:paraId="66E3568C" w14:textId="77777777" w:rsidR="00751792" w:rsidRDefault="009C7D59">
            <w:pPr>
              <w:pStyle w:val="TableParagraph"/>
              <w:spacing w:before="63"/>
              <w:ind w:left="253" w:right="223"/>
              <w:rPr>
                <w:sz w:val="21"/>
              </w:rPr>
            </w:pPr>
            <w:r>
              <w:rPr>
                <w:sz w:val="21"/>
              </w:rPr>
              <w:t>石油类</w:t>
            </w:r>
          </w:p>
        </w:tc>
        <w:tc>
          <w:tcPr>
            <w:tcW w:w="1912" w:type="dxa"/>
            <w:tcBorders>
              <w:top w:val="single" w:sz="4" w:space="0" w:color="000000"/>
              <w:left w:val="single" w:sz="4" w:space="0" w:color="000000"/>
              <w:bottom w:val="single" w:sz="4" w:space="0" w:color="000000"/>
              <w:right w:val="single" w:sz="4" w:space="0" w:color="000000"/>
            </w:tcBorders>
          </w:tcPr>
          <w:p w14:paraId="3A7C3431" w14:textId="61269794" w:rsidR="00751792" w:rsidRDefault="009C7D59">
            <w:pPr>
              <w:pStyle w:val="TableParagraph"/>
              <w:spacing w:before="77"/>
              <w:ind w:left="706" w:right="680"/>
              <w:rPr>
                <w:rFonts w:ascii="Times New Roman"/>
                <w:sz w:val="21"/>
              </w:rPr>
            </w:pPr>
            <w:r>
              <w:rPr>
                <w:rFonts w:ascii="Times New Roman"/>
                <w:sz w:val="21"/>
              </w:rPr>
              <w:t>0.0</w:t>
            </w:r>
            <w:r w:rsidR="007D4C7E">
              <w:rPr>
                <w:rFonts w:ascii="Times New Roman"/>
                <w:sz w:val="21"/>
              </w:rPr>
              <w:t>05</w:t>
            </w:r>
          </w:p>
        </w:tc>
        <w:tc>
          <w:tcPr>
            <w:tcW w:w="1912" w:type="dxa"/>
            <w:tcBorders>
              <w:top w:val="single" w:sz="4" w:space="0" w:color="000000"/>
              <w:left w:val="single" w:sz="4" w:space="0" w:color="000000"/>
              <w:bottom w:val="single" w:sz="4" w:space="0" w:color="000000"/>
              <w:right w:val="single" w:sz="4" w:space="0" w:color="000000"/>
            </w:tcBorders>
          </w:tcPr>
          <w:p w14:paraId="49EB14E4" w14:textId="1B49DC78" w:rsidR="00751792" w:rsidRDefault="009C7D59">
            <w:pPr>
              <w:pStyle w:val="TableParagraph"/>
              <w:spacing w:before="77"/>
              <w:ind w:left="708" w:right="680"/>
              <w:rPr>
                <w:rFonts w:ascii="Times New Roman"/>
                <w:sz w:val="21"/>
              </w:rPr>
            </w:pPr>
            <w:r>
              <w:rPr>
                <w:rFonts w:ascii="Times New Roman"/>
                <w:sz w:val="21"/>
              </w:rPr>
              <w:t>0.0</w:t>
            </w:r>
            <w:r w:rsidR="007D4C7E">
              <w:rPr>
                <w:rFonts w:ascii="Times New Roman"/>
                <w:sz w:val="21"/>
              </w:rPr>
              <w:t>1</w:t>
            </w:r>
          </w:p>
        </w:tc>
        <w:tc>
          <w:tcPr>
            <w:tcW w:w="1913" w:type="dxa"/>
            <w:tcBorders>
              <w:top w:val="single" w:sz="4" w:space="0" w:color="000000"/>
              <w:left w:val="single" w:sz="4" w:space="0" w:color="000000"/>
              <w:bottom w:val="single" w:sz="4" w:space="0" w:color="000000"/>
              <w:right w:val="nil"/>
            </w:tcBorders>
          </w:tcPr>
          <w:p w14:paraId="5A8D478B" w14:textId="6228B9C3" w:rsidR="00751792" w:rsidRDefault="009C7D59">
            <w:pPr>
              <w:pStyle w:val="TableParagraph"/>
              <w:spacing w:before="77"/>
              <w:ind w:left="709" w:right="685"/>
              <w:rPr>
                <w:rFonts w:ascii="Times New Roman"/>
                <w:sz w:val="21"/>
              </w:rPr>
            </w:pPr>
            <w:r>
              <w:rPr>
                <w:rFonts w:ascii="Times New Roman"/>
                <w:sz w:val="21"/>
              </w:rPr>
              <w:t>0.0</w:t>
            </w:r>
            <w:r w:rsidR="007D4C7E">
              <w:rPr>
                <w:rFonts w:ascii="Times New Roman"/>
                <w:sz w:val="21"/>
              </w:rPr>
              <w:t>15</w:t>
            </w:r>
          </w:p>
        </w:tc>
      </w:tr>
      <w:tr w:rsidR="00751792" w14:paraId="23E26F1C" w14:textId="77777777">
        <w:trPr>
          <w:trHeight w:val="396"/>
        </w:trPr>
        <w:tc>
          <w:tcPr>
            <w:tcW w:w="2842" w:type="dxa"/>
            <w:tcBorders>
              <w:top w:val="single" w:sz="4" w:space="0" w:color="000000"/>
              <w:left w:val="nil"/>
              <w:right w:val="single" w:sz="4" w:space="0" w:color="000000"/>
            </w:tcBorders>
          </w:tcPr>
          <w:p w14:paraId="55DDA5C6" w14:textId="77777777" w:rsidR="00751792" w:rsidRDefault="009C7D59">
            <w:pPr>
              <w:pStyle w:val="TableParagraph"/>
              <w:spacing w:before="64"/>
              <w:ind w:left="253" w:right="221"/>
              <w:rPr>
                <w:sz w:val="21"/>
              </w:rPr>
            </w:pPr>
            <w:r>
              <w:rPr>
                <w:sz w:val="21"/>
              </w:rPr>
              <w:t>阴离子表面活性剂</w:t>
            </w:r>
          </w:p>
        </w:tc>
        <w:tc>
          <w:tcPr>
            <w:tcW w:w="1912" w:type="dxa"/>
            <w:tcBorders>
              <w:top w:val="single" w:sz="4" w:space="0" w:color="000000"/>
              <w:left w:val="single" w:sz="4" w:space="0" w:color="000000"/>
              <w:right w:val="single" w:sz="4" w:space="0" w:color="000000"/>
            </w:tcBorders>
          </w:tcPr>
          <w:p w14:paraId="332D8C0D" w14:textId="77777777" w:rsidR="00751792" w:rsidRDefault="009C7D59">
            <w:pPr>
              <w:pStyle w:val="TableParagraph"/>
              <w:spacing w:before="78"/>
              <w:ind w:left="28"/>
              <w:rPr>
                <w:rFonts w:ascii="Times New Roman"/>
                <w:sz w:val="21"/>
              </w:rPr>
            </w:pPr>
            <w:r>
              <w:rPr>
                <w:rFonts w:ascii="Times New Roman"/>
                <w:w w:val="99"/>
                <w:sz w:val="21"/>
              </w:rPr>
              <w:t>/</w:t>
            </w:r>
          </w:p>
        </w:tc>
        <w:tc>
          <w:tcPr>
            <w:tcW w:w="1912" w:type="dxa"/>
            <w:tcBorders>
              <w:top w:val="single" w:sz="4" w:space="0" w:color="000000"/>
              <w:left w:val="single" w:sz="4" w:space="0" w:color="000000"/>
              <w:right w:val="single" w:sz="4" w:space="0" w:color="000000"/>
            </w:tcBorders>
          </w:tcPr>
          <w:p w14:paraId="75629082" w14:textId="77777777" w:rsidR="00751792" w:rsidRDefault="009C7D59">
            <w:pPr>
              <w:pStyle w:val="TableParagraph"/>
              <w:spacing w:before="78"/>
              <w:ind w:left="30"/>
              <w:rPr>
                <w:rFonts w:ascii="Times New Roman"/>
                <w:sz w:val="21"/>
              </w:rPr>
            </w:pPr>
            <w:r>
              <w:rPr>
                <w:rFonts w:ascii="Times New Roman"/>
                <w:w w:val="99"/>
                <w:sz w:val="21"/>
              </w:rPr>
              <w:t>/</w:t>
            </w:r>
          </w:p>
        </w:tc>
        <w:tc>
          <w:tcPr>
            <w:tcW w:w="1913" w:type="dxa"/>
            <w:tcBorders>
              <w:top w:val="single" w:sz="4" w:space="0" w:color="000000"/>
              <w:left w:val="single" w:sz="4" w:space="0" w:color="000000"/>
              <w:right w:val="nil"/>
            </w:tcBorders>
          </w:tcPr>
          <w:p w14:paraId="614EB77F" w14:textId="77777777" w:rsidR="00751792" w:rsidRDefault="009C7D59">
            <w:pPr>
              <w:pStyle w:val="TableParagraph"/>
              <w:spacing w:before="78"/>
              <w:ind w:left="20"/>
              <w:rPr>
                <w:rFonts w:ascii="Times New Roman"/>
                <w:sz w:val="21"/>
              </w:rPr>
            </w:pPr>
            <w:r>
              <w:rPr>
                <w:rFonts w:ascii="Times New Roman"/>
                <w:w w:val="99"/>
                <w:sz w:val="21"/>
              </w:rPr>
              <w:t>/</w:t>
            </w:r>
          </w:p>
        </w:tc>
      </w:tr>
    </w:tbl>
    <w:p w14:paraId="40CD5532" w14:textId="77777777" w:rsidR="00751792" w:rsidRDefault="009C7D59">
      <w:pPr>
        <w:pStyle w:val="a3"/>
        <w:spacing w:before="4"/>
        <w:ind w:left="768"/>
      </w:pPr>
      <w:r>
        <w:t xml:space="preserve">评价结果表明：各监测断面水质指标单项指数值均小于 </w:t>
      </w:r>
      <w:r>
        <w:rPr>
          <w:rFonts w:ascii="Times New Roman" w:eastAsia="Times New Roman"/>
        </w:rPr>
        <w:t>1</w:t>
      </w:r>
      <w:r>
        <w:t>，所以各指标均可满足</w:t>
      </w:r>
    </w:p>
    <w:p w14:paraId="204A38B5" w14:textId="77777777" w:rsidR="00751792" w:rsidRDefault="009C7D59">
      <w:pPr>
        <w:pStyle w:val="a3"/>
        <w:spacing w:before="158" w:line="362" w:lineRule="auto"/>
        <w:ind w:left="288" w:right="243"/>
      </w:pPr>
      <w:r>
        <w:t>《地表水环境质量标准》（</w:t>
      </w:r>
      <w:r>
        <w:rPr>
          <w:rFonts w:ascii="Times New Roman" w:eastAsia="Times New Roman" w:hAnsi="Times New Roman"/>
        </w:rPr>
        <w:t>GB3838-2002</w:t>
      </w:r>
      <w:r>
        <w:t>）Ⅳ类标准的要求，</w:t>
      </w:r>
      <w:r>
        <w:rPr>
          <w:rFonts w:ascii="Times New Roman" w:eastAsia="Times New Roman" w:hAnsi="Times New Roman"/>
        </w:rPr>
        <w:t xml:space="preserve">SS </w:t>
      </w:r>
      <w:r>
        <w:t>可满足水利部《地表水资源质量标准》（</w:t>
      </w:r>
      <w:r>
        <w:rPr>
          <w:rFonts w:ascii="Times New Roman" w:eastAsia="Times New Roman" w:hAnsi="Times New Roman"/>
        </w:rPr>
        <w:t>SL63-94</w:t>
      </w:r>
      <w:r>
        <w:t>）Ⅳ级标准的要求。</w:t>
      </w:r>
    </w:p>
    <w:p w14:paraId="5A6E2D8D" w14:textId="77777777" w:rsidR="00751792" w:rsidRDefault="009C7D59">
      <w:pPr>
        <w:pStyle w:val="ac"/>
        <w:numPr>
          <w:ilvl w:val="2"/>
          <w:numId w:val="16"/>
        </w:numPr>
        <w:tabs>
          <w:tab w:val="left" w:pos="1398"/>
        </w:tabs>
        <w:spacing w:before="6"/>
        <w:ind w:left="1397" w:hanging="630"/>
        <w:rPr>
          <w:b/>
          <w:sz w:val="28"/>
        </w:rPr>
      </w:pPr>
      <w:bookmarkStart w:id="261" w:name="_bookmark76"/>
      <w:bookmarkStart w:id="262" w:name="4.3.3声环境现状调查与评价"/>
      <w:bookmarkEnd w:id="261"/>
      <w:bookmarkEnd w:id="262"/>
      <w:r>
        <w:rPr>
          <w:b/>
          <w:sz w:val="28"/>
        </w:rPr>
        <w:t>声环境现状调查与评价</w:t>
      </w:r>
    </w:p>
    <w:p w14:paraId="4FD66418" w14:textId="77777777" w:rsidR="00751792" w:rsidRDefault="009C7D59">
      <w:pPr>
        <w:pStyle w:val="ac"/>
        <w:numPr>
          <w:ilvl w:val="0"/>
          <w:numId w:val="42"/>
        </w:numPr>
        <w:tabs>
          <w:tab w:val="left" w:pos="1370"/>
        </w:tabs>
        <w:spacing w:before="185"/>
        <w:ind w:hanging="602"/>
        <w:rPr>
          <w:sz w:val="24"/>
        </w:rPr>
      </w:pPr>
      <w:r>
        <w:rPr>
          <w:sz w:val="24"/>
        </w:rPr>
        <w:t>调查及评价的范围</w:t>
      </w:r>
    </w:p>
    <w:p w14:paraId="6ECADFCE" w14:textId="77777777" w:rsidR="00751792" w:rsidRDefault="009C7D59">
      <w:pPr>
        <w:pStyle w:val="a3"/>
        <w:spacing w:before="161"/>
        <w:ind w:left="768"/>
      </w:pPr>
      <w:r>
        <w:t xml:space="preserve">声环境质量现状调查的范围是该项目厂界周围 </w:t>
      </w:r>
      <w:r>
        <w:rPr>
          <w:rFonts w:ascii="Times New Roman" w:eastAsia="Times New Roman"/>
        </w:rPr>
        <w:t xml:space="preserve">1~200 </w:t>
      </w:r>
      <w:r>
        <w:t>米。</w:t>
      </w:r>
    </w:p>
    <w:p w14:paraId="77F8E209" w14:textId="77777777" w:rsidR="00751792" w:rsidRDefault="009C7D59">
      <w:pPr>
        <w:pStyle w:val="ac"/>
        <w:numPr>
          <w:ilvl w:val="0"/>
          <w:numId w:val="42"/>
        </w:numPr>
        <w:tabs>
          <w:tab w:val="left" w:pos="1370"/>
        </w:tabs>
        <w:spacing w:before="158"/>
        <w:ind w:hanging="602"/>
        <w:rPr>
          <w:sz w:val="24"/>
        </w:rPr>
      </w:pPr>
      <w:r>
        <w:rPr>
          <w:sz w:val="24"/>
        </w:rPr>
        <w:t>调查方法</w:t>
      </w:r>
    </w:p>
    <w:p w14:paraId="22046B62" w14:textId="77777777" w:rsidR="00751792" w:rsidRDefault="009C7D59">
      <w:pPr>
        <w:pStyle w:val="a3"/>
        <w:spacing w:before="158"/>
        <w:ind w:left="768"/>
      </w:pPr>
      <w:r>
        <w:t>采用现场监测方法进行调查。</w:t>
      </w:r>
    </w:p>
    <w:p w14:paraId="1E9848AC" w14:textId="77777777" w:rsidR="00751792" w:rsidRDefault="009C7D59">
      <w:pPr>
        <w:pStyle w:val="ac"/>
        <w:numPr>
          <w:ilvl w:val="0"/>
          <w:numId w:val="42"/>
        </w:numPr>
        <w:tabs>
          <w:tab w:val="left" w:pos="1370"/>
        </w:tabs>
        <w:spacing w:before="160"/>
        <w:ind w:hanging="602"/>
        <w:rPr>
          <w:sz w:val="24"/>
        </w:rPr>
      </w:pPr>
      <w:r>
        <w:rPr>
          <w:sz w:val="24"/>
        </w:rPr>
        <w:t>监测点的布置</w:t>
      </w:r>
    </w:p>
    <w:p w14:paraId="5328BF8E" w14:textId="77777777" w:rsidR="00751792" w:rsidRDefault="009C7D59">
      <w:pPr>
        <w:pStyle w:val="a3"/>
        <w:spacing w:before="158" w:line="364" w:lineRule="auto"/>
        <w:ind w:left="288" w:right="311" w:firstLine="480"/>
      </w:pPr>
      <w:r>
        <w:rPr>
          <w:spacing w:val="-5"/>
        </w:rPr>
        <w:t xml:space="preserve">根据项目周围环境特点，声环境质量调查监测点布设，采用围绕厂界设置 </w:t>
      </w:r>
      <w:r>
        <w:rPr>
          <w:rFonts w:ascii="Times New Roman" w:eastAsia="Times New Roman"/>
        </w:rPr>
        <w:t xml:space="preserve">4 </w:t>
      </w:r>
      <w:r>
        <w:rPr>
          <w:spacing w:val="-8"/>
        </w:rPr>
        <w:t>个监</w:t>
      </w:r>
      <w:r>
        <w:rPr>
          <w:spacing w:val="-6"/>
        </w:rPr>
        <w:t xml:space="preserve">测点位，监测点位见图 </w:t>
      </w:r>
      <w:r>
        <w:rPr>
          <w:rFonts w:ascii="Times New Roman" w:eastAsia="Times New Roman"/>
        </w:rPr>
        <w:t>4.3-3</w:t>
      </w:r>
      <w:r>
        <w:t>。</w:t>
      </w:r>
    </w:p>
    <w:p w14:paraId="5D4998F4" w14:textId="155DB93F" w:rsidR="00751792" w:rsidRDefault="00022ED8">
      <w:pPr>
        <w:pStyle w:val="a3"/>
        <w:ind w:left="677"/>
        <w:rPr>
          <w:sz w:val="20"/>
        </w:rPr>
      </w:pPr>
      <w:r w:rsidRPr="00022ED8">
        <w:rPr>
          <w:noProof/>
        </w:rPr>
        <w:drawing>
          <wp:inline distT="0" distB="0" distL="0" distR="0" wp14:anchorId="47986580" wp14:editId="78B9AABB">
            <wp:extent cx="4708166" cy="3596640"/>
            <wp:effectExtent l="0" t="0" r="0" b="381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14376" cy="3601384"/>
                    </a:xfrm>
                    <a:prstGeom prst="rect">
                      <a:avLst/>
                    </a:prstGeom>
                  </pic:spPr>
                </pic:pic>
              </a:graphicData>
            </a:graphic>
          </wp:inline>
        </w:drawing>
      </w:r>
    </w:p>
    <w:p w14:paraId="6B7DB7D5" w14:textId="77777777" w:rsidR="00751792" w:rsidRDefault="009C7D59">
      <w:pPr>
        <w:pStyle w:val="4"/>
        <w:tabs>
          <w:tab w:val="left" w:pos="1041"/>
        </w:tabs>
        <w:spacing w:before="128"/>
        <w:ind w:right="17"/>
        <w:jc w:val="center"/>
      </w:pPr>
      <w:r>
        <w:t>图</w:t>
      </w:r>
      <w:r>
        <w:rPr>
          <w:spacing w:val="-62"/>
        </w:rPr>
        <w:t xml:space="preserve"> </w:t>
      </w:r>
      <w:r>
        <w:rPr>
          <w:rFonts w:ascii="Times New Roman" w:eastAsia="Times New Roman"/>
        </w:rPr>
        <w:t>4.3-3</w:t>
      </w:r>
      <w:r>
        <w:rPr>
          <w:rFonts w:ascii="Times New Roman" w:eastAsia="Times New Roman"/>
        </w:rPr>
        <w:tab/>
      </w:r>
      <w:r>
        <w:t>声环境监测点位图</w:t>
      </w:r>
    </w:p>
    <w:p w14:paraId="5102557F" w14:textId="77777777" w:rsidR="00751792" w:rsidRDefault="009C7D59">
      <w:pPr>
        <w:pStyle w:val="ac"/>
        <w:numPr>
          <w:ilvl w:val="0"/>
          <w:numId w:val="42"/>
        </w:numPr>
        <w:tabs>
          <w:tab w:val="left" w:pos="1370"/>
        </w:tabs>
        <w:spacing w:before="161"/>
        <w:ind w:hanging="602"/>
        <w:rPr>
          <w:sz w:val="24"/>
        </w:rPr>
      </w:pPr>
      <w:r>
        <w:rPr>
          <w:sz w:val="24"/>
        </w:rPr>
        <w:t>监测项目、频次及方法</w:t>
      </w:r>
    </w:p>
    <w:p w14:paraId="6196D15C" w14:textId="77777777" w:rsidR="00751792" w:rsidRDefault="00751792">
      <w:pPr>
        <w:rPr>
          <w:sz w:val="24"/>
        </w:rPr>
        <w:sectPr w:rsidR="00751792">
          <w:pgSz w:w="11910" w:h="16840"/>
          <w:pgMar w:top="1360" w:right="1160" w:bottom="1320" w:left="1300" w:header="878" w:footer="1134" w:gutter="0"/>
          <w:cols w:space="720"/>
        </w:sectPr>
      </w:pPr>
    </w:p>
    <w:p w14:paraId="71EAA9A9" w14:textId="71BECFCB" w:rsidR="00751792" w:rsidRDefault="009C7D59">
      <w:pPr>
        <w:pStyle w:val="a3"/>
        <w:spacing w:before="68" w:line="364" w:lineRule="auto"/>
        <w:ind w:left="288" w:right="188" w:firstLine="480"/>
      </w:pPr>
      <w:r>
        <w:rPr>
          <w:spacing w:val="-9"/>
        </w:rPr>
        <w:t xml:space="preserve">监测连续等效 </w:t>
      </w:r>
      <w:r>
        <w:rPr>
          <w:rFonts w:ascii="Times New Roman" w:eastAsia="Times New Roman"/>
        </w:rPr>
        <w:t xml:space="preserve">A </w:t>
      </w:r>
      <w:r>
        <w:rPr>
          <w:spacing w:val="-10"/>
        </w:rPr>
        <w:t>声级，</w:t>
      </w:r>
      <w:r w:rsidR="007E446F">
        <w:rPr>
          <w:spacing w:val="-10"/>
        </w:rPr>
        <w:t>江苏国测检测技术有限公司</w:t>
      </w:r>
      <w:r>
        <w:rPr>
          <w:spacing w:val="-10"/>
        </w:rPr>
        <w:t xml:space="preserve">于 </w:t>
      </w:r>
      <w:r>
        <w:rPr>
          <w:rFonts w:ascii="Times New Roman" w:eastAsia="Times New Roman"/>
        </w:rPr>
        <w:t xml:space="preserve">2020 </w:t>
      </w:r>
      <w:r>
        <w:rPr>
          <w:spacing w:val="-30"/>
        </w:rPr>
        <w:t xml:space="preserve">年 </w:t>
      </w:r>
      <w:r w:rsidR="007D4C7E">
        <w:rPr>
          <w:rFonts w:ascii="Times New Roman" w:eastAsiaTheme="minorEastAsia"/>
        </w:rPr>
        <w:t>9</w:t>
      </w:r>
      <w:r>
        <w:rPr>
          <w:rFonts w:ascii="Times New Roman" w:eastAsia="Times New Roman"/>
        </w:rPr>
        <w:t xml:space="preserve"> </w:t>
      </w:r>
      <w:r>
        <w:rPr>
          <w:spacing w:val="-30"/>
        </w:rPr>
        <w:t xml:space="preserve">月 </w:t>
      </w:r>
      <w:r w:rsidR="007D4C7E">
        <w:rPr>
          <w:rFonts w:ascii="Times New Roman" w:eastAsiaTheme="minorEastAsia"/>
        </w:rPr>
        <w:t>18</w:t>
      </w:r>
      <w:r>
        <w:rPr>
          <w:rFonts w:ascii="Times New Roman" w:eastAsia="Times New Roman"/>
        </w:rPr>
        <w:t xml:space="preserve"> </w:t>
      </w:r>
      <w:r>
        <w:t>日</w:t>
      </w:r>
      <w:r>
        <w:rPr>
          <w:rFonts w:ascii="Times New Roman" w:eastAsia="Times New Roman"/>
        </w:rPr>
        <w:t>~1</w:t>
      </w:r>
      <w:r w:rsidR="007D4C7E">
        <w:rPr>
          <w:rFonts w:ascii="Times New Roman" w:eastAsiaTheme="minorEastAsia"/>
        </w:rPr>
        <w:t>9</w:t>
      </w:r>
      <w:r>
        <w:rPr>
          <w:rFonts w:ascii="Times New Roman" w:eastAsia="Times New Roman"/>
        </w:rPr>
        <w:t xml:space="preserve"> </w:t>
      </w:r>
      <w:r>
        <w:t>日监</w:t>
      </w:r>
      <w:r>
        <w:rPr>
          <w:spacing w:val="-9"/>
        </w:rPr>
        <w:t>测两天，每天昼间、夜间各一次，监测方法执行《声环境质量标准》</w:t>
      </w:r>
      <w:r>
        <w:t>（</w:t>
      </w:r>
      <w:r>
        <w:rPr>
          <w:rFonts w:ascii="Times New Roman" w:eastAsia="Times New Roman"/>
        </w:rPr>
        <w:t>GB3096-2008</w:t>
      </w:r>
      <w:r>
        <w:t xml:space="preserve">） </w:t>
      </w:r>
      <w:r>
        <w:rPr>
          <w:spacing w:val="-4"/>
        </w:rPr>
        <w:t>中的规定。监测期间的气象条件为：</w:t>
      </w:r>
      <w:r>
        <w:rPr>
          <w:rFonts w:ascii="Times New Roman" w:eastAsia="Times New Roman"/>
          <w:spacing w:val="-4"/>
        </w:rPr>
        <w:t xml:space="preserve">2020 </w:t>
      </w:r>
      <w:r>
        <w:rPr>
          <w:spacing w:val="-29"/>
        </w:rPr>
        <w:t xml:space="preserve">年 </w:t>
      </w:r>
      <w:r w:rsidR="007D4C7E">
        <w:rPr>
          <w:rFonts w:ascii="Times New Roman" w:eastAsiaTheme="minorEastAsia"/>
        </w:rPr>
        <w:t>9</w:t>
      </w:r>
      <w:r>
        <w:rPr>
          <w:rFonts w:ascii="Times New Roman" w:eastAsia="Times New Roman"/>
        </w:rPr>
        <w:t xml:space="preserve"> </w:t>
      </w:r>
      <w:r>
        <w:rPr>
          <w:spacing w:val="-30"/>
        </w:rPr>
        <w:t xml:space="preserve">月 </w:t>
      </w:r>
      <w:r>
        <w:rPr>
          <w:rFonts w:ascii="Times New Roman" w:eastAsia="Times New Roman"/>
        </w:rPr>
        <w:t>1</w:t>
      </w:r>
      <w:r w:rsidR="007D4C7E">
        <w:rPr>
          <w:rFonts w:ascii="Times New Roman" w:eastAsiaTheme="minorEastAsia"/>
        </w:rPr>
        <w:t>8</w:t>
      </w:r>
      <w:r>
        <w:rPr>
          <w:spacing w:val="-12"/>
        </w:rPr>
        <w:t>日昼间：</w:t>
      </w:r>
      <w:r w:rsidR="007D4C7E">
        <w:rPr>
          <w:rFonts w:hint="eastAsia"/>
          <w:spacing w:val="-12"/>
        </w:rPr>
        <w:t>阴</w:t>
      </w:r>
      <w:r>
        <w:rPr>
          <w:spacing w:val="-12"/>
        </w:rPr>
        <w:t xml:space="preserve">，风速 </w:t>
      </w:r>
      <w:r>
        <w:rPr>
          <w:rFonts w:ascii="Times New Roman" w:eastAsia="Times New Roman"/>
          <w:spacing w:val="-3"/>
        </w:rPr>
        <w:t>2.</w:t>
      </w:r>
      <w:r w:rsidR="007D4C7E">
        <w:rPr>
          <w:rFonts w:ascii="Times New Roman" w:eastAsiaTheme="minorEastAsia"/>
          <w:spacing w:val="-3"/>
        </w:rPr>
        <w:t>1</w:t>
      </w:r>
      <w:r>
        <w:rPr>
          <w:rFonts w:ascii="Times New Roman" w:eastAsia="Times New Roman"/>
          <w:spacing w:val="-3"/>
        </w:rPr>
        <w:t>m/s</w:t>
      </w:r>
      <w:r>
        <w:rPr>
          <w:spacing w:val="-5"/>
        </w:rPr>
        <w:t xml:space="preserve">；夜间： </w:t>
      </w:r>
      <w:r w:rsidR="007D4C7E">
        <w:rPr>
          <w:rFonts w:hint="eastAsia"/>
          <w:spacing w:val="-15"/>
        </w:rPr>
        <w:t>阴</w:t>
      </w:r>
      <w:r>
        <w:rPr>
          <w:spacing w:val="-15"/>
        </w:rPr>
        <w:t xml:space="preserve">，风速 </w:t>
      </w:r>
      <w:r>
        <w:rPr>
          <w:rFonts w:ascii="Times New Roman" w:eastAsia="Times New Roman"/>
        </w:rPr>
        <w:t>2.</w:t>
      </w:r>
      <w:r w:rsidR="007D4C7E">
        <w:rPr>
          <w:rFonts w:ascii="Times New Roman" w:eastAsiaTheme="minorEastAsia"/>
        </w:rPr>
        <w:t>2</w:t>
      </w:r>
      <w:r>
        <w:rPr>
          <w:rFonts w:ascii="Times New Roman" w:eastAsia="Times New Roman"/>
        </w:rPr>
        <w:t>m/s</w:t>
      </w:r>
      <w:r>
        <w:t>；</w:t>
      </w:r>
      <w:r>
        <w:rPr>
          <w:rFonts w:ascii="Times New Roman" w:eastAsia="Times New Roman"/>
        </w:rPr>
        <w:t xml:space="preserve">2020 </w:t>
      </w:r>
      <w:r>
        <w:rPr>
          <w:spacing w:val="-31"/>
        </w:rPr>
        <w:t>年</w:t>
      </w:r>
      <w:r w:rsidR="007D4C7E">
        <w:rPr>
          <w:rFonts w:ascii="Times New Roman" w:eastAsiaTheme="minorEastAsia"/>
        </w:rPr>
        <w:t>9</w:t>
      </w:r>
      <w:r>
        <w:rPr>
          <w:rFonts w:ascii="Times New Roman" w:eastAsia="Times New Roman"/>
        </w:rPr>
        <w:t xml:space="preserve"> </w:t>
      </w:r>
      <w:r>
        <w:rPr>
          <w:spacing w:val="-31"/>
        </w:rPr>
        <w:t xml:space="preserve">月 </w:t>
      </w:r>
      <w:r>
        <w:rPr>
          <w:rFonts w:ascii="Times New Roman" w:eastAsia="Times New Roman"/>
        </w:rPr>
        <w:t>1</w:t>
      </w:r>
      <w:r w:rsidR="007D4C7E">
        <w:rPr>
          <w:rFonts w:ascii="Times New Roman" w:eastAsiaTheme="minorEastAsia"/>
        </w:rPr>
        <w:t>9</w:t>
      </w:r>
      <w:r>
        <w:rPr>
          <w:rFonts w:ascii="Times New Roman" w:eastAsia="Times New Roman"/>
        </w:rPr>
        <w:t xml:space="preserve"> </w:t>
      </w:r>
      <w:r>
        <w:rPr>
          <w:spacing w:val="-11"/>
        </w:rPr>
        <w:t>日昼间：</w:t>
      </w:r>
      <w:r w:rsidR="007D4C7E">
        <w:rPr>
          <w:rFonts w:hint="eastAsia"/>
          <w:spacing w:val="-11"/>
        </w:rPr>
        <w:t>阴</w:t>
      </w:r>
      <w:r>
        <w:rPr>
          <w:spacing w:val="-11"/>
        </w:rPr>
        <w:t xml:space="preserve">，风速 </w:t>
      </w:r>
      <w:r>
        <w:rPr>
          <w:rFonts w:ascii="Times New Roman" w:eastAsia="Times New Roman"/>
        </w:rPr>
        <w:t>2.1m/s</w:t>
      </w:r>
      <w:r>
        <w:rPr>
          <w:spacing w:val="-11"/>
        </w:rPr>
        <w:t xml:space="preserve">；夜间：晴，风速 </w:t>
      </w:r>
      <w:r>
        <w:rPr>
          <w:rFonts w:ascii="Times New Roman" w:eastAsia="Times New Roman"/>
        </w:rPr>
        <w:t>2.</w:t>
      </w:r>
      <w:r w:rsidR="007D4C7E">
        <w:rPr>
          <w:rFonts w:ascii="Times New Roman" w:eastAsiaTheme="minorEastAsia"/>
        </w:rPr>
        <w:t>0</w:t>
      </w:r>
      <w:r>
        <w:rPr>
          <w:rFonts w:ascii="Times New Roman" w:eastAsia="Times New Roman"/>
        </w:rPr>
        <w:t>m/s</w:t>
      </w:r>
      <w:r>
        <w:t>；</w:t>
      </w:r>
    </w:p>
    <w:p w14:paraId="527BA02B" w14:textId="77777777" w:rsidR="00751792" w:rsidRDefault="009C7D59">
      <w:pPr>
        <w:pStyle w:val="ac"/>
        <w:numPr>
          <w:ilvl w:val="0"/>
          <w:numId w:val="42"/>
        </w:numPr>
        <w:tabs>
          <w:tab w:val="left" w:pos="1370"/>
        </w:tabs>
        <w:spacing w:line="305" w:lineRule="exact"/>
        <w:ind w:hanging="602"/>
        <w:rPr>
          <w:sz w:val="24"/>
        </w:rPr>
      </w:pPr>
      <w:r>
        <w:rPr>
          <w:sz w:val="24"/>
        </w:rPr>
        <w:t>评价方法</w:t>
      </w:r>
    </w:p>
    <w:p w14:paraId="6BBC817D" w14:textId="77777777" w:rsidR="00751792" w:rsidRDefault="009C7D59">
      <w:pPr>
        <w:pStyle w:val="a3"/>
        <w:spacing w:before="160" w:line="362" w:lineRule="auto"/>
        <w:ind w:left="288" w:right="270" w:firstLine="480"/>
      </w:pPr>
      <w:r>
        <w:t>厂界周围执行《声环境质量标准》（</w:t>
      </w:r>
      <w:r>
        <w:rPr>
          <w:rFonts w:ascii="Times New Roman" w:eastAsia="Times New Roman"/>
        </w:rPr>
        <w:t>GB3096</w:t>
      </w:r>
      <w:r>
        <w:t>－</w:t>
      </w:r>
      <w:r>
        <w:rPr>
          <w:rFonts w:ascii="Times New Roman" w:eastAsia="Times New Roman"/>
        </w:rPr>
        <w:t>2008</w:t>
      </w:r>
      <w:r>
        <w:t xml:space="preserve">）中的 </w:t>
      </w:r>
      <w:r>
        <w:rPr>
          <w:rFonts w:ascii="Times New Roman" w:eastAsia="Times New Roman"/>
        </w:rPr>
        <w:t xml:space="preserve">2 </w:t>
      </w:r>
      <w:r>
        <w:t xml:space="preserve">类和 </w:t>
      </w:r>
      <w:r>
        <w:rPr>
          <w:rFonts w:ascii="Times New Roman" w:eastAsia="Times New Roman"/>
        </w:rPr>
        <w:t xml:space="preserve">4 </w:t>
      </w:r>
      <w:r>
        <w:t>类标准。声环境现状评价采用与相应标准限值对比的方法进行。</w:t>
      </w:r>
    </w:p>
    <w:p w14:paraId="39C07985" w14:textId="77777777" w:rsidR="00751792" w:rsidRDefault="009C7D59">
      <w:pPr>
        <w:pStyle w:val="ac"/>
        <w:numPr>
          <w:ilvl w:val="0"/>
          <w:numId w:val="42"/>
        </w:numPr>
        <w:tabs>
          <w:tab w:val="left" w:pos="1370"/>
        </w:tabs>
        <w:spacing w:before="5"/>
        <w:ind w:hanging="602"/>
        <w:rPr>
          <w:sz w:val="24"/>
        </w:rPr>
      </w:pPr>
      <w:r>
        <w:rPr>
          <w:sz w:val="24"/>
        </w:rPr>
        <w:t>监测结果及评价</w:t>
      </w:r>
    </w:p>
    <w:p w14:paraId="2802A661" w14:textId="77777777" w:rsidR="00751792" w:rsidRDefault="009C7D59">
      <w:pPr>
        <w:pStyle w:val="a3"/>
        <w:spacing w:before="161"/>
        <w:ind w:left="768"/>
      </w:pPr>
      <w:r>
        <w:t xml:space="preserve">噪声监测结果列于表 </w:t>
      </w:r>
      <w:r>
        <w:rPr>
          <w:rFonts w:ascii="Times New Roman" w:eastAsia="Times New Roman"/>
        </w:rPr>
        <w:t>4.3-11</w:t>
      </w:r>
      <w:r>
        <w:t>。</w:t>
      </w:r>
    </w:p>
    <w:p w14:paraId="08B5A086" w14:textId="77777777" w:rsidR="00751792" w:rsidRDefault="009C7D59">
      <w:pPr>
        <w:pStyle w:val="4"/>
        <w:tabs>
          <w:tab w:val="left" w:pos="1161"/>
        </w:tabs>
        <w:spacing w:before="158"/>
        <w:ind w:right="20"/>
        <w:jc w:val="center"/>
      </w:pPr>
      <w:r>
        <w:t>表</w:t>
      </w:r>
      <w:r>
        <w:rPr>
          <w:spacing w:val="-62"/>
        </w:rPr>
        <w:t xml:space="preserve"> </w:t>
      </w:r>
      <w:r>
        <w:rPr>
          <w:rFonts w:ascii="Times New Roman" w:eastAsia="Times New Roman"/>
        </w:rPr>
        <w:t>4.3-11</w:t>
      </w:r>
      <w:r>
        <w:rPr>
          <w:rFonts w:ascii="Times New Roman" w:eastAsia="Times New Roman"/>
        </w:rPr>
        <w:tab/>
      </w:r>
      <w:r>
        <w:t>噪声监测结果</w:t>
      </w:r>
    </w:p>
    <w:p w14:paraId="3ADBDA85" w14:textId="77777777" w:rsidR="00751792" w:rsidRDefault="00751792">
      <w:pPr>
        <w:pStyle w:val="a3"/>
        <w:spacing w:before="4"/>
        <w:rPr>
          <w:b/>
          <w:sz w:val="12"/>
        </w:rPr>
      </w:pPr>
    </w:p>
    <w:tbl>
      <w:tblPr>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022"/>
        <w:gridCol w:w="1190"/>
        <w:gridCol w:w="1191"/>
        <w:gridCol w:w="1190"/>
        <w:gridCol w:w="1193"/>
        <w:gridCol w:w="1058"/>
      </w:tblGrid>
      <w:tr w:rsidR="00751792" w14:paraId="4757D51D" w14:textId="77777777">
        <w:trPr>
          <w:trHeight w:val="397"/>
        </w:trPr>
        <w:tc>
          <w:tcPr>
            <w:tcW w:w="3022" w:type="dxa"/>
            <w:vMerge w:val="restart"/>
            <w:tcBorders>
              <w:left w:val="nil"/>
              <w:bottom w:val="single" w:sz="4" w:space="0" w:color="000000"/>
              <w:right w:val="single" w:sz="4" w:space="0" w:color="000000"/>
            </w:tcBorders>
          </w:tcPr>
          <w:p w14:paraId="1F5AEFBE" w14:textId="77777777" w:rsidR="00751792" w:rsidRDefault="00751792">
            <w:pPr>
              <w:pStyle w:val="TableParagraph"/>
              <w:jc w:val="left"/>
              <w:rPr>
                <w:b/>
                <w:sz w:val="20"/>
              </w:rPr>
            </w:pPr>
          </w:p>
          <w:p w14:paraId="7EAC142D" w14:textId="77777777" w:rsidR="00751792" w:rsidRDefault="00751792">
            <w:pPr>
              <w:pStyle w:val="TableParagraph"/>
              <w:spacing w:before="7"/>
              <w:jc w:val="left"/>
              <w:rPr>
                <w:b/>
                <w:sz w:val="16"/>
              </w:rPr>
            </w:pPr>
          </w:p>
          <w:p w14:paraId="2A8EFF7B" w14:textId="77777777" w:rsidR="00751792" w:rsidRDefault="009C7D59">
            <w:pPr>
              <w:pStyle w:val="TableParagraph"/>
              <w:ind w:left="1220" w:right="1123"/>
              <w:rPr>
                <w:b/>
                <w:sz w:val="21"/>
              </w:rPr>
            </w:pPr>
            <w:r>
              <w:rPr>
                <w:b/>
                <w:sz w:val="21"/>
              </w:rPr>
              <w:t>测点号</w:t>
            </w:r>
          </w:p>
        </w:tc>
        <w:tc>
          <w:tcPr>
            <w:tcW w:w="4764" w:type="dxa"/>
            <w:gridSpan w:val="4"/>
            <w:tcBorders>
              <w:left w:val="single" w:sz="4" w:space="0" w:color="000000"/>
              <w:bottom w:val="single" w:sz="4" w:space="0" w:color="000000"/>
              <w:right w:val="single" w:sz="4" w:space="0" w:color="000000"/>
            </w:tcBorders>
          </w:tcPr>
          <w:p w14:paraId="4AEBD259" w14:textId="77777777" w:rsidR="00751792" w:rsidRDefault="009C7D59">
            <w:pPr>
              <w:pStyle w:val="TableParagraph"/>
              <w:spacing w:before="63"/>
              <w:ind w:left="1452"/>
              <w:jc w:val="left"/>
              <w:rPr>
                <w:rFonts w:ascii="Times New Roman" w:eastAsia="Times New Roman"/>
                <w:b/>
                <w:sz w:val="21"/>
              </w:rPr>
            </w:pPr>
            <w:r>
              <w:rPr>
                <w:b/>
                <w:sz w:val="21"/>
              </w:rPr>
              <w:t>实测值，</w:t>
            </w:r>
            <w:r>
              <w:rPr>
                <w:rFonts w:ascii="Times New Roman" w:eastAsia="Times New Roman"/>
                <w:b/>
                <w:sz w:val="21"/>
              </w:rPr>
              <w:t>LeqdB</w:t>
            </w:r>
            <w:r>
              <w:rPr>
                <w:b/>
                <w:sz w:val="21"/>
              </w:rPr>
              <w:t>（</w:t>
            </w:r>
            <w:r>
              <w:rPr>
                <w:rFonts w:ascii="Times New Roman" w:eastAsia="Times New Roman"/>
                <w:b/>
                <w:sz w:val="21"/>
              </w:rPr>
              <w:t>A)</w:t>
            </w:r>
          </w:p>
        </w:tc>
        <w:tc>
          <w:tcPr>
            <w:tcW w:w="1058" w:type="dxa"/>
            <w:vMerge w:val="restart"/>
            <w:tcBorders>
              <w:left w:val="single" w:sz="4" w:space="0" w:color="000000"/>
              <w:bottom w:val="single" w:sz="4" w:space="0" w:color="000000"/>
              <w:right w:val="nil"/>
            </w:tcBorders>
          </w:tcPr>
          <w:p w14:paraId="53F170CE" w14:textId="77777777" w:rsidR="00751792" w:rsidRDefault="00751792">
            <w:pPr>
              <w:pStyle w:val="TableParagraph"/>
              <w:jc w:val="left"/>
              <w:rPr>
                <w:b/>
                <w:sz w:val="20"/>
              </w:rPr>
            </w:pPr>
          </w:p>
          <w:p w14:paraId="70816BD2" w14:textId="77777777" w:rsidR="00751792" w:rsidRDefault="00751792">
            <w:pPr>
              <w:pStyle w:val="TableParagraph"/>
              <w:spacing w:before="7"/>
              <w:jc w:val="left"/>
              <w:rPr>
                <w:b/>
                <w:sz w:val="16"/>
              </w:rPr>
            </w:pPr>
          </w:p>
          <w:p w14:paraId="30124117" w14:textId="77777777" w:rsidR="00751792" w:rsidRDefault="009C7D59">
            <w:pPr>
              <w:pStyle w:val="TableParagraph"/>
              <w:ind w:left="295"/>
              <w:jc w:val="left"/>
              <w:rPr>
                <w:b/>
                <w:sz w:val="21"/>
              </w:rPr>
            </w:pPr>
            <w:r>
              <w:rPr>
                <w:b/>
                <w:sz w:val="21"/>
              </w:rPr>
              <w:t>标准</w:t>
            </w:r>
          </w:p>
        </w:tc>
      </w:tr>
      <w:tr w:rsidR="00751792" w14:paraId="5FED855E" w14:textId="77777777">
        <w:trPr>
          <w:trHeight w:val="396"/>
        </w:trPr>
        <w:tc>
          <w:tcPr>
            <w:tcW w:w="3022" w:type="dxa"/>
            <w:vMerge/>
            <w:tcBorders>
              <w:top w:val="nil"/>
              <w:left w:val="nil"/>
              <w:bottom w:val="single" w:sz="4" w:space="0" w:color="000000"/>
              <w:right w:val="single" w:sz="4" w:space="0" w:color="000000"/>
            </w:tcBorders>
          </w:tcPr>
          <w:p w14:paraId="0F979780" w14:textId="77777777" w:rsidR="00751792" w:rsidRDefault="00751792">
            <w:pPr>
              <w:rPr>
                <w:sz w:val="2"/>
                <w:szCs w:val="2"/>
              </w:rPr>
            </w:pPr>
          </w:p>
        </w:tc>
        <w:tc>
          <w:tcPr>
            <w:tcW w:w="2381" w:type="dxa"/>
            <w:gridSpan w:val="2"/>
            <w:tcBorders>
              <w:top w:val="single" w:sz="4" w:space="0" w:color="000000"/>
              <w:left w:val="single" w:sz="4" w:space="0" w:color="000000"/>
              <w:bottom w:val="single" w:sz="4" w:space="0" w:color="000000"/>
              <w:right w:val="single" w:sz="4" w:space="0" w:color="000000"/>
            </w:tcBorders>
          </w:tcPr>
          <w:p w14:paraId="459BB46F" w14:textId="20FD0C61" w:rsidR="00751792" w:rsidRDefault="009C7D59">
            <w:pPr>
              <w:pStyle w:val="TableParagraph"/>
              <w:spacing w:before="61"/>
              <w:ind w:left="516"/>
              <w:jc w:val="left"/>
              <w:rPr>
                <w:b/>
                <w:sz w:val="21"/>
              </w:rPr>
            </w:pPr>
            <w:r>
              <w:rPr>
                <w:rFonts w:ascii="Times New Roman" w:eastAsia="Times New Roman"/>
                <w:b/>
                <w:sz w:val="21"/>
              </w:rPr>
              <w:t>2020</w:t>
            </w:r>
            <w:r>
              <w:rPr>
                <w:b/>
                <w:sz w:val="21"/>
              </w:rPr>
              <w:t>年</w:t>
            </w:r>
            <w:r w:rsidR="007D4C7E">
              <w:rPr>
                <w:rFonts w:ascii="Times New Roman" w:eastAsiaTheme="minorEastAsia"/>
                <w:b/>
                <w:sz w:val="21"/>
              </w:rPr>
              <w:t>9</w:t>
            </w:r>
            <w:r>
              <w:rPr>
                <w:b/>
                <w:sz w:val="21"/>
              </w:rPr>
              <w:t>月</w:t>
            </w:r>
            <w:r>
              <w:rPr>
                <w:rFonts w:ascii="Times New Roman" w:eastAsia="Times New Roman"/>
                <w:b/>
                <w:sz w:val="21"/>
              </w:rPr>
              <w:t>1</w:t>
            </w:r>
            <w:r w:rsidR="007D4C7E">
              <w:rPr>
                <w:rFonts w:ascii="Times New Roman" w:eastAsiaTheme="minorEastAsia"/>
                <w:b/>
                <w:sz w:val="21"/>
              </w:rPr>
              <w:t>8</w:t>
            </w:r>
            <w:r>
              <w:rPr>
                <w:b/>
                <w:sz w:val="21"/>
              </w:rPr>
              <w:t>日</w:t>
            </w:r>
          </w:p>
        </w:tc>
        <w:tc>
          <w:tcPr>
            <w:tcW w:w="2383" w:type="dxa"/>
            <w:gridSpan w:val="2"/>
            <w:tcBorders>
              <w:top w:val="single" w:sz="4" w:space="0" w:color="000000"/>
              <w:left w:val="single" w:sz="4" w:space="0" w:color="000000"/>
              <w:bottom w:val="single" w:sz="4" w:space="0" w:color="000000"/>
              <w:right w:val="single" w:sz="4" w:space="0" w:color="000000"/>
            </w:tcBorders>
          </w:tcPr>
          <w:p w14:paraId="0165E33D" w14:textId="75A7ED9B" w:rsidR="00751792" w:rsidRDefault="009C7D59">
            <w:pPr>
              <w:pStyle w:val="TableParagraph"/>
              <w:spacing w:before="61"/>
              <w:ind w:left="518"/>
              <w:jc w:val="left"/>
              <w:rPr>
                <w:b/>
                <w:sz w:val="21"/>
              </w:rPr>
            </w:pPr>
            <w:r>
              <w:rPr>
                <w:rFonts w:ascii="Times New Roman" w:eastAsia="Times New Roman"/>
                <w:b/>
                <w:sz w:val="21"/>
              </w:rPr>
              <w:t>2020</w:t>
            </w:r>
            <w:r>
              <w:rPr>
                <w:b/>
                <w:sz w:val="21"/>
              </w:rPr>
              <w:t>年</w:t>
            </w:r>
            <w:r w:rsidR="007D4C7E">
              <w:rPr>
                <w:rFonts w:ascii="Times New Roman" w:eastAsiaTheme="minorEastAsia"/>
                <w:b/>
                <w:sz w:val="21"/>
              </w:rPr>
              <w:t>9</w:t>
            </w:r>
            <w:r>
              <w:rPr>
                <w:b/>
                <w:sz w:val="21"/>
              </w:rPr>
              <w:t>月</w:t>
            </w:r>
            <w:r>
              <w:rPr>
                <w:rFonts w:ascii="Times New Roman" w:eastAsia="Times New Roman"/>
                <w:b/>
                <w:sz w:val="21"/>
              </w:rPr>
              <w:t>1</w:t>
            </w:r>
            <w:r w:rsidR="007D4C7E">
              <w:rPr>
                <w:rFonts w:ascii="Times New Roman" w:eastAsiaTheme="minorEastAsia"/>
                <w:b/>
                <w:sz w:val="21"/>
              </w:rPr>
              <w:t>9</w:t>
            </w:r>
            <w:r>
              <w:rPr>
                <w:b/>
                <w:sz w:val="21"/>
              </w:rPr>
              <w:t>日</w:t>
            </w:r>
          </w:p>
        </w:tc>
        <w:tc>
          <w:tcPr>
            <w:tcW w:w="1058" w:type="dxa"/>
            <w:vMerge/>
            <w:tcBorders>
              <w:top w:val="nil"/>
              <w:left w:val="single" w:sz="4" w:space="0" w:color="000000"/>
              <w:bottom w:val="single" w:sz="4" w:space="0" w:color="000000"/>
              <w:right w:val="nil"/>
            </w:tcBorders>
          </w:tcPr>
          <w:p w14:paraId="3CCB57A1" w14:textId="77777777" w:rsidR="00751792" w:rsidRDefault="00751792">
            <w:pPr>
              <w:rPr>
                <w:sz w:val="2"/>
                <w:szCs w:val="2"/>
              </w:rPr>
            </w:pPr>
          </w:p>
        </w:tc>
      </w:tr>
      <w:tr w:rsidR="00751792" w14:paraId="4506377A" w14:textId="77777777">
        <w:trPr>
          <w:trHeight w:val="397"/>
        </w:trPr>
        <w:tc>
          <w:tcPr>
            <w:tcW w:w="3022" w:type="dxa"/>
            <w:vMerge/>
            <w:tcBorders>
              <w:top w:val="nil"/>
              <w:left w:val="nil"/>
              <w:bottom w:val="single" w:sz="4" w:space="0" w:color="000000"/>
              <w:right w:val="single" w:sz="4" w:space="0" w:color="000000"/>
            </w:tcBorders>
          </w:tcPr>
          <w:p w14:paraId="36225033" w14:textId="77777777" w:rsidR="00751792" w:rsidRDefault="00751792">
            <w:pPr>
              <w:rPr>
                <w:sz w:val="2"/>
                <w:szCs w:val="2"/>
              </w:rPr>
            </w:pPr>
          </w:p>
        </w:tc>
        <w:tc>
          <w:tcPr>
            <w:tcW w:w="1190" w:type="dxa"/>
            <w:tcBorders>
              <w:top w:val="single" w:sz="4" w:space="0" w:color="000000"/>
              <w:left w:val="single" w:sz="4" w:space="0" w:color="000000"/>
              <w:bottom w:val="single" w:sz="4" w:space="0" w:color="000000"/>
              <w:right w:val="single" w:sz="4" w:space="0" w:color="000000"/>
            </w:tcBorders>
          </w:tcPr>
          <w:p w14:paraId="5D6B8154" w14:textId="77777777" w:rsidR="00751792" w:rsidRDefault="009C7D59">
            <w:pPr>
              <w:pStyle w:val="TableParagraph"/>
              <w:spacing w:before="62"/>
              <w:ind w:left="372" w:right="345"/>
              <w:rPr>
                <w:b/>
                <w:sz w:val="21"/>
              </w:rPr>
            </w:pPr>
            <w:r>
              <w:rPr>
                <w:b/>
                <w:sz w:val="21"/>
              </w:rPr>
              <w:t>昼间</w:t>
            </w:r>
          </w:p>
        </w:tc>
        <w:tc>
          <w:tcPr>
            <w:tcW w:w="1191" w:type="dxa"/>
            <w:tcBorders>
              <w:top w:val="single" w:sz="4" w:space="0" w:color="000000"/>
              <w:left w:val="single" w:sz="4" w:space="0" w:color="000000"/>
              <w:bottom w:val="single" w:sz="4" w:space="0" w:color="000000"/>
              <w:right w:val="single" w:sz="4" w:space="0" w:color="000000"/>
            </w:tcBorders>
          </w:tcPr>
          <w:p w14:paraId="004D5454" w14:textId="77777777" w:rsidR="00751792" w:rsidRDefault="009C7D59">
            <w:pPr>
              <w:pStyle w:val="TableParagraph"/>
              <w:spacing w:before="62"/>
              <w:ind w:left="373" w:right="346"/>
              <w:rPr>
                <w:b/>
                <w:sz w:val="21"/>
              </w:rPr>
            </w:pPr>
            <w:r>
              <w:rPr>
                <w:b/>
                <w:sz w:val="21"/>
              </w:rPr>
              <w:t>夜间</w:t>
            </w:r>
          </w:p>
        </w:tc>
        <w:tc>
          <w:tcPr>
            <w:tcW w:w="1190" w:type="dxa"/>
            <w:tcBorders>
              <w:top w:val="single" w:sz="4" w:space="0" w:color="000000"/>
              <w:left w:val="single" w:sz="4" w:space="0" w:color="000000"/>
              <w:bottom w:val="single" w:sz="4" w:space="0" w:color="000000"/>
              <w:right w:val="single" w:sz="4" w:space="0" w:color="000000"/>
            </w:tcBorders>
          </w:tcPr>
          <w:p w14:paraId="31A8C1B4" w14:textId="77777777" w:rsidR="00751792" w:rsidRDefault="009C7D59">
            <w:pPr>
              <w:pStyle w:val="TableParagraph"/>
              <w:spacing w:before="62"/>
              <w:ind w:left="372" w:right="345"/>
              <w:rPr>
                <w:b/>
                <w:sz w:val="21"/>
              </w:rPr>
            </w:pPr>
            <w:r>
              <w:rPr>
                <w:b/>
                <w:sz w:val="21"/>
              </w:rPr>
              <w:t>昼间</w:t>
            </w:r>
          </w:p>
        </w:tc>
        <w:tc>
          <w:tcPr>
            <w:tcW w:w="1193" w:type="dxa"/>
            <w:tcBorders>
              <w:top w:val="single" w:sz="4" w:space="0" w:color="000000"/>
              <w:left w:val="single" w:sz="4" w:space="0" w:color="000000"/>
              <w:bottom w:val="single" w:sz="4" w:space="0" w:color="000000"/>
              <w:right w:val="single" w:sz="4" w:space="0" w:color="000000"/>
            </w:tcBorders>
          </w:tcPr>
          <w:p w14:paraId="321BF028" w14:textId="77777777" w:rsidR="00751792" w:rsidRDefault="009C7D59">
            <w:pPr>
              <w:pStyle w:val="TableParagraph"/>
              <w:spacing w:before="62"/>
              <w:ind w:left="375" w:right="346"/>
              <w:rPr>
                <w:b/>
                <w:sz w:val="21"/>
              </w:rPr>
            </w:pPr>
            <w:r>
              <w:rPr>
                <w:b/>
                <w:sz w:val="21"/>
              </w:rPr>
              <w:t>夜间</w:t>
            </w:r>
          </w:p>
        </w:tc>
        <w:tc>
          <w:tcPr>
            <w:tcW w:w="1058" w:type="dxa"/>
            <w:vMerge/>
            <w:tcBorders>
              <w:top w:val="nil"/>
              <w:left w:val="single" w:sz="4" w:space="0" w:color="000000"/>
              <w:bottom w:val="single" w:sz="4" w:space="0" w:color="000000"/>
              <w:right w:val="nil"/>
            </w:tcBorders>
          </w:tcPr>
          <w:p w14:paraId="74D9079E" w14:textId="77777777" w:rsidR="00751792" w:rsidRDefault="00751792">
            <w:pPr>
              <w:rPr>
                <w:sz w:val="2"/>
                <w:szCs w:val="2"/>
              </w:rPr>
            </w:pPr>
          </w:p>
        </w:tc>
      </w:tr>
      <w:tr w:rsidR="007D4C7E" w14:paraId="7FFF3630" w14:textId="77777777">
        <w:trPr>
          <w:trHeight w:val="396"/>
        </w:trPr>
        <w:tc>
          <w:tcPr>
            <w:tcW w:w="3022" w:type="dxa"/>
            <w:tcBorders>
              <w:top w:val="single" w:sz="4" w:space="0" w:color="000000"/>
              <w:left w:val="nil"/>
              <w:bottom w:val="single" w:sz="4" w:space="0" w:color="000000"/>
              <w:right w:val="single" w:sz="4" w:space="0" w:color="000000"/>
            </w:tcBorders>
          </w:tcPr>
          <w:p w14:paraId="1A8B1F8F" w14:textId="77777777" w:rsidR="007D4C7E" w:rsidRDefault="007D4C7E" w:rsidP="007D4C7E">
            <w:pPr>
              <w:pStyle w:val="TableParagraph"/>
              <w:spacing w:before="63"/>
              <w:ind w:right="775"/>
              <w:jc w:val="right"/>
              <w:rPr>
                <w:rFonts w:ascii="Times New Roman" w:eastAsia="Times New Roman"/>
                <w:sz w:val="21"/>
              </w:rPr>
            </w:pPr>
            <w:r>
              <w:rPr>
                <w:rFonts w:ascii="Times New Roman" w:eastAsia="Times New Roman"/>
                <w:w w:val="95"/>
                <w:sz w:val="21"/>
              </w:rPr>
              <w:t>N1</w:t>
            </w:r>
            <w:r>
              <w:rPr>
                <w:w w:val="95"/>
                <w:sz w:val="21"/>
              </w:rPr>
              <w:t>东厂界外</w:t>
            </w:r>
            <w:r>
              <w:rPr>
                <w:rFonts w:ascii="Times New Roman" w:eastAsia="Times New Roman"/>
                <w:w w:val="95"/>
                <w:sz w:val="21"/>
              </w:rPr>
              <w:t>1m</w:t>
            </w:r>
          </w:p>
        </w:tc>
        <w:tc>
          <w:tcPr>
            <w:tcW w:w="1190" w:type="dxa"/>
            <w:tcBorders>
              <w:top w:val="single" w:sz="4" w:space="0" w:color="000000"/>
              <w:left w:val="single" w:sz="4" w:space="0" w:color="000000"/>
              <w:bottom w:val="single" w:sz="4" w:space="0" w:color="000000"/>
              <w:right w:val="single" w:sz="4" w:space="0" w:color="000000"/>
            </w:tcBorders>
          </w:tcPr>
          <w:p w14:paraId="66467B6D" w14:textId="73A904BB" w:rsidR="007D4C7E" w:rsidRPr="007D4C7E" w:rsidRDefault="007D4C7E" w:rsidP="007D4C7E">
            <w:pPr>
              <w:pStyle w:val="TableParagraph"/>
              <w:spacing w:before="77"/>
              <w:ind w:left="372" w:right="344"/>
              <w:rPr>
                <w:rFonts w:ascii="Times New Roman" w:eastAsia="Times New Roman"/>
                <w:w w:val="95"/>
                <w:sz w:val="21"/>
              </w:rPr>
            </w:pPr>
            <w:r w:rsidRPr="007D4C7E">
              <w:rPr>
                <w:rFonts w:ascii="Times New Roman" w:eastAsia="Times New Roman"/>
                <w:w w:val="95"/>
                <w:sz w:val="21"/>
              </w:rPr>
              <w:t>52.6</w:t>
            </w:r>
          </w:p>
        </w:tc>
        <w:tc>
          <w:tcPr>
            <w:tcW w:w="1191" w:type="dxa"/>
            <w:tcBorders>
              <w:top w:val="single" w:sz="4" w:space="0" w:color="000000"/>
              <w:left w:val="single" w:sz="4" w:space="0" w:color="000000"/>
              <w:bottom w:val="single" w:sz="4" w:space="0" w:color="000000"/>
              <w:right w:val="single" w:sz="4" w:space="0" w:color="000000"/>
            </w:tcBorders>
          </w:tcPr>
          <w:p w14:paraId="38F9F391" w14:textId="209FC3D4" w:rsidR="007D4C7E" w:rsidRPr="007D4C7E" w:rsidRDefault="007D4C7E" w:rsidP="007D4C7E">
            <w:pPr>
              <w:pStyle w:val="TableParagraph"/>
              <w:spacing w:before="77"/>
              <w:ind w:left="373" w:right="345"/>
              <w:rPr>
                <w:rFonts w:ascii="Times New Roman" w:eastAsia="Times New Roman"/>
                <w:w w:val="95"/>
                <w:sz w:val="21"/>
              </w:rPr>
            </w:pPr>
            <w:r w:rsidRPr="007D4C7E">
              <w:rPr>
                <w:rFonts w:ascii="Times New Roman" w:eastAsia="Times New Roman"/>
                <w:w w:val="95"/>
                <w:sz w:val="21"/>
              </w:rPr>
              <w:t>40.8</w:t>
            </w:r>
          </w:p>
        </w:tc>
        <w:tc>
          <w:tcPr>
            <w:tcW w:w="1190" w:type="dxa"/>
            <w:tcBorders>
              <w:top w:val="single" w:sz="4" w:space="0" w:color="000000"/>
              <w:left w:val="single" w:sz="4" w:space="0" w:color="000000"/>
              <w:bottom w:val="single" w:sz="4" w:space="0" w:color="000000"/>
              <w:right w:val="single" w:sz="4" w:space="0" w:color="000000"/>
            </w:tcBorders>
          </w:tcPr>
          <w:p w14:paraId="6801DBE3" w14:textId="506AD56E" w:rsidR="007D4C7E" w:rsidRPr="007D4C7E" w:rsidRDefault="007D4C7E" w:rsidP="007D4C7E">
            <w:pPr>
              <w:pStyle w:val="TableParagraph"/>
              <w:spacing w:before="77"/>
              <w:ind w:left="372" w:right="344"/>
              <w:rPr>
                <w:rFonts w:ascii="Times New Roman" w:eastAsia="Times New Roman"/>
                <w:w w:val="95"/>
                <w:sz w:val="21"/>
              </w:rPr>
            </w:pPr>
            <w:r w:rsidRPr="007D4C7E">
              <w:rPr>
                <w:rFonts w:ascii="Times New Roman" w:eastAsia="Times New Roman"/>
                <w:w w:val="95"/>
                <w:sz w:val="21"/>
              </w:rPr>
              <w:t>51.1</w:t>
            </w:r>
          </w:p>
        </w:tc>
        <w:tc>
          <w:tcPr>
            <w:tcW w:w="1193" w:type="dxa"/>
            <w:tcBorders>
              <w:top w:val="single" w:sz="4" w:space="0" w:color="000000"/>
              <w:left w:val="single" w:sz="4" w:space="0" w:color="000000"/>
              <w:bottom w:val="single" w:sz="4" w:space="0" w:color="000000"/>
              <w:right w:val="single" w:sz="4" w:space="0" w:color="000000"/>
            </w:tcBorders>
          </w:tcPr>
          <w:p w14:paraId="2A5D87FB" w14:textId="3DD8A50B" w:rsidR="007D4C7E" w:rsidRPr="007D4C7E" w:rsidRDefault="007D4C7E" w:rsidP="007D4C7E">
            <w:pPr>
              <w:pStyle w:val="TableParagraph"/>
              <w:spacing w:before="77"/>
              <w:ind w:left="372" w:right="346"/>
              <w:rPr>
                <w:rFonts w:ascii="Times New Roman" w:eastAsia="Times New Roman"/>
                <w:w w:val="95"/>
                <w:sz w:val="21"/>
              </w:rPr>
            </w:pPr>
            <w:r w:rsidRPr="007D4C7E">
              <w:rPr>
                <w:rFonts w:ascii="Times New Roman" w:eastAsia="Times New Roman"/>
                <w:w w:val="95"/>
                <w:sz w:val="21"/>
              </w:rPr>
              <w:t>40.7</w:t>
            </w:r>
          </w:p>
        </w:tc>
        <w:tc>
          <w:tcPr>
            <w:tcW w:w="1058" w:type="dxa"/>
            <w:tcBorders>
              <w:top w:val="single" w:sz="4" w:space="0" w:color="000000"/>
              <w:left w:val="single" w:sz="4" w:space="0" w:color="000000"/>
              <w:bottom w:val="single" w:sz="4" w:space="0" w:color="000000"/>
              <w:right w:val="nil"/>
            </w:tcBorders>
          </w:tcPr>
          <w:p w14:paraId="61366CF7" w14:textId="77777777" w:rsidR="007D4C7E" w:rsidRDefault="007D4C7E" w:rsidP="007D4C7E">
            <w:pPr>
              <w:pStyle w:val="TableParagraph"/>
              <w:spacing w:before="63"/>
              <w:ind w:left="348"/>
              <w:jc w:val="left"/>
              <w:rPr>
                <w:sz w:val="21"/>
              </w:rPr>
            </w:pPr>
            <w:r>
              <w:rPr>
                <w:rFonts w:ascii="Times New Roman" w:eastAsia="Times New Roman"/>
                <w:sz w:val="21"/>
              </w:rPr>
              <w:t>2</w:t>
            </w:r>
            <w:r>
              <w:rPr>
                <w:sz w:val="21"/>
              </w:rPr>
              <w:t>类</w:t>
            </w:r>
          </w:p>
        </w:tc>
      </w:tr>
      <w:tr w:rsidR="007D4C7E" w14:paraId="22530829" w14:textId="77777777">
        <w:trPr>
          <w:trHeight w:val="397"/>
        </w:trPr>
        <w:tc>
          <w:tcPr>
            <w:tcW w:w="3022" w:type="dxa"/>
            <w:tcBorders>
              <w:top w:val="single" w:sz="4" w:space="0" w:color="000000"/>
              <w:left w:val="nil"/>
              <w:bottom w:val="single" w:sz="4" w:space="0" w:color="000000"/>
              <w:right w:val="single" w:sz="4" w:space="0" w:color="000000"/>
            </w:tcBorders>
          </w:tcPr>
          <w:p w14:paraId="7CCED64E" w14:textId="77777777" w:rsidR="007D4C7E" w:rsidRDefault="007D4C7E" w:rsidP="007D4C7E">
            <w:pPr>
              <w:pStyle w:val="TableParagraph"/>
              <w:spacing w:before="61"/>
              <w:ind w:right="775"/>
              <w:jc w:val="right"/>
              <w:rPr>
                <w:rFonts w:ascii="Times New Roman" w:eastAsia="Times New Roman"/>
                <w:sz w:val="21"/>
              </w:rPr>
            </w:pPr>
            <w:r>
              <w:rPr>
                <w:rFonts w:ascii="Times New Roman" w:eastAsia="Times New Roman"/>
                <w:w w:val="95"/>
                <w:sz w:val="21"/>
              </w:rPr>
              <w:t>N2</w:t>
            </w:r>
            <w:r>
              <w:rPr>
                <w:w w:val="95"/>
                <w:sz w:val="21"/>
              </w:rPr>
              <w:t>南厂界外</w:t>
            </w:r>
            <w:r>
              <w:rPr>
                <w:rFonts w:ascii="Times New Roman" w:eastAsia="Times New Roman"/>
                <w:w w:val="95"/>
                <w:sz w:val="21"/>
              </w:rPr>
              <w:t>1m</w:t>
            </w:r>
          </w:p>
        </w:tc>
        <w:tc>
          <w:tcPr>
            <w:tcW w:w="1190" w:type="dxa"/>
            <w:tcBorders>
              <w:top w:val="single" w:sz="4" w:space="0" w:color="000000"/>
              <w:left w:val="single" w:sz="4" w:space="0" w:color="000000"/>
              <w:bottom w:val="single" w:sz="4" w:space="0" w:color="000000"/>
              <w:right w:val="single" w:sz="4" w:space="0" w:color="000000"/>
            </w:tcBorders>
          </w:tcPr>
          <w:p w14:paraId="26006CBE" w14:textId="26948BDD" w:rsidR="007D4C7E" w:rsidRPr="007D4C7E" w:rsidRDefault="007D4C7E" w:rsidP="007D4C7E">
            <w:pPr>
              <w:pStyle w:val="TableParagraph"/>
              <w:spacing w:before="75"/>
              <w:ind w:left="372" w:right="344"/>
              <w:rPr>
                <w:rFonts w:ascii="Times New Roman" w:eastAsia="Times New Roman"/>
                <w:w w:val="95"/>
                <w:sz w:val="21"/>
              </w:rPr>
            </w:pPr>
            <w:r w:rsidRPr="007D4C7E">
              <w:rPr>
                <w:rFonts w:ascii="Times New Roman" w:eastAsia="Times New Roman"/>
                <w:w w:val="95"/>
                <w:sz w:val="21"/>
              </w:rPr>
              <w:t>52.1</w:t>
            </w:r>
          </w:p>
        </w:tc>
        <w:tc>
          <w:tcPr>
            <w:tcW w:w="1191" w:type="dxa"/>
            <w:tcBorders>
              <w:top w:val="single" w:sz="4" w:space="0" w:color="000000"/>
              <w:left w:val="single" w:sz="4" w:space="0" w:color="000000"/>
              <w:bottom w:val="single" w:sz="4" w:space="0" w:color="000000"/>
              <w:right w:val="single" w:sz="4" w:space="0" w:color="000000"/>
            </w:tcBorders>
          </w:tcPr>
          <w:p w14:paraId="795878FB" w14:textId="73F524E9" w:rsidR="007D4C7E" w:rsidRPr="007D4C7E" w:rsidRDefault="007D4C7E" w:rsidP="007D4C7E">
            <w:pPr>
              <w:pStyle w:val="TableParagraph"/>
              <w:spacing w:before="75"/>
              <w:ind w:left="373" w:right="345"/>
              <w:rPr>
                <w:rFonts w:ascii="Times New Roman" w:eastAsia="Times New Roman"/>
                <w:w w:val="95"/>
                <w:sz w:val="21"/>
              </w:rPr>
            </w:pPr>
            <w:r w:rsidRPr="007D4C7E">
              <w:rPr>
                <w:rFonts w:ascii="Times New Roman" w:eastAsia="Times New Roman"/>
                <w:w w:val="95"/>
                <w:sz w:val="21"/>
              </w:rPr>
              <w:t>43.6</w:t>
            </w:r>
          </w:p>
        </w:tc>
        <w:tc>
          <w:tcPr>
            <w:tcW w:w="1190" w:type="dxa"/>
            <w:tcBorders>
              <w:top w:val="single" w:sz="4" w:space="0" w:color="000000"/>
              <w:left w:val="single" w:sz="4" w:space="0" w:color="000000"/>
              <w:bottom w:val="single" w:sz="4" w:space="0" w:color="000000"/>
              <w:right w:val="single" w:sz="4" w:space="0" w:color="000000"/>
            </w:tcBorders>
          </w:tcPr>
          <w:p w14:paraId="52262BB8" w14:textId="2ED17A79" w:rsidR="007D4C7E" w:rsidRPr="007D4C7E" w:rsidRDefault="007D4C7E" w:rsidP="007D4C7E">
            <w:pPr>
              <w:pStyle w:val="TableParagraph"/>
              <w:spacing w:before="75"/>
              <w:ind w:left="372" w:right="344"/>
              <w:rPr>
                <w:rFonts w:ascii="Times New Roman" w:eastAsia="Times New Roman"/>
                <w:w w:val="95"/>
                <w:sz w:val="21"/>
              </w:rPr>
            </w:pPr>
            <w:r w:rsidRPr="007D4C7E">
              <w:rPr>
                <w:rFonts w:ascii="Times New Roman" w:eastAsia="Times New Roman"/>
                <w:w w:val="95"/>
                <w:sz w:val="21"/>
              </w:rPr>
              <w:t>51.5</w:t>
            </w:r>
          </w:p>
        </w:tc>
        <w:tc>
          <w:tcPr>
            <w:tcW w:w="1193" w:type="dxa"/>
            <w:tcBorders>
              <w:top w:val="single" w:sz="4" w:space="0" w:color="000000"/>
              <w:left w:val="single" w:sz="4" w:space="0" w:color="000000"/>
              <w:bottom w:val="single" w:sz="4" w:space="0" w:color="000000"/>
              <w:right w:val="single" w:sz="4" w:space="0" w:color="000000"/>
            </w:tcBorders>
          </w:tcPr>
          <w:p w14:paraId="1D681979" w14:textId="7AF2028B" w:rsidR="007D4C7E" w:rsidRPr="007D4C7E" w:rsidRDefault="007D4C7E" w:rsidP="007D4C7E">
            <w:pPr>
              <w:pStyle w:val="TableParagraph"/>
              <w:spacing w:before="75"/>
              <w:ind w:left="372" w:right="346"/>
              <w:rPr>
                <w:rFonts w:ascii="Times New Roman" w:eastAsia="Times New Roman"/>
                <w:w w:val="95"/>
                <w:sz w:val="21"/>
              </w:rPr>
            </w:pPr>
            <w:r w:rsidRPr="007D4C7E">
              <w:rPr>
                <w:rFonts w:ascii="Times New Roman" w:eastAsia="Times New Roman"/>
                <w:w w:val="95"/>
                <w:sz w:val="21"/>
              </w:rPr>
              <w:t>42.4</w:t>
            </w:r>
          </w:p>
        </w:tc>
        <w:tc>
          <w:tcPr>
            <w:tcW w:w="1058" w:type="dxa"/>
            <w:tcBorders>
              <w:top w:val="single" w:sz="4" w:space="0" w:color="000000"/>
              <w:left w:val="single" w:sz="4" w:space="0" w:color="000000"/>
              <w:bottom w:val="single" w:sz="4" w:space="0" w:color="000000"/>
              <w:right w:val="nil"/>
            </w:tcBorders>
          </w:tcPr>
          <w:p w14:paraId="3DA5F273" w14:textId="77777777" w:rsidR="007D4C7E" w:rsidRDefault="007D4C7E" w:rsidP="007D4C7E">
            <w:pPr>
              <w:pStyle w:val="TableParagraph"/>
              <w:spacing w:before="61"/>
              <w:ind w:left="348"/>
              <w:jc w:val="left"/>
              <w:rPr>
                <w:sz w:val="21"/>
              </w:rPr>
            </w:pPr>
            <w:r>
              <w:rPr>
                <w:rFonts w:ascii="Times New Roman" w:eastAsia="Times New Roman"/>
                <w:sz w:val="21"/>
              </w:rPr>
              <w:t>2</w:t>
            </w:r>
            <w:r>
              <w:rPr>
                <w:sz w:val="21"/>
              </w:rPr>
              <w:t>类</w:t>
            </w:r>
          </w:p>
        </w:tc>
      </w:tr>
      <w:tr w:rsidR="007D4C7E" w14:paraId="58348901" w14:textId="77777777">
        <w:trPr>
          <w:trHeight w:val="397"/>
        </w:trPr>
        <w:tc>
          <w:tcPr>
            <w:tcW w:w="3022" w:type="dxa"/>
            <w:tcBorders>
              <w:top w:val="single" w:sz="4" w:space="0" w:color="000000"/>
              <w:left w:val="nil"/>
              <w:bottom w:val="single" w:sz="4" w:space="0" w:color="000000"/>
              <w:right w:val="single" w:sz="4" w:space="0" w:color="000000"/>
            </w:tcBorders>
          </w:tcPr>
          <w:p w14:paraId="666CD353" w14:textId="77777777" w:rsidR="007D4C7E" w:rsidRDefault="007D4C7E" w:rsidP="007D4C7E">
            <w:pPr>
              <w:pStyle w:val="TableParagraph"/>
              <w:spacing w:before="62"/>
              <w:ind w:right="775"/>
              <w:jc w:val="right"/>
              <w:rPr>
                <w:rFonts w:ascii="Times New Roman" w:eastAsia="Times New Roman"/>
                <w:sz w:val="21"/>
              </w:rPr>
            </w:pPr>
            <w:r>
              <w:rPr>
                <w:rFonts w:ascii="Times New Roman" w:eastAsia="Times New Roman"/>
                <w:w w:val="95"/>
                <w:sz w:val="21"/>
              </w:rPr>
              <w:t>N3</w:t>
            </w:r>
            <w:r>
              <w:rPr>
                <w:w w:val="95"/>
                <w:sz w:val="21"/>
              </w:rPr>
              <w:t>西厂界外</w:t>
            </w:r>
            <w:r>
              <w:rPr>
                <w:rFonts w:ascii="Times New Roman" w:eastAsia="Times New Roman"/>
                <w:w w:val="95"/>
                <w:sz w:val="21"/>
              </w:rPr>
              <w:t>1m</w:t>
            </w:r>
          </w:p>
        </w:tc>
        <w:tc>
          <w:tcPr>
            <w:tcW w:w="1190" w:type="dxa"/>
            <w:tcBorders>
              <w:top w:val="single" w:sz="4" w:space="0" w:color="000000"/>
              <w:left w:val="single" w:sz="4" w:space="0" w:color="000000"/>
              <w:bottom w:val="single" w:sz="4" w:space="0" w:color="000000"/>
              <w:right w:val="single" w:sz="4" w:space="0" w:color="000000"/>
            </w:tcBorders>
          </w:tcPr>
          <w:p w14:paraId="77F40D76" w14:textId="7BA67944" w:rsidR="007D4C7E" w:rsidRPr="007D4C7E" w:rsidRDefault="007D4C7E" w:rsidP="007D4C7E">
            <w:pPr>
              <w:pStyle w:val="TableParagraph"/>
              <w:spacing w:before="76"/>
              <w:ind w:left="372" w:right="344"/>
              <w:rPr>
                <w:rFonts w:ascii="Times New Roman" w:eastAsia="Times New Roman"/>
                <w:w w:val="95"/>
                <w:sz w:val="21"/>
              </w:rPr>
            </w:pPr>
            <w:r w:rsidRPr="007D4C7E">
              <w:rPr>
                <w:rFonts w:ascii="Times New Roman" w:eastAsia="Times New Roman"/>
                <w:w w:val="95"/>
                <w:sz w:val="21"/>
              </w:rPr>
              <w:t>51.7</w:t>
            </w:r>
          </w:p>
        </w:tc>
        <w:tc>
          <w:tcPr>
            <w:tcW w:w="1191" w:type="dxa"/>
            <w:tcBorders>
              <w:top w:val="single" w:sz="4" w:space="0" w:color="000000"/>
              <w:left w:val="single" w:sz="4" w:space="0" w:color="000000"/>
              <w:bottom w:val="single" w:sz="4" w:space="0" w:color="000000"/>
              <w:right w:val="single" w:sz="4" w:space="0" w:color="000000"/>
            </w:tcBorders>
          </w:tcPr>
          <w:p w14:paraId="68B560CD" w14:textId="2983930F" w:rsidR="007D4C7E" w:rsidRPr="007D4C7E" w:rsidRDefault="007D4C7E" w:rsidP="007D4C7E">
            <w:pPr>
              <w:pStyle w:val="TableParagraph"/>
              <w:spacing w:before="76"/>
              <w:ind w:left="373" w:right="345"/>
              <w:rPr>
                <w:rFonts w:ascii="Times New Roman" w:eastAsia="Times New Roman"/>
                <w:w w:val="95"/>
                <w:sz w:val="21"/>
              </w:rPr>
            </w:pPr>
            <w:r w:rsidRPr="007D4C7E">
              <w:rPr>
                <w:rFonts w:ascii="Times New Roman" w:eastAsia="Times New Roman"/>
                <w:w w:val="95"/>
                <w:sz w:val="21"/>
              </w:rPr>
              <w:t>40.9</w:t>
            </w:r>
          </w:p>
        </w:tc>
        <w:tc>
          <w:tcPr>
            <w:tcW w:w="1190" w:type="dxa"/>
            <w:tcBorders>
              <w:top w:val="single" w:sz="4" w:space="0" w:color="000000"/>
              <w:left w:val="single" w:sz="4" w:space="0" w:color="000000"/>
              <w:bottom w:val="single" w:sz="4" w:space="0" w:color="000000"/>
              <w:right w:val="single" w:sz="4" w:space="0" w:color="000000"/>
            </w:tcBorders>
          </w:tcPr>
          <w:p w14:paraId="114F78E9" w14:textId="29B2A574" w:rsidR="007D4C7E" w:rsidRPr="007D4C7E" w:rsidRDefault="007D4C7E" w:rsidP="007D4C7E">
            <w:pPr>
              <w:pStyle w:val="TableParagraph"/>
              <w:spacing w:before="76"/>
              <w:ind w:left="372" w:right="344"/>
              <w:rPr>
                <w:rFonts w:ascii="Times New Roman" w:eastAsia="Times New Roman"/>
                <w:w w:val="95"/>
                <w:sz w:val="21"/>
              </w:rPr>
            </w:pPr>
            <w:r w:rsidRPr="007D4C7E">
              <w:rPr>
                <w:rFonts w:ascii="Times New Roman" w:eastAsia="Times New Roman"/>
                <w:w w:val="95"/>
                <w:sz w:val="21"/>
              </w:rPr>
              <w:t>53.1</w:t>
            </w:r>
          </w:p>
        </w:tc>
        <w:tc>
          <w:tcPr>
            <w:tcW w:w="1193" w:type="dxa"/>
            <w:tcBorders>
              <w:top w:val="single" w:sz="4" w:space="0" w:color="000000"/>
              <w:left w:val="single" w:sz="4" w:space="0" w:color="000000"/>
              <w:bottom w:val="single" w:sz="4" w:space="0" w:color="000000"/>
              <w:right w:val="single" w:sz="4" w:space="0" w:color="000000"/>
            </w:tcBorders>
          </w:tcPr>
          <w:p w14:paraId="30DE2D5B" w14:textId="2BD3E413" w:rsidR="007D4C7E" w:rsidRPr="007D4C7E" w:rsidRDefault="007D4C7E" w:rsidP="007D4C7E">
            <w:pPr>
              <w:pStyle w:val="TableParagraph"/>
              <w:spacing w:before="76"/>
              <w:ind w:left="372" w:right="346"/>
              <w:rPr>
                <w:rFonts w:ascii="Times New Roman" w:eastAsia="Times New Roman"/>
                <w:w w:val="95"/>
                <w:sz w:val="21"/>
              </w:rPr>
            </w:pPr>
            <w:r w:rsidRPr="007D4C7E">
              <w:rPr>
                <w:rFonts w:ascii="Times New Roman" w:eastAsia="Times New Roman"/>
                <w:w w:val="95"/>
                <w:sz w:val="21"/>
              </w:rPr>
              <w:t>41.3</w:t>
            </w:r>
          </w:p>
        </w:tc>
        <w:tc>
          <w:tcPr>
            <w:tcW w:w="1058" w:type="dxa"/>
            <w:tcBorders>
              <w:top w:val="single" w:sz="4" w:space="0" w:color="000000"/>
              <w:left w:val="single" w:sz="4" w:space="0" w:color="000000"/>
              <w:bottom w:val="single" w:sz="4" w:space="0" w:color="000000"/>
              <w:right w:val="nil"/>
            </w:tcBorders>
          </w:tcPr>
          <w:p w14:paraId="567EC410" w14:textId="77777777" w:rsidR="007D4C7E" w:rsidRDefault="007D4C7E" w:rsidP="007D4C7E">
            <w:pPr>
              <w:pStyle w:val="TableParagraph"/>
              <w:spacing w:before="62"/>
              <w:ind w:left="348"/>
              <w:jc w:val="left"/>
              <w:rPr>
                <w:sz w:val="21"/>
              </w:rPr>
            </w:pPr>
            <w:r>
              <w:rPr>
                <w:rFonts w:ascii="Times New Roman" w:eastAsia="Times New Roman"/>
                <w:sz w:val="21"/>
              </w:rPr>
              <w:t>4</w:t>
            </w:r>
            <w:r>
              <w:rPr>
                <w:sz w:val="21"/>
              </w:rPr>
              <w:t>类</w:t>
            </w:r>
          </w:p>
        </w:tc>
      </w:tr>
      <w:tr w:rsidR="007D4C7E" w14:paraId="762364ED" w14:textId="77777777">
        <w:trPr>
          <w:trHeight w:val="396"/>
        </w:trPr>
        <w:tc>
          <w:tcPr>
            <w:tcW w:w="3022" w:type="dxa"/>
            <w:tcBorders>
              <w:top w:val="single" w:sz="4" w:space="0" w:color="000000"/>
              <w:left w:val="nil"/>
              <w:right w:val="single" w:sz="4" w:space="0" w:color="000000"/>
            </w:tcBorders>
          </w:tcPr>
          <w:p w14:paraId="7278DA7B" w14:textId="77777777" w:rsidR="007D4C7E" w:rsidRDefault="007D4C7E" w:rsidP="007D4C7E">
            <w:pPr>
              <w:pStyle w:val="TableParagraph"/>
              <w:spacing w:before="61"/>
              <w:ind w:right="775"/>
              <w:jc w:val="right"/>
              <w:rPr>
                <w:rFonts w:ascii="Times New Roman" w:eastAsia="Times New Roman"/>
                <w:sz w:val="21"/>
              </w:rPr>
            </w:pPr>
            <w:r>
              <w:rPr>
                <w:rFonts w:ascii="Times New Roman" w:eastAsia="Times New Roman"/>
                <w:w w:val="95"/>
                <w:sz w:val="21"/>
              </w:rPr>
              <w:t>N4</w:t>
            </w:r>
            <w:r>
              <w:rPr>
                <w:w w:val="95"/>
                <w:sz w:val="21"/>
              </w:rPr>
              <w:t>北厂界外</w:t>
            </w:r>
            <w:r>
              <w:rPr>
                <w:rFonts w:ascii="Times New Roman" w:eastAsia="Times New Roman"/>
                <w:w w:val="95"/>
                <w:sz w:val="21"/>
              </w:rPr>
              <w:t>1m</w:t>
            </w:r>
          </w:p>
        </w:tc>
        <w:tc>
          <w:tcPr>
            <w:tcW w:w="1190" w:type="dxa"/>
            <w:tcBorders>
              <w:top w:val="single" w:sz="4" w:space="0" w:color="000000"/>
              <w:left w:val="single" w:sz="4" w:space="0" w:color="000000"/>
              <w:right w:val="single" w:sz="4" w:space="0" w:color="000000"/>
            </w:tcBorders>
          </w:tcPr>
          <w:p w14:paraId="216288D6" w14:textId="14679C58" w:rsidR="007D4C7E" w:rsidRPr="007D4C7E" w:rsidRDefault="007D4C7E" w:rsidP="007D4C7E">
            <w:pPr>
              <w:pStyle w:val="TableParagraph"/>
              <w:spacing w:before="75"/>
              <w:ind w:left="372" w:right="344"/>
              <w:rPr>
                <w:rFonts w:ascii="Times New Roman" w:eastAsia="Times New Roman"/>
                <w:w w:val="95"/>
                <w:sz w:val="21"/>
              </w:rPr>
            </w:pPr>
            <w:r w:rsidRPr="007D4C7E">
              <w:rPr>
                <w:rFonts w:ascii="Times New Roman" w:eastAsia="Times New Roman"/>
                <w:w w:val="95"/>
                <w:sz w:val="21"/>
              </w:rPr>
              <w:t>54.0</w:t>
            </w:r>
          </w:p>
        </w:tc>
        <w:tc>
          <w:tcPr>
            <w:tcW w:w="1191" w:type="dxa"/>
            <w:tcBorders>
              <w:top w:val="single" w:sz="4" w:space="0" w:color="000000"/>
              <w:left w:val="single" w:sz="4" w:space="0" w:color="000000"/>
              <w:right w:val="single" w:sz="4" w:space="0" w:color="000000"/>
            </w:tcBorders>
          </w:tcPr>
          <w:p w14:paraId="5C283FCC" w14:textId="352C9E06" w:rsidR="007D4C7E" w:rsidRPr="007D4C7E" w:rsidRDefault="007D4C7E" w:rsidP="007D4C7E">
            <w:pPr>
              <w:pStyle w:val="TableParagraph"/>
              <w:spacing w:before="75"/>
              <w:ind w:left="373" w:right="345"/>
              <w:rPr>
                <w:rFonts w:ascii="Times New Roman" w:eastAsia="Times New Roman"/>
                <w:w w:val="95"/>
                <w:sz w:val="21"/>
              </w:rPr>
            </w:pPr>
            <w:r w:rsidRPr="007D4C7E">
              <w:rPr>
                <w:rFonts w:ascii="Times New Roman" w:eastAsia="Times New Roman"/>
                <w:w w:val="95"/>
                <w:sz w:val="21"/>
              </w:rPr>
              <w:t>44.4</w:t>
            </w:r>
          </w:p>
        </w:tc>
        <w:tc>
          <w:tcPr>
            <w:tcW w:w="1190" w:type="dxa"/>
            <w:tcBorders>
              <w:top w:val="single" w:sz="4" w:space="0" w:color="000000"/>
              <w:left w:val="single" w:sz="4" w:space="0" w:color="000000"/>
              <w:right w:val="single" w:sz="4" w:space="0" w:color="000000"/>
            </w:tcBorders>
          </w:tcPr>
          <w:p w14:paraId="0F246EF2" w14:textId="389C1CF7" w:rsidR="007D4C7E" w:rsidRPr="007D4C7E" w:rsidRDefault="007D4C7E" w:rsidP="007D4C7E">
            <w:pPr>
              <w:pStyle w:val="TableParagraph"/>
              <w:spacing w:before="75"/>
              <w:ind w:left="372" w:right="344"/>
              <w:rPr>
                <w:rFonts w:ascii="Times New Roman" w:eastAsia="Times New Roman"/>
                <w:w w:val="95"/>
                <w:sz w:val="21"/>
              </w:rPr>
            </w:pPr>
            <w:r w:rsidRPr="007D4C7E">
              <w:rPr>
                <w:rFonts w:ascii="Times New Roman" w:eastAsia="Times New Roman"/>
                <w:w w:val="95"/>
                <w:sz w:val="21"/>
              </w:rPr>
              <w:t>53.0</w:t>
            </w:r>
          </w:p>
        </w:tc>
        <w:tc>
          <w:tcPr>
            <w:tcW w:w="1193" w:type="dxa"/>
            <w:tcBorders>
              <w:top w:val="single" w:sz="4" w:space="0" w:color="000000"/>
              <w:left w:val="single" w:sz="4" w:space="0" w:color="000000"/>
              <w:right w:val="single" w:sz="4" w:space="0" w:color="000000"/>
            </w:tcBorders>
          </w:tcPr>
          <w:p w14:paraId="03C0FABB" w14:textId="779FD67D" w:rsidR="007D4C7E" w:rsidRPr="007D4C7E" w:rsidRDefault="007D4C7E" w:rsidP="007D4C7E">
            <w:pPr>
              <w:pStyle w:val="TableParagraph"/>
              <w:spacing w:before="75"/>
              <w:ind w:left="372" w:right="346"/>
              <w:rPr>
                <w:rFonts w:ascii="Times New Roman" w:eastAsia="Times New Roman"/>
                <w:w w:val="95"/>
                <w:sz w:val="21"/>
              </w:rPr>
            </w:pPr>
            <w:r w:rsidRPr="007D4C7E">
              <w:rPr>
                <w:rFonts w:ascii="Times New Roman" w:eastAsia="Times New Roman"/>
                <w:w w:val="95"/>
                <w:sz w:val="21"/>
              </w:rPr>
              <w:t>43.6</w:t>
            </w:r>
          </w:p>
        </w:tc>
        <w:tc>
          <w:tcPr>
            <w:tcW w:w="1058" w:type="dxa"/>
            <w:tcBorders>
              <w:top w:val="single" w:sz="4" w:space="0" w:color="000000"/>
              <w:left w:val="single" w:sz="4" w:space="0" w:color="000000"/>
              <w:right w:val="nil"/>
            </w:tcBorders>
          </w:tcPr>
          <w:p w14:paraId="1D5F8FFB" w14:textId="77777777" w:rsidR="007D4C7E" w:rsidRDefault="007D4C7E" w:rsidP="007D4C7E">
            <w:pPr>
              <w:pStyle w:val="TableParagraph"/>
              <w:spacing w:before="61"/>
              <w:ind w:left="348"/>
              <w:jc w:val="left"/>
              <w:rPr>
                <w:sz w:val="21"/>
              </w:rPr>
            </w:pPr>
            <w:r>
              <w:rPr>
                <w:rFonts w:ascii="Times New Roman" w:eastAsia="Times New Roman"/>
                <w:sz w:val="21"/>
              </w:rPr>
              <w:t>2</w:t>
            </w:r>
            <w:r>
              <w:rPr>
                <w:sz w:val="21"/>
              </w:rPr>
              <w:t>类</w:t>
            </w:r>
          </w:p>
        </w:tc>
      </w:tr>
    </w:tbl>
    <w:p w14:paraId="46E3C2A5" w14:textId="77777777" w:rsidR="00751792" w:rsidRDefault="009C7D59">
      <w:pPr>
        <w:pStyle w:val="a3"/>
        <w:spacing w:before="1"/>
        <w:ind w:left="768"/>
        <w:rPr>
          <w:rFonts w:ascii="Times New Roman" w:eastAsia="Times New Roman"/>
        </w:rPr>
      </w:pPr>
      <w:r>
        <w:rPr>
          <w:spacing w:val="-14"/>
        </w:rPr>
        <w:t>监测结果表明，项目建设地周围厂界声环境现状符合《声环境质量标准</w:t>
      </w:r>
      <w:r>
        <w:rPr>
          <w:spacing w:val="-185"/>
        </w:rPr>
        <w:t>》</w:t>
      </w:r>
      <w:r>
        <w:t>（</w:t>
      </w:r>
      <w:r>
        <w:rPr>
          <w:rFonts w:ascii="Times New Roman" w:eastAsia="Times New Roman"/>
        </w:rPr>
        <w:t>GB3096</w:t>
      </w:r>
    </w:p>
    <w:p w14:paraId="2AAF192C" w14:textId="77777777" w:rsidR="00751792" w:rsidRDefault="009C7D59">
      <w:pPr>
        <w:pStyle w:val="a3"/>
        <w:spacing w:before="161"/>
        <w:ind w:left="288"/>
      </w:pPr>
      <w:r>
        <w:t>－</w:t>
      </w:r>
      <w:r>
        <w:rPr>
          <w:rFonts w:ascii="Times New Roman" w:eastAsia="Times New Roman"/>
        </w:rPr>
        <w:t>2008</w:t>
      </w:r>
      <w:r>
        <w:t xml:space="preserve">）中的 </w:t>
      </w:r>
      <w:r>
        <w:rPr>
          <w:rFonts w:ascii="Times New Roman" w:eastAsia="Times New Roman"/>
        </w:rPr>
        <w:t xml:space="preserve">2 </w:t>
      </w:r>
      <w:r>
        <w:t xml:space="preserve">类和 </w:t>
      </w:r>
      <w:r>
        <w:rPr>
          <w:rFonts w:ascii="Times New Roman" w:eastAsia="Times New Roman"/>
        </w:rPr>
        <w:t xml:space="preserve">4 </w:t>
      </w:r>
      <w:r>
        <w:t>类标准，该区域目前的声环境质量良好。</w:t>
      </w:r>
    </w:p>
    <w:p w14:paraId="1A656FAC" w14:textId="77777777" w:rsidR="00751792" w:rsidRDefault="009C7D59">
      <w:pPr>
        <w:pStyle w:val="ac"/>
        <w:numPr>
          <w:ilvl w:val="2"/>
          <w:numId w:val="16"/>
        </w:numPr>
        <w:tabs>
          <w:tab w:val="left" w:pos="1398"/>
        </w:tabs>
        <w:spacing w:before="161"/>
        <w:ind w:left="1397" w:hanging="630"/>
        <w:rPr>
          <w:b/>
          <w:sz w:val="28"/>
        </w:rPr>
      </w:pPr>
      <w:bookmarkStart w:id="263" w:name="_bookmark77"/>
      <w:bookmarkStart w:id="264" w:name="4.3.4地下水环境现状调查与评价_"/>
      <w:bookmarkEnd w:id="263"/>
      <w:bookmarkEnd w:id="264"/>
      <w:r>
        <w:rPr>
          <w:b/>
          <w:sz w:val="28"/>
        </w:rPr>
        <w:t>地下水环境现状调查与评价</w:t>
      </w:r>
    </w:p>
    <w:p w14:paraId="4079E649" w14:textId="77777777" w:rsidR="00751792" w:rsidRDefault="009C7D59">
      <w:pPr>
        <w:pStyle w:val="ac"/>
        <w:numPr>
          <w:ilvl w:val="0"/>
          <w:numId w:val="43"/>
        </w:numPr>
        <w:tabs>
          <w:tab w:val="left" w:pos="1370"/>
        </w:tabs>
        <w:spacing w:before="185"/>
        <w:ind w:hanging="602"/>
        <w:rPr>
          <w:sz w:val="24"/>
        </w:rPr>
      </w:pPr>
      <w:r>
        <w:rPr>
          <w:sz w:val="24"/>
        </w:rPr>
        <w:t>监测点位</w:t>
      </w:r>
    </w:p>
    <w:p w14:paraId="1F845F54" w14:textId="5297BB9B" w:rsidR="00751792" w:rsidRDefault="009C7D59">
      <w:pPr>
        <w:pStyle w:val="a3"/>
        <w:spacing w:before="158" w:line="362" w:lineRule="auto"/>
        <w:ind w:left="288" w:right="311" w:firstLine="480"/>
      </w:pPr>
      <w:r>
        <w:rPr>
          <w:spacing w:val="-9"/>
        </w:rPr>
        <w:t xml:space="preserve">监测点位：项目周围布置 </w:t>
      </w:r>
      <w:r w:rsidR="00366C05">
        <w:rPr>
          <w:rFonts w:ascii="Times New Roman" w:eastAsiaTheme="minorEastAsia"/>
        </w:rPr>
        <w:t>5</w:t>
      </w:r>
      <w:r>
        <w:rPr>
          <w:rFonts w:ascii="Times New Roman" w:eastAsia="Times New Roman"/>
        </w:rPr>
        <w:t xml:space="preserve"> </w:t>
      </w:r>
      <w:r>
        <w:rPr>
          <w:spacing w:val="-7"/>
        </w:rPr>
        <w:t xml:space="preserve">个水质监测点位和 </w:t>
      </w:r>
      <w:r w:rsidR="00366C05">
        <w:rPr>
          <w:rFonts w:ascii="Times New Roman" w:eastAsiaTheme="minorEastAsia"/>
        </w:rPr>
        <w:t>5</w:t>
      </w:r>
      <w:r>
        <w:rPr>
          <w:spacing w:val="-5"/>
        </w:rPr>
        <w:t>个水位点。地下水环境质量现状</w:t>
      </w:r>
      <w:r>
        <w:rPr>
          <w:spacing w:val="-9"/>
        </w:rPr>
        <w:t xml:space="preserve">监测点位见表 </w:t>
      </w:r>
      <w:r>
        <w:rPr>
          <w:rFonts w:ascii="Times New Roman" w:eastAsia="Times New Roman"/>
        </w:rPr>
        <w:t>4.3-12</w:t>
      </w:r>
      <w:r>
        <w:rPr>
          <w:spacing w:val="-8"/>
        </w:rPr>
        <w:t xml:space="preserve">，监测点位见图 </w:t>
      </w:r>
      <w:r>
        <w:rPr>
          <w:rFonts w:ascii="Times New Roman" w:eastAsia="Times New Roman"/>
        </w:rPr>
        <w:t>4.3-4</w:t>
      </w:r>
      <w:r>
        <w:t>。</w:t>
      </w:r>
    </w:p>
    <w:p w14:paraId="3449E711" w14:textId="77777777" w:rsidR="00751792" w:rsidRDefault="009C7D59">
      <w:pPr>
        <w:pStyle w:val="4"/>
        <w:tabs>
          <w:tab w:val="left" w:pos="3730"/>
        </w:tabs>
        <w:spacing w:before="5"/>
        <w:ind w:left="2568"/>
      </w:pPr>
      <w:r>
        <w:t>表</w:t>
      </w:r>
      <w:r>
        <w:rPr>
          <w:spacing w:val="-62"/>
        </w:rPr>
        <w:t xml:space="preserve"> </w:t>
      </w:r>
      <w:r>
        <w:rPr>
          <w:rFonts w:ascii="Times New Roman" w:eastAsia="Times New Roman"/>
        </w:rPr>
        <w:t>4.3-12</w:t>
      </w:r>
      <w:r>
        <w:rPr>
          <w:rFonts w:ascii="Times New Roman" w:eastAsia="Times New Roman"/>
        </w:rPr>
        <w:tab/>
      </w:r>
      <w:r>
        <w:t>地下水环境质量现状监测点位</w:t>
      </w:r>
    </w:p>
    <w:p w14:paraId="123250F1" w14:textId="77777777" w:rsidR="00751792" w:rsidRDefault="00751792">
      <w:pPr>
        <w:pStyle w:val="a3"/>
        <w:spacing w:before="5"/>
        <w:rPr>
          <w:b/>
          <w:sz w:val="12"/>
        </w:rPr>
      </w:pPr>
    </w:p>
    <w:tbl>
      <w:tblPr>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48"/>
        <w:gridCol w:w="2363"/>
        <w:gridCol w:w="4933"/>
      </w:tblGrid>
      <w:tr w:rsidR="00751792" w14:paraId="35E03798" w14:textId="77777777">
        <w:trPr>
          <w:trHeight w:val="397"/>
        </w:trPr>
        <w:tc>
          <w:tcPr>
            <w:tcW w:w="1548" w:type="dxa"/>
            <w:tcBorders>
              <w:left w:val="nil"/>
              <w:bottom w:val="single" w:sz="4" w:space="0" w:color="000000"/>
              <w:right w:val="single" w:sz="4" w:space="0" w:color="000000"/>
            </w:tcBorders>
          </w:tcPr>
          <w:p w14:paraId="2F57F841" w14:textId="77777777" w:rsidR="00751792" w:rsidRDefault="009C7D59">
            <w:pPr>
              <w:pStyle w:val="TableParagraph"/>
              <w:spacing w:before="62"/>
              <w:ind w:left="354" w:right="305"/>
              <w:rPr>
                <w:b/>
                <w:sz w:val="21"/>
              </w:rPr>
            </w:pPr>
            <w:r>
              <w:rPr>
                <w:b/>
                <w:sz w:val="21"/>
              </w:rPr>
              <w:t>测点编号</w:t>
            </w:r>
          </w:p>
        </w:tc>
        <w:tc>
          <w:tcPr>
            <w:tcW w:w="2363" w:type="dxa"/>
            <w:tcBorders>
              <w:left w:val="single" w:sz="4" w:space="0" w:color="000000"/>
              <w:bottom w:val="single" w:sz="4" w:space="0" w:color="000000"/>
              <w:right w:val="single" w:sz="4" w:space="0" w:color="000000"/>
            </w:tcBorders>
          </w:tcPr>
          <w:p w14:paraId="5CDBB31F" w14:textId="77777777" w:rsidR="00751792" w:rsidRDefault="009C7D59">
            <w:pPr>
              <w:pStyle w:val="TableParagraph"/>
              <w:spacing w:before="62"/>
              <w:ind w:left="195" w:right="166"/>
              <w:rPr>
                <w:b/>
                <w:sz w:val="21"/>
              </w:rPr>
            </w:pPr>
            <w:r>
              <w:rPr>
                <w:b/>
                <w:sz w:val="21"/>
              </w:rPr>
              <w:t>方位及距离</w:t>
            </w:r>
          </w:p>
        </w:tc>
        <w:tc>
          <w:tcPr>
            <w:tcW w:w="4933" w:type="dxa"/>
            <w:tcBorders>
              <w:left w:val="single" w:sz="4" w:space="0" w:color="000000"/>
              <w:bottom w:val="single" w:sz="4" w:space="0" w:color="000000"/>
              <w:right w:val="nil"/>
            </w:tcBorders>
          </w:tcPr>
          <w:p w14:paraId="7373A079" w14:textId="77777777" w:rsidR="00751792" w:rsidRDefault="009C7D59">
            <w:pPr>
              <w:pStyle w:val="TableParagraph"/>
              <w:spacing w:before="62"/>
              <w:ind w:left="231" w:right="219"/>
              <w:rPr>
                <w:b/>
                <w:sz w:val="21"/>
              </w:rPr>
            </w:pPr>
            <w:r>
              <w:rPr>
                <w:b/>
                <w:sz w:val="21"/>
              </w:rPr>
              <w:t>监测项目</w:t>
            </w:r>
          </w:p>
        </w:tc>
      </w:tr>
      <w:tr w:rsidR="00366C05" w14:paraId="4B0932A8" w14:textId="77777777" w:rsidTr="00022ED8">
        <w:trPr>
          <w:trHeight w:val="397"/>
        </w:trPr>
        <w:tc>
          <w:tcPr>
            <w:tcW w:w="1548" w:type="dxa"/>
            <w:tcBorders>
              <w:top w:val="single" w:sz="4" w:space="0" w:color="000000"/>
              <w:left w:val="nil"/>
              <w:bottom w:val="single" w:sz="4" w:space="0" w:color="000000"/>
              <w:right w:val="single" w:sz="4" w:space="0" w:color="000000"/>
            </w:tcBorders>
          </w:tcPr>
          <w:p w14:paraId="75C1A2F3" w14:textId="452C8488" w:rsidR="00366C05" w:rsidRDefault="00366C05">
            <w:pPr>
              <w:pStyle w:val="TableParagraph"/>
              <w:spacing w:before="75"/>
              <w:ind w:left="348" w:right="305"/>
              <w:rPr>
                <w:rFonts w:ascii="Times New Roman"/>
                <w:sz w:val="21"/>
              </w:rPr>
            </w:pPr>
            <w:r>
              <w:rPr>
                <w:rFonts w:ascii="Times New Roman"/>
                <w:sz w:val="21"/>
              </w:rPr>
              <w:t>DW1</w:t>
            </w:r>
          </w:p>
        </w:tc>
        <w:tc>
          <w:tcPr>
            <w:tcW w:w="2363" w:type="dxa"/>
            <w:tcBorders>
              <w:top w:val="single" w:sz="4" w:space="0" w:color="000000"/>
              <w:left w:val="single" w:sz="4" w:space="0" w:color="000000"/>
              <w:bottom w:val="single" w:sz="4" w:space="0" w:color="000000"/>
              <w:right w:val="single" w:sz="4" w:space="0" w:color="000000"/>
            </w:tcBorders>
          </w:tcPr>
          <w:p w14:paraId="2095313A" w14:textId="77777777" w:rsidR="00366C05" w:rsidRDefault="00366C05">
            <w:pPr>
              <w:pStyle w:val="TableParagraph"/>
              <w:spacing w:before="61"/>
              <w:ind w:left="193" w:right="169"/>
              <w:rPr>
                <w:sz w:val="21"/>
              </w:rPr>
            </w:pPr>
            <w:r>
              <w:rPr>
                <w:sz w:val="21"/>
              </w:rPr>
              <w:t>厂区内</w:t>
            </w:r>
          </w:p>
        </w:tc>
        <w:tc>
          <w:tcPr>
            <w:tcW w:w="4933" w:type="dxa"/>
            <w:vMerge w:val="restart"/>
            <w:tcBorders>
              <w:top w:val="single" w:sz="4" w:space="0" w:color="000000"/>
              <w:left w:val="single" w:sz="4" w:space="0" w:color="000000"/>
              <w:right w:val="nil"/>
            </w:tcBorders>
          </w:tcPr>
          <w:p w14:paraId="168E35BF" w14:textId="77777777" w:rsidR="00366C05" w:rsidRDefault="00366C05">
            <w:pPr>
              <w:pStyle w:val="TableParagraph"/>
              <w:spacing w:before="61"/>
              <w:ind w:left="231" w:right="222"/>
              <w:rPr>
                <w:sz w:val="21"/>
              </w:rPr>
            </w:pPr>
            <w:r>
              <w:rPr>
                <w:rFonts w:ascii="Times New Roman" w:eastAsia="Times New Roman"/>
                <w:w w:val="95"/>
                <w:sz w:val="21"/>
              </w:rPr>
              <w:t>pH</w:t>
            </w:r>
            <w:r>
              <w:rPr>
                <w:w w:val="95"/>
                <w:sz w:val="21"/>
              </w:rPr>
              <w:t>、高锰酸盐指数、氨氮、溶解性总固体、总硬度</w:t>
            </w:r>
          </w:p>
          <w:p w14:paraId="68B09249" w14:textId="77777777" w:rsidR="00366C05" w:rsidRDefault="00366C05">
            <w:pPr>
              <w:pStyle w:val="TableParagraph"/>
              <w:spacing w:before="2"/>
              <w:ind w:left="121" w:right="97" w:hanging="12"/>
              <w:rPr>
                <w:rFonts w:ascii="Times New Roman" w:eastAsia="Times New Roman"/>
                <w:sz w:val="21"/>
              </w:rPr>
            </w:pPr>
            <w:r>
              <w:rPr>
                <w:sz w:val="21"/>
              </w:rPr>
              <w:t>、亚硝酸盐、挥发性酚类、阴离子表面活性剂、总</w:t>
            </w:r>
            <w:r>
              <w:rPr>
                <w:spacing w:val="-5"/>
                <w:position w:val="2"/>
                <w:sz w:val="21"/>
              </w:rPr>
              <w:t>大肠菌群、细菌总数、</w:t>
            </w:r>
            <w:r>
              <w:rPr>
                <w:rFonts w:ascii="Times New Roman" w:eastAsia="Times New Roman"/>
                <w:spacing w:val="-1"/>
                <w:position w:val="2"/>
                <w:sz w:val="21"/>
              </w:rPr>
              <w:t>K</w:t>
            </w:r>
            <w:r>
              <w:rPr>
                <w:rFonts w:ascii="Times New Roman" w:eastAsia="Times New Roman"/>
                <w:spacing w:val="-1"/>
                <w:position w:val="2"/>
                <w:sz w:val="21"/>
                <w:vertAlign w:val="superscript"/>
              </w:rPr>
              <w:t>+</w:t>
            </w:r>
            <w:r>
              <w:rPr>
                <w:spacing w:val="-13"/>
                <w:position w:val="2"/>
                <w:sz w:val="21"/>
              </w:rPr>
              <w:t>、</w:t>
            </w:r>
            <w:r>
              <w:rPr>
                <w:rFonts w:ascii="Times New Roman" w:eastAsia="Times New Roman"/>
                <w:spacing w:val="-1"/>
                <w:position w:val="2"/>
                <w:sz w:val="21"/>
              </w:rPr>
              <w:t>Na</w:t>
            </w:r>
            <w:r>
              <w:rPr>
                <w:rFonts w:ascii="Times New Roman" w:eastAsia="Times New Roman"/>
                <w:spacing w:val="-1"/>
                <w:position w:val="2"/>
                <w:sz w:val="21"/>
                <w:vertAlign w:val="superscript"/>
              </w:rPr>
              <w:t>+</w:t>
            </w:r>
            <w:r>
              <w:rPr>
                <w:spacing w:val="-13"/>
                <w:position w:val="2"/>
                <w:sz w:val="21"/>
              </w:rPr>
              <w:t>、</w:t>
            </w:r>
            <w:r>
              <w:rPr>
                <w:rFonts w:ascii="Times New Roman" w:eastAsia="Times New Roman"/>
                <w:position w:val="2"/>
                <w:sz w:val="21"/>
              </w:rPr>
              <w:t>Ca</w:t>
            </w:r>
            <w:r>
              <w:rPr>
                <w:rFonts w:ascii="Times New Roman" w:eastAsia="Times New Roman"/>
                <w:position w:val="2"/>
                <w:sz w:val="21"/>
                <w:vertAlign w:val="superscript"/>
              </w:rPr>
              <w:t>2+</w:t>
            </w:r>
            <w:r>
              <w:rPr>
                <w:spacing w:val="-13"/>
                <w:position w:val="2"/>
                <w:sz w:val="21"/>
              </w:rPr>
              <w:t>、</w:t>
            </w:r>
            <w:r>
              <w:rPr>
                <w:rFonts w:ascii="Times New Roman" w:eastAsia="Times New Roman"/>
                <w:position w:val="2"/>
                <w:sz w:val="21"/>
              </w:rPr>
              <w:t>Mg</w:t>
            </w:r>
            <w:r>
              <w:rPr>
                <w:rFonts w:ascii="Times New Roman" w:eastAsia="Times New Roman"/>
                <w:position w:val="2"/>
                <w:sz w:val="21"/>
                <w:vertAlign w:val="superscript"/>
              </w:rPr>
              <w:t>2+</w:t>
            </w:r>
            <w:r>
              <w:rPr>
                <w:spacing w:val="-13"/>
                <w:position w:val="2"/>
                <w:sz w:val="21"/>
              </w:rPr>
              <w:t>、</w:t>
            </w:r>
            <w:r>
              <w:rPr>
                <w:rFonts w:ascii="Times New Roman" w:eastAsia="Times New Roman"/>
                <w:spacing w:val="-6"/>
                <w:position w:val="2"/>
                <w:sz w:val="21"/>
              </w:rPr>
              <w:t>CO</w:t>
            </w:r>
            <w:r>
              <w:rPr>
                <w:rFonts w:ascii="Times New Roman" w:eastAsia="Times New Roman"/>
                <w:spacing w:val="-6"/>
                <w:position w:val="2"/>
                <w:sz w:val="21"/>
                <w:vertAlign w:val="subscript"/>
              </w:rPr>
              <w:t>3</w:t>
            </w:r>
            <w:r>
              <w:rPr>
                <w:rFonts w:ascii="Times New Roman" w:eastAsia="Times New Roman"/>
                <w:spacing w:val="-6"/>
                <w:position w:val="2"/>
                <w:sz w:val="21"/>
                <w:vertAlign w:val="superscript"/>
              </w:rPr>
              <w:t>2-</w:t>
            </w:r>
          </w:p>
          <w:p w14:paraId="70EDB7B5" w14:textId="6AAD9BEE" w:rsidR="00366C05" w:rsidRPr="00366C05" w:rsidRDefault="00366C05" w:rsidP="00366C05">
            <w:pPr>
              <w:pStyle w:val="TableParagraph"/>
              <w:tabs>
                <w:tab w:val="left" w:pos="1655"/>
                <w:tab w:val="left" w:pos="2247"/>
              </w:tabs>
              <w:spacing w:before="19" w:line="64" w:lineRule="exact"/>
              <w:ind w:left="1201"/>
              <w:jc w:val="left"/>
              <w:rPr>
                <w:rFonts w:ascii="Times New Roman"/>
                <w:sz w:val="13"/>
              </w:rPr>
            </w:pPr>
            <w:r>
              <w:rPr>
                <w:rFonts w:ascii="Times New Roman"/>
                <w:w w:val="105"/>
                <w:sz w:val="13"/>
              </w:rPr>
              <w:t>-</w:t>
            </w:r>
            <w:r>
              <w:rPr>
                <w:rFonts w:ascii="Times New Roman"/>
                <w:w w:val="105"/>
                <w:sz w:val="13"/>
              </w:rPr>
              <w:tab/>
              <w:t>-</w:t>
            </w:r>
            <w:r>
              <w:rPr>
                <w:rFonts w:ascii="Times New Roman"/>
                <w:w w:val="105"/>
                <w:sz w:val="13"/>
              </w:rPr>
              <w:tab/>
              <w:t>2-</w:t>
            </w:r>
          </w:p>
          <w:p w14:paraId="7CBF1EB0" w14:textId="2143D8FF" w:rsidR="00366C05" w:rsidRDefault="00366C05">
            <w:pPr>
              <w:pStyle w:val="TableParagraph"/>
              <w:spacing w:line="190" w:lineRule="exact"/>
              <w:ind w:left="231" w:right="219"/>
              <w:rPr>
                <w:sz w:val="21"/>
              </w:rPr>
            </w:pPr>
            <w:r>
              <w:rPr>
                <w:position w:val="2"/>
                <w:sz w:val="21"/>
              </w:rPr>
              <w:t>、</w:t>
            </w:r>
            <w:r>
              <w:rPr>
                <w:rFonts w:ascii="Times New Roman" w:eastAsia="Times New Roman"/>
                <w:position w:val="2"/>
                <w:sz w:val="21"/>
              </w:rPr>
              <w:t>HCO</w:t>
            </w:r>
            <w:r>
              <w:rPr>
                <w:rFonts w:ascii="Times New Roman" w:eastAsia="Times New Roman"/>
                <w:position w:val="2"/>
                <w:sz w:val="21"/>
                <w:vertAlign w:val="subscript"/>
              </w:rPr>
              <w:t>3</w:t>
            </w:r>
            <w:r>
              <w:rPr>
                <w:rFonts w:ascii="Times New Roman" w:eastAsia="Times New Roman"/>
                <w:position w:val="2"/>
                <w:sz w:val="21"/>
              </w:rPr>
              <w:t xml:space="preserve"> </w:t>
            </w:r>
            <w:r>
              <w:rPr>
                <w:position w:val="2"/>
                <w:sz w:val="21"/>
              </w:rPr>
              <w:t>、</w:t>
            </w:r>
            <w:r>
              <w:rPr>
                <w:rFonts w:ascii="Times New Roman" w:eastAsia="Times New Roman"/>
                <w:position w:val="2"/>
                <w:sz w:val="21"/>
              </w:rPr>
              <w:t xml:space="preserve">Cl </w:t>
            </w:r>
            <w:r>
              <w:rPr>
                <w:position w:val="2"/>
                <w:sz w:val="21"/>
              </w:rPr>
              <w:t>、</w:t>
            </w:r>
            <w:r>
              <w:rPr>
                <w:rFonts w:ascii="Times New Roman" w:eastAsia="Times New Roman"/>
                <w:position w:val="2"/>
                <w:sz w:val="21"/>
              </w:rPr>
              <w:t>SO</w:t>
            </w:r>
            <w:r>
              <w:rPr>
                <w:rFonts w:ascii="Times New Roman" w:eastAsia="Times New Roman"/>
                <w:position w:val="2"/>
                <w:sz w:val="21"/>
                <w:vertAlign w:val="subscript"/>
              </w:rPr>
              <w:t>4</w:t>
            </w:r>
            <w:r>
              <w:rPr>
                <w:rFonts w:ascii="Times New Roman" w:eastAsia="Times New Roman"/>
                <w:position w:val="2"/>
                <w:sz w:val="21"/>
              </w:rPr>
              <w:t xml:space="preserve"> </w:t>
            </w:r>
            <w:r>
              <w:rPr>
                <w:position w:val="2"/>
                <w:sz w:val="21"/>
              </w:rPr>
              <w:t>以及地下水水位</w:t>
            </w:r>
          </w:p>
        </w:tc>
      </w:tr>
      <w:tr w:rsidR="00366C05" w14:paraId="1C90A25B" w14:textId="77777777" w:rsidTr="00022ED8">
        <w:trPr>
          <w:trHeight w:val="397"/>
        </w:trPr>
        <w:tc>
          <w:tcPr>
            <w:tcW w:w="1548" w:type="dxa"/>
            <w:tcBorders>
              <w:top w:val="single" w:sz="4" w:space="0" w:color="000000"/>
              <w:left w:val="nil"/>
              <w:bottom w:val="single" w:sz="4" w:space="0" w:color="000000"/>
              <w:right w:val="single" w:sz="4" w:space="0" w:color="000000"/>
            </w:tcBorders>
          </w:tcPr>
          <w:p w14:paraId="3AE94673" w14:textId="57E5359D" w:rsidR="00366C05" w:rsidRDefault="00366C05">
            <w:pPr>
              <w:pStyle w:val="TableParagraph"/>
              <w:spacing w:before="76"/>
              <w:ind w:left="348" w:right="305"/>
              <w:rPr>
                <w:rFonts w:ascii="Times New Roman"/>
                <w:sz w:val="21"/>
              </w:rPr>
            </w:pPr>
            <w:r>
              <w:rPr>
                <w:rFonts w:ascii="Times New Roman"/>
                <w:sz w:val="21"/>
              </w:rPr>
              <w:t>DW2</w:t>
            </w:r>
          </w:p>
        </w:tc>
        <w:tc>
          <w:tcPr>
            <w:tcW w:w="2363" w:type="dxa"/>
            <w:tcBorders>
              <w:top w:val="single" w:sz="4" w:space="0" w:color="000000"/>
              <w:left w:val="single" w:sz="4" w:space="0" w:color="000000"/>
              <w:bottom w:val="single" w:sz="4" w:space="0" w:color="000000"/>
              <w:right w:val="single" w:sz="4" w:space="0" w:color="000000"/>
            </w:tcBorders>
          </w:tcPr>
          <w:p w14:paraId="22408771" w14:textId="77777777" w:rsidR="00366C05" w:rsidRDefault="00366C05">
            <w:pPr>
              <w:pStyle w:val="TableParagraph"/>
              <w:spacing w:before="62"/>
              <w:ind w:left="195" w:right="169"/>
              <w:rPr>
                <w:sz w:val="21"/>
              </w:rPr>
            </w:pPr>
            <w:r>
              <w:rPr>
                <w:sz w:val="21"/>
              </w:rPr>
              <w:t>项目地西北侧</w:t>
            </w:r>
            <w:r>
              <w:rPr>
                <w:rFonts w:ascii="Times New Roman" w:eastAsia="Times New Roman"/>
                <w:sz w:val="21"/>
              </w:rPr>
              <w:t>130</w:t>
            </w:r>
            <w:r>
              <w:rPr>
                <w:sz w:val="21"/>
              </w:rPr>
              <w:t>处</w:t>
            </w:r>
          </w:p>
        </w:tc>
        <w:tc>
          <w:tcPr>
            <w:tcW w:w="4933" w:type="dxa"/>
            <w:vMerge/>
            <w:tcBorders>
              <w:left w:val="single" w:sz="4" w:space="0" w:color="000000"/>
              <w:right w:val="nil"/>
            </w:tcBorders>
          </w:tcPr>
          <w:p w14:paraId="2098AF7A" w14:textId="77777777" w:rsidR="00366C05" w:rsidRDefault="00366C05">
            <w:pPr>
              <w:rPr>
                <w:sz w:val="2"/>
                <w:szCs w:val="2"/>
              </w:rPr>
            </w:pPr>
          </w:p>
        </w:tc>
      </w:tr>
      <w:tr w:rsidR="00366C05" w14:paraId="3D4E4A5F" w14:textId="77777777" w:rsidTr="00022ED8">
        <w:trPr>
          <w:trHeight w:val="397"/>
        </w:trPr>
        <w:tc>
          <w:tcPr>
            <w:tcW w:w="1548" w:type="dxa"/>
            <w:tcBorders>
              <w:top w:val="single" w:sz="4" w:space="0" w:color="000000"/>
              <w:left w:val="nil"/>
              <w:bottom w:val="single" w:sz="4" w:space="0" w:color="000000"/>
              <w:right w:val="single" w:sz="4" w:space="0" w:color="000000"/>
            </w:tcBorders>
          </w:tcPr>
          <w:p w14:paraId="73B13806" w14:textId="0F46AA92" w:rsidR="00366C05" w:rsidRDefault="00366C05">
            <w:pPr>
              <w:pStyle w:val="TableParagraph"/>
              <w:spacing w:before="77"/>
              <w:ind w:left="348" w:right="305"/>
              <w:rPr>
                <w:rFonts w:ascii="Times New Roman"/>
                <w:sz w:val="21"/>
              </w:rPr>
            </w:pPr>
            <w:r>
              <w:rPr>
                <w:rFonts w:ascii="Times New Roman"/>
                <w:sz w:val="21"/>
              </w:rPr>
              <w:t>DW3</w:t>
            </w:r>
          </w:p>
        </w:tc>
        <w:tc>
          <w:tcPr>
            <w:tcW w:w="2363" w:type="dxa"/>
            <w:tcBorders>
              <w:top w:val="single" w:sz="4" w:space="0" w:color="000000"/>
              <w:left w:val="single" w:sz="4" w:space="0" w:color="000000"/>
              <w:bottom w:val="single" w:sz="4" w:space="0" w:color="000000"/>
              <w:right w:val="single" w:sz="4" w:space="0" w:color="000000"/>
            </w:tcBorders>
          </w:tcPr>
          <w:p w14:paraId="70BF3C82" w14:textId="77777777" w:rsidR="00366C05" w:rsidRDefault="00366C05">
            <w:pPr>
              <w:pStyle w:val="TableParagraph"/>
              <w:spacing w:before="63"/>
              <w:ind w:left="195" w:right="169"/>
              <w:rPr>
                <w:sz w:val="21"/>
              </w:rPr>
            </w:pPr>
            <w:r>
              <w:rPr>
                <w:sz w:val="21"/>
              </w:rPr>
              <w:t>项目地东南侧</w:t>
            </w:r>
            <w:r>
              <w:rPr>
                <w:rFonts w:ascii="Times New Roman" w:eastAsia="Times New Roman"/>
                <w:sz w:val="21"/>
              </w:rPr>
              <w:t>170m</w:t>
            </w:r>
            <w:r>
              <w:rPr>
                <w:sz w:val="21"/>
              </w:rPr>
              <w:t>处</w:t>
            </w:r>
          </w:p>
        </w:tc>
        <w:tc>
          <w:tcPr>
            <w:tcW w:w="4933" w:type="dxa"/>
            <w:vMerge/>
            <w:tcBorders>
              <w:left w:val="single" w:sz="4" w:space="0" w:color="000000"/>
              <w:right w:val="nil"/>
            </w:tcBorders>
          </w:tcPr>
          <w:p w14:paraId="73812AA7" w14:textId="77777777" w:rsidR="00366C05" w:rsidRDefault="00366C05">
            <w:pPr>
              <w:rPr>
                <w:sz w:val="2"/>
                <w:szCs w:val="2"/>
              </w:rPr>
            </w:pPr>
          </w:p>
        </w:tc>
      </w:tr>
      <w:tr w:rsidR="00366C05" w14:paraId="40263C6D" w14:textId="77777777" w:rsidTr="00022ED8">
        <w:trPr>
          <w:trHeight w:val="387"/>
        </w:trPr>
        <w:tc>
          <w:tcPr>
            <w:tcW w:w="1548" w:type="dxa"/>
            <w:tcBorders>
              <w:top w:val="single" w:sz="4" w:space="0" w:color="000000"/>
              <w:left w:val="nil"/>
              <w:bottom w:val="single" w:sz="4" w:space="0" w:color="000000"/>
              <w:right w:val="single" w:sz="4" w:space="0" w:color="000000"/>
            </w:tcBorders>
          </w:tcPr>
          <w:p w14:paraId="7F87E22B" w14:textId="250A510C" w:rsidR="00366C05" w:rsidRDefault="00366C05">
            <w:pPr>
              <w:pStyle w:val="TableParagraph"/>
              <w:spacing w:before="75"/>
              <w:ind w:left="348" w:right="305"/>
              <w:rPr>
                <w:rFonts w:ascii="Times New Roman"/>
                <w:sz w:val="21"/>
              </w:rPr>
            </w:pPr>
            <w:r>
              <w:rPr>
                <w:rFonts w:ascii="Times New Roman"/>
                <w:sz w:val="21"/>
              </w:rPr>
              <w:t>DW4</w:t>
            </w:r>
          </w:p>
        </w:tc>
        <w:tc>
          <w:tcPr>
            <w:tcW w:w="2363" w:type="dxa"/>
            <w:tcBorders>
              <w:top w:val="single" w:sz="4" w:space="0" w:color="000000"/>
              <w:left w:val="single" w:sz="4" w:space="0" w:color="000000"/>
              <w:bottom w:val="single" w:sz="4" w:space="0" w:color="000000"/>
              <w:right w:val="single" w:sz="4" w:space="0" w:color="000000"/>
            </w:tcBorders>
          </w:tcPr>
          <w:p w14:paraId="1AFC8CA6" w14:textId="77777777" w:rsidR="00366C05" w:rsidRDefault="00366C05">
            <w:pPr>
              <w:pStyle w:val="TableParagraph"/>
              <w:spacing w:before="61"/>
              <w:ind w:left="195" w:right="166"/>
              <w:rPr>
                <w:sz w:val="21"/>
              </w:rPr>
            </w:pPr>
            <w:r>
              <w:rPr>
                <w:sz w:val="21"/>
              </w:rPr>
              <w:t>项目地南侧</w:t>
            </w:r>
            <w:r>
              <w:rPr>
                <w:rFonts w:ascii="Times New Roman" w:eastAsia="Times New Roman"/>
                <w:sz w:val="21"/>
              </w:rPr>
              <w:t>70m</w:t>
            </w:r>
            <w:r>
              <w:rPr>
                <w:sz w:val="21"/>
              </w:rPr>
              <w:t>处</w:t>
            </w:r>
          </w:p>
        </w:tc>
        <w:tc>
          <w:tcPr>
            <w:tcW w:w="4933" w:type="dxa"/>
            <w:vMerge/>
            <w:tcBorders>
              <w:left w:val="single" w:sz="4" w:space="0" w:color="000000"/>
              <w:right w:val="nil"/>
            </w:tcBorders>
          </w:tcPr>
          <w:p w14:paraId="4E1614BC" w14:textId="39C9EFDD" w:rsidR="00366C05" w:rsidRDefault="00366C05">
            <w:pPr>
              <w:pStyle w:val="TableParagraph"/>
              <w:ind w:left="1628"/>
              <w:jc w:val="left"/>
              <w:rPr>
                <w:sz w:val="21"/>
              </w:rPr>
            </w:pPr>
          </w:p>
        </w:tc>
      </w:tr>
      <w:tr w:rsidR="00366C05" w14:paraId="4850F5BF" w14:textId="77777777" w:rsidTr="00022ED8">
        <w:trPr>
          <w:trHeight w:val="376"/>
        </w:trPr>
        <w:tc>
          <w:tcPr>
            <w:tcW w:w="1548" w:type="dxa"/>
            <w:tcBorders>
              <w:top w:val="single" w:sz="4" w:space="0" w:color="000000"/>
              <w:left w:val="nil"/>
              <w:bottom w:val="single" w:sz="4" w:space="0" w:color="000000"/>
              <w:right w:val="single" w:sz="4" w:space="0" w:color="000000"/>
            </w:tcBorders>
          </w:tcPr>
          <w:p w14:paraId="15E8EA0E" w14:textId="17D40112" w:rsidR="00366C05" w:rsidRDefault="00366C05">
            <w:pPr>
              <w:pStyle w:val="TableParagraph"/>
              <w:spacing w:before="66"/>
              <w:ind w:left="348" w:right="305"/>
              <w:rPr>
                <w:rFonts w:ascii="Times New Roman"/>
                <w:sz w:val="21"/>
              </w:rPr>
            </w:pPr>
            <w:r>
              <w:rPr>
                <w:rFonts w:ascii="Times New Roman"/>
                <w:sz w:val="21"/>
              </w:rPr>
              <w:t>DW5</w:t>
            </w:r>
          </w:p>
        </w:tc>
        <w:tc>
          <w:tcPr>
            <w:tcW w:w="2363" w:type="dxa"/>
            <w:tcBorders>
              <w:top w:val="single" w:sz="4" w:space="0" w:color="000000"/>
              <w:left w:val="single" w:sz="4" w:space="0" w:color="000000"/>
              <w:bottom w:val="single" w:sz="4" w:space="0" w:color="000000"/>
              <w:right w:val="single" w:sz="4" w:space="0" w:color="000000"/>
            </w:tcBorders>
          </w:tcPr>
          <w:p w14:paraId="2367E75D" w14:textId="77777777" w:rsidR="00366C05" w:rsidRDefault="00366C05">
            <w:pPr>
              <w:pStyle w:val="TableParagraph"/>
              <w:spacing w:before="52"/>
              <w:ind w:left="195" w:right="166"/>
              <w:rPr>
                <w:sz w:val="21"/>
              </w:rPr>
            </w:pPr>
            <w:r>
              <w:rPr>
                <w:sz w:val="21"/>
              </w:rPr>
              <w:t>项目地东侧</w:t>
            </w:r>
            <w:r>
              <w:rPr>
                <w:rFonts w:ascii="Times New Roman" w:eastAsia="Times New Roman"/>
                <w:sz w:val="21"/>
              </w:rPr>
              <w:t>80m</w:t>
            </w:r>
            <w:r>
              <w:rPr>
                <w:sz w:val="21"/>
              </w:rPr>
              <w:t>处</w:t>
            </w:r>
          </w:p>
        </w:tc>
        <w:tc>
          <w:tcPr>
            <w:tcW w:w="4933" w:type="dxa"/>
            <w:vMerge/>
            <w:tcBorders>
              <w:left w:val="single" w:sz="4" w:space="0" w:color="000000"/>
              <w:right w:val="nil"/>
            </w:tcBorders>
          </w:tcPr>
          <w:p w14:paraId="6423B12D" w14:textId="77777777" w:rsidR="00366C05" w:rsidRDefault="00366C05">
            <w:pPr>
              <w:rPr>
                <w:sz w:val="2"/>
                <w:szCs w:val="2"/>
              </w:rPr>
            </w:pPr>
          </w:p>
        </w:tc>
      </w:tr>
    </w:tbl>
    <w:p w14:paraId="2F7A04B6" w14:textId="77777777" w:rsidR="00751792" w:rsidRDefault="00751792">
      <w:pPr>
        <w:rPr>
          <w:sz w:val="2"/>
          <w:szCs w:val="2"/>
        </w:rPr>
        <w:sectPr w:rsidR="00751792">
          <w:pgSz w:w="11910" w:h="16840"/>
          <w:pgMar w:top="1360" w:right="1160" w:bottom="1320" w:left="1300" w:header="878" w:footer="1134" w:gutter="0"/>
          <w:cols w:space="720"/>
        </w:sectPr>
      </w:pPr>
    </w:p>
    <w:p w14:paraId="771395D4" w14:textId="77777777" w:rsidR="00751792" w:rsidRDefault="00751792">
      <w:pPr>
        <w:pStyle w:val="a3"/>
        <w:spacing w:before="3"/>
        <w:rPr>
          <w:b/>
          <w:sz w:val="5"/>
        </w:rPr>
      </w:pPr>
    </w:p>
    <w:p w14:paraId="4567CC71" w14:textId="77777777" w:rsidR="00751792" w:rsidRDefault="009C7D59">
      <w:pPr>
        <w:pStyle w:val="a3"/>
        <w:ind w:left="291"/>
        <w:rPr>
          <w:sz w:val="20"/>
        </w:rPr>
      </w:pPr>
      <w:r>
        <w:rPr>
          <w:noProof/>
          <w:sz w:val="20"/>
        </w:rPr>
        <w:drawing>
          <wp:inline distT="0" distB="0" distL="0" distR="0" wp14:anchorId="7B98074D" wp14:editId="125D0B10">
            <wp:extent cx="5617210" cy="3899535"/>
            <wp:effectExtent l="0" t="0" r="0" b="0"/>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jpeg"/>
                    <pic:cNvPicPr>
                      <a:picLocks noChangeAspect="1"/>
                    </pic:cNvPicPr>
                  </pic:nvPicPr>
                  <pic:blipFill>
                    <a:blip r:embed="rId72" cstate="print"/>
                    <a:stretch>
                      <a:fillRect/>
                    </a:stretch>
                  </pic:blipFill>
                  <pic:spPr>
                    <a:xfrm>
                      <a:off x="0" y="0"/>
                      <a:ext cx="5617405" cy="3899535"/>
                    </a:xfrm>
                    <a:prstGeom prst="rect">
                      <a:avLst/>
                    </a:prstGeom>
                  </pic:spPr>
                </pic:pic>
              </a:graphicData>
            </a:graphic>
          </wp:inline>
        </w:drawing>
      </w:r>
    </w:p>
    <w:p w14:paraId="3A1AF094" w14:textId="77777777" w:rsidR="00751792" w:rsidRDefault="009C7D59">
      <w:pPr>
        <w:pStyle w:val="4"/>
        <w:tabs>
          <w:tab w:val="left" w:pos="1041"/>
        </w:tabs>
        <w:spacing w:before="131"/>
        <w:ind w:right="17"/>
        <w:jc w:val="center"/>
      </w:pPr>
      <w:r>
        <w:t>图</w:t>
      </w:r>
      <w:r>
        <w:rPr>
          <w:spacing w:val="-62"/>
        </w:rPr>
        <w:t xml:space="preserve"> </w:t>
      </w:r>
      <w:r>
        <w:rPr>
          <w:rFonts w:ascii="Times New Roman" w:eastAsia="Times New Roman"/>
        </w:rPr>
        <w:t>4.3-4</w:t>
      </w:r>
      <w:r>
        <w:rPr>
          <w:rFonts w:ascii="Times New Roman" w:eastAsia="Times New Roman"/>
        </w:rPr>
        <w:tab/>
      </w:r>
      <w:r>
        <w:t>地下水监测点位图</w:t>
      </w:r>
    </w:p>
    <w:p w14:paraId="368C3C53" w14:textId="77777777" w:rsidR="00751792" w:rsidRDefault="009C7D59">
      <w:pPr>
        <w:pStyle w:val="ac"/>
        <w:numPr>
          <w:ilvl w:val="0"/>
          <w:numId w:val="43"/>
        </w:numPr>
        <w:tabs>
          <w:tab w:val="left" w:pos="1370"/>
        </w:tabs>
        <w:spacing w:before="161"/>
        <w:ind w:hanging="602"/>
        <w:rPr>
          <w:sz w:val="24"/>
        </w:rPr>
      </w:pPr>
      <w:r>
        <w:rPr>
          <w:sz w:val="24"/>
        </w:rPr>
        <w:t>监测因子</w:t>
      </w:r>
    </w:p>
    <w:p w14:paraId="3CF31ED5" w14:textId="77777777" w:rsidR="00751792" w:rsidRDefault="009C7D59">
      <w:pPr>
        <w:pStyle w:val="a3"/>
        <w:spacing w:before="157" w:line="362" w:lineRule="auto"/>
        <w:ind w:left="288" w:right="186" w:firstLine="480"/>
      </w:pPr>
      <w:r>
        <w:rPr>
          <w:position w:val="2"/>
        </w:rPr>
        <w:t>监测项目：①地下水水位、水温②</w:t>
      </w:r>
      <w:r>
        <w:rPr>
          <w:rFonts w:ascii="Times New Roman" w:eastAsia="Times New Roman" w:hAnsi="Times New Roman"/>
          <w:position w:val="2"/>
        </w:rPr>
        <w:t>K</w:t>
      </w:r>
      <w:r>
        <w:rPr>
          <w:rFonts w:ascii="Times New Roman" w:eastAsia="Times New Roman" w:hAnsi="Times New Roman"/>
          <w:position w:val="2"/>
          <w:vertAlign w:val="superscript"/>
        </w:rPr>
        <w:t>+</w:t>
      </w:r>
      <w:r>
        <w:rPr>
          <w:position w:val="2"/>
        </w:rPr>
        <w:t>、</w:t>
      </w:r>
      <w:r>
        <w:rPr>
          <w:rFonts w:ascii="Times New Roman" w:eastAsia="Times New Roman" w:hAnsi="Times New Roman"/>
          <w:position w:val="2"/>
        </w:rPr>
        <w:t>Na</w:t>
      </w:r>
      <w:r>
        <w:rPr>
          <w:rFonts w:ascii="Times New Roman" w:eastAsia="Times New Roman" w:hAnsi="Times New Roman"/>
          <w:position w:val="2"/>
          <w:vertAlign w:val="superscript"/>
        </w:rPr>
        <w:t>+</w:t>
      </w:r>
      <w:r>
        <w:rPr>
          <w:position w:val="2"/>
        </w:rPr>
        <w:t>、</w:t>
      </w:r>
      <w:r>
        <w:rPr>
          <w:rFonts w:ascii="Times New Roman" w:eastAsia="Times New Roman" w:hAnsi="Times New Roman"/>
          <w:position w:val="2"/>
        </w:rPr>
        <w:t>Ca</w:t>
      </w:r>
      <w:r>
        <w:rPr>
          <w:rFonts w:ascii="Times New Roman" w:eastAsia="Times New Roman" w:hAnsi="Times New Roman"/>
          <w:position w:val="2"/>
          <w:vertAlign w:val="superscript"/>
        </w:rPr>
        <w:t>2+</w:t>
      </w:r>
      <w:r>
        <w:rPr>
          <w:position w:val="2"/>
        </w:rPr>
        <w:t>、</w:t>
      </w:r>
      <w:r>
        <w:rPr>
          <w:rFonts w:ascii="Times New Roman" w:eastAsia="Times New Roman" w:hAnsi="Times New Roman"/>
          <w:position w:val="2"/>
        </w:rPr>
        <w:t>Mg</w:t>
      </w:r>
      <w:r>
        <w:rPr>
          <w:rFonts w:ascii="Times New Roman" w:eastAsia="Times New Roman" w:hAnsi="Times New Roman"/>
          <w:position w:val="2"/>
          <w:vertAlign w:val="superscript"/>
        </w:rPr>
        <w:t>2+</w:t>
      </w:r>
      <w:r>
        <w:rPr>
          <w:position w:val="2"/>
        </w:rPr>
        <w:t>、</w:t>
      </w:r>
      <w:r>
        <w:rPr>
          <w:rFonts w:ascii="Times New Roman" w:eastAsia="Times New Roman" w:hAnsi="Times New Roman"/>
          <w:position w:val="2"/>
        </w:rPr>
        <w:t>CO</w:t>
      </w:r>
      <w:r>
        <w:rPr>
          <w:rFonts w:ascii="Times New Roman" w:eastAsia="Times New Roman" w:hAnsi="Times New Roman"/>
          <w:position w:val="2"/>
          <w:vertAlign w:val="subscript"/>
        </w:rPr>
        <w:t>3</w:t>
      </w:r>
      <w:r>
        <w:rPr>
          <w:rFonts w:ascii="Times New Roman" w:eastAsia="Times New Roman" w:hAnsi="Times New Roman"/>
          <w:position w:val="2"/>
          <w:vertAlign w:val="superscript"/>
        </w:rPr>
        <w:t>2-</w:t>
      </w:r>
      <w:r>
        <w:rPr>
          <w:position w:val="2"/>
        </w:rPr>
        <w:t>、</w:t>
      </w:r>
      <w:r>
        <w:rPr>
          <w:rFonts w:ascii="Times New Roman" w:eastAsia="Times New Roman" w:hAnsi="Times New Roman"/>
          <w:position w:val="2"/>
        </w:rPr>
        <w:t>HCO</w:t>
      </w:r>
      <w:r>
        <w:rPr>
          <w:rFonts w:ascii="Times New Roman" w:eastAsia="Times New Roman" w:hAnsi="Times New Roman"/>
          <w:position w:val="2"/>
          <w:vertAlign w:val="subscript"/>
        </w:rPr>
        <w:t>3</w:t>
      </w:r>
      <w:r>
        <w:rPr>
          <w:rFonts w:ascii="Times New Roman" w:eastAsia="Times New Roman" w:hAnsi="Times New Roman"/>
          <w:position w:val="2"/>
          <w:vertAlign w:val="superscript"/>
        </w:rPr>
        <w:t>-</w:t>
      </w:r>
      <w:r>
        <w:rPr>
          <w:position w:val="2"/>
        </w:rPr>
        <w:t>、</w:t>
      </w:r>
      <w:r>
        <w:rPr>
          <w:rFonts w:ascii="Times New Roman" w:eastAsia="Times New Roman" w:hAnsi="Times New Roman"/>
          <w:position w:val="2"/>
        </w:rPr>
        <w:t>Cl</w:t>
      </w:r>
      <w:r>
        <w:rPr>
          <w:rFonts w:ascii="Times New Roman" w:eastAsia="Times New Roman" w:hAnsi="Times New Roman"/>
          <w:position w:val="2"/>
          <w:vertAlign w:val="superscript"/>
        </w:rPr>
        <w:t>-</w:t>
      </w:r>
      <w:r>
        <w:rPr>
          <w:position w:val="2"/>
        </w:rPr>
        <w:t>、</w:t>
      </w:r>
      <w:r>
        <w:rPr>
          <w:rFonts w:ascii="Times New Roman" w:eastAsia="Times New Roman" w:hAnsi="Times New Roman"/>
          <w:position w:val="2"/>
        </w:rPr>
        <w:t>SO</w:t>
      </w:r>
      <w:r>
        <w:rPr>
          <w:rFonts w:ascii="Times New Roman" w:eastAsia="Times New Roman" w:hAnsi="Times New Roman"/>
          <w:position w:val="2"/>
          <w:vertAlign w:val="subscript"/>
        </w:rPr>
        <w:t>4</w:t>
      </w:r>
      <w:r>
        <w:rPr>
          <w:rFonts w:ascii="Times New Roman" w:eastAsia="Times New Roman" w:hAnsi="Times New Roman"/>
          <w:position w:val="2"/>
          <w:vertAlign w:val="superscript"/>
        </w:rPr>
        <w:t>2-</w:t>
      </w:r>
      <w:r>
        <w:rPr>
          <w:position w:val="2"/>
        </w:rPr>
        <w:t>③</w:t>
      </w:r>
      <w:r>
        <w:rPr>
          <w:rFonts w:ascii="Times New Roman" w:eastAsia="Times New Roman" w:hAnsi="Times New Roman"/>
          <w:position w:val="2"/>
        </w:rPr>
        <w:t>pH</w:t>
      </w:r>
      <w:r>
        <w:rPr>
          <w:position w:val="2"/>
        </w:rPr>
        <w:t>、高锰酸盐指数、氨氮、溶解性总固体、总硬度、亚硝酸盐、挥发性酚类、</w:t>
      </w:r>
      <w:r>
        <w:t xml:space="preserve">阴离子表面活性剂、总大肠菌群、细菌总数，监测 </w:t>
      </w:r>
      <w:r>
        <w:rPr>
          <w:rFonts w:ascii="Times New Roman" w:eastAsia="Times New Roman" w:hAnsi="Times New Roman"/>
        </w:rPr>
        <w:t xml:space="preserve">1 </w:t>
      </w:r>
      <w:r>
        <w:t>次。</w:t>
      </w:r>
    </w:p>
    <w:p w14:paraId="55F2B3AF" w14:textId="77777777" w:rsidR="00751792" w:rsidRDefault="009C7D59">
      <w:pPr>
        <w:pStyle w:val="ac"/>
        <w:numPr>
          <w:ilvl w:val="0"/>
          <w:numId w:val="43"/>
        </w:numPr>
        <w:tabs>
          <w:tab w:val="left" w:pos="1370"/>
        </w:tabs>
        <w:ind w:hanging="602"/>
        <w:rPr>
          <w:sz w:val="24"/>
        </w:rPr>
      </w:pPr>
      <w:r>
        <w:rPr>
          <w:sz w:val="24"/>
        </w:rPr>
        <w:t>数据来源</w:t>
      </w:r>
    </w:p>
    <w:p w14:paraId="5AE42667" w14:textId="7564C348" w:rsidR="00751792" w:rsidRDefault="007E446F">
      <w:pPr>
        <w:pStyle w:val="a3"/>
        <w:spacing w:before="161"/>
        <w:ind w:left="768"/>
      </w:pPr>
      <w:r>
        <w:t>江苏国测检测技术有限公司</w:t>
      </w:r>
      <w:r w:rsidR="009C7D59">
        <w:t xml:space="preserve">于 </w:t>
      </w:r>
      <w:r w:rsidR="009C7D59">
        <w:rPr>
          <w:rFonts w:ascii="Times New Roman" w:eastAsia="Times New Roman"/>
        </w:rPr>
        <w:t xml:space="preserve">2020 </w:t>
      </w:r>
      <w:r w:rsidR="009C7D59">
        <w:t xml:space="preserve">年 </w:t>
      </w:r>
      <w:r w:rsidR="00A7129C">
        <w:rPr>
          <w:rFonts w:ascii="Times New Roman" w:eastAsiaTheme="minorEastAsia"/>
        </w:rPr>
        <w:t>9</w:t>
      </w:r>
      <w:r w:rsidR="009C7D59">
        <w:rPr>
          <w:rFonts w:ascii="Times New Roman" w:eastAsia="Times New Roman"/>
        </w:rPr>
        <w:t xml:space="preserve"> </w:t>
      </w:r>
      <w:r w:rsidR="009C7D59">
        <w:t xml:space="preserve">月 </w:t>
      </w:r>
      <w:r w:rsidR="009C7D59">
        <w:rPr>
          <w:rFonts w:ascii="Times New Roman" w:eastAsia="Times New Roman"/>
        </w:rPr>
        <w:t>1</w:t>
      </w:r>
      <w:r w:rsidR="00A7129C">
        <w:rPr>
          <w:rFonts w:ascii="Times New Roman" w:eastAsiaTheme="minorEastAsia"/>
        </w:rPr>
        <w:t>8</w:t>
      </w:r>
      <w:r w:rsidR="009C7D59">
        <w:rPr>
          <w:rFonts w:ascii="Times New Roman" w:eastAsia="Times New Roman"/>
        </w:rPr>
        <w:t xml:space="preserve"> </w:t>
      </w:r>
      <w:r w:rsidR="009C7D59">
        <w:t>日的现场实测结果。</w:t>
      </w:r>
    </w:p>
    <w:p w14:paraId="7DA2117C" w14:textId="77777777" w:rsidR="00751792" w:rsidRDefault="009C7D59">
      <w:pPr>
        <w:pStyle w:val="ac"/>
        <w:numPr>
          <w:ilvl w:val="0"/>
          <w:numId w:val="43"/>
        </w:numPr>
        <w:tabs>
          <w:tab w:val="left" w:pos="1370"/>
        </w:tabs>
        <w:spacing w:before="158"/>
        <w:ind w:hanging="602"/>
        <w:rPr>
          <w:sz w:val="24"/>
        </w:rPr>
      </w:pPr>
      <w:r>
        <w:rPr>
          <w:sz w:val="24"/>
        </w:rPr>
        <w:t>监测方法</w:t>
      </w:r>
    </w:p>
    <w:p w14:paraId="4D85BA9B" w14:textId="77777777" w:rsidR="00751792" w:rsidRDefault="009C7D59">
      <w:pPr>
        <w:pStyle w:val="a3"/>
        <w:spacing w:before="161" w:line="364" w:lineRule="auto"/>
        <w:ind w:left="288" w:right="308" w:firstLine="480"/>
        <w:jc w:val="both"/>
      </w:pPr>
      <w:r>
        <w:rPr>
          <w:spacing w:val="-5"/>
        </w:rPr>
        <w:t>监测调查及分析方法均按照《地下水质量标准》</w:t>
      </w:r>
      <w:r>
        <w:t>（</w:t>
      </w:r>
      <w:r>
        <w:rPr>
          <w:rFonts w:ascii="Times New Roman" w:eastAsia="Times New Roman" w:hAnsi="Times New Roman"/>
        </w:rPr>
        <w:t>GB/T14848–2017</w:t>
      </w:r>
      <w:r>
        <w:t>）</w:t>
      </w:r>
      <w:r>
        <w:rPr>
          <w:spacing w:val="-8"/>
        </w:rPr>
        <w:t>及《生活饮</w:t>
      </w:r>
      <w:r>
        <w:rPr>
          <w:spacing w:val="-1"/>
        </w:rPr>
        <w:t>用水标准检验方法》</w:t>
      </w:r>
      <w:r>
        <w:t>（</w:t>
      </w:r>
      <w:r>
        <w:rPr>
          <w:rFonts w:ascii="Times New Roman" w:eastAsia="Times New Roman" w:hAnsi="Times New Roman"/>
        </w:rPr>
        <w:t>GB5750–85</w:t>
      </w:r>
      <w:r>
        <w:t>）</w:t>
      </w:r>
      <w:r>
        <w:rPr>
          <w:spacing w:val="-2"/>
        </w:rPr>
        <w:t>的有关规定及要求进行。取样点深度位于井水位</w:t>
      </w:r>
      <w:r>
        <w:rPr>
          <w:spacing w:val="-20"/>
        </w:rPr>
        <w:t xml:space="preserve">以下 </w:t>
      </w:r>
      <w:r>
        <w:rPr>
          <w:rFonts w:ascii="Times New Roman" w:eastAsia="Times New Roman" w:hAnsi="Times New Roman"/>
        </w:rPr>
        <w:t xml:space="preserve">1m </w:t>
      </w:r>
      <w:r>
        <w:t>处。</w:t>
      </w:r>
    </w:p>
    <w:p w14:paraId="1E54B031" w14:textId="77777777" w:rsidR="00751792" w:rsidRDefault="009C7D59">
      <w:pPr>
        <w:pStyle w:val="ac"/>
        <w:numPr>
          <w:ilvl w:val="0"/>
          <w:numId w:val="43"/>
        </w:numPr>
        <w:tabs>
          <w:tab w:val="left" w:pos="1370"/>
        </w:tabs>
        <w:spacing w:line="304" w:lineRule="exact"/>
        <w:ind w:hanging="602"/>
        <w:rPr>
          <w:sz w:val="24"/>
        </w:rPr>
      </w:pPr>
      <w:r>
        <w:rPr>
          <w:sz w:val="24"/>
        </w:rPr>
        <w:t>监测结果</w:t>
      </w:r>
    </w:p>
    <w:p w14:paraId="31F80026" w14:textId="72E0946B" w:rsidR="00751792" w:rsidRDefault="009C7D59">
      <w:pPr>
        <w:pStyle w:val="a3"/>
        <w:spacing w:before="160"/>
        <w:ind w:left="768"/>
        <w:jc w:val="both"/>
      </w:pPr>
      <w:r>
        <w:t xml:space="preserve">本项目环评地下水现状调查监测数据时间分别为 </w:t>
      </w:r>
      <w:r>
        <w:rPr>
          <w:rFonts w:ascii="Times New Roman" w:eastAsia="Times New Roman"/>
        </w:rPr>
        <w:t xml:space="preserve">2020 </w:t>
      </w:r>
      <w:r>
        <w:t xml:space="preserve">年 </w:t>
      </w:r>
      <w:r w:rsidR="00A7129C">
        <w:rPr>
          <w:rFonts w:ascii="Times New Roman" w:eastAsiaTheme="minorEastAsia"/>
        </w:rPr>
        <w:t>9</w:t>
      </w:r>
      <w:r>
        <w:rPr>
          <w:rFonts w:ascii="Times New Roman" w:eastAsia="Times New Roman"/>
        </w:rPr>
        <w:t xml:space="preserve"> </w:t>
      </w:r>
      <w:r>
        <w:t xml:space="preserve">月 </w:t>
      </w:r>
      <w:r w:rsidR="00A7129C">
        <w:rPr>
          <w:rFonts w:ascii="Times New Roman" w:eastAsiaTheme="minorEastAsia"/>
        </w:rPr>
        <w:t>18</w:t>
      </w:r>
      <w:r>
        <w:rPr>
          <w:rFonts w:ascii="Times New Roman" w:eastAsia="Times New Roman"/>
        </w:rPr>
        <w:t xml:space="preserve"> </w:t>
      </w:r>
      <w:r>
        <w:t>日，为近三年内</w:t>
      </w:r>
    </w:p>
    <w:p w14:paraId="122A7C10" w14:textId="1854D87D" w:rsidR="00751792" w:rsidRDefault="009C7D59">
      <w:pPr>
        <w:pStyle w:val="a3"/>
        <w:spacing w:before="158" w:line="364" w:lineRule="auto"/>
        <w:ind w:left="288" w:right="311"/>
        <w:jc w:val="both"/>
      </w:pPr>
      <w:r>
        <w:rPr>
          <w:spacing w:val="-6"/>
        </w:rPr>
        <w:t xml:space="preserve">的监测数据，时间上符合导则要求；本项目现状调查共设置 </w:t>
      </w:r>
      <w:r w:rsidR="00366C05">
        <w:rPr>
          <w:rFonts w:ascii="Times New Roman" w:eastAsiaTheme="minorEastAsia"/>
        </w:rPr>
        <w:t>5</w:t>
      </w:r>
      <w:r>
        <w:rPr>
          <w:rFonts w:ascii="Times New Roman" w:eastAsia="Times New Roman"/>
        </w:rPr>
        <w:t xml:space="preserve"> </w:t>
      </w:r>
      <w:r>
        <w:rPr>
          <w:spacing w:val="-4"/>
        </w:rPr>
        <w:t>水质监测点，水位监测</w:t>
      </w:r>
      <w:r>
        <w:rPr>
          <w:spacing w:val="-30"/>
        </w:rPr>
        <w:t>点</w:t>
      </w:r>
      <w:r w:rsidR="00366C05">
        <w:rPr>
          <w:rFonts w:ascii="Times New Roman" w:eastAsiaTheme="minorEastAsia"/>
        </w:rPr>
        <w:t>5</w:t>
      </w:r>
      <w:r>
        <w:rPr>
          <w:rFonts w:ascii="Times New Roman" w:eastAsia="Times New Roman"/>
        </w:rPr>
        <w:t xml:space="preserve"> </w:t>
      </w:r>
      <w:r>
        <w:rPr>
          <w:spacing w:val="-3"/>
        </w:rPr>
        <w:t xml:space="preserve">个，调查因子全面，符合导则要求。水位监测结果见表 </w:t>
      </w:r>
      <w:r>
        <w:rPr>
          <w:rFonts w:ascii="Times New Roman" w:eastAsia="Times New Roman"/>
        </w:rPr>
        <w:t>4.3-13</w:t>
      </w:r>
      <w:r>
        <w:rPr>
          <w:spacing w:val="-2"/>
        </w:rPr>
        <w:t>，水质监测结果见</w:t>
      </w:r>
      <w:r>
        <w:rPr>
          <w:spacing w:val="-30"/>
        </w:rPr>
        <w:t xml:space="preserve">表 </w:t>
      </w:r>
      <w:r>
        <w:rPr>
          <w:rFonts w:ascii="Times New Roman" w:eastAsia="Times New Roman"/>
        </w:rPr>
        <w:t>4.3-14</w:t>
      </w:r>
      <w:r>
        <w:t>。</w:t>
      </w:r>
    </w:p>
    <w:p w14:paraId="02E62584" w14:textId="77777777" w:rsidR="00751792" w:rsidRDefault="00751792">
      <w:pPr>
        <w:spacing w:line="364" w:lineRule="auto"/>
        <w:jc w:val="both"/>
        <w:sectPr w:rsidR="00751792">
          <w:pgSz w:w="11910" w:h="16840"/>
          <w:pgMar w:top="1360" w:right="1160" w:bottom="1320" w:left="1300" w:header="878" w:footer="1134" w:gutter="0"/>
          <w:cols w:space="720"/>
        </w:sectPr>
      </w:pPr>
    </w:p>
    <w:p w14:paraId="5239F92A" w14:textId="77777777" w:rsidR="00751792" w:rsidRDefault="00751792">
      <w:pPr>
        <w:pStyle w:val="a3"/>
        <w:rPr>
          <w:sz w:val="20"/>
        </w:rPr>
      </w:pPr>
    </w:p>
    <w:p w14:paraId="1518B3A7" w14:textId="77777777" w:rsidR="00751792" w:rsidRDefault="00751792">
      <w:pPr>
        <w:pStyle w:val="a3"/>
        <w:rPr>
          <w:sz w:val="20"/>
        </w:rPr>
      </w:pPr>
    </w:p>
    <w:p w14:paraId="6FB0CDA7" w14:textId="77777777" w:rsidR="00751792" w:rsidRDefault="00751792">
      <w:pPr>
        <w:pStyle w:val="a3"/>
        <w:spacing w:before="2"/>
      </w:pPr>
    </w:p>
    <w:p w14:paraId="6CCE8483" w14:textId="77777777" w:rsidR="00751792" w:rsidRDefault="009C7D59">
      <w:pPr>
        <w:pStyle w:val="4"/>
        <w:tabs>
          <w:tab w:val="left" w:pos="1161"/>
        </w:tabs>
        <w:spacing w:before="74"/>
        <w:ind w:right="15"/>
        <w:jc w:val="center"/>
      </w:pPr>
      <w:r>
        <w:t>表</w:t>
      </w:r>
      <w:r>
        <w:rPr>
          <w:spacing w:val="-62"/>
        </w:rPr>
        <w:t xml:space="preserve"> </w:t>
      </w:r>
      <w:r>
        <w:rPr>
          <w:rFonts w:ascii="Times New Roman" w:eastAsia="Times New Roman"/>
        </w:rPr>
        <w:t>4.3-13</w:t>
      </w:r>
      <w:r>
        <w:rPr>
          <w:rFonts w:ascii="Times New Roman" w:eastAsia="Times New Roman"/>
        </w:rPr>
        <w:tab/>
      </w:r>
      <w:r>
        <w:t>水位及水温监测结果汇总表</w:t>
      </w:r>
    </w:p>
    <w:p w14:paraId="49BE97BD" w14:textId="77777777" w:rsidR="00751792" w:rsidRDefault="00751792">
      <w:pPr>
        <w:pStyle w:val="a3"/>
        <w:spacing w:before="4" w:after="1"/>
        <w:rPr>
          <w:b/>
          <w:sz w:val="12"/>
        </w:rPr>
      </w:pPr>
    </w:p>
    <w:tbl>
      <w:tblPr>
        <w:tblW w:w="0" w:type="auto"/>
        <w:tblInd w:w="17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983"/>
        <w:gridCol w:w="2910"/>
      </w:tblGrid>
      <w:tr w:rsidR="00366C05" w14:paraId="59B37639" w14:textId="77777777" w:rsidTr="00366C05">
        <w:trPr>
          <w:trHeight w:val="470"/>
        </w:trPr>
        <w:tc>
          <w:tcPr>
            <w:tcW w:w="2983" w:type="dxa"/>
            <w:tcBorders>
              <w:left w:val="nil"/>
              <w:bottom w:val="single" w:sz="4" w:space="0" w:color="000000"/>
              <w:right w:val="single" w:sz="4" w:space="0" w:color="000000"/>
            </w:tcBorders>
          </w:tcPr>
          <w:p w14:paraId="2FD01B22" w14:textId="77777777" w:rsidR="00366C05" w:rsidRDefault="00366C05" w:rsidP="00366C05">
            <w:pPr>
              <w:pStyle w:val="TableParagraph"/>
              <w:spacing w:before="98"/>
              <w:ind w:left="919" w:right="809"/>
              <w:rPr>
                <w:b/>
                <w:sz w:val="21"/>
              </w:rPr>
            </w:pPr>
            <w:r>
              <w:rPr>
                <w:b/>
                <w:sz w:val="21"/>
              </w:rPr>
              <w:t>监测点位</w:t>
            </w:r>
          </w:p>
        </w:tc>
        <w:tc>
          <w:tcPr>
            <w:tcW w:w="2910" w:type="dxa"/>
            <w:tcBorders>
              <w:left w:val="single" w:sz="4" w:space="0" w:color="000000"/>
              <w:bottom w:val="single" w:sz="4" w:space="0" w:color="000000"/>
              <w:right w:val="single" w:sz="4" w:space="0" w:color="000000"/>
            </w:tcBorders>
          </w:tcPr>
          <w:p w14:paraId="5DADA949" w14:textId="77777777" w:rsidR="00366C05" w:rsidRDefault="00366C05" w:rsidP="00366C05">
            <w:pPr>
              <w:pStyle w:val="TableParagraph"/>
              <w:spacing w:before="98"/>
              <w:ind w:left="935" w:right="905"/>
              <w:rPr>
                <w:b/>
                <w:sz w:val="21"/>
              </w:rPr>
            </w:pPr>
            <w:r>
              <w:rPr>
                <w:b/>
                <w:sz w:val="21"/>
              </w:rPr>
              <w:t>水位（</w:t>
            </w:r>
            <w:r>
              <w:rPr>
                <w:rFonts w:ascii="Times New Roman" w:eastAsia="Times New Roman"/>
                <w:b/>
                <w:sz w:val="21"/>
              </w:rPr>
              <w:t>m</w:t>
            </w:r>
            <w:r>
              <w:rPr>
                <w:b/>
                <w:sz w:val="21"/>
              </w:rPr>
              <w:t>）</w:t>
            </w:r>
          </w:p>
        </w:tc>
      </w:tr>
      <w:tr w:rsidR="00366C05" w14:paraId="0A5C44C3" w14:textId="77777777" w:rsidTr="00366C05">
        <w:trPr>
          <w:trHeight w:val="410"/>
        </w:trPr>
        <w:tc>
          <w:tcPr>
            <w:tcW w:w="2983" w:type="dxa"/>
            <w:tcBorders>
              <w:top w:val="single" w:sz="4" w:space="0" w:color="000000"/>
              <w:left w:val="nil"/>
              <w:bottom w:val="single" w:sz="4" w:space="0" w:color="000000"/>
              <w:right w:val="single" w:sz="4" w:space="0" w:color="000000"/>
            </w:tcBorders>
          </w:tcPr>
          <w:p w14:paraId="54CB58E0" w14:textId="77777777" w:rsidR="00366C05" w:rsidRDefault="00366C05" w:rsidP="00366C05">
            <w:pPr>
              <w:pStyle w:val="TableParagraph"/>
              <w:spacing w:before="83"/>
              <w:ind w:left="919" w:right="815"/>
              <w:rPr>
                <w:rFonts w:ascii="Times New Roman"/>
                <w:sz w:val="21"/>
              </w:rPr>
            </w:pPr>
            <w:r>
              <w:rPr>
                <w:rFonts w:ascii="Times New Roman"/>
                <w:sz w:val="21"/>
              </w:rPr>
              <w:t>D1</w:t>
            </w:r>
          </w:p>
        </w:tc>
        <w:tc>
          <w:tcPr>
            <w:tcW w:w="2910" w:type="dxa"/>
            <w:tcBorders>
              <w:top w:val="single" w:sz="4" w:space="0" w:color="000000"/>
              <w:left w:val="single" w:sz="4" w:space="0" w:color="000000"/>
              <w:bottom w:val="single" w:sz="4" w:space="0" w:color="000000"/>
              <w:right w:val="single" w:sz="4" w:space="0" w:color="000000"/>
            </w:tcBorders>
          </w:tcPr>
          <w:p w14:paraId="181D5FFF" w14:textId="0E62CD86" w:rsidR="00366C05" w:rsidRDefault="00366C05" w:rsidP="00366C05">
            <w:pPr>
              <w:pStyle w:val="TableParagraph"/>
              <w:spacing w:before="83"/>
              <w:ind w:left="931" w:right="905"/>
              <w:rPr>
                <w:rFonts w:ascii="Times New Roman"/>
                <w:sz w:val="21"/>
              </w:rPr>
            </w:pPr>
            <w:r>
              <w:rPr>
                <w:rFonts w:ascii="Times New Roman" w:hAnsi="Times New Roman" w:hint="eastAsia"/>
              </w:rPr>
              <w:t>1.1</w:t>
            </w:r>
          </w:p>
        </w:tc>
      </w:tr>
      <w:tr w:rsidR="00366C05" w14:paraId="1A6521FA" w14:textId="77777777" w:rsidTr="00366C05">
        <w:trPr>
          <w:trHeight w:val="411"/>
        </w:trPr>
        <w:tc>
          <w:tcPr>
            <w:tcW w:w="2983" w:type="dxa"/>
            <w:tcBorders>
              <w:top w:val="single" w:sz="4" w:space="0" w:color="000000"/>
              <w:left w:val="nil"/>
              <w:bottom w:val="single" w:sz="4" w:space="0" w:color="000000"/>
              <w:right w:val="single" w:sz="4" w:space="0" w:color="000000"/>
            </w:tcBorders>
          </w:tcPr>
          <w:p w14:paraId="10C6AAF5" w14:textId="77777777" w:rsidR="00366C05" w:rsidRDefault="00366C05" w:rsidP="00366C05">
            <w:pPr>
              <w:pStyle w:val="TableParagraph"/>
              <w:spacing w:before="82"/>
              <w:ind w:left="919" w:right="815"/>
              <w:rPr>
                <w:rFonts w:ascii="Times New Roman"/>
                <w:sz w:val="21"/>
              </w:rPr>
            </w:pPr>
            <w:r>
              <w:rPr>
                <w:rFonts w:ascii="Times New Roman"/>
                <w:sz w:val="21"/>
              </w:rPr>
              <w:t>D2</w:t>
            </w:r>
          </w:p>
        </w:tc>
        <w:tc>
          <w:tcPr>
            <w:tcW w:w="2910" w:type="dxa"/>
            <w:tcBorders>
              <w:top w:val="single" w:sz="4" w:space="0" w:color="000000"/>
              <w:left w:val="single" w:sz="4" w:space="0" w:color="000000"/>
              <w:bottom w:val="single" w:sz="4" w:space="0" w:color="000000"/>
              <w:right w:val="single" w:sz="4" w:space="0" w:color="000000"/>
            </w:tcBorders>
          </w:tcPr>
          <w:p w14:paraId="309942BC" w14:textId="0FB79525" w:rsidR="00366C05" w:rsidRDefault="00366C05" w:rsidP="00366C05">
            <w:pPr>
              <w:pStyle w:val="TableParagraph"/>
              <w:spacing w:before="82"/>
              <w:ind w:left="931" w:right="905"/>
              <w:rPr>
                <w:rFonts w:ascii="Times New Roman"/>
                <w:sz w:val="21"/>
              </w:rPr>
            </w:pPr>
            <w:r>
              <w:rPr>
                <w:rFonts w:ascii="Times New Roman" w:hAnsi="Times New Roman" w:hint="eastAsia"/>
              </w:rPr>
              <w:t>1.</w:t>
            </w:r>
            <w:r>
              <w:rPr>
                <w:rFonts w:ascii="Times New Roman" w:hAnsi="Times New Roman"/>
              </w:rPr>
              <w:t>2</w:t>
            </w:r>
          </w:p>
        </w:tc>
      </w:tr>
      <w:tr w:rsidR="00366C05" w14:paraId="08573AB8" w14:textId="77777777" w:rsidTr="00366C05">
        <w:trPr>
          <w:trHeight w:val="410"/>
        </w:trPr>
        <w:tc>
          <w:tcPr>
            <w:tcW w:w="2983" w:type="dxa"/>
            <w:tcBorders>
              <w:top w:val="single" w:sz="4" w:space="0" w:color="000000"/>
              <w:left w:val="nil"/>
              <w:bottom w:val="single" w:sz="4" w:space="0" w:color="000000"/>
              <w:right w:val="single" w:sz="4" w:space="0" w:color="000000"/>
            </w:tcBorders>
          </w:tcPr>
          <w:p w14:paraId="34D53E3A" w14:textId="77777777" w:rsidR="00366C05" w:rsidRDefault="00366C05" w:rsidP="00366C05">
            <w:pPr>
              <w:pStyle w:val="TableParagraph"/>
              <w:spacing w:before="83"/>
              <w:ind w:left="919" w:right="815"/>
              <w:rPr>
                <w:rFonts w:ascii="Times New Roman"/>
                <w:sz w:val="21"/>
              </w:rPr>
            </w:pPr>
            <w:r>
              <w:rPr>
                <w:rFonts w:ascii="Times New Roman"/>
                <w:sz w:val="21"/>
              </w:rPr>
              <w:t>D3</w:t>
            </w:r>
          </w:p>
        </w:tc>
        <w:tc>
          <w:tcPr>
            <w:tcW w:w="2910" w:type="dxa"/>
            <w:tcBorders>
              <w:top w:val="single" w:sz="4" w:space="0" w:color="000000"/>
              <w:left w:val="single" w:sz="4" w:space="0" w:color="000000"/>
              <w:bottom w:val="single" w:sz="4" w:space="0" w:color="000000"/>
              <w:right w:val="single" w:sz="4" w:space="0" w:color="000000"/>
            </w:tcBorders>
          </w:tcPr>
          <w:p w14:paraId="73C10FB5" w14:textId="3487E53F" w:rsidR="00366C05" w:rsidRDefault="00366C05" w:rsidP="00366C05">
            <w:pPr>
              <w:pStyle w:val="TableParagraph"/>
              <w:spacing w:before="83"/>
              <w:ind w:left="931" w:right="905"/>
              <w:rPr>
                <w:rFonts w:ascii="Times New Roman"/>
                <w:sz w:val="21"/>
              </w:rPr>
            </w:pPr>
            <w:r>
              <w:rPr>
                <w:rFonts w:ascii="Times New Roman" w:hAnsi="Times New Roman" w:hint="eastAsia"/>
              </w:rPr>
              <w:t>1.</w:t>
            </w:r>
            <w:r>
              <w:rPr>
                <w:rFonts w:ascii="Times New Roman" w:hAnsi="Times New Roman"/>
              </w:rPr>
              <w:t>3</w:t>
            </w:r>
          </w:p>
        </w:tc>
      </w:tr>
      <w:tr w:rsidR="00366C05" w14:paraId="286DAB45" w14:textId="77777777" w:rsidTr="00366C05">
        <w:trPr>
          <w:trHeight w:val="410"/>
        </w:trPr>
        <w:tc>
          <w:tcPr>
            <w:tcW w:w="2983" w:type="dxa"/>
            <w:tcBorders>
              <w:top w:val="single" w:sz="4" w:space="0" w:color="000000"/>
              <w:left w:val="nil"/>
              <w:bottom w:val="single" w:sz="4" w:space="0" w:color="000000"/>
              <w:right w:val="single" w:sz="4" w:space="0" w:color="000000"/>
            </w:tcBorders>
          </w:tcPr>
          <w:p w14:paraId="157454A7" w14:textId="77777777" w:rsidR="00366C05" w:rsidRDefault="00366C05" w:rsidP="00366C05">
            <w:pPr>
              <w:pStyle w:val="TableParagraph"/>
              <w:spacing w:before="82"/>
              <w:ind w:left="919" w:right="815"/>
              <w:rPr>
                <w:rFonts w:ascii="Times New Roman"/>
                <w:sz w:val="21"/>
              </w:rPr>
            </w:pPr>
            <w:r>
              <w:rPr>
                <w:rFonts w:ascii="Times New Roman"/>
                <w:sz w:val="21"/>
              </w:rPr>
              <w:t>D4</w:t>
            </w:r>
          </w:p>
        </w:tc>
        <w:tc>
          <w:tcPr>
            <w:tcW w:w="2910" w:type="dxa"/>
            <w:tcBorders>
              <w:top w:val="single" w:sz="4" w:space="0" w:color="000000"/>
              <w:left w:val="single" w:sz="4" w:space="0" w:color="000000"/>
              <w:bottom w:val="single" w:sz="4" w:space="0" w:color="000000"/>
              <w:right w:val="single" w:sz="4" w:space="0" w:color="000000"/>
            </w:tcBorders>
          </w:tcPr>
          <w:p w14:paraId="2AE039CD" w14:textId="2DA2B005" w:rsidR="00366C05" w:rsidRDefault="00366C05" w:rsidP="00366C05">
            <w:pPr>
              <w:pStyle w:val="TableParagraph"/>
              <w:spacing w:before="82"/>
              <w:ind w:left="931" w:right="905"/>
              <w:rPr>
                <w:rFonts w:ascii="Times New Roman"/>
                <w:sz w:val="21"/>
              </w:rPr>
            </w:pPr>
            <w:r>
              <w:rPr>
                <w:rFonts w:ascii="Times New Roman" w:hAnsi="Times New Roman" w:hint="eastAsia"/>
              </w:rPr>
              <w:t>1.</w:t>
            </w:r>
            <w:r>
              <w:rPr>
                <w:rFonts w:ascii="Times New Roman" w:hAnsi="Times New Roman"/>
              </w:rPr>
              <w:t>2</w:t>
            </w:r>
          </w:p>
        </w:tc>
      </w:tr>
      <w:tr w:rsidR="00366C05" w14:paraId="7408F11A" w14:textId="77777777" w:rsidTr="00366C05">
        <w:trPr>
          <w:trHeight w:val="411"/>
        </w:trPr>
        <w:tc>
          <w:tcPr>
            <w:tcW w:w="2983" w:type="dxa"/>
            <w:tcBorders>
              <w:top w:val="single" w:sz="4" w:space="0" w:color="000000"/>
              <w:left w:val="nil"/>
              <w:bottom w:val="single" w:sz="4" w:space="0" w:color="000000"/>
              <w:right w:val="single" w:sz="4" w:space="0" w:color="000000"/>
            </w:tcBorders>
          </w:tcPr>
          <w:p w14:paraId="12502EA4" w14:textId="77777777" w:rsidR="00366C05" w:rsidRDefault="00366C05" w:rsidP="00366C05">
            <w:pPr>
              <w:pStyle w:val="TableParagraph"/>
              <w:spacing w:before="84"/>
              <w:ind w:left="919" w:right="815"/>
              <w:rPr>
                <w:rFonts w:ascii="Times New Roman"/>
                <w:sz w:val="21"/>
              </w:rPr>
            </w:pPr>
            <w:r>
              <w:rPr>
                <w:rFonts w:ascii="Times New Roman"/>
                <w:sz w:val="21"/>
              </w:rPr>
              <w:t>D5</w:t>
            </w:r>
          </w:p>
        </w:tc>
        <w:tc>
          <w:tcPr>
            <w:tcW w:w="2910" w:type="dxa"/>
            <w:tcBorders>
              <w:top w:val="single" w:sz="4" w:space="0" w:color="000000"/>
              <w:left w:val="single" w:sz="4" w:space="0" w:color="000000"/>
              <w:bottom w:val="single" w:sz="4" w:space="0" w:color="000000"/>
              <w:right w:val="single" w:sz="4" w:space="0" w:color="000000"/>
            </w:tcBorders>
          </w:tcPr>
          <w:p w14:paraId="291A0260" w14:textId="3502BD7F" w:rsidR="00366C05" w:rsidRDefault="00366C05" w:rsidP="00366C05">
            <w:pPr>
              <w:pStyle w:val="TableParagraph"/>
              <w:spacing w:before="84"/>
              <w:ind w:left="931" w:right="905"/>
              <w:rPr>
                <w:rFonts w:ascii="Times New Roman"/>
                <w:sz w:val="21"/>
              </w:rPr>
            </w:pPr>
            <w:r>
              <w:rPr>
                <w:rFonts w:ascii="Times New Roman" w:hAnsi="Times New Roman" w:hint="eastAsia"/>
              </w:rPr>
              <w:t>1.</w:t>
            </w:r>
            <w:r>
              <w:rPr>
                <w:rFonts w:ascii="Times New Roman" w:hAnsi="Times New Roman"/>
              </w:rPr>
              <w:t>3</w:t>
            </w:r>
          </w:p>
        </w:tc>
      </w:tr>
    </w:tbl>
    <w:p w14:paraId="57D4470A" w14:textId="568314B2" w:rsidR="00751792" w:rsidRDefault="009C7D59">
      <w:pPr>
        <w:tabs>
          <w:tab w:val="left" w:pos="2899"/>
        </w:tabs>
        <w:spacing w:after="4"/>
        <w:ind w:left="1884"/>
        <w:rPr>
          <w:b/>
          <w:sz w:val="21"/>
        </w:rPr>
      </w:pPr>
      <w:r>
        <w:rPr>
          <w:b/>
          <w:sz w:val="21"/>
        </w:rPr>
        <w:t>表</w:t>
      </w:r>
      <w:r>
        <w:rPr>
          <w:b/>
          <w:spacing w:val="-52"/>
          <w:sz w:val="21"/>
        </w:rPr>
        <w:t xml:space="preserve"> </w:t>
      </w:r>
      <w:r>
        <w:rPr>
          <w:rFonts w:ascii="Times New Roman" w:eastAsia="Times New Roman"/>
          <w:b/>
          <w:sz w:val="21"/>
        </w:rPr>
        <w:t>4.3-14</w:t>
      </w:r>
      <w:r>
        <w:rPr>
          <w:rFonts w:ascii="Times New Roman" w:eastAsia="Times New Roman"/>
          <w:b/>
          <w:sz w:val="21"/>
        </w:rPr>
        <w:tab/>
      </w:r>
      <w:r>
        <w:rPr>
          <w:b/>
          <w:sz w:val="21"/>
        </w:rPr>
        <w:t>地下水水质监测及评价结果（单位</w:t>
      </w:r>
      <w:r>
        <w:rPr>
          <w:b/>
          <w:spacing w:val="-51"/>
          <w:sz w:val="21"/>
        </w:rPr>
        <w:t xml:space="preserve"> </w:t>
      </w:r>
      <w:r>
        <w:rPr>
          <w:rFonts w:ascii="Times New Roman" w:eastAsia="Times New Roman"/>
          <w:b/>
          <w:sz w:val="21"/>
        </w:rPr>
        <w:t>mg/L</w:t>
      </w:r>
      <w:r>
        <w:rPr>
          <w:b/>
          <w:sz w:val="21"/>
        </w:rPr>
        <w:t>，</w:t>
      </w:r>
      <w:r>
        <w:rPr>
          <w:rFonts w:ascii="Times New Roman" w:eastAsia="Times New Roman"/>
          <w:b/>
          <w:sz w:val="21"/>
        </w:rPr>
        <w:t xml:space="preserve">pH </w:t>
      </w:r>
      <w:r>
        <w:rPr>
          <w:b/>
          <w:sz w:val="21"/>
        </w:rPr>
        <w:t>无量纲）</w:t>
      </w:r>
    </w:p>
    <w:tbl>
      <w:tblPr>
        <w:tblW w:w="11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3"/>
        <w:gridCol w:w="1578"/>
        <w:gridCol w:w="1414"/>
        <w:gridCol w:w="1556"/>
        <w:gridCol w:w="1556"/>
        <w:gridCol w:w="1556"/>
        <w:gridCol w:w="1165"/>
      </w:tblGrid>
      <w:tr w:rsidR="00366C05" w14:paraId="08F88ACA" w14:textId="77777777" w:rsidTr="00366C05">
        <w:trPr>
          <w:trHeight w:val="472"/>
          <w:jc w:val="center"/>
        </w:trPr>
        <w:tc>
          <w:tcPr>
            <w:tcW w:w="11118" w:type="dxa"/>
            <w:gridSpan w:val="7"/>
            <w:tcBorders>
              <w:top w:val="single" w:sz="4" w:space="0" w:color="auto"/>
              <w:left w:val="single" w:sz="4" w:space="0" w:color="auto"/>
              <w:bottom w:val="single" w:sz="4" w:space="0" w:color="auto"/>
              <w:right w:val="single" w:sz="4" w:space="0" w:color="auto"/>
            </w:tcBorders>
            <w:vAlign w:val="center"/>
            <w:hideMark/>
          </w:tcPr>
          <w:p w14:paraId="641B5E2B" w14:textId="77777777" w:rsidR="00366C05" w:rsidRDefault="00366C05">
            <w:pPr>
              <w:widowControl/>
              <w:textAlignment w:val="center"/>
              <w:rPr>
                <w:rFonts w:ascii="Times New Roman" w:hAnsi="Times New Roman" w:cs="Times New Roman"/>
                <w:sz w:val="21"/>
                <w:szCs w:val="21"/>
                <w:lang w:val="en-US" w:bidi="ar-SA"/>
              </w:rPr>
            </w:pPr>
            <w:r>
              <w:rPr>
                <w:rFonts w:ascii="Times New Roman" w:hAnsi="Times New Roman" w:hint="eastAsia"/>
              </w:rPr>
              <w:t>地下水检测结果</w:t>
            </w:r>
          </w:p>
        </w:tc>
      </w:tr>
      <w:tr w:rsidR="00366C05" w14:paraId="4AFAAC0E" w14:textId="77777777" w:rsidTr="00366C05">
        <w:trPr>
          <w:trHeight w:val="440"/>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41F121D4" w14:textId="77777777" w:rsidR="00366C05" w:rsidRDefault="00366C05">
            <w:pPr>
              <w:ind w:rightChars="-118" w:right="-260" w:firstLineChars="500" w:firstLine="1100"/>
              <w:rPr>
                <w:rFonts w:ascii="Times New Roman" w:hAnsi="Times New Roman"/>
              </w:rPr>
            </w:pPr>
            <w:r>
              <w:rPr>
                <w:rFonts w:ascii="Times New Roman" w:hAnsi="Times New Roman"/>
              </w:rPr>
              <w:t>采样点位</w:t>
            </w:r>
          </w:p>
          <w:p w14:paraId="5AAB8F91" w14:textId="77777777" w:rsidR="00366C05" w:rsidRDefault="00366C05">
            <w:pPr>
              <w:ind w:rightChars="-118" w:right="-260"/>
              <w:rPr>
                <w:rFonts w:ascii="Times New Roman" w:hAnsi="Times New Roman"/>
              </w:rPr>
            </w:pPr>
            <w:r>
              <w:rPr>
                <w:rFonts w:ascii="Times New Roman" w:hAnsi="Times New Roman"/>
              </w:rPr>
              <w:t>检测项目</w:t>
            </w:r>
            <w:r>
              <w:rPr>
                <w:rFonts w:ascii="Times New Roman" w:hAnsi="Times New Roman"/>
              </w:rPr>
              <w:t xml:space="preserve"> </w:t>
            </w:r>
          </w:p>
        </w:tc>
        <w:tc>
          <w:tcPr>
            <w:tcW w:w="1578" w:type="dxa"/>
            <w:tcBorders>
              <w:top w:val="single" w:sz="4" w:space="0" w:color="auto"/>
              <w:left w:val="nil"/>
              <w:bottom w:val="single" w:sz="4" w:space="0" w:color="auto"/>
              <w:right w:val="single" w:sz="4" w:space="0" w:color="auto"/>
            </w:tcBorders>
            <w:vAlign w:val="center"/>
            <w:hideMark/>
          </w:tcPr>
          <w:p w14:paraId="02AF8772" w14:textId="77777777" w:rsidR="00366C05" w:rsidRDefault="00366C05">
            <w:pPr>
              <w:widowControl/>
              <w:textAlignment w:val="center"/>
              <w:rPr>
                <w:rFonts w:ascii="Times New Roman" w:hAnsi="Times New Roman"/>
              </w:rPr>
            </w:pPr>
            <w:r>
              <w:rPr>
                <w:rFonts w:ascii="Times New Roman" w:hAnsi="Times New Roman" w:hint="eastAsia"/>
              </w:rPr>
              <w:t>DW1</w:t>
            </w:r>
          </w:p>
        </w:tc>
        <w:tc>
          <w:tcPr>
            <w:tcW w:w="1414" w:type="dxa"/>
            <w:tcBorders>
              <w:top w:val="single" w:sz="4" w:space="0" w:color="auto"/>
              <w:left w:val="nil"/>
              <w:bottom w:val="single" w:sz="4" w:space="0" w:color="auto"/>
              <w:right w:val="single" w:sz="4" w:space="0" w:color="auto"/>
            </w:tcBorders>
            <w:vAlign w:val="center"/>
            <w:hideMark/>
          </w:tcPr>
          <w:p w14:paraId="22EBC4C2" w14:textId="77777777" w:rsidR="00366C05" w:rsidRDefault="00366C05">
            <w:pPr>
              <w:widowControl/>
              <w:textAlignment w:val="center"/>
              <w:rPr>
                <w:rFonts w:ascii="Times New Roman" w:hAnsi="Times New Roman"/>
              </w:rPr>
            </w:pPr>
            <w:r>
              <w:rPr>
                <w:rFonts w:ascii="Times New Roman" w:hAnsi="Times New Roman" w:hint="eastAsia"/>
              </w:rPr>
              <w:t>DW2</w:t>
            </w:r>
          </w:p>
        </w:tc>
        <w:tc>
          <w:tcPr>
            <w:tcW w:w="1556" w:type="dxa"/>
            <w:tcBorders>
              <w:top w:val="single" w:sz="4" w:space="0" w:color="auto"/>
              <w:left w:val="nil"/>
              <w:bottom w:val="single" w:sz="4" w:space="0" w:color="auto"/>
              <w:right w:val="single" w:sz="4" w:space="0" w:color="auto"/>
            </w:tcBorders>
            <w:vAlign w:val="center"/>
            <w:hideMark/>
          </w:tcPr>
          <w:p w14:paraId="49E7FDA0" w14:textId="77777777" w:rsidR="00366C05" w:rsidRDefault="00366C05">
            <w:pPr>
              <w:widowControl/>
              <w:textAlignment w:val="center"/>
              <w:rPr>
                <w:rFonts w:ascii="Times New Roman" w:hAnsi="Times New Roman"/>
              </w:rPr>
            </w:pPr>
            <w:r>
              <w:rPr>
                <w:rFonts w:ascii="Times New Roman" w:hAnsi="Times New Roman" w:hint="eastAsia"/>
              </w:rPr>
              <w:t>DW3</w:t>
            </w:r>
          </w:p>
        </w:tc>
        <w:tc>
          <w:tcPr>
            <w:tcW w:w="1556" w:type="dxa"/>
            <w:tcBorders>
              <w:top w:val="single" w:sz="4" w:space="0" w:color="auto"/>
              <w:left w:val="nil"/>
              <w:bottom w:val="single" w:sz="4" w:space="0" w:color="auto"/>
              <w:right w:val="single" w:sz="4" w:space="0" w:color="auto"/>
            </w:tcBorders>
            <w:vAlign w:val="center"/>
            <w:hideMark/>
          </w:tcPr>
          <w:p w14:paraId="63F9C7FA" w14:textId="77777777" w:rsidR="00366C05" w:rsidRDefault="00366C05">
            <w:pPr>
              <w:widowControl/>
              <w:textAlignment w:val="center"/>
              <w:rPr>
                <w:rFonts w:ascii="Times New Roman" w:hAnsi="Times New Roman"/>
              </w:rPr>
            </w:pPr>
            <w:r>
              <w:rPr>
                <w:rFonts w:ascii="Times New Roman" w:hAnsi="Times New Roman" w:hint="eastAsia"/>
              </w:rPr>
              <w:t>DW4</w:t>
            </w:r>
          </w:p>
        </w:tc>
        <w:tc>
          <w:tcPr>
            <w:tcW w:w="1556" w:type="dxa"/>
            <w:tcBorders>
              <w:top w:val="single" w:sz="4" w:space="0" w:color="auto"/>
              <w:left w:val="nil"/>
              <w:bottom w:val="single" w:sz="4" w:space="0" w:color="auto"/>
              <w:right w:val="single" w:sz="4" w:space="0" w:color="auto"/>
            </w:tcBorders>
            <w:vAlign w:val="center"/>
            <w:hideMark/>
          </w:tcPr>
          <w:p w14:paraId="0079AE65" w14:textId="77777777" w:rsidR="00366C05" w:rsidRDefault="00366C05">
            <w:pPr>
              <w:widowControl/>
              <w:textAlignment w:val="center"/>
              <w:rPr>
                <w:rFonts w:ascii="Times New Roman" w:hAnsi="Times New Roman"/>
              </w:rPr>
            </w:pPr>
            <w:r>
              <w:rPr>
                <w:rFonts w:ascii="Times New Roman" w:hAnsi="Times New Roman" w:hint="eastAsia"/>
              </w:rPr>
              <w:t>DW5</w:t>
            </w:r>
          </w:p>
        </w:tc>
        <w:tc>
          <w:tcPr>
            <w:tcW w:w="1165" w:type="dxa"/>
            <w:tcBorders>
              <w:top w:val="single" w:sz="4" w:space="0" w:color="auto"/>
              <w:left w:val="nil"/>
              <w:bottom w:val="single" w:sz="4" w:space="0" w:color="auto"/>
              <w:right w:val="single" w:sz="4" w:space="0" w:color="auto"/>
            </w:tcBorders>
          </w:tcPr>
          <w:p w14:paraId="572413BC" w14:textId="77777777" w:rsidR="00366C05" w:rsidRDefault="00366C05">
            <w:pPr>
              <w:widowControl/>
              <w:textAlignment w:val="center"/>
              <w:rPr>
                <w:rFonts w:ascii="Times New Roman" w:hAnsi="Times New Roman"/>
              </w:rPr>
            </w:pPr>
          </w:p>
          <w:p w14:paraId="1E15F23C" w14:textId="77777777" w:rsidR="00366C05" w:rsidRDefault="00366C05">
            <w:pPr>
              <w:widowControl/>
              <w:textAlignment w:val="center"/>
              <w:rPr>
                <w:rFonts w:ascii="Times New Roman" w:hAnsi="Times New Roman"/>
              </w:rPr>
            </w:pPr>
            <w:r>
              <w:rPr>
                <w:rFonts w:ascii="Times New Roman" w:hAnsi="Times New Roman" w:hint="eastAsia"/>
              </w:rPr>
              <w:t>备注</w:t>
            </w:r>
          </w:p>
        </w:tc>
      </w:tr>
      <w:tr w:rsidR="00366C05" w14:paraId="4F4B6E08"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0DA78123" w14:textId="77777777" w:rsidR="00366C05" w:rsidRDefault="00366C05">
            <w:pPr>
              <w:widowControl/>
              <w:textAlignment w:val="center"/>
              <w:rPr>
                <w:rFonts w:ascii="Times New Roman" w:hAnsi="Times New Roman"/>
              </w:rPr>
            </w:pPr>
            <w:r>
              <w:rPr>
                <w:rFonts w:ascii="Times New Roman" w:hAnsi="Times New Roman"/>
              </w:rPr>
              <w:t>pH</w:t>
            </w:r>
            <w:r>
              <w:t>值</w:t>
            </w:r>
          </w:p>
        </w:tc>
        <w:tc>
          <w:tcPr>
            <w:tcW w:w="1578" w:type="dxa"/>
            <w:tcBorders>
              <w:top w:val="single" w:sz="4" w:space="0" w:color="auto"/>
              <w:left w:val="nil"/>
              <w:bottom w:val="single" w:sz="4" w:space="0" w:color="auto"/>
              <w:right w:val="single" w:sz="4" w:space="0" w:color="auto"/>
            </w:tcBorders>
            <w:hideMark/>
          </w:tcPr>
          <w:p w14:paraId="6E11CC57" w14:textId="77777777" w:rsidR="00366C05" w:rsidRDefault="00366C05">
            <w:pPr>
              <w:rPr>
                <w:rFonts w:ascii="Times New Roman" w:hAnsi="Times New Roman"/>
                <w:kern w:val="2"/>
              </w:rPr>
            </w:pPr>
            <w:r>
              <w:rPr>
                <w:rFonts w:ascii="Times New Roman" w:hAnsi="Times New Roman"/>
              </w:rPr>
              <w:t>7.17</w:t>
            </w:r>
          </w:p>
        </w:tc>
        <w:tc>
          <w:tcPr>
            <w:tcW w:w="1414" w:type="dxa"/>
            <w:tcBorders>
              <w:top w:val="single" w:sz="4" w:space="0" w:color="auto"/>
              <w:left w:val="nil"/>
              <w:bottom w:val="single" w:sz="4" w:space="0" w:color="auto"/>
              <w:right w:val="single" w:sz="4" w:space="0" w:color="auto"/>
            </w:tcBorders>
            <w:hideMark/>
          </w:tcPr>
          <w:p w14:paraId="3BD92163" w14:textId="77777777" w:rsidR="00366C05" w:rsidRDefault="00366C05">
            <w:pPr>
              <w:rPr>
                <w:rFonts w:ascii="Times New Roman" w:hAnsi="Times New Roman"/>
              </w:rPr>
            </w:pPr>
            <w:r>
              <w:rPr>
                <w:rFonts w:ascii="Times New Roman" w:hAnsi="Times New Roman" w:hint="eastAsia"/>
              </w:rPr>
              <w:t>7.27</w:t>
            </w:r>
          </w:p>
        </w:tc>
        <w:tc>
          <w:tcPr>
            <w:tcW w:w="1556" w:type="dxa"/>
            <w:tcBorders>
              <w:top w:val="single" w:sz="4" w:space="0" w:color="auto"/>
              <w:left w:val="nil"/>
              <w:bottom w:val="single" w:sz="4" w:space="0" w:color="auto"/>
              <w:right w:val="single" w:sz="4" w:space="0" w:color="auto"/>
            </w:tcBorders>
            <w:hideMark/>
          </w:tcPr>
          <w:p w14:paraId="13E2AF81" w14:textId="77777777" w:rsidR="00366C05" w:rsidRDefault="00366C05">
            <w:pPr>
              <w:rPr>
                <w:rFonts w:ascii="Times New Roman" w:hAnsi="Times New Roman"/>
              </w:rPr>
            </w:pPr>
            <w:r>
              <w:rPr>
                <w:rFonts w:ascii="Times New Roman" w:hAnsi="Times New Roman" w:hint="eastAsia"/>
              </w:rPr>
              <w:t>7.45</w:t>
            </w:r>
          </w:p>
        </w:tc>
        <w:tc>
          <w:tcPr>
            <w:tcW w:w="1556" w:type="dxa"/>
            <w:tcBorders>
              <w:top w:val="single" w:sz="4" w:space="0" w:color="auto"/>
              <w:left w:val="nil"/>
              <w:bottom w:val="single" w:sz="4" w:space="0" w:color="auto"/>
              <w:right w:val="single" w:sz="4" w:space="0" w:color="auto"/>
            </w:tcBorders>
            <w:hideMark/>
          </w:tcPr>
          <w:p w14:paraId="7A73A7D9" w14:textId="77777777" w:rsidR="00366C05" w:rsidRDefault="00366C05">
            <w:pPr>
              <w:rPr>
                <w:rFonts w:ascii="Times New Roman" w:hAnsi="Times New Roman"/>
              </w:rPr>
            </w:pPr>
            <w:r>
              <w:rPr>
                <w:rFonts w:ascii="Times New Roman" w:hAnsi="Times New Roman" w:hint="eastAsia"/>
              </w:rPr>
              <w:t>7.38</w:t>
            </w:r>
          </w:p>
        </w:tc>
        <w:tc>
          <w:tcPr>
            <w:tcW w:w="1556" w:type="dxa"/>
            <w:tcBorders>
              <w:top w:val="single" w:sz="4" w:space="0" w:color="auto"/>
              <w:left w:val="nil"/>
              <w:bottom w:val="single" w:sz="4" w:space="0" w:color="auto"/>
              <w:right w:val="single" w:sz="4" w:space="0" w:color="auto"/>
            </w:tcBorders>
            <w:hideMark/>
          </w:tcPr>
          <w:p w14:paraId="41FB34AE" w14:textId="77777777" w:rsidR="00366C05" w:rsidRDefault="00366C05">
            <w:pPr>
              <w:rPr>
                <w:rFonts w:ascii="Times New Roman" w:hAnsi="Times New Roman"/>
              </w:rPr>
            </w:pPr>
            <w:r>
              <w:rPr>
                <w:rFonts w:ascii="Times New Roman" w:hAnsi="Times New Roman" w:hint="eastAsia"/>
              </w:rPr>
              <w:t>7.40</w:t>
            </w:r>
          </w:p>
        </w:tc>
        <w:tc>
          <w:tcPr>
            <w:tcW w:w="1165" w:type="dxa"/>
            <w:tcBorders>
              <w:top w:val="single" w:sz="4" w:space="0" w:color="auto"/>
              <w:left w:val="nil"/>
              <w:bottom w:val="single" w:sz="4" w:space="0" w:color="auto"/>
              <w:right w:val="single" w:sz="4" w:space="0" w:color="auto"/>
            </w:tcBorders>
            <w:hideMark/>
          </w:tcPr>
          <w:p w14:paraId="5D20D2FF" w14:textId="77777777" w:rsidR="00366C05" w:rsidRDefault="00366C05">
            <w:pPr>
              <w:rPr>
                <w:rFonts w:ascii="Times New Roman" w:hAnsi="Times New Roman"/>
              </w:rPr>
            </w:pPr>
            <w:r>
              <w:rPr>
                <w:rFonts w:ascii="Times New Roman" w:hAnsi="Times New Roman" w:hint="eastAsia"/>
              </w:rPr>
              <w:t>/</w:t>
            </w:r>
          </w:p>
        </w:tc>
      </w:tr>
      <w:tr w:rsidR="00366C05" w14:paraId="602C4E46"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1BC90A3E" w14:textId="77777777" w:rsidR="00366C05" w:rsidRDefault="00366C05">
            <w:pPr>
              <w:widowControl/>
              <w:textAlignment w:val="center"/>
              <w:rPr>
                <w:rFonts w:ascii="Times New Roman" w:hAnsi="Times New Roman"/>
              </w:rPr>
            </w:pPr>
            <w:r>
              <w:rPr>
                <w:rFonts w:ascii="Times New Roman" w:hAnsi="Times New Roman"/>
              </w:rPr>
              <w:t>高锰酸盐指数</w:t>
            </w:r>
            <w:r>
              <w:rPr>
                <w:rFonts w:ascii="Times New Roman" w:hAnsi="Times New Roman"/>
              </w:rPr>
              <w:t>(mg/L)</w:t>
            </w:r>
          </w:p>
        </w:tc>
        <w:tc>
          <w:tcPr>
            <w:tcW w:w="1578" w:type="dxa"/>
            <w:tcBorders>
              <w:top w:val="single" w:sz="4" w:space="0" w:color="auto"/>
              <w:left w:val="nil"/>
              <w:bottom w:val="single" w:sz="4" w:space="0" w:color="auto"/>
              <w:right w:val="single" w:sz="4" w:space="0" w:color="auto"/>
            </w:tcBorders>
            <w:hideMark/>
          </w:tcPr>
          <w:p w14:paraId="0A9A9E21" w14:textId="77777777" w:rsidR="00366C05" w:rsidRDefault="00366C05">
            <w:pPr>
              <w:rPr>
                <w:rFonts w:ascii="Times New Roman" w:hAnsi="Times New Roman"/>
                <w:kern w:val="2"/>
              </w:rPr>
            </w:pPr>
            <w:r>
              <w:rPr>
                <w:rFonts w:ascii="Times New Roman" w:hAnsi="Times New Roman" w:hint="eastAsia"/>
              </w:rPr>
              <w:t>4.9</w:t>
            </w:r>
          </w:p>
        </w:tc>
        <w:tc>
          <w:tcPr>
            <w:tcW w:w="1414" w:type="dxa"/>
            <w:tcBorders>
              <w:top w:val="single" w:sz="4" w:space="0" w:color="auto"/>
              <w:left w:val="nil"/>
              <w:bottom w:val="single" w:sz="4" w:space="0" w:color="auto"/>
              <w:right w:val="single" w:sz="4" w:space="0" w:color="auto"/>
            </w:tcBorders>
            <w:hideMark/>
          </w:tcPr>
          <w:p w14:paraId="68B114E7" w14:textId="77777777" w:rsidR="00366C05" w:rsidRDefault="00366C05">
            <w:pPr>
              <w:rPr>
                <w:rFonts w:ascii="Times New Roman" w:hAnsi="Times New Roman"/>
              </w:rPr>
            </w:pPr>
            <w:r>
              <w:rPr>
                <w:rFonts w:ascii="Times New Roman" w:hAnsi="Times New Roman" w:hint="eastAsia"/>
              </w:rPr>
              <w:t>4.9</w:t>
            </w:r>
          </w:p>
        </w:tc>
        <w:tc>
          <w:tcPr>
            <w:tcW w:w="1556" w:type="dxa"/>
            <w:tcBorders>
              <w:top w:val="single" w:sz="4" w:space="0" w:color="auto"/>
              <w:left w:val="nil"/>
              <w:bottom w:val="single" w:sz="4" w:space="0" w:color="auto"/>
              <w:right w:val="single" w:sz="4" w:space="0" w:color="auto"/>
            </w:tcBorders>
            <w:hideMark/>
          </w:tcPr>
          <w:p w14:paraId="6C7BD59B" w14:textId="77777777" w:rsidR="00366C05" w:rsidRDefault="00366C05">
            <w:pPr>
              <w:rPr>
                <w:rFonts w:ascii="Times New Roman" w:hAnsi="Times New Roman"/>
              </w:rPr>
            </w:pPr>
            <w:r>
              <w:rPr>
                <w:rFonts w:ascii="Times New Roman" w:hAnsi="Times New Roman" w:hint="eastAsia"/>
              </w:rPr>
              <w:t>4.9</w:t>
            </w:r>
          </w:p>
        </w:tc>
        <w:tc>
          <w:tcPr>
            <w:tcW w:w="1556" w:type="dxa"/>
            <w:tcBorders>
              <w:top w:val="single" w:sz="4" w:space="0" w:color="auto"/>
              <w:left w:val="nil"/>
              <w:bottom w:val="single" w:sz="4" w:space="0" w:color="auto"/>
              <w:right w:val="single" w:sz="4" w:space="0" w:color="auto"/>
            </w:tcBorders>
            <w:hideMark/>
          </w:tcPr>
          <w:p w14:paraId="65BE8687" w14:textId="77777777" w:rsidR="00366C05" w:rsidRDefault="00366C05">
            <w:pPr>
              <w:rPr>
                <w:rFonts w:ascii="Times New Roman" w:hAnsi="Times New Roman"/>
              </w:rPr>
            </w:pPr>
            <w:r>
              <w:rPr>
                <w:rFonts w:ascii="Times New Roman" w:hAnsi="Times New Roman" w:hint="eastAsia"/>
              </w:rPr>
              <w:t>4.6</w:t>
            </w:r>
          </w:p>
        </w:tc>
        <w:tc>
          <w:tcPr>
            <w:tcW w:w="1556" w:type="dxa"/>
            <w:tcBorders>
              <w:top w:val="single" w:sz="4" w:space="0" w:color="auto"/>
              <w:left w:val="nil"/>
              <w:bottom w:val="single" w:sz="4" w:space="0" w:color="auto"/>
              <w:right w:val="single" w:sz="4" w:space="0" w:color="auto"/>
            </w:tcBorders>
            <w:hideMark/>
          </w:tcPr>
          <w:p w14:paraId="593BE68C" w14:textId="77777777" w:rsidR="00366C05" w:rsidRDefault="00366C05">
            <w:pPr>
              <w:rPr>
                <w:rFonts w:ascii="Times New Roman" w:hAnsi="Times New Roman"/>
              </w:rPr>
            </w:pPr>
            <w:r>
              <w:rPr>
                <w:rFonts w:ascii="Times New Roman" w:hAnsi="Times New Roman" w:hint="eastAsia"/>
              </w:rPr>
              <w:t>4.4</w:t>
            </w:r>
          </w:p>
        </w:tc>
        <w:tc>
          <w:tcPr>
            <w:tcW w:w="1165" w:type="dxa"/>
            <w:tcBorders>
              <w:top w:val="single" w:sz="4" w:space="0" w:color="auto"/>
              <w:left w:val="nil"/>
              <w:bottom w:val="single" w:sz="4" w:space="0" w:color="auto"/>
              <w:right w:val="single" w:sz="4" w:space="0" w:color="auto"/>
            </w:tcBorders>
            <w:hideMark/>
          </w:tcPr>
          <w:p w14:paraId="6A086C36" w14:textId="77777777" w:rsidR="00366C05" w:rsidRDefault="00366C05">
            <w:pPr>
              <w:rPr>
                <w:rFonts w:ascii="Times New Roman" w:hAnsi="Times New Roman"/>
              </w:rPr>
            </w:pPr>
            <w:r>
              <w:rPr>
                <w:rFonts w:ascii="Times New Roman" w:hAnsi="Times New Roman" w:hint="eastAsia"/>
              </w:rPr>
              <w:t>/</w:t>
            </w:r>
          </w:p>
        </w:tc>
      </w:tr>
      <w:tr w:rsidR="00366C05" w14:paraId="57CC3E74"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1EC3BA89" w14:textId="77777777" w:rsidR="00366C05" w:rsidRDefault="00366C05">
            <w:pPr>
              <w:widowControl/>
              <w:textAlignment w:val="center"/>
              <w:rPr>
                <w:rStyle w:val="16"/>
                <w:kern w:val="2"/>
              </w:rPr>
            </w:pPr>
            <w:r>
              <w:rPr>
                <w:rStyle w:val="16"/>
                <w:rFonts w:hint="eastAsia"/>
              </w:rPr>
              <w:t>氨氮</w:t>
            </w:r>
            <w:r>
              <w:rPr>
                <w:rStyle w:val="16"/>
              </w:rPr>
              <w:t>(mg/L)</w:t>
            </w:r>
          </w:p>
        </w:tc>
        <w:tc>
          <w:tcPr>
            <w:tcW w:w="1578" w:type="dxa"/>
            <w:tcBorders>
              <w:top w:val="single" w:sz="4" w:space="0" w:color="auto"/>
              <w:left w:val="nil"/>
              <w:bottom w:val="single" w:sz="4" w:space="0" w:color="auto"/>
              <w:right w:val="single" w:sz="4" w:space="0" w:color="auto"/>
            </w:tcBorders>
            <w:hideMark/>
          </w:tcPr>
          <w:p w14:paraId="55D7CAD9" w14:textId="77777777" w:rsidR="00366C05" w:rsidRDefault="00366C05">
            <w:r>
              <w:rPr>
                <w:rFonts w:ascii="Times New Roman" w:hAnsi="Times New Roman"/>
              </w:rPr>
              <w:t>0.36</w:t>
            </w:r>
          </w:p>
        </w:tc>
        <w:tc>
          <w:tcPr>
            <w:tcW w:w="1414" w:type="dxa"/>
            <w:tcBorders>
              <w:top w:val="single" w:sz="4" w:space="0" w:color="auto"/>
              <w:left w:val="nil"/>
              <w:bottom w:val="single" w:sz="4" w:space="0" w:color="auto"/>
              <w:right w:val="single" w:sz="4" w:space="0" w:color="auto"/>
            </w:tcBorders>
            <w:hideMark/>
          </w:tcPr>
          <w:p w14:paraId="528DBFB2" w14:textId="77777777" w:rsidR="00366C05" w:rsidRDefault="00366C05">
            <w:pPr>
              <w:rPr>
                <w:rFonts w:ascii="Times New Roman" w:hAnsi="Times New Roman"/>
              </w:rPr>
            </w:pPr>
            <w:r>
              <w:rPr>
                <w:rFonts w:ascii="Times New Roman" w:hAnsi="Times New Roman" w:hint="eastAsia"/>
              </w:rPr>
              <w:t>0.40</w:t>
            </w:r>
          </w:p>
        </w:tc>
        <w:tc>
          <w:tcPr>
            <w:tcW w:w="1556" w:type="dxa"/>
            <w:tcBorders>
              <w:top w:val="single" w:sz="4" w:space="0" w:color="auto"/>
              <w:left w:val="nil"/>
              <w:bottom w:val="single" w:sz="4" w:space="0" w:color="auto"/>
              <w:right w:val="single" w:sz="4" w:space="0" w:color="auto"/>
            </w:tcBorders>
            <w:hideMark/>
          </w:tcPr>
          <w:p w14:paraId="22FFF9D7" w14:textId="77777777" w:rsidR="00366C05" w:rsidRDefault="00366C05">
            <w:pPr>
              <w:rPr>
                <w:rFonts w:ascii="Times New Roman" w:hAnsi="Times New Roman"/>
              </w:rPr>
            </w:pPr>
            <w:r>
              <w:rPr>
                <w:rFonts w:ascii="Times New Roman" w:hAnsi="Times New Roman" w:hint="eastAsia"/>
              </w:rPr>
              <w:t>0.44</w:t>
            </w:r>
          </w:p>
        </w:tc>
        <w:tc>
          <w:tcPr>
            <w:tcW w:w="1556" w:type="dxa"/>
            <w:tcBorders>
              <w:top w:val="single" w:sz="4" w:space="0" w:color="auto"/>
              <w:left w:val="nil"/>
              <w:bottom w:val="single" w:sz="4" w:space="0" w:color="auto"/>
              <w:right w:val="single" w:sz="4" w:space="0" w:color="auto"/>
            </w:tcBorders>
            <w:hideMark/>
          </w:tcPr>
          <w:p w14:paraId="51206F57" w14:textId="77777777" w:rsidR="00366C05" w:rsidRDefault="00366C05">
            <w:pPr>
              <w:rPr>
                <w:rFonts w:ascii="Times New Roman" w:hAnsi="Times New Roman"/>
              </w:rPr>
            </w:pPr>
            <w:r>
              <w:rPr>
                <w:rFonts w:ascii="Times New Roman" w:hAnsi="Times New Roman" w:hint="eastAsia"/>
              </w:rPr>
              <w:t>0.38</w:t>
            </w:r>
          </w:p>
        </w:tc>
        <w:tc>
          <w:tcPr>
            <w:tcW w:w="1556" w:type="dxa"/>
            <w:tcBorders>
              <w:top w:val="single" w:sz="4" w:space="0" w:color="auto"/>
              <w:left w:val="nil"/>
              <w:bottom w:val="single" w:sz="4" w:space="0" w:color="auto"/>
              <w:right w:val="single" w:sz="4" w:space="0" w:color="auto"/>
            </w:tcBorders>
            <w:hideMark/>
          </w:tcPr>
          <w:p w14:paraId="645C4C52" w14:textId="77777777" w:rsidR="00366C05" w:rsidRDefault="00366C05">
            <w:pPr>
              <w:rPr>
                <w:rFonts w:ascii="Times New Roman" w:hAnsi="Times New Roman"/>
              </w:rPr>
            </w:pPr>
            <w:r>
              <w:rPr>
                <w:rFonts w:ascii="Times New Roman" w:hAnsi="Times New Roman" w:hint="eastAsia"/>
              </w:rPr>
              <w:t>0.36</w:t>
            </w:r>
          </w:p>
        </w:tc>
        <w:tc>
          <w:tcPr>
            <w:tcW w:w="1165" w:type="dxa"/>
            <w:tcBorders>
              <w:top w:val="single" w:sz="4" w:space="0" w:color="auto"/>
              <w:left w:val="nil"/>
              <w:bottom w:val="single" w:sz="4" w:space="0" w:color="auto"/>
              <w:right w:val="single" w:sz="4" w:space="0" w:color="auto"/>
            </w:tcBorders>
            <w:hideMark/>
          </w:tcPr>
          <w:p w14:paraId="43E8DF53" w14:textId="77777777" w:rsidR="00366C05" w:rsidRDefault="00366C05">
            <w:pPr>
              <w:rPr>
                <w:rFonts w:ascii="Times New Roman" w:hAnsi="Times New Roman"/>
              </w:rPr>
            </w:pPr>
            <w:r>
              <w:rPr>
                <w:rFonts w:ascii="Times New Roman" w:hAnsi="Times New Roman" w:hint="eastAsia"/>
              </w:rPr>
              <w:t>/</w:t>
            </w:r>
          </w:p>
        </w:tc>
      </w:tr>
      <w:tr w:rsidR="00366C05" w14:paraId="23A70A21"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5184D709" w14:textId="77777777" w:rsidR="00366C05" w:rsidRDefault="00366C05">
            <w:pPr>
              <w:widowControl/>
              <w:textAlignment w:val="center"/>
              <w:rPr>
                <w:rFonts w:ascii="Times New Roman" w:hAnsi="Times New Roman"/>
                <w:kern w:val="2"/>
              </w:rPr>
            </w:pPr>
            <w:r>
              <w:rPr>
                <w:rFonts w:ascii="Times New Roman" w:hAnsi="Times New Roman" w:hint="eastAsia"/>
              </w:rPr>
              <w:t>悬浮物</w:t>
            </w:r>
            <w:r>
              <w:rPr>
                <w:rStyle w:val="16"/>
              </w:rPr>
              <w:t>(mg/L)</w:t>
            </w:r>
          </w:p>
        </w:tc>
        <w:tc>
          <w:tcPr>
            <w:tcW w:w="1578" w:type="dxa"/>
            <w:tcBorders>
              <w:top w:val="single" w:sz="4" w:space="0" w:color="auto"/>
              <w:left w:val="nil"/>
              <w:bottom w:val="single" w:sz="4" w:space="0" w:color="auto"/>
              <w:right w:val="single" w:sz="4" w:space="0" w:color="auto"/>
            </w:tcBorders>
            <w:hideMark/>
          </w:tcPr>
          <w:p w14:paraId="703A4783" w14:textId="77777777" w:rsidR="00366C05" w:rsidRDefault="00366C05">
            <w:pPr>
              <w:rPr>
                <w:rFonts w:ascii="Times New Roman" w:hAnsi="Times New Roman"/>
              </w:rPr>
            </w:pPr>
            <w:r>
              <w:rPr>
                <w:rFonts w:ascii="Times New Roman" w:hAnsi="Times New Roman"/>
              </w:rPr>
              <w:t>17</w:t>
            </w:r>
          </w:p>
        </w:tc>
        <w:tc>
          <w:tcPr>
            <w:tcW w:w="1414" w:type="dxa"/>
            <w:tcBorders>
              <w:top w:val="single" w:sz="4" w:space="0" w:color="auto"/>
              <w:left w:val="nil"/>
              <w:bottom w:val="single" w:sz="4" w:space="0" w:color="auto"/>
              <w:right w:val="single" w:sz="4" w:space="0" w:color="auto"/>
            </w:tcBorders>
            <w:hideMark/>
          </w:tcPr>
          <w:p w14:paraId="06D6653A" w14:textId="77777777" w:rsidR="00366C05" w:rsidRDefault="00366C05">
            <w:pPr>
              <w:rPr>
                <w:rFonts w:ascii="Times New Roman" w:hAnsi="Times New Roman"/>
              </w:rPr>
            </w:pPr>
            <w:r>
              <w:rPr>
                <w:rFonts w:ascii="Times New Roman" w:hAnsi="Times New Roman" w:hint="eastAsia"/>
              </w:rPr>
              <w:t>20</w:t>
            </w:r>
          </w:p>
        </w:tc>
        <w:tc>
          <w:tcPr>
            <w:tcW w:w="1556" w:type="dxa"/>
            <w:tcBorders>
              <w:top w:val="single" w:sz="4" w:space="0" w:color="auto"/>
              <w:left w:val="nil"/>
              <w:bottom w:val="single" w:sz="4" w:space="0" w:color="auto"/>
              <w:right w:val="single" w:sz="4" w:space="0" w:color="auto"/>
            </w:tcBorders>
            <w:hideMark/>
          </w:tcPr>
          <w:p w14:paraId="69F626A1" w14:textId="77777777" w:rsidR="00366C05" w:rsidRDefault="00366C05">
            <w:pPr>
              <w:rPr>
                <w:rFonts w:ascii="Times New Roman" w:hAnsi="Times New Roman"/>
              </w:rPr>
            </w:pPr>
            <w:r>
              <w:rPr>
                <w:rFonts w:ascii="Times New Roman" w:hAnsi="Times New Roman" w:hint="eastAsia"/>
              </w:rPr>
              <w:t>17</w:t>
            </w:r>
          </w:p>
        </w:tc>
        <w:tc>
          <w:tcPr>
            <w:tcW w:w="1556" w:type="dxa"/>
            <w:tcBorders>
              <w:top w:val="single" w:sz="4" w:space="0" w:color="auto"/>
              <w:left w:val="nil"/>
              <w:bottom w:val="single" w:sz="4" w:space="0" w:color="auto"/>
              <w:right w:val="single" w:sz="4" w:space="0" w:color="auto"/>
            </w:tcBorders>
            <w:hideMark/>
          </w:tcPr>
          <w:p w14:paraId="2334D00C" w14:textId="77777777" w:rsidR="00366C05" w:rsidRDefault="00366C05">
            <w:pPr>
              <w:rPr>
                <w:rFonts w:ascii="Times New Roman" w:hAnsi="Times New Roman"/>
              </w:rPr>
            </w:pPr>
            <w:r>
              <w:rPr>
                <w:rFonts w:ascii="Times New Roman" w:hAnsi="Times New Roman" w:hint="eastAsia"/>
              </w:rPr>
              <w:t>18</w:t>
            </w:r>
          </w:p>
        </w:tc>
        <w:tc>
          <w:tcPr>
            <w:tcW w:w="1556" w:type="dxa"/>
            <w:tcBorders>
              <w:top w:val="single" w:sz="4" w:space="0" w:color="auto"/>
              <w:left w:val="nil"/>
              <w:bottom w:val="single" w:sz="4" w:space="0" w:color="auto"/>
              <w:right w:val="single" w:sz="4" w:space="0" w:color="auto"/>
            </w:tcBorders>
            <w:hideMark/>
          </w:tcPr>
          <w:p w14:paraId="3C1E22DE" w14:textId="77777777" w:rsidR="00366C05" w:rsidRDefault="00366C05">
            <w:pPr>
              <w:rPr>
                <w:rFonts w:ascii="Times New Roman" w:hAnsi="Times New Roman"/>
              </w:rPr>
            </w:pPr>
            <w:r>
              <w:rPr>
                <w:rFonts w:ascii="Times New Roman" w:hAnsi="Times New Roman" w:hint="eastAsia"/>
              </w:rPr>
              <w:t>18</w:t>
            </w:r>
          </w:p>
        </w:tc>
        <w:tc>
          <w:tcPr>
            <w:tcW w:w="1165" w:type="dxa"/>
            <w:tcBorders>
              <w:top w:val="single" w:sz="4" w:space="0" w:color="auto"/>
              <w:left w:val="nil"/>
              <w:bottom w:val="single" w:sz="4" w:space="0" w:color="auto"/>
              <w:right w:val="single" w:sz="4" w:space="0" w:color="auto"/>
            </w:tcBorders>
            <w:hideMark/>
          </w:tcPr>
          <w:p w14:paraId="6B2C7590" w14:textId="77777777" w:rsidR="00366C05" w:rsidRDefault="00366C05">
            <w:pPr>
              <w:rPr>
                <w:rFonts w:ascii="Times New Roman" w:hAnsi="Times New Roman"/>
              </w:rPr>
            </w:pPr>
            <w:r>
              <w:rPr>
                <w:rFonts w:ascii="Times New Roman" w:hAnsi="Times New Roman" w:hint="eastAsia"/>
              </w:rPr>
              <w:t>/</w:t>
            </w:r>
          </w:p>
        </w:tc>
      </w:tr>
      <w:tr w:rsidR="00366C05" w14:paraId="1F11E82C"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5A3C4E5B" w14:textId="77777777" w:rsidR="00366C05" w:rsidRDefault="00366C05">
            <w:pPr>
              <w:widowControl/>
              <w:textAlignment w:val="center"/>
              <w:rPr>
                <w:rFonts w:ascii="Times New Roman" w:hAnsi="Times New Roman"/>
                <w:kern w:val="2"/>
              </w:rPr>
            </w:pPr>
            <w:r>
              <w:rPr>
                <w:rFonts w:ascii="Times New Roman" w:hAnsi="Times New Roman" w:hint="eastAsia"/>
              </w:rPr>
              <w:t>总硬度</w:t>
            </w:r>
            <w:r>
              <w:rPr>
                <w:rStyle w:val="16"/>
              </w:rPr>
              <w:t>(mg/L)</w:t>
            </w:r>
          </w:p>
        </w:tc>
        <w:tc>
          <w:tcPr>
            <w:tcW w:w="1578" w:type="dxa"/>
            <w:tcBorders>
              <w:top w:val="single" w:sz="4" w:space="0" w:color="auto"/>
              <w:left w:val="nil"/>
              <w:bottom w:val="single" w:sz="4" w:space="0" w:color="auto"/>
              <w:right w:val="single" w:sz="4" w:space="0" w:color="auto"/>
            </w:tcBorders>
            <w:hideMark/>
          </w:tcPr>
          <w:p w14:paraId="5696E601" w14:textId="77777777" w:rsidR="00366C05" w:rsidRDefault="00366C05">
            <w:pPr>
              <w:rPr>
                <w:rFonts w:ascii="Times New Roman" w:hAnsi="Times New Roman"/>
              </w:rPr>
            </w:pPr>
            <w:r>
              <w:rPr>
                <w:rFonts w:ascii="Times New Roman" w:hAnsi="Times New Roman" w:hint="eastAsia"/>
              </w:rPr>
              <w:t>607</w:t>
            </w:r>
          </w:p>
        </w:tc>
        <w:tc>
          <w:tcPr>
            <w:tcW w:w="1414" w:type="dxa"/>
            <w:tcBorders>
              <w:top w:val="single" w:sz="4" w:space="0" w:color="auto"/>
              <w:left w:val="nil"/>
              <w:bottom w:val="single" w:sz="4" w:space="0" w:color="auto"/>
              <w:right w:val="single" w:sz="4" w:space="0" w:color="auto"/>
            </w:tcBorders>
            <w:hideMark/>
          </w:tcPr>
          <w:p w14:paraId="7602923F" w14:textId="77777777" w:rsidR="00366C05" w:rsidRDefault="00366C05">
            <w:pPr>
              <w:rPr>
                <w:rFonts w:ascii="Times New Roman" w:hAnsi="Times New Roman"/>
              </w:rPr>
            </w:pPr>
            <w:r>
              <w:rPr>
                <w:rFonts w:ascii="Times New Roman" w:hAnsi="Times New Roman" w:hint="eastAsia"/>
              </w:rPr>
              <w:t>418</w:t>
            </w:r>
          </w:p>
        </w:tc>
        <w:tc>
          <w:tcPr>
            <w:tcW w:w="1556" w:type="dxa"/>
            <w:tcBorders>
              <w:top w:val="single" w:sz="4" w:space="0" w:color="auto"/>
              <w:left w:val="nil"/>
              <w:bottom w:val="single" w:sz="4" w:space="0" w:color="auto"/>
              <w:right w:val="single" w:sz="4" w:space="0" w:color="auto"/>
            </w:tcBorders>
            <w:hideMark/>
          </w:tcPr>
          <w:p w14:paraId="5BB16B94" w14:textId="77777777" w:rsidR="00366C05" w:rsidRDefault="00366C05">
            <w:pPr>
              <w:rPr>
                <w:rFonts w:ascii="Times New Roman" w:hAnsi="Times New Roman"/>
              </w:rPr>
            </w:pPr>
            <w:r>
              <w:rPr>
                <w:rFonts w:ascii="Times New Roman" w:hAnsi="Times New Roman" w:hint="eastAsia"/>
              </w:rPr>
              <w:t>326</w:t>
            </w:r>
          </w:p>
        </w:tc>
        <w:tc>
          <w:tcPr>
            <w:tcW w:w="1556" w:type="dxa"/>
            <w:tcBorders>
              <w:top w:val="single" w:sz="4" w:space="0" w:color="auto"/>
              <w:left w:val="nil"/>
              <w:bottom w:val="single" w:sz="4" w:space="0" w:color="auto"/>
              <w:right w:val="single" w:sz="4" w:space="0" w:color="auto"/>
            </w:tcBorders>
            <w:hideMark/>
          </w:tcPr>
          <w:p w14:paraId="4078EDCC" w14:textId="77777777" w:rsidR="00366C05" w:rsidRDefault="00366C05">
            <w:pPr>
              <w:rPr>
                <w:rFonts w:ascii="Times New Roman" w:hAnsi="Times New Roman"/>
              </w:rPr>
            </w:pPr>
            <w:r>
              <w:rPr>
                <w:rFonts w:ascii="Times New Roman" w:hAnsi="Times New Roman" w:hint="eastAsia"/>
              </w:rPr>
              <w:t>288</w:t>
            </w:r>
          </w:p>
        </w:tc>
        <w:tc>
          <w:tcPr>
            <w:tcW w:w="1556" w:type="dxa"/>
            <w:tcBorders>
              <w:top w:val="single" w:sz="4" w:space="0" w:color="auto"/>
              <w:left w:val="nil"/>
              <w:bottom w:val="single" w:sz="4" w:space="0" w:color="auto"/>
              <w:right w:val="single" w:sz="4" w:space="0" w:color="auto"/>
            </w:tcBorders>
            <w:hideMark/>
          </w:tcPr>
          <w:p w14:paraId="7A478D90" w14:textId="77777777" w:rsidR="00366C05" w:rsidRDefault="00366C05">
            <w:pPr>
              <w:rPr>
                <w:rFonts w:ascii="Times New Roman" w:hAnsi="Times New Roman"/>
              </w:rPr>
            </w:pPr>
            <w:r>
              <w:rPr>
                <w:rFonts w:ascii="Times New Roman" w:hAnsi="Times New Roman" w:hint="eastAsia"/>
              </w:rPr>
              <w:t>282</w:t>
            </w:r>
          </w:p>
        </w:tc>
        <w:tc>
          <w:tcPr>
            <w:tcW w:w="1165" w:type="dxa"/>
            <w:tcBorders>
              <w:top w:val="single" w:sz="4" w:space="0" w:color="auto"/>
              <w:left w:val="nil"/>
              <w:bottom w:val="single" w:sz="4" w:space="0" w:color="auto"/>
              <w:right w:val="single" w:sz="4" w:space="0" w:color="auto"/>
            </w:tcBorders>
            <w:hideMark/>
          </w:tcPr>
          <w:p w14:paraId="260EC114" w14:textId="77777777" w:rsidR="00366C05" w:rsidRDefault="00366C05">
            <w:pPr>
              <w:rPr>
                <w:rFonts w:ascii="Times New Roman" w:hAnsi="Times New Roman"/>
              </w:rPr>
            </w:pPr>
            <w:r>
              <w:rPr>
                <w:rFonts w:ascii="Times New Roman" w:hAnsi="Times New Roman" w:hint="eastAsia"/>
              </w:rPr>
              <w:t>/</w:t>
            </w:r>
          </w:p>
        </w:tc>
      </w:tr>
      <w:tr w:rsidR="00366C05" w14:paraId="40E15D02"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0D04938A" w14:textId="77777777" w:rsidR="00366C05" w:rsidRDefault="00366C05">
            <w:pPr>
              <w:widowControl/>
              <w:textAlignment w:val="center"/>
              <w:rPr>
                <w:rFonts w:ascii="Times New Roman" w:hAnsi="Times New Roman"/>
                <w:kern w:val="2"/>
              </w:rPr>
            </w:pPr>
            <w:r>
              <w:rPr>
                <w:rFonts w:ascii="Times New Roman" w:hAnsi="Times New Roman" w:hint="eastAsia"/>
              </w:rPr>
              <w:t>亚硝酸盐</w:t>
            </w:r>
            <w:r>
              <w:rPr>
                <w:rStyle w:val="16"/>
              </w:rPr>
              <w:t>(mg/L)</w:t>
            </w:r>
          </w:p>
        </w:tc>
        <w:tc>
          <w:tcPr>
            <w:tcW w:w="1578" w:type="dxa"/>
            <w:tcBorders>
              <w:top w:val="single" w:sz="4" w:space="0" w:color="auto"/>
              <w:left w:val="nil"/>
              <w:bottom w:val="single" w:sz="4" w:space="0" w:color="auto"/>
              <w:right w:val="single" w:sz="4" w:space="0" w:color="auto"/>
            </w:tcBorders>
            <w:hideMark/>
          </w:tcPr>
          <w:p w14:paraId="039CC76A" w14:textId="77777777" w:rsidR="00366C05" w:rsidRDefault="00366C05">
            <w:pPr>
              <w:rPr>
                <w:rFonts w:ascii="Times New Roman" w:hAnsi="Times New Roman"/>
              </w:rPr>
            </w:pPr>
            <w:r>
              <w:rPr>
                <w:rFonts w:ascii="Times New Roman" w:hAnsi="Times New Roman"/>
              </w:rPr>
              <w:t>0.105</w:t>
            </w:r>
          </w:p>
        </w:tc>
        <w:tc>
          <w:tcPr>
            <w:tcW w:w="1414" w:type="dxa"/>
            <w:tcBorders>
              <w:top w:val="single" w:sz="4" w:space="0" w:color="auto"/>
              <w:left w:val="nil"/>
              <w:bottom w:val="single" w:sz="4" w:space="0" w:color="auto"/>
              <w:right w:val="single" w:sz="4" w:space="0" w:color="auto"/>
            </w:tcBorders>
            <w:hideMark/>
          </w:tcPr>
          <w:p w14:paraId="309ADC6A" w14:textId="77777777" w:rsidR="00366C05" w:rsidRDefault="00366C05">
            <w:pPr>
              <w:rPr>
                <w:rFonts w:ascii="Times New Roman" w:hAnsi="Times New Roman"/>
              </w:rPr>
            </w:pPr>
            <w:r>
              <w:rPr>
                <w:rFonts w:ascii="Times New Roman" w:hAnsi="Times New Roman" w:hint="eastAsia"/>
              </w:rPr>
              <w:t>0.058</w:t>
            </w:r>
          </w:p>
        </w:tc>
        <w:tc>
          <w:tcPr>
            <w:tcW w:w="1556" w:type="dxa"/>
            <w:tcBorders>
              <w:top w:val="single" w:sz="4" w:space="0" w:color="auto"/>
              <w:left w:val="nil"/>
              <w:bottom w:val="single" w:sz="4" w:space="0" w:color="auto"/>
              <w:right w:val="single" w:sz="4" w:space="0" w:color="auto"/>
            </w:tcBorders>
            <w:hideMark/>
          </w:tcPr>
          <w:p w14:paraId="40069D1C" w14:textId="77777777" w:rsidR="00366C05" w:rsidRDefault="00366C05">
            <w:pPr>
              <w:rPr>
                <w:rFonts w:ascii="Times New Roman" w:hAnsi="Times New Roman"/>
              </w:rPr>
            </w:pPr>
            <w:r>
              <w:rPr>
                <w:rFonts w:ascii="Times New Roman" w:hAnsi="Times New Roman" w:hint="eastAsia"/>
              </w:rPr>
              <w:t>0.108</w:t>
            </w:r>
          </w:p>
        </w:tc>
        <w:tc>
          <w:tcPr>
            <w:tcW w:w="1556" w:type="dxa"/>
            <w:tcBorders>
              <w:top w:val="single" w:sz="4" w:space="0" w:color="auto"/>
              <w:left w:val="nil"/>
              <w:bottom w:val="single" w:sz="4" w:space="0" w:color="auto"/>
              <w:right w:val="single" w:sz="4" w:space="0" w:color="auto"/>
            </w:tcBorders>
            <w:hideMark/>
          </w:tcPr>
          <w:p w14:paraId="58C60367" w14:textId="77777777" w:rsidR="00366C05" w:rsidRDefault="00366C05">
            <w:pPr>
              <w:rPr>
                <w:rFonts w:ascii="Times New Roman" w:hAnsi="Times New Roman"/>
              </w:rPr>
            </w:pPr>
            <w:r>
              <w:rPr>
                <w:rFonts w:ascii="Times New Roman" w:hAnsi="Times New Roman" w:hint="eastAsia"/>
              </w:rPr>
              <w:t>0.068</w:t>
            </w:r>
          </w:p>
        </w:tc>
        <w:tc>
          <w:tcPr>
            <w:tcW w:w="1556" w:type="dxa"/>
            <w:tcBorders>
              <w:top w:val="single" w:sz="4" w:space="0" w:color="auto"/>
              <w:left w:val="nil"/>
              <w:bottom w:val="single" w:sz="4" w:space="0" w:color="auto"/>
              <w:right w:val="single" w:sz="4" w:space="0" w:color="auto"/>
            </w:tcBorders>
            <w:hideMark/>
          </w:tcPr>
          <w:p w14:paraId="3F7D6427" w14:textId="77777777" w:rsidR="00366C05" w:rsidRDefault="00366C05">
            <w:pPr>
              <w:rPr>
                <w:rFonts w:ascii="Times New Roman" w:hAnsi="Times New Roman"/>
              </w:rPr>
            </w:pPr>
            <w:r>
              <w:rPr>
                <w:rFonts w:ascii="Times New Roman" w:hAnsi="Times New Roman" w:hint="eastAsia"/>
              </w:rPr>
              <w:t>0.091</w:t>
            </w:r>
          </w:p>
        </w:tc>
        <w:tc>
          <w:tcPr>
            <w:tcW w:w="1165" w:type="dxa"/>
            <w:tcBorders>
              <w:top w:val="single" w:sz="4" w:space="0" w:color="auto"/>
              <w:left w:val="nil"/>
              <w:bottom w:val="single" w:sz="4" w:space="0" w:color="auto"/>
              <w:right w:val="single" w:sz="4" w:space="0" w:color="auto"/>
            </w:tcBorders>
            <w:hideMark/>
          </w:tcPr>
          <w:p w14:paraId="48780EEC" w14:textId="77777777" w:rsidR="00366C05" w:rsidRDefault="00366C05">
            <w:pPr>
              <w:rPr>
                <w:rFonts w:ascii="Times New Roman" w:hAnsi="Times New Roman"/>
              </w:rPr>
            </w:pPr>
            <w:r>
              <w:rPr>
                <w:rFonts w:ascii="Times New Roman" w:hAnsi="Times New Roman" w:hint="eastAsia"/>
              </w:rPr>
              <w:t>/</w:t>
            </w:r>
          </w:p>
        </w:tc>
      </w:tr>
      <w:tr w:rsidR="00366C05" w14:paraId="350C803A"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20B9F76F" w14:textId="77777777" w:rsidR="00366C05" w:rsidRDefault="00366C05">
            <w:pPr>
              <w:widowControl/>
              <w:textAlignment w:val="center"/>
              <w:rPr>
                <w:rFonts w:ascii="Times New Roman" w:hAnsi="Times New Roman"/>
                <w:kern w:val="2"/>
              </w:rPr>
            </w:pPr>
            <w:r>
              <w:rPr>
                <w:rFonts w:ascii="Times New Roman" w:hAnsi="Times New Roman" w:hint="eastAsia"/>
              </w:rPr>
              <w:t>挥发性酚类</w:t>
            </w:r>
            <w:r>
              <w:rPr>
                <w:rStyle w:val="16"/>
              </w:rPr>
              <w:t>(mg/L)</w:t>
            </w:r>
          </w:p>
        </w:tc>
        <w:tc>
          <w:tcPr>
            <w:tcW w:w="1578" w:type="dxa"/>
            <w:tcBorders>
              <w:top w:val="single" w:sz="4" w:space="0" w:color="auto"/>
              <w:left w:val="nil"/>
              <w:bottom w:val="single" w:sz="4" w:space="0" w:color="auto"/>
              <w:right w:val="single" w:sz="4" w:space="0" w:color="auto"/>
            </w:tcBorders>
            <w:hideMark/>
          </w:tcPr>
          <w:p w14:paraId="195631C5" w14:textId="77777777" w:rsidR="00366C05" w:rsidRDefault="00366C05">
            <w:pPr>
              <w:rPr>
                <w:rFonts w:ascii="Times New Roman" w:hAnsi="Times New Roman"/>
              </w:rPr>
            </w:pPr>
            <w:r>
              <w:rPr>
                <w:rFonts w:ascii="Times New Roman" w:hAnsi="Times New Roman"/>
              </w:rPr>
              <w:t>ND</w:t>
            </w:r>
          </w:p>
        </w:tc>
        <w:tc>
          <w:tcPr>
            <w:tcW w:w="1414" w:type="dxa"/>
            <w:tcBorders>
              <w:top w:val="single" w:sz="4" w:space="0" w:color="auto"/>
              <w:left w:val="nil"/>
              <w:bottom w:val="single" w:sz="4" w:space="0" w:color="auto"/>
              <w:right w:val="single" w:sz="4" w:space="0" w:color="auto"/>
            </w:tcBorders>
            <w:hideMark/>
          </w:tcPr>
          <w:p w14:paraId="1AC0213E" w14:textId="77777777" w:rsidR="00366C05" w:rsidRDefault="00366C05">
            <w:pPr>
              <w:rPr>
                <w:rFonts w:ascii="Times New Roman" w:hAnsi="Times New Roman"/>
              </w:rPr>
            </w:pPr>
            <w:r>
              <w:rPr>
                <w:rFonts w:ascii="Times New Roman" w:hAnsi="Times New Roman" w:hint="eastAsia"/>
              </w:rPr>
              <w:t>ND</w:t>
            </w:r>
          </w:p>
        </w:tc>
        <w:tc>
          <w:tcPr>
            <w:tcW w:w="1556" w:type="dxa"/>
            <w:tcBorders>
              <w:top w:val="single" w:sz="4" w:space="0" w:color="auto"/>
              <w:left w:val="nil"/>
              <w:bottom w:val="single" w:sz="4" w:space="0" w:color="auto"/>
              <w:right w:val="single" w:sz="4" w:space="0" w:color="auto"/>
            </w:tcBorders>
            <w:hideMark/>
          </w:tcPr>
          <w:p w14:paraId="57C816B9" w14:textId="77777777" w:rsidR="00366C05" w:rsidRDefault="00366C05">
            <w:pPr>
              <w:rPr>
                <w:rFonts w:ascii="Times New Roman" w:hAnsi="Times New Roman"/>
              </w:rPr>
            </w:pPr>
            <w:r>
              <w:rPr>
                <w:rFonts w:ascii="Times New Roman" w:hAnsi="Times New Roman" w:hint="eastAsia"/>
              </w:rPr>
              <w:t>ND</w:t>
            </w:r>
          </w:p>
        </w:tc>
        <w:tc>
          <w:tcPr>
            <w:tcW w:w="1556" w:type="dxa"/>
            <w:tcBorders>
              <w:top w:val="single" w:sz="4" w:space="0" w:color="auto"/>
              <w:left w:val="nil"/>
              <w:bottom w:val="single" w:sz="4" w:space="0" w:color="auto"/>
              <w:right w:val="single" w:sz="4" w:space="0" w:color="auto"/>
            </w:tcBorders>
            <w:hideMark/>
          </w:tcPr>
          <w:p w14:paraId="321C90D3" w14:textId="77777777" w:rsidR="00366C05" w:rsidRDefault="00366C05">
            <w:pPr>
              <w:rPr>
                <w:rFonts w:ascii="Times New Roman" w:hAnsi="Times New Roman"/>
              </w:rPr>
            </w:pPr>
            <w:r>
              <w:rPr>
                <w:rFonts w:ascii="Times New Roman" w:hAnsi="Times New Roman" w:hint="eastAsia"/>
              </w:rPr>
              <w:t>ND</w:t>
            </w:r>
          </w:p>
        </w:tc>
        <w:tc>
          <w:tcPr>
            <w:tcW w:w="1556" w:type="dxa"/>
            <w:tcBorders>
              <w:top w:val="single" w:sz="4" w:space="0" w:color="auto"/>
              <w:left w:val="nil"/>
              <w:bottom w:val="single" w:sz="4" w:space="0" w:color="auto"/>
              <w:right w:val="single" w:sz="4" w:space="0" w:color="auto"/>
            </w:tcBorders>
            <w:hideMark/>
          </w:tcPr>
          <w:p w14:paraId="0CECAB6C" w14:textId="77777777" w:rsidR="00366C05" w:rsidRDefault="00366C05">
            <w:pPr>
              <w:rPr>
                <w:rFonts w:ascii="Times New Roman" w:hAnsi="Times New Roman"/>
              </w:rPr>
            </w:pPr>
            <w:r>
              <w:rPr>
                <w:rFonts w:ascii="Times New Roman" w:hAnsi="Times New Roman" w:hint="eastAsia"/>
              </w:rPr>
              <w:t>ND</w:t>
            </w:r>
          </w:p>
        </w:tc>
        <w:tc>
          <w:tcPr>
            <w:tcW w:w="1165" w:type="dxa"/>
            <w:tcBorders>
              <w:top w:val="single" w:sz="4" w:space="0" w:color="auto"/>
              <w:left w:val="nil"/>
              <w:bottom w:val="single" w:sz="4" w:space="0" w:color="auto"/>
              <w:right w:val="single" w:sz="4" w:space="0" w:color="auto"/>
            </w:tcBorders>
            <w:hideMark/>
          </w:tcPr>
          <w:p w14:paraId="6E790D9F" w14:textId="77777777" w:rsidR="00366C05" w:rsidRDefault="00366C05">
            <w:pPr>
              <w:rPr>
                <w:kern w:val="2"/>
              </w:rPr>
            </w:pPr>
            <w:r>
              <w:rPr>
                <w:rFonts w:ascii="Times New Roman" w:hAnsi="Times New Roman" w:hint="eastAsia"/>
              </w:rPr>
              <w:t>/</w:t>
            </w:r>
          </w:p>
        </w:tc>
      </w:tr>
      <w:tr w:rsidR="00366C05" w14:paraId="6A1DE70E" w14:textId="77777777" w:rsidTr="00366C05">
        <w:trPr>
          <w:trHeight w:val="631"/>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3BA00777" w14:textId="77777777" w:rsidR="00366C05" w:rsidRDefault="00366C05">
            <w:pPr>
              <w:widowControl/>
              <w:textAlignment w:val="center"/>
              <w:rPr>
                <w:rFonts w:ascii="Times New Roman" w:hAnsi="Times New Roman"/>
              </w:rPr>
            </w:pPr>
            <w:r>
              <w:rPr>
                <w:rFonts w:ascii="Times New Roman" w:hAnsi="Times New Roman" w:hint="eastAsia"/>
              </w:rPr>
              <w:t>阴离子表面活性剂</w:t>
            </w:r>
            <w:r>
              <w:rPr>
                <w:rStyle w:val="16"/>
              </w:rPr>
              <w:t>(mg/L)</w:t>
            </w:r>
          </w:p>
        </w:tc>
        <w:tc>
          <w:tcPr>
            <w:tcW w:w="1578" w:type="dxa"/>
            <w:tcBorders>
              <w:top w:val="single" w:sz="4" w:space="0" w:color="auto"/>
              <w:left w:val="nil"/>
              <w:bottom w:val="single" w:sz="4" w:space="0" w:color="auto"/>
              <w:right w:val="single" w:sz="4" w:space="0" w:color="auto"/>
            </w:tcBorders>
            <w:hideMark/>
          </w:tcPr>
          <w:p w14:paraId="054B2445" w14:textId="77777777" w:rsidR="00366C05" w:rsidRDefault="00366C05">
            <w:pPr>
              <w:rPr>
                <w:rFonts w:ascii="Times New Roman" w:hAnsi="Times New Roman"/>
              </w:rPr>
            </w:pPr>
            <w:r>
              <w:rPr>
                <w:rFonts w:ascii="Times New Roman" w:hAnsi="Times New Roman"/>
              </w:rPr>
              <w:t>0.119</w:t>
            </w:r>
          </w:p>
        </w:tc>
        <w:tc>
          <w:tcPr>
            <w:tcW w:w="1414" w:type="dxa"/>
            <w:tcBorders>
              <w:top w:val="single" w:sz="4" w:space="0" w:color="auto"/>
              <w:left w:val="nil"/>
              <w:bottom w:val="single" w:sz="4" w:space="0" w:color="auto"/>
              <w:right w:val="single" w:sz="4" w:space="0" w:color="auto"/>
            </w:tcBorders>
            <w:hideMark/>
          </w:tcPr>
          <w:p w14:paraId="2EBB1BD9" w14:textId="77777777" w:rsidR="00366C05" w:rsidRDefault="00366C05">
            <w:pPr>
              <w:rPr>
                <w:rFonts w:ascii="Times New Roman" w:hAnsi="Times New Roman"/>
              </w:rPr>
            </w:pPr>
            <w:r>
              <w:rPr>
                <w:rFonts w:ascii="Times New Roman" w:hAnsi="Times New Roman" w:hint="eastAsia"/>
              </w:rPr>
              <w:t>0.158</w:t>
            </w:r>
          </w:p>
        </w:tc>
        <w:tc>
          <w:tcPr>
            <w:tcW w:w="1556" w:type="dxa"/>
            <w:tcBorders>
              <w:top w:val="single" w:sz="4" w:space="0" w:color="auto"/>
              <w:left w:val="nil"/>
              <w:bottom w:val="single" w:sz="4" w:space="0" w:color="auto"/>
              <w:right w:val="single" w:sz="4" w:space="0" w:color="auto"/>
            </w:tcBorders>
            <w:hideMark/>
          </w:tcPr>
          <w:p w14:paraId="5B2810D3" w14:textId="77777777" w:rsidR="00366C05" w:rsidRDefault="00366C05">
            <w:pPr>
              <w:rPr>
                <w:rFonts w:ascii="Times New Roman" w:hAnsi="Times New Roman"/>
              </w:rPr>
            </w:pPr>
            <w:r>
              <w:rPr>
                <w:rFonts w:ascii="Times New Roman" w:hAnsi="Times New Roman" w:hint="eastAsia"/>
              </w:rPr>
              <w:t>0.126</w:t>
            </w:r>
          </w:p>
        </w:tc>
        <w:tc>
          <w:tcPr>
            <w:tcW w:w="1556" w:type="dxa"/>
            <w:tcBorders>
              <w:top w:val="single" w:sz="4" w:space="0" w:color="auto"/>
              <w:left w:val="nil"/>
              <w:bottom w:val="single" w:sz="4" w:space="0" w:color="auto"/>
              <w:right w:val="single" w:sz="4" w:space="0" w:color="auto"/>
            </w:tcBorders>
            <w:hideMark/>
          </w:tcPr>
          <w:p w14:paraId="2B1A42F3" w14:textId="77777777" w:rsidR="00366C05" w:rsidRDefault="00366C05">
            <w:pPr>
              <w:rPr>
                <w:rFonts w:ascii="Times New Roman" w:hAnsi="Times New Roman"/>
              </w:rPr>
            </w:pPr>
            <w:r>
              <w:rPr>
                <w:rFonts w:ascii="Times New Roman" w:hAnsi="Times New Roman" w:hint="eastAsia"/>
              </w:rPr>
              <w:t>0.055</w:t>
            </w:r>
          </w:p>
        </w:tc>
        <w:tc>
          <w:tcPr>
            <w:tcW w:w="1556" w:type="dxa"/>
            <w:tcBorders>
              <w:top w:val="single" w:sz="4" w:space="0" w:color="auto"/>
              <w:left w:val="nil"/>
              <w:bottom w:val="single" w:sz="4" w:space="0" w:color="auto"/>
              <w:right w:val="single" w:sz="4" w:space="0" w:color="auto"/>
            </w:tcBorders>
            <w:hideMark/>
          </w:tcPr>
          <w:p w14:paraId="29872504" w14:textId="77777777" w:rsidR="00366C05" w:rsidRDefault="00366C05">
            <w:pPr>
              <w:rPr>
                <w:rFonts w:ascii="Times New Roman" w:hAnsi="Times New Roman"/>
              </w:rPr>
            </w:pPr>
            <w:r>
              <w:rPr>
                <w:rFonts w:ascii="Times New Roman" w:hAnsi="Times New Roman" w:hint="eastAsia"/>
              </w:rPr>
              <w:t>0.072</w:t>
            </w:r>
          </w:p>
        </w:tc>
        <w:tc>
          <w:tcPr>
            <w:tcW w:w="1165" w:type="dxa"/>
            <w:tcBorders>
              <w:top w:val="single" w:sz="4" w:space="0" w:color="auto"/>
              <w:left w:val="nil"/>
              <w:bottom w:val="single" w:sz="4" w:space="0" w:color="auto"/>
              <w:right w:val="single" w:sz="4" w:space="0" w:color="auto"/>
            </w:tcBorders>
            <w:hideMark/>
          </w:tcPr>
          <w:p w14:paraId="40A3E1E5" w14:textId="77777777" w:rsidR="00366C05" w:rsidRDefault="00366C05">
            <w:pPr>
              <w:rPr>
                <w:kern w:val="2"/>
              </w:rPr>
            </w:pPr>
            <w:r>
              <w:rPr>
                <w:rFonts w:ascii="Times New Roman" w:hAnsi="Times New Roman" w:hint="eastAsia"/>
              </w:rPr>
              <w:t>/</w:t>
            </w:r>
          </w:p>
        </w:tc>
      </w:tr>
      <w:tr w:rsidR="00366C05" w14:paraId="4CB0C616"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1835EE43" w14:textId="77777777" w:rsidR="00366C05" w:rsidRDefault="00366C05">
            <w:pPr>
              <w:widowControl/>
              <w:textAlignment w:val="center"/>
              <w:rPr>
                <w:rFonts w:ascii="Times New Roman" w:hAnsi="Times New Roman"/>
              </w:rPr>
            </w:pPr>
            <w:r>
              <w:rPr>
                <w:rFonts w:ascii="Times New Roman" w:hAnsi="Times New Roman" w:hint="eastAsia"/>
              </w:rPr>
              <w:t>总大肠菌群</w:t>
            </w:r>
          </w:p>
        </w:tc>
        <w:tc>
          <w:tcPr>
            <w:tcW w:w="1578" w:type="dxa"/>
            <w:tcBorders>
              <w:top w:val="single" w:sz="4" w:space="0" w:color="auto"/>
              <w:left w:val="nil"/>
              <w:bottom w:val="single" w:sz="4" w:space="0" w:color="auto"/>
              <w:right w:val="single" w:sz="4" w:space="0" w:color="auto"/>
            </w:tcBorders>
            <w:hideMark/>
          </w:tcPr>
          <w:p w14:paraId="68024293" w14:textId="77777777" w:rsidR="00366C05" w:rsidRDefault="00366C05">
            <w:pPr>
              <w:rPr>
                <w:rFonts w:ascii="Times New Roman" w:hAnsi="Times New Roman"/>
              </w:rPr>
            </w:pPr>
            <w:r>
              <w:rPr>
                <w:rFonts w:ascii="Times New Roman" w:hAnsi="Times New Roman" w:hint="eastAsia"/>
              </w:rPr>
              <w:t>3900</w:t>
            </w:r>
          </w:p>
        </w:tc>
        <w:tc>
          <w:tcPr>
            <w:tcW w:w="1414" w:type="dxa"/>
            <w:tcBorders>
              <w:top w:val="single" w:sz="4" w:space="0" w:color="auto"/>
              <w:left w:val="nil"/>
              <w:bottom w:val="single" w:sz="4" w:space="0" w:color="auto"/>
              <w:right w:val="single" w:sz="4" w:space="0" w:color="auto"/>
            </w:tcBorders>
            <w:hideMark/>
          </w:tcPr>
          <w:p w14:paraId="39C0F11F" w14:textId="77777777" w:rsidR="00366C05" w:rsidRDefault="00366C05">
            <w:pPr>
              <w:rPr>
                <w:rFonts w:ascii="Times New Roman" w:hAnsi="Times New Roman"/>
              </w:rPr>
            </w:pPr>
            <w:r>
              <w:rPr>
                <w:rFonts w:ascii="Times New Roman" w:hAnsi="Times New Roman" w:hint="eastAsia"/>
              </w:rPr>
              <w:t>4400</w:t>
            </w:r>
          </w:p>
        </w:tc>
        <w:tc>
          <w:tcPr>
            <w:tcW w:w="1556" w:type="dxa"/>
            <w:tcBorders>
              <w:top w:val="single" w:sz="4" w:space="0" w:color="auto"/>
              <w:left w:val="nil"/>
              <w:bottom w:val="single" w:sz="4" w:space="0" w:color="auto"/>
              <w:right w:val="single" w:sz="4" w:space="0" w:color="auto"/>
            </w:tcBorders>
            <w:hideMark/>
          </w:tcPr>
          <w:p w14:paraId="39EF056F" w14:textId="77777777" w:rsidR="00366C05" w:rsidRDefault="00366C05">
            <w:pPr>
              <w:rPr>
                <w:rFonts w:ascii="Times New Roman" w:hAnsi="Times New Roman"/>
              </w:rPr>
            </w:pPr>
            <w:r>
              <w:rPr>
                <w:rFonts w:ascii="Times New Roman" w:hAnsi="Times New Roman" w:hint="eastAsia"/>
              </w:rPr>
              <w:t>4700</w:t>
            </w:r>
          </w:p>
        </w:tc>
        <w:tc>
          <w:tcPr>
            <w:tcW w:w="1556" w:type="dxa"/>
            <w:tcBorders>
              <w:top w:val="single" w:sz="4" w:space="0" w:color="auto"/>
              <w:left w:val="nil"/>
              <w:bottom w:val="single" w:sz="4" w:space="0" w:color="auto"/>
              <w:right w:val="single" w:sz="4" w:space="0" w:color="auto"/>
            </w:tcBorders>
            <w:hideMark/>
          </w:tcPr>
          <w:p w14:paraId="21B03EA1" w14:textId="77777777" w:rsidR="00366C05" w:rsidRDefault="00366C05">
            <w:pPr>
              <w:rPr>
                <w:rFonts w:ascii="Times New Roman" w:hAnsi="Times New Roman"/>
              </w:rPr>
            </w:pPr>
            <w:r>
              <w:rPr>
                <w:rFonts w:ascii="Times New Roman" w:hAnsi="Times New Roman" w:hint="eastAsia"/>
              </w:rPr>
              <w:t>5200</w:t>
            </w:r>
          </w:p>
        </w:tc>
        <w:tc>
          <w:tcPr>
            <w:tcW w:w="1556" w:type="dxa"/>
            <w:tcBorders>
              <w:top w:val="single" w:sz="4" w:space="0" w:color="auto"/>
              <w:left w:val="nil"/>
              <w:bottom w:val="single" w:sz="4" w:space="0" w:color="auto"/>
              <w:right w:val="single" w:sz="4" w:space="0" w:color="auto"/>
            </w:tcBorders>
            <w:hideMark/>
          </w:tcPr>
          <w:p w14:paraId="015F6F06" w14:textId="77777777" w:rsidR="00366C05" w:rsidRDefault="00366C05">
            <w:pPr>
              <w:rPr>
                <w:rFonts w:ascii="Times New Roman" w:hAnsi="Times New Roman"/>
              </w:rPr>
            </w:pPr>
            <w:r>
              <w:rPr>
                <w:rFonts w:ascii="Times New Roman" w:hAnsi="Times New Roman" w:hint="eastAsia"/>
              </w:rPr>
              <w:t>3900</w:t>
            </w:r>
          </w:p>
        </w:tc>
        <w:tc>
          <w:tcPr>
            <w:tcW w:w="1165" w:type="dxa"/>
            <w:tcBorders>
              <w:top w:val="single" w:sz="4" w:space="0" w:color="auto"/>
              <w:left w:val="nil"/>
              <w:bottom w:val="single" w:sz="4" w:space="0" w:color="auto"/>
              <w:right w:val="single" w:sz="4" w:space="0" w:color="auto"/>
            </w:tcBorders>
            <w:hideMark/>
          </w:tcPr>
          <w:p w14:paraId="4532E610" w14:textId="77777777" w:rsidR="00366C05" w:rsidRDefault="00366C05">
            <w:pPr>
              <w:rPr>
                <w:kern w:val="2"/>
              </w:rPr>
            </w:pPr>
            <w:r>
              <w:rPr>
                <w:rFonts w:ascii="Times New Roman" w:hAnsi="Times New Roman" w:hint="eastAsia"/>
              </w:rPr>
              <w:t>/</w:t>
            </w:r>
          </w:p>
        </w:tc>
      </w:tr>
      <w:tr w:rsidR="00366C05" w14:paraId="2B14860A"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34AC09DE" w14:textId="77777777" w:rsidR="00366C05" w:rsidRDefault="00366C05">
            <w:pPr>
              <w:widowControl/>
              <w:textAlignment w:val="center"/>
              <w:rPr>
                <w:rFonts w:ascii="Times New Roman" w:hAnsi="Times New Roman"/>
              </w:rPr>
            </w:pPr>
            <w:r>
              <w:rPr>
                <w:rFonts w:ascii="Times New Roman" w:hAnsi="Times New Roman" w:hint="eastAsia"/>
              </w:rPr>
              <w:t>细菌总数</w:t>
            </w:r>
          </w:p>
        </w:tc>
        <w:tc>
          <w:tcPr>
            <w:tcW w:w="1578" w:type="dxa"/>
            <w:tcBorders>
              <w:top w:val="single" w:sz="4" w:space="0" w:color="auto"/>
              <w:left w:val="nil"/>
              <w:bottom w:val="single" w:sz="4" w:space="0" w:color="auto"/>
              <w:right w:val="single" w:sz="4" w:space="0" w:color="auto"/>
            </w:tcBorders>
            <w:hideMark/>
          </w:tcPr>
          <w:p w14:paraId="47035540" w14:textId="77777777" w:rsidR="00366C05" w:rsidRDefault="00366C05">
            <w:pPr>
              <w:rPr>
                <w:rFonts w:ascii="Times New Roman" w:hAnsi="Times New Roman"/>
              </w:rPr>
            </w:pPr>
            <w:r>
              <w:rPr>
                <w:rFonts w:ascii="Times New Roman" w:hAnsi="Times New Roman"/>
              </w:rPr>
              <w:t>134000</w:t>
            </w:r>
          </w:p>
        </w:tc>
        <w:tc>
          <w:tcPr>
            <w:tcW w:w="1414" w:type="dxa"/>
            <w:tcBorders>
              <w:top w:val="single" w:sz="4" w:space="0" w:color="auto"/>
              <w:left w:val="nil"/>
              <w:bottom w:val="single" w:sz="4" w:space="0" w:color="auto"/>
              <w:right w:val="single" w:sz="4" w:space="0" w:color="auto"/>
            </w:tcBorders>
            <w:hideMark/>
          </w:tcPr>
          <w:p w14:paraId="65EA5CA7" w14:textId="77777777" w:rsidR="00366C05" w:rsidRDefault="00366C05">
            <w:pPr>
              <w:rPr>
                <w:rFonts w:ascii="Times New Roman" w:hAnsi="Times New Roman"/>
              </w:rPr>
            </w:pPr>
            <w:r>
              <w:rPr>
                <w:rFonts w:ascii="Times New Roman" w:hAnsi="Times New Roman" w:hint="eastAsia"/>
              </w:rPr>
              <w:t>84000</w:t>
            </w:r>
          </w:p>
        </w:tc>
        <w:tc>
          <w:tcPr>
            <w:tcW w:w="1556" w:type="dxa"/>
            <w:tcBorders>
              <w:top w:val="single" w:sz="4" w:space="0" w:color="auto"/>
              <w:left w:val="nil"/>
              <w:bottom w:val="single" w:sz="4" w:space="0" w:color="auto"/>
              <w:right w:val="single" w:sz="4" w:space="0" w:color="auto"/>
            </w:tcBorders>
            <w:hideMark/>
          </w:tcPr>
          <w:p w14:paraId="6AF15BCA" w14:textId="77777777" w:rsidR="00366C05" w:rsidRDefault="00366C05">
            <w:pPr>
              <w:rPr>
                <w:rFonts w:ascii="Times New Roman" w:hAnsi="Times New Roman"/>
              </w:rPr>
            </w:pPr>
            <w:r>
              <w:rPr>
                <w:rFonts w:ascii="Times New Roman" w:hAnsi="Times New Roman" w:hint="eastAsia"/>
              </w:rPr>
              <w:t>44000</w:t>
            </w:r>
          </w:p>
        </w:tc>
        <w:tc>
          <w:tcPr>
            <w:tcW w:w="1556" w:type="dxa"/>
            <w:tcBorders>
              <w:top w:val="single" w:sz="4" w:space="0" w:color="auto"/>
              <w:left w:val="nil"/>
              <w:bottom w:val="single" w:sz="4" w:space="0" w:color="auto"/>
              <w:right w:val="single" w:sz="4" w:space="0" w:color="auto"/>
            </w:tcBorders>
            <w:hideMark/>
          </w:tcPr>
          <w:p w14:paraId="485B4E84" w14:textId="77777777" w:rsidR="00366C05" w:rsidRDefault="00366C05">
            <w:pPr>
              <w:rPr>
                <w:rFonts w:ascii="Times New Roman" w:hAnsi="Times New Roman"/>
              </w:rPr>
            </w:pPr>
            <w:r>
              <w:rPr>
                <w:rFonts w:ascii="Times New Roman" w:hAnsi="Times New Roman" w:hint="eastAsia"/>
              </w:rPr>
              <w:t>88000</w:t>
            </w:r>
          </w:p>
        </w:tc>
        <w:tc>
          <w:tcPr>
            <w:tcW w:w="1556" w:type="dxa"/>
            <w:tcBorders>
              <w:top w:val="single" w:sz="4" w:space="0" w:color="auto"/>
              <w:left w:val="nil"/>
              <w:bottom w:val="single" w:sz="4" w:space="0" w:color="auto"/>
              <w:right w:val="single" w:sz="4" w:space="0" w:color="auto"/>
            </w:tcBorders>
            <w:hideMark/>
          </w:tcPr>
          <w:p w14:paraId="71DFFAC9" w14:textId="77777777" w:rsidR="00366C05" w:rsidRDefault="00366C05">
            <w:pPr>
              <w:rPr>
                <w:rFonts w:ascii="Times New Roman" w:hAnsi="Times New Roman"/>
              </w:rPr>
            </w:pPr>
            <w:r>
              <w:rPr>
                <w:rFonts w:ascii="Times New Roman" w:hAnsi="Times New Roman" w:hint="eastAsia"/>
              </w:rPr>
              <w:t>45000</w:t>
            </w:r>
          </w:p>
        </w:tc>
        <w:tc>
          <w:tcPr>
            <w:tcW w:w="1165" w:type="dxa"/>
            <w:tcBorders>
              <w:top w:val="single" w:sz="4" w:space="0" w:color="auto"/>
              <w:left w:val="nil"/>
              <w:bottom w:val="single" w:sz="4" w:space="0" w:color="auto"/>
              <w:right w:val="single" w:sz="4" w:space="0" w:color="auto"/>
            </w:tcBorders>
            <w:hideMark/>
          </w:tcPr>
          <w:p w14:paraId="38A4F33F" w14:textId="77777777" w:rsidR="00366C05" w:rsidRDefault="00366C05">
            <w:pPr>
              <w:rPr>
                <w:kern w:val="2"/>
              </w:rPr>
            </w:pPr>
            <w:r>
              <w:rPr>
                <w:rFonts w:ascii="Times New Roman" w:hAnsi="Times New Roman" w:hint="eastAsia"/>
              </w:rPr>
              <w:t>/</w:t>
            </w:r>
          </w:p>
        </w:tc>
      </w:tr>
      <w:tr w:rsidR="00366C05" w14:paraId="723F800E"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4D66F26B" w14:textId="77777777" w:rsidR="00366C05" w:rsidRDefault="00366C05">
            <w:pPr>
              <w:widowControl/>
              <w:textAlignment w:val="center"/>
              <w:rPr>
                <w:rFonts w:ascii="Times New Roman" w:hAnsi="Times New Roman"/>
              </w:rPr>
            </w:pPr>
            <w:r>
              <w:rPr>
                <w:rFonts w:ascii="Times New Roman" w:hAnsi="Times New Roman" w:hint="eastAsia"/>
              </w:rPr>
              <w:t>钾</w:t>
            </w:r>
            <w:r>
              <w:rPr>
                <w:rStyle w:val="16"/>
              </w:rPr>
              <w:t>(mg/L)</w:t>
            </w:r>
          </w:p>
        </w:tc>
        <w:tc>
          <w:tcPr>
            <w:tcW w:w="1578" w:type="dxa"/>
            <w:tcBorders>
              <w:top w:val="single" w:sz="4" w:space="0" w:color="auto"/>
              <w:left w:val="nil"/>
              <w:bottom w:val="single" w:sz="4" w:space="0" w:color="auto"/>
              <w:right w:val="single" w:sz="4" w:space="0" w:color="auto"/>
            </w:tcBorders>
            <w:hideMark/>
          </w:tcPr>
          <w:p w14:paraId="016EC2F9" w14:textId="77777777" w:rsidR="00366C05" w:rsidRDefault="00366C05">
            <w:pPr>
              <w:rPr>
                <w:rFonts w:ascii="Times New Roman" w:hAnsi="Times New Roman"/>
              </w:rPr>
            </w:pPr>
            <w:r>
              <w:rPr>
                <w:rFonts w:ascii="Times New Roman" w:hAnsi="Times New Roman" w:hint="eastAsia"/>
              </w:rPr>
              <w:t>4.75</w:t>
            </w:r>
          </w:p>
        </w:tc>
        <w:tc>
          <w:tcPr>
            <w:tcW w:w="1414" w:type="dxa"/>
            <w:tcBorders>
              <w:top w:val="single" w:sz="4" w:space="0" w:color="auto"/>
              <w:left w:val="nil"/>
              <w:bottom w:val="single" w:sz="4" w:space="0" w:color="auto"/>
              <w:right w:val="single" w:sz="4" w:space="0" w:color="auto"/>
            </w:tcBorders>
            <w:hideMark/>
          </w:tcPr>
          <w:p w14:paraId="113A849B" w14:textId="77777777" w:rsidR="00366C05" w:rsidRDefault="00366C05">
            <w:pPr>
              <w:rPr>
                <w:rFonts w:ascii="Times New Roman" w:hAnsi="Times New Roman"/>
              </w:rPr>
            </w:pPr>
            <w:r>
              <w:rPr>
                <w:rFonts w:ascii="Times New Roman" w:hAnsi="Times New Roman" w:hint="eastAsia"/>
              </w:rPr>
              <w:t>5.69</w:t>
            </w:r>
          </w:p>
        </w:tc>
        <w:tc>
          <w:tcPr>
            <w:tcW w:w="1556" w:type="dxa"/>
            <w:tcBorders>
              <w:top w:val="single" w:sz="4" w:space="0" w:color="auto"/>
              <w:left w:val="nil"/>
              <w:bottom w:val="single" w:sz="4" w:space="0" w:color="auto"/>
              <w:right w:val="single" w:sz="4" w:space="0" w:color="auto"/>
            </w:tcBorders>
            <w:hideMark/>
          </w:tcPr>
          <w:p w14:paraId="0CFDDFFE" w14:textId="77777777" w:rsidR="00366C05" w:rsidRDefault="00366C05">
            <w:pPr>
              <w:rPr>
                <w:rFonts w:ascii="Times New Roman" w:hAnsi="Times New Roman"/>
              </w:rPr>
            </w:pPr>
            <w:r>
              <w:rPr>
                <w:rFonts w:ascii="Times New Roman" w:hAnsi="Times New Roman" w:hint="eastAsia"/>
              </w:rPr>
              <w:t>4.75</w:t>
            </w:r>
          </w:p>
        </w:tc>
        <w:tc>
          <w:tcPr>
            <w:tcW w:w="1556" w:type="dxa"/>
            <w:tcBorders>
              <w:top w:val="single" w:sz="4" w:space="0" w:color="auto"/>
              <w:left w:val="nil"/>
              <w:bottom w:val="single" w:sz="4" w:space="0" w:color="auto"/>
              <w:right w:val="single" w:sz="4" w:space="0" w:color="auto"/>
            </w:tcBorders>
            <w:hideMark/>
          </w:tcPr>
          <w:p w14:paraId="0286BC4D" w14:textId="77777777" w:rsidR="00366C05" w:rsidRDefault="00366C05">
            <w:pPr>
              <w:rPr>
                <w:rFonts w:ascii="Times New Roman" w:hAnsi="Times New Roman"/>
              </w:rPr>
            </w:pPr>
            <w:r>
              <w:rPr>
                <w:rFonts w:ascii="Times New Roman" w:hAnsi="Times New Roman" w:hint="eastAsia"/>
              </w:rPr>
              <w:t>5.63</w:t>
            </w:r>
          </w:p>
        </w:tc>
        <w:tc>
          <w:tcPr>
            <w:tcW w:w="1556" w:type="dxa"/>
            <w:tcBorders>
              <w:top w:val="single" w:sz="4" w:space="0" w:color="auto"/>
              <w:left w:val="nil"/>
              <w:bottom w:val="single" w:sz="4" w:space="0" w:color="auto"/>
              <w:right w:val="single" w:sz="4" w:space="0" w:color="auto"/>
            </w:tcBorders>
            <w:hideMark/>
          </w:tcPr>
          <w:p w14:paraId="05F28777" w14:textId="77777777" w:rsidR="00366C05" w:rsidRDefault="00366C05">
            <w:pPr>
              <w:rPr>
                <w:rFonts w:ascii="Times New Roman" w:hAnsi="Times New Roman"/>
              </w:rPr>
            </w:pPr>
            <w:r>
              <w:rPr>
                <w:rFonts w:ascii="Times New Roman" w:hAnsi="Times New Roman" w:hint="eastAsia"/>
              </w:rPr>
              <w:t>5.99</w:t>
            </w:r>
          </w:p>
        </w:tc>
        <w:tc>
          <w:tcPr>
            <w:tcW w:w="1165" w:type="dxa"/>
            <w:tcBorders>
              <w:top w:val="single" w:sz="4" w:space="0" w:color="auto"/>
              <w:left w:val="nil"/>
              <w:bottom w:val="single" w:sz="4" w:space="0" w:color="auto"/>
              <w:right w:val="single" w:sz="4" w:space="0" w:color="auto"/>
            </w:tcBorders>
            <w:hideMark/>
          </w:tcPr>
          <w:p w14:paraId="4443A5E1" w14:textId="77777777" w:rsidR="00366C05" w:rsidRDefault="00366C05">
            <w:pPr>
              <w:rPr>
                <w:kern w:val="2"/>
              </w:rPr>
            </w:pPr>
            <w:r>
              <w:rPr>
                <w:rFonts w:ascii="Times New Roman" w:hAnsi="Times New Roman" w:hint="eastAsia"/>
              </w:rPr>
              <w:t>/</w:t>
            </w:r>
          </w:p>
        </w:tc>
      </w:tr>
      <w:tr w:rsidR="00366C05" w14:paraId="50DFCA78"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092091CD" w14:textId="77777777" w:rsidR="00366C05" w:rsidRDefault="00366C05">
            <w:pPr>
              <w:widowControl/>
              <w:textAlignment w:val="center"/>
              <w:rPr>
                <w:rFonts w:ascii="Times New Roman" w:hAnsi="Times New Roman"/>
              </w:rPr>
            </w:pPr>
            <w:r>
              <w:rPr>
                <w:rFonts w:ascii="Times New Roman" w:hAnsi="Times New Roman" w:hint="eastAsia"/>
              </w:rPr>
              <w:t>钠</w:t>
            </w:r>
            <w:r>
              <w:rPr>
                <w:rStyle w:val="16"/>
              </w:rPr>
              <w:t>(mg/L)</w:t>
            </w:r>
          </w:p>
        </w:tc>
        <w:tc>
          <w:tcPr>
            <w:tcW w:w="1578" w:type="dxa"/>
            <w:tcBorders>
              <w:top w:val="single" w:sz="4" w:space="0" w:color="auto"/>
              <w:left w:val="nil"/>
              <w:bottom w:val="single" w:sz="4" w:space="0" w:color="auto"/>
              <w:right w:val="single" w:sz="4" w:space="0" w:color="auto"/>
            </w:tcBorders>
            <w:hideMark/>
          </w:tcPr>
          <w:p w14:paraId="41860A90" w14:textId="77777777" w:rsidR="00366C05" w:rsidRDefault="00366C05">
            <w:pPr>
              <w:rPr>
                <w:rFonts w:ascii="Times New Roman" w:hAnsi="Times New Roman"/>
              </w:rPr>
            </w:pPr>
            <w:r>
              <w:rPr>
                <w:rFonts w:ascii="Times New Roman" w:hAnsi="Times New Roman" w:hint="eastAsia"/>
              </w:rPr>
              <w:t>174</w:t>
            </w:r>
          </w:p>
        </w:tc>
        <w:tc>
          <w:tcPr>
            <w:tcW w:w="1414" w:type="dxa"/>
            <w:tcBorders>
              <w:top w:val="single" w:sz="4" w:space="0" w:color="auto"/>
              <w:left w:val="nil"/>
              <w:bottom w:val="single" w:sz="4" w:space="0" w:color="auto"/>
              <w:right w:val="single" w:sz="4" w:space="0" w:color="auto"/>
            </w:tcBorders>
            <w:hideMark/>
          </w:tcPr>
          <w:p w14:paraId="4E500CC7" w14:textId="77777777" w:rsidR="00366C05" w:rsidRDefault="00366C05">
            <w:pPr>
              <w:rPr>
                <w:rFonts w:ascii="Times New Roman" w:hAnsi="Times New Roman"/>
              </w:rPr>
            </w:pPr>
            <w:r>
              <w:rPr>
                <w:rFonts w:ascii="Times New Roman" w:hAnsi="Times New Roman" w:hint="eastAsia"/>
              </w:rPr>
              <w:t>134</w:t>
            </w:r>
          </w:p>
        </w:tc>
        <w:tc>
          <w:tcPr>
            <w:tcW w:w="1556" w:type="dxa"/>
            <w:tcBorders>
              <w:top w:val="single" w:sz="4" w:space="0" w:color="auto"/>
              <w:left w:val="nil"/>
              <w:bottom w:val="single" w:sz="4" w:space="0" w:color="auto"/>
              <w:right w:val="single" w:sz="4" w:space="0" w:color="auto"/>
            </w:tcBorders>
            <w:hideMark/>
          </w:tcPr>
          <w:p w14:paraId="70071FA8" w14:textId="77777777" w:rsidR="00366C05" w:rsidRDefault="00366C05">
            <w:pPr>
              <w:rPr>
                <w:rFonts w:ascii="Times New Roman" w:hAnsi="Times New Roman"/>
              </w:rPr>
            </w:pPr>
            <w:r>
              <w:rPr>
                <w:rFonts w:ascii="Times New Roman" w:hAnsi="Times New Roman" w:hint="eastAsia"/>
              </w:rPr>
              <w:t>79.0</w:t>
            </w:r>
          </w:p>
        </w:tc>
        <w:tc>
          <w:tcPr>
            <w:tcW w:w="1556" w:type="dxa"/>
            <w:tcBorders>
              <w:top w:val="single" w:sz="4" w:space="0" w:color="auto"/>
              <w:left w:val="nil"/>
              <w:bottom w:val="single" w:sz="4" w:space="0" w:color="auto"/>
              <w:right w:val="single" w:sz="4" w:space="0" w:color="auto"/>
            </w:tcBorders>
            <w:hideMark/>
          </w:tcPr>
          <w:p w14:paraId="5C56696A" w14:textId="77777777" w:rsidR="00366C05" w:rsidRDefault="00366C05">
            <w:pPr>
              <w:rPr>
                <w:rFonts w:ascii="Times New Roman" w:hAnsi="Times New Roman"/>
              </w:rPr>
            </w:pPr>
            <w:r>
              <w:rPr>
                <w:rFonts w:ascii="Times New Roman" w:hAnsi="Times New Roman" w:hint="eastAsia"/>
              </w:rPr>
              <w:t>94.7</w:t>
            </w:r>
          </w:p>
        </w:tc>
        <w:tc>
          <w:tcPr>
            <w:tcW w:w="1556" w:type="dxa"/>
            <w:tcBorders>
              <w:top w:val="single" w:sz="4" w:space="0" w:color="auto"/>
              <w:left w:val="nil"/>
              <w:bottom w:val="single" w:sz="4" w:space="0" w:color="auto"/>
              <w:right w:val="single" w:sz="4" w:space="0" w:color="auto"/>
            </w:tcBorders>
            <w:hideMark/>
          </w:tcPr>
          <w:p w14:paraId="7A16EB3C" w14:textId="77777777" w:rsidR="00366C05" w:rsidRDefault="00366C05">
            <w:pPr>
              <w:rPr>
                <w:rFonts w:ascii="Times New Roman" w:hAnsi="Times New Roman"/>
              </w:rPr>
            </w:pPr>
            <w:r>
              <w:rPr>
                <w:rFonts w:ascii="Times New Roman" w:hAnsi="Times New Roman" w:hint="eastAsia"/>
              </w:rPr>
              <w:t>44.4</w:t>
            </w:r>
          </w:p>
        </w:tc>
        <w:tc>
          <w:tcPr>
            <w:tcW w:w="1165" w:type="dxa"/>
            <w:tcBorders>
              <w:top w:val="single" w:sz="4" w:space="0" w:color="auto"/>
              <w:left w:val="nil"/>
              <w:bottom w:val="single" w:sz="4" w:space="0" w:color="auto"/>
              <w:right w:val="single" w:sz="4" w:space="0" w:color="auto"/>
            </w:tcBorders>
            <w:hideMark/>
          </w:tcPr>
          <w:p w14:paraId="5C4B53EE" w14:textId="77777777" w:rsidR="00366C05" w:rsidRDefault="00366C05">
            <w:pPr>
              <w:rPr>
                <w:kern w:val="2"/>
              </w:rPr>
            </w:pPr>
            <w:r>
              <w:rPr>
                <w:rFonts w:ascii="Times New Roman" w:hAnsi="Times New Roman" w:hint="eastAsia"/>
              </w:rPr>
              <w:t>/</w:t>
            </w:r>
          </w:p>
        </w:tc>
      </w:tr>
      <w:tr w:rsidR="00366C05" w14:paraId="7AF8E3BE"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346744D9" w14:textId="77777777" w:rsidR="00366C05" w:rsidRDefault="00366C05">
            <w:pPr>
              <w:widowControl/>
              <w:textAlignment w:val="center"/>
              <w:rPr>
                <w:rFonts w:ascii="Times New Roman" w:hAnsi="Times New Roman"/>
              </w:rPr>
            </w:pPr>
            <w:r>
              <w:rPr>
                <w:rFonts w:ascii="Times New Roman" w:hAnsi="Times New Roman" w:hint="eastAsia"/>
              </w:rPr>
              <w:t>钙</w:t>
            </w:r>
            <w:r>
              <w:rPr>
                <w:rStyle w:val="16"/>
              </w:rPr>
              <w:t>(mg/L)</w:t>
            </w:r>
          </w:p>
        </w:tc>
        <w:tc>
          <w:tcPr>
            <w:tcW w:w="1578" w:type="dxa"/>
            <w:tcBorders>
              <w:top w:val="single" w:sz="4" w:space="0" w:color="auto"/>
              <w:left w:val="nil"/>
              <w:bottom w:val="single" w:sz="4" w:space="0" w:color="auto"/>
              <w:right w:val="single" w:sz="4" w:space="0" w:color="auto"/>
            </w:tcBorders>
            <w:hideMark/>
          </w:tcPr>
          <w:p w14:paraId="78C8F7D8" w14:textId="77777777" w:rsidR="00366C05" w:rsidRDefault="00366C05">
            <w:pPr>
              <w:rPr>
                <w:rFonts w:ascii="Times New Roman" w:hAnsi="Times New Roman"/>
              </w:rPr>
            </w:pPr>
            <w:r>
              <w:rPr>
                <w:rFonts w:ascii="Times New Roman" w:hAnsi="Times New Roman" w:hint="eastAsia"/>
              </w:rPr>
              <w:t>71.1</w:t>
            </w:r>
          </w:p>
        </w:tc>
        <w:tc>
          <w:tcPr>
            <w:tcW w:w="1414" w:type="dxa"/>
            <w:tcBorders>
              <w:top w:val="single" w:sz="4" w:space="0" w:color="auto"/>
              <w:left w:val="nil"/>
              <w:bottom w:val="single" w:sz="4" w:space="0" w:color="auto"/>
              <w:right w:val="single" w:sz="4" w:space="0" w:color="auto"/>
            </w:tcBorders>
            <w:hideMark/>
          </w:tcPr>
          <w:p w14:paraId="50D91074" w14:textId="77777777" w:rsidR="00366C05" w:rsidRDefault="00366C05">
            <w:pPr>
              <w:rPr>
                <w:rFonts w:ascii="Times New Roman" w:hAnsi="Times New Roman"/>
              </w:rPr>
            </w:pPr>
            <w:r>
              <w:rPr>
                <w:rFonts w:ascii="Times New Roman" w:hAnsi="Times New Roman" w:hint="eastAsia"/>
              </w:rPr>
              <w:t>60.3</w:t>
            </w:r>
          </w:p>
        </w:tc>
        <w:tc>
          <w:tcPr>
            <w:tcW w:w="1556" w:type="dxa"/>
            <w:tcBorders>
              <w:top w:val="single" w:sz="4" w:space="0" w:color="auto"/>
              <w:left w:val="nil"/>
              <w:bottom w:val="single" w:sz="4" w:space="0" w:color="auto"/>
              <w:right w:val="single" w:sz="4" w:space="0" w:color="auto"/>
            </w:tcBorders>
            <w:hideMark/>
          </w:tcPr>
          <w:p w14:paraId="32591D11" w14:textId="77777777" w:rsidR="00366C05" w:rsidRDefault="00366C05">
            <w:pPr>
              <w:rPr>
                <w:rFonts w:ascii="Times New Roman" w:hAnsi="Times New Roman"/>
              </w:rPr>
            </w:pPr>
            <w:r>
              <w:rPr>
                <w:rFonts w:ascii="Times New Roman" w:hAnsi="Times New Roman" w:hint="eastAsia"/>
              </w:rPr>
              <w:t>42.6</w:t>
            </w:r>
          </w:p>
        </w:tc>
        <w:tc>
          <w:tcPr>
            <w:tcW w:w="1556" w:type="dxa"/>
            <w:tcBorders>
              <w:top w:val="single" w:sz="4" w:space="0" w:color="auto"/>
              <w:left w:val="nil"/>
              <w:bottom w:val="single" w:sz="4" w:space="0" w:color="auto"/>
              <w:right w:val="single" w:sz="4" w:space="0" w:color="auto"/>
            </w:tcBorders>
            <w:hideMark/>
          </w:tcPr>
          <w:p w14:paraId="1FBCD05F" w14:textId="77777777" w:rsidR="00366C05" w:rsidRDefault="00366C05">
            <w:pPr>
              <w:rPr>
                <w:rFonts w:ascii="Times New Roman" w:hAnsi="Times New Roman"/>
              </w:rPr>
            </w:pPr>
            <w:r>
              <w:rPr>
                <w:rFonts w:ascii="Times New Roman" w:hAnsi="Times New Roman" w:hint="eastAsia"/>
              </w:rPr>
              <w:t>50.5</w:t>
            </w:r>
          </w:p>
        </w:tc>
        <w:tc>
          <w:tcPr>
            <w:tcW w:w="1556" w:type="dxa"/>
            <w:tcBorders>
              <w:top w:val="single" w:sz="4" w:space="0" w:color="auto"/>
              <w:left w:val="nil"/>
              <w:bottom w:val="single" w:sz="4" w:space="0" w:color="auto"/>
              <w:right w:val="single" w:sz="4" w:space="0" w:color="auto"/>
            </w:tcBorders>
            <w:hideMark/>
          </w:tcPr>
          <w:p w14:paraId="29929305" w14:textId="77777777" w:rsidR="00366C05" w:rsidRDefault="00366C05">
            <w:pPr>
              <w:rPr>
                <w:rFonts w:ascii="Times New Roman" w:hAnsi="Times New Roman"/>
              </w:rPr>
            </w:pPr>
            <w:r>
              <w:rPr>
                <w:rFonts w:ascii="Times New Roman" w:hAnsi="Times New Roman" w:hint="eastAsia"/>
              </w:rPr>
              <w:t>42.1</w:t>
            </w:r>
          </w:p>
        </w:tc>
        <w:tc>
          <w:tcPr>
            <w:tcW w:w="1165" w:type="dxa"/>
            <w:tcBorders>
              <w:top w:val="single" w:sz="4" w:space="0" w:color="auto"/>
              <w:left w:val="nil"/>
              <w:bottom w:val="single" w:sz="4" w:space="0" w:color="auto"/>
              <w:right w:val="single" w:sz="4" w:space="0" w:color="auto"/>
            </w:tcBorders>
            <w:hideMark/>
          </w:tcPr>
          <w:p w14:paraId="771EFDBB" w14:textId="77777777" w:rsidR="00366C05" w:rsidRDefault="00366C05">
            <w:pPr>
              <w:rPr>
                <w:kern w:val="2"/>
              </w:rPr>
            </w:pPr>
            <w:r>
              <w:rPr>
                <w:rFonts w:ascii="Times New Roman" w:hAnsi="Times New Roman" w:hint="eastAsia"/>
              </w:rPr>
              <w:t>/</w:t>
            </w:r>
          </w:p>
        </w:tc>
      </w:tr>
      <w:tr w:rsidR="00366C05" w14:paraId="6F1B4735"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3945F71F" w14:textId="77777777" w:rsidR="00366C05" w:rsidRDefault="00366C05">
            <w:pPr>
              <w:widowControl/>
              <w:textAlignment w:val="center"/>
              <w:rPr>
                <w:rFonts w:ascii="Times New Roman" w:hAnsi="Times New Roman"/>
              </w:rPr>
            </w:pPr>
            <w:r>
              <w:rPr>
                <w:rFonts w:ascii="Times New Roman" w:hAnsi="Times New Roman" w:hint="eastAsia"/>
              </w:rPr>
              <w:t>镁</w:t>
            </w:r>
            <w:r>
              <w:rPr>
                <w:rStyle w:val="16"/>
              </w:rPr>
              <w:t>(mg/L)</w:t>
            </w:r>
          </w:p>
        </w:tc>
        <w:tc>
          <w:tcPr>
            <w:tcW w:w="1578" w:type="dxa"/>
            <w:tcBorders>
              <w:top w:val="single" w:sz="4" w:space="0" w:color="auto"/>
              <w:left w:val="nil"/>
              <w:bottom w:val="single" w:sz="4" w:space="0" w:color="auto"/>
              <w:right w:val="single" w:sz="4" w:space="0" w:color="auto"/>
            </w:tcBorders>
            <w:hideMark/>
          </w:tcPr>
          <w:p w14:paraId="4C2626EB" w14:textId="77777777" w:rsidR="00366C05" w:rsidRDefault="00366C05">
            <w:pPr>
              <w:rPr>
                <w:rFonts w:ascii="Times New Roman" w:hAnsi="Times New Roman"/>
              </w:rPr>
            </w:pPr>
            <w:r>
              <w:rPr>
                <w:rFonts w:ascii="Times New Roman" w:hAnsi="Times New Roman" w:hint="eastAsia"/>
              </w:rPr>
              <w:t>35.2</w:t>
            </w:r>
          </w:p>
        </w:tc>
        <w:tc>
          <w:tcPr>
            <w:tcW w:w="1414" w:type="dxa"/>
            <w:tcBorders>
              <w:top w:val="single" w:sz="4" w:space="0" w:color="auto"/>
              <w:left w:val="nil"/>
              <w:bottom w:val="single" w:sz="4" w:space="0" w:color="auto"/>
              <w:right w:val="single" w:sz="4" w:space="0" w:color="auto"/>
            </w:tcBorders>
            <w:hideMark/>
          </w:tcPr>
          <w:p w14:paraId="6EAFEA39" w14:textId="77777777" w:rsidR="00366C05" w:rsidRDefault="00366C05">
            <w:pPr>
              <w:rPr>
                <w:rFonts w:ascii="Times New Roman" w:hAnsi="Times New Roman"/>
              </w:rPr>
            </w:pPr>
            <w:r>
              <w:rPr>
                <w:rFonts w:ascii="Times New Roman" w:hAnsi="Times New Roman" w:hint="eastAsia"/>
              </w:rPr>
              <w:t>32.1</w:t>
            </w:r>
          </w:p>
        </w:tc>
        <w:tc>
          <w:tcPr>
            <w:tcW w:w="1556" w:type="dxa"/>
            <w:tcBorders>
              <w:top w:val="single" w:sz="4" w:space="0" w:color="auto"/>
              <w:left w:val="nil"/>
              <w:bottom w:val="single" w:sz="4" w:space="0" w:color="auto"/>
              <w:right w:val="single" w:sz="4" w:space="0" w:color="auto"/>
            </w:tcBorders>
            <w:hideMark/>
          </w:tcPr>
          <w:p w14:paraId="6DB97947" w14:textId="77777777" w:rsidR="00366C05" w:rsidRDefault="00366C05">
            <w:pPr>
              <w:rPr>
                <w:rFonts w:ascii="Times New Roman" w:hAnsi="Times New Roman"/>
              </w:rPr>
            </w:pPr>
            <w:r>
              <w:rPr>
                <w:rFonts w:ascii="Times New Roman" w:hAnsi="Times New Roman" w:hint="eastAsia"/>
              </w:rPr>
              <w:t>19.7</w:t>
            </w:r>
          </w:p>
        </w:tc>
        <w:tc>
          <w:tcPr>
            <w:tcW w:w="1556" w:type="dxa"/>
            <w:tcBorders>
              <w:top w:val="single" w:sz="4" w:space="0" w:color="auto"/>
              <w:left w:val="nil"/>
              <w:bottom w:val="single" w:sz="4" w:space="0" w:color="auto"/>
              <w:right w:val="single" w:sz="4" w:space="0" w:color="auto"/>
            </w:tcBorders>
            <w:hideMark/>
          </w:tcPr>
          <w:p w14:paraId="7F6E7A45" w14:textId="77777777" w:rsidR="00366C05" w:rsidRDefault="00366C05">
            <w:pPr>
              <w:rPr>
                <w:rFonts w:ascii="Times New Roman" w:hAnsi="Times New Roman"/>
              </w:rPr>
            </w:pPr>
            <w:r>
              <w:rPr>
                <w:rFonts w:ascii="Times New Roman" w:hAnsi="Times New Roman" w:hint="eastAsia"/>
              </w:rPr>
              <w:t>23.4</w:t>
            </w:r>
          </w:p>
        </w:tc>
        <w:tc>
          <w:tcPr>
            <w:tcW w:w="1556" w:type="dxa"/>
            <w:tcBorders>
              <w:top w:val="single" w:sz="4" w:space="0" w:color="auto"/>
              <w:left w:val="nil"/>
              <w:bottom w:val="single" w:sz="4" w:space="0" w:color="auto"/>
              <w:right w:val="single" w:sz="4" w:space="0" w:color="auto"/>
            </w:tcBorders>
            <w:hideMark/>
          </w:tcPr>
          <w:p w14:paraId="4C55B568" w14:textId="77777777" w:rsidR="00366C05" w:rsidRDefault="00366C05">
            <w:pPr>
              <w:rPr>
                <w:rFonts w:ascii="Times New Roman" w:hAnsi="Times New Roman"/>
              </w:rPr>
            </w:pPr>
            <w:r>
              <w:rPr>
                <w:rFonts w:ascii="Times New Roman" w:hAnsi="Times New Roman" w:hint="eastAsia"/>
              </w:rPr>
              <w:t>18.1</w:t>
            </w:r>
          </w:p>
        </w:tc>
        <w:tc>
          <w:tcPr>
            <w:tcW w:w="1165" w:type="dxa"/>
            <w:tcBorders>
              <w:top w:val="single" w:sz="4" w:space="0" w:color="auto"/>
              <w:left w:val="nil"/>
              <w:bottom w:val="single" w:sz="4" w:space="0" w:color="auto"/>
              <w:right w:val="single" w:sz="4" w:space="0" w:color="auto"/>
            </w:tcBorders>
            <w:hideMark/>
          </w:tcPr>
          <w:p w14:paraId="0F1D38DE" w14:textId="77777777" w:rsidR="00366C05" w:rsidRDefault="00366C05">
            <w:pPr>
              <w:rPr>
                <w:kern w:val="2"/>
              </w:rPr>
            </w:pPr>
            <w:r>
              <w:rPr>
                <w:rFonts w:ascii="Times New Roman" w:hAnsi="Times New Roman" w:hint="eastAsia"/>
              </w:rPr>
              <w:t>/</w:t>
            </w:r>
          </w:p>
        </w:tc>
      </w:tr>
      <w:tr w:rsidR="00366C05" w14:paraId="3CD916C3"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04879CB1" w14:textId="77777777" w:rsidR="00366C05" w:rsidRDefault="00366C05">
            <w:pPr>
              <w:widowControl/>
              <w:textAlignment w:val="center"/>
              <w:rPr>
                <w:rFonts w:ascii="Times New Roman" w:hAnsi="Times New Roman"/>
              </w:rPr>
            </w:pPr>
            <w:r>
              <w:rPr>
                <w:rFonts w:ascii="Times New Roman" w:hAnsi="Times New Roman" w:hint="eastAsia"/>
              </w:rPr>
              <w:t>碳酸根</w:t>
            </w:r>
            <w:r>
              <w:rPr>
                <w:rStyle w:val="16"/>
              </w:rPr>
              <w:t>(mg/L)</w:t>
            </w:r>
          </w:p>
        </w:tc>
        <w:tc>
          <w:tcPr>
            <w:tcW w:w="1578" w:type="dxa"/>
            <w:tcBorders>
              <w:top w:val="single" w:sz="4" w:space="0" w:color="auto"/>
              <w:left w:val="nil"/>
              <w:bottom w:val="single" w:sz="4" w:space="0" w:color="auto"/>
              <w:right w:val="single" w:sz="4" w:space="0" w:color="auto"/>
            </w:tcBorders>
            <w:hideMark/>
          </w:tcPr>
          <w:p w14:paraId="6192DD15" w14:textId="77777777" w:rsidR="00366C05" w:rsidRDefault="00366C05">
            <w:pPr>
              <w:rPr>
                <w:rFonts w:ascii="Times New Roman" w:hAnsi="Times New Roman"/>
              </w:rPr>
            </w:pPr>
            <w:r>
              <w:rPr>
                <w:rFonts w:ascii="Times New Roman" w:hAnsi="Times New Roman"/>
              </w:rPr>
              <w:t>0</w:t>
            </w:r>
          </w:p>
        </w:tc>
        <w:tc>
          <w:tcPr>
            <w:tcW w:w="1414" w:type="dxa"/>
            <w:tcBorders>
              <w:top w:val="single" w:sz="4" w:space="0" w:color="auto"/>
              <w:left w:val="nil"/>
              <w:bottom w:val="single" w:sz="4" w:space="0" w:color="auto"/>
              <w:right w:val="single" w:sz="4" w:space="0" w:color="auto"/>
            </w:tcBorders>
            <w:hideMark/>
          </w:tcPr>
          <w:p w14:paraId="5A3863F7" w14:textId="77777777" w:rsidR="00366C05" w:rsidRDefault="00366C05">
            <w:pPr>
              <w:rPr>
                <w:rFonts w:ascii="Times New Roman" w:hAnsi="Times New Roman"/>
              </w:rPr>
            </w:pPr>
            <w:r>
              <w:rPr>
                <w:rFonts w:ascii="Times New Roman" w:hAnsi="Times New Roman" w:hint="eastAsia"/>
              </w:rPr>
              <w:t>0</w:t>
            </w:r>
          </w:p>
        </w:tc>
        <w:tc>
          <w:tcPr>
            <w:tcW w:w="1556" w:type="dxa"/>
            <w:tcBorders>
              <w:top w:val="single" w:sz="4" w:space="0" w:color="auto"/>
              <w:left w:val="nil"/>
              <w:bottom w:val="single" w:sz="4" w:space="0" w:color="auto"/>
              <w:right w:val="single" w:sz="4" w:space="0" w:color="auto"/>
            </w:tcBorders>
            <w:hideMark/>
          </w:tcPr>
          <w:p w14:paraId="405FE5CE" w14:textId="77777777" w:rsidR="00366C05" w:rsidRDefault="00366C05">
            <w:pPr>
              <w:rPr>
                <w:rFonts w:ascii="Times New Roman" w:hAnsi="Times New Roman"/>
              </w:rPr>
            </w:pPr>
            <w:r>
              <w:rPr>
                <w:rFonts w:ascii="Times New Roman" w:hAnsi="Times New Roman" w:hint="eastAsia"/>
              </w:rPr>
              <w:t>0</w:t>
            </w:r>
          </w:p>
        </w:tc>
        <w:tc>
          <w:tcPr>
            <w:tcW w:w="1556" w:type="dxa"/>
            <w:tcBorders>
              <w:top w:val="single" w:sz="4" w:space="0" w:color="auto"/>
              <w:left w:val="nil"/>
              <w:bottom w:val="single" w:sz="4" w:space="0" w:color="auto"/>
              <w:right w:val="single" w:sz="4" w:space="0" w:color="auto"/>
            </w:tcBorders>
            <w:hideMark/>
          </w:tcPr>
          <w:p w14:paraId="39FFD8F7" w14:textId="77777777" w:rsidR="00366C05" w:rsidRDefault="00366C05">
            <w:pPr>
              <w:rPr>
                <w:rFonts w:ascii="Times New Roman" w:hAnsi="Times New Roman"/>
              </w:rPr>
            </w:pPr>
            <w:r>
              <w:rPr>
                <w:rFonts w:ascii="Times New Roman" w:hAnsi="Times New Roman" w:hint="eastAsia"/>
              </w:rPr>
              <w:t xml:space="preserve">   </w:t>
            </w:r>
          </w:p>
        </w:tc>
        <w:tc>
          <w:tcPr>
            <w:tcW w:w="1556" w:type="dxa"/>
            <w:tcBorders>
              <w:top w:val="single" w:sz="4" w:space="0" w:color="auto"/>
              <w:left w:val="nil"/>
              <w:bottom w:val="single" w:sz="4" w:space="0" w:color="auto"/>
              <w:right w:val="single" w:sz="4" w:space="0" w:color="auto"/>
            </w:tcBorders>
            <w:hideMark/>
          </w:tcPr>
          <w:p w14:paraId="2733605C" w14:textId="77777777" w:rsidR="00366C05" w:rsidRDefault="00366C05">
            <w:pPr>
              <w:rPr>
                <w:rFonts w:ascii="Times New Roman" w:hAnsi="Times New Roman"/>
              </w:rPr>
            </w:pPr>
            <w:r>
              <w:rPr>
                <w:rFonts w:ascii="Times New Roman" w:hAnsi="Times New Roman" w:hint="eastAsia"/>
              </w:rPr>
              <w:t>0</w:t>
            </w:r>
          </w:p>
        </w:tc>
        <w:tc>
          <w:tcPr>
            <w:tcW w:w="1165" w:type="dxa"/>
            <w:tcBorders>
              <w:top w:val="single" w:sz="4" w:space="0" w:color="auto"/>
              <w:left w:val="nil"/>
              <w:bottom w:val="single" w:sz="4" w:space="0" w:color="auto"/>
              <w:right w:val="single" w:sz="4" w:space="0" w:color="auto"/>
            </w:tcBorders>
            <w:hideMark/>
          </w:tcPr>
          <w:p w14:paraId="79048116" w14:textId="77777777" w:rsidR="00366C05" w:rsidRDefault="00366C05">
            <w:pPr>
              <w:rPr>
                <w:kern w:val="2"/>
              </w:rPr>
            </w:pPr>
            <w:r>
              <w:rPr>
                <w:rFonts w:ascii="Times New Roman" w:hAnsi="Times New Roman" w:hint="eastAsia"/>
              </w:rPr>
              <w:t>/</w:t>
            </w:r>
          </w:p>
        </w:tc>
      </w:tr>
      <w:tr w:rsidR="00366C05" w14:paraId="2F8CB787"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6F4B14B9" w14:textId="77777777" w:rsidR="00366C05" w:rsidRDefault="00366C05">
            <w:pPr>
              <w:widowControl/>
              <w:textAlignment w:val="center"/>
              <w:rPr>
                <w:rFonts w:ascii="Times New Roman" w:hAnsi="Times New Roman"/>
              </w:rPr>
            </w:pPr>
            <w:r>
              <w:rPr>
                <w:rFonts w:ascii="Times New Roman" w:hAnsi="Times New Roman" w:hint="eastAsia"/>
              </w:rPr>
              <w:t>碳酸氢根</w:t>
            </w:r>
            <w:r>
              <w:rPr>
                <w:rStyle w:val="16"/>
              </w:rPr>
              <w:t>(mg/L)</w:t>
            </w:r>
          </w:p>
        </w:tc>
        <w:tc>
          <w:tcPr>
            <w:tcW w:w="1578" w:type="dxa"/>
            <w:tcBorders>
              <w:top w:val="single" w:sz="4" w:space="0" w:color="auto"/>
              <w:left w:val="nil"/>
              <w:bottom w:val="single" w:sz="4" w:space="0" w:color="auto"/>
              <w:right w:val="single" w:sz="4" w:space="0" w:color="auto"/>
            </w:tcBorders>
            <w:hideMark/>
          </w:tcPr>
          <w:p w14:paraId="2E66EDE7" w14:textId="77777777" w:rsidR="00366C05" w:rsidRDefault="00366C05">
            <w:pPr>
              <w:rPr>
                <w:rFonts w:ascii="Times New Roman" w:hAnsi="Times New Roman"/>
              </w:rPr>
            </w:pPr>
            <w:r>
              <w:rPr>
                <w:rFonts w:ascii="Times New Roman" w:hAnsi="Times New Roman"/>
              </w:rPr>
              <w:t>232</w:t>
            </w:r>
          </w:p>
        </w:tc>
        <w:tc>
          <w:tcPr>
            <w:tcW w:w="1414" w:type="dxa"/>
            <w:tcBorders>
              <w:top w:val="single" w:sz="4" w:space="0" w:color="auto"/>
              <w:left w:val="nil"/>
              <w:bottom w:val="single" w:sz="4" w:space="0" w:color="auto"/>
              <w:right w:val="single" w:sz="4" w:space="0" w:color="auto"/>
            </w:tcBorders>
            <w:hideMark/>
          </w:tcPr>
          <w:p w14:paraId="3DC17196" w14:textId="77777777" w:rsidR="00366C05" w:rsidRDefault="00366C05">
            <w:pPr>
              <w:rPr>
                <w:rFonts w:ascii="Times New Roman" w:hAnsi="Times New Roman"/>
              </w:rPr>
            </w:pPr>
            <w:r>
              <w:rPr>
                <w:rFonts w:ascii="Times New Roman" w:hAnsi="Times New Roman" w:hint="eastAsia"/>
              </w:rPr>
              <w:t>194</w:t>
            </w:r>
          </w:p>
        </w:tc>
        <w:tc>
          <w:tcPr>
            <w:tcW w:w="1556" w:type="dxa"/>
            <w:tcBorders>
              <w:top w:val="single" w:sz="4" w:space="0" w:color="auto"/>
              <w:left w:val="nil"/>
              <w:bottom w:val="single" w:sz="4" w:space="0" w:color="auto"/>
              <w:right w:val="single" w:sz="4" w:space="0" w:color="auto"/>
            </w:tcBorders>
            <w:hideMark/>
          </w:tcPr>
          <w:p w14:paraId="412F69F3" w14:textId="77777777" w:rsidR="00366C05" w:rsidRDefault="00366C05">
            <w:pPr>
              <w:rPr>
                <w:rFonts w:ascii="Times New Roman" w:hAnsi="Times New Roman"/>
              </w:rPr>
            </w:pPr>
            <w:r>
              <w:rPr>
                <w:rFonts w:ascii="Times New Roman" w:hAnsi="Times New Roman" w:hint="eastAsia"/>
              </w:rPr>
              <w:t>165</w:t>
            </w:r>
          </w:p>
        </w:tc>
        <w:tc>
          <w:tcPr>
            <w:tcW w:w="1556" w:type="dxa"/>
            <w:tcBorders>
              <w:top w:val="single" w:sz="4" w:space="0" w:color="auto"/>
              <w:left w:val="nil"/>
              <w:bottom w:val="single" w:sz="4" w:space="0" w:color="auto"/>
              <w:right w:val="single" w:sz="4" w:space="0" w:color="auto"/>
            </w:tcBorders>
            <w:hideMark/>
          </w:tcPr>
          <w:p w14:paraId="53005CAD" w14:textId="77777777" w:rsidR="00366C05" w:rsidRDefault="00366C05">
            <w:pPr>
              <w:rPr>
                <w:rFonts w:ascii="Times New Roman" w:hAnsi="Times New Roman"/>
              </w:rPr>
            </w:pPr>
            <w:r>
              <w:rPr>
                <w:rFonts w:ascii="Times New Roman" w:hAnsi="Times New Roman" w:hint="eastAsia"/>
              </w:rPr>
              <w:t>154</w:t>
            </w:r>
          </w:p>
        </w:tc>
        <w:tc>
          <w:tcPr>
            <w:tcW w:w="1556" w:type="dxa"/>
            <w:tcBorders>
              <w:top w:val="single" w:sz="4" w:space="0" w:color="auto"/>
              <w:left w:val="nil"/>
              <w:bottom w:val="single" w:sz="4" w:space="0" w:color="auto"/>
              <w:right w:val="single" w:sz="4" w:space="0" w:color="auto"/>
            </w:tcBorders>
            <w:hideMark/>
          </w:tcPr>
          <w:p w14:paraId="4FF04B0A" w14:textId="77777777" w:rsidR="00366C05" w:rsidRDefault="00366C05">
            <w:pPr>
              <w:rPr>
                <w:rFonts w:ascii="Times New Roman" w:hAnsi="Times New Roman"/>
              </w:rPr>
            </w:pPr>
            <w:r>
              <w:rPr>
                <w:rFonts w:ascii="Times New Roman" w:hAnsi="Times New Roman" w:hint="eastAsia"/>
              </w:rPr>
              <w:t>136</w:t>
            </w:r>
          </w:p>
        </w:tc>
        <w:tc>
          <w:tcPr>
            <w:tcW w:w="1165" w:type="dxa"/>
            <w:tcBorders>
              <w:top w:val="single" w:sz="4" w:space="0" w:color="auto"/>
              <w:left w:val="nil"/>
              <w:bottom w:val="single" w:sz="4" w:space="0" w:color="auto"/>
              <w:right w:val="single" w:sz="4" w:space="0" w:color="auto"/>
            </w:tcBorders>
            <w:hideMark/>
          </w:tcPr>
          <w:p w14:paraId="507B9194" w14:textId="77777777" w:rsidR="00366C05" w:rsidRDefault="00366C05">
            <w:pPr>
              <w:rPr>
                <w:kern w:val="2"/>
              </w:rPr>
            </w:pPr>
            <w:r>
              <w:rPr>
                <w:rFonts w:ascii="Times New Roman" w:hAnsi="Times New Roman" w:hint="eastAsia"/>
              </w:rPr>
              <w:t>/</w:t>
            </w:r>
          </w:p>
        </w:tc>
      </w:tr>
      <w:tr w:rsidR="00366C05" w14:paraId="413B8DE9"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44698AF0" w14:textId="77777777" w:rsidR="00366C05" w:rsidRDefault="00366C05">
            <w:pPr>
              <w:widowControl/>
              <w:textAlignment w:val="center"/>
              <w:rPr>
                <w:rFonts w:ascii="Times New Roman" w:hAnsi="Times New Roman"/>
              </w:rPr>
            </w:pPr>
            <w:r>
              <w:rPr>
                <w:rFonts w:ascii="Times New Roman" w:hAnsi="Times New Roman" w:hint="eastAsia"/>
              </w:rPr>
              <w:t>氯化物</w:t>
            </w:r>
            <w:r>
              <w:rPr>
                <w:rStyle w:val="16"/>
              </w:rPr>
              <w:t>(mg/L)</w:t>
            </w:r>
          </w:p>
        </w:tc>
        <w:tc>
          <w:tcPr>
            <w:tcW w:w="1578" w:type="dxa"/>
            <w:tcBorders>
              <w:top w:val="single" w:sz="4" w:space="0" w:color="auto"/>
              <w:left w:val="nil"/>
              <w:bottom w:val="single" w:sz="4" w:space="0" w:color="auto"/>
              <w:right w:val="single" w:sz="4" w:space="0" w:color="auto"/>
            </w:tcBorders>
            <w:hideMark/>
          </w:tcPr>
          <w:p w14:paraId="2003EB50" w14:textId="77777777" w:rsidR="00366C05" w:rsidRDefault="00366C05">
            <w:pPr>
              <w:rPr>
                <w:rFonts w:ascii="Times New Roman" w:hAnsi="Times New Roman"/>
              </w:rPr>
            </w:pPr>
            <w:r>
              <w:rPr>
                <w:rFonts w:ascii="Times New Roman" w:hAnsi="Times New Roman" w:hint="eastAsia"/>
              </w:rPr>
              <w:t>328</w:t>
            </w:r>
          </w:p>
        </w:tc>
        <w:tc>
          <w:tcPr>
            <w:tcW w:w="1414" w:type="dxa"/>
            <w:tcBorders>
              <w:top w:val="single" w:sz="4" w:space="0" w:color="auto"/>
              <w:left w:val="nil"/>
              <w:bottom w:val="single" w:sz="4" w:space="0" w:color="auto"/>
              <w:right w:val="single" w:sz="4" w:space="0" w:color="auto"/>
            </w:tcBorders>
            <w:hideMark/>
          </w:tcPr>
          <w:p w14:paraId="51671289" w14:textId="77777777" w:rsidR="00366C05" w:rsidRDefault="00366C05">
            <w:pPr>
              <w:rPr>
                <w:rFonts w:ascii="Times New Roman" w:hAnsi="Times New Roman"/>
              </w:rPr>
            </w:pPr>
            <w:r>
              <w:rPr>
                <w:rFonts w:ascii="Times New Roman" w:hAnsi="Times New Roman" w:hint="eastAsia"/>
              </w:rPr>
              <w:t>262</w:t>
            </w:r>
          </w:p>
        </w:tc>
        <w:tc>
          <w:tcPr>
            <w:tcW w:w="1556" w:type="dxa"/>
            <w:tcBorders>
              <w:top w:val="single" w:sz="4" w:space="0" w:color="auto"/>
              <w:left w:val="nil"/>
              <w:bottom w:val="single" w:sz="4" w:space="0" w:color="auto"/>
              <w:right w:val="single" w:sz="4" w:space="0" w:color="auto"/>
            </w:tcBorders>
            <w:hideMark/>
          </w:tcPr>
          <w:p w14:paraId="7A3EEDA1" w14:textId="77777777" w:rsidR="00366C05" w:rsidRDefault="00366C05">
            <w:pPr>
              <w:rPr>
                <w:rFonts w:ascii="Times New Roman" w:hAnsi="Times New Roman"/>
              </w:rPr>
            </w:pPr>
            <w:r>
              <w:rPr>
                <w:rFonts w:ascii="Times New Roman" w:hAnsi="Times New Roman" w:hint="eastAsia"/>
              </w:rPr>
              <w:t>179</w:t>
            </w:r>
          </w:p>
        </w:tc>
        <w:tc>
          <w:tcPr>
            <w:tcW w:w="1556" w:type="dxa"/>
            <w:tcBorders>
              <w:top w:val="single" w:sz="4" w:space="0" w:color="auto"/>
              <w:left w:val="nil"/>
              <w:bottom w:val="single" w:sz="4" w:space="0" w:color="auto"/>
              <w:right w:val="single" w:sz="4" w:space="0" w:color="auto"/>
            </w:tcBorders>
            <w:hideMark/>
          </w:tcPr>
          <w:p w14:paraId="5B2F2DDA" w14:textId="77777777" w:rsidR="00366C05" w:rsidRDefault="00366C05">
            <w:pPr>
              <w:rPr>
                <w:rFonts w:ascii="Times New Roman" w:hAnsi="Times New Roman"/>
              </w:rPr>
            </w:pPr>
            <w:r>
              <w:rPr>
                <w:rFonts w:ascii="Times New Roman" w:hAnsi="Times New Roman" w:hint="eastAsia"/>
              </w:rPr>
              <w:t>144</w:t>
            </w:r>
          </w:p>
        </w:tc>
        <w:tc>
          <w:tcPr>
            <w:tcW w:w="1556" w:type="dxa"/>
            <w:tcBorders>
              <w:top w:val="single" w:sz="4" w:space="0" w:color="auto"/>
              <w:left w:val="nil"/>
              <w:bottom w:val="single" w:sz="4" w:space="0" w:color="auto"/>
              <w:right w:val="single" w:sz="4" w:space="0" w:color="auto"/>
            </w:tcBorders>
            <w:hideMark/>
          </w:tcPr>
          <w:p w14:paraId="3BFEE17B" w14:textId="77777777" w:rsidR="00366C05" w:rsidRDefault="00366C05">
            <w:pPr>
              <w:rPr>
                <w:rFonts w:ascii="Times New Roman" w:hAnsi="Times New Roman"/>
              </w:rPr>
            </w:pPr>
            <w:r>
              <w:rPr>
                <w:rFonts w:ascii="Times New Roman" w:hAnsi="Times New Roman" w:hint="eastAsia"/>
              </w:rPr>
              <w:t>118</w:t>
            </w:r>
          </w:p>
        </w:tc>
        <w:tc>
          <w:tcPr>
            <w:tcW w:w="1165" w:type="dxa"/>
            <w:tcBorders>
              <w:top w:val="single" w:sz="4" w:space="0" w:color="auto"/>
              <w:left w:val="nil"/>
              <w:bottom w:val="single" w:sz="4" w:space="0" w:color="auto"/>
              <w:right w:val="single" w:sz="4" w:space="0" w:color="auto"/>
            </w:tcBorders>
            <w:hideMark/>
          </w:tcPr>
          <w:p w14:paraId="3C1D0AFE" w14:textId="77777777" w:rsidR="00366C05" w:rsidRDefault="00366C05">
            <w:pPr>
              <w:rPr>
                <w:kern w:val="2"/>
              </w:rPr>
            </w:pPr>
            <w:r>
              <w:rPr>
                <w:rFonts w:ascii="Times New Roman" w:hAnsi="Times New Roman" w:hint="eastAsia"/>
              </w:rPr>
              <w:t>/</w:t>
            </w:r>
          </w:p>
        </w:tc>
      </w:tr>
      <w:tr w:rsidR="00366C05" w14:paraId="3480E5D0"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24C0031B" w14:textId="77777777" w:rsidR="00366C05" w:rsidRDefault="00366C05">
            <w:pPr>
              <w:widowControl/>
              <w:textAlignment w:val="center"/>
              <w:rPr>
                <w:rFonts w:ascii="Times New Roman" w:hAnsi="Times New Roman"/>
              </w:rPr>
            </w:pPr>
            <w:r>
              <w:rPr>
                <w:rFonts w:ascii="Times New Roman" w:hAnsi="Times New Roman" w:hint="eastAsia"/>
              </w:rPr>
              <w:t>硫酸盐</w:t>
            </w:r>
            <w:r>
              <w:rPr>
                <w:rStyle w:val="16"/>
              </w:rPr>
              <w:t>(mg/L)</w:t>
            </w:r>
          </w:p>
        </w:tc>
        <w:tc>
          <w:tcPr>
            <w:tcW w:w="1578" w:type="dxa"/>
            <w:tcBorders>
              <w:top w:val="single" w:sz="4" w:space="0" w:color="auto"/>
              <w:left w:val="nil"/>
              <w:bottom w:val="single" w:sz="4" w:space="0" w:color="auto"/>
              <w:right w:val="single" w:sz="4" w:space="0" w:color="auto"/>
            </w:tcBorders>
            <w:hideMark/>
          </w:tcPr>
          <w:p w14:paraId="7543E604" w14:textId="77777777" w:rsidR="00366C05" w:rsidRDefault="00366C05">
            <w:pPr>
              <w:rPr>
                <w:rFonts w:ascii="Times New Roman" w:hAnsi="Times New Roman"/>
              </w:rPr>
            </w:pPr>
            <w:r>
              <w:rPr>
                <w:rFonts w:ascii="Times New Roman" w:hAnsi="Times New Roman" w:hint="eastAsia"/>
              </w:rPr>
              <w:t>31.7</w:t>
            </w:r>
          </w:p>
        </w:tc>
        <w:tc>
          <w:tcPr>
            <w:tcW w:w="1414" w:type="dxa"/>
            <w:tcBorders>
              <w:top w:val="single" w:sz="4" w:space="0" w:color="auto"/>
              <w:left w:val="nil"/>
              <w:bottom w:val="single" w:sz="4" w:space="0" w:color="auto"/>
              <w:right w:val="single" w:sz="4" w:space="0" w:color="auto"/>
            </w:tcBorders>
            <w:hideMark/>
          </w:tcPr>
          <w:p w14:paraId="48DC2508" w14:textId="77777777" w:rsidR="00366C05" w:rsidRDefault="00366C05">
            <w:pPr>
              <w:rPr>
                <w:rFonts w:ascii="Times New Roman" w:hAnsi="Times New Roman"/>
              </w:rPr>
            </w:pPr>
            <w:r>
              <w:rPr>
                <w:rFonts w:ascii="Times New Roman" w:hAnsi="Times New Roman" w:hint="eastAsia"/>
              </w:rPr>
              <w:t>45.2</w:t>
            </w:r>
          </w:p>
        </w:tc>
        <w:tc>
          <w:tcPr>
            <w:tcW w:w="1556" w:type="dxa"/>
            <w:tcBorders>
              <w:top w:val="single" w:sz="4" w:space="0" w:color="auto"/>
              <w:left w:val="nil"/>
              <w:bottom w:val="single" w:sz="4" w:space="0" w:color="auto"/>
              <w:right w:val="single" w:sz="4" w:space="0" w:color="auto"/>
            </w:tcBorders>
            <w:hideMark/>
          </w:tcPr>
          <w:p w14:paraId="40858E3B" w14:textId="77777777" w:rsidR="00366C05" w:rsidRDefault="00366C05">
            <w:pPr>
              <w:rPr>
                <w:rFonts w:ascii="Times New Roman" w:hAnsi="Times New Roman"/>
              </w:rPr>
            </w:pPr>
            <w:r>
              <w:rPr>
                <w:rFonts w:ascii="Times New Roman" w:hAnsi="Times New Roman" w:hint="eastAsia"/>
              </w:rPr>
              <w:t>57.2</w:t>
            </w:r>
          </w:p>
        </w:tc>
        <w:tc>
          <w:tcPr>
            <w:tcW w:w="1556" w:type="dxa"/>
            <w:tcBorders>
              <w:top w:val="single" w:sz="4" w:space="0" w:color="auto"/>
              <w:left w:val="nil"/>
              <w:bottom w:val="single" w:sz="4" w:space="0" w:color="auto"/>
              <w:right w:val="single" w:sz="4" w:space="0" w:color="auto"/>
            </w:tcBorders>
            <w:hideMark/>
          </w:tcPr>
          <w:p w14:paraId="5EAE3D9B" w14:textId="77777777" w:rsidR="00366C05" w:rsidRDefault="00366C05">
            <w:pPr>
              <w:rPr>
                <w:rFonts w:ascii="Times New Roman" w:hAnsi="Times New Roman"/>
              </w:rPr>
            </w:pPr>
            <w:r>
              <w:rPr>
                <w:rFonts w:ascii="Times New Roman" w:hAnsi="Times New Roman" w:hint="eastAsia"/>
              </w:rPr>
              <w:t>53.6</w:t>
            </w:r>
          </w:p>
        </w:tc>
        <w:tc>
          <w:tcPr>
            <w:tcW w:w="1556" w:type="dxa"/>
            <w:tcBorders>
              <w:top w:val="single" w:sz="4" w:space="0" w:color="auto"/>
              <w:left w:val="nil"/>
              <w:bottom w:val="single" w:sz="4" w:space="0" w:color="auto"/>
              <w:right w:val="single" w:sz="4" w:space="0" w:color="auto"/>
            </w:tcBorders>
            <w:hideMark/>
          </w:tcPr>
          <w:p w14:paraId="5D7E4AC8" w14:textId="77777777" w:rsidR="00366C05" w:rsidRDefault="00366C05">
            <w:pPr>
              <w:rPr>
                <w:rFonts w:ascii="Times New Roman" w:hAnsi="Times New Roman"/>
              </w:rPr>
            </w:pPr>
            <w:r>
              <w:rPr>
                <w:rFonts w:ascii="Times New Roman" w:hAnsi="Times New Roman" w:hint="eastAsia"/>
              </w:rPr>
              <w:t>53.5</w:t>
            </w:r>
          </w:p>
        </w:tc>
        <w:tc>
          <w:tcPr>
            <w:tcW w:w="1165" w:type="dxa"/>
            <w:tcBorders>
              <w:top w:val="single" w:sz="4" w:space="0" w:color="auto"/>
              <w:left w:val="nil"/>
              <w:bottom w:val="single" w:sz="4" w:space="0" w:color="auto"/>
              <w:right w:val="single" w:sz="4" w:space="0" w:color="auto"/>
            </w:tcBorders>
            <w:hideMark/>
          </w:tcPr>
          <w:p w14:paraId="5107D4F0" w14:textId="77777777" w:rsidR="00366C05" w:rsidRDefault="00366C05">
            <w:pPr>
              <w:rPr>
                <w:kern w:val="2"/>
              </w:rPr>
            </w:pPr>
            <w:r>
              <w:rPr>
                <w:rFonts w:ascii="Times New Roman" w:hAnsi="Times New Roman" w:hint="eastAsia"/>
              </w:rPr>
              <w:t>/</w:t>
            </w:r>
          </w:p>
        </w:tc>
      </w:tr>
      <w:tr w:rsidR="00366C05" w14:paraId="3D139AB5" w14:textId="77777777" w:rsidTr="00366C05">
        <w:trPr>
          <w:trHeight w:val="516"/>
          <w:jc w:val="center"/>
        </w:trPr>
        <w:tc>
          <w:tcPr>
            <w:tcW w:w="2293" w:type="dxa"/>
            <w:tcBorders>
              <w:top w:val="single" w:sz="4" w:space="0" w:color="auto"/>
              <w:left w:val="single" w:sz="4" w:space="0" w:color="auto"/>
              <w:bottom w:val="single" w:sz="4" w:space="0" w:color="auto"/>
              <w:right w:val="single" w:sz="4" w:space="0" w:color="auto"/>
            </w:tcBorders>
            <w:vAlign w:val="center"/>
            <w:hideMark/>
          </w:tcPr>
          <w:p w14:paraId="4FFD223F" w14:textId="77777777" w:rsidR="00366C05" w:rsidRDefault="00366C05">
            <w:pPr>
              <w:widowControl/>
              <w:textAlignment w:val="center"/>
              <w:rPr>
                <w:rFonts w:ascii="Times New Roman" w:hAnsi="Times New Roman"/>
              </w:rPr>
            </w:pPr>
            <w:r>
              <w:rPr>
                <w:rFonts w:ascii="Times New Roman" w:hAnsi="Times New Roman" w:hint="eastAsia"/>
              </w:rPr>
              <w:t>水位（</w:t>
            </w:r>
            <w:r>
              <w:rPr>
                <w:rFonts w:ascii="Times New Roman" w:hAnsi="Times New Roman" w:hint="eastAsia"/>
              </w:rPr>
              <w:t>m</w:t>
            </w:r>
            <w:r>
              <w:rPr>
                <w:rFonts w:hint="eastAsia"/>
              </w:rPr>
              <w:t>）</w:t>
            </w:r>
          </w:p>
        </w:tc>
        <w:tc>
          <w:tcPr>
            <w:tcW w:w="1578" w:type="dxa"/>
            <w:tcBorders>
              <w:top w:val="single" w:sz="4" w:space="0" w:color="auto"/>
              <w:left w:val="nil"/>
              <w:bottom w:val="single" w:sz="4" w:space="0" w:color="auto"/>
              <w:right w:val="single" w:sz="4" w:space="0" w:color="auto"/>
            </w:tcBorders>
            <w:hideMark/>
          </w:tcPr>
          <w:p w14:paraId="3D17A1E1" w14:textId="77777777" w:rsidR="00366C05" w:rsidRDefault="00366C05">
            <w:pPr>
              <w:rPr>
                <w:rFonts w:ascii="Times New Roman" w:hAnsi="Times New Roman"/>
              </w:rPr>
            </w:pPr>
            <w:r>
              <w:rPr>
                <w:rFonts w:ascii="Times New Roman" w:hAnsi="Times New Roman" w:hint="eastAsia"/>
              </w:rPr>
              <w:t>1.1</w:t>
            </w:r>
          </w:p>
        </w:tc>
        <w:tc>
          <w:tcPr>
            <w:tcW w:w="1414" w:type="dxa"/>
            <w:tcBorders>
              <w:top w:val="single" w:sz="4" w:space="0" w:color="auto"/>
              <w:left w:val="nil"/>
              <w:bottom w:val="single" w:sz="4" w:space="0" w:color="auto"/>
              <w:right w:val="single" w:sz="4" w:space="0" w:color="auto"/>
            </w:tcBorders>
            <w:hideMark/>
          </w:tcPr>
          <w:p w14:paraId="4EAA0A28" w14:textId="77777777" w:rsidR="00366C05" w:rsidRDefault="00366C05">
            <w:pPr>
              <w:rPr>
                <w:rFonts w:ascii="Times New Roman" w:hAnsi="Times New Roman"/>
              </w:rPr>
            </w:pPr>
            <w:r>
              <w:rPr>
                <w:rFonts w:ascii="Times New Roman" w:hAnsi="Times New Roman" w:hint="eastAsia"/>
              </w:rPr>
              <w:t>1.2</w:t>
            </w:r>
          </w:p>
        </w:tc>
        <w:tc>
          <w:tcPr>
            <w:tcW w:w="1556" w:type="dxa"/>
            <w:tcBorders>
              <w:top w:val="single" w:sz="4" w:space="0" w:color="auto"/>
              <w:left w:val="nil"/>
              <w:bottom w:val="single" w:sz="4" w:space="0" w:color="auto"/>
              <w:right w:val="single" w:sz="4" w:space="0" w:color="auto"/>
            </w:tcBorders>
            <w:hideMark/>
          </w:tcPr>
          <w:p w14:paraId="6C547D11" w14:textId="77777777" w:rsidR="00366C05" w:rsidRDefault="00366C05">
            <w:pPr>
              <w:rPr>
                <w:rFonts w:ascii="Times New Roman" w:hAnsi="Times New Roman"/>
              </w:rPr>
            </w:pPr>
            <w:r>
              <w:rPr>
                <w:rFonts w:ascii="Times New Roman" w:hAnsi="Times New Roman" w:hint="eastAsia"/>
              </w:rPr>
              <w:t>1.3</w:t>
            </w:r>
          </w:p>
        </w:tc>
        <w:tc>
          <w:tcPr>
            <w:tcW w:w="1556" w:type="dxa"/>
            <w:tcBorders>
              <w:top w:val="single" w:sz="4" w:space="0" w:color="auto"/>
              <w:left w:val="nil"/>
              <w:bottom w:val="single" w:sz="4" w:space="0" w:color="auto"/>
              <w:right w:val="single" w:sz="4" w:space="0" w:color="auto"/>
            </w:tcBorders>
            <w:hideMark/>
          </w:tcPr>
          <w:p w14:paraId="004EDB88" w14:textId="77777777" w:rsidR="00366C05" w:rsidRDefault="00366C05">
            <w:pPr>
              <w:rPr>
                <w:rFonts w:ascii="Times New Roman" w:hAnsi="Times New Roman"/>
              </w:rPr>
            </w:pPr>
            <w:r>
              <w:rPr>
                <w:rFonts w:ascii="Times New Roman" w:hAnsi="Times New Roman" w:hint="eastAsia"/>
              </w:rPr>
              <w:t>1.2</w:t>
            </w:r>
          </w:p>
        </w:tc>
        <w:tc>
          <w:tcPr>
            <w:tcW w:w="1556" w:type="dxa"/>
            <w:tcBorders>
              <w:top w:val="single" w:sz="4" w:space="0" w:color="auto"/>
              <w:left w:val="nil"/>
              <w:bottom w:val="single" w:sz="4" w:space="0" w:color="auto"/>
              <w:right w:val="single" w:sz="4" w:space="0" w:color="auto"/>
            </w:tcBorders>
            <w:hideMark/>
          </w:tcPr>
          <w:p w14:paraId="6C48A8AD" w14:textId="77777777" w:rsidR="00366C05" w:rsidRDefault="00366C05">
            <w:pPr>
              <w:rPr>
                <w:rFonts w:ascii="Times New Roman" w:hAnsi="Times New Roman"/>
              </w:rPr>
            </w:pPr>
            <w:r>
              <w:rPr>
                <w:rFonts w:ascii="Times New Roman" w:hAnsi="Times New Roman" w:hint="eastAsia"/>
              </w:rPr>
              <w:t>1.3</w:t>
            </w:r>
          </w:p>
        </w:tc>
        <w:tc>
          <w:tcPr>
            <w:tcW w:w="1165" w:type="dxa"/>
            <w:tcBorders>
              <w:top w:val="single" w:sz="4" w:space="0" w:color="auto"/>
              <w:left w:val="nil"/>
              <w:bottom w:val="single" w:sz="4" w:space="0" w:color="auto"/>
              <w:right w:val="single" w:sz="4" w:space="0" w:color="auto"/>
            </w:tcBorders>
            <w:hideMark/>
          </w:tcPr>
          <w:p w14:paraId="3A7BDE80" w14:textId="77777777" w:rsidR="00366C05" w:rsidRDefault="00366C05">
            <w:pPr>
              <w:rPr>
                <w:kern w:val="2"/>
              </w:rPr>
            </w:pPr>
            <w:r>
              <w:rPr>
                <w:rFonts w:ascii="Times New Roman" w:hAnsi="Times New Roman" w:hint="eastAsia"/>
              </w:rPr>
              <w:t>/</w:t>
            </w:r>
          </w:p>
        </w:tc>
      </w:tr>
      <w:tr w:rsidR="00366C05" w14:paraId="4D5E862D" w14:textId="77777777" w:rsidTr="00366C05">
        <w:trPr>
          <w:trHeight w:val="472"/>
          <w:jc w:val="center"/>
        </w:trPr>
        <w:tc>
          <w:tcPr>
            <w:tcW w:w="22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22F329" w14:textId="77777777" w:rsidR="00366C05" w:rsidRDefault="00366C05">
            <w:pPr>
              <w:widowControl/>
              <w:rPr>
                <w:rFonts w:ascii="Times New Roman" w:hAnsi="Times New Roman"/>
              </w:rPr>
            </w:pPr>
            <w:r>
              <w:rPr>
                <w:rFonts w:ascii="Times New Roman" w:hAnsi="Times New Roman"/>
              </w:rPr>
              <w:t>备注</w:t>
            </w:r>
          </w:p>
        </w:tc>
        <w:tc>
          <w:tcPr>
            <w:tcW w:w="8825" w:type="dxa"/>
            <w:gridSpan w:val="6"/>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BD74AD4" w14:textId="77777777" w:rsidR="00366C05" w:rsidRDefault="00366C05">
            <w:pPr>
              <w:rPr>
                <w:rFonts w:ascii="Times New Roman" w:hAnsi="Times New Roman"/>
              </w:rPr>
            </w:pPr>
            <w:r>
              <w:rPr>
                <w:rFonts w:ascii="Times New Roman" w:hAnsi="Times New Roman"/>
              </w:rPr>
              <w:t>“ND”</w:t>
            </w:r>
            <w:r>
              <w:t>表示未检出，检出限列表附后。</w:t>
            </w:r>
          </w:p>
        </w:tc>
      </w:tr>
    </w:tbl>
    <w:p w14:paraId="7DBDD48A" w14:textId="77777777" w:rsidR="00366C05" w:rsidRDefault="00366C05">
      <w:pPr>
        <w:tabs>
          <w:tab w:val="left" w:pos="2899"/>
        </w:tabs>
        <w:spacing w:after="4"/>
        <w:ind w:left="1884"/>
        <w:rPr>
          <w:b/>
          <w:sz w:val="21"/>
        </w:rPr>
      </w:pPr>
    </w:p>
    <w:p w14:paraId="0AC0AFD4" w14:textId="77777777" w:rsidR="00751792" w:rsidRDefault="00751792">
      <w:pPr>
        <w:rPr>
          <w:rFonts w:ascii="Times New Roman"/>
          <w:sz w:val="21"/>
        </w:rPr>
        <w:sectPr w:rsidR="00751792">
          <w:pgSz w:w="11910" w:h="16840"/>
          <w:pgMar w:top="1360" w:right="1160" w:bottom="1320" w:left="1300" w:header="878" w:footer="1134" w:gutter="0"/>
          <w:cols w:space="720"/>
        </w:sectPr>
      </w:pPr>
    </w:p>
    <w:p w14:paraId="563DA1D6" w14:textId="38576285" w:rsidR="00751792" w:rsidRDefault="009C7D59">
      <w:pPr>
        <w:pStyle w:val="a3"/>
        <w:spacing w:before="140" w:line="364" w:lineRule="auto"/>
        <w:ind w:left="288" w:right="289" w:firstLine="480"/>
        <w:jc w:val="both"/>
        <w:rPr>
          <w:position w:val="2"/>
        </w:rPr>
      </w:pPr>
      <w:r>
        <w:t>监测结果表明：对照《地下水质量标准》（</w:t>
      </w:r>
      <w:r>
        <w:rPr>
          <w:rFonts w:ascii="Times New Roman" w:eastAsia="Times New Roman" w:hAnsi="Times New Roman"/>
        </w:rPr>
        <w:t>GB/T14848-2017</w:t>
      </w:r>
      <w:r>
        <w:t>），</w:t>
      </w:r>
      <w:r>
        <w:rPr>
          <w:rFonts w:ascii="Times New Roman" w:eastAsia="Times New Roman" w:hAnsi="Times New Roman"/>
        </w:rPr>
        <w:t>D</w:t>
      </w:r>
      <w:r w:rsidR="00B902A6">
        <w:rPr>
          <w:rFonts w:ascii="Times New Roman" w:eastAsiaTheme="minorEastAsia" w:hAnsi="Times New Roman"/>
        </w:rPr>
        <w:t>W</w:t>
      </w:r>
      <w:r>
        <w:rPr>
          <w:rFonts w:ascii="Times New Roman" w:eastAsia="Times New Roman" w:hAnsi="Times New Roman"/>
        </w:rPr>
        <w:t xml:space="preserve">1 </w:t>
      </w:r>
      <w:r>
        <w:t>地下水水质</w:t>
      </w:r>
      <w:r>
        <w:rPr>
          <w:spacing w:val="-7"/>
        </w:rPr>
        <w:t>类别</w:t>
      </w:r>
      <w:r w:rsidR="00B902A6">
        <w:rPr>
          <w:rFonts w:hint="eastAsia"/>
          <w:spacing w:val="-7"/>
        </w:rPr>
        <w:t>为</w:t>
      </w:r>
      <w:r w:rsidR="00B902A6">
        <w:t>Ⅴ</w:t>
      </w:r>
      <w:r>
        <w:rPr>
          <w:spacing w:val="-7"/>
        </w:rPr>
        <w:t xml:space="preserve">类；其中 </w:t>
      </w:r>
      <w:r>
        <w:rPr>
          <w:rFonts w:ascii="Times New Roman" w:eastAsia="Times New Roman" w:hAnsi="Times New Roman"/>
        </w:rPr>
        <w:t xml:space="preserve">pH </w:t>
      </w:r>
      <w:r>
        <w:t>值、钠、</w:t>
      </w:r>
      <w:r>
        <w:rPr>
          <w:spacing w:val="-2"/>
        </w:rPr>
        <w:t>挥发酚</w:t>
      </w:r>
      <w:r w:rsidR="008546EF">
        <w:rPr>
          <w:rFonts w:hint="eastAsia"/>
          <w:spacing w:val="-2"/>
        </w:rPr>
        <w:t>，</w:t>
      </w:r>
      <w:r w:rsidR="008546EF">
        <w:t>硫酸盐</w:t>
      </w:r>
      <w:r>
        <w:t>为Ⅰ类；</w:t>
      </w:r>
      <w:r w:rsidR="00B902A6">
        <w:rPr>
          <w:rFonts w:hint="eastAsia"/>
        </w:rPr>
        <w:t>总硬度，亚硝酸盐，</w:t>
      </w:r>
      <w:r>
        <w:t>氨氮（</w:t>
      </w:r>
      <w:r>
        <w:rPr>
          <w:spacing w:val="-26"/>
        </w:rPr>
        <w:t xml:space="preserve">以 </w:t>
      </w:r>
      <w:r>
        <w:rPr>
          <w:rFonts w:ascii="Times New Roman" w:eastAsia="Times New Roman" w:hAnsi="Times New Roman"/>
        </w:rPr>
        <w:t xml:space="preserve">N </w:t>
      </w:r>
      <w:r>
        <w:t>计）</w:t>
      </w:r>
      <w:r w:rsidR="00B902A6" w:rsidRPr="00B902A6">
        <w:rPr>
          <w:rFonts w:hint="eastAsia"/>
        </w:rPr>
        <w:t>、阴离子表面活性剂</w:t>
      </w:r>
      <w:r>
        <w:t>为</w:t>
      </w:r>
      <w:r w:rsidR="00B902A6">
        <w:rPr>
          <w:position w:val="2"/>
        </w:rPr>
        <w:t>Ⅲ</w:t>
      </w:r>
      <w:r>
        <w:t>类；</w:t>
      </w:r>
      <w:r w:rsidR="00B902A6">
        <w:rPr>
          <w:rFonts w:hint="eastAsia"/>
          <w:position w:val="2"/>
        </w:rPr>
        <w:t>大肠杆菌，细菌总数</w:t>
      </w:r>
      <w:r w:rsidR="008546EF">
        <w:t>、氯化物</w:t>
      </w:r>
      <w:r>
        <w:rPr>
          <w:position w:val="2"/>
        </w:rPr>
        <w:t>为</w:t>
      </w:r>
      <w:r w:rsidR="00B902A6">
        <w:t>Ⅳ</w:t>
      </w:r>
      <w:r>
        <w:rPr>
          <w:position w:val="2"/>
        </w:rPr>
        <w:t>类</w:t>
      </w:r>
      <w:r w:rsidR="00B902A6">
        <w:t>；</w:t>
      </w:r>
      <w:r w:rsidR="00B902A6">
        <w:rPr>
          <w:rFonts w:hint="eastAsia"/>
        </w:rPr>
        <w:t>镁为</w:t>
      </w:r>
      <w:r w:rsidR="00B902A6">
        <w:t>Ⅴ</w:t>
      </w:r>
      <w:r w:rsidR="00B902A6">
        <w:rPr>
          <w:spacing w:val="-7"/>
        </w:rPr>
        <w:t>类</w:t>
      </w:r>
      <w:r>
        <w:rPr>
          <w:position w:val="2"/>
        </w:rPr>
        <w:t>。</w:t>
      </w:r>
    </w:p>
    <w:p w14:paraId="7CC14290" w14:textId="62F050C4" w:rsidR="00B902A6" w:rsidRDefault="00B902A6" w:rsidP="00B902A6">
      <w:pPr>
        <w:pStyle w:val="a3"/>
        <w:spacing w:line="364" w:lineRule="auto"/>
        <w:ind w:left="288" w:right="185" w:firstLine="480"/>
        <w:rPr>
          <w:position w:val="2"/>
        </w:rPr>
      </w:pPr>
      <w:r>
        <w:t>对照《地下水质量标准》（</w:t>
      </w:r>
      <w:r>
        <w:rPr>
          <w:rFonts w:ascii="Times New Roman" w:eastAsia="Times New Roman" w:hAnsi="Times New Roman"/>
        </w:rPr>
        <w:t>GB/T14848-2017</w:t>
      </w:r>
      <w:r>
        <w:t>），</w:t>
      </w:r>
      <w:r>
        <w:rPr>
          <w:rFonts w:ascii="Times New Roman" w:eastAsia="Times New Roman" w:hAnsi="Times New Roman"/>
        </w:rPr>
        <w:t>D</w:t>
      </w:r>
      <w:r>
        <w:rPr>
          <w:rFonts w:ascii="Times New Roman" w:eastAsiaTheme="minorEastAsia" w:hAnsi="Times New Roman"/>
        </w:rPr>
        <w:t>W</w:t>
      </w:r>
      <w:r>
        <w:rPr>
          <w:rFonts w:ascii="Times New Roman" w:eastAsia="Times New Roman" w:hAnsi="Times New Roman"/>
        </w:rPr>
        <w:t xml:space="preserve">2 </w:t>
      </w:r>
      <w:r>
        <w:t>地下水水质类别为Ⅴ类；其</w:t>
      </w:r>
      <w:r>
        <w:rPr>
          <w:spacing w:val="-7"/>
        </w:rPr>
        <w:t>中</w:t>
      </w:r>
      <w:r>
        <w:rPr>
          <w:rFonts w:ascii="Times New Roman" w:eastAsia="Times New Roman" w:hAnsi="Times New Roman"/>
        </w:rPr>
        <w:t xml:space="preserve">pH </w:t>
      </w:r>
      <w:r>
        <w:t>值、钠、</w:t>
      </w:r>
      <w:r>
        <w:rPr>
          <w:spacing w:val="-2"/>
        </w:rPr>
        <w:t>挥发酚</w:t>
      </w:r>
      <w:r w:rsidR="008546EF">
        <w:rPr>
          <w:rFonts w:hint="eastAsia"/>
          <w:spacing w:val="-2"/>
        </w:rPr>
        <w:t>，</w:t>
      </w:r>
      <w:r w:rsidR="008546EF">
        <w:t>硫酸盐</w:t>
      </w:r>
      <w:r>
        <w:t xml:space="preserve">为Ⅰ类； </w:t>
      </w:r>
      <w:r>
        <w:rPr>
          <w:spacing w:val="1"/>
        </w:rPr>
        <w:t>亚硝酸盐</w:t>
      </w:r>
      <w:r>
        <w:t>（</w:t>
      </w:r>
      <w:r>
        <w:rPr>
          <w:spacing w:val="-26"/>
        </w:rPr>
        <w:t xml:space="preserve">以 </w:t>
      </w:r>
      <w:r>
        <w:rPr>
          <w:rFonts w:ascii="Times New Roman" w:eastAsia="Times New Roman" w:hAnsi="Times New Roman"/>
        </w:rPr>
        <w:t xml:space="preserve">N </w:t>
      </w:r>
      <w:r>
        <w:t>计）、</w:t>
      </w:r>
      <w:r>
        <w:rPr>
          <w:rFonts w:hint="eastAsia"/>
        </w:rPr>
        <w:t>总硬度</w:t>
      </w:r>
      <w:r>
        <w:t>为Ⅱ类；氨氮（</w:t>
      </w:r>
      <w:r>
        <w:rPr>
          <w:spacing w:val="-26"/>
        </w:rPr>
        <w:t xml:space="preserve">以 </w:t>
      </w:r>
      <w:r>
        <w:rPr>
          <w:rFonts w:ascii="Times New Roman" w:eastAsia="Times New Roman" w:hAnsi="Times New Roman"/>
        </w:rPr>
        <w:t xml:space="preserve">N </w:t>
      </w:r>
      <w:r>
        <w:t>计）</w:t>
      </w:r>
      <w:r>
        <w:rPr>
          <w:rFonts w:hint="eastAsia"/>
        </w:rPr>
        <w:t>，</w:t>
      </w:r>
      <w:r w:rsidRPr="00B902A6">
        <w:rPr>
          <w:rFonts w:hint="eastAsia"/>
        </w:rPr>
        <w:t>阴离子表面活性剂</w:t>
      </w:r>
      <w:r>
        <w:t>为Ⅲ类；</w:t>
      </w:r>
      <w:r>
        <w:rPr>
          <w:rFonts w:hint="eastAsia"/>
          <w:position w:val="2"/>
        </w:rPr>
        <w:t>大肠杆菌，细菌总数</w:t>
      </w:r>
      <w:r w:rsidR="008546EF">
        <w:t>、氯化物</w:t>
      </w:r>
      <w:r>
        <w:rPr>
          <w:position w:val="2"/>
        </w:rPr>
        <w:t>为</w:t>
      </w:r>
      <w:r>
        <w:t>Ⅳ</w:t>
      </w:r>
      <w:r>
        <w:rPr>
          <w:position w:val="2"/>
        </w:rPr>
        <w:t>类</w:t>
      </w:r>
      <w:r>
        <w:t>；</w:t>
      </w:r>
      <w:r>
        <w:rPr>
          <w:rFonts w:hint="eastAsia"/>
        </w:rPr>
        <w:t>镁为</w:t>
      </w:r>
      <w:r>
        <w:t>Ⅴ</w:t>
      </w:r>
      <w:r>
        <w:rPr>
          <w:spacing w:val="-7"/>
        </w:rPr>
        <w:t>类</w:t>
      </w:r>
      <w:r>
        <w:rPr>
          <w:position w:val="2"/>
        </w:rPr>
        <w:t>。</w:t>
      </w:r>
    </w:p>
    <w:p w14:paraId="64C75091" w14:textId="63953376" w:rsidR="00B902A6" w:rsidRDefault="00B902A6" w:rsidP="00B902A6">
      <w:pPr>
        <w:pStyle w:val="a3"/>
        <w:spacing w:line="364" w:lineRule="auto"/>
        <w:ind w:left="288" w:right="185" w:firstLine="480"/>
        <w:rPr>
          <w:position w:val="2"/>
        </w:rPr>
      </w:pPr>
      <w:r>
        <w:t>对照《地下水质量标准》（</w:t>
      </w:r>
      <w:r>
        <w:rPr>
          <w:rFonts w:ascii="Times New Roman" w:eastAsia="Times New Roman" w:hAnsi="Times New Roman"/>
        </w:rPr>
        <w:t>GB/T14848-2017</w:t>
      </w:r>
      <w:r>
        <w:t>），</w:t>
      </w:r>
      <w:r>
        <w:rPr>
          <w:rFonts w:ascii="Times New Roman" w:eastAsia="Times New Roman" w:hAnsi="Times New Roman"/>
        </w:rPr>
        <w:t>D</w:t>
      </w:r>
      <w:r>
        <w:rPr>
          <w:rFonts w:ascii="Times New Roman" w:eastAsiaTheme="minorEastAsia" w:hAnsi="Times New Roman"/>
        </w:rPr>
        <w:t>W3</w:t>
      </w:r>
      <w:r>
        <w:t>地下水水质类别为Ⅴ类；其</w:t>
      </w:r>
      <w:r>
        <w:rPr>
          <w:spacing w:val="-7"/>
        </w:rPr>
        <w:t>中</w:t>
      </w:r>
      <w:r>
        <w:rPr>
          <w:rFonts w:ascii="Times New Roman" w:eastAsia="Times New Roman" w:hAnsi="Times New Roman"/>
        </w:rPr>
        <w:t xml:space="preserve">pH </w:t>
      </w:r>
      <w:r>
        <w:t>值、钠、</w:t>
      </w:r>
      <w:r>
        <w:rPr>
          <w:spacing w:val="-2"/>
        </w:rPr>
        <w:t>挥发酚</w:t>
      </w:r>
      <w:r>
        <w:t>为Ⅰ类；</w:t>
      </w:r>
      <w:r>
        <w:rPr>
          <w:rFonts w:hint="eastAsia"/>
        </w:rPr>
        <w:t>总硬度</w:t>
      </w:r>
      <w:r w:rsidR="008546EF">
        <w:rPr>
          <w:rFonts w:hint="eastAsia"/>
        </w:rPr>
        <w:t>，</w:t>
      </w:r>
      <w:r w:rsidR="008546EF">
        <w:t>硫酸盐</w:t>
      </w:r>
      <w:r>
        <w:t>为Ⅱ类；氨氮（</w:t>
      </w:r>
      <w:r>
        <w:rPr>
          <w:spacing w:val="-26"/>
        </w:rPr>
        <w:t xml:space="preserve">以 </w:t>
      </w:r>
      <w:r>
        <w:rPr>
          <w:rFonts w:ascii="Times New Roman" w:eastAsia="Times New Roman" w:hAnsi="Times New Roman"/>
        </w:rPr>
        <w:t xml:space="preserve">N </w:t>
      </w:r>
      <w:r>
        <w:t>计）</w:t>
      </w:r>
      <w:r>
        <w:rPr>
          <w:rFonts w:hint="eastAsia"/>
        </w:rPr>
        <w:t>，</w:t>
      </w:r>
      <w:r w:rsidRPr="00B902A6">
        <w:rPr>
          <w:rFonts w:hint="eastAsia"/>
        </w:rPr>
        <w:t>阴离子表面活性剂</w:t>
      </w:r>
      <w:r w:rsidR="008546EF">
        <w:rPr>
          <w:rFonts w:hint="eastAsia"/>
        </w:rPr>
        <w:t>，</w:t>
      </w:r>
      <w:r w:rsidR="008546EF" w:rsidRPr="008546EF">
        <w:rPr>
          <w:rFonts w:hint="eastAsia"/>
        </w:rPr>
        <w:t>亚硝酸盐（以</w:t>
      </w:r>
      <w:r w:rsidR="008546EF" w:rsidRPr="008546EF">
        <w:t xml:space="preserve"> N 计）</w:t>
      </w:r>
      <w:r w:rsidR="008546EF">
        <w:t>、氯化物</w:t>
      </w:r>
      <w:r>
        <w:t>为Ⅲ类；</w:t>
      </w:r>
      <w:r>
        <w:rPr>
          <w:rFonts w:hint="eastAsia"/>
          <w:position w:val="2"/>
        </w:rPr>
        <w:t>大肠杆菌，细菌总数</w:t>
      </w:r>
      <w:r>
        <w:rPr>
          <w:position w:val="2"/>
        </w:rPr>
        <w:t>为</w:t>
      </w:r>
      <w:r>
        <w:t>Ⅳ</w:t>
      </w:r>
      <w:r>
        <w:rPr>
          <w:position w:val="2"/>
        </w:rPr>
        <w:t>类</w:t>
      </w:r>
      <w:r>
        <w:t>；</w:t>
      </w:r>
      <w:r>
        <w:rPr>
          <w:rFonts w:hint="eastAsia"/>
        </w:rPr>
        <w:t>镁为</w:t>
      </w:r>
      <w:r>
        <w:t>Ⅴ</w:t>
      </w:r>
      <w:r>
        <w:rPr>
          <w:spacing w:val="-7"/>
        </w:rPr>
        <w:t>类</w:t>
      </w:r>
      <w:r>
        <w:rPr>
          <w:position w:val="2"/>
        </w:rPr>
        <w:t>。</w:t>
      </w:r>
    </w:p>
    <w:p w14:paraId="7CD39132" w14:textId="0B6B50B3" w:rsidR="008546EF" w:rsidRDefault="008546EF" w:rsidP="008546EF">
      <w:pPr>
        <w:pStyle w:val="a3"/>
        <w:spacing w:line="364" w:lineRule="auto"/>
        <w:ind w:left="288" w:right="185" w:firstLine="480"/>
        <w:rPr>
          <w:position w:val="2"/>
        </w:rPr>
      </w:pPr>
      <w:r>
        <w:t>对照《地下水质量标准》（</w:t>
      </w:r>
      <w:r>
        <w:rPr>
          <w:rFonts w:ascii="Times New Roman" w:eastAsia="Times New Roman" w:hAnsi="Times New Roman"/>
        </w:rPr>
        <w:t>GB/T14848-2017</w:t>
      </w:r>
      <w:r>
        <w:t>），</w:t>
      </w:r>
      <w:r>
        <w:rPr>
          <w:rFonts w:ascii="Times New Roman" w:eastAsia="Times New Roman" w:hAnsi="Times New Roman"/>
        </w:rPr>
        <w:t>D</w:t>
      </w:r>
      <w:r>
        <w:rPr>
          <w:rFonts w:ascii="Times New Roman" w:eastAsiaTheme="minorEastAsia" w:hAnsi="Times New Roman"/>
        </w:rPr>
        <w:t>W4</w:t>
      </w:r>
      <w:r>
        <w:rPr>
          <w:rFonts w:ascii="Times New Roman" w:eastAsia="Times New Roman" w:hAnsi="Times New Roman"/>
        </w:rPr>
        <w:t xml:space="preserve"> </w:t>
      </w:r>
      <w:r>
        <w:t>地下水水质类别为Ⅴ类；其</w:t>
      </w:r>
      <w:r>
        <w:rPr>
          <w:spacing w:val="-7"/>
        </w:rPr>
        <w:t>中</w:t>
      </w:r>
      <w:r>
        <w:rPr>
          <w:rFonts w:ascii="Times New Roman" w:eastAsia="Times New Roman" w:hAnsi="Times New Roman"/>
        </w:rPr>
        <w:t xml:space="preserve">pH </w:t>
      </w:r>
      <w:r>
        <w:t>值、钠、</w:t>
      </w:r>
      <w:r>
        <w:rPr>
          <w:spacing w:val="-2"/>
        </w:rPr>
        <w:t>挥发酚</w:t>
      </w:r>
      <w:r>
        <w:t xml:space="preserve">为Ⅰ类； </w:t>
      </w:r>
      <w:r>
        <w:rPr>
          <w:spacing w:val="1"/>
        </w:rPr>
        <w:t>亚硝酸盐</w:t>
      </w:r>
      <w:r>
        <w:t>（</w:t>
      </w:r>
      <w:r>
        <w:rPr>
          <w:spacing w:val="-26"/>
        </w:rPr>
        <w:t xml:space="preserve">以 </w:t>
      </w:r>
      <w:r>
        <w:rPr>
          <w:rFonts w:ascii="Times New Roman" w:eastAsia="Times New Roman" w:hAnsi="Times New Roman"/>
        </w:rPr>
        <w:t xml:space="preserve">N </w:t>
      </w:r>
      <w:r>
        <w:t>计）、</w:t>
      </w:r>
      <w:r>
        <w:rPr>
          <w:rFonts w:hint="eastAsia"/>
        </w:rPr>
        <w:t>总硬度，</w:t>
      </w:r>
      <w:r w:rsidRPr="00B902A6">
        <w:rPr>
          <w:rFonts w:hint="eastAsia"/>
        </w:rPr>
        <w:t>阴离子表面活性剂</w:t>
      </w:r>
      <w:r>
        <w:rPr>
          <w:rFonts w:hint="eastAsia"/>
        </w:rPr>
        <w:t>，</w:t>
      </w:r>
      <w:r>
        <w:t>硫酸盐、氯化物为Ⅱ类；</w:t>
      </w:r>
      <w:r>
        <w:rPr>
          <w:rFonts w:hint="eastAsia"/>
          <w:position w:val="2"/>
        </w:rPr>
        <w:t>大肠杆菌，细菌总数</w:t>
      </w:r>
      <w:r>
        <w:rPr>
          <w:position w:val="2"/>
        </w:rPr>
        <w:t>为</w:t>
      </w:r>
      <w:r>
        <w:t>Ⅳ</w:t>
      </w:r>
      <w:r>
        <w:rPr>
          <w:position w:val="2"/>
        </w:rPr>
        <w:t>类</w:t>
      </w:r>
      <w:r>
        <w:t>；</w:t>
      </w:r>
      <w:r>
        <w:rPr>
          <w:rFonts w:hint="eastAsia"/>
        </w:rPr>
        <w:t>镁为</w:t>
      </w:r>
      <w:r>
        <w:t>Ⅴ</w:t>
      </w:r>
      <w:r>
        <w:rPr>
          <w:spacing w:val="-7"/>
        </w:rPr>
        <w:t>类</w:t>
      </w:r>
      <w:r>
        <w:rPr>
          <w:position w:val="2"/>
        </w:rPr>
        <w:t>。</w:t>
      </w:r>
    </w:p>
    <w:p w14:paraId="1442E615" w14:textId="243E5898" w:rsidR="008546EF" w:rsidRDefault="008546EF" w:rsidP="008546EF">
      <w:pPr>
        <w:pStyle w:val="a3"/>
        <w:spacing w:line="364" w:lineRule="auto"/>
        <w:ind w:left="288" w:right="185" w:firstLine="480"/>
        <w:rPr>
          <w:position w:val="2"/>
        </w:rPr>
      </w:pPr>
      <w:r>
        <w:t>对照《地下水质量标准》（</w:t>
      </w:r>
      <w:r>
        <w:rPr>
          <w:rFonts w:ascii="Times New Roman" w:eastAsia="Times New Roman" w:hAnsi="Times New Roman"/>
        </w:rPr>
        <w:t>GB/T14848-2017</w:t>
      </w:r>
      <w:r>
        <w:t>），</w:t>
      </w:r>
      <w:r>
        <w:rPr>
          <w:rFonts w:ascii="Times New Roman" w:eastAsia="Times New Roman" w:hAnsi="Times New Roman"/>
        </w:rPr>
        <w:t>D</w:t>
      </w:r>
      <w:r>
        <w:rPr>
          <w:rFonts w:ascii="Times New Roman" w:eastAsiaTheme="minorEastAsia" w:hAnsi="Times New Roman"/>
        </w:rPr>
        <w:t>W5</w:t>
      </w:r>
      <w:r>
        <w:rPr>
          <w:rFonts w:ascii="Times New Roman" w:eastAsia="Times New Roman" w:hAnsi="Times New Roman"/>
        </w:rPr>
        <w:t xml:space="preserve"> </w:t>
      </w:r>
      <w:r>
        <w:t>地下水水质类别为Ⅴ类；其</w:t>
      </w:r>
      <w:r>
        <w:rPr>
          <w:spacing w:val="-7"/>
        </w:rPr>
        <w:t>中</w:t>
      </w:r>
      <w:r>
        <w:rPr>
          <w:rFonts w:ascii="Times New Roman" w:eastAsia="Times New Roman" w:hAnsi="Times New Roman"/>
        </w:rPr>
        <w:t xml:space="preserve">pH </w:t>
      </w:r>
      <w:r>
        <w:t>值、钠、</w:t>
      </w:r>
      <w:r>
        <w:rPr>
          <w:spacing w:val="-2"/>
        </w:rPr>
        <w:t>挥发酚</w:t>
      </w:r>
      <w:r>
        <w:t xml:space="preserve">为Ⅰ类； </w:t>
      </w:r>
      <w:r>
        <w:rPr>
          <w:spacing w:val="1"/>
        </w:rPr>
        <w:t>亚硝酸盐</w:t>
      </w:r>
      <w:r>
        <w:t>（</w:t>
      </w:r>
      <w:r>
        <w:rPr>
          <w:spacing w:val="-26"/>
        </w:rPr>
        <w:t xml:space="preserve">以 </w:t>
      </w:r>
      <w:r>
        <w:rPr>
          <w:rFonts w:ascii="Times New Roman" w:eastAsia="Times New Roman" w:hAnsi="Times New Roman"/>
        </w:rPr>
        <w:t xml:space="preserve">N </w:t>
      </w:r>
      <w:r>
        <w:t>计）、</w:t>
      </w:r>
      <w:r>
        <w:rPr>
          <w:rFonts w:hint="eastAsia"/>
        </w:rPr>
        <w:t>总硬度，</w:t>
      </w:r>
      <w:r w:rsidRPr="00B902A6">
        <w:rPr>
          <w:rFonts w:hint="eastAsia"/>
        </w:rPr>
        <w:t>阴离子表面活性剂</w:t>
      </w:r>
      <w:r>
        <w:rPr>
          <w:rFonts w:hint="eastAsia"/>
        </w:rPr>
        <w:t>，</w:t>
      </w:r>
      <w:r>
        <w:t>硫酸盐、氯化物、为Ⅱ类；</w:t>
      </w:r>
      <w:r>
        <w:rPr>
          <w:rFonts w:hint="eastAsia"/>
          <w:position w:val="2"/>
        </w:rPr>
        <w:t>大肠杆菌，细菌总数</w:t>
      </w:r>
      <w:r>
        <w:rPr>
          <w:position w:val="2"/>
        </w:rPr>
        <w:t>为</w:t>
      </w:r>
      <w:r>
        <w:t>Ⅳ</w:t>
      </w:r>
      <w:r>
        <w:rPr>
          <w:position w:val="2"/>
        </w:rPr>
        <w:t>类</w:t>
      </w:r>
      <w:r>
        <w:t>；</w:t>
      </w:r>
      <w:r>
        <w:rPr>
          <w:rFonts w:hint="eastAsia"/>
        </w:rPr>
        <w:t>镁为</w:t>
      </w:r>
      <w:r>
        <w:t>Ⅴ</w:t>
      </w:r>
      <w:r>
        <w:rPr>
          <w:spacing w:val="-7"/>
        </w:rPr>
        <w:t>类</w:t>
      </w:r>
      <w:r>
        <w:rPr>
          <w:position w:val="2"/>
        </w:rPr>
        <w:t>。</w:t>
      </w:r>
    </w:p>
    <w:p w14:paraId="6B7C2275" w14:textId="77777777" w:rsidR="008546EF" w:rsidRDefault="008546EF" w:rsidP="008546EF">
      <w:pPr>
        <w:pStyle w:val="a3"/>
        <w:spacing w:line="364" w:lineRule="auto"/>
        <w:ind w:left="288" w:right="185" w:firstLine="480"/>
        <w:rPr>
          <w:position w:val="2"/>
        </w:rPr>
      </w:pPr>
    </w:p>
    <w:p w14:paraId="26092D73" w14:textId="77777777" w:rsidR="00B902A6" w:rsidRDefault="00B902A6" w:rsidP="008546EF">
      <w:pPr>
        <w:pStyle w:val="a3"/>
        <w:spacing w:before="140" w:line="364" w:lineRule="auto"/>
        <w:ind w:right="289"/>
        <w:jc w:val="both"/>
      </w:pPr>
    </w:p>
    <w:p w14:paraId="24FF45A8" w14:textId="77777777" w:rsidR="00751792" w:rsidRDefault="009C7D59">
      <w:pPr>
        <w:pStyle w:val="ac"/>
        <w:numPr>
          <w:ilvl w:val="2"/>
          <w:numId w:val="16"/>
        </w:numPr>
        <w:tabs>
          <w:tab w:val="left" w:pos="1398"/>
        </w:tabs>
        <w:ind w:left="1397" w:hanging="630"/>
        <w:rPr>
          <w:b/>
          <w:sz w:val="28"/>
        </w:rPr>
      </w:pPr>
      <w:bookmarkStart w:id="265" w:name="4.3.5土壤环境现状调查与评价"/>
      <w:bookmarkStart w:id="266" w:name="_bookmark78"/>
      <w:bookmarkEnd w:id="265"/>
      <w:bookmarkEnd w:id="266"/>
      <w:r>
        <w:rPr>
          <w:b/>
          <w:sz w:val="28"/>
        </w:rPr>
        <w:t>土壤环境现状调查与评价</w:t>
      </w:r>
    </w:p>
    <w:p w14:paraId="702006C9" w14:textId="77777777" w:rsidR="00751792" w:rsidRDefault="009C7D59">
      <w:pPr>
        <w:pStyle w:val="ac"/>
        <w:numPr>
          <w:ilvl w:val="0"/>
          <w:numId w:val="44"/>
        </w:numPr>
        <w:tabs>
          <w:tab w:val="left" w:pos="1370"/>
        </w:tabs>
        <w:spacing w:before="185"/>
        <w:ind w:hanging="602"/>
        <w:rPr>
          <w:sz w:val="24"/>
        </w:rPr>
      </w:pPr>
      <w:r>
        <w:rPr>
          <w:sz w:val="24"/>
        </w:rPr>
        <w:t>土壤概况</w:t>
      </w:r>
    </w:p>
    <w:p w14:paraId="17B1352C" w14:textId="77777777" w:rsidR="00751792" w:rsidRDefault="009C7D59">
      <w:pPr>
        <w:pStyle w:val="a3"/>
        <w:spacing w:before="158" w:line="364" w:lineRule="auto"/>
        <w:ind w:left="288" w:right="308" w:firstLine="480"/>
        <w:jc w:val="both"/>
      </w:pPr>
      <w:r>
        <w:rPr>
          <w:spacing w:val="-4"/>
        </w:rPr>
        <w:t>评价区地处长江三角洲腹地，该地区平原广布，地形平坦。平原地区的土壤都发</w:t>
      </w:r>
      <w:r>
        <w:rPr>
          <w:spacing w:val="-7"/>
        </w:rPr>
        <w:t>育在第四纪以来的沉积物上。土质除粘土、亚粘土外，结构较松散，孔隙发育，导水</w:t>
      </w:r>
      <w:r>
        <w:t>性能较好。</w:t>
      </w:r>
    </w:p>
    <w:p w14:paraId="04519F0C" w14:textId="77777777" w:rsidR="00751792" w:rsidRDefault="009C7D59">
      <w:pPr>
        <w:pStyle w:val="ac"/>
        <w:numPr>
          <w:ilvl w:val="0"/>
          <w:numId w:val="44"/>
        </w:numPr>
        <w:tabs>
          <w:tab w:val="left" w:pos="1370"/>
        </w:tabs>
        <w:spacing w:line="307" w:lineRule="exact"/>
        <w:ind w:hanging="602"/>
        <w:rPr>
          <w:sz w:val="24"/>
        </w:rPr>
      </w:pPr>
      <w:bookmarkStart w:id="267" w:name="（2）调查点位"/>
      <w:bookmarkEnd w:id="267"/>
      <w:r>
        <w:rPr>
          <w:sz w:val="24"/>
        </w:rPr>
        <w:t>调查点位</w:t>
      </w:r>
    </w:p>
    <w:p w14:paraId="4A4F3C77" w14:textId="77777777" w:rsidR="00751792" w:rsidRDefault="009C7D59">
      <w:pPr>
        <w:pStyle w:val="a3"/>
        <w:spacing w:before="160" w:line="362" w:lineRule="auto"/>
        <w:ind w:left="288" w:right="311" w:firstLine="480"/>
      </w:pPr>
      <w:r>
        <w:rPr>
          <w:spacing w:val="-5"/>
        </w:rPr>
        <w:t xml:space="preserve">为了解拟建项目所在地土壤环境现状，经实地踏勘在项目厂区内布设 </w:t>
      </w:r>
      <w:r>
        <w:rPr>
          <w:rFonts w:ascii="Times New Roman" w:eastAsia="Times New Roman"/>
        </w:rPr>
        <w:t xml:space="preserve">3 </w:t>
      </w:r>
      <w:r>
        <w:rPr>
          <w:spacing w:val="-5"/>
        </w:rPr>
        <w:t>个表层点</w:t>
      </w:r>
      <w:r>
        <w:rPr>
          <w:spacing w:val="-4"/>
        </w:rPr>
        <w:t xml:space="preserve">作为本项目调查点，监测点位见图 </w:t>
      </w:r>
      <w:r>
        <w:rPr>
          <w:rFonts w:ascii="Times New Roman" w:eastAsia="Times New Roman"/>
        </w:rPr>
        <w:t>4.3-5</w:t>
      </w:r>
      <w:r>
        <w:t>。</w:t>
      </w:r>
    </w:p>
    <w:p w14:paraId="5CCF8868" w14:textId="77777777" w:rsidR="00751792" w:rsidRDefault="00751792">
      <w:pPr>
        <w:spacing w:line="362" w:lineRule="auto"/>
        <w:sectPr w:rsidR="00751792">
          <w:pgSz w:w="11910" w:h="16840"/>
          <w:pgMar w:top="1360" w:right="1160" w:bottom="1320" w:left="1300" w:header="878" w:footer="1134" w:gutter="0"/>
          <w:cols w:space="720"/>
        </w:sectPr>
      </w:pPr>
    </w:p>
    <w:p w14:paraId="20B0DC31" w14:textId="77777777" w:rsidR="00751792" w:rsidRDefault="00751792">
      <w:pPr>
        <w:pStyle w:val="a3"/>
        <w:spacing w:before="3"/>
        <w:rPr>
          <w:sz w:val="5"/>
        </w:rPr>
      </w:pPr>
    </w:p>
    <w:p w14:paraId="3BFC188C" w14:textId="77777777" w:rsidR="00751792" w:rsidRDefault="009C7D59">
      <w:pPr>
        <w:pStyle w:val="a3"/>
        <w:ind w:left="288"/>
        <w:rPr>
          <w:sz w:val="20"/>
        </w:rPr>
      </w:pPr>
      <w:r>
        <w:rPr>
          <w:noProof/>
          <w:sz w:val="20"/>
        </w:rPr>
        <w:drawing>
          <wp:inline distT="0" distB="0" distL="0" distR="0" wp14:anchorId="3D62821B" wp14:editId="072620B3">
            <wp:extent cx="5608320" cy="3881755"/>
            <wp:effectExtent l="0" t="0" r="0" b="0"/>
            <wp:docPr id="1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jpeg"/>
                    <pic:cNvPicPr>
                      <a:picLocks noChangeAspect="1"/>
                    </pic:cNvPicPr>
                  </pic:nvPicPr>
                  <pic:blipFill>
                    <a:blip r:embed="rId73" cstate="print"/>
                    <a:stretch>
                      <a:fillRect/>
                    </a:stretch>
                  </pic:blipFill>
                  <pic:spPr>
                    <a:xfrm>
                      <a:off x="0" y="0"/>
                      <a:ext cx="5608361" cy="3882009"/>
                    </a:xfrm>
                    <a:prstGeom prst="rect">
                      <a:avLst/>
                    </a:prstGeom>
                  </pic:spPr>
                </pic:pic>
              </a:graphicData>
            </a:graphic>
          </wp:inline>
        </w:drawing>
      </w:r>
    </w:p>
    <w:p w14:paraId="5146770B" w14:textId="77777777" w:rsidR="00751792" w:rsidRDefault="00751792">
      <w:pPr>
        <w:pStyle w:val="a3"/>
        <w:spacing w:before="6"/>
        <w:rPr>
          <w:sz w:val="5"/>
        </w:rPr>
      </w:pPr>
    </w:p>
    <w:p w14:paraId="1751C614" w14:textId="77777777" w:rsidR="00751792" w:rsidRDefault="009C7D59">
      <w:pPr>
        <w:pStyle w:val="4"/>
        <w:tabs>
          <w:tab w:val="left" w:pos="1041"/>
        </w:tabs>
        <w:spacing w:before="74"/>
        <w:ind w:right="17"/>
        <w:jc w:val="center"/>
      </w:pPr>
      <w:r>
        <w:t>图</w:t>
      </w:r>
      <w:r>
        <w:rPr>
          <w:spacing w:val="-62"/>
        </w:rPr>
        <w:t xml:space="preserve"> </w:t>
      </w:r>
      <w:r>
        <w:rPr>
          <w:rFonts w:ascii="Times New Roman" w:eastAsia="Times New Roman"/>
        </w:rPr>
        <w:t>4.3-5</w:t>
      </w:r>
      <w:r>
        <w:rPr>
          <w:rFonts w:ascii="Times New Roman" w:eastAsia="Times New Roman"/>
        </w:rPr>
        <w:tab/>
      </w:r>
      <w:r>
        <w:t>土壤环境监测布点图</w:t>
      </w:r>
    </w:p>
    <w:p w14:paraId="3728A204" w14:textId="77777777" w:rsidR="00751792" w:rsidRDefault="009C7D59">
      <w:pPr>
        <w:pStyle w:val="ac"/>
        <w:numPr>
          <w:ilvl w:val="0"/>
          <w:numId w:val="44"/>
        </w:numPr>
        <w:tabs>
          <w:tab w:val="left" w:pos="1370"/>
        </w:tabs>
        <w:spacing w:before="160"/>
        <w:ind w:hanging="602"/>
        <w:rPr>
          <w:sz w:val="24"/>
        </w:rPr>
      </w:pPr>
      <w:bookmarkStart w:id="268" w:name="（3）调查因子"/>
      <w:bookmarkEnd w:id="268"/>
      <w:r>
        <w:rPr>
          <w:sz w:val="24"/>
        </w:rPr>
        <w:t>调查因子</w:t>
      </w:r>
    </w:p>
    <w:p w14:paraId="2CDC4880" w14:textId="77777777" w:rsidR="00751792" w:rsidRDefault="009C7D59">
      <w:pPr>
        <w:pStyle w:val="a3"/>
        <w:spacing w:before="161" w:line="364" w:lineRule="auto"/>
        <w:ind w:left="288" w:right="188" w:firstLine="480"/>
      </w:pPr>
      <w:r>
        <w:rPr>
          <w:spacing w:val="-2"/>
        </w:rPr>
        <w:t xml:space="preserve">根据本项目的排污特点，确定本项目评价中的土壤调查因子为 </w:t>
      </w:r>
      <w:r>
        <w:rPr>
          <w:rFonts w:ascii="Times New Roman" w:eastAsia="Times New Roman"/>
        </w:rPr>
        <w:t xml:space="preserve">45 </w:t>
      </w:r>
      <w:r>
        <w:t xml:space="preserve">项基础因子： </w:t>
      </w:r>
      <w:r>
        <w:rPr>
          <w:spacing w:val="-11"/>
        </w:rPr>
        <w:t>镉、汞、砷、铜、铅、铬</w:t>
      </w:r>
      <w:r>
        <w:t>（六价</w:t>
      </w:r>
      <w:r>
        <w:rPr>
          <w:spacing w:val="-17"/>
        </w:rPr>
        <w:t>）</w:t>
      </w:r>
      <w:r>
        <w:rPr>
          <w:spacing w:val="-10"/>
        </w:rPr>
        <w:t>、镍、四氯化碳、氯仿、氯甲烷、</w:t>
      </w:r>
      <w:r>
        <w:rPr>
          <w:rFonts w:ascii="Times New Roman" w:eastAsia="Times New Roman"/>
          <w:spacing w:val="-7"/>
        </w:rPr>
        <w:t>1</w:t>
      </w:r>
      <w:r>
        <w:rPr>
          <w:spacing w:val="-7"/>
        </w:rPr>
        <w:t>，</w:t>
      </w:r>
      <w:r>
        <w:rPr>
          <w:rFonts w:ascii="Times New Roman" w:eastAsia="Times New Roman"/>
          <w:spacing w:val="-7"/>
        </w:rPr>
        <w:t>1</w:t>
      </w:r>
      <w:r>
        <w:rPr>
          <w:spacing w:val="-7"/>
        </w:rPr>
        <w:t>，</w:t>
      </w:r>
      <w:r>
        <w:rPr>
          <w:rFonts w:ascii="Times New Roman" w:eastAsia="Times New Roman"/>
          <w:spacing w:val="-7"/>
        </w:rPr>
        <w:t>-</w:t>
      </w:r>
      <w:r>
        <w:rPr>
          <w:spacing w:val="-3"/>
        </w:rPr>
        <w:t>二氯乙烷、</w:t>
      </w:r>
      <w:r>
        <w:rPr>
          <w:rFonts w:ascii="Times New Roman" w:eastAsia="Times New Roman"/>
        </w:rPr>
        <w:t>1</w:t>
      </w:r>
      <w:r>
        <w:t>，</w:t>
      </w:r>
      <w:r>
        <w:rPr>
          <w:rFonts w:ascii="Times New Roman" w:eastAsia="Times New Roman"/>
        </w:rPr>
        <w:t>2-</w:t>
      </w:r>
      <w:r>
        <w:t>二氯乙烷、</w:t>
      </w:r>
      <w:r>
        <w:rPr>
          <w:rFonts w:ascii="Times New Roman" w:eastAsia="Times New Roman"/>
        </w:rPr>
        <w:t>1</w:t>
      </w:r>
      <w:r>
        <w:t>，</w:t>
      </w:r>
      <w:r>
        <w:rPr>
          <w:rFonts w:ascii="Times New Roman" w:eastAsia="Times New Roman"/>
        </w:rPr>
        <w:t>1-</w:t>
      </w:r>
      <w:r>
        <w:t>二氯乙烯、顺</w:t>
      </w:r>
      <w:r>
        <w:rPr>
          <w:rFonts w:ascii="Times New Roman" w:eastAsia="Times New Roman"/>
        </w:rPr>
        <w:t>-1</w:t>
      </w:r>
      <w:r>
        <w:t>，</w:t>
      </w:r>
      <w:r>
        <w:rPr>
          <w:rFonts w:ascii="Times New Roman" w:eastAsia="Times New Roman"/>
        </w:rPr>
        <w:t>2-</w:t>
      </w:r>
      <w:r>
        <w:t>二氯乙烯，反</w:t>
      </w:r>
      <w:r>
        <w:rPr>
          <w:rFonts w:ascii="Times New Roman" w:eastAsia="Times New Roman"/>
        </w:rPr>
        <w:t>-1</w:t>
      </w:r>
      <w:r>
        <w:t>，</w:t>
      </w:r>
      <w:r>
        <w:rPr>
          <w:rFonts w:ascii="Times New Roman" w:eastAsia="Times New Roman"/>
        </w:rPr>
        <w:t>2-</w:t>
      </w:r>
      <w:r>
        <w:t>二氯乙烯、二氯甲烷、</w:t>
      </w:r>
    </w:p>
    <w:p w14:paraId="19D61033" w14:textId="77777777" w:rsidR="00751792" w:rsidRDefault="009C7D59">
      <w:pPr>
        <w:pStyle w:val="a3"/>
        <w:spacing w:line="364" w:lineRule="auto"/>
        <w:ind w:left="288" w:right="188"/>
      </w:pPr>
      <w:r>
        <w:rPr>
          <w:rFonts w:ascii="Times New Roman" w:eastAsia="Times New Roman"/>
        </w:rPr>
        <w:t>1</w:t>
      </w:r>
      <w:r>
        <w:t>，</w:t>
      </w:r>
      <w:r>
        <w:rPr>
          <w:rFonts w:ascii="Times New Roman" w:eastAsia="Times New Roman"/>
        </w:rPr>
        <w:t>2-</w:t>
      </w:r>
      <w:r>
        <w:t>二氯丙烷、</w:t>
      </w:r>
      <w:r>
        <w:rPr>
          <w:rFonts w:ascii="Times New Roman" w:eastAsia="Times New Roman"/>
        </w:rPr>
        <w:t>1</w:t>
      </w:r>
      <w:r>
        <w:t>，</w:t>
      </w:r>
      <w:r>
        <w:rPr>
          <w:rFonts w:ascii="Times New Roman" w:eastAsia="Times New Roman"/>
        </w:rPr>
        <w:t>1</w:t>
      </w:r>
      <w:r>
        <w:t>，</w:t>
      </w:r>
      <w:r>
        <w:rPr>
          <w:rFonts w:ascii="Times New Roman" w:eastAsia="Times New Roman"/>
        </w:rPr>
        <w:t>1</w:t>
      </w:r>
      <w:r>
        <w:t>，</w:t>
      </w:r>
      <w:r>
        <w:rPr>
          <w:rFonts w:ascii="Times New Roman" w:eastAsia="Times New Roman"/>
        </w:rPr>
        <w:t>2-</w:t>
      </w:r>
      <w:r>
        <w:t>四氯乙烷、</w:t>
      </w:r>
      <w:r>
        <w:rPr>
          <w:rFonts w:ascii="Times New Roman" w:eastAsia="Times New Roman"/>
        </w:rPr>
        <w:t>1</w:t>
      </w:r>
      <w:r>
        <w:t>，</w:t>
      </w:r>
      <w:r>
        <w:rPr>
          <w:rFonts w:ascii="Times New Roman" w:eastAsia="Times New Roman"/>
        </w:rPr>
        <w:t>1</w:t>
      </w:r>
      <w:r>
        <w:t>，</w:t>
      </w:r>
      <w:r>
        <w:rPr>
          <w:rFonts w:ascii="Times New Roman" w:eastAsia="Times New Roman"/>
        </w:rPr>
        <w:t>2</w:t>
      </w:r>
      <w:r>
        <w:t>，</w:t>
      </w:r>
      <w:r>
        <w:rPr>
          <w:rFonts w:ascii="Times New Roman" w:eastAsia="Times New Roman"/>
        </w:rPr>
        <w:t>2-</w:t>
      </w:r>
      <w:r>
        <w:rPr>
          <w:spacing w:val="-1"/>
        </w:rPr>
        <w:t>四氯乙烷、四氯乙烯、</w:t>
      </w:r>
      <w:r>
        <w:rPr>
          <w:rFonts w:ascii="Times New Roman" w:eastAsia="Times New Roman"/>
        </w:rPr>
        <w:t>1</w:t>
      </w:r>
      <w:r>
        <w:t>，</w:t>
      </w:r>
      <w:r>
        <w:rPr>
          <w:rFonts w:ascii="Times New Roman" w:eastAsia="Times New Roman"/>
        </w:rPr>
        <w:t>1</w:t>
      </w:r>
      <w:r>
        <w:t>，</w:t>
      </w:r>
      <w:r>
        <w:rPr>
          <w:rFonts w:ascii="Times New Roman" w:eastAsia="Times New Roman"/>
        </w:rPr>
        <w:t xml:space="preserve">1- </w:t>
      </w:r>
      <w:r>
        <w:rPr>
          <w:spacing w:val="-4"/>
        </w:rPr>
        <w:t>三氯乙烷、</w:t>
      </w:r>
      <w:r>
        <w:rPr>
          <w:rFonts w:ascii="Times New Roman" w:eastAsia="Times New Roman"/>
          <w:spacing w:val="-6"/>
        </w:rPr>
        <w:t>1</w:t>
      </w:r>
      <w:r>
        <w:rPr>
          <w:spacing w:val="-6"/>
        </w:rPr>
        <w:t>，</w:t>
      </w:r>
      <w:r>
        <w:rPr>
          <w:rFonts w:ascii="Times New Roman" w:eastAsia="Times New Roman"/>
          <w:spacing w:val="-6"/>
        </w:rPr>
        <w:t>1</w:t>
      </w:r>
      <w:r>
        <w:rPr>
          <w:spacing w:val="-6"/>
        </w:rPr>
        <w:t>，</w:t>
      </w:r>
      <w:r>
        <w:rPr>
          <w:rFonts w:ascii="Times New Roman" w:eastAsia="Times New Roman"/>
          <w:spacing w:val="-6"/>
        </w:rPr>
        <w:t>2-</w:t>
      </w:r>
      <w:r>
        <w:rPr>
          <w:spacing w:val="-6"/>
        </w:rPr>
        <w:t>三氯乙烷、三氯乙烯、</w:t>
      </w:r>
      <w:r>
        <w:rPr>
          <w:rFonts w:ascii="Times New Roman" w:eastAsia="Times New Roman"/>
          <w:spacing w:val="-6"/>
        </w:rPr>
        <w:t>1</w:t>
      </w:r>
      <w:r>
        <w:rPr>
          <w:spacing w:val="-6"/>
        </w:rPr>
        <w:t>，</w:t>
      </w:r>
      <w:r>
        <w:rPr>
          <w:rFonts w:ascii="Times New Roman" w:eastAsia="Times New Roman"/>
          <w:spacing w:val="-6"/>
        </w:rPr>
        <w:t>2</w:t>
      </w:r>
      <w:r>
        <w:rPr>
          <w:spacing w:val="-6"/>
        </w:rPr>
        <w:t>，</w:t>
      </w:r>
      <w:r>
        <w:rPr>
          <w:rFonts w:ascii="Times New Roman" w:eastAsia="Times New Roman"/>
          <w:spacing w:val="-6"/>
        </w:rPr>
        <w:t>3-</w:t>
      </w:r>
      <w:r>
        <w:rPr>
          <w:spacing w:val="-9"/>
        </w:rPr>
        <w:t>三氯丙烷、氯乙烯、苯、氯苯、</w:t>
      </w:r>
      <w:r>
        <w:rPr>
          <w:rFonts w:ascii="Times New Roman" w:eastAsia="Times New Roman"/>
          <w:spacing w:val="-6"/>
        </w:rPr>
        <w:t>1</w:t>
      </w:r>
      <w:r>
        <w:rPr>
          <w:spacing w:val="-6"/>
        </w:rPr>
        <w:t xml:space="preserve">， </w:t>
      </w:r>
      <w:r>
        <w:rPr>
          <w:rFonts w:ascii="Times New Roman" w:eastAsia="Times New Roman"/>
        </w:rPr>
        <w:t>2-</w:t>
      </w:r>
      <w:r>
        <w:rPr>
          <w:spacing w:val="-3"/>
        </w:rPr>
        <w:t>二氯苯、</w:t>
      </w:r>
      <w:r>
        <w:rPr>
          <w:rFonts w:ascii="Times New Roman" w:eastAsia="Times New Roman"/>
          <w:spacing w:val="-3"/>
        </w:rPr>
        <w:t>1</w:t>
      </w:r>
      <w:r>
        <w:rPr>
          <w:spacing w:val="-3"/>
        </w:rPr>
        <w:t>，</w:t>
      </w:r>
      <w:r>
        <w:rPr>
          <w:rFonts w:ascii="Times New Roman" w:eastAsia="Times New Roman"/>
          <w:spacing w:val="-3"/>
        </w:rPr>
        <w:t>4-</w:t>
      </w:r>
      <w:r>
        <w:rPr>
          <w:spacing w:val="-7"/>
        </w:rPr>
        <w:t>二氯苯、乙苯、苯乙烯、甲苯、间二甲苯</w:t>
      </w:r>
      <w:r>
        <w:rPr>
          <w:rFonts w:ascii="Times New Roman" w:eastAsia="Times New Roman"/>
        </w:rPr>
        <w:t>+</w:t>
      </w:r>
      <w:r>
        <w:rPr>
          <w:spacing w:val="-3"/>
        </w:rPr>
        <w:t>对二甲苯 、邻二甲苯、硝</w:t>
      </w:r>
      <w:r>
        <w:t>基苯、苯胺、</w:t>
      </w:r>
      <w:r>
        <w:rPr>
          <w:rFonts w:ascii="Times New Roman" w:eastAsia="Times New Roman"/>
        </w:rPr>
        <w:t>2-</w:t>
      </w:r>
      <w:r>
        <w:t>氯酚、苯并</w:t>
      </w:r>
      <w:r>
        <w:rPr>
          <w:rFonts w:ascii="Times New Roman" w:eastAsia="Times New Roman"/>
        </w:rPr>
        <w:t>[a]</w:t>
      </w:r>
      <w:r>
        <w:t>蒽、苯并</w:t>
      </w:r>
      <w:r>
        <w:rPr>
          <w:rFonts w:ascii="Times New Roman" w:eastAsia="Times New Roman"/>
        </w:rPr>
        <w:t>[a]</w:t>
      </w:r>
      <w:r>
        <w:rPr>
          <w:spacing w:val="1"/>
        </w:rP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w:t>
      </w:r>
      <w:r>
        <w:t>，</w:t>
      </w:r>
      <w:r>
        <w:rPr>
          <w:rFonts w:ascii="Times New Roman" w:eastAsia="Times New Roman"/>
        </w:rPr>
        <w:t>h]</w:t>
      </w:r>
      <w:r>
        <w:t>蒽、茆并</w:t>
      </w:r>
      <w:r>
        <w:rPr>
          <w:rFonts w:ascii="Times New Roman" w:eastAsia="Times New Roman"/>
        </w:rPr>
        <w:t>[1</w:t>
      </w:r>
      <w:r>
        <w:t>，</w:t>
      </w:r>
      <w:r>
        <w:rPr>
          <w:rFonts w:ascii="Times New Roman" w:eastAsia="Times New Roman"/>
        </w:rPr>
        <w:t>2</w:t>
      </w:r>
      <w:r>
        <w:t>，</w:t>
      </w:r>
      <w:r>
        <w:rPr>
          <w:rFonts w:ascii="Times New Roman" w:eastAsia="Times New Roman"/>
        </w:rPr>
        <w:t>3-cd]</w:t>
      </w:r>
      <w:r>
        <w:t>芘、萘。</w:t>
      </w:r>
    </w:p>
    <w:p w14:paraId="443822C2" w14:textId="77777777" w:rsidR="00751792" w:rsidRDefault="009C7D59">
      <w:pPr>
        <w:pStyle w:val="ac"/>
        <w:numPr>
          <w:ilvl w:val="0"/>
          <w:numId w:val="44"/>
        </w:numPr>
        <w:tabs>
          <w:tab w:val="left" w:pos="1370"/>
        </w:tabs>
        <w:spacing w:line="306" w:lineRule="exact"/>
        <w:ind w:hanging="602"/>
        <w:rPr>
          <w:sz w:val="24"/>
        </w:rPr>
      </w:pPr>
      <w:bookmarkStart w:id="269" w:name="（4）监测时间和质量控制"/>
      <w:bookmarkEnd w:id="269"/>
      <w:r>
        <w:rPr>
          <w:sz w:val="24"/>
        </w:rPr>
        <w:t>监测时间和质量控制</w:t>
      </w:r>
    </w:p>
    <w:p w14:paraId="389A4917" w14:textId="12C9CC1C" w:rsidR="00751792" w:rsidRDefault="009C7D59">
      <w:pPr>
        <w:pStyle w:val="a3"/>
        <w:spacing w:before="155" w:line="364" w:lineRule="auto"/>
        <w:ind w:left="288" w:right="275" w:firstLine="480"/>
      </w:pPr>
      <w:r>
        <w:rPr>
          <w:spacing w:val="-3"/>
        </w:rPr>
        <w:t>本项目土壤监测数据由</w:t>
      </w:r>
      <w:r w:rsidR="007E446F">
        <w:rPr>
          <w:spacing w:val="-3"/>
        </w:rPr>
        <w:t>江苏国测检测技术有限公司</w:t>
      </w:r>
      <w:r>
        <w:rPr>
          <w:spacing w:val="-3"/>
        </w:rPr>
        <w:t xml:space="preserve"> </w:t>
      </w:r>
      <w:r>
        <w:rPr>
          <w:rFonts w:ascii="Times New Roman" w:eastAsia="Times New Roman"/>
        </w:rPr>
        <w:t xml:space="preserve">2020 </w:t>
      </w:r>
      <w:r>
        <w:rPr>
          <w:spacing w:val="-30"/>
        </w:rPr>
        <w:t xml:space="preserve">年 </w:t>
      </w:r>
      <w:r w:rsidR="008E3D22">
        <w:rPr>
          <w:rFonts w:ascii="Times New Roman" w:eastAsiaTheme="minorEastAsia"/>
        </w:rPr>
        <w:t>9</w:t>
      </w:r>
      <w:r>
        <w:rPr>
          <w:rFonts w:ascii="Times New Roman" w:eastAsia="Times New Roman"/>
        </w:rPr>
        <w:t xml:space="preserve"> </w:t>
      </w:r>
      <w:r>
        <w:rPr>
          <w:spacing w:val="-30"/>
        </w:rPr>
        <w:t xml:space="preserve">月 </w:t>
      </w:r>
      <w:r>
        <w:rPr>
          <w:rFonts w:ascii="Times New Roman" w:eastAsia="Times New Roman"/>
        </w:rPr>
        <w:t>1</w:t>
      </w:r>
      <w:r w:rsidR="008E3D22">
        <w:rPr>
          <w:rFonts w:ascii="Times New Roman" w:eastAsiaTheme="minorEastAsia"/>
        </w:rPr>
        <w:t>8</w:t>
      </w:r>
      <w:r>
        <w:rPr>
          <w:spacing w:val="-3"/>
        </w:rPr>
        <w:t xml:space="preserve">日现场实测。土壤取样点位于拟建项目地内，土壤取样点位深度为 </w:t>
      </w:r>
      <w:r>
        <w:rPr>
          <w:rFonts w:ascii="Times New Roman" w:eastAsia="Times New Roman"/>
        </w:rPr>
        <w:t>0.2m</w:t>
      </w:r>
      <w:r>
        <w:t>。</w:t>
      </w:r>
    </w:p>
    <w:p w14:paraId="11F2BE51" w14:textId="62A81AAC" w:rsidR="00751792" w:rsidRDefault="009C7D59">
      <w:pPr>
        <w:pStyle w:val="ac"/>
        <w:numPr>
          <w:ilvl w:val="0"/>
          <w:numId w:val="44"/>
        </w:numPr>
        <w:tabs>
          <w:tab w:val="left" w:pos="1370"/>
        </w:tabs>
        <w:spacing w:before="1"/>
        <w:ind w:hanging="602"/>
        <w:rPr>
          <w:sz w:val="24"/>
        </w:rPr>
      </w:pPr>
      <w:bookmarkStart w:id="270" w:name="（5）监测结果"/>
      <w:bookmarkEnd w:id="270"/>
      <w:r>
        <w:rPr>
          <w:sz w:val="24"/>
        </w:rPr>
        <w:t>监测结果</w:t>
      </w:r>
    </w:p>
    <w:p w14:paraId="661423C8" w14:textId="77777777" w:rsidR="008E3D22" w:rsidRDefault="008E3D22">
      <w:pPr>
        <w:pStyle w:val="ac"/>
        <w:numPr>
          <w:ilvl w:val="0"/>
          <w:numId w:val="44"/>
        </w:numPr>
        <w:tabs>
          <w:tab w:val="left" w:pos="1370"/>
        </w:tabs>
        <w:spacing w:before="1"/>
        <w:ind w:hanging="602"/>
        <w:rPr>
          <w:sz w:val="24"/>
        </w:rPr>
      </w:pPr>
    </w:p>
    <w:p w14:paraId="287BDD6E" w14:textId="77777777" w:rsidR="00751792" w:rsidRDefault="009C7D59">
      <w:pPr>
        <w:pStyle w:val="4"/>
        <w:tabs>
          <w:tab w:val="left" w:pos="1161"/>
        </w:tabs>
        <w:spacing w:before="158"/>
        <w:ind w:right="15"/>
        <w:jc w:val="center"/>
      </w:pPr>
      <w:r>
        <w:t>表</w:t>
      </w:r>
      <w:r>
        <w:rPr>
          <w:spacing w:val="-62"/>
        </w:rPr>
        <w:t xml:space="preserve"> </w:t>
      </w:r>
      <w:r>
        <w:rPr>
          <w:rFonts w:ascii="Times New Roman" w:eastAsia="Times New Roman"/>
        </w:rPr>
        <w:t>4.3-15</w:t>
      </w:r>
      <w:r>
        <w:rPr>
          <w:rFonts w:ascii="Times New Roman" w:eastAsia="Times New Roman"/>
        </w:rPr>
        <w:tab/>
      </w:r>
      <w:r>
        <w:t>土壤环境现状监测结果</w:t>
      </w:r>
    </w:p>
    <w:p w14:paraId="32EA7AB0" w14:textId="77777777" w:rsidR="00751792" w:rsidRDefault="009C7D59">
      <w:pPr>
        <w:pStyle w:val="a3"/>
        <w:spacing w:before="3"/>
        <w:rPr>
          <w:b/>
          <w:sz w:val="9"/>
        </w:rPr>
      </w:pPr>
      <w:r>
        <w:rPr>
          <w:noProof/>
        </w:rPr>
        <mc:AlternateContent>
          <mc:Choice Requires="wpg">
            <w:drawing>
              <wp:anchor distT="0" distB="0" distL="114300" distR="114300" simplePos="0" relativeHeight="251676672" behindDoc="1" locked="0" layoutInCell="1" allowOverlap="1" wp14:anchorId="5CC1332A" wp14:editId="7AD4BEAD">
                <wp:simplePos x="0" y="0"/>
                <wp:positionH relativeFrom="page">
                  <wp:posOffset>940435</wp:posOffset>
                </wp:positionH>
                <wp:positionV relativeFrom="paragraph">
                  <wp:posOffset>100330</wp:posOffset>
                </wp:positionV>
                <wp:extent cx="5751195" cy="288290"/>
                <wp:effectExtent l="0" t="0" r="1905" b="17145"/>
                <wp:wrapTopAndBottom/>
                <wp:docPr id="227" name="组合 154"/>
                <wp:cNvGraphicFramePr/>
                <a:graphic xmlns:a="http://schemas.openxmlformats.org/drawingml/2006/main">
                  <a:graphicData uri="http://schemas.microsoft.com/office/word/2010/wordprocessingGroup">
                    <wpg:wgp>
                      <wpg:cNvGrpSpPr/>
                      <wpg:grpSpPr>
                        <a:xfrm>
                          <a:off x="0" y="0"/>
                          <a:ext cx="5751195" cy="288290"/>
                          <a:chOff x="1481" y="158"/>
                          <a:chExt cx="9057" cy="454"/>
                        </a:xfrm>
                      </wpg:grpSpPr>
                      <wps:wsp>
                        <wps:cNvPr id="216" name="直线 155"/>
                        <wps:cNvCnPr/>
                        <wps:spPr>
                          <a:xfrm>
                            <a:off x="1481" y="173"/>
                            <a:ext cx="9057" cy="0"/>
                          </a:xfrm>
                          <a:prstGeom prst="line">
                            <a:avLst/>
                          </a:prstGeom>
                          <a:ln w="18288" cap="flat" cmpd="sng">
                            <a:solidFill>
                              <a:srgbClr val="000000"/>
                            </a:solidFill>
                            <a:prstDash val="solid"/>
                            <a:headEnd type="none" w="med" len="med"/>
                            <a:tailEnd type="none" w="med" len="med"/>
                          </a:ln>
                        </wps:spPr>
                        <wps:bodyPr/>
                      </wps:wsp>
                      <wps:wsp>
                        <wps:cNvPr id="217" name="直线 156"/>
                        <wps:cNvCnPr/>
                        <wps:spPr>
                          <a:xfrm>
                            <a:off x="1481" y="598"/>
                            <a:ext cx="9057" cy="0"/>
                          </a:xfrm>
                          <a:prstGeom prst="line">
                            <a:avLst/>
                          </a:prstGeom>
                          <a:ln w="18288" cap="flat" cmpd="sng">
                            <a:solidFill>
                              <a:srgbClr val="000000"/>
                            </a:solidFill>
                            <a:prstDash val="solid"/>
                            <a:headEnd type="none" w="med" len="med"/>
                            <a:tailEnd type="none" w="med" len="med"/>
                          </a:ln>
                        </wps:spPr>
                        <wps:bodyPr/>
                      </wps:wsp>
                      <wps:wsp>
                        <wps:cNvPr id="218" name="直线 157"/>
                        <wps:cNvCnPr/>
                        <wps:spPr>
                          <a:xfrm>
                            <a:off x="5362" y="187"/>
                            <a:ext cx="0" cy="396"/>
                          </a:xfrm>
                          <a:prstGeom prst="line">
                            <a:avLst/>
                          </a:prstGeom>
                          <a:ln w="6096" cap="flat" cmpd="sng">
                            <a:solidFill>
                              <a:srgbClr val="000000"/>
                            </a:solidFill>
                            <a:prstDash val="solid"/>
                            <a:headEnd type="none" w="med" len="med"/>
                            <a:tailEnd type="none" w="med" len="med"/>
                          </a:ln>
                        </wps:spPr>
                        <wps:bodyPr/>
                      </wps:wsp>
                      <wps:wsp>
                        <wps:cNvPr id="219" name="直线 158"/>
                        <wps:cNvCnPr/>
                        <wps:spPr>
                          <a:xfrm>
                            <a:off x="6656" y="187"/>
                            <a:ext cx="0" cy="396"/>
                          </a:xfrm>
                          <a:prstGeom prst="line">
                            <a:avLst/>
                          </a:prstGeom>
                          <a:ln w="6096" cap="flat" cmpd="sng">
                            <a:solidFill>
                              <a:srgbClr val="000000"/>
                            </a:solidFill>
                            <a:prstDash val="solid"/>
                            <a:headEnd type="none" w="med" len="med"/>
                            <a:tailEnd type="none" w="med" len="med"/>
                          </a:ln>
                        </wps:spPr>
                        <wps:bodyPr/>
                      </wps:wsp>
                      <wps:wsp>
                        <wps:cNvPr id="220" name="直线 159"/>
                        <wps:cNvCnPr/>
                        <wps:spPr>
                          <a:xfrm>
                            <a:off x="7950" y="187"/>
                            <a:ext cx="0" cy="396"/>
                          </a:xfrm>
                          <a:prstGeom prst="line">
                            <a:avLst/>
                          </a:prstGeom>
                          <a:ln w="6096" cap="flat" cmpd="sng">
                            <a:solidFill>
                              <a:srgbClr val="000000"/>
                            </a:solidFill>
                            <a:prstDash val="solid"/>
                            <a:headEnd type="none" w="med" len="med"/>
                            <a:tailEnd type="none" w="med" len="med"/>
                          </a:ln>
                        </wps:spPr>
                        <wps:bodyPr/>
                      </wps:wsp>
                      <wps:wsp>
                        <wps:cNvPr id="221" name="直线 160"/>
                        <wps:cNvCnPr/>
                        <wps:spPr>
                          <a:xfrm>
                            <a:off x="9244" y="187"/>
                            <a:ext cx="0" cy="396"/>
                          </a:xfrm>
                          <a:prstGeom prst="line">
                            <a:avLst/>
                          </a:prstGeom>
                          <a:ln w="6096" cap="flat" cmpd="sng">
                            <a:solidFill>
                              <a:srgbClr val="000000"/>
                            </a:solidFill>
                            <a:prstDash val="solid"/>
                            <a:headEnd type="none" w="med" len="med"/>
                            <a:tailEnd type="none" w="med" len="med"/>
                          </a:ln>
                        </wps:spPr>
                        <wps:bodyPr/>
                      </wps:wsp>
                      <wps:wsp>
                        <wps:cNvPr id="222" name="文本框 161"/>
                        <wps:cNvSpPr txBox="1"/>
                        <wps:spPr>
                          <a:xfrm>
                            <a:off x="3000" y="281"/>
                            <a:ext cx="863" cy="209"/>
                          </a:xfrm>
                          <a:prstGeom prst="rect">
                            <a:avLst/>
                          </a:prstGeom>
                          <a:noFill/>
                          <a:ln>
                            <a:noFill/>
                          </a:ln>
                        </wps:spPr>
                        <wps:txbx>
                          <w:txbxContent>
                            <w:p w14:paraId="2B91C05C" w14:textId="77777777" w:rsidR="00CB6444" w:rsidRDefault="00CB6444">
                              <w:pPr>
                                <w:spacing w:line="209" w:lineRule="exact"/>
                                <w:rPr>
                                  <w:b/>
                                  <w:sz w:val="21"/>
                                </w:rPr>
                              </w:pPr>
                              <w:r>
                                <w:rPr>
                                  <w:b/>
                                  <w:sz w:val="21"/>
                                </w:rPr>
                                <w:t>点位编号</w:t>
                              </w:r>
                            </w:p>
                          </w:txbxContent>
                        </wps:txbx>
                        <wps:bodyPr lIns="0" tIns="0" rIns="0" bIns="0" upright="1"/>
                      </wps:wsp>
                      <wps:wsp>
                        <wps:cNvPr id="223" name="文本框 162"/>
                        <wps:cNvSpPr txBox="1"/>
                        <wps:spPr>
                          <a:xfrm>
                            <a:off x="9576" y="281"/>
                            <a:ext cx="652" cy="209"/>
                          </a:xfrm>
                          <a:prstGeom prst="rect">
                            <a:avLst/>
                          </a:prstGeom>
                          <a:noFill/>
                          <a:ln>
                            <a:noFill/>
                          </a:ln>
                        </wps:spPr>
                        <wps:txbx>
                          <w:txbxContent>
                            <w:p w14:paraId="73408B65" w14:textId="77777777" w:rsidR="00CB6444" w:rsidRDefault="00CB6444">
                              <w:pPr>
                                <w:spacing w:line="209" w:lineRule="exact"/>
                                <w:rPr>
                                  <w:b/>
                                  <w:sz w:val="21"/>
                                </w:rPr>
                              </w:pPr>
                              <w:r>
                                <w:rPr>
                                  <w:b/>
                                  <w:sz w:val="21"/>
                                </w:rPr>
                                <w:t>标准值</w:t>
                              </w:r>
                            </w:p>
                          </w:txbxContent>
                        </wps:txbx>
                        <wps:bodyPr lIns="0" tIns="0" rIns="0" bIns="0" upright="1"/>
                      </wps:wsp>
                      <wps:wsp>
                        <wps:cNvPr id="224" name="文本框 163"/>
                        <wps:cNvSpPr txBox="1"/>
                        <wps:spPr>
                          <a:xfrm>
                            <a:off x="7954" y="187"/>
                            <a:ext cx="1285" cy="397"/>
                          </a:xfrm>
                          <a:prstGeom prst="rect">
                            <a:avLst/>
                          </a:prstGeom>
                          <a:noFill/>
                          <a:ln>
                            <a:noFill/>
                          </a:ln>
                        </wps:spPr>
                        <wps:txbx>
                          <w:txbxContent>
                            <w:p w14:paraId="79BCEB93" w14:textId="77777777" w:rsidR="00CB6444" w:rsidRDefault="00CB6444">
                              <w:pPr>
                                <w:spacing w:before="77"/>
                                <w:ind w:left="290" w:right="291"/>
                                <w:jc w:val="center"/>
                                <w:rPr>
                                  <w:rFonts w:ascii="Times New Roman"/>
                                  <w:b/>
                                  <w:sz w:val="21"/>
                                </w:rPr>
                              </w:pPr>
                              <w:r>
                                <w:rPr>
                                  <w:rFonts w:ascii="Times New Roman"/>
                                  <w:b/>
                                  <w:sz w:val="21"/>
                                </w:rPr>
                                <w:t>T3</w:t>
                              </w:r>
                            </w:p>
                          </w:txbxContent>
                        </wps:txbx>
                        <wps:bodyPr lIns="0" tIns="0" rIns="0" bIns="0" upright="1"/>
                      </wps:wsp>
                      <wps:wsp>
                        <wps:cNvPr id="225" name="文本框 164"/>
                        <wps:cNvSpPr txBox="1"/>
                        <wps:spPr>
                          <a:xfrm>
                            <a:off x="6660" y="187"/>
                            <a:ext cx="1285" cy="397"/>
                          </a:xfrm>
                          <a:prstGeom prst="rect">
                            <a:avLst/>
                          </a:prstGeom>
                          <a:noFill/>
                          <a:ln>
                            <a:noFill/>
                          </a:ln>
                        </wps:spPr>
                        <wps:txbx>
                          <w:txbxContent>
                            <w:p w14:paraId="0CCC84B8" w14:textId="77777777" w:rsidR="00CB6444" w:rsidRDefault="00CB6444">
                              <w:pPr>
                                <w:spacing w:before="77"/>
                                <w:ind w:left="291" w:right="291"/>
                                <w:jc w:val="center"/>
                                <w:rPr>
                                  <w:rFonts w:ascii="Times New Roman"/>
                                  <w:b/>
                                  <w:sz w:val="21"/>
                                </w:rPr>
                              </w:pPr>
                              <w:r>
                                <w:rPr>
                                  <w:rFonts w:ascii="Times New Roman"/>
                                  <w:b/>
                                  <w:sz w:val="21"/>
                                </w:rPr>
                                <w:t>T2</w:t>
                              </w:r>
                            </w:p>
                          </w:txbxContent>
                        </wps:txbx>
                        <wps:bodyPr lIns="0" tIns="0" rIns="0" bIns="0" upright="1"/>
                      </wps:wsp>
                      <wps:wsp>
                        <wps:cNvPr id="226" name="文本框 165"/>
                        <wps:cNvSpPr txBox="1"/>
                        <wps:spPr>
                          <a:xfrm>
                            <a:off x="5366" y="187"/>
                            <a:ext cx="1285" cy="397"/>
                          </a:xfrm>
                          <a:prstGeom prst="rect">
                            <a:avLst/>
                          </a:prstGeom>
                          <a:noFill/>
                          <a:ln>
                            <a:noFill/>
                          </a:ln>
                        </wps:spPr>
                        <wps:txbx>
                          <w:txbxContent>
                            <w:p w14:paraId="789953CB" w14:textId="77777777" w:rsidR="00CB6444" w:rsidRDefault="00CB6444">
                              <w:pPr>
                                <w:spacing w:before="77"/>
                                <w:ind w:left="289" w:right="291"/>
                                <w:jc w:val="center"/>
                                <w:rPr>
                                  <w:rFonts w:ascii="Times New Roman"/>
                                  <w:b/>
                                  <w:sz w:val="21"/>
                                </w:rPr>
                              </w:pPr>
                              <w:r>
                                <w:rPr>
                                  <w:rFonts w:ascii="Times New Roman"/>
                                  <w:b/>
                                  <w:sz w:val="21"/>
                                </w:rPr>
                                <w:t>T1</w:t>
                              </w:r>
                            </w:p>
                          </w:txbxContent>
                        </wps:txbx>
                        <wps:bodyPr lIns="0" tIns="0" rIns="0" bIns="0" upright="1"/>
                      </wps:wsp>
                    </wpg:wgp>
                  </a:graphicData>
                </a:graphic>
              </wp:anchor>
            </w:drawing>
          </mc:Choice>
          <mc:Fallback>
            <w:pict>
              <v:group w14:anchorId="5CC1332A" id="组合 154" o:spid="_x0000_s1157" style="position:absolute;margin-left:74.05pt;margin-top:7.9pt;width:452.85pt;height:22.7pt;z-index:-251639808;mso-position-horizontal-relative:page;mso-position-vertical-relative:text" coordorigin="1481,158" coordsize="90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">
                <v:line id="直线 155" o:spid="_x0000_s1158" style="position:absolute;visibility:visible;mso-wrap-style:square" from="1481,173" to="105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" strokeweight="1.44pt"/>
                <v:line id="直线 156" o:spid="_x0000_s1159" style="position:absolute;visibility:visible;mso-wrap-style:square" from="1481,598" to="1053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" strokeweight="1.44pt"/>
                <v:line id="直线 157" o:spid="_x0000_s1160" style="position:absolute;visibility:visible;mso-wrap-style:square" from="5362,187" to="536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直线 158" o:spid="_x0000_s1161" style="position:absolute;visibility:visible;mso-wrap-style:square" from="6656,187" to="665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直线 159" o:spid="_x0000_s1162" style="position:absolute;visibility:visible;mso-wrap-style:square" from="7950,187" to="795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直线 160" o:spid="_x0000_s1163" style="position:absolute;visibility:visible;mso-wrap-style:square" from="9244,187" to="924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shape id="文本框 161" o:spid="_x0000_s1164" type="#_x0000_t202" style="position:absolute;left:3000;top:281;width:86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B91C05C" w14:textId="77777777" w:rsidR="00CB6444" w:rsidRDefault="00CB6444">
                        <w:pPr>
                          <w:spacing w:line="209" w:lineRule="exact"/>
                          <w:rPr>
                            <w:b/>
                            <w:sz w:val="21"/>
                          </w:rPr>
                        </w:pPr>
                        <w:r>
                          <w:rPr>
                            <w:b/>
                            <w:sz w:val="21"/>
                          </w:rPr>
                          <w:t>点位编号</w:t>
                        </w:r>
                      </w:p>
                    </w:txbxContent>
                  </v:textbox>
                </v:shape>
                <v:shape id="文本框 162" o:spid="_x0000_s1165" type="#_x0000_t202" style="position:absolute;left:9576;top:281;width:65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3408B65" w14:textId="77777777" w:rsidR="00CB6444" w:rsidRDefault="00CB6444">
                        <w:pPr>
                          <w:spacing w:line="209" w:lineRule="exact"/>
                          <w:rPr>
                            <w:b/>
                            <w:sz w:val="21"/>
                          </w:rPr>
                        </w:pPr>
                        <w:r>
                          <w:rPr>
                            <w:b/>
                            <w:sz w:val="21"/>
                          </w:rPr>
                          <w:t>标准值</w:t>
                        </w:r>
                      </w:p>
                    </w:txbxContent>
                  </v:textbox>
                </v:shape>
                <v:shape id="文本框 163" o:spid="_x0000_s1166" type="#_x0000_t202" style="position:absolute;left:7954;top:187;width:12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9BCEB93" w14:textId="77777777" w:rsidR="00CB6444" w:rsidRDefault="00CB6444">
                        <w:pPr>
                          <w:spacing w:before="77"/>
                          <w:ind w:left="290" w:right="291"/>
                          <w:jc w:val="center"/>
                          <w:rPr>
                            <w:rFonts w:ascii="Times New Roman"/>
                            <w:b/>
                            <w:sz w:val="21"/>
                          </w:rPr>
                        </w:pPr>
                        <w:r>
                          <w:rPr>
                            <w:rFonts w:ascii="Times New Roman"/>
                            <w:b/>
                            <w:sz w:val="21"/>
                          </w:rPr>
                          <w:t>T3</w:t>
                        </w:r>
                      </w:p>
                    </w:txbxContent>
                  </v:textbox>
                </v:shape>
                <v:shape id="文本框 164" o:spid="_x0000_s1167" type="#_x0000_t202" style="position:absolute;left:6660;top:187;width:12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CCC84B8" w14:textId="77777777" w:rsidR="00CB6444" w:rsidRDefault="00CB6444">
                        <w:pPr>
                          <w:spacing w:before="77"/>
                          <w:ind w:left="291" w:right="291"/>
                          <w:jc w:val="center"/>
                          <w:rPr>
                            <w:rFonts w:ascii="Times New Roman"/>
                            <w:b/>
                            <w:sz w:val="21"/>
                          </w:rPr>
                        </w:pPr>
                        <w:r>
                          <w:rPr>
                            <w:rFonts w:ascii="Times New Roman"/>
                            <w:b/>
                            <w:sz w:val="21"/>
                          </w:rPr>
                          <w:t>T2</w:t>
                        </w:r>
                      </w:p>
                    </w:txbxContent>
                  </v:textbox>
                </v:shape>
                <v:shape id="文本框 165" o:spid="_x0000_s1168" type="#_x0000_t202" style="position:absolute;left:5366;top:187;width:128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89953CB" w14:textId="77777777" w:rsidR="00CB6444" w:rsidRDefault="00CB6444">
                        <w:pPr>
                          <w:spacing w:before="77"/>
                          <w:ind w:left="289" w:right="291"/>
                          <w:jc w:val="center"/>
                          <w:rPr>
                            <w:rFonts w:ascii="Times New Roman"/>
                            <w:b/>
                            <w:sz w:val="21"/>
                          </w:rPr>
                        </w:pPr>
                        <w:r>
                          <w:rPr>
                            <w:rFonts w:ascii="Times New Roman"/>
                            <w:b/>
                            <w:sz w:val="21"/>
                          </w:rPr>
                          <w:t>T1</w:t>
                        </w:r>
                      </w:p>
                    </w:txbxContent>
                  </v:textbox>
                </v:shape>
                <w10:wrap type="topAndBottom" anchorx="page"/>
              </v:group>
            </w:pict>
          </mc:Fallback>
        </mc:AlternateContent>
      </w:r>
    </w:p>
    <w:p w14:paraId="68716E7A" w14:textId="77777777" w:rsidR="00751792" w:rsidRDefault="00751792">
      <w:pPr>
        <w:rPr>
          <w:sz w:val="9"/>
        </w:rPr>
        <w:sectPr w:rsidR="00751792">
          <w:pgSz w:w="11910" w:h="16840"/>
          <w:pgMar w:top="1360" w:right="1160" w:bottom="1320" w:left="1300" w:header="878" w:footer="1134" w:gutter="0"/>
          <w:cols w:space="720"/>
        </w:sectPr>
      </w:pPr>
    </w:p>
    <w:p w14:paraId="62A83588" w14:textId="77777777" w:rsidR="00751792" w:rsidRDefault="00751792">
      <w:pPr>
        <w:pStyle w:val="a3"/>
        <w:spacing w:before="9"/>
        <w:rPr>
          <w:rFonts w:ascii="Times New Roman"/>
          <w:sz w:val="5"/>
        </w:rPr>
      </w:pPr>
    </w:p>
    <w:tbl>
      <w:tblPr>
        <w:tblW w:w="0" w:type="auto"/>
        <w:tblInd w:w="1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95"/>
        <w:gridCol w:w="1293"/>
        <w:gridCol w:w="1295"/>
        <w:gridCol w:w="1474"/>
        <w:gridCol w:w="1275"/>
        <w:gridCol w:w="1133"/>
        <w:gridCol w:w="1297"/>
      </w:tblGrid>
      <w:tr w:rsidR="00751792" w14:paraId="12F4D0AC" w14:textId="77777777" w:rsidTr="00CE6114">
        <w:trPr>
          <w:trHeight w:val="397"/>
        </w:trPr>
        <w:tc>
          <w:tcPr>
            <w:tcW w:w="3883" w:type="dxa"/>
            <w:gridSpan w:val="3"/>
            <w:tcBorders>
              <w:left w:val="nil"/>
              <w:bottom w:val="single" w:sz="4" w:space="0" w:color="000000"/>
              <w:right w:val="single" w:sz="4" w:space="0" w:color="000000"/>
            </w:tcBorders>
          </w:tcPr>
          <w:p w14:paraId="6A1A7BDE" w14:textId="77777777" w:rsidR="00751792" w:rsidRDefault="009C7D59">
            <w:pPr>
              <w:pStyle w:val="TableParagraph"/>
              <w:spacing w:before="64"/>
              <w:ind w:left="1514" w:right="1479"/>
              <w:rPr>
                <w:b/>
                <w:sz w:val="21"/>
              </w:rPr>
            </w:pPr>
            <w:r>
              <w:rPr>
                <w:b/>
                <w:sz w:val="21"/>
              </w:rPr>
              <w:t>采样深度</w:t>
            </w:r>
          </w:p>
        </w:tc>
        <w:tc>
          <w:tcPr>
            <w:tcW w:w="1474" w:type="dxa"/>
            <w:tcBorders>
              <w:left w:val="single" w:sz="4" w:space="0" w:color="000000"/>
              <w:bottom w:val="single" w:sz="4" w:space="0" w:color="000000"/>
              <w:right w:val="single" w:sz="4" w:space="0" w:color="000000"/>
            </w:tcBorders>
          </w:tcPr>
          <w:p w14:paraId="150EEF35" w14:textId="77777777" w:rsidR="00751792" w:rsidRDefault="009C7D59">
            <w:pPr>
              <w:pStyle w:val="TableParagraph"/>
              <w:spacing w:before="78"/>
              <w:ind w:left="398" w:right="370"/>
              <w:rPr>
                <w:rFonts w:ascii="Times New Roman"/>
                <w:sz w:val="21"/>
              </w:rPr>
            </w:pPr>
            <w:r>
              <w:rPr>
                <w:rFonts w:ascii="Times New Roman"/>
                <w:sz w:val="21"/>
              </w:rPr>
              <w:t>0-0.2</w:t>
            </w:r>
          </w:p>
        </w:tc>
        <w:tc>
          <w:tcPr>
            <w:tcW w:w="1275" w:type="dxa"/>
            <w:tcBorders>
              <w:left w:val="single" w:sz="4" w:space="0" w:color="000000"/>
              <w:bottom w:val="single" w:sz="4" w:space="0" w:color="000000"/>
              <w:right w:val="single" w:sz="4" w:space="0" w:color="000000"/>
            </w:tcBorders>
          </w:tcPr>
          <w:p w14:paraId="78FB8BE2" w14:textId="77777777" w:rsidR="00751792" w:rsidRDefault="009C7D59">
            <w:pPr>
              <w:pStyle w:val="TableParagraph"/>
              <w:spacing w:before="78"/>
              <w:ind w:left="398" w:right="370"/>
              <w:rPr>
                <w:rFonts w:ascii="Times New Roman"/>
                <w:sz w:val="21"/>
              </w:rPr>
            </w:pPr>
            <w:r>
              <w:rPr>
                <w:rFonts w:ascii="Times New Roman"/>
                <w:sz w:val="21"/>
              </w:rPr>
              <w:t>0-0.2</w:t>
            </w:r>
          </w:p>
        </w:tc>
        <w:tc>
          <w:tcPr>
            <w:tcW w:w="1133" w:type="dxa"/>
            <w:tcBorders>
              <w:left w:val="single" w:sz="4" w:space="0" w:color="000000"/>
              <w:bottom w:val="single" w:sz="4" w:space="0" w:color="000000"/>
              <w:right w:val="single" w:sz="4" w:space="0" w:color="000000"/>
            </w:tcBorders>
            <w:noWrap/>
          </w:tcPr>
          <w:p w14:paraId="65324FD1" w14:textId="38B688C4" w:rsidR="00751792" w:rsidRDefault="00CE6114" w:rsidP="00CE6114">
            <w:pPr>
              <w:pStyle w:val="TableParagraph"/>
              <w:spacing w:before="78"/>
              <w:ind w:left="397" w:right="370"/>
              <w:jc w:val="left"/>
              <w:rPr>
                <w:rFonts w:ascii="Times New Roman"/>
                <w:sz w:val="21"/>
              </w:rPr>
            </w:pPr>
            <w:r>
              <w:rPr>
                <w:rFonts w:ascii="Times New Roman"/>
                <w:sz w:val="21"/>
              </w:rPr>
              <w:t>0-</w:t>
            </w:r>
            <w:r w:rsidR="009C7D59">
              <w:rPr>
                <w:rFonts w:ascii="Times New Roman"/>
                <w:sz w:val="21"/>
              </w:rPr>
              <w:t>0.2</w:t>
            </w:r>
          </w:p>
        </w:tc>
        <w:tc>
          <w:tcPr>
            <w:tcW w:w="1297" w:type="dxa"/>
            <w:vMerge w:val="restart"/>
            <w:tcBorders>
              <w:left w:val="single" w:sz="4" w:space="0" w:color="000000"/>
              <w:bottom w:val="single" w:sz="4" w:space="0" w:color="000000"/>
              <w:right w:val="nil"/>
            </w:tcBorders>
          </w:tcPr>
          <w:p w14:paraId="562CE25C" w14:textId="77777777" w:rsidR="00751792" w:rsidRDefault="00751792">
            <w:pPr>
              <w:pStyle w:val="TableParagraph"/>
              <w:jc w:val="left"/>
              <w:rPr>
                <w:rFonts w:ascii="Times New Roman"/>
                <w:sz w:val="20"/>
              </w:rPr>
            </w:pPr>
          </w:p>
        </w:tc>
      </w:tr>
      <w:tr w:rsidR="00751792" w14:paraId="0B93C5B0" w14:textId="77777777">
        <w:trPr>
          <w:trHeight w:val="396"/>
        </w:trPr>
        <w:tc>
          <w:tcPr>
            <w:tcW w:w="1295" w:type="dxa"/>
            <w:tcBorders>
              <w:top w:val="single" w:sz="4" w:space="0" w:color="000000"/>
              <w:left w:val="nil"/>
              <w:bottom w:val="single" w:sz="4" w:space="0" w:color="000000"/>
              <w:right w:val="single" w:sz="4" w:space="0" w:color="000000"/>
            </w:tcBorders>
          </w:tcPr>
          <w:p w14:paraId="54F60384" w14:textId="77777777" w:rsidR="00751792" w:rsidRDefault="009C7D59">
            <w:pPr>
              <w:pStyle w:val="TableParagraph"/>
              <w:spacing w:before="62"/>
              <w:ind w:left="62" w:right="26"/>
              <w:rPr>
                <w:b/>
                <w:sz w:val="21"/>
              </w:rPr>
            </w:pPr>
            <w:r>
              <w:rPr>
                <w:b/>
                <w:sz w:val="21"/>
              </w:rPr>
              <w:t>检测项目</w:t>
            </w:r>
          </w:p>
        </w:tc>
        <w:tc>
          <w:tcPr>
            <w:tcW w:w="1293" w:type="dxa"/>
            <w:tcBorders>
              <w:top w:val="single" w:sz="4" w:space="0" w:color="000000"/>
              <w:left w:val="single" w:sz="4" w:space="0" w:color="000000"/>
              <w:bottom w:val="single" w:sz="4" w:space="0" w:color="000000"/>
              <w:right w:val="single" w:sz="4" w:space="0" w:color="000000"/>
            </w:tcBorders>
          </w:tcPr>
          <w:p w14:paraId="7CF1BF28" w14:textId="77777777" w:rsidR="00751792" w:rsidRDefault="009C7D59">
            <w:pPr>
              <w:pStyle w:val="TableParagraph"/>
              <w:spacing w:before="62"/>
              <w:ind w:left="252" w:right="227"/>
              <w:rPr>
                <w:b/>
                <w:sz w:val="21"/>
              </w:rPr>
            </w:pPr>
            <w:r>
              <w:rPr>
                <w:b/>
                <w:sz w:val="21"/>
              </w:rPr>
              <w:t>单位</w:t>
            </w:r>
          </w:p>
        </w:tc>
        <w:tc>
          <w:tcPr>
            <w:tcW w:w="1295" w:type="dxa"/>
            <w:tcBorders>
              <w:top w:val="single" w:sz="4" w:space="0" w:color="000000"/>
              <w:left w:val="single" w:sz="4" w:space="0" w:color="000000"/>
              <w:bottom w:val="single" w:sz="4" w:space="0" w:color="000000"/>
              <w:right w:val="single" w:sz="4" w:space="0" w:color="000000"/>
            </w:tcBorders>
          </w:tcPr>
          <w:p w14:paraId="613F6A6C" w14:textId="77777777" w:rsidR="00751792" w:rsidRDefault="009C7D59">
            <w:pPr>
              <w:pStyle w:val="TableParagraph"/>
              <w:spacing w:before="62"/>
              <w:ind w:left="320" w:right="291"/>
              <w:rPr>
                <w:b/>
                <w:sz w:val="21"/>
              </w:rPr>
            </w:pPr>
            <w:r>
              <w:rPr>
                <w:b/>
                <w:sz w:val="21"/>
              </w:rPr>
              <w:t>检出限</w:t>
            </w:r>
          </w:p>
        </w:tc>
        <w:tc>
          <w:tcPr>
            <w:tcW w:w="3882" w:type="dxa"/>
            <w:gridSpan w:val="3"/>
            <w:tcBorders>
              <w:top w:val="single" w:sz="4" w:space="0" w:color="000000"/>
              <w:left w:val="single" w:sz="4" w:space="0" w:color="000000"/>
              <w:bottom w:val="single" w:sz="4" w:space="0" w:color="000000"/>
              <w:right w:val="single" w:sz="4" w:space="0" w:color="000000"/>
            </w:tcBorders>
          </w:tcPr>
          <w:p w14:paraId="58E2AC0A" w14:textId="77777777" w:rsidR="00751792" w:rsidRDefault="009C7D59">
            <w:pPr>
              <w:pStyle w:val="TableParagraph"/>
              <w:spacing w:before="62"/>
              <w:ind w:left="1509" w:right="1478"/>
              <w:rPr>
                <w:b/>
                <w:sz w:val="21"/>
              </w:rPr>
            </w:pPr>
            <w:r>
              <w:rPr>
                <w:b/>
                <w:sz w:val="21"/>
              </w:rPr>
              <w:t>检测结果</w:t>
            </w:r>
          </w:p>
        </w:tc>
        <w:tc>
          <w:tcPr>
            <w:tcW w:w="1297" w:type="dxa"/>
            <w:vMerge/>
            <w:tcBorders>
              <w:top w:val="nil"/>
              <w:left w:val="single" w:sz="4" w:space="0" w:color="000000"/>
              <w:bottom w:val="single" w:sz="4" w:space="0" w:color="000000"/>
              <w:right w:val="nil"/>
            </w:tcBorders>
          </w:tcPr>
          <w:p w14:paraId="0AEEF0AD" w14:textId="77777777" w:rsidR="00751792" w:rsidRDefault="00751792">
            <w:pPr>
              <w:rPr>
                <w:sz w:val="2"/>
                <w:szCs w:val="2"/>
              </w:rPr>
            </w:pPr>
          </w:p>
        </w:tc>
      </w:tr>
      <w:tr w:rsidR="00CE6114" w14:paraId="715C0811"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3F13A430" w14:textId="77777777" w:rsidR="00CE6114" w:rsidRDefault="00CE6114" w:rsidP="00CE6114">
            <w:pPr>
              <w:pStyle w:val="TableParagraph"/>
              <w:spacing w:before="63"/>
              <w:ind w:left="59" w:right="26"/>
              <w:rPr>
                <w:sz w:val="21"/>
              </w:rPr>
            </w:pPr>
            <w:r>
              <w:rPr>
                <w:rFonts w:ascii="Times New Roman" w:eastAsia="Times New Roman"/>
                <w:sz w:val="21"/>
              </w:rPr>
              <w:t>pH</w:t>
            </w:r>
            <w:r>
              <w:rPr>
                <w:sz w:val="21"/>
              </w:rPr>
              <w:t>值</w:t>
            </w:r>
          </w:p>
        </w:tc>
        <w:tc>
          <w:tcPr>
            <w:tcW w:w="1293" w:type="dxa"/>
            <w:tcBorders>
              <w:top w:val="single" w:sz="4" w:space="0" w:color="000000"/>
              <w:left w:val="single" w:sz="4" w:space="0" w:color="000000"/>
              <w:bottom w:val="single" w:sz="4" w:space="0" w:color="000000"/>
              <w:right w:val="single" w:sz="4" w:space="0" w:color="000000"/>
            </w:tcBorders>
          </w:tcPr>
          <w:p w14:paraId="6F8EA891" w14:textId="77777777" w:rsidR="00CE6114" w:rsidRDefault="00CE6114" w:rsidP="00CE6114">
            <w:pPr>
              <w:pStyle w:val="TableParagraph"/>
              <w:spacing w:before="63"/>
              <w:ind w:left="253" w:right="226"/>
              <w:rPr>
                <w:sz w:val="21"/>
              </w:rPr>
            </w:pPr>
            <w:r>
              <w:rPr>
                <w:sz w:val="21"/>
              </w:rPr>
              <w:t>无量纲</w:t>
            </w:r>
          </w:p>
        </w:tc>
        <w:tc>
          <w:tcPr>
            <w:tcW w:w="1295" w:type="dxa"/>
            <w:tcBorders>
              <w:top w:val="single" w:sz="4" w:space="0" w:color="000000"/>
              <w:left w:val="single" w:sz="4" w:space="0" w:color="000000"/>
              <w:bottom w:val="single" w:sz="4" w:space="0" w:color="000000"/>
              <w:right w:val="single" w:sz="4" w:space="0" w:color="000000"/>
            </w:tcBorders>
          </w:tcPr>
          <w:p w14:paraId="4EE5A86E" w14:textId="77777777" w:rsidR="00CE6114" w:rsidRDefault="00CE6114" w:rsidP="00CE6114">
            <w:pPr>
              <w:pStyle w:val="TableParagraph"/>
              <w:spacing w:before="77"/>
              <w:ind w:left="27"/>
              <w:rPr>
                <w:rFonts w:ascii="Times New Roman"/>
                <w:sz w:val="21"/>
              </w:rPr>
            </w:pPr>
            <w:r>
              <w:rPr>
                <w:rFonts w:ascii="Times New Roman"/>
                <w:w w:val="99"/>
                <w:sz w:val="21"/>
              </w:rPr>
              <w:t>/</w:t>
            </w:r>
          </w:p>
        </w:tc>
        <w:tc>
          <w:tcPr>
            <w:tcW w:w="1474" w:type="dxa"/>
            <w:tcBorders>
              <w:top w:val="single" w:sz="4" w:space="0" w:color="000000"/>
              <w:left w:val="single" w:sz="4" w:space="0" w:color="000000"/>
              <w:bottom w:val="single" w:sz="4" w:space="0" w:color="000000"/>
              <w:right w:val="single" w:sz="4" w:space="0" w:color="000000"/>
            </w:tcBorders>
            <w:vAlign w:val="center"/>
          </w:tcPr>
          <w:p w14:paraId="5B7B5136" w14:textId="3B8BDB72" w:rsidR="00CE6114" w:rsidRDefault="00CE6114" w:rsidP="00CE6114">
            <w:pPr>
              <w:pStyle w:val="TableParagraph"/>
              <w:spacing w:before="77"/>
              <w:ind w:left="398" w:right="370"/>
              <w:rPr>
                <w:rFonts w:ascii="Times New Roman"/>
                <w:sz w:val="21"/>
              </w:rPr>
            </w:pPr>
            <w:r>
              <w:rPr>
                <w:rFonts w:ascii="Times New Roman" w:hAnsi="Times New Roman" w:hint="eastAsia"/>
              </w:rPr>
              <w:t>7.86</w:t>
            </w:r>
          </w:p>
        </w:tc>
        <w:tc>
          <w:tcPr>
            <w:tcW w:w="1275" w:type="dxa"/>
            <w:tcBorders>
              <w:top w:val="single" w:sz="4" w:space="0" w:color="000000"/>
              <w:left w:val="single" w:sz="4" w:space="0" w:color="000000"/>
              <w:bottom w:val="single" w:sz="4" w:space="0" w:color="000000"/>
              <w:right w:val="single" w:sz="4" w:space="0" w:color="000000"/>
            </w:tcBorders>
            <w:vAlign w:val="center"/>
          </w:tcPr>
          <w:p w14:paraId="24E768E0" w14:textId="7F6E7B54" w:rsidR="00CE6114" w:rsidRDefault="00CE6114" w:rsidP="00CE6114">
            <w:pPr>
              <w:pStyle w:val="TableParagraph"/>
              <w:spacing w:before="77"/>
              <w:ind w:left="398" w:right="370"/>
              <w:rPr>
                <w:rFonts w:ascii="Times New Roman"/>
                <w:sz w:val="21"/>
              </w:rPr>
            </w:pPr>
            <w:r>
              <w:rPr>
                <w:rFonts w:ascii="Times New Roman" w:hAnsi="Times New Roman" w:hint="eastAsia"/>
              </w:rPr>
              <w:t>7.87</w:t>
            </w:r>
          </w:p>
        </w:tc>
        <w:tc>
          <w:tcPr>
            <w:tcW w:w="1133" w:type="dxa"/>
            <w:tcBorders>
              <w:top w:val="single" w:sz="4" w:space="0" w:color="000000"/>
              <w:left w:val="single" w:sz="4" w:space="0" w:color="000000"/>
              <w:bottom w:val="single" w:sz="4" w:space="0" w:color="000000"/>
              <w:right w:val="single" w:sz="4" w:space="0" w:color="000000"/>
            </w:tcBorders>
            <w:vAlign w:val="center"/>
          </w:tcPr>
          <w:p w14:paraId="5CAF0E33" w14:textId="4C7E3A54" w:rsidR="00CE6114" w:rsidRDefault="00CE6114" w:rsidP="006E4EF1">
            <w:pPr>
              <w:pStyle w:val="TableParagraph"/>
              <w:spacing w:before="77"/>
              <w:ind w:right="370"/>
              <w:rPr>
                <w:rFonts w:ascii="Times New Roman"/>
                <w:sz w:val="21"/>
              </w:rPr>
            </w:pPr>
            <w:r>
              <w:rPr>
                <w:rFonts w:ascii="Times New Roman" w:hAnsi="Times New Roman" w:hint="eastAsia"/>
              </w:rPr>
              <w:t>8.12</w:t>
            </w:r>
          </w:p>
        </w:tc>
        <w:tc>
          <w:tcPr>
            <w:tcW w:w="1297" w:type="dxa"/>
            <w:tcBorders>
              <w:top w:val="single" w:sz="4" w:space="0" w:color="000000"/>
              <w:left w:val="single" w:sz="4" w:space="0" w:color="000000"/>
              <w:bottom w:val="single" w:sz="4" w:space="0" w:color="000000"/>
              <w:right w:val="nil"/>
            </w:tcBorders>
          </w:tcPr>
          <w:p w14:paraId="42C0968A" w14:textId="77777777" w:rsidR="00CE6114" w:rsidRDefault="00CE6114" w:rsidP="00CE6114">
            <w:pPr>
              <w:pStyle w:val="TableParagraph"/>
              <w:spacing w:before="77"/>
              <w:ind w:left="20"/>
              <w:rPr>
                <w:rFonts w:ascii="Times New Roman"/>
                <w:sz w:val="21"/>
              </w:rPr>
            </w:pPr>
            <w:r>
              <w:rPr>
                <w:rFonts w:ascii="Times New Roman"/>
                <w:w w:val="99"/>
                <w:sz w:val="21"/>
              </w:rPr>
              <w:t>/</w:t>
            </w:r>
          </w:p>
        </w:tc>
      </w:tr>
      <w:tr w:rsidR="00CE6114" w14:paraId="013E8395"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72AE6F81" w14:textId="77777777" w:rsidR="00CE6114" w:rsidRDefault="00CE6114" w:rsidP="00CE6114">
            <w:pPr>
              <w:pStyle w:val="TableParagraph"/>
              <w:spacing w:before="64"/>
              <w:ind w:left="31"/>
              <w:rPr>
                <w:sz w:val="21"/>
              </w:rPr>
            </w:pPr>
            <w:r>
              <w:rPr>
                <w:w w:val="99"/>
                <w:sz w:val="21"/>
              </w:rPr>
              <w:t>铜</w:t>
            </w:r>
          </w:p>
        </w:tc>
        <w:tc>
          <w:tcPr>
            <w:tcW w:w="1293" w:type="dxa"/>
            <w:tcBorders>
              <w:top w:val="single" w:sz="4" w:space="0" w:color="000000"/>
              <w:left w:val="single" w:sz="4" w:space="0" w:color="000000"/>
              <w:bottom w:val="single" w:sz="4" w:space="0" w:color="000000"/>
              <w:right w:val="single" w:sz="4" w:space="0" w:color="000000"/>
            </w:tcBorders>
          </w:tcPr>
          <w:p w14:paraId="28F8A778" w14:textId="77777777" w:rsidR="00CE6114" w:rsidRDefault="00CE6114" w:rsidP="00CE6114">
            <w:pPr>
              <w:pStyle w:val="TableParagraph"/>
              <w:spacing w:before="78"/>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663D66F5" w14:textId="77777777" w:rsidR="00CE6114" w:rsidRDefault="00CE6114" w:rsidP="00CE6114">
            <w:pPr>
              <w:pStyle w:val="TableParagraph"/>
              <w:spacing w:before="78"/>
              <w:ind w:left="25"/>
              <w:rPr>
                <w:rFonts w:ascii="Times New Roman"/>
                <w:sz w:val="21"/>
              </w:rPr>
            </w:pPr>
            <w:r>
              <w:rPr>
                <w:rFonts w:ascii="Times New Roman"/>
                <w:w w:val="99"/>
                <w:sz w:val="21"/>
              </w:rPr>
              <w:t>1</w:t>
            </w:r>
          </w:p>
        </w:tc>
        <w:tc>
          <w:tcPr>
            <w:tcW w:w="1474" w:type="dxa"/>
            <w:tcBorders>
              <w:top w:val="single" w:sz="4" w:space="0" w:color="000000"/>
              <w:left w:val="single" w:sz="4" w:space="0" w:color="000000"/>
              <w:bottom w:val="single" w:sz="4" w:space="0" w:color="000000"/>
              <w:right w:val="single" w:sz="4" w:space="0" w:color="000000"/>
            </w:tcBorders>
            <w:vAlign w:val="center"/>
          </w:tcPr>
          <w:p w14:paraId="5CA39FF7" w14:textId="32FFFE4A" w:rsidR="00CE6114" w:rsidRDefault="00CE6114" w:rsidP="00CE6114">
            <w:pPr>
              <w:pStyle w:val="TableParagraph"/>
              <w:spacing w:before="78"/>
              <w:ind w:left="398" w:right="370"/>
              <w:rPr>
                <w:rFonts w:ascii="Times New Roman"/>
                <w:sz w:val="21"/>
              </w:rPr>
            </w:pPr>
            <w:r>
              <w:rPr>
                <w:rFonts w:ascii="Times New Roman" w:hAnsi="Times New Roman" w:hint="eastAsia"/>
              </w:rPr>
              <w:t>34</w:t>
            </w:r>
          </w:p>
        </w:tc>
        <w:tc>
          <w:tcPr>
            <w:tcW w:w="1275" w:type="dxa"/>
            <w:tcBorders>
              <w:top w:val="single" w:sz="4" w:space="0" w:color="000000"/>
              <w:left w:val="single" w:sz="4" w:space="0" w:color="000000"/>
              <w:bottom w:val="single" w:sz="4" w:space="0" w:color="000000"/>
              <w:right w:val="single" w:sz="4" w:space="0" w:color="000000"/>
            </w:tcBorders>
            <w:vAlign w:val="center"/>
          </w:tcPr>
          <w:p w14:paraId="0C3CB434" w14:textId="0C3E660A" w:rsidR="00CE6114" w:rsidRDefault="00CE6114" w:rsidP="00CE6114">
            <w:pPr>
              <w:pStyle w:val="TableParagraph"/>
              <w:spacing w:before="78"/>
              <w:ind w:left="398" w:right="370"/>
              <w:rPr>
                <w:rFonts w:ascii="Times New Roman"/>
                <w:sz w:val="21"/>
              </w:rPr>
            </w:pPr>
            <w:r>
              <w:rPr>
                <w:rFonts w:ascii="Times New Roman" w:hAnsi="Times New Roman" w:hint="eastAsia"/>
              </w:rPr>
              <w:t>32</w:t>
            </w:r>
          </w:p>
        </w:tc>
        <w:tc>
          <w:tcPr>
            <w:tcW w:w="1133" w:type="dxa"/>
            <w:tcBorders>
              <w:top w:val="single" w:sz="4" w:space="0" w:color="000000"/>
              <w:left w:val="single" w:sz="4" w:space="0" w:color="000000"/>
              <w:bottom w:val="single" w:sz="4" w:space="0" w:color="000000"/>
              <w:right w:val="single" w:sz="4" w:space="0" w:color="000000"/>
            </w:tcBorders>
            <w:vAlign w:val="center"/>
          </w:tcPr>
          <w:p w14:paraId="0FD9F0D5" w14:textId="50EFB9AC" w:rsidR="00CE6114" w:rsidRDefault="00CE6114" w:rsidP="00CE6114">
            <w:pPr>
              <w:pStyle w:val="TableParagraph"/>
              <w:spacing w:before="78"/>
              <w:ind w:left="397" w:right="370"/>
              <w:rPr>
                <w:rFonts w:ascii="Times New Roman"/>
                <w:sz w:val="21"/>
              </w:rPr>
            </w:pPr>
            <w:r>
              <w:rPr>
                <w:rFonts w:ascii="Times New Roman" w:hAnsi="Times New Roman" w:hint="eastAsia"/>
              </w:rPr>
              <w:t>33</w:t>
            </w:r>
          </w:p>
        </w:tc>
        <w:tc>
          <w:tcPr>
            <w:tcW w:w="1297" w:type="dxa"/>
            <w:tcBorders>
              <w:top w:val="single" w:sz="4" w:space="0" w:color="000000"/>
              <w:left w:val="single" w:sz="4" w:space="0" w:color="000000"/>
              <w:bottom w:val="single" w:sz="4" w:space="0" w:color="000000"/>
              <w:right w:val="nil"/>
            </w:tcBorders>
          </w:tcPr>
          <w:p w14:paraId="36F8C8DC" w14:textId="77777777" w:rsidR="00CE6114" w:rsidRDefault="00CE6114" w:rsidP="00CE6114">
            <w:pPr>
              <w:pStyle w:val="TableParagraph"/>
              <w:spacing w:before="78"/>
              <w:ind w:left="450" w:right="432"/>
              <w:rPr>
                <w:rFonts w:ascii="Times New Roman"/>
                <w:sz w:val="21"/>
              </w:rPr>
            </w:pPr>
            <w:r>
              <w:rPr>
                <w:rFonts w:ascii="Times New Roman"/>
                <w:sz w:val="21"/>
              </w:rPr>
              <w:t>100</w:t>
            </w:r>
          </w:p>
        </w:tc>
      </w:tr>
      <w:tr w:rsidR="00CE6114" w14:paraId="1B847444"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564A8E92" w14:textId="77777777" w:rsidR="00CE6114" w:rsidRDefault="00CE6114" w:rsidP="00CE6114">
            <w:pPr>
              <w:pStyle w:val="TableParagraph"/>
              <w:spacing w:before="63"/>
              <w:ind w:left="31"/>
              <w:rPr>
                <w:sz w:val="21"/>
              </w:rPr>
            </w:pPr>
            <w:r>
              <w:rPr>
                <w:w w:val="99"/>
                <w:sz w:val="21"/>
              </w:rPr>
              <w:t>镍</w:t>
            </w:r>
          </w:p>
        </w:tc>
        <w:tc>
          <w:tcPr>
            <w:tcW w:w="1293" w:type="dxa"/>
            <w:tcBorders>
              <w:top w:val="single" w:sz="4" w:space="0" w:color="000000"/>
              <w:left w:val="single" w:sz="4" w:space="0" w:color="000000"/>
              <w:bottom w:val="single" w:sz="4" w:space="0" w:color="000000"/>
              <w:right w:val="single" w:sz="4" w:space="0" w:color="000000"/>
            </w:tcBorders>
          </w:tcPr>
          <w:p w14:paraId="054C4DA9" w14:textId="77777777" w:rsidR="00CE6114" w:rsidRDefault="00CE6114" w:rsidP="00CE6114">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B4C0A6F" w14:textId="77777777" w:rsidR="00CE6114" w:rsidRDefault="00CE6114" w:rsidP="00CE6114">
            <w:pPr>
              <w:pStyle w:val="TableParagraph"/>
              <w:spacing w:before="76"/>
              <w:ind w:left="25"/>
              <w:rPr>
                <w:rFonts w:ascii="Times New Roman"/>
                <w:sz w:val="21"/>
              </w:rPr>
            </w:pPr>
            <w:r>
              <w:rPr>
                <w:rFonts w:ascii="Times New Roman"/>
                <w:w w:val="99"/>
                <w:sz w:val="21"/>
              </w:rPr>
              <w:t>3</w:t>
            </w:r>
          </w:p>
        </w:tc>
        <w:tc>
          <w:tcPr>
            <w:tcW w:w="1474" w:type="dxa"/>
            <w:tcBorders>
              <w:top w:val="single" w:sz="4" w:space="0" w:color="000000"/>
              <w:left w:val="single" w:sz="4" w:space="0" w:color="000000"/>
              <w:bottom w:val="single" w:sz="4" w:space="0" w:color="000000"/>
              <w:right w:val="single" w:sz="4" w:space="0" w:color="000000"/>
            </w:tcBorders>
            <w:vAlign w:val="center"/>
          </w:tcPr>
          <w:p w14:paraId="0F392D74" w14:textId="46353A37" w:rsidR="00CE6114" w:rsidRDefault="00CE6114" w:rsidP="00CE6114">
            <w:pPr>
              <w:pStyle w:val="TableParagraph"/>
              <w:spacing w:before="76"/>
              <w:ind w:left="398" w:right="370"/>
              <w:rPr>
                <w:rFonts w:ascii="Times New Roman"/>
                <w:sz w:val="21"/>
              </w:rPr>
            </w:pPr>
            <w:r>
              <w:rPr>
                <w:rFonts w:ascii="Times New Roman" w:hAnsi="Times New Roman" w:hint="eastAsia"/>
              </w:rPr>
              <w:t>34</w:t>
            </w:r>
          </w:p>
        </w:tc>
        <w:tc>
          <w:tcPr>
            <w:tcW w:w="1275" w:type="dxa"/>
            <w:tcBorders>
              <w:top w:val="single" w:sz="4" w:space="0" w:color="000000"/>
              <w:left w:val="single" w:sz="4" w:space="0" w:color="000000"/>
              <w:bottom w:val="single" w:sz="4" w:space="0" w:color="000000"/>
              <w:right w:val="single" w:sz="4" w:space="0" w:color="000000"/>
            </w:tcBorders>
            <w:vAlign w:val="center"/>
          </w:tcPr>
          <w:p w14:paraId="1F91688D" w14:textId="46579DE4" w:rsidR="00CE6114" w:rsidRDefault="00CE6114" w:rsidP="00CE6114">
            <w:pPr>
              <w:pStyle w:val="TableParagraph"/>
              <w:spacing w:before="76"/>
              <w:ind w:left="398" w:right="370"/>
              <w:rPr>
                <w:rFonts w:ascii="Times New Roman"/>
                <w:sz w:val="21"/>
              </w:rPr>
            </w:pPr>
            <w:r>
              <w:rPr>
                <w:rFonts w:ascii="Times New Roman" w:hAnsi="Times New Roman" w:hint="eastAsia"/>
              </w:rPr>
              <w:t>30</w:t>
            </w:r>
          </w:p>
        </w:tc>
        <w:tc>
          <w:tcPr>
            <w:tcW w:w="1133" w:type="dxa"/>
            <w:tcBorders>
              <w:top w:val="single" w:sz="4" w:space="0" w:color="000000"/>
              <w:left w:val="single" w:sz="4" w:space="0" w:color="000000"/>
              <w:bottom w:val="single" w:sz="4" w:space="0" w:color="000000"/>
              <w:right w:val="single" w:sz="4" w:space="0" w:color="000000"/>
            </w:tcBorders>
            <w:vAlign w:val="center"/>
          </w:tcPr>
          <w:p w14:paraId="28649F8C" w14:textId="016C8E79" w:rsidR="00CE6114" w:rsidRDefault="00CE6114" w:rsidP="00CE6114">
            <w:pPr>
              <w:pStyle w:val="TableParagraph"/>
              <w:spacing w:before="76"/>
              <w:ind w:left="397" w:right="370"/>
              <w:rPr>
                <w:rFonts w:ascii="Times New Roman"/>
                <w:sz w:val="21"/>
              </w:rPr>
            </w:pPr>
            <w:r>
              <w:rPr>
                <w:rFonts w:ascii="Times New Roman" w:hAnsi="Times New Roman" w:hint="eastAsia"/>
              </w:rPr>
              <w:t>38</w:t>
            </w:r>
          </w:p>
        </w:tc>
        <w:tc>
          <w:tcPr>
            <w:tcW w:w="1297" w:type="dxa"/>
            <w:tcBorders>
              <w:top w:val="single" w:sz="4" w:space="0" w:color="000000"/>
              <w:left w:val="single" w:sz="4" w:space="0" w:color="000000"/>
              <w:bottom w:val="single" w:sz="4" w:space="0" w:color="000000"/>
              <w:right w:val="nil"/>
            </w:tcBorders>
          </w:tcPr>
          <w:p w14:paraId="37498BC9" w14:textId="77777777" w:rsidR="00CE6114" w:rsidRDefault="00CE6114" w:rsidP="00CE6114">
            <w:pPr>
              <w:pStyle w:val="TableParagraph"/>
              <w:spacing w:before="76"/>
              <w:ind w:left="450" w:right="432"/>
              <w:rPr>
                <w:rFonts w:ascii="Times New Roman"/>
                <w:sz w:val="21"/>
              </w:rPr>
            </w:pPr>
            <w:r>
              <w:rPr>
                <w:rFonts w:ascii="Times New Roman"/>
                <w:sz w:val="21"/>
              </w:rPr>
              <w:t>190</w:t>
            </w:r>
          </w:p>
        </w:tc>
      </w:tr>
      <w:tr w:rsidR="00CE6114" w14:paraId="3F8CAF7D"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436D0ACD" w14:textId="77777777" w:rsidR="00CE6114" w:rsidRDefault="00CE6114" w:rsidP="00CE6114">
            <w:pPr>
              <w:pStyle w:val="TableParagraph"/>
              <w:spacing w:before="64"/>
              <w:ind w:left="31"/>
              <w:rPr>
                <w:sz w:val="21"/>
              </w:rPr>
            </w:pPr>
            <w:r>
              <w:rPr>
                <w:w w:val="99"/>
                <w:sz w:val="21"/>
              </w:rPr>
              <w:t>铅</w:t>
            </w:r>
          </w:p>
        </w:tc>
        <w:tc>
          <w:tcPr>
            <w:tcW w:w="1293" w:type="dxa"/>
            <w:tcBorders>
              <w:top w:val="single" w:sz="4" w:space="0" w:color="000000"/>
              <w:left w:val="single" w:sz="4" w:space="0" w:color="000000"/>
              <w:bottom w:val="single" w:sz="4" w:space="0" w:color="000000"/>
              <w:right w:val="single" w:sz="4" w:space="0" w:color="000000"/>
            </w:tcBorders>
          </w:tcPr>
          <w:p w14:paraId="494439DB" w14:textId="77777777" w:rsidR="00CE6114" w:rsidRDefault="00CE6114" w:rsidP="00CE6114">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96C692A" w14:textId="77777777" w:rsidR="00CE6114" w:rsidRDefault="00CE6114" w:rsidP="00CE6114">
            <w:pPr>
              <w:pStyle w:val="TableParagraph"/>
              <w:spacing w:before="77"/>
              <w:ind w:left="320" w:right="290"/>
              <w:rPr>
                <w:rFonts w:ascii="Times New Roman"/>
                <w:sz w:val="21"/>
              </w:rPr>
            </w:pPr>
            <w:r>
              <w:rPr>
                <w:rFonts w:ascii="Times New Roman"/>
                <w:sz w:val="21"/>
              </w:rPr>
              <w:t>0.1</w:t>
            </w:r>
          </w:p>
        </w:tc>
        <w:tc>
          <w:tcPr>
            <w:tcW w:w="1474" w:type="dxa"/>
            <w:tcBorders>
              <w:top w:val="single" w:sz="4" w:space="0" w:color="000000"/>
              <w:left w:val="single" w:sz="4" w:space="0" w:color="000000"/>
              <w:bottom w:val="single" w:sz="4" w:space="0" w:color="000000"/>
              <w:right w:val="single" w:sz="4" w:space="0" w:color="000000"/>
            </w:tcBorders>
            <w:vAlign w:val="center"/>
          </w:tcPr>
          <w:p w14:paraId="2F0B4B99" w14:textId="294D265A" w:rsidR="00CE6114" w:rsidRDefault="00CE6114" w:rsidP="00CE6114">
            <w:pPr>
              <w:pStyle w:val="TableParagraph"/>
              <w:spacing w:before="77"/>
              <w:ind w:left="398" w:right="370"/>
              <w:rPr>
                <w:rFonts w:ascii="Times New Roman"/>
                <w:sz w:val="21"/>
              </w:rPr>
            </w:pPr>
            <w:r>
              <w:rPr>
                <w:rFonts w:ascii="Times New Roman" w:hAnsi="Times New Roman" w:hint="eastAsia"/>
              </w:rPr>
              <w:t>64.6</w:t>
            </w:r>
          </w:p>
        </w:tc>
        <w:tc>
          <w:tcPr>
            <w:tcW w:w="1275" w:type="dxa"/>
            <w:tcBorders>
              <w:top w:val="single" w:sz="4" w:space="0" w:color="000000"/>
              <w:left w:val="single" w:sz="4" w:space="0" w:color="000000"/>
              <w:bottom w:val="single" w:sz="4" w:space="0" w:color="000000"/>
              <w:right w:val="single" w:sz="4" w:space="0" w:color="000000"/>
            </w:tcBorders>
            <w:vAlign w:val="center"/>
          </w:tcPr>
          <w:p w14:paraId="5F5FF02A" w14:textId="13C7CA9E" w:rsidR="00CE6114" w:rsidRDefault="00CE6114" w:rsidP="00CE6114">
            <w:pPr>
              <w:pStyle w:val="TableParagraph"/>
              <w:spacing w:before="77"/>
              <w:ind w:left="398" w:right="370"/>
              <w:rPr>
                <w:rFonts w:ascii="Times New Roman"/>
                <w:sz w:val="21"/>
              </w:rPr>
            </w:pPr>
            <w:r>
              <w:rPr>
                <w:rFonts w:ascii="Times New Roman" w:hAnsi="Times New Roman" w:hint="eastAsia"/>
              </w:rPr>
              <w:t>64.2</w:t>
            </w:r>
          </w:p>
        </w:tc>
        <w:tc>
          <w:tcPr>
            <w:tcW w:w="1133" w:type="dxa"/>
            <w:tcBorders>
              <w:top w:val="single" w:sz="4" w:space="0" w:color="000000"/>
              <w:left w:val="single" w:sz="4" w:space="0" w:color="000000"/>
              <w:bottom w:val="single" w:sz="4" w:space="0" w:color="000000"/>
              <w:right w:val="single" w:sz="4" w:space="0" w:color="000000"/>
            </w:tcBorders>
            <w:vAlign w:val="center"/>
          </w:tcPr>
          <w:p w14:paraId="7E8D7550" w14:textId="1A7CCA5F" w:rsidR="00CE6114" w:rsidRDefault="00CE6114" w:rsidP="00CE6114">
            <w:pPr>
              <w:pStyle w:val="TableParagraph"/>
              <w:spacing w:before="77"/>
              <w:ind w:left="397" w:right="370"/>
              <w:rPr>
                <w:rFonts w:ascii="Times New Roman"/>
                <w:sz w:val="21"/>
              </w:rPr>
            </w:pPr>
            <w:r>
              <w:rPr>
                <w:rFonts w:ascii="Times New Roman" w:hAnsi="Times New Roman" w:hint="eastAsia"/>
              </w:rPr>
              <w:t>240</w:t>
            </w:r>
          </w:p>
        </w:tc>
        <w:tc>
          <w:tcPr>
            <w:tcW w:w="1297" w:type="dxa"/>
            <w:tcBorders>
              <w:top w:val="single" w:sz="4" w:space="0" w:color="000000"/>
              <w:left w:val="single" w:sz="4" w:space="0" w:color="000000"/>
              <w:bottom w:val="single" w:sz="4" w:space="0" w:color="000000"/>
              <w:right w:val="nil"/>
            </w:tcBorders>
          </w:tcPr>
          <w:p w14:paraId="13DA7A26" w14:textId="77777777" w:rsidR="00CE6114" w:rsidRDefault="00CE6114" w:rsidP="00CE6114">
            <w:pPr>
              <w:pStyle w:val="TableParagraph"/>
              <w:spacing w:before="77"/>
              <w:ind w:left="450" w:right="432"/>
              <w:rPr>
                <w:rFonts w:ascii="Times New Roman"/>
                <w:sz w:val="21"/>
              </w:rPr>
            </w:pPr>
            <w:r>
              <w:rPr>
                <w:rFonts w:ascii="Times New Roman"/>
                <w:sz w:val="21"/>
              </w:rPr>
              <w:t>170</w:t>
            </w:r>
          </w:p>
        </w:tc>
      </w:tr>
      <w:tr w:rsidR="00CE6114" w14:paraId="2A7C4D9B" w14:textId="77777777" w:rsidTr="00CE6114">
        <w:trPr>
          <w:trHeight w:val="396"/>
        </w:trPr>
        <w:tc>
          <w:tcPr>
            <w:tcW w:w="1295" w:type="dxa"/>
            <w:tcBorders>
              <w:top w:val="single" w:sz="4" w:space="0" w:color="000000"/>
              <w:left w:val="nil"/>
              <w:bottom w:val="single" w:sz="4" w:space="0" w:color="000000"/>
              <w:right w:val="single" w:sz="4" w:space="0" w:color="000000"/>
            </w:tcBorders>
          </w:tcPr>
          <w:p w14:paraId="13352448" w14:textId="77777777" w:rsidR="00CE6114" w:rsidRDefault="00CE6114" w:rsidP="00CE6114">
            <w:pPr>
              <w:pStyle w:val="TableParagraph"/>
              <w:spacing w:before="62"/>
              <w:ind w:left="31"/>
              <w:rPr>
                <w:sz w:val="21"/>
              </w:rPr>
            </w:pPr>
            <w:r>
              <w:rPr>
                <w:w w:val="99"/>
                <w:sz w:val="21"/>
              </w:rPr>
              <w:t>镉</w:t>
            </w:r>
          </w:p>
        </w:tc>
        <w:tc>
          <w:tcPr>
            <w:tcW w:w="1293" w:type="dxa"/>
            <w:tcBorders>
              <w:top w:val="single" w:sz="4" w:space="0" w:color="000000"/>
              <w:left w:val="single" w:sz="4" w:space="0" w:color="000000"/>
              <w:bottom w:val="single" w:sz="4" w:space="0" w:color="000000"/>
              <w:right w:val="single" w:sz="4" w:space="0" w:color="000000"/>
            </w:tcBorders>
          </w:tcPr>
          <w:p w14:paraId="78BD97C6" w14:textId="77777777" w:rsidR="00CE6114" w:rsidRDefault="00CE6114" w:rsidP="00CE6114">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C747AEC" w14:textId="77777777" w:rsidR="00CE6114" w:rsidRDefault="00CE6114" w:rsidP="00CE6114">
            <w:pPr>
              <w:pStyle w:val="TableParagraph"/>
              <w:spacing w:before="76"/>
              <w:ind w:left="320" w:right="290"/>
              <w:rPr>
                <w:rFonts w:ascii="Times New Roman"/>
                <w:sz w:val="21"/>
              </w:rPr>
            </w:pPr>
            <w:r>
              <w:rPr>
                <w:rFonts w:ascii="Times New Roman"/>
                <w:sz w:val="21"/>
              </w:rPr>
              <w:t>0.01</w:t>
            </w:r>
          </w:p>
        </w:tc>
        <w:tc>
          <w:tcPr>
            <w:tcW w:w="1474" w:type="dxa"/>
            <w:tcBorders>
              <w:top w:val="single" w:sz="4" w:space="0" w:color="000000"/>
              <w:left w:val="single" w:sz="4" w:space="0" w:color="000000"/>
              <w:bottom w:val="single" w:sz="4" w:space="0" w:color="000000"/>
              <w:right w:val="single" w:sz="4" w:space="0" w:color="000000"/>
            </w:tcBorders>
            <w:vAlign w:val="center"/>
          </w:tcPr>
          <w:p w14:paraId="3B9C6A1B" w14:textId="3578B2DC" w:rsidR="00CE6114" w:rsidRDefault="00CE6114" w:rsidP="00CE6114">
            <w:pPr>
              <w:pStyle w:val="TableParagraph"/>
              <w:spacing w:before="76"/>
              <w:ind w:left="398" w:right="370"/>
              <w:rPr>
                <w:rFonts w:ascii="Times New Roman"/>
                <w:sz w:val="21"/>
              </w:rPr>
            </w:pPr>
            <w:r>
              <w:rPr>
                <w:rFonts w:ascii="Times New Roman" w:hAnsi="Times New Roman" w:hint="eastAsia"/>
              </w:rPr>
              <w:t>0.14</w:t>
            </w:r>
          </w:p>
        </w:tc>
        <w:tc>
          <w:tcPr>
            <w:tcW w:w="1275" w:type="dxa"/>
            <w:tcBorders>
              <w:top w:val="single" w:sz="4" w:space="0" w:color="000000"/>
              <w:left w:val="single" w:sz="4" w:space="0" w:color="000000"/>
              <w:bottom w:val="single" w:sz="4" w:space="0" w:color="000000"/>
              <w:right w:val="single" w:sz="4" w:space="0" w:color="000000"/>
            </w:tcBorders>
            <w:vAlign w:val="center"/>
          </w:tcPr>
          <w:p w14:paraId="7A9F5463" w14:textId="2D9B1E1F" w:rsidR="00CE6114" w:rsidRDefault="00CE6114" w:rsidP="00CE6114">
            <w:pPr>
              <w:pStyle w:val="TableParagraph"/>
              <w:spacing w:before="76"/>
              <w:ind w:left="398" w:right="370"/>
              <w:rPr>
                <w:rFonts w:ascii="Times New Roman"/>
                <w:sz w:val="21"/>
              </w:rPr>
            </w:pPr>
            <w:r>
              <w:rPr>
                <w:rFonts w:ascii="Times New Roman" w:hAnsi="Times New Roman" w:hint="eastAsia"/>
              </w:rPr>
              <w:t>0.15</w:t>
            </w:r>
          </w:p>
        </w:tc>
        <w:tc>
          <w:tcPr>
            <w:tcW w:w="1133" w:type="dxa"/>
            <w:tcBorders>
              <w:top w:val="single" w:sz="4" w:space="0" w:color="000000"/>
              <w:left w:val="single" w:sz="4" w:space="0" w:color="000000"/>
              <w:bottom w:val="single" w:sz="4" w:space="0" w:color="000000"/>
              <w:right w:val="single" w:sz="4" w:space="0" w:color="000000"/>
            </w:tcBorders>
            <w:vAlign w:val="center"/>
          </w:tcPr>
          <w:p w14:paraId="4D755E36" w14:textId="3FB4E26D" w:rsidR="00CE6114" w:rsidRDefault="00CE6114" w:rsidP="006E4EF1">
            <w:pPr>
              <w:pStyle w:val="TableParagraph"/>
              <w:spacing w:before="76"/>
              <w:ind w:right="370"/>
              <w:rPr>
                <w:rFonts w:ascii="Times New Roman"/>
                <w:sz w:val="21"/>
              </w:rPr>
            </w:pPr>
            <w:r>
              <w:rPr>
                <w:rFonts w:ascii="Times New Roman" w:hAnsi="Times New Roman" w:hint="eastAsia"/>
              </w:rPr>
              <w:t>0.45</w:t>
            </w:r>
          </w:p>
        </w:tc>
        <w:tc>
          <w:tcPr>
            <w:tcW w:w="1297" w:type="dxa"/>
            <w:tcBorders>
              <w:top w:val="single" w:sz="4" w:space="0" w:color="000000"/>
              <w:left w:val="single" w:sz="4" w:space="0" w:color="000000"/>
              <w:bottom w:val="single" w:sz="4" w:space="0" w:color="000000"/>
              <w:right w:val="nil"/>
            </w:tcBorders>
          </w:tcPr>
          <w:p w14:paraId="2AAC2E63" w14:textId="77777777" w:rsidR="00CE6114" w:rsidRDefault="00CE6114" w:rsidP="00CE6114">
            <w:pPr>
              <w:pStyle w:val="TableParagraph"/>
              <w:spacing w:before="76"/>
              <w:ind w:left="452" w:right="429"/>
              <w:rPr>
                <w:rFonts w:ascii="Times New Roman"/>
                <w:sz w:val="21"/>
              </w:rPr>
            </w:pPr>
            <w:r>
              <w:rPr>
                <w:rFonts w:ascii="Times New Roman"/>
                <w:sz w:val="21"/>
              </w:rPr>
              <w:t>0.6</w:t>
            </w:r>
          </w:p>
        </w:tc>
      </w:tr>
      <w:tr w:rsidR="00CE6114" w14:paraId="34A799FC"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7DB9EB47" w14:textId="77777777" w:rsidR="00CE6114" w:rsidRDefault="00CE6114" w:rsidP="00CE6114">
            <w:pPr>
              <w:pStyle w:val="TableParagraph"/>
              <w:spacing w:before="63"/>
              <w:ind w:left="31"/>
              <w:rPr>
                <w:sz w:val="21"/>
              </w:rPr>
            </w:pPr>
            <w:r>
              <w:rPr>
                <w:w w:val="99"/>
                <w:sz w:val="21"/>
              </w:rPr>
              <w:t>汞</w:t>
            </w:r>
          </w:p>
        </w:tc>
        <w:tc>
          <w:tcPr>
            <w:tcW w:w="1293" w:type="dxa"/>
            <w:tcBorders>
              <w:top w:val="single" w:sz="4" w:space="0" w:color="000000"/>
              <w:left w:val="single" w:sz="4" w:space="0" w:color="000000"/>
              <w:bottom w:val="single" w:sz="4" w:space="0" w:color="000000"/>
              <w:right w:val="single" w:sz="4" w:space="0" w:color="000000"/>
            </w:tcBorders>
          </w:tcPr>
          <w:p w14:paraId="6083F6EE" w14:textId="77777777" w:rsidR="00CE6114" w:rsidRDefault="00CE6114" w:rsidP="00CE6114">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41A4F748" w14:textId="77777777" w:rsidR="00CE6114" w:rsidRDefault="00CE6114" w:rsidP="00CE6114">
            <w:pPr>
              <w:pStyle w:val="TableParagraph"/>
              <w:spacing w:before="77"/>
              <w:ind w:left="319" w:right="291"/>
              <w:rPr>
                <w:rFonts w:ascii="Times New Roman"/>
                <w:sz w:val="21"/>
              </w:rPr>
            </w:pPr>
            <w:r>
              <w:rPr>
                <w:rFonts w:ascii="Times New Roman"/>
                <w:sz w:val="21"/>
              </w:rPr>
              <w:t>0.002</w:t>
            </w:r>
          </w:p>
        </w:tc>
        <w:tc>
          <w:tcPr>
            <w:tcW w:w="1474" w:type="dxa"/>
            <w:tcBorders>
              <w:top w:val="single" w:sz="4" w:space="0" w:color="000000"/>
              <w:left w:val="single" w:sz="4" w:space="0" w:color="000000"/>
              <w:bottom w:val="single" w:sz="4" w:space="0" w:color="000000"/>
              <w:right w:val="single" w:sz="4" w:space="0" w:color="000000"/>
            </w:tcBorders>
            <w:vAlign w:val="center"/>
          </w:tcPr>
          <w:p w14:paraId="70AF516E" w14:textId="6B4603FD" w:rsidR="00CE6114" w:rsidRDefault="00CE6114" w:rsidP="00CE6114">
            <w:pPr>
              <w:pStyle w:val="TableParagraph"/>
              <w:spacing w:before="77"/>
              <w:ind w:left="398" w:right="370"/>
              <w:rPr>
                <w:rFonts w:ascii="Times New Roman"/>
                <w:sz w:val="21"/>
              </w:rPr>
            </w:pPr>
            <w:r>
              <w:rPr>
                <w:rFonts w:ascii="Times New Roman" w:hAnsi="Times New Roman" w:hint="eastAsia"/>
              </w:rPr>
              <w:t>0.032</w:t>
            </w:r>
          </w:p>
        </w:tc>
        <w:tc>
          <w:tcPr>
            <w:tcW w:w="1275" w:type="dxa"/>
            <w:tcBorders>
              <w:top w:val="single" w:sz="4" w:space="0" w:color="000000"/>
              <w:left w:val="single" w:sz="4" w:space="0" w:color="000000"/>
              <w:bottom w:val="single" w:sz="4" w:space="0" w:color="000000"/>
              <w:right w:val="single" w:sz="4" w:space="0" w:color="000000"/>
            </w:tcBorders>
            <w:vAlign w:val="center"/>
          </w:tcPr>
          <w:p w14:paraId="10D3E5B8" w14:textId="3128568B" w:rsidR="00CE6114" w:rsidRDefault="00CE6114" w:rsidP="00CE6114">
            <w:pPr>
              <w:pStyle w:val="TableParagraph"/>
              <w:spacing w:before="77"/>
              <w:ind w:left="399" w:right="369"/>
              <w:rPr>
                <w:rFonts w:ascii="Times New Roman"/>
                <w:sz w:val="21"/>
              </w:rPr>
            </w:pPr>
            <w:r>
              <w:rPr>
                <w:rFonts w:ascii="Times New Roman" w:hAnsi="Times New Roman" w:hint="eastAsia"/>
              </w:rPr>
              <w:t>0.024</w:t>
            </w:r>
          </w:p>
        </w:tc>
        <w:tc>
          <w:tcPr>
            <w:tcW w:w="1133" w:type="dxa"/>
            <w:tcBorders>
              <w:top w:val="single" w:sz="4" w:space="0" w:color="000000"/>
              <w:left w:val="single" w:sz="4" w:space="0" w:color="000000"/>
              <w:bottom w:val="single" w:sz="4" w:space="0" w:color="000000"/>
              <w:right w:val="single" w:sz="4" w:space="0" w:color="000000"/>
            </w:tcBorders>
            <w:vAlign w:val="center"/>
          </w:tcPr>
          <w:p w14:paraId="2C2087F5" w14:textId="7F733AFF" w:rsidR="00CE6114" w:rsidRDefault="00CE6114" w:rsidP="006E4EF1">
            <w:pPr>
              <w:pStyle w:val="TableParagraph"/>
              <w:spacing w:before="77"/>
              <w:ind w:right="370"/>
              <w:rPr>
                <w:rFonts w:ascii="Times New Roman"/>
                <w:sz w:val="21"/>
              </w:rPr>
            </w:pPr>
            <w:r>
              <w:rPr>
                <w:rFonts w:ascii="Times New Roman" w:hAnsi="Times New Roman" w:hint="eastAsia"/>
              </w:rPr>
              <w:t>0.015</w:t>
            </w:r>
          </w:p>
        </w:tc>
        <w:tc>
          <w:tcPr>
            <w:tcW w:w="1297" w:type="dxa"/>
            <w:tcBorders>
              <w:top w:val="single" w:sz="4" w:space="0" w:color="000000"/>
              <w:left w:val="single" w:sz="4" w:space="0" w:color="000000"/>
              <w:bottom w:val="single" w:sz="4" w:space="0" w:color="000000"/>
              <w:right w:val="nil"/>
            </w:tcBorders>
          </w:tcPr>
          <w:p w14:paraId="770C79BF" w14:textId="77777777" w:rsidR="00CE6114" w:rsidRDefault="00CE6114" w:rsidP="00CE6114">
            <w:pPr>
              <w:pStyle w:val="TableParagraph"/>
              <w:spacing w:before="77"/>
              <w:ind w:left="452" w:right="429"/>
              <w:rPr>
                <w:rFonts w:ascii="Times New Roman"/>
                <w:sz w:val="21"/>
              </w:rPr>
            </w:pPr>
            <w:r>
              <w:rPr>
                <w:rFonts w:ascii="Times New Roman"/>
                <w:sz w:val="21"/>
              </w:rPr>
              <w:t>3.4</w:t>
            </w:r>
          </w:p>
        </w:tc>
      </w:tr>
      <w:tr w:rsidR="00CE6114" w14:paraId="75C457A5"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1CCB2D4B" w14:textId="77777777" w:rsidR="00CE6114" w:rsidRDefault="00CE6114" w:rsidP="00CE6114">
            <w:pPr>
              <w:pStyle w:val="TableParagraph"/>
              <w:spacing w:before="62"/>
              <w:ind w:left="31"/>
              <w:rPr>
                <w:sz w:val="21"/>
              </w:rPr>
            </w:pPr>
            <w:r>
              <w:rPr>
                <w:w w:val="99"/>
                <w:sz w:val="21"/>
              </w:rPr>
              <w:t>砷</w:t>
            </w:r>
          </w:p>
        </w:tc>
        <w:tc>
          <w:tcPr>
            <w:tcW w:w="1293" w:type="dxa"/>
            <w:tcBorders>
              <w:top w:val="single" w:sz="4" w:space="0" w:color="000000"/>
              <w:left w:val="single" w:sz="4" w:space="0" w:color="000000"/>
              <w:bottom w:val="single" w:sz="4" w:space="0" w:color="000000"/>
              <w:right w:val="single" w:sz="4" w:space="0" w:color="000000"/>
            </w:tcBorders>
          </w:tcPr>
          <w:p w14:paraId="39955A6E" w14:textId="77777777" w:rsidR="00CE6114" w:rsidRDefault="00CE6114" w:rsidP="00CE6114">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31BB130A" w14:textId="77777777" w:rsidR="00CE6114" w:rsidRDefault="00CE6114" w:rsidP="00CE6114">
            <w:pPr>
              <w:pStyle w:val="TableParagraph"/>
              <w:spacing w:before="76"/>
              <w:ind w:left="320" w:right="290"/>
              <w:rPr>
                <w:rFonts w:ascii="Times New Roman"/>
                <w:sz w:val="21"/>
              </w:rPr>
            </w:pPr>
            <w:r>
              <w:rPr>
                <w:rFonts w:ascii="Times New Roman"/>
                <w:sz w:val="21"/>
              </w:rPr>
              <w:t>0.01</w:t>
            </w:r>
          </w:p>
        </w:tc>
        <w:tc>
          <w:tcPr>
            <w:tcW w:w="1474" w:type="dxa"/>
            <w:tcBorders>
              <w:top w:val="single" w:sz="4" w:space="0" w:color="000000"/>
              <w:left w:val="single" w:sz="4" w:space="0" w:color="000000"/>
              <w:bottom w:val="single" w:sz="4" w:space="0" w:color="000000"/>
              <w:right w:val="single" w:sz="4" w:space="0" w:color="000000"/>
            </w:tcBorders>
            <w:vAlign w:val="center"/>
          </w:tcPr>
          <w:p w14:paraId="70D641BE" w14:textId="69CE5AC2" w:rsidR="00CE6114" w:rsidRDefault="00CE6114" w:rsidP="00CE6114">
            <w:pPr>
              <w:pStyle w:val="TableParagraph"/>
              <w:spacing w:before="76"/>
              <w:ind w:left="398" w:right="370"/>
              <w:rPr>
                <w:rFonts w:ascii="Times New Roman"/>
                <w:sz w:val="21"/>
              </w:rPr>
            </w:pPr>
            <w:r>
              <w:rPr>
                <w:rFonts w:ascii="Times New Roman" w:hAnsi="Times New Roman" w:hint="eastAsia"/>
              </w:rPr>
              <w:t>7.36</w:t>
            </w:r>
          </w:p>
        </w:tc>
        <w:tc>
          <w:tcPr>
            <w:tcW w:w="1275" w:type="dxa"/>
            <w:tcBorders>
              <w:top w:val="single" w:sz="4" w:space="0" w:color="000000"/>
              <w:left w:val="single" w:sz="4" w:space="0" w:color="000000"/>
              <w:bottom w:val="single" w:sz="4" w:space="0" w:color="000000"/>
              <w:right w:val="single" w:sz="4" w:space="0" w:color="000000"/>
            </w:tcBorders>
            <w:vAlign w:val="center"/>
          </w:tcPr>
          <w:p w14:paraId="66A5116E" w14:textId="46B519DC" w:rsidR="00CE6114" w:rsidRDefault="00CE6114" w:rsidP="00CE6114">
            <w:pPr>
              <w:pStyle w:val="TableParagraph"/>
              <w:spacing w:before="76"/>
              <w:ind w:left="398" w:right="370"/>
              <w:rPr>
                <w:rFonts w:ascii="Times New Roman"/>
                <w:sz w:val="21"/>
              </w:rPr>
            </w:pPr>
            <w:r>
              <w:rPr>
                <w:rFonts w:ascii="Times New Roman" w:hAnsi="Times New Roman" w:hint="eastAsia"/>
              </w:rPr>
              <w:t>6.67</w:t>
            </w:r>
          </w:p>
        </w:tc>
        <w:tc>
          <w:tcPr>
            <w:tcW w:w="1133" w:type="dxa"/>
            <w:tcBorders>
              <w:top w:val="single" w:sz="4" w:space="0" w:color="000000"/>
              <w:left w:val="single" w:sz="4" w:space="0" w:color="000000"/>
              <w:bottom w:val="single" w:sz="4" w:space="0" w:color="000000"/>
              <w:right w:val="single" w:sz="4" w:space="0" w:color="000000"/>
            </w:tcBorders>
            <w:vAlign w:val="center"/>
          </w:tcPr>
          <w:p w14:paraId="659A8918" w14:textId="28AB1F4B" w:rsidR="00CE6114" w:rsidRDefault="00CE6114" w:rsidP="006E4EF1">
            <w:pPr>
              <w:pStyle w:val="TableParagraph"/>
              <w:spacing w:before="76"/>
              <w:ind w:right="370"/>
              <w:rPr>
                <w:rFonts w:ascii="Times New Roman"/>
                <w:sz w:val="21"/>
              </w:rPr>
            </w:pPr>
            <w:r>
              <w:rPr>
                <w:rFonts w:ascii="Times New Roman" w:hAnsi="Times New Roman" w:hint="eastAsia"/>
              </w:rPr>
              <w:t>9.92</w:t>
            </w:r>
          </w:p>
        </w:tc>
        <w:tc>
          <w:tcPr>
            <w:tcW w:w="1297" w:type="dxa"/>
            <w:tcBorders>
              <w:top w:val="single" w:sz="4" w:space="0" w:color="000000"/>
              <w:left w:val="single" w:sz="4" w:space="0" w:color="000000"/>
              <w:bottom w:val="single" w:sz="4" w:space="0" w:color="000000"/>
              <w:right w:val="nil"/>
            </w:tcBorders>
          </w:tcPr>
          <w:p w14:paraId="748A3947" w14:textId="77777777" w:rsidR="00CE6114" w:rsidRDefault="00CE6114" w:rsidP="00CE6114">
            <w:pPr>
              <w:pStyle w:val="TableParagraph"/>
              <w:spacing w:before="76"/>
              <w:ind w:left="450" w:right="432"/>
              <w:rPr>
                <w:rFonts w:ascii="Times New Roman"/>
                <w:sz w:val="21"/>
              </w:rPr>
            </w:pPr>
            <w:r>
              <w:rPr>
                <w:rFonts w:ascii="Times New Roman"/>
                <w:sz w:val="21"/>
              </w:rPr>
              <w:t>25</w:t>
            </w:r>
          </w:p>
        </w:tc>
      </w:tr>
      <w:tr w:rsidR="00751792" w14:paraId="0AE12984"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086342B7" w14:textId="77777777" w:rsidR="00751792" w:rsidRDefault="009C7D59">
            <w:pPr>
              <w:pStyle w:val="TableParagraph"/>
              <w:spacing w:before="63"/>
              <w:ind w:left="59" w:right="26"/>
              <w:rPr>
                <w:sz w:val="21"/>
              </w:rPr>
            </w:pPr>
            <w:r>
              <w:rPr>
                <w:sz w:val="21"/>
              </w:rPr>
              <w:t>六价铬</w:t>
            </w:r>
          </w:p>
        </w:tc>
        <w:tc>
          <w:tcPr>
            <w:tcW w:w="1293" w:type="dxa"/>
            <w:tcBorders>
              <w:top w:val="single" w:sz="4" w:space="0" w:color="000000"/>
              <w:left w:val="single" w:sz="4" w:space="0" w:color="000000"/>
              <w:bottom w:val="single" w:sz="4" w:space="0" w:color="000000"/>
              <w:right w:val="single" w:sz="4" w:space="0" w:color="000000"/>
            </w:tcBorders>
          </w:tcPr>
          <w:p w14:paraId="63031E00" w14:textId="77777777" w:rsidR="00751792" w:rsidRDefault="009C7D59">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09A2D6B2" w14:textId="77777777" w:rsidR="00751792" w:rsidRDefault="009C7D59">
            <w:pPr>
              <w:pStyle w:val="TableParagraph"/>
              <w:spacing w:before="77"/>
              <w:ind w:left="25"/>
              <w:rPr>
                <w:rFonts w:ascii="Times New Roman"/>
                <w:sz w:val="21"/>
              </w:rPr>
            </w:pPr>
            <w:r>
              <w:rPr>
                <w:rFonts w:ascii="Times New Roman"/>
                <w:w w:val="99"/>
                <w:sz w:val="21"/>
              </w:rPr>
              <w:t>2</w:t>
            </w:r>
          </w:p>
        </w:tc>
        <w:tc>
          <w:tcPr>
            <w:tcW w:w="1474" w:type="dxa"/>
            <w:tcBorders>
              <w:top w:val="single" w:sz="4" w:space="0" w:color="000000"/>
              <w:left w:val="single" w:sz="4" w:space="0" w:color="000000"/>
              <w:bottom w:val="single" w:sz="4" w:space="0" w:color="000000"/>
              <w:right w:val="single" w:sz="4" w:space="0" w:color="000000"/>
            </w:tcBorders>
          </w:tcPr>
          <w:p w14:paraId="47132555" w14:textId="77777777" w:rsidR="00751792" w:rsidRDefault="009C7D59">
            <w:pPr>
              <w:pStyle w:val="TableParagraph"/>
              <w:spacing w:before="77"/>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448C1056" w14:textId="77777777" w:rsidR="00751792" w:rsidRDefault="009C7D59">
            <w:pPr>
              <w:pStyle w:val="TableParagraph"/>
              <w:spacing w:before="77"/>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4C5B80A5" w14:textId="77777777" w:rsidR="00751792" w:rsidRDefault="009C7D59">
            <w:pPr>
              <w:pStyle w:val="TableParagraph"/>
              <w:spacing w:before="77"/>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6D6305C4" w14:textId="77777777" w:rsidR="00751792" w:rsidRDefault="009C7D59">
            <w:pPr>
              <w:pStyle w:val="TableParagraph"/>
              <w:spacing w:before="77"/>
              <w:ind w:left="450" w:right="432"/>
              <w:rPr>
                <w:rFonts w:ascii="Times New Roman"/>
                <w:sz w:val="21"/>
              </w:rPr>
            </w:pPr>
            <w:r>
              <w:rPr>
                <w:rFonts w:ascii="Times New Roman"/>
                <w:sz w:val="21"/>
              </w:rPr>
              <w:t>200</w:t>
            </w:r>
          </w:p>
        </w:tc>
      </w:tr>
      <w:tr w:rsidR="00CE6114" w14:paraId="0B7CAD52"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427F2BB5" w14:textId="77777777" w:rsidR="00CE6114" w:rsidRDefault="00CE6114" w:rsidP="00CE6114">
            <w:pPr>
              <w:widowControl/>
              <w:textAlignment w:val="center"/>
              <w:rPr>
                <w:rFonts w:ascii="Times New Roman" w:hAnsi="Times New Roman" w:cs="Times New Roman"/>
                <w:sz w:val="21"/>
                <w:szCs w:val="21"/>
                <w:lang w:val="en-US" w:bidi="ar-SA"/>
              </w:rPr>
            </w:pPr>
            <w:r>
              <w:rPr>
                <w:rFonts w:hint="eastAsia"/>
              </w:rPr>
              <w:t>石油烃（</w:t>
            </w:r>
            <w:r>
              <w:rPr>
                <w:rFonts w:ascii="Times New Roman" w:hAnsi="Times New Roman" w:hint="eastAsia"/>
              </w:rPr>
              <w:t>C10-C40</w:t>
            </w:r>
            <w:r>
              <w:rPr>
                <w:rFonts w:hint="eastAsia"/>
              </w:rPr>
              <w:t>）</w:t>
            </w:r>
          </w:p>
          <w:p w14:paraId="649F2D77" w14:textId="18990C72" w:rsidR="00CE6114" w:rsidRDefault="00CE6114" w:rsidP="00CE6114">
            <w:pPr>
              <w:rPr>
                <w:sz w:val="21"/>
              </w:rPr>
            </w:pPr>
          </w:p>
        </w:tc>
        <w:tc>
          <w:tcPr>
            <w:tcW w:w="1293" w:type="dxa"/>
            <w:tcBorders>
              <w:top w:val="single" w:sz="4" w:space="0" w:color="000000"/>
              <w:left w:val="single" w:sz="4" w:space="0" w:color="000000"/>
              <w:bottom w:val="single" w:sz="4" w:space="0" w:color="000000"/>
              <w:right w:val="single" w:sz="4" w:space="0" w:color="000000"/>
            </w:tcBorders>
          </w:tcPr>
          <w:p w14:paraId="130B3092" w14:textId="1F6B076B" w:rsidR="00CE6114" w:rsidRDefault="00CE6114" w:rsidP="00CE6114">
            <w:pPr>
              <w:ind w:firstLineChars="100" w:firstLine="220"/>
              <w:jc w:val="center"/>
              <w:rPr>
                <w:kern w:val="2"/>
              </w:rPr>
            </w:pPr>
            <w:r>
              <w:rPr>
                <w:rFonts w:ascii="Times New Roman" w:hAnsi="Times New Roman" w:hint="eastAsia"/>
              </w:rPr>
              <w:t>mg/kg</w:t>
            </w:r>
          </w:p>
          <w:p w14:paraId="49A024D7" w14:textId="7F7A5491" w:rsidR="00CE6114" w:rsidRDefault="00CE6114" w:rsidP="00CE6114">
            <w:pPr>
              <w:pStyle w:val="TableParagraph"/>
              <w:spacing w:before="151"/>
              <w:ind w:left="253" w:right="226"/>
              <w:rPr>
                <w:rFonts w:ascii="Times New Roman"/>
                <w:sz w:val="21"/>
              </w:rPr>
            </w:pPr>
          </w:p>
        </w:tc>
        <w:tc>
          <w:tcPr>
            <w:tcW w:w="1295" w:type="dxa"/>
            <w:tcBorders>
              <w:top w:val="single" w:sz="4" w:space="0" w:color="000000"/>
              <w:left w:val="single" w:sz="4" w:space="0" w:color="000000"/>
              <w:bottom w:val="single" w:sz="4" w:space="0" w:color="000000"/>
              <w:right w:val="single" w:sz="4" w:space="0" w:color="000000"/>
            </w:tcBorders>
          </w:tcPr>
          <w:p w14:paraId="1FB23A8D" w14:textId="77777777" w:rsidR="00CE6114" w:rsidRDefault="00CE6114" w:rsidP="00CE6114">
            <w:pPr>
              <w:pStyle w:val="TableParagraph"/>
              <w:spacing w:before="151"/>
              <w:ind w:left="27"/>
              <w:rPr>
                <w:rFonts w:ascii="Times New Roman"/>
                <w:sz w:val="21"/>
              </w:rPr>
            </w:pPr>
            <w:r>
              <w:rPr>
                <w:rFonts w:ascii="Times New Roman"/>
                <w:w w:val="99"/>
                <w:sz w:val="21"/>
              </w:rPr>
              <w:t>/</w:t>
            </w:r>
          </w:p>
        </w:tc>
        <w:tc>
          <w:tcPr>
            <w:tcW w:w="1474" w:type="dxa"/>
            <w:tcBorders>
              <w:top w:val="single" w:sz="4" w:space="0" w:color="000000"/>
              <w:left w:val="single" w:sz="4" w:space="0" w:color="000000"/>
              <w:bottom w:val="single" w:sz="4" w:space="0" w:color="000000"/>
              <w:right w:val="single" w:sz="4" w:space="0" w:color="000000"/>
            </w:tcBorders>
            <w:vAlign w:val="center"/>
          </w:tcPr>
          <w:p w14:paraId="137D0306" w14:textId="381A3730" w:rsidR="00CE6114" w:rsidRDefault="00CE6114" w:rsidP="00CE6114">
            <w:pPr>
              <w:pStyle w:val="TableParagraph"/>
              <w:spacing w:before="151"/>
              <w:ind w:left="398" w:right="370"/>
              <w:rPr>
                <w:rFonts w:ascii="Times New Roman"/>
                <w:sz w:val="21"/>
              </w:rPr>
            </w:pPr>
            <w:r>
              <w:rPr>
                <w:rFonts w:ascii="Times New Roman" w:hAnsi="Times New Roman" w:hint="eastAsia"/>
              </w:rPr>
              <w:t>86</w:t>
            </w:r>
          </w:p>
        </w:tc>
        <w:tc>
          <w:tcPr>
            <w:tcW w:w="1275" w:type="dxa"/>
            <w:tcBorders>
              <w:top w:val="single" w:sz="4" w:space="0" w:color="000000"/>
              <w:left w:val="single" w:sz="4" w:space="0" w:color="000000"/>
              <w:bottom w:val="single" w:sz="4" w:space="0" w:color="000000"/>
              <w:right w:val="single" w:sz="4" w:space="0" w:color="000000"/>
            </w:tcBorders>
            <w:vAlign w:val="center"/>
          </w:tcPr>
          <w:p w14:paraId="3DE9C1D1" w14:textId="5C7C4B98" w:rsidR="00CE6114" w:rsidRDefault="00CE6114" w:rsidP="00CE6114">
            <w:pPr>
              <w:pStyle w:val="TableParagraph"/>
              <w:spacing w:before="151"/>
              <w:ind w:left="398" w:right="370"/>
              <w:rPr>
                <w:rFonts w:ascii="Times New Roman"/>
                <w:sz w:val="21"/>
              </w:rPr>
            </w:pPr>
            <w:r>
              <w:rPr>
                <w:rFonts w:ascii="Times New Roman" w:hAnsi="Times New Roman" w:hint="eastAsia"/>
              </w:rPr>
              <w:t>63</w:t>
            </w:r>
          </w:p>
        </w:tc>
        <w:tc>
          <w:tcPr>
            <w:tcW w:w="1133" w:type="dxa"/>
            <w:tcBorders>
              <w:top w:val="single" w:sz="4" w:space="0" w:color="000000"/>
              <w:left w:val="single" w:sz="4" w:space="0" w:color="000000"/>
              <w:bottom w:val="single" w:sz="4" w:space="0" w:color="000000"/>
              <w:right w:val="single" w:sz="4" w:space="0" w:color="000000"/>
            </w:tcBorders>
            <w:vAlign w:val="center"/>
          </w:tcPr>
          <w:p w14:paraId="4BBD3116" w14:textId="1926D6BE" w:rsidR="00CE6114" w:rsidRDefault="00CE6114" w:rsidP="00CE6114">
            <w:pPr>
              <w:pStyle w:val="TableParagraph"/>
              <w:spacing w:before="151"/>
              <w:ind w:left="397" w:right="370"/>
              <w:rPr>
                <w:rFonts w:ascii="Times New Roman"/>
                <w:sz w:val="21"/>
              </w:rPr>
            </w:pPr>
            <w:r>
              <w:rPr>
                <w:rFonts w:ascii="Times New Roman" w:hAnsi="Times New Roman" w:hint="eastAsia"/>
              </w:rPr>
              <w:t>57</w:t>
            </w:r>
          </w:p>
        </w:tc>
        <w:tc>
          <w:tcPr>
            <w:tcW w:w="1297" w:type="dxa"/>
            <w:tcBorders>
              <w:top w:val="single" w:sz="4" w:space="0" w:color="000000"/>
              <w:left w:val="single" w:sz="4" w:space="0" w:color="000000"/>
              <w:bottom w:val="single" w:sz="4" w:space="0" w:color="000000"/>
              <w:right w:val="nil"/>
            </w:tcBorders>
          </w:tcPr>
          <w:p w14:paraId="341101BE" w14:textId="7E1F8E13" w:rsidR="00CE6114" w:rsidRDefault="006E4EF1" w:rsidP="00CE6114">
            <w:pPr>
              <w:pStyle w:val="TableParagraph"/>
              <w:spacing w:before="151"/>
              <w:ind w:left="20"/>
              <w:rPr>
                <w:rFonts w:ascii="Times New Roman"/>
                <w:sz w:val="21"/>
              </w:rPr>
            </w:pPr>
            <w:r>
              <w:rPr>
                <w:rFonts w:ascii="Times New Roman"/>
                <w:w w:val="99"/>
                <w:sz w:val="21"/>
              </w:rPr>
              <w:t>4500</w:t>
            </w:r>
          </w:p>
        </w:tc>
      </w:tr>
      <w:tr w:rsidR="00751792" w14:paraId="1ECC8882" w14:textId="77777777">
        <w:trPr>
          <w:trHeight w:val="396"/>
        </w:trPr>
        <w:tc>
          <w:tcPr>
            <w:tcW w:w="9062" w:type="dxa"/>
            <w:gridSpan w:val="7"/>
            <w:tcBorders>
              <w:top w:val="single" w:sz="4" w:space="0" w:color="000000"/>
              <w:left w:val="nil"/>
              <w:bottom w:val="single" w:sz="4" w:space="0" w:color="000000"/>
              <w:right w:val="nil"/>
            </w:tcBorders>
            <w:shd w:val="clear" w:color="auto" w:fill="D6D6D6"/>
          </w:tcPr>
          <w:p w14:paraId="1F1C6146" w14:textId="77777777" w:rsidR="00751792" w:rsidRDefault="009C7D59">
            <w:pPr>
              <w:pStyle w:val="TableParagraph"/>
              <w:spacing w:before="62"/>
              <w:ind w:left="3367" w:right="3344"/>
              <w:rPr>
                <w:sz w:val="21"/>
              </w:rPr>
            </w:pPr>
            <w:r>
              <w:rPr>
                <w:sz w:val="21"/>
              </w:rPr>
              <w:t>挥发性有机物（</w:t>
            </w:r>
            <w:r>
              <w:rPr>
                <w:rFonts w:ascii="Times New Roman" w:eastAsia="Times New Roman"/>
                <w:sz w:val="21"/>
              </w:rPr>
              <w:t>27</w:t>
            </w:r>
            <w:r>
              <w:rPr>
                <w:sz w:val="21"/>
              </w:rPr>
              <w:t>种）</w:t>
            </w:r>
          </w:p>
        </w:tc>
      </w:tr>
      <w:tr w:rsidR="00CE6114" w14:paraId="5FD26490"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279DA10B" w14:textId="77777777" w:rsidR="00CE6114" w:rsidRDefault="00CE6114" w:rsidP="00CE6114">
            <w:pPr>
              <w:pStyle w:val="TableParagraph"/>
              <w:spacing w:before="63"/>
              <w:ind w:left="59" w:right="26"/>
              <w:rPr>
                <w:sz w:val="21"/>
              </w:rPr>
            </w:pPr>
            <w:r>
              <w:rPr>
                <w:sz w:val="21"/>
              </w:rPr>
              <w:t>氯甲烷</w:t>
            </w:r>
          </w:p>
        </w:tc>
        <w:tc>
          <w:tcPr>
            <w:tcW w:w="1293" w:type="dxa"/>
            <w:tcBorders>
              <w:top w:val="single" w:sz="4" w:space="0" w:color="000000"/>
              <w:left w:val="single" w:sz="4" w:space="0" w:color="000000"/>
              <w:bottom w:val="single" w:sz="4" w:space="0" w:color="000000"/>
              <w:right w:val="single" w:sz="4" w:space="0" w:color="000000"/>
            </w:tcBorders>
          </w:tcPr>
          <w:p w14:paraId="6537F737" w14:textId="77777777" w:rsidR="00CE6114" w:rsidRDefault="00CE6114" w:rsidP="00CE6114">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2F13D91D" w14:textId="77777777" w:rsidR="00CE6114" w:rsidRDefault="00CE6114" w:rsidP="00CE6114">
            <w:pPr>
              <w:pStyle w:val="TableParagraph"/>
              <w:spacing w:before="77"/>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277D0919" w14:textId="5678A4BF" w:rsidR="00CE6114" w:rsidRDefault="00CE6114" w:rsidP="006E4EF1">
            <w:pPr>
              <w:pStyle w:val="TableParagraph"/>
              <w:spacing w:before="77"/>
              <w:ind w:right="370"/>
              <w:jc w:val="left"/>
              <w:rPr>
                <w:rFonts w:ascii="Times New Roman"/>
                <w:sz w:val="21"/>
              </w:rPr>
            </w:pPr>
            <w:r>
              <w:rPr>
                <w:rFonts w:ascii="Times New Roman" w:hAnsi="Times New Roman" w:hint="eastAsia"/>
              </w:rPr>
              <w:t>6.55</w:t>
            </w:r>
            <w:r>
              <w:rPr>
                <w:rFonts w:hint="eastAsia"/>
              </w:rPr>
              <w:t>×</w:t>
            </w:r>
            <w:r>
              <w:rPr>
                <w:rFonts w:ascii="Times New Roman" w:hAnsi="Times New Roman"/>
              </w:rPr>
              <w:t>10-</w:t>
            </w:r>
            <w:r>
              <w:rPr>
                <w:rFonts w:ascii="Times New Roman" w:hAnsi="Times New Roman" w:hint="eastAsia"/>
                <w:vertAlign w:val="superscript"/>
              </w:rPr>
              <w:t>2</w:t>
            </w:r>
          </w:p>
        </w:tc>
        <w:tc>
          <w:tcPr>
            <w:tcW w:w="1275" w:type="dxa"/>
            <w:tcBorders>
              <w:top w:val="single" w:sz="4" w:space="0" w:color="000000"/>
              <w:left w:val="single" w:sz="4" w:space="0" w:color="000000"/>
              <w:bottom w:val="single" w:sz="4" w:space="0" w:color="000000"/>
              <w:right w:val="single" w:sz="4" w:space="0" w:color="000000"/>
            </w:tcBorders>
          </w:tcPr>
          <w:p w14:paraId="02D2DC94" w14:textId="65DCF4C6" w:rsidR="00CE6114" w:rsidRDefault="00CE6114" w:rsidP="00CE6114">
            <w:pPr>
              <w:pStyle w:val="TableParagraph"/>
              <w:spacing w:before="77"/>
              <w:ind w:left="398" w:right="370"/>
              <w:rPr>
                <w:rFonts w:ascii="Times New Roman"/>
                <w:sz w:val="21"/>
              </w:rPr>
            </w:pPr>
            <w:r>
              <w:rPr>
                <w:rFonts w:ascii="Times New Roman" w:hAnsi="Times New Roman"/>
              </w:rPr>
              <w:t>0.332</w:t>
            </w:r>
          </w:p>
        </w:tc>
        <w:tc>
          <w:tcPr>
            <w:tcW w:w="1133" w:type="dxa"/>
            <w:tcBorders>
              <w:top w:val="single" w:sz="4" w:space="0" w:color="000000"/>
              <w:left w:val="single" w:sz="4" w:space="0" w:color="000000"/>
              <w:bottom w:val="single" w:sz="4" w:space="0" w:color="000000"/>
              <w:right w:val="single" w:sz="4" w:space="0" w:color="000000"/>
            </w:tcBorders>
          </w:tcPr>
          <w:p w14:paraId="6E64BABB" w14:textId="712DCE66" w:rsidR="00CE6114" w:rsidRDefault="00CE6114" w:rsidP="00CE6114">
            <w:pPr>
              <w:pStyle w:val="TableParagraph"/>
              <w:spacing w:before="77"/>
              <w:ind w:left="398" w:right="370"/>
              <w:rPr>
                <w:rFonts w:ascii="Times New Roman"/>
                <w:sz w:val="21"/>
              </w:rPr>
            </w:pPr>
            <w:r>
              <w:rPr>
                <w:rFonts w:ascii="Times New Roman" w:hAnsi="Times New Roman" w:hint="eastAsia"/>
              </w:rPr>
              <w:t>ND</w:t>
            </w:r>
          </w:p>
        </w:tc>
        <w:tc>
          <w:tcPr>
            <w:tcW w:w="1297" w:type="dxa"/>
            <w:tcBorders>
              <w:top w:val="single" w:sz="4" w:space="0" w:color="000000"/>
              <w:left w:val="single" w:sz="4" w:space="0" w:color="000000"/>
              <w:bottom w:val="single" w:sz="4" w:space="0" w:color="000000"/>
              <w:right w:val="nil"/>
            </w:tcBorders>
          </w:tcPr>
          <w:p w14:paraId="295C9525" w14:textId="77777777" w:rsidR="00CE6114" w:rsidRDefault="00CE6114" w:rsidP="00CE6114">
            <w:pPr>
              <w:pStyle w:val="TableParagraph"/>
              <w:spacing w:before="77"/>
              <w:ind w:left="20"/>
              <w:rPr>
                <w:rFonts w:ascii="Times New Roman"/>
                <w:sz w:val="21"/>
              </w:rPr>
            </w:pPr>
            <w:r>
              <w:rPr>
                <w:rFonts w:ascii="Times New Roman"/>
                <w:w w:val="99"/>
                <w:sz w:val="21"/>
              </w:rPr>
              <w:t>/</w:t>
            </w:r>
          </w:p>
        </w:tc>
      </w:tr>
      <w:tr w:rsidR="00CE6114" w14:paraId="69C656E2" w14:textId="77777777" w:rsidTr="00CE6114">
        <w:trPr>
          <w:trHeight w:val="396"/>
        </w:trPr>
        <w:tc>
          <w:tcPr>
            <w:tcW w:w="1295" w:type="dxa"/>
            <w:tcBorders>
              <w:top w:val="single" w:sz="4" w:space="0" w:color="000000"/>
              <w:left w:val="nil"/>
              <w:bottom w:val="single" w:sz="4" w:space="0" w:color="000000"/>
              <w:right w:val="single" w:sz="4" w:space="0" w:color="000000"/>
            </w:tcBorders>
          </w:tcPr>
          <w:p w14:paraId="2568C407" w14:textId="77777777" w:rsidR="00CE6114" w:rsidRDefault="00CE6114" w:rsidP="00CE6114">
            <w:pPr>
              <w:pStyle w:val="TableParagraph"/>
              <w:spacing w:before="62"/>
              <w:ind w:left="59" w:right="26"/>
              <w:rPr>
                <w:sz w:val="21"/>
              </w:rPr>
            </w:pPr>
            <w:r>
              <w:rPr>
                <w:sz w:val="21"/>
              </w:rPr>
              <w:t>氯乙烯</w:t>
            </w:r>
          </w:p>
        </w:tc>
        <w:tc>
          <w:tcPr>
            <w:tcW w:w="1293" w:type="dxa"/>
            <w:tcBorders>
              <w:top w:val="single" w:sz="4" w:space="0" w:color="000000"/>
              <w:left w:val="single" w:sz="4" w:space="0" w:color="000000"/>
              <w:bottom w:val="single" w:sz="4" w:space="0" w:color="000000"/>
              <w:right w:val="single" w:sz="4" w:space="0" w:color="000000"/>
            </w:tcBorders>
          </w:tcPr>
          <w:p w14:paraId="3F35009B" w14:textId="77777777" w:rsidR="00CE6114" w:rsidRDefault="00CE6114" w:rsidP="00CE6114">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6F651FC2" w14:textId="77777777" w:rsidR="00CE6114" w:rsidRDefault="00CE6114" w:rsidP="00CE6114">
            <w:pPr>
              <w:pStyle w:val="TableParagraph"/>
              <w:spacing w:before="76"/>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1580536F" w14:textId="6670FBE1" w:rsidR="00CE6114" w:rsidRDefault="00CE6114" w:rsidP="00CE6114">
            <w:pPr>
              <w:pStyle w:val="TableParagraph"/>
              <w:spacing w:before="76"/>
              <w:ind w:left="399" w:right="370"/>
              <w:rPr>
                <w:rFonts w:ascii="Times New Roman"/>
                <w:sz w:val="21"/>
              </w:rPr>
            </w:pPr>
            <w:r>
              <w:rPr>
                <w:rFonts w:ascii="Times New Roman" w:hAnsi="Times New Roman" w:hint="eastAsia"/>
              </w:rPr>
              <w:t>ND</w:t>
            </w:r>
          </w:p>
        </w:tc>
        <w:tc>
          <w:tcPr>
            <w:tcW w:w="1275" w:type="dxa"/>
            <w:tcBorders>
              <w:top w:val="single" w:sz="4" w:space="0" w:color="000000"/>
              <w:left w:val="single" w:sz="4" w:space="0" w:color="000000"/>
              <w:bottom w:val="single" w:sz="4" w:space="0" w:color="000000"/>
              <w:right w:val="single" w:sz="4" w:space="0" w:color="000000"/>
            </w:tcBorders>
          </w:tcPr>
          <w:p w14:paraId="770D89D6" w14:textId="0F2F2A5A" w:rsidR="00CE6114" w:rsidRDefault="00CE6114" w:rsidP="006E4EF1">
            <w:pPr>
              <w:pStyle w:val="TableParagraph"/>
              <w:spacing w:before="76"/>
              <w:ind w:right="370"/>
              <w:jc w:val="left"/>
              <w:rPr>
                <w:rFonts w:ascii="Times New Roman"/>
                <w:sz w:val="21"/>
              </w:rPr>
            </w:pPr>
            <w:r>
              <w:rPr>
                <w:rFonts w:ascii="Times New Roman" w:hAnsi="Times New Roman"/>
              </w:rPr>
              <w:t>2.09</w:t>
            </w:r>
            <w:r>
              <w:rPr>
                <w:rFonts w:hint="eastAsia"/>
              </w:rPr>
              <w:t>×</w:t>
            </w:r>
            <w:r>
              <w:rPr>
                <w:rFonts w:ascii="Times New Roman" w:hAnsi="Times New Roman" w:hint="eastAsia"/>
              </w:rPr>
              <w:t>10</w:t>
            </w:r>
            <w:r>
              <w:rPr>
                <w:rFonts w:ascii="Times New Roman" w:hAnsi="Times New Roman" w:hint="eastAsia"/>
                <w:vertAlign w:val="superscript"/>
              </w:rPr>
              <w:t>2</w:t>
            </w:r>
          </w:p>
        </w:tc>
        <w:tc>
          <w:tcPr>
            <w:tcW w:w="1133" w:type="dxa"/>
            <w:tcBorders>
              <w:top w:val="single" w:sz="4" w:space="0" w:color="000000"/>
              <w:left w:val="single" w:sz="4" w:space="0" w:color="000000"/>
              <w:bottom w:val="single" w:sz="4" w:space="0" w:color="000000"/>
              <w:right w:val="single" w:sz="4" w:space="0" w:color="000000"/>
            </w:tcBorders>
          </w:tcPr>
          <w:p w14:paraId="5D6DBFA4" w14:textId="00D5636B" w:rsidR="00CE6114" w:rsidRDefault="00CE6114" w:rsidP="00CE6114">
            <w:pPr>
              <w:pStyle w:val="TableParagraph"/>
              <w:spacing w:before="76"/>
              <w:ind w:left="398" w:right="370"/>
              <w:rPr>
                <w:rFonts w:ascii="Times New Roman"/>
                <w:sz w:val="21"/>
              </w:rPr>
            </w:pPr>
            <w:r>
              <w:rPr>
                <w:rFonts w:ascii="Times New Roman" w:hAnsi="Times New Roman" w:hint="eastAsia"/>
              </w:rPr>
              <w:t>ND</w:t>
            </w:r>
          </w:p>
        </w:tc>
        <w:tc>
          <w:tcPr>
            <w:tcW w:w="1297" w:type="dxa"/>
            <w:tcBorders>
              <w:top w:val="single" w:sz="4" w:space="0" w:color="000000"/>
              <w:left w:val="single" w:sz="4" w:space="0" w:color="000000"/>
              <w:bottom w:val="single" w:sz="4" w:space="0" w:color="000000"/>
              <w:right w:val="nil"/>
            </w:tcBorders>
          </w:tcPr>
          <w:p w14:paraId="565DDBCE" w14:textId="77777777" w:rsidR="00CE6114" w:rsidRDefault="00CE6114" w:rsidP="00CE6114">
            <w:pPr>
              <w:pStyle w:val="TableParagraph"/>
              <w:spacing w:before="76"/>
              <w:ind w:left="20"/>
              <w:rPr>
                <w:rFonts w:ascii="Times New Roman"/>
                <w:sz w:val="21"/>
              </w:rPr>
            </w:pPr>
            <w:r>
              <w:rPr>
                <w:rFonts w:ascii="Times New Roman"/>
                <w:w w:val="99"/>
                <w:sz w:val="21"/>
              </w:rPr>
              <w:t>/</w:t>
            </w:r>
          </w:p>
        </w:tc>
      </w:tr>
      <w:tr w:rsidR="00751792" w14:paraId="58F830A8"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79000F43" w14:textId="77777777" w:rsidR="00751792" w:rsidRDefault="009C7D59">
            <w:pPr>
              <w:pStyle w:val="TableParagraph"/>
              <w:ind w:left="59" w:right="26"/>
              <w:rPr>
                <w:sz w:val="21"/>
              </w:rPr>
            </w:pPr>
            <w:r>
              <w:rPr>
                <w:rFonts w:ascii="Times New Roman" w:eastAsia="Times New Roman"/>
                <w:sz w:val="21"/>
              </w:rPr>
              <w:t>1</w:t>
            </w:r>
            <w:r>
              <w:rPr>
                <w:sz w:val="21"/>
              </w:rPr>
              <w:t>，</w:t>
            </w:r>
            <w:r>
              <w:rPr>
                <w:rFonts w:ascii="Times New Roman" w:eastAsia="Times New Roman"/>
                <w:sz w:val="21"/>
              </w:rPr>
              <w:t>1-</w:t>
            </w:r>
            <w:r>
              <w:rPr>
                <w:sz w:val="21"/>
              </w:rPr>
              <w:t>二氯乙</w:t>
            </w:r>
          </w:p>
          <w:p w14:paraId="12568483" w14:textId="77777777" w:rsidR="00751792" w:rsidRDefault="009C7D59">
            <w:pPr>
              <w:pStyle w:val="TableParagraph"/>
              <w:spacing w:before="5" w:line="251" w:lineRule="exact"/>
              <w:ind w:left="31"/>
              <w:rPr>
                <w:sz w:val="21"/>
              </w:rPr>
            </w:pPr>
            <w:r>
              <w:rPr>
                <w:w w:val="99"/>
                <w:sz w:val="21"/>
              </w:rPr>
              <w:t>烯</w:t>
            </w:r>
          </w:p>
        </w:tc>
        <w:tc>
          <w:tcPr>
            <w:tcW w:w="1293" w:type="dxa"/>
            <w:tcBorders>
              <w:top w:val="single" w:sz="4" w:space="0" w:color="000000"/>
              <w:left w:val="single" w:sz="4" w:space="0" w:color="000000"/>
              <w:bottom w:val="single" w:sz="4" w:space="0" w:color="000000"/>
              <w:right w:val="single" w:sz="4" w:space="0" w:color="000000"/>
            </w:tcBorders>
          </w:tcPr>
          <w:p w14:paraId="1C266325" w14:textId="77777777" w:rsidR="00751792" w:rsidRDefault="009C7D59">
            <w:pPr>
              <w:pStyle w:val="TableParagraph"/>
              <w:spacing w:before="151"/>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07B635D9" w14:textId="77777777" w:rsidR="00751792" w:rsidRDefault="009C7D59">
            <w:pPr>
              <w:pStyle w:val="TableParagraph"/>
              <w:spacing w:before="151"/>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743C6A2B" w14:textId="77777777" w:rsidR="00751792" w:rsidRDefault="009C7D59">
            <w:pPr>
              <w:pStyle w:val="TableParagraph"/>
              <w:spacing w:before="151"/>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4CC1F77F" w14:textId="77777777" w:rsidR="00751792" w:rsidRDefault="009C7D59">
            <w:pPr>
              <w:pStyle w:val="TableParagraph"/>
              <w:spacing w:before="151"/>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484090FD"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007092F" w14:textId="77777777" w:rsidR="00751792" w:rsidRDefault="009C7D59">
            <w:pPr>
              <w:pStyle w:val="TableParagraph"/>
              <w:spacing w:before="151"/>
              <w:ind w:left="20"/>
              <w:rPr>
                <w:rFonts w:ascii="Times New Roman"/>
                <w:sz w:val="21"/>
              </w:rPr>
            </w:pPr>
            <w:r>
              <w:rPr>
                <w:rFonts w:ascii="Times New Roman"/>
                <w:w w:val="99"/>
                <w:sz w:val="21"/>
              </w:rPr>
              <w:t>/</w:t>
            </w:r>
          </w:p>
        </w:tc>
      </w:tr>
      <w:tr w:rsidR="00751792" w14:paraId="098D0752"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446F7C1E" w14:textId="77777777" w:rsidR="00751792" w:rsidRDefault="009C7D59">
            <w:pPr>
              <w:pStyle w:val="TableParagraph"/>
              <w:spacing w:before="62"/>
              <w:ind w:left="57" w:right="26"/>
              <w:rPr>
                <w:sz w:val="21"/>
              </w:rPr>
            </w:pPr>
            <w:r>
              <w:rPr>
                <w:sz w:val="21"/>
              </w:rPr>
              <w:t>二氯甲烷</w:t>
            </w:r>
          </w:p>
        </w:tc>
        <w:tc>
          <w:tcPr>
            <w:tcW w:w="1293" w:type="dxa"/>
            <w:tcBorders>
              <w:top w:val="single" w:sz="4" w:space="0" w:color="000000"/>
              <w:left w:val="single" w:sz="4" w:space="0" w:color="000000"/>
              <w:bottom w:val="single" w:sz="4" w:space="0" w:color="000000"/>
              <w:right w:val="single" w:sz="4" w:space="0" w:color="000000"/>
            </w:tcBorders>
          </w:tcPr>
          <w:p w14:paraId="03F951A2" w14:textId="77777777" w:rsidR="00751792" w:rsidRDefault="009C7D59">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0EBD7950" w14:textId="77777777" w:rsidR="00751792" w:rsidRDefault="009C7D59">
            <w:pPr>
              <w:pStyle w:val="TableParagraph"/>
              <w:spacing w:before="76"/>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15E3B427" w14:textId="77777777" w:rsidR="00751792" w:rsidRDefault="009C7D59">
            <w:pPr>
              <w:pStyle w:val="TableParagraph"/>
              <w:spacing w:before="76"/>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5B82F796" w14:textId="77777777" w:rsidR="00751792" w:rsidRDefault="009C7D59">
            <w:pPr>
              <w:pStyle w:val="TableParagraph"/>
              <w:spacing w:before="76"/>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4A6110E8"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8D25ED7"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613CE8D0"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025E8486" w14:textId="77777777" w:rsidR="00751792" w:rsidRDefault="009C7D59">
            <w:pPr>
              <w:pStyle w:val="TableParagraph"/>
              <w:spacing w:before="1"/>
              <w:ind w:left="59" w:right="26"/>
              <w:rPr>
                <w:sz w:val="21"/>
              </w:rPr>
            </w:pPr>
            <w:r>
              <w:rPr>
                <w:sz w:val="21"/>
              </w:rPr>
              <w:t>反</w:t>
            </w:r>
            <w:r>
              <w:rPr>
                <w:rFonts w:ascii="Times New Roman" w:eastAsia="Times New Roman"/>
                <w:sz w:val="21"/>
              </w:rPr>
              <w:t>-1</w:t>
            </w:r>
            <w:r>
              <w:rPr>
                <w:sz w:val="21"/>
              </w:rPr>
              <w:t>，</w:t>
            </w:r>
            <w:r>
              <w:rPr>
                <w:rFonts w:ascii="Times New Roman" w:eastAsia="Times New Roman"/>
                <w:sz w:val="21"/>
              </w:rPr>
              <w:t>2-</w:t>
            </w:r>
            <w:r>
              <w:rPr>
                <w:sz w:val="21"/>
              </w:rPr>
              <w:t>二</w:t>
            </w:r>
          </w:p>
          <w:p w14:paraId="7F0EB0D6" w14:textId="77777777" w:rsidR="00751792" w:rsidRDefault="009C7D59">
            <w:pPr>
              <w:pStyle w:val="TableParagraph"/>
              <w:spacing w:before="2" w:line="253" w:lineRule="exact"/>
              <w:ind w:left="59" w:right="26"/>
              <w:rPr>
                <w:sz w:val="21"/>
              </w:rPr>
            </w:pPr>
            <w:r>
              <w:rPr>
                <w:sz w:val="21"/>
              </w:rPr>
              <w:t>氯乙烯</w:t>
            </w:r>
          </w:p>
        </w:tc>
        <w:tc>
          <w:tcPr>
            <w:tcW w:w="1293" w:type="dxa"/>
            <w:tcBorders>
              <w:top w:val="single" w:sz="4" w:space="0" w:color="000000"/>
              <w:left w:val="single" w:sz="4" w:space="0" w:color="000000"/>
              <w:bottom w:val="single" w:sz="4" w:space="0" w:color="000000"/>
              <w:right w:val="single" w:sz="4" w:space="0" w:color="000000"/>
            </w:tcBorders>
          </w:tcPr>
          <w:p w14:paraId="71A30FBB" w14:textId="77777777" w:rsidR="00751792" w:rsidRDefault="009C7D59">
            <w:pPr>
              <w:pStyle w:val="TableParagraph"/>
              <w:spacing w:before="151"/>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79F71CC" w14:textId="77777777" w:rsidR="00751792" w:rsidRDefault="009C7D59">
            <w:pPr>
              <w:pStyle w:val="TableParagraph"/>
              <w:spacing w:before="151"/>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5ADD5222" w14:textId="77777777" w:rsidR="00751792" w:rsidRDefault="009C7D59">
            <w:pPr>
              <w:pStyle w:val="TableParagraph"/>
              <w:spacing w:before="151"/>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77A4D6F0" w14:textId="77777777" w:rsidR="00751792" w:rsidRDefault="009C7D59">
            <w:pPr>
              <w:pStyle w:val="TableParagraph"/>
              <w:spacing w:before="151"/>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09D6A74F"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ADD2764" w14:textId="77777777" w:rsidR="00751792" w:rsidRDefault="009C7D59">
            <w:pPr>
              <w:pStyle w:val="TableParagraph"/>
              <w:spacing w:before="151"/>
              <w:ind w:left="20"/>
              <w:rPr>
                <w:rFonts w:ascii="Times New Roman"/>
                <w:sz w:val="21"/>
              </w:rPr>
            </w:pPr>
            <w:r>
              <w:rPr>
                <w:rFonts w:ascii="Times New Roman"/>
                <w:w w:val="99"/>
                <w:sz w:val="21"/>
              </w:rPr>
              <w:t>/</w:t>
            </w:r>
          </w:p>
        </w:tc>
      </w:tr>
      <w:tr w:rsidR="00751792" w14:paraId="125484F7" w14:textId="77777777" w:rsidTr="00CE6114">
        <w:trPr>
          <w:trHeight w:val="543"/>
        </w:trPr>
        <w:tc>
          <w:tcPr>
            <w:tcW w:w="1295" w:type="dxa"/>
            <w:tcBorders>
              <w:top w:val="single" w:sz="4" w:space="0" w:color="000000"/>
              <w:left w:val="nil"/>
              <w:bottom w:val="single" w:sz="4" w:space="0" w:color="000000"/>
              <w:right w:val="single" w:sz="4" w:space="0" w:color="000000"/>
            </w:tcBorders>
          </w:tcPr>
          <w:p w14:paraId="78BC6A52" w14:textId="77777777" w:rsidR="00751792" w:rsidRDefault="009C7D59">
            <w:pPr>
              <w:pStyle w:val="TableParagraph"/>
              <w:ind w:left="59" w:right="26"/>
              <w:rPr>
                <w:sz w:val="21"/>
              </w:rPr>
            </w:pPr>
            <w:r>
              <w:rPr>
                <w:rFonts w:ascii="Times New Roman" w:eastAsia="Times New Roman"/>
                <w:sz w:val="21"/>
              </w:rPr>
              <w:t>1</w:t>
            </w:r>
            <w:r>
              <w:rPr>
                <w:sz w:val="21"/>
              </w:rPr>
              <w:t>，</w:t>
            </w:r>
            <w:r>
              <w:rPr>
                <w:rFonts w:ascii="Times New Roman" w:eastAsia="Times New Roman"/>
                <w:sz w:val="21"/>
              </w:rPr>
              <w:t>1-</w:t>
            </w:r>
            <w:r>
              <w:rPr>
                <w:sz w:val="21"/>
              </w:rPr>
              <w:t>二氯乙</w:t>
            </w:r>
          </w:p>
          <w:p w14:paraId="6F47C82B" w14:textId="77777777" w:rsidR="00751792" w:rsidRDefault="009C7D59">
            <w:pPr>
              <w:pStyle w:val="TableParagraph"/>
              <w:spacing w:before="2" w:line="252" w:lineRule="exact"/>
              <w:ind w:left="31"/>
              <w:rPr>
                <w:sz w:val="21"/>
              </w:rPr>
            </w:pPr>
            <w:r>
              <w:rPr>
                <w:w w:val="99"/>
                <w:sz w:val="21"/>
              </w:rPr>
              <w:t>烷</w:t>
            </w:r>
          </w:p>
        </w:tc>
        <w:tc>
          <w:tcPr>
            <w:tcW w:w="1293" w:type="dxa"/>
            <w:tcBorders>
              <w:top w:val="single" w:sz="4" w:space="0" w:color="000000"/>
              <w:left w:val="single" w:sz="4" w:space="0" w:color="000000"/>
              <w:bottom w:val="single" w:sz="4" w:space="0" w:color="000000"/>
              <w:right w:val="single" w:sz="4" w:space="0" w:color="000000"/>
            </w:tcBorders>
          </w:tcPr>
          <w:p w14:paraId="2FD7078B" w14:textId="77777777" w:rsidR="00751792" w:rsidRDefault="009C7D59">
            <w:pPr>
              <w:pStyle w:val="TableParagraph"/>
              <w:spacing w:before="151"/>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674924F4" w14:textId="77777777" w:rsidR="00751792" w:rsidRDefault="009C7D59">
            <w:pPr>
              <w:pStyle w:val="TableParagraph"/>
              <w:spacing w:before="151"/>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7C1B8D16" w14:textId="77777777" w:rsidR="00751792" w:rsidRDefault="009C7D59">
            <w:pPr>
              <w:pStyle w:val="TableParagraph"/>
              <w:spacing w:before="151"/>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48008D23" w14:textId="77777777" w:rsidR="00751792" w:rsidRDefault="009C7D59">
            <w:pPr>
              <w:pStyle w:val="TableParagraph"/>
              <w:spacing w:before="151"/>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58335333"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440BC36A" w14:textId="77777777" w:rsidR="00751792" w:rsidRDefault="009C7D59">
            <w:pPr>
              <w:pStyle w:val="TableParagraph"/>
              <w:spacing w:before="151"/>
              <w:ind w:left="20"/>
              <w:rPr>
                <w:rFonts w:ascii="Times New Roman"/>
                <w:sz w:val="21"/>
              </w:rPr>
            </w:pPr>
            <w:r>
              <w:rPr>
                <w:rFonts w:ascii="Times New Roman"/>
                <w:w w:val="99"/>
                <w:sz w:val="21"/>
              </w:rPr>
              <w:t>/</w:t>
            </w:r>
          </w:p>
        </w:tc>
      </w:tr>
      <w:tr w:rsidR="00751792" w14:paraId="1CA0C3DB"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4F7DA7D5" w14:textId="77777777" w:rsidR="00751792" w:rsidRDefault="009C7D59">
            <w:pPr>
              <w:pStyle w:val="TableParagraph"/>
              <w:ind w:left="59" w:right="26"/>
              <w:rPr>
                <w:sz w:val="21"/>
              </w:rPr>
            </w:pPr>
            <w:r>
              <w:rPr>
                <w:sz w:val="21"/>
              </w:rPr>
              <w:t>顺</w:t>
            </w:r>
            <w:r>
              <w:rPr>
                <w:rFonts w:ascii="Times New Roman" w:eastAsia="Times New Roman"/>
                <w:sz w:val="21"/>
              </w:rPr>
              <w:t>-1</w:t>
            </w:r>
            <w:r>
              <w:rPr>
                <w:sz w:val="21"/>
              </w:rPr>
              <w:t>，</w:t>
            </w:r>
            <w:r>
              <w:rPr>
                <w:rFonts w:ascii="Times New Roman" w:eastAsia="Times New Roman"/>
                <w:sz w:val="21"/>
              </w:rPr>
              <w:t>2-</w:t>
            </w:r>
            <w:r>
              <w:rPr>
                <w:sz w:val="21"/>
              </w:rPr>
              <w:t>二</w:t>
            </w:r>
          </w:p>
          <w:p w14:paraId="229C87BF" w14:textId="77777777" w:rsidR="00751792" w:rsidRDefault="009C7D59">
            <w:pPr>
              <w:pStyle w:val="TableParagraph"/>
              <w:spacing w:before="3" w:line="253" w:lineRule="exact"/>
              <w:ind w:left="59" w:right="26"/>
              <w:rPr>
                <w:sz w:val="21"/>
              </w:rPr>
            </w:pPr>
            <w:r>
              <w:rPr>
                <w:sz w:val="21"/>
              </w:rPr>
              <w:t>氯乙烯</w:t>
            </w:r>
          </w:p>
        </w:tc>
        <w:tc>
          <w:tcPr>
            <w:tcW w:w="1293" w:type="dxa"/>
            <w:tcBorders>
              <w:top w:val="single" w:sz="4" w:space="0" w:color="000000"/>
              <w:left w:val="single" w:sz="4" w:space="0" w:color="000000"/>
              <w:bottom w:val="single" w:sz="4" w:space="0" w:color="000000"/>
              <w:right w:val="single" w:sz="4" w:space="0" w:color="000000"/>
            </w:tcBorders>
          </w:tcPr>
          <w:p w14:paraId="6A107D68" w14:textId="77777777" w:rsidR="00751792" w:rsidRDefault="009C7D59">
            <w:pPr>
              <w:pStyle w:val="TableParagraph"/>
              <w:spacing w:before="151"/>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5A7E284" w14:textId="77777777" w:rsidR="00751792" w:rsidRDefault="009C7D59">
            <w:pPr>
              <w:pStyle w:val="TableParagraph"/>
              <w:spacing w:before="151"/>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64A98C5C" w14:textId="77777777" w:rsidR="00751792" w:rsidRDefault="009C7D59">
            <w:pPr>
              <w:pStyle w:val="TableParagraph"/>
              <w:spacing w:before="151"/>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577A9E48" w14:textId="77777777" w:rsidR="00751792" w:rsidRDefault="009C7D59">
            <w:pPr>
              <w:pStyle w:val="TableParagraph"/>
              <w:spacing w:before="151"/>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16170979"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CD32E38" w14:textId="77777777" w:rsidR="00751792" w:rsidRDefault="009C7D59">
            <w:pPr>
              <w:pStyle w:val="TableParagraph"/>
              <w:spacing w:before="151"/>
              <w:ind w:left="20"/>
              <w:rPr>
                <w:rFonts w:ascii="Times New Roman"/>
                <w:sz w:val="21"/>
              </w:rPr>
            </w:pPr>
            <w:r>
              <w:rPr>
                <w:rFonts w:ascii="Times New Roman"/>
                <w:w w:val="99"/>
                <w:sz w:val="21"/>
              </w:rPr>
              <w:t>/</w:t>
            </w:r>
          </w:p>
        </w:tc>
      </w:tr>
      <w:tr w:rsidR="00751792" w14:paraId="70940275"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5E867429" w14:textId="77777777" w:rsidR="00751792" w:rsidRDefault="009C7D59">
            <w:pPr>
              <w:pStyle w:val="TableParagraph"/>
              <w:spacing w:before="62"/>
              <w:ind w:left="59" w:right="26"/>
              <w:rPr>
                <w:sz w:val="21"/>
              </w:rPr>
            </w:pPr>
            <w:r>
              <w:rPr>
                <w:sz w:val="21"/>
              </w:rPr>
              <w:t>氯仿</w:t>
            </w:r>
          </w:p>
        </w:tc>
        <w:tc>
          <w:tcPr>
            <w:tcW w:w="1293" w:type="dxa"/>
            <w:tcBorders>
              <w:top w:val="single" w:sz="4" w:space="0" w:color="000000"/>
              <w:left w:val="single" w:sz="4" w:space="0" w:color="000000"/>
              <w:bottom w:val="single" w:sz="4" w:space="0" w:color="000000"/>
              <w:right w:val="single" w:sz="4" w:space="0" w:color="000000"/>
            </w:tcBorders>
          </w:tcPr>
          <w:p w14:paraId="67232D4C" w14:textId="77777777" w:rsidR="00751792" w:rsidRDefault="009C7D59">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4B8DA5BC" w14:textId="77777777" w:rsidR="00751792" w:rsidRDefault="009C7D59">
            <w:pPr>
              <w:pStyle w:val="TableParagraph"/>
              <w:spacing w:before="76"/>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141BF112" w14:textId="77777777" w:rsidR="00751792" w:rsidRDefault="009C7D59">
            <w:pPr>
              <w:pStyle w:val="TableParagraph"/>
              <w:spacing w:before="76"/>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0EFBF5DE" w14:textId="77777777" w:rsidR="00751792" w:rsidRDefault="009C7D59">
            <w:pPr>
              <w:pStyle w:val="TableParagraph"/>
              <w:spacing w:before="76"/>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7313ED35"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5E8006DC"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1B6CD671"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792F28DA" w14:textId="77777777" w:rsidR="00751792" w:rsidRDefault="009C7D59">
            <w:pPr>
              <w:pStyle w:val="TableParagraph"/>
              <w:spacing w:before="1"/>
              <w:ind w:left="59" w:right="26"/>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三</w:t>
            </w:r>
          </w:p>
          <w:p w14:paraId="213F3832" w14:textId="77777777" w:rsidR="00751792" w:rsidRDefault="009C7D59">
            <w:pPr>
              <w:pStyle w:val="TableParagraph"/>
              <w:spacing w:before="2" w:line="253" w:lineRule="exact"/>
              <w:ind w:left="59" w:right="26"/>
              <w:rPr>
                <w:sz w:val="21"/>
              </w:rPr>
            </w:pPr>
            <w:r>
              <w:rPr>
                <w:sz w:val="21"/>
              </w:rPr>
              <w:t>氯乙烷</w:t>
            </w:r>
          </w:p>
        </w:tc>
        <w:tc>
          <w:tcPr>
            <w:tcW w:w="1293" w:type="dxa"/>
            <w:tcBorders>
              <w:top w:val="single" w:sz="4" w:space="0" w:color="000000"/>
              <w:left w:val="single" w:sz="4" w:space="0" w:color="000000"/>
              <w:bottom w:val="single" w:sz="4" w:space="0" w:color="000000"/>
              <w:right w:val="single" w:sz="4" w:space="0" w:color="000000"/>
            </w:tcBorders>
          </w:tcPr>
          <w:p w14:paraId="115B9987" w14:textId="77777777" w:rsidR="00751792" w:rsidRDefault="009C7D59">
            <w:pPr>
              <w:pStyle w:val="TableParagraph"/>
              <w:spacing w:before="152"/>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021D8ED6" w14:textId="77777777" w:rsidR="00751792" w:rsidRDefault="009C7D59">
            <w:pPr>
              <w:pStyle w:val="TableParagraph"/>
              <w:spacing w:before="152"/>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42FD6376" w14:textId="77777777" w:rsidR="00751792" w:rsidRDefault="009C7D59">
            <w:pPr>
              <w:pStyle w:val="TableParagraph"/>
              <w:spacing w:before="152"/>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0DDD76CC" w14:textId="77777777" w:rsidR="00751792" w:rsidRDefault="009C7D59">
            <w:pPr>
              <w:pStyle w:val="TableParagraph"/>
              <w:spacing w:before="152"/>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04231AD3" w14:textId="77777777" w:rsidR="00751792" w:rsidRDefault="009C7D59">
            <w:pPr>
              <w:pStyle w:val="TableParagraph"/>
              <w:spacing w:before="152"/>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51C8B24B" w14:textId="77777777" w:rsidR="00751792" w:rsidRDefault="009C7D59">
            <w:pPr>
              <w:pStyle w:val="TableParagraph"/>
              <w:spacing w:before="152"/>
              <w:ind w:left="20"/>
              <w:rPr>
                <w:rFonts w:ascii="Times New Roman"/>
                <w:sz w:val="21"/>
              </w:rPr>
            </w:pPr>
            <w:r>
              <w:rPr>
                <w:rFonts w:ascii="Times New Roman"/>
                <w:w w:val="99"/>
                <w:sz w:val="21"/>
              </w:rPr>
              <w:t>/</w:t>
            </w:r>
          </w:p>
        </w:tc>
      </w:tr>
      <w:tr w:rsidR="00CE6114" w14:paraId="5A6C97A4"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396B75CF" w14:textId="77777777" w:rsidR="00CE6114" w:rsidRDefault="00CE6114" w:rsidP="00CE6114">
            <w:pPr>
              <w:pStyle w:val="TableParagraph"/>
              <w:spacing w:before="63"/>
              <w:ind w:left="57" w:right="26"/>
              <w:rPr>
                <w:sz w:val="21"/>
              </w:rPr>
            </w:pPr>
            <w:r>
              <w:rPr>
                <w:sz w:val="21"/>
              </w:rPr>
              <w:t>四氯化碳</w:t>
            </w:r>
          </w:p>
        </w:tc>
        <w:tc>
          <w:tcPr>
            <w:tcW w:w="1293" w:type="dxa"/>
            <w:tcBorders>
              <w:top w:val="single" w:sz="4" w:space="0" w:color="000000"/>
              <w:left w:val="single" w:sz="4" w:space="0" w:color="000000"/>
              <w:bottom w:val="single" w:sz="4" w:space="0" w:color="000000"/>
              <w:right w:val="single" w:sz="4" w:space="0" w:color="000000"/>
            </w:tcBorders>
          </w:tcPr>
          <w:p w14:paraId="6A9347FC" w14:textId="77777777" w:rsidR="00CE6114" w:rsidRDefault="00CE6114" w:rsidP="00CE6114">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2F3D7AD2" w14:textId="77777777" w:rsidR="00CE6114" w:rsidRDefault="00CE6114" w:rsidP="00CE6114">
            <w:pPr>
              <w:pStyle w:val="TableParagraph"/>
              <w:spacing w:before="77"/>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649D8FD2" w14:textId="21F90948" w:rsidR="00CE6114" w:rsidRDefault="00CE6114" w:rsidP="006E4EF1">
            <w:pPr>
              <w:pStyle w:val="TableParagraph"/>
              <w:spacing w:before="77"/>
              <w:ind w:left="399" w:right="370"/>
              <w:rPr>
                <w:rFonts w:ascii="Times New Roman"/>
                <w:sz w:val="21"/>
              </w:rPr>
            </w:pPr>
            <w:r>
              <w:rPr>
                <w:rFonts w:ascii="Times New Roman" w:hAnsi="Times New Roman" w:hint="eastAsia"/>
              </w:rPr>
              <w:t>ND</w:t>
            </w:r>
          </w:p>
        </w:tc>
        <w:tc>
          <w:tcPr>
            <w:tcW w:w="1275" w:type="dxa"/>
            <w:tcBorders>
              <w:top w:val="single" w:sz="4" w:space="0" w:color="000000"/>
              <w:left w:val="single" w:sz="4" w:space="0" w:color="000000"/>
              <w:bottom w:val="single" w:sz="4" w:space="0" w:color="000000"/>
              <w:right w:val="single" w:sz="4" w:space="0" w:color="000000"/>
            </w:tcBorders>
          </w:tcPr>
          <w:p w14:paraId="0BA35AB6" w14:textId="31A46D47" w:rsidR="00CE6114" w:rsidRDefault="00CE6114" w:rsidP="006E4EF1">
            <w:pPr>
              <w:pStyle w:val="TableParagraph"/>
              <w:spacing w:before="77"/>
              <w:ind w:left="398" w:right="370"/>
              <w:rPr>
                <w:rFonts w:ascii="Times New Roman"/>
                <w:sz w:val="21"/>
              </w:rPr>
            </w:pPr>
            <w:r>
              <w:rPr>
                <w:rFonts w:ascii="Times New Roman" w:hAnsi="Times New Roman"/>
              </w:rPr>
              <w:t>1.8</w:t>
            </w:r>
            <w:r>
              <w:rPr>
                <w:rFonts w:hint="eastAsia"/>
              </w:rPr>
              <w:t>×</w:t>
            </w:r>
            <w:r>
              <w:rPr>
                <w:rFonts w:ascii="Times New Roman" w:hAnsi="Times New Roman" w:hint="eastAsia"/>
              </w:rPr>
              <w:t>10</w:t>
            </w:r>
            <w:r>
              <w:rPr>
                <w:rFonts w:ascii="Times New Roman" w:hAnsi="Times New Roman" w:hint="eastAsia"/>
                <w:vertAlign w:val="superscript"/>
              </w:rPr>
              <w:t>-3</w:t>
            </w:r>
          </w:p>
        </w:tc>
        <w:tc>
          <w:tcPr>
            <w:tcW w:w="1133" w:type="dxa"/>
            <w:tcBorders>
              <w:top w:val="single" w:sz="4" w:space="0" w:color="000000"/>
              <w:left w:val="single" w:sz="4" w:space="0" w:color="000000"/>
              <w:bottom w:val="single" w:sz="4" w:space="0" w:color="000000"/>
              <w:right w:val="single" w:sz="4" w:space="0" w:color="000000"/>
            </w:tcBorders>
          </w:tcPr>
          <w:p w14:paraId="14DBAF6B" w14:textId="2118D32A" w:rsidR="00CE6114" w:rsidRDefault="00CE6114" w:rsidP="006E4EF1">
            <w:pPr>
              <w:pStyle w:val="TableParagraph"/>
              <w:spacing w:before="77"/>
              <w:ind w:left="398" w:right="370"/>
              <w:rPr>
                <w:rFonts w:ascii="Times New Roman"/>
                <w:sz w:val="21"/>
              </w:rPr>
            </w:pPr>
            <w:r>
              <w:rPr>
                <w:rFonts w:ascii="Times New Roman" w:hAnsi="Times New Roman" w:hint="eastAsia"/>
              </w:rPr>
              <w:t>ND</w:t>
            </w:r>
          </w:p>
        </w:tc>
        <w:tc>
          <w:tcPr>
            <w:tcW w:w="1297" w:type="dxa"/>
            <w:tcBorders>
              <w:top w:val="single" w:sz="4" w:space="0" w:color="000000"/>
              <w:left w:val="single" w:sz="4" w:space="0" w:color="000000"/>
              <w:bottom w:val="single" w:sz="4" w:space="0" w:color="000000"/>
              <w:right w:val="nil"/>
            </w:tcBorders>
          </w:tcPr>
          <w:p w14:paraId="4AE5514B" w14:textId="77777777" w:rsidR="00CE6114" w:rsidRDefault="00CE6114" w:rsidP="00CE6114">
            <w:pPr>
              <w:pStyle w:val="TableParagraph"/>
              <w:spacing w:before="77"/>
              <w:ind w:left="20"/>
              <w:rPr>
                <w:rFonts w:ascii="Times New Roman"/>
                <w:sz w:val="21"/>
              </w:rPr>
            </w:pPr>
            <w:r>
              <w:rPr>
                <w:rFonts w:ascii="Times New Roman"/>
                <w:w w:val="99"/>
                <w:sz w:val="21"/>
              </w:rPr>
              <w:t>/</w:t>
            </w:r>
          </w:p>
        </w:tc>
      </w:tr>
      <w:tr w:rsidR="00751792" w14:paraId="3661F941"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13024FEA" w14:textId="77777777" w:rsidR="00751792" w:rsidRDefault="009C7D59">
            <w:pPr>
              <w:pStyle w:val="TableParagraph"/>
              <w:spacing w:before="61"/>
              <w:ind w:left="31"/>
              <w:rPr>
                <w:sz w:val="21"/>
              </w:rPr>
            </w:pPr>
            <w:r>
              <w:rPr>
                <w:w w:val="99"/>
                <w:sz w:val="21"/>
              </w:rPr>
              <w:t>苯</w:t>
            </w:r>
          </w:p>
        </w:tc>
        <w:tc>
          <w:tcPr>
            <w:tcW w:w="1293" w:type="dxa"/>
            <w:tcBorders>
              <w:top w:val="single" w:sz="4" w:space="0" w:color="000000"/>
              <w:left w:val="single" w:sz="4" w:space="0" w:color="000000"/>
              <w:bottom w:val="single" w:sz="4" w:space="0" w:color="000000"/>
              <w:right w:val="single" w:sz="4" w:space="0" w:color="000000"/>
            </w:tcBorders>
          </w:tcPr>
          <w:p w14:paraId="5AC0759C" w14:textId="77777777" w:rsidR="00751792" w:rsidRDefault="009C7D59">
            <w:pPr>
              <w:pStyle w:val="TableParagraph"/>
              <w:spacing w:before="75"/>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246CC4F4" w14:textId="77777777" w:rsidR="00751792" w:rsidRDefault="009C7D59">
            <w:pPr>
              <w:pStyle w:val="TableParagraph"/>
              <w:spacing w:before="75"/>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7BCC91F7" w14:textId="77777777" w:rsidR="00751792" w:rsidRDefault="009C7D59" w:rsidP="006E4EF1">
            <w:pPr>
              <w:pStyle w:val="TableParagraph"/>
              <w:spacing w:before="75"/>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72089BF3" w14:textId="77777777" w:rsidR="00751792" w:rsidRDefault="009C7D59" w:rsidP="006E4EF1">
            <w:pPr>
              <w:pStyle w:val="TableParagraph"/>
              <w:spacing w:before="75"/>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4F53B6C8" w14:textId="77777777" w:rsidR="00751792" w:rsidRDefault="009C7D59" w:rsidP="006E4EF1">
            <w:pPr>
              <w:pStyle w:val="TableParagraph"/>
              <w:spacing w:before="75"/>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5997FA16" w14:textId="77777777" w:rsidR="00751792" w:rsidRDefault="009C7D59">
            <w:pPr>
              <w:pStyle w:val="TableParagraph"/>
              <w:spacing w:before="75"/>
              <w:ind w:left="20"/>
              <w:rPr>
                <w:rFonts w:ascii="Times New Roman"/>
                <w:sz w:val="21"/>
              </w:rPr>
            </w:pPr>
            <w:r>
              <w:rPr>
                <w:rFonts w:ascii="Times New Roman"/>
                <w:w w:val="99"/>
                <w:sz w:val="21"/>
              </w:rPr>
              <w:t>/</w:t>
            </w:r>
          </w:p>
        </w:tc>
      </w:tr>
      <w:tr w:rsidR="00CE6114" w14:paraId="1093AB75" w14:textId="77777777" w:rsidTr="00CE6114">
        <w:trPr>
          <w:trHeight w:val="545"/>
        </w:trPr>
        <w:tc>
          <w:tcPr>
            <w:tcW w:w="1295" w:type="dxa"/>
            <w:tcBorders>
              <w:top w:val="single" w:sz="4" w:space="0" w:color="000000"/>
              <w:left w:val="nil"/>
              <w:bottom w:val="single" w:sz="4" w:space="0" w:color="000000"/>
              <w:right w:val="single" w:sz="4" w:space="0" w:color="000000"/>
            </w:tcBorders>
          </w:tcPr>
          <w:p w14:paraId="67A41597" w14:textId="77777777" w:rsidR="00CE6114" w:rsidRDefault="00CE6114" w:rsidP="00CE6114">
            <w:pPr>
              <w:pStyle w:val="TableParagraph"/>
              <w:ind w:left="59" w:right="26"/>
              <w:rPr>
                <w:sz w:val="21"/>
              </w:rPr>
            </w:pPr>
            <w:bookmarkStart w:id="271" w:name="_Hlk53321752"/>
            <w:r>
              <w:rPr>
                <w:rFonts w:ascii="Times New Roman" w:eastAsia="Times New Roman"/>
                <w:sz w:val="21"/>
              </w:rPr>
              <w:t>1</w:t>
            </w:r>
            <w:r>
              <w:rPr>
                <w:sz w:val="21"/>
              </w:rPr>
              <w:t>，</w:t>
            </w:r>
            <w:r>
              <w:rPr>
                <w:rFonts w:ascii="Times New Roman" w:eastAsia="Times New Roman"/>
                <w:sz w:val="21"/>
              </w:rPr>
              <w:t>2-</w:t>
            </w:r>
            <w:r>
              <w:rPr>
                <w:sz w:val="21"/>
              </w:rPr>
              <w:t>二氯乙</w:t>
            </w:r>
          </w:p>
          <w:p w14:paraId="1CDD400A" w14:textId="77777777" w:rsidR="00CE6114" w:rsidRDefault="00CE6114" w:rsidP="00CE6114">
            <w:pPr>
              <w:pStyle w:val="TableParagraph"/>
              <w:spacing w:before="2" w:line="254" w:lineRule="exact"/>
              <w:ind w:left="31"/>
              <w:rPr>
                <w:sz w:val="21"/>
              </w:rPr>
            </w:pPr>
            <w:r>
              <w:rPr>
                <w:w w:val="99"/>
                <w:sz w:val="21"/>
              </w:rPr>
              <w:t>烷</w:t>
            </w:r>
            <w:bookmarkEnd w:id="271"/>
          </w:p>
        </w:tc>
        <w:tc>
          <w:tcPr>
            <w:tcW w:w="1293" w:type="dxa"/>
            <w:tcBorders>
              <w:top w:val="single" w:sz="4" w:space="0" w:color="000000"/>
              <w:left w:val="single" w:sz="4" w:space="0" w:color="000000"/>
              <w:bottom w:val="single" w:sz="4" w:space="0" w:color="000000"/>
              <w:right w:val="single" w:sz="4" w:space="0" w:color="000000"/>
            </w:tcBorders>
          </w:tcPr>
          <w:p w14:paraId="6EEE6E9C" w14:textId="77777777" w:rsidR="00CE6114" w:rsidRDefault="00CE6114" w:rsidP="00CE6114">
            <w:pPr>
              <w:pStyle w:val="TableParagraph"/>
              <w:spacing w:before="151"/>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4C16529A" w14:textId="77777777" w:rsidR="00CE6114" w:rsidRDefault="00CE6114" w:rsidP="00CE6114">
            <w:pPr>
              <w:pStyle w:val="TableParagraph"/>
              <w:spacing w:before="151"/>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0F6BC892" w14:textId="3C6A17A5" w:rsidR="00CE6114" w:rsidRDefault="00CE6114" w:rsidP="006E4EF1">
            <w:pPr>
              <w:pStyle w:val="TableParagraph"/>
              <w:spacing w:before="151"/>
              <w:ind w:right="370"/>
              <w:rPr>
                <w:rFonts w:ascii="Times New Roman"/>
                <w:sz w:val="21"/>
              </w:rPr>
            </w:pPr>
            <w:r>
              <w:rPr>
                <w:rFonts w:ascii="Times New Roman" w:hAnsi="Times New Roman" w:hint="eastAsia"/>
              </w:rPr>
              <w:t>7.4</w:t>
            </w:r>
            <w:r>
              <w:rPr>
                <w:rFonts w:hint="eastAsia"/>
              </w:rPr>
              <w:t>×</w:t>
            </w:r>
            <w:r>
              <w:rPr>
                <w:rFonts w:ascii="Times New Roman" w:hAnsi="Times New Roman" w:hint="eastAsia"/>
              </w:rPr>
              <w:t>10</w:t>
            </w:r>
            <w:r>
              <w:rPr>
                <w:rFonts w:ascii="Times New Roman" w:hAnsi="Times New Roman" w:hint="eastAsia"/>
                <w:vertAlign w:val="superscript"/>
              </w:rPr>
              <w:t>-3</w:t>
            </w:r>
          </w:p>
        </w:tc>
        <w:tc>
          <w:tcPr>
            <w:tcW w:w="1275" w:type="dxa"/>
            <w:tcBorders>
              <w:top w:val="single" w:sz="4" w:space="0" w:color="000000"/>
              <w:left w:val="single" w:sz="4" w:space="0" w:color="000000"/>
              <w:bottom w:val="single" w:sz="4" w:space="0" w:color="000000"/>
              <w:right w:val="single" w:sz="4" w:space="0" w:color="000000"/>
            </w:tcBorders>
          </w:tcPr>
          <w:p w14:paraId="6AD4F2C0" w14:textId="77777777" w:rsidR="006E4EF1" w:rsidRDefault="00CE6114" w:rsidP="006E4EF1">
            <w:pPr>
              <w:pStyle w:val="TableParagraph"/>
              <w:spacing w:before="151"/>
              <w:ind w:right="370"/>
            </w:pPr>
            <w:r>
              <w:rPr>
                <w:rFonts w:ascii="Times New Roman" w:hAnsi="Times New Roman"/>
              </w:rPr>
              <w:t>5.24</w:t>
            </w:r>
            <w:r>
              <w:rPr>
                <w:rFonts w:hint="eastAsia"/>
              </w:rPr>
              <w:t>×</w:t>
            </w:r>
          </w:p>
          <w:p w14:paraId="34FA4EB9" w14:textId="1F7872B3" w:rsidR="00CE6114" w:rsidRDefault="00CE6114" w:rsidP="006E4EF1">
            <w:pPr>
              <w:pStyle w:val="TableParagraph"/>
              <w:spacing w:before="151"/>
              <w:ind w:right="370"/>
              <w:rPr>
                <w:rFonts w:ascii="Times New Roman"/>
                <w:sz w:val="21"/>
              </w:rPr>
            </w:pP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2</w:t>
            </w:r>
          </w:p>
        </w:tc>
        <w:tc>
          <w:tcPr>
            <w:tcW w:w="1133" w:type="dxa"/>
            <w:tcBorders>
              <w:top w:val="single" w:sz="4" w:space="0" w:color="000000"/>
              <w:left w:val="single" w:sz="4" w:space="0" w:color="000000"/>
              <w:bottom w:val="single" w:sz="4" w:space="0" w:color="000000"/>
              <w:right w:val="single" w:sz="4" w:space="0" w:color="000000"/>
            </w:tcBorders>
          </w:tcPr>
          <w:p w14:paraId="01AAE634" w14:textId="02BB5A1A" w:rsidR="00CE6114" w:rsidRDefault="00CE6114" w:rsidP="006E4EF1">
            <w:pPr>
              <w:pStyle w:val="TableParagraph"/>
              <w:spacing w:before="151"/>
              <w:ind w:right="370"/>
              <w:rPr>
                <w:rFonts w:ascii="Times New Roman"/>
                <w:sz w:val="21"/>
              </w:rPr>
            </w:pPr>
            <w:r>
              <w:rPr>
                <w:rFonts w:ascii="Times New Roman" w:hAnsi="Times New Roman"/>
              </w:rPr>
              <w:t>1.76</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2</w:t>
            </w:r>
          </w:p>
        </w:tc>
        <w:tc>
          <w:tcPr>
            <w:tcW w:w="1297" w:type="dxa"/>
            <w:tcBorders>
              <w:top w:val="single" w:sz="4" w:space="0" w:color="000000"/>
              <w:left w:val="single" w:sz="4" w:space="0" w:color="000000"/>
              <w:bottom w:val="single" w:sz="4" w:space="0" w:color="000000"/>
              <w:right w:val="nil"/>
            </w:tcBorders>
          </w:tcPr>
          <w:p w14:paraId="144E07F3" w14:textId="77777777" w:rsidR="00CE6114" w:rsidRDefault="00CE6114" w:rsidP="00CE6114">
            <w:pPr>
              <w:pStyle w:val="TableParagraph"/>
              <w:spacing w:before="151"/>
              <w:ind w:left="20"/>
              <w:rPr>
                <w:rFonts w:ascii="Times New Roman"/>
                <w:sz w:val="21"/>
              </w:rPr>
            </w:pPr>
            <w:r>
              <w:rPr>
                <w:rFonts w:ascii="Times New Roman"/>
                <w:w w:val="99"/>
                <w:sz w:val="21"/>
              </w:rPr>
              <w:t>/</w:t>
            </w:r>
          </w:p>
        </w:tc>
      </w:tr>
      <w:tr w:rsidR="00751792" w14:paraId="6C406DEA" w14:textId="77777777" w:rsidTr="00CE6114">
        <w:trPr>
          <w:trHeight w:val="396"/>
        </w:trPr>
        <w:tc>
          <w:tcPr>
            <w:tcW w:w="1295" w:type="dxa"/>
            <w:tcBorders>
              <w:top w:val="single" w:sz="4" w:space="0" w:color="000000"/>
              <w:left w:val="nil"/>
              <w:bottom w:val="single" w:sz="4" w:space="0" w:color="000000"/>
              <w:right w:val="single" w:sz="4" w:space="0" w:color="000000"/>
            </w:tcBorders>
          </w:tcPr>
          <w:p w14:paraId="0C255823" w14:textId="77777777" w:rsidR="00751792" w:rsidRDefault="009C7D59">
            <w:pPr>
              <w:pStyle w:val="TableParagraph"/>
              <w:spacing w:before="62"/>
              <w:ind w:left="57" w:right="26"/>
              <w:rPr>
                <w:sz w:val="21"/>
              </w:rPr>
            </w:pPr>
            <w:r>
              <w:rPr>
                <w:sz w:val="21"/>
              </w:rPr>
              <w:t>三氯乙烯</w:t>
            </w:r>
          </w:p>
        </w:tc>
        <w:tc>
          <w:tcPr>
            <w:tcW w:w="1293" w:type="dxa"/>
            <w:tcBorders>
              <w:top w:val="single" w:sz="4" w:space="0" w:color="000000"/>
              <w:left w:val="single" w:sz="4" w:space="0" w:color="000000"/>
              <w:bottom w:val="single" w:sz="4" w:space="0" w:color="000000"/>
              <w:right w:val="single" w:sz="4" w:space="0" w:color="000000"/>
            </w:tcBorders>
          </w:tcPr>
          <w:p w14:paraId="0FB2E5C6" w14:textId="77777777" w:rsidR="00751792" w:rsidRDefault="009C7D59">
            <w:pPr>
              <w:pStyle w:val="TableParagraph"/>
              <w:spacing w:before="76"/>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D25931A" w14:textId="77777777" w:rsidR="00751792" w:rsidRDefault="009C7D59">
            <w:pPr>
              <w:pStyle w:val="TableParagraph"/>
              <w:spacing w:before="76"/>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058932CD" w14:textId="77777777" w:rsidR="00751792" w:rsidRDefault="009C7D59">
            <w:pPr>
              <w:pStyle w:val="TableParagraph"/>
              <w:spacing w:before="76"/>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7B6E9A97" w14:textId="77777777" w:rsidR="00751792" w:rsidRDefault="009C7D59">
            <w:pPr>
              <w:pStyle w:val="TableParagraph"/>
              <w:spacing w:before="76"/>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5D2D94EE"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38B754E4"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6106F9F4" w14:textId="77777777" w:rsidTr="00CE6114">
        <w:trPr>
          <w:trHeight w:val="544"/>
        </w:trPr>
        <w:tc>
          <w:tcPr>
            <w:tcW w:w="1295" w:type="dxa"/>
            <w:tcBorders>
              <w:top w:val="single" w:sz="4" w:space="0" w:color="000000"/>
              <w:left w:val="nil"/>
              <w:bottom w:val="single" w:sz="4" w:space="0" w:color="000000"/>
              <w:right w:val="single" w:sz="4" w:space="0" w:color="000000"/>
            </w:tcBorders>
          </w:tcPr>
          <w:p w14:paraId="7EC5A7F5" w14:textId="77777777" w:rsidR="00751792" w:rsidRDefault="009C7D59">
            <w:pPr>
              <w:pStyle w:val="TableParagraph"/>
              <w:ind w:left="59" w:right="26"/>
              <w:rPr>
                <w:sz w:val="21"/>
              </w:rPr>
            </w:pPr>
            <w:r>
              <w:rPr>
                <w:rFonts w:ascii="Times New Roman" w:eastAsia="Times New Roman"/>
                <w:sz w:val="21"/>
              </w:rPr>
              <w:t>1</w:t>
            </w:r>
            <w:r>
              <w:rPr>
                <w:sz w:val="21"/>
              </w:rPr>
              <w:t>，</w:t>
            </w:r>
            <w:r>
              <w:rPr>
                <w:rFonts w:ascii="Times New Roman" w:eastAsia="Times New Roman"/>
                <w:sz w:val="21"/>
              </w:rPr>
              <w:t>2-</w:t>
            </w:r>
            <w:r>
              <w:rPr>
                <w:sz w:val="21"/>
              </w:rPr>
              <w:t>二氯丙</w:t>
            </w:r>
          </w:p>
          <w:p w14:paraId="7FC96F3D" w14:textId="77777777" w:rsidR="00751792" w:rsidRDefault="009C7D59">
            <w:pPr>
              <w:pStyle w:val="TableParagraph"/>
              <w:spacing w:before="2" w:line="252" w:lineRule="exact"/>
              <w:ind w:left="31"/>
              <w:rPr>
                <w:sz w:val="21"/>
              </w:rPr>
            </w:pPr>
            <w:r>
              <w:rPr>
                <w:w w:val="99"/>
                <w:sz w:val="21"/>
              </w:rPr>
              <w:t>烷</w:t>
            </w:r>
          </w:p>
        </w:tc>
        <w:tc>
          <w:tcPr>
            <w:tcW w:w="1293" w:type="dxa"/>
            <w:tcBorders>
              <w:top w:val="single" w:sz="4" w:space="0" w:color="000000"/>
              <w:left w:val="single" w:sz="4" w:space="0" w:color="000000"/>
              <w:bottom w:val="single" w:sz="4" w:space="0" w:color="000000"/>
              <w:right w:val="single" w:sz="4" w:space="0" w:color="000000"/>
            </w:tcBorders>
          </w:tcPr>
          <w:p w14:paraId="6DBD867F" w14:textId="77777777" w:rsidR="00751792" w:rsidRDefault="009C7D59">
            <w:pPr>
              <w:pStyle w:val="TableParagraph"/>
              <w:spacing w:before="149"/>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ADDA269" w14:textId="77777777" w:rsidR="00751792" w:rsidRDefault="009C7D59">
            <w:pPr>
              <w:pStyle w:val="TableParagraph"/>
              <w:spacing w:before="149"/>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43AC5BC1" w14:textId="77777777" w:rsidR="00751792" w:rsidRDefault="009C7D59">
            <w:pPr>
              <w:pStyle w:val="TableParagraph"/>
              <w:spacing w:before="149"/>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bottom w:val="single" w:sz="4" w:space="0" w:color="000000"/>
              <w:right w:val="single" w:sz="4" w:space="0" w:color="000000"/>
            </w:tcBorders>
          </w:tcPr>
          <w:p w14:paraId="4648CB23" w14:textId="77777777" w:rsidR="00751792" w:rsidRDefault="009C7D59">
            <w:pPr>
              <w:pStyle w:val="TableParagraph"/>
              <w:spacing w:before="149"/>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bottom w:val="single" w:sz="4" w:space="0" w:color="000000"/>
              <w:right w:val="single" w:sz="4" w:space="0" w:color="000000"/>
            </w:tcBorders>
          </w:tcPr>
          <w:p w14:paraId="71A5D740" w14:textId="77777777" w:rsidR="00751792" w:rsidRDefault="009C7D59">
            <w:pPr>
              <w:pStyle w:val="TableParagraph"/>
              <w:spacing w:before="149"/>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23FB4C7" w14:textId="77777777" w:rsidR="00751792" w:rsidRDefault="009C7D59">
            <w:pPr>
              <w:pStyle w:val="TableParagraph"/>
              <w:spacing w:before="149"/>
              <w:ind w:left="20"/>
              <w:rPr>
                <w:rFonts w:ascii="Times New Roman"/>
                <w:sz w:val="21"/>
              </w:rPr>
            </w:pPr>
            <w:r>
              <w:rPr>
                <w:rFonts w:ascii="Times New Roman"/>
                <w:w w:val="99"/>
                <w:sz w:val="21"/>
              </w:rPr>
              <w:t>/</w:t>
            </w:r>
          </w:p>
        </w:tc>
      </w:tr>
      <w:tr w:rsidR="00CE6114" w14:paraId="18042C71" w14:textId="77777777" w:rsidTr="00CE6114">
        <w:trPr>
          <w:trHeight w:val="397"/>
        </w:trPr>
        <w:tc>
          <w:tcPr>
            <w:tcW w:w="1295" w:type="dxa"/>
            <w:tcBorders>
              <w:top w:val="single" w:sz="4" w:space="0" w:color="000000"/>
              <w:left w:val="nil"/>
              <w:bottom w:val="single" w:sz="4" w:space="0" w:color="000000"/>
              <w:right w:val="single" w:sz="4" w:space="0" w:color="000000"/>
            </w:tcBorders>
          </w:tcPr>
          <w:p w14:paraId="63AFE04E" w14:textId="77777777" w:rsidR="00CE6114" w:rsidRDefault="00CE6114" w:rsidP="00CE6114">
            <w:pPr>
              <w:pStyle w:val="TableParagraph"/>
              <w:spacing w:before="63"/>
              <w:ind w:left="59" w:right="26"/>
              <w:rPr>
                <w:sz w:val="21"/>
              </w:rPr>
            </w:pPr>
            <w:r>
              <w:rPr>
                <w:sz w:val="21"/>
              </w:rPr>
              <w:t>甲苯</w:t>
            </w:r>
          </w:p>
        </w:tc>
        <w:tc>
          <w:tcPr>
            <w:tcW w:w="1293" w:type="dxa"/>
            <w:tcBorders>
              <w:top w:val="single" w:sz="4" w:space="0" w:color="000000"/>
              <w:left w:val="single" w:sz="4" w:space="0" w:color="000000"/>
              <w:bottom w:val="single" w:sz="4" w:space="0" w:color="000000"/>
              <w:right w:val="single" w:sz="4" w:space="0" w:color="000000"/>
            </w:tcBorders>
          </w:tcPr>
          <w:p w14:paraId="6D3CF8EF" w14:textId="77777777" w:rsidR="00CE6114" w:rsidRDefault="00CE6114" w:rsidP="00CE6114">
            <w:pPr>
              <w:pStyle w:val="TableParagraph"/>
              <w:spacing w:before="77"/>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726D88B" w14:textId="77777777" w:rsidR="00CE6114" w:rsidRDefault="00CE6114" w:rsidP="00CE6114">
            <w:pPr>
              <w:pStyle w:val="TableParagraph"/>
              <w:spacing w:before="77"/>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bottom w:val="single" w:sz="4" w:space="0" w:color="000000"/>
              <w:right w:val="single" w:sz="4" w:space="0" w:color="000000"/>
            </w:tcBorders>
          </w:tcPr>
          <w:p w14:paraId="084E1FBF" w14:textId="08DA98F7" w:rsidR="00CE6114" w:rsidRDefault="00CE6114" w:rsidP="00CE6114">
            <w:pPr>
              <w:pStyle w:val="TableParagraph"/>
              <w:spacing w:before="77"/>
              <w:ind w:left="399" w:right="370"/>
              <w:rPr>
                <w:rFonts w:ascii="Times New Roman"/>
                <w:sz w:val="21"/>
              </w:rPr>
            </w:pPr>
            <w:r>
              <w:rPr>
                <w:rFonts w:ascii="Times New Roman" w:hAnsi="Times New Roman" w:hint="eastAsia"/>
              </w:rPr>
              <w:t>1.29</w:t>
            </w:r>
            <w:r>
              <w:rPr>
                <w:rFonts w:hint="eastAsia"/>
              </w:rPr>
              <w:t>×</w:t>
            </w:r>
            <w:r>
              <w:rPr>
                <w:rFonts w:ascii="Times New Roman" w:hAnsi="Times New Roman" w:hint="eastAsia"/>
              </w:rPr>
              <w:t>10</w:t>
            </w:r>
            <w:r>
              <w:rPr>
                <w:rFonts w:ascii="Times New Roman" w:hAnsi="Times New Roman" w:hint="eastAsia"/>
                <w:vertAlign w:val="superscript"/>
              </w:rPr>
              <w:t>-2</w:t>
            </w:r>
          </w:p>
        </w:tc>
        <w:tc>
          <w:tcPr>
            <w:tcW w:w="1275" w:type="dxa"/>
            <w:tcBorders>
              <w:top w:val="single" w:sz="4" w:space="0" w:color="000000"/>
              <w:left w:val="single" w:sz="4" w:space="0" w:color="000000"/>
              <w:bottom w:val="single" w:sz="4" w:space="0" w:color="000000"/>
              <w:right w:val="single" w:sz="4" w:space="0" w:color="000000"/>
            </w:tcBorders>
          </w:tcPr>
          <w:p w14:paraId="4E1407E1" w14:textId="77777777" w:rsidR="006E4EF1" w:rsidRDefault="00CE6114" w:rsidP="006E4EF1">
            <w:pPr>
              <w:pStyle w:val="TableParagraph"/>
              <w:spacing w:before="77"/>
              <w:ind w:right="370"/>
              <w:jc w:val="left"/>
            </w:pPr>
            <w:r>
              <w:rPr>
                <w:rFonts w:ascii="Times New Roman" w:hAnsi="Times New Roman"/>
              </w:rPr>
              <w:t>1.59</w:t>
            </w:r>
            <w:r>
              <w:rPr>
                <w:rFonts w:hint="eastAsia"/>
              </w:rPr>
              <w:t>×</w:t>
            </w:r>
          </w:p>
          <w:p w14:paraId="38248E4C" w14:textId="067192A9" w:rsidR="00CE6114" w:rsidRDefault="00CE6114" w:rsidP="006E4EF1">
            <w:pPr>
              <w:pStyle w:val="TableParagraph"/>
              <w:spacing w:before="77"/>
              <w:ind w:right="370"/>
              <w:jc w:val="left"/>
              <w:rPr>
                <w:rFonts w:ascii="Times New Roman"/>
                <w:sz w:val="21"/>
              </w:rPr>
            </w:pP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2</w:t>
            </w:r>
          </w:p>
        </w:tc>
        <w:tc>
          <w:tcPr>
            <w:tcW w:w="1133" w:type="dxa"/>
            <w:tcBorders>
              <w:top w:val="single" w:sz="4" w:space="0" w:color="000000"/>
              <w:left w:val="single" w:sz="4" w:space="0" w:color="000000"/>
              <w:bottom w:val="single" w:sz="4" w:space="0" w:color="000000"/>
              <w:right w:val="single" w:sz="4" w:space="0" w:color="000000"/>
            </w:tcBorders>
          </w:tcPr>
          <w:p w14:paraId="6D73BE04" w14:textId="771F804C" w:rsidR="00CE6114" w:rsidRDefault="00CE6114" w:rsidP="00CE6114">
            <w:pPr>
              <w:pStyle w:val="TableParagraph"/>
              <w:spacing w:before="77"/>
              <w:ind w:left="398" w:right="370"/>
              <w:rPr>
                <w:rFonts w:ascii="Times New Roman"/>
                <w:sz w:val="21"/>
              </w:rPr>
            </w:pPr>
            <w:r>
              <w:rPr>
                <w:rFonts w:ascii="Times New Roman" w:hAnsi="Times New Roman"/>
              </w:rPr>
              <w:t>9.1</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3</w:t>
            </w:r>
          </w:p>
        </w:tc>
        <w:tc>
          <w:tcPr>
            <w:tcW w:w="1297" w:type="dxa"/>
            <w:tcBorders>
              <w:top w:val="single" w:sz="4" w:space="0" w:color="000000"/>
              <w:left w:val="single" w:sz="4" w:space="0" w:color="000000"/>
              <w:bottom w:val="single" w:sz="4" w:space="0" w:color="000000"/>
              <w:right w:val="nil"/>
            </w:tcBorders>
          </w:tcPr>
          <w:p w14:paraId="0C4D9971" w14:textId="77777777" w:rsidR="00CE6114" w:rsidRDefault="00CE6114" w:rsidP="00CE6114">
            <w:pPr>
              <w:pStyle w:val="TableParagraph"/>
              <w:spacing w:before="77"/>
              <w:ind w:left="20"/>
              <w:rPr>
                <w:rFonts w:ascii="Times New Roman"/>
                <w:sz w:val="21"/>
              </w:rPr>
            </w:pPr>
            <w:r>
              <w:rPr>
                <w:rFonts w:ascii="Times New Roman"/>
                <w:w w:val="99"/>
                <w:sz w:val="21"/>
              </w:rPr>
              <w:t>/</w:t>
            </w:r>
          </w:p>
        </w:tc>
      </w:tr>
      <w:tr w:rsidR="00751792" w14:paraId="5F726B0B" w14:textId="77777777" w:rsidTr="00CE6114">
        <w:trPr>
          <w:trHeight w:val="542"/>
        </w:trPr>
        <w:tc>
          <w:tcPr>
            <w:tcW w:w="1295" w:type="dxa"/>
            <w:tcBorders>
              <w:top w:val="single" w:sz="4" w:space="0" w:color="000000"/>
              <w:left w:val="nil"/>
              <w:right w:val="single" w:sz="4" w:space="0" w:color="000000"/>
            </w:tcBorders>
          </w:tcPr>
          <w:p w14:paraId="73299ADA" w14:textId="77777777" w:rsidR="00751792" w:rsidRDefault="009C7D59">
            <w:pPr>
              <w:pStyle w:val="TableParagraph"/>
              <w:spacing w:before="1" w:line="270" w:lineRule="atLeast"/>
              <w:ind w:left="347" w:right="119" w:hanging="192"/>
              <w:jc w:val="left"/>
              <w:rPr>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三氯乙烷</w:t>
            </w:r>
          </w:p>
        </w:tc>
        <w:tc>
          <w:tcPr>
            <w:tcW w:w="1293" w:type="dxa"/>
            <w:tcBorders>
              <w:top w:val="single" w:sz="4" w:space="0" w:color="000000"/>
              <w:left w:val="single" w:sz="4" w:space="0" w:color="000000"/>
              <w:right w:val="single" w:sz="4" w:space="0" w:color="000000"/>
            </w:tcBorders>
          </w:tcPr>
          <w:p w14:paraId="1E26990E" w14:textId="77777777" w:rsidR="00751792" w:rsidRDefault="009C7D59">
            <w:pPr>
              <w:pStyle w:val="TableParagraph"/>
              <w:spacing w:before="150"/>
              <w:ind w:left="251" w:right="227"/>
              <w:rPr>
                <w:rFonts w:ascii="Times New Roman"/>
                <w:sz w:val="21"/>
              </w:rPr>
            </w:pPr>
            <w:r>
              <w:rPr>
                <w:rFonts w:ascii="Times New Roman"/>
                <w:sz w:val="21"/>
              </w:rPr>
              <w:t>mg/kg</w:t>
            </w:r>
          </w:p>
        </w:tc>
        <w:tc>
          <w:tcPr>
            <w:tcW w:w="1295" w:type="dxa"/>
            <w:tcBorders>
              <w:top w:val="single" w:sz="4" w:space="0" w:color="000000"/>
              <w:left w:val="single" w:sz="4" w:space="0" w:color="000000"/>
              <w:right w:val="single" w:sz="4" w:space="0" w:color="000000"/>
            </w:tcBorders>
          </w:tcPr>
          <w:p w14:paraId="49CA6B4D" w14:textId="77777777" w:rsidR="00751792" w:rsidRDefault="009C7D59">
            <w:pPr>
              <w:pStyle w:val="TableParagraph"/>
              <w:spacing w:before="150"/>
              <w:ind w:left="320" w:right="290"/>
              <w:rPr>
                <w:rFonts w:ascii="Times New Roman"/>
                <w:sz w:val="21"/>
              </w:rPr>
            </w:pPr>
            <w:r>
              <w:rPr>
                <w:rFonts w:ascii="Times New Roman"/>
                <w:sz w:val="21"/>
              </w:rPr>
              <w:t>0.05</w:t>
            </w:r>
          </w:p>
        </w:tc>
        <w:tc>
          <w:tcPr>
            <w:tcW w:w="1474" w:type="dxa"/>
            <w:tcBorders>
              <w:top w:val="single" w:sz="4" w:space="0" w:color="000000"/>
              <w:left w:val="single" w:sz="4" w:space="0" w:color="000000"/>
              <w:right w:val="single" w:sz="4" w:space="0" w:color="000000"/>
            </w:tcBorders>
          </w:tcPr>
          <w:p w14:paraId="7583522B" w14:textId="77777777" w:rsidR="00751792" w:rsidRDefault="009C7D59">
            <w:pPr>
              <w:pStyle w:val="TableParagraph"/>
              <w:spacing w:before="150"/>
              <w:ind w:left="399" w:right="370"/>
              <w:rPr>
                <w:rFonts w:ascii="Times New Roman"/>
                <w:sz w:val="21"/>
              </w:rPr>
            </w:pPr>
            <w:r>
              <w:rPr>
                <w:rFonts w:ascii="Times New Roman"/>
                <w:sz w:val="21"/>
              </w:rPr>
              <w:t>ND</w:t>
            </w:r>
          </w:p>
        </w:tc>
        <w:tc>
          <w:tcPr>
            <w:tcW w:w="1275" w:type="dxa"/>
            <w:tcBorders>
              <w:top w:val="single" w:sz="4" w:space="0" w:color="000000"/>
              <w:left w:val="single" w:sz="4" w:space="0" w:color="000000"/>
              <w:right w:val="single" w:sz="4" w:space="0" w:color="000000"/>
            </w:tcBorders>
          </w:tcPr>
          <w:p w14:paraId="49F43CB9" w14:textId="77777777" w:rsidR="00751792" w:rsidRDefault="009C7D59">
            <w:pPr>
              <w:pStyle w:val="TableParagraph"/>
              <w:spacing w:before="150"/>
              <w:ind w:left="398" w:right="370"/>
              <w:rPr>
                <w:rFonts w:ascii="Times New Roman"/>
                <w:sz w:val="21"/>
              </w:rPr>
            </w:pPr>
            <w:r>
              <w:rPr>
                <w:rFonts w:ascii="Times New Roman"/>
                <w:sz w:val="21"/>
              </w:rPr>
              <w:t>ND</w:t>
            </w:r>
          </w:p>
        </w:tc>
        <w:tc>
          <w:tcPr>
            <w:tcW w:w="1133" w:type="dxa"/>
            <w:tcBorders>
              <w:top w:val="single" w:sz="4" w:space="0" w:color="000000"/>
              <w:left w:val="single" w:sz="4" w:space="0" w:color="000000"/>
              <w:right w:val="single" w:sz="4" w:space="0" w:color="000000"/>
            </w:tcBorders>
          </w:tcPr>
          <w:p w14:paraId="39CA5DD9" w14:textId="77777777" w:rsidR="00751792" w:rsidRDefault="009C7D59">
            <w:pPr>
              <w:pStyle w:val="TableParagraph"/>
              <w:spacing w:before="150"/>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right w:val="nil"/>
            </w:tcBorders>
          </w:tcPr>
          <w:p w14:paraId="237F231A" w14:textId="77777777" w:rsidR="00751792" w:rsidRDefault="009C7D59">
            <w:pPr>
              <w:pStyle w:val="TableParagraph"/>
              <w:spacing w:before="150"/>
              <w:ind w:left="20"/>
              <w:rPr>
                <w:rFonts w:ascii="Times New Roman"/>
                <w:sz w:val="21"/>
              </w:rPr>
            </w:pPr>
            <w:r>
              <w:rPr>
                <w:rFonts w:ascii="Times New Roman"/>
                <w:w w:val="99"/>
                <w:sz w:val="21"/>
              </w:rPr>
              <w:t>/</w:t>
            </w:r>
          </w:p>
        </w:tc>
      </w:tr>
    </w:tbl>
    <w:p w14:paraId="43817397" w14:textId="77777777" w:rsidR="00751792" w:rsidRDefault="00751792">
      <w:pPr>
        <w:rPr>
          <w:rFonts w:ascii="Times New Roman"/>
          <w:sz w:val="21"/>
        </w:rPr>
        <w:sectPr w:rsidR="00751792">
          <w:pgSz w:w="11910" w:h="16840"/>
          <w:pgMar w:top="1360" w:right="1160" w:bottom="1320" w:left="1300" w:header="878" w:footer="1134" w:gutter="0"/>
          <w:cols w:space="720"/>
        </w:sectPr>
      </w:pPr>
    </w:p>
    <w:p w14:paraId="583C4597" w14:textId="77777777" w:rsidR="00751792" w:rsidRDefault="00751792">
      <w:pPr>
        <w:pStyle w:val="a3"/>
        <w:spacing w:before="9"/>
        <w:rPr>
          <w:rFonts w:ascii="Times New Roman"/>
          <w:sz w:val="5"/>
        </w:rPr>
      </w:pPr>
    </w:p>
    <w:tbl>
      <w:tblPr>
        <w:tblW w:w="0" w:type="auto"/>
        <w:tblInd w:w="1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95"/>
        <w:gridCol w:w="1293"/>
        <w:gridCol w:w="1295"/>
        <w:gridCol w:w="1294"/>
        <w:gridCol w:w="1294"/>
        <w:gridCol w:w="1294"/>
        <w:gridCol w:w="1297"/>
      </w:tblGrid>
      <w:tr w:rsidR="00CE6114" w14:paraId="77ABC6A3" w14:textId="77777777">
        <w:trPr>
          <w:trHeight w:val="397"/>
        </w:trPr>
        <w:tc>
          <w:tcPr>
            <w:tcW w:w="1295" w:type="dxa"/>
            <w:tcBorders>
              <w:left w:val="nil"/>
              <w:bottom w:val="single" w:sz="4" w:space="0" w:color="000000"/>
              <w:right w:val="single" w:sz="4" w:space="0" w:color="000000"/>
            </w:tcBorders>
          </w:tcPr>
          <w:p w14:paraId="1B46949D" w14:textId="77777777" w:rsidR="00CE6114" w:rsidRDefault="00CE6114" w:rsidP="00CE6114">
            <w:pPr>
              <w:pStyle w:val="TableParagraph"/>
              <w:spacing w:before="64"/>
              <w:ind w:left="57" w:right="26"/>
              <w:rPr>
                <w:sz w:val="21"/>
              </w:rPr>
            </w:pPr>
            <w:r>
              <w:rPr>
                <w:sz w:val="21"/>
              </w:rPr>
              <w:t>四氯乙烯</w:t>
            </w:r>
          </w:p>
        </w:tc>
        <w:tc>
          <w:tcPr>
            <w:tcW w:w="1293" w:type="dxa"/>
            <w:tcBorders>
              <w:left w:val="single" w:sz="4" w:space="0" w:color="000000"/>
              <w:bottom w:val="single" w:sz="4" w:space="0" w:color="000000"/>
              <w:right w:val="single" w:sz="4" w:space="0" w:color="000000"/>
            </w:tcBorders>
          </w:tcPr>
          <w:p w14:paraId="7DC00DF1" w14:textId="77777777" w:rsidR="00CE6114" w:rsidRDefault="00CE6114" w:rsidP="00CE6114">
            <w:pPr>
              <w:pStyle w:val="TableParagraph"/>
              <w:spacing w:before="78"/>
              <w:ind w:left="386"/>
              <w:jc w:val="left"/>
              <w:rPr>
                <w:rFonts w:ascii="Times New Roman"/>
                <w:sz w:val="21"/>
              </w:rPr>
            </w:pPr>
            <w:r>
              <w:rPr>
                <w:rFonts w:ascii="Times New Roman"/>
                <w:sz w:val="21"/>
              </w:rPr>
              <w:t>mg/kg</w:t>
            </w:r>
          </w:p>
        </w:tc>
        <w:tc>
          <w:tcPr>
            <w:tcW w:w="1295" w:type="dxa"/>
            <w:tcBorders>
              <w:left w:val="single" w:sz="4" w:space="0" w:color="000000"/>
              <w:bottom w:val="single" w:sz="4" w:space="0" w:color="000000"/>
              <w:right w:val="single" w:sz="4" w:space="0" w:color="000000"/>
            </w:tcBorders>
          </w:tcPr>
          <w:p w14:paraId="4BE3DE9F" w14:textId="77777777" w:rsidR="00CE6114" w:rsidRDefault="00CE6114" w:rsidP="00CE6114">
            <w:pPr>
              <w:pStyle w:val="TableParagraph"/>
              <w:spacing w:before="78"/>
              <w:ind w:left="320" w:right="290"/>
              <w:rPr>
                <w:rFonts w:ascii="Times New Roman"/>
                <w:sz w:val="21"/>
              </w:rPr>
            </w:pPr>
            <w:r>
              <w:rPr>
                <w:rFonts w:ascii="Times New Roman"/>
                <w:sz w:val="21"/>
              </w:rPr>
              <w:t>0.05</w:t>
            </w:r>
          </w:p>
        </w:tc>
        <w:tc>
          <w:tcPr>
            <w:tcW w:w="1294" w:type="dxa"/>
            <w:tcBorders>
              <w:left w:val="single" w:sz="4" w:space="0" w:color="000000"/>
              <w:bottom w:val="single" w:sz="4" w:space="0" w:color="000000"/>
              <w:right w:val="single" w:sz="4" w:space="0" w:color="000000"/>
            </w:tcBorders>
          </w:tcPr>
          <w:p w14:paraId="7FE04E34" w14:textId="2F23BE12" w:rsidR="00CE6114" w:rsidRDefault="00CE6114" w:rsidP="00CE6114">
            <w:pPr>
              <w:pStyle w:val="TableParagraph"/>
              <w:spacing w:before="78"/>
              <w:ind w:left="399" w:right="370"/>
              <w:rPr>
                <w:rFonts w:ascii="Times New Roman"/>
                <w:sz w:val="21"/>
              </w:rPr>
            </w:pPr>
            <w:r>
              <w:rPr>
                <w:rFonts w:ascii="Times New Roman" w:hAnsi="Times New Roman" w:hint="eastAsia"/>
              </w:rPr>
              <w:t>2.88</w:t>
            </w:r>
            <w:r>
              <w:rPr>
                <w:rFonts w:hint="eastAsia"/>
              </w:rPr>
              <w:t>×</w:t>
            </w:r>
            <w:r>
              <w:rPr>
                <w:rFonts w:ascii="Times New Roman" w:hAnsi="Times New Roman" w:hint="eastAsia"/>
              </w:rPr>
              <w:t>10</w:t>
            </w:r>
            <w:r>
              <w:rPr>
                <w:rFonts w:ascii="Times New Roman" w:hAnsi="Times New Roman" w:hint="eastAsia"/>
                <w:vertAlign w:val="superscript"/>
              </w:rPr>
              <w:t>-2</w:t>
            </w:r>
          </w:p>
        </w:tc>
        <w:tc>
          <w:tcPr>
            <w:tcW w:w="1294" w:type="dxa"/>
            <w:tcBorders>
              <w:left w:val="single" w:sz="4" w:space="0" w:color="000000"/>
              <w:bottom w:val="single" w:sz="4" w:space="0" w:color="000000"/>
              <w:right w:val="single" w:sz="4" w:space="0" w:color="000000"/>
            </w:tcBorders>
          </w:tcPr>
          <w:p w14:paraId="5B2515ED" w14:textId="66584AFD" w:rsidR="00CE6114" w:rsidRDefault="00CE6114" w:rsidP="00CE6114">
            <w:pPr>
              <w:pStyle w:val="TableParagraph"/>
              <w:spacing w:before="78"/>
              <w:ind w:left="398" w:right="370"/>
              <w:rPr>
                <w:rFonts w:ascii="Times New Roman"/>
                <w:sz w:val="21"/>
              </w:rPr>
            </w:pPr>
            <w:r>
              <w:rPr>
                <w:rFonts w:ascii="Times New Roman" w:hAnsi="Times New Roman"/>
              </w:rPr>
              <w:t>3.61</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left w:val="single" w:sz="4" w:space="0" w:color="000000"/>
              <w:bottom w:val="single" w:sz="4" w:space="0" w:color="000000"/>
              <w:right w:val="single" w:sz="4" w:space="0" w:color="000000"/>
            </w:tcBorders>
          </w:tcPr>
          <w:p w14:paraId="38C71AD0" w14:textId="45B725F7" w:rsidR="00CE6114" w:rsidRDefault="00CE6114" w:rsidP="00CE6114">
            <w:pPr>
              <w:pStyle w:val="TableParagraph"/>
              <w:spacing w:before="78"/>
              <w:ind w:left="398" w:right="370"/>
              <w:rPr>
                <w:rFonts w:ascii="Times New Roman"/>
                <w:sz w:val="21"/>
              </w:rPr>
            </w:pPr>
            <w:r>
              <w:rPr>
                <w:rFonts w:ascii="Times New Roman" w:hAnsi="Times New Roman"/>
              </w:rPr>
              <w:t>2.32</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2</w:t>
            </w:r>
          </w:p>
        </w:tc>
        <w:tc>
          <w:tcPr>
            <w:tcW w:w="1297" w:type="dxa"/>
            <w:tcBorders>
              <w:left w:val="single" w:sz="4" w:space="0" w:color="000000"/>
              <w:bottom w:val="single" w:sz="4" w:space="0" w:color="000000"/>
              <w:right w:val="nil"/>
            </w:tcBorders>
          </w:tcPr>
          <w:p w14:paraId="495C5EC0" w14:textId="77777777" w:rsidR="00CE6114" w:rsidRDefault="00CE6114" w:rsidP="00CE6114">
            <w:pPr>
              <w:pStyle w:val="TableParagraph"/>
              <w:spacing w:before="78"/>
              <w:ind w:left="20"/>
              <w:rPr>
                <w:rFonts w:ascii="Times New Roman"/>
                <w:sz w:val="21"/>
              </w:rPr>
            </w:pPr>
            <w:r>
              <w:rPr>
                <w:rFonts w:ascii="Times New Roman"/>
                <w:w w:val="99"/>
                <w:sz w:val="21"/>
              </w:rPr>
              <w:t>/</w:t>
            </w:r>
          </w:p>
        </w:tc>
      </w:tr>
      <w:tr w:rsidR="00751792" w14:paraId="522799B3" w14:textId="77777777">
        <w:trPr>
          <w:trHeight w:val="396"/>
        </w:trPr>
        <w:tc>
          <w:tcPr>
            <w:tcW w:w="1295" w:type="dxa"/>
            <w:tcBorders>
              <w:top w:val="single" w:sz="4" w:space="0" w:color="000000"/>
              <w:left w:val="nil"/>
              <w:bottom w:val="single" w:sz="4" w:space="0" w:color="000000"/>
              <w:right w:val="single" w:sz="4" w:space="0" w:color="000000"/>
            </w:tcBorders>
          </w:tcPr>
          <w:p w14:paraId="13F041B8" w14:textId="77777777" w:rsidR="00751792" w:rsidRDefault="009C7D59">
            <w:pPr>
              <w:pStyle w:val="TableParagraph"/>
              <w:spacing w:before="62"/>
              <w:ind w:left="59" w:right="26"/>
              <w:rPr>
                <w:sz w:val="21"/>
              </w:rPr>
            </w:pPr>
            <w:r>
              <w:rPr>
                <w:sz w:val="21"/>
              </w:rPr>
              <w:t>氯苯</w:t>
            </w:r>
          </w:p>
        </w:tc>
        <w:tc>
          <w:tcPr>
            <w:tcW w:w="1293" w:type="dxa"/>
            <w:tcBorders>
              <w:top w:val="single" w:sz="4" w:space="0" w:color="000000"/>
              <w:left w:val="single" w:sz="4" w:space="0" w:color="000000"/>
              <w:bottom w:val="single" w:sz="4" w:space="0" w:color="000000"/>
              <w:right w:val="single" w:sz="4" w:space="0" w:color="000000"/>
            </w:tcBorders>
          </w:tcPr>
          <w:p w14:paraId="0315F5E8" w14:textId="77777777" w:rsidR="00751792" w:rsidRDefault="009C7D59">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7C877262" w14:textId="77777777" w:rsidR="00751792" w:rsidRDefault="009C7D59">
            <w:pPr>
              <w:pStyle w:val="TableParagraph"/>
              <w:spacing w:before="76"/>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733C2724" w14:textId="77777777" w:rsidR="00751792" w:rsidRDefault="009C7D59">
            <w:pPr>
              <w:pStyle w:val="TableParagraph"/>
              <w:spacing w:before="76"/>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65B6857D" w14:textId="77777777" w:rsidR="00751792" w:rsidRDefault="009C7D59">
            <w:pPr>
              <w:pStyle w:val="TableParagraph"/>
              <w:spacing w:before="76"/>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262BFE87"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0D04D06"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04D01EA2" w14:textId="77777777">
        <w:trPr>
          <w:trHeight w:val="545"/>
        </w:trPr>
        <w:tc>
          <w:tcPr>
            <w:tcW w:w="1295" w:type="dxa"/>
            <w:tcBorders>
              <w:top w:val="single" w:sz="4" w:space="0" w:color="000000"/>
              <w:left w:val="nil"/>
              <w:bottom w:val="single" w:sz="4" w:space="0" w:color="000000"/>
              <w:right w:val="single" w:sz="4" w:space="0" w:color="000000"/>
            </w:tcBorders>
          </w:tcPr>
          <w:p w14:paraId="54403C8C" w14:textId="77777777" w:rsidR="00751792" w:rsidRDefault="009C7D59">
            <w:pPr>
              <w:pStyle w:val="TableParagraph"/>
              <w:spacing w:before="1"/>
              <w:ind w:left="61" w:right="26"/>
              <w:rPr>
                <w:rFonts w:ascii="Times New Roman" w:eastAsia="Times New Roman"/>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p>
          <w:p w14:paraId="3F5FA7F8" w14:textId="77777777" w:rsidR="00751792" w:rsidRDefault="009C7D59">
            <w:pPr>
              <w:pStyle w:val="TableParagraph"/>
              <w:spacing w:before="2" w:line="253" w:lineRule="exact"/>
              <w:ind w:left="57" w:right="26"/>
              <w:rPr>
                <w:sz w:val="21"/>
              </w:rPr>
            </w:pPr>
            <w:r>
              <w:rPr>
                <w:sz w:val="21"/>
              </w:rPr>
              <w:t>四氯乙烷</w:t>
            </w:r>
          </w:p>
        </w:tc>
        <w:tc>
          <w:tcPr>
            <w:tcW w:w="1293" w:type="dxa"/>
            <w:tcBorders>
              <w:top w:val="single" w:sz="4" w:space="0" w:color="000000"/>
              <w:left w:val="single" w:sz="4" w:space="0" w:color="000000"/>
              <w:bottom w:val="single" w:sz="4" w:space="0" w:color="000000"/>
              <w:right w:val="single" w:sz="4" w:space="0" w:color="000000"/>
            </w:tcBorders>
          </w:tcPr>
          <w:p w14:paraId="53BB9827" w14:textId="77777777" w:rsidR="00751792" w:rsidRDefault="009C7D59">
            <w:pPr>
              <w:pStyle w:val="TableParagraph"/>
              <w:spacing w:before="151"/>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EC8FFCF" w14:textId="77777777" w:rsidR="00751792" w:rsidRDefault="009C7D59">
            <w:pPr>
              <w:pStyle w:val="TableParagraph"/>
              <w:spacing w:before="151"/>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600A9AC3" w14:textId="77777777" w:rsidR="00751792" w:rsidRDefault="009C7D59">
            <w:pPr>
              <w:pStyle w:val="TableParagraph"/>
              <w:spacing w:before="151"/>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11E020A1" w14:textId="77777777" w:rsidR="00751792" w:rsidRDefault="009C7D59">
            <w:pPr>
              <w:pStyle w:val="TableParagraph"/>
              <w:spacing w:before="151"/>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E5088A5"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5296F8B5" w14:textId="77777777" w:rsidR="00751792" w:rsidRDefault="009C7D59">
            <w:pPr>
              <w:pStyle w:val="TableParagraph"/>
              <w:spacing w:before="151"/>
              <w:ind w:left="20"/>
              <w:rPr>
                <w:rFonts w:ascii="Times New Roman"/>
                <w:sz w:val="21"/>
              </w:rPr>
            </w:pPr>
            <w:r>
              <w:rPr>
                <w:rFonts w:ascii="Times New Roman"/>
                <w:w w:val="99"/>
                <w:sz w:val="21"/>
              </w:rPr>
              <w:t>/</w:t>
            </w:r>
          </w:p>
        </w:tc>
      </w:tr>
      <w:tr w:rsidR="00CE6114" w14:paraId="18BA45D8" w14:textId="77777777">
        <w:trPr>
          <w:trHeight w:val="397"/>
        </w:trPr>
        <w:tc>
          <w:tcPr>
            <w:tcW w:w="1295" w:type="dxa"/>
            <w:tcBorders>
              <w:top w:val="single" w:sz="4" w:space="0" w:color="000000"/>
              <w:left w:val="nil"/>
              <w:bottom w:val="single" w:sz="4" w:space="0" w:color="000000"/>
              <w:right w:val="single" w:sz="4" w:space="0" w:color="000000"/>
            </w:tcBorders>
          </w:tcPr>
          <w:p w14:paraId="3F33EF63" w14:textId="77777777" w:rsidR="00CE6114" w:rsidRDefault="00CE6114" w:rsidP="00CE6114">
            <w:pPr>
              <w:pStyle w:val="TableParagraph"/>
              <w:spacing w:before="62"/>
              <w:ind w:left="59" w:right="26"/>
              <w:rPr>
                <w:sz w:val="21"/>
              </w:rPr>
            </w:pPr>
            <w:bookmarkStart w:id="272" w:name="_Hlk53321596"/>
            <w:r>
              <w:rPr>
                <w:sz w:val="21"/>
              </w:rPr>
              <w:t>乙苯</w:t>
            </w:r>
          </w:p>
        </w:tc>
        <w:tc>
          <w:tcPr>
            <w:tcW w:w="1293" w:type="dxa"/>
            <w:tcBorders>
              <w:top w:val="single" w:sz="4" w:space="0" w:color="000000"/>
              <w:left w:val="single" w:sz="4" w:space="0" w:color="000000"/>
              <w:bottom w:val="single" w:sz="4" w:space="0" w:color="000000"/>
              <w:right w:val="single" w:sz="4" w:space="0" w:color="000000"/>
            </w:tcBorders>
          </w:tcPr>
          <w:p w14:paraId="46738E31" w14:textId="77777777" w:rsidR="00CE6114" w:rsidRDefault="00CE6114" w:rsidP="00CE6114">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A22D6D9" w14:textId="77777777" w:rsidR="00CE6114" w:rsidRDefault="00CE6114" w:rsidP="00CE6114">
            <w:pPr>
              <w:pStyle w:val="TableParagraph"/>
              <w:spacing w:before="76"/>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05993600" w14:textId="3067A8AA" w:rsidR="00CE6114" w:rsidRDefault="00CE6114" w:rsidP="006E4EF1">
            <w:pPr>
              <w:pStyle w:val="TableParagraph"/>
              <w:spacing w:before="76"/>
              <w:ind w:right="370"/>
              <w:rPr>
                <w:rFonts w:ascii="Times New Roman"/>
                <w:sz w:val="21"/>
              </w:rPr>
            </w:pPr>
            <w:r>
              <w:rPr>
                <w:rFonts w:ascii="Times New Roman" w:hAnsi="Times New Roman" w:hint="eastAsia"/>
              </w:rPr>
              <w:t>6.3</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61B95871" w14:textId="6297D7D3" w:rsidR="00CE6114" w:rsidRDefault="00CE6114" w:rsidP="006E4EF1">
            <w:pPr>
              <w:pStyle w:val="TableParagraph"/>
              <w:spacing w:before="76"/>
              <w:ind w:right="370"/>
              <w:rPr>
                <w:rFonts w:ascii="Times New Roman"/>
                <w:sz w:val="21"/>
              </w:rPr>
            </w:pPr>
            <w:r>
              <w:rPr>
                <w:rFonts w:ascii="Times New Roman" w:hAnsi="Times New Roman"/>
              </w:rPr>
              <w:t>6.3</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1E82DAF8" w14:textId="550C8983" w:rsidR="00CE6114" w:rsidRDefault="00CE6114" w:rsidP="006E4EF1">
            <w:pPr>
              <w:pStyle w:val="TableParagraph"/>
              <w:spacing w:before="76"/>
              <w:ind w:right="370"/>
              <w:rPr>
                <w:rFonts w:ascii="Times New Roman"/>
                <w:sz w:val="21"/>
              </w:rPr>
            </w:pPr>
            <w:r>
              <w:rPr>
                <w:rFonts w:ascii="Times New Roman" w:hAnsi="Times New Roman"/>
              </w:rPr>
              <w:t>3.4</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3</w:t>
            </w:r>
          </w:p>
        </w:tc>
        <w:tc>
          <w:tcPr>
            <w:tcW w:w="1297" w:type="dxa"/>
            <w:tcBorders>
              <w:top w:val="single" w:sz="4" w:space="0" w:color="000000"/>
              <w:left w:val="single" w:sz="4" w:space="0" w:color="000000"/>
              <w:bottom w:val="single" w:sz="4" w:space="0" w:color="000000"/>
              <w:right w:val="nil"/>
            </w:tcBorders>
          </w:tcPr>
          <w:p w14:paraId="1D170F7F" w14:textId="77777777" w:rsidR="00CE6114" w:rsidRDefault="00CE6114" w:rsidP="00CE6114">
            <w:pPr>
              <w:pStyle w:val="TableParagraph"/>
              <w:spacing w:before="76"/>
              <w:ind w:left="20"/>
              <w:rPr>
                <w:rFonts w:ascii="Times New Roman"/>
                <w:sz w:val="21"/>
              </w:rPr>
            </w:pPr>
            <w:r>
              <w:rPr>
                <w:rFonts w:ascii="Times New Roman"/>
                <w:w w:val="99"/>
                <w:sz w:val="21"/>
              </w:rPr>
              <w:t>/</w:t>
            </w:r>
          </w:p>
        </w:tc>
      </w:tr>
      <w:tr w:rsidR="00CE6114" w14:paraId="245CEAB7" w14:textId="77777777">
        <w:trPr>
          <w:trHeight w:val="544"/>
        </w:trPr>
        <w:tc>
          <w:tcPr>
            <w:tcW w:w="1295" w:type="dxa"/>
            <w:tcBorders>
              <w:top w:val="single" w:sz="4" w:space="0" w:color="000000"/>
              <w:left w:val="nil"/>
              <w:bottom w:val="single" w:sz="4" w:space="0" w:color="000000"/>
              <w:right w:val="single" w:sz="4" w:space="0" w:color="000000"/>
            </w:tcBorders>
          </w:tcPr>
          <w:p w14:paraId="3D16269E" w14:textId="77777777" w:rsidR="00CE6114" w:rsidRDefault="00CE6114" w:rsidP="00CE6114">
            <w:pPr>
              <w:pStyle w:val="TableParagraph"/>
              <w:spacing w:before="1"/>
              <w:ind w:left="59" w:right="26"/>
              <w:rPr>
                <w:sz w:val="21"/>
              </w:rPr>
            </w:pPr>
            <w:r>
              <w:rPr>
                <w:sz w:val="21"/>
              </w:rPr>
              <w:t>间，对</w:t>
            </w:r>
            <w:r>
              <w:rPr>
                <w:rFonts w:ascii="Times New Roman" w:eastAsia="Times New Roman"/>
                <w:sz w:val="21"/>
              </w:rPr>
              <w:t>-</w:t>
            </w:r>
            <w:r>
              <w:rPr>
                <w:sz w:val="21"/>
              </w:rPr>
              <w:t>二甲</w:t>
            </w:r>
          </w:p>
          <w:p w14:paraId="15D44940" w14:textId="77777777" w:rsidR="00CE6114" w:rsidRDefault="00CE6114" w:rsidP="00CE6114">
            <w:pPr>
              <w:pStyle w:val="TableParagraph"/>
              <w:spacing w:before="2" w:line="252" w:lineRule="exact"/>
              <w:ind w:left="31"/>
              <w:rPr>
                <w:sz w:val="21"/>
              </w:rPr>
            </w:pPr>
            <w:r>
              <w:rPr>
                <w:w w:val="99"/>
                <w:sz w:val="21"/>
              </w:rPr>
              <w:t>苯</w:t>
            </w:r>
          </w:p>
        </w:tc>
        <w:tc>
          <w:tcPr>
            <w:tcW w:w="1293" w:type="dxa"/>
            <w:tcBorders>
              <w:top w:val="single" w:sz="4" w:space="0" w:color="000000"/>
              <w:left w:val="single" w:sz="4" w:space="0" w:color="000000"/>
              <w:bottom w:val="single" w:sz="4" w:space="0" w:color="000000"/>
              <w:right w:val="single" w:sz="4" w:space="0" w:color="000000"/>
            </w:tcBorders>
          </w:tcPr>
          <w:p w14:paraId="0C0AEB87" w14:textId="77777777" w:rsidR="00CE6114" w:rsidRDefault="00CE6114" w:rsidP="00CE6114">
            <w:pPr>
              <w:pStyle w:val="TableParagraph"/>
              <w:spacing w:before="149"/>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9FA5444" w14:textId="77777777" w:rsidR="00CE6114" w:rsidRDefault="00CE6114" w:rsidP="00CE6114">
            <w:pPr>
              <w:pStyle w:val="TableParagraph"/>
              <w:spacing w:before="149"/>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337F6D5A" w14:textId="07E91E51" w:rsidR="00CE6114" w:rsidRDefault="00CE6114" w:rsidP="006E4EF1">
            <w:pPr>
              <w:ind w:firstLineChars="100" w:firstLine="220"/>
              <w:jc w:val="center"/>
              <w:rPr>
                <w:rFonts w:ascii="Times New Roman"/>
                <w:sz w:val="21"/>
              </w:rPr>
            </w:pPr>
            <w:r>
              <w:rPr>
                <w:rFonts w:ascii="Times New Roman" w:hAnsi="Times New Roman" w:hint="eastAsia"/>
              </w:rPr>
              <w:t>4.5</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3A92D576" w14:textId="1ECCEF23" w:rsidR="00CE6114" w:rsidRDefault="00CE6114" w:rsidP="006E4EF1">
            <w:pPr>
              <w:pStyle w:val="TableParagraph"/>
              <w:spacing w:before="149"/>
              <w:ind w:right="370"/>
              <w:rPr>
                <w:rFonts w:ascii="Times New Roman"/>
                <w:sz w:val="21"/>
              </w:rPr>
            </w:pPr>
            <w:r>
              <w:rPr>
                <w:rFonts w:ascii="Times New Roman" w:hAnsi="Times New Roman"/>
              </w:rPr>
              <w:t>6.4</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2E13D973" w14:textId="66F9994E" w:rsidR="00CE6114" w:rsidRDefault="00CE6114" w:rsidP="006E4EF1">
            <w:pPr>
              <w:pStyle w:val="TableParagraph"/>
              <w:spacing w:before="149"/>
              <w:ind w:right="370"/>
              <w:rPr>
                <w:rFonts w:ascii="Times New Roman"/>
                <w:sz w:val="21"/>
              </w:rPr>
            </w:pPr>
            <w:r>
              <w:rPr>
                <w:rFonts w:ascii="Times New Roman" w:hAnsi="Times New Roman"/>
              </w:rPr>
              <w:t>3.5</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3</w:t>
            </w:r>
          </w:p>
        </w:tc>
        <w:tc>
          <w:tcPr>
            <w:tcW w:w="1297" w:type="dxa"/>
            <w:tcBorders>
              <w:top w:val="single" w:sz="4" w:space="0" w:color="000000"/>
              <w:left w:val="single" w:sz="4" w:space="0" w:color="000000"/>
              <w:bottom w:val="single" w:sz="4" w:space="0" w:color="000000"/>
              <w:right w:val="nil"/>
            </w:tcBorders>
          </w:tcPr>
          <w:p w14:paraId="4A89D27D" w14:textId="77777777" w:rsidR="00CE6114" w:rsidRDefault="00CE6114" w:rsidP="00CE6114">
            <w:pPr>
              <w:pStyle w:val="TableParagraph"/>
              <w:spacing w:before="149"/>
              <w:ind w:left="20"/>
              <w:rPr>
                <w:rFonts w:ascii="Times New Roman"/>
                <w:sz w:val="21"/>
              </w:rPr>
            </w:pPr>
            <w:r>
              <w:rPr>
                <w:rFonts w:ascii="Times New Roman"/>
                <w:w w:val="99"/>
                <w:sz w:val="21"/>
              </w:rPr>
              <w:t>/</w:t>
            </w:r>
          </w:p>
        </w:tc>
      </w:tr>
      <w:tr w:rsidR="006E4EF1" w14:paraId="159C427D" w14:textId="77777777">
        <w:trPr>
          <w:trHeight w:val="397"/>
        </w:trPr>
        <w:tc>
          <w:tcPr>
            <w:tcW w:w="1295" w:type="dxa"/>
            <w:tcBorders>
              <w:top w:val="single" w:sz="4" w:space="0" w:color="000000"/>
              <w:left w:val="nil"/>
              <w:bottom w:val="single" w:sz="4" w:space="0" w:color="000000"/>
              <w:right w:val="single" w:sz="4" w:space="0" w:color="000000"/>
            </w:tcBorders>
          </w:tcPr>
          <w:p w14:paraId="1BA53823" w14:textId="77777777" w:rsidR="006E4EF1" w:rsidRDefault="006E4EF1" w:rsidP="006E4EF1">
            <w:pPr>
              <w:pStyle w:val="TableParagraph"/>
              <w:spacing w:before="64"/>
              <w:ind w:left="59" w:right="26"/>
              <w:rPr>
                <w:sz w:val="21"/>
              </w:rPr>
            </w:pPr>
            <w:r>
              <w:rPr>
                <w:sz w:val="21"/>
              </w:rPr>
              <w:t>邻</w:t>
            </w:r>
            <w:r>
              <w:rPr>
                <w:rFonts w:ascii="Times New Roman" w:eastAsia="Times New Roman"/>
                <w:sz w:val="21"/>
              </w:rPr>
              <w:t>-</w:t>
            </w:r>
            <w:r>
              <w:rPr>
                <w:sz w:val="21"/>
              </w:rPr>
              <w:t>二甲苯</w:t>
            </w:r>
          </w:p>
        </w:tc>
        <w:tc>
          <w:tcPr>
            <w:tcW w:w="1293" w:type="dxa"/>
            <w:tcBorders>
              <w:top w:val="single" w:sz="4" w:space="0" w:color="000000"/>
              <w:left w:val="single" w:sz="4" w:space="0" w:color="000000"/>
              <w:bottom w:val="single" w:sz="4" w:space="0" w:color="000000"/>
              <w:right w:val="single" w:sz="4" w:space="0" w:color="000000"/>
            </w:tcBorders>
          </w:tcPr>
          <w:p w14:paraId="2C675F66" w14:textId="77777777" w:rsidR="006E4EF1" w:rsidRDefault="006E4EF1" w:rsidP="006E4EF1">
            <w:pPr>
              <w:pStyle w:val="TableParagraph"/>
              <w:spacing w:before="78"/>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4C386E0" w14:textId="77777777" w:rsidR="006E4EF1" w:rsidRDefault="006E4EF1" w:rsidP="006E4EF1">
            <w:pPr>
              <w:pStyle w:val="TableParagraph"/>
              <w:spacing w:before="78"/>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4B0202BB" w14:textId="77777777" w:rsidR="006E4EF1" w:rsidRDefault="006E4EF1" w:rsidP="006E4EF1">
            <w:pPr>
              <w:ind w:firstLineChars="100" w:firstLine="220"/>
              <w:rPr>
                <w:rFonts w:ascii="Times New Roman" w:hAnsi="Times New Roman" w:cs="Times New Roman"/>
                <w:sz w:val="21"/>
                <w:szCs w:val="21"/>
                <w:vertAlign w:val="superscript"/>
                <w:lang w:val="en-US" w:bidi="ar-SA"/>
              </w:rPr>
            </w:pPr>
            <w:r>
              <w:rPr>
                <w:rFonts w:ascii="Times New Roman" w:hAnsi="Times New Roman"/>
              </w:rPr>
              <w:t>3.5</w:t>
            </w:r>
            <w:r>
              <w:rPr>
                <w:rFonts w:hint="eastAsia"/>
              </w:rPr>
              <w:t>×</w:t>
            </w:r>
            <w:r>
              <w:rPr>
                <w:rFonts w:ascii="Times New Roman" w:hAnsi="Times New Roman" w:hint="eastAsia"/>
              </w:rPr>
              <w:t>10</w:t>
            </w:r>
            <w:r>
              <w:rPr>
                <w:rFonts w:ascii="Times New Roman" w:hAnsi="Times New Roman" w:hint="eastAsia"/>
                <w:vertAlign w:val="superscript"/>
              </w:rPr>
              <w:t>-3</w:t>
            </w:r>
          </w:p>
          <w:p w14:paraId="2C1A0968" w14:textId="59C08D85" w:rsidR="006E4EF1" w:rsidRDefault="006E4EF1" w:rsidP="006E4EF1">
            <w:pPr>
              <w:pStyle w:val="TableParagraph"/>
              <w:spacing w:before="78"/>
              <w:ind w:left="399" w:right="370"/>
              <w:rPr>
                <w:rFonts w:ascii="Times New Roman"/>
                <w:sz w:val="21"/>
              </w:rPr>
            </w:pPr>
          </w:p>
        </w:tc>
        <w:tc>
          <w:tcPr>
            <w:tcW w:w="1294" w:type="dxa"/>
            <w:tcBorders>
              <w:top w:val="single" w:sz="4" w:space="0" w:color="000000"/>
              <w:left w:val="single" w:sz="4" w:space="0" w:color="000000"/>
              <w:bottom w:val="single" w:sz="4" w:space="0" w:color="000000"/>
              <w:right w:val="single" w:sz="4" w:space="0" w:color="000000"/>
            </w:tcBorders>
          </w:tcPr>
          <w:p w14:paraId="7DE79FF0" w14:textId="65E0ACFB" w:rsidR="006E4EF1" w:rsidRDefault="006E4EF1" w:rsidP="006E4EF1">
            <w:pPr>
              <w:pStyle w:val="TableParagraph"/>
              <w:spacing w:before="78"/>
              <w:ind w:right="370"/>
              <w:jc w:val="left"/>
              <w:rPr>
                <w:rFonts w:ascii="Times New Roman"/>
                <w:sz w:val="21"/>
              </w:rPr>
            </w:pPr>
            <w:r>
              <w:rPr>
                <w:rFonts w:ascii="Times New Roman" w:hAnsi="Times New Roman"/>
              </w:rPr>
              <w:t>6.3</w:t>
            </w:r>
            <w:r>
              <w:rPr>
                <w:rFonts w:hint="eastAsia"/>
              </w:rPr>
              <w:t>×</w:t>
            </w:r>
            <w:r>
              <w:rPr>
                <w:rFonts w:ascii="Times New Roman" w:hAnsi="Times New Roman" w:hint="eastAsia"/>
              </w:rPr>
              <w:t>10</w:t>
            </w:r>
            <w:r>
              <w:rPr>
                <w:rFonts w:ascii="Times New Roman" w:hAnsi="Times New Roman" w:hint="eastAsia"/>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39EFAD21" w14:textId="2FA0031B" w:rsidR="006E4EF1" w:rsidRDefault="006E4EF1" w:rsidP="006E4EF1">
            <w:pPr>
              <w:pStyle w:val="TableParagraph"/>
              <w:spacing w:before="78"/>
              <w:ind w:right="370"/>
              <w:jc w:val="left"/>
              <w:rPr>
                <w:rFonts w:ascii="Times New Roman"/>
                <w:sz w:val="21"/>
              </w:rPr>
            </w:pPr>
            <w:r>
              <w:rPr>
                <w:rFonts w:ascii="Times New Roman" w:hAnsi="Times New Roman"/>
              </w:rPr>
              <w:t>1.9</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3</w:t>
            </w:r>
          </w:p>
        </w:tc>
        <w:tc>
          <w:tcPr>
            <w:tcW w:w="1297" w:type="dxa"/>
            <w:tcBorders>
              <w:top w:val="single" w:sz="4" w:space="0" w:color="000000"/>
              <w:left w:val="single" w:sz="4" w:space="0" w:color="000000"/>
              <w:bottom w:val="single" w:sz="4" w:space="0" w:color="000000"/>
              <w:right w:val="nil"/>
            </w:tcBorders>
          </w:tcPr>
          <w:p w14:paraId="3AD1970B" w14:textId="77777777" w:rsidR="006E4EF1" w:rsidRDefault="006E4EF1" w:rsidP="006E4EF1">
            <w:pPr>
              <w:pStyle w:val="TableParagraph"/>
              <w:spacing w:before="78"/>
              <w:ind w:left="20"/>
              <w:rPr>
                <w:rFonts w:ascii="Times New Roman"/>
                <w:sz w:val="21"/>
              </w:rPr>
            </w:pPr>
            <w:r>
              <w:rPr>
                <w:rFonts w:ascii="Times New Roman"/>
                <w:w w:val="99"/>
                <w:sz w:val="21"/>
              </w:rPr>
              <w:t>/</w:t>
            </w:r>
          </w:p>
        </w:tc>
      </w:tr>
      <w:bookmarkEnd w:id="272"/>
      <w:tr w:rsidR="00751792" w14:paraId="027AB8B8" w14:textId="77777777">
        <w:trPr>
          <w:trHeight w:val="396"/>
        </w:trPr>
        <w:tc>
          <w:tcPr>
            <w:tcW w:w="1295" w:type="dxa"/>
            <w:tcBorders>
              <w:top w:val="single" w:sz="4" w:space="0" w:color="000000"/>
              <w:left w:val="nil"/>
              <w:bottom w:val="single" w:sz="4" w:space="0" w:color="000000"/>
              <w:right w:val="single" w:sz="4" w:space="0" w:color="000000"/>
            </w:tcBorders>
          </w:tcPr>
          <w:p w14:paraId="26AF5F72" w14:textId="77777777" w:rsidR="00751792" w:rsidRDefault="009C7D59">
            <w:pPr>
              <w:pStyle w:val="TableParagraph"/>
              <w:spacing w:before="62"/>
              <w:ind w:left="59" w:right="26"/>
              <w:rPr>
                <w:sz w:val="21"/>
              </w:rPr>
            </w:pPr>
            <w:r>
              <w:rPr>
                <w:sz w:val="21"/>
              </w:rPr>
              <w:t>苯乙烯</w:t>
            </w:r>
          </w:p>
        </w:tc>
        <w:tc>
          <w:tcPr>
            <w:tcW w:w="1293" w:type="dxa"/>
            <w:tcBorders>
              <w:top w:val="single" w:sz="4" w:space="0" w:color="000000"/>
              <w:left w:val="single" w:sz="4" w:space="0" w:color="000000"/>
              <w:bottom w:val="single" w:sz="4" w:space="0" w:color="000000"/>
              <w:right w:val="single" w:sz="4" w:space="0" w:color="000000"/>
            </w:tcBorders>
          </w:tcPr>
          <w:p w14:paraId="30ED6E6F" w14:textId="77777777" w:rsidR="00751792" w:rsidRDefault="009C7D59">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FB25FE2" w14:textId="77777777" w:rsidR="00751792" w:rsidRDefault="009C7D59">
            <w:pPr>
              <w:pStyle w:val="TableParagraph"/>
              <w:spacing w:before="76"/>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1915267D" w14:textId="77777777" w:rsidR="00751792" w:rsidRDefault="009C7D59">
            <w:pPr>
              <w:pStyle w:val="TableParagraph"/>
              <w:spacing w:before="76"/>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B724487" w14:textId="77777777" w:rsidR="00751792" w:rsidRDefault="009C7D59">
            <w:pPr>
              <w:pStyle w:val="TableParagraph"/>
              <w:spacing w:before="76"/>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49BBD4F2"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45E522F4"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1BF92CE3" w14:textId="77777777">
        <w:trPr>
          <w:trHeight w:val="545"/>
        </w:trPr>
        <w:tc>
          <w:tcPr>
            <w:tcW w:w="1295" w:type="dxa"/>
            <w:tcBorders>
              <w:top w:val="single" w:sz="4" w:space="0" w:color="000000"/>
              <w:left w:val="nil"/>
              <w:bottom w:val="single" w:sz="4" w:space="0" w:color="000000"/>
              <w:right w:val="single" w:sz="4" w:space="0" w:color="000000"/>
            </w:tcBorders>
          </w:tcPr>
          <w:p w14:paraId="390D28A9" w14:textId="77777777" w:rsidR="00751792" w:rsidRDefault="009C7D59">
            <w:pPr>
              <w:pStyle w:val="TableParagraph"/>
              <w:spacing w:before="1"/>
              <w:ind w:left="61" w:right="26"/>
              <w:rPr>
                <w:rFonts w:ascii="Times New Roman" w:eastAsia="Times New Roman"/>
                <w:sz w:val="21"/>
              </w:rPr>
            </w:pPr>
            <w:r>
              <w:rPr>
                <w:rFonts w:ascii="Times New Roman" w:eastAsia="Times New Roman"/>
                <w:sz w:val="21"/>
              </w:rPr>
              <w:t>1</w:t>
            </w:r>
            <w:r>
              <w:rPr>
                <w:sz w:val="21"/>
              </w:rPr>
              <w:t>，</w:t>
            </w:r>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2-</w:t>
            </w:r>
          </w:p>
          <w:p w14:paraId="48DDAF9E" w14:textId="77777777" w:rsidR="00751792" w:rsidRDefault="009C7D59">
            <w:pPr>
              <w:pStyle w:val="TableParagraph"/>
              <w:spacing w:before="2" w:line="253" w:lineRule="exact"/>
              <w:ind w:left="57" w:right="26"/>
              <w:rPr>
                <w:sz w:val="21"/>
              </w:rPr>
            </w:pPr>
            <w:r>
              <w:rPr>
                <w:sz w:val="21"/>
              </w:rPr>
              <w:t>四氯乙烷</w:t>
            </w:r>
          </w:p>
        </w:tc>
        <w:tc>
          <w:tcPr>
            <w:tcW w:w="1293" w:type="dxa"/>
            <w:tcBorders>
              <w:top w:val="single" w:sz="4" w:space="0" w:color="000000"/>
              <w:left w:val="single" w:sz="4" w:space="0" w:color="000000"/>
              <w:bottom w:val="single" w:sz="4" w:space="0" w:color="000000"/>
              <w:right w:val="single" w:sz="4" w:space="0" w:color="000000"/>
            </w:tcBorders>
          </w:tcPr>
          <w:p w14:paraId="7BA7112B" w14:textId="77777777" w:rsidR="00751792" w:rsidRDefault="009C7D59">
            <w:pPr>
              <w:pStyle w:val="TableParagraph"/>
              <w:spacing w:before="152"/>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34A977B" w14:textId="77777777" w:rsidR="00751792" w:rsidRDefault="009C7D59">
            <w:pPr>
              <w:pStyle w:val="TableParagraph"/>
              <w:spacing w:before="152"/>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6FA22312" w14:textId="77777777" w:rsidR="00751792" w:rsidRDefault="009C7D59" w:rsidP="006E4EF1">
            <w:pPr>
              <w:pStyle w:val="TableParagraph"/>
              <w:spacing w:before="152"/>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3A285E21" w14:textId="77777777" w:rsidR="00751792" w:rsidRDefault="009C7D59" w:rsidP="006E4EF1">
            <w:pPr>
              <w:pStyle w:val="TableParagraph"/>
              <w:spacing w:before="152"/>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39AFE3BE" w14:textId="77777777" w:rsidR="00751792" w:rsidRDefault="009C7D59" w:rsidP="006E4EF1">
            <w:pPr>
              <w:pStyle w:val="TableParagraph"/>
              <w:spacing w:before="152"/>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2BC0BC01" w14:textId="77777777" w:rsidR="00751792" w:rsidRDefault="009C7D59">
            <w:pPr>
              <w:pStyle w:val="TableParagraph"/>
              <w:spacing w:before="152"/>
              <w:ind w:left="20"/>
              <w:rPr>
                <w:rFonts w:ascii="Times New Roman"/>
                <w:sz w:val="21"/>
              </w:rPr>
            </w:pPr>
            <w:r>
              <w:rPr>
                <w:rFonts w:ascii="Times New Roman"/>
                <w:w w:val="99"/>
                <w:sz w:val="21"/>
              </w:rPr>
              <w:t>/</w:t>
            </w:r>
          </w:p>
        </w:tc>
      </w:tr>
      <w:tr w:rsidR="006E4EF1" w14:paraId="484009DF" w14:textId="77777777" w:rsidTr="006E4EF1">
        <w:trPr>
          <w:trHeight w:val="545"/>
        </w:trPr>
        <w:tc>
          <w:tcPr>
            <w:tcW w:w="1295" w:type="dxa"/>
            <w:tcBorders>
              <w:top w:val="single" w:sz="4" w:space="0" w:color="000000"/>
              <w:left w:val="nil"/>
              <w:bottom w:val="single" w:sz="4" w:space="0" w:color="000000"/>
              <w:right w:val="single" w:sz="4" w:space="0" w:color="000000"/>
            </w:tcBorders>
          </w:tcPr>
          <w:p w14:paraId="413BAE9F" w14:textId="77777777" w:rsidR="006E4EF1" w:rsidRDefault="006E4EF1" w:rsidP="006E4EF1">
            <w:pPr>
              <w:pStyle w:val="TableParagraph"/>
              <w:ind w:left="59" w:right="26"/>
              <w:rPr>
                <w:sz w:val="21"/>
              </w:rPr>
            </w:pPr>
            <w:bookmarkStart w:id="273" w:name="_Hlk53321571"/>
            <w:r>
              <w:rPr>
                <w:rFonts w:ascii="Times New Roman" w:eastAsia="Times New Roman"/>
                <w:sz w:val="21"/>
              </w:rPr>
              <w:t>1</w:t>
            </w:r>
            <w:r>
              <w:rPr>
                <w:sz w:val="21"/>
              </w:rPr>
              <w:t>，</w:t>
            </w:r>
            <w:r>
              <w:rPr>
                <w:rFonts w:ascii="Times New Roman" w:eastAsia="Times New Roman"/>
                <w:sz w:val="21"/>
              </w:rPr>
              <w:t>2</w:t>
            </w:r>
            <w:r>
              <w:rPr>
                <w:sz w:val="21"/>
              </w:rPr>
              <w:t>，</w:t>
            </w:r>
            <w:r>
              <w:rPr>
                <w:rFonts w:ascii="Times New Roman" w:eastAsia="Times New Roman"/>
                <w:sz w:val="21"/>
              </w:rPr>
              <w:t>3-</w:t>
            </w:r>
            <w:r>
              <w:rPr>
                <w:sz w:val="21"/>
              </w:rPr>
              <w:t>三</w:t>
            </w:r>
          </w:p>
          <w:p w14:paraId="29A6DF68" w14:textId="77777777" w:rsidR="006E4EF1" w:rsidRDefault="006E4EF1" w:rsidP="006E4EF1">
            <w:pPr>
              <w:pStyle w:val="TableParagraph"/>
              <w:spacing w:before="5" w:line="251" w:lineRule="exact"/>
              <w:ind w:left="59" w:right="26"/>
              <w:rPr>
                <w:sz w:val="21"/>
              </w:rPr>
            </w:pPr>
            <w:r>
              <w:rPr>
                <w:sz w:val="21"/>
              </w:rPr>
              <w:t>氯丙烷</w:t>
            </w:r>
          </w:p>
        </w:tc>
        <w:tc>
          <w:tcPr>
            <w:tcW w:w="1293" w:type="dxa"/>
            <w:tcBorders>
              <w:top w:val="single" w:sz="4" w:space="0" w:color="000000"/>
              <w:left w:val="single" w:sz="4" w:space="0" w:color="000000"/>
              <w:bottom w:val="single" w:sz="4" w:space="0" w:color="000000"/>
              <w:right w:val="single" w:sz="4" w:space="0" w:color="000000"/>
            </w:tcBorders>
          </w:tcPr>
          <w:p w14:paraId="01D563DD" w14:textId="77777777" w:rsidR="006E4EF1" w:rsidRDefault="006E4EF1" w:rsidP="006E4EF1">
            <w:pPr>
              <w:pStyle w:val="TableParagraph"/>
              <w:spacing w:before="151"/>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7264C8E8" w14:textId="77777777" w:rsidR="006E4EF1" w:rsidRDefault="006E4EF1" w:rsidP="006E4EF1">
            <w:pPr>
              <w:pStyle w:val="TableParagraph"/>
              <w:spacing w:before="151"/>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noWrap/>
          </w:tcPr>
          <w:p w14:paraId="1F7C7242" w14:textId="3C97655C" w:rsidR="006E4EF1" w:rsidRDefault="006E4EF1" w:rsidP="006E4EF1">
            <w:pPr>
              <w:pStyle w:val="TableParagraph"/>
              <w:spacing w:before="151"/>
              <w:ind w:right="370"/>
              <w:rPr>
                <w:rFonts w:ascii="Times New Roman"/>
                <w:sz w:val="21"/>
              </w:rPr>
            </w:pPr>
            <w:r>
              <w:rPr>
                <w:rFonts w:ascii="Times New Roman" w:hAnsi="Times New Roman"/>
              </w:rPr>
              <w:t>5.11</w:t>
            </w:r>
            <w:r>
              <w:rPr>
                <w:rFonts w:hint="eastAsia"/>
              </w:rPr>
              <w:t>×</w:t>
            </w:r>
            <w:r>
              <w:rPr>
                <w:rFonts w:ascii="Times New Roman" w:hAnsi="Times New Roman" w:hint="eastAsia"/>
              </w:rPr>
              <w:t>10</w:t>
            </w:r>
            <w:r>
              <w:rPr>
                <w:rFonts w:ascii="Times New Roman" w:hAnsi="Times New Roman" w:hint="eastAsia"/>
                <w:vertAlign w:val="superscript"/>
              </w:rPr>
              <w:t>2</w:t>
            </w:r>
          </w:p>
        </w:tc>
        <w:tc>
          <w:tcPr>
            <w:tcW w:w="1294" w:type="dxa"/>
            <w:tcBorders>
              <w:top w:val="single" w:sz="4" w:space="0" w:color="000000"/>
              <w:left w:val="single" w:sz="4" w:space="0" w:color="000000"/>
              <w:bottom w:val="single" w:sz="4" w:space="0" w:color="000000"/>
              <w:right w:val="single" w:sz="4" w:space="0" w:color="000000"/>
            </w:tcBorders>
            <w:noWrap/>
          </w:tcPr>
          <w:p w14:paraId="04380FD8" w14:textId="3677A223" w:rsidR="006E4EF1" w:rsidRDefault="006E4EF1" w:rsidP="006E4EF1">
            <w:pPr>
              <w:pStyle w:val="TableParagraph"/>
              <w:spacing w:before="151"/>
              <w:ind w:right="370"/>
              <w:rPr>
                <w:rFonts w:ascii="Times New Roman"/>
                <w:sz w:val="21"/>
              </w:rPr>
            </w:pPr>
            <w:r>
              <w:rPr>
                <w:rFonts w:ascii="Times New Roman" w:hAnsi="Times New Roman"/>
              </w:rPr>
              <w:t>4.91</w:t>
            </w:r>
            <w:r>
              <w:rPr>
                <w:rFonts w:hint="eastAsia"/>
              </w:rPr>
              <w:t>×</w:t>
            </w:r>
            <w:r>
              <w:rPr>
                <w:rFonts w:ascii="Times New Roman" w:hAnsi="Times New Roman" w:hint="eastAsia"/>
              </w:rPr>
              <w:t>10</w:t>
            </w:r>
            <w:r>
              <w:rPr>
                <w:rFonts w:ascii="Times New Roman" w:hAnsi="Times New Roman" w:hint="eastAsia"/>
                <w:vertAlign w:val="superscript"/>
              </w:rPr>
              <w:t>2</w:t>
            </w:r>
          </w:p>
        </w:tc>
        <w:tc>
          <w:tcPr>
            <w:tcW w:w="1294" w:type="dxa"/>
            <w:tcBorders>
              <w:top w:val="single" w:sz="4" w:space="0" w:color="000000"/>
              <w:left w:val="single" w:sz="4" w:space="0" w:color="000000"/>
              <w:bottom w:val="single" w:sz="4" w:space="0" w:color="000000"/>
              <w:right w:val="single" w:sz="4" w:space="0" w:color="000000"/>
            </w:tcBorders>
            <w:noWrap/>
          </w:tcPr>
          <w:p w14:paraId="75C477FB" w14:textId="2693FC85" w:rsidR="006E4EF1" w:rsidRDefault="006E4EF1" w:rsidP="006E4EF1">
            <w:pPr>
              <w:pStyle w:val="TableParagraph"/>
              <w:spacing w:before="151"/>
              <w:ind w:right="370"/>
              <w:rPr>
                <w:rFonts w:ascii="Times New Roman"/>
                <w:sz w:val="21"/>
              </w:rPr>
            </w:pPr>
            <w:r>
              <w:rPr>
                <w:rFonts w:ascii="Times New Roman" w:hAnsi="Times New Roman"/>
              </w:rPr>
              <w:t>6.03</w:t>
            </w:r>
            <w:r>
              <w:rPr>
                <w:rFonts w:hint="eastAsia"/>
              </w:rPr>
              <w:t>×</w:t>
            </w:r>
            <w:r>
              <w:rPr>
                <w:rFonts w:ascii="Times New Roman" w:hAnsi="Times New Roman" w:hint="eastAsia"/>
              </w:rPr>
              <w:t>10</w:t>
            </w:r>
            <w:r>
              <w:rPr>
                <w:rFonts w:ascii="Times New Roman" w:hAnsi="Times New Roman"/>
                <w:vertAlign w:val="superscript"/>
              </w:rPr>
              <w:t>2</w:t>
            </w:r>
          </w:p>
        </w:tc>
        <w:tc>
          <w:tcPr>
            <w:tcW w:w="1297" w:type="dxa"/>
            <w:tcBorders>
              <w:top w:val="single" w:sz="4" w:space="0" w:color="000000"/>
              <w:left w:val="single" w:sz="4" w:space="0" w:color="000000"/>
              <w:bottom w:val="single" w:sz="4" w:space="0" w:color="000000"/>
              <w:right w:val="nil"/>
            </w:tcBorders>
          </w:tcPr>
          <w:p w14:paraId="0D3BBFF6" w14:textId="77777777" w:rsidR="006E4EF1" w:rsidRDefault="006E4EF1" w:rsidP="006E4EF1">
            <w:pPr>
              <w:pStyle w:val="TableParagraph"/>
              <w:spacing w:before="151"/>
              <w:ind w:left="20"/>
              <w:rPr>
                <w:rFonts w:ascii="Times New Roman"/>
                <w:sz w:val="21"/>
              </w:rPr>
            </w:pPr>
            <w:r>
              <w:rPr>
                <w:rFonts w:ascii="Times New Roman"/>
                <w:w w:val="99"/>
                <w:sz w:val="21"/>
              </w:rPr>
              <w:t>/</w:t>
            </w:r>
          </w:p>
        </w:tc>
      </w:tr>
      <w:tr w:rsidR="006E4EF1" w14:paraId="3CCC27B3" w14:textId="77777777">
        <w:trPr>
          <w:trHeight w:val="397"/>
        </w:trPr>
        <w:tc>
          <w:tcPr>
            <w:tcW w:w="1295" w:type="dxa"/>
            <w:tcBorders>
              <w:top w:val="single" w:sz="4" w:space="0" w:color="000000"/>
              <w:left w:val="nil"/>
              <w:bottom w:val="single" w:sz="4" w:space="0" w:color="000000"/>
              <w:right w:val="single" w:sz="4" w:space="0" w:color="000000"/>
            </w:tcBorders>
          </w:tcPr>
          <w:p w14:paraId="5BC7911E" w14:textId="77777777" w:rsidR="006E4EF1" w:rsidRDefault="006E4EF1" w:rsidP="006E4EF1">
            <w:pPr>
              <w:pStyle w:val="TableParagraph"/>
              <w:spacing w:before="62"/>
              <w:ind w:left="59" w:right="26"/>
              <w:rPr>
                <w:sz w:val="21"/>
              </w:rPr>
            </w:pPr>
            <w:r>
              <w:rPr>
                <w:rFonts w:ascii="Times New Roman" w:eastAsia="Times New Roman"/>
                <w:sz w:val="21"/>
              </w:rPr>
              <w:t>1</w:t>
            </w:r>
            <w:r>
              <w:rPr>
                <w:sz w:val="21"/>
              </w:rPr>
              <w:t>，</w:t>
            </w:r>
            <w:r>
              <w:rPr>
                <w:rFonts w:ascii="Times New Roman" w:eastAsia="Times New Roman"/>
                <w:sz w:val="21"/>
              </w:rPr>
              <w:t>4-</w:t>
            </w:r>
            <w:r>
              <w:rPr>
                <w:sz w:val="21"/>
              </w:rPr>
              <w:t>二氯苯</w:t>
            </w:r>
          </w:p>
        </w:tc>
        <w:tc>
          <w:tcPr>
            <w:tcW w:w="1293" w:type="dxa"/>
            <w:tcBorders>
              <w:top w:val="single" w:sz="4" w:space="0" w:color="000000"/>
              <w:left w:val="single" w:sz="4" w:space="0" w:color="000000"/>
              <w:bottom w:val="single" w:sz="4" w:space="0" w:color="000000"/>
              <w:right w:val="single" w:sz="4" w:space="0" w:color="000000"/>
            </w:tcBorders>
          </w:tcPr>
          <w:p w14:paraId="12171553" w14:textId="77777777" w:rsidR="006E4EF1" w:rsidRDefault="006E4EF1" w:rsidP="006E4EF1">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A99DA6F" w14:textId="77777777" w:rsidR="006E4EF1" w:rsidRDefault="006E4EF1" w:rsidP="006E4EF1">
            <w:pPr>
              <w:pStyle w:val="TableParagraph"/>
              <w:spacing w:before="76"/>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4C6E5560" w14:textId="77777777" w:rsidR="006E4EF1" w:rsidRDefault="006E4EF1" w:rsidP="006E4EF1">
            <w:pPr>
              <w:jc w:val="center"/>
              <w:rPr>
                <w:rFonts w:ascii="Times New Roman" w:hAnsi="Times New Roman"/>
                <w:vertAlign w:val="superscript"/>
              </w:rPr>
            </w:pPr>
            <w:r>
              <w:rPr>
                <w:rFonts w:ascii="Times New Roman" w:hAnsi="Times New Roman"/>
              </w:rPr>
              <w:t>7.1</w:t>
            </w:r>
            <w:r>
              <w:rPr>
                <w:rFonts w:hint="eastAsia"/>
              </w:rPr>
              <w:t>×</w:t>
            </w:r>
            <w:r>
              <w:rPr>
                <w:rFonts w:ascii="Times New Roman" w:hAnsi="Times New Roman" w:hint="eastAsia"/>
              </w:rPr>
              <w:t>10</w:t>
            </w:r>
            <w:r>
              <w:rPr>
                <w:rFonts w:ascii="Times New Roman" w:hAnsi="Times New Roman" w:hint="eastAsia"/>
                <w:vertAlign w:val="superscript"/>
              </w:rPr>
              <w:t>-3</w:t>
            </w:r>
          </w:p>
          <w:p w14:paraId="1B5DA087" w14:textId="3F94D9A5" w:rsidR="006E4EF1" w:rsidRDefault="006E4EF1" w:rsidP="006E4EF1">
            <w:pPr>
              <w:pStyle w:val="TableParagraph"/>
              <w:spacing w:before="76"/>
              <w:ind w:left="399" w:right="370"/>
              <w:rPr>
                <w:rFonts w:ascii="Times New Roman"/>
                <w:sz w:val="21"/>
              </w:rPr>
            </w:pPr>
          </w:p>
        </w:tc>
        <w:tc>
          <w:tcPr>
            <w:tcW w:w="1294" w:type="dxa"/>
            <w:tcBorders>
              <w:top w:val="single" w:sz="4" w:space="0" w:color="000000"/>
              <w:left w:val="single" w:sz="4" w:space="0" w:color="000000"/>
              <w:bottom w:val="single" w:sz="4" w:space="0" w:color="000000"/>
              <w:right w:val="single" w:sz="4" w:space="0" w:color="000000"/>
            </w:tcBorders>
          </w:tcPr>
          <w:p w14:paraId="71E42A77" w14:textId="5FDB5839" w:rsidR="006E4EF1" w:rsidRDefault="006E4EF1" w:rsidP="006E4EF1">
            <w:pPr>
              <w:pStyle w:val="TableParagraph"/>
              <w:spacing w:before="76"/>
              <w:ind w:right="370"/>
              <w:rPr>
                <w:rFonts w:ascii="Times New Roman"/>
                <w:sz w:val="21"/>
              </w:rPr>
            </w:pPr>
            <w:r>
              <w:rPr>
                <w:rFonts w:ascii="Times New Roman" w:hAnsi="Times New Roman"/>
              </w:rPr>
              <w:t>7.1</w:t>
            </w:r>
            <w:r>
              <w:rPr>
                <w:rFonts w:hint="eastAsia"/>
              </w:rPr>
              <w:t>×</w:t>
            </w:r>
            <w:r>
              <w:rPr>
                <w:rFonts w:ascii="Times New Roman" w:hAnsi="Times New Roman" w:hint="eastAsia"/>
              </w:rPr>
              <w:t>10</w:t>
            </w:r>
            <w:r>
              <w:rPr>
                <w:rFonts w:ascii="Times New Roman" w:hAnsi="Times New Roman" w:hint="eastAsia"/>
                <w:vertAlign w:val="superscript"/>
              </w:rPr>
              <w:t>-</w:t>
            </w:r>
            <w:r>
              <w:rPr>
                <w:rFonts w:ascii="Times New Roman" w:hAnsi="Times New Roman"/>
                <w:vertAlign w:val="superscript"/>
              </w:rPr>
              <w:t>3</w:t>
            </w:r>
          </w:p>
        </w:tc>
        <w:tc>
          <w:tcPr>
            <w:tcW w:w="1294" w:type="dxa"/>
            <w:tcBorders>
              <w:top w:val="single" w:sz="4" w:space="0" w:color="000000"/>
              <w:left w:val="single" w:sz="4" w:space="0" w:color="000000"/>
              <w:bottom w:val="single" w:sz="4" w:space="0" w:color="000000"/>
              <w:right w:val="single" w:sz="4" w:space="0" w:color="000000"/>
            </w:tcBorders>
          </w:tcPr>
          <w:p w14:paraId="593E05C0" w14:textId="7AE66D68" w:rsidR="006E4EF1" w:rsidRDefault="006E4EF1" w:rsidP="006E4EF1">
            <w:pPr>
              <w:pStyle w:val="TableParagraph"/>
              <w:spacing w:before="76"/>
              <w:ind w:left="398" w:right="370"/>
              <w:rPr>
                <w:rFonts w:ascii="Times New Roman"/>
                <w:sz w:val="21"/>
              </w:rPr>
            </w:pPr>
            <w:r>
              <w:rPr>
                <w:rFonts w:ascii="Times New Roman" w:hAnsi="Times New Roman" w:hint="eastAsia"/>
              </w:rPr>
              <w:t>ND</w:t>
            </w:r>
          </w:p>
        </w:tc>
        <w:tc>
          <w:tcPr>
            <w:tcW w:w="1297" w:type="dxa"/>
            <w:tcBorders>
              <w:top w:val="single" w:sz="4" w:space="0" w:color="000000"/>
              <w:left w:val="single" w:sz="4" w:space="0" w:color="000000"/>
              <w:bottom w:val="single" w:sz="4" w:space="0" w:color="000000"/>
              <w:right w:val="nil"/>
            </w:tcBorders>
          </w:tcPr>
          <w:p w14:paraId="3B6F6D98" w14:textId="77777777" w:rsidR="006E4EF1" w:rsidRDefault="006E4EF1" w:rsidP="006E4EF1">
            <w:pPr>
              <w:pStyle w:val="TableParagraph"/>
              <w:spacing w:before="76"/>
              <w:ind w:left="20"/>
              <w:rPr>
                <w:rFonts w:ascii="Times New Roman"/>
                <w:sz w:val="21"/>
              </w:rPr>
            </w:pPr>
            <w:r>
              <w:rPr>
                <w:rFonts w:ascii="Times New Roman"/>
                <w:w w:val="99"/>
                <w:sz w:val="21"/>
              </w:rPr>
              <w:t>/</w:t>
            </w:r>
          </w:p>
        </w:tc>
      </w:tr>
      <w:tr w:rsidR="006E4EF1" w14:paraId="34B42AF6" w14:textId="77777777">
        <w:trPr>
          <w:trHeight w:val="396"/>
        </w:trPr>
        <w:tc>
          <w:tcPr>
            <w:tcW w:w="1295" w:type="dxa"/>
            <w:tcBorders>
              <w:top w:val="single" w:sz="4" w:space="0" w:color="000000"/>
              <w:left w:val="nil"/>
              <w:bottom w:val="single" w:sz="4" w:space="0" w:color="000000"/>
              <w:right w:val="single" w:sz="4" w:space="0" w:color="000000"/>
            </w:tcBorders>
          </w:tcPr>
          <w:p w14:paraId="7F1BE2CD" w14:textId="77777777" w:rsidR="006E4EF1" w:rsidRDefault="006E4EF1" w:rsidP="006E4EF1">
            <w:pPr>
              <w:pStyle w:val="TableParagraph"/>
              <w:spacing w:before="61"/>
              <w:ind w:left="59" w:right="26"/>
              <w:rPr>
                <w:sz w:val="21"/>
              </w:rPr>
            </w:pPr>
            <w:r>
              <w:rPr>
                <w:rFonts w:ascii="Times New Roman" w:eastAsia="Times New Roman"/>
                <w:sz w:val="21"/>
              </w:rPr>
              <w:t>1</w:t>
            </w:r>
            <w:r>
              <w:rPr>
                <w:sz w:val="21"/>
              </w:rPr>
              <w:t>，</w:t>
            </w:r>
            <w:r>
              <w:rPr>
                <w:rFonts w:ascii="Times New Roman" w:eastAsia="Times New Roman"/>
                <w:sz w:val="21"/>
              </w:rPr>
              <w:t>2-</w:t>
            </w:r>
            <w:r>
              <w:rPr>
                <w:sz w:val="21"/>
              </w:rPr>
              <w:t>二氯苯</w:t>
            </w:r>
          </w:p>
        </w:tc>
        <w:tc>
          <w:tcPr>
            <w:tcW w:w="1293" w:type="dxa"/>
            <w:tcBorders>
              <w:top w:val="single" w:sz="4" w:space="0" w:color="000000"/>
              <w:left w:val="single" w:sz="4" w:space="0" w:color="000000"/>
              <w:bottom w:val="single" w:sz="4" w:space="0" w:color="000000"/>
              <w:right w:val="single" w:sz="4" w:space="0" w:color="000000"/>
            </w:tcBorders>
          </w:tcPr>
          <w:p w14:paraId="6BD8DE70" w14:textId="77777777" w:rsidR="006E4EF1" w:rsidRDefault="006E4EF1" w:rsidP="006E4EF1">
            <w:pPr>
              <w:pStyle w:val="TableParagraph"/>
              <w:spacing w:before="75"/>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79DA5436" w14:textId="77777777" w:rsidR="006E4EF1" w:rsidRDefault="006E4EF1" w:rsidP="006E4EF1">
            <w:pPr>
              <w:pStyle w:val="TableParagraph"/>
              <w:spacing w:before="75"/>
              <w:ind w:left="320" w:right="290"/>
              <w:rPr>
                <w:rFonts w:ascii="Times New Roman"/>
                <w:sz w:val="21"/>
              </w:rPr>
            </w:pPr>
            <w:r>
              <w:rPr>
                <w:rFonts w:ascii="Times New Roman"/>
                <w:sz w:val="21"/>
              </w:rPr>
              <w:t>0.05</w:t>
            </w:r>
          </w:p>
        </w:tc>
        <w:tc>
          <w:tcPr>
            <w:tcW w:w="1294" w:type="dxa"/>
            <w:tcBorders>
              <w:top w:val="single" w:sz="4" w:space="0" w:color="000000"/>
              <w:left w:val="single" w:sz="4" w:space="0" w:color="000000"/>
              <w:bottom w:val="single" w:sz="4" w:space="0" w:color="000000"/>
              <w:right w:val="single" w:sz="4" w:space="0" w:color="000000"/>
            </w:tcBorders>
          </w:tcPr>
          <w:p w14:paraId="21A75BD9" w14:textId="77777777" w:rsidR="006E4EF1" w:rsidRDefault="006E4EF1" w:rsidP="006E4EF1">
            <w:pPr>
              <w:jc w:val="center"/>
              <w:rPr>
                <w:rFonts w:ascii="Times New Roman" w:hAnsi="Times New Roman"/>
                <w:vertAlign w:val="superscript"/>
              </w:rPr>
            </w:pPr>
            <w:r>
              <w:rPr>
                <w:rFonts w:ascii="Times New Roman" w:hAnsi="Times New Roman"/>
              </w:rPr>
              <w:t>6.3</w:t>
            </w:r>
            <w:r>
              <w:rPr>
                <w:rFonts w:hint="eastAsia"/>
              </w:rPr>
              <w:t>×</w:t>
            </w:r>
            <w:r>
              <w:rPr>
                <w:rFonts w:ascii="Times New Roman" w:hAnsi="Times New Roman" w:hint="eastAsia"/>
              </w:rPr>
              <w:t>10</w:t>
            </w:r>
            <w:r>
              <w:rPr>
                <w:rFonts w:ascii="Times New Roman" w:hAnsi="Times New Roman" w:hint="eastAsia"/>
                <w:vertAlign w:val="superscript"/>
              </w:rPr>
              <w:t>-3</w:t>
            </w:r>
          </w:p>
          <w:p w14:paraId="47DDA09D" w14:textId="75002564" w:rsidR="006E4EF1" w:rsidRDefault="006E4EF1" w:rsidP="006E4EF1">
            <w:pPr>
              <w:pStyle w:val="TableParagraph"/>
              <w:spacing w:before="75"/>
              <w:ind w:left="399" w:right="370"/>
              <w:rPr>
                <w:rFonts w:ascii="Times New Roman"/>
                <w:sz w:val="21"/>
              </w:rPr>
            </w:pPr>
          </w:p>
        </w:tc>
        <w:tc>
          <w:tcPr>
            <w:tcW w:w="1294" w:type="dxa"/>
            <w:tcBorders>
              <w:top w:val="single" w:sz="4" w:space="0" w:color="000000"/>
              <w:left w:val="single" w:sz="4" w:space="0" w:color="000000"/>
              <w:bottom w:val="single" w:sz="4" w:space="0" w:color="000000"/>
              <w:right w:val="single" w:sz="4" w:space="0" w:color="000000"/>
            </w:tcBorders>
          </w:tcPr>
          <w:p w14:paraId="1C6790C3" w14:textId="15B83655" w:rsidR="006E4EF1" w:rsidRDefault="006E4EF1" w:rsidP="006E4EF1">
            <w:pPr>
              <w:pStyle w:val="TableParagraph"/>
              <w:spacing w:before="75"/>
              <w:ind w:left="398" w:right="370"/>
              <w:rPr>
                <w:rFonts w:ascii="Times New Roman"/>
                <w:sz w:val="21"/>
              </w:rPr>
            </w:pPr>
            <w:r>
              <w:rPr>
                <w:rFonts w:ascii="Times New Roman" w:hAnsi="Times New Roman" w:hint="eastAsia"/>
              </w:rPr>
              <w:t>ND</w:t>
            </w:r>
          </w:p>
        </w:tc>
        <w:tc>
          <w:tcPr>
            <w:tcW w:w="1294" w:type="dxa"/>
            <w:tcBorders>
              <w:top w:val="single" w:sz="4" w:space="0" w:color="000000"/>
              <w:left w:val="single" w:sz="4" w:space="0" w:color="000000"/>
              <w:bottom w:val="single" w:sz="4" w:space="0" w:color="000000"/>
              <w:right w:val="single" w:sz="4" w:space="0" w:color="000000"/>
            </w:tcBorders>
          </w:tcPr>
          <w:p w14:paraId="4C2947A1" w14:textId="131C37DA" w:rsidR="006E4EF1" w:rsidRDefault="006E4EF1" w:rsidP="006E4EF1">
            <w:pPr>
              <w:pStyle w:val="TableParagraph"/>
              <w:spacing w:before="75"/>
              <w:ind w:left="398" w:right="370"/>
              <w:rPr>
                <w:rFonts w:ascii="Times New Roman"/>
                <w:sz w:val="21"/>
              </w:rPr>
            </w:pPr>
            <w:r>
              <w:rPr>
                <w:rFonts w:ascii="Times New Roman" w:hAnsi="Times New Roman" w:hint="eastAsia"/>
              </w:rPr>
              <w:t>ND</w:t>
            </w:r>
          </w:p>
        </w:tc>
        <w:tc>
          <w:tcPr>
            <w:tcW w:w="1297" w:type="dxa"/>
            <w:tcBorders>
              <w:top w:val="single" w:sz="4" w:space="0" w:color="000000"/>
              <w:left w:val="single" w:sz="4" w:space="0" w:color="000000"/>
              <w:bottom w:val="single" w:sz="4" w:space="0" w:color="000000"/>
              <w:right w:val="nil"/>
            </w:tcBorders>
          </w:tcPr>
          <w:p w14:paraId="66ADCD91" w14:textId="77777777" w:rsidR="006E4EF1" w:rsidRDefault="006E4EF1" w:rsidP="006E4EF1">
            <w:pPr>
              <w:pStyle w:val="TableParagraph"/>
              <w:spacing w:before="75"/>
              <w:ind w:left="20"/>
              <w:rPr>
                <w:rFonts w:ascii="Times New Roman"/>
                <w:sz w:val="21"/>
              </w:rPr>
            </w:pPr>
            <w:r>
              <w:rPr>
                <w:rFonts w:ascii="Times New Roman"/>
                <w:w w:val="99"/>
                <w:sz w:val="21"/>
              </w:rPr>
              <w:t>/</w:t>
            </w:r>
          </w:p>
        </w:tc>
      </w:tr>
      <w:bookmarkEnd w:id="273"/>
      <w:tr w:rsidR="00751792" w14:paraId="18C22C8C" w14:textId="77777777">
        <w:trPr>
          <w:trHeight w:val="397"/>
        </w:trPr>
        <w:tc>
          <w:tcPr>
            <w:tcW w:w="9062" w:type="dxa"/>
            <w:gridSpan w:val="7"/>
            <w:tcBorders>
              <w:top w:val="single" w:sz="4" w:space="0" w:color="000000"/>
              <w:left w:val="nil"/>
              <w:bottom w:val="single" w:sz="4" w:space="0" w:color="000000"/>
              <w:right w:val="nil"/>
            </w:tcBorders>
            <w:shd w:val="clear" w:color="auto" w:fill="D6D6D6"/>
          </w:tcPr>
          <w:p w14:paraId="7EE0FFCC" w14:textId="77777777" w:rsidR="00751792" w:rsidRDefault="009C7D59">
            <w:pPr>
              <w:pStyle w:val="TableParagraph"/>
              <w:spacing w:before="62"/>
              <w:ind w:left="3367" w:right="3344"/>
              <w:rPr>
                <w:sz w:val="21"/>
              </w:rPr>
            </w:pPr>
            <w:r>
              <w:rPr>
                <w:sz w:val="21"/>
              </w:rPr>
              <w:t>半挥发性有机物（</w:t>
            </w:r>
            <w:r>
              <w:rPr>
                <w:rFonts w:ascii="Times New Roman" w:eastAsia="Times New Roman"/>
                <w:sz w:val="21"/>
              </w:rPr>
              <w:t>11</w:t>
            </w:r>
            <w:r>
              <w:rPr>
                <w:sz w:val="21"/>
              </w:rPr>
              <w:t>种）</w:t>
            </w:r>
          </w:p>
        </w:tc>
      </w:tr>
      <w:tr w:rsidR="00751792" w14:paraId="1A70A50D" w14:textId="77777777">
        <w:trPr>
          <w:trHeight w:val="396"/>
        </w:trPr>
        <w:tc>
          <w:tcPr>
            <w:tcW w:w="1295" w:type="dxa"/>
            <w:tcBorders>
              <w:top w:val="single" w:sz="4" w:space="0" w:color="000000"/>
              <w:left w:val="nil"/>
              <w:bottom w:val="single" w:sz="4" w:space="0" w:color="000000"/>
              <w:right w:val="single" w:sz="4" w:space="0" w:color="000000"/>
            </w:tcBorders>
          </w:tcPr>
          <w:p w14:paraId="6C33BF03" w14:textId="77777777" w:rsidR="00751792" w:rsidRDefault="009C7D59">
            <w:pPr>
              <w:pStyle w:val="TableParagraph"/>
              <w:spacing w:before="63"/>
              <w:ind w:left="59" w:right="26"/>
              <w:rPr>
                <w:sz w:val="21"/>
              </w:rPr>
            </w:pPr>
            <w:r>
              <w:rPr>
                <w:sz w:val="21"/>
              </w:rPr>
              <w:t>苯胺</w:t>
            </w:r>
          </w:p>
        </w:tc>
        <w:tc>
          <w:tcPr>
            <w:tcW w:w="1293" w:type="dxa"/>
            <w:tcBorders>
              <w:top w:val="single" w:sz="4" w:space="0" w:color="000000"/>
              <w:left w:val="single" w:sz="4" w:space="0" w:color="000000"/>
              <w:bottom w:val="single" w:sz="4" w:space="0" w:color="000000"/>
              <w:right w:val="single" w:sz="4" w:space="0" w:color="000000"/>
            </w:tcBorders>
          </w:tcPr>
          <w:p w14:paraId="1833D339" w14:textId="77777777" w:rsidR="00751792" w:rsidRDefault="009C7D59">
            <w:pPr>
              <w:pStyle w:val="TableParagraph"/>
              <w:spacing w:before="77"/>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173AF25F" w14:textId="77777777" w:rsidR="00751792" w:rsidRDefault="009C7D59">
            <w:pPr>
              <w:pStyle w:val="TableParagraph"/>
              <w:spacing w:before="77"/>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4B70F6FC" w14:textId="77777777" w:rsidR="00751792" w:rsidRDefault="009C7D59">
            <w:pPr>
              <w:pStyle w:val="TableParagraph"/>
              <w:spacing w:before="77"/>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47BFFE88" w14:textId="77777777" w:rsidR="00751792" w:rsidRDefault="009C7D59">
            <w:pPr>
              <w:pStyle w:val="TableParagraph"/>
              <w:spacing w:before="77"/>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2B949135" w14:textId="77777777" w:rsidR="00751792" w:rsidRDefault="009C7D59">
            <w:pPr>
              <w:pStyle w:val="TableParagraph"/>
              <w:spacing w:before="77"/>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D936402" w14:textId="77777777" w:rsidR="00751792" w:rsidRDefault="009C7D59">
            <w:pPr>
              <w:pStyle w:val="TableParagraph"/>
              <w:spacing w:before="77"/>
              <w:ind w:left="20"/>
              <w:rPr>
                <w:rFonts w:ascii="Times New Roman"/>
                <w:sz w:val="21"/>
              </w:rPr>
            </w:pPr>
            <w:r>
              <w:rPr>
                <w:rFonts w:ascii="Times New Roman"/>
                <w:w w:val="99"/>
                <w:sz w:val="21"/>
              </w:rPr>
              <w:t>/</w:t>
            </w:r>
          </w:p>
        </w:tc>
      </w:tr>
      <w:tr w:rsidR="00751792" w14:paraId="3E4808A5" w14:textId="77777777">
        <w:trPr>
          <w:trHeight w:val="397"/>
        </w:trPr>
        <w:tc>
          <w:tcPr>
            <w:tcW w:w="1295" w:type="dxa"/>
            <w:tcBorders>
              <w:top w:val="single" w:sz="4" w:space="0" w:color="000000"/>
              <w:left w:val="nil"/>
              <w:bottom w:val="single" w:sz="4" w:space="0" w:color="000000"/>
              <w:right w:val="single" w:sz="4" w:space="0" w:color="000000"/>
            </w:tcBorders>
          </w:tcPr>
          <w:p w14:paraId="6E78B52B" w14:textId="77777777" w:rsidR="00751792" w:rsidRDefault="009C7D59">
            <w:pPr>
              <w:pStyle w:val="TableParagraph"/>
              <w:spacing w:before="61"/>
              <w:ind w:left="59" w:right="26"/>
              <w:rPr>
                <w:sz w:val="21"/>
              </w:rPr>
            </w:pPr>
            <w:r>
              <w:rPr>
                <w:rFonts w:ascii="Times New Roman" w:eastAsia="Times New Roman"/>
                <w:sz w:val="21"/>
              </w:rPr>
              <w:t>2-</w:t>
            </w:r>
            <w:r>
              <w:rPr>
                <w:sz w:val="21"/>
              </w:rPr>
              <w:t>氯苯酚</w:t>
            </w:r>
          </w:p>
        </w:tc>
        <w:tc>
          <w:tcPr>
            <w:tcW w:w="1293" w:type="dxa"/>
            <w:tcBorders>
              <w:top w:val="single" w:sz="4" w:space="0" w:color="000000"/>
              <w:left w:val="single" w:sz="4" w:space="0" w:color="000000"/>
              <w:bottom w:val="single" w:sz="4" w:space="0" w:color="000000"/>
              <w:right w:val="single" w:sz="4" w:space="0" w:color="000000"/>
            </w:tcBorders>
          </w:tcPr>
          <w:p w14:paraId="27CB1D78" w14:textId="77777777" w:rsidR="00751792" w:rsidRDefault="009C7D59">
            <w:pPr>
              <w:pStyle w:val="TableParagraph"/>
              <w:spacing w:before="75"/>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36365F55" w14:textId="77777777" w:rsidR="00751792" w:rsidRDefault="009C7D59">
            <w:pPr>
              <w:pStyle w:val="TableParagraph"/>
              <w:spacing w:before="75"/>
              <w:ind w:left="320" w:right="290"/>
              <w:rPr>
                <w:rFonts w:ascii="Times New Roman"/>
                <w:sz w:val="21"/>
              </w:rPr>
            </w:pPr>
            <w:r>
              <w:rPr>
                <w:rFonts w:ascii="Times New Roman"/>
                <w:sz w:val="21"/>
              </w:rPr>
              <w:t>0.06</w:t>
            </w:r>
          </w:p>
        </w:tc>
        <w:tc>
          <w:tcPr>
            <w:tcW w:w="1294" w:type="dxa"/>
            <w:tcBorders>
              <w:top w:val="single" w:sz="4" w:space="0" w:color="000000"/>
              <w:left w:val="single" w:sz="4" w:space="0" w:color="000000"/>
              <w:bottom w:val="single" w:sz="4" w:space="0" w:color="000000"/>
              <w:right w:val="single" w:sz="4" w:space="0" w:color="000000"/>
            </w:tcBorders>
          </w:tcPr>
          <w:p w14:paraId="5EF41871" w14:textId="77777777" w:rsidR="00751792" w:rsidRDefault="009C7D59">
            <w:pPr>
              <w:pStyle w:val="TableParagraph"/>
              <w:spacing w:before="75"/>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55A9BB7" w14:textId="77777777" w:rsidR="00751792" w:rsidRDefault="009C7D59">
            <w:pPr>
              <w:pStyle w:val="TableParagraph"/>
              <w:spacing w:before="75"/>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10148E34" w14:textId="77777777" w:rsidR="00751792" w:rsidRDefault="009C7D59">
            <w:pPr>
              <w:pStyle w:val="TableParagraph"/>
              <w:spacing w:before="75"/>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FA028BE" w14:textId="77777777" w:rsidR="00751792" w:rsidRDefault="009C7D59">
            <w:pPr>
              <w:pStyle w:val="TableParagraph"/>
              <w:spacing w:before="75"/>
              <w:ind w:left="20"/>
              <w:rPr>
                <w:rFonts w:ascii="Times New Roman"/>
                <w:sz w:val="21"/>
              </w:rPr>
            </w:pPr>
            <w:r>
              <w:rPr>
                <w:rFonts w:ascii="Times New Roman"/>
                <w:w w:val="99"/>
                <w:sz w:val="21"/>
              </w:rPr>
              <w:t>/</w:t>
            </w:r>
          </w:p>
        </w:tc>
      </w:tr>
      <w:tr w:rsidR="00751792" w14:paraId="605F378B" w14:textId="77777777">
        <w:trPr>
          <w:trHeight w:val="397"/>
        </w:trPr>
        <w:tc>
          <w:tcPr>
            <w:tcW w:w="1295" w:type="dxa"/>
            <w:tcBorders>
              <w:top w:val="single" w:sz="4" w:space="0" w:color="000000"/>
              <w:left w:val="nil"/>
              <w:bottom w:val="single" w:sz="4" w:space="0" w:color="000000"/>
              <w:right w:val="single" w:sz="4" w:space="0" w:color="000000"/>
            </w:tcBorders>
          </w:tcPr>
          <w:p w14:paraId="6C807316" w14:textId="77777777" w:rsidR="00751792" w:rsidRDefault="009C7D59">
            <w:pPr>
              <w:pStyle w:val="TableParagraph"/>
              <w:spacing w:before="62"/>
              <w:ind w:left="59" w:right="26"/>
              <w:rPr>
                <w:sz w:val="21"/>
              </w:rPr>
            </w:pPr>
            <w:r>
              <w:rPr>
                <w:sz w:val="21"/>
              </w:rPr>
              <w:t>硝基苯</w:t>
            </w:r>
          </w:p>
        </w:tc>
        <w:tc>
          <w:tcPr>
            <w:tcW w:w="1293" w:type="dxa"/>
            <w:tcBorders>
              <w:top w:val="single" w:sz="4" w:space="0" w:color="000000"/>
              <w:left w:val="single" w:sz="4" w:space="0" w:color="000000"/>
              <w:bottom w:val="single" w:sz="4" w:space="0" w:color="000000"/>
              <w:right w:val="single" w:sz="4" w:space="0" w:color="000000"/>
            </w:tcBorders>
          </w:tcPr>
          <w:p w14:paraId="16CC0855" w14:textId="77777777" w:rsidR="00751792" w:rsidRDefault="009C7D59">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2C6869BD" w14:textId="77777777" w:rsidR="00751792" w:rsidRDefault="009C7D59">
            <w:pPr>
              <w:pStyle w:val="TableParagraph"/>
              <w:spacing w:before="76"/>
              <w:ind w:left="320" w:right="290"/>
              <w:rPr>
                <w:rFonts w:ascii="Times New Roman"/>
                <w:sz w:val="21"/>
              </w:rPr>
            </w:pPr>
            <w:r>
              <w:rPr>
                <w:rFonts w:ascii="Times New Roman"/>
                <w:sz w:val="21"/>
              </w:rPr>
              <w:t>0.09</w:t>
            </w:r>
          </w:p>
        </w:tc>
        <w:tc>
          <w:tcPr>
            <w:tcW w:w="1294" w:type="dxa"/>
            <w:tcBorders>
              <w:top w:val="single" w:sz="4" w:space="0" w:color="000000"/>
              <w:left w:val="single" w:sz="4" w:space="0" w:color="000000"/>
              <w:bottom w:val="single" w:sz="4" w:space="0" w:color="000000"/>
              <w:right w:val="single" w:sz="4" w:space="0" w:color="000000"/>
            </w:tcBorders>
          </w:tcPr>
          <w:p w14:paraId="3CAD4EBA" w14:textId="77777777" w:rsidR="00751792" w:rsidRDefault="009C7D59">
            <w:pPr>
              <w:pStyle w:val="TableParagraph"/>
              <w:spacing w:before="76"/>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FB211F5" w14:textId="77777777" w:rsidR="00751792" w:rsidRDefault="009C7D59">
            <w:pPr>
              <w:pStyle w:val="TableParagraph"/>
              <w:spacing w:before="76"/>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4D67BC6B"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1FB43B9A"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53756CAF" w14:textId="77777777">
        <w:trPr>
          <w:trHeight w:val="396"/>
        </w:trPr>
        <w:tc>
          <w:tcPr>
            <w:tcW w:w="1295" w:type="dxa"/>
            <w:tcBorders>
              <w:top w:val="single" w:sz="4" w:space="0" w:color="000000"/>
              <w:left w:val="nil"/>
              <w:bottom w:val="single" w:sz="4" w:space="0" w:color="000000"/>
              <w:right w:val="single" w:sz="4" w:space="0" w:color="000000"/>
            </w:tcBorders>
          </w:tcPr>
          <w:p w14:paraId="3FE2BCF7" w14:textId="77777777" w:rsidR="00751792" w:rsidRDefault="009C7D59">
            <w:pPr>
              <w:pStyle w:val="TableParagraph"/>
              <w:spacing w:before="61"/>
              <w:ind w:left="31"/>
              <w:rPr>
                <w:sz w:val="21"/>
              </w:rPr>
            </w:pPr>
            <w:r>
              <w:rPr>
                <w:w w:val="99"/>
                <w:sz w:val="21"/>
              </w:rPr>
              <w:t>萘</w:t>
            </w:r>
          </w:p>
        </w:tc>
        <w:tc>
          <w:tcPr>
            <w:tcW w:w="1293" w:type="dxa"/>
            <w:tcBorders>
              <w:top w:val="single" w:sz="4" w:space="0" w:color="000000"/>
              <w:left w:val="single" w:sz="4" w:space="0" w:color="000000"/>
              <w:bottom w:val="single" w:sz="4" w:space="0" w:color="000000"/>
              <w:right w:val="single" w:sz="4" w:space="0" w:color="000000"/>
            </w:tcBorders>
          </w:tcPr>
          <w:p w14:paraId="78783807" w14:textId="77777777" w:rsidR="00751792" w:rsidRDefault="009C7D59">
            <w:pPr>
              <w:pStyle w:val="TableParagraph"/>
              <w:spacing w:before="75"/>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370A5EC0" w14:textId="77777777" w:rsidR="00751792" w:rsidRDefault="009C7D59">
            <w:pPr>
              <w:pStyle w:val="TableParagraph"/>
              <w:spacing w:before="75"/>
              <w:ind w:left="320" w:right="290"/>
              <w:rPr>
                <w:rFonts w:ascii="Times New Roman"/>
                <w:sz w:val="21"/>
              </w:rPr>
            </w:pPr>
            <w:r>
              <w:rPr>
                <w:rFonts w:ascii="Times New Roman"/>
                <w:sz w:val="21"/>
              </w:rPr>
              <w:t>0.09</w:t>
            </w:r>
          </w:p>
        </w:tc>
        <w:tc>
          <w:tcPr>
            <w:tcW w:w="1294" w:type="dxa"/>
            <w:tcBorders>
              <w:top w:val="single" w:sz="4" w:space="0" w:color="000000"/>
              <w:left w:val="single" w:sz="4" w:space="0" w:color="000000"/>
              <w:bottom w:val="single" w:sz="4" w:space="0" w:color="000000"/>
              <w:right w:val="single" w:sz="4" w:space="0" w:color="000000"/>
            </w:tcBorders>
          </w:tcPr>
          <w:p w14:paraId="23E1CF7B" w14:textId="77777777" w:rsidR="00751792" w:rsidRDefault="009C7D59">
            <w:pPr>
              <w:pStyle w:val="TableParagraph"/>
              <w:spacing w:before="75"/>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28E17275" w14:textId="77777777" w:rsidR="00751792" w:rsidRDefault="009C7D59">
            <w:pPr>
              <w:pStyle w:val="TableParagraph"/>
              <w:spacing w:before="75"/>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6BF0C4FF" w14:textId="77777777" w:rsidR="00751792" w:rsidRDefault="009C7D59">
            <w:pPr>
              <w:pStyle w:val="TableParagraph"/>
              <w:spacing w:before="75"/>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0EC26A51" w14:textId="77777777" w:rsidR="00751792" w:rsidRDefault="009C7D59">
            <w:pPr>
              <w:pStyle w:val="TableParagraph"/>
              <w:spacing w:before="75"/>
              <w:ind w:left="20"/>
              <w:rPr>
                <w:rFonts w:ascii="Times New Roman"/>
                <w:sz w:val="21"/>
              </w:rPr>
            </w:pPr>
            <w:r>
              <w:rPr>
                <w:rFonts w:ascii="Times New Roman"/>
                <w:w w:val="99"/>
                <w:sz w:val="21"/>
              </w:rPr>
              <w:t>/</w:t>
            </w:r>
          </w:p>
        </w:tc>
      </w:tr>
      <w:tr w:rsidR="00751792" w14:paraId="6EF69053" w14:textId="77777777">
        <w:trPr>
          <w:trHeight w:val="397"/>
        </w:trPr>
        <w:tc>
          <w:tcPr>
            <w:tcW w:w="1295" w:type="dxa"/>
            <w:tcBorders>
              <w:top w:val="single" w:sz="4" w:space="0" w:color="000000"/>
              <w:left w:val="nil"/>
              <w:bottom w:val="single" w:sz="4" w:space="0" w:color="000000"/>
              <w:right w:val="single" w:sz="4" w:space="0" w:color="000000"/>
            </w:tcBorders>
          </w:tcPr>
          <w:p w14:paraId="5AD74572" w14:textId="77777777" w:rsidR="00751792" w:rsidRDefault="009C7D59">
            <w:pPr>
              <w:pStyle w:val="TableParagraph"/>
              <w:spacing w:before="62"/>
              <w:ind w:left="62" w:right="26"/>
              <w:rPr>
                <w:sz w:val="21"/>
              </w:rPr>
            </w:pPr>
            <w:r>
              <w:rPr>
                <w:sz w:val="21"/>
              </w:rPr>
              <w:t>苯并</w:t>
            </w:r>
            <w:r>
              <w:rPr>
                <w:rFonts w:ascii="Times New Roman" w:eastAsia="Times New Roman"/>
                <w:sz w:val="21"/>
              </w:rPr>
              <w:t>[a]</w:t>
            </w:r>
            <w:r>
              <w:rPr>
                <w:sz w:val="21"/>
              </w:rPr>
              <w:t>蒽</w:t>
            </w:r>
          </w:p>
        </w:tc>
        <w:tc>
          <w:tcPr>
            <w:tcW w:w="1293" w:type="dxa"/>
            <w:tcBorders>
              <w:top w:val="single" w:sz="4" w:space="0" w:color="000000"/>
              <w:left w:val="single" w:sz="4" w:space="0" w:color="000000"/>
              <w:bottom w:val="single" w:sz="4" w:space="0" w:color="000000"/>
              <w:right w:val="single" w:sz="4" w:space="0" w:color="000000"/>
            </w:tcBorders>
          </w:tcPr>
          <w:p w14:paraId="0F901862" w14:textId="77777777" w:rsidR="00751792" w:rsidRDefault="009C7D59">
            <w:pPr>
              <w:pStyle w:val="TableParagraph"/>
              <w:spacing w:before="76"/>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260425A5" w14:textId="77777777" w:rsidR="00751792" w:rsidRDefault="009C7D59">
            <w:pPr>
              <w:pStyle w:val="TableParagraph"/>
              <w:spacing w:before="76"/>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0824EDB5" w14:textId="77777777" w:rsidR="00751792" w:rsidRDefault="009C7D59">
            <w:pPr>
              <w:pStyle w:val="TableParagraph"/>
              <w:spacing w:before="76"/>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0BBFE62A" w14:textId="77777777" w:rsidR="00751792" w:rsidRDefault="009C7D59">
            <w:pPr>
              <w:pStyle w:val="TableParagraph"/>
              <w:spacing w:before="76"/>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BED8F94" w14:textId="77777777" w:rsidR="00751792" w:rsidRDefault="009C7D59">
            <w:pPr>
              <w:pStyle w:val="TableParagraph"/>
              <w:spacing w:before="76"/>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43AA150E" w14:textId="77777777" w:rsidR="00751792" w:rsidRDefault="009C7D59">
            <w:pPr>
              <w:pStyle w:val="TableParagraph"/>
              <w:spacing w:before="76"/>
              <w:ind w:left="20"/>
              <w:rPr>
                <w:rFonts w:ascii="Times New Roman"/>
                <w:sz w:val="21"/>
              </w:rPr>
            </w:pPr>
            <w:r>
              <w:rPr>
                <w:rFonts w:ascii="Times New Roman"/>
                <w:w w:val="99"/>
                <w:sz w:val="21"/>
              </w:rPr>
              <w:t>/</w:t>
            </w:r>
          </w:p>
        </w:tc>
      </w:tr>
      <w:tr w:rsidR="00751792" w14:paraId="49112E7D" w14:textId="77777777">
        <w:trPr>
          <w:trHeight w:val="396"/>
        </w:trPr>
        <w:tc>
          <w:tcPr>
            <w:tcW w:w="1295" w:type="dxa"/>
            <w:tcBorders>
              <w:top w:val="single" w:sz="4" w:space="0" w:color="000000"/>
              <w:left w:val="nil"/>
              <w:bottom w:val="single" w:sz="4" w:space="0" w:color="000000"/>
              <w:right w:val="single" w:sz="4" w:space="0" w:color="000000"/>
            </w:tcBorders>
          </w:tcPr>
          <w:p w14:paraId="040BC2FB" w14:textId="77777777" w:rsidR="00751792" w:rsidRDefault="009C7D59">
            <w:pPr>
              <w:pStyle w:val="TableParagraph"/>
              <w:spacing w:before="63"/>
              <w:ind w:left="31"/>
              <w:rPr>
                <w:sz w:val="21"/>
              </w:rPr>
            </w:pPr>
            <w:r>
              <w:rPr>
                <w:w w:val="99"/>
                <w:sz w:val="21"/>
              </w:rPr>
              <w:t>䓛</w:t>
            </w:r>
          </w:p>
        </w:tc>
        <w:tc>
          <w:tcPr>
            <w:tcW w:w="1293" w:type="dxa"/>
            <w:tcBorders>
              <w:top w:val="single" w:sz="4" w:space="0" w:color="000000"/>
              <w:left w:val="single" w:sz="4" w:space="0" w:color="000000"/>
              <w:bottom w:val="single" w:sz="4" w:space="0" w:color="000000"/>
              <w:right w:val="single" w:sz="4" w:space="0" w:color="000000"/>
            </w:tcBorders>
          </w:tcPr>
          <w:p w14:paraId="5243D05A" w14:textId="77777777" w:rsidR="00751792" w:rsidRDefault="009C7D59">
            <w:pPr>
              <w:pStyle w:val="TableParagraph"/>
              <w:spacing w:before="77"/>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0E9CFD3E" w14:textId="77777777" w:rsidR="00751792" w:rsidRDefault="009C7D59">
            <w:pPr>
              <w:pStyle w:val="TableParagraph"/>
              <w:spacing w:before="77"/>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37ABE042" w14:textId="77777777" w:rsidR="00751792" w:rsidRDefault="009C7D59">
            <w:pPr>
              <w:pStyle w:val="TableParagraph"/>
              <w:spacing w:before="77"/>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7C7084F" w14:textId="77777777" w:rsidR="00751792" w:rsidRDefault="009C7D59">
            <w:pPr>
              <w:pStyle w:val="TableParagraph"/>
              <w:spacing w:before="77"/>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0996B1B8" w14:textId="77777777" w:rsidR="00751792" w:rsidRDefault="009C7D59">
            <w:pPr>
              <w:pStyle w:val="TableParagraph"/>
              <w:spacing w:before="77"/>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52C8C59" w14:textId="77777777" w:rsidR="00751792" w:rsidRDefault="009C7D59">
            <w:pPr>
              <w:pStyle w:val="TableParagraph"/>
              <w:spacing w:before="77"/>
              <w:ind w:left="20"/>
              <w:rPr>
                <w:rFonts w:ascii="Times New Roman"/>
                <w:sz w:val="21"/>
              </w:rPr>
            </w:pPr>
            <w:r>
              <w:rPr>
                <w:rFonts w:ascii="Times New Roman"/>
                <w:w w:val="99"/>
                <w:sz w:val="21"/>
              </w:rPr>
              <w:t>/</w:t>
            </w:r>
          </w:p>
        </w:tc>
      </w:tr>
      <w:tr w:rsidR="00751792" w14:paraId="21AC4BF3" w14:textId="77777777">
        <w:trPr>
          <w:trHeight w:val="544"/>
        </w:trPr>
        <w:tc>
          <w:tcPr>
            <w:tcW w:w="1295" w:type="dxa"/>
            <w:tcBorders>
              <w:top w:val="single" w:sz="4" w:space="0" w:color="000000"/>
              <w:left w:val="nil"/>
              <w:bottom w:val="single" w:sz="4" w:space="0" w:color="000000"/>
              <w:right w:val="single" w:sz="4" w:space="0" w:color="000000"/>
            </w:tcBorders>
          </w:tcPr>
          <w:p w14:paraId="33314A80" w14:textId="77777777" w:rsidR="00751792" w:rsidRDefault="009C7D59">
            <w:pPr>
              <w:pStyle w:val="TableParagraph"/>
              <w:spacing w:line="268" w:lineRule="exact"/>
              <w:ind w:left="62" w:right="26"/>
              <w:rPr>
                <w:sz w:val="21"/>
              </w:rPr>
            </w:pPr>
            <w:r>
              <w:rPr>
                <w:sz w:val="21"/>
              </w:rPr>
              <w:t>苯并</w:t>
            </w:r>
            <w:r>
              <w:rPr>
                <w:rFonts w:ascii="Times New Roman" w:eastAsia="Times New Roman"/>
                <w:sz w:val="21"/>
              </w:rPr>
              <w:t>[b]</w:t>
            </w:r>
            <w:r>
              <w:rPr>
                <w:sz w:val="21"/>
              </w:rPr>
              <w:t>荧</w:t>
            </w:r>
          </w:p>
          <w:p w14:paraId="0503E938" w14:textId="77777777" w:rsidR="00751792" w:rsidRDefault="009C7D59">
            <w:pPr>
              <w:pStyle w:val="TableParagraph"/>
              <w:spacing w:before="4" w:line="251" w:lineRule="exact"/>
              <w:ind w:left="31"/>
              <w:rPr>
                <w:sz w:val="21"/>
              </w:rPr>
            </w:pPr>
            <w:r>
              <w:rPr>
                <w:w w:val="99"/>
                <w:sz w:val="21"/>
              </w:rPr>
              <w:t>蒽</w:t>
            </w:r>
          </w:p>
        </w:tc>
        <w:tc>
          <w:tcPr>
            <w:tcW w:w="1293" w:type="dxa"/>
            <w:tcBorders>
              <w:top w:val="single" w:sz="4" w:space="0" w:color="000000"/>
              <w:left w:val="single" w:sz="4" w:space="0" w:color="000000"/>
              <w:bottom w:val="single" w:sz="4" w:space="0" w:color="000000"/>
              <w:right w:val="single" w:sz="4" w:space="0" w:color="000000"/>
            </w:tcBorders>
          </w:tcPr>
          <w:p w14:paraId="0216BF39" w14:textId="77777777" w:rsidR="00751792" w:rsidRDefault="009C7D59">
            <w:pPr>
              <w:pStyle w:val="TableParagraph"/>
              <w:spacing w:before="150"/>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3DB291D3" w14:textId="77777777" w:rsidR="00751792" w:rsidRDefault="009C7D59">
            <w:pPr>
              <w:pStyle w:val="TableParagraph"/>
              <w:spacing w:before="150"/>
              <w:ind w:left="320" w:right="290"/>
              <w:rPr>
                <w:rFonts w:ascii="Times New Roman"/>
                <w:sz w:val="21"/>
              </w:rPr>
            </w:pPr>
            <w:r>
              <w:rPr>
                <w:rFonts w:ascii="Times New Roman"/>
                <w:sz w:val="21"/>
              </w:rPr>
              <w:t>0.2</w:t>
            </w:r>
          </w:p>
        </w:tc>
        <w:tc>
          <w:tcPr>
            <w:tcW w:w="1294" w:type="dxa"/>
            <w:tcBorders>
              <w:top w:val="single" w:sz="4" w:space="0" w:color="000000"/>
              <w:left w:val="single" w:sz="4" w:space="0" w:color="000000"/>
              <w:bottom w:val="single" w:sz="4" w:space="0" w:color="000000"/>
              <w:right w:val="single" w:sz="4" w:space="0" w:color="000000"/>
            </w:tcBorders>
          </w:tcPr>
          <w:p w14:paraId="06911444" w14:textId="77777777" w:rsidR="00751792" w:rsidRDefault="009C7D59">
            <w:pPr>
              <w:pStyle w:val="TableParagraph"/>
              <w:spacing w:before="150"/>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06C31932" w14:textId="77777777" w:rsidR="00751792" w:rsidRDefault="009C7D59">
            <w:pPr>
              <w:pStyle w:val="TableParagraph"/>
              <w:spacing w:before="150"/>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05AA5840" w14:textId="77777777" w:rsidR="00751792" w:rsidRDefault="009C7D59">
            <w:pPr>
              <w:pStyle w:val="TableParagraph"/>
              <w:spacing w:before="150"/>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30854DB" w14:textId="77777777" w:rsidR="00751792" w:rsidRDefault="009C7D59">
            <w:pPr>
              <w:pStyle w:val="TableParagraph"/>
              <w:spacing w:before="150"/>
              <w:ind w:left="20"/>
              <w:rPr>
                <w:rFonts w:ascii="Times New Roman"/>
                <w:sz w:val="21"/>
              </w:rPr>
            </w:pPr>
            <w:r>
              <w:rPr>
                <w:rFonts w:ascii="Times New Roman"/>
                <w:w w:val="99"/>
                <w:sz w:val="21"/>
              </w:rPr>
              <w:t>/</w:t>
            </w:r>
          </w:p>
        </w:tc>
      </w:tr>
      <w:tr w:rsidR="00751792" w14:paraId="68510E95" w14:textId="77777777">
        <w:trPr>
          <w:trHeight w:val="544"/>
        </w:trPr>
        <w:tc>
          <w:tcPr>
            <w:tcW w:w="1295" w:type="dxa"/>
            <w:tcBorders>
              <w:top w:val="single" w:sz="4" w:space="0" w:color="000000"/>
              <w:left w:val="nil"/>
              <w:bottom w:val="single" w:sz="4" w:space="0" w:color="000000"/>
              <w:right w:val="single" w:sz="4" w:space="0" w:color="000000"/>
            </w:tcBorders>
          </w:tcPr>
          <w:p w14:paraId="69EA5C73" w14:textId="77777777" w:rsidR="00751792" w:rsidRDefault="009C7D59">
            <w:pPr>
              <w:pStyle w:val="TableParagraph"/>
              <w:spacing w:before="1" w:line="270" w:lineRule="atLeast"/>
              <w:ind w:left="556" w:right="148" w:hanging="329"/>
              <w:jc w:val="left"/>
              <w:rPr>
                <w:sz w:val="21"/>
              </w:rPr>
            </w:pPr>
            <w:r>
              <w:rPr>
                <w:sz w:val="21"/>
              </w:rPr>
              <w:t>苯并</w:t>
            </w:r>
            <w:r>
              <w:rPr>
                <w:rFonts w:ascii="Times New Roman" w:eastAsia="Times New Roman"/>
                <w:sz w:val="21"/>
              </w:rPr>
              <w:t>[k]</w:t>
            </w:r>
            <w:r>
              <w:rPr>
                <w:sz w:val="21"/>
              </w:rPr>
              <w:t>荧蒽</w:t>
            </w:r>
          </w:p>
        </w:tc>
        <w:tc>
          <w:tcPr>
            <w:tcW w:w="1293" w:type="dxa"/>
            <w:tcBorders>
              <w:top w:val="single" w:sz="4" w:space="0" w:color="000000"/>
              <w:left w:val="single" w:sz="4" w:space="0" w:color="000000"/>
              <w:bottom w:val="single" w:sz="4" w:space="0" w:color="000000"/>
              <w:right w:val="single" w:sz="4" w:space="0" w:color="000000"/>
            </w:tcBorders>
          </w:tcPr>
          <w:p w14:paraId="5EE9AA4D" w14:textId="77777777" w:rsidR="00751792" w:rsidRDefault="009C7D59">
            <w:pPr>
              <w:pStyle w:val="TableParagraph"/>
              <w:spacing w:before="150"/>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453735D9" w14:textId="77777777" w:rsidR="00751792" w:rsidRDefault="009C7D59">
            <w:pPr>
              <w:pStyle w:val="TableParagraph"/>
              <w:spacing w:before="150"/>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7219928E" w14:textId="77777777" w:rsidR="00751792" w:rsidRDefault="009C7D59">
            <w:pPr>
              <w:pStyle w:val="TableParagraph"/>
              <w:spacing w:before="150"/>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A1851C9" w14:textId="77777777" w:rsidR="00751792" w:rsidRDefault="009C7D59">
            <w:pPr>
              <w:pStyle w:val="TableParagraph"/>
              <w:spacing w:before="150"/>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72068420" w14:textId="77777777" w:rsidR="00751792" w:rsidRDefault="009C7D59">
            <w:pPr>
              <w:pStyle w:val="TableParagraph"/>
              <w:spacing w:before="150"/>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7F07C658" w14:textId="77777777" w:rsidR="00751792" w:rsidRDefault="009C7D59">
            <w:pPr>
              <w:pStyle w:val="TableParagraph"/>
              <w:spacing w:before="150"/>
              <w:ind w:left="20"/>
              <w:rPr>
                <w:rFonts w:ascii="Times New Roman"/>
                <w:sz w:val="21"/>
              </w:rPr>
            </w:pPr>
            <w:r>
              <w:rPr>
                <w:rFonts w:ascii="Times New Roman"/>
                <w:w w:val="99"/>
                <w:sz w:val="21"/>
              </w:rPr>
              <w:t>/</w:t>
            </w:r>
          </w:p>
        </w:tc>
      </w:tr>
      <w:tr w:rsidR="00751792" w14:paraId="4B64D512" w14:textId="77777777">
        <w:trPr>
          <w:trHeight w:val="397"/>
        </w:trPr>
        <w:tc>
          <w:tcPr>
            <w:tcW w:w="1295" w:type="dxa"/>
            <w:tcBorders>
              <w:top w:val="single" w:sz="4" w:space="0" w:color="000000"/>
              <w:left w:val="nil"/>
              <w:bottom w:val="single" w:sz="4" w:space="0" w:color="000000"/>
              <w:right w:val="single" w:sz="4" w:space="0" w:color="000000"/>
            </w:tcBorders>
          </w:tcPr>
          <w:p w14:paraId="08A96AA2" w14:textId="77777777" w:rsidR="00751792" w:rsidRDefault="009C7D59">
            <w:pPr>
              <w:pStyle w:val="TableParagraph"/>
              <w:spacing w:before="64"/>
              <w:ind w:left="62" w:right="26"/>
              <w:rPr>
                <w:sz w:val="21"/>
              </w:rPr>
            </w:pPr>
            <w:r>
              <w:rPr>
                <w:sz w:val="21"/>
              </w:rPr>
              <w:t>苯并</w:t>
            </w:r>
            <w:r>
              <w:rPr>
                <w:rFonts w:ascii="Times New Roman" w:eastAsia="Times New Roman"/>
                <w:sz w:val="21"/>
              </w:rPr>
              <w:t>[a]</w:t>
            </w:r>
            <w:r>
              <w:rPr>
                <w:sz w:val="21"/>
              </w:rPr>
              <w:t>芘</w:t>
            </w:r>
          </w:p>
        </w:tc>
        <w:tc>
          <w:tcPr>
            <w:tcW w:w="1293" w:type="dxa"/>
            <w:tcBorders>
              <w:top w:val="single" w:sz="4" w:space="0" w:color="000000"/>
              <w:left w:val="single" w:sz="4" w:space="0" w:color="000000"/>
              <w:bottom w:val="single" w:sz="4" w:space="0" w:color="000000"/>
              <w:right w:val="single" w:sz="4" w:space="0" w:color="000000"/>
            </w:tcBorders>
          </w:tcPr>
          <w:p w14:paraId="666C9008" w14:textId="77777777" w:rsidR="00751792" w:rsidRDefault="009C7D59">
            <w:pPr>
              <w:pStyle w:val="TableParagraph"/>
              <w:spacing w:before="78"/>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6DDE722C" w14:textId="77777777" w:rsidR="00751792" w:rsidRDefault="009C7D59">
            <w:pPr>
              <w:pStyle w:val="TableParagraph"/>
              <w:spacing w:before="78"/>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09CEF813" w14:textId="77777777" w:rsidR="00751792" w:rsidRDefault="009C7D59">
            <w:pPr>
              <w:pStyle w:val="TableParagraph"/>
              <w:spacing w:before="78"/>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640FAE91" w14:textId="77777777" w:rsidR="00751792" w:rsidRDefault="009C7D59">
            <w:pPr>
              <w:pStyle w:val="TableParagraph"/>
              <w:spacing w:before="78"/>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48A8DD52" w14:textId="77777777" w:rsidR="00751792" w:rsidRDefault="009C7D59">
            <w:pPr>
              <w:pStyle w:val="TableParagraph"/>
              <w:spacing w:before="78"/>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113F7B2B" w14:textId="77777777" w:rsidR="00751792" w:rsidRDefault="009C7D59">
            <w:pPr>
              <w:pStyle w:val="TableParagraph"/>
              <w:spacing w:before="78"/>
              <w:ind w:left="452" w:right="432"/>
              <w:rPr>
                <w:rFonts w:ascii="Times New Roman"/>
                <w:sz w:val="21"/>
              </w:rPr>
            </w:pPr>
            <w:r>
              <w:rPr>
                <w:rFonts w:ascii="Times New Roman"/>
                <w:sz w:val="21"/>
              </w:rPr>
              <w:t>0.55</w:t>
            </w:r>
          </w:p>
        </w:tc>
      </w:tr>
      <w:tr w:rsidR="00751792" w14:paraId="68BAEF93" w14:textId="77777777">
        <w:trPr>
          <w:trHeight w:val="545"/>
        </w:trPr>
        <w:tc>
          <w:tcPr>
            <w:tcW w:w="1295" w:type="dxa"/>
            <w:tcBorders>
              <w:top w:val="single" w:sz="4" w:space="0" w:color="000000"/>
              <w:left w:val="nil"/>
              <w:bottom w:val="single" w:sz="4" w:space="0" w:color="000000"/>
              <w:right w:val="single" w:sz="4" w:space="0" w:color="000000"/>
            </w:tcBorders>
          </w:tcPr>
          <w:p w14:paraId="764EF312" w14:textId="77777777" w:rsidR="00751792" w:rsidRDefault="009C7D59">
            <w:pPr>
              <w:pStyle w:val="TableParagraph"/>
              <w:ind w:left="81" w:right="4"/>
              <w:rPr>
                <w:sz w:val="21"/>
              </w:rPr>
            </w:pPr>
            <w:r>
              <w:rPr>
                <w:sz w:val="21"/>
              </w:rPr>
              <w:t>茚并</w:t>
            </w:r>
            <w:r>
              <w:rPr>
                <w:rFonts w:ascii="Times New Roman" w:eastAsia="Times New Roman"/>
                <w:sz w:val="21"/>
              </w:rPr>
              <w:t>[1</w:t>
            </w:r>
            <w:r>
              <w:rPr>
                <w:sz w:val="21"/>
              </w:rPr>
              <w:t>，</w:t>
            </w:r>
            <w:r>
              <w:rPr>
                <w:rFonts w:ascii="Times New Roman" w:eastAsia="Times New Roman"/>
                <w:sz w:val="21"/>
              </w:rPr>
              <w:t>2</w:t>
            </w:r>
            <w:r>
              <w:rPr>
                <w:sz w:val="21"/>
              </w:rPr>
              <w:t>，</w:t>
            </w:r>
          </w:p>
          <w:p w14:paraId="4DCFEA15" w14:textId="77777777" w:rsidR="00751792" w:rsidRDefault="009C7D59">
            <w:pPr>
              <w:pStyle w:val="TableParagraph"/>
              <w:spacing w:before="4" w:line="251" w:lineRule="exact"/>
              <w:ind w:left="62" w:right="26"/>
              <w:rPr>
                <w:sz w:val="21"/>
              </w:rPr>
            </w:pPr>
            <w:r>
              <w:rPr>
                <w:rFonts w:ascii="Times New Roman" w:eastAsia="Times New Roman"/>
                <w:sz w:val="21"/>
              </w:rPr>
              <w:t>3-cd]</w:t>
            </w:r>
            <w:r>
              <w:rPr>
                <w:sz w:val="21"/>
              </w:rPr>
              <w:t>芘</w:t>
            </w:r>
          </w:p>
        </w:tc>
        <w:tc>
          <w:tcPr>
            <w:tcW w:w="1293" w:type="dxa"/>
            <w:tcBorders>
              <w:top w:val="single" w:sz="4" w:space="0" w:color="000000"/>
              <w:left w:val="single" w:sz="4" w:space="0" w:color="000000"/>
              <w:bottom w:val="single" w:sz="4" w:space="0" w:color="000000"/>
              <w:right w:val="single" w:sz="4" w:space="0" w:color="000000"/>
            </w:tcBorders>
          </w:tcPr>
          <w:p w14:paraId="3C53FAE0" w14:textId="77777777" w:rsidR="00751792" w:rsidRDefault="009C7D59">
            <w:pPr>
              <w:pStyle w:val="TableParagraph"/>
              <w:spacing w:before="151"/>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7CCC35A5" w14:textId="77777777" w:rsidR="00751792" w:rsidRDefault="009C7D59">
            <w:pPr>
              <w:pStyle w:val="TableParagraph"/>
              <w:spacing w:before="151"/>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4132E5B7" w14:textId="77777777" w:rsidR="00751792" w:rsidRDefault="009C7D59">
            <w:pPr>
              <w:pStyle w:val="TableParagraph"/>
              <w:spacing w:before="151"/>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58A3712D" w14:textId="77777777" w:rsidR="00751792" w:rsidRDefault="009C7D59">
            <w:pPr>
              <w:pStyle w:val="TableParagraph"/>
              <w:spacing w:before="151"/>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1139A112" w14:textId="77777777" w:rsidR="00751792" w:rsidRDefault="009C7D59">
            <w:pPr>
              <w:pStyle w:val="TableParagraph"/>
              <w:spacing w:before="151"/>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6AE4DB38" w14:textId="77777777" w:rsidR="00751792" w:rsidRDefault="009C7D59">
            <w:pPr>
              <w:pStyle w:val="TableParagraph"/>
              <w:spacing w:before="151"/>
              <w:ind w:left="20"/>
              <w:rPr>
                <w:rFonts w:ascii="Times New Roman"/>
                <w:sz w:val="21"/>
              </w:rPr>
            </w:pPr>
            <w:r>
              <w:rPr>
                <w:rFonts w:ascii="Times New Roman"/>
                <w:w w:val="99"/>
                <w:sz w:val="21"/>
              </w:rPr>
              <w:t>/</w:t>
            </w:r>
          </w:p>
        </w:tc>
      </w:tr>
      <w:tr w:rsidR="00751792" w14:paraId="6241B64E" w14:textId="77777777">
        <w:trPr>
          <w:trHeight w:val="545"/>
        </w:trPr>
        <w:tc>
          <w:tcPr>
            <w:tcW w:w="1295" w:type="dxa"/>
            <w:tcBorders>
              <w:top w:val="single" w:sz="4" w:space="0" w:color="000000"/>
              <w:left w:val="nil"/>
              <w:bottom w:val="single" w:sz="4" w:space="0" w:color="000000"/>
              <w:right w:val="single" w:sz="4" w:space="0" w:color="000000"/>
            </w:tcBorders>
          </w:tcPr>
          <w:p w14:paraId="6685BA89" w14:textId="77777777" w:rsidR="00751792" w:rsidRDefault="009C7D59">
            <w:pPr>
              <w:pStyle w:val="TableParagraph"/>
              <w:spacing w:line="269" w:lineRule="exact"/>
              <w:ind w:left="59" w:right="26"/>
              <w:rPr>
                <w:sz w:val="21"/>
              </w:rPr>
            </w:pPr>
            <w:r>
              <w:rPr>
                <w:sz w:val="21"/>
              </w:rPr>
              <w:t>二苯并</w:t>
            </w:r>
            <w:r>
              <w:rPr>
                <w:rFonts w:ascii="Times New Roman" w:eastAsia="Times New Roman"/>
                <w:sz w:val="21"/>
              </w:rPr>
              <w:t>[a</w:t>
            </w:r>
            <w:r>
              <w:rPr>
                <w:sz w:val="21"/>
              </w:rPr>
              <w:t>，</w:t>
            </w:r>
          </w:p>
          <w:p w14:paraId="3351F555" w14:textId="77777777" w:rsidR="00751792" w:rsidRDefault="009C7D59">
            <w:pPr>
              <w:pStyle w:val="TableParagraph"/>
              <w:spacing w:before="4" w:line="252" w:lineRule="exact"/>
              <w:ind w:left="59" w:right="26"/>
              <w:rPr>
                <w:sz w:val="21"/>
              </w:rPr>
            </w:pPr>
            <w:r>
              <w:rPr>
                <w:rFonts w:ascii="Times New Roman" w:eastAsia="Times New Roman"/>
                <w:sz w:val="21"/>
              </w:rPr>
              <w:t>h]</w:t>
            </w:r>
            <w:r>
              <w:rPr>
                <w:sz w:val="21"/>
              </w:rPr>
              <w:t>蒽</w:t>
            </w:r>
          </w:p>
        </w:tc>
        <w:tc>
          <w:tcPr>
            <w:tcW w:w="1293" w:type="dxa"/>
            <w:tcBorders>
              <w:top w:val="single" w:sz="4" w:space="0" w:color="000000"/>
              <w:left w:val="single" w:sz="4" w:space="0" w:color="000000"/>
              <w:bottom w:val="single" w:sz="4" w:space="0" w:color="000000"/>
              <w:right w:val="single" w:sz="4" w:space="0" w:color="000000"/>
            </w:tcBorders>
          </w:tcPr>
          <w:p w14:paraId="6A3D965E" w14:textId="77777777" w:rsidR="00751792" w:rsidRDefault="009C7D59">
            <w:pPr>
              <w:pStyle w:val="TableParagraph"/>
              <w:spacing w:before="150"/>
              <w:ind w:left="386"/>
              <w:jc w:val="left"/>
              <w:rPr>
                <w:rFonts w:ascii="Times New Roman"/>
                <w:sz w:val="21"/>
              </w:rPr>
            </w:pPr>
            <w:r>
              <w:rPr>
                <w:rFonts w:ascii="Times New Roman"/>
                <w:sz w:val="21"/>
              </w:rPr>
              <w:t>mg/kg</w:t>
            </w:r>
          </w:p>
        </w:tc>
        <w:tc>
          <w:tcPr>
            <w:tcW w:w="1295" w:type="dxa"/>
            <w:tcBorders>
              <w:top w:val="single" w:sz="4" w:space="0" w:color="000000"/>
              <w:left w:val="single" w:sz="4" w:space="0" w:color="000000"/>
              <w:bottom w:val="single" w:sz="4" w:space="0" w:color="000000"/>
              <w:right w:val="single" w:sz="4" w:space="0" w:color="000000"/>
            </w:tcBorders>
          </w:tcPr>
          <w:p w14:paraId="57BE81D8" w14:textId="77777777" w:rsidR="00751792" w:rsidRDefault="009C7D59">
            <w:pPr>
              <w:pStyle w:val="TableParagraph"/>
              <w:spacing w:before="150"/>
              <w:ind w:left="320" w:right="290"/>
              <w:rPr>
                <w:rFonts w:ascii="Times New Roman"/>
                <w:sz w:val="21"/>
              </w:rPr>
            </w:pPr>
            <w:r>
              <w:rPr>
                <w:rFonts w:ascii="Times New Roman"/>
                <w:sz w:val="21"/>
              </w:rPr>
              <w:t>0.1</w:t>
            </w:r>
          </w:p>
        </w:tc>
        <w:tc>
          <w:tcPr>
            <w:tcW w:w="1294" w:type="dxa"/>
            <w:tcBorders>
              <w:top w:val="single" w:sz="4" w:space="0" w:color="000000"/>
              <w:left w:val="single" w:sz="4" w:space="0" w:color="000000"/>
              <w:bottom w:val="single" w:sz="4" w:space="0" w:color="000000"/>
              <w:right w:val="single" w:sz="4" w:space="0" w:color="000000"/>
            </w:tcBorders>
          </w:tcPr>
          <w:p w14:paraId="42881250" w14:textId="77777777" w:rsidR="00751792" w:rsidRDefault="009C7D59">
            <w:pPr>
              <w:pStyle w:val="TableParagraph"/>
              <w:spacing w:before="150"/>
              <w:ind w:left="399"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79334E8A" w14:textId="77777777" w:rsidR="00751792" w:rsidRDefault="009C7D59">
            <w:pPr>
              <w:pStyle w:val="TableParagraph"/>
              <w:spacing w:before="150"/>
              <w:ind w:left="398" w:right="370"/>
              <w:rPr>
                <w:rFonts w:ascii="Times New Roman"/>
                <w:sz w:val="21"/>
              </w:rPr>
            </w:pPr>
            <w:r>
              <w:rPr>
                <w:rFonts w:ascii="Times New Roman"/>
                <w:sz w:val="21"/>
              </w:rPr>
              <w:t>ND</w:t>
            </w:r>
          </w:p>
        </w:tc>
        <w:tc>
          <w:tcPr>
            <w:tcW w:w="1294" w:type="dxa"/>
            <w:tcBorders>
              <w:top w:val="single" w:sz="4" w:space="0" w:color="000000"/>
              <w:left w:val="single" w:sz="4" w:space="0" w:color="000000"/>
              <w:bottom w:val="single" w:sz="4" w:space="0" w:color="000000"/>
              <w:right w:val="single" w:sz="4" w:space="0" w:color="000000"/>
            </w:tcBorders>
          </w:tcPr>
          <w:p w14:paraId="40590F46" w14:textId="77777777" w:rsidR="00751792" w:rsidRDefault="009C7D59">
            <w:pPr>
              <w:pStyle w:val="TableParagraph"/>
              <w:spacing w:before="150"/>
              <w:ind w:left="398" w:right="370"/>
              <w:rPr>
                <w:rFonts w:ascii="Times New Roman"/>
                <w:sz w:val="21"/>
              </w:rPr>
            </w:pPr>
            <w:r>
              <w:rPr>
                <w:rFonts w:ascii="Times New Roman"/>
                <w:sz w:val="21"/>
              </w:rPr>
              <w:t>ND</w:t>
            </w:r>
          </w:p>
        </w:tc>
        <w:tc>
          <w:tcPr>
            <w:tcW w:w="1297" w:type="dxa"/>
            <w:tcBorders>
              <w:top w:val="single" w:sz="4" w:space="0" w:color="000000"/>
              <w:left w:val="single" w:sz="4" w:space="0" w:color="000000"/>
              <w:bottom w:val="single" w:sz="4" w:space="0" w:color="000000"/>
              <w:right w:val="nil"/>
            </w:tcBorders>
          </w:tcPr>
          <w:p w14:paraId="33ABD61C" w14:textId="77777777" w:rsidR="00751792" w:rsidRDefault="009C7D59">
            <w:pPr>
              <w:pStyle w:val="TableParagraph"/>
              <w:spacing w:before="150"/>
              <w:ind w:left="20"/>
              <w:rPr>
                <w:rFonts w:ascii="Times New Roman"/>
                <w:sz w:val="21"/>
              </w:rPr>
            </w:pPr>
            <w:r>
              <w:rPr>
                <w:rFonts w:ascii="Times New Roman"/>
                <w:w w:val="99"/>
                <w:sz w:val="21"/>
              </w:rPr>
              <w:t>/</w:t>
            </w:r>
          </w:p>
        </w:tc>
      </w:tr>
    </w:tbl>
    <w:p w14:paraId="0DFBA8C7" w14:textId="77777777" w:rsidR="00751792" w:rsidRDefault="009C7D59">
      <w:pPr>
        <w:spacing w:before="62"/>
        <w:ind w:left="288"/>
        <w:rPr>
          <w:sz w:val="21"/>
        </w:rPr>
      </w:pPr>
      <w:r>
        <w:rPr>
          <w:noProof/>
        </w:rPr>
        <mc:AlternateContent>
          <mc:Choice Requires="wps">
            <w:drawing>
              <wp:anchor distT="0" distB="0" distL="114300" distR="114300" simplePos="0" relativeHeight="251677696" behindDoc="1" locked="0" layoutInCell="1" allowOverlap="1" wp14:anchorId="4EA3ECAE" wp14:editId="01BBB68B">
                <wp:simplePos x="0" y="0"/>
                <wp:positionH relativeFrom="page">
                  <wp:posOffset>940435</wp:posOffset>
                </wp:positionH>
                <wp:positionV relativeFrom="paragraph">
                  <wp:posOffset>261620</wp:posOffset>
                </wp:positionV>
                <wp:extent cx="5750560" cy="0"/>
                <wp:effectExtent l="0" t="0" r="0" b="0"/>
                <wp:wrapTopAndBottom/>
                <wp:docPr id="228" name="直线 166"/>
                <wp:cNvGraphicFramePr/>
                <a:graphic xmlns:a="http://schemas.openxmlformats.org/drawingml/2006/main">
                  <a:graphicData uri="http://schemas.microsoft.com/office/word/2010/wordprocessingShape">
                    <wps:wsp>
                      <wps:cNvCnPr/>
                      <wps:spPr>
                        <a:xfrm>
                          <a:off x="0" y="0"/>
                          <a:ext cx="5750560"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58DA7EB0" id="直线 166" o:spid="_x0000_s1026" style="position:absolute;left:0;text-align:left;z-index:-251638784;visibility:visible;mso-wrap-style:square;mso-wrap-distance-left:9pt;mso-wrap-distance-top:0;mso-wrap-distance-right:9pt;mso-wrap-distance-bottom:0;mso-position-horizontal:absolute;mso-position-horizontal-relative:page;mso-position-vertical:absolute;mso-position-vertical-relative:text" from="74.05pt,20.6pt" to="526.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" strokeweight="1.44pt">
                <w10:wrap type="topAndBottom" anchorx="page"/>
              </v:line>
            </w:pict>
          </mc:Fallback>
        </mc:AlternateContent>
      </w:r>
      <w:r>
        <w:rPr>
          <w:sz w:val="21"/>
        </w:rPr>
        <w:t>备注：</w:t>
      </w:r>
      <w:r>
        <w:rPr>
          <w:rFonts w:ascii="Times New Roman" w:eastAsia="Times New Roman" w:hAnsi="Times New Roman"/>
          <w:sz w:val="21"/>
        </w:rPr>
        <w:t>“ND”</w:t>
      </w:r>
      <w:r>
        <w:rPr>
          <w:sz w:val="21"/>
        </w:rPr>
        <w:t>表示未检出。</w:t>
      </w:r>
    </w:p>
    <w:p w14:paraId="27405D67" w14:textId="77777777" w:rsidR="006E4EF1" w:rsidRDefault="006E4EF1" w:rsidP="006E4EF1">
      <w:pPr>
        <w:pStyle w:val="a3"/>
        <w:spacing w:line="364" w:lineRule="auto"/>
        <w:ind w:left="288" w:right="188" w:firstLine="480"/>
        <w:rPr>
          <w:spacing w:val="-9"/>
        </w:rPr>
      </w:pPr>
    </w:p>
    <w:p w14:paraId="3469CC16" w14:textId="51C1C05A" w:rsidR="006E4EF1" w:rsidRDefault="009C7D59" w:rsidP="006E4EF1">
      <w:pPr>
        <w:pStyle w:val="a3"/>
        <w:spacing w:line="364" w:lineRule="auto"/>
        <w:ind w:left="288" w:right="188" w:firstLine="480"/>
      </w:pPr>
      <w:r>
        <w:rPr>
          <w:spacing w:val="-9"/>
        </w:rPr>
        <w:t>通过本项目土壤现状评价的调研，本项目检测的所有土壤样品的铜、镍、铅、镉、</w:t>
      </w:r>
      <w:r>
        <w:rPr>
          <w:spacing w:val="-7"/>
        </w:rPr>
        <w:t>汞、砷、苯并</w:t>
      </w:r>
      <w:r>
        <w:rPr>
          <w:rFonts w:ascii="Times New Roman" w:eastAsia="Times New Roman"/>
        </w:rPr>
        <w:t>[a]</w:t>
      </w:r>
      <w:r>
        <w:rPr>
          <w:spacing w:val="-4"/>
        </w:rPr>
        <w:t>芘因子</w:t>
      </w:r>
      <w:r w:rsidR="006E4EF1" w:rsidRPr="006E4EF1">
        <w:rPr>
          <w:spacing w:val="-4"/>
        </w:rPr>
        <w:t>1，2，3-三</w:t>
      </w:r>
      <w:r w:rsidR="006E4EF1" w:rsidRPr="006E4EF1">
        <w:rPr>
          <w:rFonts w:hint="eastAsia"/>
          <w:spacing w:val="-4"/>
        </w:rPr>
        <w:t>氯丙烷</w:t>
      </w:r>
      <w:r w:rsidR="006E4EF1" w:rsidRPr="006E4EF1">
        <w:rPr>
          <w:spacing w:val="-4"/>
        </w:rPr>
        <w:t>1，4-二氯苯</w:t>
      </w:r>
      <w:r w:rsidR="006E4EF1">
        <w:rPr>
          <w:spacing w:val="-7"/>
        </w:rPr>
        <w:t>、</w:t>
      </w:r>
      <w:r w:rsidR="006E4EF1" w:rsidRPr="006E4EF1">
        <w:rPr>
          <w:spacing w:val="-4"/>
        </w:rPr>
        <w:t>1，2-二氯苯</w:t>
      </w:r>
      <w:r w:rsidR="006E4EF1">
        <w:rPr>
          <w:spacing w:val="-7"/>
        </w:rPr>
        <w:t>、</w:t>
      </w:r>
      <w:r w:rsidR="006E4EF1" w:rsidRPr="006E4EF1">
        <w:rPr>
          <w:rFonts w:hint="eastAsia"/>
          <w:spacing w:val="-4"/>
        </w:rPr>
        <w:t>乙苯间</w:t>
      </w:r>
      <w:r w:rsidR="006E4EF1">
        <w:rPr>
          <w:spacing w:val="-7"/>
        </w:rPr>
        <w:t>、</w:t>
      </w:r>
      <w:r w:rsidR="006E4EF1" w:rsidRPr="006E4EF1">
        <w:rPr>
          <w:rFonts w:hint="eastAsia"/>
          <w:spacing w:val="-4"/>
        </w:rPr>
        <w:t>对</w:t>
      </w:r>
      <w:r w:rsidR="006E4EF1" w:rsidRPr="006E4EF1">
        <w:rPr>
          <w:spacing w:val="-4"/>
        </w:rPr>
        <w:t>-二甲</w:t>
      </w:r>
      <w:r w:rsidR="006E4EF1" w:rsidRPr="006E4EF1">
        <w:rPr>
          <w:rFonts w:hint="eastAsia"/>
          <w:spacing w:val="-4"/>
        </w:rPr>
        <w:t>苯邻</w:t>
      </w:r>
      <w:r w:rsidR="006E4EF1" w:rsidRPr="006E4EF1">
        <w:rPr>
          <w:spacing w:val="-4"/>
        </w:rPr>
        <w:t>-二</w:t>
      </w:r>
      <w:r w:rsidR="006E4EF1">
        <w:rPr>
          <w:rFonts w:hint="eastAsia"/>
          <w:spacing w:val="-4"/>
        </w:rPr>
        <w:t>,</w:t>
      </w:r>
      <w:r w:rsidR="006E4EF1" w:rsidRPr="006E4EF1">
        <w:rPr>
          <w:rFonts w:hint="eastAsia"/>
          <w:spacing w:val="-4"/>
        </w:rPr>
        <w:t>四氯化碳</w:t>
      </w:r>
      <w:r w:rsidR="006E4EF1">
        <w:rPr>
          <w:spacing w:val="-7"/>
        </w:rPr>
        <w:t>、</w:t>
      </w:r>
      <w:r w:rsidR="006E4EF1" w:rsidRPr="006E4EF1">
        <w:rPr>
          <w:spacing w:val="-4"/>
        </w:rPr>
        <w:t>1，2-二氯乙</w:t>
      </w:r>
      <w:r w:rsidR="006E4EF1" w:rsidRPr="006E4EF1">
        <w:rPr>
          <w:rFonts w:hint="eastAsia"/>
          <w:spacing w:val="-4"/>
        </w:rPr>
        <w:t>烷</w:t>
      </w:r>
      <w:r w:rsidR="006E4EF1">
        <w:rPr>
          <w:spacing w:val="-7"/>
        </w:rPr>
        <w:t>、</w:t>
      </w:r>
      <w:r w:rsidR="006E4EF1">
        <w:rPr>
          <w:sz w:val="21"/>
        </w:rPr>
        <w:t>氯甲烷</w:t>
      </w:r>
      <w:r>
        <w:rPr>
          <w:spacing w:val="-4"/>
        </w:rPr>
        <w:t>均达到《土壤环境质量 农用地土壤污染风险管控标准</w:t>
      </w:r>
      <w:r>
        <w:t>（试行</w:t>
      </w:r>
      <w:r>
        <w:rPr>
          <w:spacing w:val="-14"/>
        </w:rPr>
        <w:t>）</w:t>
      </w:r>
      <w:r>
        <w:t>（</w:t>
      </w:r>
      <w:r>
        <w:rPr>
          <w:rFonts w:ascii="Times New Roman" w:eastAsia="Times New Roman"/>
        </w:rPr>
        <w:t>GB15618-2018</w:t>
      </w:r>
      <w:r>
        <w:t xml:space="preserve">）表 </w:t>
      </w:r>
      <w:r>
        <w:rPr>
          <w:rFonts w:ascii="Times New Roman" w:eastAsia="Times New Roman"/>
        </w:rPr>
        <w:t>1</w:t>
      </w:r>
      <w:r>
        <w:t xml:space="preserve">、表 </w:t>
      </w:r>
      <w:r>
        <w:rPr>
          <w:rFonts w:ascii="Times New Roman" w:eastAsia="Times New Roman"/>
        </w:rPr>
        <w:t xml:space="preserve">2 </w:t>
      </w:r>
      <w:r>
        <w:t>筛选值标准，其他因子未检出，现状满足评价要求。</w:t>
      </w:r>
    </w:p>
    <w:p w14:paraId="497DB959" w14:textId="77777777" w:rsidR="006E4EF1" w:rsidRDefault="006E4EF1">
      <w:pPr>
        <w:pStyle w:val="a3"/>
        <w:spacing w:line="306" w:lineRule="exact"/>
        <w:ind w:left="288"/>
      </w:pPr>
    </w:p>
    <w:p w14:paraId="0AF42E1B" w14:textId="77777777" w:rsidR="00751792" w:rsidRDefault="009C7D59">
      <w:pPr>
        <w:pStyle w:val="ac"/>
        <w:numPr>
          <w:ilvl w:val="2"/>
          <w:numId w:val="16"/>
        </w:numPr>
        <w:tabs>
          <w:tab w:val="left" w:pos="1398"/>
        </w:tabs>
        <w:spacing w:before="161"/>
        <w:ind w:left="1397" w:hanging="630"/>
        <w:rPr>
          <w:b/>
          <w:sz w:val="28"/>
        </w:rPr>
      </w:pPr>
      <w:bookmarkStart w:id="274" w:name="4.3.6生态环境现状调查和评价"/>
      <w:bookmarkStart w:id="275" w:name="_bookmark79"/>
      <w:bookmarkEnd w:id="274"/>
      <w:bookmarkEnd w:id="275"/>
      <w:r>
        <w:rPr>
          <w:b/>
          <w:sz w:val="28"/>
        </w:rPr>
        <w:t>生态环境现状调查和评价</w:t>
      </w:r>
    </w:p>
    <w:p w14:paraId="54997163" w14:textId="77777777" w:rsidR="00751792" w:rsidRDefault="009C7D59">
      <w:pPr>
        <w:pStyle w:val="ac"/>
        <w:numPr>
          <w:ilvl w:val="0"/>
          <w:numId w:val="45"/>
        </w:numPr>
        <w:tabs>
          <w:tab w:val="left" w:pos="1370"/>
        </w:tabs>
        <w:spacing w:before="185"/>
        <w:ind w:hanging="602"/>
        <w:rPr>
          <w:sz w:val="24"/>
        </w:rPr>
      </w:pPr>
      <w:r>
        <w:rPr>
          <w:sz w:val="24"/>
        </w:rPr>
        <w:t>生态环境现状调查</w:t>
      </w:r>
    </w:p>
    <w:p w14:paraId="1D9FC9EB" w14:textId="77777777" w:rsidR="00751792" w:rsidRDefault="00751792">
      <w:pPr>
        <w:rPr>
          <w:sz w:val="24"/>
        </w:rPr>
        <w:sectPr w:rsidR="00751792">
          <w:pgSz w:w="11910" w:h="16840"/>
          <w:pgMar w:top="1360" w:right="1160" w:bottom="1320" w:left="1300" w:header="878" w:footer="1134" w:gutter="0"/>
          <w:cols w:space="720"/>
        </w:sectPr>
      </w:pPr>
    </w:p>
    <w:p w14:paraId="161205E1" w14:textId="3F555E18" w:rsidR="00751792" w:rsidRDefault="009C7D59">
      <w:pPr>
        <w:pStyle w:val="a3"/>
        <w:spacing w:before="68" w:line="364" w:lineRule="auto"/>
        <w:ind w:left="288" w:right="256" w:firstLine="480"/>
      </w:pPr>
      <w:r>
        <w:t>项目位于</w:t>
      </w:r>
      <w:r w:rsidR="006E4EF1">
        <w:rPr>
          <w:rFonts w:hint="eastAsia"/>
        </w:rPr>
        <w:t>太仓市双凤镇新湖村</w:t>
      </w:r>
      <w:r>
        <w:t>，该区域为农村区域，场区占地范围内现状主要为</w:t>
      </w:r>
      <w:r w:rsidR="006E4EF1">
        <w:rPr>
          <w:rFonts w:hint="eastAsia"/>
        </w:rPr>
        <w:t>农田</w:t>
      </w:r>
      <w:r>
        <w:t>，生态系统主要为农业生态系统。</w:t>
      </w:r>
    </w:p>
    <w:p w14:paraId="4C78437B" w14:textId="77777777" w:rsidR="00751792" w:rsidRDefault="009C7D59">
      <w:pPr>
        <w:pStyle w:val="a3"/>
        <w:spacing w:line="306" w:lineRule="exact"/>
        <w:ind w:left="768"/>
      </w:pPr>
      <w:r>
        <w:t>①植被调查</w:t>
      </w:r>
    </w:p>
    <w:p w14:paraId="3CC1AF1C" w14:textId="77777777" w:rsidR="00751792" w:rsidRDefault="009C7D59">
      <w:pPr>
        <w:pStyle w:val="a3"/>
        <w:spacing w:before="160" w:line="364" w:lineRule="auto"/>
        <w:ind w:left="288" w:right="311" w:firstLine="480"/>
        <w:jc w:val="both"/>
      </w:pPr>
      <w:r>
        <w:rPr>
          <w:spacing w:val="-6"/>
        </w:rPr>
        <w:t>陆生植被：通过现场踏勘及资料调研，明确项目评价范围内无国家及自治区重点</w:t>
      </w:r>
      <w:r>
        <w:rPr>
          <w:spacing w:val="-5"/>
        </w:rPr>
        <w:t>保护的珍稀植物分布，无古树名木存在；受人类多年农业耕作影响，评价范围内植被</w:t>
      </w:r>
      <w:r>
        <w:rPr>
          <w:spacing w:val="-6"/>
        </w:rPr>
        <w:t>人工属性明显，已无天然原生植被分布，区域植被多为荒地、水稻等，荒草地占地面</w:t>
      </w:r>
      <w:r>
        <w:t>积较大，植被以当地常见的灌木、草本植物为主。</w:t>
      </w:r>
    </w:p>
    <w:p w14:paraId="6D678E73" w14:textId="77777777" w:rsidR="00751792" w:rsidRDefault="009C7D59">
      <w:pPr>
        <w:pStyle w:val="a3"/>
        <w:spacing w:line="305" w:lineRule="exact"/>
        <w:ind w:left="768"/>
      </w:pPr>
      <w:r>
        <w:t>②野生动物调查</w:t>
      </w:r>
    </w:p>
    <w:p w14:paraId="38D0C458" w14:textId="77777777" w:rsidR="00751792" w:rsidRDefault="009C7D59">
      <w:pPr>
        <w:pStyle w:val="a3"/>
        <w:spacing w:before="161" w:line="364" w:lineRule="auto"/>
        <w:ind w:left="288" w:right="188" w:firstLine="480"/>
      </w:pPr>
      <w:r>
        <w:rPr>
          <w:spacing w:val="-4"/>
        </w:rPr>
        <w:t>项目评价范围内为人工、半人工生态系统，在这样的生态系统中，野生动物存在</w:t>
      </w:r>
      <w:r>
        <w:rPr>
          <w:spacing w:val="-8"/>
        </w:rPr>
        <w:t xml:space="preserve">的数量少。评价区内生态系统简单，动植物物种丰富度不高。现场踏勘中，评价区内多为适生于人类活动影响的各种常见两栖、爬行类、鸟类等动物，主要为小型动物， </w:t>
      </w:r>
      <w:r>
        <w:rPr>
          <w:spacing w:val="-16"/>
        </w:rPr>
        <w:t xml:space="preserve">种类较少，一般所见为蛙、蛇、鼠、蜗牛、田螺、蚯蚓、蚂蟥、蜈蚣、蚂蚱、蚂蚁等， </w:t>
      </w:r>
      <w:r>
        <w:rPr>
          <w:spacing w:val="-6"/>
        </w:rPr>
        <w:t>昆虫类有蝴蝶、蜻蜓等，鸟类有麻雀、乌鸦、喜鹊、燕子等。未发现受国家及自治区保护的野生动物栖息与活动情况。</w:t>
      </w:r>
    </w:p>
    <w:p w14:paraId="3C093378" w14:textId="77777777" w:rsidR="00751792" w:rsidRDefault="009C7D59">
      <w:pPr>
        <w:pStyle w:val="a3"/>
        <w:spacing w:line="362" w:lineRule="auto"/>
        <w:ind w:left="288" w:right="256" w:firstLine="480"/>
      </w:pPr>
      <w:r>
        <w:t>项目地原有土地情况：项目地原址为水塘，经挖方填埋后变为平地，依据现状监测，项目地土壤环境满足评价要求。</w:t>
      </w:r>
    </w:p>
    <w:p w14:paraId="480851B8" w14:textId="77777777" w:rsidR="00751792" w:rsidRDefault="009C7D59">
      <w:pPr>
        <w:pStyle w:val="ac"/>
        <w:numPr>
          <w:ilvl w:val="0"/>
          <w:numId w:val="45"/>
        </w:numPr>
        <w:tabs>
          <w:tab w:val="left" w:pos="1370"/>
        </w:tabs>
        <w:spacing w:before="1"/>
        <w:ind w:hanging="602"/>
        <w:rPr>
          <w:sz w:val="24"/>
        </w:rPr>
      </w:pPr>
      <w:bookmarkStart w:id="276" w:name="（2）水土流失现状调查"/>
      <w:bookmarkEnd w:id="276"/>
      <w:r>
        <w:rPr>
          <w:sz w:val="24"/>
        </w:rPr>
        <w:t>水土流失现状调查</w:t>
      </w:r>
    </w:p>
    <w:p w14:paraId="0233D27E" w14:textId="77777777" w:rsidR="00751792" w:rsidRDefault="009C7D59">
      <w:pPr>
        <w:pStyle w:val="a3"/>
        <w:spacing w:before="158" w:line="364" w:lineRule="auto"/>
        <w:ind w:left="288" w:right="191" w:firstLine="480"/>
      </w:pPr>
      <w:r>
        <w:rPr>
          <w:spacing w:val="-2"/>
        </w:rPr>
        <w:t>通过对项目拟建场址及周围现状实地调查并结合当地水土保持规划及资料，场址</w:t>
      </w:r>
      <w:r>
        <w:rPr>
          <w:spacing w:val="-5"/>
        </w:rPr>
        <w:t>及周边区域大部分有植被覆盖，场址及周边未发现采矿、取土、建厂等人为活动导致</w:t>
      </w:r>
      <w:r>
        <w:rPr>
          <w:spacing w:val="-15"/>
        </w:rPr>
        <w:t xml:space="preserve">地表裸露，水土流失较轻。项目区土壤侵蚀类型以水力侵蚀为主，侵蚀形态主要面蚀， </w:t>
      </w:r>
      <w:r>
        <w:t>其次为沟蚀，属于轻度为主的土壤侵蚀区域。</w:t>
      </w:r>
    </w:p>
    <w:p w14:paraId="191EECAA" w14:textId="77777777" w:rsidR="00751792" w:rsidRDefault="009C7D59">
      <w:pPr>
        <w:pStyle w:val="ac"/>
        <w:numPr>
          <w:ilvl w:val="0"/>
          <w:numId w:val="45"/>
        </w:numPr>
        <w:tabs>
          <w:tab w:val="left" w:pos="1370"/>
        </w:tabs>
        <w:spacing w:line="305" w:lineRule="exact"/>
        <w:ind w:hanging="602"/>
        <w:rPr>
          <w:sz w:val="24"/>
        </w:rPr>
      </w:pPr>
      <w:bookmarkStart w:id="277" w:name="（3）生态环境现状评价结论"/>
      <w:bookmarkEnd w:id="277"/>
      <w:r>
        <w:rPr>
          <w:sz w:val="24"/>
        </w:rPr>
        <w:t>生态环境现状评价结论</w:t>
      </w:r>
    </w:p>
    <w:p w14:paraId="5269F4C6" w14:textId="77777777" w:rsidR="00751792" w:rsidRDefault="009C7D59">
      <w:pPr>
        <w:pStyle w:val="a3"/>
        <w:spacing w:before="161" w:line="364" w:lineRule="auto"/>
        <w:ind w:left="288" w:right="256" w:firstLine="480"/>
      </w:pPr>
      <w:r>
        <w:t>①项目所经区域为农村地区，植被以常见灌草丛为主，现场踏勘未发现受特殊保护植物。</w:t>
      </w:r>
    </w:p>
    <w:p w14:paraId="45E0378E" w14:textId="77777777" w:rsidR="00751792" w:rsidRDefault="009C7D59">
      <w:pPr>
        <w:pStyle w:val="a3"/>
        <w:spacing w:line="364" w:lineRule="auto"/>
        <w:ind w:left="288" w:right="311" w:firstLine="480"/>
        <w:jc w:val="both"/>
      </w:pPr>
      <w:r>
        <w:rPr>
          <w:spacing w:val="-5"/>
        </w:rPr>
        <w:t>②项目评价范围内，野生动物受人类活动干扰严重，存在的种类较少，多为适生</w:t>
      </w:r>
      <w:r>
        <w:rPr>
          <w:spacing w:val="-4"/>
        </w:rPr>
        <w:t>于人类活动影响的各种常见两栖、爬行类、鸟类等动物，现场踏勘中未于评价范围内</w:t>
      </w:r>
      <w:r>
        <w:t>发现受国家及江苏保护的动物。</w:t>
      </w:r>
    </w:p>
    <w:p w14:paraId="45C02471" w14:textId="77777777" w:rsidR="00751792" w:rsidRDefault="00751792">
      <w:pPr>
        <w:spacing w:line="364" w:lineRule="auto"/>
        <w:jc w:val="both"/>
        <w:sectPr w:rsidR="00751792">
          <w:footerReference w:type="default" r:id="rId74"/>
          <w:pgSz w:w="11910" w:h="16840"/>
          <w:pgMar w:top="1360" w:right="1160" w:bottom="1320" w:left="1300" w:header="878" w:footer="1134" w:gutter="0"/>
          <w:pgNumType w:start="120"/>
          <w:cols w:space="720"/>
        </w:sectPr>
      </w:pPr>
    </w:p>
    <w:p w14:paraId="7742E56E" w14:textId="77777777" w:rsidR="00751792" w:rsidRDefault="009C7D59">
      <w:pPr>
        <w:pStyle w:val="ac"/>
        <w:numPr>
          <w:ilvl w:val="1"/>
          <w:numId w:val="16"/>
        </w:numPr>
        <w:tabs>
          <w:tab w:val="left" w:pos="1009"/>
        </w:tabs>
        <w:spacing w:before="70"/>
        <w:ind w:left="1008" w:hanging="481"/>
        <w:rPr>
          <w:b/>
          <w:sz w:val="32"/>
        </w:rPr>
      </w:pPr>
      <w:bookmarkStart w:id="278" w:name="4.4区域污染源调查"/>
      <w:bookmarkStart w:id="279" w:name="_bookmark80"/>
      <w:bookmarkEnd w:id="278"/>
      <w:bookmarkEnd w:id="279"/>
      <w:r>
        <w:rPr>
          <w:b/>
          <w:sz w:val="32"/>
        </w:rPr>
        <w:t>区域污染源调查</w:t>
      </w:r>
    </w:p>
    <w:p w14:paraId="5C6899C1" w14:textId="77777777" w:rsidR="00751792" w:rsidRDefault="009C7D59">
      <w:pPr>
        <w:pStyle w:val="a3"/>
        <w:spacing w:before="212" w:line="364" w:lineRule="auto"/>
        <w:ind w:left="288" w:right="311" w:firstLine="480"/>
        <w:jc w:val="both"/>
      </w:pPr>
      <w:r>
        <w:rPr>
          <w:spacing w:val="-5"/>
        </w:rPr>
        <w:t>本项目属养殖类项目，项目选址位于</w:t>
      </w:r>
      <w:r>
        <w:rPr>
          <w:rFonts w:hint="eastAsia"/>
          <w:spacing w:val="-5"/>
        </w:rPr>
        <w:t>太仓市</w:t>
      </w:r>
      <w:r w:rsidR="00DA1314">
        <w:rPr>
          <w:rFonts w:hint="eastAsia"/>
          <w:spacing w:val="-5"/>
        </w:rPr>
        <w:t>双凤镇新湖村孙家基南</w:t>
      </w:r>
      <w:r>
        <w:rPr>
          <w:spacing w:val="-5"/>
        </w:rPr>
        <w:t>，我们通</w:t>
      </w:r>
      <w:r>
        <w:rPr>
          <w:spacing w:val="-6"/>
        </w:rPr>
        <w:t>过现场踏勘，对项目周边做了详实调查。项目周边为</w:t>
      </w:r>
      <w:r w:rsidR="00DA1314">
        <w:rPr>
          <w:rFonts w:hint="eastAsia"/>
          <w:spacing w:val="-6"/>
        </w:rPr>
        <w:t>农田</w:t>
      </w:r>
      <w:r>
        <w:rPr>
          <w:spacing w:val="-6"/>
        </w:rPr>
        <w:t>，居民等，区域污染源主要</w:t>
      </w:r>
      <w:r>
        <w:rPr>
          <w:spacing w:val="-3"/>
        </w:rPr>
        <w:t>为各村庄日常生产生活产生的生活污水、生活垃圾以及农业生产过程中施肥等产生的</w:t>
      </w:r>
      <w:r>
        <w:t>面源污染。</w:t>
      </w:r>
    </w:p>
    <w:p w14:paraId="33DF776D" w14:textId="77777777" w:rsidR="00751792" w:rsidRDefault="00751792">
      <w:pPr>
        <w:spacing w:line="364" w:lineRule="auto"/>
        <w:jc w:val="both"/>
        <w:sectPr w:rsidR="00751792">
          <w:pgSz w:w="11910" w:h="16840"/>
          <w:pgMar w:top="1360" w:right="1160" w:bottom="1320" w:left="1300" w:header="878" w:footer="1134" w:gutter="0"/>
          <w:cols w:space="720"/>
        </w:sectPr>
      </w:pPr>
    </w:p>
    <w:p w14:paraId="1EF5632C" w14:textId="77777777" w:rsidR="00751792" w:rsidRDefault="00751792">
      <w:pPr>
        <w:pStyle w:val="a3"/>
        <w:spacing w:before="4"/>
        <w:rPr>
          <w:sz w:val="20"/>
        </w:rPr>
      </w:pPr>
    </w:p>
    <w:p w14:paraId="46EA48E7" w14:textId="77777777" w:rsidR="00751792" w:rsidRDefault="009C7D59">
      <w:pPr>
        <w:pStyle w:val="ac"/>
        <w:numPr>
          <w:ilvl w:val="0"/>
          <w:numId w:val="16"/>
        </w:numPr>
        <w:tabs>
          <w:tab w:val="left" w:pos="618"/>
        </w:tabs>
        <w:spacing w:before="52"/>
        <w:ind w:left="617" w:hanging="330"/>
        <w:rPr>
          <w:b/>
          <w:sz w:val="44"/>
        </w:rPr>
      </w:pPr>
      <w:bookmarkStart w:id="280" w:name="5环境影响预测与评价"/>
      <w:bookmarkStart w:id="281" w:name="_bookmark81"/>
      <w:bookmarkEnd w:id="280"/>
      <w:bookmarkEnd w:id="281"/>
      <w:r>
        <w:rPr>
          <w:b/>
          <w:sz w:val="44"/>
        </w:rPr>
        <w:t>环境影响预测与评价</w:t>
      </w:r>
    </w:p>
    <w:p w14:paraId="24FBAF6B" w14:textId="77777777" w:rsidR="00751792" w:rsidRDefault="009C7D59">
      <w:pPr>
        <w:pStyle w:val="ac"/>
        <w:numPr>
          <w:ilvl w:val="1"/>
          <w:numId w:val="16"/>
        </w:numPr>
        <w:tabs>
          <w:tab w:val="left" w:pos="1009"/>
        </w:tabs>
        <w:spacing w:before="288"/>
        <w:ind w:left="1008" w:hanging="481"/>
        <w:rPr>
          <w:b/>
          <w:sz w:val="32"/>
        </w:rPr>
      </w:pPr>
      <w:bookmarkStart w:id="282" w:name="5.1施工期环境影响预测与评价"/>
      <w:bookmarkStart w:id="283" w:name="_bookmark82"/>
      <w:bookmarkEnd w:id="282"/>
      <w:bookmarkEnd w:id="283"/>
      <w:r>
        <w:rPr>
          <w:b/>
          <w:sz w:val="32"/>
        </w:rPr>
        <w:t>施工期环境影响预测与评价</w:t>
      </w:r>
    </w:p>
    <w:p w14:paraId="66856C1E" w14:textId="77777777" w:rsidR="00751792" w:rsidRDefault="009C7D59">
      <w:pPr>
        <w:pStyle w:val="ac"/>
        <w:numPr>
          <w:ilvl w:val="2"/>
          <w:numId w:val="16"/>
        </w:numPr>
        <w:tabs>
          <w:tab w:val="left" w:pos="1398"/>
        </w:tabs>
        <w:spacing w:before="213"/>
        <w:ind w:left="1397" w:hanging="630"/>
        <w:rPr>
          <w:b/>
          <w:sz w:val="28"/>
        </w:rPr>
      </w:pPr>
      <w:bookmarkStart w:id="284" w:name="5.1.1施工期大气环境影响预测评价"/>
      <w:bookmarkStart w:id="285" w:name="_bookmark83"/>
      <w:bookmarkEnd w:id="284"/>
      <w:bookmarkEnd w:id="285"/>
      <w:r>
        <w:rPr>
          <w:b/>
          <w:sz w:val="28"/>
        </w:rPr>
        <w:t>施工期大气环境影响预测评价</w:t>
      </w:r>
    </w:p>
    <w:p w14:paraId="2791A958" w14:textId="77777777" w:rsidR="00751792" w:rsidRDefault="009C7D59">
      <w:pPr>
        <w:pStyle w:val="a3"/>
        <w:spacing w:before="185" w:line="364" w:lineRule="auto"/>
        <w:ind w:left="288" w:right="306" w:firstLine="480"/>
        <w:jc w:val="both"/>
      </w:pPr>
      <w:r>
        <w:rPr>
          <w:spacing w:val="-4"/>
        </w:rPr>
        <w:t>施工过程中造成大气污染的主要产生源有：施工开挖及运输车辆、施工机械走行</w:t>
      </w:r>
      <w:r>
        <w:rPr>
          <w:spacing w:val="-2"/>
        </w:rPr>
        <w:t>车道所带来的扬尘；施工建筑材料</w:t>
      </w:r>
      <w:r>
        <w:t>（</w:t>
      </w:r>
      <w:r>
        <w:rPr>
          <w:spacing w:val="-3"/>
        </w:rPr>
        <w:t>水泥、石灰、砂石料</w:t>
      </w:r>
      <w:r>
        <w:rPr>
          <w:spacing w:val="-8"/>
        </w:rPr>
        <w:t>）</w:t>
      </w:r>
      <w:r>
        <w:rPr>
          <w:spacing w:val="-4"/>
        </w:rPr>
        <w:t>的装卸、运输、堆砌过程以及开挖弃土的堆砌、运输过程中造成扬起和洒落；各类施工机械和运输车辆所排放</w:t>
      </w:r>
      <w:r>
        <w:t>的废气；猪舍、其他附属用房装修的油漆废气。</w:t>
      </w:r>
    </w:p>
    <w:p w14:paraId="1A1A64C5" w14:textId="77777777" w:rsidR="00751792" w:rsidRDefault="009C7D59">
      <w:pPr>
        <w:pStyle w:val="4"/>
        <w:numPr>
          <w:ilvl w:val="3"/>
          <w:numId w:val="16"/>
        </w:numPr>
        <w:tabs>
          <w:tab w:val="left" w:pos="1489"/>
        </w:tabs>
        <w:spacing w:before="118"/>
        <w:ind w:left="1488" w:hanging="721"/>
      </w:pPr>
      <w:bookmarkStart w:id="286" w:name="5.1.1.1粉尘影响分析"/>
      <w:bookmarkEnd w:id="286"/>
      <w:r>
        <w:t>粉尘影响分析</w:t>
      </w:r>
    </w:p>
    <w:p w14:paraId="01989E34" w14:textId="77777777" w:rsidR="00751792" w:rsidRDefault="00751792">
      <w:pPr>
        <w:pStyle w:val="a3"/>
        <w:spacing w:before="11"/>
        <w:rPr>
          <w:b/>
          <w:sz w:val="21"/>
        </w:rPr>
      </w:pPr>
    </w:p>
    <w:p w14:paraId="56F9F30D" w14:textId="77777777" w:rsidR="00751792" w:rsidRDefault="009C7D59">
      <w:pPr>
        <w:pStyle w:val="a3"/>
        <w:ind w:left="768"/>
      </w:pPr>
      <w:r>
        <w:t>施工期扬尘主要包括施工扬尘、运输扬尘，主要来源于以下几个方面：</w:t>
      </w:r>
    </w:p>
    <w:p w14:paraId="4DEE2279" w14:textId="77777777" w:rsidR="00751792" w:rsidRDefault="009C7D59">
      <w:pPr>
        <w:pStyle w:val="ac"/>
        <w:numPr>
          <w:ilvl w:val="0"/>
          <w:numId w:val="46"/>
        </w:numPr>
        <w:tabs>
          <w:tab w:val="left" w:pos="1374"/>
        </w:tabs>
        <w:spacing w:before="159" w:line="364" w:lineRule="auto"/>
        <w:ind w:right="313" w:firstLine="480"/>
        <w:rPr>
          <w:sz w:val="24"/>
        </w:rPr>
      </w:pPr>
      <w:r>
        <w:rPr>
          <w:sz w:val="24"/>
        </w:rPr>
        <w:t>施工期土地平整、地基处理中，应用挖土机和推土机进行挖填，在土方搬运倾倒过程中会有大量尘土飞扬进空气中；</w:t>
      </w:r>
    </w:p>
    <w:p w14:paraId="43AD5EB6" w14:textId="77777777" w:rsidR="00751792" w:rsidRDefault="009C7D59">
      <w:pPr>
        <w:pStyle w:val="ac"/>
        <w:numPr>
          <w:ilvl w:val="0"/>
          <w:numId w:val="46"/>
        </w:numPr>
        <w:tabs>
          <w:tab w:val="left" w:pos="1374"/>
        </w:tabs>
        <w:spacing w:before="1" w:line="362" w:lineRule="auto"/>
        <w:ind w:right="313" w:firstLine="480"/>
        <w:rPr>
          <w:sz w:val="24"/>
        </w:rPr>
      </w:pPr>
      <w:r>
        <w:rPr>
          <w:sz w:val="24"/>
        </w:rPr>
        <w:t>施工期间运输车辆进出会造成道路扬尘（包括施工期内工地道路扬尘和施工区外周边道路扬尘）；</w:t>
      </w:r>
    </w:p>
    <w:p w14:paraId="6D175564" w14:textId="77777777" w:rsidR="00751792" w:rsidRDefault="009C7D59">
      <w:pPr>
        <w:pStyle w:val="ac"/>
        <w:numPr>
          <w:ilvl w:val="0"/>
          <w:numId w:val="46"/>
        </w:numPr>
        <w:tabs>
          <w:tab w:val="left" w:pos="1370"/>
        </w:tabs>
        <w:spacing w:before="2"/>
        <w:ind w:left="1369" w:hanging="602"/>
        <w:rPr>
          <w:sz w:val="24"/>
        </w:rPr>
      </w:pPr>
      <w:bookmarkStart w:id="287" w:name="（3）制备建筑材料过程中，会有粉状物料逸散到空气中；"/>
      <w:bookmarkEnd w:id="287"/>
      <w:r>
        <w:rPr>
          <w:sz w:val="24"/>
        </w:rPr>
        <w:t>制备建筑材料过程中，会有粉状物料逸散到空气中；</w:t>
      </w:r>
    </w:p>
    <w:p w14:paraId="3333BF09" w14:textId="77777777" w:rsidR="00751792" w:rsidRDefault="009C7D59">
      <w:pPr>
        <w:pStyle w:val="ac"/>
        <w:numPr>
          <w:ilvl w:val="0"/>
          <w:numId w:val="46"/>
        </w:numPr>
        <w:tabs>
          <w:tab w:val="left" w:pos="1374"/>
        </w:tabs>
        <w:spacing w:before="161" w:line="364" w:lineRule="auto"/>
        <w:ind w:right="311" w:firstLine="480"/>
        <w:jc w:val="both"/>
        <w:rPr>
          <w:sz w:val="24"/>
        </w:rPr>
      </w:pPr>
      <w:r>
        <w:rPr>
          <w:sz w:val="24"/>
        </w:rPr>
        <w:t>原料堆场和暴露松散土壤的工作面，受风吹影响会有扬尘进入空气中。根</w:t>
      </w:r>
      <w:r>
        <w:rPr>
          <w:spacing w:val="-5"/>
          <w:sz w:val="24"/>
        </w:rPr>
        <w:t>据有关实测数据，参考对其他同类型工程现场的扬尘实地监测结果，并结合本项目的</w:t>
      </w:r>
      <w:r>
        <w:rPr>
          <w:sz w:val="24"/>
        </w:rPr>
        <w:t>情况进行以下类比分析。</w:t>
      </w:r>
    </w:p>
    <w:p w14:paraId="633490B6" w14:textId="77777777" w:rsidR="00751792" w:rsidRDefault="009C7D59">
      <w:pPr>
        <w:pStyle w:val="a3"/>
        <w:spacing w:line="307" w:lineRule="exact"/>
        <w:ind w:left="768"/>
      </w:pPr>
      <w:r>
        <w:t>①车辆行驶扬尘</w:t>
      </w:r>
    </w:p>
    <w:p w14:paraId="72A08B27" w14:textId="77777777" w:rsidR="00751792" w:rsidRDefault="009C7D59">
      <w:pPr>
        <w:pStyle w:val="a3"/>
        <w:spacing w:before="158" w:line="364" w:lineRule="auto"/>
        <w:ind w:left="288" w:right="275" w:firstLine="480"/>
        <w:jc w:val="both"/>
      </w:pPr>
      <w:r>
        <w:rPr>
          <w:spacing w:val="-4"/>
        </w:rPr>
        <w:t>在同样路面清洁程度条件下，车速越快，扬尘量越大；而在同样车速情况下，路</w:t>
      </w:r>
      <w:r>
        <w:rPr>
          <w:spacing w:val="-7"/>
        </w:rPr>
        <w:t>面越脏，则扬尘量越大。因此限制车辆行驶速度及保持路面的清洁是减少汽车扬尘的最有效手段。如果施工阶段对汽车行驶路面勤洒水（</w:t>
      </w:r>
      <w:r>
        <w:rPr>
          <w:spacing w:val="-17"/>
        </w:rPr>
        <w:t xml:space="preserve">每天 </w:t>
      </w:r>
      <w:r>
        <w:rPr>
          <w:rFonts w:ascii="Times New Roman" w:eastAsia="Times New Roman"/>
        </w:rPr>
        <w:t>4</w:t>
      </w:r>
      <w:r>
        <w:t>～</w:t>
      </w:r>
      <w:r>
        <w:rPr>
          <w:rFonts w:ascii="Times New Roman" w:eastAsia="Times New Roman"/>
        </w:rPr>
        <w:t xml:space="preserve">5 </w:t>
      </w:r>
      <w:r>
        <w:t>次），可以使空气中</w:t>
      </w:r>
      <w:r>
        <w:rPr>
          <w:spacing w:val="-11"/>
        </w:rPr>
        <w:t xml:space="preserve">粉尘量减少 </w:t>
      </w:r>
      <w:r>
        <w:rPr>
          <w:rFonts w:ascii="Times New Roman" w:eastAsia="Times New Roman"/>
        </w:rPr>
        <w:t>70%</w:t>
      </w:r>
      <w:r>
        <w:rPr>
          <w:spacing w:val="-3"/>
        </w:rPr>
        <w:t xml:space="preserve">左右，可以收到很好的降尘效果。当施工场地洒水频率为 </w:t>
      </w:r>
      <w:r>
        <w:rPr>
          <w:rFonts w:ascii="Times New Roman" w:eastAsia="Times New Roman"/>
        </w:rPr>
        <w:t>4</w:t>
      </w:r>
      <w:r>
        <w:t>～</w:t>
      </w:r>
      <w:r>
        <w:rPr>
          <w:rFonts w:ascii="Times New Roman" w:eastAsia="Times New Roman"/>
        </w:rPr>
        <w:t xml:space="preserve">5 </w:t>
      </w:r>
      <w:r>
        <w:t>次</w:t>
      </w:r>
      <w:r>
        <w:rPr>
          <w:rFonts w:ascii="Times New Roman" w:eastAsia="Times New Roman"/>
        </w:rPr>
        <w:t>/</w:t>
      </w:r>
      <w:r>
        <w:t>天</w:t>
      </w:r>
      <w:r>
        <w:rPr>
          <w:spacing w:val="-7"/>
        </w:rPr>
        <w:t xml:space="preserve">时，扬尘造成的 </w:t>
      </w:r>
      <w:r>
        <w:rPr>
          <w:rFonts w:ascii="Times New Roman" w:eastAsia="Times New Roman"/>
        </w:rPr>
        <w:t xml:space="preserve">TSP </w:t>
      </w:r>
      <w:r>
        <w:rPr>
          <w:spacing w:val="-6"/>
        </w:rPr>
        <w:t xml:space="preserve">污染距离可缩小到 </w:t>
      </w:r>
      <w:r>
        <w:rPr>
          <w:rFonts w:ascii="Times New Roman" w:eastAsia="Times New Roman"/>
        </w:rPr>
        <w:t>20</w:t>
      </w:r>
      <w:r>
        <w:t>～</w:t>
      </w:r>
      <w:r>
        <w:rPr>
          <w:rFonts w:ascii="Times New Roman" w:eastAsia="Times New Roman"/>
        </w:rPr>
        <w:t xml:space="preserve">50m </w:t>
      </w:r>
      <w:r>
        <w:t>范围内。因此本项目施工时必须对</w:t>
      </w:r>
      <w:r>
        <w:rPr>
          <w:spacing w:val="-1"/>
        </w:rPr>
        <w:t>土石料运输车辆定时洒水降尘，保持路面清洁，以减少施工扬尘对周围环境的影响。</w:t>
      </w:r>
    </w:p>
    <w:p w14:paraId="14074CBC" w14:textId="77777777" w:rsidR="00751792" w:rsidRDefault="009C7D59">
      <w:pPr>
        <w:pStyle w:val="a3"/>
        <w:spacing w:line="304" w:lineRule="exact"/>
        <w:ind w:left="768"/>
      </w:pPr>
      <w:r>
        <w:t>②堆场扬尘</w:t>
      </w:r>
    </w:p>
    <w:p w14:paraId="77177B9F" w14:textId="77777777" w:rsidR="00751792" w:rsidRDefault="009C7D59">
      <w:pPr>
        <w:pStyle w:val="a3"/>
        <w:spacing w:before="160" w:line="362" w:lineRule="auto"/>
        <w:ind w:left="288" w:right="256" w:firstLine="480"/>
      </w:pPr>
      <w:r>
        <w:t>施工阶段扬尘的另一个主要来源是露天堆场和裸露场地的风力扬尘。由于施工需要，一些建筑材料需露天堆放，一些施工作业点表层土壤需人工开挖且临时堆放，在</w:t>
      </w:r>
    </w:p>
    <w:p w14:paraId="5AEE6CDC" w14:textId="77777777" w:rsidR="00751792" w:rsidRDefault="00751792">
      <w:pPr>
        <w:spacing w:line="362" w:lineRule="auto"/>
        <w:sectPr w:rsidR="00751792">
          <w:pgSz w:w="11910" w:h="16840"/>
          <w:pgMar w:top="1360" w:right="1160" w:bottom="1320" w:left="1300" w:header="878" w:footer="1134" w:gutter="0"/>
          <w:cols w:space="720"/>
        </w:sectPr>
      </w:pPr>
    </w:p>
    <w:p w14:paraId="07D3158F" w14:textId="77777777" w:rsidR="00751792" w:rsidRDefault="009C7D59">
      <w:pPr>
        <w:pStyle w:val="a3"/>
        <w:spacing w:before="68" w:line="364" w:lineRule="auto"/>
        <w:ind w:left="288" w:right="311"/>
        <w:jc w:val="both"/>
      </w:pPr>
      <w:r>
        <w:rPr>
          <w:spacing w:val="-5"/>
        </w:rPr>
        <w:t>气候干燥又有风的情况下，会产生扬尘。起尘风速与粒径和含水率有关，因此，减少</w:t>
      </w:r>
      <w:r>
        <w:rPr>
          <w:spacing w:val="-3"/>
        </w:rPr>
        <w:t>露天堆放和保证一定的含水率及减少裸露地面是减少风力起尘的有效手段。粉尘在空</w:t>
      </w:r>
      <w:r>
        <w:rPr>
          <w:spacing w:val="-4"/>
        </w:rPr>
        <w:t>气中的扩散稀释与风速等气象条件有关，也与粉尘本身的沉降速度有关。不同粒径粉</w:t>
      </w:r>
      <w:r>
        <w:rPr>
          <w:spacing w:val="-7"/>
        </w:rPr>
        <w:t xml:space="preserve">尘的沉降速度见下表 </w:t>
      </w:r>
      <w:r>
        <w:rPr>
          <w:rFonts w:ascii="Times New Roman" w:eastAsia="Times New Roman"/>
        </w:rPr>
        <w:t>5.1-1</w:t>
      </w:r>
      <w:r>
        <w:t>。</w:t>
      </w:r>
    </w:p>
    <w:p w14:paraId="47EEB610" w14:textId="77777777" w:rsidR="00751792" w:rsidRDefault="009C7D59">
      <w:pPr>
        <w:pStyle w:val="4"/>
        <w:spacing w:line="305" w:lineRule="exact"/>
        <w:ind w:left="2660"/>
        <w:jc w:val="both"/>
      </w:pPr>
      <w:bookmarkStart w:id="288" w:name="5.1-1__不同粒径尘粒的沉降速度一览表"/>
      <w:bookmarkEnd w:id="288"/>
      <w:r>
        <w:rPr>
          <w:rFonts w:ascii="Times New Roman" w:eastAsia="Times New Roman"/>
        </w:rPr>
        <w:t>5.1-1</w:t>
      </w:r>
      <w:r>
        <w:rPr>
          <w:rFonts w:ascii="Times New Roman" w:eastAsia="Times New Roman"/>
          <w:spacing w:val="59"/>
        </w:rPr>
        <w:t xml:space="preserve"> </w:t>
      </w:r>
      <w:r>
        <w:t>不同粒径尘粒的沉降速度一览表</w:t>
      </w:r>
    </w:p>
    <w:p w14:paraId="2BCB569C" w14:textId="77777777" w:rsidR="00751792" w:rsidRDefault="00751792">
      <w:pPr>
        <w:pStyle w:val="a3"/>
        <w:spacing w:before="4"/>
        <w:rPr>
          <w:b/>
          <w:sz w:val="12"/>
        </w:rPr>
      </w:pPr>
    </w:p>
    <w:tbl>
      <w:tblPr>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31"/>
        <w:gridCol w:w="1097"/>
        <w:gridCol w:w="1097"/>
        <w:gridCol w:w="1097"/>
        <w:gridCol w:w="1097"/>
        <w:gridCol w:w="1097"/>
        <w:gridCol w:w="1097"/>
        <w:gridCol w:w="1131"/>
      </w:tblGrid>
      <w:tr w:rsidR="00751792" w14:paraId="3FFE5ECF" w14:textId="77777777">
        <w:trPr>
          <w:trHeight w:val="514"/>
        </w:trPr>
        <w:tc>
          <w:tcPr>
            <w:tcW w:w="1131" w:type="dxa"/>
            <w:tcBorders>
              <w:left w:val="nil"/>
              <w:bottom w:val="single" w:sz="4" w:space="0" w:color="000000"/>
              <w:right w:val="single" w:sz="4" w:space="0" w:color="000000"/>
            </w:tcBorders>
          </w:tcPr>
          <w:p w14:paraId="32C66D7F" w14:textId="77777777" w:rsidR="00751792" w:rsidRDefault="009C7D59">
            <w:pPr>
              <w:pStyle w:val="TableParagraph"/>
              <w:ind w:left="154" w:right="91"/>
              <w:rPr>
                <w:sz w:val="21"/>
              </w:rPr>
            </w:pPr>
            <w:r>
              <w:rPr>
                <w:sz w:val="21"/>
              </w:rPr>
              <w:t>粉尘粒径</w:t>
            </w:r>
          </w:p>
          <w:p w14:paraId="01637E47" w14:textId="77777777" w:rsidR="00751792" w:rsidRDefault="009C7D59">
            <w:pPr>
              <w:pStyle w:val="TableParagraph"/>
              <w:spacing w:before="4" w:line="221" w:lineRule="exact"/>
              <w:ind w:left="154" w:right="86"/>
              <w:rPr>
                <w:rFonts w:ascii="Times New Roman" w:hAnsi="Times New Roman"/>
                <w:sz w:val="21"/>
              </w:rPr>
            </w:pPr>
            <w:r>
              <w:rPr>
                <w:rFonts w:ascii="Times New Roman" w:hAnsi="Times New Roman"/>
                <w:sz w:val="21"/>
              </w:rPr>
              <w:t>(μm)</w:t>
            </w:r>
          </w:p>
        </w:tc>
        <w:tc>
          <w:tcPr>
            <w:tcW w:w="1097" w:type="dxa"/>
            <w:tcBorders>
              <w:left w:val="single" w:sz="4" w:space="0" w:color="000000"/>
              <w:bottom w:val="single" w:sz="4" w:space="0" w:color="000000"/>
              <w:right w:val="single" w:sz="4" w:space="0" w:color="000000"/>
            </w:tcBorders>
          </w:tcPr>
          <w:p w14:paraId="60F014CD" w14:textId="77777777" w:rsidR="00751792" w:rsidRDefault="009C7D59">
            <w:pPr>
              <w:pStyle w:val="TableParagraph"/>
              <w:spacing w:before="134"/>
              <w:ind w:left="115" w:right="90"/>
              <w:rPr>
                <w:rFonts w:ascii="Times New Roman"/>
                <w:sz w:val="21"/>
              </w:rPr>
            </w:pPr>
            <w:r>
              <w:rPr>
                <w:rFonts w:ascii="Times New Roman"/>
                <w:sz w:val="21"/>
              </w:rPr>
              <w:t>10</w:t>
            </w:r>
          </w:p>
        </w:tc>
        <w:tc>
          <w:tcPr>
            <w:tcW w:w="1097" w:type="dxa"/>
            <w:tcBorders>
              <w:left w:val="single" w:sz="4" w:space="0" w:color="000000"/>
              <w:bottom w:val="single" w:sz="4" w:space="0" w:color="000000"/>
              <w:right w:val="single" w:sz="4" w:space="0" w:color="000000"/>
            </w:tcBorders>
          </w:tcPr>
          <w:p w14:paraId="755AE05A" w14:textId="77777777" w:rsidR="00751792" w:rsidRDefault="009C7D59">
            <w:pPr>
              <w:pStyle w:val="TableParagraph"/>
              <w:spacing w:before="134"/>
              <w:ind w:left="117" w:right="88"/>
              <w:rPr>
                <w:rFonts w:ascii="Times New Roman"/>
                <w:sz w:val="21"/>
              </w:rPr>
            </w:pPr>
            <w:r>
              <w:rPr>
                <w:rFonts w:ascii="Times New Roman"/>
                <w:sz w:val="21"/>
              </w:rPr>
              <w:t>20</w:t>
            </w:r>
          </w:p>
        </w:tc>
        <w:tc>
          <w:tcPr>
            <w:tcW w:w="1097" w:type="dxa"/>
            <w:tcBorders>
              <w:left w:val="single" w:sz="4" w:space="0" w:color="000000"/>
              <w:bottom w:val="single" w:sz="4" w:space="0" w:color="000000"/>
              <w:right w:val="single" w:sz="4" w:space="0" w:color="000000"/>
            </w:tcBorders>
          </w:tcPr>
          <w:p w14:paraId="3A5DC6DF" w14:textId="77777777" w:rsidR="00751792" w:rsidRDefault="009C7D59">
            <w:pPr>
              <w:pStyle w:val="TableParagraph"/>
              <w:spacing w:before="134"/>
              <w:ind w:left="117" w:right="88"/>
              <w:rPr>
                <w:rFonts w:ascii="Times New Roman"/>
                <w:sz w:val="21"/>
              </w:rPr>
            </w:pPr>
            <w:r>
              <w:rPr>
                <w:rFonts w:ascii="Times New Roman"/>
                <w:sz w:val="21"/>
              </w:rPr>
              <w:t>30</w:t>
            </w:r>
          </w:p>
        </w:tc>
        <w:tc>
          <w:tcPr>
            <w:tcW w:w="1097" w:type="dxa"/>
            <w:tcBorders>
              <w:left w:val="single" w:sz="4" w:space="0" w:color="000000"/>
              <w:bottom w:val="single" w:sz="4" w:space="0" w:color="000000"/>
              <w:right w:val="single" w:sz="4" w:space="0" w:color="000000"/>
            </w:tcBorders>
          </w:tcPr>
          <w:p w14:paraId="3AA31B53" w14:textId="77777777" w:rsidR="00751792" w:rsidRDefault="009C7D59">
            <w:pPr>
              <w:pStyle w:val="TableParagraph"/>
              <w:spacing w:before="134"/>
              <w:ind w:left="117" w:right="88"/>
              <w:rPr>
                <w:rFonts w:ascii="Times New Roman"/>
                <w:sz w:val="21"/>
              </w:rPr>
            </w:pPr>
            <w:r>
              <w:rPr>
                <w:rFonts w:ascii="Times New Roman"/>
                <w:sz w:val="21"/>
              </w:rPr>
              <w:t>40</w:t>
            </w:r>
          </w:p>
        </w:tc>
        <w:tc>
          <w:tcPr>
            <w:tcW w:w="1097" w:type="dxa"/>
            <w:tcBorders>
              <w:left w:val="single" w:sz="4" w:space="0" w:color="000000"/>
              <w:bottom w:val="single" w:sz="4" w:space="0" w:color="000000"/>
              <w:right w:val="single" w:sz="4" w:space="0" w:color="000000"/>
            </w:tcBorders>
          </w:tcPr>
          <w:p w14:paraId="1E5C0F7A" w14:textId="77777777" w:rsidR="00751792" w:rsidRDefault="009C7D59">
            <w:pPr>
              <w:pStyle w:val="TableParagraph"/>
              <w:spacing w:before="134"/>
              <w:ind w:left="117" w:right="89"/>
              <w:rPr>
                <w:rFonts w:ascii="Times New Roman"/>
                <w:sz w:val="21"/>
              </w:rPr>
            </w:pPr>
            <w:r>
              <w:rPr>
                <w:rFonts w:ascii="Times New Roman"/>
                <w:sz w:val="21"/>
              </w:rPr>
              <w:t>50</w:t>
            </w:r>
          </w:p>
        </w:tc>
        <w:tc>
          <w:tcPr>
            <w:tcW w:w="1097" w:type="dxa"/>
            <w:tcBorders>
              <w:left w:val="single" w:sz="4" w:space="0" w:color="000000"/>
              <w:bottom w:val="single" w:sz="4" w:space="0" w:color="000000"/>
              <w:right w:val="single" w:sz="4" w:space="0" w:color="000000"/>
            </w:tcBorders>
          </w:tcPr>
          <w:p w14:paraId="4CCA8A5F" w14:textId="77777777" w:rsidR="00751792" w:rsidRDefault="009C7D59">
            <w:pPr>
              <w:pStyle w:val="TableParagraph"/>
              <w:spacing w:before="134"/>
              <w:ind w:left="117" w:right="89"/>
              <w:rPr>
                <w:rFonts w:ascii="Times New Roman"/>
                <w:sz w:val="21"/>
              </w:rPr>
            </w:pPr>
            <w:r>
              <w:rPr>
                <w:rFonts w:ascii="Times New Roman"/>
                <w:sz w:val="21"/>
              </w:rPr>
              <w:t>60</w:t>
            </w:r>
          </w:p>
        </w:tc>
        <w:tc>
          <w:tcPr>
            <w:tcW w:w="1131" w:type="dxa"/>
            <w:tcBorders>
              <w:left w:val="single" w:sz="4" w:space="0" w:color="000000"/>
              <w:bottom w:val="single" w:sz="4" w:space="0" w:color="000000"/>
              <w:right w:val="nil"/>
            </w:tcBorders>
          </w:tcPr>
          <w:p w14:paraId="112B2A31" w14:textId="77777777" w:rsidR="00751792" w:rsidRDefault="009C7D59">
            <w:pPr>
              <w:pStyle w:val="TableParagraph"/>
              <w:spacing w:before="134"/>
              <w:ind w:left="82" w:right="91"/>
              <w:rPr>
                <w:rFonts w:ascii="Times New Roman"/>
                <w:sz w:val="21"/>
              </w:rPr>
            </w:pPr>
            <w:r>
              <w:rPr>
                <w:rFonts w:ascii="Times New Roman"/>
                <w:sz w:val="21"/>
              </w:rPr>
              <w:t>70</w:t>
            </w:r>
          </w:p>
        </w:tc>
      </w:tr>
      <w:tr w:rsidR="00751792" w14:paraId="7762BD64" w14:textId="77777777">
        <w:trPr>
          <w:trHeight w:val="514"/>
        </w:trPr>
        <w:tc>
          <w:tcPr>
            <w:tcW w:w="1131" w:type="dxa"/>
            <w:tcBorders>
              <w:top w:val="single" w:sz="4" w:space="0" w:color="000000"/>
              <w:left w:val="nil"/>
              <w:bottom w:val="single" w:sz="4" w:space="0" w:color="000000"/>
              <w:right w:val="single" w:sz="4" w:space="0" w:color="000000"/>
            </w:tcBorders>
          </w:tcPr>
          <w:p w14:paraId="1C881034" w14:textId="77777777" w:rsidR="00751792" w:rsidRDefault="009C7D59">
            <w:pPr>
              <w:pStyle w:val="TableParagraph"/>
              <w:spacing w:before="1"/>
              <w:ind w:left="154" w:right="91"/>
              <w:rPr>
                <w:sz w:val="21"/>
              </w:rPr>
            </w:pPr>
            <w:r>
              <w:rPr>
                <w:sz w:val="21"/>
              </w:rPr>
              <w:t>沉降速度</w:t>
            </w:r>
          </w:p>
          <w:p w14:paraId="2AE26F09" w14:textId="77777777" w:rsidR="00751792" w:rsidRDefault="009C7D59">
            <w:pPr>
              <w:pStyle w:val="TableParagraph"/>
              <w:spacing w:before="2" w:line="222" w:lineRule="exact"/>
              <w:ind w:left="154" w:right="89"/>
              <w:rPr>
                <w:rFonts w:ascii="Times New Roman"/>
                <w:sz w:val="21"/>
              </w:rPr>
            </w:pPr>
            <w:r>
              <w:rPr>
                <w:rFonts w:ascii="Times New Roman"/>
                <w:sz w:val="21"/>
              </w:rPr>
              <w:t>(m/s)</w:t>
            </w:r>
          </w:p>
        </w:tc>
        <w:tc>
          <w:tcPr>
            <w:tcW w:w="1097" w:type="dxa"/>
            <w:tcBorders>
              <w:top w:val="single" w:sz="4" w:space="0" w:color="000000"/>
              <w:left w:val="single" w:sz="4" w:space="0" w:color="000000"/>
              <w:bottom w:val="single" w:sz="4" w:space="0" w:color="000000"/>
              <w:right w:val="single" w:sz="4" w:space="0" w:color="000000"/>
            </w:tcBorders>
          </w:tcPr>
          <w:p w14:paraId="4BCA856F" w14:textId="77777777" w:rsidR="00751792" w:rsidRDefault="009C7D59">
            <w:pPr>
              <w:pStyle w:val="TableParagraph"/>
              <w:spacing w:before="135"/>
              <w:ind w:left="117" w:right="87"/>
              <w:rPr>
                <w:rFonts w:ascii="Times New Roman"/>
                <w:sz w:val="21"/>
              </w:rPr>
            </w:pPr>
            <w:r>
              <w:rPr>
                <w:rFonts w:ascii="Times New Roman"/>
                <w:sz w:val="21"/>
              </w:rPr>
              <w:t>0.003</w:t>
            </w:r>
          </w:p>
        </w:tc>
        <w:tc>
          <w:tcPr>
            <w:tcW w:w="1097" w:type="dxa"/>
            <w:tcBorders>
              <w:top w:val="single" w:sz="4" w:space="0" w:color="000000"/>
              <w:left w:val="single" w:sz="4" w:space="0" w:color="000000"/>
              <w:bottom w:val="single" w:sz="4" w:space="0" w:color="000000"/>
              <w:right w:val="single" w:sz="4" w:space="0" w:color="000000"/>
            </w:tcBorders>
          </w:tcPr>
          <w:p w14:paraId="336DD302" w14:textId="77777777" w:rsidR="00751792" w:rsidRDefault="009C7D59">
            <w:pPr>
              <w:pStyle w:val="TableParagraph"/>
              <w:spacing w:before="135"/>
              <w:ind w:left="117" w:right="88"/>
              <w:rPr>
                <w:rFonts w:ascii="Times New Roman"/>
                <w:sz w:val="21"/>
              </w:rPr>
            </w:pPr>
            <w:r>
              <w:rPr>
                <w:rFonts w:ascii="Times New Roman"/>
                <w:sz w:val="21"/>
              </w:rPr>
              <w:t>0.012</w:t>
            </w:r>
          </w:p>
        </w:tc>
        <w:tc>
          <w:tcPr>
            <w:tcW w:w="1097" w:type="dxa"/>
            <w:tcBorders>
              <w:top w:val="single" w:sz="4" w:space="0" w:color="000000"/>
              <w:left w:val="single" w:sz="4" w:space="0" w:color="000000"/>
              <w:bottom w:val="single" w:sz="4" w:space="0" w:color="000000"/>
              <w:right w:val="single" w:sz="4" w:space="0" w:color="000000"/>
            </w:tcBorders>
          </w:tcPr>
          <w:p w14:paraId="1744CBD8" w14:textId="77777777" w:rsidR="00751792" w:rsidRDefault="009C7D59">
            <w:pPr>
              <w:pStyle w:val="TableParagraph"/>
              <w:spacing w:before="135"/>
              <w:ind w:left="117" w:right="88"/>
              <w:rPr>
                <w:rFonts w:ascii="Times New Roman"/>
                <w:sz w:val="21"/>
              </w:rPr>
            </w:pPr>
            <w:r>
              <w:rPr>
                <w:rFonts w:ascii="Times New Roman"/>
                <w:sz w:val="21"/>
              </w:rPr>
              <w:t>0.027</w:t>
            </w:r>
          </w:p>
        </w:tc>
        <w:tc>
          <w:tcPr>
            <w:tcW w:w="1097" w:type="dxa"/>
            <w:tcBorders>
              <w:top w:val="single" w:sz="4" w:space="0" w:color="000000"/>
              <w:left w:val="single" w:sz="4" w:space="0" w:color="000000"/>
              <w:bottom w:val="single" w:sz="4" w:space="0" w:color="000000"/>
              <w:right w:val="single" w:sz="4" w:space="0" w:color="000000"/>
            </w:tcBorders>
          </w:tcPr>
          <w:p w14:paraId="454CE852" w14:textId="77777777" w:rsidR="00751792" w:rsidRDefault="009C7D59">
            <w:pPr>
              <w:pStyle w:val="TableParagraph"/>
              <w:spacing w:before="135"/>
              <w:ind w:left="117" w:right="88"/>
              <w:rPr>
                <w:rFonts w:ascii="Times New Roman"/>
                <w:sz w:val="21"/>
              </w:rPr>
            </w:pPr>
            <w:r>
              <w:rPr>
                <w:rFonts w:ascii="Times New Roman"/>
                <w:sz w:val="21"/>
              </w:rPr>
              <w:t>0.048</w:t>
            </w:r>
          </w:p>
        </w:tc>
        <w:tc>
          <w:tcPr>
            <w:tcW w:w="1097" w:type="dxa"/>
            <w:tcBorders>
              <w:top w:val="single" w:sz="4" w:space="0" w:color="000000"/>
              <w:left w:val="single" w:sz="4" w:space="0" w:color="000000"/>
              <w:bottom w:val="single" w:sz="4" w:space="0" w:color="000000"/>
              <w:right w:val="single" w:sz="4" w:space="0" w:color="000000"/>
            </w:tcBorders>
          </w:tcPr>
          <w:p w14:paraId="32797D3D" w14:textId="77777777" w:rsidR="00751792" w:rsidRDefault="009C7D59">
            <w:pPr>
              <w:pStyle w:val="TableParagraph"/>
              <w:spacing w:before="135"/>
              <w:ind w:left="117" w:right="89"/>
              <w:rPr>
                <w:rFonts w:ascii="Times New Roman"/>
                <w:sz w:val="21"/>
              </w:rPr>
            </w:pPr>
            <w:r>
              <w:rPr>
                <w:rFonts w:ascii="Times New Roman"/>
                <w:sz w:val="21"/>
              </w:rPr>
              <w:t>0.075</w:t>
            </w:r>
          </w:p>
        </w:tc>
        <w:tc>
          <w:tcPr>
            <w:tcW w:w="1097" w:type="dxa"/>
            <w:tcBorders>
              <w:top w:val="single" w:sz="4" w:space="0" w:color="000000"/>
              <w:left w:val="single" w:sz="4" w:space="0" w:color="000000"/>
              <w:bottom w:val="single" w:sz="4" w:space="0" w:color="000000"/>
              <w:right w:val="single" w:sz="4" w:space="0" w:color="000000"/>
            </w:tcBorders>
          </w:tcPr>
          <w:p w14:paraId="79C652C4" w14:textId="77777777" w:rsidR="00751792" w:rsidRDefault="009C7D59">
            <w:pPr>
              <w:pStyle w:val="TableParagraph"/>
              <w:spacing w:before="135"/>
              <w:ind w:left="117" w:right="89"/>
              <w:rPr>
                <w:rFonts w:ascii="Times New Roman"/>
                <w:sz w:val="21"/>
              </w:rPr>
            </w:pPr>
            <w:r>
              <w:rPr>
                <w:rFonts w:ascii="Times New Roman"/>
                <w:sz w:val="21"/>
              </w:rPr>
              <w:t>0.108</w:t>
            </w:r>
          </w:p>
        </w:tc>
        <w:tc>
          <w:tcPr>
            <w:tcW w:w="1131" w:type="dxa"/>
            <w:tcBorders>
              <w:top w:val="single" w:sz="4" w:space="0" w:color="000000"/>
              <w:left w:val="single" w:sz="4" w:space="0" w:color="000000"/>
              <w:bottom w:val="single" w:sz="4" w:space="0" w:color="000000"/>
              <w:right w:val="nil"/>
            </w:tcBorders>
          </w:tcPr>
          <w:p w14:paraId="48621F97" w14:textId="77777777" w:rsidR="00751792" w:rsidRDefault="009C7D59">
            <w:pPr>
              <w:pStyle w:val="TableParagraph"/>
              <w:spacing w:before="135"/>
              <w:ind w:left="82" w:right="91"/>
              <w:rPr>
                <w:rFonts w:ascii="Times New Roman"/>
                <w:sz w:val="21"/>
              </w:rPr>
            </w:pPr>
            <w:r>
              <w:rPr>
                <w:rFonts w:ascii="Times New Roman"/>
                <w:sz w:val="21"/>
              </w:rPr>
              <w:t>0.147</w:t>
            </w:r>
          </w:p>
        </w:tc>
      </w:tr>
      <w:tr w:rsidR="00751792" w14:paraId="4A35B966" w14:textId="77777777">
        <w:trPr>
          <w:trHeight w:val="514"/>
        </w:trPr>
        <w:tc>
          <w:tcPr>
            <w:tcW w:w="1131" w:type="dxa"/>
            <w:tcBorders>
              <w:top w:val="single" w:sz="4" w:space="0" w:color="000000"/>
              <w:left w:val="nil"/>
              <w:bottom w:val="single" w:sz="4" w:space="0" w:color="000000"/>
              <w:right w:val="single" w:sz="4" w:space="0" w:color="000000"/>
            </w:tcBorders>
          </w:tcPr>
          <w:p w14:paraId="2208A7DB" w14:textId="77777777" w:rsidR="00751792" w:rsidRDefault="009C7D59">
            <w:pPr>
              <w:pStyle w:val="TableParagraph"/>
              <w:ind w:left="154" w:right="91"/>
              <w:rPr>
                <w:sz w:val="21"/>
              </w:rPr>
            </w:pPr>
            <w:r>
              <w:rPr>
                <w:sz w:val="21"/>
              </w:rPr>
              <w:t>粉尘粒径</w:t>
            </w:r>
          </w:p>
          <w:p w14:paraId="411C4038" w14:textId="77777777" w:rsidR="00751792" w:rsidRDefault="009C7D59">
            <w:pPr>
              <w:pStyle w:val="TableParagraph"/>
              <w:spacing w:before="2" w:line="222" w:lineRule="exact"/>
              <w:ind w:left="154" w:right="86"/>
              <w:rPr>
                <w:rFonts w:ascii="Times New Roman" w:hAnsi="Times New Roman"/>
                <w:sz w:val="21"/>
              </w:rPr>
            </w:pPr>
            <w:r>
              <w:rPr>
                <w:rFonts w:ascii="Times New Roman" w:hAnsi="Times New Roman"/>
                <w:sz w:val="21"/>
              </w:rPr>
              <w:t>(μm)</w:t>
            </w:r>
          </w:p>
        </w:tc>
        <w:tc>
          <w:tcPr>
            <w:tcW w:w="1097" w:type="dxa"/>
            <w:tcBorders>
              <w:top w:val="single" w:sz="4" w:space="0" w:color="000000"/>
              <w:left w:val="single" w:sz="4" w:space="0" w:color="000000"/>
              <w:bottom w:val="single" w:sz="4" w:space="0" w:color="000000"/>
              <w:right w:val="single" w:sz="4" w:space="0" w:color="000000"/>
            </w:tcBorders>
          </w:tcPr>
          <w:p w14:paraId="73D87F01" w14:textId="77777777" w:rsidR="00751792" w:rsidRDefault="009C7D59">
            <w:pPr>
              <w:pStyle w:val="TableParagraph"/>
              <w:spacing w:before="134"/>
              <w:ind w:left="115" w:right="90"/>
              <w:rPr>
                <w:rFonts w:ascii="Times New Roman"/>
                <w:sz w:val="21"/>
              </w:rPr>
            </w:pPr>
            <w:r>
              <w:rPr>
                <w:rFonts w:ascii="Times New Roman"/>
                <w:sz w:val="21"/>
              </w:rPr>
              <w:t>80</w:t>
            </w:r>
          </w:p>
        </w:tc>
        <w:tc>
          <w:tcPr>
            <w:tcW w:w="1097" w:type="dxa"/>
            <w:tcBorders>
              <w:top w:val="single" w:sz="4" w:space="0" w:color="000000"/>
              <w:left w:val="single" w:sz="4" w:space="0" w:color="000000"/>
              <w:bottom w:val="single" w:sz="4" w:space="0" w:color="000000"/>
              <w:right w:val="single" w:sz="4" w:space="0" w:color="000000"/>
            </w:tcBorders>
          </w:tcPr>
          <w:p w14:paraId="538D4153" w14:textId="77777777" w:rsidR="00751792" w:rsidRDefault="009C7D59">
            <w:pPr>
              <w:pStyle w:val="TableParagraph"/>
              <w:spacing w:before="134"/>
              <w:ind w:left="117" w:right="88"/>
              <w:rPr>
                <w:rFonts w:ascii="Times New Roman"/>
                <w:sz w:val="21"/>
              </w:rPr>
            </w:pPr>
            <w:r>
              <w:rPr>
                <w:rFonts w:ascii="Times New Roman"/>
                <w:sz w:val="21"/>
              </w:rPr>
              <w:t>90</w:t>
            </w:r>
          </w:p>
        </w:tc>
        <w:tc>
          <w:tcPr>
            <w:tcW w:w="1097" w:type="dxa"/>
            <w:tcBorders>
              <w:top w:val="single" w:sz="4" w:space="0" w:color="000000"/>
              <w:left w:val="single" w:sz="4" w:space="0" w:color="000000"/>
              <w:bottom w:val="single" w:sz="4" w:space="0" w:color="000000"/>
              <w:right w:val="single" w:sz="4" w:space="0" w:color="000000"/>
            </w:tcBorders>
          </w:tcPr>
          <w:p w14:paraId="6D0FDFA5" w14:textId="77777777" w:rsidR="00751792" w:rsidRDefault="009C7D59">
            <w:pPr>
              <w:pStyle w:val="TableParagraph"/>
              <w:spacing w:before="134"/>
              <w:ind w:left="117" w:right="88"/>
              <w:rPr>
                <w:rFonts w:ascii="Times New Roman"/>
                <w:sz w:val="21"/>
              </w:rPr>
            </w:pPr>
            <w:r>
              <w:rPr>
                <w:rFonts w:ascii="Times New Roman"/>
                <w:sz w:val="21"/>
              </w:rPr>
              <w:t>100</w:t>
            </w:r>
          </w:p>
        </w:tc>
        <w:tc>
          <w:tcPr>
            <w:tcW w:w="1097" w:type="dxa"/>
            <w:tcBorders>
              <w:top w:val="single" w:sz="4" w:space="0" w:color="000000"/>
              <w:left w:val="single" w:sz="4" w:space="0" w:color="000000"/>
              <w:bottom w:val="single" w:sz="4" w:space="0" w:color="000000"/>
              <w:right w:val="single" w:sz="4" w:space="0" w:color="000000"/>
            </w:tcBorders>
          </w:tcPr>
          <w:p w14:paraId="1503BC9F" w14:textId="77777777" w:rsidR="00751792" w:rsidRDefault="009C7D59">
            <w:pPr>
              <w:pStyle w:val="TableParagraph"/>
              <w:spacing w:before="134"/>
              <w:ind w:left="117" w:right="88"/>
              <w:rPr>
                <w:rFonts w:ascii="Times New Roman"/>
                <w:sz w:val="21"/>
              </w:rPr>
            </w:pPr>
            <w:r>
              <w:rPr>
                <w:rFonts w:ascii="Times New Roman"/>
                <w:sz w:val="21"/>
              </w:rPr>
              <w:t>150</w:t>
            </w:r>
          </w:p>
        </w:tc>
        <w:tc>
          <w:tcPr>
            <w:tcW w:w="1097" w:type="dxa"/>
            <w:tcBorders>
              <w:top w:val="single" w:sz="4" w:space="0" w:color="000000"/>
              <w:left w:val="single" w:sz="4" w:space="0" w:color="000000"/>
              <w:bottom w:val="single" w:sz="4" w:space="0" w:color="000000"/>
              <w:right w:val="single" w:sz="4" w:space="0" w:color="000000"/>
            </w:tcBorders>
          </w:tcPr>
          <w:p w14:paraId="4B67E705" w14:textId="77777777" w:rsidR="00751792" w:rsidRDefault="009C7D59">
            <w:pPr>
              <w:pStyle w:val="TableParagraph"/>
              <w:spacing w:before="134"/>
              <w:ind w:left="117" w:right="89"/>
              <w:rPr>
                <w:rFonts w:ascii="Times New Roman"/>
                <w:sz w:val="21"/>
              </w:rPr>
            </w:pPr>
            <w:r>
              <w:rPr>
                <w:rFonts w:ascii="Times New Roman"/>
                <w:sz w:val="21"/>
              </w:rPr>
              <w:t>200</w:t>
            </w:r>
          </w:p>
        </w:tc>
        <w:tc>
          <w:tcPr>
            <w:tcW w:w="1097" w:type="dxa"/>
            <w:tcBorders>
              <w:top w:val="single" w:sz="4" w:space="0" w:color="000000"/>
              <w:left w:val="single" w:sz="4" w:space="0" w:color="000000"/>
              <w:bottom w:val="single" w:sz="4" w:space="0" w:color="000000"/>
              <w:right w:val="single" w:sz="4" w:space="0" w:color="000000"/>
            </w:tcBorders>
          </w:tcPr>
          <w:p w14:paraId="6C167AB0" w14:textId="77777777" w:rsidR="00751792" w:rsidRDefault="009C7D59">
            <w:pPr>
              <w:pStyle w:val="TableParagraph"/>
              <w:spacing w:before="134"/>
              <w:ind w:left="117" w:right="89"/>
              <w:rPr>
                <w:rFonts w:ascii="Times New Roman"/>
                <w:sz w:val="21"/>
              </w:rPr>
            </w:pPr>
            <w:r>
              <w:rPr>
                <w:rFonts w:ascii="Times New Roman"/>
                <w:sz w:val="21"/>
              </w:rPr>
              <w:t>250</w:t>
            </w:r>
          </w:p>
        </w:tc>
        <w:tc>
          <w:tcPr>
            <w:tcW w:w="1131" w:type="dxa"/>
            <w:tcBorders>
              <w:top w:val="single" w:sz="4" w:space="0" w:color="000000"/>
              <w:left w:val="single" w:sz="4" w:space="0" w:color="000000"/>
              <w:bottom w:val="single" w:sz="4" w:space="0" w:color="000000"/>
              <w:right w:val="nil"/>
            </w:tcBorders>
          </w:tcPr>
          <w:p w14:paraId="356DA3E8" w14:textId="77777777" w:rsidR="00751792" w:rsidRDefault="009C7D59">
            <w:pPr>
              <w:pStyle w:val="TableParagraph"/>
              <w:spacing w:before="134"/>
              <w:ind w:left="82" w:right="91"/>
              <w:rPr>
                <w:rFonts w:ascii="Times New Roman"/>
                <w:sz w:val="21"/>
              </w:rPr>
            </w:pPr>
            <w:r>
              <w:rPr>
                <w:rFonts w:ascii="Times New Roman"/>
                <w:sz w:val="21"/>
              </w:rPr>
              <w:t>350</w:t>
            </w:r>
          </w:p>
        </w:tc>
      </w:tr>
      <w:tr w:rsidR="00751792" w14:paraId="71357D47" w14:textId="77777777">
        <w:trPr>
          <w:trHeight w:val="513"/>
        </w:trPr>
        <w:tc>
          <w:tcPr>
            <w:tcW w:w="1131" w:type="dxa"/>
            <w:tcBorders>
              <w:top w:val="single" w:sz="4" w:space="0" w:color="000000"/>
              <w:left w:val="nil"/>
              <w:bottom w:val="single" w:sz="4" w:space="0" w:color="000000"/>
              <w:right w:val="single" w:sz="4" w:space="0" w:color="000000"/>
            </w:tcBorders>
          </w:tcPr>
          <w:p w14:paraId="0A1647CA" w14:textId="77777777" w:rsidR="00751792" w:rsidRDefault="009C7D59">
            <w:pPr>
              <w:pStyle w:val="TableParagraph"/>
              <w:ind w:left="154" w:right="91"/>
              <w:rPr>
                <w:sz w:val="21"/>
              </w:rPr>
            </w:pPr>
            <w:r>
              <w:rPr>
                <w:sz w:val="21"/>
              </w:rPr>
              <w:t>沉降速度</w:t>
            </w:r>
          </w:p>
          <w:p w14:paraId="13CCB9AC" w14:textId="77777777" w:rsidR="00751792" w:rsidRDefault="009C7D59">
            <w:pPr>
              <w:pStyle w:val="TableParagraph"/>
              <w:spacing w:before="1" w:line="223" w:lineRule="exact"/>
              <w:ind w:left="154" w:right="89"/>
              <w:rPr>
                <w:rFonts w:ascii="Times New Roman"/>
                <w:sz w:val="21"/>
              </w:rPr>
            </w:pPr>
            <w:r>
              <w:rPr>
                <w:rFonts w:ascii="Times New Roman"/>
                <w:sz w:val="21"/>
              </w:rPr>
              <w:t>(m/s)</w:t>
            </w:r>
          </w:p>
        </w:tc>
        <w:tc>
          <w:tcPr>
            <w:tcW w:w="1097" w:type="dxa"/>
            <w:tcBorders>
              <w:top w:val="single" w:sz="4" w:space="0" w:color="000000"/>
              <w:left w:val="single" w:sz="4" w:space="0" w:color="000000"/>
              <w:bottom w:val="single" w:sz="4" w:space="0" w:color="000000"/>
              <w:right w:val="single" w:sz="4" w:space="0" w:color="000000"/>
            </w:tcBorders>
          </w:tcPr>
          <w:p w14:paraId="2FFBB22F" w14:textId="77777777" w:rsidR="00751792" w:rsidRDefault="009C7D59">
            <w:pPr>
              <w:pStyle w:val="TableParagraph"/>
              <w:spacing w:before="134"/>
              <w:ind w:left="117" w:right="87"/>
              <w:rPr>
                <w:rFonts w:ascii="Times New Roman"/>
                <w:sz w:val="21"/>
              </w:rPr>
            </w:pPr>
            <w:r>
              <w:rPr>
                <w:rFonts w:ascii="Times New Roman"/>
                <w:sz w:val="21"/>
              </w:rPr>
              <w:t>0.158</w:t>
            </w:r>
          </w:p>
        </w:tc>
        <w:tc>
          <w:tcPr>
            <w:tcW w:w="1097" w:type="dxa"/>
            <w:tcBorders>
              <w:top w:val="single" w:sz="4" w:space="0" w:color="000000"/>
              <w:left w:val="single" w:sz="4" w:space="0" w:color="000000"/>
              <w:bottom w:val="single" w:sz="4" w:space="0" w:color="000000"/>
              <w:right w:val="single" w:sz="4" w:space="0" w:color="000000"/>
            </w:tcBorders>
          </w:tcPr>
          <w:p w14:paraId="65EF7F7A" w14:textId="77777777" w:rsidR="00751792" w:rsidRDefault="009C7D59">
            <w:pPr>
              <w:pStyle w:val="TableParagraph"/>
              <w:spacing w:before="134"/>
              <w:ind w:left="117" w:right="88"/>
              <w:rPr>
                <w:rFonts w:ascii="Times New Roman"/>
                <w:sz w:val="21"/>
              </w:rPr>
            </w:pPr>
            <w:r>
              <w:rPr>
                <w:rFonts w:ascii="Times New Roman"/>
                <w:sz w:val="21"/>
              </w:rPr>
              <w:t>0.170</w:t>
            </w:r>
          </w:p>
        </w:tc>
        <w:tc>
          <w:tcPr>
            <w:tcW w:w="1097" w:type="dxa"/>
            <w:tcBorders>
              <w:top w:val="single" w:sz="4" w:space="0" w:color="000000"/>
              <w:left w:val="single" w:sz="4" w:space="0" w:color="000000"/>
              <w:bottom w:val="single" w:sz="4" w:space="0" w:color="000000"/>
              <w:right w:val="single" w:sz="4" w:space="0" w:color="000000"/>
            </w:tcBorders>
          </w:tcPr>
          <w:p w14:paraId="2FFA5352" w14:textId="77777777" w:rsidR="00751792" w:rsidRDefault="009C7D59">
            <w:pPr>
              <w:pStyle w:val="TableParagraph"/>
              <w:spacing w:before="134"/>
              <w:ind w:left="117" w:right="88"/>
              <w:rPr>
                <w:rFonts w:ascii="Times New Roman"/>
                <w:sz w:val="21"/>
              </w:rPr>
            </w:pPr>
            <w:r>
              <w:rPr>
                <w:rFonts w:ascii="Times New Roman"/>
                <w:sz w:val="21"/>
              </w:rPr>
              <w:t>0.182</w:t>
            </w:r>
          </w:p>
        </w:tc>
        <w:tc>
          <w:tcPr>
            <w:tcW w:w="1097" w:type="dxa"/>
            <w:tcBorders>
              <w:top w:val="single" w:sz="4" w:space="0" w:color="000000"/>
              <w:left w:val="single" w:sz="4" w:space="0" w:color="000000"/>
              <w:bottom w:val="single" w:sz="4" w:space="0" w:color="000000"/>
              <w:right w:val="single" w:sz="4" w:space="0" w:color="000000"/>
            </w:tcBorders>
          </w:tcPr>
          <w:p w14:paraId="315B4F20" w14:textId="77777777" w:rsidR="00751792" w:rsidRDefault="009C7D59">
            <w:pPr>
              <w:pStyle w:val="TableParagraph"/>
              <w:spacing w:before="134"/>
              <w:ind w:left="117" w:right="88"/>
              <w:rPr>
                <w:rFonts w:ascii="Times New Roman"/>
                <w:sz w:val="21"/>
              </w:rPr>
            </w:pPr>
            <w:r>
              <w:rPr>
                <w:rFonts w:ascii="Times New Roman"/>
                <w:sz w:val="21"/>
              </w:rPr>
              <w:t>0.239</w:t>
            </w:r>
          </w:p>
        </w:tc>
        <w:tc>
          <w:tcPr>
            <w:tcW w:w="1097" w:type="dxa"/>
            <w:tcBorders>
              <w:top w:val="single" w:sz="4" w:space="0" w:color="000000"/>
              <w:left w:val="single" w:sz="4" w:space="0" w:color="000000"/>
              <w:bottom w:val="single" w:sz="4" w:space="0" w:color="000000"/>
              <w:right w:val="single" w:sz="4" w:space="0" w:color="000000"/>
            </w:tcBorders>
          </w:tcPr>
          <w:p w14:paraId="16F74C67" w14:textId="77777777" w:rsidR="00751792" w:rsidRDefault="009C7D59">
            <w:pPr>
              <w:pStyle w:val="TableParagraph"/>
              <w:spacing w:before="134"/>
              <w:ind w:left="117" w:right="89"/>
              <w:rPr>
                <w:rFonts w:ascii="Times New Roman"/>
                <w:sz w:val="21"/>
              </w:rPr>
            </w:pPr>
            <w:r>
              <w:rPr>
                <w:rFonts w:ascii="Times New Roman"/>
                <w:sz w:val="21"/>
              </w:rPr>
              <w:t>0.804</w:t>
            </w:r>
          </w:p>
        </w:tc>
        <w:tc>
          <w:tcPr>
            <w:tcW w:w="1097" w:type="dxa"/>
            <w:tcBorders>
              <w:top w:val="single" w:sz="4" w:space="0" w:color="000000"/>
              <w:left w:val="single" w:sz="4" w:space="0" w:color="000000"/>
              <w:bottom w:val="single" w:sz="4" w:space="0" w:color="000000"/>
              <w:right w:val="single" w:sz="4" w:space="0" w:color="000000"/>
            </w:tcBorders>
          </w:tcPr>
          <w:p w14:paraId="283AD3BA" w14:textId="77777777" w:rsidR="00751792" w:rsidRDefault="009C7D59">
            <w:pPr>
              <w:pStyle w:val="TableParagraph"/>
              <w:spacing w:before="134"/>
              <w:ind w:left="117" w:right="89"/>
              <w:rPr>
                <w:rFonts w:ascii="Times New Roman"/>
                <w:sz w:val="21"/>
              </w:rPr>
            </w:pPr>
            <w:r>
              <w:rPr>
                <w:rFonts w:ascii="Times New Roman"/>
                <w:sz w:val="21"/>
              </w:rPr>
              <w:t>1.005</w:t>
            </w:r>
          </w:p>
        </w:tc>
        <w:tc>
          <w:tcPr>
            <w:tcW w:w="1131" w:type="dxa"/>
            <w:tcBorders>
              <w:top w:val="single" w:sz="4" w:space="0" w:color="000000"/>
              <w:left w:val="single" w:sz="4" w:space="0" w:color="000000"/>
              <w:bottom w:val="single" w:sz="4" w:space="0" w:color="000000"/>
              <w:right w:val="nil"/>
            </w:tcBorders>
          </w:tcPr>
          <w:p w14:paraId="73D944E8" w14:textId="77777777" w:rsidR="00751792" w:rsidRDefault="009C7D59">
            <w:pPr>
              <w:pStyle w:val="TableParagraph"/>
              <w:spacing w:before="134"/>
              <w:ind w:left="82" w:right="91"/>
              <w:rPr>
                <w:rFonts w:ascii="Times New Roman"/>
                <w:sz w:val="21"/>
              </w:rPr>
            </w:pPr>
            <w:r>
              <w:rPr>
                <w:rFonts w:ascii="Times New Roman"/>
                <w:sz w:val="21"/>
              </w:rPr>
              <w:t>1.829</w:t>
            </w:r>
          </w:p>
        </w:tc>
      </w:tr>
      <w:tr w:rsidR="00751792" w14:paraId="46EAAC91" w14:textId="77777777">
        <w:trPr>
          <w:trHeight w:val="512"/>
        </w:trPr>
        <w:tc>
          <w:tcPr>
            <w:tcW w:w="1131" w:type="dxa"/>
            <w:tcBorders>
              <w:top w:val="single" w:sz="4" w:space="0" w:color="000000"/>
              <w:left w:val="nil"/>
              <w:bottom w:val="single" w:sz="4" w:space="0" w:color="000000"/>
              <w:right w:val="single" w:sz="4" w:space="0" w:color="000000"/>
            </w:tcBorders>
          </w:tcPr>
          <w:p w14:paraId="2C13F685" w14:textId="77777777" w:rsidR="00751792" w:rsidRDefault="009C7D59">
            <w:pPr>
              <w:pStyle w:val="TableParagraph"/>
              <w:spacing w:line="268" w:lineRule="exact"/>
              <w:ind w:left="154" w:right="91"/>
              <w:rPr>
                <w:sz w:val="21"/>
              </w:rPr>
            </w:pPr>
            <w:r>
              <w:rPr>
                <w:sz w:val="21"/>
              </w:rPr>
              <w:t>粉尘粒径</w:t>
            </w:r>
          </w:p>
          <w:p w14:paraId="14E50B2F" w14:textId="77777777" w:rsidR="00751792" w:rsidRDefault="009C7D59">
            <w:pPr>
              <w:pStyle w:val="TableParagraph"/>
              <w:spacing w:before="1" w:line="223" w:lineRule="exact"/>
              <w:ind w:left="154" w:right="86"/>
              <w:rPr>
                <w:rFonts w:ascii="Times New Roman" w:hAnsi="Times New Roman"/>
                <w:sz w:val="21"/>
              </w:rPr>
            </w:pPr>
            <w:r>
              <w:rPr>
                <w:rFonts w:ascii="Times New Roman" w:hAnsi="Times New Roman"/>
                <w:sz w:val="21"/>
              </w:rPr>
              <w:t>(μm)</w:t>
            </w:r>
          </w:p>
        </w:tc>
        <w:tc>
          <w:tcPr>
            <w:tcW w:w="1097" w:type="dxa"/>
            <w:tcBorders>
              <w:top w:val="single" w:sz="4" w:space="0" w:color="000000"/>
              <w:left w:val="single" w:sz="4" w:space="0" w:color="000000"/>
              <w:bottom w:val="single" w:sz="4" w:space="0" w:color="000000"/>
              <w:right w:val="single" w:sz="4" w:space="0" w:color="000000"/>
            </w:tcBorders>
          </w:tcPr>
          <w:p w14:paraId="31EACCC3" w14:textId="77777777" w:rsidR="00751792" w:rsidRDefault="009C7D59">
            <w:pPr>
              <w:pStyle w:val="TableParagraph"/>
              <w:spacing w:before="133"/>
              <w:ind w:left="117" w:right="87"/>
              <w:rPr>
                <w:rFonts w:ascii="Times New Roman"/>
                <w:sz w:val="21"/>
              </w:rPr>
            </w:pPr>
            <w:r>
              <w:rPr>
                <w:rFonts w:ascii="Times New Roman"/>
                <w:sz w:val="21"/>
              </w:rPr>
              <w:t>450</w:t>
            </w:r>
          </w:p>
        </w:tc>
        <w:tc>
          <w:tcPr>
            <w:tcW w:w="1097" w:type="dxa"/>
            <w:tcBorders>
              <w:top w:val="single" w:sz="4" w:space="0" w:color="000000"/>
              <w:left w:val="single" w:sz="4" w:space="0" w:color="000000"/>
              <w:bottom w:val="single" w:sz="4" w:space="0" w:color="000000"/>
              <w:right w:val="single" w:sz="4" w:space="0" w:color="000000"/>
            </w:tcBorders>
          </w:tcPr>
          <w:p w14:paraId="17BE21A5" w14:textId="77777777" w:rsidR="00751792" w:rsidRDefault="009C7D59">
            <w:pPr>
              <w:pStyle w:val="TableParagraph"/>
              <w:spacing w:before="133"/>
              <w:ind w:left="117" w:right="88"/>
              <w:rPr>
                <w:rFonts w:ascii="Times New Roman"/>
                <w:sz w:val="21"/>
              </w:rPr>
            </w:pPr>
            <w:r>
              <w:rPr>
                <w:rFonts w:ascii="Times New Roman"/>
                <w:sz w:val="21"/>
              </w:rPr>
              <w:t>550</w:t>
            </w:r>
          </w:p>
        </w:tc>
        <w:tc>
          <w:tcPr>
            <w:tcW w:w="1097" w:type="dxa"/>
            <w:tcBorders>
              <w:top w:val="single" w:sz="4" w:space="0" w:color="000000"/>
              <w:left w:val="single" w:sz="4" w:space="0" w:color="000000"/>
              <w:bottom w:val="single" w:sz="4" w:space="0" w:color="000000"/>
              <w:right w:val="single" w:sz="4" w:space="0" w:color="000000"/>
            </w:tcBorders>
          </w:tcPr>
          <w:p w14:paraId="741D7162" w14:textId="77777777" w:rsidR="00751792" w:rsidRDefault="009C7D59">
            <w:pPr>
              <w:pStyle w:val="TableParagraph"/>
              <w:spacing w:before="133"/>
              <w:ind w:left="117" w:right="88"/>
              <w:rPr>
                <w:rFonts w:ascii="Times New Roman"/>
                <w:sz w:val="21"/>
              </w:rPr>
            </w:pPr>
            <w:r>
              <w:rPr>
                <w:rFonts w:ascii="Times New Roman"/>
                <w:sz w:val="21"/>
              </w:rPr>
              <w:t>650</w:t>
            </w:r>
          </w:p>
        </w:tc>
        <w:tc>
          <w:tcPr>
            <w:tcW w:w="1097" w:type="dxa"/>
            <w:tcBorders>
              <w:top w:val="single" w:sz="4" w:space="0" w:color="000000"/>
              <w:left w:val="single" w:sz="4" w:space="0" w:color="000000"/>
              <w:bottom w:val="single" w:sz="4" w:space="0" w:color="000000"/>
              <w:right w:val="single" w:sz="4" w:space="0" w:color="000000"/>
            </w:tcBorders>
          </w:tcPr>
          <w:p w14:paraId="2893B084" w14:textId="77777777" w:rsidR="00751792" w:rsidRDefault="009C7D59">
            <w:pPr>
              <w:pStyle w:val="TableParagraph"/>
              <w:spacing w:before="133"/>
              <w:ind w:left="117" w:right="88"/>
              <w:rPr>
                <w:rFonts w:ascii="Times New Roman"/>
                <w:sz w:val="21"/>
              </w:rPr>
            </w:pPr>
            <w:r>
              <w:rPr>
                <w:rFonts w:ascii="Times New Roman"/>
                <w:sz w:val="21"/>
              </w:rPr>
              <w:t>750</w:t>
            </w:r>
          </w:p>
        </w:tc>
        <w:tc>
          <w:tcPr>
            <w:tcW w:w="1097" w:type="dxa"/>
            <w:tcBorders>
              <w:top w:val="single" w:sz="4" w:space="0" w:color="000000"/>
              <w:left w:val="single" w:sz="4" w:space="0" w:color="000000"/>
              <w:bottom w:val="single" w:sz="4" w:space="0" w:color="000000"/>
              <w:right w:val="single" w:sz="4" w:space="0" w:color="000000"/>
            </w:tcBorders>
          </w:tcPr>
          <w:p w14:paraId="44E791CB" w14:textId="77777777" w:rsidR="00751792" w:rsidRDefault="009C7D59">
            <w:pPr>
              <w:pStyle w:val="TableParagraph"/>
              <w:spacing w:before="133"/>
              <w:ind w:left="117" w:right="89"/>
              <w:rPr>
                <w:rFonts w:ascii="Times New Roman"/>
                <w:sz w:val="21"/>
              </w:rPr>
            </w:pPr>
            <w:r>
              <w:rPr>
                <w:rFonts w:ascii="Times New Roman"/>
                <w:sz w:val="21"/>
              </w:rPr>
              <w:t>850</w:t>
            </w:r>
          </w:p>
        </w:tc>
        <w:tc>
          <w:tcPr>
            <w:tcW w:w="1097" w:type="dxa"/>
            <w:tcBorders>
              <w:top w:val="single" w:sz="4" w:space="0" w:color="000000"/>
              <w:left w:val="single" w:sz="4" w:space="0" w:color="000000"/>
              <w:bottom w:val="single" w:sz="4" w:space="0" w:color="000000"/>
              <w:right w:val="single" w:sz="4" w:space="0" w:color="000000"/>
            </w:tcBorders>
          </w:tcPr>
          <w:p w14:paraId="02D0EA6C" w14:textId="77777777" w:rsidR="00751792" w:rsidRDefault="009C7D59">
            <w:pPr>
              <w:pStyle w:val="TableParagraph"/>
              <w:spacing w:before="133"/>
              <w:ind w:left="117" w:right="89"/>
              <w:rPr>
                <w:rFonts w:ascii="Times New Roman"/>
                <w:sz w:val="21"/>
              </w:rPr>
            </w:pPr>
            <w:r>
              <w:rPr>
                <w:rFonts w:ascii="Times New Roman"/>
                <w:sz w:val="21"/>
              </w:rPr>
              <w:t>950</w:t>
            </w:r>
          </w:p>
        </w:tc>
        <w:tc>
          <w:tcPr>
            <w:tcW w:w="1131" w:type="dxa"/>
            <w:tcBorders>
              <w:top w:val="single" w:sz="4" w:space="0" w:color="000000"/>
              <w:left w:val="single" w:sz="4" w:space="0" w:color="000000"/>
              <w:bottom w:val="single" w:sz="4" w:space="0" w:color="000000"/>
              <w:right w:val="nil"/>
            </w:tcBorders>
          </w:tcPr>
          <w:p w14:paraId="23BDE443" w14:textId="77777777" w:rsidR="00751792" w:rsidRDefault="009C7D59">
            <w:pPr>
              <w:pStyle w:val="TableParagraph"/>
              <w:spacing w:before="133"/>
              <w:ind w:left="82" w:right="91"/>
              <w:rPr>
                <w:rFonts w:ascii="Times New Roman"/>
                <w:sz w:val="21"/>
              </w:rPr>
            </w:pPr>
            <w:r>
              <w:rPr>
                <w:rFonts w:ascii="Times New Roman"/>
                <w:sz w:val="21"/>
              </w:rPr>
              <w:t>1050</w:t>
            </w:r>
          </w:p>
        </w:tc>
      </w:tr>
      <w:tr w:rsidR="00751792" w14:paraId="418BD1DA" w14:textId="77777777">
        <w:trPr>
          <w:trHeight w:val="513"/>
        </w:trPr>
        <w:tc>
          <w:tcPr>
            <w:tcW w:w="1131" w:type="dxa"/>
            <w:tcBorders>
              <w:top w:val="single" w:sz="4" w:space="0" w:color="000000"/>
              <w:left w:val="nil"/>
              <w:right w:val="single" w:sz="4" w:space="0" w:color="000000"/>
            </w:tcBorders>
          </w:tcPr>
          <w:p w14:paraId="33EB196F" w14:textId="77777777" w:rsidR="00751792" w:rsidRDefault="009C7D59">
            <w:pPr>
              <w:pStyle w:val="TableParagraph"/>
              <w:spacing w:before="1"/>
              <w:ind w:left="154" w:right="91"/>
              <w:rPr>
                <w:sz w:val="21"/>
              </w:rPr>
            </w:pPr>
            <w:r>
              <w:rPr>
                <w:sz w:val="21"/>
              </w:rPr>
              <w:t>沉降速度</w:t>
            </w:r>
          </w:p>
          <w:p w14:paraId="5D3B7A3C" w14:textId="77777777" w:rsidR="00751792" w:rsidRDefault="009C7D59">
            <w:pPr>
              <w:pStyle w:val="TableParagraph"/>
              <w:spacing w:before="2" w:line="221" w:lineRule="exact"/>
              <w:ind w:left="154" w:right="89"/>
              <w:rPr>
                <w:rFonts w:ascii="Times New Roman"/>
                <w:sz w:val="21"/>
              </w:rPr>
            </w:pPr>
            <w:r>
              <w:rPr>
                <w:rFonts w:ascii="Times New Roman"/>
                <w:sz w:val="21"/>
              </w:rPr>
              <w:t>(m/s)</w:t>
            </w:r>
          </w:p>
        </w:tc>
        <w:tc>
          <w:tcPr>
            <w:tcW w:w="1097" w:type="dxa"/>
            <w:tcBorders>
              <w:top w:val="single" w:sz="4" w:space="0" w:color="000000"/>
              <w:left w:val="single" w:sz="4" w:space="0" w:color="000000"/>
              <w:right w:val="single" w:sz="4" w:space="0" w:color="000000"/>
            </w:tcBorders>
          </w:tcPr>
          <w:p w14:paraId="4DCD3181" w14:textId="77777777" w:rsidR="00751792" w:rsidRDefault="009C7D59">
            <w:pPr>
              <w:pStyle w:val="TableParagraph"/>
              <w:spacing w:before="135"/>
              <w:ind w:left="117" w:right="85"/>
              <w:rPr>
                <w:rFonts w:ascii="Times New Roman"/>
                <w:sz w:val="21"/>
              </w:rPr>
            </w:pPr>
            <w:r>
              <w:rPr>
                <w:rFonts w:ascii="Times New Roman"/>
                <w:sz w:val="21"/>
              </w:rPr>
              <w:t>2.211</w:t>
            </w:r>
          </w:p>
        </w:tc>
        <w:tc>
          <w:tcPr>
            <w:tcW w:w="1097" w:type="dxa"/>
            <w:tcBorders>
              <w:top w:val="single" w:sz="4" w:space="0" w:color="000000"/>
              <w:left w:val="single" w:sz="4" w:space="0" w:color="000000"/>
              <w:right w:val="single" w:sz="4" w:space="0" w:color="000000"/>
            </w:tcBorders>
          </w:tcPr>
          <w:p w14:paraId="53F0F64E" w14:textId="77777777" w:rsidR="00751792" w:rsidRDefault="009C7D59">
            <w:pPr>
              <w:pStyle w:val="TableParagraph"/>
              <w:spacing w:before="135"/>
              <w:ind w:left="117" w:right="88"/>
              <w:rPr>
                <w:rFonts w:ascii="Times New Roman"/>
                <w:sz w:val="21"/>
              </w:rPr>
            </w:pPr>
            <w:r>
              <w:rPr>
                <w:rFonts w:ascii="Times New Roman"/>
                <w:sz w:val="21"/>
              </w:rPr>
              <w:t>2.614</w:t>
            </w:r>
          </w:p>
        </w:tc>
        <w:tc>
          <w:tcPr>
            <w:tcW w:w="1097" w:type="dxa"/>
            <w:tcBorders>
              <w:top w:val="single" w:sz="4" w:space="0" w:color="000000"/>
              <w:left w:val="single" w:sz="4" w:space="0" w:color="000000"/>
              <w:right w:val="single" w:sz="4" w:space="0" w:color="000000"/>
            </w:tcBorders>
          </w:tcPr>
          <w:p w14:paraId="5E26035F" w14:textId="77777777" w:rsidR="00751792" w:rsidRDefault="009C7D59">
            <w:pPr>
              <w:pStyle w:val="TableParagraph"/>
              <w:spacing w:before="135"/>
              <w:ind w:left="117" w:right="88"/>
              <w:rPr>
                <w:rFonts w:ascii="Times New Roman"/>
                <w:sz w:val="21"/>
              </w:rPr>
            </w:pPr>
            <w:r>
              <w:rPr>
                <w:rFonts w:ascii="Times New Roman"/>
                <w:sz w:val="21"/>
              </w:rPr>
              <w:t>3.016</w:t>
            </w:r>
          </w:p>
        </w:tc>
        <w:tc>
          <w:tcPr>
            <w:tcW w:w="1097" w:type="dxa"/>
            <w:tcBorders>
              <w:top w:val="single" w:sz="4" w:space="0" w:color="000000"/>
              <w:left w:val="single" w:sz="4" w:space="0" w:color="000000"/>
              <w:right w:val="single" w:sz="4" w:space="0" w:color="000000"/>
            </w:tcBorders>
          </w:tcPr>
          <w:p w14:paraId="735C4912" w14:textId="77777777" w:rsidR="00751792" w:rsidRDefault="009C7D59">
            <w:pPr>
              <w:pStyle w:val="TableParagraph"/>
              <w:spacing w:before="135"/>
              <w:ind w:left="117" w:right="88"/>
              <w:rPr>
                <w:rFonts w:ascii="Times New Roman"/>
                <w:sz w:val="21"/>
              </w:rPr>
            </w:pPr>
            <w:r>
              <w:rPr>
                <w:rFonts w:ascii="Times New Roman"/>
                <w:sz w:val="21"/>
              </w:rPr>
              <w:t>3.418</w:t>
            </w:r>
          </w:p>
        </w:tc>
        <w:tc>
          <w:tcPr>
            <w:tcW w:w="1097" w:type="dxa"/>
            <w:tcBorders>
              <w:top w:val="single" w:sz="4" w:space="0" w:color="000000"/>
              <w:left w:val="single" w:sz="4" w:space="0" w:color="000000"/>
              <w:right w:val="single" w:sz="4" w:space="0" w:color="000000"/>
            </w:tcBorders>
          </w:tcPr>
          <w:p w14:paraId="366C3784" w14:textId="77777777" w:rsidR="00751792" w:rsidRDefault="009C7D59">
            <w:pPr>
              <w:pStyle w:val="TableParagraph"/>
              <w:spacing w:before="135"/>
              <w:ind w:left="117" w:right="89"/>
              <w:rPr>
                <w:rFonts w:ascii="Times New Roman"/>
                <w:sz w:val="21"/>
              </w:rPr>
            </w:pPr>
            <w:r>
              <w:rPr>
                <w:rFonts w:ascii="Times New Roman"/>
                <w:sz w:val="21"/>
              </w:rPr>
              <w:t>3.820</w:t>
            </w:r>
          </w:p>
        </w:tc>
        <w:tc>
          <w:tcPr>
            <w:tcW w:w="1097" w:type="dxa"/>
            <w:tcBorders>
              <w:top w:val="single" w:sz="4" w:space="0" w:color="000000"/>
              <w:left w:val="single" w:sz="4" w:space="0" w:color="000000"/>
              <w:right w:val="single" w:sz="4" w:space="0" w:color="000000"/>
            </w:tcBorders>
          </w:tcPr>
          <w:p w14:paraId="709AA615" w14:textId="77777777" w:rsidR="00751792" w:rsidRDefault="009C7D59">
            <w:pPr>
              <w:pStyle w:val="TableParagraph"/>
              <w:spacing w:before="135"/>
              <w:ind w:left="117" w:right="89"/>
              <w:rPr>
                <w:rFonts w:ascii="Times New Roman"/>
                <w:sz w:val="21"/>
              </w:rPr>
            </w:pPr>
            <w:r>
              <w:rPr>
                <w:rFonts w:ascii="Times New Roman"/>
                <w:sz w:val="21"/>
              </w:rPr>
              <w:t>4.222</w:t>
            </w:r>
          </w:p>
        </w:tc>
        <w:tc>
          <w:tcPr>
            <w:tcW w:w="1131" w:type="dxa"/>
            <w:tcBorders>
              <w:top w:val="single" w:sz="4" w:space="0" w:color="000000"/>
              <w:left w:val="single" w:sz="4" w:space="0" w:color="000000"/>
              <w:right w:val="nil"/>
            </w:tcBorders>
          </w:tcPr>
          <w:p w14:paraId="77E25961" w14:textId="77777777" w:rsidR="00751792" w:rsidRDefault="009C7D59">
            <w:pPr>
              <w:pStyle w:val="TableParagraph"/>
              <w:spacing w:before="135"/>
              <w:ind w:left="82" w:right="91"/>
              <w:rPr>
                <w:rFonts w:ascii="Times New Roman"/>
                <w:sz w:val="21"/>
              </w:rPr>
            </w:pPr>
            <w:r>
              <w:rPr>
                <w:rFonts w:ascii="Times New Roman"/>
                <w:sz w:val="21"/>
              </w:rPr>
              <w:t>4.624</w:t>
            </w:r>
          </w:p>
        </w:tc>
      </w:tr>
    </w:tbl>
    <w:p w14:paraId="2BFE7C87" w14:textId="77777777" w:rsidR="00751792" w:rsidRDefault="009C7D59">
      <w:pPr>
        <w:pStyle w:val="a3"/>
        <w:spacing w:before="2" w:line="364" w:lineRule="auto"/>
        <w:ind w:left="288" w:right="191" w:firstLine="480"/>
      </w:pPr>
      <w:r>
        <w:rPr>
          <w:spacing w:val="-20"/>
        </w:rPr>
        <w:t xml:space="preserve">由表 </w:t>
      </w:r>
      <w:r>
        <w:rPr>
          <w:rFonts w:ascii="Times New Roman" w:eastAsia="Times New Roman" w:hAnsi="Times New Roman"/>
        </w:rPr>
        <w:t xml:space="preserve">5.1-1 </w:t>
      </w:r>
      <w:r>
        <w:rPr>
          <w:spacing w:val="-14"/>
        </w:rPr>
        <w:t xml:space="preserve">可知，粉尘的沉降速度随粒径的增大而迅速增大。当粒径为 </w:t>
      </w:r>
      <w:r>
        <w:rPr>
          <w:rFonts w:ascii="Times New Roman" w:eastAsia="Times New Roman" w:hAnsi="Times New Roman"/>
        </w:rPr>
        <w:t xml:space="preserve">250μm </w:t>
      </w:r>
      <w:r>
        <w:rPr>
          <w:spacing w:val="-7"/>
        </w:rPr>
        <w:t xml:space="preserve">时， </w:t>
      </w:r>
      <w:r>
        <w:rPr>
          <w:spacing w:val="-10"/>
        </w:rPr>
        <w:t xml:space="preserve">沉降速度为 </w:t>
      </w:r>
      <w:r>
        <w:rPr>
          <w:rFonts w:ascii="Times New Roman" w:eastAsia="Times New Roman" w:hAnsi="Times New Roman"/>
          <w:spacing w:val="-6"/>
        </w:rPr>
        <w:t>1.005m/s</w:t>
      </w:r>
      <w:r>
        <w:rPr>
          <w:spacing w:val="-7"/>
        </w:rPr>
        <w:t xml:space="preserve">，因此可以认为当尘粒大于 </w:t>
      </w:r>
      <w:r>
        <w:rPr>
          <w:rFonts w:ascii="Times New Roman" w:eastAsia="Times New Roman" w:hAnsi="Times New Roman"/>
        </w:rPr>
        <w:t xml:space="preserve">250μm </w:t>
      </w:r>
      <w:r>
        <w:rPr>
          <w:spacing w:val="-7"/>
        </w:rPr>
        <w:t>时，主要影响范围在扬尘点下</w:t>
      </w:r>
      <w:r>
        <w:rPr>
          <w:spacing w:val="-10"/>
        </w:rPr>
        <w:t>风向近距离范围内，而真正对外环境产生影响的是一些微小粒径的粉尘，对一些粉状材料采取塑料薄膜遮盖等一些防风措施减少扬尘污染。</w:t>
      </w:r>
    </w:p>
    <w:p w14:paraId="5CFC02D6" w14:textId="77777777" w:rsidR="00751792" w:rsidRDefault="009C7D59">
      <w:pPr>
        <w:pStyle w:val="4"/>
        <w:numPr>
          <w:ilvl w:val="3"/>
          <w:numId w:val="16"/>
        </w:numPr>
        <w:tabs>
          <w:tab w:val="left" w:pos="1489"/>
        </w:tabs>
        <w:spacing w:before="118"/>
        <w:ind w:left="1488" w:hanging="721"/>
      </w:pPr>
      <w:bookmarkStart w:id="289" w:name="5.1.1.2施工机械尾气影响分析"/>
      <w:bookmarkEnd w:id="289"/>
      <w:r>
        <w:t>施工机械尾气影响分析</w:t>
      </w:r>
    </w:p>
    <w:p w14:paraId="4B05A3A2" w14:textId="77777777" w:rsidR="00751792" w:rsidRDefault="00751792">
      <w:pPr>
        <w:pStyle w:val="a3"/>
        <w:spacing w:before="11"/>
        <w:rPr>
          <w:b/>
          <w:sz w:val="21"/>
        </w:rPr>
      </w:pPr>
    </w:p>
    <w:p w14:paraId="32635A2A" w14:textId="77777777" w:rsidR="00751792" w:rsidRDefault="009C7D59">
      <w:pPr>
        <w:pStyle w:val="a3"/>
        <w:spacing w:line="364" w:lineRule="auto"/>
        <w:ind w:left="288" w:right="311" w:firstLine="480"/>
        <w:jc w:val="both"/>
      </w:pPr>
      <w:r>
        <w:rPr>
          <w:spacing w:val="-7"/>
        </w:rPr>
        <w:t>除粉尘影响外，建设施工机械排放的废气和进出施工场地的各类运输车辆排放的</w:t>
      </w:r>
      <w:r>
        <w:rPr>
          <w:spacing w:val="3"/>
        </w:rPr>
        <w:t>汽车尾气也将在短期内影响当地的环境空气质量，施工机械排放废气主要集中在打</w:t>
      </w:r>
      <w:r>
        <w:rPr>
          <w:spacing w:val="-7"/>
        </w:rPr>
        <w:t>桩、挖土阶段，废气排放量与同时运转的机械设备的数量有关；而运输车辆的废气排</w:t>
      </w:r>
      <w:r>
        <w:rPr>
          <w:spacing w:val="-6"/>
        </w:rPr>
        <w:t>放，除与进出施工场地的车辆数量相关外，还与汽车的行驶状态有关。合理地进行施</w:t>
      </w:r>
      <w:r>
        <w:t>工作业，加强施工的现场管理，将直接影响施工现场的大气污染物排放。</w:t>
      </w:r>
    </w:p>
    <w:p w14:paraId="2886CEB5" w14:textId="77777777" w:rsidR="00751792" w:rsidRDefault="009C7D59">
      <w:pPr>
        <w:pStyle w:val="a3"/>
        <w:spacing w:line="364" w:lineRule="auto"/>
        <w:ind w:left="288" w:right="191" w:firstLine="480"/>
      </w:pPr>
      <w:r>
        <w:rPr>
          <w:spacing w:val="-10"/>
        </w:rPr>
        <w:t>本项目施工时施工车辆、挖土机等因燃油产生的二氧化硫、氮氧化物、一氧化碳、</w:t>
      </w:r>
      <w:r>
        <w:rPr>
          <w:spacing w:val="-14"/>
        </w:rPr>
        <w:t>烃类、铅等污染物以及施工人员生活燃烧造成的二氧化硫、氮氧化物、一氧化碳、</w:t>
      </w:r>
      <w:r>
        <w:rPr>
          <w:rFonts w:ascii="Times New Roman" w:eastAsia="Times New Roman"/>
        </w:rPr>
        <w:t xml:space="preserve">TSP </w:t>
      </w:r>
      <w:r>
        <w:rPr>
          <w:spacing w:val="-3"/>
        </w:rPr>
        <w:t>等大气污染物对大气环境也将有所影响，但此类污染物排放量不大，且表现为间歇特</w:t>
      </w:r>
      <w:r>
        <w:rPr>
          <w:spacing w:val="-7"/>
        </w:rPr>
        <w:t>征，受影响的为现场施工人员。为了防治施工期间尾气，须加强施工机具管理，确保油料燃烧完全。</w:t>
      </w:r>
    </w:p>
    <w:p w14:paraId="56B4BA3D" w14:textId="77777777" w:rsidR="00751792" w:rsidRDefault="00751792">
      <w:pPr>
        <w:spacing w:line="364" w:lineRule="auto"/>
        <w:sectPr w:rsidR="00751792">
          <w:pgSz w:w="11910" w:h="16840"/>
          <w:pgMar w:top="1360" w:right="1160" w:bottom="1320" w:left="1300" w:header="878" w:footer="1134" w:gutter="0"/>
          <w:cols w:space="720"/>
        </w:sectPr>
      </w:pPr>
    </w:p>
    <w:p w14:paraId="6E5990BF" w14:textId="77777777" w:rsidR="00751792" w:rsidRDefault="009C7D59">
      <w:pPr>
        <w:pStyle w:val="4"/>
        <w:numPr>
          <w:ilvl w:val="3"/>
          <w:numId w:val="16"/>
        </w:numPr>
        <w:tabs>
          <w:tab w:val="left" w:pos="1489"/>
        </w:tabs>
        <w:spacing w:before="68"/>
        <w:ind w:left="1488" w:hanging="721"/>
      </w:pPr>
      <w:bookmarkStart w:id="290" w:name="5.1.1.3建筑及装修材料的影响分析"/>
      <w:bookmarkEnd w:id="290"/>
      <w:r>
        <w:t>建筑及装修材料的影响分析</w:t>
      </w:r>
    </w:p>
    <w:p w14:paraId="7D12E060" w14:textId="77777777" w:rsidR="00751792" w:rsidRDefault="00751792">
      <w:pPr>
        <w:pStyle w:val="a3"/>
        <w:spacing w:before="11"/>
        <w:rPr>
          <w:b/>
          <w:sz w:val="21"/>
        </w:rPr>
      </w:pPr>
    </w:p>
    <w:p w14:paraId="5836BFC8" w14:textId="77777777" w:rsidR="00751792" w:rsidRDefault="009C7D59">
      <w:pPr>
        <w:pStyle w:val="a3"/>
        <w:spacing w:line="364" w:lineRule="auto"/>
        <w:ind w:left="288" w:right="311" w:firstLine="480"/>
        <w:jc w:val="both"/>
      </w:pPr>
      <w:r>
        <w:rPr>
          <w:spacing w:val="-3"/>
        </w:rPr>
        <w:t>本项目规划设计中未涉及到建筑及装修材料的具体细节，正确选择建筑及装修材</w:t>
      </w:r>
      <w:r>
        <w:rPr>
          <w:spacing w:val="3"/>
        </w:rPr>
        <w:t>料可有效防止日益突出的环境空气污染现象的发生。各类建筑材料含有放射性污染物、化学污染物甲醛、苯及总挥发性有机物（</w:t>
      </w:r>
      <w:r>
        <w:rPr>
          <w:rFonts w:ascii="Times New Roman" w:eastAsia="Times New Roman"/>
          <w:spacing w:val="3"/>
        </w:rPr>
        <w:t>TVOC</w:t>
      </w:r>
      <w:r>
        <w:rPr>
          <w:spacing w:val="3"/>
        </w:rPr>
        <w:t>）</w:t>
      </w:r>
      <w:r>
        <w:rPr>
          <w:spacing w:val="1"/>
        </w:rPr>
        <w:t>，建设单位应合理选择建筑及</w:t>
      </w:r>
      <w:r>
        <w:rPr>
          <w:spacing w:val="-6"/>
        </w:rPr>
        <w:t>装修材料，以避免环境空气污染现象的发生。据资料表明，建筑内外装饰过程产生的</w:t>
      </w:r>
      <w:r>
        <w:rPr>
          <w:spacing w:val="-2"/>
        </w:rPr>
        <w:t xml:space="preserve">有害物质主要为以各种形式逸出的甲醛和 </w:t>
      </w:r>
      <w:r>
        <w:rPr>
          <w:rFonts w:ascii="Times New Roman" w:eastAsia="Times New Roman"/>
        </w:rPr>
        <w:t>VOC</w:t>
      </w:r>
      <w:r>
        <w:t>（挥发性有机物</w:t>
      </w:r>
      <w:r>
        <w:rPr>
          <w:spacing w:val="4"/>
        </w:rPr>
        <w:t>）</w:t>
      </w:r>
      <w:r>
        <w:t>等，其理化性质、</w:t>
      </w:r>
      <w:r>
        <w:rPr>
          <w:spacing w:val="-5"/>
        </w:rPr>
        <w:t xml:space="preserve">侵入途径和健康危害详见表 </w:t>
      </w:r>
      <w:r>
        <w:rPr>
          <w:rFonts w:ascii="Times New Roman" w:eastAsia="Times New Roman"/>
        </w:rPr>
        <w:t>5.1-2</w:t>
      </w:r>
      <w:r>
        <w:t>。</w:t>
      </w:r>
    </w:p>
    <w:p w14:paraId="47682DB4" w14:textId="77777777" w:rsidR="00751792" w:rsidRDefault="009C7D59">
      <w:pPr>
        <w:pStyle w:val="4"/>
        <w:spacing w:line="304" w:lineRule="exact"/>
        <w:ind w:left="1428"/>
        <w:jc w:val="both"/>
      </w:pPr>
      <w:r>
        <w:t xml:space="preserve">表 </w:t>
      </w:r>
      <w:r>
        <w:rPr>
          <w:rFonts w:ascii="Times New Roman" w:eastAsia="Times New Roman"/>
        </w:rPr>
        <w:t xml:space="preserve">5.1-2 </w:t>
      </w:r>
      <w:r>
        <w:t>主要有害物质理化性质、侵入途径和健康危害一览表</w:t>
      </w:r>
    </w:p>
    <w:p w14:paraId="02AE2843" w14:textId="77777777" w:rsidR="00751792" w:rsidRDefault="00751792">
      <w:pPr>
        <w:pStyle w:val="a3"/>
        <w:spacing w:before="4"/>
        <w:rPr>
          <w:b/>
          <w:sz w:val="12"/>
        </w:rPr>
      </w:pPr>
    </w:p>
    <w:tbl>
      <w:tblPr>
        <w:tblW w:w="0" w:type="auto"/>
        <w:tblInd w:w="4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16"/>
        <w:gridCol w:w="2366"/>
        <w:gridCol w:w="1703"/>
        <w:gridCol w:w="3214"/>
      </w:tblGrid>
      <w:tr w:rsidR="00751792" w14:paraId="6DF6C003" w14:textId="77777777">
        <w:trPr>
          <w:trHeight w:val="545"/>
        </w:trPr>
        <w:tc>
          <w:tcPr>
            <w:tcW w:w="1316" w:type="dxa"/>
            <w:tcBorders>
              <w:left w:val="nil"/>
              <w:bottom w:val="single" w:sz="4" w:space="0" w:color="000000"/>
              <w:right w:val="single" w:sz="4" w:space="0" w:color="000000"/>
            </w:tcBorders>
          </w:tcPr>
          <w:p w14:paraId="6E4B4BF5" w14:textId="77777777" w:rsidR="00751792" w:rsidRDefault="009C7D59">
            <w:pPr>
              <w:pStyle w:val="TableParagraph"/>
              <w:spacing w:before="1"/>
              <w:ind w:left="125" w:right="90"/>
              <w:rPr>
                <w:b/>
                <w:sz w:val="21"/>
              </w:rPr>
            </w:pPr>
            <w:r>
              <w:rPr>
                <w:b/>
                <w:sz w:val="21"/>
              </w:rPr>
              <w:t>主要有害物</w:t>
            </w:r>
          </w:p>
          <w:p w14:paraId="59ADE9FE" w14:textId="77777777" w:rsidR="00751792" w:rsidRDefault="009C7D59">
            <w:pPr>
              <w:pStyle w:val="TableParagraph"/>
              <w:spacing w:before="4" w:line="251" w:lineRule="exact"/>
              <w:ind w:left="33"/>
              <w:rPr>
                <w:b/>
                <w:sz w:val="21"/>
              </w:rPr>
            </w:pPr>
            <w:r>
              <w:rPr>
                <w:b/>
                <w:w w:val="99"/>
                <w:sz w:val="21"/>
              </w:rPr>
              <w:t>质</w:t>
            </w:r>
          </w:p>
        </w:tc>
        <w:tc>
          <w:tcPr>
            <w:tcW w:w="2366" w:type="dxa"/>
            <w:tcBorders>
              <w:left w:val="single" w:sz="4" w:space="0" w:color="000000"/>
              <w:bottom w:val="single" w:sz="4" w:space="0" w:color="000000"/>
              <w:right w:val="single" w:sz="4" w:space="0" w:color="000000"/>
            </w:tcBorders>
          </w:tcPr>
          <w:p w14:paraId="7FF6AD15" w14:textId="77777777" w:rsidR="00751792" w:rsidRDefault="009C7D59">
            <w:pPr>
              <w:pStyle w:val="TableParagraph"/>
              <w:spacing w:before="135"/>
              <w:ind w:left="773"/>
              <w:jc w:val="left"/>
              <w:rPr>
                <w:b/>
                <w:sz w:val="21"/>
              </w:rPr>
            </w:pPr>
            <w:r>
              <w:rPr>
                <w:b/>
                <w:sz w:val="21"/>
              </w:rPr>
              <w:t>理化性质</w:t>
            </w:r>
          </w:p>
        </w:tc>
        <w:tc>
          <w:tcPr>
            <w:tcW w:w="1703" w:type="dxa"/>
            <w:tcBorders>
              <w:left w:val="single" w:sz="4" w:space="0" w:color="000000"/>
              <w:bottom w:val="single" w:sz="4" w:space="0" w:color="000000"/>
              <w:right w:val="single" w:sz="4" w:space="0" w:color="000000"/>
            </w:tcBorders>
          </w:tcPr>
          <w:p w14:paraId="355AE97A" w14:textId="77777777" w:rsidR="00751792" w:rsidRDefault="009C7D59">
            <w:pPr>
              <w:pStyle w:val="TableParagraph"/>
              <w:spacing w:before="135"/>
              <w:ind w:left="439"/>
              <w:jc w:val="left"/>
              <w:rPr>
                <w:b/>
                <w:sz w:val="21"/>
              </w:rPr>
            </w:pPr>
            <w:r>
              <w:rPr>
                <w:b/>
                <w:sz w:val="21"/>
              </w:rPr>
              <w:t>侵入途径</w:t>
            </w:r>
          </w:p>
        </w:tc>
        <w:tc>
          <w:tcPr>
            <w:tcW w:w="3214" w:type="dxa"/>
            <w:tcBorders>
              <w:left w:val="single" w:sz="4" w:space="0" w:color="000000"/>
              <w:bottom w:val="single" w:sz="4" w:space="0" w:color="000000"/>
              <w:right w:val="nil"/>
            </w:tcBorders>
          </w:tcPr>
          <w:p w14:paraId="7BBBC80E" w14:textId="77777777" w:rsidR="00751792" w:rsidRDefault="009C7D59">
            <w:pPr>
              <w:pStyle w:val="TableParagraph"/>
              <w:spacing w:before="135"/>
              <w:ind w:left="176" w:right="149"/>
              <w:rPr>
                <w:b/>
                <w:sz w:val="21"/>
              </w:rPr>
            </w:pPr>
            <w:r>
              <w:rPr>
                <w:b/>
                <w:sz w:val="21"/>
              </w:rPr>
              <w:t>健康危害</w:t>
            </w:r>
          </w:p>
        </w:tc>
      </w:tr>
      <w:tr w:rsidR="00751792" w14:paraId="4FFC2EF9" w14:textId="77777777">
        <w:trPr>
          <w:trHeight w:val="1633"/>
        </w:trPr>
        <w:tc>
          <w:tcPr>
            <w:tcW w:w="1316" w:type="dxa"/>
            <w:tcBorders>
              <w:top w:val="single" w:sz="4" w:space="0" w:color="000000"/>
              <w:left w:val="nil"/>
              <w:bottom w:val="single" w:sz="4" w:space="0" w:color="000000"/>
              <w:right w:val="single" w:sz="4" w:space="0" w:color="000000"/>
            </w:tcBorders>
          </w:tcPr>
          <w:p w14:paraId="2E3127E8" w14:textId="77777777" w:rsidR="00751792" w:rsidRDefault="00751792">
            <w:pPr>
              <w:pStyle w:val="TableParagraph"/>
              <w:jc w:val="left"/>
              <w:rPr>
                <w:b/>
                <w:sz w:val="20"/>
              </w:rPr>
            </w:pPr>
          </w:p>
          <w:p w14:paraId="2ED4A9A7" w14:textId="77777777" w:rsidR="00751792" w:rsidRDefault="00751792">
            <w:pPr>
              <w:pStyle w:val="TableParagraph"/>
              <w:jc w:val="left"/>
              <w:rPr>
                <w:b/>
                <w:sz w:val="20"/>
              </w:rPr>
            </w:pPr>
          </w:p>
          <w:p w14:paraId="2F7D3240" w14:textId="77777777" w:rsidR="00751792" w:rsidRDefault="009C7D59">
            <w:pPr>
              <w:pStyle w:val="TableParagraph"/>
              <w:spacing w:before="166"/>
              <w:ind w:left="120" w:right="90"/>
              <w:rPr>
                <w:sz w:val="21"/>
              </w:rPr>
            </w:pPr>
            <w:r>
              <w:rPr>
                <w:sz w:val="21"/>
              </w:rPr>
              <w:t>甲醛</w:t>
            </w:r>
          </w:p>
        </w:tc>
        <w:tc>
          <w:tcPr>
            <w:tcW w:w="2366" w:type="dxa"/>
            <w:tcBorders>
              <w:top w:val="single" w:sz="4" w:space="0" w:color="000000"/>
              <w:left w:val="single" w:sz="4" w:space="0" w:color="000000"/>
              <w:bottom w:val="single" w:sz="4" w:space="0" w:color="000000"/>
              <w:right w:val="single" w:sz="4" w:space="0" w:color="000000"/>
            </w:tcBorders>
          </w:tcPr>
          <w:p w14:paraId="70FD9F22" w14:textId="77777777" w:rsidR="00751792" w:rsidRDefault="00751792">
            <w:pPr>
              <w:pStyle w:val="TableParagraph"/>
              <w:jc w:val="left"/>
              <w:rPr>
                <w:b/>
                <w:sz w:val="20"/>
              </w:rPr>
            </w:pPr>
          </w:p>
          <w:p w14:paraId="4CCECC0B" w14:textId="77777777" w:rsidR="00751792" w:rsidRDefault="00751792">
            <w:pPr>
              <w:pStyle w:val="TableParagraph"/>
              <w:spacing w:before="6"/>
              <w:jc w:val="left"/>
              <w:rPr>
                <w:b/>
              </w:rPr>
            </w:pPr>
          </w:p>
          <w:p w14:paraId="3476A307" w14:textId="77777777" w:rsidR="00751792" w:rsidRDefault="009C7D59">
            <w:pPr>
              <w:pStyle w:val="TableParagraph"/>
              <w:spacing w:line="242" w:lineRule="auto"/>
              <w:ind w:left="561" w:right="114" w:hanging="420"/>
              <w:jc w:val="left"/>
              <w:rPr>
                <w:sz w:val="21"/>
              </w:rPr>
            </w:pPr>
            <w:r>
              <w:rPr>
                <w:sz w:val="21"/>
              </w:rPr>
              <w:t>无色，具有刺激性和窒息性的气体。</w:t>
            </w:r>
          </w:p>
        </w:tc>
        <w:tc>
          <w:tcPr>
            <w:tcW w:w="1703" w:type="dxa"/>
            <w:tcBorders>
              <w:top w:val="single" w:sz="4" w:space="0" w:color="000000"/>
              <w:left w:val="single" w:sz="4" w:space="0" w:color="000000"/>
              <w:bottom w:val="single" w:sz="4" w:space="0" w:color="000000"/>
              <w:right w:val="single" w:sz="4" w:space="0" w:color="000000"/>
            </w:tcBorders>
          </w:tcPr>
          <w:p w14:paraId="46592600" w14:textId="77777777" w:rsidR="00751792" w:rsidRDefault="00751792">
            <w:pPr>
              <w:pStyle w:val="TableParagraph"/>
              <w:jc w:val="left"/>
              <w:rPr>
                <w:b/>
                <w:sz w:val="20"/>
              </w:rPr>
            </w:pPr>
          </w:p>
          <w:p w14:paraId="65139B66" w14:textId="77777777" w:rsidR="00751792" w:rsidRDefault="00751792">
            <w:pPr>
              <w:pStyle w:val="TableParagraph"/>
              <w:spacing w:before="6"/>
              <w:jc w:val="left"/>
              <w:rPr>
                <w:b/>
              </w:rPr>
            </w:pPr>
          </w:p>
          <w:p w14:paraId="3C3D8A3F" w14:textId="77777777" w:rsidR="00751792" w:rsidRDefault="009C7D59">
            <w:pPr>
              <w:pStyle w:val="TableParagraph"/>
              <w:spacing w:line="242" w:lineRule="auto"/>
              <w:ind w:left="389" w:right="96" w:hanging="264"/>
              <w:jc w:val="left"/>
              <w:rPr>
                <w:sz w:val="21"/>
              </w:rPr>
            </w:pPr>
            <w:r>
              <w:rPr>
                <w:sz w:val="21"/>
              </w:rPr>
              <w:t>吸入、食入、经皮 吸收。</w:t>
            </w:r>
          </w:p>
        </w:tc>
        <w:tc>
          <w:tcPr>
            <w:tcW w:w="3214" w:type="dxa"/>
            <w:tcBorders>
              <w:top w:val="single" w:sz="4" w:space="0" w:color="000000"/>
              <w:left w:val="single" w:sz="4" w:space="0" w:color="000000"/>
              <w:bottom w:val="single" w:sz="4" w:space="0" w:color="000000"/>
              <w:right w:val="nil"/>
            </w:tcBorders>
          </w:tcPr>
          <w:p w14:paraId="1FED65D6" w14:textId="77777777" w:rsidR="00751792" w:rsidRDefault="009C7D59">
            <w:pPr>
              <w:pStyle w:val="TableParagraph"/>
              <w:spacing w:line="242" w:lineRule="auto"/>
              <w:ind w:left="145" w:right="123"/>
              <w:jc w:val="both"/>
              <w:rPr>
                <w:sz w:val="21"/>
              </w:rPr>
            </w:pPr>
            <w:r>
              <w:rPr>
                <w:sz w:val="21"/>
              </w:rPr>
              <w:t>对粘膜、上呼吸道、眼睛和皮肤有强烈刺激性。对皮肤有原发性刺激和过敏作用，可致皮炎。长期接触低浓度甲醛可有轻度眼、鼻、咽喉刺激症状，皮肤干燥、</w:t>
            </w:r>
          </w:p>
          <w:p w14:paraId="71687923" w14:textId="77777777" w:rsidR="00751792" w:rsidRDefault="009C7D59">
            <w:pPr>
              <w:pStyle w:val="TableParagraph"/>
              <w:spacing w:before="2" w:line="253" w:lineRule="exact"/>
              <w:ind w:left="776"/>
              <w:jc w:val="left"/>
              <w:rPr>
                <w:sz w:val="21"/>
              </w:rPr>
            </w:pPr>
            <w:r>
              <w:rPr>
                <w:sz w:val="21"/>
              </w:rPr>
              <w:t>皲裂、甲软化等。</w:t>
            </w:r>
          </w:p>
        </w:tc>
      </w:tr>
      <w:tr w:rsidR="00751792" w14:paraId="5190CB2A" w14:textId="77777777">
        <w:trPr>
          <w:trHeight w:val="1360"/>
        </w:trPr>
        <w:tc>
          <w:tcPr>
            <w:tcW w:w="1316" w:type="dxa"/>
            <w:tcBorders>
              <w:top w:val="single" w:sz="4" w:space="0" w:color="000000"/>
              <w:left w:val="nil"/>
              <w:right w:val="single" w:sz="4" w:space="0" w:color="000000"/>
            </w:tcBorders>
          </w:tcPr>
          <w:p w14:paraId="18A2D8A8" w14:textId="77777777" w:rsidR="00751792" w:rsidRDefault="00751792">
            <w:pPr>
              <w:pStyle w:val="TableParagraph"/>
              <w:jc w:val="left"/>
              <w:rPr>
                <w:b/>
              </w:rPr>
            </w:pPr>
          </w:p>
          <w:p w14:paraId="3A5E6279" w14:textId="77777777" w:rsidR="00751792" w:rsidRDefault="00751792">
            <w:pPr>
              <w:pStyle w:val="TableParagraph"/>
              <w:spacing w:before="7"/>
              <w:jc w:val="left"/>
              <w:rPr>
                <w:b/>
                <w:sz w:val="21"/>
              </w:rPr>
            </w:pPr>
          </w:p>
          <w:p w14:paraId="51F493B3" w14:textId="77777777" w:rsidR="00751792" w:rsidRDefault="009C7D59">
            <w:pPr>
              <w:pStyle w:val="TableParagraph"/>
              <w:spacing w:before="1"/>
              <w:ind w:left="125" w:right="90"/>
              <w:rPr>
                <w:rFonts w:ascii="Times New Roman"/>
                <w:sz w:val="21"/>
              </w:rPr>
            </w:pPr>
            <w:r>
              <w:rPr>
                <w:rFonts w:ascii="Times New Roman"/>
                <w:sz w:val="21"/>
              </w:rPr>
              <w:t>VOC</w:t>
            </w:r>
          </w:p>
        </w:tc>
        <w:tc>
          <w:tcPr>
            <w:tcW w:w="2366" w:type="dxa"/>
            <w:tcBorders>
              <w:top w:val="single" w:sz="4" w:space="0" w:color="000000"/>
              <w:left w:val="single" w:sz="4" w:space="0" w:color="000000"/>
              <w:right w:val="single" w:sz="4" w:space="0" w:color="000000"/>
            </w:tcBorders>
          </w:tcPr>
          <w:p w14:paraId="2ED30867" w14:textId="77777777" w:rsidR="00751792" w:rsidRDefault="009C7D59">
            <w:pPr>
              <w:pStyle w:val="TableParagraph"/>
              <w:spacing w:line="242" w:lineRule="auto"/>
              <w:ind w:left="141" w:right="114"/>
              <w:rPr>
                <w:sz w:val="21"/>
              </w:rPr>
            </w:pPr>
            <w:r>
              <w:rPr>
                <w:w w:val="95"/>
                <w:sz w:val="21"/>
              </w:rPr>
              <w:t>通常指常温下饱和蒸气</w:t>
            </w:r>
            <w:r>
              <w:rPr>
                <w:sz w:val="21"/>
              </w:rPr>
              <w:t>压</w:t>
            </w:r>
            <w:r>
              <w:rPr>
                <w:rFonts w:ascii="Times New Roman" w:eastAsia="Times New Roman"/>
                <w:sz w:val="21"/>
              </w:rPr>
              <w:t>&gt;70.97Pa</w:t>
            </w:r>
            <w:r>
              <w:rPr>
                <w:sz w:val="21"/>
              </w:rPr>
              <w:t>，或沸点</w:t>
            </w:r>
          </w:p>
          <w:p w14:paraId="70F6311B" w14:textId="77777777" w:rsidR="00751792" w:rsidRDefault="009C7D59">
            <w:pPr>
              <w:pStyle w:val="TableParagraph"/>
              <w:spacing w:before="1" w:line="242" w:lineRule="auto"/>
              <w:ind w:left="134" w:right="107"/>
              <w:rPr>
                <w:sz w:val="21"/>
              </w:rPr>
            </w:pPr>
            <w:r>
              <w:rPr>
                <w:rFonts w:ascii="Times New Roman" w:eastAsia="Times New Roman" w:hAnsi="Times New Roman"/>
                <w:sz w:val="21"/>
              </w:rPr>
              <w:t>&lt;260</w:t>
            </w:r>
            <w:r>
              <w:rPr>
                <w:sz w:val="21"/>
              </w:rPr>
              <w:t>℃的有机化合物， 如芳香烃、脂肪烃、卤</w:t>
            </w:r>
          </w:p>
          <w:p w14:paraId="2FC6C2E9" w14:textId="77777777" w:rsidR="00751792" w:rsidRDefault="009C7D59">
            <w:pPr>
              <w:pStyle w:val="TableParagraph"/>
              <w:spacing w:before="1" w:line="251" w:lineRule="exact"/>
              <w:ind w:left="141" w:right="114"/>
              <w:rPr>
                <w:sz w:val="21"/>
              </w:rPr>
            </w:pPr>
            <w:r>
              <w:rPr>
                <w:sz w:val="21"/>
              </w:rPr>
              <w:t>代烃、含氧烃等。</w:t>
            </w:r>
          </w:p>
        </w:tc>
        <w:tc>
          <w:tcPr>
            <w:tcW w:w="1703" w:type="dxa"/>
            <w:tcBorders>
              <w:top w:val="single" w:sz="4" w:space="0" w:color="000000"/>
              <w:left w:val="single" w:sz="4" w:space="0" w:color="000000"/>
              <w:right w:val="single" w:sz="4" w:space="0" w:color="000000"/>
            </w:tcBorders>
          </w:tcPr>
          <w:p w14:paraId="77301FE9" w14:textId="77777777" w:rsidR="00751792" w:rsidRDefault="00751792">
            <w:pPr>
              <w:pStyle w:val="TableParagraph"/>
              <w:jc w:val="left"/>
              <w:rPr>
                <w:b/>
                <w:sz w:val="20"/>
              </w:rPr>
            </w:pPr>
          </w:p>
          <w:p w14:paraId="0C45217D" w14:textId="77777777" w:rsidR="00751792" w:rsidRDefault="009C7D59">
            <w:pPr>
              <w:pStyle w:val="TableParagraph"/>
              <w:spacing w:before="151" w:line="242" w:lineRule="auto"/>
              <w:ind w:left="389" w:right="96" w:hanging="264"/>
              <w:jc w:val="left"/>
              <w:rPr>
                <w:sz w:val="21"/>
              </w:rPr>
            </w:pPr>
            <w:r>
              <w:rPr>
                <w:sz w:val="21"/>
              </w:rPr>
              <w:t>吸入、食入、经皮 吸收。</w:t>
            </w:r>
          </w:p>
        </w:tc>
        <w:tc>
          <w:tcPr>
            <w:tcW w:w="3214" w:type="dxa"/>
            <w:tcBorders>
              <w:top w:val="single" w:sz="4" w:space="0" w:color="000000"/>
              <w:left w:val="single" w:sz="4" w:space="0" w:color="000000"/>
              <w:right w:val="nil"/>
            </w:tcBorders>
          </w:tcPr>
          <w:p w14:paraId="532264FE" w14:textId="77777777" w:rsidR="00751792" w:rsidRDefault="009C7D59">
            <w:pPr>
              <w:pStyle w:val="TableParagraph"/>
              <w:spacing w:line="242" w:lineRule="auto"/>
              <w:ind w:left="119" w:right="92" w:hanging="1"/>
              <w:rPr>
                <w:sz w:val="21"/>
              </w:rPr>
            </w:pPr>
            <w:r>
              <w:rPr>
                <w:rFonts w:ascii="Times New Roman" w:eastAsia="Times New Roman"/>
                <w:w w:val="99"/>
                <w:sz w:val="21"/>
              </w:rPr>
              <w:t>VO</w:t>
            </w:r>
            <w:r>
              <w:rPr>
                <w:rFonts w:ascii="Times New Roman" w:eastAsia="Times New Roman"/>
                <w:spacing w:val="-1"/>
                <w:w w:val="99"/>
                <w:sz w:val="21"/>
              </w:rPr>
              <w:t>C</w:t>
            </w:r>
            <w:r>
              <w:rPr>
                <w:spacing w:val="2"/>
                <w:w w:val="99"/>
                <w:sz w:val="21"/>
              </w:rPr>
              <w:t>在</w:t>
            </w:r>
            <w:r>
              <w:rPr>
                <w:rFonts w:ascii="Times New Roman" w:eastAsia="Times New Roman"/>
                <w:spacing w:val="1"/>
                <w:w w:val="99"/>
                <w:sz w:val="21"/>
              </w:rPr>
              <w:t>0</w:t>
            </w:r>
            <w:r>
              <w:rPr>
                <w:rFonts w:ascii="Times New Roman" w:eastAsia="Times New Roman"/>
                <w:w w:val="99"/>
                <w:sz w:val="21"/>
              </w:rPr>
              <w:t>.</w:t>
            </w:r>
            <w:r>
              <w:rPr>
                <w:rFonts w:ascii="Times New Roman" w:eastAsia="Times New Roman"/>
                <w:spacing w:val="-2"/>
                <w:w w:val="99"/>
                <w:sz w:val="21"/>
              </w:rPr>
              <w:t>2</w:t>
            </w:r>
            <w:r>
              <w:rPr>
                <w:spacing w:val="-1"/>
                <w:w w:val="99"/>
                <w:sz w:val="21"/>
              </w:rPr>
              <w:t>～</w:t>
            </w:r>
            <w:r>
              <w:rPr>
                <w:rFonts w:ascii="Times New Roman" w:eastAsia="Times New Roman"/>
                <w:spacing w:val="1"/>
                <w:w w:val="99"/>
                <w:sz w:val="21"/>
              </w:rPr>
              <w:t>3</w:t>
            </w:r>
            <w:r>
              <w:rPr>
                <w:rFonts w:ascii="Times New Roman" w:eastAsia="Times New Roman"/>
                <w:spacing w:val="-2"/>
                <w:w w:val="99"/>
                <w:sz w:val="21"/>
              </w:rPr>
              <w:t>mg</w:t>
            </w:r>
            <w:r>
              <w:rPr>
                <w:rFonts w:ascii="Times New Roman" w:eastAsia="Times New Roman"/>
                <w:spacing w:val="1"/>
                <w:w w:val="99"/>
                <w:sz w:val="21"/>
              </w:rPr>
              <w:t>/</w:t>
            </w:r>
            <w:r>
              <w:rPr>
                <w:rFonts w:ascii="Times New Roman" w:eastAsia="Times New Roman"/>
                <w:spacing w:val="3"/>
                <w:w w:val="99"/>
                <w:sz w:val="21"/>
              </w:rPr>
              <w:t>m</w:t>
            </w:r>
            <w:r>
              <w:rPr>
                <w:rFonts w:ascii="Times New Roman" w:eastAsia="Times New Roman"/>
                <w:spacing w:val="1"/>
                <w:w w:val="105"/>
                <w:position w:val="7"/>
                <w:sz w:val="13"/>
              </w:rPr>
              <w:t>3</w:t>
            </w:r>
            <w:r>
              <w:rPr>
                <w:spacing w:val="-9"/>
                <w:w w:val="99"/>
                <w:sz w:val="21"/>
              </w:rPr>
              <w:t>，范围内可能</w:t>
            </w:r>
            <w:r>
              <w:rPr>
                <w:spacing w:val="-9"/>
                <w:sz w:val="21"/>
              </w:rPr>
              <w:t>产生刺激等不适应症状；在</w:t>
            </w:r>
            <w:r>
              <w:rPr>
                <w:rFonts w:ascii="Times New Roman" w:eastAsia="Times New Roman"/>
                <w:spacing w:val="-9"/>
                <w:sz w:val="21"/>
              </w:rPr>
              <w:t>3</w:t>
            </w:r>
            <w:r>
              <w:rPr>
                <w:spacing w:val="-9"/>
                <w:sz w:val="21"/>
              </w:rPr>
              <w:t xml:space="preserve">～ </w:t>
            </w:r>
            <w:r>
              <w:rPr>
                <w:rFonts w:ascii="Times New Roman" w:eastAsia="Times New Roman"/>
                <w:spacing w:val="-9"/>
                <w:w w:val="95"/>
                <w:sz w:val="21"/>
              </w:rPr>
              <w:t>25mg/m</w:t>
            </w:r>
            <w:r>
              <w:rPr>
                <w:rFonts w:ascii="Times New Roman" w:eastAsia="Times New Roman"/>
                <w:spacing w:val="-9"/>
                <w:w w:val="95"/>
                <w:position w:val="7"/>
                <w:sz w:val="13"/>
              </w:rPr>
              <w:t>3</w:t>
            </w:r>
            <w:r>
              <w:rPr>
                <w:spacing w:val="-15"/>
                <w:w w:val="95"/>
                <w:sz w:val="21"/>
              </w:rPr>
              <w:t>范围内会产生刺激、头痛及其它症状；而在</w:t>
            </w:r>
            <w:r>
              <w:rPr>
                <w:rFonts w:ascii="Times New Roman" w:eastAsia="Times New Roman"/>
                <w:spacing w:val="-15"/>
                <w:w w:val="95"/>
                <w:sz w:val="21"/>
              </w:rPr>
              <w:t>&gt;25mg/m</w:t>
            </w:r>
            <w:r>
              <w:rPr>
                <w:rFonts w:ascii="Times New Roman" w:eastAsia="Times New Roman"/>
                <w:spacing w:val="-15"/>
                <w:w w:val="95"/>
                <w:position w:val="7"/>
                <w:sz w:val="13"/>
              </w:rPr>
              <w:t>3</w:t>
            </w:r>
            <w:r>
              <w:rPr>
                <w:spacing w:val="-15"/>
                <w:w w:val="95"/>
                <w:sz w:val="21"/>
              </w:rPr>
              <w:t>时，</w:t>
            </w:r>
          </w:p>
          <w:p w14:paraId="69894108" w14:textId="77777777" w:rsidR="00751792" w:rsidRDefault="009C7D59">
            <w:pPr>
              <w:pStyle w:val="TableParagraph"/>
              <w:spacing w:before="2" w:line="251" w:lineRule="exact"/>
              <w:ind w:left="176" w:right="157"/>
              <w:rPr>
                <w:sz w:val="21"/>
              </w:rPr>
            </w:pPr>
            <w:r>
              <w:rPr>
                <w:sz w:val="21"/>
              </w:rPr>
              <w:t>对 人体的毒性效应非常明显。</w:t>
            </w:r>
          </w:p>
        </w:tc>
      </w:tr>
    </w:tbl>
    <w:p w14:paraId="3ACEDC61" w14:textId="77777777" w:rsidR="00751792" w:rsidRDefault="009C7D59">
      <w:pPr>
        <w:pStyle w:val="4"/>
        <w:numPr>
          <w:ilvl w:val="3"/>
          <w:numId w:val="16"/>
        </w:numPr>
        <w:tabs>
          <w:tab w:val="left" w:pos="1489"/>
        </w:tabs>
        <w:spacing w:before="123"/>
        <w:ind w:left="1488" w:hanging="721"/>
      </w:pPr>
      <w:bookmarkStart w:id="291" w:name="5.1.1.4对环境敏感点的影响分析"/>
      <w:bookmarkEnd w:id="291"/>
      <w:r>
        <w:t>对环境敏感点的影响分析</w:t>
      </w:r>
    </w:p>
    <w:p w14:paraId="2CE95213" w14:textId="77777777" w:rsidR="00751792" w:rsidRDefault="00751792">
      <w:pPr>
        <w:pStyle w:val="a3"/>
        <w:spacing w:before="11"/>
        <w:rPr>
          <w:b/>
          <w:sz w:val="21"/>
        </w:rPr>
      </w:pPr>
    </w:p>
    <w:p w14:paraId="0DFE7EC5" w14:textId="1280BCDC" w:rsidR="00751792" w:rsidRDefault="009C7D59">
      <w:pPr>
        <w:pStyle w:val="a3"/>
        <w:spacing w:line="364" w:lineRule="auto"/>
        <w:ind w:left="288" w:right="275" w:firstLine="480"/>
        <w:jc w:val="both"/>
      </w:pPr>
      <w:r>
        <w:rPr>
          <w:spacing w:val="-1"/>
        </w:rPr>
        <w:t>根据现场勘查，拟建项目四周较为空旷，最近敏感点为项目东面的</w:t>
      </w:r>
      <w:r w:rsidR="00022ED8">
        <w:rPr>
          <w:rFonts w:hint="eastAsia"/>
          <w:spacing w:val="-1"/>
        </w:rPr>
        <w:t>周家住宅</w:t>
      </w:r>
      <w:r>
        <w:rPr>
          <w:spacing w:val="-1"/>
        </w:rPr>
        <w:t xml:space="preserve">， </w:t>
      </w:r>
      <w:r>
        <w:rPr>
          <w:spacing w:val="-3"/>
        </w:rPr>
        <w:t xml:space="preserve">距离本项目边界最近距离为 </w:t>
      </w:r>
      <w:r w:rsidR="00022ED8">
        <w:rPr>
          <w:rFonts w:ascii="Times New Roman" w:eastAsiaTheme="minorEastAsia"/>
        </w:rPr>
        <w:t>320</w:t>
      </w:r>
      <w:r>
        <w:rPr>
          <w:rFonts w:ascii="Times New Roman" w:eastAsia="Times New Roman"/>
        </w:rPr>
        <w:t>m</w:t>
      </w:r>
      <w:r>
        <w:t>，对其影响较小。根据上述施工扬尘分析可知，真</w:t>
      </w:r>
      <w:r>
        <w:rPr>
          <w:spacing w:val="-2"/>
        </w:rPr>
        <w:t>正对外环境产生影响的是一些微小粒径的粉尘。虽不会对敏感点产生明显影响，但仍</w:t>
      </w:r>
      <w:r>
        <w:rPr>
          <w:spacing w:val="-5"/>
        </w:rPr>
        <w:t>需注意降低对项目周边的环境产生影响。道路施工时应保持路面清洁、限制施工车辆</w:t>
      </w:r>
      <w:r>
        <w:rPr>
          <w:spacing w:val="-7"/>
        </w:rPr>
        <w:t>行驶速度及减少露天堆放或保证堆放物料的含水率，对一些粉状材料采取塑料薄膜遮</w:t>
      </w:r>
      <w:r>
        <w:rPr>
          <w:spacing w:val="-10"/>
        </w:rPr>
        <w:t>盖等一些防风措施减少扬尘污染，并加强施工管理，配置工地细滞防护网，采用商品混凝土浇注，采用封闭车辆运输，以最大程度减少扬尘对周围环境空气的影响。</w:t>
      </w:r>
    </w:p>
    <w:p w14:paraId="7751F333" w14:textId="77777777" w:rsidR="00751792" w:rsidRDefault="009C7D59">
      <w:pPr>
        <w:pStyle w:val="ac"/>
        <w:numPr>
          <w:ilvl w:val="2"/>
          <w:numId w:val="16"/>
        </w:numPr>
        <w:tabs>
          <w:tab w:val="left" w:pos="1398"/>
        </w:tabs>
        <w:spacing w:line="354" w:lineRule="exact"/>
        <w:ind w:left="1397" w:hanging="630"/>
        <w:rPr>
          <w:b/>
          <w:sz w:val="28"/>
        </w:rPr>
      </w:pPr>
      <w:bookmarkStart w:id="292" w:name="5.1.2施工期地表水环境影响预测评价"/>
      <w:bookmarkStart w:id="293" w:name="_bookmark84"/>
      <w:bookmarkEnd w:id="292"/>
      <w:bookmarkEnd w:id="293"/>
      <w:r>
        <w:rPr>
          <w:b/>
          <w:sz w:val="28"/>
        </w:rPr>
        <w:t>施工期地表水环境影响预测评价</w:t>
      </w:r>
    </w:p>
    <w:p w14:paraId="1DEBEF1B" w14:textId="77777777" w:rsidR="00751792" w:rsidRDefault="009C7D59">
      <w:pPr>
        <w:pStyle w:val="a3"/>
        <w:spacing w:before="186" w:line="364" w:lineRule="auto"/>
        <w:ind w:left="288" w:right="307" w:firstLine="480"/>
        <w:jc w:val="both"/>
      </w:pPr>
      <w:r>
        <w:t>根据相关规定</w:t>
      </w:r>
      <w:r>
        <w:rPr>
          <w:rFonts w:ascii="Times New Roman" w:eastAsia="Times New Roman" w:hAnsi="Times New Roman"/>
        </w:rPr>
        <w:t>“</w:t>
      </w:r>
      <w:r>
        <w:rPr>
          <w:spacing w:val="-3"/>
        </w:rPr>
        <w:t>施工产生的污水、废水不得向场外排放、堵塞管道、浸漫路面。</w:t>
      </w:r>
      <w:r>
        <w:rPr>
          <w:rFonts w:ascii="Times New Roman" w:eastAsia="Times New Roman" w:hAnsi="Times New Roman"/>
          <w:spacing w:val="-15"/>
        </w:rPr>
        <w:t xml:space="preserve">” </w:t>
      </w:r>
      <w:r>
        <w:rPr>
          <w:spacing w:val="-4"/>
        </w:rPr>
        <w:t>项目在施工场区内修建沉淀池或砂井，施工废水经沉淀池或砂井沉淀后回用于施工场</w:t>
      </w:r>
      <w:r>
        <w:rPr>
          <w:spacing w:val="-5"/>
        </w:rPr>
        <w:t>地内洒水降尘。同时，项目应尽量避免雨季进行基础施工，在施工场地内开挖临时雨</w:t>
      </w:r>
      <w:r>
        <w:rPr>
          <w:spacing w:val="-6"/>
        </w:rPr>
        <w:t>水排水沟，在雨水排水口处设置沉淀池，对场地内的雨水径流进行简易沉淀处理，并</w:t>
      </w:r>
    </w:p>
    <w:p w14:paraId="7F4090C8" w14:textId="77777777" w:rsidR="00751792" w:rsidRDefault="00751792">
      <w:pPr>
        <w:spacing w:line="364" w:lineRule="auto"/>
        <w:jc w:val="both"/>
        <w:sectPr w:rsidR="00751792">
          <w:pgSz w:w="11910" w:h="16840"/>
          <w:pgMar w:top="1360" w:right="1160" w:bottom="1320" w:left="1300" w:header="878" w:footer="1134" w:gutter="0"/>
          <w:cols w:space="720"/>
        </w:sectPr>
      </w:pPr>
    </w:p>
    <w:p w14:paraId="6AFF4EC7" w14:textId="77777777" w:rsidR="00751792" w:rsidRDefault="009C7D59">
      <w:pPr>
        <w:pStyle w:val="a3"/>
        <w:spacing w:before="68" w:line="364" w:lineRule="auto"/>
        <w:ind w:left="288" w:right="191"/>
      </w:pPr>
      <w:r>
        <w:rPr>
          <w:spacing w:val="-12"/>
        </w:rPr>
        <w:t>在排水口设置细格栅，拦截大的块状物；应及时对裸露地表、建材堆场盖密目防尘网。</w:t>
      </w:r>
      <w:r>
        <w:rPr>
          <w:spacing w:val="-2"/>
        </w:rPr>
        <w:t>绿化培植用土在堆放的过程中应设置挡土墙、修建临时排水沟等，防止雨水冲刷造成</w:t>
      </w:r>
      <w:r>
        <w:rPr>
          <w:spacing w:val="-8"/>
        </w:rPr>
        <w:t>水土流失。施工期生活污水经化粪池收集后，通过槽车清运，用于肥田，不外排。施工期间杜绝废水直接排放附近项泾河，要注意以下几方面问题：</w:t>
      </w:r>
    </w:p>
    <w:p w14:paraId="5F7E0786" w14:textId="77777777" w:rsidR="00751792" w:rsidRDefault="009C7D59">
      <w:pPr>
        <w:pStyle w:val="ac"/>
        <w:numPr>
          <w:ilvl w:val="0"/>
          <w:numId w:val="47"/>
        </w:numPr>
        <w:tabs>
          <w:tab w:val="left" w:pos="1374"/>
        </w:tabs>
        <w:spacing w:line="364" w:lineRule="auto"/>
        <w:ind w:right="313" w:firstLine="480"/>
        <w:rPr>
          <w:sz w:val="24"/>
        </w:rPr>
      </w:pPr>
      <w:r>
        <w:rPr>
          <w:sz w:val="24"/>
        </w:rPr>
        <w:t>加强施工期管理，针对施工期污水产生过程不连续、废水种类较单一等特点，采取相应措施有效控制污水中污染物的产生量。</w:t>
      </w:r>
    </w:p>
    <w:p w14:paraId="00F39ACB" w14:textId="77777777" w:rsidR="00751792" w:rsidRDefault="009C7D59">
      <w:pPr>
        <w:pStyle w:val="a3"/>
        <w:spacing w:line="364" w:lineRule="auto"/>
        <w:ind w:left="288" w:right="311" w:firstLine="480"/>
      </w:pPr>
      <w:r>
        <w:t>（</w:t>
      </w:r>
      <w:r>
        <w:rPr>
          <w:rFonts w:ascii="Times New Roman" w:eastAsia="Times New Roman"/>
        </w:rPr>
        <w:t>2)</w:t>
      </w:r>
      <w:r>
        <w:rPr>
          <w:spacing w:val="-10"/>
        </w:rPr>
        <w:t>施工现场建造沉淀池、隔油池等污水临时处理设施，砂浆和石灰浆 等废液宜</w:t>
      </w:r>
      <w:r>
        <w:t>集中处理，干燥后与固废一起处置。</w:t>
      </w:r>
    </w:p>
    <w:p w14:paraId="1C85FB92" w14:textId="77777777" w:rsidR="00751792" w:rsidRDefault="009C7D59">
      <w:pPr>
        <w:pStyle w:val="a3"/>
        <w:spacing w:line="362" w:lineRule="auto"/>
        <w:ind w:left="288" w:right="311" w:firstLine="480"/>
      </w:pPr>
      <w:r>
        <w:t>（</w:t>
      </w:r>
      <w:r>
        <w:rPr>
          <w:rFonts w:ascii="Times New Roman" w:eastAsia="Times New Roman"/>
        </w:rPr>
        <w:t>3)</w:t>
      </w:r>
      <w:r>
        <w:t>水泥、黄沙、石灰类建筑材料需集中堆放，采取一定的防雨淋措施，及时清扫施工运输工程中抛洒的建筑材料，以免被雨水冲刷污染附近水体。</w:t>
      </w:r>
    </w:p>
    <w:p w14:paraId="5B10CEC1" w14:textId="77777777" w:rsidR="00751792" w:rsidRDefault="009C7D59">
      <w:pPr>
        <w:pStyle w:val="a3"/>
        <w:ind w:left="768"/>
      </w:pPr>
      <w:r>
        <w:t>（</w:t>
      </w:r>
      <w:r>
        <w:rPr>
          <w:rFonts w:ascii="Times New Roman" w:eastAsia="Times New Roman"/>
        </w:rPr>
        <w:t>4)</w:t>
      </w:r>
      <w:r>
        <w:t>安装小流量的设备和器具以减少施工期间用水量。</w:t>
      </w:r>
    </w:p>
    <w:p w14:paraId="2ED8A8BB" w14:textId="77777777" w:rsidR="00751792" w:rsidRDefault="009C7D59">
      <w:pPr>
        <w:pStyle w:val="a3"/>
        <w:spacing w:before="161"/>
        <w:ind w:left="768"/>
      </w:pPr>
      <w:r>
        <w:t>（</w:t>
      </w:r>
      <w:r>
        <w:rPr>
          <w:rFonts w:ascii="Times New Roman" w:eastAsia="Times New Roman"/>
        </w:rPr>
        <w:t>5)</w:t>
      </w:r>
      <w:r>
        <w:t>在工地内尽量重复利用积存的雨水和施工废水，建议用雨水进行冲洗作业。</w:t>
      </w:r>
    </w:p>
    <w:p w14:paraId="48CDCB3A" w14:textId="77777777" w:rsidR="00751792" w:rsidRDefault="009C7D59">
      <w:pPr>
        <w:pStyle w:val="a3"/>
        <w:spacing w:before="160"/>
        <w:ind w:left="768"/>
      </w:pPr>
      <w:r>
        <w:t>（</w:t>
      </w:r>
      <w:r>
        <w:rPr>
          <w:rFonts w:ascii="Times New Roman" w:eastAsia="Times New Roman"/>
        </w:rPr>
        <w:t>6)</w:t>
      </w:r>
      <w:r>
        <w:t>避免雨水流经本项目地，必要时设置防渗拦截沟等阻隔措施。</w:t>
      </w:r>
    </w:p>
    <w:p w14:paraId="19FA39E1" w14:textId="77777777" w:rsidR="00751792" w:rsidRDefault="009C7D59">
      <w:pPr>
        <w:pStyle w:val="ac"/>
        <w:numPr>
          <w:ilvl w:val="2"/>
          <w:numId w:val="16"/>
        </w:numPr>
        <w:tabs>
          <w:tab w:val="left" w:pos="1398"/>
        </w:tabs>
        <w:spacing w:before="159"/>
        <w:ind w:left="1397" w:hanging="630"/>
        <w:rPr>
          <w:b/>
          <w:sz w:val="28"/>
        </w:rPr>
      </w:pPr>
      <w:bookmarkStart w:id="294" w:name="_bookmark85"/>
      <w:bookmarkStart w:id="295" w:name="5.1.3施工期声环境影响预测评价分析"/>
      <w:bookmarkEnd w:id="294"/>
      <w:bookmarkEnd w:id="295"/>
      <w:r>
        <w:rPr>
          <w:b/>
          <w:sz w:val="28"/>
        </w:rPr>
        <w:t>施工期声环境影响预测评价分析</w:t>
      </w:r>
    </w:p>
    <w:p w14:paraId="2F8B1CFE" w14:textId="77777777" w:rsidR="00751792" w:rsidRDefault="009C7D59">
      <w:pPr>
        <w:pStyle w:val="a3"/>
        <w:spacing w:before="185" w:line="362" w:lineRule="auto"/>
        <w:ind w:left="288" w:right="269" w:firstLine="480"/>
      </w:pPr>
      <w:r>
        <w:t xml:space="preserve">预测模式：噪声从声源传播到受声点，受传播距离，空气吸收，阻挡物的反射与屏障等因素的影响而产生衰减。用 </w:t>
      </w:r>
      <w:r>
        <w:rPr>
          <w:rFonts w:ascii="Times New Roman" w:eastAsia="Times New Roman"/>
        </w:rPr>
        <w:t xml:space="preserve">A </w:t>
      </w:r>
      <w:r>
        <w:t>声级进行预测时，其预测模式如下：</w:t>
      </w:r>
    </w:p>
    <w:p w14:paraId="06E41538" w14:textId="77777777" w:rsidR="00751792" w:rsidRDefault="009C7D59">
      <w:pPr>
        <w:pStyle w:val="a3"/>
        <w:spacing w:before="5"/>
        <w:ind w:left="1136" w:right="671"/>
        <w:jc w:val="center"/>
        <w:rPr>
          <w:rFonts w:ascii="Times New Roman" w:eastAsia="Times New Roman"/>
        </w:rPr>
      </w:pPr>
      <w:bookmarkStart w:id="296" w:name="LA（r)＝LA（r0)－（Ader＋Abar＋Aatam＋Aexc)"/>
      <w:bookmarkEnd w:id="296"/>
      <w:r>
        <w:rPr>
          <w:rFonts w:ascii="Times New Roman" w:eastAsia="Times New Roman"/>
        </w:rPr>
        <w:t>LA</w:t>
      </w:r>
      <w:r>
        <w:t>（</w:t>
      </w:r>
      <w:r>
        <w:rPr>
          <w:rFonts w:ascii="Times New Roman" w:eastAsia="Times New Roman"/>
        </w:rPr>
        <w:t>r)</w:t>
      </w:r>
      <w:r>
        <w:t>＝</w:t>
      </w:r>
      <w:r>
        <w:rPr>
          <w:rFonts w:ascii="Times New Roman" w:eastAsia="Times New Roman"/>
        </w:rPr>
        <w:t>LA</w:t>
      </w:r>
      <w:r>
        <w:t>（</w:t>
      </w:r>
      <w:r>
        <w:rPr>
          <w:rFonts w:ascii="Times New Roman" w:eastAsia="Times New Roman"/>
        </w:rPr>
        <w:t>r0)</w:t>
      </w:r>
      <w:r>
        <w:t>－（</w:t>
      </w:r>
      <w:r>
        <w:rPr>
          <w:rFonts w:ascii="Times New Roman" w:eastAsia="Times New Roman"/>
        </w:rPr>
        <w:t>Ader</w:t>
      </w:r>
      <w:r>
        <w:t>＋</w:t>
      </w:r>
      <w:r>
        <w:rPr>
          <w:rFonts w:ascii="Times New Roman" w:eastAsia="Times New Roman"/>
        </w:rPr>
        <w:t>Abar</w:t>
      </w:r>
      <w:r>
        <w:t>＋</w:t>
      </w:r>
      <w:r>
        <w:rPr>
          <w:rFonts w:ascii="Times New Roman" w:eastAsia="Times New Roman"/>
        </w:rPr>
        <w:t>Aatam</w:t>
      </w:r>
      <w:r>
        <w:t>＋</w:t>
      </w:r>
      <w:r>
        <w:rPr>
          <w:rFonts w:ascii="Times New Roman" w:eastAsia="Times New Roman"/>
        </w:rPr>
        <w:t>Aexc)</w:t>
      </w:r>
    </w:p>
    <w:p w14:paraId="770EA9C2" w14:textId="77777777" w:rsidR="00751792" w:rsidRDefault="009C7D59">
      <w:pPr>
        <w:pStyle w:val="a3"/>
        <w:spacing w:before="161"/>
        <w:ind w:left="768"/>
      </w:pPr>
      <w:r>
        <w:t>式中，</w:t>
      </w:r>
      <w:r>
        <w:rPr>
          <w:rFonts w:ascii="Times New Roman" w:eastAsia="Times New Roman"/>
        </w:rPr>
        <w:t>LA</w:t>
      </w:r>
      <w:r>
        <w:t>（</w:t>
      </w:r>
      <w:r>
        <w:rPr>
          <w:rFonts w:ascii="Times New Roman" w:eastAsia="Times New Roman"/>
        </w:rPr>
        <w:t>r)</w:t>
      </w:r>
      <w:r>
        <w:t xml:space="preserve">－距声源 </w:t>
      </w:r>
      <w:r>
        <w:rPr>
          <w:rFonts w:ascii="Times New Roman" w:eastAsia="Times New Roman"/>
        </w:rPr>
        <w:t xml:space="preserve">r </w:t>
      </w:r>
      <w:r>
        <w:t xml:space="preserve">处的 </w:t>
      </w:r>
      <w:r>
        <w:rPr>
          <w:rFonts w:ascii="Times New Roman" w:eastAsia="Times New Roman"/>
        </w:rPr>
        <w:t xml:space="preserve">A </w:t>
      </w:r>
      <w:r>
        <w:t>声级；</w:t>
      </w:r>
    </w:p>
    <w:p w14:paraId="08935BF6" w14:textId="77777777" w:rsidR="00751792" w:rsidRDefault="009C7D59">
      <w:pPr>
        <w:pStyle w:val="a3"/>
        <w:spacing w:before="158"/>
        <w:ind w:left="768"/>
        <w:jc w:val="both"/>
      </w:pPr>
      <w:r>
        <w:rPr>
          <w:rFonts w:ascii="Times New Roman" w:eastAsia="Times New Roman"/>
        </w:rPr>
        <w:t>LA</w:t>
      </w:r>
      <w:r>
        <w:t>（</w:t>
      </w:r>
      <w:r>
        <w:rPr>
          <w:rFonts w:ascii="Times New Roman" w:eastAsia="Times New Roman"/>
        </w:rPr>
        <w:t>r0)</w:t>
      </w:r>
      <w:r>
        <w:t xml:space="preserve">－参考位置 </w:t>
      </w:r>
      <w:r>
        <w:rPr>
          <w:rFonts w:ascii="Times New Roman" w:eastAsia="Times New Roman"/>
        </w:rPr>
        <w:t xml:space="preserve">r0 </w:t>
      </w:r>
      <w:r>
        <w:t xml:space="preserve">处的 </w:t>
      </w:r>
      <w:r>
        <w:rPr>
          <w:rFonts w:ascii="Times New Roman" w:eastAsia="Times New Roman"/>
        </w:rPr>
        <w:t xml:space="preserve">A </w:t>
      </w:r>
      <w:r>
        <w:t>声级；</w:t>
      </w:r>
    </w:p>
    <w:p w14:paraId="183B8FD0" w14:textId="77777777" w:rsidR="00751792" w:rsidRDefault="009C7D59">
      <w:pPr>
        <w:pStyle w:val="a3"/>
        <w:spacing w:before="160" w:line="362" w:lineRule="auto"/>
        <w:ind w:left="288" w:right="311" w:firstLine="480"/>
        <w:jc w:val="both"/>
      </w:pPr>
      <w:r>
        <w:rPr>
          <w:rFonts w:ascii="Times New Roman" w:eastAsia="Times New Roman"/>
        </w:rPr>
        <w:t>Ader</w:t>
      </w:r>
      <w:r>
        <w:rPr>
          <w:spacing w:val="-5"/>
        </w:rPr>
        <w:t xml:space="preserve">－声波几何发散所引起的 </w:t>
      </w:r>
      <w:r>
        <w:rPr>
          <w:rFonts w:ascii="Times New Roman" w:eastAsia="Times New Roman"/>
        </w:rPr>
        <w:t xml:space="preserve">A </w:t>
      </w:r>
      <w:r>
        <w:rPr>
          <w:spacing w:val="-11"/>
        </w:rPr>
        <w:t>声级衰减量，即距离所引起的衰减，无指向性点</w:t>
      </w:r>
      <w:r>
        <w:t>声源几何发散衰减的基本公式为：</w:t>
      </w:r>
      <w:r>
        <w:rPr>
          <w:rFonts w:ascii="Times New Roman" w:eastAsia="Times New Roman"/>
        </w:rPr>
        <w:t>Ader</w:t>
      </w:r>
      <w:r>
        <w:t>＝</w:t>
      </w:r>
      <w:r>
        <w:rPr>
          <w:rFonts w:ascii="Times New Roman" w:eastAsia="Times New Roman"/>
        </w:rPr>
        <w:t>20lg</w:t>
      </w:r>
      <w:r>
        <w:t>（</w:t>
      </w:r>
      <w:r>
        <w:rPr>
          <w:rFonts w:ascii="Times New Roman" w:eastAsia="Times New Roman"/>
        </w:rPr>
        <w:t>r/r0)</w:t>
      </w:r>
      <w:r>
        <w:t>；</w:t>
      </w:r>
    </w:p>
    <w:p w14:paraId="4008CED1" w14:textId="77777777" w:rsidR="00751792" w:rsidRDefault="009C7D59">
      <w:pPr>
        <w:pStyle w:val="a3"/>
        <w:spacing w:before="5" w:line="364" w:lineRule="auto"/>
        <w:ind w:left="288" w:right="311" w:firstLine="480"/>
        <w:jc w:val="both"/>
      </w:pPr>
      <w:r>
        <w:rPr>
          <w:rFonts w:ascii="Times New Roman" w:eastAsia="Times New Roman"/>
        </w:rPr>
        <w:t>Abar</w:t>
      </w:r>
      <w:r>
        <w:rPr>
          <w:spacing w:val="-7"/>
        </w:rPr>
        <w:t xml:space="preserve">－遮挡物所引起的 </w:t>
      </w:r>
      <w:r>
        <w:rPr>
          <w:rFonts w:ascii="Times New Roman" w:eastAsia="Times New Roman"/>
        </w:rPr>
        <w:t xml:space="preserve">A </w:t>
      </w:r>
      <w:r>
        <w:rPr>
          <w:spacing w:val="-10"/>
        </w:rPr>
        <w:t>声级衰减量，遮挡物通常包括建筑物墙壁的阻挡、建筑</w:t>
      </w:r>
      <w:r>
        <w:rPr>
          <w:spacing w:val="-4"/>
        </w:rPr>
        <w:t>物声屏障效应以及植物的吸收屏障效应等，对于产生阻挡的植物而言，只有通过密集</w:t>
      </w:r>
      <w:r>
        <w:t>的植物丛时，才会对噪声产生阻挡衰减作用；</w:t>
      </w:r>
    </w:p>
    <w:p w14:paraId="2CF300DE" w14:textId="77777777" w:rsidR="00751792" w:rsidRDefault="009C7D59">
      <w:pPr>
        <w:pStyle w:val="a3"/>
        <w:spacing w:line="364" w:lineRule="auto"/>
        <w:ind w:left="288" w:right="305" w:firstLine="480"/>
        <w:jc w:val="both"/>
      </w:pPr>
      <w:r>
        <w:rPr>
          <w:rFonts w:ascii="Times New Roman" w:eastAsia="Times New Roman" w:hAnsi="Times New Roman"/>
        </w:rPr>
        <w:t>Aatam</w:t>
      </w:r>
      <w:r>
        <w:rPr>
          <w:spacing w:val="-4"/>
        </w:rPr>
        <w:t xml:space="preserve">－空气吸收所引起的 </w:t>
      </w:r>
      <w:r>
        <w:rPr>
          <w:rFonts w:ascii="Times New Roman" w:eastAsia="Times New Roman" w:hAnsi="Times New Roman"/>
        </w:rPr>
        <w:t xml:space="preserve">A </w:t>
      </w:r>
      <w:r>
        <w:t>声级衰减量，其计算公式为：</w:t>
      </w:r>
      <w:r>
        <w:rPr>
          <w:rFonts w:ascii="Times New Roman" w:eastAsia="Times New Roman" w:hAnsi="Times New Roman"/>
        </w:rPr>
        <w:t>A</w:t>
      </w:r>
      <w:r>
        <w:t>＝</w:t>
      </w:r>
      <w:r>
        <w:rPr>
          <w:rFonts w:ascii="Times New Roman" w:eastAsia="Times New Roman" w:hAnsi="Times New Roman"/>
        </w:rPr>
        <w:t>αΔr/100</w:t>
      </w:r>
      <w:r>
        <w:rPr>
          <w:spacing w:val="1"/>
        </w:rPr>
        <w:t>，其中</w:t>
      </w:r>
      <w:r>
        <w:rPr>
          <w:rFonts w:ascii="Times New Roman" w:eastAsia="Times New Roman" w:hAnsi="Times New Roman"/>
        </w:rPr>
        <w:t xml:space="preserve">α </w:t>
      </w:r>
      <w:r>
        <w:rPr>
          <w:spacing w:val="-20"/>
        </w:rPr>
        <w:t xml:space="preserve">是每 </w:t>
      </w:r>
      <w:r>
        <w:rPr>
          <w:rFonts w:ascii="Times New Roman" w:eastAsia="Times New Roman" w:hAnsi="Times New Roman"/>
        </w:rPr>
        <w:t xml:space="preserve">100 </w:t>
      </w:r>
      <w:r>
        <w:rPr>
          <w:spacing w:val="-5"/>
        </w:rPr>
        <w:t>米空气的吸声系数，其值与温度、湿度以及噪声的频率有关，一般来讲，对</w:t>
      </w:r>
      <w:r>
        <w:rPr>
          <w:spacing w:val="-9"/>
        </w:rPr>
        <w:t>高频部分的空气吸声系数很大，而对中低频部分则很小，</w:t>
      </w:r>
      <w:r>
        <w:rPr>
          <w:rFonts w:ascii="Times New Roman" w:eastAsia="Times New Roman" w:hAnsi="Times New Roman"/>
          <w:spacing w:val="-15"/>
        </w:rPr>
        <w:t xml:space="preserve">Δr </w:t>
      </w:r>
      <w:r>
        <w:t>是预测点到参考位置点的距离，当</w:t>
      </w:r>
      <w:r>
        <w:rPr>
          <w:rFonts w:ascii="Times New Roman" w:eastAsia="Times New Roman" w:hAnsi="Times New Roman"/>
        </w:rPr>
        <w:t xml:space="preserve">Δr&lt;200m </w:t>
      </w:r>
      <w:r>
        <w:t>时，</w:t>
      </w:r>
      <w:r>
        <w:rPr>
          <w:rFonts w:ascii="Times New Roman" w:eastAsia="Times New Roman" w:hAnsi="Times New Roman"/>
        </w:rPr>
        <w:t xml:space="preserve">Aatam </w:t>
      </w:r>
      <w:r>
        <w:t>近似为零，一般情况下可忽略不计；</w:t>
      </w:r>
    </w:p>
    <w:p w14:paraId="01750F6E" w14:textId="77777777" w:rsidR="00751792" w:rsidRDefault="009C7D59">
      <w:pPr>
        <w:pStyle w:val="a3"/>
        <w:spacing w:line="362" w:lineRule="auto"/>
        <w:ind w:left="288" w:right="311" w:firstLine="480"/>
        <w:jc w:val="both"/>
      </w:pPr>
      <w:r>
        <w:rPr>
          <w:rFonts w:ascii="Times New Roman" w:eastAsia="Times New Roman"/>
        </w:rPr>
        <w:t>Aexc</w:t>
      </w:r>
      <w:r>
        <w:rPr>
          <w:spacing w:val="-16"/>
        </w:rPr>
        <w:t xml:space="preserve">－附加 </w:t>
      </w:r>
      <w:r>
        <w:rPr>
          <w:rFonts w:ascii="Times New Roman" w:eastAsia="Times New Roman"/>
        </w:rPr>
        <w:t xml:space="preserve">A </w:t>
      </w:r>
      <w:r>
        <w:rPr>
          <w:spacing w:val="-11"/>
        </w:rPr>
        <w:t>声级衰减量，附加声级衰减包括声波在传播过程中由于云、雾、温</w:t>
      </w:r>
      <w:r>
        <w:rPr>
          <w:spacing w:val="-6"/>
        </w:rPr>
        <w:t>度梯度、风而引起的声能量衰减及地面反射和吸收，或近地面的气象条件所引起的衰</w:t>
      </w:r>
    </w:p>
    <w:p w14:paraId="02DDAD15" w14:textId="77777777" w:rsidR="00751792" w:rsidRDefault="00751792">
      <w:pPr>
        <w:spacing w:line="362" w:lineRule="auto"/>
        <w:jc w:val="both"/>
        <w:sectPr w:rsidR="00751792">
          <w:pgSz w:w="11910" w:h="16840"/>
          <w:pgMar w:top="1360" w:right="1160" w:bottom="1320" w:left="1300" w:header="878" w:footer="1134" w:gutter="0"/>
          <w:cols w:space="720"/>
        </w:sectPr>
      </w:pPr>
    </w:p>
    <w:p w14:paraId="0D45A200" w14:textId="77777777" w:rsidR="00751792" w:rsidRDefault="009C7D59">
      <w:pPr>
        <w:pStyle w:val="a3"/>
        <w:spacing w:before="68" w:line="364" w:lineRule="auto"/>
        <w:ind w:left="288" w:right="311"/>
      </w:pPr>
      <w:r>
        <w:rPr>
          <w:spacing w:val="-7"/>
        </w:rPr>
        <w:t>减。一般情况下的环境影响评价中，不需考虑风、云、雾及温度梯度所引起的附加影</w:t>
      </w:r>
      <w:r>
        <w:t>响。但是遇到下列情况就要考虑地面效应的影响：</w:t>
      </w:r>
    </w:p>
    <w:p w14:paraId="43648EC9" w14:textId="77777777" w:rsidR="00751792" w:rsidRDefault="009C7D59">
      <w:pPr>
        <w:pStyle w:val="a3"/>
        <w:spacing w:line="306" w:lineRule="exact"/>
        <w:ind w:left="768"/>
      </w:pPr>
      <w:r>
        <w:t xml:space="preserve">①预测点距声源 </w:t>
      </w:r>
      <w:r>
        <w:rPr>
          <w:rFonts w:ascii="Times New Roman" w:eastAsia="Times New Roman" w:hAnsi="Times New Roman"/>
        </w:rPr>
        <w:t xml:space="preserve">50m </w:t>
      </w:r>
      <w:r>
        <w:t>以上；</w:t>
      </w:r>
    </w:p>
    <w:p w14:paraId="03C689BD" w14:textId="77777777" w:rsidR="00751792" w:rsidRDefault="009C7D59">
      <w:pPr>
        <w:pStyle w:val="a3"/>
        <w:spacing w:before="160"/>
        <w:ind w:left="768"/>
      </w:pPr>
      <w:r>
        <w:t xml:space="preserve">②声源距地面高度和预测点距地面高度的平均值小于 </w:t>
      </w:r>
      <w:r>
        <w:rPr>
          <w:rFonts w:ascii="Times New Roman" w:eastAsia="Times New Roman" w:hAnsi="Times New Roman"/>
        </w:rPr>
        <w:t>3m</w:t>
      </w:r>
      <w:r>
        <w:t>；</w:t>
      </w:r>
    </w:p>
    <w:p w14:paraId="729ED46D" w14:textId="77777777" w:rsidR="00751792" w:rsidRDefault="009C7D59">
      <w:pPr>
        <w:pStyle w:val="a3"/>
        <w:spacing w:before="158"/>
        <w:ind w:left="768"/>
      </w:pPr>
      <w:r>
        <w:t>③声源与预测点之间的地面为草地、灌木等覆盖。</w:t>
      </w:r>
    </w:p>
    <w:p w14:paraId="52483F59" w14:textId="77777777" w:rsidR="00751792" w:rsidRDefault="009C7D59">
      <w:pPr>
        <w:pStyle w:val="a3"/>
        <w:spacing w:before="161"/>
        <w:ind w:left="768"/>
      </w:pPr>
      <w:r>
        <w:t xml:space="preserve">由于上述情况导致的附加衰减量可以用公式 </w:t>
      </w:r>
      <w:r>
        <w:rPr>
          <w:rFonts w:ascii="Times New Roman" w:eastAsia="Times New Roman"/>
        </w:rPr>
        <w:t>Aexc</w:t>
      </w:r>
      <w:r>
        <w:t>＝</w:t>
      </w:r>
      <w:r>
        <w:rPr>
          <w:rFonts w:ascii="Times New Roman" w:eastAsia="Times New Roman"/>
        </w:rPr>
        <w:t>5lg</w:t>
      </w:r>
      <w:r>
        <w:t>（</w:t>
      </w:r>
      <w:r>
        <w:rPr>
          <w:rFonts w:ascii="Times New Roman" w:eastAsia="Times New Roman"/>
        </w:rPr>
        <w:t>r/r0)</w:t>
      </w:r>
      <w:r>
        <w:t>计算。</w:t>
      </w:r>
    </w:p>
    <w:p w14:paraId="38B32CF2" w14:textId="77777777" w:rsidR="00751792" w:rsidRDefault="009C7D59">
      <w:pPr>
        <w:pStyle w:val="a3"/>
        <w:spacing w:before="158" w:line="364" w:lineRule="auto"/>
        <w:ind w:left="288" w:right="313" w:firstLine="480"/>
      </w:pPr>
      <w:r>
        <w:t>由于施工机械噪声主要属于中低频噪声，因此单台设备不同距离处的 噪声值预测公式为：</w:t>
      </w:r>
    </w:p>
    <w:p w14:paraId="4CD0242B" w14:textId="77777777" w:rsidR="00751792" w:rsidRDefault="009C7D59">
      <w:pPr>
        <w:pStyle w:val="a3"/>
        <w:spacing w:before="1"/>
        <w:ind w:left="1136" w:right="671"/>
        <w:jc w:val="center"/>
        <w:rPr>
          <w:rFonts w:ascii="Times New Roman" w:eastAsia="Times New Roman"/>
        </w:rPr>
      </w:pPr>
      <w:bookmarkStart w:id="297" w:name="LA（r)＝LA（r0)－Ader－Aexc＝LA（r0)－25lg（r/r0)"/>
      <w:bookmarkEnd w:id="297"/>
      <w:r>
        <w:rPr>
          <w:rFonts w:ascii="Times New Roman" w:eastAsia="Times New Roman"/>
        </w:rPr>
        <w:t>LA</w:t>
      </w:r>
      <w:r>
        <w:t>（</w:t>
      </w:r>
      <w:r>
        <w:rPr>
          <w:rFonts w:ascii="Times New Roman" w:eastAsia="Times New Roman"/>
        </w:rPr>
        <w:t>r)</w:t>
      </w:r>
      <w:r>
        <w:t>＝</w:t>
      </w:r>
      <w:r>
        <w:rPr>
          <w:rFonts w:ascii="Times New Roman" w:eastAsia="Times New Roman"/>
        </w:rPr>
        <w:t>LA</w:t>
      </w:r>
      <w:r>
        <w:t>（</w:t>
      </w:r>
      <w:r>
        <w:rPr>
          <w:rFonts w:ascii="Times New Roman" w:eastAsia="Times New Roman"/>
        </w:rPr>
        <w:t>r0)</w:t>
      </w:r>
      <w:r>
        <w:t>－</w:t>
      </w:r>
      <w:r>
        <w:rPr>
          <w:rFonts w:ascii="Times New Roman" w:eastAsia="Times New Roman"/>
        </w:rPr>
        <w:t>Ader</w:t>
      </w:r>
      <w:r>
        <w:t>－</w:t>
      </w:r>
      <w:r>
        <w:rPr>
          <w:rFonts w:ascii="Times New Roman" w:eastAsia="Times New Roman"/>
        </w:rPr>
        <w:t>Aexc</w:t>
      </w:r>
      <w:r>
        <w:t>＝</w:t>
      </w:r>
      <w:r>
        <w:rPr>
          <w:rFonts w:ascii="Times New Roman" w:eastAsia="Times New Roman"/>
        </w:rPr>
        <w:t>LA</w:t>
      </w:r>
      <w:r>
        <w:t>（</w:t>
      </w:r>
      <w:r>
        <w:rPr>
          <w:rFonts w:ascii="Times New Roman" w:eastAsia="Times New Roman"/>
        </w:rPr>
        <w:t>r0)</w:t>
      </w:r>
      <w:r>
        <w:t>－</w:t>
      </w:r>
      <w:r>
        <w:rPr>
          <w:rFonts w:ascii="Times New Roman" w:eastAsia="Times New Roman"/>
        </w:rPr>
        <w:t>25lg</w:t>
      </w:r>
      <w:r>
        <w:t>（</w:t>
      </w:r>
      <w:r>
        <w:rPr>
          <w:rFonts w:ascii="Times New Roman" w:eastAsia="Times New Roman"/>
        </w:rPr>
        <w:t>r/r0)</w:t>
      </w:r>
    </w:p>
    <w:p w14:paraId="680860CF" w14:textId="77777777" w:rsidR="00751792" w:rsidRDefault="009C7D59">
      <w:pPr>
        <w:pStyle w:val="a3"/>
        <w:spacing w:before="158"/>
        <w:ind w:left="768"/>
        <w:rPr>
          <w:rFonts w:ascii="Times New Roman" w:eastAsia="Times New Roman"/>
        </w:rPr>
      </w:pPr>
      <w:r>
        <w:t>式中，</w:t>
      </w:r>
      <w:r>
        <w:rPr>
          <w:rFonts w:ascii="Times New Roman" w:eastAsia="Times New Roman"/>
        </w:rPr>
        <w:t>Ader=20lg</w:t>
      </w:r>
      <w:r>
        <w:t>（</w:t>
      </w:r>
      <w:r>
        <w:rPr>
          <w:rFonts w:ascii="Times New Roman" w:eastAsia="Times New Roman"/>
        </w:rPr>
        <w:t>r/r0)Aexc=5lg</w:t>
      </w:r>
      <w:r>
        <w:t>（</w:t>
      </w:r>
      <w:r>
        <w:rPr>
          <w:rFonts w:ascii="Times New Roman" w:eastAsia="Times New Roman"/>
        </w:rPr>
        <w:t>r/r0)</w:t>
      </w:r>
    </w:p>
    <w:p w14:paraId="2476C137" w14:textId="77777777" w:rsidR="00751792" w:rsidRDefault="009C7D59">
      <w:pPr>
        <w:pStyle w:val="a3"/>
        <w:spacing w:before="159"/>
        <w:ind w:left="768"/>
      </w:pPr>
      <w:r>
        <w:t xml:space="preserve">多个机械同时作业的总等效连续 </w:t>
      </w:r>
      <w:r>
        <w:rPr>
          <w:rFonts w:ascii="Times New Roman" w:eastAsia="Times New Roman"/>
        </w:rPr>
        <w:t xml:space="preserve">A </w:t>
      </w:r>
      <w:r>
        <w:t>声级计算公式为：</w:t>
      </w:r>
    </w:p>
    <w:p w14:paraId="7ADF108D" w14:textId="77777777" w:rsidR="00751792" w:rsidRDefault="009C7D59">
      <w:pPr>
        <w:pStyle w:val="a3"/>
        <w:spacing w:before="5"/>
        <w:rPr>
          <w:sz w:val="9"/>
        </w:rPr>
      </w:pPr>
      <w:r>
        <w:rPr>
          <w:noProof/>
        </w:rPr>
        <w:drawing>
          <wp:anchor distT="0" distB="0" distL="0" distR="0" simplePos="0" relativeHeight="251632640" behindDoc="0" locked="0" layoutInCell="1" allowOverlap="1" wp14:anchorId="1956921E" wp14:editId="29305567">
            <wp:simplePos x="0" y="0"/>
            <wp:positionH relativeFrom="page">
              <wp:posOffset>3140710</wp:posOffset>
            </wp:positionH>
            <wp:positionV relativeFrom="paragraph">
              <wp:posOffset>100965</wp:posOffset>
            </wp:positionV>
            <wp:extent cx="1383030" cy="457200"/>
            <wp:effectExtent l="0" t="0" r="0" b="0"/>
            <wp:wrapTopAndBottom/>
            <wp:docPr id="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8.jpeg"/>
                    <pic:cNvPicPr>
                      <a:picLocks noChangeAspect="1"/>
                    </pic:cNvPicPr>
                  </pic:nvPicPr>
                  <pic:blipFill>
                    <a:blip r:embed="rId75" cstate="print"/>
                    <a:stretch>
                      <a:fillRect/>
                    </a:stretch>
                  </pic:blipFill>
                  <pic:spPr>
                    <a:xfrm>
                      <a:off x="0" y="0"/>
                      <a:ext cx="1383151" cy="457200"/>
                    </a:xfrm>
                    <a:prstGeom prst="rect">
                      <a:avLst/>
                    </a:prstGeom>
                  </pic:spPr>
                </pic:pic>
              </a:graphicData>
            </a:graphic>
          </wp:anchor>
        </w:drawing>
      </w:r>
    </w:p>
    <w:p w14:paraId="5A8AEC8E" w14:textId="77777777" w:rsidR="00751792" w:rsidRDefault="009C7D59">
      <w:pPr>
        <w:pStyle w:val="a3"/>
        <w:spacing w:before="109"/>
        <w:ind w:left="768"/>
      </w:pPr>
      <w:r>
        <w:t>式中，</w:t>
      </w:r>
      <w:r>
        <w:rPr>
          <w:rFonts w:ascii="Times New Roman" w:eastAsia="Times New Roman"/>
        </w:rPr>
        <w:t>Leqi</w:t>
      </w:r>
      <w:r>
        <w:t xml:space="preserve">－第 </w:t>
      </w:r>
      <w:r>
        <w:rPr>
          <w:rFonts w:ascii="Times New Roman" w:eastAsia="Times New Roman"/>
        </w:rPr>
        <w:t xml:space="preserve">i </w:t>
      </w:r>
      <w:r>
        <w:t>个声源对某预测点的等效声级。</w:t>
      </w:r>
    </w:p>
    <w:p w14:paraId="1EA1DCD4" w14:textId="77777777" w:rsidR="00751792" w:rsidRDefault="009C7D59">
      <w:pPr>
        <w:pStyle w:val="a3"/>
        <w:spacing w:before="158" w:line="364" w:lineRule="auto"/>
        <w:ind w:left="288" w:right="191" w:firstLine="480"/>
      </w:pPr>
      <w:r>
        <w:rPr>
          <w:spacing w:val="-8"/>
        </w:rPr>
        <w:t>根据以上预测方法，按不同施工阶段施工机械组合作业情况</w:t>
      </w:r>
      <w:r>
        <w:t>（</w:t>
      </w:r>
      <w:r>
        <w:rPr>
          <w:spacing w:val="-9"/>
        </w:rPr>
        <w:t>土方工程：挖掘机、</w:t>
      </w:r>
      <w:r>
        <w:t>推土机、压路机、运输车辆；基础工程：打桩机、运输车辆； 结构工程：电焊机、</w:t>
      </w:r>
      <w:r>
        <w:rPr>
          <w:spacing w:val="-4"/>
        </w:rPr>
        <w:t>运输车辆；装修工程：电锯、电钻、电焊机</w:t>
      </w:r>
      <w:r>
        <w:rPr>
          <w:spacing w:val="-5"/>
        </w:rPr>
        <w:t>），</w:t>
      </w:r>
      <w:r>
        <w:rPr>
          <w:spacing w:val="-1"/>
        </w:rPr>
        <w:t>在未采取任何降噪措施的情况下，得</w:t>
      </w:r>
      <w:r>
        <w:rPr>
          <w:spacing w:val="-4"/>
        </w:rPr>
        <w:t xml:space="preserve">出不同施工阶段在不同距离处的噪声预测值，见表 </w:t>
      </w:r>
      <w:r>
        <w:rPr>
          <w:rFonts w:ascii="Times New Roman" w:eastAsia="Times New Roman"/>
        </w:rPr>
        <w:t>5.1-3</w:t>
      </w:r>
      <w:r>
        <w:t>。</w:t>
      </w:r>
    </w:p>
    <w:p w14:paraId="42A1714E" w14:textId="77777777" w:rsidR="00751792" w:rsidRDefault="009C7D59">
      <w:pPr>
        <w:pStyle w:val="4"/>
        <w:tabs>
          <w:tab w:val="left" w:pos="2719"/>
        </w:tabs>
        <w:spacing w:line="305" w:lineRule="exact"/>
        <w:ind w:left="1678"/>
        <w:rPr>
          <w:rFonts w:ascii="Times New Roman" w:eastAsia="Times New Roman"/>
        </w:rPr>
      </w:pPr>
      <w:r>
        <w:t>表</w:t>
      </w:r>
      <w:r>
        <w:rPr>
          <w:spacing w:val="-62"/>
        </w:rPr>
        <w:t xml:space="preserve"> </w:t>
      </w:r>
      <w:r>
        <w:rPr>
          <w:rFonts w:ascii="Times New Roman" w:eastAsia="Times New Roman"/>
        </w:rPr>
        <w:t>5.1-3</w:t>
      </w:r>
      <w:r>
        <w:rPr>
          <w:rFonts w:ascii="Times New Roman" w:eastAsia="Times New Roman"/>
        </w:rPr>
        <w:tab/>
      </w:r>
      <w:r>
        <w:t>施工机械噪声在不同距离处的等效声级</w:t>
      </w:r>
      <w:r>
        <w:rPr>
          <w:rFonts w:ascii="Times New Roman" w:eastAsia="Times New Roman"/>
        </w:rPr>
        <w:t>[dB</w:t>
      </w:r>
      <w:r>
        <w:t>（</w:t>
      </w:r>
      <w:r>
        <w:rPr>
          <w:rFonts w:ascii="Times New Roman" w:eastAsia="Times New Roman"/>
        </w:rPr>
        <w:t>A)]</w:t>
      </w:r>
    </w:p>
    <w:p w14:paraId="46849155" w14:textId="77777777" w:rsidR="00751792" w:rsidRDefault="00751792">
      <w:pPr>
        <w:pStyle w:val="a3"/>
        <w:spacing w:before="9"/>
        <w:rPr>
          <w:rFonts w:ascii="Times New Roman"/>
          <w:b/>
          <w:sz w:val="13"/>
        </w:rPr>
      </w:pPr>
    </w:p>
    <w:tbl>
      <w:tblPr>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6"/>
        <w:gridCol w:w="821"/>
        <w:gridCol w:w="821"/>
        <w:gridCol w:w="821"/>
        <w:gridCol w:w="901"/>
        <w:gridCol w:w="901"/>
        <w:gridCol w:w="901"/>
        <w:gridCol w:w="902"/>
        <w:gridCol w:w="902"/>
        <w:gridCol w:w="697"/>
        <w:gridCol w:w="697"/>
      </w:tblGrid>
      <w:tr w:rsidR="00751792" w14:paraId="04DD1C81" w14:textId="77777777">
        <w:trPr>
          <w:trHeight w:val="545"/>
        </w:trPr>
        <w:tc>
          <w:tcPr>
            <w:tcW w:w="696" w:type="dxa"/>
            <w:vMerge w:val="restart"/>
            <w:tcBorders>
              <w:left w:val="nil"/>
              <w:bottom w:val="single" w:sz="4" w:space="0" w:color="000000"/>
              <w:right w:val="single" w:sz="4" w:space="0" w:color="000000"/>
            </w:tcBorders>
          </w:tcPr>
          <w:p w14:paraId="66C8351B" w14:textId="77777777" w:rsidR="00751792" w:rsidRDefault="00751792">
            <w:pPr>
              <w:pStyle w:val="TableParagraph"/>
              <w:spacing w:before="8"/>
              <w:jc w:val="left"/>
              <w:rPr>
                <w:rFonts w:ascii="Times New Roman"/>
                <w:b/>
                <w:sz w:val="17"/>
              </w:rPr>
            </w:pPr>
          </w:p>
          <w:p w14:paraId="29AA34BC" w14:textId="77777777" w:rsidR="00751792" w:rsidRDefault="009C7D59">
            <w:pPr>
              <w:pStyle w:val="TableParagraph"/>
              <w:spacing w:line="242" w:lineRule="auto"/>
              <w:ind w:left="152" w:right="116"/>
              <w:jc w:val="left"/>
              <w:rPr>
                <w:b/>
                <w:sz w:val="21"/>
              </w:rPr>
            </w:pPr>
            <w:r>
              <w:rPr>
                <w:b/>
                <w:sz w:val="21"/>
              </w:rPr>
              <w:t>施工阶段</w:t>
            </w:r>
          </w:p>
        </w:tc>
        <w:tc>
          <w:tcPr>
            <w:tcW w:w="821" w:type="dxa"/>
            <w:vMerge w:val="restart"/>
            <w:tcBorders>
              <w:left w:val="single" w:sz="4" w:space="0" w:color="000000"/>
              <w:bottom w:val="single" w:sz="4" w:space="0" w:color="000000"/>
              <w:right w:val="single" w:sz="4" w:space="0" w:color="000000"/>
            </w:tcBorders>
          </w:tcPr>
          <w:p w14:paraId="01B5E7AB" w14:textId="77777777" w:rsidR="00751792" w:rsidRDefault="00751792">
            <w:pPr>
              <w:pStyle w:val="TableParagraph"/>
              <w:spacing w:before="9"/>
              <w:jc w:val="left"/>
              <w:rPr>
                <w:rFonts w:ascii="Times New Roman"/>
                <w:b/>
                <w:sz w:val="30"/>
              </w:rPr>
            </w:pPr>
          </w:p>
          <w:p w14:paraId="3A8536A8" w14:textId="77777777" w:rsidR="00751792" w:rsidRDefault="009C7D59">
            <w:pPr>
              <w:pStyle w:val="TableParagraph"/>
              <w:ind w:left="226"/>
              <w:jc w:val="left"/>
              <w:rPr>
                <w:rFonts w:ascii="Times New Roman"/>
                <w:b/>
                <w:sz w:val="21"/>
              </w:rPr>
            </w:pPr>
            <w:r>
              <w:rPr>
                <w:rFonts w:ascii="Times New Roman"/>
                <w:b/>
                <w:sz w:val="21"/>
              </w:rPr>
              <w:t>30m</w:t>
            </w:r>
          </w:p>
        </w:tc>
        <w:tc>
          <w:tcPr>
            <w:tcW w:w="821" w:type="dxa"/>
            <w:vMerge w:val="restart"/>
            <w:tcBorders>
              <w:left w:val="single" w:sz="4" w:space="0" w:color="000000"/>
              <w:bottom w:val="single" w:sz="4" w:space="0" w:color="000000"/>
              <w:right w:val="single" w:sz="4" w:space="0" w:color="000000"/>
            </w:tcBorders>
          </w:tcPr>
          <w:p w14:paraId="238E92F8" w14:textId="77777777" w:rsidR="00751792" w:rsidRDefault="00751792">
            <w:pPr>
              <w:pStyle w:val="TableParagraph"/>
              <w:spacing w:before="9"/>
              <w:jc w:val="left"/>
              <w:rPr>
                <w:rFonts w:ascii="Times New Roman"/>
                <w:b/>
                <w:sz w:val="30"/>
              </w:rPr>
            </w:pPr>
          </w:p>
          <w:p w14:paraId="2FA8E699" w14:textId="77777777" w:rsidR="00751792" w:rsidRDefault="009C7D59">
            <w:pPr>
              <w:pStyle w:val="TableParagraph"/>
              <w:ind w:left="228"/>
              <w:jc w:val="left"/>
              <w:rPr>
                <w:rFonts w:ascii="Times New Roman"/>
                <w:b/>
                <w:sz w:val="21"/>
              </w:rPr>
            </w:pPr>
            <w:r>
              <w:rPr>
                <w:rFonts w:ascii="Times New Roman"/>
                <w:b/>
                <w:sz w:val="21"/>
              </w:rPr>
              <w:t>50m</w:t>
            </w:r>
          </w:p>
        </w:tc>
        <w:tc>
          <w:tcPr>
            <w:tcW w:w="821" w:type="dxa"/>
            <w:vMerge w:val="restart"/>
            <w:tcBorders>
              <w:left w:val="single" w:sz="4" w:space="0" w:color="000000"/>
              <w:bottom w:val="single" w:sz="4" w:space="0" w:color="000000"/>
              <w:right w:val="single" w:sz="4" w:space="0" w:color="000000"/>
            </w:tcBorders>
          </w:tcPr>
          <w:p w14:paraId="7DA33F64" w14:textId="77777777" w:rsidR="00751792" w:rsidRDefault="00751792">
            <w:pPr>
              <w:pStyle w:val="TableParagraph"/>
              <w:spacing w:before="9"/>
              <w:jc w:val="left"/>
              <w:rPr>
                <w:rFonts w:ascii="Times New Roman"/>
                <w:b/>
                <w:sz w:val="30"/>
              </w:rPr>
            </w:pPr>
          </w:p>
          <w:p w14:paraId="7AC3C7ED" w14:textId="77777777" w:rsidR="00751792" w:rsidRDefault="009C7D59">
            <w:pPr>
              <w:pStyle w:val="TableParagraph"/>
              <w:ind w:left="228"/>
              <w:jc w:val="left"/>
              <w:rPr>
                <w:rFonts w:ascii="Times New Roman"/>
                <w:b/>
                <w:sz w:val="21"/>
              </w:rPr>
            </w:pPr>
            <w:r>
              <w:rPr>
                <w:rFonts w:ascii="Times New Roman"/>
                <w:b/>
                <w:sz w:val="21"/>
              </w:rPr>
              <w:t>80m</w:t>
            </w:r>
          </w:p>
        </w:tc>
        <w:tc>
          <w:tcPr>
            <w:tcW w:w="901" w:type="dxa"/>
            <w:vMerge w:val="restart"/>
            <w:tcBorders>
              <w:left w:val="single" w:sz="4" w:space="0" w:color="000000"/>
              <w:bottom w:val="single" w:sz="4" w:space="0" w:color="000000"/>
              <w:right w:val="single" w:sz="4" w:space="0" w:color="000000"/>
            </w:tcBorders>
          </w:tcPr>
          <w:p w14:paraId="43D9BED1" w14:textId="77777777" w:rsidR="00751792" w:rsidRDefault="00751792">
            <w:pPr>
              <w:pStyle w:val="TableParagraph"/>
              <w:spacing w:before="9"/>
              <w:jc w:val="left"/>
              <w:rPr>
                <w:rFonts w:ascii="Times New Roman"/>
                <w:b/>
                <w:sz w:val="30"/>
              </w:rPr>
            </w:pPr>
          </w:p>
          <w:p w14:paraId="137A2B2D" w14:textId="77777777" w:rsidR="00751792" w:rsidRDefault="009C7D59">
            <w:pPr>
              <w:pStyle w:val="TableParagraph"/>
              <w:ind w:left="216"/>
              <w:jc w:val="left"/>
              <w:rPr>
                <w:rFonts w:ascii="Times New Roman"/>
                <w:b/>
                <w:sz w:val="21"/>
              </w:rPr>
            </w:pPr>
            <w:r>
              <w:rPr>
                <w:rFonts w:ascii="Times New Roman"/>
                <w:b/>
                <w:sz w:val="21"/>
              </w:rPr>
              <w:t>100m</w:t>
            </w:r>
          </w:p>
        </w:tc>
        <w:tc>
          <w:tcPr>
            <w:tcW w:w="901" w:type="dxa"/>
            <w:vMerge w:val="restart"/>
            <w:tcBorders>
              <w:left w:val="single" w:sz="4" w:space="0" w:color="000000"/>
              <w:bottom w:val="single" w:sz="4" w:space="0" w:color="000000"/>
              <w:right w:val="single" w:sz="4" w:space="0" w:color="000000"/>
            </w:tcBorders>
          </w:tcPr>
          <w:p w14:paraId="50D70941" w14:textId="77777777" w:rsidR="00751792" w:rsidRDefault="00751792">
            <w:pPr>
              <w:pStyle w:val="TableParagraph"/>
              <w:spacing w:before="9"/>
              <w:jc w:val="left"/>
              <w:rPr>
                <w:rFonts w:ascii="Times New Roman"/>
                <w:b/>
                <w:sz w:val="30"/>
              </w:rPr>
            </w:pPr>
          </w:p>
          <w:p w14:paraId="648AED62" w14:textId="77777777" w:rsidR="00751792" w:rsidRDefault="009C7D59">
            <w:pPr>
              <w:pStyle w:val="TableParagraph"/>
              <w:ind w:left="215"/>
              <w:jc w:val="left"/>
              <w:rPr>
                <w:rFonts w:ascii="Times New Roman"/>
                <w:b/>
                <w:sz w:val="21"/>
              </w:rPr>
            </w:pPr>
            <w:r>
              <w:rPr>
                <w:rFonts w:ascii="Times New Roman"/>
                <w:b/>
                <w:sz w:val="21"/>
              </w:rPr>
              <w:t>150m</w:t>
            </w:r>
          </w:p>
        </w:tc>
        <w:tc>
          <w:tcPr>
            <w:tcW w:w="901" w:type="dxa"/>
            <w:vMerge w:val="restart"/>
            <w:tcBorders>
              <w:left w:val="single" w:sz="4" w:space="0" w:color="000000"/>
              <w:bottom w:val="single" w:sz="4" w:space="0" w:color="000000"/>
              <w:right w:val="single" w:sz="4" w:space="0" w:color="000000"/>
            </w:tcBorders>
          </w:tcPr>
          <w:p w14:paraId="40C1C296" w14:textId="77777777" w:rsidR="00751792" w:rsidRDefault="00751792">
            <w:pPr>
              <w:pStyle w:val="TableParagraph"/>
              <w:spacing w:before="9"/>
              <w:jc w:val="left"/>
              <w:rPr>
                <w:rFonts w:ascii="Times New Roman"/>
                <w:b/>
                <w:sz w:val="30"/>
              </w:rPr>
            </w:pPr>
          </w:p>
          <w:p w14:paraId="6452C33D" w14:textId="77777777" w:rsidR="00751792" w:rsidRDefault="009C7D59">
            <w:pPr>
              <w:pStyle w:val="TableParagraph"/>
              <w:ind w:left="216"/>
              <w:jc w:val="left"/>
              <w:rPr>
                <w:rFonts w:ascii="Times New Roman"/>
                <w:b/>
                <w:sz w:val="21"/>
              </w:rPr>
            </w:pPr>
            <w:r>
              <w:rPr>
                <w:rFonts w:ascii="Times New Roman"/>
                <w:b/>
                <w:sz w:val="21"/>
              </w:rPr>
              <w:t>200m</w:t>
            </w:r>
          </w:p>
        </w:tc>
        <w:tc>
          <w:tcPr>
            <w:tcW w:w="902" w:type="dxa"/>
            <w:vMerge w:val="restart"/>
            <w:tcBorders>
              <w:left w:val="single" w:sz="4" w:space="0" w:color="000000"/>
              <w:bottom w:val="single" w:sz="4" w:space="0" w:color="000000"/>
              <w:right w:val="single" w:sz="4" w:space="0" w:color="000000"/>
            </w:tcBorders>
          </w:tcPr>
          <w:p w14:paraId="5618F7B1" w14:textId="77777777" w:rsidR="00751792" w:rsidRDefault="00751792">
            <w:pPr>
              <w:pStyle w:val="TableParagraph"/>
              <w:spacing w:before="9"/>
              <w:jc w:val="left"/>
              <w:rPr>
                <w:rFonts w:ascii="Times New Roman"/>
                <w:b/>
                <w:sz w:val="30"/>
              </w:rPr>
            </w:pPr>
          </w:p>
          <w:p w14:paraId="16E316CC" w14:textId="77777777" w:rsidR="00751792" w:rsidRDefault="009C7D59">
            <w:pPr>
              <w:pStyle w:val="TableParagraph"/>
              <w:ind w:left="215"/>
              <w:jc w:val="left"/>
              <w:rPr>
                <w:rFonts w:ascii="Times New Roman"/>
                <w:b/>
                <w:sz w:val="21"/>
              </w:rPr>
            </w:pPr>
            <w:r>
              <w:rPr>
                <w:rFonts w:ascii="Times New Roman"/>
                <w:b/>
                <w:sz w:val="21"/>
              </w:rPr>
              <w:t>250m</w:t>
            </w:r>
          </w:p>
        </w:tc>
        <w:tc>
          <w:tcPr>
            <w:tcW w:w="902" w:type="dxa"/>
            <w:vMerge w:val="restart"/>
            <w:tcBorders>
              <w:left w:val="single" w:sz="4" w:space="0" w:color="000000"/>
              <w:bottom w:val="single" w:sz="4" w:space="0" w:color="000000"/>
              <w:right w:val="single" w:sz="4" w:space="0" w:color="000000"/>
            </w:tcBorders>
          </w:tcPr>
          <w:p w14:paraId="20EE4D41" w14:textId="77777777" w:rsidR="00751792" w:rsidRDefault="00751792">
            <w:pPr>
              <w:pStyle w:val="TableParagraph"/>
              <w:spacing w:before="9"/>
              <w:jc w:val="left"/>
              <w:rPr>
                <w:rFonts w:ascii="Times New Roman"/>
                <w:b/>
                <w:sz w:val="30"/>
              </w:rPr>
            </w:pPr>
          </w:p>
          <w:p w14:paraId="7116727A" w14:textId="77777777" w:rsidR="00751792" w:rsidRDefault="009C7D59">
            <w:pPr>
              <w:pStyle w:val="TableParagraph"/>
              <w:ind w:left="215"/>
              <w:jc w:val="left"/>
              <w:rPr>
                <w:rFonts w:ascii="Times New Roman"/>
                <w:b/>
                <w:sz w:val="21"/>
              </w:rPr>
            </w:pPr>
            <w:r>
              <w:rPr>
                <w:rFonts w:ascii="Times New Roman"/>
                <w:b/>
                <w:sz w:val="21"/>
              </w:rPr>
              <w:t>300m</w:t>
            </w:r>
          </w:p>
        </w:tc>
        <w:tc>
          <w:tcPr>
            <w:tcW w:w="1394" w:type="dxa"/>
            <w:gridSpan w:val="2"/>
            <w:tcBorders>
              <w:left w:val="single" w:sz="4" w:space="0" w:color="000000"/>
              <w:bottom w:val="single" w:sz="4" w:space="0" w:color="000000"/>
              <w:right w:val="nil"/>
            </w:tcBorders>
          </w:tcPr>
          <w:p w14:paraId="0532B78C" w14:textId="77777777" w:rsidR="00751792" w:rsidRDefault="009C7D59">
            <w:pPr>
              <w:pStyle w:val="TableParagraph"/>
              <w:spacing w:line="269" w:lineRule="exact"/>
              <w:ind w:left="158" w:right="136"/>
              <w:rPr>
                <w:b/>
                <w:sz w:val="21"/>
              </w:rPr>
            </w:pPr>
            <w:r>
              <w:rPr>
                <w:b/>
                <w:sz w:val="21"/>
              </w:rPr>
              <w:t>施工场界限</w:t>
            </w:r>
          </w:p>
          <w:p w14:paraId="05B827D7" w14:textId="77777777" w:rsidR="00751792" w:rsidRDefault="009C7D59">
            <w:pPr>
              <w:pStyle w:val="TableParagraph"/>
              <w:spacing w:before="4" w:line="252" w:lineRule="exact"/>
              <w:ind w:left="20"/>
              <w:rPr>
                <w:b/>
                <w:sz w:val="21"/>
              </w:rPr>
            </w:pPr>
            <w:r>
              <w:rPr>
                <w:b/>
                <w:w w:val="99"/>
                <w:sz w:val="21"/>
              </w:rPr>
              <w:t>值</w:t>
            </w:r>
          </w:p>
        </w:tc>
      </w:tr>
      <w:tr w:rsidR="00751792" w14:paraId="5DE36EE5" w14:textId="77777777">
        <w:trPr>
          <w:trHeight w:val="397"/>
        </w:trPr>
        <w:tc>
          <w:tcPr>
            <w:tcW w:w="696" w:type="dxa"/>
            <w:vMerge/>
            <w:tcBorders>
              <w:top w:val="nil"/>
              <w:left w:val="nil"/>
              <w:bottom w:val="single" w:sz="4" w:space="0" w:color="000000"/>
              <w:right w:val="single" w:sz="4" w:space="0" w:color="000000"/>
            </w:tcBorders>
          </w:tcPr>
          <w:p w14:paraId="319B3996" w14:textId="77777777" w:rsidR="00751792" w:rsidRDefault="00751792">
            <w:pPr>
              <w:rPr>
                <w:sz w:val="2"/>
                <w:szCs w:val="2"/>
              </w:rPr>
            </w:pPr>
          </w:p>
        </w:tc>
        <w:tc>
          <w:tcPr>
            <w:tcW w:w="821" w:type="dxa"/>
            <w:vMerge/>
            <w:tcBorders>
              <w:top w:val="nil"/>
              <w:left w:val="single" w:sz="4" w:space="0" w:color="000000"/>
              <w:bottom w:val="single" w:sz="4" w:space="0" w:color="000000"/>
              <w:right w:val="single" w:sz="4" w:space="0" w:color="000000"/>
            </w:tcBorders>
          </w:tcPr>
          <w:p w14:paraId="2AFCF63A" w14:textId="77777777" w:rsidR="00751792" w:rsidRDefault="00751792">
            <w:pPr>
              <w:rPr>
                <w:sz w:val="2"/>
                <w:szCs w:val="2"/>
              </w:rPr>
            </w:pPr>
          </w:p>
        </w:tc>
        <w:tc>
          <w:tcPr>
            <w:tcW w:w="821" w:type="dxa"/>
            <w:vMerge/>
            <w:tcBorders>
              <w:top w:val="nil"/>
              <w:left w:val="single" w:sz="4" w:space="0" w:color="000000"/>
              <w:bottom w:val="single" w:sz="4" w:space="0" w:color="000000"/>
              <w:right w:val="single" w:sz="4" w:space="0" w:color="000000"/>
            </w:tcBorders>
          </w:tcPr>
          <w:p w14:paraId="457ED487" w14:textId="77777777" w:rsidR="00751792" w:rsidRDefault="00751792">
            <w:pPr>
              <w:rPr>
                <w:sz w:val="2"/>
                <w:szCs w:val="2"/>
              </w:rPr>
            </w:pPr>
          </w:p>
        </w:tc>
        <w:tc>
          <w:tcPr>
            <w:tcW w:w="821" w:type="dxa"/>
            <w:vMerge/>
            <w:tcBorders>
              <w:top w:val="nil"/>
              <w:left w:val="single" w:sz="4" w:space="0" w:color="000000"/>
              <w:bottom w:val="single" w:sz="4" w:space="0" w:color="000000"/>
              <w:right w:val="single" w:sz="4" w:space="0" w:color="000000"/>
            </w:tcBorders>
          </w:tcPr>
          <w:p w14:paraId="2DAC277F" w14:textId="77777777" w:rsidR="00751792" w:rsidRDefault="00751792">
            <w:pPr>
              <w:rPr>
                <w:sz w:val="2"/>
                <w:szCs w:val="2"/>
              </w:rPr>
            </w:pPr>
          </w:p>
        </w:tc>
        <w:tc>
          <w:tcPr>
            <w:tcW w:w="901" w:type="dxa"/>
            <w:vMerge/>
            <w:tcBorders>
              <w:top w:val="nil"/>
              <w:left w:val="single" w:sz="4" w:space="0" w:color="000000"/>
              <w:bottom w:val="single" w:sz="4" w:space="0" w:color="000000"/>
              <w:right w:val="single" w:sz="4" w:space="0" w:color="000000"/>
            </w:tcBorders>
          </w:tcPr>
          <w:p w14:paraId="4073EE8E" w14:textId="77777777" w:rsidR="00751792" w:rsidRDefault="00751792">
            <w:pPr>
              <w:rPr>
                <w:sz w:val="2"/>
                <w:szCs w:val="2"/>
              </w:rPr>
            </w:pPr>
          </w:p>
        </w:tc>
        <w:tc>
          <w:tcPr>
            <w:tcW w:w="901" w:type="dxa"/>
            <w:vMerge/>
            <w:tcBorders>
              <w:top w:val="nil"/>
              <w:left w:val="single" w:sz="4" w:space="0" w:color="000000"/>
              <w:bottom w:val="single" w:sz="4" w:space="0" w:color="000000"/>
              <w:right w:val="single" w:sz="4" w:space="0" w:color="000000"/>
            </w:tcBorders>
          </w:tcPr>
          <w:p w14:paraId="3A939900" w14:textId="77777777" w:rsidR="00751792" w:rsidRDefault="00751792">
            <w:pPr>
              <w:rPr>
                <w:sz w:val="2"/>
                <w:szCs w:val="2"/>
              </w:rPr>
            </w:pPr>
          </w:p>
        </w:tc>
        <w:tc>
          <w:tcPr>
            <w:tcW w:w="901" w:type="dxa"/>
            <w:vMerge/>
            <w:tcBorders>
              <w:top w:val="nil"/>
              <w:left w:val="single" w:sz="4" w:space="0" w:color="000000"/>
              <w:bottom w:val="single" w:sz="4" w:space="0" w:color="000000"/>
              <w:right w:val="single" w:sz="4" w:space="0" w:color="000000"/>
            </w:tcBorders>
          </w:tcPr>
          <w:p w14:paraId="4B615F8E" w14:textId="77777777" w:rsidR="00751792" w:rsidRDefault="00751792">
            <w:pPr>
              <w:rPr>
                <w:sz w:val="2"/>
                <w:szCs w:val="2"/>
              </w:rPr>
            </w:pPr>
          </w:p>
        </w:tc>
        <w:tc>
          <w:tcPr>
            <w:tcW w:w="902" w:type="dxa"/>
            <w:vMerge/>
            <w:tcBorders>
              <w:top w:val="nil"/>
              <w:left w:val="single" w:sz="4" w:space="0" w:color="000000"/>
              <w:bottom w:val="single" w:sz="4" w:space="0" w:color="000000"/>
              <w:right w:val="single" w:sz="4" w:space="0" w:color="000000"/>
            </w:tcBorders>
          </w:tcPr>
          <w:p w14:paraId="719B9A28" w14:textId="77777777" w:rsidR="00751792" w:rsidRDefault="00751792">
            <w:pPr>
              <w:rPr>
                <w:sz w:val="2"/>
                <w:szCs w:val="2"/>
              </w:rPr>
            </w:pPr>
          </w:p>
        </w:tc>
        <w:tc>
          <w:tcPr>
            <w:tcW w:w="902" w:type="dxa"/>
            <w:vMerge/>
            <w:tcBorders>
              <w:top w:val="nil"/>
              <w:left w:val="single" w:sz="4" w:space="0" w:color="000000"/>
              <w:bottom w:val="single" w:sz="4" w:space="0" w:color="000000"/>
              <w:right w:val="single" w:sz="4" w:space="0" w:color="000000"/>
            </w:tcBorders>
          </w:tcPr>
          <w:p w14:paraId="7975ECFC" w14:textId="77777777" w:rsidR="00751792" w:rsidRDefault="00751792">
            <w:pPr>
              <w:rPr>
                <w:sz w:val="2"/>
                <w:szCs w:val="2"/>
              </w:rPr>
            </w:pPr>
          </w:p>
        </w:tc>
        <w:tc>
          <w:tcPr>
            <w:tcW w:w="697" w:type="dxa"/>
            <w:tcBorders>
              <w:top w:val="single" w:sz="4" w:space="0" w:color="000000"/>
              <w:left w:val="single" w:sz="4" w:space="0" w:color="000000"/>
              <w:bottom w:val="single" w:sz="4" w:space="0" w:color="000000"/>
              <w:right w:val="single" w:sz="4" w:space="0" w:color="000000"/>
            </w:tcBorders>
          </w:tcPr>
          <w:p w14:paraId="3C117483" w14:textId="77777777" w:rsidR="00751792" w:rsidRDefault="009C7D59">
            <w:pPr>
              <w:pStyle w:val="TableParagraph"/>
              <w:spacing w:before="61"/>
              <w:ind w:left="252"/>
              <w:jc w:val="left"/>
              <w:rPr>
                <w:b/>
                <w:sz w:val="21"/>
              </w:rPr>
            </w:pPr>
            <w:r>
              <w:rPr>
                <w:b/>
                <w:w w:val="99"/>
                <w:sz w:val="21"/>
              </w:rPr>
              <w:t>昼</w:t>
            </w:r>
          </w:p>
        </w:tc>
        <w:tc>
          <w:tcPr>
            <w:tcW w:w="697" w:type="dxa"/>
            <w:tcBorders>
              <w:top w:val="single" w:sz="4" w:space="0" w:color="000000"/>
              <w:left w:val="single" w:sz="4" w:space="0" w:color="000000"/>
              <w:bottom w:val="single" w:sz="4" w:space="0" w:color="000000"/>
              <w:right w:val="nil"/>
            </w:tcBorders>
          </w:tcPr>
          <w:p w14:paraId="04AF8DE6" w14:textId="77777777" w:rsidR="00751792" w:rsidRDefault="009C7D59">
            <w:pPr>
              <w:pStyle w:val="TableParagraph"/>
              <w:spacing w:before="61"/>
              <w:ind w:left="19"/>
              <w:rPr>
                <w:b/>
                <w:sz w:val="21"/>
              </w:rPr>
            </w:pPr>
            <w:r>
              <w:rPr>
                <w:b/>
                <w:w w:val="99"/>
                <w:sz w:val="21"/>
              </w:rPr>
              <w:t>夜</w:t>
            </w:r>
          </w:p>
        </w:tc>
      </w:tr>
      <w:tr w:rsidR="00751792" w14:paraId="51712D65" w14:textId="77777777">
        <w:trPr>
          <w:trHeight w:val="534"/>
        </w:trPr>
        <w:tc>
          <w:tcPr>
            <w:tcW w:w="696" w:type="dxa"/>
            <w:tcBorders>
              <w:top w:val="single" w:sz="4" w:space="0" w:color="000000"/>
              <w:left w:val="nil"/>
              <w:bottom w:val="single" w:sz="4" w:space="0" w:color="000000"/>
              <w:right w:val="single" w:sz="4" w:space="0" w:color="000000"/>
            </w:tcBorders>
          </w:tcPr>
          <w:p w14:paraId="792225D3" w14:textId="77777777" w:rsidR="00751792" w:rsidRDefault="009C7D59">
            <w:pPr>
              <w:pStyle w:val="TableParagraph"/>
              <w:spacing w:line="269" w:lineRule="exact"/>
              <w:ind w:left="152"/>
              <w:jc w:val="left"/>
              <w:rPr>
                <w:sz w:val="21"/>
              </w:rPr>
            </w:pPr>
            <w:r>
              <w:rPr>
                <w:spacing w:val="-1"/>
                <w:w w:val="95"/>
                <w:sz w:val="21"/>
              </w:rPr>
              <w:t>土方</w:t>
            </w:r>
          </w:p>
          <w:p w14:paraId="2E11F94D" w14:textId="77777777" w:rsidR="00751792" w:rsidRDefault="009C7D59">
            <w:pPr>
              <w:pStyle w:val="TableParagraph"/>
              <w:spacing w:before="2" w:line="243" w:lineRule="exact"/>
              <w:ind w:left="152"/>
              <w:jc w:val="left"/>
              <w:rPr>
                <w:sz w:val="21"/>
              </w:rPr>
            </w:pPr>
            <w:r>
              <w:rPr>
                <w:spacing w:val="-1"/>
                <w:w w:val="95"/>
                <w:sz w:val="21"/>
              </w:rPr>
              <w:t>工程</w:t>
            </w:r>
          </w:p>
        </w:tc>
        <w:tc>
          <w:tcPr>
            <w:tcW w:w="821" w:type="dxa"/>
            <w:tcBorders>
              <w:top w:val="single" w:sz="4" w:space="0" w:color="000000"/>
              <w:left w:val="single" w:sz="4" w:space="0" w:color="000000"/>
              <w:bottom w:val="single" w:sz="4" w:space="0" w:color="000000"/>
              <w:right w:val="single" w:sz="4" w:space="0" w:color="000000"/>
            </w:tcBorders>
          </w:tcPr>
          <w:p w14:paraId="0295DD50" w14:textId="77777777" w:rsidR="00751792" w:rsidRDefault="009C7D59">
            <w:pPr>
              <w:pStyle w:val="TableParagraph"/>
              <w:spacing w:before="150"/>
              <w:ind w:right="204"/>
              <w:jc w:val="right"/>
              <w:rPr>
                <w:rFonts w:ascii="Times New Roman"/>
                <w:sz w:val="21"/>
              </w:rPr>
            </w:pPr>
            <w:r>
              <w:rPr>
                <w:rFonts w:ascii="Times New Roman"/>
                <w:sz w:val="21"/>
              </w:rPr>
              <w:t>90.7</w:t>
            </w:r>
          </w:p>
        </w:tc>
        <w:tc>
          <w:tcPr>
            <w:tcW w:w="821" w:type="dxa"/>
            <w:tcBorders>
              <w:top w:val="single" w:sz="4" w:space="0" w:color="000000"/>
              <w:left w:val="single" w:sz="4" w:space="0" w:color="000000"/>
              <w:bottom w:val="single" w:sz="4" w:space="0" w:color="000000"/>
              <w:right w:val="single" w:sz="4" w:space="0" w:color="000000"/>
            </w:tcBorders>
          </w:tcPr>
          <w:p w14:paraId="4A57ED79" w14:textId="77777777" w:rsidR="00751792" w:rsidRDefault="009C7D59">
            <w:pPr>
              <w:pStyle w:val="TableParagraph"/>
              <w:spacing w:before="150"/>
              <w:ind w:left="215" w:right="187"/>
              <w:rPr>
                <w:rFonts w:ascii="Times New Roman"/>
                <w:sz w:val="21"/>
              </w:rPr>
            </w:pPr>
            <w:r>
              <w:rPr>
                <w:rFonts w:ascii="Times New Roman"/>
                <w:sz w:val="21"/>
              </w:rPr>
              <w:t>86.2</w:t>
            </w:r>
          </w:p>
        </w:tc>
        <w:tc>
          <w:tcPr>
            <w:tcW w:w="821" w:type="dxa"/>
            <w:tcBorders>
              <w:top w:val="single" w:sz="4" w:space="0" w:color="000000"/>
              <w:left w:val="single" w:sz="4" w:space="0" w:color="000000"/>
              <w:bottom w:val="single" w:sz="4" w:space="0" w:color="000000"/>
              <w:right w:val="single" w:sz="4" w:space="0" w:color="000000"/>
            </w:tcBorders>
          </w:tcPr>
          <w:p w14:paraId="2A3E29A1" w14:textId="77777777" w:rsidR="00751792" w:rsidRDefault="009C7D59">
            <w:pPr>
              <w:pStyle w:val="TableParagraph"/>
              <w:spacing w:before="150"/>
              <w:ind w:left="215" w:right="187"/>
              <w:rPr>
                <w:rFonts w:ascii="Times New Roman"/>
                <w:sz w:val="21"/>
              </w:rPr>
            </w:pPr>
            <w:r>
              <w:rPr>
                <w:rFonts w:ascii="Times New Roman"/>
                <w:sz w:val="21"/>
              </w:rPr>
              <w:t>82.2</w:t>
            </w:r>
          </w:p>
        </w:tc>
        <w:tc>
          <w:tcPr>
            <w:tcW w:w="901" w:type="dxa"/>
            <w:tcBorders>
              <w:top w:val="single" w:sz="4" w:space="0" w:color="000000"/>
              <w:left w:val="single" w:sz="4" w:space="0" w:color="000000"/>
              <w:bottom w:val="single" w:sz="4" w:space="0" w:color="000000"/>
              <w:right w:val="single" w:sz="4" w:space="0" w:color="000000"/>
            </w:tcBorders>
          </w:tcPr>
          <w:p w14:paraId="2DCFDAD5" w14:textId="77777777" w:rsidR="00751792" w:rsidRDefault="009C7D59">
            <w:pPr>
              <w:pStyle w:val="TableParagraph"/>
              <w:spacing w:before="150"/>
              <w:ind w:left="256" w:right="227"/>
              <w:rPr>
                <w:rFonts w:ascii="Times New Roman"/>
                <w:sz w:val="21"/>
              </w:rPr>
            </w:pPr>
            <w:r>
              <w:rPr>
                <w:rFonts w:ascii="Times New Roman"/>
                <w:sz w:val="21"/>
              </w:rPr>
              <w:t>80.2</w:t>
            </w:r>
          </w:p>
        </w:tc>
        <w:tc>
          <w:tcPr>
            <w:tcW w:w="901" w:type="dxa"/>
            <w:tcBorders>
              <w:top w:val="single" w:sz="4" w:space="0" w:color="000000"/>
              <w:left w:val="single" w:sz="4" w:space="0" w:color="000000"/>
              <w:bottom w:val="single" w:sz="4" w:space="0" w:color="000000"/>
              <w:right w:val="single" w:sz="4" w:space="0" w:color="000000"/>
            </w:tcBorders>
          </w:tcPr>
          <w:p w14:paraId="1A0AF2F3" w14:textId="77777777" w:rsidR="00751792" w:rsidRDefault="009C7D59">
            <w:pPr>
              <w:pStyle w:val="TableParagraph"/>
              <w:spacing w:before="150"/>
              <w:ind w:left="256" w:right="227"/>
              <w:rPr>
                <w:rFonts w:ascii="Times New Roman"/>
                <w:sz w:val="21"/>
              </w:rPr>
            </w:pPr>
            <w:r>
              <w:rPr>
                <w:rFonts w:ascii="Times New Roman"/>
                <w:sz w:val="21"/>
              </w:rPr>
              <w:t>76.7</w:t>
            </w:r>
          </w:p>
        </w:tc>
        <w:tc>
          <w:tcPr>
            <w:tcW w:w="901" w:type="dxa"/>
            <w:tcBorders>
              <w:top w:val="single" w:sz="4" w:space="0" w:color="000000"/>
              <w:left w:val="single" w:sz="4" w:space="0" w:color="000000"/>
              <w:bottom w:val="single" w:sz="4" w:space="0" w:color="000000"/>
              <w:right w:val="single" w:sz="4" w:space="0" w:color="000000"/>
            </w:tcBorders>
          </w:tcPr>
          <w:p w14:paraId="31171863" w14:textId="77777777" w:rsidR="00751792" w:rsidRDefault="009C7D59">
            <w:pPr>
              <w:pStyle w:val="TableParagraph"/>
              <w:spacing w:before="150"/>
              <w:ind w:left="276"/>
              <w:jc w:val="left"/>
              <w:rPr>
                <w:rFonts w:ascii="Times New Roman"/>
                <w:sz w:val="21"/>
              </w:rPr>
            </w:pPr>
            <w:r>
              <w:rPr>
                <w:rFonts w:ascii="Times New Roman"/>
                <w:sz w:val="21"/>
              </w:rPr>
              <w:t>74.2</w:t>
            </w:r>
          </w:p>
        </w:tc>
        <w:tc>
          <w:tcPr>
            <w:tcW w:w="902" w:type="dxa"/>
            <w:tcBorders>
              <w:top w:val="single" w:sz="4" w:space="0" w:color="000000"/>
              <w:left w:val="single" w:sz="4" w:space="0" w:color="000000"/>
              <w:bottom w:val="single" w:sz="4" w:space="0" w:color="000000"/>
              <w:right w:val="single" w:sz="4" w:space="0" w:color="000000"/>
            </w:tcBorders>
          </w:tcPr>
          <w:p w14:paraId="5E0F6C13" w14:textId="77777777" w:rsidR="00751792" w:rsidRDefault="009C7D59">
            <w:pPr>
              <w:pStyle w:val="TableParagraph"/>
              <w:spacing w:before="150"/>
              <w:ind w:left="255" w:right="228"/>
              <w:rPr>
                <w:rFonts w:ascii="Times New Roman"/>
                <w:sz w:val="21"/>
              </w:rPr>
            </w:pPr>
            <w:r>
              <w:rPr>
                <w:rFonts w:ascii="Times New Roman"/>
                <w:sz w:val="21"/>
              </w:rPr>
              <w:t>72.3</w:t>
            </w:r>
          </w:p>
        </w:tc>
        <w:tc>
          <w:tcPr>
            <w:tcW w:w="902" w:type="dxa"/>
            <w:tcBorders>
              <w:top w:val="single" w:sz="4" w:space="0" w:color="000000"/>
              <w:left w:val="single" w:sz="4" w:space="0" w:color="000000"/>
              <w:bottom w:val="single" w:sz="4" w:space="0" w:color="000000"/>
              <w:right w:val="single" w:sz="4" w:space="0" w:color="000000"/>
            </w:tcBorders>
          </w:tcPr>
          <w:p w14:paraId="10B1F424" w14:textId="77777777" w:rsidR="00751792" w:rsidRDefault="009C7D59">
            <w:pPr>
              <w:pStyle w:val="TableParagraph"/>
              <w:spacing w:before="150"/>
              <w:ind w:left="255" w:right="227"/>
              <w:rPr>
                <w:rFonts w:ascii="Times New Roman"/>
                <w:sz w:val="21"/>
              </w:rPr>
            </w:pPr>
            <w:r>
              <w:rPr>
                <w:rFonts w:ascii="Times New Roman"/>
                <w:sz w:val="21"/>
              </w:rPr>
              <w:t>70.7</w:t>
            </w:r>
          </w:p>
        </w:tc>
        <w:tc>
          <w:tcPr>
            <w:tcW w:w="697" w:type="dxa"/>
            <w:vMerge w:val="restart"/>
            <w:tcBorders>
              <w:top w:val="single" w:sz="4" w:space="0" w:color="000000"/>
              <w:left w:val="single" w:sz="4" w:space="0" w:color="000000"/>
              <w:right w:val="single" w:sz="4" w:space="0" w:color="000000"/>
            </w:tcBorders>
          </w:tcPr>
          <w:p w14:paraId="15EFB763" w14:textId="77777777" w:rsidR="00751792" w:rsidRDefault="00751792">
            <w:pPr>
              <w:pStyle w:val="TableParagraph"/>
              <w:jc w:val="left"/>
              <w:rPr>
                <w:rFonts w:ascii="Times New Roman"/>
                <w:b/>
              </w:rPr>
            </w:pPr>
          </w:p>
          <w:p w14:paraId="285B0E2F" w14:textId="77777777" w:rsidR="00751792" w:rsidRDefault="00751792">
            <w:pPr>
              <w:pStyle w:val="TableParagraph"/>
              <w:jc w:val="left"/>
              <w:rPr>
                <w:rFonts w:ascii="Times New Roman"/>
                <w:b/>
              </w:rPr>
            </w:pPr>
          </w:p>
          <w:p w14:paraId="483BE3E9" w14:textId="77777777" w:rsidR="00751792" w:rsidRDefault="00751792">
            <w:pPr>
              <w:pStyle w:val="TableParagraph"/>
              <w:jc w:val="left"/>
              <w:rPr>
                <w:rFonts w:ascii="Times New Roman"/>
                <w:b/>
              </w:rPr>
            </w:pPr>
          </w:p>
          <w:p w14:paraId="3CA33C62" w14:textId="77777777" w:rsidR="00751792" w:rsidRDefault="00751792">
            <w:pPr>
              <w:pStyle w:val="TableParagraph"/>
              <w:spacing w:before="3"/>
              <w:jc w:val="left"/>
              <w:rPr>
                <w:rFonts w:ascii="Times New Roman"/>
                <w:b/>
                <w:sz w:val="19"/>
              </w:rPr>
            </w:pPr>
          </w:p>
          <w:p w14:paraId="5D50542A" w14:textId="77777777" w:rsidR="00751792" w:rsidRDefault="009C7D59">
            <w:pPr>
              <w:pStyle w:val="TableParagraph"/>
              <w:ind w:left="252"/>
              <w:jc w:val="left"/>
              <w:rPr>
                <w:rFonts w:ascii="Times New Roman"/>
                <w:sz w:val="21"/>
              </w:rPr>
            </w:pPr>
            <w:r>
              <w:rPr>
                <w:rFonts w:ascii="Times New Roman"/>
                <w:sz w:val="21"/>
              </w:rPr>
              <w:t>70</w:t>
            </w:r>
          </w:p>
        </w:tc>
        <w:tc>
          <w:tcPr>
            <w:tcW w:w="697" w:type="dxa"/>
            <w:vMerge w:val="restart"/>
            <w:tcBorders>
              <w:top w:val="single" w:sz="4" w:space="0" w:color="000000"/>
              <w:left w:val="single" w:sz="4" w:space="0" w:color="000000"/>
              <w:right w:val="nil"/>
            </w:tcBorders>
          </w:tcPr>
          <w:p w14:paraId="6DB9C3EB" w14:textId="77777777" w:rsidR="00751792" w:rsidRDefault="00751792">
            <w:pPr>
              <w:pStyle w:val="TableParagraph"/>
              <w:jc w:val="left"/>
              <w:rPr>
                <w:rFonts w:ascii="Times New Roman"/>
                <w:b/>
              </w:rPr>
            </w:pPr>
          </w:p>
          <w:p w14:paraId="0A9E0775" w14:textId="77777777" w:rsidR="00751792" w:rsidRDefault="00751792">
            <w:pPr>
              <w:pStyle w:val="TableParagraph"/>
              <w:jc w:val="left"/>
              <w:rPr>
                <w:rFonts w:ascii="Times New Roman"/>
                <w:b/>
              </w:rPr>
            </w:pPr>
          </w:p>
          <w:p w14:paraId="6B90DB5C" w14:textId="77777777" w:rsidR="00751792" w:rsidRDefault="00751792">
            <w:pPr>
              <w:pStyle w:val="TableParagraph"/>
              <w:jc w:val="left"/>
              <w:rPr>
                <w:rFonts w:ascii="Times New Roman"/>
                <w:b/>
              </w:rPr>
            </w:pPr>
          </w:p>
          <w:p w14:paraId="2F3C39AE" w14:textId="77777777" w:rsidR="00751792" w:rsidRDefault="00751792">
            <w:pPr>
              <w:pStyle w:val="TableParagraph"/>
              <w:spacing w:before="3"/>
              <w:jc w:val="left"/>
              <w:rPr>
                <w:rFonts w:ascii="Times New Roman"/>
                <w:b/>
                <w:sz w:val="19"/>
              </w:rPr>
            </w:pPr>
          </w:p>
          <w:p w14:paraId="347D995C" w14:textId="77777777" w:rsidR="00751792" w:rsidRDefault="009C7D59">
            <w:pPr>
              <w:pStyle w:val="TableParagraph"/>
              <w:ind w:left="231" w:right="211"/>
              <w:rPr>
                <w:rFonts w:ascii="Times New Roman"/>
                <w:sz w:val="21"/>
              </w:rPr>
            </w:pPr>
            <w:r>
              <w:rPr>
                <w:rFonts w:ascii="Times New Roman"/>
                <w:sz w:val="21"/>
              </w:rPr>
              <w:t>55</w:t>
            </w:r>
          </w:p>
        </w:tc>
      </w:tr>
      <w:tr w:rsidR="00751792" w14:paraId="1F94A331" w14:textId="77777777">
        <w:trPr>
          <w:trHeight w:val="525"/>
        </w:trPr>
        <w:tc>
          <w:tcPr>
            <w:tcW w:w="696" w:type="dxa"/>
            <w:tcBorders>
              <w:top w:val="single" w:sz="4" w:space="0" w:color="000000"/>
              <w:left w:val="nil"/>
              <w:bottom w:val="single" w:sz="4" w:space="0" w:color="000000"/>
              <w:right w:val="single" w:sz="4" w:space="0" w:color="000000"/>
            </w:tcBorders>
          </w:tcPr>
          <w:p w14:paraId="7DE766C3" w14:textId="77777777" w:rsidR="00751792" w:rsidRDefault="009C7D59">
            <w:pPr>
              <w:pStyle w:val="TableParagraph"/>
              <w:spacing w:line="259" w:lineRule="exact"/>
              <w:ind w:left="152"/>
              <w:jc w:val="left"/>
              <w:rPr>
                <w:sz w:val="21"/>
              </w:rPr>
            </w:pPr>
            <w:r>
              <w:rPr>
                <w:spacing w:val="-1"/>
                <w:w w:val="95"/>
                <w:sz w:val="21"/>
              </w:rPr>
              <w:t>基础</w:t>
            </w:r>
          </w:p>
          <w:p w14:paraId="315E3656" w14:textId="77777777" w:rsidR="00751792" w:rsidRDefault="009C7D59">
            <w:pPr>
              <w:pStyle w:val="TableParagraph"/>
              <w:spacing w:before="4" w:line="241" w:lineRule="exact"/>
              <w:ind w:left="152"/>
              <w:jc w:val="left"/>
              <w:rPr>
                <w:sz w:val="21"/>
              </w:rPr>
            </w:pPr>
            <w:r>
              <w:rPr>
                <w:spacing w:val="-1"/>
                <w:w w:val="95"/>
                <w:sz w:val="21"/>
              </w:rPr>
              <w:t>工程</w:t>
            </w:r>
          </w:p>
        </w:tc>
        <w:tc>
          <w:tcPr>
            <w:tcW w:w="821" w:type="dxa"/>
            <w:tcBorders>
              <w:top w:val="single" w:sz="4" w:space="0" w:color="000000"/>
              <w:left w:val="single" w:sz="4" w:space="0" w:color="000000"/>
              <w:bottom w:val="single" w:sz="4" w:space="0" w:color="000000"/>
              <w:right w:val="single" w:sz="4" w:space="0" w:color="000000"/>
            </w:tcBorders>
          </w:tcPr>
          <w:p w14:paraId="06573F83" w14:textId="77777777" w:rsidR="00751792" w:rsidRDefault="009C7D59">
            <w:pPr>
              <w:pStyle w:val="TableParagraph"/>
              <w:spacing w:before="141"/>
              <w:ind w:right="204"/>
              <w:jc w:val="right"/>
              <w:rPr>
                <w:rFonts w:ascii="Times New Roman"/>
                <w:sz w:val="21"/>
              </w:rPr>
            </w:pPr>
            <w:r>
              <w:rPr>
                <w:rFonts w:ascii="Times New Roman"/>
                <w:sz w:val="21"/>
              </w:rPr>
              <w:t>97.0</w:t>
            </w:r>
          </w:p>
        </w:tc>
        <w:tc>
          <w:tcPr>
            <w:tcW w:w="821" w:type="dxa"/>
            <w:tcBorders>
              <w:top w:val="single" w:sz="4" w:space="0" w:color="000000"/>
              <w:left w:val="single" w:sz="4" w:space="0" w:color="000000"/>
              <w:bottom w:val="single" w:sz="4" w:space="0" w:color="000000"/>
              <w:right w:val="single" w:sz="4" w:space="0" w:color="000000"/>
            </w:tcBorders>
          </w:tcPr>
          <w:p w14:paraId="5C2C35E4" w14:textId="77777777" w:rsidR="00751792" w:rsidRDefault="009C7D59">
            <w:pPr>
              <w:pStyle w:val="TableParagraph"/>
              <w:spacing w:before="141"/>
              <w:ind w:left="215" w:right="187"/>
              <w:rPr>
                <w:rFonts w:ascii="Times New Roman"/>
                <w:sz w:val="21"/>
              </w:rPr>
            </w:pPr>
            <w:r>
              <w:rPr>
                <w:rFonts w:ascii="Times New Roman"/>
                <w:sz w:val="21"/>
              </w:rPr>
              <w:t>92.5</w:t>
            </w:r>
          </w:p>
        </w:tc>
        <w:tc>
          <w:tcPr>
            <w:tcW w:w="821" w:type="dxa"/>
            <w:tcBorders>
              <w:top w:val="single" w:sz="4" w:space="0" w:color="000000"/>
              <w:left w:val="single" w:sz="4" w:space="0" w:color="000000"/>
              <w:bottom w:val="single" w:sz="4" w:space="0" w:color="000000"/>
              <w:right w:val="single" w:sz="4" w:space="0" w:color="000000"/>
            </w:tcBorders>
          </w:tcPr>
          <w:p w14:paraId="271C599A" w14:textId="77777777" w:rsidR="00751792" w:rsidRDefault="009C7D59">
            <w:pPr>
              <w:pStyle w:val="TableParagraph"/>
              <w:spacing w:before="141"/>
              <w:ind w:left="215" w:right="187"/>
              <w:rPr>
                <w:rFonts w:ascii="Times New Roman"/>
                <w:sz w:val="21"/>
              </w:rPr>
            </w:pPr>
            <w:r>
              <w:rPr>
                <w:rFonts w:ascii="Times New Roman"/>
                <w:sz w:val="21"/>
              </w:rPr>
              <w:t>88.5</w:t>
            </w:r>
          </w:p>
        </w:tc>
        <w:tc>
          <w:tcPr>
            <w:tcW w:w="901" w:type="dxa"/>
            <w:tcBorders>
              <w:top w:val="single" w:sz="4" w:space="0" w:color="000000"/>
              <w:left w:val="single" w:sz="4" w:space="0" w:color="000000"/>
              <w:bottom w:val="single" w:sz="4" w:space="0" w:color="000000"/>
              <w:right w:val="single" w:sz="4" w:space="0" w:color="000000"/>
            </w:tcBorders>
          </w:tcPr>
          <w:p w14:paraId="05A62065" w14:textId="77777777" w:rsidR="00751792" w:rsidRDefault="009C7D59">
            <w:pPr>
              <w:pStyle w:val="TableParagraph"/>
              <w:spacing w:before="141"/>
              <w:ind w:left="256" w:right="227"/>
              <w:rPr>
                <w:rFonts w:ascii="Times New Roman"/>
                <w:sz w:val="21"/>
              </w:rPr>
            </w:pPr>
            <w:r>
              <w:rPr>
                <w:rFonts w:ascii="Times New Roman"/>
                <w:sz w:val="21"/>
              </w:rPr>
              <w:t>86.5</w:t>
            </w:r>
          </w:p>
        </w:tc>
        <w:tc>
          <w:tcPr>
            <w:tcW w:w="901" w:type="dxa"/>
            <w:tcBorders>
              <w:top w:val="single" w:sz="4" w:space="0" w:color="000000"/>
              <w:left w:val="single" w:sz="4" w:space="0" w:color="000000"/>
              <w:bottom w:val="single" w:sz="4" w:space="0" w:color="000000"/>
              <w:right w:val="single" w:sz="4" w:space="0" w:color="000000"/>
            </w:tcBorders>
          </w:tcPr>
          <w:p w14:paraId="5135860D" w14:textId="77777777" w:rsidR="00751792" w:rsidRDefault="009C7D59">
            <w:pPr>
              <w:pStyle w:val="TableParagraph"/>
              <w:spacing w:before="141"/>
              <w:ind w:left="256" w:right="227"/>
              <w:rPr>
                <w:rFonts w:ascii="Times New Roman"/>
                <w:sz w:val="21"/>
              </w:rPr>
            </w:pPr>
            <w:r>
              <w:rPr>
                <w:rFonts w:ascii="Times New Roman"/>
                <w:sz w:val="21"/>
              </w:rPr>
              <w:t>83.0</w:t>
            </w:r>
          </w:p>
        </w:tc>
        <w:tc>
          <w:tcPr>
            <w:tcW w:w="901" w:type="dxa"/>
            <w:tcBorders>
              <w:top w:val="single" w:sz="4" w:space="0" w:color="000000"/>
              <w:left w:val="single" w:sz="4" w:space="0" w:color="000000"/>
              <w:bottom w:val="single" w:sz="4" w:space="0" w:color="000000"/>
              <w:right w:val="single" w:sz="4" w:space="0" w:color="000000"/>
            </w:tcBorders>
          </w:tcPr>
          <w:p w14:paraId="0D6485E1" w14:textId="77777777" w:rsidR="00751792" w:rsidRDefault="009C7D59">
            <w:pPr>
              <w:pStyle w:val="TableParagraph"/>
              <w:spacing w:before="141"/>
              <w:ind w:left="276"/>
              <w:jc w:val="left"/>
              <w:rPr>
                <w:rFonts w:ascii="Times New Roman"/>
                <w:sz w:val="21"/>
              </w:rPr>
            </w:pPr>
            <w:r>
              <w:rPr>
                <w:rFonts w:ascii="Times New Roman"/>
                <w:sz w:val="21"/>
              </w:rPr>
              <w:t>80.5</w:t>
            </w:r>
          </w:p>
        </w:tc>
        <w:tc>
          <w:tcPr>
            <w:tcW w:w="902" w:type="dxa"/>
            <w:tcBorders>
              <w:top w:val="single" w:sz="4" w:space="0" w:color="000000"/>
              <w:left w:val="single" w:sz="4" w:space="0" w:color="000000"/>
              <w:bottom w:val="single" w:sz="4" w:space="0" w:color="000000"/>
              <w:right w:val="single" w:sz="4" w:space="0" w:color="000000"/>
            </w:tcBorders>
          </w:tcPr>
          <w:p w14:paraId="6470C474" w14:textId="77777777" w:rsidR="00751792" w:rsidRDefault="009C7D59">
            <w:pPr>
              <w:pStyle w:val="TableParagraph"/>
              <w:spacing w:before="141"/>
              <w:ind w:left="255" w:right="228"/>
              <w:rPr>
                <w:rFonts w:ascii="Times New Roman"/>
                <w:sz w:val="21"/>
              </w:rPr>
            </w:pPr>
            <w:r>
              <w:rPr>
                <w:rFonts w:ascii="Times New Roman"/>
                <w:sz w:val="21"/>
              </w:rPr>
              <w:t>78.6</w:t>
            </w:r>
          </w:p>
        </w:tc>
        <w:tc>
          <w:tcPr>
            <w:tcW w:w="902" w:type="dxa"/>
            <w:tcBorders>
              <w:top w:val="single" w:sz="4" w:space="0" w:color="000000"/>
              <w:left w:val="single" w:sz="4" w:space="0" w:color="000000"/>
              <w:bottom w:val="single" w:sz="4" w:space="0" w:color="000000"/>
              <w:right w:val="single" w:sz="4" w:space="0" w:color="000000"/>
            </w:tcBorders>
          </w:tcPr>
          <w:p w14:paraId="552D8D6D" w14:textId="77777777" w:rsidR="00751792" w:rsidRDefault="009C7D59">
            <w:pPr>
              <w:pStyle w:val="TableParagraph"/>
              <w:spacing w:before="141"/>
              <w:ind w:left="255" w:right="227"/>
              <w:rPr>
                <w:rFonts w:ascii="Times New Roman"/>
                <w:sz w:val="21"/>
              </w:rPr>
            </w:pPr>
            <w:r>
              <w:rPr>
                <w:rFonts w:ascii="Times New Roman"/>
                <w:sz w:val="21"/>
              </w:rPr>
              <w:t>77.0</w:t>
            </w:r>
          </w:p>
        </w:tc>
        <w:tc>
          <w:tcPr>
            <w:tcW w:w="697" w:type="dxa"/>
            <w:vMerge/>
            <w:tcBorders>
              <w:top w:val="nil"/>
              <w:left w:val="single" w:sz="4" w:space="0" w:color="000000"/>
              <w:right w:val="single" w:sz="4" w:space="0" w:color="000000"/>
            </w:tcBorders>
          </w:tcPr>
          <w:p w14:paraId="4F976F08" w14:textId="77777777" w:rsidR="00751792" w:rsidRDefault="00751792">
            <w:pPr>
              <w:rPr>
                <w:sz w:val="2"/>
                <w:szCs w:val="2"/>
              </w:rPr>
            </w:pPr>
          </w:p>
        </w:tc>
        <w:tc>
          <w:tcPr>
            <w:tcW w:w="697" w:type="dxa"/>
            <w:vMerge/>
            <w:tcBorders>
              <w:top w:val="nil"/>
              <w:left w:val="single" w:sz="4" w:space="0" w:color="000000"/>
              <w:right w:val="nil"/>
            </w:tcBorders>
          </w:tcPr>
          <w:p w14:paraId="7F8B56FA" w14:textId="77777777" w:rsidR="00751792" w:rsidRDefault="00751792">
            <w:pPr>
              <w:rPr>
                <w:sz w:val="2"/>
                <w:szCs w:val="2"/>
              </w:rPr>
            </w:pPr>
          </w:p>
        </w:tc>
      </w:tr>
      <w:tr w:rsidR="00751792" w14:paraId="296A4A8D" w14:textId="77777777">
        <w:trPr>
          <w:trHeight w:val="525"/>
        </w:trPr>
        <w:tc>
          <w:tcPr>
            <w:tcW w:w="696" w:type="dxa"/>
            <w:tcBorders>
              <w:top w:val="single" w:sz="4" w:space="0" w:color="000000"/>
              <w:left w:val="nil"/>
              <w:bottom w:val="single" w:sz="4" w:space="0" w:color="000000"/>
              <w:right w:val="single" w:sz="4" w:space="0" w:color="000000"/>
            </w:tcBorders>
          </w:tcPr>
          <w:p w14:paraId="244557B5" w14:textId="77777777" w:rsidR="00751792" w:rsidRDefault="009C7D59">
            <w:pPr>
              <w:pStyle w:val="TableParagraph"/>
              <w:spacing w:line="259" w:lineRule="exact"/>
              <w:ind w:left="152"/>
              <w:jc w:val="left"/>
              <w:rPr>
                <w:sz w:val="21"/>
              </w:rPr>
            </w:pPr>
            <w:r>
              <w:rPr>
                <w:spacing w:val="-1"/>
                <w:w w:val="95"/>
                <w:sz w:val="21"/>
              </w:rPr>
              <w:t>结构</w:t>
            </w:r>
          </w:p>
          <w:p w14:paraId="13428A7B" w14:textId="77777777" w:rsidR="00751792" w:rsidRDefault="009C7D59">
            <w:pPr>
              <w:pStyle w:val="TableParagraph"/>
              <w:spacing w:before="4" w:line="242" w:lineRule="exact"/>
              <w:ind w:left="152"/>
              <w:jc w:val="left"/>
              <w:rPr>
                <w:sz w:val="21"/>
              </w:rPr>
            </w:pPr>
            <w:r>
              <w:rPr>
                <w:spacing w:val="-1"/>
                <w:w w:val="95"/>
                <w:sz w:val="21"/>
              </w:rPr>
              <w:t>工程</w:t>
            </w:r>
          </w:p>
        </w:tc>
        <w:tc>
          <w:tcPr>
            <w:tcW w:w="821" w:type="dxa"/>
            <w:tcBorders>
              <w:top w:val="single" w:sz="4" w:space="0" w:color="000000"/>
              <w:left w:val="single" w:sz="4" w:space="0" w:color="000000"/>
              <w:bottom w:val="single" w:sz="4" w:space="0" w:color="000000"/>
              <w:right w:val="single" w:sz="4" w:space="0" w:color="000000"/>
            </w:tcBorders>
          </w:tcPr>
          <w:p w14:paraId="7AC74E59" w14:textId="77777777" w:rsidR="00751792" w:rsidRDefault="009C7D59">
            <w:pPr>
              <w:pStyle w:val="TableParagraph"/>
              <w:spacing w:before="140"/>
              <w:ind w:right="204"/>
              <w:jc w:val="right"/>
              <w:rPr>
                <w:rFonts w:ascii="Times New Roman"/>
                <w:sz w:val="21"/>
              </w:rPr>
            </w:pPr>
            <w:r>
              <w:rPr>
                <w:rFonts w:ascii="Times New Roman"/>
                <w:sz w:val="21"/>
              </w:rPr>
              <w:t>83.5</w:t>
            </w:r>
          </w:p>
        </w:tc>
        <w:tc>
          <w:tcPr>
            <w:tcW w:w="821" w:type="dxa"/>
            <w:tcBorders>
              <w:top w:val="single" w:sz="4" w:space="0" w:color="000000"/>
              <w:left w:val="single" w:sz="4" w:space="0" w:color="000000"/>
              <w:bottom w:val="single" w:sz="4" w:space="0" w:color="000000"/>
              <w:right w:val="single" w:sz="4" w:space="0" w:color="000000"/>
            </w:tcBorders>
          </w:tcPr>
          <w:p w14:paraId="4B1598FA" w14:textId="77777777" w:rsidR="00751792" w:rsidRDefault="009C7D59">
            <w:pPr>
              <w:pStyle w:val="TableParagraph"/>
              <w:spacing w:before="140"/>
              <w:ind w:left="215" w:right="187"/>
              <w:rPr>
                <w:rFonts w:ascii="Times New Roman"/>
                <w:sz w:val="21"/>
              </w:rPr>
            </w:pPr>
            <w:r>
              <w:rPr>
                <w:rFonts w:ascii="Times New Roman"/>
                <w:sz w:val="21"/>
              </w:rPr>
              <w:t>79.0</w:t>
            </w:r>
          </w:p>
        </w:tc>
        <w:tc>
          <w:tcPr>
            <w:tcW w:w="821" w:type="dxa"/>
            <w:tcBorders>
              <w:top w:val="single" w:sz="4" w:space="0" w:color="000000"/>
              <w:left w:val="single" w:sz="4" w:space="0" w:color="000000"/>
              <w:bottom w:val="single" w:sz="4" w:space="0" w:color="000000"/>
              <w:right w:val="single" w:sz="4" w:space="0" w:color="000000"/>
            </w:tcBorders>
          </w:tcPr>
          <w:p w14:paraId="169A9759" w14:textId="77777777" w:rsidR="00751792" w:rsidRDefault="009C7D59">
            <w:pPr>
              <w:pStyle w:val="TableParagraph"/>
              <w:spacing w:before="140"/>
              <w:ind w:left="215" w:right="187"/>
              <w:rPr>
                <w:rFonts w:ascii="Times New Roman"/>
                <w:sz w:val="21"/>
              </w:rPr>
            </w:pPr>
            <w:r>
              <w:rPr>
                <w:rFonts w:ascii="Times New Roman"/>
                <w:sz w:val="21"/>
              </w:rPr>
              <w:t>75.0</w:t>
            </w:r>
          </w:p>
        </w:tc>
        <w:tc>
          <w:tcPr>
            <w:tcW w:w="901" w:type="dxa"/>
            <w:tcBorders>
              <w:top w:val="single" w:sz="4" w:space="0" w:color="000000"/>
              <w:left w:val="single" w:sz="4" w:space="0" w:color="000000"/>
              <w:bottom w:val="single" w:sz="4" w:space="0" w:color="000000"/>
              <w:right w:val="single" w:sz="4" w:space="0" w:color="000000"/>
            </w:tcBorders>
          </w:tcPr>
          <w:p w14:paraId="43ACF3B8" w14:textId="77777777" w:rsidR="00751792" w:rsidRDefault="009C7D59">
            <w:pPr>
              <w:pStyle w:val="TableParagraph"/>
              <w:spacing w:before="140"/>
              <w:ind w:left="256" w:right="227"/>
              <w:rPr>
                <w:rFonts w:ascii="Times New Roman"/>
                <w:sz w:val="21"/>
              </w:rPr>
            </w:pPr>
            <w:r>
              <w:rPr>
                <w:rFonts w:ascii="Times New Roman"/>
                <w:sz w:val="21"/>
              </w:rPr>
              <w:t>73.0</w:t>
            </w:r>
          </w:p>
        </w:tc>
        <w:tc>
          <w:tcPr>
            <w:tcW w:w="901" w:type="dxa"/>
            <w:tcBorders>
              <w:top w:val="single" w:sz="4" w:space="0" w:color="000000"/>
              <w:left w:val="single" w:sz="4" w:space="0" w:color="000000"/>
              <w:bottom w:val="single" w:sz="4" w:space="0" w:color="000000"/>
              <w:right w:val="single" w:sz="4" w:space="0" w:color="000000"/>
            </w:tcBorders>
          </w:tcPr>
          <w:p w14:paraId="5D0EB122" w14:textId="77777777" w:rsidR="00751792" w:rsidRDefault="009C7D59">
            <w:pPr>
              <w:pStyle w:val="TableParagraph"/>
              <w:spacing w:before="140"/>
              <w:ind w:left="256" w:right="227"/>
              <w:rPr>
                <w:rFonts w:ascii="Times New Roman"/>
                <w:sz w:val="21"/>
              </w:rPr>
            </w:pPr>
            <w:r>
              <w:rPr>
                <w:rFonts w:ascii="Times New Roman"/>
                <w:sz w:val="21"/>
              </w:rPr>
              <w:t>69.5</w:t>
            </w:r>
          </w:p>
        </w:tc>
        <w:tc>
          <w:tcPr>
            <w:tcW w:w="901" w:type="dxa"/>
            <w:tcBorders>
              <w:top w:val="single" w:sz="4" w:space="0" w:color="000000"/>
              <w:left w:val="single" w:sz="4" w:space="0" w:color="000000"/>
              <w:bottom w:val="single" w:sz="4" w:space="0" w:color="000000"/>
              <w:right w:val="single" w:sz="4" w:space="0" w:color="000000"/>
            </w:tcBorders>
          </w:tcPr>
          <w:p w14:paraId="17AE56A5" w14:textId="77777777" w:rsidR="00751792" w:rsidRDefault="009C7D59">
            <w:pPr>
              <w:pStyle w:val="TableParagraph"/>
              <w:spacing w:before="140"/>
              <w:ind w:left="276"/>
              <w:jc w:val="left"/>
              <w:rPr>
                <w:rFonts w:ascii="Times New Roman"/>
                <w:sz w:val="21"/>
              </w:rPr>
            </w:pPr>
            <w:r>
              <w:rPr>
                <w:rFonts w:ascii="Times New Roman"/>
                <w:sz w:val="21"/>
              </w:rPr>
              <w:t>67.0</w:t>
            </w:r>
          </w:p>
        </w:tc>
        <w:tc>
          <w:tcPr>
            <w:tcW w:w="902" w:type="dxa"/>
            <w:tcBorders>
              <w:top w:val="single" w:sz="4" w:space="0" w:color="000000"/>
              <w:left w:val="single" w:sz="4" w:space="0" w:color="000000"/>
              <w:bottom w:val="single" w:sz="4" w:space="0" w:color="000000"/>
              <w:right w:val="single" w:sz="4" w:space="0" w:color="000000"/>
            </w:tcBorders>
          </w:tcPr>
          <w:p w14:paraId="163EC3FF" w14:textId="77777777" w:rsidR="00751792" w:rsidRDefault="009C7D59">
            <w:pPr>
              <w:pStyle w:val="TableParagraph"/>
              <w:spacing w:before="140"/>
              <w:ind w:left="255" w:right="228"/>
              <w:rPr>
                <w:rFonts w:ascii="Times New Roman"/>
                <w:sz w:val="21"/>
              </w:rPr>
            </w:pPr>
            <w:r>
              <w:rPr>
                <w:rFonts w:ascii="Times New Roman"/>
                <w:sz w:val="21"/>
              </w:rPr>
              <w:t>65.1</w:t>
            </w:r>
          </w:p>
        </w:tc>
        <w:tc>
          <w:tcPr>
            <w:tcW w:w="902" w:type="dxa"/>
            <w:tcBorders>
              <w:top w:val="single" w:sz="4" w:space="0" w:color="000000"/>
              <w:left w:val="single" w:sz="4" w:space="0" w:color="000000"/>
              <w:bottom w:val="single" w:sz="4" w:space="0" w:color="000000"/>
              <w:right w:val="single" w:sz="4" w:space="0" w:color="000000"/>
            </w:tcBorders>
          </w:tcPr>
          <w:p w14:paraId="00F1CF21" w14:textId="77777777" w:rsidR="00751792" w:rsidRDefault="009C7D59">
            <w:pPr>
              <w:pStyle w:val="TableParagraph"/>
              <w:spacing w:before="140"/>
              <w:ind w:left="255" w:right="227"/>
              <w:rPr>
                <w:rFonts w:ascii="Times New Roman"/>
                <w:sz w:val="21"/>
              </w:rPr>
            </w:pPr>
            <w:r>
              <w:rPr>
                <w:rFonts w:ascii="Times New Roman"/>
                <w:sz w:val="21"/>
              </w:rPr>
              <w:t>63.5</w:t>
            </w:r>
          </w:p>
        </w:tc>
        <w:tc>
          <w:tcPr>
            <w:tcW w:w="697" w:type="dxa"/>
            <w:vMerge/>
            <w:tcBorders>
              <w:top w:val="nil"/>
              <w:left w:val="single" w:sz="4" w:space="0" w:color="000000"/>
              <w:right w:val="single" w:sz="4" w:space="0" w:color="000000"/>
            </w:tcBorders>
          </w:tcPr>
          <w:p w14:paraId="57A3CF06" w14:textId="77777777" w:rsidR="00751792" w:rsidRDefault="00751792">
            <w:pPr>
              <w:rPr>
                <w:sz w:val="2"/>
                <w:szCs w:val="2"/>
              </w:rPr>
            </w:pPr>
          </w:p>
        </w:tc>
        <w:tc>
          <w:tcPr>
            <w:tcW w:w="697" w:type="dxa"/>
            <w:vMerge/>
            <w:tcBorders>
              <w:top w:val="nil"/>
              <w:left w:val="single" w:sz="4" w:space="0" w:color="000000"/>
              <w:right w:val="nil"/>
            </w:tcBorders>
          </w:tcPr>
          <w:p w14:paraId="4249EF33" w14:textId="77777777" w:rsidR="00751792" w:rsidRDefault="00751792">
            <w:pPr>
              <w:rPr>
                <w:sz w:val="2"/>
                <w:szCs w:val="2"/>
              </w:rPr>
            </w:pPr>
          </w:p>
        </w:tc>
      </w:tr>
      <w:tr w:rsidR="00751792" w14:paraId="06FA1E72" w14:textId="77777777">
        <w:trPr>
          <w:trHeight w:val="533"/>
        </w:trPr>
        <w:tc>
          <w:tcPr>
            <w:tcW w:w="696" w:type="dxa"/>
            <w:tcBorders>
              <w:top w:val="single" w:sz="4" w:space="0" w:color="000000"/>
              <w:left w:val="nil"/>
              <w:right w:val="single" w:sz="4" w:space="0" w:color="000000"/>
            </w:tcBorders>
          </w:tcPr>
          <w:p w14:paraId="6DBAC096" w14:textId="77777777" w:rsidR="00751792" w:rsidRDefault="009C7D59">
            <w:pPr>
              <w:pStyle w:val="TableParagraph"/>
              <w:spacing w:line="258" w:lineRule="exact"/>
              <w:ind w:left="152"/>
              <w:jc w:val="left"/>
              <w:rPr>
                <w:sz w:val="21"/>
              </w:rPr>
            </w:pPr>
            <w:r>
              <w:rPr>
                <w:spacing w:val="-1"/>
                <w:w w:val="95"/>
                <w:sz w:val="21"/>
              </w:rPr>
              <w:t>装修</w:t>
            </w:r>
          </w:p>
          <w:p w14:paraId="307B31A1" w14:textId="77777777" w:rsidR="00751792" w:rsidRDefault="009C7D59">
            <w:pPr>
              <w:pStyle w:val="TableParagraph"/>
              <w:spacing w:before="4" w:line="251" w:lineRule="exact"/>
              <w:ind w:left="152"/>
              <w:jc w:val="left"/>
              <w:rPr>
                <w:sz w:val="21"/>
              </w:rPr>
            </w:pPr>
            <w:r>
              <w:rPr>
                <w:spacing w:val="-1"/>
                <w:w w:val="95"/>
                <w:sz w:val="21"/>
              </w:rPr>
              <w:t>工程</w:t>
            </w:r>
          </w:p>
        </w:tc>
        <w:tc>
          <w:tcPr>
            <w:tcW w:w="821" w:type="dxa"/>
            <w:tcBorders>
              <w:top w:val="single" w:sz="4" w:space="0" w:color="000000"/>
              <w:left w:val="single" w:sz="4" w:space="0" w:color="000000"/>
              <w:right w:val="single" w:sz="4" w:space="0" w:color="000000"/>
            </w:tcBorders>
          </w:tcPr>
          <w:p w14:paraId="012BC023" w14:textId="77777777" w:rsidR="00751792" w:rsidRDefault="009C7D59">
            <w:pPr>
              <w:pStyle w:val="TableParagraph"/>
              <w:spacing w:before="139"/>
              <w:ind w:right="204"/>
              <w:jc w:val="right"/>
              <w:rPr>
                <w:rFonts w:ascii="Times New Roman"/>
                <w:sz w:val="21"/>
              </w:rPr>
            </w:pPr>
            <w:r>
              <w:rPr>
                <w:rFonts w:ascii="Times New Roman"/>
                <w:sz w:val="21"/>
              </w:rPr>
              <w:t>93.5</w:t>
            </w:r>
          </w:p>
        </w:tc>
        <w:tc>
          <w:tcPr>
            <w:tcW w:w="821" w:type="dxa"/>
            <w:tcBorders>
              <w:top w:val="single" w:sz="4" w:space="0" w:color="000000"/>
              <w:left w:val="single" w:sz="4" w:space="0" w:color="000000"/>
              <w:right w:val="single" w:sz="4" w:space="0" w:color="000000"/>
            </w:tcBorders>
          </w:tcPr>
          <w:p w14:paraId="0676BF9B" w14:textId="77777777" w:rsidR="00751792" w:rsidRDefault="009C7D59">
            <w:pPr>
              <w:pStyle w:val="TableParagraph"/>
              <w:spacing w:before="139"/>
              <w:ind w:left="215" w:right="187"/>
              <w:rPr>
                <w:rFonts w:ascii="Times New Roman"/>
                <w:sz w:val="21"/>
              </w:rPr>
            </w:pPr>
            <w:r>
              <w:rPr>
                <w:rFonts w:ascii="Times New Roman"/>
                <w:sz w:val="21"/>
              </w:rPr>
              <w:t>89.0</w:t>
            </w:r>
          </w:p>
        </w:tc>
        <w:tc>
          <w:tcPr>
            <w:tcW w:w="821" w:type="dxa"/>
            <w:tcBorders>
              <w:top w:val="single" w:sz="4" w:space="0" w:color="000000"/>
              <w:left w:val="single" w:sz="4" w:space="0" w:color="000000"/>
              <w:right w:val="single" w:sz="4" w:space="0" w:color="000000"/>
            </w:tcBorders>
          </w:tcPr>
          <w:p w14:paraId="14A15C54" w14:textId="77777777" w:rsidR="00751792" w:rsidRDefault="009C7D59">
            <w:pPr>
              <w:pStyle w:val="TableParagraph"/>
              <w:spacing w:before="139"/>
              <w:ind w:left="215" w:right="187"/>
              <w:rPr>
                <w:rFonts w:ascii="Times New Roman"/>
                <w:sz w:val="21"/>
              </w:rPr>
            </w:pPr>
            <w:r>
              <w:rPr>
                <w:rFonts w:ascii="Times New Roman"/>
                <w:sz w:val="21"/>
              </w:rPr>
              <w:t>85.0</w:t>
            </w:r>
          </w:p>
        </w:tc>
        <w:tc>
          <w:tcPr>
            <w:tcW w:w="901" w:type="dxa"/>
            <w:tcBorders>
              <w:top w:val="single" w:sz="4" w:space="0" w:color="000000"/>
              <w:left w:val="single" w:sz="4" w:space="0" w:color="000000"/>
              <w:right w:val="single" w:sz="4" w:space="0" w:color="000000"/>
            </w:tcBorders>
          </w:tcPr>
          <w:p w14:paraId="0D5FB847" w14:textId="77777777" w:rsidR="00751792" w:rsidRDefault="009C7D59">
            <w:pPr>
              <w:pStyle w:val="TableParagraph"/>
              <w:spacing w:before="139"/>
              <w:ind w:left="256" w:right="227"/>
              <w:rPr>
                <w:rFonts w:ascii="Times New Roman"/>
                <w:sz w:val="21"/>
              </w:rPr>
            </w:pPr>
            <w:r>
              <w:rPr>
                <w:rFonts w:ascii="Times New Roman"/>
                <w:sz w:val="21"/>
              </w:rPr>
              <w:t>83.0</w:t>
            </w:r>
          </w:p>
        </w:tc>
        <w:tc>
          <w:tcPr>
            <w:tcW w:w="901" w:type="dxa"/>
            <w:tcBorders>
              <w:top w:val="single" w:sz="4" w:space="0" w:color="000000"/>
              <w:left w:val="single" w:sz="4" w:space="0" w:color="000000"/>
              <w:right w:val="single" w:sz="4" w:space="0" w:color="000000"/>
            </w:tcBorders>
          </w:tcPr>
          <w:p w14:paraId="2C2D2104" w14:textId="77777777" w:rsidR="00751792" w:rsidRDefault="009C7D59">
            <w:pPr>
              <w:pStyle w:val="TableParagraph"/>
              <w:spacing w:before="139"/>
              <w:ind w:left="256" w:right="227"/>
              <w:rPr>
                <w:rFonts w:ascii="Times New Roman"/>
                <w:sz w:val="21"/>
              </w:rPr>
            </w:pPr>
            <w:r>
              <w:rPr>
                <w:rFonts w:ascii="Times New Roman"/>
                <w:sz w:val="21"/>
              </w:rPr>
              <w:t>79.5</w:t>
            </w:r>
          </w:p>
        </w:tc>
        <w:tc>
          <w:tcPr>
            <w:tcW w:w="901" w:type="dxa"/>
            <w:tcBorders>
              <w:top w:val="single" w:sz="4" w:space="0" w:color="000000"/>
              <w:left w:val="single" w:sz="4" w:space="0" w:color="000000"/>
              <w:right w:val="single" w:sz="4" w:space="0" w:color="000000"/>
            </w:tcBorders>
          </w:tcPr>
          <w:p w14:paraId="5A585C57" w14:textId="77777777" w:rsidR="00751792" w:rsidRDefault="009C7D59">
            <w:pPr>
              <w:pStyle w:val="TableParagraph"/>
              <w:spacing w:before="139"/>
              <w:ind w:left="276"/>
              <w:jc w:val="left"/>
              <w:rPr>
                <w:rFonts w:ascii="Times New Roman"/>
                <w:sz w:val="21"/>
              </w:rPr>
            </w:pPr>
            <w:r>
              <w:rPr>
                <w:rFonts w:ascii="Times New Roman"/>
                <w:sz w:val="21"/>
              </w:rPr>
              <w:t>77.0</w:t>
            </w:r>
          </w:p>
        </w:tc>
        <w:tc>
          <w:tcPr>
            <w:tcW w:w="902" w:type="dxa"/>
            <w:tcBorders>
              <w:top w:val="single" w:sz="4" w:space="0" w:color="000000"/>
              <w:left w:val="single" w:sz="4" w:space="0" w:color="000000"/>
              <w:right w:val="single" w:sz="4" w:space="0" w:color="000000"/>
            </w:tcBorders>
          </w:tcPr>
          <w:p w14:paraId="0ADB6960" w14:textId="77777777" w:rsidR="00751792" w:rsidRDefault="009C7D59">
            <w:pPr>
              <w:pStyle w:val="TableParagraph"/>
              <w:spacing w:before="139"/>
              <w:ind w:left="255" w:right="228"/>
              <w:rPr>
                <w:rFonts w:ascii="Times New Roman"/>
                <w:sz w:val="21"/>
              </w:rPr>
            </w:pPr>
            <w:r>
              <w:rPr>
                <w:rFonts w:ascii="Times New Roman"/>
                <w:sz w:val="21"/>
              </w:rPr>
              <w:t>75.1</w:t>
            </w:r>
          </w:p>
        </w:tc>
        <w:tc>
          <w:tcPr>
            <w:tcW w:w="902" w:type="dxa"/>
            <w:tcBorders>
              <w:top w:val="single" w:sz="4" w:space="0" w:color="000000"/>
              <w:left w:val="single" w:sz="4" w:space="0" w:color="000000"/>
              <w:right w:val="single" w:sz="4" w:space="0" w:color="000000"/>
            </w:tcBorders>
          </w:tcPr>
          <w:p w14:paraId="1E662D57" w14:textId="77777777" w:rsidR="00751792" w:rsidRDefault="009C7D59">
            <w:pPr>
              <w:pStyle w:val="TableParagraph"/>
              <w:spacing w:before="139"/>
              <w:ind w:left="255" w:right="227"/>
              <w:rPr>
                <w:rFonts w:ascii="Times New Roman"/>
                <w:sz w:val="21"/>
              </w:rPr>
            </w:pPr>
            <w:r>
              <w:rPr>
                <w:rFonts w:ascii="Times New Roman"/>
                <w:sz w:val="21"/>
              </w:rPr>
              <w:t>73.5</w:t>
            </w:r>
          </w:p>
        </w:tc>
        <w:tc>
          <w:tcPr>
            <w:tcW w:w="697" w:type="dxa"/>
            <w:vMerge/>
            <w:tcBorders>
              <w:top w:val="nil"/>
              <w:left w:val="single" w:sz="4" w:space="0" w:color="000000"/>
              <w:right w:val="single" w:sz="4" w:space="0" w:color="000000"/>
            </w:tcBorders>
          </w:tcPr>
          <w:p w14:paraId="50E6358D" w14:textId="77777777" w:rsidR="00751792" w:rsidRDefault="00751792">
            <w:pPr>
              <w:rPr>
                <w:sz w:val="2"/>
                <w:szCs w:val="2"/>
              </w:rPr>
            </w:pPr>
          </w:p>
        </w:tc>
        <w:tc>
          <w:tcPr>
            <w:tcW w:w="697" w:type="dxa"/>
            <w:vMerge/>
            <w:tcBorders>
              <w:top w:val="nil"/>
              <w:left w:val="single" w:sz="4" w:space="0" w:color="000000"/>
              <w:right w:val="nil"/>
            </w:tcBorders>
          </w:tcPr>
          <w:p w14:paraId="2AA13EFC" w14:textId="77777777" w:rsidR="00751792" w:rsidRDefault="00751792">
            <w:pPr>
              <w:rPr>
                <w:sz w:val="2"/>
                <w:szCs w:val="2"/>
              </w:rPr>
            </w:pPr>
          </w:p>
        </w:tc>
      </w:tr>
    </w:tbl>
    <w:p w14:paraId="446EA72C" w14:textId="77777777" w:rsidR="00751792" w:rsidRDefault="009C7D59">
      <w:pPr>
        <w:pStyle w:val="a3"/>
        <w:spacing w:before="3" w:line="364" w:lineRule="auto"/>
        <w:ind w:left="288" w:right="311" w:firstLine="480"/>
      </w:pPr>
      <w:r>
        <w:t xml:space="preserve">由表 </w:t>
      </w:r>
      <w:r>
        <w:rPr>
          <w:rFonts w:ascii="Times New Roman" w:eastAsia="Times New Roman"/>
        </w:rPr>
        <w:t xml:space="preserve">5.1-3 </w:t>
      </w:r>
      <w:r>
        <w:t xml:space="preserve">可以看出，不采取任何防噪措施的前提下，施工期间 </w:t>
      </w:r>
      <w:r>
        <w:rPr>
          <w:rFonts w:ascii="Times New Roman" w:eastAsia="Times New Roman"/>
        </w:rPr>
        <w:t xml:space="preserve">300m </w:t>
      </w:r>
      <w:r>
        <w:t xml:space="preserve">范围内的声环境基本均不能满足 </w:t>
      </w:r>
      <w:r>
        <w:rPr>
          <w:rFonts w:ascii="Times New Roman" w:eastAsia="Times New Roman"/>
        </w:rPr>
        <w:t xml:space="preserve">2 </w:t>
      </w:r>
      <w:r>
        <w:t>类区标准。</w:t>
      </w:r>
    </w:p>
    <w:p w14:paraId="64101FD2" w14:textId="77777777" w:rsidR="00751792" w:rsidRDefault="00751792">
      <w:pPr>
        <w:spacing w:line="364" w:lineRule="auto"/>
        <w:sectPr w:rsidR="00751792">
          <w:pgSz w:w="11910" w:h="16840"/>
          <w:pgMar w:top="1360" w:right="1160" w:bottom="1320" w:left="1300" w:header="878" w:footer="1134" w:gutter="0"/>
          <w:cols w:space="720"/>
        </w:sectPr>
      </w:pPr>
    </w:p>
    <w:p w14:paraId="59A19726" w14:textId="77777777" w:rsidR="00751792" w:rsidRDefault="009C7D59">
      <w:pPr>
        <w:pStyle w:val="a3"/>
        <w:spacing w:before="68" w:line="364" w:lineRule="auto"/>
        <w:ind w:left="288" w:right="311" w:firstLine="480"/>
        <w:jc w:val="both"/>
      </w:pPr>
      <w:r>
        <w:rPr>
          <w:spacing w:val="-4"/>
        </w:rPr>
        <w:t>根据项目四至情况可知，项目最近的敏感点为东面的北桥灵峰村，距离本项目边</w:t>
      </w:r>
      <w:r>
        <w:rPr>
          <w:spacing w:val="-10"/>
        </w:rPr>
        <w:t xml:space="preserve">界最近距离为 </w:t>
      </w:r>
      <w:r>
        <w:rPr>
          <w:rFonts w:ascii="Times New Roman" w:eastAsia="Times New Roman"/>
        </w:rPr>
        <w:t>205m</w:t>
      </w:r>
      <w:r>
        <w:rPr>
          <w:spacing w:val="-5"/>
        </w:rPr>
        <w:t>，因此，在施工期间，施工噪声的防治主要是</w:t>
      </w:r>
      <w:r>
        <w:rPr>
          <w:spacing w:val="-4"/>
        </w:rPr>
        <w:t>（</w:t>
      </w:r>
      <w:r>
        <w:rPr>
          <w:rFonts w:ascii="Times New Roman" w:eastAsia="Times New Roman"/>
          <w:spacing w:val="-4"/>
        </w:rPr>
        <w:t>1</w:t>
      </w:r>
      <w:r>
        <w:rPr>
          <w:spacing w:val="-4"/>
        </w:rPr>
        <w:t>）</w:t>
      </w:r>
      <w:r>
        <w:rPr>
          <w:spacing w:val="-3"/>
        </w:rPr>
        <w:t>通过合理安排</w:t>
      </w:r>
      <w:r>
        <w:t>施工时间、距离防护、使用低噪声机械设备等措施来实施的。</w:t>
      </w:r>
    </w:p>
    <w:p w14:paraId="2730812C" w14:textId="77777777" w:rsidR="00751792" w:rsidRDefault="009C7D59">
      <w:pPr>
        <w:pStyle w:val="ac"/>
        <w:numPr>
          <w:ilvl w:val="0"/>
          <w:numId w:val="47"/>
        </w:numPr>
        <w:tabs>
          <w:tab w:val="left" w:pos="1374"/>
        </w:tabs>
        <w:spacing w:line="362" w:lineRule="auto"/>
        <w:ind w:right="313" w:firstLine="480"/>
        <w:rPr>
          <w:sz w:val="24"/>
        </w:rPr>
      </w:pPr>
      <w:r>
        <w:rPr>
          <w:sz w:val="24"/>
        </w:rPr>
        <w:t>在施工过程中，尽量减少运行动力机械设备的数量，尽可能使动力机械设备均匀分散地使用。</w:t>
      </w:r>
    </w:p>
    <w:p w14:paraId="0AD82BD6" w14:textId="77777777" w:rsidR="00751792" w:rsidRDefault="009C7D59">
      <w:pPr>
        <w:pStyle w:val="ac"/>
        <w:numPr>
          <w:ilvl w:val="0"/>
          <w:numId w:val="47"/>
        </w:numPr>
        <w:tabs>
          <w:tab w:val="left" w:pos="1370"/>
        </w:tabs>
        <w:spacing w:before="4" w:line="364" w:lineRule="auto"/>
        <w:ind w:right="191" w:firstLine="480"/>
        <w:rPr>
          <w:sz w:val="24"/>
        </w:rPr>
      </w:pPr>
      <w:r>
        <w:rPr>
          <w:spacing w:val="-4"/>
          <w:sz w:val="24"/>
        </w:rPr>
        <w:t xml:space="preserve">选用低噪声机械、设备是从声源上对噪声进行控制，淘汰高噪声施工机械， </w:t>
      </w:r>
      <w:r>
        <w:rPr>
          <w:spacing w:val="-3"/>
          <w:sz w:val="24"/>
        </w:rPr>
        <w:t>推广使用低噪声的施工机械，对控制施工噪声的影响很有效，如液压机械较燃油机械</w:t>
      </w:r>
      <w:r>
        <w:rPr>
          <w:spacing w:val="-13"/>
          <w:sz w:val="24"/>
        </w:rPr>
        <w:t xml:space="preserve">平稳，噪声低 </w:t>
      </w:r>
      <w:r>
        <w:rPr>
          <w:rFonts w:ascii="Times New Roman" w:eastAsia="Times New Roman"/>
          <w:spacing w:val="-5"/>
          <w:sz w:val="24"/>
        </w:rPr>
        <w:t>10dB</w:t>
      </w:r>
      <w:r>
        <w:rPr>
          <w:spacing w:val="-5"/>
          <w:sz w:val="24"/>
        </w:rPr>
        <w:t>（</w:t>
      </w:r>
      <w:r>
        <w:rPr>
          <w:rFonts w:ascii="Times New Roman" w:eastAsia="Times New Roman"/>
          <w:spacing w:val="-5"/>
          <w:sz w:val="24"/>
        </w:rPr>
        <w:t>A</w:t>
      </w:r>
      <w:r>
        <w:rPr>
          <w:spacing w:val="-5"/>
          <w:sz w:val="24"/>
        </w:rPr>
        <w:t>）以上。施工方应采用液压式静力打桩，可有效减缓噪声和振动影响。</w:t>
      </w:r>
    </w:p>
    <w:p w14:paraId="221662B9" w14:textId="77777777" w:rsidR="00751792" w:rsidRDefault="009C7D59">
      <w:pPr>
        <w:pStyle w:val="ac"/>
        <w:numPr>
          <w:ilvl w:val="0"/>
          <w:numId w:val="47"/>
        </w:numPr>
        <w:tabs>
          <w:tab w:val="left" w:pos="1374"/>
        </w:tabs>
        <w:spacing w:line="364" w:lineRule="auto"/>
        <w:ind w:right="311" w:firstLine="480"/>
        <w:jc w:val="both"/>
        <w:rPr>
          <w:sz w:val="24"/>
        </w:rPr>
      </w:pPr>
      <w:r>
        <w:rPr>
          <w:sz w:val="24"/>
        </w:rPr>
        <w:t>对施工场地噪声除采取以上减噪措施外，还应与周围单位、居民建立良好</w:t>
      </w:r>
      <w:r>
        <w:rPr>
          <w:spacing w:val="-6"/>
          <w:sz w:val="24"/>
        </w:rPr>
        <w:t>的关系，对受施工干扰的单位和居民应在作业前予以通知，并随时向他们汇报施工进</w:t>
      </w:r>
      <w:r>
        <w:rPr>
          <w:sz w:val="24"/>
        </w:rPr>
        <w:t>度及施工中对降低噪声所采取的措施，取得大家的理解。</w:t>
      </w:r>
    </w:p>
    <w:p w14:paraId="4FD60C9A" w14:textId="77777777" w:rsidR="00751792" w:rsidRDefault="009C7D59">
      <w:pPr>
        <w:pStyle w:val="ac"/>
        <w:numPr>
          <w:ilvl w:val="0"/>
          <w:numId w:val="47"/>
        </w:numPr>
        <w:tabs>
          <w:tab w:val="left" w:pos="1374"/>
        </w:tabs>
        <w:spacing w:line="364" w:lineRule="auto"/>
        <w:ind w:right="311" w:firstLine="480"/>
        <w:jc w:val="both"/>
        <w:rPr>
          <w:sz w:val="24"/>
        </w:rPr>
      </w:pPr>
      <w:r>
        <w:rPr>
          <w:sz w:val="24"/>
        </w:rPr>
        <w:t>同时在施工作业中必须合理安排各类施工机械的工作时间，对于夜间施工</w:t>
      </w:r>
      <w:r>
        <w:rPr>
          <w:spacing w:val="-5"/>
          <w:sz w:val="24"/>
        </w:rPr>
        <w:t>认真执行申报审批手续，并报环保部门备案。根据有关规定，建设施工时除抢修、抢</w:t>
      </w:r>
      <w:r>
        <w:rPr>
          <w:spacing w:val="-3"/>
          <w:sz w:val="24"/>
        </w:rPr>
        <w:t>险作业和因生产工艺上要求或者特殊要求必须连续作业外，禁止夜间进行产生环境噪</w:t>
      </w:r>
      <w:r>
        <w:rPr>
          <w:sz w:val="24"/>
        </w:rPr>
        <w:t>声污染的建筑施工作业。</w:t>
      </w:r>
    </w:p>
    <w:p w14:paraId="61AE4F07" w14:textId="77777777" w:rsidR="00751792" w:rsidRDefault="009C7D59">
      <w:pPr>
        <w:pStyle w:val="ac"/>
        <w:numPr>
          <w:ilvl w:val="0"/>
          <w:numId w:val="47"/>
        </w:numPr>
        <w:tabs>
          <w:tab w:val="left" w:pos="1374"/>
        </w:tabs>
        <w:spacing w:line="362" w:lineRule="auto"/>
        <w:ind w:right="313" w:firstLine="480"/>
        <w:rPr>
          <w:sz w:val="24"/>
        </w:rPr>
      </w:pPr>
      <w:r>
        <w:rPr>
          <w:sz w:val="24"/>
        </w:rPr>
        <w:t>合理安排施工时序，优先建设项目东侧建筑，其建成后可对后期建筑建设过程中产生的噪声形成一定的隔声作用，可减轻噪声对东侧环境敏感目标的影响。</w:t>
      </w:r>
    </w:p>
    <w:p w14:paraId="771AACA3" w14:textId="77777777" w:rsidR="00751792" w:rsidRDefault="009C7D59">
      <w:pPr>
        <w:pStyle w:val="ac"/>
        <w:numPr>
          <w:ilvl w:val="0"/>
          <w:numId w:val="47"/>
        </w:numPr>
        <w:tabs>
          <w:tab w:val="left" w:pos="1374"/>
        </w:tabs>
        <w:spacing w:line="364" w:lineRule="auto"/>
        <w:ind w:right="311" w:firstLine="480"/>
        <w:jc w:val="both"/>
        <w:rPr>
          <w:sz w:val="24"/>
        </w:rPr>
      </w:pPr>
      <w:r>
        <w:rPr>
          <w:sz w:val="24"/>
        </w:rPr>
        <w:t>施工期内对于周边居民、单位应采取一定的隔声措施，保证养殖场人员及</w:t>
      </w:r>
      <w:r>
        <w:rPr>
          <w:spacing w:val="-4"/>
          <w:sz w:val="24"/>
        </w:rPr>
        <w:t>周边居民的正常生活及工作。上述措施在一定程度上控制了施工噪声地污染，在操作</w:t>
      </w:r>
      <w:r>
        <w:rPr>
          <w:sz w:val="24"/>
        </w:rPr>
        <w:t>上是可行的。</w:t>
      </w:r>
    </w:p>
    <w:p w14:paraId="555DD509" w14:textId="77777777" w:rsidR="00751792" w:rsidRDefault="009C7D59">
      <w:pPr>
        <w:pStyle w:val="ac"/>
        <w:numPr>
          <w:ilvl w:val="2"/>
          <w:numId w:val="16"/>
        </w:numPr>
        <w:tabs>
          <w:tab w:val="left" w:pos="1398"/>
        </w:tabs>
        <w:spacing w:line="357" w:lineRule="exact"/>
        <w:ind w:left="1397" w:hanging="630"/>
        <w:rPr>
          <w:b/>
          <w:sz w:val="28"/>
        </w:rPr>
      </w:pPr>
      <w:bookmarkStart w:id="298" w:name="5.1.4施工期固体废弃物环境影响分析"/>
      <w:bookmarkStart w:id="299" w:name="_bookmark86"/>
      <w:bookmarkEnd w:id="298"/>
      <w:bookmarkEnd w:id="299"/>
      <w:r>
        <w:rPr>
          <w:b/>
          <w:sz w:val="28"/>
        </w:rPr>
        <w:t>施工期固体废弃物环境影响分析</w:t>
      </w:r>
    </w:p>
    <w:p w14:paraId="0BC2A2CC" w14:textId="77777777" w:rsidR="00751792" w:rsidRDefault="009C7D59">
      <w:pPr>
        <w:pStyle w:val="a3"/>
        <w:spacing w:before="185" w:line="364" w:lineRule="auto"/>
        <w:ind w:left="288" w:right="311" w:firstLine="480"/>
        <w:jc w:val="both"/>
      </w:pPr>
      <w:r>
        <w:rPr>
          <w:spacing w:val="-3"/>
        </w:rPr>
        <w:t>施工垃圾主要来自施工所产生的建筑垃圾和施工队伍生活产生的生活垃圾。建筑</w:t>
      </w:r>
      <w:r>
        <w:rPr>
          <w:spacing w:val="-5"/>
        </w:rPr>
        <w:t>垃圾主要包括废弃砖块、混凝土块、废木料、钢筋头等单独集中处理，可回用的尽量回用至施工场地，不可回用的作相应处置。施工期建筑垃圾产生量采用建筑面积发展</w:t>
      </w:r>
      <w:r>
        <w:t>预测法进行计算。预测模型为：</w:t>
      </w:r>
    </w:p>
    <w:p w14:paraId="44EC2E7F" w14:textId="77777777" w:rsidR="00751792" w:rsidRDefault="009C7D59">
      <w:pPr>
        <w:pStyle w:val="a3"/>
        <w:ind w:left="4053"/>
        <w:rPr>
          <w:sz w:val="20"/>
        </w:rPr>
      </w:pPr>
      <w:r>
        <w:rPr>
          <w:noProof/>
          <w:sz w:val="20"/>
        </w:rPr>
        <w:drawing>
          <wp:inline distT="0" distB="0" distL="0" distR="0" wp14:anchorId="3E492C5B" wp14:editId="18377408">
            <wp:extent cx="947420" cy="245110"/>
            <wp:effectExtent l="0" t="0" r="0" b="0"/>
            <wp:docPr id="2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9.jpeg"/>
                    <pic:cNvPicPr>
                      <a:picLocks noChangeAspect="1"/>
                    </pic:cNvPicPr>
                  </pic:nvPicPr>
                  <pic:blipFill>
                    <a:blip r:embed="rId76" cstate="print"/>
                    <a:stretch>
                      <a:fillRect/>
                    </a:stretch>
                  </pic:blipFill>
                  <pic:spPr>
                    <a:xfrm>
                      <a:off x="0" y="0"/>
                      <a:ext cx="947733" cy="245173"/>
                    </a:xfrm>
                    <a:prstGeom prst="rect">
                      <a:avLst/>
                    </a:prstGeom>
                  </pic:spPr>
                </pic:pic>
              </a:graphicData>
            </a:graphic>
          </wp:inline>
        </w:drawing>
      </w:r>
    </w:p>
    <w:p w14:paraId="33C0956E" w14:textId="77777777" w:rsidR="00751792" w:rsidRDefault="009C7D59">
      <w:pPr>
        <w:pStyle w:val="a3"/>
        <w:spacing w:before="182"/>
        <w:ind w:left="768"/>
      </w:pPr>
      <w:r>
        <w:t>式中：</w:t>
      </w:r>
      <w:r>
        <w:rPr>
          <w:rFonts w:ascii="Times New Roman" w:eastAsia="Times New Roman" w:hAnsi="Times New Roman"/>
        </w:rPr>
        <w:t>Js—</w:t>
      </w:r>
      <w:r>
        <w:t>年建筑垃圾产生量（</w:t>
      </w:r>
      <w:r>
        <w:rPr>
          <w:rFonts w:ascii="Times New Roman" w:eastAsia="Times New Roman" w:hAnsi="Times New Roman"/>
        </w:rPr>
        <w:t>t/a</w:t>
      </w:r>
      <w:r>
        <w:t>）；</w:t>
      </w:r>
    </w:p>
    <w:p w14:paraId="7E3167E3" w14:textId="77777777" w:rsidR="00751792" w:rsidRDefault="009C7D59">
      <w:pPr>
        <w:pStyle w:val="a3"/>
        <w:spacing w:before="158"/>
        <w:ind w:left="768"/>
      </w:pPr>
      <w:r>
        <w:rPr>
          <w:rFonts w:ascii="Times New Roman" w:eastAsia="Times New Roman" w:hAnsi="Times New Roman"/>
        </w:rPr>
        <w:t>Qs—</w:t>
      </w:r>
      <w:r>
        <w:t>年建筑面积（</w:t>
      </w:r>
      <w:r>
        <w:rPr>
          <w:rFonts w:ascii="Times New Roman" w:eastAsia="Times New Roman" w:hAnsi="Times New Roman"/>
        </w:rPr>
        <w:t>m</w:t>
      </w:r>
      <w:r>
        <w:rPr>
          <w:rFonts w:ascii="Times New Roman" w:eastAsia="Times New Roman" w:hAnsi="Times New Roman"/>
          <w:position w:val="8"/>
          <w:sz w:val="15"/>
        </w:rPr>
        <w:t>2</w:t>
      </w:r>
      <w:r>
        <w:rPr>
          <w:rFonts w:ascii="Times New Roman" w:eastAsia="Times New Roman" w:hAnsi="Times New Roman"/>
        </w:rPr>
        <w:t>/a</w:t>
      </w:r>
      <w:r>
        <w:t>）；</w:t>
      </w:r>
    </w:p>
    <w:p w14:paraId="486B61E1" w14:textId="77777777" w:rsidR="00751792" w:rsidRDefault="00751792">
      <w:pPr>
        <w:sectPr w:rsidR="00751792">
          <w:pgSz w:w="11910" w:h="16840"/>
          <w:pgMar w:top="1360" w:right="1160" w:bottom="1320" w:left="1300" w:header="878" w:footer="1134" w:gutter="0"/>
          <w:cols w:space="720"/>
        </w:sectPr>
      </w:pPr>
    </w:p>
    <w:p w14:paraId="5A96DCAA" w14:textId="77777777" w:rsidR="00751792" w:rsidRDefault="009C7D59">
      <w:pPr>
        <w:pStyle w:val="a3"/>
        <w:spacing w:before="68"/>
        <w:ind w:left="768"/>
      </w:pPr>
      <w:r>
        <w:rPr>
          <w:rFonts w:ascii="Times New Roman" w:eastAsia="Times New Roman" w:hAnsi="Times New Roman"/>
        </w:rPr>
        <w:t>Cs—</w:t>
      </w:r>
      <w:r>
        <w:t>年平均每平方米建筑面积建筑垃圾产生量（</w:t>
      </w:r>
      <w:r>
        <w:rPr>
          <w:rFonts w:ascii="Times New Roman" w:eastAsia="Times New Roman" w:hAnsi="Times New Roman"/>
        </w:rPr>
        <w:t>t/a·m</w:t>
      </w:r>
      <w:r>
        <w:rPr>
          <w:rFonts w:ascii="Times New Roman" w:eastAsia="Times New Roman" w:hAnsi="Times New Roman"/>
          <w:position w:val="8"/>
          <w:sz w:val="15"/>
        </w:rPr>
        <w:t>2</w:t>
      </w:r>
      <w:r>
        <w:t>）。</w:t>
      </w:r>
    </w:p>
    <w:p w14:paraId="689C3D1F" w14:textId="77777777" w:rsidR="00751792" w:rsidRDefault="009C7D59">
      <w:pPr>
        <w:pStyle w:val="a3"/>
        <w:spacing w:before="160" w:line="364" w:lineRule="auto"/>
        <w:ind w:left="288" w:right="311" w:firstLine="480"/>
        <w:jc w:val="both"/>
      </w:pPr>
      <w:r>
        <w:rPr>
          <w:spacing w:val="-4"/>
        </w:rPr>
        <w:t>建筑垃圾的产生量与施工水平、管理水平、建筑类型有直接的联系，根据同类工</w:t>
      </w:r>
      <w:r>
        <w:rPr>
          <w:spacing w:val="-11"/>
        </w:rPr>
        <w:t xml:space="preserve">程调查，每平方米建筑面积将产生 </w:t>
      </w:r>
      <w:r>
        <w:rPr>
          <w:rFonts w:ascii="Times New Roman" w:eastAsia="Times New Roman"/>
        </w:rPr>
        <w:t>0.5</w:t>
      </w:r>
      <w:r>
        <w:t>～</w:t>
      </w:r>
      <w:r>
        <w:rPr>
          <w:rFonts w:ascii="Times New Roman" w:eastAsia="Times New Roman"/>
        </w:rPr>
        <w:t xml:space="preserve">1kg </w:t>
      </w:r>
      <w:r>
        <w:rPr>
          <w:spacing w:val="-7"/>
        </w:rPr>
        <w:t>左右的建筑垃圾，根据本项目的具体情况</w:t>
      </w:r>
      <w:r>
        <w:rPr>
          <w:spacing w:val="-5"/>
        </w:rPr>
        <w:t xml:space="preserve">我们取每平方米建筑面积产生 </w:t>
      </w:r>
      <w:r>
        <w:rPr>
          <w:rFonts w:ascii="Times New Roman" w:eastAsia="Times New Roman"/>
        </w:rPr>
        <w:t xml:space="preserve">0.7kg </w:t>
      </w:r>
      <w:r>
        <w:rPr>
          <w:spacing w:val="-14"/>
        </w:rPr>
        <w:t xml:space="preserve">建筑垃圾，则预计本项目建筑垃圾产生量为 </w:t>
      </w:r>
      <w:r>
        <w:rPr>
          <w:rFonts w:ascii="Times New Roman" w:eastAsia="Times New Roman"/>
          <w:spacing w:val="-4"/>
        </w:rPr>
        <w:t xml:space="preserve">13.35 </w:t>
      </w:r>
      <w:r>
        <w:rPr>
          <w:spacing w:val="-11"/>
        </w:rPr>
        <w:t xml:space="preserve">吨左右。施工人员 </w:t>
      </w:r>
      <w:r>
        <w:rPr>
          <w:rFonts w:ascii="Times New Roman" w:eastAsia="Times New Roman"/>
        </w:rPr>
        <w:t xml:space="preserve">50 </w:t>
      </w:r>
      <w:r>
        <w:rPr>
          <w:spacing w:val="-9"/>
        </w:rPr>
        <w:t xml:space="preserve">人，生活垃圾按照人均产生 </w:t>
      </w:r>
      <w:r>
        <w:rPr>
          <w:rFonts w:ascii="Times New Roman" w:eastAsia="Times New Roman"/>
          <w:spacing w:val="-3"/>
        </w:rPr>
        <w:t>1kg/d</w:t>
      </w:r>
      <w:r>
        <w:rPr>
          <w:spacing w:val="-3"/>
        </w:rPr>
        <w:t>，则施工期产生生活垃圾量为</w:t>
      </w:r>
      <w:r>
        <w:rPr>
          <w:rFonts w:ascii="Times New Roman" w:eastAsia="Times New Roman"/>
        </w:rPr>
        <w:t>0.05t/d</w:t>
      </w:r>
      <w:r>
        <w:rPr>
          <w:spacing w:val="-4"/>
        </w:rPr>
        <w:t xml:space="preserve">，按城市生活垃圾处理。详细情况见表 </w:t>
      </w:r>
      <w:r>
        <w:rPr>
          <w:rFonts w:ascii="Times New Roman" w:eastAsia="Times New Roman"/>
        </w:rPr>
        <w:t>5.1.-4</w:t>
      </w:r>
      <w:r>
        <w:t>。</w:t>
      </w:r>
    </w:p>
    <w:p w14:paraId="4CE1C685" w14:textId="77777777" w:rsidR="00751792" w:rsidRDefault="009C7D59">
      <w:pPr>
        <w:pStyle w:val="4"/>
        <w:spacing w:line="303" w:lineRule="exact"/>
        <w:ind w:left="2508"/>
        <w:jc w:val="both"/>
      </w:pPr>
      <w:r>
        <w:t xml:space="preserve">表 </w:t>
      </w:r>
      <w:r>
        <w:rPr>
          <w:rFonts w:ascii="Times New Roman" w:eastAsia="Times New Roman"/>
        </w:rPr>
        <w:t xml:space="preserve">5.1-4 </w:t>
      </w:r>
      <w:r>
        <w:t>项目建设期固废分析结果汇总表</w:t>
      </w:r>
    </w:p>
    <w:p w14:paraId="0C89CA9D" w14:textId="77777777" w:rsidR="00751792" w:rsidRDefault="00751792">
      <w:pPr>
        <w:pStyle w:val="a3"/>
        <w:spacing w:before="5"/>
        <w:rPr>
          <w:b/>
          <w:sz w:val="12"/>
        </w:rPr>
      </w:pPr>
    </w:p>
    <w:tbl>
      <w:tblPr>
        <w:tblW w:w="0" w:type="auto"/>
        <w:tblInd w:w="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13"/>
        <w:gridCol w:w="1208"/>
        <w:gridCol w:w="866"/>
        <w:gridCol w:w="776"/>
        <w:gridCol w:w="688"/>
        <w:gridCol w:w="1134"/>
        <w:gridCol w:w="866"/>
        <w:gridCol w:w="866"/>
        <w:gridCol w:w="866"/>
        <w:gridCol w:w="961"/>
      </w:tblGrid>
      <w:tr w:rsidR="00751792" w14:paraId="426C3ED8" w14:textId="77777777">
        <w:trPr>
          <w:trHeight w:val="817"/>
        </w:trPr>
        <w:tc>
          <w:tcPr>
            <w:tcW w:w="613" w:type="dxa"/>
            <w:tcBorders>
              <w:left w:val="nil"/>
              <w:bottom w:val="single" w:sz="4" w:space="0" w:color="000000"/>
              <w:right w:val="single" w:sz="4" w:space="0" w:color="000000"/>
            </w:tcBorders>
          </w:tcPr>
          <w:p w14:paraId="1D2EAAE6" w14:textId="77777777" w:rsidR="00751792" w:rsidRDefault="009C7D59">
            <w:pPr>
              <w:pStyle w:val="TableParagraph"/>
              <w:spacing w:before="136" w:line="244" w:lineRule="auto"/>
              <w:ind w:left="260" w:right="138"/>
              <w:jc w:val="left"/>
              <w:rPr>
                <w:b/>
                <w:sz w:val="21"/>
              </w:rPr>
            </w:pPr>
            <w:r>
              <w:rPr>
                <w:b/>
                <w:w w:val="95"/>
                <w:sz w:val="21"/>
              </w:rPr>
              <w:t>序号</w:t>
            </w:r>
          </w:p>
        </w:tc>
        <w:tc>
          <w:tcPr>
            <w:tcW w:w="1208" w:type="dxa"/>
            <w:tcBorders>
              <w:left w:val="single" w:sz="4" w:space="0" w:color="000000"/>
              <w:bottom w:val="single" w:sz="4" w:space="0" w:color="000000"/>
              <w:right w:val="single" w:sz="4" w:space="0" w:color="000000"/>
            </w:tcBorders>
          </w:tcPr>
          <w:p w14:paraId="225F066F" w14:textId="77777777" w:rsidR="00751792" w:rsidRDefault="00751792">
            <w:pPr>
              <w:pStyle w:val="TableParagraph"/>
              <w:spacing w:before="4"/>
              <w:jc w:val="left"/>
              <w:rPr>
                <w:b/>
                <w:sz w:val="21"/>
              </w:rPr>
            </w:pPr>
          </w:p>
          <w:p w14:paraId="328691BD" w14:textId="77777777" w:rsidR="00751792" w:rsidRDefault="009C7D59">
            <w:pPr>
              <w:pStyle w:val="TableParagraph"/>
              <w:ind w:left="194"/>
              <w:jc w:val="left"/>
              <w:rPr>
                <w:b/>
                <w:sz w:val="21"/>
              </w:rPr>
            </w:pPr>
            <w:r>
              <w:rPr>
                <w:b/>
                <w:sz w:val="21"/>
              </w:rPr>
              <w:t>固废名称</w:t>
            </w:r>
          </w:p>
        </w:tc>
        <w:tc>
          <w:tcPr>
            <w:tcW w:w="866" w:type="dxa"/>
            <w:tcBorders>
              <w:left w:val="single" w:sz="4" w:space="0" w:color="000000"/>
              <w:bottom w:val="single" w:sz="4" w:space="0" w:color="000000"/>
              <w:right w:val="single" w:sz="4" w:space="0" w:color="000000"/>
            </w:tcBorders>
          </w:tcPr>
          <w:p w14:paraId="6F91C916" w14:textId="77777777" w:rsidR="00751792" w:rsidRDefault="00751792">
            <w:pPr>
              <w:pStyle w:val="TableParagraph"/>
              <w:spacing w:before="4"/>
              <w:jc w:val="left"/>
              <w:rPr>
                <w:b/>
                <w:sz w:val="21"/>
              </w:rPr>
            </w:pPr>
          </w:p>
          <w:p w14:paraId="46DC517E" w14:textId="77777777" w:rsidR="00751792" w:rsidRDefault="009C7D59">
            <w:pPr>
              <w:pStyle w:val="TableParagraph"/>
              <w:ind w:left="231"/>
              <w:jc w:val="left"/>
              <w:rPr>
                <w:b/>
                <w:sz w:val="21"/>
              </w:rPr>
            </w:pPr>
            <w:r>
              <w:rPr>
                <w:b/>
                <w:sz w:val="21"/>
              </w:rPr>
              <w:t>属性</w:t>
            </w:r>
          </w:p>
        </w:tc>
        <w:tc>
          <w:tcPr>
            <w:tcW w:w="776" w:type="dxa"/>
            <w:tcBorders>
              <w:left w:val="single" w:sz="4" w:space="0" w:color="000000"/>
              <w:bottom w:val="single" w:sz="4" w:space="0" w:color="000000"/>
              <w:right w:val="single" w:sz="4" w:space="0" w:color="000000"/>
            </w:tcBorders>
          </w:tcPr>
          <w:p w14:paraId="0D2F3C66" w14:textId="77777777" w:rsidR="00751792" w:rsidRDefault="009C7D59">
            <w:pPr>
              <w:pStyle w:val="TableParagraph"/>
              <w:spacing w:before="136" w:line="244" w:lineRule="auto"/>
              <w:ind w:left="186" w:right="157"/>
              <w:jc w:val="left"/>
              <w:rPr>
                <w:b/>
                <w:sz w:val="21"/>
              </w:rPr>
            </w:pPr>
            <w:r>
              <w:rPr>
                <w:b/>
                <w:sz w:val="21"/>
              </w:rPr>
              <w:t>产生工序</w:t>
            </w:r>
          </w:p>
        </w:tc>
        <w:tc>
          <w:tcPr>
            <w:tcW w:w="688" w:type="dxa"/>
            <w:tcBorders>
              <w:left w:val="single" w:sz="4" w:space="0" w:color="000000"/>
              <w:bottom w:val="single" w:sz="4" w:space="0" w:color="000000"/>
              <w:right w:val="single" w:sz="4" w:space="0" w:color="000000"/>
            </w:tcBorders>
          </w:tcPr>
          <w:p w14:paraId="682CBE90" w14:textId="77777777" w:rsidR="00751792" w:rsidRDefault="00751792">
            <w:pPr>
              <w:pStyle w:val="TableParagraph"/>
              <w:spacing w:before="4"/>
              <w:jc w:val="left"/>
              <w:rPr>
                <w:b/>
                <w:sz w:val="21"/>
              </w:rPr>
            </w:pPr>
          </w:p>
          <w:p w14:paraId="17978C48" w14:textId="77777777" w:rsidR="00751792" w:rsidRDefault="009C7D59">
            <w:pPr>
              <w:pStyle w:val="TableParagraph"/>
              <w:ind w:left="121" w:right="95"/>
              <w:rPr>
                <w:b/>
                <w:sz w:val="21"/>
              </w:rPr>
            </w:pPr>
            <w:r>
              <w:rPr>
                <w:b/>
                <w:sz w:val="21"/>
              </w:rPr>
              <w:t>形态</w:t>
            </w:r>
          </w:p>
        </w:tc>
        <w:tc>
          <w:tcPr>
            <w:tcW w:w="1134" w:type="dxa"/>
            <w:tcBorders>
              <w:left w:val="single" w:sz="4" w:space="0" w:color="000000"/>
              <w:bottom w:val="single" w:sz="4" w:space="0" w:color="000000"/>
              <w:right w:val="single" w:sz="4" w:space="0" w:color="000000"/>
            </w:tcBorders>
          </w:tcPr>
          <w:p w14:paraId="2BED6433" w14:textId="77777777" w:rsidR="00751792" w:rsidRDefault="00751792">
            <w:pPr>
              <w:pStyle w:val="TableParagraph"/>
              <w:spacing w:before="4"/>
              <w:jc w:val="left"/>
              <w:rPr>
                <w:b/>
                <w:sz w:val="21"/>
              </w:rPr>
            </w:pPr>
          </w:p>
          <w:p w14:paraId="4D29BB4A" w14:textId="77777777" w:rsidR="00751792" w:rsidRDefault="009C7D59">
            <w:pPr>
              <w:pStyle w:val="TableParagraph"/>
              <w:ind w:left="132" w:right="104"/>
              <w:rPr>
                <w:b/>
                <w:sz w:val="21"/>
              </w:rPr>
            </w:pPr>
            <w:r>
              <w:rPr>
                <w:b/>
                <w:sz w:val="21"/>
              </w:rPr>
              <w:t>主要成分</w:t>
            </w:r>
          </w:p>
        </w:tc>
        <w:tc>
          <w:tcPr>
            <w:tcW w:w="866" w:type="dxa"/>
            <w:tcBorders>
              <w:left w:val="single" w:sz="4" w:space="0" w:color="000000"/>
              <w:bottom w:val="single" w:sz="4" w:space="0" w:color="000000"/>
              <w:right w:val="single" w:sz="4" w:space="0" w:color="000000"/>
            </w:tcBorders>
          </w:tcPr>
          <w:p w14:paraId="5502D9A7" w14:textId="77777777" w:rsidR="00751792" w:rsidRDefault="009C7D59">
            <w:pPr>
              <w:pStyle w:val="TableParagraph"/>
              <w:spacing w:before="1" w:line="270" w:lineRule="atLeast"/>
              <w:ind w:left="127" w:right="95"/>
              <w:jc w:val="both"/>
              <w:rPr>
                <w:b/>
                <w:sz w:val="21"/>
              </w:rPr>
            </w:pPr>
            <w:r>
              <w:rPr>
                <w:b/>
                <w:sz w:val="21"/>
              </w:rPr>
              <w:t>危险特性鉴别方法</w:t>
            </w:r>
          </w:p>
        </w:tc>
        <w:tc>
          <w:tcPr>
            <w:tcW w:w="866" w:type="dxa"/>
            <w:tcBorders>
              <w:left w:val="single" w:sz="4" w:space="0" w:color="000000"/>
              <w:bottom w:val="single" w:sz="4" w:space="0" w:color="000000"/>
              <w:right w:val="single" w:sz="4" w:space="0" w:color="000000"/>
            </w:tcBorders>
          </w:tcPr>
          <w:p w14:paraId="6964B85A" w14:textId="77777777" w:rsidR="00751792" w:rsidRDefault="009C7D59">
            <w:pPr>
              <w:pStyle w:val="TableParagraph"/>
              <w:spacing w:before="136" w:line="244" w:lineRule="auto"/>
              <w:ind w:left="336" w:right="94" w:hanging="209"/>
              <w:jc w:val="left"/>
              <w:rPr>
                <w:b/>
                <w:sz w:val="21"/>
              </w:rPr>
            </w:pPr>
            <w:r>
              <w:rPr>
                <w:b/>
                <w:sz w:val="21"/>
              </w:rPr>
              <w:t>危险类别</w:t>
            </w:r>
          </w:p>
        </w:tc>
        <w:tc>
          <w:tcPr>
            <w:tcW w:w="866" w:type="dxa"/>
            <w:tcBorders>
              <w:left w:val="single" w:sz="4" w:space="0" w:color="000000"/>
              <w:bottom w:val="single" w:sz="4" w:space="0" w:color="000000"/>
              <w:right w:val="single" w:sz="4" w:space="0" w:color="000000"/>
            </w:tcBorders>
          </w:tcPr>
          <w:p w14:paraId="580148FC" w14:textId="77777777" w:rsidR="00751792" w:rsidRDefault="009C7D59">
            <w:pPr>
              <w:pStyle w:val="TableParagraph"/>
              <w:spacing w:before="136" w:line="244" w:lineRule="auto"/>
              <w:ind w:left="337" w:right="94" w:hanging="209"/>
              <w:jc w:val="left"/>
              <w:rPr>
                <w:b/>
                <w:sz w:val="21"/>
              </w:rPr>
            </w:pPr>
            <w:r>
              <w:rPr>
                <w:b/>
                <w:sz w:val="21"/>
              </w:rPr>
              <w:t>废物代码</w:t>
            </w:r>
          </w:p>
        </w:tc>
        <w:tc>
          <w:tcPr>
            <w:tcW w:w="961" w:type="dxa"/>
            <w:tcBorders>
              <w:left w:val="single" w:sz="4" w:space="0" w:color="000000"/>
              <w:bottom w:val="single" w:sz="4" w:space="0" w:color="000000"/>
              <w:right w:val="nil"/>
            </w:tcBorders>
          </w:tcPr>
          <w:p w14:paraId="4459C1CA" w14:textId="77777777" w:rsidR="00751792" w:rsidRDefault="009C7D59">
            <w:pPr>
              <w:pStyle w:val="TableParagraph"/>
              <w:spacing w:before="1" w:line="270" w:lineRule="atLeast"/>
              <w:ind w:left="128" w:right="193"/>
              <w:jc w:val="both"/>
              <w:rPr>
                <w:b/>
                <w:sz w:val="21"/>
              </w:rPr>
            </w:pPr>
            <w:r>
              <w:rPr>
                <w:b/>
                <w:sz w:val="21"/>
              </w:rPr>
              <w:t>估算产生量（ 吨）</w:t>
            </w:r>
          </w:p>
        </w:tc>
      </w:tr>
      <w:tr w:rsidR="00751792" w14:paraId="6E120CDA" w14:textId="77777777">
        <w:trPr>
          <w:trHeight w:val="1090"/>
        </w:trPr>
        <w:tc>
          <w:tcPr>
            <w:tcW w:w="613" w:type="dxa"/>
            <w:tcBorders>
              <w:top w:val="single" w:sz="4" w:space="0" w:color="000000"/>
              <w:left w:val="nil"/>
              <w:bottom w:val="single" w:sz="4" w:space="0" w:color="000000"/>
              <w:right w:val="single" w:sz="4" w:space="0" w:color="000000"/>
            </w:tcBorders>
          </w:tcPr>
          <w:p w14:paraId="4DB3C3DA" w14:textId="77777777" w:rsidR="00751792" w:rsidRDefault="00751792">
            <w:pPr>
              <w:pStyle w:val="TableParagraph"/>
              <w:spacing w:before="12"/>
              <w:jc w:val="left"/>
              <w:rPr>
                <w:b/>
                <w:sz w:val="32"/>
              </w:rPr>
            </w:pPr>
          </w:p>
          <w:p w14:paraId="046D64CE" w14:textId="77777777" w:rsidR="00751792" w:rsidRDefault="009C7D59">
            <w:pPr>
              <w:pStyle w:val="TableParagraph"/>
              <w:ind w:right="188"/>
              <w:jc w:val="right"/>
              <w:rPr>
                <w:rFonts w:ascii="Times New Roman"/>
                <w:sz w:val="21"/>
              </w:rPr>
            </w:pPr>
            <w:r>
              <w:rPr>
                <w:rFonts w:ascii="Times New Roman"/>
                <w:w w:val="99"/>
                <w:sz w:val="21"/>
              </w:rPr>
              <w:t>1</w:t>
            </w:r>
          </w:p>
        </w:tc>
        <w:tc>
          <w:tcPr>
            <w:tcW w:w="1208" w:type="dxa"/>
            <w:tcBorders>
              <w:top w:val="single" w:sz="4" w:space="0" w:color="000000"/>
              <w:left w:val="single" w:sz="4" w:space="0" w:color="000000"/>
              <w:bottom w:val="single" w:sz="4" w:space="0" w:color="000000"/>
              <w:right w:val="single" w:sz="4" w:space="0" w:color="000000"/>
            </w:tcBorders>
          </w:tcPr>
          <w:p w14:paraId="73C0E7CF" w14:textId="77777777" w:rsidR="00751792" w:rsidRDefault="00751792">
            <w:pPr>
              <w:pStyle w:val="TableParagraph"/>
              <w:jc w:val="left"/>
              <w:rPr>
                <w:b/>
                <w:sz w:val="20"/>
              </w:rPr>
            </w:pPr>
          </w:p>
          <w:p w14:paraId="4A89DA26" w14:textId="77777777" w:rsidR="00751792" w:rsidRDefault="009C7D59">
            <w:pPr>
              <w:pStyle w:val="TableParagraph"/>
              <w:spacing w:before="152"/>
              <w:ind w:left="194"/>
              <w:jc w:val="left"/>
              <w:rPr>
                <w:sz w:val="21"/>
              </w:rPr>
            </w:pPr>
            <w:r>
              <w:rPr>
                <w:sz w:val="21"/>
              </w:rPr>
              <w:t>建筑垃圾</w:t>
            </w:r>
          </w:p>
        </w:tc>
        <w:tc>
          <w:tcPr>
            <w:tcW w:w="866" w:type="dxa"/>
            <w:tcBorders>
              <w:top w:val="single" w:sz="4" w:space="0" w:color="000000"/>
              <w:left w:val="single" w:sz="4" w:space="0" w:color="000000"/>
              <w:bottom w:val="single" w:sz="4" w:space="0" w:color="000000"/>
              <w:right w:val="single" w:sz="4" w:space="0" w:color="000000"/>
            </w:tcBorders>
          </w:tcPr>
          <w:p w14:paraId="2582B7A7" w14:textId="77777777" w:rsidR="00751792" w:rsidRDefault="00751792">
            <w:pPr>
              <w:pStyle w:val="TableParagraph"/>
              <w:spacing w:before="5"/>
              <w:jc w:val="left"/>
              <w:rPr>
                <w:b/>
                <w:sz w:val="21"/>
              </w:rPr>
            </w:pPr>
          </w:p>
          <w:p w14:paraId="22CC3EF6" w14:textId="77777777" w:rsidR="00751792" w:rsidRDefault="009C7D59">
            <w:pPr>
              <w:pStyle w:val="TableParagraph"/>
              <w:spacing w:line="242" w:lineRule="auto"/>
              <w:ind w:left="128" w:right="96"/>
              <w:jc w:val="left"/>
              <w:rPr>
                <w:sz w:val="21"/>
              </w:rPr>
            </w:pPr>
            <w:r>
              <w:rPr>
                <w:sz w:val="21"/>
              </w:rPr>
              <w:t>一般固体废物</w:t>
            </w:r>
          </w:p>
        </w:tc>
        <w:tc>
          <w:tcPr>
            <w:tcW w:w="776" w:type="dxa"/>
            <w:tcBorders>
              <w:top w:val="single" w:sz="4" w:space="0" w:color="000000"/>
              <w:left w:val="single" w:sz="4" w:space="0" w:color="000000"/>
              <w:bottom w:val="single" w:sz="4" w:space="0" w:color="000000"/>
              <w:right w:val="single" w:sz="4" w:space="0" w:color="000000"/>
            </w:tcBorders>
          </w:tcPr>
          <w:p w14:paraId="10982D2D" w14:textId="77777777" w:rsidR="00751792" w:rsidRDefault="00751792">
            <w:pPr>
              <w:pStyle w:val="TableParagraph"/>
              <w:spacing w:before="5"/>
              <w:jc w:val="left"/>
              <w:rPr>
                <w:b/>
                <w:sz w:val="21"/>
              </w:rPr>
            </w:pPr>
          </w:p>
          <w:p w14:paraId="3909C79A" w14:textId="77777777" w:rsidR="00751792" w:rsidRDefault="009C7D59">
            <w:pPr>
              <w:pStyle w:val="TableParagraph"/>
              <w:spacing w:line="242" w:lineRule="auto"/>
              <w:ind w:left="186" w:right="159"/>
              <w:jc w:val="left"/>
              <w:rPr>
                <w:sz w:val="21"/>
              </w:rPr>
            </w:pPr>
            <w:r>
              <w:rPr>
                <w:sz w:val="21"/>
              </w:rPr>
              <w:t>施工建筑</w:t>
            </w:r>
          </w:p>
        </w:tc>
        <w:tc>
          <w:tcPr>
            <w:tcW w:w="688" w:type="dxa"/>
            <w:tcBorders>
              <w:top w:val="single" w:sz="4" w:space="0" w:color="000000"/>
              <w:left w:val="single" w:sz="4" w:space="0" w:color="000000"/>
              <w:bottom w:val="single" w:sz="4" w:space="0" w:color="000000"/>
              <w:right w:val="single" w:sz="4" w:space="0" w:color="000000"/>
            </w:tcBorders>
          </w:tcPr>
          <w:p w14:paraId="473B37E3" w14:textId="77777777" w:rsidR="00751792" w:rsidRDefault="00751792">
            <w:pPr>
              <w:pStyle w:val="TableParagraph"/>
              <w:jc w:val="left"/>
              <w:rPr>
                <w:b/>
                <w:sz w:val="20"/>
              </w:rPr>
            </w:pPr>
          </w:p>
          <w:p w14:paraId="45DBCA3E" w14:textId="77777777" w:rsidR="00751792" w:rsidRDefault="009C7D59">
            <w:pPr>
              <w:pStyle w:val="TableParagraph"/>
              <w:spacing w:before="152"/>
              <w:ind w:left="119" w:right="95"/>
              <w:rPr>
                <w:sz w:val="21"/>
              </w:rPr>
            </w:pPr>
            <w:r>
              <w:rPr>
                <w:sz w:val="21"/>
              </w:rPr>
              <w:t>固态</w:t>
            </w:r>
          </w:p>
        </w:tc>
        <w:tc>
          <w:tcPr>
            <w:tcW w:w="1134" w:type="dxa"/>
            <w:tcBorders>
              <w:top w:val="single" w:sz="4" w:space="0" w:color="000000"/>
              <w:left w:val="single" w:sz="4" w:space="0" w:color="000000"/>
              <w:bottom w:val="single" w:sz="4" w:space="0" w:color="000000"/>
              <w:right w:val="single" w:sz="4" w:space="0" w:color="000000"/>
            </w:tcBorders>
          </w:tcPr>
          <w:p w14:paraId="1BEA9101" w14:textId="77777777" w:rsidR="00751792" w:rsidRDefault="009C7D59">
            <w:pPr>
              <w:pStyle w:val="TableParagraph"/>
              <w:spacing w:line="242" w:lineRule="auto"/>
              <w:ind w:left="155" w:right="129"/>
              <w:jc w:val="both"/>
              <w:rPr>
                <w:sz w:val="21"/>
              </w:rPr>
            </w:pPr>
            <w:r>
              <w:rPr>
                <w:spacing w:val="-4"/>
                <w:sz w:val="21"/>
              </w:rPr>
              <w:t>砂石、石灰、混凝</w:t>
            </w:r>
            <w:r>
              <w:rPr>
                <w:spacing w:val="-4"/>
                <w:w w:val="95"/>
                <w:sz w:val="21"/>
              </w:rPr>
              <w:t>土、废砖</w:t>
            </w:r>
          </w:p>
          <w:p w14:paraId="10C99D19" w14:textId="77777777" w:rsidR="00751792" w:rsidRDefault="009C7D59">
            <w:pPr>
              <w:pStyle w:val="TableParagraph"/>
              <w:spacing w:before="3" w:line="251" w:lineRule="exact"/>
              <w:ind w:left="155"/>
              <w:jc w:val="left"/>
              <w:rPr>
                <w:sz w:val="21"/>
              </w:rPr>
            </w:pPr>
            <w:r>
              <w:rPr>
                <w:w w:val="95"/>
                <w:sz w:val="21"/>
              </w:rPr>
              <w:t>、土石方</w:t>
            </w:r>
          </w:p>
        </w:tc>
        <w:tc>
          <w:tcPr>
            <w:tcW w:w="866" w:type="dxa"/>
            <w:tcBorders>
              <w:top w:val="single" w:sz="4" w:space="0" w:color="000000"/>
              <w:left w:val="single" w:sz="4" w:space="0" w:color="000000"/>
              <w:bottom w:val="single" w:sz="4" w:space="0" w:color="000000"/>
              <w:right w:val="single" w:sz="4" w:space="0" w:color="000000"/>
            </w:tcBorders>
          </w:tcPr>
          <w:p w14:paraId="219C715F" w14:textId="77777777" w:rsidR="00751792" w:rsidRDefault="00751792">
            <w:pPr>
              <w:pStyle w:val="TableParagraph"/>
              <w:spacing w:before="12"/>
              <w:jc w:val="left"/>
              <w:rPr>
                <w:b/>
                <w:sz w:val="32"/>
              </w:rPr>
            </w:pPr>
          </w:p>
          <w:p w14:paraId="09B60037" w14:textId="77777777" w:rsidR="00751792" w:rsidRDefault="009C7D59">
            <w:pPr>
              <w:pStyle w:val="TableParagraph"/>
              <w:ind w:left="28"/>
              <w:rPr>
                <w:rFonts w:ascii="Times New Roman"/>
                <w:sz w:val="21"/>
              </w:rPr>
            </w:pPr>
            <w:r>
              <w:rPr>
                <w:rFonts w:ascii="Times New Roman"/>
                <w:w w:val="99"/>
                <w:sz w:val="21"/>
              </w:rPr>
              <w:t>/</w:t>
            </w:r>
          </w:p>
        </w:tc>
        <w:tc>
          <w:tcPr>
            <w:tcW w:w="866" w:type="dxa"/>
            <w:tcBorders>
              <w:top w:val="single" w:sz="4" w:space="0" w:color="000000"/>
              <w:left w:val="single" w:sz="4" w:space="0" w:color="000000"/>
              <w:bottom w:val="single" w:sz="4" w:space="0" w:color="000000"/>
              <w:right w:val="single" w:sz="4" w:space="0" w:color="000000"/>
            </w:tcBorders>
          </w:tcPr>
          <w:p w14:paraId="2632E206" w14:textId="77777777" w:rsidR="00751792" w:rsidRDefault="00751792">
            <w:pPr>
              <w:pStyle w:val="TableParagraph"/>
              <w:spacing w:before="12"/>
              <w:jc w:val="left"/>
              <w:rPr>
                <w:b/>
                <w:sz w:val="32"/>
              </w:rPr>
            </w:pPr>
          </w:p>
          <w:p w14:paraId="0915C1D2" w14:textId="77777777" w:rsidR="00751792" w:rsidRDefault="009C7D59">
            <w:pPr>
              <w:pStyle w:val="TableParagraph"/>
              <w:ind w:left="29"/>
              <w:rPr>
                <w:rFonts w:ascii="Times New Roman"/>
                <w:sz w:val="21"/>
              </w:rPr>
            </w:pPr>
            <w:r>
              <w:rPr>
                <w:rFonts w:ascii="Times New Roman"/>
                <w:w w:val="99"/>
                <w:sz w:val="21"/>
              </w:rPr>
              <w:t>/</w:t>
            </w:r>
          </w:p>
        </w:tc>
        <w:tc>
          <w:tcPr>
            <w:tcW w:w="866" w:type="dxa"/>
            <w:tcBorders>
              <w:top w:val="single" w:sz="4" w:space="0" w:color="000000"/>
              <w:left w:val="single" w:sz="4" w:space="0" w:color="000000"/>
              <w:bottom w:val="single" w:sz="4" w:space="0" w:color="000000"/>
              <w:right w:val="single" w:sz="4" w:space="0" w:color="000000"/>
            </w:tcBorders>
          </w:tcPr>
          <w:p w14:paraId="22B94D43" w14:textId="77777777" w:rsidR="00751792" w:rsidRDefault="00751792">
            <w:pPr>
              <w:pStyle w:val="TableParagraph"/>
              <w:spacing w:before="12"/>
              <w:jc w:val="left"/>
              <w:rPr>
                <w:b/>
                <w:sz w:val="32"/>
              </w:rPr>
            </w:pPr>
          </w:p>
          <w:p w14:paraId="39D5D11E" w14:textId="77777777" w:rsidR="00751792" w:rsidRDefault="009C7D59">
            <w:pPr>
              <w:pStyle w:val="TableParagraph"/>
              <w:ind w:left="30"/>
              <w:rPr>
                <w:rFonts w:ascii="Times New Roman"/>
                <w:sz w:val="21"/>
              </w:rPr>
            </w:pPr>
            <w:r>
              <w:rPr>
                <w:rFonts w:ascii="Times New Roman"/>
                <w:w w:val="99"/>
                <w:sz w:val="21"/>
              </w:rPr>
              <w:t>/</w:t>
            </w:r>
          </w:p>
        </w:tc>
        <w:tc>
          <w:tcPr>
            <w:tcW w:w="961" w:type="dxa"/>
            <w:tcBorders>
              <w:top w:val="single" w:sz="4" w:space="0" w:color="000000"/>
              <w:left w:val="single" w:sz="4" w:space="0" w:color="000000"/>
              <w:bottom w:val="single" w:sz="4" w:space="0" w:color="000000"/>
              <w:right w:val="nil"/>
            </w:tcBorders>
          </w:tcPr>
          <w:p w14:paraId="5AC43434" w14:textId="77777777" w:rsidR="00751792" w:rsidRDefault="00751792">
            <w:pPr>
              <w:pStyle w:val="TableParagraph"/>
              <w:spacing w:before="12"/>
              <w:jc w:val="left"/>
              <w:rPr>
                <w:b/>
                <w:sz w:val="32"/>
              </w:rPr>
            </w:pPr>
          </w:p>
          <w:p w14:paraId="34139398" w14:textId="77777777" w:rsidR="00751792" w:rsidRDefault="009C7D59">
            <w:pPr>
              <w:pStyle w:val="TableParagraph"/>
              <w:ind w:left="208"/>
              <w:jc w:val="left"/>
              <w:rPr>
                <w:rFonts w:ascii="Times New Roman"/>
                <w:sz w:val="21"/>
              </w:rPr>
            </w:pPr>
            <w:r>
              <w:rPr>
                <w:rFonts w:ascii="Times New Roman"/>
                <w:sz w:val="21"/>
              </w:rPr>
              <w:t>13.35</w:t>
            </w:r>
          </w:p>
        </w:tc>
      </w:tr>
      <w:tr w:rsidR="00751792" w14:paraId="29723BE9" w14:textId="77777777">
        <w:trPr>
          <w:trHeight w:val="543"/>
        </w:trPr>
        <w:tc>
          <w:tcPr>
            <w:tcW w:w="613" w:type="dxa"/>
            <w:tcBorders>
              <w:top w:val="single" w:sz="4" w:space="0" w:color="000000"/>
              <w:left w:val="nil"/>
              <w:right w:val="single" w:sz="4" w:space="0" w:color="000000"/>
            </w:tcBorders>
          </w:tcPr>
          <w:p w14:paraId="4583F0D8" w14:textId="77777777" w:rsidR="00751792" w:rsidRDefault="009C7D59">
            <w:pPr>
              <w:pStyle w:val="TableParagraph"/>
              <w:spacing w:before="150"/>
              <w:ind w:right="188"/>
              <w:jc w:val="right"/>
              <w:rPr>
                <w:rFonts w:ascii="Times New Roman"/>
                <w:sz w:val="21"/>
              </w:rPr>
            </w:pPr>
            <w:r>
              <w:rPr>
                <w:rFonts w:ascii="Times New Roman"/>
                <w:w w:val="99"/>
                <w:sz w:val="21"/>
              </w:rPr>
              <w:t>2</w:t>
            </w:r>
          </w:p>
        </w:tc>
        <w:tc>
          <w:tcPr>
            <w:tcW w:w="1208" w:type="dxa"/>
            <w:tcBorders>
              <w:top w:val="single" w:sz="4" w:space="0" w:color="000000"/>
              <w:left w:val="single" w:sz="4" w:space="0" w:color="000000"/>
              <w:right w:val="single" w:sz="4" w:space="0" w:color="000000"/>
            </w:tcBorders>
          </w:tcPr>
          <w:p w14:paraId="71BB6CCD" w14:textId="77777777" w:rsidR="00751792" w:rsidRDefault="009C7D59">
            <w:pPr>
              <w:pStyle w:val="TableParagraph"/>
              <w:spacing w:before="134"/>
              <w:ind w:left="194"/>
              <w:jc w:val="left"/>
              <w:rPr>
                <w:sz w:val="21"/>
              </w:rPr>
            </w:pPr>
            <w:r>
              <w:rPr>
                <w:sz w:val="21"/>
              </w:rPr>
              <w:t>生活垃圾</w:t>
            </w:r>
          </w:p>
        </w:tc>
        <w:tc>
          <w:tcPr>
            <w:tcW w:w="866" w:type="dxa"/>
            <w:tcBorders>
              <w:top w:val="single" w:sz="4" w:space="0" w:color="000000"/>
              <w:left w:val="single" w:sz="4" w:space="0" w:color="000000"/>
              <w:right w:val="single" w:sz="4" w:space="0" w:color="000000"/>
            </w:tcBorders>
          </w:tcPr>
          <w:p w14:paraId="3E49E89D" w14:textId="77777777" w:rsidR="00751792" w:rsidRDefault="009C7D59">
            <w:pPr>
              <w:pStyle w:val="TableParagraph"/>
              <w:spacing w:line="269" w:lineRule="exact"/>
              <w:ind w:left="128"/>
              <w:jc w:val="left"/>
              <w:rPr>
                <w:sz w:val="21"/>
              </w:rPr>
            </w:pPr>
            <w:r>
              <w:rPr>
                <w:w w:val="95"/>
                <w:sz w:val="21"/>
              </w:rPr>
              <w:t>一般固</w:t>
            </w:r>
          </w:p>
          <w:p w14:paraId="346D977E" w14:textId="77777777" w:rsidR="00751792" w:rsidRDefault="009C7D59">
            <w:pPr>
              <w:pStyle w:val="TableParagraph"/>
              <w:spacing w:before="2" w:line="253" w:lineRule="exact"/>
              <w:ind w:left="128"/>
              <w:jc w:val="left"/>
              <w:rPr>
                <w:sz w:val="21"/>
              </w:rPr>
            </w:pPr>
            <w:r>
              <w:rPr>
                <w:w w:val="95"/>
                <w:sz w:val="21"/>
              </w:rPr>
              <w:t>体废物</w:t>
            </w:r>
          </w:p>
        </w:tc>
        <w:tc>
          <w:tcPr>
            <w:tcW w:w="776" w:type="dxa"/>
            <w:tcBorders>
              <w:top w:val="single" w:sz="4" w:space="0" w:color="000000"/>
              <w:left w:val="single" w:sz="4" w:space="0" w:color="000000"/>
              <w:right w:val="single" w:sz="4" w:space="0" w:color="000000"/>
            </w:tcBorders>
          </w:tcPr>
          <w:p w14:paraId="6B59890C" w14:textId="77777777" w:rsidR="00751792" w:rsidRDefault="009C7D59">
            <w:pPr>
              <w:pStyle w:val="TableParagraph"/>
              <w:spacing w:line="269" w:lineRule="exact"/>
              <w:ind w:left="186"/>
              <w:jc w:val="left"/>
              <w:rPr>
                <w:sz w:val="21"/>
              </w:rPr>
            </w:pPr>
            <w:r>
              <w:rPr>
                <w:spacing w:val="-1"/>
                <w:w w:val="95"/>
                <w:sz w:val="21"/>
              </w:rPr>
              <w:t>职工</w:t>
            </w:r>
          </w:p>
          <w:p w14:paraId="64EB8E1D" w14:textId="77777777" w:rsidR="00751792" w:rsidRDefault="009C7D59">
            <w:pPr>
              <w:pStyle w:val="TableParagraph"/>
              <w:spacing w:before="2" w:line="253" w:lineRule="exact"/>
              <w:ind w:left="186"/>
              <w:jc w:val="left"/>
              <w:rPr>
                <w:sz w:val="21"/>
              </w:rPr>
            </w:pPr>
            <w:r>
              <w:rPr>
                <w:spacing w:val="-1"/>
                <w:w w:val="95"/>
                <w:sz w:val="21"/>
              </w:rPr>
              <w:t>生活</w:t>
            </w:r>
          </w:p>
        </w:tc>
        <w:tc>
          <w:tcPr>
            <w:tcW w:w="688" w:type="dxa"/>
            <w:tcBorders>
              <w:top w:val="single" w:sz="4" w:space="0" w:color="000000"/>
              <w:left w:val="single" w:sz="4" w:space="0" w:color="000000"/>
              <w:right w:val="single" w:sz="4" w:space="0" w:color="000000"/>
            </w:tcBorders>
          </w:tcPr>
          <w:p w14:paraId="3BB7D902" w14:textId="77777777" w:rsidR="00751792" w:rsidRDefault="009C7D59">
            <w:pPr>
              <w:pStyle w:val="TableParagraph"/>
              <w:spacing w:before="134"/>
              <w:ind w:left="119" w:right="95"/>
              <w:rPr>
                <w:sz w:val="21"/>
              </w:rPr>
            </w:pPr>
            <w:r>
              <w:rPr>
                <w:sz w:val="21"/>
              </w:rPr>
              <w:t>固态</w:t>
            </w:r>
          </w:p>
        </w:tc>
        <w:tc>
          <w:tcPr>
            <w:tcW w:w="1134" w:type="dxa"/>
            <w:tcBorders>
              <w:top w:val="single" w:sz="4" w:space="0" w:color="000000"/>
              <w:left w:val="single" w:sz="4" w:space="0" w:color="000000"/>
              <w:right w:val="single" w:sz="4" w:space="0" w:color="000000"/>
            </w:tcBorders>
          </w:tcPr>
          <w:p w14:paraId="170CFFD7" w14:textId="77777777" w:rsidR="00751792" w:rsidRDefault="009C7D59">
            <w:pPr>
              <w:pStyle w:val="TableParagraph"/>
              <w:spacing w:before="150"/>
              <w:ind w:left="26"/>
              <w:rPr>
                <w:rFonts w:ascii="Times New Roman"/>
                <w:sz w:val="21"/>
              </w:rPr>
            </w:pPr>
            <w:r>
              <w:rPr>
                <w:rFonts w:ascii="Times New Roman"/>
                <w:w w:val="99"/>
                <w:sz w:val="21"/>
              </w:rPr>
              <w:t>/</w:t>
            </w:r>
          </w:p>
        </w:tc>
        <w:tc>
          <w:tcPr>
            <w:tcW w:w="866" w:type="dxa"/>
            <w:tcBorders>
              <w:top w:val="single" w:sz="4" w:space="0" w:color="000000"/>
              <w:left w:val="single" w:sz="4" w:space="0" w:color="000000"/>
              <w:right w:val="single" w:sz="4" w:space="0" w:color="000000"/>
            </w:tcBorders>
          </w:tcPr>
          <w:p w14:paraId="68BF93F9" w14:textId="77777777" w:rsidR="00751792" w:rsidRDefault="009C7D59">
            <w:pPr>
              <w:pStyle w:val="TableParagraph"/>
              <w:spacing w:before="150"/>
              <w:ind w:left="28"/>
              <w:rPr>
                <w:rFonts w:ascii="Times New Roman"/>
                <w:sz w:val="21"/>
              </w:rPr>
            </w:pPr>
            <w:r>
              <w:rPr>
                <w:rFonts w:ascii="Times New Roman"/>
                <w:w w:val="99"/>
                <w:sz w:val="21"/>
              </w:rPr>
              <w:t>/</w:t>
            </w:r>
          </w:p>
        </w:tc>
        <w:tc>
          <w:tcPr>
            <w:tcW w:w="866" w:type="dxa"/>
            <w:tcBorders>
              <w:top w:val="single" w:sz="4" w:space="0" w:color="000000"/>
              <w:left w:val="single" w:sz="4" w:space="0" w:color="000000"/>
              <w:right w:val="single" w:sz="4" w:space="0" w:color="000000"/>
            </w:tcBorders>
          </w:tcPr>
          <w:p w14:paraId="189CB27E" w14:textId="77777777" w:rsidR="00751792" w:rsidRDefault="009C7D59">
            <w:pPr>
              <w:pStyle w:val="TableParagraph"/>
              <w:spacing w:before="150"/>
              <w:ind w:left="29"/>
              <w:rPr>
                <w:rFonts w:ascii="Times New Roman"/>
                <w:sz w:val="21"/>
              </w:rPr>
            </w:pPr>
            <w:r>
              <w:rPr>
                <w:rFonts w:ascii="Times New Roman"/>
                <w:w w:val="99"/>
                <w:sz w:val="21"/>
              </w:rPr>
              <w:t>/</w:t>
            </w:r>
          </w:p>
        </w:tc>
        <w:tc>
          <w:tcPr>
            <w:tcW w:w="866" w:type="dxa"/>
            <w:tcBorders>
              <w:top w:val="single" w:sz="4" w:space="0" w:color="000000"/>
              <w:left w:val="single" w:sz="4" w:space="0" w:color="000000"/>
              <w:right w:val="single" w:sz="4" w:space="0" w:color="000000"/>
            </w:tcBorders>
          </w:tcPr>
          <w:p w14:paraId="4E7848FD" w14:textId="77777777" w:rsidR="00751792" w:rsidRDefault="009C7D59">
            <w:pPr>
              <w:pStyle w:val="TableParagraph"/>
              <w:spacing w:before="150"/>
              <w:ind w:left="30"/>
              <w:rPr>
                <w:rFonts w:ascii="Times New Roman"/>
                <w:sz w:val="21"/>
              </w:rPr>
            </w:pPr>
            <w:r>
              <w:rPr>
                <w:rFonts w:ascii="Times New Roman"/>
                <w:w w:val="99"/>
                <w:sz w:val="21"/>
              </w:rPr>
              <w:t>/</w:t>
            </w:r>
          </w:p>
        </w:tc>
        <w:tc>
          <w:tcPr>
            <w:tcW w:w="961" w:type="dxa"/>
            <w:tcBorders>
              <w:top w:val="single" w:sz="4" w:space="0" w:color="000000"/>
              <w:left w:val="single" w:sz="4" w:space="0" w:color="000000"/>
              <w:right w:val="nil"/>
            </w:tcBorders>
          </w:tcPr>
          <w:p w14:paraId="7794FB1B" w14:textId="77777777" w:rsidR="00751792" w:rsidRDefault="009C7D59">
            <w:pPr>
              <w:pStyle w:val="TableParagraph"/>
              <w:spacing w:before="150"/>
              <w:ind w:left="155"/>
              <w:jc w:val="left"/>
              <w:rPr>
                <w:rFonts w:ascii="Times New Roman"/>
                <w:sz w:val="21"/>
              </w:rPr>
            </w:pPr>
            <w:r>
              <w:rPr>
                <w:rFonts w:ascii="Times New Roman"/>
                <w:sz w:val="21"/>
              </w:rPr>
              <w:t>27.375</w:t>
            </w:r>
          </w:p>
        </w:tc>
      </w:tr>
    </w:tbl>
    <w:p w14:paraId="1E713249" w14:textId="77777777" w:rsidR="00751792" w:rsidRDefault="009C7D59">
      <w:pPr>
        <w:pStyle w:val="a3"/>
        <w:spacing w:before="4"/>
        <w:ind w:left="768"/>
      </w:pPr>
      <w:r>
        <w:t>施工期固废拟采取的治理措施如下：</w:t>
      </w:r>
    </w:p>
    <w:p w14:paraId="77A2EFC9" w14:textId="77777777" w:rsidR="00751792" w:rsidRDefault="009C7D59">
      <w:pPr>
        <w:pStyle w:val="ac"/>
        <w:numPr>
          <w:ilvl w:val="0"/>
          <w:numId w:val="48"/>
        </w:numPr>
        <w:tabs>
          <w:tab w:val="left" w:pos="1370"/>
        </w:tabs>
        <w:spacing w:before="155" w:line="364" w:lineRule="auto"/>
        <w:ind w:right="233" w:firstLine="480"/>
        <w:rPr>
          <w:sz w:val="24"/>
        </w:rPr>
      </w:pPr>
      <w:r>
        <w:rPr>
          <w:spacing w:val="2"/>
          <w:position w:val="2"/>
          <w:sz w:val="24"/>
        </w:rPr>
        <w:t>对于弃土、混凝土碎块、砖石类建筑垃圾，其主要成分为</w:t>
      </w:r>
      <w:r>
        <w:rPr>
          <w:rFonts w:ascii="Times New Roman" w:eastAsia="Times New Roman"/>
          <w:position w:val="2"/>
          <w:sz w:val="24"/>
        </w:rPr>
        <w:t>SiO</w:t>
      </w:r>
      <w:r>
        <w:rPr>
          <w:rFonts w:ascii="Times New Roman" w:eastAsia="Times New Roman"/>
          <w:position w:val="2"/>
          <w:sz w:val="24"/>
          <w:vertAlign w:val="subscript"/>
        </w:rPr>
        <w:t>2</w:t>
      </w:r>
      <w:r>
        <w:rPr>
          <w:position w:val="2"/>
          <w:sz w:val="24"/>
        </w:rPr>
        <w:t>、</w:t>
      </w:r>
      <w:r>
        <w:rPr>
          <w:rFonts w:ascii="Times New Roman" w:eastAsia="Times New Roman"/>
          <w:position w:val="2"/>
          <w:sz w:val="24"/>
        </w:rPr>
        <w:t>Al</w:t>
      </w:r>
      <w:r>
        <w:rPr>
          <w:rFonts w:ascii="Times New Roman" w:eastAsia="Times New Roman"/>
          <w:position w:val="2"/>
          <w:sz w:val="24"/>
          <w:vertAlign w:val="subscript"/>
        </w:rPr>
        <w:t>2</w:t>
      </w:r>
      <w:r>
        <w:rPr>
          <w:rFonts w:ascii="Times New Roman" w:eastAsia="Times New Roman"/>
          <w:position w:val="2"/>
          <w:sz w:val="24"/>
        </w:rPr>
        <w:t>O</w:t>
      </w:r>
      <w:r>
        <w:rPr>
          <w:rFonts w:ascii="Times New Roman" w:eastAsia="Times New Roman"/>
          <w:position w:val="2"/>
          <w:sz w:val="24"/>
          <w:vertAlign w:val="subscript"/>
        </w:rPr>
        <w:t>3</w:t>
      </w:r>
      <w:r>
        <w:rPr>
          <w:rFonts w:ascii="Times New Roman" w:eastAsia="Times New Roman"/>
          <w:spacing w:val="-16"/>
          <w:position w:val="2"/>
          <w:sz w:val="24"/>
        </w:rPr>
        <w:t xml:space="preserve"> </w:t>
      </w:r>
      <w:r>
        <w:rPr>
          <w:spacing w:val="-11"/>
          <w:position w:val="2"/>
          <w:sz w:val="24"/>
        </w:rPr>
        <w:t xml:space="preserve">等， </w:t>
      </w:r>
      <w:r>
        <w:rPr>
          <w:spacing w:val="-4"/>
          <w:sz w:val="24"/>
        </w:rPr>
        <w:t>不含有毒有害成分。建设方应督促施工单位向有关部门申请将土方运往指定的地点回</w:t>
      </w:r>
      <w:r>
        <w:rPr>
          <w:spacing w:val="-7"/>
          <w:sz w:val="24"/>
        </w:rPr>
        <w:t>填处置，不能将弃土弃渣随意抛弃、转移和扩散。土方运输应尽量选择环境保护敏感目标少的路线。</w:t>
      </w:r>
    </w:p>
    <w:p w14:paraId="40D5E6FC" w14:textId="77777777" w:rsidR="00751792" w:rsidRDefault="009C7D59">
      <w:pPr>
        <w:pStyle w:val="ac"/>
        <w:numPr>
          <w:ilvl w:val="0"/>
          <w:numId w:val="48"/>
        </w:numPr>
        <w:tabs>
          <w:tab w:val="left" w:pos="1370"/>
        </w:tabs>
        <w:spacing w:line="364" w:lineRule="auto"/>
        <w:ind w:right="311" w:firstLine="480"/>
        <w:rPr>
          <w:sz w:val="24"/>
        </w:rPr>
      </w:pPr>
      <w:r>
        <w:rPr>
          <w:sz w:val="24"/>
        </w:rPr>
        <w:t>对废弃钢筋、施工下脚料等可回收利用的废弃物应集中收集后出售给专门的单位回收利用。</w:t>
      </w:r>
    </w:p>
    <w:p w14:paraId="690B19DA" w14:textId="77777777" w:rsidR="00751792" w:rsidRDefault="009C7D59">
      <w:pPr>
        <w:pStyle w:val="ac"/>
        <w:numPr>
          <w:ilvl w:val="0"/>
          <w:numId w:val="48"/>
        </w:numPr>
        <w:tabs>
          <w:tab w:val="left" w:pos="1370"/>
        </w:tabs>
        <w:spacing w:line="364" w:lineRule="auto"/>
        <w:ind w:right="311" w:firstLine="480"/>
        <w:jc w:val="both"/>
        <w:rPr>
          <w:sz w:val="24"/>
        </w:rPr>
      </w:pPr>
      <w:r>
        <w:rPr>
          <w:sz w:val="24"/>
        </w:rPr>
        <w:t>对于如废油漆、废涂料及其内包装物等，属于危险废物，其产生量虽然较</w:t>
      </w:r>
      <w:r>
        <w:rPr>
          <w:spacing w:val="-7"/>
          <w:sz w:val="24"/>
        </w:rPr>
        <w:t>小，但必须严格执行危险废物管理规定，由专人、专用容器进行收集，并定期交送有</w:t>
      </w:r>
      <w:r>
        <w:rPr>
          <w:sz w:val="24"/>
        </w:rPr>
        <w:t>资质的专业部门处置。</w:t>
      </w:r>
    </w:p>
    <w:p w14:paraId="69EBA4E6" w14:textId="77777777" w:rsidR="00751792" w:rsidRDefault="009C7D59">
      <w:pPr>
        <w:pStyle w:val="ac"/>
        <w:numPr>
          <w:ilvl w:val="0"/>
          <w:numId w:val="48"/>
        </w:numPr>
        <w:tabs>
          <w:tab w:val="left" w:pos="1370"/>
        </w:tabs>
        <w:spacing w:line="362" w:lineRule="auto"/>
        <w:ind w:right="311" w:firstLine="480"/>
        <w:rPr>
          <w:sz w:val="24"/>
        </w:rPr>
      </w:pPr>
      <w:r>
        <w:rPr>
          <w:sz w:val="24"/>
        </w:rPr>
        <w:t>施工人员的生活垃圾也及时收集到指定的垃圾箱（桶）内，由当地环卫部门统一及时清运处理。</w:t>
      </w:r>
    </w:p>
    <w:p w14:paraId="1021EA31" w14:textId="77777777" w:rsidR="00751792" w:rsidRDefault="009C7D59">
      <w:pPr>
        <w:pStyle w:val="ac"/>
        <w:numPr>
          <w:ilvl w:val="0"/>
          <w:numId w:val="48"/>
        </w:numPr>
        <w:tabs>
          <w:tab w:val="left" w:pos="1370"/>
        </w:tabs>
        <w:spacing w:line="362" w:lineRule="auto"/>
        <w:ind w:right="311" w:firstLine="480"/>
        <w:rPr>
          <w:sz w:val="24"/>
        </w:rPr>
      </w:pPr>
      <w:r>
        <w:rPr>
          <w:spacing w:val="-3"/>
          <w:sz w:val="24"/>
        </w:rPr>
        <w:t>施工场地设置清洗台机相应的污水处理机排放设施，进出口道硬 化，禁止</w:t>
      </w:r>
      <w:r>
        <w:rPr>
          <w:sz w:val="24"/>
        </w:rPr>
        <w:t>运输车辆带泥上路；</w:t>
      </w:r>
    </w:p>
    <w:p w14:paraId="00221D17" w14:textId="77777777" w:rsidR="00751792" w:rsidRDefault="009C7D59">
      <w:pPr>
        <w:pStyle w:val="ac"/>
        <w:numPr>
          <w:ilvl w:val="0"/>
          <w:numId w:val="48"/>
        </w:numPr>
        <w:tabs>
          <w:tab w:val="left" w:pos="1370"/>
        </w:tabs>
        <w:spacing w:before="4" w:line="364" w:lineRule="auto"/>
        <w:ind w:right="311" w:firstLine="480"/>
        <w:rPr>
          <w:sz w:val="24"/>
        </w:rPr>
      </w:pPr>
      <w:r>
        <w:rPr>
          <w:sz w:val="24"/>
        </w:rPr>
        <w:t>建设单位应根据当地有关建筑垃圾和工程渣土处置的管理规定，向有关管理部门申报获准后进行清运处置。</w:t>
      </w:r>
    </w:p>
    <w:p w14:paraId="37C2B32E" w14:textId="77777777" w:rsidR="00751792" w:rsidRDefault="00751792">
      <w:pPr>
        <w:spacing w:line="364" w:lineRule="auto"/>
        <w:rPr>
          <w:sz w:val="24"/>
        </w:rPr>
        <w:sectPr w:rsidR="00751792">
          <w:pgSz w:w="11910" w:h="16840"/>
          <w:pgMar w:top="1360" w:right="1160" w:bottom="1320" w:left="1300" w:header="878" w:footer="1134" w:gutter="0"/>
          <w:cols w:space="720"/>
        </w:sectPr>
      </w:pPr>
    </w:p>
    <w:p w14:paraId="4360AB8D" w14:textId="77777777" w:rsidR="00751792" w:rsidRDefault="009C7D59">
      <w:pPr>
        <w:pStyle w:val="ac"/>
        <w:numPr>
          <w:ilvl w:val="2"/>
          <w:numId w:val="16"/>
        </w:numPr>
        <w:tabs>
          <w:tab w:val="left" w:pos="1398"/>
        </w:tabs>
        <w:spacing w:before="69"/>
        <w:ind w:left="1397" w:hanging="630"/>
        <w:rPr>
          <w:b/>
          <w:sz w:val="28"/>
        </w:rPr>
      </w:pPr>
      <w:bookmarkStart w:id="300" w:name="5.1.5施工期地下水影响分析"/>
      <w:bookmarkStart w:id="301" w:name="_bookmark87"/>
      <w:bookmarkEnd w:id="300"/>
      <w:bookmarkEnd w:id="301"/>
      <w:r>
        <w:rPr>
          <w:b/>
          <w:sz w:val="28"/>
        </w:rPr>
        <w:t>施工期地下水影响分析</w:t>
      </w:r>
    </w:p>
    <w:p w14:paraId="6EA21F27" w14:textId="11407557" w:rsidR="00751792" w:rsidRDefault="009C7D59">
      <w:pPr>
        <w:pStyle w:val="a3"/>
        <w:spacing w:before="185" w:line="364" w:lineRule="auto"/>
        <w:ind w:left="288" w:right="311" w:firstLine="480"/>
        <w:jc w:val="both"/>
      </w:pPr>
      <w:r>
        <w:rPr>
          <w:spacing w:val="-3"/>
        </w:rPr>
        <w:t>本项目施工期产生的生活污水经市政管网排入</w:t>
      </w:r>
      <w:r w:rsidR="00514361" w:rsidRPr="00951AA5">
        <w:rPr>
          <w:spacing w:val="-3"/>
        </w:rPr>
        <w:t>太仓市双凤污水处理厂</w:t>
      </w:r>
      <w:r>
        <w:rPr>
          <w:spacing w:val="-3"/>
        </w:rPr>
        <w:t>处理，不会对</w:t>
      </w:r>
      <w:r>
        <w:rPr>
          <w:spacing w:val="-4"/>
        </w:rPr>
        <w:t>地下水环境产生影响，施工废水可能由于泄露等途径对地下水环境产生影响，故应加</w:t>
      </w:r>
      <w:r>
        <w:t>强管理，沉淀池等做好防渗措施，减少施工废水下渗至地表。</w:t>
      </w:r>
    </w:p>
    <w:p w14:paraId="5C9220B0" w14:textId="77777777" w:rsidR="00751792" w:rsidRDefault="009C7D59">
      <w:pPr>
        <w:pStyle w:val="ac"/>
        <w:numPr>
          <w:ilvl w:val="2"/>
          <w:numId w:val="16"/>
        </w:numPr>
        <w:tabs>
          <w:tab w:val="left" w:pos="1398"/>
        </w:tabs>
        <w:ind w:left="1397" w:hanging="630"/>
        <w:rPr>
          <w:b/>
          <w:sz w:val="28"/>
        </w:rPr>
      </w:pPr>
      <w:bookmarkStart w:id="302" w:name="_bookmark88"/>
      <w:bookmarkStart w:id="303" w:name="5.1.6施工期生态影响分析"/>
      <w:bookmarkEnd w:id="302"/>
      <w:bookmarkEnd w:id="303"/>
      <w:r>
        <w:rPr>
          <w:b/>
          <w:sz w:val="28"/>
        </w:rPr>
        <w:t>施工期生态影响分析</w:t>
      </w:r>
    </w:p>
    <w:p w14:paraId="6CFCF426" w14:textId="77777777" w:rsidR="00751792" w:rsidRDefault="009C7D59">
      <w:pPr>
        <w:pStyle w:val="a3"/>
        <w:spacing w:before="185"/>
        <w:ind w:left="768"/>
      </w:pPr>
      <w:r>
        <w:t>施工期对本项目生态影响主要有水土流失影响、占地影响、对植被影响。</w:t>
      </w:r>
    </w:p>
    <w:p w14:paraId="3F2F4B71" w14:textId="77777777" w:rsidR="00751792" w:rsidRDefault="009C7D59">
      <w:pPr>
        <w:pStyle w:val="ac"/>
        <w:numPr>
          <w:ilvl w:val="0"/>
          <w:numId w:val="49"/>
        </w:numPr>
        <w:tabs>
          <w:tab w:val="left" w:pos="1370"/>
        </w:tabs>
        <w:spacing w:before="159"/>
        <w:ind w:hanging="602"/>
        <w:rPr>
          <w:sz w:val="24"/>
        </w:rPr>
      </w:pPr>
      <w:r>
        <w:rPr>
          <w:sz w:val="24"/>
        </w:rPr>
        <w:t>水土流失影响</w:t>
      </w:r>
    </w:p>
    <w:p w14:paraId="146E0EC9" w14:textId="77777777" w:rsidR="00751792" w:rsidRDefault="009C7D59">
      <w:pPr>
        <w:pStyle w:val="a3"/>
        <w:spacing w:before="160" w:line="364" w:lineRule="auto"/>
        <w:ind w:left="288" w:right="311" w:firstLine="480"/>
        <w:jc w:val="both"/>
      </w:pPr>
      <w:r>
        <w:rPr>
          <w:spacing w:val="-4"/>
        </w:rPr>
        <w:t>在施工过程中开挖大量土方，破坏地表植被，在雨季可造成水土流失，流失的水土进入地表水体造成一定的污染影响，主要引起水体中悬浮物的增加。流失水土进入</w:t>
      </w:r>
      <w:r>
        <w:t>道路雨水管，将造成市政雨水管道淤积和堵塞，影响 正常排水功能。</w:t>
      </w:r>
    </w:p>
    <w:p w14:paraId="5D39FB9A" w14:textId="77777777" w:rsidR="00751792" w:rsidRDefault="009C7D59">
      <w:pPr>
        <w:pStyle w:val="ac"/>
        <w:numPr>
          <w:ilvl w:val="0"/>
          <w:numId w:val="49"/>
        </w:numPr>
        <w:tabs>
          <w:tab w:val="left" w:pos="1370"/>
        </w:tabs>
        <w:spacing w:line="304" w:lineRule="exact"/>
        <w:ind w:hanging="602"/>
        <w:rPr>
          <w:sz w:val="24"/>
        </w:rPr>
      </w:pPr>
      <w:r>
        <w:rPr>
          <w:sz w:val="24"/>
        </w:rPr>
        <w:t>占地影响</w:t>
      </w:r>
    </w:p>
    <w:p w14:paraId="147620D5" w14:textId="77777777" w:rsidR="00751792" w:rsidRDefault="009C7D59">
      <w:pPr>
        <w:pStyle w:val="a3"/>
        <w:spacing w:before="161"/>
        <w:ind w:left="768"/>
      </w:pPr>
      <w:r>
        <w:t>施工营地属于临时占地，采取措施保护表土，避免造成不可恢复的影响。</w:t>
      </w:r>
    </w:p>
    <w:p w14:paraId="12D655B6" w14:textId="77777777" w:rsidR="00751792" w:rsidRDefault="009C7D59">
      <w:pPr>
        <w:pStyle w:val="ac"/>
        <w:numPr>
          <w:ilvl w:val="0"/>
          <w:numId w:val="49"/>
        </w:numPr>
        <w:tabs>
          <w:tab w:val="left" w:pos="1370"/>
        </w:tabs>
        <w:spacing w:before="160"/>
        <w:ind w:hanging="602"/>
        <w:rPr>
          <w:sz w:val="24"/>
        </w:rPr>
      </w:pPr>
      <w:r>
        <w:rPr>
          <w:sz w:val="24"/>
        </w:rPr>
        <w:t>对植被影响</w:t>
      </w:r>
    </w:p>
    <w:p w14:paraId="43A2E1C9" w14:textId="77777777" w:rsidR="00751792" w:rsidRDefault="009C7D59">
      <w:pPr>
        <w:pStyle w:val="a3"/>
        <w:spacing w:before="158" w:line="364" w:lineRule="auto"/>
        <w:ind w:left="288" w:right="311" w:firstLine="480"/>
        <w:jc w:val="both"/>
      </w:pPr>
      <w:r>
        <w:rPr>
          <w:spacing w:val="-4"/>
        </w:rPr>
        <w:t>项目的建设一方面会造成场地绿化的破坏，另一方面，施工结束后将减少现有地</w:t>
      </w:r>
      <w:r>
        <w:rPr>
          <w:spacing w:val="-5"/>
        </w:rPr>
        <w:t>块的植被保有量，对生态环境产生一定的影响。项目在规划建设过程中，通过在区内进行植树绿化等措施，会弥补植被的损失。因而，项目建设征用地对该区域的生态环</w:t>
      </w:r>
      <w:r>
        <w:t>境和生态效能不会产生大的影响。</w:t>
      </w:r>
    </w:p>
    <w:p w14:paraId="5ABCBE79" w14:textId="77777777" w:rsidR="00751792" w:rsidRDefault="009C7D59">
      <w:pPr>
        <w:pStyle w:val="a3"/>
        <w:spacing w:line="364" w:lineRule="auto"/>
        <w:ind w:left="288" w:right="256" w:firstLine="480"/>
      </w:pPr>
      <w:r>
        <w:t>项目施工期应文明施工，对污染物的排放严格控制，基本不会对地块造成间接损害。</w:t>
      </w:r>
    </w:p>
    <w:p w14:paraId="15E41BB9" w14:textId="77777777" w:rsidR="00751792" w:rsidRDefault="009C7D59">
      <w:pPr>
        <w:pStyle w:val="a3"/>
        <w:spacing w:line="306" w:lineRule="exact"/>
        <w:ind w:left="768"/>
      </w:pPr>
      <w:r>
        <w:t>工程结束后应及时恢复植被、防治水土流失、改善生态环境、恢复生物多样性。</w:t>
      </w:r>
    </w:p>
    <w:p w14:paraId="6B085408" w14:textId="77777777" w:rsidR="00751792" w:rsidRDefault="009C7D59">
      <w:pPr>
        <w:pStyle w:val="ac"/>
        <w:numPr>
          <w:ilvl w:val="2"/>
          <w:numId w:val="16"/>
        </w:numPr>
        <w:tabs>
          <w:tab w:val="left" w:pos="1398"/>
        </w:tabs>
        <w:spacing w:before="159"/>
        <w:ind w:left="1397" w:hanging="630"/>
        <w:rPr>
          <w:b/>
          <w:sz w:val="28"/>
        </w:rPr>
      </w:pPr>
      <w:bookmarkStart w:id="304" w:name="_bookmark89"/>
      <w:bookmarkStart w:id="305" w:name="5.1.7施工期对周围敏感点的影响分析"/>
      <w:bookmarkEnd w:id="304"/>
      <w:bookmarkEnd w:id="305"/>
      <w:r>
        <w:rPr>
          <w:b/>
          <w:sz w:val="28"/>
        </w:rPr>
        <w:t>施工期对周围敏感点的影响分析</w:t>
      </w:r>
    </w:p>
    <w:p w14:paraId="398CB037" w14:textId="77777777" w:rsidR="00751792" w:rsidRDefault="009C7D59">
      <w:pPr>
        <w:pStyle w:val="a3"/>
        <w:spacing w:before="183" w:line="364" w:lineRule="auto"/>
        <w:ind w:left="288" w:right="311" w:firstLine="480"/>
        <w:jc w:val="both"/>
      </w:pPr>
      <w:r>
        <w:rPr>
          <w:spacing w:val="-4"/>
        </w:rPr>
        <w:t>本项目所在地附近基本为居住小区。本项目在建设施工过程中对周边环境最大的</w:t>
      </w:r>
      <w:r>
        <w:rPr>
          <w:spacing w:val="-7"/>
        </w:rPr>
        <w:t xml:space="preserve">影响为施工期噪声影响。根据噪声预测结果可知项目施工期 </w:t>
      </w:r>
      <w:r>
        <w:rPr>
          <w:rFonts w:ascii="Times New Roman" w:eastAsia="Times New Roman"/>
        </w:rPr>
        <w:t xml:space="preserve">300 </w:t>
      </w:r>
      <w:r>
        <w:rPr>
          <w:spacing w:val="-2"/>
        </w:rPr>
        <w:t>米范围内均不能满足</w:t>
      </w:r>
    </w:p>
    <w:p w14:paraId="65510AD1" w14:textId="77777777" w:rsidR="00751792" w:rsidRDefault="009C7D59">
      <w:pPr>
        <w:pStyle w:val="a3"/>
        <w:spacing w:before="1" w:line="362" w:lineRule="auto"/>
        <w:ind w:left="288" w:right="311"/>
        <w:jc w:val="both"/>
      </w:pPr>
      <w:r>
        <w:rPr>
          <w:rFonts w:ascii="Times New Roman" w:eastAsia="Times New Roman"/>
        </w:rPr>
        <w:t xml:space="preserve">2 </w:t>
      </w:r>
      <w:r>
        <w:t>类区要求，预计本项目施工期将会对该处居民产生直接影响。因此，本项目施工期应该采取以下措施：</w:t>
      </w:r>
    </w:p>
    <w:p w14:paraId="7118CFC9" w14:textId="77777777" w:rsidR="00751792" w:rsidRDefault="009C7D59">
      <w:pPr>
        <w:pStyle w:val="a3"/>
        <w:spacing w:before="5" w:line="364" w:lineRule="auto"/>
        <w:ind w:left="288" w:right="275" w:firstLine="480"/>
        <w:jc w:val="both"/>
      </w:pPr>
      <w:r>
        <w:t>①施工现场合理布局，将固定噪声源、振动源集中布置，以缩小噪声干扰范围； 产生噪声、振动较大的施工机械远离居民住宅、学校等敏感建筑；施工车辆行驶路线做好规划，尽可能避开噪声、振动敏感建筑。</w:t>
      </w:r>
    </w:p>
    <w:p w14:paraId="5FE84662" w14:textId="77777777" w:rsidR="00751792" w:rsidRDefault="00751792">
      <w:pPr>
        <w:spacing w:line="364" w:lineRule="auto"/>
        <w:jc w:val="both"/>
        <w:sectPr w:rsidR="00751792">
          <w:pgSz w:w="11910" w:h="16840"/>
          <w:pgMar w:top="1360" w:right="1160" w:bottom="1320" w:left="1300" w:header="878" w:footer="1134" w:gutter="0"/>
          <w:cols w:space="720"/>
        </w:sectPr>
      </w:pPr>
    </w:p>
    <w:p w14:paraId="6CE0FAE3" w14:textId="77777777" w:rsidR="00751792" w:rsidRDefault="009C7D59">
      <w:pPr>
        <w:pStyle w:val="a3"/>
        <w:spacing w:before="68" w:line="364" w:lineRule="auto"/>
        <w:ind w:left="288" w:right="256" w:firstLine="480"/>
      </w:pPr>
      <w:r>
        <w:t>②施工单位应尽可能选用噪声、振动小的施工机械设备，并带有消声隔音、减振的附属设备；加强施工机械维修保养，使其保持正常工作状态。</w:t>
      </w:r>
    </w:p>
    <w:p w14:paraId="0E05B5C7" w14:textId="77777777" w:rsidR="00751792" w:rsidRDefault="009C7D59">
      <w:pPr>
        <w:pStyle w:val="a3"/>
        <w:spacing w:line="364" w:lineRule="auto"/>
        <w:ind w:left="288" w:right="275" w:firstLine="480"/>
        <w:jc w:val="both"/>
      </w:pPr>
      <w:r>
        <w:rPr>
          <w:spacing w:val="-5"/>
        </w:rPr>
        <w:t xml:space="preserve">③合理安排作业时间，噪声强度大的施工安排在 </w:t>
      </w:r>
      <w:r>
        <w:rPr>
          <w:rFonts w:ascii="Times New Roman" w:eastAsia="Times New Roman" w:hAnsi="Times New Roman"/>
        </w:rPr>
        <w:t>9</w:t>
      </w:r>
      <w:r>
        <w:t>：</w:t>
      </w:r>
      <w:r>
        <w:rPr>
          <w:rFonts w:ascii="Times New Roman" w:eastAsia="Times New Roman" w:hAnsi="Times New Roman"/>
        </w:rPr>
        <w:t>00-12</w:t>
      </w:r>
      <w:r>
        <w:t>：</w:t>
      </w:r>
      <w:r>
        <w:rPr>
          <w:rFonts w:ascii="Times New Roman" w:eastAsia="Times New Roman" w:hAnsi="Times New Roman"/>
        </w:rPr>
        <w:t>00</w:t>
      </w:r>
      <w:r>
        <w:rPr>
          <w:rFonts w:ascii="Times New Roman" w:eastAsia="Times New Roman" w:hAnsi="Times New Roman"/>
          <w:spacing w:val="-3"/>
        </w:rPr>
        <w:t xml:space="preserve"> </w:t>
      </w:r>
      <w:r>
        <w:rPr>
          <w:spacing w:val="-32"/>
        </w:rPr>
        <w:t xml:space="preserve">和 </w:t>
      </w:r>
      <w:r>
        <w:rPr>
          <w:rFonts w:ascii="Times New Roman" w:eastAsia="Times New Roman" w:hAnsi="Times New Roman"/>
        </w:rPr>
        <w:t>14</w:t>
      </w:r>
      <w:r>
        <w:t>：</w:t>
      </w:r>
      <w:r>
        <w:rPr>
          <w:rFonts w:ascii="Times New Roman" w:eastAsia="Times New Roman" w:hAnsi="Times New Roman"/>
        </w:rPr>
        <w:t>00-15</w:t>
      </w:r>
      <w:r>
        <w:t>：</w:t>
      </w:r>
      <w:r>
        <w:rPr>
          <w:rFonts w:ascii="Times New Roman" w:eastAsia="Times New Roman" w:hAnsi="Times New Roman"/>
        </w:rPr>
        <w:t xml:space="preserve">00 </w:t>
      </w:r>
      <w:r>
        <w:rPr>
          <w:spacing w:val="-7"/>
        </w:rPr>
        <w:t>进行，并避免多台高噪音、振动机械设备在同一场地、同一时间使用；严格执行《建</w:t>
      </w:r>
      <w:r>
        <w:rPr>
          <w:spacing w:val="-10"/>
        </w:rPr>
        <w:t>筑施工场界噪声排放标准》</w:t>
      </w:r>
      <w:r>
        <w:rPr>
          <w:spacing w:val="-3"/>
        </w:rPr>
        <w:t>（</w:t>
      </w:r>
      <w:r>
        <w:rPr>
          <w:rFonts w:ascii="Times New Roman" w:eastAsia="Times New Roman" w:hAnsi="Times New Roman"/>
          <w:spacing w:val="-3"/>
        </w:rPr>
        <w:t>GB12523-2011</w:t>
      </w:r>
      <w:r>
        <w:rPr>
          <w:spacing w:val="-3"/>
        </w:rPr>
        <w:t>）</w:t>
      </w:r>
      <w:r>
        <w:rPr>
          <w:spacing w:val="-5"/>
        </w:rPr>
        <w:t>，夜间不得施工，如因特殊需要必须连</w:t>
      </w:r>
      <w:r>
        <w:rPr>
          <w:spacing w:val="-7"/>
        </w:rPr>
        <w:t>续作业的，必须向施工场地所在区对应主管部门提出申请，获准后方可在指定日期内</w:t>
      </w:r>
      <w:r>
        <w:rPr>
          <w:spacing w:val="-8"/>
        </w:rPr>
        <w:t>实施，并提前告示所在区域居民、单位等；使用商品混凝土，尽可能不在施工场内设</w:t>
      </w:r>
      <w:r>
        <w:rPr>
          <w:spacing w:val="-9"/>
        </w:rPr>
        <w:t>置混凝土搅拌机；施工车辆严格按照指定路线行驶，通过有敏感点路段时限速行驶。</w:t>
      </w:r>
    </w:p>
    <w:p w14:paraId="0C1B4892" w14:textId="77777777" w:rsidR="00751792" w:rsidRDefault="009C7D59">
      <w:pPr>
        <w:pStyle w:val="a3"/>
        <w:spacing w:line="362" w:lineRule="auto"/>
        <w:ind w:left="288" w:right="311" w:firstLine="480"/>
        <w:jc w:val="both"/>
      </w:pPr>
      <w:r>
        <w:rPr>
          <w:spacing w:val="-6"/>
        </w:rPr>
        <w:t>④地下车库、敞开段施工场地附近有居民区时，施工单位在靠近敏感点一侧设置临时围墙、隔声挡板或吸声屏障，也可考虑修建临时工房，减少施工噪声影响。本项</w:t>
      </w:r>
      <w:r>
        <w:rPr>
          <w:spacing w:val="-15"/>
        </w:rPr>
        <w:t xml:space="preserve">目东侧 </w:t>
      </w:r>
      <w:r>
        <w:rPr>
          <w:rFonts w:ascii="Times New Roman" w:eastAsia="Times New Roman" w:hAnsi="Times New Roman"/>
        </w:rPr>
        <w:t>205m</w:t>
      </w:r>
      <w:r>
        <w:rPr>
          <w:rFonts w:ascii="Times New Roman" w:eastAsia="Times New Roman" w:hAnsi="Times New Roman"/>
          <w:spacing w:val="-2"/>
        </w:rPr>
        <w:t xml:space="preserve"> </w:t>
      </w:r>
      <w:r>
        <w:t>处为北桥灵峰村，因此需在东侧设置临时围墙、隔声挡板或吸声屏障。</w:t>
      </w:r>
    </w:p>
    <w:p w14:paraId="0DBBC223" w14:textId="77777777" w:rsidR="00751792" w:rsidRDefault="009C7D59">
      <w:pPr>
        <w:pStyle w:val="a3"/>
        <w:spacing w:before="4" w:line="364" w:lineRule="auto"/>
        <w:ind w:left="288" w:right="311" w:firstLine="480"/>
        <w:jc w:val="both"/>
      </w:pPr>
      <w:r>
        <w:rPr>
          <w:spacing w:val="-3"/>
        </w:rPr>
        <w:t>⑤施工开始前向沿线受影响的居民和单位做好宣传工作，取得谅解，施工期间设</w:t>
      </w:r>
      <w:r>
        <w:rPr>
          <w:spacing w:val="-4"/>
        </w:rPr>
        <w:t>置专门机构接待群众来访，对群众提出的意见及时进行答复；施工中加强施工期间道</w:t>
      </w:r>
      <w:r>
        <w:rPr>
          <w:spacing w:val="-6"/>
        </w:rPr>
        <w:t>路交通的管理，合理组织施工方案，保持道路畅通，尽量减少对周围居民、单位出行</w:t>
      </w:r>
      <w:r>
        <w:t>的影响。</w:t>
      </w:r>
    </w:p>
    <w:p w14:paraId="77137BEC" w14:textId="77777777" w:rsidR="00751792" w:rsidRDefault="009C7D59">
      <w:pPr>
        <w:pStyle w:val="a3"/>
        <w:spacing w:line="364" w:lineRule="auto"/>
        <w:ind w:left="288" w:right="267" w:firstLine="480"/>
      </w:pPr>
      <w:r>
        <w:t>⑥加强环境管理，确保施工中噪声、振动防护措施、建议得以落实，并主动接受环保部门监督，做好施工期环境监测，确保施工噪声、振动不扰民。</w:t>
      </w:r>
    </w:p>
    <w:p w14:paraId="41860A50" w14:textId="77777777" w:rsidR="00751792" w:rsidRDefault="009C7D59">
      <w:pPr>
        <w:pStyle w:val="ac"/>
        <w:numPr>
          <w:ilvl w:val="1"/>
          <w:numId w:val="16"/>
        </w:numPr>
        <w:tabs>
          <w:tab w:val="left" w:pos="1009"/>
        </w:tabs>
        <w:ind w:left="1008" w:hanging="481"/>
        <w:rPr>
          <w:b/>
          <w:sz w:val="32"/>
        </w:rPr>
      </w:pPr>
      <w:bookmarkStart w:id="306" w:name="_bookmark90"/>
      <w:bookmarkStart w:id="307" w:name="5.2运营期环境影响预测与评价"/>
      <w:bookmarkEnd w:id="306"/>
      <w:bookmarkEnd w:id="307"/>
      <w:r>
        <w:rPr>
          <w:b/>
          <w:w w:val="95"/>
          <w:sz w:val="32"/>
        </w:rPr>
        <w:t>运营期环境影响预测与评价</w:t>
      </w:r>
    </w:p>
    <w:p w14:paraId="4E468963" w14:textId="77777777" w:rsidR="00751792" w:rsidRDefault="009C7D59">
      <w:pPr>
        <w:pStyle w:val="ac"/>
        <w:numPr>
          <w:ilvl w:val="2"/>
          <w:numId w:val="16"/>
        </w:numPr>
        <w:tabs>
          <w:tab w:val="left" w:pos="1398"/>
        </w:tabs>
        <w:spacing w:before="211"/>
        <w:ind w:left="1397" w:hanging="630"/>
        <w:rPr>
          <w:b/>
          <w:sz w:val="28"/>
        </w:rPr>
      </w:pPr>
      <w:bookmarkStart w:id="308" w:name="_bookmark91"/>
      <w:bookmarkStart w:id="309" w:name="5.2.1大气环境影响预测与评价"/>
      <w:bookmarkEnd w:id="308"/>
      <w:bookmarkEnd w:id="309"/>
      <w:r>
        <w:rPr>
          <w:b/>
          <w:spacing w:val="-1"/>
          <w:w w:val="95"/>
          <w:sz w:val="28"/>
        </w:rPr>
        <w:t>大气环境影响预测与评价</w:t>
      </w:r>
    </w:p>
    <w:p w14:paraId="03116B24" w14:textId="77777777" w:rsidR="00751792" w:rsidRDefault="009C7D59">
      <w:pPr>
        <w:pStyle w:val="a3"/>
        <w:spacing w:before="185"/>
        <w:ind w:left="768"/>
      </w:pPr>
      <w:r>
        <w:t>本项目为二级评价，不进行进一步预测和评价。</w:t>
      </w:r>
    </w:p>
    <w:p w14:paraId="4E480531" w14:textId="77777777" w:rsidR="00751792" w:rsidRDefault="00751792">
      <w:pPr>
        <w:pStyle w:val="a3"/>
        <w:spacing w:before="9"/>
        <w:rPr>
          <w:sz w:val="21"/>
        </w:rPr>
      </w:pPr>
    </w:p>
    <w:p w14:paraId="3BFBFCB9" w14:textId="77777777" w:rsidR="00751792" w:rsidRDefault="009C7D59">
      <w:pPr>
        <w:pStyle w:val="4"/>
        <w:numPr>
          <w:ilvl w:val="3"/>
          <w:numId w:val="16"/>
        </w:numPr>
        <w:tabs>
          <w:tab w:val="left" w:pos="1489"/>
        </w:tabs>
        <w:ind w:left="1488" w:hanging="721"/>
      </w:pPr>
      <w:bookmarkStart w:id="310" w:name="5.2.1.1预测过程及结果"/>
      <w:bookmarkEnd w:id="310"/>
      <w:r>
        <w:t>预测过程及结果</w:t>
      </w:r>
    </w:p>
    <w:p w14:paraId="4D1B2078" w14:textId="77777777" w:rsidR="00751792" w:rsidRDefault="00751792">
      <w:pPr>
        <w:pStyle w:val="a3"/>
        <w:spacing w:before="9"/>
        <w:rPr>
          <w:b/>
          <w:sz w:val="21"/>
        </w:rPr>
      </w:pPr>
    </w:p>
    <w:p w14:paraId="24B97E93" w14:textId="77777777" w:rsidR="00751792" w:rsidRDefault="009C7D59">
      <w:pPr>
        <w:pStyle w:val="a3"/>
        <w:ind w:left="768"/>
      </w:pPr>
      <w:r>
        <w:t>根据导则，采用估算模型计算项目污染源环境影响的过程如下：</w:t>
      </w:r>
    </w:p>
    <w:p w14:paraId="7B39A537" w14:textId="77777777" w:rsidR="00751792" w:rsidRDefault="009C7D59">
      <w:pPr>
        <w:pStyle w:val="ac"/>
        <w:numPr>
          <w:ilvl w:val="0"/>
          <w:numId w:val="50"/>
        </w:numPr>
        <w:tabs>
          <w:tab w:val="left" w:pos="1370"/>
        </w:tabs>
        <w:spacing w:before="161"/>
        <w:ind w:hanging="602"/>
        <w:rPr>
          <w:sz w:val="24"/>
        </w:rPr>
      </w:pPr>
      <w:bookmarkStart w:id="311" w:name="（1）评价因子和评价标准的筛选"/>
      <w:bookmarkEnd w:id="311"/>
      <w:r>
        <w:rPr>
          <w:sz w:val="24"/>
        </w:rPr>
        <w:t>评价因子和评价标准的筛选</w:t>
      </w:r>
    </w:p>
    <w:p w14:paraId="6D842AAF" w14:textId="77777777" w:rsidR="00751792" w:rsidRDefault="009C7D59">
      <w:pPr>
        <w:pStyle w:val="4"/>
        <w:tabs>
          <w:tab w:val="left" w:pos="1041"/>
        </w:tabs>
        <w:spacing w:before="160"/>
        <w:ind w:right="17"/>
        <w:jc w:val="center"/>
      </w:pPr>
      <w:r>
        <w:t>表</w:t>
      </w:r>
      <w:r>
        <w:rPr>
          <w:spacing w:val="-62"/>
        </w:rPr>
        <w:t xml:space="preserve"> </w:t>
      </w:r>
      <w:r>
        <w:rPr>
          <w:rFonts w:ascii="Times New Roman" w:eastAsia="Times New Roman"/>
        </w:rPr>
        <w:t>5.2-1</w:t>
      </w:r>
      <w:r>
        <w:rPr>
          <w:rFonts w:ascii="Times New Roman" w:eastAsia="Times New Roman"/>
        </w:rPr>
        <w:tab/>
      </w:r>
      <w:r>
        <w:t>评价因子和评价标准</w:t>
      </w:r>
    </w:p>
    <w:p w14:paraId="02667796" w14:textId="77777777" w:rsidR="00751792" w:rsidRDefault="00751792">
      <w:pPr>
        <w:pStyle w:val="a3"/>
        <w:spacing w:before="3"/>
        <w:rPr>
          <w:b/>
          <w:sz w:val="12"/>
        </w:rPr>
      </w:pPr>
    </w:p>
    <w:tbl>
      <w:tblPr>
        <w:tblW w:w="0" w:type="auto"/>
        <w:tblInd w:w="3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79"/>
        <w:gridCol w:w="1963"/>
        <w:gridCol w:w="2237"/>
        <w:gridCol w:w="2941"/>
      </w:tblGrid>
      <w:tr w:rsidR="00751792" w14:paraId="7017E147" w14:textId="77777777">
        <w:trPr>
          <w:trHeight w:val="397"/>
        </w:trPr>
        <w:tc>
          <w:tcPr>
            <w:tcW w:w="1579" w:type="dxa"/>
            <w:tcBorders>
              <w:left w:val="nil"/>
              <w:bottom w:val="single" w:sz="4" w:space="0" w:color="000000"/>
              <w:right w:val="single" w:sz="4" w:space="0" w:color="000000"/>
            </w:tcBorders>
          </w:tcPr>
          <w:p w14:paraId="30065A49" w14:textId="77777777" w:rsidR="00751792" w:rsidRDefault="009C7D59">
            <w:pPr>
              <w:pStyle w:val="TableParagraph"/>
              <w:spacing w:before="64"/>
              <w:ind w:left="362" w:right="328"/>
              <w:rPr>
                <w:b/>
                <w:sz w:val="21"/>
              </w:rPr>
            </w:pPr>
            <w:r>
              <w:rPr>
                <w:b/>
                <w:sz w:val="21"/>
              </w:rPr>
              <w:t>评价因子</w:t>
            </w:r>
          </w:p>
        </w:tc>
        <w:tc>
          <w:tcPr>
            <w:tcW w:w="1963" w:type="dxa"/>
            <w:tcBorders>
              <w:left w:val="single" w:sz="4" w:space="0" w:color="000000"/>
              <w:bottom w:val="single" w:sz="4" w:space="0" w:color="000000"/>
              <w:right w:val="single" w:sz="4" w:space="0" w:color="000000"/>
            </w:tcBorders>
          </w:tcPr>
          <w:p w14:paraId="7EC25D1D" w14:textId="77777777" w:rsidR="00751792" w:rsidRDefault="009C7D59">
            <w:pPr>
              <w:pStyle w:val="TableParagraph"/>
              <w:spacing w:before="64"/>
              <w:ind w:left="126" w:right="97"/>
              <w:rPr>
                <w:b/>
                <w:sz w:val="21"/>
              </w:rPr>
            </w:pPr>
            <w:r>
              <w:rPr>
                <w:b/>
                <w:sz w:val="21"/>
              </w:rPr>
              <w:t>平均时段</w:t>
            </w:r>
          </w:p>
        </w:tc>
        <w:tc>
          <w:tcPr>
            <w:tcW w:w="2237" w:type="dxa"/>
            <w:tcBorders>
              <w:left w:val="single" w:sz="4" w:space="0" w:color="000000"/>
              <w:bottom w:val="single" w:sz="4" w:space="0" w:color="000000"/>
              <w:right w:val="single" w:sz="4" w:space="0" w:color="000000"/>
            </w:tcBorders>
          </w:tcPr>
          <w:p w14:paraId="017B1408" w14:textId="77777777" w:rsidR="00751792" w:rsidRDefault="009C7D59">
            <w:pPr>
              <w:pStyle w:val="TableParagraph"/>
              <w:spacing w:before="64"/>
              <w:ind w:left="335" w:right="301"/>
              <w:rPr>
                <w:rFonts w:ascii="Times New Roman" w:eastAsia="Times New Roman"/>
                <w:b/>
                <w:sz w:val="21"/>
              </w:rPr>
            </w:pPr>
            <w:r>
              <w:rPr>
                <w:b/>
                <w:sz w:val="21"/>
              </w:rPr>
              <w:t>标准值</w:t>
            </w:r>
            <w:r>
              <w:rPr>
                <w:rFonts w:ascii="Times New Roman" w:eastAsia="Times New Roman"/>
                <w:b/>
                <w:sz w:val="21"/>
              </w:rPr>
              <w:t>/</w:t>
            </w:r>
            <w:r>
              <w:rPr>
                <w:b/>
                <w:sz w:val="21"/>
              </w:rPr>
              <w:t>（</w:t>
            </w:r>
            <w:r>
              <w:rPr>
                <w:rFonts w:ascii="Times New Roman" w:eastAsia="Times New Roman"/>
                <w:b/>
                <w:sz w:val="21"/>
              </w:rPr>
              <w:t>mg/m</w:t>
            </w:r>
            <w:r>
              <w:rPr>
                <w:rFonts w:ascii="Times New Roman" w:eastAsia="Times New Roman"/>
                <w:b/>
                <w:position w:val="7"/>
                <w:sz w:val="13"/>
              </w:rPr>
              <w:t>3</w:t>
            </w:r>
            <w:r>
              <w:rPr>
                <w:rFonts w:ascii="Times New Roman" w:eastAsia="Times New Roman"/>
                <w:b/>
                <w:sz w:val="21"/>
              </w:rPr>
              <w:t>)</w:t>
            </w:r>
          </w:p>
        </w:tc>
        <w:tc>
          <w:tcPr>
            <w:tcW w:w="2941" w:type="dxa"/>
            <w:tcBorders>
              <w:left w:val="single" w:sz="4" w:space="0" w:color="000000"/>
              <w:bottom w:val="single" w:sz="4" w:space="0" w:color="000000"/>
              <w:right w:val="nil"/>
            </w:tcBorders>
          </w:tcPr>
          <w:p w14:paraId="69BC18FF" w14:textId="77777777" w:rsidR="00751792" w:rsidRDefault="009C7D59">
            <w:pPr>
              <w:pStyle w:val="TableParagraph"/>
              <w:spacing w:before="64"/>
              <w:ind w:left="1038" w:right="1013"/>
              <w:rPr>
                <w:b/>
                <w:sz w:val="21"/>
              </w:rPr>
            </w:pPr>
            <w:r>
              <w:rPr>
                <w:b/>
                <w:sz w:val="21"/>
              </w:rPr>
              <w:t>标准来源</w:t>
            </w:r>
          </w:p>
        </w:tc>
      </w:tr>
      <w:tr w:rsidR="00751792" w14:paraId="707DBF95" w14:textId="77777777">
        <w:trPr>
          <w:trHeight w:val="387"/>
        </w:trPr>
        <w:tc>
          <w:tcPr>
            <w:tcW w:w="1579" w:type="dxa"/>
            <w:tcBorders>
              <w:top w:val="single" w:sz="4" w:space="0" w:color="000000"/>
              <w:left w:val="nil"/>
              <w:bottom w:val="single" w:sz="4" w:space="0" w:color="000000"/>
              <w:right w:val="single" w:sz="4" w:space="0" w:color="000000"/>
            </w:tcBorders>
          </w:tcPr>
          <w:p w14:paraId="5F2A42A6" w14:textId="77777777" w:rsidR="00751792" w:rsidRDefault="009C7D59">
            <w:pPr>
              <w:pStyle w:val="TableParagraph"/>
              <w:spacing w:before="73"/>
              <w:ind w:left="360" w:right="328"/>
              <w:rPr>
                <w:rFonts w:ascii="Times New Roman"/>
                <w:sz w:val="21"/>
              </w:rPr>
            </w:pPr>
            <w:r>
              <w:rPr>
                <w:rFonts w:ascii="Times New Roman"/>
                <w:position w:val="2"/>
                <w:sz w:val="21"/>
              </w:rPr>
              <w:t>NH</w:t>
            </w:r>
            <w:r>
              <w:rPr>
                <w:rFonts w:ascii="Times New Roman"/>
                <w:position w:val="2"/>
                <w:sz w:val="21"/>
                <w:vertAlign w:val="subscript"/>
              </w:rPr>
              <w:t>3</w:t>
            </w:r>
          </w:p>
        </w:tc>
        <w:tc>
          <w:tcPr>
            <w:tcW w:w="1963" w:type="dxa"/>
            <w:tcBorders>
              <w:top w:val="single" w:sz="4" w:space="0" w:color="000000"/>
              <w:left w:val="single" w:sz="4" w:space="0" w:color="000000"/>
              <w:bottom w:val="single" w:sz="4" w:space="0" w:color="000000"/>
              <w:right w:val="single" w:sz="4" w:space="0" w:color="000000"/>
            </w:tcBorders>
          </w:tcPr>
          <w:p w14:paraId="734BBCD5" w14:textId="77777777" w:rsidR="00751792" w:rsidRDefault="009C7D59">
            <w:pPr>
              <w:pStyle w:val="TableParagraph"/>
              <w:spacing w:before="62"/>
              <w:ind w:left="124" w:right="97"/>
              <w:rPr>
                <w:sz w:val="21"/>
              </w:rPr>
            </w:pPr>
            <w:r>
              <w:rPr>
                <w:rFonts w:ascii="Times New Roman" w:eastAsia="Times New Roman"/>
                <w:sz w:val="21"/>
              </w:rPr>
              <w:t>1h</w:t>
            </w:r>
            <w:r>
              <w:rPr>
                <w:sz w:val="21"/>
              </w:rPr>
              <w:t>平均值</w:t>
            </w:r>
          </w:p>
        </w:tc>
        <w:tc>
          <w:tcPr>
            <w:tcW w:w="2237" w:type="dxa"/>
            <w:tcBorders>
              <w:top w:val="single" w:sz="4" w:space="0" w:color="000000"/>
              <w:left w:val="single" w:sz="4" w:space="0" w:color="000000"/>
              <w:bottom w:val="single" w:sz="4" w:space="0" w:color="000000"/>
              <w:right w:val="single" w:sz="4" w:space="0" w:color="000000"/>
            </w:tcBorders>
          </w:tcPr>
          <w:p w14:paraId="3B98321D" w14:textId="77777777" w:rsidR="00751792" w:rsidRDefault="009C7D59">
            <w:pPr>
              <w:pStyle w:val="TableParagraph"/>
              <w:spacing w:before="76"/>
              <w:ind w:left="331" w:right="301"/>
              <w:rPr>
                <w:rFonts w:ascii="Times New Roman"/>
                <w:sz w:val="21"/>
              </w:rPr>
            </w:pPr>
            <w:r>
              <w:rPr>
                <w:rFonts w:ascii="Times New Roman"/>
                <w:sz w:val="21"/>
              </w:rPr>
              <w:t>0.20</w:t>
            </w:r>
          </w:p>
        </w:tc>
        <w:tc>
          <w:tcPr>
            <w:tcW w:w="2941" w:type="dxa"/>
            <w:vMerge w:val="restart"/>
            <w:tcBorders>
              <w:top w:val="single" w:sz="4" w:space="0" w:color="000000"/>
              <w:left w:val="single" w:sz="4" w:space="0" w:color="000000"/>
              <w:right w:val="nil"/>
            </w:tcBorders>
          </w:tcPr>
          <w:p w14:paraId="58C74A64" w14:textId="77777777" w:rsidR="00751792" w:rsidRDefault="009C7D59">
            <w:pPr>
              <w:pStyle w:val="TableParagraph"/>
              <w:spacing w:before="130" w:line="242" w:lineRule="auto"/>
              <w:ind w:left="176" w:right="151" w:firstLine="43"/>
              <w:jc w:val="left"/>
              <w:rPr>
                <w:rFonts w:ascii="Times New Roman" w:eastAsia="Times New Roman" w:hAnsi="Times New Roman"/>
                <w:sz w:val="21"/>
              </w:rPr>
            </w:pPr>
            <w:r>
              <w:rPr>
                <w:sz w:val="21"/>
              </w:rPr>
              <w:t>《环境影响评价技术导则</w:t>
            </w:r>
            <w:r>
              <w:rPr>
                <w:rFonts w:ascii="Times New Roman" w:eastAsia="Times New Roman" w:hAnsi="Times New Roman"/>
                <w:sz w:val="21"/>
              </w:rPr>
              <w:t xml:space="preserve">— </w:t>
            </w:r>
            <w:r>
              <w:rPr>
                <w:sz w:val="21"/>
              </w:rPr>
              <w:t>大气环境》</w:t>
            </w:r>
            <w:r>
              <w:rPr>
                <w:rFonts w:ascii="Times New Roman" w:eastAsia="Times New Roman" w:hAnsi="Times New Roman"/>
                <w:sz w:val="21"/>
              </w:rPr>
              <w:t>HJ2.2-2018</w:t>
            </w:r>
            <w:r>
              <w:rPr>
                <w:sz w:val="21"/>
              </w:rPr>
              <w:t>附录</w:t>
            </w:r>
            <w:r>
              <w:rPr>
                <w:rFonts w:ascii="Times New Roman" w:eastAsia="Times New Roman" w:hAnsi="Times New Roman"/>
                <w:sz w:val="21"/>
              </w:rPr>
              <w:t>D</w:t>
            </w:r>
          </w:p>
        </w:tc>
      </w:tr>
      <w:tr w:rsidR="00751792" w14:paraId="701138C0" w14:textId="77777777">
        <w:trPr>
          <w:trHeight w:val="386"/>
        </w:trPr>
        <w:tc>
          <w:tcPr>
            <w:tcW w:w="1579" w:type="dxa"/>
            <w:tcBorders>
              <w:top w:val="single" w:sz="4" w:space="0" w:color="000000"/>
              <w:left w:val="nil"/>
              <w:right w:val="single" w:sz="4" w:space="0" w:color="000000"/>
            </w:tcBorders>
          </w:tcPr>
          <w:p w14:paraId="232BAE7E" w14:textId="77777777" w:rsidR="00751792" w:rsidRDefault="009C7D59">
            <w:pPr>
              <w:pStyle w:val="TableParagraph"/>
              <w:spacing w:before="64"/>
              <w:ind w:left="362" w:right="327"/>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963" w:type="dxa"/>
            <w:tcBorders>
              <w:top w:val="single" w:sz="4" w:space="0" w:color="000000"/>
              <w:left w:val="single" w:sz="4" w:space="0" w:color="000000"/>
              <w:right w:val="single" w:sz="4" w:space="0" w:color="000000"/>
            </w:tcBorders>
          </w:tcPr>
          <w:p w14:paraId="5DD1D8E2" w14:textId="77777777" w:rsidR="00751792" w:rsidRDefault="009C7D59">
            <w:pPr>
              <w:pStyle w:val="TableParagraph"/>
              <w:spacing w:before="53"/>
              <w:ind w:left="124" w:right="97"/>
              <w:rPr>
                <w:sz w:val="21"/>
              </w:rPr>
            </w:pPr>
            <w:r>
              <w:rPr>
                <w:rFonts w:ascii="Times New Roman" w:eastAsia="Times New Roman"/>
                <w:sz w:val="21"/>
              </w:rPr>
              <w:t>1h</w:t>
            </w:r>
            <w:r>
              <w:rPr>
                <w:sz w:val="21"/>
              </w:rPr>
              <w:t>平均值</w:t>
            </w:r>
          </w:p>
        </w:tc>
        <w:tc>
          <w:tcPr>
            <w:tcW w:w="2237" w:type="dxa"/>
            <w:tcBorders>
              <w:top w:val="single" w:sz="4" w:space="0" w:color="000000"/>
              <w:left w:val="single" w:sz="4" w:space="0" w:color="000000"/>
              <w:right w:val="single" w:sz="4" w:space="0" w:color="000000"/>
            </w:tcBorders>
          </w:tcPr>
          <w:p w14:paraId="567A5062" w14:textId="77777777" w:rsidR="00751792" w:rsidRDefault="009C7D59">
            <w:pPr>
              <w:pStyle w:val="TableParagraph"/>
              <w:spacing w:before="67"/>
              <w:ind w:left="331" w:right="301"/>
              <w:rPr>
                <w:rFonts w:ascii="Times New Roman"/>
                <w:sz w:val="21"/>
              </w:rPr>
            </w:pPr>
            <w:r>
              <w:rPr>
                <w:rFonts w:ascii="Times New Roman"/>
                <w:sz w:val="21"/>
              </w:rPr>
              <w:t>0.01</w:t>
            </w:r>
          </w:p>
        </w:tc>
        <w:tc>
          <w:tcPr>
            <w:tcW w:w="2941" w:type="dxa"/>
            <w:vMerge/>
            <w:tcBorders>
              <w:top w:val="nil"/>
              <w:left w:val="single" w:sz="4" w:space="0" w:color="000000"/>
              <w:right w:val="nil"/>
            </w:tcBorders>
          </w:tcPr>
          <w:p w14:paraId="2D6AAA3A" w14:textId="77777777" w:rsidR="00751792" w:rsidRDefault="00751792">
            <w:pPr>
              <w:rPr>
                <w:sz w:val="2"/>
                <w:szCs w:val="2"/>
              </w:rPr>
            </w:pPr>
          </w:p>
        </w:tc>
      </w:tr>
    </w:tbl>
    <w:p w14:paraId="5FBB1B1A" w14:textId="77777777" w:rsidR="00751792" w:rsidRDefault="009C7D59">
      <w:pPr>
        <w:pStyle w:val="ac"/>
        <w:numPr>
          <w:ilvl w:val="0"/>
          <w:numId w:val="50"/>
        </w:numPr>
        <w:tabs>
          <w:tab w:val="left" w:pos="1370"/>
        </w:tabs>
        <w:spacing w:before="3"/>
        <w:ind w:hanging="602"/>
        <w:rPr>
          <w:sz w:val="24"/>
        </w:rPr>
      </w:pPr>
      <w:r>
        <w:rPr>
          <w:sz w:val="24"/>
        </w:rPr>
        <w:t>估算模型参数</w:t>
      </w:r>
    </w:p>
    <w:p w14:paraId="280BB04E" w14:textId="77777777" w:rsidR="00751792" w:rsidRDefault="00751792">
      <w:pPr>
        <w:rPr>
          <w:sz w:val="24"/>
        </w:rPr>
        <w:sectPr w:rsidR="00751792">
          <w:footerReference w:type="default" r:id="rId77"/>
          <w:pgSz w:w="11910" w:h="16840"/>
          <w:pgMar w:top="1360" w:right="1160" w:bottom="1320" w:left="1300" w:header="878" w:footer="1134" w:gutter="0"/>
          <w:pgNumType w:start="130"/>
          <w:cols w:space="720"/>
        </w:sectPr>
      </w:pPr>
    </w:p>
    <w:p w14:paraId="63775D7A" w14:textId="77777777" w:rsidR="00751792" w:rsidRDefault="009C7D59">
      <w:pPr>
        <w:pStyle w:val="4"/>
        <w:tabs>
          <w:tab w:val="left" w:pos="1041"/>
        </w:tabs>
        <w:spacing w:before="68"/>
        <w:ind w:right="20"/>
        <w:jc w:val="center"/>
      </w:pPr>
      <w:r>
        <w:t>表</w:t>
      </w:r>
      <w:r>
        <w:rPr>
          <w:spacing w:val="-62"/>
        </w:rPr>
        <w:t xml:space="preserve"> </w:t>
      </w:r>
      <w:r>
        <w:rPr>
          <w:rFonts w:ascii="Times New Roman" w:eastAsia="Times New Roman"/>
        </w:rPr>
        <w:t>5.2-2</w:t>
      </w:r>
      <w:r>
        <w:rPr>
          <w:rFonts w:ascii="Times New Roman" w:eastAsia="Times New Roman"/>
        </w:rPr>
        <w:tab/>
      </w:r>
      <w:r>
        <w:t>估算模型参数表</w:t>
      </w:r>
    </w:p>
    <w:p w14:paraId="7549F38C" w14:textId="77777777" w:rsidR="00751792" w:rsidRDefault="00751792">
      <w:pPr>
        <w:pStyle w:val="a3"/>
        <w:spacing w:before="4" w:after="1"/>
        <w:rPr>
          <w:b/>
          <w:sz w:val="12"/>
        </w:rPr>
      </w:pPr>
    </w:p>
    <w:tbl>
      <w:tblPr>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961"/>
        <w:gridCol w:w="2995"/>
        <w:gridCol w:w="2803"/>
      </w:tblGrid>
      <w:tr w:rsidR="00751792" w14:paraId="108AB1DB" w14:textId="77777777">
        <w:trPr>
          <w:trHeight w:val="416"/>
        </w:trPr>
        <w:tc>
          <w:tcPr>
            <w:tcW w:w="5956" w:type="dxa"/>
            <w:gridSpan w:val="2"/>
            <w:tcBorders>
              <w:left w:val="nil"/>
              <w:bottom w:val="single" w:sz="4" w:space="0" w:color="000000"/>
              <w:right w:val="single" w:sz="4" w:space="0" w:color="000000"/>
            </w:tcBorders>
          </w:tcPr>
          <w:p w14:paraId="31114715" w14:textId="77777777" w:rsidR="00751792" w:rsidRDefault="009C7D59">
            <w:pPr>
              <w:pStyle w:val="TableParagraph"/>
              <w:spacing w:before="72"/>
              <w:ind w:left="2204" w:right="2178"/>
              <w:rPr>
                <w:b/>
                <w:sz w:val="21"/>
              </w:rPr>
            </w:pPr>
            <w:r>
              <w:rPr>
                <w:b/>
                <w:sz w:val="21"/>
              </w:rPr>
              <w:t>参数</w:t>
            </w:r>
          </w:p>
        </w:tc>
        <w:tc>
          <w:tcPr>
            <w:tcW w:w="2803" w:type="dxa"/>
            <w:tcBorders>
              <w:left w:val="single" w:sz="4" w:space="0" w:color="000000"/>
              <w:bottom w:val="single" w:sz="4" w:space="0" w:color="000000"/>
              <w:right w:val="nil"/>
            </w:tcBorders>
          </w:tcPr>
          <w:p w14:paraId="7EE0C8F7" w14:textId="77777777" w:rsidR="00751792" w:rsidRDefault="009C7D59">
            <w:pPr>
              <w:pStyle w:val="TableParagraph"/>
              <w:spacing w:before="72"/>
              <w:ind w:left="27"/>
              <w:rPr>
                <w:b/>
                <w:sz w:val="21"/>
              </w:rPr>
            </w:pPr>
            <w:r>
              <w:rPr>
                <w:b/>
                <w:sz w:val="21"/>
              </w:rPr>
              <w:t>取值</w:t>
            </w:r>
          </w:p>
        </w:tc>
      </w:tr>
      <w:tr w:rsidR="00751792" w14:paraId="7442F99C" w14:textId="77777777">
        <w:trPr>
          <w:trHeight w:val="357"/>
        </w:trPr>
        <w:tc>
          <w:tcPr>
            <w:tcW w:w="2961" w:type="dxa"/>
            <w:vMerge w:val="restart"/>
            <w:tcBorders>
              <w:top w:val="single" w:sz="4" w:space="0" w:color="000000"/>
              <w:left w:val="nil"/>
              <w:bottom w:val="single" w:sz="4" w:space="0" w:color="000000"/>
              <w:right w:val="single" w:sz="4" w:space="0" w:color="000000"/>
            </w:tcBorders>
          </w:tcPr>
          <w:p w14:paraId="33D5D76E" w14:textId="77777777" w:rsidR="00751792" w:rsidRDefault="00751792">
            <w:pPr>
              <w:pStyle w:val="TableParagraph"/>
              <w:spacing w:before="6"/>
              <w:jc w:val="left"/>
              <w:rPr>
                <w:b/>
                <w:sz w:val="17"/>
              </w:rPr>
            </w:pPr>
          </w:p>
          <w:p w14:paraId="2DB66BA2" w14:textId="77777777" w:rsidR="00751792" w:rsidRDefault="009C7D59">
            <w:pPr>
              <w:pStyle w:val="TableParagraph"/>
              <w:ind w:left="832"/>
              <w:jc w:val="left"/>
              <w:rPr>
                <w:sz w:val="21"/>
              </w:rPr>
            </w:pPr>
            <w:r>
              <w:rPr>
                <w:sz w:val="21"/>
              </w:rPr>
              <w:t>城市</w:t>
            </w:r>
            <w:r>
              <w:rPr>
                <w:rFonts w:ascii="Times New Roman" w:eastAsia="Times New Roman"/>
                <w:sz w:val="21"/>
              </w:rPr>
              <w:t>/</w:t>
            </w:r>
            <w:r>
              <w:rPr>
                <w:sz w:val="21"/>
              </w:rPr>
              <w:t>农村选项</w:t>
            </w:r>
          </w:p>
        </w:tc>
        <w:tc>
          <w:tcPr>
            <w:tcW w:w="2995" w:type="dxa"/>
            <w:tcBorders>
              <w:top w:val="single" w:sz="4" w:space="0" w:color="000000"/>
              <w:left w:val="single" w:sz="4" w:space="0" w:color="000000"/>
              <w:bottom w:val="single" w:sz="4" w:space="0" w:color="000000"/>
              <w:right w:val="single" w:sz="4" w:space="0" w:color="000000"/>
            </w:tcBorders>
          </w:tcPr>
          <w:p w14:paraId="4A4BE311" w14:textId="77777777" w:rsidR="00751792" w:rsidRDefault="009C7D59">
            <w:pPr>
              <w:pStyle w:val="TableParagraph"/>
              <w:spacing w:before="42"/>
              <w:ind w:left="168" w:right="141"/>
              <w:rPr>
                <w:sz w:val="21"/>
              </w:rPr>
            </w:pPr>
            <w:r>
              <w:rPr>
                <w:sz w:val="21"/>
              </w:rPr>
              <w:t>城市</w:t>
            </w:r>
            <w:r>
              <w:rPr>
                <w:rFonts w:ascii="Times New Roman" w:eastAsia="Times New Roman"/>
                <w:sz w:val="21"/>
              </w:rPr>
              <w:t>/</w:t>
            </w:r>
            <w:r>
              <w:rPr>
                <w:sz w:val="21"/>
              </w:rPr>
              <w:t>农村</w:t>
            </w:r>
          </w:p>
        </w:tc>
        <w:tc>
          <w:tcPr>
            <w:tcW w:w="2803" w:type="dxa"/>
            <w:tcBorders>
              <w:top w:val="single" w:sz="4" w:space="0" w:color="000000"/>
              <w:left w:val="single" w:sz="4" w:space="0" w:color="000000"/>
              <w:bottom w:val="single" w:sz="4" w:space="0" w:color="000000"/>
              <w:right w:val="nil"/>
            </w:tcBorders>
          </w:tcPr>
          <w:p w14:paraId="5C52EC60" w14:textId="77777777" w:rsidR="00751792" w:rsidRDefault="009C7D59">
            <w:pPr>
              <w:pStyle w:val="TableParagraph"/>
              <w:spacing w:before="42"/>
              <w:ind w:left="24"/>
              <w:rPr>
                <w:sz w:val="21"/>
              </w:rPr>
            </w:pPr>
            <w:r>
              <w:rPr>
                <w:sz w:val="21"/>
              </w:rPr>
              <w:t>城市</w:t>
            </w:r>
          </w:p>
        </w:tc>
      </w:tr>
      <w:tr w:rsidR="00751792" w14:paraId="4389E94F" w14:textId="77777777">
        <w:trPr>
          <w:trHeight w:val="357"/>
        </w:trPr>
        <w:tc>
          <w:tcPr>
            <w:tcW w:w="2961" w:type="dxa"/>
            <w:vMerge/>
            <w:tcBorders>
              <w:top w:val="nil"/>
              <w:left w:val="nil"/>
              <w:bottom w:val="single" w:sz="4" w:space="0" w:color="000000"/>
              <w:right w:val="single" w:sz="4" w:space="0" w:color="000000"/>
            </w:tcBorders>
          </w:tcPr>
          <w:p w14:paraId="486ED49A" w14:textId="77777777" w:rsidR="00751792" w:rsidRDefault="00751792">
            <w:pPr>
              <w:rPr>
                <w:sz w:val="2"/>
                <w:szCs w:val="2"/>
              </w:rPr>
            </w:pPr>
          </w:p>
        </w:tc>
        <w:tc>
          <w:tcPr>
            <w:tcW w:w="2995" w:type="dxa"/>
            <w:tcBorders>
              <w:top w:val="single" w:sz="4" w:space="0" w:color="000000"/>
              <w:left w:val="single" w:sz="4" w:space="0" w:color="000000"/>
              <w:bottom w:val="single" w:sz="4" w:space="0" w:color="000000"/>
              <w:right w:val="single" w:sz="4" w:space="0" w:color="000000"/>
            </w:tcBorders>
          </w:tcPr>
          <w:p w14:paraId="5EDEE665" w14:textId="77777777" w:rsidR="00751792" w:rsidRDefault="009C7D59">
            <w:pPr>
              <w:pStyle w:val="TableParagraph"/>
              <w:spacing w:before="42"/>
              <w:ind w:left="168" w:right="144"/>
              <w:rPr>
                <w:sz w:val="21"/>
              </w:rPr>
            </w:pPr>
            <w:r>
              <w:rPr>
                <w:sz w:val="21"/>
              </w:rPr>
              <w:t>人口数（城市选项时）</w:t>
            </w:r>
          </w:p>
        </w:tc>
        <w:tc>
          <w:tcPr>
            <w:tcW w:w="2803" w:type="dxa"/>
            <w:tcBorders>
              <w:top w:val="single" w:sz="4" w:space="0" w:color="000000"/>
              <w:left w:val="single" w:sz="4" w:space="0" w:color="000000"/>
              <w:bottom w:val="single" w:sz="4" w:space="0" w:color="000000"/>
              <w:right w:val="nil"/>
            </w:tcBorders>
          </w:tcPr>
          <w:p w14:paraId="2839915A" w14:textId="77777777" w:rsidR="00751792" w:rsidRDefault="009C7D59">
            <w:pPr>
              <w:pStyle w:val="TableParagraph"/>
              <w:spacing w:before="42"/>
              <w:ind w:left="27"/>
              <w:rPr>
                <w:sz w:val="21"/>
              </w:rPr>
            </w:pPr>
            <w:r>
              <w:rPr>
                <w:rFonts w:ascii="Times New Roman" w:eastAsia="Times New Roman"/>
                <w:sz w:val="21"/>
              </w:rPr>
              <w:t>805000</w:t>
            </w:r>
            <w:r>
              <w:rPr>
                <w:sz w:val="21"/>
              </w:rPr>
              <w:t>人</w:t>
            </w:r>
          </w:p>
        </w:tc>
      </w:tr>
      <w:tr w:rsidR="00751792" w14:paraId="4E37AE4F" w14:textId="77777777">
        <w:trPr>
          <w:trHeight w:val="356"/>
        </w:trPr>
        <w:tc>
          <w:tcPr>
            <w:tcW w:w="5956" w:type="dxa"/>
            <w:gridSpan w:val="2"/>
            <w:tcBorders>
              <w:top w:val="single" w:sz="4" w:space="0" w:color="000000"/>
              <w:left w:val="nil"/>
              <w:bottom w:val="single" w:sz="4" w:space="0" w:color="000000"/>
              <w:right w:val="single" w:sz="4" w:space="0" w:color="000000"/>
            </w:tcBorders>
          </w:tcPr>
          <w:p w14:paraId="1CC85DB5" w14:textId="77777777" w:rsidR="00751792" w:rsidRDefault="009C7D59">
            <w:pPr>
              <w:pStyle w:val="TableParagraph"/>
              <w:spacing w:before="42"/>
              <w:ind w:left="2204" w:right="2178"/>
              <w:rPr>
                <w:sz w:val="21"/>
              </w:rPr>
            </w:pPr>
            <w:r>
              <w:rPr>
                <w:sz w:val="21"/>
              </w:rPr>
              <w:t>最高环境温度</w:t>
            </w:r>
            <w:r>
              <w:rPr>
                <w:rFonts w:ascii="Times New Roman" w:eastAsia="Times New Roman" w:hAnsi="Times New Roman"/>
                <w:sz w:val="21"/>
              </w:rPr>
              <w:t>/</w:t>
            </w:r>
            <w:r>
              <w:rPr>
                <w:sz w:val="21"/>
              </w:rPr>
              <w:t>℃</w:t>
            </w:r>
          </w:p>
        </w:tc>
        <w:tc>
          <w:tcPr>
            <w:tcW w:w="2803" w:type="dxa"/>
            <w:tcBorders>
              <w:top w:val="single" w:sz="4" w:space="0" w:color="000000"/>
              <w:left w:val="single" w:sz="4" w:space="0" w:color="000000"/>
              <w:bottom w:val="single" w:sz="4" w:space="0" w:color="000000"/>
              <w:right w:val="nil"/>
            </w:tcBorders>
          </w:tcPr>
          <w:p w14:paraId="4DBFB2B5" w14:textId="77777777" w:rsidR="00751792" w:rsidRDefault="009C7D59">
            <w:pPr>
              <w:pStyle w:val="TableParagraph"/>
              <w:spacing w:before="56"/>
              <w:ind w:left="28"/>
              <w:rPr>
                <w:rFonts w:ascii="Times New Roman"/>
                <w:sz w:val="21"/>
              </w:rPr>
            </w:pPr>
            <w:r>
              <w:rPr>
                <w:rFonts w:ascii="Times New Roman"/>
                <w:sz w:val="21"/>
              </w:rPr>
              <w:t>40.6</w:t>
            </w:r>
          </w:p>
        </w:tc>
      </w:tr>
      <w:tr w:rsidR="00751792" w14:paraId="22FAFA91" w14:textId="77777777">
        <w:trPr>
          <w:trHeight w:val="357"/>
        </w:trPr>
        <w:tc>
          <w:tcPr>
            <w:tcW w:w="5956" w:type="dxa"/>
            <w:gridSpan w:val="2"/>
            <w:tcBorders>
              <w:top w:val="single" w:sz="4" w:space="0" w:color="000000"/>
              <w:left w:val="nil"/>
              <w:bottom w:val="single" w:sz="4" w:space="0" w:color="000000"/>
              <w:right w:val="single" w:sz="4" w:space="0" w:color="000000"/>
            </w:tcBorders>
          </w:tcPr>
          <w:p w14:paraId="4926DD66" w14:textId="77777777" w:rsidR="00751792" w:rsidRDefault="009C7D59">
            <w:pPr>
              <w:pStyle w:val="TableParagraph"/>
              <w:spacing w:before="42"/>
              <w:ind w:left="2204" w:right="2178"/>
              <w:rPr>
                <w:sz w:val="21"/>
              </w:rPr>
            </w:pPr>
            <w:r>
              <w:rPr>
                <w:sz w:val="21"/>
              </w:rPr>
              <w:t>最低环境温度</w:t>
            </w:r>
            <w:r>
              <w:rPr>
                <w:rFonts w:ascii="Times New Roman" w:eastAsia="Times New Roman" w:hAnsi="Times New Roman"/>
                <w:sz w:val="21"/>
              </w:rPr>
              <w:t>/</w:t>
            </w:r>
            <w:r>
              <w:rPr>
                <w:sz w:val="21"/>
              </w:rPr>
              <w:t>℃</w:t>
            </w:r>
          </w:p>
        </w:tc>
        <w:tc>
          <w:tcPr>
            <w:tcW w:w="2803" w:type="dxa"/>
            <w:tcBorders>
              <w:top w:val="single" w:sz="4" w:space="0" w:color="000000"/>
              <w:left w:val="single" w:sz="4" w:space="0" w:color="000000"/>
              <w:bottom w:val="single" w:sz="4" w:space="0" w:color="000000"/>
              <w:right w:val="nil"/>
            </w:tcBorders>
          </w:tcPr>
          <w:p w14:paraId="73085D94" w14:textId="77777777" w:rsidR="00751792" w:rsidRDefault="009C7D59">
            <w:pPr>
              <w:pStyle w:val="TableParagraph"/>
              <w:spacing w:before="56"/>
              <w:ind w:left="30"/>
              <w:rPr>
                <w:rFonts w:ascii="Times New Roman"/>
                <w:sz w:val="21"/>
              </w:rPr>
            </w:pPr>
            <w:r>
              <w:rPr>
                <w:rFonts w:ascii="Times New Roman"/>
                <w:sz w:val="21"/>
              </w:rPr>
              <w:t>-12.5</w:t>
            </w:r>
          </w:p>
        </w:tc>
      </w:tr>
      <w:tr w:rsidR="00751792" w14:paraId="51034211" w14:textId="77777777">
        <w:trPr>
          <w:trHeight w:val="357"/>
        </w:trPr>
        <w:tc>
          <w:tcPr>
            <w:tcW w:w="5956" w:type="dxa"/>
            <w:gridSpan w:val="2"/>
            <w:tcBorders>
              <w:top w:val="single" w:sz="4" w:space="0" w:color="000000"/>
              <w:left w:val="nil"/>
              <w:bottom w:val="single" w:sz="4" w:space="0" w:color="000000"/>
              <w:right w:val="single" w:sz="4" w:space="0" w:color="000000"/>
            </w:tcBorders>
          </w:tcPr>
          <w:p w14:paraId="116B53A3" w14:textId="77777777" w:rsidR="00751792" w:rsidRDefault="009C7D59">
            <w:pPr>
              <w:pStyle w:val="TableParagraph"/>
              <w:spacing w:before="42"/>
              <w:ind w:left="2202" w:right="2178"/>
              <w:rPr>
                <w:sz w:val="21"/>
              </w:rPr>
            </w:pPr>
            <w:r>
              <w:rPr>
                <w:sz w:val="21"/>
              </w:rPr>
              <w:t>土地利用类型</w:t>
            </w:r>
          </w:p>
        </w:tc>
        <w:tc>
          <w:tcPr>
            <w:tcW w:w="2803" w:type="dxa"/>
            <w:tcBorders>
              <w:top w:val="single" w:sz="4" w:space="0" w:color="000000"/>
              <w:left w:val="single" w:sz="4" w:space="0" w:color="000000"/>
              <w:bottom w:val="single" w:sz="4" w:space="0" w:color="000000"/>
              <w:right w:val="nil"/>
            </w:tcBorders>
          </w:tcPr>
          <w:p w14:paraId="5D744837" w14:textId="77777777" w:rsidR="00751792" w:rsidRDefault="009C7D59">
            <w:pPr>
              <w:pStyle w:val="TableParagraph"/>
              <w:spacing w:before="42"/>
              <w:ind w:left="24"/>
              <w:rPr>
                <w:sz w:val="21"/>
              </w:rPr>
            </w:pPr>
            <w:r>
              <w:rPr>
                <w:sz w:val="21"/>
              </w:rPr>
              <w:t>农田</w:t>
            </w:r>
          </w:p>
        </w:tc>
      </w:tr>
      <w:tr w:rsidR="00751792" w14:paraId="4A20F0C9" w14:textId="77777777">
        <w:trPr>
          <w:trHeight w:val="357"/>
        </w:trPr>
        <w:tc>
          <w:tcPr>
            <w:tcW w:w="5956" w:type="dxa"/>
            <w:gridSpan w:val="2"/>
            <w:tcBorders>
              <w:top w:val="single" w:sz="4" w:space="0" w:color="000000"/>
              <w:left w:val="nil"/>
              <w:bottom w:val="single" w:sz="4" w:space="0" w:color="000000"/>
              <w:right w:val="single" w:sz="4" w:space="0" w:color="000000"/>
            </w:tcBorders>
          </w:tcPr>
          <w:p w14:paraId="050A6916" w14:textId="77777777" w:rsidR="00751792" w:rsidRDefault="009C7D59">
            <w:pPr>
              <w:pStyle w:val="TableParagraph"/>
              <w:spacing w:before="43"/>
              <w:ind w:left="2202" w:right="2178"/>
              <w:rPr>
                <w:sz w:val="21"/>
              </w:rPr>
            </w:pPr>
            <w:r>
              <w:rPr>
                <w:sz w:val="21"/>
              </w:rPr>
              <w:t>区域湿度条件</w:t>
            </w:r>
          </w:p>
        </w:tc>
        <w:tc>
          <w:tcPr>
            <w:tcW w:w="2803" w:type="dxa"/>
            <w:tcBorders>
              <w:top w:val="single" w:sz="4" w:space="0" w:color="000000"/>
              <w:left w:val="single" w:sz="4" w:space="0" w:color="000000"/>
              <w:bottom w:val="single" w:sz="4" w:space="0" w:color="000000"/>
              <w:right w:val="nil"/>
            </w:tcBorders>
          </w:tcPr>
          <w:p w14:paraId="7B6E1B79" w14:textId="77777777" w:rsidR="00751792" w:rsidRDefault="009C7D59">
            <w:pPr>
              <w:pStyle w:val="TableParagraph"/>
              <w:spacing w:before="43"/>
              <w:ind w:left="24"/>
              <w:rPr>
                <w:sz w:val="21"/>
              </w:rPr>
            </w:pPr>
            <w:r>
              <w:rPr>
                <w:sz w:val="21"/>
              </w:rPr>
              <w:t>潮湿</w:t>
            </w:r>
          </w:p>
        </w:tc>
      </w:tr>
      <w:tr w:rsidR="00751792" w14:paraId="01A567D3" w14:textId="77777777">
        <w:trPr>
          <w:trHeight w:val="357"/>
        </w:trPr>
        <w:tc>
          <w:tcPr>
            <w:tcW w:w="2961" w:type="dxa"/>
            <w:vMerge w:val="restart"/>
            <w:tcBorders>
              <w:top w:val="single" w:sz="4" w:space="0" w:color="000000"/>
              <w:left w:val="nil"/>
              <w:bottom w:val="single" w:sz="4" w:space="0" w:color="000000"/>
              <w:right w:val="single" w:sz="4" w:space="0" w:color="000000"/>
            </w:tcBorders>
          </w:tcPr>
          <w:p w14:paraId="6CC2245C" w14:textId="77777777" w:rsidR="00751792" w:rsidRDefault="00751792">
            <w:pPr>
              <w:pStyle w:val="TableParagraph"/>
              <w:spacing w:before="7"/>
              <w:jc w:val="left"/>
              <w:rPr>
                <w:b/>
                <w:sz w:val="17"/>
              </w:rPr>
            </w:pPr>
          </w:p>
          <w:p w14:paraId="6EF9D95A" w14:textId="77777777" w:rsidR="00751792" w:rsidRDefault="009C7D59">
            <w:pPr>
              <w:pStyle w:val="TableParagraph"/>
              <w:ind w:left="861"/>
              <w:jc w:val="left"/>
              <w:rPr>
                <w:sz w:val="21"/>
              </w:rPr>
            </w:pPr>
            <w:r>
              <w:rPr>
                <w:sz w:val="21"/>
              </w:rPr>
              <w:t>是否考虑地形</w:t>
            </w:r>
          </w:p>
        </w:tc>
        <w:tc>
          <w:tcPr>
            <w:tcW w:w="2995" w:type="dxa"/>
            <w:tcBorders>
              <w:top w:val="single" w:sz="4" w:space="0" w:color="000000"/>
              <w:left w:val="single" w:sz="4" w:space="0" w:color="000000"/>
              <w:bottom w:val="single" w:sz="4" w:space="0" w:color="000000"/>
              <w:right w:val="single" w:sz="4" w:space="0" w:color="000000"/>
            </w:tcBorders>
          </w:tcPr>
          <w:p w14:paraId="02143C53" w14:textId="77777777" w:rsidR="00751792" w:rsidRDefault="009C7D59">
            <w:pPr>
              <w:pStyle w:val="TableParagraph"/>
              <w:spacing w:before="43"/>
              <w:ind w:left="168" w:right="141"/>
              <w:rPr>
                <w:sz w:val="21"/>
              </w:rPr>
            </w:pPr>
            <w:r>
              <w:rPr>
                <w:sz w:val="21"/>
              </w:rPr>
              <w:t>考虑地形</w:t>
            </w:r>
          </w:p>
        </w:tc>
        <w:tc>
          <w:tcPr>
            <w:tcW w:w="2803" w:type="dxa"/>
            <w:tcBorders>
              <w:top w:val="single" w:sz="4" w:space="0" w:color="000000"/>
              <w:left w:val="single" w:sz="4" w:space="0" w:color="000000"/>
              <w:bottom w:val="single" w:sz="4" w:space="0" w:color="000000"/>
              <w:right w:val="nil"/>
            </w:tcBorders>
          </w:tcPr>
          <w:p w14:paraId="5D5ADB8C" w14:textId="77777777" w:rsidR="00751792" w:rsidRDefault="009C7D59">
            <w:pPr>
              <w:pStyle w:val="TableParagraph"/>
              <w:tabs>
                <w:tab w:val="left" w:pos="563"/>
              </w:tabs>
              <w:spacing w:before="43"/>
              <w:ind w:left="28"/>
              <w:rPr>
                <w:rFonts w:ascii="Times New Roman" w:eastAsia="Times New Roman" w:hAnsi="Times New Roman"/>
                <w:sz w:val="21"/>
              </w:rPr>
            </w:pPr>
            <w:r>
              <w:rPr>
                <w:sz w:val="21"/>
              </w:rPr>
              <w:t>是</w:t>
            </w:r>
            <w:r>
              <w:rPr>
                <w:rFonts w:ascii="Times New Roman" w:eastAsia="Times New Roman" w:hAnsi="Times New Roman"/>
                <w:sz w:val="21"/>
              </w:rPr>
              <w:t>√</w:t>
            </w:r>
            <w:r>
              <w:rPr>
                <w:rFonts w:ascii="Times New Roman" w:eastAsia="Times New Roman" w:hAnsi="Times New Roman"/>
                <w:sz w:val="21"/>
              </w:rPr>
              <w:tab/>
            </w:r>
            <w:r>
              <w:rPr>
                <w:sz w:val="21"/>
              </w:rPr>
              <w:t>否</w:t>
            </w:r>
            <w:r>
              <w:rPr>
                <w:rFonts w:ascii="Times New Roman" w:eastAsia="Times New Roman" w:hAnsi="Times New Roman"/>
                <w:sz w:val="21"/>
              </w:rPr>
              <w:t>□</w:t>
            </w:r>
          </w:p>
        </w:tc>
      </w:tr>
      <w:tr w:rsidR="00751792" w14:paraId="7E21F897" w14:textId="77777777">
        <w:trPr>
          <w:trHeight w:val="356"/>
        </w:trPr>
        <w:tc>
          <w:tcPr>
            <w:tcW w:w="2961" w:type="dxa"/>
            <w:vMerge/>
            <w:tcBorders>
              <w:top w:val="nil"/>
              <w:left w:val="nil"/>
              <w:bottom w:val="single" w:sz="4" w:space="0" w:color="000000"/>
              <w:right w:val="single" w:sz="4" w:space="0" w:color="000000"/>
            </w:tcBorders>
          </w:tcPr>
          <w:p w14:paraId="418CCB97" w14:textId="77777777" w:rsidR="00751792" w:rsidRDefault="00751792">
            <w:pPr>
              <w:rPr>
                <w:sz w:val="2"/>
                <w:szCs w:val="2"/>
              </w:rPr>
            </w:pPr>
          </w:p>
        </w:tc>
        <w:tc>
          <w:tcPr>
            <w:tcW w:w="2995" w:type="dxa"/>
            <w:tcBorders>
              <w:top w:val="single" w:sz="4" w:space="0" w:color="000000"/>
              <w:left w:val="single" w:sz="4" w:space="0" w:color="000000"/>
              <w:bottom w:val="single" w:sz="4" w:space="0" w:color="000000"/>
              <w:right w:val="single" w:sz="4" w:space="0" w:color="000000"/>
            </w:tcBorders>
          </w:tcPr>
          <w:p w14:paraId="516B33B3" w14:textId="77777777" w:rsidR="00751792" w:rsidRDefault="009C7D59">
            <w:pPr>
              <w:pStyle w:val="TableParagraph"/>
              <w:spacing w:before="43"/>
              <w:ind w:left="168" w:right="140"/>
              <w:rPr>
                <w:rFonts w:ascii="Times New Roman" w:eastAsia="Times New Roman"/>
                <w:sz w:val="21"/>
              </w:rPr>
            </w:pPr>
            <w:r>
              <w:rPr>
                <w:sz w:val="21"/>
              </w:rPr>
              <w:t xml:space="preserve">地形数据分辨率 </w:t>
            </w:r>
            <w:r>
              <w:rPr>
                <w:rFonts w:ascii="Times New Roman" w:eastAsia="Times New Roman"/>
                <w:sz w:val="21"/>
              </w:rPr>
              <w:t>/ m</w:t>
            </w:r>
          </w:p>
        </w:tc>
        <w:tc>
          <w:tcPr>
            <w:tcW w:w="2803" w:type="dxa"/>
            <w:tcBorders>
              <w:top w:val="single" w:sz="4" w:space="0" w:color="000000"/>
              <w:left w:val="single" w:sz="4" w:space="0" w:color="000000"/>
              <w:bottom w:val="single" w:sz="4" w:space="0" w:color="000000"/>
              <w:right w:val="nil"/>
            </w:tcBorders>
          </w:tcPr>
          <w:p w14:paraId="18AB4926" w14:textId="77777777" w:rsidR="00751792" w:rsidRDefault="009C7D59">
            <w:pPr>
              <w:pStyle w:val="TableParagraph"/>
              <w:spacing w:before="57"/>
              <w:ind w:left="30"/>
              <w:rPr>
                <w:rFonts w:ascii="Times New Roman"/>
                <w:sz w:val="21"/>
              </w:rPr>
            </w:pPr>
            <w:r>
              <w:rPr>
                <w:rFonts w:ascii="Times New Roman"/>
                <w:w w:val="99"/>
                <w:sz w:val="21"/>
              </w:rPr>
              <w:t>/</w:t>
            </w:r>
          </w:p>
        </w:tc>
      </w:tr>
      <w:tr w:rsidR="00751792" w14:paraId="014DEE5B" w14:textId="77777777">
        <w:trPr>
          <w:trHeight w:val="347"/>
        </w:trPr>
        <w:tc>
          <w:tcPr>
            <w:tcW w:w="2961" w:type="dxa"/>
            <w:vMerge w:val="restart"/>
            <w:tcBorders>
              <w:top w:val="single" w:sz="4" w:space="0" w:color="000000"/>
              <w:left w:val="nil"/>
              <w:right w:val="single" w:sz="4" w:space="0" w:color="000000"/>
            </w:tcBorders>
          </w:tcPr>
          <w:p w14:paraId="784AA520" w14:textId="77777777" w:rsidR="00751792" w:rsidRDefault="00751792">
            <w:pPr>
              <w:pStyle w:val="TableParagraph"/>
              <w:jc w:val="left"/>
              <w:rPr>
                <w:b/>
                <w:sz w:val="20"/>
              </w:rPr>
            </w:pPr>
          </w:p>
          <w:p w14:paraId="62ADA898" w14:textId="77777777" w:rsidR="00751792" w:rsidRDefault="00751792">
            <w:pPr>
              <w:pStyle w:val="TableParagraph"/>
              <w:spacing w:before="5"/>
              <w:jc w:val="left"/>
              <w:rPr>
                <w:b/>
                <w:sz w:val="15"/>
              </w:rPr>
            </w:pPr>
          </w:p>
          <w:p w14:paraId="3B29C5AE" w14:textId="77777777" w:rsidR="00751792" w:rsidRDefault="009C7D59">
            <w:pPr>
              <w:pStyle w:val="TableParagraph"/>
              <w:ind w:left="652"/>
              <w:jc w:val="left"/>
              <w:rPr>
                <w:sz w:val="21"/>
              </w:rPr>
            </w:pPr>
            <w:r>
              <w:rPr>
                <w:sz w:val="21"/>
              </w:rPr>
              <w:t>是否考虑岸线熏烟</w:t>
            </w:r>
          </w:p>
        </w:tc>
        <w:tc>
          <w:tcPr>
            <w:tcW w:w="2995" w:type="dxa"/>
            <w:tcBorders>
              <w:top w:val="single" w:sz="4" w:space="0" w:color="000000"/>
              <w:left w:val="single" w:sz="4" w:space="0" w:color="000000"/>
              <w:bottom w:val="single" w:sz="4" w:space="0" w:color="000000"/>
              <w:right w:val="single" w:sz="4" w:space="0" w:color="000000"/>
            </w:tcBorders>
          </w:tcPr>
          <w:p w14:paraId="4C9184B8" w14:textId="77777777" w:rsidR="00751792" w:rsidRDefault="009C7D59">
            <w:pPr>
              <w:pStyle w:val="TableParagraph"/>
              <w:spacing w:before="41"/>
              <w:ind w:left="168" w:right="144"/>
              <w:rPr>
                <w:sz w:val="21"/>
              </w:rPr>
            </w:pPr>
            <w:r>
              <w:rPr>
                <w:sz w:val="21"/>
              </w:rPr>
              <w:t>考虑岸线熏烟</w:t>
            </w:r>
          </w:p>
        </w:tc>
        <w:tc>
          <w:tcPr>
            <w:tcW w:w="2803" w:type="dxa"/>
            <w:tcBorders>
              <w:top w:val="single" w:sz="4" w:space="0" w:color="000000"/>
              <w:left w:val="single" w:sz="4" w:space="0" w:color="000000"/>
              <w:bottom w:val="single" w:sz="4" w:space="0" w:color="000000"/>
              <w:right w:val="nil"/>
            </w:tcBorders>
          </w:tcPr>
          <w:p w14:paraId="059D5EE3" w14:textId="77777777" w:rsidR="00751792" w:rsidRDefault="009C7D59">
            <w:pPr>
              <w:pStyle w:val="TableParagraph"/>
              <w:tabs>
                <w:tab w:val="left" w:pos="573"/>
              </w:tabs>
              <w:spacing w:before="41"/>
              <w:ind w:left="26"/>
              <w:rPr>
                <w:rFonts w:ascii="Times New Roman" w:eastAsia="Times New Roman" w:hAnsi="Times New Roman"/>
                <w:sz w:val="21"/>
              </w:rPr>
            </w:pPr>
            <w:r>
              <w:rPr>
                <w:sz w:val="21"/>
              </w:rPr>
              <w:t>是</w:t>
            </w:r>
            <w:r>
              <w:rPr>
                <w:rFonts w:ascii="Times New Roman" w:eastAsia="Times New Roman" w:hAnsi="Times New Roman"/>
                <w:sz w:val="21"/>
              </w:rPr>
              <w:t>□</w:t>
            </w:r>
            <w:r>
              <w:rPr>
                <w:rFonts w:ascii="Times New Roman" w:eastAsia="Times New Roman" w:hAnsi="Times New Roman"/>
                <w:sz w:val="21"/>
              </w:rPr>
              <w:tab/>
            </w:r>
            <w:r>
              <w:rPr>
                <w:sz w:val="21"/>
              </w:rPr>
              <w:t>否</w:t>
            </w:r>
            <w:r>
              <w:rPr>
                <w:rFonts w:ascii="Times New Roman" w:eastAsia="Times New Roman" w:hAnsi="Times New Roman"/>
                <w:sz w:val="21"/>
              </w:rPr>
              <w:t>√</w:t>
            </w:r>
          </w:p>
        </w:tc>
      </w:tr>
      <w:tr w:rsidR="00751792" w14:paraId="0123F187" w14:textId="77777777">
        <w:trPr>
          <w:trHeight w:val="336"/>
        </w:trPr>
        <w:tc>
          <w:tcPr>
            <w:tcW w:w="2961" w:type="dxa"/>
            <w:vMerge/>
            <w:tcBorders>
              <w:top w:val="nil"/>
              <w:left w:val="nil"/>
              <w:right w:val="single" w:sz="4" w:space="0" w:color="000000"/>
            </w:tcBorders>
          </w:tcPr>
          <w:p w14:paraId="25BDBBE7" w14:textId="77777777" w:rsidR="00751792" w:rsidRDefault="00751792">
            <w:pPr>
              <w:rPr>
                <w:sz w:val="2"/>
                <w:szCs w:val="2"/>
              </w:rPr>
            </w:pPr>
          </w:p>
        </w:tc>
        <w:tc>
          <w:tcPr>
            <w:tcW w:w="2995" w:type="dxa"/>
            <w:tcBorders>
              <w:top w:val="single" w:sz="4" w:space="0" w:color="000000"/>
              <w:left w:val="single" w:sz="4" w:space="0" w:color="000000"/>
              <w:bottom w:val="single" w:sz="4" w:space="0" w:color="000000"/>
              <w:right w:val="single" w:sz="4" w:space="0" w:color="000000"/>
            </w:tcBorders>
          </w:tcPr>
          <w:p w14:paraId="7ADE5226" w14:textId="77777777" w:rsidR="00751792" w:rsidRDefault="009C7D59">
            <w:pPr>
              <w:pStyle w:val="TableParagraph"/>
              <w:spacing w:before="31"/>
              <w:ind w:left="168" w:right="142"/>
              <w:rPr>
                <w:rFonts w:ascii="Times New Roman" w:eastAsia="Times New Roman"/>
                <w:sz w:val="21"/>
              </w:rPr>
            </w:pPr>
            <w:r>
              <w:rPr>
                <w:sz w:val="21"/>
              </w:rPr>
              <w:t>岸线距离</w:t>
            </w:r>
            <w:r>
              <w:rPr>
                <w:rFonts w:ascii="Times New Roman" w:eastAsia="Times New Roman"/>
                <w:sz w:val="21"/>
              </w:rPr>
              <w:t>/ km</w:t>
            </w:r>
          </w:p>
        </w:tc>
        <w:tc>
          <w:tcPr>
            <w:tcW w:w="2803" w:type="dxa"/>
            <w:tcBorders>
              <w:top w:val="single" w:sz="4" w:space="0" w:color="000000"/>
              <w:left w:val="single" w:sz="4" w:space="0" w:color="000000"/>
              <w:bottom w:val="single" w:sz="4" w:space="0" w:color="000000"/>
              <w:right w:val="nil"/>
            </w:tcBorders>
          </w:tcPr>
          <w:p w14:paraId="3E028137" w14:textId="77777777" w:rsidR="00751792" w:rsidRDefault="009C7D59">
            <w:pPr>
              <w:pStyle w:val="TableParagraph"/>
              <w:spacing w:before="45"/>
              <w:ind w:left="30"/>
              <w:rPr>
                <w:rFonts w:ascii="Times New Roman"/>
                <w:sz w:val="21"/>
              </w:rPr>
            </w:pPr>
            <w:r>
              <w:rPr>
                <w:rFonts w:ascii="Times New Roman"/>
                <w:w w:val="99"/>
                <w:sz w:val="21"/>
              </w:rPr>
              <w:t>/</w:t>
            </w:r>
          </w:p>
        </w:tc>
      </w:tr>
      <w:tr w:rsidR="00751792" w14:paraId="17827420" w14:textId="77777777">
        <w:trPr>
          <w:trHeight w:val="435"/>
        </w:trPr>
        <w:tc>
          <w:tcPr>
            <w:tcW w:w="2961" w:type="dxa"/>
            <w:vMerge/>
            <w:tcBorders>
              <w:top w:val="nil"/>
              <w:left w:val="nil"/>
              <w:right w:val="single" w:sz="4" w:space="0" w:color="000000"/>
            </w:tcBorders>
          </w:tcPr>
          <w:p w14:paraId="5AF573A6" w14:textId="77777777" w:rsidR="00751792" w:rsidRDefault="00751792">
            <w:pPr>
              <w:rPr>
                <w:sz w:val="2"/>
                <w:szCs w:val="2"/>
              </w:rPr>
            </w:pPr>
          </w:p>
        </w:tc>
        <w:tc>
          <w:tcPr>
            <w:tcW w:w="2995" w:type="dxa"/>
            <w:tcBorders>
              <w:top w:val="single" w:sz="4" w:space="0" w:color="000000"/>
              <w:left w:val="single" w:sz="4" w:space="0" w:color="000000"/>
              <w:right w:val="single" w:sz="4" w:space="0" w:color="000000"/>
            </w:tcBorders>
          </w:tcPr>
          <w:p w14:paraId="15629C92" w14:textId="77777777" w:rsidR="00751792" w:rsidRDefault="009C7D59">
            <w:pPr>
              <w:pStyle w:val="TableParagraph"/>
              <w:spacing w:before="77"/>
              <w:ind w:left="168" w:right="140"/>
              <w:rPr>
                <w:rFonts w:ascii="Times New Roman" w:eastAsia="Times New Roman" w:hAnsi="Times New Roman"/>
                <w:sz w:val="21"/>
              </w:rPr>
            </w:pPr>
            <w:r>
              <w:rPr>
                <w:sz w:val="21"/>
              </w:rPr>
              <w:t>岸线方向</w:t>
            </w:r>
            <w:r>
              <w:rPr>
                <w:rFonts w:ascii="Times New Roman" w:eastAsia="Times New Roman" w:hAnsi="Times New Roman"/>
                <w:sz w:val="21"/>
              </w:rPr>
              <w:t>/ °</w:t>
            </w:r>
          </w:p>
        </w:tc>
        <w:tc>
          <w:tcPr>
            <w:tcW w:w="2803" w:type="dxa"/>
            <w:tcBorders>
              <w:top w:val="single" w:sz="4" w:space="0" w:color="000000"/>
              <w:left w:val="single" w:sz="4" w:space="0" w:color="000000"/>
              <w:right w:val="nil"/>
            </w:tcBorders>
          </w:tcPr>
          <w:p w14:paraId="031D5640" w14:textId="77777777" w:rsidR="00751792" w:rsidRDefault="009C7D59">
            <w:pPr>
              <w:pStyle w:val="TableParagraph"/>
              <w:spacing w:before="91"/>
              <w:ind w:left="30"/>
              <w:rPr>
                <w:rFonts w:ascii="Times New Roman"/>
                <w:sz w:val="21"/>
              </w:rPr>
            </w:pPr>
            <w:r>
              <w:rPr>
                <w:rFonts w:ascii="Times New Roman"/>
                <w:w w:val="99"/>
                <w:sz w:val="21"/>
              </w:rPr>
              <w:t>/</w:t>
            </w:r>
          </w:p>
        </w:tc>
      </w:tr>
    </w:tbl>
    <w:p w14:paraId="02AD9CD0" w14:textId="77777777" w:rsidR="00751792" w:rsidRDefault="009C7D59">
      <w:pPr>
        <w:pStyle w:val="a3"/>
        <w:spacing w:before="2"/>
        <w:ind w:left="768"/>
      </w:pPr>
      <w:r>
        <w:t>（</w:t>
      </w:r>
      <w:r>
        <w:rPr>
          <w:rFonts w:ascii="Times New Roman" w:eastAsia="Times New Roman"/>
        </w:rPr>
        <w:t>4</w:t>
      </w:r>
      <w:r>
        <w:t>）主要污染源信息</w:t>
      </w:r>
    </w:p>
    <w:p w14:paraId="59658FFB" w14:textId="77777777" w:rsidR="00751792" w:rsidRDefault="009C7D59">
      <w:pPr>
        <w:pStyle w:val="a3"/>
        <w:spacing w:before="160" w:line="364" w:lineRule="auto"/>
        <w:ind w:left="288" w:right="191" w:firstLine="480"/>
        <w:rPr>
          <w:rFonts w:ascii="Times New Roman" w:eastAsia="Times New Roman"/>
        </w:rPr>
      </w:pPr>
      <w:r>
        <w:rPr>
          <w:spacing w:val="-6"/>
        </w:rPr>
        <w:t>由于</w:t>
      </w:r>
      <w:r w:rsidRPr="00951AA5">
        <w:rPr>
          <w:color w:val="FF0000"/>
          <w:spacing w:val="-6"/>
        </w:rPr>
        <w:t xml:space="preserve">项目排放筒仅仅为 </w:t>
      </w:r>
      <w:r w:rsidRPr="00951AA5">
        <w:rPr>
          <w:rFonts w:ascii="Times New Roman" w:eastAsia="Times New Roman"/>
          <w:color w:val="FF0000"/>
          <w:spacing w:val="-8"/>
        </w:rPr>
        <w:t>8m</w:t>
      </w:r>
      <w:r w:rsidRPr="00951AA5">
        <w:rPr>
          <w:color w:val="FF0000"/>
          <w:spacing w:val="-7"/>
        </w:rPr>
        <w:t>，</w:t>
      </w:r>
      <w:r>
        <w:rPr>
          <w:spacing w:val="-7"/>
        </w:rPr>
        <w:t xml:space="preserve">属于低矮排放源，且考虑到该源距离项目场界较远， </w:t>
      </w:r>
      <w:r>
        <w:rPr>
          <w:spacing w:val="3"/>
        </w:rPr>
        <w:t>因此本次影响预测拟把整个养殖场区视为一个矩形面源。根据工程分析和污染源特</w:t>
      </w:r>
      <w:r>
        <w:t xml:space="preserve">征，本项目无组织大气污染源参数、预测源强及参数选择见表 </w:t>
      </w:r>
      <w:r>
        <w:rPr>
          <w:rFonts w:ascii="Times New Roman" w:eastAsia="Times New Roman"/>
        </w:rPr>
        <w:t>5.2-3</w:t>
      </w:r>
    </w:p>
    <w:p w14:paraId="285187C6" w14:textId="77777777" w:rsidR="00751792" w:rsidRDefault="009C7D59">
      <w:pPr>
        <w:pStyle w:val="4"/>
        <w:tabs>
          <w:tab w:val="left" w:pos="4150"/>
        </w:tabs>
        <w:spacing w:line="305" w:lineRule="exact"/>
        <w:ind w:left="3108"/>
      </w:pPr>
      <w:r>
        <w:t>表</w:t>
      </w:r>
      <w:r>
        <w:rPr>
          <w:spacing w:val="-62"/>
        </w:rPr>
        <w:t xml:space="preserve"> </w:t>
      </w:r>
      <w:r>
        <w:rPr>
          <w:rFonts w:ascii="Times New Roman" w:eastAsia="Times New Roman"/>
        </w:rPr>
        <w:t>5.2-3</w:t>
      </w:r>
      <w:r>
        <w:rPr>
          <w:rFonts w:ascii="Times New Roman" w:eastAsia="Times New Roman"/>
        </w:rPr>
        <w:tab/>
      </w:r>
      <w:r>
        <w:t>无组织废气排放参数</w:t>
      </w:r>
    </w:p>
    <w:p w14:paraId="5AD27D83" w14:textId="77777777" w:rsidR="00751792" w:rsidRDefault="00751792">
      <w:pPr>
        <w:pStyle w:val="a3"/>
        <w:spacing w:before="5"/>
        <w:rPr>
          <w:b/>
          <w:sz w:val="12"/>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39"/>
        <w:gridCol w:w="784"/>
        <w:gridCol w:w="709"/>
        <w:gridCol w:w="643"/>
        <w:gridCol w:w="828"/>
        <w:gridCol w:w="725"/>
        <w:gridCol w:w="713"/>
        <w:gridCol w:w="825"/>
        <w:gridCol w:w="825"/>
        <w:gridCol w:w="825"/>
        <w:gridCol w:w="825"/>
        <w:gridCol w:w="827"/>
      </w:tblGrid>
      <w:tr w:rsidR="00751792" w14:paraId="4A012C6C" w14:textId="77777777">
        <w:trPr>
          <w:trHeight w:val="340"/>
        </w:trPr>
        <w:tc>
          <w:tcPr>
            <w:tcW w:w="639" w:type="dxa"/>
            <w:vMerge w:val="restart"/>
            <w:tcBorders>
              <w:left w:val="nil"/>
              <w:bottom w:val="single" w:sz="4" w:space="0" w:color="000000"/>
              <w:right w:val="single" w:sz="4" w:space="0" w:color="000000"/>
            </w:tcBorders>
          </w:tcPr>
          <w:p w14:paraId="5825E879" w14:textId="77777777" w:rsidR="00751792" w:rsidRDefault="00751792">
            <w:pPr>
              <w:pStyle w:val="TableParagraph"/>
              <w:jc w:val="left"/>
              <w:rPr>
                <w:b/>
                <w:sz w:val="20"/>
              </w:rPr>
            </w:pPr>
          </w:p>
          <w:p w14:paraId="41545AA6" w14:textId="77777777" w:rsidR="00751792" w:rsidRDefault="00751792">
            <w:pPr>
              <w:pStyle w:val="TableParagraph"/>
              <w:spacing w:before="5"/>
              <w:jc w:val="left"/>
              <w:rPr>
                <w:b/>
                <w:sz w:val="21"/>
              </w:rPr>
            </w:pPr>
          </w:p>
          <w:p w14:paraId="5C267356" w14:textId="77777777" w:rsidR="00751792" w:rsidRDefault="009C7D59">
            <w:pPr>
              <w:pStyle w:val="TableParagraph"/>
              <w:ind w:left="124"/>
              <w:jc w:val="left"/>
              <w:rPr>
                <w:b/>
                <w:sz w:val="21"/>
              </w:rPr>
            </w:pPr>
            <w:r>
              <w:rPr>
                <w:b/>
                <w:sz w:val="21"/>
              </w:rPr>
              <w:t>名称</w:t>
            </w:r>
          </w:p>
        </w:tc>
        <w:tc>
          <w:tcPr>
            <w:tcW w:w="784" w:type="dxa"/>
            <w:vMerge w:val="restart"/>
            <w:tcBorders>
              <w:left w:val="single" w:sz="4" w:space="0" w:color="000000"/>
              <w:bottom w:val="single" w:sz="4" w:space="0" w:color="000000"/>
              <w:right w:val="single" w:sz="4" w:space="0" w:color="000000"/>
            </w:tcBorders>
          </w:tcPr>
          <w:p w14:paraId="4A238CB3" w14:textId="77777777" w:rsidR="00751792" w:rsidRDefault="00751792">
            <w:pPr>
              <w:pStyle w:val="TableParagraph"/>
              <w:spacing w:before="2"/>
              <w:jc w:val="left"/>
              <w:rPr>
                <w:b/>
                <w:sz w:val="21"/>
              </w:rPr>
            </w:pPr>
          </w:p>
          <w:p w14:paraId="50D97C6D" w14:textId="77777777" w:rsidR="00751792" w:rsidRDefault="009C7D59">
            <w:pPr>
              <w:pStyle w:val="TableParagraph"/>
              <w:spacing w:line="244" w:lineRule="auto"/>
              <w:ind w:left="190" w:right="161"/>
              <w:jc w:val="left"/>
              <w:rPr>
                <w:b/>
                <w:sz w:val="21"/>
              </w:rPr>
            </w:pPr>
            <w:r>
              <w:rPr>
                <w:b/>
                <w:spacing w:val="-9"/>
                <w:sz w:val="21"/>
              </w:rPr>
              <w:t>面源</w:t>
            </w:r>
            <w:r>
              <w:rPr>
                <w:b/>
                <w:spacing w:val="-9"/>
                <w:w w:val="95"/>
                <w:sz w:val="21"/>
              </w:rPr>
              <w:t>长度</w:t>
            </w:r>
          </w:p>
          <w:p w14:paraId="428753CA" w14:textId="77777777" w:rsidR="00751792" w:rsidRDefault="009C7D59">
            <w:pPr>
              <w:pStyle w:val="TableParagraph"/>
              <w:spacing w:line="237" w:lineRule="exact"/>
              <w:ind w:left="284"/>
              <w:jc w:val="left"/>
              <w:rPr>
                <w:rFonts w:ascii="Times New Roman"/>
                <w:b/>
                <w:sz w:val="21"/>
              </w:rPr>
            </w:pPr>
            <w:r>
              <w:rPr>
                <w:rFonts w:ascii="Times New Roman"/>
                <w:b/>
                <w:sz w:val="21"/>
              </w:rPr>
              <w:t>/m</w:t>
            </w:r>
          </w:p>
        </w:tc>
        <w:tc>
          <w:tcPr>
            <w:tcW w:w="709" w:type="dxa"/>
            <w:vMerge w:val="restart"/>
            <w:tcBorders>
              <w:left w:val="single" w:sz="4" w:space="0" w:color="000000"/>
              <w:bottom w:val="single" w:sz="4" w:space="0" w:color="000000"/>
              <w:right w:val="single" w:sz="4" w:space="0" w:color="000000"/>
            </w:tcBorders>
          </w:tcPr>
          <w:p w14:paraId="5CA63F54" w14:textId="77777777" w:rsidR="00751792" w:rsidRDefault="00751792">
            <w:pPr>
              <w:pStyle w:val="TableParagraph"/>
              <w:spacing w:before="2"/>
              <w:jc w:val="left"/>
              <w:rPr>
                <w:b/>
                <w:sz w:val="21"/>
              </w:rPr>
            </w:pPr>
          </w:p>
          <w:p w14:paraId="70D85646" w14:textId="77777777" w:rsidR="00751792" w:rsidRDefault="009C7D59">
            <w:pPr>
              <w:pStyle w:val="TableParagraph"/>
              <w:spacing w:line="244" w:lineRule="auto"/>
              <w:ind w:left="153" w:right="123"/>
              <w:jc w:val="left"/>
              <w:rPr>
                <w:b/>
                <w:sz w:val="21"/>
              </w:rPr>
            </w:pPr>
            <w:r>
              <w:rPr>
                <w:b/>
                <w:spacing w:val="-9"/>
                <w:sz w:val="21"/>
              </w:rPr>
              <w:t>面源</w:t>
            </w:r>
            <w:r>
              <w:rPr>
                <w:b/>
                <w:spacing w:val="-9"/>
                <w:w w:val="95"/>
                <w:sz w:val="21"/>
              </w:rPr>
              <w:t>宽度</w:t>
            </w:r>
          </w:p>
          <w:p w14:paraId="3672B6B0" w14:textId="77777777" w:rsidR="00751792" w:rsidRDefault="009C7D59">
            <w:pPr>
              <w:pStyle w:val="TableParagraph"/>
              <w:spacing w:line="237" w:lineRule="exact"/>
              <w:ind w:left="246"/>
              <w:jc w:val="left"/>
              <w:rPr>
                <w:rFonts w:ascii="Times New Roman"/>
                <w:b/>
                <w:sz w:val="21"/>
              </w:rPr>
            </w:pPr>
            <w:r>
              <w:rPr>
                <w:rFonts w:ascii="Times New Roman"/>
                <w:b/>
                <w:sz w:val="21"/>
              </w:rPr>
              <w:t>/m</w:t>
            </w:r>
          </w:p>
        </w:tc>
        <w:tc>
          <w:tcPr>
            <w:tcW w:w="643" w:type="dxa"/>
            <w:vMerge w:val="restart"/>
            <w:tcBorders>
              <w:left w:val="single" w:sz="4" w:space="0" w:color="000000"/>
              <w:bottom w:val="single" w:sz="4" w:space="0" w:color="000000"/>
              <w:right w:val="single" w:sz="4" w:space="0" w:color="000000"/>
            </w:tcBorders>
          </w:tcPr>
          <w:p w14:paraId="69D75022" w14:textId="77777777" w:rsidR="00751792" w:rsidRDefault="009C7D59">
            <w:pPr>
              <w:pStyle w:val="TableParagraph"/>
              <w:spacing w:before="137" w:line="242" w:lineRule="auto"/>
              <w:ind w:left="121" w:right="89"/>
              <w:jc w:val="both"/>
              <w:rPr>
                <w:b/>
                <w:sz w:val="21"/>
              </w:rPr>
            </w:pPr>
            <w:r>
              <w:rPr>
                <w:b/>
                <w:spacing w:val="-9"/>
                <w:sz w:val="21"/>
              </w:rPr>
              <w:t>面源海拔</w:t>
            </w:r>
            <w:r>
              <w:rPr>
                <w:b/>
                <w:spacing w:val="-9"/>
                <w:w w:val="95"/>
                <w:sz w:val="21"/>
              </w:rPr>
              <w:t>高度</w:t>
            </w:r>
          </w:p>
          <w:p w14:paraId="042A0C29" w14:textId="77777777" w:rsidR="00751792" w:rsidRDefault="009C7D59">
            <w:pPr>
              <w:pStyle w:val="TableParagraph"/>
              <w:ind w:left="214"/>
              <w:jc w:val="left"/>
              <w:rPr>
                <w:rFonts w:ascii="Times New Roman"/>
                <w:b/>
                <w:sz w:val="21"/>
              </w:rPr>
            </w:pPr>
            <w:r>
              <w:rPr>
                <w:rFonts w:ascii="Times New Roman"/>
                <w:b/>
                <w:sz w:val="21"/>
              </w:rPr>
              <w:t>/m</w:t>
            </w:r>
          </w:p>
        </w:tc>
        <w:tc>
          <w:tcPr>
            <w:tcW w:w="828" w:type="dxa"/>
            <w:vMerge w:val="restart"/>
            <w:tcBorders>
              <w:left w:val="single" w:sz="4" w:space="0" w:color="000000"/>
              <w:bottom w:val="single" w:sz="4" w:space="0" w:color="000000"/>
              <w:right w:val="single" w:sz="4" w:space="0" w:color="000000"/>
            </w:tcBorders>
          </w:tcPr>
          <w:p w14:paraId="5C213245" w14:textId="77777777" w:rsidR="00751792" w:rsidRDefault="009C7D59">
            <w:pPr>
              <w:pStyle w:val="TableParagraph"/>
              <w:spacing w:before="2" w:line="242" w:lineRule="auto"/>
              <w:ind w:left="212" w:right="183"/>
              <w:jc w:val="both"/>
              <w:rPr>
                <w:b/>
                <w:sz w:val="21"/>
              </w:rPr>
            </w:pPr>
            <w:r>
              <w:rPr>
                <w:b/>
                <w:spacing w:val="-9"/>
                <w:sz w:val="21"/>
              </w:rPr>
              <w:t>面源有效排放</w:t>
            </w:r>
            <w:r>
              <w:rPr>
                <w:b/>
                <w:spacing w:val="-9"/>
                <w:w w:val="95"/>
                <w:sz w:val="21"/>
              </w:rPr>
              <w:t>高度</w:t>
            </w:r>
          </w:p>
          <w:p w14:paraId="009275CF" w14:textId="77777777" w:rsidR="00751792" w:rsidRDefault="009C7D59">
            <w:pPr>
              <w:pStyle w:val="TableParagraph"/>
              <w:spacing w:line="222" w:lineRule="exact"/>
              <w:ind w:left="287" w:right="257"/>
              <w:rPr>
                <w:rFonts w:ascii="Times New Roman"/>
                <w:b/>
                <w:sz w:val="21"/>
              </w:rPr>
            </w:pPr>
            <w:r>
              <w:rPr>
                <w:rFonts w:ascii="Times New Roman"/>
                <w:b/>
                <w:sz w:val="21"/>
              </w:rPr>
              <w:t>/m</w:t>
            </w:r>
          </w:p>
        </w:tc>
        <w:tc>
          <w:tcPr>
            <w:tcW w:w="725" w:type="dxa"/>
            <w:vMerge w:val="restart"/>
            <w:tcBorders>
              <w:left w:val="single" w:sz="4" w:space="0" w:color="000000"/>
              <w:bottom w:val="single" w:sz="4" w:space="0" w:color="000000"/>
              <w:right w:val="single" w:sz="4" w:space="0" w:color="000000"/>
            </w:tcBorders>
          </w:tcPr>
          <w:p w14:paraId="0DBE3987" w14:textId="77777777" w:rsidR="00751792" w:rsidRDefault="009C7D59">
            <w:pPr>
              <w:pStyle w:val="TableParagraph"/>
              <w:spacing w:before="137" w:line="242" w:lineRule="auto"/>
              <w:ind w:left="162" w:right="130"/>
              <w:jc w:val="both"/>
              <w:rPr>
                <w:b/>
                <w:sz w:val="21"/>
              </w:rPr>
            </w:pPr>
            <w:r>
              <w:rPr>
                <w:b/>
                <w:sz w:val="21"/>
              </w:rPr>
              <w:t>年排放小时数</w:t>
            </w:r>
          </w:p>
          <w:p w14:paraId="55B1B3C7" w14:textId="77777777" w:rsidR="00751792" w:rsidRDefault="009C7D59">
            <w:pPr>
              <w:pStyle w:val="TableParagraph"/>
              <w:ind w:left="141" w:right="114"/>
              <w:rPr>
                <w:rFonts w:ascii="Times New Roman"/>
                <w:b/>
                <w:sz w:val="21"/>
              </w:rPr>
            </w:pPr>
            <w:r>
              <w:rPr>
                <w:rFonts w:ascii="Times New Roman"/>
                <w:b/>
                <w:sz w:val="21"/>
              </w:rPr>
              <w:t>/h</w:t>
            </w:r>
          </w:p>
        </w:tc>
        <w:tc>
          <w:tcPr>
            <w:tcW w:w="713" w:type="dxa"/>
            <w:vMerge w:val="restart"/>
            <w:tcBorders>
              <w:left w:val="single" w:sz="4" w:space="0" w:color="000000"/>
              <w:bottom w:val="single" w:sz="4" w:space="0" w:color="000000"/>
              <w:right w:val="single" w:sz="4" w:space="0" w:color="000000"/>
            </w:tcBorders>
          </w:tcPr>
          <w:p w14:paraId="1D4AC66E" w14:textId="77777777" w:rsidR="00751792" w:rsidRDefault="00751792">
            <w:pPr>
              <w:pStyle w:val="TableParagraph"/>
              <w:jc w:val="left"/>
              <w:rPr>
                <w:b/>
                <w:sz w:val="20"/>
              </w:rPr>
            </w:pPr>
          </w:p>
          <w:p w14:paraId="58AB1FC2" w14:textId="77777777" w:rsidR="00751792" w:rsidRDefault="009C7D59">
            <w:pPr>
              <w:pStyle w:val="TableParagraph"/>
              <w:spacing w:before="137" w:line="242" w:lineRule="auto"/>
              <w:ind w:left="154" w:right="126"/>
              <w:jc w:val="left"/>
              <w:rPr>
                <w:b/>
                <w:sz w:val="21"/>
              </w:rPr>
            </w:pPr>
            <w:r>
              <w:rPr>
                <w:b/>
                <w:sz w:val="21"/>
              </w:rPr>
              <w:t>排放工况</w:t>
            </w:r>
          </w:p>
        </w:tc>
        <w:tc>
          <w:tcPr>
            <w:tcW w:w="4127" w:type="dxa"/>
            <w:gridSpan w:val="5"/>
            <w:tcBorders>
              <w:left w:val="single" w:sz="4" w:space="0" w:color="000000"/>
              <w:bottom w:val="single" w:sz="4" w:space="0" w:color="000000"/>
              <w:right w:val="nil"/>
            </w:tcBorders>
          </w:tcPr>
          <w:p w14:paraId="37EE3F5A" w14:textId="77777777" w:rsidR="00751792" w:rsidRDefault="009C7D59">
            <w:pPr>
              <w:pStyle w:val="TableParagraph"/>
              <w:spacing w:before="33"/>
              <w:ind w:left="1148"/>
              <w:jc w:val="left"/>
              <w:rPr>
                <w:rFonts w:ascii="Times New Roman" w:eastAsia="Times New Roman"/>
                <w:b/>
                <w:sz w:val="21"/>
              </w:rPr>
            </w:pPr>
            <w:r>
              <w:rPr>
                <w:b/>
                <w:sz w:val="21"/>
              </w:rPr>
              <w:t>污染物排放速</w:t>
            </w:r>
            <w:r>
              <w:rPr>
                <w:rFonts w:ascii="Times New Roman" w:eastAsia="Times New Roman"/>
                <w:b/>
                <w:sz w:val="21"/>
              </w:rPr>
              <w:t>/(kg/h)</w:t>
            </w:r>
          </w:p>
        </w:tc>
      </w:tr>
      <w:tr w:rsidR="00751792" w14:paraId="20D2F424" w14:textId="77777777">
        <w:trPr>
          <w:trHeight w:val="981"/>
        </w:trPr>
        <w:tc>
          <w:tcPr>
            <w:tcW w:w="639" w:type="dxa"/>
            <w:vMerge/>
            <w:tcBorders>
              <w:top w:val="nil"/>
              <w:left w:val="nil"/>
              <w:bottom w:val="single" w:sz="4" w:space="0" w:color="000000"/>
              <w:right w:val="single" w:sz="4" w:space="0" w:color="000000"/>
            </w:tcBorders>
          </w:tcPr>
          <w:p w14:paraId="2A120513" w14:textId="77777777" w:rsidR="00751792" w:rsidRDefault="00751792">
            <w:pPr>
              <w:rPr>
                <w:sz w:val="2"/>
                <w:szCs w:val="2"/>
              </w:rPr>
            </w:pPr>
          </w:p>
        </w:tc>
        <w:tc>
          <w:tcPr>
            <w:tcW w:w="784" w:type="dxa"/>
            <w:vMerge/>
            <w:tcBorders>
              <w:top w:val="nil"/>
              <w:left w:val="single" w:sz="4" w:space="0" w:color="000000"/>
              <w:bottom w:val="single" w:sz="4" w:space="0" w:color="000000"/>
              <w:right w:val="single" w:sz="4" w:space="0" w:color="000000"/>
            </w:tcBorders>
          </w:tcPr>
          <w:p w14:paraId="10597B94" w14:textId="77777777" w:rsidR="00751792" w:rsidRDefault="00751792">
            <w:pPr>
              <w:rPr>
                <w:sz w:val="2"/>
                <w:szCs w:val="2"/>
              </w:rPr>
            </w:pPr>
          </w:p>
        </w:tc>
        <w:tc>
          <w:tcPr>
            <w:tcW w:w="709" w:type="dxa"/>
            <w:vMerge/>
            <w:tcBorders>
              <w:top w:val="nil"/>
              <w:left w:val="single" w:sz="4" w:space="0" w:color="000000"/>
              <w:bottom w:val="single" w:sz="4" w:space="0" w:color="000000"/>
              <w:right w:val="single" w:sz="4" w:space="0" w:color="000000"/>
            </w:tcBorders>
          </w:tcPr>
          <w:p w14:paraId="53E68FCA" w14:textId="77777777" w:rsidR="00751792" w:rsidRDefault="00751792">
            <w:pPr>
              <w:rPr>
                <w:sz w:val="2"/>
                <w:szCs w:val="2"/>
              </w:rPr>
            </w:pPr>
          </w:p>
        </w:tc>
        <w:tc>
          <w:tcPr>
            <w:tcW w:w="643" w:type="dxa"/>
            <w:vMerge/>
            <w:tcBorders>
              <w:top w:val="nil"/>
              <w:left w:val="single" w:sz="4" w:space="0" w:color="000000"/>
              <w:bottom w:val="single" w:sz="4" w:space="0" w:color="000000"/>
              <w:right w:val="single" w:sz="4" w:space="0" w:color="000000"/>
            </w:tcBorders>
          </w:tcPr>
          <w:p w14:paraId="4F272CF8" w14:textId="77777777" w:rsidR="00751792" w:rsidRDefault="00751792">
            <w:pPr>
              <w:rPr>
                <w:sz w:val="2"/>
                <w:szCs w:val="2"/>
              </w:rPr>
            </w:pPr>
          </w:p>
        </w:tc>
        <w:tc>
          <w:tcPr>
            <w:tcW w:w="828" w:type="dxa"/>
            <w:vMerge/>
            <w:tcBorders>
              <w:top w:val="nil"/>
              <w:left w:val="single" w:sz="4" w:space="0" w:color="000000"/>
              <w:bottom w:val="single" w:sz="4" w:space="0" w:color="000000"/>
              <w:right w:val="single" w:sz="4" w:space="0" w:color="000000"/>
            </w:tcBorders>
          </w:tcPr>
          <w:p w14:paraId="2CF51836" w14:textId="77777777" w:rsidR="00751792" w:rsidRDefault="00751792">
            <w:pPr>
              <w:rPr>
                <w:sz w:val="2"/>
                <w:szCs w:val="2"/>
              </w:rPr>
            </w:pPr>
          </w:p>
        </w:tc>
        <w:tc>
          <w:tcPr>
            <w:tcW w:w="725" w:type="dxa"/>
            <w:vMerge/>
            <w:tcBorders>
              <w:top w:val="nil"/>
              <w:left w:val="single" w:sz="4" w:space="0" w:color="000000"/>
              <w:bottom w:val="single" w:sz="4" w:space="0" w:color="000000"/>
              <w:right w:val="single" w:sz="4" w:space="0" w:color="000000"/>
            </w:tcBorders>
          </w:tcPr>
          <w:p w14:paraId="51AE9B98" w14:textId="77777777" w:rsidR="00751792" w:rsidRDefault="00751792">
            <w:pPr>
              <w:rPr>
                <w:sz w:val="2"/>
                <w:szCs w:val="2"/>
              </w:rPr>
            </w:pPr>
          </w:p>
        </w:tc>
        <w:tc>
          <w:tcPr>
            <w:tcW w:w="713" w:type="dxa"/>
            <w:vMerge/>
            <w:tcBorders>
              <w:top w:val="nil"/>
              <w:left w:val="single" w:sz="4" w:space="0" w:color="000000"/>
              <w:bottom w:val="single" w:sz="4" w:space="0" w:color="000000"/>
              <w:right w:val="single" w:sz="4" w:space="0" w:color="000000"/>
            </w:tcBorders>
          </w:tcPr>
          <w:p w14:paraId="3293F71A" w14:textId="77777777" w:rsidR="00751792" w:rsidRDefault="00751792">
            <w:pPr>
              <w:rPr>
                <w:sz w:val="2"/>
                <w:szCs w:val="2"/>
              </w:rPr>
            </w:pPr>
          </w:p>
        </w:tc>
        <w:tc>
          <w:tcPr>
            <w:tcW w:w="825" w:type="dxa"/>
            <w:tcBorders>
              <w:top w:val="single" w:sz="4" w:space="0" w:color="000000"/>
              <w:left w:val="single" w:sz="4" w:space="0" w:color="000000"/>
              <w:bottom w:val="single" w:sz="4" w:space="0" w:color="000000"/>
              <w:right w:val="single" w:sz="4" w:space="0" w:color="000000"/>
            </w:tcBorders>
          </w:tcPr>
          <w:p w14:paraId="717B74F6" w14:textId="77777777" w:rsidR="00751792" w:rsidRDefault="00751792">
            <w:pPr>
              <w:pStyle w:val="TableParagraph"/>
              <w:spacing w:before="7"/>
              <w:jc w:val="left"/>
              <w:rPr>
                <w:b/>
                <w:sz w:val="28"/>
              </w:rPr>
            </w:pPr>
          </w:p>
          <w:p w14:paraId="2842FD60" w14:textId="77777777" w:rsidR="00751792" w:rsidRDefault="009C7D59">
            <w:pPr>
              <w:pStyle w:val="TableParagraph"/>
              <w:ind w:left="112" w:right="82"/>
              <w:rPr>
                <w:rFonts w:ascii="Times New Roman"/>
                <w:b/>
                <w:sz w:val="21"/>
              </w:rPr>
            </w:pPr>
            <w:r>
              <w:rPr>
                <w:rFonts w:ascii="Times New Roman"/>
                <w:b/>
                <w:position w:val="2"/>
                <w:sz w:val="21"/>
              </w:rPr>
              <w:t>NH</w:t>
            </w:r>
            <w:r>
              <w:rPr>
                <w:rFonts w:ascii="Times New Roman"/>
                <w:b/>
                <w:position w:val="2"/>
                <w:sz w:val="21"/>
                <w:vertAlign w:val="subscript"/>
              </w:rPr>
              <w:t>3</w:t>
            </w:r>
          </w:p>
        </w:tc>
        <w:tc>
          <w:tcPr>
            <w:tcW w:w="825" w:type="dxa"/>
            <w:tcBorders>
              <w:top w:val="single" w:sz="4" w:space="0" w:color="000000"/>
              <w:left w:val="single" w:sz="4" w:space="0" w:color="000000"/>
              <w:bottom w:val="single" w:sz="4" w:space="0" w:color="000000"/>
              <w:right w:val="single" w:sz="4" w:space="0" w:color="000000"/>
            </w:tcBorders>
          </w:tcPr>
          <w:p w14:paraId="2CFF1708" w14:textId="77777777" w:rsidR="00751792" w:rsidRDefault="00751792">
            <w:pPr>
              <w:pStyle w:val="TableParagraph"/>
              <w:spacing w:before="7"/>
              <w:jc w:val="left"/>
              <w:rPr>
                <w:b/>
                <w:sz w:val="28"/>
              </w:rPr>
            </w:pPr>
          </w:p>
          <w:p w14:paraId="51234880" w14:textId="77777777" w:rsidR="00751792" w:rsidRDefault="009C7D59">
            <w:pPr>
              <w:pStyle w:val="TableParagraph"/>
              <w:ind w:left="112" w:right="84"/>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rPr>
              <w:t>S</w:t>
            </w:r>
          </w:p>
        </w:tc>
        <w:tc>
          <w:tcPr>
            <w:tcW w:w="825" w:type="dxa"/>
            <w:tcBorders>
              <w:top w:val="single" w:sz="4" w:space="0" w:color="000000"/>
              <w:left w:val="single" w:sz="4" w:space="0" w:color="000000"/>
              <w:bottom w:val="single" w:sz="4" w:space="0" w:color="000000"/>
              <w:right w:val="single" w:sz="4" w:space="0" w:color="000000"/>
            </w:tcBorders>
          </w:tcPr>
          <w:p w14:paraId="51A131FD" w14:textId="77777777" w:rsidR="00751792" w:rsidRDefault="00751792">
            <w:pPr>
              <w:pStyle w:val="TableParagraph"/>
              <w:spacing w:before="7"/>
              <w:jc w:val="left"/>
              <w:rPr>
                <w:b/>
                <w:sz w:val="27"/>
              </w:rPr>
            </w:pPr>
          </w:p>
          <w:p w14:paraId="3007886F" w14:textId="77777777" w:rsidR="00751792" w:rsidRDefault="009C7D59">
            <w:pPr>
              <w:pStyle w:val="TableParagraph"/>
              <w:ind w:left="110" w:right="84"/>
              <w:rPr>
                <w:b/>
                <w:sz w:val="21"/>
              </w:rPr>
            </w:pPr>
            <w:r>
              <w:rPr>
                <w:b/>
                <w:sz w:val="21"/>
              </w:rPr>
              <w:t>烟尘</w:t>
            </w:r>
          </w:p>
        </w:tc>
        <w:tc>
          <w:tcPr>
            <w:tcW w:w="825" w:type="dxa"/>
            <w:tcBorders>
              <w:top w:val="single" w:sz="4" w:space="0" w:color="000000"/>
              <w:left w:val="single" w:sz="4" w:space="0" w:color="000000"/>
              <w:bottom w:val="single" w:sz="4" w:space="0" w:color="000000"/>
              <w:right w:val="single" w:sz="4" w:space="0" w:color="000000"/>
            </w:tcBorders>
          </w:tcPr>
          <w:p w14:paraId="2C09D5C7" w14:textId="77777777" w:rsidR="00751792" w:rsidRDefault="00751792">
            <w:pPr>
              <w:pStyle w:val="TableParagraph"/>
              <w:spacing w:before="7"/>
              <w:jc w:val="left"/>
              <w:rPr>
                <w:b/>
                <w:sz w:val="28"/>
              </w:rPr>
            </w:pPr>
          </w:p>
          <w:p w14:paraId="105B09C3" w14:textId="77777777" w:rsidR="00751792" w:rsidRDefault="009C7D59">
            <w:pPr>
              <w:pStyle w:val="TableParagraph"/>
              <w:ind w:right="216"/>
              <w:jc w:val="right"/>
              <w:rPr>
                <w:rFonts w:ascii="Times New Roman"/>
                <w:b/>
                <w:sz w:val="21"/>
              </w:rPr>
            </w:pPr>
            <w:r>
              <w:rPr>
                <w:rFonts w:ascii="Times New Roman"/>
                <w:b/>
                <w:position w:val="2"/>
                <w:sz w:val="21"/>
              </w:rPr>
              <w:t>SO</w:t>
            </w:r>
            <w:r>
              <w:rPr>
                <w:rFonts w:ascii="Times New Roman"/>
                <w:b/>
                <w:position w:val="2"/>
                <w:sz w:val="21"/>
                <w:vertAlign w:val="subscript"/>
              </w:rPr>
              <w:t>2</w:t>
            </w:r>
          </w:p>
        </w:tc>
        <w:tc>
          <w:tcPr>
            <w:tcW w:w="827" w:type="dxa"/>
            <w:tcBorders>
              <w:top w:val="single" w:sz="4" w:space="0" w:color="000000"/>
              <w:left w:val="single" w:sz="4" w:space="0" w:color="000000"/>
              <w:bottom w:val="single" w:sz="4" w:space="0" w:color="000000"/>
              <w:right w:val="nil"/>
            </w:tcBorders>
          </w:tcPr>
          <w:p w14:paraId="0F9248D9" w14:textId="77777777" w:rsidR="00751792" w:rsidRDefault="00751792">
            <w:pPr>
              <w:pStyle w:val="TableParagraph"/>
              <w:spacing w:before="7"/>
              <w:jc w:val="left"/>
              <w:rPr>
                <w:b/>
                <w:sz w:val="28"/>
              </w:rPr>
            </w:pPr>
          </w:p>
          <w:p w14:paraId="7A01597C" w14:textId="77777777" w:rsidR="00751792" w:rsidRDefault="009C7D59">
            <w:pPr>
              <w:pStyle w:val="TableParagraph"/>
              <w:ind w:left="166" w:right="143"/>
              <w:rPr>
                <w:rFonts w:ascii="Times New Roman"/>
                <w:b/>
                <w:sz w:val="21"/>
              </w:rPr>
            </w:pPr>
            <w:r>
              <w:rPr>
                <w:rFonts w:ascii="Times New Roman"/>
                <w:b/>
                <w:position w:val="2"/>
                <w:sz w:val="21"/>
              </w:rPr>
              <w:t>NO</w:t>
            </w:r>
            <w:r>
              <w:rPr>
                <w:rFonts w:ascii="Times New Roman"/>
                <w:b/>
                <w:position w:val="2"/>
                <w:sz w:val="21"/>
                <w:vertAlign w:val="subscript"/>
              </w:rPr>
              <w:t>x</w:t>
            </w:r>
          </w:p>
        </w:tc>
      </w:tr>
      <w:tr w:rsidR="00751792" w14:paraId="28300874" w14:textId="77777777">
        <w:trPr>
          <w:trHeight w:val="330"/>
        </w:trPr>
        <w:tc>
          <w:tcPr>
            <w:tcW w:w="639" w:type="dxa"/>
            <w:vMerge w:val="restart"/>
            <w:tcBorders>
              <w:top w:val="single" w:sz="4" w:space="0" w:color="000000"/>
              <w:left w:val="nil"/>
              <w:right w:val="single" w:sz="4" w:space="0" w:color="000000"/>
            </w:tcBorders>
          </w:tcPr>
          <w:p w14:paraId="57ECD9ED" w14:textId="77777777" w:rsidR="00751792" w:rsidRDefault="009C7D59">
            <w:pPr>
              <w:pStyle w:val="TableParagraph"/>
              <w:spacing w:before="72" w:line="244" w:lineRule="auto"/>
              <w:ind w:left="227" w:right="89" w:hanging="104"/>
              <w:jc w:val="left"/>
              <w:rPr>
                <w:sz w:val="21"/>
              </w:rPr>
            </w:pPr>
            <w:r>
              <w:rPr>
                <w:sz w:val="21"/>
              </w:rPr>
              <w:t>养殖场</w:t>
            </w:r>
          </w:p>
        </w:tc>
        <w:tc>
          <w:tcPr>
            <w:tcW w:w="784" w:type="dxa"/>
            <w:vMerge w:val="restart"/>
            <w:tcBorders>
              <w:top w:val="single" w:sz="4" w:space="0" w:color="000000"/>
              <w:left w:val="single" w:sz="4" w:space="0" w:color="000000"/>
              <w:right w:val="single" w:sz="4" w:space="0" w:color="000000"/>
            </w:tcBorders>
          </w:tcPr>
          <w:p w14:paraId="34713290" w14:textId="77777777" w:rsidR="00751792" w:rsidRDefault="00751792">
            <w:pPr>
              <w:pStyle w:val="TableParagraph"/>
              <w:spacing w:before="5"/>
              <w:jc w:val="left"/>
              <w:rPr>
                <w:b/>
                <w:sz w:val="17"/>
              </w:rPr>
            </w:pPr>
          </w:p>
          <w:p w14:paraId="75AD9381" w14:textId="77777777" w:rsidR="00751792" w:rsidRDefault="009C7D59">
            <w:pPr>
              <w:pStyle w:val="TableParagraph"/>
              <w:ind w:left="243"/>
              <w:jc w:val="left"/>
              <w:rPr>
                <w:rFonts w:ascii="Times New Roman"/>
                <w:sz w:val="21"/>
              </w:rPr>
            </w:pPr>
            <w:r>
              <w:rPr>
                <w:rFonts w:ascii="Times New Roman"/>
                <w:sz w:val="21"/>
              </w:rPr>
              <w:t>210</w:t>
            </w:r>
          </w:p>
        </w:tc>
        <w:tc>
          <w:tcPr>
            <w:tcW w:w="709" w:type="dxa"/>
            <w:vMerge w:val="restart"/>
            <w:tcBorders>
              <w:top w:val="single" w:sz="4" w:space="0" w:color="000000"/>
              <w:left w:val="single" w:sz="4" w:space="0" w:color="000000"/>
              <w:right w:val="single" w:sz="4" w:space="0" w:color="000000"/>
            </w:tcBorders>
          </w:tcPr>
          <w:p w14:paraId="1F00A9DC" w14:textId="77777777" w:rsidR="00751792" w:rsidRDefault="00751792">
            <w:pPr>
              <w:pStyle w:val="TableParagraph"/>
              <w:spacing w:before="5"/>
              <w:jc w:val="left"/>
              <w:rPr>
                <w:b/>
                <w:sz w:val="17"/>
              </w:rPr>
            </w:pPr>
          </w:p>
          <w:p w14:paraId="77812945" w14:textId="77777777" w:rsidR="00751792" w:rsidRDefault="009C7D59">
            <w:pPr>
              <w:pStyle w:val="TableParagraph"/>
              <w:ind w:left="206"/>
              <w:jc w:val="left"/>
              <w:rPr>
                <w:rFonts w:ascii="Times New Roman"/>
                <w:sz w:val="21"/>
              </w:rPr>
            </w:pPr>
            <w:r>
              <w:rPr>
                <w:rFonts w:ascii="Times New Roman"/>
                <w:sz w:val="21"/>
              </w:rPr>
              <w:t>180</w:t>
            </w:r>
          </w:p>
        </w:tc>
        <w:tc>
          <w:tcPr>
            <w:tcW w:w="643" w:type="dxa"/>
            <w:vMerge w:val="restart"/>
            <w:tcBorders>
              <w:top w:val="single" w:sz="4" w:space="0" w:color="000000"/>
              <w:left w:val="single" w:sz="4" w:space="0" w:color="000000"/>
              <w:right w:val="single" w:sz="4" w:space="0" w:color="000000"/>
            </w:tcBorders>
          </w:tcPr>
          <w:p w14:paraId="31193FCB" w14:textId="77777777" w:rsidR="00751792" w:rsidRDefault="00751792">
            <w:pPr>
              <w:pStyle w:val="TableParagraph"/>
              <w:spacing w:before="5"/>
              <w:jc w:val="left"/>
              <w:rPr>
                <w:b/>
                <w:sz w:val="17"/>
              </w:rPr>
            </w:pPr>
          </w:p>
          <w:p w14:paraId="30B10ED0" w14:textId="77777777" w:rsidR="00751792" w:rsidRDefault="009C7D59">
            <w:pPr>
              <w:pStyle w:val="TableParagraph"/>
              <w:ind w:left="30"/>
              <w:rPr>
                <w:rFonts w:ascii="Times New Roman"/>
                <w:sz w:val="21"/>
              </w:rPr>
            </w:pPr>
            <w:r>
              <w:rPr>
                <w:rFonts w:ascii="Times New Roman"/>
                <w:w w:val="99"/>
                <w:sz w:val="21"/>
              </w:rPr>
              <w:t>0</w:t>
            </w:r>
          </w:p>
        </w:tc>
        <w:tc>
          <w:tcPr>
            <w:tcW w:w="828" w:type="dxa"/>
            <w:vMerge w:val="restart"/>
            <w:tcBorders>
              <w:top w:val="single" w:sz="4" w:space="0" w:color="000000"/>
              <w:left w:val="single" w:sz="4" w:space="0" w:color="000000"/>
              <w:right w:val="single" w:sz="4" w:space="0" w:color="000000"/>
            </w:tcBorders>
          </w:tcPr>
          <w:p w14:paraId="139200A8" w14:textId="77777777" w:rsidR="00751792" w:rsidRDefault="00751792">
            <w:pPr>
              <w:pStyle w:val="TableParagraph"/>
              <w:spacing w:before="5"/>
              <w:jc w:val="left"/>
              <w:rPr>
                <w:b/>
                <w:sz w:val="17"/>
              </w:rPr>
            </w:pPr>
          </w:p>
          <w:p w14:paraId="632FDE42" w14:textId="77777777" w:rsidR="00751792" w:rsidRDefault="009C7D59">
            <w:pPr>
              <w:pStyle w:val="TableParagraph"/>
              <w:ind w:left="238"/>
              <w:jc w:val="left"/>
              <w:rPr>
                <w:rFonts w:ascii="Times New Roman"/>
                <w:sz w:val="21"/>
              </w:rPr>
            </w:pPr>
            <w:r>
              <w:rPr>
                <w:rFonts w:ascii="Times New Roman"/>
                <w:sz w:val="21"/>
              </w:rPr>
              <w:t>4.25</w:t>
            </w:r>
          </w:p>
        </w:tc>
        <w:tc>
          <w:tcPr>
            <w:tcW w:w="725" w:type="dxa"/>
            <w:tcBorders>
              <w:top w:val="single" w:sz="4" w:space="0" w:color="000000"/>
              <w:left w:val="single" w:sz="4" w:space="0" w:color="000000"/>
              <w:bottom w:val="single" w:sz="4" w:space="0" w:color="000000"/>
              <w:right w:val="single" w:sz="4" w:space="0" w:color="000000"/>
            </w:tcBorders>
          </w:tcPr>
          <w:p w14:paraId="3E6E70C7" w14:textId="77777777" w:rsidR="00751792" w:rsidRDefault="009C7D59">
            <w:pPr>
              <w:pStyle w:val="TableParagraph"/>
              <w:spacing w:before="48"/>
              <w:ind w:left="141" w:right="114"/>
              <w:rPr>
                <w:rFonts w:ascii="Times New Roman"/>
                <w:sz w:val="21"/>
              </w:rPr>
            </w:pPr>
            <w:r>
              <w:rPr>
                <w:rFonts w:ascii="Times New Roman"/>
                <w:sz w:val="21"/>
              </w:rPr>
              <w:t>8760</w:t>
            </w:r>
          </w:p>
        </w:tc>
        <w:tc>
          <w:tcPr>
            <w:tcW w:w="713" w:type="dxa"/>
            <w:vMerge w:val="restart"/>
            <w:tcBorders>
              <w:top w:val="single" w:sz="4" w:space="0" w:color="000000"/>
              <w:left w:val="single" w:sz="4" w:space="0" w:color="000000"/>
              <w:right w:val="single" w:sz="4" w:space="0" w:color="000000"/>
            </w:tcBorders>
          </w:tcPr>
          <w:p w14:paraId="2DE9643A" w14:textId="77777777" w:rsidR="00751792" w:rsidRDefault="009C7D59">
            <w:pPr>
              <w:pStyle w:val="TableParagraph"/>
              <w:spacing w:before="72" w:line="244" w:lineRule="auto"/>
              <w:ind w:left="154" w:right="128"/>
              <w:jc w:val="left"/>
              <w:rPr>
                <w:sz w:val="21"/>
              </w:rPr>
            </w:pPr>
            <w:r>
              <w:rPr>
                <w:sz w:val="21"/>
              </w:rPr>
              <w:t>正常工况</w:t>
            </w:r>
          </w:p>
        </w:tc>
        <w:tc>
          <w:tcPr>
            <w:tcW w:w="825" w:type="dxa"/>
            <w:tcBorders>
              <w:top w:val="single" w:sz="4" w:space="0" w:color="000000"/>
              <w:left w:val="single" w:sz="4" w:space="0" w:color="000000"/>
              <w:bottom w:val="single" w:sz="4" w:space="0" w:color="000000"/>
              <w:right w:val="single" w:sz="4" w:space="0" w:color="000000"/>
            </w:tcBorders>
          </w:tcPr>
          <w:p w14:paraId="6DB6C80E" w14:textId="77777777" w:rsidR="00751792" w:rsidRDefault="009C7D59">
            <w:pPr>
              <w:pStyle w:val="TableParagraph"/>
              <w:spacing w:before="48"/>
              <w:ind w:left="111" w:right="84"/>
              <w:rPr>
                <w:rFonts w:ascii="Times New Roman"/>
                <w:sz w:val="21"/>
              </w:rPr>
            </w:pPr>
            <w:r>
              <w:rPr>
                <w:rFonts w:ascii="Times New Roman"/>
                <w:sz w:val="21"/>
              </w:rPr>
              <w:t>0.0391</w:t>
            </w:r>
          </w:p>
        </w:tc>
        <w:tc>
          <w:tcPr>
            <w:tcW w:w="825" w:type="dxa"/>
            <w:tcBorders>
              <w:top w:val="single" w:sz="4" w:space="0" w:color="000000"/>
              <w:left w:val="single" w:sz="4" w:space="0" w:color="000000"/>
              <w:bottom w:val="single" w:sz="4" w:space="0" w:color="000000"/>
              <w:right w:val="single" w:sz="4" w:space="0" w:color="000000"/>
            </w:tcBorders>
          </w:tcPr>
          <w:p w14:paraId="1825A9C3" w14:textId="77777777" w:rsidR="00751792" w:rsidRDefault="009C7D59">
            <w:pPr>
              <w:pStyle w:val="TableParagraph"/>
              <w:spacing w:before="48"/>
              <w:ind w:left="112" w:right="83"/>
              <w:rPr>
                <w:rFonts w:ascii="Times New Roman"/>
                <w:sz w:val="21"/>
              </w:rPr>
            </w:pPr>
            <w:r>
              <w:rPr>
                <w:rFonts w:ascii="Times New Roman"/>
                <w:sz w:val="21"/>
              </w:rPr>
              <w:t>0.0034</w:t>
            </w:r>
          </w:p>
        </w:tc>
        <w:tc>
          <w:tcPr>
            <w:tcW w:w="825" w:type="dxa"/>
            <w:tcBorders>
              <w:top w:val="single" w:sz="4" w:space="0" w:color="000000"/>
              <w:left w:val="single" w:sz="4" w:space="0" w:color="000000"/>
              <w:bottom w:val="single" w:sz="4" w:space="0" w:color="000000"/>
              <w:right w:val="single" w:sz="4" w:space="0" w:color="000000"/>
            </w:tcBorders>
          </w:tcPr>
          <w:p w14:paraId="77EE6E3C" w14:textId="77777777" w:rsidR="00751792" w:rsidRDefault="009C7D59">
            <w:pPr>
              <w:pStyle w:val="TableParagraph"/>
              <w:spacing w:before="48"/>
              <w:ind w:left="29"/>
              <w:rPr>
                <w:rFonts w:ascii="Times New Roman"/>
                <w:sz w:val="21"/>
              </w:rPr>
            </w:pPr>
            <w:r>
              <w:rPr>
                <w:rFonts w:ascii="Times New Roman"/>
                <w:w w:val="99"/>
                <w:sz w:val="21"/>
              </w:rPr>
              <w:t>/</w:t>
            </w:r>
          </w:p>
        </w:tc>
        <w:tc>
          <w:tcPr>
            <w:tcW w:w="825" w:type="dxa"/>
            <w:tcBorders>
              <w:top w:val="single" w:sz="4" w:space="0" w:color="000000"/>
              <w:left w:val="single" w:sz="4" w:space="0" w:color="000000"/>
              <w:bottom w:val="single" w:sz="4" w:space="0" w:color="000000"/>
              <w:right w:val="single" w:sz="4" w:space="0" w:color="000000"/>
            </w:tcBorders>
          </w:tcPr>
          <w:p w14:paraId="1107F02E" w14:textId="77777777" w:rsidR="00751792" w:rsidRDefault="009C7D59">
            <w:pPr>
              <w:pStyle w:val="TableParagraph"/>
              <w:spacing w:before="48"/>
              <w:ind w:left="25"/>
              <w:rPr>
                <w:rFonts w:ascii="Times New Roman"/>
                <w:sz w:val="21"/>
              </w:rPr>
            </w:pPr>
            <w:r>
              <w:rPr>
                <w:rFonts w:ascii="Times New Roman"/>
                <w:w w:val="99"/>
                <w:sz w:val="21"/>
              </w:rPr>
              <w:t>/</w:t>
            </w:r>
          </w:p>
        </w:tc>
        <w:tc>
          <w:tcPr>
            <w:tcW w:w="827" w:type="dxa"/>
            <w:tcBorders>
              <w:top w:val="single" w:sz="4" w:space="0" w:color="000000"/>
              <w:left w:val="single" w:sz="4" w:space="0" w:color="000000"/>
              <w:bottom w:val="single" w:sz="4" w:space="0" w:color="000000"/>
              <w:right w:val="nil"/>
            </w:tcBorders>
          </w:tcPr>
          <w:p w14:paraId="7895DC44" w14:textId="77777777" w:rsidR="00751792" w:rsidRDefault="009C7D59">
            <w:pPr>
              <w:pStyle w:val="TableParagraph"/>
              <w:spacing w:before="48"/>
              <w:ind w:left="24"/>
              <w:rPr>
                <w:rFonts w:ascii="Times New Roman"/>
                <w:sz w:val="21"/>
              </w:rPr>
            </w:pPr>
            <w:r>
              <w:rPr>
                <w:rFonts w:ascii="Times New Roman"/>
                <w:w w:val="99"/>
                <w:sz w:val="21"/>
              </w:rPr>
              <w:t>/</w:t>
            </w:r>
          </w:p>
        </w:tc>
      </w:tr>
      <w:tr w:rsidR="00751792" w14:paraId="4027E04B" w14:textId="77777777">
        <w:trPr>
          <w:trHeight w:val="329"/>
        </w:trPr>
        <w:tc>
          <w:tcPr>
            <w:tcW w:w="639" w:type="dxa"/>
            <w:vMerge/>
            <w:tcBorders>
              <w:top w:val="nil"/>
              <w:left w:val="nil"/>
              <w:right w:val="single" w:sz="4" w:space="0" w:color="000000"/>
            </w:tcBorders>
          </w:tcPr>
          <w:p w14:paraId="55C10568" w14:textId="77777777" w:rsidR="00751792" w:rsidRDefault="00751792">
            <w:pPr>
              <w:rPr>
                <w:sz w:val="2"/>
                <w:szCs w:val="2"/>
              </w:rPr>
            </w:pPr>
          </w:p>
        </w:tc>
        <w:tc>
          <w:tcPr>
            <w:tcW w:w="784" w:type="dxa"/>
            <w:vMerge/>
            <w:tcBorders>
              <w:top w:val="nil"/>
              <w:left w:val="single" w:sz="4" w:space="0" w:color="000000"/>
              <w:right w:val="single" w:sz="4" w:space="0" w:color="000000"/>
            </w:tcBorders>
          </w:tcPr>
          <w:p w14:paraId="68F95A9E" w14:textId="77777777" w:rsidR="00751792" w:rsidRDefault="00751792">
            <w:pPr>
              <w:rPr>
                <w:sz w:val="2"/>
                <w:szCs w:val="2"/>
              </w:rPr>
            </w:pPr>
          </w:p>
        </w:tc>
        <w:tc>
          <w:tcPr>
            <w:tcW w:w="709" w:type="dxa"/>
            <w:vMerge/>
            <w:tcBorders>
              <w:top w:val="nil"/>
              <w:left w:val="single" w:sz="4" w:space="0" w:color="000000"/>
              <w:right w:val="single" w:sz="4" w:space="0" w:color="000000"/>
            </w:tcBorders>
          </w:tcPr>
          <w:p w14:paraId="4116588F" w14:textId="77777777" w:rsidR="00751792" w:rsidRDefault="00751792">
            <w:pPr>
              <w:rPr>
                <w:sz w:val="2"/>
                <w:szCs w:val="2"/>
              </w:rPr>
            </w:pPr>
          </w:p>
        </w:tc>
        <w:tc>
          <w:tcPr>
            <w:tcW w:w="643" w:type="dxa"/>
            <w:vMerge/>
            <w:tcBorders>
              <w:top w:val="nil"/>
              <w:left w:val="single" w:sz="4" w:space="0" w:color="000000"/>
              <w:right w:val="single" w:sz="4" w:space="0" w:color="000000"/>
            </w:tcBorders>
          </w:tcPr>
          <w:p w14:paraId="115034C7" w14:textId="77777777" w:rsidR="00751792" w:rsidRDefault="00751792">
            <w:pPr>
              <w:rPr>
                <w:sz w:val="2"/>
                <w:szCs w:val="2"/>
              </w:rPr>
            </w:pPr>
          </w:p>
        </w:tc>
        <w:tc>
          <w:tcPr>
            <w:tcW w:w="828" w:type="dxa"/>
            <w:vMerge/>
            <w:tcBorders>
              <w:top w:val="nil"/>
              <w:left w:val="single" w:sz="4" w:space="0" w:color="000000"/>
              <w:right w:val="single" w:sz="4" w:space="0" w:color="000000"/>
            </w:tcBorders>
          </w:tcPr>
          <w:p w14:paraId="4D056D11" w14:textId="77777777" w:rsidR="00751792" w:rsidRDefault="00751792">
            <w:pPr>
              <w:rPr>
                <w:sz w:val="2"/>
                <w:szCs w:val="2"/>
              </w:rPr>
            </w:pPr>
          </w:p>
        </w:tc>
        <w:tc>
          <w:tcPr>
            <w:tcW w:w="725" w:type="dxa"/>
            <w:tcBorders>
              <w:top w:val="single" w:sz="4" w:space="0" w:color="000000"/>
              <w:left w:val="single" w:sz="4" w:space="0" w:color="000000"/>
              <w:right w:val="single" w:sz="4" w:space="0" w:color="000000"/>
            </w:tcBorders>
          </w:tcPr>
          <w:p w14:paraId="6435F68C" w14:textId="77777777" w:rsidR="00751792" w:rsidRDefault="009C7D59">
            <w:pPr>
              <w:pStyle w:val="TableParagraph"/>
              <w:spacing w:before="38"/>
              <w:ind w:left="141" w:right="114"/>
              <w:rPr>
                <w:rFonts w:ascii="Times New Roman"/>
                <w:sz w:val="21"/>
              </w:rPr>
            </w:pPr>
            <w:r>
              <w:rPr>
                <w:rFonts w:ascii="Times New Roman"/>
                <w:sz w:val="21"/>
              </w:rPr>
              <w:t>1460</w:t>
            </w:r>
          </w:p>
        </w:tc>
        <w:tc>
          <w:tcPr>
            <w:tcW w:w="713" w:type="dxa"/>
            <w:vMerge/>
            <w:tcBorders>
              <w:top w:val="nil"/>
              <w:left w:val="single" w:sz="4" w:space="0" w:color="000000"/>
              <w:right w:val="single" w:sz="4" w:space="0" w:color="000000"/>
            </w:tcBorders>
          </w:tcPr>
          <w:p w14:paraId="05403CBE" w14:textId="77777777" w:rsidR="00751792" w:rsidRDefault="00751792">
            <w:pPr>
              <w:rPr>
                <w:sz w:val="2"/>
                <w:szCs w:val="2"/>
              </w:rPr>
            </w:pPr>
          </w:p>
        </w:tc>
        <w:tc>
          <w:tcPr>
            <w:tcW w:w="825" w:type="dxa"/>
            <w:tcBorders>
              <w:top w:val="single" w:sz="4" w:space="0" w:color="000000"/>
              <w:left w:val="single" w:sz="4" w:space="0" w:color="000000"/>
              <w:right w:val="single" w:sz="4" w:space="0" w:color="000000"/>
            </w:tcBorders>
          </w:tcPr>
          <w:p w14:paraId="0C66FD5F" w14:textId="77777777" w:rsidR="00751792" w:rsidRDefault="009C7D59">
            <w:pPr>
              <w:pStyle w:val="TableParagraph"/>
              <w:spacing w:before="38"/>
              <w:ind w:left="27"/>
              <w:rPr>
                <w:rFonts w:ascii="Times New Roman"/>
                <w:sz w:val="21"/>
              </w:rPr>
            </w:pPr>
            <w:r>
              <w:rPr>
                <w:rFonts w:ascii="Times New Roman"/>
                <w:w w:val="99"/>
                <w:sz w:val="21"/>
              </w:rPr>
              <w:t>/</w:t>
            </w:r>
          </w:p>
        </w:tc>
        <w:tc>
          <w:tcPr>
            <w:tcW w:w="825" w:type="dxa"/>
            <w:tcBorders>
              <w:top w:val="single" w:sz="4" w:space="0" w:color="000000"/>
              <w:left w:val="single" w:sz="4" w:space="0" w:color="000000"/>
              <w:right w:val="single" w:sz="4" w:space="0" w:color="000000"/>
            </w:tcBorders>
          </w:tcPr>
          <w:p w14:paraId="6612EFC3" w14:textId="77777777" w:rsidR="00751792" w:rsidRDefault="009C7D59">
            <w:pPr>
              <w:pStyle w:val="TableParagraph"/>
              <w:spacing w:before="38"/>
              <w:ind w:left="28"/>
              <w:rPr>
                <w:rFonts w:ascii="Times New Roman"/>
                <w:sz w:val="21"/>
              </w:rPr>
            </w:pPr>
            <w:r>
              <w:rPr>
                <w:rFonts w:ascii="Times New Roman"/>
                <w:w w:val="99"/>
                <w:sz w:val="21"/>
              </w:rPr>
              <w:t>/</w:t>
            </w:r>
          </w:p>
        </w:tc>
        <w:tc>
          <w:tcPr>
            <w:tcW w:w="825" w:type="dxa"/>
            <w:tcBorders>
              <w:top w:val="single" w:sz="4" w:space="0" w:color="000000"/>
              <w:left w:val="single" w:sz="4" w:space="0" w:color="000000"/>
              <w:right w:val="single" w:sz="4" w:space="0" w:color="000000"/>
            </w:tcBorders>
          </w:tcPr>
          <w:p w14:paraId="7F850C43" w14:textId="77777777" w:rsidR="00751792" w:rsidRDefault="009C7D59">
            <w:pPr>
              <w:pStyle w:val="TableParagraph"/>
              <w:spacing w:before="38"/>
              <w:ind w:left="111" w:right="84"/>
              <w:rPr>
                <w:rFonts w:ascii="Times New Roman"/>
                <w:sz w:val="21"/>
              </w:rPr>
            </w:pPr>
            <w:r>
              <w:rPr>
                <w:rFonts w:ascii="Times New Roman"/>
                <w:sz w:val="21"/>
              </w:rPr>
              <w:t>0.018</w:t>
            </w:r>
          </w:p>
        </w:tc>
        <w:tc>
          <w:tcPr>
            <w:tcW w:w="825" w:type="dxa"/>
            <w:tcBorders>
              <w:top w:val="single" w:sz="4" w:space="0" w:color="000000"/>
              <w:left w:val="single" w:sz="4" w:space="0" w:color="000000"/>
              <w:right w:val="single" w:sz="4" w:space="0" w:color="000000"/>
            </w:tcBorders>
          </w:tcPr>
          <w:p w14:paraId="2E347348" w14:textId="77777777" w:rsidR="00751792" w:rsidRDefault="009C7D59">
            <w:pPr>
              <w:pStyle w:val="TableParagraph"/>
              <w:spacing w:before="38"/>
              <w:ind w:right="153"/>
              <w:jc w:val="right"/>
              <w:rPr>
                <w:rFonts w:ascii="Times New Roman"/>
                <w:sz w:val="21"/>
              </w:rPr>
            </w:pPr>
            <w:r>
              <w:rPr>
                <w:rFonts w:ascii="Times New Roman"/>
                <w:sz w:val="21"/>
              </w:rPr>
              <w:t>0.003</w:t>
            </w:r>
          </w:p>
        </w:tc>
        <w:tc>
          <w:tcPr>
            <w:tcW w:w="827" w:type="dxa"/>
            <w:tcBorders>
              <w:top w:val="single" w:sz="4" w:space="0" w:color="000000"/>
              <w:left w:val="single" w:sz="4" w:space="0" w:color="000000"/>
              <w:right w:val="nil"/>
            </w:tcBorders>
          </w:tcPr>
          <w:p w14:paraId="2D375E42" w14:textId="77777777" w:rsidR="00751792" w:rsidRDefault="009C7D59">
            <w:pPr>
              <w:pStyle w:val="TableParagraph"/>
              <w:spacing w:before="38"/>
              <w:ind w:left="166" w:right="143"/>
              <w:rPr>
                <w:rFonts w:ascii="Times New Roman"/>
                <w:sz w:val="21"/>
              </w:rPr>
            </w:pPr>
            <w:r>
              <w:rPr>
                <w:rFonts w:ascii="Times New Roman"/>
                <w:sz w:val="21"/>
              </w:rPr>
              <w:t>0.305</w:t>
            </w:r>
          </w:p>
        </w:tc>
      </w:tr>
    </w:tbl>
    <w:p w14:paraId="54D480AD" w14:textId="77777777" w:rsidR="00751792" w:rsidRDefault="009C7D59">
      <w:pPr>
        <w:spacing w:before="1"/>
        <w:ind w:left="288"/>
        <w:rPr>
          <w:b/>
          <w:sz w:val="21"/>
        </w:rPr>
      </w:pPr>
      <w:r>
        <w:rPr>
          <w:b/>
          <w:sz w:val="21"/>
        </w:rPr>
        <w:t xml:space="preserve">注：面源高度去 </w:t>
      </w:r>
      <w:r>
        <w:rPr>
          <w:rFonts w:ascii="Times New Roman" w:eastAsia="Times New Roman"/>
          <w:b/>
          <w:sz w:val="21"/>
        </w:rPr>
        <w:t>4.25m</w:t>
      </w:r>
      <w:r>
        <w:rPr>
          <w:b/>
          <w:sz w:val="21"/>
        </w:rPr>
        <w:t>，为猪舍高度。</w:t>
      </w:r>
    </w:p>
    <w:p w14:paraId="7759481B" w14:textId="77777777" w:rsidR="00751792" w:rsidRDefault="00751792">
      <w:pPr>
        <w:rPr>
          <w:sz w:val="21"/>
        </w:rPr>
        <w:sectPr w:rsidR="00751792">
          <w:pgSz w:w="11910" w:h="16840"/>
          <w:pgMar w:top="1360" w:right="1160" w:bottom="1320" w:left="1300" w:header="878" w:footer="1134" w:gutter="0"/>
          <w:cols w:space="720"/>
        </w:sectPr>
      </w:pPr>
    </w:p>
    <w:p w14:paraId="37303D27" w14:textId="77777777" w:rsidR="00751792" w:rsidRDefault="00751792">
      <w:pPr>
        <w:pStyle w:val="a3"/>
        <w:spacing w:before="2"/>
        <w:rPr>
          <w:b/>
          <w:sz w:val="26"/>
        </w:rPr>
      </w:pPr>
    </w:p>
    <w:p w14:paraId="50A6D90F" w14:textId="77777777" w:rsidR="00751792" w:rsidRDefault="009C7D59">
      <w:pPr>
        <w:pStyle w:val="a3"/>
        <w:spacing w:before="74"/>
        <w:ind w:left="620"/>
      </w:pPr>
      <w:r>
        <w:t>（</w:t>
      </w:r>
      <w:r>
        <w:rPr>
          <w:rFonts w:ascii="Times New Roman" w:eastAsia="Times New Roman"/>
        </w:rPr>
        <w:t>5</w:t>
      </w:r>
      <w:r>
        <w:t>）主要污染源估算模型计算结果</w:t>
      </w:r>
    </w:p>
    <w:p w14:paraId="2BE1F0C3" w14:textId="77777777" w:rsidR="00751792" w:rsidRDefault="009C7D59">
      <w:pPr>
        <w:pStyle w:val="4"/>
        <w:tabs>
          <w:tab w:val="left" w:pos="1058"/>
        </w:tabs>
        <w:spacing w:before="158"/>
        <w:ind w:left="17"/>
        <w:jc w:val="center"/>
      </w:pPr>
      <w:r>
        <w:t>表</w:t>
      </w:r>
      <w:r>
        <w:rPr>
          <w:spacing w:val="-62"/>
        </w:rPr>
        <w:t xml:space="preserve"> </w:t>
      </w:r>
      <w:r>
        <w:rPr>
          <w:rFonts w:ascii="Times New Roman" w:eastAsia="Times New Roman"/>
        </w:rPr>
        <w:t>5.2-4</w:t>
      </w:r>
      <w:r>
        <w:rPr>
          <w:rFonts w:ascii="Times New Roman" w:eastAsia="Times New Roman"/>
        </w:rPr>
        <w:tab/>
      </w:r>
      <w:r>
        <w:t>主要污染源估算模型计算结果表（养殖场）</w:t>
      </w:r>
    </w:p>
    <w:p w14:paraId="15DE3A4A" w14:textId="77777777" w:rsidR="00751792" w:rsidRDefault="00751792">
      <w:pPr>
        <w:pStyle w:val="a3"/>
        <w:spacing w:before="5"/>
        <w:rPr>
          <w:b/>
          <w:sz w:val="12"/>
        </w:rPr>
      </w:pPr>
    </w:p>
    <w:tbl>
      <w:tblPr>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41"/>
        <w:gridCol w:w="1273"/>
        <w:gridCol w:w="1273"/>
        <w:gridCol w:w="1273"/>
        <w:gridCol w:w="1273"/>
        <w:gridCol w:w="1273"/>
        <w:gridCol w:w="1273"/>
        <w:gridCol w:w="1273"/>
        <w:gridCol w:w="1273"/>
        <w:gridCol w:w="1273"/>
        <w:gridCol w:w="1273"/>
      </w:tblGrid>
      <w:tr w:rsidR="00751792" w14:paraId="2B7BCE48" w14:textId="77777777">
        <w:trPr>
          <w:trHeight w:val="397"/>
        </w:trPr>
        <w:tc>
          <w:tcPr>
            <w:tcW w:w="1241" w:type="dxa"/>
            <w:vMerge w:val="restart"/>
            <w:tcBorders>
              <w:left w:val="nil"/>
              <w:bottom w:val="single" w:sz="4" w:space="0" w:color="000000"/>
              <w:right w:val="single" w:sz="4" w:space="0" w:color="000000"/>
            </w:tcBorders>
          </w:tcPr>
          <w:p w14:paraId="096EED5F" w14:textId="77777777" w:rsidR="00751792" w:rsidRDefault="00751792">
            <w:pPr>
              <w:pStyle w:val="TableParagraph"/>
              <w:spacing w:before="11"/>
              <w:jc w:val="left"/>
              <w:rPr>
                <w:b/>
                <w:sz w:val="15"/>
              </w:rPr>
            </w:pPr>
          </w:p>
          <w:p w14:paraId="7F9509BC" w14:textId="77777777" w:rsidR="00751792" w:rsidRDefault="009C7D59">
            <w:pPr>
              <w:pStyle w:val="TableParagraph"/>
              <w:spacing w:line="242" w:lineRule="auto"/>
              <w:ind w:left="158" w:right="120" w:firstLine="55"/>
              <w:jc w:val="both"/>
              <w:rPr>
                <w:b/>
                <w:sz w:val="21"/>
              </w:rPr>
            </w:pPr>
            <w:r>
              <w:rPr>
                <w:b/>
                <w:sz w:val="21"/>
              </w:rPr>
              <w:t>距源中心下风向距离</w:t>
            </w:r>
            <w:r>
              <w:rPr>
                <w:rFonts w:ascii="Times New Roman" w:eastAsia="Times New Roman"/>
                <w:b/>
                <w:spacing w:val="-4"/>
                <w:sz w:val="21"/>
              </w:rPr>
              <w:t>D</w:t>
            </w:r>
            <w:r>
              <w:rPr>
                <w:b/>
                <w:spacing w:val="-4"/>
                <w:sz w:val="21"/>
              </w:rPr>
              <w:t>（</w:t>
            </w:r>
            <w:r>
              <w:rPr>
                <w:rFonts w:ascii="Times New Roman" w:eastAsia="Times New Roman"/>
                <w:b/>
                <w:spacing w:val="-4"/>
                <w:sz w:val="21"/>
              </w:rPr>
              <w:t>m</w:t>
            </w:r>
            <w:r>
              <w:rPr>
                <w:b/>
                <w:spacing w:val="-4"/>
                <w:sz w:val="21"/>
              </w:rPr>
              <w:t>）</w:t>
            </w:r>
          </w:p>
        </w:tc>
        <w:tc>
          <w:tcPr>
            <w:tcW w:w="2546" w:type="dxa"/>
            <w:gridSpan w:val="2"/>
            <w:tcBorders>
              <w:left w:val="single" w:sz="4" w:space="0" w:color="000000"/>
              <w:bottom w:val="single" w:sz="4" w:space="0" w:color="000000"/>
              <w:right w:val="single" w:sz="4" w:space="0" w:color="000000"/>
            </w:tcBorders>
          </w:tcPr>
          <w:p w14:paraId="13A3624B" w14:textId="77777777" w:rsidR="00751792" w:rsidRDefault="009C7D59">
            <w:pPr>
              <w:pStyle w:val="TableParagraph"/>
              <w:spacing w:before="72"/>
              <w:ind w:left="1070" w:right="1041"/>
              <w:rPr>
                <w:rFonts w:ascii="Times New Roman"/>
                <w:b/>
                <w:sz w:val="21"/>
              </w:rPr>
            </w:pPr>
            <w:r>
              <w:rPr>
                <w:rFonts w:ascii="Times New Roman"/>
                <w:b/>
                <w:position w:val="2"/>
                <w:sz w:val="21"/>
              </w:rPr>
              <w:t>NH</w:t>
            </w:r>
            <w:r>
              <w:rPr>
                <w:rFonts w:ascii="Times New Roman"/>
                <w:b/>
                <w:position w:val="2"/>
                <w:sz w:val="21"/>
                <w:vertAlign w:val="subscript"/>
              </w:rPr>
              <w:t>3</w:t>
            </w:r>
          </w:p>
        </w:tc>
        <w:tc>
          <w:tcPr>
            <w:tcW w:w="2546" w:type="dxa"/>
            <w:gridSpan w:val="2"/>
            <w:tcBorders>
              <w:left w:val="single" w:sz="4" w:space="0" w:color="000000"/>
              <w:bottom w:val="single" w:sz="4" w:space="0" w:color="000000"/>
              <w:right w:val="single" w:sz="4" w:space="0" w:color="000000"/>
            </w:tcBorders>
          </w:tcPr>
          <w:p w14:paraId="7DFE876C" w14:textId="77777777" w:rsidR="00751792" w:rsidRDefault="009C7D59">
            <w:pPr>
              <w:pStyle w:val="TableParagraph"/>
              <w:spacing w:before="72"/>
              <w:ind w:left="1068" w:right="1041"/>
              <w:rPr>
                <w:rFonts w:ascii="Times New Roman"/>
                <w:b/>
                <w:sz w:val="21"/>
              </w:rPr>
            </w:pPr>
            <w:r>
              <w:rPr>
                <w:rFonts w:ascii="Times New Roman"/>
                <w:b/>
                <w:position w:val="2"/>
                <w:sz w:val="21"/>
              </w:rPr>
              <w:t>H</w:t>
            </w:r>
            <w:r>
              <w:rPr>
                <w:rFonts w:ascii="Times New Roman"/>
                <w:b/>
                <w:position w:val="2"/>
                <w:sz w:val="21"/>
                <w:vertAlign w:val="subscript"/>
              </w:rPr>
              <w:t>2</w:t>
            </w:r>
            <w:r>
              <w:rPr>
                <w:rFonts w:ascii="Times New Roman"/>
                <w:b/>
                <w:position w:val="2"/>
                <w:sz w:val="21"/>
              </w:rPr>
              <w:t>S</w:t>
            </w:r>
          </w:p>
        </w:tc>
        <w:tc>
          <w:tcPr>
            <w:tcW w:w="2546" w:type="dxa"/>
            <w:gridSpan w:val="2"/>
            <w:tcBorders>
              <w:left w:val="single" w:sz="4" w:space="0" w:color="000000"/>
              <w:bottom w:val="single" w:sz="4" w:space="0" w:color="000000"/>
              <w:right w:val="single" w:sz="4" w:space="0" w:color="000000"/>
            </w:tcBorders>
          </w:tcPr>
          <w:p w14:paraId="289E3292" w14:textId="77777777" w:rsidR="00751792" w:rsidRDefault="009C7D59">
            <w:pPr>
              <w:pStyle w:val="TableParagraph"/>
              <w:spacing w:before="62"/>
              <w:ind w:left="547"/>
              <w:jc w:val="left"/>
              <w:rPr>
                <w:b/>
                <w:sz w:val="21"/>
              </w:rPr>
            </w:pPr>
            <w:r>
              <w:rPr>
                <w:b/>
                <w:sz w:val="21"/>
              </w:rPr>
              <w:t>烟尘（颗粒物）</w:t>
            </w:r>
          </w:p>
        </w:tc>
        <w:tc>
          <w:tcPr>
            <w:tcW w:w="2546" w:type="dxa"/>
            <w:gridSpan w:val="2"/>
            <w:tcBorders>
              <w:left w:val="single" w:sz="4" w:space="0" w:color="000000"/>
              <w:bottom w:val="single" w:sz="4" w:space="0" w:color="000000"/>
              <w:right w:val="single" w:sz="4" w:space="0" w:color="000000"/>
            </w:tcBorders>
          </w:tcPr>
          <w:p w14:paraId="5806DA16" w14:textId="77777777" w:rsidR="00751792" w:rsidRDefault="009C7D59">
            <w:pPr>
              <w:pStyle w:val="TableParagraph"/>
              <w:spacing w:before="72"/>
              <w:ind w:left="1070" w:right="1041"/>
              <w:rPr>
                <w:rFonts w:ascii="Times New Roman"/>
                <w:b/>
                <w:sz w:val="21"/>
              </w:rPr>
            </w:pPr>
            <w:r>
              <w:rPr>
                <w:rFonts w:ascii="Times New Roman"/>
                <w:b/>
                <w:position w:val="2"/>
                <w:sz w:val="21"/>
              </w:rPr>
              <w:t>SO</w:t>
            </w:r>
            <w:r>
              <w:rPr>
                <w:rFonts w:ascii="Times New Roman"/>
                <w:b/>
                <w:position w:val="2"/>
                <w:sz w:val="21"/>
                <w:vertAlign w:val="subscript"/>
              </w:rPr>
              <w:t>2</w:t>
            </w:r>
          </w:p>
        </w:tc>
        <w:tc>
          <w:tcPr>
            <w:tcW w:w="2546" w:type="dxa"/>
            <w:gridSpan w:val="2"/>
            <w:tcBorders>
              <w:left w:val="single" w:sz="4" w:space="0" w:color="000000"/>
              <w:bottom w:val="single" w:sz="4" w:space="0" w:color="000000"/>
              <w:right w:val="nil"/>
            </w:tcBorders>
          </w:tcPr>
          <w:p w14:paraId="19E97009" w14:textId="77777777" w:rsidR="00751792" w:rsidRDefault="009C7D59">
            <w:pPr>
              <w:pStyle w:val="TableParagraph"/>
              <w:spacing w:before="72"/>
              <w:ind w:left="1071" w:right="1046"/>
              <w:rPr>
                <w:rFonts w:ascii="Times New Roman"/>
                <w:b/>
                <w:sz w:val="21"/>
              </w:rPr>
            </w:pPr>
            <w:r>
              <w:rPr>
                <w:rFonts w:ascii="Times New Roman"/>
                <w:b/>
                <w:position w:val="2"/>
                <w:sz w:val="21"/>
              </w:rPr>
              <w:t>NO</w:t>
            </w:r>
            <w:r>
              <w:rPr>
                <w:rFonts w:ascii="Times New Roman"/>
                <w:b/>
                <w:position w:val="2"/>
                <w:sz w:val="21"/>
                <w:vertAlign w:val="subscript"/>
              </w:rPr>
              <w:t>x</w:t>
            </w:r>
          </w:p>
        </w:tc>
      </w:tr>
      <w:tr w:rsidR="00751792" w14:paraId="5BE3174A" w14:textId="77777777">
        <w:trPr>
          <w:trHeight w:val="816"/>
        </w:trPr>
        <w:tc>
          <w:tcPr>
            <w:tcW w:w="1241" w:type="dxa"/>
            <w:vMerge/>
            <w:tcBorders>
              <w:top w:val="nil"/>
              <w:left w:val="nil"/>
              <w:bottom w:val="single" w:sz="4" w:space="0" w:color="000000"/>
              <w:right w:val="single" w:sz="4" w:space="0" w:color="000000"/>
            </w:tcBorders>
          </w:tcPr>
          <w:p w14:paraId="47A55ECC" w14:textId="77777777" w:rsidR="00751792" w:rsidRDefault="00751792">
            <w:pPr>
              <w:rPr>
                <w:sz w:val="2"/>
                <w:szCs w:val="2"/>
              </w:rPr>
            </w:pPr>
          </w:p>
        </w:tc>
        <w:tc>
          <w:tcPr>
            <w:tcW w:w="1273" w:type="dxa"/>
            <w:tcBorders>
              <w:top w:val="single" w:sz="4" w:space="0" w:color="000000"/>
              <w:left w:val="single" w:sz="4" w:space="0" w:color="000000"/>
              <w:bottom w:val="single" w:sz="4" w:space="0" w:color="000000"/>
              <w:right w:val="single" w:sz="4" w:space="0" w:color="000000"/>
            </w:tcBorders>
          </w:tcPr>
          <w:p w14:paraId="2E328C41" w14:textId="77777777" w:rsidR="00751792" w:rsidRDefault="009C7D59">
            <w:pPr>
              <w:pStyle w:val="TableParagraph"/>
              <w:spacing w:line="242" w:lineRule="auto"/>
              <w:ind w:left="98" w:right="69"/>
              <w:rPr>
                <w:b/>
                <w:sz w:val="21"/>
              </w:rPr>
            </w:pPr>
            <w:r>
              <w:rPr>
                <w:b/>
                <w:sz w:val="21"/>
              </w:rPr>
              <w:t>下风向预测浓度</w:t>
            </w:r>
          </w:p>
          <w:p w14:paraId="643B72C7" w14:textId="77777777" w:rsidR="00751792" w:rsidRDefault="009C7D59">
            <w:pPr>
              <w:pStyle w:val="TableParagraph"/>
              <w:spacing w:before="1" w:line="252" w:lineRule="exact"/>
              <w:ind w:left="96" w:right="69"/>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57AF1BFA" w14:textId="77777777" w:rsidR="00751792" w:rsidRDefault="009C7D59">
            <w:pPr>
              <w:pStyle w:val="TableParagraph"/>
              <w:spacing w:before="137"/>
              <w:ind w:left="98" w:right="69"/>
              <w:rPr>
                <w:b/>
                <w:sz w:val="21"/>
              </w:rPr>
            </w:pPr>
            <w:r>
              <w:rPr>
                <w:b/>
                <w:sz w:val="21"/>
              </w:rPr>
              <w:t>浓度占标率</w:t>
            </w:r>
          </w:p>
          <w:p w14:paraId="73D11DEF" w14:textId="77777777" w:rsidR="00751792" w:rsidRDefault="009C7D59">
            <w:pPr>
              <w:pStyle w:val="TableParagraph"/>
              <w:spacing w:before="2"/>
              <w:ind w:left="94" w:right="69"/>
              <w:rPr>
                <w:b/>
                <w:sz w:val="21"/>
              </w:rPr>
            </w:pPr>
            <w:r>
              <w:rPr>
                <w:b/>
                <w:sz w:val="21"/>
              </w:rPr>
              <w:t>（</w:t>
            </w:r>
            <w:r>
              <w:rPr>
                <w:rFonts w:ascii="Times New Roman" w:eastAsia="Times New Roman"/>
                <w:b/>
                <w:sz w:val="21"/>
              </w:rPr>
              <w:t>%</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38764B0B" w14:textId="77777777" w:rsidR="00751792" w:rsidRDefault="009C7D59">
            <w:pPr>
              <w:pStyle w:val="TableParagraph"/>
              <w:spacing w:line="242" w:lineRule="auto"/>
              <w:ind w:left="119" w:right="89"/>
              <w:rPr>
                <w:b/>
                <w:sz w:val="21"/>
              </w:rPr>
            </w:pPr>
            <w:r>
              <w:rPr>
                <w:b/>
                <w:sz w:val="21"/>
              </w:rPr>
              <w:t>下风向预测浓度</w:t>
            </w:r>
          </w:p>
          <w:p w14:paraId="2D29AA28" w14:textId="77777777" w:rsidR="00751792" w:rsidRDefault="009C7D59">
            <w:pPr>
              <w:pStyle w:val="TableParagraph"/>
              <w:spacing w:before="1" w:line="252" w:lineRule="exact"/>
              <w:ind w:left="96" w:right="69"/>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32718D1C" w14:textId="77777777" w:rsidR="00751792" w:rsidRDefault="009C7D59">
            <w:pPr>
              <w:pStyle w:val="TableParagraph"/>
              <w:spacing w:before="137"/>
              <w:ind w:left="98" w:right="68"/>
              <w:rPr>
                <w:b/>
                <w:sz w:val="21"/>
              </w:rPr>
            </w:pPr>
            <w:r>
              <w:rPr>
                <w:b/>
                <w:sz w:val="21"/>
              </w:rPr>
              <w:t>浓度占标率</w:t>
            </w:r>
          </w:p>
          <w:p w14:paraId="493F3713" w14:textId="77777777" w:rsidR="00751792" w:rsidRDefault="009C7D59">
            <w:pPr>
              <w:pStyle w:val="TableParagraph"/>
              <w:spacing w:before="2"/>
              <w:ind w:left="95" w:right="69"/>
              <w:rPr>
                <w:b/>
                <w:sz w:val="21"/>
              </w:rPr>
            </w:pPr>
            <w:r>
              <w:rPr>
                <w:b/>
                <w:sz w:val="21"/>
              </w:rPr>
              <w:t>（</w:t>
            </w:r>
            <w:r>
              <w:rPr>
                <w:rFonts w:ascii="Times New Roman" w:eastAsia="Times New Roman"/>
                <w:b/>
                <w:sz w:val="21"/>
              </w:rPr>
              <w:t>%</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1930ADD2" w14:textId="77777777" w:rsidR="00751792" w:rsidRDefault="009C7D59">
            <w:pPr>
              <w:pStyle w:val="TableParagraph"/>
              <w:spacing w:line="242" w:lineRule="auto"/>
              <w:ind w:left="99" w:right="68"/>
              <w:rPr>
                <w:b/>
                <w:sz w:val="21"/>
              </w:rPr>
            </w:pPr>
            <w:r>
              <w:rPr>
                <w:b/>
                <w:sz w:val="21"/>
              </w:rPr>
              <w:t>下风向预测浓度</w:t>
            </w:r>
          </w:p>
          <w:p w14:paraId="7B890390" w14:textId="77777777" w:rsidR="00751792" w:rsidRDefault="009C7D59">
            <w:pPr>
              <w:pStyle w:val="TableParagraph"/>
              <w:spacing w:before="1" w:line="252" w:lineRule="exact"/>
              <w:ind w:left="97" w:right="69"/>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525AA6F2" w14:textId="77777777" w:rsidR="00751792" w:rsidRDefault="009C7D59">
            <w:pPr>
              <w:pStyle w:val="TableParagraph"/>
              <w:spacing w:before="137"/>
              <w:ind w:left="95" w:right="69"/>
              <w:rPr>
                <w:b/>
                <w:sz w:val="21"/>
              </w:rPr>
            </w:pPr>
            <w:r>
              <w:rPr>
                <w:b/>
                <w:sz w:val="21"/>
              </w:rPr>
              <w:t>浓度占标率</w:t>
            </w:r>
          </w:p>
          <w:p w14:paraId="7AC360A9" w14:textId="77777777" w:rsidR="00751792" w:rsidRDefault="009C7D59">
            <w:pPr>
              <w:pStyle w:val="TableParagraph"/>
              <w:spacing w:before="2"/>
              <w:ind w:left="95" w:right="69"/>
              <w:rPr>
                <w:b/>
                <w:sz w:val="21"/>
              </w:rPr>
            </w:pPr>
            <w:r>
              <w:rPr>
                <w:b/>
                <w:sz w:val="21"/>
              </w:rPr>
              <w:t>（</w:t>
            </w:r>
            <w:r>
              <w:rPr>
                <w:rFonts w:ascii="Times New Roman" w:eastAsia="Times New Roman"/>
                <w:b/>
                <w:sz w:val="21"/>
              </w:rPr>
              <w:t>%</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34602FED" w14:textId="77777777" w:rsidR="00751792" w:rsidRDefault="009C7D59">
            <w:pPr>
              <w:pStyle w:val="TableParagraph"/>
              <w:spacing w:line="242" w:lineRule="auto"/>
              <w:ind w:left="99" w:right="68"/>
              <w:rPr>
                <w:b/>
                <w:sz w:val="21"/>
              </w:rPr>
            </w:pPr>
            <w:r>
              <w:rPr>
                <w:b/>
                <w:sz w:val="21"/>
              </w:rPr>
              <w:t>下风向预测浓度</w:t>
            </w:r>
          </w:p>
          <w:p w14:paraId="691B6CBD" w14:textId="77777777" w:rsidR="00751792" w:rsidRDefault="009C7D59">
            <w:pPr>
              <w:pStyle w:val="TableParagraph"/>
              <w:spacing w:before="1" w:line="252" w:lineRule="exact"/>
              <w:ind w:left="98" w:right="69"/>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5C27801A" w14:textId="77777777" w:rsidR="00751792" w:rsidRDefault="009C7D59">
            <w:pPr>
              <w:pStyle w:val="TableParagraph"/>
              <w:spacing w:before="137"/>
              <w:ind w:left="96" w:right="69"/>
              <w:rPr>
                <w:b/>
                <w:sz w:val="21"/>
              </w:rPr>
            </w:pPr>
            <w:r>
              <w:rPr>
                <w:b/>
                <w:sz w:val="21"/>
              </w:rPr>
              <w:t>浓度占标率</w:t>
            </w:r>
          </w:p>
          <w:p w14:paraId="726A3F6E" w14:textId="77777777" w:rsidR="00751792" w:rsidRDefault="009C7D59">
            <w:pPr>
              <w:pStyle w:val="TableParagraph"/>
              <w:spacing w:before="2"/>
              <w:ind w:left="96" w:right="69"/>
              <w:rPr>
                <w:b/>
                <w:sz w:val="21"/>
              </w:rPr>
            </w:pPr>
            <w:r>
              <w:rPr>
                <w:b/>
                <w:sz w:val="21"/>
              </w:rPr>
              <w:t>（</w:t>
            </w:r>
            <w:r>
              <w:rPr>
                <w:rFonts w:ascii="Times New Roman" w:eastAsia="Times New Roman"/>
                <w:b/>
                <w:sz w:val="21"/>
              </w:rPr>
              <w:t>%</w:t>
            </w:r>
            <w:r>
              <w:rPr>
                <w:b/>
                <w:sz w:val="21"/>
              </w:rPr>
              <w:t>）</w:t>
            </w:r>
          </w:p>
        </w:tc>
        <w:tc>
          <w:tcPr>
            <w:tcW w:w="1273" w:type="dxa"/>
            <w:tcBorders>
              <w:top w:val="single" w:sz="4" w:space="0" w:color="000000"/>
              <w:left w:val="single" w:sz="4" w:space="0" w:color="000000"/>
              <w:bottom w:val="single" w:sz="4" w:space="0" w:color="000000"/>
              <w:right w:val="single" w:sz="4" w:space="0" w:color="000000"/>
            </w:tcBorders>
          </w:tcPr>
          <w:p w14:paraId="711064EE" w14:textId="77777777" w:rsidR="00751792" w:rsidRDefault="009C7D59">
            <w:pPr>
              <w:pStyle w:val="TableParagraph"/>
              <w:spacing w:line="242" w:lineRule="auto"/>
              <w:ind w:left="100" w:right="67"/>
              <w:rPr>
                <w:b/>
                <w:sz w:val="21"/>
              </w:rPr>
            </w:pPr>
            <w:r>
              <w:rPr>
                <w:b/>
                <w:sz w:val="21"/>
              </w:rPr>
              <w:t>下风向预测浓度</w:t>
            </w:r>
          </w:p>
          <w:p w14:paraId="1CFCF5F9" w14:textId="77777777" w:rsidR="00751792" w:rsidRDefault="009C7D59">
            <w:pPr>
              <w:pStyle w:val="TableParagraph"/>
              <w:spacing w:before="1" w:line="252" w:lineRule="exact"/>
              <w:ind w:left="97" w:right="69"/>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273" w:type="dxa"/>
            <w:tcBorders>
              <w:top w:val="single" w:sz="4" w:space="0" w:color="000000"/>
              <w:left w:val="single" w:sz="4" w:space="0" w:color="000000"/>
              <w:bottom w:val="single" w:sz="4" w:space="0" w:color="000000"/>
              <w:right w:val="nil"/>
            </w:tcBorders>
          </w:tcPr>
          <w:p w14:paraId="2F752082" w14:textId="77777777" w:rsidR="00751792" w:rsidRDefault="009C7D59">
            <w:pPr>
              <w:pStyle w:val="TableParagraph"/>
              <w:spacing w:before="137"/>
              <w:ind w:left="98" w:right="75"/>
              <w:rPr>
                <w:b/>
                <w:sz w:val="21"/>
              </w:rPr>
            </w:pPr>
            <w:r>
              <w:rPr>
                <w:b/>
                <w:sz w:val="21"/>
              </w:rPr>
              <w:t>浓度占标率</w:t>
            </w:r>
          </w:p>
          <w:p w14:paraId="3B6CE6E8" w14:textId="77777777" w:rsidR="00751792" w:rsidRDefault="009C7D59">
            <w:pPr>
              <w:pStyle w:val="TableParagraph"/>
              <w:spacing w:before="2"/>
              <w:ind w:left="98" w:right="75"/>
              <w:rPr>
                <w:b/>
                <w:sz w:val="21"/>
              </w:rPr>
            </w:pPr>
            <w:r>
              <w:rPr>
                <w:b/>
                <w:sz w:val="21"/>
              </w:rPr>
              <w:t>（</w:t>
            </w:r>
            <w:r>
              <w:rPr>
                <w:rFonts w:ascii="Times New Roman" w:eastAsia="Times New Roman"/>
                <w:b/>
                <w:sz w:val="21"/>
              </w:rPr>
              <w:t>%</w:t>
            </w:r>
            <w:r>
              <w:rPr>
                <w:b/>
                <w:sz w:val="21"/>
              </w:rPr>
              <w:t>）</w:t>
            </w:r>
          </w:p>
        </w:tc>
      </w:tr>
      <w:tr w:rsidR="00751792" w14:paraId="7D75891E" w14:textId="77777777">
        <w:trPr>
          <w:trHeight w:val="397"/>
        </w:trPr>
        <w:tc>
          <w:tcPr>
            <w:tcW w:w="1241" w:type="dxa"/>
            <w:tcBorders>
              <w:top w:val="single" w:sz="4" w:space="0" w:color="000000"/>
              <w:left w:val="nil"/>
              <w:bottom w:val="single" w:sz="4" w:space="0" w:color="000000"/>
              <w:right w:val="single" w:sz="4" w:space="0" w:color="000000"/>
            </w:tcBorders>
          </w:tcPr>
          <w:p w14:paraId="320156E3" w14:textId="77777777" w:rsidR="00751792" w:rsidRDefault="009C7D59">
            <w:pPr>
              <w:pStyle w:val="TableParagraph"/>
              <w:spacing w:before="75"/>
              <w:ind w:left="136" w:right="102"/>
              <w:rPr>
                <w:rFonts w:ascii="Times New Roman"/>
                <w:sz w:val="21"/>
              </w:rPr>
            </w:pPr>
            <w:r>
              <w:rPr>
                <w:rFonts w:ascii="Times New Roman"/>
                <w:sz w:val="21"/>
              </w:rPr>
              <w:t>50.0</w:t>
            </w:r>
          </w:p>
        </w:tc>
        <w:tc>
          <w:tcPr>
            <w:tcW w:w="1273" w:type="dxa"/>
            <w:tcBorders>
              <w:top w:val="single" w:sz="4" w:space="0" w:color="000000"/>
              <w:left w:val="single" w:sz="4" w:space="0" w:color="000000"/>
              <w:bottom w:val="single" w:sz="4" w:space="0" w:color="000000"/>
              <w:right w:val="single" w:sz="4" w:space="0" w:color="000000"/>
            </w:tcBorders>
          </w:tcPr>
          <w:p w14:paraId="786F169B" w14:textId="77777777" w:rsidR="00751792" w:rsidRDefault="009C7D59">
            <w:pPr>
              <w:pStyle w:val="TableParagraph"/>
              <w:spacing w:before="75"/>
              <w:ind w:right="326"/>
              <w:jc w:val="right"/>
              <w:rPr>
                <w:rFonts w:ascii="Times New Roman"/>
                <w:sz w:val="21"/>
              </w:rPr>
            </w:pPr>
            <w:r>
              <w:rPr>
                <w:rFonts w:ascii="Times New Roman"/>
                <w:w w:val="95"/>
                <w:sz w:val="21"/>
              </w:rPr>
              <w:t>7.0532</w:t>
            </w:r>
          </w:p>
        </w:tc>
        <w:tc>
          <w:tcPr>
            <w:tcW w:w="1273" w:type="dxa"/>
            <w:tcBorders>
              <w:top w:val="single" w:sz="4" w:space="0" w:color="000000"/>
              <w:left w:val="single" w:sz="4" w:space="0" w:color="000000"/>
              <w:bottom w:val="single" w:sz="4" w:space="0" w:color="000000"/>
              <w:right w:val="single" w:sz="4" w:space="0" w:color="000000"/>
            </w:tcBorders>
          </w:tcPr>
          <w:p w14:paraId="58C337D6" w14:textId="77777777" w:rsidR="00751792" w:rsidRDefault="009C7D59">
            <w:pPr>
              <w:pStyle w:val="TableParagraph"/>
              <w:spacing w:before="75"/>
              <w:ind w:right="325"/>
              <w:jc w:val="right"/>
              <w:rPr>
                <w:rFonts w:ascii="Times New Roman"/>
                <w:sz w:val="21"/>
              </w:rPr>
            </w:pPr>
            <w:r>
              <w:rPr>
                <w:rFonts w:ascii="Times New Roman"/>
                <w:w w:val="95"/>
                <w:sz w:val="21"/>
              </w:rPr>
              <w:t>3.5266</w:t>
            </w:r>
          </w:p>
        </w:tc>
        <w:tc>
          <w:tcPr>
            <w:tcW w:w="1273" w:type="dxa"/>
            <w:tcBorders>
              <w:top w:val="single" w:sz="4" w:space="0" w:color="000000"/>
              <w:left w:val="single" w:sz="4" w:space="0" w:color="000000"/>
              <w:bottom w:val="single" w:sz="4" w:space="0" w:color="000000"/>
              <w:right w:val="single" w:sz="4" w:space="0" w:color="000000"/>
            </w:tcBorders>
          </w:tcPr>
          <w:p w14:paraId="5441EC93" w14:textId="77777777" w:rsidR="00751792" w:rsidRDefault="009C7D59">
            <w:pPr>
              <w:pStyle w:val="TableParagraph"/>
              <w:spacing w:before="75"/>
              <w:ind w:right="326"/>
              <w:jc w:val="right"/>
              <w:rPr>
                <w:rFonts w:ascii="Times New Roman"/>
                <w:sz w:val="21"/>
              </w:rPr>
            </w:pPr>
            <w:r>
              <w:rPr>
                <w:rFonts w:ascii="Times New Roman"/>
                <w:w w:val="95"/>
                <w:sz w:val="21"/>
              </w:rPr>
              <w:t>0.5939</w:t>
            </w:r>
          </w:p>
        </w:tc>
        <w:tc>
          <w:tcPr>
            <w:tcW w:w="1273" w:type="dxa"/>
            <w:tcBorders>
              <w:top w:val="single" w:sz="4" w:space="0" w:color="000000"/>
              <w:left w:val="single" w:sz="4" w:space="0" w:color="000000"/>
              <w:bottom w:val="single" w:sz="4" w:space="0" w:color="000000"/>
              <w:right w:val="single" w:sz="4" w:space="0" w:color="000000"/>
            </w:tcBorders>
          </w:tcPr>
          <w:p w14:paraId="001DA975" w14:textId="77777777" w:rsidR="00751792" w:rsidRDefault="009C7D59">
            <w:pPr>
              <w:pStyle w:val="TableParagraph"/>
              <w:spacing w:before="75"/>
              <w:ind w:right="327"/>
              <w:jc w:val="right"/>
              <w:rPr>
                <w:rFonts w:ascii="Times New Roman"/>
                <w:sz w:val="21"/>
              </w:rPr>
            </w:pPr>
            <w:r>
              <w:rPr>
                <w:rFonts w:ascii="Times New Roman"/>
                <w:w w:val="95"/>
                <w:sz w:val="21"/>
              </w:rPr>
              <w:t>5.9395</w:t>
            </w:r>
          </w:p>
        </w:tc>
        <w:tc>
          <w:tcPr>
            <w:tcW w:w="1273" w:type="dxa"/>
            <w:tcBorders>
              <w:top w:val="single" w:sz="4" w:space="0" w:color="000000"/>
              <w:left w:val="single" w:sz="4" w:space="0" w:color="000000"/>
              <w:bottom w:val="single" w:sz="4" w:space="0" w:color="000000"/>
              <w:right w:val="single" w:sz="4" w:space="0" w:color="000000"/>
            </w:tcBorders>
          </w:tcPr>
          <w:p w14:paraId="0CFAB01E" w14:textId="77777777" w:rsidR="00751792" w:rsidRDefault="009C7D59">
            <w:pPr>
              <w:pStyle w:val="TableParagraph"/>
              <w:spacing w:before="75"/>
              <w:ind w:left="98" w:right="69"/>
              <w:rPr>
                <w:rFonts w:ascii="Times New Roman"/>
                <w:sz w:val="21"/>
              </w:rPr>
            </w:pPr>
            <w:r>
              <w:rPr>
                <w:rFonts w:ascii="Times New Roman"/>
                <w:sz w:val="21"/>
              </w:rPr>
              <w:t>1.3921</w:t>
            </w:r>
          </w:p>
        </w:tc>
        <w:tc>
          <w:tcPr>
            <w:tcW w:w="1273" w:type="dxa"/>
            <w:tcBorders>
              <w:top w:val="single" w:sz="4" w:space="0" w:color="000000"/>
              <w:left w:val="single" w:sz="4" w:space="0" w:color="000000"/>
              <w:bottom w:val="single" w:sz="4" w:space="0" w:color="000000"/>
              <w:right w:val="single" w:sz="4" w:space="0" w:color="000000"/>
            </w:tcBorders>
          </w:tcPr>
          <w:p w14:paraId="084334BD" w14:textId="77777777" w:rsidR="00751792" w:rsidRDefault="009C7D59">
            <w:pPr>
              <w:pStyle w:val="TableParagraph"/>
              <w:spacing w:before="75"/>
              <w:ind w:left="96" w:right="69"/>
              <w:rPr>
                <w:rFonts w:ascii="Times New Roman"/>
                <w:sz w:val="21"/>
              </w:rPr>
            </w:pPr>
            <w:r>
              <w:rPr>
                <w:rFonts w:ascii="Times New Roman"/>
                <w:sz w:val="21"/>
              </w:rPr>
              <w:t>0.3093</w:t>
            </w:r>
          </w:p>
        </w:tc>
        <w:tc>
          <w:tcPr>
            <w:tcW w:w="1273" w:type="dxa"/>
            <w:tcBorders>
              <w:top w:val="single" w:sz="4" w:space="0" w:color="000000"/>
              <w:left w:val="single" w:sz="4" w:space="0" w:color="000000"/>
              <w:bottom w:val="single" w:sz="4" w:space="0" w:color="000000"/>
              <w:right w:val="single" w:sz="4" w:space="0" w:color="000000"/>
            </w:tcBorders>
          </w:tcPr>
          <w:p w14:paraId="154ADD3E" w14:textId="77777777" w:rsidR="00751792" w:rsidRDefault="009C7D59">
            <w:pPr>
              <w:pStyle w:val="TableParagraph"/>
              <w:spacing w:before="75"/>
              <w:ind w:left="358"/>
              <w:jc w:val="left"/>
              <w:rPr>
                <w:rFonts w:ascii="Times New Roman"/>
                <w:sz w:val="21"/>
              </w:rPr>
            </w:pPr>
            <w:r>
              <w:rPr>
                <w:rFonts w:ascii="Times New Roman"/>
                <w:sz w:val="21"/>
              </w:rPr>
              <w:t>1.0209</w:t>
            </w:r>
          </w:p>
        </w:tc>
        <w:tc>
          <w:tcPr>
            <w:tcW w:w="1273" w:type="dxa"/>
            <w:tcBorders>
              <w:top w:val="single" w:sz="4" w:space="0" w:color="000000"/>
              <w:left w:val="single" w:sz="4" w:space="0" w:color="000000"/>
              <w:bottom w:val="single" w:sz="4" w:space="0" w:color="000000"/>
              <w:right w:val="single" w:sz="4" w:space="0" w:color="000000"/>
            </w:tcBorders>
          </w:tcPr>
          <w:p w14:paraId="74164CA5" w14:textId="77777777" w:rsidR="00751792" w:rsidRDefault="009C7D59">
            <w:pPr>
              <w:pStyle w:val="TableParagraph"/>
              <w:spacing w:before="75"/>
              <w:ind w:left="357"/>
              <w:jc w:val="left"/>
              <w:rPr>
                <w:rFonts w:ascii="Times New Roman"/>
                <w:sz w:val="21"/>
              </w:rPr>
            </w:pPr>
            <w:r>
              <w:rPr>
                <w:rFonts w:ascii="Times New Roman"/>
                <w:sz w:val="21"/>
              </w:rPr>
              <w:t>0.2042</w:t>
            </w:r>
          </w:p>
        </w:tc>
        <w:tc>
          <w:tcPr>
            <w:tcW w:w="1273" w:type="dxa"/>
            <w:tcBorders>
              <w:top w:val="single" w:sz="4" w:space="0" w:color="000000"/>
              <w:left w:val="single" w:sz="4" w:space="0" w:color="000000"/>
              <w:bottom w:val="single" w:sz="4" w:space="0" w:color="000000"/>
              <w:right w:val="single" w:sz="4" w:space="0" w:color="000000"/>
            </w:tcBorders>
          </w:tcPr>
          <w:p w14:paraId="168746F0" w14:textId="77777777" w:rsidR="00751792" w:rsidRDefault="009C7D59">
            <w:pPr>
              <w:pStyle w:val="TableParagraph"/>
              <w:spacing w:before="75"/>
              <w:ind w:right="274"/>
              <w:jc w:val="right"/>
              <w:rPr>
                <w:rFonts w:ascii="Times New Roman"/>
                <w:sz w:val="21"/>
              </w:rPr>
            </w:pPr>
            <w:r>
              <w:rPr>
                <w:rFonts w:ascii="Times New Roman"/>
                <w:w w:val="95"/>
                <w:sz w:val="21"/>
              </w:rPr>
              <w:t>15.5912</w:t>
            </w:r>
          </w:p>
        </w:tc>
        <w:tc>
          <w:tcPr>
            <w:tcW w:w="1273" w:type="dxa"/>
            <w:tcBorders>
              <w:top w:val="single" w:sz="4" w:space="0" w:color="000000"/>
              <w:left w:val="single" w:sz="4" w:space="0" w:color="000000"/>
              <w:bottom w:val="single" w:sz="4" w:space="0" w:color="000000"/>
              <w:right w:val="nil"/>
            </w:tcBorders>
          </w:tcPr>
          <w:p w14:paraId="5EB9155D" w14:textId="77777777" w:rsidR="00751792" w:rsidRDefault="009C7D59">
            <w:pPr>
              <w:pStyle w:val="TableParagraph"/>
              <w:spacing w:before="75"/>
              <w:ind w:left="357"/>
              <w:jc w:val="left"/>
              <w:rPr>
                <w:rFonts w:ascii="Times New Roman"/>
                <w:sz w:val="21"/>
              </w:rPr>
            </w:pPr>
            <w:r>
              <w:rPr>
                <w:rFonts w:ascii="Times New Roman"/>
                <w:sz w:val="21"/>
              </w:rPr>
              <w:t>6.2365</w:t>
            </w:r>
          </w:p>
        </w:tc>
      </w:tr>
      <w:tr w:rsidR="00751792" w14:paraId="5050DC45" w14:textId="77777777">
        <w:trPr>
          <w:trHeight w:val="397"/>
        </w:trPr>
        <w:tc>
          <w:tcPr>
            <w:tcW w:w="1241" w:type="dxa"/>
            <w:tcBorders>
              <w:top w:val="single" w:sz="4" w:space="0" w:color="000000"/>
              <w:left w:val="nil"/>
              <w:bottom w:val="single" w:sz="4" w:space="0" w:color="000000"/>
              <w:right w:val="single" w:sz="4" w:space="0" w:color="000000"/>
            </w:tcBorders>
          </w:tcPr>
          <w:p w14:paraId="211A392A" w14:textId="77777777" w:rsidR="00751792" w:rsidRDefault="009C7D59">
            <w:pPr>
              <w:pStyle w:val="TableParagraph"/>
              <w:spacing w:before="76"/>
              <w:ind w:left="136" w:right="102"/>
              <w:rPr>
                <w:rFonts w:ascii="Times New Roman"/>
                <w:sz w:val="21"/>
              </w:rPr>
            </w:pPr>
            <w:r>
              <w:rPr>
                <w:rFonts w:ascii="Times New Roman"/>
                <w:sz w:val="21"/>
              </w:rPr>
              <w:t>100.0</w:t>
            </w:r>
          </w:p>
        </w:tc>
        <w:tc>
          <w:tcPr>
            <w:tcW w:w="1273" w:type="dxa"/>
            <w:tcBorders>
              <w:top w:val="single" w:sz="4" w:space="0" w:color="000000"/>
              <w:left w:val="single" w:sz="4" w:space="0" w:color="000000"/>
              <w:bottom w:val="single" w:sz="4" w:space="0" w:color="000000"/>
              <w:right w:val="single" w:sz="4" w:space="0" w:color="000000"/>
            </w:tcBorders>
          </w:tcPr>
          <w:p w14:paraId="060FBE14" w14:textId="77777777" w:rsidR="00751792" w:rsidRDefault="009C7D59">
            <w:pPr>
              <w:pStyle w:val="TableParagraph"/>
              <w:spacing w:before="76"/>
              <w:ind w:right="326"/>
              <w:jc w:val="right"/>
              <w:rPr>
                <w:rFonts w:ascii="Times New Roman"/>
                <w:sz w:val="21"/>
              </w:rPr>
            </w:pPr>
            <w:r>
              <w:rPr>
                <w:rFonts w:ascii="Times New Roman"/>
                <w:w w:val="95"/>
                <w:sz w:val="21"/>
              </w:rPr>
              <w:t>8.1700</w:t>
            </w:r>
          </w:p>
        </w:tc>
        <w:tc>
          <w:tcPr>
            <w:tcW w:w="1273" w:type="dxa"/>
            <w:tcBorders>
              <w:top w:val="single" w:sz="4" w:space="0" w:color="000000"/>
              <w:left w:val="single" w:sz="4" w:space="0" w:color="000000"/>
              <w:bottom w:val="single" w:sz="4" w:space="0" w:color="000000"/>
              <w:right w:val="single" w:sz="4" w:space="0" w:color="000000"/>
            </w:tcBorders>
          </w:tcPr>
          <w:p w14:paraId="24FBB320" w14:textId="77777777" w:rsidR="00751792" w:rsidRDefault="009C7D59">
            <w:pPr>
              <w:pStyle w:val="TableParagraph"/>
              <w:spacing w:before="76"/>
              <w:ind w:right="325"/>
              <w:jc w:val="right"/>
              <w:rPr>
                <w:rFonts w:ascii="Times New Roman"/>
                <w:sz w:val="21"/>
              </w:rPr>
            </w:pPr>
            <w:r>
              <w:rPr>
                <w:rFonts w:ascii="Times New Roman"/>
                <w:w w:val="95"/>
                <w:sz w:val="21"/>
              </w:rPr>
              <w:t>4.0850</w:t>
            </w:r>
          </w:p>
        </w:tc>
        <w:tc>
          <w:tcPr>
            <w:tcW w:w="1273" w:type="dxa"/>
            <w:tcBorders>
              <w:top w:val="single" w:sz="4" w:space="0" w:color="000000"/>
              <w:left w:val="single" w:sz="4" w:space="0" w:color="000000"/>
              <w:bottom w:val="single" w:sz="4" w:space="0" w:color="000000"/>
              <w:right w:val="single" w:sz="4" w:space="0" w:color="000000"/>
            </w:tcBorders>
          </w:tcPr>
          <w:p w14:paraId="67138C65" w14:textId="77777777" w:rsidR="00751792" w:rsidRDefault="009C7D59">
            <w:pPr>
              <w:pStyle w:val="TableParagraph"/>
              <w:spacing w:before="76"/>
              <w:ind w:right="326"/>
              <w:jc w:val="right"/>
              <w:rPr>
                <w:rFonts w:ascii="Times New Roman"/>
                <w:sz w:val="21"/>
              </w:rPr>
            </w:pPr>
            <w:r>
              <w:rPr>
                <w:rFonts w:ascii="Times New Roman"/>
                <w:w w:val="95"/>
                <w:sz w:val="21"/>
              </w:rPr>
              <w:t>0.6880</w:t>
            </w:r>
          </w:p>
        </w:tc>
        <w:tc>
          <w:tcPr>
            <w:tcW w:w="1273" w:type="dxa"/>
            <w:tcBorders>
              <w:top w:val="single" w:sz="4" w:space="0" w:color="000000"/>
              <w:left w:val="single" w:sz="4" w:space="0" w:color="000000"/>
              <w:bottom w:val="single" w:sz="4" w:space="0" w:color="000000"/>
              <w:right w:val="single" w:sz="4" w:space="0" w:color="000000"/>
            </w:tcBorders>
          </w:tcPr>
          <w:p w14:paraId="73FDDA40" w14:textId="77777777" w:rsidR="00751792" w:rsidRDefault="009C7D59">
            <w:pPr>
              <w:pStyle w:val="TableParagraph"/>
              <w:spacing w:before="76"/>
              <w:ind w:right="327"/>
              <w:jc w:val="right"/>
              <w:rPr>
                <w:rFonts w:ascii="Times New Roman"/>
                <w:sz w:val="21"/>
              </w:rPr>
            </w:pPr>
            <w:r>
              <w:rPr>
                <w:rFonts w:ascii="Times New Roman"/>
                <w:w w:val="95"/>
                <w:sz w:val="21"/>
              </w:rPr>
              <w:t>6.8800</w:t>
            </w:r>
          </w:p>
        </w:tc>
        <w:tc>
          <w:tcPr>
            <w:tcW w:w="1273" w:type="dxa"/>
            <w:tcBorders>
              <w:top w:val="single" w:sz="4" w:space="0" w:color="000000"/>
              <w:left w:val="single" w:sz="4" w:space="0" w:color="000000"/>
              <w:bottom w:val="single" w:sz="4" w:space="0" w:color="000000"/>
              <w:right w:val="single" w:sz="4" w:space="0" w:color="000000"/>
            </w:tcBorders>
          </w:tcPr>
          <w:p w14:paraId="6CAAC81A" w14:textId="77777777" w:rsidR="00751792" w:rsidRDefault="009C7D59">
            <w:pPr>
              <w:pStyle w:val="TableParagraph"/>
              <w:spacing w:before="76"/>
              <w:ind w:left="98" w:right="69"/>
              <w:rPr>
                <w:rFonts w:ascii="Times New Roman"/>
                <w:sz w:val="21"/>
              </w:rPr>
            </w:pPr>
            <w:r>
              <w:rPr>
                <w:rFonts w:ascii="Times New Roman"/>
                <w:sz w:val="21"/>
              </w:rPr>
              <w:t>1.6125</w:t>
            </w:r>
          </w:p>
        </w:tc>
        <w:tc>
          <w:tcPr>
            <w:tcW w:w="1273" w:type="dxa"/>
            <w:tcBorders>
              <w:top w:val="single" w:sz="4" w:space="0" w:color="000000"/>
              <w:left w:val="single" w:sz="4" w:space="0" w:color="000000"/>
              <w:bottom w:val="single" w:sz="4" w:space="0" w:color="000000"/>
              <w:right w:val="single" w:sz="4" w:space="0" w:color="000000"/>
            </w:tcBorders>
          </w:tcPr>
          <w:p w14:paraId="6ECB7B36" w14:textId="77777777" w:rsidR="00751792" w:rsidRDefault="009C7D59">
            <w:pPr>
              <w:pStyle w:val="TableParagraph"/>
              <w:spacing w:before="76"/>
              <w:ind w:left="96" w:right="69"/>
              <w:rPr>
                <w:rFonts w:ascii="Times New Roman"/>
                <w:sz w:val="21"/>
              </w:rPr>
            </w:pPr>
            <w:r>
              <w:rPr>
                <w:rFonts w:ascii="Times New Roman"/>
                <w:sz w:val="21"/>
              </w:rPr>
              <w:t>0.3583</w:t>
            </w:r>
          </w:p>
        </w:tc>
        <w:tc>
          <w:tcPr>
            <w:tcW w:w="1273" w:type="dxa"/>
            <w:tcBorders>
              <w:top w:val="single" w:sz="4" w:space="0" w:color="000000"/>
              <w:left w:val="single" w:sz="4" w:space="0" w:color="000000"/>
              <w:bottom w:val="single" w:sz="4" w:space="0" w:color="000000"/>
              <w:right w:val="single" w:sz="4" w:space="0" w:color="000000"/>
            </w:tcBorders>
          </w:tcPr>
          <w:p w14:paraId="0F42CADE" w14:textId="77777777" w:rsidR="00751792" w:rsidRDefault="009C7D59">
            <w:pPr>
              <w:pStyle w:val="TableParagraph"/>
              <w:spacing w:before="76"/>
              <w:ind w:left="358"/>
              <w:jc w:val="left"/>
              <w:rPr>
                <w:rFonts w:ascii="Times New Roman"/>
                <w:sz w:val="21"/>
              </w:rPr>
            </w:pPr>
            <w:r>
              <w:rPr>
                <w:rFonts w:ascii="Times New Roman"/>
                <w:sz w:val="21"/>
              </w:rPr>
              <w:t>1.1825</w:t>
            </w:r>
          </w:p>
        </w:tc>
        <w:tc>
          <w:tcPr>
            <w:tcW w:w="1273" w:type="dxa"/>
            <w:tcBorders>
              <w:top w:val="single" w:sz="4" w:space="0" w:color="000000"/>
              <w:left w:val="single" w:sz="4" w:space="0" w:color="000000"/>
              <w:bottom w:val="single" w:sz="4" w:space="0" w:color="000000"/>
              <w:right w:val="single" w:sz="4" w:space="0" w:color="000000"/>
            </w:tcBorders>
          </w:tcPr>
          <w:p w14:paraId="106D710E" w14:textId="77777777" w:rsidR="00751792" w:rsidRDefault="009C7D59">
            <w:pPr>
              <w:pStyle w:val="TableParagraph"/>
              <w:spacing w:before="76"/>
              <w:ind w:left="357"/>
              <w:jc w:val="left"/>
              <w:rPr>
                <w:rFonts w:ascii="Times New Roman"/>
                <w:sz w:val="21"/>
              </w:rPr>
            </w:pPr>
            <w:r>
              <w:rPr>
                <w:rFonts w:ascii="Times New Roman"/>
                <w:sz w:val="21"/>
              </w:rPr>
              <w:t>0.2365</w:t>
            </w:r>
          </w:p>
        </w:tc>
        <w:tc>
          <w:tcPr>
            <w:tcW w:w="1273" w:type="dxa"/>
            <w:tcBorders>
              <w:top w:val="single" w:sz="4" w:space="0" w:color="000000"/>
              <w:left w:val="single" w:sz="4" w:space="0" w:color="000000"/>
              <w:bottom w:val="single" w:sz="4" w:space="0" w:color="000000"/>
              <w:right w:val="single" w:sz="4" w:space="0" w:color="000000"/>
            </w:tcBorders>
          </w:tcPr>
          <w:p w14:paraId="5196E7B9" w14:textId="77777777" w:rsidR="00751792" w:rsidRDefault="009C7D59">
            <w:pPr>
              <w:pStyle w:val="TableParagraph"/>
              <w:spacing w:before="76"/>
              <w:ind w:right="274"/>
              <w:jc w:val="right"/>
              <w:rPr>
                <w:rFonts w:ascii="Times New Roman"/>
                <w:sz w:val="21"/>
              </w:rPr>
            </w:pPr>
            <w:r>
              <w:rPr>
                <w:rFonts w:ascii="Times New Roman"/>
                <w:w w:val="95"/>
                <w:sz w:val="21"/>
              </w:rPr>
              <w:t>18.0600</w:t>
            </w:r>
          </w:p>
        </w:tc>
        <w:tc>
          <w:tcPr>
            <w:tcW w:w="1273" w:type="dxa"/>
            <w:tcBorders>
              <w:top w:val="single" w:sz="4" w:space="0" w:color="000000"/>
              <w:left w:val="single" w:sz="4" w:space="0" w:color="000000"/>
              <w:bottom w:val="single" w:sz="4" w:space="0" w:color="000000"/>
              <w:right w:val="nil"/>
            </w:tcBorders>
          </w:tcPr>
          <w:p w14:paraId="2544828B" w14:textId="77777777" w:rsidR="00751792" w:rsidRDefault="009C7D59">
            <w:pPr>
              <w:pStyle w:val="TableParagraph"/>
              <w:spacing w:before="76"/>
              <w:ind w:left="357"/>
              <w:jc w:val="left"/>
              <w:rPr>
                <w:rFonts w:ascii="Times New Roman"/>
                <w:sz w:val="21"/>
              </w:rPr>
            </w:pPr>
            <w:r>
              <w:rPr>
                <w:rFonts w:ascii="Times New Roman"/>
                <w:sz w:val="21"/>
              </w:rPr>
              <w:t>7.2240</w:t>
            </w:r>
          </w:p>
        </w:tc>
      </w:tr>
      <w:tr w:rsidR="00751792" w14:paraId="503C8715" w14:textId="77777777">
        <w:trPr>
          <w:trHeight w:val="397"/>
        </w:trPr>
        <w:tc>
          <w:tcPr>
            <w:tcW w:w="1241" w:type="dxa"/>
            <w:tcBorders>
              <w:top w:val="single" w:sz="4" w:space="0" w:color="000000"/>
              <w:left w:val="nil"/>
              <w:bottom w:val="single" w:sz="4" w:space="0" w:color="000000"/>
              <w:right w:val="single" w:sz="4" w:space="0" w:color="000000"/>
            </w:tcBorders>
          </w:tcPr>
          <w:p w14:paraId="491F31BC" w14:textId="77777777" w:rsidR="00751792" w:rsidRDefault="009C7D59">
            <w:pPr>
              <w:pStyle w:val="TableParagraph"/>
              <w:spacing w:before="77"/>
              <w:ind w:left="136" w:right="102"/>
              <w:rPr>
                <w:rFonts w:ascii="Times New Roman"/>
                <w:sz w:val="21"/>
              </w:rPr>
            </w:pPr>
            <w:r>
              <w:rPr>
                <w:rFonts w:ascii="Times New Roman"/>
                <w:sz w:val="21"/>
              </w:rPr>
              <w:t>200.0</w:t>
            </w:r>
          </w:p>
        </w:tc>
        <w:tc>
          <w:tcPr>
            <w:tcW w:w="1273" w:type="dxa"/>
            <w:tcBorders>
              <w:top w:val="single" w:sz="4" w:space="0" w:color="000000"/>
              <w:left w:val="single" w:sz="4" w:space="0" w:color="000000"/>
              <w:bottom w:val="single" w:sz="4" w:space="0" w:color="000000"/>
              <w:right w:val="single" w:sz="4" w:space="0" w:color="000000"/>
            </w:tcBorders>
          </w:tcPr>
          <w:p w14:paraId="4CC3DE00" w14:textId="77777777" w:rsidR="00751792" w:rsidRDefault="009C7D59">
            <w:pPr>
              <w:pStyle w:val="TableParagraph"/>
              <w:spacing w:before="77"/>
              <w:ind w:right="326"/>
              <w:jc w:val="right"/>
              <w:rPr>
                <w:rFonts w:ascii="Times New Roman"/>
                <w:sz w:val="21"/>
              </w:rPr>
            </w:pPr>
            <w:r>
              <w:rPr>
                <w:rFonts w:ascii="Times New Roman"/>
                <w:w w:val="95"/>
                <w:sz w:val="21"/>
              </w:rPr>
              <w:t>7.3414</w:t>
            </w:r>
          </w:p>
        </w:tc>
        <w:tc>
          <w:tcPr>
            <w:tcW w:w="1273" w:type="dxa"/>
            <w:tcBorders>
              <w:top w:val="single" w:sz="4" w:space="0" w:color="000000"/>
              <w:left w:val="single" w:sz="4" w:space="0" w:color="000000"/>
              <w:bottom w:val="single" w:sz="4" w:space="0" w:color="000000"/>
              <w:right w:val="single" w:sz="4" w:space="0" w:color="000000"/>
            </w:tcBorders>
          </w:tcPr>
          <w:p w14:paraId="112884A3" w14:textId="77777777" w:rsidR="00751792" w:rsidRDefault="009C7D59">
            <w:pPr>
              <w:pStyle w:val="TableParagraph"/>
              <w:spacing w:before="77"/>
              <w:ind w:right="325"/>
              <w:jc w:val="right"/>
              <w:rPr>
                <w:rFonts w:ascii="Times New Roman"/>
                <w:sz w:val="21"/>
              </w:rPr>
            </w:pPr>
            <w:r>
              <w:rPr>
                <w:rFonts w:ascii="Times New Roman"/>
                <w:w w:val="95"/>
                <w:sz w:val="21"/>
              </w:rPr>
              <w:t>3.6707</w:t>
            </w:r>
          </w:p>
        </w:tc>
        <w:tc>
          <w:tcPr>
            <w:tcW w:w="1273" w:type="dxa"/>
            <w:tcBorders>
              <w:top w:val="single" w:sz="4" w:space="0" w:color="000000"/>
              <w:left w:val="single" w:sz="4" w:space="0" w:color="000000"/>
              <w:bottom w:val="single" w:sz="4" w:space="0" w:color="000000"/>
              <w:right w:val="single" w:sz="4" w:space="0" w:color="000000"/>
            </w:tcBorders>
          </w:tcPr>
          <w:p w14:paraId="5A752480" w14:textId="77777777" w:rsidR="00751792" w:rsidRDefault="009C7D59">
            <w:pPr>
              <w:pStyle w:val="TableParagraph"/>
              <w:spacing w:before="77"/>
              <w:ind w:right="326"/>
              <w:jc w:val="right"/>
              <w:rPr>
                <w:rFonts w:ascii="Times New Roman"/>
                <w:sz w:val="21"/>
              </w:rPr>
            </w:pPr>
            <w:r>
              <w:rPr>
                <w:rFonts w:ascii="Times New Roman"/>
                <w:w w:val="95"/>
                <w:sz w:val="21"/>
              </w:rPr>
              <w:t>0.6182</w:t>
            </w:r>
          </w:p>
        </w:tc>
        <w:tc>
          <w:tcPr>
            <w:tcW w:w="1273" w:type="dxa"/>
            <w:tcBorders>
              <w:top w:val="single" w:sz="4" w:space="0" w:color="000000"/>
              <w:left w:val="single" w:sz="4" w:space="0" w:color="000000"/>
              <w:bottom w:val="single" w:sz="4" w:space="0" w:color="000000"/>
              <w:right w:val="single" w:sz="4" w:space="0" w:color="000000"/>
            </w:tcBorders>
          </w:tcPr>
          <w:p w14:paraId="5B0620AF" w14:textId="77777777" w:rsidR="00751792" w:rsidRDefault="009C7D59">
            <w:pPr>
              <w:pStyle w:val="TableParagraph"/>
              <w:spacing w:before="77"/>
              <w:ind w:right="327"/>
              <w:jc w:val="right"/>
              <w:rPr>
                <w:rFonts w:ascii="Times New Roman"/>
                <w:sz w:val="21"/>
              </w:rPr>
            </w:pPr>
            <w:r>
              <w:rPr>
                <w:rFonts w:ascii="Times New Roman"/>
                <w:w w:val="95"/>
                <w:sz w:val="21"/>
              </w:rPr>
              <w:t>6.1822</w:t>
            </w:r>
          </w:p>
        </w:tc>
        <w:tc>
          <w:tcPr>
            <w:tcW w:w="1273" w:type="dxa"/>
            <w:tcBorders>
              <w:top w:val="single" w:sz="4" w:space="0" w:color="000000"/>
              <w:left w:val="single" w:sz="4" w:space="0" w:color="000000"/>
              <w:bottom w:val="single" w:sz="4" w:space="0" w:color="000000"/>
              <w:right w:val="single" w:sz="4" w:space="0" w:color="000000"/>
            </w:tcBorders>
          </w:tcPr>
          <w:p w14:paraId="1520BFC8" w14:textId="77777777" w:rsidR="00751792" w:rsidRDefault="009C7D59">
            <w:pPr>
              <w:pStyle w:val="TableParagraph"/>
              <w:spacing w:before="77"/>
              <w:ind w:left="98" w:right="69"/>
              <w:rPr>
                <w:rFonts w:ascii="Times New Roman"/>
                <w:sz w:val="21"/>
              </w:rPr>
            </w:pPr>
            <w:r>
              <w:rPr>
                <w:rFonts w:ascii="Times New Roman"/>
                <w:sz w:val="21"/>
              </w:rPr>
              <w:t>1.4490</w:t>
            </w:r>
          </w:p>
        </w:tc>
        <w:tc>
          <w:tcPr>
            <w:tcW w:w="1273" w:type="dxa"/>
            <w:tcBorders>
              <w:top w:val="single" w:sz="4" w:space="0" w:color="000000"/>
              <w:left w:val="single" w:sz="4" w:space="0" w:color="000000"/>
              <w:bottom w:val="single" w:sz="4" w:space="0" w:color="000000"/>
              <w:right w:val="single" w:sz="4" w:space="0" w:color="000000"/>
            </w:tcBorders>
          </w:tcPr>
          <w:p w14:paraId="246A05D8" w14:textId="77777777" w:rsidR="00751792" w:rsidRDefault="009C7D59">
            <w:pPr>
              <w:pStyle w:val="TableParagraph"/>
              <w:spacing w:before="77"/>
              <w:ind w:left="96" w:right="69"/>
              <w:rPr>
                <w:rFonts w:ascii="Times New Roman"/>
                <w:sz w:val="21"/>
              </w:rPr>
            </w:pPr>
            <w:r>
              <w:rPr>
                <w:rFonts w:ascii="Times New Roman"/>
                <w:sz w:val="21"/>
              </w:rPr>
              <w:t>0.3220</w:t>
            </w:r>
          </w:p>
        </w:tc>
        <w:tc>
          <w:tcPr>
            <w:tcW w:w="1273" w:type="dxa"/>
            <w:tcBorders>
              <w:top w:val="single" w:sz="4" w:space="0" w:color="000000"/>
              <w:left w:val="single" w:sz="4" w:space="0" w:color="000000"/>
              <w:bottom w:val="single" w:sz="4" w:space="0" w:color="000000"/>
              <w:right w:val="single" w:sz="4" w:space="0" w:color="000000"/>
            </w:tcBorders>
          </w:tcPr>
          <w:p w14:paraId="126EED10" w14:textId="77777777" w:rsidR="00751792" w:rsidRDefault="009C7D59">
            <w:pPr>
              <w:pStyle w:val="TableParagraph"/>
              <w:spacing w:before="77"/>
              <w:ind w:left="358"/>
              <w:jc w:val="left"/>
              <w:rPr>
                <w:rFonts w:ascii="Times New Roman"/>
                <w:sz w:val="21"/>
              </w:rPr>
            </w:pPr>
            <w:r>
              <w:rPr>
                <w:rFonts w:ascii="Times New Roman"/>
                <w:sz w:val="21"/>
              </w:rPr>
              <w:t>1.0626</w:t>
            </w:r>
          </w:p>
        </w:tc>
        <w:tc>
          <w:tcPr>
            <w:tcW w:w="1273" w:type="dxa"/>
            <w:tcBorders>
              <w:top w:val="single" w:sz="4" w:space="0" w:color="000000"/>
              <w:left w:val="single" w:sz="4" w:space="0" w:color="000000"/>
              <w:bottom w:val="single" w:sz="4" w:space="0" w:color="000000"/>
              <w:right w:val="single" w:sz="4" w:space="0" w:color="000000"/>
            </w:tcBorders>
          </w:tcPr>
          <w:p w14:paraId="44893E21" w14:textId="77777777" w:rsidR="00751792" w:rsidRDefault="009C7D59">
            <w:pPr>
              <w:pStyle w:val="TableParagraph"/>
              <w:spacing w:before="77"/>
              <w:ind w:left="357"/>
              <w:jc w:val="left"/>
              <w:rPr>
                <w:rFonts w:ascii="Times New Roman"/>
                <w:sz w:val="21"/>
              </w:rPr>
            </w:pPr>
            <w:r>
              <w:rPr>
                <w:rFonts w:ascii="Times New Roman"/>
                <w:sz w:val="21"/>
              </w:rPr>
              <w:t>0.2125</w:t>
            </w:r>
          </w:p>
        </w:tc>
        <w:tc>
          <w:tcPr>
            <w:tcW w:w="1273" w:type="dxa"/>
            <w:tcBorders>
              <w:top w:val="single" w:sz="4" w:space="0" w:color="000000"/>
              <w:left w:val="single" w:sz="4" w:space="0" w:color="000000"/>
              <w:bottom w:val="single" w:sz="4" w:space="0" w:color="000000"/>
              <w:right w:val="single" w:sz="4" w:space="0" w:color="000000"/>
            </w:tcBorders>
          </w:tcPr>
          <w:p w14:paraId="60213E1F" w14:textId="77777777" w:rsidR="00751792" w:rsidRDefault="009C7D59">
            <w:pPr>
              <w:pStyle w:val="TableParagraph"/>
              <w:spacing w:before="77"/>
              <w:ind w:right="274"/>
              <w:jc w:val="right"/>
              <w:rPr>
                <w:rFonts w:ascii="Times New Roman"/>
                <w:sz w:val="21"/>
              </w:rPr>
            </w:pPr>
            <w:r>
              <w:rPr>
                <w:rFonts w:ascii="Times New Roman"/>
                <w:w w:val="95"/>
                <w:sz w:val="21"/>
              </w:rPr>
              <w:t>16.2283</w:t>
            </w:r>
          </w:p>
        </w:tc>
        <w:tc>
          <w:tcPr>
            <w:tcW w:w="1273" w:type="dxa"/>
            <w:tcBorders>
              <w:top w:val="single" w:sz="4" w:space="0" w:color="000000"/>
              <w:left w:val="single" w:sz="4" w:space="0" w:color="000000"/>
              <w:bottom w:val="single" w:sz="4" w:space="0" w:color="000000"/>
              <w:right w:val="nil"/>
            </w:tcBorders>
          </w:tcPr>
          <w:p w14:paraId="765905B2" w14:textId="77777777" w:rsidR="00751792" w:rsidRDefault="009C7D59">
            <w:pPr>
              <w:pStyle w:val="TableParagraph"/>
              <w:spacing w:before="77"/>
              <w:ind w:left="357"/>
              <w:jc w:val="left"/>
              <w:rPr>
                <w:rFonts w:ascii="Times New Roman"/>
                <w:sz w:val="21"/>
              </w:rPr>
            </w:pPr>
            <w:r>
              <w:rPr>
                <w:rFonts w:ascii="Times New Roman"/>
                <w:sz w:val="21"/>
              </w:rPr>
              <w:t>6.4913</w:t>
            </w:r>
          </w:p>
        </w:tc>
      </w:tr>
      <w:tr w:rsidR="00751792" w14:paraId="5B3F1802" w14:textId="77777777">
        <w:trPr>
          <w:trHeight w:val="396"/>
        </w:trPr>
        <w:tc>
          <w:tcPr>
            <w:tcW w:w="1241" w:type="dxa"/>
            <w:tcBorders>
              <w:top w:val="single" w:sz="4" w:space="0" w:color="000000"/>
              <w:left w:val="nil"/>
              <w:bottom w:val="single" w:sz="4" w:space="0" w:color="000000"/>
              <w:right w:val="single" w:sz="4" w:space="0" w:color="000000"/>
            </w:tcBorders>
          </w:tcPr>
          <w:p w14:paraId="3D170F90" w14:textId="77777777" w:rsidR="00751792" w:rsidRDefault="009C7D59">
            <w:pPr>
              <w:pStyle w:val="TableParagraph"/>
              <w:spacing w:before="75"/>
              <w:ind w:left="136" w:right="102"/>
              <w:rPr>
                <w:rFonts w:ascii="Times New Roman"/>
                <w:sz w:val="21"/>
              </w:rPr>
            </w:pPr>
            <w:r>
              <w:rPr>
                <w:rFonts w:ascii="Times New Roman"/>
                <w:sz w:val="21"/>
              </w:rPr>
              <w:t>300.0</w:t>
            </w:r>
          </w:p>
        </w:tc>
        <w:tc>
          <w:tcPr>
            <w:tcW w:w="1273" w:type="dxa"/>
            <w:tcBorders>
              <w:top w:val="single" w:sz="4" w:space="0" w:color="000000"/>
              <w:left w:val="single" w:sz="4" w:space="0" w:color="000000"/>
              <w:bottom w:val="single" w:sz="4" w:space="0" w:color="000000"/>
              <w:right w:val="single" w:sz="4" w:space="0" w:color="000000"/>
            </w:tcBorders>
          </w:tcPr>
          <w:p w14:paraId="38BCE679" w14:textId="77777777" w:rsidR="00751792" w:rsidRDefault="009C7D59">
            <w:pPr>
              <w:pStyle w:val="TableParagraph"/>
              <w:spacing w:before="75"/>
              <w:ind w:right="326"/>
              <w:jc w:val="right"/>
              <w:rPr>
                <w:rFonts w:ascii="Times New Roman"/>
                <w:sz w:val="21"/>
              </w:rPr>
            </w:pPr>
            <w:r>
              <w:rPr>
                <w:rFonts w:ascii="Times New Roman"/>
                <w:w w:val="95"/>
                <w:sz w:val="21"/>
              </w:rPr>
              <w:t>4.9626</w:t>
            </w:r>
          </w:p>
        </w:tc>
        <w:tc>
          <w:tcPr>
            <w:tcW w:w="1273" w:type="dxa"/>
            <w:tcBorders>
              <w:top w:val="single" w:sz="4" w:space="0" w:color="000000"/>
              <w:left w:val="single" w:sz="4" w:space="0" w:color="000000"/>
              <w:bottom w:val="single" w:sz="4" w:space="0" w:color="000000"/>
              <w:right w:val="single" w:sz="4" w:space="0" w:color="000000"/>
            </w:tcBorders>
          </w:tcPr>
          <w:p w14:paraId="41E27DA8" w14:textId="77777777" w:rsidR="00751792" w:rsidRDefault="009C7D59">
            <w:pPr>
              <w:pStyle w:val="TableParagraph"/>
              <w:spacing w:before="75"/>
              <w:ind w:right="325"/>
              <w:jc w:val="right"/>
              <w:rPr>
                <w:rFonts w:ascii="Times New Roman"/>
                <w:sz w:val="21"/>
              </w:rPr>
            </w:pPr>
            <w:r>
              <w:rPr>
                <w:rFonts w:ascii="Times New Roman"/>
                <w:w w:val="95"/>
                <w:sz w:val="21"/>
              </w:rPr>
              <w:t>2.4813</w:t>
            </w:r>
          </w:p>
        </w:tc>
        <w:tc>
          <w:tcPr>
            <w:tcW w:w="1273" w:type="dxa"/>
            <w:tcBorders>
              <w:top w:val="single" w:sz="4" w:space="0" w:color="000000"/>
              <w:left w:val="single" w:sz="4" w:space="0" w:color="000000"/>
              <w:bottom w:val="single" w:sz="4" w:space="0" w:color="000000"/>
              <w:right w:val="single" w:sz="4" w:space="0" w:color="000000"/>
            </w:tcBorders>
          </w:tcPr>
          <w:p w14:paraId="28FB7DBC" w14:textId="77777777" w:rsidR="00751792" w:rsidRDefault="009C7D59">
            <w:pPr>
              <w:pStyle w:val="TableParagraph"/>
              <w:spacing w:before="75"/>
              <w:ind w:right="326"/>
              <w:jc w:val="right"/>
              <w:rPr>
                <w:rFonts w:ascii="Times New Roman"/>
                <w:sz w:val="21"/>
              </w:rPr>
            </w:pPr>
            <w:r>
              <w:rPr>
                <w:rFonts w:ascii="Times New Roman"/>
                <w:w w:val="95"/>
                <w:sz w:val="21"/>
              </w:rPr>
              <w:t>0.4179</w:t>
            </w:r>
          </w:p>
        </w:tc>
        <w:tc>
          <w:tcPr>
            <w:tcW w:w="1273" w:type="dxa"/>
            <w:tcBorders>
              <w:top w:val="single" w:sz="4" w:space="0" w:color="000000"/>
              <w:left w:val="single" w:sz="4" w:space="0" w:color="000000"/>
              <w:bottom w:val="single" w:sz="4" w:space="0" w:color="000000"/>
              <w:right w:val="single" w:sz="4" w:space="0" w:color="000000"/>
            </w:tcBorders>
          </w:tcPr>
          <w:p w14:paraId="531357C2" w14:textId="77777777" w:rsidR="00751792" w:rsidRDefault="009C7D59">
            <w:pPr>
              <w:pStyle w:val="TableParagraph"/>
              <w:spacing w:before="75"/>
              <w:ind w:right="327"/>
              <w:jc w:val="right"/>
              <w:rPr>
                <w:rFonts w:ascii="Times New Roman"/>
                <w:sz w:val="21"/>
              </w:rPr>
            </w:pPr>
            <w:r>
              <w:rPr>
                <w:rFonts w:ascii="Times New Roman"/>
                <w:w w:val="95"/>
                <w:sz w:val="21"/>
              </w:rPr>
              <w:t>4.1790</w:t>
            </w:r>
          </w:p>
        </w:tc>
        <w:tc>
          <w:tcPr>
            <w:tcW w:w="1273" w:type="dxa"/>
            <w:tcBorders>
              <w:top w:val="single" w:sz="4" w:space="0" w:color="000000"/>
              <w:left w:val="single" w:sz="4" w:space="0" w:color="000000"/>
              <w:bottom w:val="single" w:sz="4" w:space="0" w:color="000000"/>
              <w:right w:val="single" w:sz="4" w:space="0" w:color="000000"/>
            </w:tcBorders>
          </w:tcPr>
          <w:p w14:paraId="281A8BBD" w14:textId="77777777" w:rsidR="00751792" w:rsidRDefault="009C7D59">
            <w:pPr>
              <w:pStyle w:val="TableParagraph"/>
              <w:spacing w:before="75"/>
              <w:ind w:left="98" w:right="69"/>
              <w:rPr>
                <w:rFonts w:ascii="Times New Roman"/>
                <w:sz w:val="21"/>
              </w:rPr>
            </w:pPr>
            <w:r>
              <w:rPr>
                <w:rFonts w:ascii="Times New Roman"/>
                <w:sz w:val="21"/>
              </w:rPr>
              <w:t>0.9795</w:t>
            </w:r>
          </w:p>
        </w:tc>
        <w:tc>
          <w:tcPr>
            <w:tcW w:w="1273" w:type="dxa"/>
            <w:tcBorders>
              <w:top w:val="single" w:sz="4" w:space="0" w:color="000000"/>
              <w:left w:val="single" w:sz="4" w:space="0" w:color="000000"/>
              <w:bottom w:val="single" w:sz="4" w:space="0" w:color="000000"/>
              <w:right w:val="single" w:sz="4" w:space="0" w:color="000000"/>
            </w:tcBorders>
          </w:tcPr>
          <w:p w14:paraId="1D6F9878" w14:textId="77777777" w:rsidR="00751792" w:rsidRDefault="009C7D59">
            <w:pPr>
              <w:pStyle w:val="TableParagraph"/>
              <w:spacing w:before="75"/>
              <w:ind w:left="96" w:right="69"/>
              <w:rPr>
                <w:rFonts w:ascii="Times New Roman"/>
                <w:sz w:val="21"/>
              </w:rPr>
            </w:pPr>
            <w:r>
              <w:rPr>
                <w:rFonts w:ascii="Times New Roman"/>
                <w:sz w:val="21"/>
              </w:rPr>
              <w:t>0.2177</w:t>
            </w:r>
          </w:p>
        </w:tc>
        <w:tc>
          <w:tcPr>
            <w:tcW w:w="1273" w:type="dxa"/>
            <w:tcBorders>
              <w:top w:val="single" w:sz="4" w:space="0" w:color="000000"/>
              <w:left w:val="single" w:sz="4" w:space="0" w:color="000000"/>
              <w:bottom w:val="single" w:sz="4" w:space="0" w:color="000000"/>
              <w:right w:val="single" w:sz="4" w:space="0" w:color="000000"/>
            </w:tcBorders>
          </w:tcPr>
          <w:p w14:paraId="5D390005" w14:textId="77777777" w:rsidR="00751792" w:rsidRDefault="009C7D59">
            <w:pPr>
              <w:pStyle w:val="TableParagraph"/>
              <w:spacing w:before="75"/>
              <w:ind w:left="358"/>
              <w:jc w:val="left"/>
              <w:rPr>
                <w:rFonts w:ascii="Times New Roman"/>
                <w:sz w:val="21"/>
              </w:rPr>
            </w:pPr>
            <w:r>
              <w:rPr>
                <w:rFonts w:ascii="Times New Roman"/>
                <w:sz w:val="21"/>
              </w:rPr>
              <w:t>0.7183</w:t>
            </w:r>
          </w:p>
        </w:tc>
        <w:tc>
          <w:tcPr>
            <w:tcW w:w="1273" w:type="dxa"/>
            <w:tcBorders>
              <w:top w:val="single" w:sz="4" w:space="0" w:color="000000"/>
              <w:left w:val="single" w:sz="4" w:space="0" w:color="000000"/>
              <w:bottom w:val="single" w:sz="4" w:space="0" w:color="000000"/>
              <w:right w:val="single" w:sz="4" w:space="0" w:color="000000"/>
            </w:tcBorders>
          </w:tcPr>
          <w:p w14:paraId="6EC2A425" w14:textId="77777777" w:rsidR="00751792" w:rsidRDefault="009C7D59">
            <w:pPr>
              <w:pStyle w:val="TableParagraph"/>
              <w:spacing w:before="75"/>
              <w:ind w:left="357"/>
              <w:jc w:val="left"/>
              <w:rPr>
                <w:rFonts w:ascii="Times New Roman"/>
                <w:sz w:val="21"/>
              </w:rPr>
            </w:pPr>
            <w:r>
              <w:rPr>
                <w:rFonts w:ascii="Times New Roman"/>
                <w:sz w:val="21"/>
              </w:rPr>
              <w:t>0.1437</w:t>
            </w:r>
          </w:p>
        </w:tc>
        <w:tc>
          <w:tcPr>
            <w:tcW w:w="1273" w:type="dxa"/>
            <w:tcBorders>
              <w:top w:val="single" w:sz="4" w:space="0" w:color="000000"/>
              <w:left w:val="single" w:sz="4" w:space="0" w:color="000000"/>
              <w:bottom w:val="single" w:sz="4" w:space="0" w:color="000000"/>
              <w:right w:val="single" w:sz="4" w:space="0" w:color="000000"/>
            </w:tcBorders>
          </w:tcPr>
          <w:p w14:paraId="3C200199" w14:textId="77777777" w:rsidR="00751792" w:rsidRDefault="009C7D59">
            <w:pPr>
              <w:pStyle w:val="TableParagraph"/>
              <w:spacing w:before="75"/>
              <w:ind w:right="274"/>
              <w:jc w:val="right"/>
              <w:rPr>
                <w:rFonts w:ascii="Times New Roman"/>
                <w:sz w:val="21"/>
              </w:rPr>
            </w:pPr>
            <w:r>
              <w:rPr>
                <w:rFonts w:ascii="Times New Roman"/>
                <w:w w:val="95"/>
                <w:sz w:val="21"/>
              </w:rPr>
              <w:t>10.9699</w:t>
            </w:r>
          </w:p>
        </w:tc>
        <w:tc>
          <w:tcPr>
            <w:tcW w:w="1273" w:type="dxa"/>
            <w:tcBorders>
              <w:top w:val="single" w:sz="4" w:space="0" w:color="000000"/>
              <w:left w:val="single" w:sz="4" w:space="0" w:color="000000"/>
              <w:bottom w:val="single" w:sz="4" w:space="0" w:color="000000"/>
              <w:right w:val="nil"/>
            </w:tcBorders>
          </w:tcPr>
          <w:p w14:paraId="32EA22A0" w14:textId="77777777" w:rsidR="00751792" w:rsidRDefault="009C7D59">
            <w:pPr>
              <w:pStyle w:val="TableParagraph"/>
              <w:spacing w:before="75"/>
              <w:ind w:left="357"/>
              <w:jc w:val="left"/>
              <w:rPr>
                <w:rFonts w:ascii="Times New Roman"/>
                <w:sz w:val="21"/>
              </w:rPr>
            </w:pPr>
            <w:r>
              <w:rPr>
                <w:rFonts w:ascii="Times New Roman"/>
                <w:sz w:val="21"/>
              </w:rPr>
              <w:t>4.3880</w:t>
            </w:r>
          </w:p>
        </w:tc>
      </w:tr>
      <w:tr w:rsidR="00751792" w14:paraId="4447EFB9" w14:textId="77777777">
        <w:trPr>
          <w:trHeight w:val="397"/>
        </w:trPr>
        <w:tc>
          <w:tcPr>
            <w:tcW w:w="1241" w:type="dxa"/>
            <w:tcBorders>
              <w:top w:val="single" w:sz="4" w:space="0" w:color="000000"/>
              <w:left w:val="nil"/>
              <w:bottom w:val="single" w:sz="4" w:space="0" w:color="000000"/>
              <w:right w:val="single" w:sz="4" w:space="0" w:color="000000"/>
            </w:tcBorders>
          </w:tcPr>
          <w:p w14:paraId="1E88F44C" w14:textId="77777777" w:rsidR="00751792" w:rsidRDefault="009C7D59">
            <w:pPr>
              <w:pStyle w:val="TableParagraph"/>
              <w:spacing w:before="76"/>
              <w:ind w:left="136" w:right="102"/>
              <w:rPr>
                <w:rFonts w:ascii="Times New Roman"/>
                <w:sz w:val="21"/>
              </w:rPr>
            </w:pPr>
            <w:r>
              <w:rPr>
                <w:rFonts w:ascii="Times New Roman"/>
                <w:sz w:val="21"/>
              </w:rPr>
              <w:t>400.0</w:t>
            </w:r>
          </w:p>
        </w:tc>
        <w:tc>
          <w:tcPr>
            <w:tcW w:w="1273" w:type="dxa"/>
            <w:tcBorders>
              <w:top w:val="single" w:sz="4" w:space="0" w:color="000000"/>
              <w:left w:val="single" w:sz="4" w:space="0" w:color="000000"/>
              <w:bottom w:val="single" w:sz="4" w:space="0" w:color="000000"/>
              <w:right w:val="single" w:sz="4" w:space="0" w:color="000000"/>
            </w:tcBorders>
          </w:tcPr>
          <w:p w14:paraId="0710CCD9" w14:textId="77777777" w:rsidR="00751792" w:rsidRDefault="009C7D59">
            <w:pPr>
              <w:pStyle w:val="TableParagraph"/>
              <w:spacing w:before="76"/>
              <w:ind w:right="326"/>
              <w:jc w:val="right"/>
              <w:rPr>
                <w:rFonts w:ascii="Times New Roman"/>
                <w:sz w:val="21"/>
              </w:rPr>
            </w:pPr>
            <w:r>
              <w:rPr>
                <w:rFonts w:ascii="Times New Roman"/>
                <w:w w:val="95"/>
                <w:sz w:val="21"/>
              </w:rPr>
              <w:t>3.8895</w:t>
            </w:r>
          </w:p>
        </w:tc>
        <w:tc>
          <w:tcPr>
            <w:tcW w:w="1273" w:type="dxa"/>
            <w:tcBorders>
              <w:top w:val="single" w:sz="4" w:space="0" w:color="000000"/>
              <w:left w:val="single" w:sz="4" w:space="0" w:color="000000"/>
              <w:bottom w:val="single" w:sz="4" w:space="0" w:color="000000"/>
              <w:right w:val="single" w:sz="4" w:space="0" w:color="000000"/>
            </w:tcBorders>
          </w:tcPr>
          <w:p w14:paraId="2A8F4E04" w14:textId="77777777" w:rsidR="00751792" w:rsidRDefault="009C7D59">
            <w:pPr>
              <w:pStyle w:val="TableParagraph"/>
              <w:spacing w:before="76"/>
              <w:ind w:right="325"/>
              <w:jc w:val="right"/>
              <w:rPr>
                <w:rFonts w:ascii="Times New Roman"/>
                <w:sz w:val="21"/>
              </w:rPr>
            </w:pPr>
            <w:r>
              <w:rPr>
                <w:rFonts w:ascii="Times New Roman"/>
                <w:w w:val="95"/>
                <w:sz w:val="21"/>
              </w:rPr>
              <w:t>1.9448</w:t>
            </w:r>
          </w:p>
        </w:tc>
        <w:tc>
          <w:tcPr>
            <w:tcW w:w="1273" w:type="dxa"/>
            <w:tcBorders>
              <w:top w:val="single" w:sz="4" w:space="0" w:color="000000"/>
              <w:left w:val="single" w:sz="4" w:space="0" w:color="000000"/>
              <w:bottom w:val="single" w:sz="4" w:space="0" w:color="000000"/>
              <w:right w:val="single" w:sz="4" w:space="0" w:color="000000"/>
            </w:tcBorders>
          </w:tcPr>
          <w:p w14:paraId="56B0B73C" w14:textId="77777777" w:rsidR="00751792" w:rsidRDefault="009C7D59">
            <w:pPr>
              <w:pStyle w:val="TableParagraph"/>
              <w:spacing w:before="76"/>
              <w:ind w:right="326"/>
              <w:jc w:val="right"/>
              <w:rPr>
                <w:rFonts w:ascii="Times New Roman"/>
                <w:sz w:val="21"/>
              </w:rPr>
            </w:pPr>
            <w:r>
              <w:rPr>
                <w:rFonts w:ascii="Times New Roman"/>
                <w:w w:val="95"/>
                <w:sz w:val="21"/>
              </w:rPr>
              <w:t>0.3275</w:t>
            </w:r>
          </w:p>
        </w:tc>
        <w:tc>
          <w:tcPr>
            <w:tcW w:w="1273" w:type="dxa"/>
            <w:tcBorders>
              <w:top w:val="single" w:sz="4" w:space="0" w:color="000000"/>
              <w:left w:val="single" w:sz="4" w:space="0" w:color="000000"/>
              <w:bottom w:val="single" w:sz="4" w:space="0" w:color="000000"/>
              <w:right w:val="single" w:sz="4" w:space="0" w:color="000000"/>
            </w:tcBorders>
          </w:tcPr>
          <w:p w14:paraId="54725316" w14:textId="77777777" w:rsidR="00751792" w:rsidRDefault="009C7D59">
            <w:pPr>
              <w:pStyle w:val="TableParagraph"/>
              <w:spacing w:before="76"/>
              <w:ind w:right="327"/>
              <w:jc w:val="right"/>
              <w:rPr>
                <w:rFonts w:ascii="Times New Roman"/>
                <w:sz w:val="21"/>
              </w:rPr>
            </w:pPr>
            <w:r>
              <w:rPr>
                <w:rFonts w:ascii="Times New Roman"/>
                <w:w w:val="95"/>
                <w:sz w:val="21"/>
              </w:rPr>
              <w:t>3.2754</w:t>
            </w:r>
          </w:p>
        </w:tc>
        <w:tc>
          <w:tcPr>
            <w:tcW w:w="1273" w:type="dxa"/>
            <w:tcBorders>
              <w:top w:val="single" w:sz="4" w:space="0" w:color="000000"/>
              <w:left w:val="single" w:sz="4" w:space="0" w:color="000000"/>
              <w:bottom w:val="single" w:sz="4" w:space="0" w:color="000000"/>
              <w:right w:val="single" w:sz="4" w:space="0" w:color="000000"/>
            </w:tcBorders>
          </w:tcPr>
          <w:p w14:paraId="40EA481C" w14:textId="77777777" w:rsidR="00751792" w:rsidRDefault="009C7D59">
            <w:pPr>
              <w:pStyle w:val="TableParagraph"/>
              <w:spacing w:before="76"/>
              <w:ind w:left="98" w:right="69"/>
              <w:rPr>
                <w:rFonts w:ascii="Times New Roman"/>
                <w:sz w:val="21"/>
              </w:rPr>
            </w:pPr>
            <w:r>
              <w:rPr>
                <w:rFonts w:ascii="Times New Roman"/>
                <w:sz w:val="21"/>
              </w:rPr>
              <w:t>0.7677</w:t>
            </w:r>
          </w:p>
        </w:tc>
        <w:tc>
          <w:tcPr>
            <w:tcW w:w="1273" w:type="dxa"/>
            <w:tcBorders>
              <w:top w:val="single" w:sz="4" w:space="0" w:color="000000"/>
              <w:left w:val="single" w:sz="4" w:space="0" w:color="000000"/>
              <w:bottom w:val="single" w:sz="4" w:space="0" w:color="000000"/>
              <w:right w:val="single" w:sz="4" w:space="0" w:color="000000"/>
            </w:tcBorders>
          </w:tcPr>
          <w:p w14:paraId="76DD4132" w14:textId="77777777" w:rsidR="00751792" w:rsidRDefault="009C7D59">
            <w:pPr>
              <w:pStyle w:val="TableParagraph"/>
              <w:spacing w:before="76"/>
              <w:ind w:left="96" w:right="69"/>
              <w:rPr>
                <w:rFonts w:ascii="Times New Roman"/>
                <w:sz w:val="21"/>
              </w:rPr>
            </w:pPr>
            <w:r>
              <w:rPr>
                <w:rFonts w:ascii="Times New Roman"/>
                <w:sz w:val="21"/>
              </w:rPr>
              <w:t>0.1706</w:t>
            </w:r>
          </w:p>
        </w:tc>
        <w:tc>
          <w:tcPr>
            <w:tcW w:w="1273" w:type="dxa"/>
            <w:tcBorders>
              <w:top w:val="single" w:sz="4" w:space="0" w:color="000000"/>
              <w:left w:val="single" w:sz="4" w:space="0" w:color="000000"/>
              <w:bottom w:val="single" w:sz="4" w:space="0" w:color="000000"/>
              <w:right w:val="single" w:sz="4" w:space="0" w:color="000000"/>
            </w:tcBorders>
          </w:tcPr>
          <w:p w14:paraId="211B1201" w14:textId="77777777" w:rsidR="00751792" w:rsidRDefault="009C7D59">
            <w:pPr>
              <w:pStyle w:val="TableParagraph"/>
              <w:spacing w:before="76"/>
              <w:ind w:left="358"/>
              <w:jc w:val="left"/>
              <w:rPr>
                <w:rFonts w:ascii="Times New Roman"/>
                <w:sz w:val="21"/>
              </w:rPr>
            </w:pPr>
            <w:r>
              <w:rPr>
                <w:rFonts w:ascii="Times New Roman"/>
                <w:sz w:val="21"/>
              </w:rPr>
              <w:t>0.5630</w:t>
            </w:r>
          </w:p>
        </w:tc>
        <w:tc>
          <w:tcPr>
            <w:tcW w:w="1273" w:type="dxa"/>
            <w:tcBorders>
              <w:top w:val="single" w:sz="4" w:space="0" w:color="000000"/>
              <w:left w:val="single" w:sz="4" w:space="0" w:color="000000"/>
              <w:bottom w:val="single" w:sz="4" w:space="0" w:color="000000"/>
              <w:right w:val="single" w:sz="4" w:space="0" w:color="000000"/>
            </w:tcBorders>
          </w:tcPr>
          <w:p w14:paraId="268E6723" w14:textId="77777777" w:rsidR="00751792" w:rsidRDefault="009C7D59">
            <w:pPr>
              <w:pStyle w:val="TableParagraph"/>
              <w:spacing w:before="76"/>
              <w:ind w:left="362"/>
              <w:jc w:val="left"/>
              <w:rPr>
                <w:rFonts w:ascii="Times New Roman"/>
                <w:sz w:val="21"/>
              </w:rPr>
            </w:pPr>
            <w:r>
              <w:rPr>
                <w:rFonts w:ascii="Times New Roman"/>
                <w:sz w:val="21"/>
              </w:rPr>
              <w:t>0.1126</w:t>
            </w:r>
          </w:p>
        </w:tc>
        <w:tc>
          <w:tcPr>
            <w:tcW w:w="1273" w:type="dxa"/>
            <w:tcBorders>
              <w:top w:val="single" w:sz="4" w:space="0" w:color="000000"/>
              <w:left w:val="single" w:sz="4" w:space="0" w:color="000000"/>
              <w:bottom w:val="single" w:sz="4" w:space="0" w:color="000000"/>
              <w:right w:val="single" w:sz="4" w:space="0" w:color="000000"/>
            </w:tcBorders>
          </w:tcPr>
          <w:p w14:paraId="40177B16" w14:textId="77777777" w:rsidR="00751792" w:rsidRDefault="009C7D59">
            <w:pPr>
              <w:pStyle w:val="TableParagraph"/>
              <w:spacing w:before="76"/>
              <w:ind w:right="327"/>
              <w:jc w:val="right"/>
              <w:rPr>
                <w:rFonts w:ascii="Times New Roman"/>
                <w:sz w:val="21"/>
              </w:rPr>
            </w:pPr>
            <w:r>
              <w:rPr>
                <w:rFonts w:ascii="Times New Roman"/>
                <w:w w:val="95"/>
                <w:sz w:val="21"/>
              </w:rPr>
              <w:t>8.5979</w:t>
            </w:r>
          </w:p>
        </w:tc>
        <w:tc>
          <w:tcPr>
            <w:tcW w:w="1273" w:type="dxa"/>
            <w:tcBorders>
              <w:top w:val="single" w:sz="4" w:space="0" w:color="000000"/>
              <w:left w:val="single" w:sz="4" w:space="0" w:color="000000"/>
              <w:bottom w:val="single" w:sz="4" w:space="0" w:color="000000"/>
              <w:right w:val="nil"/>
            </w:tcBorders>
          </w:tcPr>
          <w:p w14:paraId="5FD9DEDF" w14:textId="77777777" w:rsidR="00751792" w:rsidRDefault="009C7D59">
            <w:pPr>
              <w:pStyle w:val="TableParagraph"/>
              <w:spacing w:before="76"/>
              <w:ind w:left="357"/>
              <w:jc w:val="left"/>
              <w:rPr>
                <w:rFonts w:ascii="Times New Roman"/>
                <w:sz w:val="21"/>
              </w:rPr>
            </w:pPr>
            <w:r>
              <w:rPr>
                <w:rFonts w:ascii="Times New Roman"/>
                <w:sz w:val="21"/>
              </w:rPr>
              <w:t>3.4392</w:t>
            </w:r>
          </w:p>
        </w:tc>
      </w:tr>
      <w:tr w:rsidR="00751792" w14:paraId="5F61A517" w14:textId="77777777">
        <w:trPr>
          <w:trHeight w:val="396"/>
        </w:trPr>
        <w:tc>
          <w:tcPr>
            <w:tcW w:w="1241" w:type="dxa"/>
            <w:tcBorders>
              <w:top w:val="single" w:sz="4" w:space="0" w:color="000000"/>
              <w:left w:val="nil"/>
              <w:bottom w:val="single" w:sz="4" w:space="0" w:color="000000"/>
              <w:right w:val="single" w:sz="4" w:space="0" w:color="000000"/>
            </w:tcBorders>
          </w:tcPr>
          <w:p w14:paraId="16C45677" w14:textId="77777777" w:rsidR="00751792" w:rsidRDefault="009C7D59">
            <w:pPr>
              <w:pStyle w:val="TableParagraph"/>
              <w:spacing w:before="75"/>
              <w:ind w:left="136" w:right="102"/>
              <w:rPr>
                <w:rFonts w:ascii="Times New Roman"/>
                <w:sz w:val="21"/>
              </w:rPr>
            </w:pPr>
            <w:r>
              <w:rPr>
                <w:rFonts w:ascii="Times New Roman"/>
                <w:sz w:val="21"/>
              </w:rPr>
              <w:t>500.0</w:t>
            </w:r>
          </w:p>
        </w:tc>
        <w:tc>
          <w:tcPr>
            <w:tcW w:w="1273" w:type="dxa"/>
            <w:tcBorders>
              <w:top w:val="single" w:sz="4" w:space="0" w:color="000000"/>
              <w:left w:val="single" w:sz="4" w:space="0" w:color="000000"/>
              <w:bottom w:val="single" w:sz="4" w:space="0" w:color="000000"/>
              <w:right w:val="single" w:sz="4" w:space="0" w:color="000000"/>
            </w:tcBorders>
          </w:tcPr>
          <w:p w14:paraId="0535C6EF" w14:textId="77777777" w:rsidR="00751792" w:rsidRDefault="009C7D59">
            <w:pPr>
              <w:pStyle w:val="TableParagraph"/>
              <w:spacing w:before="75"/>
              <w:ind w:right="326"/>
              <w:jc w:val="right"/>
              <w:rPr>
                <w:rFonts w:ascii="Times New Roman"/>
                <w:sz w:val="21"/>
              </w:rPr>
            </w:pPr>
            <w:r>
              <w:rPr>
                <w:rFonts w:ascii="Times New Roman"/>
                <w:w w:val="95"/>
                <w:sz w:val="21"/>
              </w:rPr>
              <w:t>3.1989</w:t>
            </w:r>
          </w:p>
        </w:tc>
        <w:tc>
          <w:tcPr>
            <w:tcW w:w="1273" w:type="dxa"/>
            <w:tcBorders>
              <w:top w:val="single" w:sz="4" w:space="0" w:color="000000"/>
              <w:left w:val="single" w:sz="4" w:space="0" w:color="000000"/>
              <w:bottom w:val="single" w:sz="4" w:space="0" w:color="000000"/>
              <w:right w:val="single" w:sz="4" w:space="0" w:color="000000"/>
            </w:tcBorders>
          </w:tcPr>
          <w:p w14:paraId="7B1D7F09" w14:textId="77777777" w:rsidR="00751792" w:rsidRDefault="009C7D59">
            <w:pPr>
              <w:pStyle w:val="TableParagraph"/>
              <w:spacing w:before="75"/>
              <w:ind w:right="325"/>
              <w:jc w:val="right"/>
              <w:rPr>
                <w:rFonts w:ascii="Times New Roman"/>
                <w:sz w:val="21"/>
              </w:rPr>
            </w:pPr>
            <w:r>
              <w:rPr>
                <w:rFonts w:ascii="Times New Roman"/>
                <w:w w:val="95"/>
                <w:sz w:val="21"/>
              </w:rPr>
              <w:t>1.5994</w:t>
            </w:r>
          </w:p>
        </w:tc>
        <w:tc>
          <w:tcPr>
            <w:tcW w:w="1273" w:type="dxa"/>
            <w:tcBorders>
              <w:top w:val="single" w:sz="4" w:space="0" w:color="000000"/>
              <w:left w:val="single" w:sz="4" w:space="0" w:color="000000"/>
              <w:bottom w:val="single" w:sz="4" w:space="0" w:color="000000"/>
              <w:right w:val="single" w:sz="4" w:space="0" w:color="000000"/>
            </w:tcBorders>
          </w:tcPr>
          <w:p w14:paraId="359F6FA9" w14:textId="77777777" w:rsidR="00751792" w:rsidRDefault="009C7D59">
            <w:pPr>
              <w:pStyle w:val="TableParagraph"/>
              <w:spacing w:before="75"/>
              <w:ind w:right="326"/>
              <w:jc w:val="right"/>
              <w:rPr>
                <w:rFonts w:ascii="Times New Roman"/>
                <w:sz w:val="21"/>
              </w:rPr>
            </w:pPr>
            <w:r>
              <w:rPr>
                <w:rFonts w:ascii="Times New Roman"/>
                <w:w w:val="95"/>
                <w:sz w:val="21"/>
              </w:rPr>
              <w:t>0.2694</w:t>
            </w:r>
          </w:p>
        </w:tc>
        <w:tc>
          <w:tcPr>
            <w:tcW w:w="1273" w:type="dxa"/>
            <w:tcBorders>
              <w:top w:val="single" w:sz="4" w:space="0" w:color="000000"/>
              <w:left w:val="single" w:sz="4" w:space="0" w:color="000000"/>
              <w:bottom w:val="single" w:sz="4" w:space="0" w:color="000000"/>
              <w:right w:val="single" w:sz="4" w:space="0" w:color="000000"/>
            </w:tcBorders>
          </w:tcPr>
          <w:p w14:paraId="408B75BE" w14:textId="77777777" w:rsidR="00751792" w:rsidRDefault="009C7D59">
            <w:pPr>
              <w:pStyle w:val="TableParagraph"/>
              <w:spacing w:before="75"/>
              <w:ind w:right="327"/>
              <w:jc w:val="right"/>
              <w:rPr>
                <w:rFonts w:ascii="Times New Roman"/>
                <w:sz w:val="21"/>
              </w:rPr>
            </w:pPr>
            <w:r>
              <w:rPr>
                <w:rFonts w:ascii="Times New Roman"/>
                <w:w w:val="95"/>
                <w:sz w:val="21"/>
              </w:rPr>
              <w:t>2.6938</w:t>
            </w:r>
          </w:p>
        </w:tc>
        <w:tc>
          <w:tcPr>
            <w:tcW w:w="1273" w:type="dxa"/>
            <w:tcBorders>
              <w:top w:val="single" w:sz="4" w:space="0" w:color="000000"/>
              <w:left w:val="single" w:sz="4" w:space="0" w:color="000000"/>
              <w:bottom w:val="single" w:sz="4" w:space="0" w:color="000000"/>
              <w:right w:val="single" w:sz="4" w:space="0" w:color="000000"/>
            </w:tcBorders>
          </w:tcPr>
          <w:p w14:paraId="4130E193" w14:textId="77777777" w:rsidR="00751792" w:rsidRDefault="009C7D59">
            <w:pPr>
              <w:pStyle w:val="TableParagraph"/>
              <w:spacing w:before="75"/>
              <w:ind w:left="98" w:right="69"/>
              <w:rPr>
                <w:rFonts w:ascii="Times New Roman"/>
                <w:sz w:val="21"/>
              </w:rPr>
            </w:pPr>
            <w:r>
              <w:rPr>
                <w:rFonts w:ascii="Times New Roman"/>
                <w:sz w:val="21"/>
              </w:rPr>
              <w:t>0.6314</w:t>
            </w:r>
          </w:p>
        </w:tc>
        <w:tc>
          <w:tcPr>
            <w:tcW w:w="1273" w:type="dxa"/>
            <w:tcBorders>
              <w:top w:val="single" w:sz="4" w:space="0" w:color="000000"/>
              <w:left w:val="single" w:sz="4" w:space="0" w:color="000000"/>
              <w:bottom w:val="single" w:sz="4" w:space="0" w:color="000000"/>
              <w:right w:val="single" w:sz="4" w:space="0" w:color="000000"/>
            </w:tcBorders>
          </w:tcPr>
          <w:p w14:paraId="0B4A9F4B" w14:textId="77777777" w:rsidR="00751792" w:rsidRDefault="009C7D59">
            <w:pPr>
              <w:pStyle w:val="TableParagraph"/>
              <w:spacing w:before="75"/>
              <w:ind w:left="96" w:right="69"/>
              <w:rPr>
                <w:rFonts w:ascii="Times New Roman"/>
                <w:sz w:val="21"/>
              </w:rPr>
            </w:pPr>
            <w:r>
              <w:rPr>
                <w:rFonts w:ascii="Times New Roman"/>
                <w:sz w:val="21"/>
              </w:rPr>
              <w:t>0.1403</w:t>
            </w:r>
          </w:p>
        </w:tc>
        <w:tc>
          <w:tcPr>
            <w:tcW w:w="1273" w:type="dxa"/>
            <w:tcBorders>
              <w:top w:val="single" w:sz="4" w:space="0" w:color="000000"/>
              <w:left w:val="single" w:sz="4" w:space="0" w:color="000000"/>
              <w:bottom w:val="single" w:sz="4" w:space="0" w:color="000000"/>
              <w:right w:val="single" w:sz="4" w:space="0" w:color="000000"/>
            </w:tcBorders>
          </w:tcPr>
          <w:p w14:paraId="48CDC062" w14:textId="77777777" w:rsidR="00751792" w:rsidRDefault="009C7D59">
            <w:pPr>
              <w:pStyle w:val="TableParagraph"/>
              <w:spacing w:before="75"/>
              <w:ind w:left="358"/>
              <w:jc w:val="left"/>
              <w:rPr>
                <w:rFonts w:ascii="Times New Roman"/>
                <w:sz w:val="21"/>
              </w:rPr>
            </w:pPr>
            <w:r>
              <w:rPr>
                <w:rFonts w:ascii="Times New Roman"/>
                <w:sz w:val="21"/>
              </w:rPr>
              <w:t>0.4630</w:t>
            </w:r>
          </w:p>
        </w:tc>
        <w:tc>
          <w:tcPr>
            <w:tcW w:w="1273" w:type="dxa"/>
            <w:tcBorders>
              <w:top w:val="single" w:sz="4" w:space="0" w:color="000000"/>
              <w:left w:val="single" w:sz="4" w:space="0" w:color="000000"/>
              <w:bottom w:val="single" w:sz="4" w:space="0" w:color="000000"/>
              <w:right w:val="single" w:sz="4" w:space="0" w:color="000000"/>
            </w:tcBorders>
          </w:tcPr>
          <w:p w14:paraId="185A5C07" w14:textId="77777777" w:rsidR="00751792" w:rsidRDefault="009C7D59">
            <w:pPr>
              <w:pStyle w:val="TableParagraph"/>
              <w:spacing w:before="75"/>
              <w:ind w:left="357"/>
              <w:jc w:val="left"/>
              <w:rPr>
                <w:rFonts w:ascii="Times New Roman"/>
                <w:sz w:val="21"/>
              </w:rPr>
            </w:pPr>
            <w:r>
              <w:rPr>
                <w:rFonts w:ascii="Times New Roman"/>
                <w:sz w:val="21"/>
              </w:rPr>
              <w:t>0.0926</w:t>
            </w:r>
          </w:p>
        </w:tc>
        <w:tc>
          <w:tcPr>
            <w:tcW w:w="1273" w:type="dxa"/>
            <w:tcBorders>
              <w:top w:val="single" w:sz="4" w:space="0" w:color="000000"/>
              <w:left w:val="single" w:sz="4" w:space="0" w:color="000000"/>
              <w:bottom w:val="single" w:sz="4" w:space="0" w:color="000000"/>
              <w:right w:val="single" w:sz="4" w:space="0" w:color="000000"/>
            </w:tcBorders>
          </w:tcPr>
          <w:p w14:paraId="5D8925A6" w14:textId="77777777" w:rsidR="00751792" w:rsidRDefault="009C7D59">
            <w:pPr>
              <w:pStyle w:val="TableParagraph"/>
              <w:spacing w:before="75"/>
              <w:ind w:right="327"/>
              <w:jc w:val="right"/>
              <w:rPr>
                <w:rFonts w:ascii="Times New Roman"/>
                <w:sz w:val="21"/>
              </w:rPr>
            </w:pPr>
            <w:r>
              <w:rPr>
                <w:rFonts w:ascii="Times New Roman"/>
                <w:w w:val="95"/>
                <w:sz w:val="21"/>
              </w:rPr>
              <w:t>7.0712</w:t>
            </w:r>
          </w:p>
        </w:tc>
        <w:tc>
          <w:tcPr>
            <w:tcW w:w="1273" w:type="dxa"/>
            <w:tcBorders>
              <w:top w:val="single" w:sz="4" w:space="0" w:color="000000"/>
              <w:left w:val="single" w:sz="4" w:space="0" w:color="000000"/>
              <w:bottom w:val="single" w:sz="4" w:space="0" w:color="000000"/>
              <w:right w:val="nil"/>
            </w:tcBorders>
          </w:tcPr>
          <w:p w14:paraId="7176387A" w14:textId="77777777" w:rsidR="00751792" w:rsidRDefault="009C7D59">
            <w:pPr>
              <w:pStyle w:val="TableParagraph"/>
              <w:spacing w:before="75"/>
              <w:ind w:left="357"/>
              <w:jc w:val="left"/>
              <w:rPr>
                <w:rFonts w:ascii="Times New Roman"/>
                <w:sz w:val="21"/>
              </w:rPr>
            </w:pPr>
            <w:r>
              <w:rPr>
                <w:rFonts w:ascii="Times New Roman"/>
                <w:sz w:val="21"/>
              </w:rPr>
              <w:t>2.8285</w:t>
            </w:r>
          </w:p>
        </w:tc>
      </w:tr>
      <w:tr w:rsidR="00751792" w14:paraId="7AF38071" w14:textId="77777777">
        <w:trPr>
          <w:trHeight w:val="397"/>
        </w:trPr>
        <w:tc>
          <w:tcPr>
            <w:tcW w:w="1241" w:type="dxa"/>
            <w:tcBorders>
              <w:top w:val="single" w:sz="4" w:space="0" w:color="000000"/>
              <w:left w:val="nil"/>
              <w:bottom w:val="single" w:sz="4" w:space="0" w:color="000000"/>
              <w:right w:val="single" w:sz="4" w:space="0" w:color="000000"/>
            </w:tcBorders>
          </w:tcPr>
          <w:p w14:paraId="40075E77" w14:textId="77777777" w:rsidR="00751792" w:rsidRDefault="009C7D59">
            <w:pPr>
              <w:pStyle w:val="TableParagraph"/>
              <w:spacing w:before="76"/>
              <w:ind w:left="136" w:right="102"/>
              <w:rPr>
                <w:rFonts w:ascii="Times New Roman"/>
                <w:sz w:val="21"/>
              </w:rPr>
            </w:pPr>
            <w:r>
              <w:rPr>
                <w:rFonts w:ascii="Times New Roman"/>
                <w:sz w:val="21"/>
              </w:rPr>
              <w:t>600.0</w:t>
            </w:r>
          </w:p>
        </w:tc>
        <w:tc>
          <w:tcPr>
            <w:tcW w:w="1273" w:type="dxa"/>
            <w:tcBorders>
              <w:top w:val="single" w:sz="4" w:space="0" w:color="000000"/>
              <w:left w:val="single" w:sz="4" w:space="0" w:color="000000"/>
              <w:bottom w:val="single" w:sz="4" w:space="0" w:color="000000"/>
              <w:right w:val="single" w:sz="4" w:space="0" w:color="000000"/>
            </w:tcBorders>
          </w:tcPr>
          <w:p w14:paraId="75BFBF6A" w14:textId="77777777" w:rsidR="00751792" w:rsidRDefault="009C7D59">
            <w:pPr>
              <w:pStyle w:val="TableParagraph"/>
              <w:spacing w:before="76"/>
              <w:ind w:right="326"/>
              <w:jc w:val="right"/>
              <w:rPr>
                <w:rFonts w:ascii="Times New Roman"/>
                <w:sz w:val="21"/>
              </w:rPr>
            </w:pPr>
            <w:r>
              <w:rPr>
                <w:rFonts w:ascii="Times New Roman"/>
                <w:w w:val="95"/>
                <w:sz w:val="21"/>
              </w:rPr>
              <w:t>2.7191</w:t>
            </w:r>
          </w:p>
        </w:tc>
        <w:tc>
          <w:tcPr>
            <w:tcW w:w="1273" w:type="dxa"/>
            <w:tcBorders>
              <w:top w:val="single" w:sz="4" w:space="0" w:color="000000"/>
              <w:left w:val="single" w:sz="4" w:space="0" w:color="000000"/>
              <w:bottom w:val="single" w:sz="4" w:space="0" w:color="000000"/>
              <w:right w:val="single" w:sz="4" w:space="0" w:color="000000"/>
            </w:tcBorders>
          </w:tcPr>
          <w:p w14:paraId="581F2A96" w14:textId="77777777" w:rsidR="00751792" w:rsidRDefault="009C7D59">
            <w:pPr>
              <w:pStyle w:val="TableParagraph"/>
              <w:spacing w:before="76"/>
              <w:ind w:right="325"/>
              <w:jc w:val="right"/>
              <w:rPr>
                <w:rFonts w:ascii="Times New Roman"/>
                <w:sz w:val="21"/>
              </w:rPr>
            </w:pPr>
            <w:r>
              <w:rPr>
                <w:rFonts w:ascii="Times New Roman"/>
                <w:w w:val="95"/>
                <w:sz w:val="21"/>
              </w:rPr>
              <w:t>1.3596</w:t>
            </w:r>
          </w:p>
        </w:tc>
        <w:tc>
          <w:tcPr>
            <w:tcW w:w="1273" w:type="dxa"/>
            <w:tcBorders>
              <w:top w:val="single" w:sz="4" w:space="0" w:color="000000"/>
              <w:left w:val="single" w:sz="4" w:space="0" w:color="000000"/>
              <w:bottom w:val="single" w:sz="4" w:space="0" w:color="000000"/>
              <w:right w:val="single" w:sz="4" w:space="0" w:color="000000"/>
            </w:tcBorders>
          </w:tcPr>
          <w:p w14:paraId="3EB197AE" w14:textId="77777777" w:rsidR="00751792" w:rsidRDefault="009C7D59">
            <w:pPr>
              <w:pStyle w:val="TableParagraph"/>
              <w:spacing w:before="76"/>
              <w:ind w:right="326"/>
              <w:jc w:val="right"/>
              <w:rPr>
                <w:rFonts w:ascii="Times New Roman"/>
                <w:sz w:val="21"/>
              </w:rPr>
            </w:pPr>
            <w:r>
              <w:rPr>
                <w:rFonts w:ascii="Times New Roman"/>
                <w:w w:val="95"/>
                <w:sz w:val="21"/>
              </w:rPr>
              <w:t>0.2290</w:t>
            </w:r>
          </w:p>
        </w:tc>
        <w:tc>
          <w:tcPr>
            <w:tcW w:w="1273" w:type="dxa"/>
            <w:tcBorders>
              <w:top w:val="single" w:sz="4" w:space="0" w:color="000000"/>
              <w:left w:val="single" w:sz="4" w:space="0" w:color="000000"/>
              <w:bottom w:val="single" w:sz="4" w:space="0" w:color="000000"/>
              <w:right w:val="single" w:sz="4" w:space="0" w:color="000000"/>
            </w:tcBorders>
          </w:tcPr>
          <w:p w14:paraId="3E14CA39" w14:textId="77777777" w:rsidR="00751792" w:rsidRDefault="009C7D59">
            <w:pPr>
              <w:pStyle w:val="TableParagraph"/>
              <w:spacing w:before="76"/>
              <w:ind w:right="327"/>
              <w:jc w:val="right"/>
              <w:rPr>
                <w:rFonts w:ascii="Times New Roman"/>
                <w:sz w:val="21"/>
              </w:rPr>
            </w:pPr>
            <w:r>
              <w:rPr>
                <w:rFonts w:ascii="Times New Roman"/>
                <w:w w:val="95"/>
                <w:sz w:val="21"/>
              </w:rPr>
              <w:t>2.2898</w:t>
            </w:r>
          </w:p>
        </w:tc>
        <w:tc>
          <w:tcPr>
            <w:tcW w:w="1273" w:type="dxa"/>
            <w:tcBorders>
              <w:top w:val="single" w:sz="4" w:space="0" w:color="000000"/>
              <w:left w:val="single" w:sz="4" w:space="0" w:color="000000"/>
              <w:bottom w:val="single" w:sz="4" w:space="0" w:color="000000"/>
              <w:right w:val="single" w:sz="4" w:space="0" w:color="000000"/>
            </w:tcBorders>
          </w:tcPr>
          <w:p w14:paraId="3E9EC8A5" w14:textId="77777777" w:rsidR="00751792" w:rsidRDefault="009C7D59">
            <w:pPr>
              <w:pStyle w:val="TableParagraph"/>
              <w:spacing w:before="76"/>
              <w:ind w:left="98" w:right="69"/>
              <w:rPr>
                <w:rFonts w:ascii="Times New Roman"/>
                <w:sz w:val="21"/>
              </w:rPr>
            </w:pPr>
            <w:r>
              <w:rPr>
                <w:rFonts w:ascii="Times New Roman"/>
                <w:sz w:val="21"/>
              </w:rPr>
              <w:t>0.5367</w:t>
            </w:r>
          </w:p>
        </w:tc>
        <w:tc>
          <w:tcPr>
            <w:tcW w:w="1273" w:type="dxa"/>
            <w:tcBorders>
              <w:top w:val="single" w:sz="4" w:space="0" w:color="000000"/>
              <w:left w:val="single" w:sz="4" w:space="0" w:color="000000"/>
              <w:bottom w:val="single" w:sz="4" w:space="0" w:color="000000"/>
              <w:right w:val="single" w:sz="4" w:space="0" w:color="000000"/>
            </w:tcBorders>
          </w:tcPr>
          <w:p w14:paraId="6C8436E8" w14:textId="77777777" w:rsidR="00751792" w:rsidRDefault="009C7D59">
            <w:pPr>
              <w:pStyle w:val="TableParagraph"/>
              <w:spacing w:before="76"/>
              <w:ind w:left="98" w:right="68"/>
              <w:rPr>
                <w:rFonts w:ascii="Times New Roman"/>
                <w:sz w:val="21"/>
              </w:rPr>
            </w:pPr>
            <w:r>
              <w:rPr>
                <w:rFonts w:ascii="Times New Roman"/>
                <w:sz w:val="21"/>
              </w:rPr>
              <w:t>0.1193</w:t>
            </w:r>
          </w:p>
        </w:tc>
        <w:tc>
          <w:tcPr>
            <w:tcW w:w="1273" w:type="dxa"/>
            <w:tcBorders>
              <w:top w:val="single" w:sz="4" w:space="0" w:color="000000"/>
              <w:left w:val="single" w:sz="4" w:space="0" w:color="000000"/>
              <w:bottom w:val="single" w:sz="4" w:space="0" w:color="000000"/>
              <w:right w:val="single" w:sz="4" w:space="0" w:color="000000"/>
            </w:tcBorders>
          </w:tcPr>
          <w:p w14:paraId="273B61BC" w14:textId="77777777" w:rsidR="00751792" w:rsidRDefault="009C7D59">
            <w:pPr>
              <w:pStyle w:val="TableParagraph"/>
              <w:spacing w:before="76"/>
              <w:ind w:left="358"/>
              <w:jc w:val="left"/>
              <w:rPr>
                <w:rFonts w:ascii="Times New Roman"/>
                <w:sz w:val="21"/>
              </w:rPr>
            </w:pPr>
            <w:r>
              <w:rPr>
                <w:rFonts w:ascii="Times New Roman"/>
                <w:sz w:val="21"/>
              </w:rPr>
              <w:t>0.3936</w:t>
            </w:r>
          </w:p>
        </w:tc>
        <w:tc>
          <w:tcPr>
            <w:tcW w:w="1273" w:type="dxa"/>
            <w:tcBorders>
              <w:top w:val="single" w:sz="4" w:space="0" w:color="000000"/>
              <w:left w:val="single" w:sz="4" w:space="0" w:color="000000"/>
              <w:bottom w:val="single" w:sz="4" w:space="0" w:color="000000"/>
              <w:right w:val="single" w:sz="4" w:space="0" w:color="000000"/>
            </w:tcBorders>
          </w:tcPr>
          <w:p w14:paraId="2C214217" w14:textId="77777777" w:rsidR="00751792" w:rsidRDefault="009C7D59">
            <w:pPr>
              <w:pStyle w:val="TableParagraph"/>
              <w:spacing w:before="76"/>
              <w:ind w:left="357"/>
              <w:jc w:val="left"/>
              <w:rPr>
                <w:rFonts w:ascii="Times New Roman"/>
                <w:sz w:val="21"/>
              </w:rPr>
            </w:pPr>
            <w:r>
              <w:rPr>
                <w:rFonts w:ascii="Times New Roman"/>
                <w:sz w:val="21"/>
              </w:rPr>
              <w:t>0.0787</w:t>
            </w:r>
          </w:p>
        </w:tc>
        <w:tc>
          <w:tcPr>
            <w:tcW w:w="1273" w:type="dxa"/>
            <w:tcBorders>
              <w:top w:val="single" w:sz="4" w:space="0" w:color="000000"/>
              <w:left w:val="single" w:sz="4" w:space="0" w:color="000000"/>
              <w:bottom w:val="single" w:sz="4" w:space="0" w:color="000000"/>
              <w:right w:val="single" w:sz="4" w:space="0" w:color="000000"/>
            </w:tcBorders>
          </w:tcPr>
          <w:p w14:paraId="12F12933" w14:textId="77777777" w:rsidR="00751792" w:rsidRDefault="009C7D59">
            <w:pPr>
              <w:pStyle w:val="TableParagraph"/>
              <w:spacing w:before="76"/>
              <w:ind w:right="327"/>
              <w:jc w:val="right"/>
              <w:rPr>
                <w:rFonts w:ascii="Times New Roman"/>
                <w:sz w:val="21"/>
              </w:rPr>
            </w:pPr>
            <w:r>
              <w:rPr>
                <w:rFonts w:ascii="Times New Roman"/>
                <w:w w:val="95"/>
                <w:sz w:val="21"/>
              </w:rPr>
              <w:t>6.0107</w:t>
            </w:r>
          </w:p>
        </w:tc>
        <w:tc>
          <w:tcPr>
            <w:tcW w:w="1273" w:type="dxa"/>
            <w:tcBorders>
              <w:top w:val="single" w:sz="4" w:space="0" w:color="000000"/>
              <w:left w:val="single" w:sz="4" w:space="0" w:color="000000"/>
              <w:bottom w:val="single" w:sz="4" w:space="0" w:color="000000"/>
              <w:right w:val="nil"/>
            </w:tcBorders>
          </w:tcPr>
          <w:p w14:paraId="48C64FE3" w14:textId="77777777" w:rsidR="00751792" w:rsidRDefault="009C7D59">
            <w:pPr>
              <w:pStyle w:val="TableParagraph"/>
              <w:spacing w:before="76"/>
              <w:ind w:left="357"/>
              <w:jc w:val="left"/>
              <w:rPr>
                <w:rFonts w:ascii="Times New Roman"/>
                <w:sz w:val="21"/>
              </w:rPr>
            </w:pPr>
            <w:r>
              <w:rPr>
                <w:rFonts w:ascii="Times New Roman"/>
                <w:sz w:val="21"/>
              </w:rPr>
              <w:t>2.4043</w:t>
            </w:r>
          </w:p>
        </w:tc>
      </w:tr>
      <w:tr w:rsidR="00751792" w14:paraId="400572B5" w14:textId="77777777">
        <w:trPr>
          <w:trHeight w:val="396"/>
        </w:trPr>
        <w:tc>
          <w:tcPr>
            <w:tcW w:w="1241" w:type="dxa"/>
            <w:tcBorders>
              <w:top w:val="single" w:sz="4" w:space="0" w:color="000000"/>
              <w:left w:val="nil"/>
              <w:bottom w:val="single" w:sz="4" w:space="0" w:color="000000"/>
              <w:right w:val="single" w:sz="4" w:space="0" w:color="000000"/>
            </w:tcBorders>
          </w:tcPr>
          <w:p w14:paraId="6A936C1B" w14:textId="77777777" w:rsidR="00751792" w:rsidRDefault="009C7D59">
            <w:pPr>
              <w:pStyle w:val="TableParagraph"/>
              <w:spacing w:before="75"/>
              <w:ind w:left="136" w:right="102"/>
              <w:rPr>
                <w:rFonts w:ascii="Times New Roman"/>
                <w:sz w:val="21"/>
              </w:rPr>
            </w:pPr>
            <w:r>
              <w:rPr>
                <w:rFonts w:ascii="Times New Roman"/>
                <w:sz w:val="21"/>
              </w:rPr>
              <w:t>700.0</w:t>
            </w:r>
          </w:p>
        </w:tc>
        <w:tc>
          <w:tcPr>
            <w:tcW w:w="1273" w:type="dxa"/>
            <w:tcBorders>
              <w:top w:val="single" w:sz="4" w:space="0" w:color="000000"/>
              <w:left w:val="single" w:sz="4" w:space="0" w:color="000000"/>
              <w:bottom w:val="single" w:sz="4" w:space="0" w:color="000000"/>
              <w:right w:val="single" w:sz="4" w:space="0" w:color="000000"/>
            </w:tcBorders>
          </w:tcPr>
          <w:p w14:paraId="34A727CB" w14:textId="77777777" w:rsidR="00751792" w:rsidRDefault="009C7D59">
            <w:pPr>
              <w:pStyle w:val="TableParagraph"/>
              <w:spacing w:before="75"/>
              <w:ind w:right="326"/>
              <w:jc w:val="right"/>
              <w:rPr>
                <w:rFonts w:ascii="Times New Roman"/>
                <w:sz w:val="21"/>
              </w:rPr>
            </w:pPr>
            <w:r>
              <w:rPr>
                <w:rFonts w:ascii="Times New Roman"/>
                <w:w w:val="95"/>
                <w:sz w:val="21"/>
              </w:rPr>
              <w:t>2.3667</w:t>
            </w:r>
          </w:p>
        </w:tc>
        <w:tc>
          <w:tcPr>
            <w:tcW w:w="1273" w:type="dxa"/>
            <w:tcBorders>
              <w:top w:val="single" w:sz="4" w:space="0" w:color="000000"/>
              <w:left w:val="single" w:sz="4" w:space="0" w:color="000000"/>
              <w:bottom w:val="single" w:sz="4" w:space="0" w:color="000000"/>
              <w:right w:val="single" w:sz="4" w:space="0" w:color="000000"/>
            </w:tcBorders>
          </w:tcPr>
          <w:p w14:paraId="0BAE6460" w14:textId="77777777" w:rsidR="00751792" w:rsidRDefault="009C7D59">
            <w:pPr>
              <w:pStyle w:val="TableParagraph"/>
              <w:spacing w:before="75"/>
              <w:ind w:right="325"/>
              <w:jc w:val="right"/>
              <w:rPr>
                <w:rFonts w:ascii="Times New Roman"/>
                <w:sz w:val="21"/>
              </w:rPr>
            </w:pPr>
            <w:r>
              <w:rPr>
                <w:rFonts w:ascii="Times New Roman"/>
                <w:w w:val="95"/>
                <w:sz w:val="21"/>
              </w:rPr>
              <w:t>1.1833</w:t>
            </w:r>
          </w:p>
        </w:tc>
        <w:tc>
          <w:tcPr>
            <w:tcW w:w="1273" w:type="dxa"/>
            <w:tcBorders>
              <w:top w:val="single" w:sz="4" w:space="0" w:color="000000"/>
              <w:left w:val="single" w:sz="4" w:space="0" w:color="000000"/>
              <w:bottom w:val="single" w:sz="4" w:space="0" w:color="000000"/>
              <w:right w:val="single" w:sz="4" w:space="0" w:color="000000"/>
            </w:tcBorders>
          </w:tcPr>
          <w:p w14:paraId="3C4D713F" w14:textId="77777777" w:rsidR="00751792" w:rsidRDefault="009C7D59">
            <w:pPr>
              <w:pStyle w:val="TableParagraph"/>
              <w:spacing w:before="75"/>
              <w:ind w:right="326"/>
              <w:jc w:val="right"/>
              <w:rPr>
                <w:rFonts w:ascii="Times New Roman"/>
                <w:sz w:val="21"/>
              </w:rPr>
            </w:pPr>
            <w:r>
              <w:rPr>
                <w:rFonts w:ascii="Times New Roman"/>
                <w:w w:val="95"/>
                <w:sz w:val="21"/>
              </w:rPr>
              <w:t>0.1993</w:t>
            </w:r>
          </w:p>
        </w:tc>
        <w:tc>
          <w:tcPr>
            <w:tcW w:w="1273" w:type="dxa"/>
            <w:tcBorders>
              <w:top w:val="single" w:sz="4" w:space="0" w:color="000000"/>
              <w:left w:val="single" w:sz="4" w:space="0" w:color="000000"/>
              <w:bottom w:val="single" w:sz="4" w:space="0" w:color="000000"/>
              <w:right w:val="single" w:sz="4" w:space="0" w:color="000000"/>
            </w:tcBorders>
          </w:tcPr>
          <w:p w14:paraId="01FE4479" w14:textId="77777777" w:rsidR="00751792" w:rsidRDefault="009C7D59">
            <w:pPr>
              <w:pStyle w:val="TableParagraph"/>
              <w:spacing w:before="75"/>
              <w:ind w:right="327"/>
              <w:jc w:val="right"/>
              <w:rPr>
                <w:rFonts w:ascii="Times New Roman"/>
                <w:sz w:val="21"/>
              </w:rPr>
            </w:pPr>
            <w:r>
              <w:rPr>
                <w:rFonts w:ascii="Times New Roman"/>
                <w:w w:val="95"/>
                <w:sz w:val="21"/>
              </w:rPr>
              <w:t>1.9930</w:t>
            </w:r>
          </w:p>
        </w:tc>
        <w:tc>
          <w:tcPr>
            <w:tcW w:w="1273" w:type="dxa"/>
            <w:tcBorders>
              <w:top w:val="single" w:sz="4" w:space="0" w:color="000000"/>
              <w:left w:val="single" w:sz="4" w:space="0" w:color="000000"/>
              <w:bottom w:val="single" w:sz="4" w:space="0" w:color="000000"/>
              <w:right w:val="single" w:sz="4" w:space="0" w:color="000000"/>
            </w:tcBorders>
          </w:tcPr>
          <w:p w14:paraId="12958D7B" w14:textId="77777777" w:rsidR="00751792" w:rsidRDefault="009C7D59">
            <w:pPr>
              <w:pStyle w:val="TableParagraph"/>
              <w:spacing w:before="75"/>
              <w:ind w:left="98" w:right="69"/>
              <w:rPr>
                <w:rFonts w:ascii="Times New Roman"/>
                <w:sz w:val="21"/>
              </w:rPr>
            </w:pPr>
            <w:r>
              <w:rPr>
                <w:rFonts w:ascii="Times New Roman"/>
                <w:sz w:val="21"/>
              </w:rPr>
              <w:t>0.4671</w:t>
            </w:r>
          </w:p>
        </w:tc>
        <w:tc>
          <w:tcPr>
            <w:tcW w:w="1273" w:type="dxa"/>
            <w:tcBorders>
              <w:top w:val="single" w:sz="4" w:space="0" w:color="000000"/>
              <w:left w:val="single" w:sz="4" w:space="0" w:color="000000"/>
              <w:bottom w:val="single" w:sz="4" w:space="0" w:color="000000"/>
              <w:right w:val="single" w:sz="4" w:space="0" w:color="000000"/>
            </w:tcBorders>
          </w:tcPr>
          <w:p w14:paraId="0E617205" w14:textId="77777777" w:rsidR="00751792" w:rsidRDefault="009C7D59">
            <w:pPr>
              <w:pStyle w:val="TableParagraph"/>
              <w:spacing w:before="75"/>
              <w:ind w:left="96" w:right="69"/>
              <w:rPr>
                <w:rFonts w:ascii="Times New Roman"/>
                <w:sz w:val="21"/>
              </w:rPr>
            </w:pPr>
            <w:r>
              <w:rPr>
                <w:rFonts w:ascii="Times New Roman"/>
                <w:sz w:val="21"/>
              </w:rPr>
              <w:t>0.1038</w:t>
            </w:r>
          </w:p>
        </w:tc>
        <w:tc>
          <w:tcPr>
            <w:tcW w:w="1273" w:type="dxa"/>
            <w:tcBorders>
              <w:top w:val="single" w:sz="4" w:space="0" w:color="000000"/>
              <w:left w:val="single" w:sz="4" w:space="0" w:color="000000"/>
              <w:bottom w:val="single" w:sz="4" w:space="0" w:color="000000"/>
              <w:right w:val="single" w:sz="4" w:space="0" w:color="000000"/>
            </w:tcBorders>
          </w:tcPr>
          <w:p w14:paraId="4B5FD520" w14:textId="77777777" w:rsidR="00751792" w:rsidRDefault="009C7D59">
            <w:pPr>
              <w:pStyle w:val="TableParagraph"/>
              <w:spacing w:before="75"/>
              <w:ind w:left="358"/>
              <w:jc w:val="left"/>
              <w:rPr>
                <w:rFonts w:ascii="Times New Roman"/>
                <w:sz w:val="21"/>
              </w:rPr>
            </w:pPr>
            <w:r>
              <w:rPr>
                <w:rFonts w:ascii="Times New Roman"/>
                <w:sz w:val="21"/>
              </w:rPr>
              <w:t>0.3425</w:t>
            </w:r>
          </w:p>
        </w:tc>
        <w:tc>
          <w:tcPr>
            <w:tcW w:w="1273" w:type="dxa"/>
            <w:tcBorders>
              <w:top w:val="single" w:sz="4" w:space="0" w:color="000000"/>
              <w:left w:val="single" w:sz="4" w:space="0" w:color="000000"/>
              <w:bottom w:val="single" w:sz="4" w:space="0" w:color="000000"/>
              <w:right w:val="single" w:sz="4" w:space="0" w:color="000000"/>
            </w:tcBorders>
          </w:tcPr>
          <w:p w14:paraId="36800604" w14:textId="77777777" w:rsidR="00751792" w:rsidRDefault="009C7D59">
            <w:pPr>
              <w:pStyle w:val="TableParagraph"/>
              <w:spacing w:before="75"/>
              <w:ind w:left="357"/>
              <w:jc w:val="left"/>
              <w:rPr>
                <w:rFonts w:ascii="Times New Roman"/>
                <w:sz w:val="21"/>
              </w:rPr>
            </w:pPr>
            <w:r>
              <w:rPr>
                <w:rFonts w:ascii="Times New Roman"/>
                <w:sz w:val="21"/>
              </w:rPr>
              <w:t>0.0685</w:t>
            </w:r>
          </w:p>
        </w:tc>
        <w:tc>
          <w:tcPr>
            <w:tcW w:w="1273" w:type="dxa"/>
            <w:tcBorders>
              <w:top w:val="single" w:sz="4" w:space="0" w:color="000000"/>
              <w:left w:val="single" w:sz="4" w:space="0" w:color="000000"/>
              <w:bottom w:val="single" w:sz="4" w:space="0" w:color="000000"/>
              <w:right w:val="single" w:sz="4" w:space="0" w:color="000000"/>
            </w:tcBorders>
          </w:tcPr>
          <w:p w14:paraId="687395AD" w14:textId="77777777" w:rsidR="00751792" w:rsidRDefault="009C7D59">
            <w:pPr>
              <w:pStyle w:val="TableParagraph"/>
              <w:spacing w:before="75"/>
              <w:ind w:right="327"/>
              <w:jc w:val="right"/>
              <w:rPr>
                <w:rFonts w:ascii="Times New Roman"/>
                <w:sz w:val="21"/>
              </w:rPr>
            </w:pPr>
            <w:r>
              <w:rPr>
                <w:rFonts w:ascii="Times New Roman"/>
                <w:w w:val="95"/>
                <w:sz w:val="21"/>
              </w:rPr>
              <w:t>5.2316</w:t>
            </w:r>
          </w:p>
        </w:tc>
        <w:tc>
          <w:tcPr>
            <w:tcW w:w="1273" w:type="dxa"/>
            <w:tcBorders>
              <w:top w:val="single" w:sz="4" w:space="0" w:color="000000"/>
              <w:left w:val="single" w:sz="4" w:space="0" w:color="000000"/>
              <w:bottom w:val="single" w:sz="4" w:space="0" w:color="000000"/>
              <w:right w:val="nil"/>
            </w:tcBorders>
          </w:tcPr>
          <w:p w14:paraId="3541FFF7" w14:textId="77777777" w:rsidR="00751792" w:rsidRDefault="009C7D59">
            <w:pPr>
              <w:pStyle w:val="TableParagraph"/>
              <w:spacing w:before="75"/>
              <w:ind w:left="357"/>
              <w:jc w:val="left"/>
              <w:rPr>
                <w:rFonts w:ascii="Times New Roman"/>
                <w:sz w:val="21"/>
              </w:rPr>
            </w:pPr>
            <w:r>
              <w:rPr>
                <w:rFonts w:ascii="Times New Roman"/>
                <w:sz w:val="21"/>
              </w:rPr>
              <w:t>2.0926</w:t>
            </w:r>
          </w:p>
        </w:tc>
      </w:tr>
      <w:tr w:rsidR="00751792" w14:paraId="71C55C24" w14:textId="77777777">
        <w:trPr>
          <w:trHeight w:val="397"/>
        </w:trPr>
        <w:tc>
          <w:tcPr>
            <w:tcW w:w="1241" w:type="dxa"/>
            <w:tcBorders>
              <w:top w:val="single" w:sz="4" w:space="0" w:color="000000"/>
              <w:left w:val="nil"/>
              <w:bottom w:val="single" w:sz="4" w:space="0" w:color="000000"/>
              <w:right w:val="single" w:sz="4" w:space="0" w:color="000000"/>
            </w:tcBorders>
          </w:tcPr>
          <w:p w14:paraId="2C0E6AA3" w14:textId="77777777" w:rsidR="00751792" w:rsidRDefault="009C7D59">
            <w:pPr>
              <w:pStyle w:val="TableParagraph"/>
              <w:spacing w:before="76"/>
              <w:ind w:left="136" w:right="102"/>
              <w:rPr>
                <w:rFonts w:ascii="Times New Roman"/>
                <w:sz w:val="21"/>
              </w:rPr>
            </w:pPr>
            <w:r>
              <w:rPr>
                <w:rFonts w:ascii="Times New Roman"/>
                <w:sz w:val="21"/>
              </w:rPr>
              <w:t>800.0</w:t>
            </w:r>
          </w:p>
        </w:tc>
        <w:tc>
          <w:tcPr>
            <w:tcW w:w="1273" w:type="dxa"/>
            <w:tcBorders>
              <w:top w:val="single" w:sz="4" w:space="0" w:color="000000"/>
              <w:left w:val="single" w:sz="4" w:space="0" w:color="000000"/>
              <w:bottom w:val="single" w:sz="4" w:space="0" w:color="000000"/>
              <w:right w:val="single" w:sz="4" w:space="0" w:color="000000"/>
            </w:tcBorders>
          </w:tcPr>
          <w:p w14:paraId="401DC3BC" w14:textId="77777777" w:rsidR="00751792" w:rsidRDefault="009C7D59">
            <w:pPr>
              <w:pStyle w:val="TableParagraph"/>
              <w:spacing w:before="76"/>
              <w:ind w:right="326"/>
              <w:jc w:val="right"/>
              <w:rPr>
                <w:rFonts w:ascii="Times New Roman"/>
                <w:sz w:val="21"/>
              </w:rPr>
            </w:pPr>
            <w:r>
              <w:rPr>
                <w:rFonts w:ascii="Times New Roman"/>
                <w:w w:val="95"/>
                <w:sz w:val="21"/>
              </w:rPr>
              <w:t>2.1023</w:t>
            </w:r>
          </w:p>
        </w:tc>
        <w:tc>
          <w:tcPr>
            <w:tcW w:w="1273" w:type="dxa"/>
            <w:tcBorders>
              <w:top w:val="single" w:sz="4" w:space="0" w:color="000000"/>
              <w:left w:val="single" w:sz="4" w:space="0" w:color="000000"/>
              <w:bottom w:val="single" w:sz="4" w:space="0" w:color="000000"/>
              <w:right w:val="single" w:sz="4" w:space="0" w:color="000000"/>
            </w:tcBorders>
          </w:tcPr>
          <w:p w14:paraId="50EAD8F0" w14:textId="77777777" w:rsidR="00751792" w:rsidRDefault="009C7D59">
            <w:pPr>
              <w:pStyle w:val="TableParagraph"/>
              <w:spacing w:before="76"/>
              <w:ind w:right="325"/>
              <w:jc w:val="right"/>
              <w:rPr>
                <w:rFonts w:ascii="Times New Roman"/>
                <w:sz w:val="21"/>
              </w:rPr>
            </w:pPr>
            <w:r>
              <w:rPr>
                <w:rFonts w:ascii="Times New Roman"/>
                <w:w w:val="95"/>
                <w:sz w:val="21"/>
              </w:rPr>
              <w:t>1.0512</w:t>
            </w:r>
          </w:p>
        </w:tc>
        <w:tc>
          <w:tcPr>
            <w:tcW w:w="1273" w:type="dxa"/>
            <w:tcBorders>
              <w:top w:val="single" w:sz="4" w:space="0" w:color="000000"/>
              <w:left w:val="single" w:sz="4" w:space="0" w:color="000000"/>
              <w:bottom w:val="single" w:sz="4" w:space="0" w:color="000000"/>
              <w:right w:val="single" w:sz="4" w:space="0" w:color="000000"/>
            </w:tcBorders>
          </w:tcPr>
          <w:p w14:paraId="5C9160A1" w14:textId="77777777" w:rsidR="00751792" w:rsidRDefault="009C7D59">
            <w:pPr>
              <w:pStyle w:val="TableParagraph"/>
              <w:spacing w:before="76"/>
              <w:ind w:right="326"/>
              <w:jc w:val="right"/>
              <w:rPr>
                <w:rFonts w:ascii="Times New Roman"/>
                <w:sz w:val="21"/>
              </w:rPr>
            </w:pPr>
            <w:r>
              <w:rPr>
                <w:rFonts w:ascii="Times New Roman"/>
                <w:w w:val="95"/>
                <w:sz w:val="21"/>
              </w:rPr>
              <w:t>0.1770</w:t>
            </w:r>
          </w:p>
        </w:tc>
        <w:tc>
          <w:tcPr>
            <w:tcW w:w="1273" w:type="dxa"/>
            <w:tcBorders>
              <w:top w:val="single" w:sz="4" w:space="0" w:color="000000"/>
              <w:left w:val="single" w:sz="4" w:space="0" w:color="000000"/>
              <w:bottom w:val="single" w:sz="4" w:space="0" w:color="000000"/>
              <w:right w:val="single" w:sz="4" w:space="0" w:color="000000"/>
            </w:tcBorders>
          </w:tcPr>
          <w:p w14:paraId="5034DA7A" w14:textId="77777777" w:rsidR="00751792" w:rsidRDefault="009C7D59">
            <w:pPr>
              <w:pStyle w:val="TableParagraph"/>
              <w:spacing w:before="76"/>
              <w:ind w:right="327"/>
              <w:jc w:val="right"/>
              <w:rPr>
                <w:rFonts w:ascii="Times New Roman"/>
                <w:sz w:val="21"/>
              </w:rPr>
            </w:pPr>
            <w:r>
              <w:rPr>
                <w:rFonts w:ascii="Times New Roman"/>
                <w:w w:val="95"/>
                <w:sz w:val="21"/>
              </w:rPr>
              <w:t>1.7704</w:t>
            </w:r>
          </w:p>
        </w:tc>
        <w:tc>
          <w:tcPr>
            <w:tcW w:w="1273" w:type="dxa"/>
            <w:tcBorders>
              <w:top w:val="single" w:sz="4" w:space="0" w:color="000000"/>
              <w:left w:val="single" w:sz="4" w:space="0" w:color="000000"/>
              <w:bottom w:val="single" w:sz="4" w:space="0" w:color="000000"/>
              <w:right w:val="single" w:sz="4" w:space="0" w:color="000000"/>
            </w:tcBorders>
          </w:tcPr>
          <w:p w14:paraId="16AE59EF" w14:textId="77777777" w:rsidR="00751792" w:rsidRDefault="009C7D59">
            <w:pPr>
              <w:pStyle w:val="TableParagraph"/>
              <w:spacing w:before="76"/>
              <w:ind w:left="98" w:right="69"/>
              <w:rPr>
                <w:rFonts w:ascii="Times New Roman"/>
                <w:sz w:val="21"/>
              </w:rPr>
            </w:pPr>
            <w:r>
              <w:rPr>
                <w:rFonts w:ascii="Times New Roman"/>
                <w:sz w:val="21"/>
              </w:rPr>
              <w:t>0.4149</w:t>
            </w:r>
          </w:p>
        </w:tc>
        <w:tc>
          <w:tcPr>
            <w:tcW w:w="1273" w:type="dxa"/>
            <w:tcBorders>
              <w:top w:val="single" w:sz="4" w:space="0" w:color="000000"/>
              <w:left w:val="single" w:sz="4" w:space="0" w:color="000000"/>
              <w:bottom w:val="single" w:sz="4" w:space="0" w:color="000000"/>
              <w:right w:val="single" w:sz="4" w:space="0" w:color="000000"/>
            </w:tcBorders>
          </w:tcPr>
          <w:p w14:paraId="39BCD09C" w14:textId="77777777" w:rsidR="00751792" w:rsidRDefault="009C7D59">
            <w:pPr>
              <w:pStyle w:val="TableParagraph"/>
              <w:spacing w:before="76"/>
              <w:ind w:left="96" w:right="69"/>
              <w:rPr>
                <w:rFonts w:ascii="Times New Roman"/>
                <w:sz w:val="21"/>
              </w:rPr>
            </w:pPr>
            <w:r>
              <w:rPr>
                <w:rFonts w:ascii="Times New Roman"/>
                <w:sz w:val="21"/>
              </w:rPr>
              <w:t>0.0922</w:t>
            </w:r>
          </w:p>
        </w:tc>
        <w:tc>
          <w:tcPr>
            <w:tcW w:w="1273" w:type="dxa"/>
            <w:tcBorders>
              <w:top w:val="single" w:sz="4" w:space="0" w:color="000000"/>
              <w:left w:val="single" w:sz="4" w:space="0" w:color="000000"/>
              <w:bottom w:val="single" w:sz="4" w:space="0" w:color="000000"/>
              <w:right w:val="single" w:sz="4" w:space="0" w:color="000000"/>
            </w:tcBorders>
          </w:tcPr>
          <w:p w14:paraId="1B9BBFA6" w14:textId="77777777" w:rsidR="00751792" w:rsidRDefault="009C7D59">
            <w:pPr>
              <w:pStyle w:val="TableParagraph"/>
              <w:spacing w:before="76"/>
              <w:ind w:left="358"/>
              <w:jc w:val="left"/>
              <w:rPr>
                <w:rFonts w:ascii="Times New Roman"/>
                <w:sz w:val="21"/>
              </w:rPr>
            </w:pPr>
            <w:r>
              <w:rPr>
                <w:rFonts w:ascii="Times New Roman"/>
                <w:sz w:val="21"/>
              </w:rPr>
              <w:t>0.3043</w:t>
            </w:r>
          </w:p>
        </w:tc>
        <w:tc>
          <w:tcPr>
            <w:tcW w:w="1273" w:type="dxa"/>
            <w:tcBorders>
              <w:top w:val="single" w:sz="4" w:space="0" w:color="000000"/>
              <w:left w:val="single" w:sz="4" w:space="0" w:color="000000"/>
              <w:bottom w:val="single" w:sz="4" w:space="0" w:color="000000"/>
              <w:right w:val="single" w:sz="4" w:space="0" w:color="000000"/>
            </w:tcBorders>
          </w:tcPr>
          <w:p w14:paraId="41140804" w14:textId="77777777" w:rsidR="00751792" w:rsidRDefault="009C7D59">
            <w:pPr>
              <w:pStyle w:val="TableParagraph"/>
              <w:spacing w:before="76"/>
              <w:ind w:left="357"/>
              <w:jc w:val="left"/>
              <w:rPr>
                <w:rFonts w:ascii="Times New Roman"/>
                <w:sz w:val="21"/>
              </w:rPr>
            </w:pPr>
            <w:r>
              <w:rPr>
                <w:rFonts w:ascii="Times New Roman"/>
                <w:sz w:val="21"/>
              </w:rPr>
              <w:t>0.0609</w:t>
            </w:r>
          </w:p>
        </w:tc>
        <w:tc>
          <w:tcPr>
            <w:tcW w:w="1273" w:type="dxa"/>
            <w:tcBorders>
              <w:top w:val="single" w:sz="4" w:space="0" w:color="000000"/>
              <w:left w:val="single" w:sz="4" w:space="0" w:color="000000"/>
              <w:bottom w:val="single" w:sz="4" w:space="0" w:color="000000"/>
              <w:right w:val="single" w:sz="4" w:space="0" w:color="000000"/>
            </w:tcBorders>
          </w:tcPr>
          <w:p w14:paraId="38844A95" w14:textId="77777777" w:rsidR="00751792" w:rsidRDefault="009C7D59">
            <w:pPr>
              <w:pStyle w:val="TableParagraph"/>
              <w:spacing w:before="76"/>
              <w:ind w:right="327"/>
              <w:jc w:val="right"/>
              <w:rPr>
                <w:rFonts w:ascii="Times New Roman"/>
                <w:sz w:val="21"/>
              </w:rPr>
            </w:pPr>
            <w:r>
              <w:rPr>
                <w:rFonts w:ascii="Times New Roman"/>
                <w:w w:val="95"/>
                <w:sz w:val="21"/>
              </w:rPr>
              <w:t>4.6473</w:t>
            </w:r>
          </w:p>
        </w:tc>
        <w:tc>
          <w:tcPr>
            <w:tcW w:w="1273" w:type="dxa"/>
            <w:tcBorders>
              <w:top w:val="single" w:sz="4" w:space="0" w:color="000000"/>
              <w:left w:val="single" w:sz="4" w:space="0" w:color="000000"/>
              <w:bottom w:val="single" w:sz="4" w:space="0" w:color="000000"/>
              <w:right w:val="nil"/>
            </w:tcBorders>
          </w:tcPr>
          <w:p w14:paraId="462E1AC2" w14:textId="77777777" w:rsidR="00751792" w:rsidRDefault="009C7D59">
            <w:pPr>
              <w:pStyle w:val="TableParagraph"/>
              <w:spacing w:before="76"/>
              <w:ind w:left="357"/>
              <w:jc w:val="left"/>
              <w:rPr>
                <w:rFonts w:ascii="Times New Roman"/>
                <w:sz w:val="21"/>
              </w:rPr>
            </w:pPr>
            <w:r>
              <w:rPr>
                <w:rFonts w:ascii="Times New Roman"/>
                <w:sz w:val="21"/>
              </w:rPr>
              <w:t>1.8589</w:t>
            </w:r>
          </w:p>
        </w:tc>
      </w:tr>
      <w:tr w:rsidR="00751792" w14:paraId="2FD4EAAB" w14:textId="77777777">
        <w:trPr>
          <w:trHeight w:val="397"/>
        </w:trPr>
        <w:tc>
          <w:tcPr>
            <w:tcW w:w="1241" w:type="dxa"/>
            <w:tcBorders>
              <w:top w:val="single" w:sz="4" w:space="0" w:color="000000"/>
              <w:left w:val="nil"/>
              <w:bottom w:val="single" w:sz="4" w:space="0" w:color="000000"/>
              <w:right w:val="single" w:sz="4" w:space="0" w:color="000000"/>
            </w:tcBorders>
          </w:tcPr>
          <w:p w14:paraId="3B6CBED9" w14:textId="77777777" w:rsidR="00751792" w:rsidRDefault="009C7D59">
            <w:pPr>
              <w:pStyle w:val="TableParagraph"/>
              <w:spacing w:before="77"/>
              <w:ind w:left="136" w:right="102"/>
              <w:rPr>
                <w:rFonts w:ascii="Times New Roman"/>
                <w:sz w:val="21"/>
              </w:rPr>
            </w:pPr>
            <w:r>
              <w:rPr>
                <w:rFonts w:ascii="Times New Roman"/>
                <w:sz w:val="21"/>
              </w:rPr>
              <w:t>900.0</w:t>
            </w:r>
          </w:p>
        </w:tc>
        <w:tc>
          <w:tcPr>
            <w:tcW w:w="1273" w:type="dxa"/>
            <w:tcBorders>
              <w:top w:val="single" w:sz="4" w:space="0" w:color="000000"/>
              <w:left w:val="single" w:sz="4" w:space="0" w:color="000000"/>
              <w:bottom w:val="single" w:sz="4" w:space="0" w:color="000000"/>
              <w:right w:val="single" w:sz="4" w:space="0" w:color="000000"/>
            </w:tcBorders>
          </w:tcPr>
          <w:p w14:paraId="55E268B7" w14:textId="77777777" w:rsidR="00751792" w:rsidRDefault="009C7D59">
            <w:pPr>
              <w:pStyle w:val="TableParagraph"/>
              <w:spacing w:before="77"/>
              <w:ind w:right="326"/>
              <w:jc w:val="right"/>
              <w:rPr>
                <w:rFonts w:ascii="Times New Roman"/>
                <w:sz w:val="21"/>
              </w:rPr>
            </w:pPr>
            <w:r>
              <w:rPr>
                <w:rFonts w:ascii="Times New Roman"/>
                <w:w w:val="95"/>
                <w:sz w:val="21"/>
              </w:rPr>
              <w:t>1.8861</w:t>
            </w:r>
          </w:p>
        </w:tc>
        <w:tc>
          <w:tcPr>
            <w:tcW w:w="1273" w:type="dxa"/>
            <w:tcBorders>
              <w:top w:val="single" w:sz="4" w:space="0" w:color="000000"/>
              <w:left w:val="single" w:sz="4" w:space="0" w:color="000000"/>
              <w:bottom w:val="single" w:sz="4" w:space="0" w:color="000000"/>
              <w:right w:val="single" w:sz="4" w:space="0" w:color="000000"/>
            </w:tcBorders>
          </w:tcPr>
          <w:p w14:paraId="69D8252C" w14:textId="77777777" w:rsidR="00751792" w:rsidRDefault="009C7D59">
            <w:pPr>
              <w:pStyle w:val="TableParagraph"/>
              <w:spacing w:before="77"/>
              <w:ind w:right="325"/>
              <w:jc w:val="right"/>
              <w:rPr>
                <w:rFonts w:ascii="Times New Roman"/>
                <w:sz w:val="21"/>
              </w:rPr>
            </w:pPr>
            <w:r>
              <w:rPr>
                <w:rFonts w:ascii="Times New Roman"/>
                <w:w w:val="95"/>
                <w:sz w:val="21"/>
              </w:rPr>
              <w:t>0.9431</w:t>
            </w:r>
          </w:p>
        </w:tc>
        <w:tc>
          <w:tcPr>
            <w:tcW w:w="1273" w:type="dxa"/>
            <w:tcBorders>
              <w:top w:val="single" w:sz="4" w:space="0" w:color="000000"/>
              <w:left w:val="single" w:sz="4" w:space="0" w:color="000000"/>
              <w:bottom w:val="single" w:sz="4" w:space="0" w:color="000000"/>
              <w:right w:val="single" w:sz="4" w:space="0" w:color="000000"/>
            </w:tcBorders>
          </w:tcPr>
          <w:p w14:paraId="2416EA05" w14:textId="77777777" w:rsidR="00751792" w:rsidRDefault="009C7D59">
            <w:pPr>
              <w:pStyle w:val="TableParagraph"/>
              <w:spacing w:before="77"/>
              <w:ind w:right="326"/>
              <w:jc w:val="right"/>
              <w:rPr>
                <w:rFonts w:ascii="Times New Roman"/>
                <w:sz w:val="21"/>
              </w:rPr>
            </w:pPr>
            <w:r>
              <w:rPr>
                <w:rFonts w:ascii="Times New Roman"/>
                <w:w w:val="95"/>
                <w:sz w:val="21"/>
              </w:rPr>
              <w:t>0.1588</w:t>
            </w:r>
          </w:p>
        </w:tc>
        <w:tc>
          <w:tcPr>
            <w:tcW w:w="1273" w:type="dxa"/>
            <w:tcBorders>
              <w:top w:val="single" w:sz="4" w:space="0" w:color="000000"/>
              <w:left w:val="single" w:sz="4" w:space="0" w:color="000000"/>
              <w:bottom w:val="single" w:sz="4" w:space="0" w:color="000000"/>
              <w:right w:val="single" w:sz="4" w:space="0" w:color="000000"/>
            </w:tcBorders>
          </w:tcPr>
          <w:p w14:paraId="1E1C7DE9" w14:textId="77777777" w:rsidR="00751792" w:rsidRDefault="009C7D59">
            <w:pPr>
              <w:pStyle w:val="TableParagraph"/>
              <w:spacing w:before="77"/>
              <w:ind w:right="327"/>
              <w:jc w:val="right"/>
              <w:rPr>
                <w:rFonts w:ascii="Times New Roman"/>
                <w:sz w:val="21"/>
              </w:rPr>
            </w:pPr>
            <w:r>
              <w:rPr>
                <w:rFonts w:ascii="Times New Roman"/>
                <w:w w:val="95"/>
                <w:sz w:val="21"/>
              </w:rPr>
              <w:t>1.5883</w:t>
            </w:r>
          </w:p>
        </w:tc>
        <w:tc>
          <w:tcPr>
            <w:tcW w:w="1273" w:type="dxa"/>
            <w:tcBorders>
              <w:top w:val="single" w:sz="4" w:space="0" w:color="000000"/>
              <w:left w:val="single" w:sz="4" w:space="0" w:color="000000"/>
              <w:bottom w:val="single" w:sz="4" w:space="0" w:color="000000"/>
              <w:right w:val="single" w:sz="4" w:space="0" w:color="000000"/>
            </w:tcBorders>
          </w:tcPr>
          <w:p w14:paraId="4617210C" w14:textId="77777777" w:rsidR="00751792" w:rsidRDefault="009C7D59">
            <w:pPr>
              <w:pStyle w:val="TableParagraph"/>
              <w:spacing w:before="77"/>
              <w:ind w:left="98" w:right="69"/>
              <w:rPr>
                <w:rFonts w:ascii="Times New Roman"/>
                <w:sz w:val="21"/>
              </w:rPr>
            </w:pPr>
            <w:r>
              <w:rPr>
                <w:rFonts w:ascii="Times New Roman"/>
                <w:sz w:val="21"/>
              </w:rPr>
              <w:t>0.3723</w:t>
            </w:r>
          </w:p>
        </w:tc>
        <w:tc>
          <w:tcPr>
            <w:tcW w:w="1273" w:type="dxa"/>
            <w:tcBorders>
              <w:top w:val="single" w:sz="4" w:space="0" w:color="000000"/>
              <w:left w:val="single" w:sz="4" w:space="0" w:color="000000"/>
              <w:bottom w:val="single" w:sz="4" w:space="0" w:color="000000"/>
              <w:right w:val="single" w:sz="4" w:space="0" w:color="000000"/>
            </w:tcBorders>
          </w:tcPr>
          <w:p w14:paraId="005B9531" w14:textId="77777777" w:rsidR="00751792" w:rsidRDefault="009C7D59">
            <w:pPr>
              <w:pStyle w:val="TableParagraph"/>
              <w:spacing w:before="77"/>
              <w:ind w:left="96" w:right="69"/>
              <w:rPr>
                <w:rFonts w:ascii="Times New Roman"/>
                <w:sz w:val="21"/>
              </w:rPr>
            </w:pPr>
            <w:r>
              <w:rPr>
                <w:rFonts w:ascii="Times New Roman"/>
                <w:sz w:val="21"/>
              </w:rPr>
              <w:t>0.0827</w:t>
            </w:r>
          </w:p>
        </w:tc>
        <w:tc>
          <w:tcPr>
            <w:tcW w:w="1273" w:type="dxa"/>
            <w:tcBorders>
              <w:top w:val="single" w:sz="4" w:space="0" w:color="000000"/>
              <w:left w:val="single" w:sz="4" w:space="0" w:color="000000"/>
              <w:bottom w:val="single" w:sz="4" w:space="0" w:color="000000"/>
              <w:right w:val="single" w:sz="4" w:space="0" w:color="000000"/>
            </w:tcBorders>
          </w:tcPr>
          <w:p w14:paraId="54772562" w14:textId="77777777" w:rsidR="00751792" w:rsidRDefault="009C7D59">
            <w:pPr>
              <w:pStyle w:val="TableParagraph"/>
              <w:spacing w:before="77"/>
              <w:ind w:left="358"/>
              <w:jc w:val="left"/>
              <w:rPr>
                <w:rFonts w:ascii="Times New Roman"/>
                <w:sz w:val="21"/>
              </w:rPr>
            </w:pPr>
            <w:r>
              <w:rPr>
                <w:rFonts w:ascii="Times New Roman"/>
                <w:sz w:val="21"/>
              </w:rPr>
              <w:t>0.2730</w:t>
            </w:r>
          </w:p>
        </w:tc>
        <w:tc>
          <w:tcPr>
            <w:tcW w:w="1273" w:type="dxa"/>
            <w:tcBorders>
              <w:top w:val="single" w:sz="4" w:space="0" w:color="000000"/>
              <w:left w:val="single" w:sz="4" w:space="0" w:color="000000"/>
              <w:bottom w:val="single" w:sz="4" w:space="0" w:color="000000"/>
              <w:right w:val="single" w:sz="4" w:space="0" w:color="000000"/>
            </w:tcBorders>
          </w:tcPr>
          <w:p w14:paraId="79E1FD5C" w14:textId="77777777" w:rsidR="00751792" w:rsidRDefault="009C7D59">
            <w:pPr>
              <w:pStyle w:val="TableParagraph"/>
              <w:spacing w:before="77"/>
              <w:ind w:left="357"/>
              <w:jc w:val="left"/>
              <w:rPr>
                <w:rFonts w:ascii="Times New Roman"/>
                <w:sz w:val="21"/>
              </w:rPr>
            </w:pPr>
            <w:r>
              <w:rPr>
                <w:rFonts w:ascii="Times New Roman"/>
                <w:sz w:val="21"/>
              </w:rPr>
              <w:t>0.0546</w:t>
            </w:r>
          </w:p>
        </w:tc>
        <w:tc>
          <w:tcPr>
            <w:tcW w:w="1273" w:type="dxa"/>
            <w:tcBorders>
              <w:top w:val="single" w:sz="4" w:space="0" w:color="000000"/>
              <w:left w:val="single" w:sz="4" w:space="0" w:color="000000"/>
              <w:bottom w:val="single" w:sz="4" w:space="0" w:color="000000"/>
              <w:right w:val="single" w:sz="4" w:space="0" w:color="000000"/>
            </w:tcBorders>
          </w:tcPr>
          <w:p w14:paraId="6DC1BC10" w14:textId="77777777" w:rsidR="00751792" w:rsidRDefault="009C7D59">
            <w:pPr>
              <w:pStyle w:val="TableParagraph"/>
              <w:spacing w:before="77"/>
              <w:ind w:right="327"/>
              <w:jc w:val="right"/>
              <w:rPr>
                <w:rFonts w:ascii="Times New Roman"/>
                <w:sz w:val="21"/>
              </w:rPr>
            </w:pPr>
            <w:r>
              <w:rPr>
                <w:rFonts w:ascii="Times New Roman"/>
                <w:w w:val="95"/>
                <w:sz w:val="21"/>
              </w:rPr>
              <w:t>4.1693</w:t>
            </w:r>
          </w:p>
        </w:tc>
        <w:tc>
          <w:tcPr>
            <w:tcW w:w="1273" w:type="dxa"/>
            <w:tcBorders>
              <w:top w:val="single" w:sz="4" w:space="0" w:color="000000"/>
              <w:left w:val="single" w:sz="4" w:space="0" w:color="000000"/>
              <w:bottom w:val="single" w:sz="4" w:space="0" w:color="000000"/>
              <w:right w:val="nil"/>
            </w:tcBorders>
          </w:tcPr>
          <w:p w14:paraId="3C58A594" w14:textId="77777777" w:rsidR="00751792" w:rsidRDefault="009C7D59">
            <w:pPr>
              <w:pStyle w:val="TableParagraph"/>
              <w:spacing w:before="77"/>
              <w:ind w:left="357"/>
              <w:jc w:val="left"/>
              <w:rPr>
                <w:rFonts w:ascii="Times New Roman"/>
                <w:sz w:val="21"/>
              </w:rPr>
            </w:pPr>
            <w:r>
              <w:rPr>
                <w:rFonts w:ascii="Times New Roman"/>
                <w:sz w:val="21"/>
              </w:rPr>
              <w:t>1.6677</w:t>
            </w:r>
          </w:p>
        </w:tc>
      </w:tr>
      <w:tr w:rsidR="00751792" w14:paraId="795250C4" w14:textId="77777777">
        <w:trPr>
          <w:trHeight w:val="396"/>
        </w:trPr>
        <w:tc>
          <w:tcPr>
            <w:tcW w:w="1241" w:type="dxa"/>
            <w:tcBorders>
              <w:top w:val="single" w:sz="4" w:space="0" w:color="000000"/>
              <w:left w:val="nil"/>
              <w:bottom w:val="single" w:sz="4" w:space="0" w:color="000000"/>
              <w:right w:val="single" w:sz="4" w:space="0" w:color="000000"/>
            </w:tcBorders>
          </w:tcPr>
          <w:p w14:paraId="163B7C0A" w14:textId="77777777" w:rsidR="00751792" w:rsidRDefault="009C7D59">
            <w:pPr>
              <w:pStyle w:val="TableParagraph"/>
              <w:spacing w:before="75"/>
              <w:ind w:left="135" w:right="103"/>
              <w:rPr>
                <w:rFonts w:ascii="Times New Roman"/>
                <w:sz w:val="21"/>
              </w:rPr>
            </w:pPr>
            <w:r>
              <w:rPr>
                <w:rFonts w:ascii="Times New Roman"/>
                <w:sz w:val="21"/>
              </w:rPr>
              <w:t>1000.0</w:t>
            </w:r>
          </w:p>
        </w:tc>
        <w:tc>
          <w:tcPr>
            <w:tcW w:w="1273" w:type="dxa"/>
            <w:tcBorders>
              <w:top w:val="single" w:sz="4" w:space="0" w:color="000000"/>
              <w:left w:val="single" w:sz="4" w:space="0" w:color="000000"/>
              <w:bottom w:val="single" w:sz="4" w:space="0" w:color="000000"/>
              <w:right w:val="single" w:sz="4" w:space="0" w:color="000000"/>
            </w:tcBorders>
          </w:tcPr>
          <w:p w14:paraId="03123DEA" w14:textId="77777777" w:rsidR="00751792" w:rsidRDefault="009C7D59">
            <w:pPr>
              <w:pStyle w:val="TableParagraph"/>
              <w:spacing w:before="75"/>
              <w:ind w:right="326"/>
              <w:jc w:val="right"/>
              <w:rPr>
                <w:rFonts w:ascii="Times New Roman"/>
                <w:sz w:val="21"/>
              </w:rPr>
            </w:pPr>
            <w:r>
              <w:rPr>
                <w:rFonts w:ascii="Times New Roman"/>
                <w:w w:val="95"/>
                <w:sz w:val="21"/>
              </w:rPr>
              <w:t>1.7032</w:t>
            </w:r>
          </w:p>
        </w:tc>
        <w:tc>
          <w:tcPr>
            <w:tcW w:w="1273" w:type="dxa"/>
            <w:tcBorders>
              <w:top w:val="single" w:sz="4" w:space="0" w:color="000000"/>
              <w:left w:val="single" w:sz="4" w:space="0" w:color="000000"/>
              <w:bottom w:val="single" w:sz="4" w:space="0" w:color="000000"/>
              <w:right w:val="single" w:sz="4" w:space="0" w:color="000000"/>
            </w:tcBorders>
          </w:tcPr>
          <w:p w14:paraId="6DDDE8E9" w14:textId="77777777" w:rsidR="00751792" w:rsidRDefault="009C7D59">
            <w:pPr>
              <w:pStyle w:val="TableParagraph"/>
              <w:spacing w:before="75"/>
              <w:ind w:right="325"/>
              <w:jc w:val="right"/>
              <w:rPr>
                <w:rFonts w:ascii="Times New Roman"/>
                <w:sz w:val="21"/>
              </w:rPr>
            </w:pPr>
            <w:r>
              <w:rPr>
                <w:rFonts w:ascii="Times New Roman"/>
                <w:w w:val="95"/>
                <w:sz w:val="21"/>
              </w:rPr>
              <w:t>0.8516</w:t>
            </w:r>
          </w:p>
        </w:tc>
        <w:tc>
          <w:tcPr>
            <w:tcW w:w="1273" w:type="dxa"/>
            <w:tcBorders>
              <w:top w:val="single" w:sz="4" w:space="0" w:color="000000"/>
              <w:left w:val="single" w:sz="4" w:space="0" w:color="000000"/>
              <w:bottom w:val="single" w:sz="4" w:space="0" w:color="000000"/>
              <w:right w:val="single" w:sz="4" w:space="0" w:color="000000"/>
            </w:tcBorders>
          </w:tcPr>
          <w:p w14:paraId="753D279B" w14:textId="77777777" w:rsidR="00751792" w:rsidRDefault="009C7D59">
            <w:pPr>
              <w:pStyle w:val="TableParagraph"/>
              <w:spacing w:before="75"/>
              <w:ind w:right="326"/>
              <w:jc w:val="right"/>
              <w:rPr>
                <w:rFonts w:ascii="Times New Roman"/>
                <w:sz w:val="21"/>
              </w:rPr>
            </w:pPr>
            <w:r>
              <w:rPr>
                <w:rFonts w:ascii="Times New Roman"/>
                <w:w w:val="95"/>
                <w:sz w:val="21"/>
              </w:rPr>
              <w:t>0.1434</w:t>
            </w:r>
          </w:p>
        </w:tc>
        <w:tc>
          <w:tcPr>
            <w:tcW w:w="1273" w:type="dxa"/>
            <w:tcBorders>
              <w:top w:val="single" w:sz="4" w:space="0" w:color="000000"/>
              <w:left w:val="single" w:sz="4" w:space="0" w:color="000000"/>
              <w:bottom w:val="single" w:sz="4" w:space="0" w:color="000000"/>
              <w:right w:val="single" w:sz="4" w:space="0" w:color="000000"/>
            </w:tcBorders>
          </w:tcPr>
          <w:p w14:paraId="46256AE8" w14:textId="77777777" w:rsidR="00751792" w:rsidRDefault="009C7D59">
            <w:pPr>
              <w:pStyle w:val="TableParagraph"/>
              <w:spacing w:before="75"/>
              <w:ind w:right="327"/>
              <w:jc w:val="right"/>
              <w:rPr>
                <w:rFonts w:ascii="Times New Roman"/>
                <w:sz w:val="21"/>
              </w:rPr>
            </w:pPr>
            <w:r>
              <w:rPr>
                <w:rFonts w:ascii="Times New Roman"/>
                <w:w w:val="95"/>
                <w:sz w:val="21"/>
              </w:rPr>
              <w:t>1.4343</w:t>
            </w:r>
          </w:p>
        </w:tc>
        <w:tc>
          <w:tcPr>
            <w:tcW w:w="1273" w:type="dxa"/>
            <w:tcBorders>
              <w:top w:val="single" w:sz="4" w:space="0" w:color="000000"/>
              <w:left w:val="single" w:sz="4" w:space="0" w:color="000000"/>
              <w:bottom w:val="single" w:sz="4" w:space="0" w:color="000000"/>
              <w:right w:val="single" w:sz="4" w:space="0" w:color="000000"/>
            </w:tcBorders>
          </w:tcPr>
          <w:p w14:paraId="24831B07" w14:textId="77777777" w:rsidR="00751792" w:rsidRDefault="009C7D59">
            <w:pPr>
              <w:pStyle w:val="TableParagraph"/>
              <w:spacing w:before="75"/>
              <w:ind w:left="98" w:right="69"/>
              <w:rPr>
                <w:rFonts w:ascii="Times New Roman"/>
                <w:sz w:val="21"/>
              </w:rPr>
            </w:pPr>
            <w:r>
              <w:rPr>
                <w:rFonts w:ascii="Times New Roman"/>
                <w:sz w:val="21"/>
              </w:rPr>
              <w:t>0.3362</w:t>
            </w:r>
          </w:p>
        </w:tc>
        <w:tc>
          <w:tcPr>
            <w:tcW w:w="1273" w:type="dxa"/>
            <w:tcBorders>
              <w:top w:val="single" w:sz="4" w:space="0" w:color="000000"/>
              <w:left w:val="single" w:sz="4" w:space="0" w:color="000000"/>
              <w:bottom w:val="single" w:sz="4" w:space="0" w:color="000000"/>
              <w:right w:val="single" w:sz="4" w:space="0" w:color="000000"/>
            </w:tcBorders>
          </w:tcPr>
          <w:p w14:paraId="54B09FBA" w14:textId="77777777" w:rsidR="00751792" w:rsidRDefault="009C7D59">
            <w:pPr>
              <w:pStyle w:val="TableParagraph"/>
              <w:spacing w:before="75"/>
              <w:ind w:left="96" w:right="69"/>
              <w:rPr>
                <w:rFonts w:ascii="Times New Roman"/>
                <w:sz w:val="21"/>
              </w:rPr>
            </w:pPr>
            <w:r>
              <w:rPr>
                <w:rFonts w:ascii="Times New Roman"/>
                <w:sz w:val="21"/>
              </w:rPr>
              <w:t>0.0747</w:t>
            </w:r>
          </w:p>
        </w:tc>
        <w:tc>
          <w:tcPr>
            <w:tcW w:w="1273" w:type="dxa"/>
            <w:tcBorders>
              <w:top w:val="single" w:sz="4" w:space="0" w:color="000000"/>
              <w:left w:val="single" w:sz="4" w:space="0" w:color="000000"/>
              <w:bottom w:val="single" w:sz="4" w:space="0" w:color="000000"/>
              <w:right w:val="single" w:sz="4" w:space="0" w:color="000000"/>
            </w:tcBorders>
          </w:tcPr>
          <w:p w14:paraId="16EC87A7" w14:textId="77777777" w:rsidR="00751792" w:rsidRDefault="009C7D59">
            <w:pPr>
              <w:pStyle w:val="TableParagraph"/>
              <w:spacing w:before="75"/>
              <w:ind w:left="358"/>
              <w:jc w:val="left"/>
              <w:rPr>
                <w:rFonts w:ascii="Times New Roman"/>
                <w:sz w:val="21"/>
              </w:rPr>
            </w:pPr>
            <w:r>
              <w:rPr>
                <w:rFonts w:ascii="Times New Roman"/>
                <w:sz w:val="21"/>
              </w:rPr>
              <w:t>0.2465</w:t>
            </w:r>
          </w:p>
        </w:tc>
        <w:tc>
          <w:tcPr>
            <w:tcW w:w="1273" w:type="dxa"/>
            <w:tcBorders>
              <w:top w:val="single" w:sz="4" w:space="0" w:color="000000"/>
              <w:left w:val="single" w:sz="4" w:space="0" w:color="000000"/>
              <w:bottom w:val="single" w:sz="4" w:space="0" w:color="000000"/>
              <w:right w:val="single" w:sz="4" w:space="0" w:color="000000"/>
            </w:tcBorders>
          </w:tcPr>
          <w:p w14:paraId="0B1CC66C" w14:textId="77777777" w:rsidR="00751792" w:rsidRDefault="009C7D59">
            <w:pPr>
              <w:pStyle w:val="TableParagraph"/>
              <w:spacing w:before="75"/>
              <w:ind w:left="357"/>
              <w:jc w:val="left"/>
              <w:rPr>
                <w:rFonts w:ascii="Times New Roman"/>
                <w:sz w:val="21"/>
              </w:rPr>
            </w:pPr>
            <w:r>
              <w:rPr>
                <w:rFonts w:ascii="Times New Roman"/>
                <w:sz w:val="21"/>
              </w:rPr>
              <w:t>0.0493</w:t>
            </w:r>
          </w:p>
        </w:tc>
        <w:tc>
          <w:tcPr>
            <w:tcW w:w="1273" w:type="dxa"/>
            <w:tcBorders>
              <w:top w:val="single" w:sz="4" w:space="0" w:color="000000"/>
              <w:left w:val="single" w:sz="4" w:space="0" w:color="000000"/>
              <w:bottom w:val="single" w:sz="4" w:space="0" w:color="000000"/>
              <w:right w:val="single" w:sz="4" w:space="0" w:color="000000"/>
            </w:tcBorders>
          </w:tcPr>
          <w:p w14:paraId="69F4CBEA" w14:textId="77777777" w:rsidR="00751792" w:rsidRDefault="009C7D59">
            <w:pPr>
              <w:pStyle w:val="TableParagraph"/>
              <w:spacing w:before="75"/>
              <w:ind w:right="327"/>
              <w:jc w:val="right"/>
              <w:rPr>
                <w:rFonts w:ascii="Times New Roman"/>
                <w:sz w:val="21"/>
              </w:rPr>
            </w:pPr>
            <w:r>
              <w:rPr>
                <w:rFonts w:ascii="Times New Roman"/>
                <w:w w:val="95"/>
                <w:sz w:val="21"/>
              </w:rPr>
              <w:t>3.7650</w:t>
            </w:r>
          </w:p>
        </w:tc>
        <w:tc>
          <w:tcPr>
            <w:tcW w:w="1273" w:type="dxa"/>
            <w:tcBorders>
              <w:top w:val="single" w:sz="4" w:space="0" w:color="000000"/>
              <w:left w:val="single" w:sz="4" w:space="0" w:color="000000"/>
              <w:bottom w:val="single" w:sz="4" w:space="0" w:color="000000"/>
              <w:right w:val="nil"/>
            </w:tcBorders>
          </w:tcPr>
          <w:p w14:paraId="6F3FB010" w14:textId="77777777" w:rsidR="00751792" w:rsidRDefault="009C7D59">
            <w:pPr>
              <w:pStyle w:val="TableParagraph"/>
              <w:spacing w:before="75"/>
              <w:ind w:left="357"/>
              <w:jc w:val="left"/>
              <w:rPr>
                <w:rFonts w:ascii="Times New Roman"/>
                <w:sz w:val="21"/>
              </w:rPr>
            </w:pPr>
            <w:r>
              <w:rPr>
                <w:rFonts w:ascii="Times New Roman"/>
                <w:sz w:val="21"/>
              </w:rPr>
              <w:t>1.5060</w:t>
            </w:r>
          </w:p>
        </w:tc>
      </w:tr>
      <w:tr w:rsidR="00751792" w14:paraId="6617F050" w14:textId="77777777">
        <w:trPr>
          <w:trHeight w:val="397"/>
        </w:trPr>
        <w:tc>
          <w:tcPr>
            <w:tcW w:w="1241" w:type="dxa"/>
            <w:tcBorders>
              <w:top w:val="single" w:sz="4" w:space="0" w:color="000000"/>
              <w:left w:val="nil"/>
              <w:bottom w:val="single" w:sz="4" w:space="0" w:color="000000"/>
              <w:right w:val="single" w:sz="4" w:space="0" w:color="000000"/>
            </w:tcBorders>
          </w:tcPr>
          <w:p w14:paraId="65F17240" w14:textId="77777777" w:rsidR="00751792" w:rsidRDefault="009C7D59">
            <w:pPr>
              <w:pStyle w:val="TableParagraph"/>
              <w:spacing w:before="76"/>
              <w:ind w:left="135" w:right="103"/>
              <w:rPr>
                <w:rFonts w:ascii="Times New Roman"/>
                <w:sz w:val="21"/>
              </w:rPr>
            </w:pPr>
            <w:r>
              <w:rPr>
                <w:rFonts w:ascii="Times New Roman"/>
                <w:sz w:val="21"/>
              </w:rPr>
              <w:t>1200.0</w:t>
            </w:r>
          </w:p>
        </w:tc>
        <w:tc>
          <w:tcPr>
            <w:tcW w:w="1273" w:type="dxa"/>
            <w:tcBorders>
              <w:top w:val="single" w:sz="4" w:space="0" w:color="000000"/>
              <w:left w:val="single" w:sz="4" w:space="0" w:color="000000"/>
              <w:bottom w:val="single" w:sz="4" w:space="0" w:color="000000"/>
              <w:right w:val="single" w:sz="4" w:space="0" w:color="000000"/>
            </w:tcBorders>
          </w:tcPr>
          <w:p w14:paraId="7AB8F59C" w14:textId="77777777" w:rsidR="00751792" w:rsidRDefault="009C7D59">
            <w:pPr>
              <w:pStyle w:val="TableParagraph"/>
              <w:spacing w:before="76"/>
              <w:ind w:right="326"/>
              <w:jc w:val="right"/>
              <w:rPr>
                <w:rFonts w:ascii="Times New Roman"/>
                <w:sz w:val="21"/>
              </w:rPr>
            </w:pPr>
            <w:r>
              <w:rPr>
                <w:rFonts w:ascii="Times New Roman"/>
                <w:w w:val="95"/>
                <w:sz w:val="21"/>
              </w:rPr>
              <w:t>1.4138</w:t>
            </w:r>
          </w:p>
        </w:tc>
        <w:tc>
          <w:tcPr>
            <w:tcW w:w="1273" w:type="dxa"/>
            <w:tcBorders>
              <w:top w:val="single" w:sz="4" w:space="0" w:color="000000"/>
              <w:left w:val="single" w:sz="4" w:space="0" w:color="000000"/>
              <w:bottom w:val="single" w:sz="4" w:space="0" w:color="000000"/>
              <w:right w:val="single" w:sz="4" w:space="0" w:color="000000"/>
            </w:tcBorders>
          </w:tcPr>
          <w:p w14:paraId="24B3653F" w14:textId="77777777" w:rsidR="00751792" w:rsidRDefault="009C7D59">
            <w:pPr>
              <w:pStyle w:val="TableParagraph"/>
              <w:spacing w:before="76"/>
              <w:ind w:right="325"/>
              <w:jc w:val="right"/>
              <w:rPr>
                <w:rFonts w:ascii="Times New Roman"/>
                <w:sz w:val="21"/>
              </w:rPr>
            </w:pPr>
            <w:r>
              <w:rPr>
                <w:rFonts w:ascii="Times New Roman"/>
                <w:w w:val="95"/>
                <w:sz w:val="21"/>
              </w:rPr>
              <w:t>0.7069</w:t>
            </w:r>
          </w:p>
        </w:tc>
        <w:tc>
          <w:tcPr>
            <w:tcW w:w="1273" w:type="dxa"/>
            <w:tcBorders>
              <w:top w:val="single" w:sz="4" w:space="0" w:color="000000"/>
              <w:left w:val="single" w:sz="4" w:space="0" w:color="000000"/>
              <w:bottom w:val="single" w:sz="4" w:space="0" w:color="000000"/>
              <w:right w:val="single" w:sz="4" w:space="0" w:color="000000"/>
            </w:tcBorders>
          </w:tcPr>
          <w:p w14:paraId="113FFA3B" w14:textId="77777777" w:rsidR="00751792" w:rsidRDefault="009C7D59">
            <w:pPr>
              <w:pStyle w:val="TableParagraph"/>
              <w:spacing w:before="76"/>
              <w:ind w:right="328"/>
              <w:jc w:val="right"/>
              <w:rPr>
                <w:rFonts w:ascii="Times New Roman"/>
                <w:sz w:val="21"/>
              </w:rPr>
            </w:pPr>
            <w:r>
              <w:rPr>
                <w:rFonts w:ascii="Times New Roman"/>
                <w:sz w:val="21"/>
              </w:rPr>
              <w:t>0.1191</w:t>
            </w:r>
          </w:p>
        </w:tc>
        <w:tc>
          <w:tcPr>
            <w:tcW w:w="1273" w:type="dxa"/>
            <w:tcBorders>
              <w:top w:val="single" w:sz="4" w:space="0" w:color="000000"/>
              <w:left w:val="single" w:sz="4" w:space="0" w:color="000000"/>
              <w:bottom w:val="single" w:sz="4" w:space="0" w:color="000000"/>
              <w:right w:val="single" w:sz="4" w:space="0" w:color="000000"/>
            </w:tcBorders>
          </w:tcPr>
          <w:p w14:paraId="5E6F62D4" w14:textId="77777777" w:rsidR="00751792" w:rsidRDefault="009C7D59">
            <w:pPr>
              <w:pStyle w:val="TableParagraph"/>
              <w:spacing w:before="76"/>
              <w:ind w:right="327"/>
              <w:jc w:val="right"/>
              <w:rPr>
                <w:rFonts w:ascii="Times New Roman"/>
                <w:sz w:val="21"/>
              </w:rPr>
            </w:pPr>
            <w:r>
              <w:rPr>
                <w:rFonts w:ascii="Times New Roman"/>
                <w:w w:val="95"/>
                <w:sz w:val="21"/>
              </w:rPr>
              <w:t>1.1906</w:t>
            </w:r>
          </w:p>
        </w:tc>
        <w:tc>
          <w:tcPr>
            <w:tcW w:w="1273" w:type="dxa"/>
            <w:tcBorders>
              <w:top w:val="single" w:sz="4" w:space="0" w:color="000000"/>
              <w:left w:val="single" w:sz="4" w:space="0" w:color="000000"/>
              <w:bottom w:val="single" w:sz="4" w:space="0" w:color="000000"/>
              <w:right w:val="single" w:sz="4" w:space="0" w:color="000000"/>
            </w:tcBorders>
          </w:tcPr>
          <w:p w14:paraId="722F3E19" w14:textId="77777777" w:rsidR="00751792" w:rsidRDefault="009C7D59">
            <w:pPr>
              <w:pStyle w:val="TableParagraph"/>
              <w:spacing w:before="76"/>
              <w:ind w:left="98" w:right="69"/>
              <w:rPr>
                <w:rFonts w:ascii="Times New Roman"/>
                <w:sz w:val="21"/>
              </w:rPr>
            </w:pPr>
            <w:r>
              <w:rPr>
                <w:rFonts w:ascii="Times New Roman"/>
                <w:sz w:val="21"/>
              </w:rPr>
              <w:t>0.2790</w:t>
            </w:r>
          </w:p>
        </w:tc>
        <w:tc>
          <w:tcPr>
            <w:tcW w:w="1273" w:type="dxa"/>
            <w:tcBorders>
              <w:top w:val="single" w:sz="4" w:space="0" w:color="000000"/>
              <w:left w:val="single" w:sz="4" w:space="0" w:color="000000"/>
              <w:bottom w:val="single" w:sz="4" w:space="0" w:color="000000"/>
              <w:right w:val="single" w:sz="4" w:space="0" w:color="000000"/>
            </w:tcBorders>
          </w:tcPr>
          <w:p w14:paraId="196E322E" w14:textId="77777777" w:rsidR="00751792" w:rsidRDefault="009C7D59">
            <w:pPr>
              <w:pStyle w:val="TableParagraph"/>
              <w:spacing w:before="76"/>
              <w:ind w:left="96" w:right="69"/>
              <w:rPr>
                <w:rFonts w:ascii="Times New Roman"/>
                <w:sz w:val="21"/>
              </w:rPr>
            </w:pPr>
            <w:r>
              <w:rPr>
                <w:rFonts w:ascii="Times New Roman"/>
                <w:sz w:val="21"/>
              </w:rPr>
              <w:t>0.0620</w:t>
            </w:r>
          </w:p>
        </w:tc>
        <w:tc>
          <w:tcPr>
            <w:tcW w:w="1273" w:type="dxa"/>
            <w:tcBorders>
              <w:top w:val="single" w:sz="4" w:space="0" w:color="000000"/>
              <w:left w:val="single" w:sz="4" w:space="0" w:color="000000"/>
              <w:bottom w:val="single" w:sz="4" w:space="0" w:color="000000"/>
              <w:right w:val="single" w:sz="4" w:space="0" w:color="000000"/>
            </w:tcBorders>
          </w:tcPr>
          <w:p w14:paraId="3387D42C" w14:textId="77777777" w:rsidR="00751792" w:rsidRDefault="009C7D59">
            <w:pPr>
              <w:pStyle w:val="TableParagraph"/>
              <w:spacing w:before="76"/>
              <w:ind w:left="358"/>
              <w:jc w:val="left"/>
              <w:rPr>
                <w:rFonts w:ascii="Times New Roman"/>
                <w:sz w:val="21"/>
              </w:rPr>
            </w:pPr>
            <w:r>
              <w:rPr>
                <w:rFonts w:ascii="Times New Roman"/>
                <w:sz w:val="21"/>
              </w:rPr>
              <w:t>0.2046</w:t>
            </w:r>
          </w:p>
        </w:tc>
        <w:tc>
          <w:tcPr>
            <w:tcW w:w="1273" w:type="dxa"/>
            <w:tcBorders>
              <w:top w:val="single" w:sz="4" w:space="0" w:color="000000"/>
              <w:left w:val="single" w:sz="4" w:space="0" w:color="000000"/>
              <w:bottom w:val="single" w:sz="4" w:space="0" w:color="000000"/>
              <w:right w:val="single" w:sz="4" w:space="0" w:color="000000"/>
            </w:tcBorders>
          </w:tcPr>
          <w:p w14:paraId="7CE35E11" w14:textId="77777777" w:rsidR="00751792" w:rsidRDefault="009C7D59">
            <w:pPr>
              <w:pStyle w:val="TableParagraph"/>
              <w:spacing w:before="76"/>
              <w:ind w:left="357"/>
              <w:jc w:val="left"/>
              <w:rPr>
                <w:rFonts w:ascii="Times New Roman"/>
                <w:sz w:val="21"/>
              </w:rPr>
            </w:pPr>
            <w:r>
              <w:rPr>
                <w:rFonts w:ascii="Times New Roman"/>
                <w:sz w:val="21"/>
              </w:rPr>
              <w:t>0.0409</w:t>
            </w:r>
          </w:p>
        </w:tc>
        <w:tc>
          <w:tcPr>
            <w:tcW w:w="1273" w:type="dxa"/>
            <w:tcBorders>
              <w:top w:val="single" w:sz="4" w:space="0" w:color="000000"/>
              <w:left w:val="single" w:sz="4" w:space="0" w:color="000000"/>
              <w:bottom w:val="single" w:sz="4" w:space="0" w:color="000000"/>
              <w:right w:val="single" w:sz="4" w:space="0" w:color="000000"/>
            </w:tcBorders>
          </w:tcPr>
          <w:p w14:paraId="399CBA52" w14:textId="77777777" w:rsidR="00751792" w:rsidRDefault="009C7D59">
            <w:pPr>
              <w:pStyle w:val="TableParagraph"/>
              <w:spacing w:before="76"/>
              <w:ind w:right="327"/>
              <w:jc w:val="right"/>
              <w:rPr>
                <w:rFonts w:ascii="Times New Roman"/>
                <w:sz w:val="21"/>
              </w:rPr>
            </w:pPr>
            <w:r>
              <w:rPr>
                <w:rFonts w:ascii="Times New Roman"/>
                <w:w w:val="95"/>
                <w:sz w:val="21"/>
              </w:rPr>
              <w:t>3.1253</w:t>
            </w:r>
          </w:p>
        </w:tc>
        <w:tc>
          <w:tcPr>
            <w:tcW w:w="1273" w:type="dxa"/>
            <w:tcBorders>
              <w:top w:val="single" w:sz="4" w:space="0" w:color="000000"/>
              <w:left w:val="single" w:sz="4" w:space="0" w:color="000000"/>
              <w:bottom w:val="single" w:sz="4" w:space="0" w:color="000000"/>
              <w:right w:val="nil"/>
            </w:tcBorders>
          </w:tcPr>
          <w:p w14:paraId="4CA4B747" w14:textId="77777777" w:rsidR="00751792" w:rsidRDefault="009C7D59">
            <w:pPr>
              <w:pStyle w:val="TableParagraph"/>
              <w:spacing w:before="76"/>
              <w:ind w:left="357"/>
              <w:jc w:val="left"/>
              <w:rPr>
                <w:rFonts w:ascii="Times New Roman"/>
                <w:sz w:val="21"/>
              </w:rPr>
            </w:pPr>
            <w:r>
              <w:rPr>
                <w:rFonts w:ascii="Times New Roman"/>
                <w:sz w:val="21"/>
              </w:rPr>
              <w:t>1.2501</w:t>
            </w:r>
          </w:p>
        </w:tc>
      </w:tr>
      <w:tr w:rsidR="00751792" w14:paraId="56A0ED14" w14:textId="77777777">
        <w:trPr>
          <w:trHeight w:val="396"/>
        </w:trPr>
        <w:tc>
          <w:tcPr>
            <w:tcW w:w="1241" w:type="dxa"/>
            <w:tcBorders>
              <w:top w:val="single" w:sz="4" w:space="0" w:color="000000"/>
              <w:left w:val="nil"/>
              <w:bottom w:val="single" w:sz="4" w:space="0" w:color="000000"/>
              <w:right w:val="single" w:sz="4" w:space="0" w:color="000000"/>
            </w:tcBorders>
          </w:tcPr>
          <w:p w14:paraId="3F6B1EE1" w14:textId="77777777" w:rsidR="00751792" w:rsidRDefault="009C7D59">
            <w:pPr>
              <w:pStyle w:val="TableParagraph"/>
              <w:spacing w:before="75"/>
              <w:ind w:left="135" w:right="103"/>
              <w:rPr>
                <w:rFonts w:ascii="Times New Roman"/>
                <w:sz w:val="21"/>
              </w:rPr>
            </w:pPr>
            <w:r>
              <w:rPr>
                <w:rFonts w:ascii="Times New Roman"/>
                <w:sz w:val="21"/>
              </w:rPr>
              <w:t>1400.0</w:t>
            </w:r>
          </w:p>
        </w:tc>
        <w:tc>
          <w:tcPr>
            <w:tcW w:w="1273" w:type="dxa"/>
            <w:tcBorders>
              <w:top w:val="single" w:sz="4" w:space="0" w:color="000000"/>
              <w:left w:val="single" w:sz="4" w:space="0" w:color="000000"/>
              <w:bottom w:val="single" w:sz="4" w:space="0" w:color="000000"/>
              <w:right w:val="single" w:sz="4" w:space="0" w:color="000000"/>
            </w:tcBorders>
          </w:tcPr>
          <w:p w14:paraId="0B8C7436" w14:textId="77777777" w:rsidR="00751792" w:rsidRDefault="009C7D59">
            <w:pPr>
              <w:pStyle w:val="TableParagraph"/>
              <w:spacing w:before="75"/>
              <w:ind w:right="326"/>
              <w:jc w:val="right"/>
              <w:rPr>
                <w:rFonts w:ascii="Times New Roman"/>
                <w:sz w:val="21"/>
              </w:rPr>
            </w:pPr>
            <w:r>
              <w:rPr>
                <w:rFonts w:ascii="Times New Roman"/>
                <w:w w:val="95"/>
                <w:sz w:val="21"/>
              </w:rPr>
              <w:t>1.1978</w:t>
            </w:r>
          </w:p>
        </w:tc>
        <w:tc>
          <w:tcPr>
            <w:tcW w:w="1273" w:type="dxa"/>
            <w:tcBorders>
              <w:top w:val="single" w:sz="4" w:space="0" w:color="000000"/>
              <w:left w:val="single" w:sz="4" w:space="0" w:color="000000"/>
              <w:bottom w:val="single" w:sz="4" w:space="0" w:color="000000"/>
              <w:right w:val="single" w:sz="4" w:space="0" w:color="000000"/>
            </w:tcBorders>
          </w:tcPr>
          <w:p w14:paraId="2652E042" w14:textId="77777777" w:rsidR="00751792" w:rsidRDefault="009C7D59">
            <w:pPr>
              <w:pStyle w:val="TableParagraph"/>
              <w:spacing w:before="75"/>
              <w:ind w:right="325"/>
              <w:jc w:val="right"/>
              <w:rPr>
                <w:rFonts w:ascii="Times New Roman"/>
                <w:sz w:val="21"/>
              </w:rPr>
            </w:pPr>
            <w:r>
              <w:rPr>
                <w:rFonts w:ascii="Times New Roman"/>
                <w:w w:val="95"/>
                <w:sz w:val="21"/>
              </w:rPr>
              <w:t>0.5989</w:t>
            </w:r>
          </w:p>
        </w:tc>
        <w:tc>
          <w:tcPr>
            <w:tcW w:w="1273" w:type="dxa"/>
            <w:tcBorders>
              <w:top w:val="single" w:sz="4" w:space="0" w:color="000000"/>
              <w:left w:val="single" w:sz="4" w:space="0" w:color="000000"/>
              <w:bottom w:val="single" w:sz="4" w:space="0" w:color="000000"/>
              <w:right w:val="single" w:sz="4" w:space="0" w:color="000000"/>
            </w:tcBorders>
          </w:tcPr>
          <w:p w14:paraId="547216FF" w14:textId="77777777" w:rsidR="00751792" w:rsidRDefault="009C7D59">
            <w:pPr>
              <w:pStyle w:val="TableParagraph"/>
              <w:spacing w:before="75"/>
              <w:ind w:right="326"/>
              <w:jc w:val="right"/>
              <w:rPr>
                <w:rFonts w:ascii="Times New Roman"/>
                <w:sz w:val="21"/>
              </w:rPr>
            </w:pPr>
            <w:r>
              <w:rPr>
                <w:rFonts w:ascii="Times New Roman"/>
                <w:w w:val="95"/>
                <w:sz w:val="21"/>
              </w:rPr>
              <w:t>0.1009</w:t>
            </w:r>
          </w:p>
        </w:tc>
        <w:tc>
          <w:tcPr>
            <w:tcW w:w="1273" w:type="dxa"/>
            <w:tcBorders>
              <w:top w:val="single" w:sz="4" w:space="0" w:color="000000"/>
              <w:left w:val="single" w:sz="4" w:space="0" w:color="000000"/>
              <w:bottom w:val="single" w:sz="4" w:space="0" w:color="000000"/>
              <w:right w:val="single" w:sz="4" w:space="0" w:color="000000"/>
            </w:tcBorders>
          </w:tcPr>
          <w:p w14:paraId="37E9185E" w14:textId="77777777" w:rsidR="00751792" w:rsidRDefault="009C7D59">
            <w:pPr>
              <w:pStyle w:val="TableParagraph"/>
              <w:spacing w:before="75"/>
              <w:ind w:right="327"/>
              <w:jc w:val="right"/>
              <w:rPr>
                <w:rFonts w:ascii="Times New Roman"/>
                <w:sz w:val="21"/>
              </w:rPr>
            </w:pPr>
            <w:r>
              <w:rPr>
                <w:rFonts w:ascii="Times New Roman"/>
                <w:w w:val="95"/>
                <w:sz w:val="21"/>
              </w:rPr>
              <w:t>1.0087</w:t>
            </w:r>
          </w:p>
        </w:tc>
        <w:tc>
          <w:tcPr>
            <w:tcW w:w="1273" w:type="dxa"/>
            <w:tcBorders>
              <w:top w:val="single" w:sz="4" w:space="0" w:color="000000"/>
              <w:left w:val="single" w:sz="4" w:space="0" w:color="000000"/>
              <w:bottom w:val="single" w:sz="4" w:space="0" w:color="000000"/>
              <w:right w:val="single" w:sz="4" w:space="0" w:color="000000"/>
            </w:tcBorders>
          </w:tcPr>
          <w:p w14:paraId="04589EED" w14:textId="77777777" w:rsidR="00751792" w:rsidRDefault="009C7D59">
            <w:pPr>
              <w:pStyle w:val="TableParagraph"/>
              <w:spacing w:before="75"/>
              <w:ind w:left="98" w:right="69"/>
              <w:rPr>
                <w:rFonts w:ascii="Times New Roman"/>
                <w:sz w:val="21"/>
              </w:rPr>
            </w:pPr>
            <w:r>
              <w:rPr>
                <w:rFonts w:ascii="Times New Roman"/>
                <w:sz w:val="21"/>
              </w:rPr>
              <w:t>0.2364</w:t>
            </w:r>
          </w:p>
        </w:tc>
        <w:tc>
          <w:tcPr>
            <w:tcW w:w="1273" w:type="dxa"/>
            <w:tcBorders>
              <w:top w:val="single" w:sz="4" w:space="0" w:color="000000"/>
              <w:left w:val="single" w:sz="4" w:space="0" w:color="000000"/>
              <w:bottom w:val="single" w:sz="4" w:space="0" w:color="000000"/>
              <w:right w:val="single" w:sz="4" w:space="0" w:color="000000"/>
            </w:tcBorders>
          </w:tcPr>
          <w:p w14:paraId="56D5963B" w14:textId="77777777" w:rsidR="00751792" w:rsidRDefault="009C7D59">
            <w:pPr>
              <w:pStyle w:val="TableParagraph"/>
              <w:spacing w:before="75"/>
              <w:ind w:left="96" w:right="69"/>
              <w:rPr>
                <w:rFonts w:ascii="Times New Roman"/>
                <w:sz w:val="21"/>
              </w:rPr>
            </w:pPr>
            <w:r>
              <w:rPr>
                <w:rFonts w:ascii="Times New Roman"/>
                <w:sz w:val="21"/>
              </w:rPr>
              <w:t>0.0525</w:t>
            </w:r>
          </w:p>
        </w:tc>
        <w:tc>
          <w:tcPr>
            <w:tcW w:w="1273" w:type="dxa"/>
            <w:tcBorders>
              <w:top w:val="single" w:sz="4" w:space="0" w:color="000000"/>
              <w:left w:val="single" w:sz="4" w:space="0" w:color="000000"/>
              <w:bottom w:val="single" w:sz="4" w:space="0" w:color="000000"/>
              <w:right w:val="single" w:sz="4" w:space="0" w:color="000000"/>
            </w:tcBorders>
          </w:tcPr>
          <w:p w14:paraId="5AF12EBF" w14:textId="77777777" w:rsidR="00751792" w:rsidRDefault="009C7D59">
            <w:pPr>
              <w:pStyle w:val="TableParagraph"/>
              <w:spacing w:before="75"/>
              <w:ind w:left="358"/>
              <w:jc w:val="left"/>
              <w:rPr>
                <w:rFonts w:ascii="Times New Roman"/>
                <w:sz w:val="21"/>
              </w:rPr>
            </w:pPr>
            <w:r>
              <w:rPr>
                <w:rFonts w:ascii="Times New Roman"/>
                <w:sz w:val="21"/>
              </w:rPr>
              <w:t>0.1734</w:t>
            </w:r>
          </w:p>
        </w:tc>
        <w:tc>
          <w:tcPr>
            <w:tcW w:w="1273" w:type="dxa"/>
            <w:tcBorders>
              <w:top w:val="single" w:sz="4" w:space="0" w:color="000000"/>
              <w:left w:val="single" w:sz="4" w:space="0" w:color="000000"/>
              <w:bottom w:val="single" w:sz="4" w:space="0" w:color="000000"/>
              <w:right w:val="single" w:sz="4" w:space="0" w:color="000000"/>
            </w:tcBorders>
          </w:tcPr>
          <w:p w14:paraId="719B4301" w14:textId="77777777" w:rsidR="00751792" w:rsidRDefault="009C7D59">
            <w:pPr>
              <w:pStyle w:val="TableParagraph"/>
              <w:spacing w:before="75"/>
              <w:ind w:left="357"/>
              <w:jc w:val="left"/>
              <w:rPr>
                <w:rFonts w:ascii="Times New Roman"/>
                <w:sz w:val="21"/>
              </w:rPr>
            </w:pPr>
            <w:r>
              <w:rPr>
                <w:rFonts w:ascii="Times New Roman"/>
                <w:sz w:val="21"/>
              </w:rPr>
              <w:t>0.0347</w:t>
            </w:r>
          </w:p>
        </w:tc>
        <w:tc>
          <w:tcPr>
            <w:tcW w:w="1273" w:type="dxa"/>
            <w:tcBorders>
              <w:top w:val="single" w:sz="4" w:space="0" w:color="000000"/>
              <w:left w:val="single" w:sz="4" w:space="0" w:color="000000"/>
              <w:bottom w:val="single" w:sz="4" w:space="0" w:color="000000"/>
              <w:right w:val="single" w:sz="4" w:space="0" w:color="000000"/>
            </w:tcBorders>
          </w:tcPr>
          <w:p w14:paraId="6C667399" w14:textId="77777777" w:rsidR="00751792" w:rsidRDefault="009C7D59">
            <w:pPr>
              <w:pStyle w:val="TableParagraph"/>
              <w:spacing w:before="75"/>
              <w:ind w:right="327"/>
              <w:jc w:val="right"/>
              <w:rPr>
                <w:rFonts w:ascii="Times New Roman"/>
                <w:sz w:val="21"/>
              </w:rPr>
            </w:pPr>
            <w:r>
              <w:rPr>
                <w:rFonts w:ascii="Times New Roman"/>
                <w:w w:val="95"/>
                <w:sz w:val="21"/>
              </w:rPr>
              <w:t>2.6478</w:t>
            </w:r>
          </w:p>
        </w:tc>
        <w:tc>
          <w:tcPr>
            <w:tcW w:w="1273" w:type="dxa"/>
            <w:tcBorders>
              <w:top w:val="single" w:sz="4" w:space="0" w:color="000000"/>
              <w:left w:val="single" w:sz="4" w:space="0" w:color="000000"/>
              <w:bottom w:val="single" w:sz="4" w:space="0" w:color="000000"/>
              <w:right w:val="nil"/>
            </w:tcBorders>
          </w:tcPr>
          <w:p w14:paraId="316DA6B3" w14:textId="77777777" w:rsidR="00751792" w:rsidRDefault="009C7D59">
            <w:pPr>
              <w:pStyle w:val="TableParagraph"/>
              <w:spacing w:before="75"/>
              <w:ind w:left="357"/>
              <w:jc w:val="left"/>
              <w:rPr>
                <w:rFonts w:ascii="Times New Roman"/>
                <w:sz w:val="21"/>
              </w:rPr>
            </w:pPr>
            <w:r>
              <w:rPr>
                <w:rFonts w:ascii="Times New Roman"/>
                <w:sz w:val="21"/>
              </w:rPr>
              <w:t>1.0591</w:t>
            </w:r>
          </w:p>
        </w:tc>
      </w:tr>
      <w:tr w:rsidR="00751792" w14:paraId="6E2AFB01" w14:textId="77777777">
        <w:trPr>
          <w:trHeight w:val="397"/>
        </w:trPr>
        <w:tc>
          <w:tcPr>
            <w:tcW w:w="1241" w:type="dxa"/>
            <w:tcBorders>
              <w:top w:val="single" w:sz="4" w:space="0" w:color="000000"/>
              <w:left w:val="nil"/>
              <w:bottom w:val="single" w:sz="4" w:space="0" w:color="000000"/>
              <w:right w:val="single" w:sz="4" w:space="0" w:color="000000"/>
            </w:tcBorders>
          </w:tcPr>
          <w:p w14:paraId="76B4001D" w14:textId="77777777" w:rsidR="00751792" w:rsidRDefault="009C7D59">
            <w:pPr>
              <w:pStyle w:val="TableParagraph"/>
              <w:spacing w:before="76"/>
              <w:ind w:left="135" w:right="103"/>
              <w:rPr>
                <w:rFonts w:ascii="Times New Roman"/>
                <w:sz w:val="21"/>
              </w:rPr>
            </w:pPr>
            <w:r>
              <w:rPr>
                <w:rFonts w:ascii="Times New Roman"/>
                <w:sz w:val="21"/>
              </w:rPr>
              <w:t>1600.0</w:t>
            </w:r>
          </w:p>
        </w:tc>
        <w:tc>
          <w:tcPr>
            <w:tcW w:w="1273" w:type="dxa"/>
            <w:tcBorders>
              <w:top w:val="single" w:sz="4" w:space="0" w:color="000000"/>
              <w:left w:val="single" w:sz="4" w:space="0" w:color="000000"/>
              <w:bottom w:val="single" w:sz="4" w:space="0" w:color="000000"/>
              <w:right w:val="single" w:sz="4" w:space="0" w:color="000000"/>
            </w:tcBorders>
          </w:tcPr>
          <w:p w14:paraId="72754F4B" w14:textId="77777777" w:rsidR="00751792" w:rsidRDefault="009C7D59">
            <w:pPr>
              <w:pStyle w:val="TableParagraph"/>
              <w:spacing w:before="76"/>
              <w:ind w:right="326"/>
              <w:jc w:val="right"/>
              <w:rPr>
                <w:rFonts w:ascii="Times New Roman"/>
                <w:sz w:val="21"/>
              </w:rPr>
            </w:pPr>
            <w:r>
              <w:rPr>
                <w:rFonts w:ascii="Times New Roman"/>
                <w:w w:val="95"/>
                <w:sz w:val="21"/>
              </w:rPr>
              <w:t>1.0313</w:t>
            </w:r>
          </w:p>
        </w:tc>
        <w:tc>
          <w:tcPr>
            <w:tcW w:w="1273" w:type="dxa"/>
            <w:tcBorders>
              <w:top w:val="single" w:sz="4" w:space="0" w:color="000000"/>
              <w:left w:val="single" w:sz="4" w:space="0" w:color="000000"/>
              <w:bottom w:val="single" w:sz="4" w:space="0" w:color="000000"/>
              <w:right w:val="single" w:sz="4" w:space="0" w:color="000000"/>
            </w:tcBorders>
          </w:tcPr>
          <w:p w14:paraId="196FECB4" w14:textId="77777777" w:rsidR="00751792" w:rsidRDefault="009C7D59">
            <w:pPr>
              <w:pStyle w:val="TableParagraph"/>
              <w:spacing w:before="76"/>
              <w:ind w:right="325"/>
              <w:jc w:val="right"/>
              <w:rPr>
                <w:rFonts w:ascii="Times New Roman"/>
                <w:sz w:val="21"/>
              </w:rPr>
            </w:pPr>
            <w:r>
              <w:rPr>
                <w:rFonts w:ascii="Times New Roman"/>
                <w:w w:val="95"/>
                <w:sz w:val="21"/>
              </w:rPr>
              <w:t>0.5157</w:t>
            </w:r>
          </w:p>
        </w:tc>
        <w:tc>
          <w:tcPr>
            <w:tcW w:w="1273" w:type="dxa"/>
            <w:tcBorders>
              <w:top w:val="single" w:sz="4" w:space="0" w:color="000000"/>
              <w:left w:val="single" w:sz="4" w:space="0" w:color="000000"/>
              <w:bottom w:val="single" w:sz="4" w:space="0" w:color="000000"/>
              <w:right w:val="single" w:sz="4" w:space="0" w:color="000000"/>
            </w:tcBorders>
          </w:tcPr>
          <w:p w14:paraId="75D883FD" w14:textId="77777777" w:rsidR="00751792" w:rsidRDefault="009C7D59">
            <w:pPr>
              <w:pStyle w:val="TableParagraph"/>
              <w:spacing w:before="76"/>
              <w:ind w:right="326"/>
              <w:jc w:val="right"/>
              <w:rPr>
                <w:rFonts w:ascii="Times New Roman"/>
                <w:sz w:val="21"/>
              </w:rPr>
            </w:pPr>
            <w:r>
              <w:rPr>
                <w:rFonts w:ascii="Times New Roman"/>
                <w:w w:val="95"/>
                <w:sz w:val="21"/>
              </w:rPr>
              <w:t>0.0868</w:t>
            </w:r>
          </w:p>
        </w:tc>
        <w:tc>
          <w:tcPr>
            <w:tcW w:w="1273" w:type="dxa"/>
            <w:tcBorders>
              <w:top w:val="single" w:sz="4" w:space="0" w:color="000000"/>
              <w:left w:val="single" w:sz="4" w:space="0" w:color="000000"/>
              <w:bottom w:val="single" w:sz="4" w:space="0" w:color="000000"/>
              <w:right w:val="single" w:sz="4" w:space="0" w:color="000000"/>
            </w:tcBorders>
          </w:tcPr>
          <w:p w14:paraId="0E4C6F82" w14:textId="77777777" w:rsidR="00751792" w:rsidRDefault="009C7D59">
            <w:pPr>
              <w:pStyle w:val="TableParagraph"/>
              <w:spacing w:before="76"/>
              <w:ind w:right="327"/>
              <w:jc w:val="right"/>
              <w:rPr>
                <w:rFonts w:ascii="Times New Roman"/>
                <w:sz w:val="21"/>
              </w:rPr>
            </w:pPr>
            <w:r>
              <w:rPr>
                <w:rFonts w:ascii="Times New Roman"/>
                <w:w w:val="95"/>
                <w:sz w:val="21"/>
              </w:rPr>
              <w:t>0.8685</w:t>
            </w:r>
          </w:p>
        </w:tc>
        <w:tc>
          <w:tcPr>
            <w:tcW w:w="1273" w:type="dxa"/>
            <w:tcBorders>
              <w:top w:val="single" w:sz="4" w:space="0" w:color="000000"/>
              <w:left w:val="single" w:sz="4" w:space="0" w:color="000000"/>
              <w:bottom w:val="single" w:sz="4" w:space="0" w:color="000000"/>
              <w:right w:val="single" w:sz="4" w:space="0" w:color="000000"/>
            </w:tcBorders>
          </w:tcPr>
          <w:p w14:paraId="255E859A" w14:textId="77777777" w:rsidR="00751792" w:rsidRDefault="009C7D59">
            <w:pPr>
              <w:pStyle w:val="TableParagraph"/>
              <w:spacing w:before="76"/>
              <w:ind w:left="98" w:right="69"/>
              <w:rPr>
                <w:rFonts w:ascii="Times New Roman"/>
                <w:sz w:val="21"/>
              </w:rPr>
            </w:pPr>
            <w:r>
              <w:rPr>
                <w:rFonts w:ascii="Times New Roman"/>
                <w:sz w:val="21"/>
              </w:rPr>
              <w:t>0.2035</w:t>
            </w:r>
          </w:p>
        </w:tc>
        <w:tc>
          <w:tcPr>
            <w:tcW w:w="1273" w:type="dxa"/>
            <w:tcBorders>
              <w:top w:val="single" w:sz="4" w:space="0" w:color="000000"/>
              <w:left w:val="single" w:sz="4" w:space="0" w:color="000000"/>
              <w:bottom w:val="single" w:sz="4" w:space="0" w:color="000000"/>
              <w:right w:val="single" w:sz="4" w:space="0" w:color="000000"/>
            </w:tcBorders>
          </w:tcPr>
          <w:p w14:paraId="36382157" w14:textId="77777777" w:rsidR="00751792" w:rsidRDefault="009C7D59">
            <w:pPr>
              <w:pStyle w:val="TableParagraph"/>
              <w:spacing w:before="76"/>
              <w:ind w:left="96" w:right="69"/>
              <w:rPr>
                <w:rFonts w:ascii="Times New Roman"/>
                <w:sz w:val="21"/>
              </w:rPr>
            </w:pPr>
            <w:r>
              <w:rPr>
                <w:rFonts w:ascii="Times New Roman"/>
                <w:sz w:val="21"/>
              </w:rPr>
              <w:t>0.0452</w:t>
            </w:r>
          </w:p>
        </w:tc>
        <w:tc>
          <w:tcPr>
            <w:tcW w:w="1273" w:type="dxa"/>
            <w:tcBorders>
              <w:top w:val="single" w:sz="4" w:space="0" w:color="000000"/>
              <w:left w:val="single" w:sz="4" w:space="0" w:color="000000"/>
              <w:bottom w:val="single" w:sz="4" w:space="0" w:color="000000"/>
              <w:right w:val="single" w:sz="4" w:space="0" w:color="000000"/>
            </w:tcBorders>
          </w:tcPr>
          <w:p w14:paraId="2263C985" w14:textId="77777777" w:rsidR="00751792" w:rsidRDefault="009C7D59">
            <w:pPr>
              <w:pStyle w:val="TableParagraph"/>
              <w:spacing w:before="76"/>
              <w:ind w:left="358"/>
              <w:jc w:val="left"/>
              <w:rPr>
                <w:rFonts w:ascii="Times New Roman"/>
                <w:sz w:val="21"/>
              </w:rPr>
            </w:pPr>
            <w:r>
              <w:rPr>
                <w:rFonts w:ascii="Times New Roman"/>
                <w:sz w:val="21"/>
              </w:rPr>
              <w:t>0.1493</w:t>
            </w:r>
          </w:p>
        </w:tc>
        <w:tc>
          <w:tcPr>
            <w:tcW w:w="1273" w:type="dxa"/>
            <w:tcBorders>
              <w:top w:val="single" w:sz="4" w:space="0" w:color="000000"/>
              <w:left w:val="single" w:sz="4" w:space="0" w:color="000000"/>
              <w:bottom w:val="single" w:sz="4" w:space="0" w:color="000000"/>
              <w:right w:val="single" w:sz="4" w:space="0" w:color="000000"/>
            </w:tcBorders>
          </w:tcPr>
          <w:p w14:paraId="6936AEA8" w14:textId="77777777" w:rsidR="00751792" w:rsidRDefault="009C7D59">
            <w:pPr>
              <w:pStyle w:val="TableParagraph"/>
              <w:spacing w:before="76"/>
              <w:ind w:left="357"/>
              <w:jc w:val="left"/>
              <w:rPr>
                <w:rFonts w:ascii="Times New Roman"/>
                <w:sz w:val="21"/>
              </w:rPr>
            </w:pPr>
            <w:r>
              <w:rPr>
                <w:rFonts w:ascii="Times New Roman"/>
                <w:sz w:val="21"/>
              </w:rPr>
              <w:t>0.0299</w:t>
            </w:r>
          </w:p>
        </w:tc>
        <w:tc>
          <w:tcPr>
            <w:tcW w:w="1273" w:type="dxa"/>
            <w:tcBorders>
              <w:top w:val="single" w:sz="4" w:space="0" w:color="000000"/>
              <w:left w:val="single" w:sz="4" w:space="0" w:color="000000"/>
              <w:bottom w:val="single" w:sz="4" w:space="0" w:color="000000"/>
              <w:right w:val="single" w:sz="4" w:space="0" w:color="000000"/>
            </w:tcBorders>
          </w:tcPr>
          <w:p w14:paraId="71D75DD6" w14:textId="77777777" w:rsidR="00751792" w:rsidRDefault="009C7D59">
            <w:pPr>
              <w:pStyle w:val="TableParagraph"/>
              <w:spacing w:before="76"/>
              <w:ind w:right="327"/>
              <w:jc w:val="right"/>
              <w:rPr>
                <w:rFonts w:ascii="Times New Roman"/>
                <w:sz w:val="21"/>
              </w:rPr>
            </w:pPr>
            <w:r>
              <w:rPr>
                <w:rFonts w:ascii="Times New Roman"/>
                <w:w w:val="95"/>
                <w:sz w:val="21"/>
              </w:rPr>
              <w:t>2.2797</w:t>
            </w:r>
          </w:p>
        </w:tc>
        <w:tc>
          <w:tcPr>
            <w:tcW w:w="1273" w:type="dxa"/>
            <w:tcBorders>
              <w:top w:val="single" w:sz="4" w:space="0" w:color="000000"/>
              <w:left w:val="single" w:sz="4" w:space="0" w:color="000000"/>
              <w:bottom w:val="single" w:sz="4" w:space="0" w:color="000000"/>
              <w:right w:val="nil"/>
            </w:tcBorders>
          </w:tcPr>
          <w:p w14:paraId="6E37CFC7" w14:textId="77777777" w:rsidR="00751792" w:rsidRDefault="009C7D59">
            <w:pPr>
              <w:pStyle w:val="TableParagraph"/>
              <w:spacing w:before="76"/>
              <w:ind w:left="362"/>
              <w:jc w:val="left"/>
              <w:rPr>
                <w:rFonts w:ascii="Times New Roman"/>
                <w:sz w:val="21"/>
              </w:rPr>
            </w:pPr>
            <w:r>
              <w:rPr>
                <w:rFonts w:ascii="Times New Roman"/>
                <w:sz w:val="21"/>
              </w:rPr>
              <w:t>0.9119</w:t>
            </w:r>
          </w:p>
        </w:tc>
      </w:tr>
      <w:tr w:rsidR="00751792" w14:paraId="332EA12F" w14:textId="77777777">
        <w:trPr>
          <w:trHeight w:val="397"/>
        </w:trPr>
        <w:tc>
          <w:tcPr>
            <w:tcW w:w="1241" w:type="dxa"/>
            <w:tcBorders>
              <w:top w:val="single" w:sz="4" w:space="0" w:color="000000"/>
              <w:left w:val="nil"/>
              <w:bottom w:val="single" w:sz="4" w:space="0" w:color="000000"/>
              <w:right w:val="single" w:sz="4" w:space="0" w:color="000000"/>
            </w:tcBorders>
          </w:tcPr>
          <w:p w14:paraId="01EC3CFE" w14:textId="77777777" w:rsidR="00751792" w:rsidRDefault="009C7D59">
            <w:pPr>
              <w:pStyle w:val="TableParagraph"/>
              <w:spacing w:before="77"/>
              <w:ind w:left="135" w:right="103"/>
              <w:rPr>
                <w:rFonts w:ascii="Times New Roman"/>
                <w:sz w:val="21"/>
              </w:rPr>
            </w:pPr>
            <w:r>
              <w:rPr>
                <w:rFonts w:ascii="Times New Roman"/>
                <w:sz w:val="21"/>
              </w:rPr>
              <w:t>1800.0</w:t>
            </w:r>
          </w:p>
        </w:tc>
        <w:tc>
          <w:tcPr>
            <w:tcW w:w="1273" w:type="dxa"/>
            <w:tcBorders>
              <w:top w:val="single" w:sz="4" w:space="0" w:color="000000"/>
              <w:left w:val="single" w:sz="4" w:space="0" w:color="000000"/>
              <w:bottom w:val="single" w:sz="4" w:space="0" w:color="000000"/>
              <w:right w:val="single" w:sz="4" w:space="0" w:color="000000"/>
            </w:tcBorders>
          </w:tcPr>
          <w:p w14:paraId="5EEC97D7" w14:textId="77777777" w:rsidR="00751792" w:rsidRDefault="009C7D59">
            <w:pPr>
              <w:pStyle w:val="TableParagraph"/>
              <w:spacing w:before="77"/>
              <w:ind w:right="326"/>
              <w:jc w:val="right"/>
              <w:rPr>
                <w:rFonts w:ascii="Times New Roman"/>
                <w:sz w:val="21"/>
              </w:rPr>
            </w:pPr>
            <w:r>
              <w:rPr>
                <w:rFonts w:ascii="Times New Roman"/>
                <w:w w:val="95"/>
                <w:sz w:val="21"/>
              </w:rPr>
              <w:t>0.8999</w:t>
            </w:r>
          </w:p>
        </w:tc>
        <w:tc>
          <w:tcPr>
            <w:tcW w:w="1273" w:type="dxa"/>
            <w:tcBorders>
              <w:top w:val="single" w:sz="4" w:space="0" w:color="000000"/>
              <w:left w:val="single" w:sz="4" w:space="0" w:color="000000"/>
              <w:bottom w:val="single" w:sz="4" w:space="0" w:color="000000"/>
              <w:right w:val="single" w:sz="4" w:space="0" w:color="000000"/>
            </w:tcBorders>
          </w:tcPr>
          <w:p w14:paraId="3589FC75" w14:textId="77777777" w:rsidR="00751792" w:rsidRDefault="009C7D59">
            <w:pPr>
              <w:pStyle w:val="TableParagraph"/>
              <w:spacing w:before="77"/>
              <w:ind w:right="325"/>
              <w:jc w:val="right"/>
              <w:rPr>
                <w:rFonts w:ascii="Times New Roman"/>
                <w:sz w:val="21"/>
              </w:rPr>
            </w:pPr>
            <w:r>
              <w:rPr>
                <w:rFonts w:ascii="Times New Roman"/>
                <w:w w:val="95"/>
                <w:sz w:val="21"/>
              </w:rPr>
              <w:t>0.4500</w:t>
            </w:r>
          </w:p>
        </w:tc>
        <w:tc>
          <w:tcPr>
            <w:tcW w:w="1273" w:type="dxa"/>
            <w:tcBorders>
              <w:top w:val="single" w:sz="4" w:space="0" w:color="000000"/>
              <w:left w:val="single" w:sz="4" w:space="0" w:color="000000"/>
              <w:bottom w:val="single" w:sz="4" w:space="0" w:color="000000"/>
              <w:right w:val="single" w:sz="4" w:space="0" w:color="000000"/>
            </w:tcBorders>
          </w:tcPr>
          <w:p w14:paraId="09A6EDD2" w14:textId="77777777" w:rsidR="00751792" w:rsidRDefault="009C7D59">
            <w:pPr>
              <w:pStyle w:val="TableParagraph"/>
              <w:spacing w:before="77"/>
              <w:ind w:right="326"/>
              <w:jc w:val="right"/>
              <w:rPr>
                <w:rFonts w:ascii="Times New Roman"/>
                <w:sz w:val="21"/>
              </w:rPr>
            </w:pPr>
            <w:r>
              <w:rPr>
                <w:rFonts w:ascii="Times New Roman"/>
                <w:w w:val="95"/>
                <w:sz w:val="21"/>
              </w:rPr>
              <w:t>0.0758</w:t>
            </w:r>
          </w:p>
        </w:tc>
        <w:tc>
          <w:tcPr>
            <w:tcW w:w="1273" w:type="dxa"/>
            <w:tcBorders>
              <w:top w:val="single" w:sz="4" w:space="0" w:color="000000"/>
              <w:left w:val="single" w:sz="4" w:space="0" w:color="000000"/>
              <w:bottom w:val="single" w:sz="4" w:space="0" w:color="000000"/>
              <w:right w:val="single" w:sz="4" w:space="0" w:color="000000"/>
            </w:tcBorders>
          </w:tcPr>
          <w:p w14:paraId="63FE588B" w14:textId="77777777" w:rsidR="00751792" w:rsidRDefault="009C7D59">
            <w:pPr>
              <w:pStyle w:val="TableParagraph"/>
              <w:spacing w:before="77"/>
              <w:ind w:right="327"/>
              <w:jc w:val="right"/>
              <w:rPr>
                <w:rFonts w:ascii="Times New Roman"/>
                <w:sz w:val="21"/>
              </w:rPr>
            </w:pPr>
            <w:r>
              <w:rPr>
                <w:rFonts w:ascii="Times New Roman"/>
                <w:w w:val="95"/>
                <w:sz w:val="21"/>
              </w:rPr>
              <w:t>0.7579</w:t>
            </w:r>
          </w:p>
        </w:tc>
        <w:tc>
          <w:tcPr>
            <w:tcW w:w="1273" w:type="dxa"/>
            <w:tcBorders>
              <w:top w:val="single" w:sz="4" w:space="0" w:color="000000"/>
              <w:left w:val="single" w:sz="4" w:space="0" w:color="000000"/>
              <w:bottom w:val="single" w:sz="4" w:space="0" w:color="000000"/>
              <w:right w:val="single" w:sz="4" w:space="0" w:color="000000"/>
            </w:tcBorders>
          </w:tcPr>
          <w:p w14:paraId="2F97C2BC" w14:textId="77777777" w:rsidR="00751792" w:rsidRDefault="009C7D59">
            <w:pPr>
              <w:pStyle w:val="TableParagraph"/>
              <w:spacing w:before="77"/>
              <w:ind w:left="98" w:right="69"/>
              <w:rPr>
                <w:rFonts w:ascii="Times New Roman"/>
                <w:sz w:val="21"/>
              </w:rPr>
            </w:pPr>
            <w:r>
              <w:rPr>
                <w:rFonts w:ascii="Times New Roman"/>
                <w:sz w:val="21"/>
              </w:rPr>
              <w:t>0.1776</w:t>
            </w:r>
          </w:p>
        </w:tc>
        <w:tc>
          <w:tcPr>
            <w:tcW w:w="1273" w:type="dxa"/>
            <w:tcBorders>
              <w:top w:val="single" w:sz="4" w:space="0" w:color="000000"/>
              <w:left w:val="single" w:sz="4" w:space="0" w:color="000000"/>
              <w:bottom w:val="single" w:sz="4" w:space="0" w:color="000000"/>
              <w:right w:val="single" w:sz="4" w:space="0" w:color="000000"/>
            </w:tcBorders>
          </w:tcPr>
          <w:p w14:paraId="6C1671E6" w14:textId="77777777" w:rsidR="00751792" w:rsidRDefault="009C7D59">
            <w:pPr>
              <w:pStyle w:val="TableParagraph"/>
              <w:spacing w:before="77"/>
              <w:ind w:left="96" w:right="69"/>
              <w:rPr>
                <w:rFonts w:ascii="Times New Roman"/>
                <w:sz w:val="21"/>
              </w:rPr>
            </w:pPr>
            <w:r>
              <w:rPr>
                <w:rFonts w:ascii="Times New Roman"/>
                <w:sz w:val="21"/>
              </w:rPr>
              <w:t>0.0395</w:t>
            </w:r>
          </w:p>
        </w:tc>
        <w:tc>
          <w:tcPr>
            <w:tcW w:w="1273" w:type="dxa"/>
            <w:tcBorders>
              <w:top w:val="single" w:sz="4" w:space="0" w:color="000000"/>
              <w:left w:val="single" w:sz="4" w:space="0" w:color="000000"/>
              <w:bottom w:val="single" w:sz="4" w:space="0" w:color="000000"/>
              <w:right w:val="single" w:sz="4" w:space="0" w:color="000000"/>
            </w:tcBorders>
          </w:tcPr>
          <w:p w14:paraId="341C68F6" w14:textId="77777777" w:rsidR="00751792" w:rsidRDefault="009C7D59">
            <w:pPr>
              <w:pStyle w:val="TableParagraph"/>
              <w:spacing w:before="77"/>
              <w:ind w:left="358"/>
              <w:jc w:val="left"/>
              <w:rPr>
                <w:rFonts w:ascii="Times New Roman"/>
                <w:sz w:val="21"/>
              </w:rPr>
            </w:pPr>
            <w:r>
              <w:rPr>
                <w:rFonts w:ascii="Times New Roman"/>
                <w:sz w:val="21"/>
              </w:rPr>
              <w:t>0.1303</w:t>
            </w:r>
          </w:p>
        </w:tc>
        <w:tc>
          <w:tcPr>
            <w:tcW w:w="1273" w:type="dxa"/>
            <w:tcBorders>
              <w:top w:val="single" w:sz="4" w:space="0" w:color="000000"/>
              <w:left w:val="single" w:sz="4" w:space="0" w:color="000000"/>
              <w:bottom w:val="single" w:sz="4" w:space="0" w:color="000000"/>
              <w:right w:val="single" w:sz="4" w:space="0" w:color="000000"/>
            </w:tcBorders>
          </w:tcPr>
          <w:p w14:paraId="40F36821" w14:textId="77777777" w:rsidR="00751792" w:rsidRDefault="009C7D59">
            <w:pPr>
              <w:pStyle w:val="TableParagraph"/>
              <w:spacing w:before="77"/>
              <w:ind w:left="357"/>
              <w:jc w:val="left"/>
              <w:rPr>
                <w:rFonts w:ascii="Times New Roman"/>
                <w:sz w:val="21"/>
              </w:rPr>
            </w:pPr>
            <w:r>
              <w:rPr>
                <w:rFonts w:ascii="Times New Roman"/>
                <w:sz w:val="21"/>
              </w:rPr>
              <w:t>0.0261</w:t>
            </w:r>
          </w:p>
        </w:tc>
        <w:tc>
          <w:tcPr>
            <w:tcW w:w="1273" w:type="dxa"/>
            <w:tcBorders>
              <w:top w:val="single" w:sz="4" w:space="0" w:color="000000"/>
              <w:left w:val="single" w:sz="4" w:space="0" w:color="000000"/>
              <w:bottom w:val="single" w:sz="4" w:space="0" w:color="000000"/>
              <w:right w:val="single" w:sz="4" w:space="0" w:color="000000"/>
            </w:tcBorders>
          </w:tcPr>
          <w:p w14:paraId="54EE8DC2" w14:textId="77777777" w:rsidR="00751792" w:rsidRDefault="009C7D59">
            <w:pPr>
              <w:pStyle w:val="TableParagraph"/>
              <w:spacing w:before="77"/>
              <w:ind w:right="327"/>
              <w:jc w:val="right"/>
              <w:rPr>
                <w:rFonts w:ascii="Times New Roman"/>
                <w:sz w:val="21"/>
              </w:rPr>
            </w:pPr>
            <w:r>
              <w:rPr>
                <w:rFonts w:ascii="Times New Roman"/>
                <w:w w:val="95"/>
                <w:sz w:val="21"/>
              </w:rPr>
              <w:t>1.9894</w:t>
            </w:r>
          </w:p>
        </w:tc>
        <w:tc>
          <w:tcPr>
            <w:tcW w:w="1273" w:type="dxa"/>
            <w:tcBorders>
              <w:top w:val="single" w:sz="4" w:space="0" w:color="000000"/>
              <w:left w:val="single" w:sz="4" w:space="0" w:color="000000"/>
              <w:bottom w:val="single" w:sz="4" w:space="0" w:color="000000"/>
              <w:right w:val="nil"/>
            </w:tcBorders>
          </w:tcPr>
          <w:p w14:paraId="5EC12829" w14:textId="77777777" w:rsidR="00751792" w:rsidRDefault="009C7D59">
            <w:pPr>
              <w:pStyle w:val="TableParagraph"/>
              <w:spacing w:before="77"/>
              <w:ind w:left="357"/>
              <w:jc w:val="left"/>
              <w:rPr>
                <w:rFonts w:ascii="Times New Roman"/>
                <w:sz w:val="21"/>
              </w:rPr>
            </w:pPr>
            <w:r>
              <w:rPr>
                <w:rFonts w:ascii="Times New Roman"/>
                <w:sz w:val="21"/>
              </w:rPr>
              <w:t>0.7957</w:t>
            </w:r>
          </w:p>
        </w:tc>
      </w:tr>
      <w:tr w:rsidR="00751792" w14:paraId="16EB5FB1" w14:textId="77777777">
        <w:trPr>
          <w:trHeight w:val="394"/>
        </w:trPr>
        <w:tc>
          <w:tcPr>
            <w:tcW w:w="1241" w:type="dxa"/>
            <w:tcBorders>
              <w:top w:val="single" w:sz="4" w:space="0" w:color="000000"/>
              <w:left w:val="nil"/>
              <w:right w:val="single" w:sz="4" w:space="0" w:color="000000"/>
            </w:tcBorders>
          </w:tcPr>
          <w:p w14:paraId="1EEA5E52" w14:textId="77777777" w:rsidR="00751792" w:rsidRDefault="009C7D59">
            <w:pPr>
              <w:pStyle w:val="TableParagraph"/>
              <w:spacing w:before="75"/>
              <w:ind w:left="135" w:right="103"/>
              <w:rPr>
                <w:rFonts w:ascii="Times New Roman"/>
                <w:sz w:val="21"/>
              </w:rPr>
            </w:pPr>
            <w:r>
              <w:rPr>
                <w:rFonts w:ascii="Times New Roman"/>
                <w:sz w:val="21"/>
              </w:rPr>
              <w:t>2000.0</w:t>
            </w:r>
          </w:p>
        </w:tc>
        <w:tc>
          <w:tcPr>
            <w:tcW w:w="1273" w:type="dxa"/>
            <w:tcBorders>
              <w:top w:val="single" w:sz="4" w:space="0" w:color="000000"/>
              <w:left w:val="single" w:sz="4" w:space="0" w:color="000000"/>
              <w:right w:val="single" w:sz="4" w:space="0" w:color="000000"/>
            </w:tcBorders>
          </w:tcPr>
          <w:p w14:paraId="203125E4" w14:textId="77777777" w:rsidR="00751792" w:rsidRDefault="009C7D59">
            <w:pPr>
              <w:pStyle w:val="TableParagraph"/>
              <w:spacing w:before="75"/>
              <w:ind w:right="326"/>
              <w:jc w:val="right"/>
              <w:rPr>
                <w:rFonts w:ascii="Times New Roman"/>
                <w:sz w:val="21"/>
              </w:rPr>
            </w:pPr>
            <w:r>
              <w:rPr>
                <w:rFonts w:ascii="Times New Roman"/>
                <w:w w:val="95"/>
                <w:sz w:val="21"/>
              </w:rPr>
              <w:t>0.7945</w:t>
            </w:r>
          </w:p>
        </w:tc>
        <w:tc>
          <w:tcPr>
            <w:tcW w:w="1273" w:type="dxa"/>
            <w:tcBorders>
              <w:top w:val="single" w:sz="4" w:space="0" w:color="000000"/>
              <w:left w:val="single" w:sz="4" w:space="0" w:color="000000"/>
              <w:right w:val="single" w:sz="4" w:space="0" w:color="000000"/>
            </w:tcBorders>
          </w:tcPr>
          <w:p w14:paraId="188754DA" w14:textId="77777777" w:rsidR="00751792" w:rsidRDefault="009C7D59">
            <w:pPr>
              <w:pStyle w:val="TableParagraph"/>
              <w:spacing w:before="75"/>
              <w:ind w:right="325"/>
              <w:jc w:val="right"/>
              <w:rPr>
                <w:rFonts w:ascii="Times New Roman"/>
                <w:sz w:val="21"/>
              </w:rPr>
            </w:pPr>
            <w:r>
              <w:rPr>
                <w:rFonts w:ascii="Times New Roman"/>
                <w:w w:val="95"/>
                <w:sz w:val="21"/>
              </w:rPr>
              <w:t>0.3973</w:t>
            </w:r>
          </w:p>
        </w:tc>
        <w:tc>
          <w:tcPr>
            <w:tcW w:w="1273" w:type="dxa"/>
            <w:tcBorders>
              <w:top w:val="single" w:sz="4" w:space="0" w:color="000000"/>
              <w:left w:val="single" w:sz="4" w:space="0" w:color="000000"/>
              <w:right w:val="single" w:sz="4" w:space="0" w:color="000000"/>
            </w:tcBorders>
          </w:tcPr>
          <w:p w14:paraId="1ACEEB71" w14:textId="77777777" w:rsidR="00751792" w:rsidRDefault="009C7D59">
            <w:pPr>
              <w:pStyle w:val="TableParagraph"/>
              <w:spacing w:before="75"/>
              <w:ind w:right="326"/>
              <w:jc w:val="right"/>
              <w:rPr>
                <w:rFonts w:ascii="Times New Roman"/>
                <w:sz w:val="21"/>
              </w:rPr>
            </w:pPr>
            <w:r>
              <w:rPr>
                <w:rFonts w:ascii="Times New Roman"/>
                <w:w w:val="95"/>
                <w:sz w:val="21"/>
              </w:rPr>
              <w:t>0.0669</w:t>
            </w:r>
          </w:p>
        </w:tc>
        <w:tc>
          <w:tcPr>
            <w:tcW w:w="1273" w:type="dxa"/>
            <w:tcBorders>
              <w:top w:val="single" w:sz="4" w:space="0" w:color="000000"/>
              <w:left w:val="single" w:sz="4" w:space="0" w:color="000000"/>
              <w:right w:val="single" w:sz="4" w:space="0" w:color="000000"/>
            </w:tcBorders>
          </w:tcPr>
          <w:p w14:paraId="0F2B0307" w14:textId="77777777" w:rsidR="00751792" w:rsidRDefault="009C7D59">
            <w:pPr>
              <w:pStyle w:val="TableParagraph"/>
              <w:spacing w:before="75"/>
              <w:ind w:right="327"/>
              <w:jc w:val="right"/>
              <w:rPr>
                <w:rFonts w:ascii="Times New Roman"/>
                <w:sz w:val="21"/>
              </w:rPr>
            </w:pPr>
            <w:r>
              <w:rPr>
                <w:rFonts w:ascii="Times New Roman"/>
                <w:w w:val="95"/>
                <w:sz w:val="21"/>
              </w:rPr>
              <w:t>0.6691</w:t>
            </w:r>
          </w:p>
        </w:tc>
        <w:tc>
          <w:tcPr>
            <w:tcW w:w="1273" w:type="dxa"/>
            <w:tcBorders>
              <w:top w:val="single" w:sz="4" w:space="0" w:color="000000"/>
              <w:left w:val="single" w:sz="4" w:space="0" w:color="000000"/>
              <w:right w:val="single" w:sz="4" w:space="0" w:color="000000"/>
            </w:tcBorders>
          </w:tcPr>
          <w:p w14:paraId="001FE722" w14:textId="77777777" w:rsidR="00751792" w:rsidRDefault="009C7D59">
            <w:pPr>
              <w:pStyle w:val="TableParagraph"/>
              <w:spacing w:before="75"/>
              <w:ind w:left="98" w:right="69"/>
              <w:rPr>
                <w:rFonts w:ascii="Times New Roman"/>
                <w:sz w:val="21"/>
              </w:rPr>
            </w:pPr>
            <w:r>
              <w:rPr>
                <w:rFonts w:ascii="Times New Roman"/>
                <w:sz w:val="21"/>
              </w:rPr>
              <w:t>0.1568</w:t>
            </w:r>
          </w:p>
        </w:tc>
        <w:tc>
          <w:tcPr>
            <w:tcW w:w="1273" w:type="dxa"/>
            <w:tcBorders>
              <w:top w:val="single" w:sz="4" w:space="0" w:color="000000"/>
              <w:left w:val="single" w:sz="4" w:space="0" w:color="000000"/>
              <w:right w:val="single" w:sz="4" w:space="0" w:color="000000"/>
            </w:tcBorders>
          </w:tcPr>
          <w:p w14:paraId="62F2B0AE" w14:textId="77777777" w:rsidR="00751792" w:rsidRDefault="009C7D59">
            <w:pPr>
              <w:pStyle w:val="TableParagraph"/>
              <w:spacing w:before="75"/>
              <w:ind w:left="96" w:right="69"/>
              <w:rPr>
                <w:rFonts w:ascii="Times New Roman"/>
                <w:sz w:val="21"/>
              </w:rPr>
            </w:pPr>
            <w:r>
              <w:rPr>
                <w:rFonts w:ascii="Times New Roman"/>
                <w:sz w:val="21"/>
              </w:rPr>
              <w:t>0.0348</w:t>
            </w:r>
          </w:p>
        </w:tc>
        <w:tc>
          <w:tcPr>
            <w:tcW w:w="1273" w:type="dxa"/>
            <w:tcBorders>
              <w:top w:val="single" w:sz="4" w:space="0" w:color="000000"/>
              <w:left w:val="single" w:sz="4" w:space="0" w:color="000000"/>
              <w:right w:val="single" w:sz="4" w:space="0" w:color="000000"/>
            </w:tcBorders>
          </w:tcPr>
          <w:p w14:paraId="1370FF4C" w14:textId="77777777" w:rsidR="00751792" w:rsidRDefault="009C7D59">
            <w:pPr>
              <w:pStyle w:val="TableParagraph"/>
              <w:spacing w:before="75"/>
              <w:ind w:left="360"/>
              <w:jc w:val="left"/>
              <w:rPr>
                <w:rFonts w:ascii="Times New Roman"/>
                <w:sz w:val="21"/>
              </w:rPr>
            </w:pPr>
            <w:r>
              <w:rPr>
                <w:rFonts w:ascii="Times New Roman"/>
                <w:sz w:val="21"/>
              </w:rPr>
              <w:t>0.1150</w:t>
            </w:r>
          </w:p>
        </w:tc>
        <w:tc>
          <w:tcPr>
            <w:tcW w:w="1273" w:type="dxa"/>
            <w:tcBorders>
              <w:top w:val="single" w:sz="4" w:space="0" w:color="000000"/>
              <w:left w:val="single" w:sz="4" w:space="0" w:color="000000"/>
              <w:right w:val="single" w:sz="4" w:space="0" w:color="000000"/>
            </w:tcBorders>
          </w:tcPr>
          <w:p w14:paraId="70FEC0AD" w14:textId="77777777" w:rsidR="00751792" w:rsidRDefault="009C7D59">
            <w:pPr>
              <w:pStyle w:val="TableParagraph"/>
              <w:spacing w:before="75"/>
              <w:ind w:left="357"/>
              <w:jc w:val="left"/>
              <w:rPr>
                <w:rFonts w:ascii="Times New Roman"/>
                <w:sz w:val="21"/>
              </w:rPr>
            </w:pPr>
            <w:r>
              <w:rPr>
                <w:rFonts w:ascii="Times New Roman"/>
                <w:sz w:val="21"/>
              </w:rPr>
              <w:t>0.0230</w:t>
            </w:r>
          </w:p>
        </w:tc>
        <w:tc>
          <w:tcPr>
            <w:tcW w:w="1273" w:type="dxa"/>
            <w:tcBorders>
              <w:top w:val="single" w:sz="4" w:space="0" w:color="000000"/>
              <w:left w:val="single" w:sz="4" w:space="0" w:color="000000"/>
              <w:right w:val="single" w:sz="4" w:space="0" w:color="000000"/>
            </w:tcBorders>
          </w:tcPr>
          <w:p w14:paraId="7832A448" w14:textId="77777777" w:rsidR="00751792" w:rsidRDefault="009C7D59">
            <w:pPr>
              <w:pStyle w:val="TableParagraph"/>
              <w:spacing w:before="75"/>
              <w:ind w:right="327"/>
              <w:jc w:val="right"/>
              <w:rPr>
                <w:rFonts w:ascii="Times New Roman"/>
                <w:sz w:val="21"/>
              </w:rPr>
            </w:pPr>
            <w:r>
              <w:rPr>
                <w:rFonts w:ascii="Times New Roman"/>
                <w:w w:val="95"/>
                <w:sz w:val="21"/>
              </w:rPr>
              <w:t>1.7563</w:t>
            </w:r>
          </w:p>
        </w:tc>
        <w:tc>
          <w:tcPr>
            <w:tcW w:w="1273" w:type="dxa"/>
            <w:tcBorders>
              <w:top w:val="single" w:sz="4" w:space="0" w:color="000000"/>
              <w:left w:val="single" w:sz="4" w:space="0" w:color="000000"/>
              <w:right w:val="nil"/>
            </w:tcBorders>
          </w:tcPr>
          <w:p w14:paraId="49D54CAD" w14:textId="77777777" w:rsidR="00751792" w:rsidRDefault="009C7D59">
            <w:pPr>
              <w:pStyle w:val="TableParagraph"/>
              <w:spacing w:before="75"/>
              <w:ind w:left="357"/>
              <w:jc w:val="left"/>
              <w:rPr>
                <w:rFonts w:ascii="Times New Roman"/>
                <w:sz w:val="21"/>
              </w:rPr>
            </w:pPr>
            <w:r>
              <w:rPr>
                <w:rFonts w:ascii="Times New Roman"/>
                <w:sz w:val="21"/>
              </w:rPr>
              <w:t>0.7025</w:t>
            </w:r>
          </w:p>
        </w:tc>
      </w:tr>
    </w:tbl>
    <w:p w14:paraId="5EC2D0C8" w14:textId="77777777" w:rsidR="00751792" w:rsidRDefault="00751792">
      <w:pPr>
        <w:rPr>
          <w:rFonts w:ascii="Times New Roman"/>
          <w:sz w:val="21"/>
        </w:rPr>
        <w:sectPr w:rsidR="00751792">
          <w:headerReference w:type="default" r:id="rId78"/>
          <w:footerReference w:type="default" r:id="rId79"/>
          <w:pgSz w:w="16840" w:h="11910" w:orient="landscape"/>
          <w:pgMar w:top="1180" w:right="1300" w:bottom="1320" w:left="1300" w:header="878" w:footer="1134" w:gutter="0"/>
          <w:pgNumType w:start="132"/>
          <w:cols w:space="720"/>
        </w:sectPr>
      </w:pPr>
    </w:p>
    <w:p w14:paraId="72D06D6F" w14:textId="77777777" w:rsidR="00751792" w:rsidRDefault="00751792">
      <w:pPr>
        <w:pStyle w:val="a3"/>
        <w:rPr>
          <w:rFonts w:ascii="Times New Roman"/>
          <w:sz w:val="20"/>
        </w:rPr>
      </w:pPr>
    </w:p>
    <w:p w14:paraId="410320ED" w14:textId="77777777" w:rsidR="00751792" w:rsidRDefault="00751792">
      <w:pPr>
        <w:pStyle w:val="a3"/>
        <w:spacing w:before="4" w:after="1"/>
        <w:rPr>
          <w:rFonts w:ascii="Times New Roman"/>
          <w:sz w:val="15"/>
        </w:rPr>
      </w:pPr>
    </w:p>
    <w:tbl>
      <w:tblPr>
        <w:tblW w:w="0" w:type="auto"/>
        <w:tblInd w:w="1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41"/>
        <w:gridCol w:w="1273"/>
        <w:gridCol w:w="1273"/>
        <w:gridCol w:w="1273"/>
        <w:gridCol w:w="1273"/>
        <w:gridCol w:w="1273"/>
        <w:gridCol w:w="1273"/>
        <w:gridCol w:w="1273"/>
        <w:gridCol w:w="1273"/>
        <w:gridCol w:w="1273"/>
        <w:gridCol w:w="1273"/>
      </w:tblGrid>
      <w:tr w:rsidR="00751792" w14:paraId="7D050C1A" w14:textId="77777777">
        <w:trPr>
          <w:trHeight w:val="397"/>
        </w:trPr>
        <w:tc>
          <w:tcPr>
            <w:tcW w:w="1241" w:type="dxa"/>
            <w:tcBorders>
              <w:left w:val="nil"/>
              <w:bottom w:val="single" w:sz="4" w:space="0" w:color="000000"/>
              <w:right w:val="single" w:sz="4" w:space="0" w:color="000000"/>
            </w:tcBorders>
          </w:tcPr>
          <w:p w14:paraId="301309A0" w14:textId="77777777" w:rsidR="00751792" w:rsidRDefault="009C7D59">
            <w:pPr>
              <w:pStyle w:val="TableParagraph"/>
              <w:spacing w:before="76"/>
              <w:ind w:right="311"/>
              <w:jc w:val="right"/>
              <w:rPr>
                <w:rFonts w:ascii="Times New Roman"/>
                <w:sz w:val="21"/>
              </w:rPr>
            </w:pPr>
            <w:r>
              <w:rPr>
                <w:rFonts w:ascii="Times New Roman"/>
                <w:w w:val="95"/>
                <w:sz w:val="21"/>
              </w:rPr>
              <w:t>2500.0</w:t>
            </w:r>
          </w:p>
        </w:tc>
        <w:tc>
          <w:tcPr>
            <w:tcW w:w="1273" w:type="dxa"/>
            <w:tcBorders>
              <w:left w:val="single" w:sz="4" w:space="0" w:color="000000"/>
              <w:bottom w:val="single" w:sz="4" w:space="0" w:color="000000"/>
              <w:right w:val="single" w:sz="4" w:space="0" w:color="000000"/>
            </w:tcBorders>
          </w:tcPr>
          <w:p w14:paraId="65651DAF" w14:textId="77777777" w:rsidR="00751792" w:rsidRDefault="009C7D59">
            <w:pPr>
              <w:pStyle w:val="TableParagraph"/>
              <w:spacing w:before="76"/>
              <w:ind w:right="326"/>
              <w:jc w:val="right"/>
              <w:rPr>
                <w:rFonts w:ascii="Times New Roman"/>
                <w:sz w:val="21"/>
              </w:rPr>
            </w:pPr>
            <w:r>
              <w:rPr>
                <w:rFonts w:ascii="Times New Roman"/>
                <w:w w:val="95"/>
                <w:sz w:val="21"/>
              </w:rPr>
              <w:t>0.6058</w:t>
            </w:r>
          </w:p>
        </w:tc>
        <w:tc>
          <w:tcPr>
            <w:tcW w:w="1273" w:type="dxa"/>
            <w:tcBorders>
              <w:left w:val="single" w:sz="4" w:space="0" w:color="000000"/>
              <w:bottom w:val="single" w:sz="4" w:space="0" w:color="000000"/>
              <w:right w:val="single" w:sz="4" w:space="0" w:color="000000"/>
            </w:tcBorders>
          </w:tcPr>
          <w:p w14:paraId="7330A541" w14:textId="77777777" w:rsidR="00751792" w:rsidRDefault="009C7D59">
            <w:pPr>
              <w:pStyle w:val="TableParagraph"/>
              <w:spacing w:before="76"/>
              <w:ind w:right="325"/>
              <w:jc w:val="right"/>
              <w:rPr>
                <w:rFonts w:ascii="Times New Roman"/>
                <w:sz w:val="21"/>
              </w:rPr>
            </w:pPr>
            <w:r>
              <w:rPr>
                <w:rFonts w:ascii="Times New Roman"/>
                <w:w w:val="95"/>
                <w:sz w:val="21"/>
              </w:rPr>
              <w:t>0.3029</w:t>
            </w:r>
          </w:p>
        </w:tc>
        <w:tc>
          <w:tcPr>
            <w:tcW w:w="1273" w:type="dxa"/>
            <w:tcBorders>
              <w:left w:val="single" w:sz="4" w:space="0" w:color="000000"/>
              <w:bottom w:val="single" w:sz="4" w:space="0" w:color="000000"/>
              <w:right w:val="single" w:sz="4" w:space="0" w:color="000000"/>
            </w:tcBorders>
          </w:tcPr>
          <w:p w14:paraId="2C4090EC" w14:textId="77777777" w:rsidR="00751792" w:rsidRDefault="009C7D59">
            <w:pPr>
              <w:pStyle w:val="TableParagraph"/>
              <w:spacing w:before="76"/>
              <w:ind w:right="326"/>
              <w:jc w:val="right"/>
              <w:rPr>
                <w:rFonts w:ascii="Times New Roman"/>
                <w:sz w:val="21"/>
              </w:rPr>
            </w:pPr>
            <w:r>
              <w:rPr>
                <w:rFonts w:ascii="Times New Roman"/>
                <w:w w:val="95"/>
                <w:sz w:val="21"/>
              </w:rPr>
              <w:t>0.0510</w:t>
            </w:r>
          </w:p>
        </w:tc>
        <w:tc>
          <w:tcPr>
            <w:tcW w:w="1273" w:type="dxa"/>
            <w:tcBorders>
              <w:left w:val="single" w:sz="4" w:space="0" w:color="000000"/>
              <w:bottom w:val="single" w:sz="4" w:space="0" w:color="000000"/>
              <w:right w:val="single" w:sz="4" w:space="0" w:color="000000"/>
            </w:tcBorders>
          </w:tcPr>
          <w:p w14:paraId="44046D33" w14:textId="77777777" w:rsidR="00751792" w:rsidRDefault="009C7D59">
            <w:pPr>
              <w:pStyle w:val="TableParagraph"/>
              <w:spacing w:before="76"/>
              <w:ind w:right="327"/>
              <w:jc w:val="right"/>
              <w:rPr>
                <w:rFonts w:ascii="Times New Roman"/>
                <w:sz w:val="21"/>
              </w:rPr>
            </w:pPr>
            <w:r>
              <w:rPr>
                <w:rFonts w:ascii="Times New Roman"/>
                <w:w w:val="95"/>
                <w:sz w:val="21"/>
              </w:rPr>
              <w:t>0.5101</w:t>
            </w:r>
          </w:p>
        </w:tc>
        <w:tc>
          <w:tcPr>
            <w:tcW w:w="1273" w:type="dxa"/>
            <w:tcBorders>
              <w:left w:val="single" w:sz="4" w:space="0" w:color="000000"/>
              <w:bottom w:val="single" w:sz="4" w:space="0" w:color="000000"/>
              <w:right w:val="single" w:sz="4" w:space="0" w:color="000000"/>
            </w:tcBorders>
          </w:tcPr>
          <w:p w14:paraId="78DE1198" w14:textId="77777777" w:rsidR="00751792" w:rsidRDefault="009C7D59">
            <w:pPr>
              <w:pStyle w:val="TableParagraph"/>
              <w:spacing w:before="76"/>
              <w:ind w:left="96" w:right="69"/>
              <w:rPr>
                <w:rFonts w:ascii="Times New Roman"/>
                <w:sz w:val="21"/>
              </w:rPr>
            </w:pPr>
            <w:r>
              <w:rPr>
                <w:rFonts w:ascii="Times New Roman"/>
                <w:sz w:val="21"/>
              </w:rPr>
              <w:t>0.1196</w:t>
            </w:r>
          </w:p>
        </w:tc>
        <w:tc>
          <w:tcPr>
            <w:tcW w:w="1273" w:type="dxa"/>
            <w:tcBorders>
              <w:left w:val="single" w:sz="4" w:space="0" w:color="000000"/>
              <w:bottom w:val="single" w:sz="4" w:space="0" w:color="000000"/>
              <w:right w:val="single" w:sz="4" w:space="0" w:color="000000"/>
            </w:tcBorders>
          </w:tcPr>
          <w:p w14:paraId="7A55ECC6" w14:textId="77777777" w:rsidR="00751792" w:rsidRDefault="009C7D59">
            <w:pPr>
              <w:pStyle w:val="TableParagraph"/>
              <w:spacing w:before="76"/>
              <w:ind w:left="96" w:right="69"/>
              <w:rPr>
                <w:rFonts w:ascii="Times New Roman"/>
                <w:sz w:val="21"/>
              </w:rPr>
            </w:pPr>
            <w:r>
              <w:rPr>
                <w:rFonts w:ascii="Times New Roman"/>
                <w:sz w:val="21"/>
              </w:rPr>
              <w:t>0.0266</w:t>
            </w:r>
          </w:p>
        </w:tc>
        <w:tc>
          <w:tcPr>
            <w:tcW w:w="1273" w:type="dxa"/>
            <w:tcBorders>
              <w:left w:val="single" w:sz="4" w:space="0" w:color="000000"/>
              <w:bottom w:val="single" w:sz="4" w:space="0" w:color="000000"/>
              <w:right w:val="single" w:sz="4" w:space="0" w:color="000000"/>
            </w:tcBorders>
          </w:tcPr>
          <w:p w14:paraId="4D69722C" w14:textId="77777777" w:rsidR="00751792" w:rsidRDefault="009C7D59">
            <w:pPr>
              <w:pStyle w:val="TableParagraph"/>
              <w:spacing w:before="76"/>
              <w:ind w:left="358"/>
              <w:jc w:val="left"/>
              <w:rPr>
                <w:rFonts w:ascii="Times New Roman"/>
                <w:sz w:val="21"/>
              </w:rPr>
            </w:pPr>
            <w:r>
              <w:rPr>
                <w:rFonts w:ascii="Times New Roman"/>
                <w:sz w:val="21"/>
              </w:rPr>
              <w:t>0.0877</w:t>
            </w:r>
          </w:p>
        </w:tc>
        <w:tc>
          <w:tcPr>
            <w:tcW w:w="1273" w:type="dxa"/>
            <w:tcBorders>
              <w:left w:val="single" w:sz="4" w:space="0" w:color="000000"/>
              <w:bottom w:val="single" w:sz="4" w:space="0" w:color="000000"/>
              <w:right w:val="single" w:sz="4" w:space="0" w:color="000000"/>
            </w:tcBorders>
          </w:tcPr>
          <w:p w14:paraId="614DE0C4" w14:textId="77777777" w:rsidR="00751792" w:rsidRDefault="009C7D59">
            <w:pPr>
              <w:pStyle w:val="TableParagraph"/>
              <w:spacing w:before="76"/>
              <w:ind w:left="357"/>
              <w:jc w:val="left"/>
              <w:rPr>
                <w:rFonts w:ascii="Times New Roman"/>
                <w:sz w:val="21"/>
              </w:rPr>
            </w:pPr>
            <w:r>
              <w:rPr>
                <w:rFonts w:ascii="Times New Roman"/>
                <w:sz w:val="21"/>
              </w:rPr>
              <w:t>0.0175</w:t>
            </w:r>
          </w:p>
        </w:tc>
        <w:tc>
          <w:tcPr>
            <w:tcW w:w="1273" w:type="dxa"/>
            <w:tcBorders>
              <w:left w:val="single" w:sz="4" w:space="0" w:color="000000"/>
              <w:bottom w:val="single" w:sz="4" w:space="0" w:color="000000"/>
              <w:right w:val="single" w:sz="4" w:space="0" w:color="000000"/>
            </w:tcBorders>
          </w:tcPr>
          <w:p w14:paraId="03B4B6CB" w14:textId="77777777" w:rsidR="00751792" w:rsidRDefault="009C7D59">
            <w:pPr>
              <w:pStyle w:val="TableParagraph"/>
              <w:spacing w:before="76"/>
              <w:ind w:right="327"/>
              <w:jc w:val="right"/>
              <w:rPr>
                <w:rFonts w:ascii="Times New Roman"/>
                <w:sz w:val="21"/>
              </w:rPr>
            </w:pPr>
            <w:r>
              <w:rPr>
                <w:rFonts w:ascii="Times New Roman"/>
                <w:w w:val="95"/>
                <w:sz w:val="21"/>
              </w:rPr>
              <w:t>1.3391</w:t>
            </w:r>
          </w:p>
        </w:tc>
        <w:tc>
          <w:tcPr>
            <w:tcW w:w="1273" w:type="dxa"/>
            <w:tcBorders>
              <w:left w:val="single" w:sz="4" w:space="0" w:color="000000"/>
              <w:bottom w:val="single" w:sz="4" w:space="0" w:color="000000"/>
              <w:right w:val="nil"/>
            </w:tcBorders>
          </w:tcPr>
          <w:p w14:paraId="46D53953" w14:textId="77777777" w:rsidR="00751792" w:rsidRDefault="009C7D59">
            <w:pPr>
              <w:pStyle w:val="TableParagraph"/>
              <w:spacing w:before="76"/>
              <w:ind w:left="357"/>
              <w:jc w:val="left"/>
              <w:rPr>
                <w:rFonts w:ascii="Times New Roman"/>
                <w:sz w:val="21"/>
              </w:rPr>
            </w:pPr>
            <w:r>
              <w:rPr>
                <w:rFonts w:ascii="Times New Roman"/>
                <w:sz w:val="21"/>
              </w:rPr>
              <w:t>0.5356</w:t>
            </w:r>
          </w:p>
        </w:tc>
      </w:tr>
      <w:tr w:rsidR="00751792" w14:paraId="1C30732D" w14:textId="77777777">
        <w:trPr>
          <w:trHeight w:val="397"/>
        </w:trPr>
        <w:tc>
          <w:tcPr>
            <w:tcW w:w="1241" w:type="dxa"/>
            <w:tcBorders>
              <w:top w:val="single" w:sz="4" w:space="0" w:color="000000"/>
              <w:left w:val="nil"/>
              <w:bottom w:val="single" w:sz="4" w:space="0" w:color="000000"/>
              <w:right w:val="single" w:sz="4" w:space="0" w:color="000000"/>
            </w:tcBorders>
          </w:tcPr>
          <w:p w14:paraId="45AE3150" w14:textId="77777777" w:rsidR="00751792" w:rsidRDefault="009C7D59">
            <w:pPr>
              <w:pStyle w:val="TableParagraph"/>
              <w:spacing w:before="77"/>
              <w:ind w:right="311"/>
              <w:jc w:val="right"/>
              <w:rPr>
                <w:rFonts w:ascii="Times New Roman"/>
                <w:sz w:val="21"/>
              </w:rPr>
            </w:pPr>
            <w:r>
              <w:rPr>
                <w:rFonts w:ascii="Times New Roman"/>
                <w:w w:val="95"/>
                <w:sz w:val="21"/>
              </w:rPr>
              <w:t>3000.0</w:t>
            </w:r>
          </w:p>
        </w:tc>
        <w:tc>
          <w:tcPr>
            <w:tcW w:w="1273" w:type="dxa"/>
            <w:tcBorders>
              <w:top w:val="single" w:sz="4" w:space="0" w:color="000000"/>
              <w:left w:val="single" w:sz="4" w:space="0" w:color="000000"/>
              <w:bottom w:val="single" w:sz="4" w:space="0" w:color="000000"/>
              <w:right w:val="single" w:sz="4" w:space="0" w:color="000000"/>
            </w:tcBorders>
          </w:tcPr>
          <w:p w14:paraId="46A6AB3F" w14:textId="77777777" w:rsidR="00751792" w:rsidRDefault="009C7D59">
            <w:pPr>
              <w:pStyle w:val="TableParagraph"/>
              <w:spacing w:before="77"/>
              <w:ind w:right="326"/>
              <w:jc w:val="right"/>
              <w:rPr>
                <w:rFonts w:ascii="Times New Roman"/>
                <w:sz w:val="21"/>
              </w:rPr>
            </w:pPr>
            <w:r>
              <w:rPr>
                <w:rFonts w:ascii="Times New Roman"/>
                <w:w w:val="95"/>
                <w:sz w:val="21"/>
              </w:rPr>
              <w:t>0.4824</w:t>
            </w:r>
          </w:p>
        </w:tc>
        <w:tc>
          <w:tcPr>
            <w:tcW w:w="1273" w:type="dxa"/>
            <w:tcBorders>
              <w:top w:val="single" w:sz="4" w:space="0" w:color="000000"/>
              <w:left w:val="single" w:sz="4" w:space="0" w:color="000000"/>
              <w:bottom w:val="single" w:sz="4" w:space="0" w:color="000000"/>
              <w:right w:val="single" w:sz="4" w:space="0" w:color="000000"/>
            </w:tcBorders>
          </w:tcPr>
          <w:p w14:paraId="030459EB" w14:textId="77777777" w:rsidR="00751792" w:rsidRDefault="009C7D59">
            <w:pPr>
              <w:pStyle w:val="TableParagraph"/>
              <w:spacing w:before="77"/>
              <w:ind w:right="325"/>
              <w:jc w:val="right"/>
              <w:rPr>
                <w:rFonts w:ascii="Times New Roman"/>
                <w:sz w:val="21"/>
              </w:rPr>
            </w:pPr>
            <w:r>
              <w:rPr>
                <w:rFonts w:ascii="Times New Roman"/>
                <w:w w:val="95"/>
                <w:sz w:val="21"/>
              </w:rPr>
              <w:t>0.2412</w:t>
            </w:r>
          </w:p>
        </w:tc>
        <w:tc>
          <w:tcPr>
            <w:tcW w:w="1273" w:type="dxa"/>
            <w:tcBorders>
              <w:top w:val="single" w:sz="4" w:space="0" w:color="000000"/>
              <w:left w:val="single" w:sz="4" w:space="0" w:color="000000"/>
              <w:bottom w:val="single" w:sz="4" w:space="0" w:color="000000"/>
              <w:right w:val="single" w:sz="4" w:space="0" w:color="000000"/>
            </w:tcBorders>
          </w:tcPr>
          <w:p w14:paraId="58FA5187" w14:textId="77777777" w:rsidR="00751792" w:rsidRDefault="009C7D59">
            <w:pPr>
              <w:pStyle w:val="TableParagraph"/>
              <w:spacing w:before="77"/>
              <w:ind w:right="326"/>
              <w:jc w:val="right"/>
              <w:rPr>
                <w:rFonts w:ascii="Times New Roman"/>
                <w:sz w:val="21"/>
              </w:rPr>
            </w:pPr>
            <w:r>
              <w:rPr>
                <w:rFonts w:ascii="Times New Roman"/>
                <w:w w:val="95"/>
                <w:sz w:val="21"/>
              </w:rPr>
              <w:t>0.0406</w:t>
            </w:r>
          </w:p>
        </w:tc>
        <w:tc>
          <w:tcPr>
            <w:tcW w:w="1273" w:type="dxa"/>
            <w:tcBorders>
              <w:top w:val="single" w:sz="4" w:space="0" w:color="000000"/>
              <w:left w:val="single" w:sz="4" w:space="0" w:color="000000"/>
              <w:bottom w:val="single" w:sz="4" w:space="0" w:color="000000"/>
              <w:right w:val="single" w:sz="4" w:space="0" w:color="000000"/>
            </w:tcBorders>
          </w:tcPr>
          <w:p w14:paraId="16169AFD" w14:textId="77777777" w:rsidR="00751792" w:rsidRDefault="009C7D59">
            <w:pPr>
              <w:pStyle w:val="TableParagraph"/>
              <w:spacing w:before="77"/>
              <w:ind w:right="327"/>
              <w:jc w:val="right"/>
              <w:rPr>
                <w:rFonts w:ascii="Times New Roman"/>
                <w:sz w:val="21"/>
              </w:rPr>
            </w:pPr>
            <w:r>
              <w:rPr>
                <w:rFonts w:ascii="Times New Roman"/>
                <w:w w:val="95"/>
                <w:sz w:val="21"/>
              </w:rPr>
              <w:t>0.4062</w:t>
            </w:r>
          </w:p>
        </w:tc>
        <w:tc>
          <w:tcPr>
            <w:tcW w:w="1273" w:type="dxa"/>
            <w:tcBorders>
              <w:top w:val="single" w:sz="4" w:space="0" w:color="000000"/>
              <w:left w:val="single" w:sz="4" w:space="0" w:color="000000"/>
              <w:bottom w:val="single" w:sz="4" w:space="0" w:color="000000"/>
              <w:right w:val="single" w:sz="4" w:space="0" w:color="000000"/>
            </w:tcBorders>
          </w:tcPr>
          <w:p w14:paraId="7C449873" w14:textId="77777777" w:rsidR="00751792" w:rsidRDefault="009C7D59">
            <w:pPr>
              <w:pStyle w:val="TableParagraph"/>
              <w:spacing w:before="77"/>
              <w:ind w:left="98" w:right="69"/>
              <w:rPr>
                <w:rFonts w:ascii="Times New Roman"/>
                <w:sz w:val="21"/>
              </w:rPr>
            </w:pPr>
            <w:r>
              <w:rPr>
                <w:rFonts w:ascii="Times New Roman"/>
                <w:sz w:val="21"/>
              </w:rPr>
              <w:t>0.0952</w:t>
            </w:r>
          </w:p>
        </w:tc>
        <w:tc>
          <w:tcPr>
            <w:tcW w:w="1273" w:type="dxa"/>
            <w:tcBorders>
              <w:top w:val="single" w:sz="4" w:space="0" w:color="000000"/>
              <w:left w:val="single" w:sz="4" w:space="0" w:color="000000"/>
              <w:bottom w:val="single" w:sz="4" w:space="0" w:color="000000"/>
              <w:right w:val="single" w:sz="4" w:space="0" w:color="000000"/>
            </w:tcBorders>
          </w:tcPr>
          <w:p w14:paraId="6E996AFC" w14:textId="77777777" w:rsidR="00751792" w:rsidRDefault="009C7D59">
            <w:pPr>
              <w:pStyle w:val="TableParagraph"/>
              <w:spacing w:before="77"/>
              <w:ind w:left="96" w:right="69"/>
              <w:rPr>
                <w:rFonts w:ascii="Times New Roman"/>
                <w:sz w:val="21"/>
              </w:rPr>
            </w:pPr>
            <w:r>
              <w:rPr>
                <w:rFonts w:ascii="Times New Roman"/>
                <w:sz w:val="21"/>
              </w:rPr>
              <w:t>0.0212</w:t>
            </w:r>
          </w:p>
        </w:tc>
        <w:tc>
          <w:tcPr>
            <w:tcW w:w="1273" w:type="dxa"/>
            <w:tcBorders>
              <w:top w:val="single" w:sz="4" w:space="0" w:color="000000"/>
              <w:left w:val="single" w:sz="4" w:space="0" w:color="000000"/>
              <w:bottom w:val="single" w:sz="4" w:space="0" w:color="000000"/>
              <w:right w:val="single" w:sz="4" w:space="0" w:color="000000"/>
            </w:tcBorders>
          </w:tcPr>
          <w:p w14:paraId="0EAA4574" w14:textId="77777777" w:rsidR="00751792" w:rsidRDefault="009C7D59">
            <w:pPr>
              <w:pStyle w:val="TableParagraph"/>
              <w:spacing w:before="77"/>
              <w:ind w:left="358"/>
              <w:jc w:val="left"/>
              <w:rPr>
                <w:rFonts w:ascii="Times New Roman"/>
                <w:sz w:val="21"/>
              </w:rPr>
            </w:pPr>
            <w:r>
              <w:rPr>
                <w:rFonts w:ascii="Times New Roman"/>
                <w:sz w:val="21"/>
              </w:rPr>
              <w:t>0.0698</w:t>
            </w:r>
          </w:p>
        </w:tc>
        <w:tc>
          <w:tcPr>
            <w:tcW w:w="1273" w:type="dxa"/>
            <w:tcBorders>
              <w:top w:val="single" w:sz="4" w:space="0" w:color="000000"/>
              <w:left w:val="single" w:sz="4" w:space="0" w:color="000000"/>
              <w:bottom w:val="single" w:sz="4" w:space="0" w:color="000000"/>
              <w:right w:val="single" w:sz="4" w:space="0" w:color="000000"/>
            </w:tcBorders>
          </w:tcPr>
          <w:p w14:paraId="35372904" w14:textId="77777777" w:rsidR="00751792" w:rsidRDefault="009C7D59">
            <w:pPr>
              <w:pStyle w:val="TableParagraph"/>
              <w:spacing w:before="77"/>
              <w:ind w:left="357"/>
              <w:jc w:val="left"/>
              <w:rPr>
                <w:rFonts w:ascii="Times New Roman"/>
                <w:sz w:val="21"/>
              </w:rPr>
            </w:pPr>
            <w:r>
              <w:rPr>
                <w:rFonts w:ascii="Times New Roman"/>
                <w:sz w:val="21"/>
              </w:rPr>
              <w:t>0.0140</w:t>
            </w:r>
          </w:p>
        </w:tc>
        <w:tc>
          <w:tcPr>
            <w:tcW w:w="1273" w:type="dxa"/>
            <w:tcBorders>
              <w:top w:val="single" w:sz="4" w:space="0" w:color="000000"/>
              <w:left w:val="single" w:sz="4" w:space="0" w:color="000000"/>
              <w:bottom w:val="single" w:sz="4" w:space="0" w:color="000000"/>
              <w:right w:val="single" w:sz="4" w:space="0" w:color="000000"/>
            </w:tcBorders>
          </w:tcPr>
          <w:p w14:paraId="202D48EF" w14:textId="77777777" w:rsidR="00751792" w:rsidRDefault="009C7D59">
            <w:pPr>
              <w:pStyle w:val="TableParagraph"/>
              <w:spacing w:before="77"/>
              <w:ind w:right="327"/>
              <w:jc w:val="right"/>
              <w:rPr>
                <w:rFonts w:ascii="Times New Roman"/>
                <w:sz w:val="21"/>
              </w:rPr>
            </w:pPr>
            <w:r>
              <w:rPr>
                <w:rFonts w:ascii="Times New Roman"/>
                <w:w w:val="95"/>
                <w:sz w:val="21"/>
              </w:rPr>
              <w:t>1.0663</w:t>
            </w:r>
          </w:p>
        </w:tc>
        <w:tc>
          <w:tcPr>
            <w:tcW w:w="1273" w:type="dxa"/>
            <w:tcBorders>
              <w:top w:val="single" w:sz="4" w:space="0" w:color="000000"/>
              <w:left w:val="single" w:sz="4" w:space="0" w:color="000000"/>
              <w:bottom w:val="single" w:sz="4" w:space="0" w:color="000000"/>
              <w:right w:val="nil"/>
            </w:tcBorders>
          </w:tcPr>
          <w:p w14:paraId="0453C16F" w14:textId="77777777" w:rsidR="00751792" w:rsidRDefault="009C7D59">
            <w:pPr>
              <w:pStyle w:val="TableParagraph"/>
              <w:spacing w:before="77"/>
              <w:ind w:left="357"/>
              <w:jc w:val="left"/>
              <w:rPr>
                <w:rFonts w:ascii="Times New Roman"/>
                <w:sz w:val="21"/>
              </w:rPr>
            </w:pPr>
            <w:r>
              <w:rPr>
                <w:rFonts w:ascii="Times New Roman"/>
                <w:sz w:val="21"/>
              </w:rPr>
              <w:t>0.4265</w:t>
            </w:r>
          </w:p>
        </w:tc>
      </w:tr>
      <w:tr w:rsidR="00751792" w14:paraId="5E9C97CB" w14:textId="77777777">
        <w:trPr>
          <w:trHeight w:val="396"/>
        </w:trPr>
        <w:tc>
          <w:tcPr>
            <w:tcW w:w="1241" w:type="dxa"/>
            <w:tcBorders>
              <w:top w:val="single" w:sz="4" w:space="0" w:color="000000"/>
              <w:left w:val="nil"/>
              <w:bottom w:val="single" w:sz="4" w:space="0" w:color="000000"/>
              <w:right w:val="single" w:sz="4" w:space="0" w:color="000000"/>
            </w:tcBorders>
          </w:tcPr>
          <w:p w14:paraId="09BF5380" w14:textId="77777777" w:rsidR="00751792" w:rsidRDefault="009C7D59">
            <w:pPr>
              <w:pStyle w:val="TableParagraph"/>
              <w:spacing w:before="78"/>
              <w:ind w:right="311"/>
              <w:jc w:val="right"/>
              <w:rPr>
                <w:rFonts w:ascii="Times New Roman"/>
                <w:sz w:val="21"/>
              </w:rPr>
            </w:pPr>
            <w:r>
              <w:rPr>
                <w:rFonts w:ascii="Times New Roman"/>
                <w:w w:val="95"/>
                <w:sz w:val="21"/>
              </w:rPr>
              <w:t>3500.0</w:t>
            </w:r>
          </w:p>
        </w:tc>
        <w:tc>
          <w:tcPr>
            <w:tcW w:w="1273" w:type="dxa"/>
            <w:tcBorders>
              <w:top w:val="single" w:sz="4" w:space="0" w:color="000000"/>
              <w:left w:val="single" w:sz="4" w:space="0" w:color="000000"/>
              <w:bottom w:val="single" w:sz="4" w:space="0" w:color="000000"/>
              <w:right w:val="single" w:sz="4" w:space="0" w:color="000000"/>
            </w:tcBorders>
          </w:tcPr>
          <w:p w14:paraId="0BF31A4A" w14:textId="77777777" w:rsidR="00751792" w:rsidRDefault="009C7D59">
            <w:pPr>
              <w:pStyle w:val="TableParagraph"/>
              <w:spacing w:before="78"/>
              <w:ind w:right="326"/>
              <w:jc w:val="right"/>
              <w:rPr>
                <w:rFonts w:ascii="Times New Roman"/>
                <w:sz w:val="21"/>
              </w:rPr>
            </w:pPr>
            <w:r>
              <w:rPr>
                <w:rFonts w:ascii="Times New Roman"/>
                <w:w w:val="95"/>
                <w:sz w:val="21"/>
              </w:rPr>
              <w:t>0.4215</w:t>
            </w:r>
          </w:p>
        </w:tc>
        <w:tc>
          <w:tcPr>
            <w:tcW w:w="1273" w:type="dxa"/>
            <w:tcBorders>
              <w:top w:val="single" w:sz="4" w:space="0" w:color="000000"/>
              <w:left w:val="single" w:sz="4" w:space="0" w:color="000000"/>
              <w:bottom w:val="single" w:sz="4" w:space="0" w:color="000000"/>
              <w:right w:val="single" w:sz="4" w:space="0" w:color="000000"/>
            </w:tcBorders>
          </w:tcPr>
          <w:p w14:paraId="0844329F" w14:textId="77777777" w:rsidR="00751792" w:rsidRDefault="009C7D59">
            <w:pPr>
              <w:pStyle w:val="TableParagraph"/>
              <w:spacing w:before="78"/>
              <w:ind w:right="325"/>
              <w:jc w:val="right"/>
              <w:rPr>
                <w:rFonts w:ascii="Times New Roman"/>
                <w:sz w:val="21"/>
              </w:rPr>
            </w:pPr>
            <w:r>
              <w:rPr>
                <w:rFonts w:ascii="Times New Roman"/>
                <w:w w:val="95"/>
                <w:sz w:val="21"/>
              </w:rPr>
              <w:t>0.2108</w:t>
            </w:r>
          </w:p>
        </w:tc>
        <w:tc>
          <w:tcPr>
            <w:tcW w:w="1273" w:type="dxa"/>
            <w:tcBorders>
              <w:top w:val="single" w:sz="4" w:space="0" w:color="000000"/>
              <w:left w:val="single" w:sz="4" w:space="0" w:color="000000"/>
              <w:bottom w:val="single" w:sz="4" w:space="0" w:color="000000"/>
              <w:right w:val="single" w:sz="4" w:space="0" w:color="000000"/>
            </w:tcBorders>
          </w:tcPr>
          <w:p w14:paraId="3B56B7E8" w14:textId="77777777" w:rsidR="00751792" w:rsidRDefault="009C7D59">
            <w:pPr>
              <w:pStyle w:val="TableParagraph"/>
              <w:spacing w:before="78"/>
              <w:ind w:right="326"/>
              <w:jc w:val="right"/>
              <w:rPr>
                <w:rFonts w:ascii="Times New Roman"/>
                <w:sz w:val="21"/>
              </w:rPr>
            </w:pPr>
            <w:r>
              <w:rPr>
                <w:rFonts w:ascii="Times New Roman"/>
                <w:w w:val="95"/>
                <w:sz w:val="21"/>
              </w:rPr>
              <w:t>0.0355</w:t>
            </w:r>
          </w:p>
        </w:tc>
        <w:tc>
          <w:tcPr>
            <w:tcW w:w="1273" w:type="dxa"/>
            <w:tcBorders>
              <w:top w:val="single" w:sz="4" w:space="0" w:color="000000"/>
              <w:left w:val="single" w:sz="4" w:space="0" w:color="000000"/>
              <w:bottom w:val="single" w:sz="4" w:space="0" w:color="000000"/>
              <w:right w:val="single" w:sz="4" w:space="0" w:color="000000"/>
            </w:tcBorders>
          </w:tcPr>
          <w:p w14:paraId="08DA1753" w14:textId="77777777" w:rsidR="00751792" w:rsidRDefault="009C7D59">
            <w:pPr>
              <w:pStyle w:val="TableParagraph"/>
              <w:spacing w:before="78"/>
              <w:ind w:right="327"/>
              <w:jc w:val="right"/>
              <w:rPr>
                <w:rFonts w:ascii="Times New Roman"/>
                <w:sz w:val="21"/>
              </w:rPr>
            </w:pPr>
            <w:r>
              <w:rPr>
                <w:rFonts w:ascii="Times New Roman"/>
                <w:w w:val="95"/>
                <w:sz w:val="21"/>
              </w:rPr>
              <w:t>0.3550</w:t>
            </w:r>
          </w:p>
        </w:tc>
        <w:tc>
          <w:tcPr>
            <w:tcW w:w="1273" w:type="dxa"/>
            <w:tcBorders>
              <w:top w:val="single" w:sz="4" w:space="0" w:color="000000"/>
              <w:left w:val="single" w:sz="4" w:space="0" w:color="000000"/>
              <w:bottom w:val="single" w:sz="4" w:space="0" w:color="000000"/>
              <w:right w:val="single" w:sz="4" w:space="0" w:color="000000"/>
            </w:tcBorders>
          </w:tcPr>
          <w:p w14:paraId="31BD8F0A" w14:textId="77777777" w:rsidR="00751792" w:rsidRDefault="009C7D59">
            <w:pPr>
              <w:pStyle w:val="TableParagraph"/>
              <w:spacing w:before="78"/>
              <w:ind w:left="98" w:right="69"/>
              <w:rPr>
                <w:rFonts w:ascii="Times New Roman"/>
                <w:sz w:val="21"/>
              </w:rPr>
            </w:pPr>
            <w:r>
              <w:rPr>
                <w:rFonts w:ascii="Times New Roman"/>
                <w:sz w:val="21"/>
              </w:rPr>
              <w:t>0.0832</w:t>
            </w:r>
          </w:p>
        </w:tc>
        <w:tc>
          <w:tcPr>
            <w:tcW w:w="1273" w:type="dxa"/>
            <w:tcBorders>
              <w:top w:val="single" w:sz="4" w:space="0" w:color="000000"/>
              <w:left w:val="single" w:sz="4" w:space="0" w:color="000000"/>
              <w:bottom w:val="single" w:sz="4" w:space="0" w:color="000000"/>
              <w:right w:val="single" w:sz="4" w:space="0" w:color="000000"/>
            </w:tcBorders>
          </w:tcPr>
          <w:p w14:paraId="50253BD6" w14:textId="77777777" w:rsidR="00751792" w:rsidRDefault="009C7D59">
            <w:pPr>
              <w:pStyle w:val="TableParagraph"/>
              <w:spacing w:before="78"/>
              <w:ind w:left="96" w:right="69"/>
              <w:rPr>
                <w:rFonts w:ascii="Times New Roman"/>
                <w:sz w:val="21"/>
              </w:rPr>
            </w:pPr>
            <w:r>
              <w:rPr>
                <w:rFonts w:ascii="Times New Roman"/>
                <w:sz w:val="21"/>
              </w:rPr>
              <w:t>0.0185</w:t>
            </w:r>
          </w:p>
        </w:tc>
        <w:tc>
          <w:tcPr>
            <w:tcW w:w="1273" w:type="dxa"/>
            <w:tcBorders>
              <w:top w:val="single" w:sz="4" w:space="0" w:color="000000"/>
              <w:left w:val="single" w:sz="4" w:space="0" w:color="000000"/>
              <w:bottom w:val="single" w:sz="4" w:space="0" w:color="000000"/>
              <w:right w:val="single" w:sz="4" w:space="0" w:color="000000"/>
            </w:tcBorders>
          </w:tcPr>
          <w:p w14:paraId="3F756C57" w14:textId="77777777" w:rsidR="00751792" w:rsidRDefault="009C7D59">
            <w:pPr>
              <w:pStyle w:val="TableParagraph"/>
              <w:spacing w:before="78"/>
              <w:ind w:left="358"/>
              <w:jc w:val="left"/>
              <w:rPr>
                <w:rFonts w:ascii="Times New Roman"/>
                <w:sz w:val="21"/>
              </w:rPr>
            </w:pPr>
            <w:r>
              <w:rPr>
                <w:rFonts w:ascii="Times New Roman"/>
                <w:sz w:val="21"/>
              </w:rPr>
              <w:t>0.0610</w:t>
            </w:r>
          </w:p>
        </w:tc>
        <w:tc>
          <w:tcPr>
            <w:tcW w:w="1273" w:type="dxa"/>
            <w:tcBorders>
              <w:top w:val="single" w:sz="4" w:space="0" w:color="000000"/>
              <w:left w:val="single" w:sz="4" w:space="0" w:color="000000"/>
              <w:bottom w:val="single" w:sz="4" w:space="0" w:color="000000"/>
              <w:right w:val="single" w:sz="4" w:space="0" w:color="000000"/>
            </w:tcBorders>
          </w:tcPr>
          <w:p w14:paraId="16CA1927" w14:textId="77777777" w:rsidR="00751792" w:rsidRDefault="009C7D59">
            <w:pPr>
              <w:pStyle w:val="TableParagraph"/>
              <w:spacing w:before="78"/>
              <w:ind w:left="357"/>
              <w:jc w:val="left"/>
              <w:rPr>
                <w:rFonts w:ascii="Times New Roman"/>
                <w:sz w:val="21"/>
              </w:rPr>
            </w:pPr>
            <w:r>
              <w:rPr>
                <w:rFonts w:ascii="Times New Roman"/>
                <w:sz w:val="21"/>
              </w:rPr>
              <w:t>0.0122</w:t>
            </w:r>
          </w:p>
        </w:tc>
        <w:tc>
          <w:tcPr>
            <w:tcW w:w="1273" w:type="dxa"/>
            <w:tcBorders>
              <w:top w:val="single" w:sz="4" w:space="0" w:color="000000"/>
              <w:left w:val="single" w:sz="4" w:space="0" w:color="000000"/>
              <w:bottom w:val="single" w:sz="4" w:space="0" w:color="000000"/>
              <w:right w:val="single" w:sz="4" w:space="0" w:color="000000"/>
            </w:tcBorders>
          </w:tcPr>
          <w:p w14:paraId="6233B4F3" w14:textId="77777777" w:rsidR="00751792" w:rsidRDefault="009C7D59">
            <w:pPr>
              <w:pStyle w:val="TableParagraph"/>
              <w:spacing w:before="78"/>
              <w:ind w:right="327"/>
              <w:jc w:val="right"/>
              <w:rPr>
                <w:rFonts w:ascii="Times New Roman"/>
                <w:sz w:val="21"/>
              </w:rPr>
            </w:pPr>
            <w:r>
              <w:rPr>
                <w:rFonts w:ascii="Times New Roman"/>
                <w:w w:val="95"/>
                <w:sz w:val="21"/>
              </w:rPr>
              <w:t>0.9318</w:t>
            </w:r>
          </w:p>
        </w:tc>
        <w:tc>
          <w:tcPr>
            <w:tcW w:w="1273" w:type="dxa"/>
            <w:tcBorders>
              <w:top w:val="single" w:sz="4" w:space="0" w:color="000000"/>
              <w:left w:val="single" w:sz="4" w:space="0" w:color="000000"/>
              <w:bottom w:val="single" w:sz="4" w:space="0" w:color="000000"/>
              <w:right w:val="nil"/>
            </w:tcBorders>
          </w:tcPr>
          <w:p w14:paraId="74B1A890" w14:textId="77777777" w:rsidR="00751792" w:rsidRDefault="009C7D59">
            <w:pPr>
              <w:pStyle w:val="TableParagraph"/>
              <w:spacing w:before="78"/>
              <w:ind w:left="357"/>
              <w:jc w:val="left"/>
              <w:rPr>
                <w:rFonts w:ascii="Times New Roman"/>
                <w:sz w:val="21"/>
              </w:rPr>
            </w:pPr>
            <w:r>
              <w:rPr>
                <w:rFonts w:ascii="Times New Roman"/>
                <w:sz w:val="21"/>
              </w:rPr>
              <w:t>0.3727</w:t>
            </w:r>
          </w:p>
        </w:tc>
      </w:tr>
      <w:tr w:rsidR="00751792" w14:paraId="705DFFFC" w14:textId="77777777">
        <w:trPr>
          <w:trHeight w:val="396"/>
        </w:trPr>
        <w:tc>
          <w:tcPr>
            <w:tcW w:w="1241" w:type="dxa"/>
            <w:tcBorders>
              <w:top w:val="single" w:sz="4" w:space="0" w:color="000000"/>
              <w:left w:val="nil"/>
              <w:bottom w:val="single" w:sz="4" w:space="0" w:color="000000"/>
              <w:right w:val="single" w:sz="4" w:space="0" w:color="000000"/>
            </w:tcBorders>
          </w:tcPr>
          <w:p w14:paraId="38782DC6" w14:textId="77777777" w:rsidR="00751792" w:rsidRDefault="009C7D59">
            <w:pPr>
              <w:pStyle w:val="TableParagraph"/>
              <w:spacing w:before="76"/>
              <w:ind w:right="311"/>
              <w:jc w:val="right"/>
              <w:rPr>
                <w:rFonts w:ascii="Times New Roman"/>
                <w:sz w:val="21"/>
              </w:rPr>
            </w:pPr>
            <w:r>
              <w:rPr>
                <w:rFonts w:ascii="Times New Roman"/>
                <w:w w:val="95"/>
                <w:sz w:val="21"/>
              </w:rPr>
              <w:t>4000.0</w:t>
            </w:r>
          </w:p>
        </w:tc>
        <w:tc>
          <w:tcPr>
            <w:tcW w:w="1273" w:type="dxa"/>
            <w:tcBorders>
              <w:top w:val="single" w:sz="4" w:space="0" w:color="000000"/>
              <w:left w:val="single" w:sz="4" w:space="0" w:color="000000"/>
              <w:bottom w:val="single" w:sz="4" w:space="0" w:color="000000"/>
              <w:right w:val="single" w:sz="4" w:space="0" w:color="000000"/>
            </w:tcBorders>
          </w:tcPr>
          <w:p w14:paraId="7580D566" w14:textId="77777777" w:rsidR="00751792" w:rsidRDefault="009C7D59">
            <w:pPr>
              <w:pStyle w:val="TableParagraph"/>
              <w:spacing w:before="76"/>
              <w:ind w:right="326"/>
              <w:jc w:val="right"/>
              <w:rPr>
                <w:rFonts w:ascii="Times New Roman"/>
                <w:sz w:val="21"/>
              </w:rPr>
            </w:pPr>
            <w:r>
              <w:rPr>
                <w:rFonts w:ascii="Times New Roman"/>
                <w:w w:val="95"/>
                <w:sz w:val="21"/>
              </w:rPr>
              <w:t>0.3513</w:t>
            </w:r>
          </w:p>
        </w:tc>
        <w:tc>
          <w:tcPr>
            <w:tcW w:w="1273" w:type="dxa"/>
            <w:tcBorders>
              <w:top w:val="single" w:sz="4" w:space="0" w:color="000000"/>
              <w:left w:val="single" w:sz="4" w:space="0" w:color="000000"/>
              <w:bottom w:val="single" w:sz="4" w:space="0" w:color="000000"/>
              <w:right w:val="single" w:sz="4" w:space="0" w:color="000000"/>
            </w:tcBorders>
          </w:tcPr>
          <w:p w14:paraId="6A87AD67" w14:textId="77777777" w:rsidR="00751792" w:rsidRDefault="009C7D59">
            <w:pPr>
              <w:pStyle w:val="TableParagraph"/>
              <w:spacing w:before="76"/>
              <w:ind w:right="325"/>
              <w:jc w:val="right"/>
              <w:rPr>
                <w:rFonts w:ascii="Times New Roman"/>
                <w:sz w:val="21"/>
              </w:rPr>
            </w:pPr>
            <w:r>
              <w:rPr>
                <w:rFonts w:ascii="Times New Roman"/>
                <w:w w:val="95"/>
                <w:sz w:val="21"/>
              </w:rPr>
              <w:t>0.1756</w:t>
            </w:r>
          </w:p>
        </w:tc>
        <w:tc>
          <w:tcPr>
            <w:tcW w:w="1273" w:type="dxa"/>
            <w:tcBorders>
              <w:top w:val="single" w:sz="4" w:space="0" w:color="000000"/>
              <w:left w:val="single" w:sz="4" w:space="0" w:color="000000"/>
              <w:bottom w:val="single" w:sz="4" w:space="0" w:color="000000"/>
              <w:right w:val="single" w:sz="4" w:space="0" w:color="000000"/>
            </w:tcBorders>
          </w:tcPr>
          <w:p w14:paraId="7214324A" w14:textId="77777777" w:rsidR="00751792" w:rsidRDefault="009C7D59">
            <w:pPr>
              <w:pStyle w:val="TableParagraph"/>
              <w:spacing w:before="76"/>
              <w:ind w:right="326"/>
              <w:jc w:val="right"/>
              <w:rPr>
                <w:rFonts w:ascii="Times New Roman"/>
                <w:sz w:val="21"/>
              </w:rPr>
            </w:pPr>
            <w:r>
              <w:rPr>
                <w:rFonts w:ascii="Times New Roman"/>
                <w:w w:val="95"/>
                <w:sz w:val="21"/>
              </w:rPr>
              <w:t>0.0296</w:t>
            </w:r>
          </w:p>
        </w:tc>
        <w:tc>
          <w:tcPr>
            <w:tcW w:w="1273" w:type="dxa"/>
            <w:tcBorders>
              <w:top w:val="single" w:sz="4" w:space="0" w:color="000000"/>
              <w:left w:val="single" w:sz="4" w:space="0" w:color="000000"/>
              <w:bottom w:val="single" w:sz="4" w:space="0" w:color="000000"/>
              <w:right w:val="single" w:sz="4" w:space="0" w:color="000000"/>
            </w:tcBorders>
          </w:tcPr>
          <w:p w14:paraId="0BDA33FA" w14:textId="77777777" w:rsidR="00751792" w:rsidRDefault="009C7D59">
            <w:pPr>
              <w:pStyle w:val="TableParagraph"/>
              <w:spacing w:before="76"/>
              <w:ind w:right="327"/>
              <w:jc w:val="right"/>
              <w:rPr>
                <w:rFonts w:ascii="Times New Roman"/>
                <w:sz w:val="21"/>
              </w:rPr>
            </w:pPr>
            <w:r>
              <w:rPr>
                <w:rFonts w:ascii="Times New Roman"/>
                <w:w w:val="95"/>
                <w:sz w:val="21"/>
              </w:rPr>
              <w:t>0.2958</w:t>
            </w:r>
          </w:p>
        </w:tc>
        <w:tc>
          <w:tcPr>
            <w:tcW w:w="1273" w:type="dxa"/>
            <w:tcBorders>
              <w:top w:val="single" w:sz="4" w:space="0" w:color="000000"/>
              <w:left w:val="single" w:sz="4" w:space="0" w:color="000000"/>
              <w:bottom w:val="single" w:sz="4" w:space="0" w:color="000000"/>
              <w:right w:val="single" w:sz="4" w:space="0" w:color="000000"/>
            </w:tcBorders>
          </w:tcPr>
          <w:p w14:paraId="4D08B14C" w14:textId="77777777" w:rsidR="00751792" w:rsidRDefault="009C7D59">
            <w:pPr>
              <w:pStyle w:val="TableParagraph"/>
              <w:spacing w:before="76"/>
              <w:ind w:left="98" w:right="69"/>
              <w:rPr>
                <w:rFonts w:ascii="Times New Roman"/>
                <w:sz w:val="21"/>
              </w:rPr>
            </w:pPr>
            <w:r>
              <w:rPr>
                <w:rFonts w:ascii="Times New Roman"/>
                <w:sz w:val="21"/>
              </w:rPr>
              <w:t>0.0693</w:t>
            </w:r>
          </w:p>
        </w:tc>
        <w:tc>
          <w:tcPr>
            <w:tcW w:w="1273" w:type="dxa"/>
            <w:tcBorders>
              <w:top w:val="single" w:sz="4" w:space="0" w:color="000000"/>
              <w:left w:val="single" w:sz="4" w:space="0" w:color="000000"/>
              <w:bottom w:val="single" w:sz="4" w:space="0" w:color="000000"/>
              <w:right w:val="single" w:sz="4" w:space="0" w:color="000000"/>
            </w:tcBorders>
          </w:tcPr>
          <w:p w14:paraId="61868248" w14:textId="77777777" w:rsidR="00751792" w:rsidRDefault="009C7D59">
            <w:pPr>
              <w:pStyle w:val="TableParagraph"/>
              <w:spacing w:before="76"/>
              <w:ind w:left="96" w:right="69"/>
              <w:rPr>
                <w:rFonts w:ascii="Times New Roman"/>
                <w:sz w:val="21"/>
              </w:rPr>
            </w:pPr>
            <w:r>
              <w:rPr>
                <w:rFonts w:ascii="Times New Roman"/>
                <w:sz w:val="21"/>
              </w:rPr>
              <w:t>0.0154</w:t>
            </w:r>
          </w:p>
        </w:tc>
        <w:tc>
          <w:tcPr>
            <w:tcW w:w="1273" w:type="dxa"/>
            <w:tcBorders>
              <w:top w:val="single" w:sz="4" w:space="0" w:color="000000"/>
              <w:left w:val="single" w:sz="4" w:space="0" w:color="000000"/>
              <w:bottom w:val="single" w:sz="4" w:space="0" w:color="000000"/>
              <w:right w:val="single" w:sz="4" w:space="0" w:color="000000"/>
            </w:tcBorders>
          </w:tcPr>
          <w:p w14:paraId="0040DD8D" w14:textId="77777777" w:rsidR="00751792" w:rsidRDefault="009C7D59">
            <w:pPr>
              <w:pStyle w:val="TableParagraph"/>
              <w:spacing w:before="76"/>
              <w:ind w:left="358"/>
              <w:jc w:val="left"/>
              <w:rPr>
                <w:rFonts w:ascii="Times New Roman"/>
                <w:sz w:val="21"/>
              </w:rPr>
            </w:pPr>
            <w:r>
              <w:rPr>
                <w:rFonts w:ascii="Times New Roman"/>
                <w:sz w:val="21"/>
              </w:rPr>
              <w:t>0.0508</w:t>
            </w:r>
          </w:p>
        </w:tc>
        <w:tc>
          <w:tcPr>
            <w:tcW w:w="1273" w:type="dxa"/>
            <w:tcBorders>
              <w:top w:val="single" w:sz="4" w:space="0" w:color="000000"/>
              <w:left w:val="single" w:sz="4" w:space="0" w:color="000000"/>
              <w:bottom w:val="single" w:sz="4" w:space="0" w:color="000000"/>
              <w:right w:val="single" w:sz="4" w:space="0" w:color="000000"/>
            </w:tcBorders>
          </w:tcPr>
          <w:p w14:paraId="53801215" w14:textId="77777777" w:rsidR="00751792" w:rsidRDefault="009C7D59">
            <w:pPr>
              <w:pStyle w:val="TableParagraph"/>
              <w:spacing w:before="76"/>
              <w:ind w:left="357"/>
              <w:jc w:val="left"/>
              <w:rPr>
                <w:rFonts w:ascii="Times New Roman"/>
                <w:sz w:val="21"/>
              </w:rPr>
            </w:pPr>
            <w:r>
              <w:rPr>
                <w:rFonts w:ascii="Times New Roman"/>
                <w:sz w:val="21"/>
              </w:rPr>
              <w:t>0.0102</w:t>
            </w:r>
          </w:p>
        </w:tc>
        <w:tc>
          <w:tcPr>
            <w:tcW w:w="1273" w:type="dxa"/>
            <w:tcBorders>
              <w:top w:val="single" w:sz="4" w:space="0" w:color="000000"/>
              <w:left w:val="single" w:sz="4" w:space="0" w:color="000000"/>
              <w:bottom w:val="single" w:sz="4" w:space="0" w:color="000000"/>
              <w:right w:val="single" w:sz="4" w:space="0" w:color="000000"/>
            </w:tcBorders>
          </w:tcPr>
          <w:p w14:paraId="7342A1BE" w14:textId="77777777" w:rsidR="00751792" w:rsidRDefault="009C7D59">
            <w:pPr>
              <w:pStyle w:val="TableParagraph"/>
              <w:spacing w:before="76"/>
              <w:ind w:right="327"/>
              <w:jc w:val="right"/>
              <w:rPr>
                <w:rFonts w:ascii="Times New Roman"/>
                <w:sz w:val="21"/>
              </w:rPr>
            </w:pPr>
            <w:r>
              <w:rPr>
                <w:rFonts w:ascii="Times New Roman"/>
                <w:w w:val="95"/>
                <w:sz w:val="21"/>
              </w:rPr>
              <w:t>0.7765</w:t>
            </w:r>
          </w:p>
        </w:tc>
        <w:tc>
          <w:tcPr>
            <w:tcW w:w="1273" w:type="dxa"/>
            <w:tcBorders>
              <w:top w:val="single" w:sz="4" w:space="0" w:color="000000"/>
              <w:left w:val="single" w:sz="4" w:space="0" w:color="000000"/>
              <w:bottom w:val="single" w:sz="4" w:space="0" w:color="000000"/>
              <w:right w:val="nil"/>
            </w:tcBorders>
          </w:tcPr>
          <w:p w14:paraId="5E43F6C0" w14:textId="77777777" w:rsidR="00751792" w:rsidRDefault="009C7D59">
            <w:pPr>
              <w:pStyle w:val="TableParagraph"/>
              <w:spacing w:before="76"/>
              <w:ind w:left="357"/>
              <w:jc w:val="left"/>
              <w:rPr>
                <w:rFonts w:ascii="Times New Roman"/>
                <w:sz w:val="21"/>
              </w:rPr>
            </w:pPr>
            <w:r>
              <w:rPr>
                <w:rFonts w:ascii="Times New Roman"/>
                <w:sz w:val="21"/>
              </w:rPr>
              <w:t>0.3106</w:t>
            </w:r>
          </w:p>
        </w:tc>
      </w:tr>
      <w:tr w:rsidR="00751792" w14:paraId="57198E67" w14:textId="77777777">
        <w:trPr>
          <w:trHeight w:val="397"/>
        </w:trPr>
        <w:tc>
          <w:tcPr>
            <w:tcW w:w="1241" w:type="dxa"/>
            <w:tcBorders>
              <w:top w:val="single" w:sz="4" w:space="0" w:color="000000"/>
              <w:left w:val="nil"/>
              <w:bottom w:val="single" w:sz="4" w:space="0" w:color="000000"/>
              <w:right w:val="single" w:sz="4" w:space="0" w:color="000000"/>
            </w:tcBorders>
          </w:tcPr>
          <w:p w14:paraId="61325763" w14:textId="77777777" w:rsidR="00751792" w:rsidRDefault="009C7D59">
            <w:pPr>
              <w:pStyle w:val="TableParagraph"/>
              <w:spacing w:before="77"/>
              <w:ind w:right="311"/>
              <w:jc w:val="right"/>
              <w:rPr>
                <w:rFonts w:ascii="Times New Roman"/>
                <w:sz w:val="21"/>
              </w:rPr>
            </w:pPr>
            <w:r>
              <w:rPr>
                <w:rFonts w:ascii="Times New Roman"/>
                <w:w w:val="95"/>
                <w:sz w:val="21"/>
              </w:rPr>
              <w:t>4500.0</w:t>
            </w:r>
          </w:p>
        </w:tc>
        <w:tc>
          <w:tcPr>
            <w:tcW w:w="1273" w:type="dxa"/>
            <w:tcBorders>
              <w:top w:val="single" w:sz="4" w:space="0" w:color="000000"/>
              <w:left w:val="single" w:sz="4" w:space="0" w:color="000000"/>
              <w:bottom w:val="single" w:sz="4" w:space="0" w:color="000000"/>
              <w:right w:val="single" w:sz="4" w:space="0" w:color="000000"/>
            </w:tcBorders>
          </w:tcPr>
          <w:p w14:paraId="634F6015" w14:textId="77777777" w:rsidR="00751792" w:rsidRDefault="009C7D59">
            <w:pPr>
              <w:pStyle w:val="TableParagraph"/>
              <w:spacing w:before="77"/>
              <w:ind w:right="326"/>
              <w:jc w:val="right"/>
              <w:rPr>
                <w:rFonts w:ascii="Times New Roman"/>
                <w:sz w:val="21"/>
              </w:rPr>
            </w:pPr>
            <w:r>
              <w:rPr>
                <w:rFonts w:ascii="Times New Roman"/>
                <w:w w:val="95"/>
                <w:sz w:val="21"/>
              </w:rPr>
              <w:t>0.2991</w:t>
            </w:r>
          </w:p>
        </w:tc>
        <w:tc>
          <w:tcPr>
            <w:tcW w:w="1273" w:type="dxa"/>
            <w:tcBorders>
              <w:top w:val="single" w:sz="4" w:space="0" w:color="000000"/>
              <w:left w:val="single" w:sz="4" w:space="0" w:color="000000"/>
              <w:bottom w:val="single" w:sz="4" w:space="0" w:color="000000"/>
              <w:right w:val="single" w:sz="4" w:space="0" w:color="000000"/>
            </w:tcBorders>
          </w:tcPr>
          <w:p w14:paraId="7725EDC7" w14:textId="77777777" w:rsidR="00751792" w:rsidRDefault="009C7D59">
            <w:pPr>
              <w:pStyle w:val="TableParagraph"/>
              <w:spacing w:before="77"/>
              <w:ind w:right="325"/>
              <w:jc w:val="right"/>
              <w:rPr>
                <w:rFonts w:ascii="Times New Roman"/>
                <w:sz w:val="21"/>
              </w:rPr>
            </w:pPr>
            <w:r>
              <w:rPr>
                <w:rFonts w:ascii="Times New Roman"/>
                <w:w w:val="95"/>
                <w:sz w:val="21"/>
              </w:rPr>
              <w:t>0.1496</w:t>
            </w:r>
          </w:p>
        </w:tc>
        <w:tc>
          <w:tcPr>
            <w:tcW w:w="1273" w:type="dxa"/>
            <w:tcBorders>
              <w:top w:val="single" w:sz="4" w:space="0" w:color="000000"/>
              <w:left w:val="single" w:sz="4" w:space="0" w:color="000000"/>
              <w:bottom w:val="single" w:sz="4" w:space="0" w:color="000000"/>
              <w:right w:val="single" w:sz="4" w:space="0" w:color="000000"/>
            </w:tcBorders>
          </w:tcPr>
          <w:p w14:paraId="051FD791" w14:textId="77777777" w:rsidR="00751792" w:rsidRDefault="009C7D59">
            <w:pPr>
              <w:pStyle w:val="TableParagraph"/>
              <w:spacing w:before="77"/>
              <w:ind w:right="326"/>
              <w:jc w:val="right"/>
              <w:rPr>
                <w:rFonts w:ascii="Times New Roman"/>
                <w:sz w:val="21"/>
              </w:rPr>
            </w:pPr>
            <w:r>
              <w:rPr>
                <w:rFonts w:ascii="Times New Roman"/>
                <w:w w:val="95"/>
                <w:sz w:val="21"/>
              </w:rPr>
              <w:t>0.0252</w:t>
            </w:r>
          </w:p>
        </w:tc>
        <w:tc>
          <w:tcPr>
            <w:tcW w:w="1273" w:type="dxa"/>
            <w:tcBorders>
              <w:top w:val="single" w:sz="4" w:space="0" w:color="000000"/>
              <w:left w:val="single" w:sz="4" w:space="0" w:color="000000"/>
              <w:bottom w:val="single" w:sz="4" w:space="0" w:color="000000"/>
              <w:right w:val="single" w:sz="4" w:space="0" w:color="000000"/>
            </w:tcBorders>
          </w:tcPr>
          <w:p w14:paraId="319D9B49" w14:textId="77777777" w:rsidR="00751792" w:rsidRDefault="009C7D59">
            <w:pPr>
              <w:pStyle w:val="TableParagraph"/>
              <w:spacing w:before="77"/>
              <w:ind w:right="327"/>
              <w:jc w:val="right"/>
              <w:rPr>
                <w:rFonts w:ascii="Times New Roman"/>
                <w:sz w:val="21"/>
              </w:rPr>
            </w:pPr>
            <w:r>
              <w:rPr>
                <w:rFonts w:ascii="Times New Roman"/>
                <w:w w:val="95"/>
                <w:sz w:val="21"/>
              </w:rPr>
              <w:t>0.2519</w:t>
            </w:r>
          </w:p>
        </w:tc>
        <w:tc>
          <w:tcPr>
            <w:tcW w:w="1273" w:type="dxa"/>
            <w:tcBorders>
              <w:top w:val="single" w:sz="4" w:space="0" w:color="000000"/>
              <w:left w:val="single" w:sz="4" w:space="0" w:color="000000"/>
              <w:bottom w:val="single" w:sz="4" w:space="0" w:color="000000"/>
              <w:right w:val="single" w:sz="4" w:space="0" w:color="000000"/>
            </w:tcBorders>
          </w:tcPr>
          <w:p w14:paraId="065B0F8C" w14:textId="77777777" w:rsidR="00751792" w:rsidRDefault="009C7D59">
            <w:pPr>
              <w:pStyle w:val="TableParagraph"/>
              <w:spacing w:before="77"/>
              <w:ind w:left="98" w:right="69"/>
              <w:rPr>
                <w:rFonts w:ascii="Times New Roman"/>
                <w:sz w:val="21"/>
              </w:rPr>
            </w:pPr>
            <w:r>
              <w:rPr>
                <w:rFonts w:ascii="Times New Roman"/>
                <w:sz w:val="21"/>
              </w:rPr>
              <w:t>0.0590</w:t>
            </w:r>
          </w:p>
        </w:tc>
        <w:tc>
          <w:tcPr>
            <w:tcW w:w="1273" w:type="dxa"/>
            <w:tcBorders>
              <w:top w:val="single" w:sz="4" w:space="0" w:color="000000"/>
              <w:left w:val="single" w:sz="4" w:space="0" w:color="000000"/>
              <w:bottom w:val="single" w:sz="4" w:space="0" w:color="000000"/>
              <w:right w:val="single" w:sz="4" w:space="0" w:color="000000"/>
            </w:tcBorders>
          </w:tcPr>
          <w:p w14:paraId="6E702108" w14:textId="77777777" w:rsidR="00751792" w:rsidRDefault="009C7D59">
            <w:pPr>
              <w:pStyle w:val="TableParagraph"/>
              <w:spacing w:before="77"/>
              <w:ind w:left="96" w:right="69"/>
              <w:rPr>
                <w:rFonts w:ascii="Times New Roman"/>
                <w:sz w:val="21"/>
              </w:rPr>
            </w:pPr>
            <w:r>
              <w:rPr>
                <w:rFonts w:ascii="Times New Roman"/>
                <w:sz w:val="21"/>
              </w:rPr>
              <w:t>0.0131</w:t>
            </w:r>
          </w:p>
        </w:tc>
        <w:tc>
          <w:tcPr>
            <w:tcW w:w="1273" w:type="dxa"/>
            <w:tcBorders>
              <w:top w:val="single" w:sz="4" w:space="0" w:color="000000"/>
              <w:left w:val="single" w:sz="4" w:space="0" w:color="000000"/>
              <w:bottom w:val="single" w:sz="4" w:space="0" w:color="000000"/>
              <w:right w:val="single" w:sz="4" w:space="0" w:color="000000"/>
            </w:tcBorders>
          </w:tcPr>
          <w:p w14:paraId="5EB0326E" w14:textId="77777777" w:rsidR="00751792" w:rsidRDefault="009C7D59">
            <w:pPr>
              <w:pStyle w:val="TableParagraph"/>
              <w:spacing w:before="77"/>
              <w:ind w:left="358"/>
              <w:jc w:val="left"/>
              <w:rPr>
                <w:rFonts w:ascii="Times New Roman"/>
                <w:sz w:val="21"/>
              </w:rPr>
            </w:pPr>
            <w:r>
              <w:rPr>
                <w:rFonts w:ascii="Times New Roman"/>
                <w:sz w:val="21"/>
              </w:rPr>
              <w:t>0.0433</w:t>
            </w:r>
          </w:p>
        </w:tc>
        <w:tc>
          <w:tcPr>
            <w:tcW w:w="1273" w:type="dxa"/>
            <w:tcBorders>
              <w:top w:val="single" w:sz="4" w:space="0" w:color="000000"/>
              <w:left w:val="single" w:sz="4" w:space="0" w:color="000000"/>
              <w:bottom w:val="single" w:sz="4" w:space="0" w:color="000000"/>
              <w:right w:val="single" w:sz="4" w:space="0" w:color="000000"/>
            </w:tcBorders>
          </w:tcPr>
          <w:p w14:paraId="288B8FFC" w14:textId="77777777" w:rsidR="00751792" w:rsidRDefault="009C7D59">
            <w:pPr>
              <w:pStyle w:val="TableParagraph"/>
              <w:spacing w:before="77"/>
              <w:ind w:left="357"/>
              <w:jc w:val="left"/>
              <w:rPr>
                <w:rFonts w:ascii="Times New Roman"/>
                <w:sz w:val="21"/>
              </w:rPr>
            </w:pPr>
            <w:r>
              <w:rPr>
                <w:rFonts w:ascii="Times New Roman"/>
                <w:sz w:val="21"/>
              </w:rPr>
              <w:t>0.0087</w:t>
            </w:r>
          </w:p>
        </w:tc>
        <w:tc>
          <w:tcPr>
            <w:tcW w:w="1273" w:type="dxa"/>
            <w:tcBorders>
              <w:top w:val="single" w:sz="4" w:space="0" w:color="000000"/>
              <w:left w:val="single" w:sz="4" w:space="0" w:color="000000"/>
              <w:bottom w:val="single" w:sz="4" w:space="0" w:color="000000"/>
              <w:right w:val="single" w:sz="4" w:space="0" w:color="000000"/>
            </w:tcBorders>
          </w:tcPr>
          <w:p w14:paraId="0D1F9137" w14:textId="77777777" w:rsidR="00751792" w:rsidRDefault="009C7D59">
            <w:pPr>
              <w:pStyle w:val="TableParagraph"/>
              <w:spacing w:before="77"/>
              <w:ind w:right="327"/>
              <w:jc w:val="right"/>
              <w:rPr>
                <w:rFonts w:ascii="Times New Roman"/>
                <w:sz w:val="21"/>
              </w:rPr>
            </w:pPr>
            <w:r>
              <w:rPr>
                <w:rFonts w:ascii="Times New Roman"/>
                <w:w w:val="95"/>
                <w:sz w:val="21"/>
              </w:rPr>
              <w:t>0.6612</w:t>
            </w:r>
          </w:p>
        </w:tc>
        <w:tc>
          <w:tcPr>
            <w:tcW w:w="1273" w:type="dxa"/>
            <w:tcBorders>
              <w:top w:val="single" w:sz="4" w:space="0" w:color="000000"/>
              <w:left w:val="single" w:sz="4" w:space="0" w:color="000000"/>
              <w:bottom w:val="single" w:sz="4" w:space="0" w:color="000000"/>
              <w:right w:val="nil"/>
            </w:tcBorders>
          </w:tcPr>
          <w:p w14:paraId="0F129638" w14:textId="77777777" w:rsidR="00751792" w:rsidRDefault="009C7D59">
            <w:pPr>
              <w:pStyle w:val="TableParagraph"/>
              <w:spacing w:before="77"/>
              <w:ind w:left="357"/>
              <w:jc w:val="left"/>
              <w:rPr>
                <w:rFonts w:ascii="Times New Roman"/>
                <w:sz w:val="21"/>
              </w:rPr>
            </w:pPr>
            <w:r>
              <w:rPr>
                <w:rFonts w:ascii="Times New Roman"/>
                <w:sz w:val="21"/>
              </w:rPr>
              <w:t>0.2645</w:t>
            </w:r>
          </w:p>
        </w:tc>
      </w:tr>
      <w:tr w:rsidR="00751792" w14:paraId="3FB49FFA" w14:textId="77777777">
        <w:trPr>
          <w:trHeight w:val="397"/>
        </w:trPr>
        <w:tc>
          <w:tcPr>
            <w:tcW w:w="1241" w:type="dxa"/>
            <w:tcBorders>
              <w:top w:val="single" w:sz="4" w:space="0" w:color="000000"/>
              <w:left w:val="nil"/>
              <w:bottom w:val="single" w:sz="4" w:space="0" w:color="000000"/>
              <w:right w:val="single" w:sz="4" w:space="0" w:color="000000"/>
            </w:tcBorders>
          </w:tcPr>
          <w:p w14:paraId="0A78D7C5" w14:textId="77777777" w:rsidR="00751792" w:rsidRDefault="009C7D59">
            <w:pPr>
              <w:pStyle w:val="TableParagraph"/>
              <w:spacing w:before="76"/>
              <w:ind w:right="311"/>
              <w:jc w:val="right"/>
              <w:rPr>
                <w:rFonts w:ascii="Times New Roman"/>
                <w:sz w:val="21"/>
              </w:rPr>
            </w:pPr>
            <w:r>
              <w:rPr>
                <w:rFonts w:ascii="Times New Roman"/>
                <w:w w:val="95"/>
                <w:sz w:val="21"/>
              </w:rPr>
              <w:t>5000.0</w:t>
            </w:r>
          </w:p>
        </w:tc>
        <w:tc>
          <w:tcPr>
            <w:tcW w:w="1273" w:type="dxa"/>
            <w:tcBorders>
              <w:top w:val="single" w:sz="4" w:space="0" w:color="000000"/>
              <w:left w:val="single" w:sz="4" w:space="0" w:color="000000"/>
              <w:bottom w:val="single" w:sz="4" w:space="0" w:color="000000"/>
              <w:right w:val="single" w:sz="4" w:space="0" w:color="000000"/>
            </w:tcBorders>
          </w:tcPr>
          <w:p w14:paraId="58FA4594" w14:textId="77777777" w:rsidR="00751792" w:rsidRDefault="009C7D59">
            <w:pPr>
              <w:pStyle w:val="TableParagraph"/>
              <w:spacing w:before="76"/>
              <w:ind w:right="326"/>
              <w:jc w:val="right"/>
              <w:rPr>
                <w:rFonts w:ascii="Times New Roman"/>
                <w:sz w:val="21"/>
              </w:rPr>
            </w:pPr>
            <w:r>
              <w:rPr>
                <w:rFonts w:ascii="Times New Roman"/>
                <w:w w:val="95"/>
                <w:sz w:val="21"/>
              </w:rPr>
              <w:t>0.2590</w:t>
            </w:r>
          </w:p>
        </w:tc>
        <w:tc>
          <w:tcPr>
            <w:tcW w:w="1273" w:type="dxa"/>
            <w:tcBorders>
              <w:top w:val="single" w:sz="4" w:space="0" w:color="000000"/>
              <w:left w:val="single" w:sz="4" w:space="0" w:color="000000"/>
              <w:bottom w:val="single" w:sz="4" w:space="0" w:color="000000"/>
              <w:right w:val="single" w:sz="4" w:space="0" w:color="000000"/>
            </w:tcBorders>
          </w:tcPr>
          <w:p w14:paraId="144C34A1" w14:textId="77777777" w:rsidR="00751792" w:rsidRDefault="009C7D59">
            <w:pPr>
              <w:pStyle w:val="TableParagraph"/>
              <w:spacing w:before="76"/>
              <w:ind w:right="325"/>
              <w:jc w:val="right"/>
              <w:rPr>
                <w:rFonts w:ascii="Times New Roman"/>
                <w:sz w:val="21"/>
              </w:rPr>
            </w:pPr>
            <w:r>
              <w:rPr>
                <w:rFonts w:ascii="Times New Roman"/>
                <w:w w:val="95"/>
                <w:sz w:val="21"/>
              </w:rPr>
              <w:t>0.1295</w:t>
            </w:r>
          </w:p>
        </w:tc>
        <w:tc>
          <w:tcPr>
            <w:tcW w:w="1273" w:type="dxa"/>
            <w:tcBorders>
              <w:top w:val="single" w:sz="4" w:space="0" w:color="000000"/>
              <w:left w:val="single" w:sz="4" w:space="0" w:color="000000"/>
              <w:bottom w:val="single" w:sz="4" w:space="0" w:color="000000"/>
              <w:right w:val="single" w:sz="4" w:space="0" w:color="000000"/>
            </w:tcBorders>
          </w:tcPr>
          <w:p w14:paraId="4A8BD39D" w14:textId="77777777" w:rsidR="00751792" w:rsidRDefault="009C7D59">
            <w:pPr>
              <w:pStyle w:val="TableParagraph"/>
              <w:spacing w:before="76"/>
              <w:ind w:right="326"/>
              <w:jc w:val="right"/>
              <w:rPr>
                <w:rFonts w:ascii="Times New Roman"/>
                <w:sz w:val="21"/>
              </w:rPr>
            </w:pPr>
            <w:r>
              <w:rPr>
                <w:rFonts w:ascii="Times New Roman"/>
                <w:w w:val="95"/>
                <w:sz w:val="21"/>
              </w:rPr>
              <w:t>0.0218</w:t>
            </w:r>
          </w:p>
        </w:tc>
        <w:tc>
          <w:tcPr>
            <w:tcW w:w="1273" w:type="dxa"/>
            <w:tcBorders>
              <w:top w:val="single" w:sz="4" w:space="0" w:color="000000"/>
              <w:left w:val="single" w:sz="4" w:space="0" w:color="000000"/>
              <w:bottom w:val="single" w:sz="4" w:space="0" w:color="000000"/>
              <w:right w:val="single" w:sz="4" w:space="0" w:color="000000"/>
            </w:tcBorders>
          </w:tcPr>
          <w:p w14:paraId="714200AE" w14:textId="77777777" w:rsidR="00751792" w:rsidRDefault="009C7D59">
            <w:pPr>
              <w:pStyle w:val="TableParagraph"/>
              <w:spacing w:before="76"/>
              <w:ind w:right="327"/>
              <w:jc w:val="right"/>
              <w:rPr>
                <w:rFonts w:ascii="Times New Roman"/>
                <w:sz w:val="21"/>
              </w:rPr>
            </w:pPr>
            <w:r>
              <w:rPr>
                <w:rFonts w:ascii="Times New Roman"/>
                <w:w w:val="95"/>
                <w:sz w:val="21"/>
              </w:rPr>
              <w:t>0.2181</w:t>
            </w:r>
          </w:p>
        </w:tc>
        <w:tc>
          <w:tcPr>
            <w:tcW w:w="1273" w:type="dxa"/>
            <w:tcBorders>
              <w:top w:val="single" w:sz="4" w:space="0" w:color="000000"/>
              <w:left w:val="single" w:sz="4" w:space="0" w:color="000000"/>
              <w:bottom w:val="single" w:sz="4" w:space="0" w:color="000000"/>
              <w:right w:val="single" w:sz="4" w:space="0" w:color="000000"/>
            </w:tcBorders>
          </w:tcPr>
          <w:p w14:paraId="0C20FA77" w14:textId="77777777" w:rsidR="00751792" w:rsidRDefault="009C7D59">
            <w:pPr>
              <w:pStyle w:val="TableParagraph"/>
              <w:spacing w:before="76"/>
              <w:ind w:left="98" w:right="69"/>
              <w:rPr>
                <w:rFonts w:ascii="Times New Roman"/>
                <w:sz w:val="21"/>
              </w:rPr>
            </w:pPr>
            <w:r>
              <w:rPr>
                <w:rFonts w:ascii="Times New Roman"/>
                <w:sz w:val="21"/>
              </w:rPr>
              <w:t>0.0511</w:t>
            </w:r>
          </w:p>
        </w:tc>
        <w:tc>
          <w:tcPr>
            <w:tcW w:w="1273" w:type="dxa"/>
            <w:tcBorders>
              <w:top w:val="single" w:sz="4" w:space="0" w:color="000000"/>
              <w:left w:val="single" w:sz="4" w:space="0" w:color="000000"/>
              <w:bottom w:val="single" w:sz="4" w:space="0" w:color="000000"/>
              <w:right w:val="single" w:sz="4" w:space="0" w:color="000000"/>
            </w:tcBorders>
          </w:tcPr>
          <w:p w14:paraId="68356665" w14:textId="77777777" w:rsidR="00751792" w:rsidRDefault="009C7D59">
            <w:pPr>
              <w:pStyle w:val="TableParagraph"/>
              <w:spacing w:before="76"/>
              <w:ind w:left="98" w:right="68"/>
              <w:rPr>
                <w:rFonts w:ascii="Times New Roman"/>
                <w:sz w:val="21"/>
              </w:rPr>
            </w:pPr>
            <w:r>
              <w:rPr>
                <w:rFonts w:ascii="Times New Roman"/>
                <w:sz w:val="21"/>
              </w:rPr>
              <w:t>0.0114</w:t>
            </w:r>
          </w:p>
        </w:tc>
        <w:tc>
          <w:tcPr>
            <w:tcW w:w="1273" w:type="dxa"/>
            <w:tcBorders>
              <w:top w:val="single" w:sz="4" w:space="0" w:color="000000"/>
              <w:left w:val="single" w:sz="4" w:space="0" w:color="000000"/>
              <w:bottom w:val="single" w:sz="4" w:space="0" w:color="000000"/>
              <w:right w:val="single" w:sz="4" w:space="0" w:color="000000"/>
            </w:tcBorders>
          </w:tcPr>
          <w:p w14:paraId="63A60F40" w14:textId="77777777" w:rsidR="00751792" w:rsidRDefault="009C7D59">
            <w:pPr>
              <w:pStyle w:val="TableParagraph"/>
              <w:spacing w:before="76"/>
              <w:ind w:left="358"/>
              <w:jc w:val="left"/>
              <w:rPr>
                <w:rFonts w:ascii="Times New Roman"/>
                <w:sz w:val="21"/>
              </w:rPr>
            </w:pPr>
            <w:r>
              <w:rPr>
                <w:rFonts w:ascii="Times New Roman"/>
                <w:sz w:val="21"/>
              </w:rPr>
              <w:t>0.0375</w:t>
            </w:r>
          </w:p>
        </w:tc>
        <w:tc>
          <w:tcPr>
            <w:tcW w:w="1273" w:type="dxa"/>
            <w:tcBorders>
              <w:top w:val="single" w:sz="4" w:space="0" w:color="000000"/>
              <w:left w:val="single" w:sz="4" w:space="0" w:color="000000"/>
              <w:bottom w:val="single" w:sz="4" w:space="0" w:color="000000"/>
              <w:right w:val="single" w:sz="4" w:space="0" w:color="000000"/>
            </w:tcBorders>
          </w:tcPr>
          <w:p w14:paraId="74A3ECED" w14:textId="77777777" w:rsidR="00751792" w:rsidRDefault="009C7D59">
            <w:pPr>
              <w:pStyle w:val="TableParagraph"/>
              <w:spacing w:before="76"/>
              <w:ind w:left="357"/>
              <w:jc w:val="left"/>
              <w:rPr>
                <w:rFonts w:ascii="Times New Roman"/>
                <w:sz w:val="21"/>
              </w:rPr>
            </w:pPr>
            <w:r>
              <w:rPr>
                <w:rFonts w:ascii="Times New Roman"/>
                <w:sz w:val="21"/>
              </w:rPr>
              <w:t>0.0075</w:t>
            </w:r>
          </w:p>
        </w:tc>
        <w:tc>
          <w:tcPr>
            <w:tcW w:w="1273" w:type="dxa"/>
            <w:tcBorders>
              <w:top w:val="single" w:sz="4" w:space="0" w:color="000000"/>
              <w:left w:val="single" w:sz="4" w:space="0" w:color="000000"/>
              <w:bottom w:val="single" w:sz="4" w:space="0" w:color="000000"/>
              <w:right w:val="single" w:sz="4" w:space="0" w:color="000000"/>
            </w:tcBorders>
          </w:tcPr>
          <w:p w14:paraId="4FC548C4" w14:textId="77777777" w:rsidR="00751792" w:rsidRDefault="009C7D59">
            <w:pPr>
              <w:pStyle w:val="TableParagraph"/>
              <w:spacing w:before="76"/>
              <w:ind w:right="327"/>
              <w:jc w:val="right"/>
              <w:rPr>
                <w:rFonts w:ascii="Times New Roman"/>
                <w:sz w:val="21"/>
              </w:rPr>
            </w:pPr>
            <w:r>
              <w:rPr>
                <w:rFonts w:ascii="Times New Roman"/>
                <w:w w:val="95"/>
                <w:sz w:val="21"/>
              </w:rPr>
              <w:t>0.5726</w:t>
            </w:r>
          </w:p>
        </w:tc>
        <w:tc>
          <w:tcPr>
            <w:tcW w:w="1273" w:type="dxa"/>
            <w:tcBorders>
              <w:top w:val="single" w:sz="4" w:space="0" w:color="000000"/>
              <w:left w:val="single" w:sz="4" w:space="0" w:color="000000"/>
              <w:bottom w:val="single" w:sz="4" w:space="0" w:color="000000"/>
              <w:right w:val="nil"/>
            </w:tcBorders>
          </w:tcPr>
          <w:p w14:paraId="5E856D07" w14:textId="77777777" w:rsidR="00751792" w:rsidRDefault="009C7D59">
            <w:pPr>
              <w:pStyle w:val="TableParagraph"/>
              <w:spacing w:before="76"/>
              <w:ind w:left="357"/>
              <w:jc w:val="left"/>
              <w:rPr>
                <w:rFonts w:ascii="Times New Roman"/>
                <w:sz w:val="21"/>
              </w:rPr>
            </w:pPr>
            <w:r>
              <w:rPr>
                <w:rFonts w:ascii="Times New Roman"/>
                <w:sz w:val="21"/>
              </w:rPr>
              <w:t>0.2290</w:t>
            </w:r>
          </w:p>
        </w:tc>
      </w:tr>
      <w:tr w:rsidR="00751792" w14:paraId="11A1B0B8" w14:textId="77777777">
        <w:trPr>
          <w:trHeight w:val="397"/>
        </w:trPr>
        <w:tc>
          <w:tcPr>
            <w:tcW w:w="1241" w:type="dxa"/>
            <w:tcBorders>
              <w:top w:val="single" w:sz="4" w:space="0" w:color="000000"/>
              <w:left w:val="nil"/>
              <w:bottom w:val="single" w:sz="4" w:space="0" w:color="000000"/>
              <w:right w:val="single" w:sz="4" w:space="0" w:color="000000"/>
            </w:tcBorders>
          </w:tcPr>
          <w:p w14:paraId="0F6A0C05" w14:textId="77777777" w:rsidR="00751792" w:rsidRDefault="009C7D59">
            <w:pPr>
              <w:pStyle w:val="TableParagraph"/>
              <w:spacing w:before="77"/>
              <w:ind w:right="258"/>
              <w:jc w:val="right"/>
              <w:rPr>
                <w:rFonts w:ascii="Times New Roman"/>
                <w:sz w:val="21"/>
              </w:rPr>
            </w:pPr>
            <w:r>
              <w:rPr>
                <w:rFonts w:ascii="Times New Roman"/>
                <w:w w:val="95"/>
                <w:sz w:val="21"/>
              </w:rPr>
              <w:t>10000.0</w:t>
            </w:r>
          </w:p>
        </w:tc>
        <w:tc>
          <w:tcPr>
            <w:tcW w:w="1273" w:type="dxa"/>
            <w:tcBorders>
              <w:top w:val="single" w:sz="4" w:space="0" w:color="000000"/>
              <w:left w:val="single" w:sz="4" w:space="0" w:color="000000"/>
              <w:bottom w:val="single" w:sz="4" w:space="0" w:color="000000"/>
              <w:right w:val="single" w:sz="4" w:space="0" w:color="000000"/>
            </w:tcBorders>
          </w:tcPr>
          <w:p w14:paraId="725BD941" w14:textId="77777777" w:rsidR="00751792" w:rsidRDefault="009C7D59">
            <w:pPr>
              <w:pStyle w:val="TableParagraph"/>
              <w:spacing w:before="77"/>
              <w:ind w:right="326"/>
              <w:jc w:val="right"/>
              <w:rPr>
                <w:rFonts w:ascii="Times New Roman"/>
                <w:sz w:val="21"/>
              </w:rPr>
            </w:pPr>
            <w:r>
              <w:rPr>
                <w:rFonts w:ascii="Times New Roman"/>
                <w:w w:val="95"/>
                <w:sz w:val="21"/>
              </w:rPr>
              <w:t>0.1007</w:t>
            </w:r>
          </w:p>
        </w:tc>
        <w:tc>
          <w:tcPr>
            <w:tcW w:w="1273" w:type="dxa"/>
            <w:tcBorders>
              <w:top w:val="single" w:sz="4" w:space="0" w:color="000000"/>
              <w:left w:val="single" w:sz="4" w:space="0" w:color="000000"/>
              <w:bottom w:val="single" w:sz="4" w:space="0" w:color="000000"/>
              <w:right w:val="single" w:sz="4" w:space="0" w:color="000000"/>
            </w:tcBorders>
          </w:tcPr>
          <w:p w14:paraId="48AA90B8" w14:textId="77777777" w:rsidR="00751792" w:rsidRDefault="009C7D59">
            <w:pPr>
              <w:pStyle w:val="TableParagraph"/>
              <w:spacing w:before="77"/>
              <w:ind w:right="325"/>
              <w:jc w:val="right"/>
              <w:rPr>
                <w:rFonts w:ascii="Times New Roman"/>
                <w:sz w:val="21"/>
              </w:rPr>
            </w:pPr>
            <w:r>
              <w:rPr>
                <w:rFonts w:ascii="Times New Roman"/>
                <w:w w:val="95"/>
                <w:sz w:val="21"/>
              </w:rPr>
              <w:t>0.0503</w:t>
            </w:r>
          </w:p>
        </w:tc>
        <w:tc>
          <w:tcPr>
            <w:tcW w:w="1273" w:type="dxa"/>
            <w:tcBorders>
              <w:top w:val="single" w:sz="4" w:space="0" w:color="000000"/>
              <w:left w:val="single" w:sz="4" w:space="0" w:color="000000"/>
              <w:bottom w:val="single" w:sz="4" w:space="0" w:color="000000"/>
              <w:right w:val="single" w:sz="4" w:space="0" w:color="000000"/>
            </w:tcBorders>
          </w:tcPr>
          <w:p w14:paraId="527EB14B" w14:textId="77777777" w:rsidR="00751792" w:rsidRDefault="009C7D59">
            <w:pPr>
              <w:pStyle w:val="TableParagraph"/>
              <w:spacing w:before="77"/>
              <w:ind w:right="326"/>
              <w:jc w:val="right"/>
              <w:rPr>
                <w:rFonts w:ascii="Times New Roman"/>
                <w:sz w:val="21"/>
              </w:rPr>
            </w:pPr>
            <w:r>
              <w:rPr>
                <w:rFonts w:ascii="Times New Roman"/>
                <w:w w:val="95"/>
                <w:sz w:val="21"/>
              </w:rPr>
              <w:t>0.0085</w:t>
            </w:r>
          </w:p>
        </w:tc>
        <w:tc>
          <w:tcPr>
            <w:tcW w:w="1273" w:type="dxa"/>
            <w:tcBorders>
              <w:top w:val="single" w:sz="4" w:space="0" w:color="000000"/>
              <w:left w:val="single" w:sz="4" w:space="0" w:color="000000"/>
              <w:bottom w:val="single" w:sz="4" w:space="0" w:color="000000"/>
              <w:right w:val="single" w:sz="4" w:space="0" w:color="000000"/>
            </w:tcBorders>
          </w:tcPr>
          <w:p w14:paraId="61646AE7" w14:textId="77777777" w:rsidR="00751792" w:rsidRDefault="009C7D59">
            <w:pPr>
              <w:pStyle w:val="TableParagraph"/>
              <w:spacing w:before="77"/>
              <w:ind w:right="327"/>
              <w:jc w:val="right"/>
              <w:rPr>
                <w:rFonts w:ascii="Times New Roman"/>
                <w:sz w:val="21"/>
              </w:rPr>
            </w:pPr>
            <w:r>
              <w:rPr>
                <w:rFonts w:ascii="Times New Roman"/>
                <w:w w:val="95"/>
                <w:sz w:val="21"/>
              </w:rPr>
              <w:t>0.0848</w:t>
            </w:r>
          </w:p>
        </w:tc>
        <w:tc>
          <w:tcPr>
            <w:tcW w:w="1273" w:type="dxa"/>
            <w:tcBorders>
              <w:top w:val="single" w:sz="4" w:space="0" w:color="000000"/>
              <w:left w:val="single" w:sz="4" w:space="0" w:color="000000"/>
              <w:bottom w:val="single" w:sz="4" w:space="0" w:color="000000"/>
              <w:right w:val="single" w:sz="4" w:space="0" w:color="000000"/>
            </w:tcBorders>
          </w:tcPr>
          <w:p w14:paraId="646605E5" w14:textId="77777777" w:rsidR="00751792" w:rsidRDefault="009C7D59">
            <w:pPr>
              <w:pStyle w:val="TableParagraph"/>
              <w:spacing w:before="77"/>
              <w:ind w:left="98" w:right="69"/>
              <w:rPr>
                <w:rFonts w:ascii="Times New Roman"/>
                <w:sz w:val="21"/>
              </w:rPr>
            </w:pPr>
            <w:r>
              <w:rPr>
                <w:rFonts w:ascii="Times New Roman"/>
                <w:sz w:val="21"/>
              </w:rPr>
              <w:t>0.0199</w:t>
            </w:r>
          </w:p>
        </w:tc>
        <w:tc>
          <w:tcPr>
            <w:tcW w:w="1273" w:type="dxa"/>
            <w:tcBorders>
              <w:top w:val="single" w:sz="4" w:space="0" w:color="000000"/>
              <w:left w:val="single" w:sz="4" w:space="0" w:color="000000"/>
              <w:bottom w:val="single" w:sz="4" w:space="0" w:color="000000"/>
              <w:right w:val="single" w:sz="4" w:space="0" w:color="000000"/>
            </w:tcBorders>
          </w:tcPr>
          <w:p w14:paraId="38FD0433" w14:textId="77777777" w:rsidR="00751792" w:rsidRDefault="009C7D59">
            <w:pPr>
              <w:pStyle w:val="TableParagraph"/>
              <w:spacing w:before="77"/>
              <w:ind w:left="96" w:right="69"/>
              <w:rPr>
                <w:rFonts w:ascii="Times New Roman"/>
                <w:sz w:val="21"/>
              </w:rPr>
            </w:pPr>
            <w:r>
              <w:rPr>
                <w:rFonts w:ascii="Times New Roman"/>
                <w:sz w:val="21"/>
              </w:rPr>
              <w:t>0.0044</w:t>
            </w:r>
          </w:p>
        </w:tc>
        <w:tc>
          <w:tcPr>
            <w:tcW w:w="1273" w:type="dxa"/>
            <w:tcBorders>
              <w:top w:val="single" w:sz="4" w:space="0" w:color="000000"/>
              <w:left w:val="single" w:sz="4" w:space="0" w:color="000000"/>
              <w:bottom w:val="single" w:sz="4" w:space="0" w:color="000000"/>
              <w:right w:val="single" w:sz="4" w:space="0" w:color="000000"/>
            </w:tcBorders>
          </w:tcPr>
          <w:p w14:paraId="5D96E27B" w14:textId="77777777" w:rsidR="00751792" w:rsidRDefault="009C7D59">
            <w:pPr>
              <w:pStyle w:val="TableParagraph"/>
              <w:spacing w:before="77"/>
              <w:ind w:left="358"/>
              <w:jc w:val="left"/>
              <w:rPr>
                <w:rFonts w:ascii="Times New Roman"/>
                <w:sz w:val="21"/>
              </w:rPr>
            </w:pPr>
            <w:r>
              <w:rPr>
                <w:rFonts w:ascii="Times New Roman"/>
                <w:sz w:val="21"/>
              </w:rPr>
              <w:t>0.0146</w:t>
            </w:r>
          </w:p>
        </w:tc>
        <w:tc>
          <w:tcPr>
            <w:tcW w:w="1273" w:type="dxa"/>
            <w:tcBorders>
              <w:top w:val="single" w:sz="4" w:space="0" w:color="000000"/>
              <w:left w:val="single" w:sz="4" w:space="0" w:color="000000"/>
              <w:bottom w:val="single" w:sz="4" w:space="0" w:color="000000"/>
              <w:right w:val="single" w:sz="4" w:space="0" w:color="000000"/>
            </w:tcBorders>
          </w:tcPr>
          <w:p w14:paraId="007B6D3E" w14:textId="77777777" w:rsidR="00751792" w:rsidRDefault="009C7D59">
            <w:pPr>
              <w:pStyle w:val="TableParagraph"/>
              <w:spacing w:before="77"/>
              <w:ind w:left="357"/>
              <w:jc w:val="left"/>
              <w:rPr>
                <w:rFonts w:ascii="Times New Roman"/>
                <w:sz w:val="21"/>
              </w:rPr>
            </w:pPr>
            <w:r>
              <w:rPr>
                <w:rFonts w:ascii="Times New Roman"/>
                <w:sz w:val="21"/>
              </w:rPr>
              <w:t>0.0029</w:t>
            </w:r>
          </w:p>
        </w:tc>
        <w:tc>
          <w:tcPr>
            <w:tcW w:w="1273" w:type="dxa"/>
            <w:tcBorders>
              <w:top w:val="single" w:sz="4" w:space="0" w:color="000000"/>
              <w:left w:val="single" w:sz="4" w:space="0" w:color="000000"/>
              <w:bottom w:val="single" w:sz="4" w:space="0" w:color="000000"/>
              <w:right w:val="single" w:sz="4" w:space="0" w:color="000000"/>
            </w:tcBorders>
          </w:tcPr>
          <w:p w14:paraId="1A1A8DDC" w14:textId="77777777" w:rsidR="00751792" w:rsidRDefault="009C7D59">
            <w:pPr>
              <w:pStyle w:val="TableParagraph"/>
              <w:spacing w:before="77"/>
              <w:ind w:right="327"/>
              <w:jc w:val="right"/>
              <w:rPr>
                <w:rFonts w:ascii="Times New Roman"/>
                <w:sz w:val="21"/>
              </w:rPr>
            </w:pPr>
            <w:r>
              <w:rPr>
                <w:rFonts w:ascii="Times New Roman"/>
                <w:w w:val="95"/>
                <w:sz w:val="21"/>
              </w:rPr>
              <w:t>0.2226</w:t>
            </w:r>
          </w:p>
        </w:tc>
        <w:tc>
          <w:tcPr>
            <w:tcW w:w="1273" w:type="dxa"/>
            <w:tcBorders>
              <w:top w:val="single" w:sz="4" w:space="0" w:color="000000"/>
              <w:left w:val="single" w:sz="4" w:space="0" w:color="000000"/>
              <w:bottom w:val="single" w:sz="4" w:space="0" w:color="000000"/>
              <w:right w:val="nil"/>
            </w:tcBorders>
          </w:tcPr>
          <w:p w14:paraId="07C0FC74" w14:textId="77777777" w:rsidR="00751792" w:rsidRDefault="009C7D59">
            <w:pPr>
              <w:pStyle w:val="TableParagraph"/>
              <w:spacing w:before="77"/>
              <w:ind w:left="357"/>
              <w:jc w:val="left"/>
              <w:rPr>
                <w:rFonts w:ascii="Times New Roman"/>
                <w:sz w:val="21"/>
              </w:rPr>
            </w:pPr>
            <w:r>
              <w:rPr>
                <w:rFonts w:ascii="Times New Roman"/>
                <w:sz w:val="21"/>
              </w:rPr>
              <w:t>0.0890</w:t>
            </w:r>
          </w:p>
        </w:tc>
      </w:tr>
      <w:tr w:rsidR="00751792" w14:paraId="30116C17" w14:textId="77777777">
        <w:trPr>
          <w:trHeight w:val="396"/>
        </w:trPr>
        <w:tc>
          <w:tcPr>
            <w:tcW w:w="1241" w:type="dxa"/>
            <w:tcBorders>
              <w:top w:val="single" w:sz="4" w:space="0" w:color="000000"/>
              <w:left w:val="nil"/>
              <w:bottom w:val="single" w:sz="4" w:space="0" w:color="000000"/>
              <w:right w:val="single" w:sz="4" w:space="0" w:color="000000"/>
            </w:tcBorders>
          </w:tcPr>
          <w:p w14:paraId="03053204" w14:textId="77777777" w:rsidR="00751792" w:rsidRDefault="009C7D59">
            <w:pPr>
              <w:pStyle w:val="TableParagraph"/>
              <w:spacing w:before="78"/>
              <w:ind w:right="260"/>
              <w:jc w:val="right"/>
              <w:rPr>
                <w:rFonts w:ascii="Times New Roman"/>
                <w:sz w:val="21"/>
              </w:rPr>
            </w:pPr>
            <w:r>
              <w:rPr>
                <w:rFonts w:ascii="Times New Roman"/>
                <w:w w:val="95"/>
                <w:sz w:val="21"/>
              </w:rPr>
              <w:t>11000.0</w:t>
            </w:r>
          </w:p>
        </w:tc>
        <w:tc>
          <w:tcPr>
            <w:tcW w:w="1273" w:type="dxa"/>
            <w:tcBorders>
              <w:top w:val="single" w:sz="4" w:space="0" w:color="000000"/>
              <w:left w:val="single" w:sz="4" w:space="0" w:color="000000"/>
              <w:bottom w:val="single" w:sz="4" w:space="0" w:color="000000"/>
              <w:right w:val="single" w:sz="4" w:space="0" w:color="000000"/>
            </w:tcBorders>
          </w:tcPr>
          <w:p w14:paraId="795C70E5" w14:textId="77777777" w:rsidR="00751792" w:rsidRDefault="009C7D59">
            <w:pPr>
              <w:pStyle w:val="TableParagraph"/>
              <w:spacing w:before="78"/>
              <w:ind w:right="326"/>
              <w:jc w:val="right"/>
              <w:rPr>
                <w:rFonts w:ascii="Times New Roman"/>
                <w:sz w:val="21"/>
              </w:rPr>
            </w:pPr>
            <w:r>
              <w:rPr>
                <w:rFonts w:ascii="Times New Roman"/>
                <w:w w:val="95"/>
                <w:sz w:val="21"/>
              </w:rPr>
              <w:t>0.0884</w:t>
            </w:r>
          </w:p>
        </w:tc>
        <w:tc>
          <w:tcPr>
            <w:tcW w:w="1273" w:type="dxa"/>
            <w:tcBorders>
              <w:top w:val="single" w:sz="4" w:space="0" w:color="000000"/>
              <w:left w:val="single" w:sz="4" w:space="0" w:color="000000"/>
              <w:bottom w:val="single" w:sz="4" w:space="0" w:color="000000"/>
              <w:right w:val="single" w:sz="4" w:space="0" w:color="000000"/>
            </w:tcBorders>
          </w:tcPr>
          <w:p w14:paraId="6A63F48B" w14:textId="77777777" w:rsidR="00751792" w:rsidRDefault="009C7D59">
            <w:pPr>
              <w:pStyle w:val="TableParagraph"/>
              <w:spacing w:before="78"/>
              <w:ind w:right="325"/>
              <w:jc w:val="right"/>
              <w:rPr>
                <w:rFonts w:ascii="Times New Roman"/>
                <w:sz w:val="21"/>
              </w:rPr>
            </w:pPr>
            <w:r>
              <w:rPr>
                <w:rFonts w:ascii="Times New Roman"/>
                <w:w w:val="95"/>
                <w:sz w:val="21"/>
              </w:rPr>
              <w:t>0.0442</w:t>
            </w:r>
          </w:p>
        </w:tc>
        <w:tc>
          <w:tcPr>
            <w:tcW w:w="1273" w:type="dxa"/>
            <w:tcBorders>
              <w:top w:val="single" w:sz="4" w:space="0" w:color="000000"/>
              <w:left w:val="single" w:sz="4" w:space="0" w:color="000000"/>
              <w:bottom w:val="single" w:sz="4" w:space="0" w:color="000000"/>
              <w:right w:val="single" w:sz="4" w:space="0" w:color="000000"/>
            </w:tcBorders>
          </w:tcPr>
          <w:p w14:paraId="17A96EA9" w14:textId="77777777" w:rsidR="00751792" w:rsidRDefault="009C7D59">
            <w:pPr>
              <w:pStyle w:val="TableParagraph"/>
              <w:spacing w:before="78"/>
              <w:ind w:right="326"/>
              <w:jc w:val="right"/>
              <w:rPr>
                <w:rFonts w:ascii="Times New Roman"/>
                <w:sz w:val="21"/>
              </w:rPr>
            </w:pPr>
            <w:r>
              <w:rPr>
                <w:rFonts w:ascii="Times New Roman"/>
                <w:w w:val="95"/>
                <w:sz w:val="21"/>
              </w:rPr>
              <w:t>0.0074</w:t>
            </w:r>
          </w:p>
        </w:tc>
        <w:tc>
          <w:tcPr>
            <w:tcW w:w="1273" w:type="dxa"/>
            <w:tcBorders>
              <w:top w:val="single" w:sz="4" w:space="0" w:color="000000"/>
              <w:left w:val="single" w:sz="4" w:space="0" w:color="000000"/>
              <w:bottom w:val="single" w:sz="4" w:space="0" w:color="000000"/>
              <w:right w:val="single" w:sz="4" w:space="0" w:color="000000"/>
            </w:tcBorders>
          </w:tcPr>
          <w:p w14:paraId="5A070E07" w14:textId="77777777" w:rsidR="00751792" w:rsidRDefault="009C7D59">
            <w:pPr>
              <w:pStyle w:val="TableParagraph"/>
              <w:spacing w:before="78"/>
              <w:ind w:right="327"/>
              <w:jc w:val="right"/>
              <w:rPr>
                <w:rFonts w:ascii="Times New Roman"/>
                <w:sz w:val="21"/>
              </w:rPr>
            </w:pPr>
            <w:r>
              <w:rPr>
                <w:rFonts w:ascii="Times New Roman"/>
                <w:w w:val="95"/>
                <w:sz w:val="21"/>
              </w:rPr>
              <w:t>0.0744</w:t>
            </w:r>
          </w:p>
        </w:tc>
        <w:tc>
          <w:tcPr>
            <w:tcW w:w="1273" w:type="dxa"/>
            <w:tcBorders>
              <w:top w:val="single" w:sz="4" w:space="0" w:color="000000"/>
              <w:left w:val="single" w:sz="4" w:space="0" w:color="000000"/>
              <w:bottom w:val="single" w:sz="4" w:space="0" w:color="000000"/>
              <w:right w:val="single" w:sz="4" w:space="0" w:color="000000"/>
            </w:tcBorders>
          </w:tcPr>
          <w:p w14:paraId="5BB20B11" w14:textId="77777777" w:rsidR="00751792" w:rsidRDefault="009C7D59">
            <w:pPr>
              <w:pStyle w:val="TableParagraph"/>
              <w:spacing w:before="78"/>
              <w:ind w:left="98" w:right="69"/>
              <w:rPr>
                <w:rFonts w:ascii="Times New Roman"/>
                <w:sz w:val="21"/>
              </w:rPr>
            </w:pPr>
            <w:r>
              <w:rPr>
                <w:rFonts w:ascii="Times New Roman"/>
                <w:sz w:val="21"/>
              </w:rPr>
              <w:t>0.0174</w:t>
            </w:r>
          </w:p>
        </w:tc>
        <w:tc>
          <w:tcPr>
            <w:tcW w:w="1273" w:type="dxa"/>
            <w:tcBorders>
              <w:top w:val="single" w:sz="4" w:space="0" w:color="000000"/>
              <w:left w:val="single" w:sz="4" w:space="0" w:color="000000"/>
              <w:bottom w:val="single" w:sz="4" w:space="0" w:color="000000"/>
              <w:right w:val="single" w:sz="4" w:space="0" w:color="000000"/>
            </w:tcBorders>
          </w:tcPr>
          <w:p w14:paraId="585F73ED" w14:textId="77777777" w:rsidR="00751792" w:rsidRDefault="009C7D59">
            <w:pPr>
              <w:pStyle w:val="TableParagraph"/>
              <w:spacing w:before="78"/>
              <w:ind w:left="96" w:right="69"/>
              <w:rPr>
                <w:rFonts w:ascii="Times New Roman"/>
                <w:sz w:val="21"/>
              </w:rPr>
            </w:pPr>
            <w:r>
              <w:rPr>
                <w:rFonts w:ascii="Times New Roman"/>
                <w:sz w:val="21"/>
              </w:rPr>
              <w:t>0.0039</w:t>
            </w:r>
          </w:p>
        </w:tc>
        <w:tc>
          <w:tcPr>
            <w:tcW w:w="1273" w:type="dxa"/>
            <w:tcBorders>
              <w:top w:val="single" w:sz="4" w:space="0" w:color="000000"/>
              <w:left w:val="single" w:sz="4" w:space="0" w:color="000000"/>
              <w:bottom w:val="single" w:sz="4" w:space="0" w:color="000000"/>
              <w:right w:val="single" w:sz="4" w:space="0" w:color="000000"/>
            </w:tcBorders>
          </w:tcPr>
          <w:p w14:paraId="60EF2263" w14:textId="77777777" w:rsidR="00751792" w:rsidRDefault="009C7D59">
            <w:pPr>
              <w:pStyle w:val="TableParagraph"/>
              <w:spacing w:before="78"/>
              <w:ind w:left="358"/>
              <w:jc w:val="left"/>
              <w:rPr>
                <w:rFonts w:ascii="Times New Roman"/>
                <w:sz w:val="21"/>
              </w:rPr>
            </w:pPr>
            <w:r>
              <w:rPr>
                <w:rFonts w:ascii="Times New Roman"/>
                <w:sz w:val="21"/>
              </w:rPr>
              <w:t>0.0128</w:t>
            </w:r>
          </w:p>
        </w:tc>
        <w:tc>
          <w:tcPr>
            <w:tcW w:w="1273" w:type="dxa"/>
            <w:tcBorders>
              <w:top w:val="single" w:sz="4" w:space="0" w:color="000000"/>
              <w:left w:val="single" w:sz="4" w:space="0" w:color="000000"/>
              <w:bottom w:val="single" w:sz="4" w:space="0" w:color="000000"/>
              <w:right w:val="single" w:sz="4" w:space="0" w:color="000000"/>
            </w:tcBorders>
          </w:tcPr>
          <w:p w14:paraId="51072141" w14:textId="77777777" w:rsidR="00751792" w:rsidRDefault="009C7D59">
            <w:pPr>
              <w:pStyle w:val="TableParagraph"/>
              <w:spacing w:before="78"/>
              <w:ind w:left="357"/>
              <w:jc w:val="left"/>
              <w:rPr>
                <w:rFonts w:ascii="Times New Roman"/>
                <w:sz w:val="21"/>
              </w:rPr>
            </w:pPr>
            <w:r>
              <w:rPr>
                <w:rFonts w:ascii="Times New Roman"/>
                <w:sz w:val="21"/>
              </w:rPr>
              <w:t>0.0026</w:t>
            </w:r>
          </w:p>
        </w:tc>
        <w:tc>
          <w:tcPr>
            <w:tcW w:w="1273" w:type="dxa"/>
            <w:tcBorders>
              <w:top w:val="single" w:sz="4" w:space="0" w:color="000000"/>
              <w:left w:val="single" w:sz="4" w:space="0" w:color="000000"/>
              <w:bottom w:val="single" w:sz="4" w:space="0" w:color="000000"/>
              <w:right w:val="single" w:sz="4" w:space="0" w:color="000000"/>
            </w:tcBorders>
          </w:tcPr>
          <w:p w14:paraId="1993AD08" w14:textId="77777777" w:rsidR="00751792" w:rsidRDefault="009C7D59">
            <w:pPr>
              <w:pStyle w:val="TableParagraph"/>
              <w:spacing w:before="78"/>
              <w:ind w:right="327"/>
              <w:jc w:val="right"/>
              <w:rPr>
                <w:rFonts w:ascii="Times New Roman"/>
                <w:sz w:val="21"/>
              </w:rPr>
            </w:pPr>
            <w:r>
              <w:rPr>
                <w:rFonts w:ascii="Times New Roman"/>
                <w:w w:val="95"/>
                <w:sz w:val="21"/>
              </w:rPr>
              <w:t>0.1954</w:t>
            </w:r>
          </w:p>
        </w:tc>
        <w:tc>
          <w:tcPr>
            <w:tcW w:w="1273" w:type="dxa"/>
            <w:tcBorders>
              <w:top w:val="single" w:sz="4" w:space="0" w:color="000000"/>
              <w:left w:val="single" w:sz="4" w:space="0" w:color="000000"/>
              <w:bottom w:val="single" w:sz="4" w:space="0" w:color="000000"/>
              <w:right w:val="nil"/>
            </w:tcBorders>
          </w:tcPr>
          <w:p w14:paraId="5161CD65" w14:textId="77777777" w:rsidR="00751792" w:rsidRDefault="009C7D59">
            <w:pPr>
              <w:pStyle w:val="TableParagraph"/>
              <w:spacing w:before="78"/>
              <w:ind w:left="357"/>
              <w:jc w:val="left"/>
              <w:rPr>
                <w:rFonts w:ascii="Times New Roman"/>
                <w:sz w:val="21"/>
              </w:rPr>
            </w:pPr>
            <w:r>
              <w:rPr>
                <w:rFonts w:ascii="Times New Roman"/>
                <w:sz w:val="21"/>
              </w:rPr>
              <w:t>0.0782</w:t>
            </w:r>
          </w:p>
        </w:tc>
      </w:tr>
      <w:tr w:rsidR="00751792" w14:paraId="5EC9684D" w14:textId="77777777">
        <w:trPr>
          <w:trHeight w:val="397"/>
        </w:trPr>
        <w:tc>
          <w:tcPr>
            <w:tcW w:w="1241" w:type="dxa"/>
            <w:tcBorders>
              <w:top w:val="single" w:sz="4" w:space="0" w:color="000000"/>
              <w:left w:val="nil"/>
              <w:bottom w:val="single" w:sz="4" w:space="0" w:color="000000"/>
              <w:right w:val="single" w:sz="4" w:space="0" w:color="000000"/>
            </w:tcBorders>
          </w:tcPr>
          <w:p w14:paraId="276C8460" w14:textId="77777777" w:rsidR="00751792" w:rsidRDefault="009C7D59">
            <w:pPr>
              <w:pStyle w:val="TableParagraph"/>
              <w:spacing w:before="76"/>
              <w:ind w:right="258"/>
              <w:jc w:val="right"/>
              <w:rPr>
                <w:rFonts w:ascii="Times New Roman"/>
                <w:sz w:val="21"/>
              </w:rPr>
            </w:pPr>
            <w:r>
              <w:rPr>
                <w:rFonts w:ascii="Times New Roman"/>
                <w:w w:val="95"/>
                <w:sz w:val="21"/>
              </w:rPr>
              <w:t>12000.0</w:t>
            </w:r>
          </w:p>
        </w:tc>
        <w:tc>
          <w:tcPr>
            <w:tcW w:w="1273" w:type="dxa"/>
            <w:tcBorders>
              <w:top w:val="single" w:sz="4" w:space="0" w:color="000000"/>
              <w:left w:val="single" w:sz="4" w:space="0" w:color="000000"/>
              <w:bottom w:val="single" w:sz="4" w:space="0" w:color="000000"/>
              <w:right w:val="single" w:sz="4" w:space="0" w:color="000000"/>
            </w:tcBorders>
          </w:tcPr>
          <w:p w14:paraId="091F1E6F" w14:textId="77777777" w:rsidR="00751792" w:rsidRDefault="009C7D59">
            <w:pPr>
              <w:pStyle w:val="TableParagraph"/>
              <w:spacing w:before="76"/>
              <w:ind w:right="326"/>
              <w:jc w:val="right"/>
              <w:rPr>
                <w:rFonts w:ascii="Times New Roman"/>
                <w:sz w:val="21"/>
              </w:rPr>
            </w:pPr>
            <w:r>
              <w:rPr>
                <w:rFonts w:ascii="Times New Roman"/>
                <w:w w:val="95"/>
                <w:sz w:val="21"/>
              </w:rPr>
              <w:t>0.0785</w:t>
            </w:r>
          </w:p>
        </w:tc>
        <w:tc>
          <w:tcPr>
            <w:tcW w:w="1273" w:type="dxa"/>
            <w:tcBorders>
              <w:top w:val="single" w:sz="4" w:space="0" w:color="000000"/>
              <w:left w:val="single" w:sz="4" w:space="0" w:color="000000"/>
              <w:bottom w:val="single" w:sz="4" w:space="0" w:color="000000"/>
              <w:right w:val="single" w:sz="4" w:space="0" w:color="000000"/>
            </w:tcBorders>
          </w:tcPr>
          <w:p w14:paraId="09DF4DB6" w14:textId="77777777" w:rsidR="00751792" w:rsidRDefault="009C7D59">
            <w:pPr>
              <w:pStyle w:val="TableParagraph"/>
              <w:spacing w:before="76"/>
              <w:ind w:right="325"/>
              <w:jc w:val="right"/>
              <w:rPr>
                <w:rFonts w:ascii="Times New Roman"/>
                <w:sz w:val="21"/>
              </w:rPr>
            </w:pPr>
            <w:r>
              <w:rPr>
                <w:rFonts w:ascii="Times New Roman"/>
                <w:w w:val="95"/>
                <w:sz w:val="21"/>
              </w:rPr>
              <w:t>0.0392</w:t>
            </w:r>
          </w:p>
        </w:tc>
        <w:tc>
          <w:tcPr>
            <w:tcW w:w="1273" w:type="dxa"/>
            <w:tcBorders>
              <w:top w:val="single" w:sz="4" w:space="0" w:color="000000"/>
              <w:left w:val="single" w:sz="4" w:space="0" w:color="000000"/>
              <w:bottom w:val="single" w:sz="4" w:space="0" w:color="000000"/>
              <w:right w:val="single" w:sz="4" w:space="0" w:color="000000"/>
            </w:tcBorders>
          </w:tcPr>
          <w:p w14:paraId="56B4FA3C" w14:textId="77777777" w:rsidR="00751792" w:rsidRDefault="009C7D59">
            <w:pPr>
              <w:pStyle w:val="TableParagraph"/>
              <w:spacing w:before="76"/>
              <w:ind w:right="326"/>
              <w:jc w:val="right"/>
              <w:rPr>
                <w:rFonts w:ascii="Times New Roman"/>
                <w:sz w:val="21"/>
              </w:rPr>
            </w:pPr>
            <w:r>
              <w:rPr>
                <w:rFonts w:ascii="Times New Roman"/>
                <w:w w:val="95"/>
                <w:sz w:val="21"/>
              </w:rPr>
              <w:t>0.0066</w:t>
            </w:r>
          </w:p>
        </w:tc>
        <w:tc>
          <w:tcPr>
            <w:tcW w:w="1273" w:type="dxa"/>
            <w:tcBorders>
              <w:top w:val="single" w:sz="4" w:space="0" w:color="000000"/>
              <w:left w:val="single" w:sz="4" w:space="0" w:color="000000"/>
              <w:bottom w:val="single" w:sz="4" w:space="0" w:color="000000"/>
              <w:right w:val="single" w:sz="4" w:space="0" w:color="000000"/>
            </w:tcBorders>
          </w:tcPr>
          <w:p w14:paraId="77F0B5B2" w14:textId="77777777" w:rsidR="00751792" w:rsidRDefault="009C7D59">
            <w:pPr>
              <w:pStyle w:val="TableParagraph"/>
              <w:spacing w:before="76"/>
              <w:ind w:right="327"/>
              <w:jc w:val="right"/>
              <w:rPr>
                <w:rFonts w:ascii="Times New Roman"/>
                <w:sz w:val="21"/>
              </w:rPr>
            </w:pPr>
            <w:r>
              <w:rPr>
                <w:rFonts w:ascii="Times New Roman"/>
                <w:w w:val="95"/>
                <w:sz w:val="21"/>
              </w:rPr>
              <w:t>0.0661</w:t>
            </w:r>
          </w:p>
        </w:tc>
        <w:tc>
          <w:tcPr>
            <w:tcW w:w="1273" w:type="dxa"/>
            <w:tcBorders>
              <w:top w:val="single" w:sz="4" w:space="0" w:color="000000"/>
              <w:left w:val="single" w:sz="4" w:space="0" w:color="000000"/>
              <w:bottom w:val="single" w:sz="4" w:space="0" w:color="000000"/>
              <w:right w:val="single" w:sz="4" w:space="0" w:color="000000"/>
            </w:tcBorders>
          </w:tcPr>
          <w:p w14:paraId="68776F10" w14:textId="77777777" w:rsidR="00751792" w:rsidRDefault="009C7D59">
            <w:pPr>
              <w:pStyle w:val="TableParagraph"/>
              <w:spacing w:before="76"/>
              <w:ind w:left="98" w:right="69"/>
              <w:rPr>
                <w:rFonts w:ascii="Times New Roman"/>
                <w:sz w:val="21"/>
              </w:rPr>
            </w:pPr>
            <w:r>
              <w:rPr>
                <w:rFonts w:ascii="Times New Roman"/>
                <w:sz w:val="21"/>
              </w:rPr>
              <w:t>0.0155</w:t>
            </w:r>
          </w:p>
        </w:tc>
        <w:tc>
          <w:tcPr>
            <w:tcW w:w="1273" w:type="dxa"/>
            <w:tcBorders>
              <w:top w:val="single" w:sz="4" w:space="0" w:color="000000"/>
              <w:left w:val="single" w:sz="4" w:space="0" w:color="000000"/>
              <w:bottom w:val="single" w:sz="4" w:space="0" w:color="000000"/>
              <w:right w:val="single" w:sz="4" w:space="0" w:color="000000"/>
            </w:tcBorders>
          </w:tcPr>
          <w:p w14:paraId="48ECAD53" w14:textId="77777777" w:rsidR="00751792" w:rsidRDefault="009C7D59">
            <w:pPr>
              <w:pStyle w:val="TableParagraph"/>
              <w:spacing w:before="76"/>
              <w:ind w:left="96" w:right="69"/>
              <w:rPr>
                <w:rFonts w:ascii="Times New Roman"/>
                <w:sz w:val="21"/>
              </w:rPr>
            </w:pPr>
            <w:r>
              <w:rPr>
                <w:rFonts w:ascii="Times New Roman"/>
                <w:sz w:val="21"/>
              </w:rPr>
              <w:t>0.0034</w:t>
            </w:r>
          </w:p>
        </w:tc>
        <w:tc>
          <w:tcPr>
            <w:tcW w:w="1273" w:type="dxa"/>
            <w:tcBorders>
              <w:top w:val="single" w:sz="4" w:space="0" w:color="000000"/>
              <w:left w:val="single" w:sz="4" w:space="0" w:color="000000"/>
              <w:bottom w:val="single" w:sz="4" w:space="0" w:color="000000"/>
              <w:right w:val="single" w:sz="4" w:space="0" w:color="000000"/>
            </w:tcBorders>
          </w:tcPr>
          <w:p w14:paraId="3AC2344D" w14:textId="77777777" w:rsidR="00751792" w:rsidRDefault="009C7D59">
            <w:pPr>
              <w:pStyle w:val="TableParagraph"/>
              <w:spacing w:before="76"/>
              <w:ind w:left="360"/>
              <w:jc w:val="left"/>
              <w:rPr>
                <w:rFonts w:ascii="Times New Roman"/>
                <w:sz w:val="21"/>
              </w:rPr>
            </w:pPr>
            <w:r>
              <w:rPr>
                <w:rFonts w:ascii="Times New Roman"/>
                <w:sz w:val="21"/>
              </w:rPr>
              <w:t>0.0114</w:t>
            </w:r>
          </w:p>
        </w:tc>
        <w:tc>
          <w:tcPr>
            <w:tcW w:w="1273" w:type="dxa"/>
            <w:tcBorders>
              <w:top w:val="single" w:sz="4" w:space="0" w:color="000000"/>
              <w:left w:val="single" w:sz="4" w:space="0" w:color="000000"/>
              <w:bottom w:val="single" w:sz="4" w:space="0" w:color="000000"/>
              <w:right w:val="single" w:sz="4" w:space="0" w:color="000000"/>
            </w:tcBorders>
          </w:tcPr>
          <w:p w14:paraId="475D3E12" w14:textId="77777777" w:rsidR="00751792" w:rsidRDefault="009C7D59">
            <w:pPr>
              <w:pStyle w:val="TableParagraph"/>
              <w:spacing w:before="76"/>
              <w:ind w:left="357"/>
              <w:jc w:val="left"/>
              <w:rPr>
                <w:rFonts w:ascii="Times New Roman"/>
                <w:sz w:val="21"/>
              </w:rPr>
            </w:pPr>
            <w:r>
              <w:rPr>
                <w:rFonts w:ascii="Times New Roman"/>
                <w:sz w:val="21"/>
              </w:rPr>
              <w:t>0.0023</w:t>
            </w:r>
          </w:p>
        </w:tc>
        <w:tc>
          <w:tcPr>
            <w:tcW w:w="1273" w:type="dxa"/>
            <w:tcBorders>
              <w:top w:val="single" w:sz="4" w:space="0" w:color="000000"/>
              <w:left w:val="single" w:sz="4" w:space="0" w:color="000000"/>
              <w:bottom w:val="single" w:sz="4" w:space="0" w:color="000000"/>
              <w:right w:val="single" w:sz="4" w:space="0" w:color="000000"/>
            </w:tcBorders>
          </w:tcPr>
          <w:p w14:paraId="5F23190C" w14:textId="77777777" w:rsidR="00751792" w:rsidRDefault="009C7D59">
            <w:pPr>
              <w:pStyle w:val="TableParagraph"/>
              <w:spacing w:before="76"/>
              <w:ind w:right="327"/>
              <w:jc w:val="right"/>
              <w:rPr>
                <w:rFonts w:ascii="Times New Roman"/>
                <w:sz w:val="21"/>
              </w:rPr>
            </w:pPr>
            <w:r>
              <w:rPr>
                <w:rFonts w:ascii="Times New Roman"/>
                <w:w w:val="95"/>
                <w:sz w:val="21"/>
              </w:rPr>
              <w:t>0.1735</w:t>
            </w:r>
          </w:p>
        </w:tc>
        <w:tc>
          <w:tcPr>
            <w:tcW w:w="1273" w:type="dxa"/>
            <w:tcBorders>
              <w:top w:val="single" w:sz="4" w:space="0" w:color="000000"/>
              <w:left w:val="single" w:sz="4" w:space="0" w:color="000000"/>
              <w:bottom w:val="single" w:sz="4" w:space="0" w:color="000000"/>
              <w:right w:val="nil"/>
            </w:tcBorders>
          </w:tcPr>
          <w:p w14:paraId="6084B966" w14:textId="77777777" w:rsidR="00751792" w:rsidRDefault="009C7D59">
            <w:pPr>
              <w:pStyle w:val="TableParagraph"/>
              <w:spacing w:before="76"/>
              <w:ind w:left="357"/>
              <w:jc w:val="left"/>
              <w:rPr>
                <w:rFonts w:ascii="Times New Roman"/>
                <w:sz w:val="21"/>
              </w:rPr>
            </w:pPr>
            <w:r>
              <w:rPr>
                <w:rFonts w:ascii="Times New Roman"/>
                <w:sz w:val="21"/>
              </w:rPr>
              <w:t>0.0694</w:t>
            </w:r>
          </w:p>
        </w:tc>
      </w:tr>
      <w:tr w:rsidR="00751792" w14:paraId="678EB7D6" w14:textId="77777777">
        <w:trPr>
          <w:trHeight w:val="396"/>
        </w:trPr>
        <w:tc>
          <w:tcPr>
            <w:tcW w:w="1241" w:type="dxa"/>
            <w:tcBorders>
              <w:top w:val="single" w:sz="4" w:space="0" w:color="000000"/>
              <w:left w:val="nil"/>
              <w:bottom w:val="single" w:sz="4" w:space="0" w:color="000000"/>
              <w:right w:val="single" w:sz="4" w:space="0" w:color="000000"/>
            </w:tcBorders>
          </w:tcPr>
          <w:p w14:paraId="6FB3418A" w14:textId="77777777" w:rsidR="00751792" w:rsidRDefault="009C7D59">
            <w:pPr>
              <w:pStyle w:val="TableParagraph"/>
              <w:spacing w:before="77"/>
              <w:ind w:right="258"/>
              <w:jc w:val="right"/>
              <w:rPr>
                <w:rFonts w:ascii="Times New Roman"/>
                <w:sz w:val="21"/>
              </w:rPr>
            </w:pPr>
            <w:r>
              <w:rPr>
                <w:rFonts w:ascii="Times New Roman"/>
                <w:w w:val="95"/>
                <w:sz w:val="21"/>
              </w:rPr>
              <w:t>13000.0</w:t>
            </w:r>
          </w:p>
        </w:tc>
        <w:tc>
          <w:tcPr>
            <w:tcW w:w="1273" w:type="dxa"/>
            <w:tcBorders>
              <w:top w:val="single" w:sz="4" w:space="0" w:color="000000"/>
              <w:left w:val="single" w:sz="4" w:space="0" w:color="000000"/>
              <w:bottom w:val="single" w:sz="4" w:space="0" w:color="000000"/>
              <w:right w:val="single" w:sz="4" w:space="0" w:color="000000"/>
            </w:tcBorders>
          </w:tcPr>
          <w:p w14:paraId="4AE636BB" w14:textId="77777777" w:rsidR="00751792" w:rsidRDefault="009C7D59">
            <w:pPr>
              <w:pStyle w:val="TableParagraph"/>
              <w:spacing w:before="77"/>
              <w:ind w:right="326"/>
              <w:jc w:val="right"/>
              <w:rPr>
                <w:rFonts w:ascii="Times New Roman"/>
                <w:sz w:val="21"/>
              </w:rPr>
            </w:pPr>
            <w:r>
              <w:rPr>
                <w:rFonts w:ascii="Times New Roman"/>
                <w:w w:val="95"/>
                <w:sz w:val="21"/>
              </w:rPr>
              <w:t>0.0704</w:t>
            </w:r>
          </w:p>
        </w:tc>
        <w:tc>
          <w:tcPr>
            <w:tcW w:w="1273" w:type="dxa"/>
            <w:tcBorders>
              <w:top w:val="single" w:sz="4" w:space="0" w:color="000000"/>
              <w:left w:val="single" w:sz="4" w:space="0" w:color="000000"/>
              <w:bottom w:val="single" w:sz="4" w:space="0" w:color="000000"/>
              <w:right w:val="single" w:sz="4" w:space="0" w:color="000000"/>
            </w:tcBorders>
          </w:tcPr>
          <w:p w14:paraId="7CCE777A" w14:textId="77777777" w:rsidR="00751792" w:rsidRDefault="009C7D59">
            <w:pPr>
              <w:pStyle w:val="TableParagraph"/>
              <w:spacing w:before="77"/>
              <w:ind w:right="325"/>
              <w:jc w:val="right"/>
              <w:rPr>
                <w:rFonts w:ascii="Times New Roman"/>
                <w:sz w:val="21"/>
              </w:rPr>
            </w:pPr>
            <w:r>
              <w:rPr>
                <w:rFonts w:ascii="Times New Roman"/>
                <w:w w:val="95"/>
                <w:sz w:val="21"/>
              </w:rPr>
              <w:t>0.0352</w:t>
            </w:r>
          </w:p>
        </w:tc>
        <w:tc>
          <w:tcPr>
            <w:tcW w:w="1273" w:type="dxa"/>
            <w:tcBorders>
              <w:top w:val="single" w:sz="4" w:space="0" w:color="000000"/>
              <w:left w:val="single" w:sz="4" w:space="0" w:color="000000"/>
              <w:bottom w:val="single" w:sz="4" w:space="0" w:color="000000"/>
              <w:right w:val="single" w:sz="4" w:space="0" w:color="000000"/>
            </w:tcBorders>
          </w:tcPr>
          <w:p w14:paraId="17CA7178" w14:textId="77777777" w:rsidR="00751792" w:rsidRDefault="009C7D59">
            <w:pPr>
              <w:pStyle w:val="TableParagraph"/>
              <w:spacing w:before="77"/>
              <w:ind w:right="326"/>
              <w:jc w:val="right"/>
              <w:rPr>
                <w:rFonts w:ascii="Times New Roman"/>
                <w:sz w:val="21"/>
              </w:rPr>
            </w:pPr>
            <w:r>
              <w:rPr>
                <w:rFonts w:ascii="Times New Roman"/>
                <w:w w:val="95"/>
                <w:sz w:val="21"/>
              </w:rPr>
              <w:t>0.0059</w:t>
            </w:r>
          </w:p>
        </w:tc>
        <w:tc>
          <w:tcPr>
            <w:tcW w:w="1273" w:type="dxa"/>
            <w:tcBorders>
              <w:top w:val="single" w:sz="4" w:space="0" w:color="000000"/>
              <w:left w:val="single" w:sz="4" w:space="0" w:color="000000"/>
              <w:bottom w:val="single" w:sz="4" w:space="0" w:color="000000"/>
              <w:right w:val="single" w:sz="4" w:space="0" w:color="000000"/>
            </w:tcBorders>
          </w:tcPr>
          <w:p w14:paraId="4C6FBCAB" w14:textId="77777777" w:rsidR="00751792" w:rsidRDefault="009C7D59">
            <w:pPr>
              <w:pStyle w:val="TableParagraph"/>
              <w:spacing w:before="77"/>
              <w:ind w:right="327"/>
              <w:jc w:val="right"/>
              <w:rPr>
                <w:rFonts w:ascii="Times New Roman"/>
                <w:sz w:val="21"/>
              </w:rPr>
            </w:pPr>
            <w:r>
              <w:rPr>
                <w:rFonts w:ascii="Times New Roman"/>
                <w:w w:val="95"/>
                <w:sz w:val="21"/>
              </w:rPr>
              <w:t>0.0593</w:t>
            </w:r>
          </w:p>
        </w:tc>
        <w:tc>
          <w:tcPr>
            <w:tcW w:w="1273" w:type="dxa"/>
            <w:tcBorders>
              <w:top w:val="single" w:sz="4" w:space="0" w:color="000000"/>
              <w:left w:val="single" w:sz="4" w:space="0" w:color="000000"/>
              <w:bottom w:val="single" w:sz="4" w:space="0" w:color="000000"/>
              <w:right w:val="single" w:sz="4" w:space="0" w:color="000000"/>
            </w:tcBorders>
          </w:tcPr>
          <w:p w14:paraId="75A5CF2C" w14:textId="77777777" w:rsidR="00751792" w:rsidRDefault="009C7D59">
            <w:pPr>
              <w:pStyle w:val="TableParagraph"/>
              <w:spacing w:before="77"/>
              <w:ind w:left="98" w:right="69"/>
              <w:rPr>
                <w:rFonts w:ascii="Times New Roman"/>
                <w:sz w:val="21"/>
              </w:rPr>
            </w:pPr>
            <w:r>
              <w:rPr>
                <w:rFonts w:ascii="Times New Roman"/>
                <w:sz w:val="21"/>
              </w:rPr>
              <w:t>0.0139</w:t>
            </w:r>
          </w:p>
        </w:tc>
        <w:tc>
          <w:tcPr>
            <w:tcW w:w="1273" w:type="dxa"/>
            <w:tcBorders>
              <w:top w:val="single" w:sz="4" w:space="0" w:color="000000"/>
              <w:left w:val="single" w:sz="4" w:space="0" w:color="000000"/>
              <w:bottom w:val="single" w:sz="4" w:space="0" w:color="000000"/>
              <w:right w:val="single" w:sz="4" w:space="0" w:color="000000"/>
            </w:tcBorders>
          </w:tcPr>
          <w:p w14:paraId="7509D021" w14:textId="77777777" w:rsidR="00751792" w:rsidRDefault="009C7D59">
            <w:pPr>
              <w:pStyle w:val="TableParagraph"/>
              <w:spacing w:before="77"/>
              <w:ind w:left="96" w:right="69"/>
              <w:rPr>
                <w:rFonts w:ascii="Times New Roman"/>
                <w:sz w:val="21"/>
              </w:rPr>
            </w:pPr>
            <w:r>
              <w:rPr>
                <w:rFonts w:ascii="Times New Roman"/>
                <w:sz w:val="21"/>
              </w:rPr>
              <w:t>0.0031</w:t>
            </w:r>
          </w:p>
        </w:tc>
        <w:tc>
          <w:tcPr>
            <w:tcW w:w="1273" w:type="dxa"/>
            <w:tcBorders>
              <w:top w:val="single" w:sz="4" w:space="0" w:color="000000"/>
              <w:left w:val="single" w:sz="4" w:space="0" w:color="000000"/>
              <w:bottom w:val="single" w:sz="4" w:space="0" w:color="000000"/>
              <w:right w:val="single" w:sz="4" w:space="0" w:color="000000"/>
            </w:tcBorders>
          </w:tcPr>
          <w:p w14:paraId="148279A7" w14:textId="77777777" w:rsidR="00751792" w:rsidRDefault="009C7D59">
            <w:pPr>
              <w:pStyle w:val="TableParagraph"/>
              <w:spacing w:before="77"/>
              <w:ind w:left="358"/>
              <w:jc w:val="left"/>
              <w:rPr>
                <w:rFonts w:ascii="Times New Roman"/>
                <w:sz w:val="21"/>
              </w:rPr>
            </w:pPr>
            <w:r>
              <w:rPr>
                <w:rFonts w:ascii="Times New Roman"/>
                <w:sz w:val="21"/>
              </w:rPr>
              <w:t>0.0102</w:t>
            </w:r>
          </w:p>
        </w:tc>
        <w:tc>
          <w:tcPr>
            <w:tcW w:w="1273" w:type="dxa"/>
            <w:tcBorders>
              <w:top w:val="single" w:sz="4" w:space="0" w:color="000000"/>
              <w:left w:val="single" w:sz="4" w:space="0" w:color="000000"/>
              <w:bottom w:val="single" w:sz="4" w:space="0" w:color="000000"/>
              <w:right w:val="single" w:sz="4" w:space="0" w:color="000000"/>
            </w:tcBorders>
          </w:tcPr>
          <w:p w14:paraId="6C81B24A" w14:textId="77777777" w:rsidR="00751792" w:rsidRDefault="009C7D59">
            <w:pPr>
              <w:pStyle w:val="TableParagraph"/>
              <w:spacing w:before="77"/>
              <w:ind w:left="357"/>
              <w:jc w:val="left"/>
              <w:rPr>
                <w:rFonts w:ascii="Times New Roman"/>
                <w:sz w:val="21"/>
              </w:rPr>
            </w:pPr>
            <w:r>
              <w:rPr>
                <w:rFonts w:ascii="Times New Roman"/>
                <w:sz w:val="21"/>
              </w:rPr>
              <w:t>0.0020</w:t>
            </w:r>
          </w:p>
        </w:tc>
        <w:tc>
          <w:tcPr>
            <w:tcW w:w="1273" w:type="dxa"/>
            <w:tcBorders>
              <w:top w:val="single" w:sz="4" w:space="0" w:color="000000"/>
              <w:left w:val="single" w:sz="4" w:space="0" w:color="000000"/>
              <w:bottom w:val="single" w:sz="4" w:space="0" w:color="000000"/>
              <w:right w:val="single" w:sz="4" w:space="0" w:color="000000"/>
            </w:tcBorders>
          </w:tcPr>
          <w:p w14:paraId="46A1AAAE" w14:textId="77777777" w:rsidR="00751792" w:rsidRDefault="009C7D59">
            <w:pPr>
              <w:pStyle w:val="TableParagraph"/>
              <w:spacing w:before="77"/>
              <w:ind w:right="327"/>
              <w:jc w:val="right"/>
              <w:rPr>
                <w:rFonts w:ascii="Times New Roman"/>
                <w:sz w:val="21"/>
              </w:rPr>
            </w:pPr>
            <w:r>
              <w:rPr>
                <w:rFonts w:ascii="Times New Roman"/>
                <w:w w:val="95"/>
                <w:sz w:val="21"/>
              </w:rPr>
              <w:t>0.1555</w:t>
            </w:r>
          </w:p>
        </w:tc>
        <w:tc>
          <w:tcPr>
            <w:tcW w:w="1273" w:type="dxa"/>
            <w:tcBorders>
              <w:top w:val="single" w:sz="4" w:space="0" w:color="000000"/>
              <w:left w:val="single" w:sz="4" w:space="0" w:color="000000"/>
              <w:bottom w:val="single" w:sz="4" w:space="0" w:color="000000"/>
              <w:right w:val="nil"/>
            </w:tcBorders>
          </w:tcPr>
          <w:p w14:paraId="431DC155" w14:textId="77777777" w:rsidR="00751792" w:rsidRDefault="009C7D59">
            <w:pPr>
              <w:pStyle w:val="TableParagraph"/>
              <w:spacing w:before="77"/>
              <w:ind w:left="357"/>
              <w:jc w:val="left"/>
              <w:rPr>
                <w:rFonts w:ascii="Times New Roman"/>
                <w:sz w:val="21"/>
              </w:rPr>
            </w:pPr>
            <w:r>
              <w:rPr>
                <w:rFonts w:ascii="Times New Roman"/>
                <w:sz w:val="21"/>
              </w:rPr>
              <w:t>0.0622</w:t>
            </w:r>
          </w:p>
        </w:tc>
      </w:tr>
      <w:tr w:rsidR="00751792" w14:paraId="41E0BC0D" w14:textId="77777777">
        <w:trPr>
          <w:trHeight w:val="397"/>
        </w:trPr>
        <w:tc>
          <w:tcPr>
            <w:tcW w:w="1241" w:type="dxa"/>
            <w:tcBorders>
              <w:top w:val="single" w:sz="4" w:space="0" w:color="000000"/>
              <w:left w:val="nil"/>
              <w:bottom w:val="single" w:sz="4" w:space="0" w:color="000000"/>
              <w:right w:val="single" w:sz="4" w:space="0" w:color="000000"/>
            </w:tcBorders>
          </w:tcPr>
          <w:p w14:paraId="692F8467" w14:textId="77777777" w:rsidR="00751792" w:rsidRDefault="009C7D59">
            <w:pPr>
              <w:pStyle w:val="TableParagraph"/>
              <w:spacing w:before="76"/>
              <w:ind w:right="258"/>
              <w:jc w:val="right"/>
              <w:rPr>
                <w:rFonts w:ascii="Times New Roman"/>
                <w:sz w:val="21"/>
              </w:rPr>
            </w:pPr>
            <w:r>
              <w:rPr>
                <w:rFonts w:ascii="Times New Roman"/>
                <w:w w:val="95"/>
                <w:sz w:val="21"/>
              </w:rPr>
              <w:t>14000.0</w:t>
            </w:r>
          </w:p>
        </w:tc>
        <w:tc>
          <w:tcPr>
            <w:tcW w:w="1273" w:type="dxa"/>
            <w:tcBorders>
              <w:top w:val="single" w:sz="4" w:space="0" w:color="000000"/>
              <w:left w:val="single" w:sz="4" w:space="0" w:color="000000"/>
              <w:bottom w:val="single" w:sz="4" w:space="0" w:color="000000"/>
              <w:right w:val="single" w:sz="4" w:space="0" w:color="000000"/>
            </w:tcBorders>
          </w:tcPr>
          <w:p w14:paraId="5EF74054" w14:textId="77777777" w:rsidR="00751792" w:rsidRDefault="009C7D59">
            <w:pPr>
              <w:pStyle w:val="TableParagraph"/>
              <w:spacing w:before="76"/>
              <w:ind w:right="326"/>
              <w:jc w:val="right"/>
              <w:rPr>
                <w:rFonts w:ascii="Times New Roman"/>
                <w:sz w:val="21"/>
              </w:rPr>
            </w:pPr>
            <w:r>
              <w:rPr>
                <w:rFonts w:ascii="Times New Roman"/>
                <w:w w:val="95"/>
                <w:sz w:val="21"/>
              </w:rPr>
              <w:t>0.0636</w:t>
            </w:r>
          </w:p>
        </w:tc>
        <w:tc>
          <w:tcPr>
            <w:tcW w:w="1273" w:type="dxa"/>
            <w:tcBorders>
              <w:top w:val="single" w:sz="4" w:space="0" w:color="000000"/>
              <w:left w:val="single" w:sz="4" w:space="0" w:color="000000"/>
              <w:bottom w:val="single" w:sz="4" w:space="0" w:color="000000"/>
              <w:right w:val="single" w:sz="4" w:space="0" w:color="000000"/>
            </w:tcBorders>
          </w:tcPr>
          <w:p w14:paraId="4E6BB958" w14:textId="77777777" w:rsidR="00751792" w:rsidRDefault="009C7D59">
            <w:pPr>
              <w:pStyle w:val="TableParagraph"/>
              <w:spacing w:before="76"/>
              <w:ind w:right="325"/>
              <w:jc w:val="right"/>
              <w:rPr>
                <w:rFonts w:ascii="Times New Roman"/>
                <w:sz w:val="21"/>
              </w:rPr>
            </w:pPr>
            <w:r>
              <w:rPr>
                <w:rFonts w:ascii="Times New Roman"/>
                <w:w w:val="95"/>
                <w:sz w:val="21"/>
              </w:rPr>
              <w:t>0.0318</w:t>
            </w:r>
          </w:p>
        </w:tc>
        <w:tc>
          <w:tcPr>
            <w:tcW w:w="1273" w:type="dxa"/>
            <w:tcBorders>
              <w:top w:val="single" w:sz="4" w:space="0" w:color="000000"/>
              <w:left w:val="single" w:sz="4" w:space="0" w:color="000000"/>
              <w:bottom w:val="single" w:sz="4" w:space="0" w:color="000000"/>
              <w:right w:val="single" w:sz="4" w:space="0" w:color="000000"/>
            </w:tcBorders>
          </w:tcPr>
          <w:p w14:paraId="15B25537" w14:textId="77777777" w:rsidR="00751792" w:rsidRDefault="009C7D59">
            <w:pPr>
              <w:pStyle w:val="TableParagraph"/>
              <w:spacing w:before="76"/>
              <w:ind w:right="326"/>
              <w:jc w:val="right"/>
              <w:rPr>
                <w:rFonts w:ascii="Times New Roman"/>
                <w:sz w:val="21"/>
              </w:rPr>
            </w:pPr>
            <w:r>
              <w:rPr>
                <w:rFonts w:ascii="Times New Roman"/>
                <w:w w:val="95"/>
                <w:sz w:val="21"/>
              </w:rPr>
              <w:t>0.0054</w:t>
            </w:r>
          </w:p>
        </w:tc>
        <w:tc>
          <w:tcPr>
            <w:tcW w:w="1273" w:type="dxa"/>
            <w:tcBorders>
              <w:top w:val="single" w:sz="4" w:space="0" w:color="000000"/>
              <w:left w:val="single" w:sz="4" w:space="0" w:color="000000"/>
              <w:bottom w:val="single" w:sz="4" w:space="0" w:color="000000"/>
              <w:right w:val="single" w:sz="4" w:space="0" w:color="000000"/>
            </w:tcBorders>
          </w:tcPr>
          <w:p w14:paraId="757BD633" w14:textId="77777777" w:rsidR="00751792" w:rsidRDefault="009C7D59">
            <w:pPr>
              <w:pStyle w:val="TableParagraph"/>
              <w:spacing w:before="76"/>
              <w:ind w:right="327"/>
              <w:jc w:val="right"/>
              <w:rPr>
                <w:rFonts w:ascii="Times New Roman"/>
                <w:sz w:val="21"/>
              </w:rPr>
            </w:pPr>
            <w:r>
              <w:rPr>
                <w:rFonts w:ascii="Times New Roman"/>
                <w:w w:val="95"/>
                <w:sz w:val="21"/>
              </w:rPr>
              <w:t>0.0536</w:t>
            </w:r>
          </w:p>
        </w:tc>
        <w:tc>
          <w:tcPr>
            <w:tcW w:w="1273" w:type="dxa"/>
            <w:tcBorders>
              <w:top w:val="single" w:sz="4" w:space="0" w:color="000000"/>
              <w:left w:val="single" w:sz="4" w:space="0" w:color="000000"/>
              <w:bottom w:val="single" w:sz="4" w:space="0" w:color="000000"/>
              <w:right w:val="single" w:sz="4" w:space="0" w:color="000000"/>
            </w:tcBorders>
          </w:tcPr>
          <w:p w14:paraId="2AD55DB6" w14:textId="77777777" w:rsidR="00751792" w:rsidRDefault="009C7D59">
            <w:pPr>
              <w:pStyle w:val="TableParagraph"/>
              <w:spacing w:before="76"/>
              <w:ind w:left="98" w:right="69"/>
              <w:rPr>
                <w:rFonts w:ascii="Times New Roman"/>
                <w:sz w:val="21"/>
              </w:rPr>
            </w:pPr>
            <w:r>
              <w:rPr>
                <w:rFonts w:ascii="Times New Roman"/>
                <w:sz w:val="21"/>
              </w:rPr>
              <w:t>0.0126</w:t>
            </w:r>
          </w:p>
        </w:tc>
        <w:tc>
          <w:tcPr>
            <w:tcW w:w="1273" w:type="dxa"/>
            <w:tcBorders>
              <w:top w:val="single" w:sz="4" w:space="0" w:color="000000"/>
              <w:left w:val="single" w:sz="4" w:space="0" w:color="000000"/>
              <w:bottom w:val="single" w:sz="4" w:space="0" w:color="000000"/>
              <w:right w:val="single" w:sz="4" w:space="0" w:color="000000"/>
            </w:tcBorders>
          </w:tcPr>
          <w:p w14:paraId="5678DA45" w14:textId="77777777" w:rsidR="00751792" w:rsidRDefault="009C7D59">
            <w:pPr>
              <w:pStyle w:val="TableParagraph"/>
              <w:spacing w:before="76"/>
              <w:ind w:left="96" w:right="69"/>
              <w:rPr>
                <w:rFonts w:ascii="Times New Roman"/>
                <w:sz w:val="21"/>
              </w:rPr>
            </w:pPr>
            <w:r>
              <w:rPr>
                <w:rFonts w:ascii="Times New Roman"/>
                <w:sz w:val="21"/>
              </w:rPr>
              <w:t>0.0028</w:t>
            </w:r>
          </w:p>
        </w:tc>
        <w:tc>
          <w:tcPr>
            <w:tcW w:w="1273" w:type="dxa"/>
            <w:tcBorders>
              <w:top w:val="single" w:sz="4" w:space="0" w:color="000000"/>
              <w:left w:val="single" w:sz="4" w:space="0" w:color="000000"/>
              <w:bottom w:val="single" w:sz="4" w:space="0" w:color="000000"/>
              <w:right w:val="single" w:sz="4" w:space="0" w:color="000000"/>
            </w:tcBorders>
          </w:tcPr>
          <w:p w14:paraId="755A6A05" w14:textId="77777777" w:rsidR="00751792" w:rsidRDefault="009C7D59">
            <w:pPr>
              <w:pStyle w:val="TableParagraph"/>
              <w:spacing w:before="76"/>
              <w:ind w:left="358"/>
              <w:jc w:val="left"/>
              <w:rPr>
                <w:rFonts w:ascii="Times New Roman"/>
                <w:sz w:val="21"/>
              </w:rPr>
            </w:pPr>
            <w:r>
              <w:rPr>
                <w:rFonts w:ascii="Times New Roman"/>
                <w:sz w:val="21"/>
              </w:rPr>
              <w:t>0.0092</w:t>
            </w:r>
          </w:p>
        </w:tc>
        <w:tc>
          <w:tcPr>
            <w:tcW w:w="1273" w:type="dxa"/>
            <w:tcBorders>
              <w:top w:val="single" w:sz="4" w:space="0" w:color="000000"/>
              <w:left w:val="single" w:sz="4" w:space="0" w:color="000000"/>
              <w:bottom w:val="single" w:sz="4" w:space="0" w:color="000000"/>
              <w:right w:val="single" w:sz="4" w:space="0" w:color="000000"/>
            </w:tcBorders>
          </w:tcPr>
          <w:p w14:paraId="28A243AB" w14:textId="77777777" w:rsidR="00751792" w:rsidRDefault="009C7D59">
            <w:pPr>
              <w:pStyle w:val="TableParagraph"/>
              <w:spacing w:before="76"/>
              <w:ind w:left="357"/>
              <w:jc w:val="left"/>
              <w:rPr>
                <w:rFonts w:ascii="Times New Roman"/>
                <w:sz w:val="21"/>
              </w:rPr>
            </w:pPr>
            <w:r>
              <w:rPr>
                <w:rFonts w:ascii="Times New Roman"/>
                <w:sz w:val="21"/>
              </w:rPr>
              <w:t>0.0018</w:t>
            </w:r>
          </w:p>
        </w:tc>
        <w:tc>
          <w:tcPr>
            <w:tcW w:w="1273" w:type="dxa"/>
            <w:tcBorders>
              <w:top w:val="single" w:sz="4" w:space="0" w:color="000000"/>
              <w:left w:val="single" w:sz="4" w:space="0" w:color="000000"/>
              <w:bottom w:val="single" w:sz="4" w:space="0" w:color="000000"/>
              <w:right w:val="single" w:sz="4" w:space="0" w:color="000000"/>
            </w:tcBorders>
          </w:tcPr>
          <w:p w14:paraId="740AC8B7" w14:textId="77777777" w:rsidR="00751792" w:rsidRDefault="009C7D59">
            <w:pPr>
              <w:pStyle w:val="TableParagraph"/>
              <w:spacing w:before="76"/>
              <w:ind w:right="327"/>
              <w:jc w:val="right"/>
              <w:rPr>
                <w:rFonts w:ascii="Times New Roman"/>
                <w:sz w:val="21"/>
              </w:rPr>
            </w:pPr>
            <w:r>
              <w:rPr>
                <w:rFonts w:ascii="Times New Roman"/>
                <w:w w:val="95"/>
                <w:sz w:val="21"/>
              </w:rPr>
              <w:t>0.1406</w:t>
            </w:r>
          </w:p>
        </w:tc>
        <w:tc>
          <w:tcPr>
            <w:tcW w:w="1273" w:type="dxa"/>
            <w:tcBorders>
              <w:top w:val="single" w:sz="4" w:space="0" w:color="000000"/>
              <w:left w:val="single" w:sz="4" w:space="0" w:color="000000"/>
              <w:bottom w:val="single" w:sz="4" w:space="0" w:color="000000"/>
              <w:right w:val="nil"/>
            </w:tcBorders>
          </w:tcPr>
          <w:p w14:paraId="5CC30D43" w14:textId="77777777" w:rsidR="00751792" w:rsidRDefault="009C7D59">
            <w:pPr>
              <w:pStyle w:val="TableParagraph"/>
              <w:spacing w:before="76"/>
              <w:ind w:left="357"/>
              <w:jc w:val="left"/>
              <w:rPr>
                <w:rFonts w:ascii="Times New Roman"/>
                <w:sz w:val="21"/>
              </w:rPr>
            </w:pPr>
            <w:r>
              <w:rPr>
                <w:rFonts w:ascii="Times New Roman"/>
                <w:sz w:val="21"/>
              </w:rPr>
              <w:t>0.0562</w:t>
            </w:r>
          </w:p>
        </w:tc>
      </w:tr>
      <w:tr w:rsidR="00751792" w14:paraId="6009F156" w14:textId="77777777">
        <w:trPr>
          <w:trHeight w:val="396"/>
        </w:trPr>
        <w:tc>
          <w:tcPr>
            <w:tcW w:w="1241" w:type="dxa"/>
            <w:tcBorders>
              <w:top w:val="single" w:sz="4" w:space="0" w:color="000000"/>
              <w:left w:val="nil"/>
              <w:bottom w:val="single" w:sz="4" w:space="0" w:color="000000"/>
              <w:right w:val="single" w:sz="4" w:space="0" w:color="000000"/>
            </w:tcBorders>
          </w:tcPr>
          <w:p w14:paraId="659B0A19" w14:textId="77777777" w:rsidR="00751792" w:rsidRDefault="009C7D59">
            <w:pPr>
              <w:pStyle w:val="TableParagraph"/>
              <w:spacing w:before="77"/>
              <w:ind w:right="258"/>
              <w:jc w:val="right"/>
              <w:rPr>
                <w:rFonts w:ascii="Times New Roman"/>
                <w:sz w:val="21"/>
              </w:rPr>
            </w:pPr>
            <w:r>
              <w:rPr>
                <w:rFonts w:ascii="Times New Roman"/>
                <w:w w:val="95"/>
                <w:sz w:val="21"/>
              </w:rPr>
              <w:t>15000.0</w:t>
            </w:r>
          </w:p>
        </w:tc>
        <w:tc>
          <w:tcPr>
            <w:tcW w:w="1273" w:type="dxa"/>
            <w:tcBorders>
              <w:top w:val="single" w:sz="4" w:space="0" w:color="000000"/>
              <w:left w:val="single" w:sz="4" w:space="0" w:color="000000"/>
              <w:bottom w:val="single" w:sz="4" w:space="0" w:color="000000"/>
              <w:right w:val="single" w:sz="4" w:space="0" w:color="000000"/>
            </w:tcBorders>
          </w:tcPr>
          <w:p w14:paraId="07DF56F3" w14:textId="77777777" w:rsidR="00751792" w:rsidRDefault="009C7D59">
            <w:pPr>
              <w:pStyle w:val="TableParagraph"/>
              <w:spacing w:before="77"/>
              <w:ind w:right="326"/>
              <w:jc w:val="right"/>
              <w:rPr>
                <w:rFonts w:ascii="Times New Roman"/>
                <w:sz w:val="21"/>
              </w:rPr>
            </w:pPr>
            <w:r>
              <w:rPr>
                <w:rFonts w:ascii="Times New Roman"/>
                <w:w w:val="95"/>
                <w:sz w:val="21"/>
              </w:rPr>
              <w:t>0.0579</w:t>
            </w:r>
          </w:p>
        </w:tc>
        <w:tc>
          <w:tcPr>
            <w:tcW w:w="1273" w:type="dxa"/>
            <w:tcBorders>
              <w:top w:val="single" w:sz="4" w:space="0" w:color="000000"/>
              <w:left w:val="single" w:sz="4" w:space="0" w:color="000000"/>
              <w:bottom w:val="single" w:sz="4" w:space="0" w:color="000000"/>
              <w:right w:val="single" w:sz="4" w:space="0" w:color="000000"/>
            </w:tcBorders>
          </w:tcPr>
          <w:p w14:paraId="1E17510A" w14:textId="77777777" w:rsidR="00751792" w:rsidRDefault="009C7D59">
            <w:pPr>
              <w:pStyle w:val="TableParagraph"/>
              <w:spacing w:before="77"/>
              <w:ind w:right="325"/>
              <w:jc w:val="right"/>
              <w:rPr>
                <w:rFonts w:ascii="Times New Roman"/>
                <w:sz w:val="21"/>
              </w:rPr>
            </w:pPr>
            <w:r>
              <w:rPr>
                <w:rFonts w:ascii="Times New Roman"/>
                <w:w w:val="95"/>
                <w:sz w:val="21"/>
              </w:rPr>
              <w:t>0.0289</w:t>
            </w:r>
          </w:p>
        </w:tc>
        <w:tc>
          <w:tcPr>
            <w:tcW w:w="1273" w:type="dxa"/>
            <w:tcBorders>
              <w:top w:val="single" w:sz="4" w:space="0" w:color="000000"/>
              <w:left w:val="single" w:sz="4" w:space="0" w:color="000000"/>
              <w:bottom w:val="single" w:sz="4" w:space="0" w:color="000000"/>
              <w:right w:val="single" w:sz="4" w:space="0" w:color="000000"/>
            </w:tcBorders>
          </w:tcPr>
          <w:p w14:paraId="7F8CBF46" w14:textId="77777777" w:rsidR="00751792" w:rsidRDefault="009C7D59">
            <w:pPr>
              <w:pStyle w:val="TableParagraph"/>
              <w:spacing w:before="77"/>
              <w:ind w:right="326"/>
              <w:jc w:val="right"/>
              <w:rPr>
                <w:rFonts w:ascii="Times New Roman"/>
                <w:sz w:val="21"/>
              </w:rPr>
            </w:pPr>
            <w:r>
              <w:rPr>
                <w:rFonts w:ascii="Times New Roman"/>
                <w:w w:val="95"/>
                <w:sz w:val="21"/>
              </w:rPr>
              <w:t>0.0049</w:t>
            </w:r>
          </w:p>
        </w:tc>
        <w:tc>
          <w:tcPr>
            <w:tcW w:w="1273" w:type="dxa"/>
            <w:tcBorders>
              <w:top w:val="single" w:sz="4" w:space="0" w:color="000000"/>
              <w:left w:val="single" w:sz="4" w:space="0" w:color="000000"/>
              <w:bottom w:val="single" w:sz="4" w:space="0" w:color="000000"/>
              <w:right w:val="single" w:sz="4" w:space="0" w:color="000000"/>
            </w:tcBorders>
          </w:tcPr>
          <w:p w14:paraId="5592EE0B" w14:textId="77777777" w:rsidR="00751792" w:rsidRDefault="009C7D59">
            <w:pPr>
              <w:pStyle w:val="TableParagraph"/>
              <w:spacing w:before="77"/>
              <w:ind w:right="327"/>
              <w:jc w:val="right"/>
              <w:rPr>
                <w:rFonts w:ascii="Times New Roman"/>
                <w:sz w:val="21"/>
              </w:rPr>
            </w:pPr>
            <w:r>
              <w:rPr>
                <w:rFonts w:ascii="Times New Roman"/>
                <w:w w:val="95"/>
                <w:sz w:val="21"/>
              </w:rPr>
              <w:t>0.0487</w:t>
            </w:r>
          </w:p>
        </w:tc>
        <w:tc>
          <w:tcPr>
            <w:tcW w:w="1273" w:type="dxa"/>
            <w:tcBorders>
              <w:top w:val="single" w:sz="4" w:space="0" w:color="000000"/>
              <w:left w:val="single" w:sz="4" w:space="0" w:color="000000"/>
              <w:bottom w:val="single" w:sz="4" w:space="0" w:color="000000"/>
              <w:right w:val="single" w:sz="4" w:space="0" w:color="000000"/>
            </w:tcBorders>
          </w:tcPr>
          <w:p w14:paraId="00C30187" w14:textId="77777777" w:rsidR="00751792" w:rsidRDefault="009C7D59">
            <w:pPr>
              <w:pStyle w:val="TableParagraph"/>
              <w:spacing w:before="77"/>
              <w:ind w:left="96" w:right="69"/>
              <w:rPr>
                <w:rFonts w:ascii="Times New Roman"/>
                <w:sz w:val="21"/>
              </w:rPr>
            </w:pPr>
            <w:r>
              <w:rPr>
                <w:rFonts w:ascii="Times New Roman"/>
                <w:sz w:val="21"/>
              </w:rPr>
              <w:t>0.0114</w:t>
            </w:r>
          </w:p>
        </w:tc>
        <w:tc>
          <w:tcPr>
            <w:tcW w:w="1273" w:type="dxa"/>
            <w:tcBorders>
              <w:top w:val="single" w:sz="4" w:space="0" w:color="000000"/>
              <w:left w:val="single" w:sz="4" w:space="0" w:color="000000"/>
              <w:bottom w:val="single" w:sz="4" w:space="0" w:color="000000"/>
              <w:right w:val="single" w:sz="4" w:space="0" w:color="000000"/>
            </w:tcBorders>
          </w:tcPr>
          <w:p w14:paraId="541E503D" w14:textId="77777777" w:rsidR="00751792" w:rsidRDefault="009C7D59">
            <w:pPr>
              <w:pStyle w:val="TableParagraph"/>
              <w:spacing w:before="77"/>
              <w:ind w:left="96" w:right="69"/>
              <w:rPr>
                <w:rFonts w:ascii="Times New Roman"/>
                <w:sz w:val="21"/>
              </w:rPr>
            </w:pPr>
            <w:r>
              <w:rPr>
                <w:rFonts w:ascii="Times New Roman"/>
                <w:sz w:val="21"/>
              </w:rPr>
              <w:t>0.0025</w:t>
            </w:r>
          </w:p>
        </w:tc>
        <w:tc>
          <w:tcPr>
            <w:tcW w:w="1273" w:type="dxa"/>
            <w:tcBorders>
              <w:top w:val="single" w:sz="4" w:space="0" w:color="000000"/>
              <w:left w:val="single" w:sz="4" w:space="0" w:color="000000"/>
              <w:bottom w:val="single" w:sz="4" w:space="0" w:color="000000"/>
              <w:right w:val="single" w:sz="4" w:space="0" w:color="000000"/>
            </w:tcBorders>
          </w:tcPr>
          <w:p w14:paraId="29F916D8" w14:textId="77777777" w:rsidR="00751792" w:rsidRDefault="009C7D59">
            <w:pPr>
              <w:pStyle w:val="TableParagraph"/>
              <w:spacing w:before="77"/>
              <w:ind w:left="358"/>
              <w:jc w:val="left"/>
              <w:rPr>
                <w:rFonts w:ascii="Times New Roman"/>
                <w:sz w:val="21"/>
              </w:rPr>
            </w:pPr>
            <w:r>
              <w:rPr>
                <w:rFonts w:ascii="Times New Roman"/>
                <w:sz w:val="21"/>
              </w:rPr>
              <w:t>0.0084</w:t>
            </w:r>
          </w:p>
        </w:tc>
        <w:tc>
          <w:tcPr>
            <w:tcW w:w="1273" w:type="dxa"/>
            <w:tcBorders>
              <w:top w:val="single" w:sz="4" w:space="0" w:color="000000"/>
              <w:left w:val="single" w:sz="4" w:space="0" w:color="000000"/>
              <w:bottom w:val="single" w:sz="4" w:space="0" w:color="000000"/>
              <w:right w:val="single" w:sz="4" w:space="0" w:color="000000"/>
            </w:tcBorders>
          </w:tcPr>
          <w:p w14:paraId="53EE23E0" w14:textId="77777777" w:rsidR="00751792" w:rsidRDefault="009C7D59">
            <w:pPr>
              <w:pStyle w:val="TableParagraph"/>
              <w:spacing w:before="77"/>
              <w:ind w:left="357"/>
              <w:jc w:val="left"/>
              <w:rPr>
                <w:rFonts w:ascii="Times New Roman"/>
                <w:sz w:val="21"/>
              </w:rPr>
            </w:pPr>
            <w:r>
              <w:rPr>
                <w:rFonts w:ascii="Times New Roman"/>
                <w:sz w:val="21"/>
              </w:rPr>
              <w:t>0.0017</w:t>
            </w:r>
          </w:p>
        </w:tc>
        <w:tc>
          <w:tcPr>
            <w:tcW w:w="1273" w:type="dxa"/>
            <w:tcBorders>
              <w:top w:val="single" w:sz="4" w:space="0" w:color="000000"/>
              <w:left w:val="single" w:sz="4" w:space="0" w:color="000000"/>
              <w:bottom w:val="single" w:sz="4" w:space="0" w:color="000000"/>
              <w:right w:val="single" w:sz="4" w:space="0" w:color="000000"/>
            </w:tcBorders>
          </w:tcPr>
          <w:p w14:paraId="71E3262F" w14:textId="77777777" w:rsidR="00751792" w:rsidRDefault="009C7D59">
            <w:pPr>
              <w:pStyle w:val="TableParagraph"/>
              <w:spacing w:before="77"/>
              <w:ind w:right="327"/>
              <w:jc w:val="right"/>
              <w:rPr>
                <w:rFonts w:ascii="Times New Roman"/>
                <w:sz w:val="21"/>
              </w:rPr>
            </w:pPr>
            <w:r>
              <w:rPr>
                <w:rFonts w:ascii="Times New Roman"/>
                <w:w w:val="95"/>
                <w:sz w:val="21"/>
              </w:rPr>
              <w:t>0.1279</w:t>
            </w:r>
          </w:p>
        </w:tc>
        <w:tc>
          <w:tcPr>
            <w:tcW w:w="1273" w:type="dxa"/>
            <w:tcBorders>
              <w:top w:val="single" w:sz="4" w:space="0" w:color="000000"/>
              <w:left w:val="single" w:sz="4" w:space="0" w:color="000000"/>
              <w:bottom w:val="single" w:sz="4" w:space="0" w:color="000000"/>
              <w:right w:val="nil"/>
            </w:tcBorders>
          </w:tcPr>
          <w:p w14:paraId="323CC2CD" w14:textId="77777777" w:rsidR="00751792" w:rsidRDefault="009C7D59">
            <w:pPr>
              <w:pStyle w:val="TableParagraph"/>
              <w:spacing w:before="77"/>
              <w:ind w:left="357"/>
              <w:jc w:val="left"/>
              <w:rPr>
                <w:rFonts w:ascii="Times New Roman"/>
                <w:sz w:val="21"/>
              </w:rPr>
            </w:pPr>
            <w:r>
              <w:rPr>
                <w:rFonts w:ascii="Times New Roman"/>
                <w:sz w:val="21"/>
              </w:rPr>
              <w:t>0.0512</w:t>
            </w:r>
          </w:p>
        </w:tc>
      </w:tr>
      <w:tr w:rsidR="00751792" w14:paraId="49F2D267" w14:textId="77777777">
        <w:trPr>
          <w:trHeight w:val="397"/>
        </w:trPr>
        <w:tc>
          <w:tcPr>
            <w:tcW w:w="1241" w:type="dxa"/>
            <w:tcBorders>
              <w:top w:val="single" w:sz="4" w:space="0" w:color="000000"/>
              <w:left w:val="nil"/>
              <w:bottom w:val="single" w:sz="4" w:space="0" w:color="000000"/>
              <w:right w:val="single" w:sz="4" w:space="0" w:color="000000"/>
            </w:tcBorders>
          </w:tcPr>
          <w:p w14:paraId="787C594A" w14:textId="77777777" w:rsidR="00751792" w:rsidRDefault="009C7D59">
            <w:pPr>
              <w:pStyle w:val="TableParagraph"/>
              <w:spacing w:before="76"/>
              <w:ind w:right="258"/>
              <w:jc w:val="right"/>
              <w:rPr>
                <w:rFonts w:ascii="Times New Roman"/>
                <w:sz w:val="21"/>
              </w:rPr>
            </w:pPr>
            <w:r>
              <w:rPr>
                <w:rFonts w:ascii="Times New Roman"/>
                <w:w w:val="95"/>
                <w:sz w:val="21"/>
              </w:rPr>
              <w:t>20000.0</w:t>
            </w:r>
          </w:p>
        </w:tc>
        <w:tc>
          <w:tcPr>
            <w:tcW w:w="1273" w:type="dxa"/>
            <w:tcBorders>
              <w:top w:val="single" w:sz="4" w:space="0" w:color="000000"/>
              <w:left w:val="single" w:sz="4" w:space="0" w:color="000000"/>
              <w:bottom w:val="single" w:sz="4" w:space="0" w:color="000000"/>
              <w:right w:val="single" w:sz="4" w:space="0" w:color="000000"/>
            </w:tcBorders>
          </w:tcPr>
          <w:p w14:paraId="557A5F0C" w14:textId="77777777" w:rsidR="00751792" w:rsidRDefault="009C7D59">
            <w:pPr>
              <w:pStyle w:val="TableParagraph"/>
              <w:spacing w:before="76"/>
              <w:ind w:right="326"/>
              <w:jc w:val="right"/>
              <w:rPr>
                <w:rFonts w:ascii="Times New Roman"/>
                <w:sz w:val="21"/>
              </w:rPr>
            </w:pPr>
            <w:r>
              <w:rPr>
                <w:rFonts w:ascii="Times New Roman"/>
                <w:w w:val="95"/>
                <w:sz w:val="21"/>
              </w:rPr>
              <w:t>0.0391</w:t>
            </w:r>
          </w:p>
        </w:tc>
        <w:tc>
          <w:tcPr>
            <w:tcW w:w="1273" w:type="dxa"/>
            <w:tcBorders>
              <w:top w:val="single" w:sz="4" w:space="0" w:color="000000"/>
              <w:left w:val="single" w:sz="4" w:space="0" w:color="000000"/>
              <w:bottom w:val="single" w:sz="4" w:space="0" w:color="000000"/>
              <w:right w:val="single" w:sz="4" w:space="0" w:color="000000"/>
            </w:tcBorders>
          </w:tcPr>
          <w:p w14:paraId="529D303E" w14:textId="77777777" w:rsidR="00751792" w:rsidRDefault="009C7D59">
            <w:pPr>
              <w:pStyle w:val="TableParagraph"/>
              <w:spacing w:before="76"/>
              <w:ind w:right="325"/>
              <w:jc w:val="right"/>
              <w:rPr>
                <w:rFonts w:ascii="Times New Roman"/>
                <w:sz w:val="21"/>
              </w:rPr>
            </w:pPr>
            <w:r>
              <w:rPr>
                <w:rFonts w:ascii="Times New Roman"/>
                <w:w w:val="95"/>
                <w:sz w:val="21"/>
              </w:rPr>
              <w:t>0.0195</w:t>
            </w:r>
          </w:p>
        </w:tc>
        <w:tc>
          <w:tcPr>
            <w:tcW w:w="1273" w:type="dxa"/>
            <w:tcBorders>
              <w:top w:val="single" w:sz="4" w:space="0" w:color="000000"/>
              <w:left w:val="single" w:sz="4" w:space="0" w:color="000000"/>
              <w:bottom w:val="single" w:sz="4" w:space="0" w:color="000000"/>
              <w:right w:val="single" w:sz="4" w:space="0" w:color="000000"/>
            </w:tcBorders>
          </w:tcPr>
          <w:p w14:paraId="73508F0A" w14:textId="77777777" w:rsidR="00751792" w:rsidRDefault="009C7D59">
            <w:pPr>
              <w:pStyle w:val="TableParagraph"/>
              <w:spacing w:before="76"/>
              <w:ind w:right="326"/>
              <w:jc w:val="right"/>
              <w:rPr>
                <w:rFonts w:ascii="Times New Roman"/>
                <w:sz w:val="21"/>
              </w:rPr>
            </w:pPr>
            <w:r>
              <w:rPr>
                <w:rFonts w:ascii="Times New Roman"/>
                <w:w w:val="95"/>
                <w:sz w:val="21"/>
              </w:rPr>
              <w:t>0.0033</w:t>
            </w:r>
          </w:p>
        </w:tc>
        <w:tc>
          <w:tcPr>
            <w:tcW w:w="1273" w:type="dxa"/>
            <w:tcBorders>
              <w:top w:val="single" w:sz="4" w:space="0" w:color="000000"/>
              <w:left w:val="single" w:sz="4" w:space="0" w:color="000000"/>
              <w:bottom w:val="single" w:sz="4" w:space="0" w:color="000000"/>
              <w:right w:val="single" w:sz="4" w:space="0" w:color="000000"/>
            </w:tcBorders>
          </w:tcPr>
          <w:p w14:paraId="748C6EA3" w14:textId="77777777" w:rsidR="00751792" w:rsidRDefault="009C7D59">
            <w:pPr>
              <w:pStyle w:val="TableParagraph"/>
              <w:spacing w:before="76"/>
              <w:ind w:right="327"/>
              <w:jc w:val="right"/>
              <w:rPr>
                <w:rFonts w:ascii="Times New Roman"/>
                <w:sz w:val="21"/>
              </w:rPr>
            </w:pPr>
            <w:r>
              <w:rPr>
                <w:rFonts w:ascii="Times New Roman"/>
                <w:w w:val="95"/>
                <w:sz w:val="21"/>
              </w:rPr>
              <w:t>0.0329</w:t>
            </w:r>
          </w:p>
        </w:tc>
        <w:tc>
          <w:tcPr>
            <w:tcW w:w="1273" w:type="dxa"/>
            <w:tcBorders>
              <w:top w:val="single" w:sz="4" w:space="0" w:color="000000"/>
              <w:left w:val="single" w:sz="4" w:space="0" w:color="000000"/>
              <w:bottom w:val="single" w:sz="4" w:space="0" w:color="000000"/>
              <w:right w:val="single" w:sz="4" w:space="0" w:color="000000"/>
            </w:tcBorders>
          </w:tcPr>
          <w:p w14:paraId="4A7D54BB" w14:textId="77777777" w:rsidR="00751792" w:rsidRDefault="009C7D59">
            <w:pPr>
              <w:pStyle w:val="TableParagraph"/>
              <w:spacing w:before="76"/>
              <w:ind w:left="98" w:right="69"/>
              <w:rPr>
                <w:rFonts w:ascii="Times New Roman"/>
                <w:sz w:val="21"/>
              </w:rPr>
            </w:pPr>
            <w:r>
              <w:rPr>
                <w:rFonts w:ascii="Times New Roman"/>
                <w:sz w:val="21"/>
              </w:rPr>
              <w:t>0.0077</w:t>
            </w:r>
          </w:p>
        </w:tc>
        <w:tc>
          <w:tcPr>
            <w:tcW w:w="1273" w:type="dxa"/>
            <w:tcBorders>
              <w:top w:val="single" w:sz="4" w:space="0" w:color="000000"/>
              <w:left w:val="single" w:sz="4" w:space="0" w:color="000000"/>
              <w:bottom w:val="single" w:sz="4" w:space="0" w:color="000000"/>
              <w:right w:val="single" w:sz="4" w:space="0" w:color="000000"/>
            </w:tcBorders>
          </w:tcPr>
          <w:p w14:paraId="45286AF7" w14:textId="77777777" w:rsidR="00751792" w:rsidRDefault="009C7D59">
            <w:pPr>
              <w:pStyle w:val="TableParagraph"/>
              <w:spacing w:before="76"/>
              <w:ind w:left="96" w:right="69"/>
              <w:rPr>
                <w:rFonts w:ascii="Times New Roman"/>
                <w:sz w:val="21"/>
              </w:rPr>
            </w:pPr>
            <w:r>
              <w:rPr>
                <w:rFonts w:ascii="Times New Roman"/>
                <w:sz w:val="21"/>
              </w:rPr>
              <w:t>0.0017</w:t>
            </w:r>
          </w:p>
        </w:tc>
        <w:tc>
          <w:tcPr>
            <w:tcW w:w="1273" w:type="dxa"/>
            <w:tcBorders>
              <w:top w:val="single" w:sz="4" w:space="0" w:color="000000"/>
              <w:left w:val="single" w:sz="4" w:space="0" w:color="000000"/>
              <w:bottom w:val="single" w:sz="4" w:space="0" w:color="000000"/>
              <w:right w:val="single" w:sz="4" w:space="0" w:color="000000"/>
            </w:tcBorders>
          </w:tcPr>
          <w:p w14:paraId="3A9C6830" w14:textId="77777777" w:rsidR="00751792" w:rsidRDefault="009C7D59">
            <w:pPr>
              <w:pStyle w:val="TableParagraph"/>
              <w:spacing w:before="76"/>
              <w:ind w:left="358"/>
              <w:jc w:val="left"/>
              <w:rPr>
                <w:rFonts w:ascii="Times New Roman"/>
                <w:sz w:val="21"/>
              </w:rPr>
            </w:pPr>
            <w:r>
              <w:rPr>
                <w:rFonts w:ascii="Times New Roman"/>
                <w:sz w:val="21"/>
              </w:rPr>
              <w:t>0.0057</w:t>
            </w:r>
          </w:p>
        </w:tc>
        <w:tc>
          <w:tcPr>
            <w:tcW w:w="1273" w:type="dxa"/>
            <w:tcBorders>
              <w:top w:val="single" w:sz="4" w:space="0" w:color="000000"/>
              <w:left w:val="single" w:sz="4" w:space="0" w:color="000000"/>
              <w:bottom w:val="single" w:sz="4" w:space="0" w:color="000000"/>
              <w:right w:val="single" w:sz="4" w:space="0" w:color="000000"/>
            </w:tcBorders>
          </w:tcPr>
          <w:p w14:paraId="1D55C6D7" w14:textId="77777777" w:rsidR="00751792" w:rsidRDefault="009C7D59">
            <w:pPr>
              <w:pStyle w:val="TableParagraph"/>
              <w:spacing w:before="76"/>
              <w:ind w:left="362"/>
              <w:jc w:val="left"/>
              <w:rPr>
                <w:rFonts w:ascii="Times New Roman"/>
                <w:sz w:val="21"/>
              </w:rPr>
            </w:pPr>
            <w:r>
              <w:rPr>
                <w:rFonts w:ascii="Times New Roman"/>
                <w:sz w:val="21"/>
              </w:rPr>
              <w:t>0.0011</w:t>
            </w:r>
          </w:p>
        </w:tc>
        <w:tc>
          <w:tcPr>
            <w:tcW w:w="1273" w:type="dxa"/>
            <w:tcBorders>
              <w:top w:val="single" w:sz="4" w:space="0" w:color="000000"/>
              <w:left w:val="single" w:sz="4" w:space="0" w:color="000000"/>
              <w:bottom w:val="single" w:sz="4" w:space="0" w:color="000000"/>
              <w:right w:val="single" w:sz="4" w:space="0" w:color="000000"/>
            </w:tcBorders>
          </w:tcPr>
          <w:p w14:paraId="7EB9F1EE" w14:textId="77777777" w:rsidR="00751792" w:rsidRDefault="009C7D59">
            <w:pPr>
              <w:pStyle w:val="TableParagraph"/>
              <w:spacing w:before="76"/>
              <w:ind w:right="327"/>
              <w:jc w:val="right"/>
              <w:rPr>
                <w:rFonts w:ascii="Times New Roman"/>
                <w:sz w:val="21"/>
              </w:rPr>
            </w:pPr>
            <w:r>
              <w:rPr>
                <w:rFonts w:ascii="Times New Roman"/>
                <w:w w:val="95"/>
                <w:sz w:val="21"/>
              </w:rPr>
              <w:t>0.0864</w:t>
            </w:r>
          </w:p>
        </w:tc>
        <w:tc>
          <w:tcPr>
            <w:tcW w:w="1273" w:type="dxa"/>
            <w:tcBorders>
              <w:top w:val="single" w:sz="4" w:space="0" w:color="000000"/>
              <w:left w:val="single" w:sz="4" w:space="0" w:color="000000"/>
              <w:bottom w:val="single" w:sz="4" w:space="0" w:color="000000"/>
              <w:right w:val="nil"/>
            </w:tcBorders>
          </w:tcPr>
          <w:p w14:paraId="3E8330C5" w14:textId="77777777" w:rsidR="00751792" w:rsidRDefault="009C7D59">
            <w:pPr>
              <w:pStyle w:val="TableParagraph"/>
              <w:spacing w:before="76"/>
              <w:ind w:left="357"/>
              <w:jc w:val="left"/>
              <w:rPr>
                <w:rFonts w:ascii="Times New Roman"/>
                <w:sz w:val="21"/>
              </w:rPr>
            </w:pPr>
            <w:r>
              <w:rPr>
                <w:rFonts w:ascii="Times New Roman"/>
                <w:sz w:val="21"/>
              </w:rPr>
              <w:t>0.0345</w:t>
            </w:r>
          </w:p>
        </w:tc>
      </w:tr>
      <w:tr w:rsidR="00751792" w14:paraId="7B0E85A8" w14:textId="77777777">
        <w:trPr>
          <w:trHeight w:val="397"/>
        </w:trPr>
        <w:tc>
          <w:tcPr>
            <w:tcW w:w="1241" w:type="dxa"/>
            <w:tcBorders>
              <w:top w:val="single" w:sz="4" w:space="0" w:color="000000"/>
              <w:left w:val="nil"/>
              <w:bottom w:val="single" w:sz="4" w:space="0" w:color="000000"/>
              <w:right w:val="single" w:sz="4" w:space="0" w:color="000000"/>
            </w:tcBorders>
          </w:tcPr>
          <w:p w14:paraId="037E9549" w14:textId="77777777" w:rsidR="00751792" w:rsidRDefault="009C7D59">
            <w:pPr>
              <w:pStyle w:val="TableParagraph"/>
              <w:spacing w:before="77"/>
              <w:ind w:right="258"/>
              <w:jc w:val="right"/>
              <w:rPr>
                <w:rFonts w:ascii="Times New Roman"/>
                <w:sz w:val="21"/>
              </w:rPr>
            </w:pPr>
            <w:r>
              <w:rPr>
                <w:rFonts w:ascii="Times New Roman"/>
                <w:w w:val="95"/>
                <w:sz w:val="21"/>
              </w:rPr>
              <w:t>25000.0</w:t>
            </w:r>
          </w:p>
        </w:tc>
        <w:tc>
          <w:tcPr>
            <w:tcW w:w="1273" w:type="dxa"/>
            <w:tcBorders>
              <w:top w:val="single" w:sz="4" w:space="0" w:color="000000"/>
              <w:left w:val="single" w:sz="4" w:space="0" w:color="000000"/>
              <w:bottom w:val="single" w:sz="4" w:space="0" w:color="000000"/>
              <w:right w:val="single" w:sz="4" w:space="0" w:color="000000"/>
            </w:tcBorders>
          </w:tcPr>
          <w:p w14:paraId="2A31B929" w14:textId="77777777" w:rsidR="00751792" w:rsidRDefault="009C7D59">
            <w:pPr>
              <w:pStyle w:val="TableParagraph"/>
              <w:spacing w:before="77"/>
              <w:ind w:right="326"/>
              <w:jc w:val="right"/>
              <w:rPr>
                <w:rFonts w:ascii="Times New Roman"/>
                <w:sz w:val="21"/>
              </w:rPr>
            </w:pPr>
            <w:r>
              <w:rPr>
                <w:rFonts w:ascii="Times New Roman"/>
                <w:w w:val="95"/>
                <w:sz w:val="21"/>
              </w:rPr>
              <w:t>0.0288</w:t>
            </w:r>
          </w:p>
        </w:tc>
        <w:tc>
          <w:tcPr>
            <w:tcW w:w="1273" w:type="dxa"/>
            <w:tcBorders>
              <w:top w:val="single" w:sz="4" w:space="0" w:color="000000"/>
              <w:left w:val="single" w:sz="4" w:space="0" w:color="000000"/>
              <w:bottom w:val="single" w:sz="4" w:space="0" w:color="000000"/>
              <w:right w:val="single" w:sz="4" w:space="0" w:color="000000"/>
            </w:tcBorders>
          </w:tcPr>
          <w:p w14:paraId="509910BE" w14:textId="77777777" w:rsidR="00751792" w:rsidRDefault="009C7D59">
            <w:pPr>
              <w:pStyle w:val="TableParagraph"/>
              <w:spacing w:before="77"/>
              <w:ind w:right="325"/>
              <w:jc w:val="right"/>
              <w:rPr>
                <w:rFonts w:ascii="Times New Roman"/>
                <w:sz w:val="21"/>
              </w:rPr>
            </w:pPr>
            <w:r>
              <w:rPr>
                <w:rFonts w:ascii="Times New Roman"/>
                <w:w w:val="95"/>
                <w:sz w:val="21"/>
              </w:rPr>
              <w:t>0.0144</w:t>
            </w:r>
          </w:p>
        </w:tc>
        <w:tc>
          <w:tcPr>
            <w:tcW w:w="1273" w:type="dxa"/>
            <w:tcBorders>
              <w:top w:val="single" w:sz="4" w:space="0" w:color="000000"/>
              <w:left w:val="single" w:sz="4" w:space="0" w:color="000000"/>
              <w:bottom w:val="single" w:sz="4" w:space="0" w:color="000000"/>
              <w:right w:val="single" w:sz="4" w:space="0" w:color="000000"/>
            </w:tcBorders>
          </w:tcPr>
          <w:p w14:paraId="1B24215E" w14:textId="77777777" w:rsidR="00751792" w:rsidRDefault="009C7D59">
            <w:pPr>
              <w:pStyle w:val="TableParagraph"/>
              <w:spacing w:before="77"/>
              <w:ind w:right="326"/>
              <w:jc w:val="right"/>
              <w:rPr>
                <w:rFonts w:ascii="Times New Roman"/>
                <w:sz w:val="21"/>
              </w:rPr>
            </w:pPr>
            <w:r>
              <w:rPr>
                <w:rFonts w:ascii="Times New Roman"/>
                <w:w w:val="95"/>
                <w:sz w:val="21"/>
              </w:rPr>
              <w:t>0.0024</w:t>
            </w:r>
          </w:p>
        </w:tc>
        <w:tc>
          <w:tcPr>
            <w:tcW w:w="1273" w:type="dxa"/>
            <w:tcBorders>
              <w:top w:val="single" w:sz="4" w:space="0" w:color="000000"/>
              <w:left w:val="single" w:sz="4" w:space="0" w:color="000000"/>
              <w:bottom w:val="single" w:sz="4" w:space="0" w:color="000000"/>
              <w:right w:val="single" w:sz="4" w:space="0" w:color="000000"/>
            </w:tcBorders>
          </w:tcPr>
          <w:p w14:paraId="5420CC8B" w14:textId="77777777" w:rsidR="00751792" w:rsidRDefault="009C7D59">
            <w:pPr>
              <w:pStyle w:val="TableParagraph"/>
              <w:spacing w:before="77"/>
              <w:ind w:right="327"/>
              <w:jc w:val="right"/>
              <w:rPr>
                <w:rFonts w:ascii="Times New Roman"/>
                <w:sz w:val="21"/>
              </w:rPr>
            </w:pPr>
            <w:r>
              <w:rPr>
                <w:rFonts w:ascii="Times New Roman"/>
                <w:w w:val="95"/>
                <w:sz w:val="21"/>
              </w:rPr>
              <w:t>0.0243</w:t>
            </w:r>
          </w:p>
        </w:tc>
        <w:tc>
          <w:tcPr>
            <w:tcW w:w="1273" w:type="dxa"/>
            <w:tcBorders>
              <w:top w:val="single" w:sz="4" w:space="0" w:color="000000"/>
              <w:left w:val="single" w:sz="4" w:space="0" w:color="000000"/>
              <w:bottom w:val="single" w:sz="4" w:space="0" w:color="000000"/>
              <w:right w:val="single" w:sz="4" w:space="0" w:color="000000"/>
            </w:tcBorders>
          </w:tcPr>
          <w:p w14:paraId="0953CF95" w14:textId="77777777" w:rsidR="00751792" w:rsidRDefault="009C7D59">
            <w:pPr>
              <w:pStyle w:val="TableParagraph"/>
              <w:spacing w:before="77"/>
              <w:ind w:left="98" w:right="69"/>
              <w:rPr>
                <w:rFonts w:ascii="Times New Roman"/>
                <w:sz w:val="21"/>
              </w:rPr>
            </w:pPr>
            <w:r>
              <w:rPr>
                <w:rFonts w:ascii="Times New Roman"/>
                <w:sz w:val="21"/>
              </w:rPr>
              <w:t>0.0057</w:t>
            </w:r>
          </w:p>
        </w:tc>
        <w:tc>
          <w:tcPr>
            <w:tcW w:w="1273" w:type="dxa"/>
            <w:tcBorders>
              <w:top w:val="single" w:sz="4" w:space="0" w:color="000000"/>
              <w:left w:val="single" w:sz="4" w:space="0" w:color="000000"/>
              <w:bottom w:val="single" w:sz="4" w:space="0" w:color="000000"/>
              <w:right w:val="single" w:sz="4" w:space="0" w:color="000000"/>
            </w:tcBorders>
          </w:tcPr>
          <w:p w14:paraId="6F4F4DDC" w14:textId="77777777" w:rsidR="00751792" w:rsidRDefault="009C7D59">
            <w:pPr>
              <w:pStyle w:val="TableParagraph"/>
              <w:spacing w:before="77"/>
              <w:ind w:left="96" w:right="69"/>
              <w:rPr>
                <w:rFonts w:ascii="Times New Roman"/>
                <w:sz w:val="21"/>
              </w:rPr>
            </w:pPr>
            <w:r>
              <w:rPr>
                <w:rFonts w:ascii="Times New Roman"/>
                <w:sz w:val="21"/>
              </w:rPr>
              <w:t>0.0013</w:t>
            </w:r>
          </w:p>
        </w:tc>
        <w:tc>
          <w:tcPr>
            <w:tcW w:w="1273" w:type="dxa"/>
            <w:tcBorders>
              <w:top w:val="single" w:sz="4" w:space="0" w:color="000000"/>
              <w:left w:val="single" w:sz="4" w:space="0" w:color="000000"/>
              <w:bottom w:val="single" w:sz="4" w:space="0" w:color="000000"/>
              <w:right w:val="single" w:sz="4" w:space="0" w:color="000000"/>
            </w:tcBorders>
          </w:tcPr>
          <w:p w14:paraId="506ADCBE" w14:textId="77777777" w:rsidR="00751792" w:rsidRDefault="009C7D59">
            <w:pPr>
              <w:pStyle w:val="TableParagraph"/>
              <w:spacing w:before="77"/>
              <w:ind w:left="358"/>
              <w:jc w:val="left"/>
              <w:rPr>
                <w:rFonts w:ascii="Times New Roman"/>
                <w:sz w:val="21"/>
              </w:rPr>
            </w:pPr>
            <w:r>
              <w:rPr>
                <w:rFonts w:ascii="Times New Roman"/>
                <w:sz w:val="21"/>
              </w:rPr>
              <w:t>0.0042</w:t>
            </w:r>
          </w:p>
        </w:tc>
        <w:tc>
          <w:tcPr>
            <w:tcW w:w="1273" w:type="dxa"/>
            <w:tcBorders>
              <w:top w:val="single" w:sz="4" w:space="0" w:color="000000"/>
              <w:left w:val="single" w:sz="4" w:space="0" w:color="000000"/>
              <w:bottom w:val="single" w:sz="4" w:space="0" w:color="000000"/>
              <w:right w:val="single" w:sz="4" w:space="0" w:color="000000"/>
            </w:tcBorders>
          </w:tcPr>
          <w:p w14:paraId="2EA34D8D" w14:textId="77777777" w:rsidR="00751792" w:rsidRDefault="009C7D59">
            <w:pPr>
              <w:pStyle w:val="TableParagraph"/>
              <w:spacing w:before="77"/>
              <w:ind w:left="357"/>
              <w:jc w:val="left"/>
              <w:rPr>
                <w:rFonts w:ascii="Times New Roman"/>
                <w:sz w:val="21"/>
              </w:rPr>
            </w:pPr>
            <w:r>
              <w:rPr>
                <w:rFonts w:ascii="Times New Roman"/>
                <w:sz w:val="21"/>
              </w:rPr>
              <w:t>0.0008</w:t>
            </w:r>
          </w:p>
        </w:tc>
        <w:tc>
          <w:tcPr>
            <w:tcW w:w="1273" w:type="dxa"/>
            <w:tcBorders>
              <w:top w:val="single" w:sz="4" w:space="0" w:color="000000"/>
              <w:left w:val="single" w:sz="4" w:space="0" w:color="000000"/>
              <w:bottom w:val="single" w:sz="4" w:space="0" w:color="000000"/>
              <w:right w:val="single" w:sz="4" w:space="0" w:color="000000"/>
            </w:tcBorders>
          </w:tcPr>
          <w:p w14:paraId="49E2DC9C" w14:textId="77777777" w:rsidR="00751792" w:rsidRDefault="009C7D59">
            <w:pPr>
              <w:pStyle w:val="TableParagraph"/>
              <w:spacing w:before="77"/>
              <w:ind w:right="327"/>
              <w:jc w:val="right"/>
              <w:rPr>
                <w:rFonts w:ascii="Times New Roman"/>
                <w:sz w:val="21"/>
              </w:rPr>
            </w:pPr>
            <w:r>
              <w:rPr>
                <w:rFonts w:ascii="Times New Roman"/>
                <w:w w:val="95"/>
                <w:sz w:val="21"/>
              </w:rPr>
              <w:t>0.0637</w:t>
            </w:r>
          </w:p>
        </w:tc>
        <w:tc>
          <w:tcPr>
            <w:tcW w:w="1273" w:type="dxa"/>
            <w:tcBorders>
              <w:top w:val="single" w:sz="4" w:space="0" w:color="000000"/>
              <w:left w:val="single" w:sz="4" w:space="0" w:color="000000"/>
              <w:bottom w:val="single" w:sz="4" w:space="0" w:color="000000"/>
              <w:right w:val="nil"/>
            </w:tcBorders>
          </w:tcPr>
          <w:p w14:paraId="1F3623F7" w14:textId="77777777" w:rsidR="00751792" w:rsidRDefault="009C7D59">
            <w:pPr>
              <w:pStyle w:val="TableParagraph"/>
              <w:spacing w:before="77"/>
              <w:ind w:left="357"/>
              <w:jc w:val="left"/>
              <w:rPr>
                <w:rFonts w:ascii="Times New Roman"/>
                <w:sz w:val="21"/>
              </w:rPr>
            </w:pPr>
            <w:r>
              <w:rPr>
                <w:rFonts w:ascii="Times New Roman"/>
                <w:sz w:val="21"/>
              </w:rPr>
              <w:t>0.0255</w:t>
            </w:r>
          </w:p>
        </w:tc>
      </w:tr>
      <w:tr w:rsidR="00751792" w14:paraId="7CB9EE60" w14:textId="77777777">
        <w:trPr>
          <w:trHeight w:val="545"/>
        </w:trPr>
        <w:tc>
          <w:tcPr>
            <w:tcW w:w="1241" w:type="dxa"/>
            <w:tcBorders>
              <w:top w:val="single" w:sz="4" w:space="0" w:color="000000"/>
              <w:left w:val="nil"/>
              <w:bottom w:val="single" w:sz="4" w:space="0" w:color="000000"/>
              <w:right w:val="single" w:sz="4" w:space="0" w:color="000000"/>
            </w:tcBorders>
          </w:tcPr>
          <w:p w14:paraId="772A7072" w14:textId="77777777" w:rsidR="00751792" w:rsidRDefault="009C7D59">
            <w:pPr>
              <w:pStyle w:val="TableParagraph"/>
              <w:spacing w:before="1"/>
              <w:ind w:left="131" w:right="103"/>
              <w:rPr>
                <w:sz w:val="21"/>
              </w:rPr>
            </w:pPr>
            <w:r>
              <w:rPr>
                <w:sz w:val="21"/>
              </w:rPr>
              <w:t>下风向最</w:t>
            </w:r>
          </w:p>
          <w:p w14:paraId="3228AD57" w14:textId="77777777" w:rsidR="00751792" w:rsidRDefault="009C7D59">
            <w:pPr>
              <w:pStyle w:val="TableParagraph"/>
              <w:spacing w:before="2" w:line="252" w:lineRule="exact"/>
              <w:ind w:left="133" w:right="103"/>
              <w:rPr>
                <w:sz w:val="21"/>
              </w:rPr>
            </w:pPr>
            <w:r>
              <w:rPr>
                <w:sz w:val="21"/>
              </w:rPr>
              <w:t>大浓度</w:t>
            </w:r>
          </w:p>
        </w:tc>
        <w:tc>
          <w:tcPr>
            <w:tcW w:w="1273" w:type="dxa"/>
            <w:tcBorders>
              <w:top w:val="single" w:sz="4" w:space="0" w:color="000000"/>
              <w:left w:val="single" w:sz="4" w:space="0" w:color="000000"/>
              <w:bottom w:val="single" w:sz="4" w:space="0" w:color="000000"/>
              <w:right w:val="single" w:sz="4" w:space="0" w:color="000000"/>
            </w:tcBorders>
          </w:tcPr>
          <w:p w14:paraId="5D8EBA0C" w14:textId="77777777" w:rsidR="00751792" w:rsidRDefault="009C7D59">
            <w:pPr>
              <w:pStyle w:val="TableParagraph"/>
              <w:spacing w:before="150"/>
              <w:ind w:right="326"/>
              <w:jc w:val="right"/>
              <w:rPr>
                <w:rFonts w:ascii="Times New Roman"/>
                <w:sz w:val="21"/>
              </w:rPr>
            </w:pPr>
            <w:r>
              <w:rPr>
                <w:rFonts w:ascii="Times New Roman"/>
                <w:w w:val="95"/>
                <w:sz w:val="21"/>
              </w:rPr>
              <w:t>9.0124</w:t>
            </w:r>
          </w:p>
        </w:tc>
        <w:tc>
          <w:tcPr>
            <w:tcW w:w="1273" w:type="dxa"/>
            <w:tcBorders>
              <w:top w:val="single" w:sz="4" w:space="0" w:color="000000"/>
              <w:left w:val="single" w:sz="4" w:space="0" w:color="000000"/>
              <w:bottom w:val="single" w:sz="4" w:space="0" w:color="000000"/>
              <w:right w:val="single" w:sz="4" w:space="0" w:color="000000"/>
            </w:tcBorders>
          </w:tcPr>
          <w:p w14:paraId="47843739" w14:textId="77777777" w:rsidR="00751792" w:rsidRDefault="009C7D59">
            <w:pPr>
              <w:pStyle w:val="TableParagraph"/>
              <w:spacing w:before="150"/>
              <w:ind w:right="325"/>
              <w:jc w:val="right"/>
              <w:rPr>
                <w:rFonts w:ascii="Times New Roman"/>
                <w:sz w:val="21"/>
              </w:rPr>
            </w:pPr>
            <w:r>
              <w:rPr>
                <w:rFonts w:ascii="Times New Roman" w:hint="eastAsia"/>
                <w:w w:val="95"/>
                <w:sz w:val="21"/>
              </w:rPr>
              <w:t>6.6</w:t>
            </w:r>
            <w:r>
              <w:rPr>
                <w:rFonts w:ascii="Times New Roman"/>
                <w:w w:val="95"/>
                <w:sz w:val="21"/>
              </w:rPr>
              <w:t>062</w:t>
            </w:r>
          </w:p>
        </w:tc>
        <w:tc>
          <w:tcPr>
            <w:tcW w:w="1273" w:type="dxa"/>
            <w:tcBorders>
              <w:top w:val="single" w:sz="4" w:space="0" w:color="000000"/>
              <w:left w:val="single" w:sz="4" w:space="0" w:color="000000"/>
              <w:bottom w:val="single" w:sz="4" w:space="0" w:color="000000"/>
              <w:right w:val="single" w:sz="4" w:space="0" w:color="000000"/>
            </w:tcBorders>
          </w:tcPr>
          <w:p w14:paraId="36476FE2" w14:textId="77777777" w:rsidR="00751792" w:rsidRDefault="009C7D59">
            <w:pPr>
              <w:pStyle w:val="TableParagraph"/>
              <w:spacing w:before="150"/>
              <w:ind w:right="326"/>
              <w:jc w:val="right"/>
              <w:rPr>
                <w:rFonts w:ascii="Times New Roman"/>
                <w:sz w:val="21"/>
              </w:rPr>
            </w:pPr>
            <w:r>
              <w:rPr>
                <w:rFonts w:ascii="Times New Roman"/>
                <w:w w:val="95"/>
                <w:sz w:val="21"/>
              </w:rPr>
              <w:t>0.7589</w:t>
            </w:r>
          </w:p>
        </w:tc>
        <w:tc>
          <w:tcPr>
            <w:tcW w:w="1273" w:type="dxa"/>
            <w:tcBorders>
              <w:top w:val="single" w:sz="4" w:space="0" w:color="000000"/>
              <w:left w:val="single" w:sz="4" w:space="0" w:color="000000"/>
              <w:bottom w:val="single" w:sz="4" w:space="0" w:color="000000"/>
              <w:right w:val="single" w:sz="4" w:space="0" w:color="000000"/>
            </w:tcBorders>
          </w:tcPr>
          <w:p w14:paraId="6D9BF356" w14:textId="77777777" w:rsidR="00751792" w:rsidRDefault="009C7D59">
            <w:pPr>
              <w:pStyle w:val="TableParagraph"/>
              <w:spacing w:before="150"/>
              <w:ind w:right="327"/>
              <w:jc w:val="right"/>
              <w:rPr>
                <w:rFonts w:ascii="Times New Roman"/>
                <w:sz w:val="21"/>
              </w:rPr>
            </w:pPr>
            <w:r>
              <w:rPr>
                <w:rFonts w:ascii="Times New Roman"/>
                <w:w w:val="95"/>
                <w:sz w:val="21"/>
              </w:rPr>
              <w:t>7.5894</w:t>
            </w:r>
          </w:p>
        </w:tc>
        <w:tc>
          <w:tcPr>
            <w:tcW w:w="1273" w:type="dxa"/>
            <w:tcBorders>
              <w:top w:val="single" w:sz="4" w:space="0" w:color="000000"/>
              <w:left w:val="single" w:sz="4" w:space="0" w:color="000000"/>
              <w:bottom w:val="single" w:sz="4" w:space="0" w:color="000000"/>
              <w:right w:val="single" w:sz="4" w:space="0" w:color="000000"/>
            </w:tcBorders>
          </w:tcPr>
          <w:p w14:paraId="12D319F7" w14:textId="77777777" w:rsidR="00751792" w:rsidRDefault="009C7D59">
            <w:pPr>
              <w:pStyle w:val="TableParagraph"/>
              <w:spacing w:before="150"/>
              <w:ind w:left="98" w:right="69"/>
              <w:rPr>
                <w:rFonts w:ascii="Times New Roman"/>
                <w:sz w:val="21"/>
              </w:rPr>
            </w:pPr>
            <w:r>
              <w:rPr>
                <w:rFonts w:ascii="Times New Roman"/>
                <w:sz w:val="21"/>
              </w:rPr>
              <w:t>1.7788</w:t>
            </w:r>
          </w:p>
        </w:tc>
        <w:tc>
          <w:tcPr>
            <w:tcW w:w="1273" w:type="dxa"/>
            <w:tcBorders>
              <w:top w:val="single" w:sz="4" w:space="0" w:color="000000"/>
              <w:left w:val="single" w:sz="4" w:space="0" w:color="000000"/>
              <w:bottom w:val="single" w:sz="4" w:space="0" w:color="000000"/>
              <w:right w:val="single" w:sz="4" w:space="0" w:color="000000"/>
            </w:tcBorders>
          </w:tcPr>
          <w:p w14:paraId="4797C59D" w14:textId="77777777" w:rsidR="00751792" w:rsidRDefault="009C7D59">
            <w:pPr>
              <w:pStyle w:val="TableParagraph"/>
              <w:spacing w:before="150"/>
              <w:ind w:left="96" w:right="69"/>
              <w:rPr>
                <w:rFonts w:ascii="Times New Roman"/>
                <w:sz w:val="21"/>
              </w:rPr>
            </w:pPr>
            <w:r>
              <w:rPr>
                <w:rFonts w:ascii="Times New Roman"/>
                <w:sz w:val="21"/>
              </w:rPr>
              <w:t>0.3953</w:t>
            </w:r>
          </w:p>
        </w:tc>
        <w:tc>
          <w:tcPr>
            <w:tcW w:w="1273" w:type="dxa"/>
            <w:tcBorders>
              <w:top w:val="single" w:sz="4" w:space="0" w:color="000000"/>
              <w:left w:val="single" w:sz="4" w:space="0" w:color="000000"/>
              <w:bottom w:val="single" w:sz="4" w:space="0" w:color="000000"/>
              <w:right w:val="single" w:sz="4" w:space="0" w:color="000000"/>
            </w:tcBorders>
          </w:tcPr>
          <w:p w14:paraId="2484EA4F" w14:textId="77777777" w:rsidR="00751792" w:rsidRDefault="009C7D59">
            <w:pPr>
              <w:pStyle w:val="TableParagraph"/>
              <w:spacing w:before="150"/>
              <w:ind w:left="358"/>
              <w:jc w:val="left"/>
              <w:rPr>
                <w:rFonts w:ascii="Times New Roman"/>
                <w:sz w:val="21"/>
              </w:rPr>
            </w:pPr>
            <w:r>
              <w:rPr>
                <w:rFonts w:ascii="Times New Roman"/>
                <w:sz w:val="21"/>
              </w:rPr>
              <w:t>1.3044</w:t>
            </w:r>
          </w:p>
        </w:tc>
        <w:tc>
          <w:tcPr>
            <w:tcW w:w="1273" w:type="dxa"/>
            <w:tcBorders>
              <w:top w:val="single" w:sz="4" w:space="0" w:color="000000"/>
              <w:left w:val="single" w:sz="4" w:space="0" w:color="000000"/>
              <w:bottom w:val="single" w:sz="4" w:space="0" w:color="000000"/>
              <w:right w:val="single" w:sz="4" w:space="0" w:color="000000"/>
            </w:tcBorders>
          </w:tcPr>
          <w:p w14:paraId="1A1D9D1D" w14:textId="77777777" w:rsidR="00751792" w:rsidRDefault="009C7D59">
            <w:pPr>
              <w:pStyle w:val="TableParagraph"/>
              <w:spacing w:before="150"/>
              <w:ind w:left="357"/>
              <w:jc w:val="left"/>
              <w:rPr>
                <w:rFonts w:ascii="Times New Roman"/>
                <w:sz w:val="21"/>
              </w:rPr>
            </w:pPr>
            <w:r>
              <w:rPr>
                <w:rFonts w:ascii="Times New Roman"/>
                <w:sz w:val="21"/>
              </w:rPr>
              <w:t>0.2609</w:t>
            </w:r>
          </w:p>
        </w:tc>
        <w:tc>
          <w:tcPr>
            <w:tcW w:w="1273" w:type="dxa"/>
            <w:tcBorders>
              <w:top w:val="single" w:sz="4" w:space="0" w:color="000000"/>
              <w:left w:val="single" w:sz="4" w:space="0" w:color="000000"/>
              <w:bottom w:val="single" w:sz="4" w:space="0" w:color="000000"/>
              <w:right w:val="single" w:sz="4" w:space="0" w:color="000000"/>
            </w:tcBorders>
          </w:tcPr>
          <w:p w14:paraId="7D210ECA" w14:textId="77777777" w:rsidR="00751792" w:rsidRDefault="009C7D59">
            <w:pPr>
              <w:pStyle w:val="TableParagraph"/>
              <w:spacing w:before="150"/>
              <w:ind w:right="274"/>
              <w:jc w:val="right"/>
              <w:rPr>
                <w:rFonts w:ascii="Times New Roman"/>
                <w:sz w:val="21"/>
              </w:rPr>
            </w:pPr>
            <w:r>
              <w:rPr>
                <w:rFonts w:ascii="Times New Roman"/>
                <w:w w:val="95"/>
                <w:sz w:val="21"/>
              </w:rPr>
              <w:t>19.9222</w:t>
            </w:r>
          </w:p>
        </w:tc>
        <w:tc>
          <w:tcPr>
            <w:tcW w:w="1273" w:type="dxa"/>
            <w:tcBorders>
              <w:top w:val="single" w:sz="4" w:space="0" w:color="000000"/>
              <w:left w:val="single" w:sz="4" w:space="0" w:color="000000"/>
              <w:bottom w:val="single" w:sz="4" w:space="0" w:color="000000"/>
              <w:right w:val="nil"/>
            </w:tcBorders>
          </w:tcPr>
          <w:p w14:paraId="7841507E" w14:textId="77777777" w:rsidR="00751792" w:rsidRDefault="009C7D59">
            <w:pPr>
              <w:pStyle w:val="TableParagraph"/>
              <w:spacing w:before="150"/>
              <w:ind w:left="357"/>
              <w:jc w:val="left"/>
              <w:rPr>
                <w:rFonts w:ascii="Times New Roman"/>
                <w:sz w:val="21"/>
              </w:rPr>
            </w:pPr>
            <w:r>
              <w:rPr>
                <w:rFonts w:ascii="Times New Roman"/>
                <w:sz w:val="21"/>
              </w:rPr>
              <w:t>7.9689</w:t>
            </w:r>
          </w:p>
        </w:tc>
      </w:tr>
      <w:tr w:rsidR="00751792" w14:paraId="4BE12D83" w14:textId="77777777">
        <w:trPr>
          <w:trHeight w:val="816"/>
        </w:trPr>
        <w:tc>
          <w:tcPr>
            <w:tcW w:w="1241" w:type="dxa"/>
            <w:tcBorders>
              <w:top w:val="single" w:sz="4" w:space="0" w:color="000000"/>
              <w:left w:val="nil"/>
              <w:bottom w:val="single" w:sz="4" w:space="0" w:color="000000"/>
              <w:right w:val="single" w:sz="4" w:space="0" w:color="000000"/>
            </w:tcBorders>
          </w:tcPr>
          <w:p w14:paraId="03FADBC7" w14:textId="77777777" w:rsidR="00751792" w:rsidRDefault="009C7D59">
            <w:pPr>
              <w:pStyle w:val="TableParagraph"/>
              <w:spacing w:before="1"/>
              <w:ind w:left="213"/>
              <w:jc w:val="left"/>
              <w:rPr>
                <w:sz w:val="21"/>
              </w:rPr>
            </w:pPr>
            <w:r>
              <w:rPr>
                <w:sz w:val="21"/>
              </w:rPr>
              <w:t>下风向最</w:t>
            </w:r>
          </w:p>
          <w:p w14:paraId="49CE215B" w14:textId="77777777" w:rsidR="00751792" w:rsidRDefault="009C7D59">
            <w:pPr>
              <w:pStyle w:val="TableParagraph"/>
              <w:spacing w:before="1" w:line="270" w:lineRule="atLeast"/>
              <w:ind w:left="319" w:right="182" w:hanging="106"/>
              <w:jc w:val="left"/>
              <w:rPr>
                <w:sz w:val="21"/>
              </w:rPr>
            </w:pPr>
            <w:r>
              <w:rPr>
                <w:sz w:val="21"/>
              </w:rPr>
              <w:t>大浓度出现距离</w:t>
            </w:r>
          </w:p>
        </w:tc>
        <w:tc>
          <w:tcPr>
            <w:tcW w:w="12730" w:type="dxa"/>
            <w:gridSpan w:val="10"/>
            <w:tcBorders>
              <w:top w:val="single" w:sz="4" w:space="0" w:color="000000"/>
              <w:left w:val="single" w:sz="4" w:space="0" w:color="000000"/>
              <w:bottom w:val="single" w:sz="4" w:space="0" w:color="000000"/>
              <w:right w:val="nil"/>
            </w:tcBorders>
          </w:tcPr>
          <w:p w14:paraId="03E28584" w14:textId="77777777" w:rsidR="00751792" w:rsidRDefault="00751792">
            <w:pPr>
              <w:pStyle w:val="TableParagraph"/>
              <w:spacing w:before="10"/>
              <w:jc w:val="left"/>
              <w:rPr>
                <w:rFonts w:ascii="Times New Roman"/>
                <w:sz w:val="24"/>
              </w:rPr>
            </w:pPr>
          </w:p>
          <w:p w14:paraId="2428CA2F" w14:textId="77777777" w:rsidR="00751792" w:rsidRDefault="009C7D59">
            <w:pPr>
              <w:pStyle w:val="TableParagraph"/>
              <w:ind w:left="6119" w:right="6093"/>
              <w:rPr>
                <w:rFonts w:ascii="Times New Roman"/>
                <w:sz w:val="21"/>
              </w:rPr>
            </w:pPr>
            <w:r>
              <w:rPr>
                <w:rFonts w:ascii="Times New Roman"/>
                <w:sz w:val="21"/>
              </w:rPr>
              <w:t>149.0</w:t>
            </w:r>
          </w:p>
        </w:tc>
      </w:tr>
      <w:tr w:rsidR="00751792" w14:paraId="320A27A6" w14:textId="77777777">
        <w:trPr>
          <w:trHeight w:val="543"/>
        </w:trPr>
        <w:tc>
          <w:tcPr>
            <w:tcW w:w="1241" w:type="dxa"/>
            <w:tcBorders>
              <w:top w:val="single" w:sz="4" w:space="0" w:color="000000"/>
              <w:left w:val="nil"/>
              <w:right w:val="single" w:sz="4" w:space="0" w:color="000000"/>
            </w:tcBorders>
          </w:tcPr>
          <w:p w14:paraId="189BDC86" w14:textId="77777777" w:rsidR="00751792" w:rsidRDefault="009C7D59">
            <w:pPr>
              <w:pStyle w:val="TableParagraph"/>
              <w:spacing w:line="269" w:lineRule="exact"/>
              <w:ind w:left="136" w:right="103"/>
              <w:rPr>
                <w:sz w:val="21"/>
              </w:rPr>
            </w:pPr>
            <w:r>
              <w:rPr>
                <w:rFonts w:ascii="Times New Roman" w:eastAsia="Times New Roman"/>
                <w:sz w:val="21"/>
              </w:rPr>
              <w:t>D10%</w:t>
            </w:r>
            <w:r>
              <w:rPr>
                <w:sz w:val="21"/>
              </w:rPr>
              <w:t>最远</w:t>
            </w:r>
          </w:p>
          <w:p w14:paraId="2E67C3AB" w14:textId="77777777" w:rsidR="00751792" w:rsidRDefault="009C7D59">
            <w:pPr>
              <w:pStyle w:val="TableParagraph"/>
              <w:spacing w:before="4" w:line="250" w:lineRule="exact"/>
              <w:ind w:left="133" w:right="103"/>
              <w:rPr>
                <w:sz w:val="21"/>
              </w:rPr>
            </w:pPr>
            <w:r>
              <w:rPr>
                <w:sz w:val="21"/>
              </w:rPr>
              <w:t>距离</w:t>
            </w:r>
          </w:p>
        </w:tc>
        <w:tc>
          <w:tcPr>
            <w:tcW w:w="12730" w:type="dxa"/>
            <w:gridSpan w:val="10"/>
            <w:tcBorders>
              <w:top w:val="single" w:sz="4" w:space="0" w:color="000000"/>
              <w:left w:val="single" w:sz="4" w:space="0" w:color="000000"/>
              <w:right w:val="nil"/>
            </w:tcBorders>
          </w:tcPr>
          <w:p w14:paraId="5DCA396E" w14:textId="77777777" w:rsidR="00751792" w:rsidRDefault="009C7D59">
            <w:pPr>
              <w:pStyle w:val="TableParagraph"/>
              <w:spacing w:before="150"/>
              <w:ind w:left="23"/>
              <w:rPr>
                <w:rFonts w:ascii="Times New Roman"/>
                <w:sz w:val="21"/>
              </w:rPr>
            </w:pPr>
            <w:r>
              <w:rPr>
                <w:rFonts w:ascii="Times New Roman"/>
                <w:w w:val="99"/>
                <w:sz w:val="21"/>
              </w:rPr>
              <w:t>/</w:t>
            </w:r>
          </w:p>
        </w:tc>
      </w:tr>
    </w:tbl>
    <w:p w14:paraId="4A9FDA5B" w14:textId="77777777" w:rsidR="00751792" w:rsidRDefault="00751792">
      <w:pPr>
        <w:rPr>
          <w:rFonts w:ascii="Times New Roman"/>
          <w:sz w:val="21"/>
        </w:rPr>
        <w:sectPr w:rsidR="00751792">
          <w:pgSz w:w="16840" w:h="11910" w:orient="landscape"/>
          <w:pgMar w:top="1180" w:right="1300" w:bottom="1320" w:left="1300" w:header="878" w:footer="1134" w:gutter="0"/>
          <w:cols w:space="720"/>
        </w:sectPr>
      </w:pPr>
    </w:p>
    <w:p w14:paraId="7188A0BC" w14:textId="77777777" w:rsidR="00751792" w:rsidRDefault="00751792">
      <w:pPr>
        <w:pStyle w:val="a3"/>
        <w:spacing w:before="6"/>
        <w:rPr>
          <w:rFonts w:ascii="Times New Roman"/>
          <w:sz w:val="10"/>
        </w:rPr>
      </w:pPr>
    </w:p>
    <w:p w14:paraId="218B37AC" w14:textId="77777777" w:rsidR="00751792" w:rsidRDefault="009C7D59">
      <w:pPr>
        <w:pStyle w:val="4"/>
        <w:tabs>
          <w:tab w:val="left" w:pos="998"/>
        </w:tabs>
        <w:spacing w:before="74" w:after="25"/>
        <w:ind w:left="26"/>
        <w:jc w:val="center"/>
      </w:pPr>
      <w:r>
        <w:t>表</w:t>
      </w:r>
      <w:r>
        <w:rPr>
          <w:spacing w:val="-76"/>
        </w:rPr>
        <w:t xml:space="preserve"> </w:t>
      </w:r>
      <w:r>
        <w:rPr>
          <w:rFonts w:ascii="Times New Roman" w:eastAsia="Times New Roman"/>
          <w:spacing w:val="-5"/>
        </w:rPr>
        <w:t>5.2-9</w:t>
      </w:r>
      <w:r>
        <w:rPr>
          <w:rFonts w:ascii="Times New Roman" w:eastAsia="Times New Roman"/>
          <w:spacing w:val="-5"/>
        </w:rPr>
        <w:tab/>
      </w:r>
      <w:r>
        <w:rPr>
          <w:spacing w:val="-12"/>
        </w:rPr>
        <w:t>项</w:t>
      </w:r>
      <w:r>
        <w:rPr>
          <w:spacing w:val="-10"/>
        </w:rPr>
        <w:t>目</w:t>
      </w:r>
      <w:r>
        <w:rPr>
          <w:spacing w:val="-12"/>
        </w:rPr>
        <w:t>无</w:t>
      </w:r>
      <w:r>
        <w:rPr>
          <w:spacing w:val="-10"/>
        </w:rPr>
        <w:t>组</w:t>
      </w:r>
      <w:r>
        <w:rPr>
          <w:spacing w:val="-12"/>
        </w:rPr>
        <w:t>织排</w:t>
      </w:r>
      <w:r>
        <w:rPr>
          <w:spacing w:val="-10"/>
        </w:rPr>
        <w:t>放</w:t>
      </w:r>
      <w:r>
        <w:rPr>
          <w:spacing w:val="-12"/>
        </w:rPr>
        <w:t>污</w:t>
      </w:r>
      <w:r>
        <w:rPr>
          <w:spacing w:val="-10"/>
        </w:rPr>
        <w:t>染</w:t>
      </w:r>
      <w:r>
        <w:rPr>
          <w:spacing w:val="-12"/>
        </w:rPr>
        <w:t>物最</w:t>
      </w:r>
      <w:r>
        <w:rPr>
          <w:spacing w:val="-10"/>
        </w:rPr>
        <w:t>大</w:t>
      </w:r>
      <w:r>
        <w:rPr>
          <w:spacing w:val="-12"/>
        </w:rPr>
        <w:t>落地</w:t>
      </w:r>
      <w:r>
        <w:rPr>
          <w:spacing w:val="-10"/>
        </w:rPr>
        <w:t>浓</w:t>
      </w:r>
      <w:r>
        <w:rPr>
          <w:spacing w:val="-12"/>
        </w:rPr>
        <w:t>度</w:t>
      </w:r>
      <w:r>
        <w:rPr>
          <w:spacing w:val="-10"/>
        </w:rPr>
        <w:t>及</w:t>
      </w:r>
      <w:r>
        <w:rPr>
          <w:spacing w:val="-12"/>
        </w:rPr>
        <w:t>占标</w:t>
      </w:r>
      <w:r>
        <w:rPr>
          <w:spacing w:val="-10"/>
        </w:rPr>
        <w:t>率</w:t>
      </w:r>
      <w:r>
        <w:rPr>
          <w:spacing w:val="-12"/>
        </w:rPr>
        <w:t>情</w:t>
      </w:r>
      <w:r>
        <w:t>况</w:t>
      </w:r>
    </w:p>
    <w:tbl>
      <w:tblPr>
        <w:tblW w:w="0" w:type="auto"/>
        <w:tblInd w:w="2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69"/>
        <w:gridCol w:w="1635"/>
        <w:gridCol w:w="1820"/>
        <w:gridCol w:w="1416"/>
        <w:gridCol w:w="1308"/>
        <w:gridCol w:w="1432"/>
      </w:tblGrid>
      <w:tr w:rsidR="00751792" w14:paraId="7D6BFC99" w14:textId="77777777">
        <w:trPr>
          <w:trHeight w:val="768"/>
        </w:trPr>
        <w:tc>
          <w:tcPr>
            <w:tcW w:w="1269" w:type="dxa"/>
            <w:tcBorders>
              <w:left w:val="nil"/>
              <w:bottom w:val="single" w:sz="4" w:space="0" w:color="000000"/>
              <w:right w:val="single" w:sz="4" w:space="0" w:color="000000"/>
            </w:tcBorders>
          </w:tcPr>
          <w:p w14:paraId="74E38032" w14:textId="77777777" w:rsidR="00751792" w:rsidRDefault="009C7D59">
            <w:pPr>
              <w:pStyle w:val="TableParagraph"/>
              <w:spacing w:before="112" w:line="242" w:lineRule="auto"/>
              <w:ind w:left="438" w:right="297" w:hanging="106"/>
              <w:jc w:val="left"/>
              <w:rPr>
                <w:b/>
                <w:sz w:val="21"/>
              </w:rPr>
            </w:pPr>
            <w:r>
              <w:rPr>
                <w:b/>
                <w:sz w:val="21"/>
              </w:rPr>
              <w:t>排放源位置</w:t>
            </w:r>
          </w:p>
        </w:tc>
        <w:tc>
          <w:tcPr>
            <w:tcW w:w="1635" w:type="dxa"/>
            <w:tcBorders>
              <w:left w:val="single" w:sz="4" w:space="0" w:color="000000"/>
              <w:bottom w:val="single" w:sz="4" w:space="0" w:color="000000"/>
              <w:right w:val="single" w:sz="4" w:space="0" w:color="000000"/>
            </w:tcBorders>
          </w:tcPr>
          <w:p w14:paraId="56B9FFA4" w14:textId="77777777" w:rsidR="00751792" w:rsidRDefault="00751792">
            <w:pPr>
              <w:pStyle w:val="TableParagraph"/>
              <w:spacing w:before="6"/>
              <w:jc w:val="left"/>
              <w:rPr>
                <w:b/>
                <w:sz w:val="19"/>
              </w:rPr>
            </w:pPr>
          </w:p>
          <w:p w14:paraId="38910B9F" w14:textId="77777777" w:rsidR="00751792" w:rsidRDefault="009C7D59">
            <w:pPr>
              <w:pStyle w:val="TableParagraph"/>
              <w:ind w:left="489" w:right="461"/>
              <w:rPr>
                <w:b/>
                <w:sz w:val="21"/>
              </w:rPr>
            </w:pPr>
            <w:r>
              <w:rPr>
                <w:b/>
                <w:sz w:val="21"/>
              </w:rPr>
              <w:t>污染物</w:t>
            </w:r>
          </w:p>
        </w:tc>
        <w:tc>
          <w:tcPr>
            <w:tcW w:w="1820" w:type="dxa"/>
            <w:tcBorders>
              <w:left w:val="single" w:sz="4" w:space="0" w:color="000000"/>
              <w:bottom w:val="single" w:sz="4" w:space="0" w:color="000000"/>
              <w:right w:val="single" w:sz="4" w:space="0" w:color="000000"/>
            </w:tcBorders>
          </w:tcPr>
          <w:p w14:paraId="2F77B2D2" w14:textId="77777777" w:rsidR="00751792" w:rsidRDefault="009C7D59">
            <w:pPr>
              <w:pStyle w:val="TableParagraph"/>
              <w:spacing w:before="112"/>
              <w:ind w:left="158" w:right="126"/>
              <w:rPr>
                <w:b/>
                <w:sz w:val="21"/>
              </w:rPr>
            </w:pPr>
            <w:r>
              <w:rPr>
                <w:b/>
                <w:sz w:val="21"/>
              </w:rPr>
              <w:t>最大落地浓度</w:t>
            </w:r>
          </w:p>
          <w:p w14:paraId="1E13F6E3" w14:textId="77777777" w:rsidR="00751792" w:rsidRDefault="009C7D59">
            <w:pPr>
              <w:pStyle w:val="TableParagraph"/>
              <w:spacing w:before="3"/>
              <w:ind w:left="158" w:right="129"/>
              <w:rPr>
                <w:b/>
                <w:sz w:val="21"/>
              </w:rPr>
            </w:pPr>
            <w:r>
              <w:rPr>
                <w:rFonts w:ascii="Times New Roman" w:eastAsia="Times New Roman" w:hAnsi="Times New Roman"/>
                <w:b/>
                <w:sz w:val="21"/>
              </w:rPr>
              <w:t>Cmax</w:t>
            </w: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416" w:type="dxa"/>
            <w:tcBorders>
              <w:left w:val="single" w:sz="4" w:space="0" w:color="000000"/>
              <w:bottom w:val="single" w:sz="4" w:space="0" w:color="000000"/>
              <w:right w:val="single" w:sz="4" w:space="0" w:color="000000"/>
            </w:tcBorders>
          </w:tcPr>
          <w:p w14:paraId="7EF318B6" w14:textId="77777777" w:rsidR="00751792" w:rsidRDefault="009C7D59">
            <w:pPr>
              <w:pStyle w:val="TableParagraph"/>
              <w:spacing w:before="112" w:line="242" w:lineRule="auto"/>
              <w:ind w:left="118" w:right="58" w:firstLine="74"/>
              <w:jc w:val="left"/>
              <w:rPr>
                <w:b/>
                <w:sz w:val="21"/>
              </w:rPr>
            </w:pPr>
            <w:r>
              <w:rPr>
                <w:b/>
                <w:sz w:val="21"/>
              </w:rPr>
              <w:t>最大落地浓度距离（</w:t>
            </w:r>
            <w:r>
              <w:rPr>
                <w:rFonts w:ascii="Times New Roman" w:eastAsia="Times New Roman"/>
                <w:b/>
                <w:sz w:val="21"/>
              </w:rPr>
              <w:t>m</w:t>
            </w:r>
            <w:r>
              <w:rPr>
                <w:b/>
                <w:sz w:val="21"/>
              </w:rPr>
              <w:t>）</w:t>
            </w:r>
          </w:p>
        </w:tc>
        <w:tc>
          <w:tcPr>
            <w:tcW w:w="1308" w:type="dxa"/>
            <w:tcBorders>
              <w:left w:val="single" w:sz="4" w:space="0" w:color="000000"/>
              <w:bottom w:val="single" w:sz="4" w:space="0" w:color="000000"/>
              <w:right w:val="single" w:sz="4" w:space="0" w:color="000000"/>
            </w:tcBorders>
          </w:tcPr>
          <w:p w14:paraId="4F07EB70" w14:textId="77777777" w:rsidR="00751792" w:rsidRDefault="009C7D59">
            <w:pPr>
              <w:pStyle w:val="TableParagraph"/>
              <w:spacing w:before="112"/>
              <w:ind w:left="243"/>
              <w:jc w:val="left"/>
              <w:rPr>
                <w:b/>
                <w:sz w:val="21"/>
              </w:rPr>
            </w:pPr>
            <w:r>
              <w:rPr>
                <w:b/>
                <w:sz w:val="21"/>
              </w:rPr>
              <w:t>质量标准</w:t>
            </w:r>
          </w:p>
          <w:p w14:paraId="7DE0021F" w14:textId="77777777" w:rsidR="00751792" w:rsidRDefault="009C7D59">
            <w:pPr>
              <w:pStyle w:val="TableParagraph"/>
              <w:spacing w:before="3"/>
              <w:ind w:left="190"/>
              <w:jc w:val="left"/>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432" w:type="dxa"/>
            <w:tcBorders>
              <w:left w:val="single" w:sz="4" w:space="0" w:color="000000"/>
              <w:bottom w:val="single" w:sz="4" w:space="0" w:color="000000"/>
              <w:right w:val="nil"/>
            </w:tcBorders>
          </w:tcPr>
          <w:p w14:paraId="15BE68AF" w14:textId="77777777" w:rsidR="00751792" w:rsidRDefault="009C7D59">
            <w:pPr>
              <w:pStyle w:val="TableParagraph"/>
              <w:spacing w:before="112"/>
              <w:ind w:left="200"/>
              <w:jc w:val="left"/>
              <w:rPr>
                <w:b/>
                <w:sz w:val="21"/>
              </w:rPr>
            </w:pPr>
            <w:r>
              <w:rPr>
                <w:b/>
                <w:sz w:val="21"/>
              </w:rPr>
              <w:t>最大占标率</w:t>
            </w:r>
          </w:p>
          <w:p w14:paraId="44C2BA25" w14:textId="77777777" w:rsidR="00751792" w:rsidRDefault="009C7D59">
            <w:pPr>
              <w:pStyle w:val="TableParagraph"/>
              <w:spacing w:before="3"/>
              <w:ind w:left="154"/>
              <w:jc w:val="left"/>
              <w:rPr>
                <w:b/>
                <w:sz w:val="21"/>
              </w:rPr>
            </w:pPr>
            <w:r>
              <w:rPr>
                <w:rFonts w:ascii="Times New Roman" w:eastAsia="Times New Roman"/>
                <w:b/>
                <w:sz w:val="21"/>
              </w:rPr>
              <w:t>Pmax</w:t>
            </w:r>
            <w:r>
              <w:rPr>
                <w:b/>
                <w:sz w:val="21"/>
              </w:rPr>
              <w:t>（</w:t>
            </w:r>
            <w:r>
              <w:rPr>
                <w:rFonts w:ascii="Times New Roman" w:eastAsia="Times New Roman"/>
                <w:b/>
                <w:sz w:val="21"/>
              </w:rPr>
              <w:t>%</w:t>
            </w:r>
            <w:r>
              <w:rPr>
                <w:b/>
                <w:sz w:val="21"/>
              </w:rPr>
              <w:t>）</w:t>
            </w:r>
          </w:p>
        </w:tc>
      </w:tr>
      <w:tr w:rsidR="00751792" w14:paraId="4AC59056" w14:textId="77777777">
        <w:trPr>
          <w:trHeight w:val="387"/>
        </w:trPr>
        <w:tc>
          <w:tcPr>
            <w:tcW w:w="1269" w:type="dxa"/>
            <w:vMerge w:val="restart"/>
            <w:tcBorders>
              <w:top w:val="single" w:sz="4" w:space="0" w:color="000000"/>
              <w:left w:val="nil"/>
              <w:right w:val="single" w:sz="4" w:space="0" w:color="000000"/>
            </w:tcBorders>
          </w:tcPr>
          <w:p w14:paraId="32C66DA6" w14:textId="77777777" w:rsidR="00751792" w:rsidRDefault="00751792">
            <w:pPr>
              <w:pStyle w:val="TableParagraph"/>
              <w:jc w:val="left"/>
              <w:rPr>
                <w:b/>
                <w:sz w:val="20"/>
              </w:rPr>
            </w:pPr>
          </w:p>
          <w:p w14:paraId="01693AB9" w14:textId="77777777" w:rsidR="00751792" w:rsidRDefault="00751792">
            <w:pPr>
              <w:pStyle w:val="TableParagraph"/>
              <w:jc w:val="left"/>
              <w:rPr>
                <w:b/>
                <w:sz w:val="20"/>
              </w:rPr>
            </w:pPr>
          </w:p>
          <w:p w14:paraId="3CFE6E46" w14:textId="77777777" w:rsidR="00751792" w:rsidRDefault="00751792">
            <w:pPr>
              <w:pStyle w:val="TableParagraph"/>
              <w:spacing w:before="6"/>
              <w:jc w:val="left"/>
              <w:rPr>
                <w:b/>
                <w:sz w:val="28"/>
              </w:rPr>
            </w:pPr>
          </w:p>
          <w:p w14:paraId="07D94D93" w14:textId="77777777" w:rsidR="00751792" w:rsidRDefault="009C7D59">
            <w:pPr>
              <w:pStyle w:val="TableParagraph"/>
              <w:ind w:left="333"/>
              <w:jc w:val="left"/>
              <w:rPr>
                <w:sz w:val="21"/>
              </w:rPr>
            </w:pPr>
            <w:r>
              <w:rPr>
                <w:sz w:val="21"/>
              </w:rPr>
              <w:t>养殖场</w:t>
            </w:r>
          </w:p>
        </w:tc>
        <w:tc>
          <w:tcPr>
            <w:tcW w:w="1635" w:type="dxa"/>
            <w:tcBorders>
              <w:top w:val="single" w:sz="4" w:space="0" w:color="000000"/>
              <w:left w:val="single" w:sz="4" w:space="0" w:color="000000"/>
              <w:bottom w:val="single" w:sz="4" w:space="0" w:color="000000"/>
              <w:right w:val="single" w:sz="4" w:space="0" w:color="000000"/>
            </w:tcBorders>
          </w:tcPr>
          <w:p w14:paraId="3681ACB0" w14:textId="77777777" w:rsidR="00751792" w:rsidRDefault="009C7D59">
            <w:pPr>
              <w:pStyle w:val="TableParagraph"/>
              <w:spacing w:before="74"/>
              <w:ind w:left="489" w:right="460"/>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820" w:type="dxa"/>
            <w:tcBorders>
              <w:top w:val="single" w:sz="4" w:space="0" w:color="000000"/>
              <w:left w:val="single" w:sz="4" w:space="0" w:color="000000"/>
              <w:bottom w:val="single" w:sz="4" w:space="0" w:color="000000"/>
              <w:right w:val="single" w:sz="4" w:space="0" w:color="000000"/>
            </w:tcBorders>
          </w:tcPr>
          <w:p w14:paraId="27CA9CD4" w14:textId="77777777" w:rsidR="00751792" w:rsidRDefault="009C7D59">
            <w:pPr>
              <w:pStyle w:val="TableParagraph"/>
              <w:spacing w:before="78"/>
              <w:ind w:left="158" w:right="130"/>
              <w:rPr>
                <w:rFonts w:ascii="Times New Roman"/>
                <w:sz w:val="21"/>
              </w:rPr>
            </w:pPr>
            <w:r>
              <w:rPr>
                <w:rFonts w:ascii="Times New Roman"/>
                <w:sz w:val="21"/>
              </w:rPr>
              <w:t>0.7589</w:t>
            </w:r>
          </w:p>
        </w:tc>
        <w:tc>
          <w:tcPr>
            <w:tcW w:w="1416" w:type="dxa"/>
            <w:vMerge w:val="restart"/>
            <w:tcBorders>
              <w:top w:val="single" w:sz="4" w:space="0" w:color="000000"/>
              <w:left w:val="single" w:sz="4" w:space="0" w:color="000000"/>
              <w:right w:val="single" w:sz="4" w:space="0" w:color="000000"/>
            </w:tcBorders>
          </w:tcPr>
          <w:p w14:paraId="22EF3008" w14:textId="77777777" w:rsidR="00751792" w:rsidRDefault="00751792">
            <w:pPr>
              <w:pStyle w:val="TableParagraph"/>
              <w:jc w:val="left"/>
              <w:rPr>
                <w:b/>
              </w:rPr>
            </w:pPr>
          </w:p>
          <w:p w14:paraId="4D127387" w14:textId="77777777" w:rsidR="00751792" w:rsidRDefault="00751792">
            <w:pPr>
              <w:pStyle w:val="TableParagraph"/>
              <w:jc w:val="left"/>
              <w:rPr>
                <w:b/>
              </w:rPr>
            </w:pPr>
          </w:p>
          <w:p w14:paraId="57E6ECF7" w14:textId="77777777" w:rsidR="00751792" w:rsidRDefault="00751792">
            <w:pPr>
              <w:pStyle w:val="TableParagraph"/>
              <w:spacing w:before="7"/>
              <w:jc w:val="left"/>
              <w:rPr>
                <w:b/>
                <w:sz w:val="25"/>
              </w:rPr>
            </w:pPr>
          </w:p>
          <w:p w14:paraId="511DA149" w14:textId="77777777" w:rsidR="00751792" w:rsidRDefault="009C7D59">
            <w:pPr>
              <w:pStyle w:val="TableParagraph"/>
              <w:ind w:left="481"/>
              <w:jc w:val="left"/>
              <w:rPr>
                <w:rFonts w:ascii="Times New Roman"/>
                <w:sz w:val="21"/>
              </w:rPr>
            </w:pPr>
            <w:r>
              <w:rPr>
                <w:rFonts w:ascii="Times New Roman"/>
                <w:sz w:val="21"/>
              </w:rPr>
              <w:t>149.0</w:t>
            </w:r>
          </w:p>
        </w:tc>
        <w:tc>
          <w:tcPr>
            <w:tcW w:w="1308" w:type="dxa"/>
            <w:tcBorders>
              <w:top w:val="single" w:sz="4" w:space="0" w:color="000000"/>
              <w:left w:val="single" w:sz="4" w:space="0" w:color="000000"/>
              <w:bottom w:val="single" w:sz="4" w:space="0" w:color="000000"/>
              <w:right w:val="single" w:sz="4" w:space="0" w:color="000000"/>
            </w:tcBorders>
          </w:tcPr>
          <w:p w14:paraId="78C15A63" w14:textId="77777777" w:rsidR="00751792" w:rsidRDefault="009C7D59">
            <w:pPr>
              <w:pStyle w:val="TableParagraph"/>
              <w:spacing w:before="78"/>
              <w:ind w:left="404" w:right="377"/>
              <w:rPr>
                <w:rFonts w:ascii="Times New Roman"/>
                <w:sz w:val="21"/>
              </w:rPr>
            </w:pPr>
            <w:r>
              <w:rPr>
                <w:rFonts w:ascii="Times New Roman"/>
                <w:sz w:val="21"/>
              </w:rPr>
              <w:t>10</w:t>
            </w:r>
          </w:p>
        </w:tc>
        <w:tc>
          <w:tcPr>
            <w:tcW w:w="1432" w:type="dxa"/>
            <w:tcBorders>
              <w:top w:val="single" w:sz="4" w:space="0" w:color="000000"/>
              <w:left w:val="single" w:sz="4" w:space="0" w:color="000000"/>
              <w:bottom w:val="single" w:sz="4" w:space="0" w:color="000000"/>
              <w:right w:val="nil"/>
            </w:tcBorders>
          </w:tcPr>
          <w:p w14:paraId="2CB5853F" w14:textId="77777777" w:rsidR="00751792" w:rsidRDefault="009C7D59">
            <w:pPr>
              <w:pStyle w:val="TableParagraph"/>
              <w:spacing w:before="78"/>
              <w:ind w:left="435"/>
              <w:jc w:val="left"/>
              <w:rPr>
                <w:rFonts w:ascii="Times New Roman"/>
                <w:sz w:val="21"/>
              </w:rPr>
            </w:pPr>
            <w:r>
              <w:rPr>
                <w:rFonts w:ascii="Times New Roman"/>
                <w:sz w:val="21"/>
              </w:rPr>
              <w:t>7.5894</w:t>
            </w:r>
          </w:p>
        </w:tc>
      </w:tr>
      <w:tr w:rsidR="00751792" w14:paraId="0CE5C45C" w14:textId="77777777">
        <w:trPr>
          <w:trHeight w:val="377"/>
        </w:trPr>
        <w:tc>
          <w:tcPr>
            <w:tcW w:w="1269" w:type="dxa"/>
            <w:vMerge/>
            <w:tcBorders>
              <w:top w:val="nil"/>
              <w:left w:val="nil"/>
              <w:right w:val="single" w:sz="4" w:space="0" w:color="000000"/>
            </w:tcBorders>
          </w:tcPr>
          <w:p w14:paraId="183F13E7"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46EB4488" w14:textId="77777777" w:rsidR="00751792" w:rsidRDefault="009C7D59">
            <w:pPr>
              <w:pStyle w:val="TableParagraph"/>
              <w:spacing w:before="63"/>
              <w:ind w:left="489" w:right="462"/>
              <w:rPr>
                <w:rFonts w:ascii="Times New Roman"/>
                <w:sz w:val="21"/>
              </w:rPr>
            </w:pPr>
            <w:r>
              <w:rPr>
                <w:rFonts w:ascii="Times New Roman"/>
                <w:position w:val="2"/>
                <w:sz w:val="21"/>
              </w:rPr>
              <w:t>NH</w:t>
            </w:r>
            <w:r>
              <w:rPr>
                <w:rFonts w:ascii="Times New Roman"/>
                <w:position w:val="2"/>
                <w:sz w:val="21"/>
                <w:vertAlign w:val="subscript"/>
              </w:rPr>
              <w:t>3</w:t>
            </w:r>
          </w:p>
        </w:tc>
        <w:tc>
          <w:tcPr>
            <w:tcW w:w="1820" w:type="dxa"/>
            <w:tcBorders>
              <w:top w:val="single" w:sz="4" w:space="0" w:color="000000"/>
              <w:left w:val="single" w:sz="4" w:space="0" w:color="000000"/>
              <w:bottom w:val="single" w:sz="4" w:space="0" w:color="000000"/>
              <w:right w:val="single" w:sz="4" w:space="0" w:color="000000"/>
            </w:tcBorders>
          </w:tcPr>
          <w:p w14:paraId="4AB0F76A" w14:textId="77777777" w:rsidR="00751792" w:rsidRDefault="009C7D59">
            <w:pPr>
              <w:pStyle w:val="TableParagraph"/>
              <w:spacing w:before="66"/>
              <w:ind w:left="158" w:right="130"/>
              <w:rPr>
                <w:rFonts w:ascii="Times New Roman"/>
                <w:sz w:val="21"/>
              </w:rPr>
            </w:pPr>
            <w:r>
              <w:rPr>
                <w:rFonts w:ascii="Times New Roman"/>
                <w:sz w:val="21"/>
              </w:rPr>
              <w:t>9.0124</w:t>
            </w:r>
          </w:p>
        </w:tc>
        <w:tc>
          <w:tcPr>
            <w:tcW w:w="1416" w:type="dxa"/>
            <w:vMerge/>
            <w:tcBorders>
              <w:top w:val="nil"/>
              <w:left w:val="single" w:sz="4" w:space="0" w:color="000000"/>
              <w:right w:val="single" w:sz="4" w:space="0" w:color="000000"/>
            </w:tcBorders>
          </w:tcPr>
          <w:p w14:paraId="02106777"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4A5DFE6C" w14:textId="77777777" w:rsidR="00751792" w:rsidRDefault="009C7D59">
            <w:pPr>
              <w:pStyle w:val="TableParagraph"/>
              <w:spacing w:before="66"/>
              <w:ind w:left="404" w:right="377"/>
              <w:rPr>
                <w:rFonts w:ascii="Times New Roman"/>
                <w:sz w:val="21"/>
              </w:rPr>
            </w:pPr>
            <w:r>
              <w:rPr>
                <w:rFonts w:ascii="Times New Roman"/>
                <w:sz w:val="21"/>
              </w:rPr>
              <w:t>200</w:t>
            </w:r>
          </w:p>
        </w:tc>
        <w:tc>
          <w:tcPr>
            <w:tcW w:w="1432" w:type="dxa"/>
            <w:tcBorders>
              <w:top w:val="single" w:sz="4" w:space="0" w:color="000000"/>
              <w:left w:val="single" w:sz="4" w:space="0" w:color="000000"/>
              <w:bottom w:val="single" w:sz="4" w:space="0" w:color="000000"/>
              <w:right w:val="nil"/>
            </w:tcBorders>
          </w:tcPr>
          <w:p w14:paraId="12F645F0" w14:textId="77777777" w:rsidR="00751792" w:rsidRDefault="009C7D59">
            <w:pPr>
              <w:pStyle w:val="TableParagraph"/>
              <w:spacing w:before="66"/>
              <w:ind w:left="435"/>
              <w:jc w:val="left"/>
              <w:rPr>
                <w:rFonts w:ascii="Times New Roman"/>
                <w:sz w:val="21"/>
              </w:rPr>
            </w:pPr>
            <w:r>
              <w:rPr>
                <w:rFonts w:ascii="Times New Roman" w:hint="eastAsia"/>
                <w:sz w:val="21"/>
              </w:rPr>
              <w:t>6.6</w:t>
            </w:r>
            <w:r>
              <w:rPr>
                <w:rFonts w:ascii="Times New Roman"/>
                <w:sz w:val="21"/>
              </w:rPr>
              <w:t>062</w:t>
            </w:r>
          </w:p>
        </w:tc>
      </w:tr>
      <w:tr w:rsidR="00751792" w14:paraId="5FCC636E" w14:textId="77777777">
        <w:trPr>
          <w:trHeight w:val="376"/>
        </w:trPr>
        <w:tc>
          <w:tcPr>
            <w:tcW w:w="1269" w:type="dxa"/>
            <w:vMerge/>
            <w:tcBorders>
              <w:top w:val="nil"/>
              <w:left w:val="nil"/>
              <w:right w:val="single" w:sz="4" w:space="0" w:color="000000"/>
            </w:tcBorders>
          </w:tcPr>
          <w:p w14:paraId="65AAAB6D"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5F7F62AA" w14:textId="77777777" w:rsidR="00751792" w:rsidRDefault="009C7D59">
            <w:pPr>
              <w:pStyle w:val="TableParagraph"/>
              <w:spacing w:before="64"/>
              <w:ind w:left="489" w:right="460"/>
              <w:rPr>
                <w:rFonts w:ascii="Times New Roman"/>
                <w:sz w:val="21"/>
              </w:rPr>
            </w:pPr>
            <w:r>
              <w:rPr>
                <w:rFonts w:ascii="Times New Roman"/>
                <w:position w:val="2"/>
                <w:sz w:val="21"/>
              </w:rPr>
              <w:t>PM</w:t>
            </w:r>
            <w:r>
              <w:rPr>
                <w:rFonts w:ascii="Times New Roman"/>
                <w:position w:val="2"/>
                <w:sz w:val="21"/>
                <w:vertAlign w:val="subscript"/>
              </w:rPr>
              <w:t>10</w:t>
            </w:r>
          </w:p>
        </w:tc>
        <w:tc>
          <w:tcPr>
            <w:tcW w:w="1820" w:type="dxa"/>
            <w:tcBorders>
              <w:top w:val="single" w:sz="4" w:space="0" w:color="000000"/>
              <w:left w:val="single" w:sz="4" w:space="0" w:color="000000"/>
              <w:bottom w:val="single" w:sz="4" w:space="0" w:color="000000"/>
              <w:right w:val="single" w:sz="4" w:space="0" w:color="000000"/>
            </w:tcBorders>
          </w:tcPr>
          <w:p w14:paraId="34F90D71" w14:textId="77777777" w:rsidR="00751792" w:rsidRDefault="009C7D59">
            <w:pPr>
              <w:pStyle w:val="TableParagraph"/>
              <w:spacing w:before="67"/>
              <w:ind w:left="158" w:right="130"/>
              <w:rPr>
                <w:rFonts w:ascii="Times New Roman"/>
                <w:sz w:val="21"/>
              </w:rPr>
            </w:pPr>
            <w:r>
              <w:rPr>
                <w:rFonts w:ascii="Times New Roman"/>
                <w:sz w:val="21"/>
              </w:rPr>
              <w:t>1.7788</w:t>
            </w:r>
          </w:p>
        </w:tc>
        <w:tc>
          <w:tcPr>
            <w:tcW w:w="1416" w:type="dxa"/>
            <w:vMerge/>
            <w:tcBorders>
              <w:top w:val="nil"/>
              <w:left w:val="single" w:sz="4" w:space="0" w:color="000000"/>
              <w:right w:val="single" w:sz="4" w:space="0" w:color="000000"/>
            </w:tcBorders>
          </w:tcPr>
          <w:p w14:paraId="5185814A"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09BDDA8A" w14:textId="77777777" w:rsidR="00751792" w:rsidRDefault="009C7D59">
            <w:pPr>
              <w:pStyle w:val="TableParagraph"/>
              <w:spacing w:before="67"/>
              <w:ind w:left="404" w:right="377"/>
              <w:rPr>
                <w:rFonts w:ascii="Times New Roman"/>
                <w:sz w:val="21"/>
              </w:rPr>
            </w:pPr>
            <w:r>
              <w:rPr>
                <w:rFonts w:ascii="Times New Roman"/>
                <w:sz w:val="21"/>
              </w:rPr>
              <w:t>450</w:t>
            </w:r>
          </w:p>
        </w:tc>
        <w:tc>
          <w:tcPr>
            <w:tcW w:w="1432" w:type="dxa"/>
            <w:tcBorders>
              <w:top w:val="single" w:sz="4" w:space="0" w:color="000000"/>
              <w:left w:val="single" w:sz="4" w:space="0" w:color="000000"/>
              <w:bottom w:val="single" w:sz="4" w:space="0" w:color="000000"/>
              <w:right w:val="nil"/>
            </w:tcBorders>
          </w:tcPr>
          <w:p w14:paraId="53758DC3" w14:textId="77777777" w:rsidR="00751792" w:rsidRDefault="009C7D59">
            <w:pPr>
              <w:pStyle w:val="TableParagraph"/>
              <w:spacing w:before="67"/>
              <w:ind w:left="435"/>
              <w:jc w:val="left"/>
              <w:rPr>
                <w:rFonts w:ascii="Times New Roman"/>
                <w:sz w:val="21"/>
              </w:rPr>
            </w:pPr>
            <w:r>
              <w:rPr>
                <w:rFonts w:ascii="Times New Roman"/>
                <w:sz w:val="21"/>
              </w:rPr>
              <w:t>0.3953</w:t>
            </w:r>
          </w:p>
        </w:tc>
      </w:tr>
      <w:tr w:rsidR="00751792" w14:paraId="6876354D" w14:textId="77777777">
        <w:trPr>
          <w:trHeight w:val="377"/>
        </w:trPr>
        <w:tc>
          <w:tcPr>
            <w:tcW w:w="1269" w:type="dxa"/>
            <w:vMerge/>
            <w:tcBorders>
              <w:top w:val="nil"/>
              <w:left w:val="nil"/>
              <w:right w:val="single" w:sz="4" w:space="0" w:color="000000"/>
            </w:tcBorders>
          </w:tcPr>
          <w:p w14:paraId="3F0F5AE3" w14:textId="77777777" w:rsidR="00751792" w:rsidRDefault="00751792">
            <w:pPr>
              <w:rPr>
                <w:sz w:val="2"/>
                <w:szCs w:val="2"/>
              </w:rPr>
            </w:pPr>
          </w:p>
        </w:tc>
        <w:tc>
          <w:tcPr>
            <w:tcW w:w="1635" w:type="dxa"/>
            <w:tcBorders>
              <w:top w:val="single" w:sz="4" w:space="0" w:color="000000"/>
              <w:left w:val="single" w:sz="4" w:space="0" w:color="000000"/>
              <w:bottom w:val="single" w:sz="4" w:space="0" w:color="000000"/>
              <w:right w:val="single" w:sz="4" w:space="0" w:color="000000"/>
            </w:tcBorders>
          </w:tcPr>
          <w:p w14:paraId="4B1E8DD5" w14:textId="77777777" w:rsidR="00751792" w:rsidRDefault="009C7D59">
            <w:pPr>
              <w:pStyle w:val="TableParagraph"/>
              <w:spacing w:before="63"/>
              <w:ind w:left="489" w:right="460"/>
              <w:rPr>
                <w:rFonts w:ascii="Times New Roman"/>
                <w:sz w:val="21"/>
              </w:rPr>
            </w:pPr>
            <w:r>
              <w:rPr>
                <w:rFonts w:ascii="Times New Roman"/>
                <w:position w:val="2"/>
                <w:sz w:val="21"/>
              </w:rPr>
              <w:t>SO</w:t>
            </w:r>
            <w:r>
              <w:rPr>
                <w:rFonts w:ascii="Times New Roman"/>
                <w:position w:val="2"/>
                <w:sz w:val="21"/>
                <w:vertAlign w:val="subscript"/>
              </w:rPr>
              <w:t>2</w:t>
            </w:r>
          </w:p>
        </w:tc>
        <w:tc>
          <w:tcPr>
            <w:tcW w:w="1820" w:type="dxa"/>
            <w:tcBorders>
              <w:top w:val="single" w:sz="4" w:space="0" w:color="000000"/>
              <w:left w:val="single" w:sz="4" w:space="0" w:color="000000"/>
              <w:bottom w:val="single" w:sz="4" w:space="0" w:color="000000"/>
              <w:right w:val="single" w:sz="4" w:space="0" w:color="000000"/>
            </w:tcBorders>
          </w:tcPr>
          <w:p w14:paraId="6E33F646" w14:textId="77777777" w:rsidR="00751792" w:rsidRDefault="009C7D59">
            <w:pPr>
              <w:pStyle w:val="TableParagraph"/>
              <w:spacing w:before="66"/>
              <w:ind w:left="158" w:right="130"/>
              <w:rPr>
                <w:rFonts w:ascii="Times New Roman"/>
                <w:sz w:val="21"/>
              </w:rPr>
            </w:pPr>
            <w:r>
              <w:rPr>
                <w:rFonts w:ascii="Times New Roman"/>
                <w:sz w:val="21"/>
              </w:rPr>
              <w:t>1.3044</w:t>
            </w:r>
          </w:p>
        </w:tc>
        <w:tc>
          <w:tcPr>
            <w:tcW w:w="1416" w:type="dxa"/>
            <w:vMerge/>
            <w:tcBorders>
              <w:top w:val="nil"/>
              <w:left w:val="single" w:sz="4" w:space="0" w:color="000000"/>
              <w:right w:val="single" w:sz="4" w:space="0" w:color="000000"/>
            </w:tcBorders>
          </w:tcPr>
          <w:p w14:paraId="5A7BC9B9" w14:textId="77777777" w:rsidR="00751792" w:rsidRDefault="00751792">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14:paraId="59F6A66E" w14:textId="77777777" w:rsidR="00751792" w:rsidRDefault="009C7D59">
            <w:pPr>
              <w:pStyle w:val="TableParagraph"/>
              <w:spacing w:before="66"/>
              <w:ind w:left="407" w:right="377"/>
              <w:rPr>
                <w:rFonts w:ascii="Times New Roman"/>
                <w:sz w:val="21"/>
              </w:rPr>
            </w:pPr>
            <w:r>
              <w:rPr>
                <w:rFonts w:ascii="Times New Roman"/>
                <w:sz w:val="21"/>
              </w:rPr>
              <w:t>500.0</w:t>
            </w:r>
          </w:p>
        </w:tc>
        <w:tc>
          <w:tcPr>
            <w:tcW w:w="1432" w:type="dxa"/>
            <w:tcBorders>
              <w:top w:val="single" w:sz="4" w:space="0" w:color="000000"/>
              <w:left w:val="single" w:sz="4" w:space="0" w:color="000000"/>
              <w:bottom w:val="single" w:sz="4" w:space="0" w:color="000000"/>
              <w:right w:val="nil"/>
            </w:tcBorders>
          </w:tcPr>
          <w:p w14:paraId="665BBD33" w14:textId="77777777" w:rsidR="00751792" w:rsidRDefault="009C7D59">
            <w:pPr>
              <w:pStyle w:val="TableParagraph"/>
              <w:spacing w:before="66"/>
              <w:ind w:left="435"/>
              <w:jc w:val="left"/>
              <w:rPr>
                <w:rFonts w:ascii="Times New Roman"/>
                <w:sz w:val="21"/>
              </w:rPr>
            </w:pPr>
            <w:r>
              <w:rPr>
                <w:rFonts w:ascii="Times New Roman"/>
                <w:sz w:val="21"/>
              </w:rPr>
              <w:t>0.2609</w:t>
            </w:r>
          </w:p>
        </w:tc>
      </w:tr>
      <w:tr w:rsidR="00751792" w14:paraId="167177B5" w14:textId="77777777">
        <w:trPr>
          <w:trHeight w:val="386"/>
        </w:trPr>
        <w:tc>
          <w:tcPr>
            <w:tcW w:w="1269" w:type="dxa"/>
            <w:vMerge/>
            <w:tcBorders>
              <w:top w:val="nil"/>
              <w:left w:val="nil"/>
              <w:right w:val="single" w:sz="4" w:space="0" w:color="000000"/>
            </w:tcBorders>
          </w:tcPr>
          <w:p w14:paraId="19E7BAC5" w14:textId="77777777" w:rsidR="00751792" w:rsidRDefault="00751792">
            <w:pPr>
              <w:rPr>
                <w:sz w:val="2"/>
                <w:szCs w:val="2"/>
              </w:rPr>
            </w:pPr>
          </w:p>
        </w:tc>
        <w:tc>
          <w:tcPr>
            <w:tcW w:w="1635" w:type="dxa"/>
            <w:tcBorders>
              <w:top w:val="single" w:sz="4" w:space="0" w:color="000000"/>
              <w:left w:val="single" w:sz="4" w:space="0" w:color="000000"/>
              <w:right w:val="single" w:sz="4" w:space="0" w:color="000000"/>
            </w:tcBorders>
          </w:tcPr>
          <w:p w14:paraId="69F4CB57" w14:textId="77777777" w:rsidR="00751792" w:rsidRDefault="009C7D59">
            <w:pPr>
              <w:pStyle w:val="TableParagraph"/>
              <w:spacing w:before="64"/>
              <w:ind w:left="489" w:right="462"/>
              <w:rPr>
                <w:rFonts w:ascii="Times New Roman"/>
                <w:sz w:val="21"/>
              </w:rPr>
            </w:pPr>
            <w:r>
              <w:rPr>
                <w:rFonts w:ascii="Times New Roman"/>
                <w:position w:val="2"/>
                <w:sz w:val="21"/>
              </w:rPr>
              <w:t>NO</w:t>
            </w:r>
            <w:r>
              <w:rPr>
                <w:rFonts w:ascii="Times New Roman"/>
                <w:position w:val="2"/>
                <w:sz w:val="21"/>
                <w:vertAlign w:val="subscript"/>
              </w:rPr>
              <w:t>x</w:t>
            </w:r>
          </w:p>
        </w:tc>
        <w:tc>
          <w:tcPr>
            <w:tcW w:w="1820" w:type="dxa"/>
            <w:tcBorders>
              <w:top w:val="single" w:sz="4" w:space="0" w:color="000000"/>
              <w:left w:val="single" w:sz="4" w:space="0" w:color="000000"/>
              <w:right w:val="single" w:sz="4" w:space="0" w:color="000000"/>
            </w:tcBorders>
          </w:tcPr>
          <w:p w14:paraId="6F29B626" w14:textId="77777777" w:rsidR="00751792" w:rsidRDefault="009C7D59">
            <w:pPr>
              <w:pStyle w:val="TableParagraph"/>
              <w:spacing w:before="67"/>
              <w:ind w:left="158" w:right="130"/>
              <w:rPr>
                <w:rFonts w:ascii="Times New Roman"/>
                <w:sz w:val="21"/>
              </w:rPr>
            </w:pPr>
            <w:r>
              <w:rPr>
                <w:rFonts w:ascii="Times New Roman"/>
                <w:sz w:val="21"/>
              </w:rPr>
              <w:t>19.9222</w:t>
            </w:r>
          </w:p>
        </w:tc>
        <w:tc>
          <w:tcPr>
            <w:tcW w:w="1416" w:type="dxa"/>
            <w:vMerge/>
            <w:tcBorders>
              <w:top w:val="nil"/>
              <w:left w:val="single" w:sz="4" w:space="0" w:color="000000"/>
              <w:right w:val="single" w:sz="4" w:space="0" w:color="000000"/>
            </w:tcBorders>
          </w:tcPr>
          <w:p w14:paraId="2E3DBF13" w14:textId="77777777" w:rsidR="00751792" w:rsidRDefault="00751792">
            <w:pPr>
              <w:rPr>
                <w:sz w:val="2"/>
                <w:szCs w:val="2"/>
              </w:rPr>
            </w:pPr>
          </w:p>
        </w:tc>
        <w:tc>
          <w:tcPr>
            <w:tcW w:w="1308" w:type="dxa"/>
            <w:tcBorders>
              <w:top w:val="single" w:sz="4" w:space="0" w:color="000000"/>
              <w:left w:val="single" w:sz="4" w:space="0" w:color="000000"/>
              <w:right w:val="single" w:sz="4" w:space="0" w:color="000000"/>
            </w:tcBorders>
          </w:tcPr>
          <w:p w14:paraId="11D80BB4" w14:textId="77777777" w:rsidR="00751792" w:rsidRDefault="009C7D59">
            <w:pPr>
              <w:pStyle w:val="TableParagraph"/>
              <w:spacing w:before="67"/>
              <w:ind w:left="407" w:right="377"/>
              <w:rPr>
                <w:rFonts w:ascii="Times New Roman"/>
                <w:sz w:val="21"/>
              </w:rPr>
            </w:pPr>
            <w:r>
              <w:rPr>
                <w:rFonts w:ascii="Times New Roman"/>
                <w:sz w:val="21"/>
              </w:rPr>
              <w:t>250.0</w:t>
            </w:r>
          </w:p>
        </w:tc>
        <w:tc>
          <w:tcPr>
            <w:tcW w:w="1432" w:type="dxa"/>
            <w:tcBorders>
              <w:top w:val="single" w:sz="4" w:space="0" w:color="000000"/>
              <w:left w:val="single" w:sz="4" w:space="0" w:color="000000"/>
              <w:right w:val="nil"/>
            </w:tcBorders>
          </w:tcPr>
          <w:p w14:paraId="2845BD07" w14:textId="77777777" w:rsidR="00751792" w:rsidRDefault="009C7D59">
            <w:pPr>
              <w:pStyle w:val="TableParagraph"/>
              <w:spacing w:before="67"/>
              <w:ind w:left="435"/>
              <w:jc w:val="left"/>
              <w:rPr>
                <w:rFonts w:ascii="Times New Roman"/>
                <w:sz w:val="21"/>
              </w:rPr>
            </w:pPr>
            <w:r>
              <w:rPr>
                <w:rFonts w:ascii="Times New Roman"/>
                <w:sz w:val="21"/>
              </w:rPr>
              <w:t>7.9689</w:t>
            </w:r>
          </w:p>
        </w:tc>
      </w:tr>
    </w:tbl>
    <w:p w14:paraId="1A0A1D25" w14:textId="77777777" w:rsidR="00751792" w:rsidRDefault="009C7D59">
      <w:pPr>
        <w:pStyle w:val="a3"/>
        <w:spacing w:before="3" w:line="364" w:lineRule="auto"/>
        <w:ind w:left="268" w:right="268" w:firstLine="480"/>
        <w:jc w:val="both"/>
      </w:pPr>
      <w:r>
        <w:rPr>
          <w:spacing w:val="-7"/>
        </w:rPr>
        <w:t xml:space="preserve">根据估算结果，项目最大占标率出现在 </w:t>
      </w:r>
      <w:r>
        <w:rPr>
          <w:rFonts w:ascii="Times New Roman" w:eastAsia="Times New Roman"/>
          <w:spacing w:val="-5"/>
        </w:rPr>
        <w:t>NOx</w:t>
      </w:r>
      <w:r>
        <w:rPr>
          <w:spacing w:val="-13"/>
        </w:rPr>
        <w:t xml:space="preserve">，占标率为 </w:t>
      </w:r>
      <w:r>
        <w:rPr>
          <w:rFonts w:ascii="Times New Roman" w:eastAsia="Times New Roman"/>
        </w:rPr>
        <w:t>7.9689%</w:t>
      </w:r>
      <w:r>
        <w:rPr>
          <w:spacing w:val="-2"/>
        </w:rPr>
        <w:t>，最大落地浓度</w:t>
      </w:r>
      <w:r>
        <w:rPr>
          <w:spacing w:val="-5"/>
        </w:rPr>
        <w:t xml:space="preserve">距离为以养殖场为中心的 </w:t>
      </w:r>
      <w:r>
        <w:rPr>
          <w:rFonts w:ascii="Times New Roman" w:eastAsia="Times New Roman"/>
        </w:rPr>
        <w:t xml:space="preserve">149m </w:t>
      </w:r>
      <w:r>
        <w:rPr>
          <w:spacing w:val="-1"/>
        </w:rPr>
        <w:t xml:space="preserve">处，本项目为二级评价，对现有环境质量影响较小， </w:t>
      </w:r>
      <w:r>
        <w:t>不会改变现有空气质量类别。二级评价无需进一步预测和评价。</w:t>
      </w:r>
    </w:p>
    <w:p w14:paraId="110CC55F" w14:textId="77777777" w:rsidR="00751792" w:rsidRDefault="009C7D59">
      <w:pPr>
        <w:pStyle w:val="a3"/>
        <w:spacing w:line="364" w:lineRule="auto"/>
        <w:ind w:left="268" w:right="216" w:firstLine="480"/>
      </w:pPr>
      <w:r>
        <w:t>本项目为二级评价，无需进一步预测和评价，经估算，本项目建成后对现有环境质量影响较小，不会改变现有空气质量类别，故本项目的环境影响可以接受</w:t>
      </w:r>
    </w:p>
    <w:p w14:paraId="31FC9871" w14:textId="77777777" w:rsidR="00751792" w:rsidRDefault="009C7D59">
      <w:pPr>
        <w:pStyle w:val="4"/>
        <w:numPr>
          <w:ilvl w:val="3"/>
          <w:numId w:val="16"/>
        </w:numPr>
        <w:tabs>
          <w:tab w:val="left" w:pos="1469"/>
        </w:tabs>
        <w:spacing w:before="116"/>
        <w:ind w:left="1468" w:hanging="721"/>
      </w:pPr>
      <w:bookmarkStart w:id="312" w:name="5.2.1.2恶臭影响分析"/>
      <w:bookmarkEnd w:id="312"/>
      <w:r>
        <w:t>恶臭影响分析</w:t>
      </w:r>
    </w:p>
    <w:p w14:paraId="4270F31A" w14:textId="77777777" w:rsidR="00751792" w:rsidRDefault="00751792">
      <w:pPr>
        <w:pStyle w:val="a3"/>
        <w:spacing w:before="11"/>
        <w:rPr>
          <w:b/>
          <w:sz w:val="21"/>
        </w:rPr>
      </w:pPr>
    </w:p>
    <w:p w14:paraId="022B144D" w14:textId="77777777" w:rsidR="00751792" w:rsidRDefault="009C7D59">
      <w:pPr>
        <w:pStyle w:val="ac"/>
        <w:numPr>
          <w:ilvl w:val="0"/>
          <w:numId w:val="51"/>
        </w:numPr>
        <w:tabs>
          <w:tab w:val="left" w:pos="1350"/>
        </w:tabs>
        <w:ind w:hanging="602"/>
        <w:rPr>
          <w:sz w:val="24"/>
        </w:rPr>
      </w:pPr>
      <w:r>
        <w:rPr>
          <w:sz w:val="24"/>
        </w:rPr>
        <w:t>恶臭的产生</w:t>
      </w:r>
    </w:p>
    <w:p w14:paraId="49B67802" w14:textId="77777777" w:rsidR="00751792" w:rsidRDefault="009C7D59">
      <w:pPr>
        <w:pStyle w:val="a3"/>
        <w:spacing w:before="161" w:line="362" w:lineRule="auto"/>
        <w:ind w:left="268" w:right="271" w:firstLine="480"/>
        <w:jc w:val="both"/>
      </w:pPr>
      <w:r>
        <w:rPr>
          <w:spacing w:val="-3"/>
        </w:rPr>
        <w:t>随着畜牧业生产集约化程度的不断提高，养殖场的恶臭对大气污染已构成了社会</w:t>
      </w:r>
      <w:r>
        <w:rPr>
          <w:spacing w:val="-6"/>
        </w:rPr>
        <w:t>公害，使人类生存环境下降，使畜禽生产力下降，对疫病的易感性提高或直接引起某</w:t>
      </w:r>
      <w:r>
        <w:t>些疾病，从而引起普遍关注。</w:t>
      </w:r>
    </w:p>
    <w:p w14:paraId="7826BABE" w14:textId="77777777" w:rsidR="00751792" w:rsidRDefault="009C7D59">
      <w:pPr>
        <w:pStyle w:val="a3"/>
        <w:spacing w:before="6" w:line="364" w:lineRule="auto"/>
        <w:ind w:left="268" w:right="235" w:firstLine="480"/>
        <w:jc w:val="both"/>
      </w:pPr>
      <w:r>
        <w:rPr>
          <w:spacing w:val="-5"/>
        </w:rPr>
        <w:t>养殖场恶臭来自粪便、污水、垫料、饲料等腐败分解，动物的新鲜粪便、消化道</w:t>
      </w:r>
      <w:r>
        <w:rPr>
          <w:spacing w:val="-8"/>
        </w:rPr>
        <w:t>排出的气体，皮脂腺和汗腺的分泌物，粘附在体表的污物等，呼出气等也会散发出猪</w:t>
      </w:r>
      <w:r>
        <w:rPr>
          <w:spacing w:val="-10"/>
        </w:rPr>
        <w:t>特有的难闻气味。但养猪场恶臭主要来源是粪便排出体外之后的腐败分解。影响猪场</w:t>
      </w:r>
      <w:r>
        <w:rPr>
          <w:spacing w:val="-11"/>
        </w:rPr>
        <w:t xml:space="preserve">恶臭产生的主要因素是清粪方式、管理水平、粪便和污水的无害化处理程度。同时， </w:t>
      </w:r>
      <w:r>
        <w:t>也与场址规划和布局、畜舍设计、畜舍通风等有关。</w:t>
      </w:r>
    </w:p>
    <w:p w14:paraId="00D70FF3" w14:textId="77777777" w:rsidR="00751792" w:rsidRDefault="009C7D59">
      <w:pPr>
        <w:pStyle w:val="a3"/>
        <w:spacing w:line="364" w:lineRule="auto"/>
        <w:ind w:left="268" w:right="261" w:firstLine="480"/>
        <w:jc w:val="both"/>
      </w:pPr>
      <w:r>
        <w:rPr>
          <w:spacing w:val="1"/>
        </w:rPr>
        <w:t xml:space="preserve">根据有关文献，引起养殖场恶臭的物质经鉴定有 </w:t>
      </w:r>
      <w:r>
        <w:rPr>
          <w:rFonts w:ascii="Times New Roman" w:eastAsia="Times New Roman"/>
        </w:rPr>
        <w:t xml:space="preserve">160 </w:t>
      </w:r>
      <w:r>
        <w:t>种以上化合物。包括多种挥发性有机酸类（</w:t>
      </w:r>
      <w:r>
        <w:rPr>
          <w:rFonts w:ascii="Times New Roman" w:eastAsia="Times New Roman"/>
        </w:rPr>
        <w:t>Acid</w:t>
      </w:r>
      <w:r>
        <w:t>）</w:t>
      </w:r>
      <w:r>
        <w:rPr>
          <w:spacing w:val="2"/>
        </w:rPr>
        <w:t>、醇类</w:t>
      </w:r>
      <w:r>
        <w:t>（</w:t>
      </w:r>
      <w:r>
        <w:rPr>
          <w:rFonts w:ascii="Times New Roman" w:eastAsia="Times New Roman"/>
        </w:rPr>
        <w:t>Alcohls</w:t>
      </w:r>
      <w:r>
        <w:t>）</w:t>
      </w:r>
      <w:r>
        <w:rPr>
          <w:spacing w:val="2"/>
        </w:rPr>
        <w:t>、酚类</w:t>
      </w:r>
      <w:r>
        <w:t>（</w:t>
      </w:r>
      <w:r>
        <w:rPr>
          <w:rFonts w:ascii="Times New Roman" w:eastAsia="Times New Roman"/>
        </w:rPr>
        <w:t>Phenols</w:t>
      </w:r>
      <w:r>
        <w:t>）</w:t>
      </w:r>
      <w:r>
        <w:rPr>
          <w:spacing w:val="2"/>
        </w:rPr>
        <w:t>、酮类</w:t>
      </w:r>
      <w:r>
        <w:t>（</w:t>
      </w:r>
      <w:r>
        <w:rPr>
          <w:rFonts w:ascii="Times New Roman" w:eastAsia="Times New Roman"/>
        </w:rPr>
        <w:t>Kelones</w:t>
      </w:r>
      <w:r>
        <w:t>）、</w:t>
      </w:r>
      <w:r>
        <w:rPr>
          <w:spacing w:val="-6"/>
        </w:rPr>
        <w:t>酯类</w:t>
      </w:r>
      <w:r>
        <w:rPr>
          <w:spacing w:val="-1"/>
        </w:rPr>
        <w:t>（</w:t>
      </w:r>
      <w:r>
        <w:rPr>
          <w:rFonts w:ascii="Times New Roman" w:eastAsia="Times New Roman"/>
          <w:spacing w:val="-1"/>
        </w:rPr>
        <w:t>Esters</w:t>
      </w:r>
      <w:r>
        <w:rPr>
          <w:spacing w:val="-1"/>
        </w:rPr>
        <w:t>）</w:t>
      </w:r>
      <w:r>
        <w:rPr>
          <w:spacing w:val="-7"/>
        </w:rPr>
        <w:t>、胺类</w:t>
      </w:r>
      <w:r>
        <w:rPr>
          <w:spacing w:val="-1"/>
        </w:rPr>
        <w:t>（</w:t>
      </w:r>
      <w:r>
        <w:rPr>
          <w:rFonts w:ascii="Times New Roman" w:eastAsia="Times New Roman"/>
          <w:spacing w:val="-1"/>
        </w:rPr>
        <w:t>Amines</w:t>
      </w:r>
      <w:r>
        <w:rPr>
          <w:spacing w:val="-1"/>
        </w:rPr>
        <w:t>）</w:t>
      </w:r>
      <w:r>
        <w:rPr>
          <w:spacing w:val="-6"/>
        </w:rPr>
        <w:t>、硫醇类</w:t>
      </w:r>
      <w:r>
        <w:rPr>
          <w:spacing w:val="-1"/>
        </w:rPr>
        <w:t>（</w:t>
      </w:r>
      <w:r>
        <w:rPr>
          <w:rFonts w:ascii="Times New Roman" w:eastAsia="Times New Roman"/>
          <w:spacing w:val="-1"/>
        </w:rPr>
        <w:t>Mercaptans</w:t>
      </w:r>
      <w:r>
        <w:rPr>
          <w:spacing w:val="-1"/>
        </w:rPr>
        <w:t>）以及含氮杂环类物质。其中</w:t>
      </w:r>
      <w:r>
        <w:rPr>
          <w:spacing w:val="-5"/>
        </w:rPr>
        <w:t>主要有三大类化合物：挥发性脂肪酸、酚类化合物，吲哚。养猪场中的恶臭是由许多</w:t>
      </w:r>
      <w:r>
        <w:rPr>
          <w:spacing w:val="-7"/>
        </w:rPr>
        <w:t xml:space="preserve">单一的臭气物质复合作用生成的。其中对环境危害最大的恶臭物质是 </w:t>
      </w:r>
      <w:r>
        <w:rPr>
          <w:rFonts w:ascii="Times New Roman" w:eastAsia="Times New Roman"/>
        </w:rPr>
        <w:t xml:space="preserve">NH3 </w:t>
      </w:r>
      <w:r>
        <w:rPr>
          <w:spacing w:val="-30"/>
        </w:rPr>
        <w:t xml:space="preserve">和 </w:t>
      </w:r>
      <w:r>
        <w:rPr>
          <w:rFonts w:ascii="Times New Roman" w:eastAsia="Times New Roman"/>
        </w:rPr>
        <w:t>H2S</w:t>
      </w:r>
      <w:r>
        <w:t>。</w:t>
      </w:r>
    </w:p>
    <w:p w14:paraId="558B99BE" w14:textId="77777777" w:rsidR="00751792" w:rsidRDefault="009C7D59">
      <w:pPr>
        <w:pStyle w:val="a3"/>
        <w:spacing w:line="364" w:lineRule="auto"/>
        <w:ind w:left="268" w:right="268" w:firstLine="480"/>
      </w:pPr>
      <w:r>
        <w:rPr>
          <w:spacing w:val="-7"/>
        </w:rPr>
        <w:t>氨为无色气体，具有刺激性臭气，比空气轻，易溶于水。氨能刺激黏膜，引起黏膜充血，喉头水肿，氨吸入呼吸系统后，可引起上部呼吸道黏膜充血、支气管炎，严</w:t>
      </w:r>
    </w:p>
    <w:p w14:paraId="6795FE44" w14:textId="77777777" w:rsidR="00751792" w:rsidRDefault="00751792">
      <w:pPr>
        <w:spacing w:line="364" w:lineRule="auto"/>
        <w:sectPr w:rsidR="00751792">
          <w:headerReference w:type="default" r:id="rId80"/>
          <w:footerReference w:type="default" r:id="rId81"/>
          <w:pgSz w:w="11910" w:h="16840"/>
          <w:pgMar w:top="1360" w:right="1200" w:bottom="1320" w:left="1320" w:header="878" w:footer="1134" w:gutter="0"/>
          <w:pgNumType w:start="134"/>
          <w:cols w:space="720"/>
        </w:sectPr>
      </w:pPr>
    </w:p>
    <w:p w14:paraId="00485FC2" w14:textId="77777777" w:rsidR="00751792" w:rsidRDefault="009C7D59">
      <w:pPr>
        <w:pStyle w:val="a3"/>
        <w:spacing w:before="68" w:line="364" w:lineRule="auto"/>
        <w:ind w:left="268" w:right="151"/>
      </w:pPr>
      <w:r>
        <w:rPr>
          <w:spacing w:val="-4"/>
        </w:rPr>
        <w:t>重者可引起肺水肿、肺出血等。低浓度的氨可刺激三叉神经末稍，引起呼吸中枢的反</w:t>
      </w:r>
      <w:r>
        <w:rPr>
          <w:spacing w:val="-15"/>
        </w:rPr>
        <w:t xml:space="preserve">射性兴奋。吸入肺部的氨，可通过肺泡上皮组织进入血液，引起血管中枢神经的反应， </w:t>
      </w:r>
      <w:r>
        <w:rPr>
          <w:spacing w:val="-5"/>
        </w:rPr>
        <w:t>并与血红蛋白结合，置换氧基，破坏血液的运氧功能。如果短期吸入少量的氨，可被</w:t>
      </w:r>
      <w:r>
        <w:rPr>
          <w:spacing w:val="-8"/>
        </w:rPr>
        <w:t>体液吸收，变成尿素排出体外。而高浓度的氨，可直接刺激肌体组织，引起中枢神经</w:t>
      </w:r>
      <w:r>
        <w:rPr>
          <w:spacing w:val="-11"/>
        </w:rPr>
        <w:t xml:space="preserve">系统麻痹、中毒性肝病、心肌损伤等症。空气中如含有 </w:t>
      </w:r>
      <w:r>
        <w:rPr>
          <w:rFonts w:ascii="Times New Roman" w:eastAsia="Times New Roman"/>
        </w:rPr>
        <w:t>47.5mg/m</w:t>
      </w:r>
      <w:r>
        <w:rPr>
          <w:rFonts w:ascii="Times New Roman" w:eastAsia="Times New Roman"/>
          <w:position w:val="8"/>
          <w:sz w:val="15"/>
        </w:rPr>
        <w:t xml:space="preserve">3 </w:t>
      </w:r>
      <w:r>
        <w:t>的氨，可使猪的增重滞缓；</w:t>
      </w:r>
      <w:r>
        <w:rPr>
          <w:rFonts w:ascii="Times New Roman" w:eastAsia="Times New Roman"/>
        </w:rPr>
        <w:t>75</w:t>
      </w:r>
      <w:r>
        <w:t>～</w:t>
      </w:r>
      <w:r>
        <w:rPr>
          <w:rFonts w:ascii="Times New Roman" w:eastAsia="Times New Roman"/>
        </w:rPr>
        <w:t>150mg/m</w:t>
      </w:r>
      <w:r>
        <w:rPr>
          <w:rFonts w:ascii="Times New Roman" w:eastAsia="Times New Roman"/>
          <w:position w:val="8"/>
          <w:sz w:val="15"/>
        </w:rPr>
        <w:t xml:space="preserve">3 </w:t>
      </w:r>
      <w:r>
        <w:t>时可引起猪只摇头、流涎、喷嚏、丧失食欲。</w:t>
      </w:r>
    </w:p>
    <w:p w14:paraId="738E3BE9" w14:textId="77777777" w:rsidR="00751792" w:rsidRDefault="009C7D59">
      <w:pPr>
        <w:pStyle w:val="a3"/>
        <w:spacing w:line="364" w:lineRule="auto"/>
        <w:ind w:left="268" w:right="265" w:firstLine="480"/>
        <w:jc w:val="both"/>
      </w:pPr>
      <w:r>
        <w:rPr>
          <w:spacing w:val="-5"/>
        </w:rPr>
        <w:t>硫化氢是一种无色、易挥发的恶臭气体，比空气重，易溶于水。硫化氢的危害主</w:t>
      </w:r>
      <w:r>
        <w:rPr>
          <w:spacing w:val="-9"/>
        </w:rPr>
        <w:t>要是刺激人的黏膜，当硫化氢接触到动物黏膜上的水分时，很快溶解并与黏液中的钠</w:t>
      </w:r>
      <w:r>
        <w:rPr>
          <w:spacing w:val="-5"/>
        </w:rPr>
        <w:t>离子结合生成硫化钠，对黏膜产生刺激作用，引起结膜炎，表现流泪、角膜混浊、畏</w:t>
      </w:r>
      <w:r>
        <w:rPr>
          <w:spacing w:val="-8"/>
        </w:rPr>
        <w:t>光等症状，同时引起鼻炎、气管炎、咽喉灼伤，以至肺水肿。人若经常吸入低浓度的</w:t>
      </w:r>
      <w:r>
        <w:rPr>
          <w:spacing w:val="-9"/>
        </w:rPr>
        <w:t>硫化氢，可出现植物性神经紊乱，偶然发生多发性神经炎。硫化氢在肺泡内很快被吸</w:t>
      </w:r>
      <w:r>
        <w:rPr>
          <w:spacing w:val="-5"/>
        </w:rPr>
        <w:t>收进入血液内，氧化成硫酸盐或硫代硫酸盐等；游离在血液中的硫化氢，能和氧化型</w:t>
      </w:r>
      <w:r>
        <w:rPr>
          <w:spacing w:val="-4"/>
        </w:rPr>
        <w:t>细胞色素氧化酶中的三价铁结合，使酶失去活性，以致影响细胞的氧化过程，造成组</w:t>
      </w:r>
      <w:r>
        <w:rPr>
          <w:spacing w:val="-6"/>
        </w:rPr>
        <w:t>织缺氧。长期处于低浓度的硫化氢的环境中，牲畜体质变弱，抗病能力下降，易发生</w:t>
      </w:r>
      <w:r>
        <w:rPr>
          <w:spacing w:val="-8"/>
        </w:rPr>
        <w:t xml:space="preserve">肠胃病、心脏衰弱等；高浓度的硫化氢可直接抵制呼吸中枢，引起窒息或死亡。硫化氢浓度为 </w:t>
      </w:r>
      <w:r>
        <w:rPr>
          <w:rFonts w:ascii="Times New Roman" w:eastAsia="Times New Roman"/>
        </w:rPr>
        <w:t>30mg/m</w:t>
      </w:r>
      <w:r>
        <w:rPr>
          <w:rFonts w:ascii="Times New Roman" w:eastAsia="Times New Roman"/>
          <w:position w:val="8"/>
          <w:sz w:val="15"/>
        </w:rPr>
        <w:t xml:space="preserve">3 </w:t>
      </w:r>
      <w:r>
        <w:rPr>
          <w:spacing w:val="-9"/>
        </w:rPr>
        <w:t>时，猪只变得畏光、丧失食欲、神经质；</w:t>
      </w:r>
      <w:r>
        <w:rPr>
          <w:rFonts w:ascii="Times New Roman" w:eastAsia="Times New Roman"/>
        </w:rPr>
        <w:t>75</w:t>
      </w:r>
      <w:r>
        <w:t>～</w:t>
      </w:r>
      <w:r>
        <w:rPr>
          <w:rFonts w:ascii="Times New Roman" w:eastAsia="Times New Roman"/>
        </w:rPr>
        <w:t>300mg/m</w:t>
      </w:r>
      <w:r>
        <w:rPr>
          <w:rFonts w:ascii="Times New Roman" w:eastAsia="Times New Roman"/>
          <w:position w:val="8"/>
          <w:sz w:val="15"/>
        </w:rPr>
        <w:t xml:space="preserve">3 </w:t>
      </w:r>
      <w:r>
        <w:rPr>
          <w:spacing w:val="-9"/>
        </w:rPr>
        <w:t>时，猪只</w:t>
      </w:r>
      <w:r>
        <w:rPr>
          <w:spacing w:val="-5"/>
        </w:rPr>
        <w:t>会突然呕吐，失去知觉，最后因呼吸中枢和血管运动中枢麻痹而死亡。硫化氢对人类</w:t>
      </w:r>
      <w:r>
        <w:t xml:space="preserve">的危害也相当大，低浓度时即可引起慢性中毒，高浓度（大于 </w:t>
      </w:r>
      <w:r>
        <w:rPr>
          <w:rFonts w:ascii="Times New Roman" w:eastAsia="Times New Roman"/>
        </w:rPr>
        <w:t>900mg/m3</w:t>
      </w:r>
      <w:r>
        <w:t>）时，可直接抵制呼吸中枢，引起窒息死亡。</w:t>
      </w:r>
    </w:p>
    <w:p w14:paraId="329D60D1" w14:textId="77777777" w:rsidR="00751792" w:rsidRDefault="009C7D59">
      <w:pPr>
        <w:pStyle w:val="ac"/>
        <w:numPr>
          <w:ilvl w:val="0"/>
          <w:numId w:val="51"/>
        </w:numPr>
        <w:tabs>
          <w:tab w:val="left" w:pos="1350"/>
        </w:tabs>
        <w:spacing w:line="301" w:lineRule="exact"/>
        <w:ind w:hanging="602"/>
        <w:rPr>
          <w:sz w:val="24"/>
        </w:rPr>
      </w:pPr>
      <w:bookmarkStart w:id="313" w:name="（2）恶臭影响分析"/>
      <w:bookmarkEnd w:id="313"/>
      <w:r>
        <w:rPr>
          <w:sz w:val="24"/>
        </w:rPr>
        <w:t>恶臭影响分析</w:t>
      </w:r>
    </w:p>
    <w:p w14:paraId="5A980DDD" w14:textId="77777777" w:rsidR="00751792" w:rsidRDefault="009C7D59">
      <w:pPr>
        <w:pStyle w:val="a3"/>
        <w:spacing w:before="157" w:line="362" w:lineRule="auto"/>
        <w:ind w:left="268" w:right="271" w:firstLine="480"/>
      </w:pPr>
      <w:r>
        <w:rPr>
          <w:spacing w:val="-3"/>
        </w:rPr>
        <w:t xml:space="preserve">本项目排放的硫化氢、氨均为恶臭污染物，本评价采用 </w:t>
      </w:r>
      <w:r>
        <w:rPr>
          <w:rFonts w:ascii="Times New Roman" w:eastAsia="Times New Roman"/>
        </w:rPr>
        <w:t xml:space="preserve">6 </w:t>
      </w:r>
      <w:r>
        <w:t>级强度法（</w:t>
      </w:r>
      <w:r>
        <w:rPr>
          <w:spacing w:val="-30"/>
        </w:rPr>
        <w:t xml:space="preserve">表 </w:t>
      </w:r>
      <w:r>
        <w:rPr>
          <w:rFonts w:ascii="Times New Roman" w:eastAsia="Times New Roman"/>
        </w:rPr>
        <w:t>5.2-10</w:t>
      </w:r>
      <w:r>
        <w:rPr>
          <w:spacing w:val="-15"/>
        </w:rPr>
        <w:t>、</w:t>
      </w:r>
      <w:r>
        <w:rPr>
          <w:rFonts w:ascii="Times New Roman" w:eastAsia="Times New Roman"/>
        </w:rPr>
        <w:t>5.2-11</w:t>
      </w:r>
      <w:r>
        <w:t>）对项目臭气影响进行分析。</w:t>
      </w:r>
    </w:p>
    <w:p w14:paraId="1658AC42" w14:textId="77777777" w:rsidR="00751792" w:rsidRDefault="009C7D59">
      <w:pPr>
        <w:pStyle w:val="4"/>
        <w:tabs>
          <w:tab w:val="left" w:pos="4550"/>
        </w:tabs>
        <w:spacing w:before="5" w:after="3"/>
        <w:ind w:left="3388"/>
      </w:pPr>
      <w:r>
        <w:t>表</w:t>
      </w:r>
      <w:r>
        <w:rPr>
          <w:spacing w:val="-62"/>
        </w:rPr>
        <w:t xml:space="preserve"> </w:t>
      </w:r>
      <w:r>
        <w:rPr>
          <w:rFonts w:ascii="Times New Roman" w:eastAsia="Times New Roman"/>
        </w:rPr>
        <w:t>5.2-10</w:t>
      </w:r>
      <w:r>
        <w:rPr>
          <w:rFonts w:ascii="Times New Roman" w:eastAsia="Times New Roman"/>
        </w:rPr>
        <w:tab/>
      </w:r>
      <w:r>
        <w:t>臭气强度表示方法</w:t>
      </w:r>
    </w:p>
    <w:tbl>
      <w:tblPr>
        <w:tblW w:w="0" w:type="auto"/>
        <w:tblInd w:w="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57"/>
        <w:gridCol w:w="1165"/>
        <w:gridCol w:w="1095"/>
        <w:gridCol w:w="730"/>
        <w:gridCol w:w="1034"/>
        <w:gridCol w:w="582"/>
        <w:gridCol w:w="953"/>
        <w:gridCol w:w="1086"/>
        <w:gridCol w:w="1157"/>
      </w:tblGrid>
      <w:tr w:rsidR="00751792" w14:paraId="185DE75B" w14:textId="77777777">
        <w:trPr>
          <w:trHeight w:val="562"/>
        </w:trPr>
        <w:tc>
          <w:tcPr>
            <w:tcW w:w="1157" w:type="dxa"/>
            <w:tcBorders>
              <w:left w:val="nil"/>
              <w:bottom w:val="single" w:sz="4" w:space="0" w:color="000000"/>
              <w:right w:val="single" w:sz="4" w:space="0" w:color="000000"/>
            </w:tcBorders>
          </w:tcPr>
          <w:p w14:paraId="62D512B4" w14:textId="77777777" w:rsidR="00751792" w:rsidRDefault="009C7D59">
            <w:pPr>
              <w:pStyle w:val="TableParagraph"/>
              <w:spacing w:before="7"/>
              <w:ind w:left="148" w:right="48"/>
              <w:rPr>
                <w:sz w:val="21"/>
              </w:rPr>
            </w:pPr>
            <w:r>
              <w:rPr>
                <w:sz w:val="21"/>
              </w:rPr>
              <w:t>臭气强度</w:t>
            </w:r>
          </w:p>
          <w:p w14:paraId="233B5C1C" w14:textId="77777777" w:rsidR="00751792" w:rsidRDefault="009C7D59">
            <w:pPr>
              <w:pStyle w:val="TableParagraph"/>
              <w:spacing w:before="5" w:line="261" w:lineRule="exact"/>
              <w:ind w:left="148" w:right="45"/>
              <w:rPr>
                <w:sz w:val="21"/>
              </w:rPr>
            </w:pPr>
            <w:r>
              <w:rPr>
                <w:sz w:val="21"/>
              </w:rPr>
              <w:t>（级）</w:t>
            </w:r>
          </w:p>
        </w:tc>
        <w:tc>
          <w:tcPr>
            <w:tcW w:w="1165" w:type="dxa"/>
            <w:tcBorders>
              <w:left w:val="single" w:sz="4" w:space="0" w:color="000000"/>
              <w:bottom w:val="single" w:sz="4" w:space="0" w:color="000000"/>
              <w:right w:val="single" w:sz="4" w:space="0" w:color="000000"/>
            </w:tcBorders>
          </w:tcPr>
          <w:p w14:paraId="3749540C" w14:textId="77777777" w:rsidR="00751792" w:rsidRDefault="009C7D59">
            <w:pPr>
              <w:pStyle w:val="TableParagraph"/>
              <w:spacing w:before="160"/>
              <w:ind w:left="26"/>
              <w:rPr>
                <w:rFonts w:ascii="Times New Roman"/>
                <w:sz w:val="21"/>
              </w:rPr>
            </w:pPr>
            <w:r>
              <w:rPr>
                <w:rFonts w:ascii="Times New Roman"/>
                <w:w w:val="99"/>
                <w:sz w:val="21"/>
              </w:rPr>
              <w:t>0</w:t>
            </w:r>
          </w:p>
        </w:tc>
        <w:tc>
          <w:tcPr>
            <w:tcW w:w="1095" w:type="dxa"/>
            <w:tcBorders>
              <w:left w:val="single" w:sz="4" w:space="0" w:color="000000"/>
              <w:bottom w:val="single" w:sz="4" w:space="0" w:color="000000"/>
              <w:right w:val="single" w:sz="4" w:space="0" w:color="000000"/>
            </w:tcBorders>
          </w:tcPr>
          <w:p w14:paraId="132A1AD7" w14:textId="77777777" w:rsidR="00751792" w:rsidRDefault="009C7D59">
            <w:pPr>
              <w:pStyle w:val="TableParagraph"/>
              <w:spacing w:before="160"/>
              <w:ind w:left="27"/>
              <w:rPr>
                <w:rFonts w:ascii="Times New Roman"/>
                <w:sz w:val="21"/>
              </w:rPr>
            </w:pPr>
            <w:r>
              <w:rPr>
                <w:rFonts w:ascii="Times New Roman"/>
                <w:w w:val="99"/>
                <w:sz w:val="21"/>
              </w:rPr>
              <w:t>1</w:t>
            </w:r>
          </w:p>
        </w:tc>
        <w:tc>
          <w:tcPr>
            <w:tcW w:w="730" w:type="dxa"/>
            <w:tcBorders>
              <w:left w:val="single" w:sz="4" w:space="0" w:color="000000"/>
              <w:bottom w:val="single" w:sz="4" w:space="0" w:color="000000"/>
              <w:right w:val="single" w:sz="4" w:space="0" w:color="000000"/>
            </w:tcBorders>
          </w:tcPr>
          <w:p w14:paraId="515472B6" w14:textId="77777777" w:rsidR="00751792" w:rsidRDefault="009C7D59">
            <w:pPr>
              <w:pStyle w:val="TableParagraph"/>
              <w:spacing w:before="160"/>
              <w:ind w:left="26"/>
              <w:rPr>
                <w:rFonts w:ascii="Times New Roman"/>
                <w:sz w:val="21"/>
              </w:rPr>
            </w:pPr>
            <w:r>
              <w:rPr>
                <w:rFonts w:ascii="Times New Roman"/>
                <w:w w:val="99"/>
                <w:sz w:val="21"/>
              </w:rPr>
              <w:t>2</w:t>
            </w:r>
          </w:p>
        </w:tc>
        <w:tc>
          <w:tcPr>
            <w:tcW w:w="1034" w:type="dxa"/>
            <w:tcBorders>
              <w:left w:val="single" w:sz="4" w:space="0" w:color="000000"/>
              <w:bottom w:val="single" w:sz="4" w:space="0" w:color="000000"/>
              <w:right w:val="single" w:sz="4" w:space="0" w:color="000000"/>
            </w:tcBorders>
          </w:tcPr>
          <w:p w14:paraId="2FC18A55" w14:textId="77777777" w:rsidR="00751792" w:rsidRDefault="009C7D59">
            <w:pPr>
              <w:pStyle w:val="TableParagraph"/>
              <w:spacing w:before="160"/>
              <w:ind w:left="374" w:right="346"/>
              <w:rPr>
                <w:rFonts w:ascii="Times New Roman"/>
                <w:sz w:val="21"/>
              </w:rPr>
            </w:pPr>
            <w:r>
              <w:rPr>
                <w:rFonts w:ascii="Times New Roman"/>
                <w:sz w:val="21"/>
              </w:rPr>
              <w:t>2.5</w:t>
            </w:r>
          </w:p>
        </w:tc>
        <w:tc>
          <w:tcPr>
            <w:tcW w:w="582" w:type="dxa"/>
            <w:tcBorders>
              <w:left w:val="single" w:sz="4" w:space="0" w:color="000000"/>
              <w:bottom w:val="single" w:sz="4" w:space="0" w:color="000000"/>
              <w:right w:val="single" w:sz="4" w:space="0" w:color="000000"/>
            </w:tcBorders>
          </w:tcPr>
          <w:p w14:paraId="2EE4AD08" w14:textId="77777777" w:rsidR="00751792" w:rsidRDefault="009C7D59">
            <w:pPr>
              <w:pStyle w:val="TableParagraph"/>
              <w:spacing w:before="160"/>
              <w:ind w:left="25"/>
              <w:rPr>
                <w:rFonts w:ascii="Times New Roman"/>
                <w:sz w:val="21"/>
              </w:rPr>
            </w:pPr>
            <w:r>
              <w:rPr>
                <w:rFonts w:ascii="Times New Roman"/>
                <w:w w:val="99"/>
                <w:sz w:val="21"/>
              </w:rPr>
              <w:t>3</w:t>
            </w:r>
          </w:p>
        </w:tc>
        <w:tc>
          <w:tcPr>
            <w:tcW w:w="953" w:type="dxa"/>
            <w:tcBorders>
              <w:left w:val="single" w:sz="4" w:space="0" w:color="000000"/>
              <w:bottom w:val="single" w:sz="4" w:space="0" w:color="000000"/>
              <w:right w:val="single" w:sz="4" w:space="0" w:color="000000"/>
            </w:tcBorders>
          </w:tcPr>
          <w:p w14:paraId="15CED0B1" w14:textId="77777777" w:rsidR="00751792" w:rsidRDefault="009C7D59">
            <w:pPr>
              <w:pStyle w:val="TableParagraph"/>
              <w:spacing w:before="160"/>
              <w:ind w:left="333" w:right="307"/>
              <w:rPr>
                <w:rFonts w:ascii="Times New Roman"/>
                <w:sz w:val="21"/>
              </w:rPr>
            </w:pPr>
            <w:r>
              <w:rPr>
                <w:rFonts w:ascii="Times New Roman"/>
                <w:sz w:val="21"/>
              </w:rPr>
              <w:t>3.5</w:t>
            </w:r>
          </w:p>
        </w:tc>
        <w:tc>
          <w:tcPr>
            <w:tcW w:w="1086" w:type="dxa"/>
            <w:tcBorders>
              <w:left w:val="single" w:sz="4" w:space="0" w:color="000000"/>
              <w:bottom w:val="single" w:sz="4" w:space="0" w:color="000000"/>
              <w:right w:val="single" w:sz="4" w:space="0" w:color="000000"/>
            </w:tcBorders>
          </w:tcPr>
          <w:p w14:paraId="3A28E666" w14:textId="77777777" w:rsidR="00751792" w:rsidRDefault="009C7D59">
            <w:pPr>
              <w:pStyle w:val="TableParagraph"/>
              <w:spacing w:before="160"/>
              <w:ind w:left="27"/>
              <w:rPr>
                <w:rFonts w:ascii="Times New Roman"/>
                <w:sz w:val="21"/>
              </w:rPr>
            </w:pPr>
            <w:r>
              <w:rPr>
                <w:rFonts w:ascii="Times New Roman"/>
                <w:w w:val="99"/>
                <w:sz w:val="21"/>
              </w:rPr>
              <w:t>4</w:t>
            </w:r>
          </w:p>
        </w:tc>
        <w:tc>
          <w:tcPr>
            <w:tcW w:w="1157" w:type="dxa"/>
            <w:tcBorders>
              <w:left w:val="single" w:sz="4" w:space="0" w:color="000000"/>
              <w:bottom w:val="single" w:sz="4" w:space="0" w:color="000000"/>
              <w:right w:val="nil"/>
            </w:tcBorders>
          </w:tcPr>
          <w:p w14:paraId="4E1BB790" w14:textId="77777777" w:rsidR="00751792" w:rsidRDefault="009C7D59">
            <w:pPr>
              <w:pStyle w:val="TableParagraph"/>
              <w:spacing w:before="160"/>
              <w:ind w:right="49"/>
              <w:rPr>
                <w:rFonts w:ascii="Times New Roman"/>
                <w:sz w:val="21"/>
              </w:rPr>
            </w:pPr>
            <w:r>
              <w:rPr>
                <w:rFonts w:ascii="Times New Roman"/>
                <w:w w:val="99"/>
                <w:sz w:val="21"/>
              </w:rPr>
              <w:t>5</w:t>
            </w:r>
          </w:p>
        </w:tc>
      </w:tr>
      <w:tr w:rsidR="00751792" w14:paraId="261BE8F7" w14:textId="77777777">
        <w:trPr>
          <w:trHeight w:val="571"/>
        </w:trPr>
        <w:tc>
          <w:tcPr>
            <w:tcW w:w="1157" w:type="dxa"/>
            <w:tcBorders>
              <w:top w:val="single" w:sz="4" w:space="0" w:color="000000"/>
              <w:left w:val="nil"/>
              <w:right w:val="single" w:sz="4" w:space="0" w:color="000000"/>
            </w:tcBorders>
          </w:tcPr>
          <w:p w14:paraId="658151F1" w14:textId="77777777" w:rsidR="00751792" w:rsidRDefault="009C7D59">
            <w:pPr>
              <w:pStyle w:val="TableParagraph"/>
              <w:spacing w:before="150"/>
              <w:ind w:left="207"/>
              <w:jc w:val="left"/>
              <w:rPr>
                <w:sz w:val="21"/>
              </w:rPr>
            </w:pPr>
            <w:r>
              <w:rPr>
                <w:sz w:val="21"/>
              </w:rPr>
              <w:t>表示方法</w:t>
            </w:r>
          </w:p>
        </w:tc>
        <w:tc>
          <w:tcPr>
            <w:tcW w:w="1165" w:type="dxa"/>
            <w:tcBorders>
              <w:top w:val="single" w:sz="4" w:space="0" w:color="000000"/>
              <w:left w:val="single" w:sz="4" w:space="0" w:color="000000"/>
              <w:right w:val="single" w:sz="4" w:space="0" w:color="000000"/>
            </w:tcBorders>
          </w:tcPr>
          <w:p w14:paraId="2D317A1F" w14:textId="77777777" w:rsidR="00751792" w:rsidRDefault="009C7D59">
            <w:pPr>
              <w:pStyle w:val="TableParagraph"/>
              <w:spacing w:before="12" w:line="270" w:lineRule="atLeast"/>
              <w:ind w:left="276" w:right="88" w:hanging="159"/>
              <w:jc w:val="left"/>
              <w:rPr>
                <w:sz w:val="21"/>
              </w:rPr>
            </w:pPr>
            <w:r>
              <w:rPr>
                <w:spacing w:val="-51"/>
                <w:sz w:val="21"/>
              </w:rPr>
              <w:t>无臭</w:t>
            </w:r>
            <w:r>
              <w:rPr>
                <w:sz w:val="21"/>
              </w:rPr>
              <w:t>（</w:t>
            </w:r>
            <w:r>
              <w:rPr>
                <w:spacing w:val="-7"/>
                <w:sz w:val="21"/>
              </w:rPr>
              <w:t>检测</w:t>
            </w:r>
            <w:r>
              <w:rPr>
                <w:sz w:val="21"/>
              </w:rPr>
              <w:t>阈值）</w:t>
            </w:r>
          </w:p>
        </w:tc>
        <w:tc>
          <w:tcPr>
            <w:tcW w:w="1095" w:type="dxa"/>
            <w:tcBorders>
              <w:top w:val="single" w:sz="4" w:space="0" w:color="000000"/>
              <w:left w:val="single" w:sz="4" w:space="0" w:color="000000"/>
              <w:right w:val="single" w:sz="4" w:space="0" w:color="000000"/>
            </w:tcBorders>
          </w:tcPr>
          <w:p w14:paraId="5E26BC7E" w14:textId="77777777" w:rsidR="00751792" w:rsidRDefault="009C7D59">
            <w:pPr>
              <w:pStyle w:val="TableParagraph"/>
              <w:spacing w:before="12" w:line="270" w:lineRule="atLeast"/>
              <w:ind w:left="242" w:right="108" w:hanging="106"/>
              <w:jc w:val="left"/>
              <w:rPr>
                <w:sz w:val="21"/>
              </w:rPr>
            </w:pPr>
            <w:r>
              <w:rPr>
                <w:sz w:val="21"/>
              </w:rPr>
              <w:t>勉强可感觉气味</w:t>
            </w:r>
          </w:p>
        </w:tc>
        <w:tc>
          <w:tcPr>
            <w:tcW w:w="1764" w:type="dxa"/>
            <w:gridSpan w:val="2"/>
            <w:tcBorders>
              <w:top w:val="single" w:sz="4" w:space="0" w:color="000000"/>
              <w:left w:val="single" w:sz="4" w:space="0" w:color="000000"/>
              <w:right w:val="single" w:sz="4" w:space="0" w:color="000000"/>
            </w:tcBorders>
          </w:tcPr>
          <w:p w14:paraId="0F1A27AF" w14:textId="77777777" w:rsidR="00751792" w:rsidRDefault="009C7D59">
            <w:pPr>
              <w:pStyle w:val="TableParagraph"/>
              <w:spacing w:before="12" w:line="270" w:lineRule="atLeast"/>
              <w:ind w:left="366" w:right="127" w:hanging="212"/>
              <w:jc w:val="left"/>
              <w:rPr>
                <w:sz w:val="21"/>
              </w:rPr>
            </w:pPr>
            <w:r>
              <w:rPr>
                <w:sz w:val="21"/>
              </w:rPr>
              <w:t>稍可感觉气味（ 认定阈值）</w:t>
            </w:r>
          </w:p>
        </w:tc>
        <w:tc>
          <w:tcPr>
            <w:tcW w:w="1535" w:type="dxa"/>
            <w:gridSpan w:val="2"/>
            <w:tcBorders>
              <w:top w:val="single" w:sz="4" w:space="0" w:color="000000"/>
              <w:left w:val="single" w:sz="4" w:space="0" w:color="000000"/>
              <w:right w:val="single" w:sz="4" w:space="0" w:color="000000"/>
            </w:tcBorders>
          </w:tcPr>
          <w:p w14:paraId="79712C5A" w14:textId="77777777" w:rsidR="00751792" w:rsidRDefault="009C7D59">
            <w:pPr>
              <w:pStyle w:val="TableParagraph"/>
              <w:spacing w:before="150"/>
              <w:ind w:left="251"/>
              <w:jc w:val="left"/>
              <w:rPr>
                <w:sz w:val="21"/>
              </w:rPr>
            </w:pPr>
            <w:r>
              <w:rPr>
                <w:sz w:val="21"/>
              </w:rPr>
              <w:t>易感觉气味</w:t>
            </w:r>
          </w:p>
        </w:tc>
        <w:tc>
          <w:tcPr>
            <w:tcW w:w="1086" w:type="dxa"/>
            <w:tcBorders>
              <w:top w:val="single" w:sz="4" w:space="0" w:color="000000"/>
              <w:left w:val="single" w:sz="4" w:space="0" w:color="000000"/>
              <w:right w:val="single" w:sz="4" w:space="0" w:color="000000"/>
            </w:tcBorders>
          </w:tcPr>
          <w:p w14:paraId="05BF795A" w14:textId="77777777" w:rsidR="00751792" w:rsidRDefault="009C7D59">
            <w:pPr>
              <w:pStyle w:val="TableParagraph"/>
              <w:spacing w:before="13"/>
              <w:ind w:left="132"/>
              <w:jc w:val="left"/>
              <w:rPr>
                <w:sz w:val="21"/>
              </w:rPr>
            </w:pPr>
            <w:r>
              <w:rPr>
                <w:w w:val="95"/>
                <w:sz w:val="21"/>
              </w:rPr>
              <w:t>较强气味</w:t>
            </w:r>
          </w:p>
          <w:p w14:paraId="1D9F2087" w14:textId="77777777" w:rsidR="00751792" w:rsidRDefault="009C7D59">
            <w:pPr>
              <w:pStyle w:val="TableParagraph"/>
              <w:spacing w:before="2" w:line="267" w:lineRule="exact"/>
              <w:ind w:left="132"/>
              <w:jc w:val="left"/>
              <w:rPr>
                <w:sz w:val="21"/>
              </w:rPr>
            </w:pPr>
            <w:r>
              <w:rPr>
                <w:w w:val="95"/>
                <w:sz w:val="21"/>
              </w:rPr>
              <w:t>（强臭）</w:t>
            </w:r>
          </w:p>
        </w:tc>
        <w:tc>
          <w:tcPr>
            <w:tcW w:w="1157" w:type="dxa"/>
            <w:tcBorders>
              <w:top w:val="single" w:sz="4" w:space="0" w:color="000000"/>
              <w:left w:val="single" w:sz="4" w:space="0" w:color="000000"/>
              <w:right w:val="nil"/>
            </w:tcBorders>
          </w:tcPr>
          <w:p w14:paraId="7CAFA2AC" w14:textId="77777777" w:rsidR="00751792" w:rsidRDefault="009C7D59">
            <w:pPr>
              <w:pStyle w:val="TableParagraph"/>
              <w:spacing w:before="13"/>
              <w:ind w:left="133"/>
              <w:jc w:val="left"/>
              <w:rPr>
                <w:sz w:val="21"/>
              </w:rPr>
            </w:pPr>
            <w:r>
              <w:rPr>
                <w:w w:val="95"/>
                <w:sz w:val="21"/>
              </w:rPr>
              <w:t>强烈气味</w:t>
            </w:r>
          </w:p>
          <w:p w14:paraId="79009332" w14:textId="77777777" w:rsidR="00751792" w:rsidRDefault="009C7D59">
            <w:pPr>
              <w:pStyle w:val="TableParagraph"/>
              <w:spacing w:before="2" w:line="267" w:lineRule="exact"/>
              <w:ind w:left="133"/>
              <w:jc w:val="left"/>
              <w:rPr>
                <w:sz w:val="21"/>
              </w:rPr>
            </w:pPr>
            <w:r>
              <w:rPr>
                <w:w w:val="95"/>
                <w:sz w:val="21"/>
              </w:rPr>
              <w:t>（剧臭）</w:t>
            </w:r>
          </w:p>
        </w:tc>
      </w:tr>
    </w:tbl>
    <w:p w14:paraId="17C512B1" w14:textId="77777777" w:rsidR="00751792" w:rsidRDefault="009C7D59">
      <w:pPr>
        <w:pStyle w:val="4"/>
        <w:tabs>
          <w:tab w:val="left" w:pos="1649"/>
        </w:tabs>
        <w:spacing w:before="1" w:after="4"/>
        <w:ind w:left="487"/>
        <w:jc w:val="center"/>
      </w:pPr>
      <w:r>
        <w:t>表</w:t>
      </w:r>
      <w:r>
        <w:rPr>
          <w:spacing w:val="-62"/>
        </w:rPr>
        <w:t xml:space="preserve"> </w:t>
      </w:r>
      <w:r>
        <w:rPr>
          <w:rFonts w:ascii="Times New Roman" w:eastAsia="Times New Roman"/>
        </w:rPr>
        <w:t>5.2-11</w:t>
      </w:r>
      <w:r>
        <w:rPr>
          <w:rFonts w:ascii="Times New Roman" w:eastAsia="Times New Roman"/>
        </w:rPr>
        <w:tab/>
      </w:r>
      <w:r>
        <w:t>恶臭污染物浓度与臭气强度响应关系</w:t>
      </w:r>
    </w:p>
    <w:tbl>
      <w:tblPr>
        <w:tblW w:w="0" w:type="auto"/>
        <w:tblInd w:w="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76"/>
        <w:gridCol w:w="1069"/>
        <w:gridCol w:w="1069"/>
        <w:gridCol w:w="1069"/>
        <w:gridCol w:w="1069"/>
        <w:gridCol w:w="1069"/>
        <w:gridCol w:w="1069"/>
        <w:gridCol w:w="1069"/>
      </w:tblGrid>
      <w:tr w:rsidR="00751792" w14:paraId="7F5497C6" w14:textId="77777777">
        <w:trPr>
          <w:trHeight w:val="565"/>
        </w:trPr>
        <w:tc>
          <w:tcPr>
            <w:tcW w:w="1476" w:type="dxa"/>
            <w:vMerge w:val="restart"/>
            <w:tcBorders>
              <w:left w:val="nil"/>
              <w:bottom w:val="single" w:sz="4" w:space="0" w:color="000000"/>
              <w:right w:val="single" w:sz="4" w:space="0" w:color="000000"/>
            </w:tcBorders>
          </w:tcPr>
          <w:p w14:paraId="7E6AC44C" w14:textId="77777777" w:rsidR="00751792" w:rsidRDefault="00751792">
            <w:pPr>
              <w:pStyle w:val="TableParagraph"/>
              <w:spacing w:before="2"/>
              <w:jc w:val="left"/>
              <w:rPr>
                <w:b/>
                <w:sz w:val="23"/>
              </w:rPr>
            </w:pPr>
          </w:p>
          <w:p w14:paraId="60F99A0F" w14:textId="77777777" w:rsidR="00751792" w:rsidRDefault="009C7D59">
            <w:pPr>
              <w:pStyle w:val="TableParagraph"/>
              <w:spacing w:line="242" w:lineRule="auto"/>
              <w:ind w:left="646" w:right="90" w:hanging="526"/>
              <w:jc w:val="left"/>
              <w:rPr>
                <w:sz w:val="21"/>
              </w:rPr>
            </w:pPr>
            <w:r>
              <w:rPr>
                <w:sz w:val="21"/>
              </w:rPr>
              <w:t>恶臭污染物名称</w:t>
            </w:r>
          </w:p>
        </w:tc>
        <w:tc>
          <w:tcPr>
            <w:tcW w:w="7483" w:type="dxa"/>
            <w:gridSpan w:val="7"/>
            <w:tcBorders>
              <w:left w:val="single" w:sz="4" w:space="0" w:color="000000"/>
              <w:bottom w:val="single" w:sz="4" w:space="0" w:color="000000"/>
              <w:right w:val="nil"/>
            </w:tcBorders>
          </w:tcPr>
          <w:p w14:paraId="6298146D" w14:textId="77777777" w:rsidR="00751792" w:rsidRDefault="009C7D59">
            <w:pPr>
              <w:pStyle w:val="TableParagraph"/>
              <w:spacing w:before="146"/>
              <w:ind w:left="3099" w:right="3078"/>
              <w:rPr>
                <w:sz w:val="21"/>
              </w:rPr>
            </w:pPr>
            <w:r>
              <w:rPr>
                <w:sz w:val="21"/>
              </w:rPr>
              <w:t>恶臭强度分级</w:t>
            </w:r>
          </w:p>
        </w:tc>
      </w:tr>
      <w:tr w:rsidR="00751792" w14:paraId="3B85B0C1" w14:textId="77777777">
        <w:trPr>
          <w:trHeight w:val="562"/>
        </w:trPr>
        <w:tc>
          <w:tcPr>
            <w:tcW w:w="1476" w:type="dxa"/>
            <w:vMerge/>
            <w:tcBorders>
              <w:top w:val="nil"/>
              <w:left w:val="nil"/>
              <w:bottom w:val="single" w:sz="4" w:space="0" w:color="000000"/>
              <w:right w:val="single" w:sz="4" w:space="0" w:color="000000"/>
            </w:tcBorders>
          </w:tcPr>
          <w:p w14:paraId="6B4F82A2" w14:textId="77777777" w:rsidR="00751792" w:rsidRDefault="00751792">
            <w:pPr>
              <w:rPr>
                <w:sz w:val="2"/>
                <w:szCs w:val="2"/>
              </w:rPr>
            </w:pPr>
          </w:p>
        </w:tc>
        <w:tc>
          <w:tcPr>
            <w:tcW w:w="1069" w:type="dxa"/>
            <w:tcBorders>
              <w:top w:val="single" w:sz="4" w:space="0" w:color="000000"/>
              <w:left w:val="single" w:sz="4" w:space="0" w:color="000000"/>
              <w:bottom w:val="single" w:sz="4" w:space="0" w:color="000000"/>
              <w:right w:val="single" w:sz="4" w:space="0" w:color="000000"/>
            </w:tcBorders>
          </w:tcPr>
          <w:p w14:paraId="64537CDB" w14:textId="77777777" w:rsidR="00751792" w:rsidRDefault="009C7D59">
            <w:pPr>
              <w:pStyle w:val="TableParagraph"/>
              <w:spacing w:before="158"/>
              <w:ind w:left="26"/>
              <w:rPr>
                <w:rFonts w:ascii="Times New Roman"/>
                <w:sz w:val="21"/>
              </w:rPr>
            </w:pPr>
            <w:r>
              <w:rPr>
                <w:rFonts w:ascii="Times New Roman"/>
                <w:w w:val="99"/>
                <w:sz w:val="21"/>
              </w:rPr>
              <w:t>1</w:t>
            </w:r>
          </w:p>
        </w:tc>
        <w:tc>
          <w:tcPr>
            <w:tcW w:w="1069" w:type="dxa"/>
            <w:tcBorders>
              <w:top w:val="single" w:sz="4" w:space="0" w:color="000000"/>
              <w:left w:val="single" w:sz="4" w:space="0" w:color="000000"/>
              <w:bottom w:val="single" w:sz="4" w:space="0" w:color="000000"/>
              <w:right w:val="single" w:sz="4" w:space="0" w:color="000000"/>
            </w:tcBorders>
          </w:tcPr>
          <w:p w14:paraId="71E9CF12" w14:textId="77777777" w:rsidR="00751792" w:rsidRDefault="009C7D59">
            <w:pPr>
              <w:pStyle w:val="TableParagraph"/>
              <w:spacing w:before="158"/>
              <w:ind w:left="29"/>
              <w:rPr>
                <w:rFonts w:ascii="Times New Roman"/>
                <w:sz w:val="21"/>
              </w:rPr>
            </w:pPr>
            <w:r>
              <w:rPr>
                <w:rFonts w:ascii="Times New Roman"/>
                <w:w w:val="99"/>
                <w:sz w:val="21"/>
              </w:rPr>
              <w:t>2</w:t>
            </w:r>
          </w:p>
        </w:tc>
        <w:tc>
          <w:tcPr>
            <w:tcW w:w="1069" w:type="dxa"/>
            <w:tcBorders>
              <w:top w:val="single" w:sz="4" w:space="0" w:color="000000"/>
              <w:left w:val="single" w:sz="4" w:space="0" w:color="000000"/>
              <w:bottom w:val="single" w:sz="4" w:space="0" w:color="000000"/>
              <w:right w:val="single" w:sz="4" w:space="0" w:color="000000"/>
            </w:tcBorders>
          </w:tcPr>
          <w:p w14:paraId="31B9ECDC" w14:textId="77777777" w:rsidR="00751792" w:rsidRDefault="009C7D59">
            <w:pPr>
              <w:pStyle w:val="TableParagraph"/>
              <w:spacing w:before="158"/>
              <w:ind w:left="120" w:right="93"/>
              <w:rPr>
                <w:rFonts w:ascii="Times New Roman"/>
                <w:sz w:val="21"/>
              </w:rPr>
            </w:pPr>
            <w:r>
              <w:rPr>
                <w:rFonts w:ascii="Times New Roman"/>
                <w:sz w:val="21"/>
              </w:rPr>
              <w:t>2.5</w:t>
            </w:r>
          </w:p>
        </w:tc>
        <w:tc>
          <w:tcPr>
            <w:tcW w:w="1069" w:type="dxa"/>
            <w:tcBorders>
              <w:top w:val="single" w:sz="4" w:space="0" w:color="000000"/>
              <w:left w:val="single" w:sz="4" w:space="0" w:color="000000"/>
              <w:bottom w:val="single" w:sz="4" w:space="0" w:color="000000"/>
              <w:right w:val="single" w:sz="4" w:space="0" w:color="000000"/>
            </w:tcBorders>
          </w:tcPr>
          <w:p w14:paraId="44C08F8F" w14:textId="77777777" w:rsidR="00751792" w:rsidRDefault="009C7D59">
            <w:pPr>
              <w:pStyle w:val="TableParagraph"/>
              <w:spacing w:before="158"/>
              <w:ind w:left="30"/>
              <w:rPr>
                <w:rFonts w:ascii="Times New Roman"/>
                <w:sz w:val="21"/>
              </w:rPr>
            </w:pPr>
            <w:r>
              <w:rPr>
                <w:rFonts w:ascii="Times New Roman"/>
                <w:w w:val="99"/>
                <w:sz w:val="21"/>
              </w:rPr>
              <w:t>3</w:t>
            </w:r>
          </w:p>
        </w:tc>
        <w:tc>
          <w:tcPr>
            <w:tcW w:w="1069" w:type="dxa"/>
            <w:tcBorders>
              <w:top w:val="single" w:sz="4" w:space="0" w:color="000000"/>
              <w:left w:val="single" w:sz="4" w:space="0" w:color="000000"/>
              <w:bottom w:val="single" w:sz="4" w:space="0" w:color="000000"/>
              <w:right w:val="single" w:sz="4" w:space="0" w:color="000000"/>
            </w:tcBorders>
          </w:tcPr>
          <w:p w14:paraId="2A504069" w14:textId="77777777" w:rsidR="00751792" w:rsidRDefault="009C7D59">
            <w:pPr>
              <w:pStyle w:val="TableParagraph"/>
              <w:spacing w:before="158"/>
              <w:ind w:left="121" w:right="93"/>
              <w:rPr>
                <w:rFonts w:ascii="Times New Roman"/>
                <w:sz w:val="21"/>
              </w:rPr>
            </w:pPr>
            <w:r>
              <w:rPr>
                <w:rFonts w:ascii="Times New Roman"/>
                <w:sz w:val="21"/>
              </w:rPr>
              <w:t>3.5</w:t>
            </w:r>
          </w:p>
        </w:tc>
        <w:tc>
          <w:tcPr>
            <w:tcW w:w="1069" w:type="dxa"/>
            <w:tcBorders>
              <w:top w:val="single" w:sz="4" w:space="0" w:color="000000"/>
              <w:left w:val="single" w:sz="4" w:space="0" w:color="000000"/>
              <w:bottom w:val="single" w:sz="4" w:space="0" w:color="000000"/>
              <w:right w:val="single" w:sz="4" w:space="0" w:color="000000"/>
            </w:tcBorders>
          </w:tcPr>
          <w:p w14:paraId="63C3BF5A" w14:textId="77777777" w:rsidR="00751792" w:rsidRDefault="009C7D59">
            <w:pPr>
              <w:pStyle w:val="TableParagraph"/>
              <w:spacing w:before="158"/>
              <w:ind w:left="26"/>
              <w:rPr>
                <w:rFonts w:ascii="Times New Roman"/>
                <w:sz w:val="21"/>
              </w:rPr>
            </w:pPr>
            <w:r>
              <w:rPr>
                <w:rFonts w:ascii="Times New Roman"/>
                <w:w w:val="99"/>
                <w:sz w:val="21"/>
              </w:rPr>
              <w:t>4</w:t>
            </w:r>
          </w:p>
        </w:tc>
        <w:tc>
          <w:tcPr>
            <w:tcW w:w="1069" w:type="dxa"/>
            <w:tcBorders>
              <w:top w:val="single" w:sz="4" w:space="0" w:color="000000"/>
              <w:left w:val="single" w:sz="4" w:space="0" w:color="000000"/>
              <w:bottom w:val="single" w:sz="4" w:space="0" w:color="000000"/>
              <w:right w:val="nil"/>
            </w:tcBorders>
          </w:tcPr>
          <w:p w14:paraId="6790DD46" w14:textId="77777777" w:rsidR="00751792" w:rsidRDefault="009C7D59">
            <w:pPr>
              <w:pStyle w:val="TableParagraph"/>
              <w:spacing w:before="158"/>
              <w:ind w:left="24"/>
              <w:rPr>
                <w:rFonts w:ascii="Times New Roman"/>
                <w:sz w:val="21"/>
              </w:rPr>
            </w:pPr>
            <w:r>
              <w:rPr>
                <w:rFonts w:ascii="Times New Roman"/>
                <w:w w:val="99"/>
                <w:sz w:val="21"/>
              </w:rPr>
              <w:t>5</w:t>
            </w:r>
          </w:p>
        </w:tc>
      </w:tr>
      <w:tr w:rsidR="00751792" w14:paraId="5A2146F5" w14:textId="77777777">
        <w:trPr>
          <w:trHeight w:val="569"/>
        </w:trPr>
        <w:tc>
          <w:tcPr>
            <w:tcW w:w="1476" w:type="dxa"/>
            <w:tcBorders>
              <w:top w:val="single" w:sz="4" w:space="0" w:color="000000"/>
              <w:left w:val="nil"/>
              <w:right w:val="single" w:sz="4" w:space="0" w:color="000000"/>
            </w:tcBorders>
          </w:tcPr>
          <w:p w14:paraId="12DAAC4A" w14:textId="77777777" w:rsidR="00751792" w:rsidRDefault="009C7D59">
            <w:pPr>
              <w:pStyle w:val="TableParagraph"/>
              <w:spacing w:before="145"/>
              <w:ind w:left="123"/>
              <w:jc w:val="left"/>
              <w:rPr>
                <w:sz w:val="21"/>
              </w:rPr>
            </w:pP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mg/m</w:t>
            </w:r>
            <w:r>
              <w:rPr>
                <w:rFonts w:ascii="Times New Roman" w:eastAsia="Times New Roman"/>
                <w:position w:val="2"/>
                <w:sz w:val="21"/>
                <w:vertAlign w:val="superscript"/>
              </w:rPr>
              <w:t>3</w:t>
            </w:r>
            <w:r>
              <w:rPr>
                <w:position w:val="2"/>
                <w:sz w:val="21"/>
              </w:rPr>
              <w:t>）</w:t>
            </w:r>
          </w:p>
        </w:tc>
        <w:tc>
          <w:tcPr>
            <w:tcW w:w="1069" w:type="dxa"/>
            <w:tcBorders>
              <w:top w:val="single" w:sz="4" w:space="0" w:color="000000"/>
              <w:left w:val="single" w:sz="4" w:space="0" w:color="000000"/>
              <w:right w:val="single" w:sz="4" w:space="0" w:color="000000"/>
            </w:tcBorders>
          </w:tcPr>
          <w:p w14:paraId="6A1053FE" w14:textId="77777777" w:rsidR="00751792" w:rsidRDefault="009C7D59">
            <w:pPr>
              <w:pStyle w:val="TableParagraph"/>
              <w:spacing w:before="164"/>
              <w:ind w:left="122" w:right="93"/>
              <w:rPr>
                <w:rFonts w:ascii="Times New Roman"/>
                <w:sz w:val="21"/>
              </w:rPr>
            </w:pPr>
            <w:r>
              <w:rPr>
                <w:rFonts w:ascii="Times New Roman"/>
                <w:sz w:val="21"/>
              </w:rPr>
              <w:t>0.00076</w:t>
            </w:r>
          </w:p>
        </w:tc>
        <w:tc>
          <w:tcPr>
            <w:tcW w:w="1069" w:type="dxa"/>
            <w:tcBorders>
              <w:top w:val="single" w:sz="4" w:space="0" w:color="000000"/>
              <w:left w:val="single" w:sz="4" w:space="0" w:color="000000"/>
              <w:right w:val="single" w:sz="4" w:space="0" w:color="000000"/>
            </w:tcBorders>
          </w:tcPr>
          <w:p w14:paraId="0F73318F" w14:textId="77777777" w:rsidR="00751792" w:rsidRDefault="009C7D59">
            <w:pPr>
              <w:pStyle w:val="TableParagraph"/>
              <w:spacing w:before="164"/>
              <w:ind w:left="120" w:right="93"/>
              <w:rPr>
                <w:rFonts w:ascii="Times New Roman"/>
                <w:sz w:val="21"/>
              </w:rPr>
            </w:pPr>
            <w:r>
              <w:rPr>
                <w:rFonts w:ascii="Times New Roman"/>
                <w:sz w:val="21"/>
              </w:rPr>
              <w:t>0.00912</w:t>
            </w:r>
          </w:p>
        </w:tc>
        <w:tc>
          <w:tcPr>
            <w:tcW w:w="1069" w:type="dxa"/>
            <w:tcBorders>
              <w:top w:val="single" w:sz="4" w:space="0" w:color="000000"/>
              <w:left w:val="single" w:sz="4" w:space="0" w:color="000000"/>
              <w:right w:val="single" w:sz="4" w:space="0" w:color="000000"/>
            </w:tcBorders>
          </w:tcPr>
          <w:p w14:paraId="5140FF35" w14:textId="77777777" w:rsidR="00751792" w:rsidRDefault="009C7D59">
            <w:pPr>
              <w:pStyle w:val="TableParagraph"/>
              <w:spacing w:before="164"/>
              <w:ind w:left="122" w:right="93"/>
              <w:rPr>
                <w:rFonts w:ascii="Times New Roman"/>
                <w:sz w:val="21"/>
              </w:rPr>
            </w:pPr>
            <w:r>
              <w:rPr>
                <w:rFonts w:ascii="Times New Roman"/>
                <w:sz w:val="21"/>
              </w:rPr>
              <w:t>0.03042</w:t>
            </w:r>
          </w:p>
        </w:tc>
        <w:tc>
          <w:tcPr>
            <w:tcW w:w="1069" w:type="dxa"/>
            <w:tcBorders>
              <w:top w:val="single" w:sz="4" w:space="0" w:color="000000"/>
              <w:left w:val="single" w:sz="4" w:space="0" w:color="000000"/>
              <w:right w:val="single" w:sz="4" w:space="0" w:color="000000"/>
            </w:tcBorders>
          </w:tcPr>
          <w:p w14:paraId="458B804D" w14:textId="77777777" w:rsidR="00751792" w:rsidRDefault="009C7D59">
            <w:pPr>
              <w:pStyle w:val="TableParagraph"/>
              <w:spacing w:before="164"/>
              <w:ind w:left="120" w:right="93"/>
              <w:rPr>
                <w:rFonts w:ascii="Times New Roman"/>
                <w:sz w:val="21"/>
              </w:rPr>
            </w:pPr>
            <w:r>
              <w:rPr>
                <w:rFonts w:ascii="Times New Roman"/>
                <w:sz w:val="21"/>
              </w:rPr>
              <w:t>0.09127</w:t>
            </w:r>
          </w:p>
        </w:tc>
        <w:tc>
          <w:tcPr>
            <w:tcW w:w="1069" w:type="dxa"/>
            <w:tcBorders>
              <w:top w:val="single" w:sz="4" w:space="0" w:color="000000"/>
              <w:left w:val="single" w:sz="4" w:space="0" w:color="000000"/>
              <w:right w:val="single" w:sz="4" w:space="0" w:color="000000"/>
            </w:tcBorders>
          </w:tcPr>
          <w:p w14:paraId="13C5E0F8" w14:textId="77777777" w:rsidR="00751792" w:rsidRDefault="009C7D59">
            <w:pPr>
              <w:pStyle w:val="TableParagraph"/>
              <w:spacing w:before="164"/>
              <w:ind w:left="123" w:right="93"/>
              <w:rPr>
                <w:rFonts w:ascii="Times New Roman"/>
                <w:sz w:val="21"/>
              </w:rPr>
            </w:pPr>
            <w:r>
              <w:rPr>
                <w:rFonts w:ascii="Times New Roman"/>
                <w:sz w:val="21"/>
              </w:rPr>
              <w:t>0.30424</w:t>
            </w:r>
          </w:p>
        </w:tc>
        <w:tc>
          <w:tcPr>
            <w:tcW w:w="1069" w:type="dxa"/>
            <w:tcBorders>
              <w:top w:val="single" w:sz="4" w:space="0" w:color="000000"/>
              <w:left w:val="single" w:sz="4" w:space="0" w:color="000000"/>
              <w:right w:val="single" w:sz="4" w:space="0" w:color="000000"/>
            </w:tcBorders>
          </w:tcPr>
          <w:p w14:paraId="29543927" w14:textId="77777777" w:rsidR="00751792" w:rsidRDefault="009C7D59">
            <w:pPr>
              <w:pStyle w:val="TableParagraph"/>
              <w:spacing w:before="164"/>
              <w:ind w:left="121" w:right="93"/>
              <w:rPr>
                <w:rFonts w:ascii="Times New Roman"/>
                <w:sz w:val="21"/>
              </w:rPr>
            </w:pPr>
            <w:r>
              <w:rPr>
                <w:rFonts w:ascii="Times New Roman"/>
                <w:sz w:val="21"/>
              </w:rPr>
              <w:t>1.06487</w:t>
            </w:r>
          </w:p>
        </w:tc>
        <w:tc>
          <w:tcPr>
            <w:tcW w:w="1069" w:type="dxa"/>
            <w:tcBorders>
              <w:top w:val="single" w:sz="4" w:space="0" w:color="000000"/>
              <w:left w:val="single" w:sz="4" w:space="0" w:color="000000"/>
              <w:right w:val="nil"/>
            </w:tcBorders>
          </w:tcPr>
          <w:p w14:paraId="1F214358" w14:textId="77777777" w:rsidR="00751792" w:rsidRDefault="009C7D59">
            <w:pPr>
              <w:pStyle w:val="TableParagraph"/>
              <w:spacing w:before="164"/>
              <w:ind w:left="131" w:right="105"/>
              <w:rPr>
                <w:rFonts w:ascii="Times New Roman"/>
                <w:sz w:val="21"/>
              </w:rPr>
            </w:pPr>
            <w:r>
              <w:rPr>
                <w:rFonts w:ascii="Times New Roman"/>
                <w:sz w:val="21"/>
              </w:rPr>
              <w:t>12.16993</w:t>
            </w:r>
          </w:p>
        </w:tc>
      </w:tr>
    </w:tbl>
    <w:p w14:paraId="49AC037D" w14:textId="77777777" w:rsidR="00751792" w:rsidRDefault="00751792">
      <w:pPr>
        <w:rPr>
          <w:rFonts w:ascii="Times New Roman"/>
          <w:sz w:val="21"/>
        </w:rPr>
        <w:sectPr w:rsidR="00751792">
          <w:pgSz w:w="11910" w:h="16840"/>
          <w:pgMar w:top="1360" w:right="1200" w:bottom="1320" w:left="1320" w:header="878" w:footer="1134" w:gutter="0"/>
          <w:cols w:space="720"/>
        </w:sectPr>
      </w:pPr>
    </w:p>
    <w:p w14:paraId="670EAE1F" w14:textId="77777777" w:rsidR="00751792" w:rsidRDefault="00751792">
      <w:pPr>
        <w:pStyle w:val="a3"/>
        <w:spacing w:before="3"/>
        <w:rPr>
          <w:b/>
          <w:sz w:val="5"/>
        </w:rPr>
      </w:pPr>
    </w:p>
    <w:tbl>
      <w:tblPr>
        <w:tblW w:w="0" w:type="auto"/>
        <w:tblInd w:w="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76"/>
        <w:gridCol w:w="1069"/>
        <w:gridCol w:w="1069"/>
        <w:gridCol w:w="1069"/>
        <w:gridCol w:w="1069"/>
        <w:gridCol w:w="1069"/>
        <w:gridCol w:w="1069"/>
        <w:gridCol w:w="1069"/>
      </w:tblGrid>
      <w:tr w:rsidR="00751792" w14:paraId="7F5821E7" w14:textId="77777777">
        <w:trPr>
          <w:trHeight w:val="572"/>
        </w:trPr>
        <w:tc>
          <w:tcPr>
            <w:tcW w:w="1476" w:type="dxa"/>
            <w:tcBorders>
              <w:left w:val="nil"/>
              <w:right w:val="single" w:sz="4" w:space="0" w:color="000000"/>
            </w:tcBorders>
          </w:tcPr>
          <w:p w14:paraId="393AC1B0" w14:textId="77777777" w:rsidR="00751792" w:rsidRDefault="009C7D59">
            <w:pPr>
              <w:pStyle w:val="TableParagraph"/>
              <w:spacing w:before="147"/>
              <w:ind w:left="123"/>
              <w:jc w:val="left"/>
              <w:rPr>
                <w:sz w:val="21"/>
              </w:rPr>
            </w:pPr>
            <w:r>
              <w:rPr>
                <w:rFonts w:ascii="Times New Roman" w:eastAsia="Times New Roman"/>
                <w:spacing w:val="-2"/>
                <w:position w:val="2"/>
                <w:sz w:val="21"/>
              </w:rPr>
              <w:t>NH</w:t>
            </w:r>
            <w:r>
              <w:rPr>
                <w:rFonts w:ascii="Times New Roman" w:eastAsia="Times New Roman"/>
                <w:spacing w:val="-2"/>
                <w:position w:val="2"/>
                <w:sz w:val="21"/>
                <w:vertAlign w:val="subscript"/>
              </w:rPr>
              <w:t>3</w:t>
            </w:r>
            <w:r>
              <w:rPr>
                <w:spacing w:val="-2"/>
                <w:position w:val="2"/>
                <w:sz w:val="21"/>
              </w:rPr>
              <w:t>（</w:t>
            </w:r>
            <w:r>
              <w:rPr>
                <w:rFonts w:ascii="Times New Roman" w:eastAsia="Times New Roman"/>
                <w:spacing w:val="-2"/>
                <w:position w:val="2"/>
                <w:sz w:val="21"/>
              </w:rPr>
              <w:t>mg/m</w:t>
            </w:r>
            <w:r>
              <w:rPr>
                <w:rFonts w:ascii="Times New Roman" w:eastAsia="Times New Roman"/>
                <w:spacing w:val="-2"/>
                <w:position w:val="2"/>
                <w:sz w:val="21"/>
                <w:vertAlign w:val="superscript"/>
              </w:rPr>
              <w:t>3</w:t>
            </w:r>
            <w:r>
              <w:rPr>
                <w:spacing w:val="-2"/>
                <w:position w:val="2"/>
                <w:sz w:val="21"/>
              </w:rPr>
              <w:t>）</w:t>
            </w:r>
          </w:p>
        </w:tc>
        <w:tc>
          <w:tcPr>
            <w:tcW w:w="1069" w:type="dxa"/>
            <w:tcBorders>
              <w:left w:val="single" w:sz="4" w:space="0" w:color="000000"/>
              <w:right w:val="single" w:sz="4" w:space="0" w:color="000000"/>
            </w:tcBorders>
          </w:tcPr>
          <w:p w14:paraId="1E256265" w14:textId="77777777" w:rsidR="00751792" w:rsidRDefault="009C7D59">
            <w:pPr>
              <w:pStyle w:val="TableParagraph"/>
              <w:spacing w:before="164"/>
              <w:ind w:left="255"/>
              <w:jc w:val="left"/>
              <w:rPr>
                <w:rFonts w:ascii="Times New Roman"/>
                <w:sz w:val="21"/>
              </w:rPr>
            </w:pPr>
            <w:r>
              <w:rPr>
                <w:rFonts w:ascii="Times New Roman"/>
                <w:sz w:val="21"/>
              </w:rPr>
              <w:t>0.0760</w:t>
            </w:r>
          </w:p>
        </w:tc>
        <w:tc>
          <w:tcPr>
            <w:tcW w:w="1069" w:type="dxa"/>
            <w:tcBorders>
              <w:left w:val="single" w:sz="4" w:space="0" w:color="000000"/>
              <w:right w:val="single" w:sz="4" w:space="0" w:color="000000"/>
            </w:tcBorders>
          </w:tcPr>
          <w:p w14:paraId="1B3C6DEC" w14:textId="77777777" w:rsidR="00751792" w:rsidRDefault="009C7D59">
            <w:pPr>
              <w:pStyle w:val="TableParagraph"/>
              <w:spacing w:before="164"/>
              <w:ind w:left="254"/>
              <w:jc w:val="left"/>
              <w:rPr>
                <w:rFonts w:ascii="Times New Roman"/>
                <w:sz w:val="21"/>
              </w:rPr>
            </w:pPr>
            <w:r>
              <w:rPr>
                <w:rFonts w:ascii="Times New Roman"/>
                <w:sz w:val="21"/>
              </w:rPr>
              <w:t>0.4562</w:t>
            </w:r>
          </w:p>
        </w:tc>
        <w:tc>
          <w:tcPr>
            <w:tcW w:w="1069" w:type="dxa"/>
            <w:tcBorders>
              <w:left w:val="single" w:sz="4" w:space="0" w:color="000000"/>
              <w:right w:val="single" w:sz="4" w:space="0" w:color="000000"/>
            </w:tcBorders>
          </w:tcPr>
          <w:p w14:paraId="7851B72B" w14:textId="77777777" w:rsidR="00751792" w:rsidRDefault="009C7D59">
            <w:pPr>
              <w:pStyle w:val="TableParagraph"/>
              <w:spacing w:before="164"/>
              <w:ind w:left="255"/>
              <w:jc w:val="left"/>
              <w:rPr>
                <w:rFonts w:ascii="Times New Roman"/>
                <w:sz w:val="21"/>
              </w:rPr>
            </w:pPr>
            <w:r>
              <w:rPr>
                <w:rFonts w:ascii="Times New Roman"/>
                <w:sz w:val="21"/>
              </w:rPr>
              <w:t>0.7603</w:t>
            </w:r>
          </w:p>
        </w:tc>
        <w:tc>
          <w:tcPr>
            <w:tcW w:w="1069" w:type="dxa"/>
            <w:tcBorders>
              <w:left w:val="single" w:sz="4" w:space="0" w:color="000000"/>
              <w:right w:val="single" w:sz="4" w:space="0" w:color="000000"/>
            </w:tcBorders>
          </w:tcPr>
          <w:p w14:paraId="71ECF4EA" w14:textId="77777777" w:rsidR="00751792" w:rsidRDefault="009C7D59">
            <w:pPr>
              <w:pStyle w:val="TableParagraph"/>
              <w:spacing w:before="164"/>
              <w:ind w:left="254"/>
              <w:jc w:val="left"/>
              <w:rPr>
                <w:rFonts w:ascii="Times New Roman"/>
                <w:sz w:val="21"/>
              </w:rPr>
            </w:pPr>
            <w:r>
              <w:rPr>
                <w:rFonts w:ascii="Times New Roman"/>
                <w:sz w:val="21"/>
              </w:rPr>
              <w:t>1.5206</w:t>
            </w:r>
          </w:p>
        </w:tc>
        <w:tc>
          <w:tcPr>
            <w:tcW w:w="1069" w:type="dxa"/>
            <w:tcBorders>
              <w:left w:val="single" w:sz="4" w:space="0" w:color="000000"/>
              <w:right w:val="single" w:sz="4" w:space="0" w:color="000000"/>
            </w:tcBorders>
          </w:tcPr>
          <w:p w14:paraId="2A7C9E6F" w14:textId="77777777" w:rsidR="00751792" w:rsidRDefault="009C7D59">
            <w:pPr>
              <w:pStyle w:val="TableParagraph"/>
              <w:spacing w:before="164"/>
              <w:ind w:left="256"/>
              <w:jc w:val="left"/>
              <w:rPr>
                <w:rFonts w:ascii="Times New Roman"/>
                <w:sz w:val="21"/>
              </w:rPr>
            </w:pPr>
            <w:r>
              <w:rPr>
                <w:rFonts w:ascii="Times New Roman"/>
                <w:sz w:val="21"/>
              </w:rPr>
              <w:t>3.8014</w:t>
            </w:r>
          </w:p>
        </w:tc>
        <w:tc>
          <w:tcPr>
            <w:tcW w:w="1069" w:type="dxa"/>
            <w:tcBorders>
              <w:left w:val="single" w:sz="4" w:space="0" w:color="000000"/>
              <w:right w:val="single" w:sz="4" w:space="0" w:color="000000"/>
            </w:tcBorders>
          </w:tcPr>
          <w:p w14:paraId="09D6D1AF" w14:textId="77777777" w:rsidR="00751792" w:rsidRDefault="009C7D59">
            <w:pPr>
              <w:pStyle w:val="TableParagraph"/>
              <w:spacing w:before="164"/>
              <w:ind w:left="255"/>
              <w:jc w:val="left"/>
              <w:rPr>
                <w:rFonts w:ascii="Times New Roman"/>
                <w:sz w:val="21"/>
              </w:rPr>
            </w:pPr>
            <w:r>
              <w:rPr>
                <w:rFonts w:ascii="Times New Roman"/>
                <w:sz w:val="21"/>
              </w:rPr>
              <w:t>7.6029</w:t>
            </w:r>
          </w:p>
        </w:tc>
        <w:tc>
          <w:tcPr>
            <w:tcW w:w="1069" w:type="dxa"/>
            <w:tcBorders>
              <w:left w:val="single" w:sz="4" w:space="0" w:color="000000"/>
              <w:right w:val="nil"/>
            </w:tcBorders>
          </w:tcPr>
          <w:p w14:paraId="1136D362" w14:textId="77777777" w:rsidR="00751792" w:rsidRDefault="009C7D59">
            <w:pPr>
              <w:pStyle w:val="TableParagraph"/>
              <w:spacing w:before="164"/>
              <w:ind w:left="206"/>
              <w:jc w:val="left"/>
              <w:rPr>
                <w:rFonts w:ascii="Times New Roman"/>
                <w:sz w:val="21"/>
              </w:rPr>
            </w:pPr>
            <w:r>
              <w:rPr>
                <w:rFonts w:ascii="Times New Roman"/>
                <w:sz w:val="21"/>
              </w:rPr>
              <w:t>30.4114</w:t>
            </w:r>
          </w:p>
        </w:tc>
      </w:tr>
    </w:tbl>
    <w:p w14:paraId="731989CF" w14:textId="77777777" w:rsidR="00751792" w:rsidRDefault="009C7D59">
      <w:pPr>
        <w:pStyle w:val="4"/>
        <w:tabs>
          <w:tab w:val="left" w:pos="1641"/>
        </w:tabs>
        <w:spacing w:before="4"/>
        <w:ind w:left="480"/>
        <w:jc w:val="center"/>
      </w:pPr>
      <w:r>
        <w:t>表</w:t>
      </w:r>
      <w:r>
        <w:rPr>
          <w:spacing w:val="-62"/>
        </w:rPr>
        <w:t xml:space="preserve"> </w:t>
      </w:r>
      <w:r>
        <w:rPr>
          <w:rFonts w:ascii="Times New Roman" w:eastAsia="Times New Roman"/>
        </w:rPr>
        <w:t>5.2-12</w:t>
      </w:r>
      <w:r>
        <w:rPr>
          <w:rFonts w:ascii="Times New Roman" w:eastAsia="Times New Roman"/>
        </w:rPr>
        <w:tab/>
      </w:r>
      <w:r>
        <w:t>项目臭气强度分析</w:t>
      </w:r>
    </w:p>
    <w:tbl>
      <w:tblPr>
        <w:tblW w:w="0" w:type="auto"/>
        <w:tblInd w:w="5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486"/>
        <w:gridCol w:w="2397"/>
        <w:gridCol w:w="2397"/>
      </w:tblGrid>
      <w:tr w:rsidR="00751792" w14:paraId="37190556" w14:textId="77777777">
        <w:trPr>
          <w:trHeight w:val="397"/>
        </w:trPr>
        <w:tc>
          <w:tcPr>
            <w:tcW w:w="3486" w:type="dxa"/>
            <w:vMerge w:val="restart"/>
            <w:tcBorders>
              <w:left w:val="nil"/>
              <w:bottom w:val="single" w:sz="4" w:space="0" w:color="000000"/>
              <w:right w:val="single" w:sz="4" w:space="0" w:color="000000"/>
            </w:tcBorders>
          </w:tcPr>
          <w:p w14:paraId="35C8C3CF" w14:textId="77777777" w:rsidR="00751792" w:rsidRDefault="00751792">
            <w:pPr>
              <w:pStyle w:val="TableParagraph"/>
              <w:jc w:val="left"/>
              <w:rPr>
                <w:b/>
                <w:sz w:val="20"/>
              </w:rPr>
            </w:pPr>
          </w:p>
          <w:p w14:paraId="720CAE8B" w14:textId="77777777" w:rsidR="00751792" w:rsidRDefault="00751792">
            <w:pPr>
              <w:pStyle w:val="TableParagraph"/>
              <w:spacing w:before="8"/>
              <w:jc w:val="left"/>
              <w:rPr>
                <w:b/>
                <w:sz w:val="16"/>
              </w:rPr>
            </w:pPr>
          </w:p>
          <w:p w14:paraId="6B90FC3C" w14:textId="77777777" w:rsidR="00751792" w:rsidRDefault="009C7D59">
            <w:pPr>
              <w:pStyle w:val="TableParagraph"/>
              <w:ind w:left="1022"/>
              <w:jc w:val="left"/>
              <w:rPr>
                <w:sz w:val="21"/>
              </w:rPr>
            </w:pPr>
            <w:r>
              <w:rPr>
                <w:sz w:val="21"/>
              </w:rPr>
              <w:t>污染物排放情况</w:t>
            </w:r>
          </w:p>
        </w:tc>
        <w:tc>
          <w:tcPr>
            <w:tcW w:w="4794" w:type="dxa"/>
            <w:gridSpan w:val="2"/>
            <w:tcBorders>
              <w:left w:val="single" w:sz="4" w:space="0" w:color="000000"/>
              <w:bottom w:val="single" w:sz="4" w:space="0" w:color="000000"/>
              <w:right w:val="nil"/>
            </w:tcBorders>
          </w:tcPr>
          <w:p w14:paraId="34297FCF" w14:textId="77777777" w:rsidR="00751792" w:rsidRDefault="009C7D59">
            <w:pPr>
              <w:pStyle w:val="TableParagraph"/>
              <w:spacing w:before="64"/>
              <w:ind w:left="1964" w:right="1945"/>
              <w:rPr>
                <w:sz w:val="21"/>
              </w:rPr>
            </w:pPr>
            <w:r>
              <w:rPr>
                <w:sz w:val="21"/>
              </w:rPr>
              <w:t>正常排放</w:t>
            </w:r>
          </w:p>
        </w:tc>
      </w:tr>
      <w:tr w:rsidR="00751792" w14:paraId="2A9DDEB8" w14:textId="77777777">
        <w:trPr>
          <w:trHeight w:val="397"/>
        </w:trPr>
        <w:tc>
          <w:tcPr>
            <w:tcW w:w="3486" w:type="dxa"/>
            <w:vMerge/>
            <w:tcBorders>
              <w:top w:val="nil"/>
              <w:left w:val="nil"/>
              <w:bottom w:val="single" w:sz="4" w:space="0" w:color="000000"/>
              <w:right w:val="single" w:sz="4" w:space="0" w:color="000000"/>
            </w:tcBorders>
          </w:tcPr>
          <w:p w14:paraId="55EE859D" w14:textId="77777777" w:rsidR="00751792" w:rsidRDefault="00751792">
            <w:pPr>
              <w:rPr>
                <w:sz w:val="2"/>
                <w:szCs w:val="2"/>
              </w:rPr>
            </w:pPr>
          </w:p>
        </w:tc>
        <w:tc>
          <w:tcPr>
            <w:tcW w:w="4794" w:type="dxa"/>
            <w:gridSpan w:val="2"/>
            <w:tcBorders>
              <w:top w:val="single" w:sz="4" w:space="0" w:color="000000"/>
              <w:left w:val="single" w:sz="4" w:space="0" w:color="000000"/>
              <w:bottom w:val="single" w:sz="4" w:space="0" w:color="000000"/>
              <w:right w:val="nil"/>
            </w:tcBorders>
          </w:tcPr>
          <w:p w14:paraId="3A88BBEA" w14:textId="77777777" w:rsidR="00751792" w:rsidRDefault="009C7D59">
            <w:pPr>
              <w:pStyle w:val="TableParagraph"/>
              <w:spacing w:before="62"/>
              <w:ind w:left="1964" w:right="1943"/>
              <w:rPr>
                <w:sz w:val="21"/>
              </w:rPr>
            </w:pPr>
            <w:r>
              <w:rPr>
                <w:sz w:val="21"/>
              </w:rPr>
              <w:t>无组织</w:t>
            </w:r>
          </w:p>
        </w:tc>
      </w:tr>
      <w:tr w:rsidR="00751792" w14:paraId="1C5026D8" w14:textId="77777777">
        <w:trPr>
          <w:trHeight w:val="396"/>
        </w:trPr>
        <w:tc>
          <w:tcPr>
            <w:tcW w:w="3486" w:type="dxa"/>
            <w:vMerge/>
            <w:tcBorders>
              <w:top w:val="nil"/>
              <w:left w:val="nil"/>
              <w:bottom w:val="single" w:sz="4" w:space="0" w:color="000000"/>
              <w:right w:val="single" w:sz="4" w:space="0" w:color="000000"/>
            </w:tcBorders>
          </w:tcPr>
          <w:p w14:paraId="0576031A" w14:textId="77777777" w:rsidR="00751792" w:rsidRDefault="00751792">
            <w:pPr>
              <w:rPr>
                <w:sz w:val="2"/>
                <w:szCs w:val="2"/>
              </w:rPr>
            </w:pPr>
          </w:p>
        </w:tc>
        <w:tc>
          <w:tcPr>
            <w:tcW w:w="2397" w:type="dxa"/>
            <w:tcBorders>
              <w:top w:val="single" w:sz="4" w:space="0" w:color="000000"/>
              <w:left w:val="single" w:sz="4" w:space="0" w:color="000000"/>
              <w:bottom w:val="single" w:sz="4" w:space="0" w:color="000000"/>
              <w:right w:val="single" w:sz="4" w:space="0" w:color="000000"/>
            </w:tcBorders>
          </w:tcPr>
          <w:p w14:paraId="1B61B026" w14:textId="77777777" w:rsidR="00751792" w:rsidRDefault="009C7D59">
            <w:pPr>
              <w:pStyle w:val="TableParagraph"/>
              <w:spacing w:before="74"/>
              <w:ind w:left="897" w:right="870"/>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2397" w:type="dxa"/>
            <w:tcBorders>
              <w:top w:val="single" w:sz="4" w:space="0" w:color="000000"/>
              <w:left w:val="single" w:sz="4" w:space="0" w:color="000000"/>
              <w:bottom w:val="single" w:sz="4" w:space="0" w:color="000000"/>
              <w:right w:val="nil"/>
            </w:tcBorders>
          </w:tcPr>
          <w:p w14:paraId="0DAF6206" w14:textId="77777777" w:rsidR="00751792" w:rsidRDefault="009C7D59">
            <w:pPr>
              <w:pStyle w:val="TableParagraph"/>
              <w:spacing w:before="74"/>
              <w:ind w:left="897" w:right="874"/>
              <w:rPr>
                <w:rFonts w:ascii="Times New Roman"/>
                <w:sz w:val="21"/>
              </w:rPr>
            </w:pPr>
            <w:r>
              <w:rPr>
                <w:rFonts w:ascii="Times New Roman"/>
                <w:position w:val="2"/>
                <w:sz w:val="21"/>
              </w:rPr>
              <w:t>NH</w:t>
            </w:r>
            <w:r>
              <w:rPr>
                <w:rFonts w:ascii="Times New Roman"/>
                <w:position w:val="2"/>
                <w:sz w:val="21"/>
                <w:vertAlign w:val="subscript"/>
              </w:rPr>
              <w:t>3</w:t>
            </w:r>
          </w:p>
        </w:tc>
      </w:tr>
      <w:tr w:rsidR="00751792" w14:paraId="1E2736D5" w14:textId="77777777">
        <w:trPr>
          <w:trHeight w:val="397"/>
        </w:trPr>
        <w:tc>
          <w:tcPr>
            <w:tcW w:w="3486" w:type="dxa"/>
            <w:tcBorders>
              <w:top w:val="single" w:sz="4" w:space="0" w:color="000000"/>
              <w:left w:val="nil"/>
              <w:bottom w:val="single" w:sz="4" w:space="0" w:color="000000"/>
              <w:right w:val="single" w:sz="4" w:space="0" w:color="000000"/>
            </w:tcBorders>
          </w:tcPr>
          <w:p w14:paraId="49EEFBD1" w14:textId="77777777" w:rsidR="00751792" w:rsidRDefault="009C7D59">
            <w:pPr>
              <w:pStyle w:val="TableParagraph"/>
              <w:spacing w:before="62"/>
              <w:ind w:left="104" w:right="51"/>
              <w:rPr>
                <w:sz w:val="21"/>
              </w:rPr>
            </w:pPr>
            <w:r>
              <w:rPr>
                <w:sz w:val="21"/>
              </w:rPr>
              <w:t>恶臭污染物最大落地浓度（</w:t>
            </w:r>
            <w:r>
              <w:rPr>
                <w:rFonts w:ascii="Times New Roman" w:eastAsia="Times New Roman"/>
                <w:sz w:val="21"/>
              </w:rPr>
              <w:t>mg/m</w:t>
            </w:r>
            <w:r>
              <w:rPr>
                <w:rFonts w:ascii="Times New Roman" w:eastAsia="Times New Roman"/>
                <w:position w:val="7"/>
                <w:sz w:val="13"/>
              </w:rPr>
              <w:t>3</w:t>
            </w:r>
            <w:r>
              <w:rPr>
                <w:sz w:val="21"/>
              </w:rPr>
              <w:t>）</w:t>
            </w:r>
          </w:p>
        </w:tc>
        <w:tc>
          <w:tcPr>
            <w:tcW w:w="2397" w:type="dxa"/>
            <w:tcBorders>
              <w:top w:val="single" w:sz="4" w:space="0" w:color="000000"/>
              <w:left w:val="single" w:sz="4" w:space="0" w:color="000000"/>
              <w:bottom w:val="single" w:sz="4" w:space="0" w:color="000000"/>
              <w:right w:val="single" w:sz="4" w:space="0" w:color="000000"/>
            </w:tcBorders>
          </w:tcPr>
          <w:p w14:paraId="703F6879" w14:textId="77777777" w:rsidR="00751792" w:rsidRDefault="009C7D59">
            <w:pPr>
              <w:pStyle w:val="TableParagraph"/>
              <w:spacing w:before="76"/>
              <w:ind w:left="899" w:right="870"/>
              <w:rPr>
                <w:rFonts w:ascii="Times New Roman"/>
                <w:sz w:val="21"/>
              </w:rPr>
            </w:pPr>
            <w:r>
              <w:rPr>
                <w:rFonts w:ascii="Times New Roman"/>
                <w:sz w:val="21"/>
              </w:rPr>
              <w:t>0.7589</w:t>
            </w:r>
          </w:p>
        </w:tc>
        <w:tc>
          <w:tcPr>
            <w:tcW w:w="2397" w:type="dxa"/>
            <w:tcBorders>
              <w:top w:val="single" w:sz="4" w:space="0" w:color="000000"/>
              <w:left w:val="single" w:sz="4" w:space="0" w:color="000000"/>
              <w:bottom w:val="single" w:sz="4" w:space="0" w:color="000000"/>
              <w:right w:val="nil"/>
            </w:tcBorders>
          </w:tcPr>
          <w:p w14:paraId="4B97EB35" w14:textId="77777777" w:rsidR="00751792" w:rsidRDefault="009C7D59">
            <w:pPr>
              <w:pStyle w:val="TableParagraph"/>
              <w:spacing w:before="76"/>
              <w:ind w:left="900" w:right="874"/>
              <w:rPr>
                <w:rFonts w:ascii="Times New Roman"/>
                <w:sz w:val="21"/>
              </w:rPr>
            </w:pPr>
            <w:r>
              <w:rPr>
                <w:rFonts w:ascii="Times New Roman"/>
                <w:sz w:val="21"/>
              </w:rPr>
              <w:t>9.0124</w:t>
            </w:r>
          </w:p>
        </w:tc>
      </w:tr>
      <w:tr w:rsidR="00751792" w14:paraId="760C5905" w14:textId="77777777">
        <w:trPr>
          <w:trHeight w:val="396"/>
        </w:trPr>
        <w:tc>
          <w:tcPr>
            <w:tcW w:w="3486" w:type="dxa"/>
            <w:tcBorders>
              <w:top w:val="single" w:sz="4" w:space="0" w:color="000000"/>
              <w:left w:val="nil"/>
              <w:right w:val="single" w:sz="4" w:space="0" w:color="000000"/>
            </w:tcBorders>
          </w:tcPr>
          <w:p w14:paraId="616F5667" w14:textId="77777777" w:rsidR="00751792" w:rsidRDefault="009C7D59">
            <w:pPr>
              <w:pStyle w:val="TableParagraph"/>
              <w:spacing w:before="63"/>
              <w:ind w:left="82" w:right="51"/>
              <w:rPr>
                <w:sz w:val="21"/>
              </w:rPr>
            </w:pPr>
            <w:r>
              <w:rPr>
                <w:sz w:val="21"/>
              </w:rPr>
              <w:t>对应的臭气强度（级）</w:t>
            </w:r>
          </w:p>
        </w:tc>
        <w:tc>
          <w:tcPr>
            <w:tcW w:w="2397" w:type="dxa"/>
            <w:tcBorders>
              <w:top w:val="single" w:sz="4" w:space="0" w:color="000000"/>
              <w:left w:val="single" w:sz="4" w:space="0" w:color="000000"/>
              <w:right w:val="single" w:sz="4" w:space="0" w:color="000000"/>
            </w:tcBorders>
          </w:tcPr>
          <w:p w14:paraId="0752A322" w14:textId="77777777" w:rsidR="00751792" w:rsidRDefault="009C7D59">
            <w:pPr>
              <w:pStyle w:val="TableParagraph"/>
              <w:spacing w:before="63"/>
              <w:ind w:left="897" w:right="870"/>
              <w:rPr>
                <w:rFonts w:ascii="Times New Roman" w:eastAsia="Times New Roman"/>
                <w:sz w:val="21"/>
              </w:rPr>
            </w:pPr>
            <w:r>
              <w:rPr>
                <w:sz w:val="21"/>
              </w:rPr>
              <w:t>＜</w:t>
            </w:r>
            <w:r>
              <w:rPr>
                <w:rFonts w:ascii="Times New Roman" w:eastAsia="Times New Roman"/>
                <w:sz w:val="21"/>
              </w:rPr>
              <w:t>4</w:t>
            </w:r>
          </w:p>
        </w:tc>
        <w:tc>
          <w:tcPr>
            <w:tcW w:w="2397" w:type="dxa"/>
            <w:tcBorders>
              <w:top w:val="single" w:sz="4" w:space="0" w:color="000000"/>
              <w:left w:val="single" w:sz="4" w:space="0" w:color="000000"/>
              <w:right w:val="nil"/>
            </w:tcBorders>
          </w:tcPr>
          <w:p w14:paraId="0849108B" w14:textId="77777777" w:rsidR="00751792" w:rsidRDefault="009C7D59">
            <w:pPr>
              <w:pStyle w:val="TableParagraph"/>
              <w:spacing w:before="63"/>
              <w:ind w:left="897" w:right="874"/>
              <w:rPr>
                <w:rFonts w:ascii="Times New Roman" w:eastAsia="Times New Roman"/>
                <w:sz w:val="21"/>
              </w:rPr>
            </w:pPr>
            <w:r>
              <w:rPr>
                <w:sz w:val="21"/>
              </w:rPr>
              <w:t>＜</w:t>
            </w:r>
            <w:r>
              <w:rPr>
                <w:rFonts w:ascii="Times New Roman" w:eastAsia="Times New Roman"/>
                <w:sz w:val="21"/>
              </w:rPr>
              <w:t>5</w:t>
            </w:r>
          </w:p>
        </w:tc>
      </w:tr>
    </w:tbl>
    <w:p w14:paraId="52BFFB51" w14:textId="77777777" w:rsidR="00751792" w:rsidRDefault="009C7D59">
      <w:pPr>
        <w:pStyle w:val="a3"/>
        <w:spacing w:before="3" w:line="364" w:lineRule="auto"/>
        <w:ind w:left="268" w:right="235" w:firstLine="480"/>
      </w:pPr>
      <w:r>
        <w:rPr>
          <w:spacing w:val="-21"/>
        </w:rPr>
        <w:t xml:space="preserve">由表 </w:t>
      </w:r>
      <w:r>
        <w:rPr>
          <w:rFonts w:ascii="Times New Roman" w:eastAsia="Times New Roman"/>
        </w:rPr>
        <w:t xml:space="preserve">5.2-12 </w:t>
      </w:r>
      <w:r>
        <w:rPr>
          <w:spacing w:val="-9"/>
        </w:rPr>
        <w:t xml:space="preserve">可知，本项目正常排放的污染物臭气强度已达到 </w:t>
      </w:r>
      <w:r>
        <w:rPr>
          <w:rFonts w:ascii="Times New Roman" w:eastAsia="Times New Roman"/>
        </w:rPr>
        <w:t xml:space="preserve">5 </w:t>
      </w:r>
      <w:r>
        <w:rPr>
          <w:spacing w:val="-6"/>
        </w:rPr>
        <w:t>级，对周围环境有</w:t>
      </w:r>
      <w:r>
        <w:rPr>
          <w:spacing w:val="-7"/>
        </w:rPr>
        <w:t>一定的影响。因此，为进一步降低恶臭污染物对环境的影响，公司应做到以下几点：</w:t>
      </w:r>
    </w:p>
    <w:p w14:paraId="2A193ED9" w14:textId="77777777" w:rsidR="00751792" w:rsidRDefault="009C7D59">
      <w:pPr>
        <w:pStyle w:val="a3"/>
        <w:spacing w:line="306" w:lineRule="exact"/>
        <w:ind w:left="748"/>
      </w:pPr>
      <w:r>
        <w:t>①加强绿化</w:t>
      </w:r>
    </w:p>
    <w:p w14:paraId="258CDE4E" w14:textId="77777777" w:rsidR="00751792" w:rsidRDefault="009C7D59">
      <w:pPr>
        <w:pStyle w:val="a3"/>
        <w:spacing w:before="158" w:line="364" w:lineRule="auto"/>
        <w:ind w:left="268" w:right="235" w:firstLine="480"/>
        <w:jc w:val="both"/>
      </w:pPr>
      <w:r>
        <w:t>绿化工程对改善养殖场的环境质量是十分重要的。场区绿化以完全消灭裸露地面为原则，广种花草树木。场区道路两边种植乔灌木、松柏等，场界边缘地带种植杨、槐等高大树种形成多层防护林带，以降低恶臭污染的影响程度。</w:t>
      </w:r>
    </w:p>
    <w:p w14:paraId="28391727" w14:textId="77777777" w:rsidR="00751792" w:rsidRDefault="009C7D59">
      <w:pPr>
        <w:pStyle w:val="a3"/>
        <w:spacing w:line="307" w:lineRule="exact"/>
        <w:ind w:left="748"/>
      </w:pPr>
      <w:r>
        <w:t>②加强恶臭污染源管理</w:t>
      </w:r>
    </w:p>
    <w:p w14:paraId="3139EB37" w14:textId="77777777" w:rsidR="00751792" w:rsidRDefault="009C7D59">
      <w:pPr>
        <w:pStyle w:val="a3"/>
        <w:spacing w:before="160"/>
        <w:ind w:left="748"/>
      </w:pPr>
      <w:r>
        <w:t>在干粪棚易产生恶臭，但干粪棚做到日产日清，对环境影响较小。</w:t>
      </w:r>
    </w:p>
    <w:p w14:paraId="160171BA" w14:textId="77777777" w:rsidR="00751792" w:rsidRDefault="009C7D59">
      <w:pPr>
        <w:pStyle w:val="a3"/>
        <w:spacing w:before="158"/>
        <w:ind w:left="748"/>
      </w:pPr>
      <w:r>
        <w:t>③合理布局</w:t>
      </w:r>
    </w:p>
    <w:p w14:paraId="5074B0C1" w14:textId="77777777" w:rsidR="00751792" w:rsidRDefault="009C7D59">
      <w:pPr>
        <w:pStyle w:val="a3"/>
        <w:spacing w:before="161" w:line="364" w:lineRule="auto"/>
        <w:ind w:left="268" w:right="271" w:firstLine="480"/>
        <w:jc w:val="both"/>
      </w:pPr>
      <w:r>
        <w:rPr>
          <w:spacing w:val="-4"/>
        </w:rPr>
        <w:t>该地区主导风向为东南风，为减轻恶臭的影响程度，场区平面布置应将易产生恶臭的位于厂址的侧风向或者下风向；生产区和办公区分开，办公区设置在上风向，并</w:t>
      </w:r>
      <w:r>
        <w:t>设置防护林带，以减少恶臭的影响。</w:t>
      </w:r>
    </w:p>
    <w:p w14:paraId="27ADC131" w14:textId="77777777" w:rsidR="00751792" w:rsidRDefault="009C7D59">
      <w:pPr>
        <w:pStyle w:val="a3"/>
        <w:spacing w:line="304" w:lineRule="exact"/>
        <w:ind w:left="748"/>
      </w:pPr>
      <w:r>
        <w:t>④科学喂养</w:t>
      </w:r>
    </w:p>
    <w:p w14:paraId="4FD94FEA" w14:textId="77777777" w:rsidR="00751792" w:rsidRDefault="009C7D59">
      <w:pPr>
        <w:pStyle w:val="a3"/>
        <w:spacing w:before="160" w:line="364" w:lineRule="auto"/>
        <w:ind w:left="268" w:right="271" w:firstLine="480"/>
        <w:jc w:val="both"/>
      </w:pPr>
      <w:r>
        <w:rPr>
          <w:spacing w:val="-3"/>
        </w:rPr>
        <w:t>本项目养殖饲料应采用理想蛋白质体系配方，以提高蛋白质及其它营养的吸收效</w:t>
      </w:r>
      <w:r>
        <w:rPr>
          <w:spacing w:val="-6"/>
        </w:rPr>
        <w:t>率，减少氮的排放量和粪的生产量。提倡使用微生物制剂、醇制剂和植物提取液等活</w:t>
      </w:r>
      <w:r>
        <w:t>动物质，减少污染物排放和恶臭气体的产生。</w:t>
      </w:r>
    </w:p>
    <w:p w14:paraId="5EDB990D" w14:textId="77777777" w:rsidR="00751792" w:rsidRDefault="009C7D59">
      <w:pPr>
        <w:pStyle w:val="4"/>
        <w:numPr>
          <w:ilvl w:val="3"/>
          <w:numId w:val="16"/>
        </w:numPr>
        <w:tabs>
          <w:tab w:val="left" w:pos="1469"/>
        </w:tabs>
        <w:spacing w:before="120"/>
        <w:ind w:left="1468" w:hanging="721"/>
        <w:jc w:val="both"/>
      </w:pPr>
      <w:bookmarkStart w:id="314" w:name="5.2.1.3运输过程影响分析"/>
      <w:bookmarkEnd w:id="314"/>
      <w:r>
        <w:t>运输过程影响分析</w:t>
      </w:r>
    </w:p>
    <w:p w14:paraId="298B67C8" w14:textId="77777777" w:rsidR="00751792" w:rsidRDefault="00751792">
      <w:pPr>
        <w:pStyle w:val="a3"/>
        <w:spacing w:before="9"/>
        <w:rPr>
          <w:b/>
          <w:sz w:val="21"/>
        </w:rPr>
      </w:pPr>
    </w:p>
    <w:p w14:paraId="64193840" w14:textId="77777777" w:rsidR="00751792" w:rsidRDefault="009C7D59">
      <w:pPr>
        <w:pStyle w:val="a3"/>
        <w:spacing w:line="364" w:lineRule="auto"/>
        <w:ind w:left="268" w:right="271" w:firstLine="480"/>
        <w:jc w:val="both"/>
      </w:pPr>
      <w:r>
        <w:rPr>
          <w:spacing w:val="-4"/>
        </w:rPr>
        <w:t>本项目生猪在运输过程中猪粪便、尿液等散发出的恶臭会对周边环境产生短暂影</w:t>
      </w:r>
      <w:r>
        <w:rPr>
          <w:spacing w:val="-7"/>
        </w:rPr>
        <w:t xml:space="preserve">响，待运输车辆远离后影响可消除；运输过程中猪叫声和车辆噪声会对周围环境产生一定影响，本项目处于农村环境，周围有林地等隔声屏障，厂区周边 </w:t>
      </w:r>
      <w:r>
        <w:rPr>
          <w:rFonts w:ascii="Times New Roman" w:eastAsia="Times New Roman"/>
        </w:rPr>
        <w:t xml:space="preserve">200 </w:t>
      </w:r>
      <w:r>
        <w:rPr>
          <w:spacing w:val="-4"/>
        </w:rPr>
        <w:t>米范围内无</w:t>
      </w:r>
      <w:r>
        <w:rPr>
          <w:spacing w:val="-6"/>
        </w:rPr>
        <w:t>常住居民，故噪声影响甚微。针对噪声治理采取以下措施：建设单位车辆运输全部在白天进行，不过分集中时段运输，并禁止随意鸣笛，采取上述措施后，本项目运输过</w:t>
      </w:r>
      <w:r>
        <w:t>程中噪声对周围环境影响较小，在可接受范围内。</w:t>
      </w:r>
    </w:p>
    <w:p w14:paraId="368FCBDD" w14:textId="77777777" w:rsidR="00751792" w:rsidRDefault="00751792">
      <w:pPr>
        <w:spacing w:line="364" w:lineRule="auto"/>
        <w:jc w:val="both"/>
        <w:sectPr w:rsidR="00751792">
          <w:pgSz w:w="11910" w:h="16840"/>
          <w:pgMar w:top="1360" w:right="1200" w:bottom="1320" w:left="1320" w:header="878" w:footer="1134" w:gutter="0"/>
          <w:cols w:space="720"/>
        </w:sectPr>
      </w:pPr>
    </w:p>
    <w:p w14:paraId="458CA43E" w14:textId="77777777" w:rsidR="00751792" w:rsidRDefault="009C7D59">
      <w:pPr>
        <w:pStyle w:val="4"/>
        <w:numPr>
          <w:ilvl w:val="3"/>
          <w:numId w:val="16"/>
        </w:numPr>
        <w:tabs>
          <w:tab w:val="left" w:pos="1469"/>
        </w:tabs>
        <w:spacing w:before="68"/>
        <w:ind w:left="1468" w:hanging="721"/>
      </w:pPr>
      <w:bookmarkStart w:id="315" w:name="5.2.1.4防护距离"/>
      <w:bookmarkEnd w:id="315"/>
      <w:r>
        <w:t>防护距离</w:t>
      </w:r>
    </w:p>
    <w:p w14:paraId="3F85B8E3" w14:textId="77777777" w:rsidR="00751792" w:rsidRDefault="00751792">
      <w:pPr>
        <w:pStyle w:val="a3"/>
        <w:spacing w:before="11"/>
        <w:rPr>
          <w:b/>
          <w:sz w:val="21"/>
        </w:rPr>
      </w:pPr>
    </w:p>
    <w:p w14:paraId="0812B88E" w14:textId="77777777" w:rsidR="00751792" w:rsidRDefault="009C7D59">
      <w:pPr>
        <w:pStyle w:val="ac"/>
        <w:numPr>
          <w:ilvl w:val="0"/>
          <w:numId w:val="52"/>
        </w:numPr>
        <w:tabs>
          <w:tab w:val="left" w:pos="1350"/>
        </w:tabs>
        <w:ind w:hanging="602"/>
        <w:rPr>
          <w:sz w:val="24"/>
        </w:rPr>
      </w:pPr>
      <w:r>
        <w:rPr>
          <w:sz w:val="24"/>
        </w:rPr>
        <w:t>大气环境防护距离</w:t>
      </w:r>
    </w:p>
    <w:p w14:paraId="513EDC21" w14:textId="77777777" w:rsidR="00751792" w:rsidRDefault="009C7D59">
      <w:pPr>
        <w:pStyle w:val="a3"/>
        <w:spacing w:before="158" w:line="364" w:lineRule="auto"/>
        <w:ind w:left="268" w:right="268" w:firstLine="480"/>
        <w:jc w:val="both"/>
      </w:pPr>
      <w:r>
        <w:rPr>
          <w:spacing w:val="-2"/>
        </w:rPr>
        <w:t>根据《环境影响评价技术导则</w:t>
      </w:r>
      <w:r>
        <w:rPr>
          <w:rFonts w:ascii="Times New Roman" w:eastAsia="Times New Roman" w:hAnsi="Times New Roman"/>
        </w:rPr>
        <w:t>—</w:t>
      </w:r>
      <w:r>
        <w:rPr>
          <w:spacing w:val="-2"/>
        </w:rPr>
        <w:t>大气环境》</w:t>
      </w:r>
      <w:r>
        <w:t>（</w:t>
      </w:r>
      <w:r>
        <w:rPr>
          <w:rFonts w:ascii="Times New Roman" w:eastAsia="Times New Roman" w:hAnsi="Times New Roman"/>
        </w:rPr>
        <w:t>HJ</w:t>
      </w:r>
      <w:r>
        <w:rPr>
          <w:rFonts w:ascii="Times New Roman" w:eastAsia="Times New Roman" w:hAnsi="Times New Roman"/>
          <w:spacing w:val="-7"/>
        </w:rPr>
        <w:t xml:space="preserve"> </w:t>
      </w:r>
      <w:r>
        <w:rPr>
          <w:rFonts w:ascii="Times New Roman" w:eastAsia="Times New Roman" w:hAnsi="Times New Roman"/>
        </w:rPr>
        <w:t>2.2-2018</w:t>
      </w:r>
      <w:r>
        <w:t>）</w:t>
      </w:r>
      <w:r>
        <w:rPr>
          <w:spacing w:val="-2"/>
        </w:rPr>
        <w:t>，项目厂界外的大气</w:t>
      </w:r>
      <w:r>
        <w:rPr>
          <w:spacing w:val="-4"/>
        </w:rPr>
        <w:t xml:space="preserve">污染物最大落地浓度占标率小于 </w:t>
      </w:r>
      <w:r>
        <w:rPr>
          <w:rFonts w:ascii="Times New Roman" w:eastAsia="Times New Roman" w:hAnsi="Times New Roman"/>
          <w:spacing w:val="-15"/>
        </w:rPr>
        <w:t>10%</w:t>
      </w:r>
      <w:r>
        <w:rPr>
          <w:spacing w:val="-5"/>
        </w:rPr>
        <w:t>，厂界外大气污染物短期贡献值不会超过环境质</w:t>
      </w:r>
      <w:r>
        <w:t>量浓度限值，不需设大气环境防护区域。</w:t>
      </w:r>
    </w:p>
    <w:p w14:paraId="738FAED5" w14:textId="77777777" w:rsidR="00751792" w:rsidRDefault="009C7D59">
      <w:pPr>
        <w:pStyle w:val="ac"/>
        <w:numPr>
          <w:ilvl w:val="0"/>
          <w:numId w:val="52"/>
        </w:numPr>
        <w:tabs>
          <w:tab w:val="left" w:pos="1350"/>
        </w:tabs>
        <w:spacing w:line="307" w:lineRule="exact"/>
        <w:ind w:hanging="602"/>
        <w:rPr>
          <w:sz w:val="24"/>
        </w:rPr>
      </w:pPr>
      <w:r>
        <w:rPr>
          <w:sz w:val="24"/>
        </w:rPr>
        <w:t>卫生环境防护距离</w:t>
      </w:r>
    </w:p>
    <w:p w14:paraId="6A332134" w14:textId="77777777" w:rsidR="00751792" w:rsidRDefault="009C7D59">
      <w:pPr>
        <w:pStyle w:val="a3"/>
        <w:spacing w:before="159" w:line="364" w:lineRule="auto"/>
        <w:ind w:left="268" w:right="268" w:firstLine="480"/>
        <w:jc w:val="both"/>
      </w:pPr>
      <w:r>
        <w:t>①根据《制定地方大气污染物排放标准的技术方法》（</w:t>
      </w:r>
      <w:r>
        <w:rPr>
          <w:rFonts w:ascii="Times New Roman" w:eastAsia="Times New Roman" w:hAnsi="Times New Roman"/>
        </w:rPr>
        <w:t>GB/T3840-1991</w:t>
      </w:r>
      <w:r>
        <w:t>）的有关</w:t>
      </w:r>
      <w:r>
        <w:rPr>
          <w:spacing w:val="-7"/>
        </w:rPr>
        <w:t>规定，无组织排放的有害气体进入呼吸带大气层时，其浓度如超过规定的居住区容许</w:t>
      </w:r>
      <w:r>
        <w:t>浓度限制，则无组织排放源所在生产单元与居住区之间应设置卫生防护距离。</w:t>
      </w:r>
    </w:p>
    <w:p w14:paraId="468DC399" w14:textId="77777777" w:rsidR="00751792" w:rsidRDefault="009C7D59">
      <w:pPr>
        <w:pStyle w:val="a3"/>
        <w:spacing w:line="307" w:lineRule="exact"/>
        <w:ind w:left="268"/>
      </w:pPr>
      <w:r>
        <w:t>卫生防护距离可由下式计算：</w:t>
      </w:r>
    </w:p>
    <w:p w14:paraId="47959A26" w14:textId="77777777" w:rsidR="00751792" w:rsidRDefault="009C7D59">
      <w:pPr>
        <w:pStyle w:val="a3"/>
        <w:spacing w:before="2"/>
        <w:rPr>
          <w:sz w:val="9"/>
        </w:rPr>
      </w:pPr>
      <w:r>
        <w:rPr>
          <w:noProof/>
        </w:rPr>
        <w:drawing>
          <wp:anchor distT="0" distB="0" distL="0" distR="0" simplePos="0" relativeHeight="251633664" behindDoc="0" locked="0" layoutInCell="1" allowOverlap="1" wp14:anchorId="226B09A3" wp14:editId="7F5D6490">
            <wp:simplePos x="0" y="0"/>
            <wp:positionH relativeFrom="page">
              <wp:posOffset>3000375</wp:posOffset>
            </wp:positionH>
            <wp:positionV relativeFrom="paragraph">
              <wp:posOffset>99060</wp:posOffset>
            </wp:positionV>
            <wp:extent cx="1561465" cy="371475"/>
            <wp:effectExtent l="0" t="0" r="0" b="0"/>
            <wp:wrapTopAndBottom/>
            <wp:docPr id="2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jpeg"/>
                    <pic:cNvPicPr>
                      <a:picLocks noChangeAspect="1"/>
                    </pic:cNvPicPr>
                  </pic:nvPicPr>
                  <pic:blipFill>
                    <a:blip r:embed="rId82" cstate="print"/>
                    <a:stretch>
                      <a:fillRect/>
                    </a:stretch>
                  </pic:blipFill>
                  <pic:spPr>
                    <a:xfrm>
                      <a:off x="0" y="0"/>
                      <a:ext cx="1561507" cy="371475"/>
                    </a:xfrm>
                    <a:prstGeom prst="rect">
                      <a:avLst/>
                    </a:prstGeom>
                  </pic:spPr>
                </pic:pic>
              </a:graphicData>
            </a:graphic>
          </wp:anchor>
        </w:drawing>
      </w:r>
    </w:p>
    <w:p w14:paraId="51478E47" w14:textId="77777777" w:rsidR="00751792" w:rsidRDefault="009C7D59">
      <w:pPr>
        <w:pStyle w:val="a3"/>
        <w:spacing w:before="152"/>
        <w:ind w:left="268"/>
      </w:pPr>
      <w:r>
        <w:t>式中：</w:t>
      </w:r>
      <w:r>
        <w:rPr>
          <w:rFonts w:ascii="Times New Roman" w:eastAsia="Times New Roman" w:hAnsi="Times New Roman"/>
        </w:rPr>
        <w:t>Cm——</w:t>
      </w:r>
      <w:r>
        <w:t>标准浓度限值，</w:t>
      </w:r>
      <w:r>
        <w:rPr>
          <w:rFonts w:ascii="Times New Roman" w:eastAsia="Times New Roman" w:hAnsi="Times New Roman"/>
        </w:rPr>
        <w:t>mg/m</w:t>
      </w:r>
      <w:r>
        <w:rPr>
          <w:rFonts w:ascii="Times New Roman" w:eastAsia="Times New Roman" w:hAnsi="Times New Roman"/>
          <w:position w:val="8"/>
          <w:sz w:val="15"/>
        </w:rPr>
        <w:t>3</w:t>
      </w:r>
      <w:r>
        <w:t>；</w:t>
      </w:r>
    </w:p>
    <w:p w14:paraId="412A17E7" w14:textId="77777777" w:rsidR="00751792" w:rsidRDefault="009C7D59">
      <w:pPr>
        <w:pStyle w:val="a3"/>
        <w:spacing w:before="161"/>
        <w:ind w:left="748"/>
      </w:pPr>
      <w:bookmarkStart w:id="316" w:name="L——工业企业所需卫生防护距离，m；"/>
      <w:bookmarkEnd w:id="316"/>
      <w:r>
        <w:rPr>
          <w:rFonts w:ascii="Times New Roman" w:eastAsia="Times New Roman" w:hAnsi="Times New Roman"/>
        </w:rPr>
        <w:t>L——</w:t>
      </w:r>
      <w:r>
        <w:t>工业企业所需卫生防护距离，</w:t>
      </w:r>
      <w:r>
        <w:rPr>
          <w:rFonts w:ascii="Times New Roman" w:eastAsia="Times New Roman" w:hAnsi="Times New Roman"/>
        </w:rPr>
        <w:t>m</w:t>
      </w:r>
      <w:r>
        <w:t>；</w:t>
      </w:r>
    </w:p>
    <w:p w14:paraId="06E3D828" w14:textId="77777777" w:rsidR="00751792" w:rsidRDefault="009C7D59">
      <w:pPr>
        <w:pStyle w:val="a3"/>
        <w:spacing w:before="158" w:line="364" w:lineRule="auto"/>
        <w:ind w:left="268" w:right="271" w:firstLine="480"/>
        <w:jc w:val="both"/>
      </w:pPr>
      <w:r>
        <w:rPr>
          <w:rFonts w:ascii="Times New Roman" w:eastAsia="Times New Roman" w:hAnsi="Times New Roman"/>
        </w:rPr>
        <w:t>r——</w:t>
      </w:r>
      <w:r>
        <w:rPr>
          <w:spacing w:val="-2"/>
        </w:rPr>
        <w:t>有害气体无组织排放源所在生产单元的等效半径，</w:t>
      </w:r>
      <w:r>
        <w:rPr>
          <w:rFonts w:ascii="Times New Roman" w:eastAsia="Times New Roman" w:hAnsi="Times New Roman"/>
          <w:spacing w:val="-22"/>
        </w:rPr>
        <w:t>m</w:t>
      </w:r>
      <w:r>
        <w:rPr>
          <w:spacing w:val="-6"/>
        </w:rPr>
        <w:t>，根据该生产单元占地</w:t>
      </w:r>
      <w:r>
        <w:rPr>
          <w:spacing w:val="-21"/>
        </w:rPr>
        <w:t xml:space="preserve">面积 </w:t>
      </w:r>
      <w:r>
        <w:rPr>
          <w:rFonts w:ascii="Times New Roman" w:eastAsia="Times New Roman" w:hAnsi="Times New Roman"/>
        </w:rPr>
        <w:t>S</w:t>
      </w:r>
      <w:r>
        <w:t>（</w:t>
      </w:r>
      <w:r>
        <w:rPr>
          <w:rFonts w:ascii="Times New Roman" w:eastAsia="Times New Roman" w:hAnsi="Times New Roman"/>
        </w:rPr>
        <w:t>m</w:t>
      </w:r>
      <w:r>
        <w:rPr>
          <w:rFonts w:ascii="Times New Roman" w:eastAsia="Times New Roman" w:hAnsi="Times New Roman"/>
          <w:position w:val="8"/>
          <w:sz w:val="15"/>
        </w:rPr>
        <w:t>2</w:t>
      </w:r>
      <w:r>
        <w:t>）计算，</w:t>
      </w:r>
      <w:r>
        <w:rPr>
          <w:rFonts w:ascii="Times New Roman" w:eastAsia="Times New Roman" w:hAnsi="Times New Roman"/>
        </w:rPr>
        <w:t>r=</w:t>
      </w:r>
      <w:r>
        <w:t>（</w:t>
      </w:r>
      <w:r>
        <w:rPr>
          <w:rFonts w:ascii="Times New Roman" w:eastAsia="Times New Roman" w:hAnsi="Times New Roman"/>
        </w:rPr>
        <w:t>S/π</w:t>
      </w:r>
      <w:r>
        <w:t>）</w:t>
      </w:r>
      <w:r>
        <w:rPr>
          <w:rFonts w:ascii="Times New Roman" w:eastAsia="Times New Roman" w:hAnsi="Times New Roman"/>
        </w:rPr>
        <w:t>0.5</w:t>
      </w:r>
      <w:r>
        <w:t>；</w:t>
      </w:r>
    </w:p>
    <w:p w14:paraId="6DE824D6" w14:textId="77777777" w:rsidR="00751792" w:rsidRDefault="009C7D59">
      <w:pPr>
        <w:pStyle w:val="a3"/>
        <w:spacing w:line="364" w:lineRule="auto"/>
        <w:ind w:left="268" w:right="264" w:firstLine="480"/>
        <w:jc w:val="both"/>
      </w:pPr>
      <w:r>
        <w:rPr>
          <w:rFonts w:ascii="Times New Roman" w:eastAsia="Times New Roman" w:hAnsi="Times New Roman"/>
        </w:rPr>
        <w:t>A</w:t>
      </w:r>
      <w:r>
        <w:t>、</w:t>
      </w:r>
      <w:r>
        <w:rPr>
          <w:rFonts w:ascii="Times New Roman" w:eastAsia="Times New Roman" w:hAnsi="Times New Roman"/>
        </w:rPr>
        <w:t>B</w:t>
      </w:r>
      <w:r>
        <w:t>、</w:t>
      </w:r>
      <w:r>
        <w:rPr>
          <w:rFonts w:ascii="Times New Roman" w:eastAsia="Times New Roman" w:hAnsi="Times New Roman"/>
        </w:rPr>
        <w:t>C</w:t>
      </w:r>
      <w:r>
        <w:t>、</w:t>
      </w:r>
      <w:r>
        <w:rPr>
          <w:rFonts w:ascii="Times New Roman" w:eastAsia="Times New Roman" w:hAnsi="Times New Roman"/>
        </w:rPr>
        <w:t>D——</w:t>
      </w:r>
      <w:r>
        <w:t>卫生防护距离计算系数，根据《制定地方大气污染物排放标准</w:t>
      </w:r>
      <w:r>
        <w:rPr>
          <w:spacing w:val="4"/>
        </w:rPr>
        <w:t>的技术方法》</w:t>
      </w:r>
      <w:r>
        <w:t>（</w:t>
      </w:r>
      <w:r>
        <w:rPr>
          <w:rFonts w:ascii="Times New Roman" w:eastAsia="Times New Roman" w:hAnsi="Times New Roman"/>
        </w:rPr>
        <w:t>GB/T3840-1991</w:t>
      </w:r>
      <w:r>
        <w:t>）</w:t>
      </w:r>
      <w:r>
        <w:rPr>
          <w:spacing w:val="-26"/>
        </w:rPr>
        <w:t xml:space="preserve">表 </w:t>
      </w:r>
      <w:r>
        <w:rPr>
          <w:rFonts w:ascii="Times New Roman" w:eastAsia="Times New Roman" w:hAnsi="Times New Roman"/>
          <w:spacing w:val="5"/>
        </w:rPr>
        <w:t>5</w:t>
      </w:r>
      <w:r>
        <w:rPr>
          <w:spacing w:val="-4"/>
        </w:rPr>
        <w:t xml:space="preserve">，卫生防护距离 </w:t>
      </w:r>
      <w:r>
        <w:rPr>
          <w:rFonts w:ascii="Times New Roman" w:eastAsia="Times New Roman" w:hAnsi="Times New Roman"/>
        </w:rPr>
        <w:t>L≤1000m</w:t>
      </w:r>
      <w:r>
        <w:t>，</w:t>
      </w:r>
      <w:r>
        <w:rPr>
          <w:rFonts w:ascii="Times New Roman" w:eastAsia="Times New Roman" w:hAnsi="Times New Roman"/>
        </w:rPr>
        <w:t xml:space="preserve">II </w:t>
      </w:r>
      <w:r>
        <w:rPr>
          <w:spacing w:val="-7"/>
        </w:rPr>
        <w:t xml:space="preserve">类，风速 </w:t>
      </w:r>
      <w:r>
        <w:rPr>
          <w:rFonts w:ascii="Times New Roman" w:eastAsia="Times New Roman" w:hAnsi="Times New Roman"/>
        </w:rPr>
        <w:t xml:space="preserve">3.15m </w:t>
      </w:r>
      <w:r>
        <w:t>情况下的取值；</w:t>
      </w:r>
    </w:p>
    <w:p w14:paraId="7DDA0952" w14:textId="77777777" w:rsidR="00751792" w:rsidRDefault="009C7D59">
      <w:pPr>
        <w:pStyle w:val="a3"/>
        <w:spacing w:line="362" w:lineRule="auto"/>
        <w:ind w:left="748" w:right="1449"/>
        <w:jc w:val="both"/>
      </w:pPr>
      <w:r>
        <w:rPr>
          <w:rFonts w:ascii="Times New Roman" w:eastAsia="Times New Roman" w:hAnsi="Times New Roman"/>
        </w:rPr>
        <w:t>Qc——</w:t>
      </w:r>
      <w:r>
        <w:t>工业企业有害气体无组织排放量可以达到的控制水平，</w:t>
      </w:r>
      <w:r>
        <w:rPr>
          <w:rFonts w:ascii="Times New Roman" w:eastAsia="Times New Roman" w:hAnsi="Times New Roman"/>
        </w:rPr>
        <w:t>kg/h</w:t>
      </w:r>
      <w:r>
        <w:t xml:space="preserve">； 经计算，本项目的卫生防护距离见表 </w:t>
      </w:r>
      <w:r>
        <w:rPr>
          <w:rFonts w:ascii="Times New Roman" w:eastAsia="Times New Roman" w:hAnsi="Times New Roman"/>
        </w:rPr>
        <w:t>5.2-13</w:t>
      </w:r>
      <w:r>
        <w:t>。</w:t>
      </w:r>
    </w:p>
    <w:p w14:paraId="30A47811" w14:textId="77777777" w:rsidR="00751792" w:rsidRDefault="009C7D59">
      <w:pPr>
        <w:pStyle w:val="4"/>
        <w:spacing w:before="3" w:after="3"/>
        <w:ind w:left="3007"/>
        <w:jc w:val="both"/>
      </w:pPr>
      <w:r>
        <w:t xml:space="preserve">表 </w:t>
      </w:r>
      <w:r>
        <w:rPr>
          <w:rFonts w:ascii="Times New Roman" w:eastAsia="Times New Roman"/>
        </w:rPr>
        <w:t xml:space="preserve">5.2-13 </w:t>
      </w:r>
      <w:r>
        <w:t>卫生防护距离计算结果</w:t>
      </w:r>
    </w:p>
    <w:tbl>
      <w:tblPr>
        <w:tblW w:w="0" w:type="auto"/>
        <w:tblInd w:w="2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46"/>
        <w:gridCol w:w="934"/>
        <w:gridCol w:w="1019"/>
        <w:gridCol w:w="936"/>
        <w:gridCol w:w="939"/>
        <w:gridCol w:w="938"/>
        <w:gridCol w:w="769"/>
        <w:gridCol w:w="1243"/>
        <w:gridCol w:w="936"/>
      </w:tblGrid>
      <w:tr w:rsidR="00751792" w14:paraId="5CE66EC8" w14:textId="77777777">
        <w:trPr>
          <w:trHeight w:val="520"/>
        </w:trPr>
        <w:tc>
          <w:tcPr>
            <w:tcW w:w="1246" w:type="dxa"/>
            <w:tcBorders>
              <w:left w:val="nil"/>
              <w:bottom w:val="single" w:sz="4" w:space="0" w:color="000000"/>
              <w:right w:val="single" w:sz="4" w:space="0" w:color="000000"/>
            </w:tcBorders>
          </w:tcPr>
          <w:p w14:paraId="309EDF98" w14:textId="77777777" w:rsidR="00751792" w:rsidRDefault="009C7D59">
            <w:pPr>
              <w:pStyle w:val="TableParagraph"/>
              <w:spacing w:before="127"/>
              <w:ind w:left="142"/>
              <w:jc w:val="left"/>
              <w:rPr>
                <w:b/>
                <w:sz w:val="21"/>
              </w:rPr>
            </w:pPr>
            <w:r>
              <w:rPr>
                <w:b/>
                <w:sz w:val="21"/>
              </w:rPr>
              <w:t>污染源位置</w:t>
            </w:r>
          </w:p>
        </w:tc>
        <w:tc>
          <w:tcPr>
            <w:tcW w:w="934" w:type="dxa"/>
            <w:tcBorders>
              <w:left w:val="single" w:sz="4" w:space="0" w:color="000000"/>
              <w:bottom w:val="single" w:sz="4" w:space="0" w:color="000000"/>
              <w:right w:val="single" w:sz="4" w:space="0" w:color="000000"/>
            </w:tcBorders>
          </w:tcPr>
          <w:p w14:paraId="59F4A5A1" w14:textId="77777777" w:rsidR="00751792" w:rsidRDefault="009C7D59">
            <w:pPr>
              <w:pStyle w:val="TableParagraph"/>
              <w:spacing w:line="260" w:lineRule="exact"/>
              <w:ind w:left="377" w:hanging="298"/>
              <w:jc w:val="left"/>
              <w:rPr>
                <w:b/>
                <w:sz w:val="21"/>
              </w:rPr>
            </w:pPr>
            <w:r>
              <w:rPr>
                <w:b/>
                <w:sz w:val="21"/>
              </w:rPr>
              <w:t>污染物名称</w:t>
            </w:r>
          </w:p>
        </w:tc>
        <w:tc>
          <w:tcPr>
            <w:tcW w:w="1019" w:type="dxa"/>
            <w:tcBorders>
              <w:left w:val="single" w:sz="4" w:space="0" w:color="000000"/>
              <w:bottom w:val="single" w:sz="4" w:space="0" w:color="000000"/>
              <w:right w:val="single" w:sz="4" w:space="0" w:color="000000"/>
            </w:tcBorders>
          </w:tcPr>
          <w:p w14:paraId="19830268" w14:textId="77777777" w:rsidR="00751792" w:rsidRDefault="009C7D59">
            <w:pPr>
              <w:pStyle w:val="TableParagraph"/>
              <w:spacing w:before="2"/>
              <w:ind w:left="91" w:right="55"/>
              <w:rPr>
                <w:rFonts w:ascii="Times New Roman"/>
                <w:b/>
                <w:sz w:val="21"/>
              </w:rPr>
            </w:pPr>
            <w:r>
              <w:rPr>
                <w:rFonts w:ascii="Times New Roman"/>
                <w:b/>
                <w:sz w:val="21"/>
              </w:rPr>
              <w:t>Qc</w:t>
            </w:r>
          </w:p>
          <w:p w14:paraId="52001F5B" w14:textId="77777777" w:rsidR="00751792" w:rsidRDefault="009C7D59">
            <w:pPr>
              <w:pStyle w:val="TableParagraph"/>
              <w:spacing w:before="1" w:line="255" w:lineRule="exact"/>
              <w:ind w:left="95" w:right="55"/>
              <w:rPr>
                <w:b/>
                <w:sz w:val="21"/>
              </w:rPr>
            </w:pPr>
            <w:r>
              <w:rPr>
                <w:b/>
                <w:sz w:val="21"/>
              </w:rPr>
              <w:t>（</w:t>
            </w:r>
            <w:r>
              <w:rPr>
                <w:rFonts w:ascii="Times New Roman" w:eastAsia="Times New Roman"/>
                <w:b/>
                <w:sz w:val="21"/>
              </w:rPr>
              <w:t>kg/h</w:t>
            </w:r>
            <w:r>
              <w:rPr>
                <w:b/>
                <w:sz w:val="21"/>
              </w:rPr>
              <w:t>）</w:t>
            </w:r>
          </w:p>
        </w:tc>
        <w:tc>
          <w:tcPr>
            <w:tcW w:w="936" w:type="dxa"/>
            <w:tcBorders>
              <w:left w:val="single" w:sz="4" w:space="0" w:color="000000"/>
              <w:bottom w:val="single" w:sz="4" w:space="0" w:color="000000"/>
              <w:right w:val="single" w:sz="4" w:space="0" w:color="000000"/>
            </w:tcBorders>
          </w:tcPr>
          <w:p w14:paraId="69BFBC26" w14:textId="77777777" w:rsidR="00751792" w:rsidRDefault="009C7D59">
            <w:pPr>
              <w:pStyle w:val="TableParagraph"/>
              <w:spacing w:before="139"/>
              <w:ind w:left="33"/>
              <w:rPr>
                <w:rFonts w:ascii="Times New Roman"/>
                <w:b/>
                <w:sz w:val="21"/>
              </w:rPr>
            </w:pPr>
            <w:r>
              <w:rPr>
                <w:rFonts w:ascii="Times New Roman"/>
                <w:b/>
                <w:w w:val="99"/>
                <w:sz w:val="21"/>
              </w:rPr>
              <w:t>A</w:t>
            </w:r>
          </w:p>
        </w:tc>
        <w:tc>
          <w:tcPr>
            <w:tcW w:w="939" w:type="dxa"/>
            <w:tcBorders>
              <w:left w:val="single" w:sz="4" w:space="0" w:color="000000"/>
              <w:bottom w:val="single" w:sz="4" w:space="0" w:color="000000"/>
              <w:right w:val="single" w:sz="4" w:space="0" w:color="000000"/>
            </w:tcBorders>
          </w:tcPr>
          <w:p w14:paraId="7BA1F2B1" w14:textId="77777777" w:rsidR="00751792" w:rsidRDefault="009C7D59">
            <w:pPr>
              <w:pStyle w:val="TableParagraph"/>
              <w:spacing w:before="139"/>
              <w:ind w:left="33"/>
              <w:rPr>
                <w:rFonts w:ascii="Times New Roman"/>
                <w:b/>
                <w:sz w:val="21"/>
              </w:rPr>
            </w:pPr>
            <w:r>
              <w:rPr>
                <w:rFonts w:ascii="Times New Roman"/>
                <w:b/>
                <w:w w:val="99"/>
                <w:sz w:val="21"/>
              </w:rPr>
              <w:t>B</w:t>
            </w:r>
          </w:p>
        </w:tc>
        <w:tc>
          <w:tcPr>
            <w:tcW w:w="938" w:type="dxa"/>
            <w:tcBorders>
              <w:left w:val="single" w:sz="4" w:space="0" w:color="000000"/>
              <w:bottom w:val="single" w:sz="4" w:space="0" w:color="000000"/>
              <w:right w:val="single" w:sz="4" w:space="0" w:color="000000"/>
            </w:tcBorders>
          </w:tcPr>
          <w:p w14:paraId="0EE857EE" w14:textId="77777777" w:rsidR="00751792" w:rsidRDefault="009C7D59">
            <w:pPr>
              <w:pStyle w:val="TableParagraph"/>
              <w:spacing w:before="139"/>
              <w:ind w:left="35"/>
              <w:rPr>
                <w:rFonts w:ascii="Times New Roman"/>
                <w:b/>
                <w:sz w:val="21"/>
              </w:rPr>
            </w:pPr>
            <w:r>
              <w:rPr>
                <w:rFonts w:ascii="Times New Roman"/>
                <w:b/>
                <w:w w:val="99"/>
                <w:sz w:val="21"/>
              </w:rPr>
              <w:t>C</w:t>
            </w:r>
          </w:p>
        </w:tc>
        <w:tc>
          <w:tcPr>
            <w:tcW w:w="769" w:type="dxa"/>
            <w:tcBorders>
              <w:left w:val="single" w:sz="4" w:space="0" w:color="000000"/>
              <w:bottom w:val="single" w:sz="4" w:space="0" w:color="000000"/>
              <w:right w:val="single" w:sz="4" w:space="0" w:color="000000"/>
            </w:tcBorders>
          </w:tcPr>
          <w:p w14:paraId="02820108" w14:textId="77777777" w:rsidR="00751792" w:rsidRDefault="009C7D59">
            <w:pPr>
              <w:pStyle w:val="TableParagraph"/>
              <w:spacing w:before="139"/>
              <w:ind w:left="32"/>
              <w:rPr>
                <w:rFonts w:ascii="Times New Roman"/>
                <w:b/>
                <w:sz w:val="21"/>
              </w:rPr>
            </w:pPr>
            <w:r>
              <w:rPr>
                <w:rFonts w:ascii="Times New Roman"/>
                <w:b/>
                <w:w w:val="99"/>
                <w:sz w:val="21"/>
              </w:rPr>
              <w:t>D</w:t>
            </w:r>
          </w:p>
        </w:tc>
        <w:tc>
          <w:tcPr>
            <w:tcW w:w="1243" w:type="dxa"/>
            <w:tcBorders>
              <w:left w:val="single" w:sz="4" w:space="0" w:color="000000"/>
              <w:bottom w:val="single" w:sz="4" w:space="0" w:color="000000"/>
              <w:right w:val="single" w:sz="4" w:space="0" w:color="000000"/>
            </w:tcBorders>
          </w:tcPr>
          <w:p w14:paraId="506E52E4" w14:textId="77777777" w:rsidR="00751792" w:rsidRDefault="009C7D59">
            <w:pPr>
              <w:pStyle w:val="TableParagraph"/>
              <w:spacing w:before="2"/>
              <w:ind w:left="144" w:right="104"/>
              <w:rPr>
                <w:rFonts w:ascii="Times New Roman"/>
                <w:b/>
                <w:sz w:val="21"/>
              </w:rPr>
            </w:pPr>
            <w:r>
              <w:rPr>
                <w:rFonts w:ascii="Times New Roman"/>
                <w:b/>
                <w:sz w:val="21"/>
              </w:rPr>
              <w:t>Cm</w:t>
            </w:r>
          </w:p>
          <w:p w14:paraId="336EDD82" w14:textId="77777777" w:rsidR="00751792" w:rsidRDefault="009C7D59">
            <w:pPr>
              <w:pStyle w:val="TableParagraph"/>
              <w:spacing w:before="1" w:line="255" w:lineRule="exact"/>
              <w:ind w:left="144" w:right="105"/>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936" w:type="dxa"/>
            <w:tcBorders>
              <w:left w:val="single" w:sz="4" w:space="0" w:color="000000"/>
              <w:bottom w:val="single" w:sz="4" w:space="0" w:color="000000"/>
              <w:right w:val="nil"/>
            </w:tcBorders>
          </w:tcPr>
          <w:p w14:paraId="3F348531" w14:textId="77777777" w:rsidR="00751792" w:rsidRDefault="009C7D59">
            <w:pPr>
              <w:pStyle w:val="TableParagraph"/>
              <w:spacing w:before="122"/>
              <w:ind w:left="94" w:right="60"/>
              <w:rPr>
                <w:b/>
                <w:sz w:val="21"/>
              </w:rPr>
            </w:pPr>
            <w:r>
              <w:rPr>
                <w:rFonts w:ascii="Times New Roman" w:eastAsia="Times New Roman"/>
                <w:b/>
                <w:sz w:val="21"/>
              </w:rPr>
              <w:t>L</w:t>
            </w:r>
            <w:r>
              <w:rPr>
                <w:b/>
                <w:sz w:val="21"/>
              </w:rPr>
              <w:t>（</w:t>
            </w:r>
            <w:r>
              <w:rPr>
                <w:rFonts w:ascii="Times New Roman" w:eastAsia="Times New Roman"/>
                <w:b/>
                <w:sz w:val="21"/>
              </w:rPr>
              <w:t>m</w:t>
            </w:r>
            <w:r>
              <w:rPr>
                <w:b/>
                <w:sz w:val="21"/>
              </w:rPr>
              <w:t>）</w:t>
            </w:r>
          </w:p>
        </w:tc>
      </w:tr>
      <w:tr w:rsidR="00751792" w14:paraId="1D8C9893" w14:textId="77777777">
        <w:trPr>
          <w:trHeight w:val="387"/>
        </w:trPr>
        <w:tc>
          <w:tcPr>
            <w:tcW w:w="1246" w:type="dxa"/>
            <w:vMerge w:val="restart"/>
            <w:tcBorders>
              <w:top w:val="single" w:sz="4" w:space="0" w:color="000000"/>
              <w:left w:val="nil"/>
              <w:right w:val="single" w:sz="4" w:space="0" w:color="000000"/>
            </w:tcBorders>
          </w:tcPr>
          <w:p w14:paraId="0F34E186" w14:textId="77777777" w:rsidR="00751792" w:rsidRDefault="00751792">
            <w:pPr>
              <w:pStyle w:val="TableParagraph"/>
              <w:jc w:val="left"/>
              <w:rPr>
                <w:b/>
                <w:sz w:val="20"/>
              </w:rPr>
            </w:pPr>
          </w:p>
          <w:p w14:paraId="7ABC969C" w14:textId="77777777" w:rsidR="00751792" w:rsidRDefault="00751792">
            <w:pPr>
              <w:pStyle w:val="TableParagraph"/>
              <w:jc w:val="left"/>
              <w:rPr>
                <w:b/>
                <w:sz w:val="20"/>
              </w:rPr>
            </w:pPr>
          </w:p>
          <w:p w14:paraId="2FEAE312" w14:textId="77777777" w:rsidR="00751792" w:rsidRDefault="00751792">
            <w:pPr>
              <w:pStyle w:val="TableParagraph"/>
              <w:spacing w:before="4"/>
              <w:jc w:val="left"/>
              <w:rPr>
                <w:b/>
                <w:sz w:val="28"/>
              </w:rPr>
            </w:pPr>
          </w:p>
          <w:p w14:paraId="611601E1" w14:textId="77777777" w:rsidR="00751792" w:rsidRDefault="009C7D59">
            <w:pPr>
              <w:pStyle w:val="TableParagraph"/>
              <w:spacing w:before="1"/>
              <w:ind w:left="339"/>
              <w:jc w:val="left"/>
              <w:rPr>
                <w:sz w:val="21"/>
              </w:rPr>
            </w:pPr>
            <w:r>
              <w:rPr>
                <w:sz w:val="21"/>
              </w:rPr>
              <w:t>养殖场</w:t>
            </w:r>
          </w:p>
        </w:tc>
        <w:tc>
          <w:tcPr>
            <w:tcW w:w="934" w:type="dxa"/>
            <w:tcBorders>
              <w:top w:val="single" w:sz="4" w:space="0" w:color="000000"/>
              <w:left w:val="single" w:sz="4" w:space="0" w:color="000000"/>
              <w:bottom w:val="single" w:sz="4" w:space="0" w:color="000000"/>
              <w:right w:val="single" w:sz="4" w:space="0" w:color="000000"/>
            </w:tcBorders>
          </w:tcPr>
          <w:p w14:paraId="2452F480" w14:textId="77777777" w:rsidR="00751792" w:rsidRDefault="009C7D59">
            <w:pPr>
              <w:pStyle w:val="TableParagraph"/>
              <w:spacing w:before="73"/>
              <w:ind w:left="232" w:right="206"/>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19" w:type="dxa"/>
            <w:tcBorders>
              <w:top w:val="single" w:sz="4" w:space="0" w:color="000000"/>
              <w:left w:val="single" w:sz="4" w:space="0" w:color="000000"/>
              <w:bottom w:val="single" w:sz="4" w:space="0" w:color="000000"/>
              <w:right w:val="single" w:sz="4" w:space="0" w:color="000000"/>
            </w:tcBorders>
          </w:tcPr>
          <w:p w14:paraId="1D7A8B39" w14:textId="77777777" w:rsidR="00751792" w:rsidRDefault="009C7D59">
            <w:pPr>
              <w:pStyle w:val="TableParagraph"/>
              <w:spacing w:before="76"/>
              <w:ind w:left="84" w:right="55"/>
              <w:rPr>
                <w:rFonts w:ascii="Times New Roman"/>
                <w:sz w:val="21"/>
              </w:rPr>
            </w:pPr>
            <w:r>
              <w:rPr>
                <w:rFonts w:ascii="Times New Roman"/>
                <w:sz w:val="21"/>
              </w:rPr>
              <w:t>0.0034</w:t>
            </w:r>
          </w:p>
        </w:tc>
        <w:tc>
          <w:tcPr>
            <w:tcW w:w="936" w:type="dxa"/>
            <w:tcBorders>
              <w:top w:val="single" w:sz="4" w:space="0" w:color="000000"/>
              <w:left w:val="single" w:sz="4" w:space="0" w:color="000000"/>
              <w:bottom w:val="single" w:sz="4" w:space="0" w:color="000000"/>
              <w:right w:val="single" w:sz="4" w:space="0" w:color="000000"/>
            </w:tcBorders>
          </w:tcPr>
          <w:p w14:paraId="013BD072" w14:textId="77777777" w:rsidR="00751792" w:rsidRDefault="009C7D59">
            <w:pPr>
              <w:pStyle w:val="TableParagraph"/>
              <w:spacing w:before="76"/>
              <w:ind w:left="115" w:right="80"/>
              <w:rPr>
                <w:rFonts w:ascii="Times New Roman"/>
                <w:sz w:val="21"/>
              </w:rPr>
            </w:pPr>
            <w:r>
              <w:rPr>
                <w:rFonts w:ascii="Times New Roman"/>
                <w:sz w:val="21"/>
              </w:rPr>
              <w:t>470</w:t>
            </w:r>
          </w:p>
        </w:tc>
        <w:tc>
          <w:tcPr>
            <w:tcW w:w="939" w:type="dxa"/>
            <w:tcBorders>
              <w:top w:val="single" w:sz="4" w:space="0" w:color="000000"/>
              <w:left w:val="single" w:sz="4" w:space="0" w:color="000000"/>
              <w:bottom w:val="single" w:sz="4" w:space="0" w:color="000000"/>
              <w:right w:val="single" w:sz="4" w:space="0" w:color="000000"/>
            </w:tcBorders>
          </w:tcPr>
          <w:p w14:paraId="6EB84482" w14:textId="77777777" w:rsidR="00751792" w:rsidRDefault="009C7D59">
            <w:pPr>
              <w:pStyle w:val="TableParagraph"/>
              <w:spacing w:before="76"/>
              <w:ind w:left="226" w:right="189"/>
              <w:rPr>
                <w:rFonts w:ascii="Times New Roman"/>
                <w:sz w:val="21"/>
              </w:rPr>
            </w:pPr>
            <w:r>
              <w:rPr>
                <w:rFonts w:ascii="Times New Roman"/>
                <w:sz w:val="21"/>
              </w:rPr>
              <w:t>0.021</w:t>
            </w:r>
          </w:p>
        </w:tc>
        <w:tc>
          <w:tcPr>
            <w:tcW w:w="938" w:type="dxa"/>
            <w:tcBorders>
              <w:top w:val="single" w:sz="4" w:space="0" w:color="000000"/>
              <w:left w:val="single" w:sz="4" w:space="0" w:color="000000"/>
              <w:bottom w:val="single" w:sz="4" w:space="0" w:color="000000"/>
              <w:right w:val="single" w:sz="4" w:space="0" w:color="000000"/>
            </w:tcBorders>
          </w:tcPr>
          <w:p w14:paraId="2E2917AE" w14:textId="77777777" w:rsidR="00751792" w:rsidRDefault="009C7D59">
            <w:pPr>
              <w:pStyle w:val="TableParagraph"/>
              <w:spacing w:before="76"/>
              <w:ind w:left="277" w:right="243"/>
              <w:rPr>
                <w:rFonts w:ascii="Times New Roman"/>
                <w:sz w:val="21"/>
              </w:rPr>
            </w:pPr>
            <w:r>
              <w:rPr>
                <w:rFonts w:ascii="Times New Roman"/>
                <w:sz w:val="21"/>
              </w:rPr>
              <w:t>1.85</w:t>
            </w:r>
          </w:p>
        </w:tc>
        <w:tc>
          <w:tcPr>
            <w:tcW w:w="769" w:type="dxa"/>
            <w:tcBorders>
              <w:top w:val="single" w:sz="4" w:space="0" w:color="000000"/>
              <w:left w:val="single" w:sz="4" w:space="0" w:color="000000"/>
              <w:bottom w:val="single" w:sz="4" w:space="0" w:color="000000"/>
              <w:right w:val="single" w:sz="4" w:space="0" w:color="000000"/>
            </w:tcBorders>
          </w:tcPr>
          <w:p w14:paraId="797E352A" w14:textId="77777777" w:rsidR="00751792" w:rsidRDefault="009C7D59">
            <w:pPr>
              <w:pStyle w:val="TableParagraph"/>
              <w:spacing w:before="76"/>
              <w:ind w:left="164" w:right="128"/>
              <w:rPr>
                <w:rFonts w:ascii="Times New Roman"/>
                <w:sz w:val="21"/>
              </w:rPr>
            </w:pPr>
            <w:r>
              <w:rPr>
                <w:rFonts w:ascii="Times New Roman"/>
                <w:sz w:val="21"/>
              </w:rPr>
              <w:t>0.84</w:t>
            </w:r>
          </w:p>
        </w:tc>
        <w:tc>
          <w:tcPr>
            <w:tcW w:w="1243" w:type="dxa"/>
            <w:tcBorders>
              <w:top w:val="single" w:sz="4" w:space="0" w:color="000000"/>
              <w:left w:val="single" w:sz="4" w:space="0" w:color="000000"/>
              <w:bottom w:val="single" w:sz="4" w:space="0" w:color="000000"/>
              <w:right w:val="single" w:sz="4" w:space="0" w:color="000000"/>
            </w:tcBorders>
          </w:tcPr>
          <w:p w14:paraId="79CA8CFB" w14:textId="77777777" w:rsidR="00751792" w:rsidRDefault="009C7D59">
            <w:pPr>
              <w:pStyle w:val="TableParagraph"/>
              <w:spacing w:before="76"/>
              <w:ind w:left="133" w:right="105"/>
              <w:rPr>
                <w:rFonts w:ascii="Times New Roman"/>
                <w:sz w:val="21"/>
              </w:rPr>
            </w:pPr>
            <w:r>
              <w:rPr>
                <w:rFonts w:ascii="Times New Roman"/>
                <w:sz w:val="21"/>
              </w:rPr>
              <w:t>10</w:t>
            </w:r>
          </w:p>
        </w:tc>
        <w:tc>
          <w:tcPr>
            <w:tcW w:w="936" w:type="dxa"/>
            <w:tcBorders>
              <w:top w:val="single" w:sz="4" w:space="0" w:color="000000"/>
              <w:left w:val="single" w:sz="4" w:space="0" w:color="000000"/>
              <w:bottom w:val="single" w:sz="4" w:space="0" w:color="000000"/>
              <w:right w:val="nil"/>
            </w:tcBorders>
          </w:tcPr>
          <w:p w14:paraId="6A8F7BC8" w14:textId="77777777" w:rsidR="00751792" w:rsidRDefault="009C7D59">
            <w:pPr>
              <w:pStyle w:val="TableParagraph"/>
              <w:spacing w:before="76"/>
              <w:ind w:left="93" w:right="60"/>
              <w:rPr>
                <w:rFonts w:ascii="Times New Roman"/>
                <w:sz w:val="21"/>
              </w:rPr>
            </w:pPr>
            <w:r>
              <w:rPr>
                <w:rFonts w:ascii="Times New Roman"/>
                <w:sz w:val="21"/>
              </w:rPr>
              <w:t>2.922</w:t>
            </w:r>
          </w:p>
        </w:tc>
      </w:tr>
      <w:tr w:rsidR="00751792" w14:paraId="305F0AD2" w14:textId="77777777">
        <w:trPr>
          <w:trHeight w:val="376"/>
        </w:trPr>
        <w:tc>
          <w:tcPr>
            <w:tcW w:w="1246" w:type="dxa"/>
            <w:vMerge/>
            <w:tcBorders>
              <w:top w:val="nil"/>
              <w:left w:val="nil"/>
              <w:right w:val="single" w:sz="4" w:space="0" w:color="000000"/>
            </w:tcBorders>
          </w:tcPr>
          <w:p w14:paraId="35C60EFA" w14:textId="77777777" w:rsidR="00751792" w:rsidRDefault="00751792">
            <w:pPr>
              <w:rPr>
                <w:sz w:val="2"/>
                <w:szCs w:val="2"/>
              </w:rPr>
            </w:pPr>
          </w:p>
        </w:tc>
        <w:tc>
          <w:tcPr>
            <w:tcW w:w="934" w:type="dxa"/>
            <w:tcBorders>
              <w:top w:val="single" w:sz="4" w:space="0" w:color="000000"/>
              <w:left w:val="single" w:sz="4" w:space="0" w:color="000000"/>
              <w:bottom w:val="single" w:sz="4" w:space="0" w:color="000000"/>
              <w:right w:val="single" w:sz="4" w:space="0" w:color="000000"/>
            </w:tcBorders>
          </w:tcPr>
          <w:p w14:paraId="0A3962EB" w14:textId="77777777" w:rsidR="00751792" w:rsidRDefault="009C7D59">
            <w:pPr>
              <w:pStyle w:val="TableParagraph"/>
              <w:spacing w:before="62"/>
              <w:ind w:left="234" w:right="206"/>
              <w:rPr>
                <w:rFonts w:ascii="Times New Roman"/>
                <w:sz w:val="21"/>
              </w:rPr>
            </w:pPr>
            <w:r>
              <w:rPr>
                <w:rFonts w:ascii="Times New Roman"/>
                <w:position w:val="2"/>
                <w:sz w:val="21"/>
              </w:rPr>
              <w:t>NH</w:t>
            </w:r>
            <w:r>
              <w:rPr>
                <w:rFonts w:ascii="Times New Roman"/>
                <w:position w:val="2"/>
                <w:sz w:val="21"/>
                <w:vertAlign w:val="subscript"/>
              </w:rPr>
              <w:t>3</w:t>
            </w:r>
          </w:p>
        </w:tc>
        <w:tc>
          <w:tcPr>
            <w:tcW w:w="1019" w:type="dxa"/>
            <w:tcBorders>
              <w:top w:val="single" w:sz="4" w:space="0" w:color="000000"/>
              <w:left w:val="single" w:sz="4" w:space="0" w:color="000000"/>
              <w:bottom w:val="single" w:sz="4" w:space="0" w:color="000000"/>
              <w:right w:val="single" w:sz="4" w:space="0" w:color="000000"/>
            </w:tcBorders>
          </w:tcPr>
          <w:p w14:paraId="56947988" w14:textId="77777777" w:rsidR="00751792" w:rsidRDefault="009C7D59">
            <w:pPr>
              <w:pStyle w:val="TableParagraph"/>
              <w:spacing w:before="65"/>
              <w:ind w:left="84" w:right="55"/>
              <w:rPr>
                <w:rFonts w:ascii="Times New Roman"/>
                <w:sz w:val="21"/>
              </w:rPr>
            </w:pPr>
            <w:r>
              <w:rPr>
                <w:rFonts w:ascii="Times New Roman"/>
                <w:sz w:val="21"/>
              </w:rPr>
              <w:t>0.0391</w:t>
            </w:r>
          </w:p>
        </w:tc>
        <w:tc>
          <w:tcPr>
            <w:tcW w:w="936" w:type="dxa"/>
            <w:tcBorders>
              <w:top w:val="single" w:sz="4" w:space="0" w:color="000000"/>
              <w:left w:val="single" w:sz="4" w:space="0" w:color="000000"/>
              <w:bottom w:val="single" w:sz="4" w:space="0" w:color="000000"/>
              <w:right w:val="single" w:sz="4" w:space="0" w:color="000000"/>
            </w:tcBorders>
          </w:tcPr>
          <w:p w14:paraId="19073E09" w14:textId="77777777" w:rsidR="00751792" w:rsidRDefault="009C7D59">
            <w:pPr>
              <w:pStyle w:val="TableParagraph"/>
              <w:spacing w:before="65"/>
              <w:ind w:left="115" w:right="80"/>
              <w:rPr>
                <w:rFonts w:ascii="Times New Roman"/>
                <w:sz w:val="21"/>
              </w:rPr>
            </w:pPr>
            <w:r>
              <w:rPr>
                <w:rFonts w:ascii="Times New Roman"/>
                <w:sz w:val="21"/>
              </w:rPr>
              <w:t>470</w:t>
            </w:r>
          </w:p>
        </w:tc>
        <w:tc>
          <w:tcPr>
            <w:tcW w:w="939" w:type="dxa"/>
            <w:tcBorders>
              <w:top w:val="single" w:sz="4" w:space="0" w:color="000000"/>
              <w:left w:val="single" w:sz="4" w:space="0" w:color="000000"/>
              <w:bottom w:val="single" w:sz="4" w:space="0" w:color="000000"/>
              <w:right w:val="single" w:sz="4" w:space="0" w:color="000000"/>
            </w:tcBorders>
          </w:tcPr>
          <w:p w14:paraId="45E39AC3" w14:textId="77777777" w:rsidR="00751792" w:rsidRDefault="009C7D59">
            <w:pPr>
              <w:pStyle w:val="TableParagraph"/>
              <w:spacing w:before="65"/>
              <w:ind w:left="226" w:right="189"/>
              <w:rPr>
                <w:rFonts w:ascii="Times New Roman"/>
                <w:sz w:val="21"/>
              </w:rPr>
            </w:pPr>
            <w:r>
              <w:rPr>
                <w:rFonts w:ascii="Times New Roman"/>
                <w:sz w:val="21"/>
              </w:rPr>
              <w:t>0.021</w:t>
            </w:r>
          </w:p>
        </w:tc>
        <w:tc>
          <w:tcPr>
            <w:tcW w:w="938" w:type="dxa"/>
            <w:tcBorders>
              <w:top w:val="single" w:sz="4" w:space="0" w:color="000000"/>
              <w:left w:val="single" w:sz="4" w:space="0" w:color="000000"/>
              <w:bottom w:val="single" w:sz="4" w:space="0" w:color="000000"/>
              <w:right w:val="single" w:sz="4" w:space="0" w:color="000000"/>
            </w:tcBorders>
          </w:tcPr>
          <w:p w14:paraId="47B50D38" w14:textId="77777777" w:rsidR="00751792" w:rsidRDefault="009C7D59">
            <w:pPr>
              <w:pStyle w:val="TableParagraph"/>
              <w:spacing w:before="65"/>
              <w:ind w:left="277" w:right="243"/>
              <w:rPr>
                <w:rFonts w:ascii="Times New Roman"/>
                <w:sz w:val="21"/>
              </w:rPr>
            </w:pPr>
            <w:r>
              <w:rPr>
                <w:rFonts w:ascii="Times New Roman"/>
                <w:sz w:val="21"/>
              </w:rPr>
              <w:t>1.85</w:t>
            </w:r>
          </w:p>
        </w:tc>
        <w:tc>
          <w:tcPr>
            <w:tcW w:w="769" w:type="dxa"/>
            <w:tcBorders>
              <w:top w:val="single" w:sz="4" w:space="0" w:color="000000"/>
              <w:left w:val="single" w:sz="4" w:space="0" w:color="000000"/>
              <w:bottom w:val="single" w:sz="4" w:space="0" w:color="000000"/>
              <w:right w:val="single" w:sz="4" w:space="0" w:color="000000"/>
            </w:tcBorders>
          </w:tcPr>
          <w:p w14:paraId="07C90A25" w14:textId="77777777" w:rsidR="00751792" w:rsidRDefault="009C7D59">
            <w:pPr>
              <w:pStyle w:val="TableParagraph"/>
              <w:spacing w:before="65"/>
              <w:ind w:left="164" w:right="128"/>
              <w:rPr>
                <w:rFonts w:ascii="Times New Roman"/>
                <w:sz w:val="21"/>
              </w:rPr>
            </w:pPr>
            <w:r>
              <w:rPr>
                <w:rFonts w:ascii="Times New Roman"/>
                <w:sz w:val="21"/>
              </w:rPr>
              <w:t>0.84</w:t>
            </w:r>
          </w:p>
        </w:tc>
        <w:tc>
          <w:tcPr>
            <w:tcW w:w="1243" w:type="dxa"/>
            <w:tcBorders>
              <w:top w:val="single" w:sz="4" w:space="0" w:color="000000"/>
              <w:left w:val="single" w:sz="4" w:space="0" w:color="000000"/>
              <w:bottom w:val="single" w:sz="4" w:space="0" w:color="000000"/>
              <w:right w:val="single" w:sz="4" w:space="0" w:color="000000"/>
            </w:tcBorders>
          </w:tcPr>
          <w:p w14:paraId="4696D707" w14:textId="77777777" w:rsidR="00751792" w:rsidRDefault="009C7D59">
            <w:pPr>
              <w:pStyle w:val="TableParagraph"/>
              <w:spacing w:before="65"/>
              <w:ind w:left="133" w:right="105"/>
              <w:rPr>
                <w:rFonts w:ascii="Times New Roman"/>
                <w:sz w:val="21"/>
              </w:rPr>
            </w:pPr>
            <w:r>
              <w:rPr>
                <w:rFonts w:ascii="Times New Roman"/>
                <w:sz w:val="21"/>
              </w:rPr>
              <w:t>200</w:t>
            </w:r>
          </w:p>
        </w:tc>
        <w:tc>
          <w:tcPr>
            <w:tcW w:w="936" w:type="dxa"/>
            <w:tcBorders>
              <w:top w:val="single" w:sz="4" w:space="0" w:color="000000"/>
              <w:left w:val="single" w:sz="4" w:space="0" w:color="000000"/>
              <w:bottom w:val="single" w:sz="4" w:space="0" w:color="000000"/>
              <w:right w:val="nil"/>
            </w:tcBorders>
          </w:tcPr>
          <w:p w14:paraId="23C3FA1E" w14:textId="77777777" w:rsidR="00751792" w:rsidRDefault="009C7D59">
            <w:pPr>
              <w:pStyle w:val="TableParagraph"/>
              <w:spacing w:before="65"/>
              <w:ind w:left="93" w:right="60"/>
              <w:rPr>
                <w:rFonts w:ascii="Times New Roman"/>
                <w:sz w:val="21"/>
              </w:rPr>
            </w:pPr>
            <w:r>
              <w:rPr>
                <w:rFonts w:ascii="Times New Roman"/>
                <w:sz w:val="21"/>
              </w:rPr>
              <w:t>1.571</w:t>
            </w:r>
          </w:p>
        </w:tc>
      </w:tr>
      <w:tr w:rsidR="00751792" w14:paraId="4905FC9C" w14:textId="77777777">
        <w:trPr>
          <w:trHeight w:val="377"/>
        </w:trPr>
        <w:tc>
          <w:tcPr>
            <w:tcW w:w="1246" w:type="dxa"/>
            <w:vMerge/>
            <w:tcBorders>
              <w:top w:val="nil"/>
              <w:left w:val="nil"/>
              <w:right w:val="single" w:sz="4" w:space="0" w:color="000000"/>
            </w:tcBorders>
          </w:tcPr>
          <w:p w14:paraId="492EDD6D" w14:textId="77777777" w:rsidR="00751792" w:rsidRDefault="00751792">
            <w:pPr>
              <w:rPr>
                <w:sz w:val="2"/>
                <w:szCs w:val="2"/>
              </w:rPr>
            </w:pPr>
          </w:p>
        </w:tc>
        <w:tc>
          <w:tcPr>
            <w:tcW w:w="934" w:type="dxa"/>
            <w:tcBorders>
              <w:top w:val="single" w:sz="4" w:space="0" w:color="000000"/>
              <w:left w:val="single" w:sz="4" w:space="0" w:color="000000"/>
              <w:bottom w:val="single" w:sz="4" w:space="0" w:color="000000"/>
              <w:right w:val="single" w:sz="4" w:space="0" w:color="000000"/>
            </w:tcBorders>
          </w:tcPr>
          <w:p w14:paraId="25F16ED9" w14:textId="77777777" w:rsidR="00751792" w:rsidRDefault="009C7D59">
            <w:pPr>
              <w:pStyle w:val="TableParagraph"/>
              <w:spacing w:before="63"/>
              <w:ind w:left="237" w:right="206"/>
              <w:rPr>
                <w:rFonts w:ascii="Times New Roman"/>
                <w:sz w:val="21"/>
              </w:rPr>
            </w:pPr>
            <w:r>
              <w:rPr>
                <w:rFonts w:ascii="Times New Roman"/>
                <w:position w:val="2"/>
                <w:sz w:val="21"/>
              </w:rPr>
              <w:t>PM</w:t>
            </w:r>
            <w:r>
              <w:rPr>
                <w:rFonts w:ascii="Times New Roman"/>
                <w:position w:val="2"/>
                <w:sz w:val="21"/>
                <w:vertAlign w:val="subscript"/>
              </w:rPr>
              <w:t>10</w:t>
            </w:r>
          </w:p>
        </w:tc>
        <w:tc>
          <w:tcPr>
            <w:tcW w:w="1019" w:type="dxa"/>
            <w:tcBorders>
              <w:top w:val="single" w:sz="4" w:space="0" w:color="000000"/>
              <w:left w:val="single" w:sz="4" w:space="0" w:color="000000"/>
              <w:bottom w:val="single" w:sz="4" w:space="0" w:color="000000"/>
              <w:right w:val="single" w:sz="4" w:space="0" w:color="000000"/>
            </w:tcBorders>
          </w:tcPr>
          <w:p w14:paraId="3A3642EA" w14:textId="77777777" w:rsidR="00751792" w:rsidRDefault="009C7D59">
            <w:pPr>
              <w:pStyle w:val="TableParagraph"/>
              <w:spacing w:before="66"/>
              <w:ind w:left="84" w:right="55"/>
              <w:rPr>
                <w:rFonts w:ascii="Times New Roman"/>
                <w:sz w:val="21"/>
              </w:rPr>
            </w:pPr>
            <w:r>
              <w:rPr>
                <w:rFonts w:ascii="Times New Roman"/>
                <w:sz w:val="21"/>
              </w:rPr>
              <w:t>0.018</w:t>
            </w:r>
          </w:p>
        </w:tc>
        <w:tc>
          <w:tcPr>
            <w:tcW w:w="936" w:type="dxa"/>
            <w:tcBorders>
              <w:top w:val="single" w:sz="4" w:space="0" w:color="000000"/>
              <w:left w:val="single" w:sz="4" w:space="0" w:color="000000"/>
              <w:bottom w:val="single" w:sz="4" w:space="0" w:color="000000"/>
              <w:right w:val="single" w:sz="4" w:space="0" w:color="000000"/>
            </w:tcBorders>
          </w:tcPr>
          <w:p w14:paraId="4EB1DACE" w14:textId="77777777" w:rsidR="00751792" w:rsidRDefault="009C7D59">
            <w:pPr>
              <w:pStyle w:val="TableParagraph"/>
              <w:spacing w:before="66"/>
              <w:ind w:left="115" w:right="80"/>
              <w:rPr>
                <w:rFonts w:ascii="Times New Roman"/>
                <w:sz w:val="21"/>
              </w:rPr>
            </w:pPr>
            <w:r>
              <w:rPr>
                <w:rFonts w:ascii="Times New Roman"/>
                <w:sz w:val="21"/>
              </w:rPr>
              <w:t>470</w:t>
            </w:r>
          </w:p>
        </w:tc>
        <w:tc>
          <w:tcPr>
            <w:tcW w:w="939" w:type="dxa"/>
            <w:tcBorders>
              <w:top w:val="single" w:sz="4" w:space="0" w:color="000000"/>
              <w:left w:val="single" w:sz="4" w:space="0" w:color="000000"/>
              <w:bottom w:val="single" w:sz="4" w:space="0" w:color="000000"/>
              <w:right w:val="single" w:sz="4" w:space="0" w:color="000000"/>
            </w:tcBorders>
          </w:tcPr>
          <w:p w14:paraId="1823FBD6" w14:textId="77777777" w:rsidR="00751792" w:rsidRDefault="009C7D59">
            <w:pPr>
              <w:pStyle w:val="TableParagraph"/>
              <w:spacing w:before="66"/>
              <w:ind w:left="226" w:right="189"/>
              <w:rPr>
                <w:rFonts w:ascii="Times New Roman"/>
                <w:sz w:val="21"/>
              </w:rPr>
            </w:pPr>
            <w:r>
              <w:rPr>
                <w:rFonts w:ascii="Times New Roman"/>
                <w:sz w:val="21"/>
              </w:rPr>
              <w:t>0.021</w:t>
            </w:r>
          </w:p>
        </w:tc>
        <w:tc>
          <w:tcPr>
            <w:tcW w:w="938" w:type="dxa"/>
            <w:tcBorders>
              <w:top w:val="single" w:sz="4" w:space="0" w:color="000000"/>
              <w:left w:val="single" w:sz="4" w:space="0" w:color="000000"/>
              <w:bottom w:val="single" w:sz="4" w:space="0" w:color="000000"/>
              <w:right w:val="single" w:sz="4" w:space="0" w:color="000000"/>
            </w:tcBorders>
          </w:tcPr>
          <w:p w14:paraId="378102E8" w14:textId="77777777" w:rsidR="00751792" w:rsidRDefault="009C7D59">
            <w:pPr>
              <w:pStyle w:val="TableParagraph"/>
              <w:spacing w:before="66"/>
              <w:ind w:left="277" w:right="243"/>
              <w:rPr>
                <w:rFonts w:ascii="Times New Roman"/>
                <w:sz w:val="21"/>
              </w:rPr>
            </w:pPr>
            <w:r>
              <w:rPr>
                <w:rFonts w:ascii="Times New Roman"/>
                <w:sz w:val="21"/>
              </w:rPr>
              <w:t>1.85</w:t>
            </w:r>
          </w:p>
        </w:tc>
        <w:tc>
          <w:tcPr>
            <w:tcW w:w="769" w:type="dxa"/>
            <w:tcBorders>
              <w:top w:val="single" w:sz="4" w:space="0" w:color="000000"/>
              <w:left w:val="single" w:sz="4" w:space="0" w:color="000000"/>
              <w:bottom w:val="single" w:sz="4" w:space="0" w:color="000000"/>
              <w:right w:val="single" w:sz="4" w:space="0" w:color="000000"/>
            </w:tcBorders>
          </w:tcPr>
          <w:p w14:paraId="6B5940AA" w14:textId="77777777" w:rsidR="00751792" w:rsidRDefault="009C7D59">
            <w:pPr>
              <w:pStyle w:val="TableParagraph"/>
              <w:spacing w:before="66"/>
              <w:ind w:left="164" w:right="128"/>
              <w:rPr>
                <w:rFonts w:ascii="Times New Roman"/>
                <w:sz w:val="21"/>
              </w:rPr>
            </w:pPr>
            <w:r>
              <w:rPr>
                <w:rFonts w:ascii="Times New Roman"/>
                <w:sz w:val="21"/>
              </w:rPr>
              <w:t>0.84</w:t>
            </w:r>
          </w:p>
        </w:tc>
        <w:tc>
          <w:tcPr>
            <w:tcW w:w="1243" w:type="dxa"/>
            <w:tcBorders>
              <w:top w:val="single" w:sz="4" w:space="0" w:color="000000"/>
              <w:left w:val="single" w:sz="4" w:space="0" w:color="000000"/>
              <w:bottom w:val="single" w:sz="4" w:space="0" w:color="000000"/>
              <w:right w:val="single" w:sz="4" w:space="0" w:color="000000"/>
            </w:tcBorders>
          </w:tcPr>
          <w:p w14:paraId="5A12B769" w14:textId="77777777" w:rsidR="00751792" w:rsidRDefault="009C7D59">
            <w:pPr>
              <w:pStyle w:val="TableParagraph"/>
              <w:spacing w:before="66"/>
              <w:ind w:left="133" w:right="105"/>
              <w:rPr>
                <w:rFonts w:ascii="Times New Roman"/>
                <w:sz w:val="21"/>
              </w:rPr>
            </w:pPr>
            <w:r>
              <w:rPr>
                <w:rFonts w:ascii="Times New Roman"/>
                <w:sz w:val="21"/>
              </w:rPr>
              <w:t>450</w:t>
            </w:r>
          </w:p>
        </w:tc>
        <w:tc>
          <w:tcPr>
            <w:tcW w:w="936" w:type="dxa"/>
            <w:tcBorders>
              <w:top w:val="single" w:sz="4" w:space="0" w:color="000000"/>
              <w:left w:val="single" w:sz="4" w:space="0" w:color="000000"/>
              <w:bottom w:val="single" w:sz="4" w:space="0" w:color="000000"/>
              <w:right w:val="nil"/>
            </w:tcBorders>
          </w:tcPr>
          <w:p w14:paraId="1B132883" w14:textId="77777777" w:rsidR="00751792" w:rsidRDefault="009C7D59">
            <w:pPr>
              <w:pStyle w:val="TableParagraph"/>
              <w:spacing w:before="66"/>
              <w:ind w:left="93" w:right="60"/>
              <w:rPr>
                <w:rFonts w:ascii="Times New Roman"/>
                <w:sz w:val="21"/>
              </w:rPr>
            </w:pPr>
            <w:r>
              <w:rPr>
                <w:rFonts w:ascii="Times New Roman"/>
                <w:sz w:val="21"/>
              </w:rPr>
              <w:t>0.087</w:t>
            </w:r>
          </w:p>
        </w:tc>
      </w:tr>
      <w:tr w:rsidR="00751792" w14:paraId="416B7965" w14:textId="77777777">
        <w:trPr>
          <w:trHeight w:val="377"/>
        </w:trPr>
        <w:tc>
          <w:tcPr>
            <w:tcW w:w="1246" w:type="dxa"/>
            <w:vMerge/>
            <w:tcBorders>
              <w:top w:val="nil"/>
              <w:left w:val="nil"/>
              <w:right w:val="single" w:sz="4" w:space="0" w:color="000000"/>
            </w:tcBorders>
          </w:tcPr>
          <w:p w14:paraId="05B8D068" w14:textId="77777777" w:rsidR="00751792" w:rsidRDefault="00751792">
            <w:pPr>
              <w:rPr>
                <w:sz w:val="2"/>
                <w:szCs w:val="2"/>
              </w:rPr>
            </w:pPr>
          </w:p>
        </w:tc>
        <w:tc>
          <w:tcPr>
            <w:tcW w:w="934" w:type="dxa"/>
            <w:tcBorders>
              <w:top w:val="single" w:sz="4" w:space="0" w:color="000000"/>
              <w:left w:val="single" w:sz="4" w:space="0" w:color="000000"/>
              <w:bottom w:val="single" w:sz="4" w:space="0" w:color="000000"/>
              <w:right w:val="single" w:sz="4" w:space="0" w:color="000000"/>
            </w:tcBorders>
          </w:tcPr>
          <w:p w14:paraId="1E1FD031" w14:textId="77777777" w:rsidR="00751792" w:rsidRDefault="009C7D59">
            <w:pPr>
              <w:pStyle w:val="TableParagraph"/>
              <w:spacing w:before="64"/>
              <w:ind w:left="234" w:right="206"/>
              <w:rPr>
                <w:rFonts w:ascii="Times New Roman"/>
                <w:sz w:val="21"/>
              </w:rPr>
            </w:pPr>
            <w:r>
              <w:rPr>
                <w:rFonts w:ascii="Times New Roman"/>
                <w:position w:val="2"/>
                <w:sz w:val="21"/>
              </w:rPr>
              <w:t>SO</w:t>
            </w:r>
            <w:r>
              <w:rPr>
                <w:rFonts w:ascii="Times New Roman"/>
                <w:position w:val="2"/>
                <w:sz w:val="21"/>
                <w:vertAlign w:val="subscript"/>
              </w:rPr>
              <w:t>2</w:t>
            </w:r>
          </w:p>
        </w:tc>
        <w:tc>
          <w:tcPr>
            <w:tcW w:w="1019" w:type="dxa"/>
            <w:tcBorders>
              <w:top w:val="single" w:sz="4" w:space="0" w:color="000000"/>
              <w:left w:val="single" w:sz="4" w:space="0" w:color="000000"/>
              <w:bottom w:val="single" w:sz="4" w:space="0" w:color="000000"/>
              <w:right w:val="single" w:sz="4" w:space="0" w:color="000000"/>
            </w:tcBorders>
          </w:tcPr>
          <w:p w14:paraId="4582BA4C" w14:textId="77777777" w:rsidR="00751792" w:rsidRDefault="009C7D59">
            <w:pPr>
              <w:pStyle w:val="TableParagraph"/>
              <w:spacing w:before="67"/>
              <w:ind w:left="84" w:right="55"/>
              <w:rPr>
                <w:rFonts w:ascii="Times New Roman"/>
                <w:sz w:val="21"/>
              </w:rPr>
            </w:pPr>
            <w:r>
              <w:rPr>
                <w:rFonts w:ascii="Times New Roman"/>
                <w:sz w:val="21"/>
              </w:rPr>
              <w:t>0.003</w:t>
            </w:r>
          </w:p>
        </w:tc>
        <w:tc>
          <w:tcPr>
            <w:tcW w:w="936" w:type="dxa"/>
            <w:tcBorders>
              <w:top w:val="single" w:sz="4" w:space="0" w:color="000000"/>
              <w:left w:val="single" w:sz="4" w:space="0" w:color="000000"/>
              <w:bottom w:val="single" w:sz="4" w:space="0" w:color="000000"/>
              <w:right w:val="single" w:sz="4" w:space="0" w:color="000000"/>
            </w:tcBorders>
          </w:tcPr>
          <w:p w14:paraId="4331CEED" w14:textId="77777777" w:rsidR="00751792" w:rsidRDefault="009C7D59">
            <w:pPr>
              <w:pStyle w:val="TableParagraph"/>
              <w:spacing w:before="67"/>
              <w:ind w:left="115" w:right="80"/>
              <w:rPr>
                <w:rFonts w:ascii="Times New Roman"/>
                <w:sz w:val="21"/>
              </w:rPr>
            </w:pPr>
            <w:r>
              <w:rPr>
                <w:rFonts w:ascii="Times New Roman"/>
                <w:sz w:val="21"/>
              </w:rPr>
              <w:t>470</w:t>
            </w:r>
          </w:p>
        </w:tc>
        <w:tc>
          <w:tcPr>
            <w:tcW w:w="939" w:type="dxa"/>
            <w:tcBorders>
              <w:top w:val="single" w:sz="4" w:space="0" w:color="000000"/>
              <w:left w:val="single" w:sz="4" w:space="0" w:color="000000"/>
              <w:bottom w:val="single" w:sz="4" w:space="0" w:color="000000"/>
              <w:right w:val="single" w:sz="4" w:space="0" w:color="000000"/>
            </w:tcBorders>
          </w:tcPr>
          <w:p w14:paraId="68DC215A" w14:textId="77777777" w:rsidR="00751792" w:rsidRDefault="009C7D59">
            <w:pPr>
              <w:pStyle w:val="TableParagraph"/>
              <w:spacing w:before="67"/>
              <w:ind w:left="226" w:right="189"/>
              <w:rPr>
                <w:rFonts w:ascii="Times New Roman"/>
                <w:sz w:val="21"/>
              </w:rPr>
            </w:pPr>
            <w:r>
              <w:rPr>
                <w:rFonts w:ascii="Times New Roman"/>
                <w:sz w:val="21"/>
              </w:rPr>
              <w:t>0.021</w:t>
            </w:r>
          </w:p>
        </w:tc>
        <w:tc>
          <w:tcPr>
            <w:tcW w:w="938" w:type="dxa"/>
            <w:tcBorders>
              <w:top w:val="single" w:sz="4" w:space="0" w:color="000000"/>
              <w:left w:val="single" w:sz="4" w:space="0" w:color="000000"/>
              <w:bottom w:val="single" w:sz="4" w:space="0" w:color="000000"/>
              <w:right w:val="single" w:sz="4" w:space="0" w:color="000000"/>
            </w:tcBorders>
          </w:tcPr>
          <w:p w14:paraId="5FF86FEE" w14:textId="77777777" w:rsidR="00751792" w:rsidRDefault="009C7D59">
            <w:pPr>
              <w:pStyle w:val="TableParagraph"/>
              <w:spacing w:before="67"/>
              <w:ind w:left="277" w:right="243"/>
              <w:rPr>
                <w:rFonts w:ascii="Times New Roman"/>
                <w:sz w:val="21"/>
              </w:rPr>
            </w:pPr>
            <w:r>
              <w:rPr>
                <w:rFonts w:ascii="Times New Roman"/>
                <w:sz w:val="21"/>
              </w:rPr>
              <w:t>1.85</w:t>
            </w:r>
          </w:p>
        </w:tc>
        <w:tc>
          <w:tcPr>
            <w:tcW w:w="769" w:type="dxa"/>
            <w:tcBorders>
              <w:top w:val="single" w:sz="4" w:space="0" w:color="000000"/>
              <w:left w:val="single" w:sz="4" w:space="0" w:color="000000"/>
              <w:bottom w:val="single" w:sz="4" w:space="0" w:color="000000"/>
              <w:right w:val="single" w:sz="4" w:space="0" w:color="000000"/>
            </w:tcBorders>
          </w:tcPr>
          <w:p w14:paraId="58EAEF6D" w14:textId="77777777" w:rsidR="00751792" w:rsidRDefault="009C7D59">
            <w:pPr>
              <w:pStyle w:val="TableParagraph"/>
              <w:spacing w:before="67"/>
              <w:ind w:left="164" w:right="128"/>
              <w:rPr>
                <w:rFonts w:ascii="Times New Roman"/>
                <w:sz w:val="21"/>
              </w:rPr>
            </w:pPr>
            <w:r>
              <w:rPr>
                <w:rFonts w:ascii="Times New Roman"/>
                <w:sz w:val="21"/>
              </w:rPr>
              <w:t>0.84</w:t>
            </w:r>
          </w:p>
        </w:tc>
        <w:tc>
          <w:tcPr>
            <w:tcW w:w="1243" w:type="dxa"/>
            <w:tcBorders>
              <w:top w:val="single" w:sz="4" w:space="0" w:color="000000"/>
              <w:left w:val="single" w:sz="4" w:space="0" w:color="000000"/>
              <w:bottom w:val="single" w:sz="4" w:space="0" w:color="000000"/>
              <w:right w:val="single" w:sz="4" w:space="0" w:color="000000"/>
            </w:tcBorders>
          </w:tcPr>
          <w:p w14:paraId="47F00D00" w14:textId="77777777" w:rsidR="00751792" w:rsidRDefault="009C7D59">
            <w:pPr>
              <w:pStyle w:val="TableParagraph"/>
              <w:spacing w:before="67"/>
              <w:ind w:left="133" w:right="105"/>
              <w:rPr>
                <w:rFonts w:ascii="Times New Roman"/>
                <w:sz w:val="21"/>
              </w:rPr>
            </w:pPr>
            <w:r>
              <w:rPr>
                <w:rFonts w:ascii="Times New Roman"/>
                <w:sz w:val="21"/>
              </w:rPr>
              <w:t>500.0</w:t>
            </w:r>
          </w:p>
        </w:tc>
        <w:tc>
          <w:tcPr>
            <w:tcW w:w="936" w:type="dxa"/>
            <w:tcBorders>
              <w:top w:val="single" w:sz="4" w:space="0" w:color="000000"/>
              <w:left w:val="single" w:sz="4" w:space="0" w:color="000000"/>
              <w:bottom w:val="single" w:sz="4" w:space="0" w:color="000000"/>
              <w:right w:val="nil"/>
            </w:tcBorders>
          </w:tcPr>
          <w:p w14:paraId="5F2FA21F" w14:textId="77777777" w:rsidR="00751792" w:rsidRDefault="009C7D59">
            <w:pPr>
              <w:pStyle w:val="TableParagraph"/>
              <w:spacing w:before="67"/>
              <w:ind w:left="93" w:right="60"/>
              <w:rPr>
                <w:rFonts w:ascii="Times New Roman"/>
                <w:sz w:val="21"/>
              </w:rPr>
            </w:pPr>
            <w:r>
              <w:rPr>
                <w:rFonts w:ascii="Times New Roman"/>
                <w:sz w:val="21"/>
              </w:rPr>
              <w:t>0.053</w:t>
            </w:r>
          </w:p>
        </w:tc>
      </w:tr>
      <w:tr w:rsidR="00751792" w14:paraId="0C1804B3" w14:textId="77777777">
        <w:trPr>
          <w:trHeight w:val="386"/>
        </w:trPr>
        <w:tc>
          <w:tcPr>
            <w:tcW w:w="1246" w:type="dxa"/>
            <w:vMerge/>
            <w:tcBorders>
              <w:top w:val="nil"/>
              <w:left w:val="nil"/>
              <w:right w:val="single" w:sz="4" w:space="0" w:color="000000"/>
            </w:tcBorders>
          </w:tcPr>
          <w:p w14:paraId="531CF460" w14:textId="77777777" w:rsidR="00751792" w:rsidRDefault="00751792">
            <w:pPr>
              <w:rPr>
                <w:sz w:val="2"/>
                <w:szCs w:val="2"/>
              </w:rPr>
            </w:pPr>
          </w:p>
        </w:tc>
        <w:tc>
          <w:tcPr>
            <w:tcW w:w="934" w:type="dxa"/>
            <w:tcBorders>
              <w:top w:val="single" w:sz="4" w:space="0" w:color="000000"/>
              <w:left w:val="single" w:sz="4" w:space="0" w:color="000000"/>
              <w:right w:val="single" w:sz="4" w:space="0" w:color="000000"/>
            </w:tcBorders>
          </w:tcPr>
          <w:p w14:paraId="18D7FB2B" w14:textId="77777777" w:rsidR="00751792" w:rsidRDefault="009C7D59">
            <w:pPr>
              <w:pStyle w:val="TableParagraph"/>
              <w:spacing w:before="62"/>
              <w:ind w:left="234" w:right="206"/>
              <w:rPr>
                <w:rFonts w:ascii="Times New Roman"/>
                <w:sz w:val="21"/>
              </w:rPr>
            </w:pPr>
            <w:r>
              <w:rPr>
                <w:rFonts w:ascii="Times New Roman"/>
                <w:position w:val="2"/>
                <w:sz w:val="21"/>
              </w:rPr>
              <w:t>NO</w:t>
            </w:r>
            <w:r>
              <w:rPr>
                <w:rFonts w:ascii="Times New Roman"/>
                <w:position w:val="2"/>
                <w:sz w:val="21"/>
                <w:vertAlign w:val="subscript"/>
              </w:rPr>
              <w:t>x</w:t>
            </w:r>
          </w:p>
        </w:tc>
        <w:tc>
          <w:tcPr>
            <w:tcW w:w="1019" w:type="dxa"/>
            <w:tcBorders>
              <w:top w:val="single" w:sz="4" w:space="0" w:color="000000"/>
              <w:left w:val="single" w:sz="4" w:space="0" w:color="000000"/>
              <w:right w:val="single" w:sz="4" w:space="0" w:color="000000"/>
            </w:tcBorders>
          </w:tcPr>
          <w:p w14:paraId="30CB5080" w14:textId="77777777" w:rsidR="00751792" w:rsidRDefault="009C7D59">
            <w:pPr>
              <w:pStyle w:val="TableParagraph"/>
              <w:spacing w:before="65"/>
              <w:ind w:left="84" w:right="55"/>
              <w:rPr>
                <w:rFonts w:ascii="Times New Roman"/>
                <w:sz w:val="21"/>
              </w:rPr>
            </w:pPr>
            <w:r>
              <w:rPr>
                <w:rFonts w:ascii="Times New Roman"/>
                <w:sz w:val="21"/>
              </w:rPr>
              <w:t>0.305</w:t>
            </w:r>
          </w:p>
        </w:tc>
        <w:tc>
          <w:tcPr>
            <w:tcW w:w="936" w:type="dxa"/>
            <w:tcBorders>
              <w:top w:val="single" w:sz="4" w:space="0" w:color="000000"/>
              <w:left w:val="single" w:sz="4" w:space="0" w:color="000000"/>
              <w:right w:val="single" w:sz="4" w:space="0" w:color="000000"/>
            </w:tcBorders>
          </w:tcPr>
          <w:p w14:paraId="02DC1AF7" w14:textId="77777777" w:rsidR="00751792" w:rsidRDefault="009C7D59">
            <w:pPr>
              <w:pStyle w:val="TableParagraph"/>
              <w:spacing w:before="65"/>
              <w:ind w:left="115" w:right="80"/>
              <w:rPr>
                <w:rFonts w:ascii="Times New Roman"/>
                <w:sz w:val="21"/>
              </w:rPr>
            </w:pPr>
            <w:r>
              <w:rPr>
                <w:rFonts w:ascii="Times New Roman"/>
                <w:sz w:val="21"/>
              </w:rPr>
              <w:t>470</w:t>
            </w:r>
          </w:p>
        </w:tc>
        <w:tc>
          <w:tcPr>
            <w:tcW w:w="939" w:type="dxa"/>
            <w:tcBorders>
              <w:top w:val="single" w:sz="4" w:space="0" w:color="000000"/>
              <w:left w:val="single" w:sz="4" w:space="0" w:color="000000"/>
              <w:right w:val="single" w:sz="4" w:space="0" w:color="000000"/>
            </w:tcBorders>
          </w:tcPr>
          <w:p w14:paraId="51032EC0" w14:textId="77777777" w:rsidR="00751792" w:rsidRDefault="009C7D59">
            <w:pPr>
              <w:pStyle w:val="TableParagraph"/>
              <w:spacing w:before="65"/>
              <w:ind w:left="226" w:right="189"/>
              <w:rPr>
                <w:rFonts w:ascii="Times New Roman"/>
                <w:sz w:val="21"/>
              </w:rPr>
            </w:pPr>
            <w:r>
              <w:rPr>
                <w:rFonts w:ascii="Times New Roman"/>
                <w:sz w:val="21"/>
              </w:rPr>
              <w:t>0.021</w:t>
            </w:r>
          </w:p>
        </w:tc>
        <w:tc>
          <w:tcPr>
            <w:tcW w:w="938" w:type="dxa"/>
            <w:tcBorders>
              <w:top w:val="single" w:sz="4" w:space="0" w:color="000000"/>
              <w:left w:val="single" w:sz="4" w:space="0" w:color="000000"/>
              <w:right w:val="single" w:sz="4" w:space="0" w:color="000000"/>
            </w:tcBorders>
          </w:tcPr>
          <w:p w14:paraId="02255E5D" w14:textId="77777777" w:rsidR="00751792" w:rsidRDefault="009C7D59">
            <w:pPr>
              <w:pStyle w:val="TableParagraph"/>
              <w:spacing w:before="65"/>
              <w:ind w:left="277" w:right="243"/>
              <w:rPr>
                <w:rFonts w:ascii="Times New Roman"/>
                <w:sz w:val="21"/>
              </w:rPr>
            </w:pPr>
            <w:r>
              <w:rPr>
                <w:rFonts w:ascii="Times New Roman"/>
                <w:sz w:val="21"/>
              </w:rPr>
              <w:t>1.85</w:t>
            </w:r>
          </w:p>
        </w:tc>
        <w:tc>
          <w:tcPr>
            <w:tcW w:w="769" w:type="dxa"/>
            <w:tcBorders>
              <w:top w:val="single" w:sz="4" w:space="0" w:color="000000"/>
              <w:left w:val="single" w:sz="4" w:space="0" w:color="000000"/>
              <w:right w:val="single" w:sz="4" w:space="0" w:color="000000"/>
            </w:tcBorders>
          </w:tcPr>
          <w:p w14:paraId="6EA1BB66" w14:textId="77777777" w:rsidR="00751792" w:rsidRDefault="009C7D59">
            <w:pPr>
              <w:pStyle w:val="TableParagraph"/>
              <w:spacing w:before="65"/>
              <w:ind w:left="164" w:right="128"/>
              <w:rPr>
                <w:rFonts w:ascii="Times New Roman"/>
                <w:sz w:val="21"/>
              </w:rPr>
            </w:pPr>
            <w:r>
              <w:rPr>
                <w:rFonts w:ascii="Times New Roman"/>
                <w:sz w:val="21"/>
              </w:rPr>
              <w:t>0.84</w:t>
            </w:r>
          </w:p>
        </w:tc>
        <w:tc>
          <w:tcPr>
            <w:tcW w:w="1243" w:type="dxa"/>
            <w:tcBorders>
              <w:top w:val="single" w:sz="4" w:space="0" w:color="000000"/>
              <w:left w:val="single" w:sz="4" w:space="0" w:color="000000"/>
              <w:right w:val="single" w:sz="4" w:space="0" w:color="000000"/>
            </w:tcBorders>
          </w:tcPr>
          <w:p w14:paraId="4D9F18F0" w14:textId="77777777" w:rsidR="00751792" w:rsidRDefault="009C7D59">
            <w:pPr>
              <w:pStyle w:val="TableParagraph"/>
              <w:spacing w:before="65"/>
              <w:ind w:left="133" w:right="105"/>
              <w:rPr>
                <w:rFonts w:ascii="Times New Roman"/>
                <w:sz w:val="21"/>
              </w:rPr>
            </w:pPr>
            <w:r>
              <w:rPr>
                <w:rFonts w:ascii="Times New Roman"/>
                <w:sz w:val="21"/>
              </w:rPr>
              <w:t>250.0</w:t>
            </w:r>
          </w:p>
        </w:tc>
        <w:tc>
          <w:tcPr>
            <w:tcW w:w="936" w:type="dxa"/>
            <w:tcBorders>
              <w:top w:val="single" w:sz="4" w:space="0" w:color="000000"/>
              <w:left w:val="single" w:sz="4" w:space="0" w:color="000000"/>
              <w:right w:val="nil"/>
            </w:tcBorders>
          </w:tcPr>
          <w:p w14:paraId="6B8C9AB5" w14:textId="77777777" w:rsidR="00751792" w:rsidRDefault="009C7D59">
            <w:pPr>
              <w:pStyle w:val="TableParagraph"/>
              <w:spacing w:before="65"/>
              <w:ind w:left="93" w:right="60"/>
              <w:rPr>
                <w:rFonts w:ascii="Times New Roman"/>
                <w:sz w:val="21"/>
              </w:rPr>
            </w:pPr>
            <w:r>
              <w:rPr>
                <w:rFonts w:ascii="Times New Roman"/>
                <w:sz w:val="21"/>
              </w:rPr>
              <w:t>6.605</w:t>
            </w:r>
          </w:p>
        </w:tc>
      </w:tr>
    </w:tbl>
    <w:p w14:paraId="1078ECB8" w14:textId="77777777" w:rsidR="00751792" w:rsidRDefault="009C7D59">
      <w:pPr>
        <w:pStyle w:val="a3"/>
        <w:spacing w:before="2" w:line="364" w:lineRule="auto"/>
        <w:ind w:left="268" w:right="264" w:firstLine="480"/>
        <w:jc w:val="both"/>
      </w:pPr>
      <w:r>
        <w:rPr>
          <w:spacing w:val="-5"/>
        </w:rPr>
        <w:t xml:space="preserve">由上表计算结果可知，根据 </w:t>
      </w:r>
      <w:r>
        <w:rPr>
          <w:rFonts w:ascii="Times New Roman" w:eastAsia="Times New Roman"/>
        </w:rPr>
        <w:t xml:space="preserve">GB/T13201-91 </w:t>
      </w:r>
      <w:r>
        <w:rPr>
          <w:spacing w:val="-5"/>
        </w:rPr>
        <w:t xml:space="preserve">规定，卫生防护距离 </w:t>
      </w:r>
      <w:r>
        <w:rPr>
          <w:rFonts w:ascii="Times New Roman" w:eastAsia="Times New Roman"/>
        </w:rPr>
        <w:t xml:space="preserve">100m </w:t>
      </w:r>
      <w:r>
        <w:rPr>
          <w:spacing w:val="1"/>
        </w:rPr>
        <w:t xml:space="preserve">以内时， </w:t>
      </w:r>
      <w:r>
        <w:rPr>
          <w:spacing w:val="-15"/>
        </w:rPr>
        <w:t xml:space="preserve">级差为 </w:t>
      </w:r>
      <w:r>
        <w:rPr>
          <w:rFonts w:ascii="Times New Roman" w:eastAsia="Times New Roman"/>
          <w:spacing w:val="-5"/>
        </w:rPr>
        <w:t>50m</w:t>
      </w:r>
      <w:r>
        <w:rPr>
          <w:spacing w:val="-21"/>
        </w:rPr>
        <w:t xml:space="preserve">；在 </w:t>
      </w:r>
      <w:r>
        <w:rPr>
          <w:rFonts w:ascii="Times New Roman" w:eastAsia="Times New Roman"/>
        </w:rPr>
        <w:t xml:space="preserve">100m~1000m </w:t>
      </w:r>
      <w:r>
        <w:rPr>
          <w:spacing w:val="-13"/>
        </w:rPr>
        <w:t xml:space="preserve">内，级差为 </w:t>
      </w:r>
      <w:r>
        <w:rPr>
          <w:rFonts w:ascii="Times New Roman" w:eastAsia="Times New Roman"/>
          <w:spacing w:val="-3"/>
        </w:rPr>
        <w:t>100m</w:t>
      </w:r>
      <w:r>
        <w:rPr>
          <w:spacing w:val="7"/>
        </w:rPr>
        <w:t>；多种因子的</w:t>
      </w:r>
      <w:r>
        <w:rPr>
          <w:rFonts w:ascii="Times New Roman" w:eastAsia="Times New Roman"/>
        </w:rPr>
        <w:t xml:space="preserve">Qc/Cm </w:t>
      </w:r>
      <w:r>
        <w:t>值计算所得的卫</w:t>
      </w:r>
    </w:p>
    <w:p w14:paraId="0A1E1056" w14:textId="77777777" w:rsidR="00751792" w:rsidRDefault="00751792">
      <w:pPr>
        <w:spacing w:line="364" w:lineRule="auto"/>
        <w:jc w:val="both"/>
        <w:sectPr w:rsidR="00751792">
          <w:pgSz w:w="11910" w:h="16840"/>
          <w:pgMar w:top="1360" w:right="1200" w:bottom="1320" w:left="1320" w:header="878" w:footer="1134" w:gutter="0"/>
          <w:cols w:space="720"/>
        </w:sectPr>
      </w:pPr>
    </w:p>
    <w:p w14:paraId="3E655D47" w14:textId="77777777" w:rsidR="00751792" w:rsidRDefault="009C7D59">
      <w:pPr>
        <w:pStyle w:val="a3"/>
        <w:spacing w:before="68" w:line="364" w:lineRule="auto"/>
        <w:ind w:left="268" w:right="214"/>
      </w:pPr>
      <w:r>
        <w:t xml:space="preserve">生防护距离在同一级别，应提高一级。本项目以养殖场厂界为边界设置 </w:t>
      </w:r>
      <w:r>
        <w:rPr>
          <w:rFonts w:ascii="Times New Roman" w:eastAsia="Times New Roman"/>
        </w:rPr>
        <w:t xml:space="preserve">100m </w:t>
      </w:r>
      <w:r>
        <w:t>的卫生防护距离。目前卫生防护距离范围内无环境敏感目标。</w:t>
      </w:r>
    </w:p>
    <w:p w14:paraId="51B842CF" w14:textId="77777777" w:rsidR="00751792" w:rsidRDefault="009C7D59">
      <w:pPr>
        <w:pStyle w:val="a3"/>
        <w:spacing w:line="306" w:lineRule="exact"/>
        <w:ind w:left="748"/>
      </w:pPr>
      <w:r>
        <w:t>②其他规范要求</w:t>
      </w:r>
    </w:p>
    <w:p w14:paraId="24E7ED1F" w14:textId="77777777" w:rsidR="00751792" w:rsidRDefault="009C7D59">
      <w:pPr>
        <w:pStyle w:val="a3"/>
        <w:spacing w:before="160" w:line="364" w:lineRule="auto"/>
        <w:ind w:left="268" w:right="235" w:firstLine="480"/>
        <w:jc w:val="both"/>
      </w:pPr>
      <w:r>
        <w:t>根据生态环境部部长信箱回复对卫生防护距离的描述可知：</w:t>
      </w:r>
      <w:r>
        <w:rPr>
          <w:rFonts w:ascii="Times New Roman" w:eastAsia="Times New Roman" w:hAnsi="Times New Roman"/>
        </w:rPr>
        <w:t>“</w:t>
      </w:r>
      <w:r>
        <w:t>《畜禽养殖业污染防治技术规范》（</w:t>
      </w:r>
      <w:r>
        <w:rPr>
          <w:rFonts w:ascii="Times New Roman" w:eastAsia="Times New Roman" w:hAnsi="Times New Roman"/>
        </w:rPr>
        <w:t>HJ/T 81-2001</w:t>
      </w:r>
      <w:r>
        <w:t>）属于推荐性的环境保护技术规范类标准，该技术规</w:t>
      </w:r>
      <w:r>
        <w:rPr>
          <w:spacing w:val="-20"/>
        </w:rPr>
        <w:t xml:space="preserve">范 </w:t>
      </w:r>
      <w:r>
        <w:rPr>
          <w:rFonts w:ascii="Times New Roman" w:eastAsia="Times New Roman" w:hAnsi="Times New Roman"/>
        </w:rPr>
        <w:t xml:space="preserve">3.1.2 </w:t>
      </w:r>
      <w:r>
        <w:t>规定：禁止在城市和城镇居民区，包括文教科研区、医疗区、商业区、工业</w:t>
      </w:r>
      <w:r>
        <w:rPr>
          <w:spacing w:val="-1"/>
        </w:rPr>
        <w:t>区、游览区等人口集中地区建设畜禽养殖场。村屯居民区不属于城市和城镇居民区。</w:t>
      </w:r>
      <w:r>
        <w:rPr>
          <w:spacing w:val="-4"/>
        </w:rPr>
        <w:t xml:space="preserve">因此，不属于该技术规范 </w:t>
      </w:r>
      <w:r>
        <w:rPr>
          <w:rFonts w:ascii="Times New Roman" w:eastAsia="Times New Roman" w:hAnsi="Times New Roman"/>
        </w:rPr>
        <w:t xml:space="preserve">3.1.2 </w:t>
      </w:r>
      <w:r>
        <w:t>规定的人口集中区。对于养殖场与农村居民区之间的</w:t>
      </w:r>
      <w:r>
        <w:rPr>
          <w:spacing w:val="-5"/>
        </w:rPr>
        <w:t>距离，养殖场在建设时应开展环境影响评价，根据当地的地理、环境及气象等因素确</w:t>
      </w:r>
      <w:r>
        <w:rPr>
          <w:spacing w:val="-11"/>
        </w:rPr>
        <w:t>定与居民区之间的距离。在确定距离时，该技术规范中的要求可作为一项参考依据。</w:t>
      </w:r>
      <w:r>
        <w:rPr>
          <w:rFonts w:ascii="Times New Roman" w:eastAsia="Times New Roman" w:hAnsi="Times New Roman"/>
          <w:spacing w:val="-16"/>
        </w:rPr>
        <w:t xml:space="preserve">” </w:t>
      </w:r>
      <w:r>
        <w:rPr>
          <w:spacing w:val="-3"/>
        </w:rPr>
        <w:t>本项目处于农村地区，不属于城市和城镇居民区。因此可以根据生态环境部的解释采用环评计算确定项目卫生防护距离。</w:t>
      </w:r>
    </w:p>
    <w:p w14:paraId="708083A5" w14:textId="77777777" w:rsidR="00751792" w:rsidRDefault="009C7D59">
      <w:pPr>
        <w:pStyle w:val="a3"/>
        <w:spacing w:line="362" w:lineRule="auto"/>
        <w:ind w:left="268" w:right="216" w:firstLine="480"/>
      </w:pPr>
      <w:r>
        <w:t>针对无组织排放的废气，通过加强通风，确保空气的循环效率；从而使空气环境达到标准要求。</w:t>
      </w:r>
    </w:p>
    <w:p w14:paraId="0D47326D" w14:textId="77777777" w:rsidR="00751792" w:rsidRDefault="009C7D59">
      <w:pPr>
        <w:pStyle w:val="4"/>
        <w:tabs>
          <w:tab w:val="left" w:pos="1166"/>
        </w:tabs>
        <w:spacing w:before="1"/>
        <w:ind w:left="5"/>
        <w:jc w:val="center"/>
      </w:pPr>
      <w:r>
        <w:t>表</w:t>
      </w:r>
      <w:r>
        <w:rPr>
          <w:spacing w:val="-62"/>
        </w:rPr>
        <w:t xml:space="preserve"> </w:t>
      </w:r>
      <w:r>
        <w:rPr>
          <w:rFonts w:ascii="Times New Roman" w:eastAsia="Times New Roman"/>
        </w:rPr>
        <w:t>5.2-14</w:t>
      </w:r>
      <w:r>
        <w:rPr>
          <w:rFonts w:ascii="Times New Roman" w:eastAsia="Times New Roman"/>
        </w:rPr>
        <w:tab/>
      </w:r>
      <w:r>
        <w:t>大气污染物无组织排放量核算表</w:t>
      </w:r>
    </w:p>
    <w:p w14:paraId="7F663F35" w14:textId="77777777" w:rsidR="00751792" w:rsidRDefault="00751792">
      <w:pPr>
        <w:pStyle w:val="a3"/>
        <w:spacing w:before="3"/>
        <w:rPr>
          <w:b/>
          <w:sz w:val="12"/>
        </w:rPr>
      </w:pPr>
    </w:p>
    <w:tbl>
      <w:tblPr>
        <w:tblW w:w="0" w:type="auto"/>
        <w:tblInd w:w="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39"/>
        <w:gridCol w:w="1425"/>
        <w:gridCol w:w="1348"/>
        <w:gridCol w:w="1002"/>
        <w:gridCol w:w="1840"/>
        <w:gridCol w:w="1083"/>
        <w:gridCol w:w="1063"/>
      </w:tblGrid>
      <w:tr w:rsidR="00751792" w14:paraId="0553170D" w14:textId="77777777">
        <w:trPr>
          <w:trHeight w:val="372"/>
        </w:trPr>
        <w:tc>
          <w:tcPr>
            <w:tcW w:w="639" w:type="dxa"/>
            <w:vMerge w:val="restart"/>
            <w:tcBorders>
              <w:left w:val="nil"/>
              <w:bottom w:val="single" w:sz="6" w:space="0" w:color="000000"/>
              <w:right w:val="single" w:sz="6" w:space="0" w:color="000000"/>
            </w:tcBorders>
          </w:tcPr>
          <w:p w14:paraId="1093DCA0" w14:textId="77777777" w:rsidR="00751792" w:rsidRDefault="00751792">
            <w:pPr>
              <w:pStyle w:val="TableParagraph"/>
              <w:jc w:val="left"/>
              <w:rPr>
                <w:b/>
                <w:sz w:val="20"/>
              </w:rPr>
            </w:pPr>
          </w:p>
          <w:p w14:paraId="1383B015" w14:textId="77777777" w:rsidR="00751792" w:rsidRDefault="009C7D59">
            <w:pPr>
              <w:pStyle w:val="TableParagraph"/>
              <w:spacing w:before="151"/>
              <w:ind w:left="124"/>
              <w:jc w:val="left"/>
              <w:rPr>
                <w:b/>
                <w:sz w:val="21"/>
              </w:rPr>
            </w:pPr>
            <w:r>
              <w:rPr>
                <w:b/>
                <w:sz w:val="21"/>
              </w:rPr>
              <w:t>序号</w:t>
            </w:r>
          </w:p>
        </w:tc>
        <w:tc>
          <w:tcPr>
            <w:tcW w:w="1425" w:type="dxa"/>
            <w:vMerge w:val="restart"/>
            <w:tcBorders>
              <w:left w:val="single" w:sz="6" w:space="0" w:color="000000"/>
              <w:bottom w:val="single" w:sz="6" w:space="0" w:color="000000"/>
              <w:right w:val="single" w:sz="6" w:space="0" w:color="000000"/>
            </w:tcBorders>
          </w:tcPr>
          <w:p w14:paraId="3E06D3D2" w14:textId="77777777" w:rsidR="00751792" w:rsidRDefault="00751792">
            <w:pPr>
              <w:pStyle w:val="TableParagraph"/>
              <w:jc w:val="left"/>
              <w:rPr>
                <w:b/>
                <w:sz w:val="20"/>
              </w:rPr>
            </w:pPr>
          </w:p>
          <w:p w14:paraId="26F8EFFD" w14:textId="77777777" w:rsidR="00751792" w:rsidRDefault="009C7D59">
            <w:pPr>
              <w:pStyle w:val="TableParagraph"/>
              <w:spacing w:before="151"/>
              <w:ind w:left="298"/>
              <w:jc w:val="left"/>
              <w:rPr>
                <w:b/>
                <w:sz w:val="21"/>
              </w:rPr>
            </w:pPr>
            <w:r>
              <w:rPr>
                <w:b/>
                <w:sz w:val="21"/>
              </w:rPr>
              <w:t>产污环节</w:t>
            </w:r>
          </w:p>
        </w:tc>
        <w:tc>
          <w:tcPr>
            <w:tcW w:w="1348" w:type="dxa"/>
            <w:vMerge w:val="restart"/>
            <w:tcBorders>
              <w:left w:val="single" w:sz="6" w:space="0" w:color="000000"/>
              <w:bottom w:val="single" w:sz="6" w:space="0" w:color="000000"/>
              <w:right w:val="single" w:sz="6" w:space="0" w:color="000000"/>
            </w:tcBorders>
          </w:tcPr>
          <w:p w14:paraId="371B8870" w14:textId="77777777" w:rsidR="00751792" w:rsidRDefault="00751792">
            <w:pPr>
              <w:pStyle w:val="TableParagraph"/>
              <w:jc w:val="left"/>
              <w:rPr>
                <w:b/>
                <w:sz w:val="20"/>
              </w:rPr>
            </w:pPr>
          </w:p>
          <w:p w14:paraId="364E0E20" w14:textId="77777777" w:rsidR="00751792" w:rsidRDefault="009C7D59">
            <w:pPr>
              <w:pStyle w:val="TableParagraph"/>
              <w:spacing w:before="151"/>
              <w:ind w:left="366"/>
              <w:jc w:val="left"/>
              <w:rPr>
                <w:b/>
                <w:sz w:val="21"/>
              </w:rPr>
            </w:pPr>
            <w:r>
              <w:rPr>
                <w:b/>
                <w:sz w:val="21"/>
              </w:rPr>
              <w:t>污染物</w:t>
            </w:r>
          </w:p>
        </w:tc>
        <w:tc>
          <w:tcPr>
            <w:tcW w:w="1002" w:type="dxa"/>
            <w:vMerge w:val="restart"/>
            <w:tcBorders>
              <w:left w:val="single" w:sz="6" w:space="0" w:color="000000"/>
              <w:bottom w:val="single" w:sz="6" w:space="0" w:color="000000"/>
              <w:right w:val="single" w:sz="6" w:space="0" w:color="000000"/>
            </w:tcBorders>
          </w:tcPr>
          <w:p w14:paraId="6B80A881" w14:textId="77777777" w:rsidR="00751792" w:rsidRDefault="009C7D59">
            <w:pPr>
              <w:pStyle w:val="TableParagraph"/>
              <w:spacing w:before="136" w:line="242" w:lineRule="auto"/>
              <w:ind w:left="192" w:right="161"/>
              <w:jc w:val="both"/>
              <w:rPr>
                <w:b/>
                <w:sz w:val="21"/>
              </w:rPr>
            </w:pPr>
            <w:r>
              <w:rPr>
                <w:b/>
                <w:sz w:val="21"/>
              </w:rPr>
              <w:t>主要污染防治措施</w:t>
            </w:r>
          </w:p>
        </w:tc>
        <w:tc>
          <w:tcPr>
            <w:tcW w:w="2923" w:type="dxa"/>
            <w:gridSpan w:val="2"/>
            <w:tcBorders>
              <w:left w:val="single" w:sz="6" w:space="0" w:color="000000"/>
              <w:bottom w:val="single" w:sz="6" w:space="0" w:color="000000"/>
              <w:right w:val="single" w:sz="6" w:space="0" w:color="000000"/>
            </w:tcBorders>
          </w:tcPr>
          <w:p w14:paraId="41CD569F" w14:textId="77777777" w:rsidR="00751792" w:rsidRDefault="009C7D59">
            <w:pPr>
              <w:pStyle w:val="TableParagraph"/>
              <w:spacing w:before="49"/>
              <w:ind w:left="207"/>
              <w:jc w:val="left"/>
              <w:rPr>
                <w:b/>
                <w:sz w:val="21"/>
              </w:rPr>
            </w:pPr>
            <w:r>
              <w:rPr>
                <w:b/>
                <w:sz w:val="21"/>
              </w:rPr>
              <w:t>国家或地方污染物排放标准</w:t>
            </w:r>
          </w:p>
        </w:tc>
        <w:tc>
          <w:tcPr>
            <w:tcW w:w="1063" w:type="dxa"/>
            <w:vMerge w:val="restart"/>
            <w:tcBorders>
              <w:left w:val="single" w:sz="6" w:space="0" w:color="000000"/>
              <w:bottom w:val="single" w:sz="6" w:space="0" w:color="000000"/>
              <w:right w:val="nil"/>
            </w:tcBorders>
          </w:tcPr>
          <w:p w14:paraId="7D80F20B" w14:textId="77777777" w:rsidR="00751792" w:rsidRDefault="00751792">
            <w:pPr>
              <w:pStyle w:val="TableParagraph"/>
              <w:spacing w:before="3"/>
              <w:jc w:val="left"/>
              <w:rPr>
                <w:b/>
                <w:sz w:val="21"/>
              </w:rPr>
            </w:pPr>
          </w:p>
          <w:p w14:paraId="56D2797E" w14:textId="77777777" w:rsidR="00751792" w:rsidRDefault="009C7D59">
            <w:pPr>
              <w:pStyle w:val="TableParagraph"/>
              <w:spacing w:before="1"/>
              <w:ind w:left="116"/>
              <w:jc w:val="left"/>
              <w:rPr>
                <w:b/>
                <w:sz w:val="21"/>
              </w:rPr>
            </w:pPr>
            <w:r>
              <w:rPr>
                <w:b/>
                <w:sz w:val="21"/>
              </w:rPr>
              <w:t>年排放量</w:t>
            </w:r>
          </w:p>
          <w:p w14:paraId="638BCD62" w14:textId="77777777" w:rsidR="00751792" w:rsidRDefault="009C7D59">
            <w:pPr>
              <w:pStyle w:val="TableParagraph"/>
              <w:spacing w:before="2"/>
              <w:ind w:left="212"/>
              <w:jc w:val="left"/>
              <w:rPr>
                <w:b/>
                <w:sz w:val="21"/>
              </w:rPr>
            </w:pPr>
            <w:r>
              <w:rPr>
                <w:b/>
                <w:sz w:val="21"/>
              </w:rPr>
              <w:t>（</w:t>
            </w:r>
            <w:r>
              <w:rPr>
                <w:rFonts w:ascii="Times New Roman" w:eastAsia="Times New Roman"/>
                <w:b/>
                <w:sz w:val="21"/>
              </w:rPr>
              <w:t>t/a</w:t>
            </w:r>
            <w:r>
              <w:rPr>
                <w:b/>
                <w:sz w:val="21"/>
              </w:rPr>
              <w:t>）</w:t>
            </w:r>
          </w:p>
        </w:tc>
      </w:tr>
      <w:tr w:rsidR="00751792" w14:paraId="2D412AE0" w14:textId="77777777">
        <w:trPr>
          <w:trHeight w:val="701"/>
        </w:trPr>
        <w:tc>
          <w:tcPr>
            <w:tcW w:w="639" w:type="dxa"/>
            <w:vMerge/>
            <w:tcBorders>
              <w:top w:val="nil"/>
              <w:left w:val="nil"/>
              <w:bottom w:val="single" w:sz="6" w:space="0" w:color="000000"/>
              <w:right w:val="single" w:sz="6" w:space="0" w:color="000000"/>
            </w:tcBorders>
          </w:tcPr>
          <w:p w14:paraId="5FA7F728" w14:textId="77777777" w:rsidR="00751792" w:rsidRDefault="00751792">
            <w:pPr>
              <w:rPr>
                <w:sz w:val="2"/>
                <w:szCs w:val="2"/>
              </w:rPr>
            </w:pPr>
          </w:p>
        </w:tc>
        <w:tc>
          <w:tcPr>
            <w:tcW w:w="1425" w:type="dxa"/>
            <w:vMerge/>
            <w:tcBorders>
              <w:top w:val="nil"/>
              <w:left w:val="single" w:sz="6" w:space="0" w:color="000000"/>
              <w:bottom w:val="single" w:sz="6" w:space="0" w:color="000000"/>
              <w:right w:val="single" w:sz="6" w:space="0" w:color="000000"/>
            </w:tcBorders>
          </w:tcPr>
          <w:p w14:paraId="49C1A487" w14:textId="77777777" w:rsidR="00751792" w:rsidRDefault="00751792">
            <w:pPr>
              <w:rPr>
                <w:sz w:val="2"/>
                <w:szCs w:val="2"/>
              </w:rPr>
            </w:pPr>
          </w:p>
        </w:tc>
        <w:tc>
          <w:tcPr>
            <w:tcW w:w="1348" w:type="dxa"/>
            <w:vMerge/>
            <w:tcBorders>
              <w:top w:val="nil"/>
              <w:left w:val="single" w:sz="6" w:space="0" w:color="000000"/>
              <w:bottom w:val="single" w:sz="6" w:space="0" w:color="000000"/>
              <w:right w:val="single" w:sz="6" w:space="0" w:color="000000"/>
            </w:tcBorders>
          </w:tcPr>
          <w:p w14:paraId="24D1B792" w14:textId="77777777" w:rsidR="00751792" w:rsidRDefault="00751792">
            <w:pPr>
              <w:rPr>
                <w:sz w:val="2"/>
                <w:szCs w:val="2"/>
              </w:rPr>
            </w:pPr>
          </w:p>
        </w:tc>
        <w:tc>
          <w:tcPr>
            <w:tcW w:w="1002" w:type="dxa"/>
            <w:vMerge/>
            <w:tcBorders>
              <w:top w:val="nil"/>
              <w:left w:val="single" w:sz="6" w:space="0" w:color="000000"/>
              <w:bottom w:val="single" w:sz="6" w:space="0" w:color="000000"/>
              <w:right w:val="single" w:sz="6" w:space="0" w:color="000000"/>
            </w:tcBorders>
          </w:tcPr>
          <w:p w14:paraId="1C7C1E6E" w14:textId="77777777" w:rsidR="00751792" w:rsidRDefault="00751792">
            <w:pPr>
              <w:rPr>
                <w:sz w:val="2"/>
                <w:szCs w:val="2"/>
              </w:rPr>
            </w:pPr>
          </w:p>
        </w:tc>
        <w:tc>
          <w:tcPr>
            <w:tcW w:w="1840" w:type="dxa"/>
            <w:tcBorders>
              <w:top w:val="single" w:sz="6" w:space="0" w:color="000000"/>
              <w:left w:val="single" w:sz="6" w:space="0" w:color="000000"/>
              <w:bottom w:val="single" w:sz="6" w:space="0" w:color="000000"/>
              <w:right w:val="single" w:sz="6" w:space="0" w:color="000000"/>
            </w:tcBorders>
          </w:tcPr>
          <w:p w14:paraId="60A812E3" w14:textId="77777777" w:rsidR="00751792" w:rsidRDefault="00751792">
            <w:pPr>
              <w:pStyle w:val="TableParagraph"/>
              <w:spacing w:before="9"/>
              <w:jc w:val="left"/>
              <w:rPr>
                <w:b/>
                <w:sz w:val="16"/>
              </w:rPr>
            </w:pPr>
          </w:p>
          <w:p w14:paraId="2AE97FC2" w14:textId="77777777" w:rsidR="00751792" w:rsidRDefault="009C7D59">
            <w:pPr>
              <w:pStyle w:val="TableParagraph"/>
              <w:ind w:left="507"/>
              <w:jc w:val="left"/>
              <w:rPr>
                <w:b/>
                <w:sz w:val="21"/>
              </w:rPr>
            </w:pPr>
            <w:r>
              <w:rPr>
                <w:b/>
                <w:sz w:val="21"/>
              </w:rPr>
              <w:t>标准名称</w:t>
            </w:r>
          </w:p>
        </w:tc>
        <w:tc>
          <w:tcPr>
            <w:tcW w:w="1083" w:type="dxa"/>
            <w:tcBorders>
              <w:top w:val="single" w:sz="6" w:space="0" w:color="000000"/>
              <w:left w:val="single" w:sz="6" w:space="0" w:color="000000"/>
              <w:bottom w:val="single" w:sz="6" w:space="0" w:color="000000"/>
              <w:right w:val="single" w:sz="6" w:space="0" w:color="000000"/>
            </w:tcBorders>
          </w:tcPr>
          <w:p w14:paraId="5AD70187" w14:textId="77777777" w:rsidR="00751792" w:rsidRDefault="009C7D59">
            <w:pPr>
              <w:pStyle w:val="TableParagraph"/>
              <w:spacing w:before="80"/>
              <w:ind w:left="126"/>
              <w:jc w:val="left"/>
              <w:rPr>
                <w:b/>
                <w:sz w:val="21"/>
              </w:rPr>
            </w:pPr>
            <w:r>
              <w:rPr>
                <w:b/>
                <w:sz w:val="21"/>
              </w:rPr>
              <w:t>浓度限值</w:t>
            </w:r>
          </w:p>
          <w:p w14:paraId="05627FE6" w14:textId="77777777" w:rsidR="00751792" w:rsidRDefault="009C7D59">
            <w:pPr>
              <w:pStyle w:val="TableParagraph"/>
              <w:spacing w:before="2"/>
              <w:ind w:left="114"/>
              <w:jc w:val="left"/>
              <w:rPr>
                <w:b/>
                <w:sz w:val="21"/>
              </w:rPr>
            </w:pPr>
            <w:r>
              <w:rPr>
                <w:b/>
                <w:sz w:val="21"/>
              </w:rPr>
              <w:t>（</w:t>
            </w:r>
            <w:r>
              <w:rPr>
                <w:rFonts w:ascii="Times New Roman" w:eastAsia="Times New Roman" w:hAnsi="Times New Roman"/>
                <w:b/>
                <w:sz w:val="21"/>
              </w:rPr>
              <w:t>μg/m</w:t>
            </w:r>
            <w:r>
              <w:rPr>
                <w:rFonts w:ascii="Times New Roman" w:eastAsia="Times New Roman" w:hAnsi="Times New Roman"/>
                <w:b/>
                <w:position w:val="7"/>
                <w:sz w:val="13"/>
              </w:rPr>
              <w:t>3</w:t>
            </w:r>
            <w:r>
              <w:rPr>
                <w:b/>
                <w:sz w:val="21"/>
              </w:rPr>
              <w:t>）</w:t>
            </w:r>
          </w:p>
        </w:tc>
        <w:tc>
          <w:tcPr>
            <w:tcW w:w="1063" w:type="dxa"/>
            <w:vMerge/>
            <w:tcBorders>
              <w:top w:val="nil"/>
              <w:left w:val="single" w:sz="6" w:space="0" w:color="000000"/>
              <w:bottom w:val="single" w:sz="6" w:space="0" w:color="000000"/>
              <w:right w:val="nil"/>
            </w:tcBorders>
          </w:tcPr>
          <w:p w14:paraId="2ED14497" w14:textId="77777777" w:rsidR="00751792" w:rsidRDefault="00751792">
            <w:pPr>
              <w:rPr>
                <w:sz w:val="2"/>
                <w:szCs w:val="2"/>
              </w:rPr>
            </w:pPr>
          </w:p>
        </w:tc>
      </w:tr>
      <w:tr w:rsidR="00751792" w14:paraId="3D6D31F6" w14:textId="77777777">
        <w:trPr>
          <w:trHeight w:val="460"/>
        </w:trPr>
        <w:tc>
          <w:tcPr>
            <w:tcW w:w="639" w:type="dxa"/>
            <w:tcBorders>
              <w:top w:val="single" w:sz="6" w:space="0" w:color="000000"/>
              <w:left w:val="nil"/>
              <w:bottom w:val="single" w:sz="6" w:space="0" w:color="000000"/>
              <w:right w:val="single" w:sz="6" w:space="0" w:color="000000"/>
            </w:tcBorders>
          </w:tcPr>
          <w:p w14:paraId="38169AEF" w14:textId="77777777" w:rsidR="00751792" w:rsidRDefault="009C7D59">
            <w:pPr>
              <w:pStyle w:val="TableParagraph"/>
              <w:spacing w:before="110"/>
              <w:ind w:left="280"/>
              <w:jc w:val="left"/>
              <w:rPr>
                <w:rFonts w:ascii="Times New Roman"/>
                <w:sz w:val="21"/>
              </w:rPr>
            </w:pPr>
            <w:r>
              <w:rPr>
                <w:rFonts w:ascii="Times New Roman"/>
                <w:w w:val="99"/>
                <w:sz w:val="21"/>
              </w:rPr>
              <w:t>1</w:t>
            </w:r>
          </w:p>
        </w:tc>
        <w:tc>
          <w:tcPr>
            <w:tcW w:w="1425" w:type="dxa"/>
            <w:vMerge w:val="restart"/>
            <w:tcBorders>
              <w:top w:val="single" w:sz="6" w:space="0" w:color="000000"/>
              <w:left w:val="single" w:sz="6" w:space="0" w:color="000000"/>
              <w:bottom w:val="single" w:sz="4" w:space="0" w:color="000000"/>
              <w:right w:val="single" w:sz="6" w:space="0" w:color="000000"/>
            </w:tcBorders>
          </w:tcPr>
          <w:p w14:paraId="56428835" w14:textId="77777777" w:rsidR="00751792" w:rsidRDefault="009C7D59">
            <w:pPr>
              <w:pStyle w:val="TableParagraph"/>
              <w:spacing w:before="60" w:line="242" w:lineRule="auto"/>
              <w:ind w:left="113" w:right="33"/>
              <w:rPr>
                <w:sz w:val="21"/>
              </w:rPr>
            </w:pPr>
            <w:r>
              <w:rPr>
                <w:sz w:val="21"/>
              </w:rPr>
              <w:t>保育、育肥、污水处理、无害化</w:t>
            </w:r>
          </w:p>
        </w:tc>
        <w:tc>
          <w:tcPr>
            <w:tcW w:w="1348" w:type="dxa"/>
            <w:tcBorders>
              <w:top w:val="single" w:sz="6" w:space="0" w:color="000000"/>
              <w:left w:val="single" w:sz="6" w:space="0" w:color="000000"/>
              <w:bottom w:val="single" w:sz="6" w:space="0" w:color="000000"/>
              <w:right w:val="single" w:sz="6" w:space="0" w:color="000000"/>
            </w:tcBorders>
          </w:tcPr>
          <w:p w14:paraId="51703ABC" w14:textId="77777777" w:rsidR="00751792" w:rsidRDefault="009C7D59">
            <w:pPr>
              <w:pStyle w:val="TableParagraph"/>
              <w:spacing w:before="107"/>
              <w:ind w:left="239" w:right="209"/>
              <w:rPr>
                <w:rFonts w:ascii="Times New Roman"/>
                <w:sz w:val="21"/>
              </w:rPr>
            </w:pPr>
            <w:r>
              <w:rPr>
                <w:rFonts w:ascii="Times New Roman"/>
                <w:position w:val="2"/>
                <w:sz w:val="21"/>
              </w:rPr>
              <w:t>NH</w:t>
            </w:r>
            <w:r>
              <w:rPr>
                <w:rFonts w:ascii="Times New Roman"/>
                <w:position w:val="2"/>
                <w:sz w:val="21"/>
                <w:vertAlign w:val="subscript"/>
              </w:rPr>
              <w:t>3</w:t>
            </w:r>
          </w:p>
        </w:tc>
        <w:tc>
          <w:tcPr>
            <w:tcW w:w="1002" w:type="dxa"/>
            <w:vMerge w:val="restart"/>
            <w:tcBorders>
              <w:top w:val="single" w:sz="6" w:space="0" w:color="000000"/>
              <w:left w:val="single" w:sz="6" w:space="0" w:color="000000"/>
              <w:bottom w:val="single" w:sz="6" w:space="0" w:color="000000"/>
              <w:right w:val="single" w:sz="6" w:space="0" w:color="000000"/>
            </w:tcBorders>
          </w:tcPr>
          <w:p w14:paraId="598A2433" w14:textId="77777777" w:rsidR="00751792" w:rsidRDefault="00751792">
            <w:pPr>
              <w:pStyle w:val="TableParagraph"/>
              <w:jc w:val="left"/>
              <w:rPr>
                <w:b/>
              </w:rPr>
            </w:pPr>
          </w:p>
          <w:p w14:paraId="239B9391" w14:textId="77777777" w:rsidR="00751792" w:rsidRDefault="00751792">
            <w:pPr>
              <w:pStyle w:val="TableParagraph"/>
              <w:jc w:val="left"/>
              <w:rPr>
                <w:b/>
              </w:rPr>
            </w:pPr>
          </w:p>
          <w:p w14:paraId="2278EFC1" w14:textId="77777777" w:rsidR="00751792" w:rsidRDefault="00751792">
            <w:pPr>
              <w:pStyle w:val="TableParagraph"/>
              <w:jc w:val="left"/>
              <w:rPr>
                <w:b/>
              </w:rPr>
            </w:pPr>
          </w:p>
          <w:p w14:paraId="14927CEF" w14:textId="77777777" w:rsidR="00751792" w:rsidRDefault="00751792">
            <w:pPr>
              <w:pStyle w:val="TableParagraph"/>
              <w:spacing w:before="5"/>
              <w:jc w:val="left"/>
              <w:rPr>
                <w:b/>
                <w:sz w:val="16"/>
              </w:rPr>
            </w:pPr>
          </w:p>
          <w:p w14:paraId="52CF8AAE" w14:textId="77777777" w:rsidR="00751792" w:rsidRDefault="009C7D59">
            <w:pPr>
              <w:pStyle w:val="TableParagraph"/>
              <w:ind w:left="26"/>
              <w:rPr>
                <w:rFonts w:ascii="Times New Roman"/>
                <w:sz w:val="21"/>
              </w:rPr>
            </w:pPr>
            <w:r>
              <w:rPr>
                <w:rFonts w:ascii="Times New Roman"/>
                <w:w w:val="99"/>
                <w:sz w:val="21"/>
              </w:rPr>
              <w:t>/</w:t>
            </w:r>
          </w:p>
        </w:tc>
        <w:tc>
          <w:tcPr>
            <w:tcW w:w="1840" w:type="dxa"/>
            <w:vMerge w:val="restart"/>
            <w:tcBorders>
              <w:top w:val="single" w:sz="6" w:space="0" w:color="000000"/>
              <w:left w:val="single" w:sz="6" w:space="0" w:color="000000"/>
              <w:bottom w:val="single" w:sz="4" w:space="0" w:color="000000"/>
              <w:right w:val="single" w:sz="6" w:space="0" w:color="000000"/>
            </w:tcBorders>
          </w:tcPr>
          <w:p w14:paraId="7F081557" w14:textId="77777777" w:rsidR="00751792" w:rsidRDefault="009C7D59">
            <w:pPr>
              <w:pStyle w:val="TableParagraph"/>
              <w:spacing w:before="60" w:line="242" w:lineRule="auto"/>
              <w:ind w:left="507" w:right="163" w:hanging="317"/>
              <w:jc w:val="left"/>
              <w:rPr>
                <w:sz w:val="21"/>
              </w:rPr>
            </w:pPr>
            <w:r>
              <w:rPr>
                <w:sz w:val="21"/>
              </w:rPr>
              <w:t>《恶臭污染物排放标准》</w:t>
            </w:r>
          </w:p>
          <w:p w14:paraId="7427AC87" w14:textId="77777777" w:rsidR="00751792" w:rsidRDefault="009C7D59">
            <w:pPr>
              <w:pStyle w:val="TableParagraph"/>
              <w:spacing w:before="1"/>
              <w:ind w:left="116" w:right="-29"/>
              <w:jc w:val="left"/>
              <w:rPr>
                <w:sz w:val="21"/>
              </w:rPr>
            </w:pPr>
            <w:r>
              <w:rPr>
                <w:sz w:val="21"/>
              </w:rPr>
              <w:t>（</w:t>
            </w:r>
            <w:r>
              <w:rPr>
                <w:rFonts w:ascii="Times New Roman" w:eastAsia="Times New Roman"/>
                <w:sz w:val="21"/>
              </w:rPr>
              <w:t>GB14554-1993</w:t>
            </w:r>
            <w:r>
              <w:rPr>
                <w:sz w:val="21"/>
              </w:rPr>
              <w:t>）</w:t>
            </w:r>
          </w:p>
        </w:tc>
        <w:tc>
          <w:tcPr>
            <w:tcW w:w="1083" w:type="dxa"/>
            <w:tcBorders>
              <w:top w:val="single" w:sz="6" w:space="0" w:color="000000"/>
              <w:left w:val="single" w:sz="6" w:space="0" w:color="000000"/>
              <w:bottom w:val="single" w:sz="6" w:space="0" w:color="000000"/>
              <w:right w:val="single" w:sz="6" w:space="0" w:color="000000"/>
            </w:tcBorders>
          </w:tcPr>
          <w:p w14:paraId="3112B60C" w14:textId="77777777" w:rsidR="00751792" w:rsidRDefault="009C7D59">
            <w:pPr>
              <w:pStyle w:val="TableParagraph"/>
              <w:spacing w:before="110"/>
              <w:ind w:left="212" w:right="183"/>
              <w:rPr>
                <w:rFonts w:ascii="Times New Roman"/>
                <w:sz w:val="21"/>
              </w:rPr>
            </w:pPr>
            <w:r>
              <w:rPr>
                <w:rFonts w:ascii="Times New Roman"/>
                <w:sz w:val="21"/>
              </w:rPr>
              <w:t>1500</w:t>
            </w:r>
          </w:p>
        </w:tc>
        <w:tc>
          <w:tcPr>
            <w:tcW w:w="1063" w:type="dxa"/>
            <w:tcBorders>
              <w:top w:val="single" w:sz="6" w:space="0" w:color="000000"/>
              <w:left w:val="single" w:sz="6" w:space="0" w:color="000000"/>
              <w:bottom w:val="single" w:sz="6" w:space="0" w:color="000000"/>
              <w:right w:val="nil"/>
            </w:tcBorders>
          </w:tcPr>
          <w:p w14:paraId="35DEBFB4" w14:textId="77777777" w:rsidR="00751792" w:rsidRDefault="009C7D59">
            <w:pPr>
              <w:pStyle w:val="TableParagraph"/>
              <w:spacing w:before="110"/>
              <w:ind w:left="228" w:right="207"/>
              <w:rPr>
                <w:rFonts w:ascii="Times New Roman"/>
                <w:sz w:val="21"/>
              </w:rPr>
            </w:pPr>
            <w:r>
              <w:rPr>
                <w:rFonts w:ascii="Times New Roman"/>
                <w:sz w:val="21"/>
              </w:rPr>
              <w:t>0.327</w:t>
            </w:r>
          </w:p>
        </w:tc>
      </w:tr>
      <w:tr w:rsidR="00751792" w14:paraId="484F7D0E" w14:textId="77777777">
        <w:trPr>
          <w:trHeight w:val="461"/>
        </w:trPr>
        <w:tc>
          <w:tcPr>
            <w:tcW w:w="639" w:type="dxa"/>
            <w:tcBorders>
              <w:top w:val="single" w:sz="6" w:space="0" w:color="000000"/>
              <w:left w:val="nil"/>
              <w:bottom w:val="single" w:sz="4" w:space="0" w:color="000000"/>
              <w:right w:val="single" w:sz="6" w:space="0" w:color="000000"/>
            </w:tcBorders>
          </w:tcPr>
          <w:p w14:paraId="21226E7B" w14:textId="77777777" w:rsidR="00751792" w:rsidRDefault="009C7D59">
            <w:pPr>
              <w:pStyle w:val="TableParagraph"/>
              <w:spacing w:before="109"/>
              <w:ind w:left="280"/>
              <w:jc w:val="left"/>
              <w:rPr>
                <w:rFonts w:ascii="Times New Roman"/>
                <w:sz w:val="21"/>
              </w:rPr>
            </w:pPr>
            <w:r>
              <w:rPr>
                <w:rFonts w:ascii="Times New Roman"/>
                <w:w w:val="99"/>
                <w:sz w:val="21"/>
              </w:rPr>
              <w:t>2</w:t>
            </w:r>
          </w:p>
        </w:tc>
        <w:tc>
          <w:tcPr>
            <w:tcW w:w="1425" w:type="dxa"/>
            <w:vMerge/>
            <w:tcBorders>
              <w:top w:val="nil"/>
              <w:left w:val="single" w:sz="6" w:space="0" w:color="000000"/>
              <w:bottom w:val="single" w:sz="4" w:space="0" w:color="000000"/>
              <w:right w:val="single" w:sz="6" w:space="0" w:color="000000"/>
            </w:tcBorders>
          </w:tcPr>
          <w:p w14:paraId="40F51C6E" w14:textId="77777777" w:rsidR="00751792" w:rsidRDefault="00751792">
            <w:pPr>
              <w:rPr>
                <w:sz w:val="2"/>
                <w:szCs w:val="2"/>
              </w:rPr>
            </w:pPr>
          </w:p>
        </w:tc>
        <w:tc>
          <w:tcPr>
            <w:tcW w:w="1348" w:type="dxa"/>
            <w:tcBorders>
              <w:top w:val="single" w:sz="6" w:space="0" w:color="000000"/>
              <w:left w:val="single" w:sz="6" w:space="0" w:color="000000"/>
              <w:bottom w:val="single" w:sz="6" w:space="0" w:color="000000"/>
              <w:right w:val="single" w:sz="6" w:space="0" w:color="000000"/>
            </w:tcBorders>
          </w:tcPr>
          <w:p w14:paraId="16508733" w14:textId="77777777" w:rsidR="00751792" w:rsidRDefault="009C7D59">
            <w:pPr>
              <w:pStyle w:val="TableParagraph"/>
              <w:spacing w:before="106"/>
              <w:ind w:left="239" w:right="212"/>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02" w:type="dxa"/>
            <w:vMerge/>
            <w:tcBorders>
              <w:top w:val="nil"/>
              <w:left w:val="single" w:sz="6" w:space="0" w:color="000000"/>
              <w:bottom w:val="single" w:sz="6" w:space="0" w:color="000000"/>
              <w:right w:val="single" w:sz="6" w:space="0" w:color="000000"/>
            </w:tcBorders>
          </w:tcPr>
          <w:p w14:paraId="2A5F5DD6" w14:textId="77777777" w:rsidR="00751792" w:rsidRDefault="00751792">
            <w:pPr>
              <w:rPr>
                <w:sz w:val="2"/>
                <w:szCs w:val="2"/>
              </w:rPr>
            </w:pPr>
          </w:p>
        </w:tc>
        <w:tc>
          <w:tcPr>
            <w:tcW w:w="1840" w:type="dxa"/>
            <w:vMerge/>
            <w:tcBorders>
              <w:top w:val="nil"/>
              <w:left w:val="single" w:sz="6" w:space="0" w:color="000000"/>
              <w:bottom w:val="single" w:sz="4" w:space="0" w:color="000000"/>
              <w:right w:val="single" w:sz="6" w:space="0" w:color="000000"/>
            </w:tcBorders>
          </w:tcPr>
          <w:p w14:paraId="279F97F6" w14:textId="77777777" w:rsidR="00751792" w:rsidRDefault="00751792">
            <w:pPr>
              <w:rPr>
                <w:sz w:val="2"/>
                <w:szCs w:val="2"/>
              </w:rPr>
            </w:pPr>
          </w:p>
        </w:tc>
        <w:tc>
          <w:tcPr>
            <w:tcW w:w="1083" w:type="dxa"/>
            <w:tcBorders>
              <w:top w:val="single" w:sz="6" w:space="0" w:color="000000"/>
              <w:left w:val="single" w:sz="6" w:space="0" w:color="000000"/>
              <w:bottom w:val="single" w:sz="6" w:space="0" w:color="000000"/>
              <w:right w:val="single" w:sz="6" w:space="0" w:color="000000"/>
            </w:tcBorders>
          </w:tcPr>
          <w:p w14:paraId="30957B34" w14:textId="77777777" w:rsidR="00751792" w:rsidRDefault="009C7D59">
            <w:pPr>
              <w:pStyle w:val="TableParagraph"/>
              <w:spacing w:before="109"/>
              <w:ind w:left="212" w:right="183"/>
              <w:rPr>
                <w:rFonts w:ascii="Times New Roman"/>
                <w:sz w:val="21"/>
              </w:rPr>
            </w:pPr>
            <w:r>
              <w:rPr>
                <w:rFonts w:ascii="Times New Roman"/>
                <w:sz w:val="21"/>
              </w:rPr>
              <w:t>60</w:t>
            </w:r>
          </w:p>
        </w:tc>
        <w:tc>
          <w:tcPr>
            <w:tcW w:w="1063" w:type="dxa"/>
            <w:tcBorders>
              <w:top w:val="single" w:sz="6" w:space="0" w:color="000000"/>
              <w:left w:val="single" w:sz="6" w:space="0" w:color="000000"/>
              <w:bottom w:val="single" w:sz="6" w:space="0" w:color="000000"/>
              <w:right w:val="nil"/>
            </w:tcBorders>
          </w:tcPr>
          <w:p w14:paraId="71A454A0" w14:textId="77777777" w:rsidR="00751792" w:rsidRDefault="009C7D59">
            <w:pPr>
              <w:pStyle w:val="TableParagraph"/>
              <w:spacing w:before="109"/>
              <w:ind w:left="228" w:right="207"/>
              <w:rPr>
                <w:rFonts w:ascii="Times New Roman"/>
                <w:sz w:val="21"/>
              </w:rPr>
            </w:pPr>
            <w:r>
              <w:rPr>
                <w:rFonts w:ascii="Times New Roman"/>
                <w:sz w:val="21"/>
              </w:rPr>
              <w:t>0.028</w:t>
            </w:r>
          </w:p>
        </w:tc>
      </w:tr>
      <w:tr w:rsidR="00751792" w14:paraId="538B1D1C" w14:textId="77777777">
        <w:trPr>
          <w:trHeight w:val="460"/>
        </w:trPr>
        <w:tc>
          <w:tcPr>
            <w:tcW w:w="639" w:type="dxa"/>
            <w:tcBorders>
              <w:top w:val="single" w:sz="4" w:space="0" w:color="000000"/>
              <w:left w:val="nil"/>
              <w:bottom w:val="single" w:sz="6" w:space="0" w:color="000000"/>
              <w:right w:val="single" w:sz="6" w:space="0" w:color="000000"/>
            </w:tcBorders>
          </w:tcPr>
          <w:p w14:paraId="2C7D508A" w14:textId="77777777" w:rsidR="00751792" w:rsidRDefault="009C7D59">
            <w:pPr>
              <w:pStyle w:val="TableParagraph"/>
              <w:spacing w:before="108"/>
              <w:ind w:left="280"/>
              <w:jc w:val="left"/>
              <w:rPr>
                <w:rFonts w:ascii="Times New Roman"/>
                <w:sz w:val="21"/>
              </w:rPr>
            </w:pPr>
            <w:r>
              <w:rPr>
                <w:rFonts w:ascii="Times New Roman"/>
                <w:w w:val="99"/>
                <w:sz w:val="21"/>
              </w:rPr>
              <w:t>3</w:t>
            </w:r>
          </w:p>
        </w:tc>
        <w:tc>
          <w:tcPr>
            <w:tcW w:w="1425" w:type="dxa"/>
            <w:vMerge w:val="restart"/>
            <w:tcBorders>
              <w:top w:val="single" w:sz="4" w:space="0" w:color="000000"/>
              <w:left w:val="single" w:sz="6" w:space="0" w:color="000000"/>
              <w:bottom w:val="single" w:sz="6" w:space="0" w:color="000000"/>
              <w:right w:val="single" w:sz="6" w:space="0" w:color="000000"/>
            </w:tcBorders>
          </w:tcPr>
          <w:p w14:paraId="5E87786D" w14:textId="77777777" w:rsidR="00751792" w:rsidRDefault="00751792">
            <w:pPr>
              <w:pStyle w:val="TableParagraph"/>
              <w:jc w:val="left"/>
              <w:rPr>
                <w:b/>
                <w:sz w:val="20"/>
              </w:rPr>
            </w:pPr>
          </w:p>
          <w:p w14:paraId="0E23D394" w14:textId="77777777" w:rsidR="00751792" w:rsidRDefault="009C7D59">
            <w:pPr>
              <w:pStyle w:val="TableParagraph"/>
              <w:spacing w:before="172" w:line="242" w:lineRule="auto"/>
              <w:ind w:left="404" w:right="20" w:hanging="291"/>
              <w:jc w:val="left"/>
              <w:rPr>
                <w:sz w:val="21"/>
              </w:rPr>
            </w:pPr>
            <w:r>
              <w:rPr>
                <w:sz w:val="21"/>
              </w:rPr>
              <w:t>柴油发电、沼气燃烧</w:t>
            </w:r>
          </w:p>
        </w:tc>
        <w:tc>
          <w:tcPr>
            <w:tcW w:w="1348" w:type="dxa"/>
            <w:tcBorders>
              <w:top w:val="single" w:sz="6" w:space="0" w:color="000000"/>
              <w:left w:val="single" w:sz="6" w:space="0" w:color="000000"/>
              <w:bottom w:val="single" w:sz="6" w:space="0" w:color="000000"/>
              <w:right w:val="single" w:sz="6" w:space="0" w:color="000000"/>
            </w:tcBorders>
          </w:tcPr>
          <w:p w14:paraId="0F789069" w14:textId="77777777" w:rsidR="00751792" w:rsidRDefault="009C7D59">
            <w:pPr>
              <w:pStyle w:val="TableParagraph"/>
              <w:spacing w:before="94"/>
              <w:ind w:left="239" w:right="211"/>
              <w:rPr>
                <w:sz w:val="21"/>
              </w:rPr>
            </w:pPr>
            <w:r>
              <w:rPr>
                <w:sz w:val="21"/>
              </w:rPr>
              <w:t>颗粒物</w:t>
            </w:r>
          </w:p>
        </w:tc>
        <w:tc>
          <w:tcPr>
            <w:tcW w:w="1002" w:type="dxa"/>
            <w:vMerge/>
            <w:tcBorders>
              <w:top w:val="nil"/>
              <w:left w:val="single" w:sz="6" w:space="0" w:color="000000"/>
              <w:bottom w:val="single" w:sz="6" w:space="0" w:color="000000"/>
              <w:right w:val="single" w:sz="6" w:space="0" w:color="000000"/>
            </w:tcBorders>
          </w:tcPr>
          <w:p w14:paraId="1F48D61A" w14:textId="77777777" w:rsidR="00751792" w:rsidRDefault="00751792">
            <w:pPr>
              <w:rPr>
                <w:sz w:val="2"/>
                <w:szCs w:val="2"/>
              </w:rPr>
            </w:pPr>
          </w:p>
        </w:tc>
        <w:tc>
          <w:tcPr>
            <w:tcW w:w="1840" w:type="dxa"/>
            <w:vMerge w:val="restart"/>
            <w:tcBorders>
              <w:top w:val="single" w:sz="4" w:space="0" w:color="000000"/>
              <w:left w:val="single" w:sz="6" w:space="0" w:color="000000"/>
              <w:bottom w:val="single" w:sz="6" w:space="0" w:color="000000"/>
              <w:right w:val="single" w:sz="6" w:space="0" w:color="000000"/>
            </w:tcBorders>
          </w:tcPr>
          <w:p w14:paraId="484A61A3" w14:textId="77777777" w:rsidR="00751792" w:rsidRDefault="00751792">
            <w:pPr>
              <w:pStyle w:val="TableParagraph"/>
              <w:spacing w:before="9"/>
              <w:jc w:val="left"/>
              <w:rPr>
                <w:b/>
              </w:rPr>
            </w:pPr>
          </w:p>
          <w:p w14:paraId="68907AE9" w14:textId="77777777" w:rsidR="00751792" w:rsidRDefault="009C7D59">
            <w:pPr>
              <w:pStyle w:val="TableParagraph"/>
              <w:spacing w:line="244" w:lineRule="auto"/>
              <w:ind w:left="296" w:right="163" w:hanging="106"/>
              <w:jc w:val="left"/>
              <w:rPr>
                <w:sz w:val="21"/>
              </w:rPr>
            </w:pPr>
            <w:r>
              <w:rPr>
                <w:sz w:val="21"/>
              </w:rPr>
              <w:t>《大气污染物综合排放标准》</w:t>
            </w:r>
          </w:p>
          <w:p w14:paraId="09C82E8A" w14:textId="77777777" w:rsidR="00751792" w:rsidRDefault="009C7D59">
            <w:pPr>
              <w:pStyle w:val="TableParagraph"/>
              <w:spacing w:line="265" w:lineRule="exact"/>
              <w:ind w:left="116" w:right="-29"/>
              <w:jc w:val="left"/>
              <w:rPr>
                <w:sz w:val="21"/>
              </w:rPr>
            </w:pPr>
            <w:r>
              <w:rPr>
                <w:sz w:val="21"/>
              </w:rPr>
              <w:t>（</w:t>
            </w:r>
            <w:r>
              <w:rPr>
                <w:rFonts w:ascii="Times New Roman" w:eastAsia="Times New Roman"/>
                <w:sz w:val="21"/>
              </w:rPr>
              <w:t>GB16297-1996</w:t>
            </w:r>
            <w:r>
              <w:rPr>
                <w:sz w:val="21"/>
              </w:rPr>
              <w:t>）</w:t>
            </w:r>
          </w:p>
        </w:tc>
        <w:tc>
          <w:tcPr>
            <w:tcW w:w="1083" w:type="dxa"/>
            <w:tcBorders>
              <w:top w:val="single" w:sz="6" w:space="0" w:color="000000"/>
              <w:left w:val="single" w:sz="6" w:space="0" w:color="000000"/>
              <w:bottom w:val="single" w:sz="6" w:space="0" w:color="000000"/>
              <w:right w:val="single" w:sz="6" w:space="0" w:color="000000"/>
            </w:tcBorders>
          </w:tcPr>
          <w:p w14:paraId="5FAE1B34" w14:textId="77777777" w:rsidR="00751792" w:rsidRDefault="009C7D59">
            <w:pPr>
              <w:pStyle w:val="TableParagraph"/>
              <w:spacing w:before="108"/>
              <w:ind w:left="212" w:right="185"/>
              <w:rPr>
                <w:rFonts w:ascii="Times New Roman"/>
                <w:sz w:val="21"/>
              </w:rPr>
            </w:pPr>
            <w:r>
              <w:rPr>
                <w:rFonts w:ascii="Times New Roman"/>
                <w:sz w:val="21"/>
              </w:rPr>
              <w:t>20000</w:t>
            </w:r>
          </w:p>
        </w:tc>
        <w:tc>
          <w:tcPr>
            <w:tcW w:w="1063" w:type="dxa"/>
            <w:tcBorders>
              <w:top w:val="single" w:sz="6" w:space="0" w:color="000000"/>
              <w:left w:val="single" w:sz="6" w:space="0" w:color="000000"/>
              <w:bottom w:val="single" w:sz="6" w:space="0" w:color="000000"/>
              <w:right w:val="nil"/>
            </w:tcBorders>
          </w:tcPr>
          <w:p w14:paraId="35568723" w14:textId="77777777" w:rsidR="00751792" w:rsidRDefault="009C7D59">
            <w:pPr>
              <w:pStyle w:val="TableParagraph"/>
              <w:spacing w:before="108"/>
              <w:ind w:left="228" w:right="207"/>
              <w:rPr>
                <w:rFonts w:ascii="Times New Roman"/>
                <w:sz w:val="21"/>
              </w:rPr>
            </w:pPr>
            <w:r>
              <w:rPr>
                <w:rFonts w:ascii="Times New Roman"/>
                <w:sz w:val="21"/>
              </w:rPr>
              <w:t>0.012</w:t>
            </w:r>
          </w:p>
        </w:tc>
      </w:tr>
      <w:tr w:rsidR="00751792" w14:paraId="3DB4BE1E" w14:textId="77777777">
        <w:trPr>
          <w:trHeight w:val="461"/>
        </w:trPr>
        <w:tc>
          <w:tcPr>
            <w:tcW w:w="639" w:type="dxa"/>
            <w:tcBorders>
              <w:top w:val="single" w:sz="6" w:space="0" w:color="000000"/>
              <w:left w:val="nil"/>
              <w:bottom w:val="single" w:sz="6" w:space="0" w:color="000000"/>
              <w:right w:val="single" w:sz="6" w:space="0" w:color="000000"/>
            </w:tcBorders>
          </w:tcPr>
          <w:p w14:paraId="1AE89B62" w14:textId="77777777" w:rsidR="00751792" w:rsidRDefault="009C7D59">
            <w:pPr>
              <w:pStyle w:val="TableParagraph"/>
              <w:spacing w:before="110"/>
              <w:ind w:left="280"/>
              <w:jc w:val="left"/>
              <w:rPr>
                <w:rFonts w:ascii="Times New Roman"/>
                <w:sz w:val="21"/>
              </w:rPr>
            </w:pPr>
            <w:r>
              <w:rPr>
                <w:rFonts w:ascii="Times New Roman"/>
                <w:w w:val="99"/>
                <w:sz w:val="21"/>
              </w:rPr>
              <w:t>4</w:t>
            </w:r>
          </w:p>
        </w:tc>
        <w:tc>
          <w:tcPr>
            <w:tcW w:w="1425" w:type="dxa"/>
            <w:vMerge/>
            <w:tcBorders>
              <w:top w:val="nil"/>
              <w:left w:val="single" w:sz="6" w:space="0" w:color="000000"/>
              <w:bottom w:val="single" w:sz="6" w:space="0" w:color="000000"/>
              <w:right w:val="single" w:sz="6" w:space="0" w:color="000000"/>
            </w:tcBorders>
          </w:tcPr>
          <w:p w14:paraId="689DBAC4" w14:textId="77777777" w:rsidR="00751792" w:rsidRDefault="00751792">
            <w:pPr>
              <w:rPr>
                <w:sz w:val="2"/>
                <w:szCs w:val="2"/>
              </w:rPr>
            </w:pPr>
          </w:p>
        </w:tc>
        <w:tc>
          <w:tcPr>
            <w:tcW w:w="1348" w:type="dxa"/>
            <w:tcBorders>
              <w:top w:val="single" w:sz="6" w:space="0" w:color="000000"/>
              <w:left w:val="single" w:sz="6" w:space="0" w:color="000000"/>
              <w:bottom w:val="single" w:sz="6" w:space="0" w:color="000000"/>
              <w:right w:val="single" w:sz="6" w:space="0" w:color="000000"/>
            </w:tcBorders>
          </w:tcPr>
          <w:p w14:paraId="0612EBF1" w14:textId="77777777" w:rsidR="00751792" w:rsidRDefault="009C7D59">
            <w:pPr>
              <w:pStyle w:val="TableParagraph"/>
              <w:spacing w:before="96"/>
              <w:ind w:left="239" w:right="213"/>
              <w:rPr>
                <w:sz w:val="21"/>
              </w:rPr>
            </w:pPr>
            <w:r>
              <w:rPr>
                <w:sz w:val="21"/>
              </w:rPr>
              <w:t>二氧化硫</w:t>
            </w:r>
          </w:p>
        </w:tc>
        <w:tc>
          <w:tcPr>
            <w:tcW w:w="1002" w:type="dxa"/>
            <w:vMerge/>
            <w:tcBorders>
              <w:top w:val="nil"/>
              <w:left w:val="single" w:sz="6" w:space="0" w:color="000000"/>
              <w:bottom w:val="single" w:sz="6" w:space="0" w:color="000000"/>
              <w:right w:val="single" w:sz="6" w:space="0" w:color="000000"/>
            </w:tcBorders>
          </w:tcPr>
          <w:p w14:paraId="1EF21DE5" w14:textId="77777777" w:rsidR="00751792" w:rsidRDefault="00751792">
            <w:pPr>
              <w:rPr>
                <w:sz w:val="2"/>
                <w:szCs w:val="2"/>
              </w:rPr>
            </w:pPr>
          </w:p>
        </w:tc>
        <w:tc>
          <w:tcPr>
            <w:tcW w:w="1840" w:type="dxa"/>
            <w:vMerge/>
            <w:tcBorders>
              <w:top w:val="nil"/>
              <w:left w:val="single" w:sz="6" w:space="0" w:color="000000"/>
              <w:bottom w:val="single" w:sz="6" w:space="0" w:color="000000"/>
              <w:right w:val="single" w:sz="6" w:space="0" w:color="000000"/>
            </w:tcBorders>
          </w:tcPr>
          <w:p w14:paraId="4971AD83" w14:textId="77777777" w:rsidR="00751792" w:rsidRDefault="00751792">
            <w:pPr>
              <w:rPr>
                <w:sz w:val="2"/>
                <w:szCs w:val="2"/>
              </w:rPr>
            </w:pPr>
          </w:p>
        </w:tc>
        <w:tc>
          <w:tcPr>
            <w:tcW w:w="1083" w:type="dxa"/>
            <w:tcBorders>
              <w:top w:val="single" w:sz="6" w:space="0" w:color="000000"/>
              <w:left w:val="single" w:sz="6" w:space="0" w:color="000000"/>
              <w:bottom w:val="single" w:sz="6" w:space="0" w:color="000000"/>
              <w:right w:val="single" w:sz="6" w:space="0" w:color="000000"/>
            </w:tcBorders>
          </w:tcPr>
          <w:p w14:paraId="291A53D5" w14:textId="77777777" w:rsidR="00751792" w:rsidRDefault="009C7D59">
            <w:pPr>
              <w:pStyle w:val="TableParagraph"/>
              <w:spacing w:before="110"/>
              <w:ind w:left="212" w:right="185"/>
              <w:rPr>
                <w:rFonts w:ascii="Times New Roman"/>
                <w:sz w:val="21"/>
              </w:rPr>
            </w:pPr>
            <w:r>
              <w:rPr>
                <w:rFonts w:ascii="Times New Roman"/>
                <w:sz w:val="21"/>
              </w:rPr>
              <w:t>50000</w:t>
            </w:r>
          </w:p>
        </w:tc>
        <w:tc>
          <w:tcPr>
            <w:tcW w:w="1063" w:type="dxa"/>
            <w:tcBorders>
              <w:top w:val="single" w:sz="6" w:space="0" w:color="000000"/>
              <w:left w:val="single" w:sz="6" w:space="0" w:color="000000"/>
              <w:bottom w:val="single" w:sz="6" w:space="0" w:color="000000"/>
              <w:right w:val="nil"/>
            </w:tcBorders>
          </w:tcPr>
          <w:p w14:paraId="720ED2AA" w14:textId="77777777" w:rsidR="00751792" w:rsidRDefault="009C7D59">
            <w:pPr>
              <w:pStyle w:val="TableParagraph"/>
              <w:spacing w:before="110"/>
              <w:ind w:left="228" w:right="209"/>
              <w:rPr>
                <w:rFonts w:ascii="Times New Roman"/>
                <w:sz w:val="21"/>
              </w:rPr>
            </w:pPr>
            <w:r>
              <w:rPr>
                <w:rFonts w:ascii="Times New Roman"/>
                <w:sz w:val="21"/>
              </w:rPr>
              <w:t>0.0084</w:t>
            </w:r>
          </w:p>
        </w:tc>
      </w:tr>
      <w:tr w:rsidR="00751792" w14:paraId="0B593AD5" w14:textId="77777777">
        <w:trPr>
          <w:trHeight w:val="447"/>
        </w:trPr>
        <w:tc>
          <w:tcPr>
            <w:tcW w:w="639" w:type="dxa"/>
            <w:tcBorders>
              <w:top w:val="single" w:sz="6" w:space="0" w:color="000000"/>
              <w:left w:val="nil"/>
              <w:bottom w:val="single" w:sz="6" w:space="0" w:color="000000"/>
              <w:right w:val="single" w:sz="6" w:space="0" w:color="000000"/>
            </w:tcBorders>
          </w:tcPr>
          <w:p w14:paraId="59EE5033" w14:textId="77777777" w:rsidR="00751792" w:rsidRDefault="009C7D59">
            <w:pPr>
              <w:pStyle w:val="TableParagraph"/>
              <w:spacing w:before="102"/>
              <w:ind w:left="280"/>
              <w:jc w:val="left"/>
              <w:rPr>
                <w:rFonts w:ascii="Times New Roman"/>
                <w:sz w:val="21"/>
              </w:rPr>
            </w:pPr>
            <w:r>
              <w:rPr>
                <w:rFonts w:ascii="Times New Roman"/>
                <w:w w:val="99"/>
                <w:sz w:val="21"/>
              </w:rPr>
              <w:t>5</w:t>
            </w:r>
          </w:p>
        </w:tc>
        <w:tc>
          <w:tcPr>
            <w:tcW w:w="1425" w:type="dxa"/>
            <w:vMerge/>
            <w:tcBorders>
              <w:top w:val="nil"/>
              <w:left w:val="single" w:sz="6" w:space="0" w:color="000000"/>
              <w:bottom w:val="single" w:sz="6" w:space="0" w:color="000000"/>
              <w:right w:val="single" w:sz="6" w:space="0" w:color="000000"/>
            </w:tcBorders>
          </w:tcPr>
          <w:p w14:paraId="2687A36C" w14:textId="77777777" w:rsidR="00751792" w:rsidRDefault="00751792">
            <w:pPr>
              <w:rPr>
                <w:sz w:val="2"/>
                <w:szCs w:val="2"/>
              </w:rPr>
            </w:pPr>
          </w:p>
        </w:tc>
        <w:tc>
          <w:tcPr>
            <w:tcW w:w="1348" w:type="dxa"/>
            <w:tcBorders>
              <w:top w:val="single" w:sz="6" w:space="0" w:color="000000"/>
              <w:left w:val="single" w:sz="6" w:space="0" w:color="000000"/>
              <w:bottom w:val="single" w:sz="6" w:space="0" w:color="000000"/>
              <w:right w:val="single" w:sz="6" w:space="0" w:color="000000"/>
            </w:tcBorders>
          </w:tcPr>
          <w:p w14:paraId="3C95397B" w14:textId="77777777" w:rsidR="00751792" w:rsidRDefault="009C7D59">
            <w:pPr>
              <w:pStyle w:val="TableParagraph"/>
              <w:spacing w:before="102"/>
              <w:ind w:left="239" w:right="212"/>
              <w:rPr>
                <w:rFonts w:ascii="Times New Roman"/>
                <w:sz w:val="21"/>
              </w:rPr>
            </w:pPr>
            <w:r>
              <w:rPr>
                <w:rFonts w:ascii="Times New Roman"/>
                <w:sz w:val="21"/>
              </w:rPr>
              <w:t>NOx</w:t>
            </w:r>
          </w:p>
        </w:tc>
        <w:tc>
          <w:tcPr>
            <w:tcW w:w="1002" w:type="dxa"/>
            <w:vMerge/>
            <w:tcBorders>
              <w:top w:val="nil"/>
              <w:left w:val="single" w:sz="6" w:space="0" w:color="000000"/>
              <w:bottom w:val="single" w:sz="6" w:space="0" w:color="000000"/>
              <w:right w:val="single" w:sz="6" w:space="0" w:color="000000"/>
            </w:tcBorders>
          </w:tcPr>
          <w:p w14:paraId="43CAF5F4" w14:textId="77777777" w:rsidR="00751792" w:rsidRDefault="00751792">
            <w:pPr>
              <w:rPr>
                <w:sz w:val="2"/>
                <w:szCs w:val="2"/>
              </w:rPr>
            </w:pPr>
          </w:p>
        </w:tc>
        <w:tc>
          <w:tcPr>
            <w:tcW w:w="1840" w:type="dxa"/>
            <w:vMerge/>
            <w:tcBorders>
              <w:top w:val="nil"/>
              <w:left w:val="single" w:sz="6" w:space="0" w:color="000000"/>
              <w:bottom w:val="single" w:sz="6" w:space="0" w:color="000000"/>
              <w:right w:val="single" w:sz="6" w:space="0" w:color="000000"/>
            </w:tcBorders>
          </w:tcPr>
          <w:p w14:paraId="5C4A7C69" w14:textId="77777777" w:rsidR="00751792" w:rsidRDefault="00751792">
            <w:pPr>
              <w:rPr>
                <w:sz w:val="2"/>
                <w:szCs w:val="2"/>
              </w:rPr>
            </w:pPr>
          </w:p>
        </w:tc>
        <w:tc>
          <w:tcPr>
            <w:tcW w:w="1083" w:type="dxa"/>
            <w:tcBorders>
              <w:top w:val="single" w:sz="6" w:space="0" w:color="000000"/>
              <w:left w:val="single" w:sz="6" w:space="0" w:color="000000"/>
              <w:bottom w:val="single" w:sz="6" w:space="0" w:color="000000"/>
              <w:right w:val="single" w:sz="6" w:space="0" w:color="000000"/>
            </w:tcBorders>
          </w:tcPr>
          <w:p w14:paraId="3093C221" w14:textId="77777777" w:rsidR="00751792" w:rsidRDefault="009C7D59">
            <w:pPr>
              <w:pStyle w:val="TableParagraph"/>
              <w:spacing w:before="102"/>
              <w:ind w:left="212" w:right="185"/>
              <w:rPr>
                <w:rFonts w:ascii="Times New Roman"/>
                <w:sz w:val="21"/>
              </w:rPr>
            </w:pPr>
            <w:r>
              <w:rPr>
                <w:rFonts w:ascii="Times New Roman"/>
                <w:sz w:val="21"/>
              </w:rPr>
              <w:t>200000</w:t>
            </w:r>
          </w:p>
        </w:tc>
        <w:tc>
          <w:tcPr>
            <w:tcW w:w="1063" w:type="dxa"/>
            <w:tcBorders>
              <w:top w:val="single" w:sz="6" w:space="0" w:color="000000"/>
              <w:left w:val="single" w:sz="6" w:space="0" w:color="000000"/>
              <w:bottom w:val="single" w:sz="6" w:space="0" w:color="000000"/>
              <w:right w:val="nil"/>
            </w:tcBorders>
          </w:tcPr>
          <w:p w14:paraId="2F8B3ABD" w14:textId="77777777" w:rsidR="00751792" w:rsidRDefault="009C7D59">
            <w:pPr>
              <w:pStyle w:val="TableParagraph"/>
              <w:spacing w:before="102"/>
              <w:ind w:left="228" w:right="207"/>
              <w:rPr>
                <w:rFonts w:ascii="Times New Roman"/>
                <w:sz w:val="21"/>
              </w:rPr>
            </w:pPr>
            <w:r>
              <w:rPr>
                <w:rFonts w:ascii="Times New Roman"/>
                <w:sz w:val="21"/>
              </w:rPr>
              <w:t>0.203</w:t>
            </w:r>
          </w:p>
        </w:tc>
      </w:tr>
    </w:tbl>
    <w:p w14:paraId="7932AC81" w14:textId="77777777" w:rsidR="00751792" w:rsidRDefault="009C7D59">
      <w:pPr>
        <w:spacing w:before="50" w:after="54"/>
        <w:ind w:left="3" w:right="7"/>
        <w:jc w:val="center"/>
        <w:rPr>
          <w:sz w:val="21"/>
        </w:rPr>
      </w:pPr>
      <w:r>
        <w:rPr>
          <w:sz w:val="21"/>
        </w:rPr>
        <w:t>无组织排放总计</w:t>
      </w:r>
    </w:p>
    <w:tbl>
      <w:tblPr>
        <w:tblW w:w="0" w:type="auto"/>
        <w:tblInd w:w="4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12"/>
        <w:gridCol w:w="2842"/>
        <w:gridCol w:w="2146"/>
      </w:tblGrid>
      <w:tr w:rsidR="00751792" w14:paraId="6E9F16D4" w14:textId="77777777">
        <w:trPr>
          <w:trHeight w:val="353"/>
        </w:trPr>
        <w:tc>
          <w:tcPr>
            <w:tcW w:w="3412" w:type="dxa"/>
            <w:vMerge w:val="restart"/>
            <w:tcBorders>
              <w:left w:val="nil"/>
              <w:bottom w:val="single" w:sz="12" w:space="0" w:color="000000"/>
            </w:tcBorders>
          </w:tcPr>
          <w:p w14:paraId="2810DABC" w14:textId="77777777" w:rsidR="00751792" w:rsidRDefault="00751792">
            <w:pPr>
              <w:pStyle w:val="TableParagraph"/>
              <w:jc w:val="left"/>
            </w:pPr>
          </w:p>
          <w:p w14:paraId="29A41A2B" w14:textId="77777777" w:rsidR="00751792" w:rsidRDefault="00751792">
            <w:pPr>
              <w:pStyle w:val="TableParagraph"/>
              <w:jc w:val="left"/>
            </w:pPr>
          </w:p>
          <w:p w14:paraId="178C9C1F" w14:textId="77777777" w:rsidR="00751792" w:rsidRDefault="00751792">
            <w:pPr>
              <w:pStyle w:val="TableParagraph"/>
              <w:spacing w:before="3"/>
              <w:jc w:val="left"/>
              <w:rPr>
                <w:sz w:val="18"/>
              </w:rPr>
            </w:pPr>
          </w:p>
          <w:p w14:paraId="084E0318" w14:textId="77777777" w:rsidR="00751792" w:rsidRDefault="009C7D59">
            <w:pPr>
              <w:pStyle w:val="TableParagraph"/>
              <w:ind w:left="669"/>
              <w:jc w:val="left"/>
              <w:rPr>
                <w:sz w:val="21"/>
              </w:rPr>
            </w:pPr>
            <w:r>
              <w:rPr>
                <w:sz w:val="21"/>
              </w:rPr>
              <w:t>无组织排放总计（</w:t>
            </w:r>
            <w:r>
              <w:rPr>
                <w:rFonts w:ascii="Times New Roman" w:eastAsia="Times New Roman"/>
                <w:sz w:val="21"/>
              </w:rPr>
              <w:t>t/a</w:t>
            </w:r>
            <w:r>
              <w:rPr>
                <w:sz w:val="21"/>
              </w:rPr>
              <w:t>）</w:t>
            </w:r>
          </w:p>
        </w:tc>
        <w:tc>
          <w:tcPr>
            <w:tcW w:w="2842" w:type="dxa"/>
          </w:tcPr>
          <w:p w14:paraId="33D95B2E" w14:textId="77777777" w:rsidR="00751792" w:rsidRDefault="009C7D59">
            <w:pPr>
              <w:pStyle w:val="TableParagraph"/>
              <w:spacing w:before="55"/>
              <w:ind w:left="986" w:right="956"/>
              <w:rPr>
                <w:rFonts w:ascii="Times New Roman"/>
                <w:sz w:val="21"/>
              </w:rPr>
            </w:pPr>
            <w:r>
              <w:rPr>
                <w:rFonts w:ascii="Times New Roman"/>
                <w:position w:val="2"/>
                <w:sz w:val="21"/>
              </w:rPr>
              <w:t>NH</w:t>
            </w:r>
            <w:r>
              <w:rPr>
                <w:rFonts w:ascii="Times New Roman"/>
                <w:position w:val="2"/>
                <w:sz w:val="21"/>
                <w:vertAlign w:val="subscript"/>
              </w:rPr>
              <w:t>3</w:t>
            </w:r>
          </w:p>
        </w:tc>
        <w:tc>
          <w:tcPr>
            <w:tcW w:w="2146" w:type="dxa"/>
            <w:tcBorders>
              <w:right w:val="nil"/>
            </w:tcBorders>
          </w:tcPr>
          <w:p w14:paraId="348BB4AD" w14:textId="77777777" w:rsidR="00751792" w:rsidRDefault="009C7D59">
            <w:pPr>
              <w:pStyle w:val="TableParagraph"/>
              <w:spacing w:before="58"/>
              <w:ind w:left="844"/>
              <w:jc w:val="left"/>
              <w:rPr>
                <w:rFonts w:ascii="Times New Roman"/>
                <w:sz w:val="21"/>
              </w:rPr>
            </w:pPr>
            <w:r>
              <w:rPr>
                <w:rFonts w:ascii="Times New Roman"/>
                <w:sz w:val="21"/>
              </w:rPr>
              <w:t>0.327</w:t>
            </w:r>
          </w:p>
        </w:tc>
      </w:tr>
      <w:tr w:rsidR="00751792" w14:paraId="3A3A717E" w14:textId="77777777">
        <w:trPr>
          <w:trHeight w:val="346"/>
        </w:trPr>
        <w:tc>
          <w:tcPr>
            <w:tcW w:w="3412" w:type="dxa"/>
            <w:vMerge/>
            <w:tcBorders>
              <w:top w:val="nil"/>
              <w:left w:val="nil"/>
              <w:bottom w:val="single" w:sz="12" w:space="0" w:color="000000"/>
            </w:tcBorders>
          </w:tcPr>
          <w:p w14:paraId="683BB5E1" w14:textId="77777777" w:rsidR="00751792" w:rsidRDefault="00751792">
            <w:pPr>
              <w:rPr>
                <w:sz w:val="2"/>
                <w:szCs w:val="2"/>
              </w:rPr>
            </w:pPr>
          </w:p>
        </w:tc>
        <w:tc>
          <w:tcPr>
            <w:tcW w:w="2842" w:type="dxa"/>
          </w:tcPr>
          <w:p w14:paraId="55BD641C" w14:textId="77777777" w:rsidR="00751792" w:rsidRDefault="009C7D59">
            <w:pPr>
              <w:pStyle w:val="TableParagraph"/>
              <w:spacing w:before="48"/>
              <w:ind w:left="986" w:right="959"/>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2146" w:type="dxa"/>
            <w:tcBorders>
              <w:right w:val="nil"/>
            </w:tcBorders>
          </w:tcPr>
          <w:p w14:paraId="5DB66B2C" w14:textId="77777777" w:rsidR="00751792" w:rsidRDefault="009C7D59">
            <w:pPr>
              <w:pStyle w:val="TableParagraph"/>
              <w:spacing w:before="51"/>
              <w:ind w:left="844"/>
              <w:jc w:val="left"/>
              <w:rPr>
                <w:rFonts w:ascii="Times New Roman"/>
                <w:sz w:val="21"/>
              </w:rPr>
            </w:pPr>
            <w:r>
              <w:rPr>
                <w:rFonts w:ascii="Times New Roman"/>
                <w:sz w:val="21"/>
              </w:rPr>
              <w:t>0.028</w:t>
            </w:r>
          </w:p>
        </w:tc>
      </w:tr>
      <w:tr w:rsidR="00751792" w14:paraId="3646DCB7" w14:textId="77777777">
        <w:trPr>
          <w:trHeight w:val="345"/>
        </w:trPr>
        <w:tc>
          <w:tcPr>
            <w:tcW w:w="3412" w:type="dxa"/>
            <w:vMerge/>
            <w:tcBorders>
              <w:top w:val="nil"/>
              <w:left w:val="nil"/>
              <w:bottom w:val="single" w:sz="12" w:space="0" w:color="000000"/>
            </w:tcBorders>
          </w:tcPr>
          <w:p w14:paraId="6F20C7F0" w14:textId="77777777" w:rsidR="00751792" w:rsidRDefault="00751792">
            <w:pPr>
              <w:rPr>
                <w:sz w:val="2"/>
                <w:szCs w:val="2"/>
              </w:rPr>
            </w:pPr>
          </w:p>
        </w:tc>
        <w:tc>
          <w:tcPr>
            <w:tcW w:w="2842" w:type="dxa"/>
          </w:tcPr>
          <w:p w14:paraId="57A321DF" w14:textId="77777777" w:rsidR="00751792" w:rsidRDefault="009C7D59">
            <w:pPr>
              <w:pStyle w:val="TableParagraph"/>
              <w:spacing w:before="38"/>
              <w:ind w:left="986" w:right="957"/>
              <w:rPr>
                <w:sz w:val="21"/>
              </w:rPr>
            </w:pPr>
            <w:r>
              <w:rPr>
                <w:sz w:val="21"/>
              </w:rPr>
              <w:t>颗粒物</w:t>
            </w:r>
          </w:p>
        </w:tc>
        <w:tc>
          <w:tcPr>
            <w:tcW w:w="2146" w:type="dxa"/>
            <w:tcBorders>
              <w:right w:val="nil"/>
            </w:tcBorders>
          </w:tcPr>
          <w:p w14:paraId="28574034" w14:textId="77777777" w:rsidR="00751792" w:rsidRDefault="009C7D59">
            <w:pPr>
              <w:pStyle w:val="TableParagraph"/>
              <w:spacing w:before="52"/>
              <w:ind w:left="844"/>
              <w:jc w:val="left"/>
              <w:rPr>
                <w:rFonts w:ascii="Times New Roman"/>
                <w:sz w:val="21"/>
              </w:rPr>
            </w:pPr>
            <w:r>
              <w:rPr>
                <w:rFonts w:ascii="Times New Roman"/>
                <w:sz w:val="21"/>
              </w:rPr>
              <w:t>0.012</w:t>
            </w:r>
          </w:p>
        </w:tc>
      </w:tr>
      <w:tr w:rsidR="00751792" w14:paraId="2DE243E3" w14:textId="77777777">
        <w:trPr>
          <w:trHeight w:val="345"/>
        </w:trPr>
        <w:tc>
          <w:tcPr>
            <w:tcW w:w="3412" w:type="dxa"/>
            <w:vMerge/>
            <w:tcBorders>
              <w:top w:val="nil"/>
              <w:left w:val="nil"/>
              <w:bottom w:val="single" w:sz="12" w:space="0" w:color="000000"/>
            </w:tcBorders>
          </w:tcPr>
          <w:p w14:paraId="578E1971" w14:textId="77777777" w:rsidR="00751792" w:rsidRDefault="00751792">
            <w:pPr>
              <w:rPr>
                <w:sz w:val="2"/>
                <w:szCs w:val="2"/>
              </w:rPr>
            </w:pPr>
          </w:p>
        </w:tc>
        <w:tc>
          <w:tcPr>
            <w:tcW w:w="2842" w:type="dxa"/>
          </w:tcPr>
          <w:p w14:paraId="0172F067" w14:textId="77777777" w:rsidR="00751792" w:rsidRDefault="009C7D59">
            <w:pPr>
              <w:pStyle w:val="TableParagraph"/>
              <w:spacing w:before="37"/>
              <w:ind w:left="986" w:right="960"/>
              <w:rPr>
                <w:sz w:val="21"/>
              </w:rPr>
            </w:pPr>
            <w:r>
              <w:rPr>
                <w:sz w:val="21"/>
              </w:rPr>
              <w:t>二氧化硫</w:t>
            </w:r>
          </w:p>
        </w:tc>
        <w:tc>
          <w:tcPr>
            <w:tcW w:w="2146" w:type="dxa"/>
            <w:tcBorders>
              <w:right w:val="nil"/>
            </w:tcBorders>
          </w:tcPr>
          <w:p w14:paraId="317D458F" w14:textId="77777777" w:rsidR="00751792" w:rsidRDefault="009C7D59">
            <w:pPr>
              <w:pStyle w:val="TableParagraph"/>
              <w:spacing w:before="51"/>
              <w:ind w:left="791"/>
              <w:jc w:val="left"/>
              <w:rPr>
                <w:rFonts w:ascii="Times New Roman"/>
                <w:sz w:val="21"/>
              </w:rPr>
            </w:pPr>
            <w:r>
              <w:rPr>
                <w:rFonts w:ascii="Times New Roman"/>
                <w:sz w:val="21"/>
              </w:rPr>
              <w:t>0.0084</w:t>
            </w:r>
          </w:p>
        </w:tc>
      </w:tr>
      <w:tr w:rsidR="00751792" w14:paraId="170E0101" w14:textId="77777777">
        <w:trPr>
          <w:trHeight w:val="353"/>
        </w:trPr>
        <w:tc>
          <w:tcPr>
            <w:tcW w:w="3412" w:type="dxa"/>
            <w:vMerge/>
            <w:tcBorders>
              <w:top w:val="nil"/>
              <w:left w:val="nil"/>
              <w:bottom w:val="single" w:sz="12" w:space="0" w:color="000000"/>
            </w:tcBorders>
          </w:tcPr>
          <w:p w14:paraId="5C531EA3" w14:textId="77777777" w:rsidR="00751792" w:rsidRDefault="00751792">
            <w:pPr>
              <w:rPr>
                <w:sz w:val="2"/>
                <w:szCs w:val="2"/>
              </w:rPr>
            </w:pPr>
          </w:p>
        </w:tc>
        <w:tc>
          <w:tcPr>
            <w:tcW w:w="2842" w:type="dxa"/>
            <w:tcBorders>
              <w:bottom w:val="single" w:sz="12" w:space="0" w:color="000000"/>
            </w:tcBorders>
          </w:tcPr>
          <w:p w14:paraId="7BCB3A20" w14:textId="77777777" w:rsidR="00751792" w:rsidRDefault="009C7D59">
            <w:pPr>
              <w:pStyle w:val="TableParagraph"/>
              <w:spacing w:before="51"/>
              <w:ind w:left="986" w:right="958"/>
              <w:rPr>
                <w:rFonts w:ascii="Times New Roman"/>
                <w:sz w:val="21"/>
              </w:rPr>
            </w:pPr>
            <w:r>
              <w:rPr>
                <w:rFonts w:ascii="Times New Roman"/>
                <w:sz w:val="21"/>
              </w:rPr>
              <w:t>NOx</w:t>
            </w:r>
          </w:p>
        </w:tc>
        <w:tc>
          <w:tcPr>
            <w:tcW w:w="2146" w:type="dxa"/>
            <w:tcBorders>
              <w:bottom w:val="single" w:sz="12" w:space="0" w:color="000000"/>
              <w:right w:val="nil"/>
            </w:tcBorders>
          </w:tcPr>
          <w:p w14:paraId="3E81DD27" w14:textId="77777777" w:rsidR="00751792" w:rsidRDefault="009C7D59">
            <w:pPr>
              <w:pStyle w:val="TableParagraph"/>
              <w:spacing w:before="51"/>
              <w:ind w:left="844"/>
              <w:jc w:val="left"/>
              <w:rPr>
                <w:rFonts w:ascii="Times New Roman"/>
                <w:sz w:val="21"/>
              </w:rPr>
            </w:pPr>
            <w:r>
              <w:rPr>
                <w:rFonts w:ascii="Times New Roman"/>
                <w:sz w:val="21"/>
              </w:rPr>
              <w:t>0.203</w:t>
            </w:r>
          </w:p>
        </w:tc>
      </w:tr>
    </w:tbl>
    <w:p w14:paraId="0F49430E" w14:textId="77777777" w:rsidR="00751792" w:rsidRDefault="009C7D59">
      <w:pPr>
        <w:pStyle w:val="a3"/>
        <w:spacing w:before="2"/>
        <w:ind w:left="748"/>
      </w:pPr>
      <w:r>
        <w:t xml:space="preserve">综上，本项目的大气环境影响自查情况见表 </w:t>
      </w:r>
      <w:r>
        <w:rPr>
          <w:rFonts w:ascii="Times New Roman" w:eastAsia="Times New Roman"/>
        </w:rPr>
        <w:t>5.2-15</w:t>
      </w:r>
      <w:r>
        <w:t>。</w:t>
      </w:r>
    </w:p>
    <w:p w14:paraId="089E32B3" w14:textId="77777777" w:rsidR="00751792" w:rsidRDefault="00751792">
      <w:pPr>
        <w:sectPr w:rsidR="00751792">
          <w:pgSz w:w="11910" w:h="16840"/>
          <w:pgMar w:top="1360" w:right="1200" w:bottom="1320" w:left="1320" w:header="878" w:footer="1134" w:gutter="0"/>
          <w:cols w:space="720"/>
        </w:sectPr>
      </w:pPr>
    </w:p>
    <w:p w14:paraId="380BC2DC" w14:textId="77777777" w:rsidR="00751792" w:rsidRDefault="009C7D59">
      <w:pPr>
        <w:pStyle w:val="4"/>
        <w:tabs>
          <w:tab w:val="left" w:pos="1164"/>
        </w:tabs>
        <w:spacing w:before="68"/>
        <w:ind w:left="2"/>
        <w:jc w:val="center"/>
      </w:pPr>
      <w:r>
        <w:t>表</w:t>
      </w:r>
      <w:r>
        <w:rPr>
          <w:spacing w:val="-62"/>
        </w:rPr>
        <w:t xml:space="preserve"> </w:t>
      </w:r>
      <w:r>
        <w:rPr>
          <w:rFonts w:ascii="Times New Roman" w:eastAsia="Times New Roman"/>
        </w:rPr>
        <w:t>5.2-15</w:t>
      </w:r>
      <w:r>
        <w:rPr>
          <w:rFonts w:ascii="Times New Roman" w:eastAsia="Times New Roman"/>
        </w:rPr>
        <w:tab/>
      </w:r>
      <w:r>
        <w:t>大气环境影响评价自查</w:t>
      </w:r>
    </w:p>
    <w:p w14:paraId="363F56DA" w14:textId="77777777" w:rsidR="00751792" w:rsidRDefault="00751792">
      <w:pPr>
        <w:pStyle w:val="a3"/>
        <w:spacing w:before="4" w:after="1"/>
        <w:rPr>
          <w:b/>
          <w:sz w:val="12"/>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91"/>
        <w:gridCol w:w="936"/>
        <w:gridCol w:w="766"/>
        <w:gridCol w:w="337"/>
        <w:gridCol w:w="613"/>
        <w:gridCol w:w="187"/>
        <w:gridCol w:w="170"/>
        <w:gridCol w:w="379"/>
        <w:gridCol w:w="424"/>
        <w:gridCol w:w="371"/>
        <w:gridCol w:w="726"/>
        <w:gridCol w:w="486"/>
        <w:gridCol w:w="202"/>
        <w:gridCol w:w="86"/>
        <w:gridCol w:w="159"/>
        <w:gridCol w:w="451"/>
        <w:gridCol w:w="619"/>
        <w:gridCol w:w="302"/>
        <w:gridCol w:w="357"/>
        <w:gridCol w:w="726"/>
      </w:tblGrid>
      <w:tr w:rsidR="00751792" w14:paraId="56716C6B" w14:textId="77777777">
        <w:trPr>
          <w:trHeight w:val="397"/>
        </w:trPr>
        <w:tc>
          <w:tcPr>
            <w:tcW w:w="1727" w:type="dxa"/>
            <w:gridSpan w:val="2"/>
            <w:tcBorders>
              <w:left w:val="nil"/>
              <w:bottom w:val="single" w:sz="4" w:space="0" w:color="000000"/>
              <w:right w:val="single" w:sz="4" w:space="0" w:color="000000"/>
            </w:tcBorders>
          </w:tcPr>
          <w:p w14:paraId="36F3B65F" w14:textId="77777777" w:rsidR="00751792" w:rsidRDefault="009C7D59">
            <w:pPr>
              <w:pStyle w:val="TableParagraph"/>
              <w:spacing w:before="62"/>
              <w:ind w:left="456"/>
              <w:jc w:val="left"/>
              <w:rPr>
                <w:b/>
                <w:sz w:val="21"/>
              </w:rPr>
            </w:pPr>
            <w:r>
              <w:rPr>
                <w:b/>
                <w:sz w:val="21"/>
              </w:rPr>
              <w:t>工作内容</w:t>
            </w:r>
          </w:p>
        </w:tc>
        <w:tc>
          <w:tcPr>
            <w:tcW w:w="7361" w:type="dxa"/>
            <w:gridSpan w:val="18"/>
            <w:tcBorders>
              <w:left w:val="single" w:sz="4" w:space="0" w:color="000000"/>
              <w:bottom w:val="single" w:sz="4" w:space="0" w:color="000000"/>
              <w:right w:val="nil"/>
            </w:tcBorders>
          </w:tcPr>
          <w:p w14:paraId="3EA837CC" w14:textId="77777777" w:rsidR="00751792" w:rsidRDefault="009C7D59">
            <w:pPr>
              <w:pStyle w:val="TableParagraph"/>
              <w:spacing w:before="62"/>
              <w:ind w:left="3134" w:right="3126"/>
              <w:rPr>
                <w:b/>
                <w:sz w:val="21"/>
              </w:rPr>
            </w:pPr>
            <w:r>
              <w:rPr>
                <w:b/>
                <w:sz w:val="21"/>
              </w:rPr>
              <w:t>自查项目</w:t>
            </w:r>
          </w:p>
        </w:tc>
      </w:tr>
      <w:tr w:rsidR="00751792" w14:paraId="2AD5C9BB" w14:textId="77777777">
        <w:trPr>
          <w:trHeight w:val="545"/>
        </w:trPr>
        <w:tc>
          <w:tcPr>
            <w:tcW w:w="791" w:type="dxa"/>
            <w:vMerge w:val="restart"/>
            <w:tcBorders>
              <w:top w:val="single" w:sz="4" w:space="0" w:color="000000"/>
              <w:left w:val="nil"/>
              <w:bottom w:val="single" w:sz="4" w:space="0" w:color="000000"/>
              <w:right w:val="single" w:sz="4" w:space="0" w:color="000000"/>
            </w:tcBorders>
          </w:tcPr>
          <w:p w14:paraId="58592082" w14:textId="77777777" w:rsidR="00751792" w:rsidRDefault="009C7D59">
            <w:pPr>
              <w:pStyle w:val="TableParagraph"/>
              <w:spacing w:before="3" w:line="242" w:lineRule="auto"/>
              <w:ind w:left="200" w:right="166"/>
              <w:jc w:val="both"/>
              <w:rPr>
                <w:sz w:val="21"/>
              </w:rPr>
            </w:pPr>
            <w:r>
              <w:rPr>
                <w:sz w:val="21"/>
              </w:rPr>
              <w:t>评价等级与范</w:t>
            </w:r>
          </w:p>
          <w:p w14:paraId="6E40FAAF" w14:textId="77777777" w:rsidR="00751792" w:rsidRDefault="009C7D59">
            <w:pPr>
              <w:pStyle w:val="TableParagraph"/>
              <w:spacing w:before="3" w:line="257" w:lineRule="exact"/>
              <w:ind w:left="29"/>
              <w:rPr>
                <w:sz w:val="21"/>
              </w:rPr>
            </w:pPr>
            <w:r>
              <w:rPr>
                <w:w w:val="99"/>
                <w:sz w:val="21"/>
              </w:rPr>
              <w:t>围</w:t>
            </w:r>
          </w:p>
        </w:tc>
        <w:tc>
          <w:tcPr>
            <w:tcW w:w="936" w:type="dxa"/>
            <w:tcBorders>
              <w:top w:val="single" w:sz="4" w:space="0" w:color="000000"/>
              <w:left w:val="single" w:sz="4" w:space="0" w:color="000000"/>
              <w:bottom w:val="single" w:sz="4" w:space="0" w:color="000000"/>
              <w:right w:val="single" w:sz="4" w:space="0" w:color="000000"/>
            </w:tcBorders>
          </w:tcPr>
          <w:p w14:paraId="4DDDF526" w14:textId="77777777" w:rsidR="00751792" w:rsidRDefault="009C7D59">
            <w:pPr>
              <w:pStyle w:val="TableParagraph"/>
              <w:spacing w:before="1"/>
              <w:ind w:left="115" w:right="88"/>
              <w:rPr>
                <w:sz w:val="21"/>
              </w:rPr>
            </w:pPr>
            <w:r>
              <w:rPr>
                <w:sz w:val="21"/>
              </w:rPr>
              <w:t>评价等</w:t>
            </w:r>
          </w:p>
          <w:p w14:paraId="57128A18" w14:textId="77777777" w:rsidR="00751792" w:rsidRDefault="009C7D59">
            <w:pPr>
              <w:pStyle w:val="TableParagraph"/>
              <w:spacing w:before="2" w:line="253" w:lineRule="exact"/>
              <w:ind w:left="25"/>
              <w:rPr>
                <w:sz w:val="21"/>
              </w:rPr>
            </w:pPr>
            <w:r>
              <w:rPr>
                <w:w w:val="99"/>
                <w:sz w:val="21"/>
              </w:rPr>
              <w:t>级</w:t>
            </w:r>
          </w:p>
        </w:tc>
        <w:tc>
          <w:tcPr>
            <w:tcW w:w="2452" w:type="dxa"/>
            <w:gridSpan w:val="6"/>
            <w:tcBorders>
              <w:top w:val="single" w:sz="4" w:space="0" w:color="000000"/>
              <w:left w:val="single" w:sz="4" w:space="0" w:color="000000"/>
              <w:bottom w:val="single" w:sz="4" w:space="0" w:color="000000"/>
              <w:right w:val="single" w:sz="4" w:space="0" w:color="000000"/>
            </w:tcBorders>
          </w:tcPr>
          <w:p w14:paraId="7D48AC02" w14:textId="77777777" w:rsidR="00751792" w:rsidRDefault="009C7D59">
            <w:pPr>
              <w:pStyle w:val="TableParagraph"/>
              <w:spacing w:before="135"/>
              <w:ind w:left="839" w:right="817"/>
              <w:rPr>
                <w:rFonts w:ascii="Times New Roman" w:eastAsia="Times New Roman" w:hAnsi="Times New Roman"/>
                <w:sz w:val="21"/>
              </w:rPr>
            </w:pPr>
            <w:r>
              <w:rPr>
                <w:sz w:val="21"/>
              </w:rPr>
              <w:t>一级</w:t>
            </w:r>
            <w:r>
              <w:rPr>
                <w:rFonts w:ascii="Times New Roman" w:eastAsia="Times New Roman" w:hAnsi="Times New Roman"/>
                <w:sz w:val="21"/>
              </w:rPr>
              <w:t>□</w:t>
            </w:r>
          </w:p>
        </w:tc>
        <w:tc>
          <w:tcPr>
            <w:tcW w:w="2454" w:type="dxa"/>
            <w:gridSpan w:val="7"/>
            <w:tcBorders>
              <w:top w:val="single" w:sz="4" w:space="0" w:color="000000"/>
              <w:left w:val="single" w:sz="4" w:space="0" w:color="000000"/>
              <w:bottom w:val="single" w:sz="4" w:space="0" w:color="000000"/>
              <w:right w:val="single" w:sz="4" w:space="0" w:color="000000"/>
            </w:tcBorders>
          </w:tcPr>
          <w:p w14:paraId="67FBBB24" w14:textId="77777777" w:rsidR="00751792" w:rsidRDefault="009C7D59">
            <w:pPr>
              <w:pStyle w:val="TableParagraph"/>
              <w:spacing w:before="135"/>
              <w:ind w:left="939" w:right="929"/>
              <w:rPr>
                <w:rFonts w:ascii="Times New Roman" w:eastAsia="Times New Roman" w:hAnsi="Times New Roman"/>
                <w:sz w:val="21"/>
              </w:rPr>
            </w:pPr>
            <w:r>
              <w:rPr>
                <w:sz w:val="21"/>
              </w:rPr>
              <w:t>二级</w:t>
            </w:r>
            <w:r>
              <w:rPr>
                <w:rFonts w:ascii="Times New Roman" w:eastAsia="Times New Roman" w:hAnsi="Times New Roman"/>
                <w:sz w:val="21"/>
              </w:rPr>
              <w:t>√</w:t>
            </w:r>
          </w:p>
        </w:tc>
        <w:tc>
          <w:tcPr>
            <w:tcW w:w="2455" w:type="dxa"/>
            <w:gridSpan w:val="5"/>
            <w:tcBorders>
              <w:top w:val="single" w:sz="4" w:space="0" w:color="000000"/>
              <w:left w:val="single" w:sz="4" w:space="0" w:color="000000"/>
              <w:bottom w:val="single" w:sz="4" w:space="0" w:color="000000"/>
              <w:right w:val="nil"/>
            </w:tcBorders>
          </w:tcPr>
          <w:p w14:paraId="3F473C01" w14:textId="77777777" w:rsidR="00751792" w:rsidRDefault="009C7D59">
            <w:pPr>
              <w:pStyle w:val="TableParagraph"/>
              <w:spacing w:before="135"/>
              <w:ind w:left="930" w:right="933"/>
              <w:rPr>
                <w:rFonts w:ascii="Times New Roman" w:eastAsia="Times New Roman" w:hAnsi="Times New Roman"/>
                <w:sz w:val="21"/>
              </w:rPr>
            </w:pPr>
            <w:r>
              <w:rPr>
                <w:sz w:val="21"/>
              </w:rPr>
              <w:t>三级</w:t>
            </w:r>
            <w:r>
              <w:rPr>
                <w:rFonts w:ascii="Times New Roman" w:eastAsia="Times New Roman" w:hAnsi="Times New Roman"/>
                <w:sz w:val="21"/>
              </w:rPr>
              <w:t>□</w:t>
            </w:r>
          </w:p>
        </w:tc>
      </w:tr>
      <w:tr w:rsidR="00751792" w14:paraId="1BC4FF6A" w14:textId="77777777">
        <w:trPr>
          <w:trHeight w:val="544"/>
        </w:trPr>
        <w:tc>
          <w:tcPr>
            <w:tcW w:w="791" w:type="dxa"/>
            <w:vMerge/>
            <w:tcBorders>
              <w:top w:val="nil"/>
              <w:left w:val="nil"/>
              <w:bottom w:val="single" w:sz="4" w:space="0" w:color="000000"/>
              <w:right w:val="single" w:sz="4" w:space="0" w:color="000000"/>
            </w:tcBorders>
          </w:tcPr>
          <w:p w14:paraId="66A8DCD4"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772C9F4F" w14:textId="77777777" w:rsidR="00751792" w:rsidRDefault="009C7D59">
            <w:pPr>
              <w:pStyle w:val="TableParagraph"/>
              <w:ind w:left="115" w:right="88"/>
              <w:rPr>
                <w:sz w:val="21"/>
              </w:rPr>
            </w:pPr>
            <w:r>
              <w:rPr>
                <w:sz w:val="21"/>
              </w:rPr>
              <w:t>评价范</w:t>
            </w:r>
          </w:p>
          <w:p w14:paraId="05E881EE" w14:textId="77777777" w:rsidR="00751792" w:rsidRDefault="009C7D59">
            <w:pPr>
              <w:pStyle w:val="TableParagraph"/>
              <w:spacing w:before="2" w:line="253" w:lineRule="exact"/>
              <w:ind w:left="25"/>
              <w:rPr>
                <w:sz w:val="21"/>
              </w:rPr>
            </w:pPr>
            <w:r>
              <w:rPr>
                <w:w w:val="99"/>
                <w:sz w:val="21"/>
              </w:rPr>
              <w:t>围</w:t>
            </w:r>
          </w:p>
        </w:tc>
        <w:tc>
          <w:tcPr>
            <w:tcW w:w="2452" w:type="dxa"/>
            <w:gridSpan w:val="6"/>
            <w:tcBorders>
              <w:top w:val="single" w:sz="4" w:space="0" w:color="000000"/>
              <w:left w:val="single" w:sz="4" w:space="0" w:color="000000"/>
              <w:bottom w:val="single" w:sz="4" w:space="0" w:color="000000"/>
              <w:right w:val="single" w:sz="4" w:space="0" w:color="000000"/>
            </w:tcBorders>
          </w:tcPr>
          <w:p w14:paraId="43CD2E0D" w14:textId="77777777" w:rsidR="00751792" w:rsidRDefault="009C7D59">
            <w:pPr>
              <w:pStyle w:val="TableParagraph"/>
              <w:spacing w:before="134"/>
              <w:ind w:left="661"/>
              <w:jc w:val="left"/>
              <w:rPr>
                <w:rFonts w:ascii="Times New Roman" w:eastAsia="Times New Roman" w:hAnsi="Times New Roman"/>
                <w:sz w:val="21"/>
              </w:rPr>
            </w:pPr>
            <w:r>
              <w:rPr>
                <w:sz w:val="21"/>
              </w:rPr>
              <w:t>边长</w:t>
            </w:r>
            <w:r>
              <w:rPr>
                <w:rFonts w:ascii="Times New Roman" w:eastAsia="Times New Roman" w:hAnsi="Times New Roman"/>
                <w:sz w:val="21"/>
              </w:rPr>
              <w:t>=50km□</w:t>
            </w:r>
          </w:p>
        </w:tc>
        <w:tc>
          <w:tcPr>
            <w:tcW w:w="2454" w:type="dxa"/>
            <w:gridSpan w:val="7"/>
            <w:tcBorders>
              <w:top w:val="single" w:sz="4" w:space="0" w:color="000000"/>
              <w:left w:val="single" w:sz="4" w:space="0" w:color="000000"/>
              <w:bottom w:val="single" w:sz="4" w:space="0" w:color="000000"/>
              <w:right w:val="single" w:sz="4" w:space="0" w:color="000000"/>
            </w:tcBorders>
          </w:tcPr>
          <w:p w14:paraId="316C711B" w14:textId="77777777" w:rsidR="00751792" w:rsidRDefault="009C7D59">
            <w:pPr>
              <w:pStyle w:val="TableParagraph"/>
              <w:spacing w:before="134"/>
              <w:ind w:left="580"/>
              <w:jc w:val="left"/>
              <w:rPr>
                <w:rFonts w:ascii="Times New Roman" w:eastAsia="Times New Roman" w:hAnsi="Times New Roman"/>
                <w:sz w:val="21"/>
              </w:rPr>
            </w:pPr>
            <w:r>
              <w:rPr>
                <w:sz w:val="21"/>
              </w:rPr>
              <w:t xml:space="preserve">边长 </w:t>
            </w:r>
            <w:r>
              <w:rPr>
                <w:rFonts w:ascii="Times New Roman" w:eastAsia="Times New Roman" w:hAnsi="Times New Roman"/>
                <w:sz w:val="21"/>
              </w:rPr>
              <w:t>5~50km□</w:t>
            </w:r>
          </w:p>
        </w:tc>
        <w:tc>
          <w:tcPr>
            <w:tcW w:w="2455" w:type="dxa"/>
            <w:gridSpan w:val="5"/>
            <w:tcBorders>
              <w:top w:val="single" w:sz="4" w:space="0" w:color="000000"/>
              <w:left w:val="single" w:sz="4" w:space="0" w:color="000000"/>
              <w:bottom w:val="single" w:sz="4" w:space="0" w:color="000000"/>
              <w:right w:val="nil"/>
            </w:tcBorders>
          </w:tcPr>
          <w:p w14:paraId="283BDE1E" w14:textId="77777777" w:rsidR="00751792" w:rsidRDefault="009C7D59">
            <w:pPr>
              <w:pStyle w:val="TableParagraph"/>
              <w:spacing w:before="134"/>
              <w:ind w:left="709"/>
              <w:jc w:val="left"/>
              <w:rPr>
                <w:rFonts w:ascii="Times New Roman" w:eastAsia="Times New Roman" w:hAnsi="Times New Roman"/>
                <w:sz w:val="21"/>
              </w:rPr>
            </w:pPr>
            <w:r>
              <w:rPr>
                <w:sz w:val="21"/>
              </w:rPr>
              <w:t>边长</w:t>
            </w:r>
            <w:r>
              <w:rPr>
                <w:rFonts w:ascii="Times New Roman" w:eastAsia="Times New Roman" w:hAnsi="Times New Roman"/>
                <w:sz w:val="21"/>
              </w:rPr>
              <w:t>=5km√</w:t>
            </w:r>
          </w:p>
        </w:tc>
      </w:tr>
      <w:tr w:rsidR="00751792" w14:paraId="4BD9BA26" w14:textId="77777777">
        <w:trPr>
          <w:trHeight w:val="785"/>
        </w:trPr>
        <w:tc>
          <w:tcPr>
            <w:tcW w:w="791" w:type="dxa"/>
            <w:vMerge w:val="restart"/>
            <w:tcBorders>
              <w:top w:val="single" w:sz="4" w:space="0" w:color="000000"/>
              <w:left w:val="nil"/>
              <w:bottom w:val="single" w:sz="4" w:space="0" w:color="000000"/>
              <w:right w:val="single" w:sz="4" w:space="0" w:color="000000"/>
            </w:tcBorders>
          </w:tcPr>
          <w:p w14:paraId="6F87492A" w14:textId="77777777" w:rsidR="00751792" w:rsidRDefault="00751792">
            <w:pPr>
              <w:pStyle w:val="TableParagraph"/>
              <w:jc w:val="left"/>
              <w:rPr>
                <w:b/>
                <w:sz w:val="20"/>
              </w:rPr>
            </w:pPr>
          </w:p>
          <w:p w14:paraId="340ED149" w14:textId="77777777" w:rsidR="00751792" w:rsidRDefault="00751792">
            <w:pPr>
              <w:pStyle w:val="TableParagraph"/>
              <w:spacing w:before="10"/>
              <w:jc w:val="left"/>
              <w:rPr>
                <w:b/>
                <w:sz w:val="21"/>
              </w:rPr>
            </w:pPr>
          </w:p>
          <w:p w14:paraId="377FAF44" w14:textId="77777777" w:rsidR="00751792" w:rsidRDefault="009C7D59">
            <w:pPr>
              <w:pStyle w:val="TableParagraph"/>
              <w:spacing w:line="242" w:lineRule="auto"/>
              <w:ind w:left="200" w:right="166"/>
              <w:jc w:val="left"/>
              <w:rPr>
                <w:sz w:val="21"/>
              </w:rPr>
            </w:pPr>
            <w:r>
              <w:rPr>
                <w:sz w:val="21"/>
              </w:rPr>
              <w:t>评价因子</w:t>
            </w:r>
          </w:p>
        </w:tc>
        <w:tc>
          <w:tcPr>
            <w:tcW w:w="936" w:type="dxa"/>
            <w:tcBorders>
              <w:top w:val="single" w:sz="4" w:space="0" w:color="000000"/>
              <w:left w:val="single" w:sz="4" w:space="0" w:color="000000"/>
              <w:bottom w:val="single" w:sz="4" w:space="0" w:color="000000"/>
              <w:right w:val="single" w:sz="4" w:space="0" w:color="000000"/>
            </w:tcBorders>
          </w:tcPr>
          <w:p w14:paraId="3873A410" w14:textId="77777777" w:rsidR="00751792" w:rsidRDefault="009C7D59">
            <w:pPr>
              <w:pStyle w:val="TableParagraph"/>
              <w:spacing w:line="249" w:lineRule="exact"/>
              <w:ind w:left="115" w:right="88"/>
              <w:rPr>
                <w:rFonts w:ascii="Times New Roman"/>
                <w:sz w:val="21"/>
              </w:rPr>
            </w:pPr>
            <w:r>
              <w:rPr>
                <w:rFonts w:ascii="Times New Roman"/>
                <w:position w:val="2"/>
                <w:sz w:val="21"/>
              </w:rPr>
              <w:t>SO</w:t>
            </w:r>
            <w:r>
              <w:rPr>
                <w:rFonts w:ascii="Times New Roman"/>
                <w:position w:val="2"/>
                <w:sz w:val="21"/>
                <w:vertAlign w:val="subscript"/>
              </w:rPr>
              <w:t>2</w:t>
            </w:r>
            <w:r>
              <w:rPr>
                <w:rFonts w:ascii="Times New Roman"/>
                <w:position w:val="2"/>
                <w:sz w:val="21"/>
              </w:rPr>
              <w:t>+N</w:t>
            </w:r>
          </w:p>
          <w:p w14:paraId="4769C3EB" w14:textId="77777777" w:rsidR="00751792" w:rsidRDefault="009C7D59">
            <w:pPr>
              <w:pStyle w:val="TableParagraph"/>
              <w:spacing w:before="17" w:line="254" w:lineRule="exact"/>
              <w:ind w:left="115" w:right="88"/>
              <w:rPr>
                <w:sz w:val="21"/>
              </w:rPr>
            </w:pPr>
            <w:r>
              <w:rPr>
                <w:rFonts w:ascii="Times New Roman" w:eastAsia="Times New Roman"/>
                <w:position w:val="2"/>
                <w:sz w:val="21"/>
              </w:rPr>
              <w:t>O</w:t>
            </w:r>
            <w:r>
              <w:rPr>
                <w:rFonts w:ascii="Times New Roman" w:eastAsia="Times New Roman"/>
                <w:position w:val="2"/>
                <w:sz w:val="21"/>
                <w:vertAlign w:val="subscript"/>
              </w:rPr>
              <w:t>x</w:t>
            </w:r>
            <w:r>
              <w:rPr>
                <w:rFonts w:ascii="Times New Roman" w:eastAsia="Times New Roman"/>
                <w:position w:val="2"/>
                <w:sz w:val="21"/>
              </w:rPr>
              <w:t xml:space="preserve"> </w:t>
            </w:r>
            <w:r>
              <w:rPr>
                <w:position w:val="2"/>
                <w:sz w:val="21"/>
              </w:rPr>
              <w:t>排放</w:t>
            </w:r>
            <w:r>
              <w:rPr>
                <w:sz w:val="21"/>
              </w:rPr>
              <w:t>量</w:t>
            </w:r>
          </w:p>
        </w:tc>
        <w:tc>
          <w:tcPr>
            <w:tcW w:w="2452" w:type="dxa"/>
            <w:gridSpan w:val="6"/>
            <w:tcBorders>
              <w:top w:val="single" w:sz="4" w:space="0" w:color="000000"/>
              <w:left w:val="single" w:sz="4" w:space="0" w:color="000000"/>
              <w:bottom w:val="single" w:sz="4" w:space="0" w:color="000000"/>
              <w:right w:val="single" w:sz="4" w:space="0" w:color="000000"/>
            </w:tcBorders>
          </w:tcPr>
          <w:p w14:paraId="3F8DDA80" w14:textId="77777777" w:rsidR="00751792" w:rsidRDefault="00751792">
            <w:pPr>
              <w:pStyle w:val="TableParagraph"/>
              <w:spacing w:before="2"/>
              <w:jc w:val="left"/>
              <w:rPr>
                <w:b/>
                <w:sz w:val="21"/>
              </w:rPr>
            </w:pPr>
          </w:p>
          <w:p w14:paraId="400428F5" w14:textId="77777777" w:rsidR="00751792" w:rsidRDefault="009C7D59">
            <w:pPr>
              <w:pStyle w:val="TableParagraph"/>
              <w:ind w:left="839" w:right="817"/>
              <w:rPr>
                <w:rFonts w:ascii="Times New Roman" w:hAnsi="Times New Roman"/>
                <w:sz w:val="21"/>
              </w:rPr>
            </w:pPr>
            <w:r>
              <w:rPr>
                <w:rFonts w:ascii="Times New Roman" w:hAnsi="Times New Roman"/>
                <w:sz w:val="21"/>
              </w:rPr>
              <w:t>≥2000t/a</w:t>
            </w:r>
          </w:p>
        </w:tc>
        <w:tc>
          <w:tcPr>
            <w:tcW w:w="2454" w:type="dxa"/>
            <w:gridSpan w:val="7"/>
            <w:tcBorders>
              <w:top w:val="single" w:sz="4" w:space="0" w:color="000000"/>
              <w:left w:val="single" w:sz="4" w:space="0" w:color="000000"/>
              <w:bottom w:val="single" w:sz="4" w:space="0" w:color="000000"/>
              <w:right w:val="single" w:sz="4" w:space="0" w:color="000000"/>
            </w:tcBorders>
          </w:tcPr>
          <w:p w14:paraId="7AA40B47" w14:textId="77777777" w:rsidR="00751792" w:rsidRDefault="00751792">
            <w:pPr>
              <w:pStyle w:val="TableParagraph"/>
              <w:spacing w:before="2"/>
              <w:jc w:val="left"/>
              <w:rPr>
                <w:b/>
                <w:sz w:val="21"/>
              </w:rPr>
            </w:pPr>
          </w:p>
          <w:p w14:paraId="02519F8D" w14:textId="77777777" w:rsidR="00751792" w:rsidRDefault="009C7D59">
            <w:pPr>
              <w:pStyle w:val="TableParagraph"/>
              <w:ind w:left="698"/>
              <w:jc w:val="left"/>
              <w:rPr>
                <w:rFonts w:ascii="Times New Roman"/>
                <w:sz w:val="21"/>
              </w:rPr>
            </w:pPr>
            <w:r>
              <w:rPr>
                <w:rFonts w:ascii="Times New Roman"/>
                <w:sz w:val="21"/>
              </w:rPr>
              <w:t>500~2000t/a</w:t>
            </w:r>
          </w:p>
        </w:tc>
        <w:tc>
          <w:tcPr>
            <w:tcW w:w="2455" w:type="dxa"/>
            <w:gridSpan w:val="5"/>
            <w:tcBorders>
              <w:top w:val="single" w:sz="4" w:space="0" w:color="000000"/>
              <w:left w:val="single" w:sz="4" w:space="0" w:color="000000"/>
              <w:bottom w:val="single" w:sz="4" w:space="0" w:color="000000"/>
              <w:right w:val="nil"/>
            </w:tcBorders>
          </w:tcPr>
          <w:p w14:paraId="1062A856" w14:textId="77777777" w:rsidR="00751792" w:rsidRDefault="00751792">
            <w:pPr>
              <w:pStyle w:val="TableParagraph"/>
              <w:spacing w:before="1"/>
              <w:jc w:val="left"/>
              <w:rPr>
                <w:b/>
                <w:sz w:val="20"/>
              </w:rPr>
            </w:pPr>
          </w:p>
          <w:p w14:paraId="33E0A2FE" w14:textId="77777777" w:rsidR="00751792" w:rsidRDefault="009C7D59">
            <w:pPr>
              <w:pStyle w:val="TableParagraph"/>
              <w:ind w:left="797"/>
              <w:jc w:val="left"/>
              <w:rPr>
                <w:rFonts w:ascii="Times New Roman" w:eastAsia="Times New Roman" w:hAnsi="Times New Roman"/>
                <w:sz w:val="21"/>
              </w:rPr>
            </w:pPr>
            <w:r>
              <w:rPr>
                <w:sz w:val="21"/>
              </w:rPr>
              <w:t>＜</w:t>
            </w:r>
            <w:r>
              <w:rPr>
                <w:rFonts w:ascii="Times New Roman" w:eastAsia="Times New Roman" w:hAnsi="Times New Roman"/>
                <w:sz w:val="21"/>
              </w:rPr>
              <w:t>500t/a√</w:t>
            </w:r>
          </w:p>
        </w:tc>
      </w:tr>
      <w:tr w:rsidR="00751792" w14:paraId="68492F8D" w14:textId="77777777">
        <w:trPr>
          <w:trHeight w:val="817"/>
        </w:trPr>
        <w:tc>
          <w:tcPr>
            <w:tcW w:w="791" w:type="dxa"/>
            <w:vMerge/>
            <w:tcBorders>
              <w:top w:val="nil"/>
              <w:left w:val="nil"/>
              <w:bottom w:val="single" w:sz="4" w:space="0" w:color="000000"/>
              <w:right w:val="single" w:sz="4" w:space="0" w:color="000000"/>
            </w:tcBorders>
          </w:tcPr>
          <w:p w14:paraId="7AC70F67"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41A6ED2F" w14:textId="77777777" w:rsidR="00751792" w:rsidRDefault="009C7D59">
            <w:pPr>
              <w:pStyle w:val="TableParagraph"/>
              <w:spacing w:before="138" w:line="242" w:lineRule="auto"/>
              <w:ind w:left="371" w:right="132" w:hanging="209"/>
              <w:jc w:val="left"/>
              <w:rPr>
                <w:sz w:val="21"/>
              </w:rPr>
            </w:pPr>
            <w:r>
              <w:rPr>
                <w:sz w:val="21"/>
              </w:rPr>
              <w:t>评价因子</w:t>
            </w:r>
          </w:p>
        </w:tc>
        <w:tc>
          <w:tcPr>
            <w:tcW w:w="4459" w:type="dxa"/>
            <w:gridSpan w:val="10"/>
            <w:tcBorders>
              <w:top w:val="single" w:sz="4" w:space="0" w:color="000000"/>
              <w:left w:val="single" w:sz="4" w:space="0" w:color="000000"/>
              <w:bottom w:val="single" w:sz="4" w:space="0" w:color="000000"/>
              <w:right w:val="single" w:sz="4" w:space="0" w:color="000000"/>
            </w:tcBorders>
          </w:tcPr>
          <w:p w14:paraId="3BE60D33" w14:textId="77777777" w:rsidR="00751792" w:rsidRDefault="009C7D59">
            <w:pPr>
              <w:pStyle w:val="TableParagraph"/>
              <w:spacing w:line="273" w:lineRule="exact"/>
              <w:ind w:left="140" w:right="115"/>
              <w:rPr>
                <w:sz w:val="21"/>
              </w:rPr>
            </w:pPr>
            <w:r>
              <w:rPr>
                <w:position w:val="2"/>
                <w:sz w:val="21"/>
              </w:rPr>
              <w:t>基本污染物（</w:t>
            </w:r>
            <w:r>
              <w:rPr>
                <w:rFonts w:ascii="Times New Roman" w:eastAsia="Times New Roman"/>
                <w:position w:val="2"/>
                <w:sz w:val="21"/>
              </w:rPr>
              <w:t>PM</w:t>
            </w:r>
            <w:r>
              <w:rPr>
                <w:rFonts w:ascii="Times New Roman" w:eastAsia="Times New Roman"/>
                <w:position w:val="2"/>
                <w:sz w:val="21"/>
                <w:vertAlign w:val="subscript"/>
              </w:rPr>
              <w:t>2.5</w:t>
            </w:r>
            <w:r>
              <w:rPr>
                <w:position w:val="2"/>
                <w:sz w:val="21"/>
              </w:rPr>
              <w:t>、</w:t>
            </w:r>
            <w:r>
              <w:rPr>
                <w:rFonts w:ascii="Times New Roman" w:eastAsia="Times New Roman"/>
                <w:position w:val="2"/>
                <w:sz w:val="21"/>
              </w:rPr>
              <w:t>PM</w:t>
            </w:r>
            <w:r>
              <w:rPr>
                <w:rFonts w:ascii="Times New Roman" w:eastAsia="Times New Roman"/>
                <w:position w:val="2"/>
                <w:sz w:val="21"/>
                <w:vertAlign w:val="subscript"/>
              </w:rPr>
              <w:t>10</w:t>
            </w:r>
            <w:r>
              <w:rPr>
                <w:position w:val="2"/>
                <w:sz w:val="21"/>
              </w:rPr>
              <w:t>、</w:t>
            </w:r>
            <w:r>
              <w:rPr>
                <w:rFonts w:ascii="Times New Roman" w:eastAsia="Times New Roman"/>
                <w:position w:val="2"/>
                <w:sz w:val="21"/>
              </w:rPr>
              <w:t>O</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NO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p>
          <w:p w14:paraId="0395314D" w14:textId="77777777" w:rsidR="00751792" w:rsidRDefault="009C7D59">
            <w:pPr>
              <w:pStyle w:val="TableParagraph"/>
              <w:spacing w:line="269" w:lineRule="exact"/>
              <w:ind w:left="133" w:right="115"/>
              <w:rPr>
                <w:sz w:val="21"/>
              </w:rPr>
            </w:pPr>
            <w:r>
              <w:rPr>
                <w:rFonts w:ascii="Times New Roman" w:eastAsia="Times New Roman"/>
                <w:sz w:val="21"/>
              </w:rPr>
              <w:t>CO</w:t>
            </w:r>
            <w:r>
              <w:rPr>
                <w:sz w:val="21"/>
              </w:rPr>
              <w:t>）</w:t>
            </w:r>
          </w:p>
          <w:p w14:paraId="0D910D4D" w14:textId="77777777" w:rsidR="00751792" w:rsidRDefault="009C7D59">
            <w:pPr>
              <w:pStyle w:val="TableParagraph"/>
              <w:spacing w:before="1" w:line="254" w:lineRule="exact"/>
              <w:ind w:left="133" w:right="115"/>
              <w:rPr>
                <w:sz w:val="21"/>
              </w:rPr>
            </w:pPr>
            <w:r>
              <w:rPr>
                <w:position w:val="2"/>
                <w:sz w:val="21"/>
              </w:rPr>
              <w:t>其他污染物（</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p>
        </w:tc>
        <w:tc>
          <w:tcPr>
            <w:tcW w:w="2902" w:type="dxa"/>
            <w:gridSpan w:val="8"/>
            <w:tcBorders>
              <w:top w:val="single" w:sz="4" w:space="0" w:color="000000"/>
              <w:left w:val="single" w:sz="4" w:space="0" w:color="000000"/>
              <w:bottom w:val="single" w:sz="4" w:space="0" w:color="000000"/>
              <w:right w:val="nil"/>
            </w:tcBorders>
          </w:tcPr>
          <w:p w14:paraId="10B7EA8A" w14:textId="77777777" w:rsidR="00751792" w:rsidRDefault="009C7D59">
            <w:pPr>
              <w:pStyle w:val="TableParagraph"/>
              <w:spacing w:before="135" w:line="273" w:lineRule="exact"/>
              <w:ind w:right="594"/>
              <w:jc w:val="right"/>
              <w:rPr>
                <w:rFonts w:ascii="Times New Roman" w:eastAsia="Times New Roman" w:hAnsi="Times New Roman"/>
                <w:sz w:val="21"/>
              </w:rPr>
            </w:pPr>
            <w:r>
              <w:rPr>
                <w:spacing w:val="-11"/>
                <w:position w:val="2"/>
                <w:sz w:val="21"/>
              </w:rPr>
              <w:t xml:space="preserve">包括二次 </w:t>
            </w:r>
            <w:r>
              <w:rPr>
                <w:rFonts w:ascii="Times New Roman" w:eastAsia="Times New Roman" w:hAnsi="Times New Roman"/>
                <w:position w:val="2"/>
                <w:sz w:val="21"/>
              </w:rPr>
              <w:t>PM</w:t>
            </w:r>
            <w:r>
              <w:rPr>
                <w:rFonts w:ascii="Times New Roman" w:eastAsia="Times New Roman" w:hAnsi="Times New Roman"/>
                <w:position w:val="2"/>
                <w:sz w:val="21"/>
                <w:vertAlign w:val="subscript"/>
              </w:rPr>
              <w:t>2.5</w:t>
            </w:r>
            <w:r>
              <w:rPr>
                <w:rFonts w:ascii="Times New Roman" w:eastAsia="Times New Roman" w:hAnsi="Times New Roman"/>
                <w:position w:val="2"/>
                <w:sz w:val="21"/>
              </w:rPr>
              <w:t>□</w:t>
            </w:r>
          </w:p>
          <w:p w14:paraId="7AAD6002" w14:textId="77777777" w:rsidR="00751792" w:rsidRDefault="009C7D59">
            <w:pPr>
              <w:pStyle w:val="TableParagraph"/>
              <w:spacing w:line="273" w:lineRule="exact"/>
              <w:ind w:right="601"/>
              <w:jc w:val="right"/>
              <w:rPr>
                <w:rFonts w:ascii="Times New Roman" w:eastAsia="Times New Roman" w:hAnsi="Times New Roman"/>
                <w:sz w:val="21"/>
              </w:rPr>
            </w:pPr>
            <w:r>
              <w:rPr>
                <w:spacing w:val="-9"/>
                <w:position w:val="2"/>
                <w:sz w:val="21"/>
              </w:rPr>
              <w:t xml:space="preserve">不包括二次 </w:t>
            </w:r>
            <w:r>
              <w:rPr>
                <w:rFonts w:ascii="Times New Roman" w:eastAsia="Times New Roman" w:hAnsi="Times New Roman"/>
                <w:position w:val="2"/>
                <w:sz w:val="21"/>
              </w:rPr>
              <w:t>PM</w:t>
            </w:r>
            <w:r>
              <w:rPr>
                <w:rFonts w:ascii="Times New Roman" w:eastAsia="Times New Roman" w:hAnsi="Times New Roman"/>
                <w:position w:val="2"/>
                <w:sz w:val="21"/>
                <w:vertAlign w:val="subscript"/>
              </w:rPr>
              <w:t>2.5</w:t>
            </w:r>
            <w:r>
              <w:rPr>
                <w:rFonts w:ascii="Times New Roman" w:eastAsia="Times New Roman" w:hAnsi="Times New Roman"/>
                <w:position w:val="2"/>
                <w:sz w:val="21"/>
              </w:rPr>
              <w:t>√</w:t>
            </w:r>
          </w:p>
        </w:tc>
      </w:tr>
      <w:tr w:rsidR="00751792" w14:paraId="066E26C7" w14:textId="77777777">
        <w:trPr>
          <w:trHeight w:val="545"/>
        </w:trPr>
        <w:tc>
          <w:tcPr>
            <w:tcW w:w="791" w:type="dxa"/>
            <w:tcBorders>
              <w:top w:val="single" w:sz="4" w:space="0" w:color="000000"/>
              <w:left w:val="nil"/>
              <w:bottom w:val="single" w:sz="4" w:space="0" w:color="000000"/>
              <w:right w:val="single" w:sz="4" w:space="0" w:color="000000"/>
            </w:tcBorders>
          </w:tcPr>
          <w:p w14:paraId="5AB213C1" w14:textId="77777777" w:rsidR="00751792" w:rsidRDefault="009C7D59">
            <w:pPr>
              <w:pStyle w:val="TableParagraph"/>
              <w:ind w:left="200"/>
              <w:jc w:val="left"/>
              <w:rPr>
                <w:sz w:val="21"/>
              </w:rPr>
            </w:pPr>
            <w:r>
              <w:rPr>
                <w:spacing w:val="-1"/>
                <w:w w:val="95"/>
                <w:sz w:val="21"/>
              </w:rPr>
              <w:t>评价</w:t>
            </w:r>
          </w:p>
          <w:p w14:paraId="7CACC3A7" w14:textId="77777777" w:rsidR="00751792" w:rsidRDefault="009C7D59">
            <w:pPr>
              <w:pStyle w:val="TableParagraph"/>
              <w:spacing w:before="4" w:line="251" w:lineRule="exact"/>
              <w:ind w:left="200"/>
              <w:jc w:val="left"/>
              <w:rPr>
                <w:sz w:val="21"/>
              </w:rPr>
            </w:pPr>
            <w:r>
              <w:rPr>
                <w:spacing w:val="-1"/>
                <w:w w:val="95"/>
                <w:sz w:val="21"/>
              </w:rPr>
              <w:t>标准</w:t>
            </w:r>
          </w:p>
        </w:tc>
        <w:tc>
          <w:tcPr>
            <w:tcW w:w="936" w:type="dxa"/>
            <w:tcBorders>
              <w:top w:val="single" w:sz="4" w:space="0" w:color="000000"/>
              <w:left w:val="single" w:sz="4" w:space="0" w:color="000000"/>
              <w:bottom w:val="single" w:sz="4" w:space="0" w:color="000000"/>
              <w:right w:val="single" w:sz="4" w:space="0" w:color="000000"/>
            </w:tcBorders>
          </w:tcPr>
          <w:p w14:paraId="0ADAD721" w14:textId="77777777" w:rsidR="00751792" w:rsidRDefault="009C7D59">
            <w:pPr>
              <w:pStyle w:val="TableParagraph"/>
              <w:ind w:left="115" w:right="88"/>
              <w:rPr>
                <w:sz w:val="21"/>
              </w:rPr>
            </w:pPr>
            <w:r>
              <w:rPr>
                <w:sz w:val="21"/>
              </w:rPr>
              <w:t>评价标</w:t>
            </w:r>
          </w:p>
          <w:p w14:paraId="087BD167" w14:textId="77777777" w:rsidR="00751792" w:rsidRDefault="009C7D59">
            <w:pPr>
              <w:pStyle w:val="TableParagraph"/>
              <w:spacing w:before="4" w:line="251" w:lineRule="exact"/>
              <w:ind w:left="25"/>
              <w:rPr>
                <w:sz w:val="21"/>
              </w:rPr>
            </w:pPr>
            <w:r>
              <w:rPr>
                <w:w w:val="99"/>
                <w:sz w:val="21"/>
              </w:rPr>
              <w:t>准</w:t>
            </w:r>
          </w:p>
        </w:tc>
        <w:tc>
          <w:tcPr>
            <w:tcW w:w="1103" w:type="dxa"/>
            <w:gridSpan w:val="2"/>
            <w:tcBorders>
              <w:top w:val="single" w:sz="4" w:space="0" w:color="000000"/>
              <w:left w:val="single" w:sz="4" w:space="0" w:color="000000"/>
              <w:bottom w:val="single" w:sz="4" w:space="0" w:color="000000"/>
              <w:right w:val="single" w:sz="4" w:space="0" w:color="000000"/>
            </w:tcBorders>
          </w:tcPr>
          <w:p w14:paraId="111D09AE" w14:textId="77777777" w:rsidR="00751792" w:rsidRDefault="009C7D59">
            <w:pPr>
              <w:pStyle w:val="TableParagraph"/>
              <w:spacing w:before="16"/>
              <w:ind w:left="119" w:right="93"/>
              <w:rPr>
                <w:sz w:val="21"/>
              </w:rPr>
            </w:pPr>
            <w:r>
              <w:rPr>
                <w:sz w:val="21"/>
              </w:rPr>
              <w:t>国家标准</w:t>
            </w:r>
          </w:p>
          <w:p w14:paraId="22090099" w14:textId="77777777" w:rsidR="00751792" w:rsidRDefault="009C7D59">
            <w:pPr>
              <w:pStyle w:val="TableParagraph"/>
              <w:spacing w:before="2" w:line="237" w:lineRule="exact"/>
              <w:ind w:left="28"/>
              <w:rPr>
                <w:rFonts w:ascii="Times New Roman" w:hAnsi="Times New Roman"/>
                <w:sz w:val="21"/>
              </w:rPr>
            </w:pPr>
            <w:r>
              <w:rPr>
                <w:rFonts w:ascii="Times New Roman" w:hAnsi="Times New Roman"/>
                <w:w w:val="99"/>
                <w:sz w:val="21"/>
              </w:rPr>
              <w:t>√</w:t>
            </w:r>
          </w:p>
        </w:tc>
        <w:tc>
          <w:tcPr>
            <w:tcW w:w="1773" w:type="dxa"/>
            <w:gridSpan w:val="5"/>
            <w:tcBorders>
              <w:top w:val="single" w:sz="4" w:space="0" w:color="000000"/>
              <w:left w:val="single" w:sz="4" w:space="0" w:color="000000"/>
              <w:bottom w:val="single" w:sz="4" w:space="0" w:color="000000"/>
              <w:right w:val="single" w:sz="4" w:space="0" w:color="000000"/>
            </w:tcBorders>
          </w:tcPr>
          <w:p w14:paraId="4E68C3C0" w14:textId="77777777" w:rsidR="00751792" w:rsidRDefault="009C7D59">
            <w:pPr>
              <w:pStyle w:val="TableParagraph"/>
              <w:spacing w:before="136"/>
              <w:ind w:left="408"/>
              <w:jc w:val="left"/>
              <w:rPr>
                <w:rFonts w:ascii="Times New Roman" w:eastAsia="Times New Roman" w:hAnsi="Times New Roman"/>
                <w:sz w:val="21"/>
              </w:rPr>
            </w:pPr>
            <w:r>
              <w:rPr>
                <w:sz w:val="21"/>
              </w:rPr>
              <w:t>地方标准</w:t>
            </w:r>
            <w:r>
              <w:rPr>
                <w:rFonts w:ascii="Times New Roman" w:eastAsia="Times New Roman" w:hAnsi="Times New Roman"/>
                <w:sz w:val="21"/>
              </w:rPr>
              <w:t>□</w:t>
            </w:r>
          </w:p>
        </w:tc>
        <w:tc>
          <w:tcPr>
            <w:tcW w:w="2481" w:type="dxa"/>
            <w:gridSpan w:val="7"/>
            <w:tcBorders>
              <w:top w:val="single" w:sz="4" w:space="0" w:color="000000"/>
              <w:left w:val="single" w:sz="4" w:space="0" w:color="000000"/>
              <w:bottom w:val="single" w:sz="4" w:space="0" w:color="000000"/>
              <w:right w:val="single" w:sz="4" w:space="0" w:color="000000"/>
            </w:tcBorders>
          </w:tcPr>
          <w:p w14:paraId="242A723F" w14:textId="77777777" w:rsidR="00751792" w:rsidRDefault="009C7D59">
            <w:pPr>
              <w:pStyle w:val="TableParagraph"/>
              <w:spacing w:before="136"/>
              <w:ind w:left="825" w:right="814"/>
              <w:rPr>
                <w:rFonts w:ascii="Times New Roman" w:eastAsia="Times New Roman" w:hAnsi="Times New Roman"/>
                <w:sz w:val="21"/>
              </w:rPr>
            </w:pPr>
            <w:r>
              <w:rPr>
                <w:sz w:val="21"/>
              </w:rPr>
              <w:t xml:space="preserve">附录 </w:t>
            </w:r>
            <w:r>
              <w:rPr>
                <w:rFonts w:ascii="Times New Roman" w:eastAsia="Times New Roman" w:hAnsi="Times New Roman"/>
                <w:sz w:val="21"/>
              </w:rPr>
              <w:t>D√</w:t>
            </w:r>
          </w:p>
        </w:tc>
        <w:tc>
          <w:tcPr>
            <w:tcW w:w="2004" w:type="dxa"/>
            <w:gridSpan w:val="4"/>
            <w:tcBorders>
              <w:top w:val="single" w:sz="4" w:space="0" w:color="000000"/>
              <w:left w:val="single" w:sz="4" w:space="0" w:color="000000"/>
              <w:bottom w:val="single" w:sz="4" w:space="0" w:color="000000"/>
              <w:right w:val="nil"/>
            </w:tcBorders>
          </w:tcPr>
          <w:p w14:paraId="0B6D9808" w14:textId="77777777" w:rsidR="00751792" w:rsidRDefault="009C7D59">
            <w:pPr>
              <w:pStyle w:val="TableParagraph"/>
              <w:spacing w:before="136"/>
              <w:ind w:left="517"/>
              <w:jc w:val="left"/>
              <w:rPr>
                <w:rFonts w:ascii="Times New Roman" w:eastAsia="Times New Roman" w:hAnsi="Times New Roman"/>
                <w:sz w:val="21"/>
              </w:rPr>
            </w:pPr>
            <w:r>
              <w:rPr>
                <w:sz w:val="21"/>
              </w:rPr>
              <w:t>其他标准</w:t>
            </w:r>
            <w:r>
              <w:rPr>
                <w:rFonts w:ascii="Times New Roman" w:eastAsia="Times New Roman" w:hAnsi="Times New Roman"/>
                <w:sz w:val="21"/>
              </w:rPr>
              <w:t>√</w:t>
            </w:r>
          </w:p>
        </w:tc>
      </w:tr>
      <w:tr w:rsidR="00751792" w14:paraId="4A23D3B9" w14:textId="77777777">
        <w:trPr>
          <w:trHeight w:val="545"/>
        </w:trPr>
        <w:tc>
          <w:tcPr>
            <w:tcW w:w="791" w:type="dxa"/>
            <w:vMerge w:val="restart"/>
            <w:tcBorders>
              <w:top w:val="single" w:sz="4" w:space="0" w:color="000000"/>
              <w:left w:val="nil"/>
              <w:bottom w:val="single" w:sz="4" w:space="0" w:color="000000"/>
              <w:right w:val="single" w:sz="4" w:space="0" w:color="000000"/>
            </w:tcBorders>
          </w:tcPr>
          <w:p w14:paraId="4AD258CA" w14:textId="77777777" w:rsidR="00751792" w:rsidRDefault="00751792">
            <w:pPr>
              <w:pStyle w:val="TableParagraph"/>
              <w:jc w:val="left"/>
              <w:rPr>
                <w:b/>
                <w:sz w:val="20"/>
              </w:rPr>
            </w:pPr>
          </w:p>
          <w:p w14:paraId="02A51594" w14:textId="77777777" w:rsidR="00751792" w:rsidRDefault="00751792">
            <w:pPr>
              <w:pStyle w:val="TableParagraph"/>
              <w:jc w:val="left"/>
              <w:rPr>
                <w:b/>
                <w:sz w:val="20"/>
              </w:rPr>
            </w:pPr>
          </w:p>
          <w:p w14:paraId="12397A3A" w14:textId="77777777" w:rsidR="00751792" w:rsidRDefault="00751792">
            <w:pPr>
              <w:pStyle w:val="TableParagraph"/>
              <w:jc w:val="left"/>
              <w:rPr>
                <w:b/>
                <w:sz w:val="20"/>
              </w:rPr>
            </w:pPr>
          </w:p>
          <w:p w14:paraId="4212C409" w14:textId="77777777" w:rsidR="00751792" w:rsidRDefault="00751792">
            <w:pPr>
              <w:pStyle w:val="TableParagraph"/>
              <w:jc w:val="left"/>
              <w:rPr>
                <w:b/>
                <w:sz w:val="20"/>
              </w:rPr>
            </w:pPr>
          </w:p>
          <w:p w14:paraId="64F76A41" w14:textId="77777777" w:rsidR="00751792" w:rsidRDefault="00751792">
            <w:pPr>
              <w:pStyle w:val="TableParagraph"/>
              <w:spacing w:before="10"/>
              <w:jc w:val="left"/>
              <w:rPr>
                <w:b/>
                <w:sz w:val="16"/>
              </w:rPr>
            </w:pPr>
          </w:p>
          <w:p w14:paraId="02B4296B" w14:textId="77777777" w:rsidR="00751792" w:rsidRDefault="009C7D59">
            <w:pPr>
              <w:pStyle w:val="TableParagraph"/>
              <w:spacing w:line="244" w:lineRule="auto"/>
              <w:ind w:left="200" w:right="166"/>
              <w:jc w:val="left"/>
              <w:rPr>
                <w:sz w:val="21"/>
              </w:rPr>
            </w:pPr>
            <w:r>
              <w:rPr>
                <w:sz w:val="21"/>
              </w:rPr>
              <w:t>现状评价</w:t>
            </w:r>
          </w:p>
        </w:tc>
        <w:tc>
          <w:tcPr>
            <w:tcW w:w="936" w:type="dxa"/>
            <w:tcBorders>
              <w:top w:val="single" w:sz="4" w:space="0" w:color="000000"/>
              <w:left w:val="single" w:sz="4" w:space="0" w:color="000000"/>
              <w:bottom w:val="single" w:sz="4" w:space="0" w:color="000000"/>
              <w:right w:val="single" w:sz="4" w:space="0" w:color="000000"/>
            </w:tcBorders>
          </w:tcPr>
          <w:p w14:paraId="54A58D44" w14:textId="77777777" w:rsidR="00751792" w:rsidRDefault="009C7D59">
            <w:pPr>
              <w:pStyle w:val="TableParagraph"/>
              <w:spacing w:before="1"/>
              <w:ind w:left="115" w:right="88"/>
              <w:rPr>
                <w:sz w:val="21"/>
              </w:rPr>
            </w:pPr>
            <w:r>
              <w:rPr>
                <w:sz w:val="21"/>
              </w:rPr>
              <w:t>环境功</w:t>
            </w:r>
          </w:p>
          <w:p w14:paraId="6E2947AA" w14:textId="77777777" w:rsidR="00751792" w:rsidRDefault="009C7D59">
            <w:pPr>
              <w:pStyle w:val="TableParagraph"/>
              <w:spacing w:before="3" w:line="252" w:lineRule="exact"/>
              <w:ind w:left="115" w:right="88"/>
              <w:rPr>
                <w:sz w:val="21"/>
              </w:rPr>
            </w:pPr>
            <w:r>
              <w:rPr>
                <w:sz w:val="21"/>
              </w:rPr>
              <w:t>能区</w:t>
            </w:r>
          </w:p>
        </w:tc>
        <w:tc>
          <w:tcPr>
            <w:tcW w:w="1903" w:type="dxa"/>
            <w:gridSpan w:val="4"/>
            <w:tcBorders>
              <w:top w:val="single" w:sz="4" w:space="0" w:color="000000"/>
              <w:left w:val="single" w:sz="4" w:space="0" w:color="000000"/>
              <w:bottom w:val="single" w:sz="4" w:space="0" w:color="000000"/>
              <w:right w:val="single" w:sz="4" w:space="0" w:color="000000"/>
            </w:tcBorders>
          </w:tcPr>
          <w:p w14:paraId="40AF2D0F" w14:textId="77777777" w:rsidR="00751792" w:rsidRDefault="009C7D59">
            <w:pPr>
              <w:pStyle w:val="TableParagraph"/>
              <w:spacing w:before="136"/>
              <w:ind w:left="582"/>
              <w:jc w:val="left"/>
              <w:rPr>
                <w:rFonts w:ascii="Times New Roman" w:eastAsia="Times New Roman" w:hAnsi="Times New Roman"/>
                <w:sz w:val="21"/>
              </w:rPr>
            </w:pPr>
            <w:r>
              <w:rPr>
                <w:sz w:val="21"/>
              </w:rPr>
              <w:t>一类区</w:t>
            </w:r>
            <w:r>
              <w:rPr>
                <w:rFonts w:ascii="Times New Roman" w:eastAsia="Times New Roman" w:hAnsi="Times New Roman"/>
                <w:sz w:val="21"/>
              </w:rPr>
              <w:t>□</w:t>
            </w:r>
          </w:p>
        </w:tc>
        <w:tc>
          <w:tcPr>
            <w:tcW w:w="2758" w:type="dxa"/>
            <w:gridSpan w:val="7"/>
            <w:tcBorders>
              <w:top w:val="single" w:sz="4" w:space="0" w:color="000000"/>
              <w:left w:val="single" w:sz="4" w:space="0" w:color="000000"/>
              <w:bottom w:val="single" w:sz="4" w:space="0" w:color="000000"/>
              <w:right w:val="single" w:sz="4" w:space="0" w:color="000000"/>
            </w:tcBorders>
          </w:tcPr>
          <w:p w14:paraId="1B606C4C" w14:textId="77777777" w:rsidR="00751792" w:rsidRDefault="009C7D59">
            <w:pPr>
              <w:pStyle w:val="TableParagraph"/>
              <w:spacing w:before="136"/>
              <w:ind w:left="988" w:right="973"/>
              <w:rPr>
                <w:rFonts w:ascii="Times New Roman" w:eastAsia="Times New Roman" w:hAnsi="Times New Roman"/>
                <w:sz w:val="21"/>
              </w:rPr>
            </w:pPr>
            <w:r>
              <w:rPr>
                <w:sz w:val="21"/>
              </w:rPr>
              <w:t>二类区</w:t>
            </w:r>
            <w:r>
              <w:rPr>
                <w:rFonts w:ascii="Times New Roman" w:eastAsia="Times New Roman" w:hAnsi="Times New Roman"/>
                <w:sz w:val="21"/>
              </w:rPr>
              <w:t>√</w:t>
            </w:r>
          </w:p>
        </w:tc>
        <w:tc>
          <w:tcPr>
            <w:tcW w:w="2700" w:type="dxa"/>
            <w:gridSpan w:val="7"/>
            <w:tcBorders>
              <w:top w:val="single" w:sz="4" w:space="0" w:color="000000"/>
              <w:left w:val="single" w:sz="4" w:space="0" w:color="000000"/>
              <w:bottom w:val="single" w:sz="4" w:space="0" w:color="000000"/>
              <w:right w:val="nil"/>
            </w:tcBorders>
          </w:tcPr>
          <w:p w14:paraId="5D275CE6" w14:textId="77777777" w:rsidR="00751792" w:rsidRDefault="009C7D59">
            <w:pPr>
              <w:pStyle w:val="TableParagraph"/>
              <w:spacing w:before="136"/>
              <w:ind w:left="546"/>
              <w:jc w:val="left"/>
              <w:rPr>
                <w:rFonts w:ascii="Times New Roman" w:eastAsia="Times New Roman" w:hAnsi="Times New Roman"/>
                <w:sz w:val="21"/>
              </w:rPr>
            </w:pPr>
            <w:r>
              <w:rPr>
                <w:sz w:val="21"/>
              </w:rPr>
              <w:t>一类区和二类区</w:t>
            </w:r>
            <w:r>
              <w:rPr>
                <w:rFonts w:ascii="Times New Roman" w:eastAsia="Times New Roman" w:hAnsi="Times New Roman"/>
                <w:sz w:val="21"/>
              </w:rPr>
              <w:t>□</w:t>
            </w:r>
          </w:p>
        </w:tc>
      </w:tr>
      <w:tr w:rsidR="00751792" w14:paraId="663859A0" w14:textId="77777777">
        <w:trPr>
          <w:trHeight w:val="544"/>
        </w:trPr>
        <w:tc>
          <w:tcPr>
            <w:tcW w:w="791" w:type="dxa"/>
            <w:vMerge/>
            <w:tcBorders>
              <w:top w:val="nil"/>
              <w:left w:val="nil"/>
              <w:bottom w:val="single" w:sz="4" w:space="0" w:color="000000"/>
              <w:right w:val="single" w:sz="4" w:space="0" w:color="000000"/>
            </w:tcBorders>
          </w:tcPr>
          <w:p w14:paraId="5B7E36D3"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140A1598" w14:textId="77777777" w:rsidR="00751792" w:rsidRDefault="009C7D59">
            <w:pPr>
              <w:pStyle w:val="TableParagraph"/>
              <w:spacing w:before="1"/>
              <w:ind w:left="115" w:right="88"/>
              <w:rPr>
                <w:sz w:val="21"/>
              </w:rPr>
            </w:pPr>
            <w:r>
              <w:rPr>
                <w:sz w:val="21"/>
              </w:rPr>
              <w:t>评价基</w:t>
            </w:r>
          </w:p>
          <w:p w14:paraId="61EB32FF" w14:textId="77777777" w:rsidR="00751792" w:rsidRDefault="009C7D59">
            <w:pPr>
              <w:pStyle w:val="TableParagraph"/>
              <w:spacing w:before="2" w:line="253" w:lineRule="exact"/>
              <w:ind w:left="115" w:right="88"/>
              <w:rPr>
                <w:sz w:val="21"/>
              </w:rPr>
            </w:pPr>
            <w:r>
              <w:rPr>
                <w:sz w:val="21"/>
              </w:rPr>
              <w:t>准年</w:t>
            </w:r>
          </w:p>
        </w:tc>
        <w:tc>
          <w:tcPr>
            <w:tcW w:w="7361" w:type="dxa"/>
            <w:gridSpan w:val="18"/>
            <w:tcBorders>
              <w:top w:val="single" w:sz="4" w:space="0" w:color="000000"/>
              <w:left w:val="single" w:sz="4" w:space="0" w:color="000000"/>
              <w:bottom w:val="single" w:sz="4" w:space="0" w:color="000000"/>
              <w:right w:val="nil"/>
            </w:tcBorders>
          </w:tcPr>
          <w:p w14:paraId="1710451E" w14:textId="77777777" w:rsidR="00751792" w:rsidRDefault="009C7D59">
            <w:pPr>
              <w:pStyle w:val="TableParagraph"/>
              <w:spacing w:before="135"/>
              <w:ind w:left="3134" w:right="3131"/>
              <w:rPr>
                <w:sz w:val="21"/>
              </w:rPr>
            </w:pPr>
            <w:r>
              <w:rPr>
                <w:sz w:val="21"/>
              </w:rPr>
              <w:t>（</w:t>
            </w:r>
            <w:r>
              <w:rPr>
                <w:rFonts w:ascii="Times New Roman" w:eastAsia="Times New Roman"/>
                <w:sz w:val="21"/>
              </w:rPr>
              <w:t>2019</w:t>
            </w:r>
            <w:r>
              <w:rPr>
                <w:sz w:val="21"/>
              </w:rPr>
              <w:t>）年</w:t>
            </w:r>
          </w:p>
        </w:tc>
      </w:tr>
      <w:tr w:rsidR="00751792" w14:paraId="707FB118" w14:textId="77777777">
        <w:trPr>
          <w:trHeight w:val="1360"/>
        </w:trPr>
        <w:tc>
          <w:tcPr>
            <w:tcW w:w="791" w:type="dxa"/>
            <w:vMerge/>
            <w:tcBorders>
              <w:top w:val="nil"/>
              <w:left w:val="nil"/>
              <w:bottom w:val="single" w:sz="4" w:space="0" w:color="000000"/>
              <w:right w:val="single" w:sz="4" w:space="0" w:color="000000"/>
            </w:tcBorders>
          </w:tcPr>
          <w:p w14:paraId="1AD34524"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36102CC7" w14:textId="77777777" w:rsidR="00751792" w:rsidRDefault="009C7D59">
            <w:pPr>
              <w:pStyle w:val="TableParagraph"/>
              <w:spacing w:line="242" w:lineRule="auto"/>
              <w:ind w:left="162" w:right="132"/>
              <w:jc w:val="both"/>
              <w:rPr>
                <w:sz w:val="21"/>
              </w:rPr>
            </w:pPr>
            <w:r>
              <w:rPr>
                <w:spacing w:val="-6"/>
                <w:sz w:val="21"/>
              </w:rPr>
              <w:t>环境空气质量现状调</w:t>
            </w:r>
            <w:r>
              <w:rPr>
                <w:spacing w:val="-6"/>
                <w:w w:val="95"/>
                <w:sz w:val="21"/>
              </w:rPr>
              <w:t>查数据</w:t>
            </w:r>
          </w:p>
          <w:p w14:paraId="259298B3" w14:textId="77777777" w:rsidR="00751792" w:rsidRDefault="009C7D59">
            <w:pPr>
              <w:pStyle w:val="TableParagraph"/>
              <w:spacing w:before="3" w:line="251" w:lineRule="exact"/>
              <w:ind w:left="268"/>
              <w:jc w:val="left"/>
              <w:rPr>
                <w:sz w:val="21"/>
              </w:rPr>
            </w:pPr>
            <w:r>
              <w:rPr>
                <w:spacing w:val="-1"/>
                <w:w w:val="95"/>
                <w:sz w:val="21"/>
              </w:rPr>
              <w:t>来源</w:t>
            </w:r>
          </w:p>
        </w:tc>
        <w:tc>
          <w:tcPr>
            <w:tcW w:w="1903" w:type="dxa"/>
            <w:gridSpan w:val="4"/>
            <w:tcBorders>
              <w:top w:val="single" w:sz="4" w:space="0" w:color="000000"/>
              <w:left w:val="single" w:sz="4" w:space="0" w:color="000000"/>
              <w:bottom w:val="single" w:sz="4" w:space="0" w:color="000000"/>
              <w:right w:val="single" w:sz="4" w:space="0" w:color="000000"/>
            </w:tcBorders>
          </w:tcPr>
          <w:p w14:paraId="03F8CCAB" w14:textId="77777777" w:rsidR="00751792" w:rsidRDefault="00751792">
            <w:pPr>
              <w:pStyle w:val="TableParagraph"/>
              <w:jc w:val="left"/>
              <w:rPr>
                <w:b/>
                <w:sz w:val="20"/>
              </w:rPr>
            </w:pPr>
          </w:p>
          <w:p w14:paraId="7AD07417" w14:textId="77777777" w:rsidR="00751792" w:rsidRDefault="009C7D59">
            <w:pPr>
              <w:pStyle w:val="TableParagraph"/>
              <w:spacing w:before="166"/>
              <w:ind w:left="98" w:right="75"/>
              <w:rPr>
                <w:sz w:val="21"/>
              </w:rPr>
            </w:pPr>
            <w:r>
              <w:rPr>
                <w:sz w:val="21"/>
              </w:rPr>
              <w:t>长期例行监测数据</w:t>
            </w:r>
          </w:p>
          <w:p w14:paraId="2A028A7F" w14:textId="77777777" w:rsidR="00751792" w:rsidRDefault="009C7D59">
            <w:pPr>
              <w:pStyle w:val="TableParagraph"/>
              <w:spacing w:before="2"/>
              <w:ind w:left="26"/>
              <w:rPr>
                <w:rFonts w:ascii="Times New Roman" w:hAnsi="Times New Roman"/>
                <w:sz w:val="21"/>
              </w:rPr>
            </w:pPr>
            <w:r>
              <w:rPr>
                <w:rFonts w:ascii="Times New Roman" w:hAnsi="Times New Roman"/>
                <w:w w:val="99"/>
                <w:sz w:val="21"/>
              </w:rPr>
              <w:t>□</w:t>
            </w:r>
          </w:p>
        </w:tc>
        <w:tc>
          <w:tcPr>
            <w:tcW w:w="2758" w:type="dxa"/>
            <w:gridSpan w:val="7"/>
            <w:tcBorders>
              <w:top w:val="single" w:sz="4" w:space="0" w:color="000000"/>
              <w:left w:val="single" w:sz="4" w:space="0" w:color="000000"/>
              <w:bottom w:val="single" w:sz="4" w:space="0" w:color="000000"/>
              <w:right w:val="single" w:sz="4" w:space="0" w:color="000000"/>
            </w:tcBorders>
          </w:tcPr>
          <w:p w14:paraId="3E87F298" w14:textId="77777777" w:rsidR="00751792" w:rsidRDefault="00751792">
            <w:pPr>
              <w:pStyle w:val="TableParagraph"/>
              <w:jc w:val="left"/>
              <w:rPr>
                <w:b/>
              </w:rPr>
            </w:pPr>
          </w:p>
          <w:p w14:paraId="00727D80" w14:textId="77777777" w:rsidR="00751792" w:rsidRDefault="00751792">
            <w:pPr>
              <w:pStyle w:val="TableParagraph"/>
              <w:spacing w:before="4"/>
              <w:jc w:val="left"/>
              <w:rPr>
                <w:b/>
                <w:sz w:val="20"/>
              </w:rPr>
            </w:pPr>
          </w:p>
          <w:p w14:paraId="43454787" w14:textId="77777777" w:rsidR="00751792" w:rsidRDefault="009C7D59">
            <w:pPr>
              <w:pStyle w:val="TableParagraph"/>
              <w:spacing w:before="1"/>
              <w:ind w:left="378"/>
              <w:jc w:val="left"/>
              <w:rPr>
                <w:rFonts w:ascii="Times New Roman" w:eastAsia="Times New Roman" w:hAnsi="Times New Roman"/>
                <w:sz w:val="21"/>
              </w:rPr>
            </w:pPr>
            <w:r>
              <w:rPr>
                <w:sz w:val="21"/>
              </w:rPr>
              <w:t>主管部门发布的数据</w:t>
            </w:r>
            <w:r>
              <w:rPr>
                <w:rFonts w:ascii="Times New Roman" w:eastAsia="Times New Roman" w:hAnsi="Times New Roman"/>
                <w:sz w:val="21"/>
              </w:rPr>
              <w:t>√</w:t>
            </w:r>
          </w:p>
        </w:tc>
        <w:tc>
          <w:tcPr>
            <w:tcW w:w="2700" w:type="dxa"/>
            <w:gridSpan w:val="7"/>
            <w:tcBorders>
              <w:top w:val="single" w:sz="4" w:space="0" w:color="000000"/>
              <w:left w:val="single" w:sz="4" w:space="0" w:color="000000"/>
              <w:bottom w:val="single" w:sz="4" w:space="0" w:color="000000"/>
              <w:right w:val="nil"/>
            </w:tcBorders>
          </w:tcPr>
          <w:p w14:paraId="53D5F071" w14:textId="77777777" w:rsidR="00751792" w:rsidRDefault="00751792">
            <w:pPr>
              <w:pStyle w:val="TableParagraph"/>
              <w:jc w:val="left"/>
              <w:rPr>
                <w:b/>
              </w:rPr>
            </w:pPr>
          </w:p>
          <w:p w14:paraId="517601A8" w14:textId="77777777" w:rsidR="00751792" w:rsidRDefault="00751792">
            <w:pPr>
              <w:pStyle w:val="TableParagraph"/>
              <w:spacing w:before="4"/>
              <w:jc w:val="left"/>
              <w:rPr>
                <w:b/>
                <w:sz w:val="20"/>
              </w:rPr>
            </w:pPr>
          </w:p>
          <w:p w14:paraId="372A655F" w14:textId="77777777" w:rsidR="00751792" w:rsidRDefault="009C7D59">
            <w:pPr>
              <w:pStyle w:val="TableParagraph"/>
              <w:spacing w:before="1"/>
              <w:ind w:left="658"/>
              <w:jc w:val="left"/>
              <w:rPr>
                <w:rFonts w:ascii="Times New Roman" w:eastAsia="Times New Roman" w:hAnsi="Times New Roman"/>
                <w:sz w:val="21"/>
              </w:rPr>
            </w:pPr>
            <w:r>
              <w:rPr>
                <w:sz w:val="21"/>
              </w:rPr>
              <w:t>现状补充监测</w:t>
            </w:r>
            <w:r>
              <w:rPr>
                <w:rFonts w:ascii="Times New Roman" w:eastAsia="Times New Roman" w:hAnsi="Times New Roman"/>
                <w:sz w:val="21"/>
              </w:rPr>
              <w:t>√</w:t>
            </w:r>
          </w:p>
        </w:tc>
      </w:tr>
      <w:tr w:rsidR="00751792" w14:paraId="02E2D9BD" w14:textId="77777777">
        <w:trPr>
          <w:trHeight w:val="545"/>
        </w:trPr>
        <w:tc>
          <w:tcPr>
            <w:tcW w:w="791" w:type="dxa"/>
            <w:vMerge/>
            <w:tcBorders>
              <w:top w:val="nil"/>
              <w:left w:val="nil"/>
              <w:bottom w:val="single" w:sz="4" w:space="0" w:color="000000"/>
              <w:right w:val="single" w:sz="4" w:space="0" w:color="000000"/>
            </w:tcBorders>
          </w:tcPr>
          <w:p w14:paraId="6DB9DFC6"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0ECAAB17" w14:textId="77777777" w:rsidR="00751792" w:rsidRDefault="009C7D59">
            <w:pPr>
              <w:pStyle w:val="TableParagraph"/>
              <w:ind w:left="115" w:right="88"/>
              <w:rPr>
                <w:sz w:val="21"/>
              </w:rPr>
            </w:pPr>
            <w:r>
              <w:rPr>
                <w:sz w:val="21"/>
              </w:rPr>
              <w:t>现状评</w:t>
            </w:r>
          </w:p>
          <w:p w14:paraId="10124416" w14:textId="77777777" w:rsidR="00751792" w:rsidRDefault="009C7D59">
            <w:pPr>
              <w:pStyle w:val="TableParagraph"/>
              <w:spacing w:before="4" w:line="251" w:lineRule="exact"/>
              <w:ind w:left="25"/>
              <w:rPr>
                <w:sz w:val="21"/>
              </w:rPr>
            </w:pPr>
            <w:r>
              <w:rPr>
                <w:w w:val="99"/>
                <w:sz w:val="21"/>
              </w:rPr>
              <w:t>价</w:t>
            </w:r>
          </w:p>
        </w:tc>
        <w:tc>
          <w:tcPr>
            <w:tcW w:w="4661" w:type="dxa"/>
            <w:gridSpan w:val="11"/>
            <w:tcBorders>
              <w:top w:val="single" w:sz="4" w:space="0" w:color="000000"/>
              <w:left w:val="single" w:sz="4" w:space="0" w:color="000000"/>
              <w:bottom w:val="single" w:sz="4" w:space="0" w:color="000000"/>
              <w:right w:val="single" w:sz="4" w:space="0" w:color="000000"/>
            </w:tcBorders>
          </w:tcPr>
          <w:p w14:paraId="27CAB259" w14:textId="77777777" w:rsidR="00751792" w:rsidRDefault="009C7D59">
            <w:pPr>
              <w:pStyle w:val="TableParagraph"/>
              <w:spacing w:before="136"/>
              <w:ind w:left="1935" w:right="1919"/>
              <w:rPr>
                <w:rFonts w:ascii="Times New Roman" w:eastAsia="Times New Roman" w:hAnsi="Times New Roman"/>
                <w:sz w:val="21"/>
              </w:rPr>
            </w:pPr>
            <w:r>
              <w:rPr>
                <w:sz w:val="21"/>
              </w:rPr>
              <w:t>达标区</w:t>
            </w:r>
            <w:r>
              <w:rPr>
                <w:rFonts w:ascii="Times New Roman" w:eastAsia="Times New Roman" w:hAnsi="Times New Roman"/>
                <w:sz w:val="21"/>
              </w:rPr>
              <w:t>□</w:t>
            </w:r>
          </w:p>
        </w:tc>
        <w:tc>
          <w:tcPr>
            <w:tcW w:w="2700" w:type="dxa"/>
            <w:gridSpan w:val="7"/>
            <w:tcBorders>
              <w:top w:val="single" w:sz="4" w:space="0" w:color="000000"/>
              <w:left w:val="single" w:sz="4" w:space="0" w:color="000000"/>
              <w:bottom w:val="single" w:sz="4" w:space="0" w:color="000000"/>
              <w:right w:val="nil"/>
            </w:tcBorders>
          </w:tcPr>
          <w:p w14:paraId="2628B635" w14:textId="77777777" w:rsidR="00751792" w:rsidRDefault="009C7D59">
            <w:pPr>
              <w:pStyle w:val="TableParagraph"/>
              <w:spacing w:before="136"/>
              <w:ind w:left="867"/>
              <w:jc w:val="left"/>
              <w:rPr>
                <w:rFonts w:ascii="Times New Roman" w:eastAsia="Times New Roman" w:hAnsi="Times New Roman"/>
                <w:sz w:val="21"/>
              </w:rPr>
            </w:pPr>
            <w:r>
              <w:rPr>
                <w:sz w:val="21"/>
              </w:rPr>
              <w:t>不达标区</w:t>
            </w:r>
            <w:r>
              <w:rPr>
                <w:rFonts w:ascii="Times New Roman" w:eastAsia="Times New Roman" w:hAnsi="Times New Roman"/>
                <w:sz w:val="21"/>
              </w:rPr>
              <w:t>√</w:t>
            </w:r>
          </w:p>
        </w:tc>
      </w:tr>
      <w:tr w:rsidR="00751792" w14:paraId="005E7D73" w14:textId="77777777">
        <w:trPr>
          <w:trHeight w:val="1089"/>
        </w:trPr>
        <w:tc>
          <w:tcPr>
            <w:tcW w:w="791" w:type="dxa"/>
            <w:tcBorders>
              <w:top w:val="single" w:sz="4" w:space="0" w:color="000000"/>
              <w:left w:val="nil"/>
              <w:bottom w:val="single" w:sz="4" w:space="0" w:color="000000"/>
              <w:right w:val="single" w:sz="4" w:space="0" w:color="000000"/>
            </w:tcBorders>
          </w:tcPr>
          <w:p w14:paraId="53C7C9E7" w14:textId="77777777" w:rsidR="00751792" w:rsidRDefault="009C7D59">
            <w:pPr>
              <w:pStyle w:val="TableParagraph"/>
              <w:spacing w:before="136" w:line="242" w:lineRule="auto"/>
              <w:ind w:left="200" w:right="166"/>
              <w:rPr>
                <w:sz w:val="21"/>
              </w:rPr>
            </w:pPr>
            <w:r>
              <w:rPr>
                <w:spacing w:val="-9"/>
                <w:sz w:val="21"/>
              </w:rPr>
              <w:t>污染</w:t>
            </w:r>
            <w:r>
              <w:rPr>
                <w:sz w:val="21"/>
              </w:rPr>
              <w:t xml:space="preserve">源 </w:t>
            </w:r>
            <w:r>
              <w:rPr>
                <w:spacing w:val="-9"/>
                <w:sz w:val="21"/>
              </w:rPr>
              <w:t>调查</w:t>
            </w:r>
          </w:p>
        </w:tc>
        <w:tc>
          <w:tcPr>
            <w:tcW w:w="936" w:type="dxa"/>
            <w:tcBorders>
              <w:top w:val="single" w:sz="4" w:space="0" w:color="000000"/>
              <w:left w:val="single" w:sz="4" w:space="0" w:color="000000"/>
              <w:bottom w:val="single" w:sz="4" w:space="0" w:color="000000"/>
              <w:right w:val="single" w:sz="4" w:space="0" w:color="000000"/>
            </w:tcBorders>
          </w:tcPr>
          <w:p w14:paraId="32997D23" w14:textId="77777777" w:rsidR="00751792" w:rsidRDefault="00751792">
            <w:pPr>
              <w:pStyle w:val="TableParagraph"/>
              <w:spacing w:before="3"/>
              <w:jc w:val="left"/>
              <w:rPr>
                <w:b/>
                <w:sz w:val="21"/>
              </w:rPr>
            </w:pPr>
          </w:p>
          <w:p w14:paraId="45626681" w14:textId="77777777" w:rsidR="00751792" w:rsidRDefault="009C7D59">
            <w:pPr>
              <w:pStyle w:val="TableParagraph"/>
              <w:spacing w:before="1" w:line="242" w:lineRule="auto"/>
              <w:ind w:left="371" w:right="132" w:hanging="209"/>
              <w:jc w:val="left"/>
              <w:rPr>
                <w:sz w:val="21"/>
              </w:rPr>
            </w:pPr>
            <w:r>
              <w:rPr>
                <w:sz w:val="21"/>
              </w:rPr>
              <w:t>调查内容</w:t>
            </w:r>
          </w:p>
        </w:tc>
        <w:tc>
          <w:tcPr>
            <w:tcW w:w="2073" w:type="dxa"/>
            <w:gridSpan w:val="5"/>
            <w:tcBorders>
              <w:top w:val="single" w:sz="4" w:space="0" w:color="000000"/>
              <w:left w:val="single" w:sz="4" w:space="0" w:color="000000"/>
              <w:bottom w:val="single" w:sz="4" w:space="0" w:color="000000"/>
              <w:right w:val="single" w:sz="4" w:space="0" w:color="000000"/>
            </w:tcBorders>
          </w:tcPr>
          <w:p w14:paraId="6B0344F1" w14:textId="77777777" w:rsidR="00751792" w:rsidRDefault="009C7D59">
            <w:pPr>
              <w:pStyle w:val="TableParagraph"/>
              <w:spacing w:line="242" w:lineRule="auto"/>
              <w:ind w:left="116" w:right="149"/>
              <w:jc w:val="left"/>
              <w:rPr>
                <w:rFonts w:ascii="Times New Roman" w:eastAsia="Times New Roman" w:hAnsi="Times New Roman"/>
                <w:sz w:val="21"/>
              </w:rPr>
            </w:pPr>
            <w:r>
              <w:rPr>
                <w:sz w:val="21"/>
              </w:rPr>
              <w:t>本项目正常排放源</w:t>
            </w:r>
            <w:r>
              <w:rPr>
                <w:rFonts w:ascii="Times New Roman" w:eastAsia="Times New Roman" w:hAnsi="Times New Roman"/>
                <w:sz w:val="21"/>
              </w:rPr>
              <w:t xml:space="preserve">√ </w:t>
            </w:r>
            <w:r>
              <w:rPr>
                <w:sz w:val="21"/>
              </w:rPr>
              <w:t>本项目非正常排放源</w:t>
            </w:r>
            <w:r>
              <w:rPr>
                <w:rFonts w:ascii="Times New Roman" w:eastAsia="Times New Roman" w:hAnsi="Times New Roman"/>
                <w:sz w:val="21"/>
              </w:rPr>
              <w:t>√</w:t>
            </w:r>
          </w:p>
          <w:p w14:paraId="7778C8D5" w14:textId="77777777" w:rsidR="00751792" w:rsidRDefault="009C7D59">
            <w:pPr>
              <w:pStyle w:val="TableParagraph"/>
              <w:spacing w:before="2" w:line="251" w:lineRule="exact"/>
              <w:ind w:left="116"/>
              <w:jc w:val="left"/>
              <w:rPr>
                <w:rFonts w:ascii="Times New Roman" w:eastAsia="Times New Roman" w:hAnsi="Times New Roman"/>
                <w:sz w:val="21"/>
              </w:rPr>
            </w:pPr>
            <w:r>
              <w:rPr>
                <w:sz w:val="21"/>
              </w:rPr>
              <w:t>现有污染源</w:t>
            </w:r>
            <w:r>
              <w:rPr>
                <w:rFonts w:ascii="Times New Roman" w:eastAsia="Times New Roman" w:hAnsi="Times New Roman"/>
                <w:sz w:val="21"/>
              </w:rPr>
              <w:t>□</w:t>
            </w:r>
          </w:p>
        </w:tc>
        <w:tc>
          <w:tcPr>
            <w:tcW w:w="1900" w:type="dxa"/>
            <w:gridSpan w:val="4"/>
            <w:tcBorders>
              <w:top w:val="single" w:sz="4" w:space="0" w:color="000000"/>
              <w:left w:val="single" w:sz="4" w:space="0" w:color="000000"/>
              <w:bottom w:val="single" w:sz="4" w:space="0" w:color="000000"/>
              <w:right w:val="single" w:sz="4" w:space="0" w:color="000000"/>
            </w:tcBorders>
          </w:tcPr>
          <w:p w14:paraId="6FBD9A2C" w14:textId="77777777" w:rsidR="00751792" w:rsidRDefault="00751792">
            <w:pPr>
              <w:pStyle w:val="TableParagraph"/>
              <w:spacing w:before="10"/>
              <w:jc w:val="left"/>
              <w:rPr>
                <w:b/>
                <w:sz w:val="31"/>
              </w:rPr>
            </w:pPr>
          </w:p>
          <w:p w14:paraId="57D0817E" w14:textId="77777777" w:rsidR="00751792" w:rsidRDefault="009C7D59">
            <w:pPr>
              <w:pStyle w:val="TableParagraph"/>
              <w:ind w:left="155"/>
              <w:jc w:val="left"/>
              <w:rPr>
                <w:rFonts w:ascii="Times New Roman" w:eastAsia="Times New Roman" w:hAnsi="Times New Roman"/>
                <w:sz w:val="21"/>
              </w:rPr>
            </w:pPr>
            <w:r>
              <w:rPr>
                <w:sz w:val="21"/>
              </w:rPr>
              <w:t>拟替代的污染源</w:t>
            </w:r>
            <w:r>
              <w:rPr>
                <w:rFonts w:ascii="Times New Roman" w:eastAsia="Times New Roman" w:hAnsi="Times New Roman"/>
                <w:sz w:val="21"/>
              </w:rPr>
              <w:t>□</w:t>
            </w:r>
          </w:p>
        </w:tc>
        <w:tc>
          <w:tcPr>
            <w:tcW w:w="2305" w:type="dxa"/>
            <w:gridSpan w:val="7"/>
            <w:tcBorders>
              <w:top w:val="single" w:sz="4" w:space="0" w:color="000000"/>
              <w:left w:val="single" w:sz="4" w:space="0" w:color="000000"/>
              <w:bottom w:val="single" w:sz="4" w:space="0" w:color="000000"/>
              <w:right w:val="single" w:sz="4" w:space="0" w:color="000000"/>
            </w:tcBorders>
          </w:tcPr>
          <w:p w14:paraId="7504B42F" w14:textId="77777777" w:rsidR="00751792" w:rsidRDefault="00751792">
            <w:pPr>
              <w:pStyle w:val="TableParagraph"/>
              <w:spacing w:before="3"/>
              <w:jc w:val="left"/>
              <w:rPr>
                <w:b/>
                <w:sz w:val="21"/>
              </w:rPr>
            </w:pPr>
          </w:p>
          <w:p w14:paraId="5081611D" w14:textId="77777777" w:rsidR="00751792" w:rsidRDefault="009C7D59">
            <w:pPr>
              <w:pStyle w:val="TableParagraph"/>
              <w:spacing w:before="1" w:line="242" w:lineRule="auto"/>
              <w:ind w:left="773" w:right="199" w:hanging="569"/>
              <w:jc w:val="left"/>
              <w:rPr>
                <w:rFonts w:ascii="Times New Roman" w:eastAsia="Times New Roman" w:hAnsi="Times New Roman"/>
                <w:sz w:val="21"/>
              </w:rPr>
            </w:pPr>
            <w:r>
              <w:rPr>
                <w:sz w:val="21"/>
              </w:rPr>
              <w:t>其他在建、拟建项目污染源</w:t>
            </w:r>
            <w:r>
              <w:rPr>
                <w:rFonts w:ascii="Times New Roman" w:eastAsia="Times New Roman" w:hAnsi="Times New Roman"/>
                <w:sz w:val="21"/>
              </w:rPr>
              <w:t>□</w:t>
            </w:r>
          </w:p>
        </w:tc>
        <w:tc>
          <w:tcPr>
            <w:tcW w:w="1083" w:type="dxa"/>
            <w:gridSpan w:val="2"/>
            <w:tcBorders>
              <w:top w:val="single" w:sz="4" w:space="0" w:color="000000"/>
              <w:left w:val="single" w:sz="4" w:space="0" w:color="000000"/>
              <w:bottom w:val="single" w:sz="4" w:space="0" w:color="000000"/>
              <w:right w:val="nil"/>
            </w:tcBorders>
          </w:tcPr>
          <w:p w14:paraId="0E778110" w14:textId="77777777" w:rsidR="00751792" w:rsidRDefault="00751792">
            <w:pPr>
              <w:pStyle w:val="TableParagraph"/>
              <w:spacing w:before="3"/>
              <w:jc w:val="left"/>
              <w:rPr>
                <w:b/>
                <w:sz w:val="21"/>
              </w:rPr>
            </w:pPr>
          </w:p>
          <w:p w14:paraId="199EE907" w14:textId="77777777" w:rsidR="00751792" w:rsidRDefault="009C7D59">
            <w:pPr>
              <w:pStyle w:val="TableParagraph"/>
              <w:spacing w:before="1" w:line="242" w:lineRule="auto"/>
              <w:ind w:left="429" w:right="123" w:hanging="315"/>
              <w:jc w:val="left"/>
              <w:rPr>
                <w:sz w:val="21"/>
              </w:rPr>
            </w:pPr>
            <w:r>
              <w:rPr>
                <w:sz w:val="21"/>
              </w:rPr>
              <w:t>区域污染源</w:t>
            </w:r>
          </w:p>
        </w:tc>
      </w:tr>
      <w:tr w:rsidR="00751792" w14:paraId="7138FDF6" w14:textId="77777777">
        <w:trPr>
          <w:trHeight w:val="776"/>
        </w:trPr>
        <w:tc>
          <w:tcPr>
            <w:tcW w:w="791" w:type="dxa"/>
            <w:vMerge w:val="restart"/>
            <w:tcBorders>
              <w:top w:val="single" w:sz="4" w:space="0" w:color="000000"/>
              <w:left w:val="nil"/>
              <w:right w:val="single" w:sz="4" w:space="0" w:color="000000"/>
            </w:tcBorders>
          </w:tcPr>
          <w:p w14:paraId="43FF5854" w14:textId="77777777" w:rsidR="00751792" w:rsidRDefault="00751792">
            <w:pPr>
              <w:pStyle w:val="TableParagraph"/>
              <w:jc w:val="left"/>
              <w:rPr>
                <w:b/>
                <w:sz w:val="20"/>
              </w:rPr>
            </w:pPr>
          </w:p>
          <w:p w14:paraId="35EC6728" w14:textId="77777777" w:rsidR="00751792" w:rsidRDefault="00751792">
            <w:pPr>
              <w:pStyle w:val="TableParagraph"/>
              <w:jc w:val="left"/>
              <w:rPr>
                <w:b/>
                <w:sz w:val="20"/>
              </w:rPr>
            </w:pPr>
          </w:p>
          <w:p w14:paraId="493E4D30" w14:textId="77777777" w:rsidR="00751792" w:rsidRDefault="00751792">
            <w:pPr>
              <w:pStyle w:val="TableParagraph"/>
              <w:jc w:val="left"/>
              <w:rPr>
                <w:b/>
                <w:sz w:val="20"/>
              </w:rPr>
            </w:pPr>
          </w:p>
          <w:p w14:paraId="7623F43D" w14:textId="77777777" w:rsidR="00751792" w:rsidRDefault="00751792">
            <w:pPr>
              <w:pStyle w:val="TableParagraph"/>
              <w:jc w:val="left"/>
              <w:rPr>
                <w:b/>
                <w:sz w:val="20"/>
              </w:rPr>
            </w:pPr>
          </w:p>
          <w:p w14:paraId="5C5DC524" w14:textId="77777777" w:rsidR="00751792" w:rsidRDefault="00751792">
            <w:pPr>
              <w:pStyle w:val="TableParagraph"/>
              <w:jc w:val="left"/>
              <w:rPr>
                <w:b/>
                <w:sz w:val="20"/>
              </w:rPr>
            </w:pPr>
          </w:p>
          <w:p w14:paraId="1460CF05" w14:textId="77777777" w:rsidR="00751792" w:rsidRDefault="00751792">
            <w:pPr>
              <w:pStyle w:val="TableParagraph"/>
              <w:jc w:val="left"/>
              <w:rPr>
                <w:b/>
                <w:sz w:val="20"/>
              </w:rPr>
            </w:pPr>
          </w:p>
          <w:p w14:paraId="60F2BD98" w14:textId="77777777" w:rsidR="00751792" w:rsidRDefault="00751792">
            <w:pPr>
              <w:pStyle w:val="TableParagraph"/>
              <w:spacing w:before="4"/>
              <w:jc w:val="left"/>
              <w:rPr>
                <w:b/>
                <w:sz w:val="19"/>
              </w:rPr>
            </w:pPr>
          </w:p>
          <w:p w14:paraId="5B6054B2" w14:textId="77777777" w:rsidR="00751792" w:rsidRDefault="009C7D59">
            <w:pPr>
              <w:pStyle w:val="TableParagraph"/>
              <w:spacing w:line="242" w:lineRule="auto"/>
              <w:ind w:left="200" w:right="166"/>
              <w:jc w:val="both"/>
              <w:rPr>
                <w:sz w:val="21"/>
              </w:rPr>
            </w:pPr>
            <w:r>
              <w:rPr>
                <w:sz w:val="21"/>
              </w:rPr>
              <w:t>大气环境影响预测与评价</w:t>
            </w:r>
          </w:p>
        </w:tc>
        <w:tc>
          <w:tcPr>
            <w:tcW w:w="936" w:type="dxa"/>
            <w:tcBorders>
              <w:top w:val="single" w:sz="4" w:space="0" w:color="000000"/>
              <w:left w:val="single" w:sz="4" w:space="0" w:color="000000"/>
              <w:bottom w:val="single" w:sz="4" w:space="0" w:color="000000"/>
              <w:right w:val="single" w:sz="4" w:space="0" w:color="000000"/>
            </w:tcBorders>
          </w:tcPr>
          <w:p w14:paraId="199E20C2" w14:textId="77777777" w:rsidR="00751792" w:rsidRDefault="009C7D59">
            <w:pPr>
              <w:pStyle w:val="TableParagraph"/>
              <w:spacing w:before="122" w:line="242" w:lineRule="auto"/>
              <w:ind w:left="371" w:right="132" w:hanging="209"/>
              <w:jc w:val="left"/>
              <w:rPr>
                <w:sz w:val="21"/>
              </w:rPr>
            </w:pPr>
            <w:r>
              <w:rPr>
                <w:sz w:val="21"/>
              </w:rPr>
              <w:t>预测模型</w:t>
            </w:r>
          </w:p>
        </w:tc>
        <w:tc>
          <w:tcPr>
            <w:tcW w:w="766" w:type="dxa"/>
            <w:tcBorders>
              <w:top w:val="single" w:sz="4" w:space="0" w:color="000000"/>
              <w:left w:val="single" w:sz="4" w:space="0" w:color="000000"/>
              <w:bottom w:val="single" w:sz="4" w:space="0" w:color="000000"/>
              <w:right w:val="single" w:sz="4" w:space="0" w:color="000000"/>
            </w:tcBorders>
          </w:tcPr>
          <w:p w14:paraId="625B8220" w14:textId="77777777" w:rsidR="00751792" w:rsidRDefault="009C7D59">
            <w:pPr>
              <w:pStyle w:val="TableParagraph"/>
              <w:spacing w:before="150"/>
              <w:ind w:left="162" w:firstLine="33"/>
              <w:jc w:val="left"/>
              <w:rPr>
                <w:rFonts w:ascii="Times New Roman"/>
                <w:sz w:val="21"/>
              </w:rPr>
            </w:pPr>
            <w:r>
              <w:rPr>
                <w:rFonts w:ascii="Times New Roman"/>
                <w:sz w:val="21"/>
              </w:rPr>
              <w:t xml:space="preserve">AER </w:t>
            </w:r>
            <w:r>
              <w:rPr>
                <w:rFonts w:ascii="Times New Roman"/>
                <w:w w:val="95"/>
                <w:sz w:val="21"/>
              </w:rPr>
              <w:t>MOD</w:t>
            </w:r>
          </w:p>
        </w:tc>
        <w:tc>
          <w:tcPr>
            <w:tcW w:w="950" w:type="dxa"/>
            <w:gridSpan w:val="2"/>
            <w:tcBorders>
              <w:top w:val="single" w:sz="4" w:space="0" w:color="000000"/>
              <w:left w:val="single" w:sz="4" w:space="0" w:color="000000"/>
              <w:bottom w:val="single" w:sz="4" w:space="0" w:color="000000"/>
              <w:right w:val="single" w:sz="4" w:space="0" w:color="000000"/>
            </w:tcBorders>
          </w:tcPr>
          <w:p w14:paraId="6B9BE2AF" w14:textId="77777777" w:rsidR="00751792" w:rsidRDefault="009C7D59">
            <w:pPr>
              <w:pStyle w:val="TableParagraph"/>
              <w:spacing w:before="150"/>
              <w:ind w:left="147" w:right="95"/>
              <w:rPr>
                <w:rFonts w:ascii="Times New Roman"/>
                <w:sz w:val="21"/>
              </w:rPr>
            </w:pPr>
            <w:r>
              <w:rPr>
                <w:rFonts w:ascii="Times New Roman"/>
                <w:sz w:val="21"/>
              </w:rPr>
              <w:t>ADMS</w:t>
            </w:r>
          </w:p>
          <w:p w14:paraId="56544457" w14:textId="77777777" w:rsidR="00751792" w:rsidRDefault="009C7D59">
            <w:pPr>
              <w:pStyle w:val="TableParagraph"/>
              <w:spacing w:before="1"/>
              <w:ind w:left="52"/>
              <w:rPr>
                <w:rFonts w:ascii="Times New Roman" w:hAnsi="Times New Roman"/>
                <w:sz w:val="21"/>
              </w:rPr>
            </w:pPr>
            <w:r>
              <w:rPr>
                <w:rFonts w:ascii="Times New Roman" w:hAnsi="Times New Roman"/>
                <w:w w:val="99"/>
                <w:sz w:val="21"/>
              </w:rPr>
              <w:t>□</w:t>
            </w:r>
          </w:p>
        </w:tc>
        <w:tc>
          <w:tcPr>
            <w:tcW w:w="1531" w:type="dxa"/>
            <w:gridSpan w:val="5"/>
            <w:tcBorders>
              <w:top w:val="single" w:sz="4" w:space="0" w:color="000000"/>
              <w:left w:val="single" w:sz="4" w:space="0" w:color="000000"/>
              <w:bottom w:val="single" w:sz="4" w:space="0" w:color="000000"/>
              <w:right w:val="single" w:sz="4" w:space="0" w:color="000000"/>
            </w:tcBorders>
          </w:tcPr>
          <w:p w14:paraId="79CEA5AD" w14:textId="77777777" w:rsidR="00751792" w:rsidRDefault="009C7D59">
            <w:pPr>
              <w:pStyle w:val="TableParagraph"/>
              <w:spacing w:before="150"/>
              <w:ind w:left="126" w:right="105"/>
              <w:rPr>
                <w:rFonts w:ascii="Times New Roman"/>
                <w:sz w:val="21"/>
              </w:rPr>
            </w:pPr>
            <w:r>
              <w:rPr>
                <w:rFonts w:ascii="Times New Roman"/>
                <w:sz w:val="21"/>
              </w:rPr>
              <w:t>AUSTAL2000</w:t>
            </w:r>
          </w:p>
          <w:p w14:paraId="07B6E985" w14:textId="77777777" w:rsidR="00751792" w:rsidRDefault="009C7D59">
            <w:pPr>
              <w:pStyle w:val="TableParagraph"/>
              <w:spacing w:before="1"/>
              <w:ind w:left="19"/>
              <w:rPr>
                <w:rFonts w:ascii="Times New Roman" w:hAnsi="Times New Roman"/>
                <w:sz w:val="21"/>
              </w:rPr>
            </w:pPr>
            <w:r>
              <w:rPr>
                <w:rFonts w:ascii="Times New Roman" w:hAnsi="Times New Roman"/>
                <w:w w:val="99"/>
                <w:sz w:val="21"/>
              </w:rPr>
              <w:t>□</w:t>
            </w:r>
          </w:p>
        </w:tc>
        <w:tc>
          <w:tcPr>
            <w:tcW w:w="1500" w:type="dxa"/>
            <w:gridSpan w:val="4"/>
            <w:tcBorders>
              <w:top w:val="single" w:sz="4" w:space="0" w:color="000000"/>
              <w:left w:val="single" w:sz="4" w:space="0" w:color="000000"/>
              <w:bottom w:val="single" w:sz="4" w:space="0" w:color="000000"/>
              <w:right w:val="single" w:sz="4" w:space="0" w:color="000000"/>
            </w:tcBorders>
          </w:tcPr>
          <w:p w14:paraId="0F29369C" w14:textId="77777777" w:rsidR="00751792" w:rsidRDefault="009C7D59">
            <w:pPr>
              <w:pStyle w:val="TableParagraph"/>
              <w:spacing w:before="150"/>
              <w:ind w:left="129" w:right="118"/>
              <w:rPr>
                <w:rFonts w:ascii="Times New Roman"/>
                <w:sz w:val="21"/>
              </w:rPr>
            </w:pPr>
            <w:r>
              <w:rPr>
                <w:rFonts w:ascii="Times New Roman"/>
                <w:sz w:val="21"/>
              </w:rPr>
              <w:t>EDMS/AEDT</w:t>
            </w:r>
          </w:p>
          <w:p w14:paraId="3B20C75A" w14:textId="77777777" w:rsidR="00751792" w:rsidRDefault="009C7D59">
            <w:pPr>
              <w:pStyle w:val="TableParagraph"/>
              <w:spacing w:before="1"/>
              <w:ind w:left="12"/>
              <w:rPr>
                <w:rFonts w:ascii="Times New Roman" w:hAnsi="Times New Roman"/>
                <w:sz w:val="21"/>
              </w:rPr>
            </w:pPr>
            <w:r>
              <w:rPr>
                <w:rFonts w:ascii="Times New Roman" w:hAnsi="Times New Roman"/>
                <w:w w:val="99"/>
                <w:sz w:val="21"/>
              </w:rPr>
              <w:t>□</w:t>
            </w:r>
          </w:p>
        </w:tc>
        <w:tc>
          <w:tcPr>
            <w:tcW w:w="1229" w:type="dxa"/>
            <w:gridSpan w:val="3"/>
            <w:tcBorders>
              <w:top w:val="single" w:sz="4" w:space="0" w:color="000000"/>
              <w:left w:val="single" w:sz="4" w:space="0" w:color="000000"/>
              <w:bottom w:val="single" w:sz="4" w:space="0" w:color="000000"/>
              <w:right w:val="single" w:sz="4" w:space="0" w:color="000000"/>
            </w:tcBorders>
          </w:tcPr>
          <w:p w14:paraId="738CA8E0" w14:textId="77777777" w:rsidR="00751792" w:rsidRDefault="009C7D59">
            <w:pPr>
              <w:pStyle w:val="TableParagraph"/>
              <w:spacing w:before="150"/>
              <w:ind w:left="130" w:right="126"/>
              <w:rPr>
                <w:rFonts w:ascii="Times New Roman"/>
                <w:sz w:val="21"/>
              </w:rPr>
            </w:pPr>
            <w:r>
              <w:rPr>
                <w:rFonts w:ascii="Times New Roman"/>
                <w:sz w:val="21"/>
              </w:rPr>
              <w:t>CALPUFF</w:t>
            </w:r>
          </w:p>
          <w:p w14:paraId="763789C4" w14:textId="77777777" w:rsidR="00751792" w:rsidRDefault="009C7D59">
            <w:pPr>
              <w:pStyle w:val="TableParagraph"/>
              <w:spacing w:before="1"/>
              <w:ind w:left="5"/>
              <w:rPr>
                <w:rFonts w:ascii="Times New Roman" w:hAnsi="Times New Roman"/>
                <w:sz w:val="21"/>
              </w:rPr>
            </w:pPr>
            <w:r>
              <w:rPr>
                <w:rFonts w:ascii="Times New Roman" w:hAnsi="Times New Roman"/>
                <w:w w:val="99"/>
                <w:sz w:val="21"/>
              </w:rPr>
              <w:t>□</w:t>
            </w:r>
          </w:p>
        </w:tc>
        <w:tc>
          <w:tcPr>
            <w:tcW w:w="659" w:type="dxa"/>
            <w:gridSpan w:val="2"/>
            <w:tcBorders>
              <w:top w:val="single" w:sz="4" w:space="0" w:color="000000"/>
              <w:left w:val="single" w:sz="4" w:space="0" w:color="000000"/>
              <w:bottom w:val="single" w:sz="4" w:space="0" w:color="000000"/>
              <w:right w:val="single" w:sz="4" w:space="0" w:color="000000"/>
            </w:tcBorders>
          </w:tcPr>
          <w:p w14:paraId="4BAD0FBA" w14:textId="77777777" w:rsidR="00751792" w:rsidRDefault="009C7D59">
            <w:pPr>
              <w:pStyle w:val="TableParagraph"/>
              <w:spacing w:before="2" w:line="242" w:lineRule="auto"/>
              <w:ind w:left="114" w:right="114"/>
              <w:rPr>
                <w:sz w:val="21"/>
              </w:rPr>
            </w:pPr>
            <w:r>
              <w:rPr>
                <w:sz w:val="21"/>
              </w:rPr>
              <w:t>网格模型</w:t>
            </w:r>
          </w:p>
          <w:p w14:paraId="49411F39" w14:textId="77777777" w:rsidR="00751792" w:rsidRDefault="009C7D59">
            <w:pPr>
              <w:pStyle w:val="TableParagraph"/>
              <w:spacing w:line="210" w:lineRule="exact"/>
              <w:ind w:right="1"/>
              <w:rPr>
                <w:rFonts w:ascii="Times New Roman" w:hAnsi="Times New Roman"/>
                <w:sz w:val="21"/>
              </w:rPr>
            </w:pPr>
            <w:r>
              <w:rPr>
                <w:rFonts w:ascii="Times New Roman" w:hAnsi="Times New Roman"/>
                <w:w w:val="99"/>
                <w:sz w:val="21"/>
              </w:rPr>
              <w:t>□</w:t>
            </w:r>
          </w:p>
        </w:tc>
        <w:tc>
          <w:tcPr>
            <w:tcW w:w="726" w:type="dxa"/>
            <w:tcBorders>
              <w:top w:val="single" w:sz="4" w:space="0" w:color="000000"/>
              <w:left w:val="single" w:sz="4" w:space="0" w:color="000000"/>
              <w:bottom w:val="single" w:sz="4" w:space="0" w:color="000000"/>
              <w:right w:val="nil"/>
            </w:tcBorders>
          </w:tcPr>
          <w:p w14:paraId="6257A093" w14:textId="77777777" w:rsidR="00751792" w:rsidRDefault="009C7D59">
            <w:pPr>
              <w:pStyle w:val="TableParagraph"/>
              <w:spacing w:before="136"/>
              <w:ind w:left="124" w:right="136"/>
              <w:rPr>
                <w:sz w:val="21"/>
              </w:rPr>
            </w:pPr>
            <w:r>
              <w:rPr>
                <w:sz w:val="21"/>
              </w:rPr>
              <w:t>其他</w:t>
            </w:r>
          </w:p>
          <w:p w14:paraId="56B8238F" w14:textId="77777777" w:rsidR="00751792" w:rsidRDefault="009C7D59">
            <w:pPr>
              <w:pStyle w:val="TableParagraph"/>
              <w:spacing w:before="2"/>
              <w:ind w:right="8"/>
              <w:rPr>
                <w:rFonts w:ascii="Times New Roman" w:hAnsi="Times New Roman"/>
                <w:sz w:val="21"/>
              </w:rPr>
            </w:pPr>
            <w:r>
              <w:rPr>
                <w:rFonts w:ascii="Times New Roman" w:hAnsi="Times New Roman"/>
                <w:w w:val="99"/>
                <w:sz w:val="21"/>
              </w:rPr>
              <w:t>√</w:t>
            </w:r>
          </w:p>
        </w:tc>
      </w:tr>
      <w:tr w:rsidR="00751792" w14:paraId="07F73EBB" w14:textId="77777777">
        <w:trPr>
          <w:trHeight w:val="525"/>
        </w:trPr>
        <w:tc>
          <w:tcPr>
            <w:tcW w:w="791" w:type="dxa"/>
            <w:vMerge/>
            <w:tcBorders>
              <w:top w:val="nil"/>
              <w:left w:val="nil"/>
              <w:right w:val="single" w:sz="4" w:space="0" w:color="000000"/>
            </w:tcBorders>
          </w:tcPr>
          <w:p w14:paraId="3273BE7A"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1D5F2EC1" w14:textId="77777777" w:rsidR="00751792" w:rsidRDefault="009C7D59">
            <w:pPr>
              <w:pStyle w:val="TableParagraph"/>
              <w:spacing w:line="259" w:lineRule="exact"/>
              <w:ind w:left="115" w:right="88"/>
              <w:rPr>
                <w:sz w:val="21"/>
              </w:rPr>
            </w:pPr>
            <w:r>
              <w:rPr>
                <w:sz w:val="21"/>
              </w:rPr>
              <w:t>预测范</w:t>
            </w:r>
          </w:p>
          <w:p w14:paraId="6791732F" w14:textId="77777777" w:rsidR="00751792" w:rsidRDefault="009C7D59">
            <w:pPr>
              <w:pStyle w:val="TableParagraph"/>
              <w:spacing w:before="4" w:line="241" w:lineRule="exact"/>
              <w:ind w:left="25"/>
              <w:rPr>
                <w:sz w:val="21"/>
              </w:rPr>
            </w:pPr>
            <w:r>
              <w:rPr>
                <w:w w:val="99"/>
                <w:sz w:val="21"/>
              </w:rPr>
              <w:t>围</w:t>
            </w:r>
          </w:p>
        </w:tc>
        <w:tc>
          <w:tcPr>
            <w:tcW w:w="1903" w:type="dxa"/>
            <w:gridSpan w:val="4"/>
            <w:tcBorders>
              <w:top w:val="single" w:sz="4" w:space="0" w:color="000000"/>
              <w:left w:val="single" w:sz="4" w:space="0" w:color="000000"/>
              <w:bottom w:val="single" w:sz="4" w:space="0" w:color="000000"/>
              <w:right w:val="single" w:sz="4" w:space="0" w:color="000000"/>
            </w:tcBorders>
          </w:tcPr>
          <w:p w14:paraId="51FCC071" w14:textId="77777777" w:rsidR="00751792" w:rsidRDefault="009C7D59">
            <w:pPr>
              <w:pStyle w:val="TableParagraph"/>
              <w:spacing w:before="127"/>
              <w:ind w:left="390"/>
              <w:jc w:val="left"/>
              <w:rPr>
                <w:rFonts w:ascii="Times New Roman" w:eastAsia="Times New Roman" w:hAnsi="Times New Roman"/>
                <w:sz w:val="21"/>
              </w:rPr>
            </w:pPr>
            <w:r>
              <w:rPr>
                <w:sz w:val="21"/>
              </w:rPr>
              <w:t>边长</w:t>
            </w:r>
            <w:r>
              <w:rPr>
                <w:rFonts w:ascii="Times New Roman" w:eastAsia="Times New Roman" w:hAnsi="Times New Roman"/>
                <w:sz w:val="21"/>
              </w:rPr>
              <w:t>≥50km□</w:t>
            </w:r>
          </w:p>
        </w:tc>
        <w:tc>
          <w:tcPr>
            <w:tcW w:w="2758" w:type="dxa"/>
            <w:gridSpan w:val="7"/>
            <w:tcBorders>
              <w:top w:val="single" w:sz="4" w:space="0" w:color="000000"/>
              <w:left w:val="single" w:sz="4" w:space="0" w:color="000000"/>
              <w:bottom w:val="single" w:sz="4" w:space="0" w:color="000000"/>
              <w:right w:val="single" w:sz="4" w:space="0" w:color="000000"/>
            </w:tcBorders>
          </w:tcPr>
          <w:p w14:paraId="686F9E3E" w14:textId="77777777" w:rsidR="00751792" w:rsidRDefault="009C7D59">
            <w:pPr>
              <w:pStyle w:val="TableParagraph"/>
              <w:spacing w:before="127"/>
              <w:ind w:left="733"/>
              <w:jc w:val="left"/>
              <w:rPr>
                <w:rFonts w:ascii="Times New Roman" w:eastAsia="Times New Roman" w:hAnsi="Times New Roman"/>
                <w:sz w:val="21"/>
              </w:rPr>
            </w:pPr>
            <w:r>
              <w:rPr>
                <w:sz w:val="21"/>
              </w:rPr>
              <w:t xml:space="preserve">边长 </w:t>
            </w:r>
            <w:r>
              <w:rPr>
                <w:rFonts w:ascii="Times New Roman" w:eastAsia="Times New Roman" w:hAnsi="Times New Roman"/>
                <w:sz w:val="21"/>
              </w:rPr>
              <w:t>5~50km□</w:t>
            </w:r>
          </w:p>
        </w:tc>
        <w:tc>
          <w:tcPr>
            <w:tcW w:w="2700" w:type="dxa"/>
            <w:gridSpan w:val="7"/>
            <w:tcBorders>
              <w:top w:val="single" w:sz="4" w:space="0" w:color="000000"/>
              <w:left w:val="single" w:sz="4" w:space="0" w:color="000000"/>
              <w:bottom w:val="single" w:sz="4" w:space="0" w:color="000000"/>
              <w:right w:val="nil"/>
            </w:tcBorders>
          </w:tcPr>
          <w:p w14:paraId="1D169FA5" w14:textId="77777777" w:rsidR="00751792" w:rsidRDefault="009C7D59">
            <w:pPr>
              <w:pStyle w:val="TableParagraph"/>
              <w:spacing w:before="127"/>
              <w:ind w:left="831"/>
              <w:jc w:val="left"/>
              <w:rPr>
                <w:rFonts w:ascii="Times New Roman" w:eastAsia="Times New Roman" w:hAnsi="Times New Roman"/>
                <w:sz w:val="21"/>
              </w:rPr>
            </w:pPr>
            <w:r>
              <w:rPr>
                <w:sz w:val="21"/>
              </w:rPr>
              <w:t>边长</w:t>
            </w:r>
            <w:r>
              <w:rPr>
                <w:rFonts w:ascii="Times New Roman" w:eastAsia="Times New Roman" w:hAnsi="Times New Roman"/>
                <w:sz w:val="21"/>
              </w:rPr>
              <w:t>=5km√</w:t>
            </w:r>
          </w:p>
        </w:tc>
      </w:tr>
      <w:tr w:rsidR="00751792" w14:paraId="7EE70346" w14:textId="77777777">
        <w:trPr>
          <w:trHeight w:val="525"/>
        </w:trPr>
        <w:tc>
          <w:tcPr>
            <w:tcW w:w="791" w:type="dxa"/>
            <w:vMerge/>
            <w:tcBorders>
              <w:top w:val="nil"/>
              <w:left w:val="nil"/>
              <w:right w:val="single" w:sz="4" w:space="0" w:color="000000"/>
            </w:tcBorders>
          </w:tcPr>
          <w:p w14:paraId="332E51D8"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13069101" w14:textId="77777777" w:rsidR="00751792" w:rsidRDefault="009C7D59">
            <w:pPr>
              <w:pStyle w:val="TableParagraph"/>
              <w:spacing w:line="261" w:lineRule="exact"/>
              <w:ind w:left="115" w:right="88"/>
              <w:rPr>
                <w:sz w:val="21"/>
              </w:rPr>
            </w:pPr>
            <w:r>
              <w:rPr>
                <w:sz w:val="21"/>
              </w:rPr>
              <w:t>预测因</w:t>
            </w:r>
          </w:p>
          <w:p w14:paraId="7DF59C6A" w14:textId="77777777" w:rsidR="00751792" w:rsidRDefault="009C7D59">
            <w:pPr>
              <w:pStyle w:val="TableParagraph"/>
              <w:spacing w:before="2" w:line="242" w:lineRule="exact"/>
              <w:ind w:left="25"/>
              <w:rPr>
                <w:sz w:val="21"/>
              </w:rPr>
            </w:pPr>
            <w:r>
              <w:rPr>
                <w:w w:val="99"/>
                <w:sz w:val="21"/>
              </w:rPr>
              <w:t>子</w:t>
            </w:r>
          </w:p>
        </w:tc>
        <w:tc>
          <w:tcPr>
            <w:tcW w:w="4661" w:type="dxa"/>
            <w:gridSpan w:val="11"/>
            <w:tcBorders>
              <w:top w:val="single" w:sz="4" w:space="0" w:color="000000"/>
              <w:left w:val="single" w:sz="4" w:space="0" w:color="000000"/>
              <w:bottom w:val="single" w:sz="4" w:space="0" w:color="000000"/>
              <w:right w:val="single" w:sz="4" w:space="0" w:color="000000"/>
            </w:tcBorders>
          </w:tcPr>
          <w:p w14:paraId="527E9288" w14:textId="77777777" w:rsidR="00751792" w:rsidRDefault="009C7D59">
            <w:pPr>
              <w:pStyle w:val="TableParagraph"/>
              <w:spacing w:before="56"/>
              <w:ind w:left="536"/>
              <w:jc w:val="left"/>
              <w:rPr>
                <w:sz w:val="21"/>
              </w:rPr>
            </w:pPr>
            <w:r>
              <w:rPr>
                <w:position w:val="2"/>
                <w:sz w:val="21"/>
              </w:rPr>
              <w:t>预测因子（</w:t>
            </w: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r>
              <w:rPr>
                <w:position w:val="2"/>
                <w:sz w:val="21"/>
              </w:rPr>
              <w:t>、</w:t>
            </w:r>
            <w:r>
              <w:rPr>
                <w:rFonts w:ascii="Times New Roman" w:eastAsia="Times New Roman"/>
                <w:position w:val="2"/>
                <w:sz w:val="21"/>
              </w:rPr>
              <w:t>PM</w:t>
            </w:r>
            <w:r>
              <w:rPr>
                <w:rFonts w:ascii="Times New Roman" w:eastAsia="Times New Roman"/>
                <w:position w:val="2"/>
                <w:sz w:val="21"/>
                <w:vertAlign w:val="subscript"/>
              </w:rPr>
              <w:t>2.5</w:t>
            </w:r>
            <w:r>
              <w:rPr>
                <w:position w:val="2"/>
                <w:sz w:val="21"/>
              </w:rPr>
              <w:t>、</w:t>
            </w:r>
            <w:r>
              <w:rPr>
                <w:rFonts w:ascii="Times New Roman" w:eastAsia="Times New Roman"/>
                <w:position w:val="2"/>
                <w:sz w:val="21"/>
              </w:rPr>
              <w:t>NO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p>
        </w:tc>
        <w:tc>
          <w:tcPr>
            <w:tcW w:w="2700" w:type="dxa"/>
            <w:gridSpan w:val="7"/>
            <w:tcBorders>
              <w:top w:val="single" w:sz="4" w:space="0" w:color="000000"/>
              <w:left w:val="single" w:sz="4" w:space="0" w:color="000000"/>
              <w:bottom w:val="single" w:sz="4" w:space="0" w:color="000000"/>
              <w:right w:val="nil"/>
            </w:tcBorders>
          </w:tcPr>
          <w:p w14:paraId="5CC84758" w14:textId="77777777" w:rsidR="00751792" w:rsidRDefault="009C7D59">
            <w:pPr>
              <w:pStyle w:val="TableParagraph"/>
              <w:spacing w:line="262" w:lineRule="exact"/>
              <w:ind w:left="601"/>
              <w:jc w:val="left"/>
              <w:rPr>
                <w:rFonts w:ascii="Times New Roman" w:eastAsia="Times New Roman" w:hAnsi="Times New Roman"/>
                <w:sz w:val="21"/>
              </w:rPr>
            </w:pPr>
            <w:r>
              <w:rPr>
                <w:position w:val="2"/>
                <w:sz w:val="21"/>
              </w:rPr>
              <w:t xml:space="preserve">包括二次 </w:t>
            </w:r>
            <w:r>
              <w:rPr>
                <w:rFonts w:ascii="Times New Roman" w:eastAsia="Times New Roman" w:hAnsi="Times New Roman"/>
                <w:position w:val="2"/>
                <w:sz w:val="21"/>
              </w:rPr>
              <w:t>PM</w:t>
            </w:r>
            <w:r>
              <w:rPr>
                <w:rFonts w:ascii="Times New Roman" w:eastAsia="Times New Roman" w:hAnsi="Times New Roman"/>
                <w:position w:val="2"/>
                <w:sz w:val="21"/>
                <w:vertAlign w:val="subscript"/>
              </w:rPr>
              <w:t>2.5</w:t>
            </w:r>
            <w:r>
              <w:rPr>
                <w:rFonts w:ascii="Times New Roman" w:eastAsia="Times New Roman" w:hAnsi="Times New Roman"/>
                <w:position w:val="2"/>
                <w:sz w:val="21"/>
              </w:rPr>
              <w:t>□</w:t>
            </w:r>
          </w:p>
          <w:p w14:paraId="0A65CFF1" w14:textId="77777777" w:rsidR="00751792" w:rsidRDefault="009C7D59">
            <w:pPr>
              <w:pStyle w:val="TableParagraph"/>
              <w:spacing w:line="243" w:lineRule="exact"/>
              <w:ind w:left="500"/>
              <w:jc w:val="left"/>
              <w:rPr>
                <w:rFonts w:ascii="Times New Roman" w:eastAsia="Times New Roman" w:hAnsi="Times New Roman"/>
                <w:sz w:val="21"/>
              </w:rPr>
            </w:pPr>
            <w:r>
              <w:rPr>
                <w:position w:val="2"/>
                <w:sz w:val="21"/>
              </w:rPr>
              <w:t xml:space="preserve">不包括二次 </w:t>
            </w:r>
            <w:r>
              <w:rPr>
                <w:rFonts w:ascii="Times New Roman" w:eastAsia="Times New Roman" w:hAnsi="Times New Roman"/>
                <w:position w:val="2"/>
                <w:sz w:val="21"/>
              </w:rPr>
              <w:t>PM</w:t>
            </w:r>
            <w:r>
              <w:rPr>
                <w:rFonts w:ascii="Times New Roman" w:eastAsia="Times New Roman" w:hAnsi="Times New Roman"/>
                <w:position w:val="2"/>
                <w:sz w:val="21"/>
                <w:vertAlign w:val="subscript"/>
              </w:rPr>
              <w:t>2.5</w:t>
            </w:r>
            <w:r>
              <w:rPr>
                <w:rFonts w:ascii="Times New Roman" w:eastAsia="Times New Roman" w:hAnsi="Times New Roman"/>
                <w:position w:val="2"/>
                <w:sz w:val="21"/>
              </w:rPr>
              <w:t>√</w:t>
            </w:r>
          </w:p>
        </w:tc>
      </w:tr>
      <w:tr w:rsidR="00751792" w14:paraId="3CEE7DC1" w14:textId="77777777">
        <w:trPr>
          <w:trHeight w:val="1068"/>
        </w:trPr>
        <w:tc>
          <w:tcPr>
            <w:tcW w:w="791" w:type="dxa"/>
            <w:vMerge/>
            <w:tcBorders>
              <w:top w:val="nil"/>
              <w:left w:val="nil"/>
              <w:right w:val="single" w:sz="4" w:space="0" w:color="000000"/>
            </w:tcBorders>
          </w:tcPr>
          <w:p w14:paraId="7F759381"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5CA8BE76" w14:textId="77777777" w:rsidR="00751792" w:rsidRDefault="009C7D59">
            <w:pPr>
              <w:pStyle w:val="TableParagraph"/>
              <w:spacing w:line="242" w:lineRule="auto"/>
              <w:ind w:left="162" w:right="132"/>
              <w:jc w:val="both"/>
              <w:rPr>
                <w:sz w:val="21"/>
              </w:rPr>
            </w:pPr>
            <w:r>
              <w:rPr>
                <w:spacing w:val="-6"/>
                <w:sz w:val="21"/>
              </w:rPr>
              <w:t>正常排放短期</w:t>
            </w:r>
            <w:r>
              <w:rPr>
                <w:spacing w:val="-6"/>
                <w:w w:val="95"/>
                <w:sz w:val="21"/>
              </w:rPr>
              <w:t>浓度贡</w:t>
            </w:r>
          </w:p>
          <w:p w14:paraId="509FA5C9" w14:textId="77777777" w:rsidR="00751792" w:rsidRDefault="009C7D59">
            <w:pPr>
              <w:pStyle w:val="TableParagraph"/>
              <w:spacing w:line="241" w:lineRule="exact"/>
              <w:ind w:left="268"/>
              <w:jc w:val="left"/>
              <w:rPr>
                <w:sz w:val="21"/>
              </w:rPr>
            </w:pPr>
            <w:r>
              <w:rPr>
                <w:spacing w:val="-1"/>
                <w:w w:val="95"/>
                <w:sz w:val="21"/>
              </w:rPr>
              <w:t>献值</w:t>
            </w:r>
          </w:p>
        </w:tc>
        <w:tc>
          <w:tcPr>
            <w:tcW w:w="4661" w:type="dxa"/>
            <w:gridSpan w:val="11"/>
            <w:tcBorders>
              <w:top w:val="single" w:sz="4" w:space="0" w:color="000000"/>
              <w:left w:val="single" w:sz="4" w:space="0" w:color="000000"/>
              <w:bottom w:val="single" w:sz="4" w:space="0" w:color="000000"/>
              <w:right w:val="single" w:sz="4" w:space="0" w:color="000000"/>
            </w:tcBorders>
          </w:tcPr>
          <w:p w14:paraId="17A7DF99" w14:textId="77777777" w:rsidR="00751792" w:rsidRDefault="00751792">
            <w:pPr>
              <w:pStyle w:val="TableParagraph"/>
              <w:jc w:val="left"/>
              <w:rPr>
                <w:b/>
                <w:sz w:val="31"/>
              </w:rPr>
            </w:pPr>
          </w:p>
          <w:p w14:paraId="1E39A050" w14:textId="77777777" w:rsidR="00751792" w:rsidRDefault="009C7D59">
            <w:pPr>
              <w:pStyle w:val="TableParagraph"/>
              <w:ind w:left="1196"/>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≤100%√</w:t>
            </w:r>
          </w:p>
        </w:tc>
        <w:tc>
          <w:tcPr>
            <w:tcW w:w="2700" w:type="dxa"/>
            <w:gridSpan w:val="7"/>
            <w:tcBorders>
              <w:top w:val="single" w:sz="4" w:space="0" w:color="000000"/>
              <w:left w:val="single" w:sz="4" w:space="0" w:color="000000"/>
              <w:bottom w:val="single" w:sz="4" w:space="0" w:color="000000"/>
              <w:right w:val="nil"/>
            </w:tcBorders>
          </w:tcPr>
          <w:p w14:paraId="23C7EB97" w14:textId="77777777" w:rsidR="00751792" w:rsidRDefault="00751792">
            <w:pPr>
              <w:pStyle w:val="TableParagraph"/>
              <w:jc w:val="left"/>
              <w:rPr>
                <w:b/>
                <w:sz w:val="31"/>
              </w:rPr>
            </w:pPr>
          </w:p>
          <w:p w14:paraId="47A5C11E" w14:textId="77777777" w:rsidR="00751792" w:rsidRDefault="009C7D59">
            <w:pPr>
              <w:pStyle w:val="TableParagraph"/>
              <w:ind w:left="155"/>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100%□</w:t>
            </w:r>
          </w:p>
        </w:tc>
      </w:tr>
      <w:tr w:rsidR="00751792" w14:paraId="73E354A7" w14:textId="77777777">
        <w:trPr>
          <w:trHeight w:val="525"/>
        </w:trPr>
        <w:tc>
          <w:tcPr>
            <w:tcW w:w="791" w:type="dxa"/>
            <w:vMerge/>
            <w:tcBorders>
              <w:top w:val="nil"/>
              <w:left w:val="nil"/>
              <w:right w:val="single" w:sz="4" w:space="0" w:color="000000"/>
            </w:tcBorders>
          </w:tcPr>
          <w:p w14:paraId="245B377F" w14:textId="77777777" w:rsidR="00751792" w:rsidRDefault="00751792">
            <w:pPr>
              <w:rPr>
                <w:sz w:val="2"/>
                <w:szCs w:val="2"/>
              </w:rPr>
            </w:pPr>
          </w:p>
        </w:tc>
        <w:tc>
          <w:tcPr>
            <w:tcW w:w="936" w:type="dxa"/>
            <w:vMerge w:val="restart"/>
            <w:tcBorders>
              <w:top w:val="single" w:sz="4" w:space="0" w:color="000000"/>
              <w:left w:val="single" w:sz="4" w:space="0" w:color="000000"/>
              <w:bottom w:val="single" w:sz="4" w:space="0" w:color="000000"/>
              <w:right w:val="single" w:sz="4" w:space="0" w:color="000000"/>
            </w:tcBorders>
          </w:tcPr>
          <w:p w14:paraId="5A6CC991" w14:textId="77777777" w:rsidR="00751792" w:rsidRDefault="009C7D59">
            <w:pPr>
              <w:pStyle w:val="TableParagraph"/>
              <w:spacing w:line="242" w:lineRule="auto"/>
              <w:ind w:left="162" w:right="132"/>
              <w:jc w:val="both"/>
              <w:rPr>
                <w:sz w:val="21"/>
              </w:rPr>
            </w:pPr>
            <w:r>
              <w:rPr>
                <w:spacing w:val="-6"/>
                <w:sz w:val="21"/>
              </w:rPr>
              <w:t>正常排放年均</w:t>
            </w:r>
            <w:r>
              <w:rPr>
                <w:spacing w:val="-6"/>
                <w:w w:val="95"/>
                <w:sz w:val="21"/>
              </w:rPr>
              <w:t>浓度贡</w:t>
            </w:r>
          </w:p>
          <w:p w14:paraId="1A7DB5FD" w14:textId="77777777" w:rsidR="00751792" w:rsidRDefault="009C7D59">
            <w:pPr>
              <w:pStyle w:val="TableParagraph"/>
              <w:spacing w:line="247" w:lineRule="exact"/>
              <w:ind w:left="268"/>
              <w:jc w:val="left"/>
              <w:rPr>
                <w:sz w:val="21"/>
              </w:rPr>
            </w:pPr>
            <w:r>
              <w:rPr>
                <w:spacing w:val="-1"/>
                <w:w w:val="95"/>
                <w:sz w:val="21"/>
              </w:rPr>
              <w:t>献值</w:t>
            </w:r>
          </w:p>
        </w:tc>
        <w:tc>
          <w:tcPr>
            <w:tcW w:w="766" w:type="dxa"/>
            <w:tcBorders>
              <w:top w:val="single" w:sz="4" w:space="0" w:color="000000"/>
              <w:left w:val="single" w:sz="4" w:space="0" w:color="000000"/>
              <w:bottom w:val="single" w:sz="4" w:space="0" w:color="000000"/>
              <w:right w:val="single" w:sz="4" w:space="0" w:color="000000"/>
            </w:tcBorders>
          </w:tcPr>
          <w:p w14:paraId="63BB7D7B" w14:textId="77777777" w:rsidR="00751792" w:rsidRDefault="009C7D59">
            <w:pPr>
              <w:pStyle w:val="TableParagraph"/>
              <w:spacing w:line="261" w:lineRule="exact"/>
              <w:ind w:left="147" w:right="148"/>
              <w:rPr>
                <w:sz w:val="21"/>
              </w:rPr>
            </w:pPr>
            <w:r>
              <w:rPr>
                <w:sz w:val="21"/>
              </w:rPr>
              <w:t>一类</w:t>
            </w:r>
          </w:p>
          <w:p w14:paraId="2AC9B7F8" w14:textId="77777777" w:rsidR="00751792" w:rsidRDefault="009C7D59">
            <w:pPr>
              <w:pStyle w:val="TableParagraph"/>
              <w:spacing w:before="2" w:line="242" w:lineRule="exact"/>
              <w:ind w:right="1"/>
              <w:rPr>
                <w:sz w:val="21"/>
              </w:rPr>
            </w:pPr>
            <w:r>
              <w:rPr>
                <w:w w:val="99"/>
                <w:sz w:val="21"/>
              </w:rPr>
              <w:t>区</w:t>
            </w:r>
          </w:p>
        </w:tc>
        <w:tc>
          <w:tcPr>
            <w:tcW w:w="3895" w:type="dxa"/>
            <w:gridSpan w:val="10"/>
            <w:tcBorders>
              <w:top w:val="single" w:sz="4" w:space="0" w:color="000000"/>
              <w:left w:val="single" w:sz="4" w:space="0" w:color="000000"/>
              <w:bottom w:val="single" w:sz="4" w:space="0" w:color="000000"/>
              <w:right w:val="single" w:sz="4" w:space="0" w:color="000000"/>
            </w:tcBorders>
          </w:tcPr>
          <w:p w14:paraId="17A3683B" w14:textId="77777777" w:rsidR="00751792" w:rsidRDefault="009C7D59">
            <w:pPr>
              <w:pStyle w:val="TableParagraph"/>
              <w:spacing w:before="126"/>
              <w:ind w:left="848"/>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≤10%□</w:t>
            </w:r>
          </w:p>
        </w:tc>
        <w:tc>
          <w:tcPr>
            <w:tcW w:w="2700" w:type="dxa"/>
            <w:gridSpan w:val="7"/>
            <w:tcBorders>
              <w:top w:val="single" w:sz="4" w:space="0" w:color="000000"/>
              <w:left w:val="single" w:sz="4" w:space="0" w:color="000000"/>
              <w:bottom w:val="single" w:sz="4" w:space="0" w:color="000000"/>
              <w:right w:val="nil"/>
            </w:tcBorders>
          </w:tcPr>
          <w:p w14:paraId="72E26FAE" w14:textId="77777777" w:rsidR="00751792" w:rsidRDefault="009C7D59">
            <w:pPr>
              <w:pStyle w:val="TableParagraph"/>
              <w:spacing w:before="126"/>
              <w:ind w:left="207"/>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10%□</w:t>
            </w:r>
          </w:p>
        </w:tc>
      </w:tr>
      <w:tr w:rsidR="00751792" w14:paraId="5B6F8190" w14:textId="77777777">
        <w:trPr>
          <w:trHeight w:val="525"/>
        </w:trPr>
        <w:tc>
          <w:tcPr>
            <w:tcW w:w="791" w:type="dxa"/>
            <w:vMerge/>
            <w:tcBorders>
              <w:top w:val="nil"/>
              <w:left w:val="nil"/>
              <w:right w:val="single" w:sz="4" w:space="0" w:color="000000"/>
            </w:tcBorders>
          </w:tcPr>
          <w:p w14:paraId="733380FA" w14:textId="77777777" w:rsidR="00751792" w:rsidRDefault="00751792">
            <w:pPr>
              <w:rPr>
                <w:sz w:val="2"/>
                <w:szCs w:val="2"/>
              </w:rPr>
            </w:pPr>
          </w:p>
        </w:tc>
        <w:tc>
          <w:tcPr>
            <w:tcW w:w="936" w:type="dxa"/>
            <w:vMerge/>
            <w:tcBorders>
              <w:top w:val="nil"/>
              <w:left w:val="single" w:sz="4" w:space="0" w:color="000000"/>
              <w:bottom w:val="single" w:sz="4" w:space="0" w:color="000000"/>
              <w:right w:val="single" w:sz="4" w:space="0" w:color="000000"/>
            </w:tcBorders>
          </w:tcPr>
          <w:p w14:paraId="19E7EFD5" w14:textId="77777777" w:rsidR="00751792" w:rsidRDefault="00751792">
            <w:pPr>
              <w:rPr>
                <w:sz w:val="2"/>
                <w:szCs w:val="2"/>
              </w:rPr>
            </w:pPr>
          </w:p>
        </w:tc>
        <w:tc>
          <w:tcPr>
            <w:tcW w:w="766" w:type="dxa"/>
            <w:tcBorders>
              <w:top w:val="single" w:sz="4" w:space="0" w:color="000000"/>
              <w:left w:val="single" w:sz="4" w:space="0" w:color="000000"/>
              <w:bottom w:val="single" w:sz="4" w:space="0" w:color="000000"/>
              <w:right w:val="single" w:sz="4" w:space="0" w:color="000000"/>
            </w:tcBorders>
          </w:tcPr>
          <w:p w14:paraId="71E87F57" w14:textId="77777777" w:rsidR="00751792" w:rsidRDefault="009C7D59">
            <w:pPr>
              <w:pStyle w:val="TableParagraph"/>
              <w:spacing w:line="260" w:lineRule="exact"/>
              <w:ind w:left="147" w:right="148"/>
              <w:rPr>
                <w:sz w:val="21"/>
              </w:rPr>
            </w:pPr>
            <w:r>
              <w:rPr>
                <w:sz w:val="21"/>
              </w:rPr>
              <w:t>二类</w:t>
            </w:r>
          </w:p>
          <w:p w14:paraId="7F6A18F3" w14:textId="77777777" w:rsidR="00751792" w:rsidRDefault="009C7D59">
            <w:pPr>
              <w:pStyle w:val="TableParagraph"/>
              <w:spacing w:before="2" w:line="243" w:lineRule="exact"/>
              <w:ind w:right="1"/>
              <w:rPr>
                <w:sz w:val="21"/>
              </w:rPr>
            </w:pPr>
            <w:r>
              <w:rPr>
                <w:w w:val="99"/>
                <w:sz w:val="21"/>
              </w:rPr>
              <w:t>区</w:t>
            </w:r>
          </w:p>
        </w:tc>
        <w:tc>
          <w:tcPr>
            <w:tcW w:w="3895" w:type="dxa"/>
            <w:gridSpan w:val="10"/>
            <w:tcBorders>
              <w:top w:val="single" w:sz="4" w:space="0" w:color="000000"/>
              <w:left w:val="single" w:sz="4" w:space="0" w:color="000000"/>
              <w:bottom w:val="single" w:sz="4" w:space="0" w:color="000000"/>
              <w:right w:val="single" w:sz="4" w:space="0" w:color="000000"/>
            </w:tcBorders>
          </w:tcPr>
          <w:p w14:paraId="244C154B" w14:textId="77777777" w:rsidR="00751792" w:rsidRDefault="009C7D59">
            <w:pPr>
              <w:pStyle w:val="TableParagraph"/>
              <w:spacing w:before="125"/>
              <w:ind w:left="853"/>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≤30%√</w:t>
            </w:r>
          </w:p>
        </w:tc>
        <w:tc>
          <w:tcPr>
            <w:tcW w:w="2700" w:type="dxa"/>
            <w:gridSpan w:val="7"/>
            <w:tcBorders>
              <w:top w:val="single" w:sz="4" w:space="0" w:color="000000"/>
              <w:left w:val="single" w:sz="4" w:space="0" w:color="000000"/>
              <w:bottom w:val="single" w:sz="4" w:space="0" w:color="000000"/>
              <w:right w:val="nil"/>
            </w:tcBorders>
          </w:tcPr>
          <w:p w14:paraId="15D9B132" w14:textId="77777777" w:rsidR="00751792" w:rsidRDefault="009C7D59">
            <w:pPr>
              <w:pStyle w:val="TableParagraph"/>
              <w:spacing w:before="125"/>
              <w:ind w:left="207"/>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本项目</w:t>
            </w:r>
            <w:r>
              <w:rPr>
                <w:sz w:val="21"/>
              </w:rPr>
              <w:t>最大占标率＞</w:t>
            </w:r>
            <w:r>
              <w:rPr>
                <w:rFonts w:ascii="Times New Roman" w:eastAsia="Times New Roman" w:hAnsi="Times New Roman"/>
                <w:sz w:val="21"/>
              </w:rPr>
              <w:t>30%□</w:t>
            </w:r>
          </w:p>
        </w:tc>
      </w:tr>
      <w:tr w:rsidR="00751792" w14:paraId="5BECDD59" w14:textId="77777777">
        <w:trPr>
          <w:trHeight w:val="1076"/>
        </w:trPr>
        <w:tc>
          <w:tcPr>
            <w:tcW w:w="791" w:type="dxa"/>
            <w:vMerge/>
            <w:tcBorders>
              <w:top w:val="nil"/>
              <w:left w:val="nil"/>
              <w:right w:val="single" w:sz="4" w:space="0" w:color="000000"/>
            </w:tcBorders>
          </w:tcPr>
          <w:p w14:paraId="5FCA4634" w14:textId="77777777" w:rsidR="00751792" w:rsidRDefault="00751792">
            <w:pPr>
              <w:rPr>
                <w:sz w:val="2"/>
                <w:szCs w:val="2"/>
              </w:rPr>
            </w:pPr>
          </w:p>
        </w:tc>
        <w:tc>
          <w:tcPr>
            <w:tcW w:w="936" w:type="dxa"/>
            <w:tcBorders>
              <w:top w:val="single" w:sz="4" w:space="0" w:color="000000"/>
              <w:left w:val="single" w:sz="4" w:space="0" w:color="000000"/>
              <w:right w:val="single" w:sz="4" w:space="0" w:color="000000"/>
            </w:tcBorders>
          </w:tcPr>
          <w:p w14:paraId="6DF4315F" w14:textId="77777777" w:rsidR="00751792" w:rsidRDefault="009C7D59">
            <w:pPr>
              <w:pStyle w:val="TableParagraph"/>
              <w:spacing w:line="242" w:lineRule="auto"/>
              <w:ind w:left="116" w:right="124" w:firstLine="45"/>
              <w:jc w:val="both"/>
              <w:rPr>
                <w:sz w:val="21"/>
              </w:rPr>
            </w:pPr>
            <w:r>
              <w:rPr>
                <w:sz w:val="21"/>
              </w:rPr>
              <w:t>非正常</w:t>
            </w:r>
            <w:r>
              <w:rPr>
                <w:spacing w:val="-18"/>
                <w:sz w:val="21"/>
              </w:rPr>
              <w:t xml:space="preserve">排放 </w:t>
            </w:r>
            <w:r>
              <w:rPr>
                <w:rFonts w:ascii="Times New Roman" w:eastAsia="Times New Roman"/>
                <w:spacing w:val="-8"/>
                <w:sz w:val="21"/>
              </w:rPr>
              <w:t xml:space="preserve">1h </w:t>
            </w:r>
            <w:r>
              <w:rPr>
                <w:sz w:val="21"/>
              </w:rPr>
              <w:t>浓度贡</w:t>
            </w:r>
          </w:p>
          <w:p w14:paraId="4C170CB6" w14:textId="77777777" w:rsidR="00751792" w:rsidRDefault="009C7D59">
            <w:pPr>
              <w:pStyle w:val="TableParagraph"/>
              <w:spacing w:line="250" w:lineRule="exact"/>
              <w:ind w:left="268"/>
              <w:jc w:val="left"/>
              <w:rPr>
                <w:sz w:val="21"/>
              </w:rPr>
            </w:pPr>
            <w:r>
              <w:rPr>
                <w:sz w:val="21"/>
              </w:rPr>
              <w:t>献值</w:t>
            </w:r>
          </w:p>
        </w:tc>
        <w:tc>
          <w:tcPr>
            <w:tcW w:w="1716" w:type="dxa"/>
            <w:gridSpan w:val="3"/>
            <w:tcBorders>
              <w:top w:val="single" w:sz="4" w:space="0" w:color="000000"/>
              <w:left w:val="single" w:sz="4" w:space="0" w:color="000000"/>
              <w:right w:val="single" w:sz="4" w:space="0" w:color="000000"/>
            </w:tcBorders>
          </w:tcPr>
          <w:p w14:paraId="2B4F7E0E" w14:textId="77777777" w:rsidR="00751792" w:rsidRDefault="00751792">
            <w:pPr>
              <w:pStyle w:val="TableParagraph"/>
              <w:spacing w:before="5"/>
              <w:jc w:val="left"/>
              <w:rPr>
                <w:b/>
                <w:sz w:val="20"/>
              </w:rPr>
            </w:pPr>
          </w:p>
          <w:p w14:paraId="23A3B40F" w14:textId="77777777" w:rsidR="00751792" w:rsidRDefault="009C7D59">
            <w:pPr>
              <w:pStyle w:val="TableParagraph"/>
              <w:ind w:left="110" w:right="85"/>
              <w:rPr>
                <w:sz w:val="21"/>
              </w:rPr>
            </w:pPr>
            <w:r>
              <w:rPr>
                <w:sz w:val="21"/>
              </w:rPr>
              <w:t>非正常持续时长</w:t>
            </w:r>
          </w:p>
          <w:p w14:paraId="5A3F562D" w14:textId="77777777" w:rsidR="00751792" w:rsidRDefault="009C7D59">
            <w:pPr>
              <w:pStyle w:val="TableParagraph"/>
              <w:spacing w:before="2"/>
              <w:ind w:left="110" w:right="84"/>
              <w:rPr>
                <w:rFonts w:ascii="Times New Roman" w:eastAsia="Times New Roman"/>
                <w:sz w:val="21"/>
              </w:rPr>
            </w:pPr>
            <w:r>
              <w:rPr>
                <w:sz w:val="21"/>
              </w:rPr>
              <w:t>（）</w:t>
            </w:r>
            <w:r>
              <w:rPr>
                <w:rFonts w:ascii="Times New Roman" w:eastAsia="Times New Roman"/>
                <w:sz w:val="21"/>
              </w:rPr>
              <w:t>h</w:t>
            </w:r>
          </w:p>
        </w:tc>
        <w:tc>
          <w:tcPr>
            <w:tcW w:w="2945" w:type="dxa"/>
            <w:gridSpan w:val="8"/>
            <w:tcBorders>
              <w:top w:val="single" w:sz="4" w:space="0" w:color="000000"/>
              <w:left w:val="single" w:sz="4" w:space="0" w:color="000000"/>
              <w:right w:val="single" w:sz="4" w:space="0" w:color="000000"/>
            </w:tcBorders>
          </w:tcPr>
          <w:p w14:paraId="4AD9D510" w14:textId="77777777" w:rsidR="00751792" w:rsidRDefault="00751792">
            <w:pPr>
              <w:pStyle w:val="TableParagraph"/>
              <w:spacing w:before="1"/>
              <w:jc w:val="left"/>
              <w:rPr>
                <w:b/>
                <w:sz w:val="31"/>
              </w:rPr>
            </w:pPr>
          </w:p>
          <w:p w14:paraId="21CFA30D" w14:textId="77777777" w:rsidR="00751792" w:rsidRDefault="009C7D59">
            <w:pPr>
              <w:pStyle w:val="TableParagraph"/>
              <w:ind w:left="565"/>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非正常</w:t>
            </w:r>
            <w:r>
              <w:rPr>
                <w:sz w:val="21"/>
              </w:rPr>
              <w:t>占标率</w:t>
            </w:r>
            <w:r>
              <w:rPr>
                <w:rFonts w:ascii="Times New Roman" w:eastAsia="Times New Roman" w:hAnsi="Times New Roman"/>
                <w:sz w:val="21"/>
              </w:rPr>
              <w:t>≤100%□</w:t>
            </w:r>
          </w:p>
        </w:tc>
        <w:tc>
          <w:tcPr>
            <w:tcW w:w="2700" w:type="dxa"/>
            <w:gridSpan w:val="7"/>
            <w:tcBorders>
              <w:top w:val="single" w:sz="4" w:space="0" w:color="000000"/>
              <w:left w:val="single" w:sz="4" w:space="0" w:color="000000"/>
              <w:right w:val="nil"/>
            </w:tcBorders>
          </w:tcPr>
          <w:p w14:paraId="35AEF434" w14:textId="77777777" w:rsidR="00751792" w:rsidRDefault="00751792">
            <w:pPr>
              <w:pStyle w:val="TableParagraph"/>
              <w:spacing w:before="1"/>
              <w:jc w:val="left"/>
              <w:rPr>
                <w:b/>
                <w:sz w:val="31"/>
              </w:rPr>
            </w:pPr>
          </w:p>
          <w:p w14:paraId="13DB3780" w14:textId="77777777" w:rsidR="00751792" w:rsidRDefault="009C7D59">
            <w:pPr>
              <w:pStyle w:val="TableParagraph"/>
              <w:ind w:left="387"/>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非正常</w:t>
            </w:r>
            <w:r>
              <w:rPr>
                <w:sz w:val="21"/>
              </w:rPr>
              <w:t>占标率＞</w:t>
            </w:r>
            <w:r>
              <w:rPr>
                <w:rFonts w:ascii="Times New Roman" w:eastAsia="Times New Roman" w:hAnsi="Times New Roman"/>
                <w:sz w:val="21"/>
              </w:rPr>
              <w:t>100%□</w:t>
            </w:r>
          </w:p>
        </w:tc>
      </w:tr>
    </w:tbl>
    <w:p w14:paraId="28F493D9" w14:textId="77777777" w:rsidR="00751792" w:rsidRDefault="00751792">
      <w:pPr>
        <w:rPr>
          <w:rFonts w:ascii="Times New Roman" w:eastAsia="Times New Roman" w:hAnsi="Times New Roman"/>
          <w:sz w:val="21"/>
        </w:rPr>
        <w:sectPr w:rsidR="00751792">
          <w:pgSz w:w="11910" w:h="16840"/>
          <w:pgMar w:top="1360" w:right="1200" w:bottom="1320" w:left="1320" w:header="878" w:footer="1134" w:gutter="0"/>
          <w:cols w:space="720"/>
        </w:sectPr>
      </w:pPr>
    </w:p>
    <w:p w14:paraId="49D8B09E" w14:textId="77777777" w:rsidR="00751792" w:rsidRDefault="00751792">
      <w:pPr>
        <w:pStyle w:val="a3"/>
        <w:spacing w:before="3"/>
        <w:rPr>
          <w:b/>
          <w:sz w:val="5"/>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91"/>
        <w:gridCol w:w="936"/>
        <w:gridCol w:w="1468"/>
        <w:gridCol w:w="1468"/>
        <w:gridCol w:w="566"/>
        <w:gridCol w:w="902"/>
        <w:gridCol w:w="247"/>
        <w:gridCol w:w="816"/>
        <w:gridCol w:w="409"/>
        <w:gridCol w:w="1468"/>
      </w:tblGrid>
      <w:tr w:rsidR="00751792" w14:paraId="4C5715E0" w14:textId="77777777">
        <w:trPr>
          <w:trHeight w:val="1634"/>
        </w:trPr>
        <w:tc>
          <w:tcPr>
            <w:tcW w:w="791" w:type="dxa"/>
            <w:vMerge w:val="restart"/>
            <w:tcBorders>
              <w:left w:val="nil"/>
              <w:bottom w:val="single" w:sz="4" w:space="0" w:color="000000"/>
              <w:right w:val="single" w:sz="4" w:space="0" w:color="000000"/>
            </w:tcBorders>
          </w:tcPr>
          <w:p w14:paraId="18FC6D80" w14:textId="77777777" w:rsidR="00751792" w:rsidRDefault="00751792">
            <w:pPr>
              <w:pStyle w:val="TableParagraph"/>
              <w:jc w:val="left"/>
              <w:rPr>
                <w:rFonts w:ascii="Times New Roman"/>
              </w:rPr>
            </w:pPr>
          </w:p>
        </w:tc>
        <w:tc>
          <w:tcPr>
            <w:tcW w:w="936" w:type="dxa"/>
            <w:tcBorders>
              <w:left w:val="single" w:sz="4" w:space="0" w:color="000000"/>
              <w:bottom w:val="single" w:sz="4" w:space="0" w:color="000000"/>
              <w:right w:val="single" w:sz="4" w:space="0" w:color="000000"/>
            </w:tcBorders>
          </w:tcPr>
          <w:p w14:paraId="270181A5" w14:textId="77777777" w:rsidR="00751792" w:rsidRDefault="009C7D59">
            <w:pPr>
              <w:pStyle w:val="TableParagraph"/>
              <w:spacing w:before="1" w:line="242" w:lineRule="auto"/>
              <w:ind w:left="162" w:right="132"/>
              <w:jc w:val="both"/>
              <w:rPr>
                <w:sz w:val="21"/>
              </w:rPr>
            </w:pPr>
            <w:r>
              <w:rPr>
                <w:spacing w:val="-6"/>
                <w:sz w:val="21"/>
              </w:rPr>
              <w:t>保证率日平均浓度和年平均</w:t>
            </w:r>
            <w:r>
              <w:rPr>
                <w:spacing w:val="-6"/>
                <w:w w:val="95"/>
                <w:sz w:val="21"/>
              </w:rPr>
              <w:t>浓度叠</w:t>
            </w:r>
          </w:p>
          <w:p w14:paraId="7FD76EFB" w14:textId="77777777" w:rsidR="00751792" w:rsidRDefault="009C7D59">
            <w:pPr>
              <w:pStyle w:val="TableParagraph"/>
              <w:spacing w:before="2" w:line="252" w:lineRule="exact"/>
              <w:ind w:left="268"/>
              <w:jc w:val="left"/>
              <w:rPr>
                <w:sz w:val="21"/>
              </w:rPr>
            </w:pPr>
            <w:r>
              <w:rPr>
                <w:spacing w:val="-1"/>
                <w:w w:val="95"/>
                <w:sz w:val="21"/>
              </w:rPr>
              <w:t>加值</w:t>
            </w:r>
          </w:p>
        </w:tc>
        <w:tc>
          <w:tcPr>
            <w:tcW w:w="4651" w:type="dxa"/>
            <w:gridSpan w:val="5"/>
            <w:tcBorders>
              <w:left w:val="single" w:sz="4" w:space="0" w:color="000000"/>
              <w:bottom w:val="single" w:sz="4" w:space="0" w:color="000000"/>
              <w:right w:val="single" w:sz="4" w:space="0" w:color="000000"/>
            </w:tcBorders>
          </w:tcPr>
          <w:p w14:paraId="06C97D70" w14:textId="77777777" w:rsidR="00751792" w:rsidRDefault="00751792">
            <w:pPr>
              <w:pStyle w:val="TableParagraph"/>
              <w:jc w:val="left"/>
              <w:rPr>
                <w:b/>
              </w:rPr>
            </w:pPr>
          </w:p>
          <w:p w14:paraId="7ADDD4AD" w14:textId="77777777" w:rsidR="00751792" w:rsidRDefault="00751792">
            <w:pPr>
              <w:pStyle w:val="TableParagraph"/>
              <w:spacing w:before="1"/>
              <w:jc w:val="left"/>
              <w:rPr>
                <w:b/>
                <w:sz w:val="31"/>
              </w:rPr>
            </w:pPr>
          </w:p>
          <w:p w14:paraId="2B34EA62" w14:textId="77777777" w:rsidR="00751792" w:rsidRDefault="009C7D59">
            <w:pPr>
              <w:pStyle w:val="TableParagraph"/>
              <w:ind w:left="1850" w:right="1823"/>
              <w:rPr>
                <w:rFonts w:ascii="Times New Roman" w:eastAsia="Times New Roman" w:hAnsi="Times New Roman"/>
                <w:sz w:val="21"/>
              </w:rPr>
            </w:pPr>
            <w:r>
              <w:rPr>
                <w:rFonts w:ascii="Times New Roman" w:eastAsia="Times New Roman" w:hAnsi="Times New Roman"/>
                <w:sz w:val="21"/>
              </w:rPr>
              <w:t xml:space="preserve">C </w:t>
            </w:r>
            <w:r>
              <w:rPr>
                <w:position w:val="-2"/>
                <w:sz w:val="10"/>
              </w:rPr>
              <w:t>叠加</w:t>
            </w:r>
            <w:r>
              <w:rPr>
                <w:sz w:val="21"/>
              </w:rPr>
              <w:t>达标</w:t>
            </w:r>
            <w:r>
              <w:rPr>
                <w:rFonts w:ascii="Times New Roman" w:eastAsia="Times New Roman" w:hAnsi="Times New Roman"/>
                <w:sz w:val="21"/>
              </w:rPr>
              <w:t>√</w:t>
            </w:r>
          </w:p>
        </w:tc>
        <w:tc>
          <w:tcPr>
            <w:tcW w:w="2693" w:type="dxa"/>
            <w:gridSpan w:val="3"/>
            <w:tcBorders>
              <w:left w:val="single" w:sz="4" w:space="0" w:color="000000"/>
              <w:bottom w:val="single" w:sz="4" w:space="0" w:color="000000"/>
              <w:right w:val="nil"/>
            </w:tcBorders>
          </w:tcPr>
          <w:p w14:paraId="28107D0E" w14:textId="77777777" w:rsidR="00751792" w:rsidRDefault="00751792">
            <w:pPr>
              <w:pStyle w:val="TableParagraph"/>
              <w:jc w:val="left"/>
              <w:rPr>
                <w:b/>
              </w:rPr>
            </w:pPr>
          </w:p>
          <w:p w14:paraId="1B9A588E" w14:textId="77777777" w:rsidR="00751792" w:rsidRDefault="00751792">
            <w:pPr>
              <w:pStyle w:val="TableParagraph"/>
              <w:spacing w:before="1"/>
              <w:jc w:val="left"/>
              <w:rPr>
                <w:b/>
                <w:sz w:val="31"/>
              </w:rPr>
            </w:pPr>
          </w:p>
          <w:p w14:paraId="0B440A98" w14:textId="77777777" w:rsidR="00751792" w:rsidRDefault="009C7D59">
            <w:pPr>
              <w:pStyle w:val="TableParagraph"/>
              <w:ind w:left="776"/>
              <w:jc w:val="left"/>
              <w:rPr>
                <w:rFonts w:ascii="Times New Roman" w:eastAsia="Times New Roman" w:hAnsi="Times New Roman"/>
                <w:sz w:val="21"/>
              </w:rPr>
            </w:pPr>
            <w:r>
              <w:rPr>
                <w:rFonts w:ascii="Times New Roman" w:eastAsia="Times New Roman" w:hAnsi="Times New Roman"/>
                <w:sz w:val="21"/>
              </w:rPr>
              <w:t xml:space="preserve">C </w:t>
            </w:r>
            <w:r>
              <w:rPr>
                <w:position w:val="-2"/>
                <w:sz w:val="10"/>
              </w:rPr>
              <w:t>叠加</w:t>
            </w:r>
            <w:r>
              <w:rPr>
                <w:sz w:val="21"/>
              </w:rPr>
              <w:t>不达标</w:t>
            </w:r>
            <w:r>
              <w:rPr>
                <w:rFonts w:ascii="Times New Roman" w:eastAsia="Times New Roman" w:hAnsi="Times New Roman"/>
                <w:sz w:val="21"/>
              </w:rPr>
              <w:t>□</w:t>
            </w:r>
          </w:p>
        </w:tc>
      </w:tr>
      <w:tr w:rsidR="00751792" w14:paraId="3BA302B1" w14:textId="77777777">
        <w:trPr>
          <w:trHeight w:val="1362"/>
        </w:trPr>
        <w:tc>
          <w:tcPr>
            <w:tcW w:w="791" w:type="dxa"/>
            <w:vMerge/>
            <w:tcBorders>
              <w:top w:val="nil"/>
              <w:left w:val="nil"/>
              <w:bottom w:val="single" w:sz="4" w:space="0" w:color="000000"/>
              <w:right w:val="single" w:sz="4" w:space="0" w:color="000000"/>
            </w:tcBorders>
          </w:tcPr>
          <w:p w14:paraId="43EF161B"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462FDA95" w14:textId="77777777" w:rsidR="00751792" w:rsidRDefault="009C7D59">
            <w:pPr>
              <w:pStyle w:val="TableParagraph"/>
              <w:spacing w:before="1" w:line="242" w:lineRule="auto"/>
              <w:ind w:left="162" w:right="132"/>
              <w:jc w:val="both"/>
              <w:rPr>
                <w:sz w:val="21"/>
              </w:rPr>
            </w:pPr>
            <w:r>
              <w:rPr>
                <w:sz w:val="21"/>
              </w:rPr>
              <w:t>区域环境质量的整体变化情</w:t>
            </w:r>
          </w:p>
          <w:p w14:paraId="34E158A0" w14:textId="77777777" w:rsidR="00751792" w:rsidRDefault="009C7D59">
            <w:pPr>
              <w:pStyle w:val="TableParagraph"/>
              <w:spacing w:before="2" w:line="251" w:lineRule="exact"/>
              <w:ind w:left="25"/>
              <w:rPr>
                <w:sz w:val="21"/>
              </w:rPr>
            </w:pPr>
            <w:r>
              <w:rPr>
                <w:w w:val="99"/>
                <w:sz w:val="21"/>
              </w:rPr>
              <w:t>况</w:t>
            </w:r>
          </w:p>
        </w:tc>
        <w:tc>
          <w:tcPr>
            <w:tcW w:w="4651" w:type="dxa"/>
            <w:gridSpan w:val="5"/>
            <w:tcBorders>
              <w:top w:val="single" w:sz="4" w:space="0" w:color="000000"/>
              <w:left w:val="single" w:sz="4" w:space="0" w:color="000000"/>
              <w:bottom w:val="single" w:sz="4" w:space="0" w:color="000000"/>
              <w:right w:val="single" w:sz="4" w:space="0" w:color="000000"/>
            </w:tcBorders>
          </w:tcPr>
          <w:p w14:paraId="4411CB71" w14:textId="77777777" w:rsidR="00751792" w:rsidRDefault="00751792">
            <w:pPr>
              <w:pStyle w:val="TableParagraph"/>
              <w:jc w:val="left"/>
              <w:rPr>
                <w:b/>
              </w:rPr>
            </w:pPr>
          </w:p>
          <w:p w14:paraId="79B6754E" w14:textId="77777777" w:rsidR="00751792" w:rsidRDefault="00751792">
            <w:pPr>
              <w:pStyle w:val="TableParagraph"/>
              <w:spacing w:before="9"/>
              <w:jc w:val="left"/>
              <w:rPr>
                <w:b/>
                <w:sz w:val="21"/>
              </w:rPr>
            </w:pPr>
          </w:p>
          <w:p w14:paraId="67BF2792" w14:textId="77777777" w:rsidR="00751792" w:rsidRDefault="009C7D59">
            <w:pPr>
              <w:pStyle w:val="TableParagraph"/>
              <w:ind w:left="1850" w:right="1819"/>
              <w:rPr>
                <w:rFonts w:ascii="Times New Roman" w:hAnsi="Times New Roman"/>
                <w:sz w:val="21"/>
              </w:rPr>
            </w:pPr>
            <w:r>
              <w:rPr>
                <w:rFonts w:ascii="Times New Roman" w:hAnsi="Times New Roman"/>
                <w:sz w:val="21"/>
              </w:rPr>
              <w:t>k≤-20%□</w:t>
            </w:r>
          </w:p>
        </w:tc>
        <w:tc>
          <w:tcPr>
            <w:tcW w:w="2693" w:type="dxa"/>
            <w:gridSpan w:val="3"/>
            <w:tcBorders>
              <w:top w:val="single" w:sz="4" w:space="0" w:color="000000"/>
              <w:left w:val="single" w:sz="4" w:space="0" w:color="000000"/>
              <w:bottom w:val="single" w:sz="4" w:space="0" w:color="000000"/>
              <w:right w:val="nil"/>
            </w:tcBorders>
          </w:tcPr>
          <w:p w14:paraId="2B5DFE28" w14:textId="77777777" w:rsidR="00751792" w:rsidRDefault="00751792">
            <w:pPr>
              <w:pStyle w:val="TableParagraph"/>
              <w:jc w:val="left"/>
              <w:rPr>
                <w:b/>
              </w:rPr>
            </w:pPr>
          </w:p>
          <w:p w14:paraId="4FEC1082" w14:textId="77777777" w:rsidR="00751792" w:rsidRDefault="00751792">
            <w:pPr>
              <w:pStyle w:val="TableParagraph"/>
              <w:spacing w:before="7"/>
              <w:jc w:val="left"/>
              <w:rPr>
                <w:b/>
                <w:sz w:val="20"/>
              </w:rPr>
            </w:pPr>
          </w:p>
          <w:p w14:paraId="2E422C1C" w14:textId="77777777" w:rsidR="00751792" w:rsidRDefault="009C7D59">
            <w:pPr>
              <w:pStyle w:val="TableParagraph"/>
              <w:spacing w:before="1"/>
              <w:ind w:left="908"/>
              <w:jc w:val="left"/>
              <w:rPr>
                <w:rFonts w:ascii="Times New Roman" w:eastAsia="Times New Roman" w:hAnsi="Times New Roman"/>
                <w:sz w:val="21"/>
              </w:rPr>
            </w:pPr>
            <w:r>
              <w:rPr>
                <w:rFonts w:ascii="Times New Roman" w:eastAsia="Times New Roman" w:hAnsi="Times New Roman"/>
                <w:sz w:val="21"/>
              </w:rPr>
              <w:t>k</w:t>
            </w:r>
            <w:r>
              <w:rPr>
                <w:sz w:val="21"/>
              </w:rPr>
              <w:t>＞</w:t>
            </w:r>
            <w:r>
              <w:rPr>
                <w:rFonts w:ascii="Times New Roman" w:eastAsia="Times New Roman" w:hAnsi="Times New Roman"/>
                <w:sz w:val="21"/>
              </w:rPr>
              <w:t>-20%□</w:t>
            </w:r>
          </w:p>
        </w:tc>
      </w:tr>
      <w:tr w:rsidR="00751792" w14:paraId="6B761399" w14:textId="77777777">
        <w:trPr>
          <w:trHeight w:val="544"/>
        </w:trPr>
        <w:tc>
          <w:tcPr>
            <w:tcW w:w="791" w:type="dxa"/>
            <w:vMerge w:val="restart"/>
            <w:tcBorders>
              <w:top w:val="single" w:sz="4" w:space="0" w:color="000000"/>
              <w:left w:val="nil"/>
              <w:bottom w:val="single" w:sz="4" w:space="0" w:color="000000"/>
              <w:right w:val="single" w:sz="4" w:space="0" w:color="000000"/>
            </w:tcBorders>
          </w:tcPr>
          <w:p w14:paraId="77AB15F1" w14:textId="77777777" w:rsidR="00751792" w:rsidRDefault="009C7D59">
            <w:pPr>
              <w:pStyle w:val="TableParagraph"/>
              <w:spacing w:before="141" w:line="242" w:lineRule="auto"/>
              <w:ind w:left="200" w:right="166"/>
              <w:jc w:val="both"/>
              <w:rPr>
                <w:sz w:val="21"/>
              </w:rPr>
            </w:pPr>
            <w:r>
              <w:rPr>
                <w:sz w:val="21"/>
              </w:rPr>
              <w:t>环境监测计划</w:t>
            </w:r>
          </w:p>
        </w:tc>
        <w:tc>
          <w:tcPr>
            <w:tcW w:w="936" w:type="dxa"/>
            <w:tcBorders>
              <w:top w:val="single" w:sz="4" w:space="0" w:color="000000"/>
              <w:left w:val="single" w:sz="4" w:space="0" w:color="000000"/>
              <w:bottom w:val="single" w:sz="4" w:space="0" w:color="000000"/>
              <w:right w:val="single" w:sz="4" w:space="0" w:color="000000"/>
            </w:tcBorders>
          </w:tcPr>
          <w:p w14:paraId="7975AFFD" w14:textId="77777777" w:rsidR="00751792" w:rsidRDefault="009C7D59">
            <w:pPr>
              <w:pStyle w:val="TableParagraph"/>
              <w:spacing w:line="269" w:lineRule="exact"/>
              <w:ind w:left="115" w:right="88"/>
              <w:rPr>
                <w:sz w:val="21"/>
              </w:rPr>
            </w:pPr>
            <w:r>
              <w:rPr>
                <w:sz w:val="21"/>
              </w:rPr>
              <w:t>污染源</w:t>
            </w:r>
          </w:p>
          <w:p w14:paraId="32ED7D6A" w14:textId="77777777" w:rsidR="00751792" w:rsidRDefault="009C7D59">
            <w:pPr>
              <w:pStyle w:val="TableParagraph"/>
              <w:spacing w:before="4" w:line="251" w:lineRule="exact"/>
              <w:ind w:left="115" w:right="88"/>
              <w:rPr>
                <w:sz w:val="21"/>
              </w:rPr>
            </w:pPr>
            <w:r>
              <w:rPr>
                <w:sz w:val="21"/>
              </w:rPr>
              <w:t>监测</w:t>
            </w:r>
          </w:p>
        </w:tc>
        <w:tc>
          <w:tcPr>
            <w:tcW w:w="3502" w:type="dxa"/>
            <w:gridSpan w:val="3"/>
            <w:tcBorders>
              <w:top w:val="single" w:sz="4" w:space="0" w:color="000000"/>
              <w:left w:val="single" w:sz="4" w:space="0" w:color="000000"/>
              <w:bottom w:val="single" w:sz="4" w:space="0" w:color="000000"/>
              <w:right w:val="single" w:sz="4" w:space="0" w:color="000000"/>
            </w:tcBorders>
          </w:tcPr>
          <w:p w14:paraId="5BF112C3" w14:textId="77777777" w:rsidR="00751792" w:rsidRDefault="009C7D59">
            <w:pPr>
              <w:pStyle w:val="TableParagraph"/>
              <w:spacing w:line="271" w:lineRule="exact"/>
              <w:ind w:left="121" w:right="-29"/>
              <w:rPr>
                <w:sz w:val="21"/>
              </w:rPr>
            </w:pPr>
            <w:r>
              <w:rPr>
                <w:spacing w:val="-22"/>
                <w:w w:val="99"/>
                <w:position w:val="2"/>
                <w:sz w:val="21"/>
              </w:rPr>
              <w:t>监测因子：</w:t>
            </w:r>
            <w:r>
              <w:rPr>
                <w:spacing w:val="-1"/>
                <w:w w:val="99"/>
                <w:position w:val="2"/>
                <w:sz w:val="21"/>
              </w:rPr>
              <w:t>（</w:t>
            </w:r>
            <w:r>
              <w:rPr>
                <w:rFonts w:ascii="Times New Roman" w:eastAsia="Times New Roman"/>
                <w:w w:val="99"/>
                <w:position w:val="2"/>
                <w:sz w:val="21"/>
              </w:rPr>
              <w:t>NH</w:t>
            </w:r>
            <w:r>
              <w:rPr>
                <w:rFonts w:ascii="Times New Roman" w:eastAsia="Times New Roman"/>
                <w:spacing w:val="1"/>
                <w:w w:val="104"/>
                <w:position w:val="2"/>
                <w:sz w:val="21"/>
                <w:vertAlign w:val="subscript"/>
              </w:rPr>
              <w:t>3</w:t>
            </w:r>
            <w:r>
              <w:rPr>
                <w:spacing w:val="-51"/>
                <w:w w:val="99"/>
                <w:position w:val="2"/>
                <w:sz w:val="21"/>
              </w:rPr>
              <w:t>、</w:t>
            </w:r>
            <w:r>
              <w:rPr>
                <w:rFonts w:ascii="Times New Roman" w:eastAsia="Times New Roman"/>
                <w:w w:val="99"/>
                <w:position w:val="2"/>
                <w:sz w:val="21"/>
              </w:rPr>
              <w:t>H</w:t>
            </w:r>
            <w:r>
              <w:rPr>
                <w:rFonts w:ascii="Times New Roman" w:eastAsia="Times New Roman"/>
                <w:spacing w:val="-2"/>
                <w:w w:val="104"/>
                <w:position w:val="2"/>
                <w:sz w:val="21"/>
                <w:vertAlign w:val="subscript"/>
              </w:rPr>
              <w:t>2</w:t>
            </w:r>
            <w:r>
              <w:rPr>
                <w:rFonts w:ascii="Times New Roman" w:eastAsia="Times New Roman"/>
                <w:spacing w:val="1"/>
                <w:w w:val="99"/>
                <w:position w:val="2"/>
                <w:sz w:val="21"/>
              </w:rPr>
              <w:t>S</w:t>
            </w:r>
            <w:r>
              <w:rPr>
                <w:spacing w:val="-53"/>
                <w:w w:val="99"/>
                <w:position w:val="2"/>
                <w:sz w:val="21"/>
              </w:rPr>
              <w:t>、</w:t>
            </w:r>
            <w:r>
              <w:rPr>
                <w:rFonts w:ascii="Times New Roman" w:eastAsia="Times New Roman"/>
                <w:spacing w:val="-2"/>
                <w:w w:val="99"/>
                <w:position w:val="2"/>
                <w:sz w:val="21"/>
              </w:rPr>
              <w:t>P</w:t>
            </w:r>
            <w:r>
              <w:rPr>
                <w:rFonts w:ascii="Times New Roman" w:eastAsia="Times New Roman"/>
                <w:spacing w:val="3"/>
                <w:w w:val="99"/>
                <w:position w:val="2"/>
                <w:sz w:val="21"/>
              </w:rPr>
              <w:t>M</w:t>
            </w:r>
            <w:r>
              <w:rPr>
                <w:rFonts w:ascii="Times New Roman" w:eastAsia="Times New Roman"/>
                <w:spacing w:val="1"/>
                <w:w w:val="104"/>
                <w:position w:val="2"/>
                <w:sz w:val="21"/>
                <w:vertAlign w:val="subscript"/>
              </w:rPr>
              <w:t>2</w:t>
            </w:r>
            <w:r>
              <w:rPr>
                <w:rFonts w:ascii="Times New Roman" w:eastAsia="Times New Roman"/>
                <w:spacing w:val="-1"/>
                <w:w w:val="104"/>
                <w:position w:val="2"/>
                <w:sz w:val="21"/>
                <w:vertAlign w:val="subscript"/>
              </w:rPr>
              <w:t>.</w:t>
            </w:r>
            <w:r>
              <w:rPr>
                <w:rFonts w:ascii="Times New Roman" w:eastAsia="Times New Roman"/>
                <w:spacing w:val="-2"/>
                <w:w w:val="104"/>
                <w:position w:val="2"/>
                <w:sz w:val="21"/>
                <w:vertAlign w:val="subscript"/>
              </w:rPr>
              <w:t>5</w:t>
            </w:r>
            <w:r>
              <w:rPr>
                <w:spacing w:val="-53"/>
                <w:w w:val="99"/>
                <w:position w:val="2"/>
                <w:sz w:val="21"/>
              </w:rPr>
              <w:t>、</w:t>
            </w:r>
            <w:r>
              <w:rPr>
                <w:rFonts w:ascii="Times New Roman" w:eastAsia="Times New Roman"/>
                <w:w w:val="99"/>
                <w:position w:val="2"/>
                <w:sz w:val="21"/>
              </w:rPr>
              <w:t>N</w:t>
            </w:r>
            <w:r>
              <w:rPr>
                <w:rFonts w:ascii="Times New Roman" w:eastAsia="Times New Roman"/>
                <w:spacing w:val="2"/>
                <w:w w:val="99"/>
                <w:position w:val="2"/>
                <w:sz w:val="21"/>
              </w:rPr>
              <w:t>O</w:t>
            </w:r>
            <w:r>
              <w:rPr>
                <w:rFonts w:ascii="Times New Roman" w:eastAsia="Times New Roman"/>
                <w:spacing w:val="-2"/>
                <w:w w:val="104"/>
                <w:position w:val="2"/>
                <w:sz w:val="21"/>
                <w:vertAlign w:val="subscript"/>
              </w:rPr>
              <w:t>2</w:t>
            </w:r>
            <w:r>
              <w:rPr>
                <w:spacing w:val="-16"/>
                <w:w w:val="99"/>
                <w:position w:val="2"/>
                <w:sz w:val="21"/>
              </w:rPr>
              <w:t>、</w:t>
            </w:r>
          </w:p>
          <w:p w14:paraId="4A69B914" w14:textId="77777777" w:rsidR="00751792" w:rsidRDefault="009C7D59">
            <w:pPr>
              <w:pStyle w:val="TableParagraph"/>
              <w:spacing w:line="253" w:lineRule="exact"/>
              <w:ind w:left="121" w:right="94"/>
              <w:rPr>
                <w:sz w:val="21"/>
              </w:rPr>
            </w:pP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p>
        </w:tc>
        <w:tc>
          <w:tcPr>
            <w:tcW w:w="1965" w:type="dxa"/>
            <w:gridSpan w:val="3"/>
            <w:tcBorders>
              <w:top w:val="single" w:sz="4" w:space="0" w:color="000000"/>
              <w:left w:val="single" w:sz="4" w:space="0" w:color="000000"/>
              <w:bottom w:val="single" w:sz="4" w:space="0" w:color="000000"/>
              <w:right w:val="single" w:sz="4" w:space="0" w:color="000000"/>
            </w:tcBorders>
          </w:tcPr>
          <w:p w14:paraId="54EDFFDE" w14:textId="77777777" w:rsidR="00751792" w:rsidRDefault="009C7D59">
            <w:pPr>
              <w:pStyle w:val="TableParagraph"/>
              <w:spacing w:line="269" w:lineRule="exact"/>
              <w:ind w:left="193"/>
              <w:jc w:val="left"/>
              <w:rPr>
                <w:rFonts w:ascii="Times New Roman" w:eastAsia="Times New Roman" w:hAnsi="Times New Roman"/>
                <w:sz w:val="21"/>
              </w:rPr>
            </w:pPr>
            <w:r>
              <w:rPr>
                <w:w w:val="95"/>
                <w:sz w:val="21"/>
              </w:rPr>
              <w:t>有组织废气监测</w:t>
            </w:r>
            <w:r>
              <w:rPr>
                <w:rFonts w:ascii="Times New Roman" w:eastAsia="Times New Roman" w:hAnsi="Times New Roman"/>
                <w:w w:val="95"/>
                <w:sz w:val="21"/>
              </w:rPr>
              <w:t>□</w:t>
            </w:r>
          </w:p>
          <w:p w14:paraId="497DCC0D" w14:textId="77777777" w:rsidR="00751792" w:rsidRDefault="009C7D59">
            <w:pPr>
              <w:pStyle w:val="TableParagraph"/>
              <w:spacing w:before="4" w:line="251" w:lineRule="exact"/>
              <w:ind w:left="200"/>
              <w:jc w:val="left"/>
              <w:rPr>
                <w:rFonts w:ascii="Times New Roman" w:eastAsia="Times New Roman" w:hAnsi="Times New Roman"/>
                <w:sz w:val="21"/>
              </w:rPr>
            </w:pPr>
            <w:r>
              <w:rPr>
                <w:w w:val="95"/>
                <w:sz w:val="21"/>
              </w:rPr>
              <w:t>无组织废气监测</w:t>
            </w:r>
            <w:r>
              <w:rPr>
                <w:rFonts w:ascii="Times New Roman" w:eastAsia="Times New Roman" w:hAnsi="Times New Roman"/>
                <w:w w:val="95"/>
                <w:sz w:val="21"/>
              </w:rPr>
              <w:t>√</w:t>
            </w:r>
          </w:p>
        </w:tc>
        <w:tc>
          <w:tcPr>
            <w:tcW w:w="1877" w:type="dxa"/>
            <w:gridSpan w:val="2"/>
            <w:tcBorders>
              <w:top w:val="single" w:sz="4" w:space="0" w:color="000000"/>
              <w:left w:val="single" w:sz="4" w:space="0" w:color="000000"/>
              <w:bottom w:val="single" w:sz="4" w:space="0" w:color="000000"/>
              <w:right w:val="nil"/>
            </w:tcBorders>
          </w:tcPr>
          <w:p w14:paraId="7A09F7D8" w14:textId="77777777" w:rsidR="00751792" w:rsidRDefault="009C7D59">
            <w:pPr>
              <w:pStyle w:val="TableParagraph"/>
              <w:spacing w:before="134"/>
              <w:ind w:left="568"/>
              <w:jc w:val="left"/>
              <w:rPr>
                <w:rFonts w:ascii="Times New Roman" w:eastAsia="Times New Roman" w:hAnsi="Times New Roman"/>
                <w:sz w:val="21"/>
              </w:rPr>
            </w:pPr>
            <w:r>
              <w:rPr>
                <w:sz w:val="21"/>
              </w:rPr>
              <w:t>无监测</w:t>
            </w:r>
            <w:r>
              <w:rPr>
                <w:rFonts w:ascii="Times New Roman" w:eastAsia="Times New Roman" w:hAnsi="Times New Roman"/>
                <w:sz w:val="21"/>
              </w:rPr>
              <w:t>□</w:t>
            </w:r>
          </w:p>
        </w:tc>
      </w:tr>
      <w:tr w:rsidR="00751792" w14:paraId="7D2668F5" w14:textId="77777777">
        <w:trPr>
          <w:trHeight w:val="545"/>
        </w:trPr>
        <w:tc>
          <w:tcPr>
            <w:tcW w:w="791" w:type="dxa"/>
            <w:vMerge/>
            <w:tcBorders>
              <w:top w:val="nil"/>
              <w:left w:val="nil"/>
              <w:bottom w:val="single" w:sz="4" w:space="0" w:color="000000"/>
              <w:right w:val="single" w:sz="4" w:space="0" w:color="000000"/>
            </w:tcBorders>
          </w:tcPr>
          <w:p w14:paraId="2BDAD7C8"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0594EF99" w14:textId="77777777" w:rsidR="00751792" w:rsidRDefault="009C7D59">
            <w:pPr>
              <w:pStyle w:val="TableParagraph"/>
              <w:ind w:left="162"/>
              <w:jc w:val="left"/>
              <w:rPr>
                <w:sz w:val="21"/>
              </w:rPr>
            </w:pPr>
            <w:r>
              <w:rPr>
                <w:w w:val="95"/>
                <w:sz w:val="21"/>
              </w:rPr>
              <w:t>环境质</w:t>
            </w:r>
          </w:p>
          <w:p w14:paraId="3DB86F30" w14:textId="77777777" w:rsidR="00751792" w:rsidRDefault="009C7D59">
            <w:pPr>
              <w:pStyle w:val="TableParagraph"/>
              <w:spacing w:before="4" w:line="251" w:lineRule="exact"/>
              <w:ind w:left="162"/>
              <w:jc w:val="left"/>
              <w:rPr>
                <w:sz w:val="21"/>
              </w:rPr>
            </w:pPr>
            <w:r>
              <w:rPr>
                <w:w w:val="95"/>
                <w:sz w:val="21"/>
              </w:rPr>
              <w:t>量监测</w:t>
            </w:r>
          </w:p>
        </w:tc>
        <w:tc>
          <w:tcPr>
            <w:tcW w:w="3502" w:type="dxa"/>
            <w:gridSpan w:val="3"/>
            <w:tcBorders>
              <w:top w:val="single" w:sz="4" w:space="0" w:color="000000"/>
              <w:left w:val="single" w:sz="4" w:space="0" w:color="000000"/>
              <w:bottom w:val="single" w:sz="4" w:space="0" w:color="000000"/>
              <w:right w:val="single" w:sz="4" w:space="0" w:color="000000"/>
            </w:tcBorders>
          </w:tcPr>
          <w:p w14:paraId="678E5D86" w14:textId="77777777" w:rsidR="00751792" w:rsidRDefault="009C7D59">
            <w:pPr>
              <w:pStyle w:val="TableParagraph"/>
              <w:tabs>
                <w:tab w:val="left" w:pos="3267"/>
              </w:tabs>
              <w:spacing w:before="136"/>
              <w:ind w:left="116"/>
              <w:jc w:val="left"/>
              <w:rPr>
                <w:sz w:val="21"/>
              </w:rPr>
            </w:pPr>
            <w:r>
              <w:rPr>
                <w:sz w:val="21"/>
              </w:rPr>
              <w:t>监测因子：（</w:t>
            </w:r>
            <w:r>
              <w:rPr>
                <w:sz w:val="21"/>
              </w:rPr>
              <w:tab/>
              <w:t>）</w:t>
            </w:r>
          </w:p>
        </w:tc>
        <w:tc>
          <w:tcPr>
            <w:tcW w:w="1965" w:type="dxa"/>
            <w:gridSpan w:val="3"/>
            <w:tcBorders>
              <w:top w:val="single" w:sz="4" w:space="0" w:color="000000"/>
              <w:left w:val="single" w:sz="4" w:space="0" w:color="000000"/>
              <w:bottom w:val="single" w:sz="4" w:space="0" w:color="000000"/>
              <w:right w:val="single" w:sz="4" w:space="0" w:color="000000"/>
            </w:tcBorders>
          </w:tcPr>
          <w:p w14:paraId="5BA6DCC2" w14:textId="77777777" w:rsidR="00751792" w:rsidRDefault="009C7D59">
            <w:pPr>
              <w:pStyle w:val="TableParagraph"/>
              <w:tabs>
                <w:tab w:val="left" w:pos="1693"/>
              </w:tabs>
              <w:spacing w:before="136"/>
              <w:ind w:left="116"/>
              <w:jc w:val="left"/>
              <w:rPr>
                <w:sz w:val="21"/>
              </w:rPr>
            </w:pPr>
            <w:r>
              <w:rPr>
                <w:sz w:val="21"/>
              </w:rPr>
              <w:t>监测点位数（</w:t>
            </w:r>
            <w:r>
              <w:rPr>
                <w:sz w:val="21"/>
              </w:rPr>
              <w:tab/>
              <w:t>）</w:t>
            </w:r>
          </w:p>
        </w:tc>
        <w:tc>
          <w:tcPr>
            <w:tcW w:w="1877" w:type="dxa"/>
            <w:gridSpan w:val="2"/>
            <w:tcBorders>
              <w:top w:val="single" w:sz="4" w:space="0" w:color="000000"/>
              <w:left w:val="single" w:sz="4" w:space="0" w:color="000000"/>
              <w:bottom w:val="single" w:sz="4" w:space="0" w:color="000000"/>
              <w:right w:val="nil"/>
            </w:tcBorders>
          </w:tcPr>
          <w:p w14:paraId="2B6FDAB7" w14:textId="77777777" w:rsidR="00751792" w:rsidRDefault="009C7D59">
            <w:pPr>
              <w:pStyle w:val="TableParagraph"/>
              <w:spacing w:before="136"/>
              <w:ind w:left="575"/>
              <w:jc w:val="left"/>
              <w:rPr>
                <w:rFonts w:ascii="Times New Roman" w:eastAsia="Times New Roman" w:hAnsi="Times New Roman"/>
                <w:sz w:val="21"/>
              </w:rPr>
            </w:pPr>
            <w:r>
              <w:rPr>
                <w:sz w:val="21"/>
              </w:rPr>
              <w:t>无监测</w:t>
            </w:r>
            <w:r>
              <w:rPr>
                <w:rFonts w:ascii="Times New Roman" w:eastAsia="Times New Roman" w:hAnsi="Times New Roman"/>
                <w:sz w:val="21"/>
              </w:rPr>
              <w:t>√</w:t>
            </w:r>
          </w:p>
        </w:tc>
      </w:tr>
      <w:tr w:rsidR="00751792" w14:paraId="53F45B98" w14:textId="77777777">
        <w:trPr>
          <w:trHeight w:val="545"/>
        </w:trPr>
        <w:tc>
          <w:tcPr>
            <w:tcW w:w="791" w:type="dxa"/>
            <w:vMerge w:val="restart"/>
            <w:tcBorders>
              <w:top w:val="single" w:sz="4" w:space="0" w:color="000000"/>
              <w:left w:val="nil"/>
              <w:bottom w:val="single" w:sz="4" w:space="0" w:color="000000"/>
              <w:right w:val="single" w:sz="4" w:space="0" w:color="000000"/>
            </w:tcBorders>
          </w:tcPr>
          <w:p w14:paraId="45956DF9" w14:textId="77777777" w:rsidR="00751792" w:rsidRDefault="00751792">
            <w:pPr>
              <w:pStyle w:val="TableParagraph"/>
              <w:jc w:val="left"/>
              <w:rPr>
                <w:b/>
                <w:sz w:val="20"/>
              </w:rPr>
            </w:pPr>
          </w:p>
          <w:p w14:paraId="10A8C3C0" w14:textId="77777777" w:rsidR="00751792" w:rsidRDefault="00751792">
            <w:pPr>
              <w:pStyle w:val="TableParagraph"/>
              <w:jc w:val="left"/>
              <w:rPr>
                <w:b/>
                <w:sz w:val="20"/>
              </w:rPr>
            </w:pPr>
          </w:p>
          <w:p w14:paraId="356A4B82" w14:textId="77777777" w:rsidR="00751792" w:rsidRDefault="00751792">
            <w:pPr>
              <w:pStyle w:val="TableParagraph"/>
              <w:spacing w:before="7"/>
              <w:jc w:val="left"/>
              <w:rPr>
                <w:b/>
                <w:sz w:val="24"/>
              </w:rPr>
            </w:pPr>
          </w:p>
          <w:p w14:paraId="49DF7AE4" w14:textId="77777777" w:rsidR="00751792" w:rsidRDefault="009C7D59">
            <w:pPr>
              <w:pStyle w:val="TableParagraph"/>
              <w:spacing w:line="242" w:lineRule="auto"/>
              <w:ind w:left="200" w:right="166"/>
              <w:jc w:val="left"/>
              <w:rPr>
                <w:sz w:val="21"/>
              </w:rPr>
            </w:pPr>
            <w:r>
              <w:rPr>
                <w:sz w:val="21"/>
              </w:rPr>
              <w:t>评价结论</w:t>
            </w:r>
          </w:p>
        </w:tc>
        <w:tc>
          <w:tcPr>
            <w:tcW w:w="936" w:type="dxa"/>
            <w:tcBorders>
              <w:top w:val="single" w:sz="4" w:space="0" w:color="000000"/>
              <w:left w:val="single" w:sz="4" w:space="0" w:color="000000"/>
              <w:bottom w:val="single" w:sz="4" w:space="0" w:color="000000"/>
              <w:right w:val="single" w:sz="4" w:space="0" w:color="000000"/>
            </w:tcBorders>
          </w:tcPr>
          <w:p w14:paraId="1D7A4D4E" w14:textId="77777777" w:rsidR="00751792" w:rsidRDefault="009C7D59">
            <w:pPr>
              <w:pStyle w:val="TableParagraph"/>
              <w:spacing w:before="1"/>
              <w:ind w:left="115" w:right="88"/>
              <w:rPr>
                <w:sz w:val="21"/>
              </w:rPr>
            </w:pPr>
            <w:r>
              <w:rPr>
                <w:sz w:val="21"/>
              </w:rPr>
              <w:t>环境影</w:t>
            </w:r>
          </w:p>
          <w:p w14:paraId="77F45FF5" w14:textId="77777777" w:rsidR="00751792" w:rsidRDefault="009C7D59">
            <w:pPr>
              <w:pStyle w:val="TableParagraph"/>
              <w:spacing w:before="3" w:line="252" w:lineRule="exact"/>
              <w:ind w:left="25"/>
              <w:rPr>
                <w:sz w:val="21"/>
              </w:rPr>
            </w:pPr>
            <w:r>
              <w:rPr>
                <w:w w:val="99"/>
                <w:sz w:val="21"/>
              </w:rPr>
              <w:t>响</w:t>
            </w:r>
          </w:p>
        </w:tc>
        <w:tc>
          <w:tcPr>
            <w:tcW w:w="7344" w:type="dxa"/>
            <w:gridSpan w:val="8"/>
            <w:tcBorders>
              <w:top w:val="single" w:sz="4" w:space="0" w:color="000000"/>
              <w:left w:val="single" w:sz="4" w:space="0" w:color="000000"/>
              <w:bottom w:val="single" w:sz="4" w:space="0" w:color="000000"/>
              <w:right w:val="nil"/>
            </w:tcBorders>
          </w:tcPr>
          <w:p w14:paraId="751223CD" w14:textId="77777777" w:rsidR="00751792" w:rsidRDefault="009C7D59">
            <w:pPr>
              <w:pStyle w:val="TableParagraph"/>
              <w:tabs>
                <w:tab w:val="left" w:pos="1504"/>
              </w:tabs>
              <w:spacing w:before="136"/>
              <w:ind w:left="24"/>
              <w:rPr>
                <w:rFonts w:ascii="Times New Roman" w:eastAsia="Times New Roman" w:hAnsi="Times New Roman"/>
                <w:sz w:val="21"/>
              </w:rPr>
            </w:pPr>
            <w:r>
              <w:rPr>
                <w:sz w:val="21"/>
              </w:rPr>
              <w:t>可以接受</w:t>
            </w:r>
            <w:r>
              <w:rPr>
                <w:rFonts w:ascii="Times New Roman" w:eastAsia="Times New Roman" w:hAnsi="Times New Roman"/>
                <w:sz w:val="21"/>
              </w:rPr>
              <w:t>√</w:t>
            </w:r>
            <w:r>
              <w:rPr>
                <w:rFonts w:ascii="Times New Roman" w:eastAsia="Times New Roman" w:hAnsi="Times New Roman"/>
                <w:sz w:val="21"/>
              </w:rPr>
              <w:tab/>
            </w:r>
            <w:r>
              <w:rPr>
                <w:sz w:val="21"/>
              </w:rPr>
              <w:t>不可以接受</w:t>
            </w:r>
            <w:r>
              <w:rPr>
                <w:rFonts w:ascii="Times New Roman" w:eastAsia="Times New Roman" w:hAnsi="Times New Roman"/>
                <w:sz w:val="21"/>
              </w:rPr>
              <w:t>□</w:t>
            </w:r>
          </w:p>
        </w:tc>
      </w:tr>
      <w:tr w:rsidR="00751792" w14:paraId="3743038B" w14:textId="77777777">
        <w:trPr>
          <w:trHeight w:val="816"/>
        </w:trPr>
        <w:tc>
          <w:tcPr>
            <w:tcW w:w="791" w:type="dxa"/>
            <w:vMerge/>
            <w:tcBorders>
              <w:top w:val="nil"/>
              <w:left w:val="nil"/>
              <w:bottom w:val="single" w:sz="4" w:space="0" w:color="000000"/>
              <w:right w:val="single" w:sz="4" w:space="0" w:color="000000"/>
            </w:tcBorders>
          </w:tcPr>
          <w:p w14:paraId="606AB441"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7891F9E0" w14:textId="77777777" w:rsidR="00751792" w:rsidRDefault="009C7D59">
            <w:pPr>
              <w:pStyle w:val="TableParagraph"/>
              <w:spacing w:before="1" w:line="242" w:lineRule="auto"/>
              <w:ind w:left="162" w:right="132"/>
              <w:rPr>
                <w:sz w:val="21"/>
              </w:rPr>
            </w:pPr>
            <w:r>
              <w:rPr>
                <w:spacing w:val="-6"/>
                <w:sz w:val="21"/>
              </w:rPr>
              <w:t>大气环</w:t>
            </w:r>
            <w:r>
              <w:rPr>
                <w:spacing w:val="-6"/>
                <w:w w:val="95"/>
                <w:sz w:val="21"/>
              </w:rPr>
              <w:t>境防护</w:t>
            </w:r>
          </w:p>
          <w:p w14:paraId="132C0588" w14:textId="77777777" w:rsidR="00751792" w:rsidRDefault="009C7D59">
            <w:pPr>
              <w:pStyle w:val="TableParagraph"/>
              <w:spacing w:line="252" w:lineRule="exact"/>
              <w:ind w:left="115" w:right="88"/>
              <w:rPr>
                <w:sz w:val="21"/>
              </w:rPr>
            </w:pPr>
            <w:r>
              <w:rPr>
                <w:spacing w:val="-1"/>
                <w:w w:val="95"/>
                <w:sz w:val="21"/>
              </w:rPr>
              <w:t>距离</w:t>
            </w:r>
          </w:p>
        </w:tc>
        <w:tc>
          <w:tcPr>
            <w:tcW w:w="7344" w:type="dxa"/>
            <w:gridSpan w:val="8"/>
            <w:tcBorders>
              <w:top w:val="single" w:sz="4" w:space="0" w:color="000000"/>
              <w:left w:val="single" w:sz="4" w:space="0" w:color="000000"/>
              <w:bottom w:val="single" w:sz="4" w:space="0" w:color="000000"/>
              <w:right w:val="nil"/>
            </w:tcBorders>
          </w:tcPr>
          <w:p w14:paraId="1ADCEF53" w14:textId="77777777" w:rsidR="00751792" w:rsidRDefault="00751792">
            <w:pPr>
              <w:pStyle w:val="TableParagraph"/>
              <w:spacing w:before="3"/>
              <w:jc w:val="left"/>
              <w:rPr>
                <w:b/>
                <w:sz w:val="21"/>
              </w:rPr>
            </w:pPr>
          </w:p>
          <w:p w14:paraId="28D6107B" w14:textId="77777777" w:rsidR="00751792" w:rsidRDefault="009C7D59">
            <w:pPr>
              <w:pStyle w:val="TableParagraph"/>
              <w:ind w:left="21"/>
              <w:rPr>
                <w:rFonts w:ascii="Times New Roman" w:eastAsia="Times New Roman"/>
                <w:sz w:val="21"/>
              </w:rPr>
            </w:pPr>
            <w:r>
              <w:rPr>
                <w:sz w:val="21"/>
              </w:rPr>
              <w:t>距（）厂界最远（）</w:t>
            </w:r>
            <w:r>
              <w:rPr>
                <w:rFonts w:ascii="Times New Roman" w:eastAsia="Times New Roman"/>
                <w:sz w:val="21"/>
              </w:rPr>
              <w:t>m</w:t>
            </w:r>
          </w:p>
        </w:tc>
      </w:tr>
      <w:tr w:rsidR="00751792" w14:paraId="461F22C6" w14:textId="77777777">
        <w:trPr>
          <w:trHeight w:val="817"/>
        </w:trPr>
        <w:tc>
          <w:tcPr>
            <w:tcW w:w="791" w:type="dxa"/>
            <w:vMerge/>
            <w:tcBorders>
              <w:top w:val="nil"/>
              <w:left w:val="nil"/>
              <w:bottom w:val="single" w:sz="4" w:space="0" w:color="000000"/>
              <w:right w:val="single" w:sz="4" w:space="0" w:color="000000"/>
            </w:tcBorders>
          </w:tcPr>
          <w:p w14:paraId="20EBC291" w14:textId="77777777" w:rsidR="00751792" w:rsidRDefault="00751792">
            <w:pPr>
              <w:rPr>
                <w:sz w:val="2"/>
                <w:szCs w:val="2"/>
              </w:rPr>
            </w:pPr>
          </w:p>
        </w:tc>
        <w:tc>
          <w:tcPr>
            <w:tcW w:w="936" w:type="dxa"/>
            <w:tcBorders>
              <w:top w:val="single" w:sz="4" w:space="0" w:color="000000"/>
              <w:left w:val="single" w:sz="4" w:space="0" w:color="000000"/>
              <w:bottom w:val="single" w:sz="4" w:space="0" w:color="000000"/>
              <w:right w:val="single" w:sz="4" w:space="0" w:color="000000"/>
            </w:tcBorders>
          </w:tcPr>
          <w:p w14:paraId="0F93EAB4" w14:textId="77777777" w:rsidR="00751792" w:rsidRDefault="009C7D59">
            <w:pPr>
              <w:pStyle w:val="TableParagraph"/>
              <w:spacing w:line="242" w:lineRule="auto"/>
              <w:ind w:left="162" w:right="132"/>
              <w:rPr>
                <w:sz w:val="21"/>
              </w:rPr>
            </w:pPr>
            <w:r>
              <w:rPr>
                <w:sz w:val="21"/>
              </w:rPr>
              <w:t>污染源年排放</w:t>
            </w:r>
          </w:p>
          <w:p w14:paraId="389FAD72" w14:textId="77777777" w:rsidR="00751792" w:rsidRDefault="009C7D59">
            <w:pPr>
              <w:pStyle w:val="TableParagraph"/>
              <w:spacing w:before="1" w:line="252" w:lineRule="exact"/>
              <w:ind w:left="25"/>
              <w:rPr>
                <w:sz w:val="21"/>
              </w:rPr>
            </w:pPr>
            <w:r>
              <w:rPr>
                <w:w w:val="99"/>
                <w:sz w:val="21"/>
              </w:rPr>
              <w:t>量</w:t>
            </w:r>
          </w:p>
        </w:tc>
        <w:tc>
          <w:tcPr>
            <w:tcW w:w="1468" w:type="dxa"/>
            <w:tcBorders>
              <w:top w:val="single" w:sz="4" w:space="0" w:color="000000"/>
              <w:left w:val="single" w:sz="4" w:space="0" w:color="000000"/>
              <w:bottom w:val="single" w:sz="4" w:space="0" w:color="000000"/>
              <w:right w:val="single" w:sz="4" w:space="0" w:color="000000"/>
            </w:tcBorders>
          </w:tcPr>
          <w:p w14:paraId="60CDAEC7" w14:textId="77777777" w:rsidR="00751792" w:rsidRDefault="009C7D59">
            <w:pPr>
              <w:pStyle w:val="TableParagraph"/>
              <w:spacing w:before="147" w:line="275" w:lineRule="exact"/>
              <w:ind w:left="119" w:right="-29"/>
              <w:rPr>
                <w:sz w:val="21"/>
              </w:rPr>
            </w:pPr>
            <w:r>
              <w:rPr>
                <w:rFonts w:ascii="Times New Roman" w:eastAsia="Times New Roman"/>
                <w:spacing w:val="-2"/>
                <w:w w:val="99"/>
                <w:position w:val="2"/>
                <w:sz w:val="21"/>
              </w:rPr>
              <w:t>S</w:t>
            </w:r>
            <w:r>
              <w:rPr>
                <w:rFonts w:ascii="Times New Roman" w:eastAsia="Times New Roman"/>
                <w:w w:val="99"/>
                <w:position w:val="2"/>
                <w:sz w:val="21"/>
              </w:rPr>
              <w:t>O</w:t>
            </w:r>
            <w:r>
              <w:rPr>
                <w:rFonts w:ascii="Times New Roman" w:eastAsia="Times New Roman"/>
                <w:spacing w:val="1"/>
                <w:w w:val="104"/>
                <w:position w:val="2"/>
                <w:sz w:val="21"/>
                <w:vertAlign w:val="subscript"/>
              </w:rPr>
              <w:t>2</w:t>
            </w:r>
            <w:r>
              <w:rPr>
                <w:spacing w:val="-185"/>
                <w:w w:val="99"/>
                <w:position w:val="2"/>
                <w:sz w:val="21"/>
              </w:rPr>
              <w:t>：</w:t>
            </w:r>
            <w:r>
              <w:rPr>
                <w:spacing w:val="-1"/>
                <w:w w:val="99"/>
                <w:position w:val="2"/>
                <w:sz w:val="21"/>
              </w:rPr>
              <w:t>（</w:t>
            </w:r>
            <w:r>
              <w:rPr>
                <w:rFonts w:ascii="Times New Roman" w:eastAsia="Times New Roman"/>
                <w:spacing w:val="1"/>
                <w:w w:val="99"/>
                <w:position w:val="2"/>
                <w:sz w:val="21"/>
              </w:rPr>
              <w:t>0</w:t>
            </w:r>
            <w:r>
              <w:rPr>
                <w:rFonts w:ascii="Times New Roman" w:eastAsia="Times New Roman"/>
                <w:w w:val="99"/>
                <w:position w:val="2"/>
                <w:sz w:val="21"/>
              </w:rPr>
              <w:t>.</w:t>
            </w:r>
            <w:r>
              <w:rPr>
                <w:rFonts w:ascii="Times New Roman" w:eastAsia="Times New Roman"/>
                <w:spacing w:val="1"/>
                <w:w w:val="99"/>
                <w:position w:val="2"/>
                <w:sz w:val="21"/>
              </w:rPr>
              <w:t>0</w:t>
            </w:r>
            <w:r>
              <w:rPr>
                <w:rFonts w:ascii="Times New Roman" w:eastAsia="Times New Roman"/>
                <w:spacing w:val="-2"/>
                <w:w w:val="99"/>
                <w:position w:val="2"/>
                <w:sz w:val="21"/>
              </w:rPr>
              <w:t>0</w:t>
            </w:r>
            <w:r>
              <w:rPr>
                <w:rFonts w:ascii="Times New Roman" w:eastAsia="Times New Roman"/>
                <w:spacing w:val="1"/>
                <w:w w:val="99"/>
                <w:position w:val="2"/>
                <w:sz w:val="21"/>
              </w:rPr>
              <w:t>84</w:t>
            </w:r>
            <w:r>
              <w:rPr>
                <w:w w:val="99"/>
                <w:position w:val="2"/>
                <w:sz w:val="21"/>
              </w:rPr>
              <w:t>）</w:t>
            </w:r>
          </w:p>
          <w:p w14:paraId="4DB6E341" w14:textId="77777777" w:rsidR="00751792" w:rsidRDefault="009C7D59">
            <w:pPr>
              <w:pStyle w:val="TableParagraph"/>
              <w:spacing w:line="241" w:lineRule="exact"/>
              <w:ind w:left="55" w:right="30"/>
              <w:rPr>
                <w:rFonts w:ascii="Times New Roman"/>
                <w:sz w:val="21"/>
              </w:rPr>
            </w:pPr>
            <w:r>
              <w:rPr>
                <w:rFonts w:ascii="Times New Roman"/>
                <w:sz w:val="21"/>
              </w:rPr>
              <w:t>t/a</w:t>
            </w:r>
          </w:p>
        </w:tc>
        <w:tc>
          <w:tcPr>
            <w:tcW w:w="1468" w:type="dxa"/>
            <w:tcBorders>
              <w:top w:val="single" w:sz="4" w:space="0" w:color="000000"/>
              <w:left w:val="single" w:sz="4" w:space="0" w:color="000000"/>
              <w:bottom w:val="single" w:sz="4" w:space="0" w:color="000000"/>
              <w:right w:val="single" w:sz="4" w:space="0" w:color="000000"/>
            </w:tcBorders>
          </w:tcPr>
          <w:p w14:paraId="7C392215" w14:textId="77777777" w:rsidR="00751792" w:rsidRDefault="009C7D59">
            <w:pPr>
              <w:pStyle w:val="TableParagraph"/>
              <w:spacing w:before="147"/>
              <w:ind w:left="638" w:right="-34" w:hanging="521"/>
              <w:jc w:val="left"/>
              <w:rPr>
                <w:rFonts w:ascii="Times New Roman" w:eastAsia="Times New Roman"/>
                <w:sz w:val="21"/>
              </w:rPr>
            </w:pPr>
            <w:r>
              <w:rPr>
                <w:rFonts w:ascii="Times New Roman" w:eastAsia="Times New Roman"/>
                <w:w w:val="99"/>
                <w:position w:val="2"/>
                <w:sz w:val="21"/>
              </w:rPr>
              <w:t>N</w:t>
            </w:r>
            <w:r>
              <w:rPr>
                <w:rFonts w:ascii="Times New Roman" w:eastAsia="Times New Roman"/>
                <w:spacing w:val="2"/>
                <w:w w:val="99"/>
                <w:position w:val="2"/>
                <w:sz w:val="21"/>
              </w:rPr>
              <w:t>O</w:t>
            </w:r>
            <w:r>
              <w:rPr>
                <w:rFonts w:ascii="Times New Roman" w:eastAsia="Times New Roman"/>
                <w:spacing w:val="-2"/>
                <w:w w:val="104"/>
                <w:position w:val="2"/>
                <w:sz w:val="21"/>
                <w:vertAlign w:val="subscript"/>
              </w:rPr>
              <w:t>x</w:t>
            </w:r>
            <w:r>
              <w:rPr>
                <w:spacing w:val="-116"/>
                <w:w w:val="99"/>
                <w:position w:val="2"/>
                <w:sz w:val="21"/>
              </w:rPr>
              <w:t>：</w:t>
            </w:r>
            <w:r>
              <w:rPr>
                <w:spacing w:val="-1"/>
                <w:w w:val="99"/>
                <w:position w:val="2"/>
                <w:sz w:val="21"/>
              </w:rPr>
              <w:t>（</w:t>
            </w:r>
            <w:r>
              <w:rPr>
                <w:rFonts w:ascii="Times New Roman" w:eastAsia="Times New Roman"/>
                <w:spacing w:val="1"/>
                <w:w w:val="99"/>
                <w:position w:val="2"/>
                <w:sz w:val="21"/>
              </w:rPr>
              <w:t>0</w:t>
            </w:r>
            <w:r>
              <w:rPr>
                <w:rFonts w:ascii="Times New Roman" w:eastAsia="Times New Roman"/>
                <w:w w:val="99"/>
                <w:position w:val="2"/>
                <w:sz w:val="21"/>
              </w:rPr>
              <w:t>.</w:t>
            </w:r>
            <w:r>
              <w:rPr>
                <w:rFonts w:ascii="Times New Roman" w:eastAsia="Times New Roman"/>
                <w:spacing w:val="1"/>
                <w:w w:val="99"/>
                <w:position w:val="2"/>
                <w:sz w:val="21"/>
              </w:rPr>
              <w:t>20</w:t>
            </w:r>
            <w:r>
              <w:rPr>
                <w:rFonts w:ascii="Times New Roman" w:eastAsia="Times New Roman"/>
                <w:spacing w:val="-2"/>
                <w:w w:val="99"/>
                <w:position w:val="2"/>
                <w:sz w:val="21"/>
              </w:rPr>
              <w:t>3</w:t>
            </w:r>
            <w:r>
              <w:rPr>
                <w:w w:val="99"/>
                <w:position w:val="2"/>
                <w:sz w:val="21"/>
              </w:rPr>
              <w:t xml:space="preserve">） </w:t>
            </w:r>
            <w:r>
              <w:rPr>
                <w:rFonts w:ascii="Times New Roman" w:eastAsia="Times New Roman"/>
                <w:sz w:val="21"/>
              </w:rPr>
              <w:t>t/a</w:t>
            </w:r>
          </w:p>
        </w:tc>
        <w:tc>
          <w:tcPr>
            <w:tcW w:w="1468" w:type="dxa"/>
            <w:gridSpan w:val="2"/>
            <w:tcBorders>
              <w:top w:val="single" w:sz="4" w:space="0" w:color="000000"/>
              <w:left w:val="single" w:sz="4" w:space="0" w:color="000000"/>
              <w:bottom w:val="single" w:sz="4" w:space="0" w:color="000000"/>
              <w:right w:val="single" w:sz="4" w:space="0" w:color="000000"/>
            </w:tcBorders>
          </w:tcPr>
          <w:p w14:paraId="36DD67EE" w14:textId="77777777" w:rsidR="00751792" w:rsidRDefault="009C7D59">
            <w:pPr>
              <w:pStyle w:val="TableParagraph"/>
              <w:spacing w:before="136"/>
              <w:ind w:left="54" w:right="30"/>
              <w:rPr>
                <w:sz w:val="21"/>
              </w:rPr>
            </w:pPr>
            <w:r>
              <w:rPr>
                <w:sz w:val="21"/>
              </w:rPr>
              <w:t>颗粒物：</w:t>
            </w:r>
          </w:p>
          <w:p w14:paraId="66E8E94E" w14:textId="77777777" w:rsidR="00751792" w:rsidRDefault="009C7D59">
            <w:pPr>
              <w:pStyle w:val="TableParagraph"/>
              <w:spacing w:before="2"/>
              <w:ind w:left="55" w:right="30"/>
              <w:rPr>
                <w:rFonts w:ascii="Times New Roman" w:eastAsia="Times New Roman"/>
                <w:sz w:val="21"/>
              </w:rPr>
            </w:pPr>
            <w:r>
              <w:rPr>
                <w:sz w:val="21"/>
              </w:rPr>
              <w:t>（</w:t>
            </w:r>
            <w:r>
              <w:rPr>
                <w:rFonts w:ascii="Times New Roman" w:eastAsia="Times New Roman"/>
                <w:sz w:val="21"/>
              </w:rPr>
              <w:t>0.012</w:t>
            </w:r>
            <w:r>
              <w:rPr>
                <w:sz w:val="21"/>
              </w:rPr>
              <w:t>）</w:t>
            </w:r>
            <w:r>
              <w:rPr>
                <w:rFonts w:ascii="Times New Roman" w:eastAsia="Times New Roman"/>
                <w:sz w:val="21"/>
              </w:rPr>
              <w:t>t/a</w:t>
            </w:r>
          </w:p>
        </w:tc>
        <w:tc>
          <w:tcPr>
            <w:tcW w:w="1472" w:type="dxa"/>
            <w:gridSpan w:val="3"/>
            <w:tcBorders>
              <w:top w:val="single" w:sz="4" w:space="0" w:color="000000"/>
              <w:left w:val="single" w:sz="4" w:space="0" w:color="000000"/>
              <w:bottom w:val="single" w:sz="4" w:space="0" w:color="000000"/>
              <w:right w:val="single" w:sz="4" w:space="0" w:color="000000"/>
            </w:tcBorders>
          </w:tcPr>
          <w:p w14:paraId="104B38FE" w14:textId="77777777" w:rsidR="00751792" w:rsidRDefault="009C7D59">
            <w:pPr>
              <w:pStyle w:val="TableParagraph"/>
              <w:spacing w:before="147" w:line="275" w:lineRule="exact"/>
              <w:ind w:left="119" w:right="-29"/>
              <w:rPr>
                <w:sz w:val="21"/>
              </w:rPr>
            </w:pPr>
            <w:r>
              <w:rPr>
                <w:rFonts w:ascii="Times New Roman" w:eastAsia="Times New Roman"/>
                <w:w w:val="99"/>
                <w:position w:val="2"/>
                <w:sz w:val="21"/>
              </w:rPr>
              <w:t>NH</w:t>
            </w:r>
            <w:r>
              <w:rPr>
                <w:rFonts w:ascii="Times New Roman" w:eastAsia="Times New Roman"/>
                <w:spacing w:val="-2"/>
                <w:w w:val="104"/>
                <w:position w:val="2"/>
                <w:sz w:val="21"/>
                <w:vertAlign w:val="subscript"/>
              </w:rPr>
              <w:t>3</w:t>
            </w:r>
            <w:r>
              <w:rPr>
                <w:spacing w:val="-111"/>
                <w:w w:val="99"/>
                <w:position w:val="2"/>
                <w:sz w:val="21"/>
              </w:rPr>
              <w:t>：</w:t>
            </w:r>
            <w:r>
              <w:rPr>
                <w:spacing w:val="-1"/>
                <w:w w:val="99"/>
                <w:position w:val="2"/>
                <w:sz w:val="21"/>
              </w:rPr>
              <w:t>（</w:t>
            </w:r>
            <w:r>
              <w:rPr>
                <w:rFonts w:ascii="Times New Roman" w:eastAsia="Times New Roman"/>
                <w:spacing w:val="1"/>
                <w:w w:val="99"/>
                <w:position w:val="2"/>
                <w:sz w:val="21"/>
              </w:rPr>
              <w:t>0</w:t>
            </w:r>
            <w:r>
              <w:rPr>
                <w:rFonts w:ascii="Times New Roman" w:eastAsia="Times New Roman"/>
                <w:w w:val="99"/>
                <w:position w:val="2"/>
                <w:sz w:val="21"/>
              </w:rPr>
              <w:t>.</w:t>
            </w:r>
            <w:r>
              <w:rPr>
                <w:rFonts w:ascii="Times New Roman" w:eastAsia="Times New Roman"/>
                <w:spacing w:val="1"/>
                <w:w w:val="99"/>
                <w:position w:val="2"/>
                <w:sz w:val="21"/>
              </w:rPr>
              <w:t>32</w:t>
            </w:r>
            <w:r>
              <w:rPr>
                <w:rFonts w:ascii="Times New Roman" w:eastAsia="Times New Roman"/>
                <w:spacing w:val="-2"/>
                <w:w w:val="99"/>
                <w:position w:val="2"/>
                <w:sz w:val="21"/>
              </w:rPr>
              <w:t>7</w:t>
            </w:r>
            <w:r>
              <w:rPr>
                <w:w w:val="99"/>
                <w:position w:val="2"/>
                <w:sz w:val="21"/>
              </w:rPr>
              <w:t>）</w:t>
            </w:r>
          </w:p>
          <w:p w14:paraId="30D63214" w14:textId="77777777" w:rsidR="00751792" w:rsidRDefault="009C7D59">
            <w:pPr>
              <w:pStyle w:val="TableParagraph"/>
              <w:spacing w:line="241" w:lineRule="exact"/>
              <w:ind w:left="119" w:right="94"/>
              <w:rPr>
                <w:rFonts w:ascii="Times New Roman"/>
                <w:sz w:val="21"/>
              </w:rPr>
            </w:pPr>
            <w:r>
              <w:rPr>
                <w:rFonts w:ascii="Times New Roman"/>
                <w:sz w:val="21"/>
              </w:rPr>
              <w:t>t/a</w:t>
            </w:r>
          </w:p>
        </w:tc>
        <w:tc>
          <w:tcPr>
            <w:tcW w:w="1468" w:type="dxa"/>
            <w:tcBorders>
              <w:top w:val="single" w:sz="4" w:space="0" w:color="000000"/>
              <w:left w:val="single" w:sz="4" w:space="0" w:color="000000"/>
              <w:bottom w:val="single" w:sz="4" w:space="0" w:color="000000"/>
              <w:right w:val="nil"/>
            </w:tcBorders>
          </w:tcPr>
          <w:p w14:paraId="244BFFE2" w14:textId="77777777" w:rsidR="00751792" w:rsidRDefault="009C7D59">
            <w:pPr>
              <w:pStyle w:val="TableParagraph"/>
              <w:spacing w:before="147" w:line="275" w:lineRule="exact"/>
              <w:ind w:left="118" w:right="-15"/>
              <w:rPr>
                <w:sz w:val="21"/>
              </w:rPr>
            </w:pPr>
            <w:r>
              <w:rPr>
                <w:rFonts w:ascii="Times New Roman" w:eastAsia="Times New Roman"/>
                <w:spacing w:val="-8"/>
                <w:position w:val="2"/>
                <w:sz w:val="21"/>
              </w:rPr>
              <w:t>H</w:t>
            </w:r>
            <w:r>
              <w:rPr>
                <w:rFonts w:ascii="Times New Roman" w:eastAsia="Times New Roman"/>
                <w:spacing w:val="-8"/>
                <w:position w:val="2"/>
                <w:sz w:val="21"/>
                <w:vertAlign w:val="subscript"/>
              </w:rPr>
              <w:t>2</w:t>
            </w:r>
            <w:r>
              <w:rPr>
                <w:rFonts w:ascii="Times New Roman" w:eastAsia="Times New Roman"/>
                <w:spacing w:val="-8"/>
                <w:position w:val="2"/>
                <w:sz w:val="21"/>
              </w:rPr>
              <w:t>S</w:t>
            </w:r>
            <w:r>
              <w:rPr>
                <w:spacing w:val="-8"/>
                <w:position w:val="2"/>
                <w:sz w:val="21"/>
              </w:rPr>
              <w:t>：（</w:t>
            </w:r>
            <w:r>
              <w:rPr>
                <w:rFonts w:ascii="Times New Roman" w:eastAsia="Times New Roman"/>
                <w:spacing w:val="-8"/>
                <w:position w:val="2"/>
                <w:sz w:val="21"/>
              </w:rPr>
              <w:t>0.028</w:t>
            </w:r>
            <w:r>
              <w:rPr>
                <w:spacing w:val="-8"/>
                <w:position w:val="2"/>
                <w:sz w:val="21"/>
              </w:rPr>
              <w:t>）</w:t>
            </w:r>
          </w:p>
          <w:p w14:paraId="12A45A0B" w14:textId="77777777" w:rsidR="00751792" w:rsidRDefault="009C7D59">
            <w:pPr>
              <w:pStyle w:val="TableParagraph"/>
              <w:spacing w:line="241" w:lineRule="exact"/>
              <w:ind w:left="118" w:right="95"/>
              <w:rPr>
                <w:rFonts w:ascii="Times New Roman"/>
                <w:sz w:val="21"/>
              </w:rPr>
            </w:pPr>
            <w:r>
              <w:rPr>
                <w:rFonts w:ascii="Times New Roman"/>
                <w:sz w:val="21"/>
              </w:rPr>
              <w:t>t/a</w:t>
            </w:r>
          </w:p>
        </w:tc>
      </w:tr>
    </w:tbl>
    <w:p w14:paraId="3385EA69" w14:textId="77777777" w:rsidR="00751792" w:rsidRDefault="009C7D59">
      <w:pPr>
        <w:spacing w:before="63"/>
        <w:ind w:left="268"/>
        <w:rPr>
          <w:sz w:val="21"/>
        </w:rPr>
      </w:pPr>
      <w:r>
        <w:rPr>
          <w:noProof/>
        </w:rPr>
        <mc:AlternateContent>
          <mc:Choice Requires="wps">
            <w:drawing>
              <wp:anchor distT="0" distB="0" distL="114300" distR="114300" simplePos="0" relativeHeight="251678720" behindDoc="1" locked="0" layoutInCell="1" allowOverlap="1" wp14:anchorId="3CE7EAEA" wp14:editId="282BDD90">
                <wp:simplePos x="0" y="0"/>
                <wp:positionH relativeFrom="page">
                  <wp:posOffset>939800</wp:posOffset>
                </wp:positionH>
                <wp:positionV relativeFrom="paragraph">
                  <wp:posOffset>260985</wp:posOffset>
                </wp:positionV>
                <wp:extent cx="5760085" cy="0"/>
                <wp:effectExtent l="0" t="0" r="0" b="0"/>
                <wp:wrapTopAndBottom/>
                <wp:docPr id="229" name="直线 167"/>
                <wp:cNvGraphicFramePr/>
                <a:graphic xmlns:a="http://schemas.openxmlformats.org/drawingml/2006/main">
                  <a:graphicData uri="http://schemas.microsoft.com/office/word/2010/wordprocessingShape">
                    <wps:wsp>
                      <wps:cNvCnPr/>
                      <wps:spPr>
                        <a:xfrm>
                          <a:off x="0" y="0"/>
                          <a:ext cx="5760085"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28C88D1F" id="直线 167" o:spid="_x0000_s1026" style="position:absolute;left:0;text-align:left;z-index:-251637760;visibility:visible;mso-wrap-style:square;mso-wrap-distance-left:9pt;mso-wrap-distance-top:0;mso-wrap-distance-right:9pt;mso-wrap-distance-bottom:0;mso-position-horizontal:absolute;mso-position-horizontal-relative:page;mso-position-vertical:absolute;mso-position-vertical-relative:text" from="74pt,20.55pt" to="527.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" strokeweight="1.44pt">
                <w10:wrap type="topAndBottom" anchorx="page"/>
              </v:line>
            </w:pict>
          </mc:Fallback>
        </mc:AlternateContent>
      </w:r>
      <w:r>
        <w:rPr>
          <w:sz w:val="21"/>
        </w:rPr>
        <w:t>注：</w:t>
      </w:r>
      <w:r>
        <w:rPr>
          <w:rFonts w:ascii="Times New Roman" w:eastAsia="Times New Roman" w:hAnsi="Times New Roman"/>
          <w:sz w:val="21"/>
        </w:rPr>
        <w:t>“□”</w:t>
      </w:r>
      <w:r>
        <w:rPr>
          <w:sz w:val="21"/>
        </w:rPr>
        <w:t>为勾选项，填</w:t>
      </w:r>
      <w:r>
        <w:rPr>
          <w:rFonts w:ascii="Times New Roman" w:eastAsia="Times New Roman" w:hAnsi="Times New Roman"/>
          <w:sz w:val="21"/>
        </w:rPr>
        <w:t>“√”</w:t>
      </w:r>
      <w:r>
        <w:rPr>
          <w:sz w:val="21"/>
        </w:rPr>
        <w:t>；</w:t>
      </w:r>
      <w:r>
        <w:rPr>
          <w:rFonts w:ascii="Times New Roman" w:eastAsia="Times New Roman" w:hAnsi="Times New Roman"/>
          <w:sz w:val="21"/>
        </w:rPr>
        <w:t>“</w:t>
      </w:r>
      <w:r>
        <w:rPr>
          <w:sz w:val="21"/>
        </w:rPr>
        <w:t>（）</w:t>
      </w:r>
      <w:r>
        <w:rPr>
          <w:rFonts w:ascii="Times New Roman" w:eastAsia="Times New Roman" w:hAnsi="Times New Roman"/>
          <w:sz w:val="21"/>
        </w:rPr>
        <w:t>”</w:t>
      </w:r>
      <w:r>
        <w:rPr>
          <w:sz w:val="21"/>
        </w:rPr>
        <w:t>为内容填写项</w:t>
      </w:r>
    </w:p>
    <w:p w14:paraId="337E87E0" w14:textId="77777777" w:rsidR="00751792" w:rsidRDefault="009C7D59">
      <w:pPr>
        <w:pStyle w:val="4"/>
        <w:numPr>
          <w:ilvl w:val="3"/>
          <w:numId w:val="16"/>
        </w:numPr>
        <w:tabs>
          <w:tab w:val="left" w:pos="1469"/>
        </w:tabs>
        <w:spacing w:before="93"/>
        <w:ind w:left="1468" w:hanging="721"/>
      </w:pPr>
      <w:bookmarkStart w:id="317" w:name="5.2.1.5评价结论"/>
      <w:bookmarkEnd w:id="317"/>
      <w:r>
        <w:t>评价结论</w:t>
      </w:r>
    </w:p>
    <w:p w14:paraId="182F6C07" w14:textId="77777777" w:rsidR="00751792" w:rsidRDefault="00751792">
      <w:pPr>
        <w:pStyle w:val="a3"/>
        <w:spacing w:before="9"/>
        <w:rPr>
          <w:b/>
          <w:sz w:val="21"/>
        </w:rPr>
      </w:pPr>
    </w:p>
    <w:p w14:paraId="6E4FFF3D" w14:textId="77777777" w:rsidR="00751792" w:rsidRDefault="009C7D59">
      <w:pPr>
        <w:pStyle w:val="a3"/>
        <w:spacing w:line="364" w:lineRule="auto"/>
        <w:ind w:left="268" w:right="271" w:firstLine="480"/>
        <w:jc w:val="both"/>
      </w:pPr>
      <w:r>
        <w:rPr>
          <w:spacing w:val="-8"/>
        </w:rPr>
        <w:t xml:space="preserve">经预测，本项目各面源污染物的最大落地浓度占标率均小于 </w:t>
      </w:r>
      <w:r>
        <w:rPr>
          <w:rFonts w:ascii="Times New Roman" w:eastAsia="Times New Roman"/>
          <w:spacing w:val="-7"/>
        </w:rPr>
        <w:t>10%</w:t>
      </w:r>
      <w:r>
        <w:rPr>
          <w:spacing w:val="-5"/>
        </w:rPr>
        <w:t>，对周围环境影</w:t>
      </w:r>
      <w:r>
        <w:rPr>
          <w:spacing w:val="-6"/>
        </w:rPr>
        <w:t>响较小；本项目面源排放无需设置大气环境防护距离；本项目以养殖场厂界为界设置</w:t>
      </w:r>
      <w:r>
        <w:rPr>
          <w:rFonts w:ascii="Times New Roman" w:eastAsia="Times New Roman"/>
        </w:rPr>
        <w:t xml:space="preserve">100 </w:t>
      </w:r>
      <w:r>
        <w:rPr>
          <w:spacing w:val="-1"/>
        </w:rPr>
        <w:t xml:space="preserve">米的卫生防护距离。经现场调查，该卫生防护距离内无居民点等环境敏感目标， </w:t>
      </w:r>
      <w:r>
        <w:t>防护距离的设置满足环保要求。</w:t>
      </w:r>
    </w:p>
    <w:p w14:paraId="0DFFB7EE" w14:textId="77777777" w:rsidR="00751792" w:rsidRDefault="009C7D59">
      <w:pPr>
        <w:pStyle w:val="ac"/>
        <w:numPr>
          <w:ilvl w:val="2"/>
          <w:numId w:val="16"/>
        </w:numPr>
        <w:tabs>
          <w:tab w:val="left" w:pos="1378"/>
        </w:tabs>
        <w:spacing w:before="1"/>
        <w:ind w:left="1377" w:hanging="630"/>
        <w:rPr>
          <w:b/>
          <w:sz w:val="28"/>
        </w:rPr>
      </w:pPr>
      <w:bookmarkStart w:id="318" w:name="5.2.2地表水环境影响预测与评价"/>
      <w:bookmarkStart w:id="319" w:name="_bookmark92"/>
      <w:bookmarkEnd w:id="318"/>
      <w:bookmarkEnd w:id="319"/>
      <w:r>
        <w:rPr>
          <w:b/>
          <w:sz w:val="28"/>
        </w:rPr>
        <w:t>地表水环境影响预测与评价</w:t>
      </w:r>
    </w:p>
    <w:p w14:paraId="263FE72D" w14:textId="7372C060" w:rsidR="00751792" w:rsidRDefault="009C7D59">
      <w:pPr>
        <w:pStyle w:val="a3"/>
        <w:spacing w:before="183" w:line="364" w:lineRule="auto"/>
        <w:ind w:left="268" w:right="169" w:firstLine="480"/>
      </w:pPr>
      <w:r>
        <w:rPr>
          <w:spacing w:val="-3"/>
        </w:rPr>
        <w:t>本项目废水为水泡粪废水、洗消废水、生活污水。本项目职工生活污水及生产废</w:t>
      </w:r>
      <w:r>
        <w:rPr>
          <w:spacing w:val="-8"/>
        </w:rPr>
        <w:t xml:space="preserve">水排放量为 </w:t>
      </w:r>
      <w:r>
        <w:rPr>
          <w:rFonts w:ascii="Times New Roman" w:eastAsia="Times New Roman" w:hAnsi="Times New Roman"/>
        </w:rPr>
        <w:t>96274.44t/a</w:t>
      </w:r>
      <w:r>
        <w:rPr>
          <w:spacing w:val="-6"/>
        </w:rPr>
        <w:t xml:space="preserve">，主要污染物为 </w:t>
      </w:r>
      <w:r>
        <w:rPr>
          <w:rFonts w:ascii="Times New Roman" w:eastAsia="Times New Roman" w:hAnsi="Times New Roman"/>
        </w:rPr>
        <w:t>COD</w:t>
      </w:r>
      <w:r>
        <w:t>、</w:t>
      </w:r>
      <w:r>
        <w:rPr>
          <w:rFonts w:ascii="Times New Roman" w:eastAsia="Times New Roman" w:hAnsi="Times New Roman"/>
        </w:rPr>
        <w:t>SS</w:t>
      </w:r>
      <w:r>
        <w:t>、氨氮、总磷、粪大肠菌群数；全场废水经场内污水处理站（格栅</w:t>
      </w:r>
      <w:r>
        <w:rPr>
          <w:rFonts w:ascii="Times New Roman" w:eastAsia="Times New Roman" w:hAnsi="Times New Roman"/>
          <w:spacing w:val="3"/>
        </w:rPr>
        <w:t>+</w:t>
      </w:r>
      <w:r>
        <w:t>集水井</w:t>
      </w:r>
      <w:r>
        <w:rPr>
          <w:rFonts w:ascii="Times New Roman" w:eastAsia="Times New Roman" w:hAnsi="Times New Roman"/>
          <w:spacing w:val="3"/>
        </w:rPr>
        <w:t>+</w:t>
      </w:r>
      <w:r>
        <w:t>固液分离机</w:t>
      </w:r>
      <w:r>
        <w:rPr>
          <w:rFonts w:ascii="Times New Roman" w:eastAsia="Times New Roman" w:hAnsi="Times New Roman"/>
          <w:spacing w:val="3"/>
        </w:rPr>
        <w:t>+</w:t>
      </w:r>
      <w:r>
        <w:rPr>
          <w:spacing w:val="1"/>
        </w:rPr>
        <w:t>调节池</w:t>
      </w:r>
      <w:r>
        <w:rPr>
          <w:rFonts w:ascii="Times New Roman" w:eastAsia="Times New Roman" w:hAnsi="Times New Roman"/>
        </w:rPr>
        <w:t>+</w:t>
      </w:r>
      <w:r>
        <w:t>气浮设备</w:t>
      </w:r>
      <w:r>
        <w:rPr>
          <w:rFonts w:ascii="Times New Roman" w:eastAsia="Times New Roman" w:hAnsi="Times New Roman"/>
          <w:spacing w:val="3"/>
        </w:rPr>
        <w:t>+</w:t>
      </w:r>
      <w:r>
        <w:rPr>
          <w:spacing w:val="1"/>
        </w:rPr>
        <w:t>进料池</w:t>
      </w:r>
      <w:r>
        <w:rPr>
          <w:rFonts w:ascii="Times New Roman" w:eastAsia="Times New Roman" w:hAnsi="Times New Roman"/>
        </w:rPr>
        <w:t>+</w:t>
      </w:r>
      <w:r>
        <w:t>厌氧塔</w:t>
      </w:r>
      <w:r>
        <w:rPr>
          <w:rFonts w:ascii="Times New Roman" w:eastAsia="Times New Roman" w:hAnsi="Times New Roman"/>
        </w:rPr>
        <w:t>+</w:t>
      </w:r>
      <w:r>
        <w:t>缓冲池</w:t>
      </w:r>
      <w:r>
        <w:rPr>
          <w:rFonts w:ascii="Times New Roman" w:eastAsia="Times New Roman" w:hAnsi="Times New Roman"/>
        </w:rPr>
        <w:t>+</w:t>
      </w:r>
      <w:r>
        <w:t>中沉池</w:t>
      </w:r>
      <w:r>
        <w:rPr>
          <w:rFonts w:ascii="Times New Roman" w:eastAsia="Times New Roman" w:hAnsi="Times New Roman"/>
        </w:rPr>
        <w:t>+PH</w:t>
      </w:r>
      <w:r>
        <w:rPr>
          <w:rFonts w:ascii="Times New Roman" w:eastAsia="Times New Roman" w:hAnsi="Times New Roman"/>
          <w:spacing w:val="12"/>
        </w:rPr>
        <w:t xml:space="preserve"> </w:t>
      </w:r>
      <w:r>
        <w:t>调整池</w:t>
      </w:r>
      <w:r>
        <w:rPr>
          <w:rFonts w:ascii="Times New Roman" w:eastAsia="Times New Roman" w:hAnsi="Times New Roman"/>
        </w:rPr>
        <w:t>+</w:t>
      </w:r>
      <w:r>
        <w:t>化学反应池</w:t>
      </w:r>
      <w:r>
        <w:rPr>
          <w:rFonts w:ascii="Times New Roman" w:eastAsia="Times New Roman" w:hAnsi="Times New Roman"/>
        </w:rPr>
        <w:t>+</w:t>
      </w:r>
      <w:r>
        <w:t>反应沉淀池</w:t>
      </w:r>
      <w:r>
        <w:rPr>
          <w:rFonts w:ascii="Times New Roman" w:eastAsia="Times New Roman" w:hAnsi="Times New Roman"/>
        </w:rPr>
        <w:t>+PH</w:t>
      </w:r>
      <w:r>
        <w:rPr>
          <w:rFonts w:ascii="Times New Roman" w:eastAsia="Times New Roman" w:hAnsi="Times New Roman"/>
          <w:spacing w:val="12"/>
        </w:rPr>
        <w:t xml:space="preserve"> </w:t>
      </w:r>
      <w:r>
        <w:t>调整池</w:t>
      </w:r>
      <w:r>
        <w:rPr>
          <w:rFonts w:ascii="Times New Roman" w:eastAsia="Times New Roman" w:hAnsi="Times New Roman"/>
          <w:spacing w:val="3"/>
        </w:rPr>
        <w:t>+</w:t>
      </w:r>
      <w:r>
        <w:t>一级缺氧池</w:t>
      </w:r>
      <w:r>
        <w:rPr>
          <w:rFonts w:ascii="Times New Roman" w:eastAsia="Times New Roman" w:hAnsi="Times New Roman"/>
        </w:rPr>
        <w:t xml:space="preserve">+ </w:t>
      </w:r>
      <w:r>
        <w:t>一级好氧池</w:t>
      </w:r>
      <w:r>
        <w:rPr>
          <w:rFonts w:ascii="Times New Roman" w:eastAsia="Times New Roman" w:hAnsi="Times New Roman"/>
        </w:rPr>
        <w:t>+</w:t>
      </w:r>
      <w:r>
        <w:t>营养液投配池</w:t>
      </w:r>
      <w:r>
        <w:rPr>
          <w:rFonts w:ascii="Times New Roman" w:eastAsia="Times New Roman" w:hAnsi="Times New Roman"/>
        </w:rPr>
        <w:t>+</w:t>
      </w:r>
      <w:r>
        <w:t>二级缺氧池</w:t>
      </w:r>
      <w:r>
        <w:rPr>
          <w:rFonts w:ascii="Times New Roman" w:eastAsia="Times New Roman" w:hAnsi="Times New Roman"/>
          <w:spacing w:val="3"/>
        </w:rPr>
        <w:t>+</w:t>
      </w:r>
      <w:r>
        <w:t>二级好氧池</w:t>
      </w:r>
      <w:r>
        <w:rPr>
          <w:rFonts w:ascii="Times New Roman" w:eastAsia="Times New Roman" w:hAnsi="Times New Roman"/>
        </w:rPr>
        <w:t>+</w:t>
      </w:r>
      <w:r>
        <w:rPr>
          <w:spacing w:val="1"/>
        </w:rPr>
        <w:t>除磷池</w:t>
      </w:r>
      <w:r>
        <w:rPr>
          <w:rFonts w:ascii="Times New Roman" w:eastAsia="Times New Roman" w:hAnsi="Times New Roman"/>
          <w:spacing w:val="3"/>
        </w:rPr>
        <w:t>+</w:t>
      </w:r>
      <w:r>
        <w:t>混凝反应池</w:t>
      </w:r>
      <w:r>
        <w:rPr>
          <w:rFonts w:ascii="Times New Roman" w:eastAsia="Times New Roman" w:hAnsi="Times New Roman"/>
          <w:spacing w:val="3"/>
        </w:rPr>
        <w:t>+</w:t>
      </w:r>
      <w:r>
        <w:t>混凝沉淀池</w:t>
      </w:r>
      <w:r>
        <w:rPr>
          <w:rFonts w:ascii="Times New Roman" w:eastAsia="Times New Roman" w:hAnsi="Times New Roman"/>
        </w:rPr>
        <w:t>+</w:t>
      </w:r>
      <w:r>
        <w:t>二沉池</w:t>
      </w:r>
      <w:r>
        <w:rPr>
          <w:rFonts w:ascii="Times New Roman" w:eastAsia="Times New Roman" w:hAnsi="Times New Roman"/>
        </w:rPr>
        <w:t>+</w:t>
      </w:r>
      <w:r>
        <w:t>清水消毒池</w:t>
      </w:r>
      <w:r>
        <w:rPr>
          <w:spacing w:val="-36"/>
        </w:rPr>
        <w:t>）</w:t>
      </w:r>
      <w:r>
        <w:rPr>
          <w:spacing w:val="-6"/>
        </w:rPr>
        <w:t>预处理，排放执行</w:t>
      </w:r>
      <w:r w:rsidR="00514361">
        <w:rPr>
          <w:color w:val="FF0000"/>
          <w:spacing w:val="-6"/>
        </w:rPr>
        <w:t>太仓市双凤污水处理厂</w:t>
      </w:r>
      <w:r>
        <w:rPr>
          <w:spacing w:val="-6"/>
        </w:rPr>
        <w:t>接管标准后排入市政</w:t>
      </w:r>
      <w:r>
        <w:rPr>
          <w:spacing w:val="-8"/>
        </w:rPr>
        <w:t>污水管网，尾水排入</w:t>
      </w:r>
      <w:r w:rsidR="00022ED8">
        <w:rPr>
          <w:spacing w:val="-8"/>
        </w:rPr>
        <w:t>盐铁塘</w:t>
      </w:r>
      <w:r>
        <w:rPr>
          <w:spacing w:val="-8"/>
        </w:rPr>
        <w:t xml:space="preserve">。污水处理厂出水水质为 </w:t>
      </w:r>
      <w:r>
        <w:rPr>
          <w:rFonts w:ascii="Times New Roman" w:eastAsia="Times New Roman" w:hAnsi="Times New Roman"/>
        </w:rPr>
        <w:t>COD≤50mg/L</w:t>
      </w:r>
      <w:r>
        <w:rPr>
          <w:spacing w:val="-3"/>
        </w:rPr>
        <w:t>、</w:t>
      </w:r>
      <w:r>
        <w:rPr>
          <w:rFonts w:ascii="Times New Roman" w:eastAsia="Times New Roman" w:hAnsi="Times New Roman"/>
        </w:rPr>
        <w:t>SS≤10mg/L</w:t>
      </w:r>
      <w:r>
        <w:rPr>
          <w:spacing w:val="-2"/>
        </w:rPr>
        <w:t>、氨</w:t>
      </w:r>
      <w:r>
        <w:rPr>
          <w:spacing w:val="-2"/>
          <w:position w:val="2"/>
        </w:rPr>
        <w:t>氮</w:t>
      </w:r>
      <w:r>
        <w:rPr>
          <w:rFonts w:ascii="Times New Roman" w:eastAsia="Times New Roman" w:hAnsi="Times New Roman"/>
          <w:spacing w:val="-2"/>
          <w:position w:val="2"/>
        </w:rPr>
        <w:t>≤4mg/L</w:t>
      </w:r>
      <w:r>
        <w:rPr>
          <w:spacing w:val="-2"/>
          <w:position w:val="2"/>
        </w:rPr>
        <w:t>、总磷</w:t>
      </w:r>
      <w:r>
        <w:rPr>
          <w:rFonts w:ascii="Times New Roman" w:eastAsia="Times New Roman" w:hAnsi="Times New Roman"/>
          <w:spacing w:val="-2"/>
          <w:position w:val="2"/>
        </w:rPr>
        <w:t>≤0.5mg/L</w:t>
      </w:r>
      <w:r>
        <w:rPr>
          <w:spacing w:val="-2"/>
          <w:position w:val="2"/>
        </w:rPr>
        <w:t>、石油类</w:t>
      </w:r>
      <w:r>
        <w:rPr>
          <w:rFonts w:ascii="Times New Roman" w:eastAsia="Times New Roman" w:hAnsi="Times New Roman"/>
          <w:spacing w:val="-2"/>
          <w:position w:val="2"/>
        </w:rPr>
        <w:t>≤1mg/L</w:t>
      </w:r>
      <w:r>
        <w:rPr>
          <w:spacing w:val="-2"/>
          <w:position w:val="2"/>
        </w:rPr>
        <w:t>、粪大肠菌群</w:t>
      </w:r>
      <w:r>
        <w:rPr>
          <w:rFonts w:ascii="Times New Roman" w:eastAsia="Times New Roman" w:hAnsi="Times New Roman"/>
          <w:spacing w:val="-2"/>
          <w:position w:val="2"/>
        </w:rPr>
        <w:t>≤1000</w:t>
      </w:r>
      <w:r>
        <w:rPr>
          <w:rFonts w:ascii="Times New Roman" w:eastAsia="Times New Roman" w:hAnsi="Times New Roman"/>
          <w:spacing w:val="-1"/>
          <w:position w:val="2"/>
        </w:rPr>
        <w:t xml:space="preserve"> </w:t>
      </w:r>
      <w:r>
        <w:rPr>
          <w:position w:val="2"/>
        </w:rPr>
        <w:t>个</w:t>
      </w:r>
      <w:r>
        <w:rPr>
          <w:rFonts w:ascii="Times New Roman" w:eastAsia="Times New Roman" w:hAnsi="Times New Roman"/>
          <w:position w:val="2"/>
        </w:rPr>
        <w:t>/L</w:t>
      </w:r>
      <w:r>
        <w:rPr>
          <w:position w:val="2"/>
        </w:rPr>
        <w:t>、</w:t>
      </w:r>
      <w:r>
        <w:rPr>
          <w:rFonts w:ascii="Times New Roman" w:eastAsia="Times New Roman" w:hAnsi="Times New Roman"/>
          <w:position w:val="2"/>
        </w:rPr>
        <w:t>BOD</w:t>
      </w:r>
      <w:r>
        <w:rPr>
          <w:rFonts w:ascii="Times New Roman" w:eastAsia="Times New Roman" w:hAnsi="Times New Roman"/>
          <w:position w:val="2"/>
          <w:vertAlign w:val="subscript"/>
        </w:rPr>
        <w:t>5</w:t>
      </w:r>
      <w:r>
        <w:rPr>
          <w:rFonts w:ascii="Times New Roman" w:eastAsia="Times New Roman" w:hAnsi="Times New Roman"/>
          <w:position w:val="2"/>
        </w:rPr>
        <w:t>≤10mg/L</w:t>
      </w:r>
      <w:r>
        <w:rPr>
          <w:position w:val="2"/>
        </w:rPr>
        <w:t xml:space="preserve">， </w:t>
      </w:r>
      <w:r>
        <w:t>可达到《城镇污水处理厂污染物排放标准》（</w:t>
      </w:r>
      <w:r>
        <w:rPr>
          <w:rFonts w:ascii="Times New Roman" w:eastAsia="Times New Roman" w:hAnsi="Times New Roman"/>
        </w:rPr>
        <w:t>GB18918-2002</w:t>
      </w:r>
      <w:r>
        <w:t>）</w:t>
      </w:r>
      <w:r>
        <w:rPr>
          <w:spacing w:val="-15"/>
        </w:rPr>
        <w:t xml:space="preserve">一级 </w:t>
      </w:r>
      <w:r>
        <w:rPr>
          <w:rFonts w:ascii="Times New Roman" w:eastAsia="Times New Roman" w:hAnsi="Times New Roman"/>
        </w:rPr>
        <w:t>A</w:t>
      </w:r>
      <w:r>
        <w:rPr>
          <w:rFonts w:ascii="Times New Roman" w:eastAsia="Times New Roman" w:hAnsi="Times New Roman"/>
          <w:spacing w:val="9"/>
        </w:rPr>
        <w:t xml:space="preserve"> </w:t>
      </w:r>
      <w:r>
        <w:t>标准及《太湖</w:t>
      </w:r>
    </w:p>
    <w:p w14:paraId="7C946849" w14:textId="77777777" w:rsidR="00751792" w:rsidRDefault="00751792">
      <w:pPr>
        <w:spacing w:line="364" w:lineRule="auto"/>
        <w:sectPr w:rsidR="00751792">
          <w:footerReference w:type="default" r:id="rId83"/>
          <w:pgSz w:w="11910" w:h="16840"/>
          <w:pgMar w:top="1360" w:right="1200" w:bottom="1320" w:left="1320" w:header="878" w:footer="1134" w:gutter="0"/>
          <w:pgNumType w:start="140"/>
          <w:cols w:space="720"/>
        </w:sectPr>
      </w:pPr>
    </w:p>
    <w:p w14:paraId="6471A889" w14:textId="77777777" w:rsidR="00751792" w:rsidRDefault="009C7D59">
      <w:pPr>
        <w:pStyle w:val="a3"/>
        <w:spacing w:before="68" w:line="364" w:lineRule="auto"/>
        <w:ind w:left="268" w:right="271"/>
        <w:jc w:val="both"/>
      </w:pPr>
      <w:r>
        <w:rPr>
          <w:spacing w:val="-2"/>
        </w:rPr>
        <w:t>地区城镇污水处理厂及重点工业行业主要水污染物排放限值》</w:t>
      </w:r>
      <w:r>
        <w:t>（</w:t>
      </w:r>
      <w:r>
        <w:rPr>
          <w:rFonts w:ascii="Times New Roman" w:eastAsia="Times New Roman"/>
        </w:rPr>
        <w:t>DB32/1072-2018</w:t>
      </w:r>
      <w:r>
        <w:t>）</w:t>
      </w:r>
      <w:r>
        <w:rPr>
          <w:spacing w:val="-14"/>
        </w:rPr>
        <w:t>标</w:t>
      </w:r>
      <w:r>
        <w:rPr>
          <w:spacing w:val="-6"/>
        </w:rPr>
        <w:t>准；对水质影响很小因此，本项目污水不会对当地地表水环境产生不利影响，地表水</w:t>
      </w:r>
      <w:r>
        <w:t>影响可接受。本项目建设必须在污水管网接管的前提下，方可进行试生产。</w:t>
      </w:r>
    </w:p>
    <w:p w14:paraId="775B7EE3" w14:textId="77777777" w:rsidR="00751792" w:rsidRDefault="009C7D59">
      <w:pPr>
        <w:pStyle w:val="a3"/>
        <w:spacing w:line="362" w:lineRule="auto"/>
        <w:ind w:left="748" w:right="4675"/>
      </w:pPr>
      <w:r>
        <w:t>（</w:t>
      </w:r>
      <w:r>
        <w:rPr>
          <w:rFonts w:ascii="Times New Roman" w:eastAsia="Times New Roman"/>
        </w:rPr>
        <w:t>1</w:t>
      </w:r>
      <w:r>
        <w:t>）依托污水处理设施的环境可行性污水处理厂概况</w:t>
      </w:r>
    </w:p>
    <w:p w14:paraId="37141D75" w14:textId="035957A4" w:rsidR="00751792" w:rsidRDefault="002C2225" w:rsidP="002C2225">
      <w:pPr>
        <w:pStyle w:val="a3"/>
        <w:spacing w:before="4" w:line="364" w:lineRule="auto"/>
        <w:ind w:left="268" w:right="170" w:firstLine="480"/>
      </w:pPr>
      <w:r w:rsidRPr="002C2225">
        <w:rPr>
          <w:rFonts w:hint="eastAsia"/>
        </w:rPr>
        <w:t>太仓市水处理有限责任公司双凤污水处理厂隶属于太仓市水处理有限责任公司，坐落于江苏苏州市，厂区具体位于太仓市双凤镇凤桦路</w:t>
      </w:r>
      <w:r w:rsidRPr="002C2225">
        <w:t>4号，设计处理能力为日处理污水0.50万立方米。主要建设内容包括厂区土建施工，工艺设备、工艺管道安装，电气、自控系统安装，照明，防雷接地，采暖，通风，厂区道路施工及绿化等。太仓市水处理有限责任公司双凤污水处理厂自2007年1月正式投入运行以来，污水处理设备运转良好，日平均处理污水量为0.36 万立方米。该项目采用先进的污水处理设备，厂区主体工艺采用A2/O处理工艺。太仓市水处理有限责任公司双</w:t>
      </w:r>
      <w:r w:rsidRPr="002C2225">
        <w:rPr>
          <w:rFonts w:hint="eastAsia"/>
        </w:rPr>
        <w:t>凤污水处理厂建成后极大地改善了城市水环境，对治理污染，保护当地流域水质和生态平衡具有十分重要的作用，同时对改善苏州市的投资环境，实现苏州市经济社会可持续发展具有积极的推进作用。</w:t>
      </w:r>
    </w:p>
    <w:p w14:paraId="19BAE4FA" w14:textId="77777777" w:rsidR="00751792" w:rsidRDefault="009C7D59">
      <w:pPr>
        <w:pStyle w:val="a3"/>
        <w:spacing w:before="3"/>
        <w:ind w:left="748"/>
      </w:pPr>
      <w:r>
        <w:t>一泓污水处理厂处理工艺流程如下：</w:t>
      </w:r>
    </w:p>
    <w:p w14:paraId="31EF0BA2" w14:textId="77777777" w:rsidR="00751792" w:rsidRDefault="009C7D59">
      <w:pPr>
        <w:pStyle w:val="a3"/>
        <w:spacing w:before="4"/>
        <w:rPr>
          <w:sz w:val="26"/>
        </w:rPr>
      </w:pPr>
      <w:r>
        <w:rPr>
          <w:noProof/>
        </w:rPr>
        <w:drawing>
          <wp:anchor distT="0" distB="0" distL="0" distR="0" simplePos="0" relativeHeight="251634688" behindDoc="0" locked="0" layoutInCell="1" allowOverlap="1" wp14:anchorId="35DFACE3" wp14:editId="60F8568E">
            <wp:simplePos x="0" y="0"/>
            <wp:positionH relativeFrom="page">
              <wp:posOffset>1406525</wp:posOffset>
            </wp:positionH>
            <wp:positionV relativeFrom="paragraph">
              <wp:posOffset>238760</wp:posOffset>
            </wp:positionV>
            <wp:extent cx="5159375" cy="2463800"/>
            <wp:effectExtent l="0" t="0" r="0" b="0"/>
            <wp:wrapTopAndBottom/>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jpeg"/>
                    <pic:cNvPicPr>
                      <a:picLocks noChangeAspect="1"/>
                    </pic:cNvPicPr>
                  </pic:nvPicPr>
                  <pic:blipFill>
                    <a:blip r:embed="rId84" cstate="print"/>
                    <a:stretch>
                      <a:fillRect/>
                    </a:stretch>
                  </pic:blipFill>
                  <pic:spPr>
                    <a:xfrm>
                      <a:off x="0" y="0"/>
                      <a:ext cx="5159247" cy="2463545"/>
                    </a:xfrm>
                    <a:prstGeom prst="rect">
                      <a:avLst/>
                    </a:prstGeom>
                  </pic:spPr>
                </pic:pic>
              </a:graphicData>
            </a:graphic>
          </wp:anchor>
        </w:drawing>
      </w:r>
    </w:p>
    <w:p w14:paraId="3A9E2443" w14:textId="3490E98B" w:rsidR="00751792" w:rsidRDefault="009C7D59">
      <w:pPr>
        <w:pStyle w:val="4"/>
        <w:tabs>
          <w:tab w:val="left" w:pos="1346"/>
        </w:tabs>
        <w:spacing w:before="116"/>
        <w:ind w:left="487"/>
        <w:jc w:val="center"/>
      </w:pPr>
      <w:r>
        <w:t>图</w:t>
      </w:r>
      <w:r>
        <w:rPr>
          <w:spacing w:val="-62"/>
        </w:rPr>
        <w:t xml:space="preserve"> </w:t>
      </w:r>
      <w:r>
        <w:rPr>
          <w:rFonts w:ascii="Times New Roman" w:eastAsia="Times New Roman"/>
        </w:rPr>
        <w:t>7-1</w:t>
      </w:r>
      <w:r>
        <w:rPr>
          <w:rFonts w:ascii="Times New Roman" w:eastAsia="Times New Roman"/>
        </w:rPr>
        <w:tab/>
      </w:r>
      <w:r w:rsidR="002C2225">
        <w:rPr>
          <w:rFonts w:hint="eastAsia"/>
        </w:rPr>
        <w:t>太仓市双凤</w:t>
      </w:r>
      <w:r>
        <w:t>污水处理厂废水处理工艺流程图</w:t>
      </w:r>
    </w:p>
    <w:p w14:paraId="5FE1F315" w14:textId="308DB407" w:rsidR="00751792" w:rsidRDefault="009C7D59" w:rsidP="002C2225">
      <w:pPr>
        <w:pStyle w:val="a3"/>
        <w:numPr>
          <w:ilvl w:val="0"/>
          <w:numId w:val="110"/>
        </w:numPr>
        <w:spacing w:before="158"/>
      </w:pPr>
      <w:r>
        <w:t>管网铺设可行性分析</w:t>
      </w:r>
    </w:p>
    <w:p w14:paraId="7A37572C" w14:textId="7225D5F3" w:rsidR="00751792" w:rsidRDefault="009C7D59">
      <w:pPr>
        <w:pStyle w:val="a3"/>
        <w:spacing w:before="161" w:line="362" w:lineRule="auto"/>
        <w:ind w:left="268" w:right="216" w:firstLine="480"/>
      </w:pPr>
      <w:r>
        <w:t>本项目位于</w:t>
      </w:r>
      <w:r w:rsidR="002C2225" w:rsidRPr="002C2225">
        <w:rPr>
          <w:rFonts w:hint="eastAsia"/>
        </w:rPr>
        <w:t>太仓市双凤镇新湖村湖星路</w:t>
      </w:r>
      <w:r w:rsidR="002C2225" w:rsidRPr="002C2225">
        <w:t>105号</w:t>
      </w:r>
      <w:r>
        <w:t>，所在区域目前污水管网已铺设到位，位于</w:t>
      </w:r>
      <w:r w:rsidR="002C2225">
        <w:rPr>
          <w:rFonts w:hint="eastAsia"/>
        </w:rPr>
        <w:t>双凤</w:t>
      </w:r>
      <w:r>
        <w:t>污水处理厂收水范围内。</w:t>
      </w:r>
    </w:p>
    <w:p w14:paraId="38183E6D" w14:textId="45205B4B" w:rsidR="00751792" w:rsidRDefault="009C7D59" w:rsidP="002C2225">
      <w:pPr>
        <w:pStyle w:val="a3"/>
        <w:numPr>
          <w:ilvl w:val="0"/>
          <w:numId w:val="110"/>
        </w:numPr>
        <w:spacing w:before="4"/>
      </w:pPr>
      <w:r>
        <w:t>水量可行性分析</w:t>
      </w:r>
    </w:p>
    <w:p w14:paraId="151FB6CA" w14:textId="591E0679" w:rsidR="00751792" w:rsidRDefault="009C7D59">
      <w:pPr>
        <w:pStyle w:val="a3"/>
        <w:spacing w:before="159" w:line="364" w:lineRule="auto"/>
        <w:ind w:left="268" w:right="216" w:firstLine="480"/>
      </w:pPr>
      <w:r>
        <w:t xml:space="preserve">本项目废水排放量为 </w:t>
      </w:r>
      <w:r w:rsidR="002C2225">
        <w:rPr>
          <w:rFonts w:ascii="Times New Roman" w:eastAsiaTheme="minorEastAsia"/>
        </w:rPr>
        <w:t>355.42</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，一泓污水处理厂目前处理能力 </w:t>
      </w:r>
      <w:r w:rsidR="002C2225">
        <w:rPr>
          <w:rFonts w:ascii="Times New Roman" w:eastAsiaTheme="minorEastAsia"/>
        </w:rPr>
        <w:t>3600</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，项目排放水量仅占其处理规模的 </w:t>
      </w:r>
      <w:r w:rsidR="002C2225">
        <w:rPr>
          <w:rFonts w:ascii="Times New Roman" w:eastAsiaTheme="minorEastAsia"/>
        </w:rPr>
        <w:t>9.9</w:t>
      </w:r>
      <w:r>
        <w:rPr>
          <w:rFonts w:ascii="Times New Roman" w:eastAsia="Times New Roman"/>
        </w:rPr>
        <w:t>%</w:t>
      </w:r>
      <w:r>
        <w:t>，尚有足够的处理容量接纳拟建项目废水。</w:t>
      </w:r>
    </w:p>
    <w:p w14:paraId="7CB41907" w14:textId="77777777" w:rsidR="00751792" w:rsidRDefault="009C7D59">
      <w:pPr>
        <w:pStyle w:val="a3"/>
        <w:spacing w:line="306" w:lineRule="exact"/>
        <w:ind w:left="748"/>
      </w:pPr>
      <w:r>
        <w:t>③水质可行性分析</w:t>
      </w:r>
    </w:p>
    <w:p w14:paraId="243123D8" w14:textId="77777777" w:rsidR="00751792" w:rsidRDefault="00751792">
      <w:pPr>
        <w:spacing w:line="306" w:lineRule="exact"/>
        <w:sectPr w:rsidR="00751792">
          <w:pgSz w:w="11910" w:h="16840"/>
          <w:pgMar w:top="1360" w:right="1200" w:bottom="1320" w:left="1320" w:header="878" w:footer="1134" w:gutter="0"/>
          <w:cols w:space="720"/>
        </w:sectPr>
      </w:pPr>
    </w:p>
    <w:p w14:paraId="0C38EA84" w14:textId="77777777" w:rsidR="00751792" w:rsidRDefault="009C7D59">
      <w:pPr>
        <w:pStyle w:val="a3"/>
        <w:spacing w:before="68" w:line="364" w:lineRule="auto"/>
        <w:ind w:left="268" w:right="268" w:firstLine="480"/>
        <w:jc w:val="both"/>
      </w:pPr>
      <w:r>
        <w:rPr>
          <w:spacing w:val="-3"/>
        </w:rPr>
        <w:t>本项目排往污水处理厂的废水各项水质指标均低于接管标准，因此以污水处理厂</w:t>
      </w:r>
      <w:r>
        <w:rPr>
          <w:spacing w:val="-4"/>
        </w:rPr>
        <w:t>现有工艺完全能够对该废水进行处理。目前处理厂运行情况良好，处理后水质可稳定</w:t>
      </w:r>
      <w:r>
        <w:rPr>
          <w:spacing w:val="34"/>
        </w:rPr>
        <w:t>达到《太湖地区城镇污水处理厂及重点工业行业主要水污染物排放限值》</w:t>
      </w:r>
      <w:r>
        <w:rPr>
          <w:rFonts w:ascii="Times New Roman" w:eastAsia="Times New Roman"/>
          <w:spacing w:val="34"/>
        </w:rPr>
        <w:t>(DB32/1072-2018)</w:t>
      </w:r>
      <w:r>
        <w:rPr>
          <w:rFonts w:ascii="Times New Roman" w:eastAsia="Times New Roman"/>
          <w:spacing w:val="-19"/>
        </w:rPr>
        <w:t xml:space="preserve"> </w:t>
      </w:r>
      <w:r>
        <w:rPr>
          <w:spacing w:val="-11"/>
        </w:rPr>
        <w:t xml:space="preserve">表 </w:t>
      </w:r>
      <w:r>
        <w:rPr>
          <w:rFonts w:ascii="Times New Roman" w:eastAsia="Times New Roman"/>
        </w:rPr>
        <w:t xml:space="preserve">2 </w:t>
      </w:r>
      <w:r>
        <w:rPr>
          <w:spacing w:val="36"/>
        </w:rPr>
        <w:t>中排放浓度限值和《城镇污水处理厂污染物排放标准</w:t>
      </w:r>
    </w:p>
    <w:p w14:paraId="7E8983A5" w14:textId="1E828AFD" w:rsidR="00751792" w:rsidRDefault="009C7D59">
      <w:pPr>
        <w:pStyle w:val="a3"/>
        <w:spacing w:line="305" w:lineRule="exact"/>
        <w:ind w:left="268"/>
        <w:jc w:val="both"/>
      </w:pPr>
      <w:r>
        <w:t>（</w:t>
      </w:r>
      <w:r>
        <w:rPr>
          <w:rFonts w:ascii="Times New Roman" w:eastAsia="Times New Roman"/>
        </w:rPr>
        <w:t>GB18918-2002</w:t>
      </w:r>
      <w:r>
        <w:t xml:space="preserve">）》标准中一级 </w:t>
      </w:r>
      <w:r>
        <w:rPr>
          <w:rFonts w:ascii="Times New Roman" w:eastAsia="Times New Roman"/>
        </w:rPr>
        <w:t xml:space="preserve">A </w:t>
      </w:r>
      <w:r>
        <w:t>标准，尾水排入</w:t>
      </w:r>
      <w:r w:rsidR="00022ED8">
        <w:t>盐铁塘</w:t>
      </w:r>
      <w:r>
        <w:t>。</w:t>
      </w:r>
    </w:p>
    <w:p w14:paraId="7C8C4BE5" w14:textId="77777777" w:rsidR="00751792" w:rsidRDefault="009C7D59">
      <w:pPr>
        <w:pStyle w:val="4"/>
        <w:tabs>
          <w:tab w:val="left" w:pos="1169"/>
        </w:tabs>
        <w:spacing w:before="160"/>
        <w:ind w:left="7"/>
        <w:jc w:val="center"/>
      </w:pPr>
      <w:r>
        <w:t>表</w:t>
      </w:r>
      <w:r>
        <w:rPr>
          <w:spacing w:val="-62"/>
        </w:rPr>
        <w:t xml:space="preserve"> </w:t>
      </w:r>
      <w:r>
        <w:rPr>
          <w:rFonts w:ascii="Times New Roman" w:eastAsia="Times New Roman"/>
        </w:rPr>
        <w:t>5.2-16</w:t>
      </w:r>
      <w:r>
        <w:rPr>
          <w:rFonts w:ascii="Times New Roman" w:eastAsia="Times New Roman"/>
        </w:rPr>
        <w:tab/>
      </w:r>
      <w:r>
        <w:t>建设项目地表水环境影响评价自查表</w:t>
      </w:r>
    </w:p>
    <w:p w14:paraId="2D48933E" w14:textId="77777777" w:rsidR="00751792" w:rsidRDefault="00751792">
      <w:pPr>
        <w:pStyle w:val="a3"/>
        <w:spacing w:before="4"/>
        <w:rPr>
          <w:b/>
          <w:sz w:val="12"/>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80"/>
        <w:gridCol w:w="1179"/>
        <w:gridCol w:w="2282"/>
        <w:gridCol w:w="1702"/>
        <w:gridCol w:w="2070"/>
        <w:gridCol w:w="1328"/>
      </w:tblGrid>
      <w:tr w:rsidR="00751792" w14:paraId="23089453" w14:textId="77777777">
        <w:trPr>
          <w:trHeight w:val="639"/>
        </w:trPr>
        <w:tc>
          <w:tcPr>
            <w:tcW w:w="1659" w:type="dxa"/>
            <w:gridSpan w:val="2"/>
            <w:tcBorders>
              <w:left w:val="nil"/>
              <w:bottom w:val="single" w:sz="4" w:space="0" w:color="000000"/>
              <w:right w:val="single" w:sz="6" w:space="0" w:color="000000"/>
            </w:tcBorders>
          </w:tcPr>
          <w:p w14:paraId="54457F86" w14:textId="77777777" w:rsidR="00751792" w:rsidRDefault="00751792">
            <w:pPr>
              <w:pStyle w:val="TableParagraph"/>
              <w:spacing w:before="4"/>
              <w:jc w:val="left"/>
              <w:rPr>
                <w:b/>
                <w:sz w:val="14"/>
              </w:rPr>
            </w:pPr>
          </w:p>
          <w:p w14:paraId="093A14E5" w14:textId="77777777" w:rsidR="00751792" w:rsidRDefault="009C7D59">
            <w:pPr>
              <w:pStyle w:val="TableParagraph"/>
              <w:ind w:left="447"/>
              <w:jc w:val="left"/>
              <w:rPr>
                <w:b/>
                <w:sz w:val="21"/>
              </w:rPr>
            </w:pPr>
            <w:r>
              <w:rPr>
                <w:b/>
                <w:sz w:val="21"/>
              </w:rPr>
              <w:t>工作内容</w:t>
            </w:r>
          </w:p>
        </w:tc>
        <w:tc>
          <w:tcPr>
            <w:tcW w:w="7382" w:type="dxa"/>
            <w:gridSpan w:val="4"/>
            <w:tcBorders>
              <w:left w:val="single" w:sz="6" w:space="0" w:color="000000"/>
              <w:bottom w:val="single" w:sz="4" w:space="0" w:color="000000"/>
              <w:right w:val="nil"/>
            </w:tcBorders>
          </w:tcPr>
          <w:p w14:paraId="1440472C" w14:textId="77777777" w:rsidR="00751792" w:rsidRDefault="00751792">
            <w:pPr>
              <w:pStyle w:val="TableParagraph"/>
              <w:spacing w:before="4"/>
              <w:jc w:val="left"/>
              <w:rPr>
                <w:b/>
                <w:sz w:val="14"/>
              </w:rPr>
            </w:pPr>
          </w:p>
          <w:p w14:paraId="00F71C62" w14:textId="77777777" w:rsidR="00751792" w:rsidRDefault="009C7D59">
            <w:pPr>
              <w:pStyle w:val="TableParagraph"/>
              <w:ind w:left="125" w:right="88"/>
              <w:rPr>
                <w:b/>
                <w:sz w:val="21"/>
              </w:rPr>
            </w:pPr>
            <w:r>
              <w:rPr>
                <w:b/>
                <w:sz w:val="21"/>
              </w:rPr>
              <w:t>自查项目</w:t>
            </w:r>
          </w:p>
        </w:tc>
      </w:tr>
      <w:tr w:rsidR="00751792" w14:paraId="67958C1C" w14:textId="77777777">
        <w:trPr>
          <w:trHeight w:val="393"/>
        </w:trPr>
        <w:tc>
          <w:tcPr>
            <w:tcW w:w="480" w:type="dxa"/>
            <w:vMerge w:val="restart"/>
            <w:tcBorders>
              <w:top w:val="single" w:sz="4" w:space="0" w:color="000000"/>
              <w:left w:val="nil"/>
              <w:bottom w:val="single" w:sz="4" w:space="0" w:color="000000"/>
              <w:right w:val="single" w:sz="6" w:space="0" w:color="000000"/>
            </w:tcBorders>
            <w:textDirection w:val="tbRl"/>
          </w:tcPr>
          <w:p w14:paraId="1B2EFAE3" w14:textId="77777777" w:rsidR="00751792" w:rsidRDefault="009C7D59">
            <w:pPr>
              <w:pStyle w:val="TableParagraph"/>
              <w:ind w:left="1184" w:right="1173"/>
              <w:rPr>
                <w:sz w:val="21"/>
              </w:rPr>
            </w:pPr>
            <w:r>
              <w:rPr>
                <w:sz w:val="21"/>
              </w:rPr>
              <w:t>影响识别</w:t>
            </w:r>
          </w:p>
        </w:tc>
        <w:tc>
          <w:tcPr>
            <w:tcW w:w="1179" w:type="dxa"/>
            <w:tcBorders>
              <w:top w:val="single" w:sz="4" w:space="0" w:color="000000"/>
              <w:left w:val="single" w:sz="6" w:space="0" w:color="000000"/>
              <w:bottom w:val="single" w:sz="4" w:space="0" w:color="000000"/>
              <w:right w:val="single" w:sz="6" w:space="0" w:color="000000"/>
            </w:tcBorders>
          </w:tcPr>
          <w:p w14:paraId="745BA76C" w14:textId="77777777" w:rsidR="00751792" w:rsidRDefault="009C7D59">
            <w:pPr>
              <w:pStyle w:val="TableParagraph"/>
              <w:spacing w:before="60"/>
              <w:ind w:left="161" w:right="123"/>
              <w:rPr>
                <w:sz w:val="21"/>
              </w:rPr>
            </w:pPr>
            <w:r>
              <w:rPr>
                <w:sz w:val="21"/>
              </w:rPr>
              <w:t>影响类型</w:t>
            </w:r>
          </w:p>
        </w:tc>
        <w:tc>
          <w:tcPr>
            <w:tcW w:w="7382" w:type="dxa"/>
            <w:gridSpan w:val="4"/>
            <w:tcBorders>
              <w:top w:val="single" w:sz="4" w:space="0" w:color="000000"/>
              <w:left w:val="single" w:sz="6" w:space="0" w:color="000000"/>
              <w:bottom w:val="single" w:sz="4" w:space="0" w:color="000000"/>
              <w:right w:val="nil"/>
            </w:tcBorders>
          </w:tcPr>
          <w:p w14:paraId="7B32D154" w14:textId="77777777" w:rsidR="00751792" w:rsidRDefault="009C7D59">
            <w:pPr>
              <w:pStyle w:val="TableParagraph"/>
              <w:spacing w:before="60"/>
              <w:ind w:left="122" w:right="95"/>
              <w:rPr>
                <w:rFonts w:ascii="Times New Roman" w:eastAsia="Times New Roman" w:hAnsi="Times New Roman"/>
                <w:sz w:val="21"/>
              </w:rPr>
            </w:pPr>
            <w:r>
              <w:rPr>
                <w:sz w:val="21"/>
              </w:rPr>
              <w:t>水污染影响型</w:t>
            </w:r>
            <w:r>
              <w:rPr>
                <w:rFonts w:ascii="Times New Roman" w:eastAsia="Times New Roman" w:hAnsi="Times New Roman"/>
                <w:sz w:val="21"/>
              </w:rPr>
              <w:t>√</w:t>
            </w:r>
            <w:r>
              <w:rPr>
                <w:sz w:val="21"/>
              </w:rPr>
              <w:t xml:space="preserve">；水文要素影响型 </w:t>
            </w:r>
            <w:r>
              <w:rPr>
                <w:rFonts w:ascii="Times New Roman" w:eastAsia="Times New Roman" w:hAnsi="Times New Roman"/>
                <w:sz w:val="21"/>
              </w:rPr>
              <w:t>□</w:t>
            </w:r>
          </w:p>
        </w:tc>
      </w:tr>
      <w:tr w:rsidR="00751792" w14:paraId="7B1D59D2" w14:textId="77777777">
        <w:trPr>
          <w:trHeight w:val="1056"/>
        </w:trPr>
        <w:tc>
          <w:tcPr>
            <w:tcW w:w="480" w:type="dxa"/>
            <w:vMerge/>
            <w:tcBorders>
              <w:top w:val="nil"/>
              <w:left w:val="nil"/>
              <w:bottom w:val="single" w:sz="4" w:space="0" w:color="000000"/>
              <w:right w:val="single" w:sz="6" w:space="0" w:color="000000"/>
            </w:tcBorders>
            <w:textDirection w:val="tbRl"/>
          </w:tcPr>
          <w:p w14:paraId="6F2CED1A"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299103F8" w14:textId="77777777" w:rsidR="00751792" w:rsidRDefault="00751792">
            <w:pPr>
              <w:pStyle w:val="TableParagraph"/>
              <w:spacing w:before="12"/>
              <w:jc w:val="left"/>
              <w:rPr>
                <w:b/>
                <w:sz w:val="19"/>
              </w:rPr>
            </w:pPr>
          </w:p>
          <w:p w14:paraId="3B520EF2" w14:textId="77777777" w:rsidR="00751792" w:rsidRDefault="009C7D59">
            <w:pPr>
              <w:pStyle w:val="TableParagraph"/>
              <w:spacing w:line="242" w:lineRule="auto"/>
              <w:ind w:left="298" w:right="102" w:hanging="99"/>
              <w:jc w:val="left"/>
              <w:rPr>
                <w:sz w:val="21"/>
              </w:rPr>
            </w:pPr>
            <w:r>
              <w:rPr>
                <w:sz w:val="21"/>
              </w:rPr>
              <w:t>水环境保护目标</w:t>
            </w:r>
          </w:p>
        </w:tc>
        <w:tc>
          <w:tcPr>
            <w:tcW w:w="7382" w:type="dxa"/>
            <w:gridSpan w:val="4"/>
            <w:tcBorders>
              <w:top w:val="single" w:sz="4" w:space="0" w:color="000000"/>
              <w:left w:val="single" w:sz="6" w:space="0" w:color="000000"/>
              <w:bottom w:val="single" w:sz="4" w:space="0" w:color="000000"/>
              <w:right w:val="nil"/>
            </w:tcBorders>
          </w:tcPr>
          <w:p w14:paraId="56142930" w14:textId="77777777" w:rsidR="00751792" w:rsidRDefault="009C7D59">
            <w:pPr>
              <w:pStyle w:val="TableParagraph"/>
              <w:spacing w:before="119"/>
              <w:ind w:left="125" w:right="90"/>
              <w:rPr>
                <w:sz w:val="21"/>
              </w:rPr>
            </w:pPr>
            <w:r>
              <w:rPr>
                <w:sz w:val="21"/>
              </w:rPr>
              <w:t>饮用水水源保护区</w:t>
            </w:r>
            <w:r>
              <w:rPr>
                <w:rFonts w:ascii="Times New Roman" w:eastAsia="Times New Roman" w:hAnsi="Times New Roman"/>
                <w:sz w:val="21"/>
              </w:rPr>
              <w:t>□</w:t>
            </w:r>
            <w:r>
              <w:rPr>
                <w:sz w:val="21"/>
              </w:rPr>
              <w:t>；饮用水取水口</w:t>
            </w:r>
            <w:r>
              <w:rPr>
                <w:rFonts w:ascii="Times New Roman" w:eastAsia="Times New Roman" w:hAnsi="Times New Roman"/>
                <w:sz w:val="21"/>
              </w:rPr>
              <w:t>□</w:t>
            </w:r>
            <w:r>
              <w:rPr>
                <w:sz w:val="21"/>
              </w:rPr>
              <w:t>；涉水的自然保护区</w:t>
            </w:r>
            <w:r>
              <w:rPr>
                <w:rFonts w:ascii="Times New Roman" w:eastAsia="Times New Roman" w:hAnsi="Times New Roman"/>
                <w:sz w:val="21"/>
              </w:rPr>
              <w:t>□</w:t>
            </w:r>
            <w:r>
              <w:rPr>
                <w:sz w:val="21"/>
              </w:rPr>
              <w:t>；重要湿地</w:t>
            </w:r>
            <w:r>
              <w:rPr>
                <w:rFonts w:ascii="Times New Roman" w:eastAsia="Times New Roman" w:hAnsi="Times New Roman"/>
                <w:sz w:val="21"/>
              </w:rPr>
              <w:t>□</w:t>
            </w:r>
            <w:r>
              <w:rPr>
                <w:sz w:val="21"/>
              </w:rPr>
              <w:t>；</w:t>
            </w:r>
          </w:p>
          <w:p w14:paraId="5E7CF705" w14:textId="77777777" w:rsidR="00751792" w:rsidRDefault="009C7D59">
            <w:pPr>
              <w:pStyle w:val="TableParagraph"/>
              <w:spacing w:before="4" w:line="242" w:lineRule="auto"/>
              <w:ind w:left="125" w:right="95"/>
              <w:rPr>
                <w:rFonts w:ascii="Times New Roman" w:eastAsia="Times New Roman" w:hAnsi="Times New Roman"/>
                <w:sz w:val="21"/>
              </w:rPr>
            </w:pPr>
            <w:r>
              <w:rPr>
                <w:spacing w:val="-16"/>
                <w:sz w:val="21"/>
              </w:rPr>
              <w:t xml:space="preserve">重点保护与珍稀水生生物的栖息地 </w:t>
            </w:r>
            <w:r>
              <w:rPr>
                <w:rFonts w:ascii="Times New Roman" w:eastAsia="Times New Roman" w:hAnsi="Times New Roman"/>
                <w:spacing w:val="-10"/>
                <w:sz w:val="21"/>
              </w:rPr>
              <w:t>□</w:t>
            </w:r>
            <w:r>
              <w:rPr>
                <w:spacing w:val="-13"/>
                <w:sz w:val="21"/>
              </w:rPr>
              <w:t>；重要水生生物的自然产卵场及索饵场、越冬</w:t>
            </w:r>
            <w:r>
              <w:rPr>
                <w:spacing w:val="-14"/>
                <w:sz w:val="21"/>
              </w:rPr>
              <w:t xml:space="preserve">场和洄游通道、天然渔场等渔业水体 </w:t>
            </w:r>
            <w:r>
              <w:rPr>
                <w:rFonts w:ascii="Times New Roman" w:eastAsia="Times New Roman" w:hAnsi="Times New Roman"/>
                <w:spacing w:val="-10"/>
                <w:sz w:val="21"/>
              </w:rPr>
              <w:t>□</w:t>
            </w:r>
            <w:r>
              <w:rPr>
                <w:spacing w:val="-13"/>
                <w:sz w:val="21"/>
              </w:rPr>
              <w:t>；涉水的风景名胜区</w:t>
            </w:r>
            <w:r>
              <w:rPr>
                <w:rFonts w:ascii="Times New Roman" w:eastAsia="Times New Roman" w:hAnsi="Times New Roman"/>
                <w:spacing w:val="-10"/>
                <w:sz w:val="21"/>
              </w:rPr>
              <w:t>□</w:t>
            </w:r>
            <w:r>
              <w:rPr>
                <w:spacing w:val="-10"/>
                <w:sz w:val="21"/>
              </w:rPr>
              <w:t>；其他</w:t>
            </w:r>
            <w:r>
              <w:rPr>
                <w:rFonts w:ascii="Times New Roman" w:eastAsia="Times New Roman" w:hAnsi="Times New Roman"/>
                <w:sz w:val="21"/>
              </w:rPr>
              <w:t>√</w:t>
            </w:r>
          </w:p>
        </w:tc>
      </w:tr>
      <w:tr w:rsidR="00751792" w14:paraId="14F96EAE" w14:textId="77777777">
        <w:trPr>
          <w:trHeight w:val="393"/>
        </w:trPr>
        <w:tc>
          <w:tcPr>
            <w:tcW w:w="480" w:type="dxa"/>
            <w:vMerge/>
            <w:tcBorders>
              <w:top w:val="nil"/>
              <w:left w:val="nil"/>
              <w:bottom w:val="single" w:sz="4" w:space="0" w:color="000000"/>
              <w:right w:val="single" w:sz="6" w:space="0" w:color="000000"/>
            </w:tcBorders>
            <w:textDirection w:val="tbRl"/>
          </w:tcPr>
          <w:p w14:paraId="300BD9C8"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51AE974F" w14:textId="77777777" w:rsidR="00751792" w:rsidRDefault="00751792">
            <w:pPr>
              <w:pStyle w:val="TableParagraph"/>
              <w:spacing w:before="6"/>
              <w:jc w:val="left"/>
              <w:rPr>
                <w:b/>
                <w:sz w:val="20"/>
              </w:rPr>
            </w:pPr>
          </w:p>
          <w:p w14:paraId="31EFA0BE" w14:textId="77777777" w:rsidR="00751792" w:rsidRDefault="009C7D59">
            <w:pPr>
              <w:pStyle w:val="TableParagraph"/>
              <w:ind w:left="200"/>
              <w:jc w:val="left"/>
              <w:rPr>
                <w:sz w:val="21"/>
              </w:rPr>
            </w:pPr>
            <w:r>
              <w:rPr>
                <w:sz w:val="21"/>
              </w:rPr>
              <w:t>影响途径</w:t>
            </w:r>
          </w:p>
        </w:tc>
        <w:tc>
          <w:tcPr>
            <w:tcW w:w="3984" w:type="dxa"/>
            <w:gridSpan w:val="2"/>
            <w:tcBorders>
              <w:top w:val="single" w:sz="4" w:space="0" w:color="000000"/>
              <w:left w:val="single" w:sz="6" w:space="0" w:color="000000"/>
              <w:bottom w:val="single" w:sz="4" w:space="0" w:color="000000"/>
              <w:right w:val="single" w:sz="6" w:space="0" w:color="000000"/>
            </w:tcBorders>
          </w:tcPr>
          <w:p w14:paraId="50F67A34" w14:textId="77777777" w:rsidR="00751792" w:rsidRDefault="009C7D59">
            <w:pPr>
              <w:pStyle w:val="TableParagraph"/>
              <w:spacing w:before="61"/>
              <w:ind w:left="112" w:right="75"/>
              <w:rPr>
                <w:sz w:val="21"/>
              </w:rPr>
            </w:pPr>
            <w:r>
              <w:rPr>
                <w:sz w:val="21"/>
              </w:rPr>
              <w:t>水污染影响型</w:t>
            </w:r>
          </w:p>
        </w:tc>
        <w:tc>
          <w:tcPr>
            <w:tcW w:w="3398" w:type="dxa"/>
            <w:gridSpan w:val="2"/>
            <w:tcBorders>
              <w:top w:val="single" w:sz="4" w:space="0" w:color="000000"/>
              <w:left w:val="single" w:sz="6" w:space="0" w:color="000000"/>
              <w:bottom w:val="single" w:sz="4" w:space="0" w:color="000000"/>
              <w:right w:val="nil"/>
            </w:tcBorders>
          </w:tcPr>
          <w:p w14:paraId="1ABB0D49" w14:textId="77777777" w:rsidR="00751792" w:rsidRDefault="009C7D59">
            <w:pPr>
              <w:pStyle w:val="TableParagraph"/>
              <w:spacing w:before="61"/>
              <w:ind w:left="1013"/>
              <w:jc w:val="left"/>
              <w:rPr>
                <w:sz w:val="21"/>
              </w:rPr>
            </w:pPr>
            <w:r>
              <w:rPr>
                <w:sz w:val="21"/>
              </w:rPr>
              <w:t>水文要素影响型</w:t>
            </w:r>
          </w:p>
        </w:tc>
      </w:tr>
      <w:tr w:rsidR="00751792" w14:paraId="1B19FF00" w14:textId="77777777">
        <w:trPr>
          <w:trHeight w:val="393"/>
        </w:trPr>
        <w:tc>
          <w:tcPr>
            <w:tcW w:w="480" w:type="dxa"/>
            <w:vMerge/>
            <w:tcBorders>
              <w:top w:val="nil"/>
              <w:left w:val="nil"/>
              <w:bottom w:val="single" w:sz="4" w:space="0" w:color="000000"/>
              <w:right w:val="single" w:sz="6" w:space="0" w:color="000000"/>
            </w:tcBorders>
            <w:textDirection w:val="tbRl"/>
          </w:tcPr>
          <w:p w14:paraId="4017D5CA"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6D717248" w14:textId="77777777" w:rsidR="00751792" w:rsidRDefault="00751792">
            <w:pPr>
              <w:rPr>
                <w:sz w:val="2"/>
                <w:szCs w:val="2"/>
              </w:rPr>
            </w:pPr>
          </w:p>
        </w:tc>
        <w:tc>
          <w:tcPr>
            <w:tcW w:w="3984" w:type="dxa"/>
            <w:gridSpan w:val="2"/>
            <w:tcBorders>
              <w:top w:val="single" w:sz="4" w:space="0" w:color="000000"/>
              <w:left w:val="single" w:sz="6" w:space="0" w:color="000000"/>
              <w:bottom w:val="single" w:sz="4" w:space="0" w:color="000000"/>
              <w:right w:val="single" w:sz="6" w:space="0" w:color="000000"/>
            </w:tcBorders>
          </w:tcPr>
          <w:p w14:paraId="343A346F" w14:textId="77777777" w:rsidR="00751792" w:rsidRDefault="009C7D59">
            <w:pPr>
              <w:pStyle w:val="TableParagraph"/>
              <w:spacing w:before="60"/>
              <w:ind w:left="590"/>
              <w:jc w:val="left"/>
              <w:rPr>
                <w:rFonts w:ascii="Times New Roman" w:eastAsia="Times New Roman" w:hAnsi="Times New Roman"/>
                <w:sz w:val="21"/>
              </w:rPr>
            </w:pPr>
            <w:r>
              <w:rPr>
                <w:sz w:val="21"/>
              </w:rPr>
              <w:t xml:space="preserve">直接排放 </w:t>
            </w:r>
            <w:r>
              <w:rPr>
                <w:rFonts w:ascii="Times New Roman" w:eastAsia="Times New Roman" w:hAnsi="Times New Roman"/>
                <w:sz w:val="21"/>
              </w:rPr>
              <w:t>□</w:t>
            </w:r>
            <w:r>
              <w:rPr>
                <w:sz w:val="21"/>
              </w:rPr>
              <w:t>；间接排放</w:t>
            </w:r>
            <w:r>
              <w:rPr>
                <w:rFonts w:ascii="Times New Roman" w:eastAsia="Times New Roman" w:hAnsi="Times New Roman"/>
                <w:sz w:val="21"/>
              </w:rPr>
              <w:t>√</w:t>
            </w:r>
            <w:r>
              <w:rPr>
                <w:sz w:val="21"/>
              </w:rPr>
              <w:t>；其他</w:t>
            </w:r>
            <w:r>
              <w:rPr>
                <w:rFonts w:ascii="Times New Roman" w:eastAsia="Times New Roman" w:hAnsi="Times New Roman"/>
                <w:sz w:val="21"/>
              </w:rPr>
              <w:t>□</w:t>
            </w:r>
          </w:p>
        </w:tc>
        <w:tc>
          <w:tcPr>
            <w:tcW w:w="3398" w:type="dxa"/>
            <w:gridSpan w:val="2"/>
            <w:tcBorders>
              <w:top w:val="single" w:sz="4" w:space="0" w:color="000000"/>
              <w:left w:val="single" w:sz="6" w:space="0" w:color="000000"/>
              <w:bottom w:val="single" w:sz="4" w:space="0" w:color="000000"/>
              <w:right w:val="nil"/>
            </w:tcBorders>
          </w:tcPr>
          <w:p w14:paraId="37FA5EF7" w14:textId="77777777" w:rsidR="00751792" w:rsidRDefault="009C7D59">
            <w:pPr>
              <w:pStyle w:val="TableParagraph"/>
              <w:spacing w:before="60"/>
              <w:ind w:left="535"/>
              <w:jc w:val="left"/>
              <w:rPr>
                <w:rFonts w:ascii="Times New Roman" w:eastAsia="Times New Roman" w:hAnsi="Times New Roman"/>
                <w:sz w:val="21"/>
              </w:rPr>
            </w:pPr>
            <w:r>
              <w:rPr>
                <w:sz w:val="21"/>
              </w:rPr>
              <w:t>水温</w:t>
            </w:r>
            <w:r>
              <w:rPr>
                <w:rFonts w:ascii="Times New Roman" w:eastAsia="Times New Roman" w:hAnsi="Times New Roman"/>
                <w:sz w:val="21"/>
              </w:rPr>
              <w:t>□</w:t>
            </w:r>
            <w:r>
              <w:rPr>
                <w:sz w:val="21"/>
              </w:rPr>
              <w:t>；径流</w:t>
            </w:r>
            <w:r>
              <w:rPr>
                <w:rFonts w:ascii="Times New Roman" w:eastAsia="Times New Roman" w:hAnsi="Times New Roman"/>
                <w:sz w:val="21"/>
              </w:rPr>
              <w:t>□</w:t>
            </w:r>
            <w:r>
              <w:rPr>
                <w:sz w:val="21"/>
              </w:rPr>
              <w:t>；水域面积</w:t>
            </w:r>
            <w:r>
              <w:rPr>
                <w:rFonts w:ascii="Times New Roman" w:eastAsia="Times New Roman" w:hAnsi="Times New Roman"/>
                <w:sz w:val="21"/>
              </w:rPr>
              <w:t>□</w:t>
            </w:r>
          </w:p>
        </w:tc>
      </w:tr>
      <w:tr w:rsidR="00751792" w14:paraId="62705212" w14:textId="77777777">
        <w:trPr>
          <w:trHeight w:val="963"/>
        </w:trPr>
        <w:tc>
          <w:tcPr>
            <w:tcW w:w="480" w:type="dxa"/>
            <w:vMerge/>
            <w:tcBorders>
              <w:top w:val="nil"/>
              <w:left w:val="nil"/>
              <w:bottom w:val="single" w:sz="4" w:space="0" w:color="000000"/>
              <w:right w:val="single" w:sz="6" w:space="0" w:color="000000"/>
            </w:tcBorders>
            <w:textDirection w:val="tbRl"/>
          </w:tcPr>
          <w:p w14:paraId="4F587199"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0F0AE92E" w14:textId="77777777" w:rsidR="00751792" w:rsidRDefault="00751792">
            <w:pPr>
              <w:pStyle w:val="TableParagraph"/>
              <w:spacing w:before="12"/>
              <w:jc w:val="left"/>
              <w:rPr>
                <w:b/>
                <w:sz w:val="26"/>
              </w:rPr>
            </w:pPr>
          </w:p>
          <w:p w14:paraId="30A04116" w14:textId="77777777" w:rsidR="00751792" w:rsidRDefault="009C7D59">
            <w:pPr>
              <w:pStyle w:val="TableParagraph"/>
              <w:ind w:left="161" w:right="123"/>
              <w:rPr>
                <w:sz w:val="21"/>
              </w:rPr>
            </w:pPr>
            <w:r>
              <w:rPr>
                <w:sz w:val="21"/>
              </w:rPr>
              <w:t>影响因子</w:t>
            </w:r>
          </w:p>
        </w:tc>
        <w:tc>
          <w:tcPr>
            <w:tcW w:w="3984" w:type="dxa"/>
            <w:gridSpan w:val="2"/>
            <w:tcBorders>
              <w:top w:val="single" w:sz="4" w:space="0" w:color="000000"/>
              <w:left w:val="single" w:sz="6" w:space="0" w:color="000000"/>
              <w:bottom w:val="single" w:sz="4" w:space="0" w:color="000000"/>
              <w:right w:val="single" w:sz="6" w:space="0" w:color="000000"/>
            </w:tcBorders>
          </w:tcPr>
          <w:p w14:paraId="0EEDA563" w14:textId="77777777" w:rsidR="00751792" w:rsidRDefault="009C7D59">
            <w:pPr>
              <w:pStyle w:val="TableParagraph"/>
              <w:spacing w:before="74" w:line="242" w:lineRule="auto"/>
              <w:ind w:left="115" w:right="-29" w:hanging="99"/>
              <w:rPr>
                <w:rFonts w:ascii="Times New Roman" w:eastAsia="Times New Roman" w:hAnsi="Times New Roman"/>
                <w:sz w:val="21"/>
              </w:rPr>
            </w:pPr>
            <w:r>
              <w:rPr>
                <w:spacing w:val="-13"/>
                <w:sz w:val="21"/>
              </w:rPr>
              <w:t>持久性污染物</w:t>
            </w:r>
            <w:r>
              <w:rPr>
                <w:rFonts w:ascii="Times New Roman" w:eastAsia="Times New Roman" w:hAnsi="Times New Roman"/>
                <w:spacing w:val="-15"/>
                <w:sz w:val="21"/>
              </w:rPr>
              <w:t>√</w:t>
            </w:r>
            <w:r>
              <w:rPr>
                <w:spacing w:val="-13"/>
                <w:sz w:val="21"/>
              </w:rPr>
              <w:t>；有毒有害污染物</w:t>
            </w:r>
            <w:r>
              <w:rPr>
                <w:rFonts w:ascii="Times New Roman" w:eastAsia="Times New Roman" w:hAnsi="Times New Roman"/>
                <w:spacing w:val="-15"/>
                <w:sz w:val="21"/>
              </w:rPr>
              <w:t>□</w:t>
            </w:r>
            <w:r>
              <w:rPr>
                <w:spacing w:val="-10"/>
                <w:sz w:val="21"/>
              </w:rPr>
              <w:t>；非持久</w:t>
            </w:r>
            <w:r>
              <w:rPr>
                <w:spacing w:val="-13"/>
                <w:sz w:val="21"/>
              </w:rPr>
              <w:t>性污染物</w:t>
            </w:r>
            <w:r>
              <w:rPr>
                <w:rFonts w:ascii="Times New Roman" w:eastAsia="Times New Roman" w:hAnsi="Times New Roman"/>
                <w:spacing w:val="-10"/>
                <w:sz w:val="21"/>
              </w:rPr>
              <w:t>√</w:t>
            </w:r>
            <w:r>
              <w:rPr>
                <w:spacing w:val="-10"/>
                <w:sz w:val="21"/>
              </w:rPr>
              <w:t>；</w:t>
            </w:r>
            <w:r>
              <w:rPr>
                <w:rFonts w:ascii="Times New Roman" w:eastAsia="Times New Roman" w:hAnsi="Times New Roman"/>
                <w:spacing w:val="-10"/>
                <w:sz w:val="21"/>
              </w:rPr>
              <w:t>pH</w:t>
            </w:r>
            <w:r>
              <w:rPr>
                <w:rFonts w:ascii="Times New Roman" w:eastAsia="Times New Roman" w:hAnsi="Times New Roman"/>
                <w:spacing w:val="-26"/>
                <w:sz w:val="21"/>
              </w:rPr>
              <w:t xml:space="preserve"> </w:t>
            </w:r>
            <w:r>
              <w:rPr>
                <w:spacing w:val="-13"/>
                <w:sz w:val="21"/>
              </w:rPr>
              <w:t>值</w:t>
            </w:r>
            <w:r>
              <w:rPr>
                <w:rFonts w:ascii="Times New Roman" w:eastAsia="Times New Roman" w:hAnsi="Times New Roman"/>
                <w:spacing w:val="-17"/>
                <w:sz w:val="21"/>
              </w:rPr>
              <w:t>□</w:t>
            </w:r>
            <w:r>
              <w:rPr>
                <w:spacing w:val="-14"/>
                <w:sz w:val="21"/>
              </w:rPr>
              <w:t>；热污染</w:t>
            </w:r>
            <w:r>
              <w:rPr>
                <w:rFonts w:ascii="Times New Roman" w:eastAsia="Times New Roman" w:hAnsi="Times New Roman"/>
                <w:spacing w:val="-18"/>
                <w:sz w:val="21"/>
              </w:rPr>
              <w:t>□</w:t>
            </w:r>
            <w:r>
              <w:rPr>
                <w:spacing w:val="-14"/>
                <w:sz w:val="21"/>
              </w:rPr>
              <w:t>；富营养化</w:t>
            </w:r>
            <w:r>
              <w:rPr>
                <w:rFonts w:ascii="Times New Roman" w:eastAsia="Times New Roman" w:hAnsi="Times New Roman"/>
                <w:spacing w:val="-3"/>
                <w:sz w:val="21"/>
              </w:rPr>
              <w:t>√</w:t>
            </w:r>
            <w:r>
              <w:rPr>
                <w:spacing w:val="-3"/>
                <w:sz w:val="21"/>
              </w:rPr>
              <w:t xml:space="preserve">； </w:t>
            </w:r>
            <w:r>
              <w:rPr>
                <w:spacing w:val="-12"/>
                <w:sz w:val="21"/>
              </w:rPr>
              <w:t>其他</w:t>
            </w:r>
            <w:r>
              <w:rPr>
                <w:rFonts w:ascii="Times New Roman" w:eastAsia="Times New Roman" w:hAnsi="Times New Roman"/>
                <w:sz w:val="21"/>
              </w:rPr>
              <w:t>√</w:t>
            </w:r>
          </w:p>
        </w:tc>
        <w:tc>
          <w:tcPr>
            <w:tcW w:w="3398" w:type="dxa"/>
            <w:gridSpan w:val="2"/>
            <w:tcBorders>
              <w:top w:val="single" w:sz="4" w:space="0" w:color="000000"/>
              <w:left w:val="single" w:sz="6" w:space="0" w:color="000000"/>
              <w:bottom w:val="single" w:sz="4" w:space="0" w:color="000000"/>
              <w:right w:val="nil"/>
            </w:tcBorders>
          </w:tcPr>
          <w:p w14:paraId="4DEE89E0" w14:textId="77777777" w:rsidR="00751792" w:rsidRDefault="00751792">
            <w:pPr>
              <w:pStyle w:val="TableParagraph"/>
              <w:spacing w:before="5"/>
              <w:jc w:val="left"/>
              <w:rPr>
                <w:b/>
                <w:sz w:val="16"/>
              </w:rPr>
            </w:pPr>
          </w:p>
          <w:p w14:paraId="532C3815" w14:textId="77777777" w:rsidR="00751792" w:rsidRDefault="009C7D59">
            <w:pPr>
              <w:pStyle w:val="TableParagraph"/>
              <w:spacing w:line="242" w:lineRule="auto"/>
              <w:ind w:left="1190" w:right="86" w:hanging="1052"/>
              <w:jc w:val="left"/>
              <w:rPr>
                <w:rFonts w:ascii="Times New Roman" w:eastAsia="Times New Roman" w:hAnsi="Times New Roman"/>
                <w:sz w:val="21"/>
              </w:rPr>
            </w:pPr>
            <w:r>
              <w:rPr>
                <w:w w:val="95"/>
                <w:sz w:val="21"/>
              </w:rPr>
              <w:t>水温</w:t>
            </w:r>
            <w:r>
              <w:rPr>
                <w:rFonts w:ascii="Times New Roman" w:eastAsia="Times New Roman" w:hAnsi="Times New Roman"/>
                <w:w w:val="95"/>
                <w:sz w:val="21"/>
              </w:rPr>
              <w:t>□</w:t>
            </w:r>
            <w:r>
              <w:rPr>
                <w:w w:val="95"/>
                <w:sz w:val="21"/>
              </w:rPr>
              <w:t>；水位（水深）</w:t>
            </w:r>
            <w:r>
              <w:rPr>
                <w:rFonts w:ascii="Times New Roman" w:eastAsia="Times New Roman" w:hAnsi="Times New Roman"/>
                <w:w w:val="95"/>
                <w:sz w:val="21"/>
              </w:rPr>
              <w:t>□</w:t>
            </w:r>
            <w:r>
              <w:rPr>
                <w:w w:val="95"/>
                <w:sz w:val="21"/>
              </w:rPr>
              <w:t>；流速</w:t>
            </w:r>
            <w:r>
              <w:rPr>
                <w:rFonts w:ascii="Times New Roman" w:eastAsia="Times New Roman" w:hAnsi="Times New Roman"/>
                <w:w w:val="95"/>
                <w:sz w:val="21"/>
              </w:rPr>
              <w:t>□</w:t>
            </w:r>
            <w:r>
              <w:rPr>
                <w:w w:val="95"/>
                <w:sz w:val="21"/>
              </w:rPr>
              <w:t>；流</w:t>
            </w:r>
            <w:r>
              <w:rPr>
                <w:sz w:val="21"/>
              </w:rPr>
              <w:t>量</w:t>
            </w:r>
            <w:r>
              <w:rPr>
                <w:rFonts w:ascii="Times New Roman" w:eastAsia="Times New Roman" w:hAnsi="Times New Roman"/>
                <w:sz w:val="21"/>
              </w:rPr>
              <w:t>□</w:t>
            </w:r>
            <w:r>
              <w:rPr>
                <w:sz w:val="21"/>
              </w:rPr>
              <w:t>；其他</w:t>
            </w:r>
            <w:r>
              <w:rPr>
                <w:rFonts w:ascii="Times New Roman" w:eastAsia="Times New Roman" w:hAnsi="Times New Roman"/>
                <w:sz w:val="21"/>
              </w:rPr>
              <w:t>□</w:t>
            </w:r>
          </w:p>
        </w:tc>
      </w:tr>
      <w:tr w:rsidR="00751792" w14:paraId="0E663DD7" w14:textId="77777777">
        <w:trPr>
          <w:trHeight w:val="393"/>
        </w:trPr>
        <w:tc>
          <w:tcPr>
            <w:tcW w:w="1659" w:type="dxa"/>
            <w:gridSpan w:val="2"/>
            <w:vMerge w:val="restart"/>
            <w:tcBorders>
              <w:top w:val="single" w:sz="4" w:space="0" w:color="000000"/>
              <w:left w:val="nil"/>
              <w:bottom w:val="single" w:sz="4" w:space="0" w:color="000000"/>
              <w:right w:val="single" w:sz="6" w:space="0" w:color="000000"/>
            </w:tcBorders>
          </w:tcPr>
          <w:p w14:paraId="0A097195" w14:textId="77777777" w:rsidR="00751792" w:rsidRDefault="00751792">
            <w:pPr>
              <w:pStyle w:val="TableParagraph"/>
              <w:spacing w:before="6"/>
              <w:jc w:val="left"/>
              <w:rPr>
                <w:b/>
                <w:sz w:val="20"/>
              </w:rPr>
            </w:pPr>
          </w:p>
          <w:p w14:paraId="275709F7" w14:textId="77777777" w:rsidR="00751792" w:rsidRDefault="009C7D59">
            <w:pPr>
              <w:pStyle w:val="TableParagraph"/>
              <w:ind w:left="447"/>
              <w:jc w:val="left"/>
              <w:rPr>
                <w:sz w:val="21"/>
              </w:rPr>
            </w:pPr>
            <w:r>
              <w:rPr>
                <w:sz w:val="21"/>
              </w:rPr>
              <w:t>评价等级</w:t>
            </w:r>
          </w:p>
        </w:tc>
        <w:tc>
          <w:tcPr>
            <w:tcW w:w="3984" w:type="dxa"/>
            <w:gridSpan w:val="2"/>
            <w:tcBorders>
              <w:top w:val="single" w:sz="4" w:space="0" w:color="000000"/>
              <w:left w:val="single" w:sz="6" w:space="0" w:color="000000"/>
              <w:bottom w:val="single" w:sz="4" w:space="0" w:color="000000"/>
              <w:right w:val="single" w:sz="6" w:space="0" w:color="000000"/>
            </w:tcBorders>
          </w:tcPr>
          <w:p w14:paraId="51262258" w14:textId="77777777" w:rsidR="00751792" w:rsidRDefault="009C7D59">
            <w:pPr>
              <w:pStyle w:val="TableParagraph"/>
              <w:spacing w:before="61"/>
              <w:ind w:left="112" w:right="75"/>
              <w:rPr>
                <w:sz w:val="21"/>
              </w:rPr>
            </w:pPr>
            <w:r>
              <w:rPr>
                <w:sz w:val="21"/>
              </w:rPr>
              <w:t>水污染影响型</w:t>
            </w:r>
          </w:p>
        </w:tc>
        <w:tc>
          <w:tcPr>
            <w:tcW w:w="3398" w:type="dxa"/>
            <w:gridSpan w:val="2"/>
            <w:tcBorders>
              <w:top w:val="single" w:sz="4" w:space="0" w:color="000000"/>
              <w:left w:val="single" w:sz="6" w:space="0" w:color="000000"/>
              <w:bottom w:val="single" w:sz="4" w:space="0" w:color="000000"/>
              <w:right w:val="nil"/>
            </w:tcBorders>
          </w:tcPr>
          <w:p w14:paraId="3F006D19" w14:textId="77777777" w:rsidR="00751792" w:rsidRDefault="009C7D59">
            <w:pPr>
              <w:pStyle w:val="TableParagraph"/>
              <w:spacing w:before="61"/>
              <w:ind w:left="1013"/>
              <w:jc w:val="left"/>
              <w:rPr>
                <w:sz w:val="21"/>
              </w:rPr>
            </w:pPr>
            <w:r>
              <w:rPr>
                <w:sz w:val="21"/>
              </w:rPr>
              <w:t>水文要素影响型</w:t>
            </w:r>
          </w:p>
        </w:tc>
      </w:tr>
      <w:tr w:rsidR="00751792" w14:paraId="713EC81D" w14:textId="77777777">
        <w:trPr>
          <w:trHeight w:val="393"/>
        </w:trPr>
        <w:tc>
          <w:tcPr>
            <w:tcW w:w="1659" w:type="dxa"/>
            <w:gridSpan w:val="2"/>
            <w:vMerge/>
            <w:tcBorders>
              <w:top w:val="nil"/>
              <w:left w:val="nil"/>
              <w:bottom w:val="single" w:sz="4" w:space="0" w:color="000000"/>
              <w:right w:val="single" w:sz="6" w:space="0" w:color="000000"/>
            </w:tcBorders>
          </w:tcPr>
          <w:p w14:paraId="035F07D9" w14:textId="77777777" w:rsidR="00751792" w:rsidRDefault="00751792">
            <w:pPr>
              <w:rPr>
                <w:sz w:val="2"/>
                <w:szCs w:val="2"/>
              </w:rPr>
            </w:pPr>
          </w:p>
        </w:tc>
        <w:tc>
          <w:tcPr>
            <w:tcW w:w="3984" w:type="dxa"/>
            <w:gridSpan w:val="2"/>
            <w:tcBorders>
              <w:top w:val="single" w:sz="4" w:space="0" w:color="000000"/>
              <w:left w:val="single" w:sz="6" w:space="0" w:color="000000"/>
              <w:bottom w:val="single" w:sz="4" w:space="0" w:color="000000"/>
              <w:right w:val="single" w:sz="6" w:space="0" w:color="000000"/>
            </w:tcBorders>
          </w:tcPr>
          <w:p w14:paraId="6FBCBFC9" w14:textId="77777777" w:rsidR="00751792" w:rsidRDefault="009C7D59">
            <w:pPr>
              <w:pStyle w:val="TableParagraph"/>
              <w:spacing w:before="60"/>
              <w:ind w:left="487"/>
              <w:jc w:val="left"/>
              <w:rPr>
                <w:rFonts w:ascii="Times New Roman" w:eastAsia="Times New Roman" w:hAnsi="Times New Roman"/>
                <w:sz w:val="21"/>
              </w:rPr>
            </w:pPr>
            <w:r>
              <w:rPr>
                <w:sz w:val="21"/>
              </w:rPr>
              <w:t>一级</w:t>
            </w:r>
            <w:r>
              <w:rPr>
                <w:rFonts w:ascii="Times New Roman" w:eastAsia="Times New Roman" w:hAnsi="Times New Roman"/>
                <w:sz w:val="21"/>
              </w:rPr>
              <w:t>□</w:t>
            </w:r>
            <w:r>
              <w:rPr>
                <w:sz w:val="21"/>
              </w:rPr>
              <w:t>；二级</w:t>
            </w:r>
            <w:r>
              <w:rPr>
                <w:rFonts w:ascii="Times New Roman" w:eastAsia="Times New Roman" w:hAnsi="Times New Roman"/>
                <w:sz w:val="21"/>
              </w:rPr>
              <w:t>□</w:t>
            </w:r>
            <w:r>
              <w:rPr>
                <w:sz w:val="21"/>
              </w:rPr>
              <w:t>；三级</w:t>
            </w:r>
            <w:r>
              <w:rPr>
                <w:rFonts w:ascii="Times New Roman" w:eastAsia="Times New Roman" w:hAnsi="Times New Roman"/>
                <w:sz w:val="21"/>
              </w:rPr>
              <w:t>A□</w:t>
            </w:r>
            <w:r>
              <w:rPr>
                <w:sz w:val="21"/>
              </w:rPr>
              <w:t>；三级</w:t>
            </w:r>
            <w:r>
              <w:rPr>
                <w:rFonts w:ascii="Times New Roman" w:eastAsia="Times New Roman" w:hAnsi="Times New Roman"/>
                <w:sz w:val="21"/>
              </w:rPr>
              <w:t>B√</w:t>
            </w:r>
          </w:p>
        </w:tc>
        <w:tc>
          <w:tcPr>
            <w:tcW w:w="3398" w:type="dxa"/>
            <w:gridSpan w:val="2"/>
            <w:tcBorders>
              <w:top w:val="single" w:sz="4" w:space="0" w:color="000000"/>
              <w:left w:val="single" w:sz="6" w:space="0" w:color="000000"/>
              <w:bottom w:val="single" w:sz="4" w:space="0" w:color="000000"/>
              <w:right w:val="nil"/>
            </w:tcBorders>
          </w:tcPr>
          <w:p w14:paraId="37166573" w14:textId="77777777" w:rsidR="00751792" w:rsidRDefault="009C7D59">
            <w:pPr>
              <w:pStyle w:val="TableParagraph"/>
              <w:spacing w:before="60"/>
              <w:ind w:left="734"/>
              <w:jc w:val="left"/>
              <w:rPr>
                <w:rFonts w:ascii="Times New Roman" w:eastAsia="Times New Roman" w:hAnsi="Times New Roman"/>
                <w:sz w:val="21"/>
              </w:rPr>
            </w:pPr>
            <w:r>
              <w:rPr>
                <w:sz w:val="21"/>
              </w:rPr>
              <w:t>一级</w:t>
            </w:r>
            <w:r>
              <w:rPr>
                <w:rFonts w:ascii="Times New Roman" w:eastAsia="Times New Roman" w:hAnsi="Times New Roman"/>
                <w:sz w:val="21"/>
              </w:rPr>
              <w:t>□</w:t>
            </w:r>
            <w:r>
              <w:rPr>
                <w:sz w:val="21"/>
              </w:rPr>
              <w:t>；二级</w:t>
            </w:r>
            <w:r>
              <w:rPr>
                <w:rFonts w:ascii="Times New Roman" w:eastAsia="Times New Roman" w:hAnsi="Times New Roman"/>
                <w:sz w:val="21"/>
              </w:rPr>
              <w:t>□</w:t>
            </w:r>
            <w:r>
              <w:rPr>
                <w:sz w:val="21"/>
              </w:rPr>
              <w:t>；三级</w:t>
            </w:r>
            <w:r>
              <w:rPr>
                <w:rFonts w:ascii="Times New Roman" w:eastAsia="Times New Roman" w:hAnsi="Times New Roman"/>
                <w:sz w:val="21"/>
              </w:rPr>
              <w:t>□</w:t>
            </w:r>
          </w:p>
        </w:tc>
      </w:tr>
      <w:tr w:rsidR="00751792" w14:paraId="5BDB3327" w14:textId="77777777">
        <w:trPr>
          <w:trHeight w:val="383"/>
        </w:trPr>
        <w:tc>
          <w:tcPr>
            <w:tcW w:w="480" w:type="dxa"/>
            <w:vMerge w:val="restart"/>
            <w:tcBorders>
              <w:top w:val="single" w:sz="4" w:space="0" w:color="000000"/>
              <w:left w:val="nil"/>
              <w:right w:val="single" w:sz="6" w:space="0" w:color="000000"/>
            </w:tcBorders>
            <w:textDirection w:val="tbRl"/>
          </w:tcPr>
          <w:p w14:paraId="108FEA7D" w14:textId="77777777" w:rsidR="00751792" w:rsidRDefault="009C7D59">
            <w:pPr>
              <w:pStyle w:val="TableParagraph"/>
              <w:ind w:left="2719" w:right="2705"/>
              <w:rPr>
                <w:sz w:val="21"/>
              </w:rPr>
            </w:pPr>
            <w:r>
              <w:rPr>
                <w:sz w:val="21"/>
              </w:rPr>
              <w:t>现状调查</w:t>
            </w:r>
          </w:p>
        </w:tc>
        <w:tc>
          <w:tcPr>
            <w:tcW w:w="1179" w:type="dxa"/>
            <w:vMerge w:val="restart"/>
            <w:tcBorders>
              <w:top w:val="single" w:sz="4" w:space="0" w:color="000000"/>
              <w:left w:val="single" w:sz="6" w:space="0" w:color="000000"/>
              <w:bottom w:val="single" w:sz="4" w:space="0" w:color="000000"/>
              <w:right w:val="single" w:sz="6" w:space="0" w:color="000000"/>
            </w:tcBorders>
          </w:tcPr>
          <w:p w14:paraId="7C236AE3" w14:textId="77777777" w:rsidR="00751792" w:rsidRDefault="00751792">
            <w:pPr>
              <w:pStyle w:val="TableParagraph"/>
              <w:jc w:val="left"/>
              <w:rPr>
                <w:b/>
                <w:sz w:val="20"/>
              </w:rPr>
            </w:pPr>
          </w:p>
          <w:p w14:paraId="75C8907B" w14:textId="77777777" w:rsidR="00751792" w:rsidRDefault="009C7D59">
            <w:pPr>
              <w:pStyle w:val="TableParagraph"/>
              <w:spacing w:before="148" w:line="242" w:lineRule="auto"/>
              <w:ind w:left="497" w:right="102" w:hanging="298"/>
              <w:jc w:val="left"/>
              <w:rPr>
                <w:sz w:val="21"/>
              </w:rPr>
            </w:pPr>
            <w:r>
              <w:rPr>
                <w:sz w:val="21"/>
              </w:rPr>
              <w:t>区域污染源</w:t>
            </w:r>
          </w:p>
        </w:tc>
        <w:tc>
          <w:tcPr>
            <w:tcW w:w="3984" w:type="dxa"/>
            <w:gridSpan w:val="2"/>
            <w:tcBorders>
              <w:top w:val="single" w:sz="4" w:space="0" w:color="000000"/>
              <w:left w:val="single" w:sz="6" w:space="0" w:color="000000"/>
              <w:bottom w:val="single" w:sz="4" w:space="0" w:color="000000"/>
              <w:right w:val="single" w:sz="6" w:space="0" w:color="000000"/>
            </w:tcBorders>
          </w:tcPr>
          <w:p w14:paraId="2A5BAF01" w14:textId="77777777" w:rsidR="00751792" w:rsidRDefault="009C7D59">
            <w:pPr>
              <w:pStyle w:val="TableParagraph"/>
              <w:spacing w:before="62"/>
              <w:ind w:left="112" w:right="72"/>
              <w:rPr>
                <w:sz w:val="21"/>
              </w:rPr>
            </w:pPr>
            <w:r>
              <w:rPr>
                <w:sz w:val="21"/>
              </w:rPr>
              <w:t>调查项目</w:t>
            </w:r>
          </w:p>
        </w:tc>
        <w:tc>
          <w:tcPr>
            <w:tcW w:w="3398" w:type="dxa"/>
            <w:gridSpan w:val="2"/>
            <w:tcBorders>
              <w:top w:val="single" w:sz="4" w:space="0" w:color="000000"/>
              <w:left w:val="single" w:sz="6" w:space="0" w:color="000000"/>
              <w:bottom w:val="single" w:sz="4" w:space="0" w:color="000000"/>
              <w:right w:val="nil"/>
            </w:tcBorders>
          </w:tcPr>
          <w:p w14:paraId="1A5577A2" w14:textId="77777777" w:rsidR="00751792" w:rsidRDefault="009C7D59">
            <w:pPr>
              <w:pStyle w:val="TableParagraph"/>
              <w:spacing w:before="62"/>
              <w:ind w:left="57" w:right="24"/>
              <w:rPr>
                <w:sz w:val="21"/>
              </w:rPr>
            </w:pPr>
            <w:r>
              <w:rPr>
                <w:sz w:val="21"/>
              </w:rPr>
              <w:t>数据来源</w:t>
            </w:r>
          </w:p>
        </w:tc>
      </w:tr>
      <w:tr w:rsidR="00751792" w14:paraId="0E766C67" w14:textId="77777777">
        <w:trPr>
          <w:trHeight w:val="930"/>
        </w:trPr>
        <w:tc>
          <w:tcPr>
            <w:tcW w:w="480" w:type="dxa"/>
            <w:vMerge/>
            <w:tcBorders>
              <w:top w:val="nil"/>
              <w:left w:val="nil"/>
              <w:right w:val="single" w:sz="6" w:space="0" w:color="000000"/>
            </w:tcBorders>
            <w:textDirection w:val="tbRl"/>
          </w:tcPr>
          <w:p w14:paraId="03464CF1"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3B027100" w14:textId="77777777" w:rsidR="00751792" w:rsidRDefault="00751792">
            <w:pPr>
              <w:rPr>
                <w:sz w:val="2"/>
                <w:szCs w:val="2"/>
              </w:rPr>
            </w:pPr>
          </w:p>
        </w:tc>
        <w:tc>
          <w:tcPr>
            <w:tcW w:w="2282" w:type="dxa"/>
            <w:tcBorders>
              <w:top w:val="single" w:sz="4" w:space="0" w:color="000000"/>
              <w:left w:val="single" w:sz="6" w:space="0" w:color="000000"/>
              <w:bottom w:val="single" w:sz="4" w:space="0" w:color="000000"/>
              <w:right w:val="single" w:sz="6" w:space="0" w:color="000000"/>
            </w:tcBorders>
          </w:tcPr>
          <w:p w14:paraId="67B5D05C" w14:textId="77777777" w:rsidR="00751792" w:rsidRDefault="009C7D59">
            <w:pPr>
              <w:pStyle w:val="TableParagraph"/>
              <w:spacing w:before="192" w:line="244" w:lineRule="auto"/>
              <w:ind w:left="842" w:right="-29" w:hanging="728"/>
              <w:jc w:val="left"/>
              <w:rPr>
                <w:rFonts w:ascii="Times New Roman" w:eastAsia="Times New Roman" w:hAnsi="Times New Roman"/>
                <w:sz w:val="21"/>
              </w:rPr>
            </w:pPr>
            <w:r>
              <w:rPr>
                <w:spacing w:val="-12"/>
                <w:sz w:val="21"/>
              </w:rPr>
              <w:t>已建</w:t>
            </w:r>
            <w:r>
              <w:rPr>
                <w:rFonts w:ascii="Times New Roman" w:eastAsia="Times New Roman" w:hAnsi="Times New Roman"/>
                <w:spacing w:val="-47"/>
                <w:sz w:val="21"/>
              </w:rPr>
              <w:t>√</w:t>
            </w:r>
            <w:r>
              <w:rPr>
                <w:spacing w:val="-23"/>
                <w:sz w:val="21"/>
              </w:rPr>
              <w:t xml:space="preserve">；在建 </w:t>
            </w:r>
            <w:r>
              <w:rPr>
                <w:rFonts w:ascii="Times New Roman" w:eastAsia="Times New Roman" w:hAnsi="Times New Roman"/>
                <w:spacing w:val="-48"/>
                <w:sz w:val="21"/>
              </w:rPr>
              <w:t>□</w:t>
            </w:r>
            <w:r>
              <w:rPr>
                <w:spacing w:val="-23"/>
                <w:sz w:val="21"/>
              </w:rPr>
              <w:t xml:space="preserve">；拟建 </w:t>
            </w:r>
            <w:r>
              <w:rPr>
                <w:rFonts w:ascii="Times New Roman" w:eastAsia="Times New Roman" w:hAnsi="Times New Roman"/>
                <w:sz w:val="21"/>
              </w:rPr>
              <w:t>□</w:t>
            </w:r>
            <w:r>
              <w:rPr>
                <w:sz w:val="21"/>
              </w:rPr>
              <w:t xml:space="preserve">； </w:t>
            </w:r>
            <w:r>
              <w:rPr>
                <w:spacing w:val="-13"/>
                <w:sz w:val="21"/>
              </w:rPr>
              <w:t xml:space="preserve">其他 </w:t>
            </w:r>
            <w:r>
              <w:rPr>
                <w:rFonts w:ascii="Times New Roman" w:eastAsia="Times New Roman" w:hAnsi="Times New Roman"/>
                <w:sz w:val="21"/>
              </w:rPr>
              <w:t>□</w:t>
            </w:r>
          </w:p>
        </w:tc>
        <w:tc>
          <w:tcPr>
            <w:tcW w:w="1702" w:type="dxa"/>
            <w:tcBorders>
              <w:top w:val="single" w:sz="4" w:space="0" w:color="000000"/>
              <w:left w:val="single" w:sz="6" w:space="0" w:color="000000"/>
              <w:bottom w:val="single" w:sz="4" w:space="0" w:color="000000"/>
              <w:right w:val="single" w:sz="6" w:space="0" w:color="000000"/>
            </w:tcBorders>
          </w:tcPr>
          <w:p w14:paraId="45075594" w14:textId="77777777" w:rsidR="00751792" w:rsidRDefault="00751792">
            <w:pPr>
              <w:pStyle w:val="TableParagraph"/>
              <w:spacing w:before="4"/>
              <w:jc w:val="left"/>
              <w:rPr>
                <w:b/>
                <w:sz w:val="16"/>
              </w:rPr>
            </w:pPr>
          </w:p>
          <w:p w14:paraId="456AE7C8" w14:textId="77777777" w:rsidR="00751792" w:rsidRDefault="009C7D59">
            <w:pPr>
              <w:pStyle w:val="TableParagraph"/>
              <w:ind w:left="107" w:right="69"/>
              <w:rPr>
                <w:sz w:val="21"/>
              </w:rPr>
            </w:pPr>
            <w:r>
              <w:rPr>
                <w:sz w:val="21"/>
              </w:rPr>
              <w:t>拟替代的污染源</w:t>
            </w:r>
          </w:p>
          <w:p w14:paraId="314AB567" w14:textId="77777777" w:rsidR="00751792" w:rsidRDefault="009C7D59">
            <w:pPr>
              <w:pStyle w:val="TableParagraph"/>
              <w:spacing w:before="2"/>
              <w:ind w:left="34"/>
              <w:rPr>
                <w:rFonts w:ascii="Times New Roman" w:hAnsi="Times New Roman"/>
                <w:sz w:val="21"/>
              </w:rPr>
            </w:pPr>
            <w:r>
              <w:rPr>
                <w:rFonts w:ascii="Times New Roman" w:hAnsi="Times New Roman"/>
                <w:w w:val="99"/>
                <w:sz w:val="21"/>
              </w:rPr>
              <w:t>□</w:t>
            </w:r>
          </w:p>
        </w:tc>
        <w:tc>
          <w:tcPr>
            <w:tcW w:w="3398" w:type="dxa"/>
            <w:gridSpan w:val="2"/>
            <w:tcBorders>
              <w:top w:val="single" w:sz="4" w:space="0" w:color="000000"/>
              <w:left w:val="single" w:sz="6" w:space="0" w:color="000000"/>
              <w:bottom w:val="single" w:sz="4" w:space="0" w:color="000000"/>
              <w:right w:val="nil"/>
            </w:tcBorders>
          </w:tcPr>
          <w:p w14:paraId="1A1E10C7" w14:textId="77777777" w:rsidR="00751792" w:rsidRDefault="009C7D59">
            <w:pPr>
              <w:pStyle w:val="TableParagraph"/>
              <w:spacing w:before="58" w:line="242" w:lineRule="auto"/>
              <w:ind w:left="115" w:right="80" w:hanging="3"/>
              <w:rPr>
                <w:rFonts w:ascii="Times New Roman" w:eastAsia="Times New Roman" w:hAnsi="Times New Roman"/>
                <w:sz w:val="21"/>
              </w:rPr>
            </w:pPr>
            <w:r>
              <w:rPr>
                <w:spacing w:val="-13"/>
                <w:sz w:val="21"/>
              </w:rPr>
              <w:t>排污许可证</w:t>
            </w:r>
            <w:r>
              <w:rPr>
                <w:rFonts w:ascii="Times New Roman" w:eastAsia="Times New Roman" w:hAnsi="Times New Roman"/>
                <w:spacing w:val="-9"/>
                <w:sz w:val="21"/>
              </w:rPr>
              <w:t>√</w:t>
            </w:r>
            <w:r>
              <w:rPr>
                <w:spacing w:val="-11"/>
                <w:sz w:val="21"/>
              </w:rPr>
              <w:t>；环评</w:t>
            </w:r>
            <w:r>
              <w:rPr>
                <w:rFonts w:ascii="Times New Roman" w:eastAsia="Times New Roman" w:hAnsi="Times New Roman"/>
                <w:spacing w:val="-9"/>
                <w:sz w:val="21"/>
              </w:rPr>
              <w:t>√</w:t>
            </w:r>
            <w:r>
              <w:rPr>
                <w:spacing w:val="-12"/>
                <w:sz w:val="21"/>
              </w:rPr>
              <w:t>；环保验收</w:t>
            </w:r>
            <w:r>
              <w:rPr>
                <w:rFonts w:ascii="Times New Roman" w:eastAsia="Times New Roman" w:hAnsi="Times New Roman"/>
                <w:spacing w:val="-4"/>
                <w:sz w:val="21"/>
              </w:rPr>
              <w:t>√</w:t>
            </w:r>
            <w:r>
              <w:rPr>
                <w:spacing w:val="-4"/>
                <w:sz w:val="21"/>
              </w:rPr>
              <w:t xml:space="preserve">； </w:t>
            </w:r>
            <w:r>
              <w:rPr>
                <w:spacing w:val="-13"/>
                <w:w w:val="95"/>
                <w:sz w:val="21"/>
              </w:rPr>
              <w:t>既有实测</w:t>
            </w:r>
            <w:r>
              <w:rPr>
                <w:rFonts w:ascii="Times New Roman" w:eastAsia="Times New Roman" w:hAnsi="Times New Roman"/>
                <w:spacing w:val="-14"/>
                <w:w w:val="95"/>
                <w:sz w:val="21"/>
              </w:rPr>
              <w:t>□</w:t>
            </w:r>
            <w:r>
              <w:rPr>
                <w:spacing w:val="-13"/>
                <w:w w:val="95"/>
                <w:sz w:val="21"/>
              </w:rPr>
              <w:t>；现场监测</w:t>
            </w:r>
            <w:r>
              <w:rPr>
                <w:rFonts w:ascii="Times New Roman" w:eastAsia="Times New Roman" w:hAnsi="Times New Roman"/>
                <w:spacing w:val="-14"/>
                <w:w w:val="95"/>
                <w:sz w:val="21"/>
              </w:rPr>
              <w:t>√</w:t>
            </w:r>
            <w:r>
              <w:rPr>
                <w:spacing w:val="-11"/>
                <w:w w:val="95"/>
                <w:sz w:val="21"/>
              </w:rPr>
              <w:t>；入河排放口</w:t>
            </w:r>
            <w:r>
              <w:rPr>
                <w:spacing w:val="-12"/>
                <w:sz w:val="21"/>
              </w:rPr>
              <w:t>数据</w:t>
            </w:r>
            <w:r>
              <w:rPr>
                <w:rFonts w:ascii="Times New Roman" w:eastAsia="Times New Roman" w:hAnsi="Times New Roman"/>
                <w:spacing w:val="-10"/>
                <w:sz w:val="21"/>
              </w:rPr>
              <w:t>□</w:t>
            </w:r>
            <w:r>
              <w:rPr>
                <w:spacing w:val="-10"/>
                <w:sz w:val="21"/>
              </w:rPr>
              <w:t>；其他</w:t>
            </w:r>
            <w:r>
              <w:rPr>
                <w:rFonts w:ascii="Times New Roman" w:eastAsia="Times New Roman" w:hAnsi="Times New Roman"/>
                <w:sz w:val="21"/>
              </w:rPr>
              <w:t>□</w:t>
            </w:r>
          </w:p>
        </w:tc>
      </w:tr>
      <w:tr w:rsidR="00751792" w14:paraId="6A77E15F" w14:textId="77777777">
        <w:trPr>
          <w:trHeight w:val="374"/>
        </w:trPr>
        <w:tc>
          <w:tcPr>
            <w:tcW w:w="480" w:type="dxa"/>
            <w:vMerge/>
            <w:tcBorders>
              <w:top w:val="nil"/>
              <w:left w:val="nil"/>
              <w:right w:val="single" w:sz="6" w:space="0" w:color="000000"/>
            </w:tcBorders>
            <w:textDirection w:val="tbRl"/>
          </w:tcPr>
          <w:p w14:paraId="7029512E"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7C1C4087" w14:textId="77777777" w:rsidR="00751792" w:rsidRDefault="00751792">
            <w:pPr>
              <w:pStyle w:val="TableParagraph"/>
              <w:spacing w:before="9"/>
              <w:jc w:val="left"/>
              <w:rPr>
                <w:b/>
                <w:sz w:val="18"/>
              </w:rPr>
            </w:pPr>
          </w:p>
          <w:p w14:paraId="62E46DC2" w14:textId="77777777" w:rsidR="00751792" w:rsidRDefault="009C7D59">
            <w:pPr>
              <w:pStyle w:val="TableParagraph"/>
              <w:spacing w:before="1" w:line="242" w:lineRule="auto"/>
              <w:ind w:left="171" w:right="130"/>
              <w:rPr>
                <w:sz w:val="21"/>
              </w:rPr>
            </w:pPr>
            <w:r>
              <w:rPr>
                <w:sz w:val="21"/>
              </w:rPr>
              <w:t>受影响水体水环境质量</w:t>
            </w:r>
          </w:p>
        </w:tc>
        <w:tc>
          <w:tcPr>
            <w:tcW w:w="3984" w:type="dxa"/>
            <w:gridSpan w:val="2"/>
            <w:tcBorders>
              <w:top w:val="single" w:sz="4" w:space="0" w:color="000000"/>
              <w:left w:val="single" w:sz="6" w:space="0" w:color="000000"/>
              <w:bottom w:val="single" w:sz="4" w:space="0" w:color="000000"/>
              <w:right w:val="single" w:sz="6" w:space="0" w:color="000000"/>
            </w:tcBorders>
          </w:tcPr>
          <w:p w14:paraId="705388E9" w14:textId="77777777" w:rsidR="00751792" w:rsidRDefault="009C7D59">
            <w:pPr>
              <w:pStyle w:val="TableParagraph"/>
              <w:spacing w:before="51"/>
              <w:ind w:left="112" w:right="72"/>
              <w:rPr>
                <w:sz w:val="21"/>
              </w:rPr>
            </w:pPr>
            <w:r>
              <w:rPr>
                <w:sz w:val="21"/>
              </w:rPr>
              <w:t>调查时期</w:t>
            </w:r>
          </w:p>
        </w:tc>
        <w:tc>
          <w:tcPr>
            <w:tcW w:w="3398" w:type="dxa"/>
            <w:gridSpan w:val="2"/>
            <w:tcBorders>
              <w:top w:val="single" w:sz="4" w:space="0" w:color="000000"/>
              <w:left w:val="single" w:sz="6" w:space="0" w:color="000000"/>
              <w:bottom w:val="single" w:sz="4" w:space="0" w:color="000000"/>
              <w:right w:val="nil"/>
            </w:tcBorders>
          </w:tcPr>
          <w:p w14:paraId="4FB83FE4" w14:textId="77777777" w:rsidR="00751792" w:rsidRDefault="009C7D59">
            <w:pPr>
              <w:pStyle w:val="TableParagraph"/>
              <w:spacing w:before="51"/>
              <w:ind w:left="57" w:right="24"/>
              <w:rPr>
                <w:sz w:val="21"/>
              </w:rPr>
            </w:pPr>
            <w:r>
              <w:rPr>
                <w:sz w:val="21"/>
              </w:rPr>
              <w:t>数据来源</w:t>
            </w:r>
          </w:p>
        </w:tc>
      </w:tr>
      <w:tr w:rsidR="00751792" w14:paraId="1BE87FA8" w14:textId="77777777">
        <w:trPr>
          <w:trHeight w:val="893"/>
        </w:trPr>
        <w:tc>
          <w:tcPr>
            <w:tcW w:w="480" w:type="dxa"/>
            <w:vMerge/>
            <w:tcBorders>
              <w:top w:val="nil"/>
              <w:left w:val="nil"/>
              <w:right w:val="single" w:sz="6" w:space="0" w:color="000000"/>
            </w:tcBorders>
            <w:textDirection w:val="tbRl"/>
          </w:tcPr>
          <w:p w14:paraId="140DE7A9"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747CF251" w14:textId="77777777" w:rsidR="00751792" w:rsidRDefault="00751792">
            <w:pPr>
              <w:rPr>
                <w:sz w:val="2"/>
                <w:szCs w:val="2"/>
              </w:rPr>
            </w:pPr>
          </w:p>
        </w:tc>
        <w:tc>
          <w:tcPr>
            <w:tcW w:w="3984" w:type="dxa"/>
            <w:gridSpan w:val="2"/>
            <w:tcBorders>
              <w:top w:val="single" w:sz="4" w:space="0" w:color="000000"/>
              <w:left w:val="single" w:sz="6" w:space="0" w:color="000000"/>
              <w:bottom w:val="single" w:sz="4" w:space="0" w:color="000000"/>
              <w:right w:val="single" w:sz="6" w:space="0" w:color="000000"/>
            </w:tcBorders>
          </w:tcPr>
          <w:p w14:paraId="786908E8" w14:textId="77777777" w:rsidR="00751792" w:rsidRDefault="009C7D59">
            <w:pPr>
              <w:pStyle w:val="TableParagraph"/>
              <w:spacing w:before="175"/>
              <w:ind w:left="112" w:right="76"/>
              <w:rPr>
                <w:rFonts w:ascii="Times New Roman" w:eastAsia="Times New Roman" w:hAnsi="Times New Roman"/>
                <w:sz w:val="21"/>
              </w:rPr>
            </w:pPr>
            <w:r>
              <w:rPr>
                <w:spacing w:val="-13"/>
                <w:sz w:val="21"/>
              </w:rPr>
              <w:t xml:space="preserve">丰水期 </w:t>
            </w:r>
            <w:r>
              <w:rPr>
                <w:rFonts w:ascii="Times New Roman" w:eastAsia="Times New Roman" w:hAnsi="Times New Roman"/>
                <w:spacing w:val="-10"/>
                <w:sz w:val="21"/>
              </w:rPr>
              <w:t>□</w:t>
            </w:r>
            <w:r>
              <w:rPr>
                <w:spacing w:val="-11"/>
                <w:sz w:val="21"/>
              </w:rPr>
              <w:t>；平水期</w:t>
            </w:r>
            <w:r>
              <w:rPr>
                <w:rFonts w:ascii="Times New Roman" w:eastAsia="Times New Roman" w:hAnsi="Times New Roman"/>
                <w:spacing w:val="-9"/>
                <w:sz w:val="21"/>
              </w:rPr>
              <w:t>√</w:t>
            </w:r>
            <w:r>
              <w:rPr>
                <w:spacing w:val="-13"/>
                <w:sz w:val="21"/>
              </w:rPr>
              <w:t xml:space="preserve">；枯水期 </w:t>
            </w:r>
            <w:r>
              <w:rPr>
                <w:rFonts w:ascii="Times New Roman" w:eastAsia="Times New Roman" w:hAnsi="Times New Roman"/>
                <w:spacing w:val="-10"/>
                <w:sz w:val="21"/>
              </w:rPr>
              <w:t>□</w:t>
            </w:r>
            <w:r>
              <w:rPr>
                <w:spacing w:val="-13"/>
                <w:sz w:val="21"/>
              </w:rPr>
              <w:t xml:space="preserve">；冰封期 </w:t>
            </w:r>
            <w:r>
              <w:rPr>
                <w:rFonts w:ascii="Times New Roman" w:eastAsia="Times New Roman" w:hAnsi="Times New Roman"/>
                <w:sz w:val="21"/>
              </w:rPr>
              <w:t>□</w:t>
            </w:r>
          </w:p>
          <w:p w14:paraId="7087934E" w14:textId="77777777" w:rsidR="00751792" w:rsidRDefault="009C7D59">
            <w:pPr>
              <w:pStyle w:val="TableParagraph"/>
              <w:spacing w:before="2"/>
              <w:ind w:left="110" w:right="76"/>
              <w:rPr>
                <w:rFonts w:ascii="Times New Roman" w:eastAsia="Times New Roman" w:hAnsi="Times New Roman"/>
                <w:sz w:val="21"/>
              </w:rPr>
            </w:pPr>
            <w:r>
              <w:rPr>
                <w:sz w:val="21"/>
              </w:rPr>
              <w:t>春季</w:t>
            </w:r>
            <w:r>
              <w:rPr>
                <w:rFonts w:ascii="Times New Roman" w:eastAsia="Times New Roman" w:hAnsi="Times New Roman"/>
                <w:sz w:val="21"/>
              </w:rPr>
              <w:t>√</w:t>
            </w:r>
            <w:r>
              <w:rPr>
                <w:sz w:val="21"/>
              </w:rPr>
              <w:t>；夏季</w:t>
            </w:r>
            <w:r>
              <w:rPr>
                <w:rFonts w:ascii="Times New Roman" w:eastAsia="Times New Roman" w:hAnsi="Times New Roman"/>
                <w:sz w:val="21"/>
              </w:rPr>
              <w:t>√</w:t>
            </w:r>
            <w:r>
              <w:rPr>
                <w:sz w:val="21"/>
              </w:rPr>
              <w:t>；秋季</w:t>
            </w:r>
            <w:r>
              <w:rPr>
                <w:rFonts w:ascii="Times New Roman" w:eastAsia="Times New Roman" w:hAnsi="Times New Roman"/>
                <w:sz w:val="21"/>
              </w:rPr>
              <w:t>√</w:t>
            </w:r>
            <w:r>
              <w:rPr>
                <w:sz w:val="21"/>
              </w:rPr>
              <w:t>；冬季</w:t>
            </w:r>
            <w:r>
              <w:rPr>
                <w:rFonts w:ascii="Times New Roman" w:eastAsia="Times New Roman" w:hAnsi="Times New Roman"/>
                <w:sz w:val="21"/>
              </w:rPr>
              <w:t>√</w:t>
            </w:r>
          </w:p>
        </w:tc>
        <w:tc>
          <w:tcPr>
            <w:tcW w:w="3398" w:type="dxa"/>
            <w:gridSpan w:val="2"/>
            <w:tcBorders>
              <w:top w:val="single" w:sz="4" w:space="0" w:color="000000"/>
              <w:left w:val="single" w:sz="6" w:space="0" w:color="000000"/>
              <w:bottom w:val="single" w:sz="4" w:space="0" w:color="000000"/>
              <w:right w:val="nil"/>
            </w:tcBorders>
          </w:tcPr>
          <w:p w14:paraId="1C2B0E40" w14:textId="77777777" w:rsidR="00751792" w:rsidRDefault="009C7D59">
            <w:pPr>
              <w:pStyle w:val="TableParagraph"/>
              <w:spacing w:before="175"/>
              <w:ind w:left="57" w:right="27"/>
              <w:rPr>
                <w:sz w:val="21"/>
              </w:rPr>
            </w:pPr>
            <w:r>
              <w:rPr>
                <w:sz w:val="21"/>
              </w:rPr>
              <w:t>生态环境保护主管部门</w:t>
            </w:r>
            <w:r>
              <w:rPr>
                <w:rFonts w:ascii="Times New Roman" w:eastAsia="Times New Roman" w:hAnsi="Times New Roman"/>
                <w:sz w:val="21"/>
              </w:rPr>
              <w:t>√</w:t>
            </w:r>
            <w:r>
              <w:rPr>
                <w:sz w:val="21"/>
              </w:rPr>
              <w:t>；补充监测</w:t>
            </w:r>
          </w:p>
          <w:p w14:paraId="3ACE6AEB" w14:textId="77777777" w:rsidR="00751792" w:rsidRDefault="009C7D59">
            <w:pPr>
              <w:pStyle w:val="TableParagraph"/>
              <w:spacing w:before="2"/>
              <w:ind w:left="54" w:right="27"/>
              <w:rPr>
                <w:rFonts w:ascii="Times New Roman" w:eastAsia="Times New Roman" w:hAnsi="Times New Roman"/>
                <w:sz w:val="21"/>
              </w:rPr>
            </w:pPr>
            <w:r>
              <w:rPr>
                <w:rFonts w:ascii="Times New Roman" w:eastAsia="Times New Roman" w:hAnsi="Times New Roman"/>
                <w:sz w:val="21"/>
              </w:rPr>
              <w:t>√</w:t>
            </w:r>
            <w:r>
              <w:rPr>
                <w:sz w:val="21"/>
              </w:rPr>
              <w:t xml:space="preserve">；其他 </w:t>
            </w:r>
            <w:r>
              <w:rPr>
                <w:rFonts w:ascii="Times New Roman" w:eastAsia="Times New Roman" w:hAnsi="Times New Roman"/>
                <w:sz w:val="21"/>
              </w:rPr>
              <w:t>□</w:t>
            </w:r>
          </w:p>
        </w:tc>
      </w:tr>
      <w:tr w:rsidR="00751792" w14:paraId="640B6034" w14:textId="77777777">
        <w:trPr>
          <w:trHeight w:val="797"/>
        </w:trPr>
        <w:tc>
          <w:tcPr>
            <w:tcW w:w="480" w:type="dxa"/>
            <w:vMerge/>
            <w:tcBorders>
              <w:top w:val="nil"/>
              <w:left w:val="nil"/>
              <w:right w:val="single" w:sz="6" w:space="0" w:color="000000"/>
            </w:tcBorders>
            <w:textDirection w:val="tbRl"/>
          </w:tcPr>
          <w:p w14:paraId="4176120B"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699F0ACF" w14:textId="77777777" w:rsidR="00751792" w:rsidRDefault="009C7D59">
            <w:pPr>
              <w:pStyle w:val="TableParagraph"/>
              <w:spacing w:line="259" w:lineRule="exact"/>
              <w:ind w:left="200"/>
              <w:jc w:val="left"/>
              <w:rPr>
                <w:sz w:val="21"/>
              </w:rPr>
            </w:pPr>
            <w:r>
              <w:rPr>
                <w:sz w:val="21"/>
              </w:rPr>
              <w:t>区域水资</w:t>
            </w:r>
          </w:p>
          <w:p w14:paraId="156E86BC" w14:textId="77777777" w:rsidR="00751792" w:rsidRDefault="009C7D59">
            <w:pPr>
              <w:pStyle w:val="TableParagraph"/>
              <w:spacing w:before="3" w:line="270" w:lineRule="atLeast"/>
              <w:ind w:left="298" w:right="102" w:hanging="99"/>
              <w:jc w:val="left"/>
              <w:rPr>
                <w:sz w:val="21"/>
              </w:rPr>
            </w:pPr>
            <w:r>
              <w:rPr>
                <w:sz w:val="21"/>
              </w:rPr>
              <w:t>源开发利用状况</w:t>
            </w:r>
          </w:p>
        </w:tc>
        <w:tc>
          <w:tcPr>
            <w:tcW w:w="7382" w:type="dxa"/>
            <w:gridSpan w:val="4"/>
            <w:tcBorders>
              <w:top w:val="single" w:sz="4" w:space="0" w:color="000000"/>
              <w:left w:val="single" w:sz="6" w:space="0" w:color="000000"/>
              <w:bottom w:val="single" w:sz="4" w:space="0" w:color="000000"/>
              <w:right w:val="nil"/>
            </w:tcBorders>
          </w:tcPr>
          <w:p w14:paraId="4C33A47A" w14:textId="77777777" w:rsidR="00751792" w:rsidRDefault="00751792">
            <w:pPr>
              <w:pStyle w:val="TableParagraph"/>
              <w:spacing w:before="7"/>
              <w:jc w:val="left"/>
              <w:rPr>
                <w:b/>
                <w:sz w:val="20"/>
              </w:rPr>
            </w:pPr>
          </w:p>
          <w:p w14:paraId="7439AF6A" w14:textId="77777777" w:rsidR="00751792" w:rsidRDefault="009C7D59">
            <w:pPr>
              <w:pStyle w:val="TableParagraph"/>
              <w:ind w:left="125" w:right="94"/>
              <w:rPr>
                <w:rFonts w:ascii="Times New Roman" w:eastAsia="Times New Roman" w:hAnsi="Times New Roman"/>
                <w:sz w:val="21"/>
              </w:rPr>
            </w:pPr>
            <w:r>
              <w:rPr>
                <w:sz w:val="21"/>
              </w:rPr>
              <w:t xml:space="preserve">未开发 </w:t>
            </w:r>
            <w:r>
              <w:rPr>
                <w:rFonts w:ascii="Times New Roman" w:eastAsia="Times New Roman" w:hAnsi="Times New Roman"/>
                <w:sz w:val="21"/>
              </w:rPr>
              <w:t>□</w:t>
            </w:r>
            <w:r>
              <w:rPr>
                <w:sz w:val="21"/>
              </w:rPr>
              <w:t xml:space="preserve">；开发量 </w:t>
            </w:r>
            <w:r>
              <w:rPr>
                <w:rFonts w:ascii="Times New Roman" w:eastAsia="Times New Roman" w:hAnsi="Times New Roman"/>
                <w:sz w:val="21"/>
              </w:rPr>
              <w:t>40%</w:t>
            </w:r>
            <w:r>
              <w:rPr>
                <w:sz w:val="21"/>
              </w:rPr>
              <w:t xml:space="preserve">以下 </w:t>
            </w:r>
            <w:r>
              <w:rPr>
                <w:rFonts w:ascii="Times New Roman" w:eastAsia="Times New Roman" w:hAnsi="Times New Roman"/>
                <w:sz w:val="21"/>
              </w:rPr>
              <w:t>□</w:t>
            </w:r>
            <w:r>
              <w:rPr>
                <w:sz w:val="21"/>
              </w:rPr>
              <w:t xml:space="preserve">；开发量 </w:t>
            </w:r>
            <w:r>
              <w:rPr>
                <w:rFonts w:ascii="Times New Roman" w:eastAsia="Times New Roman" w:hAnsi="Times New Roman"/>
                <w:sz w:val="21"/>
              </w:rPr>
              <w:t>40%</w:t>
            </w:r>
            <w:r>
              <w:rPr>
                <w:sz w:val="21"/>
              </w:rPr>
              <w:t xml:space="preserve">以上 </w:t>
            </w:r>
            <w:r>
              <w:rPr>
                <w:rFonts w:ascii="Times New Roman" w:eastAsia="Times New Roman" w:hAnsi="Times New Roman"/>
                <w:sz w:val="21"/>
              </w:rPr>
              <w:t>□</w:t>
            </w:r>
          </w:p>
        </w:tc>
      </w:tr>
      <w:tr w:rsidR="00751792" w14:paraId="73DFFAB0" w14:textId="77777777">
        <w:trPr>
          <w:trHeight w:val="369"/>
        </w:trPr>
        <w:tc>
          <w:tcPr>
            <w:tcW w:w="480" w:type="dxa"/>
            <w:vMerge/>
            <w:tcBorders>
              <w:top w:val="nil"/>
              <w:left w:val="nil"/>
              <w:right w:val="single" w:sz="6" w:space="0" w:color="000000"/>
            </w:tcBorders>
            <w:textDirection w:val="tbRl"/>
          </w:tcPr>
          <w:p w14:paraId="23769DE8"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1894A028" w14:textId="77777777" w:rsidR="00751792" w:rsidRDefault="00751792">
            <w:pPr>
              <w:pStyle w:val="TableParagraph"/>
              <w:jc w:val="left"/>
              <w:rPr>
                <w:b/>
                <w:sz w:val="29"/>
              </w:rPr>
            </w:pPr>
          </w:p>
          <w:p w14:paraId="18D0CDF7" w14:textId="77777777" w:rsidR="00751792" w:rsidRDefault="009C7D59">
            <w:pPr>
              <w:pStyle w:val="TableParagraph"/>
              <w:spacing w:line="242" w:lineRule="auto"/>
              <w:ind w:left="397" w:right="101" w:hanging="197"/>
              <w:jc w:val="left"/>
              <w:rPr>
                <w:sz w:val="21"/>
              </w:rPr>
            </w:pPr>
            <w:r>
              <w:rPr>
                <w:sz w:val="21"/>
              </w:rPr>
              <w:t>水文情势调查</w:t>
            </w:r>
          </w:p>
        </w:tc>
        <w:tc>
          <w:tcPr>
            <w:tcW w:w="3984" w:type="dxa"/>
            <w:gridSpan w:val="2"/>
            <w:tcBorders>
              <w:top w:val="single" w:sz="4" w:space="0" w:color="000000"/>
              <w:left w:val="single" w:sz="6" w:space="0" w:color="000000"/>
              <w:bottom w:val="single" w:sz="4" w:space="0" w:color="000000"/>
              <w:right w:val="single" w:sz="6" w:space="0" w:color="000000"/>
            </w:tcBorders>
          </w:tcPr>
          <w:p w14:paraId="1D7A2F62" w14:textId="77777777" w:rsidR="00751792" w:rsidRDefault="009C7D59">
            <w:pPr>
              <w:pStyle w:val="TableParagraph"/>
              <w:spacing w:before="46"/>
              <w:ind w:left="112" w:right="72"/>
              <w:rPr>
                <w:sz w:val="21"/>
              </w:rPr>
            </w:pPr>
            <w:r>
              <w:rPr>
                <w:sz w:val="21"/>
              </w:rPr>
              <w:t>调查时期</w:t>
            </w:r>
          </w:p>
        </w:tc>
        <w:tc>
          <w:tcPr>
            <w:tcW w:w="3398" w:type="dxa"/>
            <w:gridSpan w:val="2"/>
            <w:tcBorders>
              <w:top w:val="single" w:sz="4" w:space="0" w:color="000000"/>
              <w:left w:val="single" w:sz="6" w:space="0" w:color="000000"/>
              <w:bottom w:val="single" w:sz="4" w:space="0" w:color="000000"/>
              <w:right w:val="nil"/>
            </w:tcBorders>
          </w:tcPr>
          <w:p w14:paraId="73789458" w14:textId="77777777" w:rsidR="00751792" w:rsidRDefault="009C7D59">
            <w:pPr>
              <w:pStyle w:val="TableParagraph"/>
              <w:spacing w:before="46"/>
              <w:ind w:left="57" w:right="24"/>
              <w:rPr>
                <w:sz w:val="21"/>
              </w:rPr>
            </w:pPr>
            <w:r>
              <w:rPr>
                <w:sz w:val="21"/>
              </w:rPr>
              <w:t>数据来源</w:t>
            </w:r>
          </w:p>
        </w:tc>
      </w:tr>
      <w:tr w:rsidR="00751792" w14:paraId="612D27E8" w14:textId="77777777">
        <w:trPr>
          <w:trHeight w:val="893"/>
        </w:trPr>
        <w:tc>
          <w:tcPr>
            <w:tcW w:w="480" w:type="dxa"/>
            <w:vMerge/>
            <w:tcBorders>
              <w:top w:val="nil"/>
              <w:left w:val="nil"/>
              <w:right w:val="single" w:sz="6" w:space="0" w:color="000000"/>
            </w:tcBorders>
            <w:textDirection w:val="tbRl"/>
          </w:tcPr>
          <w:p w14:paraId="72A1228D"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2AB77BBA" w14:textId="77777777" w:rsidR="00751792" w:rsidRDefault="00751792">
            <w:pPr>
              <w:rPr>
                <w:sz w:val="2"/>
                <w:szCs w:val="2"/>
              </w:rPr>
            </w:pPr>
          </w:p>
        </w:tc>
        <w:tc>
          <w:tcPr>
            <w:tcW w:w="3984" w:type="dxa"/>
            <w:gridSpan w:val="2"/>
            <w:tcBorders>
              <w:top w:val="single" w:sz="4" w:space="0" w:color="000000"/>
              <w:left w:val="single" w:sz="6" w:space="0" w:color="000000"/>
              <w:bottom w:val="single" w:sz="4" w:space="0" w:color="000000"/>
              <w:right w:val="single" w:sz="6" w:space="0" w:color="000000"/>
            </w:tcBorders>
          </w:tcPr>
          <w:p w14:paraId="5C1255D3" w14:textId="77777777" w:rsidR="00751792" w:rsidRDefault="009C7D59">
            <w:pPr>
              <w:pStyle w:val="TableParagraph"/>
              <w:spacing w:before="175"/>
              <w:ind w:left="112" w:right="76"/>
              <w:rPr>
                <w:rFonts w:ascii="Times New Roman" w:eastAsia="Times New Roman" w:hAnsi="Times New Roman"/>
                <w:sz w:val="21"/>
              </w:rPr>
            </w:pPr>
            <w:r>
              <w:rPr>
                <w:spacing w:val="-13"/>
                <w:sz w:val="21"/>
              </w:rPr>
              <w:t xml:space="preserve">丰水期 </w:t>
            </w:r>
            <w:r>
              <w:rPr>
                <w:rFonts w:ascii="Times New Roman" w:eastAsia="Times New Roman" w:hAnsi="Times New Roman"/>
                <w:spacing w:val="-17"/>
                <w:sz w:val="21"/>
              </w:rPr>
              <w:t>□</w:t>
            </w:r>
            <w:r>
              <w:rPr>
                <w:spacing w:val="-15"/>
                <w:sz w:val="21"/>
              </w:rPr>
              <w:t xml:space="preserve">；平水期 </w:t>
            </w:r>
            <w:r>
              <w:rPr>
                <w:rFonts w:ascii="Times New Roman" w:eastAsia="Times New Roman" w:hAnsi="Times New Roman"/>
                <w:spacing w:val="-16"/>
                <w:sz w:val="21"/>
              </w:rPr>
              <w:t>√</w:t>
            </w:r>
            <w:r>
              <w:rPr>
                <w:spacing w:val="-15"/>
                <w:sz w:val="21"/>
              </w:rPr>
              <w:t xml:space="preserve">；枯水期 </w:t>
            </w:r>
            <w:r>
              <w:rPr>
                <w:rFonts w:ascii="Times New Roman" w:eastAsia="Times New Roman" w:hAnsi="Times New Roman"/>
                <w:spacing w:val="-16"/>
                <w:sz w:val="21"/>
              </w:rPr>
              <w:t>□</w:t>
            </w:r>
            <w:r>
              <w:rPr>
                <w:spacing w:val="-15"/>
                <w:sz w:val="21"/>
              </w:rPr>
              <w:t xml:space="preserve">；冰封期 </w:t>
            </w:r>
            <w:r>
              <w:rPr>
                <w:rFonts w:ascii="Times New Roman" w:eastAsia="Times New Roman" w:hAnsi="Times New Roman"/>
                <w:sz w:val="21"/>
              </w:rPr>
              <w:t>□</w:t>
            </w:r>
          </w:p>
          <w:p w14:paraId="467375E4" w14:textId="77777777" w:rsidR="00751792" w:rsidRDefault="009C7D59">
            <w:pPr>
              <w:pStyle w:val="TableParagraph"/>
              <w:spacing w:before="2"/>
              <w:ind w:left="110" w:right="76"/>
              <w:rPr>
                <w:rFonts w:ascii="Times New Roman" w:eastAsia="Times New Roman" w:hAnsi="Times New Roman"/>
                <w:sz w:val="21"/>
              </w:rPr>
            </w:pPr>
            <w:r>
              <w:rPr>
                <w:sz w:val="21"/>
              </w:rPr>
              <w:t xml:space="preserve">春季 </w:t>
            </w:r>
            <w:r>
              <w:rPr>
                <w:rFonts w:ascii="Times New Roman" w:eastAsia="Times New Roman" w:hAnsi="Times New Roman"/>
                <w:sz w:val="21"/>
              </w:rPr>
              <w:t>□</w:t>
            </w:r>
            <w:r>
              <w:rPr>
                <w:sz w:val="21"/>
              </w:rPr>
              <w:t xml:space="preserve">；夏季 </w:t>
            </w:r>
            <w:r>
              <w:rPr>
                <w:rFonts w:ascii="Times New Roman" w:eastAsia="Times New Roman" w:hAnsi="Times New Roman"/>
                <w:sz w:val="21"/>
              </w:rPr>
              <w:t>√</w:t>
            </w:r>
            <w:r>
              <w:rPr>
                <w:sz w:val="21"/>
              </w:rPr>
              <w:t xml:space="preserve">；秋季 </w:t>
            </w:r>
            <w:r>
              <w:rPr>
                <w:rFonts w:ascii="Times New Roman" w:eastAsia="Times New Roman" w:hAnsi="Times New Roman"/>
                <w:sz w:val="21"/>
              </w:rPr>
              <w:t>□</w:t>
            </w:r>
            <w:r>
              <w:rPr>
                <w:sz w:val="21"/>
              </w:rPr>
              <w:t xml:space="preserve">；冬季 </w:t>
            </w:r>
            <w:r>
              <w:rPr>
                <w:rFonts w:ascii="Times New Roman" w:eastAsia="Times New Roman" w:hAnsi="Times New Roman"/>
                <w:sz w:val="21"/>
              </w:rPr>
              <w:t>□</w:t>
            </w:r>
          </w:p>
        </w:tc>
        <w:tc>
          <w:tcPr>
            <w:tcW w:w="3398" w:type="dxa"/>
            <w:gridSpan w:val="2"/>
            <w:tcBorders>
              <w:top w:val="single" w:sz="4" w:space="0" w:color="000000"/>
              <w:left w:val="single" w:sz="6" w:space="0" w:color="000000"/>
              <w:bottom w:val="single" w:sz="4" w:space="0" w:color="000000"/>
              <w:right w:val="nil"/>
            </w:tcBorders>
          </w:tcPr>
          <w:p w14:paraId="567E776E" w14:textId="77777777" w:rsidR="00751792" w:rsidRDefault="009C7D59">
            <w:pPr>
              <w:pStyle w:val="TableParagraph"/>
              <w:spacing w:before="192"/>
              <w:ind w:left="57" w:right="24"/>
              <w:rPr>
                <w:sz w:val="21"/>
              </w:rPr>
            </w:pPr>
            <w:r>
              <w:rPr>
                <w:spacing w:val="-13"/>
                <w:sz w:val="21"/>
              </w:rPr>
              <w:t>水行政主管部门</w:t>
            </w:r>
            <w:r>
              <w:rPr>
                <w:rFonts w:ascii="Times New Roman" w:eastAsia="Times New Roman" w:hAnsi="Times New Roman"/>
                <w:spacing w:val="-11"/>
                <w:sz w:val="21"/>
              </w:rPr>
              <w:t>√</w:t>
            </w:r>
            <w:r>
              <w:rPr>
                <w:spacing w:val="-13"/>
                <w:sz w:val="21"/>
              </w:rPr>
              <w:t>；补充监测</w:t>
            </w:r>
            <w:r>
              <w:rPr>
                <w:rFonts w:ascii="Times New Roman" w:eastAsia="Times New Roman" w:hAnsi="Times New Roman"/>
                <w:spacing w:val="-10"/>
                <w:sz w:val="21"/>
              </w:rPr>
              <w:t>√</w:t>
            </w:r>
            <w:r>
              <w:rPr>
                <w:spacing w:val="-8"/>
                <w:sz w:val="21"/>
              </w:rPr>
              <w:t>；其他</w:t>
            </w:r>
          </w:p>
          <w:p w14:paraId="4CB89B5D" w14:textId="77777777" w:rsidR="00751792" w:rsidRDefault="009C7D59">
            <w:pPr>
              <w:pStyle w:val="TableParagraph"/>
              <w:spacing w:before="1"/>
              <w:ind w:left="29"/>
              <w:rPr>
                <w:rFonts w:ascii="Times New Roman" w:hAnsi="Times New Roman"/>
                <w:sz w:val="21"/>
              </w:rPr>
            </w:pPr>
            <w:r>
              <w:rPr>
                <w:rFonts w:ascii="Times New Roman" w:hAnsi="Times New Roman"/>
                <w:w w:val="99"/>
                <w:sz w:val="21"/>
              </w:rPr>
              <w:t>□</w:t>
            </w:r>
          </w:p>
        </w:tc>
      </w:tr>
      <w:tr w:rsidR="00751792" w14:paraId="2382880C" w14:textId="77777777">
        <w:trPr>
          <w:trHeight w:val="525"/>
        </w:trPr>
        <w:tc>
          <w:tcPr>
            <w:tcW w:w="480" w:type="dxa"/>
            <w:vMerge/>
            <w:tcBorders>
              <w:top w:val="nil"/>
              <w:left w:val="nil"/>
              <w:right w:val="single" w:sz="6" w:space="0" w:color="000000"/>
            </w:tcBorders>
            <w:textDirection w:val="tbRl"/>
          </w:tcPr>
          <w:p w14:paraId="1C60E96B" w14:textId="77777777" w:rsidR="00751792" w:rsidRDefault="00751792">
            <w:pPr>
              <w:rPr>
                <w:sz w:val="2"/>
                <w:szCs w:val="2"/>
              </w:rPr>
            </w:pPr>
          </w:p>
        </w:tc>
        <w:tc>
          <w:tcPr>
            <w:tcW w:w="1179" w:type="dxa"/>
            <w:vMerge w:val="restart"/>
            <w:tcBorders>
              <w:top w:val="single" w:sz="4" w:space="0" w:color="000000"/>
              <w:left w:val="single" w:sz="6" w:space="0" w:color="000000"/>
              <w:right w:val="single" w:sz="6" w:space="0" w:color="000000"/>
            </w:tcBorders>
          </w:tcPr>
          <w:p w14:paraId="4CE76432" w14:textId="77777777" w:rsidR="00751792" w:rsidRDefault="00751792">
            <w:pPr>
              <w:pStyle w:val="TableParagraph"/>
              <w:jc w:val="left"/>
              <w:rPr>
                <w:b/>
                <w:sz w:val="20"/>
              </w:rPr>
            </w:pPr>
          </w:p>
          <w:p w14:paraId="63FBA016" w14:textId="77777777" w:rsidR="00751792" w:rsidRDefault="00751792">
            <w:pPr>
              <w:pStyle w:val="TableParagraph"/>
              <w:spacing w:before="11"/>
              <w:jc w:val="left"/>
              <w:rPr>
                <w:b/>
                <w:sz w:val="25"/>
              </w:rPr>
            </w:pPr>
          </w:p>
          <w:p w14:paraId="47396899" w14:textId="77777777" w:rsidR="00751792" w:rsidRDefault="009C7D59">
            <w:pPr>
              <w:pStyle w:val="TableParagraph"/>
              <w:ind w:left="200"/>
              <w:jc w:val="left"/>
              <w:rPr>
                <w:sz w:val="21"/>
              </w:rPr>
            </w:pPr>
            <w:r>
              <w:rPr>
                <w:sz w:val="21"/>
              </w:rPr>
              <w:t>补充监测</w:t>
            </w:r>
          </w:p>
        </w:tc>
        <w:tc>
          <w:tcPr>
            <w:tcW w:w="3984" w:type="dxa"/>
            <w:gridSpan w:val="2"/>
            <w:tcBorders>
              <w:top w:val="single" w:sz="4" w:space="0" w:color="000000"/>
              <w:left w:val="single" w:sz="6" w:space="0" w:color="000000"/>
              <w:bottom w:val="single" w:sz="4" w:space="0" w:color="000000"/>
              <w:right w:val="single" w:sz="6" w:space="0" w:color="000000"/>
            </w:tcBorders>
          </w:tcPr>
          <w:p w14:paraId="006E920C" w14:textId="77777777" w:rsidR="00751792" w:rsidRDefault="009C7D59">
            <w:pPr>
              <w:pStyle w:val="TableParagraph"/>
              <w:spacing w:before="127"/>
              <w:ind w:left="112" w:right="72"/>
              <w:rPr>
                <w:sz w:val="21"/>
              </w:rPr>
            </w:pPr>
            <w:r>
              <w:rPr>
                <w:sz w:val="21"/>
              </w:rPr>
              <w:t>监测时期</w:t>
            </w:r>
          </w:p>
        </w:tc>
        <w:tc>
          <w:tcPr>
            <w:tcW w:w="2070" w:type="dxa"/>
            <w:tcBorders>
              <w:top w:val="single" w:sz="4" w:space="0" w:color="000000"/>
              <w:left w:val="single" w:sz="6" w:space="0" w:color="000000"/>
              <w:bottom w:val="single" w:sz="4" w:space="0" w:color="000000"/>
              <w:right w:val="single" w:sz="6" w:space="0" w:color="000000"/>
            </w:tcBorders>
          </w:tcPr>
          <w:p w14:paraId="2CE58F62" w14:textId="77777777" w:rsidR="00751792" w:rsidRDefault="009C7D59">
            <w:pPr>
              <w:pStyle w:val="TableParagraph"/>
              <w:spacing w:before="127"/>
              <w:ind w:left="646"/>
              <w:jc w:val="left"/>
              <w:rPr>
                <w:sz w:val="21"/>
              </w:rPr>
            </w:pPr>
            <w:r>
              <w:rPr>
                <w:sz w:val="21"/>
              </w:rPr>
              <w:t>监测因子</w:t>
            </w:r>
          </w:p>
        </w:tc>
        <w:tc>
          <w:tcPr>
            <w:tcW w:w="1328" w:type="dxa"/>
            <w:tcBorders>
              <w:top w:val="single" w:sz="4" w:space="0" w:color="000000"/>
              <w:left w:val="single" w:sz="6" w:space="0" w:color="000000"/>
              <w:bottom w:val="single" w:sz="4" w:space="0" w:color="000000"/>
              <w:right w:val="nil"/>
            </w:tcBorders>
          </w:tcPr>
          <w:p w14:paraId="7DBA5ED7" w14:textId="77777777" w:rsidR="00751792" w:rsidRDefault="009C7D59">
            <w:pPr>
              <w:pStyle w:val="TableParagraph"/>
              <w:spacing w:line="259" w:lineRule="exact"/>
              <w:ind w:left="132" w:right="98"/>
              <w:rPr>
                <w:sz w:val="21"/>
              </w:rPr>
            </w:pPr>
            <w:r>
              <w:rPr>
                <w:sz w:val="21"/>
              </w:rPr>
              <w:t>监测断面或</w:t>
            </w:r>
          </w:p>
          <w:p w14:paraId="71D56B4E" w14:textId="77777777" w:rsidR="00751792" w:rsidRDefault="009C7D59">
            <w:pPr>
              <w:pStyle w:val="TableParagraph"/>
              <w:spacing w:before="4" w:line="241" w:lineRule="exact"/>
              <w:ind w:left="127" w:right="98"/>
              <w:rPr>
                <w:sz w:val="21"/>
              </w:rPr>
            </w:pPr>
            <w:r>
              <w:rPr>
                <w:sz w:val="21"/>
              </w:rPr>
              <w:t>点位</w:t>
            </w:r>
          </w:p>
        </w:tc>
      </w:tr>
      <w:tr w:rsidR="00751792" w14:paraId="099714F9" w14:textId="77777777">
        <w:trPr>
          <w:trHeight w:val="901"/>
        </w:trPr>
        <w:tc>
          <w:tcPr>
            <w:tcW w:w="480" w:type="dxa"/>
            <w:vMerge/>
            <w:tcBorders>
              <w:top w:val="nil"/>
              <w:left w:val="nil"/>
              <w:right w:val="single" w:sz="6" w:space="0" w:color="000000"/>
            </w:tcBorders>
            <w:textDirection w:val="tbRl"/>
          </w:tcPr>
          <w:p w14:paraId="61A9FFCF" w14:textId="77777777" w:rsidR="00751792" w:rsidRDefault="00751792">
            <w:pPr>
              <w:rPr>
                <w:sz w:val="2"/>
                <w:szCs w:val="2"/>
              </w:rPr>
            </w:pPr>
          </w:p>
        </w:tc>
        <w:tc>
          <w:tcPr>
            <w:tcW w:w="1179" w:type="dxa"/>
            <w:vMerge/>
            <w:tcBorders>
              <w:top w:val="nil"/>
              <w:left w:val="single" w:sz="6" w:space="0" w:color="000000"/>
              <w:right w:val="single" w:sz="6" w:space="0" w:color="000000"/>
            </w:tcBorders>
          </w:tcPr>
          <w:p w14:paraId="51C7A507" w14:textId="77777777" w:rsidR="00751792" w:rsidRDefault="00751792">
            <w:pPr>
              <w:rPr>
                <w:sz w:val="2"/>
                <w:szCs w:val="2"/>
              </w:rPr>
            </w:pPr>
          </w:p>
        </w:tc>
        <w:tc>
          <w:tcPr>
            <w:tcW w:w="3984" w:type="dxa"/>
            <w:gridSpan w:val="2"/>
            <w:tcBorders>
              <w:top w:val="single" w:sz="4" w:space="0" w:color="000000"/>
              <w:left w:val="single" w:sz="6" w:space="0" w:color="000000"/>
              <w:right w:val="single" w:sz="6" w:space="0" w:color="000000"/>
            </w:tcBorders>
          </w:tcPr>
          <w:p w14:paraId="7312EEE8" w14:textId="77777777" w:rsidR="00751792" w:rsidRDefault="009C7D59">
            <w:pPr>
              <w:pStyle w:val="TableParagraph"/>
              <w:spacing w:before="174" w:line="242" w:lineRule="auto"/>
              <w:ind w:left="636" w:right="242" w:hanging="358"/>
              <w:jc w:val="left"/>
              <w:rPr>
                <w:rFonts w:ascii="Times New Roman" w:eastAsia="Times New Roman" w:hAnsi="Times New Roman"/>
                <w:sz w:val="21"/>
              </w:rPr>
            </w:pPr>
            <w:r>
              <w:rPr>
                <w:spacing w:val="-13"/>
                <w:w w:val="95"/>
                <w:sz w:val="21"/>
              </w:rPr>
              <w:t>丰水期</w:t>
            </w:r>
            <w:r>
              <w:rPr>
                <w:rFonts w:ascii="Times New Roman" w:eastAsia="Times New Roman" w:hAnsi="Times New Roman"/>
                <w:spacing w:val="-10"/>
                <w:w w:val="95"/>
                <w:sz w:val="21"/>
              </w:rPr>
              <w:t>□</w:t>
            </w:r>
            <w:r>
              <w:rPr>
                <w:spacing w:val="-11"/>
                <w:w w:val="95"/>
                <w:sz w:val="21"/>
              </w:rPr>
              <w:t>；平水期</w:t>
            </w:r>
            <w:r>
              <w:rPr>
                <w:rFonts w:ascii="Times New Roman" w:eastAsia="Times New Roman" w:hAnsi="Times New Roman"/>
                <w:spacing w:val="-9"/>
                <w:w w:val="95"/>
                <w:sz w:val="21"/>
              </w:rPr>
              <w:t>√</w:t>
            </w:r>
            <w:r>
              <w:rPr>
                <w:spacing w:val="-11"/>
                <w:w w:val="95"/>
                <w:sz w:val="21"/>
              </w:rPr>
              <w:t>；枯水期</w:t>
            </w:r>
            <w:r>
              <w:rPr>
                <w:rFonts w:ascii="Times New Roman" w:eastAsia="Times New Roman" w:hAnsi="Times New Roman"/>
                <w:spacing w:val="-10"/>
                <w:w w:val="95"/>
                <w:sz w:val="21"/>
              </w:rPr>
              <w:t>□</w:t>
            </w:r>
            <w:r>
              <w:rPr>
                <w:spacing w:val="-11"/>
                <w:w w:val="95"/>
                <w:sz w:val="21"/>
              </w:rPr>
              <w:t>；冰封期</w:t>
            </w:r>
            <w:r>
              <w:rPr>
                <w:rFonts w:ascii="Times New Roman" w:eastAsia="Times New Roman" w:hAnsi="Times New Roman"/>
                <w:w w:val="95"/>
                <w:sz w:val="21"/>
              </w:rPr>
              <w:t xml:space="preserve">□ </w:t>
            </w:r>
            <w:r>
              <w:rPr>
                <w:spacing w:val="-12"/>
                <w:sz w:val="21"/>
              </w:rPr>
              <w:t>春季</w:t>
            </w:r>
            <w:r>
              <w:rPr>
                <w:rFonts w:ascii="Times New Roman" w:eastAsia="Times New Roman" w:hAnsi="Times New Roman"/>
                <w:spacing w:val="-10"/>
                <w:sz w:val="21"/>
              </w:rPr>
              <w:t>√</w:t>
            </w:r>
            <w:r>
              <w:rPr>
                <w:spacing w:val="-11"/>
                <w:sz w:val="21"/>
              </w:rPr>
              <w:t>；夏季</w:t>
            </w:r>
            <w:r>
              <w:rPr>
                <w:spacing w:val="-12"/>
                <w:sz w:val="21"/>
              </w:rPr>
              <w:t>（</w:t>
            </w:r>
            <w:r>
              <w:rPr>
                <w:spacing w:val="-11"/>
                <w:sz w:val="21"/>
              </w:rPr>
              <w:t>；秋季</w:t>
            </w:r>
            <w:r>
              <w:rPr>
                <w:rFonts w:ascii="Times New Roman" w:eastAsia="Times New Roman" w:hAnsi="Times New Roman"/>
                <w:spacing w:val="-10"/>
                <w:sz w:val="21"/>
              </w:rPr>
              <w:t>□</w:t>
            </w:r>
            <w:r>
              <w:rPr>
                <w:spacing w:val="-10"/>
                <w:sz w:val="21"/>
              </w:rPr>
              <w:t>；冬季</w:t>
            </w:r>
            <w:r>
              <w:rPr>
                <w:rFonts w:ascii="Times New Roman" w:eastAsia="Times New Roman" w:hAnsi="Times New Roman"/>
                <w:sz w:val="21"/>
              </w:rPr>
              <w:t>□</w:t>
            </w:r>
          </w:p>
        </w:tc>
        <w:tc>
          <w:tcPr>
            <w:tcW w:w="2070" w:type="dxa"/>
            <w:tcBorders>
              <w:top w:val="single" w:sz="4" w:space="0" w:color="000000"/>
              <w:left w:val="single" w:sz="6" w:space="0" w:color="000000"/>
              <w:right w:val="single" w:sz="6" w:space="0" w:color="000000"/>
            </w:tcBorders>
          </w:tcPr>
          <w:p w14:paraId="386433AA" w14:textId="77777777" w:rsidR="00751792" w:rsidRDefault="009C7D59">
            <w:pPr>
              <w:pStyle w:val="TableParagraph"/>
              <w:spacing w:before="37"/>
              <w:ind w:left="115" w:right="-15"/>
              <w:jc w:val="left"/>
              <w:rPr>
                <w:sz w:val="21"/>
              </w:rPr>
            </w:pPr>
            <w:r>
              <w:rPr>
                <w:spacing w:val="-4"/>
                <w:sz w:val="21"/>
              </w:rPr>
              <w:t>（</w:t>
            </w:r>
            <w:r>
              <w:rPr>
                <w:rFonts w:ascii="Times New Roman" w:eastAsia="Times New Roman"/>
                <w:spacing w:val="-4"/>
                <w:sz w:val="21"/>
              </w:rPr>
              <w:t>pH</w:t>
            </w:r>
            <w:r>
              <w:rPr>
                <w:sz w:val="21"/>
              </w:rPr>
              <w:t>、水温、</w:t>
            </w:r>
            <w:r>
              <w:rPr>
                <w:rFonts w:ascii="Times New Roman" w:eastAsia="Times New Roman"/>
                <w:sz w:val="21"/>
              </w:rPr>
              <w:t>COD</w:t>
            </w:r>
            <w:r>
              <w:rPr>
                <w:sz w:val="21"/>
              </w:rPr>
              <w:t>、</w:t>
            </w:r>
          </w:p>
          <w:p w14:paraId="771EE47C" w14:textId="77777777" w:rsidR="00751792" w:rsidRDefault="009C7D59">
            <w:pPr>
              <w:pStyle w:val="TableParagraph"/>
              <w:spacing w:before="2" w:line="273" w:lineRule="exact"/>
              <w:ind w:left="194"/>
              <w:jc w:val="left"/>
              <w:rPr>
                <w:sz w:val="21"/>
              </w:rPr>
            </w:pPr>
            <w:r>
              <w:rPr>
                <w:rFonts w:ascii="Times New Roman" w:eastAsia="Times New Roman"/>
                <w:spacing w:val="-1"/>
                <w:position w:val="2"/>
                <w:sz w:val="21"/>
              </w:rPr>
              <w:t>NH</w:t>
            </w:r>
            <w:r>
              <w:rPr>
                <w:rFonts w:ascii="Times New Roman" w:eastAsia="Times New Roman"/>
                <w:spacing w:val="-1"/>
                <w:position w:val="2"/>
                <w:sz w:val="21"/>
                <w:vertAlign w:val="subscript"/>
              </w:rPr>
              <w:t>3</w:t>
            </w:r>
            <w:r>
              <w:rPr>
                <w:rFonts w:ascii="Times New Roman" w:eastAsia="Times New Roman"/>
                <w:spacing w:val="-1"/>
                <w:position w:val="2"/>
                <w:sz w:val="21"/>
              </w:rPr>
              <w:t>-N</w:t>
            </w:r>
            <w:r>
              <w:rPr>
                <w:position w:val="2"/>
                <w:sz w:val="21"/>
              </w:rPr>
              <w:t>、</w:t>
            </w:r>
            <w:r>
              <w:rPr>
                <w:rFonts w:ascii="Times New Roman" w:eastAsia="Times New Roman"/>
                <w:position w:val="2"/>
                <w:sz w:val="21"/>
              </w:rPr>
              <w:t>TP</w:t>
            </w:r>
            <w:r>
              <w:rPr>
                <w:position w:val="2"/>
                <w:sz w:val="21"/>
              </w:rPr>
              <w:t>、</w:t>
            </w:r>
            <w:r>
              <w:rPr>
                <w:rFonts w:ascii="Times New Roman" w:eastAsia="Times New Roman"/>
                <w:position w:val="2"/>
                <w:sz w:val="21"/>
              </w:rPr>
              <w:t>SS</w:t>
            </w:r>
            <w:r>
              <w:rPr>
                <w:position w:val="2"/>
                <w:sz w:val="21"/>
              </w:rPr>
              <w:t>、</w:t>
            </w:r>
          </w:p>
          <w:p w14:paraId="7730602E" w14:textId="77777777" w:rsidR="00751792" w:rsidRDefault="009C7D59">
            <w:pPr>
              <w:pStyle w:val="TableParagraph"/>
              <w:spacing w:line="273" w:lineRule="exact"/>
              <w:ind w:left="156"/>
              <w:jc w:val="left"/>
              <w:rPr>
                <w:sz w:val="21"/>
              </w:rPr>
            </w:pPr>
            <w:r>
              <w:rPr>
                <w:rFonts w:ascii="Times New Roman" w:eastAsia="Times New Roman"/>
                <w:spacing w:val="-1"/>
                <w:w w:val="95"/>
                <w:position w:val="2"/>
                <w:sz w:val="21"/>
              </w:rPr>
              <w:t>BOD</w:t>
            </w:r>
            <w:r>
              <w:rPr>
                <w:rFonts w:ascii="Times New Roman" w:eastAsia="Times New Roman"/>
                <w:spacing w:val="-1"/>
                <w:w w:val="95"/>
                <w:position w:val="2"/>
                <w:sz w:val="21"/>
                <w:vertAlign w:val="subscript"/>
              </w:rPr>
              <w:t>5</w:t>
            </w:r>
            <w:r>
              <w:rPr>
                <w:w w:val="95"/>
                <w:position w:val="2"/>
                <w:sz w:val="21"/>
              </w:rPr>
              <w:t>、高锰酸盐指</w:t>
            </w:r>
          </w:p>
        </w:tc>
        <w:tc>
          <w:tcPr>
            <w:tcW w:w="1328" w:type="dxa"/>
            <w:tcBorders>
              <w:top w:val="single" w:sz="4" w:space="0" w:color="000000"/>
              <w:left w:val="single" w:sz="6" w:space="0" w:color="000000"/>
              <w:right w:val="nil"/>
            </w:tcBorders>
          </w:tcPr>
          <w:p w14:paraId="15E6BDB9" w14:textId="77777777" w:rsidR="00751792" w:rsidRDefault="009C7D59">
            <w:pPr>
              <w:pStyle w:val="TableParagraph"/>
              <w:spacing w:before="37" w:line="242" w:lineRule="auto"/>
              <w:ind w:left="114" w:right="-29" w:firstLine="62"/>
              <w:jc w:val="left"/>
              <w:rPr>
                <w:sz w:val="21"/>
              </w:rPr>
            </w:pPr>
            <w:r>
              <w:rPr>
                <w:spacing w:val="-11"/>
                <w:sz w:val="21"/>
              </w:rPr>
              <w:t>监测断面或</w:t>
            </w:r>
            <w:r>
              <w:rPr>
                <w:spacing w:val="-32"/>
                <w:sz w:val="21"/>
              </w:rPr>
              <w:t>点位个数</w:t>
            </w:r>
            <w:r>
              <w:rPr>
                <w:spacing w:val="-6"/>
                <w:sz w:val="21"/>
              </w:rPr>
              <w:t>（</w:t>
            </w:r>
            <w:r>
              <w:rPr>
                <w:rFonts w:ascii="Times New Roman" w:eastAsia="Times New Roman"/>
                <w:spacing w:val="-6"/>
                <w:sz w:val="21"/>
              </w:rPr>
              <w:t>3</w:t>
            </w:r>
            <w:r>
              <w:rPr>
                <w:spacing w:val="-6"/>
                <w:sz w:val="21"/>
              </w:rPr>
              <w:t>）</w:t>
            </w:r>
          </w:p>
          <w:p w14:paraId="5009232B" w14:textId="77777777" w:rsidR="00751792" w:rsidRDefault="009C7D59">
            <w:pPr>
              <w:pStyle w:val="TableParagraph"/>
              <w:spacing w:before="2"/>
              <w:ind w:left="572"/>
              <w:jc w:val="left"/>
              <w:rPr>
                <w:sz w:val="21"/>
              </w:rPr>
            </w:pPr>
            <w:r>
              <w:rPr>
                <w:w w:val="99"/>
                <w:sz w:val="21"/>
              </w:rPr>
              <w:t>个</w:t>
            </w:r>
          </w:p>
        </w:tc>
      </w:tr>
    </w:tbl>
    <w:p w14:paraId="040C3A99" w14:textId="77777777" w:rsidR="00751792" w:rsidRDefault="00751792">
      <w:pPr>
        <w:rPr>
          <w:sz w:val="21"/>
        </w:rPr>
        <w:sectPr w:rsidR="00751792">
          <w:pgSz w:w="11910" w:h="16840"/>
          <w:pgMar w:top="1360" w:right="1200" w:bottom="1320" w:left="1320" w:header="878" w:footer="1134" w:gutter="0"/>
          <w:cols w:space="720"/>
        </w:sectPr>
      </w:pPr>
    </w:p>
    <w:p w14:paraId="6430C484" w14:textId="77777777" w:rsidR="00751792" w:rsidRDefault="00751792">
      <w:pPr>
        <w:pStyle w:val="a3"/>
        <w:spacing w:before="9"/>
        <w:rPr>
          <w:rFonts w:ascii="Times New Roman"/>
          <w:sz w:val="5"/>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80"/>
        <w:gridCol w:w="1179"/>
        <w:gridCol w:w="3984"/>
        <w:gridCol w:w="2070"/>
        <w:gridCol w:w="233"/>
        <w:gridCol w:w="1095"/>
      </w:tblGrid>
      <w:tr w:rsidR="00751792" w14:paraId="4A35A317" w14:textId="77777777">
        <w:trPr>
          <w:trHeight w:val="639"/>
        </w:trPr>
        <w:tc>
          <w:tcPr>
            <w:tcW w:w="1659" w:type="dxa"/>
            <w:gridSpan w:val="2"/>
            <w:tcBorders>
              <w:left w:val="nil"/>
              <w:bottom w:val="single" w:sz="4" w:space="0" w:color="000000"/>
              <w:right w:val="single" w:sz="6" w:space="0" w:color="000000"/>
            </w:tcBorders>
          </w:tcPr>
          <w:p w14:paraId="3DEFD9FD" w14:textId="77777777" w:rsidR="00751792" w:rsidRDefault="00751792">
            <w:pPr>
              <w:pStyle w:val="TableParagraph"/>
              <w:jc w:val="left"/>
              <w:rPr>
                <w:rFonts w:ascii="Times New Roman"/>
                <w:sz w:val="16"/>
              </w:rPr>
            </w:pPr>
          </w:p>
          <w:p w14:paraId="358A972D" w14:textId="77777777" w:rsidR="00751792" w:rsidRDefault="009C7D59">
            <w:pPr>
              <w:pStyle w:val="TableParagraph"/>
              <w:ind w:left="447"/>
              <w:jc w:val="left"/>
              <w:rPr>
                <w:b/>
                <w:sz w:val="21"/>
              </w:rPr>
            </w:pPr>
            <w:r>
              <w:rPr>
                <w:b/>
                <w:sz w:val="21"/>
              </w:rPr>
              <w:t>工作内容</w:t>
            </w:r>
          </w:p>
        </w:tc>
        <w:tc>
          <w:tcPr>
            <w:tcW w:w="7382" w:type="dxa"/>
            <w:gridSpan w:val="4"/>
            <w:tcBorders>
              <w:left w:val="single" w:sz="6" w:space="0" w:color="000000"/>
              <w:bottom w:val="single" w:sz="4" w:space="0" w:color="000000"/>
              <w:right w:val="nil"/>
            </w:tcBorders>
          </w:tcPr>
          <w:p w14:paraId="20D67224" w14:textId="77777777" w:rsidR="00751792" w:rsidRDefault="00751792">
            <w:pPr>
              <w:pStyle w:val="TableParagraph"/>
              <w:jc w:val="left"/>
              <w:rPr>
                <w:rFonts w:ascii="Times New Roman"/>
                <w:sz w:val="16"/>
              </w:rPr>
            </w:pPr>
          </w:p>
          <w:p w14:paraId="5DE58BEB" w14:textId="77777777" w:rsidR="00751792" w:rsidRDefault="009C7D59">
            <w:pPr>
              <w:pStyle w:val="TableParagraph"/>
              <w:ind w:left="125" w:right="88"/>
              <w:rPr>
                <w:b/>
                <w:sz w:val="21"/>
              </w:rPr>
            </w:pPr>
            <w:r>
              <w:rPr>
                <w:b/>
                <w:sz w:val="21"/>
              </w:rPr>
              <w:t>自查项目</w:t>
            </w:r>
          </w:p>
        </w:tc>
      </w:tr>
      <w:tr w:rsidR="00751792" w14:paraId="0CB52498" w14:textId="77777777">
        <w:trPr>
          <w:trHeight w:val="914"/>
        </w:trPr>
        <w:tc>
          <w:tcPr>
            <w:tcW w:w="480" w:type="dxa"/>
            <w:tcBorders>
              <w:top w:val="single" w:sz="4" w:space="0" w:color="000000"/>
              <w:left w:val="nil"/>
              <w:bottom w:val="single" w:sz="4" w:space="0" w:color="000000"/>
              <w:right w:val="single" w:sz="6" w:space="0" w:color="000000"/>
            </w:tcBorders>
          </w:tcPr>
          <w:p w14:paraId="06BE98B4" w14:textId="77777777" w:rsidR="00751792" w:rsidRDefault="00751792">
            <w:pPr>
              <w:pStyle w:val="TableParagraph"/>
              <w:jc w:val="left"/>
              <w:rPr>
                <w:rFonts w:ascii="Times New Roman"/>
                <w:sz w:val="20"/>
              </w:rPr>
            </w:pPr>
          </w:p>
        </w:tc>
        <w:tc>
          <w:tcPr>
            <w:tcW w:w="1179" w:type="dxa"/>
            <w:tcBorders>
              <w:top w:val="single" w:sz="4" w:space="0" w:color="000000"/>
              <w:left w:val="single" w:sz="6" w:space="0" w:color="000000"/>
              <w:bottom w:val="single" w:sz="4" w:space="0" w:color="000000"/>
              <w:right w:val="single" w:sz="6" w:space="0" w:color="000000"/>
            </w:tcBorders>
          </w:tcPr>
          <w:p w14:paraId="58F4E1B8" w14:textId="77777777" w:rsidR="00751792" w:rsidRDefault="00751792">
            <w:pPr>
              <w:pStyle w:val="TableParagraph"/>
              <w:jc w:val="left"/>
              <w:rPr>
                <w:rFonts w:ascii="Times New Roman"/>
                <w:sz w:val="20"/>
              </w:rPr>
            </w:pPr>
          </w:p>
        </w:tc>
        <w:tc>
          <w:tcPr>
            <w:tcW w:w="3984" w:type="dxa"/>
            <w:tcBorders>
              <w:top w:val="single" w:sz="4" w:space="0" w:color="000000"/>
              <w:left w:val="single" w:sz="6" w:space="0" w:color="000000"/>
              <w:bottom w:val="single" w:sz="4" w:space="0" w:color="000000"/>
              <w:right w:val="single" w:sz="6" w:space="0" w:color="000000"/>
            </w:tcBorders>
          </w:tcPr>
          <w:p w14:paraId="45842FC0" w14:textId="77777777" w:rsidR="00751792" w:rsidRDefault="00751792">
            <w:pPr>
              <w:pStyle w:val="TableParagraph"/>
              <w:jc w:val="left"/>
              <w:rPr>
                <w:rFonts w:ascii="Times New Roman"/>
                <w:sz w:val="20"/>
              </w:rPr>
            </w:pPr>
          </w:p>
        </w:tc>
        <w:tc>
          <w:tcPr>
            <w:tcW w:w="2070" w:type="dxa"/>
            <w:tcBorders>
              <w:top w:val="single" w:sz="4" w:space="0" w:color="000000"/>
              <w:left w:val="single" w:sz="6" w:space="0" w:color="000000"/>
              <w:bottom w:val="single" w:sz="4" w:space="0" w:color="000000"/>
              <w:right w:val="single" w:sz="6" w:space="0" w:color="000000"/>
            </w:tcBorders>
          </w:tcPr>
          <w:p w14:paraId="7B28C5C4" w14:textId="77777777" w:rsidR="00751792" w:rsidRDefault="009C7D59">
            <w:pPr>
              <w:pStyle w:val="TableParagraph"/>
              <w:spacing w:line="242" w:lineRule="auto"/>
              <w:ind w:left="86" w:right="55"/>
              <w:rPr>
                <w:sz w:val="21"/>
              </w:rPr>
            </w:pPr>
            <w:r>
              <w:rPr>
                <w:sz w:val="21"/>
              </w:rPr>
              <w:t>数、粪大肠菌群、石</w:t>
            </w:r>
            <w:r>
              <w:rPr>
                <w:w w:val="95"/>
                <w:sz w:val="21"/>
              </w:rPr>
              <w:t>油类、阴离子表面活</w:t>
            </w:r>
            <w:r>
              <w:rPr>
                <w:sz w:val="21"/>
              </w:rPr>
              <w:t>性剂）</w:t>
            </w:r>
          </w:p>
        </w:tc>
        <w:tc>
          <w:tcPr>
            <w:tcW w:w="1328" w:type="dxa"/>
            <w:gridSpan w:val="2"/>
            <w:tcBorders>
              <w:top w:val="single" w:sz="4" w:space="0" w:color="000000"/>
              <w:left w:val="single" w:sz="6" w:space="0" w:color="000000"/>
              <w:bottom w:val="single" w:sz="4" w:space="0" w:color="000000"/>
              <w:right w:val="nil"/>
            </w:tcBorders>
          </w:tcPr>
          <w:p w14:paraId="6637FB6B" w14:textId="77777777" w:rsidR="00751792" w:rsidRDefault="00751792">
            <w:pPr>
              <w:pStyle w:val="TableParagraph"/>
              <w:jc w:val="left"/>
              <w:rPr>
                <w:rFonts w:ascii="Times New Roman"/>
                <w:sz w:val="20"/>
              </w:rPr>
            </w:pPr>
          </w:p>
        </w:tc>
      </w:tr>
      <w:tr w:rsidR="00751792" w14:paraId="025BFF46" w14:textId="77777777">
        <w:trPr>
          <w:trHeight w:val="394"/>
        </w:trPr>
        <w:tc>
          <w:tcPr>
            <w:tcW w:w="480" w:type="dxa"/>
            <w:vMerge w:val="restart"/>
            <w:tcBorders>
              <w:top w:val="single" w:sz="4" w:space="0" w:color="000000"/>
              <w:left w:val="nil"/>
              <w:bottom w:val="single" w:sz="4" w:space="0" w:color="000000"/>
              <w:right w:val="single" w:sz="6" w:space="0" w:color="000000"/>
            </w:tcBorders>
            <w:textDirection w:val="tbRl"/>
          </w:tcPr>
          <w:p w14:paraId="1C49A434" w14:textId="77777777" w:rsidR="00751792" w:rsidRDefault="009C7D59">
            <w:pPr>
              <w:pStyle w:val="TableParagraph"/>
              <w:ind w:left="2510" w:right="2497"/>
              <w:rPr>
                <w:sz w:val="21"/>
              </w:rPr>
            </w:pPr>
            <w:r>
              <w:rPr>
                <w:sz w:val="21"/>
              </w:rPr>
              <w:t>现状评价</w:t>
            </w:r>
          </w:p>
        </w:tc>
        <w:tc>
          <w:tcPr>
            <w:tcW w:w="1179" w:type="dxa"/>
            <w:tcBorders>
              <w:top w:val="single" w:sz="4" w:space="0" w:color="000000"/>
              <w:left w:val="single" w:sz="6" w:space="0" w:color="000000"/>
              <w:bottom w:val="single" w:sz="4" w:space="0" w:color="000000"/>
              <w:right w:val="single" w:sz="6" w:space="0" w:color="000000"/>
            </w:tcBorders>
          </w:tcPr>
          <w:p w14:paraId="502D0F38" w14:textId="77777777" w:rsidR="00751792" w:rsidRDefault="009C7D59">
            <w:pPr>
              <w:pStyle w:val="TableParagraph"/>
              <w:spacing w:before="60"/>
              <w:ind w:left="161" w:right="123"/>
              <w:rPr>
                <w:sz w:val="21"/>
              </w:rPr>
            </w:pPr>
            <w:r>
              <w:rPr>
                <w:sz w:val="21"/>
              </w:rPr>
              <w:t>评价范围</w:t>
            </w:r>
          </w:p>
        </w:tc>
        <w:tc>
          <w:tcPr>
            <w:tcW w:w="7382" w:type="dxa"/>
            <w:gridSpan w:val="4"/>
            <w:tcBorders>
              <w:top w:val="single" w:sz="4" w:space="0" w:color="000000"/>
              <w:left w:val="single" w:sz="6" w:space="0" w:color="000000"/>
              <w:bottom w:val="single" w:sz="4" w:space="0" w:color="000000"/>
              <w:right w:val="nil"/>
            </w:tcBorders>
          </w:tcPr>
          <w:p w14:paraId="6BADB740" w14:textId="77777777" w:rsidR="00751792" w:rsidRDefault="009C7D59">
            <w:pPr>
              <w:pStyle w:val="TableParagraph"/>
              <w:spacing w:before="60"/>
              <w:ind w:left="122" w:right="95"/>
              <w:rPr>
                <w:rFonts w:ascii="Times New Roman" w:eastAsia="Times New Roman"/>
                <w:sz w:val="13"/>
              </w:rPr>
            </w:pPr>
            <w:r>
              <w:rPr>
                <w:sz w:val="21"/>
              </w:rPr>
              <w:t>河流：长度（</w:t>
            </w:r>
            <w:r>
              <w:rPr>
                <w:rFonts w:ascii="Times New Roman" w:eastAsia="Times New Roman"/>
                <w:sz w:val="21"/>
              </w:rPr>
              <w:t>-</w:t>
            </w:r>
            <w:r>
              <w:rPr>
                <w:sz w:val="21"/>
              </w:rPr>
              <w:t>）</w:t>
            </w:r>
            <w:r>
              <w:rPr>
                <w:rFonts w:ascii="Times New Roman" w:eastAsia="Times New Roman"/>
                <w:sz w:val="21"/>
              </w:rPr>
              <w:t>km</w:t>
            </w:r>
            <w:r>
              <w:rPr>
                <w:sz w:val="21"/>
              </w:rPr>
              <w:t>；湖库、河口及近岸海域：面积（</w:t>
            </w:r>
            <w:r>
              <w:rPr>
                <w:rFonts w:ascii="Times New Roman" w:eastAsia="Times New Roman"/>
                <w:sz w:val="21"/>
              </w:rPr>
              <w:t>6</w:t>
            </w:r>
            <w:r>
              <w:rPr>
                <w:sz w:val="21"/>
              </w:rPr>
              <w:t>）</w:t>
            </w:r>
            <w:r>
              <w:rPr>
                <w:rFonts w:ascii="Times New Roman" w:eastAsia="Times New Roman"/>
                <w:sz w:val="21"/>
              </w:rPr>
              <w:t>km</w:t>
            </w:r>
            <w:r>
              <w:rPr>
                <w:rFonts w:ascii="Times New Roman" w:eastAsia="Times New Roman"/>
                <w:position w:val="7"/>
                <w:sz w:val="13"/>
              </w:rPr>
              <w:t>2</w:t>
            </w:r>
          </w:p>
        </w:tc>
      </w:tr>
      <w:tr w:rsidR="00751792" w14:paraId="67537570" w14:textId="77777777">
        <w:trPr>
          <w:trHeight w:val="545"/>
        </w:trPr>
        <w:tc>
          <w:tcPr>
            <w:tcW w:w="480" w:type="dxa"/>
            <w:vMerge/>
            <w:tcBorders>
              <w:top w:val="nil"/>
              <w:left w:val="nil"/>
              <w:bottom w:val="single" w:sz="4" w:space="0" w:color="000000"/>
              <w:right w:val="single" w:sz="6" w:space="0" w:color="000000"/>
            </w:tcBorders>
            <w:textDirection w:val="tbRl"/>
          </w:tcPr>
          <w:p w14:paraId="1E5CDEFF"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6BE3A9D0" w14:textId="77777777" w:rsidR="00751792" w:rsidRDefault="009C7D59">
            <w:pPr>
              <w:pStyle w:val="TableParagraph"/>
              <w:spacing w:before="136"/>
              <w:ind w:left="161" w:right="123"/>
              <w:rPr>
                <w:sz w:val="21"/>
              </w:rPr>
            </w:pPr>
            <w:r>
              <w:rPr>
                <w:sz w:val="21"/>
              </w:rPr>
              <w:t>评价因子</w:t>
            </w:r>
          </w:p>
        </w:tc>
        <w:tc>
          <w:tcPr>
            <w:tcW w:w="7382" w:type="dxa"/>
            <w:gridSpan w:val="4"/>
            <w:tcBorders>
              <w:top w:val="single" w:sz="4" w:space="0" w:color="000000"/>
              <w:left w:val="single" w:sz="6" w:space="0" w:color="000000"/>
              <w:bottom w:val="single" w:sz="4" w:space="0" w:color="000000"/>
              <w:right w:val="nil"/>
            </w:tcBorders>
          </w:tcPr>
          <w:p w14:paraId="17F684DB" w14:textId="77777777" w:rsidR="00751792" w:rsidRDefault="009C7D59">
            <w:pPr>
              <w:pStyle w:val="TableParagraph"/>
              <w:spacing w:before="25" w:line="254" w:lineRule="exact"/>
              <w:ind w:left="2338" w:right="123" w:hanging="2187"/>
              <w:jc w:val="left"/>
              <w:rPr>
                <w:sz w:val="21"/>
              </w:rPr>
            </w:pPr>
            <w:r>
              <w:rPr>
                <w:spacing w:val="-4"/>
                <w:w w:val="95"/>
                <w:position w:val="2"/>
                <w:sz w:val="21"/>
              </w:rPr>
              <w:t>（</w:t>
            </w:r>
            <w:r>
              <w:rPr>
                <w:rFonts w:ascii="Times New Roman" w:eastAsia="Times New Roman"/>
                <w:spacing w:val="-4"/>
                <w:w w:val="95"/>
                <w:position w:val="2"/>
                <w:sz w:val="21"/>
              </w:rPr>
              <w:t>pH</w:t>
            </w:r>
            <w:r>
              <w:rPr>
                <w:w w:val="95"/>
                <w:position w:val="2"/>
                <w:sz w:val="21"/>
              </w:rPr>
              <w:t>、水温、</w:t>
            </w:r>
            <w:r>
              <w:rPr>
                <w:rFonts w:ascii="Times New Roman" w:eastAsia="Times New Roman"/>
                <w:w w:val="95"/>
                <w:position w:val="2"/>
                <w:sz w:val="21"/>
              </w:rPr>
              <w:t>COD</w:t>
            </w:r>
            <w:r>
              <w:rPr>
                <w:w w:val="95"/>
                <w:position w:val="2"/>
                <w:sz w:val="21"/>
              </w:rPr>
              <w:t>、</w:t>
            </w:r>
            <w:r>
              <w:rPr>
                <w:rFonts w:ascii="Times New Roman" w:eastAsia="Times New Roman"/>
                <w:w w:val="95"/>
                <w:position w:val="2"/>
                <w:sz w:val="21"/>
              </w:rPr>
              <w:t>NH</w:t>
            </w:r>
            <w:r>
              <w:rPr>
                <w:rFonts w:ascii="Times New Roman" w:eastAsia="Times New Roman"/>
                <w:w w:val="95"/>
                <w:position w:val="2"/>
                <w:sz w:val="21"/>
                <w:vertAlign w:val="subscript"/>
              </w:rPr>
              <w:t>3</w:t>
            </w:r>
            <w:r>
              <w:rPr>
                <w:rFonts w:ascii="Times New Roman" w:eastAsia="Times New Roman"/>
                <w:w w:val="95"/>
                <w:position w:val="2"/>
                <w:sz w:val="21"/>
              </w:rPr>
              <w:t>-N</w:t>
            </w:r>
            <w:r>
              <w:rPr>
                <w:w w:val="95"/>
                <w:position w:val="2"/>
                <w:sz w:val="21"/>
              </w:rPr>
              <w:t>、</w:t>
            </w:r>
            <w:r>
              <w:rPr>
                <w:rFonts w:ascii="Times New Roman" w:eastAsia="Times New Roman"/>
                <w:w w:val="95"/>
                <w:position w:val="2"/>
                <w:sz w:val="21"/>
              </w:rPr>
              <w:t>TP</w:t>
            </w:r>
            <w:r>
              <w:rPr>
                <w:w w:val="95"/>
                <w:position w:val="2"/>
                <w:sz w:val="21"/>
              </w:rPr>
              <w:t>、</w:t>
            </w:r>
            <w:r>
              <w:rPr>
                <w:rFonts w:ascii="Times New Roman" w:eastAsia="Times New Roman"/>
                <w:w w:val="95"/>
                <w:position w:val="2"/>
                <w:sz w:val="21"/>
              </w:rPr>
              <w:t>SS</w:t>
            </w:r>
            <w:r>
              <w:rPr>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w w:val="95"/>
                <w:position w:val="2"/>
                <w:sz w:val="21"/>
              </w:rPr>
              <w:t xml:space="preserve">、高锰酸盐指数、粪大肠菌群、  </w:t>
            </w:r>
            <w:r>
              <w:rPr>
                <w:sz w:val="21"/>
              </w:rPr>
              <w:t>石油类、阴离子表面活性剂）</w:t>
            </w:r>
          </w:p>
        </w:tc>
      </w:tr>
      <w:tr w:rsidR="00751792" w14:paraId="78B275D5" w14:textId="77777777">
        <w:trPr>
          <w:trHeight w:val="1055"/>
        </w:trPr>
        <w:tc>
          <w:tcPr>
            <w:tcW w:w="480" w:type="dxa"/>
            <w:vMerge/>
            <w:tcBorders>
              <w:top w:val="nil"/>
              <w:left w:val="nil"/>
              <w:bottom w:val="single" w:sz="4" w:space="0" w:color="000000"/>
              <w:right w:val="single" w:sz="6" w:space="0" w:color="000000"/>
            </w:tcBorders>
            <w:textDirection w:val="tbRl"/>
          </w:tcPr>
          <w:p w14:paraId="07CD2627"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643D5F30" w14:textId="77777777" w:rsidR="00751792" w:rsidRDefault="00751792">
            <w:pPr>
              <w:pStyle w:val="TableParagraph"/>
              <w:jc w:val="left"/>
              <w:rPr>
                <w:rFonts w:ascii="Times New Roman"/>
                <w:sz w:val="20"/>
              </w:rPr>
            </w:pPr>
          </w:p>
          <w:p w14:paraId="2179970C" w14:textId="77777777" w:rsidR="00751792" w:rsidRDefault="009C7D59">
            <w:pPr>
              <w:pStyle w:val="TableParagraph"/>
              <w:spacing w:before="160"/>
              <w:ind w:left="161" w:right="123"/>
              <w:rPr>
                <w:sz w:val="21"/>
              </w:rPr>
            </w:pPr>
            <w:r>
              <w:rPr>
                <w:sz w:val="21"/>
              </w:rPr>
              <w:t>评价标准</w:t>
            </w:r>
          </w:p>
        </w:tc>
        <w:tc>
          <w:tcPr>
            <w:tcW w:w="7382" w:type="dxa"/>
            <w:gridSpan w:val="4"/>
            <w:tcBorders>
              <w:top w:val="single" w:sz="4" w:space="0" w:color="000000"/>
              <w:left w:val="single" w:sz="6" w:space="0" w:color="000000"/>
              <w:bottom w:val="single" w:sz="4" w:space="0" w:color="000000"/>
              <w:right w:val="nil"/>
            </w:tcBorders>
          </w:tcPr>
          <w:p w14:paraId="50A45C55" w14:textId="77777777" w:rsidR="00751792" w:rsidRDefault="009C7D59">
            <w:pPr>
              <w:pStyle w:val="TableParagraph"/>
              <w:spacing w:before="119"/>
              <w:ind w:left="124" w:right="95"/>
              <w:rPr>
                <w:rFonts w:ascii="Times New Roman" w:eastAsia="Times New Roman" w:hAnsi="Times New Roman"/>
                <w:sz w:val="21"/>
              </w:rPr>
            </w:pPr>
            <w:r>
              <w:rPr>
                <w:sz w:val="21"/>
              </w:rPr>
              <w:t xml:space="preserve">河流、湖库、河口：Ⅰ类 </w:t>
            </w:r>
            <w:r>
              <w:rPr>
                <w:rFonts w:ascii="Times New Roman" w:eastAsia="Times New Roman" w:hAnsi="Times New Roman"/>
                <w:sz w:val="21"/>
              </w:rPr>
              <w:t>□</w:t>
            </w:r>
            <w:r>
              <w:rPr>
                <w:sz w:val="21"/>
              </w:rPr>
              <w:t xml:space="preserve">；Ⅱ类 </w:t>
            </w:r>
            <w:r>
              <w:rPr>
                <w:rFonts w:ascii="Times New Roman" w:eastAsia="Times New Roman" w:hAnsi="Times New Roman"/>
                <w:sz w:val="21"/>
              </w:rPr>
              <w:t>□</w:t>
            </w:r>
            <w:r>
              <w:rPr>
                <w:sz w:val="21"/>
              </w:rPr>
              <w:t xml:space="preserve">；Ⅲ类 </w:t>
            </w:r>
            <w:r>
              <w:rPr>
                <w:rFonts w:ascii="Times New Roman" w:eastAsia="Times New Roman" w:hAnsi="Times New Roman"/>
                <w:sz w:val="21"/>
              </w:rPr>
              <w:t>□</w:t>
            </w:r>
            <w:r>
              <w:rPr>
                <w:sz w:val="21"/>
              </w:rPr>
              <w:t xml:space="preserve">；Ⅳ类 </w:t>
            </w:r>
            <w:r>
              <w:rPr>
                <w:rFonts w:ascii="Times New Roman" w:eastAsia="Times New Roman" w:hAnsi="Times New Roman"/>
                <w:sz w:val="21"/>
              </w:rPr>
              <w:t>√</w:t>
            </w:r>
            <w:r>
              <w:rPr>
                <w:sz w:val="21"/>
              </w:rPr>
              <w:t xml:space="preserve">；Ⅴ类 </w:t>
            </w:r>
            <w:r>
              <w:rPr>
                <w:rFonts w:ascii="Times New Roman" w:eastAsia="Times New Roman" w:hAnsi="Times New Roman"/>
                <w:sz w:val="21"/>
              </w:rPr>
              <w:t>□</w:t>
            </w:r>
          </w:p>
          <w:p w14:paraId="4C7712D4" w14:textId="77777777" w:rsidR="00751792" w:rsidRDefault="009C7D59">
            <w:pPr>
              <w:pStyle w:val="TableParagraph"/>
              <w:spacing w:before="2"/>
              <w:ind w:left="124" w:right="95"/>
              <w:rPr>
                <w:rFonts w:ascii="Times New Roman" w:eastAsia="Times New Roman" w:hAnsi="Times New Roman"/>
                <w:sz w:val="21"/>
              </w:rPr>
            </w:pPr>
            <w:r>
              <w:rPr>
                <w:sz w:val="21"/>
              </w:rPr>
              <w:t xml:space="preserve">近岸海域：第一类 </w:t>
            </w:r>
            <w:r>
              <w:rPr>
                <w:rFonts w:ascii="Times New Roman" w:eastAsia="Times New Roman" w:hAnsi="Times New Roman"/>
                <w:sz w:val="21"/>
              </w:rPr>
              <w:t>□</w:t>
            </w:r>
            <w:r>
              <w:rPr>
                <w:sz w:val="21"/>
              </w:rPr>
              <w:t xml:space="preserve">；第二类 </w:t>
            </w:r>
            <w:r>
              <w:rPr>
                <w:rFonts w:ascii="Times New Roman" w:eastAsia="Times New Roman" w:hAnsi="Times New Roman"/>
                <w:sz w:val="21"/>
              </w:rPr>
              <w:t>□</w:t>
            </w:r>
            <w:r>
              <w:rPr>
                <w:sz w:val="21"/>
              </w:rPr>
              <w:t xml:space="preserve">；第三类 </w:t>
            </w:r>
            <w:r>
              <w:rPr>
                <w:rFonts w:ascii="Times New Roman" w:eastAsia="Times New Roman" w:hAnsi="Times New Roman"/>
                <w:sz w:val="21"/>
              </w:rPr>
              <w:t>□</w:t>
            </w:r>
            <w:r>
              <w:rPr>
                <w:sz w:val="21"/>
              </w:rPr>
              <w:t xml:space="preserve">；第四类 </w:t>
            </w:r>
            <w:r>
              <w:rPr>
                <w:rFonts w:ascii="Times New Roman" w:eastAsia="Times New Roman" w:hAnsi="Times New Roman"/>
                <w:sz w:val="21"/>
              </w:rPr>
              <w:t>□</w:t>
            </w:r>
          </w:p>
          <w:p w14:paraId="0F1A22B7" w14:textId="77777777" w:rsidR="00751792" w:rsidRDefault="009C7D59">
            <w:pPr>
              <w:pStyle w:val="TableParagraph"/>
              <w:spacing w:before="4"/>
              <w:ind w:left="125" w:right="95"/>
              <w:rPr>
                <w:sz w:val="21"/>
              </w:rPr>
            </w:pPr>
            <w:r>
              <w:rPr>
                <w:sz w:val="21"/>
              </w:rPr>
              <w:t>规划年评价标准（ Ⅳ类 ）</w:t>
            </w:r>
          </w:p>
        </w:tc>
      </w:tr>
      <w:tr w:rsidR="00751792" w14:paraId="17622A03" w14:textId="77777777">
        <w:trPr>
          <w:trHeight w:val="725"/>
        </w:trPr>
        <w:tc>
          <w:tcPr>
            <w:tcW w:w="480" w:type="dxa"/>
            <w:vMerge/>
            <w:tcBorders>
              <w:top w:val="nil"/>
              <w:left w:val="nil"/>
              <w:bottom w:val="single" w:sz="4" w:space="0" w:color="000000"/>
              <w:right w:val="single" w:sz="6" w:space="0" w:color="000000"/>
            </w:tcBorders>
            <w:textDirection w:val="tbRl"/>
          </w:tcPr>
          <w:p w14:paraId="715F64C9"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73AA6F53" w14:textId="77777777" w:rsidR="00751792" w:rsidRDefault="00751792">
            <w:pPr>
              <w:pStyle w:val="TableParagraph"/>
              <w:spacing w:before="7"/>
              <w:jc w:val="left"/>
              <w:rPr>
                <w:rFonts w:ascii="Times New Roman"/>
                <w:sz w:val="19"/>
              </w:rPr>
            </w:pPr>
          </w:p>
          <w:p w14:paraId="6C7DAA2D" w14:textId="77777777" w:rsidR="00751792" w:rsidRDefault="009C7D59">
            <w:pPr>
              <w:pStyle w:val="TableParagraph"/>
              <w:spacing w:before="1"/>
              <w:ind w:left="161" w:right="123"/>
              <w:rPr>
                <w:sz w:val="21"/>
              </w:rPr>
            </w:pPr>
            <w:r>
              <w:rPr>
                <w:sz w:val="21"/>
              </w:rPr>
              <w:t>评价时期</w:t>
            </w:r>
          </w:p>
        </w:tc>
        <w:tc>
          <w:tcPr>
            <w:tcW w:w="7382" w:type="dxa"/>
            <w:gridSpan w:val="4"/>
            <w:tcBorders>
              <w:top w:val="single" w:sz="4" w:space="0" w:color="000000"/>
              <w:left w:val="single" w:sz="6" w:space="0" w:color="000000"/>
              <w:bottom w:val="single" w:sz="4" w:space="0" w:color="000000"/>
              <w:right w:val="nil"/>
            </w:tcBorders>
          </w:tcPr>
          <w:p w14:paraId="2BF67743" w14:textId="77777777" w:rsidR="00751792" w:rsidRDefault="009C7D59">
            <w:pPr>
              <w:pStyle w:val="TableParagraph"/>
              <w:spacing w:before="89"/>
              <w:ind w:left="124" w:right="95"/>
              <w:rPr>
                <w:rFonts w:ascii="Times New Roman" w:eastAsia="Times New Roman" w:hAnsi="Times New Roman"/>
                <w:sz w:val="21"/>
              </w:rPr>
            </w:pPr>
            <w:r>
              <w:rPr>
                <w:sz w:val="21"/>
              </w:rPr>
              <w:t xml:space="preserve">丰水期 </w:t>
            </w:r>
            <w:r>
              <w:rPr>
                <w:rFonts w:ascii="Times New Roman" w:eastAsia="Times New Roman" w:hAnsi="Times New Roman"/>
                <w:sz w:val="21"/>
              </w:rPr>
              <w:t>□</w:t>
            </w:r>
            <w:r>
              <w:rPr>
                <w:sz w:val="21"/>
              </w:rPr>
              <w:t xml:space="preserve">；平水期 </w:t>
            </w:r>
            <w:r>
              <w:rPr>
                <w:rFonts w:ascii="Times New Roman" w:eastAsia="Times New Roman" w:hAnsi="Times New Roman"/>
                <w:sz w:val="21"/>
              </w:rPr>
              <w:t>□</w:t>
            </w:r>
            <w:r>
              <w:rPr>
                <w:sz w:val="21"/>
              </w:rPr>
              <w:t xml:space="preserve">；枯水期 </w:t>
            </w:r>
            <w:r>
              <w:rPr>
                <w:rFonts w:ascii="Times New Roman" w:eastAsia="Times New Roman" w:hAnsi="Times New Roman"/>
                <w:sz w:val="21"/>
              </w:rPr>
              <w:t>□</w:t>
            </w:r>
            <w:r>
              <w:rPr>
                <w:sz w:val="21"/>
              </w:rPr>
              <w:t xml:space="preserve">；冰封期 </w:t>
            </w:r>
            <w:r>
              <w:rPr>
                <w:rFonts w:ascii="Times New Roman" w:eastAsia="Times New Roman" w:hAnsi="Times New Roman"/>
                <w:sz w:val="21"/>
              </w:rPr>
              <w:t>□</w:t>
            </w:r>
          </w:p>
          <w:p w14:paraId="294A0302" w14:textId="77777777" w:rsidR="00751792" w:rsidRDefault="009C7D59">
            <w:pPr>
              <w:pStyle w:val="TableParagraph"/>
              <w:spacing w:before="5"/>
              <w:ind w:left="122" w:right="95"/>
              <w:rPr>
                <w:rFonts w:ascii="Times New Roman" w:eastAsia="Times New Roman" w:hAnsi="Times New Roman"/>
                <w:sz w:val="21"/>
              </w:rPr>
            </w:pPr>
            <w:r>
              <w:rPr>
                <w:sz w:val="21"/>
              </w:rPr>
              <w:t xml:space="preserve">春季 </w:t>
            </w:r>
            <w:r>
              <w:rPr>
                <w:rFonts w:ascii="Times New Roman" w:eastAsia="Times New Roman" w:hAnsi="Times New Roman"/>
                <w:sz w:val="21"/>
              </w:rPr>
              <w:t>□</w:t>
            </w:r>
            <w:r>
              <w:rPr>
                <w:sz w:val="21"/>
              </w:rPr>
              <w:t xml:space="preserve">；夏季 </w:t>
            </w:r>
            <w:r>
              <w:rPr>
                <w:rFonts w:ascii="Times New Roman" w:eastAsia="Times New Roman" w:hAnsi="Times New Roman"/>
                <w:sz w:val="21"/>
              </w:rPr>
              <w:t>√</w:t>
            </w:r>
            <w:r>
              <w:rPr>
                <w:sz w:val="21"/>
              </w:rPr>
              <w:t xml:space="preserve">；秋季 </w:t>
            </w:r>
            <w:r>
              <w:rPr>
                <w:rFonts w:ascii="Times New Roman" w:eastAsia="Times New Roman" w:hAnsi="Times New Roman"/>
                <w:sz w:val="21"/>
              </w:rPr>
              <w:t>□</w:t>
            </w:r>
            <w:r>
              <w:rPr>
                <w:sz w:val="21"/>
              </w:rPr>
              <w:t xml:space="preserve">；冬季 </w:t>
            </w:r>
            <w:r>
              <w:rPr>
                <w:rFonts w:ascii="Times New Roman" w:eastAsia="Times New Roman" w:hAnsi="Times New Roman"/>
                <w:sz w:val="21"/>
              </w:rPr>
              <w:t>□</w:t>
            </w:r>
          </w:p>
        </w:tc>
      </w:tr>
      <w:tr w:rsidR="00751792" w14:paraId="5FB0B921" w14:textId="77777777">
        <w:trPr>
          <w:trHeight w:val="3129"/>
        </w:trPr>
        <w:tc>
          <w:tcPr>
            <w:tcW w:w="480" w:type="dxa"/>
            <w:vMerge/>
            <w:tcBorders>
              <w:top w:val="nil"/>
              <w:left w:val="nil"/>
              <w:bottom w:val="single" w:sz="4" w:space="0" w:color="000000"/>
              <w:right w:val="single" w:sz="6" w:space="0" w:color="000000"/>
            </w:tcBorders>
            <w:textDirection w:val="tbRl"/>
          </w:tcPr>
          <w:p w14:paraId="2BF2771A"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0FCFFB43" w14:textId="77777777" w:rsidR="00751792" w:rsidRDefault="00751792">
            <w:pPr>
              <w:pStyle w:val="TableParagraph"/>
              <w:jc w:val="left"/>
              <w:rPr>
                <w:rFonts w:ascii="Times New Roman"/>
                <w:sz w:val="20"/>
              </w:rPr>
            </w:pPr>
          </w:p>
          <w:p w14:paraId="38E6F283" w14:textId="77777777" w:rsidR="00751792" w:rsidRDefault="00751792">
            <w:pPr>
              <w:pStyle w:val="TableParagraph"/>
              <w:jc w:val="left"/>
              <w:rPr>
                <w:rFonts w:ascii="Times New Roman"/>
                <w:sz w:val="20"/>
              </w:rPr>
            </w:pPr>
          </w:p>
          <w:p w14:paraId="0EF255C6" w14:textId="77777777" w:rsidR="00751792" w:rsidRDefault="00751792">
            <w:pPr>
              <w:pStyle w:val="TableParagraph"/>
              <w:jc w:val="left"/>
              <w:rPr>
                <w:rFonts w:ascii="Times New Roman"/>
                <w:sz w:val="20"/>
              </w:rPr>
            </w:pPr>
          </w:p>
          <w:p w14:paraId="01D139AA" w14:textId="77777777" w:rsidR="00751792" w:rsidRDefault="00751792">
            <w:pPr>
              <w:pStyle w:val="TableParagraph"/>
              <w:jc w:val="left"/>
              <w:rPr>
                <w:rFonts w:ascii="Times New Roman"/>
                <w:sz w:val="20"/>
              </w:rPr>
            </w:pPr>
          </w:p>
          <w:p w14:paraId="529DF317" w14:textId="77777777" w:rsidR="00751792" w:rsidRDefault="00751792">
            <w:pPr>
              <w:pStyle w:val="TableParagraph"/>
              <w:jc w:val="left"/>
              <w:rPr>
                <w:rFonts w:ascii="Times New Roman"/>
                <w:sz w:val="20"/>
              </w:rPr>
            </w:pPr>
          </w:p>
          <w:p w14:paraId="1083AC60" w14:textId="77777777" w:rsidR="00751792" w:rsidRDefault="00751792">
            <w:pPr>
              <w:pStyle w:val="TableParagraph"/>
              <w:spacing w:before="2"/>
              <w:jc w:val="left"/>
              <w:rPr>
                <w:rFonts w:ascii="Times New Roman"/>
                <w:sz w:val="24"/>
              </w:rPr>
            </w:pPr>
          </w:p>
          <w:p w14:paraId="2678A263" w14:textId="77777777" w:rsidR="00751792" w:rsidRDefault="009C7D59">
            <w:pPr>
              <w:pStyle w:val="TableParagraph"/>
              <w:ind w:left="161" w:right="123"/>
              <w:rPr>
                <w:sz w:val="21"/>
              </w:rPr>
            </w:pPr>
            <w:r>
              <w:rPr>
                <w:sz w:val="21"/>
              </w:rPr>
              <w:t>评价结论</w:t>
            </w:r>
          </w:p>
        </w:tc>
        <w:tc>
          <w:tcPr>
            <w:tcW w:w="6287" w:type="dxa"/>
            <w:gridSpan w:val="3"/>
            <w:tcBorders>
              <w:top w:val="single" w:sz="4" w:space="0" w:color="000000"/>
              <w:left w:val="single" w:sz="6" w:space="0" w:color="000000"/>
              <w:bottom w:val="single" w:sz="4" w:space="0" w:color="000000"/>
              <w:right w:val="single" w:sz="6" w:space="0" w:color="000000"/>
            </w:tcBorders>
          </w:tcPr>
          <w:p w14:paraId="7CFA7CB0" w14:textId="77777777" w:rsidR="00751792" w:rsidRDefault="009C7D59">
            <w:pPr>
              <w:pStyle w:val="TableParagraph"/>
              <w:spacing w:before="65" w:line="244" w:lineRule="auto"/>
              <w:ind w:left="115" w:right="-29"/>
              <w:rPr>
                <w:rFonts w:ascii="Times New Roman" w:eastAsia="Times New Roman" w:hAnsi="Times New Roman"/>
                <w:sz w:val="21"/>
              </w:rPr>
            </w:pPr>
            <w:r>
              <w:rPr>
                <w:spacing w:val="-24"/>
                <w:w w:val="95"/>
                <w:sz w:val="21"/>
              </w:rPr>
              <w:t>水环境功能区或水功能区、近岸海域环境功能区水质达标状况：达标</w:t>
            </w:r>
            <w:r>
              <w:rPr>
                <w:spacing w:val="-5"/>
                <w:w w:val="95"/>
                <w:sz w:val="21"/>
              </w:rPr>
              <w:t xml:space="preserve">（；  </w:t>
            </w:r>
            <w:r>
              <w:rPr>
                <w:spacing w:val="-12"/>
                <w:sz w:val="21"/>
              </w:rPr>
              <w:t xml:space="preserve">不达标 </w:t>
            </w:r>
            <w:r>
              <w:rPr>
                <w:rFonts w:ascii="Times New Roman" w:eastAsia="Times New Roman" w:hAnsi="Times New Roman"/>
                <w:sz w:val="21"/>
              </w:rPr>
              <w:t>□</w:t>
            </w:r>
          </w:p>
          <w:p w14:paraId="308E6C24" w14:textId="77777777" w:rsidR="00751792" w:rsidRDefault="009C7D59">
            <w:pPr>
              <w:pStyle w:val="TableParagraph"/>
              <w:spacing w:line="265" w:lineRule="exact"/>
              <w:ind w:left="115" w:right="83"/>
              <w:rPr>
                <w:rFonts w:ascii="Times New Roman" w:eastAsia="Times New Roman" w:hAnsi="Times New Roman"/>
                <w:sz w:val="21"/>
              </w:rPr>
            </w:pPr>
            <w:r>
              <w:rPr>
                <w:sz w:val="21"/>
              </w:rPr>
              <w:t>水环境控制单元或断面水质达标状况：达标</w:t>
            </w:r>
            <w:r>
              <w:rPr>
                <w:rFonts w:ascii="Times New Roman" w:eastAsia="Times New Roman" w:hAnsi="Times New Roman"/>
                <w:sz w:val="21"/>
              </w:rPr>
              <w:t>√</w:t>
            </w:r>
            <w:r>
              <w:rPr>
                <w:sz w:val="21"/>
              </w:rPr>
              <w:t xml:space="preserve">；不达标 </w:t>
            </w:r>
            <w:r>
              <w:rPr>
                <w:rFonts w:ascii="Times New Roman" w:eastAsia="Times New Roman" w:hAnsi="Times New Roman"/>
                <w:sz w:val="21"/>
              </w:rPr>
              <w:t>□</w:t>
            </w:r>
          </w:p>
          <w:p w14:paraId="62D772D3" w14:textId="77777777" w:rsidR="00751792" w:rsidRDefault="009C7D59">
            <w:pPr>
              <w:pStyle w:val="TableParagraph"/>
              <w:spacing w:before="4"/>
              <w:ind w:left="115" w:right="80"/>
              <w:rPr>
                <w:rFonts w:ascii="Times New Roman" w:eastAsia="Times New Roman" w:hAnsi="Times New Roman"/>
                <w:sz w:val="21"/>
              </w:rPr>
            </w:pPr>
            <w:r>
              <w:rPr>
                <w:sz w:val="21"/>
              </w:rPr>
              <w:t>水环境保护目标质量状况：达标</w:t>
            </w:r>
            <w:r>
              <w:rPr>
                <w:rFonts w:ascii="Times New Roman" w:eastAsia="Times New Roman" w:hAnsi="Times New Roman"/>
                <w:sz w:val="21"/>
              </w:rPr>
              <w:t>√</w:t>
            </w:r>
            <w:r>
              <w:rPr>
                <w:sz w:val="21"/>
              </w:rPr>
              <w:t xml:space="preserve">；不达标 </w:t>
            </w:r>
            <w:r>
              <w:rPr>
                <w:rFonts w:ascii="Times New Roman" w:eastAsia="Times New Roman" w:hAnsi="Times New Roman"/>
                <w:sz w:val="21"/>
              </w:rPr>
              <w:t>□</w:t>
            </w:r>
          </w:p>
          <w:p w14:paraId="7E5CE902" w14:textId="77777777" w:rsidR="00751792" w:rsidRDefault="009C7D59">
            <w:pPr>
              <w:pStyle w:val="TableParagraph"/>
              <w:spacing w:before="2" w:line="244" w:lineRule="auto"/>
              <w:ind w:left="367" w:right="332"/>
              <w:rPr>
                <w:rFonts w:ascii="Times New Roman" w:eastAsia="Times New Roman" w:hAnsi="Times New Roman"/>
                <w:sz w:val="21"/>
              </w:rPr>
            </w:pPr>
            <w:r>
              <w:rPr>
                <w:spacing w:val="-13"/>
                <w:w w:val="95"/>
                <w:sz w:val="21"/>
              </w:rPr>
              <w:t>对照断面、控制断面等代表性断面的水质状况：达标</w:t>
            </w:r>
            <w:r>
              <w:rPr>
                <w:rFonts w:ascii="Times New Roman" w:eastAsia="Times New Roman" w:hAnsi="Times New Roman"/>
                <w:spacing w:val="-10"/>
                <w:w w:val="95"/>
                <w:sz w:val="21"/>
              </w:rPr>
              <w:t>√</w:t>
            </w:r>
            <w:r>
              <w:rPr>
                <w:spacing w:val="-11"/>
                <w:w w:val="95"/>
                <w:sz w:val="21"/>
              </w:rPr>
              <w:t>；不达标</w:t>
            </w:r>
            <w:r>
              <w:rPr>
                <w:rFonts w:ascii="Times New Roman" w:eastAsia="Times New Roman" w:hAnsi="Times New Roman"/>
                <w:w w:val="95"/>
                <w:sz w:val="21"/>
              </w:rPr>
              <w:t xml:space="preserve">√  </w:t>
            </w:r>
            <w:r>
              <w:rPr>
                <w:spacing w:val="-13"/>
                <w:sz w:val="21"/>
              </w:rPr>
              <w:t xml:space="preserve">底泥污染评价 </w:t>
            </w:r>
            <w:r>
              <w:rPr>
                <w:rFonts w:ascii="Times New Roman" w:eastAsia="Times New Roman" w:hAnsi="Times New Roman"/>
                <w:sz w:val="21"/>
              </w:rPr>
              <w:t>□</w:t>
            </w:r>
          </w:p>
          <w:p w14:paraId="4D63E232" w14:textId="77777777" w:rsidR="00751792" w:rsidRDefault="009C7D59">
            <w:pPr>
              <w:pStyle w:val="TableParagraph"/>
              <w:spacing w:line="265" w:lineRule="exact"/>
              <w:ind w:left="115" w:right="80"/>
              <w:rPr>
                <w:rFonts w:ascii="Times New Roman" w:eastAsia="Times New Roman" w:hAnsi="Times New Roman"/>
                <w:sz w:val="21"/>
              </w:rPr>
            </w:pPr>
            <w:r>
              <w:rPr>
                <w:sz w:val="21"/>
              </w:rPr>
              <w:t xml:space="preserve">水资源与开发利用程度及其水文情势评价 </w:t>
            </w:r>
            <w:r>
              <w:rPr>
                <w:rFonts w:ascii="Times New Roman" w:eastAsia="Times New Roman" w:hAnsi="Times New Roman"/>
                <w:sz w:val="21"/>
              </w:rPr>
              <w:t>□</w:t>
            </w:r>
          </w:p>
          <w:p w14:paraId="0BE9645F" w14:textId="77777777" w:rsidR="00751792" w:rsidRDefault="009C7D59">
            <w:pPr>
              <w:pStyle w:val="TableParagraph"/>
              <w:spacing w:before="5"/>
              <w:ind w:left="115" w:right="80"/>
              <w:rPr>
                <w:rFonts w:ascii="Times New Roman" w:eastAsia="Times New Roman" w:hAnsi="Times New Roman"/>
                <w:sz w:val="21"/>
              </w:rPr>
            </w:pPr>
            <w:r>
              <w:rPr>
                <w:sz w:val="21"/>
              </w:rPr>
              <w:t xml:space="preserve">水环境质量回顾评价 </w:t>
            </w:r>
            <w:r>
              <w:rPr>
                <w:rFonts w:ascii="Times New Roman" w:eastAsia="Times New Roman" w:hAnsi="Times New Roman"/>
                <w:sz w:val="21"/>
              </w:rPr>
              <w:t>□</w:t>
            </w:r>
          </w:p>
          <w:p w14:paraId="13BC3993" w14:textId="77777777" w:rsidR="00751792" w:rsidRDefault="009C7D59">
            <w:pPr>
              <w:pStyle w:val="TableParagraph"/>
              <w:spacing w:before="2" w:line="242" w:lineRule="auto"/>
              <w:ind w:left="115" w:right="72"/>
              <w:rPr>
                <w:rFonts w:ascii="Times New Roman" w:eastAsia="Times New Roman" w:hAnsi="Times New Roman"/>
                <w:sz w:val="21"/>
              </w:rPr>
            </w:pPr>
            <w:r>
              <w:rPr>
                <w:spacing w:val="-18"/>
                <w:w w:val="95"/>
                <w:sz w:val="21"/>
              </w:rPr>
              <w:t>流域</w:t>
            </w:r>
            <w:r>
              <w:rPr>
                <w:spacing w:val="-13"/>
                <w:w w:val="95"/>
                <w:sz w:val="21"/>
              </w:rPr>
              <w:t>（</w:t>
            </w:r>
            <w:r>
              <w:rPr>
                <w:spacing w:val="-12"/>
                <w:w w:val="95"/>
                <w:sz w:val="21"/>
              </w:rPr>
              <w:t>区域</w:t>
            </w:r>
            <w:r>
              <w:rPr>
                <w:spacing w:val="-25"/>
                <w:w w:val="95"/>
                <w:sz w:val="21"/>
              </w:rPr>
              <w:t>）</w:t>
            </w:r>
            <w:r>
              <w:rPr>
                <w:spacing w:val="-17"/>
                <w:w w:val="95"/>
                <w:sz w:val="21"/>
              </w:rPr>
              <w:t>水资源</w:t>
            </w:r>
            <w:r>
              <w:rPr>
                <w:spacing w:val="-13"/>
                <w:w w:val="95"/>
                <w:sz w:val="21"/>
              </w:rPr>
              <w:t>（包括水能资源</w:t>
            </w:r>
            <w:r>
              <w:rPr>
                <w:spacing w:val="-25"/>
                <w:w w:val="95"/>
                <w:sz w:val="21"/>
              </w:rPr>
              <w:t>）</w:t>
            </w:r>
            <w:r>
              <w:rPr>
                <w:spacing w:val="-14"/>
                <w:w w:val="95"/>
                <w:sz w:val="21"/>
              </w:rPr>
              <w:t xml:space="preserve">与开发利用总体状况、生态流量  </w:t>
            </w:r>
            <w:r>
              <w:rPr>
                <w:spacing w:val="-19"/>
                <w:w w:val="95"/>
                <w:sz w:val="21"/>
              </w:rPr>
              <w:t xml:space="preserve">管理要求与现状满足程度、建设项目占用水域空间的水流状况与河湖演  </w:t>
            </w:r>
            <w:r>
              <w:rPr>
                <w:spacing w:val="-12"/>
                <w:sz w:val="21"/>
              </w:rPr>
              <w:t xml:space="preserve">变状况 </w:t>
            </w:r>
            <w:r>
              <w:rPr>
                <w:rFonts w:ascii="Times New Roman" w:eastAsia="Times New Roman" w:hAnsi="Times New Roman"/>
                <w:sz w:val="21"/>
              </w:rPr>
              <w:t>□</w:t>
            </w:r>
          </w:p>
        </w:tc>
        <w:tc>
          <w:tcPr>
            <w:tcW w:w="1095" w:type="dxa"/>
            <w:tcBorders>
              <w:top w:val="single" w:sz="4" w:space="0" w:color="000000"/>
              <w:left w:val="single" w:sz="6" w:space="0" w:color="000000"/>
              <w:bottom w:val="single" w:sz="4" w:space="0" w:color="000000"/>
              <w:right w:val="nil"/>
            </w:tcBorders>
          </w:tcPr>
          <w:p w14:paraId="36F9848F" w14:textId="77777777" w:rsidR="00751792" w:rsidRDefault="00751792">
            <w:pPr>
              <w:pStyle w:val="TableParagraph"/>
              <w:jc w:val="left"/>
              <w:rPr>
                <w:rFonts w:ascii="Times New Roman"/>
                <w:sz w:val="20"/>
              </w:rPr>
            </w:pPr>
          </w:p>
          <w:p w14:paraId="1D5F38B8" w14:textId="77777777" w:rsidR="00751792" w:rsidRDefault="00751792">
            <w:pPr>
              <w:pStyle w:val="TableParagraph"/>
              <w:jc w:val="left"/>
              <w:rPr>
                <w:rFonts w:ascii="Times New Roman"/>
                <w:sz w:val="20"/>
              </w:rPr>
            </w:pPr>
          </w:p>
          <w:p w14:paraId="690FAB5B" w14:textId="77777777" w:rsidR="00751792" w:rsidRDefault="00751792">
            <w:pPr>
              <w:pStyle w:val="TableParagraph"/>
              <w:jc w:val="left"/>
              <w:rPr>
                <w:rFonts w:ascii="Times New Roman"/>
                <w:sz w:val="20"/>
              </w:rPr>
            </w:pPr>
          </w:p>
          <w:p w14:paraId="192DAAF6" w14:textId="77777777" w:rsidR="00751792" w:rsidRDefault="00751792">
            <w:pPr>
              <w:pStyle w:val="TableParagraph"/>
              <w:jc w:val="left"/>
              <w:rPr>
                <w:rFonts w:ascii="Times New Roman"/>
                <w:sz w:val="20"/>
              </w:rPr>
            </w:pPr>
          </w:p>
          <w:p w14:paraId="08045E3C" w14:textId="77777777" w:rsidR="00751792" w:rsidRDefault="009C7D59">
            <w:pPr>
              <w:pStyle w:val="TableParagraph"/>
              <w:spacing w:before="129"/>
              <w:ind w:left="118" w:right="89"/>
              <w:rPr>
                <w:sz w:val="21"/>
              </w:rPr>
            </w:pPr>
            <w:r>
              <w:rPr>
                <w:sz w:val="21"/>
              </w:rPr>
              <w:t>达标区</w:t>
            </w:r>
          </w:p>
          <w:p w14:paraId="2A9FE67C" w14:textId="77777777" w:rsidR="00751792" w:rsidRDefault="009C7D59">
            <w:pPr>
              <w:pStyle w:val="TableParagraph"/>
              <w:spacing w:before="4" w:line="241" w:lineRule="exact"/>
              <w:ind w:left="28"/>
              <w:rPr>
                <w:rFonts w:ascii="Times New Roman" w:hAnsi="Times New Roman"/>
                <w:sz w:val="21"/>
              </w:rPr>
            </w:pPr>
            <w:r>
              <w:rPr>
                <w:rFonts w:ascii="Times New Roman" w:hAnsi="Times New Roman"/>
                <w:w w:val="99"/>
                <w:sz w:val="21"/>
              </w:rPr>
              <w:t>√</w:t>
            </w:r>
          </w:p>
          <w:p w14:paraId="5359EFD9" w14:textId="77777777" w:rsidR="00751792" w:rsidRDefault="009C7D59">
            <w:pPr>
              <w:pStyle w:val="TableParagraph"/>
              <w:spacing w:line="269" w:lineRule="exact"/>
              <w:ind w:left="118" w:right="89"/>
              <w:rPr>
                <w:sz w:val="21"/>
              </w:rPr>
            </w:pPr>
            <w:r>
              <w:rPr>
                <w:sz w:val="21"/>
              </w:rPr>
              <w:t>不达标区</w:t>
            </w:r>
          </w:p>
          <w:p w14:paraId="3C5338A4" w14:textId="77777777" w:rsidR="00751792" w:rsidRDefault="009C7D59">
            <w:pPr>
              <w:pStyle w:val="TableParagraph"/>
              <w:spacing w:before="4"/>
              <w:ind w:left="25"/>
              <w:rPr>
                <w:rFonts w:ascii="Times New Roman" w:hAnsi="Times New Roman"/>
                <w:sz w:val="21"/>
              </w:rPr>
            </w:pPr>
            <w:r>
              <w:rPr>
                <w:rFonts w:ascii="Times New Roman" w:hAnsi="Times New Roman"/>
                <w:w w:val="99"/>
                <w:sz w:val="21"/>
              </w:rPr>
              <w:t>□</w:t>
            </w:r>
          </w:p>
        </w:tc>
      </w:tr>
      <w:tr w:rsidR="00751792" w14:paraId="0AE98F8B" w14:textId="77777777">
        <w:trPr>
          <w:trHeight w:val="394"/>
        </w:trPr>
        <w:tc>
          <w:tcPr>
            <w:tcW w:w="480" w:type="dxa"/>
            <w:vMerge w:val="restart"/>
            <w:tcBorders>
              <w:top w:val="single" w:sz="4" w:space="0" w:color="000000"/>
              <w:left w:val="nil"/>
              <w:bottom w:val="single" w:sz="4" w:space="0" w:color="000000"/>
              <w:right w:val="single" w:sz="6" w:space="0" w:color="000000"/>
            </w:tcBorders>
            <w:textDirection w:val="tbRl"/>
          </w:tcPr>
          <w:p w14:paraId="19BB00C1" w14:textId="77777777" w:rsidR="00751792" w:rsidRDefault="009C7D59">
            <w:pPr>
              <w:pStyle w:val="TableParagraph"/>
              <w:ind w:left="1531" w:right="1524"/>
              <w:rPr>
                <w:sz w:val="21"/>
              </w:rPr>
            </w:pPr>
            <w:r>
              <w:rPr>
                <w:sz w:val="21"/>
              </w:rPr>
              <w:t>影响预测</w:t>
            </w:r>
          </w:p>
        </w:tc>
        <w:tc>
          <w:tcPr>
            <w:tcW w:w="1179" w:type="dxa"/>
            <w:tcBorders>
              <w:top w:val="single" w:sz="4" w:space="0" w:color="000000"/>
              <w:left w:val="single" w:sz="6" w:space="0" w:color="000000"/>
              <w:bottom w:val="single" w:sz="4" w:space="0" w:color="000000"/>
              <w:right w:val="single" w:sz="6" w:space="0" w:color="000000"/>
            </w:tcBorders>
          </w:tcPr>
          <w:p w14:paraId="3618B6D1" w14:textId="77777777" w:rsidR="00751792" w:rsidRDefault="009C7D59">
            <w:pPr>
              <w:pStyle w:val="TableParagraph"/>
              <w:spacing w:before="60"/>
              <w:ind w:left="161" w:right="123"/>
              <w:rPr>
                <w:sz w:val="21"/>
              </w:rPr>
            </w:pPr>
            <w:r>
              <w:rPr>
                <w:sz w:val="21"/>
              </w:rPr>
              <w:t>预测范围</w:t>
            </w:r>
          </w:p>
        </w:tc>
        <w:tc>
          <w:tcPr>
            <w:tcW w:w="7382" w:type="dxa"/>
            <w:gridSpan w:val="4"/>
            <w:tcBorders>
              <w:top w:val="single" w:sz="4" w:space="0" w:color="000000"/>
              <w:left w:val="single" w:sz="6" w:space="0" w:color="000000"/>
              <w:bottom w:val="single" w:sz="4" w:space="0" w:color="000000"/>
              <w:right w:val="nil"/>
            </w:tcBorders>
          </w:tcPr>
          <w:p w14:paraId="6D2A4D6F" w14:textId="77777777" w:rsidR="00751792" w:rsidRDefault="009C7D59">
            <w:pPr>
              <w:pStyle w:val="TableParagraph"/>
              <w:tabs>
                <w:tab w:val="left" w:pos="1493"/>
                <w:tab w:val="left" w:pos="5196"/>
              </w:tabs>
              <w:spacing w:before="60"/>
              <w:ind w:left="26"/>
              <w:rPr>
                <w:rFonts w:ascii="Times New Roman" w:eastAsia="Times New Roman"/>
                <w:sz w:val="13"/>
              </w:rPr>
            </w:pPr>
            <w:r>
              <w:rPr>
                <w:spacing w:val="-13"/>
                <w:sz w:val="21"/>
              </w:rPr>
              <w:t>河</w:t>
            </w:r>
            <w:r>
              <w:rPr>
                <w:spacing w:val="-10"/>
                <w:sz w:val="21"/>
              </w:rPr>
              <w:t>流</w:t>
            </w:r>
            <w:r>
              <w:rPr>
                <w:spacing w:val="-13"/>
                <w:sz w:val="21"/>
              </w:rPr>
              <w:t>：</w:t>
            </w:r>
            <w:r>
              <w:rPr>
                <w:spacing w:val="-10"/>
                <w:sz w:val="21"/>
              </w:rPr>
              <w:t>长</w:t>
            </w:r>
            <w:r>
              <w:rPr>
                <w:spacing w:val="-13"/>
                <w:sz w:val="21"/>
              </w:rPr>
              <w:t>度</w:t>
            </w:r>
            <w:r>
              <w:rPr>
                <w:sz w:val="21"/>
              </w:rPr>
              <w:t>（</w:t>
            </w:r>
            <w:r>
              <w:rPr>
                <w:sz w:val="21"/>
              </w:rPr>
              <w:tab/>
            </w:r>
            <w:r>
              <w:rPr>
                <w:spacing w:val="-9"/>
                <w:sz w:val="21"/>
              </w:rPr>
              <w:t>）</w:t>
            </w:r>
            <w:r>
              <w:rPr>
                <w:rFonts w:ascii="Times New Roman" w:eastAsia="Times New Roman"/>
                <w:spacing w:val="-9"/>
                <w:sz w:val="21"/>
              </w:rPr>
              <w:t>km</w:t>
            </w:r>
            <w:r>
              <w:rPr>
                <w:spacing w:val="-9"/>
                <w:sz w:val="21"/>
              </w:rPr>
              <w:t>；</w:t>
            </w:r>
            <w:r>
              <w:rPr>
                <w:spacing w:val="-10"/>
                <w:sz w:val="21"/>
              </w:rPr>
              <w:t>湖</w:t>
            </w:r>
            <w:r>
              <w:rPr>
                <w:spacing w:val="-13"/>
                <w:sz w:val="21"/>
              </w:rPr>
              <w:t>库</w:t>
            </w:r>
            <w:r>
              <w:rPr>
                <w:spacing w:val="-10"/>
                <w:sz w:val="21"/>
              </w:rPr>
              <w:t>、</w:t>
            </w:r>
            <w:r>
              <w:rPr>
                <w:spacing w:val="-13"/>
                <w:sz w:val="21"/>
              </w:rPr>
              <w:t>河</w:t>
            </w:r>
            <w:r>
              <w:rPr>
                <w:spacing w:val="-10"/>
                <w:sz w:val="21"/>
              </w:rPr>
              <w:t>口</w:t>
            </w:r>
            <w:r>
              <w:rPr>
                <w:spacing w:val="-13"/>
                <w:sz w:val="21"/>
              </w:rPr>
              <w:t>及</w:t>
            </w:r>
            <w:r>
              <w:rPr>
                <w:spacing w:val="-10"/>
                <w:sz w:val="21"/>
              </w:rPr>
              <w:t>近</w:t>
            </w:r>
            <w:r>
              <w:rPr>
                <w:spacing w:val="-13"/>
                <w:sz w:val="21"/>
              </w:rPr>
              <w:t>岸</w:t>
            </w:r>
            <w:r>
              <w:rPr>
                <w:spacing w:val="-10"/>
                <w:sz w:val="21"/>
              </w:rPr>
              <w:t>海</w:t>
            </w:r>
            <w:r>
              <w:rPr>
                <w:spacing w:val="-13"/>
                <w:sz w:val="21"/>
              </w:rPr>
              <w:t>域</w:t>
            </w:r>
            <w:r>
              <w:rPr>
                <w:spacing w:val="-10"/>
                <w:sz w:val="21"/>
              </w:rPr>
              <w:t>：</w:t>
            </w:r>
            <w:r>
              <w:rPr>
                <w:spacing w:val="-13"/>
                <w:sz w:val="21"/>
              </w:rPr>
              <w:t>面</w:t>
            </w:r>
            <w:r>
              <w:rPr>
                <w:spacing w:val="-10"/>
                <w:sz w:val="21"/>
              </w:rPr>
              <w:t>积</w:t>
            </w:r>
            <w:r>
              <w:rPr>
                <w:sz w:val="21"/>
              </w:rPr>
              <w:t>（</w:t>
            </w:r>
            <w:r>
              <w:rPr>
                <w:sz w:val="21"/>
              </w:rPr>
              <w:tab/>
            </w:r>
            <w:r>
              <w:rPr>
                <w:spacing w:val="-6"/>
                <w:sz w:val="21"/>
              </w:rPr>
              <w:t>）</w:t>
            </w:r>
            <w:r>
              <w:rPr>
                <w:rFonts w:ascii="Times New Roman" w:eastAsia="Times New Roman"/>
                <w:spacing w:val="-6"/>
                <w:sz w:val="21"/>
              </w:rPr>
              <w:t>km</w:t>
            </w:r>
            <w:r>
              <w:rPr>
                <w:rFonts w:ascii="Times New Roman" w:eastAsia="Times New Roman"/>
                <w:spacing w:val="-6"/>
                <w:position w:val="7"/>
                <w:sz w:val="13"/>
              </w:rPr>
              <w:t>2</w:t>
            </w:r>
          </w:p>
        </w:tc>
      </w:tr>
      <w:tr w:rsidR="00751792" w14:paraId="41C54E14" w14:textId="77777777">
        <w:trPr>
          <w:trHeight w:val="393"/>
        </w:trPr>
        <w:tc>
          <w:tcPr>
            <w:tcW w:w="480" w:type="dxa"/>
            <w:vMerge/>
            <w:tcBorders>
              <w:top w:val="nil"/>
              <w:left w:val="nil"/>
              <w:bottom w:val="single" w:sz="4" w:space="0" w:color="000000"/>
              <w:right w:val="single" w:sz="6" w:space="0" w:color="000000"/>
            </w:tcBorders>
            <w:textDirection w:val="tbRl"/>
          </w:tcPr>
          <w:p w14:paraId="3D34707B"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1FCC063D" w14:textId="77777777" w:rsidR="00751792" w:rsidRDefault="009C7D59">
            <w:pPr>
              <w:pStyle w:val="TableParagraph"/>
              <w:spacing w:before="59"/>
              <w:ind w:left="161" w:right="123"/>
              <w:rPr>
                <w:sz w:val="21"/>
              </w:rPr>
            </w:pPr>
            <w:r>
              <w:rPr>
                <w:sz w:val="21"/>
              </w:rPr>
              <w:t>预测因子</w:t>
            </w:r>
          </w:p>
        </w:tc>
        <w:tc>
          <w:tcPr>
            <w:tcW w:w="7382" w:type="dxa"/>
            <w:gridSpan w:val="4"/>
            <w:tcBorders>
              <w:top w:val="single" w:sz="4" w:space="0" w:color="000000"/>
              <w:left w:val="single" w:sz="6" w:space="0" w:color="000000"/>
              <w:bottom w:val="single" w:sz="4" w:space="0" w:color="000000"/>
              <w:right w:val="nil"/>
            </w:tcBorders>
          </w:tcPr>
          <w:p w14:paraId="711806AF" w14:textId="77777777" w:rsidR="00751792" w:rsidRDefault="009C7D59">
            <w:pPr>
              <w:pStyle w:val="TableParagraph"/>
              <w:tabs>
                <w:tab w:val="left" w:pos="505"/>
              </w:tabs>
              <w:spacing w:before="59"/>
              <w:ind w:left="30"/>
              <w:rPr>
                <w:sz w:val="21"/>
              </w:rPr>
            </w:pPr>
            <w:r>
              <w:rPr>
                <w:sz w:val="21"/>
              </w:rPr>
              <w:t>（</w:t>
            </w:r>
            <w:r>
              <w:rPr>
                <w:sz w:val="21"/>
              </w:rPr>
              <w:tab/>
              <w:t>）</w:t>
            </w:r>
          </w:p>
        </w:tc>
      </w:tr>
      <w:tr w:rsidR="00751792" w14:paraId="5AA7691B" w14:textId="77777777">
        <w:trPr>
          <w:trHeight w:val="1055"/>
        </w:trPr>
        <w:tc>
          <w:tcPr>
            <w:tcW w:w="480" w:type="dxa"/>
            <w:vMerge/>
            <w:tcBorders>
              <w:top w:val="nil"/>
              <w:left w:val="nil"/>
              <w:bottom w:val="single" w:sz="4" w:space="0" w:color="000000"/>
              <w:right w:val="single" w:sz="6" w:space="0" w:color="000000"/>
            </w:tcBorders>
            <w:textDirection w:val="tbRl"/>
          </w:tcPr>
          <w:p w14:paraId="49511B53"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4792129F" w14:textId="77777777" w:rsidR="00751792" w:rsidRDefault="00751792">
            <w:pPr>
              <w:pStyle w:val="TableParagraph"/>
              <w:jc w:val="left"/>
              <w:rPr>
                <w:rFonts w:ascii="Times New Roman"/>
                <w:sz w:val="20"/>
              </w:rPr>
            </w:pPr>
          </w:p>
          <w:p w14:paraId="49E144F0" w14:textId="77777777" w:rsidR="00751792" w:rsidRDefault="009C7D59">
            <w:pPr>
              <w:pStyle w:val="TableParagraph"/>
              <w:spacing w:before="160"/>
              <w:ind w:left="161" w:right="123"/>
              <w:rPr>
                <w:sz w:val="21"/>
              </w:rPr>
            </w:pPr>
            <w:r>
              <w:rPr>
                <w:sz w:val="21"/>
              </w:rPr>
              <w:t>预测时期</w:t>
            </w:r>
          </w:p>
        </w:tc>
        <w:tc>
          <w:tcPr>
            <w:tcW w:w="7382" w:type="dxa"/>
            <w:gridSpan w:val="4"/>
            <w:tcBorders>
              <w:top w:val="single" w:sz="4" w:space="0" w:color="000000"/>
              <w:left w:val="single" w:sz="6" w:space="0" w:color="000000"/>
              <w:bottom w:val="single" w:sz="4" w:space="0" w:color="000000"/>
              <w:right w:val="nil"/>
            </w:tcBorders>
          </w:tcPr>
          <w:p w14:paraId="621E8998" w14:textId="77777777" w:rsidR="00751792" w:rsidRDefault="009C7D59">
            <w:pPr>
              <w:pStyle w:val="TableParagraph"/>
              <w:spacing w:before="118"/>
              <w:ind w:left="124" w:right="95"/>
              <w:rPr>
                <w:rFonts w:ascii="Times New Roman" w:eastAsia="Times New Roman" w:hAnsi="Times New Roman"/>
                <w:sz w:val="21"/>
              </w:rPr>
            </w:pPr>
            <w:r>
              <w:rPr>
                <w:sz w:val="21"/>
              </w:rPr>
              <w:t xml:space="preserve">丰水期 </w:t>
            </w:r>
            <w:r>
              <w:rPr>
                <w:rFonts w:ascii="Times New Roman" w:eastAsia="Times New Roman" w:hAnsi="Times New Roman"/>
                <w:sz w:val="21"/>
              </w:rPr>
              <w:t>□</w:t>
            </w:r>
            <w:r>
              <w:rPr>
                <w:sz w:val="21"/>
              </w:rPr>
              <w:t xml:space="preserve">；平水期 </w:t>
            </w:r>
            <w:r>
              <w:rPr>
                <w:rFonts w:ascii="Times New Roman" w:eastAsia="Times New Roman" w:hAnsi="Times New Roman"/>
                <w:sz w:val="21"/>
              </w:rPr>
              <w:t>□</w:t>
            </w:r>
            <w:r>
              <w:rPr>
                <w:sz w:val="21"/>
              </w:rPr>
              <w:t xml:space="preserve">；枯水期 </w:t>
            </w:r>
            <w:r>
              <w:rPr>
                <w:rFonts w:ascii="Times New Roman" w:eastAsia="Times New Roman" w:hAnsi="Times New Roman"/>
                <w:sz w:val="21"/>
              </w:rPr>
              <w:t>□</w:t>
            </w:r>
            <w:r>
              <w:rPr>
                <w:sz w:val="21"/>
              </w:rPr>
              <w:t xml:space="preserve">；冰封期 </w:t>
            </w:r>
            <w:r>
              <w:rPr>
                <w:rFonts w:ascii="Times New Roman" w:eastAsia="Times New Roman" w:hAnsi="Times New Roman"/>
                <w:sz w:val="21"/>
              </w:rPr>
              <w:t>□</w:t>
            </w:r>
          </w:p>
          <w:p w14:paraId="48918753" w14:textId="77777777" w:rsidR="00751792" w:rsidRDefault="009C7D59">
            <w:pPr>
              <w:pStyle w:val="TableParagraph"/>
              <w:spacing w:before="3"/>
              <w:ind w:left="124" w:right="95"/>
              <w:rPr>
                <w:rFonts w:ascii="Times New Roman" w:eastAsia="Times New Roman" w:hAnsi="Times New Roman"/>
                <w:sz w:val="21"/>
              </w:rPr>
            </w:pPr>
            <w:r>
              <w:rPr>
                <w:sz w:val="21"/>
              </w:rPr>
              <w:t xml:space="preserve">春季 </w:t>
            </w:r>
            <w:r>
              <w:rPr>
                <w:rFonts w:ascii="Times New Roman" w:eastAsia="Times New Roman" w:hAnsi="Times New Roman"/>
                <w:sz w:val="21"/>
              </w:rPr>
              <w:t>□</w:t>
            </w:r>
            <w:r>
              <w:rPr>
                <w:sz w:val="21"/>
              </w:rPr>
              <w:t xml:space="preserve">；夏季 </w:t>
            </w:r>
            <w:r>
              <w:rPr>
                <w:rFonts w:ascii="Times New Roman" w:eastAsia="Times New Roman" w:hAnsi="Times New Roman"/>
                <w:sz w:val="21"/>
              </w:rPr>
              <w:t>□</w:t>
            </w:r>
            <w:r>
              <w:rPr>
                <w:sz w:val="21"/>
              </w:rPr>
              <w:t xml:space="preserve">；秋季 </w:t>
            </w:r>
            <w:r>
              <w:rPr>
                <w:rFonts w:ascii="Times New Roman" w:eastAsia="Times New Roman" w:hAnsi="Times New Roman"/>
                <w:sz w:val="21"/>
              </w:rPr>
              <w:t>□</w:t>
            </w:r>
            <w:r>
              <w:rPr>
                <w:sz w:val="21"/>
              </w:rPr>
              <w:t xml:space="preserve">；冬季 </w:t>
            </w:r>
            <w:r>
              <w:rPr>
                <w:rFonts w:ascii="Times New Roman" w:eastAsia="Times New Roman" w:hAnsi="Times New Roman"/>
                <w:sz w:val="21"/>
              </w:rPr>
              <w:t>□</w:t>
            </w:r>
          </w:p>
          <w:p w14:paraId="120165B4" w14:textId="77777777" w:rsidR="00751792" w:rsidRDefault="009C7D59">
            <w:pPr>
              <w:pStyle w:val="TableParagraph"/>
              <w:spacing w:before="4"/>
              <w:ind w:left="119" w:right="95"/>
              <w:rPr>
                <w:rFonts w:ascii="Times New Roman" w:eastAsia="Times New Roman" w:hAnsi="Times New Roman"/>
                <w:sz w:val="21"/>
              </w:rPr>
            </w:pPr>
            <w:r>
              <w:rPr>
                <w:sz w:val="21"/>
              </w:rPr>
              <w:t xml:space="preserve">设计水文条件 </w:t>
            </w:r>
            <w:r>
              <w:rPr>
                <w:rFonts w:ascii="Times New Roman" w:eastAsia="Times New Roman" w:hAnsi="Times New Roman"/>
                <w:sz w:val="21"/>
              </w:rPr>
              <w:t>□</w:t>
            </w:r>
          </w:p>
        </w:tc>
      </w:tr>
      <w:tr w:rsidR="00751792" w14:paraId="3166C963" w14:textId="77777777">
        <w:trPr>
          <w:trHeight w:val="1389"/>
        </w:trPr>
        <w:tc>
          <w:tcPr>
            <w:tcW w:w="480" w:type="dxa"/>
            <w:vMerge/>
            <w:tcBorders>
              <w:top w:val="nil"/>
              <w:left w:val="nil"/>
              <w:bottom w:val="single" w:sz="4" w:space="0" w:color="000000"/>
              <w:right w:val="single" w:sz="6" w:space="0" w:color="000000"/>
            </w:tcBorders>
            <w:textDirection w:val="tbRl"/>
          </w:tcPr>
          <w:p w14:paraId="63780BEB"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0F6E31C8" w14:textId="77777777" w:rsidR="00751792" w:rsidRDefault="00751792">
            <w:pPr>
              <w:pStyle w:val="TableParagraph"/>
              <w:jc w:val="left"/>
              <w:rPr>
                <w:rFonts w:ascii="Times New Roman"/>
                <w:sz w:val="20"/>
              </w:rPr>
            </w:pPr>
          </w:p>
          <w:p w14:paraId="11787F5B" w14:textId="77777777" w:rsidR="00751792" w:rsidRDefault="00751792">
            <w:pPr>
              <w:pStyle w:val="TableParagraph"/>
              <w:spacing w:before="5"/>
              <w:jc w:val="left"/>
              <w:rPr>
                <w:rFonts w:ascii="Times New Roman"/>
                <w:sz w:val="28"/>
              </w:rPr>
            </w:pPr>
          </w:p>
          <w:p w14:paraId="56BA744A" w14:textId="77777777" w:rsidR="00751792" w:rsidRDefault="009C7D59">
            <w:pPr>
              <w:pStyle w:val="TableParagraph"/>
              <w:ind w:left="161" w:right="123"/>
              <w:rPr>
                <w:sz w:val="21"/>
              </w:rPr>
            </w:pPr>
            <w:r>
              <w:rPr>
                <w:sz w:val="21"/>
              </w:rPr>
              <w:t>预测情景</w:t>
            </w:r>
          </w:p>
        </w:tc>
        <w:tc>
          <w:tcPr>
            <w:tcW w:w="7382" w:type="dxa"/>
            <w:gridSpan w:val="4"/>
            <w:tcBorders>
              <w:top w:val="single" w:sz="4" w:space="0" w:color="000000"/>
              <w:left w:val="single" w:sz="6" w:space="0" w:color="000000"/>
              <w:bottom w:val="single" w:sz="4" w:space="0" w:color="000000"/>
              <w:right w:val="nil"/>
            </w:tcBorders>
          </w:tcPr>
          <w:p w14:paraId="4A0C177E" w14:textId="77777777" w:rsidR="00751792" w:rsidRDefault="009C7D59">
            <w:pPr>
              <w:pStyle w:val="TableParagraph"/>
              <w:spacing w:before="149"/>
              <w:ind w:left="122" w:right="95"/>
              <w:rPr>
                <w:rFonts w:ascii="Times New Roman" w:eastAsia="Times New Roman" w:hAnsi="Times New Roman"/>
                <w:sz w:val="21"/>
              </w:rPr>
            </w:pPr>
            <w:r>
              <w:rPr>
                <w:sz w:val="21"/>
              </w:rPr>
              <w:t xml:space="preserve">建设期 </w:t>
            </w:r>
            <w:r>
              <w:rPr>
                <w:rFonts w:ascii="Times New Roman" w:eastAsia="Times New Roman" w:hAnsi="Times New Roman"/>
                <w:sz w:val="21"/>
              </w:rPr>
              <w:t>□</w:t>
            </w:r>
            <w:r>
              <w:rPr>
                <w:sz w:val="21"/>
              </w:rPr>
              <w:t xml:space="preserve">；生产运行期 </w:t>
            </w:r>
            <w:r>
              <w:rPr>
                <w:rFonts w:ascii="Times New Roman" w:eastAsia="Times New Roman" w:hAnsi="Times New Roman"/>
                <w:sz w:val="21"/>
              </w:rPr>
              <w:t>□</w:t>
            </w:r>
            <w:r>
              <w:rPr>
                <w:sz w:val="21"/>
              </w:rPr>
              <w:t xml:space="preserve">；服务期满后 </w:t>
            </w:r>
            <w:r>
              <w:rPr>
                <w:rFonts w:ascii="Times New Roman" w:eastAsia="Times New Roman" w:hAnsi="Times New Roman"/>
                <w:sz w:val="21"/>
              </w:rPr>
              <w:t>□</w:t>
            </w:r>
          </w:p>
          <w:p w14:paraId="4CEE2A18" w14:textId="77777777" w:rsidR="00751792" w:rsidRDefault="009C7D59">
            <w:pPr>
              <w:pStyle w:val="TableParagraph"/>
              <w:spacing w:before="2"/>
              <w:ind w:left="122" w:right="95"/>
              <w:rPr>
                <w:rFonts w:ascii="Times New Roman" w:eastAsia="Times New Roman" w:hAnsi="Times New Roman"/>
                <w:sz w:val="21"/>
              </w:rPr>
            </w:pPr>
            <w:r>
              <w:rPr>
                <w:spacing w:val="-14"/>
                <w:sz w:val="21"/>
              </w:rPr>
              <w:t xml:space="preserve">正常工况 </w:t>
            </w:r>
            <w:r>
              <w:rPr>
                <w:rFonts w:ascii="Times New Roman" w:eastAsia="Times New Roman" w:hAnsi="Times New Roman"/>
                <w:spacing w:val="-10"/>
                <w:sz w:val="21"/>
              </w:rPr>
              <w:t>□</w:t>
            </w:r>
            <w:r>
              <w:rPr>
                <w:spacing w:val="-13"/>
                <w:sz w:val="21"/>
              </w:rPr>
              <w:t xml:space="preserve">；非正常工况 </w:t>
            </w:r>
            <w:r>
              <w:rPr>
                <w:rFonts w:ascii="Times New Roman" w:eastAsia="Times New Roman" w:hAnsi="Times New Roman"/>
                <w:sz w:val="21"/>
              </w:rPr>
              <w:t>□</w:t>
            </w:r>
          </w:p>
          <w:p w14:paraId="67D1B515" w14:textId="77777777" w:rsidR="00751792" w:rsidRDefault="009C7D59">
            <w:pPr>
              <w:pStyle w:val="TableParagraph"/>
              <w:spacing w:before="3"/>
              <w:ind w:left="119" w:right="95"/>
              <w:rPr>
                <w:rFonts w:ascii="Times New Roman" w:eastAsia="Times New Roman" w:hAnsi="Times New Roman"/>
                <w:sz w:val="21"/>
              </w:rPr>
            </w:pPr>
            <w:r>
              <w:rPr>
                <w:spacing w:val="-14"/>
                <w:sz w:val="21"/>
              </w:rPr>
              <w:t xml:space="preserve">污染控制和减缓措施方案 </w:t>
            </w:r>
            <w:r>
              <w:rPr>
                <w:rFonts w:ascii="Times New Roman" w:eastAsia="Times New Roman" w:hAnsi="Times New Roman"/>
                <w:sz w:val="21"/>
              </w:rPr>
              <w:t>□</w:t>
            </w:r>
          </w:p>
          <w:p w14:paraId="731CC2B7" w14:textId="77777777" w:rsidR="00751792" w:rsidRDefault="009C7D59">
            <w:pPr>
              <w:pStyle w:val="TableParagraph"/>
              <w:spacing w:before="4"/>
              <w:ind w:left="122" w:right="95"/>
              <w:rPr>
                <w:rFonts w:ascii="Times New Roman" w:eastAsia="Times New Roman" w:hAnsi="Times New Roman"/>
                <w:sz w:val="21"/>
              </w:rPr>
            </w:pPr>
            <w:r>
              <w:rPr>
                <w:sz w:val="21"/>
              </w:rPr>
              <w:t xml:space="preserve">区（流）域环境质量改善目标要求情景 </w:t>
            </w:r>
            <w:r>
              <w:rPr>
                <w:rFonts w:ascii="Times New Roman" w:eastAsia="Times New Roman" w:hAnsi="Times New Roman"/>
                <w:sz w:val="21"/>
              </w:rPr>
              <w:t>□</w:t>
            </w:r>
          </w:p>
        </w:tc>
      </w:tr>
      <w:tr w:rsidR="00751792" w14:paraId="6A8742F1" w14:textId="77777777">
        <w:trPr>
          <w:trHeight w:val="664"/>
        </w:trPr>
        <w:tc>
          <w:tcPr>
            <w:tcW w:w="480" w:type="dxa"/>
            <w:vMerge/>
            <w:tcBorders>
              <w:top w:val="nil"/>
              <w:left w:val="nil"/>
              <w:bottom w:val="single" w:sz="4" w:space="0" w:color="000000"/>
              <w:right w:val="single" w:sz="6" w:space="0" w:color="000000"/>
            </w:tcBorders>
            <w:textDirection w:val="tbRl"/>
          </w:tcPr>
          <w:p w14:paraId="4F48ABD0"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31F42407" w14:textId="77777777" w:rsidR="00751792" w:rsidRDefault="00751792">
            <w:pPr>
              <w:pStyle w:val="TableParagraph"/>
              <w:spacing w:before="11"/>
              <w:jc w:val="left"/>
              <w:rPr>
                <w:rFonts w:ascii="Times New Roman"/>
                <w:sz w:val="16"/>
              </w:rPr>
            </w:pPr>
          </w:p>
          <w:p w14:paraId="7E16F5BC" w14:textId="77777777" w:rsidR="00751792" w:rsidRDefault="009C7D59">
            <w:pPr>
              <w:pStyle w:val="TableParagraph"/>
              <w:ind w:left="161" w:right="123"/>
              <w:rPr>
                <w:sz w:val="21"/>
              </w:rPr>
            </w:pPr>
            <w:r>
              <w:rPr>
                <w:sz w:val="21"/>
              </w:rPr>
              <w:t>预测方法</w:t>
            </w:r>
          </w:p>
        </w:tc>
        <w:tc>
          <w:tcPr>
            <w:tcW w:w="7382" w:type="dxa"/>
            <w:gridSpan w:val="4"/>
            <w:tcBorders>
              <w:top w:val="single" w:sz="4" w:space="0" w:color="000000"/>
              <w:left w:val="single" w:sz="6" w:space="0" w:color="000000"/>
              <w:bottom w:val="single" w:sz="4" w:space="0" w:color="000000"/>
              <w:right w:val="nil"/>
            </w:tcBorders>
          </w:tcPr>
          <w:p w14:paraId="51DE1B4A" w14:textId="77777777" w:rsidR="00751792" w:rsidRDefault="009C7D59">
            <w:pPr>
              <w:pStyle w:val="TableParagraph"/>
              <w:spacing w:before="58"/>
              <w:ind w:left="122" w:right="95"/>
              <w:rPr>
                <w:rFonts w:ascii="Times New Roman" w:eastAsia="Times New Roman" w:hAnsi="Times New Roman"/>
                <w:sz w:val="21"/>
              </w:rPr>
            </w:pPr>
            <w:r>
              <w:rPr>
                <w:sz w:val="21"/>
              </w:rPr>
              <w:t xml:space="preserve">数值解 </w:t>
            </w:r>
            <w:r>
              <w:rPr>
                <w:rFonts w:ascii="Times New Roman" w:eastAsia="Times New Roman" w:hAnsi="Times New Roman"/>
                <w:sz w:val="21"/>
              </w:rPr>
              <w:t>□</w:t>
            </w:r>
            <w:r>
              <w:rPr>
                <w:sz w:val="21"/>
              </w:rPr>
              <w:t xml:space="preserve">：解析解 </w:t>
            </w:r>
            <w:r>
              <w:rPr>
                <w:rFonts w:ascii="Times New Roman" w:eastAsia="Times New Roman" w:hAnsi="Times New Roman"/>
                <w:sz w:val="21"/>
              </w:rPr>
              <w:t>□</w:t>
            </w:r>
            <w:r>
              <w:rPr>
                <w:sz w:val="21"/>
              </w:rPr>
              <w:t xml:space="preserve">；其他 </w:t>
            </w:r>
            <w:r>
              <w:rPr>
                <w:rFonts w:ascii="Times New Roman" w:eastAsia="Times New Roman" w:hAnsi="Times New Roman"/>
                <w:sz w:val="21"/>
              </w:rPr>
              <w:t>□</w:t>
            </w:r>
          </w:p>
          <w:p w14:paraId="50C9D899" w14:textId="77777777" w:rsidR="00751792" w:rsidRDefault="009C7D59">
            <w:pPr>
              <w:pStyle w:val="TableParagraph"/>
              <w:spacing w:before="5"/>
              <w:ind w:left="124" w:right="95"/>
              <w:rPr>
                <w:rFonts w:ascii="Times New Roman" w:eastAsia="Times New Roman" w:hAnsi="Times New Roman"/>
                <w:sz w:val="21"/>
              </w:rPr>
            </w:pPr>
            <w:r>
              <w:rPr>
                <w:sz w:val="21"/>
              </w:rPr>
              <w:t xml:space="preserve">导则推荐模式 </w:t>
            </w:r>
            <w:r>
              <w:rPr>
                <w:rFonts w:ascii="Times New Roman" w:eastAsia="Times New Roman" w:hAnsi="Times New Roman"/>
                <w:sz w:val="21"/>
              </w:rPr>
              <w:t>□</w:t>
            </w:r>
            <w:r>
              <w:rPr>
                <w:sz w:val="21"/>
              </w:rPr>
              <w:t xml:space="preserve">：其他 </w:t>
            </w:r>
            <w:r>
              <w:rPr>
                <w:rFonts w:ascii="Times New Roman" w:eastAsia="Times New Roman" w:hAnsi="Times New Roman"/>
                <w:sz w:val="21"/>
              </w:rPr>
              <w:t>□</w:t>
            </w:r>
          </w:p>
        </w:tc>
      </w:tr>
      <w:tr w:rsidR="00751792" w14:paraId="3D9EEDBF" w14:textId="77777777">
        <w:trPr>
          <w:trHeight w:val="1358"/>
        </w:trPr>
        <w:tc>
          <w:tcPr>
            <w:tcW w:w="480" w:type="dxa"/>
            <w:tcBorders>
              <w:top w:val="single" w:sz="4" w:space="0" w:color="000000"/>
              <w:left w:val="nil"/>
              <w:right w:val="single" w:sz="6" w:space="0" w:color="000000"/>
            </w:tcBorders>
            <w:textDirection w:val="tbRl"/>
          </w:tcPr>
          <w:p w14:paraId="621FFDD3" w14:textId="77777777" w:rsidR="00751792" w:rsidRDefault="009C7D59">
            <w:pPr>
              <w:pStyle w:val="TableParagraph"/>
              <w:ind w:left="283"/>
              <w:jc w:val="left"/>
              <w:rPr>
                <w:sz w:val="21"/>
              </w:rPr>
            </w:pPr>
            <w:r>
              <w:rPr>
                <w:sz w:val="21"/>
              </w:rPr>
              <w:t>影响评价</w:t>
            </w:r>
          </w:p>
        </w:tc>
        <w:tc>
          <w:tcPr>
            <w:tcW w:w="1179" w:type="dxa"/>
            <w:tcBorders>
              <w:top w:val="single" w:sz="4" w:space="0" w:color="000000"/>
              <w:left w:val="single" w:sz="6" w:space="0" w:color="000000"/>
              <w:right w:val="single" w:sz="6" w:space="0" w:color="000000"/>
            </w:tcBorders>
          </w:tcPr>
          <w:p w14:paraId="00598589" w14:textId="77777777" w:rsidR="00751792" w:rsidRDefault="009C7D59">
            <w:pPr>
              <w:pStyle w:val="TableParagraph"/>
              <w:spacing w:line="242" w:lineRule="auto"/>
              <w:ind w:left="200" w:right="159"/>
              <w:jc w:val="both"/>
              <w:rPr>
                <w:sz w:val="21"/>
              </w:rPr>
            </w:pPr>
            <w:r>
              <w:rPr>
                <w:spacing w:val="-14"/>
                <w:sz w:val="21"/>
              </w:rPr>
              <w:t>水污染控制和水环</w:t>
            </w:r>
            <w:r>
              <w:rPr>
                <w:spacing w:val="-14"/>
                <w:w w:val="95"/>
                <w:sz w:val="21"/>
              </w:rPr>
              <w:t>境影响减</w:t>
            </w:r>
          </w:p>
          <w:p w14:paraId="0564923E" w14:textId="77777777" w:rsidR="00751792" w:rsidRDefault="009C7D59">
            <w:pPr>
              <w:pStyle w:val="TableParagraph"/>
              <w:spacing w:before="1" w:line="270" w:lineRule="atLeast"/>
              <w:ind w:left="200" w:right="159"/>
              <w:jc w:val="left"/>
              <w:rPr>
                <w:sz w:val="21"/>
              </w:rPr>
            </w:pPr>
            <w:r>
              <w:rPr>
                <w:spacing w:val="-14"/>
                <w:sz w:val="21"/>
              </w:rPr>
              <w:t>缓措施有</w:t>
            </w:r>
            <w:r>
              <w:rPr>
                <w:spacing w:val="-14"/>
                <w:w w:val="95"/>
                <w:sz w:val="21"/>
              </w:rPr>
              <w:t>效性评价</w:t>
            </w:r>
          </w:p>
        </w:tc>
        <w:tc>
          <w:tcPr>
            <w:tcW w:w="7382" w:type="dxa"/>
            <w:gridSpan w:val="4"/>
            <w:tcBorders>
              <w:top w:val="single" w:sz="4" w:space="0" w:color="000000"/>
              <w:left w:val="single" w:sz="6" w:space="0" w:color="000000"/>
              <w:right w:val="nil"/>
            </w:tcBorders>
          </w:tcPr>
          <w:p w14:paraId="7E4B1436" w14:textId="77777777" w:rsidR="00751792" w:rsidRDefault="00751792">
            <w:pPr>
              <w:pStyle w:val="TableParagraph"/>
              <w:jc w:val="left"/>
              <w:rPr>
                <w:rFonts w:ascii="Times New Roman"/>
              </w:rPr>
            </w:pPr>
          </w:p>
          <w:p w14:paraId="215352F7" w14:textId="77777777" w:rsidR="00751792" w:rsidRDefault="00751792">
            <w:pPr>
              <w:pStyle w:val="TableParagraph"/>
              <w:spacing w:before="3"/>
              <w:jc w:val="left"/>
              <w:rPr>
                <w:rFonts w:ascii="Times New Roman"/>
                <w:sz w:val="25"/>
              </w:rPr>
            </w:pPr>
          </w:p>
          <w:p w14:paraId="14A29E48" w14:textId="77777777" w:rsidR="00751792" w:rsidRDefault="009C7D59">
            <w:pPr>
              <w:pStyle w:val="TableParagraph"/>
              <w:ind w:left="122" w:right="95"/>
              <w:rPr>
                <w:rFonts w:ascii="Times New Roman" w:eastAsia="Times New Roman" w:hAnsi="Times New Roman"/>
                <w:sz w:val="21"/>
              </w:rPr>
            </w:pPr>
            <w:r>
              <w:rPr>
                <w:sz w:val="21"/>
              </w:rPr>
              <w:t xml:space="preserve">区（流）域水环境质量改善目标 ；替代削减源 </w:t>
            </w:r>
            <w:r>
              <w:rPr>
                <w:rFonts w:ascii="Times New Roman" w:eastAsia="Times New Roman" w:hAnsi="Times New Roman"/>
                <w:sz w:val="21"/>
              </w:rPr>
              <w:t>□</w:t>
            </w:r>
          </w:p>
        </w:tc>
      </w:tr>
    </w:tbl>
    <w:p w14:paraId="15139E11" w14:textId="77777777" w:rsidR="00751792" w:rsidRDefault="00751792">
      <w:pPr>
        <w:rPr>
          <w:rFonts w:ascii="Times New Roman" w:eastAsia="Times New Roman" w:hAnsi="Times New Roman"/>
          <w:sz w:val="21"/>
        </w:rPr>
        <w:sectPr w:rsidR="00751792">
          <w:pgSz w:w="11910" w:h="16840"/>
          <w:pgMar w:top="1360" w:right="1200" w:bottom="1320" w:left="1320" w:header="878" w:footer="1134" w:gutter="0"/>
          <w:cols w:space="720"/>
        </w:sectPr>
      </w:pPr>
    </w:p>
    <w:p w14:paraId="2CA3B84F" w14:textId="77777777" w:rsidR="00751792" w:rsidRDefault="00751792">
      <w:pPr>
        <w:pStyle w:val="a3"/>
        <w:spacing w:before="9"/>
        <w:rPr>
          <w:rFonts w:ascii="Times New Roman"/>
          <w:sz w:val="5"/>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80"/>
        <w:gridCol w:w="1179"/>
        <w:gridCol w:w="1946"/>
        <w:gridCol w:w="336"/>
        <w:gridCol w:w="567"/>
        <w:gridCol w:w="454"/>
        <w:gridCol w:w="1358"/>
        <w:gridCol w:w="171"/>
        <w:gridCol w:w="282"/>
        <w:gridCol w:w="905"/>
        <w:gridCol w:w="1363"/>
      </w:tblGrid>
      <w:tr w:rsidR="00751792" w14:paraId="487C0850" w14:textId="77777777">
        <w:trPr>
          <w:trHeight w:val="639"/>
        </w:trPr>
        <w:tc>
          <w:tcPr>
            <w:tcW w:w="1659" w:type="dxa"/>
            <w:gridSpan w:val="2"/>
            <w:tcBorders>
              <w:left w:val="nil"/>
              <w:bottom w:val="single" w:sz="4" w:space="0" w:color="000000"/>
              <w:right w:val="single" w:sz="6" w:space="0" w:color="000000"/>
            </w:tcBorders>
          </w:tcPr>
          <w:p w14:paraId="1FE28924" w14:textId="77777777" w:rsidR="00751792" w:rsidRDefault="00751792">
            <w:pPr>
              <w:pStyle w:val="TableParagraph"/>
              <w:jc w:val="left"/>
              <w:rPr>
                <w:rFonts w:ascii="Times New Roman"/>
                <w:sz w:val="16"/>
              </w:rPr>
            </w:pPr>
          </w:p>
          <w:p w14:paraId="50B3E6C5" w14:textId="77777777" w:rsidR="00751792" w:rsidRDefault="009C7D59">
            <w:pPr>
              <w:pStyle w:val="TableParagraph"/>
              <w:ind w:left="447"/>
              <w:jc w:val="left"/>
              <w:rPr>
                <w:b/>
                <w:sz w:val="21"/>
              </w:rPr>
            </w:pPr>
            <w:r>
              <w:rPr>
                <w:b/>
                <w:sz w:val="21"/>
              </w:rPr>
              <w:t>工作内容</w:t>
            </w:r>
          </w:p>
        </w:tc>
        <w:tc>
          <w:tcPr>
            <w:tcW w:w="7382" w:type="dxa"/>
            <w:gridSpan w:val="9"/>
            <w:tcBorders>
              <w:left w:val="single" w:sz="6" w:space="0" w:color="000000"/>
              <w:bottom w:val="single" w:sz="4" w:space="0" w:color="000000"/>
              <w:right w:val="nil"/>
            </w:tcBorders>
          </w:tcPr>
          <w:p w14:paraId="20A8F25A" w14:textId="77777777" w:rsidR="00751792" w:rsidRDefault="00751792">
            <w:pPr>
              <w:pStyle w:val="TableParagraph"/>
              <w:jc w:val="left"/>
              <w:rPr>
                <w:rFonts w:ascii="Times New Roman"/>
                <w:sz w:val="16"/>
              </w:rPr>
            </w:pPr>
          </w:p>
          <w:p w14:paraId="0C6637EC" w14:textId="77777777" w:rsidR="00751792" w:rsidRDefault="009C7D59">
            <w:pPr>
              <w:pStyle w:val="TableParagraph"/>
              <w:ind w:left="125" w:right="88"/>
              <w:rPr>
                <w:b/>
                <w:sz w:val="21"/>
              </w:rPr>
            </w:pPr>
            <w:r>
              <w:rPr>
                <w:b/>
                <w:sz w:val="21"/>
              </w:rPr>
              <w:t>自查项目</w:t>
            </w:r>
          </w:p>
        </w:tc>
      </w:tr>
      <w:tr w:rsidR="00751792" w14:paraId="5ECC9F5F" w14:textId="77777777">
        <w:trPr>
          <w:trHeight w:val="3517"/>
        </w:trPr>
        <w:tc>
          <w:tcPr>
            <w:tcW w:w="480" w:type="dxa"/>
            <w:vMerge w:val="restart"/>
            <w:tcBorders>
              <w:top w:val="single" w:sz="4" w:space="0" w:color="000000"/>
              <w:left w:val="nil"/>
              <w:bottom w:val="single" w:sz="4" w:space="0" w:color="000000"/>
              <w:right w:val="single" w:sz="6" w:space="0" w:color="000000"/>
            </w:tcBorders>
          </w:tcPr>
          <w:p w14:paraId="5957CC03" w14:textId="77777777" w:rsidR="00751792" w:rsidRDefault="00751792">
            <w:pPr>
              <w:pStyle w:val="TableParagraph"/>
              <w:jc w:val="left"/>
              <w:rPr>
                <w:rFonts w:ascii="Times New Roman"/>
                <w:sz w:val="20"/>
              </w:rPr>
            </w:pPr>
          </w:p>
        </w:tc>
        <w:tc>
          <w:tcPr>
            <w:tcW w:w="1179" w:type="dxa"/>
            <w:tcBorders>
              <w:top w:val="single" w:sz="4" w:space="0" w:color="000000"/>
              <w:left w:val="single" w:sz="6" w:space="0" w:color="000000"/>
              <w:bottom w:val="single" w:sz="4" w:space="0" w:color="000000"/>
              <w:right w:val="single" w:sz="6" w:space="0" w:color="000000"/>
            </w:tcBorders>
          </w:tcPr>
          <w:p w14:paraId="183A7EF6" w14:textId="77777777" w:rsidR="00751792" w:rsidRDefault="00751792">
            <w:pPr>
              <w:pStyle w:val="TableParagraph"/>
              <w:jc w:val="left"/>
              <w:rPr>
                <w:rFonts w:ascii="Times New Roman"/>
                <w:sz w:val="20"/>
              </w:rPr>
            </w:pPr>
          </w:p>
          <w:p w14:paraId="17255E1D" w14:textId="77777777" w:rsidR="00751792" w:rsidRDefault="00751792">
            <w:pPr>
              <w:pStyle w:val="TableParagraph"/>
              <w:jc w:val="left"/>
              <w:rPr>
                <w:rFonts w:ascii="Times New Roman"/>
                <w:sz w:val="20"/>
              </w:rPr>
            </w:pPr>
          </w:p>
          <w:p w14:paraId="0F984199" w14:textId="77777777" w:rsidR="00751792" w:rsidRDefault="00751792">
            <w:pPr>
              <w:pStyle w:val="TableParagraph"/>
              <w:jc w:val="left"/>
              <w:rPr>
                <w:rFonts w:ascii="Times New Roman"/>
                <w:sz w:val="20"/>
              </w:rPr>
            </w:pPr>
          </w:p>
          <w:p w14:paraId="5F1953DC" w14:textId="77777777" w:rsidR="00751792" w:rsidRDefault="00751792">
            <w:pPr>
              <w:pStyle w:val="TableParagraph"/>
              <w:jc w:val="left"/>
              <w:rPr>
                <w:rFonts w:ascii="Times New Roman"/>
                <w:sz w:val="20"/>
              </w:rPr>
            </w:pPr>
          </w:p>
          <w:p w14:paraId="69B3117C" w14:textId="77777777" w:rsidR="00751792" w:rsidRDefault="00751792">
            <w:pPr>
              <w:pStyle w:val="TableParagraph"/>
              <w:jc w:val="left"/>
              <w:rPr>
                <w:rFonts w:ascii="Times New Roman"/>
                <w:sz w:val="20"/>
              </w:rPr>
            </w:pPr>
          </w:p>
          <w:p w14:paraId="15B2B7D6" w14:textId="77777777" w:rsidR="00751792" w:rsidRDefault="00751792">
            <w:pPr>
              <w:pStyle w:val="TableParagraph"/>
              <w:spacing w:before="4"/>
              <w:jc w:val="left"/>
              <w:rPr>
                <w:rFonts w:ascii="Times New Roman"/>
                <w:sz w:val="29"/>
              </w:rPr>
            </w:pPr>
          </w:p>
          <w:p w14:paraId="044354E7" w14:textId="77777777" w:rsidR="00751792" w:rsidRDefault="009C7D59">
            <w:pPr>
              <w:pStyle w:val="TableParagraph"/>
              <w:spacing w:before="1" w:line="242" w:lineRule="auto"/>
              <w:ind w:left="298" w:right="102" w:hanging="99"/>
              <w:jc w:val="left"/>
              <w:rPr>
                <w:sz w:val="21"/>
              </w:rPr>
            </w:pPr>
            <w:r>
              <w:rPr>
                <w:sz w:val="21"/>
              </w:rPr>
              <w:t>水环境影响评价</w:t>
            </w:r>
          </w:p>
        </w:tc>
        <w:tc>
          <w:tcPr>
            <w:tcW w:w="7382" w:type="dxa"/>
            <w:gridSpan w:val="9"/>
            <w:tcBorders>
              <w:top w:val="single" w:sz="4" w:space="0" w:color="000000"/>
              <w:left w:val="single" w:sz="6" w:space="0" w:color="000000"/>
              <w:bottom w:val="single" w:sz="4" w:space="0" w:color="000000"/>
              <w:right w:val="nil"/>
            </w:tcBorders>
          </w:tcPr>
          <w:p w14:paraId="261CD253" w14:textId="77777777" w:rsidR="00751792" w:rsidRDefault="009C7D59">
            <w:pPr>
              <w:pStyle w:val="TableParagraph"/>
              <w:spacing w:before="125"/>
              <w:ind w:left="122" w:right="95"/>
              <w:rPr>
                <w:rFonts w:ascii="Times New Roman" w:eastAsia="Times New Roman" w:hAnsi="Times New Roman"/>
                <w:sz w:val="21"/>
              </w:rPr>
            </w:pPr>
            <w:r>
              <w:rPr>
                <w:sz w:val="21"/>
              </w:rPr>
              <w:t xml:space="preserve">排放口混合区外满足水环境管理要求 </w:t>
            </w:r>
            <w:r>
              <w:rPr>
                <w:rFonts w:ascii="Times New Roman" w:eastAsia="Times New Roman" w:hAnsi="Times New Roman"/>
                <w:sz w:val="21"/>
              </w:rPr>
              <w:t>□</w:t>
            </w:r>
          </w:p>
          <w:p w14:paraId="3ABD7AAB" w14:textId="77777777" w:rsidR="00751792" w:rsidRDefault="009C7D59">
            <w:pPr>
              <w:pStyle w:val="TableParagraph"/>
              <w:spacing w:before="2"/>
              <w:ind w:left="122" w:right="95"/>
              <w:rPr>
                <w:rFonts w:ascii="Times New Roman" w:eastAsia="Times New Roman" w:hAnsi="Times New Roman"/>
                <w:sz w:val="21"/>
              </w:rPr>
            </w:pPr>
            <w:r>
              <w:rPr>
                <w:sz w:val="21"/>
              </w:rPr>
              <w:t xml:space="preserve">水环境功能区或水功能区、近岸海域环境功能区水质达标 </w:t>
            </w:r>
            <w:r>
              <w:rPr>
                <w:rFonts w:ascii="Times New Roman" w:eastAsia="Times New Roman" w:hAnsi="Times New Roman"/>
                <w:sz w:val="21"/>
              </w:rPr>
              <w:t>□</w:t>
            </w:r>
          </w:p>
          <w:p w14:paraId="1217B4A9" w14:textId="77777777" w:rsidR="00751792" w:rsidRDefault="009C7D59">
            <w:pPr>
              <w:pStyle w:val="TableParagraph"/>
              <w:spacing w:before="4"/>
              <w:ind w:left="119" w:right="95"/>
              <w:rPr>
                <w:rFonts w:ascii="Times New Roman" w:eastAsia="Times New Roman" w:hAnsi="Times New Roman"/>
                <w:sz w:val="21"/>
              </w:rPr>
            </w:pPr>
            <w:r>
              <w:rPr>
                <w:sz w:val="21"/>
              </w:rPr>
              <w:t xml:space="preserve">满足水环境保护目标水域水环境质量要求 </w:t>
            </w:r>
            <w:r>
              <w:rPr>
                <w:rFonts w:ascii="Times New Roman" w:eastAsia="Times New Roman" w:hAnsi="Times New Roman"/>
                <w:sz w:val="21"/>
              </w:rPr>
              <w:t>□</w:t>
            </w:r>
          </w:p>
          <w:p w14:paraId="327A7643" w14:textId="77777777" w:rsidR="00751792" w:rsidRDefault="009C7D59">
            <w:pPr>
              <w:pStyle w:val="TableParagraph"/>
              <w:spacing w:before="3"/>
              <w:ind w:left="119" w:right="95"/>
              <w:rPr>
                <w:rFonts w:ascii="Times New Roman" w:eastAsia="Times New Roman" w:hAnsi="Times New Roman"/>
                <w:sz w:val="21"/>
              </w:rPr>
            </w:pPr>
            <w:r>
              <w:rPr>
                <w:sz w:val="21"/>
              </w:rPr>
              <w:t xml:space="preserve">水环境控制单元或断面水质达标 </w:t>
            </w:r>
            <w:r>
              <w:rPr>
                <w:rFonts w:ascii="Times New Roman" w:eastAsia="Times New Roman" w:hAnsi="Times New Roman"/>
                <w:sz w:val="21"/>
              </w:rPr>
              <w:t>□</w:t>
            </w:r>
          </w:p>
          <w:p w14:paraId="1F17AB07" w14:textId="77777777" w:rsidR="00751792" w:rsidRDefault="009C7D59">
            <w:pPr>
              <w:pStyle w:val="TableParagraph"/>
              <w:spacing w:before="4" w:line="242" w:lineRule="auto"/>
              <w:ind w:left="134" w:right="100"/>
              <w:rPr>
                <w:rFonts w:ascii="Times New Roman" w:eastAsia="Times New Roman" w:hAnsi="Times New Roman"/>
                <w:sz w:val="21"/>
              </w:rPr>
            </w:pPr>
            <w:r>
              <w:rPr>
                <w:spacing w:val="-13"/>
                <w:w w:val="95"/>
                <w:sz w:val="21"/>
              </w:rPr>
              <w:t xml:space="preserve">满足重点水污染物排放总量控制指标要求，重点行业建设项目，主要污染物排放满  </w:t>
            </w:r>
            <w:r>
              <w:rPr>
                <w:spacing w:val="-13"/>
                <w:sz w:val="21"/>
              </w:rPr>
              <w:t>足等量或减量替代要求</w:t>
            </w:r>
            <w:r>
              <w:rPr>
                <w:rFonts w:ascii="Times New Roman" w:eastAsia="Times New Roman" w:hAnsi="Times New Roman"/>
                <w:sz w:val="21"/>
              </w:rPr>
              <w:t>□</w:t>
            </w:r>
          </w:p>
          <w:p w14:paraId="6A08F858" w14:textId="77777777" w:rsidR="00751792" w:rsidRDefault="009C7D59">
            <w:pPr>
              <w:pStyle w:val="TableParagraph"/>
              <w:spacing w:before="1"/>
              <w:ind w:left="122" w:right="95"/>
              <w:rPr>
                <w:rFonts w:ascii="Times New Roman" w:eastAsia="Times New Roman" w:hAnsi="Times New Roman"/>
                <w:sz w:val="21"/>
              </w:rPr>
            </w:pPr>
            <w:r>
              <w:rPr>
                <w:sz w:val="21"/>
              </w:rPr>
              <w:t>满足区（流）域水环境质量改善目标要求</w:t>
            </w:r>
            <w:r>
              <w:rPr>
                <w:rFonts w:ascii="Times New Roman" w:eastAsia="Times New Roman" w:hAnsi="Times New Roman"/>
                <w:sz w:val="21"/>
              </w:rPr>
              <w:t>□</w:t>
            </w:r>
          </w:p>
          <w:p w14:paraId="752C28C6" w14:textId="77777777" w:rsidR="00751792" w:rsidRDefault="009C7D59">
            <w:pPr>
              <w:pStyle w:val="TableParagraph"/>
              <w:spacing w:before="2" w:line="244" w:lineRule="auto"/>
              <w:ind w:left="115" w:right="-29"/>
              <w:rPr>
                <w:rFonts w:ascii="Times New Roman" w:eastAsia="Times New Roman" w:hAnsi="Times New Roman"/>
                <w:sz w:val="21"/>
              </w:rPr>
            </w:pPr>
            <w:r>
              <w:rPr>
                <w:spacing w:val="-16"/>
                <w:w w:val="95"/>
                <w:sz w:val="21"/>
              </w:rPr>
              <w:t xml:space="preserve">水文要素影响型建设项目同时应包括水文情势变化评价、主要水文特征值影响评价、  </w:t>
            </w:r>
            <w:r>
              <w:rPr>
                <w:spacing w:val="-13"/>
                <w:sz w:val="21"/>
              </w:rPr>
              <w:t>生态流量符合性评价</w:t>
            </w:r>
            <w:r>
              <w:rPr>
                <w:rFonts w:ascii="Times New Roman" w:eastAsia="Times New Roman" w:hAnsi="Times New Roman"/>
                <w:sz w:val="21"/>
              </w:rPr>
              <w:t>□</w:t>
            </w:r>
          </w:p>
          <w:p w14:paraId="3A2527D8" w14:textId="77777777" w:rsidR="00751792" w:rsidRDefault="009C7D59">
            <w:pPr>
              <w:pStyle w:val="TableParagraph"/>
              <w:spacing w:line="244" w:lineRule="auto"/>
              <w:ind w:left="134" w:right="100"/>
              <w:rPr>
                <w:rFonts w:ascii="Times New Roman" w:eastAsia="Times New Roman" w:hAnsi="Times New Roman"/>
                <w:sz w:val="21"/>
              </w:rPr>
            </w:pPr>
            <w:r>
              <w:rPr>
                <w:spacing w:val="-13"/>
                <w:w w:val="95"/>
                <w:sz w:val="21"/>
              </w:rPr>
              <w:t>对于新设或调整入河</w:t>
            </w:r>
            <w:r>
              <w:rPr>
                <w:spacing w:val="-10"/>
                <w:w w:val="95"/>
                <w:sz w:val="21"/>
              </w:rPr>
              <w:t>（</w:t>
            </w:r>
            <w:r>
              <w:rPr>
                <w:spacing w:val="-13"/>
                <w:w w:val="95"/>
                <w:sz w:val="21"/>
              </w:rPr>
              <w:t>湖库、近岸海域</w:t>
            </w:r>
            <w:r>
              <w:rPr>
                <w:spacing w:val="-10"/>
                <w:w w:val="95"/>
                <w:sz w:val="21"/>
              </w:rPr>
              <w:t>）</w:t>
            </w:r>
            <w:r>
              <w:rPr>
                <w:spacing w:val="-13"/>
                <w:w w:val="95"/>
                <w:sz w:val="21"/>
              </w:rPr>
              <w:t xml:space="preserve">排放口的建设项目，应包括排放口设置的  </w:t>
            </w:r>
            <w:r>
              <w:rPr>
                <w:spacing w:val="-13"/>
                <w:sz w:val="21"/>
              </w:rPr>
              <w:t>环境合理性评价</w:t>
            </w:r>
            <w:r>
              <w:rPr>
                <w:rFonts w:ascii="Times New Roman" w:eastAsia="Times New Roman" w:hAnsi="Times New Roman"/>
                <w:sz w:val="21"/>
              </w:rPr>
              <w:t>□</w:t>
            </w:r>
          </w:p>
          <w:p w14:paraId="3E76634F" w14:textId="77777777" w:rsidR="00751792" w:rsidRDefault="009C7D59">
            <w:pPr>
              <w:pStyle w:val="TableParagraph"/>
              <w:spacing w:line="265" w:lineRule="exact"/>
              <w:ind w:left="27"/>
              <w:rPr>
                <w:rFonts w:ascii="Times New Roman" w:eastAsia="Times New Roman" w:hAnsi="Times New Roman"/>
                <w:sz w:val="21"/>
              </w:rPr>
            </w:pPr>
            <w:r>
              <w:rPr>
                <w:sz w:val="21"/>
              </w:rPr>
              <w:t>满足生态保护红线、水环境质量底线、资源利用上线和环境准入清单管理要求</w:t>
            </w:r>
            <w:r>
              <w:rPr>
                <w:rFonts w:ascii="Times New Roman" w:eastAsia="Times New Roman" w:hAnsi="Times New Roman"/>
                <w:sz w:val="21"/>
              </w:rPr>
              <w:t>□</w:t>
            </w:r>
          </w:p>
        </w:tc>
      </w:tr>
      <w:tr w:rsidR="00751792" w14:paraId="7D26F6F6" w14:textId="77777777">
        <w:trPr>
          <w:trHeight w:val="393"/>
        </w:trPr>
        <w:tc>
          <w:tcPr>
            <w:tcW w:w="480" w:type="dxa"/>
            <w:vMerge/>
            <w:tcBorders>
              <w:top w:val="nil"/>
              <w:left w:val="nil"/>
              <w:bottom w:val="single" w:sz="4" w:space="0" w:color="000000"/>
              <w:right w:val="single" w:sz="6" w:space="0" w:color="000000"/>
            </w:tcBorders>
          </w:tcPr>
          <w:p w14:paraId="6B0AD8E6"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1A2FE425" w14:textId="77777777" w:rsidR="00751792" w:rsidRDefault="00751792">
            <w:pPr>
              <w:pStyle w:val="TableParagraph"/>
              <w:jc w:val="left"/>
              <w:rPr>
                <w:rFonts w:ascii="Times New Roman"/>
                <w:sz w:val="20"/>
              </w:rPr>
            </w:pPr>
          </w:p>
          <w:p w14:paraId="3A502B32" w14:textId="77777777" w:rsidR="00751792" w:rsidRDefault="00751792">
            <w:pPr>
              <w:pStyle w:val="TableParagraph"/>
              <w:jc w:val="left"/>
              <w:rPr>
                <w:rFonts w:ascii="Times New Roman"/>
                <w:sz w:val="20"/>
              </w:rPr>
            </w:pPr>
          </w:p>
          <w:p w14:paraId="3095E925" w14:textId="77777777" w:rsidR="00751792" w:rsidRDefault="00751792">
            <w:pPr>
              <w:pStyle w:val="TableParagraph"/>
              <w:jc w:val="left"/>
              <w:rPr>
                <w:rFonts w:ascii="Times New Roman"/>
                <w:sz w:val="20"/>
              </w:rPr>
            </w:pPr>
          </w:p>
          <w:p w14:paraId="021DEAF7" w14:textId="77777777" w:rsidR="00751792" w:rsidRDefault="00751792">
            <w:pPr>
              <w:pStyle w:val="TableParagraph"/>
              <w:jc w:val="left"/>
              <w:rPr>
                <w:rFonts w:ascii="Times New Roman"/>
                <w:sz w:val="20"/>
              </w:rPr>
            </w:pPr>
          </w:p>
          <w:p w14:paraId="50CBB3E3" w14:textId="77777777" w:rsidR="00751792" w:rsidRDefault="00751792">
            <w:pPr>
              <w:pStyle w:val="TableParagraph"/>
              <w:spacing w:before="9"/>
              <w:jc w:val="left"/>
              <w:rPr>
                <w:rFonts w:ascii="Times New Roman"/>
                <w:sz w:val="18"/>
              </w:rPr>
            </w:pPr>
          </w:p>
          <w:p w14:paraId="31C0E11D" w14:textId="77777777" w:rsidR="00751792" w:rsidRDefault="009C7D59">
            <w:pPr>
              <w:pStyle w:val="TableParagraph"/>
              <w:spacing w:line="244" w:lineRule="auto"/>
              <w:ind w:left="200" w:right="101"/>
              <w:jc w:val="left"/>
              <w:rPr>
                <w:sz w:val="21"/>
              </w:rPr>
            </w:pPr>
            <w:r>
              <w:rPr>
                <w:sz w:val="21"/>
              </w:rPr>
              <w:t>污染源排放量核算</w:t>
            </w:r>
          </w:p>
        </w:tc>
        <w:tc>
          <w:tcPr>
            <w:tcW w:w="2849" w:type="dxa"/>
            <w:gridSpan w:val="3"/>
            <w:tcBorders>
              <w:top w:val="single" w:sz="4" w:space="0" w:color="000000"/>
              <w:left w:val="single" w:sz="6" w:space="0" w:color="000000"/>
              <w:bottom w:val="single" w:sz="4" w:space="0" w:color="000000"/>
              <w:right w:val="single" w:sz="6" w:space="0" w:color="000000"/>
            </w:tcBorders>
          </w:tcPr>
          <w:p w14:paraId="4F88D141" w14:textId="77777777" w:rsidR="00751792" w:rsidRDefault="009C7D59">
            <w:pPr>
              <w:pStyle w:val="TableParagraph"/>
              <w:spacing w:before="61"/>
              <w:ind w:left="936"/>
              <w:jc w:val="left"/>
              <w:rPr>
                <w:sz w:val="21"/>
              </w:rPr>
            </w:pPr>
            <w:r>
              <w:rPr>
                <w:sz w:val="21"/>
              </w:rPr>
              <w:t>污染物名称</w:t>
            </w:r>
          </w:p>
        </w:tc>
        <w:tc>
          <w:tcPr>
            <w:tcW w:w="2265" w:type="dxa"/>
            <w:gridSpan w:val="4"/>
            <w:tcBorders>
              <w:top w:val="single" w:sz="4" w:space="0" w:color="000000"/>
              <w:left w:val="single" w:sz="6" w:space="0" w:color="000000"/>
              <w:bottom w:val="single" w:sz="4" w:space="0" w:color="000000"/>
              <w:right w:val="single" w:sz="6" w:space="0" w:color="000000"/>
            </w:tcBorders>
          </w:tcPr>
          <w:p w14:paraId="4ED07B89" w14:textId="77777777" w:rsidR="00751792" w:rsidRDefault="009C7D59">
            <w:pPr>
              <w:pStyle w:val="TableParagraph"/>
              <w:spacing w:before="61"/>
              <w:ind w:left="523"/>
              <w:jc w:val="left"/>
              <w:rPr>
                <w:sz w:val="21"/>
              </w:rPr>
            </w:pPr>
            <w:r>
              <w:rPr>
                <w:sz w:val="21"/>
              </w:rPr>
              <w:t>排放量</w:t>
            </w:r>
            <w:r>
              <w:rPr>
                <w:rFonts w:ascii="Times New Roman" w:eastAsia="Times New Roman"/>
                <w:sz w:val="21"/>
              </w:rPr>
              <w:t>/</w:t>
            </w:r>
            <w:r>
              <w:rPr>
                <w:sz w:val="21"/>
              </w:rPr>
              <w:t>（</w:t>
            </w:r>
            <w:r>
              <w:rPr>
                <w:rFonts w:ascii="Times New Roman" w:eastAsia="Times New Roman"/>
                <w:sz w:val="21"/>
              </w:rPr>
              <w:t>t/a</w:t>
            </w:r>
            <w:r>
              <w:rPr>
                <w:sz w:val="21"/>
              </w:rPr>
              <w:t>）</w:t>
            </w:r>
          </w:p>
        </w:tc>
        <w:tc>
          <w:tcPr>
            <w:tcW w:w="2268" w:type="dxa"/>
            <w:gridSpan w:val="2"/>
            <w:tcBorders>
              <w:top w:val="single" w:sz="4" w:space="0" w:color="000000"/>
              <w:left w:val="single" w:sz="6" w:space="0" w:color="000000"/>
              <w:bottom w:val="single" w:sz="4" w:space="0" w:color="000000"/>
              <w:right w:val="nil"/>
            </w:tcBorders>
          </w:tcPr>
          <w:p w14:paraId="2F201734" w14:textId="77777777" w:rsidR="00751792" w:rsidRDefault="009C7D59">
            <w:pPr>
              <w:pStyle w:val="TableParagraph"/>
              <w:spacing w:before="61"/>
              <w:ind w:left="305"/>
              <w:jc w:val="left"/>
              <w:rPr>
                <w:sz w:val="21"/>
              </w:rPr>
            </w:pPr>
            <w:r>
              <w:rPr>
                <w:sz w:val="21"/>
              </w:rPr>
              <w:t>排放浓度</w:t>
            </w:r>
            <w:r>
              <w:rPr>
                <w:rFonts w:ascii="Times New Roman" w:eastAsia="Times New Roman"/>
                <w:sz w:val="21"/>
              </w:rPr>
              <w:t>/</w:t>
            </w:r>
            <w:r>
              <w:rPr>
                <w:sz w:val="21"/>
              </w:rPr>
              <w:t>（</w:t>
            </w:r>
            <w:r>
              <w:rPr>
                <w:rFonts w:ascii="Times New Roman" w:eastAsia="Times New Roman"/>
                <w:sz w:val="21"/>
              </w:rPr>
              <w:t>mg/L</w:t>
            </w:r>
            <w:r>
              <w:rPr>
                <w:sz w:val="21"/>
              </w:rPr>
              <w:t>）</w:t>
            </w:r>
          </w:p>
        </w:tc>
      </w:tr>
      <w:tr w:rsidR="00751792" w14:paraId="3AB5F6CE" w14:textId="77777777">
        <w:trPr>
          <w:trHeight w:val="393"/>
        </w:trPr>
        <w:tc>
          <w:tcPr>
            <w:tcW w:w="480" w:type="dxa"/>
            <w:vMerge/>
            <w:tcBorders>
              <w:top w:val="nil"/>
              <w:left w:val="nil"/>
              <w:bottom w:val="single" w:sz="4" w:space="0" w:color="000000"/>
              <w:right w:val="single" w:sz="6" w:space="0" w:color="000000"/>
            </w:tcBorders>
          </w:tcPr>
          <w:p w14:paraId="5ADD29BC"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71970090"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48FD8A66" w14:textId="77777777" w:rsidR="00751792" w:rsidRDefault="009C7D59">
            <w:pPr>
              <w:pStyle w:val="TableParagraph"/>
              <w:spacing w:before="76"/>
              <w:ind w:left="1113" w:right="1086"/>
              <w:rPr>
                <w:rFonts w:ascii="Times New Roman"/>
                <w:sz w:val="21"/>
              </w:rPr>
            </w:pPr>
            <w:r>
              <w:rPr>
                <w:rFonts w:ascii="Times New Roman"/>
                <w:sz w:val="21"/>
              </w:rPr>
              <w:t>COD</w:t>
            </w:r>
          </w:p>
        </w:tc>
        <w:tc>
          <w:tcPr>
            <w:tcW w:w="2265" w:type="dxa"/>
            <w:gridSpan w:val="4"/>
            <w:tcBorders>
              <w:top w:val="single" w:sz="4" w:space="0" w:color="000000"/>
              <w:left w:val="single" w:sz="6" w:space="0" w:color="000000"/>
              <w:bottom w:val="single" w:sz="4" w:space="0" w:color="000000"/>
              <w:right w:val="single" w:sz="6" w:space="0" w:color="000000"/>
            </w:tcBorders>
          </w:tcPr>
          <w:p w14:paraId="41B34F16" w14:textId="77777777" w:rsidR="00751792" w:rsidRDefault="009C7D59">
            <w:pPr>
              <w:pStyle w:val="TableParagraph"/>
              <w:spacing w:before="76"/>
              <w:ind w:left="883" w:right="854"/>
              <w:rPr>
                <w:rFonts w:ascii="Times New Roman"/>
                <w:sz w:val="21"/>
              </w:rPr>
            </w:pPr>
            <w:r>
              <w:rPr>
                <w:rFonts w:ascii="Times New Roman"/>
                <w:sz w:val="21"/>
              </w:rPr>
              <w:t>43.32</w:t>
            </w:r>
          </w:p>
        </w:tc>
        <w:tc>
          <w:tcPr>
            <w:tcW w:w="2268" w:type="dxa"/>
            <w:gridSpan w:val="2"/>
            <w:tcBorders>
              <w:top w:val="single" w:sz="4" w:space="0" w:color="000000"/>
              <w:left w:val="single" w:sz="6" w:space="0" w:color="000000"/>
              <w:bottom w:val="single" w:sz="4" w:space="0" w:color="000000"/>
              <w:right w:val="nil"/>
            </w:tcBorders>
          </w:tcPr>
          <w:p w14:paraId="16EDC547" w14:textId="77777777" w:rsidR="00751792" w:rsidRDefault="009C7D59">
            <w:pPr>
              <w:pStyle w:val="TableParagraph"/>
              <w:spacing w:before="76"/>
              <w:ind w:left="962" w:right="942"/>
              <w:rPr>
                <w:rFonts w:ascii="Times New Roman"/>
                <w:sz w:val="21"/>
              </w:rPr>
            </w:pPr>
            <w:r>
              <w:rPr>
                <w:rFonts w:ascii="Times New Roman"/>
                <w:sz w:val="21"/>
              </w:rPr>
              <w:t>450</w:t>
            </w:r>
          </w:p>
        </w:tc>
      </w:tr>
      <w:tr w:rsidR="00751792" w14:paraId="13741F0C" w14:textId="77777777">
        <w:trPr>
          <w:trHeight w:val="394"/>
        </w:trPr>
        <w:tc>
          <w:tcPr>
            <w:tcW w:w="480" w:type="dxa"/>
            <w:vMerge/>
            <w:tcBorders>
              <w:top w:val="nil"/>
              <w:left w:val="nil"/>
              <w:bottom w:val="single" w:sz="4" w:space="0" w:color="000000"/>
              <w:right w:val="single" w:sz="6" w:space="0" w:color="000000"/>
            </w:tcBorders>
          </w:tcPr>
          <w:p w14:paraId="71CA17A5"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70FA1AD6"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45E4745C" w14:textId="77777777" w:rsidR="00751792" w:rsidRDefault="009C7D59">
            <w:pPr>
              <w:pStyle w:val="TableParagraph"/>
              <w:spacing w:before="76"/>
              <w:ind w:left="1113" w:right="1086"/>
              <w:rPr>
                <w:rFonts w:ascii="Times New Roman"/>
                <w:sz w:val="21"/>
              </w:rPr>
            </w:pPr>
            <w:r>
              <w:rPr>
                <w:rFonts w:ascii="Times New Roman"/>
                <w:sz w:val="21"/>
              </w:rPr>
              <w:t>BOD</w:t>
            </w:r>
          </w:p>
        </w:tc>
        <w:tc>
          <w:tcPr>
            <w:tcW w:w="2265" w:type="dxa"/>
            <w:gridSpan w:val="4"/>
            <w:tcBorders>
              <w:top w:val="single" w:sz="4" w:space="0" w:color="000000"/>
              <w:left w:val="single" w:sz="6" w:space="0" w:color="000000"/>
              <w:bottom w:val="single" w:sz="4" w:space="0" w:color="000000"/>
              <w:right w:val="single" w:sz="6" w:space="0" w:color="000000"/>
            </w:tcBorders>
          </w:tcPr>
          <w:p w14:paraId="6850C78F" w14:textId="77777777" w:rsidR="00751792" w:rsidRDefault="009C7D59">
            <w:pPr>
              <w:pStyle w:val="TableParagraph"/>
              <w:spacing w:before="76"/>
              <w:ind w:left="883" w:right="854"/>
              <w:rPr>
                <w:rFonts w:ascii="Times New Roman"/>
                <w:sz w:val="21"/>
              </w:rPr>
            </w:pPr>
            <w:r>
              <w:rPr>
                <w:rFonts w:ascii="Times New Roman"/>
                <w:sz w:val="21"/>
              </w:rPr>
              <w:t>17.33</w:t>
            </w:r>
          </w:p>
        </w:tc>
        <w:tc>
          <w:tcPr>
            <w:tcW w:w="2268" w:type="dxa"/>
            <w:gridSpan w:val="2"/>
            <w:tcBorders>
              <w:top w:val="single" w:sz="4" w:space="0" w:color="000000"/>
              <w:left w:val="single" w:sz="6" w:space="0" w:color="000000"/>
              <w:bottom w:val="single" w:sz="4" w:space="0" w:color="000000"/>
              <w:right w:val="nil"/>
            </w:tcBorders>
          </w:tcPr>
          <w:p w14:paraId="7E04A67E" w14:textId="77777777" w:rsidR="00751792" w:rsidRDefault="009C7D59">
            <w:pPr>
              <w:pStyle w:val="TableParagraph"/>
              <w:spacing w:before="76"/>
              <w:ind w:left="962" w:right="942"/>
              <w:rPr>
                <w:rFonts w:ascii="Times New Roman"/>
                <w:sz w:val="21"/>
              </w:rPr>
            </w:pPr>
            <w:r>
              <w:rPr>
                <w:rFonts w:ascii="Times New Roman"/>
                <w:sz w:val="21"/>
              </w:rPr>
              <w:t>180</w:t>
            </w:r>
          </w:p>
        </w:tc>
      </w:tr>
      <w:tr w:rsidR="00751792" w14:paraId="3E1D77A9" w14:textId="77777777">
        <w:trPr>
          <w:trHeight w:val="393"/>
        </w:trPr>
        <w:tc>
          <w:tcPr>
            <w:tcW w:w="480" w:type="dxa"/>
            <w:vMerge/>
            <w:tcBorders>
              <w:top w:val="nil"/>
              <w:left w:val="nil"/>
              <w:bottom w:val="single" w:sz="4" w:space="0" w:color="000000"/>
              <w:right w:val="single" w:sz="6" w:space="0" w:color="000000"/>
            </w:tcBorders>
          </w:tcPr>
          <w:p w14:paraId="68D7B8CB"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36D92EBF"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44E3178C" w14:textId="77777777" w:rsidR="00751792" w:rsidRDefault="009C7D59">
            <w:pPr>
              <w:pStyle w:val="TableParagraph"/>
              <w:spacing w:before="75"/>
              <w:ind w:left="1113" w:right="1085"/>
              <w:rPr>
                <w:rFonts w:ascii="Times New Roman"/>
                <w:sz w:val="21"/>
              </w:rPr>
            </w:pPr>
            <w:r>
              <w:rPr>
                <w:rFonts w:ascii="Times New Roman"/>
                <w:sz w:val="21"/>
              </w:rPr>
              <w:t>SS</w:t>
            </w:r>
          </w:p>
        </w:tc>
        <w:tc>
          <w:tcPr>
            <w:tcW w:w="2265" w:type="dxa"/>
            <w:gridSpan w:val="4"/>
            <w:tcBorders>
              <w:top w:val="single" w:sz="4" w:space="0" w:color="000000"/>
              <w:left w:val="single" w:sz="6" w:space="0" w:color="000000"/>
              <w:bottom w:val="single" w:sz="4" w:space="0" w:color="000000"/>
              <w:right w:val="single" w:sz="6" w:space="0" w:color="000000"/>
            </w:tcBorders>
          </w:tcPr>
          <w:p w14:paraId="570B3E9C" w14:textId="77777777" w:rsidR="00751792" w:rsidRDefault="009C7D59">
            <w:pPr>
              <w:pStyle w:val="TableParagraph"/>
              <w:spacing w:before="75"/>
              <w:ind w:left="883" w:right="854"/>
              <w:rPr>
                <w:rFonts w:ascii="Times New Roman"/>
                <w:sz w:val="21"/>
              </w:rPr>
            </w:pPr>
            <w:r>
              <w:rPr>
                <w:rFonts w:ascii="Times New Roman"/>
                <w:sz w:val="21"/>
              </w:rPr>
              <w:t>21.18</w:t>
            </w:r>
          </w:p>
        </w:tc>
        <w:tc>
          <w:tcPr>
            <w:tcW w:w="2268" w:type="dxa"/>
            <w:gridSpan w:val="2"/>
            <w:tcBorders>
              <w:top w:val="single" w:sz="4" w:space="0" w:color="000000"/>
              <w:left w:val="single" w:sz="6" w:space="0" w:color="000000"/>
              <w:bottom w:val="single" w:sz="4" w:space="0" w:color="000000"/>
              <w:right w:val="nil"/>
            </w:tcBorders>
          </w:tcPr>
          <w:p w14:paraId="656DBDF6" w14:textId="77777777" w:rsidR="00751792" w:rsidRDefault="009C7D59">
            <w:pPr>
              <w:pStyle w:val="TableParagraph"/>
              <w:spacing w:before="75"/>
              <w:ind w:left="962" w:right="942"/>
              <w:rPr>
                <w:rFonts w:ascii="Times New Roman"/>
                <w:sz w:val="21"/>
              </w:rPr>
            </w:pPr>
            <w:r>
              <w:rPr>
                <w:rFonts w:ascii="Times New Roman"/>
                <w:sz w:val="21"/>
              </w:rPr>
              <w:t>220</w:t>
            </w:r>
          </w:p>
        </w:tc>
      </w:tr>
      <w:tr w:rsidR="00751792" w14:paraId="3D0AD7A8" w14:textId="77777777">
        <w:trPr>
          <w:trHeight w:val="394"/>
        </w:trPr>
        <w:tc>
          <w:tcPr>
            <w:tcW w:w="480" w:type="dxa"/>
            <w:vMerge/>
            <w:tcBorders>
              <w:top w:val="nil"/>
              <w:left w:val="nil"/>
              <w:bottom w:val="single" w:sz="4" w:space="0" w:color="000000"/>
              <w:right w:val="single" w:sz="6" w:space="0" w:color="000000"/>
            </w:tcBorders>
          </w:tcPr>
          <w:p w14:paraId="0B845A73"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6F8EAF43"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4FE6941A" w14:textId="77777777" w:rsidR="00751792" w:rsidRDefault="009C7D59">
            <w:pPr>
              <w:pStyle w:val="TableParagraph"/>
              <w:spacing w:before="73"/>
              <w:ind w:left="1113" w:right="1086"/>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2265" w:type="dxa"/>
            <w:gridSpan w:val="4"/>
            <w:tcBorders>
              <w:top w:val="single" w:sz="4" w:space="0" w:color="000000"/>
              <w:left w:val="single" w:sz="6" w:space="0" w:color="000000"/>
              <w:bottom w:val="single" w:sz="4" w:space="0" w:color="000000"/>
              <w:right w:val="single" w:sz="6" w:space="0" w:color="000000"/>
            </w:tcBorders>
          </w:tcPr>
          <w:p w14:paraId="5BCC7F89" w14:textId="77777777" w:rsidR="00751792" w:rsidRDefault="009C7D59">
            <w:pPr>
              <w:pStyle w:val="TableParagraph"/>
              <w:spacing w:before="76"/>
              <w:ind w:left="883" w:right="854"/>
              <w:rPr>
                <w:rFonts w:ascii="Times New Roman"/>
                <w:sz w:val="21"/>
              </w:rPr>
            </w:pPr>
            <w:r>
              <w:rPr>
                <w:rFonts w:ascii="Times New Roman"/>
                <w:sz w:val="21"/>
              </w:rPr>
              <w:t>3.37</w:t>
            </w:r>
          </w:p>
        </w:tc>
        <w:tc>
          <w:tcPr>
            <w:tcW w:w="2268" w:type="dxa"/>
            <w:gridSpan w:val="2"/>
            <w:tcBorders>
              <w:top w:val="single" w:sz="4" w:space="0" w:color="000000"/>
              <w:left w:val="single" w:sz="6" w:space="0" w:color="000000"/>
              <w:bottom w:val="single" w:sz="4" w:space="0" w:color="000000"/>
              <w:right w:val="nil"/>
            </w:tcBorders>
          </w:tcPr>
          <w:p w14:paraId="4F459FA8" w14:textId="77777777" w:rsidR="00751792" w:rsidRDefault="009C7D59">
            <w:pPr>
              <w:pStyle w:val="TableParagraph"/>
              <w:spacing w:before="76"/>
              <w:ind w:left="962" w:right="942"/>
              <w:rPr>
                <w:rFonts w:ascii="Times New Roman"/>
                <w:sz w:val="21"/>
              </w:rPr>
            </w:pPr>
            <w:r>
              <w:rPr>
                <w:rFonts w:ascii="Times New Roman"/>
                <w:sz w:val="21"/>
              </w:rPr>
              <w:t>35</w:t>
            </w:r>
          </w:p>
        </w:tc>
      </w:tr>
      <w:tr w:rsidR="00751792" w14:paraId="71AB0B71" w14:textId="77777777">
        <w:trPr>
          <w:trHeight w:val="393"/>
        </w:trPr>
        <w:tc>
          <w:tcPr>
            <w:tcW w:w="480" w:type="dxa"/>
            <w:vMerge/>
            <w:tcBorders>
              <w:top w:val="nil"/>
              <w:left w:val="nil"/>
              <w:bottom w:val="single" w:sz="4" w:space="0" w:color="000000"/>
              <w:right w:val="single" w:sz="6" w:space="0" w:color="000000"/>
            </w:tcBorders>
          </w:tcPr>
          <w:p w14:paraId="640029E3"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7553CBD8"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2AC00A44" w14:textId="77777777" w:rsidR="00751792" w:rsidRDefault="009C7D59">
            <w:pPr>
              <w:pStyle w:val="TableParagraph"/>
              <w:spacing w:before="76"/>
              <w:ind w:left="1112" w:right="1086"/>
              <w:rPr>
                <w:rFonts w:ascii="Times New Roman"/>
                <w:sz w:val="21"/>
              </w:rPr>
            </w:pPr>
            <w:r>
              <w:rPr>
                <w:rFonts w:ascii="Times New Roman"/>
                <w:sz w:val="21"/>
              </w:rPr>
              <w:t>TP</w:t>
            </w:r>
          </w:p>
        </w:tc>
        <w:tc>
          <w:tcPr>
            <w:tcW w:w="2265" w:type="dxa"/>
            <w:gridSpan w:val="4"/>
            <w:tcBorders>
              <w:top w:val="single" w:sz="4" w:space="0" w:color="000000"/>
              <w:left w:val="single" w:sz="6" w:space="0" w:color="000000"/>
              <w:bottom w:val="single" w:sz="4" w:space="0" w:color="000000"/>
              <w:right w:val="single" w:sz="6" w:space="0" w:color="000000"/>
            </w:tcBorders>
          </w:tcPr>
          <w:p w14:paraId="2456A2A7" w14:textId="77777777" w:rsidR="00751792" w:rsidRDefault="009C7D59">
            <w:pPr>
              <w:pStyle w:val="TableParagraph"/>
              <w:spacing w:before="76"/>
              <w:ind w:left="883" w:right="854"/>
              <w:rPr>
                <w:rFonts w:ascii="Times New Roman"/>
                <w:sz w:val="21"/>
              </w:rPr>
            </w:pPr>
            <w:r>
              <w:rPr>
                <w:rFonts w:ascii="Times New Roman"/>
                <w:sz w:val="21"/>
              </w:rPr>
              <w:t>0.39</w:t>
            </w:r>
          </w:p>
        </w:tc>
        <w:tc>
          <w:tcPr>
            <w:tcW w:w="2268" w:type="dxa"/>
            <w:gridSpan w:val="2"/>
            <w:tcBorders>
              <w:top w:val="single" w:sz="4" w:space="0" w:color="000000"/>
              <w:left w:val="single" w:sz="6" w:space="0" w:color="000000"/>
              <w:bottom w:val="single" w:sz="4" w:space="0" w:color="000000"/>
              <w:right w:val="nil"/>
            </w:tcBorders>
          </w:tcPr>
          <w:p w14:paraId="2AAAB33E" w14:textId="77777777" w:rsidR="00751792" w:rsidRDefault="009C7D59">
            <w:pPr>
              <w:pStyle w:val="TableParagraph"/>
              <w:spacing w:before="76"/>
              <w:ind w:left="20"/>
              <w:rPr>
                <w:rFonts w:ascii="Times New Roman"/>
                <w:sz w:val="21"/>
              </w:rPr>
            </w:pPr>
            <w:r>
              <w:rPr>
                <w:rFonts w:ascii="Times New Roman"/>
                <w:w w:val="99"/>
                <w:sz w:val="21"/>
              </w:rPr>
              <w:t>4</w:t>
            </w:r>
          </w:p>
        </w:tc>
      </w:tr>
      <w:tr w:rsidR="00751792" w14:paraId="2B8F1288" w14:textId="77777777">
        <w:trPr>
          <w:trHeight w:val="393"/>
        </w:trPr>
        <w:tc>
          <w:tcPr>
            <w:tcW w:w="480" w:type="dxa"/>
            <w:vMerge/>
            <w:tcBorders>
              <w:top w:val="nil"/>
              <w:left w:val="nil"/>
              <w:bottom w:val="single" w:sz="4" w:space="0" w:color="000000"/>
              <w:right w:val="single" w:sz="6" w:space="0" w:color="000000"/>
            </w:tcBorders>
          </w:tcPr>
          <w:p w14:paraId="49E2D78D"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1E740C79" w14:textId="77777777" w:rsidR="00751792" w:rsidRDefault="00751792">
            <w:pPr>
              <w:rPr>
                <w:sz w:val="2"/>
                <w:szCs w:val="2"/>
              </w:rPr>
            </w:pPr>
          </w:p>
        </w:tc>
        <w:tc>
          <w:tcPr>
            <w:tcW w:w="2849" w:type="dxa"/>
            <w:gridSpan w:val="3"/>
            <w:tcBorders>
              <w:top w:val="single" w:sz="4" w:space="0" w:color="000000"/>
              <w:left w:val="single" w:sz="6" w:space="0" w:color="000000"/>
              <w:bottom w:val="single" w:sz="4" w:space="0" w:color="000000"/>
              <w:right w:val="single" w:sz="6" w:space="0" w:color="000000"/>
            </w:tcBorders>
          </w:tcPr>
          <w:p w14:paraId="650F4609" w14:textId="77777777" w:rsidR="00751792" w:rsidRDefault="009C7D59">
            <w:pPr>
              <w:pStyle w:val="TableParagraph"/>
              <w:spacing w:before="61"/>
              <w:ind w:left="905"/>
              <w:jc w:val="left"/>
              <w:rPr>
                <w:sz w:val="21"/>
              </w:rPr>
            </w:pPr>
            <w:r>
              <w:rPr>
                <w:sz w:val="21"/>
              </w:rPr>
              <w:t>粪大肠菌群</w:t>
            </w:r>
          </w:p>
        </w:tc>
        <w:tc>
          <w:tcPr>
            <w:tcW w:w="2265" w:type="dxa"/>
            <w:gridSpan w:val="4"/>
            <w:tcBorders>
              <w:top w:val="single" w:sz="4" w:space="0" w:color="000000"/>
              <w:left w:val="single" w:sz="6" w:space="0" w:color="000000"/>
              <w:bottom w:val="single" w:sz="4" w:space="0" w:color="000000"/>
              <w:right w:val="single" w:sz="6" w:space="0" w:color="000000"/>
            </w:tcBorders>
          </w:tcPr>
          <w:p w14:paraId="15FEBD6F" w14:textId="77777777" w:rsidR="00751792" w:rsidRDefault="009C7D59">
            <w:pPr>
              <w:pStyle w:val="TableParagraph"/>
              <w:spacing w:before="61"/>
              <w:ind w:left="600"/>
              <w:jc w:val="left"/>
              <w:rPr>
                <w:rFonts w:ascii="Times New Roman" w:eastAsia="Times New Roman" w:hAnsi="Times New Roman"/>
                <w:sz w:val="21"/>
              </w:rPr>
            </w:pPr>
            <w:r>
              <w:rPr>
                <w:rFonts w:ascii="Times New Roman" w:eastAsia="Times New Roman" w:hAnsi="Times New Roman"/>
                <w:sz w:val="21"/>
              </w:rPr>
              <w:t>4.8×10</w:t>
            </w:r>
            <w:r>
              <w:rPr>
                <w:rFonts w:ascii="Times New Roman" w:eastAsia="Times New Roman" w:hAnsi="Times New Roman"/>
                <w:position w:val="7"/>
                <w:sz w:val="13"/>
              </w:rPr>
              <w:t>11</w:t>
            </w:r>
            <w:r>
              <w:rPr>
                <w:sz w:val="21"/>
              </w:rPr>
              <w:t>个</w:t>
            </w:r>
            <w:r>
              <w:rPr>
                <w:rFonts w:ascii="Times New Roman" w:eastAsia="Times New Roman" w:hAnsi="Times New Roman"/>
                <w:sz w:val="21"/>
              </w:rPr>
              <w:t>/a</w:t>
            </w:r>
          </w:p>
        </w:tc>
        <w:tc>
          <w:tcPr>
            <w:tcW w:w="2268" w:type="dxa"/>
            <w:gridSpan w:val="2"/>
            <w:tcBorders>
              <w:top w:val="single" w:sz="4" w:space="0" w:color="000000"/>
              <w:left w:val="single" w:sz="6" w:space="0" w:color="000000"/>
              <w:bottom w:val="single" w:sz="4" w:space="0" w:color="000000"/>
              <w:right w:val="nil"/>
            </w:tcBorders>
          </w:tcPr>
          <w:p w14:paraId="68B60FF5" w14:textId="77777777" w:rsidR="00751792" w:rsidRDefault="009C7D59">
            <w:pPr>
              <w:pStyle w:val="TableParagraph"/>
              <w:spacing w:before="61"/>
              <w:ind w:left="732"/>
              <w:jc w:val="left"/>
              <w:rPr>
                <w:rFonts w:ascii="Times New Roman" w:eastAsia="Times New Roman"/>
                <w:sz w:val="21"/>
              </w:rPr>
            </w:pPr>
            <w:r>
              <w:rPr>
                <w:rFonts w:ascii="Times New Roman" w:eastAsia="Times New Roman"/>
                <w:sz w:val="21"/>
              </w:rPr>
              <w:t>5000</w:t>
            </w:r>
            <w:r>
              <w:rPr>
                <w:sz w:val="21"/>
              </w:rPr>
              <w:t>个</w:t>
            </w:r>
            <w:r>
              <w:rPr>
                <w:rFonts w:ascii="Times New Roman" w:eastAsia="Times New Roman"/>
                <w:sz w:val="21"/>
              </w:rPr>
              <w:t>/L</w:t>
            </w:r>
          </w:p>
        </w:tc>
      </w:tr>
      <w:tr w:rsidR="00751792" w14:paraId="176748DA" w14:textId="77777777">
        <w:trPr>
          <w:trHeight w:val="637"/>
        </w:trPr>
        <w:tc>
          <w:tcPr>
            <w:tcW w:w="480" w:type="dxa"/>
            <w:vMerge/>
            <w:tcBorders>
              <w:top w:val="nil"/>
              <w:left w:val="nil"/>
              <w:bottom w:val="single" w:sz="4" w:space="0" w:color="000000"/>
              <w:right w:val="single" w:sz="6" w:space="0" w:color="000000"/>
            </w:tcBorders>
          </w:tcPr>
          <w:p w14:paraId="2AC6ADCB"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23061C0A" w14:textId="77777777" w:rsidR="00751792" w:rsidRDefault="00751792">
            <w:pPr>
              <w:pStyle w:val="TableParagraph"/>
              <w:spacing w:before="8"/>
              <w:jc w:val="left"/>
              <w:rPr>
                <w:rFonts w:ascii="Times New Roman"/>
                <w:sz w:val="21"/>
              </w:rPr>
            </w:pPr>
          </w:p>
          <w:p w14:paraId="3C6E7690" w14:textId="77777777" w:rsidR="00751792" w:rsidRDefault="009C7D59">
            <w:pPr>
              <w:pStyle w:val="TableParagraph"/>
              <w:spacing w:line="242" w:lineRule="auto"/>
              <w:ind w:left="298" w:right="102" w:hanging="99"/>
              <w:jc w:val="left"/>
              <w:rPr>
                <w:sz w:val="21"/>
              </w:rPr>
            </w:pPr>
            <w:r>
              <w:rPr>
                <w:sz w:val="21"/>
              </w:rPr>
              <w:t>替代源排放情况</w:t>
            </w:r>
          </w:p>
        </w:tc>
        <w:tc>
          <w:tcPr>
            <w:tcW w:w="1946" w:type="dxa"/>
            <w:tcBorders>
              <w:top w:val="single" w:sz="4" w:space="0" w:color="000000"/>
              <w:left w:val="single" w:sz="6" w:space="0" w:color="000000"/>
              <w:bottom w:val="single" w:sz="4" w:space="0" w:color="000000"/>
              <w:right w:val="single" w:sz="6" w:space="0" w:color="000000"/>
            </w:tcBorders>
          </w:tcPr>
          <w:p w14:paraId="74C73E5D" w14:textId="77777777" w:rsidR="00751792" w:rsidRDefault="00751792">
            <w:pPr>
              <w:pStyle w:val="TableParagraph"/>
              <w:spacing w:before="10"/>
              <w:jc w:val="left"/>
              <w:rPr>
                <w:rFonts w:ascii="Times New Roman"/>
                <w:sz w:val="15"/>
              </w:rPr>
            </w:pPr>
          </w:p>
          <w:p w14:paraId="1AB05DA3" w14:textId="77777777" w:rsidR="00751792" w:rsidRDefault="009C7D59">
            <w:pPr>
              <w:pStyle w:val="TableParagraph"/>
              <w:ind w:left="440" w:right="400"/>
              <w:rPr>
                <w:sz w:val="21"/>
              </w:rPr>
            </w:pPr>
            <w:r>
              <w:rPr>
                <w:sz w:val="21"/>
              </w:rPr>
              <w:t>污染源名称</w:t>
            </w:r>
          </w:p>
        </w:tc>
        <w:tc>
          <w:tcPr>
            <w:tcW w:w="1357" w:type="dxa"/>
            <w:gridSpan w:val="3"/>
            <w:tcBorders>
              <w:top w:val="single" w:sz="4" w:space="0" w:color="000000"/>
              <w:left w:val="single" w:sz="6" w:space="0" w:color="000000"/>
              <w:bottom w:val="single" w:sz="4" w:space="0" w:color="000000"/>
              <w:right w:val="single" w:sz="6" w:space="0" w:color="000000"/>
            </w:tcBorders>
          </w:tcPr>
          <w:p w14:paraId="7B0506C2" w14:textId="77777777" w:rsidR="00751792" w:rsidRDefault="009C7D59">
            <w:pPr>
              <w:pStyle w:val="TableParagraph"/>
              <w:spacing w:before="46" w:line="244" w:lineRule="auto"/>
              <w:ind w:left="485" w:right="85" w:hanging="296"/>
              <w:jc w:val="left"/>
              <w:rPr>
                <w:sz w:val="21"/>
              </w:rPr>
            </w:pPr>
            <w:r>
              <w:rPr>
                <w:sz w:val="21"/>
              </w:rPr>
              <w:t>排污许可证编号</w:t>
            </w:r>
          </w:p>
        </w:tc>
        <w:tc>
          <w:tcPr>
            <w:tcW w:w="1358" w:type="dxa"/>
            <w:tcBorders>
              <w:top w:val="single" w:sz="4" w:space="0" w:color="000000"/>
              <w:left w:val="single" w:sz="6" w:space="0" w:color="000000"/>
              <w:bottom w:val="single" w:sz="4" w:space="0" w:color="000000"/>
              <w:right w:val="single" w:sz="6" w:space="0" w:color="000000"/>
            </w:tcBorders>
          </w:tcPr>
          <w:p w14:paraId="0AE14ACC" w14:textId="77777777" w:rsidR="00751792" w:rsidRDefault="00751792">
            <w:pPr>
              <w:pStyle w:val="TableParagraph"/>
              <w:spacing w:before="10"/>
              <w:jc w:val="left"/>
              <w:rPr>
                <w:rFonts w:ascii="Times New Roman"/>
                <w:sz w:val="15"/>
              </w:rPr>
            </w:pPr>
          </w:p>
          <w:p w14:paraId="7FFF3392" w14:textId="77777777" w:rsidR="00751792" w:rsidRDefault="009C7D59">
            <w:pPr>
              <w:pStyle w:val="TableParagraph"/>
              <w:ind w:left="147" w:right="106"/>
              <w:rPr>
                <w:sz w:val="21"/>
              </w:rPr>
            </w:pPr>
            <w:r>
              <w:rPr>
                <w:sz w:val="21"/>
              </w:rPr>
              <w:t>污染物名称</w:t>
            </w:r>
          </w:p>
        </w:tc>
        <w:tc>
          <w:tcPr>
            <w:tcW w:w="1358" w:type="dxa"/>
            <w:gridSpan w:val="3"/>
            <w:tcBorders>
              <w:top w:val="single" w:sz="4" w:space="0" w:color="000000"/>
              <w:left w:val="single" w:sz="6" w:space="0" w:color="000000"/>
              <w:bottom w:val="single" w:sz="4" w:space="0" w:color="000000"/>
              <w:right w:val="single" w:sz="6" w:space="0" w:color="000000"/>
            </w:tcBorders>
          </w:tcPr>
          <w:p w14:paraId="7C6A6278" w14:textId="77777777" w:rsidR="00751792" w:rsidRDefault="009C7D59">
            <w:pPr>
              <w:pStyle w:val="TableParagraph"/>
              <w:spacing w:before="182"/>
              <w:ind w:left="115" w:right="-29"/>
              <w:jc w:val="left"/>
              <w:rPr>
                <w:sz w:val="21"/>
              </w:rPr>
            </w:pPr>
            <w:r>
              <w:rPr>
                <w:spacing w:val="-12"/>
                <w:sz w:val="21"/>
              </w:rPr>
              <w:t>排放量</w:t>
            </w:r>
            <w:r>
              <w:rPr>
                <w:rFonts w:ascii="Times New Roman" w:eastAsia="Times New Roman"/>
                <w:spacing w:val="-6"/>
                <w:sz w:val="21"/>
              </w:rPr>
              <w:t>/</w:t>
            </w:r>
            <w:r>
              <w:rPr>
                <w:spacing w:val="-6"/>
                <w:sz w:val="21"/>
              </w:rPr>
              <w:t>（</w:t>
            </w:r>
            <w:r>
              <w:rPr>
                <w:rFonts w:ascii="Times New Roman" w:eastAsia="Times New Roman"/>
                <w:spacing w:val="-6"/>
                <w:sz w:val="21"/>
              </w:rPr>
              <w:t>t/a</w:t>
            </w:r>
            <w:r>
              <w:rPr>
                <w:spacing w:val="-6"/>
                <w:sz w:val="21"/>
              </w:rPr>
              <w:t>）</w:t>
            </w:r>
          </w:p>
        </w:tc>
        <w:tc>
          <w:tcPr>
            <w:tcW w:w="1363" w:type="dxa"/>
            <w:tcBorders>
              <w:top w:val="single" w:sz="4" w:space="0" w:color="000000"/>
              <w:left w:val="single" w:sz="6" w:space="0" w:color="000000"/>
              <w:bottom w:val="single" w:sz="4" w:space="0" w:color="000000"/>
              <w:right w:val="nil"/>
            </w:tcBorders>
          </w:tcPr>
          <w:p w14:paraId="18508E4E" w14:textId="77777777" w:rsidR="00751792" w:rsidRDefault="009C7D59">
            <w:pPr>
              <w:pStyle w:val="TableParagraph"/>
              <w:spacing w:before="46"/>
              <w:ind w:left="264"/>
              <w:jc w:val="left"/>
              <w:rPr>
                <w:rFonts w:ascii="Times New Roman" w:eastAsia="Times New Roman"/>
                <w:sz w:val="21"/>
              </w:rPr>
            </w:pPr>
            <w:r>
              <w:rPr>
                <w:spacing w:val="-13"/>
                <w:w w:val="95"/>
                <w:sz w:val="21"/>
              </w:rPr>
              <w:t>排放浓度</w:t>
            </w:r>
            <w:r>
              <w:rPr>
                <w:rFonts w:ascii="Times New Roman" w:eastAsia="Times New Roman"/>
                <w:w w:val="95"/>
                <w:sz w:val="21"/>
              </w:rPr>
              <w:t>/</w:t>
            </w:r>
          </w:p>
          <w:p w14:paraId="657011C9" w14:textId="77777777" w:rsidR="00751792" w:rsidRDefault="009C7D59">
            <w:pPr>
              <w:pStyle w:val="TableParagraph"/>
              <w:spacing w:before="4"/>
              <w:ind w:left="274"/>
              <w:jc w:val="left"/>
              <w:rPr>
                <w:sz w:val="21"/>
              </w:rPr>
            </w:pPr>
            <w:r>
              <w:rPr>
                <w:spacing w:val="-6"/>
                <w:sz w:val="21"/>
              </w:rPr>
              <w:t>（</w:t>
            </w:r>
            <w:r>
              <w:rPr>
                <w:rFonts w:ascii="Times New Roman" w:eastAsia="Times New Roman"/>
                <w:spacing w:val="-6"/>
                <w:sz w:val="21"/>
              </w:rPr>
              <w:t>mg/L</w:t>
            </w:r>
            <w:r>
              <w:rPr>
                <w:spacing w:val="-6"/>
                <w:sz w:val="21"/>
              </w:rPr>
              <w:t>）</w:t>
            </w:r>
          </w:p>
        </w:tc>
      </w:tr>
      <w:tr w:rsidR="00751792" w14:paraId="6CCE675E" w14:textId="77777777">
        <w:trPr>
          <w:trHeight w:val="394"/>
        </w:trPr>
        <w:tc>
          <w:tcPr>
            <w:tcW w:w="480" w:type="dxa"/>
            <w:vMerge/>
            <w:tcBorders>
              <w:top w:val="nil"/>
              <w:left w:val="nil"/>
              <w:bottom w:val="single" w:sz="4" w:space="0" w:color="000000"/>
              <w:right w:val="single" w:sz="6" w:space="0" w:color="000000"/>
            </w:tcBorders>
          </w:tcPr>
          <w:p w14:paraId="70629E32"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125BDD8D" w14:textId="77777777" w:rsidR="00751792" w:rsidRDefault="00751792">
            <w:pPr>
              <w:rPr>
                <w:sz w:val="2"/>
                <w:szCs w:val="2"/>
              </w:rPr>
            </w:pPr>
          </w:p>
        </w:tc>
        <w:tc>
          <w:tcPr>
            <w:tcW w:w="1946" w:type="dxa"/>
            <w:tcBorders>
              <w:top w:val="single" w:sz="4" w:space="0" w:color="000000"/>
              <w:left w:val="single" w:sz="6" w:space="0" w:color="000000"/>
              <w:bottom w:val="single" w:sz="4" w:space="0" w:color="000000"/>
              <w:right w:val="single" w:sz="6" w:space="0" w:color="000000"/>
            </w:tcBorders>
          </w:tcPr>
          <w:p w14:paraId="694F2796" w14:textId="77777777" w:rsidR="00751792" w:rsidRDefault="009C7D59">
            <w:pPr>
              <w:pStyle w:val="TableParagraph"/>
              <w:spacing w:before="60"/>
              <w:ind w:left="438" w:right="400"/>
              <w:rPr>
                <w:sz w:val="21"/>
              </w:rPr>
            </w:pPr>
            <w:r>
              <w:rPr>
                <w:sz w:val="21"/>
              </w:rPr>
              <w:t>（</w:t>
            </w:r>
            <w:r>
              <w:rPr>
                <w:rFonts w:ascii="Times New Roman" w:eastAsia="Times New Roman"/>
                <w:sz w:val="21"/>
              </w:rPr>
              <w:t>-</w:t>
            </w:r>
            <w:r>
              <w:rPr>
                <w:sz w:val="21"/>
              </w:rPr>
              <w:t>）</w:t>
            </w:r>
          </w:p>
        </w:tc>
        <w:tc>
          <w:tcPr>
            <w:tcW w:w="1357" w:type="dxa"/>
            <w:gridSpan w:val="3"/>
            <w:tcBorders>
              <w:top w:val="single" w:sz="4" w:space="0" w:color="000000"/>
              <w:left w:val="single" w:sz="6" w:space="0" w:color="000000"/>
              <w:bottom w:val="single" w:sz="4" w:space="0" w:color="000000"/>
              <w:right w:val="single" w:sz="6" w:space="0" w:color="000000"/>
            </w:tcBorders>
          </w:tcPr>
          <w:p w14:paraId="1CAE9CA1" w14:textId="77777777" w:rsidR="00751792" w:rsidRDefault="009C7D59">
            <w:pPr>
              <w:pStyle w:val="TableParagraph"/>
              <w:spacing w:before="60"/>
              <w:ind w:left="456"/>
              <w:jc w:val="left"/>
              <w:rPr>
                <w:sz w:val="21"/>
              </w:rPr>
            </w:pPr>
            <w:r>
              <w:rPr>
                <w:sz w:val="21"/>
              </w:rPr>
              <w:t>（</w:t>
            </w:r>
            <w:r>
              <w:rPr>
                <w:rFonts w:ascii="Times New Roman" w:eastAsia="Times New Roman"/>
                <w:sz w:val="21"/>
              </w:rPr>
              <w:t>-</w:t>
            </w:r>
            <w:r>
              <w:rPr>
                <w:sz w:val="21"/>
              </w:rPr>
              <w:t>）</w:t>
            </w:r>
          </w:p>
        </w:tc>
        <w:tc>
          <w:tcPr>
            <w:tcW w:w="1358" w:type="dxa"/>
            <w:tcBorders>
              <w:top w:val="single" w:sz="4" w:space="0" w:color="000000"/>
              <w:left w:val="single" w:sz="6" w:space="0" w:color="000000"/>
              <w:bottom w:val="single" w:sz="4" w:space="0" w:color="000000"/>
              <w:right w:val="single" w:sz="6" w:space="0" w:color="000000"/>
            </w:tcBorders>
          </w:tcPr>
          <w:p w14:paraId="71BB9EFB" w14:textId="77777777" w:rsidR="00751792" w:rsidRDefault="009C7D59">
            <w:pPr>
              <w:pStyle w:val="TableParagraph"/>
              <w:spacing w:before="60"/>
              <w:ind w:left="145" w:right="106"/>
              <w:rPr>
                <w:sz w:val="21"/>
              </w:rPr>
            </w:pPr>
            <w:r>
              <w:rPr>
                <w:sz w:val="21"/>
              </w:rPr>
              <w:t>（</w:t>
            </w:r>
            <w:r>
              <w:rPr>
                <w:rFonts w:ascii="Times New Roman" w:eastAsia="Times New Roman"/>
                <w:sz w:val="21"/>
              </w:rPr>
              <w:t>-</w:t>
            </w:r>
            <w:r>
              <w:rPr>
                <w:sz w:val="21"/>
              </w:rPr>
              <w:t>）</w:t>
            </w:r>
          </w:p>
        </w:tc>
        <w:tc>
          <w:tcPr>
            <w:tcW w:w="1358" w:type="dxa"/>
            <w:gridSpan w:val="3"/>
            <w:tcBorders>
              <w:top w:val="single" w:sz="4" w:space="0" w:color="000000"/>
              <w:left w:val="single" w:sz="6" w:space="0" w:color="000000"/>
              <w:bottom w:val="single" w:sz="4" w:space="0" w:color="000000"/>
              <w:right w:val="single" w:sz="6" w:space="0" w:color="000000"/>
            </w:tcBorders>
          </w:tcPr>
          <w:p w14:paraId="45CF02DD" w14:textId="77777777" w:rsidR="00751792" w:rsidRDefault="009C7D59">
            <w:pPr>
              <w:pStyle w:val="TableParagraph"/>
              <w:spacing w:before="60"/>
              <w:ind w:left="456"/>
              <w:jc w:val="left"/>
              <w:rPr>
                <w:sz w:val="21"/>
              </w:rPr>
            </w:pPr>
            <w:r>
              <w:rPr>
                <w:sz w:val="21"/>
              </w:rPr>
              <w:t>（</w:t>
            </w:r>
            <w:r>
              <w:rPr>
                <w:rFonts w:ascii="Times New Roman" w:eastAsia="Times New Roman"/>
                <w:sz w:val="21"/>
              </w:rPr>
              <w:t>-</w:t>
            </w:r>
            <w:r>
              <w:rPr>
                <w:sz w:val="21"/>
              </w:rPr>
              <w:t>）</w:t>
            </w:r>
          </w:p>
        </w:tc>
        <w:tc>
          <w:tcPr>
            <w:tcW w:w="1363" w:type="dxa"/>
            <w:tcBorders>
              <w:top w:val="single" w:sz="4" w:space="0" w:color="000000"/>
              <w:left w:val="single" w:sz="6" w:space="0" w:color="000000"/>
              <w:bottom w:val="single" w:sz="4" w:space="0" w:color="000000"/>
              <w:right w:val="nil"/>
            </w:tcBorders>
          </w:tcPr>
          <w:p w14:paraId="31AD9F8B" w14:textId="77777777" w:rsidR="00751792" w:rsidRDefault="009C7D59">
            <w:pPr>
              <w:pStyle w:val="TableParagraph"/>
              <w:spacing w:before="60"/>
              <w:ind w:left="459"/>
              <w:jc w:val="left"/>
              <w:rPr>
                <w:sz w:val="21"/>
              </w:rPr>
            </w:pPr>
            <w:r>
              <w:rPr>
                <w:sz w:val="21"/>
              </w:rPr>
              <w:t>（</w:t>
            </w:r>
            <w:r>
              <w:rPr>
                <w:rFonts w:ascii="Times New Roman" w:eastAsia="Times New Roman"/>
                <w:sz w:val="21"/>
              </w:rPr>
              <w:t>-</w:t>
            </w:r>
            <w:r>
              <w:rPr>
                <w:sz w:val="21"/>
              </w:rPr>
              <w:t>）</w:t>
            </w:r>
          </w:p>
        </w:tc>
      </w:tr>
      <w:tr w:rsidR="00751792" w14:paraId="66EEF5B9" w14:textId="77777777">
        <w:trPr>
          <w:trHeight w:val="724"/>
        </w:trPr>
        <w:tc>
          <w:tcPr>
            <w:tcW w:w="480" w:type="dxa"/>
            <w:vMerge/>
            <w:tcBorders>
              <w:top w:val="nil"/>
              <w:left w:val="nil"/>
              <w:bottom w:val="single" w:sz="4" w:space="0" w:color="000000"/>
              <w:right w:val="single" w:sz="6" w:space="0" w:color="000000"/>
            </w:tcBorders>
          </w:tcPr>
          <w:p w14:paraId="4560731D"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202D0404" w14:textId="77777777" w:rsidR="00751792" w:rsidRDefault="009C7D59">
            <w:pPr>
              <w:pStyle w:val="TableParagraph"/>
              <w:spacing w:before="90" w:line="242" w:lineRule="auto"/>
              <w:ind w:left="397" w:right="101" w:hanging="197"/>
              <w:jc w:val="left"/>
              <w:rPr>
                <w:sz w:val="21"/>
              </w:rPr>
            </w:pPr>
            <w:r>
              <w:rPr>
                <w:sz w:val="21"/>
              </w:rPr>
              <w:t>生态流量确定</w:t>
            </w:r>
          </w:p>
        </w:tc>
        <w:tc>
          <w:tcPr>
            <w:tcW w:w="7382" w:type="dxa"/>
            <w:gridSpan w:val="9"/>
            <w:tcBorders>
              <w:top w:val="single" w:sz="4" w:space="0" w:color="000000"/>
              <w:left w:val="single" w:sz="6" w:space="0" w:color="000000"/>
              <w:bottom w:val="single" w:sz="4" w:space="0" w:color="000000"/>
              <w:right w:val="nil"/>
            </w:tcBorders>
          </w:tcPr>
          <w:p w14:paraId="79FFD72E" w14:textId="77777777" w:rsidR="00751792" w:rsidRDefault="009C7D59">
            <w:pPr>
              <w:pStyle w:val="TableParagraph"/>
              <w:spacing w:before="90" w:line="242" w:lineRule="auto"/>
              <w:ind w:left="991" w:right="671" w:hanging="284"/>
              <w:jc w:val="left"/>
              <w:rPr>
                <w:rFonts w:ascii="Times New Roman" w:eastAsia="Times New Roman"/>
                <w:sz w:val="21"/>
              </w:rPr>
            </w:pPr>
            <w:r>
              <w:rPr>
                <w:spacing w:val="-13"/>
                <w:sz w:val="21"/>
              </w:rPr>
              <w:t>生态流量：一般水期</w:t>
            </w:r>
            <w:r>
              <w:rPr>
                <w:spacing w:val="-9"/>
                <w:sz w:val="21"/>
              </w:rPr>
              <w:t>（</w:t>
            </w:r>
            <w:r>
              <w:rPr>
                <w:rFonts w:ascii="Times New Roman" w:eastAsia="Times New Roman"/>
                <w:spacing w:val="-9"/>
                <w:sz w:val="21"/>
              </w:rPr>
              <w:t>-</w:t>
            </w:r>
            <w:r>
              <w:rPr>
                <w:spacing w:val="-9"/>
                <w:sz w:val="21"/>
              </w:rPr>
              <w:t>）</w:t>
            </w:r>
            <w:r>
              <w:rPr>
                <w:rFonts w:ascii="Times New Roman" w:eastAsia="Times New Roman"/>
                <w:spacing w:val="-9"/>
                <w:sz w:val="21"/>
              </w:rPr>
              <w:t>m</w:t>
            </w:r>
            <w:r>
              <w:rPr>
                <w:rFonts w:ascii="Times New Roman" w:eastAsia="Times New Roman"/>
                <w:spacing w:val="-9"/>
                <w:position w:val="7"/>
                <w:sz w:val="13"/>
              </w:rPr>
              <w:t>3</w:t>
            </w:r>
            <w:r>
              <w:rPr>
                <w:rFonts w:ascii="Times New Roman" w:eastAsia="Times New Roman"/>
                <w:spacing w:val="-9"/>
                <w:sz w:val="21"/>
              </w:rPr>
              <w:t>/s</w:t>
            </w:r>
            <w:r>
              <w:rPr>
                <w:spacing w:val="-12"/>
                <w:sz w:val="21"/>
              </w:rPr>
              <w:t>；鱼类繁殖期</w:t>
            </w:r>
            <w:r>
              <w:rPr>
                <w:spacing w:val="-9"/>
                <w:sz w:val="21"/>
              </w:rPr>
              <w:t>（</w:t>
            </w:r>
            <w:r>
              <w:rPr>
                <w:rFonts w:ascii="Times New Roman" w:eastAsia="Times New Roman"/>
                <w:spacing w:val="-9"/>
                <w:sz w:val="21"/>
              </w:rPr>
              <w:t>-</w:t>
            </w:r>
            <w:r>
              <w:rPr>
                <w:spacing w:val="-9"/>
                <w:sz w:val="21"/>
              </w:rPr>
              <w:t>）</w:t>
            </w:r>
            <w:r>
              <w:rPr>
                <w:rFonts w:ascii="Times New Roman" w:eastAsia="Times New Roman"/>
                <w:spacing w:val="-9"/>
                <w:sz w:val="21"/>
              </w:rPr>
              <w:t>m</w:t>
            </w:r>
            <w:r>
              <w:rPr>
                <w:rFonts w:ascii="Times New Roman" w:eastAsia="Times New Roman"/>
                <w:spacing w:val="-9"/>
                <w:position w:val="7"/>
                <w:sz w:val="13"/>
              </w:rPr>
              <w:t>3</w:t>
            </w:r>
            <w:r>
              <w:rPr>
                <w:rFonts w:ascii="Times New Roman" w:eastAsia="Times New Roman"/>
                <w:spacing w:val="-9"/>
                <w:sz w:val="21"/>
              </w:rPr>
              <w:t>/s</w:t>
            </w:r>
            <w:r>
              <w:rPr>
                <w:spacing w:val="-11"/>
                <w:sz w:val="21"/>
              </w:rPr>
              <w:t>；其他</w:t>
            </w:r>
            <w:r>
              <w:rPr>
                <w:spacing w:val="-7"/>
                <w:sz w:val="21"/>
              </w:rPr>
              <w:t>（</w:t>
            </w:r>
            <w:r>
              <w:rPr>
                <w:rFonts w:ascii="Times New Roman" w:eastAsia="Times New Roman"/>
                <w:spacing w:val="-7"/>
                <w:sz w:val="21"/>
              </w:rPr>
              <w:t>-</w:t>
            </w:r>
            <w:r>
              <w:rPr>
                <w:spacing w:val="-7"/>
                <w:sz w:val="21"/>
              </w:rPr>
              <w:t>）</w:t>
            </w:r>
            <w:r>
              <w:rPr>
                <w:rFonts w:ascii="Times New Roman" w:eastAsia="Times New Roman"/>
                <w:spacing w:val="-7"/>
                <w:sz w:val="21"/>
              </w:rPr>
              <w:t>m</w:t>
            </w:r>
            <w:r>
              <w:rPr>
                <w:rFonts w:ascii="Times New Roman" w:eastAsia="Times New Roman"/>
                <w:spacing w:val="-7"/>
                <w:position w:val="7"/>
                <w:sz w:val="13"/>
              </w:rPr>
              <w:t>3</w:t>
            </w:r>
            <w:r>
              <w:rPr>
                <w:rFonts w:ascii="Times New Roman" w:eastAsia="Times New Roman"/>
                <w:spacing w:val="-7"/>
                <w:sz w:val="21"/>
              </w:rPr>
              <w:t xml:space="preserve">/s </w:t>
            </w:r>
            <w:r>
              <w:rPr>
                <w:spacing w:val="-13"/>
                <w:sz w:val="21"/>
              </w:rPr>
              <w:t>生态水位：一般水期</w:t>
            </w:r>
            <w:r>
              <w:rPr>
                <w:spacing w:val="-10"/>
                <w:sz w:val="21"/>
              </w:rPr>
              <w:t>（</w:t>
            </w:r>
            <w:r>
              <w:rPr>
                <w:rFonts w:ascii="Times New Roman" w:eastAsia="Times New Roman"/>
                <w:spacing w:val="-10"/>
                <w:sz w:val="21"/>
              </w:rPr>
              <w:t>-</w:t>
            </w:r>
            <w:r>
              <w:rPr>
                <w:spacing w:val="-10"/>
                <w:sz w:val="21"/>
              </w:rPr>
              <w:t>）</w:t>
            </w:r>
            <w:r>
              <w:rPr>
                <w:rFonts w:ascii="Times New Roman" w:eastAsia="Times New Roman"/>
                <w:spacing w:val="-10"/>
                <w:sz w:val="21"/>
              </w:rPr>
              <w:t>m</w:t>
            </w:r>
            <w:r>
              <w:rPr>
                <w:spacing w:val="-12"/>
                <w:sz w:val="21"/>
              </w:rPr>
              <w:t>；鱼类繁殖期</w:t>
            </w:r>
            <w:r>
              <w:rPr>
                <w:spacing w:val="-10"/>
                <w:sz w:val="21"/>
              </w:rPr>
              <w:t>（</w:t>
            </w:r>
            <w:r>
              <w:rPr>
                <w:rFonts w:ascii="Times New Roman" w:eastAsia="Times New Roman"/>
                <w:spacing w:val="-10"/>
                <w:sz w:val="21"/>
              </w:rPr>
              <w:t>-</w:t>
            </w:r>
            <w:r>
              <w:rPr>
                <w:spacing w:val="-10"/>
                <w:sz w:val="21"/>
              </w:rPr>
              <w:t>）</w:t>
            </w:r>
            <w:r>
              <w:rPr>
                <w:rFonts w:ascii="Times New Roman" w:eastAsia="Times New Roman"/>
                <w:spacing w:val="-10"/>
                <w:sz w:val="21"/>
              </w:rPr>
              <w:t>m</w:t>
            </w:r>
            <w:r>
              <w:rPr>
                <w:spacing w:val="-11"/>
                <w:sz w:val="21"/>
              </w:rPr>
              <w:t>；其他</w:t>
            </w:r>
            <w:r>
              <w:rPr>
                <w:spacing w:val="-7"/>
                <w:sz w:val="21"/>
              </w:rPr>
              <w:t>（</w:t>
            </w:r>
            <w:r>
              <w:rPr>
                <w:rFonts w:ascii="Times New Roman" w:eastAsia="Times New Roman"/>
                <w:spacing w:val="-7"/>
                <w:sz w:val="21"/>
              </w:rPr>
              <w:t>-</w:t>
            </w:r>
            <w:r>
              <w:rPr>
                <w:spacing w:val="-7"/>
                <w:sz w:val="21"/>
              </w:rPr>
              <w:t>）</w:t>
            </w:r>
            <w:r>
              <w:rPr>
                <w:rFonts w:ascii="Times New Roman" w:eastAsia="Times New Roman"/>
                <w:spacing w:val="-7"/>
                <w:sz w:val="21"/>
              </w:rPr>
              <w:t>m</w:t>
            </w:r>
          </w:p>
        </w:tc>
      </w:tr>
      <w:tr w:rsidR="00751792" w14:paraId="7474D882" w14:textId="77777777">
        <w:trPr>
          <w:trHeight w:val="652"/>
        </w:trPr>
        <w:tc>
          <w:tcPr>
            <w:tcW w:w="480" w:type="dxa"/>
            <w:vMerge w:val="restart"/>
            <w:tcBorders>
              <w:top w:val="single" w:sz="4" w:space="0" w:color="000000"/>
              <w:left w:val="nil"/>
              <w:bottom w:val="single" w:sz="4" w:space="0" w:color="000000"/>
              <w:right w:val="single" w:sz="6" w:space="0" w:color="000000"/>
            </w:tcBorders>
            <w:textDirection w:val="tbRl"/>
          </w:tcPr>
          <w:p w14:paraId="78559757" w14:textId="77777777" w:rsidR="00751792" w:rsidRDefault="009C7D59">
            <w:pPr>
              <w:pStyle w:val="TableParagraph"/>
              <w:ind w:left="1186" w:right="1178"/>
              <w:rPr>
                <w:sz w:val="21"/>
              </w:rPr>
            </w:pPr>
            <w:r>
              <w:rPr>
                <w:sz w:val="21"/>
              </w:rPr>
              <w:t>防治措施</w:t>
            </w:r>
          </w:p>
        </w:tc>
        <w:tc>
          <w:tcPr>
            <w:tcW w:w="1179" w:type="dxa"/>
            <w:tcBorders>
              <w:top w:val="single" w:sz="4" w:space="0" w:color="000000"/>
              <w:left w:val="single" w:sz="6" w:space="0" w:color="000000"/>
              <w:bottom w:val="single" w:sz="4" w:space="0" w:color="000000"/>
              <w:right w:val="single" w:sz="6" w:space="0" w:color="000000"/>
            </w:tcBorders>
          </w:tcPr>
          <w:p w14:paraId="069BDC58" w14:textId="77777777" w:rsidR="00751792" w:rsidRDefault="00751792">
            <w:pPr>
              <w:pStyle w:val="TableParagraph"/>
              <w:spacing w:before="7"/>
              <w:jc w:val="left"/>
              <w:rPr>
                <w:rFonts w:ascii="Times New Roman"/>
                <w:sz w:val="16"/>
              </w:rPr>
            </w:pPr>
          </w:p>
          <w:p w14:paraId="2460D9A3" w14:textId="77777777" w:rsidR="00751792" w:rsidRDefault="009C7D59">
            <w:pPr>
              <w:pStyle w:val="TableParagraph"/>
              <w:ind w:left="200"/>
              <w:jc w:val="left"/>
              <w:rPr>
                <w:sz w:val="21"/>
              </w:rPr>
            </w:pPr>
            <w:r>
              <w:rPr>
                <w:sz w:val="21"/>
              </w:rPr>
              <w:t>环保措施</w:t>
            </w:r>
          </w:p>
        </w:tc>
        <w:tc>
          <w:tcPr>
            <w:tcW w:w="7382" w:type="dxa"/>
            <w:gridSpan w:val="9"/>
            <w:tcBorders>
              <w:top w:val="single" w:sz="4" w:space="0" w:color="000000"/>
              <w:left w:val="single" w:sz="6" w:space="0" w:color="000000"/>
              <w:bottom w:val="single" w:sz="4" w:space="0" w:color="000000"/>
              <w:right w:val="nil"/>
            </w:tcBorders>
          </w:tcPr>
          <w:p w14:paraId="328A0880" w14:textId="77777777" w:rsidR="00751792" w:rsidRDefault="009C7D59">
            <w:pPr>
              <w:pStyle w:val="TableParagraph"/>
              <w:spacing w:before="54" w:line="242" w:lineRule="auto"/>
              <w:ind w:left="2990" w:right="80" w:hanging="2876"/>
              <w:jc w:val="left"/>
              <w:rPr>
                <w:rFonts w:ascii="Times New Roman" w:eastAsia="Times New Roman" w:hAnsi="Times New Roman"/>
                <w:sz w:val="21"/>
              </w:rPr>
            </w:pPr>
            <w:r>
              <w:rPr>
                <w:spacing w:val="-13"/>
                <w:w w:val="95"/>
                <w:sz w:val="21"/>
              </w:rPr>
              <w:t>污水处理设施</w:t>
            </w:r>
            <w:r>
              <w:rPr>
                <w:rFonts w:ascii="Times New Roman" w:eastAsia="Times New Roman" w:hAnsi="Times New Roman"/>
                <w:spacing w:val="-14"/>
                <w:w w:val="95"/>
                <w:sz w:val="21"/>
              </w:rPr>
              <w:t>√</w:t>
            </w:r>
            <w:r>
              <w:rPr>
                <w:spacing w:val="-13"/>
                <w:w w:val="95"/>
                <w:sz w:val="21"/>
              </w:rPr>
              <w:t>；水文减缓设施</w:t>
            </w:r>
            <w:r>
              <w:rPr>
                <w:rFonts w:ascii="Times New Roman" w:eastAsia="Times New Roman" w:hAnsi="Times New Roman"/>
                <w:spacing w:val="-13"/>
                <w:w w:val="95"/>
                <w:sz w:val="21"/>
              </w:rPr>
              <w:t>□</w:t>
            </w:r>
            <w:r>
              <w:rPr>
                <w:spacing w:val="-13"/>
                <w:w w:val="95"/>
                <w:sz w:val="21"/>
              </w:rPr>
              <w:t>；生态流量保障设施</w:t>
            </w:r>
            <w:r>
              <w:rPr>
                <w:rFonts w:ascii="Times New Roman" w:eastAsia="Times New Roman" w:hAnsi="Times New Roman"/>
                <w:spacing w:val="-13"/>
                <w:w w:val="95"/>
                <w:sz w:val="21"/>
              </w:rPr>
              <w:t>□</w:t>
            </w:r>
            <w:r>
              <w:rPr>
                <w:spacing w:val="-13"/>
                <w:w w:val="95"/>
                <w:sz w:val="21"/>
              </w:rPr>
              <w:t>；区域削减</w:t>
            </w:r>
            <w:r>
              <w:rPr>
                <w:rFonts w:ascii="Times New Roman" w:eastAsia="Times New Roman" w:hAnsi="Times New Roman"/>
                <w:spacing w:val="-13"/>
                <w:w w:val="95"/>
                <w:sz w:val="21"/>
              </w:rPr>
              <w:t>□</w:t>
            </w:r>
            <w:r>
              <w:rPr>
                <w:spacing w:val="-12"/>
                <w:w w:val="95"/>
                <w:sz w:val="21"/>
              </w:rPr>
              <w:t xml:space="preserve">；依托其他工程  </w:t>
            </w:r>
            <w:r>
              <w:rPr>
                <w:spacing w:val="-13"/>
                <w:sz w:val="21"/>
              </w:rPr>
              <w:t xml:space="preserve">措施 </w:t>
            </w:r>
            <w:r>
              <w:rPr>
                <w:rFonts w:ascii="Times New Roman" w:eastAsia="Times New Roman" w:hAnsi="Times New Roman"/>
                <w:spacing w:val="-10"/>
                <w:sz w:val="21"/>
              </w:rPr>
              <w:t>□</w:t>
            </w:r>
            <w:r>
              <w:rPr>
                <w:spacing w:val="-11"/>
                <w:sz w:val="21"/>
              </w:rPr>
              <w:t xml:space="preserve">；其他 </w:t>
            </w:r>
            <w:r>
              <w:rPr>
                <w:rFonts w:ascii="Times New Roman" w:eastAsia="Times New Roman" w:hAnsi="Times New Roman"/>
                <w:sz w:val="21"/>
              </w:rPr>
              <w:t>□</w:t>
            </w:r>
          </w:p>
        </w:tc>
      </w:tr>
      <w:tr w:rsidR="00751792" w14:paraId="539BE391" w14:textId="77777777">
        <w:trPr>
          <w:trHeight w:val="394"/>
        </w:trPr>
        <w:tc>
          <w:tcPr>
            <w:tcW w:w="480" w:type="dxa"/>
            <w:vMerge/>
            <w:tcBorders>
              <w:top w:val="nil"/>
              <w:left w:val="nil"/>
              <w:bottom w:val="single" w:sz="4" w:space="0" w:color="000000"/>
              <w:right w:val="single" w:sz="6" w:space="0" w:color="000000"/>
            </w:tcBorders>
            <w:textDirection w:val="tbRl"/>
          </w:tcPr>
          <w:p w14:paraId="41A2F467" w14:textId="77777777" w:rsidR="00751792" w:rsidRDefault="00751792">
            <w:pPr>
              <w:rPr>
                <w:sz w:val="2"/>
                <w:szCs w:val="2"/>
              </w:rPr>
            </w:pPr>
          </w:p>
        </w:tc>
        <w:tc>
          <w:tcPr>
            <w:tcW w:w="1179" w:type="dxa"/>
            <w:vMerge w:val="restart"/>
            <w:tcBorders>
              <w:top w:val="single" w:sz="4" w:space="0" w:color="000000"/>
              <w:left w:val="single" w:sz="6" w:space="0" w:color="000000"/>
              <w:bottom w:val="single" w:sz="4" w:space="0" w:color="000000"/>
              <w:right w:val="single" w:sz="6" w:space="0" w:color="000000"/>
            </w:tcBorders>
          </w:tcPr>
          <w:p w14:paraId="2386F2F4" w14:textId="77777777" w:rsidR="00751792" w:rsidRDefault="00751792">
            <w:pPr>
              <w:pStyle w:val="TableParagraph"/>
              <w:jc w:val="left"/>
              <w:rPr>
                <w:rFonts w:ascii="Times New Roman"/>
                <w:sz w:val="20"/>
              </w:rPr>
            </w:pPr>
          </w:p>
          <w:p w14:paraId="0B2344D3" w14:textId="77777777" w:rsidR="00751792" w:rsidRDefault="00751792">
            <w:pPr>
              <w:pStyle w:val="TableParagraph"/>
              <w:jc w:val="left"/>
              <w:rPr>
                <w:rFonts w:ascii="Times New Roman"/>
                <w:sz w:val="20"/>
              </w:rPr>
            </w:pPr>
          </w:p>
          <w:p w14:paraId="6313FF62" w14:textId="77777777" w:rsidR="00751792" w:rsidRDefault="00751792">
            <w:pPr>
              <w:pStyle w:val="TableParagraph"/>
              <w:jc w:val="left"/>
              <w:rPr>
                <w:rFonts w:ascii="Times New Roman"/>
                <w:sz w:val="20"/>
              </w:rPr>
            </w:pPr>
          </w:p>
          <w:p w14:paraId="11393D4D" w14:textId="77777777" w:rsidR="00751792" w:rsidRDefault="00751792">
            <w:pPr>
              <w:pStyle w:val="TableParagraph"/>
              <w:spacing w:before="6"/>
              <w:jc w:val="left"/>
              <w:rPr>
                <w:rFonts w:ascii="Times New Roman"/>
                <w:sz w:val="16"/>
              </w:rPr>
            </w:pPr>
          </w:p>
          <w:p w14:paraId="5BF17F9F" w14:textId="77777777" w:rsidR="00751792" w:rsidRDefault="009C7D59">
            <w:pPr>
              <w:pStyle w:val="TableParagraph"/>
              <w:ind w:left="200"/>
              <w:jc w:val="left"/>
              <w:rPr>
                <w:sz w:val="21"/>
              </w:rPr>
            </w:pPr>
            <w:r>
              <w:rPr>
                <w:sz w:val="21"/>
              </w:rPr>
              <w:t>监测计划</w:t>
            </w:r>
          </w:p>
        </w:tc>
        <w:tc>
          <w:tcPr>
            <w:tcW w:w="2282" w:type="dxa"/>
            <w:gridSpan w:val="2"/>
            <w:tcBorders>
              <w:top w:val="single" w:sz="4" w:space="0" w:color="000000"/>
              <w:left w:val="single" w:sz="6" w:space="0" w:color="000000"/>
              <w:bottom w:val="single" w:sz="4" w:space="0" w:color="000000"/>
              <w:right w:val="single" w:sz="6" w:space="0" w:color="000000"/>
            </w:tcBorders>
          </w:tcPr>
          <w:p w14:paraId="5AB9EFFF" w14:textId="77777777" w:rsidR="00751792" w:rsidRDefault="00751792">
            <w:pPr>
              <w:pStyle w:val="TableParagraph"/>
              <w:jc w:val="left"/>
              <w:rPr>
                <w:rFonts w:ascii="Times New Roman"/>
                <w:sz w:val="20"/>
              </w:rPr>
            </w:pPr>
          </w:p>
        </w:tc>
        <w:tc>
          <w:tcPr>
            <w:tcW w:w="2550" w:type="dxa"/>
            <w:gridSpan w:val="4"/>
            <w:tcBorders>
              <w:top w:val="single" w:sz="4" w:space="0" w:color="000000"/>
              <w:left w:val="single" w:sz="6" w:space="0" w:color="000000"/>
              <w:bottom w:val="single" w:sz="4" w:space="0" w:color="000000"/>
              <w:right w:val="single" w:sz="6" w:space="0" w:color="000000"/>
            </w:tcBorders>
          </w:tcPr>
          <w:p w14:paraId="2A38DF6E" w14:textId="77777777" w:rsidR="00751792" w:rsidRDefault="009C7D59">
            <w:pPr>
              <w:pStyle w:val="TableParagraph"/>
              <w:spacing w:before="61"/>
              <w:ind w:left="847" w:right="808"/>
              <w:rPr>
                <w:sz w:val="21"/>
              </w:rPr>
            </w:pPr>
            <w:r>
              <w:rPr>
                <w:sz w:val="21"/>
              </w:rPr>
              <w:t>环境质量</w:t>
            </w:r>
          </w:p>
        </w:tc>
        <w:tc>
          <w:tcPr>
            <w:tcW w:w="2550" w:type="dxa"/>
            <w:gridSpan w:val="3"/>
            <w:tcBorders>
              <w:top w:val="single" w:sz="4" w:space="0" w:color="000000"/>
              <w:left w:val="single" w:sz="6" w:space="0" w:color="000000"/>
              <w:bottom w:val="single" w:sz="4" w:space="0" w:color="000000"/>
              <w:right w:val="nil"/>
            </w:tcBorders>
          </w:tcPr>
          <w:p w14:paraId="62E057F9" w14:textId="77777777" w:rsidR="00751792" w:rsidRDefault="009C7D59">
            <w:pPr>
              <w:pStyle w:val="TableParagraph"/>
              <w:spacing w:before="61"/>
              <w:ind w:left="950" w:right="921"/>
              <w:rPr>
                <w:sz w:val="21"/>
              </w:rPr>
            </w:pPr>
            <w:r>
              <w:rPr>
                <w:sz w:val="21"/>
              </w:rPr>
              <w:t>污染源</w:t>
            </w:r>
          </w:p>
        </w:tc>
      </w:tr>
      <w:tr w:rsidR="00751792" w14:paraId="33924B38" w14:textId="77777777">
        <w:trPr>
          <w:trHeight w:val="393"/>
        </w:trPr>
        <w:tc>
          <w:tcPr>
            <w:tcW w:w="480" w:type="dxa"/>
            <w:vMerge/>
            <w:tcBorders>
              <w:top w:val="nil"/>
              <w:left w:val="nil"/>
              <w:bottom w:val="single" w:sz="4" w:space="0" w:color="000000"/>
              <w:right w:val="single" w:sz="6" w:space="0" w:color="000000"/>
            </w:tcBorders>
            <w:textDirection w:val="tbRl"/>
          </w:tcPr>
          <w:p w14:paraId="1E761209"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329EAD60" w14:textId="77777777" w:rsidR="00751792" w:rsidRDefault="00751792">
            <w:pPr>
              <w:rPr>
                <w:sz w:val="2"/>
                <w:szCs w:val="2"/>
              </w:rPr>
            </w:pPr>
          </w:p>
        </w:tc>
        <w:tc>
          <w:tcPr>
            <w:tcW w:w="2282" w:type="dxa"/>
            <w:gridSpan w:val="2"/>
            <w:tcBorders>
              <w:top w:val="single" w:sz="4" w:space="0" w:color="000000"/>
              <w:left w:val="single" w:sz="6" w:space="0" w:color="000000"/>
              <w:bottom w:val="single" w:sz="4" w:space="0" w:color="000000"/>
              <w:right w:val="single" w:sz="6" w:space="0" w:color="000000"/>
            </w:tcBorders>
          </w:tcPr>
          <w:p w14:paraId="0C6E0801" w14:textId="77777777" w:rsidR="00751792" w:rsidRDefault="009C7D59">
            <w:pPr>
              <w:pStyle w:val="TableParagraph"/>
              <w:spacing w:before="61"/>
              <w:ind w:left="751"/>
              <w:jc w:val="left"/>
              <w:rPr>
                <w:sz w:val="21"/>
              </w:rPr>
            </w:pPr>
            <w:r>
              <w:rPr>
                <w:sz w:val="21"/>
              </w:rPr>
              <w:t>监测方式</w:t>
            </w:r>
          </w:p>
        </w:tc>
        <w:tc>
          <w:tcPr>
            <w:tcW w:w="2550" w:type="dxa"/>
            <w:gridSpan w:val="4"/>
            <w:tcBorders>
              <w:top w:val="single" w:sz="4" w:space="0" w:color="000000"/>
              <w:left w:val="single" w:sz="6" w:space="0" w:color="000000"/>
              <w:bottom w:val="single" w:sz="4" w:space="0" w:color="000000"/>
              <w:right w:val="single" w:sz="6" w:space="0" w:color="000000"/>
            </w:tcBorders>
          </w:tcPr>
          <w:p w14:paraId="7435D6D1" w14:textId="77777777" w:rsidR="00751792" w:rsidRDefault="009C7D59">
            <w:pPr>
              <w:pStyle w:val="TableParagraph"/>
              <w:spacing w:before="61"/>
              <w:ind w:left="123"/>
              <w:jc w:val="left"/>
              <w:rPr>
                <w:rFonts w:ascii="Times New Roman" w:eastAsia="Times New Roman" w:hAnsi="Times New Roman"/>
                <w:sz w:val="21"/>
              </w:rPr>
            </w:pPr>
            <w:r>
              <w:rPr>
                <w:spacing w:val="-14"/>
                <w:sz w:val="21"/>
              </w:rPr>
              <w:t xml:space="preserve">手动 </w:t>
            </w:r>
            <w:r>
              <w:rPr>
                <w:rFonts w:ascii="Times New Roman" w:eastAsia="Times New Roman" w:hAnsi="Times New Roman"/>
                <w:spacing w:val="-10"/>
                <w:sz w:val="21"/>
              </w:rPr>
              <w:t>□</w:t>
            </w:r>
            <w:r>
              <w:rPr>
                <w:spacing w:val="-12"/>
                <w:sz w:val="21"/>
              </w:rPr>
              <w:t xml:space="preserve">；自动 </w:t>
            </w:r>
            <w:r>
              <w:rPr>
                <w:rFonts w:ascii="Times New Roman" w:eastAsia="Times New Roman" w:hAnsi="Times New Roman"/>
                <w:spacing w:val="-10"/>
                <w:sz w:val="21"/>
              </w:rPr>
              <w:t>□</w:t>
            </w:r>
            <w:r>
              <w:rPr>
                <w:spacing w:val="-11"/>
                <w:sz w:val="21"/>
              </w:rPr>
              <w:t>；无监测</w:t>
            </w:r>
            <w:r>
              <w:rPr>
                <w:rFonts w:ascii="Times New Roman" w:eastAsia="Times New Roman" w:hAnsi="Times New Roman"/>
                <w:sz w:val="21"/>
              </w:rPr>
              <w:t>√</w:t>
            </w:r>
          </w:p>
        </w:tc>
        <w:tc>
          <w:tcPr>
            <w:tcW w:w="2550" w:type="dxa"/>
            <w:gridSpan w:val="3"/>
            <w:tcBorders>
              <w:top w:val="single" w:sz="4" w:space="0" w:color="000000"/>
              <w:left w:val="single" w:sz="6" w:space="0" w:color="000000"/>
              <w:bottom w:val="single" w:sz="4" w:space="0" w:color="000000"/>
              <w:right w:val="nil"/>
            </w:tcBorders>
          </w:tcPr>
          <w:p w14:paraId="507F0291" w14:textId="77777777" w:rsidR="00751792" w:rsidRDefault="009C7D59">
            <w:pPr>
              <w:pStyle w:val="TableParagraph"/>
              <w:spacing w:before="61"/>
              <w:ind w:left="122"/>
              <w:jc w:val="left"/>
              <w:rPr>
                <w:rFonts w:ascii="Times New Roman" w:eastAsia="Times New Roman" w:hAnsi="Times New Roman"/>
                <w:sz w:val="21"/>
              </w:rPr>
            </w:pPr>
            <w:r>
              <w:rPr>
                <w:spacing w:val="-12"/>
                <w:sz w:val="21"/>
              </w:rPr>
              <w:t>手动</w:t>
            </w:r>
            <w:r>
              <w:rPr>
                <w:rFonts w:ascii="Times New Roman" w:eastAsia="Times New Roman" w:hAnsi="Times New Roman"/>
                <w:spacing w:val="-9"/>
                <w:sz w:val="21"/>
              </w:rPr>
              <w:t>√</w:t>
            </w:r>
            <w:r>
              <w:rPr>
                <w:spacing w:val="-13"/>
                <w:sz w:val="21"/>
              </w:rPr>
              <w:t xml:space="preserve">；自动 </w:t>
            </w:r>
            <w:r>
              <w:rPr>
                <w:rFonts w:ascii="Times New Roman" w:eastAsia="Times New Roman" w:hAnsi="Times New Roman"/>
                <w:spacing w:val="-10"/>
                <w:sz w:val="21"/>
              </w:rPr>
              <w:t>□</w:t>
            </w:r>
            <w:r>
              <w:rPr>
                <w:spacing w:val="-13"/>
                <w:sz w:val="21"/>
              </w:rPr>
              <w:t xml:space="preserve">；无监测 </w:t>
            </w:r>
            <w:r>
              <w:rPr>
                <w:rFonts w:ascii="Times New Roman" w:eastAsia="Times New Roman" w:hAnsi="Times New Roman"/>
                <w:sz w:val="21"/>
              </w:rPr>
              <w:t>□</w:t>
            </w:r>
          </w:p>
        </w:tc>
      </w:tr>
      <w:tr w:rsidR="00751792" w14:paraId="67EDCC35" w14:textId="77777777">
        <w:trPr>
          <w:trHeight w:val="394"/>
        </w:trPr>
        <w:tc>
          <w:tcPr>
            <w:tcW w:w="480" w:type="dxa"/>
            <w:vMerge/>
            <w:tcBorders>
              <w:top w:val="nil"/>
              <w:left w:val="nil"/>
              <w:bottom w:val="single" w:sz="4" w:space="0" w:color="000000"/>
              <w:right w:val="single" w:sz="6" w:space="0" w:color="000000"/>
            </w:tcBorders>
            <w:textDirection w:val="tbRl"/>
          </w:tcPr>
          <w:p w14:paraId="0E5C7552"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0C0D7354" w14:textId="77777777" w:rsidR="00751792" w:rsidRDefault="00751792">
            <w:pPr>
              <w:rPr>
                <w:sz w:val="2"/>
                <w:szCs w:val="2"/>
              </w:rPr>
            </w:pPr>
          </w:p>
        </w:tc>
        <w:tc>
          <w:tcPr>
            <w:tcW w:w="2282" w:type="dxa"/>
            <w:gridSpan w:val="2"/>
            <w:tcBorders>
              <w:top w:val="single" w:sz="4" w:space="0" w:color="000000"/>
              <w:left w:val="single" w:sz="6" w:space="0" w:color="000000"/>
              <w:bottom w:val="single" w:sz="4" w:space="0" w:color="000000"/>
              <w:right w:val="single" w:sz="6" w:space="0" w:color="000000"/>
            </w:tcBorders>
          </w:tcPr>
          <w:p w14:paraId="7B0E1B41" w14:textId="77777777" w:rsidR="00751792" w:rsidRDefault="009C7D59">
            <w:pPr>
              <w:pStyle w:val="TableParagraph"/>
              <w:spacing w:before="60"/>
              <w:ind w:left="751"/>
              <w:jc w:val="left"/>
              <w:rPr>
                <w:sz w:val="21"/>
              </w:rPr>
            </w:pPr>
            <w:r>
              <w:rPr>
                <w:sz w:val="21"/>
              </w:rPr>
              <w:t>监测点位</w:t>
            </w:r>
          </w:p>
        </w:tc>
        <w:tc>
          <w:tcPr>
            <w:tcW w:w="2550" w:type="dxa"/>
            <w:gridSpan w:val="4"/>
            <w:tcBorders>
              <w:top w:val="single" w:sz="4" w:space="0" w:color="000000"/>
              <w:left w:val="single" w:sz="6" w:space="0" w:color="000000"/>
              <w:bottom w:val="single" w:sz="4" w:space="0" w:color="000000"/>
              <w:right w:val="single" w:sz="6" w:space="0" w:color="000000"/>
            </w:tcBorders>
          </w:tcPr>
          <w:p w14:paraId="6738803A" w14:textId="77777777" w:rsidR="00751792" w:rsidRDefault="009C7D59">
            <w:pPr>
              <w:pStyle w:val="TableParagraph"/>
              <w:spacing w:before="76"/>
              <w:ind w:left="35"/>
              <w:rPr>
                <w:rFonts w:ascii="Times New Roman"/>
                <w:sz w:val="21"/>
              </w:rPr>
            </w:pPr>
            <w:r>
              <w:rPr>
                <w:rFonts w:ascii="Times New Roman"/>
                <w:w w:val="99"/>
                <w:sz w:val="21"/>
              </w:rPr>
              <w:t>/</w:t>
            </w:r>
          </w:p>
        </w:tc>
        <w:tc>
          <w:tcPr>
            <w:tcW w:w="2550" w:type="dxa"/>
            <w:gridSpan w:val="3"/>
            <w:tcBorders>
              <w:top w:val="single" w:sz="4" w:space="0" w:color="000000"/>
              <w:left w:val="single" w:sz="6" w:space="0" w:color="000000"/>
              <w:bottom w:val="single" w:sz="4" w:space="0" w:color="000000"/>
              <w:right w:val="nil"/>
            </w:tcBorders>
          </w:tcPr>
          <w:p w14:paraId="7D9C1565" w14:textId="77777777" w:rsidR="00751792" w:rsidRDefault="009C7D59">
            <w:pPr>
              <w:pStyle w:val="TableParagraph"/>
              <w:spacing w:before="60"/>
              <w:ind w:left="587"/>
              <w:jc w:val="left"/>
              <w:rPr>
                <w:sz w:val="21"/>
              </w:rPr>
            </w:pPr>
            <w:r>
              <w:rPr>
                <w:sz w:val="21"/>
              </w:rPr>
              <w:t>企业污水总排口</w:t>
            </w:r>
          </w:p>
        </w:tc>
      </w:tr>
      <w:tr w:rsidR="00751792" w14:paraId="1BB821F4" w14:textId="77777777">
        <w:trPr>
          <w:trHeight w:val="817"/>
        </w:trPr>
        <w:tc>
          <w:tcPr>
            <w:tcW w:w="480" w:type="dxa"/>
            <w:vMerge/>
            <w:tcBorders>
              <w:top w:val="nil"/>
              <w:left w:val="nil"/>
              <w:bottom w:val="single" w:sz="4" w:space="0" w:color="000000"/>
              <w:right w:val="single" w:sz="6" w:space="0" w:color="000000"/>
            </w:tcBorders>
            <w:textDirection w:val="tbRl"/>
          </w:tcPr>
          <w:p w14:paraId="28C00BA9" w14:textId="77777777" w:rsidR="00751792" w:rsidRDefault="00751792">
            <w:pPr>
              <w:rPr>
                <w:sz w:val="2"/>
                <w:szCs w:val="2"/>
              </w:rPr>
            </w:pPr>
          </w:p>
        </w:tc>
        <w:tc>
          <w:tcPr>
            <w:tcW w:w="1179" w:type="dxa"/>
            <w:vMerge/>
            <w:tcBorders>
              <w:top w:val="nil"/>
              <w:left w:val="single" w:sz="6" w:space="0" w:color="000000"/>
              <w:bottom w:val="single" w:sz="4" w:space="0" w:color="000000"/>
              <w:right w:val="single" w:sz="6" w:space="0" w:color="000000"/>
            </w:tcBorders>
          </w:tcPr>
          <w:p w14:paraId="6A8C1647" w14:textId="77777777" w:rsidR="00751792" w:rsidRDefault="00751792">
            <w:pPr>
              <w:rPr>
                <w:sz w:val="2"/>
                <w:szCs w:val="2"/>
              </w:rPr>
            </w:pPr>
          </w:p>
        </w:tc>
        <w:tc>
          <w:tcPr>
            <w:tcW w:w="2282" w:type="dxa"/>
            <w:gridSpan w:val="2"/>
            <w:tcBorders>
              <w:top w:val="single" w:sz="4" w:space="0" w:color="000000"/>
              <w:left w:val="single" w:sz="6" w:space="0" w:color="000000"/>
              <w:bottom w:val="single" w:sz="4" w:space="0" w:color="000000"/>
              <w:right w:val="single" w:sz="6" w:space="0" w:color="000000"/>
            </w:tcBorders>
          </w:tcPr>
          <w:p w14:paraId="1B3F915D" w14:textId="77777777" w:rsidR="00751792" w:rsidRDefault="00751792">
            <w:pPr>
              <w:pStyle w:val="TableParagraph"/>
              <w:spacing w:before="8"/>
              <w:jc w:val="left"/>
              <w:rPr>
                <w:rFonts w:ascii="Times New Roman"/>
                <w:sz w:val="23"/>
              </w:rPr>
            </w:pPr>
          </w:p>
          <w:p w14:paraId="70B86204" w14:textId="77777777" w:rsidR="00751792" w:rsidRDefault="009C7D59">
            <w:pPr>
              <w:pStyle w:val="TableParagraph"/>
              <w:ind w:left="751"/>
              <w:jc w:val="left"/>
              <w:rPr>
                <w:sz w:val="21"/>
              </w:rPr>
            </w:pPr>
            <w:r>
              <w:rPr>
                <w:sz w:val="21"/>
              </w:rPr>
              <w:t>监测因子</w:t>
            </w:r>
          </w:p>
        </w:tc>
        <w:tc>
          <w:tcPr>
            <w:tcW w:w="2550" w:type="dxa"/>
            <w:gridSpan w:val="4"/>
            <w:tcBorders>
              <w:top w:val="single" w:sz="4" w:space="0" w:color="000000"/>
              <w:left w:val="single" w:sz="6" w:space="0" w:color="000000"/>
              <w:bottom w:val="single" w:sz="4" w:space="0" w:color="000000"/>
              <w:right w:val="single" w:sz="6" w:space="0" w:color="000000"/>
            </w:tcBorders>
          </w:tcPr>
          <w:p w14:paraId="6C952D5C" w14:textId="77777777" w:rsidR="00751792" w:rsidRDefault="00751792">
            <w:pPr>
              <w:pStyle w:val="TableParagraph"/>
              <w:spacing w:before="10"/>
              <w:jc w:val="left"/>
              <w:rPr>
                <w:rFonts w:ascii="Times New Roman"/>
                <w:sz w:val="24"/>
              </w:rPr>
            </w:pPr>
          </w:p>
          <w:p w14:paraId="31FA10A5" w14:textId="77777777" w:rsidR="00751792" w:rsidRDefault="009C7D59">
            <w:pPr>
              <w:pStyle w:val="TableParagraph"/>
              <w:spacing w:before="1"/>
              <w:ind w:left="35"/>
              <w:rPr>
                <w:rFonts w:ascii="Times New Roman"/>
                <w:sz w:val="21"/>
              </w:rPr>
            </w:pPr>
            <w:r>
              <w:rPr>
                <w:rFonts w:ascii="Times New Roman"/>
                <w:w w:val="99"/>
                <w:sz w:val="21"/>
              </w:rPr>
              <w:t>/</w:t>
            </w:r>
          </w:p>
        </w:tc>
        <w:tc>
          <w:tcPr>
            <w:tcW w:w="2550" w:type="dxa"/>
            <w:gridSpan w:val="3"/>
            <w:tcBorders>
              <w:top w:val="single" w:sz="4" w:space="0" w:color="000000"/>
              <w:left w:val="single" w:sz="6" w:space="0" w:color="000000"/>
              <w:bottom w:val="single" w:sz="4" w:space="0" w:color="000000"/>
              <w:right w:val="nil"/>
            </w:tcBorders>
          </w:tcPr>
          <w:p w14:paraId="615D44E9" w14:textId="77777777" w:rsidR="00751792" w:rsidRDefault="009C7D59">
            <w:pPr>
              <w:pStyle w:val="TableParagraph"/>
              <w:spacing w:line="272" w:lineRule="exact"/>
              <w:ind w:left="158" w:right="-15" w:hanging="41"/>
              <w:jc w:val="left"/>
              <w:rPr>
                <w:sz w:val="21"/>
              </w:rPr>
            </w:pPr>
            <w:r>
              <w:rPr>
                <w:rFonts w:ascii="Times New Roman" w:eastAsia="Times New Roman"/>
                <w:position w:val="2"/>
                <w:sz w:val="21"/>
              </w:rPr>
              <w:t>pH</w:t>
            </w:r>
            <w:r>
              <w:rPr>
                <w:spacing w:val="-19"/>
                <w:position w:val="2"/>
                <w:sz w:val="21"/>
              </w:rPr>
              <w:t>、水温、</w:t>
            </w:r>
            <w:r>
              <w:rPr>
                <w:rFonts w:ascii="Times New Roman" w:eastAsia="Times New Roman"/>
                <w:position w:val="2"/>
                <w:sz w:val="21"/>
              </w:rPr>
              <w:t>COD</w:t>
            </w:r>
            <w:r>
              <w:rPr>
                <w:spacing w:val="-39"/>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spacing w:val="-12"/>
                <w:position w:val="2"/>
                <w:sz w:val="21"/>
              </w:rPr>
              <w:t>、</w:t>
            </w:r>
          </w:p>
          <w:p w14:paraId="5229769C" w14:textId="77777777" w:rsidR="00751792" w:rsidRDefault="009C7D59">
            <w:pPr>
              <w:pStyle w:val="TableParagraph"/>
              <w:spacing w:before="24" w:line="254" w:lineRule="exact"/>
              <w:ind w:left="335" w:right="133" w:hanging="178"/>
              <w:jc w:val="left"/>
              <w:rPr>
                <w:sz w:val="21"/>
              </w:rPr>
            </w:pPr>
            <w:r>
              <w:rPr>
                <w:rFonts w:ascii="Times New Roman" w:eastAsia="Times New Roman"/>
                <w:position w:val="2"/>
                <w:sz w:val="21"/>
              </w:rPr>
              <w:t>TP</w:t>
            </w:r>
            <w:r>
              <w:rPr>
                <w:position w:val="2"/>
                <w:sz w:val="21"/>
              </w:rPr>
              <w:t>、</w:t>
            </w:r>
            <w:r>
              <w:rPr>
                <w:rFonts w:ascii="Times New Roman" w:eastAsia="Times New Roman"/>
                <w:position w:val="2"/>
                <w:sz w:val="21"/>
              </w:rPr>
              <w:t>SS</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rPr>
              <w:t>、高锰酸</w:t>
            </w:r>
            <w:r>
              <w:rPr>
                <w:sz w:val="21"/>
              </w:rPr>
              <w:t>盐指数、粪大肠菌群</w:t>
            </w:r>
          </w:p>
        </w:tc>
      </w:tr>
      <w:tr w:rsidR="00751792" w14:paraId="4A9C40CA" w14:textId="77777777">
        <w:trPr>
          <w:trHeight w:val="545"/>
        </w:trPr>
        <w:tc>
          <w:tcPr>
            <w:tcW w:w="480" w:type="dxa"/>
            <w:vMerge/>
            <w:tcBorders>
              <w:top w:val="nil"/>
              <w:left w:val="nil"/>
              <w:bottom w:val="single" w:sz="4" w:space="0" w:color="000000"/>
              <w:right w:val="single" w:sz="6" w:space="0" w:color="000000"/>
            </w:tcBorders>
            <w:textDirection w:val="tbRl"/>
          </w:tcPr>
          <w:p w14:paraId="01FB5AF9" w14:textId="77777777" w:rsidR="00751792" w:rsidRDefault="00751792">
            <w:pPr>
              <w:rPr>
                <w:sz w:val="2"/>
                <w:szCs w:val="2"/>
              </w:rPr>
            </w:pPr>
          </w:p>
        </w:tc>
        <w:tc>
          <w:tcPr>
            <w:tcW w:w="1179" w:type="dxa"/>
            <w:tcBorders>
              <w:top w:val="single" w:sz="4" w:space="0" w:color="000000"/>
              <w:left w:val="single" w:sz="6" w:space="0" w:color="000000"/>
              <w:bottom w:val="single" w:sz="4" w:space="0" w:color="000000"/>
              <w:right w:val="single" w:sz="6" w:space="0" w:color="000000"/>
            </w:tcBorders>
          </w:tcPr>
          <w:p w14:paraId="22DDA0F4" w14:textId="77777777" w:rsidR="00751792" w:rsidRDefault="009C7D59">
            <w:pPr>
              <w:pStyle w:val="TableParagraph"/>
              <w:ind w:left="200"/>
              <w:jc w:val="left"/>
              <w:rPr>
                <w:sz w:val="21"/>
              </w:rPr>
            </w:pPr>
            <w:r>
              <w:rPr>
                <w:sz w:val="21"/>
              </w:rPr>
              <w:t>污染物排</w:t>
            </w:r>
          </w:p>
          <w:p w14:paraId="2B7487B6" w14:textId="77777777" w:rsidR="00751792" w:rsidRDefault="009C7D59">
            <w:pPr>
              <w:pStyle w:val="TableParagraph"/>
              <w:spacing w:before="5" w:line="251" w:lineRule="exact"/>
              <w:ind w:left="298"/>
              <w:jc w:val="left"/>
              <w:rPr>
                <w:sz w:val="21"/>
              </w:rPr>
            </w:pPr>
            <w:r>
              <w:rPr>
                <w:sz w:val="21"/>
              </w:rPr>
              <w:t>放清单</w:t>
            </w:r>
          </w:p>
        </w:tc>
        <w:tc>
          <w:tcPr>
            <w:tcW w:w="7382" w:type="dxa"/>
            <w:gridSpan w:val="9"/>
            <w:tcBorders>
              <w:top w:val="single" w:sz="4" w:space="0" w:color="000000"/>
              <w:left w:val="single" w:sz="6" w:space="0" w:color="000000"/>
              <w:bottom w:val="single" w:sz="4" w:space="0" w:color="000000"/>
              <w:right w:val="nil"/>
            </w:tcBorders>
          </w:tcPr>
          <w:p w14:paraId="30871E25" w14:textId="77777777" w:rsidR="00751792" w:rsidRDefault="009C7D59">
            <w:pPr>
              <w:pStyle w:val="TableParagraph"/>
              <w:spacing w:before="151"/>
              <w:ind w:left="27"/>
              <w:rPr>
                <w:rFonts w:ascii="Times New Roman" w:hAnsi="Times New Roman"/>
                <w:sz w:val="21"/>
              </w:rPr>
            </w:pPr>
            <w:r>
              <w:rPr>
                <w:rFonts w:ascii="Times New Roman" w:hAnsi="Times New Roman"/>
                <w:w w:val="99"/>
                <w:sz w:val="21"/>
              </w:rPr>
              <w:t>√</w:t>
            </w:r>
          </w:p>
        </w:tc>
      </w:tr>
      <w:tr w:rsidR="00751792" w14:paraId="04A7179F" w14:textId="77777777">
        <w:trPr>
          <w:trHeight w:val="393"/>
        </w:trPr>
        <w:tc>
          <w:tcPr>
            <w:tcW w:w="1659" w:type="dxa"/>
            <w:gridSpan w:val="2"/>
            <w:tcBorders>
              <w:top w:val="single" w:sz="4" w:space="0" w:color="000000"/>
              <w:left w:val="nil"/>
              <w:bottom w:val="single" w:sz="4" w:space="0" w:color="000000"/>
              <w:right w:val="single" w:sz="6" w:space="0" w:color="000000"/>
            </w:tcBorders>
          </w:tcPr>
          <w:p w14:paraId="676E6CEE" w14:textId="77777777" w:rsidR="00751792" w:rsidRDefault="009C7D59">
            <w:pPr>
              <w:pStyle w:val="TableParagraph"/>
              <w:spacing w:before="59"/>
              <w:ind w:left="447"/>
              <w:jc w:val="left"/>
              <w:rPr>
                <w:sz w:val="21"/>
              </w:rPr>
            </w:pPr>
            <w:r>
              <w:rPr>
                <w:sz w:val="21"/>
              </w:rPr>
              <w:t>评价结论</w:t>
            </w:r>
          </w:p>
        </w:tc>
        <w:tc>
          <w:tcPr>
            <w:tcW w:w="7382" w:type="dxa"/>
            <w:gridSpan w:val="9"/>
            <w:tcBorders>
              <w:top w:val="single" w:sz="4" w:space="0" w:color="000000"/>
              <w:left w:val="single" w:sz="6" w:space="0" w:color="000000"/>
              <w:bottom w:val="single" w:sz="4" w:space="0" w:color="000000"/>
              <w:right w:val="nil"/>
            </w:tcBorders>
          </w:tcPr>
          <w:p w14:paraId="1255E7B7" w14:textId="77777777" w:rsidR="00751792" w:rsidRDefault="009C7D59">
            <w:pPr>
              <w:pStyle w:val="TableParagraph"/>
              <w:spacing w:before="59"/>
              <w:ind w:left="122" w:right="95"/>
              <w:rPr>
                <w:rFonts w:ascii="Times New Roman" w:eastAsia="Times New Roman" w:hAnsi="Times New Roman"/>
                <w:sz w:val="21"/>
              </w:rPr>
            </w:pPr>
            <w:r>
              <w:rPr>
                <w:sz w:val="21"/>
              </w:rPr>
              <w:t xml:space="preserve">可以接受 </w:t>
            </w:r>
            <w:r>
              <w:rPr>
                <w:rFonts w:ascii="Times New Roman" w:eastAsia="Times New Roman" w:hAnsi="Times New Roman"/>
                <w:sz w:val="21"/>
              </w:rPr>
              <w:t>√</w:t>
            </w:r>
            <w:r>
              <w:rPr>
                <w:sz w:val="21"/>
              </w:rPr>
              <w:t>；不可以接受</w:t>
            </w:r>
            <w:r>
              <w:rPr>
                <w:rFonts w:ascii="Times New Roman" w:eastAsia="Times New Roman" w:hAnsi="Times New Roman"/>
                <w:sz w:val="21"/>
              </w:rPr>
              <w:t>□</w:t>
            </w:r>
          </w:p>
        </w:tc>
      </w:tr>
    </w:tbl>
    <w:p w14:paraId="1941F4D3" w14:textId="77777777" w:rsidR="00751792" w:rsidRDefault="00751792">
      <w:pPr>
        <w:pStyle w:val="a3"/>
        <w:spacing w:before="2"/>
        <w:rPr>
          <w:rFonts w:ascii="Times New Roman"/>
          <w:sz w:val="13"/>
        </w:rPr>
      </w:pPr>
    </w:p>
    <w:p w14:paraId="1259EFC3" w14:textId="77777777" w:rsidR="00751792" w:rsidRDefault="009C7D59">
      <w:pPr>
        <w:tabs>
          <w:tab w:val="left" w:pos="2753"/>
        </w:tabs>
        <w:spacing w:before="76"/>
        <w:ind w:left="2"/>
        <w:jc w:val="center"/>
        <w:rPr>
          <w:sz w:val="21"/>
        </w:rPr>
      </w:pPr>
      <w:r>
        <w:rPr>
          <w:spacing w:val="-13"/>
          <w:sz w:val="21"/>
        </w:rPr>
        <w:t>注</w:t>
      </w:r>
      <w:r>
        <w:rPr>
          <w:spacing w:val="-7"/>
          <w:sz w:val="21"/>
        </w:rPr>
        <w:t>：</w:t>
      </w:r>
      <w:r>
        <w:rPr>
          <w:rFonts w:ascii="Times New Roman" w:eastAsia="Times New Roman" w:hAnsi="Times New Roman"/>
          <w:spacing w:val="-7"/>
          <w:sz w:val="21"/>
        </w:rPr>
        <w:t>“□”</w:t>
      </w:r>
      <w:r>
        <w:rPr>
          <w:spacing w:val="-13"/>
          <w:sz w:val="21"/>
        </w:rPr>
        <w:t>为</w:t>
      </w:r>
      <w:r>
        <w:rPr>
          <w:spacing w:val="-10"/>
          <w:sz w:val="21"/>
        </w:rPr>
        <w:t>勾</w:t>
      </w:r>
      <w:r>
        <w:rPr>
          <w:spacing w:val="-13"/>
          <w:sz w:val="21"/>
        </w:rPr>
        <w:t>选</w:t>
      </w:r>
      <w:r>
        <w:rPr>
          <w:spacing w:val="-10"/>
          <w:sz w:val="21"/>
        </w:rPr>
        <w:t>项</w:t>
      </w:r>
      <w:r>
        <w:rPr>
          <w:spacing w:val="-13"/>
          <w:sz w:val="21"/>
        </w:rPr>
        <w:t>，</w:t>
      </w:r>
      <w:r>
        <w:rPr>
          <w:spacing w:val="-10"/>
          <w:sz w:val="21"/>
        </w:rPr>
        <w:t>可</w:t>
      </w:r>
      <w:r>
        <w:rPr>
          <w:rFonts w:ascii="Times New Roman" w:eastAsia="Times New Roman" w:hAnsi="Times New Roman"/>
          <w:spacing w:val="-6"/>
          <w:sz w:val="21"/>
        </w:rPr>
        <w:t>√</w:t>
      </w:r>
      <w:r>
        <w:rPr>
          <w:spacing w:val="-6"/>
          <w:sz w:val="21"/>
        </w:rPr>
        <w:t>；</w:t>
      </w:r>
      <w:r>
        <w:rPr>
          <w:rFonts w:ascii="Times New Roman" w:eastAsia="Times New Roman" w:hAnsi="Times New Roman"/>
          <w:spacing w:val="-6"/>
          <w:sz w:val="21"/>
        </w:rPr>
        <w:t>“</w:t>
      </w:r>
      <w:r>
        <w:rPr>
          <w:spacing w:val="-6"/>
          <w:sz w:val="21"/>
        </w:rPr>
        <w:t>（</w:t>
      </w:r>
      <w:r>
        <w:rPr>
          <w:spacing w:val="-6"/>
          <w:sz w:val="21"/>
        </w:rPr>
        <w:tab/>
      </w:r>
      <w:r>
        <w:rPr>
          <w:spacing w:val="-9"/>
          <w:sz w:val="21"/>
        </w:rPr>
        <w:t>）</w:t>
      </w:r>
      <w:r>
        <w:rPr>
          <w:rFonts w:ascii="Times New Roman" w:eastAsia="Times New Roman" w:hAnsi="Times New Roman"/>
          <w:spacing w:val="-9"/>
          <w:sz w:val="21"/>
        </w:rPr>
        <w:t>”</w:t>
      </w:r>
      <w:r>
        <w:rPr>
          <w:spacing w:val="-13"/>
          <w:sz w:val="21"/>
        </w:rPr>
        <w:t>为</w:t>
      </w:r>
      <w:r>
        <w:rPr>
          <w:spacing w:val="-10"/>
          <w:sz w:val="21"/>
        </w:rPr>
        <w:t>内</w:t>
      </w:r>
      <w:r>
        <w:rPr>
          <w:spacing w:val="-13"/>
          <w:sz w:val="21"/>
        </w:rPr>
        <w:t>容</w:t>
      </w:r>
      <w:r>
        <w:rPr>
          <w:spacing w:val="-10"/>
          <w:sz w:val="21"/>
        </w:rPr>
        <w:t>填</w:t>
      </w:r>
      <w:r>
        <w:rPr>
          <w:spacing w:val="-13"/>
          <w:sz w:val="21"/>
        </w:rPr>
        <w:t>写</w:t>
      </w:r>
      <w:r>
        <w:rPr>
          <w:spacing w:val="-10"/>
          <w:sz w:val="21"/>
        </w:rPr>
        <w:t>项</w:t>
      </w:r>
      <w:r>
        <w:rPr>
          <w:spacing w:val="-9"/>
          <w:sz w:val="21"/>
        </w:rPr>
        <w:t>；</w:t>
      </w:r>
      <w:r>
        <w:rPr>
          <w:rFonts w:ascii="Times New Roman" w:eastAsia="Times New Roman" w:hAnsi="Times New Roman"/>
          <w:spacing w:val="-9"/>
          <w:sz w:val="21"/>
        </w:rPr>
        <w:t>“</w:t>
      </w:r>
      <w:r>
        <w:rPr>
          <w:spacing w:val="-13"/>
          <w:sz w:val="21"/>
        </w:rPr>
        <w:t>备</w:t>
      </w:r>
      <w:r>
        <w:rPr>
          <w:spacing w:val="-10"/>
          <w:sz w:val="21"/>
        </w:rPr>
        <w:t>注</w:t>
      </w:r>
      <w:r>
        <w:rPr>
          <w:rFonts w:ascii="Times New Roman" w:eastAsia="Times New Roman" w:hAnsi="Times New Roman"/>
          <w:spacing w:val="-7"/>
          <w:sz w:val="21"/>
        </w:rPr>
        <w:t>”</w:t>
      </w:r>
      <w:r>
        <w:rPr>
          <w:spacing w:val="-13"/>
          <w:sz w:val="21"/>
        </w:rPr>
        <w:t>为</w:t>
      </w:r>
      <w:r>
        <w:rPr>
          <w:spacing w:val="-10"/>
          <w:sz w:val="21"/>
        </w:rPr>
        <w:t>其</w:t>
      </w:r>
      <w:r>
        <w:rPr>
          <w:spacing w:val="-13"/>
          <w:sz w:val="21"/>
        </w:rPr>
        <w:t>他</w:t>
      </w:r>
      <w:r>
        <w:rPr>
          <w:spacing w:val="-10"/>
          <w:sz w:val="21"/>
        </w:rPr>
        <w:t>补</w:t>
      </w:r>
      <w:r>
        <w:rPr>
          <w:spacing w:val="-13"/>
          <w:sz w:val="21"/>
        </w:rPr>
        <w:t>充</w:t>
      </w:r>
      <w:r>
        <w:rPr>
          <w:spacing w:val="-10"/>
          <w:sz w:val="21"/>
        </w:rPr>
        <w:t>内</w:t>
      </w:r>
      <w:r>
        <w:rPr>
          <w:spacing w:val="-13"/>
          <w:sz w:val="21"/>
        </w:rPr>
        <w:t>容</w:t>
      </w:r>
      <w:r>
        <w:rPr>
          <w:sz w:val="21"/>
        </w:rPr>
        <w:t>。</w:t>
      </w:r>
    </w:p>
    <w:p w14:paraId="1F4FCCA8" w14:textId="77777777" w:rsidR="00751792" w:rsidRDefault="009C7D59">
      <w:pPr>
        <w:pStyle w:val="a3"/>
        <w:spacing w:before="12"/>
        <w:rPr>
          <w:sz w:val="14"/>
        </w:rPr>
      </w:pPr>
      <w:r>
        <w:rPr>
          <w:noProof/>
        </w:rPr>
        <mc:AlternateContent>
          <mc:Choice Requires="wps">
            <w:drawing>
              <wp:anchor distT="0" distB="0" distL="114300" distR="114300" simplePos="0" relativeHeight="251679744" behindDoc="1" locked="0" layoutInCell="1" allowOverlap="1" wp14:anchorId="321D7A7A" wp14:editId="2FF05B96">
                <wp:simplePos x="0" y="0"/>
                <wp:positionH relativeFrom="page">
                  <wp:posOffset>944880</wp:posOffset>
                </wp:positionH>
                <wp:positionV relativeFrom="paragraph">
                  <wp:posOffset>155575</wp:posOffset>
                </wp:positionV>
                <wp:extent cx="5741035" cy="0"/>
                <wp:effectExtent l="0" t="0" r="0" b="0"/>
                <wp:wrapTopAndBottom/>
                <wp:docPr id="230" name="直线 168"/>
                <wp:cNvGraphicFramePr/>
                <a:graphic xmlns:a="http://schemas.openxmlformats.org/drawingml/2006/main">
                  <a:graphicData uri="http://schemas.microsoft.com/office/word/2010/wordprocessingShape">
                    <wps:wsp>
                      <wps:cNvCnPr/>
                      <wps:spPr>
                        <a:xfrm>
                          <a:off x="0" y="0"/>
                          <a:ext cx="5741035"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73B2C051" id="直线 168" o:spid="_x0000_s1026" style="position:absolute;left:0;text-align:left;z-index:-251636736;visibility:visible;mso-wrap-style:square;mso-wrap-distance-left:9pt;mso-wrap-distance-top:0;mso-wrap-distance-right:9pt;mso-wrap-distance-bottom:0;mso-position-horizontal:absolute;mso-position-horizontal-relative:page;mso-position-vertical:absolute;mso-position-vertical-relative:text" from="74.4pt,12.25pt" to="526.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" strokeweight="1.44pt">
                <w10:wrap type="topAndBottom" anchorx="page"/>
              </v:line>
            </w:pict>
          </mc:Fallback>
        </mc:AlternateContent>
      </w:r>
    </w:p>
    <w:p w14:paraId="536B0114" w14:textId="77777777" w:rsidR="00751792" w:rsidRDefault="00751792">
      <w:pPr>
        <w:rPr>
          <w:sz w:val="14"/>
        </w:rPr>
        <w:sectPr w:rsidR="00751792">
          <w:pgSz w:w="11910" w:h="16840"/>
          <w:pgMar w:top="1360" w:right="1200" w:bottom="1320" w:left="1320" w:header="878" w:footer="1134" w:gutter="0"/>
          <w:cols w:space="720"/>
        </w:sectPr>
      </w:pPr>
    </w:p>
    <w:p w14:paraId="4B153102" w14:textId="77777777" w:rsidR="00751792" w:rsidRDefault="009C7D59">
      <w:pPr>
        <w:pStyle w:val="ac"/>
        <w:numPr>
          <w:ilvl w:val="2"/>
          <w:numId w:val="16"/>
        </w:numPr>
        <w:tabs>
          <w:tab w:val="left" w:pos="1378"/>
        </w:tabs>
        <w:spacing w:before="69"/>
        <w:ind w:left="1377" w:hanging="630"/>
        <w:rPr>
          <w:b/>
          <w:sz w:val="28"/>
        </w:rPr>
      </w:pPr>
      <w:bookmarkStart w:id="320" w:name="5.2.3声环境影响预测与评价"/>
      <w:bookmarkStart w:id="321" w:name="_bookmark93"/>
      <w:bookmarkEnd w:id="320"/>
      <w:bookmarkEnd w:id="321"/>
      <w:r>
        <w:rPr>
          <w:b/>
          <w:sz w:val="28"/>
        </w:rPr>
        <w:t>声环境影响预测与评价</w:t>
      </w:r>
    </w:p>
    <w:p w14:paraId="07060447" w14:textId="77777777" w:rsidR="00751792" w:rsidRDefault="00751792">
      <w:pPr>
        <w:pStyle w:val="a3"/>
        <w:spacing w:before="10"/>
        <w:rPr>
          <w:b/>
          <w:sz w:val="23"/>
        </w:rPr>
      </w:pPr>
    </w:p>
    <w:p w14:paraId="0CDED683" w14:textId="77777777" w:rsidR="00751792" w:rsidRDefault="009C7D59">
      <w:pPr>
        <w:pStyle w:val="4"/>
        <w:numPr>
          <w:ilvl w:val="3"/>
          <w:numId w:val="16"/>
        </w:numPr>
        <w:tabs>
          <w:tab w:val="left" w:pos="1469"/>
        </w:tabs>
        <w:ind w:left="1468" w:hanging="721"/>
      </w:pPr>
      <w:bookmarkStart w:id="322" w:name="5.2.3.1预测内容"/>
      <w:bookmarkEnd w:id="322"/>
      <w:r>
        <w:t>预测内容</w:t>
      </w:r>
    </w:p>
    <w:p w14:paraId="5BD81457" w14:textId="77777777" w:rsidR="00751792" w:rsidRDefault="00751792">
      <w:pPr>
        <w:pStyle w:val="a3"/>
        <w:spacing w:before="12"/>
        <w:rPr>
          <w:b/>
          <w:sz w:val="21"/>
        </w:rPr>
      </w:pPr>
    </w:p>
    <w:p w14:paraId="0B9122A7" w14:textId="77777777" w:rsidR="00751792" w:rsidRDefault="009C7D59">
      <w:pPr>
        <w:pStyle w:val="a3"/>
        <w:spacing w:line="362" w:lineRule="auto"/>
        <w:ind w:left="268" w:right="216" w:firstLine="480"/>
      </w:pPr>
      <w:r>
        <w:t>预测范围为项目边界，预测时段为正常生产运行期。最终的边界噪声是本项目的噪声设备的噪声影响与环境噪声背景值的叠加结果。</w:t>
      </w:r>
    </w:p>
    <w:p w14:paraId="59EB1A5D" w14:textId="77777777" w:rsidR="00751792" w:rsidRDefault="009C7D59">
      <w:pPr>
        <w:pStyle w:val="4"/>
        <w:numPr>
          <w:ilvl w:val="3"/>
          <w:numId w:val="16"/>
        </w:numPr>
        <w:tabs>
          <w:tab w:val="left" w:pos="1469"/>
        </w:tabs>
        <w:spacing w:before="125"/>
        <w:ind w:left="1468" w:hanging="721"/>
      </w:pPr>
      <w:bookmarkStart w:id="323" w:name="5.2.3.2预测模式"/>
      <w:bookmarkEnd w:id="323"/>
      <w:r>
        <w:t>预测模式</w:t>
      </w:r>
    </w:p>
    <w:p w14:paraId="2B5F3661" w14:textId="77777777" w:rsidR="00751792" w:rsidRDefault="00751792">
      <w:pPr>
        <w:pStyle w:val="a3"/>
        <w:spacing w:before="9"/>
        <w:rPr>
          <w:b/>
          <w:sz w:val="21"/>
        </w:rPr>
      </w:pPr>
    </w:p>
    <w:p w14:paraId="7EB603D9" w14:textId="77777777" w:rsidR="00751792" w:rsidRDefault="009C7D59">
      <w:pPr>
        <w:pStyle w:val="ac"/>
        <w:numPr>
          <w:ilvl w:val="0"/>
          <w:numId w:val="53"/>
        </w:numPr>
        <w:tabs>
          <w:tab w:val="left" w:pos="1350"/>
        </w:tabs>
        <w:ind w:hanging="602"/>
        <w:rPr>
          <w:sz w:val="24"/>
        </w:rPr>
      </w:pPr>
      <w:r>
        <w:rPr>
          <w:sz w:val="24"/>
        </w:rPr>
        <w:t>噪声传播衰减计算公式</w:t>
      </w:r>
    </w:p>
    <w:p w14:paraId="27BE8927" w14:textId="77777777" w:rsidR="00751792" w:rsidRDefault="009C7D59">
      <w:pPr>
        <w:pStyle w:val="a3"/>
        <w:spacing w:before="160"/>
        <w:ind w:left="477"/>
        <w:jc w:val="center"/>
        <w:rPr>
          <w:rFonts w:ascii="Times New Roman" w:eastAsia="Times New Roman" w:hAnsi="Times New Roman"/>
        </w:rPr>
      </w:pPr>
      <w:bookmarkStart w:id="324" w:name="Lp=Lo－TL－△Lr－M·r/100"/>
      <w:bookmarkEnd w:id="324"/>
      <w:r>
        <w:rPr>
          <w:rFonts w:ascii="Times New Roman" w:eastAsia="Times New Roman" w:hAnsi="Times New Roman"/>
        </w:rPr>
        <w:t>Lp=Lo</w:t>
      </w:r>
      <w:r>
        <w:t>－</w:t>
      </w:r>
      <w:r>
        <w:rPr>
          <w:rFonts w:ascii="Times New Roman" w:eastAsia="Times New Roman" w:hAnsi="Times New Roman"/>
        </w:rPr>
        <w:t>TL</w:t>
      </w:r>
      <w:r>
        <w:t>－△</w:t>
      </w:r>
      <w:r>
        <w:rPr>
          <w:rFonts w:ascii="Times New Roman" w:eastAsia="Times New Roman" w:hAnsi="Times New Roman"/>
        </w:rPr>
        <w:t>Lr</w:t>
      </w:r>
      <w:r>
        <w:t>－</w:t>
      </w:r>
      <w:r>
        <w:rPr>
          <w:rFonts w:ascii="Times New Roman" w:eastAsia="Times New Roman" w:hAnsi="Times New Roman"/>
        </w:rPr>
        <w:t>M·r/100</w:t>
      </w:r>
    </w:p>
    <w:p w14:paraId="53A0779B" w14:textId="77777777" w:rsidR="00751792" w:rsidRDefault="009C7D59">
      <w:pPr>
        <w:pStyle w:val="a3"/>
        <w:spacing w:before="158"/>
        <w:ind w:left="748"/>
      </w:pPr>
      <w:r>
        <w:t>式中：</w:t>
      </w:r>
      <w:r>
        <w:rPr>
          <w:rFonts w:ascii="Times New Roman" w:eastAsia="Times New Roman" w:hAnsi="Times New Roman"/>
        </w:rPr>
        <w:t>Lp—</w:t>
      </w:r>
      <w:r>
        <w:t>室外受声点的声级，</w:t>
      </w:r>
      <w:r>
        <w:rPr>
          <w:rFonts w:ascii="Times New Roman" w:eastAsia="Times New Roman" w:hAnsi="Times New Roman"/>
        </w:rPr>
        <w:t>dB</w:t>
      </w:r>
      <w:r>
        <w:t>（</w:t>
      </w:r>
      <w:r>
        <w:rPr>
          <w:rFonts w:ascii="Times New Roman" w:eastAsia="Times New Roman" w:hAnsi="Times New Roman"/>
        </w:rPr>
        <w:t>A)</w:t>
      </w:r>
      <w:r>
        <w:t>；</w:t>
      </w:r>
    </w:p>
    <w:p w14:paraId="4E19585D" w14:textId="77777777" w:rsidR="00751792" w:rsidRDefault="009C7D59">
      <w:pPr>
        <w:pStyle w:val="a3"/>
        <w:spacing w:before="161"/>
        <w:ind w:left="748"/>
      </w:pPr>
      <w:r>
        <w:rPr>
          <w:rFonts w:ascii="Times New Roman" w:eastAsia="Times New Roman" w:hAnsi="Times New Roman"/>
        </w:rPr>
        <w:t>Lo—</w:t>
      </w:r>
      <w:r>
        <w:t>室内噪声源强，</w:t>
      </w:r>
      <w:r>
        <w:rPr>
          <w:rFonts w:ascii="Times New Roman" w:eastAsia="Times New Roman" w:hAnsi="Times New Roman"/>
        </w:rPr>
        <w:t>dB</w:t>
      </w:r>
      <w:r>
        <w:t>（</w:t>
      </w:r>
      <w:r>
        <w:rPr>
          <w:rFonts w:ascii="Times New Roman" w:eastAsia="Times New Roman" w:hAnsi="Times New Roman"/>
        </w:rPr>
        <w:t>A)</w:t>
      </w:r>
      <w:r>
        <w:t>；</w:t>
      </w:r>
    </w:p>
    <w:p w14:paraId="3D5FC692" w14:textId="77777777" w:rsidR="00751792" w:rsidRDefault="009C7D59">
      <w:pPr>
        <w:pStyle w:val="a3"/>
        <w:spacing w:before="158"/>
        <w:ind w:left="748"/>
        <w:rPr>
          <w:rFonts w:ascii="Times New Roman" w:eastAsia="Times New Roman" w:hAnsi="Times New Roman"/>
        </w:rPr>
      </w:pPr>
      <w:r>
        <w:rPr>
          <w:rFonts w:ascii="Times New Roman" w:eastAsia="Times New Roman" w:hAnsi="Times New Roman"/>
        </w:rPr>
        <w:t>TL—</w:t>
      </w:r>
      <w:r>
        <w:t xml:space="preserve">厂房围护结构的隔声量，普通厂房隔声量为 </w:t>
      </w:r>
      <w:r>
        <w:rPr>
          <w:rFonts w:ascii="Times New Roman" w:eastAsia="Times New Roman" w:hAnsi="Times New Roman"/>
        </w:rPr>
        <w:t>10</w:t>
      </w:r>
      <w:r>
        <w:t>～</w:t>
      </w:r>
      <w:r>
        <w:rPr>
          <w:rFonts w:ascii="Times New Roman" w:eastAsia="Times New Roman" w:hAnsi="Times New Roman"/>
        </w:rPr>
        <w:t>15dB</w:t>
      </w:r>
      <w:r>
        <w:t>（</w:t>
      </w:r>
      <w:r>
        <w:rPr>
          <w:rFonts w:ascii="Times New Roman" w:eastAsia="Times New Roman" w:hAnsi="Times New Roman"/>
        </w:rPr>
        <w:t>A)</w:t>
      </w:r>
      <w:r>
        <w:t xml:space="preserve">，预测中取 </w:t>
      </w:r>
      <w:r>
        <w:rPr>
          <w:rFonts w:ascii="Times New Roman" w:eastAsia="Times New Roman" w:hAnsi="Times New Roman"/>
        </w:rPr>
        <w:t>10dB</w:t>
      </w:r>
    </w:p>
    <w:p w14:paraId="1E51A044" w14:textId="77777777" w:rsidR="00751792" w:rsidRDefault="009C7D59">
      <w:pPr>
        <w:pStyle w:val="a3"/>
        <w:spacing w:before="160"/>
        <w:ind w:left="268"/>
      </w:pPr>
      <w:r>
        <w:t>（</w:t>
      </w:r>
      <w:r>
        <w:rPr>
          <w:rFonts w:ascii="Times New Roman" w:eastAsia="Times New Roman"/>
        </w:rPr>
        <w:t>A)</w:t>
      </w:r>
      <w:r>
        <w:t>；</w:t>
      </w:r>
    </w:p>
    <w:p w14:paraId="3C7E0048" w14:textId="77777777" w:rsidR="00751792" w:rsidRDefault="009C7D59">
      <w:pPr>
        <w:pStyle w:val="a3"/>
        <w:spacing w:before="159" w:line="364" w:lineRule="auto"/>
        <w:ind w:left="748" w:right="3901"/>
      </w:pPr>
      <w:r>
        <w:rPr>
          <w:rFonts w:ascii="Times New Roman" w:eastAsia="Times New Roman" w:hAnsi="Times New Roman"/>
        </w:rPr>
        <w:t>M—</w:t>
      </w:r>
      <w:r>
        <w:t>声波在大气中的衰减值，</w:t>
      </w:r>
      <w:r>
        <w:rPr>
          <w:rFonts w:ascii="Times New Roman" w:eastAsia="Times New Roman" w:hAnsi="Times New Roman"/>
        </w:rPr>
        <w:t>dB</w:t>
      </w:r>
      <w:r>
        <w:t>（</w:t>
      </w:r>
      <w:r>
        <w:rPr>
          <w:rFonts w:ascii="Times New Roman" w:eastAsia="Times New Roman" w:hAnsi="Times New Roman"/>
        </w:rPr>
        <w:t>A)/100m</w:t>
      </w:r>
      <w:r>
        <w:t xml:space="preserve">； </w:t>
      </w:r>
      <w:r>
        <w:rPr>
          <w:rFonts w:ascii="Times New Roman" w:eastAsia="Times New Roman" w:hAnsi="Times New Roman"/>
        </w:rPr>
        <w:t>r—</w:t>
      </w:r>
      <w:r>
        <w:t>受声点距厂房外一米处的距离，</w:t>
      </w:r>
      <w:r>
        <w:rPr>
          <w:rFonts w:ascii="Times New Roman" w:eastAsia="Times New Roman" w:hAnsi="Times New Roman"/>
        </w:rPr>
        <w:t>m</w:t>
      </w:r>
      <w:r>
        <w:t>；</w:t>
      </w:r>
    </w:p>
    <w:p w14:paraId="48DDB11C" w14:textId="77777777" w:rsidR="00751792" w:rsidRDefault="009C7D59">
      <w:pPr>
        <w:pStyle w:val="a3"/>
        <w:spacing w:before="1"/>
        <w:ind w:left="748"/>
      </w:pPr>
      <w:r>
        <w:t>△</w:t>
      </w:r>
      <w:r>
        <w:rPr>
          <w:rFonts w:ascii="Times New Roman" w:eastAsia="Times New Roman" w:hAnsi="Times New Roman"/>
        </w:rPr>
        <w:t>Lr—</w:t>
      </w:r>
      <w:r>
        <w:t>距离衰减，</w:t>
      </w:r>
      <w:r>
        <w:rPr>
          <w:rFonts w:ascii="Times New Roman" w:eastAsia="Times New Roman" w:hAnsi="Times New Roman"/>
        </w:rPr>
        <w:t>dB</w:t>
      </w:r>
      <w:r>
        <w:t>（</w:t>
      </w:r>
      <w:r>
        <w:rPr>
          <w:rFonts w:ascii="Times New Roman" w:eastAsia="Times New Roman" w:hAnsi="Times New Roman"/>
        </w:rPr>
        <w:t>A)</w:t>
      </w:r>
      <w:r>
        <w:t>。</w:t>
      </w:r>
    </w:p>
    <w:p w14:paraId="7BE048AC" w14:textId="77777777" w:rsidR="00751792" w:rsidRDefault="009C7D59">
      <w:pPr>
        <w:pStyle w:val="a3"/>
        <w:spacing w:before="1"/>
        <w:rPr>
          <w:sz w:val="14"/>
        </w:rPr>
      </w:pPr>
      <w:r>
        <w:rPr>
          <w:noProof/>
        </w:rPr>
        <w:drawing>
          <wp:anchor distT="0" distB="0" distL="0" distR="0" simplePos="0" relativeHeight="251635712" behindDoc="0" locked="0" layoutInCell="1" allowOverlap="1" wp14:anchorId="32F644FD" wp14:editId="2CC159EE">
            <wp:simplePos x="0" y="0"/>
            <wp:positionH relativeFrom="page">
              <wp:posOffset>3040380</wp:posOffset>
            </wp:positionH>
            <wp:positionV relativeFrom="paragraph">
              <wp:posOffset>139065</wp:posOffset>
            </wp:positionV>
            <wp:extent cx="1905000" cy="891540"/>
            <wp:effectExtent l="0" t="0" r="0" b="0"/>
            <wp:wrapTopAndBottom/>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2.jpeg"/>
                    <pic:cNvPicPr>
                      <a:picLocks noChangeAspect="1"/>
                    </pic:cNvPicPr>
                  </pic:nvPicPr>
                  <pic:blipFill>
                    <a:blip r:embed="rId85" cstate="print"/>
                    <a:stretch>
                      <a:fillRect/>
                    </a:stretch>
                  </pic:blipFill>
                  <pic:spPr>
                    <a:xfrm>
                      <a:off x="0" y="0"/>
                      <a:ext cx="1905242" cy="891539"/>
                    </a:xfrm>
                    <a:prstGeom prst="rect">
                      <a:avLst/>
                    </a:prstGeom>
                  </pic:spPr>
                </pic:pic>
              </a:graphicData>
            </a:graphic>
          </wp:anchor>
        </w:drawing>
      </w:r>
    </w:p>
    <w:p w14:paraId="6650F5F4" w14:textId="77777777" w:rsidR="00751792" w:rsidRDefault="009C7D59">
      <w:pPr>
        <w:pStyle w:val="a3"/>
        <w:spacing w:before="127"/>
        <w:ind w:left="748"/>
      </w:pPr>
      <w:r>
        <w:t>其中，</w:t>
      </w:r>
      <w:r>
        <w:rPr>
          <w:rFonts w:ascii="Times New Roman" w:eastAsia="Times New Roman"/>
        </w:rPr>
        <w:t xml:space="preserve">l </w:t>
      </w:r>
      <w:r>
        <w:t>为线声源长度。</w:t>
      </w:r>
    </w:p>
    <w:p w14:paraId="4AF87B10" w14:textId="77777777" w:rsidR="00751792" w:rsidRDefault="009C7D59">
      <w:pPr>
        <w:pStyle w:val="ac"/>
        <w:numPr>
          <w:ilvl w:val="0"/>
          <w:numId w:val="53"/>
        </w:numPr>
        <w:tabs>
          <w:tab w:val="left" w:pos="1350"/>
        </w:tabs>
        <w:spacing w:before="161"/>
        <w:ind w:hanging="602"/>
        <w:rPr>
          <w:sz w:val="24"/>
        </w:rPr>
      </w:pPr>
      <w:r>
        <w:rPr>
          <w:sz w:val="24"/>
        </w:rPr>
        <w:t>总声压级计算公式</w:t>
      </w:r>
    </w:p>
    <w:p w14:paraId="39960475" w14:textId="77777777" w:rsidR="00751792" w:rsidRDefault="009C7D59">
      <w:pPr>
        <w:pStyle w:val="a3"/>
        <w:spacing w:before="155"/>
        <w:ind w:left="748"/>
      </w:pPr>
      <w:r>
        <w:rPr>
          <w:position w:val="2"/>
        </w:rPr>
        <w:t xml:space="preserve">各类噪声源对受声点的总贡献值 </w:t>
      </w:r>
      <w:r>
        <w:rPr>
          <w:rFonts w:ascii="Times New Roman" w:eastAsia="Times New Roman"/>
          <w:position w:val="2"/>
        </w:rPr>
        <w:t>L</w:t>
      </w:r>
      <w:r>
        <w:rPr>
          <w:rFonts w:ascii="Times New Roman" w:eastAsia="Times New Roman"/>
          <w:position w:val="2"/>
          <w:vertAlign w:val="subscript"/>
        </w:rPr>
        <w:t>eqs</w:t>
      </w:r>
      <w:r>
        <w:rPr>
          <w:rFonts w:ascii="Times New Roman" w:eastAsia="Times New Roman"/>
          <w:position w:val="2"/>
        </w:rPr>
        <w:t xml:space="preserve"> </w:t>
      </w:r>
      <w:r>
        <w:rPr>
          <w:position w:val="2"/>
        </w:rPr>
        <w:t>为：</w:t>
      </w:r>
    </w:p>
    <w:p w14:paraId="4B35C8B5" w14:textId="77777777" w:rsidR="00751792" w:rsidRDefault="009C7D59">
      <w:pPr>
        <w:pStyle w:val="a3"/>
        <w:spacing w:before="1"/>
        <w:rPr>
          <w:sz w:val="9"/>
        </w:rPr>
      </w:pPr>
      <w:r>
        <w:rPr>
          <w:noProof/>
        </w:rPr>
        <w:drawing>
          <wp:anchor distT="0" distB="0" distL="0" distR="0" simplePos="0" relativeHeight="251636736" behindDoc="0" locked="0" layoutInCell="1" allowOverlap="1" wp14:anchorId="10A3C5E6" wp14:editId="75EBB223">
            <wp:simplePos x="0" y="0"/>
            <wp:positionH relativeFrom="page">
              <wp:posOffset>3296285</wp:posOffset>
            </wp:positionH>
            <wp:positionV relativeFrom="paragraph">
              <wp:posOffset>98425</wp:posOffset>
            </wp:positionV>
            <wp:extent cx="1261745" cy="438150"/>
            <wp:effectExtent l="0" t="0" r="0" b="0"/>
            <wp:wrapTopAndBottom/>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3.jpeg"/>
                    <pic:cNvPicPr>
                      <a:picLocks noChangeAspect="1"/>
                    </pic:cNvPicPr>
                  </pic:nvPicPr>
                  <pic:blipFill>
                    <a:blip r:embed="rId86" cstate="print"/>
                    <a:stretch>
                      <a:fillRect/>
                    </a:stretch>
                  </pic:blipFill>
                  <pic:spPr>
                    <a:xfrm>
                      <a:off x="0" y="0"/>
                      <a:ext cx="1261769" cy="438340"/>
                    </a:xfrm>
                    <a:prstGeom prst="rect">
                      <a:avLst/>
                    </a:prstGeom>
                  </pic:spPr>
                </pic:pic>
              </a:graphicData>
            </a:graphic>
          </wp:anchor>
        </w:drawing>
      </w:r>
    </w:p>
    <w:p w14:paraId="6961972D" w14:textId="77777777" w:rsidR="00751792" w:rsidRDefault="009C7D59">
      <w:pPr>
        <w:pStyle w:val="a3"/>
        <w:spacing w:before="113"/>
        <w:ind w:left="748"/>
      </w:pPr>
      <w:r>
        <w:rPr>
          <w:position w:val="2"/>
        </w:rPr>
        <w:t xml:space="preserve">预测噪声和环境背景噪声的叠加值 </w:t>
      </w:r>
      <w:r>
        <w:rPr>
          <w:rFonts w:ascii="Times New Roman" w:eastAsia="Times New Roman"/>
          <w:position w:val="2"/>
        </w:rPr>
        <w:t>L</w:t>
      </w:r>
      <w:r>
        <w:rPr>
          <w:rFonts w:ascii="Times New Roman" w:eastAsia="Times New Roman"/>
          <w:position w:val="2"/>
          <w:vertAlign w:val="subscript"/>
        </w:rPr>
        <w:t>eqy</w:t>
      </w:r>
      <w:r>
        <w:rPr>
          <w:rFonts w:ascii="Times New Roman" w:eastAsia="Times New Roman"/>
          <w:position w:val="2"/>
        </w:rPr>
        <w:t xml:space="preserve"> </w:t>
      </w:r>
      <w:r>
        <w:rPr>
          <w:position w:val="2"/>
        </w:rPr>
        <w:t>为：</w:t>
      </w:r>
    </w:p>
    <w:p w14:paraId="5FF187DE" w14:textId="77777777" w:rsidR="00751792" w:rsidRDefault="009C7D59">
      <w:pPr>
        <w:pStyle w:val="a3"/>
        <w:spacing w:before="2"/>
        <w:rPr>
          <w:sz w:val="9"/>
        </w:rPr>
      </w:pPr>
      <w:r>
        <w:rPr>
          <w:noProof/>
        </w:rPr>
        <w:drawing>
          <wp:anchor distT="0" distB="0" distL="0" distR="0" simplePos="0" relativeHeight="251637760" behindDoc="0" locked="0" layoutInCell="1" allowOverlap="1" wp14:anchorId="6E1DE1A6" wp14:editId="0B667DBE">
            <wp:simplePos x="0" y="0"/>
            <wp:positionH relativeFrom="page">
              <wp:posOffset>2835910</wp:posOffset>
            </wp:positionH>
            <wp:positionV relativeFrom="paragraph">
              <wp:posOffset>99060</wp:posOffset>
            </wp:positionV>
            <wp:extent cx="2218690" cy="377825"/>
            <wp:effectExtent l="0" t="0" r="0" b="0"/>
            <wp:wrapTopAndBottom/>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4.jpeg"/>
                    <pic:cNvPicPr>
                      <a:picLocks noChangeAspect="1"/>
                    </pic:cNvPicPr>
                  </pic:nvPicPr>
                  <pic:blipFill>
                    <a:blip r:embed="rId87" cstate="print"/>
                    <a:stretch>
                      <a:fillRect/>
                    </a:stretch>
                  </pic:blipFill>
                  <pic:spPr>
                    <a:xfrm>
                      <a:off x="0" y="0"/>
                      <a:ext cx="2218658" cy="378047"/>
                    </a:xfrm>
                    <a:prstGeom prst="rect">
                      <a:avLst/>
                    </a:prstGeom>
                  </pic:spPr>
                </pic:pic>
              </a:graphicData>
            </a:graphic>
          </wp:anchor>
        </w:drawing>
      </w:r>
    </w:p>
    <w:p w14:paraId="4FF6266A" w14:textId="77777777" w:rsidR="00751792" w:rsidRDefault="009C7D59">
      <w:pPr>
        <w:pStyle w:val="a3"/>
        <w:spacing w:before="108" w:line="362" w:lineRule="auto"/>
        <w:ind w:left="748" w:right="3378"/>
        <w:rPr>
          <w:rFonts w:ascii="Times New Roman" w:eastAsia="Times New Roman"/>
        </w:rPr>
      </w:pPr>
      <w:r>
        <w:rPr>
          <w:position w:val="2"/>
        </w:rPr>
        <w:t>式中：</w:t>
      </w:r>
      <w:r>
        <w:rPr>
          <w:rFonts w:ascii="Times New Roman" w:eastAsia="Times New Roman"/>
          <w:position w:val="2"/>
        </w:rPr>
        <w:t>L</w:t>
      </w:r>
      <w:r>
        <w:rPr>
          <w:rFonts w:ascii="Times New Roman" w:eastAsia="Times New Roman"/>
          <w:position w:val="2"/>
          <w:vertAlign w:val="subscript"/>
        </w:rPr>
        <w:t>eqi</w:t>
      </w:r>
      <w:r>
        <w:rPr>
          <w:rFonts w:ascii="Times New Roman" w:eastAsia="Times New Roman"/>
          <w:position w:val="2"/>
        </w:rPr>
        <w:t xml:space="preserve"> </w:t>
      </w:r>
      <w:r>
        <w:rPr>
          <w:position w:val="2"/>
        </w:rPr>
        <w:t xml:space="preserve">为第 </w:t>
      </w:r>
      <w:r>
        <w:rPr>
          <w:rFonts w:ascii="Times New Roman" w:eastAsia="Times New Roman"/>
          <w:position w:val="2"/>
        </w:rPr>
        <w:t xml:space="preserve">i </w:t>
      </w:r>
      <w:r>
        <w:rPr>
          <w:position w:val="2"/>
        </w:rPr>
        <w:t>个声源对受声点的声级贡献，</w:t>
      </w:r>
      <w:r>
        <w:rPr>
          <w:rFonts w:ascii="Times New Roman" w:eastAsia="Times New Roman"/>
          <w:position w:val="2"/>
        </w:rPr>
        <w:t>dB L</w:t>
      </w:r>
      <w:r>
        <w:rPr>
          <w:rFonts w:ascii="Times New Roman" w:eastAsia="Times New Roman"/>
          <w:position w:val="2"/>
          <w:vertAlign w:val="subscript"/>
        </w:rPr>
        <w:t>eqb</w:t>
      </w:r>
      <w:r>
        <w:rPr>
          <w:rFonts w:ascii="Times New Roman" w:eastAsia="Times New Roman"/>
          <w:position w:val="2"/>
        </w:rPr>
        <w:t xml:space="preserve"> </w:t>
      </w:r>
      <w:r>
        <w:rPr>
          <w:position w:val="2"/>
        </w:rPr>
        <w:t>为背景噪声值，</w:t>
      </w:r>
      <w:r>
        <w:rPr>
          <w:rFonts w:ascii="Times New Roman" w:eastAsia="Times New Roman"/>
          <w:position w:val="2"/>
        </w:rPr>
        <w:t>dB</w:t>
      </w:r>
    </w:p>
    <w:p w14:paraId="312C9763" w14:textId="77777777" w:rsidR="00751792" w:rsidRDefault="00751792">
      <w:pPr>
        <w:spacing w:line="362" w:lineRule="auto"/>
        <w:rPr>
          <w:rFonts w:ascii="Times New Roman" w:eastAsia="Times New Roman"/>
        </w:rPr>
        <w:sectPr w:rsidR="00751792">
          <w:pgSz w:w="11910" w:h="16840"/>
          <w:pgMar w:top="1360" w:right="1200" w:bottom="1320" w:left="1320" w:header="878" w:footer="1134" w:gutter="0"/>
          <w:cols w:space="720"/>
        </w:sectPr>
      </w:pPr>
    </w:p>
    <w:p w14:paraId="16B87381" w14:textId="77777777" w:rsidR="00751792" w:rsidRDefault="009C7D59">
      <w:pPr>
        <w:pStyle w:val="4"/>
        <w:numPr>
          <w:ilvl w:val="3"/>
          <w:numId w:val="16"/>
        </w:numPr>
        <w:tabs>
          <w:tab w:val="left" w:pos="1469"/>
        </w:tabs>
        <w:spacing w:before="68"/>
        <w:ind w:left="1468" w:hanging="721"/>
      </w:pPr>
      <w:bookmarkStart w:id="325" w:name="5.2.3.3噪声源强"/>
      <w:bookmarkEnd w:id="325"/>
      <w:r>
        <w:t>噪声源强</w:t>
      </w:r>
    </w:p>
    <w:p w14:paraId="3D33DABB" w14:textId="77777777" w:rsidR="00751792" w:rsidRDefault="00751792">
      <w:pPr>
        <w:pStyle w:val="a3"/>
        <w:spacing w:before="11"/>
        <w:rPr>
          <w:b/>
          <w:sz w:val="21"/>
        </w:rPr>
      </w:pPr>
    </w:p>
    <w:p w14:paraId="095AFAA0" w14:textId="77777777" w:rsidR="00751792" w:rsidRDefault="009C7D59">
      <w:pPr>
        <w:pStyle w:val="a3"/>
        <w:spacing w:line="364" w:lineRule="auto"/>
        <w:ind w:left="268" w:right="271" w:firstLine="480"/>
        <w:jc w:val="both"/>
      </w:pPr>
      <w:r>
        <w:rPr>
          <w:spacing w:val="-4"/>
        </w:rPr>
        <w:t>本项目的噪声源主要为风机等设备，所有设备均采取减振隔声措施，且大多数噪</w:t>
      </w:r>
      <w:r>
        <w:rPr>
          <w:spacing w:val="-5"/>
        </w:rPr>
        <w:t>声源设置在室内。对于室外噪声源等安装时尽可能的安装在远离厂界的位置，采用隔</w:t>
      </w:r>
      <w:r>
        <w:rPr>
          <w:spacing w:val="-4"/>
        </w:rPr>
        <w:t xml:space="preserve">声房或隔声罩等隔声措施进行处理；另外在厂区设置绿化带，以降低噪声对环境的影响，经隔声降噪处理后的主要噪声源强见表 </w:t>
      </w:r>
      <w:r>
        <w:rPr>
          <w:rFonts w:ascii="Times New Roman" w:eastAsia="Times New Roman"/>
        </w:rPr>
        <w:t>5.2-17</w:t>
      </w:r>
      <w:r>
        <w:t>。</w:t>
      </w:r>
    </w:p>
    <w:p w14:paraId="024D7291" w14:textId="77777777" w:rsidR="00751792" w:rsidRDefault="009C7D59">
      <w:pPr>
        <w:pStyle w:val="4"/>
        <w:spacing w:line="305" w:lineRule="exact"/>
        <w:ind w:left="3148"/>
        <w:jc w:val="both"/>
      </w:pPr>
      <w:r>
        <w:t xml:space="preserve">表 </w:t>
      </w:r>
      <w:r>
        <w:rPr>
          <w:rFonts w:ascii="Times New Roman" w:eastAsia="Times New Roman"/>
        </w:rPr>
        <w:t xml:space="preserve">5.2-17 </w:t>
      </w:r>
      <w:r>
        <w:t>主要噪声源参数表</w:t>
      </w:r>
    </w:p>
    <w:p w14:paraId="7030DF1E" w14:textId="77777777" w:rsidR="00751792" w:rsidRDefault="00751792">
      <w:pPr>
        <w:pStyle w:val="a3"/>
        <w:spacing w:before="4"/>
        <w:rPr>
          <w:b/>
          <w:sz w:val="12"/>
        </w:rPr>
      </w:pPr>
    </w:p>
    <w:tbl>
      <w:tblPr>
        <w:tblW w:w="0" w:type="auto"/>
        <w:tblInd w:w="4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50"/>
        <w:gridCol w:w="2800"/>
        <w:gridCol w:w="1253"/>
        <w:gridCol w:w="3455"/>
      </w:tblGrid>
      <w:tr w:rsidR="00751792" w14:paraId="2C7D31A9" w14:textId="77777777">
        <w:trPr>
          <w:trHeight w:val="592"/>
        </w:trPr>
        <w:tc>
          <w:tcPr>
            <w:tcW w:w="950" w:type="dxa"/>
            <w:tcBorders>
              <w:left w:val="nil"/>
              <w:bottom w:val="single" w:sz="4" w:space="0" w:color="000000"/>
              <w:right w:val="single" w:sz="4" w:space="0" w:color="000000"/>
            </w:tcBorders>
          </w:tcPr>
          <w:p w14:paraId="1DEC75D1" w14:textId="77777777" w:rsidR="00751792" w:rsidRDefault="009C7D59">
            <w:pPr>
              <w:pStyle w:val="TableParagraph"/>
              <w:spacing w:before="159"/>
              <w:ind w:left="257" w:right="226"/>
              <w:rPr>
                <w:b/>
                <w:sz w:val="21"/>
              </w:rPr>
            </w:pPr>
            <w:r>
              <w:rPr>
                <w:b/>
                <w:sz w:val="21"/>
              </w:rPr>
              <w:t>序号</w:t>
            </w:r>
          </w:p>
        </w:tc>
        <w:tc>
          <w:tcPr>
            <w:tcW w:w="2800" w:type="dxa"/>
            <w:tcBorders>
              <w:left w:val="single" w:sz="4" w:space="0" w:color="000000"/>
              <w:bottom w:val="single" w:sz="4" w:space="0" w:color="000000"/>
              <w:right w:val="single" w:sz="4" w:space="0" w:color="000000"/>
            </w:tcBorders>
          </w:tcPr>
          <w:p w14:paraId="13709D55" w14:textId="77777777" w:rsidR="00751792" w:rsidRDefault="009C7D59">
            <w:pPr>
              <w:pStyle w:val="TableParagraph"/>
              <w:spacing w:before="159"/>
              <w:ind w:left="489" w:right="462"/>
              <w:rPr>
                <w:b/>
                <w:sz w:val="21"/>
              </w:rPr>
            </w:pPr>
            <w:r>
              <w:rPr>
                <w:b/>
                <w:sz w:val="21"/>
              </w:rPr>
              <w:t>噪声源名称</w:t>
            </w:r>
          </w:p>
        </w:tc>
        <w:tc>
          <w:tcPr>
            <w:tcW w:w="1253" w:type="dxa"/>
            <w:tcBorders>
              <w:left w:val="single" w:sz="4" w:space="0" w:color="000000"/>
              <w:bottom w:val="single" w:sz="4" w:space="0" w:color="000000"/>
              <w:right w:val="single" w:sz="4" w:space="0" w:color="000000"/>
            </w:tcBorders>
          </w:tcPr>
          <w:p w14:paraId="62508784" w14:textId="77777777" w:rsidR="00751792" w:rsidRDefault="009C7D59">
            <w:pPr>
              <w:pStyle w:val="TableParagraph"/>
              <w:spacing w:before="159"/>
              <w:ind w:left="404" w:right="376"/>
              <w:rPr>
                <w:b/>
                <w:sz w:val="21"/>
              </w:rPr>
            </w:pPr>
            <w:r>
              <w:rPr>
                <w:b/>
                <w:sz w:val="21"/>
              </w:rPr>
              <w:t>数量</w:t>
            </w:r>
          </w:p>
        </w:tc>
        <w:tc>
          <w:tcPr>
            <w:tcW w:w="3455" w:type="dxa"/>
            <w:tcBorders>
              <w:left w:val="single" w:sz="4" w:space="0" w:color="000000"/>
              <w:bottom w:val="single" w:sz="4" w:space="0" w:color="000000"/>
              <w:right w:val="nil"/>
            </w:tcBorders>
          </w:tcPr>
          <w:p w14:paraId="466BB14A" w14:textId="77777777" w:rsidR="00751792" w:rsidRDefault="009C7D59">
            <w:pPr>
              <w:pStyle w:val="TableParagraph"/>
              <w:spacing w:before="159"/>
              <w:ind w:left="245" w:right="219"/>
              <w:rPr>
                <w:b/>
                <w:sz w:val="21"/>
              </w:rPr>
            </w:pPr>
            <w:r>
              <w:rPr>
                <w:b/>
                <w:sz w:val="21"/>
              </w:rPr>
              <w:t>噪声防治措施</w:t>
            </w:r>
          </w:p>
        </w:tc>
      </w:tr>
      <w:tr w:rsidR="00751792" w14:paraId="6B0FE156" w14:textId="77777777">
        <w:trPr>
          <w:trHeight w:val="529"/>
        </w:trPr>
        <w:tc>
          <w:tcPr>
            <w:tcW w:w="950" w:type="dxa"/>
            <w:tcBorders>
              <w:top w:val="single" w:sz="4" w:space="0" w:color="000000"/>
              <w:left w:val="nil"/>
              <w:bottom w:val="single" w:sz="4" w:space="0" w:color="000000"/>
              <w:right w:val="single" w:sz="4" w:space="0" w:color="000000"/>
            </w:tcBorders>
          </w:tcPr>
          <w:p w14:paraId="59E6E8B3" w14:textId="77777777" w:rsidR="00751792" w:rsidRDefault="009C7D59">
            <w:pPr>
              <w:pStyle w:val="TableParagraph"/>
              <w:spacing w:before="142"/>
              <w:ind w:left="32"/>
              <w:rPr>
                <w:rFonts w:ascii="Times New Roman"/>
                <w:sz w:val="21"/>
              </w:rPr>
            </w:pPr>
            <w:r>
              <w:rPr>
                <w:rFonts w:ascii="Times New Roman"/>
                <w:w w:val="99"/>
                <w:sz w:val="21"/>
              </w:rPr>
              <w:t>1</w:t>
            </w:r>
          </w:p>
        </w:tc>
        <w:tc>
          <w:tcPr>
            <w:tcW w:w="2800" w:type="dxa"/>
            <w:tcBorders>
              <w:top w:val="single" w:sz="4" w:space="0" w:color="000000"/>
              <w:left w:val="single" w:sz="4" w:space="0" w:color="000000"/>
              <w:bottom w:val="single" w:sz="4" w:space="0" w:color="000000"/>
              <w:right w:val="single" w:sz="4" w:space="0" w:color="000000"/>
            </w:tcBorders>
          </w:tcPr>
          <w:p w14:paraId="0A79FFBC" w14:textId="77777777" w:rsidR="00751792" w:rsidRDefault="009C7D59">
            <w:pPr>
              <w:pStyle w:val="TableParagraph"/>
              <w:spacing w:before="128"/>
              <w:ind w:left="489" w:right="462"/>
              <w:rPr>
                <w:sz w:val="21"/>
              </w:rPr>
            </w:pPr>
            <w:r>
              <w:rPr>
                <w:sz w:val="21"/>
              </w:rPr>
              <w:t>猪叫</w:t>
            </w:r>
          </w:p>
        </w:tc>
        <w:tc>
          <w:tcPr>
            <w:tcW w:w="1253" w:type="dxa"/>
            <w:tcBorders>
              <w:top w:val="single" w:sz="4" w:space="0" w:color="000000"/>
              <w:left w:val="single" w:sz="4" w:space="0" w:color="000000"/>
              <w:bottom w:val="single" w:sz="4" w:space="0" w:color="000000"/>
              <w:right w:val="single" w:sz="4" w:space="0" w:color="000000"/>
            </w:tcBorders>
          </w:tcPr>
          <w:p w14:paraId="05548792" w14:textId="77777777" w:rsidR="00751792" w:rsidRDefault="009C7D59">
            <w:pPr>
              <w:pStyle w:val="TableParagraph"/>
              <w:spacing w:before="142"/>
              <w:ind w:left="26"/>
              <w:rPr>
                <w:rFonts w:ascii="Times New Roman"/>
                <w:sz w:val="21"/>
              </w:rPr>
            </w:pPr>
            <w:r>
              <w:rPr>
                <w:rFonts w:ascii="Times New Roman"/>
                <w:w w:val="99"/>
                <w:sz w:val="21"/>
              </w:rPr>
              <w:t>/</w:t>
            </w:r>
          </w:p>
        </w:tc>
        <w:tc>
          <w:tcPr>
            <w:tcW w:w="3455" w:type="dxa"/>
            <w:tcBorders>
              <w:top w:val="single" w:sz="4" w:space="0" w:color="000000"/>
              <w:left w:val="single" w:sz="4" w:space="0" w:color="000000"/>
              <w:bottom w:val="single" w:sz="4" w:space="0" w:color="000000"/>
              <w:right w:val="nil"/>
            </w:tcBorders>
          </w:tcPr>
          <w:p w14:paraId="16E1AF54" w14:textId="77777777" w:rsidR="00751792" w:rsidRDefault="009C7D59">
            <w:pPr>
              <w:pStyle w:val="TableParagraph"/>
              <w:spacing w:before="128"/>
              <w:ind w:left="245" w:right="224"/>
              <w:rPr>
                <w:sz w:val="21"/>
              </w:rPr>
            </w:pPr>
            <w:r>
              <w:rPr>
                <w:sz w:val="21"/>
              </w:rPr>
              <w:t>喂足饲料和水，避免突发性噪声</w:t>
            </w:r>
          </w:p>
        </w:tc>
      </w:tr>
      <w:tr w:rsidR="00751792" w14:paraId="192D5763" w14:textId="77777777">
        <w:trPr>
          <w:trHeight w:val="380"/>
        </w:trPr>
        <w:tc>
          <w:tcPr>
            <w:tcW w:w="950" w:type="dxa"/>
            <w:tcBorders>
              <w:top w:val="single" w:sz="4" w:space="0" w:color="000000"/>
              <w:left w:val="nil"/>
              <w:bottom w:val="single" w:sz="4" w:space="0" w:color="000000"/>
              <w:right w:val="single" w:sz="4" w:space="0" w:color="000000"/>
            </w:tcBorders>
          </w:tcPr>
          <w:p w14:paraId="5B448671" w14:textId="77777777" w:rsidR="00751792" w:rsidRDefault="009C7D59">
            <w:pPr>
              <w:pStyle w:val="TableParagraph"/>
              <w:spacing w:before="74"/>
              <w:ind w:left="32"/>
              <w:rPr>
                <w:rFonts w:ascii="Times New Roman"/>
                <w:sz w:val="21"/>
              </w:rPr>
            </w:pPr>
            <w:r>
              <w:rPr>
                <w:rFonts w:ascii="Times New Roman"/>
                <w:w w:val="99"/>
                <w:sz w:val="21"/>
              </w:rPr>
              <w:t>2</w:t>
            </w:r>
          </w:p>
        </w:tc>
        <w:tc>
          <w:tcPr>
            <w:tcW w:w="2800" w:type="dxa"/>
            <w:tcBorders>
              <w:top w:val="single" w:sz="4" w:space="0" w:color="000000"/>
              <w:left w:val="single" w:sz="4" w:space="0" w:color="000000"/>
              <w:bottom w:val="single" w:sz="4" w:space="0" w:color="000000"/>
              <w:right w:val="single" w:sz="4" w:space="0" w:color="000000"/>
            </w:tcBorders>
          </w:tcPr>
          <w:p w14:paraId="6EE693F6" w14:textId="77777777" w:rsidR="00751792" w:rsidRDefault="009C7D59">
            <w:pPr>
              <w:pStyle w:val="TableParagraph"/>
              <w:spacing w:before="60"/>
              <w:ind w:left="489" w:right="462"/>
              <w:rPr>
                <w:sz w:val="21"/>
              </w:rPr>
            </w:pPr>
            <w:r>
              <w:rPr>
                <w:sz w:val="21"/>
              </w:rPr>
              <w:t>自动喂料系统</w:t>
            </w:r>
          </w:p>
        </w:tc>
        <w:tc>
          <w:tcPr>
            <w:tcW w:w="1253" w:type="dxa"/>
            <w:tcBorders>
              <w:top w:val="single" w:sz="4" w:space="0" w:color="000000"/>
              <w:left w:val="single" w:sz="4" w:space="0" w:color="000000"/>
              <w:bottom w:val="single" w:sz="4" w:space="0" w:color="000000"/>
              <w:right w:val="single" w:sz="4" w:space="0" w:color="000000"/>
            </w:tcBorders>
          </w:tcPr>
          <w:p w14:paraId="1EC72853" w14:textId="77777777" w:rsidR="00751792" w:rsidRDefault="009C7D59">
            <w:pPr>
              <w:pStyle w:val="TableParagraph"/>
              <w:spacing w:before="75"/>
              <w:ind w:left="296" w:right="267"/>
              <w:rPr>
                <w:rFonts w:ascii="Times New Roman"/>
                <w:sz w:val="21"/>
                <w:lang w:val="en-US"/>
              </w:rPr>
            </w:pPr>
            <w:r>
              <w:rPr>
                <w:rFonts w:ascii="Times New Roman" w:hint="eastAsia"/>
                <w:sz w:val="21"/>
                <w:lang w:val="en-US"/>
              </w:rPr>
              <w:t>26</w:t>
            </w:r>
          </w:p>
        </w:tc>
        <w:tc>
          <w:tcPr>
            <w:tcW w:w="3455" w:type="dxa"/>
            <w:vMerge w:val="restart"/>
            <w:tcBorders>
              <w:top w:val="single" w:sz="4" w:space="0" w:color="000000"/>
              <w:left w:val="single" w:sz="4" w:space="0" w:color="000000"/>
              <w:right w:val="nil"/>
            </w:tcBorders>
          </w:tcPr>
          <w:p w14:paraId="5962B79E" w14:textId="77777777" w:rsidR="00751792" w:rsidRDefault="00751792">
            <w:pPr>
              <w:pStyle w:val="TableParagraph"/>
              <w:jc w:val="left"/>
              <w:rPr>
                <w:b/>
                <w:sz w:val="20"/>
              </w:rPr>
            </w:pPr>
          </w:p>
          <w:p w14:paraId="3B2AFC78" w14:textId="77777777" w:rsidR="00751792" w:rsidRDefault="00751792">
            <w:pPr>
              <w:pStyle w:val="TableParagraph"/>
              <w:jc w:val="left"/>
              <w:rPr>
                <w:b/>
                <w:sz w:val="20"/>
              </w:rPr>
            </w:pPr>
          </w:p>
          <w:p w14:paraId="7B2459C9" w14:textId="77777777" w:rsidR="00751792" w:rsidRDefault="00751792">
            <w:pPr>
              <w:pStyle w:val="TableParagraph"/>
              <w:jc w:val="left"/>
              <w:rPr>
                <w:b/>
                <w:sz w:val="20"/>
              </w:rPr>
            </w:pPr>
          </w:p>
          <w:p w14:paraId="3C957E30" w14:textId="77777777" w:rsidR="00751792" w:rsidRDefault="00751792">
            <w:pPr>
              <w:pStyle w:val="TableParagraph"/>
              <w:jc w:val="left"/>
              <w:rPr>
                <w:b/>
                <w:sz w:val="20"/>
              </w:rPr>
            </w:pPr>
          </w:p>
          <w:p w14:paraId="4E16CF2E" w14:textId="77777777" w:rsidR="00751792" w:rsidRDefault="00751792">
            <w:pPr>
              <w:pStyle w:val="TableParagraph"/>
              <w:jc w:val="left"/>
              <w:rPr>
                <w:b/>
                <w:sz w:val="20"/>
              </w:rPr>
            </w:pPr>
          </w:p>
          <w:p w14:paraId="5C16E616" w14:textId="77777777" w:rsidR="00751792" w:rsidRDefault="00751792">
            <w:pPr>
              <w:pStyle w:val="TableParagraph"/>
              <w:jc w:val="left"/>
              <w:rPr>
                <w:b/>
                <w:sz w:val="20"/>
              </w:rPr>
            </w:pPr>
          </w:p>
          <w:p w14:paraId="7585B3AE" w14:textId="77777777" w:rsidR="00751792" w:rsidRDefault="00751792">
            <w:pPr>
              <w:pStyle w:val="TableParagraph"/>
              <w:jc w:val="left"/>
              <w:rPr>
                <w:b/>
                <w:sz w:val="20"/>
              </w:rPr>
            </w:pPr>
          </w:p>
          <w:p w14:paraId="254B0450" w14:textId="77777777" w:rsidR="00751792" w:rsidRDefault="00751792">
            <w:pPr>
              <w:pStyle w:val="TableParagraph"/>
              <w:jc w:val="left"/>
              <w:rPr>
                <w:b/>
                <w:sz w:val="20"/>
              </w:rPr>
            </w:pPr>
          </w:p>
          <w:p w14:paraId="49F12C55" w14:textId="77777777" w:rsidR="00751792" w:rsidRDefault="00751792">
            <w:pPr>
              <w:pStyle w:val="TableParagraph"/>
              <w:jc w:val="left"/>
              <w:rPr>
                <w:b/>
                <w:sz w:val="20"/>
              </w:rPr>
            </w:pPr>
          </w:p>
          <w:p w14:paraId="443E865B" w14:textId="77777777" w:rsidR="00751792" w:rsidRDefault="00751792">
            <w:pPr>
              <w:pStyle w:val="TableParagraph"/>
              <w:spacing w:before="8"/>
              <w:jc w:val="left"/>
              <w:rPr>
                <w:b/>
              </w:rPr>
            </w:pPr>
          </w:p>
          <w:p w14:paraId="2DB523DB" w14:textId="77777777" w:rsidR="00751792" w:rsidRDefault="009C7D59">
            <w:pPr>
              <w:pStyle w:val="TableParagraph"/>
              <w:spacing w:line="242" w:lineRule="auto"/>
              <w:ind w:left="1210" w:right="137" w:hanging="1049"/>
              <w:jc w:val="left"/>
              <w:rPr>
                <w:sz w:val="21"/>
              </w:rPr>
            </w:pPr>
            <w:r>
              <w:rPr>
                <w:sz w:val="21"/>
              </w:rPr>
              <w:t>选用低噪声设备、设置减震垫；设置围护结构</w:t>
            </w:r>
          </w:p>
        </w:tc>
      </w:tr>
      <w:tr w:rsidR="00751792" w14:paraId="11CB5DF9" w14:textId="77777777">
        <w:trPr>
          <w:trHeight w:val="395"/>
        </w:trPr>
        <w:tc>
          <w:tcPr>
            <w:tcW w:w="950" w:type="dxa"/>
            <w:tcBorders>
              <w:top w:val="single" w:sz="4" w:space="0" w:color="000000"/>
              <w:left w:val="nil"/>
              <w:bottom w:val="single" w:sz="4" w:space="0" w:color="000000"/>
              <w:right w:val="single" w:sz="4" w:space="0" w:color="000000"/>
            </w:tcBorders>
          </w:tcPr>
          <w:p w14:paraId="7B7E27BC" w14:textId="77777777" w:rsidR="00751792" w:rsidRDefault="009C7D59">
            <w:pPr>
              <w:pStyle w:val="TableParagraph"/>
              <w:spacing w:before="76"/>
              <w:ind w:left="32"/>
              <w:rPr>
                <w:rFonts w:ascii="Times New Roman"/>
                <w:sz w:val="21"/>
              </w:rPr>
            </w:pPr>
            <w:r>
              <w:rPr>
                <w:rFonts w:ascii="Times New Roman"/>
                <w:w w:val="99"/>
                <w:sz w:val="21"/>
              </w:rPr>
              <w:t>3</w:t>
            </w:r>
          </w:p>
        </w:tc>
        <w:tc>
          <w:tcPr>
            <w:tcW w:w="2800" w:type="dxa"/>
            <w:tcBorders>
              <w:top w:val="single" w:sz="4" w:space="0" w:color="000000"/>
              <w:left w:val="single" w:sz="4" w:space="0" w:color="000000"/>
              <w:bottom w:val="single" w:sz="4" w:space="0" w:color="000000"/>
              <w:right w:val="single" w:sz="4" w:space="0" w:color="000000"/>
            </w:tcBorders>
          </w:tcPr>
          <w:p w14:paraId="31C74F09" w14:textId="77777777" w:rsidR="00751792" w:rsidRDefault="009C7D59">
            <w:pPr>
              <w:pStyle w:val="TableParagraph"/>
              <w:spacing w:before="63"/>
              <w:ind w:left="489" w:right="462"/>
              <w:rPr>
                <w:sz w:val="21"/>
              </w:rPr>
            </w:pPr>
            <w:r>
              <w:rPr>
                <w:sz w:val="21"/>
              </w:rPr>
              <w:t>自动饮水系统</w:t>
            </w:r>
          </w:p>
        </w:tc>
        <w:tc>
          <w:tcPr>
            <w:tcW w:w="1253" w:type="dxa"/>
            <w:tcBorders>
              <w:top w:val="single" w:sz="4" w:space="0" w:color="000000"/>
              <w:left w:val="single" w:sz="4" w:space="0" w:color="000000"/>
              <w:bottom w:val="single" w:sz="4" w:space="0" w:color="000000"/>
              <w:right w:val="single" w:sz="4" w:space="0" w:color="000000"/>
            </w:tcBorders>
          </w:tcPr>
          <w:p w14:paraId="462FC9EF" w14:textId="77777777" w:rsidR="00751792" w:rsidRDefault="009C7D59">
            <w:pPr>
              <w:pStyle w:val="TableParagraph"/>
              <w:spacing w:before="74"/>
              <w:ind w:left="296" w:right="267"/>
              <w:rPr>
                <w:rFonts w:ascii="Times New Roman"/>
                <w:sz w:val="21"/>
                <w:lang w:val="en-US"/>
              </w:rPr>
            </w:pPr>
            <w:r>
              <w:rPr>
                <w:rFonts w:ascii="Times New Roman" w:hint="eastAsia"/>
                <w:sz w:val="21"/>
                <w:lang w:val="en-US"/>
              </w:rPr>
              <w:t>26</w:t>
            </w:r>
          </w:p>
        </w:tc>
        <w:tc>
          <w:tcPr>
            <w:tcW w:w="3455" w:type="dxa"/>
            <w:vMerge/>
            <w:tcBorders>
              <w:top w:val="nil"/>
              <w:left w:val="single" w:sz="4" w:space="0" w:color="000000"/>
              <w:right w:val="nil"/>
            </w:tcBorders>
          </w:tcPr>
          <w:p w14:paraId="3262C279" w14:textId="77777777" w:rsidR="00751792" w:rsidRDefault="00751792">
            <w:pPr>
              <w:rPr>
                <w:sz w:val="2"/>
                <w:szCs w:val="2"/>
              </w:rPr>
            </w:pPr>
          </w:p>
        </w:tc>
      </w:tr>
      <w:tr w:rsidR="00751792" w14:paraId="2EDAB69E" w14:textId="77777777">
        <w:trPr>
          <w:trHeight w:val="396"/>
        </w:trPr>
        <w:tc>
          <w:tcPr>
            <w:tcW w:w="950" w:type="dxa"/>
            <w:tcBorders>
              <w:top w:val="single" w:sz="4" w:space="0" w:color="000000"/>
              <w:left w:val="nil"/>
              <w:bottom w:val="single" w:sz="4" w:space="0" w:color="000000"/>
              <w:right w:val="single" w:sz="4" w:space="0" w:color="000000"/>
            </w:tcBorders>
          </w:tcPr>
          <w:p w14:paraId="41E0CDE8" w14:textId="77777777" w:rsidR="00751792" w:rsidRDefault="009C7D59">
            <w:pPr>
              <w:pStyle w:val="TableParagraph"/>
              <w:spacing w:before="78"/>
              <w:ind w:left="32"/>
              <w:rPr>
                <w:rFonts w:ascii="Times New Roman"/>
                <w:sz w:val="21"/>
              </w:rPr>
            </w:pPr>
            <w:r>
              <w:rPr>
                <w:rFonts w:ascii="Times New Roman"/>
                <w:w w:val="99"/>
                <w:sz w:val="21"/>
              </w:rPr>
              <w:t>4</w:t>
            </w:r>
          </w:p>
        </w:tc>
        <w:tc>
          <w:tcPr>
            <w:tcW w:w="2800" w:type="dxa"/>
            <w:tcBorders>
              <w:top w:val="single" w:sz="4" w:space="0" w:color="000000"/>
              <w:left w:val="single" w:sz="4" w:space="0" w:color="000000"/>
              <w:bottom w:val="single" w:sz="4" w:space="0" w:color="000000"/>
              <w:right w:val="single" w:sz="4" w:space="0" w:color="000000"/>
            </w:tcBorders>
          </w:tcPr>
          <w:p w14:paraId="68481CD0" w14:textId="77777777" w:rsidR="00751792" w:rsidRDefault="009C7D59">
            <w:pPr>
              <w:pStyle w:val="TableParagraph"/>
              <w:spacing w:before="61"/>
              <w:ind w:left="487" w:right="462"/>
              <w:rPr>
                <w:sz w:val="21"/>
              </w:rPr>
            </w:pPr>
            <w:r>
              <w:rPr>
                <w:sz w:val="21"/>
              </w:rPr>
              <w:t>照明系统</w:t>
            </w:r>
          </w:p>
        </w:tc>
        <w:tc>
          <w:tcPr>
            <w:tcW w:w="1253" w:type="dxa"/>
            <w:tcBorders>
              <w:top w:val="single" w:sz="4" w:space="0" w:color="000000"/>
              <w:left w:val="single" w:sz="4" w:space="0" w:color="000000"/>
              <w:bottom w:val="single" w:sz="4" w:space="0" w:color="000000"/>
              <w:right w:val="single" w:sz="4" w:space="0" w:color="000000"/>
            </w:tcBorders>
          </w:tcPr>
          <w:p w14:paraId="3186481B" w14:textId="77777777" w:rsidR="00751792" w:rsidRDefault="009C7D59">
            <w:pPr>
              <w:pStyle w:val="TableParagraph"/>
              <w:spacing w:before="73"/>
              <w:ind w:left="296" w:right="267"/>
              <w:rPr>
                <w:rFonts w:ascii="Times New Roman"/>
                <w:sz w:val="21"/>
                <w:lang w:val="en-US"/>
              </w:rPr>
            </w:pPr>
            <w:r>
              <w:rPr>
                <w:rFonts w:ascii="Times New Roman" w:hint="eastAsia"/>
                <w:sz w:val="21"/>
                <w:lang w:val="en-US"/>
              </w:rPr>
              <w:t>60</w:t>
            </w:r>
          </w:p>
        </w:tc>
        <w:tc>
          <w:tcPr>
            <w:tcW w:w="3455" w:type="dxa"/>
            <w:vMerge/>
            <w:tcBorders>
              <w:top w:val="nil"/>
              <w:left w:val="single" w:sz="4" w:space="0" w:color="000000"/>
              <w:right w:val="nil"/>
            </w:tcBorders>
          </w:tcPr>
          <w:p w14:paraId="078906E8" w14:textId="77777777" w:rsidR="00751792" w:rsidRDefault="00751792">
            <w:pPr>
              <w:rPr>
                <w:sz w:val="2"/>
                <w:szCs w:val="2"/>
              </w:rPr>
            </w:pPr>
          </w:p>
        </w:tc>
      </w:tr>
      <w:tr w:rsidR="00751792" w14:paraId="5D418F6D" w14:textId="77777777">
        <w:trPr>
          <w:trHeight w:val="487"/>
        </w:trPr>
        <w:tc>
          <w:tcPr>
            <w:tcW w:w="950" w:type="dxa"/>
            <w:tcBorders>
              <w:top w:val="single" w:sz="4" w:space="0" w:color="000000"/>
              <w:left w:val="nil"/>
              <w:bottom w:val="single" w:sz="4" w:space="0" w:color="000000"/>
              <w:right w:val="single" w:sz="4" w:space="0" w:color="000000"/>
            </w:tcBorders>
          </w:tcPr>
          <w:p w14:paraId="179C980E" w14:textId="77777777" w:rsidR="00751792" w:rsidRDefault="009C7D59">
            <w:pPr>
              <w:pStyle w:val="TableParagraph"/>
              <w:spacing w:before="122"/>
              <w:ind w:left="32"/>
              <w:rPr>
                <w:rFonts w:ascii="Times New Roman"/>
                <w:sz w:val="21"/>
              </w:rPr>
            </w:pPr>
            <w:r>
              <w:rPr>
                <w:rFonts w:ascii="Times New Roman"/>
                <w:w w:val="99"/>
                <w:sz w:val="21"/>
              </w:rPr>
              <w:t>5</w:t>
            </w:r>
          </w:p>
        </w:tc>
        <w:tc>
          <w:tcPr>
            <w:tcW w:w="2800" w:type="dxa"/>
            <w:tcBorders>
              <w:top w:val="single" w:sz="4" w:space="0" w:color="000000"/>
              <w:left w:val="single" w:sz="4" w:space="0" w:color="000000"/>
              <w:bottom w:val="single" w:sz="4" w:space="0" w:color="000000"/>
              <w:right w:val="single" w:sz="4" w:space="0" w:color="000000"/>
            </w:tcBorders>
          </w:tcPr>
          <w:p w14:paraId="6D81FD97" w14:textId="77777777" w:rsidR="00751792" w:rsidRDefault="009C7D59">
            <w:pPr>
              <w:pStyle w:val="TableParagraph"/>
              <w:spacing w:before="108"/>
              <w:ind w:left="489" w:right="462"/>
              <w:rPr>
                <w:sz w:val="21"/>
              </w:rPr>
            </w:pPr>
            <w:r>
              <w:rPr>
                <w:sz w:val="21"/>
              </w:rPr>
              <w:t>除臭</w:t>
            </w:r>
            <w:r>
              <w:rPr>
                <w:rFonts w:ascii="Times New Roman" w:eastAsia="Times New Roman"/>
                <w:sz w:val="21"/>
              </w:rPr>
              <w:t>+</w:t>
            </w:r>
            <w:r>
              <w:rPr>
                <w:sz w:val="21"/>
              </w:rPr>
              <w:t>空气过滤系统</w:t>
            </w:r>
          </w:p>
        </w:tc>
        <w:tc>
          <w:tcPr>
            <w:tcW w:w="1253" w:type="dxa"/>
            <w:tcBorders>
              <w:top w:val="single" w:sz="4" w:space="0" w:color="000000"/>
              <w:left w:val="single" w:sz="4" w:space="0" w:color="000000"/>
              <w:bottom w:val="single" w:sz="4" w:space="0" w:color="000000"/>
              <w:right w:val="single" w:sz="4" w:space="0" w:color="000000"/>
            </w:tcBorders>
          </w:tcPr>
          <w:p w14:paraId="2EEA8603" w14:textId="77777777" w:rsidR="00751792" w:rsidRDefault="009C7D59">
            <w:pPr>
              <w:pStyle w:val="TableParagraph"/>
              <w:spacing w:before="141"/>
              <w:ind w:left="296" w:right="267"/>
              <w:rPr>
                <w:rFonts w:ascii="Times New Roman"/>
                <w:sz w:val="21"/>
                <w:lang w:val="en-US"/>
              </w:rPr>
            </w:pPr>
            <w:r>
              <w:rPr>
                <w:rFonts w:ascii="Times New Roman" w:hint="eastAsia"/>
                <w:sz w:val="21"/>
                <w:lang w:val="en-US"/>
              </w:rPr>
              <w:t>51</w:t>
            </w:r>
          </w:p>
        </w:tc>
        <w:tc>
          <w:tcPr>
            <w:tcW w:w="3455" w:type="dxa"/>
            <w:vMerge/>
            <w:tcBorders>
              <w:top w:val="nil"/>
              <w:left w:val="single" w:sz="4" w:space="0" w:color="000000"/>
              <w:right w:val="nil"/>
            </w:tcBorders>
          </w:tcPr>
          <w:p w14:paraId="7623FA2D" w14:textId="77777777" w:rsidR="00751792" w:rsidRDefault="00751792">
            <w:pPr>
              <w:rPr>
                <w:sz w:val="2"/>
                <w:szCs w:val="2"/>
              </w:rPr>
            </w:pPr>
          </w:p>
        </w:tc>
      </w:tr>
      <w:tr w:rsidR="00751792" w14:paraId="280E67F2" w14:textId="77777777">
        <w:trPr>
          <w:trHeight w:val="396"/>
        </w:trPr>
        <w:tc>
          <w:tcPr>
            <w:tcW w:w="950" w:type="dxa"/>
            <w:tcBorders>
              <w:top w:val="single" w:sz="4" w:space="0" w:color="000000"/>
              <w:left w:val="nil"/>
              <w:bottom w:val="single" w:sz="4" w:space="0" w:color="000000"/>
              <w:right w:val="single" w:sz="4" w:space="0" w:color="000000"/>
            </w:tcBorders>
          </w:tcPr>
          <w:p w14:paraId="372824D6" w14:textId="77777777" w:rsidR="00751792" w:rsidRDefault="009C7D59">
            <w:pPr>
              <w:pStyle w:val="TableParagraph"/>
              <w:spacing w:before="77"/>
              <w:ind w:left="32"/>
              <w:rPr>
                <w:rFonts w:ascii="Times New Roman"/>
                <w:sz w:val="21"/>
              </w:rPr>
            </w:pPr>
            <w:r>
              <w:rPr>
                <w:rFonts w:ascii="Times New Roman"/>
                <w:w w:val="99"/>
                <w:sz w:val="21"/>
              </w:rPr>
              <w:t>6</w:t>
            </w:r>
          </w:p>
        </w:tc>
        <w:tc>
          <w:tcPr>
            <w:tcW w:w="2800" w:type="dxa"/>
            <w:tcBorders>
              <w:top w:val="single" w:sz="4" w:space="0" w:color="000000"/>
              <w:left w:val="single" w:sz="4" w:space="0" w:color="000000"/>
              <w:bottom w:val="single" w:sz="4" w:space="0" w:color="000000"/>
              <w:right w:val="single" w:sz="4" w:space="0" w:color="000000"/>
            </w:tcBorders>
          </w:tcPr>
          <w:p w14:paraId="1A19F039" w14:textId="77777777" w:rsidR="00751792" w:rsidRDefault="009C7D59">
            <w:pPr>
              <w:pStyle w:val="TableParagraph"/>
              <w:spacing w:before="63"/>
              <w:ind w:left="489" w:right="462"/>
              <w:rPr>
                <w:sz w:val="21"/>
              </w:rPr>
            </w:pPr>
            <w:r>
              <w:rPr>
                <w:sz w:val="21"/>
              </w:rPr>
              <w:t>风机</w:t>
            </w:r>
          </w:p>
        </w:tc>
        <w:tc>
          <w:tcPr>
            <w:tcW w:w="1253" w:type="dxa"/>
            <w:tcBorders>
              <w:top w:val="single" w:sz="4" w:space="0" w:color="000000"/>
              <w:left w:val="single" w:sz="4" w:space="0" w:color="000000"/>
              <w:bottom w:val="single" w:sz="4" w:space="0" w:color="000000"/>
              <w:right w:val="single" w:sz="4" w:space="0" w:color="000000"/>
            </w:tcBorders>
          </w:tcPr>
          <w:p w14:paraId="7021834F" w14:textId="77777777" w:rsidR="00751792" w:rsidRDefault="009C7D59">
            <w:pPr>
              <w:pStyle w:val="TableParagraph"/>
              <w:spacing w:before="83"/>
              <w:ind w:left="296" w:right="267"/>
              <w:rPr>
                <w:rFonts w:ascii="Times New Roman"/>
                <w:sz w:val="21"/>
                <w:lang w:val="en-US"/>
              </w:rPr>
            </w:pPr>
            <w:r>
              <w:rPr>
                <w:rFonts w:ascii="Times New Roman" w:hint="eastAsia"/>
                <w:sz w:val="21"/>
                <w:lang w:val="en-US"/>
              </w:rPr>
              <w:t>60</w:t>
            </w:r>
          </w:p>
        </w:tc>
        <w:tc>
          <w:tcPr>
            <w:tcW w:w="3455" w:type="dxa"/>
            <w:vMerge/>
            <w:tcBorders>
              <w:top w:val="nil"/>
              <w:left w:val="single" w:sz="4" w:space="0" w:color="000000"/>
              <w:right w:val="nil"/>
            </w:tcBorders>
          </w:tcPr>
          <w:p w14:paraId="50B76E47" w14:textId="77777777" w:rsidR="00751792" w:rsidRDefault="00751792">
            <w:pPr>
              <w:rPr>
                <w:sz w:val="2"/>
                <w:szCs w:val="2"/>
              </w:rPr>
            </w:pPr>
          </w:p>
        </w:tc>
      </w:tr>
      <w:tr w:rsidR="00751792" w14:paraId="2B733494" w14:textId="77777777">
        <w:trPr>
          <w:trHeight w:val="396"/>
        </w:trPr>
        <w:tc>
          <w:tcPr>
            <w:tcW w:w="950" w:type="dxa"/>
            <w:tcBorders>
              <w:top w:val="single" w:sz="4" w:space="0" w:color="000000"/>
              <w:left w:val="nil"/>
              <w:bottom w:val="single" w:sz="4" w:space="0" w:color="000000"/>
              <w:right w:val="single" w:sz="4" w:space="0" w:color="000000"/>
            </w:tcBorders>
          </w:tcPr>
          <w:p w14:paraId="4BB673B3" w14:textId="77777777" w:rsidR="00751792" w:rsidRDefault="009C7D59">
            <w:pPr>
              <w:pStyle w:val="TableParagraph"/>
              <w:spacing w:before="76"/>
              <w:ind w:left="32"/>
              <w:rPr>
                <w:rFonts w:ascii="Times New Roman"/>
                <w:sz w:val="21"/>
              </w:rPr>
            </w:pPr>
            <w:r>
              <w:rPr>
                <w:rFonts w:ascii="Times New Roman"/>
                <w:w w:val="99"/>
                <w:sz w:val="21"/>
              </w:rPr>
              <w:t>7</w:t>
            </w:r>
          </w:p>
        </w:tc>
        <w:tc>
          <w:tcPr>
            <w:tcW w:w="2800" w:type="dxa"/>
            <w:tcBorders>
              <w:top w:val="single" w:sz="4" w:space="0" w:color="000000"/>
              <w:left w:val="single" w:sz="4" w:space="0" w:color="000000"/>
              <w:bottom w:val="single" w:sz="4" w:space="0" w:color="000000"/>
              <w:right w:val="single" w:sz="4" w:space="0" w:color="000000"/>
            </w:tcBorders>
          </w:tcPr>
          <w:p w14:paraId="31816A20" w14:textId="77777777" w:rsidR="00751792" w:rsidRDefault="009C7D59">
            <w:pPr>
              <w:pStyle w:val="TableParagraph"/>
              <w:spacing w:before="62"/>
              <w:ind w:left="489" w:right="462"/>
              <w:rPr>
                <w:sz w:val="21"/>
              </w:rPr>
            </w:pPr>
            <w:r>
              <w:rPr>
                <w:sz w:val="21"/>
              </w:rPr>
              <w:t>消毒机</w:t>
            </w:r>
          </w:p>
        </w:tc>
        <w:tc>
          <w:tcPr>
            <w:tcW w:w="1253" w:type="dxa"/>
            <w:tcBorders>
              <w:top w:val="single" w:sz="4" w:space="0" w:color="000000"/>
              <w:left w:val="single" w:sz="4" w:space="0" w:color="000000"/>
              <w:bottom w:val="single" w:sz="4" w:space="0" w:color="000000"/>
              <w:right w:val="single" w:sz="4" w:space="0" w:color="000000"/>
            </w:tcBorders>
          </w:tcPr>
          <w:p w14:paraId="4CD12E22" w14:textId="77777777" w:rsidR="00751792" w:rsidRDefault="009C7D59">
            <w:pPr>
              <w:pStyle w:val="TableParagraph"/>
              <w:spacing w:before="73"/>
              <w:ind w:left="29"/>
              <w:rPr>
                <w:rFonts w:ascii="Times New Roman"/>
                <w:sz w:val="21"/>
                <w:lang w:val="en-US"/>
              </w:rPr>
            </w:pPr>
            <w:r>
              <w:rPr>
                <w:rFonts w:ascii="Times New Roman" w:hint="eastAsia"/>
                <w:sz w:val="21"/>
                <w:lang w:val="en-US"/>
              </w:rPr>
              <w:t>3</w:t>
            </w:r>
          </w:p>
        </w:tc>
        <w:tc>
          <w:tcPr>
            <w:tcW w:w="3455" w:type="dxa"/>
            <w:vMerge/>
            <w:tcBorders>
              <w:top w:val="nil"/>
              <w:left w:val="single" w:sz="4" w:space="0" w:color="000000"/>
              <w:right w:val="nil"/>
            </w:tcBorders>
          </w:tcPr>
          <w:p w14:paraId="0FE3A665" w14:textId="77777777" w:rsidR="00751792" w:rsidRDefault="00751792">
            <w:pPr>
              <w:rPr>
                <w:sz w:val="2"/>
                <w:szCs w:val="2"/>
              </w:rPr>
            </w:pPr>
          </w:p>
        </w:tc>
      </w:tr>
      <w:tr w:rsidR="00751792" w14:paraId="15394154" w14:textId="77777777">
        <w:trPr>
          <w:trHeight w:val="396"/>
        </w:trPr>
        <w:tc>
          <w:tcPr>
            <w:tcW w:w="950" w:type="dxa"/>
            <w:tcBorders>
              <w:top w:val="single" w:sz="4" w:space="0" w:color="000000"/>
              <w:left w:val="nil"/>
              <w:bottom w:val="single" w:sz="4" w:space="0" w:color="000000"/>
              <w:right w:val="single" w:sz="4" w:space="0" w:color="000000"/>
            </w:tcBorders>
          </w:tcPr>
          <w:p w14:paraId="7DB4DAF8" w14:textId="77777777" w:rsidR="00751792" w:rsidRDefault="009C7D59">
            <w:pPr>
              <w:pStyle w:val="TableParagraph"/>
              <w:spacing w:before="77"/>
              <w:ind w:left="32"/>
              <w:rPr>
                <w:rFonts w:ascii="Times New Roman"/>
                <w:sz w:val="21"/>
              </w:rPr>
            </w:pPr>
            <w:r>
              <w:rPr>
                <w:rFonts w:ascii="Times New Roman"/>
                <w:w w:val="99"/>
                <w:sz w:val="21"/>
              </w:rPr>
              <w:t>8</w:t>
            </w:r>
          </w:p>
        </w:tc>
        <w:tc>
          <w:tcPr>
            <w:tcW w:w="2800" w:type="dxa"/>
            <w:tcBorders>
              <w:top w:val="single" w:sz="4" w:space="0" w:color="000000"/>
              <w:left w:val="single" w:sz="4" w:space="0" w:color="000000"/>
              <w:bottom w:val="single" w:sz="4" w:space="0" w:color="000000"/>
              <w:right w:val="single" w:sz="4" w:space="0" w:color="000000"/>
            </w:tcBorders>
          </w:tcPr>
          <w:p w14:paraId="1E4147B1" w14:textId="77777777" w:rsidR="00751792" w:rsidRDefault="009C7D59">
            <w:pPr>
              <w:pStyle w:val="TableParagraph"/>
              <w:spacing w:before="63"/>
              <w:ind w:left="489" w:right="462"/>
              <w:rPr>
                <w:sz w:val="21"/>
              </w:rPr>
            </w:pPr>
            <w:r>
              <w:rPr>
                <w:sz w:val="21"/>
              </w:rPr>
              <w:t>污水处理设备</w:t>
            </w:r>
          </w:p>
        </w:tc>
        <w:tc>
          <w:tcPr>
            <w:tcW w:w="1253" w:type="dxa"/>
            <w:tcBorders>
              <w:top w:val="single" w:sz="4" w:space="0" w:color="000000"/>
              <w:left w:val="single" w:sz="4" w:space="0" w:color="000000"/>
              <w:bottom w:val="single" w:sz="4" w:space="0" w:color="000000"/>
              <w:right w:val="single" w:sz="4" w:space="0" w:color="000000"/>
            </w:tcBorders>
          </w:tcPr>
          <w:p w14:paraId="496824D8" w14:textId="77777777" w:rsidR="00751792" w:rsidRDefault="009C7D59">
            <w:pPr>
              <w:pStyle w:val="TableParagraph"/>
              <w:spacing w:before="84"/>
              <w:ind w:left="29"/>
              <w:rPr>
                <w:rFonts w:ascii="Times New Roman"/>
                <w:sz w:val="21"/>
                <w:lang w:val="en-US"/>
              </w:rPr>
            </w:pPr>
            <w:r>
              <w:rPr>
                <w:rFonts w:ascii="Times New Roman" w:hint="eastAsia"/>
                <w:sz w:val="21"/>
                <w:lang w:val="en-US"/>
              </w:rPr>
              <w:t>2</w:t>
            </w:r>
          </w:p>
        </w:tc>
        <w:tc>
          <w:tcPr>
            <w:tcW w:w="3455" w:type="dxa"/>
            <w:vMerge/>
            <w:tcBorders>
              <w:top w:val="nil"/>
              <w:left w:val="single" w:sz="4" w:space="0" w:color="000000"/>
              <w:right w:val="nil"/>
            </w:tcBorders>
          </w:tcPr>
          <w:p w14:paraId="3B5A609D" w14:textId="77777777" w:rsidR="00751792" w:rsidRDefault="00751792">
            <w:pPr>
              <w:rPr>
                <w:sz w:val="2"/>
                <w:szCs w:val="2"/>
              </w:rPr>
            </w:pPr>
          </w:p>
        </w:tc>
      </w:tr>
      <w:tr w:rsidR="00751792" w14:paraId="39A715D2" w14:textId="77777777">
        <w:trPr>
          <w:trHeight w:val="396"/>
        </w:trPr>
        <w:tc>
          <w:tcPr>
            <w:tcW w:w="950" w:type="dxa"/>
            <w:tcBorders>
              <w:top w:val="single" w:sz="4" w:space="0" w:color="000000"/>
              <w:left w:val="nil"/>
              <w:bottom w:val="single" w:sz="4" w:space="0" w:color="000000"/>
              <w:right w:val="single" w:sz="4" w:space="0" w:color="000000"/>
            </w:tcBorders>
          </w:tcPr>
          <w:p w14:paraId="508BE245" w14:textId="77777777" w:rsidR="00751792" w:rsidRDefault="009C7D59">
            <w:pPr>
              <w:pStyle w:val="TableParagraph"/>
              <w:spacing w:before="76"/>
              <w:ind w:left="32"/>
              <w:rPr>
                <w:rFonts w:ascii="Times New Roman"/>
                <w:sz w:val="21"/>
              </w:rPr>
            </w:pPr>
            <w:r>
              <w:rPr>
                <w:rFonts w:ascii="Times New Roman"/>
                <w:w w:val="99"/>
                <w:sz w:val="21"/>
              </w:rPr>
              <w:t>9</w:t>
            </w:r>
          </w:p>
        </w:tc>
        <w:tc>
          <w:tcPr>
            <w:tcW w:w="2800" w:type="dxa"/>
            <w:tcBorders>
              <w:top w:val="single" w:sz="4" w:space="0" w:color="000000"/>
              <w:left w:val="single" w:sz="4" w:space="0" w:color="000000"/>
              <w:bottom w:val="single" w:sz="4" w:space="0" w:color="000000"/>
              <w:right w:val="single" w:sz="4" w:space="0" w:color="000000"/>
            </w:tcBorders>
          </w:tcPr>
          <w:p w14:paraId="21745818" w14:textId="77777777" w:rsidR="00751792" w:rsidRDefault="009C7D59">
            <w:pPr>
              <w:pStyle w:val="TableParagraph"/>
              <w:spacing w:before="62"/>
              <w:ind w:left="489" w:right="462"/>
              <w:rPr>
                <w:sz w:val="21"/>
              </w:rPr>
            </w:pPr>
            <w:r>
              <w:rPr>
                <w:sz w:val="21"/>
              </w:rPr>
              <w:t>兽医检疫设备</w:t>
            </w:r>
          </w:p>
        </w:tc>
        <w:tc>
          <w:tcPr>
            <w:tcW w:w="1253" w:type="dxa"/>
            <w:tcBorders>
              <w:top w:val="single" w:sz="4" w:space="0" w:color="000000"/>
              <w:left w:val="single" w:sz="4" w:space="0" w:color="000000"/>
              <w:bottom w:val="single" w:sz="4" w:space="0" w:color="000000"/>
              <w:right w:val="single" w:sz="4" w:space="0" w:color="000000"/>
            </w:tcBorders>
          </w:tcPr>
          <w:p w14:paraId="07646132" w14:textId="77777777" w:rsidR="00751792" w:rsidRDefault="009C7D59">
            <w:pPr>
              <w:pStyle w:val="TableParagraph"/>
              <w:spacing w:before="72"/>
              <w:ind w:left="29"/>
              <w:rPr>
                <w:rFonts w:ascii="Times New Roman"/>
                <w:sz w:val="21"/>
                <w:lang w:val="en-US"/>
              </w:rPr>
            </w:pPr>
            <w:r>
              <w:rPr>
                <w:rFonts w:ascii="Times New Roman" w:hint="eastAsia"/>
                <w:sz w:val="21"/>
                <w:lang w:val="en-US"/>
              </w:rPr>
              <w:t>2</w:t>
            </w:r>
          </w:p>
        </w:tc>
        <w:tc>
          <w:tcPr>
            <w:tcW w:w="3455" w:type="dxa"/>
            <w:vMerge/>
            <w:tcBorders>
              <w:top w:val="nil"/>
              <w:left w:val="single" w:sz="4" w:space="0" w:color="000000"/>
              <w:right w:val="nil"/>
            </w:tcBorders>
          </w:tcPr>
          <w:p w14:paraId="30F171CA" w14:textId="77777777" w:rsidR="00751792" w:rsidRDefault="00751792">
            <w:pPr>
              <w:rPr>
                <w:sz w:val="2"/>
                <w:szCs w:val="2"/>
              </w:rPr>
            </w:pPr>
          </w:p>
        </w:tc>
      </w:tr>
      <w:tr w:rsidR="00751792" w14:paraId="79E79CBF" w14:textId="77777777">
        <w:trPr>
          <w:trHeight w:val="483"/>
        </w:trPr>
        <w:tc>
          <w:tcPr>
            <w:tcW w:w="950" w:type="dxa"/>
            <w:tcBorders>
              <w:top w:val="single" w:sz="4" w:space="0" w:color="000000"/>
              <w:left w:val="nil"/>
              <w:bottom w:val="single" w:sz="4" w:space="0" w:color="000000"/>
              <w:right w:val="single" w:sz="4" w:space="0" w:color="000000"/>
            </w:tcBorders>
          </w:tcPr>
          <w:p w14:paraId="59FCDF0C" w14:textId="77777777" w:rsidR="00751792" w:rsidRDefault="009C7D59">
            <w:pPr>
              <w:pStyle w:val="TableParagraph"/>
              <w:spacing w:before="120"/>
              <w:ind w:left="257" w:right="225"/>
              <w:rPr>
                <w:rFonts w:ascii="Times New Roman"/>
                <w:sz w:val="21"/>
              </w:rPr>
            </w:pPr>
            <w:r>
              <w:rPr>
                <w:rFonts w:ascii="Times New Roman"/>
                <w:sz w:val="21"/>
              </w:rPr>
              <w:t>10</w:t>
            </w:r>
          </w:p>
        </w:tc>
        <w:tc>
          <w:tcPr>
            <w:tcW w:w="2800" w:type="dxa"/>
            <w:tcBorders>
              <w:top w:val="single" w:sz="4" w:space="0" w:color="000000"/>
              <w:left w:val="single" w:sz="4" w:space="0" w:color="000000"/>
              <w:bottom w:val="single" w:sz="4" w:space="0" w:color="000000"/>
              <w:right w:val="single" w:sz="4" w:space="0" w:color="000000"/>
            </w:tcBorders>
          </w:tcPr>
          <w:p w14:paraId="5505AD52" w14:textId="77777777" w:rsidR="00751792" w:rsidRDefault="009C7D59">
            <w:pPr>
              <w:pStyle w:val="TableParagraph"/>
              <w:spacing w:before="106"/>
              <w:ind w:left="489" w:right="462"/>
              <w:rPr>
                <w:sz w:val="21"/>
              </w:rPr>
            </w:pPr>
            <w:r>
              <w:rPr>
                <w:sz w:val="21"/>
              </w:rPr>
              <w:t>无害化处理设备</w:t>
            </w:r>
          </w:p>
        </w:tc>
        <w:tc>
          <w:tcPr>
            <w:tcW w:w="1253" w:type="dxa"/>
            <w:tcBorders>
              <w:top w:val="single" w:sz="4" w:space="0" w:color="000000"/>
              <w:left w:val="single" w:sz="4" w:space="0" w:color="000000"/>
              <w:bottom w:val="single" w:sz="4" w:space="0" w:color="000000"/>
              <w:right w:val="single" w:sz="4" w:space="0" w:color="000000"/>
            </w:tcBorders>
          </w:tcPr>
          <w:p w14:paraId="55D6F416" w14:textId="77777777" w:rsidR="00751792" w:rsidRDefault="009C7D59">
            <w:pPr>
              <w:pStyle w:val="TableParagraph"/>
              <w:spacing w:before="74"/>
              <w:ind w:left="29"/>
              <w:rPr>
                <w:rFonts w:ascii="Times New Roman"/>
                <w:sz w:val="21"/>
                <w:lang w:val="en-US"/>
              </w:rPr>
            </w:pPr>
            <w:r>
              <w:rPr>
                <w:rFonts w:ascii="Times New Roman" w:hint="eastAsia"/>
                <w:sz w:val="21"/>
                <w:lang w:val="en-US"/>
              </w:rPr>
              <w:t>3</w:t>
            </w:r>
          </w:p>
        </w:tc>
        <w:tc>
          <w:tcPr>
            <w:tcW w:w="3455" w:type="dxa"/>
            <w:vMerge/>
            <w:tcBorders>
              <w:top w:val="nil"/>
              <w:left w:val="single" w:sz="4" w:space="0" w:color="000000"/>
              <w:right w:val="nil"/>
            </w:tcBorders>
          </w:tcPr>
          <w:p w14:paraId="325ECCE8" w14:textId="77777777" w:rsidR="00751792" w:rsidRDefault="00751792">
            <w:pPr>
              <w:rPr>
                <w:sz w:val="2"/>
                <w:szCs w:val="2"/>
              </w:rPr>
            </w:pPr>
          </w:p>
        </w:tc>
      </w:tr>
      <w:tr w:rsidR="00751792" w14:paraId="6FA634C8" w14:textId="77777777">
        <w:trPr>
          <w:trHeight w:val="396"/>
        </w:trPr>
        <w:tc>
          <w:tcPr>
            <w:tcW w:w="950" w:type="dxa"/>
            <w:tcBorders>
              <w:top w:val="single" w:sz="4" w:space="0" w:color="000000"/>
              <w:left w:val="nil"/>
              <w:bottom w:val="single" w:sz="4" w:space="0" w:color="000000"/>
              <w:right w:val="single" w:sz="4" w:space="0" w:color="000000"/>
            </w:tcBorders>
          </w:tcPr>
          <w:p w14:paraId="45753BA1" w14:textId="77777777" w:rsidR="00751792" w:rsidRDefault="009C7D59">
            <w:pPr>
              <w:pStyle w:val="TableParagraph"/>
              <w:spacing w:before="76"/>
              <w:ind w:left="257" w:right="220"/>
              <w:rPr>
                <w:rFonts w:ascii="Times New Roman"/>
                <w:sz w:val="21"/>
              </w:rPr>
            </w:pPr>
            <w:r>
              <w:rPr>
                <w:rFonts w:ascii="Times New Roman"/>
                <w:sz w:val="21"/>
              </w:rPr>
              <w:t>11</w:t>
            </w:r>
          </w:p>
        </w:tc>
        <w:tc>
          <w:tcPr>
            <w:tcW w:w="2800" w:type="dxa"/>
            <w:tcBorders>
              <w:top w:val="single" w:sz="4" w:space="0" w:color="000000"/>
              <w:left w:val="single" w:sz="4" w:space="0" w:color="000000"/>
              <w:bottom w:val="single" w:sz="4" w:space="0" w:color="000000"/>
              <w:right w:val="single" w:sz="4" w:space="0" w:color="000000"/>
            </w:tcBorders>
          </w:tcPr>
          <w:p w14:paraId="3D7D6D39" w14:textId="77777777" w:rsidR="00751792" w:rsidRDefault="009C7D59">
            <w:pPr>
              <w:pStyle w:val="TableParagraph"/>
              <w:spacing w:before="63"/>
              <w:ind w:left="487" w:right="462"/>
              <w:rPr>
                <w:sz w:val="21"/>
              </w:rPr>
            </w:pPr>
            <w:r>
              <w:rPr>
                <w:sz w:val="21"/>
              </w:rPr>
              <w:t>沼气储气柜</w:t>
            </w:r>
          </w:p>
        </w:tc>
        <w:tc>
          <w:tcPr>
            <w:tcW w:w="1253" w:type="dxa"/>
            <w:tcBorders>
              <w:top w:val="single" w:sz="4" w:space="0" w:color="000000"/>
              <w:left w:val="single" w:sz="4" w:space="0" w:color="000000"/>
              <w:bottom w:val="single" w:sz="4" w:space="0" w:color="000000"/>
              <w:right w:val="single" w:sz="4" w:space="0" w:color="000000"/>
            </w:tcBorders>
          </w:tcPr>
          <w:p w14:paraId="0FD40677" w14:textId="77777777" w:rsidR="00751792" w:rsidRDefault="009C7D59">
            <w:pPr>
              <w:pStyle w:val="TableParagraph"/>
              <w:spacing w:before="73"/>
              <w:ind w:left="29"/>
              <w:rPr>
                <w:rFonts w:ascii="Times New Roman"/>
                <w:sz w:val="21"/>
                <w:lang w:val="en-US"/>
              </w:rPr>
            </w:pPr>
            <w:r>
              <w:rPr>
                <w:rFonts w:ascii="Times New Roman" w:hint="eastAsia"/>
                <w:sz w:val="21"/>
                <w:lang w:val="en-US"/>
              </w:rPr>
              <w:t>1</w:t>
            </w:r>
          </w:p>
        </w:tc>
        <w:tc>
          <w:tcPr>
            <w:tcW w:w="3455" w:type="dxa"/>
            <w:vMerge/>
            <w:tcBorders>
              <w:top w:val="nil"/>
              <w:left w:val="single" w:sz="4" w:space="0" w:color="000000"/>
              <w:right w:val="nil"/>
            </w:tcBorders>
          </w:tcPr>
          <w:p w14:paraId="5408C624" w14:textId="77777777" w:rsidR="00751792" w:rsidRDefault="00751792">
            <w:pPr>
              <w:rPr>
                <w:sz w:val="2"/>
                <w:szCs w:val="2"/>
              </w:rPr>
            </w:pPr>
          </w:p>
        </w:tc>
      </w:tr>
      <w:tr w:rsidR="00751792" w14:paraId="2B27DFF2" w14:textId="77777777">
        <w:trPr>
          <w:trHeight w:val="396"/>
        </w:trPr>
        <w:tc>
          <w:tcPr>
            <w:tcW w:w="950" w:type="dxa"/>
            <w:tcBorders>
              <w:top w:val="single" w:sz="4" w:space="0" w:color="000000"/>
              <w:left w:val="nil"/>
              <w:bottom w:val="single" w:sz="4" w:space="0" w:color="000000"/>
              <w:right w:val="single" w:sz="4" w:space="0" w:color="000000"/>
            </w:tcBorders>
          </w:tcPr>
          <w:p w14:paraId="5643D776" w14:textId="77777777" w:rsidR="00751792" w:rsidRDefault="009C7D59">
            <w:pPr>
              <w:pStyle w:val="TableParagraph"/>
              <w:spacing w:before="78"/>
              <w:ind w:left="257" w:right="225"/>
              <w:rPr>
                <w:rFonts w:ascii="Times New Roman"/>
                <w:sz w:val="21"/>
              </w:rPr>
            </w:pPr>
            <w:r>
              <w:rPr>
                <w:rFonts w:ascii="Times New Roman"/>
                <w:sz w:val="21"/>
              </w:rPr>
              <w:t>12</w:t>
            </w:r>
          </w:p>
        </w:tc>
        <w:tc>
          <w:tcPr>
            <w:tcW w:w="2800" w:type="dxa"/>
            <w:tcBorders>
              <w:top w:val="single" w:sz="4" w:space="0" w:color="000000"/>
              <w:left w:val="single" w:sz="4" w:space="0" w:color="000000"/>
              <w:bottom w:val="single" w:sz="4" w:space="0" w:color="000000"/>
              <w:right w:val="single" w:sz="4" w:space="0" w:color="000000"/>
            </w:tcBorders>
          </w:tcPr>
          <w:p w14:paraId="03ADBEFC" w14:textId="77777777" w:rsidR="00751792" w:rsidRDefault="009C7D59">
            <w:pPr>
              <w:pStyle w:val="TableParagraph"/>
              <w:spacing w:before="61"/>
              <w:ind w:left="489" w:right="462"/>
              <w:rPr>
                <w:sz w:val="21"/>
              </w:rPr>
            </w:pPr>
            <w:r>
              <w:rPr>
                <w:sz w:val="21"/>
              </w:rPr>
              <w:t>柴油发电设备</w:t>
            </w:r>
          </w:p>
        </w:tc>
        <w:tc>
          <w:tcPr>
            <w:tcW w:w="1253" w:type="dxa"/>
            <w:tcBorders>
              <w:top w:val="single" w:sz="4" w:space="0" w:color="000000"/>
              <w:left w:val="single" w:sz="4" w:space="0" w:color="000000"/>
              <w:bottom w:val="single" w:sz="4" w:space="0" w:color="000000"/>
              <w:right w:val="single" w:sz="4" w:space="0" w:color="000000"/>
            </w:tcBorders>
          </w:tcPr>
          <w:p w14:paraId="3B84795A" w14:textId="77777777" w:rsidR="00751792" w:rsidRDefault="009C7D59">
            <w:pPr>
              <w:pStyle w:val="TableParagraph"/>
              <w:spacing w:before="72"/>
              <w:ind w:left="29"/>
              <w:rPr>
                <w:rFonts w:ascii="Times New Roman"/>
                <w:sz w:val="21"/>
                <w:lang w:val="en-US"/>
              </w:rPr>
            </w:pPr>
            <w:r>
              <w:rPr>
                <w:rFonts w:ascii="Times New Roman" w:hint="eastAsia"/>
                <w:sz w:val="21"/>
                <w:lang w:val="en-US"/>
              </w:rPr>
              <w:t>1</w:t>
            </w:r>
          </w:p>
        </w:tc>
        <w:tc>
          <w:tcPr>
            <w:tcW w:w="3455" w:type="dxa"/>
            <w:vMerge/>
            <w:tcBorders>
              <w:top w:val="nil"/>
              <w:left w:val="single" w:sz="4" w:space="0" w:color="000000"/>
              <w:right w:val="nil"/>
            </w:tcBorders>
          </w:tcPr>
          <w:p w14:paraId="64304730" w14:textId="77777777" w:rsidR="00751792" w:rsidRDefault="00751792">
            <w:pPr>
              <w:rPr>
                <w:sz w:val="2"/>
                <w:szCs w:val="2"/>
              </w:rPr>
            </w:pPr>
          </w:p>
        </w:tc>
      </w:tr>
      <w:tr w:rsidR="00751792" w14:paraId="39660F8A" w14:textId="77777777">
        <w:trPr>
          <w:trHeight w:val="395"/>
        </w:trPr>
        <w:tc>
          <w:tcPr>
            <w:tcW w:w="950" w:type="dxa"/>
            <w:tcBorders>
              <w:top w:val="single" w:sz="4" w:space="0" w:color="000000"/>
              <w:left w:val="nil"/>
              <w:bottom w:val="single" w:sz="4" w:space="0" w:color="000000"/>
              <w:right w:val="single" w:sz="4" w:space="0" w:color="000000"/>
            </w:tcBorders>
          </w:tcPr>
          <w:p w14:paraId="33C702C8" w14:textId="77777777" w:rsidR="00751792" w:rsidRDefault="009C7D59">
            <w:pPr>
              <w:pStyle w:val="TableParagraph"/>
              <w:spacing w:before="76"/>
              <w:ind w:left="257" w:right="225"/>
              <w:rPr>
                <w:rFonts w:ascii="Times New Roman"/>
                <w:sz w:val="21"/>
              </w:rPr>
            </w:pPr>
            <w:r>
              <w:rPr>
                <w:rFonts w:ascii="Times New Roman"/>
                <w:sz w:val="21"/>
              </w:rPr>
              <w:t>13</w:t>
            </w:r>
          </w:p>
        </w:tc>
        <w:tc>
          <w:tcPr>
            <w:tcW w:w="2800" w:type="dxa"/>
            <w:tcBorders>
              <w:top w:val="single" w:sz="4" w:space="0" w:color="000000"/>
              <w:left w:val="single" w:sz="4" w:space="0" w:color="000000"/>
              <w:bottom w:val="single" w:sz="4" w:space="0" w:color="000000"/>
              <w:right w:val="single" w:sz="4" w:space="0" w:color="000000"/>
            </w:tcBorders>
          </w:tcPr>
          <w:p w14:paraId="74C29183" w14:textId="77777777" w:rsidR="00751792" w:rsidRDefault="009C7D59">
            <w:pPr>
              <w:pStyle w:val="TableParagraph"/>
              <w:spacing w:before="62"/>
              <w:ind w:left="489" w:right="462"/>
              <w:rPr>
                <w:sz w:val="21"/>
              </w:rPr>
            </w:pPr>
            <w:r>
              <w:rPr>
                <w:sz w:val="21"/>
              </w:rPr>
              <w:t>地磅</w:t>
            </w:r>
          </w:p>
        </w:tc>
        <w:tc>
          <w:tcPr>
            <w:tcW w:w="1253" w:type="dxa"/>
            <w:tcBorders>
              <w:top w:val="single" w:sz="4" w:space="0" w:color="000000"/>
              <w:left w:val="single" w:sz="4" w:space="0" w:color="000000"/>
              <w:bottom w:val="single" w:sz="4" w:space="0" w:color="000000"/>
              <w:right w:val="single" w:sz="4" w:space="0" w:color="000000"/>
            </w:tcBorders>
          </w:tcPr>
          <w:p w14:paraId="67554D24" w14:textId="77777777" w:rsidR="00751792" w:rsidRDefault="009C7D59">
            <w:pPr>
              <w:pStyle w:val="TableParagraph"/>
              <w:spacing w:before="73"/>
              <w:ind w:left="29"/>
              <w:rPr>
                <w:rFonts w:ascii="Times New Roman"/>
                <w:sz w:val="21"/>
                <w:lang w:val="en-US"/>
              </w:rPr>
            </w:pPr>
            <w:r>
              <w:rPr>
                <w:rFonts w:ascii="Times New Roman" w:hint="eastAsia"/>
                <w:sz w:val="21"/>
                <w:lang w:val="en-US"/>
              </w:rPr>
              <w:t>2</w:t>
            </w:r>
          </w:p>
        </w:tc>
        <w:tc>
          <w:tcPr>
            <w:tcW w:w="3455" w:type="dxa"/>
            <w:vMerge/>
            <w:tcBorders>
              <w:top w:val="nil"/>
              <w:left w:val="single" w:sz="4" w:space="0" w:color="000000"/>
              <w:right w:val="nil"/>
            </w:tcBorders>
          </w:tcPr>
          <w:p w14:paraId="4E7D5656" w14:textId="77777777" w:rsidR="00751792" w:rsidRDefault="00751792">
            <w:pPr>
              <w:rPr>
                <w:sz w:val="2"/>
                <w:szCs w:val="2"/>
              </w:rPr>
            </w:pPr>
          </w:p>
        </w:tc>
      </w:tr>
      <w:tr w:rsidR="00751792" w14:paraId="177C2CE8" w14:textId="77777777">
        <w:trPr>
          <w:trHeight w:val="461"/>
        </w:trPr>
        <w:tc>
          <w:tcPr>
            <w:tcW w:w="950" w:type="dxa"/>
            <w:tcBorders>
              <w:top w:val="single" w:sz="4" w:space="0" w:color="000000"/>
              <w:left w:val="nil"/>
              <w:right w:val="single" w:sz="4" w:space="0" w:color="000000"/>
            </w:tcBorders>
          </w:tcPr>
          <w:p w14:paraId="1B6EE2FF" w14:textId="77777777" w:rsidR="00751792" w:rsidRDefault="009C7D59">
            <w:pPr>
              <w:pStyle w:val="TableParagraph"/>
              <w:spacing w:before="104"/>
              <w:ind w:left="257" w:right="225"/>
              <w:rPr>
                <w:rFonts w:ascii="Times New Roman"/>
                <w:sz w:val="21"/>
              </w:rPr>
            </w:pPr>
            <w:r>
              <w:rPr>
                <w:rFonts w:ascii="Times New Roman"/>
                <w:sz w:val="21"/>
              </w:rPr>
              <w:t>14</w:t>
            </w:r>
          </w:p>
        </w:tc>
        <w:tc>
          <w:tcPr>
            <w:tcW w:w="2800" w:type="dxa"/>
            <w:tcBorders>
              <w:top w:val="single" w:sz="4" w:space="0" w:color="000000"/>
              <w:left w:val="single" w:sz="4" w:space="0" w:color="000000"/>
              <w:right w:val="single" w:sz="4" w:space="0" w:color="000000"/>
            </w:tcBorders>
          </w:tcPr>
          <w:p w14:paraId="08071D84" w14:textId="77777777" w:rsidR="00751792" w:rsidRDefault="009C7D59">
            <w:pPr>
              <w:pStyle w:val="TableParagraph"/>
              <w:spacing w:before="90"/>
              <w:ind w:left="487" w:right="462"/>
              <w:rPr>
                <w:sz w:val="21"/>
              </w:rPr>
            </w:pPr>
            <w:r>
              <w:rPr>
                <w:sz w:val="21"/>
              </w:rPr>
              <w:t>监控设备</w:t>
            </w:r>
          </w:p>
        </w:tc>
        <w:tc>
          <w:tcPr>
            <w:tcW w:w="1253" w:type="dxa"/>
            <w:tcBorders>
              <w:top w:val="single" w:sz="4" w:space="0" w:color="000000"/>
              <w:left w:val="single" w:sz="4" w:space="0" w:color="000000"/>
              <w:right w:val="single" w:sz="4" w:space="0" w:color="000000"/>
            </w:tcBorders>
          </w:tcPr>
          <w:p w14:paraId="1404125E" w14:textId="77777777" w:rsidR="00751792" w:rsidRDefault="009C7D59">
            <w:pPr>
              <w:pStyle w:val="TableParagraph"/>
              <w:spacing w:before="72"/>
              <w:ind w:left="296" w:right="267"/>
              <w:rPr>
                <w:rFonts w:ascii="Times New Roman"/>
                <w:sz w:val="21"/>
                <w:lang w:val="en-US"/>
              </w:rPr>
            </w:pPr>
            <w:r>
              <w:rPr>
                <w:rFonts w:ascii="Times New Roman" w:hint="eastAsia"/>
                <w:sz w:val="21"/>
                <w:lang w:val="en-US"/>
              </w:rPr>
              <w:t>30</w:t>
            </w:r>
          </w:p>
        </w:tc>
        <w:tc>
          <w:tcPr>
            <w:tcW w:w="3455" w:type="dxa"/>
            <w:vMerge/>
            <w:tcBorders>
              <w:top w:val="nil"/>
              <w:left w:val="single" w:sz="4" w:space="0" w:color="000000"/>
              <w:right w:val="nil"/>
            </w:tcBorders>
          </w:tcPr>
          <w:p w14:paraId="7B416993" w14:textId="77777777" w:rsidR="00751792" w:rsidRDefault="00751792">
            <w:pPr>
              <w:rPr>
                <w:sz w:val="2"/>
                <w:szCs w:val="2"/>
              </w:rPr>
            </w:pPr>
          </w:p>
        </w:tc>
      </w:tr>
    </w:tbl>
    <w:p w14:paraId="11D3878B" w14:textId="77777777" w:rsidR="00751792" w:rsidRDefault="009C7D59">
      <w:pPr>
        <w:pStyle w:val="4"/>
        <w:numPr>
          <w:ilvl w:val="3"/>
          <w:numId w:val="16"/>
        </w:numPr>
        <w:tabs>
          <w:tab w:val="left" w:pos="1469"/>
        </w:tabs>
        <w:spacing w:before="124"/>
        <w:ind w:left="1468" w:hanging="721"/>
      </w:pPr>
      <w:bookmarkStart w:id="326" w:name="5.2.3.4预测结果"/>
      <w:bookmarkEnd w:id="326"/>
      <w:r>
        <w:rPr>
          <w:w w:val="95"/>
        </w:rPr>
        <w:t>预测结果</w:t>
      </w:r>
    </w:p>
    <w:p w14:paraId="7B038901" w14:textId="77777777" w:rsidR="00751792" w:rsidRDefault="00751792">
      <w:pPr>
        <w:pStyle w:val="a3"/>
        <w:spacing w:before="8"/>
        <w:rPr>
          <w:b/>
          <w:sz w:val="21"/>
        </w:rPr>
      </w:pPr>
    </w:p>
    <w:p w14:paraId="51ABDD54" w14:textId="77777777" w:rsidR="00751792" w:rsidRDefault="009C7D59">
      <w:pPr>
        <w:pStyle w:val="a3"/>
        <w:spacing w:before="1" w:line="364" w:lineRule="auto"/>
        <w:ind w:left="268" w:right="271" w:firstLine="480"/>
        <w:jc w:val="both"/>
      </w:pPr>
      <w:r>
        <w:rPr>
          <w:spacing w:val="-4"/>
        </w:rPr>
        <w:t>根据建设项目高噪声设备所处位置分析，利用工业企业噪声预测模式和方法，对场界外的声环境进行预测计算，得到项目建成后厂界昼间和夜间噪声级。项目各厂界</w:t>
      </w:r>
      <w:r>
        <w:rPr>
          <w:spacing w:val="-5"/>
        </w:rPr>
        <w:t xml:space="preserve">噪声贡献值预测结果见表 </w:t>
      </w:r>
      <w:r>
        <w:rPr>
          <w:rFonts w:ascii="Times New Roman" w:eastAsia="Times New Roman"/>
        </w:rPr>
        <w:t>5.2-</w:t>
      </w:r>
      <w:r>
        <w:rPr>
          <w:rFonts w:ascii="Times New Roman" w:eastAsia="Times New Roman"/>
          <w:spacing w:val="-25"/>
        </w:rPr>
        <w:t xml:space="preserve"> </w:t>
      </w:r>
      <w:r>
        <w:rPr>
          <w:rFonts w:ascii="Times New Roman" w:eastAsia="Times New Roman"/>
        </w:rPr>
        <w:t>18</w:t>
      </w:r>
      <w:r>
        <w:t>。</w:t>
      </w:r>
    </w:p>
    <w:p w14:paraId="4956C3FF" w14:textId="77777777" w:rsidR="00751792" w:rsidRDefault="009C7D59">
      <w:pPr>
        <w:pStyle w:val="4"/>
        <w:spacing w:line="307" w:lineRule="exact"/>
        <w:ind w:left="3268"/>
        <w:jc w:val="both"/>
      </w:pPr>
      <w:r>
        <w:t xml:space="preserve">表 </w:t>
      </w:r>
      <w:r>
        <w:rPr>
          <w:rFonts w:ascii="Times New Roman" w:eastAsia="Times New Roman"/>
        </w:rPr>
        <w:t xml:space="preserve">5.2-18 </w:t>
      </w:r>
      <w:r>
        <w:t>噪声影响结果表</w:t>
      </w:r>
    </w:p>
    <w:p w14:paraId="20A9D75E" w14:textId="77777777" w:rsidR="00751792" w:rsidRDefault="00751792">
      <w:pPr>
        <w:pStyle w:val="a3"/>
        <w:spacing w:before="3"/>
        <w:rPr>
          <w:b/>
          <w:sz w:val="12"/>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06"/>
        <w:gridCol w:w="1007"/>
        <w:gridCol w:w="1009"/>
        <w:gridCol w:w="1406"/>
        <w:gridCol w:w="927"/>
        <w:gridCol w:w="927"/>
        <w:gridCol w:w="988"/>
        <w:gridCol w:w="988"/>
      </w:tblGrid>
      <w:tr w:rsidR="00751792" w14:paraId="1D99499F" w14:textId="77777777">
        <w:trPr>
          <w:trHeight w:val="402"/>
        </w:trPr>
        <w:tc>
          <w:tcPr>
            <w:tcW w:w="1306" w:type="dxa"/>
            <w:vMerge w:val="restart"/>
            <w:tcBorders>
              <w:left w:val="nil"/>
              <w:bottom w:val="single" w:sz="4" w:space="0" w:color="000000"/>
              <w:right w:val="single" w:sz="4" w:space="0" w:color="000000"/>
            </w:tcBorders>
          </w:tcPr>
          <w:p w14:paraId="2EB800CC" w14:textId="77777777" w:rsidR="00751792" w:rsidRDefault="00751792">
            <w:pPr>
              <w:pStyle w:val="TableParagraph"/>
              <w:spacing w:before="6"/>
              <w:jc w:val="left"/>
              <w:rPr>
                <w:b/>
                <w:sz w:val="20"/>
              </w:rPr>
            </w:pPr>
          </w:p>
          <w:p w14:paraId="64036F2B" w14:textId="77777777" w:rsidR="00751792" w:rsidRDefault="009C7D59">
            <w:pPr>
              <w:pStyle w:val="TableParagraph"/>
              <w:ind w:left="270"/>
              <w:jc w:val="left"/>
              <w:rPr>
                <w:b/>
                <w:sz w:val="21"/>
              </w:rPr>
            </w:pPr>
            <w:r>
              <w:rPr>
                <w:b/>
                <w:sz w:val="21"/>
              </w:rPr>
              <w:t>预测点位</w:t>
            </w:r>
          </w:p>
        </w:tc>
        <w:tc>
          <w:tcPr>
            <w:tcW w:w="2016" w:type="dxa"/>
            <w:gridSpan w:val="2"/>
            <w:tcBorders>
              <w:left w:val="single" w:sz="4" w:space="0" w:color="000000"/>
              <w:bottom w:val="single" w:sz="4" w:space="0" w:color="000000"/>
              <w:right w:val="single" w:sz="4" w:space="0" w:color="000000"/>
            </w:tcBorders>
          </w:tcPr>
          <w:p w14:paraId="72CCB563" w14:textId="77777777" w:rsidR="00751792" w:rsidRDefault="009C7D59">
            <w:pPr>
              <w:pStyle w:val="TableParagraph"/>
              <w:spacing w:before="63"/>
              <w:ind w:left="688" w:right="645"/>
              <w:rPr>
                <w:b/>
                <w:sz w:val="21"/>
              </w:rPr>
            </w:pPr>
            <w:r>
              <w:rPr>
                <w:b/>
                <w:sz w:val="21"/>
              </w:rPr>
              <w:t>现状值</w:t>
            </w:r>
          </w:p>
        </w:tc>
        <w:tc>
          <w:tcPr>
            <w:tcW w:w="1406" w:type="dxa"/>
            <w:vMerge w:val="restart"/>
            <w:tcBorders>
              <w:left w:val="single" w:sz="4" w:space="0" w:color="000000"/>
              <w:bottom w:val="single" w:sz="4" w:space="0" w:color="000000"/>
              <w:right w:val="single" w:sz="4" w:space="0" w:color="000000"/>
            </w:tcBorders>
          </w:tcPr>
          <w:p w14:paraId="32577EF7" w14:textId="77777777" w:rsidR="00751792" w:rsidRDefault="00751792">
            <w:pPr>
              <w:pStyle w:val="TableParagraph"/>
              <w:spacing w:before="6"/>
              <w:jc w:val="left"/>
              <w:rPr>
                <w:b/>
                <w:sz w:val="20"/>
              </w:rPr>
            </w:pPr>
          </w:p>
          <w:p w14:paraId="61AEA810" w14:textId="77777777" w:rsidR="00751792" w:rsidRDefault="009C7D59">
            <w:pPr>
              <w:pStyle w:val="TableParagraph"/>
              <w:ind w:left="416"/>
              <w:jc w:val="left"/>
              <w:rPr>
                <w:b/>
                <w:sz w:val="21"/>
              </w:rPr>
            </w:pPr>
            <w:r>
              <w:rPr>
                <w:b/>
                <w:sz w:val="21"/>
              </w:rPr>
              <w:t>贡献值</w:t>
            </w:r>
          </w:p>
        </w:tc>
        <w:tc>
          <w:tcPr>
            <w:tcW w:w="1854" w:type="dxa"/>
            <w:gridSpan w:val="2"/>
            <w:tcBorders>
              <w:left w:val="single" w:sz="4" w:space="0" w:color="000000"/>
              <w:bottom w:val="single" w:sz="4" w:space="0" w:color="000000"/>
              <w:right w:val="single" w:sz="4" w:space="0" w:color="000000"/>
            </w:tcBorders>
          </w:tcPr>
          <w:p w14:paraId="047261F5" w14:textId="77777777" w:rsidR="00751792" w:rsidRDefault="009C7D59">
            <w:pPr>
              <w:pStyle w:val="TableParagraph"/>
              <w:spacing w:before="63"/>
              <w:ind w:left="640"/>
              <w:jc w:val="left"/>
              <w:rPr>
                <w:b/>
                <w:sz w:val="21"/>
              </w:rPr>
            </w:pPr>
            <w:r>
              <w:rPr>
                <w:b/>
                <w:sz w:val="21"/>
              </w:rPr>
              <w:t>预测值</w:t>
            </w:r>
          </w:p>
        </w:tc>
        <w:tc>
          <w:tcPr>
            <w:tcW w:w="1976" w:type="dxa"/>
            <w:gridSpan w:val="2"/>
            <w:tcBorders>
              <w:left w:val="single" w:sz="4" w:space="0" w:color="000000"/>
              <w:bottom w:val="single" w:sz="4" w:space="0" w:color="000000"/>
              <w:right w:val="nil"/>
            </w:tcBorders>
          </w:tcPr>
          <w:p w14:paraId="332495F3" w14:textId="77777777" w:rsidR="00751792" w:rsidRDefault="009C7D59">
            <w:pPr>
              <w:pStyle w:val="TableParagraph"/>
              <w:spacing w:before="63"/>
              <w:ind w:left="668" w:right="630"/>
              <w:rPr>
                <w:b/>
                <w:sz w:val="21"/>
              </w:rPr>
            </w:pPr>
            <w:r>
              <w:rPr>
                <w:b/>
                <w:sz w:val="21"/>
              </w:rPr>
              <w:t>标准值</w:t>
            </w:r>
          </w:p>
        </w:tc>
      </w:tr>
      <w:tr w:rsidR="00751792" w14:paraId="074B35A2" w14:textId="77777777">
        <w:trPr>
          <w:trHeight w:val="382"/>
        </w:trPr>
        <w:tc>
          <w:tcPr>
            <w:tcW w:w="1306" w:type="dxa"/>
            <w:vMerge/>
            <w:tcBorders>
              <w:top w:val="nil"/>
              <w:left w:val="nil"/>
              <w:bottom w:val="single" w:sz="4" w:space="0" w:color="000000"/>
              <w:right w:val="single" w:sz="4" w:space="0" w:color="000000"/>
            </w:tcBorders>
          </w:tcPr>
          <w:p w14:paraId="1CAA1109" w14:textId="77777777" w:rsidR="00751792" w:rsidRDefault="00751792">
            <w:pPr>
              <w:rPr>
                <w:sz w:val="2"/>
                <w:szCs w:val="2"/>
              </w:rPr>
            </w:pPr>
          </w:p>
        </w:tc>
        <w:tc>
          <w:tcPr>
            <w:tcW w:w="1007" w:type="dxa"/>
            <w:tcBorders>
              <w:top w:val="single" w:sz="4" w:space="0" w:color="000000"/>
              <w:left w:val="single" w:sz="4" w:space="0" w:color="000000"/>
              <w:bottom w:val="single" w:sz="4" w:space="0" w:color="000000"/>
              <w:right w:val="single" w:sz="4" w:space="0" w:color="000000"/>
            </w:tcBorders>
          </w:tcPr>
          <w:p w14:paraId="435C498E" w14:textId="77777777" w:rsidR="00751792" w:rsidRDefault="009C7D59">
            <w:pPr>
              <w:pStyle w:val="TableParagraph"/>
              <w:spacing w:before="54"/>
              <w:ind w:left="40"/>
              <w:rPr>
                <w:b/>
                <w:sz w:val="21"/>
              </w:rPr>
            </w:pPr>
            <w:r>
              <w:rPr>
                <w:b/>
                <w:w w:val="99"/>
                <w:sz w:val="21"/>
              </w:rPr>
              <w:t>昼</w:t>
            </w:r>
          </w:p>
        </w:tc>
        <w:tc>
          <w:tcPr>
            <w:tcW w:w="1009" w:type="dxa"/>
            <w:tcBorders>
              <w:top w:val="single" w:sz="4" w:space="0" w:color="000000"/>
              <w:left w:val="single" w:sz="4" w:space="0" w:color="000000"/>
              <w:bottom w:val="single" w:sz="4" w:space="0" w:color="000000"/>
              <w:right w:val="single" w:sz="4" w:space="0" w:color="000000"/>
            </w:tcBorders>
          </w:tcPr>
          <w:p w14:paraId="467EAAC5" w14:textId="77777777" w:rsidR="00751792" w:rsidRDefault="009C7D59">
            <w:pPr>
              <w:pStyle w:val="TableParagraph"/>
              <w:spacing w:before="54"/>
              <w:ind w:left="40"/>
              <w:rPr>
                <w:b/>
                <w:sz w:val="21"/>
              </w:rPr>
            </w:pPr>
            <w:r>
              <w:rPr>
                <w:b/>
                <w:w w:val="99"/>
                <w:sz w:val="21"/>
              </w:rPr>
              <w:t>夜</w:t>
            </w:r>
          </w:p>
        </w:tc>
        <w:tc>
          <w:tcPr>
            <w:tcW w:w="1406" w:type="dxa"/>
            <w:vMerge/>
            <w:tcBorders>
              <w:top w:val="nil"/>
              <w:left w:val="single" w:sz="4" w:space="0" w:color="000000"/>
              <w:bottom w:val="single" w:sz="4" w:space="0" w:color="000000"/>
              <w:right w:val="single" w:sz="4" w:space="0" w:color="000000"/>
            </w:tcBorders>
          </w:tcPr>
          <w:p w14:paraId="046A2DC6" w14:textId="77777777" w:rsidR="00751792" w:rsidRDefault="00751792">
            <w:pPr>
              <w:rPr>
                <w:sz w:val="2"/>
                <w:szCs w:val="2"/>
              </w:rPr>
            </w:pPr>
          </w:p>
        </w:tc>
        <w:tc>
          <w:tcPr>
            <w:tcW w:w="927" w:type="dxa"/>
            <w:tcBorders>
              <w:top w:val="single" w:sz="4" w:space="0" w:color="000000"/>
              <w:left w:val="single" w:sz="4" w:space="0" w:color="000000"/>
              <w:bottom w:val="single" w:sz="4" w:space="0" w:color="000000"/>
              <w:right w:val="single" w:sz="4" w:space="0" w:color="000000"/>
            </w:tcBorders>
          </w:tcPr>
          <w:p w14:paraId="786AAF1C" w14:textId="77777777" w:rsidR="00751792" w:rsidRDefault="009C7D59">
            <w:pPr>
              <w:pStyle w:val="TableParagraph"/>
              <w:spacing w:before="54"/>
              <w:ind w:left="39"/>
              <w:rPr>
                <w:b/>
                <w:sz w:val="21"/>
              </w:rPr>
            </w:pPr>
            <w:r>
              <w:rPr>
                <w:b/>
                <w:w w:val="99"/>
                <w:sz w:val="21"/>
              </w:rPr>
              <w:t>昼</w:t>
            </w:r>
          </w:p>
        </w:tc>
        <w:tc>
          <w:tcPr>
            <w:tcW w:w="927" w:type="dxa"/>
            <w:tcBorders>
              <w:top w:val="single" w:sz="4" w:space="0" w:color="000000"/>
              <w:left w:val="single" w:sz="4" w:space="0" w:color="000000"/>
              <w:bottom w:val="single" w:sz="4" w:space="0" w:color="000000"/>
              <w:right w:val="single" w:sz="4" w:space="0" w:color="000000"/>
            </w:tcBorders>
          </w:tcPr>
          <w:p w14:paraId="2FCCCF7E" w14:textId="77777777" w:rsidR="00751792" w:rsidRDefault="009C7D59">
            <w:pPr>
              <w:pStyle w:val="TableParagraph"/>
              <w:spacing w:before="54"/>
              <w:ind w:left="38"/>
              <w:rPr>
                <w:b/>
                <w:sz w:val="21"/>
              </w:rPr>
            </w:pPr>
            <w:r>
              <w:rPr>
                <w:b/>
                <w:w w:val="99"/>
                <w:sz w:val="21"/>
              </w:rPr>
              <w:t>夜</w:t>
            </w:r>
          </w:p>
        </w:tc>
        <w:tc>
          <w:tcPr>
            <w:tcW w:w="988" w:type="dxa"/>
            <w:tcBorders>
              <w:top w:val="single" w:sz="4" w:space="0" w:color="000000"/>
              <w:left w:val="single" w:sz="4" w:space="0" w:color="000000"/>
              <w:bottom w:val="single" w:sz="4" w:space="0" w:color="000000"/>
              <w:right w:val="single" w:sz="4" w:space="0" w:color="000000"/>
            </w:tcBorders>
          </w:tcPr>
          <w:p w14:paraId="5F40D43C" w14:textId="77777777" w:rsidR="00751792" w:rsidRDefault="009C7D59">
            <w:pPr>
              <w:pStyle w:val="TableParagraph"/>
              <w:spacing w:before="54"/>
              <w:ind w:left="38"/>
              <w:rPr>
                <w:b/>
                <w:sz w:val="21"/>
              </w:rPr>
            </w:pPr>
            <w:r>
              <w:rPr>
                <w:b/>
                <w:w w:val="99"/>
                <w:sz w:val="21"/>
              </w:rPr>
              <w:t>昼</w:t>
            </w:r>
          </w:p>
        </w:tc>
        <w:tc>
          <w:tcPr>
            <w:tcW w:w="988" w:type="dxa"/>
            <w:tcBorders>
              <w:top w:val="single" w:sz="4" w:space="0" w:color="000000"/>
              <w:left w:val="single" w:sz="4" w:space="0" w:color="000000"/>
              <w:bottom w:val="single" w:sz="4" w:space="0" w:color="000000"/>
              <w:right w:val="nil"/>
            </w:tcBorders>
          </w:tcPr>
          <w:p w14:paraId="551AFC3B" w14:textId="77777777" w:rsidR="00751792" w:rsidRDefault="009C7D59">
            <w:pPr>
              <w:pStyle w:val="TableParagraph"/>
              <w:spacing w:before="54"/>
              <w:ind w:left="34"/>
              <w:rPr>
                <w:b/>
                <w:sz w:val="21"/>
              </w:rPr>
            </w:pPr>
            <w:r>
              <w:rPr>
                <w:b/>
                <w:w w:val="99"/>
                <w:sz w:val="21"/>
              </w:rPr>
              <w:t>夜</w:t>
            </w:r>
          </w:p>
        </w:tc>
      </w:tr>
      <w:tr w:rsidR="00751792" w14:paraId="48401785" w14:textId="77777777">
        <w:trPr>
          <w:trHeight w:val="380"/>
        </w:trPr>
        <w:tc>
          <w:tcPr>
            <w:tcW w:w="1306" w:type="dxa"/>
            <w:tcBorders>
              <w:top w:val="single" w:sz="4" w:space="0" w:color="000000"/>
              <w:left w:val="nil"/>
              <w:right w:val="single" w:sz="4" w:space="0" w:color="000000"/>
            </w:tcBorders>
          </w:tcPr>
          <w:p w14:paraId="6B55454A" w14:textId="77777777" w:rsidR="00751792" w:rsidRDefault="009C7D59">
            <w:pPr>
              <w:pStyle w:val="TableParagraph"/>
              <w:spacing w:before="55"/>
              <w:ind w:left="371"/>
              <w:jc w:val="left"/>
              <w:rPr>
                <w:sz w:val="21"/>
              </w:rPr>
            </w:pPr>
            <w:r>
              <w:rPr>
                <w:sz w:val="21"/>
              </w:rPr>
              <w:t>东厂界</w:t>
            </w:r>
          </w:p>
        </w:tc>
        <w:tc>
          <w:tcPr>
            <w:tcW w:w="1007" w:type="dxa"/>
            <w:tcBorders>
              <w:top w:val="single" w:sz="4" w:space="0" w:color="000000"/>
              <w:left w:val="single" w:sz="4" w:space="0" w:color="000000"/>
              <w:right w:val="single" w:sz="4" w:space="0" w:color="000000"/>
            </w:tcBorders>
          </w:tcPr>
          <w:p w14:paraId="415025FD" w14:textId="77777777" w:rsidR="00751792" w:rsidRDefault="009C7D59">
            <w:pPr>
              <w:pStyle w:val="TableParagraph"/>
              <w:spacing w:before="68"/>
              <w:ind w:left="311" w:right="275"/>
              <w:rPr>
                <w:rFonts w:ascii="Times New Roman"/>
                <w:sz w:val="21"/>
              </w:rPr>
            </w:pPr>
            <w:r>
              <w:rPr>
                <w:rFonts w:ascii="Times New Roman"/>
                <w:sz w:val="21"/>
              </w:rPr>
              <w:t>58</w:t>
            </w:r>
          </w:p>
        </w:tc>
        <w:tc>
          <w:tcPr>
            <w:tcW w:w="1009" w:type="dxa"/>
            <w:tcBorders>
              <w:top w:val="single" w:sz="4" w:space="0" w:color="000000"/>
              <w:left w:val="single" w:sz="4" w:space="0" w:color="000000"/>
              <w:right w:val="single" w:sz="4" w:space="0" w:color="000000"/>
            </w:tcBorders>
          </w:tcPr>
          <w:p w14:paraId="3ACE295C" w14:textId="77777777" w:rsidR="00751792" w:rsidRDefault="009C7D59">
            <w:pPr>
              <w:pStyle w:val="TableParagraph"/>
              <w:spacing w:before="68"/>
              <w:ind w:left="312" w:right="276"/>
              <w:rPr>
                <w:rFonts w:ascii="Times New Roman"/>
                <w:sz w:val="21"/>
              </w:rPr>
            </w:pPr>
            <w:r>
              <w:rPr>
                <w:rFonts w:ascii="Times New Roman"/>
                <w:sz w:val="21"/>
              </w:rPr>
              <w:t>48</w:t>
            </w:r>
          </w:p>
        </w:tc>
        <w:tc>
          <w:tcPr>
            <w:tcW w:w="1406" w:type="dxa"/>
            <w:tcBorders>
              <w:top w:val="single" w:sz="4" w:space="0" w:color="000000"/>
              <w:left w:val="single" w:sz="4" w:space="0" w:color="000000"/>
              <w:right w:val="single" w:sz="4" w:space="0" w:color="000000"/>
            </w:tcBorders>
          </w:tcPr>
          <w:p w14:paraId="12158F15" w14:textId="77777777" w:rsidR="00751792" w:rsidRDefault="009C7D59">
            <w:pPr>
              <w:pStyle w:val="TableParagraph"/>
              <w:spacing w:before="68"/>
              <w:ind w:left="513" w:right="475"/>
              <w:rPr>
                <w:rFonts w:ascii="Times New Roman"/>
                <w:sz w:val="21"/>
              </w:rPr>
            </w:pPr>
            <w:r>
              <w:rPr>
                <w:rFonts w:ascii="Times New Roman"/>
                <w:sz w:val="21"/>
              </w:rPr>
              <w:t>42.8</w:t>
            </w:r>
          </w:p>
        </w:tc>
        <w:tc>
          <w:tcPr>
            <w:tcW w:w="927" w:type="dxa"/>
            <w:tcBorders>
              <w:top w:val="single" w:sz="4" w:space="0" w:color="000000"/>
              <w:left w:val="single" w:sz="4" w:space="0" w:color="000000"/>
              <w:right w:val="single" w:sz="4" w:space="0" w:color="000000"/>
            </w:tcBorders>
          </w:tcPr>
          <w:p w14:paraId="601ED83E" w14:textId="77777777" w:rsidR="00751792" w:rsidRDefault="009C7D59">
            <w:pPr>
              <w:pStyle w:val="TableParagraph"/>
              <w:spacing w:before="68"/>
              <w:ind w:left="136" w:right="99"/>
              <w:rPr>
                <w:rFonts w:ascii="Times New Roman"/>
                <w:sz w:val="21"/>
              </w:rPr>
            </w:pPr>
            <w:r>
              <w:rPr>
                <w:rFonts w:ascii="Times New Roman" w:hint="eastAsia"/>
                <w:sz w:val="21"/>
              </w:rPr>
              <w:t>70</w:t>
            </w:r>
          </w:p>
        </w:tc>
        <w:tc>
          <w:tcPr>
            <w:tcW w:w="927" w:type="dxa"/>
            <w:tcBorders>
              <w:top w:val="single" w:sz="4" w:space="0" w:color="000000"/>
              <w:left w:val="single" w:sz="4" w:space="0" w:color="000000"/>
              <w:right w:val="single" w:sz="4" w:space="0" w:color="000000"/>
            </w:tcBorders>
          </w:tcPr>
          <w:p w14:paraId="1A5AA488" w14:textId="77777777" w:rsidR="00751792" w:rsidRDefault="009C7D59">
            <w:pPr>
              <w:pStyle w:val="TableParagraph"/>
              <w:spacing w:before="68"/>
              <w:ind w:left="136" w:right="100"/>
              <w:rPr>
                <w:rFonts w:ascii="Times New Roman"/>
                <w:sz w:val="21"/>
              </w:rPr>
            </w:pPr>
            <w:r>
              <w:rPr>
                <w:rFonts w:ascii="Times New Roman"/>
                <w:sz w:val="21"/>
              </w:rPr>
              <w:t>49.1</w:t>
            </w:r>
          </w:p>
        </w:tc>
        <w:tc>
          <w:tcPr>
            <w:tcW w:w="988" w:type="dxa"/>
            <w:tcBorders>
              <w:top w:val="single" w:sz="4" w:space="0" w:color="000000"/>
              <w:left w:val="single" w:sz="4" w:space="0" w:color="000000"/>
              <w:right w:val="single" w:sz="4" w:space="0" w:color="000000"/>
            </w:tcBorders>
          </w:tcPr>
          <w:p w14:paraId="2266BF5D" w14:textId="77777777" w:rsidR="00751792" w:rsidRDefault="009C7D59">
            <w:pPr>
              <w:pStyle w:val="TableParagraph"/>
              <w:spacing w:before="68"/>
              <w:ind w:left="382" w:right="346"/>
              <w:rPr>
                <w:rFonts w:ascii="Times New Roman"/>
                <w:sz w:val="21"/>
              </w:rPr>
            </w:pPr>
            <w:r>
              <w:rPr>
                <w:rFonts w:ascii="Times New Roman"/>
                <w:sz w:val="21"/>
              </w:rPr>
              <w:t>60</w:t>
            </w:r>
          </w:p>
        </w:tc>
        <w:tc>
          <w:tcPr>
            <w:tcW w:w="988" w:type="dxa"/>
            <w:tcBorders>
              <w:top w:val="single" w:sz="4" w:space="0" w:color="000000"/>
              <w:left w:val="single" w:sz="4" w:space="0" w:color="000000"/>
              <w:right w:val="nil"/>
            </w:tcBorders>
          </w:tcPr>
          <w:p w14:paraId="5AC810F9" w14:textId="77777777" w:rsidR="00751792" w:rsidRDefault="009C7D59">
            <w:pPr>
              <w:pStyle w:val="TableParagraph"/>
              <w:spacing w:before="68"/>
              <w:ind w:left="60" w:right="27"/>
              <w:rPr>
                <w:rFonts w:ascii="Times New Roman"/>
                <w:sz w:val="21"/>
              </w:rPr>
            </w:pPr>
            <w:r>
              <w:rPr>
                <w:rFonts w:ascii="Times New Roman"/>
                <w:sz w:val="21"/>
              </w:rPr>
              <w:t>50</w:t>
            </w:r>
          </w:p>
        </w:tc>
      </w:tr>
    </w:tbl>
    <w:p w14:paraId="5DD314D8" w14:textId="77777777" w:rsidR="00751792" w:rsidRDefault="00751792">
      <w:pPr>
        <w:rPr>
          <w:rFonts w:ascii="Times New Roman"/>
          <w:sz w:val="21"/>
        </w:rPr>
        <w:sectPr w:rsidR="00751792">
          <w:pgSz w:w="11910" w:h="16840"/>
          <w:pgMar w:top="1360" w:right="1200" w:bottom="1320" w:left="1320" w:header="878" w:footer="1134" w:gutter="0"/>
          <w:cols w:space="720"/>
        </w:sectPr>
      </w:pPr>
    </w:p>
    <w:p w14:paraId="05D37FE9" w14:textId="77777777" w:rsidR="00751792" w:rsidRDefault="00751792">
      <w:pPr>
        <w:pStyle w:val="a3"/>
        <w:spacing w:before="3"/>
        <w:rPr>
          <w:b/>
          <w:sz w:val="5"/>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306"/>
        <w:gridCol w:w="1007"/>
        <w:gridCol w:w="1009"/>
        <w:gridCol w:w="1406"/>
        <w:gridCol w:w="927"/>
        <w:gridCol w:w="927"/>
        <w:gridCol w:w="988"/>
        <w:gridCol w:w="988"/>
      </w:tblGrid>
      <w:tr w:rsidR="00751792" w14:paraId="6DEE8C59" w14:textId="77777777">
        <w:trPr>
          <w:trHeight w:val="383"/>
        </w:trPr>
        <w:tc>
          <w:tcPr>
            <w:tcW w:w="1306" w:type="dxa"/>
            <w:tcBorders>
              <w:left w:val="nil"/>
              <w:bottom w:val="single" w:sz="4" w:space="0" w:color="000000"/>
              <w:right w:val="single" w:sz="4" w:space="0" w:color="000000"/>
            </w:tcBorders>
          </w:tcPr>
          <w:p w14:paraId="1DDEAE2A" w14:textId="77777777" w:rsidR="00751792" w:rsidRDefault="009C7D59">
            <w:pPr>
              <w:pStyle w:val="TableParagraph"/>
              <w:spacing w:before="56"/>
              <w:ind w:left="303" w:right="257"/>
              <w:rPr>
                <w:sz w:val="21"/>
              </w:rPr>
            </w:pPr>
            <w:r>
              <w:rPr>
                <w:sz w:val="21"/>
              </w:rPr>
              <w:t>南厂界</w:t>
            </w:r>
          </w:p>
        </w:tc>
        <w:tc>
          <w:tcPr>
            <w:tcW w:w="1007" w:type="dxa"/>
            <w:tcBorders>
              <w:left w:val="single" w:sz="4" w:space="0" w:color="000000"/>
              <w:bottom w:val="single" w:sz="4" w:space="0" w:color="000000"/>
              <w:right w:val="single" w:sz="4" w:space="0" w:color="000000"/>
            </w:tcBorders>
          </w:tcPr>
          <w:p w14:paraId="02CC54A8" w14:textId="77777777" w:rsidR="00751792" w:rsidRDefault="009C7D59">
            <w:pPr>
              <w:pStyle w:val="TableParagraph"/>
              <w:spacing w:before="70"/>
              <w:ind w:left="313" w:right="275"/>
              <w:rPr>
                <w:rFonts w:ascii="Times New Roman"/>
                <w:sz w:val="21"/>
              </w:rPr>
            </w:pPr>
            <w:r>
              <w:rPr>
                <w:rFonts w:ascii="Times New Roman"/>
                <w:sz w:val="21"/>
              </w:rPr>
              <w:t>56.5</w:t>
            </w:r>
          </w:p>
        </w:tc>
        <w:tc>
          <w:tcPr>
            <w:tcW w:w="1009" w:type="dxa"/>
            <w:tcBorders>
              <w:left w:val="single" w:sz="4" w:space="0" w:color="000000"/>
              <w:bottom w:val="single" w:sz="4" w:space="0" w:color="000000"/>
              <w:right w:val="single" w:sz="4" w:space="0" w:color="000000"/>
            </w:tcBorders>
          </w:tcPr>
          <w:p w14:paraId="73D86AE0" w14:textId="77777777" w:rsidR="00751792" w:rsidRDefault="009C7D59">
            <w:pPr>
              <w:pStyle w:val="TableParagraph"/>
              <w:spacing w:before="70"/>
              <w:ind w:left="314" w:right="276"/>
              <w:rPr>
                <w:rFonts w:ascii="Times New Roman"/>
                <w:sz w:val="21"/>
              </w:rPr>
            </w:pPr>
            <w:r>
              <w:rPr>
                <w:rFonts w:ascii="Times New Roman"/>
                <w:sz w:val="21"/>
              </w:rPr>
              <w:t>47.5</w:t>
            </w:r>
          </w:p>
        </w:tc>
        <w:tc>
          <w:tcPr>
            <w:tcW w:w="1406" w:type="dxa"/>
            <w:tcBorders>
              <w:left w:val="single" w:sz="4" w:space="0" w:color="000000"/>
              <w:bottom w:val="single" w:sz="4" w:space="0" w:color="000000"/>
              <w:right w:val="single" w:sz="4" w:space="0" w:color="000000"/>
            </w:tcBorders>
          </w:tcPr>
          <w:p w14:paraId="5088F5E8" w14:textId="77777777" w:rsidR="00751792" w:rsidRDefault="009C7D59">
            <w:pPr>
              <w:pStyle w:val="TableParagraph"/>
              <w:spacing w:before="70"/>
              <w:ind w:left="513" w:right="475"/>
              <w:rPr>
                <w:rFonts w:ascii="Times New Roman"/>
                <w:sz w:val="21"/>
              </w:rPr>
            </w:pPr>
            <w:r>
              <w:rPr>
                <w:rFonts w:ascii="Times New Roman"/>
                <w:sz w:val="21"/>
              </w:rPr>
              <w:t>4</w:t>
            </w:r>
            <w:r>
              <w:rPr>
                <w:rFonts w:ascii="Times New Roman" w:hint="eastAsia"/>
                <w:sz w:val="21"/>
              </w:rPr>
              <w:t>6.6</w:t>
            </w:r>
          </w:p>
        </w:tc>
        <w:tc>
          <w:tcPr>
            <w:tcW w:w="927" w:type="dxa"/>
            <w:tcBorders>
              <w:left w:val="single" w:sz="4" w:space="0" w:color="000000"/>
              <w:bottom w:val="single" w:sz="4" w:space="0" w:color="000000"/>
              <w:right w:val="single" w:sz="4" w:space="0" w:color="000000"/>
            </w:tcBorders>
          </w:tcPr>
          <w:p w14:paraId="314EB0A8" w14:textId="77777777" w:rsidR="00751792" w:rsidRDefault="009C7D59">
            <w:pPr>
              <w:pStyle w:val="TableParagraph"/>
              <w:spacing w:before="70"/>
              <w:ind w:left="136" w:right="99"/>
              <w:rPr>
                <w:rFonts w:ascii="Times New Roman"/>
                <w:sz w:val="21"/>
              </w:rPr>
            </w:pPr>
            <w:r>
              <w:rPr>
                <w:rFonts w:ascii="Times New Roman"/>
                <w:sz w:val="21"/>
              </w:rPr>
              <w:t>56.8</w:t>
            </w:r>
          </w:p>
        </w:tc>
        <w:tc>
          <w:tcPr>
            <w:tcW w:w="927" w:type="dxa"/>
            <w:tcBorders>
              <w:left w:val="single" w:sz="4" w:space="0" w:color="000000"/>
              <w:bottom w:val="single" w:sz="4" w:space="0" w:color="000000"/>
              <w:right w:val="single" w:sz="4" w:space="0" w:color="000000"/>
            </w:tcBorders>
          </w:tcPr>
          <w:p w14:paraId="32DBDBAC" w14:textId="77777777" w:rsidR="00751792" w:rsidRDefault="009C7D59">
            <w:pPr>
              <w:pStyle w:val="TableParagraph"/>
              <w:spacing w:before="70"/>
              <w:ind w:left="136" w:right="100"/>
              <w:rPr>
                <w:rFonts w:ascii="Times New Roman"/>
                <w:sz w:val="21"/>
              </w:rPr>
            </w:pPr>
            <w:r>
              <w:rPr>
                <w:rFonts w:ascii="Times New Roman"/>
                <w:sz w:val="21"/>
              </w:rPr>
              <w:t>49.3</w:t>
            </w:r>
          </w:p>
        </w:tc>
        <w:tc>
          <w:tcPr>
            <w:tcW w:w="988" w:type="dxa"/>
            <w:tcBorders>
              <w:left w:val="single" w:sz="4" w:space="0" w:color="000000"/>
              <w:bottom w:val="single" w:sz="4" w:space="0" w:color="000000"/>
              <w:right w:val="single" w:sz="4" w:space="0" w:color="000000"/>
            </w:tcBorders>
          </w:tcPr>
          <w:p w14:paraId="378729A1" w14:textId="77777777" w:rsidR="00751792" w:rsidRDefault="00751792">
            <w:pPr>
              <w:pStyle w:val="TableParagraph"/>
              <w:jc w:val="left"/>
              <w:rPr>
                <w:rFonts w:ascii="Times New Roman"/>
              </w:rPr>
            </w:pPr>
          </w:p>
        </w:tc>
        <w:tc>
          <w:tcPr>
            <w:tcW w:w="988" w:type="dxa"/>
            <w:tcBorders>
              <w:left w:val="single" w:sz="4" w:space="0" w:color="000000"/>
              <w:bottom w:val="single" w:sz="4" w:space="0" w:color="000000"/>
              <w:right w:val="nil"/>
            </w:tcBorders>
          </w:tcPr>
          <w:p w14:paraId="5754DEA7" w14:textId="77777777" w:rsidR="00751792" w:rsidRDefault="00751792">
            <w:pPr>
              <w:pStyle w:val="TableParagraph"/>
              <w:jc w:val="left"/>
              <w:rPr>
                <w:rFonts w:ascii="Times New Roman"/>
              </w:rPr>
            </w:pPr>
          </w:p>
        </w:tc>
      </w:tr>
      <w:tr w:rsidR="00751792" w14:paraId="7E963F89" w14:textId="77777777">
        <w:trPr>
          <w:trHeight w:val="382"/>
        </w:trPr>
        <w:tc>
          <w:tcPr>
            <w:tcW w:w="1306" w:type="dxa"/>
            <w:tcBorders>
              <w:top w:val="single" w:sz="4" w:space="0" w:color="000000"/>
              <w:left w:val="nil"/>
              <w:bottom w:val="single" w:sz="4" w:space="0" w:color="000000"/>
              <w:right w:val="single" w:sz="4" w:space="0" w:color="000000"/>
            </w:tcBorders>
          </w:tcPr>
          <w:p w14:paraId="738B30CF" w14:textId="77777777" w:rsidR="00751792" w:rsidRDefault="009C7D59">
            <w:pPr>
              <w:pStyle w:val="TableParagraph"/>
              <w:spacing w:before="57"/>
              <w:ind w:left="303" w:right="257"/>
              <w:rPr>
                <w:sz w:val="21"/>
              </w:rPr>
            </w:pPr>
            <w:r>
              <w:rPr>
                <w:sz w:val="21"/>
              </w:rPr>
              <w:t>西厂界</w:t>
            </w:r>
          </w:p>
        </w:tc>
        <w:tc>
          <w:tcPr>
            <w:tcW w:w="1007" w:type="dxa"/>
            <w:tcBorders>
              <w:top w:val="single" w:sz="4" w:space="0" w:color="000000"/>
              <w:left w:val="single" w:sz="4" w:space="0" w:color="000000"/>
              <w:bottom w:val="single" w:sz="4" w:space="0" w:color="000000"/>
              <w:right w:val="single" w:sz="4" w:space="0" w:color="000000"/>
            </w:tcBorders>
          </w:tcPr>
          <w:p w14:paraId="3DDC666B" w14:textId="77777777" w:rsidR="00751792" w:rsidRDefault="009C7D59">
            <w:pPr>
              <w:pStyle w:val="TableParagraph"/>
              <w:spacing w:before="71"/>
              <w:ind w:left="311" w:right="275"/>
              <w:rPr>
                <w:rFonts w:ascii="Times New Roman"/>
                <w:sz w:val="21"/>
              </w:rPr>
            </w:pPr>
            <w:r>
              <w:rPr>
                <w:rFonts w:ascii="Times New Roman"/>
                <w:sz w:val="21"/>
              </w:rPr>
              <w:t>57</w:t>
            </w:r>
          </w:p>
        </w:tc>
        <w:tc>
          <w:tcPr>
            <w:tcW w:w="1009" w:type="dxa"/>
            <w:tcBorders>
              <w:top w:val="single" w:sz="4" w:space="0" w:color="000000"/>
              <w:left w:val="single" w:sz="4" w:space="0" w:color="000000"/>
              <w:bottom w:val="single" w:sz="4" w:space="0" w:color="000000"/>
              <w:right w:val="single" w:sz="4" w:space="0" w:color="000000"/>
            </w:tcBorders>
          </w:tcPr>
          <w:p w14:paraId="4B51DC08" w14:textId="77777777" w:rsidR="00751792" w:rsidRDefault="009C7D59">
            <w:pPr>
              <w:pStyle w:val="TableParagraph"/>
              <w:spacing w:before="71"/>
              <w:ind w:left="312" w:right="276"/>
              <w:rPr>
                <w:rFonts w:ascii="Times New Roman"/>
                <w:sz w:val="21"/>
              </w:rPr>
            </w:pPr>
            <w:r>
              <w:rPr>
                <w:rFonts w:ascii="Times New Roman"/>
                <w:sz w:val="21"/>
              </w:rPr>
              <w:t>48</w:t>
            </w:r>
          </w:p>
        </w:tc>
        <w:tc>
          <w:tcPr>
            <w:tcW w:w="1406" w:type="dxa"/>
            <w:tcBorders>
              <w:top w:val="single" w:sz="4" w:space="0" w:color="000000"/>
              <w:left w:val="single" w:sz="4" w:space="0" w:color="000000"/>
              <w:bottom w:val="single" w:sz="4" w:space="0" w:color="000000"/>
              <w:right w:val="single" w:sz="4" w:space="0" w:color="000000"/>
            </w:tcBorders>
          </w:tcPr>
          <w:p w14:paraId="1E72EB7C" w14:textId="77777777" w:rsidR="00751792" w:rsidRDefault="009C7D59">
            <w:pPr>
              <w:pStyle w:val="TableParagraph"/>
              <w:spacing w:before="71"/>
              <w:ind w:left="513" w:right="475"/>
              <w:rPr>
                <w:rFonts w:ascii="Times New Roman"/>
                <w:sz w:val="21"/>
              </w:rPr>
            </w:pPr>
            <w:r>
              <w:rPr>
                <w:rFonts w:ascii="Times New Roman"/>
                <w:sz w:val="21"/>
              </w:rPr>
              <w:t>42.9</w:t>
            </w:r>
          </w:p>
        </w:tc>
        <w:tc>
          <w:tcPr>
            <w:tcW w:w="927" w:type="dxa"/>
            <w:tcBorders>
              <w:top w:val="single" w:sz="4" w:space="0" w:color="000000"/>
              <w:left w:val="single" w:sz="4" w:space="0" w:color="000000"/>
              <w:bottom w:val="single" w:sz="4" w:space="0" w:color="000000"/>
              <w:right w:val="single" w:sz="4" w:space="0" w:color="000000"/>
            </w:tcBorders>
          </w:tcPr>
          <w:p w14:paraId="39C0BFF3" w14:textId="77777777" w:rsidR="00751792" w:rsidRDefault="009C7D59">
            <w:pPr>
              <w:pStyle w:val="TableParagraph"/>
              <w:spacing w:before="71"/>
              <w:ind w:left="136" w:right="99"/>
              <w:rPr>
                <w:rFonts w:ascii="Times New Roman"/>
                <w:sz w:val="21"/>
              </w:rPr>
            </w:pPr>
            <w:r>
              <w:rPr>
                <w:rFonts w:ascii="Times New Roman"/>
                <w:sz w:val="21"/>
              </w:rPr>
              <w:t>57.2</w:t>
            </w:r>
          </w:p>
        </w:tc>
        <w:tc>
          <w:tcPr>
            <w:tcW w:w="927" w:type="dxa"/>
            <w:tcBorders>
              <w:top w:val="single" w:sz="4" w:space="0" w:color="000000"/>
              <w:left w:val="single" w:sz="4" w:space="0" w:color="000000"/>
              <w:bottom w:val="single" w:sz="4" w:space="0" w:color="000000"/>
              <w:right w:val="single" w:sz="4" w:space="0" w:color="000000"/>
            </w:tcBorders>
          </w:tcPr>
          <w:p w14:paraId="3290A731" w14:textId="77777777" w:rsidR="00751792" w:rsidRDefault="009C7D59">
            <w:pPr>
              <w:pStyle w:val="TableParagraph"/>
              <w:spacing w:before="71"/>
              <w:ind w:left="136" w:right="100"/>
              <w:rPr>
                <w:rFonts w:ascii="Times New Roman"/>
                <w:sz w:val="21"/>
              </w:rPr>
            </w:pPr>
            <w:r>
              <w:rPr>
                <w:rFonts w:ascii="Times New Roman"/>
                <w:sz w:val="21"/>
              </w:rPr>
              <w:t>49.2</w:t>
            </w:r>
          </w:p>
        </w:tc>
        <w:tc>
          <w:tcPr>
            <w:tcW w:w="988" w:type="dxa"/>
            <w:tcBorders>
              <w:top w:val="single" w:sz="4" w:space="0" w:color="000000"/>
              <w:left w:val="single" w:sz="4" w:space="0" w:color="000000"/>
              <w:bottom w:val="single" w:sz="4" w:space="0" w:color="000000"/>
              <w:right w:val="single" w:sz="4" w:space="0" w:color="000000"/>
            </w:tcBorders>
          </w:tcPr>
          <w:p w14:paraId="726ADB70" w14:textId="77777777" w:rsidR="00751792" w:rsidRDefault="009C7D59">
            <w:pPr>
              <w:pStyle w:val="TableParagraph"/>
              <w:spacing w:before="71"/>
              <w:ind w:left="382" w:right="346"/>
              <w:rPr>
                <w:rFonts w:ascii="Times New Roman"/>
                <w:sz w:val="21"/>
              </w:rPr>
            </w:pPr>
            <w:r>
              <w:rPr>
                <w:rFonts w:ascii="Times New Roman"/>
                <w:sz w:val="21"/>
              </w:rPr>
              <w:t>70</w:t>
            </w:r>
          </w:p>
        </w:tc>
        <w:tc>
          <w:tcPr>
            <w:tcW w:w="988" w:type="dxa"/>
            <w:tcBorders>
              <w:top w:val="single" w:sz="4" w:space="0" w:color="000000"/>
              <w:left w:val="single" w:sz="4" w:space="0" w:color="000000"/>
              <w:bottom w:val="single" w:sz="4" w:space="0" w:color="000000"/>
              <w:right w:val="nil"/>
            </w:tcBorders>
          </w:tcPr>
          <w:p w14:paraId="08715353" w14:textId="77777777" w:rsidR="00751792" w:rsidRDefault="009C7D59">
            <w:pPr>
              <w:pStyle w:val="TableParagraph"/>
              <w:spacing w:before="71"/>
              <w:ind w:left="60" w:right="27"/>
              <w:rPr>
                <w:rFonts w:ascii="Times New Roman"/>
                <w:sz w:val="21"/>
              </w:rPr>
            </w:pPr>
            <w:r>
              <w:rPr>
                <w:rFonts w:ascii="Times New Roman"/>
                <w:sz w:val="21"/>
              </w:rPr>
              <w:t>55</w:t>
            </w:r>
          </w:p>
        </w:tc>
      </w:tr>
      <w:tr w:rsidR="00751792" w14:paraId="1B8880C7" w14:textId="77777777">
        <w:trPr>
          <w:trHeight w:val="410"/>
        </w:trPr>
        <w:tc>
          <w:tcPr>
            <w:tcW w:w="1306" w:type="dxa"/>
            <w:tcBorders>
              <w:top w:val="single" w:sz="4" w:space="0" w:color="000000"/>
              <w:left w:val="nil"/>
              <w:right w:val="single" w:sz="4" w:space="0" w:color="000000"/>
            </w:tcBorders>
          </w:tcPr>
          <w:p w14:paraId="6510674C" w14:textId="77777777" w:rsidR="00751792" w:rsidRDefault="009C7D59">
            <w:pPr>
              <w:pStyle w:val="TableParagraph"/>
              <w:spacing w:before="69"/>
              <w:ind w:left="303" w:right="257"/>
              <w:rPr>
                <w:sz w:val="21"/>
              </w:rPr>
            </w:pPr>
            <w:r>
              <w:rPr>
                <w:sz w:val="21"/>
              </w:rPr>
              <w:t>北厂界</w:t>
            </w:r>
          </w:p>
        </w:tc>
        <w:tc>
          <w:tcPr>
            <w:tcW w:w="1007" w:type="dxa"/>
            <w:tcBorders>
              <w:top w:val="single" w:sz="4" w:space="0" w:color="000000"/>
              <w:left w:val="single" w:sz="4" w:space="0" w:color="000000"/>
              <w:right w:val="single" w:sz="4" w:space="0" w:color="000000"/>
            </w:tcBorders>
          </w:tcPr>
          <w:p w14:paraId="4157CA9E" w14:textId="77777777" w:rsidR="00751792" w:rsidRDefault="009C7D59">
            <w:pPr>
              <w:pStyle w:val="TableParagraph"/>
              <w:spacing w:before="83"/>
              <w:ind w:left="311" w:right="275"/>
              <w:rPr>
                <w:rFonts w:ascii="Times New Roman"/>
                <w:sz w:val="21"/>
              </w:rPr>
            </w:pPr>
            <w:r>
              <w:rPr>
                <w:rFonts w:ascii="Times New Roman"/>
                <w:sz w:val="21"/>
              </w:rPr>
              <w:t>57</w:t>
            </w:r>
          </w:p>
        </w:tc>
        <w:tc>
          <w:tcPr>
            <w:tcW w:w="1009" w:type="dxa"/>
            <w:tcBorders>
              <w:top w:val="single" w:sz="4" w:space="0" w:color="000000"/>
              <w:left w:val="single" w:sz="4" w:space="0" w:color="000000"/>
              <w:right w:val="single" w:sz="4" w:space="0" w:color="000000"/>
            </w:tcBorders>
          </w:tcPr>
          <w:p w14:paraId="6004DA7A" w14:textId="77777777" w:rsidR="00751792" w:rsidRDefault="009C7D59">
            <w:pPr>
              <w:pStyle w:val="TableParagraph"/>
              <w:spacing w:before="83"/>
              <w:ind w:left="312" w:right="276"/>
              <w:rPr>
                <w:rFonts w:ascii="Times New Roman"/>
                <w:sz w:val="21"/>
              </w:rPr>
            </w:pPr>
            <w:r>
              <w:rPr>
                <w:rFonts w:ascii="Times New Roman"/>
                <w:sz w:val="21"/>
              </w:rPr>
              <w:t>48</w:t>
            </w:r>
          </w:p>
        </w:tc>
        <w:tc>
          <w:tcPr>
            <w:tcW w:w="1406" w:type="dxa"/>
            <w:tcBorders>
              <w:top w:val="single" w:sz="4" w:space="0" w:color="000000"/>
              <w:left w:val="single" w:sz="4" w:space="0" w:color="000000"/>
              <w:right w:val="single" w:sz="4" w:space="0" w:color="000000"/>
            </w:tcBorders>
          </w:tcPr>
          <w:p w14:paraId="353E544F" w14:textId="77777777" w:rsidR="00751792" w:rsidRDefault="009C7D59">
            <w:pPr>
              <w:pStyle w:val="TableParagraph"/>
              <w:spacing w:before="83"/>
              <w:ind w:left="513" w:right="475"/>
              <w:rPr>
                <w:rFonts w:ascii="Times New Roman"/>
                <w:sz w:val="21"/>
              </w:rPr>
            </w:pPr>
            <w:r>
              <w:rPr>
                <w:rFonts w:ascii="Times New Roman"/>
                <w:sz w:val="21"/>
              </w:rPr>
              <w:t>43.6</w:t>
            </w:r>
          </w:p>
        </w:tc>
        <w:tc>
          <w:tcPr>
            <w:tcW w:w="927" w:type="dxa"/>
            <w:tcBorders>
              <w:top w:val="single" w:sz="4" w:space="0" w:color="000000"/>
              <w:left w:val="single" w:sz="4" w:space="0" w:color="000000"/>
              <w:right w:val="single" w:sz="4" w:space="0" w:color="000000"/>
            </w:tcBorders>
          </w:tcPr>
          <w:p w14:paraId="33353A4F" w14:textId="77777777" w:rsidR="00751792" w:rsidRDefault="009C7D59">
            <w:pPr>
              <w:pStyle w:val="TableParagraph"/>
              <w:spacing w:before="83"/>
              <w:ind w:left="136" w:right="99"/>
              <w:rPr>
                <w:rFonts w:ascii="Times New Roman"/>
                <w:sz w:val="21"/>
              </w:rPr>
            </w:pPr>
            <w:r>
              <w:rPr>
                <w:rFonts w:ascii="Times New Roman"/>
                <w:sz w:val="21"/>
              </w:rPr>
              <w:t>57.2</w:t>
            </w:r>
          </w:p>
        </w:tc>
        <w:tc>
          <w:tcPr>
            <w:tcW w:w="927" w:type="dxa"/>
            <w:tcBorders>
              <w:top w:val="single" w:sz="4" w:space="0" w:color="000000"/>
              <w:left w:val="single" w:sz="4" w:space="0" w:color="000000"/>
              <w:right w:val="single" w:sz="4" w:space="0" w:color="000000"/>
            </w:tcBorders>
          </w:tcPr>
          <w:p w14:paraId="1C0AB9D9" w14:textId="77777777" w:rsidR="00751792" w:rsidRDefault="009C7D59">
            <w:pPr>
              <w:pStyle w:val="TableParagraph"/>
              <w:spacing w:before="83"/>
              <w:ind w:left="136" w:right="100"/>
              <w:rPr>
                <w:rFonts w:ascii="Times New Roman"/>
                <w:sz w:val="21"/>
              </w:rPr>
            </w:pPr>
            <w:r>
              <w:rPr>
                <w:rFonts w:ascii="Times New Roman"/>
                <w:sz w:val="21"/>
              </w:rPr>
              <w:t>49.3</w:t>
            </w:r>
          </w:p>
        </w:tc>
        <w:tc>
          <w:tcPr>
            <w:tcW w:w="988" w:type="dxa"/>
            <w:tcBorders>
              <w:top w:val="single" w:sz="4" w:space="0" w:color="000000"/>
              <w:left w:val="single" w:sz="4" w:space="0" w:color="000000"/>
              <w:right w:val="single" w:sz="4" w:space="0" w:color="000000"/>
            </w:tcBorders>
          </w:tcPr>
          <w:p w14:paraId="628888CE" w14:textId="77777777" w:rsidR="00751792" w:rsidRDefault="009C7D59">
            <w:pPr>
              <w:pStyle w:val="TableParagraph"/>
              <w:spacing w:before="83"/>
              <w:ind w:left="382" w:right="346"/>
              <w:rPr>
                <w:rFonts w:ascii="Times New Roman"/>
                <w:sz w:val="21"/>
              </w:rPr>
            </w:pPr>
            <w:r>
              <w:rPr>
                <w:rFonts w:ascii="Times New Roman"/>
                <w:sz w:val="21"/>
              </w:rPr>
              <w:t>60</w:t>
            </w:r>
          </w:p>
        </w:tc>
        <w:tc>
          <w:tcPr>
            <w:tcW w:w="988" w:type="dxa"/>
            <w:tcBorders>
              <w:top w:val="single" w:sz="4" w:space="0" w:color="000000"/>
              <w:left w:val="single" w:sz="4" w:space="0" w:color="000000"/>
              <w:right w:val="nil"/>
            </w:tcBorders>
          </w:tcPr>
          <w:p w14:paraId="2AF531E9" w14:textId="77777777" w:rsidR="00751792" w:rsidRDefault="009C7D59">
            <w:pPr>
              <w:pStyle w:val="TableParagraph"/>
              <w:spacing w:before="83"/>
              <w:ind w:left="60" w:right="27"/>
              <w:rPr>
                <w:rFonts w:ascii="Times New Roman"/>
                <w:sz w:val="21"/>
              </w:rPr>
            </w:pPr>
            <w:r>
              <w:rPr>
                <w:rFonts w:ascii="Times New Roman"/>
                <w:sz w:val="21"/>
              </w:rPr>
              <w:t>50</w:t>
            </w:r>
          </w:p>
        </w:tc>
      </w:tr>
    </w:tbl>
    <w:p w14:paraId="5EC1108F" w14:textId="77777777" w:rsidR="00751792" w:rsidRDefault="009C7D59">
      <w:pPr>
        <w:pStyle w:val="a3"/>
        <w:spacing w:before="4"/>
        <w:rPr>
          <w:b/>
          <w:sz w:val="29"/>
        </w:rPr>
      </w:pPr>
      <w:r>
        <w:rPr>
          <w:noProof/>
        </w:rPr>
        <w:drawing>
          <wp:anchor distT="0" distB="0" distL="0" distR="0" simplePos="0" relativeHeight="251638784" behindDoc="0" locked="0" layoutInCell="1" allowOverlap="1" wp14:anchorId="75F28CCE" wp14:editId="7510B02C">
            <wp:simplePos x="0" y="0"/>
            <wp:positionH relativeFrom="page">
              <wp:posOffset>1478280</wp:posOffset>
            </wp:positionH>
            <wp:positionV relativeFrom="paragraph">
              <wp:posOffset>262890</wp:posOffset>
            </wp:positionV>
            <wp:extent cx="4609465" cy="4186555"/>
            <wp:effectExtent l="0" t="0" r="0" b="0"/>
            <wp:wrapTopAndBottom/>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jpeg"/>
                    <pic:cNvPicPr>
                      <a:picLocks noChangeAspect="1"/>
                    </pic:cNvPicPr>
                  </pic:nvPicPr>
                  <pic:blipFill>
                    <a:blip r:embed="rId88" cstate="print"/>
                    <a:stretch>
                      <a:fillRect/>
                    </a:stretch>
                  </pic:blipFill>
                  <pic:spPr>
                    <a:xfrm>
                      <a:off x="0" y="0"/>
                      <a:ext cx="4609581" cy="4186809"/>
                    </a:xfrm>
                    <a:prstGeom prst="rect">
                      <a:avLst/>
                    </a:prstGeom>
                  </pic:spPr>
                </pic:pic>
              </a:graphicData>
            </a:graphic>
          </wp:anchor>
        </w:drawing>
      </w:r>
    </w:p>
    <w:p w14:paraId="2FA5159E" w14:textId="77777777" w:rsidR="00751792" w:rsidRDefault="00751792">
      <w:pPr>
        <w:pStyle w:val="a3"/>
        <w:spacing w:before="8"/>
        <w:rPr>
          <w:b/>
          <w:sz w:val="5"/>
        </w:rPr>
      </w:pPr>
    </w:p>
    <w:p w14:paraId="6B3B15CE" w14:textId="77777777" w:rsidR="00751792" w:rsidRDefault="009C7D59">
      <w:pPr>
        <w:pStyle w:val="4"/>
        <w:tabs>
          <w:tab w:val="left" w:pos="1519"/>
        </w:tabs>
        <w:spacing w:before="77"/>
        <w:ind w:left="477"/>
        <w:jc w:val="center"/>
      </w:pPr>
      <w:r>
        <w:t>图</w:t>
      </w:r>
      <w:r>
        <w:rPr>
          <w:spacing w:val="-62"/>
        </w:rPr>
        <w:t xml:space="preserve"> </w:t>
      </w:r>
      <w:r>
        <w:rPr>
          <w:rFonts w:ascii="Times New Roman" w:eastAsia="Times New Roman"/>
        </w:rPr>
        <w:t>5.2-1</w:t>
      </w:r>
      <w:r>
        <w:rPr>
          <w:rFonts w:ascii="Times New Roman" w:eastAsia="Times New Roman"/>
        </w:rPr>
        <w:tab/>
      </w:r>
      <w:r>
        <w:t>噪声等声级线图</w:t>
      </w:r>
    </w:p>
    <w:p w14:paraId="54C05DA5" w14:textId="77777777" w:rsidR="00751792" w:rsidRDefault="00751792">
      <w:pPr>
        <w:pStyle w:val="a3"/>
        <w:spacing w:before="11"/>
        <w:rPr>
          <w:b/>
          <w:sz w:val="15"/>
        </w:rPr>
      </w:pPr>
    </w:p>
    <w:p w14:paraId="72D56CAA" w14:textId="77777777" w:rsidR="00751792" w:rsidRDefault="009C7D59">
      <w:pPr>
        <w:pStyle w:val="4"/>
        <w:numPr>
          <w:ilvl w:val="3"/>
          <w:numId w:val="16"/>
        </w:numPr>
        <w:tabs>
          <w:tab w:val="left" w:pos="1469"/>
        </w:tabs>
        <w:spacing w:before="75"/>
        <w:ind w:left="1468" w:hanging="721"/>
      </w:pPr>
      <w:bookmarkStart w:id="327" w:name="5.2.3.5评价结果"/>
      <w:bookmarkEnd w:id="327"/>
      <w:r>
        <w:t>评价结果</w:t>
      </w:r>
    </w:p>
    <w:p w14:paraId="00B69AEA" w14:textId="77777777" w:rsidR="00751792" w:rsidRDefault="00751792">
      <w:pPr>
        <w:pStyle w:val="a3"/>
        <w:spacing w:before="11"/>
        <w:rPr>
          <w:b/>
          <w:sz w:val="21"/>
        </w:rPr>
      </w:pPr>
    </w:p>
    <w:p w14:paraId="7861BEDF" w14:textId="77777777" w:rsidR="00751792" w:rsidRDefault="009C7D59">
      <w:pPr>
        <w:pStyle w:val="ac"/>
        <w:numPr>
          <w:ilvl w:val="0"/>
          <w:numId w:val="54"/>
        </w:numPr>
        <w:tabs>
          <w:tab w:val="left" w:pos="870"/>
        </w:tabs>
        <w:ind w:hanging="602"/>
        <w:rPr>
          <w:sz w:val="24"/>
        </w:rPr>
      </w:pPr>
      <w:r>
        <w:rPr>
          <w:sz w:val="24"/>
        </w:rPr>
        <w:t>评价标准</w:t>
      </w:r>
    </w:p>
    <w:p w14:paraId="58E4763C" w14:textId="77777777" w:rsidR="00751792" w:rsidRDefault="009C7D59">
      <w:pPr>
        <w:pStyle w:val="a3"/>
        <w:spacing w:before="158"/>
        <w:ind w:left="748"/>
        <w:rPr>
          <w:rFonts w:ascii="Times New Roman" w:eastAsia="Times New Roman"/>
        </w:rPr>
      </w:pPr>
      <w:r>
        <w:t>项目厂界噪声执行《工业企业厂界环境噪声排放标准》（</w:t>
      </w:r>
      <w:r>
        <w:rPr>
          <w:rFonts w:ascii="Times New Roman" w:eastAsia="Times New Roman"/>
        </w:rPr>
        <w:t>GB12348-2008</w:t>
      </w:r>
      <w:r>
        <w:t xml:space="preserve">）中的 </w:t>
      </w:r>
      <w:r>
        <w:rPr>
          <w:rFonts w:ascii="Times New Roman" w:eastAsia="Times New Roman"/>
        </w:rPr>
        <w:t>2</w:t>
      </w:r>
    </w:p>
    <w:p w14:paraId="4F98BF87" w14:textId="77777777" w:rsidR="00751792" w:rsidRDefault="009C7D59">
      <w:pPr>
        <w:pStyle w:val="a3"/>
        <w:spacing w:before="161"/>
        <w:ind w:left="268"/>
      </w:pPr>
      <w:r>
        <w:t xml:space="preserve">类和 </w:t>
      </w:r>
      <w:r>
        <w:rPr>
          <w:rFonts w:ascii="Times New Roman" w:eastAsia="Times New Roman"/>
        </w:rPr>
        <w:t xml:space="preserve">4 </w:t>
      </w:r>
      <w:r>
        <w:t>类标准。</w:t>
      </w:r>
    </w:p>
    <w:p w14:paraId="31F86ED1" w14:textId="77777777" w:rsidR="00751792" w:rsidRDefault="009C7D59">
      <w:pPr>
        <w:pStyle w:val="ac"/>
        <w:numPr>
          <w:ilvl w:val="0"/>
          <w:numId w:val="54"/>
        </w:numPr>
        <w:tabs>
          <w:tab w:val="left" w:pos="870"/>
        </w:tabs>
        <w:spacing w:before="160"/>
        <w:ind w:hanging="602"/>
        <w:rPr>
          <w:sz w:val="24"/>
        </w:rPr>
      </w:pPr>
      <w:r>
        <w:rPr>
          <w:sz w:val="24"/>
        </w:rPr>
        <w:t>评价结果</w:t>
      </w:r>
    </w:p>
    <w:p w14:paraId="22C01A6D" w14:textId="77777777" w:rsidR="00751792" w:rsidRDefault="009C7D59">
      <w:pPr>
        <w:pStyle w:val="a3"/>
        <w:spacing w:before="158" w:line="364" w:lineRule="auto"/>
        <w:ind w:left="268" w:right="235" w:firstLine="480"/>
        <w:jc w:val="both"/>
      </w:pPr>
      <w:r>
        <w:rPr>
          <w:spacing w:val="-1"/>
        </w:rPr>
        <w:t xml:space="preserve">预测结果可以看出，本项目经过一系列的隔声降噪处理后，在正常工况条件下， </w:t>
      </w:r>
      <w:r>
        <w:rPr>
          <w:spacing w:val="-5"/>
        </w:rPr>
        <w:t>厂界昼夜间噪声值均满足《工业企业厂界环境噪声排放标准》</w:t>
      </w:r>
      <w:r>
        <w:t>（</w:t>
      </w:r>
      <w:r>
        <w:rPr>
          <w:rFonts w:ascii="Times New Roman" w:eastAsia="Times New Roman"/>
        </w:rPr>
        <w:t>GB12348-2008</w:t>
      </w:r>
      <w:r>
        <w:t>）中的</w:t>
      </w:r>
      <w:r>
        <w:rPr>
          <w:rFonts w:ascii="Times New Roman" w:eastAsia="Times New Roman"/>
        </w:rPr>
        <w:t xml:space="preserve">2 </w:t>
      </w:r>
      <w:r>
        <w:rPr>
          <w:spacing w:val="-20"/>
        </w:rPr>
        <w:t xml:space="preserve">类和 </w:t>
      </w:r>
      <w:r>
        <w:rPr>
          <w:rFonts w:ascii="Times New Roman" w:eastAsia="Times New Roman"/>
        </w:rPr>
        <w:t xml:space="preserve">4 </w:t>
      </w:r>
      <w:r>
        <w:t>类标准，本项目对区域声环境质量影响较小，不会产生扰民问题。</w:t>
      </w:r>
    </w:p>
    <w:p w14:paraId="3EC27A8D" w14:textId="77777777" w:rsidR="00751792" w:rsidRDefault="00751792">
      <w:pPr>
        <w:spacing w:line="364" w:lineRule="auto"/>
        <w:jc w:val="both"/>
        <w:sectPr w:rsidR="00751792">
          <w:pgSz w:w="11910" w:h="16840"/>
          <w:pgMar w:top="1360" w:right="1200" w:bottom="1320" w:left="1320" w:header="878" w:footer="1134" w:gutter="0"/>
          <w:cols w:space="720"/>
        </w:sectPr>
      </w:pPr>
    </w:p>
    <w:p w14:paraId="45E43A7B" w14:textId="77777777" w:rsidR="00751792" w:rsidRDefault="009C7D59">
      <w:pPr>
        <w:pStyle w:val="ac"/>
        <w:numPr>
          <w:ilvl w:val="2"/>
          <w:numId w:val="16"/>
        </w:numPr>
        <w:tabs>
          <w:tab w:val="left" w:pos="1378"/>
        </w:tabs>
        <w:spacing w:before="69"/>
        <w:ind w:left="1377" w:hanging="630"/>
        <w:jc w:val="both"/>
        <w:rPr>
          <w:b/>
          <w:sz w:val="28"/>
        </w:rPr>
      </w:pPr>
      <w:bookmarkStart w:id="328" w:name="_bookmark94"/>
      <w:bookmarkStart w:id="329" w:name="5.2.4地下水环境影响预测与评价"/>
      <w:bookmarkEnd w:id="328"/>
      <w:bookmarkEnd w:id="329"/>
      <w:r>
        <w:rPr>
          <w:b/>
          <w:sz w:val="28"/>
        </w:rPr>
        <w:t>地下水环境影响预测与评价</w:t>
      </w:r>
    </w:p>
    <w:p w14:paraId="5FA4508E" w14:textId="77777777" w:rsidR="00751792" w:rsidRDefault="00751792">
      <w:pPr>
        <w:pStyle w:val="a3"/>
        <w:spacing w:before="10"/>
        <w:rPr>
          <w:b/>
          <w:sz w:val="23"/>
        </w:rPr>
      </w:pPr>
    </w:p>
    <w:p w14:paraId="3DB3498D" w14:textId="77777777" w:rsidR="00751792" w:rsidRDefault="009C7D59">
      <w:pPr>
        <w:pStyle w:val="4"/>
        <w:numPr>
          <w:ilvl w:val="3"/>
          <w:numId w:val="16"/>
        </w:numPr>
        <w:tabs>
          <w:tab w:val="left" w:pos="1469"/>
        </w:tabs>
        <w:ind w:left="1468" w:hanging="721"/>
        <w:jc w:val="both"/>
      </w:pPr>
      <w:bookmarkStart w:id="330" w:name="5.2.4.1地下水污染途径分析"/>
      <w:bookmarkEnd w:id="330"/>
      <w:r>
        <w:t>地下水污染途径分析</w:t>
      </w:r>
    </w:p>
    <w:p w14:paraId="22198AA1" w14:textId="77777777" w:rsidR="00751792" w:rsidRDefault="00751792">
      <w:pPr>
        <w:pStyle w:val="a3"/>
        <w:spacing w:before="12"/>
        <w:rPr>
          <w:b/>
          <w:sz w:val="21"/>
        </w:rPr>
      </w:pPr>
    </w:p>
    <w:p w14:paraId="48E80540" w14:textId="77777777" w:rsidR="00751792" w:rsidRDefault="009C7D59">
      <w:pPr>
        <w:pStyle w:val="a3"/>
        <w:spacing w:line="362" w:lineRule="auto"/>
        <w:ind w:left="268" w:right="151" w:firstLine="480"/>
      </w:pPr>
      <w:r>
        <w:rPr>
          <w:spacing w:val="-2"/>
        </w:rPr>
        <w:t>污染物从污染源进入地下水所经过路径称为地下水污染途径，地下水污染途径是</w:t>
      </w:r>
      <w:r>
        <w:rPr>
          <w:spacing w:val="-15"/>
        </w:rPr>
        <w:t>多种多样的。根据工程所处区域的地质情况，项目可能对下水造成污染的途径主要有：</w:t>
      </w:r>
    </w:p>
    <w:p w14:paraId="081E3C06" w14:textId="77777777" w:rsidR="00751792" w:rsidRDefault="009C7D59">
      <w:pPr>
        <w:pStyle w:val="a3"/>
        <w:spacing w:before="5" w:line="364" w:lineRule="auto"/>
        <w:ind w:left="268" w:right="271" w:firstLine="480"/>
        <w:jc w:val="both"/>
      </w:pPr>
      <w:r>
        <w:rPr>
          <w:spacing w:val="-4"/>
        </w:rPr>
        <w:t>①猪舍及污水管道污水下渗。猪舍有冲洗废水产生，若防渗措施不完善，下污染物会逐渐下渗影响浅层地下水；当防渗措施达不到要求时，污水管道也可能会有废水</w:t>
      </w:r>
      <w:r>
        <w:t>下渗污染地下水。</w:t>
      </w:r>
    </w:p>
    <w:p w14:paraId="0AF16882" w14:textId="77777777" w:rsidR="00751792" w:rsidRDefault="009C7D59">
      <w:pPr>
        <w:pStyle w:val="a3"/>
        <w:spacing w:line="364" w:lineRule="auto"/>
        <w:ind w:left="268" w:right="268" w:firstLine="480"/>
        <w:jc w:val="both"/>
      </w:pPr>
      <w:r>
        <w:rPr>
          <w:spacing w:val="-5"/>
        </w:rPr>
        <w:t>②污水处理系统、和污泥池、事故池等各构筑物防渗层破裂、粘接缝不够密封或</w:t>
      </w:r>
      <w:r>
        <w:rPr>
          <w:spacing w:val="-4"/>
        </w:rPr>
        <w:t>污水管道破裂等原因造成污水的下渗，从而污染浅层地下水。这种污染途径发生的可</w:t>
      </w:r>
      <w:r>
        <w:rPr>
          <w:spacing w:val="-7"/>
        </w:rPr>
        <w:t>能性较小，但是一旦发生，极不容易发现，造成的污染和影响比较大，因此，需要加</w:t>
      </w:r>
      <w:r>
        <w:t>强管理，避免发生。</w:t>
      </w:r>
    </w:p>
    <w:p w14:paraId="6A42EAC9" w14:textId="77777777" w:rsidR="00751792" w:rsidRDefault="009C7D59">
      <w:pPr>
        <w:pStyle w:val="a3"/>
        <w:spacing w:line="305" w:lineRule="exact"/>
        <w:ind w:left="748"/>
      </w:pPr>
      <w:r>
        <w:t>③废水及初期雨水通过地表径流下渗，污染地下水。</w:t>
      </w:r>
    </w:p>
    <w:p w14:paraId="24361DA1" w14:textId="77777777" w:rsidR="00751792" w:rsidRDefault="009C7D59">
      <w:pPr>
        <w:pStyle w:val="a3"/>
        <w:spacing w:before="157" w:line="364" w:lineRule="auto"/>
        <w:ind w:left="268" w:right="271" w:firstLine="480"/>
        <w:jc w:val="both"/>
      </w:pPr>
      <w:r>
        <w:rPr>
          <w:spacing w:val="-3"/>
        </w:rPr>
        <w:t>废水污染物对地下水的污染途径主要取决于上覆地层岩性、包气带防护能力、含</w:t>
      </w:r>
      <w:r>
        <w:rPr>
          <w:spacing w:val="-5"/>
        </w:rPr>
        <w:t>水层的埋藏分布等因素。未经处理的污水在事故情况下泄漏，其有害物质的淋溶、流</w:t>
      </w:r>
      <w:r>
        <w:rPr>
          <w:spacing w:val="-7"/>
        </w:rPr>
        <w:t>失、渗入地下，可通过包气带进入含水层导致对地下水的污染。因此，包气带的垂直</w:t>
      </w:r>
      <w:r>
        <w:t>渗漏是地下水的主要污染途径。</w:t>
      </w:r>
    </w:p>
    <w:p w14:paraId="4B1B5F96" w14:textId="77777777" w:rsidR="00751792" w:rsidRDefault="009C7D59">
      <w:pPr>
        <w:pStyle w:val="4"/>
        <w:numPr>
          <w:ilvl w:val="3"/>
          <w:numId w:val="16"/>
        </w:numPr>
        <w:tabs>
          <w:tab w:val="left" w:pos="1469"/>
        </w:tabs>
        <w:spacing w:before="118"/>
        <w:ind w:left="1468" w:hanging="721"/>
        <w:jc w:val="both"/>
      </w:pPr>
      <w:bookmarkStart w:id="331" w:name="5.2.4.2项目采取的地下水污染防治措施"/>
      <w:bookmarkEnd w:id="331"/>
      <w:r>
        <w:t>项目采取的地下水污染防治措施</w:t>
      </w:r>
    </w:p>
    <w:p w14:paraId="742EDCDF" w14:textId="77777777" w:rsidR="00751792" w:rsidRDefault="00751792">
      <w:pPr>
        <w:pStyle w:val="a3"/>
        <w:spacing w:before="11"/>
        <w:rPr>
          <w:b/>
          <w:sz w:val="21"/>
        </w:rPr>
      </w:pPr>
    </w:p>
    <w:p w14:paraId="44DC5FFB" w14:textId="77777777" w:rsidR="00751792" w:rsidRDefault="009C7D59">
      <w:pPr>
        <w:pStyle w:val="a3"/>
        <w:ind w:left="748"/>
      </w:pPr>
      <w:r>
        <w:t>拟建项目拟采取的地下水污染防治措施为：</w:t>
      </w:r>
    </w:p>
    <w:p w14:paraId="555AFB85" w14:textId="77777777" w:rsidR="00751792" w:rsidRDefault="009C7D59">
      <w:pPr>
        <w:pStyle w:val="a3"/>
        <w:spacing w:before="158"/>
        <w:ind w:left="748"/>
      </w:pPr>
      <w:r>
        <w:t>①对全厂区污水有组织收集，并定时对厂区和厂外排水管线进行检修和维护。</w:t>
      </w:r>
    </w:p>
    <w:p w14:paraId="1E700744" w14:textId="77777777" w:rsidR="00751792" w:rsidRDefault="009C7D59">
      <w:pPr>
        <w:pStyle w:val="a3"/>
        <w:spacing w:before="161"/>
        <w:ind w:left="748"/>
      </w:pPr>
      <w:r>
        <w:t xml:space="preserve">②地埋式池类必须做基础防渗，采用 </w:t>
      </w:r>
      <w:r>
        <w:rPr>
          <w:rFonts w:ascii="Times New Roman" w:eastAsia="Times New Roman" w:hAnsi="Times New Roman"/>
        </w:rPr>
        <w:t xml:space="preserve">2mm </w:t>
      </w:r>
      <w:r>
        <w:t>厚高密度聚乙烯材料（渗透系数要求</w:t>
      </w:r>
    </w:p>
    <w:p w14:paraId="4AD38F66" w14:textId="77777777" w:rsidR="00751792" w:rsidRDefault="009C7D59">
      <w:pPr>
        <w:pStyle w:val="a3"/>
        <w:spacing w:before="158" w:line="364" w:lineRule="auto"/>
        <w:ind w:left="268" w:right="203"/>
      </w:pPr>
      <w:r>
        <w:rPr>
          <w:rFonts w:ascii="Times New Roman" w:eastAsia="Times New Roman" w:hAnsi="Times New Roman"/>
        </w:rPr>
        <w:t>≤1.0×10</w:t>
      </w:r>
      <w:r>
        <w:rPr>
          <w:rFonts w:ascii="Times New Roman" w:eastAsia="Times New Roman" w:hAnsi="Times New Roman"/>
          <w:position w:val="8"/>
          <w:sz w:val="15"/>
        </w:rPr>
        <w:t>-12</w:t>
      </w:r>
      <w:r>
        <w:rPr>
          <w:rFonts w:ascii="Times New Roman" w:eastAsia="Times New Roman" w:hAnsi="Times New Roman"/>
        </w:rPr>
        <w:t>cm/s</w:t>
      </w:r>
      <w:r>
        <w:t>）；各池类应采用混凝土铺砌底面和侧面，铺砌混凝土采用配筋混凝土加防渗剂；加强池类的维护，防止溢流、渗漏。</w:t>
      </w:r>
    </w:p>
    <w:p w14:paraId="313111C6" w14:textId="77777777" w:rsidR="00751792" w:rsidRDefault="009C7D59">
      <w:pPr>
        <w:pStyle w:val="a3"/>
        <w:spacing w:line="364" w:lineRule="auto"/>
        <w:ind w:left="268" w:right="271" w:firstLine="480"/>
        <w:jc w:val="both"/>
      </w:pPr>
      <w:r>
        <w:rPr>
          <w:spacing w:val="-4"/>
        </w:rPr>
        <w:t>③污水管线必须严格按照防渗要求，采用耐腐蚀防渗材料；项目经过区域设立标</w:t>
      </w:r>
      <w:r>
        <w:rPr>
          <w:spacing w:val="-6"/>
        </w:rPr>
        <w:t>示，并加强宣传教育，防止人为因素造成对排污管线的损害；加强排污管线的巡视及</w:t>
      </w:r>
      <w:r>
        <w:t>维修，减小污水管线发生事故的概率。</w:t>
      </w:r>
    </w:p>
    <w:p w14:paraId="4283AAFA" w14:textId="77777777" w:rsidR="00751792" w:rsidRDefault="009C7D59">
      <w:pPr>
        <w:pStyle w:val="a3"/>
        <w:spacing w:line="362" w:lineRule="auto"/>
        <w:ind w:left="268" w:right="215" w:firstLine="480"/>
      </w:pPr>
      <w:r>
        <w:t>④厂区路面、车间地面均铺设混凝土（加防渗剂），做好地面硬化，防止污水进入地下水。</w:t>
      </w:r>
    </w:p>
    <w:p w14:paraId="50430EB0" w14:textId="77777777" w:rsidR="00751792" w:rsidRDefault="009C7D59">
      <w:pPr>
        <w:pStyle w:val="a3"/>
        <w:spacing w:before="3"/>
        <w:ind w:left="748"/>
      </w:pPr>
      <w:r>
        <w:t>⑤确保项目废水处理设施正常运转，废水达标排放。</w:t>
      </w:r>
    </w:p>
    <w:p w14:paraId="379755EC" w14:textId="77777777" w:rsidR="00751792" w:rsidRDefault="00751792">
      <w:pPr>
        <w:sectPr w:rsidR="00751792">
          <w:pgSz w:w="11910" w:h="16840"/>
          <w:pgMar w:top="1360" w:right="1200" w:bottom="1320" w:left="1320" w:header="878" w:footer="1134" w:gutter="0"/>
          <w:cols w:space="720"/>
        </w:sectPr>
      </w:pPr>
    </w:p>
    <w:p w14:paraId="43C80C5C" w14:textId="77777777" w:rsidR="00751792" w:rsidRDefault="009C7D59">
      <w:pPr>
        <w:pStyle w:val="a3"/>
        <w:spacing w:before="68" w:line="364" w:lineRule="auto"/>
        <w:ind w:left="268" w:right="227" w:firstLine="480"/>
      </w:pPr>
      <w:r>
        <w:t>此外，项目在厂内设立地下水污染监测井，建立地下水监测预报系统，定期取水样进行分析，发现问题及时处理，以保护区域地下水资源。</w:t>
      </w:r>
    </w:p>
    <w:p w14:paraId="6C8F0627" w14:textId="77777777" w:rsidR="00751792" w:rsidRDefault="009C7D59">
      <w:pPr>
        <w:pStyle w:val="4"/>
        <w:numPr>
          <w:ilvl w:val="3"/>
          <w:numId w:val="16"/>
        </w:numPr>
        <w:tabs>
          <w:tab w:val="left" w:pos="1469"/>
        </w:tabs>
        <w:spacing w:before="119"/>
        <w:ind w:left="1468" w:hanging="721"/>
      </w:pPr>
      <w:bookmarkStart w:id="332" w:name="5.2.4.3地下水环境影响预测及分析"/>
      <w:bookmarkEnd w:id="332"/>
      <w:r>
        <w:t>地下水环境影响预测及分析</w:t>
      </w:r>
    </w:p>
    <w:p w14:paraId="45EBF31D" w14:textId="77777777" w:rsidR="00751792" w:rsidRDefault="00751792">
      <w:pPr>
        <w:pStyle w:val="a3"/>
        <w:spacing w:before="11"/>
        <w:rPr>
          <w:b/>
          <w:sz w:val="21"/>
        </w:rPr>
      </w:pPr>
    </w:p>
    <w:p w14:paraId="07DA7D93" w14:textId="77777777" w:rsidR="00751792" w:rsidRDefault="009C7D59">
      <w:pPr>
        <w:pStyle w:val="a3"/>
        <w:spacing w:line="362" w:lineRule="auto"/>
        <w:ind w:left="268" w:right="271" w:firstLine="480"/>
        <w:rPr>
          <w:sz w:val="21"/>
        </w:rPr>
      </w:pPr>
      <w:r>
        <w:rPr>
          <w:spacing w:val="-4"/>
        </w:rPr>
        <w:t>该区域地下水剩余可开采资源禀赋充足。本项目用水均为自来水，主要用于冲洗</w:t>
      </w:r>
      <w:r>
        <w:t>猪舍、猪只饮用、生活办公等</w:t>
      </w:r>
      <w:r>
        <w:rPr>
          <w:sz w:val="21"/>
        </w:rPr>
        <w:t>。</w:t>
      </w:r>
    </w:p>
    <w:p w14:paraId="6410224D" w14:textId="77777777" w:rsidR="00751792" w:rsidRDefault="009C7D59">
      <w:pPr>
        <w:pStyle w:val="a3"/>
        <w:spacing w:before="125" w:line="364" w:lineRule="auto"/>
        <w:ind w:left="268" w:right="271" w:firstLine="480"/>
        <w:jc w:val="both"/>
      </w:pPr>
      <w:r>
        <w:rPr>
          <w:spacing w:val="-4"/>
        </w:rPr>
        <w:t>常见的地下水污染途径包括：浅层地下水主要通过包气带渗入污染、深层潜水和承压水主要通过各种井孔、坑洞和断层等途径污染。污染物进入地下水后，随着地下</w:t>
      </w:r>
      <w:r>
        <w:t>水的运动，形成地下水污染带。</w:t>
      </w:r>
    </w:p>
    <w:p w14:paraId="5A00E320" w14:textId="77777777" w:rsidR="00751792" w:rsidRDefault="009C7D59">
      <w:pPr>
        <w:pStyle w:val="a3"/>
        <w:spacing w:line="364" w:lineRule="auto"/>
        <w:ind w:left="268" w:right="271" w:firstLine="480"/>
        <w:jc w:val="both"/>
      </w:pPr>
      <w:r>
        <w:t>根据《环境影响评价技术导则 地下水环境》（</w:t>
      </w:r>
      <w:r>
        <w:rPr>
          <w:rFonts w:ascii="Times New Roman" w:eastAsia="Times New Roman"/>
        </w:rPr>
        <w:t>HJ610-2016</w:t>
      </w:r>
      <w:r>
        <w:t>），项目地下水环境</w:t>
      </w:r>
      <w:r>
        <w:rPr>
          <w:spacing w:val="-4"/>
        </w:rPr>
        <w:t>影响评阶工作等级为三级，三级评价可采用解析法或类比分析法。根据本项目工程特</w:t>
      </w:r>
      <w:r>
        <w:rPr>
          <w:spacing w:val="-7"/>
        </w:rPr>
        <w:t>性、水文地质条件及资科掌握程度情况，拟采用解析法进行项目地下水环境影响预测</w:t>
      </w:r>
      <w:r>
        <w:t>分析。</w:t>
      </w:r>
    </w:p>
    <w:p w14:paraId="6F1625D4" w14:textId="77777777" w:rsidR="00751792" w:rsidRDefault="009C7D59">
      <w:pPr>
        <w:pStyle w:val="ac"/>
        <w:numPr>
          <w:ilvl w:val="0"/>
          <w:numId w:val="55"/>
        </w:numPr>
        <w:tabs>
          <w:tab w:val="left" w:pos="1350"/>
        </w:tabs>
        <w:spacing w:line="305" w:lineRule="exact"/>
        <w:ind w:hanging="602"/>
        <w:rPr>
          <w:sz w:val="24"/>
        </w:rPr>
      </w:pPr>
      <w:r>
        <w:rPr>
          <w:sz w:val="24"/>
        </w:rPr>
        <w:t>预测范围</w:t>
      </w:r>
    </w:p>
    <w:p w14:paraId="3FB622BD" w14:textId="77777777" w:rsidR="00751792" w:rsidRDefault="009C7D59">
      <w:pPr>
        <w:pStyle w:val="a3"/>
        <w:tabs>
          <w:tab w:val="left" w:pos="4103"/>
        </w:tabs>
        <w:spacing w:before="158" w:line="364" w:lineRule="auto"/>
        <w:ind w:left="268" w:right="268" w:firstLine="480"/>
      </w:pPr>
      <w:r>
        <w:t>根</w:t>
      </w:r>
      <w:r>
        <w:rPr>
          <w:spacing w:val="-5"/>
        </w:rPr>
        <w:t>据</w:t>
      </w:r>
      <w:r>
        <w:t>《环境影响评价技术导则</w:t>
      </w:r>
      <w:r>
        <w:tab/>
        <w:t>地下水环境</w:t>
      </w:r>
      <w:r>
        <w:rPr>
          <w:spacing w:val="-10"/>
        </w:rPr>
        <w:t>》</w:t>
      </w:r>
      <w:r>
        <w:t>（</w:t>
      </w:r>
      <w:r>
        <w:rPr>
          <w:rFonts w:ascii="Times New Roman" w:eastAsia="Times New Roman"/>
        </w:rPr>
        <w:t>HJ610-2016</w:t>
      </w:r>
      <w:r>
        <w:t>），地下水环境影</w:t>
      </w:r>
      <w:r>
        <w:rPr>
          <w:spacing w:val="-14"/>
        </w:rPr>
        <w:t>响</w:t>
      </w:r>
      <w:r>
        <w:t>预测范围与调查评价范围一致，预测层位为潜水含水层，预测范围不包括包气带。</w:t>
      </w:r>
    </w:p>
    <w:p w14:paraId="495F75B7" w14:textId="77777777" w:rsidR="00751792" w:rsidRDefault="009C7D59">
      <w:pPr>
        <w:pStyle w:val="ac"/>
        <w:numPr>
          <w:ilvl w:val="0"/>
          <w:numId w:val="55"/>
        </w:numPr>
        <w:tabs>
          <w:tab w:val="left" w:pos="1350"/>
        </w:tabs>
        <w:spacing w:line="306" w:lineRule="exact"/>
        <w:ind w:hanging="602"/>
        <w:rPr>
          <w:sz w:val="24"/>
        </w:rPr>
      </w:pPr>
      <w:r>
        <w:rPr>
          <w:sz w:val="24"/>
        </w:rPr>
        <w:t>预测时段</w:t>
      </w:r>
    </w:p>
    <w:p w14:paraId="6E33CB23" w14:textId="77777777" w:rsidR="00751792" w:rsidRDefault="009C7D59">
      <w:pPr>
        <w:pStyle w:val="a3"/>
        <w:spacing w:before="160"/>
        <w:ind w:left="748"/>
      </w:pPr>
      <w:r>
        <w:t xml:space="preserve">本次预测时段为污染发生后 </w:t>
      </w:r>
      <w:r>
        <w:rPr>
          <w:rFonts w:ascii="Times New Roman" w:eastAsia="Times New Roman"/>
        </w:rPr>
        <w:t>1d</w:t>
      </w:r>
      <w:r>
        <w:t>、</w:t>
      </w:r>
      <w:r>
        <w:rPr>
          <w:rFonts w:ascii="Times New Roman" w:eastAsia="Times New Roman"/>
        </w:rPr>
        <w:t>50d</w:t>
      </w:r>
      <w:r>
        <w:t>、</w:t>
      </w:r>
      <w:r>
        <w:rPr>
          <w:rFonts w:ascii="Times New Roman" w:eastAsia="Times New Roman"/>
        </w:rPr>
        <w:t>100d</w:t>
      </w:r>
      <w:r>
        <w:t>、</w:t>
      </w:r>
      <w:r>
        <w:rPr>
          <w:rFonts w:ascii="Times New Roman" w:eastAsia="Times New Roman"/>
        </w:rPr>
        <w:t xml:space="preserve">700d </w:t>
      </w:r>
      <w:r>
        <w:t xml:space="preserve">和 </w:t>
      </w:r>
      <w:r>
        <w:rPr>
          <w:rFonts w:ascii="Times New Roman" w:eastAsia="Times New Roman"/>
        </w:rPr>
        <w:t>1000d</w:t>
      </w:r>
      <w:r>
        <w:t>。</w:t>
      </w:r>
    </w:p>
    <w:p w14:paraId="5404FFDD" w14:textId="77777777" w:rsidR="00751792" w:rsidRDefault="009C7D59">
      <w:pPr>
        <w:pStyle w:val="ac"/>
        <w:numPr>
          <w:ilvl w:val="0"/>
          <w:numId w:val="55"/>
        </w:numPr>
        <w:tabs>
          <w:tab w:val="left" w:pos="1350"/>
        </w:tabs>
        <w:spacing w:before="158"/>
        <w:ind w:hanging="602"/>
        <w:rPr>
          <w:sz w:val="24"/>
        </w:rPr>
      </w:pPr>
      <w:r>
        <w:rPr>
          <w:sz w:val="24"/>
        </w:rPr>
        <w:t>预测情景设置</w:t>
      </w:r>
    </w:p>
    <w:p w14:paraId="5ED8AEC1" w14:textId="77777777" w:rsidR="00751792" w:rsidRDefault="009C7D59">
      <w:pPr>
        <w:pStyle w:val="a3"/>
        <w:spacing w:before="161" w:line="364" w:lineRule="auto"/>
        <w:ind w:left="268" w:right="271" w:firstLine="480"/>
        <w:jc w:val="both"/>
      </w:pPr>
      <w:r>
        <w:rPr>
          <w:spacing w:val="-3"/>
        </w:rPr>
        <w:t>拟建项目对地下水水质的影响主要来自施工期和运营期两个阶段。本项目施工期</w:t>
      </w:r>
      <w:r>
        <w:rPr>
          <w:spacing w:val="-6"/>
        </w:rPr>
        <w:t>短，产生的废水主要包括建筑施工产生的废水与生活污水，废水产生量很少，污染物</w:t>
      </w:r>
      <w:r>
        <w:t>浓度低，因此对地下水环境的影响很小，不进行具体预测。</w:t>
      </w:r>
    </w:p>
    <w:p w14:paraId="39B50A6A" w14:textId="77777777" w:rsidR="00751792" w:rsidRDefault="009C7D59">
      <w:pPr>
        <w:pStyle w:val="a3"/>
        <w:spacing w:line="364" w:lineRule="auto"/>
        <w:ind w:left="268" w:right="271" w:firstLine="480"/>
      </w:pPr>
      <w:r>
        <w:rPr>
          <w:spacing w:val="-5"/>
        </w:rPr>
        <w:t>项目运营期长，废水产生量较大，污染物浓度也较高，是发生渗漏造成地下水污</w:t>
      </w:r>
      <w:r>
        <w:t>染可能性最大的阶段，因此运营期是本次预测的主要阶段。</w:t>
      </w:r>
    </w:p>
    <w:p w14:paraId="715D585A" w14:textId="77777777" w:rsidR="00751792" w:rsidRDefault="009C7D59">
      <w:pPr>
        <w:pStyle w:val="a3"/>
        <w:spacing w:line="362" w:lineRule="auto"/>
        <w:ind w:left="268" w:right="271" w:firstLine="480"/>
        <w:jc w:val="both"/>
      </w:pPr>
      <w:r>
        <w:t>根据《环境影响评价技术导则 地下水环境》（</w:t>
      </w:r>
      <w:r>
        <w:rPr>
          <w:rFonts w:ascii="Times New Roman" w:eastAsia="Times New Roman"/>
        </w:rPr>
        <w:t>HJ610-2016</w:t>
      </w:r>
      <w:r>
        <w:t>），可不进行正常状</w:t>
      </w:r>
      <w:r>
        <w:rPr>
          <w:spacing w:val="-5"/>
        </w:rPr>
        <w:t>况情景下的预测，故本次预测主要针对非正常状况下废水收集池出现破损、底部腐蚀</w:t>
      </w:r>
      <w:r>
        <w:t>或其他原因出现漏洞等情景，将泄漏点位概化为点源的情景进行预测。</w:t>
      </w:r>
    </w:p>
    <w:p w14:paraId="2513585A" w14:textId="77777777" w:rsidR="00751792" w:rsidRDefault="009C7D59">
      <w:pPr>
        <w:pStyle w:val="ac"/>
        <w:numPr>
          <w:ilvl w:val="0"/>
          <w:numId w:val="55"/>
        </w:numPr>
        <w:tabs>
          <w:tab w:val="left" w:pos="1350"/>
        </w:tabs>
        <w:spacing w:before="4"/>
        <w:ind w:hanging="602"/>
        <w:rPr>
          <w:sz w:val="24"/>
        </w:rPr>
      </w:pPr>
      <w:r>
        <w:rPr>
          <w:sz w:val="24"/>
        </w:rPr>
        <w:t>预测因子</w:t>
      </w:r>
    </w:p>
    <w:p w14:paraId="72313EA6" w14:textId="77777777" w:rsidR="00751792" w:rsidRDefault="009C7D59">
      <w:pPr>
        <w:pStyle w:val="a3"/>
        <w:spacing w:before="158" w:line="364" w:lineRule="auto"/>
        <w:ind w:left="268" w:right="216" w:firstLine="480"/>
      </w:pPr>
      <w:r>
        <w:t xml:space="preserve">拟建项目污废水中不含重金属和持久性有机污染物，本次预测选取标准指数最大的 </w:t>
      </w:r>
      <w:r>
        <w:rPr>
          <w:rFonts w:ascii="Times New Roman" w:eastAsia="Times New Roman"/>
        </w:rPr>
        <w:t xml:space="preserve">COD </w:t>
      </w:r>
      <w:r>
        <w:t>作为预测因子。</w:t>
      </w:r>
    </w:p>
    <w:p w14:paraId="663D4ADB" w14:textId="77777777" w:rsidR="00751792" w:rsidRDefault="00751792">
      <w:pPr>
        <w:spacing w:line="364" w:lineRule="auto"/>
        <w:sectPr w:rsidR="00751792">
          <w:pgSz w:w="11910" w:h="16840"/>
          <w:pgMar w:top="1360" w:right="1200" w:bottom="1320" w:left="1320" w:header="878" w:footer="1134" w:gutter="0"/>
          <w:cols w:space="720"/>
        </w:sectPr>
      </w:pPr>
    </w:p>
    <w:p w14:paraId="586DAAC5" w14:textId="77777777" w:rsidR="00751792" w:rsidRDefault="009C7D59">
      <w:pPr>
        <w:pStyle w:val="ac"/>
        <w:numPr>
          <w:ilvl w:val="0"/>
          <w:numId w:val="55"/>
        </w:numPr>
        <w:tabs>
          <w:tab w:val="left" w:pos="1350"/>
        </w:tabs>
        <w:spacing w:before="68"/>
        <w:ind w:hanging="602"/>
        <w:rPr>
          <w:sz w:val="24"/>
        </w:rPr>
      </w:pPr>
      <w:r>
        <w:rPr>
          <w:sz w:val="24"/>
        </w:rPr>
        <w:t>预测源强</w:t>
      </w:r>
    </w:p>
    <w:p w14:paraId="023D2109" w14:textId="77777777" w:rsidR="00751792" w:rsidRDefault="009C7D59">
      <w:pPr>
        <w:pStyle w:val="a3"/>
        <w:spacing w:before="160" w:line="364" w:lineRule="auto"/>
        <w:ind w:left="268" w:right="268" w:firstLine="480"/>
        <w:jc w:val="both"/>
      </w:pPr>
      <w:r>
        <w:rPr>
          <w:spacing w:val="-8"/>
        </w:rPr>
        <w:t xml:space="preserve">项目废水产生量 </w:t>
      </w:r>
      <w:r>
        <w:rPr>
          <w:rFonts w:ascii="Times New Roman" w:eastAsia="Times New Roman"/>
        </w:rPr>
        <w:t>264.08m</w:t>
      </w:r>
      <w:r>
        <w:rPr>
          <w:rFonts w:ascii="Times New Roman" w:eastAsia="Times New Roman"/>
          <w:position w:val="8"/>
          <w:sz w:val="15"/>
        </w:rPr>
        <w:t>3</w:t>
      </w:r>
      <w:r>
        <w:rPr>
          <w:rFonts w:ascii="Times New Roman" w:eastAsia="Times New Roman"/>
        </w:rPr>
        <w:t>/d</w:t>
      </w:r>
      <w:r>
        <w:rPr>
          <w:spacing w:val="-4"/>
        </w:rPr>
        <w:t>。本次评价假设项目在非正常工况下废水收集池发生</w:t>
      </w:r>
      <w:r>
        <w:rPr>
          <w:spacing w:val="-5"/>
        </w:rPr>
        <w:t>泄漏，废水收集池泄漏比较隐蔽，渗漏量较小</w:t>
      </w:r>
      <w:r>
        <w:t>（</w:t>
      </w:r>
      <w:r>
        <w:rPr>
          <w:spacing w:val="-8"/>
        </w:rPr>
        <w:t xml:space="preserve">按废水产生量的 </w:t>
      </w:r>
      <w:r>
        <w:rPr>
          <w:rFonts w:ascii="Times New Roman" w:eastAsia="Times New Roman"/>
        </w:rPr>
        <w:t>10%</w:t>
      </w:r>
      <w:r>
        <w:t>计</w:t>
      </w:r>
      <w:r>
        <w:rPr>
          <w:spacing w:val="-11"/>
        </w:rPr>
        <w:t>）</w:t>
      </w:r>
      <w:r>
        <w:rPr>
          <w:spacing w:val="-6"/>
        </w:rPr>
        <w:t>，不易被发</w:t>
      </w:r>
      <w:r>
        <w:rPr>
          <w:spacing w:val="-10"/>
        </w:rPr>
        <w:t xml:space="preserve">现，参考类似项目 </w:t>
      </w:r>
      <w:r>
        <w:rPr>
          <w:rFonts w:ascii="Times New Roman" w:eastAsia="Times New Roman"/>
        </w:rPr>
        <w:t xml:space="preserve">1 </w:t>
      </w:r>
      <w:r>
        <w:rPr>
          <w:spacing w:val="-4"/>
        </w:rPr>
        <w:t xml:space="preserve">周检查一次废水排放情况，因此设定泄露事故发生 </w:t>
      </w:r>
      <w:r>
        <w:rPr>
          <w:rFonts w:ascii="Times New Roman" w:eastAsia="Times New Roman"/>
        </w:rPr>
        <w:t xml:space="preserve">7 </w:t>
      </w:r>
      <w:r>
        <w:rPr>
          <w:spacing w:val="-6"/>
        </w:rPr>
        <w:t>天后，厂方</w:t>
      </w:r>
      <w:r>
        <w:t>发现并采取措施停止泄露。</w:t>
      </w:r>
    </w:p>
    <w:p w14:paraId="7E290519" w14:textId="77777777" w:rsidR="00751792" w:rsidRDefault="009C7D59">
      <w:pPr>
        <w:pStyle w:val="a3"/>
        <w:spacing w:line="305" w:lineRule="exact"/>
        <w:ind w:left="748"/>
        <w:jc w:val="both"/>
      </w:pPr>
      <w:r>
        <w:t xml:space="preserve">因此，特征污染物 </w:t>
      </w:r>
      <w:r>
        <w:rPr>
          <w:rFonts w:ascii="Times New Roman" w:eastAsia="Times New Roman"/>
        </w:rPr>
        <w:t xml:space="preserve">COD </w:t>
      </w:r>
      <w:r>
        <w:t>的渗漏量计算如下：</w:t>
      </w:r>
    </w:p>
    <w:p w14:paraId="06B57E15" w14:textId="77777777" w:rsidR="00751792" w:rsidRDefault="009C7D59">
      <w:pPr>
        <w:pStyle w:val="a3"/>
        <w:spacing w:before="159"/>
        <w:ind w:left="748"/>
        <w:jc w:val="both"/>
      </w:pPr>
      <w:r>
        <w:rPr>
          <w:rFonts w:ascii="Times New Roman" w:eastAsia="Times New Roman" w:hAnsi="Times New Roman"/>
        </w:rPr>
        <w:t xml:space="preserve">COD </w:t>
      </w:r>
      <w:r>
        <w:t>泄漏量：</w:t>
      </w:r>
      <w:r>
        <w:rPr>
          <w:rFonts w:ascii="Times New Roman" w:eastAsia="Times New Roman" w:hAnsi="Times New Roman"/>
        </w:rPr>
        <w:t>264.08m</w:t>
      </w:r>
      <w:r>
        <w:rPr>
          <w:rFonts w:ascii="Times New Roman" w:eastAsia="Times New Roman" w:hAnsi="Times New Roman"/>
          <w:position w:val="8"/>
          <w:sz w:val="15"/>
        </w:rPr>
        <w:t>3</w:t>
      </w:r>
      <w:r>
        <w:rPr>
          <w:rFonts w:ascii="Times New Roman" w:eastAsia="Times New Roman" w:hAnsi="Times New Roman"/>
        </w:rPr>
        <w:t>/d×7d×0.1×3983mg/L=736.3kg</w:t>
      </w:r>
      <w:r>
        <w:t>。</w:t>
      </w:r>
    </w:p>
    <w:p w14:paraId="7BB2A8B1" w14:textId="77777777" w:rsidR="00751792" w:rsidRDefault="00751792">
      <w:pPr>
        <w:pStyle w:val="a3"/>
        <w:spacing w:before="11"/>
        <w:rPr>
          <w:sz w:val="21"/>
        </w:rPr>
      </w:pPr>
    </w:p>
    <w:p w14:paraId="0FFE8FEE" w14:textId="77777777" w:rsidR="00751792" w:rsidRDefault="009C7D59">
      <w:pPr>
        <w:pStyle w:val="4"/>
        <w:numPr>
          <w:ilvl w:val="3"/>
          <w:numId w:val="16"/>
        </w:numPr>
        <w:tabs>
          <w:tab w:val="left" w:pos="1469"/>
        </w:tabs>
        <w:ind w:left="1468" w:hanging="721"/>
      </w:pPr>
      <w:bookmarkStart w:id="333" w:name="5.2.4.4预测方法和结果"/>
      <w:bookmarkEnd w:id="333"/>
      <w:r>
        <w:t>预测方法和结果</w:t>
      </w:r>
    </w:p>
    <w:p w14:paraId="33E45A3B" w14:textId="77777777" w:rsidR="00751792" w:rsidRDefault="00751792">
      <w:pPr>
        <w:pStyle w:val="a3"/>
        <w:spacing w:before="11"/>
        <w:rPr>
          <w:b/>
          <w:sz w:val="21"/>
        </w:rPr>
      </w:pPr>
    </w:p>
    <w:p w14:paraId="5A6648D2" w14:textId="77777777" w:rsidR="00751792" w:rsidRDefault="009C7D59">
      <w:pPr>
        <w:pStyle w:val="a3"/>
        <w:spacing w:line="364" w:lineRule="auto"/>
        <w:ind w:left="268" w:right="235" w:firstLine="480"/>
        <w:jc w:val="both"/>
      </w:pPr>
      <w:r>
        <w:t>预测方法：根据《环境影响评价技术导则地下水环境》（</w:t>
      </w:r>
      <w:r>
        <w:rPr>
          <w:rFonts w:ascii="Times New Roman" w:eastAsia="Times New Roman" w:hAnsi="Times New Roman"/>
        </w:rPr>
        <w:t>HJ610-2016</w:t>
      </w:r>
      <w:r>
        <w:t>）</w:t>
      </w:r>
      <w:r>
        <w:rPr>
          <w:spacing w:val="-24"/>
        </w:rPr>
        <w:t xml:space="preserve">中 </w:t>
      </w:r>
      <w:r>
        <w:rPr>
          <w:rFonts w:ascii="Times New Roman" w:eastAsia="Times New Roman" w:hAnsi="Times New Roman"/>
        </w:rPr>
        <w:t xml:space="preserve">6.2 </w:t>
      </w:r>
      <w:r>
        <w:t>评</w:t>
      </w:r>
      <w:r>
        <w:rPr>
          <w:spacing w:val="-7"/>
        </w:rPr>
        <w:t xml:space="preserve">价工作等级划分，根据附录 </w:t>
      </w:r>
      <w:r>
        <w:rPr>
          <w:rFonts w:ascii="Times New Roman" w:eastAsia="Times New Roman" w:hAnsi="Times New Roman"/>
          <w:spacing w:val="-7"/>
        </w:rPr>
        <w:t>A</w:t>
      </w:r>
      <w:r>
        <w:rPr>
          <w:spacing w:val="-3"/>
        </w:rPr>
        <w:t>，本项目属于</w:t>
      </w:r>
      <w:r>
        <w:rPr>
          <w:rFonts w:ascii="Times New Roman" w:eastAsia="Times New Roman" w:hAnsi="Times New Roman"/>
        </w:rPr>
        <w:t xml:space="preserve">“B </w:t>
      </w:r>
      <w:r>
        <w:rPr>
          <w:spacing w:val="-8"/>
        </w:rPr>
        <w:t>农、林、牧、渔、海洋</w:t>
      </w:r>
      <w:r>
        <w:rPr>
          <w:rFonts w:ascii="Times New Roman" w:eastAsia="Times New Roman" w:hAnsi="Times New Roman"/>
        </w:rPr>
        <w:t>”</w:t>
      </w:r>
      <w:r>
        <w:t>中的</w:t>
      </w:r>
      <w:r>
        <w:rPr>
          <w:rFonts w:ascii="Times New Roman" w:eastAsia="Times New Roman" w:hAnsi="Times New Roman"/>
        </w:rPr>
        <w:t>“14</w:t>
      </w:r>
      <w:r>
        <w:rPr>
          <w:spacing w:val="-4"/>
        </w:rPr>
        <w:t>、畜禽</w:t>
      </w:r>
      <w:r>
        <w:rPr>
          <w:spacing w:val="-8"/>
        </w:rPr>
        <w:t xml:space="preserve">养殖场、养殖小区 年出栏生猪 </w:t>
      </w:r>
      <w:r>
        <w:rPr>
          <w:rFonts w:ascii="Times New Roman" w:eastAsia="Times New Roman" w:hAnsi="Times New Roman"/>
        </w:rPr>
        <w:t xml:space="preserve">5000 </w:t>
      </w:r>
      <w:r>
        <w:t>头（其他畜禽种类折合猪的养殖规模）</w:t>
      </w:r>
      <w:r>
        <w:rPr>
          <w:spacing w:val="-5"/>
        </w:rPr>
        <w:t xml:space="preserve">及以上； </w:t>
      </w:r>
      <w:r>
        <w:t>涉及环境敏感区的</w:t>
      </w:r>
      <w:r>
        <w:rPr>
          <w:rFonts w:ascii="Times New Roman" w:eastAsia="Times New Roman" w:hAnsi="Times New Roman"/>
          <w:spacing w:val="-6"/>
        </w:rPr>
        <w:t>”</w:t>
      </w:r>
      <w:r>
        <w:rPr>
          <w:spacing w:val="-17"/>
        </w:rPr>
        <w:t xml:space="preserve">，属于 </w:t>
      </w:r>
      <w:r>
        <w:rPr>
          <w:rFonts w:ascii="Times New Roman" w:eastAsia="Times New Roman" w:hAnsi="Times New Roman"/>
        </w:rPr>
        <w:t xml:space="preserve">III </w:t>
      </w:r>
      <w:r>
        <w:rPr>
          <w:spacing w:val="-2"/>
        </w:rPr>
        <w:t>类地下水环境影响评价项目类别；对照导则地下水环境</w:t>
      </w:r>
      <w:r>
        <w:rPr>
          <w:spacing w:val="-12"/>
        </w:rPr>
        <w:t xml:space="preserve">敏感程度分级，详见表 </w:t>
      </w:r>
      <w:r>
        <w:rPr>
          <w:rFonts w:ascii="Times New Roman" w:eastAsia="Times New Roman" w:hAnsi="Times New Roman"/>
          <w:spacing w:val="-7"/>
        </w:rPr>
        <w:t>2.3-4</w:t>
      </w:r>
      <w:r>
        <w:rPr>
          <w:spacing w:val="-8"/>
        </w:rPr>
        <w:t>，通过现场调查，结合项目所在区域地下水利用现状及规</w:t>
      </w:r>
      <w:r>
        <w:rPr>
          <w:spacing w:val="-4"/>
        </w:rPr>
        <w:t>划，本项目地下水环境敏感程度判为</w:t>
      </w:r>
      <w:r>
        <w:rPr>
          <w:rFonts w:ascii="Times New Roman" w:eastAsia="Times New Roman" w:hAnsi="Times New Roman"/>
        </w:rPr>
        <w:t>“</w:t>
      </w:r>
      <w:r>
        <w:t>较敏感</w:t>
      </w:r>
      <w:r>
        <w:rPr>
          <w:rFonts w:ascii="Times New Roman" w:eastAsia="Times New Roman" w:hAnsi="Times New Roman"/>
        </w:rPr>
        <w:t>”</w:t>
      </w:r>
      <w:r>
        <w:rPr>
          <w:spacing w:val="-3"/>
        </w:rPr>
        <w:t>。综上，本项目地下水环境影响评价工</w:t>
      </w:r>
      <w:r>
        <w:rPr>
          <w:spacing w:val="-7"/>
        </w:rPr>
        <w:t>作等级为三级评价。根据《环境影响评价技术导则地下水环境》，采用解析法或类比分析法。</w:t>
      </w:r>
    </w:p>
    <w:p w14:paraId="210493C1" w14:textId="77777777" w:rsidR="00751792" w:rsidRDefault="009C7D59">
      <w:pPr>
        <w:pStyle w:val="a3"/>
        <w:spacing w:line="364" w:lineRule="auto"/>
        <w:ind w:left="268" w:right="235" w:firstLine="480"/>
        <w:jc w:val="both"/>
      </w:pPr>
      <w:r>
        <w:rPr>
          <w:spacing w:val="-2"/>
        </w:rPr>
        <w:t>由于本项目污染物的排放对地下水流场没有明显的影响，评价区内含水层的基本</w:t>
      </w:r>
      <w:r>
        <w:rPr>
          <w:spacing w:val="-12"/>
        </w:rPr>
        <w:t xml:space="preserve">参数变化很小，故采用解析法。根据导则附录 </w:t>
      </w:r>
      <w:r>
        <w:rPr>
          <w:rFonts w:ascii="Times New Roman" w:eastAsia="Times New Roman" w:hAnsi="Times New Roman"/>
        </w:rPr>
        <w:t xml:space="preserve">D </w:t>
      </w:r>
      <w:r>
        <w:rPr>
          <w:spacing w:val="-3"/>
        </w:rPr>
        <w:t>常用地下水评价预测模型，选取一维稳定流动二维水动力弥散模型的瞬时注入示踪剂</w:t>
      </w:r>
      <w:r>
        <w:rPr>
          <w:rFonts w:ascii="Times New Roman" w:eastAsia="Times New Roman" w:hAnsi="Times New Roman"/>
          <w:spacing w:val="-3"/>
        </w:rPr>
        <w:t>——</w:t>
      </w:r>
      <w:r>
        <w:rPr>
          <w:spacing w:val="-4"/>
        </w:rPr>
        <w:t>平面瞬时点源，预测公式如下：</w:t>
      </w:r>
    </w:p>
    <w:p w14:paraId="47A5296E" w14:textId="77777777" w:rsidR="00751792" w:rsidRDefault="009C7D59">
      <w:pPr>
        <w:pStyle w:val="a3"/>
        <w:ind w:left="3064"/>
        <w:rPr>
          <w:sz w:val="20"/>
        </w:rPr>
      </w:pPr>
      <w:r>
        <w:rPr>
          <w:noProof/>
          <w:sz w:val="20"/>
        </w:rPr>
        <w:drawing>
          <wp:inline distT="0" distB="0" distL="0" distR="0" wp14:anchorId="1C437336" wp14:editId="62A78F65">
            <wp:extent cx="2057400" cy="534670"/>
            <wp:effectExtent l="0" t="0" r="0" b="0"/>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jpeg"/>
                    <pic:cNvPicPr>
                      <a:picLocks noChangeAspect="1"/>
                    </pic:cNvPicPr>
                  </pic:nvPicPr>
                  <pic:blipFill>
                    <a:blip r:embed="rId89" cstate="print"/>
                    <a:stretch>
                      <a:fillRect/>
                    </a:stretch>
                  </pic:blipFill>
                  <pic:spPr>
                    <a:xfrm>
                      <a:off x="0" y="0"/>
                      <a:ext cx="2057829" cy="534924"/>
                    </a:xfrm>
                    <a:prstGeom prst="rect">
                      <a:avLst/>
                    </a:prstGeom>
                  </pic:spPr>
                </pic:pic>
              </a:graphicData>
            </a:graphic>
          </wp:inline>
        </w:drawing>
      </w:r>
    </w:p>
    <w:p w14:paraId="26334465" w14:textId="77777777" w:rsidR="00751792" w:rsidRDefault="009C7D59">
      <w:pPr>
        <w:pStyle w:val="a3"/>
        <w:spacing w:before="148"/>
        <w:ind w:left="748"/>
      </w:pPr>
      <w:r>
        <w:t>式中：</w:t>
      </w:r>
      <w:r>
        <w:rPr>
          <w:rFonts w:ascii="Times New Roman" w:eastAsia="Times New Roman" w:hAnsi="Times New Roman"/>
        </w:rPr>
        <w:t>x</w:t>
      </w:r>
      <w:r>
        <w:t>、</w:t>
      </w:r>
      <w:r>
        <w:rPr>
          <w:rFonts w:ascii="Times New Roman" w:eastAsia="Times New Roman" w:hAnsi="Times New Roman"/>
        </w:rPr>
        <w:t>y—</w:t>
      </w:r>
      <w:r>
        <w:t>计算点处的位置坐标，</w:t>
      </w:r>
      <w:r>
        <w:rPr>
          <w:rFonts w:ascii="Times New Roman" w:eastAsia="Times New Roman" w:hAnsi="Times New Roman"/>
        </w:rPr>
        <w:t>m</w:t>
      </w:r>
      <w:r>
        <w:t>；</w:t>
      </w:r>
    </w:p>
    <w:p w14:paraId="17D38B98" w14:textId="77777777" w:rsidR="00751792" w:rsidRDefault="009C7D59">
      <w:pPr>
        <w:pStyle w:val="a3"/>
        <w:spacing w:before="161"/>
        <w:ind w:left="748"/>
      </w:pPr>
      <w:r>
        <w:rPr>
          <w:rFonts w:ascii="Times New Roman" w:eastAsia="Times New Roman" w:hAnsi="Times New Roman"/>
        </w:rPr>
        <w:t>t—</w:t>
      </w:r>
      <w:r>
        <w:t>时间，</w:t>
      </w:r>
      <w:r>
        <w:rPr>
          <w:rFonts w:ascii="Times New Roman" w:eastAsia="Times New Roman" w:hAnsi="Times New Roman"/>
        </w:rPr>
        <w:t>d</w:t>
      </w:r>
      <w:r>
        <w:t>；</w:t>
      </w:r>
    </w:p>
    <w:p w14:paraId="299F02D6" w14:textId="77777777" w:rsidR="00751792" w:rsidRDefault="009C7D59">
      <w:pPr>
        <w:pStyle w:val="a3"/>
        <w:spacing w:before="160"/>
        <w:ind w:left="748"/>
      </w:pPr>
      <w:r>
        <w:rPr>
          <w:rFonts w:ascii="Times New Roman" w:eastAsia="Times New Roman" w:hAnsi="Times New Roman"/>
        </w:rPr>
        <w:t>C</w:t>
      </w:r>
      <w:r>
        <w:t>（</w:t>
      </w:r>
      <w:r>
        <w:rPr>
          <w:rFonts w:ascii="Times New Roman" w:eastAsia="Times New Roman" w:hAnsi="Times New Roman"/>
        </w:rPr>
        <w:t>x</w:t>
      </w:r>
      <w:r>
        <w:t>，</w:t>
      </w:r>
      <w:r>
        <w:rPr>
          <w:rFonts w:ascii="Times New Roman" w:eastAsia="Times New Roman" w:hAnsi="Times New Roman"/>
        </w:rPr>
        <w:t>y</w:t>
      </w:r>
      <w:r>
        <w:t>，</w:t>
      </w:r>
      <w:r>
        <w:rPr>
          <w:rFonts w:ascii="Times New Roman" w:eastAsia="Times New Roman" w:hAnsi="Times New Roman"/>
        </w:rPr>
        <w:t>t</w:t>
      </w:r>
      <w:r>
        <w:t>）</w:t>
      </w:r>
      <w:r>
        <w:rPr>
          <w:rFonts w:ascii="Times New Roman" w:eastAsia="Times New Roman" w:hAnsi="Times New Roman"/>
        </w:rPr>
        <w:t xml:space="preserve">—t </w:t>
      </w:r>
      <w:r>
        <w:t xml:space="preserve">时刻点 </w:t>
      </w:r>
      <w:r>
        <w:rPr>
          <w:rFonts w:ascii="Times New Roman" w:eastAsia="Times New Roman" w:hAnsi="Times New Roman"/>
        </w:rPr>
        <w:t>x</w:t>
      </w:r>
      <w:r>
        <w:t>，</w:t>
      </w:r>
      <w:r>
        <w:rPr>
          <w:rFonts w:ascii="Times New Roman" w:eastAsia="Times New Roman" w:hAnsi="Times New Roman"/>
        </w:rPr>
        <w:t xml:space="preserve">y </w:t>
      </w:r>
      <w:r>
        <w:t>处的示踪剂浓度，</w:t>
      </w:r>
      <w:r>
        <w:rPr>
          <w:rFonts w:ascii="Times New Roman" w:eastAsia="Times New Roman" w:hAnsi="Times New Roman"/>
        </w:rPr>
        <w:t>g/L</w:t>
      </w:r>
      <w:r>
        <w:t>；</w:t>
      </w:r>
    </w:p>
    <w:p w14:paraId="543CA38F" w14:textId="77777777" w:rsidR="00751792" w:rsidRDefault="009C7D59">
      <w:pPr>
        <w:pStyle w:val="a3"/>
        <w:spacing w:before="158"/>
        <w:ind w:left="748"/>
      </w:pPr>
      <w:r>
        <w:rPr>
          <w:rFonts w:ascii="Times New Roman" w:eastAsia="Times New Roman" w:hAnsi="Times New Roman"/>
        </w:rPr>
        <w:t>M—</w:t>
      </w:r>
      <w:r>
        <w:t>承压含水层的厚度，</w:t>
      </w:r>
      <w:r>
        <w:rPr>
          <w:rFonts w:ascii="Times New Roman" w:eastAsia="Times New Roman" w:hAnsi="Times New Roman"/>
        </w:rPr>
        <w:t>m</w:t>
      </w:r>
      <w:r>
        <w:t>；</w:t>
      </w:r>
    </w:p>
    <w:p w14:paraId="355B7A4B" w14:textId="77777777" w:rsidR="00751792" w:rsidRDefault="009C7D59">
      <w:pPr>
        <w:pStyle w:val="a3"/>
        <w:spacing w:before="161"/>
        <w:ind w:left="748"/>
      </w:pPr>
      <w:r>
        <w:rPr>
          <w:rFonts w:ascii="Times New Roman" w:eastAsia="Times New Roman" w:hAnsi="Times New Roman"/>
        </w:rPr>
        <w:t>mM—</w:t>
      </w:r>
      <w:r>
        <w:t xml:space="preserve">长度为 </w:t>
      </w:r>
      <w:r>
        <w:rPr>
          <w:rFonts w:ascii="Times New Roman" w:eastAsia="Times New Roman" w:hAnsi="Times New Roman"/>
        </w:rPr>
        <w:t xml:space="preserve">M </w:t>
      </w:r>
      <w:r>
        <w:t>的线源瞬时注入的示踪剂质量，</w:t>
      </w:r>
      <w:r>
        <w:rPr>
          <w:rFonts w:ascii="Times New Roman" w:eastAsia="Times New Roman" w:hAnsi="Times New Roman"/>
        </w:rPr>
        <w:t>kg</w:t>
      </w:r>
      <w:r>
        <w:t>；</w:t>
      </w:r>
    </w:p>
    <w:p w14:paraId="116F64D1" w14:textId="77777777" w:rsidR="00751792" w:rsidRDefault="009C7D59">
      <w:pPr>
        <w:pStyle w:val="a3"/>
        <w:spacing w:before="158"/>
        <w:ind w:left="748"/>
      </w:pPr>
      <w:r>
        <w:rPr>
          <w:rFonts w:ascii="Times New Roman" w:eastAsia="Times New Roman" w:hAnsi="Times New Roman"/>
        </w:rPr>
        <w:t>u—</w:t>
      </w:r>
      <w:r>
        <w:t>水流速度，</w:t>
      </w:r>
      <w:r>
        <w:rPr>
          <w:rFonts w:ascii="Times New Roman" w:eastAsia="Times New Roman" w:hAnsi="Times New Roman"/>
        </w:rPr>
        <w:t>m/d</w:t>
      </w:r>
      <w:r>
        <w:t>；</w:t>
      </w:r>
    </w:p>
    <w:p w14:paraId="797B6A08" w14:textId="77777777" w:rsidR="00751792" w:rsidRDefault="009C7D59">
      <w:pPr>
        <w:pStyle w:val="a3"/>
        <w:spacing w:before="160" w:line="362" w:lineRule="auto"/>
        <w:ind w:left="748" w:right="5693"/>
      </w:pPr>
      <w:r>
        <w:rPr>
          <w:rFonts w:ascii="Times New Roman" w:eastAsia="Times New Roman" w:hAnsi="Times New Roman"/>
        </w:rPr>
        <w:t>ne—</w:t>
      </w:r>
      <w:r>
        <w:t xml:space="preserve">有效孔隙度，无量纲； </w:t>
      </w:r>
      <w:r>
        <w:rPr>
          <w:rFonts w:ascii="Times New Roman" w:eastAsia="Times New Roman" w:hAnsi="Times New Roman"/>
        </w:rPr>
        <w:t>DL—</w:t>
      </w:r>
      <w:r>
        <w:t>纵向弥散系数，</w:t>
      </w:r>
      <w:r>
        <w:rPr>
          <w:rFonts w:ascii="Times New Roman" w:eastAsia="Times New Roman" w:hAnsi="Times New Roman"/>
        </w:rPr>
        <w:t>m</w:t>
      </w:r>
      <w:r>
        <w:rPr>
          <w:rFonts w:ascii="Times New Roman" w:eastAsia="Times New Roman" w:hAnsi="Times New Roman"/>
          <w:position w:val="8"/>
          <w:sz w:val="15"/>
        </w:rPr>
        <w:t>2</w:t>
      </w:r>
      <w:r>
        <w:rPr>
          <w:rFonts w:ascii="Times New Roman" w:eastAsia="Times New Roman" w:hAnsi="Times New Roman"/>
        </w:rPr>
        <w:t>/d</w:t>
      </w:r>
      <w:r>
        <w:t>；</w:t>
      </w:r>
    </w:p>
    <w:p w14:paraId="0E9FB962" w14:textId="77777777" w:rsidR="00751792" w:rsidRDefault="00751792">
      <w:pPr>
        <w:spacing w:line="362" w:lineRule="auto"/>
        <w:sectPr w:rsidR="00751792">
          <w:footerReference w:type="default" r:id="rId90"/>
          <w:pgSz w:w="11910" w:h="16840"/>
          <w:pgMar w:top="1360" w:right="1200" w:bottom="1320" w:left="1320" w:header="878" w:footer="1134" w:gutter="0"/>
          <w:pgNumType w:start="150"/>
          <w:cols w:space="720"/>
        </w:sectPr>
      </w:pPr>
    </w:p>
    <w:p w14:paraId="20979D79" w14:textId="77777777" w:rsidR="00751792" w:rsidRDefault="009C7D59">
      <w:pPr>
        <w:pStyle w:val="a3"/>
        <w:spacing w:before="68" w:line="364" w:lineRule="auto"/>
        <w:ind w:left="748" w:right="5707"/>
      </w:pPr>
      <w:r>
        <w:rPr>
          <w:rFonts w:ascii="Times New Roman" w:eastAsia="Times New Roman" w:hAnsi="Times New Roman"/>
        </w:rPr>
        <w:t>DT—</w:t>
      </w:r>
      <w:r>
        <w:t>横向弥散系数，</w:t>
      </w:r>
      <w:r>
        <w:rPr>
          <w:rFonts w:ascii="Times New Roman" w:eastAsia="Times New Roman" w:hAnsi="Times New Roman"/>
        </w:rPr>
        <w:t>m</w:t>
      </w:r>
      <w:r>
        <w:rPr>
          <w:rFonts w:ascii="Times New Roman" w:eastAsia="Times New Roman" w:hAnsi="Times New Roman"/>
          <w:position w:val="8"/>
          <w:sz w:val="15"/>
        </w:rPr>
        <w:t>2</w:t>
      </w:r>
      <w:r>
        <w:rPr>
          <w:rFonts w:ascii="Times New Roman" w:eastAsia="Times New Roman" w:hAnsi="Times New Roman"/>
        </w:rPr>
        <w:t>/d</w:t>
      </w:r>
      <w:r>
        <w:t xml:space="preserve">； </w:t>
      </w:r>
      <w:r>
        <w:rPr>
          <w:rFonts w:ascii="Times New Roman" w:eastAsia="Times New Roman" w:hAnsi="Times New Roman"/>
        </w:rPr>
        <w:t>π—</w:t>
      </w:r>
      <w:r>
        <w:t>圆周率。</w:t>
      </w:r>
    </w:p>
    <w:p w14:paraId="7380FFA0" w14:textId="77777777" w:rsidR="00751792" w:rsidRDefault="009C7D59">
      <w:pPr>
        <w:pStyle w:val="a3"/>
        <w:spacing w:line="364" w:lineRule="auto"/>
        <w:ind w:left="268" w:right="235" w:firstLine="480"/>
      </w:pPr>
      <w:r>
        <w:t>根据前文分析，将水文地质参数及污染源的源强，代入相应公式进行模型计算， 对污染物在地下水环境的分布、程度进行分析，从而对地下水的影响进行定量评价。</w:t>
      </w:r>
    </w:p>
    <w:p w14:paraId="36DB80B5" w14:textId="77777777" w:rsidR="00751792" w:rsidRDefault="009C7D59">
      <w:pPr>
        <w:pStyle w:val="a3"/>
        <w:spacing w:line="306" w:lineRule="exact"/>
        <w:ind w:left="748"/>
      </w:pPr>
      <w:r>
        <w:t xml:space="preserve">非正常状况下，污染物运移情况计算结果详见表 </w:t>
      </w:r>
      <w:r>
        <w:rPr>
          <w:rFonts w:ascii="Times New Roman" w:eastAsia="Times New Roman"/>
        </w:rPr>
        <w:t>5.2-19</w:t>
      </w:r>
      <w:r>
        <w:t>。</w:t>
      </w:r>
    </w:p>
    <w:p w14:paraId="1DE562AB" w14:textId="77777777" w:rsidR="00751792" w:rsidRDefault="009C7D59">
      <w:pPr>
        <w:tabs>
          <w:tab w:val="left" w:pos="2140"/>
          <w:tab w:val="left" w:pos="7010"/>
        </w:tabs>
        <w:spacing w:before="159" w:after="3"/>
        <w:ind w:left="861"/>
        <w:rPr>
          <w:b/>
          <w:sz w:val="21"/>
        </w:rPr>
      </w:pPr>
      <w:r>
        <w:rPr>
          <w:b/>
          <w:sz w:val="24"/>
        </w:rPr>
        <w:t>表</w:t>
      </w:r>
      <w:r>
        <w:rPr>
          <w:b/>
          <w:spacing w:val="-62"/>
          <w:sz w:val="24"/>
        </w:rPr>
        <w:t xml:space="preserve"> </w:t>
      </w:r>
      <w:r>
        <w:rPr>
          <w:rFonts w:ascii="Times New Roman" w:eastAsia="Times New Roman"/>
          <w:b/>
          <w:sz w:val="24"/>
        </w:rPr>
        <w:t>5.2-19</w:t>
      </w:r>
      <w:r>
        <w:rPr>
          <w:rFonts w:ascii="Times New Roman" w:eastAsia="Times New Roman"/>
          <w:b/>
          <w:sz w:val="24"/>
        </w:rPr>
        <w:tab/>
      </w:r>
      <w:r>
        <w:rPr>
          <w:b/>
          <w:sz w:val="24"/>
        </w:rPr>
        <w:t>非正常状况不同时期</w:t>
      </w:r>
      <w:r>
        <w:rPr>
          <w:b/>
          <w:spacing w:val="-60"/>
          <w:sz w:val="24"/>
        </w:rPr>
        <w:t xml:space="preserve"> </w:t>
      </w:r>
      <w:r>
        <w:rPr>
          <w:rFonts w:ascii="Times New Roman" w:eastAsia="Times New Roman"/>
          <w:b/>
          <w:sz w:val="24"/>
        </w:rPr>
        <w:t>COD</w:t>
      </w:r>
      <w:r>
        <w:rPr>
          <w:rFonts w:ascii="Times New Roman" w:eastAsia="Times New Roman"/>
          <w:b/>
          <w:spacing w:val="-3"/>
          <w:sz w:val="24"/>
        </w:rPr>
        <w:t xml:space="preserve"> </w:t>
      </w:r>
      <w:r>
        <w:rPr>
          <w:b/>
          <w:sz w:val="24"/>
        </w:rPr>
        <w:t>影响贡献值结果</w:t>
      </w:r>
      <w:r>
        <w:rPr>
          <w:b/>
          <w:sz w:val="24"/>
        </w:rPr>
        <w:tab/>
      </w:r>
      <w:r>
        <w:rPr>
          <w:b/>
          <w:sz w:val="21"/>
        </w:rPr>
        <w:t>（单位：</w:t>
      </w:r>
      <w:r>
        <w:rPr>
          <w:rFonts w:ascii="Times New Roman" w:eastAsia="Times New Roman"/>
          <w:b/>
          <w:sz w:val="21"/>
        </w:rPr>
        <w:t>mg/L</w:t>
      </w:r>
      <w:r>
        <w:rPr>
          <w:b/>
          <w:sz w:val="21"/>
        </w:rPr>
        <w:t>）</w:t>
      </w:r>
    </w:p>
    <w:tbl>
      <w:tblPr>
        <w:tblW w:w="0" w:type="auto"/>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153"/>
        <w:gridCol w:w="1712"/>
        <w:gridCol w:w="1391"/>
        <w:gridCol w:w="1392"/>
        <w:gridCol w:w="1113"/>
        <w:gridCol w:w="1356"/>
      </w:tblGrid>
      <w:tr w:rsidR="00751792" w14:paraId="098C5C69" w14:textId="77777777">
        <w:trPr>
          <w:trHeight w:val="626"/>
        </w:trPr>
        <w:tc>
          <w:tcPr>
            <w:tcW w:w="2153" w:type="dxa"/>
            <w:tcBorders>
              <w:left w:val="nil"/>
              <w:bottom w:val="single" w:sz="6" w:space="0" w:color="000000"/>
              <w:right w:val="single" w:sz="4" w:space="0" w:color="000000"/>
            </w:tcBorders>
          </w:tcPr>
          <w:p w14:paraId="0406F578" w14:textId="77777777" w:rsidR="00751792" w:rsidRDefault="009C7D59">
            <w:pPr>
              <w:pStyle w:val="TableParagraph"/>
              <w:spacing w:before="175"/>
              <w:ind w:left="281" w:right="248"/>
              <w:rPr>
                <w:sz w:val="21"/>
              </w:rPr>
            </w:pPr>
            <w:r>
              <w:rPr>
                <w:sz w:val="21"/>
              </w:rPr>
              <w:t>距离（</w:t>
            </w:r>
            <w:r>
              <w:rPr>
                <w:rFonts w:ascii="Times New Roman" w:eastAsia="Times New Roman"/>
                <w:sz w:val="21"/>
              </w:rPr>
              <w:t>m</w:t>
            </w:r>
            <w:r>
              <w:rPr>
                <w:sz w:val="21"/>
              </w:rPr>
              <w:t>）时间</w:t>
            </w:r>
          </w:p>
        </w:tc>
        <w:tc>
          <w:tcPr>
            <w:tcW w:w="1712" w:type="dxa"/>
            <w:tcBorders>
              <w:left w:val="single" w:sz="4" w:space="0" w:color="000000"/>
              <w:bottom w:val="single" w:sz="6" w:space="0" w:color="000000"/>
              <w:right w:val="single" w:sz="4" w:space="0" w:color="000000"/>
            </w:tcBorders>
          </w:tcPr>
          <w:p w14:paraId="1A03AAAD" w14:textId="77777777" w:rsidR="00751792" w:rsidRDefault="009C7D59">
            <w:pPr>
              <w:pStyle w:val="TableParagraph"/>
              <w:spacing w:before="175"/>
              <w:ind w:left="604" w:right="579"/>
              <w:rPr>
                <w:sz w:val="21"/>
              </w:rPr>
            </w:pPr>
            <w:r>
              <w:rPr>
                <w:rFonts w:ascii="Times New Roman" w:eastAsia="Times New Roman"/>
                <w:sz w:val="21"/>
              </w:rPr>
              <w:t>1</w:t>
            </w:r>
            <w:r>
              <w:rPr>
                <w:sz w:val="21"/>
              </w:rPr>
              <w:t>天</w:t>
            </w:r>
          </w:p>
        </w:tc>
        <w:tc>
          <w:tcPr>
            <w:tcW w:w="1391" w:type="dxa"/>
            <w:tcBorders>
              <w:left w:val="single" w:sz="4" w:space="0" w:color="000000"/>
              <w:bottom w:val="single" w:sz="6" w:space="0" w:color="000000"/>
              <w:right w:val="single" w:sz="4" w:space="0" w:color="000000"/>
            </w:tcBorders>
          </w:tcPr>
          <w:p w14:paraId="19B77D86" w14:textId="77777777" w:rsidR="00751792" w:rsidRDefault="009C7D59">
            <w:pPr>
              <w:pStyle w:val="TableParagraph"/>
              <w:spacing w:before="175"/>
              <w:ind w:left="447" w:right="420"/>
              <w:rPr>
                <w:sz w:val="21"/>
              </w:rPr>
            </w:pPr>
            <w:r>
              <w:rPr>
                <w:rFonts w:ascii="Times New Roman" w:eastAsia="Times New Roman"/>
                <w:sz w:val="21"/>
              </w:rPr>
              <w:t>50</w:t>
            </w:r>
            <w:r>
              <w:rPr>
                <w:sz w:val="21"/>
              </w:rPr>
              <w:t>天</w:t>
            </w:r>
          </w:p>
        </w:tc>
        <w:tc>
          <w:tcPr>
            <w:tcW w:w="1392" w:type="dxa"/>
            <w:tcBorders>
              <w:left w:val="single" w:sz="4" w:space="0" w:color="000000"/>
              <w:bottom w:val="single" w:sz="6" w:space="0" w:color="000000"/>
              <w:right w:val="single" w:sz="4" w:space="0" w:color="000000"/>
            </w:tcBorders>
          </w:tcPr>
          <w:p w14:paraId="2F574CE1" w14:textId="77777777" w:rsidR="00751792" w:rsidRDefault="009C7D59">
            <w:pPr>
              <w:pStyle w:val="TableParagraph"/>
              <w:spacing w:before="175"/>
              <w:ind w:left="90" w:right="64"/>
              <w:rPr>
                <w:sz w:val="21"/>
              </w:rPr>
            </w:pPr>
            <w:r>
              <w:rPr>
                <w:rFonts w:ascii="Times New Roman" w:eastAsia="Times New Roman"/>
                <w:sz w:val="21"/>
              </w:rPr>
              <w:t>100</w:t>
            </w:r>
            <w:r>
              <w:rPr>
                <w:sz w:val="21"/>
              </w:rPr>
              <w:t>天</w:t>
            </w:r>
          </w:p>
        </w:tc>
        <w:tc>
          <w:tcPr>
            <w:tcW w:w="1113" w:type="dxa"/>
            <w:tcBorders>
              <w:left w:val="single" w:sz="4" w:space="0" w:color="000000"/>
              <w:bottom w:val="single" w:sz="6" w:space="0" w:color="000000"/>
              <w:right w:val="single" w:sz="4" w:space="0" w:color="000000"/>
            </w:tcBorders>
          </w:tcPr>
          <w:p w14:paraId="432D2D5A" w14:textId="77777777" w:rsidR="00751792" w:rsidRDefault="009C7D59">
            <w:pPr>
              <w:pStyle w:val="TableParagraph"/>
              <w:spacing w:before="175"/>
              <w:ind w:left="282" w:right="256"/>
              <w:rPr>
                <w:sz w:val="21"/>
              </w:rPr>
            </w:pPr>
            <w:r>
              <w:rPr>
                <w:rFonts w:ascii="Times New Roman" w:eastAsia="Times New Roman"/>
                <w:sz w:val="21"/>
              </w:rPr>
              <w:t>700</w:t>
            </w:r>
            <w:r>
              <w:rPr>
                <w:sz w:val="21"/>
              </w:rPr>
              <w:t>天</w:t>
            </w:r>
          </w:p>
        </w:tc>
        <w:tc>
          <w:tcPr>
            <w:tcW w:w="1356" w:type="dxa"/>
            <w:tcBorders>
              <w:left w:val="single" w:sz="4" w:space="0" w:color="000000"/>
              <w:bottom w:val="single" w:sz="6" w:space="0" w:color="000000"/>
              <w:right w:val="nil"/>
            </w:tcBorders>
          </w:tcPr>
          <w:p w14:paraId="3731B8D4" w14:textId="77777777" w:rsidR="00751792" w:rsidRDefault="009C7D59">
            <w:pPr>
              <w:pStyle w:val="TableParagraph"/>
              <w:spacing w:before="175"/>
              <w:ind w:left="352" w:right="328"/>
              <w:rPr>
                <w:sz w:val="21"/>
              </w:rPr>
            </w:pPr>
            <w:r>
              <w:rPr>
                <w:rFonts w:ascii="Times New Roman" w:eastAsia="Times New Roman"/>
                <w:sz w:val="21"/>
              </w:rPr>
              <w:t>1000</w:t>
            </w:r>
            <w:r>
              <w:rPr>
                <w:sz w:val="21"/>
              </w:rPr>
              <w:t>天</w:t>
            </w:r>
          </w:p>
        </w:tc>
      </w:tr>
      <w:tr w:rsidR="00751792" w14:paraId="6C98CA9B" w14:textId="77777777">
        <w:trPr>
          <w:trHeight w:val="397"/>
        </w:trPr>
        <w:tc>
          <w:tcPr>
            <w:tcW w:w="2153" w:type="dxa"/>
            <w:tcBorders>
              <w:top w:val="single" w:sz="6" w:space="0" w:color="000000"/>
              <w:left w:val="nil"/>
              <w:bottom w:val="single" w:sz="6" w:space="0" w:color="000000"/>
              <w:right w:val="single" w:sz="4" w:space="0" w:color="000000"/>
            </w:tcBorders>
          </w:tcPr>
          <w:p w14:paraId="68C1CEE1" w14:textId="77777777" w:rsidR="00751792" w:rsidRDefault="009C7D59">
            <w:pPr>
              <w:pStyle w:val="TableParagraph"/>
              <w:spacing w:before="76"/>
              <w:ind w:left="32"/>
              <w:rPr>
                <w:rFonts w:ascii="Times New Roman"/>
                <w:sz w:val="21"/>
              </w:rPr>
            </w:pPr>
            <w:r>
              <w:rPr>
                <w:rFonts w:ascii="Times New Roman"/>
                <w:w w:val="99"/>
                <w:sz w:val="21"/>
              </w:rPr>
              <w:t>0</w:t>
            </w:r>
          </w:p>
        </w:tc>
        <w:tc>
          <w:tcPr>
            <w:tcW w:w="1712" w:type="dxa"/>
            <w:tcBorders>
              <w:top w:val="single" w:sz="6" w:space="0" w:color="000000"/>
              <w:left w:val="single" w:sz="4" w:space="0" w:color="000000"/>
              <w:bottom w:val="single" w:sz="6" w:space="0" w:color="000000"/>
              <w:right w:val="single" w:sz="4" w:space="0" w:color="000000"/>
            </w:tcBorders>
          </w:tcPr>
          <w:p w14:paraId="6E2A8A6B" w14:textId="77777777" w:rsidR="00751792" w:rsidRDefault="009C7D59">
            <w:pPr>
              <w:pStyle w:val="TableParagraph"/>
              <w:spacing w:before="76"/>
              <w:ind w:left="609" w:right="579"/>
              <w:rPr>
                <w:rFonts w:ascii="Times New Roman"/>
                <w:sz w:val="21"/>
              </w:rPr>
            </w:pPr>
            <w:r>
              <w:rPr>
                <w:rFonts w:ascii="Times New Roman"/>
                <w:sz w:val="21"/>
              </w:rPr>
              <w:t>35.62</w:t>
            </w:r>
          </w:p>
        </w:tc>
        <w:tc>
          <w:tcPr>
            <w:tcW w:w="1391" w:type="dxa"/>
            <w:tcBorders>
              <w:top w:val="single" w:sz="6" w:space="0" w:color="000000"/>
              <w:left w:val="single" w:sz="4" w:space="0" w:color="000000"/>
              <w:bottom w:val="single" w:sz="6" w:space="0" w:color="000000"/>
              <w:right w:val="single" w:sz="4" w:space="0" w:color="000000"/>
            </w:tcBorders>
          </w:tcPr>
          <w:p w14:paraId="710D0E4C" w14:textId="77777777" w:rsidR="00751792" w:rsidRDefault="009C7D59">
            <w:pPr>
              <w:pStyle w:val="TableParagraph"/>
              <w:spacing w:before="76"/>
              <w:ind w:left="448" w:right="420"/>
              <w:rPr>
                <w:rFonts w:ascii="Times New Roman"/>
                <w:sz w:val="21"/>
              </w:rPr>
            </w:pPr>
            <w:r>
              <w:rPr>
                <w:rFonts w:ascii="Times New Roman"/>
                <w:sz w:val="21"/>
              </w:rPr>
              <w:t>0.02</w:t>
            </w:r>
          </w:p>
        </w:tc>
        <w:tc>
          <w:tcPr>
            <w:tcW w:w="1392" w:type="dxa"/>
            <w:tcBorders>
              <w:top w:val="single" w:sz="6" w:space="0" w:color="000000"/>
              <w:left w:val="single" w:sz="4" w:space="0" w:color="000000"/>
              <w:bottom w:val="single" w:sz="6" w:space="0" w:color="000000"/>
              <w:right w:val="single" w:sz="4" w:space="0" w:color="000000"/>
            </w:tcBorders>
          </w:tcPr>
          <w:p w14:paraId="1CEA7B50" w14:textId="77777777" w:rsidR="00751792" w:rsidRDefault="009C7D59">
            <w:pPr>
              <w:pStyle w:val="TableParagraph"/>
              <w:spacing w:before="76"/>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6A896FB8" w14:textId="77777777" w:rsidR="00751792" w:rsidRDefault="009C7D59">
            <w:pPr>
              <w:pStyle w:val="TableParagraph"/>
              <w:spacing w:before="76"/>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358FE6DF" w14:textId="77777777" w:rsidR="00751792" w:rsidRDefault="009C7D59">
            <w:pPr>
              <w:pStyle w:val="TableParagraph"/>
              <w:spacing w:before="76"/>
              <w:ind w:left="23"/>
              <w:rPr>
                <w:rFonts w:ascii="Times New Roman"/>
                <w:sz w:val="21"/>
              </w:rPr>
            </w:pPr>
            <w:r>
              <w:rPr>
                <w:rFonts w:ascii="Times New Roman"/>
                <w:w w:val="99"/>
                <w:sz w:val="21"/>
              </w:rPr>
              <w:t>0</w:t>
            </w:r>
          </w:p>
        </w:tc>
      </w:tr>
      <w:tr w:rsidR="00751792" w14:paraId="7014DBA3" w14:textId="77777777">
        <w:trPr>
          <w:trHeight w:val="396"/>
        </w:trPr>
        <w:tc>
          <w:tcPr>
            <w:tcW w:w="2153" w:type="dxa"/>
            <w:tcBorders>
              <w:top w:val="single" w:sz="6" w:space="0" w:color="000000"/>
              <w:left w:val="nil"/>
              <w:bottom w:val="single" w:sz="6" w:space="0" w:color="000000"/>
              <w:right w:val="single" w:sz="4" w:space="0" w:color="000000"/>
            </w:tcBorders>
          </w:tcPr>
          <w:p w14:paraId="3CA19518" w14:textId="77777777" w:rsidR="00751792" w:rsidRDefault="009C7D59">
            <w:pPr>
              <w:pStyle w:val="TableParagraph"/>
              <w:spacing w:before="77"/>
              <w:ind w:left="281" w:right="249"/>
              <w:rPr>
                <w:rFonts w:ascii="Times New Roman"/>
                <w:sz w:val="21"/>
              </w:rPr>
            </w:pPr>
            <w:r>
              <w:rPr>
                <w:rFonts w:ascii="Times New Roman"/>
                <w:sz w:val="21"/>
              </w:rPr>
              <w:t>10</w:t>
            </w:r>
          </w:p>
        </w:tc>
        <w:tc>
          <w:tcPr>
            <w:tcW w:w="1712" w:type="dxa"/>
            <w:tcBorders>
              <w:top w:val="single" w:sz="6" w:space="0" w:color="000000"/>
              <w:left w:val="single" w:sz="4" w:space="0" w:color="000000"/>
              <w:bottom w:val="single" w:sz="6" w:space="0" w:color="000000"/>
              <w:right w:val="single" w:sz="4" w:space="0" w:color="000000"/>
            </w:tcBorders>
          </w:tcPr>
          <w:p w14:paraId="1DE18C11" w14:textId="77777777" w:rsidR="00751792" w:rsidRDefault="009C7D59">
            <w:pPr>
              <w:pStyle w:val="TableParagraph"/>
              <w:spacing w:before="77"/>
              <w:ind w:left="609" w:right="579"/>
              <w:rPr>
                <w:rFonts w:ascii="Times New Roman"/>
                <w:sz w:val="21"/>
              </w:rPr>
            </w:pPr>
            <w:r>
              <w:rPr>
                <w:rFonts w:ascii="Times New Roman"/>
                <w:sz w:val="21"/>
              </w:rPr>
              <w:t>1.08</w:t>
            </w:r>
          </w:p>
        </w:tc>
        <w:tc>
          <w:tcPr>
            <w:tcW w:w="1391" w:type="dxa"/>
            <w:tcBorders>
              <w:top w:val="single" w:sz="6" w:space="0" w:color="000000"/>
              <w:left w:val="single" w:sz="4" w:space="0" w:color="000000"/>
              <w:bottom w:val="single" w:sz="6" w:space="0" w:color="000000"/>
              <w:right w:val="single" w:sz="4" w:space="0" w:color="000000"/>
            </w:tcBorders>
          </w:tcPr>
          <w:p w14:paraId="70C7338D" w14:textId="77777777" w:rsidR="00751792" w:rsidRDefault="009C7D59">
            <w:pPr>
              <w:pStyle w:val="TableParagraph"/>
              <w:spacing w:before="77"/>
              <w:ind w:left="448" w:right="420"/>
              <w:rPr>
                <w:rFonts w:ascii="Times New Roman"/>
                <w:sz w:val="21"/>
              </w:rPr>
            </w:pPr>
            <w:r>
              <w:rPr>
                <w:rFonts w:ascii="Times New Roman"/>
                <w:sz w:val="21"/>
              </w:rPr>
              <w:t>0.08</w:t>
            </w:r>
          </w:p>
        </w:tc>
        <w:tc>
          <w:tcPr>
            <w:tcW w:w="1392" w:type="dxa"/>
            <w:tcBorders>
              <w:top w:val="single" w:sz="6" w:space="0" w:color="000000"/>
              <w:left w:val="single" w:sz="4" w:space="0" w:color="000000"/>
              <w:bottom w:val="single" w:sz="6" w:space="0" w:color="000000"/>
              <w:right w:val="single" w:sz="4" w:space="0" w:color="000000"/>
            </w:tcBorders>
          </w:tcPr>
          <w:p w14:paraId="25119E16" w14:textId="77777777" w:rsidR="00751792" w:rsidRDefault="009C7D59">
            <w:pPr>
              <w:pStyle w:val="TableParagraph"/>
              <w:spacing w:before="77"/>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2FEA8131" w14:textId="77777777" w:rsidR="00751792" w:rsidRDefault="009C7D59">
            <w:pPr>
              <w:pStyle w:val="TableParagraph"/>
              <w:spacing w:before="77"/>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526B0E6A" w14:textId="77777777" w:rsidR="00751792" w:rsidRDefault="009C7D59">
            <w:pPr>
              <w:pStyle w:val="TableParagraph"/>
              <w:spacing w:before="77"/>
              <w:ind w:left="23"/>
              <w:rPr>
                <w:rFonts w:ascii="Times New Roman"/>
                <w:sz w:val="21"/>
              </w:rPr>
            </w:pPr>
            <w:r>
              <w:rPr>
                <w:rFonts w:ascii="Times New Roman"/>
                <w:w w:val="99"/>
                <w:sz w:val="21"/>
              </w:rPr>
              <w:t>0</w:t>
            </w:r>
          </w:p>
        </w:tc>
      </w:tr>
      <w:tr w:rsidR="00751792" w14:paraId="35A0D923" w14:textId="77777777">
        <w:trPr>
          <w:trHeight w:val="397"/>
        </w:trPr>
        <w:tc>
          <w:tcPr>
            <w:tcW w:w="2153" w:type="dxa"/>
            <w:tcBorders>
              <w:top w:val="single" w:sz="6" w:space="0" w:color="000000"/>
              <w:left w:val="nil"/>
              <w:bottom w:val="single" w:sz="6" w:space="0" w:color="000000"/>
              <w:right w:val="single" w:sz="4" w:space="0" w:color="000000"/>
            </w:tcBorders>
          </w:tcPr>
          <w:p w14:paraId="6B3AE1F7" w14:textId="77777777" w:rsidR="00751792" w:rsidRDefault="009C7D59">
            <w:pPr>
              <w:pStyle w:val="TableParagraph"/>
              <w:spacing w:before="75"/>
              <w:ind w:left="281" w:right="249"/>
              <w:rPr>
                <w:rFonts w:ascii="Times New Roman"/>
                <w:sz w:val="21"/>
              </w:rPr>
            </w:pPr>
            <w:r>
              <w:rPr>
                <w:rFonts w:ascii="Times New Roman"/>
                <w:sz w:val="21"/>
              </w:rPr>
              <w:t>100</w:t>
            </w:r>
          </w:p>
        </w:tc>
        <w:tc>
          <w:tcPr>
            <w:tcW w:w="1712" w:type="dxa"/>
            <w:tcBorders>
              <w:top w:val="single" w:sz="6" w:space="0" w:color="000000"/>
              <w:left w:val="single" w:sz="4" w:space="0" w:color="000000"/>
              <w:bottom w:val="single" w:sz="6" w:space="0" w:color="000000"/>
              <w:right w:val="single" w:sz="4" w:space="0" w:color="000000"/>
            </w:tcBorders>
          </w:tcPr>
          <w:p w14:paraId="4CFBB458" w14:textId="77777777" w:rsidR="00751792" w:rsidRDefault="009C7D59">
            <w:pPr>
              <w:pStyle w:val="TableParagraph"/>
              <w:spacing w:before="75"/>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6F42784C" w14:textId="77777777" w:rsidR="00751792" w:rsidRDefault="009C7D59">
            <w:pPr>
              <w:pStyle w:val="TableParagraph"/>
              <w:spacing w:before="75"/>
              <w:ind w:left="448" w:right="420"/>
              <w:rPr>
                <w:rFonts w:ascii="Times New Roman"/>
                <w:sz w:val="21"/>
              </w:rPr>
            </w:pPr>
            <w:r>
              <w:rPr>
                <w:rFonts w:ascii="Times New Roman"/>
                <w:sz w:val="21"/>
              </w:rPr>
              <w:t>3.02</w:t>
            </w:r>
          </w:p>
        </w:tc>
        <w:tc>
          <w:tcPr>
            <w:tcW w:w="1392" w:type="dxa"/>
            <w:tcBorders>
              <w:top w:val="single" w:sz="6" w:space="0" w:color="000000"/>
              <w:left w:val="single" w:sz="4" w:space="0" w:color="000000"/>
              <w:bottom w:val="single" w:sz="6" w:space="0" w:color="000000"/>
              <w:right w:val="single" w:sz="4" w:space="0" w:color="000000"/>
            </w:tcBorders>
          </w:tcPr>
          <w:p w14:paraId="640DDDC3" w14:textId="77777777" w:rsidR="00751792" w:rsidRDefault="009C7D59">
            <w:pPr>
              <w:pStyle w:val="TableParagraph"/>
              <w:spacing w:before="75"/>
              <w:ind w:left="90" w:right="61"/>
              <w:rPr>
                <w:rFonts w:ascii="Times New Roman"/>
                <w:sz w:val="21"/>
              </w:rPr>
            </w:pPr>
            <w:r>
              <w:rPr>
                <w:rFonts w:ascii="Times New Roman"/>
                <w:sz w:val="21"/>
              </w:rPr>
              <w:t>1.14</w:t>
            </w:r>
          </w:p>
        </w:tc>
        <w:tc>
          <w:tcPr>
            <w:tcW w:w="1113" w:type="dxa"/>
            <w:tcBorders>
              <w:top w:val="single" w:sz="6" w:space="0" w:color="000000"/>
              <w:left w:val="single" w:sz="4" w:space="0" w:color="000000"/>
              <w:bottom w:val="single" w:sz="6" w:space="0" w:color="000000"/>
              <w:right w:val="single" w:sz="4" w:space="0" w:color="000000"/>
            </w:tcBorders>
          </w:tcPr>
          <w:p w14:paraId="0301803F" w14:textId="77777777" w:rsidR="00751792" w:rsidRDefault="009C7D59">
            <w:pPr>
              <w:pStyle w:val="TableParagraph"/>
              <w:spacing w:before="75"/>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6BA1B4C5" w14:textId="77777777" w:rsidR="00751792" w:rsidRDefault="009C7D59">
            <w:pPr>
              <w:pStyle w:val="TableParagraph"/>
              <w:spacing w:before="75"/>
              <w:ind w:left="23"/>
              <w:rPr>
                <w:rFonts w:ascii="Times New Roman"/>
                <w:sz w:val="21"/>
              </w:rPr>
            </w:pPr>
            <w:r>
              <w:rPr>
                <w:rFonts w:ascii="Times New Roman"/>
                <w:w w:val="99"/>
                <w:sz w:val="21"/>
              </w:rPr>
              <w:t>0</w:t>
            </w:r>
          </w:p>
        </w:tc>
      </w:tr>
      <w:tr w:rsidR="00751792" w14:paraId="67562EA9" w14:textId="77777777">
        <w:trPr>
          <w:trHeight w:val="397"/>
        </w:trPr>
        <w:tc>
          <w:tcPr>
            <w:tcW w:w="2153" w:type="dxa"/>
            <w:tcBorders>
              <w:top w:val="single" w:sz="6" w:space="0" w:color="000000"/>
              <w:left w:val="nil"/>
              <w:bottom w:val="single" w:sz="6" w:space="0" w:color="000000"/>
              <w:right w:val="single" w:sz="4" w:space="0" w:color="000000"/>
            </w:tcBorders>
          </w:tcPr>
          <w:p w14:paraId="76B6EFF3" w14:textId="77777777" w:rsidR="00751792" w:rsidRDefault="009C7D59">
            <w:pPr>
              <w:pStyle w:val="TableParagraph"/>
              <w:spacing w:before="62"/>
              <w:ind w:left="281" w:right="251"/>
              <w:rPr>
                <w:sz w:val="21"/>
              </w:rPr>
            </w:pPr>
            <w:r>
              <w:rPr>
                <w:rFonts w:ascii="Times New Roman" w:eastAsia="Times New Roman"/>
                <w:sz w:val="21"/>
              </w:rPr>
              <w:t>160</w:t>
            </w:r>
            <w:r>
              <w:rPr>
                <w:sz w:val="21"/>
              </w:rPr>
              <w:t>（厂界）</w:t>
            </w:r>
          </w:p>
        </w:tc>
        <w:tc>
          <w:tcPr>
            <w:tcW w:w="1712" w:type="dxa"/>
            <w:tcBorders>
              <w:top w:val="single" w:sz="6" w:space="0" w:color="000000"/>
              <w:left w:val="single" w:sz="4" w:space="0" w:color="000000"/>
              <w:bottom w:val="single" w:sz="6" w:space="0" w:color="000000"/>
              <w:right w:val="single" w:sz="4" w:space="0" w:color="000000"/>
            </w:tcBorders>
          </w:tcPr>
          <w:p w14:paraId="63202E1E" w14:textId="77777777" w:rsidR="00751792" w:rsidRDefault="009C7D59">
            <w:pPr>
              <w:pStyle w:val="TableParagraph"/>
              <w:spacing w:before="76"/>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64962404" w14:textId="77777777" w:rsidR="00751792" w:rsidRDefault="009C7D59">
            <w:pPr>
              <w:pStyle w:val="TableParagraph"/>
              <w:spacing w:before="76"/>
              <w:ind w:left="448" w:right="420"/>
              <w:rPr>
                <w:rFonts w:ascii="Times New Roman"/>
                <w:sz w:val="21"/>
              </w:rPr>
            </w:pPr>
            <w:r>
              <w:rPr>
                <w:rFonts w:ascii="Times New Roman"/>
                <w:sz w:val="21"/>
              </w:rPr>
              <w:t>0.004</w:t>
            </w:r>
          </w:p>
        </w:tc>
        <w:tc>
          <w:tcPr>
            <w:tcW w:w="1392" w:type="dxa"/>
            <w:tcBorders>
              <w:top w:val="single" w:sz="6" w:space="0" w:color="000000"/>
              <w:left w:val="single" w:sz="4" w:space="0" w:color="000000"/>
              <w:bottom w:val="single" w:sz="6" w:space="0" w:color="000000"/>
              <w:right w:val="single" w:sz="4" w:space="0" w:color="000000"/>
            </w:tcBorders>
          </w:tcPr>
          <w:p w14:paraId="6EF0959A" w14:textId="77777777" w:rsidR="00751792" w:rsidRDefault="009C7D59">
            <w:pPr>
              <w:pStyle w:val="TableParagraph"/>
              <w:spacing w:before="76"/>
              <w:ind w:left="90" w:right="61"/>
              <w:rPr>
                <w:rFonts w:ascii="Times New Roman"/>
                <w:sz w:val="21"/>
              </w:rPr>
            </w:pPr>
            <w:r>
              <w:rPr>
                <w:rFonts w:ascii="Times New Roman"/>
                <w:sz w:val="21"/>
              </w:rPr>
              <w:t>3.79</w:t>
            </w:r>
          </w:p>
        </w:tc>
        <w:tc>
          <w:tcPr>
            <w:tcW w:w="1113" w:type="dxa"/>
            <w:tcBorders>
              <w:top w:val="single" w:sz="6" w:space="0" w:color="000000"/>
              <w:left w:val="single" w:sz="4" w:space="0" w:color="000000"/>
              <w:bottom w:val="single" w:sz="6" w:space="0" w:color="000000"/>
              <w:right w:val="single" w:sz="4" w:space="0" w:color="000000"/>
            </w:tcBorders>
          </w:tcPr>
          <w:p w14:paraId="1EA82138" w14:textId="77777777" w:rsidR="00751792" w:rsidRDefault="009C7D59">
            <w:pPr>
              <w:pStyle w:val="TableParagraph"/>
              <w:spacing w:before="76"/>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330F26F4" w14:textId="77777777" w:rsidR="00751792" w:rsidRDefault="009C7D59">
            <w:pPr>
              <w:pStyle w:val="TableParagraph"/>
              <w:spacing w:before="76"/>
              <w:ind w:left="23"/>
              <w:rPr>
                <w:rFonts w:ascii="Times New Roman"/>
                <w:sz w:val="21"/>
              </w:rPr>
            </w:pPr>
            <w:r>
              <w:rPr>
                <w:rFonts w:ascii="Times New Roman"/>
                <w:w w:val="99"/>
                <w:sz w:val="21"/>
              </w:rPr>
              <w:t>0</w:t>
            </w:r>
          </w:p>
        </w:tc>
      </w:tr>
      <w:tr w:rsidR="00751792" w14:paraId="042CF650" w14:textId="77777777">
        <w:trPr>
          <w:trHeight w:val="396"/>
        </w:trPr>
        <w:tc>
          <w:tcPr>
            <w:tcW w:w="2153" w:type="dxa"/>
            <w:tcBorders>
              <w:top w:val="single" w:sz="6" w:space="0" w:color="000000"/>
              <w:left w:val="nil"/>
              <w:bottom w:val="single" w:sz="6" w:space="0" w:color="000000"/>
              <w:right w:val="single" w:sz="4" w:space="0" w:color="000000"/>
            </w:tcBorders>
          </w:tcPr>
          <w:p w14:paraId="7049094B" w14:textId="77777777" w:rsidR="00751792" w:rsidRDefault="009C7D59">
            <w:pPr>
              <w:pStyle w:val="TableParagraph"/>
              <w:spacing w:before="63"/>
              <w:ind w:left="281" w:right="251"/>
              <w:rPr>
                <w:sz w:val="21"/>
              </w:rPr>
            </w:pPr>
            <w:r>
              <w:rPr>
                <w:rFonts w:ascii="Times New Roman" w:eastAsia="Times New Roman"/>
                <w:sz w:val="21"/>
              </w:rPr>
              <w:t>205</w:t>
            </w:r>
            <w:r>
              <w:rPr>
                <w:sz w:val="21"/>
              </w:rPr>
              <w:t>（北桥灵峰）</w:t>
            </w:r>
          </w:p>
        </w:tc>
        <w:tc>
          <w:tcPr>
            <w:tcW w:w="1712" w:type="dxa"/>
            <w:tcBorders>
              <w:top w:val="single" w:sz="6" w:space="0" w:color="000000"/>
              <w:left w:val="single" w:sz="4" w:space="0" w:color="000000"/>
              <w:bottom w:val="single" w:sz="6" w:space="0" w:color="000000"/>
              <w:right w:val="single" w:sz="4" w:space="0" w:color="000000"/>
            </w:tcBorders>
          </w:tcPr>
          <w:p w14:paraId="3CF684C6" w14:textId="77777777" w:rsidR="00751792" w:rsidRDefault="009C7D59">
            <w:pPr>
              <w:pStyle w:val="TableParagraph"/>
              <w:spacing w:before="77"/>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58506397" w14:textId="77777777" w:rsidR="00751792" w:rsidRDefault="009C7D59">
            <w:pPr>
              <w:pStyle w:val="TableParagraph"/>
              <w:spacing w:before="77"/>
              <w:ind w:left="28"/>
              <w:rPr>
                <w:rFonts w:ascii="Times New Roman"/>
                <w:sz w:val="21"/>
              </w:rPr>
            </w:pPr>
            <w:r>
              <w:rPr>
                <w:rFonts w:ascii="Times New Roman"/>
                <w:w w:val="99"/>
                <w:sz w:val="21"/>
              </w:rPr>
              <w:t>0</w:t>
            </w:r>
          </w:p>
        </w:tc>
        <w:tc>
          <w:tcPr>
            <w:tcW w:w="1392" w:type="dxa"/>
            <w:tcBorders>
              <w:top w:val="single" w:sz="6" w:space="0" w:color="000000"/>
              <w:left w:val="single" w:sz="4" w:space="0" w:color="000000"/>
              <w:bottom w:val="single" w:sz="6" w:space="0" w:color="000000"/>
              <w:right w:val="single" w:sz="4" w:space="0" w:color="000000"/>
            </w:tcBorders>
          </w:tcPr>
          <w:p w14:paraId="1F097285" w14:textId="77777777" w:rsidR="00751792" w:rsidRDefault="009C7D59">
            <w:pPr>
              <w:pStyle w:val="TableParagraph"/>
              <w:spacing w:before="77"/>
              <w:ind w:left="90" w:right="61"/>
              <w:rPr>
                <w:rFonts w:ascii="Times New Roman"/>
                <w:sz w:val="21"/>
              </w:rPr>
            </w:pPr>
            <w:r>
              <w:rPr>
                <w:rFonts w:ascii="Times New Roman"/>
                <w:sz w:val="21"/>
              </w:rPr>
              <w:t>1.14</w:t>
            </w:r>
          </w:p>
        </w:tc>
        <w:tc>
          <w:tcPr>
            <w:tcW w:w="1113" w:type="dxa"/>
            <w:tcBorders>
              <w:top w:val="single" w:sz="6" w:space="0" w:color="000000"/>
              <w:left w:val="single" w:sz="4" w:space="0" w:color="000000"/>
              <w:bottom w:val="single" w:sz="6" w:space="0" w:color="000000"/>
              <w:right w:val="single" w:sz="4" w:space="0" w:color="000000"/>
            </w:tcBorders>
          </w:tcPr>
          <w:p w14:paraId="487B29EA" w14:textId="77777777" w:rsidR="00751792" w:rsidRDefault="009C7D59">
            <w:pPr>
              <w:pStyle w:val="TableParagraph"/>
              <w:spacing w:before="77"/>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3803C86E" w14:textId="77777777" w:rsidR="00751792" w:rsidRDefault="009C7D59">
            <w:pPr>
              <w:pStyle w:val="TableParagraph"/>
              <w:spacing w:before="77"/>
              <w:ind w:left="23"/>
              <w:rPr>
                <w:rFonts w:ascii="Times New Roman"/>
                <w:sz w:val="21"/>
              </w:rPr>
            </w:pPr>
            <w:r>
              <w:rPr>
                <w:rFonts w:ascii="Times New Roman"/>
                <w:w w:val="99"/>
                <w:sz w:val="21"/>
              </w:rPr>
              <w:t>0</w:t>
            </w:r>
          </w:p>
        </w:tc>
      </w:tr>
      <w:tr w:rsidR="00751792" w14:paraId="7D53B5E9" w14:textId="77777777">
        <w:trPr>
          <w:trHeight w:val="397"/>
        </w:trPr>
        <w:tc>
          <w:tcPr>
            <w:tcW w:w="2153" w:type="dxa"/>
            <w:tcBorders>
              <w:top w:val="single" w:sz="6" w:space="0" w:color="000000"/>
              <w:left w:val="nil"/>
              <w:bottom w:val="single" w:sz="6" w:space="0" w:color="000000"/>
              <w:right w:val="single" w:sz="4" w:space="0" w:color="000000"/>
            </w:tcBorders>
          </w:tcPr>
          <w:p w14:paraId="4BF20014" w14:textId="77777777" w:rsidR="00751792" w:rsidRDefault="009C7D59">
            <w:pPr>
              <w:pStyle w:val="TableParagraph"/>
              <w:spacing w:before="75"/>
              <w:ind w:left="281" w:right="249"/>
              <w:rPr>
                <w:rFonts w:ascii="Times New Roman"/>
                <w:sz w:val="21"/>
              </w:rPr>
            </w:pPr>
            <w:r>
              <w:rPr>
                <w:rFonts w:ascii="Times New Roman"/>
                <w:sz w:val="21"/>
              </w:rPr>
              <w:t>1050</w:t>
            </w:r>
          </w:p>
        </w:tc>
        <w:tc>
          <w:tcPr>
            <w:tcW w:w="1712" w:type="dxa"/>
            <w:tcBorders>
              <w:top w:val="single" w:sz="6" w:space="0" w:color="000000"/>
              <w:left w:val="single" w:sz="4" w:space="0" w:color="000000"/>
              <w:bottom w:val="single" w:sz="6" w:space="0" w:color="000000"/>
              <w:right w:val="single" w:sz="4" w:space="0" w:color="000000"/>
            </w:tcBorders>
          </w:tcPr>
          <w:p w14:paraId="1DF9CEC4" w14:textId="77777777" w:rsidR="00751792" w:rsidRDefault="009C7D59">
            <w:pPr>
              <w:pStyle w:val="TableParagraph"/>
              <w:spacing w:before="75"/>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137E0455" w14:textId="77777777" w:rsidR="00751792" w:rsidRDefault="009C7D59">
            <w:pPr>
              <w:pStyle w:val="TableParagraph"/>
              <w:spacing w:before="75"/>
              <w:ind w:left="28"/>
              <w:rPr>
                <w:rFonts w:ascii="Times New Roman"/>
                <w:sz w:val="21"/>
              </w:rPr>
            </w:pPr>
            <w:r>
              <w:rPr>
                <w:rFonts w:ascii="Times New Roman"/>
                <w:w w:val="99"/>
                <w:sz w:val="21"/>
              </w:rPr>
              <w:t>0</w:t>
            </w:r>
          </w:p>
        </w:tc>
        <w:tc>
          <w:tcPr>
            <w:tcW w:w="1392" w:type="dxa"/>
            <w:tcBorders>
              <w:top w:val="single" w:sz="6" w:space="0" w:color="000000"/>
              <w:left w:val="single" w:sz="4" w:space="0" w:color="000000"/>
              <w:bottom w:val="single" w:sz="6" w:space="0" w:color="000000"/>
              <w:right w:val="single" w:sz="4" w:space="0" w:color="000000"/>
            </w:tcBorders>
          </w:tcPr>
          <w:p w14:paraId="6478DD29" w14:textId="77777777" w:rsidR="00751792" w:rsidRDefault="009C7D59">
            <w:pPr>
              <w:pStyle w:val="TableParagraph"/>
              <w:spacing w:before="75"/>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0BC95526" w14:textId="77777777" w:rsidR="00751792" w:rsidRDefault="009C7D59">
            <w:pPr>
              <w:pStyle w:val="TableParagraph"/>
              <w:spacing w:before="75"/>
              <w:ind w:left="282" w:right="252"/>
              <w:rPr>
                <w:rFonts w:ascii="Times New Roman"/>
                <w:sz w:val="21"/>
              </w:rPr>
            </w:pPr>
            <w:r>
              <w:rPr>
                <w:rFonts w:ascii="Times New Roman"/>
                <w:sz w:val="21"/>
              </w:rPr>
              <w:t>1.51</w:t>
            </w:r>
          </w:p>
        </w:tc>
        <w:tc>
          <w:tcPr>
            <w:tcW w:w="1356" w:type="dxa"/>
            <w:tcBorders>
              <w:top w:val="single" w:sz="6" w:space="0" w:color="000000"/>
              <w:left w:val="single" w:sz="4" w:space="0" w:color="000000"/>
              <w:bottom w:val="single" w:sz="6" w:space="0" w:color="000000"/>
              <w:right w:val="nil"/>
            </w:tcBorders>
          </w:tcPr>
          <w:p w14:paraId="45D451D2" w14:textId="77777777" w:rsidR="00751792" w:rsidRDefault="009C7D59">
            <w:pPr>
              <w:pStyle w:val="TableParagraph"/>
              <w:spacing w:before="75"/>
              <w:ind w:left="23"/>
              <w:rPr>
                <w:rFonts w:ascii="Times New Roman"/>
                <w:sz w:val="21"/>
              </w:rPr>
            </w:pPr>
            <w:r>
              <w:rPr>
                <w:rFonts w:ascii="Times New Roman"/>
                <w:w w:val="99"/>
                <w:sz w:val="21"/>
              </w:rPr>
              <w:t>0</w:t>
            </w:r>
          </w:p>
        </w:tc>
      </w:tr>
      <w:tr w:rsidR="00751792" w14:paraId="0B28377B" w14:textId="77777777">
        <w:trPr>
          <w:trHeight w:val="397"/>
        </w:trPr>
        <w:tc>
          <w:tcPr>
            <w:tcW w:w="2153" w:type="dxa"/>
            <w:tcBorders>
              <w:top w:val="single" w:sz="6" w:space="0" w:color="000000"/>
              <w:left w:val="nil"/>
              <w:bottom w:val="single" w:sz="6" w:space="0" w:color="000000"/>
              <w:right w:val="single" w:sz="4" w:space="0" w:color="000000"/>
            </w:tcBorders>
          </w:tcPr>
          <w:p w14:paraId="0F769692" w14:textId="77777777" w:rsidR="00751792" w:rsidRDefault="009C7D59">
            <w:pPr>
              <w:pStyle w:val="TableParagraph"/>
              <w:spacing w:before="76"/>
              <w:ind w:left="281" w:right="249"/>
              <w:rPr>
                <w:rFonts w:ascii="Times New Roman"/>
                <w:sz w:val="21"/>
              </w:rPr>
            </w:pPr>
            <w:r>
              <w:rPr>
                <w:rFonts w:ascii="Times New Roman"/>
                <w:sz w:val="21"/>
              </w:rPr>
              <w:t>1300</w:t>
            </w:r>
          </w:p>
        </w:tc>
        <w:tc>
          <w:tcPr>
            <w:tcW w:w="1712" w:type="dxa"/>
            <w:tcBorders>
              <w:top w:val="single" w:sz="6" w:space="0" w:color="000000"/>
              <w:left w:val="single" w:sz="4" w:space="0" w:color="000000"/>
              <w:bottom w:val="single" w:sz="6" w:space="0" w:color="000000"/>
              <w:right w:val="single" w:sz="4" w:space="0" w:color="000000"/>
            </w:tcBorders>
          </w:tcPr>
          <w:p w14:paraId="537B1A4E" w14:textId="77777777" w:rsidR="00751792" w:rsidRDefault="009C7D59">
            <w:pPr>
              <w:pStyle w:val="TableParagraph"/>
              <w:spacing w:before="76"/>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34AD162D" w14:textId="77777777" w:rsidR="00751792" w:rsidRDefault="009C7D59">
            <w:pPr>
              <w:pStyle w:val="TableParagraph"/>
              <w:spacing w:before="76"/>
              <w:ind w:left="28"/>
              <w:rPr>
                <w:rFonts w:ascii="Times New Roman"/>
                <w:sz w:val="21"/>
              </w:rPr>
            </w:pPr>
            <w:r>
              <w:rPr>
                <w:rFonts w:ascii="Times New Roman"/>
                <w:w w:val="99"/>
                <w:sz w:val="21"/>
              </w:rPr>
              <w:t>0</w:t>
            </w:r>
          </w:p>
        </w:tc>
        <w:tc>
          <w:tcPr>
            <w:tcW w:w="1392" w:type="dxa"/>
            <w:tcBorders>
              <w:top w:val="single" w:sz="6" w:space="0" w:color="000000"/>
              <w:left w:val="single" w:sz="4" w:space="0" w:color="000000"/>
              <w:bottom w:val="single" w:sz="6" w:space="0" w:color="000000"/>
              <w:right w:val="single" w:sz="4" w:space="0" w:color="000000"/>
            </w:tcBorders>
          </w:tcPr>
          <w:p w14:paraId="6F388F24" w14:textId="77777777" w:rsidR="00751792" w:rsidRDefault="009C7D59">
            <w:pPr>
              <w:pStyle w:val="TableParagraph"/>
              <w:spacing w:before="76"/>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67D84D44" w14:textId="77777777" w:rsidR="00751792" w:rsidRDefault="009C7D59">
            <w:pPr>
              <w:pStyle w:val="TableParagraph"/>
              <w:spacing w:before="76"/>
              <w:ind w:left="282" w:right="252"/>
              <w:rPr>
                <w:rFonts w:ascii="Times New Roman"/>
                <w:sz w:val="21"/>
              </w:rPr>
            </w:pPr>
            <w:r>
              <w:rPr>
                <w:rFonts w:ascii="Times New Roman"/>
                <w:sz w:val="21"/>
              </w:rPr>
              <w:t>0.02</w:t>
            </w:r>
          </w:p>
        </w:tc>
        <w:tc>
          <w:tcPr>
            <w:tcW w:w="1356" w:type="dxa"/>
            <w:tcBorders>
              <w:top w:val="single" w:sz="6" w:space="0" w:color="000000"/>
              <w:left w:val="single" w:sz="4" w:space="0" w:color="000000"/>
              <w:bottom w:val="single" w:sz="6" w:space="0" w:color="000000"/>
              <w:right w:val="nil"/>
            </w:tcBorders>
          </w:tcPr>
          <w:p w14:paraId="701906D6" w14:textId="77777777" w:rsidR="00751792" w:rsidRDefault="009C7D59">
            <w:pPr>
              <w:pStyle w:val="TableParagraph"/>
              <w:spacing w:before="76"/>
              <w:ind w:left="351" w:right="328"/>
              <w:rPr>
                <w:rFonts w:ascii="Times New Roman"/>
                <w:sz w:val="21"/>
              </w:rPr>
            </w:pPr>
            <w:r>
              <w:rPr>
                <w:rFonts w:ascii="Times New Roman"/>
                <w:sz w:val="21"/>
              </w:rPr>
              <w:t>0.17</w:t>
            </w:r>
          </w:p>
        </w:tc>
      </w:tr>
      <w:tr w:rsidR="00751792" w14:paraId="3F374642" w14:textId="77777777">
        <w:trPr>
          <w:trHeight w:val="396"/>
        </w:trPr>
        <w:tc>
          <w:tcPr>
            <w:tcW w:w="2153" w:type="dxa"/>
            <w:tcBorders>
              <w:top w:val="single" w:sz="6" w:space="0" w:color="000000"/>
              <w:left w:val="nil"/>
              <w:bottom w:val="single" w:sz="6" w:space="0" w:color="000000"/>
              <w:right w:val="single" w:sz="4" w:space="0" w:color="000000"/>
            </w:tcBorders>
          </w:tcPr>
          <w:p w14:paraId="20E5275A" w14:textId="77777777" w:rsidR="00751792" w:rsidRDefault="009C7D59">
            <w:pPr>
              <w:pStyle w:val="TableParagraph"/>
              <w:spacing w:before="77"/>
              <w:ind w:left="281" w:right="249"/>
              <w:rPr>
                <w:rFonts w:ascii="Times New Roman"/>
                <w:sz w:val="21"/>
              </w:rPr>
            </w:pPr>
            <w:r>
              <w:rPr>
                <w:rFonts w:ascii="Times New Roman"/>
                <w:sz w:val="21"/>
              </w:rPr>
              <w:t>2660</w:t>
            </w:r>
          </w:p>
        </w:tc>
        <w:tc>
          <w:tcPr>
            <w:tcW w:w="1712" w:type="dxa"/>
            <w:tcBorders>
              <w:top w:val="single" w:sz="6" w:space="0" w:color="000000"/>
              <w:left w:val="single" w:sz="4" w:space="0" w:color="000000"/>
              <w:bottom w:val="single" w:sz="6" w:space="0" w:color="000000"/>
              <w:right w:val="single" w:sz="4" w:space="0" w:color="000000"/>
            </w:tcBorders>
          </w:tcPr>
          <w:p w14:paraId="12236DFB" w14:textId="77777777" w:rsidR="00751792" w:rsidRDefault="009C7D59">
            <w:pPr>
              <w:pStyle w:val="TableParagraph"/>
              <w:spacing w:before="77"/>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743EF831" w14:textId="77777777" w:rsidR="00751792" w:rsidRDefault="009C7D59">
            <w:pPr>
              <w:pStyle w:val="TableParagraph"/>
              <w:spacing w:before="77"/>
              <w:ind w:left="28"/>
              <w:rPr>
                <w:rFonts w:ascii="Times New Roman"/>
                <w:sz w:val="21"/>
              </w:rPr>
            </w:pPr>
            <w:r>
              <w:rPr>
                <w:rFonts w:ascii="Times New Roman"/>
                <w:w w:val="99"/>
                <w:sz w:val="21"/>
              </w:rPr>
              <w:t>0</w:t>
            </w:r>
          </w:p>
        </w:tc>
        <w:tc>
          <w:tcPr>
            <w:tcW w:w="1392" w:type="dxa"/>
            <w:tcBorders>
              <w:top w:val="single" w:sz="6" w:space="0" w:color="000000"/>
              <w:left w:val="single" w:sz="4" w:space="0" w:color="000000"/>
              <w:bottom w:val="single" w:sz="6" w:space="0" w:color="000000"/>
              <w:right w:val="single" w:sz="4" w:space="0" w:color="000000"/>
            </w:tcBorders>
          </w:tcPr>
          <w:p w14:paraId="2EC470FB" w14:textId="77777777" w:rsidR="00751792" w:rsidRDefault="009C7D59">
            <w:pPr>
              <w:pStyle w:val="TableParagraph"/>
              <w:spacing w:before="77"/>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412F065B" w14:textId="77777777" w:rsidR="00751792" w:rsidRDefault="009C7D59">
            <w:pPr>
              <w:pStyle w:val="TableParagraph"/>
              <w:spacing w:before="77"/>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44139B3D" w14:textId="77777777" w:rsidR="00751792" w:rsidRDefault="009C7D59">
            <w:pPr>
              <w:pStyle w:val="TableParagraph"/>
              <w:spacing w:before="77"/>
              <w:ind w:left="23"/>
              <w:rPr>
                <w:rFonts w:ascii="Times New Roman"/>
                <w:sz w:val="21"/>
              </w:rPr>
            </w:pPr>
            <w:r>
              <w:rPr>
                <w:rFonts w:ascii="Times New Roman"/>
                <w:w w:val="99"/>
                <w:sz w:val="21"/>
              </w:rPr>
              <w:t>0</w:t>
            </w:r>
          </w:p>
        </w:tc>
      </w:tr>
      <w:tr w:rsidR="00751792" w14:paraId="3D5253BC" w14:textId="77777777">
        <w:trPr>
          <w:trHeight w:val="397"/>
        </w:trPr>
        <w:tc>
          <w:tcPr>
            <w:tcW w:w="2153" w:type="dxa"/>
            <w:tcBorders>
              <w:top w:val="single" w:sz="6" w:space="0" w:color="000000"/>
              <w:left w:val="nil"/>
              <w:bottom w:val="single" w:sz="6" w:space="0" w:color="000000"/>
              <w:right w:val="single" w:sz="4" w:space="0" w:color="000000"/>
            </w:tcBorders>
          </w:tcPr>
          <w:p w14:paraId="468F1650" w14:textId="77777777" w:rsidR="00751792" w:rsidRDefault="009C7D59">
            <w:pPr>
              <w:pStyle w:val="TableParagraph"/>
              <w:spacing w:before="75"/>
              <w:ind w:left="281" w:right="249"/>
              <w:rPr>
                <w:rFonts w:ascii="Times New Roman"/>
                <w:sz w:val="21"/>
              </w:rPr>
            </w:pPr>
            <w:r>
              <w:rPr>
                <w:rFonts w:ascii="Times New Roman"/>
                <w:sz w:val="21"/>
              </w:rPr>
              <w:t>3000</w:t>
            </w:r>
          </w:p>
        </w:tc>
        <w:tc>
          <w:tcPr>
            <w:tcW w:w="1712" w:type="dxa"/>
            <w:tcBorders>
              <w:top w:val="single" w:sz="6" w:space="0" w:color="000000"/>
              <w:left w:val="single" w:sz="4" w:space="0" w:color="000000"/>
              <w:bottom w:val="single" w:sz="6" w:space="0" w:color="000000"/>
              <w:right w:val="single" w:sz="4" w:space="0" w:color="000000"/>
            </w:tcBorders>
          </w:tcPr>
          <w:p w14:paraId="7A57C7B6" w14:textId="77777777" w:rsidR="00751792" w:rsidRDefault="009C7D59">
            <w:pPr>
              <w:pStyle w:val="TableParagraph"/>
              <w:spacing w:before="75"/>
              <w:ind w:left="26"/>
              <w:rPr>
                <w:rFonts w:ascii="Times New Roman"/>
                <w:sz w:val="21"/>
              </w:rPr>
            </w:pPr>
            <w:r>
              <w:rPr>
                <w:rFonts w:ascii="Times New Roman"/>
                <w:w w:val="99"/>
                <w:sz w:val="21"/>
              </w:rPr>
              <w:t>0</w:t>
            </w:r>
          </w:p>
        </w:tc>
        <w:tc>
          <w:tcPr>
            <w:tcW w:w="1391" w:type="dxa"/>
            <w:tcBorders>
              <w:top w:val="single" w:sz="6" w:space="0" w:color="000000"/>
              <w:left w:val="single" w:sz="4" w:space="0" w:color="000000"/>
              <w:bottom w:val="single" w:sz="6" w:space="0" w:color="000000"/>
              <w:right w:val="single" w:sz="4" w:space="0" w:color="000000"/>
            </w:tcBorders>
          </w:tcPr>
          <w:p w14:paraId="14958A5B" w14:textId="77777777" w:rsidR="00751792" w:rsidRDefault="009C7D59">
            <w:pPr>
              <w:pStyle w:val="TableParagraph"/>
              <w:spacing w:before="75"/>
              <w:ind w:left="28"/>
              <w:rPr>
                <w:rFonts w:ascii="Times New Roman"/>
                <w:sz w:val="21"/>
              </w:rPr>
            </w:pPr>
            <w:r>
              <w:rPr>
                <w:rFonts w:ascii="Times New Roman"/>
                <w:w w:val="99"/>
                <w:sz w:val="21"/>
              </w:rPr>
              <w:t>0</w:t>
            </w:r>
          </w:p>
        </w:tc>
        <w:tc>
          <w:tcPr>
            <w:tcW w:w="1392" w:type="dxa"/>
            <w:tcBorders>
              <w:top w:val="single" w:sz="6" w:space="0" w:color="000000"/>
              <w:left w:val="single" w:sz="4" w:space="0" w:color="000000"/>
              <w:bottom w:val="single" w:sz="6" w:space="0" w:color="000000"/>
              <w:right w:val="single" w:sz="4" w:space="0" w:color="000000"/>
            </w:tcBorders>
          </w:tcPr>
          <w:p w14:paraId="47E974A3" w14:textId="77777777" w:rsidR="00751792" w:rsidRDefault="009C7D59">
            <w:pPr>
              <w:pStyle w:val="TableParagraph"/>
              <w:spacing w:before="75"/>
              <w:ind w:left="24"/>
              <w:rPr>
                <w:rFonts w:ascii="Times New Roman"/>
                <w:sz w:val="21"/>
              </w:rPr>
            </w:pPr>
            <w:r>
              <w:rPr>
                <w:rFonts w:ascii="Times New Roman"/>
                <w:w w:val="99"/>
                <w:sz w:val="21"/>
              </w:rPr>
              <w:t>0</w:t>
            </w:r>
          </w:p>
        </w:tc>
        <w:tc>
          <w:tcPr>
            <w:tcW w:w="1113" w:type="dxa"/>
            <w:tcBorders>
              <w:top w:val="single" w:sz="6" w:space="0" w:color="000000"/>
              <w:left w:val="single" w:sz="4" w:space="0" w:color="000000"/>
              <w:bottom w:val="single" w:sz="6" w:space="0" w:color="000000"/>
              <w:right w:val="single" w:sz="4" w:space="0" w:color="000000"/>
            </w:tcBorders>
          </w:tcPr>
          <w:p w14:paraId="622C782A" w14:textId="77777777" w:rsidR="00751792" w:rsidRDefault="009C7D59">
            <w:pPr>
              <w:pStyle w:val="TableParagraph"/>
              <w:spacing w:before="75"/>
              <w:ind w:left="30"/>
              <w:rPr>
                <w:rFonts w:ascii="Times New Roman"/>
                <w:sz w:val="21"/>
              </w:rPr>
            </w:pPr>
            <w:r>
              <w:rPr>
                <w:rFonts w:ascii="Times New Roman"/>
                <w:w w:val="99"/>
                <w:sz w:val="21"/>
              </w:rPr>
              <w:t>0</w:t>
            </w:r>
          </w:p>
        </w:tc>
        <w:tc>
          <w:tcPr>
            <w:tcW w:w="1356" w:type="dxa"/>
            <w:tcBorders>
              <w:top w:val="single" w:sz="6" w:space="0" w:color="000000"/>
              <w:left w:val="single" w:sz="4" w:space="0" w:color="000000"/>
              <w:bottom w:val="single" w:sz="6" w:space="0" w:color="000000"/>
              <w:right w:val="nil"/>
            </w:tcBorders>
          </w:tcPr>
          <w:p w14:paraId="5F0AD320" w14:textId="77777777" w:rsidR="00751792" w:rsidRDefault="009C7D59">
            <w:pPr>
              <w:pStyle w:val="TableParagraph"/>
              <w:spacing w:before="75"/>
              <w:ind w:left="23"/>
              <w:rPr>
                <w:rFonts w:ascii="Times New Roman"/>
                <w:sz w:val="21"/>
              </w:rPr>
            </w:pPr>
            <w:r>
              <w:rPr>
                <w:rFonts w:ascii="Times New Roman"/>
                <w:w w:val="99"/>
                <w:sz w:val="21"/>
              </w:rPr>
              <w:t>0</w:t>
            </w:r>
          </w:p>
        </w:tc>
      </w:tr>
      <w:tr w:rsidR="00751792" w14:paraId="02B9B1B6" w14:textId="77777777">
        <w:trPr>
          <w:trHeight w:val="396"/>
        </w:trPr>
        <w:tc>
          <w:tcPr>
            <w:tcW w:w="2153" w:type="dxa"/>
            <w:tcBorders>
              <w:top w:val="single" w:sz="6" w:space="0" w:color="000000"/>
              <w:left w:val="nil"/>
              <w:right w:val="single" w:sz="4" w:space="0" w:color="000000"/>
            </w:tcBorders>
          </w:tcPr>
          <w:p w14:paraId="1A63165C" w14:textId="77777777" w:rsidR="00751792" w:rsidRDefault="009C7D59">
            <w:pPr>
              <w:pStyle w:val="TableParagraph"/>
              <w:spacing w:before="62"/>
              <w:ind w:left="281" w:right="248"/>
              <w:rPr>
                <w:sz w:val="21"/>
              </w:rPr>
            </w:pPr>
            <w:r>
              <w:rPr>
                <w:sz w:val="21"/>
              </w:rPr>
              <w:t>标准值</w:t>
            </w:r>
          </w:p>
        </w:tc>
        <w:tc>
          <w:tcPr>
            <w:tcW w:w="1712" w:type="dxa"/>
            <w:tcBorders>
              <w:top w:val="single" w:sz="6" w:space="0" w:color="000000"/>
              <w:left w:val="single" w:sz="4" w:space="0" w:color="000000"/>
              <w:right w:val="single" w:sz="4" w:space="0" w:color="000000"/>
            </w:tcBorders>
          </w:tcPr>
          <w:p w14:paraId="665D90B3" w14:textId="77777777" w:rsidR="00751792" w:rsidRDefault="009C7D59">
            <w:pPr>
              <w:pStyle w:val="TableParagraph"/>
              <w:spacing w:before="76"/>
              <w:ind w:left="609" w:right="579"/>
              <w:rPr>
                <w:rFonts w:ascii="Times New Roman"/>
                <w:sz w:val="21"/>
              </w:rPr>
            </w:pPr>
            <w:r>
              <w:rPr>
                <w:rFonts w:ascii="Times New Roman"/>
                <w:sz w:val="21"/>
              </w:rPr>
              <w:t>0.5</w:t>
            </w:r>
          </w:p>
        </w:tc>
        <w:tc>
          <w:tcPr>
            <w:tcW w:w="1391" w:type="dxa"/>
            <w:tcBorders>
              <w:top w:val="single" w:sz="6" w:space="0" w:color="000000"/>
              <w:left w:val="single" w:sz="4" w:space="0" w:color="000000"/>
              <w:right w:val="single" w:sz="4" w:space="0" w:color="000000"/>
            </w:tcBorders>
          </w:tcPr>
          <w:p w14:paraId="2E851598" w14:textId="77777777" w:rsidR="00751792" w:rsidRDefault="009C7D59">
            <w:pPr>
              <w:pStyle w:val="TableParagraph"/>
              <w:spacing w:before="76"/>
              <w:ind w:left="448" w:right="420"/>
              <w:rPr>
                <w:rFonts w:ascii="Times New Roman"/>
                <w:sz w:val="21"/>
              </w:rPr>
            </w:pPr>
            <w:r>
              <w:rPr>
                <w:rFonts w:ascii="Times New Roman"/>
                <w:sz w:val="21"/>
              </w:rPr>
              <w:t>0.5</w:t>
            </w:r>
          </w:p>
        </w:tc>
        <w:tc>
          <w:tcPr>
            <w:tcW w:w="1392" w:type="dxa"/>
            <w:tcBorders>
              <w:top w:val="single" w:sz="6" w:space="0" w:color="000000"/>
              <w:left w:val="single" w:sz="4" w:space="0" w:color="000000"/>
              <w:right w:val="single" w:sz="4" w:space="0" w:color="000000"/>
            </w:tcBorders>
          </w:tcPr>
          <w:p w14:paraId="429A37A5" w14:textId="77777777" w:rsidR="00751792" w:rsidRDefault="009C7D59">
            <w:pPr>
              <w:pStyle w:val="TableParagraph"/>
              <w:spacing w:before="76"/>
              <w:ind w:left="90" w:right="61"/>
              <w:rPr>
                <w:rFonts w:ascii="Times New Roman"/>
                <w:sz w:val="21"/>
              </w:rPr>
            </w:pPr>
            <w:r>
              <w:rPr>
                <w:rFonts w:ascii="Times New Roman"/>
                <w:sz w:val="21"/>
              </w:rPr>
              <w:t>0.5</w:t>
            </w:r>
          </w:p>
        </w:tc>
        <w:tc>
          <w:tcPr>
            <w:tcW w:w="1113" w:type="dxa"/>
            <w:tcBorders>
              <w:top w:val="single" w:sz="6" w:space="0" w:color="000000"/>
              <w:left w:val="single" w:sz="4" w:space="0" w:color="000000"/>
              <w:right w:val="single" w:sz="4" w:space="0" w:color="000000"/>
            </w:tcBorders>
          </w:tcPr>
          <w:p w14:paraId="31557D19" w14:textId="77777777" w:rsidR="00751792" w:rsidRDefault="009C7D59">
            <w:pPr>
              <w:pStyle w:val="TableParagraph"/>
              <w:spacing w:before="76"/>
              <w:ind w:left="282" w:right="252"/>
              <w:rPr>
                <w:rFonts w:ascii="Times New Roman"/>
                <w:sz w:val="21"/>
              </w:rPr>
            </w:pPr>
            <w:r>
              <w:rPr>
                <w:rFonts w:ascii="Times New Roman"/>
                <w:sz w:val="21"/>
              </w:rPr>
              <w:t>0.5</w:t>
            </w:r>
          </w:p>
        </w:tc>
        <w:tc>
          <w:tcPr>
            <w:tcW w:w="1356" w:type="dxa"/>
            <w:tcBorders>
              <w:top w:val="single" w:sz="6" w:space="0" w:color="000000"/>
              <w:left w:val="single" w:sz="4" w:space="0" w:color="000000"/>
              <w:right w:val="nil"/>
            </w:tcBorders>
          </w:tcPr>
          <w:p w14:paraId="37ACFEDA" w14:textId="77777777" w:rsidR="00751792" w:rsidRDefault="009C7D59">
            <w:pPr>
              <w:pStyle w:val="TableParagraph"/>
              <w:spacing w:before="76"/>
              <w:ind w:left="351" w:right="328"/>
              <w:rPr>
                <w:rFonts w:ascii="Times New Roman"/>
                <w:sz w:val="21"/>
              </w:rPr>
            </w:pPr>
            <w:r>
              <w:rPr>
                <w:rFonts w:ascii="Times New Roman"/>
                <w:sz w:val="21"/>
              </w:rPr>
              <w:t>0.5</w:t>
            </w:r>
          </w:p>
        </w:tc>
      </w:tr>
    </w:tbl>
    <w:p w14:paraId="28E355A8" w14:textId="77777777" w:rsidR="00751792" w:rsidRDefault="009C7D59">
      <w:pPr>
        <w:pStyle w:val="a3"/>
        <w:spacing w:before="2" w:line="364" w:lineRule="auto"/>
        <w:ind w:left="268" w:right="235" w:firstLine="480"/>
        <w:jc w:val="both"/>
      </w:pPr>
      <w:r>
        <w:rPr>
          <w:spacing w:val="-4"/>
        </w:rPr>
        <w:t>根据预测结果，非正常状况下，泄漏废水污染带随地下水的迁移，对地下水环境</w:t>
      </w:r>
      <w:r>
        <w:rPr>
          <w:spacing w:val="-7"/>
        </w:rPr>
        <w:t xml:space="preserve">的影响距离随时间的增加而增加；但 </w:t>
      </w:r>
      <w:r>
        <w:rPr>
          <w:rFonts w:ascii="Times New Roman" w:eastAsia="Times New Roman"/>
        </w:rPr>
        <w:t xml:space="preserve">COD </w:t>
      </w:r>
      <w:r>
        <w:t>能被土壤过滤、吸附、化学分解，影响强</w:t>
      </w:r>
      <w:r>
        <w:rPr>
          <w:spacing w:val="-5"/>
        </w:rPr>
        <w:t xml:space="preserve">度随时间的增加而减弱。在项目污水收集池泄漏后，下游厂界将在泄漏后的第 </w:t>
      </w:r>
      <w:r>
        <w:rPr>
          <w:rFonts w:ascii="Times New Roman" w:eastAsia="Times New Roman"/>
        </w:rPr>
        <w:t xml:space="preserve">100 </w:t>
      </w:r>
      <w:r>
        <w:t>天</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-N </w:t>
      </w:r>
      <w:r>
        <w:rPr>
          <w:spacing w:val="-3"/>
          <w:position w:val="2"/>
        </w:rPr>
        <w:t xml:space="preserve">出现峰值，北桥灵峰村水井将在泄漏后的第 </w:t>
      </w:r>
      <w:r>
        <w:rPr>
          <w:rFonts w:ascii="Times New Roman" w:eastAsia="Times New Roman"/>
          <w:position w:val="2"/>
        </w:rPr>
        <w:t xml:space="preserve">100 </w:t>
      </w:r>
      <w:r>
        <w:rPr>
          <w:spacing w:val="-28"/>
          <w:position w:val="2"/>
        </w:rPr>
        <w:t xml:space="preserve">天 </w:t>
      </w:r>
      <w:r>
        <w:rPr>
          <w:rFonts w:ascii="Times New Roman" w:eastAsia="Times New Roman"/>
          <w:position w:val="2"/>
        </w:rPr>
        <w:t xml:space="preserve">COD </w:t>
      </w:r>
      <w:r>
        <w:rPr>
          <w:position w:val="2"/>
        </w:rPr>
        <w:t>出现峰值，项目污水</w:t>
      </w:r>
      <w:r>
        <w:rPr>
          <w:spacing w:val="-1"/>
        </w:rPr>
        <w:t xml:space="preserve">收集池的泄漏将会对下游地下水造成不利影响，因此，必须落实好地下水环保措施， </w:t>
      </w:r>
      <w:r>
        <w:rPr>
          <w:spacing w:val="-3"/>
        </w:rPr>
        <w:t>尤其是做好污水收集池的防渗措施，尽量避免地下水非正常排放，避免危害到附近村屯地下水饮用水的安全。</w:t>
      </w:r>
    </w:p>
    <w:p w14:paraId="3459CCE6" w14:textId="77777777" w:rsidR="00751792" w:rsidRDefault="009C7D59">
      <w:pPr>
        <w:pStyle w:val="a3"/>
        <w:spacing w:line="300" w:lineRule="exact"/>
        <w:ind w:left="748"/>
      </w:pPr>
      <w:r>
        <w:rPr>
          <w:rFonts w:ascii="Times New Roman" w:eastAsia="Times New Roman"/>
        </w:rPr>
        <w:t>1</w:t>
      </w:r>
      <w:r>
        <w:t>、污水对地下水的影响</w:t>
      </w:r>
    </w:p>
    <w:p w14:paraId="74166D3E" w14:textId="77777777" w:rsidR="00751792" w:rsidRDefault="009C7D59">
      <w:pPr>
        <w:pStyle w:val="a3"/>
        <w:spacing w:before="158" w:line="364" w:lineRule="auto"/>
        <w:ind w:left="268" w:right="235" w:firstLine="480"/>
        <w:jc w:val="both"/>
      </w:pPr>
      <w:r>
        <w:t>污水可能对地下水环境造成污染的环节主要是污水的收集、贮存、输送等环节。废水的收集与排放全部通过管道，不直接和地表联系，不会通过地表水和地下水的水力联系而进入地下水从而引起地下水水质的变化。如若管材和池体防腐防渗效果较差，可能会导致污水下渗，从而污染地下水。</w:t>
      </w:r>
    </w:p>
    <w:p w14:paraId="1B69CDA0" w14:textId="77777777" w:rsidR="00751792" w:rsidRDefault="009C7D59">
      <w:pPr>
        <w:pStyle w:val="a3"/>
        <w:ind w:left="748"/>
      </w:pPr>
      <w:r>
        <w:rPr>
          <w:rFonts w:ascii="Times New Roman" w:eastAsia="Times New Roman"/>
        </w:rPr>
        <w:t>2</w:t>
      </w:r>
      <w:r>
        <w:t>、固体废物堆放对地下水的影响</w:t>
      </w:r>
    </w:p>
    <w:p w14:paraId="45022E65" w14:textId="77777777" w:rsidR="00751792" w:rsidRDefault="00751792">
      <w:pPr>
        <w:sectPr w:rsidR="00751792">
          <w:pgSz w:w="11910" w:h="16840"/>
          <w:pgMar w:top="1360" w:right="1200" w:bottom="1320" w:left="1320" w:header="878" w:footer="1134" w:gutter="0"/>
          <w:cols w:space="720"/>
        </w:sectPr>
      </w:pPr>
    </w:p>
    <w:p w14:paraId="7FBAA62A" w14:textId="77777777" w:rsidR="00751792" w:rsidRDefault="009C7D59">
      <w:pPr>
        <w:pStyle w:val="a3"/>
        <w:spacing w:before="68" w:line="364" w:lineRule="auto"/>
        <w:ind w:left="268" w:right="271" w:firstLine="480"/>
        <w:jc w:val="both"/>
      </w:pPr>
      <w:r>
        <w:rPr>
          <w:spacing w:val="-4"/>
        </w:rPr>
        <w:t>固体废物主要是生活垃圾和医疗废物等。生活垃圾如不及时合理的处理，其自身</w:t>
      </w:r>
      <w:r>
        <w:rPr>
          <w:spacing w:val="-3"/>
        </w:rPr>
        <w:t>的淋滤液和经降水的淋溶可导致地下水中的溶解性固形物、总硬度和硝酸盐等含量增</w:t>
      </w:r>
      <w:r>
        <w:rPr>
          <w:spacing w:val="-6"/>
        </w:rPr>
        <w:t>加，垃圾分解出来的各种酸、无机物和有机物长期与土壤发生作用，还会使土的性质发生变化，如强度降低，土的结构改变，渗透性增强等，可能会加速对深部地下水的污染。该项目垃圾箱位于室内或加盖，生活垃圾集中暂存于地下车库二层室内，并在</w:t>
      </w:r>
      <w:r>
        <w:rPr>
          <w:spacing w:val="-3"/>
        </w:rPr>
        <w:t>垃圾箱临时堆放地面处做好防雨和防渗处理措施，督促环卫部门及时清运，就可有效</w:t>
      </w:r>
      <w:r>
        <w:t>防止生活垃圾堆存对地下水环境造成的污染。</w:t>
      </w:r>
    </w:p>
    <w:p w14:paraId="3685926B" w14:textId="77777777" w:rsidR="00751792" w:rsidRDefault="009C7D59">
      <w:pPr>
        <w:pStyle w:val="ac"/>
        <w:numPr>
          <w:ilvl w:val="2"/>
          <w:numId w:val="16"/>
        </w:numPr>
        <w:tabs>
          <w:tab w:val="left" w:pos="1378"/>
        </w:tabs>
        <w:spacing w:line="357" w:lineRule="exact"/>
        <w:ind w:left="1377" w:hanging="630"/>
        <w:rPr>
          <w:b/>
          <w:sz w:val="28"/>
        </w:rPr>
      </w:pPr>
      <w:bookmarkStart w:id="334" w:name="5.2.5固体废物环境影响分析与评价"/>
      <w:bookmarkStart w:id="335" w:name="_bookmark95"/>
      <w:bookmarkEnd w:id="334"/>
      <w:bookmarkEnd w:id="335"/>
      <w:r>
        <w:rPr>
          <w:b/>
          <w:sz w:val="28"/>
        </w:rPr>
        <w:t>固体废物环境影响分析与评价</w:t>
      </w:r>
    </w:p>
    <w:p w14:paraId="3D4EE1C5" w14:textId="77777777" w:rsidR="00751792" w:rsidRDefault="00751792">
      <w:pPr>
        <w:pStyle w:val="a3"/>
        <w:spacing w:before="10"/>
        <w:rPr>
          <w:b/>
          <w:sz w:val="23"/>
        </w:rPr>
      </w:pPr>
    </w:p>
    <w:p w14:paraId="163826AC" w14:textId="77777777" w:rsidR="00751792" w:rsidRDefault="009C7D59">
      <w:pPr>
        <w:pStyle w:val="4"/>
        <w:numPr>
          <w:ilvl w:val="3"/>
          <w:numId w:val="16"/>
        </w:numPr>
        <w:tabs>
          <w:tab w:val="left" w:pos="1469"/>
        </w:tabs>
        <w:ind w:left="1468" w:hanging="721"/>
      </w:pPr>
      <w:bookmarkStart w:id="336" w:name="5.2.5.1固体废物产生情况及其分类"/>
      <w:bookmarkEnd w:id="336"/>
      <w:r>
        <w:t>固体废物产生情况及其分类</w:t>
      </w:r>
    </w:p>
    <w:p w14:paraId="033061BD" w14:textId="77777777" w:rsidR="00751792" w:rsidRDefault="00751792">
      <w:pPr>
        <w:pStyle w:val="a3"/>
        <w:spacing w:before="9"/>
        <w:rPr>
          <w:b/>
          <w:sz w:val="21"/>
        </w:rPr>
      </w:pPr>
    </w:p>
    <w:p w14:paraId="72224D8C" w14:textId="77777777" w:rsidR="00751792" w:rsidRDefault="009C7D59">
      <w:pPr>
        <w:pStyle w:val="a3"/>
        <w:spacing w:line="364" w:lineRule="auto"/>
        <w:ind w:left="268" w:right="271" w:firstLine="480"/>
        <w:jc w:val="both"/>
      </w:pPr>
      <w:r>
        <w:rPr>
          <w:spacing w:val="-4"/>
        </w:rPr>
        <w:t>根据工程分析，本项目投产后产生的固体废物有两种：第一种为一般废物</w:t>
      </w:r>
      <w:r>
        <w:t>（</w:t>
      </w:r>
      <w:r>
        <w:rPr>
          <w:spacing w:val="-9"/>
        </w:rPr>
        <w:t>包含</w:t>
      </w:r>
      <w:r>
        <w:t>生活垃圾），</w:t>
      </w:r>
      <w:r>
        <w:rPr>
          <w:spacing w:val="-4"/>
        </w:rPr>
        <w:t xml:space="preserve">第二种为危险废物，具体分类情况见表 </w:t>
      </w:r>
      <w:r>
        <w:rPr>
          <w:rFonts w:ascii="Times New Roman" w:eastAsia="Times New Roman"/>
        </w:rPr>
        <w:t>3.3-20</w:t>
      </w:r>
      <w:r>
        <w:t>。</w:t>
      </w:r>
    </w:p>
    <w:p w14:paraId="2905F56A" w14:textId="77777777" w:rsidR="00751792" w:rsidRDefault="009C7D59">
      <w:pPr>
        <w:pStyle w:val="4"/>
        <w:numPr>
          <w:ilvl w:val="3"/>
          <w:numId w:val="16"/>
        </w:numPr>
        <w:tabs>
          <w:tab w:val="left" w:pos="1469"/>
        </w:tabs>
        <w:spacing w:before="119"/>
        <w:ind w:left="1468" w:hanging="721"/>
      </w:pPr>
      <w:bookmarkStart w:id="337" w:name="5.2.5.2固体废物的贮存"/>
      <w:bookmarkEnd w:id="337"/>
      <w:r>
        <w:t>固体废物的贮存</w:t>
      </w:r>
    </w:p>
    <w:p w14:paraId="64A4B028" w14:textId="77777777" w:rsidR="00751792" w:rsidRDefault="00751792">
      <w:pPr>
        <w:pStyle w:val="a3"/>
        <w:spacing w:before="12"/>
        <w:rPr>
          <w:b/>
          <w:sz w:val="21"/>
        </w:rPr>
      </w:pPr>
    </w:p>
    <w:p w14:paraId="1D06E7C5" w14:textId="77777777" w:rsidR="00751792" w:rsidRDefault="009C7D59">
      <w:pPr>
        <w:pStyle w:val="a3"/>
        <w:spacing w:line="364" w:lineRule="auto"/>
        <w:ind w:left="268" w:right="151" w:firstLine="480"/>
      </w:pPr>
      <w:r>
        <w:rPr>
          <w:spacing w:val="4"/>
        </w:rPr>
        <w:t>项目建设单位应根据《中华人民共和国固体废物污染环境防治法》</w:t>
      </w:r>
      <w:r>
        <w:t>（</w:t>
      </w:r>
      <w:r>
        <w:rPr>
          <w:rFonts w:ascii="Times New Roman" w:eastAsia="Times New Roman"/>
        </w:rPr>
        <w:t xml:space="preserve">2005 </w:t>
      </w:r>
      <w:r>
        <w:rPr>
          <w:spacing w:val="-26"/>
        </w:rPr>
        <w:t xml:space="preserve">年 </w:t>
      </w:r>
      <w:r>
        <w:rPr>
          <w:rFonts w:ascii="Times New Roman" w:eastAsia="Times New Roman"/>
        </w:rPr>
        <w:t xml:space="preserve">5 </w:t>
      </w:r>
      <w:r>
        <w:t>月</w:t>
      </w:r>
      <w:r>
        <w:rPr>
          <w:spacing w:val="-8"/>
        </w:rPr>
        <w:t>）</w:t>
      </w:r>
      <w:r>
        <w:rPr>
          <w:spacing w:val="-5"/>
        </w:rPr>
        <w:t>中有关规定，对其固废收集、贮存、运输和处置做好妥善处理。同时场地应严格</w:t>
      </w:r>
      <w:r>
        <w:rPr>
          <w:spacing w:val="-8"/>
        </w:rPr>
        <w:t>执行《一般工业固体废物贮存、处理场污染控制标准》</w:t>
      </w:r>
      <w:r>
        <w:t>（</w:t>
      </w:r>
      <w:r>
        <w:rPr>
          <w:rFonts w:ascii="Times New Roman" w:eastAsia="Times New Roman"/>
        </w:rPr>
        <w:t>GB18599-2001</w:t>
      </w:r>
      <w:r>
        <w:t>）及修改单的</w:t>
      </w:r>
      <w:r>
        <w:rPr>
          <w:spacing w:val="-6"/>
        </w:rPr>
        <w:t>有关规定，设置防雨、防扬散、防流失、防渗透等措施。危险固废暂存场地的设置应按《危险废物贮存污染控制》（</w:t>
      </w:r>
      <w:r>
        <w:rPr>
          <w:rFonts w:ascii="Times New Roman" w:eastAsia="Times New Roman"/>
          <w:spacing w:val="-6"/>
        </w:rPr>
        <w:t>GB18579-2001</w:t>
      </w:r>
      <w:r>
        <w:rPr>
          <w:spacing w:val="-6"/>
        </w:rPr>
        <w:t>）及修改单要求设置，应该做到防漏、</w:t>
      </w:r>
      <w:r>
        <w:rPr>
          <w:spacing w:val="-7"/>
        </w:rPr>
        <w:t>防渗。危险固废的暂存方案：建设单位拟收集危险固废后，放置在厂内指定的危险废</w:t>
      </w:r>
      <w:r>
        <w:rPr>
          <w:spacing w:val="-14"/>
        </w:rPr>
        <w:t>物暂存处，同时作好危险废物情况的记录，记录上注明危险废物的名称、来源、数量、</w:t>
      </w:r>
      <w:r>
        <w:t>特性和包装容器的类别、入库日期、存放库位、废物出库日期及接收单位名称。</w:t>
      </w:r>
    </w:p>
    <w:p w14:paraId="2CF61FFF" w14:textId="77777777" w:rsidR="00751792" w:rsidRDefault="009C7D59">
      <w:pPr>
        <w:pStyle w:val="4"/>
        <w:numPr>
          <w:ilvl w:val="3"/>
          <w:numId w:val="16"/>
        </w:numPr>
        <w:tabs>
          <w:tab w:val="left" w:pos="1469"/>
        </w:tabs>
        <w:spacing w:before="115"/>
        <w:ind w:left="1468" w:hanging="721"/>
      </w:pPr>
      <w:bookmarkStart w:id="338" w:name="5.2.5.3固体废物处置情况"/>
      <w:bookmarkEnd w:id="338"/>
      <w:r>
        <w:t>固体废物处置情况</w:t>
      </w:r>
    </w:p>
    <w:p w14:paraId="793652A6" w14:textId="77777777" w:rsidR="00751792" w:rsidRDefault="00751792">
      <w:pPr>
        <w:pStyle w:val="a3"/>
        <w:spacing w:before="11"/>
        <w:rPr>
          <w:b/>
          <w:sz w:val="21"/>
        </w:rPr>
      </w:pPr>
    </w:p>
    <w:p w14:paraId="340DA26A" w14:textId="77777777" w:rsidR="00751792" w:rsidRDefault="009C7D59">
      <w:pPr>
        <w:pStyle w:val="ac"/>
        <w:numPr>
          <w:ilvl w:val="0"/>
          <w:numId w:val="56"/>
        </w:numPr>
        <w:tabs>
          <w:tab w:val="left" w:pos="1350"/>
        </w:tabs>
        <w:ind w:hanging="602"/>
        <w:rPr>
          <w:sz w:val="24"/>
        </w:rPr>
      </w:pPr>
      <w:r>
        <w:rPr>
          <w:sz w:val="24"/>
        </w:rPr>
        <w:t>一般固废</w:t>
      </w:r>
    </w:p>
    <w:p w14:paraId="0A1C9CF2" w14:textId="77777777" w:rsidR="00751792" w:rsidRDefault="009C7D59">
      <w:pPr>
        <w:pStyle w:val="a3"/>
        <w:spacing w:before="158" w:line="364" w:lineRule="auto"/>
        <w:ind w:left="268" w:right="151" w:firstLine="480"/>
      </w:pPr>
      <w:r>
        <w:rPr>
          <w:spacing w:val="-11"/>
        </w:rPr>
        <w:t xml:space="preserve">本项目饲料拆包外售综合利用，饲料残渣、粪渣和污泥外售有机化肥厂综合利用， </w:t>
      </w:r>
      <w:r>
        <w:t>生活垃圾由环卫部门统一清运。</w:t>
      </w:r>
    </w:p>
    <w:p w14:paraId="06BD9AA1" w14:textId="77777777" w:rsidR="00751792" w:rsidRDefault="009C7D59">
      <w:pPr>
        <w:pStyle w:val="ac"/>
        <w:numPr>
          <w:ilvl w:val="0"/>
          <w:numId w:val="56"/>
        </w:numPr>
        <w:tabs>
          <w:tab w:val="left" w:pos="1350"/>
        </w:tabs>
        <w:spacing w:line="306" w:lineRule="exact"/>
        <w:ind w:hanging="602"/>
        <w:rPr>
          <w:sz w:val="24"/>
        </w:rPr>
      </w:pPr>
      <w:bookmarkStart w:id="339" w:name="（2）危险固废"/>
      <w:bookmarkEnd w:id="339"/>
      <w:r>
        <w:rPr>
          <w:sz w:val="24"/>
        </w:rPr>
        <w:t>危险固废</w:t>
      </w:r>
    </w:p>
    <w:p w14:paraId="32E1B422" w14:textId="77777777" w:rsidR="00751792" w:rsidRDefault="009C7D59">
      <w:pPr>
        <w:pStyle w:val="a3"/>
        <w:spacing w:before="161" w:line="362" w:lineRule="auto"/>
        <w:ind w:left="268" w:right="195" w:firstLine="480"/>
      </w:pPr>
      <w:r>
        <w:t xml:space="preserve">医疗固废为危险固体废物。按照《国家危险废物名录》，其编号为 </w:t>
      </w:r>
      <w:r>
        <w:rPr>
          <w:rFonts w:ascii="Times New Roman" w:eastAsia="Times New Roman"/>
        </w:rPr>
        <w:t>HW01</w:t>
      </w:r>
      <w:r>
        <w:t>，委托有资质单位处置。</w:t>
      </w:r>
    </w:p>
    <w:p w14:paraId="17C8452F" w14:textId="77777777" w:rsidR="00751792" w:rsidRDefault="009C7D59">
      <w:pPr>
        <w:pStyle w:val="ac"/>
        <w:numPr>
          <w:ilvl w:val="0"/>
          <w:numId w:val="56"/>
        </w:numPr>
        <w:tabs>
          <w:tab w:val="left" w:pos="1350"/>
        </w:tabs>
        <w:spacing w:before="5"/>
        <w:ind w:hanging="602"/>
        <w:rPr>
          <w:sz w:val="24"/>
        </w:rPr>
      </w:pPr>
      <w:bookmarkStart w:id="340" w:name="（3）其它处置措施"/>
      <w:bookmarkEnd w:id="340"/>
      <w:r>
        <w:rPr>
          <w:sz w:val="24"/>
        </w:rPr>
        <w:t>其它处置措施</w:t>
      </w:r>
    </w:p>
    <w:p w14:paraId="7912E4D4" w14:textId="77777777" w:rsidR="00751792" w:rsidRDefault="00751792">
      <w:pPr>
        <w:rPr>
          <w:sz w:val="24"/>
        </w:rPr>
        <w:sectPr w:rsidR="00751792">
          <w:pgSz w:w="11910" w:h="16840"/>
          <w:pgMar w:top="1360" w:right="1200" w:bottom="1320" w:left="1320" w:header="878" w:footer="1134" w:gutter="0"/>
          <w:cols w:space="720"/>
        </w:sectPr>
      </w:pPr>
    </w:p>
    <w:p w14:paraId="64E1812A" w14:textId="77777777" w:rsidR="00751792" w:rsidRDefault="009C7D59">
      <w:pPr>
        <w:pStyle w:val="a3"/>
        <w:spacing w:before="68" w:line="364" w:lineRule="auto"/>
        <w:ind w:left="268" w:right="271" w:firstLine="480"/>
        <w:jc w:val="both"/>
      </w:pPr>
      <w:r>
        <w:rPr>
          <w:spacing w:val="-5"/>
        </w:rPr>
        <w:t>病死猪废物处置：一般性病猪进入隔离猪舍先进行注射治疗，非传染疫情病死的</w:t>
      </w:r>
      <w:r>
        <w:rPr>
          <w:spacing w:val="-8"/>
        </w:rPr>
        <w:t>猪尸体要及时按《畜禽养殖业污染防治技术规范》</w:t>
      </w:r>
      <w:r>
        <w:rPr>
          <w:spacing w:val="-3"/>
        </w:rPr>
        <w:t>（</w:t>
      </w:r>
      <w:r>
        <w:rPr>
          <w:rFonts w:ascii="Times New Roman" w:eastAsia="Times New Roman"/>
          <w:spacing w:val="-3"/>
        </w:rPr>
        <w:t>HJ/T81-2001</w:t>
      </w:r>
      <w:r>
        <w:rPr>
          <w:spacing w:val="-3"/>
        </w:rPr>
        <w:t>）</w:t>
      </w:r>
      <w:r>
        <w:rPr>
          <w:spacing w:val="-2"/>
        </w:rPr>
        <w:t>中病死畜禽尸体的</w:t>
      </w:r>
      <w:r>
        <w:rPr>
          <w:spacing w:val="-5"/>
        </w:rPr>
        <w:t>处理与处置要求，委托有资质单位统一无害化处置。病死畜禽严禁随意丢弃，严禁出</w:t>
      </w:r>
      <w:r>
        <w:t>售或作为饲料再利用。</w:t>
      </w:r>
    </w:p>
    <w:p w14:paraId="3A2514AE" w14:textId="77777777" w:rsidR="00751792" w:rsidRDefault="009C7D59">
      <w:pPr>
        <w:pStyle w:val="a3"/>
        <w:spacing w:line="305" w:lineRule="exact"/>
        <w:ind w:left="748"/>
        <w:jc w:val="both"/>
      </w:pPr>
      <w:r>
        <w:t xml:space="preserve">本项目固废利用处置方式评价见表 </w:t>
      </w:r>
      <w:r>
        <w:rPr>
          <w:rFonts w:ascii="Times New Roman" w:eastAsia="Times New Roman"/>
        </w:rPr>
        <w:t>5.2-20</w:t>
      </w:r>
      <w:r>
        <w:t>。</w:t>
      </w:r>
    </w:p>
    <w:p w14:paraId="3B972AAF" w14:textId="77777777" w:rsidR="00751792" w:rsidRDefault="009C7D59">
      <w:pPr>
        <w:pStyle w:val="4"/>
        <w:tabs>
          <w:tab w:val="left" w:pos="1173"/>
        </w:tabs>
        <w:spacing w:before="160" w:after="3"/>
        <w:ind w:left="12"/>
        <w:jc w:val="center"/>
      </w:pPr>
      <w:r>
        <w:t>表</w:t>
      </w:r>
      <w:r>
        <w:rPr>
          <w:spacing w:val="-62"/>
        </w:rPr>
        <w:t xml:space="preserve"> </w:t>
      </w:r>
      <w:r>
        <w:rPr>
          <w:rFonts w:ascii="Times New Roman" w:eastAsia="Times New Roman"/>
        </w:rPr>
        <w:t>5.2-20</w:t>
      </w:r>
      <w:r>
        <w:rPr>
          <w:rFonts w:ascii="Times New Roman" w:eastAsia="Times New Roman"/>
        </w:rPr>
        <w:tab/>
      </w:r>
      <w:r>
        <w:t>固体废物污染源源强核算结果及相关参数一览表</w:t>
      </w:r>
    </w:p>
    <w:tbl>
      <w:tblPr>
        <w:tblW w:w="0" w:type="auto"/>
        <w:tblInd w:w="2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49"/>
        <w:gridCol w:w="808"/>
        <w:gridCol w:w="1432"/>
        <w:gridCol w:w="1580"/>
        <w:gridCol w:w="1163"/>
        <w:gridCol w:w="1139"/>
        <w:gridCol w:w="1054"/>
        <w:gridCol w:w="1195"/>
      </w:tblGrid>
      <w:tr w:rsidR="00751792" w14:paraId="16A5B781" w14:textId="77777777">
        <w:trPr>
          <w:trHeight w:val="422"/>
        </w:trPr>
        <w:tc>
          <w:tcPr>
            <w:tcW w:w="549" w:type="dxa"/>
            <w:vMerge w:val="restart"/>
            <w:tcBorders>
              <w:left w:val="nil"/>
              <w:bottom w:val="single" w:sz="4" w:space="0" w:color="000000"/>
              <w:right w:val="single" w:sz="4" w:space="0" w:color="000000"/>
            </w:tcBorders>
          </w:tcPr>
          <w:p w14:paraId="314D3C63" w14:textId="77777777" w:rsidR="00751792" w:rsidRDefault="00751792">
            <w:pPr>
              <w:pStyle w:val="TableParagraph"/>
              <w:spacing w:before="4"/>
              <w:jc w:val="left"/>
              <w:rPr>
                <w:b/>
                <w:sz w:val="21"/>
              </w:rPr>
            </w:pPr>
          </w:p>
          <w:p w14:paraId="7B12805F" w14:textId="77777777" w:rsidR="00751792" w:rsidRDefault="009C7D59">
            <w:pPr>
              <w:pStyle w:val="TableParagraph"/>
              <w:spacing w:before="1" w:line="242" w:lineRule="auto"/>
              <w:ind w:left="182" w:right="150"/>
              <w:jc w:val="left"/>
              <w:rPr>
                <w:b/>
                <w:sz w:val="21"/>
              </w:rPr>
            </w:pPr>
            <w:r>
              <w:rPr>
                <w:b/>
                <w:sz w:val="21"/>
              </w:rPr>
              <w:t>序号</w:t>
            </w:r>
          </w:p>
        </w:tc>
        <w:tc>
          <w:tcPr>
            <w:tcW w:w="808" w:type="dxa"/>
            <w:vMerge w:val="restart"/>
            <w:tcBorders>
              <w:left w:val="single" w:sz="4" w:space="0" w:color="000000"/>
              <w:bottom w:val="single" w:sz="4" w:space="0" w:color="000000"/>
              <w:right w:val="single" w:sz="4" w:space="0" w:color="000000"/>
            </w:tcBorders>
          </w:tcPr>
          <w:p w14:paraId="0FD3B79F" w14:textId="77777777" w:rsidR="00751792" w:rsidRDefault="009C7D59">
            <w:pPr>
              <w:pStyle w:val="TableParagraph"/>
              <w:spacing w:before="137" w:line="242" w:lineRule="auto"/>
              <w:ind w:left="202" w:right="141" w:hanging="29"/>
              <w:jc w:val="both"/>
              <w:rPr>
                <w:b/>
                <w:sz w:val="21"/>
              </w:rPr>
            </w:pPr>
            <w:r>
              <w:rPr>
                <w:b/>
                <w:sz w:val="21"/>
              </w:rPr>
              <w:t>工序</w:t>
            </w:r>
            <w:r>
              <w:rPr>
                <w:rFonts w:ascii="Times New Roman" w:eastAsia="Times New Roman"/>
                <w:b/>
                <w:sz w:val="21"/>
              </w:rPr>
              <w:t xml:space="preserve">/ </w:t>
            </w:r>
            <w:r>
              <w:rPr>
                <w:b/>
                <w:sz w:val="21"/>
              </w:rPr>
              <w:t>生产线</w:t>
            </w:r>
          </w:p>
        </w:tc>
        <w:tc>
          <w:tcPr>
            <w:tcW w:w="1432" w:type="dxa"/>
            <w:vMerge w:val="restart"/>
            <w:tcBorders>
              <w:left w:val="single" w:sz="4" w:space="0" w:color="000000"/>
              <w:bottom w:val="single" w:sz="4" w:space="0" w:color="000000"/>
              <w:right w:val="single" w:sz="4" w:space="0" w:color="000000"/>
            </w:tcBorders>
          </w:tcPr>
          <w:p w14:paraId="48381305" w14:textId="77777777" w:rsidR="00751792" w:rsidRDefault="00751792">
            <w:pPr>
              <w:pStyle w:val="TableParagraph"/>
              <w:spacing w:before="4"/>
              <w:jc w:val="left"/>
              <w:rPr>
                <w:b/>
                <w:sz w:val="21"/>
              </w:rPr>
            </w:pPr>
          </w:p>
          <w:p w14:paraId="2A3E92DD" w14:textId="77777777" w:rsidR="00751792" w:rsidRDefault="009C7D59">
            <w:pPr>
              <w:pStyle w:val="TableParagraph"/>
              <w:spacing w:before="1" w:line="242" w:lineRule="auto"/>
              <w:ind w:left="620" w:right="167" w:hanging="420"/>
              <w:jc w:val="left"/>
              <w:rPr>
                <w:b/>
                <w:sz w:val="21"/>
              </w:rPr>
            </w:pPr>
            <w:r>
              <w:rPr>
                <w:b/>
                <w:sz w:val="21"/>
              </w:rPr>
              <w:t>固体废物名称</w:t>
            </w:r>
          </w:p>
        </w:tc>
        <w:tc>
          <w:tcPr>
            <w:tcW w:w="1580" w:type="dxa"/>
            <w:vMerge w:val="restart"/>
            <w:tcBorders>
              <w:left w:val="single" w:sz="4" w:space="0" w:color="000000"/>
              <w:bottom w:val="single" w:sz="4" w:space="0" w:color="000000"/>
              <w:right w:val="single" w:sz="4" w:space="0" w:color="000000"/>
            </w:tcBorders>
          </w:tcPr>
          <w:p w14:paraId="3D94FF47" w14:textId="77777777" w:rsidR="00751792" w:rsidRDefault="00751792">
            <w:pPr>
              <w:pStyle w:val="TableParagraph"/>
              <w:jc w:val="left"/>
              <w:rPr>
                <w:b/>
                <w:sz w:val="20"/>
              </w:rPr>
            </w:pPr>
          </w:p>
          <w:p w14:paraId="18121C37" w14:textId="77777777" w:rsidR="00751792" w:rsidRDefault="009C7D59">
            <w:pPr>
              <w:pStyle w:val="TableParagraph"/>
              <w:spacing w:before="152"/>
              <w:ind w:left="379"/>
              <w:jc w:val="left"/>
              <w:rPr>
                <w:b/>
                <w:sz w:val="21"/>
              </w:rPr>
            </w:pPr>
            <w:r>
              <w:rPr>
                <w:b/>
                <w:sz w:val="21"/>
              </w:rPr>
              <w:t>固废属性</w:t>
            </w:r>
          </w:p>
        </w:tc>
        <w:tc>
          <w:tcPr>
            <w:tcW w:w="1163" w:type="dxa"/>
            <w:tcBorders>
              <w:left w:val="single" w:sz="4" w:space="0" w:color="000000"/>
              <w:bottom w:val="single" w:sz="4" w:space="0" w:color="000000"/>
              <w:right w:val="single" w:sz="4" w:space="0" w:color="000000"/>
            </w:tcBorders>
          </w:tcPr>
          <w:p w14:paraId="09D12028" w14:textId="77777777" w:rsidR="00751792" w:rsidRDefault="009C7D59">
            <w:pPr>
              <w:pStyle w:val="TableParagraph"/>
              <w:spacing w:before="74"/>
              <w:ind w:left="119" w:right="91"/>
              <w:rPr>
                <w:b/>
                <w:sz w:val="21"/>
              </w:rPr>
            </w:pPr>
            <w:r>
              <w:rPr>
                <w:b/>
                <w:sz w:val="21"/>
              </w:rPr>
              <w:t>产生情况</w:t>
            </w:r>
          </w:p>
        </w:tc>
        <w:tc>
          <w:tcPr>
            <w:tcW w:w="2193" w:type="dxa"/>
            <w:gridSpan w:val="2"/>
            <w:tcBorders>
              <w:left w:val="single" w:sz="4" w:space="0" w:color="000000"/>
              <w:bottom w:val="single" w:sz="4" w:space="0" w:color="000000"/>
              <w:right w:val="single" w:sz="4" w:space="0" w:color="000000"/>
            </w:tcBorders>
          </w:tcPr>
          <w:p w14:paraId="36CB5E85" w14:textId="77777777" w:rsidR="00751792" w:rsidRDefault="009C7D59">
            <w:pPr>
              <w:pStyle w:val="TableParagraph"/>
              <w:spacing w:before="74"/>
              <w:ind w:left="684"/>
              <w:jc w:val="left"/>
              <w:rPr>
                <w:b/>
                <w:sz w:val="21"/>
              </w:rPr>
            </w:pPr>
            <w:r>
              <w:rPr>
                <w:b/>
                <w:sz w:val="21"/>
              </w:rPr>
              <w:t>处置措施</w:t>
            </w:r>
          </w:p>
        </w:tc>
        <w:tc>
          <w:tcPr>
            <w:tcW w:w="1195" w:type="dxa"/>
            <w:vMerge w:val="restart"/>
            <w:tcBorders>
              <w:left w:val="single" w:sz="4" w:space="0" w:color="000000"/>
              <w:bottom w:val="single" w:sz="4" w:space="0" w:color="000000"/>
              <w:right w:val="nil"/>
            </w:tcBorders>
          </w:tcPr>
          <w:p w14:paraId="32F5F2CD" w14:textId="77777777" w:rsidR="00751792" w:rsidRDefault="00751792">
            <w:pPr>
              <w:pStyle w:val="TableParagraph"/>
              <w:jc w:val="left"/>
              <w:rPr>
                <w:b/>
                <w:sz w:val="20"/>
              </w:rPr>
            </w:pPr>
          </w:p>
          <w:p w14:paraId="20707E30" w14:textId="77777777" w:rsidR="00751792" w:rsidRDefault="009C7D59">
            <w:pPr>
              <w:pStyle w:val="TableParagraph"/>
              <w:spacing w:before="152"/>
              <w:ind w:left="185"/>
              <w:jc w:val="left"/>
              <w:rPr>
                <w:b/>
                <w:sz w:val="21"/>
              </w:rPr>
            </w:pPr>
            <w:r>
              <w:rPr>
                <w:b/>
                <w:sz w:val="21"/>
              </w:rPr>
              <w:t>最终去向</w:t>
            </w:r>
          </w:p>
        </w:tc>
      </w:tr>
      <w:tr w:rsidR="00751792" w14:paraId="38F00678" w14:textId="77777777">
        <w:trPr>
          <w:trHeight w:val="659"/>
        </w:trPr>
        <w:tc>
          <w:tcPr>
            <w:tcW w:w="549" w:type="dxa"/>
            <w:vMerge/>
            <w:tcBorders>
              <w:top w:val="nil"/>
              <w:left w:val="nil"/>
              <w:bottom w:val="single" w:sz="4" w:space="0" w:color="000000"/>
              <w:right w:val="single" w:sz="4" w:space="0" w:color="000000"/>
            </w:tcBorders>
          </w:tcPr>
          <w:p w14:paraId="6E7D8EF3" w14:textId="77777777" w:rsidR="00751792" w:rsidRDefault="00751792">
            <w:pPr>
              <w:rPr>
                <w:sz w:val="2"/>
                <w:szCs w:val="2"/>
              </w:rPr>
            </w:pPr>
          </w:p>
        </w:tc>
        <w:tc>
          <w:tcPr>
            <w:tcW w:w="808" w:type="dxa"/>
            <w:vMerge/>
            <w:tcBorders>
              <w:top w:val="nil"/>
              <w:left w:val="single" w:sz="4" w:space="0" w:color="000000"/>
              <w:bottom w:val="single" w:sz="4" w:space="0" w:color="000000"/>
              <w:right w:val="single" w:sz="4" w:space="0" w:color="000000"/>
            </w:tcBorders>
          </w:tcPr>
          <w:p w14:paraId="61E1FE3B" w14:textId="77777777" w:rsidR="00751792" w:rsidRDefault="00751792">
            <w:pPr>
              <w:rPr>
                <w:sz w:val="2"/>
                <w:szCs w:val="2"/>
              </w:rPr>
            </w:pPr>
          </w:p>
        </w:tc>
        <w:tc>
          <w:tcPr>
            <w:tcW w:w="1432" w:type="dxa"/>
            <w:vMerge/>
            <w:tcBorders>
              <w:top w:val="nil"/>
              <w:left w:val="single" w:sz="4" w:space="0" w:color="000000"/>
              <w:bottom w:val="single" w:sz="4" w:space="0" w:color="000000"/>
              <w:right w:val="single" w:sz="4" w:space="0" w:color="000000"/>
            </w:tcBorders>
          </w:tcPr>
          <w:p w14:paraId="35E30450" w14:textId="77777777" w:rsidR="00751792" w:rsidRDefault="00751792">
            <w:pPr>
              <w:rPr>
                <w:sz w:val="2"/>
                <w:szCs w:val="2"/>
              </w:rPr>
            </w:pPr>
          </w:p>
        </w:tc>
        <w:tc>
          <w:tcPr>
            <w:tcW w:w="1580" w:type="dxa"/>
            <w:vMerge/>
            <w:tcBorders>
              <w:top w:val="nil"/>
              <w:left w:val="single" w:sz="4" w:space="0" w:color="000000"/>
              <w:bottom w:val="single" w:sz="4" w:space="0" w:color="000000"/>
              <w:right w:val="single" w:sz="4" w:space="0" w:color="000000"/>
            </w:tcBorders>
          </w:tcPr>
          <w:p w14:paraId="61293399" w14:textId="77777777" w:rsidR="00751792" w:rsidRDefault="00751792">
            <w:pPr>
              <w:rPr>
                <w:sz w:val="2"/>
                <w:szCs w:val="2"/>
              </w:rPr>
            </w:pPr>
          </w:p>
        </w:tc>
        <w:tc>
          <w:tcPr>
            <w:tcW w:w="1163" w:type="dxa"/>
            <w:tcBorders>
              <w:top w:val="single" w:sz="4" w:space="0" w:color="000000"/>
              <w:left w:val="single" w:sz="4" w:space="0" w:color="000000"/>
              <w:bottom w:val="single" w:sz="4" w:space="0" w:color="000000"/>
              <w:right w:val="single" w:sz="4" w:space="0" w:color="000000"/>
            </w:tcBorders>
          </w:tcPr>
          <w:p w14:paraId="04AD59D0" w14:textId="77777777" w:rsidR="00751792" w:rsidRDefault="009C7D59">
            <w:pPr>
              <w:pStyle w:val="TableParagraph"/>
              <w:spacing w:before="57"/>
              <w:ind w:left="119" w:right="91"/>
              <w:rPr>
                <w:b/>
                <w:sz w:val="21"/>
              </w:rPr>
            </w:pPr>
            <w:r>
              <w:rPr>
                <w:b/>
                <w:sz w:val="21"/>
              </w:rPr>
              <w:t>产生量</w:t>
            </w:r>
          </w:p>
          <w:p w14:paraId="095B4341" w14:textId="77777777" w:rsidR="00751792" w:rsidRDefault="009C7D59">
            <w:pPr>
              <w:pStyle w:val="TableParagraph"/>
              <w:spacing w:before="2"/>
              <w:ind w:left="119" w:right="91"/>
              <w:rPr>
                <w:b/>
                <w:sz w:val="21"/>
              </w:rPr>
            </w:pPr>
            <w:r>
              <w:rPr>
                <w:b/>
                <w:sz w:val="21"/>
              </w:rPr>
              <w:t>（吨</w:t>
            </w:r>
            <w:r>
              <w:rPr>
                <w:rFonts w:ascii="Times New Roman" w:eastAsia="Times New Roman"/>
                <w:b/>
                <w:sz w:val="21"/>
              </w:rPr>
              <w:t>/</w:t>
            </w:r>
            <w:r>
              <w:rPr>
                <w:b/>
                <w:sz w:val="21"/>
              </w:rPr>
              <w:t>年）</w:t>
            </w:r>
          </w:p>
        </w:tc>
        <w:tc>
          <w:tcPr>
            <w:tcW w:w="1139" w:type="dxa"/>
            <w:tcBorders>
              <w:top w:val="single" w:sz="4" w:space="0" w:color="000000"/>
              <w:left w:val="single" w:sz="4" w:space="0" w:color="000000"/>
              <w:bottom w:val="single" w:sz="4" w:space="0" w:color="000000"/>
              <w:right w:val="single" w:sz="4" w:space="0" w:color="000000"/>
            </w:tcBorders>
          </w:tcPr>
          <w:p w14:paraId="0D2FBB0E" w14:textId="77777777" w:rsidR="00751792" w:rsidRDefault="00751792">
            <w:pPr>
              <w:pStyle w:val="TableParagraph"/>
              <w:spacing w:before="12"/>
              <w:jc w:val="left"/>
              <w:rPr>
                <w:b/>
                <w:sz w:val="14"/>
              </w:rPr>
            </w:pPr>
          </w:p>
          <w:p w14:paraId="7B27C287" w14:textId="77777777" w:rsidR="00751792" w:rsidRDefault="009C7D59">
            <w:pPr>
              <w:pStyle w:val="TableParagraph"/>
              <w:ind w:left="137" w:right="112"/>
              <w:rPr>
                <w:b/>
                <w:sz w:val="21"/>
              </w:rPr>
            </w:pPr>
            <w:r>
              <w:rPr>
                <w:b/>
                <w:sz w:val="21"/>
              </w:rPr>
              <w:t>工艺</w:t>
            </w:r>
          </w:p>
        </w:tc>
        <w:tc>
          <w:tcPr>
            <w:tcW w:w="1054" w:type="dxa"/>
            <w:tcBorders>
              <w:top w:val="single" w:sz="4" w:space="0" w:color="000000"/>
              <w:left w:val="single" w:sz="4" w:space="0" w:color="000000"/>
              <w:bottom w:val="single" w:sz="4" w:space="0" w:color="000000"/>
              <w:right w:val="single" w:sz="4" w:space="0" w:color="000000"/>
            </w:tcBorders>
          </w:tcPr>
          <w:p w14:paraId="3F5EA8F5" w14:textId="77777777" w:rsidR="00751792" w:rsidRDefault="009C7D59">
            <w:pPr>
              <w:pStyle w:val="TableParagraph"/>
              <w:spacing w:before="57"/>
              <w:ind w:left="222"/>
              <w:jc w:val="left"/>
              <w:rPr>
                <w:b/>
                <w:sz w:val="21"/>
              </w:rPr>
            </w:pPr>
            <w:r>
              <w:rPr>
                <w:b/>
                <w:sz w:val="21"/>
              </w:rPr>
              <w:t>处置量</w:t>
            </w:r>
          </w:p>
          <w:p w14:paraId="2D8498D8" w14:textId="77777777" w:rsidR="00751792" w:rsidRDefault="009C7D59">
            <w:pPr>
              <w:pStyle w:val="TableParagraph"/>
              <w:spacing w:before="2"/>
              <w:ind w:left="118"/>
              <w:jc w:val="left"/>
              <w:rPr>
                <w:b/>
                <w:sz w:val="21"/>
              </w:rPr>
            </w:pPr>
            <w:r>
              <w:rPr>
                <w:b/>
                <w:sz w:val="21"/>
              </w:rPr>
              <w:t>（吨</w:t>
            </w:r>
            <w:r>
              <w:rPr>
                <w:rFonts w:ascii="Times New Roman" w:eastAsia="Times New Roman"/>
                <w:b/>
                <w:sz w:val="21"/>
              </w:rPr>
              <w:t>/</w:t>
            </w:r>
            <w:r>
              <w:rPr>
                <w:b/>
                <w:sz w:val="21"/>
              </w:rPr>
              <w:t>年）</w:t>
            </w:r>
          </w:p>
        </w:tc>
        <w:tc>
          <w:tcPr>
            <w:tcW w:w="1195" w:type="dxa"/>
            <w:vMerge/>
            <w:tcBorders>
              <w:top w:val="nil"/>
              <w:left w:val="single" w:sz="4" w:space="0" w:color="000000"/>
              <w:bottom w:val="single" w:sz="4" w:space="0" w:color="000000"/>
              <w:right w:val="nil"/>
            </w:tcBorders>
          </w:tcPr>
          <w:p w14:paraId="52E86824" w14:textId="77777777" w:rsidR="00751792" w:rsidRDefault="00751792">
            <w:pPr>
              <w:rPr>
                <w:sz w:val="2"/>
                <w:szCs w:val="2"/>
              </w:rPr>
            </w:pPr>
          </w:p>
        </w:tc>
      </w:tr>
      <w:tr w:rsidR="00751792" w14:paraId="6B35121E" w14:textId="77777777">
        <w:trPr>
          <w:trHeight w:val="562"/>
        </w:trPr>
        <w:tc>
          <w:tcPr>
            <w:tcW w:w="549" w:type="dxa"/>
            <w:tcBorders>
              <w:top w:val="single" w:sz="4" w:space="0" w:color="000000"/>
              <w:left w:val="nil"/>
              <w:bottom w:val="single" w:sz="4" w:space="0" w:color="000000"/>
              <w:right w:val="single" w:sz="4" w:space="0" w:color="000000"/>
            </w:tcBorders>
          </w:tcPr>
          <w:p w14:paraId="6B34F7D1" w14:textId="77777777" w:rsidR="00751792" w:rsidRDefault="009C7D59">
            <w:pPr>
              <w:pStyle w:val="TableParagraph"/>
              <w:spacing w:before="158"/>
              <w:ind w:left="31"/>
              <w:rPr>
                <w:rFonts w:ascii="Times New Roman"/>
                <w:sz w:val="21"/>
              </w:rPr>
            </w:pPr>
            <w:r>
              <w:rPr>
                <w:rFonts w:ascii="Times New Roman"/>
                <w:w w:val="99"/>
                <w:sz w:val="21"/>
              </w:rPr>
              <w:t>1</w:t>
            </w:r>
          </w:p>
        </w:tc>
        <w:tc>
          <w:tcPr>
            <w:tcW w:w="808" w:type="dxa"/>
            <w:tcBorders>
              <w:top w:val="single" w:sz="4" w:space="0" w:color="000000"/>
              <w:left w:val="single" w:sz="4" w:space="0" w:color="000000"/>
              <w:bottom w:val="single" w:sz="4" w:space="0" w:color="000000"/>
              <w:right w:val="single" w:sz="4" w:space="0" w:color="000000"/>
            </w:tcBorders>
          </w:tcPr>
          <w:p w14:paraId="6A13FF0A" w14:textId="77777777" w:rsidR="00751792" w:rsidRDefault="009C7D59">
            <w:pPr>
              <w:pStyle w:val="TableParagraph"/>
              <w:spacing w:before="144"/>
              <w:ind w:right="175"/>
              <w:jc w:val="right"/>
              <w:rPr>
                <w:sz w:val="21"/>
              </w:rPr>
            </w:pPr>
            <w:r>
              <w:rPr>
                <w:w w:val="95"/>
                <w:sz w:val="21"/>
              </w:rPr>
              <w:t>养殖</w:t>
            </w:r>
          </w:p>
        </w:tc>
        <w:tc>
          <w:tcPr>
            <w:tcW w:w="1432" w:type="dxa"/>
            <w:tcBorders>
              <w:top w:val="single" w:sz="4" w:space="0" w:color="000000"/>
              <w:left w:val="single" w:sz="4" w:space="0" w:color="000000"/>
              <w:bottom w:val="single" w:sz="4" w:space="0" w:color="000000"/>
              <w:right w:val="single" w:sz="4" w:space="0" w:color="000000"/>
            </w:tcBorders>
          </w:tcPr>
          <w:p w14:paraId="1C2C150D" w14:textId="77777777" w:rsidR="00751792" w:rsidRDefault="009C7D59">
            <w:pPr>
              <w:pStyle w:val="TableParagraph"/>
              <w:spacing w:before="144"/>
              <w:ind w:left="283" w:right="257"/>
              <w:rPr>
                <w:sz w:val="21"/>
              </w:rPr>
            </w:pPr>
            <w:r>
              <w:rPr>
                <w:sz w:val="21"/>
              </w:rPr>
              <w:t>粪渣</w:t>
            </w:r>
          </w:p>
        </w:tc>
        <w:tc>
          <w:tcPr>
            <w:tcW w:w="1580" w:type="dxa"/>
            <w:tcBorders>
              <w:top w:val="single" w:sz="4" w:space="0" w:color="000000"/>
              <w:left w:val="single" w:sz="4" w:space="0" w:color="000000"/>
              <w:bottom w:val="single" w:sz="4" w:space="0" w:color="000000"/>
              <w:right w:val="single" w:sz="4" w:space="0" w:color="000000"/>
            </w:tcBorders>
          </w:tcPr>
          <w:p w14:paraId="62305535" w14:textId="77777777" w:rsidR="00751792" w:rsidRDefault="009C7D59">
            <w:pPr>
              <w:pStyle w:val="TableParagraph"/>
              <w:spacing w:before="9" w:line="270" w:lineRule="atLeast"/>
              <w:ind w:left="484" w:right="92" w:hanging="298"/>
              <w:jc w:val="left"/>
              <w:rPr>
                <w:sz w:val="21"/>
              </w:rPr>
            </w:pPr>
            <w:r>
              <w:rPr>
                <w:sz w:val="21"/>
              </w:rPr>
              <w:t xml:space="preserve">第 </w:t>
            </w:r>
            <w:r>
              <w:rPr>
                <w:rFonts w:ascii="Times New Roman" w:eastAsia="Times New Roman"/>
                <w:sz w:val="21"/>
              </w:rPr>
              <w:t xml:space="preserve">I </w:t>
            </w:r>
            <w:r>
              <w:rPr>
                <w:sz w:val="21"/>
              </w:rPr>
              <w:t>类一般工业固废</w:t>
            </w:r>
          </w:p>
        </w:tc>
        <w:tc>
          <w:tcPr>
            <w:tcW w:w="1163" w:type="dxa"/>
            <w:tcBorders>
              <w:top w:val="single" w:sz="4" w:space="0" w:color="000000"/>
              <w:left w:val="single" w:sz="4" w:space="0" w:color="000000"/>
              <w:bottom w:val="single" w:sz="4" w:space="0" w:color="000000"/>
              <w:right w:val="single" w:sz="4" w:space="0" w:color="000000"/>
            </w:tcBorders>
          </w:tcPr>
          <w:p w14:paraId="7341C903" w14:textId="48358A4F" w:rsidR="00751792" w:rsidRDefault="009C7D59">
            <w:pPr>
              <w:pStyle w:val="TableParagraph"/>
              <w:spacing w:before="158"/>
              <w:ind w:left="118" w:right="91"/>
              <w:rPr>
                <w:rFonts w:ascii="Times New Roman"/>
                <w:sz w:val="21"/>
              </w:rPr>
            </w:pPr>
            <w:r>
              <w:rPr>
                <w:rFonts w:ascii="Times New Roman"/>
                <w:sz w:val="21"/>
              </w:rPr>
              <w:t>2</w:t>
            </w:r>
            <w:r w:rsidR="002C2225">
              <w:rPr>
                <w:rFonts w:ascii="Times New Roman"/>
                <w:sz w:val="21"/>
              </w:rPr>
              <w:t>885.25</w:t>
            </w:r>
          </w:p>
        </w:tc>
        <w:tc>
          <w:tcPr>
            <w:tcW w:w="1139" w:type="dxa"/>
            <w:tcBorders>
              <w:top w:val="single" w:sz="4" w:space="0" w:color="000000"/>
              <w:left w:val="single" w:sz="4" w:space="0" w:color="000000"/>
              <w:bottom w:val="single" w:sz="4" w:space="0" w:color="000000"/>
              <w:right w:val="single" w:sz="4" w:space="0" w:color="000000"/>
            </w:tcBorders>
          </w:tcPr>
          <w:p w14:paraId="3DC97479" w14:textId="77777777" w:rsidR="00751792" w:rsidRDefault="009C7D59">
            <w:pPr>
              <w:pStyle w:val="TableParagraph"/>
              <w:spacing w:before="144"/>
              <w:ind w:left="135" w:right="112"/>
              <w:rPr>
                <w:sz w:val="21"/>
              </w:rPr>
            </w:pPr>
            <w:r>
              <w:rPr>
                <w:sz w:val="21"/>
              </w:rPr>
              <w:t>堆肥</w:t>
            </w:r>
          </w:p>
        </w:tc>
        <w:tc>
          <w:tcPr>
            <w:tcW w:w="1054" w:type="dxa"/>
            <w:tcBorders>
              <w:top w:val="single" w:sz="4" w:space="0" w:color="000000"/>
              <w:left w:val="single" w:sz="4" w:space="0" w:color="000000"/>
              <w:bottom w:val="single" w:sz="4" w:space="0" w:color="000000"/>
              <w:right w:val="single" w:sz="4" w:space="0" w:color="000000"/>
            </w:tcBorders>
          </w:tcPr>
          <w:p w14:paraId="74860D83" w14:textId="1B0A56E2" w:rsidR="00751792" w:rsidRDefault="002C2225">
            <w:pPr>
              <w:pStyle w:val="TableParagraph"/>
              <w:spacing w:before="158"/>
              <w:ind w:left="175" w:right="145"/>
              <w:rPr>
                <w:rFonts w:ascii="Times New Roman"/>
                <w:sz w:val="21"/>
              </w:rPr>
            </w:pPr>
            <w:r>
              <w:rPr>
                <w:rFonts w:ascii="Times New Roman"/>
                <w:sz w:val="21"/>
              </w:rPr>
              <w:t>2885.25</w:t>
            </w:r>
          </w:p>
        </w:tc>
        <w:tc>
          <w:tcPr>
            <w:tcW w:w="1195" w:type="dxa"/>
            <w:vMerge w:val="restart"/>
            <w:tcBorders>
              <w:top w:val="single" w:sz="4" w:space="0" w:color="000000"/>
              <w:left w:val="single" w:sz="4" w:space="0" w:color="000000"/>
              <w:bottom w:val="single" w:sz="4" w:space="0" w:color="000000"/>
              <w:right w:val="nil"/>
            </w:tcBorders>
          </w:tcPr>
          <w:p w14:paraId="55C14656" w14:textId="77777777" w:rsidR="00751792" w:rsidRDefault="00751792">
            <w:pPr>
              <w:pStyle w:val="TableParagraph"/>
              <w:jc w:val="left"/>
              <w:rPr>
                <w:b/>
                <w:sz w:val="20"/>
              </w:rPr>
            </w:pPr>
          </w:p>
          <w:p w14:paraId="72B432DF" w14:textId="77777777" w:rsidR="00751792" w:rsidRDefault="00751792">
            <w:pPr>
              <w:pStyle w:val="TableParagraph"/>
              <w:jc w:val="left"/>
              <w:rPr>
                <w:b/>
                <w:sz w:val="20"/>
              </w:rPr>
            </w:pPr>
          </w:p>
          <w:p w14:paraId="061088DB" w14:textId="77777777" w:rsidR="00751792" w:rsidRDefault="00751792">
            <w:pPr>
              <w:pStyle w:val="TableParagraph"/>
              <w:jc w:val="left"/>
              <w:rPr>
                <w:b/>
                <w:sz w:val="20"/>
              </w:rPr>
            </w:pPr>
          </w:p>
          <w:p w14:paraId="435EE624" w14:textId="77777777" w:rsidR="00751792" w:rsidRDefault="00751792">
            <w:pPr>
              <w:pStyle w:val="TableParagraph"/>
              <w:jc w:val="left"/>
              <w:rPr>
                <w:b/>
                <w:sz w:val="20"/>
              </w:rPr>
            </w:pPr>
          </w:p>
          <w:p w14:paraId="2AAFCFD7" w14:textId="77777777" w:rsidR="00751792" w:rsidRDefault="00751792">
            <w:pPr>
              <w:pStyle w:val="TableParagraph"/>
              <w:spacing w:before="10"/>
              <w:jc w:val="left"/>
              <w:rPr>
                <w:b/>
                <w:sz w:val="20"/>
              </w:rPr>
            </w:pPr>
          </w:p>
          <w:p w14:paraId="35C54000" w14:textId="77777777" w:rsidR="00751792" w:rsidRDefault="009C7D59">
            <w:pPr>
              <w:pStyle w:val="TableParagraph"/>
              <w:ind w:left="185"/>
              <w:jc w:val="left"/>
              <w:rPr>
                <w:sz w:val="21"/>
              </w:rPr>
            </w:pPr>
            <w:r>
              <w:rPr>
                <w:sz w:val="21"/>
              </w:rPr>
              <w:t>综合利用</w:t>
            </w:r>
          </w:p>
        </w:tc>
      </w:tr>
      <w:tr w:rsidR="00751792" w14:paraId="50D77181" w14:textId="77777777">
        <w:trPr>
          <w:trHeight w:val="562"/>
        </w:trPr>
        <w:tc>
          <w:tcPr>
            <w:tcW w:w="549" w:type="dxa"/>
            <w:tcBorders>
              <w:top w:val="single" w:sz="4" w:space="0" w:color="000000"/>
              <w:left w:val="nil"/>
              <w:bottom w:val="single" w:sz="4" w:space="0" w:color="000000"/>
              <w:right w:val="single" w:sz="4" w:space="0" w:color="000000"/>
            </w:tcBorders>
          </w:tcPr>
          <w:p w14:paraId="6E050C18" w14:textId="77777777" w:rsidR="00751792" w:rsidRDefault="009C7D59">
            <w:pPr>
              <w:pStyle w:val="TableParagraph"/>
              <w:spacing w:before="159"/>
              <w:ind w:left="31"/>
              <w:rPr>
                <w:rFonts w:ascii="Times New Roman"/>
                <w:sz w:val="21"/>
              </w:rPr>
            </w:pPr>
            <w:r>
              <w:rPr>
                <w:rFonts w:ascii="Times New Roman"/>
                <w:w w:val="99"/>
                <w:sz w:val="21"/>
              </w:rPr>
              <w:t>2</w:t>
            </w:r>
          </w:p>
        </w:tc>
        <w:tc>
          <w:tcPr>
            <w:tcW w:w="808" w:type="dxa"/>
            <w:tcBorders>
              <w:top w:val="single" w:sz="4" w:space="0" w:color="000000"/>
              <w:left w:val="single" w:sz="4" w:space="0" w:color="000000"/>
              <w:bottom w:val="single" w:sz="4" w:space="0" w:color="000000"/>
              <w:right w:val="single" w:sz="4" w:space="0" w:color="000000"/>
            </w:tcBorders>
          </w:tcPr>
          <w:p w14:paraId="52ADF705" w14:textId="77777777" w:rsidR="00751792" w:rsidRDefault="009C7D59">
            <w:pPr>
              <w:pStyle w:val="TableParagraph"/>
              <w:spacing w:before="145"/>
              <w:ind w:right="175"/>
              <w:jc w:val="right"/>
              <w:rPr>
                <w:sz w:val="21"/>
              </w:rPr>
            </w:pPr>
            <w:r>
              <w:rPr>
                <w:w w:val="95"/>
                <w:sz w:val="21"/>
              </w:rPr>
              <w:t>养殖</w:t>
            </w:r>
          </w:p>
        </w:tc>
        <w:tc>
          <w:tcPr>
            <w:tcW w:w="1432" w:type="dxa"/>
            <w:tcBorders>
              <w:top w:val="single" w:sz="4" w:space="0" w:color="000000"/>
              <w:left w:val="single" w:sz="4" w:space="0" w:color="000000"/>
              <w:bottom w:val="single" w:sz="4" w:space="0" w:color="000000"/>
              <w:right w:val="single" w:sz="4" w:space="0" w:color="000000"/>
            </w:tcBorders>
          </w:tcPr>
          <w:p w14:paraId="76EA4FDB" w14:textId="77777777" w:rsidR="00751792" w:rsidRDefault="009C7D59">
            <w:pPr>
              <w:pStyle w:val="TableParagraph"/>
              <w:spacing w:before="145"/>
              <w:ind w:left="285" w:right="257"/>
              <w:rPr>
                <w:sz w:val="21"/>
              </w:rPr>
            </w:pPr>
            <w:r>
              <w:rPr>
                <w:sz w:val="21"/>
              </w:rPr>
              <w:t>饲料残渣</w:t>
            </w:r>
          </w:p>
        </w:tc>
        <w:tc>
          <w:tcPr>
            <w:tcW w:w="1580" w:type="dxa"/>
            <w:tcBorders>
              <w:top w:val="single" w:sz="4" w:space="0" w:color="000000"/>
              <w:left w:val="single" w:sz="4" w:space="0" w:color="000000"/>
              <w:bottom w:val="single" w:sz="4" w:space="0" w:color="000000"/>
              <w:right w:val="single" w:sz="4" w:space="0" w:color="000000"/>
            </w:tcBorders>
          </w:tcPr>
          <w:p w14:paraId="16068AFC" w14:textId="77777777" w:rsidR="00751792" w:rsidRDefault="009C7D59">
            <w:pPr>
              <w:pStyle w:val="TableParagraph"/>
              <w:spacing w:before="7" w:line="270" w:lineRule="atLeast"/>
              <w:ind w:left="484" w:right="92" w:hanging="298"/>
              <w:jc w:val="left"/>
              <w:rPr>
                <w:sz w:val="21"/>
              </w:rPr>
            </w:pPr>
            <w:r>
              <w:rPr>
                <w:sz w:val="21"/>
              </w:rPr>
              <w:t xml:space="preserve">第 </w:t>
            </w:r>
            <w:r>
              <w:rPr>
                <w:rFonts w:ascii="Times New Roman" w:eastAsia="Times New Roman"/>
                <w:sz w:val="21"/>
              </w:rPr>
              <w:t xml:space="preserve">I </w:t>
            </w:r>
            <w:r>
              <w:rPr>
                <w:sz w:val="21"/>
              </w:rPr>
              <w:t>类一般工业固废</w:t>
            </w:r>
          </w:p>
        </w:tc>
        <w:tc>
          <w:tcPr>
            <w:tcW w:w="1163" w:type="dxa"/>
            <w:tcBorders>
              <w:top w:val="single" w:sz="4" w:space="0" w:color="000000"/>
              <w:left w:val="single" w:sz="4" w:space="0" w:color="000000"/>
              <w:bottom w:val="single" w:sz="4" w:space="0" w:color="000000"/>
              <w:right w:val="single" w:sz="4" w:space="0" w:color="000000"/>
            </w:tcBorders>
          </w:tcPr>
          <w:p w14:paraId="140E93EE" w14:textId="1E686243" w:rsidR="00751792" w:rsidRDefault="002C2225">
            <w:pPr>
              <w:pStyle w:val="TableParagraph"/>
              <w:spacing w:before="159"/>
              <w:ind w:left="119" w:right="90"/>
              <w:rPr>
                <w:rFonts w:ascii="Times New Roman"/>
                <w:sz w:val="21"/>
              </w:rPr>
            </w:pPr>
            <w:r>
              <w:rPr>
                <w:rFonts w:ascii="Times New Roman"/>
                <w:sz w:val="21"/>
              </w:rPr>
              <w:t>50</w:t>
            </w:r>
          </w:p>
        </w:tc>
        <w:tc>
          <w:tcPr>
            <w:tcW w:w="1139" w:type="dxa"/>
            <w:tcBorders>
              <w:top w:val="single" w:sz="4" w:space="0" w:color="000000"/>
              <w:left w:val="single" w:sz="4" w:space="0" w:color="000000"/>
              <w:bottom w:val="single" w:sz="4" w:space="0" w:color="000000"/>
              <w:right w:val="single" w:sz="4" w:space="0" w:color="000000"/>
            </w:tcBorders>
          </w:tcPr>
          <w:p w14:paraId="0E4DD5A6" w14:textId="77777777" w:rsidR="00751792" w:rsidRDefault="009C7D59">
            <w:pPr>
              <w:pStyle w:val="TableParagraph"/>
              <w:spacing w:before="145"/>
              <w:ind w:left="135" w:right="112"/>
              <w:rPr>
                <w:sz w:val="21"/>
              </w:rPr>
            </w:pPr>
            <w:r>
              <w:rPr>
                <w:sz w:val="21"/>
              </w:rPr>
              <w:t>堆肥</w:t>
            </w:r>
          </w:p>
        </w:tc>
        <w:tc>
          <w:tcPr>
            <w:tcW w:w="1054" w:type="dxa"/>
            <w:tcBorders>
              <w:top w:val="single" w:sz="4" w:space="0" w:color="000000"/>
              <w:left w:val="single" w:sz="4" w:space="0" w:color="000000"/>
              <w:bottom w:val="single" w:sz="4" w:space="0" w:color="000000"/>
              <w:right w:val="single" w:sz="4" w:space="0" w:color="000000"/>
            </w:tcBorders>
          </w:tcPr>
          <w:p w14:paraId="5B0A0005" w14:textId="22084836" w:rsidR="00751792" w:rsidRDefault="002C2225">
            <w:pPr>
              <w:pStyle w:val="TableParagraph"/>
              <w:spacing w:before="159"/>
              <w:ind w:left="172" w:right="145"/>
              <w:rPr>
                <w:rFonts w:ascii="Times New Roman"/>
                <w:sz w:val="21"/>
              </w:rPr>
            </w:pPr>
            <w:r>
              <w:rPr>
                <w:rFonts w:ascii="Times New Roman"/>
                <w:sz w:val="21"/>
              </w:rPr>
              <w:t>50</w:t>
            </w:r>
          </w:p>
        </w:tc>
        <w:tc>
          <w:tcPr>
            <w:tcW w:w="1195" w:type="dxa"/>
            <w:vMerge/>
            <w:tcBorders>
              <w:top w:val="nil"/>
              <w:left w:val="single" w:sz="4" w:space="0" w:color="000000"/>
              <w:bottom w:val="single" w:sz="4" w:space="0" w:color="000000"/>
              <w:right w:val="nil"/>
            </w:tcBorders>
          </w:tcPr>
          <w:p w14:paraId="29AF9AEE" w14:textId="77777777" w:rsidR="00751792" w:rsidRDefault="00751792">
            <w:pPr>
              <w:rPr>
                <w:sz w:val="2"/>
                <w:szCs w:val="2"/>
              </w:rPr>
            </w:pPr>
          </w:p>
        </w:tc>
      </w:tr>
      <w:tr w:rsidR="00751792" w14:paraId="0DC17201" w14:textId="77777777">
        <w:trPr>
          <w:trHeight w:val="563"/>
        </w:trPr>
        <w:tc>
          <w:tcPr>
            <w:tcW w:w="549" w:type="dxa"/>
            <w:tcBorders>
              <w:top w:val="single" w:sz="4" w:space="0" w:color="000000"/>
              <w:left w:val="nil"/>
              <w:bottom w:val="single" w:sz="4" w:space="0" w:color="000000"/>
              <w:right w:val="single" w:sz="4" w:space="0" w:color="000000"/>
            </w:tcBorders>
          </w:tcPr>
          <w:p w14:paraId="742A41EB" w14:textId="77777777" w:rsidR="00751792" w:rsidRDefault="009C7D59">
            <w:pPr>
              <w:pStyle w:val="TableParagraph"/>
              <w:spacing w:before="159"/>
              <w:ind w:left="31"/>
              <w:rPr>
                <w:rFonts w:ascii="Times New Roman"/>
                <w:sz w:val="21"/>
              </w:rPr>
            </w:pPr>
            <w:r>
              <w:rPr>
                <w:rFonts w:ascii="Times New Roman"/>
                <w:w w:val="99"/>
                <w:sz w:val="21"/>
              </w:rPr>
              <w:t>3</w:t>
            </w:r>
          </w:p>
        </w:tc>
        <w:tc>
          <w:tcPr>
            <w:tcW w:w="808" w:type="dxa"/>
            <w:tcBorders>
              <w:top w:val="single" w:sz="4" w:space="0" w:color="000000"/>
              <w:left w:val="single" w:sz="4" w:space="0" w:color="000000"/>
              <w:bottom w:val="single" w:sz="4" w:space="0" w:color="000000"/>
              <w:right w:val="single" w:sz="4" w:space="0" w:color="000000"/>
            </w:tcBorders>
          </w:tcPr>
          <w:p w14:paraId="142FCF55" w14:textId="77777777" w:rsidR="00751792" w:rsidRDefault="009C7D59">
            <w:pPr>
              <w:pStyle w:val="TableParagraph"/>
              <w:spacing w:before="145"/>
              <w:ind w:right="175"/>
              <w:jc w:val="right"/>
              <w:rPr>
                <w:sz w:val="21"/>
              </w:rPr>
            </w:pPr>
            <w:r>
              <w:rPr>
                <w:w w:val="95"/>
                <w:sz w:val="21"/>
              </w:rPr>
              <w:t>养殖</w:t>
            </w:r>
          </w:p>
        </w:tc>
        <w:tc>
          <w:tcPr>
            <w:tcW w:w="1432" w:type="dxa"/>
            <w:tcBorders>
              <w:top w:val="single" w:sz="4" w:space="0" w:color="000000"/>
              <w:left w:val="single" w:sz="4" w:space="0" w:color="000000"/>
              <w:bottom w:val="single" w:sz="4" w:space="0" w:color="000000"/>
              <w:right w:val="single" w:sz="4" w:space="0" w:color="000000"/>
            </w:tcBorders>
          </w:tcPr>
          <w:p w14:paraId="0931A635" w14:textId="77777777" w:rsidR="00751792" w:rsidRDefault="009C7D59">
            <w:pPr>
              <w:pStyle w:val="TableParagraph"/>
              <w:spacing w:before="145"/>
              <w:ind w:left="283" w:right="257"/>
              <w:rPr>
                <w:sz w:val="21"/>
              </w:rPr>
            </w:pPr>
            <w:r>
              <w:rPr>
                <w:sz w:val="21"/>
              </w:rPr>
              <w:t>病死猪</w:t>
            </w:r>
          </w:p>
        </w:tc>
        <w:tc>
          <w:tcPr>
            <w:tcW w:w="1580" w:type="dxa"/>
            <w:tcBorders>
              <w:top w:val="single" w:sz="4" w:space="0" w:color="000000"/>
              <w:left w:val="single" w:sz="4" w:space="0" w:color="000000"/>
              <w:bottom w:val="single" w:sz="4" w:space="0" w:color="000000"/>
              <w:right w:val="single" w:sz="4" w:space="0" w:color="000000"/>
            </w:tcBorders>
          </w:tcPr>
          <w:p w14:paraId="50C1E6D1" w14:textId="77777777" w:rsidR="00751792" w:rsidRDefault="009C7D59">
            <w:pPr>
              <w:pStyle w:val="TableParagraph"/>
              <w:spacing w:before="8" w:line="270" w:lineRule="atLeast"/>
              <w:ind w:left="484" w:right="92" w:hanging="298"/>
              <w:jc w:val="left"/>
              <w:rPr>
                <w:sz w:val="21"/>
              </w:rPr>
            </w:pPr>
            <w:r>
              <w:rPr>
                <w:sz w:val="21"/>
              </w:rPr>
              <w:t xml:space="preserve">第 </w:t>
            </w:r>
            <w:r>
              <w:rPr>
                <w:rFonts w:ascii="Times New Roman" w:eastAsia="Times New Roman"/>
                <w:sz w:val="21"/>
              </w:rPr>
              <w:t xml:space="preserve">I </w:t>
            </w:r>
            <w:r>
              <w:rPr>
                <w:sz w:val="21"/>
              </w:rPr>
              <w:t>类一般工业固废</w:t>
            </w:r>
          </w:p>
        </w:tc>
        <w:tc>
          <w:tcPr>
            <w:tcW w:w="1163" w:type="dxa"/>
            <w:tcBorders>
              <w:top w:val="single" w:sz="4" w:space="0" w:color="000000"/>
              <w:left w:val="single" w:sz="4" w:space="0" w:color="000000"/>
              <w:bottom w:val="single" w:sz="4" w:space="0" w:color="000000"/>
              <w:right w:val="single" w:sz="4" w:space="0" w:color="000000"/>
            </w:tcBorders>
          </w:tcPr>
          <w:p w14:paraId="39C0B62B" w14:textId="77777777" w:rsidR="00751792" w:rsidRDefault="009C7D59">
            <w:pPr>
              <w:pStyle w:val="TableParagraph"/>
              <w:spacing w:before="159"/>
              <w:ind w:left="29"/>
              <w:rPr>
                <w:rFonts w:ascii="Times New Roman"/>
                <w:sz w:val="21"/>
              </w:rPr>
            </w:pPr>
            <w:r>
              <w:rPr>
                <w:rFonts w:ascii="Times New Roman"/>
                <w:w w:val="99"/>
                <w:sz w:val="21"/>
              </w:rPr>
              <w:t>5</w:t>
            </w:r>
          </w:p>
        </w:tc>
        <w:tc>
          <w:tcPr>
            <w:tcW w:w="1139" w:type="dxa"/>
            <w:tcBorders>
              <w:top w:val="single" w:sz="4" w:space="0" w:color="000000"/>
              <w:left w:val="single" w:sz="4" w:space="0" w:color="000000"/>
              <w:bottom w:val="single" w:sz="4" w:space="0" w:color="000000"/>
              <w:right w:val="single" w:sz="4" w:space="0" w:color="000000"/>
            </w:tcBorders>
          </w:tcPr>
          <w:p w14:paraId="31196C15" w14:textId="77777777" w:rsidR="00751792" w:rsidRDefault="009C7D59">
            <w:pPr>
              <w:pStyle w:val="TableParagraph"/>
              <w:spacing w:before="8" w:line="270" w:lineRule="atLeast"/>
              <w:ind w:left="473" w:right="130" w:hanging="315"/>
              <w:jc w:val="left"/>
              <w:rPr>
                <w:sz w:val="21"/>
              </w:rPr>
            </w:pPr>
            <w:r>
              <w:rPr>
                <w:sz w:val="21"/>
              </w:rPr>
              <w:t>无害化处置</w:t>
            </w:r>
          </w:p>
        </w:tc>
        <w:tc>
          <w:tcPr>
            <w:tcW w:w="1054" w:type="dxa"/>
            <w:tcBorders>
              <w:top w:val="single" w:sz="4" w:space="0" w:color="000000"/>
              <w:left w:val="single" w:sz="4" w:space="0" w:color="000000"/>
              <w:bottom w:val="single" w:sz="4" w:space="0" w:color="000000"/>
              <w:right w:val="single" w:sz="4" w:space="0" w:color="000000"/>
            </w:tcBorders>
          </w:tcPr>
          <w:p w14:paraId="37544103" w14:textId="77777777" w:rsidR="00751792" w:rsidRDefault="009C7D59">
            <w:pPr>
              <w:pStyle w:val="TableParagraph"/>
              <w:spacing w:before="159"/>
              <w:ind w:left="27"/>
              <w:rPr>
                <w:rFonts w:ascii="Times New Roman"/>
                <w:sz w:val="21"/>
              </w:rPr>
            </w:pPr>
            <w:r>
              <w:rPr>
                <w:rFonts w:ascii="Times New Roman"/>
                <w:w w:val="99"/>
                <w:sz w:val="21"/>
              </w:rPr>
              <w:t>5</w:t>
            </w:r>
          </w:p>
        </w:tc>
        <w:tc>
          <w:tcPr>
            <w:tcW w:w="1195" w:type="dxa"/>
            <w:vMerge/>
            <w:tcBorders>
              <w:top w:val="nil"/>
              <w:left w:val="single" w:sz="4" w:space="0" w:color="000000"/>
              <w:bottom w:val="single" w:sz="4" w:space="0" w:color="000000"/>
              <w:right w:val="nil"/>
            </w:tcBorders>
          </w:tcPr>
          <w:p w14:paraId="364EF2B2" w14:textId="77777777" w:rsidR="00751792" w:rsidRDefault="00751792">
            <w:pPr>
              <w:rPr>
                <w:sz w:val="2"/>
                <w:szCs w:val="2"/>
              </w:rPr>
            </w:pPr>
          </w:p>
        </w:tc>
      </w:tr>
      <w:tr w:rsidR="00751792" w14:paraId="7CD5D53E" w14:textId="77777777">
        <w:trPr>
          <w:trHeight w:val="562"/>
        </w:trPr>
        <w:tc>
          <w:tcPr>
            <w:tcW w:w="549" w:type="dxa"/>
            <w:tcBorders>
              <w:top w:val="single" w:sz="4" w:space="0" w:color="000000"/>
              <w:left w:val="nil"/>
              <w:bottom w:val="single" w:sz="4" w:space="0" w:color="000000"/>
              <w:right w:val="single" w:sz="4" w:space="0" w:color="000000"/>
            </w:tcBorders>
          </w:tcPr>
          <w:p w14:paraId="513F53F3" w14:textId="77777777" w:rsidR="00751792" w:rsidRDefault="009C7D59">
            <w:pPr>
              <w:pStyle w:val="TableParagraph"/>
              <w:spacing w:before="158"/>
              <w:ind w:left="31"/>
              <w:rPr>
                <w:rFonts w:ascii="Times New Roman"/>
                <w:sz w:val="21"/>
              </w:rPr>
            </w:pPr>
            <w:r>
              <w:rPr>
                <w:rFonts w:ascii="Times New Roman"/>
                <w:w w:val="99"/>
                <w:sz w:val="21"/>
              </w:rPr>
              <w:t>4</w:t>
            </w:r>
          </w:p>
        </w:tc>
        <w:tc>
          <w:tcPr>
            <w:tcW w:w="808" w:type="dxa"/>
            <w:tcBorders>
              <w:top w:val="single" w:sz="4" w:space="0" w:color="000000"/>
              <w:left w:val="single" w:sz="4" w:space="0" w:color="000000"/>
              <w:bottom w:val="single" w:sz="4" w:space="0" w:color="000000"/>
              <w:right w:val="single" w:sz="4" w:space="0" w:color="000000"/>
            </w:tcBorders>
          </w:tcPr>
          <w:p w14:paraId="058464FA" w14:textId="77777777" w:rsidR="00751792" w:rsidRDefault="009C7D59">
            <w:pPr>
              <w:pStyle w:val="TableParagraph"/>
              <w:spacing w:before="144"/>
              <w:ind w:right="175"/>
              <w:jc w:val="right"/>
              <w:rPr>
                <w:sz w:val="21"/>
              </w:rPr>
            </w:pPr>
            <w:r>
              <w:rPr>
                <w:w w:val="95"/>
                <w:sz w:val="21"/>
              </w:rPr>
              <w:t>原料</w:t>
            </w:r>
          </w:p>
        </w:tc>
        <w:tc>
          <w:tcPr>
            <w:tcW w:w="1432" w:type="dxa"/>
            <w:tcBorders>
              <w:top w:val="single" w:sz="4" w:space="0" w:color="000000"/>
              <w:left w:val="single" w:sz="4" w:space="0" w:color="000000"/>
              <w:bottom w:val="single" w:sz="4" w:space="0" w:color="000000"/>
              <w:right w:val="single" w:sz="4" w:space="0" w:color="000000"/>
            </w:tcBorders>
          </w:tcPr>
          <w:p w14:paraId="43227A2D" w14:textId="77777777" w:rsidR="00751792" w:rsidRDefault="009C7D59">
            <w:pPr>
              <w:pStyle w:val="TableParagraph"/>
              <w:spacing w:before="144"/>
              <w:ind w:left="285" w:right="257"/>
              <w:rPr>
                <w:sz w:val="21"/>
              </w:rPr>
            </w:pPr>
            <w:r>
              <w:rPr>
                <w:sz w:val="21"/>
              </w:rPr>
              <w:t>饲料拆包</w:t>
            </w:r>
          </w:p>
        </w:tc>
        <w:tc>
          <w:tcPr>
            <w:tcW w:w="1580" w:type="dxa"/>
            <w:tcBorders>
              <w:top w:val="single" w:sz="4" w:space="0" w:color="000000"/>
              <w:left w:val="single" w:sz="4" w:space="0" w:color="000000"/>
              <w:bottom w:val="single" w:sz="4" w:space="0" w:color="000000"/>
              <w:right w:val="single" w:sz="4" w:space="0" w:color="000000"/>
            </w:tcBorders>
          </w:tcPr>
          <w:p w14:paraId="1CB5E266" w14:textId="77777777" w:rsidR="00751792" w:rsidRDefault="009C7D59">
            <w:pPr>
              <w:pStyle w:val="TableParagraph"/>
              <w:spacing w:before="8" w:line="270" w:lineRule="atLeast"/>
              <w:ind w:left="484" w:right="92" w:hanging="298"/>
              <w:jc w:val="left"/>
              <w:rPr>
                <w:sz w:val="21"/>
              </w:rPr>
            </w:pPr>
            <w:r>
              <w:rPr>
                <w:sz w:val="21"/>
              </w:rPr>
              <w:t xml:space="preserve">第 </w:t>
            </w:r>
            <w:r>
              <w:rPr>
                <w:rFonts w:ascii="Times New Roman" w:eastAsia="Times New Roman"/>
                <w:sz w:val="21"/>
              </w:rPr>
              <w:t xml:space="preserve">I </w:t>
            </w:r>
            <w:r>
              <w:rPr>
                <w:sz w:val="21"/>
              </w:rPr>
              <w:t>类一般工业固废</w:t>
            </w:r>
          </w:p>
        </w:tc>
        <w:tc>
          <w:tcPr>
            <w:tcW w:w="1163" w:type="dxa"/>
            <w:tcBorders>
              <w:top w:val="single" w:sz="4" w:space="0" w:color="000000"/>
              <w:left w:val="single" w:sz="4" w:space="0" w:color="000000"/>
              <w:bottom w:val="single" w:sz="4" w:space="0" w:color="000000"/>
              <w:right w:val="single" w:sz="4" w:space="0" w:color="000000"/>
            </w:tcBorders>
          </w:tcPr>
          <w:p w14:paraId="08BB1290" w14:textId="77777777" w:rsidR="00751792" w:rsidRDefault="009C7D59">
            <w:pPr>
              <w:pStyle w:val="TableParagraph"/>
              <w:spacing w:before="158"/>
              <w:ind w:left="119" w:right="90"/>
              <w:rPr>
                <w:rFonts w:ascii="Times New Roman"/>
                <w:sz w:val="21"/>
              </w:rPr>
            </w:pPr>
            <w:r>
              <w:rPr>
                <w:rFonts w:ascii="Times New Roman"/>
                <w:sz w:val="21"/>
              </w:rPr>
              <w:t>0.8</w:t>
            </w:r>
          </w:p>
        </w:tc>
        <w:tc>
          <w:tcPr>
            <w:tcW w:w="1139" w:type="dxa"/>
            <w:tcBorders>
              <w:top w:val="single" w:sz="4" w:space="0" w:color="000000"/>
              <w:left w:val="single" w:sz="4" w:space="0" w:color="000000"/>
              <w:bottom w:val="single" w:sz="4" w:space="0" w:color="000000"/>
              <w:right w:val="single" w:sz="4" w:space="0" w:color="000000"/>
            </w:tcBorders>
          </w:tcPr>
          <w:p w14:paraId="0BC3D7F0" w14:textId="77777777" w:rsidR="00751792" w:rsidRDefault="009C7D59">
            <w:pPr>
              <w:pStyle w:val="TableParagraph"/>
              <w:spacing w:before="144"/>
              <w:ind w:left="137" w:right="112"/>
              <w:rPr>
                <w:sz w:val="21"/>
              </w:rPr>
            </w:pPr>
            <w:r>
              <w:rPr>
                <w:sz w:val="21"/>
              </w:rPr>
              <w:t>厂家回收</w:t>
            </w:r>
          </w:p>
        </w:tc>
        <w:tc>
          <w:tcPr>
            <w:tcW w:w="1054" w:type="dxa"/>
            <w:tcBorders>
              <w:top w:val="single" w:sz="4" w:space="0" w:color="000000"/>
              <w:left w:val="single" w:sz="4" w:space="0" w:color="000000"/>
              <w:bottom w:val="single" w:sz="4" w:space="0" w:color="000000"/>
              <w:right w:val="single" w:sz="4" w:space="0" w:color="000000"/>
            </w:tcBorders>
          </w:tcPr>
          <w:p w14:paraId="733FB972" w14:textId="77777777" w:rsidR="00751792" w:rsidRDefault="009C7D59">
            <w:pPr>
              <w:pStyle w:val="TableParagraph"/>
              <w:spacing w:before="158"/>
              <w:ind w:left="172" w:right="145"/>
              <w:rPr>
                <w:rFonts w:ascii="Times New Roman"/>
                <w:sz w:val="21"/>
              </w:rPr>
            </w:pPr>
            <w:r>
              <w:rPr>
                <w:rFonts w:ascii="Times New Roman"/>
                <w:sz w:val="21"/>
              </w:rPr>
              <w:t>0.8</w:t>
            </w:r>
          </w:p>
        </w:tc>
        <w:tc>
          <w:tcPr>
            <w:tcW w:w="1195" w:type="dxa"/>
            <w:vMerge/>
            <w:tcBorders>
              <w:top w:val="nil"/>
              <w:left w:val="single" w:sz="4" w:space="0" w:color="000000"/>
              <w:bottom w:val="single" w:sz="4" w:space="0" w:color="000000"/>
              <w:right w:val="nil"/>
            </w:tcBorders>
          </w:tcPr>
          <w:p w14:paraId="6EBA5182" w14:textId="77777777" w:rsidR="00751792" w:rsidRDefault="00751792">
            <w:pPr>
              <w:rPr>
                <w:sz w:val="2"/>
                <w:szCs w:val="2"/>
              </w:rPr>
            </w:pPr>
          </w:p>
        </w:tc>
      </w:tr>
      <w:tr w:rsidR="00751792" w14:paraId="18A349B0" w14:textId="77777777">
        <w:trPr>
          <w:trHeight w:val="562"/>
        </w:trPr>
        <w:tc>
          <w:tcPr>
            <w:tcW w:w="549" w:type="dxa"/>
            <w:tcBorders>
              <w:top w:val="single" w:sz="4" w:space="0" w:color="000000"/>
              <w:left w:val="nil"/>
              <w:bottom w:val="single" w:sz="4" w:space="0" w:color="000000"/>
              <w:right w:val="single" w:sz="4" w:space="0" w:color="000000"/>
            </w:tcBorders>
          </w:tcPr>
          <w:p w14:paraId="3262B6D1" w14:textId="77777777" w:rsidR="00751792" w:rsidRDefault="009C7D59">
            <w:pPr>
              <w:pStyle w:val="TableParagraph"/>
              <w:spacing w:before="158"/>
              <w:ind w:left="31"/>
              <w:rPr>
                <w:rFonts w:ascii="Times New Roman"/>
                <w:sz w:val="21"/>
              </w:rPr>
            </w:pPr>
            <w:r>
              <w:rPr>
                <w:rFonts w:ascii="Times New Roman"/>
                <w:w w:val="99"/>
                <w:sz w:val="21"/>
              </w:rPr>
              <w:t>5</w:t>
            </w:r>
          </w:p>
        </w:tc>
        <w:tc>
          <w:tcPr>
            <w:tcW w:w="808" w:type="dxa"/>
            <w:tcBorders>
              <w:top w:val="single" w:sz="4" w:space="0" w:color="000000"/>
              <w:left w:val="single" w:sz="4" w:space="0" w:color="000000"/>
              <w:bottom w:val="single" w:sz="4" w:space="0" w:color="000000"/>
              <w:right w:val="single" w:sz="4" w:space="0" w:color="000000"/>
            </w:tcBorders>
          </w:tcPr>
          <w:p w14:paraId="100C3D2E" w14:textId="77777777" w:rsidR="00751792" w:rsidRDefault="009C7D59">
            <w:pPr>
              <w:pStyle w:val="TableParagraph"/>
              <w:spacing w:before="9" w:line="270" w:lineRule="atLeast"/>
              <w:ind w:left="202" w:right="175"/>
              <w:jc w:val="left"/>
              <w:rPr>
                <w:sz w:val="21"/>
              </w:rPr>
            </w:pPr>
            <w:r>
              <w:rPr>
                <w:sz w:val="21"/>
              </w:rPr>
              <w:t>污水处理</w:t>
            </w:r>
          </w:p>
        </w:tc>
        <w:tc>
          <w:tcPr>
            <w:tcW w:w="1432" w:type="dxa"/>
            <w:tcBorders>
              <w:top w:val="single" w:sz="4" w:space="0" w:color="000000"/>
              <w:left w:val="single" w:sz="4" w:space="0" w:color="000000"/>
              <w:bottom w:val="single" w:sz="4" w:space="0" w:color="000000"/>
              <w:right w:val="single" w:sz="4" w:space="0" w:color="000000"/>
            </w:tcBorders>
          </w:tcPr>
          <w:p w14:paraId="4093CB9A" w14:textId="77777777" w:rsidR="00751792" w:rsidRDefault="009C7D59">
            <w:pPr>
              <w:pStyle w:val="TableParagraph"/>
              <w:spacing w:before="144"/>
              <w:ind w:left="283" w:right="257"/>
              <w:rPr>
                <w:sz w:val="21"/>
              </w:rPr>
            </w:pPr>
            <w:r>
              <w:rPr>
                <w:sz w:val="21"/>
              </w:rPr>
              <w:t>污泥</w:t>
            </w:r>
          </w:p>
        </w:tc>
        <w:tc>
          <w:tcPr>
            <w:tcW w:w="1580" w:type="dxa"/>
            <w:tcBorders>
              <w:top w:val="single" w:sz="4" w:space="0" w:color="000000"/>
              <w:left w:val="single" w:sz="4" w:space="0" w:color="000000"/>
              <w:bottom w:val="single" w:sz="4" w:space="0" w:color="000000"/>
              <w:right w:val="single" w:sz="4" w:space="0" w:color="000000"/>
            </w:tcBorders>
          </w:tcPr>
          <w:p w14:paraId="00F6AE23" w14:textId="77777777" w:rsidR="00751792" w:rsidRDefault="009C7D59">
            <w:pPr>
              <w:pStyle w:val="TableParagraph"/>
              <w:spacing w:before="9" w:line="270" w:lineRule="atLeast"/>
              <w:ind w:left="484" w:right="92" w:hanging="298"/>
              <w:jc w:val="left"/>
              <w:rPr>
                <w:sz w:val="21"/>
              </w:rPr>
            </w:pPr>
            <w:r>
              <w:rPr>
                <w:sz w:val="21"/>
              </w:rPr>
              <w:t xml:space="preserve">第 </w:t>
            </w:r>
            <w:r>
              <w:rPr>
                <w:rFonts w:ascii="Times New Roman" w:eastAsia="Times New Roman"/>
                <w:sz w:val="21"/>
              </w:rPr>
              <w:t xml:space="preserve">I </w:t>
            </w:r>
            <w:r>
              <w:rPr>
                <w:sz w:val="21"/>
              </w:rPr>
              <w:t>类一般工业固废</w:t>
            </w:r>
          </w:p>
        </w:tc>
        <w:tc>
          <w:tcPr>
            <w:tcW w:w="1163" w:type="dxa"/>
            <w:tcBorders>
              <w:top w:val="single" w:sz="4" w:space="0" w:color="000000"/>
              <w:left w:val="single" w:sz="4" w:space="0" w:color="000000"/>
              <w:bottom w:val="single" w:sz="4" w:space="0" w:color="000000"/>
              <w:right w:val="single" w:sz="4" w:space="0" w:color="000000"/>
            </w:tcBorders>
          </w:tcPr>
          <w:p w14:paraId="12832A5E" w14:textId="77777777" w:rsidR="00751792" w:rsidRDefault="009C7D59">
            <w:pPr>
              <w:pStyle w:val="TableParagraph"/>
              <w:spacing w:before="158"/>
              <w:ind w:left="119" w:right="90"/>
              <w:rPr>
                <w:rFonts w:ascii="Times New Roman"/>
                <w:sz w:val="21"/>
              </w:rPr>
            </w:pPr>
            <w:r>
              <w:rPr>
                <w:rFonts w:ascii="Times New Roman"/>
                <w:sz w:val="21"/>
              </w:rPr>
              <w:t>57.8</w:t>
            </w:r>
          </w:p>
        </w:tc>
        <w:tc>
          <w:tcPr>
            <w:tcW w:w="1139" w:type="dxa"/>
            <w:tcBorders>
              <w:top w:val="single" w:sz="4" w:space="0" w:color="000000"/>
              <w:left w:val="single" w:sz="4" w:space="0" w:color="000000"/>
              <w:bottom w:val="single" w:sz="4" w:space="0" w:color="000000"/>
              <w:right w:val="single" w:sz="4" w:space="0" w:color="000000"/>
            </w:tcBorders>
          </w:tcPr>
          <w:p w14:paraId="4CFD0DB9" w14:textId="77777777" w:rsidR="00751792" w:rsidRDefault="009C7D59">
            <w:pPr>
              <w:pStyle w:val="TableParagraph"/>
              <w:spacing w:before="144"/>
              <w:ind w:left="135" w:right="112"/>
              <w:rPr>
                <w:sz w:val="21"/>
              </w:rPr>
            </w:pPr>
            <w:r>
              <w:rPr>
                <w:sz w:val="21"/>
              </w:rPr>
              <w:t>堆肥</w:t>
            </w:r>
          </w:p>
        </w:tc>
        <w:tc>
          <w:tcPr>
            <w:tcW w:w="1054" w:type="dxa"/>
            <w:tcBorders>
              <w:top w:val="single" w:sz="4" w:space="0" w:color="000000"/>
              <w:left w:val="single" w:sz="4" w:space="0" w:color="000000"/>
              <w:bottom w:val="single" w:sz="4" w:space="0" w:color="000000"/>
              <w:right w:val="single" w:sz="4" w:space="0" w:color="000000"/>
            </w:tcBorders>
          </w:tcPr>
          <w:p w14:paraId="230452AE" w14:textId="77777777" w:rsidR="00751792" w:rsidRDefault="009C7D59">
            <w:pPr>
              <w:pStyle w:val="TableParagraph"/>
              <w:spacing w:before="158"/>
              <w:ind w:left="172" w:right="145"/>
              <w:rPr>
                <w:rFonts w:ascii="Times New Roman"/>
                <w:sz w:val="21"/>
              </w:rPr>
            </w:pPr>
            <w:r>
              <w:rPr>
                <w:rFonts w:ascii="Times New Roman"/>
                <w:sz w:val="21"/>
              </w:rPr>
              <w:t>57.8</w:t>
            </w:r>
          </w:p>
        </w:tc>
        <w:tc>
          <w:tcPr>
            <w:tcW w:w="1195" w:type="dxa"/>
            <w:vMerge/>
            <w:tcBorders>
              <w:top w:val="nil"/>
              <w:left w:val="single" w:sz="4" w:space="0" w:color="000000"/>
              <w:bottom w:val="single" w:sz="4" w:space="0" w:color="000000"/>
              <w:right w:val="nil"/>
            </w:tcBorders>
          </w:tcPr>
          <w:p w14:paraId="77E49E8C" w14:textId="77777777" w:rsidR="00751792" w:rsidRDefault="00751792">
            <w:pPr>
              <w:rPr>
                <w:sz w:val="2"/>
                <w:szCs w:val="2"/>
              </w:rPr>
            </w:pPr>
          </w:p>
        </w:tc>
      </w:tr>
      <w:tr w:rsidR="00751792" w14:paraId="4D1FB7A6" w14:textId="77777777">
        <w:trPr>
          <w:trHeight w:val="1158"/>
        </w:trPr>
        <w:tc>
          <w:tcPr>
            <w:tcW w:w="549" w:type="dxa"/>
            <w:tcBorders>
              <w:top w:val="single" w:sz="4" w:space="0" w:color="000000"/>
              <w:left w:val="nil"/>
              <w:bottom w:val="single" w:sz="4" w:space="0" w:color="000000"/>
              <w:right w:val="single" w:sz="4" w:space="0" w:color="000000"/>
            </w:tcBorders>
          </w:tcPr>
          <w:p w14:paraId="4B4E9CE9" w14:textId="77777777" w:rsidR="00751792" w:rsidRDefault="00751792">
            <w:pPr>
              <w:pStyle w:val="TableParagraph"/>
              <w:jc w:val="left"/>
              <w:rPr>
                <w:b/>
              </w:rPr>
            </w:pPr>
          </w:p>
          <w:p w14:paraId="21E6646C" w14:textId="77777777" w:rsidR="00751792" w:rsidRDefault="009C7D59">
            <w:pPr>
              <w:pStyle w:val="TableParagraph"/>
              <w:spacing w:before="175"/>
              <w:ind w:left="31"/>
              <w:rPr>
                <w:rFonts w:ascii="Times New Roman"/>
                <w:sz w:val="21"/>
              </w:rPr>
            </w:pPr>
            <w:r>
              <w:rPr>
                <w:rFonts w:ascii="Times New Roman"/>
                <w:w w:val="99"/>
                <w:sz w:val="21"/>
              </w:rPr>
              <w:t>6</w:t>
            </w:r>
          </w:p>
        </w:tc>
        <w:tc>
          <w:tcPr>
            <w:tcW w:w="808" w:type="dxa"/>
            <w:tcBorders>
              <w:top w:val="single" w:sz="4" w:space="0" w:color="000000"/>
              <w:left w:val="single" w:sz="4" w:space="0" w:color="000000"/>
              <w:bottom w:val="single" w:sz="4" w:space="0" w:color="000000"/>
              <w:right w:val="single" w:sz="4" w:space="0" w:color="000000"/>
            </w:tcBorders>
          </w:tcPr>
          <w:p w14:paraId="1EA74B8B" w14:textId="77777777" w:rsidR="00751792" w:rsidRDefault="00751792">
            <w:pPr>
              <w:pStyle w:val="TableParagraph"/>
              <w:jc w:val="left"/>
              <w:rPr>
                <w:b/>
                <w:sz w:val="20"/>
              </w:rPr>
            </w:pPr>
          </w:p>
          <w:p w14:paraId="1309D1D7" w14:textId="77777777" w:rsidR="00751792" w:rsidRDefault="00751792">
            <w:pPr>
              <w:pStyle w:val="TableParagraph"/>
              <w:spacing w:before="7"/>
              <w:jc w:val="left"/>
              <w:rPr>
                <w:b/>
                <w:sz w:val="14"/>
              </w:rPr>
            </w:pPr>
          </w:p>
          <w:p w14:paraId="7AC3DD60" w14:textId="77777777" w:rsidR="00751792" w:rsidRDefault="009C7D59">
            <w:pPr>
              <w:pStyle w:val="TableParagraph"/>
              <w:ind w:right="175"/>
              <w:jc w:val="right"/>
              <w:rPr>
                <w:sz w:val="21"/>
              </w:rPr>
            </w:pPr>
            <w:r>
              <w:rPr>
                <w:w w:val="95"/>
                <w:sz w:val="21"/>
              </w:rPr>
              <w:t>检疫</w:t>
            </w:r>
          </w:p>
        </w:tc>
        <w:tc>
          <w:tcPr>
            <w:tcW w:w="1432" w:type="dxa"/>
            <w:tcBorders>
              <w:top w:val="single" w:sz="4" w:space="0" w:color="000000"/>
              <w:left w:val="single" w:sz="4" w:space="0" w:color="000000"/>
              <w:bottom w:val="single" w:sz="4" w:space="0" w:color="000000"/>
              <w:right w:val="single" w:sz="4" w:space="0" w:color="000000"/>
            </w:tcBorders>
          </w:tcPr>
          <w:p w14:paraId="47109586" w14:textId="77777777" w:rsidR="00751792" w:rsidRDefault="00751792">
            <w:pPr>
              <w:pStyle w:val="TableParagraph"/>
              <w:jc w:val="left"/>
              <w:rPr>
                <w:b/>
                <w:sz w:val="20"/>
              </w:rPr>
            </w:pPr>
          </w:p>
          <w:p w14:paraId="62451403" w14:textId="77777777" w:rsidR="00751792" w:rsidRDefault="00751792">
            <w:pPr>
              <w:pStyle w:val="TableParagraph"/>
              <w:spacing w:before="7"/>
              <w:jc w:val="left"/>
              <w:rPr>
                <w:b/>
                <w:sz w:val="14"/>
              </w:rPr>
            </w:pPr>
          </w:p>
          <w:p w14:paraId="0F1DAB3B" w14:textId="77777777" w:rsidR="00751792" w:rsidRDefault="009C7D59">
            <w:pPr>
              <w:pStyle w:val="TableParagraph"/>
              <w:ind w:left="285" w:right="257"/>
              <w:rPr>
                <w:sz w:val="21"/>
              </w:rPr>
            </w:pPr>
            <w:r>
              <w:rPr>
                <w:sz w:val="21"/>
              </w:rPr>
              <w:t>医疗废物</w:t>
            </w:r>
          </w:p>
        </w:tc>
        <w:tc>
          <w:tcPr>
            <w:tcW w:w="1580" w:type="dxa"/>
            <w:tcBorders>
              <w:top w:val="single" w:sz="4" w:space="0" w:color="000000"/>
              <w:left w:val="single" w:sz="4" w:space="0" w:color="000000"/>
              <w:bottom w:val="single" w:sz="4" w:space="0" w:color="000000"/>
              <w:right w:val="single" w:sz="4" w:space="0" w:color="000000"/>
            </w:tcBorders>
          </w:tcPr>
          <w:p w14:paraId="003EBEBE" w14:textId="77777777" w:rsidR="00751792" w:rsidRDefault="00751792">
            <w:pPr>
              <w:pStyle w:val="TableParagraph"/>
              <w:spacing w:before="8"/>
              <w:jc w:val="left"/>
              <w:rPr>
                <w:b/>
                <w:sz w:val="15"/>
              </w:rPr>
            </w:pPr>
          </w:p>
          <w:p w14:paraId="02283D5E" w14:textId="77777777" w:rsidR="00751792" w:rsidRDefault="009C7D59">
            <w:pPr>
              <w:pStyle w:val="TableParagraph"/>
              <w:ind w:left="379"/>
              <w:jc w:val="left"/>
              <w:rPr>
                <w:sz w:val="21"/>
              </w:rPr>
            </w:pPr>
            <w:r>
              <w:rPr>
                <w:sz w:val="21"/>
              </w:rPr>
              <w:t>危险废物</w:t>
            </w:r>
          </w:p>
          <w:p w14:paraId="5CC6F76B" w14:textId="77777777" w:rsidR="00751792" w:rsidRDefault="009C7D59">
            <w:pPr>
              <w:pStyle w:val="TableParagraph"/>
              <w:spacing w:before="2"/>
              <w:ind w:left="309" w:right="280" w:firstLine="208"/>
              <w:jc w:val="left"/>
              <w:rPr>
                <w:rFonts w:ascii="Times New Roman"/>
                <w:sz w:val="21"/>
              </w:rPr>
            </w:pPr>
            <w:r>
              <w:rPr>
                <w:rFonts w:ascii="Times New Roman"/>
                <w:sz w:val="21"/>
              </w:rPr>
              <w:t xml:space="preserve">HW01 </w:t>
            </w:r>
            <w:r>
              <w:rPr>
                <w:rFonts w:ascii="Times New Roman"/>
                <w:w w:val="95"/>
                <w:sz w:val="21"/>
              </w:rPr>
              <w:t>900-001-01</w:t>
            </w:r>
          </w:p>
        </w:tc>
        <w:tc>
          <w:tcPr>
            <w:tcW w:w="1163" w:type="dxa"/>
            <w:tcBorders>
              <w:top w:val="single" w:sz="4" w:space="0" w:color="000000"/>
              <w:left w:val="single" w:sz="4" w:space="0" w:color="000000"/>
              <w:bottom w:val="single" w:sz="4" w:space="0" w:color="000000"/>
              <w:right w:val="single" w:sz="4" w:space="0" w:color="000000"/>
            </w:tcBorders>
          </w:tcPr>
          <w:p w14:paraId="580EBBE5" w14:textId="77777777" w:rsidR="00751792" w:rsidRDefault="00751792">
            <w:pPr>
              <w:pStyle w:val="TableParagraph"/>
              <w:jc w:val="left"/>
              <w:rPr>
                <w:b/>
              </w:rPr>
            </w:pPr>
          </w:p>
          <w:p w14:paraId="484B19A8" w14:textId="15B64DE7" w:rsidR="00751792" w:rsidRDefault="002C2225">
            <w:pPr>
              <w:pStyle w:val="TableParagraph"/>
              <w:spacing w:before="175"/>
              <w:ind w:left="119" w:right="90"/>
              <w:rPr>
                <w:rFonts w:ascii="Times New Roman"/>
                <w:sz w:val="21"/>
              </w:rPr>
            </w:pPr>
            <w:r>
              <w:rPr>
                <w:rFonts w:ascii="Times New Roman"/>
                <w:sz w:val="21"/>
              </w:rPr>
              <w:t>6</w:t>
            </w:r>
          </w:p>
        </w:tc>
        <w:tc>
          <w:tcPr>
            <w:tcW w:w="1139" w:type="dxa"/>
            <w:tcBorders>
              <w:top w:val="single" w:sz="4" w:space="0" w:color="000000"/>
              <w:left w:val="single" w:sz="4" w:space="0" w:color="000000"/>
              <w:bottom w:val="single" w:sz="4" w:space="0" w:color="000000"/>
              <w:right w:val="single" w:sz="4" w:space="0" w:color="000000"/>
            </w:tcBorders>
          </w:tcPr>
          <w:p w14:paraId="0424173B" w14:textId="77777777" w:rsidR="00751792" w:rsidRDefault="00751792">
            <w:pPr>
              <w:pStyle w:val="TableParagraph"/>
              <w:jc w:val="left"/>
              <w:rPr>
                <w:b/>
                <w:sz w:val="20"/>
              </w:rPr>
            </w:pPr>
          </w:p>
          <w:p w14:paraId="779BD3B3" w14:textId="77777777" w:rsidR="00751792" w:rsidRDefault="00751792">
            <w:pPr>
              <w:pStyle w:val="TableParagraph"/>
              <w:spacing w:before="7"/>
              <w:jc w:val="left"/>
              <w:rPr>
                <w:b/>
                <w:sz w:val="14"/>
              </w:rPr>
            </w:pPr>
          </w:p>
          <w:p w14:paraId="30156CBE" w14:textId="77777777" w:rsidR="00751792" w:rsidRDefault="009C7D59">
            <w:pPr>
              <w:pStyle w:val="TableParagraph"/>
              <w:ind w:left="137" w:right="112"/>
              <w:rPr>
                <w:sz w:val="21"/>
              </w:rPr>
            </w:pPr>
            <w:r>
              <w:rPr>
                <w:sz w:val="21"/>
              </w:rPr>
              <w:t>委托处置</w:t>
            </w:r>
          </w:p>
        </w:tc>
        <w:tc>
          <w:tcPr>
            <w:tcW w:w="1054" w:type="dxa"/>
            <w:tcBorders>
              <w:top w:val="single" w:sz="4" w:space="0" w:color="000000"/>
              <w:left w:val="single" w:sz="4" w:space="0" w:color="000000"/>
              <w:bottom w:val="single" w:sz="4" w:space="0" w:color="000000"/>
              <w:right w:val="single" w:sz="4" w:space="0" w:color="000000"/>
            </w:tcBorders>
          </w:tcPr>
          <w:p w14:paraId="40F99276" w14:textId="77777777" w:rsidR="00751792" w:rsidRDefault="00751792">
            <w:pPr>
              <w:pStyle w:val="TableParagraph"/>
              <w:jc w:val="left"/>
              <w:rPr>
                <w:b/>
              </w:rPr>
            </w:pPr>
          </w:p>
          <w:p w14:paraId="41747FC0" w14:textId="17CF308C" w:rsidR="00751792" w:rsidRDefault="002C2225">
            <w:pPr>
              <w:pStyle w:val="TableParagraph"/>
              <w:spacing w:before="175"/>
              <w:ind w:left="172" w:right="145"/>
              <w:rPr>
                <w:rFonts w:ascii="Times New Roman"/>
                <w:sz w:val="21"/>
              </w:rPr>
            </w:pPr>
            <w:r>
              <w:rPr>
                <w:rFonts w:ascii="Times New Roman"/>
                <w:sz w:val="21"/>
              </w:rPr>
              <w:t>6</w:t>
            </w:r>
          </w:p>
        </w:tc>
        <w:tc>
          <w:tcPr>
            <w:tcW w:w="1195" w:type="dxa"/>
            <w:tcBorders>
              <w:top w:val="single" w:sz="4" w:space="0" w:color="000000"/>
              <w:left w:val="single" w:sz="4" w:space="0" w:color="000000"/>
              <w:bottom w:val="single" w:sz="4" w:space="0" w:color="000000"/>
              <w:right w:val="nil"/>
            </w:tcBorders>
          </w:tcPr>
          <w:p w14:paraId="2D55BC26" w14:textId="77777777" w:rsidR="00751792" w:rsidRDefault="009C7D59">
            <w:pPr>
              <w:pStyle w:val="TableParagraph"/>
              <w:spacing w:before="34" w:line="242" w:lineRule="auto"/>
              <w:ind w:left="185" w:right="164"/>
              <w:jc w:val="both"/>
              <w:rPr>
                <w:sz w:val="21"/>
              </w:rPr>
            </w:pPr>
            <w:r>
              <w:rPr>
                <w:sz w:val="21"/>
              </w:rPr>
              <w:t>委托有相应危险废物资质的单位处理</w:t>
            </w:r>
          </w:p>
        </w:tc>
      </w:tr>
      <w:tr w:rsidR="00751792" w14:paraId="2919AC31" w14:textId="77777777">
        <w:trPr>
          <w:trHeight w:val="650"/>
        </w:trPr>
        <w:tc>
          <w:tcPr>
            <w:tcW w:w="549" w:type="dxa"/>
            <w:tcBorders>
              <w:top w:val="single" w:sz="4" w:space="0" w:color="000000"/>
              <w:left w:val="nil"/>
              <w:right w:val="single" w:sz="4" w:space="0" w:color="000000"/>
            </w:tcBorders>
          </w:tcPr>
          <w:p w14:paraId="54D53DD6" w14:textId="77777777" w:rsidR="00751792" w:rsidRDefault="00751792">
            <w:pPr>
              <w:pStyle w:val="TableParagraph"/>
              <w:spacing w:before="10"/>
              <w:jc w:val="left"/>
              <w:rPr>
                <w:b/>
                <w:sz w:val="15"/>
              </w:rPr>
            </w:pPr>
          </w:p>
          <w:p w14:paraId="13B20F1D" w14:textId="77777777" w:rsidR="00751792" w:rsidRDefault="009C7D59">
            <w:pPr>
              <w:pStyle w:val="TableParagraph"/>
              <w:spacing w:before="1"/>
              <w:ind w:left="31"/>
              <w:rPr>
                <w:rFonts w:ascii="Times New Roman"/>
                <w:sz w:val="21"/>
              </w:rPr>
            </w:pPr>
            <w:r>
              <w:rPr>
                <w:rFonts w:ascii="Times New Roman"/>
                <w:w w:val="99"/>
                <w:sz w:val="21"/>
              </w:rPr>
              <w:t>7</w:t>
            </w:r>
          </w:p>
        </w:tc>
        <w:tc>
          <w:tcPr>
            <w:tcW w:w="808" w:type="dxa"/>
            <w:tcBorders>
              <w:top w:val="single" w:sz="4" w:space="0" w:color="000000"/>
              <w:left w:val="single" w:sz="4" w:space="0" w:color="000000"/>
              <w:right w:val="single" w:sz="4" w:space="0" w:color="000000"/>
            </w:tcBorders>
          </w:tcPr>
          <w:p w14:paraId="30FA933E" w14:textId="77777777" w:rsidR="00751792" w:rsidRDefault="009C7D59">
            <w:pPr>
              <w:pStyle w:val="TableParagraph"/>
              <w:spacing w:before="52" w:line="244" w:lineRule="auto"/>
              <w:ind w:left="202" w:right="175"/>
              <w:jc w:val="left"/>
              <w:rPr>
                <w:sz w:val="21"/>
              </w:rPr>
            </w:pPr>
            <w:r>
              <w:rPr>
                <w:sz w:val="21"/>
              </w:rPr>
              <w:t>员工生活</w:t>
            </w:r>
          </w:p>
        </w:tc>
        <w:tc>
          <w:tcPr>
            <w:tcW w:w="1432" w:type="dxa"/>
            <w:tcBorders>
              <w:top w:val="single" w:sz="4" w:space="0" w:color="000000"/>
              <w:left w:val="single" w:sz="4" w:space="0" w:color="000000"/>
              <w:right w:val="single" w:sz="4" w:space="0" w:color="000000"/>
            </w:tcBorders>
          </w:tcPr>
          <w:p w14:paraId="17EF84D9" w14:textId="77777777" w:rsidR="00751792" w:rsidRDefault="00751792">
            <w:pPr>
              <w:pStyle w:val="TableParagraph"/>
              <w:spacing w:before="9"/>
              <w:jc w:val="left"/>
              <w:rPr>
                <w:b/>
                <w:sz w:val="14"/>
              </w:rPr>
            </w:pPr>
          </w:p>
          <w:p w14:paraId="5AC82BB5" w14:textId="77777777" w:rsidR="00751792" w:rsidRDefault="009C7D59">
            <w:pPr>
              <w:pStyle w:val="TableParagraph"/>
              <w:spacing w:before="1"/>
              <w:ind w:left="285" w:right="257"/>
              <w:rPr>
                <w:sz w:val="21"/>
              </w:rPr>
            </w:pPr>
            <w:r>
              <w:rPr>
                <w:sz w:val="21"/>
              </w:rPr>
              <w:t>生活垃圾</w:t>
            </w:r>
          </w:p>
        </w:tc>
        <w:tc>
          <w:tcPr>
            <w:tcW w:w="1580" w:type="dxa"/>
            <w:tcBorders>
              <w:top w:val="single" w:sz="4" w:space="0" w:color="000000"/>
              <w:left w:val="single" w:sz="4" w:space="0" w:color="000000"/>
              <w:right w:val="single" w:sz="4" w:space="0" w:color="000000"/>
            </w:tcBorders>
          </w:tcPr>
          <w:p w14:paraId="4C41A568" w14:textId="77777777" w:rsidR="00751792" w:rsidRDefault="00751792">
            <w:pPr>
              <w:pStyle w:val="TableParagraph"/>
              <w:spacing w:before="9"/>
              <w:jc w:val="left"/>
              <w:rPr>
                <w:b/>
                <w:sz w:val="14"/>
              </w:rPr>
            </w:pPr>
          </w:p>
          <w:p w14:paraId="0D735AC7" w14:textId="77777777" w:rsidR="00751792" w:rsidRDefault="009C7D59">
            <w:pPr>
              <w:pStyle w:val="TableParagraph"/>
              <w:spacing w:before="1"/>
              <w:ind w:left="379"/>
              <w:jc w:val="left"/>
              <w:rPr>
                <w:sz w:val="21"/>
              </w:rPr>
            </w:pPr>
            <w:r>
              <w:rPr>
                <w:sz w:val="21"/>
              </w:rPr>
              <w:t>生活垃圾</w:t>
            </w:r>
          </w:p>
        </w:tc>
        <w:tc>
          <w:tcPr>
            <w:tcW w:w="1163" w:type="dxa"/>
            <w:tcBorders>
              <w:top w:val="single" w:sz="4" w:space="0" w:color="000000"/>
              <w:left w:val="single" w:sz="4" w:space="0" w:color="000000"/>
              <w:right w:val="single" w:sz="4" w:space="0" w:color="000000"/>
            </w:tcBorders>
          </w:tcPr>
          <w:p w14:paraId="1D6E4F86" w14:textId="77777777" w:rsidR="00751792" w:rsidRDefault="00751792">
            <w:pPr>
              <w:pStyle w:val="TableParagraph"/>
              <w:spacing w:before="10"/>
              <w:jc w:val="left"/>
              <w:rPr>
                <w:b/>
                <w:sz w:val="15"/>
              </w:rPr>
            </w:pPr>
          </w:p>
          <w:p w14:paraId="2BED893E" w14:textId="3ADF7B3A" w:rsidR="00751792" w:rsidRDefault="002C2225">
            <w:pPr>
              <w:pStyle w:val="TableParagraph"/>
              <w:spacing w:before="1"/>
              <w:ind w:left="119" w:right="90"/>
              <w:rPr>
                <w:rFonts w:ascii="Times New Roman"/>
                <w:sz w:val="21"/>
              </w:rPr>
            </w:pPr>
            <w:r>
              <w:rPr>
                <w:rFonts w:ascii="Times New Roman"/>
                <w:sz w:val="21"/>
              </w:rPr>
              <w:t>45.9</w:t>
            </w:r>
          </w:p>
        </w:tc>
        <w:tc>
          <w:tcPr>
            <w:tcW w:w="1139" w:type="dxa"/>
            <w:tcBorders>
              <w:top w:val="single" w:sz="4" w:space="0" w:color="000000"/>
              <w:left w:val="single" w:sz="4" w:space="0" w:color="000000"/>
              <w:right w:val="single" w:sz="4" w:space="0" w:color="000000"/>
            </w:tcBorders>
          </w:tcPr>
          <w:p w14:paraId="52B6E6E4" w14:textId="77777777" w:rsidR="00751792" w:rsidRDefault="009C7D59">
            <w:pPr>
              <w:pStyle w:val="TableParagraph"/>
              <w:spacing w:before="52" w:line="244" w:lineRule="auto"/>
              <w:ind w:left="367" w:right="130" w:hanging="209"/>
              <w:jc w:val="left"/>
              <w:rPr>
                <w:sz w:val="21"/>
              </w:rPr>
            </w:pPr>
            <w:r>
              <w:rPr>
                <w:sz w:val="21"/>
              </w:rPr>
              <w:t>环卫部门清运</w:t>
            </w:r>
          </w:p>
        </w:tc>
        <w:tc>
          <w:tcPr>
            <w:tcW w:w="1054" w:type="dxa"/>
            <w:tcBorders>
              <w:top w:val="single" w:sz="4" w:space="0" w:color="000000"/>
              <w:left w:val="single" w:sz="4" w:space="0" w:color="000000"/>
              <w:right w:val="single" w:sz="4" w:space="0" w:color="000000"/>
            </w:tcBorders>
          </w:tcPr>
          <w:p w14:paraId="4DC48AB9" w14:textId="77777777" w:rsidR="00751792" w:rsidRDefault="00751792">
            <w:pPr>
              <w:pStyle w:val="TableParagraph"/>
              <w:spacing w:before="10"/>
              <w:jc w:val="left"/>
              <w:rPr>
                <w:b/>
                <w:sz w:val="15"/>
              </w:rPr>
            </w:pPr>
          </w:p>
          <w:p w14:paraId="080AC981" w14:textId="43288993" w:rsidR="00751792" w:rsidRDefault="002C2225">
            <w:pPr>
              <w:pStyle w:val="TableParagraph"/>
              <w:spacing w:before="1"/>
              <w:ind w:left="172" w:right="145"/>
              <w:rPr>
                <w:rFonts w:ascii="Times New Roman"/>
                <w:sz w:val="21"/>
              </w:rPr>
            </w:pPr>
            <w:r>
              <w:rPr>
                <w:rFonts w:ascii="Times New Roman"/>
                <w:sz w:val="21"/>
              </w:rPr>
              <w:t>45.9</w:t>
            </w:r>
          </w:p>
        </w:tc>
        <w:tc>
          <w:tcPr>
            <w:tcW w:w="1195" w:type="dxa"/>
            <w:tcBorders>
              <w:top w:val="single" w:sz="4" w:space="0" w:color="000000"/>
              <w:left w:val="single" w:sz="4" w:space="0" w:color="000000"/>
              <w:right w:val="nil"/>
            </w:tcBorders>
          </w:tcPr>
          <w:p w14:paraId="20E11BBA" w14:textId="77777777" w:rsidR="00751792" w:rsidRDefault="00751792">
            <w:pPr>
              <w:pStyle w:val="TableParagraph"/>
              <w:spacing w:before="9"/>
              <w:jc w:val="left"/>
              <w:rPr>
                <w:b/>
                <w:sz w:val="14"/>
              </w:rPr>
            </w:pPr>
          </w:p>
          <w:p w14:paraId="76F17B72" w14:textId="77777777" w:rsidR="00751792" w:rsidRDefault="009C7D59">
            <w:pPr>
              <w:pStyle w:val="TableParagraph"/>
              <w:spacing w:before="1"/>
              <w:ind w:left="396"/>
              <w:jc w:val="left"/>
              <w:rPr>
                <w:sz w:val="21"/>
              </w:rPr>
            </w:pPr>
            <w:r>
              <w:rPr>
                <w:sz w:val="21"/>
              </w:rPr>
              <w:t>焚烧</w:t>
            </w:r>
          </w:p>
        </w:tc>
      </w:tr>
    </w:tbl>
    <w:p w14:paraId="58EF9D4E" w14:textId="77777777" w:rsidR="00751792" w:rsidRDefault="009C7D59">
      <w:pPr>
        <w:pStyle w:val="4"/>
        <w:numPr>
          <w:ilvl w:val="3"/>
          <w:numId w:val="16"/>
        </w:numPr>
        <w:tabs>
          <w:tab w:val="left" w:pos="1469"/>
        </w:tabs>
        <w:spacing w:before="122"/>
        <w:ind w:left="1468" w:hanging="721"/>
      </w:pPr>
      <w:bookmarkStart w:id="341" w:name="5.2.5.4固废环境影响分析"/>
      <w:bookmarkEnd w:id="341"/>
      <w:r>
        <w:t>固废环境影响分析</w:t>
      </w:r>
    </w:p>
    <w:p w14:paraId="7B729A71" w14:textId="77777777" w:rsidR="00751792" w:rsidRDefault="00751792">
      <w:pPr>
        <w:pStyle w:val="a3"/>
        <w:spacing w:before="9"/>
        <w:rPr>
          <w:b/>
          <w:sz w:val="21"/>
        </w:rPr>
      </w:pPr>
    </w:p>
    <w:p w14:paraId="769BCA79" w14:textId="77777777" w:rsidR="00751792" w:rsidRDefault="009C7D59">
      <w:pPr>
        <w:pStyle w:val="a3"/>
        <w:spacing w:line="364" w:lineRule="auto"/>
        <w:ind w:left="268" w:right="235" w:firstLine="480"/>
        <w:jc w:val="both"/>
      </w:pPr>
      <w:r>
        <w:t>我国固体废弃物的技术政策是对各类废物实施无害化、减量化和资源化，对 其残渣部分进行安全的、卫生的和妥善的处理。即按现阶段的污染防治技术，控制项目固体废物环境污染的主要措施有：进行回收利用，使固体废弃物资源化，妥善处置， 控制污染及加强管理。本项目建设过程中产生的固体废弃物，只要加强管理，进行综合利用和妥善管理，将不会对周围环境产生明显的不良影响。</w:t>
      </w:r>
    </w:p>
    <w:p w14:paraId="51B373AD" w14:textId="77777777" w:rsidR="00751792" w:rsidRDefault="009C7D59">
      <w:pPr>
        <w:pStyle w:val="a3"/>
        <w:spacing w:line="306" w:lineRule="exact"/>
        <w:ind w:left="748"/>
      </w:pPr>
      <w:r>
        <w:rPr>
          <w:spacing w:val="-23"/>
        </w:rPr>
        <w:t>为贯彻落实《中华人民共和国环境保护法》、《中华人民共和国环境影响评价法》、</w:t>
      </w:r>
    </w:p>
    <w:p w14:paraId="6C698717" w14:textId="77777777" w:rsidR="00751792" w:rsidRDefault="009C7D59">
      <w:pPr>
        <w:pStyle w:val="a3"/>
        <w:spacing w:before="161" w:line="364" w:lineRule="auto"/>
        <w:ind w:left="268" w:right="151"/>
      </w:pPr>
      <w:r>
        <w:rPr>
          <w:spacing w:val="-3"/>
        </w:rPr>
        <w:t>《中华人民共和国固体废物污染环境防治法》等法律法规，按照《建设项目环境影响</w:t>
      </w:r>
      <w:r>
        <w:t>评价技术导则总纲》（</w:t>
      </w:r>
      <w:r>
        <w:rPr>
          <w:rFonts w:ascii="Times New Roman" w:eastAsia="Times New Roman"/>
        </w:rPr>
        <w:t>HJ2.1</w:t>
      </w:r>
      <w:r>
        <w:t>）及其他相关技术标准的有关规定，进一步规范建设项</w:t>
      </w:r>
      <w:r>
        <w:rPr>
          <w:spacing w:val="-9"/>
        </w:rPr>
        <w:t xml:space="preserve">目产生危险废物的环境影响评价工作。本项目对危险废弃物采用重点评价，科学估算， </w:t>
      </w:r>
      <w:r>
        <w:rPr>
          <w:spacing w:val="-5"/>
        </w:rPr>
        <w:t>降低风险，规范管理。企业设置的危废贮存场所需严格按照《危险废物贮存污染控制</w:t>
      </w:r>
    </w:p>
    <w:p w14:paraId="277075FE" w14:textId="77777777" w:rsidR="00751792" w:rsidRDefault="00751792">
      <w:pPr>
        <w:spacing w:line="364" w:lineRule="auto"/>
        <w:sectPr w:rsidR="00751792">
          <w:pgSz w:w="11910" w:h="16840"/>
          <w:pgMar w:top="1360" w:right="1200" w:bottom="1320" w:left="1320" w:header="878" w:footer="1134" w:gutter="0"/>
          <w:cols w:space="720"/>
        </w:sectPr>
      </w:pPr>
    </w:p>
    <w:p w14:paraId="206B55D6" w14:textId="77777777" w:rsidR="00751792" w:rsidRDefault="009C7D59">
      <w:pPr>
        <w:pStyle w:val="a3"/>
        <w:spacing w:before="68" w:line="364" w:lineRule="auto"/>
        <w:ind w:left="268" w:right="151"/>
      </w:pPr>
      <w:r>
        <w:t>标准》（</w:t>
      </w:r>
      <w:r>
        <w:rPr>
          <w:rFonts w:ascii="Times New Roman" w:eastAsia="Times New Roman"/>
        </w:rPr>
        <w:t>GB18597-2001</w:t>
      </w:r>
      <w:r>
        <w:t>）及修改公告（</w:t>
      </w:r>
      <w:r>
        <w:rPr>
          <w:spacing w:val="-8"/>
        </w:rPr>
        <w:t xml:space="preserve">环保保护部公告 </w:t>
      </w:r>
      <w:r>
        <w:rPr>
          <w:rFonts w:ascii="Times New Roman" w:eastAsia="Times New Roman"/>
        </w:rPr>
        <w:t xml:space="preserve">2013 </w:t>
      </w:r>
      <w:r>
        <w:rPr>
          <w:spacing w:val="-20"/>
        </w:rPr>
        <w:t xml:space="preserve">年第 </w:t>
      </w:r>
      <w:r>
        <w:rPr>
          <w:rFonts w:ascii="Times New Roman" w:eastAsia="Times New Roman"/>
        </w:rPr>
        <w:t xml:space="preserve">36 </w:t>
      </w:r>
      <w:r>
        <w:t xml:space="preserve">号）要求处置， </w:t>
      </w:r>
      <w:r>
        <w:rPr>
          <w:spacing w:val="-16"/>
        </w:rPr>
        <w:t>危险废物的收集、运输应按照《危险废物收集、贮存、运输技术规范》</w:t>
      </w:r>
      <w:r>
        <w:t>（</w:t>
      </w:r>
      <w:r>
        <w:rPr>
          <w:rFonts w:ascii="Times New Roman" w:eastAsia="Times New Roman"/>
        </w:rPr>
        <w:t>HJ2025-2012</w:t>
      </w:r>
      <w:r>
        <w:t xml:space="preserve">） </w:t>
      </w:r>
      <w:r>
        <w:rPr>
          <w:spacing w:val="-6"/>
        </w:rPr>
        <w:t>的要求进行。同时按照《省生态环境厅关于进一步加强危险废物污染防治工作的实施意见》（苏环办</w:t>
      </w:r>
      <w:r>
        <w:rPr>
          <w:rFonts w:ascii="Times New Roman" w:eastAsia="Times New Roman"/>
          <w:spacing w:val="-6"/>
        </w:rPr>
        <w:t>[2019]327</w:t>
      </w:r>
      <w:r>
        <w:rPr>
          <w:rFonts w:ascii="Times New Roman" w:eastAsia="Times New Roman"/>
          <w:spacing w:val="-3"/>
        </w:rPr>
        <w:t xml:space="preserve"> </w:t>
      </w:r>
      <w:r>
        <w:t>号）要求切实加强危险废物污染防治能力和水平。</w:t>
      </w:r>
    </w:p>
    <w:p w14:paraId="50C8ADEF" w14:textId="77777777" w:rsidR="00751792" w:rsidRDefault="009C7D59">
      <w:pPr>
        <w:pStyle w:val="4"/>
        <w:spacing w:line="305" w:lineRule="exact"/>
        <w:ind w:left="748"/>
      </w:pPr>
      <w:bookmarkStart w:id="342" w:name="1、固废分类收集、贮存"/>
      <w:bookmarkEnd w:id="342"/>
      <w:r>
        <w:rPr>
          <w:rFonts w:ascii="Times New Roman" w:eastAsia="Times New Roman"/>
        </w:rPr>
        <w:t>1</w:t>
      </w:r>
      <w:r>
        <w:t>、固废分类收集、贮存</w:t>
      </w:r>
    </w:p>
    <w:p w14:paraId="3DC596B2" w14:textId="77777777" w:rsidR="00751792" w:rsidRDefault="009C7D59">
      <w:pPr>
        <w:pStyle w:val="a3"/>
        <w:spacing w:before="160" w:line="362" w:lineRule="auto"/>
        <w:ind w:left="268" w:right="235" w:firstLine="480"/>
      </w:pPr>
      <w:r>
        <w:t>项目固废主要包括一般固废、危险固废以及生活垃圾。主要为粪渣、饲料残渣、病死猪、饲料拆包、污泥、医疗废物、生活垃圾。</w:t>
      </w:r>
    </w:p>
    <w:p w14:paraId="60330194" w14:textId="0532B5C1" w:rsidR="00751792" w:rsidRDefault="009C7D59">
      <w:pPr>
        <w:pStyle w:val="a3"/>
        <w:spacing w:before="5" w:line="364" w:lineRule="auto"/>
        <w:ind w:left="268" w:right="268" w:firstLine="480"/>
        <w:jc w:val="both"/>
      </w:pPr>
      <w:r>
        <w:rPr>
          <w:spacing w:val="3"/>
        </w:rPr>
        <w:t>其中本项目养殖过程中产生的医疗固废为危险废物，另外病死猪也需无害化处</w:t>
      </w:r>
      <w:r>
        <w:rPr>
          <w:spacing w:val="-11"/>
        </w:rPr>
        <w:t xml:space="preserve">理，医疗固废年产生量约 </w:t>
      </w:r>
      <w:r>
        <w:rPr>
          <w:rFonts w:ascii="Times New Roman" w:hAnsi="Times New Roman" w:hint="eastAsia"/>
          <w:spacing w:val="-5"/>
        </w:rPr>
        <w:t>6</w:t>
      </w:r>
      <w:r>
        <w:rPr>
          <w:rFonts w:ascii="Times New Roman" w:eastAsia="Times New Roman" w:hAnsi="Times New Roman"/>
          <w:spacing w:val="-5"/>
        </w:rPr>
        <w:t>t/a</w:t>
      </w:r>
      <w:r>
        <w:rPr>
          <w:spacing w:val="-8"/>
        </w:rPr>
        <w:t xml:space="preserve">，病死猪年产生量约 </w:t>
      </w:r>
      <w:r>
        <w:rPr>
          <w:rFonts w:ascii="Times New Roman" w:eastAsia="Times New Roman" w:hAnsi="Times New Roman"/>
        </w:rPr>
        <w:t>5t/a</w:t>
      </w:r>
      <w:r>
        <w:rPr>
          <w:spacing w:val="-7"/>
        </w:rPr>
        <w:t>。本项目医疗固废暂存在新建</w:t>
      </w:r>
      <w:r>
        <w:rPr>
          <w:spacing w:val="-5"/>
        </w:rPr>
        <w:t>的的危废暂存点，通过定期委托有资质单位清运处置；病死猪及时无害化处理，日产</w:t>
      </w:r>
      <w:r>
        <w:rPr>
          <w:spacing w:val="-6"/>
        </w:rPr>
        <w:t>日清，危废暂存点设置标志牌，地面与裙角均采用防渗材料建造，有耐腐蚀的硬化地</w:t>
      </w:r>
      <w:r>
        <w:rPr>
          <w:spacing w:val="-24"/>
        </w:rPr>
        <w:t xml:space="preserve">面，确保地面无裂缝，并建有 </w:t>
      </w:r>
      <w:r>
        <w:rPr>
          <w:rFonts w:ascii="Times New Roman" w:eastAsia="Times New Roman" w:hAnsi="Times New Roman"/>
        </w:rPr>
        <w:t xml:space="preserve">2m </w:t>
      </w:r>
      <w:r>
        <w:rPr>
          <w:spacing w:val="-11"/>
        </w:rPr>
        <w:t>高围堰和废物收集设施，整个危险废物暂存场做到</w:t>
      </w:r>
      <w:r>
        <w:rPr>
          <w:rFonts w:ascii="Times New Roman" w:eastAsia="Times New Roman" w:hAnsi="Times New Roman"/>
        </w:rPr>
        <w:t>“</w:t>
      </w:r>
      <w:r>
        <w:rPr>
          <w:spacing w:val="-12"/>
        </w:rPr>
        <w:t>防</w:t>
      </w:r>
      <w:r>
        <w:t>风、防雨、防晒、防腐、防渗漏</w:t>
      </w:r>
      <w:r>
        <w:rPr>
          <w:rFonts w:ascii="Times New Roman" w:eastAsia="Times New Roman" w:hAnsi="Times New Roman"/>
          <w:spacing w:val="2"/>
        </w:rPr>
        <w:t>”</w:t>
      </w:r>
      <w:r>
        <w:t>，并由专人管理和维护，符合《危险废物贮存污染控制标准》（</w:t>
      </w:r>
      <w:r>
        <w:rPr>
          <w:rFonts w:ascii="Times New Roman" w:eastAsia="Times New Roman" w:hAnsi="Times New Roman"/>
        </w:rPr>
        <w:t>GB 18597-2001</w:t>
      </w:r>
      <w:r>
        <w:t>）及其修改清单的要求，不会对地下水、地表水和土壤产生不利影响。</w:t>
      </w:r>
    </w:p>
    <w:p w14:paraId="1FD07F95" w14:textId="0BF454B5" w:rsidR="00751792" w:rsidRDefault="009C7D59">
      <w:pPr>
        <w:pStyle w:val="a3"/>
        <w:spacing w:line="364" w:lineRule="auto"/>
        <w:ind w:left="268" w:right="151" w:firstLine="480"/>
      </w:pPr>
      <w:r>
        <w:rPr>
          <w:spacing w:val="-3"/>
        </w:rPr>
        <w:t xml:space="preserve">本项目污泥产生量约 </w:t>
      </w:r>
      <w:r>
        <w:rPr>
          <w:rFonts w:ascii="Times New Roman" w:eastAsia="Times New Roman"/>
        </w:rPr>
        <w:t>57.8t/a</w:t>
      </w:r>
      <w:r>
        <w:rPr>
          <w:spacing w:val="-5"/>
        </w:rPr>
        <w:t xml:space="preserve">、粪渣产生量约 </w:t>
      </w:r>
      <w:r w:rsidR="002C2225">
        <w:rPr>
          <w:rFonts w:ascii="Times New Roman" w:eastAsia="Times New Roman"/>
        </w:rPr>
        <w:t>2885.25</w:t>
      </w:r>
      <w:r>
        <w:rPr>
          <w:rFonts w:ascii="Times New Roman" w:eastAsia="Times New Roman"/>
        </w:rPr>
        <w:t>t/a</w:t>
      </w:r>
      <w:r>
        <w:rPr>
          <w:spacing w:val="-6"/>
        </w:rPr>
        <w:t xml:space="preserve">，经收集后暂存于 </w:t>
      </w:r>
      <w:r>
        <w:rPr>
          <w:rFonts w:ascii="Times New Roman" w:eastAsia="Times New Roman"/>
        </w:rPr>
        <w:t>670m</w:t>
      </w:r>
      <w:r>
        <w:rPr>
          <w:rFonts w:ascii="Times New Roman" w:eastAsia="Times New Roman"/>
          <w:position w:val="8"/>
          <w:sz w:val="15"/>
        </w:rPr>
        <w:t xml:space="preserve">2 </w:t>
      </w:r>
      <w:r>
        <w:rPr>
          <w:spacing w:val="-14"/>
        </w:rPr>
        <w:t>的粪肥堆场中，发酵堆肥后外售。废脱硫剂由供应商回收再生，实现资源的二次利用。</w:t>
      </w:r>
      <w:r>
        <w:rPr>
          <w:spacing w:val="-9"/>
        </w:rPr>
        <w:t>饲料残渣与饲料拆包外售综合利用。一般固废仓库设置符合《一般工业固体废物贮存、</w:t>
      </w:r>
      <w:r>
        <w:rPr>
          <w:spacing w:val="-4"/>
        </w:rPr>
        <w:t>处置场污染控制标准》</w:t>
      </w:r>
      <w:r>
        <w:t>（</w:t>
      </w:r>
      <w:r>
        <w:rPr>
          <w:rFonts w:ascii="Times New Roman" w:eastAsia="Times New Roman"/>
        </w:rPr>
        <w:t>GB18599-2001</w:t>
      </w:r>
      <w:r>
        <w:t>）</w:t>
      </w:r>
      <w:r>
        <w:rPr>
          <w:spacing w:val="-4"/>
        </w:rPr>
        <w:t>及其修改清单的要求，不会对地下水、地表水和土壤产生不利影响。</w:t>
      </w:r>
    </w:p>
    <w:p w14:paraId="1CBB316D" w14:textId="77777777" w:rsidR="00751792" w:rsidRDefault="009C7D59">
      <w:pPr>
        <w:pStyle w:val="a3"/>
        <w:spacing w:line="362" w:lineRule="auto"/>
        <w:ind w:left="748" w:right="4315"/>
      </w:pPr>
      <w:r>
        <w:t>生活垃圾由当地环卫部门统一收集处理。各类废弃物定期运出厂区清理。</w:t>
      </w:r>
    </w:p>
    <w:p w14:paraId="5463E236" w14:textId="77777777" w:rsidR="00751792" w:rsidRDefault="009C7D59">
      <w:pPr>
        <w:pStyle w:val="a3"/>
        <w:spacing w:line="364" w:lineRule="auto"/>
        <w:ind w:left="268" w:right="235" w:firstLine="480"/>
        <w:jc w:val="both"/>
      </w:pPr>
      <w:r>
        <w:t>固体废弃物严格执行《危险废物贮存污染控制标准》（</w:t>
      </w:r>
      <w:r>
        <w:rPr>
          <w:rFonts w:ascii="Times New Roman" w:eastAsia="Times New Roman"/>
        </w:rPr>
        <w:t>GB 18597-2001</w:t>
      </w:r>
      <w:r>
        <w:t>）</w:t>
      </w:r>
      <w:r>
        <w:rPr>
          <w:spacing w:val="1"/>
        </w:rPr>
        <w:t>及其修</w:t>
      </w:r>
      <w:r>
        <w:rPr>
          <w:spacing w:val="-7"/>
        </w:rPr>
        <w:t>改清单和《一般工业固体废物贮存、处置场污染控制标准》</w:t>
      </w:r>
      <w:r>
        <w:t>（</w:t>
      </w:r>
      <w:r>
        <w:rPr>
          <w:rFonts w:ascii="Times New Roman" w:eastAsia="Times New Roman"/>
        </w:rPr>
        <w:t>GB18599-2001</w:t>
      </w:r>
      <w:r>
        <w:t>）及其修</w:t>
      </w:r>
      <w:r>
        <w:rPr>
          <w:spacing w:val="3"/>
        </w:rPr>
        <w:t>改清单，危险废物和一般工业固废收集后分别运送至危废暂存场和一般固废仓库分</w:t>
      </w:r>
      <w:r>
        <w:rPr>
          <w:spacing w:val="2"/>
        </w:rPr>
        <w:t>类、分区暂存，杜绝混合存放。不会占用大量土地，且做好相关防雨、防风、防腐、</w:t>
      </w:r>
      <w:r>
        <w:rPr>
          <w:spacing w:val="-5"/>
        </w:rPr>
        <w:t>防渗措施，各类固废的有害成分不会使土壤碱化、酸化、毒化，破坏土壤中微生物的生存条件，影响动植物生长发育。</w:t>
      </w:r>
    </w:p>
    <w:p w14:paraId="16EA13A0" w14:textId="77777777" w:rsidR="00751792" w:rsidRDefault="009C7D59">
      <w:pPr>
        <w:pStyle w:val="4"/>
        <w:spacing w:line="304" w:lineRule="exact"/>
        <w:ind w:left="748"/>
      </w:pPr>
      <w:bookmarkStart w:id="343" w:name="2、一般固废的影响分析"/>
      <w:bookmarkEnd w:id="343"/>
      <w:r>
        <w:rPr>
          <w:rFonts w:ascii="Times New Roman" w:eastAsia="Times New Roman"/>
        </w:rPr>
        <w:t>2</w:t>
      </w:r>
      <w:r>
        <w:t>、一般固废的影响分析</w:t>
      </w:r>
    </w:p>
    <w:p w14:paraId="2CFFAB15" w14:textId="77777777" w:rsidR="00751792" w:rsidRDefault="00751792">
      <w:pPr>
        <w:spacing w:line="304" w:lineRule="exact"/>
        <w:sectPr w:rsidR="00751792">
          <w:pgSz w:w="11910" w:h="16840"/>
          <w:pgMar w:top="1360" w:right="1200" w:bottom="1320" w:left="1320" w:header="878" w:footer="1134" w:gutter="0"/>
          <w:cols w:space="720"/>
        </w:sectPr>
      </w:pPr>
    </w:p>
    <w:p w14:paraId="675302D1" w14:textId="77777777" w:rsidR="00751792" w:rsidRDefault="009C7D59">
      <w:pPr>
        <w:pStyle w:val="a3"/>
        <w:spacing w:before="68" w:line="364" w:lineRule="auto"/>
        <w:ind w:left="268" w:right="216" w:firstLine="480"/>
      </w:pPr>
      <w:r>
        <w:t>本项目一般固废按照《一般工业固体废物贮存、处置场污染控制标准》及其他相关要求做好相关措施，同时收集后外售综合利用，不会对周围环境造成影响。</w:t>
      </w:r>
    </w:p>
    <w:p w14:paraId="76A002FC" w14:textId="77777777" w:rsidR="00751792" w:rsidRDefault="009C7D59">
      <w:pPr>
        <w:pStyle w:val="4"/>
        <w:spacing w:line="306" w:lineRule="exact"/>
        <w:ind w:left="748"/>
      </w:pPr>
      <w:bookmarkStart w:id="344" w:name="3、危险废物影响分析"/>
      <w:bookmarkEnd w:id="344"/>
      <w:r>
        <w:rPr>
          <w:rFonts w:ascii="Times New Roman" w:eastAsia="Times New Roman"/>
        </w:rPr>
        <w:t>3</w:t>
      </w:r>
      <w:r>
        <w:t>、危险废物影响分析</w:t>
      </w:r>
    </w:p>
    <w:p w14:paraId="739F6F6F" w14:textId="77777777" w:rsidR="00751792" w:rsidRDefault="009C7D59">
      <w:pPr>
        <w:pStyle w:val="a3"/>
        <w:spacing w:before="160" w:line="364" w:lineRule="auto"/>
        <w:ind w:left="268" w:right="271" w:firstLine="480"/>
        <w:jc w:val="both"/>
      </w:pPr>
      <w:r>
        <w:rPr>
          <w:spacing w:val="-3"/>
        </w:rPr>
        <w:t>危险废物委托有危险废物处理资质的单位统一处理。在危废移交前，将其在厂内</w:t>
      </w:r>
      <w:r>
        <w:rPr>
          <w:spacing w:val="-8"/>
        </w:rPr>
        <w:t>临时储存过程，执行《危险废物贮存污染控制标准》</w:t>
      </w:r>
      <w:r>
        <w:t>（</w:t>
      </w:r>
      <w:r>
        <w:rPr>
          <w:rFonts w:ascii="Times New Roman" w:eastAsia="Times New Roman"/>
        </w:rPr>
        <w:t>GB18597-2001</w:t>
      </w:r>
      <w:r>
        <w:t>）</w:t>
      </w:r>
      <w:r>
        <w:rPr>
          <w:spacing w:val="-3"/>
        </w:rPr>
        <w:t>及其修改单要</w:t>
      </w:r>
      <w:r>
        <w:t>求；并根据《建设项目危险废物环境影响评价指南》对危险废物的影响进行评价。</w:t>
      </w:r>
    </w:p>
    <w:p w14:paraId="4682F91F" w14:textId="77777777" w:rsidR="00751792" w:rsidRDefault="009C7D59">
      <w:pPr>
        <w:pStyle w:val="ac"/>
        <w:numPr>
          <w:ilvl w:val="0"/>
          <w:numId w:val="57"/>
        </w:numPr>
        <w:tabs>
          <w:tab w:val="left" w:pos="1350"/>
        </w:tabs>
        <w:spacing w:line="305" w:lineRule="exact"/>
        <w:ind w:hanging="602"/>
        <w:rPr>
          <w:sz w:val="24"/>
        </w:rPr>
      </w:pPr>
      <w:bookmarkStart w:id="345" w:name="（1）危险废物分类贮存及贮存场所环境影响分析"/>
      <w:bookmarkEnd w:id="345"/>
      <w:r>
        <w:rPr>
          <w:sz w:val="24"/>
        </w:rPr>
        <w:t>危险废物分类贮存及贮存场所环境影响分析</w:t>
      </w:r>
    </w:p>
    <w:p w14:paraId="299C0795" w14:textId="77777777" w:rsidR="00751792" w:rsidRDefault="009C7D59">
      <w:pPr>
        <w:pStyle w:val="a3"/>
        <w:spacing w:before="161" w:line="364" w:lineRule="auto"/>
        <w:ind w:left="268" w:right="151" w:firstLine="480"/>
      </w:pPr>
      <w:r>
        <w:t>①企业设置危险废物暂存间按《危险废物贮存污染控制标准》（</w:t>
      </w:r>
      <w:r>
        <w:rPr>
          <w:rFonts w:ascii="Times New Roman" w:eastAsia="Times New Roman" w:hAnsi="Times New Roman"/>
        </w:rPr>
        <w:t>GB18597-2001</w:t>
      </w:r>
      <w:r>
        <w:t xml:space="preserve">） </w:t>
      </w:r>
      <w:r>
        <w:rPr>
          <w:spacing w:val="-3"/>
        </w:rPr>
        <w:t>及其修改单标准</w:t>
      </w:r>
      <w:r>
        <w:t>（</w:t>
      </w:r>
      <w:r>
        <w:rPr>
          <w:rFonts w:ascii="Times New Roman" w:eastAsia="Times New Roman" w:hAnsi="Times New Roman"/>
        </w:rPr>
        <w:t xml:space="preserve">2013 </w:t>
      </w:r>
      <w:r>
        <w:rPr>
          <w:spacing w:val="-20"/>
        </w:rPr>
        <w:t xml:space="preserve">年第 </w:t>
      </w:r>
      <w:r>
        <w:rPr>
          <w:rFonts w:ascii="Times New Roman" w:eastAsia="Times New Roman" w:hAnsi="Times New Roman"/>
        </w:rPr>
        <w:t xml:space="preserve">36 </w:t>
      </w:r>
      <w:r>
        <w:t>号</w:t>
      </w:r>
      <w:r>
        <w:rPr>
          <w:spacing w:val="-15"/>
        </w:rPr>
        <w:t>）</w:t>
      </w:r>
      <w:r>
        <w:rPr>
          <w:spacing w:val="-2"/>
        </w:rPr>
        <w:t>的要求设计建设，可以做到</w:t>
      </w:r>
      <w:r>
        <w:rPr>
          <w:rFonts w:ascii="Times New Roman" w:eastAsia="Times New Roman" w:hAnsi="Times New Roman"/>
        </w:rPr>
        <w:t>“</w:t>
      </w:r>
      <w:r>
        <w:t>四防</w:t>
      </w:r>
      <w:r>
        <w:rPr>
          <w:rFonts w:ascii="Times New Roman" w:eastAsia="Times New Roman" w:hAnsi="Times New Roman"/>
          <w:spacing w:val="-7"/>
        </w:rPr>
        <w:t>”</w:t>
      </w:r>
      <w:r>
        <w:rPr>
          <w:spacing w:val="-7"/>
        </w:rPr>
        <w:t>（</w:t>
      </w:r>
      <w:r>
        <w:rPr>
          <w:spacing w:val="-6"/>
        </w:rPr>
        <w:t>防风、防雨、</w:t>
      </w:r>
      <w:r>
        <w:t>防晒、防渗漏）</w:t>
      </w:r>
      <w:r>
        <w:rPr>
          <w:spacing w:val="-15"/>
        </w:rPr>
        <w:t xml:space="preserve">。项目 </w:t>
      </w:r>
      <w:r>
        <w:rPr>
          <w:rFonts w:ascii="Times New Roman" w:eastAsia="Times New Roman" w:hAnsi="Times New Roman"/>
        </w:rPr>
        <w:t xml:space="preserve">100m </w:t>
      </w:r>
      <w:r>
        <w:t>范围内无环境敏感点，故危废暂存间选址具有可行性， 选址合理。</w:t>
      </w:r>
    </w:p>
    <w:p w14:paraId="61DBB97E" w14:textId="77777777" w:rsidR="00751792" w:rsidRDefault="009C7D59">
      <w:pPr>
        <w:pStyle w:val="a3"/>
        <w:spacing w:line="305" w:lineRule="exact"/>
        <w:ind w:left="748"/>
      </w:pPr>
      <w:r>
        <w:t>②项目产生的医疗废物的暂存和转运满足贮存能力满足要求。</w:t>
      </w:r>
    </w:p>
    <w:p w14:paraId="4567F2DC" w14:textId="77777777" w:rsidR="00751792" w:rsidRDefault="009C7D59">
      <w:pPr>
        <w:pStyle w:val="4"/>
        <w:spacing w:before="160" w:after="2"/>
        <w:ind w:left="2"/>
        <w:jc w:val="center"/>
      </w:pPr>
      <w:r>
        <w:t xml:space="preserve">表 </w:t>
      </w:r>
      <w:r>
        <w:rPr>
          <w:rFonts w:ascii="Times New Roman" w:eastAsia="Times New Roman"/>
        </w:rPr>
        <w:t xml:space="preserve">5.2-21 </w:t>
      </w:r>
      <w:r>
        <w:t>危险废物贮存场所基本情况</w:t>
      </w:r>
    </w:p>
    <w:tbl>
      <w:tblPr>
        <w:tblW w:w="0" w:type="auto"/>
        <w:tblInd w:w="3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10"/>
        <w:gridCol w:w="833"/>
        <w:gridCol w:w="1089"/>
        <w:gridCol w:w="822"/>
        <w:gridCol w:w="1222"/>
        <w:gridCol w:w="687"/>
        <w:gridCol w:w="955"/>
        <w:gridCol w:w="687"/>
        <w:gridCol w:w="956"/>
        <w:gridCol w:w="957"/>
      </w:tblGrid>
      <w:tr w:rsidR="00751792" w14:paraId="403EA4AA" w14:textId="77777777">
        <w:trPr>
          <w:trHeight w:val="817"/>
        </w:trPr>
        <w:tc>
          <w:tcPr>
            <w:tcW w:w="510" w:type="dxa"/>
            <w:tcBorders>
              <w:left w:val="nil"/>
              <w:bottom w:val="single" w:sz="4" w:space="0" w:color="000000"/>
              <w:right w:val="single" w:sz="4" w:space="0" w:color="000000"/>
            </w:tcBorders>
          </w:tcPr>
          <w:p w14:paraId="3FDCC4D4" w14:textId="77777777" w:rsidR="00751792" w:rsidRDefault="009C7D59">
            <w:pPr>
              <w:pStyle w:val="TableParagraph"/>
              <w:spacing w:before="135" w:line="244" w:lineRule="auto"/>
              <w:ind w:left="163" w:right="130"/>
              <w:jc w:val="left"/>
              <w:rPr>
                <w:b/>
                <w:sz w:val="21"/>
              </w:rPr>
            </w:pPr>
            <w:r>
              <w:rPr>
                <w:b/>
                <w:sz w:val="21"/>
              </w:rPr>
              <w:t>序号</w:t>
            </w:r>
          </w:p>
        </w:tc>
        <w:tc>
          <w:tcPr>
            <w:tcW w:w="833" w:type="dxa"/>
            <w:tcBorders>
              <w:left w:val="single" w:sz="4" w:space="0" w:color="000000"/>
              <w:bottom w:val="single" w:sz="4" w:space="0" w:color="000000"/>
              <w:right w:val="single" w:sz="4" w:space="0" w:color="000000"/>
            </w:tcBorders>
          </w:tcPr>
          <w:p w14:paraId="1377C9DE" w14:textId="77777777" w:rsidR="00751792" w:rsidRDefault="009C7D59">
            <w:pPr>
              <w:pStyle w:val="TableParagraph"/>
              <w:spacing w:before="1"/>
              <w:ind w:left="214"/>
              <w:jc w:val="left"/>
              <w:rPr>
                <w:b/>
                <w:sz w:val="21"/>
              </w:rPr>
            </w:pPr>
            <w:r>
              <w:rPr>
                <w:b/>
                <w:w w:val="95"/>
                <w:sz w:val="21"/>
              </w:rPr>
              <w:t>贮存</w:t>
            </w:r>
          </w:p>
          <w:p w14:paraId="7587FCBF" w14:textId="77777777" w:rsidR="00751792" w:rsidRDefault="009C7D59">
            <w:pPr>
              <w:pStyle w:val="TableParagraph"/>
              <w:spacing w:before="1" w:line="270" w:lineRule="atLeast"/>
              <w:ind w:left="214" w:right="186"/>
              <w:jc w:val="left"/>
              <w:rPr>
                <w:b/>
                <w:sz w:val="21"/>
              </w:rPr>
            </w:pPr>
            <w:r>
              <w:rPr>
                <w:b/>
                <w:spacing w:val="-9"/>
                <w:sz w:val="21"/>
              </w:rPr>
              <w:t>场所</w:t>
            </w:r>
            <w:r>
              <w:rPr>
                <w:b/>
                <w:spacing w:val="-9"/>
                <w:w w:val="95"/>
                <w:sz w:val="21"/>
              </w:rPr>
              <w:t>名称</w:t>
            </w:r>
          </w:p>
        </w:tc>
        <w:tc>
          <w:tcPr>
            <w:tcW w:w="1089" w:type="dxa"/>
            <w:tcBorders>
              <w:left w:val="single" w:sz="4" w:space="0" w:color="000000"/>
              <w:bottom w:val="single" w:sz="4" w:space="0" w:color="000000"/>
              <w:right w:val="single" w:sz="4" w:space="0" w:color="000000"/>
            </w:tcBorders>
          </w:tcPr>
          <w:p w14:paraId="7CF826F1" w14:textId="77777777" w:rsidR="00751792" w:rsidRDefault="009C7D59">
            <w:pPr>
              <w:pStyle w:val="TableParagraph"/>
              <w:spacing w:before="135" w:line="244" w:lineRule="auto"/>
              <w:ind w:left="344" w:right="101" w:hanging="212"/>
              <w:jc w:val="left"/>
              <w:rPr>
                <w:b/>
                <w:sz w:val="21"/>
              </w:rPr>
            </w:pPr>
            <w:r>
              <w:rPr>
                <w:b/>
                <w:sz w:val="21"/>
              </w:rPr>
              <w:t>危险废物名称</w:t>
            </w:r>
          </w:p>
        </w:tc>
        <w:tc>
          <w:tcPr>
            <w:tcW w:w="822" w:type="dxa"/>
            <w:tcBorders>
              <w:left w:val="single" w:sz="4" w:space="0" w:color="000000"/>
              <w:bottom w:val="single" w:sz="4" w:space="0" w:color="000000"/>
              <w:right w:val="single" w:sz="4" w:space="0" w:color="000000"/>
            </w:tcBorders>
          </w:tcPr>
          <w:p w14:paraId="56FAD99F" w14:textId="77777777" w:rsidR="00751792" w:rsidRDefault="009C7D59">
            <w:pPr>
              <w:pStyle w:val="TableParagraph"/>
              <w:spacing w:before="1"/>
              <w:ind w:left="210"/>
              <w:jc w:val="left"/>
              <w:rPr>
                <w:b/>
                <w:sz w:val="21"/>
              </w:rPr>
            </w:pPr>
            <w:r>
              <w:rPr>
                <w:b/>
                <w:w w:val="95"/>
                <w:sz w:val="21"/>
              </w:rPr>
              <w:t>危险</w:t>
            </w:r>
          </w:p>
          <w:p w14:paraId="707B7C27" w14:textId="77777777" w:rsidR="00751792" w:rsidRDefault="009C7D59">
            <w:pPr>
              <w:pStyle w:val="TableParagraph"/>
              <w:spacing w:before="1" w:line="270" w:lineRule="atLeast"/>
              <w:ind w:left="210" w:right="179"/>
              <w:jc w:val="left"/>
              <w:rPr>
                <w:b/>
                <w:sz w:val="21"/>
              </w:rPr>
            </w:pPr>
            <w:r>
              <w:rPr>
                <w:b/>
                <w:spacing w:val="-9"/>
                <w:sz w:val="21"/>
              </w:rPr>
              <w:t>废物</w:t>
            </w:r>
            <w:r>
              <w:rPr>
                <w:b/>
                <w:spacing w:val="-9"/>
                <w:w w:val="95"/>
                <w:sz w:val="21"/>
              </w:rPr>
              <w:t>类别</w:t>
            </w:r>
          </w:p>
        </w:tc>
        <w:tc>
          <w:tcPr>
            <w:tcW w:w="1222" w:type="dxa"/>
            <w:tcBorders>
              <w:left w:val="single" w:sz="4" w:space="0" w:color="000000"/>
              <w:bottom w:val="single" w:sz="4" w:space="0" w:color="000000"/>
              <w:right w:val="single" w:sz="4" w:space="0" w:color="000000"/>
            </w:tcBorders>
          </w:tcPr>
          <w:p w14:paraId="4C56EABD" w14:textId="77777777" w:rsidR="00751792" w:rsidRDefault="009C7D59">
            <w:pPr>
              <w:pStyle w:val="TableParagraph"/>
              <w:spacing w:before="135" w:line="244" w:lineRule="auto"/>
              <w:ind w:left="410" w:right="167" w:hanging="212"/>
              <w:jc w:val="left"/>
              <w:rPr>
                <w:b/>
                <w:sz w:val="21"/>
              </w:rPr>
            </w:pPr>
            <w:r>
              <w:rPr>
                <w:b/>
                <w:sz w:val="21"/>
              </w:rPr>
              <w:t>危险废物代码</w:t>
            </w:r>
          </w:p>
        </w:tc>
        <w:tc>
          <w:tcPr>
            <w:tcW w:w="687" w:type="dxa"/>
            <w:tcBorders>
              <w:left w:val="single" w:sz="4" w:space="0" w:color="000000"/>
              <w:bottom w:val="single" w:sz="4" w:space="0" w:color="000000"/>
              <w:right w:val="single" w:sz="4" w:space="0" w:color="000000"/>
            </w:tcBorders>
          </w:tcPr>
          <w:p w14:paraId="3D783731" w14:textId="77777777" w:rsidR="00751792" w:rsidRDefault="00751792">
            <w:pPr>
              <w:pStyle w:val="TableParagraph"/>
              <w:spacing w:before="3"/>
              <w:jc w:val="left"/>
              <w:rPr>
                <w:b/>
                <w:sz w:val="21"/>
              </w:rPr>
            </w:pPr>
          </w:p>
          <w:p w14:paraId="47EA272B" w14:textId="77777777" w:rsidR="00751792" w:rsidRDefault="009C7D59">
            <w:pPr>
              <w:pStyle w:val="TableParagraph"/>
              <w:ind w:left="141"/>
              <w:jc w:val="left"/>
              <w:rPr>
                <w:b/>
                <w:sz w:val="21"/>
              </w:rPr>
            </w:pPr>
            <w:r>
              <w:rPr>
                <w:b/>
                <w:sz w:val="21"/>
              </w:rPr>
              <w:t>位置</w:t>
            </w:r>
          </w:p>
        </w:tc>
        <w:tc>
          <w:tcPr>
            <w:tcW w:w="955" w:type="dxa"/>
            <w:tcBorders>
              <w:left w:val="single" w:sz="4" w:space="0" w:color="000000"/>
              <w:bottom w:val="single" w:sz="4" w:space="0" w:color="000000"/>
              <w:right w:val="single" w:sz="4" w:space="0" w:color="000000"/>
            </w:tcBorders>
          </w:tcPr>
          <w:p w14:paraId="7CED8AB0" w14:textId="77777777" w:rsidR="00751792" w:rsidRDefault="009C7D59">
            <w:pPr>
              <w:pStyle w:val="TableParagraph"/>
              <w:spacing w:before="135" w:line="244" w:lineRule="auto"/>
              <w:ind w:left="119" w:right="-29" w:firstLine="52"/>
              <w:jc w:val="left"/>
              <w:rPr>
                <w:b/>
                <w:sz w:val="21"/>
              </w:rPr>
            </w:pPr>
            <w:r>
              <w:rPr>
                <w:b/>
                <w:sz w:val="21"/>
              </w:rPr>
              <w:t>占地面</w:t>
            </w:r>
            <w:r>
              <w:rPr>
                <w:b/>
                <w:spacing w:val="-29"/>
                <w:sz w:val="21"/>
              </w:rPr>
              <w:t>积</w:t>
            </w:r>
            <w:r>
              <w:rPr>
                <w:b/>
                <w:sz w:val="21"/>
              </w:rPr>
              <w:t>（</w:t>
            </w:r>
            <w:r>
              <w:rPr>
                <w:rFonts w:ascii="Times New Roman" w:eastAsia="Times New Roman"/>
                <w:b/>
                <w:sz w:val="21"/>
              </w:rPr>
              <w:t>m</w:t>
            </w:r>
            <w:r>
              <w:rPr>
                <w:rFonts w:ascii="Times New Roman" w:eastAsia="Times New Roman"/>
                <w:b/>
                <w:position w:val="7"/>
                <w:sz w:val="13"/>
              </w:rPr>
              <w:t>2</w:t>
            </w:r>
            <w:r>
              <w:rPr>
                <w:b/>
                <w:sz w:val="21"/>
              </w:rPr>
              <w:t>）</w:t>
            </w:r>
          </w:p>
        </w:tc>
        <w:tc>
          <w:tcPr>
            <w:tcW w:w="687" w:type="dxa"/>
            <w:tcBorders>
              <w:left w:val="single" w:sz="4" w:space="0" w:color="000000"/>
              <w:bottom w:val="single" w:sz="4" w:space="0" w:color="000000"/>
              <w:right w:val="single" w:sz="4" w:space="0" w:color="000000"/>
            </w:tcBorders>
          </w:tcPr>
          <w:p w14:paraId="3FEE7B9F" w14:textId="77777777" w:rsidR="00751792" w:rsidRDefault="009C7D59">
            <w:pPr>
              <w:pStyle w:val="TableParagraph"/>
              <w:spacing w:before="135" w:line="244" w:lineRule="auto"/>
              <w:ind w:left="141" w:right="113"/>
              <w:jc w:val="left"/>
              <w:rPr>
                <w:b/>
                <w:sz w:val="21"/>
              </w:rPr>
            </w:pPr>
            <w:r>
              <w:rPr>
                <w:b/>
                <w:sz w:val="21"/>
              </w:rPr>
              <w:t>贮存方式</w:t>
            </w:r>
          </w:p>
        </w:tc>
        <w:tc>
          <w:tcPr>
            <w:tcW w:w="956" w:type="dxa"/>
            <w:tcBorders>
              <w:left w:val="single" w:sz="4" w:space="0" w:color="000000"/>
              <w:bottom w:val="single" w:sz="4" w:space="0" w:color="000000"/>
              <w:right w:val="single" w:sz="4" w:space="0" w:color="000000"/>
            </w:tcBorders>
          </w:tcPr>
          <w:p w14:paraId="3B095C00" w14:textId="77777777" w:rsidR="00751792" w:rsidRDefault="009C7D59">
            <w:pPr>
              <w:pStyle w:val="TableParagraph"/>
              <w:spacing w:before="135" w:line="244" w:lineRule="auto"/>
              <w:ind w:left="138" w:right="66" w:firstLine="33"/>
              <w:jc w:val="left"/>
              <w:rPr>
                <w:b/>
                <w:sz w:val="21"/>
              </w:rPr>
            </w:pPr>
            <w:r>
              <w:rPr>
                <w:b/>
                <w:sz w:val="21"/>
              </w:rPr>
              <w:t>贮存能力（</w:t>
            </w:r>
            <w:r>
              <w:rPr>
                <w:rFonts w:ascii="Times New Roman" w:eastAsia="Times New Roman"/>
                <w:b/>
                <w:sz w:val="21"/>
              </w:rPr>
              <w:t>t</w:t>
            </w:r>
            <w:r>
              <w:rPr>
                <w:b/>
                <w:sz w:val="21"/>
              </w:rPr>
              <w:t>）</w:t>
            </w:r>
          </w:p>
        </w:tc>
        <w:tc>
          <w:tcPr>
            <w:tcW w:w="957" w:type="dxa"/>
            <w:tcBorders>
              <w:left w:val="single" w:sz="4" w:space="0" w:color="000000"/>
              <w:bottom w:val="single" w:sz="4" w:space="0" w:color="000000"/>
              <w:right w:val="nil"/>
            </w:tcBorders>
          </w:tcPr>
          <w:p w14:paraId="711B52A6" w14:textId="77777777" w:rsidR="00751792" w:rsidRDefault="009C7D59">
            <w:pPr>
              <w:pStyle w:val="TableParagraph"/>
              <w:spacing w:before="135" w:line="244" w:lineRule="auto"/>
              <w:ind w:left="276" w:right="253"/>
              <w:jc w:val="left"/>
              <w:rPr>
                <w:b/>
                <w:sz w:val="21"/>
              </w:rPr>
            </w:pPr>
            <w:r>
              <w:rPr>
                <w:b/>
                <w:sz w:val="21"/>
              </w:rPr>
              <w:t>贮存周期</w:t>
            </w:r>
          </w:p>
        </w:tc>
      </w:tr>
      <w:tr w:rsidR="00751792" w14:paraId="1DC8E2E7" w14:textId="77777777">
        <w:trPr>
          <w:trHeight w:val="816"/>
        </w:trPr>
        <w:tc>
          <w:tcPr>
            <w:tcW w:w="510" w:type="dxa"/>
            <w:tcBorders>
              <w:top w:val="single" w:sz="4" w:space="0" w:color="000000"/>
              <w:left w:val="nil"/>
              <w:right w:val="single" w:sz="4" w:space="0" w:color="000000"/>
            </w:tcBorders>
          </w:tcPr>
          <w:p w14:paraId="3E3FD910" w14:textId="77777777" w:rsidR="00751792" w:rsidRDefault="00751792">
            <w:pPr>
              <w:pStyle w:val="TableParagraph"/>
              <w:spacing w:before="5"/>
              <w:jc w:val="left"/>
              <w:rPr>
                <w:b/>
              </w:rPr>
            </w:pPr>
          </w:p>
          <w:p w14:paraId="32770358" w14:textId="77777777" w:rsidR="00751792" w:rsidRDefault="009C7D59">
            <w:pPr>
              <w:pStyle w:val="TableParagraph"/>
              <w:ind w:left="31"/>
              <w:rPr>
                <w:rFonts w:ascii="Times New Roman"/>
                <w:sz w:val="21"/>
              </w:rPr>
            </w:pPr>
            <w:r>
              <w:rPr>
                <w:rFonts w:ascii="Times New Roman"/>
                <w:w w:val="99"/>
                <w:sz w:val="21"/>
              </w:rPr>
              <w:t>1</w:t>
            </w:r>
          </w:p>
        </w:tc>
        <w:tc>
          <w:tcPr>
            <w:tcW w:w="833" w:type="dxa"/>
            <w:tcBorders>
              <w:top w:val="single" w:sz="4" w:space="0" w:color="000000"/>
              <w:left w:val="single" w:sz="4" w:space="0" w:color="000000"/>
              <w:right w:val="single" w:sz="4" w:space="0" w:color="000000"/>
            </w:tcBorders>
          </w:tcPr>
          <w:p w14:paraId="1AC81A37" w14:textId="77777777" w:rsidR="00751792" w:rsidRDefault="009C7D59">
            <w:pPr>
              <w:pStyle w:val="TableParagraph"/>
              <w:spacing w:before="136" w:line="242" w:lineRule="auto"/>
              <w:ind w:left="214" w:right="188"/>
              <w:jc w:val="left"/>
              <w:rPr>
                <w:sz w:val="21"/>
              </w:rPr>
            </w:pPr>
            <w:r>
              <w:rPr>
                <w:sz w:val="21"/>
              </w:rPr>
              <w:t>危废仓库</w:t>
            </w:r>
          </w:p>
        </w:tc>
        <w:tc>
          <w:tcPr>
            <w:tcW w:w="1089" w:type="dxa"/>
            <w:tcBorders>
              <w:top w:val="single" w:sz="4" w:space="0" w:color="000000"/>
              <w:left w:val="single" w:sz="4" w:space="0" w:color="000000"/>
              <w:right w:val="single" w:sz="4" w:space="0" w:color="000000"/>
            </w:tcBorders>
          </w:tcPr>
          <w:p w14:paraId="09A28241" w14:textId="77777777" w:rsidR="00751792" w:rsidRDefault="00751792">
            <w:pPr>
              <w:pStyle w:val="TableParagraph"/>
              <w:spacing w:before="3"/>
              <w:jc w:val="left"/>
              <w:rPr>
                <w:b/>
                <w:sz w:val="21"/>
              </w:rPr>
            </w:pPr>
          </w:p>
          <w:p w14:paraId="3A6BBC06" w14:textId="77777777" w:rsidR="00751792" w:rsidRDefault="009C7D59">
            <w:pPr>
              <w:pStyle w:val="TableParagraph"/>
              <w:spacing w:before="1"/>
              <w:ind w:left="116"/>
              <w:jc w:val="left"/>
              <w:rPr>
                <w:sz w:val="21"/>
              </w:rPr>
            </w:pPr>
            <w:r>
              <w:rPr>
                <w:sz w:val="21"/>
              </w:rPr>
              <w:t>医疗废物</w:t>
            </w:r>
          </w:p>
        </w:tc>
        <w:tc>
          <w:tcPr>
            <w:tcW w:w="822" w:type="dxa"/>
            <w:tcBorders>
              <w:top w:val="single" w:sz="4" w:space="0" w:color="000000"/>
              <w:left w:val="single" w:sz="4" w:space="0" w:color="000000"/>
              <w:right w:val="single" w:sz="4" w:space="0" w:color="000000"/>
            </w:tcBorders>
          </w:tcPr>
          <w:p w14:paraId="521905CD" w14:textId="77777777" w:rsidR="00751792" w:rsidRDefault="00751792">
            <w:pPr>
              <w:pStyle w:val="TableParagraph"/>
              <w:spacing w:before="5"/>
              <w:jc w:val="left"/>
              <w:rPr>
                <w:b/>
              </w:rPr>
            </w:pPr>
          </w:p>
          <w:p w14:paraId="25005839" w14:textId="77777777" w:rsidR="00751792" w:rsidRDefault="009C7D59">
            <w:pPr>
              <w:pStyle w:val="TableParagraph"/>
              <w:ind w:left="131"/>
              <w:jc w:val="left"/>
              <w:rPr>
                <w:rFonts w:ascii="Times New Roman"/>
                <w:sz w:val="21"/>
              </w:rPr>
            </w:pPr>
            <w:r>
              <w:rPr>
                <w:rFonts w:ascii="Times New Roman"/>
                <w:sz w:val="21"/>
              </w:rPr>
              <w:t>HW01</w:t>
            </w:r>
          </w:p>
        </w:tc>
        <w:tc>
          <w:tcPr>
            <w:tcW w:w="1222" w:type="dxa"/>
            <w:tcBorders>
              <w:top w:val="single" w:sz="4" w:space="0" w:color="000000"/>
              <w:left w:val="single" w:sz="4" w:space="0" w:color="000000"/>
              <w:right w:val="single" w:sz="4" w:space="0" w:color="000000"/>
            </w:tcBorders>
          </w:tcPr>
          <w:p w14:paraId="194558E1" w14:textId="77777777" w:rsidR="00751792" w:rsidRDefault="00751792">
            <w:pPr>
              <w:pStyle w:val="TableParagraph"/>
              <w:spacing w:before="5"/>
              <w:jc w:val="left"/>
              <w:rPr>
                <w:b/>
              </w:rPr>
            </w:pPr>
          </w:p>
          <w:p w14:paraId="146F5EDF" w14:textId="77777777" w:rsidR="00751792" w:rsidRDefault="009C7D59">
            <w:pPr>
              <w:pStyle w:val="TableParagraph"/>
              <w:ind w:left="132"/>
              <w:jc w:val="left"/>
              <w:rPr>
                <w:rFonts w:ascii="Times New Roman"/>
                <w:sz w:val="21"/>
              </w:rPr>
            </w:pPr>
            <w:r>
              <w:rPr>
                <w:rFonts w:ascii="Times New Roman"/>
                <w:sz w:val="21"/>
              </w:rPr>
              <w:t>900-001-01</w:t>
            </w:r>
          </w:p>
        </w:tc>
        <w:tc>
          <w:tcPr>
            <w:tcW w:w="687" w:type="dxa"/>
            <w:tcBorders>
              <w:top w:val="single" w:sz="4" w:space="0" w:color="000000"/>
              <w:left w:val="single" w:sz="4" w:space="0" w:color="000000"/>
              <w:right w:val="single" w:sz="4" w:space="0" w:color="000000"/>
            </w:tcBorders>
          </w:tcPr>
          <w:p w14:paraId="0F974E28" w14:textId="77777777" w:rsidR="00751792" w:rsidRDefault="009C7D59">
            <w:pPr>
              <w:pStyle w:val="TableParagraph"/>
              <w:spacing w:line="268" w:lineRule="exact"/>
              <w:ind w:left="141"/>
              <w:jc w:val="left"/>
              <w:rPr>
                <w:sz w:val="21"/>
              </w:rPr>
            </w:pPr>
            <w:r>
              <w:rPr>
                <w:sz w:val="21"/>
              </w:rPr>
              <w:t>厂区</w:t>
            </w:r>
          </w:p>
          <w:p w14:paraId="3A9E1066" w14:textId="77777777" w:rsidR="00751792" w:rsidRDefault="009C7D59">
            <w:pPr>
              <w:pStyle w:val="TableParagraph"/>
              <w:spacing w:before="3" w:line="270" w:lineRule="atLeast"/>
              <w:ind w:left="247" w:right="115" w:hanging="106"/>
              <w:jc w:val="left"/>
              <w:rPr>
                <w:sz w:val="21"/>
              </w:rPr>
            </w:pPr>
            <w:r>
              <w:rPr>
                <w:sz w:val="21"/>
              </w:rPr>
              <w:t>西北侧</w:t>
            </w:r>
          </w:p>
        </w:tc>
        <w:tc>
          <w:tcPr>
            <w:tcW w:w="955" w:type="dxa"/>
            <w:tcBorders>
              <w:top w:val="single" w:sz="4" w:space="0" w:color="000000"/>
              <w:left w:val="single" w:sz="4" w:space="0" w:color="000000"/>
              <w:right w:val="single" w:sz="4" w:space="0" w:color="000000"/>
            </w:tcBorders>
          </w:tcPr>
          <w:p w14:paraId="5CE7F7EA" w14:textId="77777777" w:rsidR="00751792" w:rsidRDefault="00751792">
            <w:pPr>
              <w:pStyle w:val="TableParagraph"/>
              <w:spacing w:before="5"/>
              <w:jc w:val="left"/>
              <w:rPr>
                <w:b/>
              </w:rPr>
            </w:pPr>
          </w:p>
          <w:p w14:paraId="4A1EA433" w14:textId="77777777" w:rsidR="00751792" w:rsidRDefault="009C7D59">
            <w:pPr>
              <w:pStyle w:val="TableParagraph"/>
              <w:ind w:left="253" w:right="226"/>
              <w:rPr>
                <w:rFonts w:ascii="Times New Roman"/>
                <w:sz w:val="21"/>
              </w:rPr>
            </w:pPr>
            <w:r>
              <w:rPr>
                <w:rFonts w:ascii="Times New Roman"/>
                <w:sz w:val="21"/>
              </w:rPr>
              <w:t>10</w:t>
            </w:r>
          </w:p>
        </w:tc>
        <w:tc>
          <w:tcPr>
            <w:tcW w:w="687" w:type="dxa"/>
            <w:tcBorders>
              <w:top w:val="single" w:sz="4" w:space="0" w:color="000000"/>
              <w:left w:val="single" w:sz="4" w:space="0" w:color="000000"/>
              <w:right w:val="single" w:sz="4" w:space="0" w:color="000000"/>
            </w:tcBorders>
          </w:tcPr>
          <w:p w14:paraId="148E0A5A" w14:textId="77777777" w:rsidR="00751792" w:rsidRDefault="00751792">
            <w:pPr>
              <w:pStyle w:val="TableParagraph"/>
              <w:spacing w:before="3"/>
              <w:jc w:val="left"/>
              <w:rPr>
                <w:b/>
                <w:sz w:val="21"/>
              </w:rPr>
            </w:pPr>
          </w:p>
          <w:p w14:paraId="282FDFA9" w14:textId="77777777" w:rsidR="00751792" w:rsidRDefault="009C7D59">
            <w:pPr>
              <w:pStyle w:val="TableParagraph"/>
              <w:spacing w:before="1"/>
              <w:ind w:left="141"/>
              <w:jc w:val="left"/>
              <w:rPr>
                <w:sz w:val="21"/>
              </w:rPr>
            </w:pPr>
            <w:r>
              <w:rPr>
                <w:sz w:val="21"/>
              </w:rPr>
              <w:t>袋装</w:t>
            </w:r>
          </w:p>
        </w:tc>
        <w:tc>
          <w:tcPr>
            <w:tcW w:w="956" w:type="dxa"/>
            <w:tcBorders>
              <w:top w:val="single" w:sz="4" w:space="0" w:color="000000"/>
              <w:left w:val="single" w:sz="4" w:space="0" w:color="000000"/>
              <w:right w:val="single" w:sz="4" w:space="0" w:color="000000"/>
            </w:tcBorders>
          </w:tcPr>
          <w:p w14:paraId="4FA41C60" w14:textId="77777777" w:rsidR="00751792" w:rsidRDefault="00751792">
            <w:pPr>
              <w:pStyle w:val="TableParagraph"/>
              <w:spacing w:before="5"/>
              <w:jc w:val="left"/>
              <w:rPr>
                <w:b/>
              </w:rPr>
            </w:pPr>
          </w:p>
          <w:p w14:paraId="65E181BD" w14:textId="77777777" w:rsidR="00751792" w:rsidRDefault="009C7D59">
            <w:pPr>
              <w:pStyle w:val="TableParagraph"/>
              <w:ind w:left="151" w:right="121"/>
              <w:rPr>
                <w:rFonts w:ascii="Times New Roman"/>
                <w:sz w:val="21"/>
              </w:rPr>
            </w:pPr>
            <w:r>
              <w:rPr>
                <w:rFonts w:ascii="Times New Roman"/>
                <w:sz w:val="21"/>
              </w:rPr>
              <w:t>10</w:t>
            </w:r>
          </w:p>
        </w:tc>
        <w:tc>
          <w:tcPr>
            <w:tcW w:w="957" w:type="dxa"/>
            <w:tcBorders>
              <w:top w:val="single" w:sz="4" w:space="0" w:color="000000"/>
              <w:left w:val="single" w:sz="4" w:space="0" w:color="000000"/>
              <w:right w:val="nil"/>
            </w:tcBorders>
          </w:tcPr>
          <w:p w14:paraId="173B1AF6" w14:textId="77777777" w:rsidR="00751792" w:rsidRDefault="00751792">
            <w:pPr>
              <w:pStyle w:val="TableParagraph"/>
              <w:spacing w:before="3"/>
              <w:jc w:val="left"/>
              <w:rPr>
                <w:b/>
                <w:sz w:val="21"/>
              </w:rPr>
            </w:pPr>
          </w:p>
          <w:p w14:paraId="5186070A" w14:textId="77777777" w:rsidR="00751792" w:rsidRDefault="009C7D59">
            <w:pPr>
              <w:pStyle w:val="TableParagraph"/>
              <w:spacing w:before="1"/>
              <w:ind w:left="199"/>
              <w:jc w:val="left"/>
              <w:rPr>
                <w:sz w:val="21"/>
              </w:rPr>
            </w:pPr>
            <w:r>
              <w:rPr>
                <w:rFonts w:ascii="Times New Roman" w:eastAsia="Times New Roman"/>
                <w:sz w:val="21"/>
              </w:rPr>
              <w:t xml:space="preserve">3 </w:t>
            </w:r>
            <w:r>
              <w:rPr>
                <w:sz w:val="21"/>
              </w:rPr>
              <w:t>个月</w:t>
            </w:r>
          </w:p>
        </w:tc>
      </w:tr>
    </w:tbl>
    <w:p w14:paraId="3EB56A58" w14:textId="77777777" w:rsidR="00751792" w:rsidRDefault="009C7D59">
      <w:pPr>
        <w:pStyle w:val="a3"/>
        <w:spacing w:before="1" w:line="364" w:lineRule="auto"/>
        <w:ind w:left="268" w:right="271" w:firstLine="480"/>
        <w:jc w:val="both"/>
      </w:pPr>
      <w:r>
        <w:rPr>
          <w:spacing w:val="-3"/>
        </w:rPr>
        <w:t>③应对不同的危险废物按照不同性质进行分类收集、分类贮存，并根据不同的化</w:t>
      </w:r>
      <w:r>
        <w:rPr>
          <w:spacing w:val="-4"/>
        </w:rPr>
        <w:t>学性质进行分类分区存放，避免各类化学物质混合存放发生化学反应、产生有毒有害</w:t>
      </w:r>
      <w:r>
        <w:rPr>
          <w:spacing w:val="-6"/>
        </w:rPr>
        <w:t>气体、发生爆炸等，对各类不同性质的危险废物分类收集、贮存后可有效降低因各项</w:t>
      </w:r>
      <w:r>
        <w:t>危险危废间产生反应带来的影响。</w:t>
      </w:r>
    </w:p>
    <w:p w14:paraId="50BD952C" w14:textId="77777777" w:rsidR="00751792" w:rsidRDefault="009C7D59">
      <w:pPr>
        <w:pStyle w:val="a3"/>
        <w:spacing w:line="364" w:lineRule="auto"/>
        <w:ind w:left="268" w:right="268" w:firstLine="480"/>
        <w:jc w:val="both"/>
      </w:pPr>
      <w:r>
        <w:rPr>
          <w:spacing w:val="-1"/>
        </w:rPr>
        <w:t>④由于危险废物贮存场所可做到</w:t>
      </w:r>
      <w:r>
        <w:rPr>
          <w:rFonts w:ascii="Times New Roman" w:eastAsia="Times New Roman" w:hAnsi="Times New Roman"/>
        </w:rPr>
        <w:t>“</w:t>
      </w:r>
      <w:r>
        <w:t>四防</w:t>
      </w:r>
      <w:r>
        <w:rPr>
          <w:rFonts w:ascii="Times New Roman" w:eastAsia="Times New Roman" w:hAnsi="Times New Roman"/>
        </w:rPr>
        <w:t>”</w:t>
      </w:r>
      <w:r>
        <w:t>（</w:t>
      </w:r>
      <w:r>
        <w:rPr>
          <w:spacing w:val="-1"/>
        </w:rPr>
        <w:t>防风、防雨、防晒、防渗漏</w:t>
      </w:r>
      <w:r>
        <w:t>）</w:t>
      </w:r>
      <w:r>
        <w:rPr>
          <w:spacing w:val="-4"/>
        </w:rPr>
        <w:t>，并根据</w:t>
      </w:r>
      <w:r>
        <w:rPr>
          <w:spacing w:val="-5"/>
        </w:rPr>
        <w:t>危险废物成分，用符合国家标准的专用贮存容器收集后，贮存于危险废物仓库，并且各危险废物分开存放、贴上警示标识，同时贮存过程中进行严格管控，通过加强贮存</w:t>
      </w:r>
      <w:r>
        <w:rPr>
          <w:spacing w:val="-7"/>
        </w:rPr>
        <w:t>场所维护、危险废物收集管理等措施，基本不会对环境空气、地表水、地下水、土壤</w:t>
      </w:r>
      <w:r>
        <w:t>以及敏感点产生影响。</w:t>
      </w:r>
    </w:p>
    <w:p w14:paraId="1410A5B5" w14:textId="77777777" w:rsidR="00751792" w:rsidRDefault="009C7D59">
      <w:pPr>
        <w:pStyle w:val="a3"/>
        <w:spacing w:line="364" w:lineRule="auto"/>
        <w:ind w:left="268" w:right="227" w:firstLine="480"/>
      </w:pPr>
      <w:r>
        <w:t>因此，只要做好固废在车间内的贮存管理，并在运输过程中加强环境管理，确保固废不在运输及装卸过程中的破损遗洒和扬散，不会对环境造成影响。</w:t>
      </w:r>
    </w:p>
    <w:p w14:paraId="5DB1D9BC" w14:textId="77777777" w:rsidR="00751792" w:rsidRDefault="009C7D59">
      <w:pPr>
        <w:pStyle w:val="ac"/>
        <w:numPr>
          <w:ilvl w:val="0"/>
          <w:numId w:val="57"/>
        </w:numPr>
        <w:tabs>
          <w:tab w:val="left" w:pos="1350"/>
        </w:tabs>
        <w:spacing w:line="306" w:lineRule="exact"/>
        <w:ind w:hanging="602"/>
        <w:rPr>
          <w:sz w:val="24"/>
        </w:rPr>
      </w:pPr>
      <w:bookmarkStart w:id="346" w:name="（2）运输过程的环境影响分析"/>
      <w:bookmarkEnd w:id="346"/>
      <w:r>
        <w:rPr>
          <w:sz w:val="24"/>
        </w:rPr>
        <w:t>运输过程的环境影响分析</w:t>
      </w:r>
    </w:p>
    <w:p w14:paraId="0AFAD7FE" w14:textId="77777777" w:rsidR="00751792" w:rsidRDefault="00751792">
      <w:pPr>
        <w:spacing w:line="306" w:lineRule="exact"/>
        <w:rPr>
          <w:sz w:val="24"/>
        </w:rPr>
        <w:sectPr w:rsidR="00751792">
          <w:pgSz w:w="11910" w:h="16840"/>
          <w:pgMar w:top="1360" w:right="1200" w:bottom="1320" w:left="1320" w:header="878" w:footer="1134" w:gutter="0"/>
          <w:cols w:space="720"/>
        </w:sectPr>
      </w:pPr>
    </w:p>
    <w:p w14:paraId="543CE4D1" w14:textId="77777777" w:rsidR="00751792" w:rsidRDefault="009C7D59">
      <w:pPr>
        <w:pStyle w:val="a3"/>
        <w:spacing w:before="68" w:line="364" w:lineRule="auto"/>
        <w:ind w:left="268" w:right="271" w:firstLine="480"/>
        <w:jc w:val="both"/>
      </w:pPr>
      <w:r>
        <w:rPr>
          <w:spacing w:val="-3"/>
        </w:rPr>
        <w:t>项目产生的各项危险废物均经包装后存放在指定危险废物暂存间，其运输过程为</w:t>
      </w:r>
      <w:r>
        <w:rPr>
          <w:spacing w:val="-6"/>
        </w:rPr>
        <w:t>进行密封，危险废物的转移有专人负责，做好转移、收集设施的管理，并定期进行检查维护，防止危险废物的散落和泄漏，则其从产生工段到危险废物暂存间的转移过程</w:t>
      </w:r>
      <w:r>
        <w:rPr>
          <w:spacing w:val="-4"/>
        </w:rPr>
        <w:t>基本不会对周围环境产生影响。危险废物从企业厂区运输至有资质的危险废物处置单</w:t>
      </w:r>
      <w:r>
        <w:rPr>
          <w:spacing w:val="-3"/>
        </w:rPr>
        <w:t>位的过程中均有相关危险废物转运单位相关的专人、专车负责转运，可把对沿线环境</w:t>
      </w:r>
      <w:r>
        <w:t>和敏感点的影响降到最低。</w:t>
      </w:r>
    </w:p>
    <w:p w14:paraId="3F2312F2" w14:textId="77777777" w:rsidR="00751792" w:rsidRDefault="009C7D59">
      <w:pPr>
        <w:pStyle w:val="a3"/>
        <w:spacing w:line="364" w:lineRule="auto"/>
        <w:ind w:left="268" w:right="271" w:firstLine="480"/>
        <w:jc w:val="both"/>
      </w:pPr>
      <w:r>
        <w:rPr>
          <w:spacing w:val="-3"/>
        </w:rPr>
        <w:t>企业产生的危险废物均由相应危险废物运输资质的单位进行运输，并根据要求安</w:t>
      </w:r>
      <w:r>
        <w:rPr>
          <w:spacing w:val="-6"/>
        </w:rPr>
        <w:t>排专人负责，做好转移、收集设施的管理，并定期进行检查维护，防止危险废物的散</w:t>
      </w:r>
      <w:r>
        <w:t>落和泄漏，减少对沿线及敏感点的影响。</w:t>
      </w:r>
    </w:p>
    <w:p w14:paraId="3F9AB2C5" w14:textId="77777777" w:rsidR="00751792" w:rsidRDefault="009C7D59">
      <w:pPr>
        <w:pStyle w:val="ac"/>
        <w:numPr>
          <w:ilvl w:val="0"/>
          <w:numId w:val="57"/>
        </w:numPr>
        <w:tabs>
          <w:tab w:val="left" w:pos="1350"/>
        </w:tabs>
        <w:spacing w:line="307" w:lineRule="exact"/>
        <w:ind w:hanging="602"/>
        <w:rPr>
          <w:sz w:val="24"/>
        </w:rPr>
      </w:pPr>
      <w:bookmarkStart w:id="347" w:name="（3）危废委托处置过程环境影响分析"/>
      <w:bookmarkEnd w:id="347"/>
      <w:r>
        <w:rPr>
          <w:sz w:val="24"/>
        </w:rPr>
        <w:t>危废委托处置过程环境影响分析</w:t>
      </w:r>
    </w:p>
    <w:p w14:paraId="2CC8F5C7" w14:textId="77777777" w:rsidR="00751792" w:rsidRDefault="009C7D59">
      <w:pPr>
        <w:pStyle w:val="a3"/>
        <w:spacing w:before="154" w:line="364" w:lineRule="auto"/>
        <w:ind w:left="268" w:right="235" w:firstLine="480"/>
        <w:jc w:val="both"/>
      </w:pPr>
      <w:r>
        <w:t xml:space="preserve">根据《建设项目危险废物环境影响评价指南》（环保部 </w:t>
      </w:r>
      <w:r>
        <w:rPr>
          <w:rFonts w:ascii="Times New Roman" w:eastAsia="Times New Roman"/>
        </w:rPr>
        <w:t xml:space="preserve">2017 </w:t>
      </w:r>
      <w:r>
        <w:t xml:space="preserve">年第 </w:t>
      </w:r>
      <w:r>
        <w:rPr>
          <w:rFonts w:ascii="Times New Roman" w:eastAsia="Times New Roman"/>
        </w:rPr>
        <w:t xml:space="preserve">43 </w:t>
      </w:r>
      <w:r>
        <w:t>号公告</w:t>
      </w:r>
      <w:r>
        <w:rPr>
          <w:spacing w:val="-17"/>
        </w:rPr>
        <w:t xml:space="preserve">） </w:t>
      </w:r>
      <w:r>
        <w:rPr>
          <w:spacing w:val="-5"/>
        </w:rPr>
        <w:t>中要求：环评阶段已签订利用或者委托处置意向的，应分析危险废物利用或者处置途</w:t>
      </w:r>
      <w:r>
        <w:rPr>
          <w:spacing w:val="-8"/>
        </w:rPr>
        <w:t>径的可行性。暂未委托利用或者处置单位的，应根据建设项目周边有资质的危险废物</w:t>
      </w:r>
      <w:r>
        <w:rPr>
          <w:spacing w:val="-11"/>
        </w:rPr>
        <w:t>处置单位的分布情况、处置能力、资质类别等，给出建设项目产生危险废物的委托利用或处置途径建议。</w:t>
      </w:r>
    </w:p>
    <w:p w14:paraId="34898E56" w14:textId="77777777" w:rsidR="00751792" w:rsidRDefault="009C7D59">
      <w:pPr>
        <w:pStyle w:val="a3"/>
        <w:spacing w:line="364" w:lineRule="auto"/>
        <w:ind w:left="268" w:right="216" w:firstLine="480"/>
      </w:pPr>
      <w:r>
        <w:t>本项目产生的危险废物在厂区内暂存，期满后可交由有资质单位处置，不会对环境造成二次污染。</w:t>
      </w:r>
    </w:p>
    <w:p w14:paraId="1C26582E" w14:textId="77777777" w:rsidR="00751792" w:rsidRDefault="009C7D59">
      <w:pPr>
        <w:pStyle w:val="4"/>
        <w:spacing w:line="306" w:lineRule="exact"/>
        <w:ind w:left="748"/>
      </w:pPr>
      <w:bookmarkStart w:id="348" w:name="4、生活垃圾影响分析"/>
      <w:bookmarkEnd w:id="348"/>
      <w:r>
        <w:rPr>
          <w:rFonts w:ascii="Times New Roman" w:eastAsia="Times New Roman"/>
        </w:rPr>
        <w:t>4</w:t>
      </w:r>
      <w:r>
        <w:t>、生活垃圾影响分析</w:t>
      </w:r>
    </w:p>
    <w:p w14:paraId="06119583" w14:textId="77777777" w:rsidR="00751792" w:rsidRDefault="009C7D59">
      <w:pPr>
        <w:pStyle w:val="a3"/>
        <w:spacing w:before="159"/>
        <w:ind w:left="748"/>
      </w:pPr>
      <w:r>
        <w:t>本项目生活垃圾委托环卫部门统一清运处理，不会对周围环境造成影响。</w:t>
      </w:r>
    </w:p>
    <w:p w14:paraId="6BA169ED" w14:textId="77777777" w:rsidR="00751792" w:rsidRDefault="009C7D59">
      <w:pPr>
        <w:pStyle w:val="4"/>
        <w:spacing w:before="158"/>
        <w:ind w:left="748"/>
      </w:pPr>
      <w:bookmarkStart w:id="349" w:name="5、固废影响评价分析"/>
      <w:bookmarkEnd w:id="349"/>
      <w:r>
        <w:rPr>
          <w:rFonts w:ascii="Times New Roman" w:eastAsia="Times New Roman"/>
        </w:rPr>
        <w:t>5</w:t>
      </w:r>
      <w:r>
        <w:t>、固废影响评价分析</w:t>
      </w:r>
    </w:p>
    <w:p w14:paraId="2A6990CD" w14:textId="77777777" w:rsidR="00751792" w:rsidRDefault="009C7D59">
      <w:pPr>
        <w:pStyle w:val="a3"/>
        <w:spacing w:before="161"/>
        <w:ind w:left="748"/>
      </w:pPr>
      <w:r>
        <w:t>本项目运营期产生的危险废物在收集、运输过程将对环境造成一定的影响。</w:t>
      </w:r>
    </w:p>
    <w:p w14:paraId="2EE4CAEF" w14:textId="77777777" w:rsidR="00751792" w:rsidRDefault="009C7D59">
      <w:pPr>
        <w:pStyle w:val="a3"/>
        <w:spacing w:before="158"/>
        <w:ind w:left="748"/>
      </w:pPr>
      <w:r>
        <w:t>①噪声影响</w:t>
      </w:r>
    </w:p>
    <w:p w14:paraId="1A4A1116" w14:textId="77777777" w:rsidR="00751792" w:rsidRDefault="009C7D59">
      <w:pPr>
        <w:pStyle w:val="a3"/>
        <w:spacing w:before="160" w:line="364" w:lineRule="auto"/>
        <w:ind w:left="268" w:right="216" w:firstLine="480"/>
      </w:pPr>
      <w:r>
        <w:t>本项目固废在运输过程中，运输车辆将对环境造成一定的噪声影响，但一方面本项目固废是不定期地进行运输，不会对环境造成持续频发的噪声污染；</w:t>
      </w:r>
    </w:p>
    <w:p w14:paraId="267E3FCD" w14:textId="77777777" w:rsidR="00751792" w:rsidRDefault="009C7D59">
      <w:pPr>
        <w:pStyle w:val="a3"/>
        <w:spacing w:line="362" w:lineRule="auto"/>
        <w:ind w:left="268" w:right="216" w:firstLine="480"/>
      </w:pPr>
      <w:r>
        <w:t>另一方面本项目固废运输过程中运输车辆产生的噪声较小，对环境造成的影响也很小。</w:t>
      </w:r>
    </w:p>
    <w:p w14:paraId="546267E6" w14:textId="77777777" w:rsidR="00751792" w:rsidRDefault="009C7D59">
      <w:pPr>
        <w:pStyle w:val="a3"/>
        <w:spacing w:before="4"/>
        <w:ind w:left="748"/>
      </w:pPr>
      <w:r>
        <w:t>②气味影响</w:t>
      </w:r>
    </w:p>
    <w:p w14:paraId="5E38C6E2" w14:textId="77777777" w:rsidR="00751792" w:rsidRDefault="009C7D59">
      <w:pPr>
        <w:pStyle w:val="a3"/>
        <w:spacing w:before="158" w:line="364" w:lineRule="auto"/>
        <w:ind w:left="268" w:right="271" w:firstLine="480"/>
        <w:jc w:val="both"/>
      </w:pPr>
      <w:r>
        <w:rPr>
          <w:spacing w:val="-4"/>
        </w:rPr>
        <w:t>本项目固废在运输的过程中，可能对环境造成一定的气味影响，因此外运固废在</w:t>
      </w:r>
      <w:r>
        <w:rPr>
          <w:spacing w:val="-3"/>
        </w:rPr>
        <w:t>运输过程中需采用密闭容器或密封式运输车辆，运输过程中基本可以控制运输车辆的</w:t>
      </w:r>
      <w:r>
        <w:t>气味泄露问题。</w:t>
      </w:r>
    </w:p>
    <w:p w14:paraId="4332AE42" w14:textId="77777777" w:rsidR="00751792" w:rsidRDefault="00751792">
      <w:pPr>
        <w:spacing w:line="364" w:lineRule="auto"/>
        <w:jc w:val="both"/>
        <w:sectPr w:rsidR="00751792">
          <w:pgSz w:w="11910" w:h="16840"/>
          <w:pgMar w:top="1360" w:right="1200" w:bottom="1320" w:left="1320" w:header="878" w:footer="1134" w:gutter="0"/>
          <w:cols w:space="720"/>
        </w:sectPr>
      </w:pPr>
    </w:p>
    <w:p w14:paraId="0A53F1DF" w14:textId="77777777" w:rsidR="00751792" w:rsidRDefault="009C7D59">
      <w:pPr>
        <w:pStyle w:val="a3"/>
        <w:spacing w:before="68"/>
        <w:ind w:left="748"/>
      </w:pPr>
      <w:r>
        <w:t>③废水影响</w:t>
      </w:r>
    </w:p>
    <w:p w14:paraId="5172ADF6" w14:textId="77777777" w:rsidR="00751792" w:rsidRDefault="009C7D59">
      <w:pPr>
        <w:pStyle w:val="a3"/>
        <w:spacing w:before="160" w:line="364" w:lineRule="auto"/>
        <w:ind w:left="268" w:right="271" w:firstLine="480"/>
        <w:jc w:val="both"/>
      </w:pPr>
      <w:r>
        <w:rPr>
          <w:spacing w:val="3"/>
        </w:rPr>
        <w:t>在车辆密封良好的情况下，本项目产生的固废在运输过程中可有效控制废物泄</w:t>
      </w:r>
      <w:r>
        <w:rPr>
          <w:spacing w:val="-6"/>
        </w:rPr>
        <w:t>漏，对车辆所经过的道路两旁水体水质影响不大。但若运输车辆出现沿路洒漏，则会</w:t>
      </w:r>
      <w:r>
        <w:rPr>
          <w:spacing w:val="-4"/>
        </w:rPr>
        <w:t>由雨水冲刷路面而对附近水体造成污染。因此，建设单位和废物运输单位要严格按照</w:t>
      </w:r>
      <w:r>
        <w:t>要求进行包装和运输过程管理，确保运输过程中不发生洒漏。</w:t>
      </w:r>
    </w:p>
    <w:p w14:paraId="378887D1" w14:textId="77777777" w:rsidR="00751792" w:rsidRDefault="009C7D59">
      <w:pPr>
        <w:pStyle w:val="4"/>
        <w:spacing w:line="305" w:lineRule="exact"/>
        <w:ind w:left="748"/>
      </w:pPr>
      <w:bookmarkStart w:id="350" w:name="6、固废管理要求与建议"/>
      <w:bookmarkEnd w:id="350"/>
      <w:r>
        <w:rPr>
          <w:rFonts w:ascii="Times New Roman" w:eastAsia="Times New Roman"/>
        </w:rPr>
        <w:t>6</w:t>
      </w:r>
      <w:r>
        <w:t>、固废管理要求与建议</w:t>
      </w:r>
    </w:p>
    <w:p w14:paraId="0BCF216A" w14:textId="77777777" w:rsidR="00751792" w:rsidRDefault="009C7D59">
      <w:pPr>
        <w:pStyle w:val="a3"/>
        <w:spacing w:before="159" w:line="364" w:lineRule="auto"/>
        <w:ind w:left="268" w:right="271" w:firstLine="480"/>
        <w:jc w:val="both"/>
      </w:pPr>
      <w:r>
        <w:t>①建设单位应通过</w:t>
      </w:r>
      <w:r>
        <w:rPr>
          <w:rFonts w:ascii="Times New Roman" w:eastAsia="Times New Roman" w:hAnsi="Times New Roman"/>
        </w:rPr>
        <w:t>“</w:t>
      </w:r>
      <w:r>
        <w:t>江苏省危险废物动态管理信息系统</w:t>
      </w:r>
      <w:r>
        <w:rPr>
          <w:rFonts w:ascii="Times New Roman" w:eastAsia="Times New Roman" w:hAnsi="Times New Roman"/>
        </w:rPr>
        <w:t>”</w:t>
      </w:r>
      <w:r>
        <w:t>（江苏省环保厅网站</w:t>
      </w:r>
      <w:r>
        <w:rPr>
          <w:spacing w:val="-5"/>
        </w:rPr>
        <w:t>）</w:t>
      </w:r>
      <w:r>
        <w:rPr>
          <w:spacing w:val="-17"/>
        </w:rPr>
        <w:t>进</w:t>
      </w:r>
      <w:r>
        <w:rPr>
          <w:spacing w:val="-5"/>
        </w:rPr>
        <w:t>行危险废物申报登记。将危险废物的实际产生、贮存、利用、处置等情况纳入生产记</w:t>
      </w:r>
      <w:r>
        <w:rPr>
          <w:spacing w:val="-6"/>
        </w:rPr>
        <w:t>录，建立危险废物管理台账和企业内部产生和收集、贮存、转移等部门危险废物交接</w:t>
      </w:r>
      <w:r>
        <w:t>制度。</w:t>
      </w:r>
    </w:p>
    <w:p w14:paraId="244193BC" w14:textId="77777777" w:rsidR="00751792" w:rsidRDefault="009C7D59">
      <w:pPr>
        <w:pStyle w:val="a3"/>
        <w:spacing w:line="364" w:lineRule="auto"/>
        <w:ind w:left="268" w:right="271" w:firstLine="480"/>
        <w:jc w:val="both"/>
      </w:pPr>
      <w:r>
        <w:rPr>
          <w:spacing w:val="-3"/>
        </w:rPr>
        <w:t>②必须明确企业为固体废物污染防治的责任主体，要求企业建立风险管理及应急</w:t>
      </w:r>
      <w:r>
        <w:rPr>
          <w:spacing w:val="-6"/>
        </w:rPr>
        <w:t>救援体系，执行环境监测计划、转移联单管理制度及国家和省有关转移管理的相关规</w:t>
      </w:r>
      <w:r>
        <w:rPr>
          <w:spacing w:val="-7"/>
        </w:rPr>
        <w:t>定、处置过程安全操作规程、人员培训考核制度、档案管理制度、处置全过程管理制</w:t>
      </w:r>
      <w:r>
        <w:t>度等。</w:t>
      </w:r>
    </w:p>
    <w:p w14:paraId="02CD5DEE" w14:textId="77777777" w:rsidR="00751792" w:rsidRDefault="009C7D59">
      <w:pPr>
        <w:pStyle w:val="a3"/>
        <w:spacing w:line="362" w:lineRule="auto"/>
        <w:ind w:left="268" w:right="216" w:firstLine="480"/>
      </w:pPr>
      <w:r>
        <w:t>③规范建设危险废物贮存场所并按照要求设置警告标志，危废包装、容器和贮存场所应按照《危险废物贮存污染控制标准》（</w:t>
      </w:r>
      <w:r>
        <w:rPr>
          <w:rFonts w:ascii="Times New Roman" w:eastAsia="Times New Roman" w:hAnsi="Times New Roman"/>
        </w:rPr>
        <w:t>GB18597-2001</w:t>
      </w:r>
      <w:r>
        <w:t>）有关要求张贴标识。</w:t>
      </w:r>
    </w:p>
    <w:p w14:paraId="1B9923A4" w14:textId="77777777" w:rsidR="00751792" w:rsidRDefault="009C7D59">
      <w:pPr>
        <w:pStyle w:val="a3"/>
        <w:spacing w:before="2" w:line="364" w:lineRule="auto"/>
        <w:ind w:left="268" w:right="235" w:firstLine="480"/>
        <w:jc w:val="both"/>
      </w:pPr>
      <w:r>
        <w:rPr>
          <w:spacing w:val="-6"/>
        </w:rPr>
        <w:t>根据《畜禽规模养殖污染防治条例》第十三条，畜禽养殖场、养殖小区应当根据</w:t>
      </w:r>
      <w:r>
        <w:rPr>
          <w:spacing w:val="-7"/>
        </w:rPr>
        <w:t>养殖规模和污染防治需要，建设相应的畜禽粪便、污水与雨水分流设施，畜禽粪便、</w:t>
      </w:r>
      <w:r>
        <w:rPr>
          <w:spacing w:val="-5"/>
        </w:rPr>
        <w:t>污水的贮存设施，粪污厌氧消化、制取沼气、沼渣沼液分离和输送、污水处理、畜禽</w:t>
      </w:r>
      <w:r>
        <w:rPr>
          <w:spacing w:val="11"/>
        </w:rPr>
        <w:t>尸体处理等综合利用和无害化处理设施。根据《畜禽养殖业污染防治技术规范》</w:t>
      </w:r>
    </w:p>
    <w:p w14:paraId="5CF91C8D" w14:textId="77777777" w:rsidR="00751792" w:rsidRDefault="009C7D59">
      <w:pPr>
        <w:pStyle w:val="a3"/>
        <w:spacing w:line="364" w:lineRule="auto"/>
        <w:ind w:left="268" w:right="153"/>
        <w:jc w:val="both"/>
      </w:pPr>
      <w:r>
        <w:rPr>
          <w:spacing w:val="-3"/>
        </w:rPr>
        <w:t>（</w:t>
      </w:r>
      <w:r>
        <w:rPr>
          <w:rFonts w:ascii="Times New Roman" w:eastAsia="Times New Roman"/>
          <w:spacing w:val="-3"/>
        </w:rPr>
        <w:t>HJ/T81-2001</w:t>
      </w:r>
      <w:r>
        <w:rPr>
          <w:spacing w:val="-3"/>
        </w:rPr>
        <w:t>）</w:t>
      </w:r>
      <w:r>
        <w:rPr>
          <w:spacing w:val="-9"/>
        </w:rPr>
        <w:t>要求，畜禽粪便必须经过无害化处理，并且须符合《粪便无害化卫生</w:t>
      </w:r>
      <w:r>
        <w:rPr>
          <w:spacing w:val="-8"/>
        </w:rPr>
        <w:t>标准后》，才能进行土地利用，禁止未经处理的畜禽粪便直接施入农田，病死畜禽尸</w:t>
      </w:r>
      <w:r>
        <w:rPr>
          <w:spacing w:val="-10"/>
        </w:rPr>
        <w:t>体要及时处理，严禁随意丢弃，严禁出售或作为饲料再利用，病死畜禽尸体处理应采用焚烧炉焚烧的方法，本项目粪进行处理作有机肥，病死猪无害化处理，满足《畜禽</w:t>
      </w:r>
      <w:r>
        <w:rPr>
          <w:spacing w:val="-17"/>
        </w:rPr>
        <w:t>规模养殖污染防治条例》和《畜禽养殖业污染防治技术规范》</w:t>
      </w:r>
      <w:r>
        <w:rPr>
          <w:spacing w:val="-4"/>
        </w:rPr>
        <w:t>（</w:t>
      </w:r>
      <w:r>
        <w:rPr>
          <w:rFonts w:ascii="Times New Roman" w:eastAsia="Times New Roman"/>
          <w:spacing w:val="-4"/>
        </w:rPr>
        <w:t>HJ/T81-2001</w:t>
      </w:r>
      <w:r>
        <w:rPr>
          <w:spacing w:val="-4"/>
        </w:rPr>
        <w:t>）的要求。</w:t>
      </w:r>
    </w:p>
    <w:p w14:paraId="5BC93320" w14:textId="77777777" w:rsidR="00751792" w:rsidRDefault="009C7D59">
      <w:pPr>
        <w:pStyle w:val="a3"/>
        <w:spacing w:line="364" w:lineRule="auto"/>
        <w:ind w:left="268" w:right="235" w:firstLine="480"/>
        <w:jc w:val="both"/>
      </w:pPr>
      <w:r>
        <w:t>本项目遵循</w:t>
      </w:r>
      <w:r>
        <w:rPr>
          <w:rFonts w:ascii="Times New Roman" w:eastAsia="Times New Roman" w:hAnsi="Times New Roman"/>
        </w:rPr>
        <w:t>“</w:t>
      </w:r>
      <w:r>
        <w:rPr>
          <w:spacing w:val="-3"/>
        </w:rPr>
        <w:t>资源化、减量化、无害化</w:t>
      </w:r>
      <w:r>
        <w:rPr>
          <w:rFonts w:ascii="Times New Roman" w:eastAsia="Times New Roman" w:hAnsi="Times New Roman"/>
        </w:rPr>
        <w:t>”</w:t>
      </w:r>
      <w:r>
        <w:t>原则对生产过程中产生的固废采取了有效</w:t>
      </w:r>
      <w:r>
        <w:rPr>
          <w:spacing w:val="-1"/>
        </w:rPr>
        <w:t xml:space="preserve">处理措施，同时遵循了《中华人民共和国固体废物污染环境防治法》中的有关规定， </w:t>
      </w:r>
      <w:r>
        <w:t>杜绝了废物二次污染的产生，对环境的影响较小。</w:t>
      </w:r>
    </w:p>
    <w:p w14:paraId="50BB2DAA" w14:textId="77777777" w:rsidR="00751792" w:rsidRDefault="009C7D59">
      <w:pPr>
        <w:pStyle w:val="ac"/>
        <w:numPr>
          <w:ilvl w:val="2"/>
          <w:numId w:val="16"/>
        </w:numPr>
        <w:tabs>
          <w:tab w:val="left" w:pos="1378"/>
        </w:tabs>
        <w:ind w:left="1377" w:hanging="630"/>
        <w:rPr>
          <w:b/>
          <w:sz w:val="28"/>
        </w:rPr>
      </w:pPr>
      <w:bookmarkStart w:id="351" w:name="5.2.6土壤环境影响分析评价"/>
      <w:bookmarkStart w:id="352" w:name="_bookmark96"/>
      <w:bookmarkEnd w:id="351"/>
      <w:bookmarkEnd w:id="352"/>
      <w:r>
        <w:rPr>
          <w:b/>
          <w:spacing w:val="-1"/>
          <w:w w:val="95"/>
          <w:sz w:val="28"/>
        </w:rPr>
        <w:t>土壤环境影响分析评价</w:t>
      </w:r>
    </w:p>
    <w:p w14:paraId="37D3A0D5" w14:textId="77777777" w:rsidR="00751792" w:rsidRDefault="009C7D59">
      <w:pPr>
        <w:pStyle w:val="a3"/>
        <w:spacing w:before="179"/>
        <w:ind w:left="748"/>
      </w:pPr>
      <w:r>
        <w:t>项目类别划分应根据行业特征、工艺特点或规模大小等将建设项目类型分为生态</w:t>
      </w:r>
    </w:p>
    <w:p w14:paraId="4CCDEF8F" w14:textId="77777777" w:rsidR="00751792" w:rsidRDefault="00751792">
      <w:pPr>
        <w:sectPr w:rsidR="00751792">
          <w:pgSz w:w="11910" w:h="16840"/>
          <w:pgMar w:top="1360" w:right="1200" w:bottom="1320" w:left="1320" w:header="878" w:footer="1134" w:gutter="0"/>
          <w:cols w:space="720"/>
        </w:sectPr>
      </w:pPr>
    </w:p>
    <w:p w14:paraId="136C152C" w14:textId="77777777" w:rsidR="00751792" w:rsidRDefault="009C7D59">
      <w:pPr>
        <w:pStyle w:val="a3"/>
        <w:spacing w:before="68" w:line="364" w:lineRule="auto"/>
        <w:ind w:left="268" w:right="271"/>
        <w:jc w:val="both"/>
      </w:pPr>
      <w:r>
        <w:rPr>
          <w:spacing w:val="-4"/>
        </w:rPr>
        <w:t>影响型和污染影响型，建设项目类别分为四类，其中Ⅳ类建设项目可不开展土壤环境</w:t>
      </w:r>
      <w:r>
        <w:t>影响评价。根据《环境影响评价技术导则土壤环境》（</w:t>
      </w:r>
      <w:r>
        <w:rPr>
          <w:spacing w:val="2"/>
        </w:rPr>
        <w:t>试行</w:t>
      </w:r>
      <w:r>
        <w:t>）（</w:t>
      </w:r>
      <w:r>
        <w:rPr>
          <w:rFonts w:ascii="Times New Roman" w:eastAsia="Times New Roman" w:hAnsi="Times New Roman"/>
        </w:rPr>
        <w:t>HJ964-2018</w:t>
      </w:r>
      <w:r>
        <w:t>）</w:t>
      </w:r>
      <w:r>
        <w:rPr>
          <w:spacing w:val="-14"/>
        </w:rPr>
        <w:t xml:space="preserve">中 </w:t>
      </w:r>
      <w:r>
        <w:rPr>
          <w:rFonts w:ascii="Times New Roman" w:eastAsia="Times New Roman" w:hAnsi="Times New Roman"/>
        </w:rPr>
        <w:t xml:space="preserve">6.2 </w:t>
      </w:r>
      <w:r>
        <w:rPr>
          <w:spacing w:val="-5"/>
        </w:rPr>
        <w:t xml:space="preserve">评价工作分级，根据附录 </w:t>
      </w:r>
      <w:r>
        <w:rPr>
          <w:rFonts w:ascii="Times New Roman" w:eastAsia="Times New Roman" w:hAnsi="Times New Roman"/>
          <w:spacing w:val="3"/>
        </w:rPr>
        <w:t>A</w:t>
      </w:r>
      <w:r>
        <w:t>，本项目属于</w:t>
      </w:r>
      <w:r>
        <w:rPr>
          <w:rFonts w:ascii="Times New Roman" w:eastAsia="Times New Roman" w:hAnsi="Times New Roman"/>
          <w:spacing w:val="3"/>
        </w:rPr>
        <w:t>“</w:t>
      </w:r>
      <w:r>
        <w:rPr>
          <w:spacing w:val="-5"/>
        </w:rPr>
        <w:t xml:space="preserve">农林牧渔业 年出栏生猪 </w:t>
      </w:r>
      <w:r>
        <w:rPr>
          <w:rFonts w:ascii="Times New Roman" w:eastAsia="Times New Roman" w:hAnsi="Times New Roman"/>
        </w:rPr>
        <w:t xml:space="preserve">5000 </w:t>
      </w:r>
      <w:r>
        <w:t>头（</w:t>
      </w:r>
      <w:r>
        <w:rPr>
          <w:spacing w:val="1"/>
        </w:rPr>
        <w:t>其他畜</w:t>
      </w:r>
      <w:r>
        <w:t>禽种类折合猪的养殖规模</w:t>
      </w:r>
      <w:r>
        <w:rPr>
          <w:spacing w:val="4"/>
        </w:rPr>
        <w:t>）</w:t>
      </w:r>
      <w:r>
        <w:t>及以上的畜禽养殖场或养殖小区</w:t>
      </w:r>
      <w:r>
        <w:rPr>
          <w:rFonts w:ascii="Times New Roman" w:eastAsia="Times New Roman" w:hAnsi="Times New Roman"/>
          <w:spacing w:val="2"/>
        </w:rPr>
        <w:t>”</w:t>
      </w:r>
      <w:r>
        <w:t>，属于Ⅲ类土壤环境影</w:t>
      </w:r>
      <w:r>
        <w:rPr>
          <w:spacing w:val="-5"/>
        </w:rPr>
        <w:t>响评价项目类别，根据土壤环境影响评价项目类别、占地规模与敏感程度划分评价工</w:t>
      </w:r>
      <w:r>
        <w:t>作等级，本项目土壤环境影响评价等级为三级。</w:t>
      </w:r>
    </w:p>
    <w:p w14:paraId="3474F2C1" w14:textId="77777777" w:rsidR="00751792" w:rsidRDefault="009C7D59">
      <w:pPr>
        <w:pStyle w:val="ac"/>
        <w:numPr>
          <w:ilvl w:val="0"/>
          <w:numId w:val="58"/>
        </w:numPr>
        <w:tabs>
          <w:tab w:val="left" w:pos="1110"/>
        </w:tabs>
        <w:spacing w:line="304" w:lineRule="exact"/>
        <w:ind w:hanging="362"/>
        <w:rPr>
          <w:sz w:val="24"/>
        </w:rPr>
      </w:pPr>
      <w:bookmarkStart w:id="353" w:name="1）源头控制措施"/>
      <w:bookmarkEnd w:id="353"/>
      <w:r>
        <w:rPr>
          <w:sz w:val="24"/>
        </w:rPr>
        <w:t>源头控制措施</w:t>
      </w:r>
    </w:p>
    <w:p w14:paraId="0591B1AE" w14:textId="77777777" w:rsidR="00751792" w:rsidRDefault="009C7D59">
      <w:pPr>
        <w:pStyle w:val="a3"/>
        <w:spacing w:before="160" w:line="364" w:lineRule="auto"/>
        <w:ind w:left="268" w:right="148" w:firstLine="480"/>
      </w:pPr>
      <w:r>
        <w:rPr>
          <w:spacing w:val="-6"/>
        </w:rPr>
        <w:t>垂直入渗影响源头控制措施：从原料和产品储存、装卸、运输、生产过程、污染</w:t>
      </w:r>
      <w:r>
        <w:rPr>
          <w:spacing w:val="-10"/>
        </w:rPr>
        <w:t>处理装置等全过程控制各种有毒有害原辅材料、中间材料、产品泄漏</w:t>
      </w:r>
      <w:r>
        <w:t>（</w:t>
      </w:r>
      <w:r>
        <w:rPr>
          <w:spacing w:val="-12"/>
        </w:rPr>
        <w:t>含跑、冒、滴、</w:t>
      </w:r>
      <w:r>
        <w:t>漏</w:t>
      </w:r>
      <w:r>
        <w:rPr>
          <w:spacing w:val="-10"/>
        </w:rPr>
        <w:t>），</w:t>
      </w:r>
      <w:r>
        <w:rPr>
          <w:spacing w:val="-2"/>
        </w:rPr>
        <w:t>同时对有害物质可能泄漏到地面的区域采取防渗措施，阻止其进入土壤中，即从源头到末端全方位采取控制措施，防止项目的建设对土壤造成污染。</w:t>
      </w:r>
    </w:p>
    <w:p w14:paraId="415A1257" w14:textId="77777777" w:rsidR="00751792" w:rsidRDefault="009C7D59">
      <w:pPr>
        <w:pStyle w:val="a3"/>
        <w:spacing w:line="364" w:lineRule="auto"/>
        <w:ind w:left="268" w:right="271" w:firstLine="480"/>
        <w:jc w:val="both"/>
      </w:pPr>
      <w:r>
        <w:rPr>
          <w:spacing w:val="-6"/>
        </w:rPr>
        <w:t>从生产过程入手，在工艺、管道、设备、给排水等方面尽可能地采取泄漏控制措</w:t>
      </w:r>
      <w:r>
        <w:rPr>
          <w:spacing w:val="-7"/>
        </w:rPr>
        <w:t>施，从源头最大限度降低污染物质泄漏的可能性和泄漏量，使项目区污染物对土壤的</w:t>
      </w:r>
      <w:r>
        <w:rPr>
          <w:spacing w:val="-5"/>
        </w:rPr>
        <w:t>影响降至最低，一旦出现泄漏等即可由区域内的各种配套措施进行收集、处置，同时</w:t>
      </w:r>
      <w:r>
        <w:t>经过硬化处理的地面有效阻止污染物的下渗。</w:t>
      </w:r>
    </w:p>
    <w:p w14:paraId="377E5AF0" w14:textId="77777777" w:rsidR="00751792" w:rsidRDefault="009C7D59">
      <w:pPr>
        <w:pStyle w:val="ac"/>
        <w:numPr>
          <w:ilvl w:val="0"/>
          <w:numId w:val="58"/>
        </w:numPr>
        <w:tabs>
          <w:tab w:val="left" w:pos="1110"/>
        </w:tabs>
        <w:spacing w:line="305" w:lineRule="exact"/>
        <w:ind w:hanging="362"/>
        <w:rPr>
          <w:sz w:val="24"/>
        </w:rPr>
      </w:pPr>
      <w:bookmarkStart w:id="354" w:name="2）过程防控措施"/>
      <w:bookmarkEnd w:id="354"/>
      <w:r>
        <w:rPr>
          <w:sz w:val="24"/>
        </w:rPr>
        <w:t>过程防控措施</w:t>
      </w:r>
    </w:p>
    <w:p w14:paraId="05738009" w14:textId="77777777" w:rsidR="00751792" w:rsidRDefault="009C7D59">
      <w:pPr>
        <w:pStyle w:val="a3"/>
        <w:spacing w:before="159" w:line="364" w:lineRule="auto"/>
        <w:ind w:left="268" w:right="145" w:firstLine="480"/>
      </w:pPr>
      <w:r>
        <w:rPr>
          <w:spacing w:val="-3"/>
        </w:rPr>
        <w:t>项目按重点污染防治区、一般污染防治区、简单防渗区分别采取不同等级的防渗</w:t>
      </w:r>
      <w:r>
        <w:rPr>
          <w:spacing w:val="-6"/>
        </w:rPr>
        <w:t>措施。一般污染防治区防渗设计要求参照《一般工业固体废物储存、处置场污染控制标准》（</w:t>
      </w:r>
      <w:r>
        <w:rPr>
          <w:rFonts w:ascii="Times New Roman" w:eastAsia="Times New Roman" w:hAnsi="Times New Roman"/>
          <w:spacing w:val="-6"/>
        </w:rPr>
        <w:t>GB18599-2001</w:t>
      </w:r>
      <w:r>
        <w:rPr>
          <w:spacing w:val="-6"/>
        </w:rPr>
        <w:t xml:space="preserve">）。一般污染区地坪混凝土防渗层抗渗等级不应小于 </w:t>
      </w:r>
      <w:r>
        <w:rPr>
          <w:rFonts w:ascii="Times New Roman" w:eastAsia="Times New Roman" w:hAnsi="Times New Roman"/>
        </w:rPr>
        <w:t>P6</w:t>
      </w:r>
      <w:r>
        <w:t>（混</w:t>
      </w:r>
      <w:r>
        <w:rPr>
          <w:spacing w:val="-6"/>
        </w:rPr>
        <w:t xml:space="preserve">凝土的抗渗等级能抵抗 </w:t>
      </w:r>
      <w:r>
        <w:rPr>
          <w:rFonts w:ascii="Times New Roman" w:eastAsia="Times New Roman" w:hAnsi="Times New Roman"/>
        </w:rPr>
        <w:t xml:space="preserve">0.6MPa </w:t>
      </w:r>
      <w:r>
        <w:t>的静水压力而不渗水</w:t>
      </w:r>
      <w:r>
        <w:rPr>
          <w:spacing w:val="-8"/>
        </w:rPr>
        <w:t xml:space="preserve">），其厚度不宜小于 </w:t>
      </w:r>
      <w:r>
        <w:rPr>
          <w:rFonts w:ascii="Times New Roman" w:eastAsia="Times New Roman" w:hAnsi="Times New Roman"/>
        </w:rPr>
        <w:t>100mm</w:t>
      </w:r>
      <w:r>
        <w:t>，其</w:t>
      </w:r>
      <w:r>
        <w:rPr>
          <w:spacing w:val="-9"/>
        </w:rPr>
        <w:t xml:space="preserve">防渗层性能与 </w:t>
      </w:r>
      <w:r>
        <w:rPr>
          <w:rFonts w:ascii="Times New Roman" w:eastAsia="Times New Roman" w:hAnsi="Times New Roman"/>
        </w:rPr>
        <w:t xml:space="preserve">1.5m </w:t>
      </w:r>
      <w:r>
        <w:rPr>
          <w:spacing w:val="-9"/>
        </w:rPr>
        <w:t>厚粘土层</w:t>
      </w:r>
      <w:r>
        <w:t>（</w:t>
      </w:r>
      <w:r>
        <w:rPr>
          <w:spacing w:val="-12"/>
        </w:rPr>
        <w:t xml:space="preserve">渗透系数 </w:t>
      </w:r>
      <w:r>
        <w:rPr>
          <w:rFonts w:ascii="Times New Roman" w:eastAsia="Times New Roman" w:hAnsi="Times New Roman"/>
          <w:spacing w:val="-3"/>
        </w:rPr>
        <w:t>1.0×10-8cm/s</w:t>
      </w:r>
      <w:r>
        <w:rPr>
          <w:spacing w:val="-3"/>
        </w:rPr>
        <w:t>）</w:t>
      </w:r>
      <w:r>
        <w:rPr>
          <w:spacing w:val="-6"/>
        </w:rPr>
        <w:t>等效。重点污染防治区防渗设</w:t>
      </w:r>
      <w:r>
        <w:rPr>
          <w:spacing w:val="-9"/>
        </w:rPr>
        <w:t>计要求参照《危险废物填埋污染控制标准》</w:t>
      </w:r>
      <w:r>
        <w:t>（</w:t>
      </w:r>
      <w:r>
        <w:rPr>
          <w:rFonts w:ascii="Times New Roman" w:eastAsia="Times New Roman" w:hAnsi="Times New Roman"/>
        </w:rPr>
        <w:t>GB18598-2001</w:t>
      </w:r>
      <w:r>
        <w:t>）</w:t>
      </w:r>
      <w:r>
        <w:rPr>
          <w:spacing w:val="-5"/>
        </w:rPr>
        <w:t>。重点污染区地坪混凝</w:t>
      </w:r>
      <w:r>
        <w:rPr>
          <w:spacing w:val="-10"/>
        </w:rPr>
        <w:t xml:space="preserve">土防渗层抗渗等级不应小于 </w:t>
      </w:r>
      <w:r>
        <w:rPr>
          <w:rFonts w:ascii="Times New Roman" w:eastAsia="Times New Roman" w:hAnsi="Times New Roman"/>
          <w:spacing w:val="-9"/>
        </w:rPr>
        <w:t>P8</w:t>
      </w:r>
      <w:r>
        <w:rPr>
          <w:spacing w:val="-9"/>
        </w:rPr>
        <w:t>（</w:t>
      </w:r>
      <w:r>
        <w:rPr>
          <w:spacing w:val="-5"/>
        </w:rPr>
        <w:t xml:space="preserve">混凝土的抗渗等级能抵抗 </w:t>
      </w:r>
      <w:r>
        <w:rPr>
          <w:rFonts w:ascii="Times New Roman" w:eastAsia="Times New Roman" w:hAnsi="Times New Roman"/>
        </w:rPr>
        <w:t xml:space="preserve">0.8MPa </w:t>
      </w:r>
      <w:r>
        <w:t>的静水压力而不渗水</w:t>
      </w:r>
      <w:r>
        <w:rPr>
          <w:spacing w:val="-92"/>
        </w:rPr>
        <w:t>），</w:t>
      </w:r>
      <w:r>
        <w:rPr>
          <w:spacing w:val="-8"/>
        </w:rPr>
        <w:t xml:space="preserve">其厚度不宜小于 </w:t>
      </w:r>
      <w:r>
        <w:rPr>
          <w:rFonts w:ascii="Times New Roman" w:eastAsia="Times New Roman" w:hAnsi="Times New Roman"/>
          <w:spacing w:val="-16"/>
        </w:rPr>
        <w:t>150mm</w:t>
      </w:r>
      <w:r>
        <w:rPr>
          <w:spacing w:val="-11"/>
        </w:rPr>
        <w:t xml:space="preserve">，防渗层性能应与 </w:t>
      </w:r>
      <w:r>
        <w:rPr>
          <w:rFonts w:ascii="Times New Roman" w:eastAsia="Times New Roman" w:hAnsi="Times New Roman"/>
        </w:rPr>
        <w:t xml:space="preserve">6m </w:t>
      </w:r>
      <w:r>
        <w:rPr>
          <w:spacing w:val="-23"/>
        </w:rPr>
        <w:t>厚粘土层</w:t>
      </w:r>
      <w:r>
        <w:t>（</w:t>
      </w:r>
      <w:r>
        <w:rPr>
          <w:spacing w:val="-13"/>
        </w:rPr>
        <w:t xml:space="preserve">渗透系数 </w:t>
      </w:r>
      <w:r>
        <w:rPr>
          <w:rFonts w:ascii="Times New Roman" w:eastAsia="Times New Roman" w:hAnsi="Times New Roman"/>
        </w:rPr>
        <w:t>1.0×10</w:t>
      </w:r>
      <w:r>
        <w:rPr>
          <w:rFonts w:ascii="Times New Roman" w:eastAsia="Times New Roman" w:hAnsi="Times New Roman"/>
          <w:position w:val="8"/>
          <w:sz w:val="15"/>
        </w:rPr>
        <w:t>-11</w:t>
      </w:r>
      <w:r>
        <w:rPr>
          <w:rFonts w:ascii="Times New Roman" w:eastAsia="Times New Roman" w:hAnsi="Times New Roman"/>
        </w:rPr>
        <w:t>cm/s</w:t>
      </w:r>
      <w:r>
        <w:t>） 等效。</w:t>
      </w:r>
    </w:p>
    <w:p w14:paraId="3B037A63" w14:textId="4CB79F2C" w:rsidR="00751792" w:rsidRDefault="009C7D59">
      <w:pPr>
        <w:pStyle w:val="a3"/>
        <w:spacing w:line="364" w:lineRule="auto"/>
        <w:ind w:left="268" w:right="216" w:firstLine="480"/>
      </w:pPr>
      <w:r>
        <w:t>①运行期产生的生活污水以及生产废水经过收集后排入市政污水管网，经</w:t>
      </w:r>
      <w:r w:rsidR="00514361">
        <w:rPr>
          <w:color w:val="FF0000"/>
        </w:rPr>
        <w:t>太仓市双凤污水处理厂</w:t>
      </w:r>
      <w:r>
        <w:t>达标后排放。</w:t>
      </w:r>
    </w:p>
    <w:p w14:paraId="0F7B0CBF" w14:textId="77777777" w:rsidR="00751792" w:rsidRDefault="009C7D59">
      <w:pPr>
        <w:pStyle w:val="a3"/>
        <w:spacing w:line="364" w:lineRule="auto"/>
        <w:ind w:left="268" w:right="268" w:firstLine="480"/>
        <w:jc w:val="both"/>
      </w:pPr>
      <w:r>
        <w:rPr>
          <w:spacing w:val="-5"/>
        </w:rPr>
        <w:t>②从原料和产品储存、装卸、运输、生产过程、污染处理装置等全过程控制各种</w:t>
      </w:r>
      <w:r>
        <w:rPr>
          <w:spacing w:val="-3"/>
        </w:rPr>
        <w:t>有毒有害原辅材料、中间材料、产品泄漏</w:t>
      </w:r>
      <w:r>
        <w:t>（</w:t>
      </w:r>
      <w:r>
        <w:rPr>
          <w:spacing w:val="-4"/>
        </w:rPr>
        <w:t>含跑、冒、滴、漏</w:t>
      </w:r>
      <w:r>
        <w:rPr>
          <w:spacing w:val="-5"/>
        </w:rPr>
        <w:t>），</w:t>
      </w:r>
      <w:r>
        <w:rPr>
          <w:spacing w:val="-2"/>
        </w:rPr>
        <w:t>同时对有害物质可</w:t>
      </w:r>
      <w:r>
        <w:rPr>
          <w:spacing w:val="-4"/>
        </w:rPr>
        <w:t>能泄漏到地面的区域采取防渗措施，阻止其进入土壤中，即从源头到末端全方位采取</w:t>
      </w:r>
    </w:p>
    <w:p w14:paraId="7EA4BA9F" w14:textId="77777777" w:rsidR="00751792" w:rsidRDefault="00751792">
      <w:pPr>
        <w:spacing w:line="364" w:lineRule="auto"/>
        <w:jc w:val="both"/>
        <w:sectPr w:rsidR="00751792">
          <w:pgSz w:w="11910" w:h="16840"/>
          <w:pgMar w:top="1360" w:right="1200" w:bottom="1320" w:left="1320" w:header="878" w:footer="1134" w:gutter="0"/>
          <w:cols w:space="720"/>
        </w:sectPr>
      </w:pPr>
    </w:p>
    <w:p w14:paraId="109871A8" w14:textId="77777777" w:rsidR="00751792" w:rsidRDefault="009C7D59">
      <w:pPr>
        <w:pStyle w:val="a3"/>
        <w:spacing w:before="68"/>
        <w:ind w:left="268"/>
      </w:pPr>
      <w:r>
        <w:t>控制措施，防止项目的建设对土壤造成污染。</w:t>
      </w:r>
    </w:p>
    <w:p w14:paraId="434CF24D" w14:textId="77777777" w:rsidR="00751792" w:rsidRDefault="009C7D59">
      <w:pPr>
        <w:pStyle w:val="a3"/>
        <w:spacing w:before="160" w:line="364" w:lineRule="auto"/>
        <w:ind w:left="268" w:right="148" w:firstLine="480"/>
      </w:pPr>
      <w:r>
        <w:rPr>
          <w:spacing w:val="-6"/>
        </w:rPr>
        <w:t>③项目污水处理设施地面铺设耐酸、耐碱、耐热、不渗漏、易清洗、防滑的防腐</w:t>
      </w:r>
      <w:r>
        <w:rPr>
          <w:spacing w:val="-14"/>
        </w:rPr>
        <w:t xml:space="preserve">材料，防止地面腐蚀；固废贮存区各类污染物均分开收集，危险废物贮存于危废仓库， 做好防渗、防漏、防腐蚀、防晒、防淋等工作，具体表现为危废仓库四周为封闭区域， </w:t>
      </w:r>
      <w:r>
        <w:rPr>
          <w:spacing w:val="-4"/>
        </w:rPr>
        <w:t>地面采用环氧地坪，并且采用二次托盘放置液态危废防止泄露等；生活垃圾统一收集</w:t>
      </w:r>
      <w:r>
        <w:rPr>
          <w:spacing w:val="-7"/>
        </w:rPr>
        <w:t>后由环卫部门定期运走集中处理，避免遭受降雨等的淋滤产生污水，污染地下水和土</w:t>
      </w:r>
      <w:r>
        <w:rPr>
          <w:spacing w:val="-8"/>
        </w:rPr>
        <w:t>壤环境。企业应设置应急事故池，在发生事故的情况下用于收集事故废水、消防废水和初期雨水等，防止废水未经处理流出厂界。</w:t>
      </w:r>
    </w:p>
    <w:p w14:paraId="79F85D9E" w14:textId="77777777" w:rsidR="00751792" w:rsidRDefault="009C7D59">
      <w:pPr>
        <w:pStyle w:val="a3"/>
        <w:spacing w:line="362" w:lineRule="auto"/>
        <w:ind w:left="268" w:right="227" w:firstLine="480"/>
      </w:pPr>
      <w:r>
        <w:t>此外，一旦发生土壤污染事故，立即企业环境风险应急预案，采取应急措施控制土壤污染，并使污染得到治理。</w:t>
      </w:r>
    </w:p>
    <w:p w14:paraId="482C7AF2" w14:textId="77777777" w:rsidR="00751792" w:rsidRDefault="009C7D59">
      <w:pPr>
        <w:pStyle w:val="4"/>
        <w:tabs>
          <w:tab w:val="left" w:pos="3470"/>
        </w:tabs>
        <w:ind w:left="2308"/>
      </w:pPr>
      <w:r>
        <w:t>表</w:t>
      </w:r>
      <w:r>
        <w:rPr>
          <w:spacing w:val="-62"/>
        </w:rPr>
        <w:t xml:space="preserve"> </w:t>
      </w:r>
      <w:r>
        <w:rPr>
          <w:rFonts w:ascii="Times New Roman" w:eastAsia="Times New Roman"/>
        </w:rPr>
        <w:t>5.2-22</w:t>
      </w:r>
      <w:r>
        <w:rPr>
          <w:rFonts w:ascii="Times New Roman" w:eastAsia="Times New Roman"/>
        </w:rPr>
        <w:tab/>
      </w:r>
      <w:r>
        <w:t>建设项目土壤环境影响评价自查表</w:t>
      </w:r>
    </w:p>
    <w:p w14:paraId="6D757C30" w14:textId="77777777" w:rsidR="00751792" w:rsidRDefault="00751792">
      <w:pPr>
        <w:pStyle w:val="a3"/>
        <w:spacing w:before="2"/>
        <w:rPr>
          <w:b/>
          <w:sz w:val="9"/>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13"/>
        <w:gridCol w:w="1621"/>
        <w:gridCol w:w="1369"/>
        <w:gridCol w:w="1483"/>
        <w:gridCol w:w="2202"/>
        <w:gridCol w:w="778"/>
        <w:gridCol w:w="1112"/>
      </w:tblGrid>
      <w:tr w:rsidR="00751792" w14:paraId="7A16D984" w14:textId="77777777">
        <w:trPr>
          <w:trHeight w:val="397"/>
        </w:trPr>
        <w:tc>
          <w:tcPr>
            <w:tcW w:w="2034" w:type="dxa"/>
            <w:gridSpan w:val="2"/>
            <w:tcBorders>
              <w:left w:val="nil"/>
              <w:bottom w:val="single" w:sz="8" w:space="0" w:color="000000"/>
              <w:right w:val="single" w:sz="8" w:space="0" w:color="000000"/>
            </w:tcBorders>
          </w:tcPr>
          <w:p w14:paraId="4F2A3B51" w14:textId="77777777" w:rsidR="00751792" w:rsidRDefault="009C7D59">
            <w:pPr>
              <w:pStyle w:val="TableParagraph"/>
              <w:spacing w:before="62"/>
              <w:ind w:left="605"/>
              <w:jc w:val="left"/>
              <w:rPr>
                <w:b/>
                <w:sz w:val="21"/>
              </w:rPr>
            </w:pPr>
            <w:r>
              <w:rPr>
                <w:b/>
                <w:sz w:val="21"/>
              </w:rPr>
              <w:t>工作内容</w:t>
            </w:r>
          </w:p>
        </w:tc>
        <w:tc>
          <w:tcPr>
            <w:tcW w:w="5832" w:type="dxa"/>
            <w:gridSpan w:val="4"/>
            <w:tcBorders>
              <w:left w:val="single" w:sz="8" w:space="0" w:color="000000"/>
              <w:bottom w:val="single" w:sz="8" w:space="0" w:color="000000"/>
              <w:right w:val="single" w:sz="8" w:space="0" w:color="000000"/>
            </w:tcBorders>
          </w:tcPr>
          <w:p w14:paraId="22327243" w14:textId="77777777" w:rsidR="00751792" w:rsidRDefault="009C7D59">
            <w:pPr>
              <w:pStyle w:val="TableParagraph"/>
              <w:spacing w:before="62"/>
              <w:ind w:left="159" w:right="129"/>
              <w:rPr>
                <w:b/>
                <w:sz w:val="21"/>
              </w:rPr>
            </w:pPr>
            <w:r>
              <w:rPr>
                <w:b/>
                <w:sz w:val="21"/>
              </w:rPr>
              <w:t>完成情况</w:t>
            </w:r>
          </w:p>
        </w:tc>
        <w:tc>
          <w:tcPr>
            <w:tcW w:w="1112" w:type="dxa"/>
            <w:tcBorders>
              <w:left w:val="single" w:sz="8" w:space="0" w:color="000000"/>
              <w:bottom w:val="single" w:sz="8" w:space="0" w:color="000000"/>
              <w:right w:val="nil"/>
            </w:tcBorders>
          </w:tcPr>
          <w:p w14:paraId="04563408" w14:textId="77777777" w:rsidR="00751792" w:rsidRDefault="009C7D59">
            <w:pPr>
              <w:pStyle w:val="TableParagraph"/>
              <w:spacing w:before="62"/>
              <w:ind w:left="26"/>
              <w:rPr>
                <w:b/>
                <w:sz w:val="21"/>
              </w:rPr>
            </w:pPr>
            <w:r>
              <w:rPr>
                <w:b/>
                <w:sz w:val="21"/>
              </w:rPr>
              <w:t>备注</w:t>
            </w:r>
          </w:p>
        </w:tc>
      </w:tr>
      <w:tr w:rsidR="00751792" w14:paraId="0A42FD45" w14:textId="77777777">
        <w:trPr>
          <w:trHeight w:val="397"/>
        </w:trPr>
        <w:tc>
          <w:tcPr>
            <w:tcW w:w="413" w:type="dxa"/>
            <w:vMerge w:val="restart"/>
            <w:tcBorders>
              <w:top w:val="single" w:sz="8" w:space="0" w:color="000000"/>
              <w:left w:val="nil"/>
              <w:bottom w:val="single" w:sz="8" w:space="0" w:color="000000"/>
              <w:right w:val="single" w:sz="8" w:space="0" w:color="000000"/>
            </w:tcBorders>
          </w:tcPr>
          <w:p w14:paraId="59A38926" w14:textId="77777777" w:rsidR="00751792" w:rsidRDefault="00751792">
            <w:pPr>
              <w:pStyle w:val="TableParagraph"/>
              <w:jc w:val="left"/>
              <w:rPr>
                <w:b/>
                <w:sz w:val="20"/>
              </w:rPr>
            </w:pPr>
          </w:p>
          <w:p w14:paraId="71D15BBB" w14:textId="77777777" w:rsidR="00751792" w:rsidRDefault="00751792">
            <w:pPr>
              <w:pStyle w:val="TableParagraph"/>
              <w:jc w:val="left"/>
              <w:rPr>
                <w:b/>
                <w:sz w:val="20"/>
              </w:rPr>
            </w:pPr>
          </w:p>
          <w:p w14:paraId="07B9087A" w14:textId="77777777" w:rsidR="00751792" w:rsidRDefault="00751792">
            <w:pPr>
              <w:pStyle w:val="TableParagraph"/>
              <w:jc w:val="left"/>
              <w:rPr>
                <w:b/>
                <w:sz w:val="20"/>
              </w:rPr>
            </w:pPr>
          </w:p>
          <w:p w14:paraId="6086E764" w14:textId="77777777" w:rsidR="00751792" w:rsidRDefault="00751792">
            <w:pPr>
              <w:pStyle w:val="TableParagraph"/>
              <w:jc w:val="left"/>
              <w:rPr>
                <w:b/>
                <w:sz w:val="20"/>
              </w:rPr>
            </w:pPr>
          </w:p>
          <w:p w14:paraId="3267D493" w14:textId="77777777" w:rsidR="00751792" w:rsidRDefault="00751792">
            <w:pPr>
              <w:pStyle w:val="TableParagraph"/>
              <w:jc w:val="left"/>
              <w:rPr>
                <w:b/>
                <w:sz w:val="20"/>
              </w:rPr>
            </w:pPr>
          </w:p>
          <w:p w14:paraId="5452DECC" w14:textId="77777777" w:rsidR="00751792" w:rsidRDefault="00751792">
            <w:pPr>
              <w:pStyle w:val="TableParagraph"/>
              <w:jc w:val="left"/>
              <w:rPr>
                <w:b/>
                <w:sz w:val="24"/>
              </w:rPr>
            </w:pPr>
          </w:p>
          <w:p w14:paraId="0A3A1852" w14:textId="77777777" w:rsidR="00751792" w:rsidRDefault="009C7D59">
            <w:pPr>
              <w:pStyle w:val="TableParagraph"/>
              <w:spacing w:before="1" w:line="242" w:lineRule="auto"/>
              <w:ind w:left="111" w:right="82"/>
              <w:jc w:val="both"/>
              <w:rPr>
                <w:sz w:val="21"/>
              </w:rPr>
            </w:pPr>
            <w:r>
              <w:rPr>
                <w:w w:val="95"/>
                <w:sz w:val="21"/>
              </w:rPr>
              <w:t>影响识别</w:t>
            </w:r>
          </w:p>
        </w:tc>
        <w:tc>
          <w:tcPr>
            <w:tcW w:w="1621" w:type="dxa"/>
            <w:tcBorders>
              <w:top w:val="single" w:sz="8" w:space="0" w:color="000000"/>
              <w:left w:val="single" w:sz="8" w:space="0" w:color="000000"/>
              <w:bottom w:val="single" w:sz="8" w:space="0" w:color="000000"/>
              <w:right w:val="single" w:sz="8" w:space="0" w:color="000000"/>
            </w:tcBorders>
          </w:tcPr>
          <w:p w14:paraId="71C3BDF4" w14:textId="77777777" w:rsidR="00751792" w:rsidRDefault="009C7D59">
            <w:pPr>
              <w:pStyle w:val="TableParagraph"/>
              <w:spacing w:before="63"/>
              <w:ind w:left="160" w:right="137"/>
              <w:rPr>
                <w:sz w:val="21"/>
              </w:rPr>
            </w:pPr>
            <w:r>
              <w:rPr>
                <w:sz w:val="21"/>
              </w:rPr>
              <w:t>影响类型</w:t>
            </w:r>
          </w:p>
        </w:tc>
        <w:tc>
          <w:tcPr>
            <w:tcW w:w="5832" w:type="dxa"/>
            <w:gridSpan w:val="4"/>
            <w:tcBorders>
              <w:top w:val="single" w:sz="8" w:space="0" w:color="000000"/>
              <w:left w:val="single" w:sz="8" w:space="0" w:color="000000"/>
              <w:bottom w:val="single" w:sz="8" w:space="0" w:color="000000"/>
              <w:right w:val="single" w:sz="8" w:space="0" w:color="000000"/>
            </w:tcBorders>
          </w:tcPr>
          <w:p w14:paraId="7D5B345F" w14:textId="77777777" w:rsidR="00751792" w:rsidRDefault="009C7D59">
            <w:pPr>
              <w:pStyle w:val="TableParagraph"/>
              <w:spacing w:before="63"/>
              <w:ind w:left="1021"/>
              <w:jc w:val="left"/>
              <w:rPr>
                <w:rFonts w:ascii="Times New Roman" w:eastAsia="Times New Roman" w:hAnsi="Times New Roman"/>
                <w:sz w:val="21"/>
              </w:rPr>
            </w:pPr>
            <w:r>
              <w:rPr>
                <w:sz w:val="21"/>
              </w:rPr>
              <w:t>污染影响型</w:t>
            </w:r>
            <w:r>
              <w:rPr>
                <w:rFonts w:ascii="Wingdings 2" w:eastAsia="Wingdings 2" w:hAnsi="Wingdings 2"/>
                <w:sz w:val="21"/>
              </w:rPr>
              <w:t></w:t>
            </w:r>
            <w:r>
              <w:rPr>
                <w:sz w:val="21"/>
              </w:rPr>
              <w:t>；生态影响型</w:t>
            </w:r>
            <w:r>
              <w:rPr>
                <w:rFonts w:ascii="Times New Roman" w:eastAsia="Times New Roman" w:hAnsi="Times New Roman"/>
                <w:sz w:val="21"/>
              </w:rPr>
              <w:t>□</w:t>
            </w:r>
            <w:r>
              <w:rPr>
                <w:sz w:val="21"/>
              </w:rPr>
              <w:t>；两种兼有</w:t>
            </w:r>
            <w:r>
              <w:rPr>
                <w:rFonts w:ascii="Times New Roman" w:eastAsia="Times New Roman" w:hAnsi="Times New Roman"/>
                <w:sz w:val="21"/>
              </w:rPr>
              <w:t>□</w:t>
            </w:r>
          </w:p>
        </w:tc>
        <w:tc>
          <w:tcPr>
            <w:tcW w:w="1112" w:type="dxa"/>
            <w:tcBorders>
              <w:top w:val="single" w:sz="8" w:space="0" w:color="000000"/>
              <w:left w:val="single" w:sz="8" w:space="0" w:color="000000"/>
              <w:bottom w:val="single" w:sz="8" w:space="0" w:color="000000"/>
              <w:right w:val="nil"/>
            </w:tcBorders>
          </w:tcPr>
          <w:p w14:paraId="2EF50EBC" w14:textId="77777777" w:rsidR="00751792" w:rsidRDefault="00751792">
            <w:pPr>
              <w:pStyle w:val="TableParagraph"/>
              <w:jc w:val="left"/>
              <w:rPr>
                <w:rFonts w:ascii="Times New Roman"/>
              </w:rPr>
            </w:pPr>
          </w:p>
        </w:tc>
      </w:tr>
      <w:tr w:rsidR="00751792" w14:paraId="2009D7E6" w14:textId="77777777">
        <w:trPr>
          <w:trHeight w:val="545"/>
        </w:trPr>
        <w:tc>
          <w:tcPr>
            <w:tcW w:w="413" w:type="dxa"/>
            <w:vMerge/>
            <w:tcBorders>
              <w:top w:val="nil"/>
              <w:left w:val="nil"/>
              <w:bottom w:val="single" w:sz="8" w:space="0" w:color="000000"/>
              <w:right w:val="single" w:sz="8" w:space="0" w:color="000000"/>
            </w:tcBorders>
          </w:tcPr>
          <w:p w14:paraId="46FAF1AB"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24161067" w14:textId="77777777" w:rsidR="00751792" w:rsidRDefault="009C7D59">
            <w:pPr>
              <w:pStyle w:val="TableParagraph"/>
              <w:spacing w:before="135"/>
              <w:ind w:left="163" w:right="137"/>
              <w:rPr>
                <w:sz w:val="21"/>
              </w:rPr>
            </w:pPr>
            <w:r>
              <w:rPr>
                <w:sz w:val="21"/>
              </w:rPr>
              <w:t>土地利用类型</w:t>
            </w:r>
          </w:p>
        </w:tc>
        <w:tc>
          <w:tcPr>
            <w:tcW w:w="5832" w:type="dxa"/>
            <w:gridSpan w:val="4"/>
            <w:tcBorders>
              <w:top w:val="single" w:sz="8" w:space="0" w:color="000000"/>
              <w:left w:val="single" w:sz="8" w:space="0" w:color="000000"/>
              <w:bottom w:val="single" w:sz="8" w:space="0" w:color="000000"/>
              <w:right w:val="single" w:sz="8" w:space="0" w:color="000000"/>
            </w:tcBorders>
          </w:tcPr>
          <w:p w14:paraId="7D800CBE" w14:textId="77777777" w:rsidR="00751792" w:rsidRDefault="009C7D59">
            <w:pPr>
              <w:pStyle w:val="TableParagraph"/>
              <w:spacing w:before="135"/>
              <w:ind w:left="1335"/>
              <w:jc w:val="left"/>
              <w:rPr>
                <w:rFonts w:ascii="Times New Roman" w:eastAsia="Times New Roman" w:hAnsi="Times New Roman"/>
                <w:sz w:val="21"/>
              </w:rPr>
            </w:pPr>
            <w:r>
              <w:rPr>
                <w:sz w:val="21"/>
              </w:rPr>
              <w:t>建设用地</w:t>
            </w:r>
            <w:r>
              <w:rPr>
                <w:rFonts w:ascii="Wingdings 2" w:eastAsia="Wingdings 2" w:hAnsi="Wingdings 2"/>
                <w:sz w:val="21"/>
              </w:rPr>
              <w:t></w:t>
            </w:r>
            <w:r>
              <w:rPr>
                <w:sz w:val="21"/>
              </w:rPr>
              <w:t>；农用地</w:t>
            </w:r>
            <w:r>
              <w:rPr>
                <w:rFonts w:ascii="Times New Roman" w:eastAsia="Times New Roman" w:hAnsi="Times New Roman"/>
                <w:sz w:val="21"/>
              </w:rPr>
              <w:t>□</w:t>
            </w:r>
            <w:r>
              <w:rPr>
                <w:sz w:val="21"/>
              </w:rPr>
              <w:t>；未利用地</w:t>
            </w:r>
            <w:r>
              <w:rPr>
                <w:rFonts w:ascii="Times New Roman" w:eastAsia="Times New Roman" w:hAnsi="Times New Roman"/>
                <w:sz w:val="21"/>
              </w:rPr>
              <w:t>□</w:t>
            </w:r>
          </w:p>
        </w:tc>
        <w:tc>
          <w:tcPr>
            <w:tcW w:w="1112" w:type="dxa"/>
            <w:tcBorders>
              <w:top w:val="single" w:sz="8" w:space="0" w:color="000000"/>
              <w:left w:val="single" w:sz="8" w:space="0" w:color="000000"/>
              <w:bottom w:val="single" w:sz="8" w:space="0" w:color="000000"/>
              <w:right w:val="nil"/>
            </w:tcBorders>
          </w:tcPr>
          <w:p w14:paraId="3475C03F" w14:textId="77777777" w:rsidR="00751792" w:rsidRDefault="009C7D59">
            <w:pPr>
              <w:pStyle w:val="TableParagraph"/>
              <w:spacing w:before="1"/>
              <w:ind w:left="26"/>
              <w:rPr>
                <w:sz w:val="21"/>
              </w:rPr>
            </w:pPr>
            <w:r>
              <w:rPr>
                <w:sz w:val="21"/>
              </w:rPr>
              <w:t>土地利用类</w:t>
            </w:r>
          </w:p>
          <w:p w14:paraId="245D0808" w14:textId="77777777" w:rsidR="00751792" w:rsidRDefault="009C7D59">
            <w:pPr>
              <w:pStyle w:val="TableParagraph"/>
              <w:spacing w:before="2" w:line="252" w:lineRule="exact"/>
              <w:ind w:left="24"/>
              <w:rPr>
                <w:sz w:val="21"/>
              </w:rPr>
            </w:pPr>
            <w:r>
              <w:rPr>
                <w:sz w:val="21"/>
              </w:rPr>
              <w:t>型图</w:t>
            </w:r>
          </w:p>
        </w:tc>
      </w:tr>
      <w:tr w:rsidR="00751792" w14:paraId="4D572F00" w14:textId="77777777">
        <w:trPr>
          <w:trHeight w:val="397"/>
        </w:trPr>
        <w:tc>
          <w:tcPr>
            <w:tcW w:w="413" w:type="dxa"/>
            <w:vMerge/>
            <w:tcBorders>
              <w:top w:val="nil"/>
              <w:left w:val="nil"/>
              <w:bottom w:val="single" w:sz="8" w:space="0" w:color="000000"/>
              <w:right w:val="single" w:sz="8" w:space="0" w:color="000000"/>
            </w:tcBorders>
          </w:tcPr>
          <w:p w14:paraId="34AC66DA"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54F279EF" w14:textId="77777777" w:rsidR="00751792" w:rsidRDefault="009C7D59">
            <w:pPr>
              <w:pStyle w:val="TableParagraph"/>
              <w:spacing w:before="62"/>
              <w:ind w:left="160" w:right="137"/>
              <w:rPr>
                <w:sz w:val="21"/>
              </w:rPr>
            </w:pPr>
            <w:r>
              <w:rPr>
                <w:sz w:val="21"/>
              </w:rPr>
              <w:t>占地规模</w:t>
            </w:r>
          </w:p>
        </w:tc>
        <w:tc>
          <w:tcPr>
            <w:tcW w:w="5832" w:type="dxa"/>
            <w:gridSpan w:val="4"/>
            <w:tcBorders>
              <w:top w:val="single" w:sz="8" w:space="0" w:color="000000"/>
              <w:left w:val="single" w:sz="8" w:space="0" w:color="000000"/>
              <w:bottom w:val="single" w:sz="8" w:space="0" w:color="000000"/>
              <w:right w:val="single" w:sz="8" w:space="0" w:color="000000"/>
            </w:tcBorders>
          </w:tcPr>
          <w:p w14:paraId="753C9D43" w14:textId="52DBC28D" w:rsidR="00751792" w:rsidRDefault="009C7D59">
            <w:pPr>
              <w:pStyle w:val="TableParagraph"/>
              <w:spacing w:before="62"/>
              <w:ind w:left="159" w:right="131"/>
              <w:rPr>
                <w:rFonts w:ascii="Times New Roman" w:eastAsia="Times New Roman"/>
                <w:sz w:val="13"/>
              </w:rPr>
            </w:pPr>
            <w:r>
              <w:rPr>
                <w:sz w:val="21"/>
              </w:rPr>
              <w:t>（</w:t>
            </w:r>
            <w:r w:rsidR="002C2225">
              <w:rPr>
                <w:rFonts w:ascii="Times New Roman" w:eastAsiaTheme="minorEastAsia"/>
                <w:sz w:val="21"/>
              </w:rPr>
              <w:t>4</w:t>
            </w:r>
            <w:r>
              <w:rPr>
                <w:sz w:val="21"/>
              </w:rPr>
              <w:t>）</w:t>
            </w:r>
            <w:r>
              <w:rPr>
                <w:rFonts w:ascii="Times New Roman" w:eastAsia="Times New Roman"/>
                <w:sz w:val="21"/>
              </w:rPr>
              <w:t>hm</w:t>
            </w:r>
            <w:r>
              <w:rPr>
                <w:rFonts w:ascii="Times New Roman" w:eastAsia="Times New Roman"/>
                <w:position w:val="7"/>
                <w:sz w:val="13"/>
              </w:rPr>
              <w:t>2</w:t>
            </w:r>
          </w:p>
        </w:tc>
        <w:tc>
          <w:tcPr>
            <w:tcW w:w="1112" w:type="dxa"/>
            <w:tcBorders>
              <w:top w:val="single" w:sz="8" w:space="0" w:color="000000"/>
              <w:left w:val="single" w:sz="8" w:space="0" w:color="000000"/>
              <w:bottom w:val="single" w:sz="8" w:space="0" w:color="000000"/>
              <w:right w:val="nil"/>
            </w:tcBorders>
          </w:tcPr>
          <w:p w14:paraId="316A1292" w14:textId="77777777" w:rsidR="00751792" w:rsidRDefault="00751792">
            <w:pPr>
              <w:pStyle w:val="TableParagraph"/>
              <w:jc w:val="left"/>
              <w:rPr>
                <w:rFonts w:ascii="Times New Roman"/>
              </w:rPr>
            </w:pPr>
          </w:p>
        </w:tc>
      </w:tr>
      <w:tr w:rsidR="00751792" w14:paraId="6B05A49F" w14:textId="77777777">
        <w:trPr>
          <w:trHeight w:val="396"/>
        </w:trPr>
        <w:tc>
          <w:tcPr>
            <w:tcW w:w="413" w:type="dxa"/>
            <w:vMerge/>
            <w:tcBorders>
              <w:top w:val="nil"/>
              <w:left w:val="nil"/>
              <w:bottom w:val="single" w:sz="8" w:space="0" w:color="000000"/>
              <w:right w:val="single" w:sz="8" w:space="0" w:color="000000"/>
            </w:tcBorders>
          </w:tcPr>
          <w:p w14:paraId="24B2E32D"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7DC1F675" w14:textId="77777777" w:rsidR="00751792" w:rsidRDefault="009C7D59">
            <w:pPr>
              <w:pStyle w:val="TableParagraph"/>
              <w:spacing w:before="63"/>
              <w:ind w:left="163" w:right="137"/>
              <w:rPr>
                <w:sz w:val="21"/>
              </w:rPr>
            </w:pPr>
            <w:r>
              <w:rPr>
                <w:sz w:val="21"/>
              </w:rPr>
              <w:t>敏感目标信息</w:t>
            </w:r>
          </w:p>
        </w:tc>
        <w:tc>
          <w:tcPr>
            <w:tcW w:w="5832" w:type="dxa"/>
            <w:gridSpan w:val="4"/>
            <w:tcBorders>
              <w:top w:val="single" w:sz="8" w:space="0" w:color="000000"/>
              <w:left w:val="single" w:sz="8" w:space="0" w:color="000000"/>
              <w:bottom w:val="single" w:sz="8" w:space="0" w:color="000000"/>
              <w:right w:val="single" w:sz="8" w:space="0" w:color="000000"/>
            </w:tcBorders>
          </w:tcPr>
          <w:p w14:paraId="1518E0CA" w14:textId="77777777" w:rsidR="00751792" w:rsidRDefault="009C7D59">
            <w:pPr>
              <w:pStyle w:val="TableParagraph"/>
              <w:spacing w:before="63"/>
              <w:ind w:left="1206"/>
              <w:jc w:val="left"/>
              <w:rPr>
                <w:sz w:val="21"/>
              </w:rPr>
            </w:pPr>
            <w:r>
              <w:rPr>
                <w:sz w:val="21"/>
              </w:rPr>
              <w:t>敏感目标（</w:t>
            </w:r>
            <w:r>
              <w:rPr>
                <w:rFonts w:ascii="Times New Roman" w:eastAsia="Times New Roman"/>
                <w:sz w:val="21"/>
              </w:rPr>
              <w:t>/</w:t>
            </w:r>
            <w:r>
              <w:rPr>
                <w:sz w:val="21"/>
              </w:rPr>
              <w:t>）、方位（</w:t>
            </w:r>
            <w:r>
              <w:rPr>
                <w:rFonts w:ascii="Times New Roman" w:eastAsia="Times New Roman"/>
                <w:sz w:val="21"/>
              </w:rPr>
              <w:t>/</w:t>
            </w:r>
            <w:r>
              <w:rPr>
                <w:sz w:val="21"/>
              </w:rPr>
              <w:t xml:space="preserve">）、距离 </w:t>
            </w:r>
            <w:r>
              <w:rPr>
                <w:rFonts w:ascii="Times New Roman" w:eastAsia="Times New Roman"/>
                <w:sz w:val="21"/>
              </w:rPr>
              <w:t>/</w:t>
            </w:r>
            <w:r>
              <w:rPr>
                <w:sz w:val="21"/>
              </w:rPr>
              <w:t>）</w:t>
            </w:r>
          </w:p>
        </w:tc>
        <w:tc>
          <w:tcPr>
            <w:tcW w:w="1112" w:type="dxa"/>
            <w:tcBorders>
              <w:top w:val="single" w:sz="8" w:space="0" w:color="000000"/>
              <w:left w:val="single" w:sz="8" w:space="0" w:color="000000"/>
              <w:bottom w:val="single" w:sz="8" w:space="0" w:color="000000"/>
              <w:right w:val="nil"/>
            </w:tcBorders>
          </w:tcPr>
          <w:p w14:paraId="767469A4" w14:textId="77777777" w:rsidR="00751792" w:rsidRDefault="00751792">
            <w:pPr>
              <w:pStyle w:val="TableParagraph"/>
              <w:jc w:val="left"/>
              <w:rPr>
                <w:rFonts w:ascii="Times New Roman"/>
              </w:rPr>
            </w:pPr>
          </w:p>
        </w:tc>
      </w:tr>
      <w:tr w:rsidR="00751792" w14:paraId="026A5717" w14:textId="77777777">
        <w:trPr>
          <w:trHeight w:val="397"/>
        </w:trPr>
        <w:tc>
          <w:tcPr>
            <w:tcW w:w="413" w:type="dxa"/>
            <w:vMerge/>
            <w:tcBorders>
              <w:top w:val="nil"/>
              <w:left w:val="nil"/>
              <w:bottom w:val="single" w:sz="8" w:space="0" w:color="000000"/>
              <w:right w:val="single" w:sz="8" w:space="0" w:color="000000"/>
            </w:tcBorders>
          </w:tcPr>
          <w:p w14:paraId="52896544"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7BFEC521" w14:textId="77777777" w:rsidR="00751792" w:rsidRDefault="009C7D59">
            <w:pPr>
              <w:pStyle w:val="TableParagraph"/>
              <w:spacing w:before="61"/>
              <w:ind w:left="160" w:right="137"/>
              <w:rPr>
                <w:sz w:val="21"/>
              </w:rPr>
            </w:pPr>
            <w:r>
              <w:rPr>
                <w:sz w:val="21"/>
              </w:rPr>
              <w:t>影响途径</w:t>
            </w:r>
          </w:p>
        </w:tc>
        <w:tc>
          <w:tcPr>
            <w:tcW w:w="5832" w:type="dxa"/>
            <w:gridSpan w:val="4"/>
            <w:tcBorders>
              <w:top w:val="single" w:sz="8" w:space="0" w:color="000000"/>
              <w:left w:val="single" w:sz="8" w:space="0" w:color="000000"/>
              <w:bottom w:val="single" w:sz="8" w:space="0" w:color="000000"/>
              <w:right w:val="single" w:sz="8" w:space="0" w:color="000000"/>
            </w:tcBorders>
          </w:tcPr>
          <w:p w14:paraId="77DD849C" w14:textId="77777777" w:rsidR="00751792" w:rsidRDefault="009C7D59">
            <w:pPr>
              <w:pStyle w:val="TableParagraph"/>
              <w:spacing w:before="61"/>
              <w:ind w:left="85"/>
              <w:jc w:val="left"/>
              <w:rPr>
                <w:sz w:val="21"/>
              </w:rPr>
            </w:pPr>
            <w:r>
              <w:rPr>
                <w:sz w:val="21"/>
              </w:rPr>
              <w:t>大气沉降</w:t>
            </w:r>
            <w:r>
              <w:rPr>
                <w:rFonts w:ascii="Wingdings 2" w:eastAsia="Wingdings 2" w:hAnsi="Wingdings 2"/>
                <w:sz w:val="21"/>
              </w:rPr>
              <w:t></w:t>
            </w:r>
            <w:r>
              <w:rPr>
                <w:sz w:val="21"/>
              </w:rPr>
              <w:t>；地面漫流</w:t>
            </w:r>
            <w:r>
              <w:rPr>
                <w:rFonts w:ascii="Times New Roman" w:eastAsia="Times New Roman" w:hAnsi="Times New Roman"/>
                <w:sz w:val="21"/>
              </w:rPr>
              <w:t>□</w:t>
            </w:r>
            <w:r>
              <w:rPr>
                <w:sz w:val="21"/>
              </w:rPr>
              <w:t>；垂直入渗</w:t>
            </w:r>
            <w:r>
              <w:rPr>
                <w:rFonts w:ascii="Times New Roman" w:eastAsia="Times New Roman" w:hAnsi="Times New Roman"/>
                <w:sz w:val="21"/>
              </w:rPr>
              <w:t>□</w:t>
            </w:r>
            <w:r>
              <w:rPr>
                <w:sz w:val="21"/>
              </w:rPr>
              <w:t>；地下水位</w:t>
            </w:r>
            <w:r>
              <w:rPr>
                <w:rFonts w:ascii="Times New Roman" w:eastAsia="Times New Roman" w:hAnsi="Times New Roman"/>
                <w:sz w:val="21"/>
              </w:rPr>
              <w:t>□</w:t>
            </w:r>
            <w:r>
              <w:rPr>
                <w:sz w:val="21"/>
              </w:rPr>
              <w:t>；其他（ ）</w:t>
            </w:r>
          </w:p>
        </w:tc>
        <w:tc>
          <w:tcPr>
            <w:tcW w:w="1112" w:type="dxa"/>
            <w:tcBorders>
              <w:top w:val="single" w:sz="8" w:space="0" w:color="000000"/>
              <w:left w:val="single" w:sz="8" w:space="0" w:color="000000"/>
              <w:bottom w:val="single" w:sz="8" w:space="0" w:color="000000"/>
              <w:right w:val="nil"/>
            </w:tcBorders>
          </w:tcPr>
          <w:p w14:paraId="08355E2B" w14:textId="77777777" w:rsidR="00751792" w:rsidRDefault="00751792">
            <w:pPr>
              <w:pStyle w:val="TableParagraph"/>
              <w:jc w:val="left"/>
              <w:rPr>
                <w:rFonts w:ascii="Times New Roman"/>
              </w:rPr>
            </w:pPr>
          </w:p>
        </w:tc>
      </w:tr>
      <w:tr w:rsidR="00751792" w14:paraId="0B42A49E" w14:textId="77777777">
        <w:trPr>
          <w:trHeight w:val="396"/>
        </w:trPr>
        <w:tc>
          <w:tcPr>
            <w:tcW w:w="413" w:type="dxa"/>
            <w:vMerge/>
            <w:tcBorders>
              <w:top w:val="nil"/>
              <w:left w:val="nil"/>
              <w:bottom w:val="single" w:sz="8" w:space="0" w:color="000000"/>
              <w:right w:val="single" w:sz="8" w:space="0" w:color="000000"/>
            </w:tcBorders>
          </w:tcPr>
          <w:p w14:paraId="449BBB10"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25642703" w14:textId="77777777" w:rsidR="00751792" w:rsidRDefault="009C7D59">
            <w:pPr>
              <w:pStyle w:val="TableParagraph"/>
              <w:spacing w:before="62"/>
              <w:ind w:left="163" w:right="135"/>
              <w:rPr>
                <w:sz w:val="21"/>
              </w:rPr>
            </w:pPr>
            <w:r>
              <w:rPr>
                <w:sz w:val="21"/>
              </w:rPr>
              <w:t>全部污染物</w:t>
            </w:r>
          </w:p>
        </w:tc>
        <w:tc>
          <w:tcPr>
            <w:tcW w:w="5832" w:type="dxa"/>
            <w:gridSpan w:val="4"/>
            <w:tcBorders>
              <w:top w:val="single" w:sz="8" w:space="0" w:color="000000"/>
              <w:left w:val="single" w:sz="8" w:space="0" w:color="000000"/>
              <w:bottom w:val="single" w:sz="8" w:space="0" w:color="000000"/>
              <w:right w:val="single" w:sz="8" w:space="0" w:color="000000"/>
            </w:tcBorders>
          </w:tcPr>
          <w:p w14:paraId="0E39728A" w14:textId="77777777" w:rsidR="00751792" w:rsidRDefault="009C7D59">
            <w:pPr>
              <w:pStyle w:val="TableParagraph"/>
              <w:spacing w:before="62"/>
              <w:ind w:left="1374"/>
              <w:jc w:val="left"/>
              <w:rPr>
                <w:sz w:val="21"/>
              </w:rPr>
            </w:pPr>
            <w:r>
              <w:rPr>
                <w:sz w:val="21"/>
              </w:rPr>
              <w:t>氨、硫化氢、</w:t>
            </w:r>
            <w:r>
              <w:rPr>
                <w:rFonts w:ascii="Times New Roman" w:eastAsia="Times New Roman"/>
                <w:sz w:val="21"/>
              </w:rPr>
              <w:t>SO2</w:t>
            </w:r>
            <w:r>
              <w:rPr>
                <w:sz w:val="21"/>
              </w:rPr>
              <w:t>、</w:t>
            </w:r>
            <w:r>
              <w:rPr>
                <w:rFonts w:ascii="Times New Roman" w:eastAsia="Times New Roman"/>
                <w:sz w:val="21"/>
              </w:rPr>
              <w:t>NOx</w:t>
            </w:r>
            <w:r>
              <w:rPr>
                <w:sz w:val="21"/>
              </w:rPr>
              <w:t>、颗粒物</w:t>
            </w:r>
          </w:p>
        </w:tc>
        <w:tc>
          <w:tcPr>
            <w:tcW w:w="1112" w:type="dxa"/>
            <w:tcBorders>
              <w:top w:val="single" w:sz="8" w:space="0" w:color="000000"/>
              <w:left w:val="single" w:sz="8" w:space="0" w:color="000000"/>
              <w:bottom w:val="single" w:sz="8" w:space="0" w:color="000000"/>
              <w:right w:val="nil"/>
            </w:tcBorders>
          </w:tcPr>
          <w:p w14:paraId="4CEBC072" w14:textId="77777777" w:rsidR="00751792" w:rsidRDefault="00751792">
            <w:pPr>
              <w:pStyle w:val="TableParagraph"/>
              <w:jc w:val="left"/>
              <w:rPr>
                <w:rFonts w:ascii="Times New Roman"/>
              </w:rPr>
            </w:pPr>
          </w:p>
        </w:tc>
      </w:tr>
      <w:tr w:rsidR="00751792" w14:paraId="3940D377" w14:textId="77777777">
        <w:trPr>
          <w:trHeight w:val="397"/>
        </w:trPr>
        <w:tc>
          <w:tcPr>
            <w:tcW w:w="413" w:type="dxa"/>
            <w:vMerge/>
            <w:tcBorders>
              <w:top w:val="nil"/>
              <w:left w:val="nil"/>
              <w:bottom w:val="single" w:sz="8" w:space="0" w:color="000000"/>
              <w:right w:val="single" w:sz="8" w:space="0" w:color="000000"/>
            </w:tcBorders>
          </w:tcPr>
          <w:p w14:paraId="16B1F4A7"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4403676F" w14:textId="77777777" w:rsidR="00751792" w:rsidRDefault="009C7D59">
            <w:pPr>
              <w:pStyle w:val="TableParagraph"/>
              <w:spacing w:before="62"/>
              <w:ind w:left="160" w:right="137"/>
              <w:rPr>
                <w:sz w:val="21"/>
              </w:rPr>
            </w:pPr>
            <w:r>
              <w:rPr>
                <w:sz w:val="21"/>
              </w:rPr>
              <w:t>特征因子</w:t>
            </w:r>
          </w:p>
        </w:tc>
        <w:tc>
          <w:tcPr>
            <w:tcW w:w="5832" w:type="dxa"/>
            <w:gridSpan w:val="4"/>
            <w:tcBorders>
              <w:top w:val="single" w:sz="8" w:space="0" w:color="000000"/>
              <w:left w:val="single" w:sz="8" w:space="0" w:color="000000"/>
              <w:bottom w:val="single" w:sz="8" w:space="0" w:color="000000"/>
              <w:right w:val="single" w:sz="8" w:space="0" w:color="000000"/>
            </w:tcBorders>
          </w:tcPr>
          <w:p w14:paraId="51A3F313" w14:textId="77777777" w:rsidR="00751792" w:rsidRDefault="009C7D59">
            <w:pPr>
              <w:pStyle w:val="TableParagraph"/>
              <w:spacing w:before="62"/>
              <w:ind w:left="157" w:right="132"/>
              <w:rPr>
                <w:sz w:val="21"/>
              </w:rPr>
            </w:pPr>
            <w:r>
              <w:rPr>
                <w:sz w:val="21"/>
              </w:rPr>
              <w:t>氨、硫化氢</w:t>
            </w:r>
          </w:p>
        </w:tc>
        <w:tc>
          <w:tcPr>
            <w:tcW w:w="1112" w:type="dxa"/>
            <w:tcBorders>
              <w:top w:val="single" w:sz="8" w:space="0" w:color="000000"/>
              <w:left w:val="single" w:sz="8" w:space="0" w:color="000000"/>
              <w:bottom w:val="single" w:sz="8" w:space="0" w:color="000000"/>
              <w:right w:val="nil"/>
            </w:tcBorders>
          </w:tcPr>
          <w:p w14:paraId="19B1135F" w14:textId="77777777" w:rsidR="00751792" w:rsidRDefault="00751792">
            <w:pPr>
              <w:pStyle w:val="TableParagraph"/>
              <w:jc w:val="left"/>
              <w:rPr>
                <w:rFonts w:ascii="Times New Roman"/>
              </w:rPr>
            </w:pPr>
          </w:p>
        </w:tc>
      </w:tr>
      <w:tr w:rsidR="00751792" w14:paraId="26774FB2" w14:textId="77777777">
        <w:trPr>
          <w:trHeight w:val="544"/>
        </w:trPr>
        <w:tc>
          <w:tcPr>
            <w:tcW w:w="413" w:type="dxa"/>
            <w:vMerge/>
            <w:tcBorders>
              <w:top w:val="nil"/>
              <w:left w:val="nil"/>
              <w:bottom w:val="single" w:sz="8" w:space="0" w:color="000000"/>
              <w:right w:val="single" w:sz="8" w:space="0" w:color="000000"/>
            </w:tcBorders>
          </w:tcPr>
          <w:p w14:paraId="06FD5FAA"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414BB1A8" w14:textId="77777777" w:rsidR="00751792" w:rsidRDefault="009C7D59">
            <w:pPr>
              <w:pStyle w:val="TableParagraph"/>
              <w:spacing w:before="1"/>
              <w:ind w:left="79"/>
              <w:jc w:val="left"/>
              <w:rPr>
                <w:sz w:val="21"/>
              </w:rPr>
            </w:pPr>
            <w:r>
              <w:rPr>
                <w:w w:val="95"/>
                <w:sz w:val="21"/>
              </w:rPr>
              <w:t>所属土壤环境影</w:t>
            </w:r>
          </w:p>
          <w:p w14:paraId="0FEB5D04" w14:textId="77777777" w:rsidR="00751792" w:rsidRDefault="009C7D59">
            <w:pPr>
              <w:pStyle w:val="TableParagraph"/>
              <w:spacing w:before="2" w:line="252" w:lineRule="exact"/>
              <w:ind w:left="26"/>
              <w:jc w:val="left"/>
              <w:rPr>
                <w:sz w:val="21"/>
              </w:rPr>
            </w:pPr>
            <w:r>
              <w:rPr>
                <w:spacing w:val="-4"/>
                <w:sz w:val="21"/>
              </w:rPr>
              <w:t>响 评价项目类别</w:t>
            </w:r>
          </w:p>
        </w:tc>
        <w:tc>
          <w:tcPr>
            <w:tcW w:w="5832" w:type="dxa"/>
            <w:gridSpan w:val="4"/>
            <w:tcBorders>
              <w:top w:val="single" w:sz="8" w:space="0" w:color="000000"/>
              <w:left w:val="single" w:sz="8" w:space="0" w:color="000000"/>
              <w:bottom w:val="single" w:sz="8" w:space="0" w:color="000000"/>
              <w:right w:val="single" w:sz="8" w:space="0" w:color="000000"/>
            </w:tcBorders>
          </w:tcPr>
          <w:p w14:paraId="535C13E8" w14:textId="77777777" w:rsidR="00751792" w:rsidRDefault="009C7D59">
            <w:pPr>
              <w:pStyle w:val="TableParagraph"/>
              <w:spacing w:before="135"/>
              <w:ind w:left="1482"/>
              <w:jc w:val="left"/>
              <w:rPr>
                <w:rFonts w:ascii="Times New Roman" w:eastAsia="Times New Roman" w:hAnsi="Times New Roman"/>
                <w:sz w:val="21"/>
              </w:rPr>
            </w:pPr>
            <w:r>
              <w:rPr>
                <w:sz w:val="21"/>
              </w:rPr>
              <w:t>Ⅰ类</w:t>
            </w:r>
            <w:r>
              <w:rPr>
                <w:rFonts w:ascii="Times New Roman" w:eastAsia="Times New Roman" w:hAnsi="Times New Roman"/>
                <w:sz w:val="21"/>
              </w:rPr>
              <w:t>□</w:t>
            </w:r>
            <w:r>
              <w:rPr>
                <w:sz w:val="21"/>
              </w:rPr>
              <w:t>；Ⅱ类</w:t>
            </w:r>
            <w:r>
              <w:rPr>
                <w:rFonts w:ascii="Times New Roman" w:eastAsia="Times New Roman" w:hAnsi="Times New Roman"/>
                <w:sz w:val="21"/>
              </w:rPr>
              <w:t>□</w:t>
            </w:r>
            <w:r>
              <w:rPr>
                <w:sz w:val="21"/>
              </w:rPr>
              <w:t>；Ⅲ类</w:t>
            </w:r>
            <w:r>
              <w:rPr>
                <w:rFonts w:ascii="Wingdings 2" w:eastAsia="Wingdings 2" w:hAnsi="Wingdings 2"/>
                <w:sz w:val="21"/>
              </w:rPr>
              <w:t></w:t>
            </w:r>
            <w:r>
              <w:rPr>
                <w:sz w:val="21"/>
              </w:rPr>
              <w:t>；Ⅳ类</w:t>
            </w:r>
            <w:r>
              <w:rPr>
                <w:rFonts w:ascii="Times New Roman" w:eastAsia="Times New Roman" w:hAnsi="Times New Roman"/>
                <w:sz w:val="21"/>
              </w:rPr>
              <w:t>□</w:t>
            </w:r>
          </w:p>
        </w:tc>
        <w:tc>
          <w:tcPr>
            <w:tcW w:w="1112" w:type="dxa"/>
            <w:tcBorders>
              <w:top w:val="single" w:sz="8" w:space="0" w:color="000000"/>
              <w:left w:val="single" w:sz="8" w:space="0" w:color="000000"/>
              <w:bottom w:val="single" w:sz="8" w:space="0" w:color="000000"/>
              <w:right w:val="nil"/>
            </w:tcBorders>
          </w:tcPr>
          <w:p w14:paraId="0E7480A1" w14:textId="77777777" w:rsidR="00751792" w:rsidRDefault="00751792">
            <w:pPr>
              <w:pStyle w:val="TableParagraph"/>
              <w:jc w:val="left"/>
              <w:rPr>
                <w:rFonts w:ascii="Times New Roman"/>
              </w:rPr>
            </w:pPr>
          </w:p>
        </w:tc>
      </w:tr>
      <w:tr w:rsidR="00751792" w14:paraId="459B2F01" w14:textId="77777777">
        <w:trPr>
          <w:trHeight w:val="396"/>
        </w:trPr>
        <w:tc>
          <w:tcPr>
            <w:tcW w:w="413" w:type="dxa"/>
            <w:vMerge/>
            <w:tcBorders>
              <w:top w:val="nil"/>
              <w:left w:val="nil"/>
              <w:bottom w:val="single" w:sz="8" w:space="0" w:color="000000"/>
              <w:right w:val="single" w:sz="8" w:space="0" w:color="000000"/>
            </w:tcBorders>
          </w:tcPr>
          <w:p w14:paraId="4A3923C6"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0D1E410B" w14:textId="77777777" w:rsidR="00751792" w:rsidRDefault="009C7D59">
            <w:pPr>
              <w:pStyle w:val="TableParagraph"/>
              <w:spacing w:before="63"/>
              <w:ind w:left="160" w:right="137"/>
              <w:rPr>
                <w:sz w:val="21"/>
              </w:rPr>
            </w:pPr>
            <w:r>
              <w:rPr>
                <w:sz w:val="21"/>
              </w:rPr>
              <w:t>敏感程度</w:t>
            </w:r>
          </w:p>
        </w:tc>
        <w:tc>
          <w:tcPr>
            <w:tcW w:w="5832" w:type="dxa"/>
            <w:gridSpan w:val="4"/>
            <w:tcBorders>
              <w:top w:val="single" w:sz="8" w:space="0" w:color="000000"/>
              <w:left w:val="single" w:sz="8" w:space="0" w:color="000000"/>
              <w:bottom w:val="single" w:sz="8" w:space="0" w:color="000000"/>
              <w:right w:val="single" w:sz="8" w:space="0" w:color="000000"/>
            </w:tcBorders>
          </w:tcPr>
          <w:p w14:paraId="5CB1FBDE" w14:textId="77777777" w:rsidR="00751792" w:rsidRDefault="009C7D59">
            <w:pPr>
              <w:pStyle w:val="TableParagraph"/>
              <w:spacing w:before="63"/>
              <w:ind w:left="1621"/>
              <w:jc w:val="left"/>
              <w:rPr>
                <w:rFonts w:ascii="Wingdings 2" w:hAnsi="Wingdings 2" w:hint="eastAsia"/>
                <w:sz w:val="21"/>
              </w:rPr>
            </w:pPr>
            <w:r>
              <w:rPr>
                <w:sz w:val="21"/>
              </w:rPr>
              <w:t>敏感</w:t>
            </w:r>
            <w:r>
              <w:rPr>
                <w:rFonts w:ascii="Wingdings 2" w:hAnsi="Wingdings 2"/>
                <w:sz w:val="21"/>
              </w:rPr>
              <w:t></w:t>
            </w:r>
            <w:r>
              <w:rPr>
                <w:sz w:val="21"/>
              </w:rPr>
              <w:t>；较敏感</w:t>
            </w:r>
            <w:r>
              <w:rPr>
                <w:rFonts w:ascii="Times New Roman" w:hAnsi="Times New Roman"/>
                <w:sz w:val="21"/>
              </w:rPr>
              <w:t>□</w:t>
            </w:r>
            <w:r>
              <w:rPr>
                <w:sz w:val="21"/>
              </w:rPr>
              <w:t>；不敏感</w:t>
            </w:r>
            <w:r>
              <w:rPr>
                <w:rFonts w:ascii="Wingdings 2" w:hAnsi="Wingdings 2"/>
                <w:sz w:val="21"/>
              </w:rPr>
              <w:t></w:t>
            </w:r>
          </w:p>
        </w:tc>
        <w:tc>
          <w:tcPr>
            <w:tcW w:w="1112" w:type="dxa"/>
            <w:tcBorders>
              <w:top w:val="single" w:sz="8" w:space="0" w:color="000000"/>
              <w:left w:val="single" w:sz="8" w:space="0" w:color="000000"/>
              <w:bottom w:val="single" w:sz="8" w:space="0" w:color="000000"/>
              <w:right w:val="nil"/>
            </w:tcBorders>
          </w:tcPr>
          <w:p w14:paraId="33184852" w14:textId="77777777" w:rsidR="00751792" w:rsidRDefault="00751792">
            <w:pPr>
              <w:pStyle w:val="TableParagraph"/>
              <w:jc w:val="left"/>
              <w:rPr>
                <w:rFonts w:ascii="Times New Roman"/>
              </w:rPr>
            </w:pPr>
          </w:p>
        </w:tc>
      </w:tr>
      <w:tr w:rsidR="00751792" w14:paraId="682C550D" w14:textId="77777777">
        <w:trPr>
          <w:trHeight w:val="397"/>
        </w:trPr>
        <w:tc>
          <w:tcPr>
            <w:tcW w:w="2034" w:type="dxa"/>
            <w:gridSpan w:val="2"/>
            <w:tcBorders>
              <w:top w:val="single" w:sz="8" w:space="0" w:color="000000"/>
              <w:left w:val="nil"/>
              <w:bottom w:val="single" w:sz="8" w:space="0" w:color="000000"/>
              <w:right w:val="single" w:sz="8" w:space="0" w:color="000000"/>
            </w:tcBorders>
          </w:tcPr>
          <w:p w14:paraId="6D67228F" w14:textId="77777777" w:rsidR="00751792" w:rsidRDefault="009C7D59">
            <w:pPr>
              <w:pStyle w:val="TableParagraph"/>
              <w:spacing w:before="64"/>
              <w:ind w:left="396"/>
              <w:jc w:val="left"/>
              <w:rPr>
                <w:sz w:val="21"/>
              </w:rPr>
            </w:pPr>
            <w:r>
              <w:rPr>
                <w:sz w:val="21"/>
              </w:rPr>
              <w:t>评价工作等级</w:t>
            </w:r>
          </w:p>
        </w:tc>
        <w:tc>
          <w:tcPr>
            <w:tcW w:w="5832" w:type="dxa"/>
            <w:gridSpan w:val="4"/>
            <w:tcBorders>
              <w:top w:val="single" w:sz="8" w:space="0" w:color="000000"/>
              <w:left w:val="single" w:sz="8" w:space="0" w:color="000000"/>
              <w:bottom w:val="single" w:sz="8" w:space="0" w:color="000000"/>
              <w:right w:val="single" w:sz="8" w:space="0" w:color="000000"/>
            </w:tcBorders>
          </w:tcPr>
          <w:p w14:paraId="28A5C90D" w14:textId="77777777" w:rsidR="00751792" w:rsidRDefault="009C7D59">
            <w:pPr>
              <w:pStyle w:val="TableParagraph"/>
              <w:spacing w:before="64"/>
              <w:ind w:left="1861"/>
              <w:jc w:val="left"/>
              <w:rPr>
                <w:rFonts w:ascii="Wingdings 2" w:hAnsi="Wingdings 2" w:hint="eastAsia"/>
                <w:sz w:val="21"/>
              </w:rPr>
            </w:pPr>
            <w:r>
              <w:rPr>
                <w:sz w:val="21"/>
              </w:rPr>
              <w:t>一级</w:t>
            </w:r>
            <w:r>
              <w:rPr>
                <w:rFonts w:ascii="Times New Roman" w:hAnsi="Times New Roman"/>
                <w:sz w:val="21"/>
              </w:rPr>
              <w:t>□</w:t>
            </w:r>
            <w:r>
              <w:rPr>
                <w:sz w:val="21"/>
              </w:rPr>
              <w:t>；二级</w:t>
            </w:r>
            <w:r>
              <w:rPr>
                <w:rFonts w:ascii="Times New Roman" w:hAnsi="Times New Roman"/>
                <w:sz w:val="21"/>
              </w:rPr>
              <w:t>□</w:t>
            </w:r>
            <w:r>
              <w:rPr>
                <w:sz w:val="21"/>
              </w:rPr>
              <w:t>；三级</w:t>
            </w:r>
            <w:r>
              <w:rPr>
                <w:rFonts w:ascii="Wingdings 2" w:hAnsi="Wingdings 2"/>
                <w:sz w:val="21"/>
              </w:rPr>
              <w:t></w:t>
            </w:r>
          </w:p>
        </w:tc>
        <w:tc>
          <w:tcPr>
            <w:tcW w:w="1112" w:type="dxa"/>
            <w:tcBorders>
              <w:top w:val="single" w:sz="8" w:space="0" w:color="000000"/>
              <w:left w:val="single" w:sz="8" w:space="0" w:color="000000"/>
              <w:bottom w:val="single" w:sz="8" w:space="0" w:color="000000"/>
              <w:right w:val="nil"/>
            </w:tcBorders>
          </w:tcPr>
          <w:p w14:paraId="7B1ED05C" w14:textId="77777777" w:rsidR="00751792" w:rsidRDefault="00751792">
            <w:pPr>
              <w:pStyle w:val="TableParagraph"/>
              <w:jc w:val="left"/>
              <w:rPr>
                <w:rFonts w:ascii="Times New Roman"/>
              </w:rPr>
            </w:pPr>
          </w:p>
        </w:tc>
      </w:tr>
      <w:tr w:rsidR="00751792" w14:paraId="2DF48557" w14:textId="77777777">
        <w:trPr>
          <w:trHeight w:val="397"/>
        </w:trPr>
        <w:tc>
          <w:tcPr>
            <w:tcW w:w="413" w:type="dxa"/>
            <w:vMerge w:val="restart"/>
            <w:tcBorders>
              <w:top w:val="single" w:sz="8" w:space="0" w:color="000000"/>
              <w:left w:val="nil"/>
              <w:bottom w:val="single" w:sz="8" w:space="0" w:color="000000"/>
              <w:right w:val="single" w:sz="8" w:space="0" w:color="000000"/>
            </w:tcBorders>
          </w:tcPr>
          <w:p w14:paraId="07C7C8D7" w14:textId="77777777" w:rsidR="00751792" w:rsidRDefault="00751792">
            <w:pPr>
              <w:pStyle w:val="TableParagraph"/>
              <w:jc w:val="left"/>
              <w:rPr>
                <w:b/>
                <w:sz w:val="20"/>
              </w:rPr>
            </w:pPr>
          </w:p>
          <w:p w14:paraId="16708FEA" w14:textId="77777777" w:rsidR="00751792" w:rsidRDefault="009C7D59">
            <w:pPr>
              <w:pStyle w:val="TableParagraph"/>
              <w:spacing w:before="168" w:line="242" w:lineRule="auto"/>
              <w:ind w:left="111" w:right="82"/>
              <w:jc w:val="both"/>
              <w:rPr>
                <w:sz w:val="21"/>
              </w:rPr>
            </w:pPr>
            <w:r>
              <w:rPr>
                <w:w w:val="95"/>
                <w:sz w:val="21"/>
              </w:rPr>
              <w:t>现状调查内容</w:t>
            </w:r>
          </w:p>
        </w:tc>
        <w:tc>
          <w:tcPr>
            <w:tcW w:w="1621" w:type="dxa"/>
            <w:tcBorders>
              <w:top w:val="single" w:sz="8" w:space="0" w:color="000000"/>
              <w:left w:val="single" w:sz="8" w:space="0" w:color="000000"/>
              <w:bottom w:val="single" w:sz="8" w:space="0" w:color="000000"/>
              <w:right w:val="single" w:sz="8" w:space="0" w:color="000000"/>
            </w:tcBorders>
          </w:tcPr>
          <w:p w14:paraId="774DB322" w14:textId="77777777" w:rsidR="00751792" w:rsidRDefault="009C7D59">
            <w:pPr>
              <w:pStyle w:val="TableParagraph"/>
              <w:spacing w:before="62"/>
              <w:ind w:left="160" w:right="137"/>
              <w:rPr>
                <w:sz w:val="21"/>
              </w:rPr>
            </w:pPr>
            <w:r>
              <w:rPr>
                <w:sz w:val="21"/>
              </w:rPr>
              <w:t>资料收集</w:t>
            </w:r>
          </w:p>
        </w:tc>
        <w:tc>
          <w:tcPr>
            <w:tcW w:w="5832" w:type="dxa"/>
            <w:gridSpan w:val="4"/>
            <w:tcBorders>
              <w:top w:val="single" w:sz="8" w:space="0" w:color="000000"/>
              <w:left w:val="single" w:sz="8" w:space="0" w:color="000000"/>
              <w:bottom w:val="single" w:sz="8" w:space="0" w:color="000000"/>
              <w:right w:val="single" w:sz="8" w:space="0" w:color="000000"/>
            </w:tcBorders>
          </w:tcPr>
          <w:p w14:paraId="7ADE2937" w14:textId="77777777" w:rsidR="00751792" w:rsidRDefault="009C7D59">
            <w:pPr>
              <w:pStyle w:val="TableParagraph"/>
              <w:spacing w:before="62"/>
              <w:ind w:left="1643"/>
              <w:jc w:val="left"/>
              <w:rPr>
                <w:rFonts w:ascii="Wingdings 2" w:hAnsi="Wingdings 2" w:hint="eastAsia"/>
                <w:sz w:val="21"/>
              </w:rPr>
            </w:pPr>
            <w:r>
              <w:rPr>
                <w:rFonts w:ascii="Times New Roman" w:hAnsi="Times New Roman"/>
                <w:sz w:val="21"/>
              </w:rPr>
              <w:t>a</w:t>
            </w:r>
            <w:r>
              <w:rPr>
                <w:sz w:val="21"/>
              </w:rPr>
              <w:t>）</w:t>
            </w:r>
            <w:r>
              <w:rPr>
                <w:rFonts w:ascii="Wingdings 2" w:hAnsi="Wingdings 2"/>
                <w:sz w:val="21"/>
              </w:rPr>
              <w:t></w:t>
            </w:r>
            <w:r>
              <w:rPr>
                <w:sz w:val="21"/>
              </w:rPr>
              <w:t>；</w:t>
            </w:r>
            <w:r>
              <w:rPr>
                <w:rFonts w:ascii="Times New Roman" w:hAnsi="Times New Roman"/>
                <w:sz w:val="21"/>
              </w:rPr>
              <w:t>b</w:t>
            </w:r>
            <w:r>
              <w:rPr>
                <w:sz w:val="21"/>
              </w:rPr>
              <w:t>）</w:t>
            </w:r>
            <w:r>
              <w:rPr>
                <w:rFonts w:ascii="Wingdings 2" w:hAnsi="Wingdings 2"/>
                <w:sz w:val="21"/>
              </w:rPr>
              <w:t></w:t>
            </w:r>
            <w:r>
              <w:rPr>
                <w:sz w:val="21"/>
              </w:rPr>
              <w:t>；</w:t>
            </w:r>
            <w:r>
              <w:rPr>
                <w:rFonts w:ascii="Times New Roman" w:hAnsi="Times New Roman"/>
                <w:sz w:val="21"/>
              </w:rPr>
              <w:t>c</w:t>
            </w:r>
            <w:r>
              <w:rPr>
                <w:sz w:val="21"/>
              </w:rPr>
              <w:t>）</w:t>
            </w:r>
            <w:r>
              <w:rPr>
                <w:rFonts w:ascii="Times New Roman" w:hAnsi="Times New Roman"/>
                <w:sz w:val="21"/>
              </w:rPr>
              <w:t>□</w:t>
            </w:r>
            <w:r>
              <w:rPr>
                <w:sz w:val="21"/>
              </w:rPr>
              <w:t>；</w:t>
            </w:r>
            <w:r>
              <w:rPr>
                <w:rFonts w:ascii="Times New Roman" w:hAnsi="Times New Roman"/>
                <w:sz w:val="21"/>
              </w:rPr>
              <w:t>d</w:t>
            </w:r>
            <w:r>
              <w:rPr>
                <w:sz w:val="21"/>
              </w:rPr>
              <w:t>）</w:t>
            </w:r>
            <w:r>
              <w:rPr>
                <w:rFonts w:ascii="Wingdings 2" w:hAnsi="Wingdings 2"/>
                <w:sz w:val="21"/>
              </w:rPr>
              <w:t></w:t>
            </w:r>
          </w:p>
        </w:tc>
        <w:tc>
          <w:tcPr>
            <w:tcW w:w="1112" w:type="dxa"/>
            <w:tcBorders>
              <w:top w:val="single" w:sz="8" w:space="0" w:color="000000"/>
              <w:left w:val="single" w:sz="8" w:space="0" w:color="000000"/>
              <w:bottom w:val="single" w:sz="8" w:space="0" w:color="000000"/>
              <w:right w:val="nil"/>
            </w:tcBorders>
          </w:tcPr>
          <w:p w14:paraId="37E02B93" w14:textId="77777777" w:rsidR="00751792" w:rsidRDefault="00751792">
            <w:pPr>
              <w:pStyle w:val="TableParagraph"/>
              <w:jc w:val="left"/>
              <w:rPr>
                <w:rFonts w:ascii="Times New Roman"/>
              </w:rPr>
            </w:pPr>
          </w:p>
        </w:tc>
      </w:tr>
      <w:tr w:rsidR="00751792" w14:paraId="1A31FC0B" w14:textId="77777777">
        <w:trPr>
          <w:trHeight w:val="397"/>
        </w:trPr>
        <w:tc>
          <w:tcPr>
            <w:tcW w:w="413" w:type="dxa"/>
            <w:vMerge/>
            <w:tcBorders>
              <w:top w:val="nil"/>
              <w:left w:val="nil"/>
              <w:bottom w:val="single" w:sz="8" w:space="0" w:color="000000"/>
              <w:right w:val="single" w:sz="8" w:space="0" w:color="000000"/>
            </w:tcBorders>
          </w:tcPr>
          <w:p w14:paraId="18AC1367"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1C71241F" w14:textId="77777777" w:rsidR="00751792" w:rsidRDefault="009C7D59">
            <w:pPr>
              <w:pStyle w:val="TableParagraph"/>
              <w:spacing w:before="62"/>
              <w:ind w:left="160" w:right="137"/>
              <w:rPr>
                <w:sz w:val="21"/>
              </w:rPr>
            </w:pPr>
            <w:r>
              <w:rPr>
                <w:sz w:val="21"/>
              </w:rPr>
              <w:t>理化特性</w:t>
            </w:r>
          </w:p>
        </w:tc>
        <w:tc>
          <w:tcPr>
            <w:tcW w:w="5832" w:type="dxa"/>
            <w:gridSpan w:val="4"/>
            <w:tcBorders>
              <w:top w:val="single" w:sz="8" w:space="0" w:color="000000"/>
              <w:left w:val="single" w:sz="8" w:space="0" w:color="000000"/>
              <w:bottom w:val="single" w:sz="8" w:space="0" w:color="000000"/>
              <w:right w:val="single" w:sz="8" w:space="0" w:color="000000"/>
            </w:tcBorders>
          </w:tcPr>
          <w:p w14:paraId="3B837A9A" w14:textId="77777777" w:rsidR="00751792" w:rsidRDefault="00751792">
            <w:pPr>
              <w:pStyle w:val="TableParagraph"/>
              <w:jc w:val="left"/>
              <w:rPr>
                <w:rFonts w:ascii="Times New Roman"/>
              </w:rPr>
            </w:pPr>
          </w:p>
        </w:tc>
        <w:tc>
          <w:tcPr>
            <w:tcW w:w="1112" w:type="dxa"/>
            <w:tcBorders>
              <w:top w:val="single" w:sz="8" w:space="0" w:color="000000"/>
              <w:left w:val="single" w:sz="8" w:space="0" w:color="000000"/>
              <w:bottom w:val="single" w:sz="8" w:space="0" w:color="000000"/>
              <w:right w:val="nil"/>
            </w:tcBorders>
          </w:tcPr>
          <w:p w14:paraId="3E032868" w14:textId="77777777" w:rsidR="00751792" w:rsidRDefault="009C7D59">
            <w:pPr>
              <w:pStyle w:val="TableParagraph"/>
              <w:spacing w:before="62"/>
              <w:ind w:left="26"/>
              <w:rPr>
                <w:rFonts w:ascii="Times New Roman" w:eastAsia="Times New Roman"/>
                <w:sz w:val="21"/>
              </w:rPr>
            </w:pPr>
            <w:r>
              <w:rPr>
                <w:sz w:val="21"/>
              </w:rPr>
              <w:t xml:space="preserve">同附录 </w:t>
            </w:r>
            <w:r>
              <w:rPr>
                <w:rFonts w:ascii="Times New Roman" w:eastAsia="Times New Roman"/>
                <w:sz w:val="21"/>
              </w:rPr>
              <w:t>C</w:t>
            </w:r>
          </w:p>
        </w:tc>
      </w:tr>
      <w:tr w:rsidR="00751792" w14:paraId="47297D1A" w14:textId="77777777">
        <w:trPr>
          <w:trHeight w:val="397"/>
        </w:trPr>
        <w:tc>
          <w:tcPr>
            <w:tcW w:w="413" w:type="dxa"/>
            <w:vMerge/>
            <w:tcBorders>
              <w:top w:val="nil"/>
              <w:left w:val="nil"/>
              <w:bottom w:val="single" w:sz="8" w:space="0" w:color="000000"/>
              <w:right w:val="single" w:sz="8" w:space="0" w:color="000000"/>
            </w:tcBorders>
          </w:tcPr>
          <w:p w14:paraId="0A9EF8CF" w14:textId="77777777" w:rsidR="00751792" w:rsidRDefault="00751792">
            <w:pPr>
              <w:rPr>
                <w:sz w:val="2"/>
                <w:szCs w:val="2"/>
              </w:rPr>
            </w:pPr>
          </w:p>
        </w:tc>
        <w:tc>
          <w:tcPr>
            <w:tcW w:w="1621" w:type="dxa"/>
            <w:vMerge w:val="restart"/>
            <w:tcBorders>
              <w:top w:val="single" w:sz="8" w:space="0" w:color="000000"/>
              <w:left w:val="single" w:sz="8" w:space="0" w:color="000000"/>
              <w:bottom w:val="single" w:sz="8" w:space="0" w:color="000000"/>
              <w:right w:val="single" w:sz="8" w:space="0" w:color="000000"/>
            </w:tcBorders>
          </w:tcPr>
          <w:p w14:paraId="0FBBC344" w14:textId="77777777" w:rsidR="00751792" w:rsidRDefault="00751792">
            <w:pPr>
              <w:pStyle w:val="TableParagraph"/>
              <w:jc w:val="left"/>
              <w:rPr>
                <w:b/>
                <w:sz w:val="20"/>
              </w:rPr>
            </w:pPr>
          </w:p>
          <w:p w14:paraId="313EC5AC" w14:textId="77777777" w:rsidR="00751792" w:rsidRDefault="00751792">
            <w:pPr>
              <w:pStyle w:val="TableParagraph"/>
              <w:spacing w:before="6"/>
              <w:jc w:val="left"/>
              <w:rPr>
                <w:b/>
                <w:sz w:val="17"/>
              </w:rPr>
            </w:pPr>
          </w:p>
          <w:p w14:paraId="50321347" w14:textId="77777777" w:rsidR="00751792" w:rsidRDefault="009C7D59">
            <w:pPr>
              <w:pStyle w:val="TableParagraph"/>
              <w:spacing w:before="1"/>
              <w:ind w:left="184"/>
              <w:jc w:val="left"/>
              <w:rPr>
                <w:sz w:val="21"/>
              </w:rPr>
            </w:pPr>
            <w:r>
              <w:rPr>
                <w:sz w:val="21"/>
              </w:rPr>
              <w:t>现状监测点位</w:t>
            </w:r>
          </w:p>
        </w:tc>
        <w:tc>
          <w:tcPr>
            <w:tcW w:w="1369" w:type="dxa"/>
            <w:tcBorders>
              <w:top w:val="single" w:sz="8" w:space="0" w:color="000000"/>
              <w:left w:val="single" w:sz="8" w:space="0" w:color="000000"/>
              <w:bottom w:val="single" w:sz="8" w:space="0" w:color="000000"/>
              <w:right w:val="single" w:sz="8" w:space="0" w:color="000000"/>
            </w:tcBorders>
          </w:tcPr>
          <w:p w14:paraId="2C1A62AF" w14:textId="77777777" w:rsidR="00751792" w:rsidRDefault="00751792">
            <w:pPr>
              <w:pStyle w:val="TableParagraph"/>
              <w:jc w:val="left"/>
              <w:rPr>
                <w:rFonts w:ascii="Times New Roman"/>
              </w:rPr>
            </w:pPr>
          </w:p>
        </w:tc>
        <w:tc>
          <w:tcPr>
            <w:tcW w:w="1483" w:type="dxa"/>
            <w:tcBorders>
              <w:top w:val="single" w:sz="8" w:space="0" w:color="000000"/>
              <w:left w:val="single" w:sz="8" w:space="0" w:color="000000"/>
              <w:bottom w:val="single" w:sz="8" w:space="0" w:color="000000"/>
              <w:right w:val="single" w:sz="8" w:space="0" w:color="000000"/>
            </w:tcBorders>
          </w:tcPr>
          <w:p w14:paraId="0B48AFE4" w14:textId="77777777" w:rsidR="00751792" w:rsidRDefault="009C7D59">
            <w:pPr>
              <w:pStyle w:val="TableParagraph"/>
              <w:spacing w:before="63"/>
              <w:ind w:left="221"/>
              <w:jc w:val="left"/>
              <w:rPr>
                <w:sz w:val="21"/>
              </w:rPr>
            </w:pPr>
            <w:r>
              <w:rPr>
                <w:sz w:val="21"/>
              </w:rPr>
              <w:t>占地范围内</w:t>
            </w:r>
          </w:p>
        </w:tc>
        <w:tc>
          <w:tcPr>
            <w:tcW w:w="2202" w:type="dxa"/>
            <w:tcBorders>
              <w:top w:val="single" w:sz="8" w:space="0" w:color="000000"/>
              <w:left w:val="single" w:sz="8" w:space="0" w:color="000000"/>
              <w:bottom w:val="single" w:sz="8" w:space="0" w:color="000000"/>
              <w:right w:val="single" w:sz="8" w:space="0" w:color="000000"/>
            </w:tcBorders>
          </w:tcPr>
          <w:p w14:paraId="7E9068E9" w14:textId="77777777" w:rsidR="00751792" w:rsidRDefault="009C7D59">
            <w:pPr>
              <w:pStyle w:val="TableParagraph"/>
              <w:spacing w:before="63"/>
              <w:ind w:left="581"/>
              <w:jc w:val="left"/>
              <w:rPr>
                <w:sz w:val="21"/>
              </w:rPr>
            </w:pPr>
            <w:r>
              <w:rPr>
                <w:sz w:val="21"/>
              </w:rPr>
              <w:t>占地范围外</w:t>
            </w:r>
          </w:p>
        </w:tc>
        <w:tc>
          <w:tcPr>
            <w:tcW w:w="778" w:type="dxa"/>
            <w:tcBorders>
              <w:top w:val="single" w:sz="8" w:space="0" w:color="000000"/>
              <w:left w:val="single" w:sz="8" w:space="0" w:color="000000"/>
              <w:bottom w:val="single" w:sz="8" w:space="0" w:color="000000"/>
              <w:right w:val="single" w:sz="8" w:space="0" w:color="000000"/>
            </w:tcBorders>
          </w:tcPr>
          <w:p w14:paraId="05159D7F" w14:textId="77777777" w:rsidR="00751792" w:rsidRDefault="009C7D59">
            <w:pPr>
              <w:pStyle w:val="TableParagraph"/>
              <w:spacing w:before="63"/>
              <w:ind w:left="184"/>
              <w:jc w:val="left"/>
              <w:rPr>
                <w:sz w:val="21"/>
              </w:rPr>
            </w:pPr>
            <w:r>
              <w:rPr>
                <w:sz w:val="21"/>
              </w:rPr>
              <w:t>深度</w:t>
            </w:r>
          </w:p>
        </w:tc>
        <w:tc>
          <w:tcPr>
            <w:tcW w:w="1112" w:type="dxa"/>
            <w:vMerge w:val="restart"/>
            <w:tcBorders>
              <w:top w:val="single" w:sz="8" w:space="0" w:color="000000"/>
              <w:left w:val="single" w:sz="8" w:space="0" w:color="000000"/>
              <w:bottom w:val="single" w:sz="8" w:space="0" w:color="000000"/>
              <w:right w:val="nil"/>
            </w:tcBorders>
          </w:tcPr>
          <w:p w14:paraId="2947C583" w14:textId="77777777" w:rsidR="00751792" w:rsidRDefault="00751792">
            <w:pPr>
              <w:pStyle w:val="TableParagraph"/>
              <w:jc w:val="left"/>
              <w:rPr>
                <w:b/>
                <w:sz w:val="20"/>
              </w:rPr>
            </w:pPr>
          </w:p>
          <w:p w14:paraId="41710B28" w14:textId="77777777" w:rsidR="00751792" w:rsidRDefault="00751792">
            <w:pPr>
              <w:pStyle w:val="TableParagraph"/>
              <w:spacing w:before="6"/>
              <w:jc w:val="left"/>
              <w:rPr>
                <w:b/>
                <w:sz w:val="17"/>
              </w:rPr>
            </w:pPr>
          </w:p>
          <w:p w14:paraId="28C5CBD5" w14:textId="77777777" w:rsidR="00751792" w:rsidRDefault="009C7D59">
            <w:pPr>
              <w:pStyle w:val="TableParagraph"/>
              <w:spacing w:before="1"/>
              <w:ind w:left="39"/>
              <w:jc w:val="left"/>
              <w:rPr>
                <w:sz w:val="21"/>
              </w:rPr>
            </w:pPr>
            <w:r>
              <w:rPr>
                <w:sz w:val="21"/>
              </w:rPr>
              <w:t>点位布置图</w:t>
            </w:r>
          </w:p>
        </w:tc>
      </w:tr>
      <w:tr w:rsidR="00751792" w14:paraId="6BBAA4AA" w14:textId="77777777">
        <w:trPr>
          <w:trHeight w:val="396"/>
        </w:trPr>
        <w:tc>
          <w:tcPr>
            <w:tcW w:w="413" w:type="dxa"/>
            <w:vMerge/>
            <w:tcBorders>
              <w:top w:val="nil"/>
              <w:left w:val="nil"/>
              <w:bottom w:val="single" w:sz="8" w:space="0" w:color="000000"/>
              <w:right w:val="single" w:sz="8" w:space="0" w:color="000000"/>
            </w:tcBorders>
          </w:tcPr>
          <w:p w14:paraId="1DB1164E" w14:textId="77777777" w:rsidR="00751792" w:rsidRDefault="00751792">
            <w:pPr>
              <w:rPr>
                <w:sz w:val="2"/>
                <w:szCs w:val="2"/>
              </w:rPr>
            </w:pPr>
          </w:p>
        </w:tc>
        <w:tc>
          <w:tcPr>
            <w:tcW w:w="1621" w:type="dxa"/>
            <w:vMerge/>
            <w:tcBorders>
              <w:top w:val="nil"/>
              <w:left w:val="single" w:sz="8" w:space="0" w:color="000000"/>
              <w:bottom w:val="single" w:sz="8" w:space="0" w:color="000000"/>
              <w:right w:val="single" w:sz="8" w:space="0" w:color="000000"/>
            </w:tcBorders>
          </w:tcPr>
          <w:p w14:paraId="2DB1693B" w14:textId="77777777" w:rsidR="00751792" w:rsidRDefault="00751792">
            <w:pPr>
              <w:rPr>
                <w:sz w:val="2"/>
                <w:szCs w:val="2"/>
              </w:rPr>
            </w:pPr>
          </w:p>
        </w:tc>
        <w:tc>
          <w:tcPr>
            <w:tcW w:w="1369" w:type="dxa"/>
            <w:tcBorders>
              <w:top w:val="single" w:sz="8" w:space="0" w:color="000000"/>
              <w:left w:val="single" w:sz="8" w:space="0" w:color="000000"/>
              <w:bottom w:val="single" w:sz="8" w:space="0" w:color="000000"/>
              <w:right w:val="single" w:sz="8" w:space="0" w:color="000000"/>
            </w:tcBorders>
          </w:tcPr>
          <w:p w14:paraId="0A1ECD6F" w14:textId="77777777" w:rsidR="00751792" w:rsidRDefault="009C7D59">
            <w:pPr>
              <w:pStyle w:val="TableParagraph"/>
              <w:spacing w:before="64"/>
              <w:ind w:left="141" w:right="117"/>
              <w:rPr>
                <w:sz w:val="21"/>
              </w:rPr>
            </w:pPr>
            <w:r>
              <w:rPr>
                <w:sz w:val="21"/>
              </w:rPr>
              <w:t>表层样点数</w:t>
            </w:r>
          </w:p>
        </w:tc>
        <w:tc>
          <w:tcPr>
            <w:tcW w:w="1483" w:type="dxa"/>
            <w:tcBorders>
              <w:top w:val="single" w:sz="8" w:space="0" w:color="000000"/>
              <w:left w:val="single" w:sz="8" w:space="0" w:color="000000"/>
              <w:bottom w:val="single" w:sz="8" w:space="0" w:color="000000"/>
              <w:right w:val="single" w:sz="8" w:space="0" w:color="000000"/>
            </w:tcBorders>
          </w:tcPr>
          <w:p w14:paraId="5ABBDC5C" w14:textId="77777777" w:rsidR="00751792" w:rsidRDefault="00751792">
            <w:pPr>
              <w:pStyle w:val="TableParagraph"/>
              <w:jc w:val="left"/>
              <w:rPr>
                <w:rFonts w:ascii="Times New Roman"/>
              </w:rPr>
            </w:pPr>
          </w:p>
        </w:tc>
        <w:tc>
          <w:tcPr>
            <w:tcW w:w="2202" w:type="dxa"/>
            <w:tcBorders>
              <w:top w:val="single" w:sz="8" w:space="0" w:color="000000"/>
              <w:left w:val="single" w:sz="8" w:space="0" w:color="000000"/>
              <w:bottom w:val="single" w:sz="8" w:space="0" w:color="000000"/>
              <w:right w:val="single" w:sz="8" w:space="0" w:color="000000"/>
            </w:tcBorders>
          </w:tcPr>
          <w:p w14:paraId="7401A8BC" w14:textId="77777777" w:rsidR="00751792" w:rsidRDefault="00751792">
            <w:pPr>
              <w:pStyle w:val="TableParagraph"/>
              <w:jc w:val="left"/>
              <w:rPr>
                <w:rFonts w:ascii="Times New Roman"/>
              </w:rPr>
            </w:pPr>
          </w:p>
        </w:tc>
        <w:tc>
          <w:tcPr>
            <w:tcW w:w="778" w:type="dxa"/>
            <w:tcBorders>
              <w:top w:val="single" w:sz="8" w:space="0" w:color="000000"/>
              <w:left w:val="single" w:sz="8" w:space="0" w:color="000000"/>
              <w:bottom w:val="single" w:sz="8" w:space="0" w:color="000000"/>
              <w:right w:val="single" w:sz="8" w:space="0" w:color="000000"/>
            </w:tcBorders>
          </w:tcPr>
          <w:p w14:paraId="7EB3230A" w14:textId="77777777" w:rsidR="00751792" w:rsidRDefault="00751792">
            <w:pPr>
              <w:pStyle w:val="TableParagraph"/>
              <w:jc w:val="left"/>
              <w:rPr>
                <w:rFonts w:ascii="Times New Roman"/>
              </w:rPr>
            </w:pPr>
          </w:p>
        </w:tc>
        <w:tc>
          <w:tcPr>
            <w:tcW w:w="1112" w:type="dxa"/>
            <w:vMerge/>
            <w:tcBorders>
              <w:top w:val="nil"/>
              <w:left w:val="single" w:sz="8" w:space="0" w:color="000000"/>
              <w:bottom w:val="single" w:sz="8" w:space="0" w:color="000000"/>
              <w:right w:val="nil"/>
            </w:tcBorders>
          </w:tcPr>
          <w:p w14:paraId="39542275" w14:textId="77777777" w:rsidR="00751792" w:rsidRDefault="00751792">
            <w:pPr>
              <w:rPr>
                <w:sz w:val="2"/>
                <w:szCs w:val="2"/>
              </w:rPr>
            </w:pPr>
          </w:p>
        </w:tc>
      </w:tr>
      <w:tr w:rsidR="00751792" w14:paraId="0BE192DF" w14:textId="77777777">
        <w:trPr>
          <w:trHeight w:val="397"/>
        </w:trPr>
        <w:tc>
          <w:tcPr>
            <w:tcW w:w="413" w:type="dxa"/>
            <w:vMerge/>
            <w:tcBorders>
              <w:top w:val="nil"/>
              <w:left w:val="nil"/>
              <w:bottom w:val="single" w:sz="8" w:space="0" w:color="000000"/>
              <w:right w:val="single" w:sz="8" w:space="0" w:color="000000"/>
            </w:tcBorders>
          </w:tcPr>
          <w:p w14:paraId="724BF681" w14:textId="77777777" w:rsidR="00751792" w:rsidRDefault="00751792">
            <w:pPr>
              <w:rPr>
                <w:sz w:val="2"/>
                <w:szCs w:val="2"/>
              </w:rPr>
            </w:pPr>
          </w:p>
        </w:tc>
        <w:tc>
          <w:tcPr>
            <w:tcW w:w="1621" w:type="dxa"/>
            <w:vMerge/>
            <w:tcBorders>
              <w:top w:val="nil"/>
              <w:left w:val="single" w:sz="8" w:space="0" w:color="000000"/>
              <w:bottom w:val="single" w:sz="8" w:space="0" w:color="000000"/>
              <w:right w:val="single" w:sz="8" w:space="0" w:color="000000"/>
            </w:tcBorders>
          </w:tcPr>
          <w:p w14:paraId="673CB0AA" w14:textId="77777777" w:rsidR="00751792" w:rsidRDefault="00751792">
            <w:pPr>
              <w:rPr>
                <w:sz w:val="2"/>
                <w:szCs w:val="2"/>
              </w:rPr>
            </w:pPr>
          </w:p>
        </w:tc>
        <w:tc>
          <w:tcPr>
            <w:tcW w:w="1369" w:type="dxa"/>
            <w:tcBorders>
              <w:top w:val="single" w:sz="8" w:space="0" w:color="000000"/>
              <w:left w:val="single" w:sz="8" w:space="0" w:color="000000"/>
              <w:bottom w:val="single" w:sz="8" w:space="0" w:color="000000"/>
              <w:right w:val="single" w:sz="8" w:space="0" w:color="000000"/>
            </w:tcBorders>
          </w:tcPr>
          <w:p w14:paraId="1E526910" w14:textId="77777777" w:rsidR="00751792" w:rsidRDefault="009C7D59">
            <w:pPr>
              <w:pStyle w:val="TableParagraph"/>
              <w:spacing w:before="62"/>
              <w:ind w:left="141" w:right="117"/>
              <w:rPr>
                <w:sz w:val="21"/>
              </w:rPr>
            </w:pPr>
            <w:r>
              <w:rPr>
                <w:sz w:val="21"/>
              </w:rPr>
              <w:t>柱状样点数</w:t>
            </w:r>
          </w:p>
        </w:tc>
        <w:tc>
          <w:tcPr>
            <w:tcW w:w="1483" w:type="dxa"/>
            <w:tcBorders>
              <w:top w:val="single" w:sz="8" w:space="0" w:color="000000"/>
              <w:left w:val="single" w:sz="8" w:space="0" w:color="000000"/>
              <w:bottom w:val="single" w:sz="8" w:space="0" w:color="000000"/>
              <w:right w:val="single" w:sz="8" w:space="0" w:color="000000"/>
            </w:tcBorders>
          </w:tcPr>
          <w:p w14:paraId="5A955597" w14:textId="77777777" w:rsidR="00751792" w:rsidRDefault="00751792">
            <w:pPr>
              <w:pStyle w:val="TableParagraph"/>
              <w:jc w:val="left"/>
              <w:rPr>
                <w:rFonts w:ascii="Times New Roman"/>
              </w:rPr>
            </w:pPr>
          </w:p>
        </w:tc>
        <w:tc>
          <w:tcPr>
            <w:tcW w:w="2202" w:type="dxa"/>
            <w:tcBorders>
              <w:top w:val="single" w:sz="8" w:space="0" w:color="000000"/>
              <w:left w:val="single" w:sz="8" w:space="0" w:color="000000"/>
              <w:bottom w:val="single" w:sz="8" w:space="0" w:color="000000"/>
              <w:right w:val="single" w:sz="8" w:space="0" w:color="000000"/>
            </w:tcBorders>
          </w:tcPr>
          <w:p w14:paraId="2E016656" w14:textId="77777777" w:rsidR="00751792" w:rsidRDefault="00751792">
            <w:pPr>
              <w:pStyle w:val="TableParagraph"/>
              <w:jc w:val="left"/>
              <w:rPr>
                <w:rFonts w:ascii="Times New Roman"/>
              </w:rPr>
            </w:pPr>
          </w:p>
        </w:tc>
        <w:tc>
          <w:tcPr>
            <w:tcW w:w="778" w:type="dxa"/>
            <w:tcBorders>
              <w:top w:val="single" w:sz="8" w:space="0" w:color="000000"/>
              <w:left w:val="single" w:sz="8" w:space="0" w:color="000000"/>
              <w:bottom w:val="single" w:sz="8" w:space="0" w:color="000000"/>
              <w:right w:val="single" w:sz="8" w:space="0" w:color="000000"/>
            </w:tcBorders>
          </w:tcPr>
          <w:p w14:paraId="06BFBAFA" w14:textId="77777777" w:rsidR="00751792" w:rsidRDefault="00751792">
            <w:pPr>
              <w:pStyle w:val="TableParagraph"/>
              <w:jc w:val="left"/>
              <w:rPr>
                <w:rFonts w:ascii="Times New Roman"/>
              </w:rPr>
            </w:pPr>
          </w:p>
        </w:tc>
        <w:tc>
          <w:tcPr>
            <w:tcW w:w="1112" w:type="dxa"/>
            <w:vMerge/>
            <w:tcBorders>
              <w:top w:val="nil"/>
              <w:left w:val="single" w:sz="8" w:space="0" w:color="000000"/>
              <w:bottom w:val="single" w:sz="8" w:space="0" w:color="000000"/>
              <w:right w:val="nil"/>
            </w:tcBorders>
          </w:tcPr>
          <w:p w14:paraId="0474B21C" w14:textId="77777777" w:rsidR="00751792" w:rsidRDefault="00751792">
            <w:pPr>
              <w:rPr>
                <w:sz w:val="2"/>
                <w:szCs w:val="2"/>
              </w:rPr>
            </w:pPr>
          </w:p>
        </w:tc>
      </w:tr>
      <w:tr w:rsidR="00751792" w14:paraId="74AD16A9" w14:textId="77777777">
        <w:trPr>
          <w:trHeight w:val="397"/>
        </w:trPr>
        <w:tc>
          <w:tcPr>
            <w:tcW w:w="413" w:type="dxa"/>
            <w:vMerge/>
            <w:tcBorders>
              <w:top w:val="nil"/>
              <w:left w:val="nil"/>
              <w:bottom w:val="single" w:sz="8" w:space="0" w:color="000000"/>
              <w:right w:val="single" w:sz="8" w:space="0" w:color="000000"/>
            </w:tcBorders>
          </w:tcPr>
          <w:p w14:paraId="67CC3F6A"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21A9AD83" w14:textId="77777777" w:rsidR="00751792" w:rsidRDefault="009C7D59">
            <w:pPr>
              <w:pStyle w:val="TableParagraph"/>
              <w:spacing w:before="62"/>
              <w:ind w:left="163" w:right="137"/>
              <w:rPr>
                <w:sz w:val="21"/>
              </w:rPr>
            </w:pPr>
            <w:r>
              <w:rPr>
                <w:sz w:val="21"/>
              </w:rPr>
              <w:t>现状监测因子</w:t>
            </w:r>
          </w:p>
        </w:tc>
        <w:tc>
          <w:tcPr>
            <w:tcW w:w="5832" w:type="dxa"/>
            <w:gridSpan w:val="4"/>
            <w:tcBorders>
              <w:top w:val="single" w:sz="8" w:space="0" w:color="000000"/>
              <w:left w:val="single" w:sz="8" w:space="0" w:color="000000"/>
              <w:bottom w:val="single" w:sz="8" w:space="0" w:color="000000"/>
              <w:right w:val="single" w:sz="8" w:space="0" w:color="000000"/>
            </w:tcBorders>
          </w:tcPr>
          <w:p w14:paraId="05723291" w14:textId="77777777" w:rsidR="00751792" w:rsidRDefault="00751792">
            <w:pPr>
              <w:pStyle w:val="TableParagraph"/>
              <w:jc w:val="left"/>
              <w:rPr>
                <w:rFonts w:ascii="Times New Roman"/>
              </w:rPr>
            </w:pPr>
          </w:p>
        </w:tc>
        <w:tc>
          <w:tcPr>
            <w:tcW w:w="1112" w:type="dxa"/>
            <w:tcBorders>
              <w:top w:val="single" w:sz="8" w:space="0" w:color="000000"/>
              <w:left w:val="single" w:sz="8" w:space="0" w:color="000000"/>
              <w:bottom w:val="single" w:sz="8" w:space="0" w:color="000000"/>
              <w:right w:val="nil"/>
            </w:tcBorders>
          </w:tcPr>
          <w:p w14:paraId="090A8C17" w14:textId="77777777" w:rsidR="00751792" w:rsidRDefault="00751792">
            <w:pPr>
              <w:pStyle w:val="TableParagraph"/>
              <w:jc w:val="left"/>
              <w:rPr>
                <w:rFonts w:ascii="Times New Roman"/>
              </w:rPr>
            </w:pPr>
          </w:p>
        </w:tc>
      </w:tr>
      <w:tr w:rsidR="00751792" w14:paraId="61B77AED" w14:textId="77777777">
        <w:trPr>
          <w:trHeight w:val="392"/>
        </w:trPr>
        <w:tc>
          <w:tcPr>
            <w:tcW w:w="413" w:type="dxa"/>
            <w:vMerge w:val="restart"/>
            <w:tcBorders>
              <w:top w:val="single" w:sz="8" w:space="0" w:color="000000"/>
              <w:left w:val="nil"/>
              <w:right w:val="single" w:sz="8" w:space="0" w:color="000000"/>
            </w:tcBorders>
          </w:tcPr>
          <w:p w14:paraId="2F4B3619" w14:textId="77777777" w:rsidR="00751792" w:rsidRDefault="009C7D59">
            <w:pPr>
              <w:pStyle w:val="TableParagraph"/>
              <w:spacing w:before="145" w:line="242" w:lineRule="auto"/>
              <w:ind w:left="111" w:right="82"/>
              <w:jc w:val="both"/>
              <w:rPr>
                <w:sz w:val="21"/>
              </w:rPr>
            </w:pPr>
            <w:r>
              <w:rPr>
                <w:w w:val="95"/>
                <w:sz w:val="21"/>
              </w:rPr>
              <w:t>现状评价</w:t>
            </w:r>
          </w:p>
        </w:tc>
        <w:tc>
          <w:tcPr>
            <w:tcW w:w="1621" w:type="dxa"/>
            <w:tcBorders>
              <w:top w:val="single" w:sz="8" w:space="0" w:color="000000"/>
              <w:left w:val="single" w:sz="8" w:space="0" w:color="000000"/>
              <w:bottom w:val="single" w:sz="8" w:space="0" w:color="000000"/>
              <w:right w:val="single" w:sz="8" w:space="0" w:color="000000"/>
            </w:tcBorders>
          </w:tcPr>
          <w:p w14:paraId="73673BB7" w14:textId="77777777" w:rsidR="00751792" w:rsidRDefault="009C7D59">
            <w:pPr>
              <w:pStyle w:val="TableParagraph"/>
              <w:spacing w:before="63"/>
              <w:ind w:left="160" w:right="137"/>
              <w:rPr>
                <w:sz w:val="21"/>
              </w:rPr>
            </w:pPr>
            <w:r>
              <w:rPr>
                <w:sz w:val="21"/>
              </w:rPr>
              <w:t>评价因子</w:t>
            </w:r>
          </w:p>
        </w:tc>
        <w:tc>
          <w:tcPr>
            <w:tcW w:w="5832" w:type="dxa"/>
            <w:gridSpan w:val="4"/>
            <w:tcBorders>
              <w:top w:val="single" w:sz="8" w:space="0" w:color="000000"/>
              <w:left w:val="single" w:sz="8" w:space="0" w:color="000000"/>
              <w:bottom w:val="single" w:sz="8" w:space="0" w:color="000000"/>
              <w:right w:val="single" w:sz="8" w:space="0" w:color="000000"/>
            </w:tcBorders>
          </w:tcPr>
          <w:p w14:paraId="5A6AC521" w14:textId="77777777" w:rsidR="00751792" w:rsidRDefault="00751792">
            <w:pPr>
              <w:pStyle w:val="TableParagraph"/>
              <w:jc w:val="left"/>
              <w:rPr>
                <w:rFonts w:ascii="Times New Roman"/>
              </w:rPr>
            </w:pPr>
          </w:p>
        </w:tc>
        <w:tc>
          <w:tcPr>
            <w:tcW w:w="1112" w:type="dxa"/>
            <w:tcBorders>
              <w:top w:val="single" w:sz="8" w:space="0" w:color="000000"/>
              <w:left w:val="single" w:sz="8" w:space="0" w:color="000000"/>
              <w:bottom w:val="single" w:sz="8" w:space="0" w:color="000000"/>
              <w:right w:val="nil"/>
            </w:tcBorders>
          </w:tcPr>
          <w:p w14:paraId="4D196153" w14:textId="77777777" w:rsidR="00751792" w:rsidRDefault="00751792">
            <w:pPr>
              <w:pStyle w:val="TableParagraph"/>
              <w:jc w:val="left"/>
              <w:rPr>
                <w:rFonts w:ascii="Times New Roman"/>
              </w:rPr>
            </w:pPr>
          </w:p>
        </w:tc>
      </w:tr>
      <w:tr w:rsidR="00751792" w14:paraId="51BA6237" w14:textId="77777777">
        <w:trPr>
          <w:trHeight w:val="387"/>
        </w:trPr>
        <w:tc>
          <w:tcPr>
            <w:tcW w:w="413" w:type="dxa"/>
            <w:vMerge/>
            <w:tcBorders>
              <w:top w:val="nil"/>
              <w:left w:val="nil"/>
              <w:right w:val="single" w:sz="8" w:space="0" w:color="000000"/>
            </w:tcBorders>
          </w:tcPr>
          <w:p w14:paraId="56F3C4C4"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60D077E8" w14:textId="77777777" w:rsidR="00751792" w:rsidRDefault="009C7D59">
            <w:pPr>
              <w:pStyle w:val="TableParagraph"/>
              <w:spacing w:before="59"/>
              <w:ind w:left="160" w:right="137"/>
              <w:rPr>
                <w:sz w:val="21"/>
              </w:rPr>
            </w:pPr>
            <w:r>
              <w:rPr>
                <w:sz w:val="21"/>
              </w:rPr>
              <w:t>评价标准</w:t>
            </w:r>
          </w:p>
        </w:tc>
        <w:tc>
          <w:tcPr>
            <w:tcW w:w="5832" w:type="dxa"/>
            <w:gridSpan w:val="4"/>
            <w:tcBorders>
              <w:top w:val="single" w:sz="8" w:space="0" w:color="000000"/>
              <w:left w:val="single" w:sz="8" w:space="0" w:color="000000"/>
              <w:bottom w:val="single" w:sz="8" w:space="0" w:color="000000"/>
              <w:right w:val="single" w:sz="8" w:space="0" w:color="000000"/>
            </w:tcBorders>
          </w:tcPr>
          <w:p w14:paraId="3894DDEB" w14:textId="77777777" w:rsidR="00751792" w:rsidRDefault="009C7D59">
            <w:pPr>
              <w:pStyle w:val="TableParagraph"/>
              <w:tabs>
                <w:tab w:val="left" w:pos="5547"/>
              </w:tabs>
              <w:spacing w:before="59"/>
              <w:ind w:left="87"/>
              <w:jc w:val="left"/>
              <w:rPr>
                <w:sz w:val="21"/>
              </w:rPr>
            </w:pPr>
            <w:r>
              <w:rPr>
                <w:rFonts w:ascii="Times New Roman" w:eastAsia="Times New Roman" w:hAnsi="Times New Roman"/>
                <w:sz w:val="21"/>
              </w:rPr>
              <w:t>GB</w:t>
            </w:r>
            <w:r>
              <w:rPr>
                <w:rFonts w:ascii="Times New Roman" w:eastAsia="Times New Roman" w:hAnsi="Times New Roman"/>
                <w:spacing w:val="-1"/>
                <w:sz w:val="21"/>
              </w:rPr>
              <w:t xml:space="preserve"> </w:t>
            </w:r>
            <w:r>
              <w:rPr>
                <w:rFonts w:ascii="Times New Roman" w:eastAsia="Times New Roman" w:hAnsi="Times New Roman"/>
                <w:sz w:val="21"/>
              </w:rPr>
              <w:t>15618</w:t>
            </w:r>
            <w:r>
              <w:rPr>
                <w:rFonts w:ascii="Wingdings 2" w:eastAsia="Wingdings 2" w:hAnsi="Wingdings 2"/>
                <w:sz w:val="21"/>
              </w:rPr>
              <w:t></w:t>
            </w:r>
            <w:r>
              <w:rPr>
                <w:sz w:val="21"/>
              </w:rPr>
              <w:t>；</w:t>
            </w:r>
            <w:r>
              <w:rPr>
                <w:rFonts w:ascii="Times New Roman" w:eastAsia="Times New Roman" w:hAnsi="Times New Roman"/>
                <w:sz w:val="21"/>
              </w:rPr>
              <w:t>GB</w:t>
            </w:r>
            <w:r>
              <w:rPr>
                <w:rFonts w:ascii="Times New Roman" w:eastAsia="Times New Roman" w:hAnsi="Times New Roman"/>
                <w:spacing w:val="-2"/>
                <w:sz w:val="21"/>
              </w:rPr>
              <w:t xml:space="preserve"> </w:t>
            </w:r>
            <w:r>
              <w:rPr>
                <w:rFonts w:ascii="Times New Roman" w:eastAsia="Times New Roman" w:hAnsi="Times New Roman"/>
                <w:sz w:val="21"/>
              </w:rPr>
              <w:t>36600</w:t>
            </w:r>
            <w:r>
              <w:rPr>
                <w:rFonts w:ascii="Wingdings 2" w:eastAsia="Wingdings 2" w:hAnsi="Wingdings 2"/>
                <w:sz w:val="21"/>
              </w:rPr>
              <w:t></w:t>
            </w:r>
            <w:r>
              <w:rPr>
                <w:sz w:val="21"/>
              </w:rPr>
              <w:t>；表</w:t>
            </w:r>
            <w:r>
              <w:rPr>
                <w:spacing w:val="-5"/>
                <w:sz w:val="21"/>
              </w:rPr>
              <w:t xml:space="preserve"> </w:t>
            </w:r>
            <w:r>
              <w:rPr>
                <w:rFonts w:ascii="Times New Roman" w:eastAsia="Times New Roman" w:hAnsi="Times New Roman"/>
                <w:sz w:val="21"/>
              </w:rPr>
              <w:t>D.1□</w:t>
            </w:r>
            <w:r>
              <w:rPr>
                <w:sz w:val="21"/>
              </w:rPr>
              <w:t>；表</w:t>
            </w:r>
            <w:r>
              <w:rPr>
                <w:spacing w:val="-2"/>
                <w:sz w:val="21"/>
              </w:rPr>
              <w:t xml:space="preserve"> </w:t>
            </w:r>
            <w:r>
              <w:rPr>
                <w:rFonts w:ascii="Times New Roman" w:eastAsia="Times New Roman" w:hAnsi="Times New Roman"/>
                <w:sz w:val="21"/>
              </w:rPr>
              <w:t>D.2□</w:t>
            </w:r>
            <w:r>
              <w:rPr>
                <w:sz w:val="21"/>
              </w:rPr>
              <w:t>；其他（</w:t>
            </w:r>
            <w:r>
              <w:rPr>
                <w:sz w:val="21"/>
              </w:rPr>
              <w:tab/>
              <w:t>）</w:t>
            </w:r>
          </w:p>
        </w:tc>
        <w:tc>
          <w:tcPr>
            <w:tcW w:w="1112" w:type="dxa"/>
            <w:tcBorders>
              <w:top w:val="single" w:sz="8" w:space="0" w:color="000000"/>
              <w:left w:val="single" w:sz="8" w:space="0" w:color="000000"/>
              <w:bottom w:val="single" w:sz="8" w:space="0" w:color="000000"/>
              <w:right w:val="nil"/>
            </w:tcBorders>
          </w:tcPr>
          <w:p w14:paraId="421243A8" w14:textId="77777777" w:rsidR="00751792" w:rsidRDefault="00751792">
            <w:pPr>
              <w:pStyle w:val="TableParagraph"/>
              <w:jc w:val="left"/>
              <w:rPr>
                <w:rFonts w:ascii="Times New Roman"/>
              </w:rPr>
            </w:pPr>
          </w:p>
        </w:tc>
      </w:tr>
      <w:tr w:rsidR="00751792" w14:paraId="606CA613" w14:textId="77777777">
        <w:trPr>
          <w:trHeight w:val="537"/>
        </w:trPr>
        <w:tc>
          <w:tcPr>
            <w:tcW w:w="413" w:type="dxa"/>
            <w:vMerge/>
            <w:tcBorders>
              <w:top w:val="nil"/>
              <w:left w:val="nil"/>
              <w:right w:val="single" w:sz="8" w:space="0" w:color="000000"/>
            </w:tcBorders>
          </w:tcPr>
          <w:p w14:paraId="7656BE2E" w14:textId="77777777" w:rsidR="00751792" w:rsidRDefault="00751792">
            <w:pPr>
              <w:rPr>
                <w:sz w:val="2"/>
                <w:szCs w:val="2"/>
              </w:rPr>
            </w:pPr>
          </w:p>
        </w:tc>
        <w:tc>
          <w:tcPr>
            <w:tcW w:w="1621" w:type="dxa"/>
            <w:tcBorders>
              <w:top w:val="single" w:sz="8" w:space="0" w:color="000000"/>
              <w:left w:val="single" w:sz="8" w:space="0" w:color="000000"/>
              <w:right w:val="single" w:sz="8" w:space="0" w:color="000000"/>
            </w:tcBorders>
          </w:tcPr>
          <w:p w14:paraId="78CAE19E" w14:textId="77777777" w:rsidR="00751792" w:rsidRDefault="009C7D59">
            <w:pPr>
              <w:pStyle w:val="TableParagraph"/>
              <w:spacing w:before="131"/>
              <w:ind w:left="163" w:right="137"/>
              <w:rPr>
                <w:sz w:val="21"/>
              </w:rPr>
            </w:pPr>
            <w:r>
              <w:rPr>
                <w:sz w:val="21"/>
              </w:rPr>
              <w:t>现状评价结论</w:t>
            </w:r>
          </w:p>
        </w:tc>
        <w:tc>
          <w:tcPr>
            <w:tcW w:w="5832" w:type="dxa"/>
            <w:gridSpan w:val="4"/>
            <w:tcBorders>
              <w:top w:val="single" w:sz="8" w:space="0" w:color="000000"/>
              <w:left w:val="single" w:sz="8" w:space="0" w:color="000000"/>
              <w:right w:val="single" w:sz="8" w:space="0" w:color="000000"/>
            </w:tcBorders>
          </w:tcPr>
          <w:p w14:paraId="1A3E74CB" w14:textId="77777777" w:rsidR="00751792" w:rsidRDefault="009C7D59">
            <w:pPr>
              <w:pStyle w:val="TableParagraph"/>
              <w:spacing w:line="266" w:lineRule="exact"/>
              <w:ind w:left="13" w:right="-15"/>
              <w:jc w:val="left"/>
              <w:rPr>
                <w:sz w:val="21"/>
              </w:rPr>
            </w:pPr>
            <w:r>
              <w:rPr>
                <w:spacing w:val="-3"/>
                <w:w w:val="95"/>
                <w:sz w:val="21"/>
              </w:rPr>
              <w:t>项目所在地区域土壤监测点位的各监测项目监测值均低于《土壤</w:t>
            </w:r>
          </w:p>
          <w:p w14:paraId="6913561A" w14:textId="77777777" w:rsidR="00751792" w:rsidRDefault="009C7D59">
            <w:pPr>
              <w:pStyle w:val="TableParagraph"/>
              <w:spacing w:before="2" w:line="249" w:lineRule="exact"/>
              <w:ind w:left="15" w:right="-29"/>
              <w:jc w:val="left"/>
              <w:rPr>
                <w:rFonts w:ascii="Times New Roman" w:eastAsia="Times New Roman"/>
                <w:sz w:val="21"/>
              </w:rPr>
            </w:pPr>
            <w:r>
              <w:rPr>
                <w:spacing w:val="-1"/>
                <w:w w:val="99"/>
                <w:sz w:val="21"/>
              </w:rPr>
              <w:t>环境质量</w:t>
            </w:r>
            <w:r>
              <w:rPr>
                <w:spacing w:val="2"/>
                <w:sz w:val="21"/>
              </w:rPr>
              <w:t xml:space="preserve"> </w:t>
            </w:r>
            <w:r>
              <w:rPr>
                <w:spacing w:val="-7"/>
                <w:w w:val="99"/>
                <w:sz w:val="21"/>
              </w:rPr>
              <w:t>农用地土壤污染风险管控标准</w:t>
            </w:r>
            <w:r>
              <w:rPr>
                <w:spacing w:val="-1"/>
                <w:w w:val="99"/>
                <w:sz w:val="21"/>
              </w:rPr>
              <w:t>（</w:t>
            </w:r>
            <w:r>
              <w:rPr>
                <w:w w:val="99"/>
                <w:sz w:val="21"/>
              </w:rPr>
              <w:t>试行</w:t>
            </w:r>
            <w:r>
              <w:rPr>
                <w:spacing w:val="-145"/>
                <w:w w:val="99"/>
                <w:sz w:val="21"/>
              </w:rPr>
              <w:t>）</w:t>
            </w: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15618</w:t>
            </w:r>
            <w:r>
              <w:rPr>
                <w:rFonts w:ascii="Times New Roman" w:eastAsia="Times New Roman"/>
                <w:spacing w:val="-3"/>
                <w:w w:val="99"/>
                <w:sz w:val="21"/>
              </w:rPr>
              <w:t>-</w:t>
            </w:r>
            <w:r>
              <w:rPr>
                <w:rFonts w:ascii="Times New Roman" w:eastAsia="Times New Roman"/>
                <w:spacing w:val="1"/>
                <w:w w:val="99"/>
                <w:sz w:val="21"/>
              </w:rPr>
              <w:t>201</w:t>
            </w:r>
            <w:r>
              <w:rPr>
                <w:rFonts w:ascii="Times New Roman" w:eastAsia="Times New Roman"/>
                <w:w w:val="99"/>
                <w:sz w:val="21"/>
              </w:rPr>
              <w:t>8</w:t>
            </w:r>
          </w:p>
        </w:tc>
        <w:tc>
          <w:tcPr>
            <w:tcW w:w="1112" w:type="dxa"/>
            <w:tcBorders>
              <w:top w:val="single" w:sz="8" w:space="0" w:color="000000"/>
              <w:left w:val="single" w:sz="8" w:space="0" w:color="000000"/>
              <w:right w:val="nil"/>
            </w:tcBorders>
          </w:tcPr>
          <w:p w14:paraId="25DB12CA" w14:textId="77777777" w:rsidR="00751792" w:rsidRDefault="00751792">
            <w:pPr>
              <w:pStyle w:val="TableParagraph"/>
              <w:jc w:val="left"/>
              <w:rPr>
                <w:rFonts w:ascii="Times New Roman"/>
              </w:rPr>
            </w:pPr>
          </w:p>
        </w:tc>
      </w:tr>
    </w:tbl>
    <w:p w14:paraId="432C06D0" w14:textId="77777777" w:rsidR="00751792" w:rsidRDefault="00751792">
      <w:pPr>
        <w:rPr>
          <w:rFonts w:ascii="Times New Roman"/>
        </w:rPr>
        <w:sectPr w:rsidR="00751792">
          <w:pgSz w:w="11910" w:h="16840"/>
          <w:pgMar w:top="1360" w:right="1200" w:bottom="1320" w:left="1320" w:header="878" w:footer="1134" w:gutter="0"/>
          <w:cols w:space="720"/>
        </w:sectPr>
      </w:pPr>
    </w:p>
    <w:p w14:paraId="0B0E2039" w14:textId="77777777" w:rsidR="00751792" w:rsidRDefault="00751792">
      <w:pPr>
        <w:pStyle w:val="a3"/>
        <w:spacing w:before="3"/>
        <w:rPr>
          <w:b/>
          <w:sz w:val="5"/>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13"/>
        <w:gridCol w:w="1621"/>
        <w:gridCol w:w="2852"/>
        <w:gridCol w:w="1571"/>
        <w:gridCol w:w="1409"/>
        <w:gridCol w:w="1112"/>
      </w:tblGrid>
      <w:tr w:rsidR="00751792" w14:paraId="38004750" w14:textId="77777777">
        <w:trPr>
          <w:trHeight w:val="397"/>
        </w:trPr>
        <w:tc>
          <w:tcPr>
            <w:tcW w:w="413" w:type="dxa"/>
            <w:tcBorders>
              <w:left w:val="nil"/>
              <w:bottom w:val="single" w:sz="8" w:space="0" w:color="000000"/>
              <w:right w:val="single" w:sz="8" w:space="0" w:color="000000"/>
            </w:tcBorders>
          </w:tcPr>
          <w:p w14:paraId="37F6E933" w14:textId="77777777" w:rsidR="00751792" w:rsidRDefault="00751792">
            <w:pPr>
              <w:pStyle w:val="TableParagraph"/>
              <w:jc w:val="left"/>
              <w:rPr>
                <w:rFonts w:ascii="Times New Roman"/>
              </w:rPr>
            </w:pPr>
          </w:p>
        </w:tc>
        <w:tc>
          <w:tcPr>
            <w:tcW w:w="1621" w:type="dxa"/>
            <w:tcBorders>
              <w:left w:val="single" w:sz="8" w:space="0" w:color="000000"/>
              <w:bottom w:val="single" w:sz="8" w:space="0" w:color="000000"/>
              <w:right w:val="single" w:sz="8" w:space="0" w:color="000000"/>
            </w:tcBorders>
          </w:tcPr>
          <w:p w14:paraId="165D0FBD" w14:textId="77777777" w:rsidR="00751792" w:rsidRDefault="00751792">
            <w:pPr>
              <w:pStyle w:val="TableParagraph"/>
              <w:jc w:val="left"/>
              <w:rPr>
                <w:rFonts w:ascii="Times New Roman"/>
              </w:rPr>
            </w:pPr>
          </w:p>
        </w:tc>
        <w:tc>
          <w:tcPr>
            <w:tcW w:w="5832" w:type="dxa"/>
            <w:gridSpan w:val="3"/>
            <w:tcBorders>
              <w:left w:val="single" w:sz="8" w:space="0" w:color="000000"/>
              <w:bottom w:val="single" w:sz="8" w:space="0" w:color="000000"/>
              <w:right w:val="single" w:sz="8" w:space="0" w:color="000000"/>
            </w:tcBorders>
          </w:tcPr>
          <w:p w14:paraId="0B3180B5" w14:textId="77777777" w:rsidR="00751792" w:rsidRDefault="009C7D59">
            <w:pPr>
              <w:pStyle w:val="TableParagraph"/>
              <w:spacing w:line="261" w:lineRule="exact"/>
              <w:ind w:left="25"/>
              <w:rPr>
                <w:sz w:val="21"/>
              </w:rPr>
            </w:pPr>
            <w:r>
              <w:rPr>
                <w:w w:val="99"/>
                <w:sz w:val="21"/>
              </w:rPr>
              <w:t>）</w:t>
            </w:r>
          </w:p>
        </w:tc>
        <w:tc>
          <w:tcPr>
            <w:tcW w:w="1112" w:type="dxa"/>
            <w:tcBorders>
              <w:left w:val="single" w:sz="8" w:space="0" w:color="000000"/>
              <w:bottom w:val="single" w:sz="8" w:space="0" w:color="000000"/>
              <w:right w:val="nil"/>
            </w:tcBorders>
          </w:tcPr>
          <w:p w14:paraId="05235854" w14:textId="77777777" w:rsidR="00751792" w:rsidRDefault="00751792">
            <w:pPr>
              <w:pStyle w:val="TableParagraph"/>
              <w:jc w:val="left"/>
              <w:rPr>
                <w:rFonts w:ascii="Times New Roman"/>
              </w:rPr>
            </w:pPr>
          </w:p>
        </w:tc>
      </w:tr>
      <w:tr w:rsidR="00751792" w14:paraId="04ABEEC9" w14:textId="77777777">
        <w:trPr>
          <w:trHeight w:val="396"/>
        </w:trPr>
        <w:tc>
          <w:tcPr>
            <w:tcW w:w="413" w:type="dxa"/>
            <w:vMerge w:val="restart"/>
            <w:tcBorders>
              <w:top w:val="single" w:sz="8" w:space="0" w:color="000000"/>
              <w:left w:val="nil"/>
              <w:bottom w:val="single" w:sz="8" w:space="0" w:color="000000"/>
              <w:right w:val="single" w:sz="8" w:space="0" w:color="000000"/>
            </w:tcBorders>
          </w:tcPr>
          <w:p w14:paraId="7DBC95C2" w14:textId="77777777" w:rsidR="00751792" w:rsidRDefault="00751792">
            <w:pPr>
              <w:pStyle w:val="TableParagraph"/>
              <w:jc w:val="left"/>
              <w:rPr>
                <w:b/>
                <w:sz w:val="20"/>
              </w:rPr>
            </w:pPr>
          </w:p>
          <w:p w14:paraId="46CA418A" w14:textId="77777777" w:rsidR="00751792" w:rsidRDefault="00751792">
            <w:pPr>
              <w:pStyle w:val="TableParagraph"/>
              <w:spacing w:before="5"/>
              <w:jc w:val="left"/>
              <w:rPr>
                <w:b/>
                <w:sz w:val="26"/>
              </w:rPr>
            </w:pPr>
          </w:p>
          <w:p w14:paraId="584133F5" w14:textId="77777777" w:rsidR="00751792" w:rsidRDefault="009C7D59">
            <w:pPr>
              <w:pStyle w:val="TableParagraph"/>
              <w:spacing w:line="242" w:lineRule="auto"/>
              <w:ind w:left="111" w:right="82"/>
              <w:jc w:val="both"/>
              <w:rPr>
                <w:sz w:val="21"/>
              </w:rPr>
            </w:pPr>
            <w:r>
              <w:rPr>
                <w:w w:val="95"/>
                <w:sz w:val="21"/>
              </w:rPr>
              <w:t>影响预测</w:t>
            </w:r>
          </w:p>
        </w:tc>
        <w:tc>
          <w:tcPr>
            <w:tcW w:w="1621" w:type="dxa"/>
            <w:tcBorders>
              <w:top w:val="single" w:sz="8" w:space="0" w:color="000000"/>
              <w:left w:val="single" w:sz="8" w:space="0" w:color="000000"/>
              <w:bottom w:val="single" w:sz="8" w:space="0" w:color="000000"/>
              <w:right w:val="single" w:sz="8" w:space="0" w:color="000000"/>
            </w:tcBorders>
          </w:tcPr>
          <w:p w14:paraId="58731C43" w14:textId="77777777" w:rsidR="00751792" w:rsidRDefault="009C7D59">
            <w:pPr>
              <w:pStyle w:val="TableParagraph"/>
              <w:spacing w:before="64"/>
              <w:ind w:left="160" w:right="137"/>
              <w:rPr>
                <w:sz w:val="21"/>
              </w:rPr>
            </w:pPr>
            <w:r>
              <w:rPr>
                <w:sz w:val="21"/>
              </w:rPr>
              <w:t>预测因子</w:t>
            </w:r>
          </w:p>
        </w:tc>
        <w:tc>
          <w:tcPr>
            <w:tcW w:w="5832" w:type="dxa"/>
            <w:gridSpan w:val="3"/>
            <w:tcBorders>
              <w:top w:val="single" w:sz="8" w:space="0" w:color="000000"/>
              <w:left w:val="single" w:sz="8" w:space="0" w:color="000000"/>
              <w:bottom w:val="single" w:sz="8" w:space="0" w:color="000000"/>
              <w:right w:val="single" w:sz="8" w:space="0" w:color="000000"/>
            </w:tcBorders>
          </w:tcPr>
          <w:p w14:paraId="53102382" w14:textId="77777777" w:rsidR="00751792" w:rsidRDefault="00751792">
            <w:pPr>
              <w:pStyle w:val="TableParagraph"/>
              <w:jc w:val="left"/>
              <w:rPr>
                <w:rFonts w:ascii="Times New Roman"/>
              </w:rPr>
            </w:pPr>
          </w:p>
        </w:tc>
        <w:tc>
          <w:tcPr>
            <w:tcW w:w="1112" w:type="dxa"/>
            <w:tcBorders>
              <w:top w:val="single" w:sz="8" w:space="0" w:color="000000"/>
              <w:left w:val="single" w:sz="8" w:space="0" w:color="000000"/>
              <w:bottom w:val="single" w:sz="8" w:space="0" w:color="000000"/>
              <w:right w:val="nil"/>
            </w:tcBorders>
          </w:tcPr>
          <w:p w14:paraId="2D2F2505" w14:textId="77777777" w:rsidR="00751792" w:rsidRDefault="00751792">
            <w:pPr>
              <w:pStyle w:val="TableParagraph"/>
              <w:jc w:val="left"/>
              <w:rPr>
                <w:rFonts w:ascii="Times New Roman"/>
              </w:rPr>
            </w:pPr>
          </w:p>
        </w:tc>
      </w:tr>
      <w:tr w:rsidR="00751792" w14:paraId="3A0C1058" w14:textId="77777777">
        <w:trPr>
          <w:trHeight w:val="397"/>
        </w:trPr>
        <w:tc>
          <w:tcPr>
            <w:tcW w:w="413" w:type="dxa"/>
            <w:vMerge/>
            <w:tcBorders>
              <w:top w:val="nil"/>
              <w:left w:val="nil"/>
              <w:bottom w:val="single" w:sz="8" w:space="0" w:color="000000"/>
              <w:right w:val="single" w:sz="8" w:space="0" w:color="000000"/>
            </w:tcBorders>
          </w:tcPr>
          <w:p w14:paraId="52F450D0"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01CD1375" w14:textId="77777777" w:rsidR="00751792" w:rsidRDefault="009C7D59">
            <w:pPr>
              <w:pStyle w:val="TableParagraph"/>
              <w:spacing w:before="62"/>
              <w:ind w:left="160" w:right="137"/>
              <w:rPr>
                <w:sz w:val="21"/>
              </w:rPr>
            </w:pPr>
            <w:r>
              <w:rPr>
                <w:sz w:val="21"/>
              </w:rPr>
              <w:t>预测方法</w:t>
            </w:r>
          </w:p>
        </w:tc>
        <w:tc>
          <w:tcPr>
            <w:tcW w:w="5832" w:type="dxa"/>
            <w:gridSpan w:val="3"/>
            <w:tcBorders>
              <w:top w:val="single" w:sz="8" w:space="0" w:color="000000"/>
              <w:left w:val="single" w:sz="8" w:space="0" w:color="000000"/>
              <w:bottom w:val="single" w:sz="8" w:space="0" w:color="000000"/>
              <w:right w:val="single" w:sz="8" w:space="0" w:color="000000"/>
            </w:tcBorders>
          </w:tcPr>
          <w:p w14:paraId="33702574" w14:textId="77777777" w:rsidR="00751792" w:rsidRDefault="009C7D59">
            <w:pPr>
              <w:pStyle w:val="TableParagraph"/>
              <w:spacing w:before="62"/>
              <w:ind w:left="1098"/>
              <w:jc w:val="left"/>
              <w:rPr>
                <w:sz w:val="21"/>
              </w:rPr>
            </w:pPr>
            <w:r>
              <w:rPr>
                <w:sz w:val="21"/>
              </w:rPr>
              <w:t xml:space="preserve">附录 </w:t>
            </w:r>
            <w:r>
              <w:rPr>
                <w:rFonts w:ascii="Times New Roman" w:eastAsia="Times New Roman" w:hAnsi="Times New Roman"/>
                <w:sz w:val="21"/>
              </w:rPr>
              <w:t>E□</w:t>
            </w:r>
            <w:r>
              <w:rPr>
                <w:sz w:val="21"/>
              </w:rPr>
              <w:t xml:space="preserve">；附录 </w:t>
            </w:r>
            <w:r>
              <w:rPr>
                <w:rFonts w:ascii="Times New Roman" w:eastAsia="Times New Roman" w:hAnsi="Times New Roman"/>
                <w:sz w:val="21"/>
              </w:rPr>
              <w:t>F□</w:t>
            </w:r>
            <w:r>
              <w:rPr>
                <w:sz w:val="21"/>
              </w:rPr>
              <w:t>；其他（定性描述）</w:t>
            </w:r>
          </w:p>
        </w:tc>
        <w:tc>
          <w:tcPr>
            <w:tcW w:w="1112" w:type="dxa"/>
            <w:tcBorders>
              <w:top w:val="single" w:sz="8" w:space="0" w:color="000000"/>
              <w:left w:val="single" w:sz="8" w:space="0" w:color="000000"/>
              <w:bottom w:val="single" w:sz="8" w:space="0" w:color="000000"/>
              <w:right w:val="nil"/>
            </w:tcBorders>
          </w:tcPr>
          <w:p w14:paraId="7059A496" w14:textId="77777777" w:rsidR="00751792" w:rsidRDefault="00751792">
            <w:pPr>
              <w:pStyle w:val="TableParagraph"/>
              <w:jc w:val="left"/>
              <w:rPr>
                <w:rFonts w:ascii="Times New Roman"/>
              </w:rPr>
            </w:pPr>
          </w:p>
        </w:tc>
      </w:tr>
      <w:tr w:rsidR="00751792" w14:paraId="7999DDEE" w14:textId="77777777">
        <w:trPr>
          <w:trHeight w:val="545"/>
        </w:trPr>
        <w:tc>
          <w:tcPr>
            <w:tcW w:w="413" w:type="dxa"/>
            <w:vMerge/>
            <w:tcBorders>
              <w:top w:val="nil"/>
              <w:left w:val="nil"/>
              <w:bottom w:val="single" w:sz="8" w:space="0" w:color="000000"/>
              <w:right w:val="single" w:sz="8" w:space="0" w:color="000000"/>
            </w:tcBorders>
          </w:tcPr>
          <w:p w14:paraId="7BDBD190"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3B037A19" w14:textId="77777777" w:rsidR="00751792" w:rsidRDefault="009C7D59">
            <w:pPr>
              <w:pStyle w:val="TableParagraph"/>
              <w:spacing w:before="135"/>
              <w:ind w:left="163" w:right="137"/>
              <w:rPr>
                <w:sz w:val="21"/>
              </w:rPr>
            </w:pPr>
            <w:r>
              <w:rPr>
                <w:sz w:val="21"/>
              </w:rPr>
              <w:t>预测分析内容</w:t>
            </w:r>
          </w:p>
        </w:tc>
        <w:tc>
          <w:tcPr>
            <w:tcW w:w="5832" w:type="dxa"/>
            <w:gridSpan w:val="3"/>
            <w:tcBorders>
              <w:top w:val="single" w:sz="8" w:space="0" w:color="000000"/>
              <w:left w:val="single" w:sz="8" w:space="0" w:color="000000"/>
              <w:bottom w:val="single" w:sz="8" w:space="0" w:color="000000"/>
              <w:right w:val="single" w:sz="8" w:space="0" w:color="000000"/>
            </w:tcBorders>
          </w:tcPr>
          <w:p w14:paraId="0F6FE36E" w14:textId="77777777" w:rsidR="00751792" w:rsidRDefault="009C7D59">
            <w:pPr>
              <w:pStyle w:val="TableParagraph"/>
              <w:ind w:left="159" w:right="132"/>
              <w:rPr>
                <w:sz w:val="21"/>
              </w:rPr>
            </w:pPr>
            <w:r>
              <w:rPr>
                <w:sz w:val="21"/>
              </w:rPr>
              <w:t>影响范围（厂外</w:t>
            </w:r>
            <w:r>
              <w:rPr>
                <w:rFonts w:ascii="Times New Roman" w:eastAsia="Times New Roman"/>
                <w:sz w:val="21"/>
              </w:rPr>
              <w:t>0.05km</w:t>
            </w:r>
            <w:r>
              <w:rPr>
                <w:sz w:val="21"/>
              </w:rPr>
              <w:t>）</w:t>
            </w:r>
          </w:p>
          <w:p w14:paraId="5274BE57" w14:textId="77777777" w:rsidR="00751792" w:rsidRDefault="009C7D59">
            <w:pPr>
              <w:pStyle w:val="TableParagraph"/>
              <w:spacing w:before="5" w:line="251" w:lineRule="exact"/>
              <w:ind w:left="157" w:right="132"/>
              <w:rPr>
                <w:sz w:val="21"/>
              </w:rPr>
            </w:pPr>
            <w:r>
              <w:rPr>
                <w:sz w:val="21"/>
              </w:rPr>
              <w:t>影响程度（一般）</w:t>
            </w:r>
          </w:p>
        </w:tc>
        <w:tc>
          <w:tcPr>
            <w:tcW w:w="1112" w:type="dxa"/>
            <w:tcBorders>
              <w:top w:val="single" w:sz="8" w:space="0" w:color="000000"/>
              <w:left w:val="single" w:sz="8" w:space="0" w:color="000000"/>
              <w:bottom w:val="single" w:sz="8" w:space="0" w:color="000000"/>
              <w:right w:val="nil"/>
            </w:tcBorders>
          </w:tcPr>
          <w:p w14:paraId="63B6DF1A" w14:textId="77777777" w:rsidR="00751792" w:rsidRDefault="00751792">
            <w:pPr>
              <w:pStyle w:val="TableParagraph"/>
              <w:jc w:val="left"/>
              <w:rPr>
                <w:rFonts w:ascii="Times New Roman"/>
              </w:rPr>
            </w:pPr>
          </w:p>
        </w:tc>
      </w:tr>
      <w:tr w:rsidR="00751792" w14:paraId="50B32F44" w14:textId="77777777">
        <w:trPr>
          <w:trHeight w:val="397"/>
        </w:trPr>
        <w:tc>
          <w:tcPr>
            <w:tcW w:w="413" w:type="dxa"/>
            <w:vMerge/>
            <w:tcBorders>
              <w:top w:val="nil"/>
              <w:left w:val="nil"/>
              <w:bottom w:val="single" w:sz="8" w:space="0" w:color="000000"/>
              <w:right w:val="single" w:sz="8" w:space="0" w:color="000000"/>
            </w:tcBorders>
          </w:tcPr>
          <w:p w14:paraId="1EE3EC79"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28F39EEC" w14:textId="77777777" w:rsidR="00751792" w:rsidRDefault="009C7D59">
            <w:pPr>
              <w:pStyle w:val="TableParagraph"/>
              <w:spacing w:before="62"/>
              <w:ind w:left="160" w:right="137"/>
              <w:rPr>
                <w:sz w:val="21"/>
              </w:rPr>
            </w:pPr>
            <w:r>
              <w:rPr>
                <w:sz w:val="21"/>
              </w:rPr>
              <w:t>预测结论</w:t>
            </w:r>
          </w:p>
        </w:tc>
        <w:tc>
          <w:tcPr>
            <w:tcW w:w="5832" w:type="dxa"/>
            <w:gridSpan w:val="3"/>
            <w:tcBorders>
              <w:top w:val="single" w:sz="8" w:space="0" w:color="000000"/>
              <w:left w:val="single" w:sz="8" w:space="0" w:color="000000"/>
              <w:bottom w:val="single" w:sz="8" w:space="0" w:color="000000"/>
              <w:right w:val="single" w:sz="8" w:space="0" w:color="000000"/>
            </w:tcBorders>
          </w:tcPr>
          <w:p w14:paraId="252489B8" w14:textId="77777777" w:rsidR="00751792" w:rsidRDefault="009C7D59">
            <w:pPr>
              <w:pStyle w:val="TableParagraph"/>
              <w:spacing w:before="62"/>
              <w:ind w:left="282"/>
              <w:jc w:val="left"/>
              <w:rPr>
                <w:rFonts w:ascii="Times New Roman" w:eastAsia="Times New Roman" w:hAnsi="Times New Roman"/>
                <w:sz w:val="21"/>
              </w:rPr>
            </w:pPr>
            <w:r>
              <w:rPr>
                <w:sz w:val="21"/>
              </w:rPr>
              <w:t>达标结论：</w:t>
            </w:r>
            <w:r>
              <w:rPr>
                <w:rFonts w:ascii="Times New Roman" w:eastAsia="Times New Roman" w:hAnsi="Times New Roman"/>
                <w:sz w:val="21"/>
              </w:rPr>
              <w:t>a</w:t>
            </w:r>
            <w:r>
              <w:rPr>
                <w:sz w:val="21"/>
              </w:rPr>
              <w:t>）</w:t>
            </w:r>
            <w:r>
              <w:rPr>
                <w:rFonts w:ascii="Wingdings 2" w:eastAsia="Wingdings 2" w:hAnsi="Wingdings 2"/>
                <w:sz w:val="21"/>
              </w:rPr>
              <w:t></w:t>
            </w:r>
            <w:r>
              <w:rPr>
                <w:sz w:val="21"/>
              </w:rPr>
              <w:t>；</w:t>
            </w:r>
            <w:r>
              <w:rPr>
                <w:rFonts w:ascii="Times New Roman" w:eastAsia="Times New Roman" w:hAnsi="Times New Roman"/>
                <w:sz w:val="21"/>
              </w:rPr>
              <w:t>b</w:t>
            </w:r>
            <w:r>
              <w:rPr>
                <w:sz w:val="21"/>
              </w:rPr>
              <w:t>）</w:t>
            </w:r>
            <w:r>
              <w:rPr>
                <w:rFonts w:ascii="Times New Roman" w:eastAsia="Times New Roman" w:hAnsi="Times New Roman"/>
                <w:sz w:val="21"/>
              </w:rPr>
              <w:t>□</w:t>
            </w:r>
            <w:r>
              <w:rPr>
                <w:sz w:val="21"/>
              </w:rPr>
              <w:t>；</w:t>
            </w:r>
            <w:r>
              <w:rPr>
                <w:rFonts w:ascii="Times New Roman" w:eastAsia="Times New Roman" w:hAnsi="Times New Roman"/>
                <w:sz w:val="21"/>
              </w:rPr>
              <w:t>c</w:t>
            </w:r>
            <w:r>
              <w:rPr>
                <w:sz w:val="21"/>
              </w:rPr>
              <w:t>）</w:t>
            </w:r>
            <w:r>
              <w:rPr>
                <w:rFonts w:ascii="Times New Roman" w:eastAsia="Times New Roman" w:hAnsi="Times New Roman"/>
                <w:sz w:val="21"/>
              </w:rPr>
              <w:t xml:space="preserve">□ </w:t>
            </w:r>
            <w:r>
              <w:rPr>
                <w:sz w:val="21"/>
              </w:rPr>
              <w:t>不达标结论：</w:t>
            </w:r>
            <w:r>
              <w:rPr>
                <w:rFonts w:ascii="Times New Roman" w:eastAsia="Times New Roman" w:hAnsi="Times New Roman"/>
                <w:sz w:val="21"/>
              </w:rPr>
              <w:t>a</w:t>
            </w:r>
            <w:r>
              <w:rPr>
                <w:sz w:val="21"/>
              </w:rPr>
              <w:t>）</w:t>
            </w:r>
            <w:r>
              <w:rPr>
                <w:rFonts w:ascii="Times New Roman" w:eastAsia="Times New Roman" w:hAnsi="Times New Roman"/>
                <w:sz w:val="21"/>
              </w:rPr>
              <w:t>□</w:t>
            </w:r>
            <w:r>
              <w:rPr>
                <w:sz w:val="21"/>
              </w:rPr>
              <w:t>；</w:t>
            </w:r>
            <w:r>
              <w:rPr>
                <w:rFonts w:ascii="Times New Roman" w:eastAsia="Times New Roman" w:hAnsi="Times New Roman"/>
                <w:sz w:val="21"/>
              </w:rPr>
              <w:t>b</w:t>
            </w:r>
            <w:r>
              <w:rPr>
                <w:sz w:val="21"/>
              </w:rPr>
              <w:t>）</w:t>
            </w:r>
            <w:r>
              <w:rPr>
                <w:rFonts w:ascii="Times New Roman" w:eastAsia="Times New Roman" w:hAnsi="Times New Roman"/>
                <w:sz w:val="21"/>
              </w:rPr>
              <w:t>□</w:t>
            </w:r>
          </w:p>
        </w:tc>
        <w:tc>
          <w:tcPr>
            <w:tcW w:w="1112" w:type="dxa"/>
            <w:tcBorders>
              <w:top w:val="single" w:sz="8" w:space="0" w:color="000000"/>
              <w:left w:val="single" w:sz="8" w:space="0" w:color="000000"/>
              <w:bottom w:val="single" w:sz="8" w:space="0" w:color="000000"/>
              <w:right w:val="nil"/>
            </w:tcBorders>
          </w:tcPr>
          <w:p w14:paraId="05C42459" w14:textId="77777777" w:rsidR="00751792" w:rsidRDefault="00751792">
            <w:pPr>
              <w:pStyle w:val="TableParagraph"/>
              <w:jc w:val="left"/>
              <w:rPr>
                <w:rFonts w:ascii="Times New Roman"/>
              </w:rPr>
            </w:pPr>
          </w:p>
        </w:tc>
      </w:tr>
      <w:tr w:rsidR="00751792" w14:paraId="1E98E379" w14:textId="77777777">
        <w:trPr>
          <w:trHeight w:val="544"/>
        </w:trPr>
        <w:tc>
          <w:tcPr>
            <w:tcW w:w="413" w:type="dxa"/>
            <w:vMerge w:val="restart"/>
            <w:tcBorders>
              <w:top w:val="single" w:sz="8" w:space="0" w:color="000000"/>
              <w:left w:val="nil"/>
              <w:bottom w:val="single" w:sz="8" w:space="0" w:color="000000"/>
              <w:right w:val="single" w:sz="8" w:space="0" w:color="000000"/>
            </w:tcBorders>
          </w:tcPr>
          <w:p w14:paraId="052921BE" w14:textId="77777777" w:rsidR="00751792" w:rsidRDefault="00751792">
            <w:pPr>
              <w:pStyle w:val="TableParagraph"/>
              <w:spacing w:before="7"/>
              <w:jc w:val="left"/>
              <w:rPr>
                <w:b/>
                <w:sz w:val="27"/>
              </w:rPr>
            </w:pPr>
          </w:p>
          <w:p w14:paraId="160027EE" w14:textId="77777777" w:rsidR="00751792" w:rsidRDefault="009C7D59">
            <w:pPr>
              <w:pStyle w:val="TableParagraph"/>
              <w:spacing w:line="242" w:lineRule="auto"/>
              <w:ind w:left="111" w:right="82"/>
              <w:jc w:val="both"/>
              <w:rPr>
                <w:sz w:val="21"/>
              </w:rPr>
            </w:pPr>
            <w:r>
              <w:rPr>
                <w:w w:val="95"/>
                <w:sz w:val="21"/>
              </w:rPr>
              <w:t>防治措施</w:t>
            </w:r>
          </w:p>
        </w:tc>
        <w:tc>
          <w:tcPr>
            <w:tcW w:w="1621" w:type="dxa"/>
            <w:tcBorders>
              <w:top w:val="single" w:sz="8" w:space="0" w:color="000000"/>
              <w:left w:val="single" w:sz="8" w:space="0" w:color="000000"/>
              <w:bottom w:val="single" w:sz="8" w:space="0" w:color="000000"/>
              <w:right w:val="single" w:sz="8" w:space="0" w:color="000000"/>
            </w:tcBorders>
          </w:tcPr>
          <w:p w14:paraId="1F0887E4" w14:textId="77777777" w:rsidR="00751792" w:rsidRDefault="009C7D59">
            <w:pPr>
              <w:pStyle w:val="TableParagraph"/>
              <w:spacing w:before="134"/>
              <w:ind w:left="160" w:right="137"/>
              <w:rPr>
                <w:sz w:val="21"/>
              </w:rPr>
            </w:pPr>
            <w:r>
              <w:rPr>
                <w:sz w:val="21"/>
              </w:rPr>
              <w:t>防控措施</w:t>
            </w:r>
          </w:p>
        </w:tc>
        <w:tc>
          <w:tcPr>
            <w:tcW w:w="5832" w:type="dxa"/>
            <w:gridSpan w:val="3"/>
            <w:tcBorders>
              <w:top w:val="single" w:sz="8" w:space="0" w:color="000000"/>
              <w:left w:val="single" w:sz="8" w:space="0" w:color="000000"/>
              <w:bottom w:val="single" w:sz="8" w:space="0" w:color="000000"/>
              <w:right w:val="single" w:sz="8" w:space="0" w:color="000000"/>
            </w:tcBorders>
          </w:tcPr>
          <w:p w14:paraId="2551F2AC" w14:textId="77777777" w:rsidR="00751792" w:rsidRDefault="009C7D59">
            <w:pPr>
              <w:pStyle w:val="TableParagraph"/>
              <w:ind w:left="159" w:right="132"/>
              <w:rPr>
                <w:sz w:val="21"/>
              </w:rPr>
            </w:pPr>
            <w:r>
              <w:rPr>
                <w:sz w:val="21"/>
              </w:rPr>
              <w:t>土壤环境质量现状保障</w:t>
            </w:r>
            <w:r>
              <w:rPr>
                <w:rFonts w:ascii="Times New Roman" w:eastAsia="Times New Roman" w:hAnsi="Times New Roman"/>
                <w:sz w:val="21"/>
              </w:rPr>
              <w:t>□</w:t>
            </w:r>
            <w:r>
              <w:rPr>
                <w:sz w:val="21"/>
              </w:rPr>
              <w:t>；源头控制</w:t>
            </w:r>
            <w:r>
              <w:rPr>
                <w:rFonts w:ascii="Wingdings 2" w:eastAsia="Wingdings 2" w:hAnsi="Wingdings 2"/>
                <w:sz w:val="21"/>
              </w:rPr>
              <w:t></w:t>
            </w:r>
            <w:r>
              <w:rPr>
                <w:sz w:val="21"/>
              </w:rPr>
              <w:t>；过程防控</w:t>
            </w:r>
            <w:r>
              <w:rPr>
                <w:rFonts w:ascii="Times New Roman" w:eastAsia="Times New Roman" w:hAnsi="Times New Roman"/>
                <w:sz w:val="21"/>
              </w:rPr>
              <w:t>□</w:t>
            </w:r>
            <w:r>
              <w:rPr>
                <w:sz w:val="21"/>
              </w:rPr>
              <w:t>；其他（</w:t>
            </w:r>
          </w:p>
          <w:p w14:paraId="53D776D7" w14:textId="77777777" w:rsidR="00751792" w:rsidRDefault="009C7D59">
            <w:pPr>
              <w:pStyle w:val="TableParagraph"/>
              <w:spacing w:before="2" w:line="252" w:lineRule="exact"/>
              <w:ind w:left="505"/>
              <w:rPr>
                <w:sz w:val="21"/>
              </w:rPr>
            </w:pPr>
            <w:r>
              <w:rPr>
                <w:w w:val="99"/>
                <w:sz w:val="21"/>
              </w:rPr>
              <w:t>）</w:t>
            </w:r>
          </w:p>
        </w:tc>
        <w:tc>
          <w:tcPr>
            <w:tcW w:w="1112" w:type="dxa"/>
            <w:tcBorders>
              <w:top w:val="single" w:sz="8" w:space="0" w:color="000000"/>
              <w:left w:val="single" w:sz="8" w:space="0" w:color="000000"/>
              <w:bottom w:val="single" w:sz="8" w:space="0" w:color="000000"/>
              <w:right w:val="nil"/>
            </w:tcBorders>
          </w:tcPr>
          <w:p w14:paraId="0BF70574" w14:textId="77777777" w:rsidR="00751792" w:rsidRDefault="00751792">
            <w:pPr>
              <w:pStyle w:val="TableParagraph"/>
              <w:jc w:val="left"/>
              <w:rPr>
                <w:rFonts w:ascii="Times New Roman"/>
              </w:rPr>
            </w:pPr>
          </w:p>
        </w:tc>
      </w:tr>
      <w:tr w:rsidR="00751792" w14:paraId="7E7C4A3A" w14:textId="77777777">
        <w:trPr>
          <w:trHeight w:val="396"/>
        </w:trPr>
        <w:tc>
          <w:tcPr>
            <w:tcW w:w="413" w:type="dxa"/>
            <w:vMerge/>
            <w:tcBorders>
              <w:top w:val="nil"/>
              <w:left w:val="nil"/>
              <w:bottom w:val="single" w:sz="8" w:space="0" w:color="000000"/>
              <w:right w:val="single" w:sz="8" w:space="0" w:color="000000"/>
            </w:tcBorders>
          </w:tcPr>
          <w:p w14:paraId="6A5B5280" w14:textId="77777777" w:rsidR="00751792" w:rsidRDefault="00751792">
            <w:pPr>
              <w:rPr>
                <w:sz w:val="2"/>
                <w:szCs w:val="2"/>
              </w:rPr>
            </w:pPr>
          </w:p>
        </w:tc>
        <w:tc>
          <w:tcPr>
            <w:tcW w:w="1621" w:type="dxa"/>
            <w:vMerge w:val="restart"/>
            <w:tcBorders>
              <w:top w:val="single" w:sz="8" w:space="0" w:color="000000"/>
              <w:left w:val="single" w:sz="8" w:space="0" w:color="000000"/>
              <w:bottom w:val="single" w:sz="8" w:space="0" w:color="000000"/>
              <w:right w:val="single" w:sz="8" w:space="0" w:color="000000"/>
            </w:tcBorders>
          </w:tcPr>
          <w:p w14:paraId="4C78E585" w14:textId="77777777" w:rsidR="00751792" w:rsidRDefault="00751792">
            <w:pPr>
              <w:pStyle w:val="TableParagraph"/>
              <w:spacing w:before="2"/>
              <w:jc w:val="left"/>
              <w:rPr>
                <w:b/>
                <w:sz w:val="21"/>
              </w:rPr>
            </w:pPr>
          </w:p>
          <w:p w14:paraId="550A042B" w14:textId="77777777" w:rsidR="00751792" w:rsidRDefault="009C7D59">
            <w:pPr>
              <w:pStyle w:val="TableParagraph"/>
              <w:ind w:left="393"/>
              <w:jc w:val="left"/>
              <w:rPr>
                <w:sz w:val="21"/>
              </w:rPr>
            </w:pPr>
            <w:r>
              <w:rPr>
                <w:sz w:val="21"/>
              </w:rPr>
              <w:t>跟踪监测</w:t>
            </w:r>
          </w:p>
        </w:tc>
        <w:tc>
          <w:tcPr>
            <w:tcW w:w="2852" w:type="dxa"/>
            <w:tcBorders>
              <w:top w:val="single" w:sz="8" w:space="0" w:color="000000"/>
              <w:left w:val="single" w:sz="8" w:space="0" w:color="000000"/>
              <w:bottom w:val="single" w:sz="8" w:space="0" w:color="000000"/>
              <w:right w:val="single" w:sz="8" w:space="0" w:color="000000"/>
            </w:tcBorders>
          </w:tcPr>
          <w:p w14:paraId="7C4ED230" w14:textId="77777777" w:rsidR="00751792" w:rsidRDefault="009C7D59">
            <w:pPr>
              <w:pStyle w:val="TableParagraph"/>
              <w:spacing w:before="63"/>
              <w:ind w:left="988" w:right="964"/>
              <w:rPr>
                <w:sz w:val="21"/>
              </w:rPr>
            </w:pPr>
            <w:r>
              <w:rPr>
                <w:sz w:val="21"/>
              </w:rPr>
              <w:t>监测点数</w:t>
            </w:r>
          </w:p>
        </w:tc>
        <w:tc>
          <w:tcPr>
            <w:tcW w:w="1571" w:type="dxa"/>
            <w:tcBorders>
              <w:top w:val="single" w:sz="8" w:space="0" w:color="000000"/>
              <w:left w:val="single" w:sz="8" w:space="0" w:color="000000"/>
              <w:bottom w:val="single" w:sz="8" w:space="0" w:color="000000"/>
              <w:right w:val="single" w:sz="8" w:space="0" w:color="000000"/>
            </w:tcBorders>
          </w:tcPr>
          <w:p w14:paraId="76E28334" w14:textId="77777777" w:rsidR="00751792" w:rsidRDefault="009C7D59">
            <w:pPr>
              <w:pStyle w:val="TableParagraph"/>
              <w:spacing w:before="63"/>
              <w:ind w:left="349" w:right="322"/>
              <w:rPr>
                <w:sz w:val="21"/>
              </w:rPr>
            </w:pPr>
            <w:r>
              <w:rPr>
                <w:sz w:val="21"/>
              </w:rPr>
              <w:t>监测指标</w:t>
            </w:r>
          </w:p>
        </w:tc>
        <w:tc>
          <w:tcPr>
            <w:tcW w:w="1409" w:type="dxa"/>
            <w:tcBorders>
              <w:top w:val="single" w:sz="8" w:space="0" w:color="000000"/>
              <w:left w:val="single" w:sz="8" w:space="0" w:color="000000"/>
              <w:bottom w:val="single" w:sz="8" w:space="0" w:color="000000"/>
              <w:right w:val="single" w:sz="8" w:space="0" w:color="000000"/>
            </w:tcBorders>
          </w:tcPr>
          <w:p w14:paraId="6AD06730" w14:textId="77777777" w:rsidR="00751792" w:rsidRDefault="009C7D59">
            <w:pPr>
              <w:pStyle w:val="TableParagraph"/>
              <w:spacing w:before="63"/>
              <w:ind w:left="158" w:right="135"/>
              <w:rPr>
                <w:sz w:val="21"/>
              </w:rPr>
            </w:pPr>
            <w:r>
              <w:rPr>
                <w:sz w:val="21"/>
              </w:rPr>
              <w:t>监测频次</w:t>
            </w:r>
          </w:p>
        </w:tc>
        <w:tc>
          <w:tcPr>
            <w:tcW w:w="1112" w:type="dxa"/>
            <w:vMerge w:val="restart"/>
            <w:tcBorders>
              <w:top w:val="single" w:sz="8" w:space="0" w:color="000000"/>
              <w:left w:val="single" w:sz="8" w:space="0" w:color="000000"/>
              <w:bottom w:val="single" w:sz="8" w:space="0" w:color="000000"/>
              <w:right w:val="nil"/>
            </w:tcBorders>
          </w:tcPr>
          <w:p w14:paraId="58137BAC" w14:textId="77777777" w:rsidR="00751792" w:rsidRDefault="00751792">
            <w:pPr>
              <w:pStyle w:val="TableParagraph"/>
              <w:jc w:val="left"/>
              <w:rPr>
                <w:rFonts w:ascii="Times New Roman"/>
              </w:rPr>
            </w:pPr>
          </w:p>
        </w:tc>
      </w:tr>
      <w:tr w:rsidR="00751792" w14:paraId="27A8227C" w14:textId="77777777">
        <w:trPr>
          <w:trHeight w:val="397"/>
        </w:trPr>
        <w:tc>
          <w:tcPr>
            <w:tcW w:w="413" w:type="dxa"/>
            <w:vMerge/>
            <w:tcBorders>
              <w:top w:val="nil"/>
              <w:left w:val="nil"/>
              <w:bottom w:val="single" w:sz="8" w:space="0" w:color="000000"/>
              <w:right w:val="single" w:sz="8" w:space="0" w:color="000000"/>
            </w:tcBorders>
          </w:tcPr>
          <w:p w14:paraId="01387D9F" w14:textId="77777777" w:rsidR="00751792" w:rsidRDefault="00751792">
            <w:pPr>
              <w:rPr>
                <w:sz w:val="2"/>
                <w:szCs w:val="2"/>
              </w:rPr>
            </w:pPr>
          </w:p>
        </w:tc>
        <w:tc>
          <w:tcPr>
            <w:tcW w:w="1621" w:type="dxa"/>
            <w:vMerge/>
            <w:tcBorders>
              <w:top w:val="nil"/>
              <w:left w:val="single" w:sz="8" w:space="0" w:color="000000"/>
              <w:bottom w:val="single" w:sz="8" w:space="0" w:color="000000"/>
              <w:right w:val="single" w:sz="8" w:space="0" w:color="000000"/>
            </w:tcBorders>
          </w:tcPr>
          <w:p w14:paraId="6F37FBA0" w14:textId="77777777" w:rsidR="00751792" w:rsidRDefault="00751792">
            <w:pPr>
              <w:rPr>
                <w:sz w:val="2"/>
                <w:szCs w:val="2"/>
              </w:rPr>
            </w:pPr>
          </w:p>
        </w:tc>
        <w:tc>
          <w:tcPr>
            <w:tcW w:w="2852" w:type="dxa"/>
            <w:tcBorders>
              <w:top w:val="single" w:sz="8" w:space="0" w:color="000000"/>
              <w:left w:val="single" w:sz="8" w:space="0" w:color="000000"/>
              <w:bottom w:val="single" w:sz="8" w:space="0" w:color="000000"/>
              <w:right w:val="single" w:sz="8" w:space="0" w:color="000000"/>
            </w:tcBorders>
          </w:tcPr>
          <w:p w14:paraId="51BD122D" w14:textId="77777777" w:rsidR="00751792" w:rsidRDefault="009C7D59">
            <w:pPr>
              <w:pStyle w:val="TableParagraph"/>
              <w:spacing w:before="77"/>
              <w:ind w:left="27"/>
              <w:rPr>
                <w:rFonts w:ascii="Times New Roman"/>
                <w:sz w:val="21"/>
              </w:rPr>
            </w:pPr>
            <w:r>
              <w:rPr>
                <w:rFonts w:ascii="Times New Roman"/>
                <w:w w:val="99"/>
                <w:sz w:val="21"/>
              </w:rPr>
              <w:t>/</w:t>
            </w:r>
          </w:p>
        </w:tc>
        <w:tc>
          <w:tcPr>
            <w:tcW w:w="1571" w:type="dxa"/>
            <w:tcBorders>
              <w:top w:val="single" w:sz="8" w:space="0" w:color="000000"/>
              <w:left w:val="single" w:sz="8" w:space="0" w:color="000000"/>
              <w:bottom w:val="single" w:sz="8" w:space="0" w:color="000000"/>
              <w:right w:val="single" w:sz="8" w:space="0" w:color="000000"/>
            </w:tcBorders>
          </w:tcPr>
          <w:p w14:paraId="5D6F20B0" w14:textId="77777777" w:rsidR="00751792" w:rsidRDefault="009C7D59">
            <w:pPr>
              <w:pStyle w:val="TableParagraph"/>
              <w:spacing w:before="77"/>
              <w:ind w:left="29"/>
              <w:rPr>
                <w:rFonts w:ascii="Times New Roman"/>
                <w:sz w:val="21"/>
              </w:rPr>
            </w:pPr>
            <w:r>
              <w:rPr>
                <w:rFonts w:ascii="Times New Roman"/>
                <w:w w:val="99"/>
                <w:sz w:val="21"/>
              </w:rPr>
              <w:t>/</w:t>
            </w:r>
          </w:p>
        </w:tc>
        <w:tc>
          <w:tcPr>
            <w:tcW w:w="1409" w:type="dxa"/>
            <w:tcBorders>
              <w:top w:val="single" w:sz="8" w:space="0" w:color="000000"/>
              <w:left w:val="single" w:sz="8" w:space="0" w:color="000000"/>
              <w:bottom w:val="single" w:sz="8" w:space="0" w:color="000000"/>
              <w:right w:val="single" w:sz="8" w:space="0" w:color="000000"/>
            </w:tcBorders>
          </w:tcPr>
          <w:p w14:paraId="0B45DFB3" w14:textId="77777777" w:rsidR="00751792" w:rsidRDefault="009C7D59">
            <w:pPr>
              <w:pStyle w:val="TableParagraph"/>
              <w:spacing w:before="77"/>
              <w:ind w:left="25"/>
              <w:rPr>
                <w:rFonts w:ascii="Times New Roman"/>
                <w:sz w:val="21"/>
              </w:rPr>
            </w:pPr>
            <w:r>
              <w:rPr>
                <w:rFonts w:ascii="Times New Roman"/>
                <w:w w:val="99"/>
                <w:sz w:val="21"/>
              </w:rPr>
              <w:t>/</w:t>
            </w:r>
          </w:p>
        </w:tc>
        <w:tc>
          <w:tcPr>
            <w:tcW w:w="1112" w:type="dxa"/>
            <w:vMerge/>
            <w:tcBorders>
              <w:top w:val="nil"/>
              <w:left w:val="single" w:sz="8" w:space="0" w:color="000000"/>
              <w:bottom w:val="single" w:sz="8" w:space="0" w:color="000000"/>
              <w:right w:val="nil"/>
            </w:tcBorders>
          </w:tcPr>
          <w:p w14:paraId="12A38EC0" w14:textId="77777777" w:rsidR="00751792" w:rsidRDefault="00751792">
            <w:pPr>
              <w:rPr>
                <w:sz w:val="2"/>
                <w:szCs w:val="2"/>
              </w:rPr>
            </w:pPr>
          </w:p>
        </w:tc>
      </w:tr>
      <w:tr w:rsidR="00751792" w14:paraId="1DC2A497" w14:textId="77777777">
        <w:trPr>
          <w:trHeight w:val="397"/>
        </w:trPr>
        <w:tc>
          <w:tcPr>
            <w:tcW w:w="413" w:type="dxa"/>
            <w:vMerge/>
            <w:tcBorders>
              <w:top w:val="nil"/>
              <w:left w:val="nil"/>
              <w:bottom w:val="single" w:sz="8" w:space="0" w:color="000000"/>
              <w:right w:val="single" w:sz="8" w:space="0" w:color="000000"/>
            </w:tcBorders>
          </w:tcPr>
          <w:p w14:paraId="783FB481" w14:textId="77777777" w:rsidR="00751792" w:rsidRDefault="00751792">
            <w:pPr>
              <w:rPr>
                <w:sz w:val="2"/>
                <w:szCs w:val="2"/>
              </w:rPr>
            </w:pPr>
          </w:p>
        </w:tc>
        <w:tc>
          <w:tcPr>
            <w:tcW w:w="1621" w:type="dxa"/>
            <w:tcBorders>
              <w:top w:val="single" w:sz="8" w:space="0" w:color="000000"/>
              <w:left w:val="single" w:sz="8" w:space="0" w:color="000000"/>
              <w:bottom w:val="single" w:sz="8" w:space="0" w:color="000000"/>
              <w:right w:val="single" w:sz="8" w:space="0" w:color="000000"/>
            </w:tcBorders>
          </w:tcPr>
          <w:p w14:paraId="3EFCA150" w14:textId="77777777" w:rsidR="00751792" w:rsidRDefault="009C7D59">
            <w:pPr>
              <w:pStyle w:val="TableParagraph"/>
              <w:spacing w:before="64"/>
              <w:ind w:left="163" w:right="137"/>
              <w:rPr>
                <w:sz w:val="21"/>
              </w:rPr>
            </w:pPr>
            <w:r>
              <w:rPr>
                <w:sz w:val="21"/>
              </w:rPr>
              <w:t>信息公开指标</w:t>
            </w:r>
          </w:p>
        </w:tc>
        <w:tc>
          <w:tcPr>
            <w:tcW w:w="5832" w:type="dxa"/>
            <w:gridSpan w:val="3"/>
            <w:tcBorders>
              <w:top w:val="single" w:sz="8" w:space="0" w:color="000000"/>
              <w:left w:val="single" w:sz="8" w:space="0" w:color="000000"/>
              <w:bottom w:val="single" w:sz="8" w:space="0" w:color="000000"/>
              <w:right w:val="single" w:sz="8" w:space="0" w:color="000000"/>
            </w:tcBorders>
          </w:tcPr>
          <w:p w14:paraId="7CC55BFE" w14:textId="77777777" w:rsidR="00751792" w:rsidRDefault="009C7D59">
            <w:pPr>
              <w:pStyle w:val="TableParagraph"/>
              <w:spacing w:before="78"/>
              <w:ind w:left="28"/>
              <w:rPr>
                <w:rFonts w:ascii="Times New Roman"/>
                <w:sz w:val="21"/>
              </w:rPr>
            </w:pPr>
            <w:r>
              <w:rPr>
                <w:rFonts w:ascii="Times New Roman"/>
                <w:w w:val="99"/>
                <w:sz w:val="21"/>
              </w:rPr>
              <w:t>/</w:t>
            </w:r>
          </w:p>
        </w:tc>
        <w:tc>
          <w:tcPr>
            <w:tcW w:w="1112" w:type="dxa"/>
            <w:vMerge/>
            <w:tcBorders>
              <w:top w:val="nil"/>
              <w:left w:val="single" w:sz="8" w:space="0" w:color="000000"/>
              <w:bottom w:val="single" w:sz="8" w:space="0" w:color="000000"/>
              <w:right w:val="nil"/>
            </w:tcBorders>
          </w:tcPr>
          <w:p w14:paraId="3A6708A0" w14:textId="77777777" w:rsidR="00751792" w:rsidRDefault="00751792">
            <w:pPr>
              <w:rPr>
                <w:sz w:val="2"/>
                <w:szCs w:val="2"/>
              </w:rPr>
            </w:pPr>
          </w:p>
        </w:tc>
      </w:tr>
      <w:tr w:rsidR="00751792" w14:paraId="5449A939" w14:textId="77777777">
        <w:trPr>
          <w:trHeight w:val="397"/>
        </w:trPr>
        <w:tc>
          <w:tcPr>
            <w:tcW w:w="2034" w:type="dxa"/>
            <w:gridSpan w:val="2"/>
            <w:tcBorders>
              <w:top w:val="single" w:sz="8" w:space="0" w:color="000000"/>
              <w:left w:val="nil"/>
              <w:bottom w:val="single" w:sz="8" w:space="0" w:color="000000"/>
              <w:right w:val="single" w:sz="8" w:space="0" w:color="000000"/>
            </w:tcBorders>
          </w:tcPr>
          <w:p w14:paraId="4F30ECC0" w14:textId="77777777" w:rsidR="00751792" w:rsidRDefault="009C7D59">
            <w:pPr>
              <w:pStyle w:val="TableParagraph"/>
              <w:spacing w:before="62"/>
              <w:ind w:left="605"/>
              <w:jc w:val="left"/>
              <w:rPr>
                <w:sz w:val="21"/>
              </w:rPr>
            </w:pPr>
            <w:r>
              <w:rPr>
                <w:sz w:val="21"/>
              </w:rPr>
              <w:t>评价结论</w:t>
            </w:r>
          </w:p>
        </w:tc>
        <w:tc>
          <w:tcPr>
            <w:tcW w:w="5832" w:type="dxa"/>
            <w:gridSpan w:val="3"/>
            <w:tcBorders>
              <w:top w:val="single" w:sz="8" w:space="0" w:color="000000"/>
              <w:left w:val="single" w:sz="8" w:space="0" w:color="000000"/>
              <w:bottom w:val="single" w:sz="8" w:space="0" w:color="000000"/>
              <w:right w:val="single" w:sz="8" w:space="0" w:color="000000"/>
            </w:tcBorders>
          </w:tcPr>
          <w:p w14:paraId="22F76EEC" w14:textId="77777777" w:rsidR="00751792" w:rsidRDefault="009C7D59">
            <w:pPr>
              <w:pStyle w:val="TableParagraph"/>
              <w:spacing w:before="62"/>
              <w:ind w:left="1871"/>
              <w:jc w:val="left"/>
              <w:rPr>
                <w:sz w:val="21"/>
              </w:rPr>
            </w:pPr>
            <w:r>
              <w:rPr>
                <w:sz w:val="21"/>
              </w:rPr>
              <w:t>土壤环境影响可以接受</w:t>
            </w:r>
          </w:p>
        </w:tc>
        <w:tc>
          <w:tcPr>
            <w:tcW w:w="1112" w:type="dxa"/>
            <w:tcBorders>
              <w:top w:val="single" w:sz="8" w:space="0" w:color="000000"/>
              <w:left w:val="single" w:sz="8" w:space="0" w:color="000000"/>
              <w:bottom w:val="single" w:sz="8" w:space="0" w:color="000000"/>
              <w:right w:val="nil"/>
            </w:tcBorders>
          </w:tcPr>
          <w:p w14:paraId="0967202A" w14:textId="77777777" w:rsidR="00751792" w:rsidRDefault="00751792">
            <w:pPr>
              <w:pStyle w:val="TableParagraph"/>
              <w:jc w:val="left"/>
              <w:rPr>
                <w:rFonts w:ascii="Times New Roman"/>
              </w:rPr>
            </w:pPr>
          </w:p>
        </w:tc>
      </w:tr>
    </w:tbl>
    <w:p w14:paraId="28EDD1DD" w14:textId="77777777" w:rsidR="00751792" w:rsidRDefault="009C7D59">
      <w:pPr>
        <w:spacing w:before="1" w:line="244" w:lineRule="auto"/>
        <w:ind w:left="2589" w:right="160" w:hanging="2386"/>
        <w:rPr>
          <w:sz w:val="21"/>
        </w:rPr>
      </w:pPr>
      <w:r>
        <w:rPr>
          <w:sz w:val="21"/>
        </w:rPr>
        <w:t xml:space="preserve">注 </w:t>
      </w:r>
      <w:r>
        <w:rPr>
          <w:rFonts w:ascii="Times New Roman" w:eastAsia="Times New Roman" w:hAnsi="Times New Roman"/>
          <w:sz w:val="21"/>
        </w:rPr>
        <w:t>1</w:t>
      </w:r>
      <w:r>
        <w:rPr>
          <w:sz w:val="21"/>
        </w:rPr>
        <w:t>：</w:t>
      </w:r>
      <w:r>
        <w:rPr>
          <w:rFonts w:ascii="Times New Roman" w:eastAsia="Times New Roman" w:hAnsi="Times New Roman"/>
          <w:sz w:val="21"/>
        </w:rPr>
        <w:t>“□”</w:t>
      </w:r>
      <w:r>
        <w:rPr>
          <w:sz w:val="21"/>
        </w:rPr>
        <w:t>为勾选项，可</w:t>
      </w:r>
      <w:r>
        <w:rPr>
          <w:rFonts w:ascii="Times New Roman" w:eastAsia="Times New Roman" w:hAnsi="Times New Roman"/>
          <w:sz w:val="21"/>
        </w:rPr>
        <w:t>√</w:t>
      </w:r>
      <w:r>
        <w:rPr>
          <w:sz w:val="21"/>
        </w:rPr>
        <w:t>；</w:t>
      </w:r>
      <w:r>
        <w:rPr>
          <w:rFonts w:ascii="Times New Roman" w:eastAsia="Times New Roman" w:hAnsi="Times New Roman"/>
          <w:sz w:val="21"/>
        </w:rPr>
        <w:t>“</w:t>
      </w:r>
      <w:r>
        <w:rPr>
          <w:sz w:val="21"/>
        </w:rPr>
        <w:t>（ ）</w:t>
      </w:r>
      <w:r>
        <w:rPr>
          <w:rFonts w:ascii="Times New Roman" w:eastAsia="Times New Roman" w:hAnsi="Times New Roman"/>
          <w:sz w:val="21"/>
        </w:rPr>
        <w:t>”</w:t>
      </w:r>
      <w:r>
        <w:rPr>
          <w:sz w:val="21"/>
        </w:rPr>
        <w:t>为内容填写项；</w:t>
      </w:r>
      <w:r>
        <w:rPr>
          <w:rFonts w:ascii="Times New Roman" w:eastAsia="Times New Roman" w:hAnsi="Times New Roman"/>
          <w:sz w:val="21"/>
        </w:rPr>
        <w:t>“</w:t>
      </w:r>
      <w:r>
        <w:rPr>
          <w:sz w:val="21"/>
        </w:rPr>
        <w:t>备注</w:t>
      </w:r>
      <w:r>
        <w:rPr>
          <w:rFonts w:ascii="Times New Roman" w:eastAsia="Times New Roman" w:hAnsi="Times New Roman"/>
          <w:sz w:val="21"/>
        </w:rPr>
        <w:t>”</w:t>
      </w:r>
      <w:r>
        <w:rPr>
          <w:sz w:val="21"/>
        </w:rPr>
        <w:t xml:space="preserve">为其他补充内容。 注 </w:t>
      </w:r>
      <w:r>
        <w:rPr>
          <w:rFonts w:ascii="Times New Roman" w:eastAsia="Times New Roman" w:hAnsi="Times New Roman"/>
          <w:sz w:val="21"/>
        </w:rPr>
        <w:t>2</w:t>
      </w:r>
      <w:r>
        <w:rPr>
          <w:sz w:val="21"/>
        </w:rPr>
        <w:t>：需要分别开展土壤环境影响评级工作的，分别填写自查表。</w:t>
      </w:r>
    </w:p>
    <w:p w14:paraId="4698E32D" w14:textId="77777777" w:rsidR="00751792" w:rsidRDefault="009C7D59">
      <w:pPr>
        <w:pStyle w:val="a3"/>
        <w:spacing w:line="30" w:lineRule="exact"/>
        <w:ind w:left="186"/>
        <w:rPr>
          <w:sz w:val="3"/>
        </w:rPr>
      </w:pPr>
      <w:r>
        <w:rPr>
          <w:noProof/>
          <w:sz w:val="3"/>
        </w:rPr>
        <mc:AlternateContent>
          <mc:Choice Requires="wpg">
            <w:drawing>
              <wp:inline distT="0" distB="0" distL="114300" distR="114300" wp14:anchorId="5134F90C" wp14:editId="784315A7">
                <wp:extent cx="5701030" cy="18415"/>
                <wp:effectExtent l="0" t="0" r="0" b="0"/>
                <wp:docPr id="110" name="组合 169"/>
                <wp:cNvGraphicFramePr/>
                <a:graphic xmlns:a="http://schemas.openxmlformats.org/drawingml/2006/main">
                  <a:graphicData uri="http://schemas.microsoft.com/office/word/2010/wordprocessingGroup">
                    <wpg:wgp>
                      <wpg:cNvGrpSpPr/>
                      <wpg:grpSpPr>
                        <a:xfrm>
                          <a:off x="0" y="0"/>
                          <a:ext cx="5701030" cy="18415"/>
                          <a:chOff x="0" y="0"/>
                          <a:chExt cx="8978" cy="29"/>
                        </a:xfrm>
                      </wpg:grpSpPr>
                      <wps:wsp>
                        <wps:cNvPr id="109" name="直线 170"/>
                        <wps:cNvCnPr/>
                        <wps:spPr>
                          <a:xfrm>
                            <a:off x="0" y="14"/>
                            <a:ext cx="8978" cy="0"/>
                          </a:xfrm>
                          <a:prstGeom prst="line">
                            <a:avLst/>
                          </a:prstGeom>
                          <a:ln w="18288"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3F17FF06" id="组合 169" o:spid="_x0000_s1026" style="width:448.9pt;height:1.45pt;mso-position-horizontal-relative:char;mso-position-vertical-relative:line" coordsize="89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">
                <v:line id="直线 170" o:spid="_x0000_s1027" style="position:absolute;visibility:visible;mso-wrap-style:square" from="0,14" to="89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" strokeweight="1.44pt"/>
                <w10:anchorlock/>
              </v:group>
            </w:pict>
          </mc:Fallback>
        </mc:AlternateContent>
      </w:r>
    </w:p>
    <w:p w14:paraId="725011A8" w14:textId="77777777" w:rsidR="00751792" w:rsidRDefault="009C7D59">
      <w:pPr>
        <w:pStyle w:val="ac"/>
        <w:numPr>
          <w:ilvl w:val="2"/>
          <w:numId w:val="16"/>
        </w:numPr>
        <w:tabs>
          <w:tab w:val="left" w:pos="1378"/>
        </w:tabs>
        <w:ind w:left="1377" w:hanging="630"/>
        <w:rPr>
          <w:b/>
          <w:sz w:val="28"/>
        </w:rPr>
      </w:pPr>
      <w:bookmarkStart w:id="355" w:name="5.2.7环境风险评价分析与评价"/>
      <w:bookmarkStart w:id="356" w:name="_bookmark97"/>
      <w:bookmarkEnd w:id="355"/>
      <w:bookmarkEnd w:id="356"/>
      <w:r>
        <w:rPr>
          <w:b/>
          <w:sz w:val="28"/>
        </w:rPr>
        <w:t>环境风险评价分析与评价</w:t>
      </w:r>
    </w:p>
    <w:p w14:paraId="04C251D8" w14:textId="77777777" w:rsidR="00751792" w:rsidRDefault="00751792">
      <w:pPr>
        <w:pStyle w:val="a3"/>
        <w:spacing w:before="10"/>
        <w:rPr>
          <w:b/>
          <w:sz w:val="23"/>
        </w:rPr>
      </w:pPr>
    </w:p>
    <w:p w14:paraId="2DCA9008" w14:textId="77777777" w:rsidR="00751792" w:rsidRDefault="009C7D59">
      <w:pPr>
        <w:pStyle w:val="4"/>
        <w:numPr>
          <w:ilvl w:val="3"/>
          <w:numId w:val="16"/>
        </w:numPr>
        <w:tabs>
          <w:tab w:val="left" w:pos="1469"/>
        </w:tabs>
        <w:ind w:left="1468" w:hanging="721"/>
      </w:pPr>
      <w:bookmarkStart w:id="357" w:name="5.2.7.1评价依据"/>
      <w:bookmarkEnd w:id="357"/>
      <w:r>
        <w:t>评价依据</w:t>
      </w:r>
    </w:p>
    <w:p w14:paraId="4F043E19" w14:textId="77777777" w:rsidR="00751792" w:rsidRDefault="00751792">
      <w:pPr>
        <w:pStyle w:val="a3"/>
        <w:spacing w:before="9"/>
        <w:rPr>
          <w:b/>
          <w:sz w:val="21"/>
        </w:rPr>
      </w:pPr>
    </w:p>
    <w:p w14:paraId="70CF31F3" w14:textId="77777777" w:rsidR="00751792" w:rsidRDefault="009C7D59">
      <w:pPr>
        <w:pStyle w:val="a3"/>
        <w:spacing w:line="364" w:lineRule="auto"/>
        <w:ind w:left="268" w:right="268" w:firstLine="480"/>
      </w:pPr>
      <w:r>
        <w:rPr>
          <w:spacing w:val="-13"/>
        </w:rPr>
        <w:t xml:space="preserve">根据表表 </w:t>
      </w:r>
      <w:r>
        <w:rPr>
          <w:rFonts w:ascii="Times New Roman" w:eastAsia="Times New Roman" w:hAnsi="Times New Roman"/>
        </w:rPr>
        <w:t xml:space="preserve">3.5-11 </w:t>
      </w:r>
      <w:r>
        <w:rPr>
          <w:spacing w:val="-3"/>
        </w:rPr>
        <w:t>计算结果，</w:t>
      </w:r>
      <w:r>
        <w:rPr>
          <w:rFonts w:ascii="Times New Roman" w:eastAsia="Times New Roman" w:hAnsi="Times New Roman"/>
          <w:spacing w:val="-11"/>
        </w:rPr>
        <w:t>Q</w:t>
      </w:r>
      <w:r>
        <w:rPr>
          <w:spacing w:val="-11"/>
        </w:rPr>
        <w:t>﹤</w:t>
      </w:r>
      <w:r>
        <w:rPr>
          <w:rFonts w:ascii="Times New Roman" w:eastAsia="Times New Roman" w:hAnsi="Times New Roman"/>
          <w:spacing w:val="-11"/>
        </w:rPr>
        <w:t>1</w:t>
      </w:r>
      <w:r>
        <w:rPr>
          <w:spacing w:val="-9"/>
        </w:rPr>
        <w:t>，该项目潜势风险为Ⅰ。根据导则要求，本次仅</w:t>
      </w:r>
      <w:r>
        <w:t>需开展简单分析即可。</w:t>
      </w:r>
    </w:p>
    <w:p w14:paraId="57BC348E" w14:textId="77777777" w:rsidR="00751792" w:rsidRDefault="009C7D59">
      <w:pPr>
        <w:pStyle w:val="ac"/>
        <w:numPr>
          <w:ilvl w:val="3"/>
          <w:numId w:val="16"/>
        </w:numPr>
        <w:tabs>
          <w:tab w:val="left" w:pos="1469"/>
        </w:tabs>
        <w:spacing w:before="119" w:line="458" w:lineRule="auto"/>
        <w:ind w:left="748" w:right="5748" w:firstLine="0"/>
        <w:rPr>
          <w:sz w:val="24"/>
        </w:rPr>
      </w:pPr>
      <w:bookmarkStart w:id="358" w:name="5.2.7.2主要环境风险源识别"/>
      <w:bookmarkEnd w:id="358"/>
      <w:r>
        <w:rPr>
          <w:b/>
          <w:spacing w:val="-2"/>
          <w:sz w:val="24"/>
        </w:rPr>
        <w:t>主要环境风险源识别</w:t>
      </w:r>
      <w:r>
        <w:rPr>
          <w:spacing w:val="-30"/>
          <w:sz w:val="24"/>
        </w:rPr>
        <w:t xml:space="preserve">见 </w:t>
      </w:r>
      <w:r>
        <w:rPr>
          <w:rFonts w:ascii="Times New Roman" w:eastAsia="Times New Roman"/>
          <w:sz w:val="24"/>
        </w:rPr>
        <w:t xml:space="preserve">3.3.5 </w:t>
      </w:r>
      <w:r>
        <w:rPr>
          <w:sz w:val="24"/>
        </w:rPr>
        <w:t>章节</w:t>
      </w:r>
    </w:p>
    <w:p w14:paraId="6A392066" w14:textId="77777777" w:rsidR="00751792" w:rsidRDefault="009C7D59">
      <w:pPr>
        <w:pStyle w:val="4"/>
        <w:numPr>
          <w:ilvl w:val="3"/>
          <w:numId w:val="16"/>
        </w:numPr>
        <w:tabs>
          <w:tab w:val="left" w:pos="1469"/>
        </w:tabs>
        <w:spacing w:line="306" w:lineRule="exact"/>
        <w:ind w:left="1468" w:hanging="721"/>
      </w:pPr>
      <w:bookmarkStart w:id="359" w:name="5.2.7.3潜在事故及其伴生/此生危险性分析"/>
      <w:bookmarkEnd w:id="359"/>
      <w:r>
        <w:t>潜在事故及其伴生</w:t>
      </w:r>
      <w:r>
        <w:rPr>
          <w:rFonts w:ascii="Times New Roman" w:eastAsia="Times New Roman"/>
        </w:rPr>
        <w:t>/</w:t>
      </w:r>
      <w:r>
        <w:t>此生危险性分析</w:t>
      </w:r>
    </w:p>
    <w:p w14:paraId="2C9CC9B7" w14:textId="77777777" w:rsidR="00751792" w:rsidRDefault="00751792">
      <w:pPr>
        <w:pStyle w:val="a3"/>
        <w:spacing w:before="11"/>
        <w:rPr>
          <w:b/>
          <w:sz w:val="21"/>
        </w:rPr>
      </w:pPr>
    </w:p>
    <w:p w14:paraId="15F33119" w14:textId="77777777" w:rsidR="00751792" w:rsidRDefault="009C7D59">
      <w:pPr>
        <w:pStyle w:val="a3"/>
        <w:spacing w:before="1"/>
        <w:ind w:left="748"/>
      </w:pPr>
      <w:r>
        <w:rPr>
          <w:rFonts w:ascii="Times New Roman" w:eastAsia="Times New Roman"/>
        </w:rPr>
        <w:t>1</w:t>
      </w:r>
      <w:r>
        <w:t>、潜在事故分析</w:t>
      </w:r>
    </w:p>
    <w:p w14:paraId="2DAF47BA" w14:textId="77777777" w:rsidR="00751792" w:rsidRDefault="009C7D59">
      <w:pPr>
        <w:pStyle w:val="a3"/>
        <w:spacing w:before="158" w:line="364" w:lineRule="auto"/>
        <w:ind w:left="268" w:right="216" w:firstLine="480"/>
      </w:pPr>
      <w:r>
        <w:t>根据本项目工艺特征及物料储运情况对其存在的潜在风险作进一步分析，并提出相应的处理措施：</w:t>
      </w:r>
    </w:p>
    <w:p w14:paraId="385F7486" w14:textId="77777777" w:rsidR="00751792" w:rsidRDefault="009C7D59">
      <w:pPr>
        <w:pStyle w:val="ac"/>
        <w:numPr>
          <w:ilvl w:val="0"/>
          <w:numId w:val="59"/>
        </w:numPr>
        <w:tabs>
          <w:tab w:val="left" w:pos="1350"/>
        </w:tabs>
        <w:spacing w:line="306" w:lineRule="exact"/>
        <w:ind w:hanging="602"/>
        <w:rPr>
          <w:sz w:val="24"/>
        </w:rPr>
      </w:pPr>
      <w:bookmarkStart w:id="360" w:name="（1）生产单元"/>
      <w:bookmarkEnd w:id="360"/>
      <w:r>
        <w:rPr>
          <w:sz w:val="24"/>
        </w:rPr>
        <w:t>生产单元</w:t>
      </w:r>
    </w:p>
    <w:p w14:paraId="41061D3C" w14:textId="77777777" w:rsidR="00751792" w:rsidRDefault="009C7D59">
      <w:pPr>
        <w:pStyle w:val="a3"/>
        <w:spacing w:before="160" w:line="364" w:lineRule="auto"/>
        <w:ind w:left="268" w:right="216" w:firstLine="480"/>
      </w:pPr>
      <w:r>
        <w:t xml:space="preserve">除了工程分析中非正常工况外，潜在的危险主要为易燃易爆物质发生泄漏引发火灾或爆炸事故，具体事故分析及处理措施见表 </w:t>
      </w:r>
      <w:r>
        <w:rPr>
          <w:rFonts w:ascii="Times New Roman" w:eastAsia="Times New Roman"/>
        </w:rPr>
        <w:t>5.2-23</w:t>
      </w:r>
      <w:r>
        <w:t>。</w:t>
      </w:r>
    </w:p>
    <w:p w14:paraId="229C577F" w14:textId="77777777" w:rsidR="00751792" w:rsidRDefault="009C7D59">
      <w:pPr>
        <w:pStyle w:val="4"/>
        <w:tabs>
          <w:tab w:val="left" w:pos="4190"/>
        </w:tabs>
        <w:spacing w:line="306" w:lineRule="exact"/>
        <w:ind w:left="3028"/>
      </w:pPr>
      <w:r>
        <w:t>表</w:t>
      </w:r>
      <w:r>
        <w:rPr>
          <w:spacing w:val="-62"/>
        </w:rPr>
        <w:t xml:space="preserve"> </w:t>
      </w:r>
      <w:r>
        <w:rPr>
          <w:rFonts w:ascii="Times New Roman" w:eastAsia="Times New Roman"/>
        </w:rPr>
        <w:t>5.2-23</w:t>
      </w:r>
      <w:r>
        <w:rPr>
          <w:rFonts w:ascii="Times New Roman" w:eastAsia="Times New Roman"/>
        </w:rPr>
        <w:tab/>
      </w:r>
      <w:r>
        <w:t>生产中潜在危险因素分析</w:t>
      </w:r>
    </w:p>
    <w:p w14:paraId="62D56EAA" w14:textId="77777777" w:rsidR="00751792" w:rsidRDefault="00751792">
      <w:pPr>
        <w:pStyle w:val="a3"/>
        <w:spacing w:before="4"/>
        <w:rPr>
          <w:b/>
          <w:sz w:val="12"/>
        </w:rPr>
      </w:pPr>
    </w:p>
    <w:tbl>
      <w:tblPr>
        <w:tblW w:w="0" w:type="auto"/>
        <w:tblInd w:w="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2"/>
        <w:gridCol w:w="1200"/>
        <w:gridCol w:w="3312"/>
        <w:gridCol w:w="3055"/>
      </w:tblGrid>
      <w:tr w:rsidR="00751792" w14:paraId="0C685553" w14:textId="77777777">
        <w:trPr>
          <w:trHeight w:val="397"/>
        </w:trPr>
        <w:tc>
          <w:tcPr>
            <w:tcW w:w="832" w:type="dxa"/>
            <w:tcBorders>
              <w:left w:val="nil"/>
              <w:bottom w:val="single" w:sz="4" w:space="0" w:color="000000"/>
              <w:right w:val="single" w:sz="4" w:space="0" w:color="000000"/>
            </w:tcBorders>
          </w:tcPr>
          <w:p w14:paraId="31034D32" w14:textId="77777777" w:rsidR="00751792" w:rsidRDefault="009C7D59">
            <w:pPr>
              <w:pStyle w:val="TableParagraph"/>
              <w:spacing w:before="63"/>
              <w:ind w:left="199" w:right="166"/>
              <w:rPr>
                <w:b/>
                <w:sz w:val="21"/>
              </w:rPr>
            </w:pPr>
            <w:r>
              <w:rPr>
                <w:b/>
                <w:sz w:val="21"/>
              </w:rPr>
              <w:t>序号</w:t>
            </w:r>
          </w:p>
        </w:tc>
        <w:tc>
          <w:tcPr>
            <w:tcW w:w="1200" w:type="dxa"/>
            <w:tcBorders>
              <w:left w:val="single" w:sz="4" w:space="0" w:color="000000"/>
              <w:bottom w:val="single" w:sz="4" w:space="0" w:color="000000"/>
              <w:right w:val="single" w:sz="4" w:space="0" w:color="000000"/>
            </w:tcBorders>
          </w:tcPr>
          <w:p w14:paraId="66B53E0B" w14:textId="77777777" w:rsidR="00751792" w:rsidRDefault="009C7D59">
            <w:pPr>
              <w:pStyle w:val="TableParagraph"/>
              <w:spacing w:before="63"/>
              <w:ind w:left="34" w:right="2"/>
              <w:rPr>
                <w:b/>
                <w:sz w:val="21"/>
              </w:rPr>
            </w:pPr>
            <w:r>
              <w:rPr>
                <w:b/>
                <w:sz w:val="21"/>
              </w:rPr>
              <w:t>潜在风险</w:t>
            </w:r>
          </w:p>
        </w:tc>
        <w:tc>
          <w:tcPr>
            <w:tcW w:w="3312" w:type="dxa"/>
            <w:tcBorders>
              <w:left w:val="single" w:sz="4" w:space="0" w:color="000000"/>
              <w:bottom w:val="single" w:sz="4" w:space="0" w:color="000000"/>
              <w:right w:val="single" w:sz="4" w:space="0" w:color="000000"/>
            </w:tcBorders>
          </w:tcPr>
          <w:p w14:paraId="521A25C1" w14:textId="77777777" w:rsidR="00751792" w:rsidRDefault="009C7D59">
            <w:pPr>
              <w:pStyle w:val="TableParagraph"/>
              <w:spacing w:before="63"/>
              <w:ind w:left="69" w:right="37"/>
              <w:rPr>
                <w:b/>
                <w:sz w:val="21"/>
              </w:rPr>
            </w:pPr>
            <w:r>
              <w:rPr>
                <w:b/>
                <w:sz w:val="21"/>
              </w:rPr>
              <w:t>发生原因</w:t>
            </w:r>
          </w:p>
        </w:tc>
        <w:tc>
          <w:tcPr>
            <w:tcW w:w="3055" w:type="dxa"/>
            <w:tcBorders>
              <w:left w:val="single" w:sz="4" w:space="0" w:color="000000"/>
              <w:bottom w:val="single" w:sz="4" w:space="0" w:color="000000"/>
              <w:right w:val="nil"/>
            </w:tcBorders>
          </w:tcPr>
          <w:p w14:paraId="50273D52" w14:textId="77777777" w:rsidR="00751792" w:rsidRDefault="009C7D59">
            <w:pPr>
              <w:pStyle w:val="TableParagraph"/>
              <w:spacing w:before="63"/>
              <w:ind w:left="46" w:right="22"/>
              <w:rPr>
                <w:b/>
                <w:sz w:val="21"/>
              </w:rPr>
            </w:pPr>
            <w:r>
              <w:rPr>
                <w:b/>
                <w:sz w:val="21"/>
              </w:rPr>
              <w:t>易发场所</w:t>
            </w:r>
          </w:p>
        </w:tc>
      </w:tr>
      <w:tr w:rsidR="00751792" w14:paraId="2ABE80B2" w14:textId="77777777">
        <w:trPr>
          <w:trHeight w:val="545"/>
        </w:trPr>
        <w:tc>
          <w:tcPr>
            <w:tcW w:w="832" w:type="dxa"/>
            <w:tcBorders>
              <w:top w:val="single" w:sz="4" w:space="0" w:color="000000"/>
              <w:left w:val="nil"/>
              <w:bottom w:val="single" w:sz="4" w:space="0" w:color="000000"/>
              <w:right w:val="single" w:sz="4" w:space="0" w:color="000000"/>
            </w:tcBorders>
          </w:tcPr>
          <w:p w14:paraId="199DFF29" w14:textId="77777777" w:rsidR="00751792" w:rsidRDefault="009C7D59">
            <w:pPr>
              <w:pStyle w:val="TableParagraph"/>
              <w:spacing w:before="152"/>
              <w:ind w:left="30"/>
              <w:rPr>
                <w:rFonts w:ascii="Times New Roman"/>
                <w:sz w:val="21"/>
              </w:rPr>
            </w:pPr>
            <w:r>
              <w:rPr>
                <w:rFonts w:ascii="Times New Roman"/>
                <w:w w:val="99"/>
                <w:sz w:val="21"/>
              </w:rPr>
              <w:t>1</w:t>
            </w:r>
          </w:p>
        </w:tc>
        <w:tc>
          <w:tcPr>
            <w:tcW w:w="1200" w:type="dxa"/>
            <w:tcBorders>
              <w:top w:val="single" w:sz="4" w:space="0" w:color="000000"/>
              <w:left w:val="single" w:sz="4" w:space="0" w:color="000000"/>
              <w:bottom w:val="single" w:sz="4" w:space="0" w:color="000000"/>
              <w:right w:val="single" w:sz="4" w:space="0" w:color="000000"/>
            </w:tcBorders>
          </w:tcPr>
          <w:p w14:paraId="5D528F99" w14:textId="77777777" w:rsidR="00751792" w:rsidRDefault="009C7D59">
            <w:pPr>
              <w:pStyle w:val="TableParagraph"/>
              <w:spacing w:before="136"/>
              <w:ind w:left="179" w:right="155"/>
              <w:rPr>
                <w:sz w:val="21"/>
              </w:rPr>
            </w:pPr>
            <w:r>
              <w:rPr>
                <w:sz w:val="21"/>
              </w:rPr>
              <w:t>燃爆</w:t>
            </w:r>
          </w:p>
        </w:tc>
        <w:tc>
          <w:tcPr>
            <w:tcW w:w="3312" w:type="dxa"/>
            <w:tcBorders>
              <w:top w:val="single" w:sz="4" w:space="0" w:color="000000"/>
              <w:left w:val="single" w:sz="4" w:space="0" w:color="000000"/>
              <w:bottom w:val="single" w:sz="4" w:space="0" w:color="000000"/>
              <w:right w:val="single" w:sz="4" w:space="0" w:color="000000"/>
            </w:tcBorders>
          </w:tcPr>
          <w:p w14:paraId="435BDA44" w14:textId="77777777" w:rsidR="00751792" w:rsidRDefault="009C7D59">
            <w:pPr>
              <w:pStyle w:val="TableParagraph"/>
              <w:spacing w:before="1"/>
              <w:ind w:left="69" w:right="42"/>
              <w:rPr>
                <w:sz w:val="21"/>
              </w:rPr>
            </w:pPr>
            <w:r>
              <w:rPr>
                <w:sz w:val="21"/>
              </w:rPr>
              <w:t>沼气、硫化氢外泄浓度达一定量或</w:t>
            </w:r>
          </w:p>
          <w:p w14:paraId="35D13BF2" w14:textId="77777777" w:rsidR="00751792" w:rsidRDefault="009C7D59">
            <w:pPr>
              <w:pStyle w:val="TableParagraph"/>
              <w:spacing w:before="2" w:line="252" w:lineRule="exact"/>
              <w:ind w:left="69" w:right="42"/>
              <w:rPr>
                <w:sz w:val="21"/>
              </w:rPr>
            </w:pPr>
            <w:r>
              <w:rPr>
                <w:sz w:val="21"/>
              </w:rPr>
              <w:t>达爆炸极限、遇明火</w:t>
            </w:r>
          </w:p>
        </w:tc>
        <w:tc>
          <w:tcPr>
            <w:tcW w:w="3055" w:type="dxa"/>
            <w:tcBorders>
              <w:top w:val="single" w:sz="4" w:space="0" w:color="000000"/>
              <w:left w:val="single" w:sz="4" w:space="0" w:color="000000"/>
              <w:bottom w:val="single" w:sz="4" w:space="0" w:color="000000"/>
              <w:right w:val="nil"/>
            </w:tcBorders>
          </w:tcPr>
          <w:p w14:paraId="36F57334" w14:textId="77777777" w:rsidR="00751792" w:rsidRDefault="009C7D59">
            <w:pPr>
              <w:pStyle w:val="TableParagraph"/>
              <w:spacing w:before="1"/>
              <w:ind w:left="46" w:right="24"/>
              <w:rPr>
                <w:sz w:val="21"/>
              </w:rPr>
            </w:pPr>
            <w:r>
              <w:rPr>
                <w:sz w:val="21"/>
              </w:rPr>
              <w:t>沼气产生外泄区、通风管道、辅</w:t>
            </w:r>
          </w:p>
          <w:p w14:paraId="015165E4" w14:textId="77777777" w:rsidR="00751792" w:rsidRDefault="009C7D59">
            <w:pPr>
              <w:pStyle w:val="TableParagraph"/>
              <w:spacing w:before="2" w:line="252" w:lineRule="exact"/>
              <w:ind w:left="46" w:right="24"/>
              <w:rPr>
                <w:sz w:val="21"/>
              </w:rPr>
            </w:pPr>
            <w:r>
              <w:rPr>
                <w:sz w:val="21"/>
              </w:rPr>
              <w:t>助用房</w:t>
            </w:r>
          </w:p>
        </w:tc>
      </w:tr>
      <w:tr w:rsidR="00751792" w14:paraId="7341D3A3" w14:textId="77777777">
        <w:trPr>
          <w:trHeight w:val="394"/>
        </w:trPr>
        <w:tc>
          <w:tcPr>
            <w:tcW w:w="832" w:type="dxa"/>
            <w:tcBorders>
              <w:top w:val="single" w:sz="4" w:space="0" w:color="000000"/>
              <w:left w:val="nil"/>
              <w:right w:val="single" w:sz="4" w:space="0" w:color="000000"/>
            </w:tcBorders>
          </w:tcPr>
          <w:p w14:paraId="695BEE3A" w14:textId="77777777" w:rsidR="00751792" w:rsidRDefault="009C7D59">
            <w:pPr>
              <w:pStyle w:val="TableParagraph"/>
              <w:spacing w:before="77"/>
              <w:ind w:left="30"/>
              <w:rPr>
                <w:rFonts w:ascii="Times New Roman"/>
                <w:sz w:val="21"/>
              </w:rPr>
            </w:pPr>
            <w:r>
              <w:rPr>
                <w:rFonts w:ascii="Times New Roman"/>
                <w:w w:val="99"/>
                <w:sz w:val="21"/>
              </w:rPr>
              <w:t>2</w:t>
            </w:r>
          </w:p>
        </w:tc>
        <w:tc>
          <w:tcPr>
            <w:tcW w:w="1200" w:type="dxa"/>
            <w:tcBorders>
              <w:top w:val="single" w:sz="4" w:space="0" w:color="000000"/>
              <w:left w:val="single" w:sz="4" w:space="0" w:color="000000"/>
              <w:right w:val="single" w:sz="4" w:space="0" w:color="000000"/>
            </w:tcBorders>
          </w:tcPr>
          <w:p w14:paraId="06CF09F1" w14:textId="77777777" w:rsidR="00751792" w:rsidRDefault="009C7D59">
            <w:pPr>
              <w:pStyle w:val="TableParagraph"/>
              <w:spacing w:before="63"/>
              <w:ind w:left="179" w:right="155"/>
              <w:rPr>
                <w:sz w:val="21"/>
              </w:rPr>
            </w:pPr>
            <w:r>
              <w:rPr>
                <w:sz w:val="21"/>
              </w:rPr>
              <w:t>泄漏</w:t>
            </w:r>
          </w:p>
        </w:tc>
        <w:tc>
          <w:tcPr>
            <w:tcW w:w="3312" w:type="dxa"/>
            <w:tcBorders>
              <w:top w:val="single" w:sz="4" w:space="0" w:color="000000"/>
              <w:left w:val="single" w:sz="4" w:space="0" w:color="000000"/>
              <w:right w:val="single" w:sz="4" w:space="0" w:color="000000"/>
            </w:tcBorders>
          </w:tcPr>
          <w:p w14:paraId="4FBD1CB2" w14:textId="77777777" w:rsidR="00751792" w:rsidRDefault="009C7D59">
            <w:pPr>
              <w:pStyle w:val="TableParagraph"/>
              <w:spacing w:before="63"/>
              <w:ind w:left="69" w:right="42"/>
              <w:rPr>
                <w:sz w:val="21"/>
              </w:rPr>
            </w:pPr>
            <w:r>
              <w:rPr>
                <w:sz w:val="21"/>
              </w:rPr>
              <w:t>污水处理设施发生故障，沼气储气</w:t>
            </w:r>
          </w:p>
        </w:tc>
        <w:tc>
          <w:tcPr>
            <w:tcW w:w="3055" w:type="dxa"/>
            <w:tcBorders>
              <w:top w:val="single" w:sz="4" w:space="0" w:color="000000"/>
              <w:left w:val="single" w:sz="4" w:space="0" w:color="000000"/>
              <w:right w:val="nil"/>
            </w:tcBorders>
          </w:tcPr>
          <w:p w14:paraId="2502B0B5" w14:textId="77777777" w:rsidR="00751792" w:rsidRDefault="009C7D59">
            <w:pPr>
              <w:pStyle w:val="TableParagraph"/>
              <w:spacing w:before="63"/>
              <w:ind w:left="156" w:right="24"/>
              <w:rPr>
                <w:sz w:val="21"/>
              </w:rPr>
            </w:pPr>
            <w:r>
              <w:rPr>
                <w:w w:val="95"/>
                <w:sz w:val="21"/>
              </w:rPr>
              <w:t>沼气储气膜、输送管道、阀门、</w:t>
            </w:r>
          </w:p>
        </w:tc>
      </w:tr>
    </w:tbl>
    <w:p w14:paraId="3F6103C9" w14:textId="77777777" w:rsidR="00751792" w:rsidRDefault="00751792">
      <w:pPr>
        <w:rPr>
          <w:sz w:val="21"/>
        </w:rPr>
        <w:sectPr w:rsidR="00751792">
          <w:footerReference w:type="default" r:id="rId91"/>
          <w:pgSz w:w="11910" w:h="16840"/>
          <w:pgMar w:top="1360" w:right="1200" w:bottom="1320" w:left="1320" w:header="878" w:footer="1134" w:gutter="0"/>
          <w:pgNumType w:start="160"/>
          <w:cols w:space="720"/>
        </w:sectPr>
      </w:pPr>
    </w:p>
    <w:p w14:paraId="07DAFB55" w14:textId="77777777" w:rsidR="00751792" w:rsidRDefault="00751792">
      <w:pPr>
        <w:pStyle w:val="a3"/>
        <w:spacing w:before="3"/>
        <w:rPr>
          <w:b/>
          <w:sz w:val="5"/>
        </w:rPr>
      </w:pPr>
    </w:p>
    <w:tbl>
      <w:tblPr>
        <w:tblW w:w="0" w:type="auto"/>
        <w:tblInd w:w="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32"/>
        <w:gridCol w:w="1200"/>
        <w:gridCol w:w="3312"/>
        <w:gridCol w:w="3055"/>
      </w:tblGrid>
      <w:tr w:rsidR="00751792" w14:paraId="172A015B" w14:textId="77777777">
        <w:trPr>
          <w:trHeight w:val="397"/>
        </w:trPr>
        <w:tc>
          <w:tcPr>
            <w:tcW w:w="832" w:type="dxa"/>
            <w:tcBorders>
              <w:left w:val="nil"/>
              <w:bottom w:val="single" w:sz="4" w:space="0" w:color="000000"/>
              <w:right w:val="single" w:sz="4" w:space="0" w:color="000000"/>
            </w:tcBorders>
          </w:tcPr>
          <w:p w14:paraId="76E8A007" w14:textId="77777777" w:rsidR="00751792" w:rsidRDefault="00751792">
            <w:pPr>
              <w:pStyle w:val="TableParagraph"/>
              <w:jc w:val="left"/>
              <w:rPr>
                <w:rFonts w:ascii="Times New Roman"/>
              </w:rPr>
            </w:pPr>
          </w:p>
        </w:tc>
        <w:tc>
          <w:tcPr>
            <w:tcW w:w="1200" w:type="dxa"/>
            <w:tcBorders>
              <w:left w:val="single" w:sz="4" w:space="0" w:color="000000"/>
              <w:bottom w:val="single" w:sz="4" w:space="0" w:color="000000"/>
              <w:right w:val="single" w:sz="4" w:space="0" w:color="000000"/>
            </w:tcBorders>
          </w:tcPr>
          <w:p w14:paraId="55501691" w14:textId="77777777" w:rsidR="00751792" w:rsidRDefault="00751792">
            <w:pPr>
              <w:pStyle w:val="TableParagraph"/>
              <w:jc w:val="left"/>
              <w:rPr>
                <w:rFonts w:ascii="Times New Roman"/>
              </w:rPr>
            </w:pPr>
          </w:p>
        </w:tc>
        <w:tc>
          <w:tcPr>
            <w:tcW w:w="3312" w:type="dxa"/>
            <w:tcBorders>
              <w:left w:val="single" w:sz="4" w:space="0" w:color="000000"/>
              <w:bottom w:val="single" w:sz="4" w:space="0" w:color="000000"/>
              <w:right w:val="single" w:sz="4" w:space="0" w:color="000000"/>
            </w:tcBorders>
          </w:tcPr>
          <w:p w14:paraId="7C7E9369" w14:textId="77777777" w:rsidR="00751792" w:rsidRDefault="009C7D59">
            <w:pPr>
              <w:pStyle w:val="TableParagraph"/>
              <w:spacing w:line="251" w:lineRule="exact"/>
              <w:ind w:left="69" w:right="42"/>
              <w:rPr>
                <w:sz w:val="21"/>
              </w:rPr>
            </w:pPr>
            <w:r>
              <w:rPr>
                <w:sz w:val="21"/>
              </w:rPr>
              <w:t>膜密封不严或破裂</w:t>
            </w:r>
          </w:p>
        </w:tc>
        <w:tc>
          <w:tcPr>
            <w:tcW w:w="3055" w:type="dxa"/>
            <w:tcBorders>
              <w:left w:val="single" w:sz="4" w:space="0" w:color="000000"/>
              <w:bottom w:val="single" w:sz="4" w:space="0" w:color="000000"/>
              <w:right w:val="nil"/>
            </w:tcBorders>
          </w:tcPr>
          <w:p w14:paraId="1EEA2213" w14:textId="77777777" w:rsidR="00751792" w:rsidRDefault="009C7D59">
            <w:pPr>
              <w:pStyle w:val="TableParagraph"/>
              <w:spacing w:line="251" w:lineRule="exact"/>
              <w:ind w:left="46" w:right="24"/>
              <w:rPr>
                <w:sz w:val="21"/>
              </w:rPr>
            </w:pPr>
            <w:r>
              <w:rPr>
                <w:sz w:val="21"/>
              </w:rPr>
              <w:t>输送泵</w:t>
            </w:r>
          </w:p>
        </w:tc>
      </w:tr>
      <w:tr w:rsidR="00751792" w14:paraId="1B118F20" w14:textId="77777777">
        <w:trPr>
          <w:trHeight w:val="396"/>
        </w:trPr>
        <w:tc>
          <w:tcPr>
            <w:tcW w:w="832" w:type="dxa"/>
            <w:tcBorders>
              <w:top w:val="single" w:sz="4" w:space="0" w:color="000000"/>
              <w:left w:val="nil"/>
              <w:right w:val="single" w:sz="4" w:space="0" w:color="000000"/>
            </w:tcBorders>
          </w:tcPr>
          <w:p w14:paraId="4182BA5A" w14:textId="77777777" w:rsidR="00751792" w:rsidRDefault="009C7D59">
            <w:pPr>
              <w:pStyle w:val="TableParagraph"/>
              <w:spacing w:before="76"/>
              <w:ind w:left="30"/>
              <w:rPr>
                <w:rFonts w:ascii="Times New Roman"/>
                <w:sz w:val="21"/>
              </w:rPr>
            </w:pPr>
            <w:r>
              <w:rPr>
                <w:rFonts w:ascii="Times New Roman"/>
                <w:w w:val="99"/>
                <w:sz w:val="21"/>
              </w:rPr>
              <w:t>3</w:t>
            </w:r>
          </w:p>
        </w:tc>
        <w:tc>
          <w:tcPr>
            <w:tcW w:w="1200" w:type="dxa"/>
            <w:tcBorders>
              <w:top w:val="single" w:sz="4" w:space="0" w:color="000000"/>
              <w:left w:val="single" w:sz="4" w:space="0" w:color="000000"/>
              <w:right w:val="single" w:sz="4" w:space="0" w:color="000000"/>
            </w:tcBorders>
          </w:tcPr>
          <w:p w14:paraId="4F33F4AC" w14:textId="77777777" w:rsidR="00751792" w:rsidRDefault="009C7D59">
            <w:pPr>
              <w:pStyle w:val="TableParagraph"/>
              <w:spacing w:before="62"/>
              <w:ind w:left="189"/>
              <w:jc w:val="left"/>
              <w:rPr>
                <w:sz w:val="21"/>
              </w:rPr>
            </w:pPr>
            <w:r>
              <w:rPr>
                <w:sz w:val="21"/>
              </w:rPr>
              <w:t>生猪疫情</w:t>
            </w:r>
          </w:p>
        </w:tc>
        <w:tc>
          <w:tcPr>
            <w:tcW w:w="3312" w:type="dxa"/>
            <w:tcBorders>
              <w:top w:val="single" w:sz="4" w:space="0" w:color="000000"/>
              <w:left w:val="single" w:sz="4" w:space="0" w:color="000000"/>
              <w:right w:val="single" w:sz="4" w:space="0" w:color="000000"/>
            </w:tcBorders>
          </w:tcPr>
          <w:p w14:paraId="173E4C7E" w14:textId="77777777" w:rsidR="00751792" w:rsidRDefault="009C7D59">
            <w:pPr>
              <w:pStyle w:val="TableParagraph"/>
              <w:spacing w:before="62"/>
              <w:ind w:left="69" w:right="40"/>
              <w:rPr>
                <w:sz w:val="21"/>
              </w:rPr>
            </w:pPr>
            <w:r>
              <w:rPr>
                <w:sz w:val="21"/>
              </w:rPr>
              <w:t>病死猪、生猪等交叉感染</w:t>
            </w:r>
          </w:p>
        </w:tc>
        <w:tc>
          <w:tcPr>
            <w:tcW w:w="3055" w:type="dxa"/>
            <w:tcBorders>
              <w:top w:val="single" w:sz="4" w:space="0" w:color="000000"/>
              <w:left w:val="single" w:sz="4" w:space="0" w:color="000000"/>
              <w:right w:val="nil"/>
            </w:tcBorders>
          </w:tcPr>
          <w:p w14:paraId="4C0947BA" w14:textId="77777777" w:rsidR="00751792" w:rsidRDefault="009C7D59">
            <w:pPr>
              <w:pStyle w:val="TableParagraph"/>
              <w:spacing w:before="62"/>
              <w:ind w:left="46" w:right="24"/>
              <w:rPr>
                <w:sz w:val="21"/>
              </w:rPr>
            </w:pPr>
            <w:r>
              <w:rPr>
                <w:sz w:val="21"/>
              </w:rPr>
              <w:t>全厂区</w:t>
            </w:r>
          </w:p>
        </w:tc>
      </w:tr>
    </w:tbl>
    <w:p w14:paraId="0BAC8F54" w14:textId="77777777" w:rsidR="00751792" w:rsidRDefault="009C7D59">
      <w:pPr>
        <w:pStyle w:val="ac"/>
        <w:numPr>
          <w:ilvl w:val="0"/>
          <w:numId w:val="59"/>
        </w:numPr>
        <w:tabs>
          <w:tab w:val="left" w:pos="1350"/>
        </w:tabs>
        <w:spacing w:before="2"/>
        <w:ind w:hanging="602"/>
        <w:rPr>
          <w:sz w:val="24"/>
        </w:rPr>
      </w:pPr>
      <w:r>
        <w:rPr>
          <w:sz w:val="24"/>
        </w:rPr>
        <w:t>贮存单元</w:t>
      </w:r>
    </w:p>
    <w:p w14:paraId="76032EAD" w14:textId="77777777" w:rsidR="00751792" w:rsidRDefault="009C7D59">
      <w:pPr>
        <w:pStyle w:val="a3"/>
        <w:spacing w:before="161" w:line="364" w:lineRule="auto"/>
        <w:ind w:left="268" w:right="271" w:firstLine="480"/>
        <w:jc w:val="both"/>
      </w:pPr>
      <w:r>
        <w:rPr>
          <w:spacing w:val="-4"/>
        </w:rPr>
        <w:t>本项目沼气如沼气储罐发生泄漏，厌氧池产生的沼气需收集并灌装贮存。储罐未</w:t>
      </w:r>
      <w:r>
        <w:rPr>
          <w:spacing w:val="-1"/>
        </w:rPr>
        <w:t>采取有效措施保护罐体</w:t>
      </w:r>
      <w:r>
        <w:t>（</w:t>
      </w:r>
      <w:r>
        <w:rPr>
          <w:spacing w:val="-4"/>
        </w:rPr>
        <w:t>防晒、防雨、更换腐蚀部件、粘贴标志等</w:t>
      </w:r>
      <w:r>
        <w:rPr>
          <w:spacing w:val="-7"/>
        </w:rPr>
        <w:t>）</w:t>
      </w:r>
      <w:r>
        <w:rPr>
          <w:spacing w:val="-5"/>
        </w:rPr>
        <w:t>，未采取有效的</w:t>
      </w:r>
      <w:r>
        <w:t>防火防爆措施，也容易导致泄漏、火灾、爆炸等危险事故发生。</w:t>
      </w:r>
    </w:p>
    <w:p w14:paraId="7322A6A5" w14:textId="77777777" w:rsidR="00751792" w:rsidRDefault="009C7D59">
      <w:pPr>
        <w:pStyle w:val="ac"/>
        <w:numPr>
          <w:ilvl w:val="0"/>
          <w:numId w:val="59"/>
        </w:numPr>
        <w:tabs>
          <w:tab w:val="left" w:pos="1350"/>
        </w:tabs>
        <w:spacing w:line="304" w:lineRule="exact"/>
        <w:ind w:hanging="602"/>
        <w:rPr>
          <w:sz w:val="24"/>
        </w:rPr>
      </w:pPr>
      <w:bookmarkStart w:id="361" w:name="（3）其他"/>
      <w:bookmarkEnd w:id="361"/>
      <w:r>
        <w:rPr>
          <w:sz w:val="24"/>
        </w:rPr>
        <w:t>其他</w:t>
      </w:r>
    </w:p>
    <w:p w14:paraId="135FF544" w14:textId="77777777" w:rsidR="00751792" w:rsidRDefault="009C7D59">
      <w:pPr>
        <w:pStyle w:val="a3"/>
        <w:spacing w:before="160" w:line="364" w:lineRule="auto"/>
        <w:ind w:left="268" w:right="235" w:firstLine="480"/>
        <w:jc w:val="both"/>
      </w:pPr>
      <w:r>
        <w:rPr>
          <w:spacing w:val="-4"/>
        </w:rPr>
        <w:t>本项目为养殖业，还包括卫生防疫方面的风险，主要是患人畜共患的传染病的猪</w:t>
      </w:r>
      <w:r>
        <w:rPr>
          <w:spacing w:val="-6"/>
        </w:rPr>
        <w:t>和工作人员接触后引发工作人员发病，病猪的猪粪和工作人员接触后引发工作人员发</w:t>
      </w:r>
      <w:r>
        <w:rPr>
          <w:spacing w:val="-7"/>
        </w:rPr>
        <w:t>病。养殖场风险还包括粪便、污水泄漏事故风险，主要为粪便运输过程中粪便泄漏、</w:t>
      </w:r>
      <w:r>
        <w:t>集粪池渗漏以及污水输送过程中的管网泄漏。</w:t>
      </w:r>
    </w:p>
    <w:p w14:paraId="6350E5C7" w14:textId="77777777" w:rsidR="00751792" w:rsidRDefault="009C7D59">
      <w:pPr>
        <w:pStyle w:val="a3"/>
        <w:spacing w:line="305" w:lineRule="exact"/>
        <w:ind w:left="748"/>
      </w:pPr>
      <w:bookmarkStart w:id="362" w:name="2、事故中的伴生/次生危险性"/>
      <w:bookmarkEnd w:id="362"/>
      <w:r>
        <w:rPr>
          <w:rFonts w:ascii="Times New Roman" w:eastAsia="Times New Roman"/>
        </w:rPr>
        <w:t>2</w:t>
      </w:r>
      <w:r>
        <w:t>、事故中的伴生</w:t>
      </w:r>
      <w:r>
        <w:rPr>
          <w:rFonts w:ascii="Times New Roman" w:eastAsia="Times New Roman"/>
        </w:rPr>
        <w:t>/</w:t>
      </w:r>
      <w:r>
        <w:t>次生危险性</w:t>
      </w:r>
    </w:p>
    <w:p w14:paraId="318BE659" w14:textId="77777777" w:rsidR="00751792" w:rsidRDefault="009C7D59">
      <w:pPr>
        <w:pStyle w:val="a3"/>
        <w:spacing w:before="158" w:line="364" w:lineRule="auto"/>
        <w:ind w:left="268" w:right="271" w:firstLine="480"/>
        <w:jc w:val="both"/>
      </w:pPr>
      <w:r>
        <w:rPr>
          <w:spacing w:val="-3"/>
        </w:rPr>
        <w:t>当粪污处理系统或沼气储气膜的有毒有害、易燃易爆物料发生泄漏引发火灾或爆</w:t>
      </w:r>
      <w:r>
        <w:rPr>
          <w:spacing w:val="-8"/>
        </w:rPr>
        <w:t>炸事故时，一方面有可能使生产设施损坏，另一方面可能引起其它伴生</w:t>
      </w:r>
      <w:r>
        <w:rPr>
          <w:rFonts w:ascii="Times New Roman" w:eastAsia="Times New Roman"/>
        </w:rPr>
        <w:t>/</w:t>
      </w:r>
      <w:r>
        <w:rPr>
          <w:spacing w:val="-10"/>
        </w:rPr>
        <w:t>次生事故。本</w:t>
      </w:r>
      <w:r>
        <w:rPr>
          <w:spacing w:val="-3"/>
        </w:rPr>
        <w:t xml:space="preserve">项目涉及的有毒物质事故状况下的伴生、次生危害见表 </w:t>
      </w:r>
      <w:r>
        <w:rPr>
          <w:rFonts w:ascii="Times New Roman" w:eastAsia="Times New Roman"/>
        </w:rPr>
        <w:t>5.2-24</w:t>
      </w:r>
      <w:r>
        <w:t>。</w:t>
      </w:r>
    </w:p>
    <w:p w14:paraId="5F10C31D" w14:textId="77777777" w:rsidR="00751792" w:rsidRDefault="009C7D59">
      <w:pPr>
        <w:pStyle w:val="4"/>
        <w:spacing w:after="3" w:line="307" w:lineRule="exact"/>
        <w:ind w:left="3148"/>
        <w:jc w:val="both"/>
      </w:pPr>
      <w:r>
        <w:t xml:space="preserve">表 </w:t>
      </w:r>
      <w:r>
        <w:rPr>
          <w:rFonts w:ascii="Times New Roman" w:eastAsia="Times New Roman"/>
        </w:rPr>
        <w:t xml:space="preserve">5.2-24 </w:t>
      </w:r>
      <w:r>
        <w:t>伴生、次生危害一览表</w:t>
      </w: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21"/>
        <w:gridCol w:w="987"/>
        <w:gridCol w:w="2318"/>
        <w:gridCol w:w="2116"/>
        <w:gridCol w:w="2176"/>
      </w:tblGrid>
      <w:tr w:rsidR="00751792" w14:paraId="43C993A4" w14:textId="77777777">
        <w:trPr>
          <w:trHeight w:val="272"/>
        </w:trPr>
        <w:tc>
          <w:tcPr>
            <w:tcW w:w="1021" w:type="dxa"/>
            <w:vMerge w:val="restart"/>
            <w:tcBorders>
              <w:left w:val="nil"/>
              <w:bottom w:val="single" w:sz="4" w:space="0" w:color="000000"/>
              <w:right w:val="single" w:sz="4" w:space="0" w:color="000000"/>
            </w:tcBorders>
          </w:tcPr>
          <w:p w14:paraId="211A271F" w14:textId="77777777" w:rsidR="00751792" w:rsidRDefault="009C7D59">
            <w:pPr>
              <w:pStyle w:val="TableParagraph"/>
              <w:spacing w:before="3" w:line="270" w:lineRule="atLeast"/>
              <w:ind w:left="209" w:right="173"/>
              <w:jc w:val="left"/>
              <w:rPr>
                <w:b/>
                <w:sz w:val="21"/>
              </w:rPr>
            </w:pPr>
            <w:r>
              <w:rPr>
                <w:b/>
                <w:sz w:val="21"/>
              </w:rPr>
              <w:t>危险物质名称</w:t>
            </w:r>
          </w:p>
        </w:tc>
        <w:tc>
          <w:tcPr>
            <w:tcW w:w="987" w:type="dxa"/>
            <w:vMerge w:val="restart"/>
            <w:tcBorders>
              <w:left w:val="single" w:sz="4" w:space="0" w:color="000000"/>
              <w:bottom w:val="single" w:sz="4" w:space="0" w:color="000000"/>
              <w:right w:val="single" w:sz="4" w:space="0" w:color="000000"/>
            </w:tcBorders>
          </w:tcPr>
          <w:p w14:paraId="035BA635" w14:textId="77777777" w:rsidR="00751792" w:rsidRDefault="009C7D59">
            <w:pPr>
              <w:pStyle w:val="TableParagraph"/>
              <w:spacing w:before="141"/>
              <w:ind w:left="292"/>
              <w:jc w:val="left"/>
              <w:rPr>
                <w:b/>
                <w:sz w:val="21"/>
              </w:rPr>
            </w:pPr>
            <w:r>
              <w:rPr>
                <w:b/>
                <w:sz w:val="21"/>
              </w:rPr>
              <w:t>条件</w:t>
            </w:r>
          </w:p>
        </w:tc>
        <w:tc>
          <w:tcPr>
            <w:tcW w:w="2318" w:type="dxa"/>
            <w:vMerge w:val="restart"/>
            <w:tcBorders>
              <w:left w:val="single" w:sz="4" w:space="0" w:color="000000"/>
              <w:bottom w:val="single" w:sz="4" w:space="0" w:color="000000"/>
              <w:right w:val="single" w:sz="4" w:space="0" w:color="000000"/>
            </w:tcBorders>
          </w:tcPr>
          <w:p w14:paraId="6E03FFD7" w14:textId="77777777" w:rsidR="00751792" w:rsidRDefault="009C7D59">
            <w:pPr>
              <w:pStyle w:val="TableParagraph"/>
              <w:spacing w:before="3" w:line="270" w:lineRule="atLeast"/>
              <w:ind w:left="1062" w:right="187" w:hanging="840"/>
              <w:jc w:val="left"/>
              <w:rPr>
                <w:b/>
                <w:sz w:val="21"/>
              </w:rPr>
            </w:pPr>
            <w:r>
              <w:rPr>
                <w:b/>
                <w:sz w:val="21"/>
              </w:rPr>
              <w:t>伴生和次生事故及产物</w:t>
            </w:r>
          </w:p>
        </w:tc>
        <w:tc>
          <w:tcPr>
            <w:tcW w:w="4292" w:type="dxa"/>
            <w:gridSpan w:val="2"/>
            <w:tcBorders>
              <w:left w:val="single" w:sz="4" w:space="0" w:color="000000"/>
              <w:bottom w:val="single" w:sz="4" w:space="0" w:color="000000"/>
              <w:right w:val="nil"/>
            </w:tcBorders>
          </w:tcPr>
          <w:p w14:paraId="2A7ACAFA" w14:textId="77777777" w:rsidR="00751792" w:rsidRDefault="009C7D59">
            <w:pPr>
              <w:pStyle w:val="TableParagraph"/>
              <w:spacing w:line="252" w:lineRule="exact"/>
              <w:ind w:left="1713" w:right="1689"/>
              <w:rPr>
                <w:b/>
                <w:sz w:val="21"/>
              </w:rPr>
            </w:pPr>
            <w:r>
              <w:rPr>
                <w:b/>
                <w:sz w:val="21"/>
              </w:rPr>
              <w:t>危害后果</w:t>
            </w:r>
          </w:p>
        </w:tc>
      </w:tr>
      <w:tr w:rsidR="00751792" w14:paraId="1DED0ACE" w14:textId="77777777">
        <w:trPr>
          <w:trHeight w:val="272"/>
        </w:trPr>
        <w:tc>
          <w:tcPr>
            <w:tcW w:w="1021" w:type="dxa"/>
            <w:vMerge/>
            <w:tcBorders>
              <w:top w:val="nil"/>
              <w:left w:val="nil"/>
              <w:bottom w:val="single" w:sz="4" w:space="0" w:color="000000"/>
              <w:right w:val="single" w:sz="4" w:space="0" w:color="000000"/>
            </w:tcBorders>
          </w:tcPr>
          <w:p w14:paraId="2731C49C" w14:textId="77777777" w:rsidR="00751792" w:rsidRDefault="00751792">
            <w:pPr>
              <w:rPr>
                <w:sz w:val="2"/>
                <w:szCs w:val="2"/>
              </w:rPr>
            </w:pPr>
          </w:p>
        </w:tc>
        <w:tc>
          <w:tcPr>
            <w:tcW w:w="987" w:type="dxa"/>
            <w:vMerge/>
            <w:tcBorders>
              <w:top w:val="nil"/>
              <w:left w:val="single" w:sz="4" w:space="0" w:color="000000"/>
              <w:bottom w:val="single" w:sz="4" w:space="0" w:color="000000"/>
              <w:right w:val="single" w:sz="4" w:space="0" w:color="000000"/>
            </w:tcBorders>
          </w:tcPr>
          <w:p w14:paraId="3B5059D5" w14:textId="77777777" w:rsidR="00751792" w:rsidRDefault="00751792">
            <w:pPr>
              <w:rPr>
                <w:sz w:val="2"/>
                <w:szCs w:val="2"/>
              </w:rPr>
            </w:pPr>
          </w:p>
        </w:tc>
        <w:tc>
          <w:tcPr>
            <w:tcW w:w="2318" w:type="dxa"/>
            <w:vMerge/>
            <w:tcBorders>
              <w:top w:val="nil"/>
              <w:left w:val="single" w:sz="4" w:space="0" w:color="000000"/>
              <w:bottom w:val="single" w:sz="4" w:space="0" w:color="000000"/>
              <w:right w:val="single" w:sz="4" w:space="0" w:color="000000"/>
            </w:tcBorders>
          </w:tcPr>
          <w:p w14:paraId="14930CF5" w14:textId="77777777" w:rsidR="00751792" w:rsidRDefault="00751792">
            <w:pPr>
              <w:rPr>
                <w:sz w:val="2"/>
                <w:szCs w:val="2"/>
              </w:rPr>
            </w:pPr>
          </w:p>
        </w:tc>
        <w:tc>
          <w:tcPr>
            <w:tcW w:w="2116" w:type="dxa"/>
            <w:tcBorders>
              <w:top w:val="single" w:sz="4" w:space="0" w:color="000000"/>
              <w:left w:val="single" w:sz="4" w:space="0" w:color="000000"/>
              <w:bottom w:val="single" w:sz="4" w:space="0" w:color="000000"/>
              <w:right w:val="single" w:sz="4" w:space="0" w:color="000000"/>
            </w:tcBorders>
          </w:tcPr>
          <w:p w14:paraId="6864DEE7" w14:textId="77777777" w:rsidR="00751792" w:rsidRDefault="009C7D59">
            <w:pPr>
              <w:pStyle w:val="TableParagraph"/>
              <w:spacing w:line="251" w:lineRule="exact"/>
              <w:ind w:left="101" w:right="70"/>
              <w:rPr>
                <w:b/>
                <w:sz w:val="21"/>
              </w:rPr>
            </w:pPr>
            <w:r>
              <w:rPr>
                <w:b/>
                <w:sz w:val="21"/>
              </w:rPr>
              <w:t>大气污染</w:t>
            </w:r>
          </w:p>
        </w:tc>
        <w:tc>
          <w:tcPr>
            <w:tcW w:w="2176" w:type="dxa"/>
            <w:tcBorders>
              <w:top w:val="single" w:sz="4" w:space="0" w:color="000000"/>
              <w:left w:val="single" w:sz="4" w:space="0" w:color="000000"/>
              <w:bottom w:val="single" w:sz="4" w:space="0" w:color="000000"/>
              <w:right w:val="nil"/>
            </w:tcBorders>
          </w:tcPr>
          <w:p w14:paraId="00C84433" w14:textId="77777777" w:rsidR="00751792" w:rsidRDefault="009C7D59">
            <w:pPr>
              <w:pStyle w:val="TableParagraph"/>
              <w:spacing w:line="251" w:lineRule="exact"/>
              <w:ind w:left="130" w:right="105"/>
              <w:rPr>
                <w:b/>
                <w:sz w:val="21"/>
              </w:rPr>
            </w:pPr>
            <w:r>
              <w:rPr>
                <w:b/>
                <w:sz w:val="21"/>
              </w:rPr>
              <w:t>水体污染</w:t>
            </w:r>
          </w:p>
        </w:tc>
      </w:tr>
      <w:tr w:rsidR="00751792" w14:paraId="398759F5" w14:textId="77777777">
        <w:trPr>
          <w:trHeight w:val="272"/>
        </w:trPr>
        <w:tc>
          <w:tcPr>
            <w:tcW w:w="1021" w:type="dxa"/>
            <w:tcBorders>
              <w:top w:val="single" w:sz="4" w:space="0" w:color="000000"/>
              <w:left w:val="nil"/>
              <w:bottom w:val="nil"/>
              <w:right w:val="single" w:sz="4" w:space="0" w:color="000000"/>
            </w:tcBorders>
          </w:tcPr>
          <w:p w14:paraId="29C4561B" w14:textId="77777777" w:rsidR="00751792" w:rsidRDefault="00751792">
            <w:pPr>
              <w:pStyle w:val="TableParagraph"/>
              <w:jc w:val="left"/>
              <w:rPr>
                <w:rFonts w:ascii="Times New Roman"/>
                <w:sz w:val="20"/>
              </w:rPr>
            </w:pPr>
          </w:p>
        </w:tc>
        <w:tc>
          <w:tcPr>
            <w:tcW w:w="987" w:type="dxa"/>
            <w:tcBorders>
              <w:top w:val="single" w:sz="4" w:space="0" w:color="000000"/>
              <w:left w:val="single" w:sz="4" w:space="0" w:color="000000"/>
              <w:bottom w:val="nil"/>
              <w:right w:val="single" w:sz="4" w:space="0" w:color="000000"/>
            </w:tcBorders>
          </w:tcPr>
          <w:p w14:paraId="6C2823E8" w14:textId="77777777" w:rsidR="00751792" w:rsidRDefault="00751792">
            <w:pPr>
              <w:pStyle w:val="TableParagraph"/>
              <w:jc w:val="left"/>
              <w:rPr>
                <w:rFonts w:ascii="Times New Roman"/>
                <w:sz w:val="20"/>
              </w:rPr>
            </w:pPr>
          </w:p>
        </w:tc>
        <w:tc>
          <w:tcPr>
            <w:tcW w:w="2318" w:type="dxa"/>
            <w:tcBorders>
              <w:top w:val="single" w:sz="4" w:space="0" w:color="000000"/>
              <w:left w:val="single" w:sz="4" w:space="0" w:color="000000"/>
              <w:bottom w:val="nil"/>
              <w:right w:val="single" w:sz="4" w:space="0" w:color="000000"/>
            </w:tcBorders>
          </w:tcPr>
          <w:p w14:paraId="5AF67886" w14:textId="77777777" w:rsidR="00751792" w:rsidRDefault="009C7D59">
            <w:pPr>
              <w:pStyle w:val="TableParagraph"/>
              <w:spacing w:before="2" w:line="250" w:lineRule="exact"/>
              <w:ind w:left="119"/>
              <w:jc w:val="left"/>
              <w:rPr>
                <w:sz w:val="21"/>
              </w:rPr>
            </w:pPr>
            <w:r>
              <w:rPr>
                <w:sz w:val="21"/>
              </w:rPr>
              <w:t>燃烧、爆炸，同时造成</w:t>
            </w:r>
          </w:p>
        </w:tc>
        <w:tc>
          <w:tcPr>
            <w:tcW w:w="2116" w:type="dxa"/>
            <w:tcBorders>
              <w:top w:val="single" w:sz="4" w:space="0" w:color="000000"/>
              <w:left w:val="single" w:sz="4" w:space="0" w:color="000000"/>
              <w:bottom w:val="nil"/>
              <w:right w:val="single" w:sz="4" w:space="0" w:color="000000"/>
            </w:tcBorders>
          </w:tcPr>
          <w:p w14:paraId="3C7A8ADD" w14:textId="77777777" w:rsidR="00751792" w:rsidRDefault="009C7D59">
            <w:pPr>
              <w:pStyle w:val="TableParagraph"/>
              <w:spacing w:before="2" w:line="250" w:lineRule="exact"/>
              <w:ind w:left="101" w:right="75"/>
              <w:rPr>
                <w:sz w:val="21"/>
              </w:rPr>
            </w:pPr>
            <w:r>
              <w:rPr>
                <w:sz w:val="21"/>
              </w:rPr>
              <w:t>有毒物质自身和次生</w:t>
            </w:r>
          </w:p>
        </w:tc>
        <w:tc>
          <w:tcPr>
            <w:tcW w:w="2176" w:type="dxa"/>
            <w:tcBorders>
              <w:top w:val="single" w:sz="4" w:space="0" w:color="000000"/>
              <w:left w:val="single" w:sz="4" w:space="0" w:color="000000"/>
              <w:bottom w:val="nil"/>
              <w:right w:val="nil"/>
            </w:tcBorders>
          </w:tcPr>
          <w:p w14:paraId="442E267D" w14:textId="77777777" w:rsidR="00751792" w:rsidRDefault="009C7D59">
            <w:pPr>
              <w:pStyle w:val="TableParagraph"/>
              <w:spacing w:before="2" w:line="250" w:lineRule="exact"/>
              <w:ind w:left="130" w:right="110"/>
              <w:rPr>
                <w:sz w:val="21"/>
              </w:rPr>
            </w:pPr>
            <w:r>
              <w:rPr>
                <w:sz w:val="21"/>
              </w:rPr>
              <w:t>消防废水经清净下水</w:t>
            </w:r>
          </w:p>
        </w:tc>
      </w:tr>
      <w:tr w:rsidR="00751792" w14:paraId="44119758" w14:textId="77777777">
        <w:trPr>
          <w:trHeight w:val="1089"/>
        </w:trPr>
        <w:tc>
          <w:tcPr>
            <w:tcW w:w="1021" w:type="dxa"/>
            <w:tcBorders>
              <w:top w:val="nil"/>
              <w:left w:val="nil"/>
              <w:right w:val="single" w:sz="4" w:space="0" w:color="000000"/>
            </w:tcBorders>
          </w:tcPr>
          <w:p w14:paraId="1892EFF6" w14:textId="77777777" w:rsidR="00751792" w:rsidRDefault="009C7D59">
            <w:pPr>
              <w:pStyle w:val="TableParagraph"/>
              <w:spacing w:line="242" w:lineRule="auto"/>
              <w:ind w:left="94" w:right="57"/>
              <w:rPr>
                <w:sz w:val="21"/>
              </w:rPr>
            </w:pPr>
            <w:r>
              <w:rPr>
                <w:sz w:val="21"/>
              </w:rPr>
              <w:t>甲烷、硫化氢、柴油</w:t>
            </w:r>
          </w:p>
        </w:tc>
        <w:tc>
          <w:tcPr>
            <w:tcW w:w="987" w:type="dxa"/>
            <w:tcBorders>
              <w:top w:val="nil"/>
              <w:left w:val="single" w:sz="4" w:space="0" w:color="000000"/>
              <w:right w:val="single" w:sz="4" w:space="0" w:color="000000"/>
            </w:tcBorders>
          </w:tcPr>
          <w:p w14:paraId="580C6FAE" w14:textId="77777777" w:rsidR="00751792" w:rsidRDefault="009C7D59">
            <w:pPr>
              <w:pStyle w:val="TableParagraph"/>
              <w:spacing w:before="137" w:line="242" w:lineRule="auto"/>
              <w:ind w:left="292" w:right="159" w:hanging="106"/>
              <w:jc w:val="left"/>
              <w:rPr>
                <w:sz w:val="21"/>
              </w:rPr>
            </w:pPr>
            <w:r>
              <w:rPr>
                <w:sz w:val="21"/>
              </w:rPr>
              <w:t>外泄遇阴火</w:t>
            </w:r>
          </w:p>
        </w:tc>
        <w:tc>
          <w:tcPr>
            <w:tcW w:w="2318" w:type="dxa"/>
            <w:tcBorders>
              <w:top w:val="nil"/>
              <w:left w:val="single" w:sz="4" w:space="0" w:color="000000"/>
              <w:right w:val="single" w:sz="4" w:space="0" w:color="000000"/>
            </w:tcBorders>
          </w:tcPr>
          <w:p w14:paraId="702552B4" w14:textId="77777777" w:rsidR="00751792" w:rsidRDefault="009C7D59">
            <w:pPr>
              <w:pStyle w:val="TableParagraph"/>
              <w:spacing w:line="242" w:lineRule="auto"/>
              <w:ind w:left="119" w:right="89"/>
              <w:jc w:val="both"/>
              <w:rPr>
                <w:sz w:val="21"/>
              </w:rPr>
            </w:pPr>
            <w:r>
              <w:rPr>
                <w:spacing w:val="-2"/>
                <w:sz w:val="21"/>
              </w:rPr>
              <w:t>大量碳氢化合物以气态形式进入大气，同时本</w:t>
            </w:r>
            <w:r>
              <w:rPr>
                <w:spacing w:val="-2"/>
                <w:w w:val="95"/>
                <w:sz w:val="21"/>
              </w:rPr>
              <w:t>身以气体形式挥发进入</w:t>
            </w:r>
          </w:p>
          <w:p w14:paraId="62E2C431" w14:textId="77777777" w:rsidR="00751792" w:rsidRDefault="009C7D59">
            <w:pPr>
              <w:pStyle w:val="TableParagraph"/>
              <w:spacing w:before="1" w:line="253" w:lineRule="exact"/>
              <w:ind w:left="119"/>
              <w:jc w:val="left"/>
              <w:rPr>
                <w:sz w:val="21"/>
              </w:rPr>
            </w:pPr>
            <w:r>
              <w:rPr>
                <w:w w:val="95"/>
                <w:sz w:val="21"/>
              </w:rPr>
              <w:t>大气，对环境造成危害</w:t>
            </w:r>
          </w:p>
        </w:tc>
        <w:tc>
          <w:tcPr>
            <w:tcW w:w="2116" w:type="dxa"/>
            <w:tcBorders>
              <w:top w:val="nil"/>
              <w:left w:val="single" w:sz="4" w:space="0" w:color="000000"/>
              <w:right w:val="single" w:sz="4" w:space="0" w:color="000000"/>
            </w:tcBorders>
          </w:tcPr>
          <w:p w14:paraId="308D6EEF" w14:textId="77777777" w:rsidR="00751792" w:rsidRDefault="009C7D59">
            <w:pPr>
              <w:pStyle w:val="TableParagraph"/>
              <w:spacing w:line="242" w:lineRule="auto"/>
              <w:ind w:left="121" w:right="93"/>
              <w:jc w:val="both"/>
              <w:rPr>
                <w:sz w:val="21"/>
              </w:rPr>
            </w:pPr>
            <w:r>
              <w:rPr>
                <w:sz w:val="21"/>
              </w:rPr>
              <w:t>的有毒物质以气态形式挥发进入大气，产生的的伴生</w:t>
            </w:r>
            <w:r>
              <w:rPr>
                <w:rFonts w:ascii="Times New Roman" w:eastAsia="Times New Roman"/>
                <w:sz w:val="21"/>
              </w:rPr>
              <w:t>/</w:t>
            </w:r>
            <w:r>
              <w:rPr>
                <w:sz w:val="21"/>
              </w:rPr>
              <w:t>次生危</w:t>
            </w:r>
          </w:p>
          <w:p w14:paraId="3CE58637" w14:textId="77777777" w:rsidR="00751792" w:rsidRDefault="009C7D59">
            <w:pPr>
              <w:pStyle w:val="TableParagraph"/>
              <w:spacing w:before="1" w:line="253" w:lineRule="exact"/>
              <w:ind w:left="227"/>
              <w:jc w:val="left"/>
              <w:rPr>
                <w:sz w:val="21"/>
              </w:rPr>
            </w:pPr>
            <w:r>
              <w:rPr>
                <w:sz w:val="21"/>
              </w:rPr>
              <w:t>害，造成大气污染</w:t>
            </w:r>
          </w:p>
        </w:tc>
        <w:tc>
          <w:tcPr>
            <w:tcW w:w="2176" w:type="dxa"/>
            <w:tcBorders>
              <w:top w:val="nil"/>
              <w:left w:val="single" w:sz="4" w:space="0" w:color="000000"/>
              <w:right w:val="nil"/>
            </w:tcBorders>
          </w:tcPr>
          <w:p w14:paraId="4C5AB915" w14:textId="77777777" w:rsidR="00751792" w:rsidRDefault="009C7D59">
            <w:pPr>
              <w:pStyle w:val="TableParagraph"/>
              <w:spacing w:line="242" w:lineRule="auto"/>
              <w:ind w:left="151" w:right="128"/>
              <w:jc w:val="both"/>
              <w:rPr>
                <w:sz w:val="21"/>
              </w:rPr>
            </w:pPr>
            <w:r>
              <w:rPr>
                <w:spacing w:val="-2"/>
                <w:sz w:val="21"/>
              </w:rPr>
              <w:t>管等排水管网混入清净下水、雨水中经厂</w:t>
            </w:r>
            <w:r>
              <w:rPr>
                <w:spacing w:val="-2"/>
                <w:w w:val="95"/>
                <w:sz w:val="21"/>
              </w:rPr>
              <w:t>区排水管线流入地表</w:t>
            </w:r>
          </w:p>
          <w:p w14:paraId="4F7B30F2" w14:textId="77777777" w:rsidR="00751792" w:rsidRDefault="009C7D59">
            <w:pPr>
              <w:pStyle w:val="TableParagraph"/>
              <w:spacing w:before="1" w:line="253" w:lineRule="exact"/>
              <w:ind w:left="151"/>
              <w:jc w:val="left"/>
              <w:rPr>
                <w:sz w:val="21"/>
              </w:rPr>
            </w:pPr>
            <w:r>
              <w:rPr>
                <w:w w:val="95"/>
                <w:sz w:val="21"/>
              </w:rPr>
              <w:t>水体，造成水体污染</w:t>
            </w:r>
          </w:p>
        </w:tc>
      </w:tr>
    </w:tbl>
    <w:p w14:paraId="71E7E63B" w14:textId="77777777" w:rsidR="00751792" w:rsidRDefault="009C7D59">
      <w:pPr>
        <w:pStyle w:val="a3"/>
        <w:spacing w:before="4" w:line="364" w:lineRule="auto"/>
        <w:ind w:left="268" w:right="151" w:firstLine="480"/>
      </w:pPr>
      <w:r>
        <w:rPr>
          <w:spacing w:val="-10"/>
        </w:rPr>
        <w:t xml:space="preserve">本项目危险物质发生大量泄漏，遇到火种、热源时，极有可能引发火灾爆炸事故； </w:t>
      </w:r>
      <w:r>
        <w:rPr>
          <w:spacing w:val="-3"/>
        </w:rPr>
        <w:t>为防止引发火灾爆炸和环境空气污染事故，采用消防水对泄漏区进行喷淋冷却，泄漏</w:t>
      </w:r>
      <w:r>
        <w:rPr>
          <w:spacing w:val="-6"/>
        </w:rPr>
        <w:t>的物料部分转移至消防水，若消防水直接外排可能导致水环境污染。为了避免事故状</w:t>
      </w:r>
      <w:r>
        <w:rPr>
          <w:spacing w:val="-7"/>
        </w:rPr>
        <w:t>况下，泄漏的有毒物质以及火灾爆炸期间消防污水污染水环境，建设单位必须制定严</w:t>
      </w:r>
      <w:r>
        <w:rPr>
          <w:spacing w:val="-9"/>
        </w:rPr>
        <w:t>格的排水规划，设置消防污水收集池、管网、切换阀和监控池等，使消防水排水处于监控状态，严禁事故废水排出厂外，以避免事故状况下的次生危害造成水体污染。</w:t>
      </w:r>
    </w:p>
    <w:p w14:paraId="68784869" w14:textId="77777777" w:rsidR="00751792" w:rsidRDefault="00751792">
      <w:pPr>
        <w:spacing w:line="364" w:lineRule="auto"/>
        <w:sectPr w:rsidR="00751792">
          <w:pgSz w:w="11910" w:h="16840"/>
          <w:pgMar w:top="1360" w:right="1200" w:bottom="1320" w:left="1320" w:header="878" w:footer="1134" w:gutter="0"/>
          <w:cols w:space="720"/>
        </w:sectPr>
      </w:pPr>
    </w:p>
    <w:p w14:paraId="697EE266" w14:textId="77777777" w:rsidR="00751792" w:rsidRDefault="009C7D59">
      <w:pPr>
        <w:pStyle w:val="4"/>
        <w:numPr>
          <w:ilvl w:val="3"/>
          <w:numId w:val="16"/>
        </w:numPr>
        <w:tabs>
          <w:tab w:val="left" w:pos="1469"/>
        </w:tabs>
        <w:spacing w:before="68"/>
        <w:ind w:left="1468" w:hanging="721"/>
      </w:pPr>
      <w:bookmarkStart w:id="363" w:name="5.2.7.4风险源项分析"/>
      <w:bookmarkEnd w:id="363"/>
      <w:r>
        <w:t>风险源项分析</w:t>
      </w:r>
    </w:p>
    <w:p w14:paraId="43C03F5E" w14:textId="77777777" w:rsidR="00751792" w:rsidRDefault="00751792">
      <w:pPr>
        <w:pStyle w:val="a3"/>
        <w:spacing w:before="11"/>
        <w:rPr>
          <w:b/>
          <w:sz w:val="21"/>
        </w:rPr>
      </w:pPr>
    </w:p>
    <w:p w14:paraId="414BCA99" w14:textId="77777777" w:rsidR="00751792" w:rsidRDefault="009C7D59">
      <w:pPr>
        <w:pStyle w:val="a3"/>
        <w:spacing w:line="364" w:lineRule="auto"/>
        <w:ind w:left="268" w:right="271" w:firstLine="480"/>
        <w:jc w:val="both"/>
      </w:pPr>
      <w:r>
        <w:rPr>
          <w:spacing w:val="-1"/>
        </w:rPr>
        <w:t>环境风险由</w:t>
      </w:r>
      <w:r>
        <w:rPr>
          <w:rFonts w:ascii="Times New Roman" w:eastAsia="Times New Roman" w:hAnsi="Times New Roman"/>
        </w:rPr>
        <w:t>“</w:t>
      </w:r>
      <w:r>
        <w:t>发生事故的可能性</w:t>
      </w:r>
      <w:r>
        <w:rPr>
          <w:rFonts w:ascii="Times New Roman" w:eastAsia="Times New Roman" w:hAnsi="Times New Roman"/>
        </w:rPr>
        <w:t>”</w:t>
      </w:r>
      <w:r>
        <w:t>和</w:t>
      </w:r>
      <w:r>
        <w:rPr>
          <w:rFonts w:ascii="Times New Roman" w:eastAsia="Times New Roman" w:hAnsi="Times New Roman"/>
        </w:rPr>
        <w:t>“</w:t>
      </w:r>
      <w:r>
        <w:t>事故后果的严重程度</w:t>
      </w:r>
      <w:r>
        <w:rPr>
          <w:rFonts w:ascii="Times New Roman" w:eastAsia="Times New Roman" w:hAnsi="Times New Roman"/>
        </w:rPr>
        <w:t>”</w:t>
      </w:r>
      <w:r>
        <w:rPr>
          <w:spacing w:val="-2"/>
        </w:rPr>
        <w:t>两部分组成。对项目的</w:t>
      </w:r>
      <w:r>
        <w:rPr>
          <w:spacing w:val="-5"/>
        </w:rPr>
        <w:t>风险源项进行分析，得出项目最大可信事故、危险化学品的泄漏时间和泄漏量，以便</w:t>
      </w:r>
      <w:r>
        <w:t>对项目风险事故的影响进行预测和风险评价。</w:t>
      </w:r>
    </w:p>
    <w:p w14:paraId="13A81412" w14:textId="77777777" w:rsidR="00751792" w:rsidRDefault="009C7D59">
      <w:pPr>
        <w:pStyle w:val="a3"/>
        <w:spacing w:line="304" w:lineRule="exact"/>
        <w:ind w:left="748"/>
      </w:pPr>
      <w:r>
        <w:rPr>
          <w:rFonts w:ascii="Times New Roman" w:eastAsia="Times New Roman"/>
        </w:rPr>
        <w:t>1</w:t>
      </w:r>
      <w:r>
        <w:t>、事故统计及最大可信事故</w:t>
      </w:r>
    </w:p>
    <w:p w14:paraId="3216AAC4" w14:textId="77777777" w:rsidR="00751792" w:rsidRDefault="009C7D59">
      <w:pPr>
        <w:pStyle w:val="ac"/>
        <w:numPr>
          <w:ilvl w:val="0"/>
          <w:numId w:val="60"/>
        </w:numPr>
        <w:tabs>
          <w:tab w:val="left" w:pos="1350"/>
        </w:tabs>
        <w:spacing w:before="161"/>
        <w:ind w:hanging="602"/>
        <w:rPr>
          <w:sz w:val="24"/>
        </w:rPr>
      </w:pPr>
      <w:r>
        <w:rPr>
          <w:sz w:val="24"/>
        </w:rPr>
        <w:t>生产过程中的事故来源</w:t>
      </w:r>
    </w:p>
    <w:p w14:paraId="2AA1EBD5" w14:textId="77777777" w:rsidR="00751792" w:rsidRDefault="009C7D59">
      <w:pPr>
        <w:pStyle w:val="a3"/>
        <w:spacing w:before="158" w:line="364" w:lineRule="auto"/>
        <w:ind w:left="268" w:right="235" w:firstLine="480"/>
        <w:jc w:val="both"/>
      </w:pPr>
      <w:r>
        <w:t>生产过程中由于猪舍卫生条件较差、饲养管理不当等原因可能造成猪发生疫情， 疫情的发生将导致大量猪只死亡，根据调查病死猪的尸体上携带有一定量的病菌，如不加以处理会使病菌得以传播，对项目本身及周围环境带来灾难性的影响。</w:t>
      </w:r>
    </w:p>
    <w:p w14:paraId="20E120EC" w14:textId="77777777" w:rsidR="00751792" w:rsidRDefault="009C7D59">
      <w:pPr>
        <w:pStyle w:val="ac"/>
        <w:numPr>
          <w:ilvl w:val="0"/>
          <w:numId w:val="60"/>
        </w:numPr>
        <w:tabs>
          <w:tab w:val="left" w:pos="1350"/>
        </w:tabs>
        <w:spacing w:line="307" w:lineRule="exact"/>
        <w:ind w:hanging="602"/>
        <w:rPr>
          <w:sz w:val="24"/>
        </w:rPr>
      </w:pPr>
      <w:bookmarkStart w:id="364" w:name="（2）环保过程中的事故来源"/>
      <w:bookmarkEnd w:id="364"/>
      <w:r>
        <w:rPr>
          <w:sz w:val="24"/>
        </w:rPr>
        <w:t>环保过程中的事故来源</w:t>
      </w:r>
    </w:p>
    <w:p w14:paraId="77B8CFB4" w14:textId="77777777" w:rsidR="00751792" w:rsidRDefault="009C7D59">
      <w:pPr>
        <w:pStyle w:val="a3"/>
        <w:spacing w:before="158" w:line="364" w:lineRule="auto"/>
        <w:ind w:left="268" w:right="271" w:firstLine="480"/>
        <w:jc w:val="both"/>
      </w:pPr>
      <w:r>
        <w:rPr>
          <w:spacing w:val="-5"/>
        </w:rPr>
        <w:t>①粪污处理系统：粪污处理系统沼气发生装置在运行过程中由于机械故障、操作</w:t>
      </w:r>
      <w:r>
        <w:rPr>
          <w:spacing w:val="-3"/>
        </w:rPr>
        <w:t>失误及安全管理疏漏等诸多方面的因素导致污水事故性排放，造成大量废水不能及时</w:t>
      </w:r>
      <w:r>
        <w:t>处理直接接管至污水处理厂，造成污水处理厂超负荷。</w:t>
      </w:r>
    </w:p>
    <w:p w14:paraId="080521A8" w14:textId="77777777" w:rsidR="00751792" w:rsidRDefault="009C7D59">
      <w:pPr>
        <w:pStyle w:val="a3"/>
        <w:spacing w:line="364" w:lineRule="auto"/>
        <w:ind w:left="268" w:right="271" w:firstLine="480"/>
        <w:jc w:val="both"/>
      </w:pPr>
      <w:r>
        <w:rPr>
          <w:spacing w:val="-4"/>
        </w:rPr>
        <w:t>当厂内粪污处理系统发生运行事故，处理远不能达到预期效果。但养猪污水处理</w:t>
      </w:r>
      <w:r>
        <w:rPr>
          <w:spacing w:val="-3"/>
        </w:rPr>
        <w:t>过程中沼气发生装置出现的事故在国内报道相对较少。由此可见，国内因生产过程中操作失误及安全管理疏漏导致沼气发生装置停止运营，最终导致大量养猪废水事故性</w:t>
      </w:r>
      <w:r>
        <w:rPr>
          <w:spacing w:val="-4"/>
        </w:rPr>
        <w:t>排放的情况相对较少，且项目厂区设有事故应急池，污水泄漏污染地表水的可能性较</w:t>
      </w:r>
      <w:r>
        <w:t>小。</w:t>
      </w:r>
    </w:p>
    <w:p w14:paraId="47E8E7D9" w14:textId="77777777" w:rsidR="00751792" w:rsidRDefault="009C7D59">
      <w:pPr>
        <w:pStyle w:val="a3"/>
        <w:spacing w:line="364" w:lineRule="auto"/>
        <w:ind w:left="268" w:right="271" w:firstLine="480"/>
        <w:jc w:val="both"/>
      </w:pPr>
      <w:r>
        <w:rPr>
          <w:spacing w:val="-4"/>
        </w:rPr>
        <w:t>②废气处理装置故障：本项目处理恶臭气体的生物除臭装置发生故障时，会短时</w:t>
      </w:r>
      <w:r>
        <w:rPr>
          <w:spacing w:val="-3"/>
        </w:rPr>
        <w:t>间内造成恶臭气体不经处理直接排向大气环境中，污染大气环境，会对大气环境产生</w:t>
      </w:r>
      <w:r>
        <w:t>一定的影响。</w:t>
      </w:r>
    </w:p>
    <w:p w14:paraId="4D13440D" w14:textId="77777777" w:rsidR="00751792" w:rsidRDefault="009C7D59">
      <w:pPr>
        <w:pStyle w:val="a3"/>
        <w:spacing w:line="362" w:lineRule="auto"/>
        <w:ind w:left="268" w:right="148" w:firstLine="480"/>
      </w:pPr>
      <w:r>
        <w:rPr>
          <w:spacing w:val="-4"/>
        </w:rPr>
        <w:t>③沼气贮存区：为了保证污水处理系统产生的沼气能够有效使用，需采用发酵塘</w:t>
      </w:r>
      <w:r>
        <w:rPr>
          <w:spacing w:val="-7"/>
        </w:rPr>
        <w:t>上方沼气储气膜进行暂存，发酵塘上方沼气储气膜在使用过程中由于重力打击、机械</w:t>
      </w:r>
      <w:r>
        <w:rPr>
          <w:spacing w:val="-15"/>
          <w:position w:val="2"/>
        </w:rPr>
        <w:t>故障、操作失误及安全管理疏漏导致沼气发生大量泄漏，沼气的主要成分甲烷</w:t>
      </w:r>
      <w:r>
        <w:rPr>
          <w:position w:val="2"/>
        </w:rPr>
        <w:t>（</w:t>
      </w:r>
      <w:r>
        <w:rPr>
          <w:rFonts w:ascii="Times New Roman" w:eastAsia="Times New Roman" w:hAnsi="Times New Roman"/>
          <w:position w:val="2"/>
        </w:rPr>
        <w:t>C</w:t>
      </w:r>
      <w:r>
        <w:rPr>
          <w:rFonts w:ascii="Times New Roman" w:eastAsia="Times New Roman" w:hAnsi="Times New Roman"/>
          <w:spacing w:val="-1"/>
          <w:position w:val="2"/>
        </w:rPr>
        <w:t>H</w:t>
      </w:r>
      <w:r>
        <w:rPr>
          <w:rFonts w:ascii="Times New Roman" w:eastAsia="Times New Roman" w:hAnsi="Times New Roman"/>
          <w:spacing w:val="-2"/>
          <w:w w:val="103"/>
          <w:position w:val="2"/>
          <w:vertAlign w:val="subscript"/>
        </w:rPr>
        <w:t>4</w:t>
      </w:r>
      <w:r>
        <w:rPr>
          <w:spacing w:val="-120"/>
          <w:position w:val="2"/>
        </w:rPr>
        <w:t>）</w:t>
      </w:r>
      <w:r>
        <w:rPr>
          <w:spacing w:val="-14"/>
          <w:position w:val="2"/>
        </w:rPr>
        <w:t>。</w:t>
      </w:r>
      <w:r>
        <w:rPr>
          <w:spacing w:val="-3"/>
          <w:position w:val="2"/>
        </w:rPr>
        <w:t>当空气中甲烷</w:t>
      </w:r>
      <w:r>
        <w:rPr>
          <w:spacing w:val="-4"/>
          <w:position w:val="2"/>
        </w:rPr>
        <w:t>（</w:t>
      </w:r>
      <w:r>
        <w:rPr>
          <w:rFonts w:ascii="Times New Roman" w:eastAsia="Times New Roman" w:hAnsi="Times New Roman"/>
          <w:spacing w:val="-4"/>
          <w:position w:val="2"/>
        </w:rPr>
        <w:t>CH</w:t>
      </w:r>
      <w:r>
        <w:rPr>
          <w:rFonts w:ascii="Times New Roman" w:eastAsia="Times New Roman" w:hAnsi="Times New Roman"/>
          <w:spacing w:val="-4"/>
          <w:position w:val="2"/>
          <w:vertAlign w:val="subscript"/>
        </w:rPr>
        <w:t>4</w:t>
      </w:r>
      <w:r>
        <w:rPr>
          <w:spacing w:val="-4"/>
          <w:position w:val="2"/>
        </w:rPr>
        <w:t>）</w:t>
      </w:r>
      <w:r>
        <w:rPr>
          <w:spacing w:val="-10"/>
          <w:position w:val="2"/>
        </w:rPr>
        <w:t xml:space="preserve">的含量达到 </w:t>
      </w:r>
      <w:r>
        <w:rPr>
          <w:rFonts w:ascii="Times New Roman" w:eastAsia="Times New Roman" w:hAnsi="Times New Roman"/>
          <w:position w:val="2"/>
        </w:rPr>
        <w:t>25-30%</w:t>
      </w:r>
      <w:r>
        <w:rPr>
          <w:spacing w:val="-5"/>
          <w:position w:val="2"/>
        </w:rPr>
        <w:t>时，对人畜有一定的麻醉作用。且沼气爆炸</w:t>
      </w:r>
      <w:r>
        <w:rPr>
          <w:spacing w:val="-15"/>
        </w:rPr>
        <w:t>范围较宽，爆炸下限浓度较低，泄漏后很容易达到爆炸下限浓度值，爆炸危险性较大。</w:t>
      </w:r>
      <w:r>
        <w:rPr>
          <w:spacing w:val="-4"/>
        </w:rPr>
        <w:t>结合《石油化工企业设计防火规范》</w:t>
      </w:r>
      <w:r>
        <w:rPr>
          <w:rFonts w:ascii="Times New Roman" w:eastAsia="Times New Roman" w:hAnsi="Times New Roman"/>
        </w:rPr>
        <w:t>GB50160-1992</w:t>
      </w:r>
      <w:r>
        <w:t>（</w:t>
      </w:r>
      <w:r>
        <w:rPr>
          <w:rFonts w:ascii="Times New Roman" w:eastAsia="Times New Roman" w:hAnsi="Times New Roman"/>
        </w:rPr>
        <w:t xml:space="preserve">1999 </w:t>
      </w:r>
      <w:r>
        <w:t>修订版</w:t>
      </w:r>
      <w:r>
        <w:rPr>
          <w:spacing w:val="-8"/>
        </w:rPr>
        <w:t>）</w:t>
      </w:r>
      <w:r>
        <w:rPr>
          <w:spacing w:val="-2"/>
        </w:rPr>
        <w:t xml:space="preserve">中易燃物质分类， </w:t>
      </w:r>
      <w:r>
        <w:rPr>
          <w:spacing w:val="-6"/>
        </w:rPr>
        <w:t xml:space="preserve">沼气危险性等级为甲 </w:t>
      </w:r>
      <w:r>
        <w:rPr>
          <w:rFonts w:ascii="Times New Roman" w:eastAsia="Times New Roman" w:hAnsi="Times New Roman"/>
        </w:rPr>
        <w:t xml:space="preserve">A </w:t>
      </w:r>
      <w:r>
        <w:t>类。</w:t>
      </w:r>
    </w:p>
    <w:p w14:paraId="772686DA" w14:textId="77777777" w:rsidR="00751792" w:rsidRDefault="00751792">
      <w:pPr>
        <w:spacing w:line="362" w:lineRule="auto"/>
        <w:sectPr w:rsidR="00751792">
          <w:pgSz w:w="11910" w:h="16840"/>
          <w:pgMar w:top="1360" w:right="1200" w:bottom="1320" w:left="1320" w:header="878" w:footer="1134" w:gutter="0"/>
          <w:cols w:space="720"/>
        </w:sectPr>
      </w:pPr>
    </w:p>
    <w:p w14:paraId="1C105B20" w14:textId="77777777" w:rsidR="00751792" w:rsidRDefault="009C7D59">
      <w:pPr>
        <w:pStyle w:val="a3"/>
        <w:spacing w:before="68" w:line="364" w:lineRule="auto"/>
        <w:ind w:left="268" w:right="268" w:firstLine="480"/>
        <w:jc w:val="both"/>
      </w:pPr>
      <w:r>
        <w:rPr>
          <w:spacing w:val="-5"/>
        </w:rPr>
        <w:t>另外，沼气泄漏后，一部分轻组分</w:t>
      </w:r>
      <w:r>
        <w:t>（主要是甲烷</w:t>
      </w:r>
      <w:r>
        <w:rPr>
          <w:spacing w:val="-8"/>
        </w:rPr>
        <w:t>）</w:t>
      </w:r>
      <w:r>
        <w:rPr>
          <w:spacing w:val="-2"/>
        </w:rPr>
        <w:t>扩散到空气中与空气混合，形</w:t>
      </w:r>
      <w:r>
        <w:rPr>
          <w:spacing w:val="-6"/>
        </w:rPr>
        <w:t>成气团，当气团浓度达到爆炸极限时，遇明火将发生蒸汽云爆炸；另一部分比空气重</w:t>
      </w:r>
      <w:r>
        <w:rPr>
          <w:spacing w:val="-5"/>
        </w:rPr>
        <w:t>的气体容易滞留在地表、水沟等低洼处，遇明火引发火灾和爆炸事故。火灾和爆炸事</w:t>
      </w:r>
      <w:r>
        <w:t>故不仅对项目本身的产生较大的破坏，而且对厂区周围环境有很大影响。</w:t>
      </w:r>
    </w:p>
    <w:p w14:paraId="3A848CE7" w14:textId="77777777" w:rsidR="00751792" w:rsidRDefault="009C7D59">
      <w:pPr>
        <w:pStyle w:val="a3"/>
        <w:spacing w:line="364" w:lineRule="auto"/>
        <w:ind w:left="268" w:right="235" w:firstLine="480"/>
        <w:jc w:val="both"/>
      </w:pPr>
      <w:r>
        <w:t>④防渗措施未到位：本项目场区划分为重点防渗区和一般防渗区，根据防渗级别采取不同的防渗材料，若污水处理区防渗层达不到设计的防渗效果，废水通过池底、池壁下渗经包气带进入潜层地下水，从而影响地下水环境。</w:t>
      </w:r>
    </w:p>
    <w:p w14:paraId="0A1E4F31" w14:textId="77777777" w:rsidR="00751792" w:rsidRDefault="009C7D59">
      <w:pPr>
        <w:pStyle w:val="ac"/>
        <w:numPr>
          <w:ilvl w:val="0"/>
          <w:numId w:val="60"/>
        </w:numPr>
        <w:tabs>
          <w:tab w:val="left" w:pos="1350"/>
        </w:tabs>
        <w:spacing w:line="307" w:lineRule="exact"/>
        <w:ind w:hanging="602"/>
        <w:rPr>
          <w:sz w:val="24"/>
        </w:rPr>
      </w:pPr>
      <w:bookmarkStart w:id="365" w:name="（3）不利气象条件事故分析"/>
      <w:bookmarkEnd w:id="365"/>
      <w:r>
        <w:rPr>
          <w:sz w:val="24"/>
        </w:rPr>
        <w:t>不利气象条件事故分析</w:t>
      </w:r>
    </w:p>
    <w:p w14:paraId="47D0B30A" w14:textId="77777777" w:rsidR="00751792" w:rsidRDefault="009C7D59">
      <w:pPr>
        <w:pStyle w:val="a3"/>
        <w:spacing w:before="158" w:line="364" w:lineRule="auto"/>
        <w:ind w:left="268" w:right="235" w:firstLine="480"/>
        <w:jc w:val="both"/>
      </w:pPr>
      <w:r>
        <w:rPr>
          <w:spacing w:val="-3"/>
        </w:rPr>
        <w:t>本项目地形地貌为江淮冲积平原、地势较为平坦，南侧稍高于北侧。本项目所在</w:t>
      </w:r>
      <w:r>
        <w:rPr>
          <w:spacing w:val="-7"/>
        </w:rPr>
        <w:t>地属亚热带湿润气候区，四季分明，季风明显，雨水充沛，但项目所在北桥灵峰村是</w:t>
      </w:r>
      <w:r>
        <w:rPr>
          <w:spacing w:val="-10"/>
        </w:rPr>
        <w:t>典型的里下河地区水乡城镇，境内河渠密布，本项目西侧北侧皆为河流，厂区雨水接</w:t>
      </w:r>
      <w:r>
        <w:rPr>
          <w:spacing w:val="-11"/>
        </w:rPr>
        <w:t>入雨水管网，且根据</w:t>
      </w:r>
      <w:r>
        <w:rPr>
          <w:rFonts w:hint="eastAsia"/>
          <w:spacing w:val="-11"/>
        </w:rPr>
        <w:t>太仓市</w:t>
      </w:r>
      <w:r>
        <w:rPr>
          <w:spacing w:val="-11"/>
        </w:rPr>
        <w:t>近年气象气候状况，本项目所在地出现淹水的情况较小。</w:t>
      </w:r>
      <w:r>
        <w:rPr>
          <w:spacing w:val="-6"/>
        </w:rPr>
        <w:t>综上所述，确定本项目最大可信事故污水处理系统事故性排放和沼气储气柜泄漏过程中发生火灾爆炸事故。</w:t>
      </w:r>
    </w:p>
    <w:p w14:paraId="2C714EDD" w14:textId="77777777" w:rsidR="00751792" w:rsidRDefault="009C7D59">
      <w:pPr>
        <w:pStyle w:val="4"/>
        <w:numPr>
          <w:ilvl w:val="3"/>
          <w:numId w:val="16"/>
        </w:numPr>
        <w:tabs>
          <w:tab w:val="left" w:pos="1469"/>
        </w:tabs>
        <w:spacing w:before="116"/>
        <w:ind w:left="1468" w:hanging="721"/>
        <w:jc w:val="both"/>
      </w:pPr>
      <w:bookmarkStart w:id="366" w:name="5.2.7.5环境风险防范措施及应急要求"/>
      <w:bookmarkEnd w:id="366"/>
      <w:r>
        <w:t>环境风险防范措施及应急要求</w:t>
      </w:r>
    </w:p>
    <w:p w14:paraId="11EB5206" w14:textId="77777777" w:rsidR="00751792" w:rsidRDefault="00751792">
      <w:pPr>
        <w:pStyle w:val="a3"/>
        <w:spacing w:before="1"/>
        <w:rPr>
          <w:b/>
          <w:sz w:val="22"/>
        </w:rPr>
      </w:pPr>
    </w:p>
    <w:p w14:paraId="0BB66C93" w14:textId="77777777" w:rsidR="00751792" w:rsidRDefault="009C7D59">
      <w:pPr>
        <w:pStyle w:val="ac"/>
        <w:numPr>
          <w:ilvl w:val="0"/>
          <w:numId w:val="61"/>
        </w:numPr>
        <w:tabs>
          <w:tab w:val="left" w:pos="1350"/>
        </w:tabs>
        <w:ind w:hanging="602"/>
        <w:rPr>
          <w:sz w:val="24"/>
        </w:rPr>
      </w:pPr>
      <w:r>
        <w:rPr>
          <w:sz w:val="24"/>
        </w:rPr>
        <w:t>环境风险防范措施</w:t>
      </w:r>
    </w:p>
    <w:p w14:paraId="70700650" w14:textId="77777777" w:rsidR="00751792" w:rsidRDefault="009C7D59">
      <w:pPr>
        <w:pStyle w:val="a3"/>
        <w:spacing w:before="192"/>
        <w:ind w:left="748"/>
      </w:pPr>
      <w:r>
        <w:t>鉴于事故的危害性，应采取必要防范措施的对策措施。</w:t>
      </w:r>
    </w:p>
    <w:p w14:paraId="14AF0CC6" w14:textId="77777777" w:rsidR="00751792" w:rsidRDefault="009C7D59">
      <w:pPr>
        <w:pStyle w:val="a3"/>
        <w:spacing w:before="192"/>
        <w:ind w:left="748"/>
      </w:pPr>
      <w:r>
        <w:t>①沼气泄漏事故防范措施</w:t>
      </w:r>
    </w:p>
    <w:p w14:paraId="1A89B603" w14:textId="77777777" w:rsidR="00751792" w:rsidRDefault="009C7D59">
      <w:pPr>
        <w:pStyle w:val="a3"/>
        <w:spacing w:before="194" w:line="388" w:lineRule="auto"/>
        <w:ind w:left="268" w:right="271" w:firstLine="480"/>
        <w:jc w:val="both"/>
      </w:pPr>
      <w:r>
        <w:rPr>
          <w:spacing w:val="-4"/>
        </w:rPr>
        <w:t>要定期检查沼气输气管道，若地下管道应采用防腐蚀材料，并在埋设的地面作标</w:t>
      </w:r>
      <w:r>
        <w:rPr>
          <w:spacing w:val="-7"/>
        </w:rPr>
        <w:t>记，以防开挖时破坏管道。地上管道应防止汽车碰撞，并控制管道支撑的磨损。定期</w:t>
      </w:r>
      <w:r>
        <w:t>系统试压、定期检漏。管道施工应按规范要求进行，埋地管道应有应急保护。</w:t>
      </w:r>
    </w:p>
    <w:p w14:paraId="30185FC4" w14:textId="77777777" w:rsidR="00751792" w:rsidRDefault="009C7D59">
      <w:pPr>
        <w:pStyle w:val="a3"/>
        <w:spacing w:before="5" w:line="388" w:lineRule="auto"/>
        <w:ind w:left="268" w:right="216" w:firstLine="480"/>
      </w:pPr>
      <w:r>
        <w:t>定期对沼气运输管道进行安全检测，检测内容、时间、人员应有记录保存，安全检测应根据管道的安全性，危险性设定检测频次。</w:t>
      </w:r>
    </w:p>
    <w:p w14:paraId="321EB167" w14:textId="77777777" w:rsidR="00751792" w:rsidRDefault="009C7D59">
      <w:pPr>
        <w:pStyle w:val="a3"/>
        <w:spacing w:before="3"/>
        <w:ind w:left="748"/>
      </w:pPr>
      <w:r>
        <w:t>②火灾、爆炸事故防范措施</w:t>
      </w:r>
    </w:p>
    <w:p w14:paraId="5E889608" w14:textId="77777777" w:rsidR="00751792" w:rsidRDefault="009C7D59">
      <w:pPr>
        <w:pStyle w:val="a3"/>
        <w:spacing w:before="194" w:line="388" w:lineRule="auto"/>
        <w:ind w:left="268" w:right="235" w:firstLine="480"/>
      </w:pPr>
      <w:r>
        <w:rPr>
          <w:rFonts w:ascii="Times New Roman" w:eastAsia="Times New Roman"/>
        </w:rPr>
        <w:t>A</w:t>
      </w:r>
      <w:r>
        <w:t>、沼气生产系统布局应充分考虑建筑物的防火间距、安全疏散以及自然条件等因素，合理进行功能分区；设有一定的防护带和绿化带，符合《建筑防火设计规范》</w:t>
      </w:r>
    </w:p>
    <w:p w14:paraId="38F0940A" w14:textId="77777777" w:rsidR="00751792" w:rsidRDefault="009C7D59">
      <w:pPr>
        <w:pStyle w:val="a3"/>
        <w:spacing w:before="2"/>
        <w:ind w:left="268"/>
      </w:pPr>
      <w:r>
        <w:t>（</w:t>
      </w:r>
      <w:r>
        <w:rPr>
          <w:rFonts w:ascii="Times New Roman" w:eastAsia="Times New Roman"/>
        </w:rPr>
        <w:t>GBJ16-87</w:t>
      </w:r>
      <w:r>
        <w:t>）的要求。</w:t>
      </w:r>
    </w:p>
    <w:p w14:paraId="006C0307" w14:textId="77777777" w:rsidR="00751792" w:rsidRDefault="00751792">
      <w:pPr>
        <w:sectPr w:rsidR="00751792">
          <w:pgSz w:w="11910" w:h="16840"/>
          <w:pgMar w:top="1360" w:right="1200" w:bottom="1320" w:left="1320" w:header="878" w:footer="1134" w:gutter="0"/>
          <w:cols w:space="720"/>
        </w:sectPr>
      </w:pPr>
    </w:p>
    <w:p w14:paraId="4ABCCA48" w14:textId="77777777" w:rsidR="00751792" w:rsidRDefault="00751792">
      <w:pPr>
        <w:pStyle w:val="a3"/>
        <w:spacing w:before="11"/>
        <w:rPr>
          <w:sz w:val="11"/>
        </w:rPr>
      </w:pPr>
    </w:p>
    <w:p w14:paraId="47A9027A" w14:textId="77777777" w:rsidR="00751792" w:rsidRDefault="009C7D59">
      <w:pPr>
        <w:pStyle w:val="a3"/>
        <w:spacing w:before="77" w:line="391" w:lineRule="auto"/>
        <w:ind w:left="268" w:right="268" w:firstLine="480"/>
        <w:jc w:val="both"/>
      </w:pPr>
      <w:r>
        <w:rPr>
          <w:rFonts w:ascii="Times New Roman" w:eastAsia="Times New Roman"/>
        </w:rPr>
        <w:t>B</w:t>
      </w:r>
      <w:r>
        <w:t>、沼气管路的安装一定要按操作规范要求进行安装。主管距离明火应大于或等</w:t>
      </w:r>
      <w:r>
        <w:rPr>
          <w:spacing w:val="-24"/>
        </w:rPr>
        <w:t xml:space="preserve">于 </w:t>
      </w:r>
      <w:r>
        <w:rPr>
          <w:rFonts w:ascii="Times New Roman" w:eastAsia="Times New Roman"/>
        </w:rPr>
        <w:t>50cm</w:t>
      </w:r>
      <w:r>
        <w:rPr>
          <w:spacing w:val="-5"/>
        </w:rPr>
        <w:t xml:space="preserve">；管道距离电线不得小于 </w:t>
      </w:r>
      <w:r>
        <w:rPr>
          <w:rFonts w:ascii="Times New Roman" w:eastAsia="Times New Roman"/>
        </w:rPr>
        <w:t>10cm</w:t>
      </w:r>
      <w:r>
        <w:rPr>
          <w:spacing w:val="-6"/>
        </w:rPr>
        <w:t xml:space="preserve">，距离烟囱应大于 </w:t>
      </w:r>
      <w:r>
        <w:rPr>
          <w:rFonts w:ascii="Times New Roman" w:eastAsia="Times New Roman"/>
        </w:rPr>
        <w:t>50cm</w:t>
      </w:r>
      <w:r>
        <w:t>；室内水平管路的高</w:t>
      </w:r>
      <w:r>
        <w:rPr>
          <w:spacing w:val="-8"/>
        </w:rPr>
        <w:t xml:space="preserve">度不得低于 </w:t>
      </w:r>
      <w:r>
        <w:rPr>
          <w:rFonts w:ascii="Times New Roman" w:eastAsia="Times New Roman"/>
        </w:rPr>
        <w:t>1.8m</w:t>
      </w:r>
      <w:r>
        <w:rPr>
          <w:spacing w:val="-4"/>
        </w:rPr>
        <w:t xml:space="preserve">，沼气灯距离顶棚高度大于 </w:t>
      </w:r>
      <w:r>
        <w:rPr>
          <w:rFonts w:ascii="Times New Roman" w:eastAsia="Times New Roman"/>
        </w:rPr>
        <w:t>75cm</w:t>
      </w:r>
      <w:r>
        <w:rPr>
          <w:spacing w:val="-6"/>
        </w:rPr>
        <w:t xml:space="preserve">，距离室内地面 </w:t>
      </w:r>
      <w:r>
        <w:rPr>
          <w:rFonts w:ascii="Times New Roman" w:eastAsia="Times New Roman"/>
        </w:rPr>
        <w:t xml:space="preserve">2m </w:t>
      </w:r>
      <w:r>
        <w:t>以上，距离电</w:t>
      </w:r>
      <w:r>
        <w:rPr>
          <w:spacing w:val="-8"/>
        </w:rPr>
        <w:t xml:space="preserve">线、烟囱要超过 </w:t>
      </w:r>
      <w:r>
        <w:rPr>
          <w:rFonts w:ascii="Times New Roman" w:eastAsia="Times New Roman"/>
        </w:rPr>
        <w:t>1m</w:t>
      </w:r>
      <w:r>
        <w:t>。</w:t>
      </w:r>
    </w:p>
    <w:p w14:paraId="39D0CADA" w14:textId="77777777" w:rsidR="00751792" w:rsidRDefault="009C7D59">
      <w:pPr>
        <w:pStyle w:val="a3"/>
        <w:spacing w:line="388" w:lineRule="auto"/>
        <w:ind w:left="268" w:right="151" w:firstLine="480"/>
      </w:pPr>
      <w:r>
        <w:rPr>
          <w:rFonts w:ascii="Times New Roman" w:eastAsia="Times New Roman"/>
        </w:rPr>
        <w:t>C</w:t>
      </w:r>
      <w:r>
        <w:rPr>
          <w:spacing w:val="-10"/>
        </w:rPr>
        <w:t xml:space="preserve">、沼气工程严禁其他人员进入；操作人员进入沼气工程区时，严禁穿化纤衣服； </w:t>
      </w:r>
      <w:r>
        <w:t>危险操作时，应使用抗静电工作帽和具有导电性的作业鞋。</w:t>
      </w:r>
    </w:p>
    <w:p w14:paraId="1A02E071" w14:textId="77777777" w:rsidR="00751792" w:rsidRDefault="009C7D59">
      <w:pPr>
        <w:pStyle w:val="a3"/>
        <w:spacing w:line="388" w:lineRule="auto"/>
        <w:ind w:left="268" w:right="235" w:firstLine="480"/>
        <w:jc w:val="right"/>
      </w:pPr>
      <w:r>
        <w:rPr>
          <w:rFonts w:ascii="Times New Roman" w:eastAsia="Times New Roman"/>
        </w:rPr>
        <w:t>D</w:t>
      </w:r>
      <w:r>
        <w:t xml:space="preserve">、沼气输气管道不能靠近柴草等易燃物品，以防失火。一旦发生火灾，不要惊慌失措，应立即关闭开关或把输气管从导气管上拔掉，切断气源后，立即把火扑灭。 </w:t>
      </w:r>
      <w:r>
        <w:rPr>
          <w:rFonts w:ascii="Times New Roman" w:eastAsia="Times New Roman"/>
        </w:rPr>
        <w:t>E</w:t>
      </w:r>
      <w:r>
        <w:t>、使用沼气时，要先点燃引火物，再开开关，以防一时沼气放出过多，烧到身</w:t>
      </w:r>
    </w:p>
    <w:p w14:paraId="7B692152" w14:textId="77777777" w:rsidR="00751792" w:rsidRDefault="009C7D59">
      <w:pPr>
        <w:pStyle w:val="a3"/>
        <w:spacing w:before="4"/>
        <w:ind w:left="268"/>
      </w:pPr>
      <w:r>
        <w:t>上或引起火灾。</w:t>
      </w:r>
    </w:p>
    <w:p w14:paraId="0B303191" w14:textId="77777777" w:rsidR="00751792" w:rsidRDefault="009C7D59">
      <w:pPr>
        <w:pStyle w:val="a3"/>
        <w:spacing w:before="192" w:line="388" w:lineRule="auto"/>
        <w:ind w:left="268" w:right="271" w:firstLine="480"/>
      </w:pPr>
      <w:r>
        <w:rPr>
          <w:rFonts w:ascii="Times New Roman" w:eastAsia="Times New Roman"/>
        </w:rPr>
        <w:t>F</w:t>
      </w:r>
      <w:r>
        <w:t>、如在室内闻到腐臭蛋味时，应迅速打开门窗或风扇，将沼气排出室外，这时不能使用明火，以防引起火灾。</w:t>
      </w:r>
    </w:p>
    <w:p w14:paraId="52EA3502" w14:textId="77777777" w:rsidR="00751792" w:rsidRDefault="009C7D59">
      <w:pPr>
        <w:pStyle w:val="a3"/>
        <w:spacing w:before="4" w:line="388" w:lineRule="auto"/>
        <w:ind w:left="268" w:right="268" w:firstLine="480"/>
      </w:pPr>
      <w:r>
        <w:rPr>
          <w:rFonts w:ascii="Times New Roman" w:eastAsia="Times New Roman"/>
        </w:rPr>
        <w:t>G</w:t>
      </w:r>
      <w:r>
        <w:t>、所有用电行为应严格按照《用电安全导则》（</w:t>
      </w:r>
      <w:r>
        <w:rPr>
          <w:rFonts w:ascii="Times New Roman" w:eastAsia="Times New Roman"/>
        </w:rPr>
        <w:t>GB/T13869-1992</w:t>
      </w:r>
      <w:r>
        <w:t>）的规定进行操作，配备专业电工，确保人员安全。</w:t>
      </w:r>
    </w:p>
    <w:p w14:paraId="7E006371" w14:textId="77777777" w:rsidR="00751792" w:rsidRDefault="009C7D59">
      <w:pPr>
        <w:pStyle w:val="a3"/>
        <w:spacing w:before="2" w:line="391" w:lineRule="auto"/>
        <w:ind w:left="268" w:right="151" w:firstLine="480"/>
      </w:pPr>
      <w:r>
        <w:rPr>
          <w:rFonts w:ascii="Times New Roman" w:eastAsia="Times New Roman"/>
        </w:rPr>
        <w:t>H</w:t>
      </w:r>
      <w:r>
        <w:rPr>
          <w:spacing w:val="-10"/>
        </w:rPr>
        <w:t xml:space="preserve">、各个消防区域配备灭火器、灭火机、消防沙桶、消防栓、手抬泵等设施设备， </w:t>
      </w:r>
      <w:r>
        <w:t>分布于有火灾隐患的主要部位，并应在各关键部位安装消防报警装置。</w:t>
      </w:r>
    </w:p>
    <w:p w14:paraId="6FF3DE75" w14:textId="77777777" w:rsidR="00751792" w:rsidRDefault="009C7D59">
      <w:pPr>
        <w:pStyle w:val="ac"/>
        <w:numPr>
          <w:ilvl w:val="0"/>
          <w:numId w:val="61"/>
        </w:numPr>
        <w:tabs>
          <w:tab w:val="left" w:pos="1350"/>
        </w:tabs>
        <w:spacing w:line="306" w:lineRule="exact"/>
        <w:ind w:hanging="602"/>
        <w:rPr>
          <w:sz w:val="24"/>
        </w:rPr>
      </w:pPr>
      <w:r>
        <w:rPr>
          <w:sz w:val="24"/>
        </w:rPr>
        <w:t>事故应急预案</w:t>
      </w:r>
    </w:p>
    <w:p w14:paraId="79AA2ACF" w14:textId="77777777" w:rsidR="00751792" w:rsidRDefault="009C7D59">
      <w:pPr>
        <w:pStyle w:val="a3"/>
        <w:spacing w:before="192"/>
        <w:ind w:left="748"/>
      </w:pPr>
      <w:r>
        <w:t>①制订环境突发事故应急预案的目的</w:t>
      </w:r>
    </w:p>
    <w:p w14:paraId="10392E3B" w14:textId="77777777" w:rsidR="00751792" w:rsidRDefault="009C7D59">
      <w:pPr>
        <w:pStyle w:val="a3"/>
        <w:spacing w:before="194" w:line="388" w:lineRule="auto"/>
        <w:ind w:left="268" w:right="271" w:firstLine="480"/>
        <w:jc w:val="both"/>
      </w:pPr>
      <w:r>
        <w:rPr>
          <w:spacing w:val="-5"/>
        </w:rPr>
        <w:t xml:space="preserve">根据原国家环保总局环管字第 </w:t>
      </w:r>
      <w:r>
        <w:rPr>
          <w:rFonts w:ascii="Times New Roman" w:eastAsia="Times New Roman"/>
        </w:rPr>
        <w:t xml:space="preserve">057 </w:t>
      </w:r>
      <w:r>
        <w:rPr>
          <w:spacing w:val="-6"/>
        </w:rPr>
        <w:t>号文的要求，通过对污染事故的风险评价，建</w:t>
      </w:r>
      <w:r>
        <w:rPr>
          <w:spacing w:val="-3"/>
        </w:rPr>
        <w:t>设单位应制定应对重大环境污染事故发生的工作计划，消除事故隐含的实施方案及突</w:t>
      </w:r>
      <w:r>
        <w:t>发性事故的应急办法等。</w:t>
      </w:r>
    </w:p>
    <w:p w14:paraId="7CAF379D" w14:textId="77777777" w:rsidR="00751792" w:rsidRDefault="009C7D59">
      <w:pPr>
        <w:pStyle w:val="a3"/>
        <w:spacing w:before="6"/>
        <w:ind w:left="748"/>
      </w:pPr>
      <w:r>
        <w:t>②应急预案编制内容</w:t>
      </w:r>
    </w:p>
    <w:p w14:paraId="68F58C5A" w14:textId="77777777" w:rsidR="00751792" w:rsidRDefault="009C7D59">
      <w:pPr>
        <w:pStyle w:val="a3"/>
        <w:spacing w:before="191" w:line="391" w:lineRule="auto"/>
        <w:ind w:left="268" w:right="271" w:firstLine="480"/>
        <w:jc w:val="both"/>
      </w:pPr>
      <w:r>
        <w:rPr>
          <w:spacing w:val="-3"/>
        </w:rPr>
        <w:t>建设单位要按照《建设项目环境风险评价技术导则》</w:t>
      </w:r>
      <w:r>
        <w:t>（</w:t>
      </w:r>
      <w:r>
        <w:rPr>
          <w:rFonts w:ascii="Times New Roman" w:eastAsia="Times New Roman"/>
        </w:rPr>
        <w:t>HJ169-2018</w:t>
      </w:r>
      <w:r>
        <w:t>）</w:t>
      </w:r>
      <w:r>
        <w:rPr>
          <w:spacing w:val="-3"/>
        </w:rPr>
        <w:t>中对应急预</w:t>
      </w:r>
      <w:r>
        <w:rPr>
          <w:spacing w:val="-5"/>
        </w:rPr>
        <w:t>案内容的要求，针对建设单位的实际情况编制突发事故应急预案，突发事故应急预案</w:t>
      </w:r>
      <w:r>
        <w:rPr>
          <w:spacing w:val="-15"/>
        </w:rPr>
        <w:t xml:space="preserve">框架见 </w:t>
      </w:r>
      <w:r>
        <w:rPr>
          <w:rFonts w:ascii="Times New Roman" w:eastAsia="Times New Roman"/>
        </w:rPr>
        <w:t>5.2-25</w:t>
      </w:r>
      <w:r>
        <w:t>。</w:t>
      </w:r>
    </w:p>
    <w:p w14:paraId="2F163E86" w14:textId="77777777" w:rsidR="00751792" w:rsidRDefault="009C7D59">
      <w:pPr>
        <w:pStyle w:val="4"/>
        <w:tabs>
          <w:tab w:val="left" w:pos="1644"/>
        </w:tabs>
        <w:spacing w:after="31" w:line="305" w:lineRule="exact"/>
        <w:ind w:left="482"/>
        <w:jc w:val="center"/>
      </w:pPr>
      <w:r>
        <w:t>表</w:t>
      </w:r>
      <w:r>
        <w:rPr>
          <w:spacing w:val="-62"/>
        </w:rPr>
        <w:t xml:space="preserve"> </w:t>
      </w:r>
      <w:r>
        <w:rPr>
          <w:rFonts w:ascii="Times New Roman" w:eastAsia="Times New Roman"/>
        </w:rPr>
        <w:t>5.2-25</w:t>
      </w:r>
      <w:r>
        <w:rPr>
          <w:rFonts w:ascii="Times New Roman" w:eastAsia="Times New Roman"/>
        </w:rPr>
        <w:tab/>
      </w:r>
      <w:r>
        <w:t>突发性事故应急预案纲要</w:t>
      </w:r>
    </w:p>
    <w:tbl>
      <w:tblPr>
        <w:tblW w:w="0" w:type="auto"/>
        <w:tblInd w:w="2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80"/>
        <w:gridCol w:w="2239"/>
        <w:gridCol w:w="5900"/>
      </w:tblGrid>
      <w:tr w:rsidR="00751792" w14:paraId="11EF4A97" w14:textId="77777777">
        <w:trPr>
          <w:trHeight w:val="397"/>
        </w:trPr>
        <w:tc>
          <w:tcPr>
            <w:tcW w:w="680" w:type="dxa"/>
            <w:tcBorders>
              <w:left w:val="nil"/>
              <w:bottom w:val="single" w:sz="6" w:space="0" w:color="000000"/>
              <w:right w:val="single" w:sz="6" w:space="0" w:color="000000"/>
            </w:tcBorders>
          </w:tcPr>
          <w:p w14:paraId="03696EC1" w14:textId="77777777" w:rsidR="00751792" w:rsidRDefault="009C7D59">
            <w:pPr>
              <w:pStyle w:val="TableParagraph"/>
              <w:spacing w:before="62"/>
              <w:ind w:left="123" w:right="86"/>
              <w:rPr>
                <w:b/>
                <w:sz w:val="21"/>
              </w:rPr>
            </w:pPr>
            <w:r>
              <w:rPr>
                <w:b/>
                <w:sz w:val="21"/>
              </w:rPr>
              <w:t>序号</w:t>
            </w:r>
          </w:p>
        </w:tc>
        <w:tc>
          <w:tcPr>
            <w:tcW w:w="2239" w:type="dxa"/>
            <w:tcBorders>
              <w:left w:val="single" w:sz="6" w:space="0" w:color="000000"/>
              <w:bottom w:val="single" w:sz="6" w:space="0" w:color="000000"/>
              <w:right w:val="single" w:sz="6" w:space="0" w:color="000000"/>
            </w:tcBorders>
          </w:tcPr>
          <w:p w14:paraId="7ECA8DF1" w14:textId="77777777" w:rsidR="00751792" w:rsidRDefault="009C7D59">
            <w:pPr>
              <w:pStyle w:val="TableParagraph"/>
              <w:spacing w:before="62"/>
              <w:ind w:left="55" w:right="26"/>
              <w:rPr>
                <w:b/>
                <w:sz w:val="21"/>
              </w:rPr>
            </w:pPr>
            <w:r>
              <w:rPr>
                <w:b/>
                <w:sz w:val="21"/>
              </w:rPr>
              <w:t>项目</w:t>
            </w:r>
          </w:p>
        </w:tc>
        <w:tc>
          <w:tcPr>
            <w:tcW w:w="5900" w:type="dxa"/>
            <w:tcBorders>
              <w:left w:val="single" w:sz="6" w:space="0" w:color="000000"/>
              <w:bottom w:val="single" w:sz="6" w:space="0" w:color="000000"/>
              <w:right w:val="nil"/>
            </w:tcBorders>
          </w:tcPr>
          <w:p w14:paraId="3BB460B8" w14:textId="77777777" w:rsidR="00751792" w:rsidRDefault="009C7D59">
            <w:pPr>
              <w:pStyle w:val="TableParagraph"/>
              <w:spacing w:before="62"/>
              <w:ind w:left="521" w:right="500"/>
              <w:rPr>
                <w:b/>
                <w:sz w:val="21"/>
              </w:rPr>
            </w:pPr>
            <w:r>
              <w:rPr>
                <w:b/>
                <w:sz w:val="21"/>
              </w:rPr>
              <w:t>内容及要求</w:t>
            </w:r>
          </w:p>
        </w:tc>
      </w:tr>
      <w:tr w:rsidR="00751792" w14:paraId="2854C43D" w14:textId="77777777">
        <w:trPr>
          <w:trHeight w:val="394"/>
        </w:trPr>
        <w:tc>
          <w:tcPr>
            <w:tcW w:w="680" w:type="dxa"/>
            <w:tcBorders>
              <w:top w:val="single" w:sz="6" w:space="0" w:color="000000"/>
              <w:left w:val="nil"/>
              <w:right w:val="single" w:sz="6" w:space="0" w:color="000000"/>
            </w:tcBorders>
          </w:tcPr>
          <w:p w14:paraId="240D2ADF" w14:textId="77777777" w:rsidR="00751792" w:rsidRDefault="009C7D59">
            <w:pPr>
              <w:pStyle w:val="TableParagraph"/>
              <w:spacing w:before="77"/>
              <w:ind w:left="33"/>
              <w:rPr>
                <w:rFonts w:ascii="Times New Roman"/>
                <w:sz w:val="21"/>
              </w:rPr>
            </w:pPr>
            <w:r>
              <w:rPr>
                <w:rFonts w:ascii="Times New Roman"/>
                <w:w w:val="99"/>
                <w:sz w:val="21"/>
              </w:rPr>
              <w:t>1</w:t>
            </w:r>
          </w:p>
        </w:tc>
        <w:tc>
          <w:tcPr>
            <w:tcW w:w="2239" w:type="dxa"/>
            <w:tcBorders>
              <w:top w:val="single" w:sz="6" w:space="0" w:color="000000"/>
              <w:left w:val="single" w:sz="6" w:space="0" w:color="000000"/>
              <w:right w:val="single" w:sz="6" w:space="0" w:color="000000"/>
            </w:tcBorders>
          </w:tcPr>
          <w:p w14:paraId="28326057" w14:textId="77777777" w:rsidR="00751792" w:rsidRDefault="009C7D59">
            <w:pPr>
              <w:pStyle w:val="TableParagraph"/>
              <w:spacing w:before="63"/>
              <w:ind w:left="55" w:right="29"/>
              <w:rPr>
                <w:sz w:val="21"/>
              </w:rPr>
            </w:pPr>
            <w:r>
              <w:rPr>
                <w:sz w:val="21"/>
              </w:rPr>
              <w:t>总则</w:t>
            </w:r>
          </w:p>
        </w:tc>
        <w:tc>
          <w:tcPr>
            <w:tcW w:w="5900" w:type="dxa"/>
            <w:tcBorders>
              <w:top w:val="single" w:sz="6" w:space="0" w:color="000000"/>
              <w:left w:val="single" w:sz="6" w:space="0" w:color="000000"/>
              <w:right w:val="nil"/>
            </w:tcBorders>
          </w:tcPr>
          <w:p w14:paraId="2FA6AD58" w14:textId="77777777" w:rsidR="00751792" w:rsidRDefault="009C7D59">
            <w:pPr>
              <w:pStyle w:val="TableParagraph"/>
              <w:spacing w:before="63"/>
              <w:ind w:left="521" w:right="501"/>
              <w:rPr>
                <w:sz w:val="21"/>
              </w:rPr>
            </w:pPr>
            <w:r>
              <w:rPr>
                <w:sz w:val="21"/>
              </w:rPr>
              <w:t>简述生产过程中涉及物料性质及可能产生的突发事故</w:t>
            </w:r>
          </w:p>
        </w:tc>
      </w:tr>
    </w:tbl>
    <w:p w14:paraId="56F925A3" w14:textId="77777777" w:rsidR="00751792" w:rsidRDefault="00751792">
      <w:pPr>
        <w:rPr>
          <w:sz w:val="21"/>
        </w:rPr>
        <w:sectPr w:rsidR="00751792">
          <w:pgSz w:w="11910" w:h="16840"/>
          <w:pgMar w:top="1360" w:right="1200" w:bottom="1320" w:left="1320" w:header="878" w:footer="1134" w:gutter="0"/>
          <w:cols w:space="720"/>
        </w:sectPr>
      </w:pPr>
    </w:p>
    <w:p w14:paraId="2F25B103" w14:textId="77777777" w:rsidR="00751792" w:rsidRDefault="00751792">
      <w:pPr>
        <w:pStyle w:val="a3"/>
        <w:spacing w:before="3"/>
        <w:rPr>
          <w:b/>
          <w:sz w:val="5"/>
        </w:rPr>
      </w:pPr>
    </w:p>
    <w:tbl>
      <w:tblPr>
        <w:tblW w:w="0" w:type="auto"/>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2"/>
        <w:gridCol w:w="2239"/>
        <w:gridCol w:w="5913"/>
      </w:tblGrid>
      <w:tr w:rsidR="00751792" w14:paraId="34DE1F71" w14:textId="77777777">
        <w:trPr>
          <w:trHeight w:val="397"/>
        </w:trPr>
        <w:tc>
          <w:tcPr>
            <w:tcW w:w="692" w:type="dxa"/>
            <w:tcBorders>
              <w:left w:val="nil"/>
              <w:bottom w:val="single" w:sz="6" w:space="0" w:color="000000"/>
              <w:right w:val="single" w:sz="6" w:space="0" w:color="000000"/>
            </w:tcBorders>
          </w:tcPr>
          <w:p w14:paraId="54048EEA" w14:textId="77777777" w:rsidR="00751792" w:rsidRDefault="009C7D59">
            <w:pPr>
              <w:pStyle w:val="TableParagraph"/>
              <w:spacing w:before="64"/>
              <w:ind w:left="135" w:right="86"/>
              <w:rPr>
                <w:b/>
                <w:sz w:val="21"/>
              </w:rPr>
            </w:pPr>
            <w:r>
              <w:rPr>
                <w:b/>
                <w:sz w:val="21"/>
              </w:rPr>
              <w:t>序号</w:t>
            </w:r>
          </w:p>
        </w:tc>
        <w:tc>
          <w:tcPr>
            <w:tcW w:w="2239" w:type="dxa"/>
            <w:tcBorders>
              <w:left w:val="single" w:sz="6" w:space="0" w:color="000000"/>
              <w:bottom w:val="single" w:sz="6" w:space="0" w:color="000000"/>
              <w:right w:val="single" w:sz="6" w:space="0" w:color="000000"/>
            </w:tcBorders>
          </w:tcPr>
          <w:p w14:paraId="4DEB8425" w14:textId="77777777" w:rsidR="00751792" w:rsidRDefault="009C7D59">
            <w:pPr>
              <w:pStyle w:val="TableParagraph"/>
              <w:spacing w:before="64"/>
              <w:ind w:left="55" w:right="26"/>
              <w:rPr>
                <w:b/>
                <w:sz w:val="21"/>
              </w:rPr>
            </w:pPr>
            <w:r>
              <w:rPr>
                <w:b/>
                <w:sz w:val="21"/>
              </w:rPr>
              <w:t>项目</w:t>
            </w:r>
          </w:p>
        </w:tc>
        <w:tc>
          <w:tcPr>
            <w:tcW w:w="5913" w:type="dxa"/>
            <w:tcBorders>
              <w:left w:val="single" w:sz="6" w:space="0" w:color="000000"/>
              <w:bottom w:val="single" w:sz="6" w:space="0" w:color="000000"/>
              <w:right w:val="nil"/>
            </w:tcBorders>
          </w:tcPr>
          <w:p w14:paraId="5F3950D0" w14:textId="77777777" w:rsidR="00751792" w:rsidRDefault="009C7D59">
            <w:pPr>
              <w:pStyle w:val="TableParagraph"/>
              <w:spacing w:before="64"/>
              <w:ind w:left="101" w:right="93"/>
              <w:rPr>
                <w:b/>
                <w:sz w:val="21"/>
              </w:rPr>
            </w:pPr>
            <w:r>
              <w:rPr>
                <w:b/>
                <w:sz w:val="21"/>
              </w:rPr>
              <w:t>内容及要求</w:t>
            </w:r>
          </w:p>
        </w:tc>
      </w:tr>
      <w:tr w:rsidR="00751792" w14:paraId="24D0F43D" w14:textId="77777777">
        <w:trPr>
          <w:trHeight w:val="397"/>
        </w:trPr>
        <w:tc>
          <w:tcPr>
            <w:tcW w:w="692" w:type="dxa"/>
            <w:tcBorders>
              <w:top w:val="single" w:sz="6" w:space="0" w:color="000000"/>
              <w:left w:val="nil"/>
              <w:bottom w:val="single" w:sz="6" w:space="0" w:color="000000"/>
              <w:right w:val="single" w:sz="6" w:space="0" w:color="000000"/>
            </w:tcBorders>
          </w:tcPr>
          <w:p w14:paraId="486910C3" w14:textId="77777777" w:rsidR="00751792" w:rsidRDefault="009C7D59">
            <w:pPr>
              <w:pStyle w:val="TableParagraph"/>
              <w:spacing w:before="76"/>
              <w:ind w:left="45"/>
              <w:rPr>
                <w:rFonts w:ascii="Times New Roman"/>
                <w:sz w:val="21"/>
              </w:rPr>
            </w:pPr>
            <w:r>
              <w:rPr>
                <w:rFonts w:ascii="Times New Roman"/>
                <w:w w:val="99"/>
                <w:sz w:val="21"/>
              </w:rPr>
              <w:t>2</w:t>
            </w:r>
          </w:p>
        </w:tc>
        <w:tc>
          <w:tcPr>
            <w:tcW w:w="2239" w:type="dxa"/>
            <w:tcBorders>
              <w:top w:val="single" w:sz="6" w:space="0" w:color="000000"/>
              <w:left w:val="single" w:sz="6" w:space="0" w:color="000000"/>
              <w:bottom w:val="single" w:sz="6" w:space="0" w:color="000000"/>
              <w:right w:val="single" w:sz="6" w:space="0" w:color="000000"/>
            </w:tcBorders>
          </w:tcPr>
          <w:p w14:paraId="01B4D319" w14:textId="77777777" w:rsidR="00751792" w:rsidRDefault="009C7D59">
            <w:pPr>
              <w:pStyle w:val="TableParagraph"/>
              <w:spacing w:before="62"/>
              <w:ind w:left="53" w:right="29"/>
              <w:rPr>
                <w:sz w:val="21"/>
              </w:rPr>
            </w:pPr>
            <w:r>
              <w:rPr>
                <w:sz w:val="21"/>
              </w:rPr>
              <w:t>危险源概况</w:t>
            </w:r>
          </w:p>
        </w:tc>
        <w:tc>
          <w:tcPr>
            <w:tcW w:w="5913" w:type="dxa"/>
            <w:tcBorders>
              <w:top w:val="single" w:sz="6" w:space="0" w:color="000000"/>
              <w:left w:val="single" w:sz="6" w:space="0" w:color="000000"/>
              <w:bottom w:val="single" w:sz="6" w:space="0" w:color="000000"/>
              <w:right w:val="nil"/>
            </w:tcBorders>
          </w:tcPr>
          <w:p w14:paraId="111319C9" w14:textId="77777777" w:rsidR="00751792" w:rsidRDefault="009C7D59">
            <w:pPr>
              <w:pStyle w:val="TableParagraph"/>
              <w:spacing w:before="62"/>
              <w:ind w:left="101" w:right="93"/>
              <w:rPr>
                <w:sz w:val="21"/>
              </w:rPr>
            </w:pPr>
            <w:r>
              <w:rPr>
                <w:sz w:val="21"/>
              </w:rPr>
              <w:t>评述危险源类型、数量及其分布</w:t>
            </w:r>
          </w:p>
        </w:tc>
      </w:tr>
      <w:tr w:rsidR="00751792" w14:paraId="2EBE591A" w14:textId="77777777">
        <w:trPr>
          <w:trHeight w:val="396"/>
        </w:trPr>
        <w:tc>
          <w:tcPr>
            <w:tcW w:w="692" w:type="dxa"/>
            <w:tcBorders>
              <w:top w:val="single" w:sz="6" w:space="0" w:color="000000"/>
              <w:left w:val="nil"/>
              <w:bottom w:val="single" w:sz="6" w:space="0" w:color="000000"/>
              <w:right w:val="single" w:sz="6" w:space="0" w:color="000000"/>
            </w:tcBorders>
          </w:tcPr>
          <w:p w14:paraId="7F3685D3" w14:textId="77777777" w:rsidR="00751792" w:rsidRDefault="009C7D59">
            <w:pPr>
              <w:pStyle w:val="TableParagraph"/>
              <w:spacing w:before="77"/>
              <w:ind w:left="45"/>
              <w:rPr>
                <w:rFonts w:ascii="Times New Roman"/>
                <w:sz w:val="21"/>
              </w:rPr>
            </w:pPr>
            <w:r>
              <w:rPr>
                <w:rFonts w:ascii="Times New Roman"/>
                <w:w w:val="99"/>
                <w:sz w:val="21"/>
              </w:rPr>
              <w:t>3</w:t>
            </w:r>
          </w:p>
        </w:tc>
        <w:tc>
          <w:tcPr>
            <w:tcW w:w="2239" w:type="dxa"/>
            <w:tcBorders>
              <w:top w:val="single" w:sz="6" w:space="0" w:color="000000"/>
              <w:left w:val="single" w:sz="6" w:space="0" w:color="000000"/>
              <w:bottom w:val="single" w:sz="6" w:space="0" w:color="000000"/>
              <w:right w:val="single" w:sz="6" w:space="0" w:color="000000"/>
            </w:tcBorders>
          </w:tcPr>
          <w:p w14:paraId="69B8DC4C" w14:textId="77777777" w:rsidR="00751792" w:rsidRDefault="009C7D59">
            <w:pPr>
              <w:pStyle w:val="TableParagraph"/>
              <w:spacing w:before="63"/>
              <w:ind w:left="53" w:right="29"/>
              <w:rPr>
                <w:sz w:val="21"/>
              </w:rPr>
            </w:pPr>
            <w:r>
              <w:rPr>
                <w:sz w:val="21"/>
              </w:rPr>
              <w:t>应急计划区</w:t>
            </w:r>
          </w:p>
        </w:tc>
        <w:tc>
          <w:tcPr>
            <w:tcW w:w="5913" w:type="dxa"/>
            <w:tcBorders>
              <w:top w:val="single" w:sz="6" w:space="0" w:color="000000"/>
              <w:left w:val="single" w:sz="6" w:space="0" w:color="000000"/>
              <w:bottom w:val="single" w:sz="6" w:space="0" w:color="000000"/>
              <w:right w:val="nil"/>
            </w:tcBorders>
          </w:tcPr>
          <w:p w14:paraId="73E83822" w14:textId="77777777" w:rsidR="00751792" w:rsidRDefault="009C7D59">
            <w:pPr>
              <w:pStyle w:val="TableParagraph"/>
              <w:spacing w:before="63"/>
              <w:ind w:left="101" w:right="93"/>
              <w:rPr>
                <w:sz w:val="21"/>
              </w:rPr>
            </w:pPr>
            <w:r>
              <w:rPr>
                <w:sz w:val="21"/>
              </w:rPr>
              <w:t>贮气柜</w:t>
            </w:r>
          </w:p>
        </w:tc>
      </w:tr>
      <w:tr w:rsidR="00751792" w14:paraId="7DC8A289" w14:textId="77777777">
        <w:trPr>
          <w:trHeight w:val="397"/>
        </w:trPr>
        <w:tc>
          <w:tcPr>
            <w:tcW w:w="692" w:type="dxa"/>
            <w:tcBorders>
              <w:top w:val="single" w:sz="6" w:space="0" w:color="000000"/>
              <w:left w:val="nil"/>
              <w:bottom w:val="single" w:sz="6" w:space="0" w:color="000000"/>
              <w:right w:val="single" w:sz="6" w:space="0" w:color="000000"/>
            </w:tcBorders>
          </w:tcPr>
          <w:p w14:paraId="576D11E3" w14:textId="77777777" w:rsidR="00751792" w:rsidRDefault="009C7D59">
            <w:pPr>
              <w:pStyle w:val="TableParagraph"/>
              <w:spacing w:before="77"/>
              <w:ind w:left="45"/>
              <w:rPr>
                <w:rFonts w:ascii="Times New Roman"/>
                <w:sz w:val="21"/>
              </w:rPr>
            </w:pPr>
            <w:r>
              <w:rPr>
                <w:rFonts w:ascii="Times New Roman"/>
                <w:w w:val="99"/>
                <w:sz w:val="21"/>
              </w:rPr>
              <w:t>4</w:t>
            </w:r>
          </w:p>
        </w:tc>
        <w:tc>
          <w:tcPr>
            <w:tcW w:w="2239" w:type="dxa"/>
            <w:tcBorders>
              <w:top w:val="single" w:sz="6" w:space="0" w:color="000000"/>
              <w:left w:val="single" w:sz="6" w:space="0" w:color="000000"/>
              <w:bottom w:val="single" w:sz="6" w:space="0" w:color="000000"/>
              <w:right w:val="single" w:sz="6" w:space="0" w:color="000000"/>
            </w:tcBorders>
          </w:tcPr>
          <w:p w14:paraId="0E540A55" w14:textId="77777777" w:rsidR="00751792" w:rsidRDefault="009C7D59">
            <w:pPr>
              <w:pStyle w:val="TableParagraph"/>
              <w:spacing w:before="63"/>
              <w:ind w:left="53" w:right="29"/>
              <w:rPr>
                <w:sz w:val="21"/>
              </w:rPr>
            </w:pPr>
            <w:r>
              <w:rPr>
                <w:sz w:val="21"/>
              </w:rPr>
              <w:t>应急组织</w:t>
            </w:r>
          </w:p>
        </w:tc>
        <w:tc>
          <w:tcPr>
            <w:tcW w:w="5913" w:type="dxa"/>
            <w:tcBorders>
              <w:top w:val="single" w:sz="6" w:space="0" w:color="000000"/>
              <w:left w:val="single" w:sz="6" w:space="0" w:color="000000"/>
              <w:bottom w:val="single" w:sz="6" w:space="0" w:color="000000"/>
              <w:right w:val="nil"/>
            </w:tcBorders>
          </w:tcPr>
          <w:p w14:paraId="491D22B0" w14:textId="77777777" w:rsidR="00751792" w:rsidRDefault="009C7D59">
            <w:pPr>
              <w:pStyle w:val="TableParagraph"/>
              <w:spacing w:before="63"/>
              <w:ind w:left="99" w:right="94"/>
              <w:rPr>
                <w:sz w:val="21"/>
              </w:rPr>
            </w:pPr>
            <w:r>
              <w:rPr>
                <w:sz w:val="21"/>
              </w:rPr>
              <w:t>养殖场指挥部</w:t>
            </w:r>
            <w:r>
              <w:rPr>
                <w:rFonts w:ascii="Times New Roman" w:eastAsia="Times New Roman" w:hAnsi="Times New Roman"/>
                <w:sz w:val="21"/>
              </w:rPr>
              <w:t>——</w:t>
            </w:r>
            <w:r>
              <w:rPr>
                <w:sz w:val="21"/>
              </w:rPr>
              <w:t>负责全场全面指挥</w:t>
            </w:r>
          </w:p>
        </w:tc>
      </w:tr>
      <w:tr w:rsidR="00751792" w14:paraId="10F62AC0" w14:textId="77777777">
        <w:trPr>
          <w:trHeight w:val="545"/>
        </w:trPr>
        <w:tc>
          <w:tcPr>
            <w:tcW w:w="692" w:type="dxa"/>
            <w:tcBorders>
              <w:top w:val="single" w:sz="6" w:space="0" w:color="000000"/>
              <w:left w:val="nil"/>
              <w:bottom w:val="single" w:sz="6" w:space="0" w:color="000000"/>
              <w:right w:val="single" w:sz="6" w:space="0" w:color="000000"/>
            </w:tcBorders>
          </w:tcPr>
          <w:p w14:paraId="1510517E" w14:textId="77777777" w:rsidR="00751792" w:rsidRDefault="009C7D59">
            <w:pPr>
              <w:pStyle w:val="TableParagraph"/>
              <w:spacing w:before="150"/>
              <w:ind w:left="45"/>
              <w:rPr>
                <w:rFonts w:ascii="Times New Roman"/>
                <w:sz w:val="21"/>
              </w:rPr>
            </w:pPr>
            <w:r>
              <w:rPr>
                <w:rFonts w:ascii="Times New Roman"/>
                <w:w w:val="99"/>
                <w:sz w:val="21"/>
              </w:rPr>
              <w:t>5</w:t>
            </w:r>
          </w:p>
        </w:tc>
        <w:tc>
          <w:tcPr>
            <w:tcW w:w="2239" w:type="dxa"/>
            <w:tcBorders>
              <w:top w:val="single" w:sz="6" w:space="0" w:color="000000"/>
              <w:left w:val="single" w:sz="6" w:space="0" w:color="000000"/>
              <w:bottom w:val="single" w:sz="6" w:space="0" w:color="000000"/>
              <w:right w:val="single" w:sz="6" w:space="0" w:color="000000"/>
            </w:tcBorders>
          </w:tcPr>
          <w:p w14:paraId="2E12FBA8" w14:textId="77777777" w:rsidR="00751792" w:rsidRDefault="009C7D59">
            <w:pPr>
              <w:pStyle w:val="TableParagraph"/>
              <w:spacing w:before="1" w:line="270" w:lineRule="atLeast"/>
              <w:ind w:left="705" w:right="153" w:hanging="526"/>
              <w:jc w:val="left"/>
              <w:rPr>
                <w:sz w:val="21"/>
              </w:rPr>
            </w:pPr>
            <w:r>
              <w:rPr>
                <w:sz w:val="21"/>
              </w:rPr>
              <w:t>应急状态分类及应急响应程度</w:t>
            </w:r>
          </w:p>
        </w:tc>
        <w:tc>
          <w:tcPr>
            <w:tcW w:w="5913" w:type="dxa"/>
            <w:tcBorders>
              <w:top w:val="single" w:sz="6" w:space="0" w:color="000000"/>
              <w:left w:val="single" w:sz="6" w:space="0" w:color="000000"/>
              <w:bottom w:val="single" w:sz="6" w:space="0" w:color="000000"/>
              <w:right w:val="nil"/>
            </w:tcBorders>
          </w:tcPr>
          <w:p w14:paraId="294D2E4E" w14:textId="77777777" w:rsidR="00751792" w:rsidRDefault="009C7D59">
            <w:pPr>
              <w:pStyle w:val="TableParagraph"/>
              <w:spacing w:before="136"/>
              <w:ind w:left="101" w:right="94"/>
              <w:rPr>
                <w:sz w:val="21"/>
              </w:rPr>
            </w:pPr>
            <w:r>
              <w:rPr>
                <w:sz w:val="21"/>
              </w:rPr>
              <w:t>规定事故的级别及相应的应急分类响应程度</w:t>
            </w:r>
          </w:p>
        </w:tc>
      </w:tr>
      <w:tr w:rsidR="00751792" w14:paraId="11CDAB6D" w14:textId="77777777">
        <w:trPr>
          <w:trHeight w:val="544"/>
        </w:trPr>
        <w:tc>
          <w:tcPr>
            <w:tcW w:w="692" w:type="dxa"/>
            <w:tcBorders>
              <w:top w:val="single" w:sz="6" w:space="0" w:color="000000"/>
              <w:left w:val="nil"/>
              <w:bottom w:val="single" w:sz="6" w:space="0" w:color="000000"/>
              <w:right w:val="single" w:sz="6" w:space="0" w:color="000000"/>
            </w:tcBorders>
          </w:tcPr>
          <w:p w14:paraId="4ED2B502" w14:textId="77777777" w:rsidR="00751792" w:rsidRDefault="009C7D59">
            <w:pPr>
              <w:pStyle w:val="TableParagraph"/>
              <w:spacing w:before="149"/>
              <w:ind w:left="45"/>
              <w:rPr>
                <w:rFonts w:ascii="Times New Roman"/>
                <w:sz w:val="21"/>
              </w:rPr>
            </w:pPr>
            <w:r>
              <w:rPr>
                <w:rFonts w:ascii="Times New Roman"/>
                <w:w w:val="99"/>
                <w:sz w:val="21"/>
              </w:rPr>
              <w:t>6</w:t>
            </w:r>
          </w:p>
        </w:tc>
        <w:tc>
          <w:tcPr>
            <w:tcW w:w="2239" w:type="dxa"/>
            <w:tcBorders>
              <w:top w:val="single" w:sz="6" w:space="0" w:color="000000"/>
              <w:left w:val="single" w:sz="6" w:space="0" w:color="000000"/>
              <w:bottom w:val="single" w:sz="6" w:space="0" w:color="000000"/>
              <w:right w:val="single" w:sz="6" w:space="0" w:color="000000"/>
            </w:tcBorders>
          </w:tcPr>
          <w:p w14:paraId="0476DC7B" w14:textId="77777777" w:rsidR="00751792" w:rsidRDefault="009C7D59">
            <w:pPr>
              <w:pStyle w:val="TableParagraph"/>
              <w:spacing w:before="135"/>
              <w:ind w:left="55" w:right="29"/>
              <w:rPr>
                <w:sz w:val="21"/>
              </w:rPr>
            </w:pPr>
            <w:r>
              <w:rPr>
                <w:sz w:val="21"/>
              </w:rPr>
              <w:t>应急设施、设备与材料</w:t>
            </w:r>
          </w:p>
        </w:tc>
        <w:tc>
          <w:tcPr>
            <w:tcW w:w="5913" w:type="dxa"/>
            <w:tcBorders>
              <w:top w:val="single" w:sz="6" w:space="0" w:color="000000"/>
              <w:left w:val="single" w:sz="6" w:space="0" w:color="000000"/>
              <w:bottom w:val="single" w:sz="6" w:space="0" w:color="000000"/>
              <w:right w:val="nil"/>
            </w:tcBorders>
          </w:tcPr>
          <w:p w14:paraId="5EF50A7C" w14:textId="77777777" w:rsidR="00751792" w:rsidRDefault="009C7D59">
            <w:pPr>
              <w:pStyle w:val="TableParagraph"/>
              <w:spacing w:before="1"/>
              <w:ind w:left="101" w:right="94"/>
              <w:rPr>
                <w:sz w:val="21"/>
              </w:rPr>
            </w:pPr>
            <w:r>
              <w:rPr>
                <w:sz w:val="21"/>
              </w:rPr>
              <w:t>沼气装置：防火灾、防爆炸事故、防中毒应急设施、设备与材</w:t>
            </w:r>
          </w:p>
          <w:p w14:paraId="79A032E6" w14:textId="77777777" w:rsidR="00751792" w:rsidRDefault="009C7D59">
            <w:pPr>
              <w:pStyle w:val="TableParagraph"/>
              <w:spacing w:before="2" w:line="252" w:lineRule="exact"/>
              <w:ind w:left="101" w:right="94"/>
              <w:rPr>
                <w:sz w:val="21"/>
              </w:rPr>
            </w:pPr>
            <w:r>
              <w:rPr>
                <w:sz w:val="21"/>
              </w:rPr>
              <w:t>料，主要为消防器材，防毒面具和防护服装</w:t>
            </w:r>
          </w:p>
        </w:tc>
      </w:tr>
      <w:tr w:rsidR="00751792" w14:paraId="0596F2AF" w14:textId="77777777">
        <w:trPr>
          <w:trHeight w:val="397"/>
        </w:trPr>
        <w:tc>
          <w:tcPr>
            <w:tcW w:w="692" w:type="dxa"/>
            <w:tcBorders>
              <w:top w:val="single" w:sz="6" w:space="0" w:color="000000"/>
              <w:left w:val="nil"/>
              <w:bottom w:val="single" w:sz="6" w:space="0" w:color="000000"/>
              <w:right w:val="single" w:sz="6" w:space="0" w:color="000000"/>
            </w:tcBorders>
          </w:tcPr>
          <w:p w14:paraId="1A363078" w14:textId="77777777" w:rsidR="00751792" w:rsidRDefault="009C7D59">
            <w:pPr>
              <w:pStyle w:val="TableParagraph"/>
              <w:spacing w:before="78"/>
              <w:ind w:left="45"/>
              <w:rPr>
                <w:rFonts w:ascii="Times New Roman"/>
                <w:sz w:val="21"/>
              </w:rPr>
            </w:pPr>
            <w:r>
              <w:rPr>
                <w:rFonts w:ascii="Times New Roman"/>
                <w:w w:val="99"/>
                <w:sz w:val="21"/>
              </w:rPr>
              <w:t>7</w:t>
            </w:r>
          </w:p>
        </w:tc>
        <w:tc>
          <w:tcPr>
            <w:tcW w:w="2239" w:type="dxa"/>
            <w:tcBorders>
              <w:top w:val="single" w:sz="6" w:space="0" w:color="000000"/>
              <w:left w:val="single" w:sz="6" w:space="0" w:color="000000"/>
              <w:bottom w:val="single" w:sz="6" w:space="0" w:color="000000"/>
              <w:right w:val="single" w:sz="6" w:space="0" w:color="000000"/>
            </w:tcBorders>
          </w:tcPr>
          <w:p w14:paraId="2BEE2417" w14:textId="77777777" w:rsidR="00751792" w:rsidRDefault="009C7D59">
            <w:pPr>
              <w:pStyle w:val="TableParagraph"/>
              <w:spacing w:before="64"/>
              <w:ind w:left="55" w:right="29"/>
              <w:rPr>
                <w:sz w:val="21"/>
              </w:rPr>
            </w:pPr>
            <w:r>
              <w:rPr>
                <w:sz w:val="21"/>
              </w:rPr>
              <w:t>应急通讯、通知和交通</w:t>
            </w:r>
          </w:p>
        </w:tc>
        <w:tc>
          <w:tcPr>
            <w:tcW w:w="5913" w:type="dxa"/>
            <w:tcBorders>
              <w:top w:val="single" w:sz="6" w:space="0" w:color="000000"/>
              <w:left w:val="single" w:sz="6" w:space="0" w:color="000000"/>
              <w:bottom w:val="single" w:sz="6" w:space="0" w:color="000000"/>
              <w:right w:val="nil"/>
            </w:tcBorders>
          </w:tcPr>
          <w:p w14:paraId="69EB5E8B" w14:textId="77777777" w:rsidR="00751792" w:rsidRDefault="009C7D59">
            <w:pPr>
              <w:pStyle w:val="TableParagraph"/>
              <w:spacing w:before="64"/>
              <w:ind w:left="101" w:right="94"/>
              <w:rPr>
                <w:sz w:val="21"/>
              </w:rPr>
            </w:pPr>
            <w:r>
              <w:rPr>
                <w:sz w:val="21"/>
              </w:rPr>
              <w:t>规定应急状态下的通讯方式、通知方式和交通保障、管制措施</w:t>
            </w:r>
          </w:p>
        </w:tc>
      </w:tr>
      <w:tr w:rsidR="00751792" w14:paraId="221AFB5B" w14:textId="77777777">
        <w:trPr>
          <w:trHeight w:val="545"/>
        </w:trPr>
        <w:tc>
          <w:tcPr>
            <w:tcW w:w="692" w:type="dxa"/>
            <w:tcBorders>
              <w:top w:val="single" w:sz="6" w:space="0" w:color="000000"/>
              <w:left w:val="nil"/>
              <w:bottom w:val="single" w:sz="6" w:space="0" w:color="000000"/>
              <w:right w:val="single" w:sz="6" w:space="0" w:color="000000"/>
            </w:tcBorders>
          </w:tcPr>
          <w:p w14:paraId="0AE8E48A" w14:textId="77777777" w:rsidR="00751792" w:rsidRDefault="009C7D59">
            <w:pPr>
              <w:pStyle w:val="TableParagraph"/>
              <w:spacing w:before="150"/>
              <w:ind w:left="45"/>
              <w:rPr>
                <w:rFonts w:ascii="Times New Roman"/>
                <w:sz w:val="21"/>
              </w:rPr>
            </w:pPr>
            <w:r>
              <w:rPr>
                <w:rFonts w:ascii="Times New Roman"/>
                <w:w w:val="99"/>
                <w:sz w:val="21"/>
              </w:rPr>
              <w:t>8</w:t>
            </w:r>
          </w:p>
        </w:tc>
        <w:tc>
          <w:tcPr>
            <w:tcW w:w="2239" w:type="dxa"/>
            <w:tcBorders>
              <w:top w:val="single" w:sz="6" w:space="0" w:color="000000"/>
              <w:left w:val="single" w:sz="6" w:space="0" w:color="000000"/>
              <w:bottom w:val="single" w:sz="6" w:space="0" w:color="000000"/>
              <w:right w:val="single" w:sz="6" w:space="0" w:color="000000"/>
            </w:tcBorders>
          </w:tcPr>
          <w:p w14:paraId="2394481E" w14:textId="77777777" w:rsidR="00751792" w:rsidRDefault="009C7D59">
            <w:pPr>
              <w:pStyle w:val="TableParagraph"/>
              <w:spacing w:before="1" w:line="270" w:lineRule="atLeast"/>
              <w:ind w:left="810" w:right="153" w:hanging="632"/>
              <w:jc w:val="left"/>
              <w:rPr>
                <w:sz w:val="21"/>
              </w:rPr>
            </w:pPr>
            <w:r>
              <w:rPr>
                <w:sz w:val="21"/>
              </w:rPr>
              <w:t>应急环境监测及事故后评估</w:t>
            </w:r>
          </w:p>
        </w:tc>
        <w:tc>
          <w:tcPr>
            <w:tcW w:w="5913" w:type="dxa"/>
            <w:tcBorders>
              <w:top w:val="single" w:sz="6" w:space="0" w:color="000000"/>
              <w:left w:val="single" w:sz="6" w:space="0" w:color="000000"/>
              <w:bottom w:val="single" w:sz="6" w:space="0" w:color="000000"/>
              <w:right w:val="nil"/>
            </w:tcBorders>
          </w:tcPr>
          <w:p w14:paraId="0A9F7367" w14:textId="77777777" w:rsidR="00751792" w:rsidRDefault="009C7D59">
            <w:pPr>
              <w:pStyle w:val="TableParagraph"/>
              <w:spacing w:before="1" w:line="270" w:lineRule="atLeast"/>
              <w:ind w:left="1171" w:right="112" w:hanging="1049"/>
              <w:jc w:val="left"/>
              <w:rPr>
                <w:sz w:val="21"/>
              </w:rPr>
            </w:pPr>
            <w:r>
              <w:rPr>
                <w:w w:val="95"/>
                <w:sz w:val="21"/>
              </w:rPr>
              <w:t xml:space="preserve">由专业队伍对事故现场进行侦察监测，对事故性质、参数与后 </w:t>
            </w:r>
            <w:r>
              <w:rPr>
                <w:sz w:val="21"/>
              </w:rPr>
              <w:t>果进行评估，为指挥部门提供决策依据</w:t>
            </w:r>
          </w:p>
        </w:tc>
      </w:tr>
      <w:tr w:rsidR="00751792" w14:paraId="19293EAF" w14:textId="77777777">
        <w:trPr>
          <w:trHeight w:val="816"/>
        </w:trPr>
        <w:tc>
          <w:tcPr>
            <w:tcW w:w="692" w:type="dxa"/>
            <w:tcBorders>
              <w:top w:val="single" w:sz="6" w:space="0" w:color="000000"/>
              <w:left w:val="nil"/>
              <w:bottom w:val="single" w:sz="6" w:space="0" w:color="000000"/>
              <w:right w:val="single" w:sz="6" w:space="0" w:color="000000"/>
            </w:tcBorders>
          </w:tcPr>
          <w:p w14:paraId="002989BC" w14:textId="77777777" w:rsidR="00751792" w:rsidRDefault="00751792">
            <w:pPr>
              <w:pStyle w:val="TableParagraph"/>
              <w:spacing w:before="4"/>
              <w:jc w:val="left"/>
              <w:rPr>
                <w:b/>
              </w:rPr>
            </w:pPr>
          </w:p>
          <w:p w14:paraId="5495A333" w14:textId="77777777" w:rsidR="00751792" w:rsidRDefault="009C7D59">
            <w:pPr>
              <w:pStyle w:val="TableParagraph"/>
              <w:ind w:left="45"/>
              <w:rPr>
                <w:rFonts w:ascii="Times New Roman"/>
                <w:sz w:val="21"/>
              </w:rPr>
            </w:pPr>
            <w:r>
              <w:rPr>
                <w:rFonts w:ascii="Times New Roman"/>
                <w:w w:val="99"/>
                <w:sz w:val="21"/>
              </w:rPr>
              <w:t>9</w:t>
            </w:r>
          </w:p>
        </w:tc>
        <w:tc>
          <w:tcPr>
            <w:tcW w:w="2239" w:type="dxa"/>
            <w:tcBorders>
              <w:top w:val="single" w:sz="6" w:space="0" w:color="000000"/>
              <w:left w:val="single" w:sz="6" w:space="0" w:color="000000"/>
              <w:bottom w:val="single" w:sz="6" w:space="0" w:color="000000"/>
              <w:right w:val="single" w:sz="6" w:space="0" w:color="000000"/>
            </w:tcBorders>
          </w:tcPr>
          <w:p w14:paraId="0BA2B453" w14:textId="77777777" w:rsidR="00751792" w:rsidRDefault="009C7D59">
            <w:pPr>
              <w:pStyle w:val="TableParagraph"/>
              <w:spacing w:before="138" w:line="242" w:lineRule="auto"/>
              <w:ind w:left="285" w:right="8" w:hanging="171"/>
              <w:jc w:val="left"/>
              <w:rPr>
                <w:sz w:val="21"/>
              </w:rPr>
            </w:pPr>
            <w:r>
              <w:rPr>
                <w:sz w:val="21"/>
              </w:rPr>
              <w:t>应急防护措施、消除泄漏措施方法和器材</w:t>
            </w:r>
          </w:p>
        </w:tc>
        <w:tc>
          <w:tcPr>
            <w:tcW w:w="5913" w:type="dxa"/>
            <w:tcBorders>
              <w:top w:val="single" w:sz="6" w:space="0" w:color="000000"/>
              <w:left w:val="single" w:sz="6" w:space="0" w:color="000000"/>
              <w:bottom w:val="single" w:sz="6" w:space="0" w:color="000000"/>
              <w:right w:val="nil"/>
            </w:tcBorders>
          </w:tcPr>
          <w:p w14:paraId="7BEC7904" w14:textId="77777777" w:rsidR="00751792" w:rsidRDefault="009C7D59">
            <w:pPr>
              <w:pStyle w:val="TableParagraph"/>
              <w:spacing w:before="1" w:line="242" w:lineRule="auto"/>
              <w:ind w:left="122" w:right="112"/>
              <w:rPr>
                <w:sz w:val="21"/>
              </w:rPr>
            </w:pPr>
            <w:r>
              <w:rPr>
                <w:w w:val="95"/>
                <w:sz w:val="21"/>
              </w:rPr>
              <w:t>事故现场：控制事故、防止扩大、漫延及连锁反应、消除现场 泄漏物、降低危害；相应的设施器材配备邻近区域：控制火灾</w:t>
            </w:r>
          </w:p>
          <w:p w14:paraId="39EB7661" w14:textId="77777777" w:rsidR="00751792" w:rsidRDefault="009C7D59">
            <w:pPr>
              <w:pStyle w:val="TableParagraph"/>
              <w:spacing w:before="1" w:line="251" w:lineRule="exact"/>
              <w:ind w:left="99" w:right="94"/>
              <w:rPr>
                <w:sz w:val="21"/>
              </w:rPr>
            </w:pPr>
            <w:r>
              <w:rPr>
                <w:sz w:val="21"/>
              </w:rPr>
              <w:t>、有毒区域，控制和消除污染措施及相应设备</w:t>
            </w:r>
          </w:p>
        </w:tc>
      </w:tr>
      <w:tr w:rsidR="00751792" w14:paraId="37278784" w14:textId="77777777">
        <w:trPr>
          <w:trHeight w:val="817"/>
        </w:trPr>
        <w:tc>
          <w:tcPr>
            <w:tcW w:w="692" w:type="dxa"/>
            <w:tcBorders>
              <w:top w:val="single" w:sz="6" w:space="0" w:color="000000"/>
              <w:left w:val="nil"/>
              <w:bottom w:val="single" w:sz="6" w:space="0" w:color="000000"/>
              <w:right w:val="single" w:sz="6" w:space="0" w:color="000000"/>
            </w:tcBorders>
          </w:tcPr>
          <w:p w14:paraId="5E567213" w14:textId="77777777" w:rsidR="00751792" w:rsidRDefault="00751792">
            <w:pPr>
              <w:pStyle w:val="TableParagraph"/>
              <w:spacing w:before="5"/>
              <w:jc w:val="left"/>
              <w:rPr>
                <w:b/>
              </w:rPr>
            </w:pPr>
          </w:p>
          <w:p w14:paraId="35632D14" w14:textId="77777777" w:rsidR="00751792" w:rsidRDefault="009C7D59">
            <w:pPr>
              <w:pStyle w:val="TableParagraph"/>
              <w:ind w:left="135" w:right="85"/>
              <w:rPr>
                <w:rFonts w:ascii="Times New Roman"/>
                <w:sz w:val="21"/>
              </w:rPr>
            </w:pPr>
            <w:r>
              <w:rPr>
                <w:rFonts w:ascii="Times New Roman"/>
                <w:sz w:val="21"/>
              </w:rPr>
              <w:t>10</w:t>
            </w:r>
          </w:p>
        </w:tc>
        <w:tc>
          <w:tcPr>
            <w:tcW w:w="2239" w:type="dxa"/>
            <w:tcBorders>
              <w:top w:val="single" w:sz="6" w:space="0" w:color="000000"/>
              <w:left w:val="single" w:sz="6" w:space="0" w:color="000000"/>
              <w:bottom w:val="single" w:sz="6" w:space="0" w:color="000000"/>
              <w:right w:val="single" w:sz="6" w:space="0" w:color="000000"/>
            </w:tcBorders>
          </w:tcPr>
          <w:p w14:paraId="38C51A81" w14:textId="77777777" w:rsidR="00751792" w:rsidRDefault="009C7D59">
            <w:pPr>
              <w:pStyle w:val="TableParagraph"/>
              <w:spacing w:before="1" w:line="270" w:lineRule="atLeast"/>
              <w:ind w:left="114" w:right="86"/>
              <w:rPr>
                <w:sz w:val="21"/>
              </w:rPr>
            </w:pPr>
            <w:r>
              <w:rPr>
                <w:spacing w:val="-10"/>
                <w:sz w:val="21"/>
              </w:rPr>
              <w:t>应急剂量控制、撤离组</w:t>
            </w:r>
            <w:r>
              <w:rPr>
                <w:spacing w:val="-11"/>
                <w:w w:val="95"/>
                <w:sz w:val="21"/>
              </w:rPr>
              <w:t>织计划、医疗救护与公</w:t>
            </w:r>
            <w:r>
              <w:rPr>
                <w:sz w:val="21"/>
              </w:rPr>
              <w:t>众健康</w:t>
            </w:r>
          </w:p>
        </w:tc>
        <w:tc>
          <w:tcPr>
            <w:tcW w:w="5913" w:type="dxa"/>
            <w:tcBorders>
              <w:top w:val="single" w:sz="6" w:space="0" w:color="000000"/>
              <w:left w:val="single" w:sz="6" w:space="0" w:color="000000"/>
              <w:bottom w:val="single" w:sz="6" w:space="0" w:color="000000"/>
              <w:right w:val="nil"/>
            </w:tcBorders>
          </w:tcPr>
          <w:p w14:paraId="7C969037" w14:textId="77777777" w:rsidR="00751792" w:rsidRDefault="009C7D59">
            <w:pPr>
              <w:pStyle w:val="TableParagraph"/>
              <w:spacing w:before="136" w:line="244" w:lineRule="auto"/>
              <w:ind w:left="1382" w:right="112" w:hanging="1260"/>
              <w:jc w:val="left"/>
              <w:rPr>
                <w:sz w:val="21"/>
              </w:rPr>
            </w:pPr>
            <w:r>
              <w:rPr>
                <w:w w:val="95"/>
                <w:sz w:val="21"/>
              </w:rPr>
              <w:t xml:space="preserve">事故现场：事故处理人员对毒物的应急剂量控制规定，现场及 </w:t>
            </w:r>
            <w:r>
              <w:rPr>
                <w:sz w:val="21"/>
              </w:rPr>
              <w:t>邻近装置人员撤离组织计划及救护</w:t>
            </w:r>
          </w:p>
        </w:tc>
      </w:tr>
      <w:tr w:rsidR="00751792" w14:paraId="010B1288" w14:textId="77777777">
        <w:trPr>
          <w:trHeight w:val="545"/>
        </w:trPr>
        <w:tc>
          <w:tcPr>
            <w:tcW w:w="692" w:type="dxa"/>
            <w:tcBorders>
              <w:top w:val="single" w:sz="6" w:space="0" w:color="000000"/>
              <w:left w:val="nil"/>
              <w:bottom w:val="single" w:sz="6" w:space="0" w:color="000000"/>
              <w:right w:val="single" w:sz="6" w:space="0" w:color="000000"/>
            </w:tcBorders>
          </w:tcPr>
          <w:p w14:paraId="02869E69" w14:textId="77777777" w:rsidR="00751792" w:rsidRDefault="009C7D59">
            <w:pPr>
              <w:pStyle w:val="TableParagraph"/>
              <w:spacing w:before="151"/>
              <w:ind w:left="135" w:right="85"/>
              <w:rPr>
                <w:rFonts w:ascii="Times New Roman"/>
                <w:sz w:val="21"/>
              </w:rPr>
            </w:pPr>
            <w:r>
              <w:rPr>
                <w:rFonts w:ascii="Times New Roman"/>
                <w:sz w:val="21"/>
              </w:rPr>
              <w:t>11</w:t>
            </w:r>
          </w:p>
        </w:tc>
        <w:tc>
          <w:tcPr>
            <w:tcW w:w="2239" w:type="dxa"/>
            <w:tcBorders>
              <w:top w:val="single" w:sz="6" w:space="0" w:color="000000"/>
              <w:left w:val="single" w:sz="6" w:space="0" w:color="000000"/>
              <w:bottom w:val="single" w:sz="6" w:space="0" w:color="000000"/>
              <w:right w:val="single" w:sz="6" w:space="0" w:color="000000"/>
            </w:tcBorders>
          </w:tcPr>
          <w:p w14:paraId="0177D241" w14:textId="77777777" w:rsidR="00751792" w:rsidRDefault="009C7D59">
            <w:pPr>
              <w:pStyle w:val="TableParagraph"/>
              <w:ind w:left="53" w:right="29"/>
              <w:rPr>
                <w:sz w:val="21"/>
              </w:rPr>
            </w:pPr>
            <w:r>
              <w:rPr>
                <w:sz w:val="21"/>
              </w:rPr>
              <w:t>应急状态终止与恢复</w:t>
            </w:r>
          </w:p>
          <w:p w14:paraId="6CC9AC41" w14:textId="77777777" w:rsidR="00751792" w:rsidRDefault="009C7D59">
            <w:pPr>
              <w:pStyle w:val="TableParagraph"/>
              <w:spacing w:before="5" w:line="251" w:lineRule="exact"/>
              <w:ind w:left="55" w:right="29"/>
              <w:rPr>
                <w:sz w:val="21"/>
              </w:rPr>
            </w:pPr>
            <w:r>
              <w:rPr>
                <w:sz w:val="21"/>
              </w:rPr>
              <w:t>措施</w:t>
            </w:r>
          </w:p>
        </w:tc>
        <w:tc>
          <w:tcPr>
            <w:tcW w:w="5913" w:type="dxa"/>
            <w:tcBorders>
              <w:top w:val="single" w:sz="6" w:space="0" w:color="000000"/>
              <w:left w:val="single" w:sz="6" w:space="0" w:color="000000"/>
              <w:bottom w:val="single" w:sz="6" w:space="0" w:color="000000"/>
              <w:right w:val="nil"/>
            </w:tcBorders>
          </w:tcPr>
          <w:p w14:paraId="0FE223A2" w14:textId="77777777" w:rsidR="00751792" w:rsidRDefault="009C7D59">
            <w:pPr>
              <w:pStyle w:val="TableParagraph"/>
              <w:ind w:left="101" w:right="94"/>
              <w:rPr>
                <w:sz w:val="21"/>
              </w:rPr>
            </w:pPr>
            <w:r>
              <w:rPr>
                <w:sz w:val="21"/>
              </w:rPr>
              <w:t>规定应急状态终止程度：事故善后处理，恢复措施，邻近区域</w:t>
            </w:r>
          </w:p>
          <w:p w14:paraId="717DC568" w14:textId="77777777" w:rsidR="00751792" w:rsidRDefault="009C7D59">
            <w:pPr>
              <w:pStyle w:val="TableParagraph"/>
              <w:spacing w:before="5" w:line="251" w:lineRule="exact"/>
              <w:ind w:left="99" w:right="94"/>
              <w:rPr>
                <w:sz w:val="21"/>
              </w:rPr>
            </w:pPr>
            <w:r>
              <w:rPr>
                <w:sz w:val="21"/>
              </w:rPr>
              <w:t>解除事故警戒及善后恢复措施</w:t>
            </w:r>
          </w:p>
        </w:tc>
      </w:tr>
      <w:tr w:rsidR="00751792" w14:paraId="6B6AB749" w14:textId="77777777">
        <w:trPr>
          <w:trHeight w:val="397"/>
        </w:trPr>
        <w:tc>
          <w:tcPr>
            <w:tcW w:w="692" w:type="dxa"/>
            <w:tcBorders>
              <w:top w:val="single" w:sz="6" w:space="0" w:color="000000"/>
              <w:left w:val="nil"/>
              <w:bottom w:val="single" w:sz="6" w:space="0" w:color="000000"/>
              <w:right w:val="single" w:sz="6" w:space="0" w:color="000000"/>
            </w:tcBorders>
          </w:tcPr>
          <w:p w14:paraId="20D2A6AD" w14:textId="77777777" w:rsidR="00751792" w:rsidRDefault="009C7D59">
            <w:pPr>
              <w:pStyle w:val="TableParagraph"/>
              <w:spacing w:before="76"/>
              <w:ind w:left="135" w:right="85"/>
              <w:rPr>
                <w:rFonts w:ascii="Times New Roman"/>
                <w:sz w:val="21"/>
              </w:rPr>
            </w:pPr>
            <w:r>
              <w:rPr>
                <w:rFonts w:ascii="Times New Roman"/>
                <w:sz w:val="21"/>
              </w:rPr>
              <w:t>12</w:t>
            </w:r>
          </w:p>
        </w:tc>
        <w:tc>
          <w:tcPr>
            <w:tcW w:w="2239" w:type="dxa"/>
            <w:tcBorders>
              <w:top w:val="single" w:sz="6" w:space="0" w:color="000000"/>
              <w:left w:val="single" w:sz="6" w:space="0" w:color="000000"/>
              <w:bottom w:val="single" w:sz="6" w:space="0" w:color="000000"/>
              <w:right w:val="single" w:sz="6" w:space="0" w:color="000000"/>
            </w:tcBorders>
          </w:tcPr>
          <w:p w14:paraId="4C510853" w14:textId="77777777" w:rsidR="00751792" w:rsidRDefault="009C7D59">
            <w:pPr>
              <w:pStyle w:val="TableParagraph"/>
              <w:spacing w:before="62"/>
              <w:ind w:left="55" w:right="29"/>
              <w:rPr>
                <w:sz w:val="21"/>
              </w:rPr>
            </w:pPr>
            <w:r>
              <w:rPr>
                <w:sz w:val="21"/>
              </w:rPr>
              <w:t>人员培训与演练</w:t>
            </w:r>
          </w:p>
        </w:tc>
        <w:tc>
          <w:tcPr>
            <w:tcW w:w="5913" w:type="dxa"/>
            <w:tcBorders>
              <w:top w:val="single" w:sz="6" w:space="0" w:color="000000"/>
              <w:left w:val="single" w:sz="6" w:space="0" w:color="000000"/>
              <w:bottom w:val="single" w:sz="6" w:space="0" w:color="000000"/>
              <w:right w:val="nil"/>
            </w:tcBorders>
          </w:tcPr>
          <w:p w14:paraId="5BB93673" w14:textId="77777777" w:rsidR="00751792" w:rsidRDefault="009C7D59">
            <w:pPr>
              <w:pStyle w:val="TableParagraph"/>
              <w:spacing w:before="62"/>
              <w:ind w:left="101" w:right="94"/>
              <w:rPr>
                <w:sz w:val="21"/>
              </w:rPr>
            </w:pPr>
            <w:r>
              <w:rPr>
                <w:sz w:val="21"/>
              </w:rPr>
              <w:t>应急计划制定后，平时安排人员培训及演练</w:t>
            </w:r>
          </w:p>
        </w:tc>
      </w:tr>
      <w:tr w:rsidR="00751792" w14:paraId="06880789" w14:textId="77777777">
        <w:trPr>
          <w:trHeight w:val="396"/>
        </w:trPr>
        <w:tc>
          <w:tcPr>
            <w:tcW w:w="692" w:type="dxa"/>
            <w:tcBorders>
              <w:top w:val="single" w:sz="6" w:space="0" w:color="000000"/>
              <w:left w:val="nil"/>
              <w:bottom w:val="single" w:sz="6" w:space="0" w:color="000000"/>
              <w:right w:val="single" w:sz="6" w:space="0" w:color="000000"/>
            </w:tcBorders>
          </w:tcPr>
          <w:p w14:paraId="78065FBB" w14:textId="77777777" w:rsidR="00751792" w:rsidRDefault="009C7D59">
            <w:pPr>
              <w:pStyle w:val="TableParagraph"/>
              <w:spacing w:before="77"/>
              <w:ind w:left="135" w:right="85"/>
              <w:rPr>
                <w:rFonts w:ascii="Times New Roman"/>
                <w:sz w:val="21"/>
              </w:rPr>
            </w:pPr>
            <w:r>
              <w:rPr>
                <w:rFonts w:ascii="Times New Roman"/>
                <w:sz w:val="21"/>
              </w:rPr>
              <w:t>13</w:t>
            </w:r>
          </w:p>
        </w:tc>
        <w:tc>
          <w:tcPr>
            <w:tcW w:w="2239" w:type="dxa"/>
            <w:tcBorders>
              <w:top w:val="single" w:sz="6" w:space="0" w:color="000000"/>
              <w:left w:val="single" w:sz="6" w:space="0" w:color="000000"/>
              <w:bottom w:val="single" w:sz="6" w:space="0" w:color="000000"/>
              <w:right w:val="single" w:sz="6" w:space="0" w:color="000000"/>
            </w:tcBorders>
          </w:tcPr>
          <w:p w14:paraId="27937EA6" w14:textId="77777777" w:rsidR="00751792" w:rsidRDefault="009C7D59">
            <w:pPr>
              <w:pStyle w:val="TableParagraph"/>
              <w:spacing w:before="63"/>
              <w:ind w:left="55" w:right="29"/>
              <w:rPr>
                <w:sz w:val="21"/>
              </w:rPr>
            </w:pPr>
            <w:r>
              <w:rPr>
                <w:sz w:val="21"/>
              </w:rPr>
              <w:t>公众教育和信息</w:t>
            </w:r>
          </w:p>
        </w:tc>
        <w:tc>
          <w:tcPr>
            <w:tcW w:w="5913" w:type="dxa"/>
            <w:tcBorders>
              <w:top w:val="single" w:sz="6" w:space="0" w:color="000000"/>
              <w:left w:val="single" w:sz="6" w:space="0" w:color="000000"/>
              <w:bottom w:val="single" w:sz="6" w:space="0" w:color="000000"/>
              <w:right w:val="nil"/>
            </w:tcBorders>
          </w:tcPr>
          <w:p w14:paraId="606E6791" w14:textId="77777777" w:rsidR="00751792" w:rsidRDefault="009C7D59">
            <w:pPr>
              <w:pStyle w:val="TableParagraph"/>
              <w:spacing w:before="63"/>
              <w:ind w:left="99" w:right="94"/>
              <w:rPr>
                <w:sz w:val="21"/>
              </w:rPr>
            </w:pPr>
            <w:r>
              <w:rPr>
                <w:sz w:val="21"/>
              </w:rPr>
              <w:t>对养殖场邻近地区开展公众教育、培训与发布相关信息</w:t>
            </w:r>
          </w:p>
        </w:tc>
      </w:tr>
      <w:tr w:rsidR="00751792" w14:paraId="3B5E6933" w14:textId="77777777">
        <w:trPr>
          <w:trHeight w:val="545"/>
        </w:trPr>
        <w:tc>
          <w:tcPr>
            <w:tcW w:w="692" w:type="dxa"/>
            <w:tcBorders>
              <w:top w:val="single" w:sz="6" w:space="0" w:color="000000"/>
              <w:left w:val="nil"/>
              <w:bottom w:val="single" w:sz="6" w:space="0" w:color="000000"/>
              <w:right w:val="single" w:sz="6" w:space="0" w:color="000000"/>
            </w:tcBorders>
          </w:tcPr>
          <w:p w14:paraId="2B95CECA" w14:textId="77777777" w:rsidR="00751792" w:rsidRDefault="009C7D59">
            <w:pPr>
              <w:pStyle w:val="TableParagraph"/>
              <w:spacing w:before="150"/>
              <w:ind w:left="135" w:right="85"/>
              <w:rPr>
                <w:rFonts w:ascii="Times New Roman"/>
                <w:sz w:val="21"/>
              </w:rPr>
            </w:pPr>
            <w:r>
              <w:rPr>
                <w:rFonts w:ascii="Times New Roman"/>
                <w:sz w:val="21"/>
              </w:rPr>
              <w:t>14</w:t>
            </w:r>
          </w:p>
        </w:tc>
        <w:tc>
          <w:tcPr>
            <w:tcW w:w="2239" w:type="dxa"/>
            <w:tcBorders>
              <w:top w:val="single" w:sz="6" w:space="0" w:color="000000"/>
              <w:left w:val="single" w:sz="6" w:space="0" w:color="000000"/>
              <w:bottom w:val="single" w:sz="6" w:space="0" w:color="000000"/>
              <w:right w:val="single" w:sz="6" w:space="0" w:color="000000"/>
            </w:tcBorders>
          </w:tcPr>
          <w:p w14:paraId="2D2AE1D1" w14:textId="77777777" w:rsidR="00751792" w:rsidRDefault="009C7D59">
            <w:pPr>
              <w:pStyle w:val="TableParagraph"/>
              <w:spacing w:before="136"/>
              <w:ind w:left="53" w:right="29"/>
              <w:rPr>
                <w:sz w:val="21"/>
              </w:rPr>
            </w:pPr>
            <w:r>
              <w:rPr>
                <w:sz w:val="21"/>
              </w:rPr>
              <w:t>记录和报告</w:t>
            </w:r>
          </w:p>
        </w:tc>
        <w:tc>
          <w:tcPr>
            <w:tcW w:w="5913" w:type="dxa"/>
            <w:tcBorders>
              <w:top w:val="single" w:sz="6" w:space="0" w:color="000000"/>
              <w:left w:val="single" w:sz="6" w:space="0" w:color="000000"/>
              <w:bottom w:val="single" w:sz="6" w:space="0" w:color="000000"/>
              <w:right w:val="nil"/>
            </w:tcBorders>
          </w:tcPr>
          <w:p w14:paraId="6125DEDF" w14:textId="77777777" w:rsidR="00751792" w:rsidRDefault="009C7D59">
            <w:pPr>
              <w:pStyle w:val="TableParagraph"/>
              <w:spacing w:line="268" w:lineRule="exact"/>
              <w:ind w:left="101" w:right="94"/>
              <w:rPr>
                <w:sz w:val="21"/>
              </w:rPr>
            </w:pPr>
            <w:r>
              <w:rPr>
                <w:sz w:val="21"/>
              </w:rPr>
              <w:t>设置应急事故专门记录，建立档案和专门报告制度，设专门部</w:t>
            </w:r>
          </w:p>
          <w:p w14:paraId="04E409F3" w14:textId="77777777" w:rsidR="00751792" w:rsidRDefault="009C7D59">
            <w:pPr>
              <w:pStyle w:val="TableParagraph"/>
              <w:spacing w:before="4" w:line="252" w:lineRule="exact"/>
              <w:ind w:left="101" w:right="93"/>
              <w:rPr>
                <w:sz w:val="21"/>
              </w:rPr>
            </w:pPr>
            <w:r>
              <w:rPr>
                <w:sz w:val="21"/>
              </w:rPr>
              <w:t>门和负责管理</w:t>
            </w:r>
          </w:p>
        </w:tc>
      </w:tr>
      <w:tr w:rsidR="00751792" w14:paraId="1CC6EF00" w14:textId="77777777">
        <w:trPr>
          <w:trHeight w:val="396"/>
        </w:trPr>
        <w:tc>
          <w:tcPr>
            <w:tcW w:w="692" w:type="dxa"/>
            <w:tcBorders>
              <w:top w:val="single" w:sz="6" w:space="0" w:color="000000"/>
              <w:left w:val="nil"/>
              <w:right w:val="single" w:sz="6" w:space="0" w:color="000000"/>
            </w:tcBorders>
          </w:tcPr>
          <w:p w14:paraId="2FF68CAA" w14:textId="77777777" w:rsidR="00751792" w:rsidRDefault="009C7D59">
            <w:pPr>
              <w:pStyle w:val="TableParagraph"/>
              <w:spacing w:before="77"/>
              <w:ind w:left="135" w:right="85"/>
              <w:rPr>
                <w:rFonts w:ascii="Times New Roman"/>
                <w:sz w:val="21"/>
              </w:rPr>
            </w:pPr>
            <w:r>
              <w:rPr>
                <w:rFonts w:ascii="Times New Roman"/>
                <w:sz w:val="21"/>
              </w:rPr>
              <w:t>15</w:t>
            </w:r>
          </w:p>
        </w:tc>
        <w:tc>
          <w:tcPr>
            <w:tcW w:w="2239" w:type="dxa"/>
            <w:tcBorders>
              <w:top w:val="single" w:sz="6" w:space="0" w:color="000000"/>
              <w:left w:val="single" w:sz="6" w:space="0" w:color="000000"/>
              <w:right w:val="single" w:sz="6" w:space="0" w:color="000000"/>
            </w:tcBorders>
          </w:tcPr>
          <w:p w14:paraId="207F2602" w14:textId="77777777" w:rsidR="00751792" w:rsidRDefault="009C7D59">
            <w:pPr>
              <w:pStyle w:val="TableParagraph"/>
              <w:spacing w:before="63"/>
              <w:ind w:left="55" w:right="29"/>
              <w:rPr>
                <w:sz w:val="21"/>
              </w:rPr>
            </w:pPr>
            <w:r>
              <w:rPr>
                <w:sz w:val="21"/>
              </w:rPr>
              <w:t>附件</w:t>
            </w:r>
          </w:p>
        </w:tc>
        <w:tc>
          <w:tcPr>
            <w:tcW w:w="5913" w:type="dxa"/>
            <w:tcBorders>
              <w:top w:val="single" w:sz="6" w:space="0" w:color="000000"/>
              <w:left w:val="single" w:sz="6" w:space="0" w:color="000000"/>
              <w:right w:val="nil"/>
            </w:tcBorders>
          </w:tcPr>
          <w:p w14:paraId="48E1E2CF" w14:textId="77777777" w:rsidR="00751792" w:rsidRDefault="009C7D59">
            <w:pPr>
              <w:pStyle w:val="TableParagraph"/>
              <w:spacing w:before="63"/>
              <w:ind w:left="99" w:right="94"/>
              <w:rPr>
                <w:sz w:val="21"/>
              </w:rPr>
            </w:pPr>
            <w:r>
              <w:rPr>
                <w:sz w:val="21"/>
              </w:rPr>
              <w:t>与应急事故有关的多种附件材料的准备和形成</w:t>
            </w:r>
          </w:p>
        </w:tc>
      </w:tr>
    </w:tbl>
    <w:p w14:paraId="16CB97A3" w14:textId="77777777" w:rsidR="00751792" w:rsidRDefault="00751792">
      <w:pPr>
        <w:pStyle w:val="a3"/>
        <w:spacing w:before="5"/>
        <w:rPr>
          <w:b/>
          <w:sz w:val="7"/>
        </w:rPr>
      </w:pPr>
    </w:p>
    <w:p w14:paraId="1B850A61" w14:textId="77777777" w:rsidR="00751792" w:rsidRDefault="009C7D59">
      <w:pPr>
        <w:pStyle w:val="a3"/>
        <w:spacing w:before="67"/>
        <w:ind w:left="748"/>
      </w:pPr>
      <w:r>
        <w:t>③应急救援组织机构</w:t>
      </w:r>
    </w:p>
    <w:p w14:paraId="59EBEDA0" w14:textId="77777777" w:rsidR="00751792" w:rsidRDefault="009C7D59">
      <w:pPr>
        <w:pStyle w:val="a3"/>
        <w:spacing w:before="191" w:line="391" w:lineRule="auto"/>
        <w:ind w:left="268" w:right="229" w:firstLine="480"/>
      </w:pPr>
      <w:r>
        <w:t>项目建设单位要设立</w:t>
      </w:r>
      <w:r>
        <w:rPr>
          <w:rFonts w:ascii="Times New Roman" w:eastAsia="Times New Roman" w:hAnsi="Times New Roman"/>
        </w:rPr>
        <w:t>“</w:t>
      </w:r>
      <w:r>
        <w:t>重大事故应急救援组织机构</w:t>
      </w:r>
      <w:r>
        <w:rPr>
          <w:rFonts w:ascii="Times New Roman" w:eastAsia="Times New Roman" w:hAnsi="Times New Roman"/>
        </w:rPr>
        <w:t>”</w:t>
      </w:r>
      <w:r>
        <w:t>，成立应急救援组织机构指挥领导小组，并和当地畜牧部门、环保局建立正常的定期联系。</w:t>
      </w:r>
    </w:p>
    <w:p w14:paraId="4B07EA6B" w14:textId="77777777" w:rsidR="00751792" w:rsidRDefault="009C7D59">
      <w:pPr>
        <w:pStyle w:val="a3"/>
        <w:spacing w:line="306" w:lineRule="exact"/>
        <w:ind w:left="748"/>
      </w:pPr>
      <w:r>
        <w:t>应急组织救援机构管理组织及成员如下：</w:t>
      </w:r>
    </w:p>
    <w:p w14:paraId="09B8D5CE" w14:textId="77777777" w:rsidR="00751792" w:rsidRDefault="009C7D59">
      <w:pPr>
        <w:pStyle w:val="a3"/>
        <w:spacing w:before="192"/>
        <w:ind w:left="748"/>
      </w:pPr>
      <w:r>
        <w:t>总指挥：</w:t>
      </w:r>
      <w:r>
        <w:rPr>
          <w:rFonts w:ascii="Times New Roman" w:eastAsia="Times New Roman"/>
        </w:rPr>
        <w:t xml:space="preserve">1 </w:t>
      </w:r>
      <w:r>
        <w:t>人，由项目的厂长（总经理）担任；</w:t>
      </w:r>
    </w:p>
    <w:p w14:paraId="12EEE587" w14:textId="77777777" w:rsidR="00751792" w:rsidRDefault="009C7D59">
      <w:pPr>
        <w:pStyle w:val="a3"/>
        <w:spacing w:before="194"/>
        <w:ind w:left="748"/>
      </w:pPr>
      <w:r>
        <w:t>副总指挥：</w:t>
      </w:r>
      <w:r>
        <w:rPr>
          <w:rFonts w:ascii="Times New Roman" w:eastAsia="Times New Roman"/>
        </w:rPr>
        <w:t xml:space="preserve">2~4 </w:t>
      </w:r>
      <w:r>
        <w:t>人组成，由项目的其他主要领导人担任；</w:t>
      </w:r>
    </w:p>
    <w:p w14:paraId="71E82D87" w14:textId="77777777" w:rsidR="00751792" w:rsidRDefault="009C7D59">
      <w:pPr>
        <w:pStyle w:val="a3"/>
        <w:spacing w:before="192" w:line="388" w:lineRule="auto"/>
        <w:ind w:left="268" w:right="227" w:firstLine="480"/>
      </w:pPr>
      <w:r>
        <w:t>指挥小组领导成员：数人，由负责项目沼气使用及污水处理设施运行的各部门的主要负责人担任；</w:t>
      </w:r>
    </w:p>
    <w:p w14:paraId="73278ACD" w14:textId="77777777" w:rsidR="00751792" w:rsidRDefault="009C7D59">
      <w:pPr>
        <w:pStyle w:val="a3"/>
        <w:spacing w:before="4"/>
        <w:ind w:left="748"/>
      </w:pPr>
      <w:r>
        <w:t>指挥部：设在厂区办公室。</w:t>
      </w:r>
    </w:p>
    <w:p w14:paraId="4F04D6EE" w14:textId="77777777" w:rsidR="00751792" w:rsidRDefault="009C7D59">
      <w:pPr>
        <w:pStyle w:val="a3"/>
        <w:spacing w:before="192" w:line="388" w:lineRule="auto"/>
        <w:ind w:left="268" w:right="227" w:firstLine="480"/>
      </w:pPr>
      <w:r>
        <w:t>在指挥部下设灭火组、疏散组、通讯组、救护组、抢险组等，应急组织机构系统图如下所示：</w:t>
      </w:r>
    </w:p>
    <w:p w14:paraId="07B63711" w14:textId="77777777" w:rsidR="00751792" w:rsidRDefault="009C7D59">
      <w:pPr>
        <w:pStyle w:val="a3"/>
        <w:spacing w:before="4"/>
        <w:ind w:left="748"/>
      </w:pPr>
      <w:r>
        <w:t>④应急救援组织职责任务</w:t>
      </w:r>
    </w:p>
    <w:p w14:paraId="746B290A" w14:textId="77777777" w:rsidR="00751792" w:rsidRDefault="00751792">
      <w:pPr>
        <w:sectPr w:rsidR="00751792">
          <w:pgSz w:w="11910" w:h="16840"/>
          <w:pgMar w:top="1360" w:right="1200" w:bottom="1320" w:left="1320" w:header="878" w:footer="1134" w:gutter="0"/>
          <w:cols w:space="720"/>
        </w:sectPr>
      </w:pPr>
    </w:p>
    <w:p w14:paraId="4E1268BB" w14:textId="77777777" w:rsidR="00751792" w:rsidRDefault="00751792">
      <w:pPr>
        <w:pStyle w:val="a3"/>
        <w:spacing w:before="11"/>
        <w:rPr>
          <w:sz w:val="11"/>
        </w:rPr>
      </w:pPr>
    </w:p>
    <w:p w14:paraId="3348B0C4" w14:textId="77777777" w:rsidR="00751792" w:rsidRDefault="009C7D59">
      <w:pPr>
        <w:pStyle w:val="a3"/>
        <w:spacing w:before="77"/>
        <w:ind w:left="748"/>
      </w:pPr>
      <w:r>
        <w:rPr>
          <w:rFonts w:ascii="Times New Roman" w:eastAsia="Times New Roman" w:hAnsi="Times New Roman"/>
        </w:rPr>
        <w:t>“</w:t>
      </w:r>
      <w:r>
        <w:t>重大事故应急救援组织机构</w:t>
      </w:r>
      <w:r>
        <w:rPr>
          <w:rFonts w:ascii="Times New Roman" w:eastAsia="Times New Roman" w:hAnsi="Times New Roman"/>
        </w:rPr>
        <w:t>”</w:t>
      </w:r>
      <w:r>
        <w:t xml:space="preserve">及各部门主要职责如表 </w:t>
      </w:r>
      <w:r>
        <w:rPr>
          <w:rFonts w:ascii="Times New Roman" w:eastAsia="Times New Roman" w:hAnsi="Times New Roman"/>
        </w:rPr>
        <w:t>5.2-26</w:t>
      </w:r>
      <w:r>
        <w:t>。</w:t>
      </w:r>
    </w:p>
    <w:p w14:paraId="06B21916" w14:textId="77777777" w:rsidR="00751792" w:rsidRDefault="009C7D59">
      <w:pPr>
        <w:pStyle w:val="4"/>
        <w:tabs>
          <w:tab w:val="left" w:pos="1644"/>
        </w:tabs>
        <w:spacing w:before="191" w:after="32"/>
        <w:ind w:left="482"/>
        <w:jc w:val="center"/>
      </w:pPr>
      <w:r>
        <w:t>表</w:t>
      </w:r>
      <w:r>
        <w:rPr>
          <w:spacing w:val="-62"/>
        </w:rPr>
        <w:t xml:space="preserve"> </w:t>
      </w:r>
      <w:r>
        <w:rPr>
          <w:rFonts w:ascii="Times New Roman" w:eastAsia="Times New Roman"/>
        </w:rPr>
        <w:t>5.2-26</w:t>
      </w:r>
      <w:r>
        <w:rPr>
          <w:rFonts w:ascii="Times New Roman" w:eastAsia="Times New Roman"/>
        </w:rPr>
        <w:tab/>
      </w:r>
      <w:r>
        <w:t>项目应急组织及职责范围</w:t>
      </w:r>
    </w:p>
    <w:tbl>
      <w:tblPr>
        <w:tblW w:w="0" w:type="auto"/>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16"/>
        <w:gridCol w:w="7828"/>
      </w:tblGrid>
      <w:tr w:rsidR="00751792" w14:paraId="414AE5A0" w14:textId="77777777">
        <w:trPr>
          <w:trHeight w:val="397"/>
        </w:trPr>
        <w:tc>
          <w:tcPr>
            <w:tcW w:w="1016" w:type="dxa"/>
            <w:tcBorders>
              <w:left w:val="nil"/>
              <w:bottom w:val="single" w:sz="6" w:space="0" w:color="000000"/>
              <w:right w:val="single" w:sz="6" w:space="0" w:color="000000"/>
            </w:tcBorders>
          </w:tcPr>
          <w:p w14:paraId="79791836" w14:textId="77777777" w:rsidR="00751792" w:rsidRDefault="009C7D59">
            <w:pPr>
              <w:pStyle w:val="TableParagraph"/>
              <w:spacing w:before="62"/>
              <w:ind w:left="360"/>
              <w:jc w:val="left"/>
              <w:rPr>
                <w:b/>
                <w:sz w:val="21"/>
              </w:rPr>
            </w:pPr>
            <w:r>
              <w:rPr>
                <w:b/>
                <w:sz w:val="21"/>
              </w:rPr>
              <w:t>组织</w:t>
            </w:r>
          </w:p>
        </w:tc>
        <w:tc>
          <w:tcPr>
            <w:tcW w:w="7828" w:type="dxa"/>
            <w:tcBorders>
              <w:left w:val="single" w:sz="6" w:space="0" w:color="000000"/>
              <w:bottom w:val="single" w:sz="6" w:space="0" w:color="000000"/>
              <w:right w:val="nil"/>
            </w:tcBorders>
          </w:tcPr>
          <w:p w14:paraId="35A2CACD" w14:textId="77777777" w:rsidR="00751792" w:rsidRDefault="009C7D59">
            <w:pPr>
              <w:pStyle w:val="TableParagraph"/>
              <w:spacing w:before="62"/>
              <w:ind w:left="72" w:right="146"/>
              <w:rPr>
                <w:b/>
                <w:sz w:val="21"/>
              </w:rPr>
            </w:pPr>
            <w:r>
              <w:rPr>
                <w:b/>
                <w:sz w:val="21"/>
              </w:rPr>
              <w:t>职责范围</w:t>
            </w:r>
          </w:p>
        </w:tc>
      </w:tr>
      <w:tr w:rsidR="00751792" w14:paraId="3986134C" w14:textId="77777777">
        <w:trPr>
          <w:trHeight w:val="1362"/>
        </w:trPr>
        <w:tc>
          <w:tcPr>
            <w:tcW w:w="1016" w:type="dxa"/>
            <w:tcBorders>
              <w:top w:val="single" w:sz="6" w:space="0" w:color="000000"/>
              <w:left w:val="nil"/>
              <w:bottom w:val="single" w:sz="6" w:space="0" w:color="000000"/>
              <w:right w:val="single" w:sz="6" w:space="0" w:color="000000"/>
            </w:tcBorders>
          </w:tcPr>
          <w:p w14:paraId="71580C14" w14:textId="77777777" w:rsidR="00751792" w:rsidRDefault="00751792">
            <w:pPr>
              <w:pStyle w:val="TableParagraph"/>
              <w:jc w:val="left"/>
              <w:rPr>
                <w:b/>
                <w:sz w:val="20"/>
              </w:rPr>
            </w:pPr>
          </w:p>
          <w:p w14:paraId="59D45D1D" w14:textId="77777777" w:rsidR="00751792" w:rsidRDefault="009C7D59">
            <w:pPr>
              <w:pStyle w:val="TableParagraph"/>
              <w:spacing w:before="152" w:line="244" w:lineRule="auto"/>
              <w:ind w:left="255" w:right="122"/>
              <w:jc w:val="left"/>
              <w:rPr>
                <w:sz w:val="21"/>
              </w:rPr>
            </w:pPr>
            <w:r>
              <w:rPr>
                <w:sz w:val="21"/>
              </w:rPr>
              <w:t>指挥领导小组</w:t>
            </w:r>
          </w:p>
        </w:tc>
        <w:tc>
          <w:tcPr>
            <w:tcW w:w="7828" w:type="dxa"/>
            <w:tcBorders>
              <w:top w:val="single" w:sz="6" w:space="0" w:color="000000"/>
              <w:left w:val="single" w:sz="6" w:space="0" w:color="000000"/>
              <w:bottom w:val="single" w:sz="6" w:space="0" w:color="000000"/>
              <w:right w:val="nil"/>
            </w:tcBorders>
          </w:tcPr>
          <w:p w14:paraId="4305197F" w14:textId="77777777" w:rsidR="00751792" w:rsidRDefault="009C7D59">
            <w:pPr>
              <w:pStyle w:val="TableParagraph"/>
              <w:spacing w:line="242" w:lineRule="auto"/>
              <w:ind w:left="114" w:right="189"/>
              <w:jc w:val="both"/>
              <w:rPr>
                <w:sz w:val="21"/>
              </w:rPr>
            </w:pPr>
            <w:r>
              <w:rPr>
                <w:w w:val="95"/>
                <w:sz w:val="21"/>
              </w:rPr>
              <w:t>负责公司</w:t>
            </w:r>
            <w:r>
              <w:rPr>
                <w:rFonts w:ascii="Times New Roman" w:eastAsia="Times New Roman" w:hAnsi="Times New Roman"/>
                <w:w w:val="95"/>
                <w:sz w:val="21"/>
              </w:rPr>
              <w:t>“</w:t>
            </w:r>
            <w:r>
              <w:rPr>
                <w:w w:val="95"/>
                <w:sz w:val="21"/>
              </w:rPr>
              <w:t>应急预案</w:t>
            </w:r>
            <w:r>
              <w:rPr>
                <w:rFonts w:ascii="Times New Roman" w:eastAsia="Times New Roman" w:hAnsi="Times New Roman"/>
                <w:w w:val="95"/>
                <w:sz w:val="21"/>
              </w:rPr>
              <w:t>”</w:t>
            </w:r>
            <w:r>
              <w:rPr>
                <w:spacing w:val="-3"/>
                <w:w w:val="95"/>
                <w:sz w:val="21"/>
              </w:rPr>
              <w:t xml:space="preserve">的制定、修订；组建应急救援队伍，并组织实施和演练；检查  </w:t>
            </w:r>
            <w:r>
              <w:rPr>
                <w:spacing w:val="-5"/>
                <w:w w:val="95"/>
                <w:sz w:val="21"/>
              </w:rPr>
              <w:t xml:space="preserve">督促做好重大突发环境事故的预防措施和应急救援的各项准备作；组织指挥救援队  </w:t>
            </w:r>
            <w:r>
              <w:rPr>
                <w:spacing w:val="-9"/>
                <w:w w:val="95"/>
                <w:sz w:val="21"/>
              </w:rPr>
              <w:t>伍实施救援行动；发布和解除应急救援命令信号；向上级政府部门汇报或向周边单</w:t>
            </w:r>
          </w:p>
          <w:p w14:paraId="35AFEF8F" w14:textId="77777777" w:rsidR="00751792" w:rsidRDefault="009C7D59">
            <w:pPr>
              <w:pStyle w:val="TableParagraph"/>
              <w:spacing w:before="2" w:line="270" w:lineRule="atLeast"/>
              <w:ind w:left="3242" w:right="112" w:hanging="3128"/>
              <w:jc w:val="left"/>
              <w:rPr>
                <w:sz w:val="21"/>
              </w:rPr>
            </w:pPr>
            <w:r>
              <w:rPr>
                <w:w w:val="95"/>
                <w:sz w:val="21"/>
              </w:rPr>
              <w:t xml:space="preserve">位或群众通报安全和污染事故，必要时请求救援；组织事故调查，总结应急救援工  </w:t>
            </w:r>
            <w:r>
              <w:rPr>
                <w:sz w:val="21"/>
              </w:rPr>
              <w:t>作经验教训。</w:t>
            </w:r>
          </w:p>
        </w:tc>
      </w:tr>
      <w:tr w:rsidR="00751792" w14:paraId="5188F771" w14:textId="77777777">
        <w:trPr>
          <w:trHeight w:val="543"/>
        </w:trPr>
        <w:tc>
          <w:tcPr>
            <w:tcW w:w="1016" w:type="dxa"/>
            <w:tcBorders>
              <w:top w:val="single" w:sz="6" w:space="0" w:color="000000"/>
              <w:left w:val="nil"/>
              <w:bottom w:val="single" w:sz="6" w:space="0" w:color="000000"/>
              <w:right w:val="single" w:sz="6" w:space="0" w:color="000000"/>
            </w:tcBorders>
          </w:tcPr>
          <w:p w14:paraId="679F15FC" w14:textId="77777777" w:rsidR="00751792" w:rsidRDefault="009C7D59">
            <w:pPr>
              <w:pStyle w:val="TableParagraph"/>
              <w:spacing w:before="1"/>
              <w:ind w:left="234" w:right="104"/>
              <w:rPr>
                <w:sz w:val="21"/>
              </w:rPr>
            </w:pPr>
            <w:r>
              <w:rPr>
                <w:sz w:val="21"/>
              </w:rPr>
              <w:t>指挥人</w:t>
            </w:r>
          </w:p>
          <w:p w14:paraId="5D1B5A68" w14:textId="77777777" w:rsidR="00751792" w:rsidRDefault="009C7D59">
            <w:pPr>
              <w:pStyle w:val="TableParagraph"/>
              <w:spacing w:before="2" w:line="252" w:lineRule="exact"/>
              <w:ind w:left="133"/>
              <w:rPr>
                <w:sz w:val="21"/>
              </w:rPr>
            </w:pPr>
            <w:r>
              <w:rPr>
                <w:w w:val="99"/>
                <w:sz w:val="21"/>
              </w:rPr>
              <w:t>员</w:t>
            </w:r>
          </w:p>
        </w:tc>
        <w:tc>
          <w:tcPr>
            <w:tcW w:w="7828" w:type="dxa"/>
            <w:tcBorders>
              <w:top w:val="single" w:sz="6" w:space="0" w:color="000000"/>
              <w:left w:val="single" w:sz="6" w:space="0" w:color="000000"/>
              <w:bottom w:val="single" w:sz="6" w:space="0" w:color="000000"/>
              <w:right w:val="nil"/>
            </w:tcBorders>
          </w:tcPr>
          <w:p w14:paraId="7D683D44" w14:textId="77777777" w:rsidR="00751792" w:rsidRDefault="009C7D59">
            <w:pPr>
              <w:pStyle w:val="TableParagraph"/>
              <w:spacing w:before="1"/>
              <w:ind w:left="72" w:right="148"/>
              <w:rPr>
                <w:sz w:val="21"/>
              </w:rPr>
            </w:pPr>
            <w:r>
              <w:rPr>
                <w:sz w:val="21"/>
              </w:rPr>
              <w:t>总指挥：负责公司应急救援工作的组织和指挥，总指挥不在时，由总指挥指定一位</w:t>
            </w:r>
          </w:p>
          <w:p w14:paraId="230352B7" w14:textId="77777777" w:rsidR="00751792" w:rsidRDefault="009C7D59">
            <w:pPr>
              <w:pStyle w:val="TableParagraph"/>
              <w:spacing w:before="2" w:line="252" w:lineRule="exact"/>
              <w:ind w:left="72" w:right="146"/>
              <w:rPr>
                <w:sz w:val="21"/>
              </w:rPr>
            </w:pPr>
            <w:r>
              <w:rPr>
                <w:sz w:val="21"/>
              </w:rPr>
              <w:t>副总指挥代理。副总指挥：协助总指挥工作的。</w:t>
            </w:r>
          </w:p>
        </w:tc>
      </w:tr>
      <w:tr w:rsidR="00751792" w14:paraId="33290CFA" w14:textId="77777777">
        <w:trPr>
          <w:trHeight w:val="1362"/>
        </w:trPr>
        <w:tc>
          <w:tcPr>
            <w:tcW w:w="1016" w:type="dxa"/>
            <w:tcBorders>
              <w:top w:val="single" w:sz="6" w:space="0" w:color="000000"/>
              <w:left w:val="nil"/>
              <w:bottom w:val="single" w:sz="6" w:space="0" w:color="000000"/>
              <w:right w:val="single" w:sz="6" w:space="0" w:color="000000"/>
            </w:tcBorders>
          </w:tcPr>
          <w:p w14:paraId="0E899667" w14:textId="77777777" w:rsidR="00751792" w:rsidRDefault="00751792">
            <w:pPr>
              <w:pStyle w:val="TableParagraph"/>
              <w:jc w:val="left"/>
              <w:rPr>
                <w:b/>
                <w:sz w:val="20"/>
              </w:rPr>
            </w:pPr>
          </w:p>
          <w:p w14:paraId="4F5B938E" w14:textId="77777777" w:rsidR="00751792" w:rsidRDefault="009C7D59">
            <w:pPr>
              <w:pStyle w:val="TableParagraph"/>
              <w:spacing w:before="153" w:line="242" w:lineRule="auto"/>
              <w:ind w:left="255" w:right="122"/>
              <w:jc w:val="left"/>
              <w:rPr>
                <w:sz w:val="21"/>
              </w:rPr>
            </w:pPr>
            <w:r>
              <w:rPr>
                <w:sz w:val="21"/>
              </w:rPr>
              <w:t>灭火组的职责</w:t>
            </w:r>
          </w:p>
        </w:tc>
        <w:tc>
          <w:tcPr>
            <w:tcW w:w="7828" w:type="dxa"/>
            <w:tcBorders>
              <w:top w:val="single" w:sz="6" w:space="0" w:color="000000"/>
              <w:left w:val="single" w:sz="6" w:space="0" w:color="000000"/>
              <w:bottom w:val="single" w:sz="6" w:space="0" w:color="000000"/>
              <w:right w:val="nil"/>
            </w:tcBorders>
          </w:tcPr>
          <w:p w14:paraId="073899E3" w14:textId="77777777" w:rsidR="00751792" w:rsidRDefault="009C7D59">
            <w:pPr>
              <w:pStyle w:val="TableParagraph"/>
              <w:spacing w:before="1" w:line="242" w:lineRule="auto"/>
              <w:ind w:left="114" w:right="189"/>
              <w:jc w:val="both"/>
              <w:rPr>
                <w:sz w:val="21"/>
              </w:rPr>
            </w:pPr>
            <w:r>
              <w:rPr>
                <w:spacing w:val="-4"/>
                <w:w w:val="95"/>
                <w:sz w:val="21"/>
              </w:rPr>
              <w:t xml:space="preserve">执行现场指挥的命令，进行灭火工作，依灾害性质穿着适当的个人防护具；就近使  </w:t>
            </w:r>
            <w:r>
              <w:rPr>
                <w:spacing w:val="-7"/>
                <w:w w:val="95"/>
                <w:sz w:val="21"/>
              </w:rPr>
              <w:t xml:space="preserve">用可以使用的各种灭火设备灭火；在灭火时首先应确保自身的安全；密切注意火灾  </w:t>
            </w:r>
            <w:r>
              <w:rPr>
                <w:spacing w:val="-10"/>
                <w:w w:val="95"/>
                <w:sz w:val="21"/>
              </w:rPr>
              <w:t>事故发展和蔓延情况，如灾情继续扩大向现场指挥请求支援，或及时撤出事故现场</w:t>
            </w:r>
          </w:p>
          <w:p w14:paraId="21745124" w14:textId="77777777" w:rsidR="00751792" w:rsidRDefault="009C7D59">
            <w:pPr>
              <w:pStyle w:val="TableParagraph"/>
              <w:spacing w:before="1"/>
              <w:ind w:left="72" w:right="146"/>
              <w:rPr>
                <w:sz w:val="21"/>
              </w:rPr>
            </w:pPr>
            <w:r>
              <w:rPr>
                <w:spacing w:val="-6"/>
                <w:w w:val="95"/>
                <w:sz w:val="21"/>
              </w:rPr>
              <w:t>；引导专业消防队合理布置消防车和重点保护区域，对重要设备、设施进行重点监</w:t>
            </w:r>
          </w:p>
          <w:p w14:paraId="065983FC" w14:textId="77777777" w:rsidR="00751792" w:rsidRDefault="009C7D59">
            <w:pPr>
              <w:pStyle w:val="TableParagraph"/>
              <w:spacing w:before="4" w:line="251" w:lineRule="exact"/>
              <w:ind w:left="69" w:right="148"/>
              <w:rPr>
                <w:sz w:val="21"/>
              </w:rPr>
            </w:pPr>
            <w:r>
              <w:rPr>
                <w:sz w:val="21"/>
              </w:rPr>
              <w:t>控和保护；灭火组组长随时向现场指挥通报灭火情况。</w:t>
            </w:r>
          </w:p>
        </w:tc>
      </w:tr>
      <w:tr w:rsidR="00751792" w14:paraId="7926AFDE" w14:textId="77777777">
        <w:trPr>
          <w:trHeight w:val="1090"/>
        </w:trPr>
        <w:tc>
          <w:tcPr>
            <w:tcW w:w="1016" w:type="dxa"/>
            <w:tcBorders>
              <w:top w:val="single" w:sz="6" w:space="0" w:color="000000"/>
              <w:left w:val="nil"/>
              <w:bottom w:val="single" w:sz="6" w:space="0" w:color="000000"/>
              <w:right w:val="single" w:sz="6" w:space="0" w:color="000000"/>
            </w:tcBorders>
          </w:tcPr>
          <w:p w14:paraId="48E38FA9" w14:textId="77777777" w:rsidR="00751792" w:rsidRDefault="00751792">
            <w:pPr>
              <w:pStyle w:val="TableParagraph"/>
              <w:spacing w:before="4"/>
              <w:jc w:val="left"/>
              <w:rPr>
                <w:b/>
                <w:sz w:val="21"/>
              </w:rPr>
            </w:pPr>
          </w:p>
          <w:p w14:paraId="5D0B331D" w14:textId="77777777" w:rsidR="00751792" w:rsidRDefault="009C7D59">
            <w:pPr>
              <w:pStyle w:val="TableParagraph"/>
              <w:spacing w:line="242" w:lineRule="auto"/>
              <w:ind w:left="255" w:right="122"/>
              <w:jc w:val="left"/>
              <w:rPr>
                <w:sz w:val="21"/>
              </w:rPr>
            </w:pPr>
            <w:r>
              <w:rPr>
                <w:sz w:val="21"/>
              </w:rPr>
              <w:t>疏散组的职责</w:t>
            </w:r>
          </w:p>
        </w:tc>
        <w:tc>
          <w:tcPr>
            <w:tcW w:w="7828" w:type="dxa"/>
            <w:tcBorders>
              <w:top w:val="single" w:sz="6" w:space="0" w:color="000000"/>
              <w:left w:val="single" w:sz="6" w:space="0" w:color="000000"/>
              <w:bottom w:val="single" w:sz="6" w:space="0" w:color="000000"/>
              <w:right w:val="nil"/>
            </w:tcBorders>
          </w:tcPr>
          <w:p w14:paraId="11B4CEE2" w14:textId="77777777" w:rsidR="00751792" w:rsidRDefault="009C7D59">
            <w:pPr>
              <w:pStyle w:val="TableParagraph"/>
              <w:spacing w:before="2" w:line="242" w:lineRule="auto"/>
              <w:ind w:left="114" w:right="145"/>
              <w:jc w:val="both"/>
              <w:rPr>
                <w:sz w:val="21"/>
              </w:rPr>
            </w:pPr>
            <w:r>
              <w:rPr>
                <w:spacing w:val="-4"/>
                <w:sz w:val="21"/>
              </w:rPr>
              <w:t>执行现场指挥的命令，进行疏散工作；按工厂指定的疏散路线，引导员工进入紧急</w:t>
            </w:r>
            <w:r>
              <w:rPr>
                <w:spacing w:val="-9"/>
                <w:sz w:val="21"/>
              </w:rPr>
              <w:t>疏散集合点，应选择集合到当时风向的上风侧；执行危险区域的管制、警戒，防止</w:t>
            </w:r>
            <w:r>
              <w:rPr>
                <w:spacing w:val="-9"/>
                <w:w w:val="95"/>
                <w:sz w:val="21"/>
              </w:rPr>
              <w:t>无关人员及车辆进入危险区；清点已进入集合点的人员，请通讯组协助查找失散、</w:t>
            </w:r>
          </w:p>
          <w:p w14:paraId="6071646E" w14:textId="77777777" w:rsidR="00751792" w:rsidRDefault="009C7D59">
            <w:pPr>
              <w:pStyle w:val="TableParagraph"/>
              <w:spacing w:line="252" w:lineRule="exact"/>
              <w:ind w:left="302"/>
              <w:jc w:val="left"/>
              <w:rPr>
                <w:sz w:val="21"/>
              </w:rPr>
            </w:pPr>
            <w:r>
              <w:rPr>
                <w:sz w:val="21"/>
              </w:rPr>
              <w:t>失踪人员，并通报相关人员；疏散组组长随时向现场指挥通报人员疏散情况。</w:t>
            </w:r>
          </w:p>
        </w:tc>
      </w:tr>
      <w:tr w:rsidR="00751792" w14:paraId="4CD72F6A" w14:textId="77777777">
        <w:trPr>
          <w:trHeight w:val="1088"/>
        </w:trPr>
        <w:tc>
          <w:tcPr>
            <w:tcW w:w="1016" w:type="dxa"/>
            <w:tcBorders>
              <w:top w:val="single" w:sz="6" w:space="0" w:color="000000"/>
              <w:left w:val="nil"/>
              <w:bottom w:val="single" w:sz="6" w:space="0" w:color="000000"/>
              <w:right w:val="single" w:sz="6" w:space="0" w:color="000000"/>
            </w:tcBorders>
          </w:tcPr>
          <w:p w14:paraId="5C35C4AB" w14:textId="77777777" w:rsidR="00751792" w:rsidRDefault="00751792">
            <w:pPr>
              <w:pStyle w:val="TableParagraph"/>
              <w:spacing w:before="3"/>
              <w:jc w:val="left"/>
              <w:rPr>
                <w:b/>
                <w:sz w:val="21"/>
              </w:rPr>
            </w:pPr>
          </w:p>
          <w:p w14:paraId="15C6B90D" w14:textId="77777777" w:rsidR="00751792" w:rsidRDefault="009C7D59">
            <w:pPr>
              <w:pStyle w:val="TableParagraph"/>
              <w:spacing w:line="242" w:lineRule="auto"/>
              <w:ind w:left="255" w:right="122"/>
              <w:jc w:val="left"/>
              <w:rPr>
                <w:sz w:val="21"/>
              </w:rPr>
            </w:pPr>
            <w:r>
              <w:rPr>
                <w:sz w:val="21"/>
              </w:rPr>
              <w:t>通讯组的职责</w:t>
            </w:r>
          </w:p>
        </w:tc>
        <w:tc>
          <w:tcPr>
            <w:tcW w:w="7828" w:type="dxa"/>
            <w:tcBorders>
              <w:top w:val="single" w:sz="6" w:space="0" w:color="000000"/>
              <w:left w:val="single" w:sz="6" w:space="0" w:color="000000"/>
              <w:bottom w:val="single" w:sz="6" w:space="0" w:color="000000"/>
              <w:right w:val="nil"/>
            </w:tcBorders>
          </w:tcPr>
          <w:p w14:paraId="03B5F4E7" w14:textId="77777777" w:rsidR="00751792" w:rsidRDefault="009C7D59">
            <w:pPr>
              <w:pStyle w:val="TableParagraph"/>
              <w:spacing w:before="1" w:line="242" w:lineRule="auto"/>
              <w:ind w:left="114" w:right="145"/>
              <w:jc w:val="both"/>
              <w:rPr>
                <w:sz w:val="21"/>
              </w:rPr>
            </w:pPr>
            <w:r>
              <w:rPr>
                <w:w w:val="95"/>
                <w:sz w:val="21"/>
              </w:rPr>
              <w:t xml:space="preserve">确保各专业组与现场指挥之间通讯的畅通；协助现场指挥工作并负责相关的资源、  </w:t>
            </w:r>
            <w:r>
              <w:rPr>
                <w:spacing w:val="-7"/>
                <w:sz w:val="21"/>
              </w:rPr>
              <w:t>人员、设施等联络，保证救援需要的物资、人员、设施现场指挥的调动要求；与外</w:t>
            </w:r>
            <w:r>
              <w:rPr>
                <w:spacing w:val="-10"/>
                <w:sz w:val="21"/>
              </w:rPr>
              <w:t>部救援机构的联系与引导；环保、安全资讯的提供及通报；协助指挥人员安全疏散</w:t>
            </w:r>
          </w:p>
          <w:p w14:paraId="7680F8D6" w14:textId="77777777" w:rsidR="00751792" w:rsidRDefault="009C7D59">
            <w:pPr>
              <w:pStyle w:val="TableParagraph"/>
              <w:spacing w:line="252" w:lineRule="exact"/>
              <w:ind w:left="70" w:right="148"/>
              <w:rPr>
                <w:sz w:val="21"/>
              </w:rPr>
            </w:pPr>
            <w:r>
              <w:rPr>
                <w:sz w:val="21"/>
              </w:rPr>
              <w:t>和自救。</w:t>
            </w:r>
          </w:p>
        </w:tc>
      </w:tr>
      <w:tr w:rsidR="00751792" w14:paraId="799049DD" w14:textId="77777777">
        <w:trPr>
          <w:trHeight w:val="1088"/>
        </w:trPr>
        <w:tc>
          <w:tcPr>
            <w:tcW w:w="1016" w:type="dxa"/>
            <w:tcBorders>
              <w:top w:val="single" w:sz="6" w:space="0" w:color="000000"/>
              <w:left w:val="nil"/>
              <w:bottom w:val="single" w:sz="6" w:space="0" w:color="000000"/>
              <w:right w:val="single" w:sz="6" w:space="0" w:color="000000"/>
            </w:tcBorders>
          </w:tcPr>
          <w:p w14:paraId="7642D124" w14:textId="77777777" w:rsidR="00751792" w:rsidRDefault="00751792">
            <w:pPr>
              <w:pStyle w:val="TableParagraph"/>
              <w:spacing w:before="3"/>
              <w:jc w:val="left"/>
              <w:rPr>
                <w:b/>
                <w:sz w:val="21"/>
              </w:rPr>
            </w:pPr>
          </w:p>
          <w:p w14:paraId="7C5E57E6" w14:textId="77777777" w:rsidR="00751792" w:rsidRDefault="009C7D59">
            <w:pPr>
              <w:pStyle w:val="TableParagraph"/>
              <w:spacing w:line="242" w:lineRule="auto"/>
              <w:ind w:left="255" w:right="122"/>
              <w:jc w:val="left"/>
              <w:rPr>
                <w:sz w:val="21"/>
              </w:rPr>
            </w:pPr>
            <w:r>
              <w:rPr>
                <w:sz w:val="21"/>
              </w:rPr>
              <w:t>救护组的职责</w:t>
            </w:r>
          </w:p>
        </w:tc>
        <w:tc>
          <w:tcPr>
            <w:tcW w:w="7828" w:type="dxa"/>
            <w:tcBorders>
              <w:top w:val="single" w:sz="6" w:space="0" w:color="000000"/>
              <w:left w:val="single" w:sz="6" w:space="0" w:color="000000"/>
              <w:bottom w:val="single" w:sz="6" w:space="0" w:color="000000"/>
              <w:right w:val="nil"/>
            </w:tcBorders>
          </w:tcPr>
          <w:p w14:paraId="4A5EFC47" w14:textId="77777777" w:rsidR="00751792" w:rsidRDefault="009C7D59">
            <w:pPr>
              <w:pStyle w:val="TableParagraph"/>
              <w:spacing w:before="1" w:line="242" w:lineRule="auto"/>
              <w:ind w:left="114" w:right="190"/>
              <w:jc w:val="both"/>
              <w:rPr>
                <w:sz w:val="21"/>
              </w:rPr>
            </w:pPr>
            <w:r>
              <w:rPr>
                <w:spacing w:val="-3"/>
                <w:w w:val="95"/>
                <w:sz w:val="21"/>
              </w:rPr>
              <w:t xml:space="preserve">负责对灾害中受轻伤人员进行止血、简单包扎、人工呼吸等急救工作；经初步抢救  </w:t>
            </w:r>
            <w:r>
              <w:rPr>
                <w:spacing w:val="-6"/>
                <w:w w:val="95"/>
                <w:sz w:val="21"/>
              </w:rPr>
              <w:t xml:space="preserve">后，对受伤人员进行检查分类和观察，采取进一步治疗措施；负责将重伤人员送往  </w:t>
            </w:r>
            <w:r>
              <w:rPr>
                <w:spacing w:val="-9"/>
                <w:w w:val="95"/>
                <w:sz w:val="21"/>
              </w:rPr>
              <w:t>医院治疗；向通讯组提供人员简单自救、互救方法，通过广播向被困员工宣传；救</w:t>
            </w:r>
          </w:p>
          <w:p w14:paraId="39011506" w14:textId="77777777" w:rsidR="00751792" w:rsidRDefault="009C7D59">
            <w:pPr>
              <w:pStyle w:val="TableParagraph"/>
              <w:spacing w:line="252" w:lineRule="exact"/>
              <w:ind w:left="72" w:right="148"/>
              <w:rPr>
                <w:sz w:val="21"/>
              </w:rPr>
            </w:pPr>
            <w:r>
              <w:rPr>
                <w:sz w:val="21"/>
              </w:rPr>
              <w:t>护组组长随时向现场指挥通报人员伤害及救治情况。</w:t>
            </w:r>
          </w:p>
        </w:tc>
      </w:tr>
      <w:tr w:rsidR="00751792" w14:paraId="458900BF" w14:textId="77777777">
        <w:trPr>
          <w:trHeight w:val="1089"/>
        </w:trPr>
        <w:tc>
          <w:tcPr>
            <w:tcW w:w="1016" w:type="dxa"/>
            <w:tcBorders>
              <w:top w:val="single" w:sz="6" w:space="0" w:color="000000"/>
              <w:left w:val="nil"/>
              <w:right w:val="single" w:sz="6" w:space="0" w:color="000000"/>
            </w:tcBorders>
          </w:tcPr>
          <w:p w14:paraId="2F6E9674" w14:textId="77777777" w:rsidR="00751792" w:rsidRDefault="00751792">
            <w:pPr>
              <w:pStyle w:val="TableParagraph"/>
              <w:spacing w:before="3"/>
              <w:jc w:val="left"/>
              <w:rPr>
                <w:b/>
                <w:sz w:val="21"/>
              </w:rPr>
            </w:pPr>
          </w:p>
          <w:p w14:paraId="408E9AA9" w14:textId="77777777" w:rsidR="00751792" w:rsidRDefault="009C7D59">
            <w:pPr>
              <w:pStyle w:val="TableParagraph"/>
              <w:spacing w:line="244" w:lineRule="auto"/>
              <w:ind w:left="255" w:right="122"/>
              <w:jc w:val="left"/>
              <w:rPr>
                <w:sz w:val="21"/>
              </w:rPr>
            </w:pPr>
            <w:r>
              <w:rPr>
                <w:sz w:val="21"/>
              </w:rPr>
              <w:t>抢险组的职责</w:t>
            </w:r>
          </w:p>
        </w:tc>
        <w:tc>
          <w:tcPr>
            <w:tcW w:w="7828" w:type="dxa"/>
            <w:tcBorders>
              <w:top w:val="single" w:sz="6" w:space="0" w:color="000000"/>
              <w:left w:val="single" w:sz="6" w:space="0" w:color="000000"/>
              <w:right w:val="nil"/>
            </w:tcBorders>
          </w:tcPr>
          <w:p w14:paraId="39D019EA" w14:textId="77777777" w:rsidR="00751792" w:rsidRDefault="009C7D59">
            <w:pPr>
              <w:pStyle w:val="TableParagraph"/>
              <w:spacing w:before="1" w:line="242" w:lineRule="auto"/>
              <w:ind w:left="114" w:right="145"/>
              <w:jc w:val="both"/>
              <w:rPr>
                <w:sz w:val="21"/>
              </w:rPr>
            </w:pPr>
            <w:r>
              <w:rPr>
                <w:spacing w:val="-3"/>
                <w:sz w:val="21"/>
              </w:rPr>
              <w:t>负责设备抢检抢修或设备安装，电源供电保障、电器抢检抢修及保障，负责应急救</w:t>
            </w:r>
            <w:r>
              <w:rPr>
                <w:spacing w:val="-3"/>
                <w:w w:val="95"/>
                <w:sz w:val="21"/>
              </w:rPr>
              <w:t xml:space="preserve">物质的供应和运输，保证救援物质及时到位；抢险组的成员应对事故现场、地形、  </w:t>
            </w:r>
            <w:r>
              <w:rPr>
                <w:spacing w:val="-8"/>
                <w:sz w:val="21"/>
              </w:rPr>
              <w:t>设施、工艺熟悉，在具有防护措施的前提下，防止事故扩大，降低事故损失，抑制</w:t>
            </w:r>
          </w:p>
          <w:p w14:paraId="7F7EFBA6" w14:textId="77777777" w:rsidR="00751792" w:rsidRDefault="009C7D59">
            <w:pPr>
              <w:pStyle w:val="TableParagraph"/>
              <w:spacing w:before="3" w:line="250" w:lineRule="exact"/>
              <w:ind w:left="616"/>
              <w:jc w:val="left"/>
              <w:rPr>
                <w:sz w:val="21"/>
              </w:rPr>
            </w:pPr>
            <w:r>
              <w:rPr>
                <w:sz w:val="21"/>
              </w:rPr>
              <w:t>危险范围的扩大；抢险组组长随时向现场指挥通报现场抢险进展情况。</w:t>
            </w:r>
          </w:p>
        </w:tc>
      </w:tr>
    </w:tbl>
    <w:p w14:paraId="33EE7987" w14:textId="77777777" w:rsidR="00751792" w:rsidRDefault="009C7D59">
      <w:pPr>
        <w:pStyle w:val="4"/>
        <w:numPr>
          <w:ilvl w:val="3"/>
          <w:numId w:val="16"/>
        </w:numPr>
        <w:tabs>
          <w:tab w:val="left" w:pos="1469"/>
        </w:tabs>
        <w:spacing w:before="121"/>
        <w:ind w:left="1468" w:hanging="721"/>
      </w:pPr>
      <w:bookmarkStart w:id="367" w:name="5.2.7.6分析结论"/>
      <w:bookmarkEnd w:id="367"/>
      <w:r>
        <w:t>分析结论</w:t>
      </w:r>
    </w:p>
    <w:p w14:paraId="5EB8F739" w14:textId="77777777" w:rsidR="00751792" w:rsidRDefault="00751792">
      <w:pPr>
        <w:pStyle w:val="a3"/>
        <w:spacing w:before="11"/>
        <w:rPr>
          <w:b/>
          <w:sz w:val="21"/>
        </w:rPr>
      </w:pPr>
    </w:p>
    <w:p w14:paraId="78F134F9" w14:textId="77777777" w:rsidR="00751792" w:rsidRDefault="009C7D59">
      <w:pPr>
        <w:pStyle w:val="a3"/>
        <w:spacing w:before="1" w:line="364" w:lineRule="auto"/>
        <w:ind w:left="268" w:right="271" w:firstLine="480"/>
        <w:jc w:val="both"/>
      </w:pPr>
      <w:r>
        <w:rPr>
          <w:spacing w:val="-4"/>
        </w:rPr>
        <w:t>通过采取相应风险防范措施，基本能够满足当前风险防范要求，可以有效的防范风险事故的发生和处置，结合企业在运营期间不断完善风险防范措施，企业发生的环境风险可以控制在较低的水平，项目的事故风险处于可接收水平。本项目环境风险分</w:t>
      </w:r>
      <w:r>
        <w:rPr>
          <w:spacing w:val="-12"/>
        </w:rPr>
        <w:t xml:space="preserve">析详见表 </w:t>
      </w:r>
      <w:r>
        <w:rPr>
          <w:rFonts w:ascii="Times New Roman" w:eastAsia="Times New Roman"/>
        </w:rPr>
        <w:t>5.2-27</w:t>
      </w:r>
      <w:r>
        <w:t>。</w:t>
      </w:r>
    </w:p>
    <w:p w14:paraId="588A2A8B" w14:textId="77777777" w:rsidR="00751792" w:rsidRDefault="009C7D59">
      <w:pPr>
        <w:pStyle w:val="4"/>
        <w:tabs>
          <w:tab w:val="left" w:pos="1166"/>
        </w:tabs>
        <w:spacing w:after="2" w:line="305" w:lineRule="exact"/>
        <w:ind w:left="5"/>
        <w:jc w:val="center"/>
      </w:pPr>
      <w:r>
        <w:t>表</w:t>
      </w:r>
      <w:r>
        <w:rPr>
          <w:spacing w:val="-62"/>
        </w:rPr>
        <w:t xml:space="preserve"> </w:t>
      </w:r>
      <w:r>
        <w:rPr>
          <w:rFonts w:ascii="Times New Roman" w:eastAsia="Times New Roman"/>
        </w:rPr>
        <w:t>5.2-27</w:t>
      </w:r>
      <w:r>
        <w:rPr>
          <w:rFonts w:ascii="Times New Roman" w:eastAsia="Times New Roman"/>
        </w:rPr>
        <w:tab/>
      </w:r>
      <w:r>
        <w:rPr>
          <w:spacing w:val="21"/>
        </w:rPr>
        <w:t>建</w:t>
      </w:r>
      <w:r>
        <w:rPr>
          <w:spacing w:val="19"/>
        </w:rPr>
        <w:t>设</w:t>
      </w:r>
      <w:r>
        <w:rPr>
          <w:spacing w:val="21"/>
        </w:rPr>
        <w:t>项目</w:t>
      </w:r>
      <w:r>
        <w:rPr>
          <w:spacing w:val="14"/>
        </w:rPr>
        <w:t>环</w:t>
      </w:r>
      <w:r>
        <w:rPr>
          <w:spacing w:val="21"/>
        </w:rPr>
        <w:t>境</w:t>
      </w:r>
      <w:r>
        <w:rPr>
          <w:spacing w:val="19"/>
        </w:rPr>
        <w:t>风</w:t>
      </w:r>
      <w:r>
        <w:rPr>
          <w:spacing w:val="21"/>
        </w:rPr>
        <w:t>险简单</w:t>
      </w:r>
      <w:r>
        <w:rPr>
          <w:spacing w:val="19"/>
        </w:rPr>
        <w:t>分</w:t>
      </w:r>
      <w:r>
        <w:rPr>
          <w:spacing w:val="21"/>
        </w:rPr>
        <w:t>析内</w:t>
      </w:r>
      <w:r>
        <w:rPr>
          <w:spacing w:val="19"/>
        </w:rPr>
        <w:t>容</w:t>
      </w:r>
      <w:r>
        <w:t>表</w:t>
      </w:r>
    </w:p>
    <w:tbl>
      <w:tblPr>
        <w:tblW w:w="0" w:type="auto"/>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077"/>
        <w:gridCol w:w="1620"/>
        <w:gridCol w:w="1270"/>
        <w:gridCol w:w="1270"/>
        <w:gridCol w:w="1270"/>
        <w:gridCol w:w="1337"/>
      </w:tblGrid>
      <w:tr w:rsidR="00751792" w14:paraId="59EB8917" w14:textId="77777777">
        <w:trPr>
          <w:trHeight w:val="802"/>
        </w:trPr>
        <w:tc>
          <w:tcPr>
            <w:tcW w:w="2077" w:type="dxa"/>
            <w:tcBorders>
              <w:left w:val="nil"/>
              <w:bottom w:val="single" w:sz="4" w:space="0" w:color="000000"/>
              <w:right w:val="single" w:sz="4" w:space="0" w:color="000000"/>
            </w:tcBorders>
          </w:tcPr>
          <w:p w14:paraId="478EFA86" w14:textId="77777777" w:rsidR="00751792" w:rsidRDefault="00751792">
            <w:pPr>
              <w:pStyle w:val="TableParagraph"/>
              <w:spacing w:before="2"/>
              <w:jc w:val="left"/>
              <w:rPr>
                <w:b/>
                <w:sz w:val="24"/>
              </w:rPr>
            </w:pPr>
          </w:p>
          <w:p w14:paraId="532DD353" w14:textId="77777777" w:rsidR="00751792" w:rsidRDefault="009C7D59">
            <w:pPr>
              <w:pStyle w:val="TableParagraph"/>
              <w:ind w:left="442" w:right="329"/>
              <w:rPr>
                <w:sz w:val="21"/>
              </w:rPr>
            </w:pPr>
            <w:r>
              <w:rPr>
                <w:sz w:val="21"/>
              </w:rPr>
              <w:t>建设项目名称</w:t>
            </w:r>
          </w:p>
        </w:tc>
        <w:tc>
          <w:tcPr>
            <w:tcW w:w="6767" w:type="dxa"/>
            <w:gridSpan w:val="5"/>
            <w:tcBorders>
              <w:left w:val="single" w:sz="4" w:space="0" w:color="000000"/>
              <w:bottom w:val="single" w:sz="4" w:space="0" w:color="000000"/>
              <w:right w:val="nil"/>
            </w:tcBorders>
          </w:tcPr>
          <w:p w14:paraId="2010FF88" w14:textId="77777777" w:rsidR="00751792" w:rsidRDefault="00751792">
            <w:pPr>
              <w:pStyle w:val="TableParagraph"/>
              <w:spacing w:before="2"/>
              <w:jc w:val="left"/>
              <w:rPr>
                <w:b/>
                <w:sz w:val="24"/>
              </w:rPr>
            </w:pPr>
          </w:p>
          <w:p w14:paraId="4727B8DB" w14:textId="77777777" w:rsidR="00751792" w:rsidRDefault="009C7D59">
            <w:pPr>
              <w:pStyle w:val="TableParagraph"/>
              <w:ind w:left="590"/>
              <w:jc w:val="left"/>
              <w:rPr>
                <w:sz w:val="21"/>
              </w:rPr>
            </w:pPr>
            <w:r>
              <w:rPr>
                <w:rFonts w:hint="eastAsia"/>
                <w:spacing w:val="-13"/>
                <w:sz w:val="21"/>
              </w:rPr>
              <w:t>太仓德康农牧有限公司太仓德康农牧有限公司新建生猪养殖项目</w:t>
            </w:r>
          </w:p>
        </w:tc>
      </w:tr>
      <w:tr w:rsidR="00751792" w14:paraId="3CC98A01" w14:textId="77777777">
        <w:trPr>
          <w:trHeight w:val="593"/>
        </w:trPr>
        <w:tc>
          <w:tcPr>
            <w:tcW w:w="2077" w:type="dxa"/>
            <w:tcBorders>
              <w:top w:val="single" w:sz="4" w:space="0" w:color="000000"/>
              <w:left w:val="nil"/>
              <w:right w:val="single" w:sz="4" w:space="0" w:color="000000"/>
            </w:tcBorders>
          </w:tcPr>
          <w:p w14:paraId="3BF727E6" w14:textId="77777777" w:rsidR="00751792" w:rsidRDefault="00751792">
            <w:pPr>
              <w:pStyle w:val="TableParagraph"/>
              <w:spacing w:before="3"/>
              <w:jc w:val="left"/>
              <w:rPr>
                <w:b/>
                <w:sz w:val="16"/>
              </w:rPr>
            </w:pPr>
          </w:p>
          <w:p w14:paraId="13C275A7" w14:textId="77777777" w:rsidR="00751792" w:rsidRDefault="009C7D59">
            <w:pPr>
              <w:pStyle w:val="TableParagraph"/>
              <w:ind w:left="423" w:right="329"/>
              <w:rPr>
                <w:sz w:val="21"/>
              </w:rPr>
            </w:pPr>
            <w:r>
              <w:rPr>
                <w:sz w:val="21"/>
              </w:rPr>
              <w:t>建设地点</w:t>
            </w:r>
          </w:p>
        </w:tc>
        <w:tc>
          <w:tcPr>
            <w:tcW w:w="1620" w:type="dxa"/>
            <w:tcBorders>
              <w:top w:val="single" w:sz="4" w:space="0" w:color="000000"/>
              <w:left w:val="single" w:sz="4" w:space="0" w:color="000000"/>
              <w:right w:val="single" w:sz="4" w:space="0" w:color="000000"/>
            </w:tcBorders>
          </w:tcPr>
          <w:p w14:paraId="26284C01" w14:textId="77777777" w:rsidR="00751792" w:rsidRDefault="00751792">
            <w:pPr>
              <w:pStyle w:val="TableParagraph"/>
              <w:spacing w:before="3"/>
              <w:jc w:val="left"/>
              <w:rPr>
                <w:b/>
                <w:sz w:val="16"/>
              </w:rPr>
            </w:pPr>
          </w:p>
          <w:p w14:paraId="72F88F03" w14:textId="77777777" w:rsidR="00751792" w:rsidRDefault="009C7D59">
            <w:pPr>
              <w:pStyle w:val="TableParagraph"/>
              <w:ind w:left="323"/>
              <w:jc w:val="left"/>
              <w:rPr>
                <w:sz w:val="21"/>
              </w:rPr>
            </w:pPr>
            <w:r>
              <w:rPr>
                <w:sz w:val="21"/>
              </w:rPr>
              <w:t>（江苏）省</w:t>
            </w:r>
          </w:p>
        </w:tc>
        <w:tc>
          <w:tcPr>
            <w:tcW w:w="1270" w:type="dxa"/>
            <w:tcBorders>
              <w:top w:val="single" w:sz="4" w:space="0" w:color="000000"/>
              <w:left w:val="single" w:sz="4" w:space="0" w:color="000000"/>
              <w:right w:val="single" w:sz="4" w:space="0" w:color="000000"/>
            </w:tcBorders>
          </w:tcPr>
          <w:p w14:paraId="44935F53" w14:textId="77777777" w:rsidR="00751792" w:rsidRDefault="00751792">
            <w:pPr>
              <w:pStyle w:val="TableParagraph"/>
              <w:spacing w:before="3"/>
              <w:jc w:val="left"/>
              <w:rPr>
                <w:b/>
                <w:sz w:val="16"/>
              </w:rPr>
            </w:pPr>
          </w:p>
          <w:p w14:paraId="64BCC918" w14:textId="77777777" w:rsidR="00751792" w:rsidRDefault="009C7D59">
            <w:pPr>
              <w:pStyle w:val="TableParagraph"/>
              <w:ind w:left="148"/>
              <w:jc w:val="left"/>
              <w:rPr>
                <w:sz w:val="21"/>
              </w:rPr>
            </w:pPr>
            <w:r>
              <w:rPr>
                <w:sz w:val="21"/>
              </w:rPr>
              <w:t>（苏州）市</w:t>
            </w:r>
          </w:p>
        </w:tc>
        <w:tc>
          <w:tcPr>
            <w:tcW w:w="1270" w:type="dxa"/>
            <w:tcBorders>
              <w:top w:val="single" w:sz="4" w:space="0" w:color="000000"/>
              <w:left w:val="single" w:sz="4" w:space="0" w:color="000000"/>
              <w:right w:val="single" w:sz="4" w:space="0" w:color="000000"/>
            </w:tcBorders>
          </w:tcPr>
          <w:p w14:paraId="397B84AC" w14:textId="77777777" w:rsidR="00751792" w:rsidRDefault="00751792">
            <w:pPr>
              <w:pStyle w:val="TableParagraph"/>
              <w:spacing w:before="3"/>
              <w:jc w:val="left"/>
              <w:rPr>
                <w:b/>
                <w:sz w:val="16"/>
              </w:rPr>
            </w:pPr>
          </w:p>
          <w:p w14:paraId="529D83FD" w14:textId="77777777" w:rsidR="00751792" w:rsidRDefault="009C7D59">
            <w:pPr>
              <w:pStyle w:val="TableParagraph"/>
              <w:ind w:left="150"/>
              <w:jc w:val="left"/>
              <w:rPr>
                <w:sz w:val="21"/>
              </w:rPr>
            </w:pPr>
            <w:r>
              <w:rPr>
                <w:sz w:val="21"/>
              </w:rPr>
              <w:t>（相城）区</w:t>
            </w:r>
          </w:p>
        </w:tc>
        <w:tc>
          <w:tcPr>
            <w:tcW w:w="1270" w:type="dxa"/>
            <w:tcBorders>
              <w:top w:val="single" w:sz="4" w:space="0" w:color="000000"/>
              <w:left w:val="single" w:sz="4" w:space="0" w:color="000000"/>
              <w:right w:val="single" w:sz="4" w:space="0" w:color="000000"/>
            </w:tcBorders>
          </w:tcPr>
          <w:p w14:paraId="7FDD6203" w14:textId="77777777" w:rsidR="00751792" w:rsidRDefault="00751792">
            <w:pPr>
              <w:pStyle w:val="TableParagraph"/>
              <w:spacing w:before="3"/>
              <w:jc w:val="left"/>
              <w:rPr>
                <w:b/>
                <w:sz w:val="16"/>
              </w:rPr>
            </w:pPr>
          </w:p>
          <w:p w14:paraId="6B061CE0" w14:textId="77777777" w:rsidR="00751792" w:rsidRDefault="009C7D59">
            <w:pPr>
              <w:pStyle w:val="TableParagraph"/>
              <w:ind w:left="320"/>
              <w:jc w:val="left"/>
              <w:rPr>
                <w:sz w:val="21"/>
              </w:rPr>
            </w:pPr>
            <w:r>
              <w:rPr>
                <w:sz w:val="21"/>
              </w:rPr>
              <w:t>（</w:t>
            </w:r>
            <w:r>
              <w:rPr>
                <w:rFonts w:ascii="Times New Roman" w:eastAsia="Times New Roman"/>
                <w:sz w:val="21"/>
              </w:rPr>
              <w:t>/</w:t>
            </w:r>
            <w:r>
              <w:rPr>
                <w:sz w:val="21"/>
              </w:rPr>
              <w:t>）县</w:t>
            </w:r>
          </w:p>
        </w:tc>
        <w:tc>
          <w:tcPr>
            <w:tcW w:w="1337" w:type="dxa"/>
            <w:tcBorders>
              <w:top w:val="single" w:sz="4" w:space="0" w:color="000000"/>
              <w:left w:val="single" w:sz="4" w:space="0" w:color="000000"/>
              <w:right w:val="nil"/>
            </w:tcBorders>
          </w:tcPr>
          <w:p w14:paraId="648EAD17" w14:textId="77777777" w:rsidR="00751792" w:rsidRDefault="00751792">
            <w:pPr>
              <w:pStyle w:val="TableParagraph"/>
              <w:spacing w:before="3"/>
              <w:jc w:val="left"/>
              <w:rPr>
                <w:b/>
                <w:sz w:val="16"/>
              </w:rPr>
            </w:pPr>
          </w:p>
          <w:p w14:paraId="509344F7" w14:textId="77777777" w:rsidR="00751792" w:rsidRDefault="009C7D59">
            <w:pPr>
              <w:pStyle w:val="TableParagraph"/>
              <w:ind w:left="224"/>
              <w:jc w:val="left"/>
              <w:rPr>
                <w:sz w:val="21"/>
              </w:rPr>
            </w:pPr>
            <w:r>
              <w:rPr>
                <w:sz w:val="21"/>
              </w:rPr>
              <w:t>（</w:t>
            </w:r>
            <w:r>
              <w:rPr>
                <w:rFonts w:ascii="Times New Roman" w:eastAsia="Times New Roman"/>
                <w:sz w:val="21"/>
              </w:rPr>
              <w:t>/</w:t>
            </w:r>
            <w:r>
              <w:rPr>
                <w:sz w:val="21"/>
              </w:rPr>
              <w:t>）园区</w:t>
            </w:r>
          </w:p>
        </w:tc>
      </w:tr>
    </w:tbl>
    <w:p w14:paraId="1AC00CC7" w14:textId="77777777" w:rsidR="00751792" w:rsidRDefault="00751792">
      <w:pPr>
        <w:rPr>
          <w:sz w:val="21"/>
        </w:rPr>
        <w:sectPr w:rsidR="00751792">
          <w:pgSz w:w="11910" w:h="16840"/>
          <w:pgMar w:top="1360" w:right="1200" w:bottom="1320" w:left="1320" w:header="878" w:footer="1134" w:gutter="0"/>
          <w:cols w:space="720"/>
        </w:sectPr>
      </w:pPr>
    </w:p>
    <w:p w14:paraId="54B6DB8C" w14:textId="77777777" w:rsidR="00751792" w:rsidRDefault="00751792">
      <w:pPr>
        <w:pStyle w:val="a3"/>
        <w:spacing w:before="3"/>
        <w:rPr>
          <w:b/>
          <w:sz w:val="5"/>
        </w:rPr>
      </w:pPr>
    </w:p>
    <w:tbl>
      <w:tblPr>
        <w:tblW w:w="0" w:type="auto"/>
        <w:tblInd w:w="3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015"/>
        <w:gridCol w:w="1266"/>
        <w:gridCol w:w="2259"/>
        <w:gridCol w:w="924"/>
        <w:gridCol w:w="2255"/>
      </w:tblGrid>
      <w:tr w:rsidR="00751792" w14:paraId="68BDD7A9" w14:textId="77777777">
        <w:trPr>
          <w:trHeight w:val="464"/>
        </w:trPr>
        <w:tc>
          <w:tcPr>
            <w:tcW w:w="2015" w:type="dxa"/>
            <w:tcBorders>
              <w:left w:val="nil"/>
              <w:bottom w:val="single" w:sz="4" w:space="0" w:color="000000"/>
              <w:right w:val="single" w:sz="4" w:space="0" w:color="000000"/>
            </w:tcBorders>
          </w:tcPr>
          <w:p w14:paraId="06117EFA" w14:textId="77777777" w:rsidR="00751792" w:rsidRDefault="009C7D59">
            <w:pPr>
              <w:pStyle w:val="TableParagraph"/>
              <w:spacing w:before="140"/>
              <w:ind w:left="62" w:right="11"/>
              <w:rPr>
                <w:sz w:val="21"/>
              </w:rPr>
            </w:pPr>
            <w:r>
              <w:rPr>
                <w:sz w:val="21"/>
              </w:rPr>
              <w:t>地理坐标</w:t>
            </w:r>
          </w:p>
        </w:tc>
        <w:tc>
          <w:tcPr>
            <w:tcW w:w="1266" w:type="dxa"/>
            <w:tcBorders>
              <w:left w:val="single" w:sz="4" w:space="0" w:color="000000"/>
              <w:bottom w:val="single" w:sz="4" w:space="0" w:color="000000"/>
              <w:right w:val="single" w:sz="4" w:space="0" w:color="000000"/>
            </w:tcBorders>
          </w:tcPr>
          <w:p w14:paraId="6840EC9F" w14:textId="77777777" w:rsidR="00751792" w:rsidRDefault="009C7D59">
            <w:pPr>
              <w:pStyle w:val="TableParagraph"/>
              <w:spacing w:before="140"/>
              <w:ind w:left="443"/>
              <w:jc w:val="left"/>
              <w:rPr>
                <w:sz w:val="21"/>
              </w:rPr>
            </w:pPr>
            <w:r>
              <w:rPr>
                <w:sz w:val="21"/>
              </w:rPr>
              <w:t>经度</w:t>
            </w:r>
          </w:p>
        </w:tc>
        <w:tc>
          <w:tcPr>
            <w:tcW w:w="2259" w:type="dxa"/>
            <w:tcBorders>
              <w:left w:val="single" w:sz="4" w:space="0" w:color="000000"/>
              <w:bottom w:val="single" w:sz="4" w:space="0" w:color="000000"/>
              <w:right w:val="single" w:sz="4" w:space="0" w:color="000000"/>
            </w:tcBorders>
          </w:tcPr>
          <w:p w14:paraId="1DC28B9F" w14:textId="77777777" w:rsidR="00751792" w:rsidRDefault="009C7D59">
            <w:pPr>
              <w:pStyle w:val="TableParagraph"/>
              <w:spacing w:before="171"/>
              <w:ind w:left="440"/>
              <w:jc w:val="left"/>
              <w:rPr>
                <w:rFonts w:ascii="Times New Roman" w:hAnsi="Times New Roman"/>
                <w:sz w:val="21"/>
              </w:rPr>
            </w:pPr>
            <w:r>
              <w:rPr>
                <w:rFonts w:ascii="Times New Roman" w:hAnsi="Times New Roman"/>
                <w:sz w:val="21"/>
              </w:rPr>
              <w:t>E120°36′20.20″</w:t>
            </w:r>
          </w:p>
        </w:tc>
        <w:tc>
          <w:tcPr>
            <w:tcW w:w="924" w:type="dxa"/>
            <w:tcBorders>
              <w:left w:val="single" w:sz="4" w:space="0" w:color="000000"/>
              <w:bottom w:val="single" w:sz="4" w:space="0" w:color="000000"/>
              <w:right w:val="single" w:sz="4" w:space="0" w:color="000000"/>
            </w:tcBorders>
          </w:tcPr>
          <w:p w14:paraId="4B730FE7" w14:textId="77777777" w:rsidR="00751792" w:rsidRDefault="009C7D59">
            <w:pPr>
              <w:pStyle w:val="TableParagraph"/>
              <w:spacing w:before="140"/>
              <w:ind w:left="273"/>
              <w:jc w:val="left"/>
              <w:rPr>
                <w:sz w:val="21"/>
              </w:rPr>
            </w:pPr>
            <w:r>
              <w:rPr>
                <w:sz w:val="21"/>
              </w:rPr>
              <w:t>纬度</w:t>
            </w:r>
          </w:p>
        </w:tc>
        <w:tc>
          <w:tcPr>
            <w:tcW w:w="2255" w:type="dxa"/>
            <w:tcBorders>
              <w:left w:val="single" w:sz="4" w:space="0" w:color="000000"/>
              <w:bottom w:val="single" w:sz="4" w:space="0" w:color="000000"/>
              <w:right w:val="nil"/>
            </w:tcBorders>
          </w:tcPr>
          <w:p w14:paraId="1835F327" w14:textId="77777777" w:rsidR="00751792" w:rsidRDefault="009C7D59">
            <w:pPr>
              <w:pStyle w:val="TableParagraph"/>
              <w:spacing w:before="171"/>
              <w:ind w:left="480"/>
              <w:jc w:val="left"/>
              <w:rPr>
                <w:rFonts w:ascii="Times New Roman" w:hAnsi="Times New Roman"/>
                <w:sz w:val="21"/>
              </w:rPr>
            </w:pPr>
            <w:r>
              <w:rPr>
                <w:rFonts w:ascii="Times New Roman" w:hAnsi="Times New Roman"/>
                <w:sz w:val="21"/>
              </w:rPr>
              <w:t>N31°24′17.68″</w:t>
            </w:r>
          </w:p>
        </w:tc>
      </w:tr>
      <w:tr w:rsidR="00751792" w14:paraId="3FB5865C" w14:textId="77777777">
        <w:trPr>
          <w:trHeight w:val="555"/>
        </w:trPr>
        <w:tc>
          <w:tcPr>
            <w:tcW w:w="2015" w:type="dxa"/>
            <w:tcBorders>
              <w:top w:val="single" w:sz="4" w:space="0" w:color="000000"/>
              <w:left w:val="nil"/>
              <w:bottom w:val="single" w:sz="4" w:space="0" w:color="000000"/>
              <w:right w:val="single" w:sz="4" w:space="0" w:color="000000"/>
            </w:tcBorders>
          </w:tcPr>
          <w:p w14:paraId="56076CF3" w14:textId="77777777" w:rsidR="00751792" w:rsidRDefault="00751792">
            <w:pPr>
              <w:pStyle w:val="TableParagraph"/>
              <w:spacing w:before="7"/>
              <w:jc w:val="left"/>
              <w:rPr>
                <w:b/>
                <w:sz w:val="14"/>
              </w:rPr>
            </w:pPr>
          </w:p>
          <w:p w14:paraId="75EB7819" w14:textId="77777777" w:rsidR="00751792" w:rsidRDefault="009C7D59">
            <w:pPr>
              <w:pStyle w:val="TableParagraph"/>
              <w:spacing w:before="1"/>
              <w:ind w:left="62" w:right="18"/>
              <w:rPr>
                <w:sz w:val="21"/>
              </w:rPr>
            </w:pPr>
            <w:r>
              <w:rPr>
                <w:sz w:val="21"/>
              </w:rPr>
              <w:t>主要危险物质及分布</w:t>
            </w:r>
          </w:p>
        </w:tc>
        <w:tc>
          <w:tcPr>
            <w:tcW w:w="6704" w:type="dxa"/>
            <w:gridSpan w:val="4"/>
            <w:tcBorders>
              <w:top w:val="single" w:sz="4" w:space="0" w:color="000000"/>
              <w:left w:val="single" w:sz="4" w:space="0" w:color="000000"/>
              <w:bottom w:val="single" w:sz="4" w:space="0" w:color="000000"/>
              <w:right w:val="nil"/>
            </w:tcBorders>
          </w:tcPr>
          <w:p w14:paraId="656B3E68" w14:textId="77777777" w:rsidR="00751792" w:rsidRDefault="00751792">
            <w:pPr>
              <w:pStyle w:val="TableParagraph"/>
              <w:spacing w:before="7"/>
              <w:jc w:val="left"/>
              <w:rPr>
                <w:b/>
                <w:sz w:val="14"/>
              </w:rPr>
            </w:pPr>
          </w:p>
          <w:p w14:paraId="5E460833" w14:textId="77777777" w:rsidR="00751792" w:rsidRDefault="009C7D59">
            <w:pPr>
              <w:pStyle w:val="TableParagraph"/>
              <w:spacing w:before="1"/>
              <w:ind w:left="513" w:right="-29"/>
              <w:jc w:val="left"/>
              <w:rPr>
                <w:sz w:val="21"/>
              </w:rPr>
            </w:pPr>
            <w:r>
              <w:rPr>
                <w:spacing w:val="-24"/>
                <w:w w:val="95"/>
                <w:sz w:val="21"/>
              </w:rPr>
              <w:t>沼气、氨气、硫化氢、柴油等，主要分布于污水处理站和柴油发电机房。</w:t>
            </w:r>
          </w:p>
        </w:tc>
      </w:tr>
      <w:tr w:rsidR="00751792" w14:paraId="78A3EE13" w14:textId="77777777">
        <w:trPr>
          <w:trHeight w:val="1182"/>
        </w:trPr>
        <w:tc>
          <w:tcPr>
            <w:tcW w:w="2015" w:type="dxa"/>
            <w:tcBorders>
              <w:top w:val="single" w:sz="4" w:space="0" w:color="000000"/>
              <w:left w:val="nil"/>
              <w:bottom w:val="single" w:sz="4" w:space="0" w:color="000000"/>
              <w:right w:val="single" w:sz="4" w:space="0" w:color="000000"/>
            </w:tcBorders>
          </w:tcPr>
          <w:p w14:paraId="31F05E99" w14:textId="77777777" w:rsidR="00751792" w:rsidRDefault="009C7D59">
            <w:pPr>
              <w:pStyle w:val="TableParagraph"/>
              <w:spacing w:before="49" w:line="360" w:lineRule="atLeast"/>
              <w:ind w:left="121" w:right="-29" w:hanging="99"/>
              <w:rPr>
                <w:sz w:val="21"/>
              </w:rPr>
            </w:pPr>
            <w:r>
              <w:rPr>
                <w:spacing w:val="-12"/>
                <w:sz w:val="21"/>
              </w:rPr>
              <w:t xml:space="preserve">环境影响途径及危害 </w:t>
            </w:r>
            <w:r>
              <w:rPr>
                <w:spacing w:val="-32"/>
                <w:w w:val="95"/>
                <w:sz w:val="21"/>
              </w:rPr>
              <w:t>后果</w:t>
            </w:r>
            <w:r>
              <w:rPr>
                <w:spacing w:val="-10"/>
                <w:w w:val="95"/>
                <w:sz w:val="21"/>
              </w:rPr>
              <w:t>（</w:t>
            </w:r>
            <w:r>
              <w:rPr>
                <w:spacing w:val="-18"/>
                <w:w w:val="95"/>
                <w:sz w:val="21"/>
              </w:rPr>
              <w:t xml:space="preserve">大气、地表水、 </w:t>
            </w:r>
            <w:r>
              <w:rPr>
                <w:spacing w:val="-13"/>
                <w:sz w:val="21"/>
              </w:rPr>
              <w:t>地下水等</w:t>
            </w:r>
            <w:r>
              <w:rPr>
                <w:sz w:val="21"/>
              </w:rPr>
              <w:t>）</w:t>
            </w:r>
          </w:p>
        </w:tc>
        <w:tc>
          <w:tcPr>
            <w:tcW w:w="6704" w:type="dxa"/>
            <w:gridSpan w:val="4"/>
            <w:tcBorders>
              <w:top w:val="single" w:sz="4" w:space="0" w:color="000000"/>
              <w:left w:val="single" w:sz="4" w:space="0" w:color="000000"/>
              <w:bottom w:val="single" w:sz="4" w:space="0" w:color="000000"/>
              <w:right w:val="nil"/>
            </w:tcBorders>
          </w:tcPr>
          <w:p w14:paraId="6D69F1FD" w14:textId="77777777" w:rsidR="00751792" w:rsidRDefault="00751792">
            <w:pPr>
              <w:pStyle w:val="TableParagraph"/>
              <w:jc w:val="left"/>
              <w:rPr>
                <w:b/>
                <w:sz w:val="25"/>
              </w:rPr>
            </w:pPr>
          </w:p>
          <w:p w14:paraId="14757205" w14:textId="77777777" w:rsidR="00751792" w:rsidRDefault="009C7D59">
            <w:pPr>
              <w:pStyle w:val="TableParagraph"/>
              <w:spacing w:line="321" w:lineRule="auto"/>
              <w:ind w:left="736" w:right="70" w:hanging="620"/>
              <w:jc w:val="left"/>
              <w:rPr>
                <w:sz w:val="21"/>
              </w:rPr>
            </w:pPr>
            <w:r>
              <w:rPr>
                <w:w w:val="95"/>
                <w:sz w:val="21"/>
              </w:rPr>
              <w:t xml:space="preserve">贮气柜发生沼气泄漏，并遇明火发生爆炸引发的伴生大气污染物排放，  </w:t>
            </w:r>
            <w:r>
              <w:rPr>
                <w:sz w:val="21"/>
              </w:rPr>
              <w:t>主要通过大气途径向环境转移，造成局部大气环境污染。</w:t>
            </w:r>
          </w:p>
        </w:tc>
      </w:tr>
      <w:tr w:rsidR="00751792" w14:paraId="13017CE7" w14:textId="77777777">
        <w:trPr>
          <w:trHeight w:val="1800"/>
        </w:trPr>
        <w:tc>
          <w:tcPr>
            <w:tcW w:w="2015" w:type="dxa"/>
            <w:tcBorders>
              <w:top w:val="single" w:sz="4" w:space="0" w:color="000000"/>
              <w:left w:val="nil"/>
              <w:bottom w:val="single" w:sz="4" w:space="0" w:color="000000"/>
              <w:right w:val="single" w:sz="4" w:space="0" w:color="000000"/>
            </w:tcBorders>
          </w:tcPr>
          <w:p w14:paraId="43F13AF3" w14:textId="77777777" w:rsidR="00751792" w:rsidRDefault="00751792">
            <w:pPr>
              <w:pStyle w:val="TableParagraph"/>
              <w:jc w:val="left"/>
              <w:rPr>
                <w:b/>
                <w:sz w:val="20"/>
              </w:rPr>
            </w:pPr>
          </w:p>
          <w:p w14:paraId="186F536C" w14:textId="77777777" w:rsidR="00751792" w:rsidRDefault="00751792">
            <w:pPr>
              <w:pStyle w:val="TableParagraph"/>
              <w:jc w:val="left"/>
              <w:rPr>
                <w:b/>
                <w:sz w:val="20"/>
              </w:rPr>
            </w:pPr>
          </w:p>
          <w:p w14:paraId="01E0133B" w14:textId="77777777" w:rsidR="00751792" w:rsidRDefault="00751792">
            <w:pPr>
              <w:pStyle w:val="TableParagraph"/>
              <w:spacing w:before="1"/>
              <w:jc w:val="left"/>
              <w:rPr>
                <w:b/>
                <w:sz w:val="23"/>
              </w:rPr>
            </w:pPr>
          </w:p>
          <w:p w14:paraId="0C4E6C5E" w14:textId="77777777" w:rsidR="00751792" w:rsidRDefault="009C7D59">
            <w:pPr>
              <w:pStyle w:val="TableParagraph"/>
              <w:ind w:left="60" w:right="18"/>
              <w:rPr>
                <w:sz w:val="21"/>
              </w:rPr>
            </w:pPr>
            <w:r>
              <w:rPr>
                <w:sz w:val="21"/>
              </w:rPr>
              <w:t>风险防范措施要求</w:t>
            </w:r>
          </w:p>
        </w:tc>
        <w:tc>
          <w:tcPr>
            <w:tcW w:w="6704" w:type="dxa"/>
            <w:gridSpan w:val="4"/>
            <w:tcBorders>
              <w:top w:val="single" w:sz="4" w:space="0" w:color="000000"/>
              <w:left w:val="single" w:sz="4" w:space="0" w:color="000000"/>
              <w:bottom w:val="single" w:sz="4" w:space="0" w:color="000000"/>
              <w:right w:val="nil"/>
            </w:tcBorders>
          </w:tcPr>
          <w:p w14:paraId="37A012E4" w14:textId="77777777" w:rsidR="00751792" w:rsidRDefault="009C7D59">
            <w:pPr>
              <w:pStyle w:val="TableParagraph"/>
              <w:spacing w:before="10" w:line="360" w:lineRule="exact"/>
              <w:ind w:left="117" w:right="80" w:hanging="1"/>
              <w:rPr>
                <w:sz w:val="21"/>
              </w:rPr>
            </w:pPr>
            <w:r>
              <w:rPr>
                <w:spacing w:val="-16"/>
                <w:w w:val="95"/>
                <w:sz w:val="21"/>
              </w:rPr>
              <w:t xml:space="preserve">定期检查沼气输气管道；贮气柜布局应充分考虑建筑物的防火间距、安全疏  </w:t>
            </w:r>
            <w:r>
              <w:rPr>
                <w:spacing w:val="-17"/>
                <w:w w:val="95"/>
                <w:sz w:val="21"/>
              </w:rPr>
              <w:t xml:space="preserve">散以及自然条件等因素，合理进行功能分区；设有一定的防护带；沼气工程  严禁其他人员进入，操作人员进入沼气工程区时，严禁穿化纤衣服，危险操  </w:t>
            </w:r>
            <w:r>
              <w:rPr>
                <w:spacing w:val="-18"/>
                <w:w w:val="95"/>
                <w:sz w:val="21"/>
              </w:rPr>
              <w:t xml:space="preserve">作时，应使用抗静电工作帽和具有导电性的作业鞋。制定突发事故应急预案  </w:t>
            </w:r>
            <w:r>
              <w:rPr>
                <w:spacing w:val="-11"/>
                <w:sz w:val="21"/>
              </w:rPr>
              <w:t>并定期演练。</w:t>
            </w:r>
          </w:p>
        </w:tc>
      </w:tr>
    </w:tbl>
    <w:p w14:paraId="3B216A6F" w14:textId="77777777" w:rsidR="00751792" w:rsidRDefault="009C7D59">
      <w:pPr>
        <w:spacing w:before="100"/>
        <w:ind w:left="436"/>
        <w:rPr>
          <w:sz w:val="21"/>
        </w:rPr>
      </w:pPr>
      <w:r>
        <w:rPr>
          <w:sz w:val="21"/>
        </w:rPr>
        <w:t>填表说明：（列出项目相关信息及评价说明）</w:t>
      </w:r>
    </w:p>
    <w:p w14:paraId="0BFCE6DD" w14:textId="77777777" w:rsidR="00751792" w:rsidRDefault="009C7D59">
      <w:pPr>
        <w:spacing w:before="91" w:line="321" w:lineRule="auto"/>
        <w:ind w:left="436" w:right="333" w:firstLine="396"/>
        <w:rPr>
          <w:sz w:val="21"/>
        </w:rPr>
      </w:pPr>
      <w:r>
        <w:rPr>
          <w:noProof/>
        </w:rPr>
        <mc:AlternateContent>
          <mc:Choice Requires="wps">
            <w:drawing>
              <wp:anchor distT="0" distB="0" distL="114300" distR="114300" simplePos="0" relativeHeight="251652096" behindDoc="1" locked="0" layoutInCell="1" allowOverlap="1" wp14:anchorId="40A28EC5" wp14:editId="374BF302">
                <wp:simplePos x="0" y="0"/>
                <wp:positionH relativeFrom="page">
                  <wp:posOffset>1047750</wp:posOffset>
                </wp:positionH>
                <wp:positionV relativeFrom="paragraph">
                  <wp:posOffset>933450</wp:posOffset>
                </wp:positionV>
                <wp:extent cx="5536565" cy="0"/>
                <wp:effectExtent l="0" t="0" r="0" b="0"/>
                <wp:wrapNone/>
                <wp:docPr id="72" name="直线 171"/>
                <wp:cNvGraphicFramePr/>
                <a:graphic xmlns:a="http://schemas.openxmlformats.org/drawingml/2006/main">
                  <a:graphicData uri="http://schemas.microsoft.com/office/word/2010/wordprocessingShape">
                    <wps:wsp>
                      <wps:cNvCnPr/>
                      <wps:spPr>
                        <a:xfrm>
                          <a:off x="0" y="0"/>
                          <a:ext cx="5536565"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3B33B1F3" id="直线 171" o:spid="_x0000_s1026" style="position:absolute;left:0;text-align:left;z-index:-251664384;visibility:visible;mso-wrap-style:square;mso-wrap-distance-left:9pt;mso-wrap-distance-top:0;mso-wrap-distance-right:9pt;mso-wrap-distance-bottom:0;mso-position-horizontal:absolute;mso-position-horizontal-relative:page;mso-position-vertical:absolute;mso-position-vertical-relative:text" from="82.5pt,73.5pt" to="51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" strokeweight="1.44pt">
                <w10:wrap anchorx="page"/>
              </v:line>
            </w:pict>
          </mc:Fallback>
        </mc:AlternateContent>
      </w:r>
      <w:r>
        <w:rPr>
          <w:spacing w:val="-15"/>
          <w:sz w:val="21"/>
        </w:rPr>
        <w:t>建设项目风险源调查主要包括调查建设项目危险物质数量和分布情况、生产工艺特点，收集危</w:t>
      </w:r>
      <w:r>
        <w:rPr>
          <w:spacing w:val="-20"/>
          <w:w w:val="95"/>
          <w:sz w:val="21"/>
        </w:rPr>
        <w:t>险物质安全技术说明书</w:t>
      </w:r>
      <w:r>
        <w:rPr>
          <w:spacing w:val="-21"/>
          <w:w w:val="95"/>
          <w:sz w:val="21"/>
        </w:rPr>
        <w:t>（</w:t>
      </w:r>
      <w:r>
        <w:rPr>
          <w:rFonts w:ascii="Times New Roman" w:eastAsia="Times New Roman" w:hAnsi="Times New Roman"/>
          <w:spacing w:val="-21"/>
          <w:w w:val="95"/>
          <w:sz w:val="21"/>
        </w:rPr>
        <w:t>MSDS</w:t>
      </w:r>
      <w:r>
        <w:rPr>
          <w:spacing w:val="-21"/>
          <w:w w:val="95"/>
          <w:sz w:val="21"/>
        </w:rPr>
        <w:t>）</w:t>
      </w:r>
      <w:r>
        <w:rPr>
          <w:spacing w:val="-25"/>
          <w:w w:val="95"/>
          <w:sz w:val="21"/>
        </w:rPr>
        <w:t>等基础资料。根据《建设项目环境风险评价技术导则</w:t>
      </w:r>
      <w:r>
        <w:rPr>
          <w:spacing w:val="-159"/>
          <w:w w:val="95"/>
          <w:sz w:val="21"/>
        </w:rPr>
        <w:t>》</w:t>
      </w:r>
      <w:r>
        <w:rPr>
          <w:spacing w:val="-7"/>
          <w:w w:val="95"/>
          <w:sz w:val="21"/>
        </w:rPr>
        <w:t>（</w:t>
      </w:r>
      <w:r>
        <w:rPr>
          <w:rFonts w:ascii="Times New Roman" w:eastAsia="Times New Roman" w:hAnsi="Times New Roman"/>
          <w:spacing w:val="-7"/>
          <w:w w:val="95"/>
          <w:sz w:val="21"/>
        </w:rPr>
        <w:t>HJ169-2018</w:t>
      </w:r>
      <w:r>
        <w:rPr>
          <w:spacing w:val="-7"/>
          <w:w w:val="95"/>
          <w:sz w:val="21"/>
        </w:rPr>
        <w:t xml:space="preserve">）    </w:t>
      </w:r>
      <w:r>
        <w:rPr>
          <w:spacing w:val="4"/>
          <w:sz w:val="21"/>
        </w:rPr>
        <w:t>中附录</w:t>
      </w:r>
      <w:r>
        <w:rPr>
          <w:rFonts w:ascii="Times New Roman" w:eastAsia="Times New Roman" w:hAnsi="Times New Roman"/>
          <w:sz w:val="21"/>
        </w:rPr>
        <w:t xml:space="preserve">B </w:t>
      </w:r>
      <w:r>
        <w:rPr>
          <w:spacing w:val="38"/>
          <w:sz w:val="21"/>
        </w:rPr>
        <w:t>表</w:t>
      </w:r>
      <w:r>
        <w:rPr>
          <w:rFonts w:ascii="Times New Roman" w:eastAsia="Times New Roman" w:hAnsi="Times New Roman"/>
          <w:spacing w:val="-8"/>
          <w:sz w:val="21"/>
        </w:rPr>
        <w:t>B.1</w:t>
      </w:r>
      <w:r>
        <w:rPr>
          <w:spacing w:val="-13"/>
          <w:sz w:val="21"/>
        </w:rPr>
        <w:t>，确定本项目的危险物质为沼气、硫化氢等，危险物质数量与临界量比值</w:t>
      </w:r>
      <w:r>
        <w:rPr>
          <w:spacing w:val="-10"/>
          <w:sz w:val="21"/>
        </w:rPr>
        <w:t>（</w:t>
      </w:r>
      <w:r>
        <w:rPr>
          <w:rFonts w:ascii="Times New Roman" w:eastAsia="Times New Roman" w:hAnsi="Times New Roman"/>
          <w:spacing w:val="-10"/>
          <w:sz w:val="21"/>
        </w:rPr>
        <w:t>Q</w:t>
      </w:r>
      <w:r>
        <w:rPr>
          <w:spacing w:val="-10"/>
          <w:sz w:val="21"/>
        </w:rPr>
        <w:t>）</w:t>
      </w:r>
      <w:r>
        <w:rPr>
          <w:sz w:val="21"/>
        </w:rPr>
        <w:t>值</w:t>
      </w:r>
      <w:r>
        <w:rPr>
          <w:spacing w:val="-13"/>
          <w:sz w:val="21"/>
        </w:rPr>
        <w:t xml:space="preserve">小于 </w:t>
      </w:r>
      <w:r>
        <w:rPr>
          <w:rFonts w:ascii="Times New Roman" w:eastAsia="Times New Roman" w:hAnsi="Times New Roman"/>
          <w:spacing w:val="-10"/>
          <w:sz w:val="21"/>
        </w:rPr>
        <w:t>1</w:t>
      </w:r>
      <w:r>
        <w:rPr>
          <w:spacing w:val="-13"/>
          <w:sz w:val="21"/>
        </w:rPr>
        <w:t>，项目环境风险潜势为Ⅰ，本项目评价工作等级为简单分析。</w:t>
      </w:r>
    </w:p>
    <w:p w14:paraId="00316B27" w14:textId="77777777" w:rsidR="00751792" w:rsidRDefault="009C7D59">
      <w:pPr>
        <w:pStyle w:val="4"/>
        <w:numPr>
          <w:ilvl w:val="3"/>
          <w:numId w:val="16"/>
        </w:numPr>
        <w:tabs>
          <w:tab w:val="left" w:pos="1469"/>
        </w:tabs>
        <w:spacing w:before="76"/>
        <w:ind w:left="1468" w:hanging="721"/>
      </w:pPr>
      <w:bookmarkStart w:id="368" w:name="5.2.7.7环境风险评价结论"/>
      <w:bookmarkEnd w:id="368"/>
      <w:r>
        <w:t>环境风险评价结论</w:t>
      </w:r>
    </w:p>
    <w:p w14:paraId="02E879DC" w14:textId="77777777" w:rsidR="00751792" w:rsidRDefault="00751792">
      <w:pPr>
        <w:pStyle w:val="a3"/>
        <w:spacing w:before="9"/>
        <w:rPr>
          <w:b/>
          <w:sz w:val="21"/>
        </w:rPr>
      </w:pPr>
    </w:p>
    <w:p w14:paraId="2B97935D" w14:textId="77777777" w:rsidR="00751792" w:rsidRDefault="009C7D59">
      <w:pPr>
        <w:pStyle w:val="4"/>
        <w:tabs>
          <w:tab w:val="left" w:pos="859"/>
        </w:tabs>
        <w:jc w:val="center"/>
      </w:pPr>
      <w:r>
        <w:rPr>
          <w:rFonts w:ascii="Times New Roman" w:eastAsia="Times New Roman"/>
        </w:rPr>
        <w:t>5.2-28</w:t>
      </w:r>
      <w:r>
        <w:rPr>
          <w:rFonts w:ascii="Times New Roman" w:eastAsia="Times New Roman"/>
        </w:rPr>
        <w:tab/>
      </w:r>
      <w:r>
        <w:t>环境风险评价自查表</w:t>
      </w:r>
    </w:p>
    <w:p w14:paraId="70FD1F9A" w14:textId="77777777" w:rsidR="00751792" w:rsidRDefault="00751792">
      <w:pPr>
        <w:pStyle w:val="a3"/>
        <w:spacing w:before="6" w:after="1"/>
        <w:rPr>
          <w:b/>
          <w:sz w:val="9"/>
        </w:rPr>
      </w:pPr>
    </w:p>
    <w:tbl>
      <w:tblPr>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41"/>
        <w:gridCol w:w="1051"/>
        <w:gridCol w:w="1267"/>
        <w:gridCol w:w="1571"/>
        <w:gridCol w:w="1544"/>
        <w:gridCol w:w="754"/>
        <w:gridCol w:w="773"/>
        <w:gridCol w:w="1560"/>
      </w:tblGrid>
      <w:tr w:rsidR="00751792" w14:paraId="7F43A747" w14:textId="77777777">
        <w:trPr>
          <w:trHeight w:val="426"/>
        </w:trPr>
        <w:tc>
          <w:tcPr>
            <w:tcW w:w="2659" w:type="dxa"/>
            <w:gridSpan w:val="3"/>
            <w:tcBorders>
              <w:left w:val="nil"/>
              <w:bottom w:val="single" w:sz="4" w:space="0" w:color="000000"/>
              <w:right w:val="single" w:sz="4" w:space="0" w:color="000000"/>
            </w:tcBorders>
          </w:tcPr>
          <w:p w14:paraId="39B2462D" w14:textId="77777777" w:rsidR="00751792" w:rsidRDefault="009C7D59">
            <w:pPr>
              <w:pStyle w:val="TableParagraph"/>
              <w:spacing w:before="77"/>
              <w:ind w:left="902" w:right="868"/>
              <w:rPr>
                <w:b/>
                <w:sz w:val="21"/>
              </w:rPr>
            </w:pPr>
            <w:r>
              <w:rPr>
                <w:b/>
                <w:sz w:val="21"/>
              </w:rPr>
              <w:t>工作内容</w:t>
            </w:r>
          </w:p>
        </w:tc>
        <w:tc>
          <w:tcPr>
            <w:tcW w:w="6202" w:type="dxa"/>
            <w:gridSpan w:val="5"/>
            <w:tcBorders>
              <w:left w:val="single" w:sz="4" w:space="0" w:color="000000"/>
              <w:bottom w:val="single" w:sz="4" w:space="0" w:color="000000"/>
              <w:right w:val="nil"/>
            </w:tcBorders>
          </w:tcPr>
          <w:p w14:paraId="073B0BE3" w14:textId="77777777" w:rsidR="00751792" w:rsidRDefault="009C7D59">
            <w:pPr>
              <w:pStyle w:val="TableParagraph"/>
              <w:spacing w:before="77"/>
              <w:ind w:left="2668" w:right="2644"/>
              <w:rPr>
                <w:b/>
                <w:sz w:val="21"/>
              </w:rPr>
            </w:pPr>
            <w:r>
              <w:rPr>
                <w:b/>
                <w:sz w:val="21"/>
              </w:rPr>
              <w:t>完成情况</w:t>
            </w:r>
          </w:p>
        </w:tc>
      </w:tr>
      <w:tr w:rsidR="00751792" w14:paraId="4A62B6C5" w14:textId="77777777">
        <w:trPr>
          <w:trHeight w:val="552"/>
        </w:trPr>
        <w:tc>
          <w:tcPr>
            <w:tcW w:w="341" w:type="dxa"/>
            <w:vMerge w:val="restart"/>
            <w:tcBorders>
              <w:top w:val="single" w:sz="4" w:space="0" w:color="000000"/>
              <w:left w:val="nil"/>
              <w:bottom w:val="single" w:sz="4" w:space="0" w:color="000000"/>
              <w:right w:val="single" w:sz="4" w:space="0" w:color="000000"/>
            </w:tcBorders>
          </w:tcPr>
          <w:p w14:paraId="61754840" w14:textId="77777777" w:rsidR="00751792" w:rsidRDefault="00751792">
            <w:pPr>
              <w:pStyle w:val="TableParagraph"/>
              <w:jc w:val="left"/>
              <w:rPr>
                <w:b/>
                <w:sz w:val="20"/>
              </w:rPr>
            </w:pPr>
          </w:p>
          <w:p w14:paraId="6B61AA05" w14:textId="77777777" w:rsidR="00751792" w:rsidRDefault="00751792">
            <w:pPr>
              <w:pStyle w:val="TableParagraph"/>
              <w:jc w:val="left"/>
              <w:rPr>
                <w:b/>
                <w:sz w:val="20"/>
              </w:rPr>
            </w:pPr>
          </w:p>
          <w:p w14:paraId="1CC47BCD" w14:textId="77777777" w:rsidR="00751792" w:rsidRDefault="00751792">
            <w:pPr>
              <w:pStyle w:val="TableParagraph"/>
              <w:jc w:val="left"/>
              <w:rPr>
                <w:b/>
                <w:sz w:val="20"/>
              </w:rPr>
            </w:pPr>
          </w:p>
          <w:p w14:paraId="38CE3639" w14:textId="77777777" w:rsidR="00751792" w:rsidRDefault="00751792">
            <w:pPr>
              <w:pStyle w:val="TableParagraph"/>
              <w:jc w:val="left"/>
              <w:rPr>
                <w:b/>
                <w:sz w:val="20"/>
              </w:rPr>
            </w:pPr>
          </w:p>
          <w:p w14:paraId="5A02FEE0" w14:textId="77777777" w:rsidR="00751792" w:rsidRDefault="00751792">
            <w:pPr>
              <w:pStyle w:val="TableParagraph"/>
              <w:jc w:val="left"/>
              <w:rPr>
                <w:b/>
                <w:sz w:val="20"/>
              </w:rPr>
            </w:pPr>
          </w:p>
          <w:p w14:paraId="3FF8ACDE" w14:textId="77777777" w:rsidR="00751792" w:rsidRDefault="00751792">
            <w:pPr>
              <w:pStyle w:val="TableParagraph"/>
              <w:spacing w:before="6"/>
              <w:jc w:val="left"/>
              <w:rPr>
                <w:b/>
                <w:sz w:val="21"/>
              </w:rPr>
            </w:pPr>
          </w:p>
          <w:p w14:paraId="420CA427" w14:textId="77777777" w:rsidR="00751792" w:rsidRDefault="009C7D59">
            <w:pPr>
              <w:pStyle w:val="TableParagraph"/>
              <w:spacing w:line="242" w:lineRule="auto"/>
              <w:ind w:left="121" w:right="3"/>
              <w:jc w:val="both"/>
              <w:rPr>
                <w:sz w:val="21"/>
              </w:rPr>
            </w:pPr>
            <w:r>
              <w:rPr>
                <w:sz w:val="21"/>
              </w:rPr>
              <w:t>风险调查</w:t>
            </w:r>
          </w:p>
        </w:tc>
        <w:tc>
          <w:tcPr>
            <w:tcW w:w="1051" w:type="dxa"/>
            <w:vMerge w:val="restart"/>
            <w:tcBorders>
              <w:top w:val="single" w:sz="4" w:space="0" w:color="000000"/>
              <w:left w:val="single" w:sz="4" w:space="0" w:color="000000"/>
              <w:bottom w:val="single" w:sz="4" w:space="0" w:color="000000"/>
              <w:right w:val="single" w:sz="4" w:space="0" w:color="000000"/>
            </w:tcBorders>
          </w:tcPr>
          <w:p w14:paraId="7A024E65" w14:textId="77777777" w:rsidR="00751792" w:rsidRDefault="00751792">
            <w:pPr>
              <w:pStyle w:val="TableParagraph"/>
              <w:spacing w:before="7"/>
              <w:jc w:val="left"/>
              <w:rPr>
                <w:b/>
                <w:sz w:val="16"/>
              </w:rPr>
            </w:pPr>
          </w:p>
          <w:p w14:paraId="45867DEA" w14:textId="77777777" w:rsidR="00751792" w:rsidRDefault="009C7D59">
            <w:pPr>
              <w:pStyle w:val="TableParagraph"/>
              <w:spacing w:line="244" w:lineRule="auto"/>
              <w:ind w:left="428" w:right="190" w:hanging="209"/>
              <w:jc w:val="left"/>
              <w:rPr>
                <w:sz w:val="21"/>
              </w:rPr>
            </w:pPr>
            <w:r>
              <w:rPr>
                <w:sz w:val="21"/>
              </w:rPr>
              <w:t>危险物质</w:t>
            </w:r>
          </w:p>
        </w:tc>
        <w:tc>
          <w:tcPr>
            <w:tcW w:w="1267" w:type="dxa"/>
            <w:tcBorders>
              <w:top w:val="single" w:sz="4" w:space="0" w:color="000000"/>
              <w:left w:val="single" w:sz="4" w:space="0" w:color="000000"/>
              <w:bottom w:val="single" w:sz="4" w:space="0" w:color="000000"/>
              <w:right w:val="single" w:sz="4" w:space="0" w:color="000000"/>
            </w:tcBorders>
          </w:tcPr>
          <w:p w14:paraId="53995259" w14:textId="77777777" w:rsidR="00751792" w:rsidRDefault="009C7D59">
            <w:pPr>
              <w:pStyle w:val="TableParagraph"/>
              <w:spacing w:before="140"/>
              <w:ind w:left="143" w:right="116"/>
              <w:rPr>
                <w:sz w:val="21"/>
              </w:rPr>
            </w:pPr>
            <w:r>
              <w:rPr>
                <w:sz w:val="21"/>
              </w:rPr>
              <w:t>名称</w:t>
            </w:r>
          </w:p>
        </w:tc>
        <w:tc>
          <w:tcPr>
            <w:tcW w:w="1571" w:type="dxa"/>
            <w:tcBorders>
              <w:top w:val="single" w:sz="4" w:space="0" w:color="000000"/>
              <w:left w:val="single" w:sz="4" w:space="0" w:color="000000"/>
              <w:bottom w:val="single" w:sz="4" w:space="0" w:color="000000"/>
              <w:right w:val="single" w:sz="4" w:space="0" w:color="000000"/>
            </w:tcBorders>
          </w:tcPr>
          <w:p w14:paraId="3BF90017" w14:textId="77777777" w:rsidR="00751792" w:rsidRDefault="009C7D59">
            <w:pPr>
              <w:pStyle w:val="TableParagraph"/>
              <w:spacing w:before="140"/>
              <w:ind w:left="110" w:right="108"/>
              <w:rPr>
                <w:sz w:val="21"/>
              </w:rPr>
            </w:pPr>
            <w:r>
              <w:rPr>
                <w:sz w:val="21"/>
              </w:rPr>
              <w:t>沼气</w:t>
            </w:r>
          </w:p>
        </w:tc>
        <w:tc>
          <w:tcPr>
            <w:tcW w:w="1544" w:type="dxa"/>
            <w:tcBorders>
              <w:top w:val="single" w:sz="4" w:space="0" w:color="000000"/>
              <w:left w:val="single" w:sz="4" w:space="0" w:color="000000"/>
              <w:bottom w:val="single" w:sz="4" w:space="0" w:color="000000"/>
              <w:right w:val="single" w:sz="4" w:space="0" w:color="000000"/>
            </w:tcBorders>
          </w:tcPr>
          <w:p w14:paraId="5A855170" w14:textId="77777777" w:rsidR="00751792" w:rsidRDefault="009C7D59">
            <w:pPr>
              <w:pStyle w:val="TableParagraph"/>
              <w:spacing w:before="140"/>
              <w:ind w:left="230" w:right="244"/>
              <w:rPr>
                <w:sz w:val="21"/>
              </w:rPr>
            </w:pPr>
            <w:r>
              <w:rPr>
                <w:sz w:val="21"/>
              </w:rPr>
              <w:t>氨气</w:t>
            </w:r>
          </w:p>
        </w:tc>
        <w:tc>
          <w:tcPr>
            <w:tcW w:w="1527" w:type="dxa"/>
            <w:gridSpan w:val="2"/>
            <w:tcBorders>
              <w:top w:val="single" w:sz="4" w:space="0" w:color="000000"/>
              <w:left w:val="single" w:sz="4" w:space="0" w:color="000000"/>
              <w:bottom w:val="single" w:sz="4" w:space="0" w:color="000000"/>
              <w:right w:val="single" w:sz="4" w:space="0" w:color="000000"/>
            </w:tcBorders>
          </w:tcPr>
          <w:p w14:paraId="479222C8" w14:textId="77777777" w:rsidR="00751792" w:rsidRDefault="009C7D59">
            <w:pPr>
              <w:pStyle w:val="TableParagraph"/>
              <w:spacing w:before="140"/>
              <w:ind w:left="453"/>
              <w:jc w:val="left"/>
              <w:rPr>
                <w:sz w:val="21"/>
              </w:rPr>
            </w:pPr>
            <w:r>
              <w:rPr>
                <w:sz w:val="21"/>
              </w:rPr>
              <w:t>硫化氢</w:t>
            </w:r>
          </w:p>
        </w:tc>
        <w:tc>
          <w:tcPr>
            <w:tcW w:w="1560" w:type="dxa"/>
            <w:tcBorders>
              <w:top w:val="single" w:sz="4" w:space="0" w:color="000000"/>
              <w:left w:val="single" w:sz="4" w:space="0" w:color="000000"/>
              <w:bottom w:val="single" w:sz="4" w:space="0" w:color="000000"/>
              <w:right w:val="nil"/>
            </w:tcBorders>
          </w:tcPr>
          <w:p w14:paraId="4C4D3E7A" w14:textId="77777777" w:rsidR="00751792" w:rsidRDefault="009C7D59">
            <w:pPr>
              <w:pStyle w:val="TableParagraph"/>
              <w:spacing w:before="140"/>
              <w:ind w:left="350" w:right="324"/>
              <w:rPr>
                <w:sz w:val="21"/>
              </w:rPr>
            </w:pPr>
            <w:r>
              <w:rPr>
                <w:sz w:val="21"/>
              </w:rPr>
              <w:t>柴油</w:t>
            </w:r>
          </w:p>
        </w:tc>
      </w:tr>
      <w:tr w:rsidR="00751792" w14:paraId="6FFD28C9" w14:textId="77777777">
        <w:trPr>
          <w:trHeight w:val="406"/>
        </w:trPr>
        <w:tc>
          <w:tcPr>
            <w:tcW w:w="341" w:type="dxa"/>
            <w:vMerge/>
            <w:tcBorders>
              <w:top w:val="nil"/>
              <w:left w:val="nil"/>
              <w:bottom w:val="single" w:sz="4" w:space="0" w:color="000000"/>
              <w:right w:val="single" w:sz="4" w:space="0" w:color="000000"/>
            </w:tcBorders>
          </w:tcPr>
          <w:p w14:paraId="480A8559"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56AA82BE" w14:textId="77777777" w:rsidR="00751792" w:rsidRDefault="00751792">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14:paraId="6666A3F0" w14:textId="77777777" w:rsidR="00751792" w:rsidRDefault="009C7D59">
            <w:pPr>
              <w:pStyle w:val="TableParagraph"/>
              <w:spacing w:before="67"/>
              <w:ind w:left="143" w:right="116"/>
              <w:rPr>
                <w:rFonts w:ascii="Times New Roman" w:eastAsia="Times New Roman"/>
                <w:sz w:val="21"/>
              </w:rPr>
            </w:pPr>
            <w:r>
              <w:rPr>
                <w:sz w:val="21"/>
              </w:rPr>
              <w:t>存在总量</w:t>
            </w:r>
            <w:r>
              <w:rPr>
                <w:rFonts w:ascii="Times New Roman" w:eastAsia="Times New Roman"/>
                <w:sz w:val="21"/>
              </w:rPr>
              <w:t>/t</w:t>
            </w:r>
          </w:p>
        </w:tc>
        <w:tc>
          <w:tcPr>
            <w:tcW w:w="1571" w:type="dxa"/>
            <w:tcBorders>
              <w:top w:val="single" w:sz="4" w:space="0" w:color="000000"/>
              <w:left w:val="single" w:sz="4" w:space="0" w:color="000000"/>
              <w:bottom w:val="single" w:sz="4" w:space="0" w:color="000000"/>
              <w:right w:val="single" w:sz="4" w:space="0" w:color="000000"/>
            </w:tcBorders>
          </w:tcPr>
          <w:p w14:paraId="0AAC2421" w14:textId="77777777" w:rsidR="00751792" w:rsidRDefault="009C7D59">
            <w:pPr>
              <w:pStyle w:val="TableParagraph"/>
              <w:spacing w:before="81"/>
              <w:ind w:left="113" w:right="108"/>
              <w:rPr>
                <w:rFonts w:ascii="Times New Roman"/>
                <w:sz w:val="21"/>
              </w:rPr>
            </w:pPr>
            <w:r>
              <w:rPr>
                <w:rFonts w:ascii="Times New Roman"/>
                <w:sz w:val="21"/>
              </w:rPr>
              <w:t>0.688</w:t>
            </w:r>
          </w:p>
        </w:tc>
        <w:tc>
          <w:tcPr>
            <w:tcW w:w="1544" w:type="dxa"/>
            <w:tcBorders>
              <w:top w:val="single" w:sz="4" w:space="0" w:color="000000"/>
              <w:left w:val="single" w:sz="4" w:space="0" w:color="000000"/>
              <w:bottom w:val="single" w:sz="4" w:space="0" w:color="000000"/>
              <w:right w:val="single" w:sz="4" w:space="0" w:color="000000"/>
            </w:tcBorders>
          </w:tcPr>
          <w:p w14:paraId="08F2B5B9" w14:textId="7B784971" w:rsidR="00751792" w:rsidRDefault="00AA3B25">
            <w:pPr>
              <w:pStyle w:val="TableParagraph"/>
              <w:spacing w:before="81"/>
              <w:ind w:left="233" w:right="244"/>
              <w:rPr>
                <w:rFonts w:ascii="Times New Roman"/>
                <w:sz w:val="21"/>
              </w:rPr>
            </w:pPr>
            <w:r>
              <w:rPr>
                <w:rFonts w:ascii="Times New Roman"/>
                <w:sz w:val="21"/>
              </w:rPr>
              <w:t>1.19</w:t>
            </w:r>
          </w:p>
        </w:tc>
        <w:tc>
          <w:tcPr>
            <w:tcW w:w="1527" w:type="dxa"/>
            <w:gridSpan w:val="2"/>
            <w:tcBorders>
              <w:top w:val="single" w:sz="4" w:space="0" w:color="000000"/>
              <w:left w:val="single" w:sz="4" w:space="0" w:color="000000"/>
              <w:bottom w:val="single" w:sz="4" w:space="0" w:color="000000"/>
              <w:right w:val="single" w:sz="4" w:space="0" w:color="000000"/>
            </w:tcBorders>
          </w:tcPr>
          <w:p w14:paraId="6232225E" w14:textId="76527E83" w:rsidR="00751792" w:rsidRDefault="009C7D59">
            <w:pPr>
              <w:pStyle w:val="TableParagraph"/>
              <w:spacing w:before="81"/>
              <w:ind w:left="505" w:right="489"/>
              <w:rPr>
                <w:rFonts w:ascii="Times New Roman"/>
                <w:sz w:val="21"/>
              </w:rPr>
            </w:pPr>
            <w:r>
              <w:rPr>
                <w:rFonts w:ascii="Times New Roman"/>
                <w:sz w:val="21"/>
              </w:rPr>
              <w:t>0.07</w:t>
            </w:r>
            <w:r w:rsidR="00AA3B25">
              <w:rPr>
                <w:rFonts w:ascii="Times New Roman"/>
                <w:sz w:val="21"/>
              </w:rPr>
              <w:t>7</w:t>
            </w:r>
          </w:p>
        </w:tc>
        <w:tc>
          <w:tcPr>
            <w:tcW w:w="1560" w:type="dxa"/>
            <w:tcBorders>
              <w:top w:val="single" w:sz="4" w:space="0" w:color="000000"/>
              <w:left w:val="single" w:sz="4" w:space="0" w:color="000000"/>
              <w:bottom w:val="single" w:sz="4" w:space="0" w:color="000000"/>
              <w:right w:val="nil"/>
            </w:tcBorders>
          </w:tcPr>
          <w:p w14:paraId="385D57C6" w14:textId="77777777" w:rsidR="00751792" w:rsidRDefault="009C7D59">
            <w:pPr>
              <w:pStyle w:val="TableParagraph"/>
              <w:spacing w:before="81"/>
              <w:ind w:left="30"/>
              <w:rPr>
                <w:rFonts w:ascii="Times New Roman"/>
                <w:sz w:val="21"/>
              </w:rPr>
            </w:pPr>
            <w:r>
              <w:rPr>
                <w:rFonts w:ascii="Times New Roman"/>
                <w:w w:val="99"/>
                <w:sz w:val="21"/>
              </w:rPr>
              <w:t>1</w:t>
            </w:r>
          </w:p>
        </w:tc>
      </w:tr>
      <w:tr w:rsidR="00751792" w14:paraId="5AE6593A" w14:textId="77777777">
        <w:trPr>
          <w:trHeight w:val="553"/>
        </w:trPr>
        <w:tc>
          <w:tcPr>
            <w:tcW w:w="341" w:type="dxa"/>
            <w:vMerge/>
            <w:tcBorders>
              <w:top w:val="nil"/>
              <w:left w:val="nil"/>
              <w:bottom w:val="single" w:sz="4" w:space="0" w:color="000000"/>
              <w:right w:val="single" w:sz="4" w:space="0" w:color="000000"/>
            </w:tcBorders>
          </w:tcPr>
          <w:p w14:paraId="5E128966" w14:textId="77777777" w:rsidR="00751792" w:rsidRDefault="00751792">
            <w:pPr>
              <w:rPr>
                <w:sz w:val="2"/>
                <w:szCs w:val="2"/>
              </w:rPr>
            </w:pPr>
          </w:p>
        </w:tc>
        <w:tc>
          <w:tcPr>
            <w:tcW w:w="1051" w:type="dxa"/>
            <w:vMerge w:val="restart"/>
            <w:tcBorders>
              <w:top w:val="single" w:sz="4" w:space="0" w:color="000000"/>
              <w:left w:val="single" w:sz="4" w:space="0" w:color="000000"/>
              <w:bottom w:val="single" w:sz="4" w:space="0" w:color="000000"/>
              <w:right w:val="single" w:sz="4" w:space="0" w:color="000000"/>
            </w:tcBorders>
          </w:tcPr>
          <w:p w14:paraId="082DFAEE" w14:textId="77777777" w:rsidR="00751792" w:rsidRDefault="00751792">
            <w:pPr>
              <w:pStyle w:val="TableParagraph"/>
              <w:jc w:val="left"/>
              <w:rPr>
                <w:b/>
                <w:sz w:val="20"/>
              </w:rPr>
            </w:pPr>
          </w:p>
          <w:p w14:paraId="67002D03" w14:textId="77777777" w:rsidR="00751792" w:rsidRDefault="00751792">
            <w:pPr>
              <w:pStyle w:val="TableParagraph"/>
              <w:jc w:val="left"/>
              <w:rPr>
                <w:b/>
                <w:sz w:val="20"/>
              </w:rPr>
            </w:pPr>
          </w:p>
          <w:p w14:paraId="0CCBC0E8" w14:textId="77777777" w:rsidR="00751792" w:rsidRDefault="00751792">
            <w:pPr>
              <w:pStyle w:val="TableParagraph"/>
              <w:jc w:val="left"/>
              <w:rPr>
                <w:b/>
                <w:sz w:val="20"/>
              </w:rPr>
            </w:pPr>
          </w:p>
          <w:p w14:paraId="7FB43E92" w14:textId="77777777" w:rsidR="00751792" w:rsidRDefault="00751792">
            <w:pPr>
              <w:pStyle w:val="TableParagraph"/>
              <w:jc w:val="left"/>
              <w:rPr>
                <w:b/>
                <w:sz w:val="20"/>
              </w:rPr>
            </w:pPr>
          </w:p>
          <w:p w14:paraId="40D17361" w14:textId="77777777" w:rsidR="00751792" w:rsidRDefault="00751792">
            <w:pPr>
              <w:pStyle w:val="TableParagraph"/>
              <w:spacing w:before="5"/>
              <w:jc w:val="left"/>
              <w:rPr>
                <w:b/>
                <w:sz w:val="24"/>
              </w:rPr>
            </w:pPr>
          </w:p>
          <w:p w14:paraId="3E443252" w14:textId="77777777" w:rsidR="00751792" w:rsidRDefault="009C7D59">
            <w:pPr>
              <w:pStyle w:val="TableParagraph"/>
              <w:spacing w:line="244" w:lineRule="auto"/>
              <w:ind w:left="325" w:right="190" w:hanging="106"/>
              <w:jc w:val="left"/>
              <w:rPr>
                <w:sz w:val="21"/>
              </w:rPr>
            </w:pPr>
            <w:r>
              <w:rPr>
                <w:sz w:val="21"/>
              </w:rPr>
              <w:t>环境敏感性</w:t>
            </w:r>
          </w:p>
        </w:tc>
        <w:tc>
          <w:tcPr>
            <w:tcW w:w="1267" w:type="dxa"/>
            <w:vMerge w:val="restart"/>
            <w:tcBorders>
              <w:top w:val="single" w:sz="4" w:space="0" w:color="000000"/>
              <w:left w:val="single" w:sz="4" w:space="0" w:color="000000"/>
              <w:bottom w:val="single" w:sz="4" w:space="0" w:color="000000"/>
              <w:right w:val="single" w:sz="4" w:space="0" w:color="000000"/>
            </w:tcBorders>
          </w:tcPr>
          <w:p w14:paraId="594B44B6" w14:textId="77777777" w:rsidR="00751792" w:rsidRDefault="00751792">
            <w:pPr>
              <w:pStyle w:val="TableParagraph"/>
              <w:spacing w:before="3"/>
              <w:jc w:val="left"/>
              <w:rPr>
                <w:b/>
                <w:sz w:val="27"/>
              </w:rPr>
            </w:pPr>
          </w:p>
          <w:p w14:paraId="3797DA8D" w14:textId="77777777" w:rsidR="00751792" w:rsidRDefault="009C7D59">
            <w:pPr>
              <w:pStyle w:val="TableParagraph"/>
              <w:ind w:left="433"/>
              <w:jc w:val="left"/>
              <w:rPr>
                <w:sz w:val="21"/>
              </w:rPr>
            </w:pPr>
            <w:r>
              <w:rPr>
                <w:sz w:val="21"/>
              </w:rPr>
              <w:t>大气</w:t>
            </w:r>
          </w:p>
        </w:tc>
        <w:tc>
          <w:tcPr>
            <w:tcW w:w="3115" w:type="dxa"/>
            <w:gridSpan w:val="2"/>
            <w:tcBorders>
              <w:top w:val="single" w:sz="4" w:space="0" w:color="000000"/>
              <w:left w:val="single" w:sz="4" w:space="0" w:color="000000"/>
              <w:bottom w:val="single" w:sz="4" w:space="0" w:color="000000"/>
              <w:right w:val="single" w:sz="4" w:space="0" w:color="000000"/>
            </w:tcBorders>
          </w:tcPr>
          <w:p w14:paraId="57A8244B" w14:textId="1A441B64" w:rsidR="00751792" w:rsidRDefault="009C7D59">
            <w:pPr>
              <w:pStyle w:val="TableParagraph"/>
              <w:tabs>
                <w:tab w:val="left" w:pos="2715"/>
              </w:tabs>
              <w:spacing w:before="140"/>
              <w:ind w:left="191"/>
              <w:jc w:val="left"/>
              <w:rPr>
                <w:sz w:val="21"/>
              </w:rPr>
            </w:pPr>
            <w:r>
              <w:rPr>
                <w:rFonts w:ascii="Times New Roman" w:eastAsia="Times New Roman"/>
                <w:sz w:val="21"/>
              </w:rPr>
              <w:t>500m</w:t>
            </w:r>
            <w:r>
              <w:rPr>
                <w:rFonts w:ascii="Times New Roman" w:eastAsia="Times New Roman"/>
                <w:spacing w:val="-3"/>
                <w:sz w:val="21"/>
              </w:rPr>
              <w:t xml:space="preserve"> </w:t>
            </w:r>
            <w:r>
              <w:rPr>
                <w:sz w:val="21"/>
              </w:rPr>
              <w:t>范围内人口数</w:t>
            </w:r>
            <w:r>
              <w:rPr>
                <w:spacing w:val="-1"/>
                <w:sz w:val="21"/>
                <w:u w:val="single"/>
              </w:rPr>
              <w:t xml:space="preserve"> </w:t>
            </w:r>
            <w:r w:rsidR="00AA3B25">
              <w:rPr>
                <w:rFonts w:ascii="Times New Roman" w:eastAsiaTheme="minorEastAsia"/>
                <w:sz w:val="21"/>
                <w:u w:val="single"/>
              </w:rPr>
              <w:t>500</w:t>
            </w:r>
            <w:r>
              <w:rPr>
                <w:rFonts w:ascii="Times New Roman" w:eastAsia="Times New Roman"/>
                <w:sz w:val="21"/>
                <w:u w:val="single"/>
              </w:rPr>
              <w:tab/>
            </w:r>
            <w:r>
              <w:rPr>
                <w:sz w:val="21"/>
              </w:rPr>
              <w:t>人</w:t>
            </w:r>
          </w:p>
        </w:tc>
        <w:tc>
          <w:tcPr>
            <w:tcW w:w="3087" w:type="dxa"/>
            <w:gridSpan w:val="3"/>
            <w:tcBorders>
              <w:top w:val="single" w:sz="4" w:space="0" w:color="000000"/>
              <w:left w:val="single" w:sz="4" w:space="0" w:color="000000"/>
              <w:bottom w:val="single" w:sz="4" w:space="0" w:color="000000"/>
              <w:right w:val="nil"/>
            </w:tcBorders>
          </w:tcPr>
          <w:p w14:paraId="68853F9D" w14:textId="1278F4F0" w:rsidR="00751792" w:rsidRDefault="00AA3B25">
            <w:pPr>
              <w:pStyle w:val="TableParagraph"/>
              <w:spacing w:before="140"/>
              <w:ind w:left="227"/>
              <w:jc w:val="left"/>
              <w:rPr>
                <w:sz w:val="21"/>
              </w:rPr>
            </w:pPr>
            <w:r>
              <w:rPr>
                <w:rFonts w:ascii="Times New Roman" w:eastAsiaTheme="minorEastAsia"/>
                <w:sz w:val="21"/>
              </w:rPr>
              <w:t>3</w:t>
            </w:r>
            <w:r w:rsidR="009C7D59">
              <w:rPr>
                <w:rFonts w:ascii="Times New Roman" w:eastAsia="Times New Roman"/>
                <w:sz w:val="21"/>
              </w:rPr>
              <w:t xml:space="preserve">km </w:t>
            </w:r>
            <w:r w:rsidR="009C7D59">
              <w:rPr>
                <w:sz w:val="21"/>
              </w:rPr>
              <w:t>范围内人口数</w:t>
            </w:r>
            <w:r w:rsidR="009C7D59">
              <w:rPr>
                <w:sz w:val="21"/>
                <w:u w:val="single"/>
              </w:rPr>
              <w:t xml:space="preserve"> </w:t>
            </w:r>
            <w:r>
              <w:rPr>
                <w:rFonts w:ascii="Times New Roman" w:eastAsiaTheme="minorEastAsia"/>
                <w:sz w:val="21"/>
                <w:u w:val="single"/>
              </w:rPr>
              <w:t>85</w:t>
            </w:r>
            <w:r w:rsidR="009C7D59">
              <w:rPr>
                <w:rFonts w:ascii="Times New Roman" w:eastAsia="Times New Roman"/>
                <w:sz w:val="21"/>
                <w:u w:val="single"/>
              </w:rPr>
              <w:t>0000</w:t>
            </w:r>
            <w:r w:rsidR="009C7D59">
              <w:rPr>
                <w:rFonts w:ascii="Times New Roman" w:eastAsia="Times New Roman"/>
                <w:sz w:val="21"/>
              </w:rPr>
              <w:t xml:space="preserve"> </w:t>
            </w:r>
            <w:r w:rsidR="009C7D59">
              <w:rPr>
                <w:sz w:val="21"/>
              </w:rPr>
              <w:t>人</w:t>
            </w:r>
          </w:p>
        </w:tc>
      </w:tr>
      <w:tr w:rsidR="00751792" w14:paraId="5B35FF08" w14:textId="77777777">
        <w:trPr>
          <w:trHeight w:val="405"/>
        </w:trPr>
        <w:tc>
          <w:tcPr>
            <w:tcW w:w="341" w:type="dxa"/>
            <w:vMerge/>
            <w:tcBorders>
              <w:top w:val="nil"/>
              <w:left w:val="nil"/>
              <w:bottom w:val="single" w:sz="4" w:space="0" w:color="000000"/>
              <w:right w:val="single" w:sz="4" w:space="0" w:color="000000"/>
            </w:tcBorders>
          </w:tcPr>
          <w:p w14:paraId="51F9F530"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7D401A96" w14:textId="77777777" w:rsidR="00751792" w:rsidRDefault="00751792">
            <w:pPr>
              <w:rPr>
                <w:sz w:val="2"/>
                <w:szCs w:val="2"/>
              </w:rPr>
            </w:pPr>
          </w:p>
        </w:tc>
        <w:tc>
          <w:tcPr>
            <w:tcW w:w="1267" w:type="dxa"/>
            <w:vMerge/>
            <w:tcBorders>
              <w:top w:val="nil"/>
              <w:left w:val="single" w:sz="4" w:space="0" w:color="000000"/>
              <w:bottom w:val="single" w:sz="4" w:space="0" w:color="000000"/>
              <w:right w:val="single" w:sz="4" w:space="0" w:color="000000"/>
            </w:tcBorders>
          </w:tcPr>
          <w:p w14:paraId="1F48D8C4" w14:textId="77777777" w:rsidR="00751792" w:rsidRDefault="00751792">
            <w:pPr>
              <w:rPr>
                <w:sz w:val="2"/>
                <w:szCs w:val="2"/>
              </w:rPr>
            </w:pPr>
          </w:p>
        </w:tc>
        <w:tc>
          <w:tcPr>
            <w:tcW w:w="4642" w:type="dxa"/>
            <w:gridSpan w:val="4"/>
            <w:tcBorders>
              <w:top w:val="single" w:sz="4" w:space="0" w:color="000000"/>
              <w:left w:val="single" w:sz="4" w:space="0" w:color="000000"/>
              <w:bottom w:val="single" w:sz="4" w:space="0" w:color="000000"/>
              <w:right w:val="single" w:sz="4" w:space="0" w:color="000000"/>
            </w:tcBorders>
          </w:tcPr>
          <w:p w14:paraId="48B09CD0" w14:textId="77777777" w:rsidR="00751792" w:rsidRDefault="009C7D59">
            <w:pPr>
              <w:pStyle w:val="TableParagraph"/>
              <w:spacing w:before="67"/>
              <w:ind w:left="248"/>
              <w:jc w:val="left"/>
              <w:rPr>
                <w:sz w:val="21"/>
              </w:rPr>
            </w:pPr>
            <w:r>
              <w:rPr>
                <w:sz w:val="21"/>
              </w:rPr>
              <w:t xml:space="preserve">每公里管段周边 </w:t>
            </w:r>
            <w:r>
              <w:rPr>
                <w:rFonts w:ascii="Times New Roman" w:eastAsia="Times New Roman"/>
                <w:sz w:val="21"/>
              </w:rPr>
              <w:t xml:space="preserve">200m </w:t>
            </w:r>
            <w:r>
              <w:rPr>
                <w:sz w:val="21"/>
              </w:rPr>
              <w:t>范围内人口数（最大）</w:t>
            </w:r>
          </w:p>
        </w:tc>
        <w:tc>
          <w:tcPr>
            <w:tcW w:w="1560" w:type="dxa"/>
            <w:tcBorders>
              <w:top w:val="single" w:sz="4" w:space="0" w:color="000000"/>
              <w:left w:val="single" w:sz="4" w:space="0" w:color="000000"/>
              <w:bottom w:val="single" w:sz="4" w:space="0" w:color="000000"/>
              <w:right w:val="nil"/>
            </w:tcBorders>
          </w:tcPr>
          <w:p w14:paraId="3A7CA796" w14:textId="77777777" w:rsidR="00751792" w:rsidRDefault="009C7D59">
            <w:pPr>
              <w:pStyle w:val="TableParagraph"/>
              <w:spacing w:before="67"/>
              <w:ind w:left="10"/>
              <w:rPr>
                <w:sz w:val="21"/>
              </w:rPr>
            </w:pPr>
            <w:r>
              <w:rPr>
                <w:w w:val="99"/>
                <w:sz w:val="21"/>
              </w:rPr>
              <w:t>人</w:t>
            </w:r>
          </w:p>
        </w:tc>
      </w:tr>
      <w:tr w:rsidR="00751792" w14:paraId="4B1D9FE1" w14:textId="77777777">
        <w:trPr>
          <w:trHeight w:val="552"/>
        </w:trPr>
        <w:tc>
          <w:tcPr>
            <w:tcW w:w="341" w:type="dxa"/>
            <w:vMerge/>
            <w:tcBorders>
              <w:top w:val="nil"/>
              <w:left w:val="nil"/>
              <w:bottom w:val="single" w:sz="4" w:space="0" w:color="000000"/>
              <w:right w:val="single" w:sz="4" w:space="0" w:color="000000"/>
            </w:tcBorders>
          </w:tcPr>
          <w:p w14:paraId="4185B211"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410D200D" w14:textId="77777777" w:rsidR="00751792" w:rsidRDefault="00751792">
            <w:pPr>
              <w:rPr>
                <w:sz w:val="2"/>
                <w:szCs w:val="2"/>
              </w:rPr>
            </w:pPr>
          </w:p>
        </w:tc>
        <w:tc>
          <w:tcPr>
            <w:tcW w:w="1267" w:type="dxa"/>
            <w:vMerge w:val="restart"/>
            <w:tcBorders>
              <w:top w:val="single" w:sz="4" w:space="0" w:color="000000"/>
              <w:left w:val="single" w:sz="4" w:space="0" w:color="000000"/>
              <w:bottom w:val="single" w:sz="4" w:space="0" w:color="000000"/>
              <w:right w:val="single" w:sz="4" w:space="0" w:color="000000"/>
            </w:tcBorders>
          </w:tcPr>
          <w:p w14:paraId="2F935F73" w14:textId="77777777" w:rsidR="00751792" w:rsidRDefault="00751792">
            <w:pPr>
              <w:pStyle w:val="TableParagraph"/>
              <w:jc w:val="left"/>
              <w:rPr>
                <w:b/>
                <w:sz w:val="20"/>
              </w:rPr>
            </w:pPr>
          </w:p>
          <w:p w14:paraId="43C1989E" w14:textId="77777777" w:rsidR="00751792" w:rsidRDefault="009C7D59">
            <w:pPr>
              <w:pStyle w:val="TableParagraph"/>
              <w:spacing w:before="165"/>
              <w:ind w:left="327"/>
              <w:jc w:val="left"/>
              <w:rPr>
                <w:sz w:val="21"/>
              </w:rPr>
            </w:pPr>
            <w:r>
              <w:rPr>
                <w:sz w:val="21"/>
              </w:rPr>
              <w:t>地表水</w:t>
            </w:r>
          </w:p>
        </w:tc>
        <w:tc>
          <w:tcPr>
            <w:tcW w:w="1571" w:type="dxa"/>
            <w:tcBorders>
              <w:top w:val="single" w:sz="4" w:space="0" w:color="000000"/>
              <w:left w:val="single" w:sz="4" w:space="0" w:color="000000"/>
              <w:bottom w:val="single" w:sz="4" w:space="0" w:color="000000"/>
              <w:right w:val="single" w:sz="4" w:space="0" w:color="000000"/>
            </w:tcBorders>
          </w:tcPr>
          <w:p w14:paraId="7508B711" w14:textId="77777777" w:rsidR="00751792" w:rsidRDefault="009C7D59">
            <w:pPr>
              <w:pStyle w:val="TableParagraph"/>
              <w:spacing w:before="4"/>
              <w:ind w:left="153" w:right="108"/>
              <w:rPr>
                <w:sz w:val="21"/>
              </w:rPr>
            </w:pPr>
            <w:r>
              <w:rPr>
                <w:sz w:val="21"/>
              </w:rPr>
              <w:t>地表水功能敏</w:t>
            </w:r>
          </w:p>
          <w:p w14:paraId="6A6406ED" w14:textId="77777777" w:rsidR="00751792" w:rsidRDefault="009C7D59">
            <w:pPr>
              <w:pStyle w:val="TableParagraph"/>
              <w:spacing w:before="4" w:line="255" w:lineRule="exact"/>
              <w:ind w:left="153" w:right="108"/>
              <w:rPr>
                <w:sz w:val="21"/>
              </w:rPr>
            </w:pPr>
            <w:r>
              <w:rPr>
                <w:sz w:val="21"/>
              </w:rPr>
              <w:t>感性</w:t>
            </w:r>
          </w:p>
        </w:tc>
        <w:tc>
          <w:tcPr>
            <w:tcW w:w="1544" w:type="dxa"/>
            <w:tcBorders>
              <w:top w:val="single" w:sz="4" w:space="0" w:color="000000"/>
              <w:left w:val="single" w:sz="4" w:space="0" w:color="000000"/>
              <w:bottom w:val="single" w:sz="4" w:space="0" w:color="000000"/>
              <w:right w:val="single" w:sz="4" w:space="0" w:color="000000"/>
            </w:tcBorders>
          </w:tcPr>
          <w:p w14:paraId="1A6AA6C3" w14:textId="77777777" w:rsidR="00751792" w:rsidRDefault="009C7D59">
            <w:pPr>
              <w:pStyle w:val="TableParagraph"/>
              <w:spacing w:before="154"/>
              <w:ind w:left="310" w:right="242"/>
              <w:rPr>
                <w:rFonts w:ascii="Wingdings 2" w:hAnsi="Wingdings 2" w:hint="eastAsia"/>
                <w:sz w:val="21"/>
              </w:rPr>
            </w:pPr>
            <w:r>
              <w:rPr>
                <w:rFonts w:ascii="Times New Roman" w:hAnsi="Times New Roman"/>
                <w:sz w:val="21"/>
              </w:rPr>
              <w:t xml:space="preserve">F1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088C5990" w14:textId="77777777" w:rsidR="00751792" w:rsidRDefault="009C7D59">
            <w:pPr>
              <w:pStyle w:val="TableParagraph"/>
              <w:spacing w:before="154"/>
              <w:ind w:left="525" w:right="489"/>
              <w:rPr>
                <w:rFonts w:ascii="Wingdings 2" w:hAnsi="Wingdings 2" w:hint="eastAsia"/>
                <w:sz w:val="21"/>
              </w:rPr>
            </w:pPr>
            <w:r>
              <w:rPr>
                <w:rFonts w:ascii="Times New Roman" w:hAnsi="Times New Roman"/>
                <w:sz w:val="21"/>
              </w:rPr>
              <w:t xml:space="preserve">F2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0B54B12C" w14:textId="77777777" w:rsidR="00751792" w:rsidRDefault="009C7D59">
            <w:pPr>
              <w:pStyle w:val="TableParagraph"/>
              <w:spacing w:before="154"/>
              <w:ind w:left="350" w:right="339"/>
              <w:rPr>
                <w:rFonts w:ascii="Wingdings 2" w:hAnsi="Wingdings 2" w:hint="eastAsia"/>
                <w:sz w:val="21"/>
              </w:rPr>
            </w:pPr>
            <w:r>
              <w:rPr>
                <w:rFonts w:ascii="Times New Roman" w:hAnsi="Times New Roman"/>
                <w:sz w:val="21"/>
              </w:rPr>
              <w:t xml:space="preserve">F3 </w:t>
            </w:r>
            <w:r>
              <w:rPr>
                <w:rFonts w:ascii="Wingdings 2" w:hAnsi="Wingdings 2"/>
                <w:sz w:val="21"/>
              </w:rPr>
              <w:t></w:t>
            </w:r>
          </w:p>
        </w:tc>
      </w:tr>
      <w:tr w:rsidR="00751792" w14:paraId="5B3E149E" w14:textId="77777777">
        <w:trPr>
          <w:trHeight w:val="553"/>
        </w:trPr>
        <w:tc>
          <w:tcPr>
            <w:tcW w:w="341" w:type="dxa"/>
            <w:vMerge/>
            <w:tcBorders>
              <w:top w:val="nil"/>
              <w:left w:val="nil"/>
              <w:bottom w:val="single" w:sz="4" w:space="0" w:color="000000"/>
              <w:right w:val="single" w:sz="4" w:space="0" w:color="000000"/>
            </w:tcBorders>
          </w:tcPr>
          <w:p w14:paraId="4A8B4BBC"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5CE552B2" w14:textId="77777777" w:rsidR="00751792" w:rsidRDefault="00751792">
            <w:pPr>
              <w:rPr>
                <w:sz w:val="2"/>
                <w:szCs w:val="2"/>
              </w:rPr>
            </w:pPr>
          </w:p>
        </w:tc>
        <w:tc>
          <w:tcPr>
            <w:tcW w:w="1267" w:type="dxa"/>
            <w:vMerge/>
            <w:tcBorders>
              <w:top w:val="nil"/>
              <w:left w:val="single" w:sz="4" w:space="0" w:color="000000"/>
              <w:bottom w:val="single" w:sz="4" w:space="0" w:color="000000"/>
              <w:right w:val="single" w:sz="4" w:space="0" w:color="000000"/>
            </w:tcBorders>
          </w:tcPr>
          <w:p w14:paraId="64A269FA" w14:textId="77777777" w:rsidR="00751792" w:rsidRDefault="00751792">
            <w:pPr>
              <w:rPr>
                <w:sz w:val="2"/>
                <w:szCs w:val="2"/>
              </w:rPr>
            </w:pPr>
          </w:p>
        </w:tc>
        <w:tc>
          <w:tcPr>
            <w:tcW w:w="1571" w:type="dxa"/>
            <w:tcBorders>
              <w:top w:val="single" w:sz="4" w:space="0" w:color="000000"/>
              <w:left w:val="single" w:sz="4" w:space="0" w:color="000000"/>
              <w:bottom w:val="single" w:sz="4" w:space="0" w:color="000000"/>
              <w:right w:val="single" w:sz="4" w:space="0" w:color="000000"/>
            </w:tcBorders>
          </w:tcPr>
          <w:p w14:paraId="45C88A90" w14:textId="77777777" w:rsidR="00751792" w:rsidRDefault="009C7D59">
            <w:pPr>
              <w:pStyle w:val="TableParagraph"/>
              <w:spacing w:before="4" w:line="270" w:lineRule="atLeast"/>
              <w:ind w:left="594" w:right="126" w:hanging="420"/>
              <w:jc w:val="left"/>
              <w:rPr>
                <w:sz w:val="21"/>
              </w:rPr>
            </w:pPr>
            <w:r>
              <w:rPr>
                <w:sz w:val="21"/>
              </w:rPr>
              <w:t>环境敏感目标分级</w:t>
            </w:r>
          </w:p>
        </w:tc>
        <w:tc>
          <w:tcPr>
            <w:tcW w:w="1544" w:type="dxa"/>
            <w:tcBorders>
              <w:top w:val="single" w:sz="4" w:space="0" w:color="000000"/>
              <w:left w:val="single" w:sz="4" w:space="0" w:color="000000"/>
              <w:bottom w:val="single" w:sz="4" w:space="0" w:color="000000"/>
              <w:right w:val="single" w:sz="4" w:space="0" w:color="000000"/>
            </w:tcBorders>
          </w:tcPr>
          <w:p w14:paraId="3978A1FC" w14:textId="77777777" w:rsidR="00751792" w:rsidRDefault="009C7D59">
            <w:pPr>
              <w:pStyle w:val="TableParagraph"/>
              <w:spacing w:before="155"/>
              <w:ind w:left="310" w:right="242"/>
              <w:rPr>
                <w:rFonts w:ascii="Wingdings 2" w:hAnsi="Wingdings 2" w:hint="eastAsia"/>
                <w:sz w:val="21"/>
              </w:rPr>
            </w:pPr>
            <w:r>
              <w:rPr>
                <w:rFonts w:ascii="Times New Roman" w:hAnsi="Times New Roman"/>
                <w:sz w:val="21"/>
              </w:rPr>
              <w:t xml:space="preserve">S1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63EB1B0F" w14:textId="77777777" w:rsidR="00751792" w:rsidRDefault="009C7D59">
            <w:pPr>
              <w:pStyle w:val="TableParagraph"/>
              <w:spacing w:before="155"/>
              <w:ind w:left="525" w:right="489"/>
              <w:rPr>
                <w:rFonts w:ascii="Wingdings 2" w:hAnsi="Wingdings 2" w:hint="eastAsia"/>
                <w:sz w:val="21"/>
              </w:rPr>
            </w:pPr>
            <w:r>
              <w:rPr>
                <w:rFonts w:ascii="Times New Roman" w:hAnsi="Times New Roman"/>
                <w:sz w:val="21"/>
              </w:rPr>
              <w:t xml:space="preserve">S2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4D79F879" w14:textId="77777777" w:rsidR="00751792" w:rsidRDefault="009C7D59">
            <w:pPr>
              <w:pStyle w:val="TableParagraph"/>
              <w:spacing w:before="155"/>
              <w:ind w:left="350" w:right="339"/>
              <w:rPr>
                <w:rFonts w:ascii="Wingdings 2" w:hAnsi="Wingdings 2" w:hint="eastAsia"/>
                <w:sz w:val="21"/>
              </w:rPr>
            </w:pPr>
            <w:r>
              <w:rPr>
                <w:rFonts w:ascii="Times New Roman" w:hAnsi="Times New Roman"/>
                <w:sz w:val="21"/>
              </w:rPr>
              <w:t xml:space="preserve">S3 </w:t>
            </w:r>
            <w:r>
              <w:rPr>
                <w:rFonts w:ascii="Wingdings 2" w:hAnsi="Wingdings 2"/>
                <w:sz w:val="21"/>
              </w:rPr>
              <w:t></w:t>
            </w:r>
          </w:p>
        </w:tc>
      </w:tr>
      <w:tr w:rsidR="00751792" w14:paraId="4064E884" w14:textId="77777777">
        <w:trPr>
          <w:trHeight w:val="552"/>
        </w:trPr>
        <w:tc>
          <w:tcPr>
            <w:tcW w:w="341" w:type="dxa"/>
            <w:vMerge/>
            <w:tcBorders>
              <w:top w:val="nil"/>
              <w:left w:val="nil"/>
              <w:bottom w:val="single" w:sz="4" w:space="0" w:color="000000"/>
              <w:right w:val="single" w:sz="4" w:space="0" w:color="000000"/>
            </w:tcBorders>
          </w:tcPr>
          <w:p w14:paraId="77A9E95B"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4C6A40D8" w14:textId="77777777" w:rsidR="00751792" w:rsidRDefault="00751792">
            <w:pPr>
              <w:rPr>
                <w:sz w:val="2"/>
                <w:szCs w:val="2"/>
              </w:rPr>
            </w:pPr>
          </w:p>
        </w:tc>
        <w:tc>
          <w:tcPr>
            <w:tcW w:w="1267" w:type="dxa"/>
            <w:vMerge w:val="restart"/>
            <w:tcBorders>
              <w:top w:val="single" w:sz="4" w:space="0" w:color="000000"/>
              <w:left w:val="single" w:sz="4" w:space="0" w:color="000000"/>
              <w:bottom w:val="single" w:sz="4" w:space="0" w:color="000000"/>
              <w:right w:val="single" w:sz="4" w:space="0" w:color="000000"/>
            </w:tcBorders>
          </w:tcPr>
          <w:p w14:paraId="234670D1" w14:textId="77777777" w:rsidR="00751792" w:rsidRDefault="00751792">
            <w:pPr>
              <w:pStyle w:val="TableParagraph"/>
              <w:jc w:val="left"/>
              <w:rPr>
                <w:b/>
                <w:sz w:val="20"/>
              </w:rPr>
            </w:pPr>
          </w:p>
          <w:p w14:paraId="6062CD4D" w14:textId="77777777" w:rsidR="00751792" w:rsidRDefault="009C7D59">
            <w:pPr>
              <w:pStyle w:val="TableParagraph"/>
              <w:spacing w:before="165"/>
              <w:ind w:left="327"/>
              <w:jc w:val="left"/>
              <w:rPr>
                <w:sz w:val="21"/>
              </w:rPr>
            </w:pPr>
            <w:r>
              <w:rPr>
                <w:sz w:val="21"/>
              </w:rPr>
              <w:t>地下水</w:t>
            </w:r>
          </w:p>
        </w:tc>
        <w:tc>
          <w:tcPr>
            <w:tcW w:w="1571" w:type="dxa"/>
            <w:tcBorders>
              <w:top w:val="single" w:sz="4" w:space="0" w:color="000000"/>
              <w:left w:val="single" w:sz="4" w:space="0" w:color="000000"/>
              <w:bottom w:val="single" w:sz="4" w:space="0" w:color="000000"/>
              <w:right w:val="single" w:sz="4" w:space="0" w:color="000000"/>
            </w:tcBorders>
          </w:tcPr>
          <w:p w14:paraId="496AF8D6" w14:textId="77777777" w:rsidR="00751792" w:rsidRDefault="009C7D59">
            <w:pPr>
              <w:pStyle w:val="TableParagraph"/>
              <w:spacing w:before="5" w:line="270" w:lineRule="atLeast"/>
              <w:ind w:left="594" w:right="126" w:hanging="420"/>
              <w:jc w:val="left"/>
              <w:rPr>
                <w:sz w:val="21"/>
              </w:rPr>
            </w:pPr>
            <w:r>
              <w:rPr>
                <w:sz w:val="21"/>
              </w:rPr>
              <w:t>地下水功能敏感性</w:t>
            </w:r>
          </w:p>
        </w:tc>
        <w:tc>
          <w:tcPr>
            <w:tcW w:w="1544" w:type="dxa"/>
            <w:tcBorders>
              <w:top w:val="single" w:sz="4" w:space="0" w:color="000000"/>
              <w:left w:val="single" w:sz="4" w:space="0" w:color="000000"/>
              <w:bottom w:val="single" w:sz="4" w:space="0" w:color="000000"/>
              <w:right w:val="single" w:sz="4" w:space="0" w:color="000000"/>
            </w:tcBorders>
          </w:tcPr>
          <w:p w14:paraId="27D8F8DE" w14:textId="77777777" w:rsidR="00751792" w:rsidRDefault="009C7D59">
            <w:pPr>
              <w:pStyle w:val="TableParagraph"/>
              <w:spacing w:before="154"/>
              <w:ind w:left="310" w:right="244"/>
              <w:rPr>
                <w:rFonts w:ascii="Wingdings 2" w:hAnsi="Wingdings 2" w:hint="eastAsia"/>
                <w:sz w:val="21"/>
              </w:rPr>
            </w:pPr>
            <w:r>
              <w:rPr>
                <w:rFonts w:ascii="Times New Roman" w:hAnsi="Times New Roman"/>
                <w:sz w:val="21"/>
              </w:rPr>
              <w:t xml:space="preserve">G1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49D02F4B" w14:textId="77777777" w:rsidR="00751792" w:rsidRDefault="009C7D59">
            <w:pPr>
              <w:pStyle w:val="TableParagraph"/>
              <w:spacing w:before="154"/>
              <w:ind w:left="527"/>
              <w:jc w:val="left"/>
              <w:rPr>
                <w:rFonts w:ascii="Wingdings 2" w:hAnsi="Wingdings 2" w:hint="eastAsia"/>
                <w:sz w:val="21"/>
              </w:rPr>
            </w:pPr>
            <w:r>
              <w:rPr>
                <w:rFonts w:ascii="Times New Roman" w:hAnsi="Times New Roman"/>
                <w:sz w:val="21"/>
              </w:rPr>
              <w:t xml:space="preserve">G2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52B3377F" w14:textId="77777777" w:rsidR="00751792" w:rsidRDefault="009C7D59">
            <w:pPr>
              <w:pStyle w:val="TableParagraph"/>
              <w:spacing w:before="154"/>
              <w:ind w:left="350" w:right="339"/>
              <w:rPr>
                <w:rFonts w:ascii="Wingdings 2" w:hAnsi="Wingdings 2" w:hint="eastAsia"/>
                <w:sz w:val="21"/>
              </w:rPr>
            </w:pPr>
            <w:r>
              <w:rPr>
                <w:rFonts w:ascii="Times New Roman" w:hAnsi="Times New Roman"/>
                <w:sz w:val="21"/>
              </w:rPr>
              <w:t xml:space="preserve">G3 </w:t>
            </w:r>
            <w:r>
              <w:rPr>
                <w:rFonts w:ascii="Wingdings 2" w:hAnsi="Wingdings 2"/>
                <w:sz w:val="21"/>
              </w:rPr>
              <w:t></w:t>
            </w:r>
          </w:p>
        </w:tc>
      </w:tr>
      <w:tr w:rsidR="00751792" w14:paraId="17C004CB" w14:textId="77777777">
        <w:trPr>
          <w:trHeight w:val="552"/>
        </w:trPr>
        <w:tc>
          <w:tcPr>
            <w:tcW w:w="341" w:type="dxa"/>
            <w:vMerge/>
            <w:tcBorders>
              <w:top w:val="nil"/>
              <w:left w:val="nil"/>
              <w:bottom w:val="single" w:sz="4" w:space="0" w:color="000000"/>
              <w:right w:val="single" w:sz="4" w:space="0" w:color="000000"/>
            </w:tcBorders>
          </w:tcPr>
          <w:p w14:paraId="7A38E093"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730C5252" w14:textId="77777777" w:rsidR="00751792" w:rsidRDefault="00751792">
            <w:pPr>
              <w:rPr>
                <w:sz w:val="2"/>
                <w:szCs w:val="2"/>
              </w:rPr>
            </w:pPr>
          </w:p>
        </w:tc>
        <w:tc>
          <w:tcPr>
            <w:tcW w:w="1267" w:type="dxa"/>
            <w:vMerge/>
            <w:tcBorders>
              <w:top w:val="nil"/>
              <w:left w:val="single" w:sz="4" w:space="0" w:color="000000"/>
              <w:bottom w:val="single" w:sz="4" w:space="0" w:color="000000"/>
              <w:right w:val="single" w:sz="4" w:space="0" w:color="000000"/>
            </w:tcBorders>
          </w:tcPr>
          <w:p w14:paraId="3ABF1BC9" w14:textId="77777777" w:rsidR="00751792" w:rsidRDefault="00751792">
            <w:pPr>
              <w:rPr>
                <w:sz w:val="2"/>
                <w:szCs w:val="2"/>
              </w:rPr>
            </w:pPr>
          </w:p>
        </w:tc>
        <w:tc>
          <w:tcPr>
            <w:tcW w:w="1571" w:type="dxa"/>
            <w:tcBorders>
              <w:top w:val="single" w:sz="4" w:space="0" w:color="000000"/>
              <w:left w:val="single" w:sz="4" w:space="0" w:color="000000"/>
              <w:bottom w:val="single" w:sz="4" w:space="0" w:color="000000"/>
              <w:right w:val="single" w:sz="4" w:space="0" w:color="000000"/>
            </w:tcBorders>
          </w:tcPr>
          <w:p w14:paraId="5099BB92" w14:textId="77777777" w:rsidR="00751792" w:rsidRDefault="009C7D59">
            <w:pPr>
              <w:pStyle w:val="TableParagraph"/>
              <w:spacing w:before="3" w:line="270" w:lineRule="atLeast"/>
              <w:ind w:left="700" w:right="126" w:hanging="526"/>
              <w:jc w:val="left"/>
              <w:rPr>
                <w:sz w:val="21"/>
              </w:rPr>
            </w:pPr>
            <w:r>
              <w:rPr>
                <w:sz w:val="21"/>
              </w:rPr>
              <w:t>包气带防污性能</w:t>
            </w:r>
          </w:p>
        </w:tc>
        <w:tc>
          <w:tcPr>
            <w:tcW w:w="1544" w:type="dxa"/>
            <w:tcBorders>
              <w:top w:val="single" w:sz="4" w:space="0" w:color="000000"/>
              <w:left w:val="single" w:sz="4" w:space="0" w:color="000000"/>
              <w:bottom w:val="single" w:sz="4" w:space="0" w:color="000000"/>
              <w:right w:val="single" w:sz="4" w:space="0" w:color="000000"/>
            </w:tcBorders>
          </w:tcPr>
          <w:p w14:paraId="34BDA9CE" w14:textId="77777777" w:rsidR="00751792" w:rsidRDefault="009C7D59">
            <w:pPr>
              <w:pStyle w:val="TableParagraph"/>
              <w:spacing w:before="155"/>
              <w:ind w:left="310" w:right="244"/>
              <w:rPr>
                <w:rFonts w:ascii="Wingdings 2" w:hAnsi="Wingdings 2" w:hint="eastAsia"/>
                <w:sz w:val="21"/>
              </w:rPr>
            </w:pPr>
            <w:r>
              <w:rPr>
                <w:rFonts w:ascii="Times New Roman" w:hAnsi="Times New Roman"/>
                <w:sz w:val="21"/>
              </w:rPr>
              <w:t xml:space="preserve">D1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6B280E8A" w14:textId="77777777" w:rsidR="00751792" w:rsidRDefault="009C7D59">
            <w:pPr>
              <w:pStyle w:val="TableParagraph"/>
              <w:spacing w:before="155"/>
              <w:ind w:left="527"/>
              <w:jc w:val="left"/>
              <w:rPr>
                <w:rFonts w:ascii="Wingdings 2" w:hAnsi="Wingdings 2" w:hint="eastAsia"/>
                <w:sz w:val="21"/>
              </w:rPr>
            </w:pPr>
            <w:r>
              <w:rPr>
                <w:rFonts w:ascii="Times New Roman" w:hAnsi="Times New Roman"/>
                <w:sz w:val="21"/>
              </w:rPr>
              <w:t xml:space="preserve">D2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7AC2A1A4" w14:textId="77777777" w:rsidR="00751792" w:rsidRDefault="009C7D59">
            <w:pPr>
              <w:pStyle w:val="TableParagraph"/>
              <w:spacing w:before="155"/>
              <w:ind w:left="350" w:right="339"/>
              <w:rPr>
                <w:rFonts w:ascii="Wingdings 2" w:hAnsi="Wingdings 2" w:hint="eastAsia"/>
                <w:sz w:val="21"/>
              </w:rPr>
            </w:pPr>
            <w:r>
              <w:rPr>
                <w:rFonts w:ascii="Times New Roman" w:hAnsi="Times New Roman"/>
                <w:sz w:val="21"/>
              </w:rPr>
              <w:t xml:space="preserve">D3 </w:t>
            </w:r>
            <w:r>
              <w:rPr>
                <w:rFonts w:ascii="Wingdings 2" w:hAnsi="Wingdings 2"/>
                <w:sz w:val="21"/>
              </w:rPr>
              <w:t></w:t>
            </w:r>
          </w:p>
        </w:tc>
      </w:tr>
      <w:tr w:rsidR="00751792" w14:paraId="0A861F8E" w14:textId="77777777">
        <w:trPr>
          <w:trHeight w:val="405"/>
        </w:trPr>
        <w:tc>
          <w:tcPr>
            <w:tcW w:w="1392" w:type="dxa"/>
            <w:gridSpan w:val="2"/>
            <w:vMerge w:val="restart"/>
            <w:tcBorders>
              <w:top w:val="single" w:sz="4" w:space="0" w:color="000000"/>
              <w:left w:val="nil"/>
              <w:bottom w:val="single" w:sz="4" w:space="0" w:color="000000"/>
              <w:right w:val="single" w:sz="4" w:space="0" w:color="000000"/>
            </w:tcBorders>
          </w:tcPr>
          <w:p w14:paraId="3C84AF18" w14:textId="77777777" w:rsidR="00751792" w:rsidRDefault="00751792">
            <w:pPr>
              <w:pStyle w:val="TableParagraph"/>
              <w:jc w:val="left"/>
              <w:rPr>
                <w:b/>
                <w:sz w:val="27"/>
              </w:rPr>
            </w:pPr>
          </w:p>
          <w:p w14:paraId="493E1345" w14:textId="77777777" w:rsidR="00751792" w:rsidRDefault="009C7D59">
            <w:pPr>
              <w:pStyle w:val="TableParagraph"/>
              <w:spacing w:line="244" w:lineRule="auto"/>
              <w:ind w:left="186" w:right="149"/>
              <w:jc w:val="left"/>
              <w:rPr>
                <w:sz w:val="21"/>
              </w:rPr>
            </w:pPr>
            <w:r>
              <w:rPr>
                <w:sz w:val="21"/>
              </w:rPr>
              <w:t>物质及工艺系统危险性</w:t>
            </w:r>
          </w:p>
        </w:tc>
        <w:tc>
          <w:tcPr>
            <w:tcW w:w="1267" w:type="dxa"/>
            <w:tcBorders>
              <w:top w:val="single" w:sz="4" w:space="0" w:color="000000"/>
              <w:left w:val="single" w:sz="4" w:space="0" w:color="000000"/>
              <w:bottom w:val="single" w:sz="4" w:space="0" w:color="000000"/>
              <w:right w:val="single" w:sz="4" w:space="0" w:color="000000"/>
            </w:tcBorders>
          </w:tcPr>
          <w:p w14:paraId="6D7618F4" w14:textId="77777777" w:rsidR="00751792" w:rsidRDefault="009C7D59">
            <w:pPr>
              <w:pStyle w:val="TableParagraph"/>
              <w:spacing w:before="68"/>
              <w:ind w:left="143" w:right="116"/>
              <w:rPr>
                <w:sz w:val="21"/>
              </w:rPr>
            </w:pPr>
            <w:r>
              <w:rPr>
                <w:rFonts w:ascii="Times New Roman" w:eastAsia="Times New Roman"/>
                <w:sz w:val="21"/>
              </w:rPr>
              <w:t xml:space="preserve">Q </w:t>
            </w:r>
            <w:r>
              <w:rPr>
                <w:sz w:val="21"/>
              </w:rPr>
              <w:t>值</w:t>
            </w:r>
          </w:p>
        </w:tc>
        <w:tc>
          <w:tcPr>
            <w:tcW w:w="1571" w:type="dxa"/>
            <w:tcBorders>
              <w:top w:val="single" w:sz="4" w:space="0" w:color="000000"/>
              <w:left w:val="single" w:sz="4" w:space="0" w:color="000000"/>
              <w:bottom w:val="single" w:sz="4" w:space="0" w:color="000000"/>
              <w:right w:val="single" w:sz="4" w:space="0" w:color="000000"/>
            </w:tcBorders>
          </w:tcPr>
          <w:p w14:paraId="66A82F24" w14:textId="77777777" w:rsidR="00751792" w:rsidRDefault="009C7D59">
            <w:pPr>
              <w:pStyle w:val="TableParagraph"/>
              <w:spacing w:before="82"/>
              <w:ind w:left="153" w:right="104"/>
              <w:rPr>
                <w:rFonts w:ascii="Times New Roman" w:hAnsi="Times New Roman"/>
                <w:sz w:val="21"/>
              </w:rPr>
            </w:pPr>
            <w:r>
              <w:rPr>
                <w:rFonts w:ascii="Times New Roman" w:hAnsi="Times New Roman"/>
                <w:sz w:val="21"/>
              </w:rPr>
              <w:t>Q&lt;1 √</w:t>
            </w:r>
          </w:p>
        </w:tc>
        <w:tc>
          <w:tcPr>
            <w:tcW w:w="1544" w:type="dxa"/>
            <w:tcBorders>
              <w:top w:val="single" w:sz="4" w:space="0" w:color="000000"/>
              <w:left w:val="single" w:sz="4" w:space="0" w:color="000000"/>
              <w:bottom w:val="single" w:sz="4" w:space="0" w:color="000000"/>
              <w:right w:val="single" w:sz="4" w:space="0" w:color="000000"/>
            </w:tcBorders>
          </w:tcPr>
          <w:p w14:paraId="5D25647F" w14:textId="77777777" w:rsidR="00751792" w:rsidRDefault="009C7D59">
            <w:pPr>
              <w:pStyle w:val="TableParagraph"/>
              <w:spacing w:before="82"/>
              <w:ind w:left="310" w:right="244"/>
              <w:rPr>
                <w:rFonts w:ascii="Wingdings 2" w:hAnsi="Wingdings 2" w:hint="eastAsia"/>
                <w:sz w:val="21"/>
              </w:rPr>
            </w:pPr>
            <w:r>
              <w:rPr>
                <w:rFonts w:ascii="Times New Roman" w:hAnsi="Times New Roman"/>
                <w:sz w:val="21"/>
              </w:rPr>
              <w:t xml:space="preserve">1≤Q&lt;10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7E8D55F7" w14:textId="77777777" w:rsidR="00751792" w:rsidRDefault="009C7D59">
            <w:pPr>
              <w:pStyle w:val="TableParagraph"/>
              <w:spacing w:before="82"/>
              <w:ind w:left="203"/>
              <w:jc w:val="left"/>
              <w:rPr>
                <w:rFonts w:ascii="Wingdings 2" w:hAnsi="Wingdings 2" w:hint="eastAsia"/>
                <w:sz w:val="21"/>
              </w:rPr>
            </w:pPr>
            <w:r>
              <w:rPr>
                <w:rFonts w:ascii="Times New Roman" w:hAnsi="Times New Roman"/>
                <w:sz w:val="21"/>
              </w:rPr>
              <w:t xml:space="preserve">10≤Q&lt;100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0F27F246" w14:textId="77777777" w:rsidR="00751792" w:rsidRDefault="009C7D59">
            <w:pPr>
              <w:pStyle w:val="TableParagraph"/>
              <w:spacing w:before="82"/>
              <w:ind w:left="350" w:right="339"/>
              <w:rPr>
                <w:rFonts w:ascii="Wingdings 2" w:hAnsi="Wingdings 2" w:hint="eastAsia"/>
                <w:sz w:val="21"/>
              </w:rPr>
            </w:pPr>
            <w:r>
              <w:rPr>
                <w:rFonts w:ascii="Times New Roman" w:hAnsi="Times New Roman"/>
                <w:sz w:val="21"/>
              </w:rPr>
              <w:t xml:space="preserve">Q&gt;100 </w:t>
            </w:r>
            <w:r>
              <w:rPr>
                <w:rFonts w:ascii="Wingdings 2" w:hAnsi="Wingdings 2"/>
                <w:sz w:val="21"/>
              </w:rPr>
              <w:t></w:t>
            </w:r>
          </w:p>
        </w:tc>
      </w:tr>
      <w:tr w:rsidR="00751792" w14:paraId="69A27C13" w14:textId="77777777">
        <w:trPr>
          <w:trHeight w:val="406"/>
        </w:trPr>
        <w:tc>
          <w:tcPr>
            <w:tcW w:w="1392" w:type="dxa"/>
            <w:gridSpan w:val="2"/>
            <w:vMerge/>
            <w:tcBorders>
              <w:top w:val="nil"/>
              <w:left w:val="nil"/>
              <w:bottom w:val="single" w:sz="4" w:space="0" w:color="000000"/>
              <w:right w:val="single" w:sz="4" w:space="0" w:color="000000"/>
            </w:tcBorders>
          </w:tcPr>
          <w:p w14:paraId="56753FEF" w14:textId="77777777" w:rsidR="00751792" w:rsidRDefault="00751792">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14:paraId="6B229A40" w14:textId="77777777" w:rsidR="00751792" w:rsidRDefault="009C7D59">
            <w:pPr>
              <w:pStyle w:val="TableParagraph"/>
              <w:spacing w:before="67"/>
              <w:ind w:left="143" w:right="116"/>
              <w:rPr>
                <w:sz w:val="21"/>
              </w:rPr>
            </w:pPr>
            <w:r>
              <w:rPr>
                <w:rFonts w:ascii="Times New Roman" w:eastAsia="Times New Roman"/>
                <w:sz w:val="21"/>
              </w:rPr>
              <w:t xml:space="preserve">M </w:t>
            </w:r>
            <w:r>
              <w:rPr>
                <w:sz w:val="21"/>
              </w:rPr>
              <w:t>值</w:t>
            </w:r>
          </w:p>
        </w:tc>
        <w:tc>
          <w:tcPr>
            <w:tcW w:w="1571" w:type="dxa"/>
            <w:tcBorders>
              <w:top w:val="single" w:sz="4" w:space="0" w:color="000000"/>
              <w:left w:val="single" w:sz="4" w:space="0" w:color="000000"/>
              <w:bottom w:val="single" w:sz="4" w:space="0" w:color="000000"/>
              <w:right w:val="single" w:sz="4" w:space="0" w:color="000000"/>
            </w:tcBorders>
          </w:tcPr>
          <w:p w14:paraId="29846EB4" w14:textId="77777777" w:rsidR="00751792" w:rsidRDefault="009C7D59">
            <w:pPr>
              <w:pStyle w:val="TableParagraph"/>
              <w:spacing w:before="81"/>
              <w:ind w:left="153" w:right="104"/>
              <w:rPr>
                <w:rFonts w:ascii="Wingdings 2" w:hAnsi="Wingdings 2" w:hint="eastAsia"/>
                <w:sz w:val="21"/>
              </w:rPr>
            </w:pPr>
            <w:r>
              <w:rPr>
                <w:rFonts w:ascii="Times New Roman" w:hAnsi="Times New Roman"/>
                <w:sz w:val="21"/>
              </w:rPr>
              <w:t xml:space="preserve">M1 </w:t>
            </w:r>
            <w:r>
              <w:rPr>
                <w:rFonts w:ascii="Wingdings 2" w:hAnsi="Wingdings 2"/>
                <w:sz w:val="21"/>
              </w:rPr>
              <w:t></w:t>
            </w:r>
          </w:p>
        </w:tc>
        <w:tc>
          <w:tcPr>
            <w:tcW w:w="1544" w:type="dxa"/>
            <w:tcBorders>
              <w:top w:val="single" w:sz="4" w:space="0" w:color="000000"/>
              <w:left w:val="single" w:sz="4" w:space="0" w:color="000000"/>
              <w:bottom w:val="single" w:sz="4" w:space="0" w:color="000000"/>
              <w:right w:val="single" w:sz="4" w:space="0" w:color="000000"/>
            </w:tcBorders>
          </w:tcPr>
          <w:p w14:paraId="5897C721" w14:textId="77777777" w:rsidR="00751792" w:rsidRDefault="009C7D59">
            <w:pPr>
              <w:pStyle w:val="TableParagraph"/>
              <w:spacing w:before="81"/>
              <w:ind w:left="310" w:right="244"/>
              <w:rPr>
                <w:rFonts w:ascii="Wingdings 2" w:hAnsi="Wingdings 2" w:hint="eastAsia"/>
                <w:sz w:val="21"/>
              </w:rPr>
            </w:pPr>
            <w:r>
              <w:rPr>
                <w:rFonts w:ascii="Times New Roman" w:hAnsi="Times New Roman"/>
                <w:sz w:val="21"/>
              </w:rPr>
              <w:t xml:space="preserve">M2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51BF31BA" w14:textId="77777777" w:rsidR="00751792" w:rsidRDefault="009C7D59">
            <w:pPr>
              <w:pStyle w:val="TableParagraph"/>
              <w:spacing w:before="81"/>
              <w:ind w:left="510"/>
              <w:jc w:val="left"/>
              <w:rPr>
                <w:rFonts w:ascii="Wingdings 2" w:hAnsi="Wingdings 2" w:hint="eastAsia"/>
                <w:sz w:val="21"/>
              </w:rPr>
            </w:pPr>
            <w:r>
              <w:rPr>
                <w:rFonts w:ascii="Times New Roman" w:hAnsi="Times New Roman"/>
                <w:sz w:val="21"/>
              </w:rPr>
              <w:t xml:space="preserve">M3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2EE38643" w14:textId="77777777" w:rsidR="00751792" w:rsidRDefault="009C7D59">
            <w:pPr>
              <w:pStyle w:val="TableParagraph"/>
              <w:spacing w:before="81"/>
              <w:ind w:left="350" w:right="339"/>
              <w:rPr>
                <w:rFonts w:ascii="Wingdings 2" w:hAnsi="Wingdings 2" w:hint="eastAsia"/>
                <w:sz w:val="21"/>
              </w:rPr>
            </w:pPr>
            <w:r>
              <w:rPr>
                <w:rFonts w:ascii="Times New Roman" w:hAnsi="Times New Roman"/>
                <w:sz w:val="21"/>
              </w:rPr>
              <w:t xml:space="preserve">M4 </w:t>
            </w:r>
            <w:r>
              <w:rPr>
                <w:rFonts w:ascii="Wingdings 2" w:hAnsi="Wingdings 2"/>
                <w:sz w:val="21"/>
              </w:rPr>
              <w:t></w:t>
            </w:r>
          </w:p>
        </w:tc>
      </w:tr>
      <w:tr w:rsidR="00751792" w14:paraId="255218DE" w14:textId="77777777">
        <w:trPr>
          <w:trHeight w:val="405"/>
        </w:trPr>
        <w:tc>
          <w:tcPr>
            <w:tcW w:w="1392" w:type="dxa"/>
            <w:gridSpan w:val="2"/>
            <w:vMerge/>
            <w:tcBorders>
              <w:top w:val="nil"/>
              <w:left w:val="nil"/>
              <w:bottom w:val="single" w:sz="4" w:space="0" w:color="000000"/>
              <w:right w:val="single" w:sz="4" w:space="0" w:color="000000"/>
            </w:tcBorders>
          </w:tcPr>
          <w:p w14:paraId="197EC689" w14:textId="77777777" w:rsidR="00751792" w:rsidRDefault="00751792">
            <w:pPr>
              <w:rPr>
                <w:sz w:val="2"/>
                <w:szCs w:val="2"/>
              </w:rPr>
            </w:pPr>
          </w:p>
        </w:tc>
        <w:tc>
          <w:tcPr>
            <w:tcW w:w="1267" w:type="dxa"/>
            <w:tcBorders>
              <w:top w:val="single" w:sz="4" w:space="0" w:color="000000"/>
              <w:left w:val="single" w:sz="4" w:space="0" w:color="000000"/>
              <w:bottom w:val="single" w:sz="4" w:space="0" w:color="000000"/>
              <w:right w:val="single" w:sz="4" w:space="0" w:color="000000"/>
            </w:tcBorders>
          </w:tcPr>
          <w:p w14:paraId="2F93433F" w14:textId="77777777" w:rsidR="00751792" w:rsidRDefault="009C7D59">
            <w:pPr>
              <w:pStyle w:val="TableParagraph"/>
              <w:spacing w:before="66"/>
              <w:ind w:left="143" w:right="116"/>
              <w:rPr>
                <w:sz w:val="21"/>
              </w:rPr>
            </w:pPr>
            <w:r>
              <w:rPr>
                <w:rFonts w:ascii="Times New Roman" w:eastAsia="Times New Roman"/>
                <w:sz w:val="21"/>
              </w:rPr>
              <w:t xml:space="preserve">P </w:t>
            </w:r>
            <w:r>
              <w:rPr>
                <w:sz w:val="21"/>
              </w:rPr>
              <w:t>值</w:t>
            </w:r>
          </w:p>
        </w:tc>
        <w:tc>
          <w:tcPr>
            <w:tcW w:w="1571" w:type="dxa"/>
            <w:tcBorders>
              <w:top w:val="single" w:sz="4" w:space="0" w:color="000000"/>
              <w:left w:val="single" w:sz="4" w:space="0" w:color="000000"/>
              <w:bottom w:val="single" w:sz="4" w:space="0" w:color="000000"/>
              <w:right w:val="single" w:sz="4" w:space="0" w:color="000000"/>
            </w:tcBorders>
          </w:tcPr>
          <w:p w14:paraId="3F879AAF" w14:textId="77777777" w:rsidR="00751792" w:rsidRDefault="009C7D59">
            <w:pPr>
              <w:pStyle w:val="TableParagraph"/>
              <w:spacing w:before="82"/>
              <w:ind w:left="153" w:right="104"/>
              <w:rPr>
                <w:rFonts w:ascii="Wingdings 2" w:hAnsi="Wingdings 2" w:hint="eastAsia"/>
                <w:sz w:val="21"/>
              </w:rPr>
            </w:pPr>
            <w:r>
              <w:rPr>
                <w:rFonts w:ascii="Times New Roman" w:hAnsi="Times New Roman"/>
                <w:sz w:val="21"/>
              </w:rPr>
              <w:t xml:space="preserve">P1 </w:t>
            </w:r>
            <w:r>
              <w:rPr>
                <w:rFonts w:ascii="Wingdings 2" w:hAnsi="Wingdings 2"/>
                <w:sz w:val="21"/>
              </w:rPr>
              <w:t></w:t>
            </w:r>
          </w:p>
        </w:tc>
        <w:tc>
          <w:tcPr>
            <w:tcW w:w="1544" w:type="dxa"/>
            <w:tcBorders>
              <w:top w:val="single" w:sz="4" w:space="0" w:color="000000"/>
              <w:left w:val="single" w:sz="4" w:space="0" w:color="000000"/>
              <w:bottom w:val="single" w:sz="4" w:space="0" w:color="000000"/>
              <w:right w:val="single" w:sz="4" w:space="0" w:color="000000"/>
            </w:tcBorders>
          </w:tcPr>
          <w:p w14:paraId="5045FA66" w14:textId="77777777" w:rsidR="00751792" w:rsidRDefault="009C7D59">
            <w:pPr>
              <w:pStyle w:val="TableParagraph"/>
              <w:spacing w:before="82"/>
              <w:ind w:left="310" w:right="242"/>
              <w:rPr>
                <w:rFonts w:ascii="Wingdings 2" w:hAnsi="Wingdings 2" w:hint="eastAsia"/>
                <w:sz w:val="21"/>
              </w:rPr>
            </w:pPr>
            <w:r>
              <w:rPr>
                <w:rFonts w:ascii="Times New Roman" w:hAnsi="Times New Roman"/>
                <w:sz w:val="21"/>
              </w:rPr>
              <w:t xml:space="preserve">P2 </w:t>
            </w:r>
            <w:r>
              <w:rPr>
                <w:rFonts w:ascii="Wingdings 2" w:hAnsi="Wingdings 2"/>
                <w:sz w:val="21"/>
              </w:rPr>
              <w:t></w:t>
            </w:r>
          </w:p>
        </w:tc>
        <w:tc>
          <w:tcPr>
            <w:tcW w:w="1527" w:type="dxa"/>
            <w:gridSpan w:val="2"/>
            <w:tcBorders>
              <w:top w:val="single" w:sz="4" w:space="0" w:color="000000"/>
              <w:left w:val="single" w:sz="4" w:space="0" w:color="000000"/>
              <w:bottom w:val="single" w:sz="4" w:space="0" w:color="000000"/>
              <w:right w:val="single" w:sz="4" w:space="0" w:color="000000"/>
            </w:tcBorders>
          </w:tcPr>
          <w:p w14:paraId="27A3F831" w14:textId="77777777" w:rsidR="00751792" w:rsidRDefault="009C7D59">
            <w:pPr>
              <w:pStyle w:val="TableParagraph"/>
              <w:spacing w:before="82"/>
              <w:ind w:left="525" w:right="489"/>
              <w:rPr>
                <w:rFonts w:ascii="Wingdings 2" w:hAnsi="Wingdings 2" w:hint="eastAsia"/>
                <w:sz w:val="21"/>
              </w:rPr>
            </w:pPr>
            <w:r>
              <w:rPr>
                <w:rFonts w:ascii="Times New Roman" w:hAnsi="Times New Roman"/>
                <w:sz w:val="21"/>
              </w:rPr>
              <w:t xml:space="preserve">P3 </w:t>
            </w:r>
            <w:r>
              <w:rPr>
                <w:rFonts w:ascii="Wingdings 2" w:hAnsi="Wingdings 2"/>
                <w:sz w:val="21"/>
              </w:rPr>
              <w:t></w:t>
            </w:r>
          </w:p>
        </w:tc>
        <w:tc>
          <w:tcPr>
            <w:tcW w:w="1560" w:type="dxa"/>
            <w:tcBorders>
              <w:top w:val="single" w:sz="4" w:space="0" w:color="000000"/>
              <w:left w:val="single" w:sz="4" w:space="0" w:color="000000"/>
              <w:bottom w:val="single" w:sz="4" w:space="0" w:color="000000"/>
              <w:right w:val="nil"/>
            </w:tcBorders>
          </w:tcPr>
          <w:p w14:paraId="5875412C" w14:textId="77777777" w:rsidR="00751792" w:rsidRDefault="009C7D59">
            <w:pPr>
              <w:pStyle w:val="TableParagraph"/>
              <w:spacing w:before="82"/>
              <w:ind w:left="350" w:right="339"/>
              <w:rPr>
                <w:rFonts w:ascii="Wingdings 2" w:hAnsi="Wingdings 2" w:hint="eastAsia"/>
                <w:sz w:val="21"/>
              </w:rPr>
            </w:pPr>
            <w:r>
              <w:rPr>
                <w:rFonts w:ascii="Times New Roman" w:hAnsi="Times New Roman"/>
                <w:sz w:val="21"/>
              </w:rPr>
              <w:t xml:space="preserve">P4 </w:t>
            </w:r>
            <w:r>
              <w:rPr>
                <w:rFonts w:ascii="Wingdings 2" w:hAnsi="Wingdings 2"/>
                <w:sz w:val="21"/>
              </w:rPr>
              <w:t></w:t>
            </w:r>
          </w:p>
        </w:tc>
      </w:tr>
      <w:tr w:rsidR="00751792" w14:paraId="415D968D" w14:textId="77777777">
        <w:trPr>
          <w:trHeight w:val="396"/>
        </w:trPr>
        <w:tc>
          <w:tcPr>
            <w:tcW w:w="1392" w:type="dxa"/>
            <w:gridSpan w:val="2"/>
            <w:vMerge w:val="restart"/>
            <w:tcBorders>
              <w:top w:val="single" w:sz="4" w:space="0" w:color="000000"/>
              <w:left w:val="nil"/>
              <w:right w:val="single" w:sz="4" w:space="0" w:color="000000"/>
            </w:tcBorders>
          </w:tcPr>
          <w:p w14:paraId="5990B4FE" w14:textId="77777777" w:rsidR="00751792" w:rsidRDefault="009C7D59">
            <w:pPr>
              <w:pStyle w:val="TableParagraph"/>
              <w:spacing w:before="140" w:line="242" w:lineRule="auto"/>
              <w:ind w:left="500" w:right="257" w:hanging="212"/>
              <w:jc w:val="left"/>
              <w:rPr>
                <w:sz w:val="21"/>
              </w:rPr>
            </w:pPr>
            <w:r>
              <w:rPr>
                <w:sz w:val="21"/>
              </w:rPr>
              <w:t>环境敏感程度</w:t>
            </w:r>
          </w:p>
        </w:tc>
        <w:tc>
          <w:tcPr>
            <w:tcW w:w="1267" w:type="dxa"/>
            <w:tcBorders>
              <w:top w:val="single" w:sz="4" w:space="0" w:color="000000"/>
              <w:left w:val="single" w:sz="4" w:space="0" w:color="000000"/>
              <w:bottom w:val="single" w:sz="4" w:space="0" w:color="000000"/>
              <w:right w:val="single" w:sz="4" w:space="0" w:color="000000"/>
            </w:tcBorders>
          </w:tcPr>
          <w:p w14:paraId="1F7C64E5" w14:textId="77777777" w:rsidR="00751792" w:rsidRDefault="009C7D59">
            <w:pPr>
              <w:pStyle w:val="TableParagraph"/>
              <w:spacing w:before="68"/>
              <w:ind w:left="143" w:right="116"/>
              <w:rPr>
                <w:sz w:val="21"/>
              </w:rPr>
            </w:pPr>
            <w:r>
              <w:rPr>
                <w:sz w:val="21"/>
              </w:rPr>
              <w:t>大气</w:t>
            </w:r>
          </w:p>
        </w:tc>
        <w:tc>
          <w:tcPr>
            <w:tcW w:w="1571" w:type="dxa"/>
            <w:tcBorders>
              <w:top w:val="single" w:sz="4" w:space="0" w:color="000000"/>
              <w:left w:val="single" w:sz="4" w:space="0" w:color="000000"/>
              <w:bottom w:val="single" w:sz="4" w:space="0" w:color="000000"/>
              <w:right w:val="single" w:sz="4" w:space="0" w:color="000000"/>
            </w:tcBorders>
          </w:tcPr>
          <w:p w14:paraId="023758E5" w14:textId="77777777" w:rsidR="00751792" w:rsidRDefault="009C7D59">
            <w:pPr>
              <w:pStyle w:val="TableParagraph"/>
              <w:spacing w:before="82"/>
              <w:ind w:left="153" w:right="104"/>
              <w:rPr>
                <w:rFonts w:ascii="Wingdings 2" w:hAnsi="Wingdings 2" w:hint="eastAsia"/>
                <w:sz w:val="21"/>
              </w:rPr>
            </w:pPr>
            <w:r>
              <w:rPr>
                <w:rFonts w:ascii="Times New Roman" w:hAnsi="Times New Roman"/>
                <w:sz w:val="21"/>
              </w:rPr>
              <w:t xml:space="preserve">E1 </w:t>
            </w:r>
            <w:r>
              <w:rPr>
                <w:rFonts w:ascii="Wingdings 2" w:hAnsi="Wingdings 2"/>
                <w:sz w:val="21"/>
              </w:rPr>
              <w:t></w:t>
            </w:r>
          </w:p>
        </w:tc>
        <w:tc>
          <w:tcPr>
            <w:tcW w:w="2298" w:type="dxa"/>
            <w:gridSpan w:val="2"/>
            <w:tcBorders>
              <w:top w:val="single" w:sz="4" w:space="0" w:color="000000"/>
              <w:left w:val="single" w:sz="4" w:space="0" w:color="000000"/>
              <w:bottom w:val="single" w:sz="4" w:space="0" w:color="000000"/>
              <w:right w:val="single" w:sz="4" w:space="0" w:color="000000"/>
            </w:tcBorders>
          </w:tcPr>
          <w:p w14:paraId="205A0968" w14:textId="77777777" w:rsidR="00751792" w:rsidRDefault="009C7D59">
            <w:pPr>
              <w:pStyle w:val="TableParagraph"/>
              <w:spacing w:before="82"/>
              <w:ind w:left="910" w:right="864"/>
              <w:rPr>
                <w:rFonts w:ascii="Wingdings 2" w:hAnsi="Wingdings 2" w:hint="eastAsia"/>
                <w:sz w:val="21"/>
              </w:rPr>
            </w:pPr>
            <w:r>
              <w:rPr>
                <w:rFonts w:ascii="Times New Roman" w:hAnsi="Times New Roman"/>
                <w:sz w:val="21"/>
              </w:rPr>
              <w:t xml:space="preserve">E2 </w:t>
            </w:r>
            <w:r>
              <w:rPr>
                <w:rFonts w:ascii="Wingdings 2" w:hAnsi="Wingdings 2"/>
                <w:sz w:val="21"/>
              </w:rPr>
              <w:t></w:t>
            </w:r>
          </w:p>
        </w:tc>
        <w:tc>
          <w:tcPr>
            <w:tcW w:w="2333" w:type="dxa"/>
            <w:gridSpan w:val="2"/>
            <w:tcBorders>
              <w:top w:val="single" w:sz="4" w:space="0" w:color="000000"/>
              <w:left w:val="single" w:sz="4" w:space="0" w:color="000000"/>
              <w:bottom w:val="single" w:sz="4" w:space="0" w:color="000000"/>
              <w:right w:val="nil"/>
            </w:tcBorders>
          </w:tcPr>
          <w:p w14:paraId="3927A7D0" w14:textId="77777777" w:rsidR="00751792" w:rsidRDefault="009C7D59">
            <w:pPr>
              <w:pStyle w:val="TableParagraph"/>
              <w:spacing w:before="82"/>
              <w:ind w:left="916" w:right="898"/>
              <w:rPr>
                <w:rFonts w:ascii="Wingdings 2" w:hAnsi="Wingdings 2" w:hint="eastAsia"/>
                <w:sz w:val="21"/>
              </w:rPr>
            </w:pPr>
            <w:r>
              <w:rPr>
                <w:rFonts w:ascii="Times New Roman" w:hAnsi="Times New Roman"/>
                <w:sz w:val="21"/>
              </w:rPr>
              <w:t xml:space="preserve">E3 </w:t>
            </w:r>
            <w:r>
              <w:rPr>
                <w:rFonts w:ascii="Wingdings 2" w:hAnsi="Wingdings 2"/>
                <w:sz w:val="21"/>
              </w:rPr>
              <w:t></w:t>
            </w:r>
          </w:p>
        </w:tc>
      </w:tr>
      <w:tr w:rsidR="00751792" w14:paraId="07D8FD05" w14:textId="77777777">
        <w:trPr>
          <w:trHeight w:val="393"/>
        </w:trPr>
        <w:tc>
          <w:tcPr>
            <w:tcW w:w="1392" w:type="dxa"/>
            <w:gridSpan w:val="2"/>
            <w:vMerge/>
            <w:tcBorders>
              <w:top w:val="nil"/>
              <w:left w:val="nil"/>
              <w:right w:val="single" w:sz="4" w:space="0" w:color="000000"/>
            </w:tcBorders>
          </w:tcPr>
          <w:p w14:paraId="3E657DB5" w14:textId="77777777" w:rsidR="00751792" w:rsidRDefault="00751792">
            <w:pPr>
              <w:rPr>
                <w:sz w:val="2"/>
                <w:szCs w:val="2"/>
              </w:rPr>
            </w:pPr>
          </w:p>
        </w:tc>
        <w:tc>
          <w:tcPr>
            <w:tcW w:w="1267" w:type="dxa"/>
            <w:tcBorders>
              <w:top w:val="single" w:sz="4" w:space="0" w:color="000000"/>
              <w:left w:val="single" w:sz="4" w:space="0" w:color="000000"/>
              <w:right w:val="single" w:sz="4" w:space="0" w:color="000000"/>
            </w:tcBorders>
          </w:tcPr>
          <w:p w14:paraId="56946477" w14:textId="77777777" w:rsidR="00751792" w:rsidRDefault="009C7D59">
            <w:pPr>
              <w:pStyle w:val="TableParagraph"/>
              <w:spacing w:before="57"/>
              <w:ind w:left="143" w:right="116"/>
              <w:rPr>
                <w:sz w:val="21"/>
              </w:rPr>
            </w:pPr>
            <w:r>
              <w:rPr>
                <w:sz w:val="21"/>
              </w:rPr>
              <w:t>地表水</w:t>
            </w:r>
          </w:p>
        </w:tc>
        <w:tc>
          <w:tcPr>
            <w:tcW w:w="1571" w:type="dxa"/>
            <w:tcBorders>
              <w:top w:val="single" w:sz="4" w:space="0" w:color="000000"/>
              <w:left w:val="single" w:sz="4" w:space="0" w:color="000000"/>
              <w:right w:val="single" w:sz="4" w:space="0" w:color="000000"/>
            </w:tcBorders>
          </w:tcPr>
          <w:p w14:paraId="15DF0FA9" w14:textId="77777777" w:rsidR="00751792" w:rsidRDefault="009C7D59">
            <w:pPr>
              <w:pStyle w:val="TableParagraph"/>
              <w:spacing w:before="71"/>
              <w:ind w:left="153" w:right="104"/>
              <w:rPr>
                <w:rFonts w:ascii="Wingdings 2" w:hAnsi="Wingdings 2" w:hint="eastAsia"/>
                <w:sz w:val="21"/>
              </w:rPr>
            </w:pPr>
            <w:r>
              <w:rPr>
                <w:rFonts w:ascii="Times New Roman" w:hAnsi="Times New Roman"/>
                <w:sz w:val="21"/>
              </w:rPr>
              <w:t xml:space="preserve">E1 </w:t>
            </w:r>
            <w:r>
              <w:rPr>
                <w:rFonts w:ascii="Wingdings 2" w:hAnsi="Wingdings 2"/>
                <w:sz w:val="21"/>
              </w:rPr>
              <w:t></w:t>
            </w:r>
          </w:p>
        </w:tc>
        <w:tc>
          <w:tcPr>
            <w:tcW w:w="2298" w:type="dxa"/>
            <w:gridSpan w:val="2"/>
            <w:tcBorders>
              <w:top w:val="single" w:sz="4" w:space="0" w:color="000000"/>
              <w:left w:val="single" w:sz="4" w:space="0" w:color="000000"/>
              <w:right w:val="single" w:sz="4" w:space="0" w:color="000000"/>
            </w:tcBorders>
          </w:tcPr>
          <w:p w14:paraId="2968857C" w14:textId="77777777" w:rsidR="00751792" w:rsidRDefault="009C7D59">
            <w:pPr>
              <w:pStyle w:val="TableParagraph"/>
              <w:spacing w:before="71"/>
              <w:ind w:left="910" w:right="864"/>
              <w:rPr>
                <w:rFonts w:ascii="Wingdings 2" w:hAnsi="Wingdings 2" w:hint="eastAsia"/>
                <w:sz w:val="21"/>
              </w:rPr>
            </w:pPr>
            <w:r>
              <w:rPr>
                <w:rFonts w:ascii="Times New Roman" w:hAnsi="Times New Roman"/>
                <w:sz w:val="21"/>
              </w:rPr>
              <w:t xml:space="preserve">E2 </w:t>
            </w:r>
            <w:r>
              <w:rPr>
                <w:rFonts w:ascii="Wingdings 2" w:hAnsi="Wingdings 2"/>
                <w:sz w:val="21"/>
              </w:rPr>
              <w:t></w:t>
            </w:r>
          </w:p>
        </w:tc>
        <w:tc>
          <w:tcPr>
            <w:tcW w:w="2333" w:type="dxa"/>
            <w:gridSpan w:val="2"/>
            <w:tcBorders>
              <w:top w:val="single" w:sz="4" w:space="0" w:color="000000"/>
              <w:left w:val="single" w:sz="4" w:space="0" w:color="000000"/>
              <w:right w:val="nil"/>
            </w:tcBorders>
          </w:tcPr>
          <w:p w14:paraId="29D5BDA4" w14:textId="77777777" w:rsidR="00751792" w:rsidRDefault="009C7D59">
            <w:pPr>
              <w:pStyle w:val="TableParagraph"/>
              <w:spacing w:before="71"/>
              <w:ind w:left="916" w:right="898"/>
              <w:rPr>
                <w:rFonts w:ascii="Wingdings 2" w:hAnsi="Wingdings 2" w:hint="eastAsia"/>
                <w:sz w:val="21"/>
              </w:rPr>
            </w:pPr>
            <w:r>
              <w:rPr>
                <w:rFonts w:ascii="Times New Roman" w:hAnsi="Times New Roman"/>
                <w:sz w:val="21"/>
              </w:rPr>
              <w:t xml:space="preserve">E3 </w:t>
            </w:r>
            <w:r>
              <w:rPr>
                <w:rFonts w:ascii="Wingdings 2" w:hAnsi="Wingdings 2"/>
                <w:sz w:val="21"/>
              </w:rPr>
              <w:t></w:t>
            </w:r>
          </w:p>
        </w:tc>
      </w:tr>
    </w:tbl>
    <w:p w14:paraId="2A6F6463" w14:textId="77777777" w:rsidR="00751792" w:rsidRDefault="00751792">
      <w:pPr>
        <w:rPr>
          <w:rFonts w:ascii="Wingdings 2" w:hAnsi="Wingdings 2" w:hint="eastAsia"/>
          <w:sz w:val="21"/>
        </w:rPr>
        <w:sectPr w:rsidR="00751792">
          <w:pgSz w:w="11910" w:h="16840"/>
          <w:pgMar w:top="1360" w:right="1200" w:bottom="1320" w:left="1320" w:header="878" w:footer="1134" w:gutter="0"/>
          <w:cols w:space="720"/>
        </w:sectPr>
      </w:pPr>
    </w:p>
    <w:p w14:paraId="0E6AECF4" w14:textId="77777777" w:rsidR="00751792" w:rsidRDefault="00751792">
      <w:pPr>
        <w:pStyle w:val="a3"/>
        <w:spacing w:before="3"/>
        <w:rPr>
          <w:b/>
          <w:sz w:val="5"/>
        </w:rPr>
      </w:pPr>
    </w:p>
    <w:tbl>
      <w:tblPr>
        <w:tblW w:w="0" w:type="auto"/>
        <w:tblInd w:w="2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41"/>
        <w:gridCol w:w="1051"/>
        <w:gridCol w:w="1267"/>
        <w:gridCol w:w="1593"/>
        <w:gridCol w:w="871"/>
        <w:gridCol w:w="668"/>
        <w:gridCol w:w="736"/>
        <w:gridCol w:w="764"/>
        <w:gridCol w:w="1568"/>
      </w:tblGrid>
      <w:tr w:rsidR="00751792" w14:paraId="05AAD842" w14:textId="77777777">
        <w:trPr>
          <w:trHeight w:val="406"/>
        </w:trPr>
        <w:tc>
          <w:tcPr>
            <w:tcW w:w="1392" w:type="dxa"/>
            <w:gridSpan w:val="2"/>
            <w:tcBorders>
              <w:left w:val="nil"/>
              <w:bottom w:val="single" w:sz="4" w:space="0" w:color="000000"/>
              <w:right w:val="single" w:sz="4" w:space="0" w:color="000000"/>
            </w:tcBorders>
          </w:tcPr>
          <w:p w14:paraId="37110EF4" w14:textId="77777777" w:rsidR="00751792" w:rsidRDefault="00751792">
            <w:pPr>
              <w:pStyle w:val="TableParagraph"/>
              <w:jc w:val="left"/>
              <w:rPr>
                <w:rFonts w:ascii="Times New Roman"/>
                <w:sz w:val="20"/>
              </w:rPr>
            </w:pPr>
          </w:p>
        </w:tc>
        <w:tc>
          <w:tcPr>
            <w:tcW w:w="1267" w:type="dxa"/>
            <w:tcBorders>
              <w:left w:val="single" w:sz="4" w:space="0" w:color="000000"/>
              <w:bottom w:val="single" w:sz="4" w:space="0" w:color="000000"/>
              <w:right w:val="single" w:sz="4" w:space="0" w:color="000000"/>
            </w:tcBorders>
          </w:tcPr>
          <w:p w14:paraId="247776F7" w14:textId="77777777" w:rsidR="00751792" w:rsidRDefault="009C7D59">
            <w:pPr>
              <w:pStyle w:val="TableParagraph"/>
              <w:spacing w:before="66"/>
              <w:ind w:left="143" w:right="116"/>
              <w:rPr>
                <w:sz w:val="21"/>
              </w:rPr>
            </w:pPr>
            <w:r>
              <w:rPr>
                <w:sz w:val="21"/>
              </w:rPr>
              <w:t>地下水</w:t>
            </w:r>
          </w:p>
        </w:tc>
        <w:tc>
          <w:tcPr>
            <w:tcW w:w="1593" w:type="dxa"/>
            <w:tcBorders>
              <w:left w:val="single" w:sz="4" w:space="0" w:color="000000"/>
              <w:bottom w:val="single" w:sz="4" w:space="0" w:color="000000"/>
              <w:right w:val="single" w:sz="4" w:space="0" w:color="000000"/>
            </w:tcBorders>
          </w:tcPr>
          <w:p w14:paraId="161BB0C8" w14:textId="77777777" w:rsidR="00751792" w:rsidRDefault="009C7D59">
            <w:pPr>
              <w:pStyle w:val="TableParagraph"/>
              <w:spacing w:before="82"/>
              <w:ind w:left="311" w:right="284"/>
              <w:rPr>
                <w:rFonts w:ascii="Wingdings 2" w:hAnsi="Wingdings 2" w:hint="eastAsia"/>
                <w:sz w:val="21"/>
              </w:rPr>
            </w:pPr>
            <w:r>
              <w:rPr>
                <w:rFonts w:ascii="Times New Roman" w:hAnsi="Times New Roman"/>
                <w:sz w:val="21"/>
              </w:rPr>
              <w:t xml:space="preserve">E1 </w:t>
            </w:r>
            <w:r>
              <w:rPr>
                <w:rFonts w:ascii="Wingdings 2" w:hAnsi="Wingdings 2"/>
                <w:sz w:val="21"/>
              </w:rPr>
              <w:t></w:t>
            </w:r>
          </w:p>
        </w:tc>
        <w:tc>
          <w:tcPr>
            <w:tcW w:w="2275" w:type="dxa"/>
            <w:gridSpan w:val="3"/>
            <w:tcBorders>
              <w:left w:val="single" w:sz="4" w:space="0" w:color="000000"/>
              <w:bottom w:val="single" w:sz="4" w:space="0" w:color="000000"/>
              <w:right w:val="single" w:sz="4" w:space="0" w:color="000000"/>
            </w:tcBorders>
          </w:tcPr>
          <w:p w14:paraId="3F59B456" w14:textId="77777777" w:rsidR="00751792" w:rsidRDefault="009C7D59">
            <w:pPr>
              <w:pStyle w:val="TableParagraph"/>
              <w:spacing w:before="82"/>
              <w:ind w:left="888" w:right="863"/>
              <w:rPr>
                <w:rFonts w:ascii="Wingdings 2" w:hAnsi="Wingdings 2" w:hint="eastAsia"/>
                <w:sz w:val="21"/>
              </w:rPr>
            </w:pPr>
            <w:r>
              <w:rPr>
                <w:rFonts w:ascii="Times New Roman" w:hAnsi="Times New Roman"/>
                <w:sz w:val="21"/>
              </w:rPr>
              <w:t xml:space="preserve">E2 </w:t>
            </w:r>
            <w:r>
              <w:rPr>
                <w:rFonts w:ascii="Wingdings 2" w:hAnsi="Wingdings 2"/>
                <w:sz w:val="21"/>
              </w:rPr>
              <w:t></w:t>
            </w:r>
          </w:p>
        </w:tc>
        <w:tc>
          <w:tcPr>
            <w:tcW w:w="2332" w:type="dxa"/>
            <w:gridSpan w:val="2"/>
            <w:tcBorders>
              <w:left w:val="single" w:sz="4" w:space="0" w:color="000000"/>
              <w:bottom w:val="single" w:sz="4" w:space="0" w:color="000000"/>
              <w:right w:val="nil"/>
            </w:tcBorders>
          </w:tcPr>
          <w:p w14:paraId="6F680C40" w14:textId="77777777" w:rsidR="00751792" w:rsidRDefault="009C7D59">
            <w:pPr>
              <w:pStyle w:val="TableParagraph"/>
              <w:spacing w:before="82"/>
              <w:ind w:left="42" w:right="21"/>
              <w:rPr>
                <w:rFonts w:ascii="Wingdings 2" w:hAnsi="Wingdings 2" w:hint="eastAsia"/>
                <w:sz w:val="21"/>
              </w:rPr>
            </w:pPr>
            <w:r>
              <w:rPr>
                <w:rFonts w:ascii="Times New Roman" w:hAnsi="Times New Roman"/>
                <w:sz w:val="21"/>
              </w:rPr>
              <w:t xml:space="preserve">E3 </w:t>
            </w:r>
            <w:r>
              <w:rPr>
                <w:rFonts w:ascii="Wingdings 2" w:hAnsi="Wingdings 2"/>
                <w:sz w:val="21"/>
              </w:rPr>
              <w:t></w:t>
            </w:r>
          </w:p>
        </w:tc>
      </w:tr>
      <w:tr w:rsidR="00751792" w14:paraId="70DCBEFB" w14:textId="77777777">
        <w:trPr>
          <w:trHeight w:val="552"/>
        </w:trPr>
        <w:tc>
          <w:tcPr>
            <w:tcW w:w="1392" w:type="dxa"/>
            <w:gridSpan w:val="2"/>
            <w:tcBorders>
              <w:top w:val="single" w:sz="4" w:space="0" w:color="000000"/>
              <w:left w:val="nil"/>
              <w:bottom w:val="single" w:sz="4" w:space="0" w:color="000000"/>
              <w:right w:val="single" w:sz="4" w:space="0" w:color="000000"/>
            </w:tcBorders>
          </w:tcPr>
          <w:p w14:paraId="063709C3" w14:textId="77777777" w:rsidR="00751792" w:rsidRDefault="009C7D59">
            <w:pPr>
              <w:pStyle w:val="TableParagraph"/>
              <w:spacing w:before="4" w:line="270" w:lineRule="atLeast"/>
              <w:ind w:left="606" w:right="149" w:hanging="420"/>
              <w:jc w:val="left"/>
              <w:rPr>
                <w:sz w:val="21"/>
              </w:rPr>
            </w:pPr>
            <w:r>
              <w:rPr>
                <w:sz w:val="21"/>
              </w:rPr>
              <w:t>环境风险潜势</w:t>
            </w:r>
          </w:p>
        </w:tc>
        <w:tc>
          <w:tcPr>
            <w:tcW w:w="1267" w:type="dxa"/>
            <w:tcBorders>
              <w:top w:val="single" w:sz="4" w:space="0" w:color="000000"/>
              <w:left w:val="single" w:sz="4" w:space="0" w:color="000000"/>
              <w:bottom w:val="single" w:sz="4" w:space="0" w:color="000000"/>
              <w:right w:val="single" w:sz="4" w:space="0" w:color="000000"/>
            </w:tcBorders>
          </w:tcPr>
          <w:p w14:paraId="087E30A5" w14:textId="77777777" w:rsidR="00751792" w:rsidRDefault="009C7D59">
            <w:pPr>
              <w:pStyle w:val="TableParagraph"/>
              <w:spacing w:before="142"/>
              <w:ind w:left="143" w:right="115"/>
              <w:rPr>
                <w:rFonts w:ascii="Wingdings 2" w:hAnsi="Wingdings 2" w:hint="eastAsia"/>
                <w:sz w:val="21"/>
              </w:rPr>
            </w:pPr>
            <w:r>
              <w:rPr>
                <w:sz w:val="21"/>
              </w:rPr>
              <w:t>Ⅳ</w:t>
            </w:r>
            <w:r>
              <w:rPr>
                <w:rFonts w:ascii="Times New Roman" w:hAnsi="Times New Roman"/>
                <w:position w:val="7"/>
                <w:sz w:val="13"/>
              </w:rPr>
              <w:t xml:space="preserve">+ </w:t>
            </w:r>
            <w:r>
              <w:rPr>
                <w:rFonts w:ascii="Wingdings 2" w:hAnsi="Wingdings 2"/>
                <w:sz w:val="21"/>
              </w:rPr>
              <w:t></w:t>
            </w:r>
          </w:p>
        </w:tc>
        <w:tc>
          <w:tcPr>
            <w:tcW w:w="1593" w:type="dxa"/>
            <w:tcBorders>
              <w:top w:val="single" w:sz="4" w:space="0" w:color="000000"/>
              <w:left w:val="single" w:sz="4" w:space="0" w:color="000000"/>
              <w:bottom w:val="single" w:sz="4" w:space="0" w:color="000000"/>
              <w:right w:val="single" w:sz="4" w:space="0" w:color="000000"/>
            </w:tcBorders>
          </w:tcPr>
          <w:p w14:paraId="6C1CE342" w14:textId="77777777" w:rsidR="00751792" w:rsidRDefault="009C7D59">
            <w:pPr>
              <w:pStyle w:val="TableParagraph"/>
              <w:spacing w:before="142"/>
              <w:ind w:left="313" w:right="284"/>
              <w:rPr>
                <w:rFonts w:ascii="Wingdings 2" w:hAnsi="Wingdings 2" w:hint="eastAsia"/>
                <w:sz w:val="21"/>
              </w:rPr>
            </w:pPr>
            <w:r>
              <w:rPr>
                <w:sz w:val="21"/>
              </w:rPr>
              <w:t>Ⅳ</w:t>
            </w:r>
            <w:r>
              <w:rPr>
                <w:spacing w:val="-54"/>
                <w:sz w:val="21"/>
              </w:rPr>
              <w:t xml:space="preserve"> </w:t>
            </w:r>
            <w:r>
              <w:rPr>
                <w:rFonts w:ascii="Wingdings 2" w:hAnsi="Wingdings 2"/>
                <w:sz w:val="21"/>
              </w:rPr>
              <w:t></w:t>
            </w:r>
          </w:p>
        </w:tc>
        <w:tc>
          <w:tcPr>
            <w:tcW w:w="1539" w:type="dxa"/>
            <w:gridSpan w:val="2"/>
            <w:tcBorders>
              <w:top w:val="single" w:sz="4" w:space="0" w:color="000000"/>
              <w:left w:val="single" w:sz="4" w:space="0" w:color="000000"/>
              <w:bottom w:val="single" w:sz="4" w:space="0" w:color="000000"/>
              <w:right w:val="single" w:sz="4" w:space="0" w:color="000000"/>
            </w:tcBorders>
          </w:tcPr>
          <w:p w14:paraId="2B475975" w14:textId="77777777" w:rsidR="00751792" w:rsidRDefault="009C7D59">
            <w:pPr>
              <w:pStyle w:val="TableParagraph"/>
              <w:spacing w:before="142"/>
              <w:ind w:left="284" w:right="257"/>
              <w:rPr>
                <w:rFonts w:ascii="Wingdings 2" w:hAnsi="Wingdings 2" w:hint="eastAsia"/>
                <w:sz w:val="21"/>
              </w:rPr>
            </w:pPr>
            <w:r>
              <w:rPr>
                <w:sz w:val="21"/>
              </w:rPr>
              <w:t>Ⅲ</w:t>
            </w:r>
            <w:r>
              <w:rPr>
                <w:spacing w:val="-54"/>
                <w:sz w:val="21"/>
              </w:rPr>
              <w:t xml:space="preserve"> </w:t>
            </w:r>
            <w:r>
              <w:rPr>
                <w:rFonts w:ascii="Wingdings 2" w:hAnsi="Wingdings 2"/>
                <w:sz w:val="21"/>
              </w:rPr>
              <w:t></w:t>
            </w:r>
          </w:p>
        </w:tc>
        <w:tc>
          <w:tcPr>
            <w:tcW w:w="1500" w:type="dxa"/>
            <w:gridSpan w:val="2"/>
            <w:tcBorders>
              <w:top w:val="single" w:sz="4" w:space="0" w:color="000000"/>
              <w:left w:val="single" w:sz="4" w:space="0" w:color="000000"/>
              <w:bottom w:val="single" w:sz="4" w:space="0" w:color="000000"/>
              <w:right w:val="single" w:sz="4" w:space="0" w:color="000000"/>
            </w:tcBorders>
          </w:tcPr>
          <w:p w14:paraId="6B3FA85B" w14:textId="77777777" w:rsidR="00751792" w:rsidRDefault="009C7D59">
            <w:pPr>
              <w:pStyle w:val="TableParagraph"/>
              <w:spacing w:before="142"/>
              <w:ind w:left="129" w:right="103"/>
              <w:rPr>
                <w:rFonts w:ascii="Wingdings 2" w:hAnsi="Wingdings 2" w:hint="eastAsia"/>
                <w:sz w:val="21"/>
              </w:rPr>
            </w:pPr>
            <w:r>
              <w:rPr>
                <w:sz w:val="21"/>
              </w:rPr>
              <w:t>Ⅱ</w:t>
            </w:r>
            <w:r>
              <w:rPr>
                <w:spacing w:val="-54"/>
                <w:sz w:val="21"/>
              </w:rPr>
              <w:t xml:space="preserve"> </w:t>
            </w:r>
            <w:r>
              <w:rPr>
                <w:rFonts w:ascii="Wingdings 2" w:hAnsi="Wingdings 2"/>
                <w:sz w:val="21"/>
              </w:rPr>
              <w:t></w:t>
            </w:r>
          </w:p>
        </w:tc>
        <w:tc>
          <w:tcPr>
            <w:tcW w:w="1568" w:type="dxa"/>
            <w:tcBorders>
              <w:top w:val="single" w:sz="4" w:space="0" w:color="000000"/>
              <w:left w:val="single" w:sz="4" w:space="0" w:color="000000"/>
              <w:bottom w:val="single" w:sz="4" w:space="0" w:color="000000"/>
              <w:right w:val="nil"/>
            </w:tcBorders>
          </w:tcPr>
          <w:p w14:paraId="042A9682" w14:textId="77777777" w:rsidR="00751792" w:rsidRDefault="009C7D59">
            <w:pPr>
              <w:pStyle w:val="TableParagraph"/>
              <w:spacing w:before="142"/>
              <w:ind w:left="240" w:right="219"/>
              <w:rPr>
                <w:rFonts w:ascii="Times New Roman" w:hAnsi="Times New Roman"/>
                <w:sz w:val="21"/>
              </w:rPr>
            </w:pPr>
            <w:r>
              <w:rPr>
                <w:sz w:val="21"/>
              </w:rPr>
              <w:t>Ⅰ</w:t>
            </w:r>
            <w:r>
              <w:rPr>
                <w:spacing w:val="-54"/>
                <w:sz w:val="21"/>
              </w:rPr>
              <w:t xml:space="preserve"> </w:t>
            </w:r>
            <w:r>
              <w:rPr>
                <w:rFonts w:ascii="Times New Roman" w:hAnsi="Times New Roman"/>
                <w:sz w:val="21"/>
              </w:rPr>
              <w:t>√</w:t>
            </w:r>
          </w:p>
        </w:tc>
      </w:tr>
      <w:tr w:rsidR="00751792" w14:paraId="043EFA41" w14:textId="77777777">
        <w:trPr>
          <w:trHeight w:val="426"/>
        </w:trPr>
        <w:tc>
          <w:tcPr>
            <w:tcW w:w="1392" w:type="dxa"/>
            <w:gridSpan w:val="2"/>
            <w:tcBorders>
              <w:top w:val="single" w:sz="4" w:space="0" w:color="000000"/>
              <w:left w:val="nil"/>
              <w:bottom w:val="single" w:sz="4" w:space="0" w:color="000000"/>
              <w:right w:val="single" w:sz="4" w:space="0" w:color="000000"/>
            </w:tcBorders>
          </w:tcPr>
          <w:p w14:paraId="5F97A781" w14:textId="77777777" w:rsidR="00751792" w:rsidRDefault="009C7D59">
            <w:pPr>
              <w:pStyle w:val="TableParagraph"/>
              <w:spacing w:before="78"/>
              <w:ind w:left="289"/>
              <w:jc w:val="left"/>
              <w:rPr>
                <w:sz w:val="21"/>
              </w:rPr>
            </w:pPr>
            <w:r>
              <w:rPr>
                <w:sz w:val="21"/>
              </w:rPr>
              <w:t>评价等级</w:t>
            </w:r>
          </w:p>
        </w:tc>
        <w:tc>
          <w:tcPr>
            <w:tcW w:w="2860" w:type="dxa"/>
            <w:gridSpan w:val="2"/>
            <w:tcBorders>
              <w:top w:val="single" w:sz="4" w:space="0" w:color="000000"/>
              <w:left w:val="single" w:sz="4" w:space="0" w:color="000000"/>
              <w:bottom w:val="single" w:sz="4" w:space="0" w:color="000000"/>
              <w:right w:val="single" w:sz="4" w:space="0" w:color="000000"/>
            </w:tcBorders>
          </w:tcPr>
          <w:p w14:paraId="5801F7AC" w14:textId="77777777" w:rsidR="00751792" w:rsidRDefault="009C7D59">
            <w:pPr>
              <w:pStyle w:val="TableParagraph"/>
              <w:spacing w:before="78"/>
              <w:ind w:left="1063" w:right="1034"/>
              <w:rPr>
                <w:rFonts w:ascii="Wingdings 2" w:hAnsi="Wingdings 2" w:hint="eastAsia"/>
                <w:sz w:val="21"/>
              </w:rPr>
            </w:pPr>
            <w:r>
              <w:rPr>
                <w:sz w:val="21"/>
              </w:rPr>
              <w:t xml:space="preserve">一级 </w:t>
            </w:r>
            <w:r>
              <w:rPr>
                <w:rFonts w:ascii="Wingdings 2" w:hAnsi="Wingdings 2"/>
                <w:sz w:val="21"/>
              </w:rPr>
              <w:t></w:t>
            </w:r>
          </w:p>
        </w:tc>
        <w:tc>
          <w:tcPr>
            <w:tcW w:w="1539" w:type="dxa"/>
            <w:gridSpan w:val="2"/>
            <w:tcBorders>
              <w:top w:val="single" w:sz="4" w:space="0" w:color="000000"/>
              <w:left w:val="single" w:sz="4" w:space="0" w:color="000000"/>
              <w:bottom w:val="single" w:sz="4" w:space="0" w:color="000000"/>
              <w:right w:val="single" w:sz="4" w:space="0" w:color="000000"/>
            </w:tcBorders>
          </w:tcPr>
          <w:p w14:paraId="5E876C55" w14:textId="77777777" w:rsidR="00751792" w:rsidRDefault="009C7D59">
            <w:pPr>
              <w:pStyle w:val="TableParagraph"/>
              <w:spacing w:before="78"/>
              <w:ind w:left="422"/>
              <w:jc w:val="left"/>
              <w:rPr>
                <w:rFonts w:ascii="Wingdings 2" w:hAnsi="Wingdings 2" w:hint="eastAsia"/>
                <w:sz w:val="21"/>
              </w:rPr>
            </w:pPr>
            <w:r>
              <w:rPr>
                <w:sz w:val="21"/>
              </w:rPr>
              <w:t xml:space="preserve">二级 </w:t>
            </w:r>
            <w:r>
              <w:rPr>
                <w:rFonts w:ascii="Wingdings 2" w:hAnsi="Wingdings 2"/>
                <w:sz w:val="21"/>
              </w:rPr>
              <w:t></w:t>
            </w:r>
          </w:p>
        </w:tc>
        <w:tc>
          <w:tcPr>
            <w:tcW w:w="1500" w:type="dxa"/>
            <w:gridSpan w:val="2"/>
            <w:tcBorders>
              <w:top w:val="single" w:sz="4" w:space="0" w:color="000000"/>
              <w:left w:val="single" w:sz="4" w:space="0" w:color="000000"/>
              <w:bottom w:val="single" w:sz="4" w:space="0" w:color="000000"/>
              <w:right w:val="single" w:sz="4" w:space="0" w:color="000000"/>
            </w:tcBorders>
          </w:tcPr>
          <w:p w14:paraId="0C53D378" w14:textId="77777777" w:rsidR="00751792" w:rsidRDefault="009C7D59">
            <w:pPr>
              <w:pStyle w:val="TableParagraph"/>
              <w:spacing w:before="78"/>
              <w:ind w:left="402"/>
              <w:jc w:val="left"/>
              <w:rPr>
                <w:rFonts w:ascii="Wingdings 2" w:hAnsi="Wingdings 2" w:hint="eastAsia"/>
                <w:sz w:val="21"/>
              </w:rPr>
            </w:pPr>
            <w:r>
              <w:rPr>
                <w:sz w:val="21"/>
              </w:rPr>
              <w:t xml:space="preserve">三级 </w:t>
            </w:r>
            <w:r>
              <w:rPr>
                <w:rFonts w:ascii="Wingdings 2" w:hAnsi="Wingdings 2"/>
                <w:sz w:val="21"/>
              </w:rPr>
              <w:t></w:t>
            </w:r>
          </w:p>
        </w:tc>
        <w:tc>
          <w:tcPr>
            <w:tcW w:w="1568" w:type="dxa"/>
            <w:tcBorders>
              <w:top w:val="single" w:sz="4" w:space="0" w:color="000000"/>
              <w:left w:val="single" w:sz="4" w:space="0" w:color="000000"/>
              <w:bottom w:val="single" w:sz="4" w:space="0" w:color="000000"/>
              <w:right w:val="nil"/>
            </w:tcBorders>
          </w:tcPr>
          <w:p w14:paraId="06E46D3A" w14:textId="77777777" w:rsidR="00751792" w:rsidRDefault="009C7D59">
            <w:pPr>
              <w:pStyle w:val="TableParagraph"/>
              <w:spacing w:before="78"/>
              <w:ind w:left="242" w:right="219"/>
              <w:rPr>
                <w:rFonts w:ascii="Times New Roman" w:eastAsia="Times New Roman" w:hAnsi="Times New Roman"/>
                <w:sz w:val="21"/>
              </w:rPr>
            </w:pPr>
            <w:r>
              <w:rPr>
                <w:sz w:val="21"/>
              </w:rPr>
              <w:t xml:space="preserve">简单分析 </w:t>
            </w:r>
            <w:r>
              <w:rPr>
                <w:rFonts w:ascii="Times New Roman" w:eastAsia="Times New Roman" w:hAnsi="Times New Roman"/>
                <w:sz w:val="21"/>
              </w:rPr>
              <w:t>√</w:t>
            </w:r>
          </w:p>
        </w:tc>
      </w:tr>
      <w:tr w:rsidR="00751792" w14:paraId="6972D452" w14:textId="77777777">
        <w:trPr>
          <w:trHeight w:val="552"/>
        </w:trPr>
        <w:tc>
          <w:tcPr>
            <w:tcW w:w="341" w:type="dxa"/>
            <w:vMerge w:val="restart"/>
            <w:tcBorders>
              <w:top w:val="single" w:sz="4" w:space="0" w:color="000000"/>
              <w:left w:val="nil"/>
              <w:bottom w:val="single" w:sz="4" w:space="0" w:color="000000"/>
              <w:right w:val="single" w:sz="4" w:space="0" w:color="000000"/>
            </w:tcBorders>
          </w:tcPr>
          <w:p w14:paraId="7F133B38" w14:textId="77777777" w:rsidR="00751792" w:rsidRDefault="00751792">
            <w:pPr>
              <w:pStyle w:val="TableParagraph"/>
              <w:jc w:val="left"/>
              <w:rPr>
                <w:b/>
                <w:sz w:val="20"/>
              </w:rPr>
            </w:pPr>
          </w:p>
          <w:p w14:paraId="1FD3C89C" w14:textId="77777777" w:rsidR="00751792" w:rsidRDefault="009C7D59">
            <w:pPr>
              <w:pStyle w:val="TableParagraph"/>
              <w:spacing w:before="175" w:line="242" w:lineRule="auto"/>
              <w:ind w:left="121" w:right="3"/>
              <w:jc w:val="both"/>
              <w:rPr>
                <w:sz w:val="21"/>
              </w:rPr>
            </w:pPr>
            <w:r>
              <w:rPr>
                <w:sz w:val="21"/>
              </w:rPr>
              <w:t>风险识别</w:t>
            </w:r>
          </w:p>
        </w:tc>
        <w:tc>
          <w:tcPr>
            <w:tcW w:w="1051" w:type="dxa"/>
            <w:tcBorders>
              <w:top w:val="single" w:sz="4" w:space="0" w:color="000000"/>
              <w:left w:val="single" w:sz="4" w:space="0" w:color="000000"/>
              <w:bottom w:val="single" w:sz="4" w:space="0" w:color="000000"/>
              <w:right w:val="single" w:sz="4" w:space="0" w:color="000000"/>
            </w:tcBorders>
          </w:tcPr>
          <w:p w14:paraId="1AC3C67E" w14:textId="77777777" w:rsidR="00751792" w:rsidRDefault="009C7D59">
            <w:pPr>
              <w:pStyle w:val="TableParagraph"/>
              <w:spacing w:before="3" w:line="270" w:lineRule="atLeast"/>
              <w:ind w:left="325" w:right="190" w:hanging="106"/>
              <w:jc w:val="left"/>
              <w:rPr>
                <w:sz w:val="21"/>
              </w:rPr>
            </w:pPr>
            <w:r>
              <w:rPr>
                <w:sz w:val="21"/>
              </w:rPr>
              <w:t>物质危险性</w:t>
            </w:r>
          </w:p>
        </w:tc>
        <w:tc>
          <w:tcPr>
            <w:tcW w:w="3731" w:type="dxa"/>
            <w:gridSpan w:val="3"/>
            <w:tcBorders>
              <w:top w:val="single" w:sz="4" w:space="0" w:color="000000"/>
              <w:left w:val="single" w:sz="4" w:space="0" w:color="000000"/>
              <w:bottom w:val="single" w:sz="4" w:space="0" w:color="000000"/>
              <w:right w:val="single" w:sz="4" w:space="0" w:color="000000"/>
            </w:tcBorders>
          </w:tcPr>
          <w:p w14:paraId="63A27DA1" w14:textId="77777777" w:rsidR="00751792" w:rsidRDefault="009C7D59">
            <w:pPr>
              <w:pStyle w:val="TableParagraph"/>
              <w:spacing w:before="141"/>
              <w:ind w:left="1323" w:right="1296"/>
              <w:rPr>
                <w:rFonts w:ascii="Times New Roman" w:eastAsia="Times New Roman" w:hAnsi="Times New Roman"/>
                <w:sz w:val="21"/>
              </w:rPr>
            </w:pPr>
            <w:r>
              <w:rPr>
                <w:sz w:val="21"/>
              </w:rPr>
              <w:t xml:space="preserve">有毒有害 </w:t>
            </w:r>
            <w:r>
              <w:rPr>
                <w:rFonts w:ascii="Times New Roman" w:eastAsia="Times New Roman" w:hAnsi="Times New Roman"/>
                <w:sz w:val="21"/>
              </w:rPr>
              <w:t>√</w:t>
            </w:r>
          </w:p>
        </w:tc>
        <w:tc>
          <w:tcPr>
            <w:tcW w:w="3736" w:type="dxa"/>
            <w:gridSpan w:val="4"/>
            <w:tcBorders>
              <w:top w:val="single" w:sz="4" w:space="0" w:color="000000"/>
              <w:left w:val="single" w:sz="4" w:space="0" w:color="000000"/>
              <w:bottom w:val="single" w:sz="4" w:space="0" w:color="000000"/>
              <w:right w:val="nil"/>
            </w:tcBorders>
          </w:tcPr>
          <w:p w14:paraId="6BBA699E" w14:textId="77777777" w:rsidR="00751792" w:rsidRDefault="009C7D59">
            <w:pPr>
              <w:pStyle w:val="TableParagraph"/>
              <w:spacing w:before="141"/>
              <w:ind w:left="1326" w:right="1304"/>
              <w:rPr>
                <w:rFonts w:ascii="Times New Roman" w:eastAsia="Times New Roman" w:hAnsi="Times New Roman"/>
                <w:sz w:val="21"/>
              </w:rPr>
            </w:pPr>
            <w:r>
              <w:rPr>
                <w:sz w:val="21"/>
              </w:rPr>
              <w:t xml:space="preserve">易燃易爆 </w:t>
            </w:r>
            <w:r>
              <w:rPr>
                <w:rFonts w:ascii="Times New Roman" w:eastAsia="Times New Roman" w:hAnsi="Times New Roman"/>
                <w:sz w:val="21"/>
              </w:rPr>
              <w:t>√</w:t>
            </w:r>
          </w:p>
        </w:tc>
      </w:tr>
      <w:tr w:rsidR="00751792" w14:paraId="5C656399" w14:textId="77777777">
        <w:trPr>
          <w:trHeight w:val="825"/>
        </w:trPr>
        <w:tc>
          <w:tcPr>
            <w:tcW w:w="341" w:type="dxa"/>
            <w:vMerge/>
            <w:tcBorders>
              <w:top w:val="nil"/>
              <w:left w:val="nil"/>
              <w:bottom w:val="single" w:sz="4" w:space="0" w:color="000000"/>
              <w:right w:val="single" w:sz="4" w:space="0" w:color="000000"/>
            </w:tcBorders>
          </w:tcPr>
          <w:p w14:paraId="75484CCA" w14:textId="77777777" w:rsidR="00751792" w:rsidRDefault="00751792">
            <w:pPr>
              <w:rPr>
                <w:sz w:val="2"/>
                <w:szCs w:val="2"/>
              </w:rPr>
            </w:pPr>
          </w:p>
        </w:tc>
        <w:tc>
          <w:tcPr>
            <w:tcW w:w="1051" w:type="dxa"/>
            <w:tcBorders>
              <w:top w:val="single" w:sz="4" w:space="0" w:color="000000"/>
              <w:left w:val="single" w:sz="4" w:space="0" w:color="000000"/>
              <w:bottom w:val="single" w:sz="4" w:space="0" w:color="000000"/>
              <w:right w:val="single" w:sz="4" w:space="0" w:color="000000"/>
            </w:tcBorders>
          </w:tcPr>
          <w:p w14:paraId="71B6DD03" w14:textId="77777777" w:rsidR="00751792" w:rsidRDefault="009C7D59">
            <w:pPr>
              <w:pStyle w:val="TableParagraph"/>
              <w:spacing w:before="3" w:line="244" w:lineRule="auto"/>
              <w:ind w:left="219" w:right="190"/>
              <w:rPr>
                <w:sz w:val="21"/>
              </w:rPr>
            </w:pPr>
            <w:r>
              <w:rPr>
                <w:spacing w:val="-6"/>
                <w:sz w:val="21"/>
              </w:rPr>
              <w:t>环境风</w:t>
            </w:r>
            <w:r>
              <w:rPr>
                <w:sz w:val="21"/>
              </w:rPr>
              <w:t>险</w:t>
            </w:r>
          </w:p>
          <w:p w14:paraId="0F49B135" w14:textId="77777777" w:rsidR="00751792" w:rsidRDefault="009C7D59">
            <w:pPr>
              <w:pStyle w:val="TableParagraph"/>
              <w:spacing w:line="253" w:lineRule="exact"/>
              <w:ind w:left="217" w:right="190"/>
              <w:rPr>
                <w:sz w:val="21"/>
              </w:rPr>
            </w:pPr>
            <w:r>
              <w:rPr>
                <w:spacing w:val="-1"/>
                <w:w w:val="95"/>
                <w:sz w:val="21"/>
              </w:rPr>
              <w:t>类型</w:t>
            </w:r>
          </w:p>
        </w:tc>
        <w:tc>
          <w:tcPr>
            <w:tcW w:w="2860" w:type="dxa"/>
            <w:gridSpan w:val="2"/>
            <w:tcBorders>
              <w:top w:val="single" w:sz="4" w:space="0" w:color="000000"/>
              <w:left w:val="single" w:sz="4" w:space="0" w:color="000000"/>
              <w:bottom w:val="single" w:sz="4" w:space="0" w:color="000000"/>
              <w:right w:val="single" w:sz="4" w:space="0" w:color="000000"/>
            </w:tcBorders>
          </w:tcPr>
          <w:p w14:paraId="191FEE23" w14:textId="77777777" w:rsidR="00751792" w:rsidRDefault="00751792">
            <w:pPr>
              <w:pStyle w:val="TableParagraph"/>
              <w:spacing w:before="7"/>
              <w:jc w:val="left"/>
              <w:rPr>
                <w:b/>
                <w:sz w:val="21"/>
              </w:rPr>
            </w:pPr>
          </w:p>
          <w:p w14:paraId="78FF6ACF" w14:textId="77777777" w:rsidR="00751792" w:rsidRDefault="009C7D59">
            <w:pPr>
              <w:pStyle w:val="TableParagraph"/>
              <w:ind w:left="1063" w:right="1034"/>
              <w:rPr>
                <w:rFonts w:ascii="Times New Roman" w:eastAsia="Times New Roman" w:hAnsi="Times New Roman"/>
                <w:sz w:val="21"/>
              </w:rPr>
            </w:pPr>
            <w:r>
              <w:rPr>
                <w:sz w:val="21"/>
              </w:rPr>
              <w:t xml:space="preserve">泄露 </w:t>
            </w:r>
            <w:r>
              <w:rPr>
                <w:rFonts w:ascii="Times New Roman" w:eastAsia="Times New Roman" w:hAnsi="Times New Roman"/>
                <w:sz w:val="21"/>
              </w:rPr>
              <w:t>√</w:t>
            </w:r>
          </w:p>
        </w:tc>
        <w:tc>
          <w:tcPr>
            <w:tcW w:w="4607" w:type="dxa"/>
            <w:gridSpan w:val="5"/>
            <w:tcBorders>
              <w:top w:val="single" w:sz="4" w:space="0" w:color="000000"/>
              <w:left w:val="single" w:sz="4" w:space="0" w:color="000000"/>
              <w:bottom w:val="single" w:sz="4" w:space="0" w:color="000000"/>
              <w:right w:val="nil"/>
            </w:tcBorders>
          </w:tcPr>
          <w:p w14:paraId="79B18CF1" w14:textId="77777777" w:rsidR="00751792" w:rsidRDefault="00751792">
            <w:pPr>
              <w:pStyle w:val="TableParagraph"/>
              <w:spacing w:before="7"/>
              <w:jc w:val="left"/>
              <w:rPr>
                <w:b/>
                <w:sz w:val="21"/>
              </w:rPr>
            </w:pPr>
          </w:p>
          <w:p w14:paraId="2B790299" w14:textId="77777777" w:rsidR="00751792" w:rsidRDefault="009C7D59">
            <w:pPr>
              <w:pStyle w:val="TableParagraph"/>
              <w:ind w:left="494"/>
              <w:jc w:val="left"/>
              <w:rPr>
                <w:rFonts w:ascii="Times New Roman" w:eastAsia="Times New Roman" w:hAnsi="Times New Roman"/>
                <w:sz w:val="21"/>
              </w:rPr>
            </w:pPr>
            <w:r>
              <w:rPr>
                <w:sz w:val="21"/>
              </w:rPr>
              <w:t>火灾、爆炸引发伴生</w:t>
            </w:r>
            <w:r>
              <w:rPr>
                <w:rFonts w:ascii="Times New Roman" w:eastAsia="Times New Roman" w:hAnsi="Times New Roman"/>
                <w:sz w:val="21"/>
              </w:rPr>
              <w:t>/</w:t>
            </w:r>
            <w:r>
              <w:rPr>
                <w:sz w:val="21"/>
              </w:rPr>
              <w:t xml:space="preserve">次生污染物排放 </w:t>
            </w:r>
            <w:r>
              <w:rPr>
                <w:rFonts w:ascii="Times New Roman" w:eastAsia="Times New Roman" w:hAnsi="Times New Roman"/>
                <w:sz w:val="21"/>
              </w:rPr>
              <w:t>√</w:t>
            </w:r>
          </w:p>
        </w:tc>
      </w:tr>
      <w:tr w:rsidR="00751792" w14:paraId="1DBDAE52" w14:textId="77777777">
        <w:trPr>
          <w:trHeight w:val="552"/>
        </w:trPr>
        <w:tc>
          <w:tcPr>
            <w:tcW w:w="341" w:type="dxa"/>
            <w:vMerge/>
            <w:tcBorders>
              <w:top w:val="nil"/>
              <w:left w:val="nil"/>
              <w:bottom w:val="single" w:sz="4" w:space="0" w:color="000000"/>
              <w:right w:val="single" w:sz="4" w:space="0" w:color="000000"/>
            </w:tcBorders>
          </w:tcPr>
          <w:p w14:paraId="38AAD161" w14:textId="77777777" w:rsidR="00751792" w:rsidRDefault="00751792">
            <w:pPr>
              <w:rPr>
                <w:sz w:val="2"/>
                <w:szCs w:val="2"/>
              </w:rPr>
            </w:pPr>
          </w:p>
        </w:tc>
        <w:tc>
          <w:tcPr>
            <w:tcW w:w="1051" w:type="dxa"/>
            <w:tcBorders>
              <w:top w:val="single" w:sz="4" w:space="0" w:color="000000"/>
              <w:left w:val="single" w:sz="4" w:space="0" w:color="000000"/>
              <w:bottom w:val="single" w:sz="4" w:space="0" w:color="000000"/>
              <w:right w:val="single" w:sz="4" w:space="0" w:color="000000"/>
            </w:tcBorders>
          </w:tcPr>
          <w:p w14:paraId="0C2F4631" w14:textId="77777777" w:rsidR="00751792" w:rsidRDefault="009C7D59">
            <w:pPr>
              <w:pStyle w:val="TableParagraph"/>
              <w:spacing w:before="5" w:line="270" w:lineRule="atLeast"/>
              <w:ind w:left="428" w:right="190" w:hanging="209"/>
              <w:jc w:val="left"/>
              <w:rPr>
                <w:sz w:val="21"/>
              </w:rPr>
            </w:pPr>
            <w:r>
              <w:rPr>
                <w:sz w:val="21"/>
              </w:rPr>
              <w:t>影响途径</w:t>
            </w:r>
          </w:p>
        </w:tc>
        <w:tc>
          <w:tcPr>
            <w:tcW w:w="2860" w:type="dxa"/>
            <w:gridSpan w:val="2"/>
            <w:tcBorders>
              <w:top w:val="single" w:sz="4" w:space="0" w:color="000000"/>
              <w:left w:val="single" w:sz="4" w:space="0" w:color="000000"/>
              <w:bottom w:val="single" w:sz="4" w:space="0" w:color="000000"/>
              <w:right w:val="single" w:sz="4" w:space="0" w:color="000000"/>
            </w:tcBorders>
          </w:tcPr>
          <w:p w14:paraId="0CA47203" w14:textId="77777777" w:rsidR="00751792" w:rsidRDefault="009C7D59">
            <w:pPr>
              <w:pStyle w:val="TableParagraph"/>
              <w:spacing w:before="140"/>
              <w:ind w:left="1063" w:right="1034"/>
              <w:rPr>
                <w:rFonts w:ascii="Times New Roman" w:eastAsia="Times New Roman" w:hAnsi="Times New Roman"/>
                <w:sz w:val="21"/>
              </w:rPr>
            </w:pPr>
            <w:r>
              <w:rPr>
                <w:sz w:val="21"/>
              </w:rPr>
              <w:t xml:space="preserve">大气 </w:t>
            </w:r>
            <w:r>
              <w:rPr>
                <w:rFonts w:ascii="Times New Roman" w:eastAsia="Times New Roman" w:hAnsi="Times New Roman"/>
                <w:sz w:val="21"/>
              </w:rPr>
              <w:t>√</w:t>
            </w:r>
          </w:p>
        </w:tc>
        <w:tc>
          <w:tcPr>
            <w:tcW w:w="2275" w:type="dxa"/>
            <w:gridSpan w:val="3"/>
            <w:tcBorders>
              <w:top w:val="single" w:sz="4" w:space="0" w:color="000000"/>
              <w:left w:val="single" w:sz="4" w:space="0" w:color="000000"/>
              <w:bottom w:val="single" w:sz="4" w:space="0" w:color="000000"/>
              <w:right w:val="single" w:sz="4" w:space="0" w:color="000000"/>
            </w:tcBorders>
          </w:tcPr>
          <w:p w14:paraId="1BB69703" w14:textId="77777777" w:rsidR="00751792" w:rsidRDefault="009C7D59">
            <w:pPr>
              <w:pStyle w:val="TableParagraph"/>
              <w:spacing w:before="140"/>
              <w:ind w:left="722"/>
              <w:jc w:val="left"/>
              <w:rPr>
                <w:rFonts w:ascii="Times New Roman" w:eastAsia="Times New Roman" w:hAnsi="Times New Roman"/>
                <w:sz w:val="21"/>
              </w:rPr>
            </w:pPr>
            <w:r>
              <w:rPr>
                <w:sz w:val="21"/>
              </w:rPr>
              <w:t xml:space="preserve">地表水 </w:t>
            </w:r>
            <w:r>
              <w:rPr>
                <w:rFonts w:ascii="Times New Roman" w:eastAsia="Times New Roman" w:hAnsi="Times New Roman"/>
                <w:sz w:val="21"/>
              </w:rPr>
              <w:t>√</w:t>
            </w:r>
          </w:p>
        </w:tc>
        <w:tc>
          <w:tcPr>
            <w:tcW w:w="2332" w:type="dxa"/>
            <w:gridSpan w:val="2"/>
            <w:tcBorders>
              <w:top w:val="single" w:sz="4" w:space="0" w:color="000000"/>
              <w:left w:val="single" w:sz="4" w:space="0" w:color="000000"/>
              <w:bottom w:val="single" w:sz="4" w:space="0" w:color="000000"/>
              <w:right w:val="nil"/>
            </w:tcBorders>
          </w:tcPr>
          <w:p w14:paraId="46CC113A" w14:textId="77777777" w:rsidR="00751792" w:rsidRDefault="009C7D59">
            <w:pPr>
              <w:pStyle w:val="TableParagraph"/>
              <w:spacing w:before="140"/>
              <w:ind w:left="751"/>
              <w:jc w:val="left"/>
              <w:rPr>
                <w:rFonts w:ascii="Times New Roman" w:eastAsia="Times New Roman" w:hAnsi="Times New Roman"/>
                <w:sz w:val="21"/>
              </w:rPr>
            </w:pPr>
            <w:r>
              <w:rPr>
                <w:sz w:val="21"/>
              </w:rPr>
              <w:t xml:space="preserve">地下水 </w:t>
            </w:r>
            <w:r>
              <w:rPr>
                <w:rFonts w:ascii="Times New Roman" w:eastAsia="Times New Roman" w:hAnsi="Times New Roman"/>
                <w:sz w:val="21"/>
              </w:rPr>
              <w:t>√</w:t>
            </w:r>
          </w:p>
        </w:tc>
      </w:tr>
      <w:tr w:rsidR="00751792" w14:paraId="66771A19" w14:textId="77777777">
        <w:trPr>
          <w:trHeight w:val="552"/>
        </w:trPr>
        <w:tc>
          <w:tcPr>
            <w:tcW w:w="1392" w:type="dxa"/>
            <w:gridSpan w:val="2"/>
            <w:tcBorders>
              <w:top w:val="single" w:sz="4" w:space="0" w:color="000000"/>
              <w:left w:val="nil"/>
              <w:bottom w:val="single" w:sz="4" w:space="0" w:color="000000"/>
              <w:right w:val="single" w:sz="4" w:space="0" w:color="000000"/>
            </w:tcBorders>
          </w:tcPr>
          <w:p w14:paraId="10D547E0" w14:textId="77777777" w:rsidR="00751792" w:rsidRDefault="009C7D59">
            <w:pPr>
              <w:pStyle w:val="TableParagraph"/>
              <w:spacing w:before="3" w:line="270" w:lineRule="atLeast"/>
              <w:ind w:left="606" w:right="149" w:hanging="420"/>
              <w:jc w:val="left"/>
              <w:rPr>
                <w:sz w:val="21"/>
              </w:rPr>
            </w:pPr>
            <w:r>
              <w:rPr>
                <w:sz w:val="21"/>
              </w:rPr>
              <w:t>事故情形分析</w:t>
            </w:r>
          </w:p>
        </w:tc>
        <w:tc>
          <w:tcPr>
            <w:tcW w:w="1267" w:type="dxa"/>
            <w:tcBorders>
              <w:top w:val="single" w:sz="4" w:space="0" w:color="000000"/>
              <w:left w:val="single" w:sz="4" w:space="0" w:color="000000"/>
              <w:bottom w:val="single" w:sz="4" w:space="0" w:color="000000"/>
              <w:right w:val="single" w:sz="4" w:space="0" w:color="000000"/>
            </w:tcBorders>
          </w:tcPr>
          <w:p w14:paraId="613305CF" w14:textId="77777777" w:rsidR="00751792" w:rsidRDefault="009C7D59">
            <w:pPr>
              <w:pStyle w:val="TableParagraph"/>
              <w:spacing w:before="3" w:line="270" w:lineRule="atLeast"/>
              <w:ind w:left="536" w:right="89" w:hanging="420"/>
              <w:jc w:val="left"/>
              <w:rPr>
                <w:sz w:val="21"/>
              </w:rPr>
            </w:pPr>
            <w:r>
              <w:rPr>
                <w:sz w:val="21"/>
              </w:rPr>
              <w:t>源强设定方法</w:t>
            </w:r>
          </w:p>
        </w:tc>
        <w:tc>
          <w:tcPr>
            <w:tcW w:w="1593" w:type="dxa"/>
            <w:tcBorders>
              <w:top w:val="single" w:sz="4" w:space="0" w:color="000000"/>
              <w:left w:val="single" w:sz="4" w:space="0" w:color="000000"/>
              <w:bottom w:val="single" w:sz="4" w:space="0" w:color="000000"/>
              <w:right w:val="single" w:sz="4" w:space="0" w:color="000000"/>
            </w:tcBorders>
          </w:tcPr>
          <w:p w14:paraId="7D72C132" w14:textId="77777777" w:rsidR="00751792" w:rsidRDefault="009C7D59">
            <w:pPr>
              <w:pStyle w:val="TableParagraph"/>
              <w:spacing w:before="141"/>
              <w:ind w:left="311" w:right="284"/>
              <w:rPr>
                <w:rFonts w:ascii="Wingdings 2" w:hAnsi="Wingdings 2" w:hint="eastAsia"/>
                <w:sz w:val="21"/>
              </w:rPr>
            </w:pPr>
            <w:r>
              <w:rPr>
                <w:sz w:val="21"/>
              </w:rPr>
              <w:t xml:space="preserve">计算法 </w:t>
            </w:r>
            <w:r>
              <w:rPr>
                <w:rFonts w:ascii="Wingdings 2" w:hAnsi="Wingdings 2"/>
                <w:sz w:val="21"/>
              </w:rPr>
              <w:t></w:t>
            </w:r>
          </w:p>
        </w:tc>
        <w:tc>
          <w:tcPr>
            <w:tcW w:w="2275" w:type="dxa"/>
            <w:gridSpan w:val="3"/>
            <w:tcBorders>
              <w:top w:val="single" w:sz="4" w:space="0" w:color="000000"/>
              <w:left w:val="single" w:sz="4" w:space="0" w:color="000000"/>
              <w:bottom w:val="single" w:sz="4" w:space="0" w:color="000000"/>
              <w:right w:val="single" w:sz="4" w:space="0" w:color="000000"/>
            </w:tcBorders>
          </w:tcPr>
          <w:p w14:paraId="366A83B1" w14:textId="77777777" w:rsidR="00751792" w:rsidRDefault="009C7D59">
            <w:pPr>
              <w:pStyle w:val="TableParagraph"/>
              <w:spacing w:before="141"/>
              <w:ind w:left="475"/>
              <w:jc w:val="left"/>
              <w:rPr>
                <w:rFonts w:ascii="Wingdings 2" w:hAnsi="Wingdings 2" w:hint="eastAsia"/>
                <w:sz w:val="21"/>
              </w:rPr>
            </w:pPr>
            <w:r>
              <w:rPr>
                <w:sz w:val="21"/>
              </w:rPr>
              <w:t xml:space="preserve">经验估算法 </w:t>
            </w:r>
            <w:r>
              <w:rPr>
                <w:rFonts w:ascii="Wingdings 2" w:hAnsi="Wingdings 2"/>
                <w:sz w:val="21"/>
              </w:rPr>
              <w:t></w:t>
            </w:r>
          </w:p>
        </w:tc>
        <w:tc>
          <w:tcPr>
            <w:tcW w:w="2332" w:type="dxa"/>
            <w:gridSpan w:val="2"/>
            <w:tcBorders>
              <w:top w:val="single" w:sz="4" w:space="0" w:color="000000"/>
              <w:left w:val="single" w:sz="4" w:space="0" w:color="000000"/>
              <w:bottom w:val="single" w:sz="4" w:space="0" w:color="000000"/>
              <w:right w:val="nil"/>
            </w:tcBorders>
          </w:tcPr>
          <w:p w14:paraId="2F4ADFC3" w14:textId="77777777" w:rsidR="00751792" w:rsidRDefault="009C7D59">
            <w:pPr>
              <w:pStyle w:val="TableParagraph"/>
              <w:spacing w:before="141"/>
              <w:ind w:left="503"/>
              <w:jc w:val="left"/>
              <w:rPr>
                <w:rFonts w:ascii="Wingdings 2" w:hAnsi="Wingdings 2" w:hint="eastAsia"/>
                <w:sz w:val="21"/>
              </w:rPr>
            </w:pPr>
            <w:r>
              <w:rPr>
                <w:sz w:val="21"/>
              </w:rPr>
              <w:t xml:space="preserve">其他估算法 </w:t>
            </w:r>
            <w:r>
              <w:rPr>
                <w:rFonts w:ascii="Wingdings 2" w:hAnsi="Wingdings 2"/>
                <w:sz w:val="21"/>
              </w:rPr>
              <w:t></w:t>
            </w:r>
          </w:p>
        </w:tc>
      </w:tr>
      <w:tr w:rsidR="00751792" w14:paraId="2DA6FFA3" w14:textId="77777777">
        <w:trPr>
          <w:trHeight w:val="406"/>
        </w:trPr>
        <w:tc>
          <w:tcPr>
            <w:tcW w:w="341" w:type="dxa"/>
            <w:vMerge w:val="restart"/>
            <w:tcBorders>
              <w:top w:val="single" w:sz="4" w:space="0" w:color="000000"/>
              <w:left w:val="nil"/>
              <w:bottom w:val="single" w:sz="4" w:space="0" w:color="000000"/>
              <w:right w:val="single" w:sz="4" w:space="0" w:color="000000"/>
            </w:tcBorders>
          </w:tcPr>
          <w:p w14:paraId="02311E42" w14:textId="77777777" w:rsidR="00751792" w:rsidRDefault="00751792">
            <w:pPr>
              <w:pStyle w:val="TableParagraph"/>
              <w:spacing w:before="9"/>
              <w:jc w:val="left"/>
              <w:rPr>
                <w:b/>
              </w:rPr>
            </w:pPr>
          </w:p>
          <w:p w14:paraId="3162700B" w14:textId="77777777" w:rsidR="00751792" w:rsidRDefault="009C7D59">
            <w:pPr>
              <w:pStyle w:val="TableParagraph"/>
              <w:spacing w:line="242" w:lineRule="auto"/>
              <w:ind w:left="121" w:right="3"/>
              <w:jc w:val="both"/>
              <w:rPr>
                <w:sz w:val="21"/>
              </w:rPr>
            </w:pPr>
            <w:r>
              <w:rPr>
                <w:sz w:val="21"/>
              </w:rPr>
              <w:t>风险预测与评价</w:t>
            </w:r>
          </w:p>
        </w:tc>
        <w:tc>
          <w:tcPr>
            <w:tcW w:w="1051" w:type="dxa"/>
            <w:vMerge w:val="restart"/>
            <w:tcBorders>
              <w:top w:val="single" w:sz="4" w:space="0" w:color="000000"/>
              <w:left w:val="single" w:sz="4" w:space="0" w:color="000000"/>
              <w:bottom w:val="single" w:sz="4" w:space="0" w:color="000000"/>
              <w:right w:val="single" w:sz="4" w:space="0" w:color="000000"/>
            </w:tcBorders>
          </w:tcPr>
          <w:p w14:paraId="287113F7" w14:textId="77777777" w:rsidR="00751792" w:rsidRDefault="00751792">
            <w:pPr>
              <w:pStyle w:val="TableParagraph"/>
              <w:jc w:val="left"/>
              <w:rPr>
                <w:b/>
                <w:sz w:val="20"/>
              </w:rPr>
            </w:pPr>
          </w:p>
          <w:p w14:paraId="1517BD87" w14:textId="77777777" w:rsidR="00751792" w:rsidRDefault="00751792">
            <w:pPr>
              <w:pStyle w:val="TableParagraph"/>
              <w:spacing w:before="8"/>
              <w:jc w:val="left"/>
              <w:rPr>
                <w:b/>
                <w:sz w:val="17"/>
              </w:rPr>
            </w:pPr>
          </w:p>
          <w:p w14:paraId="4ACEB2DE" w14:textId="77777777" w:rsidR="00751792" w:rsidRDefault="009C7D59">
            <w:pPr>
              <w:pStyle w:val="TableParagraph"/>
              <w:spacing w:before="1"/>
              <w:ind w:left="325"/>
              <w:jc w:val="left"/>
              <w:rPr>
                <w:sz w:val="21"/>
              </w:rPr>
            </w:pPr>
            <w:r>
              <w:rPr>
                <w:sz w:val="21"/>
              </w:rPr>
              <w:t>大气</w:t>
            </w:r>
          </w:p>
        </w:tc>
        <w:tc>
          <w:tcPr>
            <w:tcW w:w="1267" w:type="dxa"/>
            <w:tcBorders>
              <w:top w:val="single" w:sz="4" w:space="0" w:color="000000"/>
              <w:left w:val="single" w:sz="4" w:space="0" w:color="000000"/>
              <w:bottom w:val="single" w:sz="4" w:space="0" w:color="000000"/>
              <w:right w:val="single" w:sz="4" w:space="0" w:color="000000"/>
            </w:tcBorders>
          </w:tcPr>
          <w:p w14:paraId="76B0CBC8" w14:textId="77777777" w:rsidR="00751792" w:rsidRDefault="009C7D59">
            <w:pPr>
              <w:pStyle w:val="TableParagraph"/>
              <w:spacing w:before="67"/>
              <w:ind w:left="141" w:right="116"/>
              <w:rPr>
                <w:sz w:val="21"/>
              </w:rPr>
            </w:pPr>
            <w:r>
              <w:rPr>
                <w:sz w:val="21"/>
              </w:rPr>
              <w:t>预测模型</w:t>
            </w:r>
          </w:p>
        </w:tc>
        <w:tc>
          <w:tcPr>
            <w:tcW w:w="1593" w:type="dxa"/>
            <w:tcBorders>
              <w:top w:val="single" w:sz="4" w:space="0" w:color="000000"/>
              <w:left w:val="single" w:sz="4" w:space="0" w:color="000000"/>
              <w:bottom w:val="single" w:sz="4" w:space="0" w:color="000000"/>
              <w:right w:val="single" w:sz="4" w:space="0" w:color="000000"/>
            </w:tcBorders>
          </w:tcPr>
          <w:p w14:paraId="7786AF63" w14:textId="77777777" w:rsidR="00751792" w:rsidRDefault="009C7D59">
            <w:pPr>
              <w:pStyle w:val="TableParagraph"/>
              <w:spacing w:before="81"/>
              <w:ind w:left="313" w:right="284"/>
              <w:rPr>
                <w:rFonts w:ascii="Wingdings 2" w:hAnsi="Wingdings 2" w:hint="eastAsia"/>
                <w:sz w:val="21"/>
              </w:rPr>
            </w:pPr>
            <w:r>
              <w:rPr>
                <w:rFonts w:ascii="Times New Roman" w:hAnsi="Times New Roman"/>
                <w:sz w:val="21"/>
              </w:rPr>
              <w:t xml:space="preserve">SLAB </w:t>
            </w:r>
            <w:r>
              <w:rPr>
                <w:rFonts w:ascii="Wingdings 2" w:hAnsi="Wingdings 2"/>
                <w:sz w:val="21"/>
              </w:rPr>
              <w:t></w:t>
            </w:r>
          </w:p>
        </w:tc>
        <w:tc>
          <w:tcPr>
            <w:tcW w:w="2275" w:type="dxa"/>
            <w:gridSpan w:val="3"/>
            <w:tcBorders>
              <w:top w:val="single" w:sz="4" w:space="0" w:color="000000"/>
              <w:left w:val="single" w:sz="4" w:space="0" w:color="000000"/>
              <w:bottom w:val="single" w:sz="4" w:space="0" w:color="000000"/>
              <w:right w:val="single" w:sz="4" w:space="0" w:color="000000"/>
            </w:tcBorders>
          </w:tcPr>
          <w:p w14:paraId="0503735C" w14:textId="77777777" w:rsidR="00751792" w:rsidRDefault="009C7D59">
            <w:pPr>
              <w:pStyle w:val="TableParagraph"/>
              <w:spacing w:before="81"/>
              <w:ind w:left="681"/>
              <w:jc w:val="left"/>
              <w:rPr>
                <w:rFonts w:ascii="Wingdings 2" w:hAnsi="Wingdings 2" w:hint="eastAsia"/>
                <w:sz w:val="21"/>
              </w:rPr>
            </w:pPr>
            <w:r>
              <w:rPr>
                <w:rFonts w:ascii="Times New Roman" w:hAnsi="Times New Roman"/>
                <w:sz w:val="21"/>
              </w:rPr>
              <w:t xml:space="preserve">AFTOX </w:t>
            </w:r>
            <w:r>
              <w:rPr>
                <w:rFonts w:ascii="Wingdings 2" w:hAnsi="Wingdings 2"/>
                <w:sz w:val="21"/>
              </w:rPr>
              <w:t></w:t>
            </w:r>
          </w:p>
        </w:tc>
        <w:tc>
          <w:tcPr>
            <w:tcW w:w="2332" w:type="dxa"/>
            <w:gridSpan w:val="2"/>
            <w:tcBorders>
              <w:top w:val="single" w:sz="4" w:space="0" w:color="000000"/>
              <w:left w:val="single" w:sz="4" w:space="0" w:color="000000"/>
              <w:bottom w:val="single" w:sz="4" w:space="0" w:color="000000"/>
              <w:right w:val="nil"/>
            </w:tcBorders>
          </w:tcPr>
          <w:p w14:paraId="706D56C7" w14:textId="77777777" w:rsidR="00751792" w:rsidRDefault="009C7D59">
            <w:pPr>
              <w:pStyle w:val="TableParagraph"/>
              <w:spacing w:before="67"/>
              <w:ind w:left="42" w:right="21"/>
              <w:rPr>
                <w:rFonts w:ascii="Wingdings 2" w:hAnsi="Wingdings 2" w:hint="eastAsia"/>
                <w:sz w:val="21"/>
              </w:rPr>
            </w:pPr>
            <w:r>
              <w:rPr>
                <w:sz w:val="21"/>
              </w:rPr>
              <w:t xml:space="preserve">其他 </w:t>
            </w:r>
            <w:r>
              <w:rPr>
                <w:rFonts w:ascii="Wingdings 2" w:hAnsi="Wingdings 2"/>
                <w:sz w:val="21"/>
              </w:rPr>
              <w:t></w:t>
            </w:r>
          </w:p>
        </w:tc>
      </w:tr>
      <w:tr w:rsidR="00751792" w14:paraId="0EAE181E" w14:textId="77777777">
        <w:trPr>
          <w:trHeight w:val="406"/>
        </w:trPr>
        <w:tc>
          <w:tcPr>
            <w:tcW w:w="341" w:type="dxa"/>
            <w:vMerge/>
            <w:tcBorders>
              <w:top w:val="nil"/>
              <w:left w:val="nil"/>
              <w:bottom w:val="single" w:sz="4" w:space="0" w:color="000000"/>
              <w:right w:val="single" w:sz="4" w:space="0" w:color="000000"/>
            </w:tcBorders>
          </w:tcPr>
          <w:p w14:paraId="7AA9E70E"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6311F1EE" w14:textId="77777777" w:rsidR="00751792" w:rsidRDefault="00751792">
            <w:pPr>
              <w:rPr>
                <w:sz w:val="2"/>
                <w:szCs w:val="2"/>
              </w:rPr>
            </w:pPr>
          </w:p>
        </w:tc>
        <w:tc>
          <w:tcPr>
            <w:tcW w:w="1267" w:type="dxa"/>
            <w:vMerge w:val="restart"/>
            <w:tcBorders>
              <w:top w:val="single" w:sz="4" w:space="0" w:color="000000"/>
              <w:left w:val="single" w:sz="4" w:space="0" w:color="000000"/>
              <w:bottom w:val="single" w:sz="4" w:space="0" w:color="000000"/>
              <w:right w:val="single" w:sz="4" w:space="0" w:color="000000"/>
            </w:tcBorders>
          </w:tcPr>
          <w:p w14:paraId="427B1C64" w14:textId="77777777" w:rsidR="00751792" w:rsidRDefault="00751792">
            <w:pPr>
              <w:pStyle w:val="TableParagraph"/>
              <w:spacing w:before="6"/>
              <w:jc w:val="left"/>
              <w:rPr>
                <w:b/>
                <w:sz w:val="21"/>
              </w:rPr>
            </w:pPr>
          </w:p>
          <w:p w14:paraId="07FCF582" w14:textId="77777777" w:rsidR="00751792" w:rsidRDefault="009C7D59">
            <w:pPr>
              <w:pStyle w:val="TableParagraph"/>
              <w:ind w:left="222"/>
              <w:jc w:val="left"/>
              <w:rPr>
                <w:sz w:val="21"/>
              </w:rPr>
            </w:pPr>
            <w:r>
              <w:rPr>
                <w:sz w:val="21"/>
              </w:rPr>
              <w:t>预测结果</w:t>
            </w:r>
          </w:p>
        </w:tc>
        <w:tc>
          <w:tcPr>
            <w:tcW w:w="6200" w:type="dxa"/>
            <w:gridSpan w:val="6"/>
            <w:tcBorders>
              <w:top w:val="single" w:sz="4" w:space="0" w:color="000000"/>
              <w:left w:val="single" w:sz="4" w:space="0" w:color="000000"/>
              <w:bottom w:val="single" w:sz="4" w:space="0" w:color="000000"/>
              <w:right w:val="nil"/>
            </w:tcBorders>
          </w:tcPr>
          <w:p w14:paraId="0E633327" w14:textId="77777777" w:rsidR="00751792" w:rsidRDefault="009C7D59">
            <w:pPr>
              <w:pStyle w:val="TableParagraph"/>
              <w:tabs>
                <w:tab w:val="left" w:pos="4084"/>
              </w:tabs>
              <w:spacing w:before="67"/>
              <w:ind w:left="23"/>
              <w:rPr>
                <w:rFonts w:ascii="Times New Roman" w:eastAsia="Times New Roman"/>
                <w:sz w:val="21"/>
              </w:rPr>
            </w:pPr>
            <w:r>
              <w:rPr>
                <w:sz w:val="21"/>
              </w:rPr>
              <w:t>大气毒性终点浓度</w:t>
            </w:r>
            <w:r>
              <w:rPr>
                <w:rFonts w:ascii="Times New Roman" w:eastAsia="Times New Roman"/>
                <w:sz w:val="21"/>
              </w:rPr>
              <w:t>-1</w:t>
            </w:r>
            <w:r>
              <w:rPr>
                <w:rFonts w:ascii="Times New Roman" w:eastAsia="Times New Roman"/>
                <w:spacing w:val="50"/>
                <w:sz w:val="21"/>
              </w:rPr>
              <w:t xml:space="preserve"> </w:t>
            </w:r>
            <w:r>
              <w:rPr>
                <w:sz w:val="21"/>
              </w:rPr>
              <w:t>最大影响范围</w:t>
            </w:r>
            <w:r>
              <w:rPr>
                <w:sz w:val="21"/>
                <w:u w:val="single"/>
              </w:rPr>
              <w:t xml:space="preserve"> </w:t>
            </w:r>
            <w:r>
              <w:rPr>
                <w:sz w:val="21"/>
                <w:u w:val="single"/>
              </w:rPr>
              <w:tab/>
            </w:r>
            <w:r>
              <w:rPr>
                <w:rFonts w:ascii="Times New Roman" w:eastAsia="Times New Roman"/>
                <w:sz w:val="21"/>
              </w:rPr>
              <w:t>m</w:t>
            </w:r>
          </w:p>
        </w:tc>
      </w:tr>
      <w:tr w:rsidR="00751792" w14:paraId="008657CE" w14:textId="77777777">
        <w:trPr>
          <w:trHeight w:val="405"/>
        </w:trPr>
        <w:tc>
          <w:tcPr>
            <w:tcW w:w="341" w:type="dxa"/>
            <w:vMerge/>
            <w:tcBorders>
              <w:top w:val="nil"/>
              <w:left w:val="nil"/>
              <w:bottom w:val="single" w:sz="4" w:space="0" w:color="000000"/>
              <w:right w:val="single" w:sz="4" w:space="0" w:color="000000"/>
            </w:tcBorders>
          </w:tcPr>
          <w:p w14:paraId="47DFEC2C"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74743371" w14:textId="77777777" w:rsidR="00751792" w:rsidRDefault="00751792">
            <w:pPr>
              <w:rPr>
                <w:sz w:val="2"/>
                <w:szCs w:val="2"/>
              </w:rPr>
            </w:pPr>
          </w:p>
        </w:tc>
        <w:tc>
          <w:tcPr>
            <w:tcW w:w="1267" w:type="dxa"/>
            <w:vMerge/>
            <w:tcBorders>
              <w:top w:val="nil"/>
              <w:left w:val="single" w:sz="4" w:space="0" w:color="000000"/>
              <w:bottom w:val="single" w:sz="4" w:space="0" w:color="000000"/>
              <w:right w:val="single" w:sz="4" w:space="0" w:color="000000"/>
            </w:tcBorders>
          </w:tcPr>
          <w:p w14:paraId="28E65FA0" w14:textId="77777777" w:rsidR="00751792" w:rsidRDefault="00751792">
            <w:pPr>
              <w:rPr>
                <w:sz w:val="2"/>
                <w:szCs w:val="2"/>
              </w:rPr>
            </w:pPr>
          </w:p>
        </w:tc>
        <w:tc>
          <w:tcPr>
            <w:tcW w:w="6200" w:type="dxa"/>
            <w:gridSpan w:val="6"/>
            <w:tcBorders>
              <w:top w:val="single" w:sz="4" w:space="0" w:color="000000"/>
              <w:left w:val="single" w:sz="4" w:space="0" w:color="000000"/>
              <w:bottom w:val="single" w:sz="4" w:space="0" w:color="000000"/>
              <w:right w:val="nil"/>
            </w:tcBorders>
          </w:tcPr>
          <w:p w14:paraId="28EF546B" w14:textId="77777777" w:rsidR="00751792" w:rsidRDefault="009C7D59">
            <w:pPr>
              <w:pStyle w:val="TableParagraph"/>
              <w:tabs>
                <w:tab w:val="left" w:pos="4084"/>
              </w:tabs>
              <w:spacing w:before="66"/>
              <w:ind w:left="23"/>
              <w:rPr>
                <w:rFonts w:ascii="Times New Roman" w:eastAsia="Times New Roman"/>
                <w:sz w:val="21"/>
              </w:rPr>
            </w:pPr>
            <w:r>
              <w:rPr>
                <w:sz w:val="21"/>
              </w:rPr>
              <w:t>大气毒性终点浓度</w:t>
            </w:r>
            <w:r>
              <w:rPr>
                <w:rFonts w:ascii="Times New Roman" w:eastAsia="Times New Roman"/>
                <w:sz w:val="21"/>
              </w:rPr>
              <w:t>-2</w:t>
            </w:r>
            <w:r>
              <w:rPr>
                <w:rFonts w:ascii="Times New Roman" w:eastAsia="Times New Roman"/>
                <w:spacing w:val="50"/>
                <w:sz w:val="21"/>
              </w:rPr>
              <w:t xml:space="preserve"> </w:t>
            </w:r>
            <w:r>
              <w:rPr>
                <w:sz w:val="21"/>
              </w:rPr>
              <w:t>最大影响范围</w:t>
            </w:r>
            <w:r>
              <w:rPr>
                <w:sz w:val="21"/>
                <w:u w:val="single"/>
              </w:rPr>
              <w:t xml:space="preserve"> </w:t>
            </w:r>
            <w:r>
              <w:rPr>
                <w:sz w:val="21"/>
                <w:u w:val="single"/>
              </w:rPr>
              <w:tab/>
            </w:r>
            <w:r>
              <w:rPr>
                <w:rFonts w:ascii="Times New Roman" w:eastAsia="Times New Roman"/>
                <w:sz w:val="21"/>
              </w:rPr>
              <w:t>m</w:t>
            </w:r>
          </w:p>
        </w:tc>
      </w:tr>
      <w:tr w:rsidR="00751792" w14:paraId="3DD1C538" w14:textId="77777777">
        <w:trPr>
          <w:trHeight w:val="406"/>
        </w:trPr>
        <w:tc>
          <w:tcPr>
            <w:tcW w:w="341" w:type="dxa"/>
            <w:vMerge/>
            <w:tcBorders>
              <w:top w:val="nil"/>
              <w:left w:val="nil"/>
              <w:bottom w:val="single" w:sz="4" w:space="0" w:color="000000"/>
              <w:right w:val="single" w:sz="4" w:space="0" w:color="000000"/>
            </w:tcBorders>
          </w:tcPr>
          <w:p w14:paraId="3CE31F86" w14:textId="77777777" w:rsidR="00751792" w:rsidRDefault="00751792">
            <w:pPr>
              <w:rPr>
                <w:sz w:val="2"/>
                <w:szCs w:val="2"/>
              </w:rPr>
            </w:pPr>
          </w:p>
        </w:tc>
        <w:tc>
          <w:tcPr>
            <w:tcW w:w="1051" w:type="dxa"/>
            <w:tcBorders>
              <w:top w:val="single" w:sz="4" w:space="0" w:color="000000"/>
              <w:left w:val="single" w:sz="4" w:space="0" w:color="000000"/>
              <w:bottom w:val="single" w:sz="4" w:space="0" w:color="000000"/>
              <w:right w:val="single" w:sz="4" w:space="0" w:color="000000"/>
            </w:tcBorders>
          </w:tcPr>
          <w:p w14:paraId="703D3F87" w14:textId="77777777" w:rsidR="00751792" w:rsidRDefault="009C7D59">
            <w:pPr>
              <w:pStyle w:val="TableParagraph"/>
              <w:spacing w:before="67"/>
              <w:ind w:left="219"/>
              <w:jc w:val="left"/>
              <w:rPr>
                <w:sz w:val="21"/>
              </w:rPr>
            </w:pPr>
            <w:r>
              <w:rPr>
                <w:sz w:val="21"/>
              </w:rPr>
              <w:t>地表水</w:t>
            </w:r>
          </w:p>
        </w:tc>
        <w:tc>
          <w:tcPr>
            <w:tcW w:w="7467" w:type="dxa"/>
            <w:gridSpan w:val="7"/>
            <w:tcBorders>
              <w:top w:val="single" w:sz="4" w:space="0" w:color="000000"/>
              <w:left w:val="single" w:sz="4" w:space="0" w:color="000000"/>
              <w:bottom w:val="single" w:sz="4" w:space="0" w:color="000000"/>
              <w:right w:val="nil"/>
            </w:tcBorders>
          </w:tcPr>
          <w:p w14:paraId="78BB2044" w14:textId="77777777" w:rsidR="00751792" w:rsidRDefault="009C7D59">
            <w:pPr>
              <w:pStyle w:val="TableParagraph"/>
              <w:tabs>
                <w:tab w:val="left" w:pos="3174"/>
                <w:tab w:val="left" w:pos="5062"/>
              </w:tabs>
              <w:spacing w:before="67"/>
              <w:ind w:left="22"/>
              <w:rPr>
                <w:rFonts w:ascii="Times New Roman" w:eastAsia="Times New Roman"/>
                <w:sz w:val="21"/>
              </w:rPr>
            </w:pPr>
            <w:r>
              <w:rPr>
                <w:sz w:val="21"/>
              </w:rPr>
              <w:t>最近环境敏感目标</w:t>
            </w:r>
            <w:r>
              <w:rPr>
                <w:sz w:val="21"/>
                <w:u w:val="single"/>
              </w:rPr>
              <w:t xml:space="preserve"> </w:t>
            </w:r>
            <w:r>
              <w:rPr>
                <w:sz w:val="21"/>
                <w:u w:val="single"/>
              </w:rPr>
              <w:tab/>
            </w:r>
            <w:r>
              <w:rPr>
                <w:sz w:val="21"/>
              </w:rPr>
              <w:t>，到达时间</w:t>
            </w:r>
            <w:r>
              <w:rPr>
                <w:sz w:val="21"/>
                <w:u w:val="single"/>
              </w:rPr>
              <w:t xml:space="preserve"> </w:t>
            </w:r>
            <w:r>
              <w:rPr>
                <w:sz w:val="21"/>
                <w:u w:val="single"/>
              </w:rPr>
              <w:tab/>
            </w:r>
            <w:r>
              <w:rPr>
                <w:rFonts w:ascii="Times New Roman" w:eastAsia="Times New Roman"/>
                <w:sz w:val="21"/>
              </w:rPr>
              <w:t>h</w:t>
            </w:r>
          </w:p>
        </w:tc>
      </w:tr>
      <w:tr w:rsidR="00751792" w14:paraId="7C07ADB1" w14:textId="77777777">
        <w:trPr>
          <w:trHeight w:val="406"/>
        </w:trPr>
        <w:tc>
          <w:tcPr>
            <w:tcW w:w="341" w:type="dxa"/>
            <w:vMerge/>
            <w:tcBorders>
              <w:top w:val="nil"/>
              <w:left w:val="nil"/>
              <w:bottom w:val="single" w:sz="4" w:space="0" w:color="000000"/>
              <w:right w:val="single" w:sz="4" w:space="0" w:color="000000"/>
            </w:tcBorders>
          </w:tcPr>
          <w:p w14:paraId="3387BA34" w14:textId="77777777" w:rsidR="00751792" w:rsidRDefault="00751792">
            <w:pPr>
              <w:rPr>
                <w:sz w:val="2"/>
                <w:szCs w:val="2"/>
              </w:rPr>
            </w:pPr>
          </w:p>
        </w:tc>
        <w:tc>
          <w:tcPr>
            <w:tcW w:w="1051" w:type="dxa"/>
            <w:vMerge w:val="restart"/>
            <w:tcBorders>
              <w:top w:val="single" w:sz="4" w:space="0" w:color="000000"/>
              <w:left w:val="single" w:sz="4" w:space="0" w:color="000000"/>
              <w:bottom w:val="single" w:sz="4" w:space="0" w:color="000000"/>
              <w:right w:val="single" w:sz="4" w:space="0" w:color="000000"/>
            </w:tcBorders>
          </w:tcPr>
          <w:p w14:paraId="78FF33F4" w14:textId="77777777" w:rsidR="00751792" w:rsidRDefault="00751792">
            <w:pPr>
              <w:pStyle w:val="TableParagraph"/>
              <w:spacing w:before="6"/>
              <w:jc w:val="left"/>
              <w:rPr>
                <w:b/>
                <w:sz w:val="21"/>
              </w:rPr>
            </w:pPr>
          </w:p>
          <w:p w14:paraId="71791A63" w14:textId="77777777" w:rsidR="00751792" w:rsidRDefault="009C7D59">
            <w:pPr>
              <w:pStyle w:val="TableParagraph"/>
              <w:ind w:left="219"/>
              <w:jc w:val="left"/>
              <w:rPr>
                <w:sz w:val="21"/>
              </w:rPr>
            </w:pPr>
            <w:r>
              <w:rPr>
                <w:sz w:val="21"/>
              </w:rPr>
              <w:t>地下水</w:t>
            </w:r>
          </w:p>
        </w:tc>
        <w:tc>
          <w:tcPr>
            <w:tcW w:w="7467" w:type="dxa"/>
            <w:gridSpan w:val="7"/>
            <w:tcBorders>
              <w:top w:val="single" w:sz="4" w:space="0" w:color="000000"/>
              <w:left w:val="single" w:sz="4" w:space="0" w:color="000000"/>
              <w:bottom w:val="single" w:sz="4" w:space="0" w:color="000000"/>
              <w:right w:val="nil"/>
            </w:tcBorders>
          </w:tcPr>
          <w:p w14:paraId="4DF646D1" w14:textId="77777777" w:rsidR="00751792" w:rsidRDefault="009C7D59">
            <w:pPr>
              <w:pStyle w:val="TableParagraph"/>
              <w:tabs>
                <w:tab w:val="left" w:pos="2965"/>
              </w:tabs>
              <w:spacing w:before="67"/>
              <w:ind w:left="25"/>
              <w:rPr>
                <w:rFonts w:ascii="Times New Roman" w:eastAsia="Times New Roman"/>
                <w:sz w:val="21"/>
              </w:rPr>
            </w:pPr>
            <w:r>
              <w:rPr>
                <w:sz w:val="21"/>
              </w:rPr>
              <w:t>下游厂区边界到达时间</w:t>
            </w:r>
            <w:r>
              <w:rPr>
                <w:sz w:val="21"/>
                <w:u w:val="single"/>
              </w:rPr>
              <w:t xml:space="preserve"> </w:t>
            </w:r>
            <w:r>
              <w:rPr>
                <w:sz w:val="21"/>
                <w:u w:val="single"/>
              </w:rPr>
              <w:tab/>
            </w:r>
            <w:r>
              <w:rPr>
                <w:rFonts w:ascii="Times New Roman" w:eastAsia="Times New Roman"/>
                <w:sz w:val="21"/>
              </w:rPr>
              <w:t>d</w:t>
            </w:r>
          </w:p>
        </w:tc>
      </w:tr>
      <w:tr w:rsidR="00751792" w14:paraId="4F067C04" w14:textId="77777777">
        <w:trPr>
          <w:trHeight w:val="406"/>
        </w:trPr>
        <w:tc>
          <w:tcPr>
            <w:tcW w:w="341" w:type="dxa"/>
            <w:vMerge/>
            <w:tcBorders>
              <w:top w:val="nil"/>
              <w:left w:val="nil"/>
              <w:bottom w:val="single" w:sz="4" w:space="0" w:color="000000"/>
              <w:right w:val="single" w:sz="4" w:space="0" w:color="000000"/>
            </w:tcBorders>
          </w:tcPr>
          <w:p w14:paraId="4D9F6379" w14:textId="77777777" w:rsidR="00751792" w:rsidRDefault="00751792">
            <w:pPr>
              <w:rPr>
                <w:sz w:val="2"/>
                <w:szCs w:val="2"/>
              </w:rPr>
            </w:pPr>
          </w:p>
        </w:tc>
        <w:tc>
          <w:tcPr>
            <w:tcW w:w="1051" w:type="dxa"/>
            <w:vMerge/>
            <w:tcBorders>
              <w:top w:val="nil"/>
              <w:left w:val="single" w:sz="4" w:space="0" w:color="000000"/>
              <w:bottom w:val="single" w:sz="4" w:space="0" w:color="000000"/>
              <w:right w:val="single" w:sz="4" w:space="0" w:color="000000"/>
            </w:tcBorders>
          </w:tcPr>
          <w:p w14:paraId="76B802AE" w14:textId="77777777" w:rsidR="00751792" w:rsidRDefault="00751792">
            <w:pPr>
              <w:rPr>
                <w:sz w:val="2"/>
                <w:szCs w:val="2"/>
              </w:rPr>
            </w:pPr>
          </w:p>
        </w:tc>
        <w:tc>
          <w:tcPr>
            <w:tcW w:w="7467" w:type="dxa"/>
            <w:gridSpan w:val="7"/>
            <w:tcBorders>
              <w:top w:val="single" w:sz="4" w:space="0" w:color="000000"/>
              <w:left w:val="single" w:sz="4" w:space="0" w:color="000000"/>
              <w:bottom w:val="single" w:sz="4" w:space="0" w:color="000000"/>
              <w:right w:val="nil"/>
            </w:tcBorders>
          </w:tcPr>
          <w:p w14:paraId="0C4BB25E" w14:textId="77777777" w:rsidR="00751792" w:rsidRDefault="009C7D59">
            <w:pPr>
              <w:pStyle w:val="TableParagraph"/>
              <w:tabs>
                <w:tab w:val="left" w:pos="3174"/>
                <w:tab w:val="left" w:pos="5062"/>
              </w:tabs>
              <w:spacing w:before="66"/>
              <w:ind w:left="22"/>
              <w:rPr>
                <w:rFonts w:ascii="Times New Roman" w:eastAsia="Times New Roman"/>
                <w:sz w:val="21"/>
              </w:rPr>
            </w:pPr>
            <w:r>
              <w:rPr>
                <w:sz w:val="21"/>
              </w:rPr>
              <w:t>最近环境敏感目标</w:t>
            </w:r>
            <w:r>
              <w:rPr>
                <w:sz w:val="21"/>
                <w:u w:val="single"/>
              </w:rPr>
              <w:t xml:space="preserve"> </w:t>
            </w:r>
            <w:r>
              <w:rPr>
                <w:sz w:val="21"/>
                <w:u w:val="single"/>
              </w:rPr>
              <w:tab/>
            </w:r>
            <w:r>
              <w:rPr>
                <w:sz w:val="21"/>
              </w:rPr>
              <w:t>，到达时间</w:t>
            </w:r>
            <w:r>
              <w:rPr>
                <w:sz w:val="21"/>
                <w:u w:val="single"/>
              </w:rPr>
              <w:t xml:space="preserve"> </w:t>
            </w:r>
            <w:r>
              <w:rPr>
                <w:sz w:val="21"/>
                <w:u w:val="single"/>
              </w:rPr>
              <w:tab/>
            </w:r>
            <w:r>
              <w:rPr>
                <w:rFonts w:ascii="Times New Roman" w:eastAsia="Times New Roman"/>
                <w:sz w:val="21"/>
              </w:rPr>
              <w:t>d</w:t>
            </w:r>
          </w:p>
        </w:tc>
      </w:tr>
      <w:tr w:rsidR="00751792" w14:paraId="26BBC5A7" w14:textId="77777777">
        <w:trPr>
          <w:trHeight w:val="1096"/>
        </w:trPr>
        <w:tc>
          <w:tcPr>
            <w:tcW w:w="1392" w:type="dxa"/>
            <w:gridSpan w:val="2"/>
            <w:tcBorders>
              <w:top w:val="single" w:sz="4" w:space="0" w:color="000000"/>
              <w:left w:val="nil"/>
              <w:bottom w:val="single" w:sz="4" w:space="0" w:color="000000"/>
              <w:right w:val="single" w:sz="4" w:space="0" w:color="000000"/>
            </w:tcBorders>
          </w:tcPr>
          <w:p w14:paraId="46D08450" w14:textId="77777777" w:rsidR="00751792" w:rsidRDefault="00751792">
            <w:pPr>
              <w:pStyle w:val="TableParagraph"/>
              <w:spacing w:before="7"/>
              <w:jc w:val="left"/>
              <w:rPr>
                <w:b/>
                <w:sz w:val="21"/>
              </w:rPr>
            </w:pPr>
          </w:p>
          <w:p w14:paraId="4870C941" w14:textId="77777777" w:rsidR="00751792" w:rsidRDefault="009C7D59">
            <w:pPr>
              <w:pStyle w:val="TableParagraph"/>
              <w:spacing w:line="242" w:lineRule="auto"/>
              <w:ind w:left="395" w:right="149" w:hanging="209"/>
              <w:jc w:val="left"/>
              <w:rPr>
                <w:sz w:val="21"/>
              </w:rPr>
            </w:pPr>
            <w:r>
              <w:rPr>
                <w:sz w:val="21"/>
              </w:rPr>
              <w:t>重点风险防范措施</w:t>
            </w:r>
          </w:p>
        </w:tc>
        <w:tc>
          <w:tcPr>
            <w:tcW w:w="7467" w:type="dxa"/>
            <w:gridSpan w:val="7"/>
            <w:tcBorders>
              <w:top w:val="single" w:sz="4" w:space="0" w:color="000000"/>
              <w:left w:val="single" w:sz="4" w:space="0" w:color="000000"/>
              <w:bottom w:val="single" w:sz="4" w:space="0" w:color="000000"/>
              <w:right w:val="nil"/>
            </w:tcBorders>
          </w:tcPr>
          <w:p w14:paraId="29E59470" w14:textId="77777777" w:rsidR="00751792" w:rsidRDefault="009C7D59">
            <w:pPr>
              <w:pStyle w:val="TableParagraph"/>
              <w:spacing w:before="3" w:line="242" w:lineRule="auto"/>
              <w:ind w:left="116" w:right="92" w:firstLine="420"/>
              <w:jc w:val="both"/>
              <w:rPr>
                <w:sz w:val="21"/>
              </w:rPr>
            </w:pPr>
            <w:r>
              <w:rPr>
                <w:spacing w:val="-9"/>
                <w:w w:val="95"/>
                <w:sz w:val="21"/>
              </w:rPr>
              <w:t xml:space="preserve">①在生产、经营等各方面必须严格执行有关法律、法规。②设立安全与环保  </w:t>
            </w:r>
            <w:r>
              <w:rPr>
                <w:spacing w:val="-11"/>
                <w:w w:val="95"/>
                <w:sz w:val="21"/>
              </w:rPr>
              <w:t xml:space="preserve">专员，建立完善的安全生产管理制度。③合理厂区及车间平面布置。④减少可燃  </w:t>
            </w:r>
            <w:r>
              <w:rPr>
                <w:spacing w:val="-12"/>
                <w:w w:val="95"/>
                <w:sz w:val="21"/>
              </w:rPr>
              <w:t>物的库存量。⑤设置事故排风装置。⑥库房设立防渗、防漏措施。⑦设立应急事</w:t>
            </w:r>
          </w:p>
          <w:p w14:paraId="677C4DA6" w14:textId="77777777" w:rsidR="00751792" w:rsidRDefault="009C7D59">
            <w:pPr>
              <w:pStyle w:val="TableParagraph"/>
              <w:spacing w:before="3" w:line="255" w:lineRule="exact"/>
              <w:ind w:left="19"/>
              <w:rPr>
                <w:sz w:val="21"/>
              </w:rPr>
            </w:pPr>
            <w:r>
              <w:rPr>
                <w:sz w:val="21"/>
              </w:rPr>
              <w:t>故池。</w:t>
            </w:r>
          </w:p>
        </w:tc>
      </w:tr>
      <w:tr w:rsidR="00751792" w14:paraId="6DBC5EC1" w14:textId="77777777">
        <w:trPr>
          <w:trHeight w:val="1639"/>
        </w:trPr>
        <w:tc>
          <w:tcPr>
            <w:tcW w:w="1392" w:type="dxa"/>
            <w:gridSpan w:val="2"/>
            <w:tcBorders>
              <w:top w:val="single" w:sz="4" w:space="0" w:color="000000"/>
              <w:left w:val="nil"/>
              <w:bottom w:val="single" w:sz="4" w:space="0" w:color="000000"/>
              <w:right w:val="single" w:sz="4" w:space="0" w:color="000000"/>
            </w:tcBorders>
          </w:tcPr>
          <w:p w14:paraId="0C9A642C" w14:textId="77777777" w:rsidR="00751792" w:rsidRDefault="00751792">
            <w:pPr>
              <w:pStyle w:val="TableParagraph"/>
              <w:jc w:val="left"/>
              <w:rPr>
                <w:b/>
                <w:sz w:val="20"/>
              </w:rPr>
            </w:pPr>
          </w:p>
          <w:p w14:paraId="1A01B0EC" w14:textId="77777777" w:rsidR="00751792" w:rsidRDefault="00751792">
            <w:pPr>
              <w:pStyle w:val="TableParagraph"/>
              <w:spacing w:before="10"/>
              <w:jc w:val="left"/>
              <w:rPr>
                <w:b/>
              </w:rPr>
            </w:pPr>
          </w:p>
          <w:p w14:paraId="4DED0568" w14:textId="77777777" w:rsidR="00751792" w:rsidRDefault="009C7D59">
            <w:pPr>
              <w:pStyle w:val="TableParagraph"/>
              <w:spacing w:line="242" w:lineRule="auto"/>
              <w:ind w:left="500" w:right="149" w:hanging="315"/>
              <w:jc w:val="left"/>
              <w:rPr>
                <w:sz w:val="21"/>
              </w:rPr>
            </w:pPr>
            <w:r>
              <w:rPr>
                <w:sz w:val="21"/>
              </w:rPr>
              <w:t>评价结论与建议</w:t>
            </w:r>
          </w:p>
        </w:tc>
        <w:tc>
          <w:tcPr>
            <w:tcW w:w="7467" w:type="dxa"/>
            <w:gridSpan w:val="7"/>
            <w:tcBorders>
              <w:top w:val="single" w:sz="4" w:space="0" w:color="000000"/>
              <w:left w:val="single" w:sz="4" w:space="0" w:color="000000"/>
              <w:bottom w:val="single" w:sz="4" w:space="0" w:color="000000"/>
              <w:right w:val="nil"/>
            </w:tcBorders>
          </w:tcPr>
          <w:p w14:paraId="18F53F0D" w14:textId="77777777" w:rsidR="00751792" w:rsidRDefault="009C7D59">
            <w:pPr>
              <w:pStyle w:val="TableParagraph"/>
              <w:tabs>
                <w:tab w:val="left" w:pos="2672"/>
              </w:tabs>
              <w:spacing w:before="3" w:line="242" w:lineRule="auto"/>
              <w:ind w:left="119" w:right="92" w:firstLine="453"/>
              <w:jc w:val="left"/>
              <w:rPr>
                <w:sz w:val="21"/>
              </w:rPr>
            </w:pPr>
            <w:r>
              <w:rPr>
                <w:sz w:val="21"/>
              </w:rPr>
              <w:t>根据《建设项目环境</w:t>
            </w:r>
            <w:r>
              <w:rPr>
                <w:sz w:val="21"/>
              </w:rPr>
              <w:tab/>
              <w:t>风险评价技术导则》（</w:t>
            </w:r>
            <w:r>
              <w:rPr>
                <w:rFonts w:ascii="Times New Roman" w:eastAsia="Times New Roman"/>
                <w:sz w:val="21"/>
              </w:rPr>
              <w:t>HJ</w:t>
            </w:r>
            <w:r>
              <w:rPr>
                <w:rFonts w:ascii="Times New Roman" w:eastAsia="Times New Roman"/>
                <w:spacing w:val="-7"/>
                <w:sz w:val="21"/>
              </w:rPr>
              <w:t xml:space="preserve"> </w:t>
            </w:r>
            <w:r>
              <w:rPr>
                <w:rFonts w:ascii="Times New Roman" w:eastAsia="Times New Roman"/>
                <w:sz w:val="21"/>
              </w:rPr>
              <w:t>169-2018</w:t>
            </w:r>
            <w:r>
              <w:rPr>
                <w:sz w:val="21"/>
              </w:rPr>
              <w:t>）中确定评价工作级别的方法</w:t>
            </w:r>
            <w:r>
              <w:rPr>
                <w:spacing w:val="-3"/>
                <w:sz w:val="21"/>
              </w:rPr>
              <w:t>，</w:t>
            </w:r>
            <w:r>
              <w:rPr>
                <w:sz w:val="21"/>
              </w:rPr>
              <w:t>本项目环境风险潜势为</w:t>
            </w:r>
            <w:r>
              <w:rPr>
                <w:spacing w:val="-69"/>
                <w:sz w:val="21"/>
              </w:rPr>
              <w:t xml:space="preserve"> </w:t>
            </w:r>
            <w:r>
              <w:rPr>
                <w:rFonts w:ascii="Times New Roman" w:eastAsia="Times New Roman"/>
                <w:sz w:val="21"/>
              </w:rPr>
              <w:t>I</w:t>
            </w:r>
            <w:r>
              <w:rPr>
                <w:spacing w:val="-3"/>
                <w:sz w:val="21"/>
              </w:rPr>
              <w:t>、</w:t>
            </w:r>
            <w:r>
              <w:rPr>
                <w:sz w:val="21"/>
              </w:rPr>
              <w:t>评价工作等级为简单分析</w:t>
            </w:r>
            <w:r>
              <w:rPr>
                <w:spacing w:val="-3"/>
                <w:sz w:val="21"/>
              </w:rPr>
              <w:t>，</w:t>
            </w:r>
            <w:r>
              <w:rPr>
                <w:sz w:val="21"/>
              </w:rPr>
              <w:t>无需设立</w:t>
            </w:r>
          </w:p>
          <w:p w14:paraId="13808827" w14:textId="77777777" w:rsidR="00751792" w:rsidRDefault="009C7D59">
            <w:pPr>
              <w:pStyle w:val="TableParagraph"/>
              <w:spacing w:before="1"/>
              <w:ind w:left="3006"/>
              <w:jc w:val="left"/>
              <w:rPr>
                <w:sz w:val="21"/>
              </w:rPr>
            </w:pPr>
            <w:r>
              <w:rPr>
                <w:sz w:val="21"/>
              </w:rPr>
              <w:t>风险评价范围。</w:t>
            </w:r>
          </w:p>
          <w:p w14:paraId="44F3FD03" w14:textId="77777777" w:rsidR="00751792" w:rsidRDefault="009C7D59">
            <w:pPr>
              <w:pStyle w:val="TableParagraph"/>
              <w:spacing w:before="3" w:line="244" w:lineRule="auto"/>
              <w:ind w:left="116" w:right="92" w:firstLine="420"/>
              <w:jc w:val="left"/>
              <w:rPr>
                <w:sz w:val="21"/>
              </w:rPr>
            </w:pPr>
            <w:r>
              <w:rPr>
                <w:spacing w:val="-6"/>
                <w:w w:val="95"/>
                <w:sz w:val="21"/>
              </w:rPr>
              <w:t xml:space="preserve">项目根据具体情况做好预防措施，发生环境风险的可能性较小，并且一旦发  </w:t>
            </w:r>
            <w:r>
              <w:rPr>
                <w:spacing w:val="-10"/>
                <w:w w:val="95"/>
                <w:sz w:val="21"/>
              </w:rPr>
              <w:t>生，按照制定的发生事故时的应急措施和预案，对周围工厂的安全应该是可以保</w:t>
            </w:r>
          </w:p>
          <w:p w14:paraId="5F3E2272" w14:textId="77777777" w:rsidR="00751792" w:rsidRDefault="009C7D59">
            <w:pPr>
              <w:pStyle w:val="TableParagraph"/>
              <w:spacing w:line="252" w:lineRule="exact"/>
              <w:ind w:left="2377"/>
              <w:jc w:val="left"/>
              <w:rPr>
                <w:sz w:val="21"/>
              </w:rPr>
            </w:pPr>
            <w:r>
              <w:rPr>
                <w:sz w:val="21"/>
              </w:rPr>
              <w:t>证的，对周围环境影响很小。</w:t>
            </w:r>
          </w:p>
        </w:tc>
      </w:tr>
    </w:tbl>
    <w:p w14:paraId="6E8C0F2B" w14:textId="77777777" w:rsidR="00751792" w:rsidRDefault="009C7D59">
      <w:pPr>
        <w:tabs>
          <w:tab w:val="left" w:pos="2671"/>
        </w:tabs>
        <w:spacing w:before="81"/>
        <w:ind w:right="7"/>
        <w:jc w:val="center"/>
        <w:rPr>
          <w:sz w:val="21"/>
        </w:rPr>
      </w:pPr>
      <w:r>
        <w:rPr>
          <w:noProof/>
        </w:rPr>
        <mc:AlternateContent>
          <mc:Choice Requires="wps">
            <w:drawing>
              <wp:anchor distT="0" distB="0" distL="114300" distR="114300" simplePos="0" relativeHeight="251680768" behindDoc="1" locked="0" layoutInCell="1" allowOverlap="1" wp14:anchorId="77B66C97" wp14:editId="2C70C708">
                <wp:simplePos x="0" y="0"/>
                <wp:positionH relativeFrom="page">
                  <wp:posOffset>1003300</wp:posOffset>
                </wp:positionH>
                <wp:positionV relativeFrom="paragraph">
                  <wp:posOffset>285750</wp:posOffset>
                </wp:positionV>
                <wp:extent cx="5625465" cy="0"/>
                <wp:effectExtent l="0" t="0" r="0" b="0"/>
                <wp:wrapTopAndBottom/>
                <wp:docPr id="231" name="直线 172"/>
                <wp:cNvGraphicFramePr/>
                <a:graphic xmlns:a="http://schemas.openxmlformats.org/drawingml/2006/main">
                  <a:graphicData uri="http://schemas.microsoft.com/office/word/2010/wordprocessingShape">
                    <wps:wsp>
                      <wps:cNvCnPr/>
                      <wps:spPr>
                        <a:xfrm>
                          <a:off x="0" y="0"/>
                          <a:ext cx="5625465" cy="0"/>
                        </a:xfrm>
                        <a:prstGeom prst="line">
                          <a:avLst/>
                        </a:prstGeom>
                        <a:ln w="18288"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21CB5A68" id="直线 172" o:spid="_x0000_s1026" style="position:absolute;left:0;text-align:left;z-index:-251635712;visibility:visible;mso-wrap-style:square;mso-wrap-distance-left:9pt;mso-wrap-distance-top:0;mso-wrap-distance-right:9pt;mso-wrap-distance-bottom:0;mso-position-horizontal:absolute;mso-position-horizontal-relative:page;mso-position-vertical:absolute;mso-position-vertical-relative:text" from="79pt,22.5pt" to="521.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" strokeweight="1.44pt">
                <w10:wrap type="topAndBottom" anchorx="page"/>
              </v:line>
            </w:pict>
          </mc:Fallback>
        </mc:AlternateContent>
      </w:r>
      <w:bookmarkStart w:id="369" w:name="6环境保护措施及其经济、技术论证"/>
      <w:bookmarkEnd w:id="369"/>
      <w:r>
        <w:rPr>
          <w:sz w:val="21"/>
        </w:rPr>
        <w:t>注：</w:t>
      </w:r>
      <w:r>
        <w:rPr>
          <w:rFonts w:ascii="Times New Roman" w:eastAsia="Times New Roman" w:hAnsi="Times New Roman"/>
          <w:sz w:val="21"/>
        </w:rPr>
        <w:t>“</w:t>
      </w:r>
      <w:r>
        <w:rPr>
          <w:rFonts w:ascii="Wingdings 2" w:eastAsia="Wingdings 2" w:hAnsi="Wingdings 2"/>
          <w:sz w:val="21"/>
        </w:rPr>
        <w:t></w:t>
      </w:r>
      <w:r>
        <w:rPr>
          <w:rFonts w:ascii="Times New Roman" w:eastAsia="Times New Roman" w:hAnsi="Times New Roman"/>
          <w:sz w:val="21"/>
        </w:rPr>
        <w:t>”</w:t>
      </w:r>
      <w:r>
        <w:rPr>
          <w:sz w:val="21"/>
        </w:rPr>
        <w:t>为勾选项，</w:t>
      </w:r>
      <w:r>
        <w:rPr>
          <w:rFonts w:ascii="Times New Roman" w:eastAsia="Times New Roman" w:hAnsi="Times New Roman"/>
          <w:sz w:val="21"/>
        </w:rPr>
        <w:t>“</w:t>
      </w:r>
      <w:r>
        <w:rPr>
          <w:rFonts w:ascii="Times New Roman" w:eastAsia="Times New Roman" w:hAnsi="Times New Roman"/>
          <w:sz w:val="21"/>
          <w:u w:val="single"/>
        </w:rPr>
        <w:t xml:space="preserve"> </w:t>
      </w:r>
      <w:r>
        <w:rPr>
          <w:rFonts w:ascii="Times New Roman" w:eastAsia="Times New Roman" w:hAnsi="Times New Roman"/>
          <w:sz w:val="21"/>
          <w:u w:val="single"/>
        </w:rPr>
        <w:tab/>
      </w:r>
      <w:r>
        <w:rPr>
          <w:rFonts w:ascii="Times New Roman" w:eastAsia="Times New Roman" w:hAnsi="Times New Roman"/>
          <w:sz w:val="21"/>
        </w:rPr>
        <w:t>”</w:t>
      </w:r>
      <w:r>
        <w:rPr>
          <w:sz w:val="21"/>
        </w:rPr>
        <w:t>为填写项。</w:t>
      </w:r>
    </w:p>
    <w:p w14:paraId="0E2EC49C" w14:textId="77777777" w:rsidR="00751792" w:rsidRDefault="009C7D59">
      <w:pPr>
        <w:pStyle w:val="a3"/>
        <w:spacing w:line="362" w:lineRule="auto"/>
        <w:ind w:left="268" w:right="271" w:firstLine="480"/>
        <w:jc w:val="both"/>
      </w:pPr>
      <w:r>
        <w:rPr>
          <w:spacing w:val="-5"/>
        </w:rPr>
        <w:t>由上述分析可知，本项目涉及的危险物质暂存量、用量较小，只要运营期间将风</w:t>
      </w:r>
      <w:r>
        <w:rPr>
          <w:spacing w:val="-4"/>
        </w:rPr>
        <w:t>险防范理念贯穿于运营全过程，认真落实各项环境风险防范措施，在此基础上，企业</w:t>
      </w:r>
      <w:r>
        <w:t>环境风险可防控。</w:t>
      </w:r>
    </w:p>
    <w:p w14:paraId="33393C03" w14:textId="77777777" w:rsidR="00751792" w:rsidRDefault="00751792">
      <w:pPr>
        <w:spacing w:line="362" w:lineRule="auto"/>
        <w:jc w:val="both"/>
        <w:sectPr w:rsidR="00751792">
          <w:pgSz w:w="11910" w:h="16840"/>
          <w:pgMar w:top="1360" w:right="1200" w:bottom="1320" w:left="1320" w:header="878" w:footer="1134" w:gutter="0"/>
          <w:cols w:space="720"/>
        </w:sectPr>
      </w:pPr>
    </w:p>
    <w:p w14:paraId="35C0006E" w14:textId="77777777" w:rsidR="00751792" w:rsidRDefault="00751792">
      <w:pPr>
        <w:pStyle w:val="a3"/>
        <w:spacing w:before="4"/>
        <w:rPr>
          <w:sz w:val="20"/>
        </w:rPr>
      </w:pPr>
    </w:p>
    <w:p w14:paraId="21DD3E6D" w14:textId="77777777" w:rsidR="00751792" w:rsidRDefault="009C7D59">
      <w:pPr>
        <w:pStyle w:val="1"/>
        <w:numPr>
          <w:ilvl w:val="0"/>
          <w:numId w:val="62"/>
        </w:numPr>
        <w:tabs>
          <w:tab w:val="left" w:pos="598"/>
        </w:tabs>
        <w:ind w:hanging="330"/>
      </w:pPr>
      <w:bookmarkStart w:id="370" w:name="_bookmark98"/>
      <w:bookmarkEnd w:id="370"/>
      <w:r>
        <w:t>环境保护措施及其经济、技术论证</w:t>
      </w:r>
    </w:p>
    <w:p w14:paraId="3FB0937F" w14:textId="77777777" w:rsidR="00751792" w:rsidRDefault="009C7D59">
      <w:pPr>
        <w:pStyle w:val="2"/>
        <w:numPr>
          <w:ilvl w:val="1"/>
          <w:numId w:val="62"/>
        </w:numPr>
        <w:tabs>
          <w:tab w:val="left" w:pos="989"/>
        </w:tabs>
        <w:spacing w:before="288"/>
        <w:ind w:hanging="481"/>
      </w:pPr>
      <w:bookmarkStart w:id="371" w:name="6.1施工期防治措施评述"/>
      <w:bookmarkStart w:id="372" w:name="_bookmark99"/>
      <w:bookmarkEnd w:id="371"/>
      <w:bookmarkEnd w:id="372"/>
      <w:r>
        <w:t>施工期防治措施评述</w:t>
      </w:r>
    </w:p>
    <w:p w14:paraId="741735F1" w14:textId="77777777" w:rsidR="00751792" w:rsidRDefault="009C7D59">
      <w:pPr>
        <w:pStyle w:val="a3"/>
        <w:spacing w:before="212" w:line="364" w:lineRule="auto"/>
        <w:ind w:left="268" w:right="271" w:firstLine="480"/>
        <w:jc w:val="both"/>
      </w:pPr>
      <w:r>
        <w:rPr>
          <w:spacing w:val="-4"/>
        </w:rPr>
        <w:t>本项目建设期间对周围的大气、噪声、水污染会造成一定的影响，必须在落实环保措施后才能进行施工工作，并由专人负责环保设施的正常运营，减少对周围环境的</w:t>
      </w:r>
      <w:r>
        <w:t>影响。本项目建设过程中必须保持工地的清洁，保持建筑工地容貌的整洁。</w:t>
      </w:r>
    </w:p>
    <w:p w14:paraId="397D5157" w14:textId="77777777" w:rsidR="00751792" w:rsidRDefault="009C7D59">
      <w:pPr>
        <w:pStyle w:val="ac"/>
        <w:numPr>
          <w:ilvl w:val="2"/>
          <w:numId w:val="62"/>
        </w:numPr>
        <w:tabs>
          <w:tab w:val="left" w:pos="1378"/>
        </w:tabs>
        <w:spacing w:before="1"/>
        <w:ind w:hanging="630"/>
        <w:rPr>
          <w:b/>
          <w:sz w:val="28"/>
        </w:rPr>
      </w:pPr>
      <w:bookmarkStart w:id="373" w:name="_bookmark100"/>
      <w:bookmarkStart w:id="374" w:name="6.1.1施工噪声"/>
      <w:bookmarkEnd w:id="373"/>
      <w:bookmarkEnd w:id="374"/>
      <w:r>
        <w:rPr>
          <w:b/>
          <w:sz w:val="28"/>
        </w:rPr>
        <w:t>施工噪声</w:t>
      </w:r>
    </w:p>
    <w:p w14:paraId="17A65AF0" w14:textId="77777777" w:rsidR="00751792" w:rsidRDefault="009C7D59">
      <w:pPr>
        <w:pStyle w:val="a3"/>
        <w:spacing w:before="185" w:line="364" w:lineRule="auto"/>
        <w:ind w:left="268" w:right="271" w:firstLine="480"/>
        <w:jc w:val="both"/>
      </w:pPr>
      <w:r>
        <w:rPr>
          <w:spacing w:val="-5"/>
        </w:rPr>
        <w:t>施工各阶段，将会对项目周围环境造成噪声污染。由于建筑工地的流动性、施工</w:t>
      </w:r>
      <w:r>
        <w:rPr>
          <w:spacing w:val="-4"/>
        </w:rPr>
        <w:t>周期的阶段性和施工过程中的突击性，形成了建筑施工噪声的固有特点，这就增大了</w:t>
      </w:r>
      <w:r>
        <w:t>对其控制的难度，针对施工期噪声特点，本评价建议：</w:t>
      </w:r>
    </w:p>
    <w:p w14:paraId="63FB64FA" w14:textId="77777777" w:rsidR="00751792" w:rsidRDefault="009C7D59">
      <w:pPr>
        <w:pStyle w:val="ac"/>
        <w:numPr>
          <w:ilvl w:val="0"/>
          <w:numId w:val="63"/>
        </w:numPr>
        <w:tabs>
          <w:tab w:val="left" w:pos="1350"/>
        </w:tabs>
        <w:spacing w:line="364" w:lineRule="auto"/>
        <w:ind w:right="271" w:firstLine="480"/>
        <w:jc w:val="both"/>
        <w:rPr>
          <w:sz w:val="24"/>
        </w:rPr>
      </w:pPr>
      <w:r>
        <w:rPr>
          <w:sz w:val="24"/>
        </w:rPr>
        <w:t>合理安排施工时间，避免施工噪声扰民、干扰周围居民的正常休息，《苏</w:t>
      </w:r>
      <w:r>
        <w:rPr>
          <w:spacing w:val="-4"/>
          <w:sz w:val="24"/>
        </w:rPr>
        <w:t>州市建筑施工噪声污染防治管理规定》中明确规定，除工程必须外，设备噪声量较大</w:t>
      </w:r>
      <w:r>
        <w:rPr>
          <w:spacing w:val="-12"/>
          <w:sz w:val="24"/>
        </w:rPr>
        <w:t xml:space="preserve">的严禁在 </w:t>
      </w:r>
      <w:r>
        <w:rPr>
          <w:rFonts w:ascii="Times New Roman" w:eastAsia="Times New Roman"/>
          <w:spacing w:val="-4"/>
          <w:sz w:val="24"/>
        </w:rPr>
        <w:t>22</w:t>
      </w:r>
      <w:r>
        <w:rPr>
          <w:spacing w:val="-4"/>
          <w:sz w:val="24"/>
        </w:rPr>
        <w:t>：</w:t>
      </w:r>
      <w:r>
        <w:rPr>
          <w:rFonts w:ascii="Times New Roman" w:eastAsia="Times New Roman"/>
          <w:spacing w:val="-4"/>
          <w:sz w:val="24"/>
        </w:rPr>
        <w:t>00</w:t>
      </w:r>
      <w:r>
        <w:rPr>
          <w:spacing w:val="-4"/>
          <w:sz w:val="24"/>
        </w:rPr>
        <w:t>～</w:t>
      </w:r>
      <w:r>
        <w:rPr>
          <w:spacing w:val="-20"/>
          <w:sz w:val="24"/>
        </w:rPr>
        <w:t xml:space="preserve">次日 </w:t>
      </w:r>
      <w:r>
        <w:rPr>
          <w:rFonts w:ascii="Times New Roman" w:eastAsia="Times New Roman"/>
          <w:spacing w:val="-6"/>
          <w:sz w:val="24"/>
        </w:rPr>
        <w:t>6</w:t>
      </w:r>
      <w:r>
        <w:rPr>
          <w:spacing w:val="-6"/>
          <w:sz w:val="24"/>
        </w:rPr>
        <w:t>：</w:t>
      </w:r>
      <w:r>
        <w:rPr>
          <w:rFonts w:ascii="Times New Roman" w:eastAsia="Times New Roman"/>
          <w:spacing w:val="-6"/>
          <w:sz w:val="24"/>
        </w:rPr>
        <w:t>00</w:t>
      </w:r>
      <w:r>
        <w:rPr>
          <w:rFonts w:ascii="Times New Roman" w:eastAsia="Times New Roman"/>
          <w:sz w:val="24"/>
        </w:rPr>
        <w:t xml:space="preserve"> </w:t>
      </w:r>
      <w:r>
        <w:rPr>
          <w:spacing w:val="-7"/>
          <w:sz w:val="24"/>
        </w:rPr>
        <w:t>期间施工，以保障了施工场界周围居民的正常生活、休</w:t>
      </w:r>
      <w:r>
        <w:rPr>
          <w:sz w:val="24"/>
        </w:rPr>
        <w:t>息秩序。</w:t>
      </w:r>
    </w:p>
    <w:p w14:paraId="3E5DC913" w14:textId="77777777" w:rsidR="00751792" w:rsidRDefault="009C7D59">
      <w:pPr>
        <w:pStyle w:val="ac"/>
        <w:numPr>
          <w:ilvl w:val="0"/>
          <w:numId w:val="63"/>
        </w:numPr>
        <w:tabs>
          <w:tab w:val="left" w:pos="1350"/>
        </w:tabs>
        <w:spacing w:line="364" w:lineRule="auto"/>
        <w:ind w:right="235" w:firstLine="480"/>
        <w:jc w:val="both"/>
        <w:rPr>
          <w:sz w:val="24"/>
        </w:rPr>
      </w:pPr>
      <w:r>
        <w:rPr>
          <w:spacing w:val="-2"/>
          <w:sz w:val="24"/>
        </w:rPr>
        <w:t>施工单位应尽量选用先进的低噪声设备，施工机械尽量设置在敏 感保护目</w:t>
      </w:r>
      <w:r>
        <w:rPr>
          <w:spacing w:val="-3"/>
          <w:sz w:val="24"/>
        </w:rPr>
        <w:t>标较远的地方。对高噪声设备采取隔声、隔震或消声措施，如在声源周围设置屏障、</w:t>
      </w:r>
      <w:r>
        <w:rPr>
          <w:spacing w:val="-5"/>
          <w:sz w:val="24"/>
        </w:rPr>
        <w:t>加隔震垫、安装消声器等，以减轻噪声对周围环境的影响，控制施工场界噪声不超过</w:t>
      </w:r>
    </w:p>
    <w:p w14:paraId="2EF7BA37" w14:textId="77777777" w:rsidR="00751792" w:rsidRDefault="009C7D59">
      <w:pPr>
        <w:pStyle w:val="a3"/>
        <w:spacing w:line="364" w:lineRule="auto"/>
        <w:ind w:left="268" w:right="188"/>
      </w:pPr>
      <w:r>
        <w:t>《建筑施工场界噪声标准限值》（</w:t>
      </w:r>
      <w:r>
        <w:rPr>
          <w:rFonts w:ascii="Times New Roman" w:eastAsia="Times New Roman"/>
        </w:rPr>
        <w:t>GB12523-2011</w:t>
      </w:r>
      <w:r>
        <w:t>），并可由施工企业自行对施工现场的噪声值进行监测和记录。</w:t>
      </w:r>
    </w:p>
    <w:p w14:paraId="70AFA16D" w14:textId="77777777" w:rsidR="00751792" w:rsidRDefault="009C7D59">
      <w:pPr>
        <w:pStyle w:val="ac"/>
        <w:numPr>
          <w:ilvl w:val="0"/>
          <w:numId w:val="63"/>
        </w:numPr>
        <w:tabs>
          <w:tab w:val="left" w:pos="1350"/>
        </w:tabs>
        <w:spacing w:line="364" w:lineRule="auto"/>
        <w:ind w:right="269" w:firstLine="480"/>
        <w:jc w:val="both"/>
        <w:rPr>
          <w:rFonts w:ascii="Times New Roman" w:eastAsia="Times New Roman"/>
          <w:sz w:val="24"/>
        </w:rPr>
      </w:pPr>
      <w:r>
        <w:rPr>
          <w:sz w:val="24"/>
        </w:rPr>
        <w:t>施工单位应采用先进的施工工艺，合理选用打桩机，禁止使用高噪声柴油</w:t>
      </w:r>
      <w:r>
        <w:rPr>
          <w:spacing w:val="-4"/>
          <w:sz w:val="24"/>
        </w:rPr>
        <w:t xml:space="preserve">冲击打桩机、振动打桩机和产生 </w:t>
      </w:r>
      <w:r>
        <w:rPr>
          <w:rFonts w:ascii="Times New Roman" w:eastAsia="Times New Roman"/>
          <w:sz w:val="24"/>
        </w:rPr>
        <w:t>pH</w:t>
      </w:r>
      <w:r>
        <w:rPr>
          <w:rFonts w:ascii="Times New Roman" w:eastAsia="Times New Roman"/>
          <w:spacing w:val="5"/>
          <w:sz w:val="24"/>
        </w:rPr>
        <w:t xml:space="preserve"> </w:t>
      </w:r>
      <w:r>
        <w:rPr>
          <w:spacing w:val="-14"/>
          <w:sz w:val="24"/>
        </w:rPr>
        <w:t xml:space="preserve">值超过 </w:t>
      </w:r>
      <w:r>
        <w:rPr>
          <w:rFonts w:ascii="Times New Roman" w:eastAsia="Times New Roman"/>
          <w:sz w:val="24"/>
        </w:rPr>
        <w:t>9</w:t>
      </w:r>
      <w:r>
        <w:rPr>
          <w:rFonts w:ascii="Times New Roman" w:eastAsia="Times New Roman"/>
          <w:spacing w:val="8"/>
          <w:sz w:val="24"/>
        </w:rPr>
        <w:t xml:space="preserve"> </w:t>
      </w:r>
      <w:r>
        <w:rPr>
          <w:sz w:val="24"/>
        </w:rPr>
        <w:t>的泥浆水反循环钻孔机等。根据有关资</w:t>
      </w:r>
      <w:r>
        <w:rPr>
          <w:spacing w:val="-15"/>
          <w:sz w:val="24"/>
        </w:rPr>
        <w:t xml:space="preserve">料，静力压桩机和柴油打桩机在离机 </w:t>
      </w:r>
      <w:r>
        <w:rPr>
          <w:rFonts w:ascii="Times New Roman" w:eastAsia="Times New Roman"/>
          <w:sz w:val="24"/>
        </w:rPr>
        <w:t>10</w:t>
      </w:r>
      <w:r>
        <w:rPr>
          <w:rFonts w:ascii="Times New Roman" w:eastAsia="Times New Roman"/>
          <w:spacing w:val="-3"/>
          <w:sz w:val="24"/>
        </w:rPr>
        <w:t xml:space="preserve"> </w:t>
      </w:r>
      <w:r>
        <w:rPr>
          <w:spacing w:val="-5"/>
          <w:sz w:val="24"/>
        </w:rPr>
        <w:t xml:space="preserve">米的场界测得的噪声分别为 </w:t>
      </w:r>
      <w:r>
        <w:rPr>
          <w:rFonts w:ascii="Times New Roman" w:eastAsia="Times New Roman"/>
          <w:sz w:val="24"/>
        </w:rPr>
        <w:t>69d</w:t>
      </w:r>
      <w:r>
        <w:rPr>
          <w:rFonts w:ascii="Times New Roman" w:eastAsia="Times New Roman"/>
          <w:spacing w:val="-120"/>
          <w:sz w:val="24"/>
        </w:rPr>
        <w:t>B</w:t>
      </w:r>
      <w:r>
        <w:rPr>
          <w:sz w:val="24"/>
        </w:rPr>
        <w:t>（</w:t>
      </w:r>
      <w:r>
        <w:rPr>
          <w:rFonts w:ascii="Times New Roman" w:eastAsia="Times New Roman"/>
          <w:spacing w:val="-1"/>
          <w:sz w:val="24"/>
        </w:rPr>
        <w:t>A)</w:t>
      </w:r>
      <w:r>
        <w:rPr>
          <w:spacing w:val="-32"/>
          <w:sz w:val="24"/>
        </w:rPr>
        <w:t xml:space="preserve">和 </w:t>
      </w:r>
      <w:r>
        <w:rPr>
          <w:rFonts w:ascii="Times New Roman" w:eastAsia="Times New Roman"/>
          <w:spacing w:val="-3"/>
          <w:sz w:val="24"/>
        </w:rPr>
        <w:t>100dB</w:t>
      </w:r>
    </w:p>
    <w:p w14:paraId="1CD0BD73" w14:textId="77777777" w:rsidR="00751792" w:rsidRDefault="009C7D59">
      <w:pPr>
        <w:pStyle w:val="a3"/>
        <w:spacing w:line="307" w:lineRule="exact"/>
        <w:ind w:left="268"/>
      </w:pPr>
      <w:r>
        <w:t>（</w:t>
      </w:r>
      <w:r>
        <w:rPr>
          <w:rFonts w:ascii="Times New Roman" w:eastAsia="Times New Roman"/>
        </w:rPr>
        <w:t>A)</w:t>
      </w:r>
      <w:r>
        <w:t>以上，后者噪声大大高于前者，因此从施工工艺上和设备上可控制环境噪声。</w:t>
      </w:r>
    </w:p>
    <w:p w14:paraId="0F009928" w14:textId="77777777" w:rsidR="00751792" w:rsidRDefault="009C7D59">
      <w:pPr>
        <w:pStyle w:val="ac"/>
        <w:numPr>
          <w:ilvl w:val="0"/>
          <w:numId w:val="63"/>
        </w:numPr>
        <w:tabs>
          <w:tab w:val="left" w:pos="1350"/>
        </w:tabs>
        <w:spacing w:before="151" w:line="364" w:lineRule="auto"/>
        <w:ind w:right="151" w:firstLine="480"/>
        <w:rPr>
          <w:sz w:val="24"/>
        </w:rPr>
      </w:pPr>
      <w:r>
        <w:rPr>
          <w:sz w:val="24"/>
        </w:rPr>
        <w:t>精心安排，减少施工噪声影响时间，但除施工工艺需要连续作业的（如钻</w:t>
      </w:r>
      <w:r>
        <w:rPr>
          <w:spacing w:val="-11"/>
          <w:sz w:val="24"/>
        </w:rPr>
        <w:t>孔灌注桩机钻孔、清孔和灌注砼，土石方阶段挖基坑，地下室浇砼和屋面浇砼等</w:t>
      </w:r>
      <w:r>
        <w:rPr>
          <w:spacing w:val="-39"/>
          <w:sz w:val="24"/>
        </w:rPr>
        <w:t>）</w:t>
      </w:r>
      <w:r>
        <w:rPr>
          <w:spacing w:val="-8"/>
          <w:sz w:val="24"/>
        </w:rPr>
        <w:t xml:space="preserve">外， </w:t>
      </w:r>
      <w:r>
        <w:rPr>
          <w:spacing w:val="-4"/>
          <w:sz w:val="24"/>
        </w:rPr>
        <w:t>禁止夜间施工。对因生产工艺要求和其它特殊需要，确需在夜间进行超过噪声标准施</w:t>
      </w:r>
      <w:r>
        <w:rPr>
          <w:spacing w:val="-7"/>
          <w:sz w:val="24"/>
        </w:rPr>
        <w:t>工的，施工前建设单位应向有关部门申请，经批准后还须现场公示后方可进行夜间施工。</w:t>
      </w:r>
    </w:p>
    <w:p w14:paraId="250045BC" w14:textId="77777777" w:rsidR="00751792" w:rsidRDefault="00751792">
      <w:pPr>
        <w:spacing w:line="364" w:lineRule="auto"/>
        <w:rPr>
          <w:sz w:val="24"/>
        </w:rPr>
        <w:sectPr w:rsidR="00751792">
          <w:pgSz w:w="11910" w:h="16840"/>
          <w:pgMar w:top="1360" w:right="1200" w:bottom="1320" w:left="1320" w:header="878" w:footer="1134" w:gutter="0"/>
          <w:cols w:space="720"/>
        </w:sectPr>
      </w:pPr>
    </w:p>
    <w:p w14:paraId="16800B9A" w14:textId="77777777" w:rsidR="00751792" w:rsidRDefault="009C7D59">
      <w:pPr>
        <w:pStyle w:val="ac"/>
        <w:numPr>
          <w:ilvl w:val="0"/>
          <w:numId w:val="63"/>
        </w:numPr>
        <w:tabs>
          <w:tab w:val="left" w:pos="1350"/>
        </w:tabs>
        <w:spacing w:before="68" w:line="364" w:lineRule="auto"/>
        <w:ind w:right="271" w:firstLine="480"/>
        <w:rPr>
          <w:sz w:val="24"/>
        </w:rPr>
      </w:pPr>
      <w:r>
        <w:rPr>
          <w:sz w:val="24"/>
        </w:rPr>
        <w:t>淘汰落后的生产方式和设备，采用新技术和低噪声设备，使噪声污染在生产过程中得到控制。</w:t>
      </w:r>
    </w:p>
    <w:p w14:paraId="4949BF4D" w14:textId="77777777" w:rsidR="00751792" w:rsidRDefault="009C7D59">
      <w:pPr>
        <w:pStyle w:val="ac"/>
        <w:numPr>
          <w:ilvl w:val="0"/>
          <w:numId w:val="63"/>
        </w:numPr>
        <w:tabs>
          <w:tab w:val="left" w:pos="1350"/>
        </w:tabs>
        <w:spacing w:line="364" w:lineRule="auto"/>
        <w:ind w:right="271" w:firstLine="480"/>
        <w:rPr>
          <w:sz w:val="24"/>
        </w:rPr>
      </w:pPr>
      <w:r>
        <w:rPr>
          <w:sz w:val="24"/>
        </w:rPr>
        <w:t>施工中应加强对施工机械的维护保养，避免由于设备性能差而增大机械噪声的现象产生。</w:t>
      </w:r>
    </w:p>
    <w:p w14:paraId="2D3CDB32" w14:textId="77777777" w:rsidR="00751792" w:rsidRDefault="009C7D59">
      <w:pPr>
        <w:pStyle w:val="ac"/>
        <w:numPr>
          <w:ilvl w:val="0"/>
          <w:numId w:val="63"/>
        </w:numPr>
        <w:tabs>
          <w:tab w:val="left" w:pos="1350"/>
        </w:tabs>
        <w:spacing w:line="306" w:lineRule="exact"/>
        <w:ind w:left="1349" w:hanging="602"/>
        <w:rPr>
          <w:sz w:val="24"/>
        </w:rPr>
      </w:pPr>
      <w:r>
        <w:rPr>
          <w:sz w:val="24"/>
        </w:rPr>
        <w:t>钢制模板在使用、拆卸、装卸等过程中，应尽可能地轻拿轻放。</w:t>
      </w:r>
    </w:p>
    <w:p w14:paraId="12B1C810" w14:textId="77777777" w:rsidR="00751792" w:rsidRDefault="009C7D59">
      <w:pPr>
        <w:pStyle w:val="ac"/>
        <w:numPr>
          <w:ilvl w:val="0"/>
          <w:numId w:val="63"/>
        </w:numPr>
        <w:tabs>
          <w:tab w:val="left" w:pos="1350"/>
        </w:tabs>
        <w:spacing w:before="159" w:line="362" w:lineRule="auto"/>
        <w:ind w:right="271" w:firstLine="480"/>
        <w:rPr>
          <w:sz w:val="24"/>
        </w:rPr>
      </w:pPr>
      <w:r>
        <w:rPr>
          <w:sz w:val="24"/>
        </w:rPr>
        <w:t>运输车辆和工地大吨位载重汽车应禁止鸣号。夜间运输材料的车辆进入施工现场，严禁鸣笛，装卸材料应做到轻拿轻放。</w:t>
      </w:r>
    </w:p>
    <w:p w14:paraId="4954B872" w14:textId="77777777" w:rsidR="00751792" w:rsidRDefault="009C7D59">
      <w:pPr>
        <w:pStyle w:val="ac"/>
        <w:numPr>
          <w:ilvl w:val="0"/>
          <w:numId w:val="63"/>
        </w:numPr>
        <w:tabs>
          <w:tab w:val="left" w:pos="1350"/>
        </w:tabs>
        <w:spacing w:before="5" w:line="364" w:lineRule="auto"/>
        <w:ind w:right="271" w:firstLine="480"/>
        <w:jc w:val="both"/>
        <w:rPr>
          <w:sz w:val="24"/>
        </w:rPr>
      </w:pPr>
      <w:r>
        <w:rPr>
          <w:sz w:val="24"/>
        </w:rPr>
        <w:t>对施工场地噪声除采取以上减噪措施外，还应与周围居民建立良好的社区</w:t>
      </w:r>
      <w:r>
        <w:rPr>
          <w:spacing w:val="-7"/>
          <w:sz w:val="24"/>
        </w:rPr>
        <w:t>关系，对受施工干扰的单位和居民应在作业前予以通知，并随时向他们汇报施工进度</w:t>
      </w:r>
      <w:r>
        <w:rPr>
          <w:spacing w:val="-4"/>
          <w:sz w:val="24"/>
        </w:rPr>
        <w:t>及施工中对降低噪声所采取的措施，取得大家的理解。此外，施工期间应设热线投诉</w:t>
      </w:r>
      <w:r>
        <w:rPr>
          <w:sz w:val="24"/>
        </w:rPr>
        <w:t>电话，接受噪音扰民投诉，并对投诉情况进行积极治理或更严格地限制作业时间。</w:t>
      </w:r>
    </w:p>
    <w:p w14:paraId="5234D4D0" w14:textId="77777777" w:rsidR="00751792" w:rsidRDefault="009C7D59">
      <w:pPr>
        <w:pStyle w:val="ac"/>
        <w:numPr>
          <w:ilvl w:val="0"/>
          <w:numId w:val="63"/>
        </w:numPr>
        <w:tabs>
          <w:tab w:val="left" w:pos="1470"/>
        </w:tabs>
        <w:spacing w:line="364" w:lineRule="auto"/>
        <w:ind w:right="271" w:firstLine="480"/>
        <w:jc w:val="both"/>
        <w:rPr>
          <w:sz w:val="24"/>
        </w:rPr>
      </w:pPr>
      <w:r>
        <w:rPr>
          <w:spacing w:val="-3"/>
          <w:sz w:val="24"/>
        </w:rPr>
        <w:t>同时在施工作业中必须合理安排各类施工机械的工作时间，对于夜间施工</w:t>
      </w:r>
      <w:r>
        <w:rPr>
          <w:spacing w:val="-5"/>
          <w:sz w:val="24"/>
        </w:rPr>
        <w:t>认真执行申报审批手续，并报环保部门备案。根据有关规定，建设施工时除抢修、抢</w:t>
      </w:r>
      <w:r>
        <w:rPr>
          <w:spacing w:val="-3"/>
          <w:sz w:val="24"/>
        </w:rPr>
        <w:t>险作业和因生产工艺上要求或者特殊要求必须连续作业外，禁止夜间进行产生环境噪</w:t>
      </w:r>
      <w:r>
        <w:rPr>
          <w:spacing w:val="-1"/>
          <w:sz w:val="24"/>
        </w:rPr>
        <w:t>声污染的建筑施工作业，</w:t>
      </w:r>
      <w:r>
        <w:rPr>
          <w:rFonts w:ascii="Times New Roman" w:eastAsia="Times New Roman" w:hAnsi="Times New Roman"/>
          <w:spacing w:val="-7"/>
          <w:sz w:val="24"/>
        </w:rPr>
        <w:t>“</w:t>
      </w:r>
      <w:r>
        <w:rPr>
          <w:spacing w:val="-2"/>
          <w:sz w:val="24"/>
        </w:rPr>
        <w:t>因特殊要求 必须连续作业的，必须有县级以上人民政府或</w:t>
      </w:r>
      <w:r>
        <w:rPr>
          <w:sz w:val="24"/>
        </w:rPr>
        <w:t>者有关主管部门的证明</w:t>
      </w:r>
      <w:r>
        <w:rPr>
          <w:rFonts w:ascii="Times New Roman" w:eastAsia="Times New Roman" w:hAnsi="Times New Roman"/>
          <w:sz w:val="24"/>
        </w:rPr>
        <w:t>”</w:t>
      </w:r>
      <w:r>
        <w:rPr>
          <w:sz w:val="24"/>
        </w:rPr>
        <w:t>（</w:t>
      </w:r>
      <w:r>
        <w:rPr>
          <w:spacing w:val="-1"/>
          <w:sz w:val="24"/>
        </w:rPr>
        <w:t>《中 华人民共和国环境噪声污染防治法》第三十条</w:t>
      </w:r>
      <w:r>
        <w:rPr>
          <w:sz w:val="24"/>
        </w:rPr>
        <w:t>）。</w:t>
      </w:r>
    </w:p>
    <w:p w14:paraId="4FD522E0" w14:textId="77777777" w:rsidR="00751792" w:rsidRDefault="009C7D59">
      <w:pPr>
        <w:pStyle w:val="ac"/>
        <w:numPr>
          <w:ilvl w:val="0"/>
          <w:numId w:val="63"/>
        </w:numPr>
        <w:tabs>
          <w:tab w:val="left" w:pos="1470"/>
        </w:tabs>
        <w:spacing w:line="364" w:lineRule="auto"/>
        <w:ind w:right="268" w:firstLine="480"/>
        <w:jc w:val="both"/>
        <w:rPr>
          <w:sz w:val="24"/>
        </w:rPr>
      </w:pPr>
      <w:r>
        <w:rPr>
          <w:spacing w:val="-4"/>
          <w:sz w:val="24"/>
        </w:rPr>
        <w:t>施工单位应当在建筑施工工地显著位置悬挂《建筑施工现场环境保护》标</w:t>
      </w:r>
      <w:r>
        <w:rPr>
          <w:spacing w:val="-8"/>
          <w:sz w:val="24"/>
        </w:rPr>
        <w:t>牌，载明工程项目名称、施工单位名称、施工单位负责人姓名、工程起止日期、建筑</w:t>
      </w:r>
      <w:r>
        <w:rPr>
          <w:sz w:val="24"/>
        </w:rPr>
        <w:t>施工污染防治措施和联系电话等事项。</w:t>
      </w:r>
    </w:p>
    <w:p w14:paraId="3EA7DA1F" w14:textId="77777777" w:rsidR="00751792" w:rsidRDefault="009C7D59">
      <w:pPr>
        <w:pStyle w:val="ac"/>
        <w:numPr>
          <w:ilvl w:val="0"/>
          <w:numId w:val="63"/>
        </w:numPr>
        <w:tabs>
          <w:tab w:val="left" w:pos="1470"/>
        </w:tabs>
        <w:spacing w:line="304" w:lineRule="exact"/>
        <w:ind w:left="1469" w:hanging="722"/>
        <w:rPr>
          <w:sz w:val="24"/>
        </w:rPr>
      </w:pPr>
      <w:r>
        <w:rPr>
          <w:sz w:val="24"/>
        </w:rPr>
        <w:t>结合施工实际情况，尽量使用预拌商品混凝土。</w:t>
      </w:r>
    </w:p>
    <w:p w14:paraId="48679C92" w14:textId="77777777" w:rsidR="00751792" w:rsidRDefault="009C7D59">
      <w:pPr>
        <w:pStyle w:val="ac"/>
        <w:numPr>
          <w:ilvl w:val="0"/>
          <w:numId w:val="63"/>
        </w:numPr>
        <w:tabs>
          <w:tab w:val="left" w:pos="1470"/>
        </w:tabs>
        <w:spacing w:before="156" w:line="362" w:lineRule="auto"/>
        <w:ind w:right="271" w:firstLine="480"/>
        <w:rPr>
          <w:sz w:val="24"/>
        </w:rPr>
      </w:pPr>
      <w:r>
        <w:rPr>
          <w:spacing w:val="-6"/>
          <w:sz w:val="24"/>
        </w:rPr>
        <w:t xml:space="preserve">施工单位确需夜间作业的，应当提前 </w:t>
      </w:r>
      <w:r>
        <w:rPr>
          <w:rFonts w:ascii="Times New Roman" w:eastAsia="Times New Roman"/>
          <w:sz w:val="24"/>
        </w:rPr>
        <w:t xml:space="preserve">5 </w:t>
      </w:r>
      <w:r>
        <w:rPr>
          <w:spacing w:val="-5"/>
          <w:sz w:val="24"/>
        </w:rPr>
        <w:t>个工作日，向当地环境保护行政主</w:t>
      </w:r>
      <w:r>
        <w:rPr>
          <w:sz w:val="24"/>
        </w:rPr>
        <w:t>管部门提出夜间作业申请和方案。</w:t>
      </w:r>
    </w:p>
    <w:p w14:paraId="49EE678D" w14:textId="77777777" w:rsidR="00751792" w:rsidRDefault="009C7D59">
      <w:pPr>
        <w:pStyle w:val="a3"/>
        <w:spacing w:before="5" w:line="364" w:lineRule="auto"/>
        <w:ind w:left="268" w:right="216" w:firstLine="480"/>
      </w:pPr>
      <w:r>
        <w:t>上述措施在一定程度上控制了施工噪声地污染，在操作上是可行的，并能有效的减少对周围居民的影响。</w:t>
      </w:r>
    </w:p>
    <w:p w14:paraId="5A07763F" w14:textId="77777777" w:rsidR="00751792" w:rsidRDefault="009C7D59">
      <w:pPr>
        <w:pStyle w:val="ac"/>
        <w:numPr>
          <w:ilvl w:val="2"/>
          <w:numId w:val="62"/>
        </w:numPr>
        <w:tabs>
          <w:tab w:val="left" w:pos="1378"/>
        </w:tabs>
        <w:spacing w:line="358" w:lineRule="exact"/>
        <w:ind w:hanging="630"/>
        <w:rPr>
          <w:b/>
          <w:sz w:val="28"/>
        </w:rPr>
      </w:pPr>
      <w:bookmarkStart w:id="375" w:name="_bookmark101"/>
      <w:bookmarkStart w:id="376" w:name="6.1.2施工扬尘"/>
      <w:bookmarkEnd w:id="375"/>
      <w:bookmarkEnd w:id="376"/>
      <w:r>
        <w:rPr>
          <w:b/>
          <w:sz w:val="28"/>
        </w:rPr>
        <w:t>施工扬尘</w:t>
      </w:r>
    </w:p>
    <w:p w14:paraId="6B50298C" w14:textId="77777777" w:rsidR="00751792" w:rsidRDefault="009C7D59">
      <w:pPr>
        <w:pStyle w:val="a3"/>
        <w:spacing w:before="186" w:line="364" w:lineRule="auto"/>
        <w:ind w:left="268" w:right="268" w:firstLine="480"/>
        <w:jc w:val="both"/>
      </w:pPr>
      <w:r>
        <w:rPr>
          <w:spacing w:val="-4"/>
        </w:rPr>
        <w:t>扬尘污染主要产生于施工和汽车运输中，对其全部控制难度较大，主要应从加强</w:t>
      </w:r>
      <w:r>
        <w:rPr>
          <w:spacing w:val="-5"/>
        </w:rPr>
        <w:t>施工管理着手，提倡文明施工。施工时应减少粉状物料的露天堆放量和时间，余土做</w:t>
      </w:r>
      <w:r>
        <w:rPr>
          <w:spacing w:val="-7"/>
        </w:rPr>
        <w:t>到合理堆放、及时清运。物料运输应不堆尖、不满出车厢，中速平稳行驶，防止沿途</w:t>
      </w:r>
      <w:r>
        <w:rPr>
          <w:spacing w:val="-5"/>
        </w:rPr>
        <w:t>散失和尘土飞扬。在条件许可的情况下，施工场地周围设围栏，对作业区土方及道路</w:t>
      </w:r>
      <w:r>
        <w:t>洒水并每天定期清理道路积土，以减轻施工期扬尘对周围环境空气的影响。</w:t>
      </w:r>
    </w:p>
    <w:p w14:paraId="7D56D7D1" w14:textId="77777777" w:rsidR="00751792" w:rsidRDefault="00751792">
      <w:pPr>
        <w:spacing w:line="364" w:lineRule="auto"/>
        <w:jc w:val="both"/>
        <w:sectPr w:rsidR="00751792">
          <w:footerReference w:type="default" r:id="rId92"/>
          <w:pgSz w:w="11910" w:h="16840"/>
          <w:pgMar w:top="1360" w:right="1200" w:bottom="1320" w:left="1320" w:header="878" w:footer="1134" w:gutter="0"/>
          <w:pgNumType w:start="170"/>
          <w:cols w:space="720"/>
        </w:sectPr>
      </w:pPr>
    </w:p>
    <w:p w14:paraId="07A265CA" w14:textId="77777777" w:rsidR="00751792" w:rsidRDefault="009C7D59">
      <w:pPr>
        <w:pStyle w:val="a3"/>
        <w:spacing w:before="68" w:line="364" w:lineRule="auto"/>
        <w:ind w:left="268" w:right="227" w:firstLine="480"/>
      </w:pPr>
      <w:r>
        <w:t>根据《苏州市扬尘污染防治管理办法》、《建设工程施工现场扬尘污染防治管理办法》的要求，为减轻施工扬尘污染，建议采取以下措施：</w:t>
      </w:r>
    </w:p>
    <w:p w14:paraId="7C27A968" w14:textId="77777777" w:rsidR="00751792" w:rsidRDefault="009C7D59">
      <w:pPr>
        <w:pStyle w:val="ac"/>
        <w:numPr>
          <w:ilvl w:val="0"/>
          <w:numId w:val="64"/>
        </w:numPr>
        <w:tabs>
          <w:tab w:val="left" w:pos="1350"/>
        </w:tabs>
        <w:spacing w:line="364" w:lineRule="auto"/>
        <w:ind w:right="235" w:firstLine="480"/>
        <w:jc w:val="both"/>
        <w:rPr>
          <w:sz w:val="24"/>
        </w:rPr>
      </w:pPr>
      <w:r>
        <w:rPr>
          <w:sz w:val="24"/>
        </w:rPr>
        <w:t>施工标志牌的规格和内容。施工期间，施工单位应根据《建设工程施工现</w:t>
      </w:r>
      <w:r>
        <w:rPr>
          <w:spacing w:val="-1"/>
          <w:sz w:val="24"/>
        </w:rPr>
        <w:t>场管理规定》的规定设置现场平面布置图、工程概况牌、安全生产牌、消防保卫牌、</w:t>
      </w:r>
      <w:r>
        <w:rPr>
          <w:sz w:val="24"/>
        </w:rPr>
        <w:t>文明施工牌、环境保护牌、管理人员名单及监督电话牌等。</w:t>
      </w:r>
    </w:p>
    <w:p w14:paraId="189AEF5F" w14:textId="77777777" w:rsidR="00751792" w:rsidRDefault="009C7D59">
      <w:pPr>
        <w:pStyle w:val="ac"/>
        <w:numPr>
          <w:ilvl w:val="0"/>
          <w:numId w:val="64"/>
        </w:numPr>
        <w:tabs>
          <w:tab w:val="left" w:pos="1350"/>
        </w:tabs>
        <w:spacing w:line="362" w:lineRule="auto"/>
        <w:ind w:right="271" w:firstLine="480"/>
        <w:rPr>
          <w:sz w:val="24"/>
        </w:rPr>
      </w:pPr>
      <w:r>
        <w:rPr>
          <w:sz w:val="24"/>
        </w:rPr>
        <w:t>在施工现场设置独立的建筑垃圾（工程渣土</w:t>
      </w:r>
      <w:r>
        <w:rPr>
          <w:spacing w:val="4"/>
          <w:sz w:val="24"/>
        </w:rPr>
        <w:t>）</w:t>
      </w:r>
      <w:r>
        <w:rPr>
          <w:sz w:val="24"/>
        </w:rPr>
        <w:t>收集场所，可以及时清运的建筑垃圾（工程渣土），堆放在临时堆放场，并采取围挡、遮盖等防尘措施。</w:t>
      </w:r>
    </w:p>
    <w:p w14:paraId="0ADDDB45" w14:textId="77777777" w:rsidR="00751792" w:rsidRDefault="009C7D59">
      <w:pPr>
        <w:pStyle w:val="ac"/>
        <w:numPr>
          <w:ilvl w:val="0"/>
          <w:numId w:val="64"/>
        </w:numPr>
        <w:tabs>
          <w:tab w:val="left" w:pos="1350"/>
        </w:tabs>
        <w:spacing w:before="3"/>
        <w:ind w:left="1349" w:hanging="602"/>
        <w:rPr>
          <w:sz w:val="24"/>
        </w:rPr>
      </w:pPr>
      <w:r>
        <w:rPr>
          <w:sz w:val="24"/>
        </w:rPr>
        <w:t>施工工地按照规定使用预拌混凝土、预拌砂浆。</w:t>
      </w:r>
    </w:p>
    <w:p w14:paraId="7C318BAD" w14:textId="77777777" w:rsidR="00751792" w:rsidRDefault="009C7D59">
      <w:pPr>
        <w:pStyle w:val="ac"/>
        <w:numPr>
          <w:ilvl w:val="0"/>
          <w:numId w:val="64"/>
        </w:numPr>
        <w:tabs>
          <w:tab w:val="left" w:pos="1350"/>
        </w:tabs>
        <w:spacing w:before="161"/>
        <w:ind w:left="1349" w:hanging="602"/>
        <w:rPr>
          <w:sz w:val="24"/>
        </w:rPr>
      </w:pPr>
      <w:r>
        <w:rPr>
          <w:spacing w:val="-9"/>
          <w:sz w:val="24"/>
        </w:rPr>
        <w:t xml:space="preserve">施工工地闲置 </w:t>
      </w:r>
      <w:r>
        <w:rPr>
          <w:rFonts w:ascii="Times New Roman" w:eastAsia="Times New Roman"/>
          <w:sz w:val="24"/>
        </w:rPr>
        <w:t xml:space="preserve">3 </w:t>
      </w:r>
      <w:r>
        <w:rPr>
          <w:sz w:val="24"/>
        </w:rPr>
        <w:t>个月以上的，对其裸露泥地进行临时绿化或者铺装。</w:t>
      </w:r>
    </w:p>
    <w:p w14:paraId="13C87319" w14:textId="77777777" w:rsidR="00751792" w:rsidRDefault="009C7D59">
      <w:pPr>
        <w:pStyle w:val="ac"/>
        <w:numPr>
          <w:ilvl w:val="0"/>
          <w:numId w:val="64"/>
        </w:numPr>
        <w:tabs>
          <w:tab w:val="left" w:pos="1350"/>
        </w:tabs>
        <w:spacing w:before="158" w:line="362" w:lineRule="auto"/>
        <w:ind w:right="271" w:firstLine="480"/>
        <w:rPr>
          <w:sz w:val="24"/>
        </w:rPr>
      </w:pPr>
      <w:r>
        <w:rPr>
          <w:sz w:val="24"/>
        </w:rPr>
        <w:t>采用密闭输送设备作业的，在落料、卸料处配备使用吸尘、喷淋等防尘设施；堆场露天装卸作业时，采取洒水等防尘措施。</w:t>
      </w:r>
    </w:p>
    <w:p w14:paraId="0BF43451" w14:textId="77777777" w:rsidR="00751792" w:rsidRDefault="009C7D59">
      <w:pPr>
        <w:pStyle w:val="ac"/>
        <w:numPr>
          <w:ilvl w:val="0"/>
          <w:numId w:val="64"/>
        </w:numPr>
        <w:tabs>
          <w:tab w:val="left" w:pos="1350"/>
        </w:tabs>
        <w:spacing w:before="5" w:line="364" w:lineRule="auto"/>
        <w:ind w:right="271" w:firstLine="480"/>
        <w:rPr>
          <w:sz w:val="24"/>
        </w:rPr>
      </w:pPr>
      <w:r>
        <w:rPr>
          <w:sz w:val="24"/>
        </w:rPr>
        <w:t>气象部门发布大风警报、台风警报、寒潮预警和霾天气预警期间，应当停止平整土地、换土、原土过筛等作业；</w:t>
      </w:r>
    </w:p>
    <w:p w14:paraId="3287BDAD" w14:textId="77777777" w:rsidR="00751792" w:rsidRDefault="009C7D59">
      <w:pPr>
        <w:pStyle w:val="ac"/>
        <w:numPr>
          <w:ilvl w:val="0"/>
          <w:numId w:val="64"/>
        </w:numPr>
        <w:tabs>
          <w:tab w:val="left" w:pos="1350"/>
        </w:tabs>
        <w:spacing w:line="364" w:lineRule="auto"/>
        <w:ind w:right="271" w:firstLine="480"/>
        <w:jc w:val="both"/>
        <w:rPr>
          <w:sz w:val="24"/>
        </w:rPr>
      </w:pPr>
      <w:r>
        <w:rPr>
          <w:spacing w:val="-9"/>
          <w:sz w:val="24"/>
        </w:rPr>
        <w:t xml:space="preserve">栽植行道树，所挖树穴在 </w:t>
      </w:r>
      <w:r>
        <w:rPr>
          <w:rFonts w:ascii="Times New Roman" w:eastAsia="Times New Roman"/>
          <w:sz w:val="24"/>
        </w:rPr>
        <w:t xml:space="preserve">48 </w:t>
      </w:r>
      <w:r>
        <w:rPr>
          <w:spacing w:val="-3"/>
          <w:sz w:val="24"/>
        </w:rPr>
        <w:t>小时内不能栽植的，对树穴和种植土应当采取</w:t>
      </w:r>
      <w:r>
        <w:rPr>
          <w:spacing w:val="-7"/>
          <w:sz w:val="24"/>
        </w:rPr>
        <w:t>覆盖、洒水等扬尘防治措施，行道树栽植后，应当当天完成余土及其他物料清运，不</w:t>
      </w:r>
      <w:r>
        <w:rPr>
          <w:sz w:val="24"/>
        </w:rPr>
        <w:t>能完成清运的，应当进行遮盖；</w:t>
      </w:r>
    </w:p>
    <w:p w14:paraId="1C845CCF" w14:textId="77777777" w:rsidR="00751792" w:rsidRDefault="009C7D59">
      <w:pPr>
        <w:pStyle w:val="ac"/>
        <w:numPr>
          <w:ilvl w:val="0"/>
          <w:numId w:val="64"/>
        </w:numPr>
        <w:tabs>
          <w:tab w:val="left" w:pos="1350"/>
        </w:tabs>
        <w:spacing w:line="362" w:lineRule="auto"/>
        <w:ind w:right="271" w:firstLine="480"/>
        <w:jc w:val="both"/>
        <w:rPr>
          <w:sz w:val="24"/>
        </w:rPr>
      </w:pPr>
      <w:r>
        <w:rPr>
          <w:sz w:val="24"/>
        </w:rPr>
        <w:t>围挡、围栏及防溢座的设置。施工期间，土建工地、市政高架和道路施工</w:t>
      </w:r>
      <w:r>
        <w:rPr>
          <w:spacing w:val="-6"/>
          <w:sz w:val="24"/>
        </w:rPr>
        <w:t xml:space="preserve">等在城市主要干道、景观地区、繁华区域，其边界应设置高度 </w:t>
      </w:r>
      <w:r>
        <w:rPr>
          <w:rFonts w:ascii="Times New Roman" w:eastAsia="Times New Roman"/>
          <w:sz w:val="24"/>
        </w:rPr>
        <w:t xml:space="preserve">2 </w:t>
      </w:r>
      <w:r>
        <w:rPr>
          <w:spacing w:val="-4"/>
          <w:sz w:val="24"/>
        </w:rPr>
        <w:t>米以上的围挡；各类</w:t>
      </w:r>
    </w:p>
    <w:p w14:paraId="1CE92534" w14:textId="77777777" w:rsidR="00751792" w:rsidRDefault="009C7D59">
      <w:pPr>
        <w:pStyle w:val="a3"/>
        <w:spacing w:before="3" w:line="364" w:lineRule="auto"/>
        <w:ind w:left="268" w:right="271"/>
        <w:jc w:val="both"/>
      </w:pPr>
      <w:r>
        <w:rPr>
          <w:spacing w:val="-4"/>
        </w:rPr>
        <w:t xml:space="preserve">管线敷设工程，其边界应设 </w:t>
      </w:r>
      <w:r>
        <w:rPr>
          <w:rFonts w:ascii="Times New Roman" w:eastAsia="Times New Roman"/>
        </w:rPr>
        <w:t xml:space="preserve">1.5 </w:t>
      </w:r>
      <w:r>
        <w:rPr>
          <w:spacing w:val="-3"/>
        </w:rPr>
        <w:t xml:space="preserve">米以上的封闭式或半封闭式路栏；其余设置 </w:t>
      </w:r>
      <w:r>
        <w:rPr>
          <w:rFonts w:ascii="Times New Roman" w:eastAsia="Times New Roman"/>
        </w:rPr>
        <w:t xml:space="preserve">1.8 </w:t>
      </w:r>
      <w:r>
        <w:t>米以</w:t>
      </w:r>
      <w:r>
        <w:rPr>
          <w:spacing w:val="-6"/>
        </w:rPr>
        <w:t>上围挡。以上围挡高度可视地方管理要求适当增加。围挡底端应设置防溢座，围挡之</w:t>
      </w:r>
      <w:r>
        <w:rPr>
          <w:spacing w:val="-4"/>
        </w:rPr>
        <w:t>间以及围挡与防溢座之间无缝隙。本项目未设置围挡、围栏及防溢座，在项目边界处</w:t>
      </w:r>
      <w:r>
        <w:t>设置警示牌。</w:t>
      </w:r>
    </w:p>
    <w:p w14:paraId="3744F19D" w14:textId="77777777" w:rsidR="00751792" w:rsidRDefault="009C7D59">
      <w:pPr>
        <w:pStyle w:val="ac"/>
        <w:numPr>
          <w:ilvl w:val="0"/>
          <w:numId w:val="64"/>
        </w:numPr>
        <w:tabs>
          <w:tab w:val="left" w:pos="1350"/>
        </w:tabs>
        <w:spacing w:line="364" w:lineRule="auto"/>
        <w:ind w:right="151" w:firstLine="480"/>
        <w:rPr>
          <w:sz w:val="24"/>
        </w:rPr>
      </w:pPr>
      <w:r>
        <w:rPr>
          <w:sz w:val="24"/>
        </w:rPr>
        <w:t>土方工程防尘措施。土方工程包括土的开挖、运输和填筑等施工过程，有</w:t>
      </w:r>
      <w:r>
        <w:rPr>
          <w:spacing w:val="-14"/>
          <w:sz w:val="24"/>
        </w:rPr>
        <w:t xml:space="preserve">时还需进行排水、降水、土壁支撑等准备工作。遇到干燥、易起尘的土方工程作业时， </w:t>
      </w:r>
      <w:r>
        <w:rPr>
          <w:spacing w:val="-4"/>
          <w:sz w:val="24"/>
        </w:rPr>
        <w:t>应辅以洒水压尘，尽量缩短起尘操作时间。遇到四级或四级以上大风天气，应停止土方作业，同时作业处覆以防尘网。</w:t>
      </w:r>
    </w:p>
    <w:p w14:paraId="6AF5F6F0" w14:textId="77777777" w:rsidR="00751792" w:rsidRDefault="009C7D59">
      <w:pPr>
        <w:pStyle w:val="ac"/>
        <w:numPr>
          <w:ilvl w:val="0"/>
          <w:numId w:val="64"/>
        </w:numPr>
        <w:tabs>
          <w:tab w:val="left" w:pos="1470"/>
        </w:tabs>
        <w:spacing w:line="362" w:lineRule="auto"/>
        <w:ind w:right="268" w:firstLine="480"/>
        <w:rPr>
          <w:sz w:val="24"/>
        </w:rPr>
      </w:pPr>
      <w:r>
        <w:rPr>
          <w:spacing w:val="-7"/>
          <w:sz w:val="24"/>
        </w:rPr>
        <w:t>建筑材料的防尘管理措施。施工过程中使用水泥、石灰、砂石、涂料、铺</w:t>
      </w:r>
      <w:r>
        <w:rPr>
          <w:sz w:val="24"/>
        </w:rPr>
        <w:t>装材料等易产生扬尘的建筑材料，应采取下列措施之一：</w:t>
      </w:r>
    </w:p>
    <w:p w14:paraId="790F4C65" w14:textId="77777777" w:rsidR="00751792" w:rsidRDefault="009C7D59">
      <w:pPr>
        <w:pStyle w:val="ac"/>
        <w:numPr>
          <w:ilvl w:val="0"/>
          <w:numId w:val="65"/>
        </w:numPr>
        <w:tabs>
          <w:tab w:val="left" w:pos="936"/>
        </w:tabs>
        <w:ind w:hanging="188"/>
        <w:rPr>
          <w:sz w:val="24"/>
        </w:rPr>
      </w:pPr>
      <w:r>
        <w:rPr>
          <w:sz w:val="24"/>
        </w:rPr>
        <w:t>密闭存储；</w:t>
      </w:r>
    </w:p>
    <w:p w14:paraId="5AF2BE98" w14:textId="77777777" w:rsidR="00751792" w:rsidRDefault="009C7D59">
      <w:pPr>
        <w:pStyle w:val="ac"/>
        <w:numPr>
          <w:ilvl w:val="0"/>
          <w:numId w:val="65"/>
        </w:numPr>
        <w:tabs>
          <w:tab w:val="left" w:pos="950"/>
        </w:tabs>
        <w:spacing w:before="160"/>
        <w:ind w:left="949" w:hanging="202"/>
        <w:rPr>
          <w:sz w:val="24"/>
        </w:rPr>
      </w:pPr>
      <w:r>
        <w:rPr>
          <w:sz w:val="24"/>
        </w:rPr>
        <w:t>设置围挡或堆砌围墙；</w:t>
      </w:r>
    </w:p>
    <w:p w14:paraId="2D86A975" w14:textId="77777777" w:rsidR="00751792" w:rsidRDefault="00751792">
      <w:pPr>
        <w:rPr>
          <w:sz w:val="24"/>
        </w:rPr>
        <w:sectPr w:rsidR="00751792">
          <w:pgSz w:w="11910" w:h="16840"/>
          <w:pgMar w:top="1360" w:right="1200" w:bottom="1320" w:left="1320" w:header="878" w:footer="1134" w:gutter="0"/>
          <w:cols w:space="720"/>
        </w:sectPr>
      </w:pPr>
    </w:p>
    <w:p w14:paraId="221FB7FC" w14:textId="77777777" w:rsidR="00751792" w:rsidRDefault="009C7D59">
      <w:pPr>
        <w:pStyle w:val="ac"/>
        <w:numPr>
          <w:ilvl w:val="0"/>
          <w:numId w:val="65"/>
        </w:numPr>
        <w:tabs>
          <w:tab w:val="left" w:pos="936"/>
        </w:tabs>
        <w:spacing w:before="68"/>
        <w:ind w:hanging="188"/>
        <w:rPr>
          <w:sz w:val="24"/>
        </w:rPr>
      </w:pPr>
      <w:r>
        <w:rPr>
          <w:sz w:val="24"/>
        </w:rPr>
        <w:t>采用防尘布苫盖；</w:t>
      </w:r>
    </w:p>
    <w:p w14:paraId="35E20727" w14:textId="77777777" w:rsidR="00751792" w:rsidRDefault="009C7D59">
      <w:pPr>
        <w:pStyle w:val="ac"/>
        <w:numPr>
          <w:ilvl w:val="0"/>
          <w:numId w:val="65"/>
        </w:numPr>
        <w:tabs>
          <w:tab w:val="left" w:pos="950"/>
        </w:tabs>
        <w:spacing w:before="160"/>
        <w:ind w:left="949" w:hanging="202"/>
        <w:rPr>
          <w:sz w:val="24"/>
        </w:rPr>
      </w:pPr>
      <w:r>
        <w:rPr>
          <w:sz w:val="24"/>
        </w:rPr>
        <w:t>其他有效的防尘措施。</w:t>
      </w:r>
    </w:p>
    <w:p w14:paraId="3B393D62" w14:textId="77777777" w:rsidR="00751792" w:rsidRDefault="009C7D59">
      <w:pPr>
        <w:pStyle w:val="ac"/>
        <w:numPr>
          <w:ilvl w:val="0"/>
          <w:numId w:val="64"/>
        </w:numPr>
        <w:tabs>
          <w:tab w:val="left" w:pos="1470"/>
        </w:tabs>
        <w:spacing w:before="159" w:line="364" w:lineRule="auto"/>
        <w:ind w:right="151" w:firstLine="480"/>
        <w:rPr>
          <w:sz w:val="24"/>
        </w:rPr>
      </w:pPr>
      <w:r>
        <w:rPr>
          <w:spacing w:val="-7"/>
          <w:sz w:val="24"/>
        </w:rPr>
        <w:t>建筑垃圾的防尘管理措施。施工工程中产生的弃土、弃料及其他建筑垃圾</w:t>
      </w:r>
      <w:r>
        <w:rPr>
          <w:spacing w:val="-8"/>
          <w:sz w:val="24"/>
        </w:rPr>
        <w:t>，应及时清运。若在工地内堆置超过一周的，则应采取下列措施之一，防止风蚀起尘及水蚀迁移：</w:t>
      </w:r>
    </w:p>
    <w:p w14:paraId="1DF4A6C1" w14:textId="77777777" w:rsidR="00751792" w:rsidRDefault="009C7D59">
      <w:pPr>
        <w:pStyle w:val="a3"/>
        <w:spacing w:line="362" w:lineRule="auto"/>
        <w:ind w:left="748" w:right="6035"/>
      </w:pPr>
      <w:r>
        <w:rPr>
          <w:rFonts w:ascii="Times New Roman" w:eastAsia="Times New Roman"/>
        </w:rPr>
        <w:t>a)</w:t>
      </w:r>
      <w:r>
        <w:t xml:space="preserve">覆盖防尘布、防尘网； </w:t>
      </w:r>
      <w:r>
        <w:rPr>
          <w:rFonts w:ascii="Times New Roman" w:eastAsia="Times New Roman"/>
        </w:rPr>
        <w:t>b)</w:t>
      </w:r>
      <w:r>
        <w:t>定期喷洒抑尘剂；</w:t>
      </w:r>
    </w:p>
    <w:p w14:paraId="4DADFEE6" w14:textId="77777777" w:rsidR="00751792" w:rsidRDefault="009C7D59">
      <w:pPr>
        <w:pStyle w:val="ac"/>
        <w:numPr>
          <w:ilvl w:val="0"/>
          <w:numId w:val="66"/>
        </w:numPr>
        <w:tabs>
          <w:tab w:val="left" w:pos="936"/>
        </w:tabs>
        <w:spacing w:before="4"/>
        <w:ind w:hanging="188"/>
        <w:rPr>
          <w:sz w:val="24"/>
        </w:rPr>
      </w:pPr>
      <w:r>
        <w:rPr>
          <w:sz w:val="24"/>
        </w:rPr>
        <w:t>定期喷水压尘；</w:t>
      </w:r>
    </w:p>
    <w:p w14:paraId="27188DA8" w14:textId="77777777" w:rsidR="00751792" w:rsidRDefault="009C7D59">
      <w:pPr>
        <w:pStyle w:val="ac"/>
        <w:numPr>
          <w:ilvl w:val="0"/>
          <w:numId w:val="66"/>
        </w:numPr>
        <w:tabs>
          <w:tab w:val="left" w:pos="950"/>
        </w:tabs>
        <w:spacing w:before="160"/>
        <w:ind w:left="949" w:hanging="202"/>
        <w:rPr>
          <w:sz w:val="24"/>
        </w:rPr>
      </w:pPr>
      <w:r>
        <w:rPr>
          <w:sz w:val="24"/>
        </w:rPr>
        <w:t>其他有效的防尘措施。</w:t>
      </w:r>
    </w:p>
    <w:p w14:paraId="73FF202C" w14:textId="77777777" w:rsidR="00751792" w:rsidRDefault="009C7D59">
      <w:pPr>
        <w:pStyle w:val="ac"/>
        <w:numPr>
          <w:ilvl w:val="0"/>
          <w:numId w:val="64"/>
        </w:numPr>
        <w:tabs>
          <w:tab w:val="left" w:pos="1470"/>
        </w:tabs>
        <w:spacing w:before="158" w:line="364" w:lineRule="auto"/>
        <w:ind w:right="235" w:firstLine="480"/>
        <w:jc w:val="both"/>
        <w:rPr>
          <w:sz w:val="24"/>
        </w:rPr>
      </w:pPr>
      <w:r>
        <w:rPr>
          <w:spacing w:val="-5"/>
          <w:sz w:val="24"/>
        </w:rPr>
        <w:t>设置洗车平台，完善排水设施，防止泥土粘带。施工期间，应在物料、渣</w:t>
      </w:r>
      <w:r>
        <w:rPr>
          <w:spacing w:val="-6"/>
          <w:sz w:val="24"/>
        </w:rPr>
        <w:t>土、垃圾运输车辆的出口内侧设置洗车平台，车辆驶离工地前，应在洗车平台清洗轮</w:t>
      </w:r>
      <w:r>
        <w:rPr>
          <w:spacing w:val="-7"/>
          <w:sz w:val="24"/>
        </w:rPr>
        <w:t>胎及车身，不得带泥上路。洗车平台四周应设置防溢座、废水导流渠、废水收集池、</w:t>
      </w:r>
      <w:r>
        <w:rPr>
          <w:spacing w:val="-4"/>
          <w:sz w:val="24"/>
        </w:rPr>
        <w:t>沉砂池及其它防治设施，收集洗车、施工以及降水过程中产生的废水和泥浆。工地出</w:t>
      </w:r>
      <w:r>
        <w:rPr>
          <w:spacing w:val="-8"/>
          <w:sz w:val="24"/>
        </w:rPr>
        <w:t xml:space="preserve">口处铺装道路上可见粘带泥土不得超过 </w:t>
      </w:r>
      <w:r>
        <w:rPr>
          <w:rFonts w:ascii="Times New Roman" w:eastAsia="Times New Roman"/>
          <w:sz w:val="24"/>
        </w:rPr>
        <w:t xml:space="preserve">10 </w:t>
      </w:r>
      <w:r>
        <w:rPr>
          <w:sz w:val="24"/>
        </w:rPr>
        <w:t>米，并应及时清扫冲洗。</w:t>
      </w:r>
    </w:p>
    <w:p w14:paraId="1D823664" w14:textId="77777777" w:rsidR="00751792" w:rsidRDefault="009C7D59">
      <w:pPr>
        <w:pStyle w:val="ac"/>
        <w:numPr>
          <w:ilvl w:val="0"/>
          <w:numId w:val="64"/>
        </w:numPr>
        <w:tabs>
          <w:tab w:val="left" w:pos="1470"/>
        </w:tabs>
        <w:spacing w:line="364" w:lineRule="auto"/>
        <w:ind w:right="268" w:firstLine="480"/>
        <w:jc w:val="both"/>
        <w:rPr>
          <w:sz w:val="24"/>
        </w:rPr>
      </w:pPr>
      <w:r>
        <w:rPr>
          <w:spacing w:val="-5"/>
          <w:sz w:val="24"/>
        </w:rPr>
        <w:t>进出工地的物料、渣土、垃圾运输车辆的防尘措施、运输路线和时间。进</w:t>
      </w:r>
      <w:r>
        <w:rPr>
          <w:spacing w:val="-6"/>
          <w:sz w:val="24"/>
        </w:rPr>
        <w:t>出工地的物料、渣土、垃圾运输车辆，应尽可能采用密闭车斗，并保证物料不遗撒外</w:t>
      </w:r>
      <w:r>
        <w:rPr>
          <w:spacing w:val="-8"/>
          <w:sz w:val="24"/>
        </w:rPr>
        <w:t>漏。若无密闭车斗，物料、垃圾、渣土的装载高度不得超过车辆槽帮上沿，车斗应用</w:t>
      </w:r>
      <w:r>
        <w:rPr>
          <w:spacing w:val="-2"/>
          <w:sz w:val="24"/>
        </w:rPr>
        <w:t xml:space="preserve">苫布遮盖严实。苫布边缘至少要遮住槽帮上沿以下 </w:t>
      </w:r>
      <w:r>
        <w:rPr>
          <w:rFonts w:ascii="Times New Roman" w:eastAsia="Times New Roman"/>
          <w:sz w:val="24"/>
        </w:rPr>
        <w:t>15</w:t>
      </w:r>
      <w:r>
        <w:rPr>
          <w:rFonts w:ascii="Times New Roman" w:eastAsia="Times New Roman"/>
          <w:spacing w:val="33"/>
          <w:sz w:val="24"/>
        </w:rPr>
        <w:t xml:space="preserve"> </w:t>
      </w:r>
      <w:r>
        <w:rPr>
          <w:sz w:val="24"/>
        </w:rPr>
        <w:t>厘米，保证物料、渣土、垃圾等不露出。车辆应按照批准的路线和时间进行物料、渣土、垃圾的运输。</w:t>
      </w:r>
    </w:p>
    <w:p w14:paraId="276D5E4A" w14:textId="77777777" w:rsidR="00751792" w:rsidRDefault="009C7D59">
      <w:pPr>
        <w:pStyle w:val="ac"/>
        <w:numPr>
          <w:ilvl w:val="0"/>
          <w:numId w:val="64"/>
        </w:numPr>
        <w:tabs>
          <w:tab w:val="left" w:pos="1470"/>
        </w:tabs>
        <w:spacing w:line="364" w:lineRule="auto"/>
        <w:ind w:right="271" w:firstLine="480"/>
        <w:rPr>
          <w:sz w:val="24"/>
        </w:rPr>
      </w:pPr>
      <w:r>
        <w:rPr>
          <w:spacing w:val="-4"/>
          <w:sz w:val="24"/>
        </w:rPr>
        <w:t>施工工地道路防尘措施。施工期间，施工工地内及工地出口至铺装道路间</w:t>
      </w:r>
      <w:r>
        <w:rPr>
          <w:sz w:val="24"/>
        </w:rPr>
        <w:t>的车行道路，应采取下列措施之一，并保持路面清洁，防止机动车扬尘：</w:t>
      </w:r>
    </w:p>
    <w:p w14:paraId="29C70D0F" w14:textId="77777777" w:rsidR="00751792" w:rsidRDefault="009C7D59">
      <w:pPr>
        <w:pStyle w:val="ac"/>
        <w:numPr>
          <w:ilvl w:val="0"/>
          <w:numId w:val="67"/>
        </w:numPr>
        <w:tabs>
          <w:tab w:val="left" w:pos="936"/>
        </w:tabs>
        <w:spacing w:line="306" w:lineRule="exact"/>
        <w:ind w:hanging="188"/>
        <w:rPr>
          <w:sz w:val="24"/>
        </w:rPr>
      </w:pPr>
      <w:r>
        <w:rPr>
          <w:sz w:val="24"/>
        </w:rPr>
        <w:t>铺设钢板；</w:t>
      </w:r>
    </w:p>
    <w:p w14:paraId="544CB990" w14:textId="77777777" w:rsidR="00751792" w:rsidRDefault="009C7D59">
      <w:pPr>
        <w:pStyle w:val="ac"/>
        <w:numPr>
          <w:ilvl w:val="0"/>
          <w:numId w:val="67"/>
        </w:numPr>
        <w:tabs>
          <w:tab w:val="left" w:pos="950"/>
        </w:tabs>
        <w:spacing w:before="155" w:line="364" w:lineRule="auto"/>
        <w:ind w:left="748" w:right="6517" w:firstLine="0"/>
        <w:rPr>
          <w:sz w:val="24"/>
        </w:rPr>
      </w:pPr>
      <w:r>
        <w:rPr>
          <w:spacing w:val="-3"/>
          <w:sz w:val="24"/>
        </w:rPr>
        <w:t xml:space="preserve">铺设水泥混凝土； </w:t>
      </w:r>
      <w:r>
        <w:rPr>
          <w:rFonts w:ascii="Times New Roman" w:eastAsia="Times New Roman"/>
          <w:sz w:val="24"/>
        </w:rPr>
        <w:t>c)</w:t>
      </w:r>
      <w:r>
        <w:rPr>
          <w:sz w:val="24"/>
        </w:rPr>
        <w:t>铺设沥青混凝土；</w:t>
      </w:r>
    </w:p>
    <w:p w14:paraId="1E779D3C" w14:textId="77777777" w:rsidR="00751792" w:rsidRDefault="009C7D59">
      <w:pPr>
        <w:pStyle w:val="a3"/>
        <w:spacing w:line="362" w:lineRule="auto"/>
        <w:ind w:left="748" w:right="151"/>
      </w:pPr>
      <w:r>
        <w:rPr>
          <w:rFonts w:ascii="Times New Roman" w:eastAsia="Times New Roman"/>
        </w:rPr>
        <w:t>d)</w:t>
      </w:r>
      <w:r>
        <w:rPr>
          <w:spacing w:val="-11"/>
        </w:rPr>
        <w:t>铺设用礁渣、细石或其它功能相当的材料等，并辅以洒水、喷洒抑尘剂等措施。</w:t>
      </w:r>
      <w:r>
        <w:rPr>
          <w:rFonts w:ascii="Times New Roman" w:eastAsia="Times New Roman"/>
        </w:rPr>
        <w:t>e)</w:t>
      </w:r>
      <w:r>
        <w:t>其他有效的防尘措施。</w:t>
      </w:r>
    </w:p>
    <w:p w14:paraId="6DD7CB0E" w14:textId="77777777" w:rsidR="00751792" w:rsidRDefault="009C7D59">
      <w:pPr>
        <w:pStyle w:val="ac"/>
        <w:numPr>
          <w:ilvl w:val="0"/>
          <w:numId w:val="64"/>
        </w:numPr>
        <w:tabs>
          <w:tab w:val="left" w:pos="1470"/>
        </w:tabs>
        <w:spacing w:before="4" w:line="362" w:lineRule="auto"/>
        <w:ind w:right="271" w:firstLine="480"/>
        <w:rPr>
          <w:sz w:val="24"/>
        </w:rPr>
      </w:pPr>
      <w:r>
        <w:rPr>
          <w:spacing w:val="-3"/>
          <w:sz w:val="24"/>
        </w:rPr>
        <w:t>施工工地道路积尘清洁措施。可采用吸尘或水冲洗的方法清洁施工工地道</w:t>
      </w:r>
      <w:r>
        <w:rPr>
          <w:sz w:val="24"/>
        </w:rPr>
        <w:t>路积尘，不得在未实施洒水等抑尘措施情况下进行直接清扫。</w:t>
      </w:r>
    </w:p>
    <w:p w14:paraId="0A95C423" w14:textId="77777777" w:rsidR="00751792" w:rsidRDefault="009C7D59">
      <w:pPr>
        <w:pStyle w:val="ac"/>
        <w:numPr>
          <w:ilvl w:val="0"/>
          <w:numId w:val="64"/>
        </w:numPr>
        <w:tabs>
          <w:tab w:val="left" w:pos="1470"/>
        </w:tabs>
        <w:spacing w:before="5" w:line="364" w:lineRule="auto"/>
        <w:ind w:right="271" w:firstLine="480"/>
        <w:rPr>
          <w:sz w:val="24"/>
        </w:rPr>
      </w:pPr>
      <w:r>
        <w:rPr>
          <w:spacing w:val="-4"/>
          <w:sz w:val="24"/>
        </w:rPr>
        <w:t>施工工地内部裸地防尘措施。施工期间，对于工地内裸露地面，应采取下</w:t>
      </w:r>
      <w:r>
        <w:rPr>
          <w:sz w:val="24"/>
        </w:rPr>
        <w:t>列防尘措施之一：</w:t>
      </w:r>
    </w:p>
    <w:p w14:paraId="2E92237F" w14:textId="77777777" w:rsidR="00751792" w:rsidRDefault="00751792">
      <w:pPr>
        <w:spacing w:line="364" w:lineRule="auto"/>
        <w:rPr>
          <w:sz w:val="24"/>
        </w:rPr>
        <w:sectPr w:rsidR="00751792">
          <w:pgSz w:w="11910" w:h="16840"/>
          <w:pgMar w:top="1360" w:right="1200" w:bottom="1320" w:left="1320" w:header="878" w:footer="1134" w:gutter="0"/>
          <w:cols w:space="720"/>
        </w:sectPr>
      </w:pPr>
    </w:p>
    <w:p w14:paraId="37687C21" w14:textId="77777777" w:rsidR="00751792" w:rsidRDefault="009C7D59">
      <w:pPr>
        <w:pStyle w:val="ac"/>
        <w:numPr>
          <w:ilvl w:val="0"/>
          <w:numId w:val="68"/>
        </w:numPr>
        <w:tabs>
          <w:tab w:val="left" w:pos="936"/>
        </w:tabs>
        <w:spacing w:before="68"/>
        <w:ind w:hanging="188"/>
        <w:rPr>
          <w:sz w:val="24"/>
        </w:rPr>
      </w:pPr>
      <w:r>
        <w:rPr>
          <w:sz w:val="24"/>
        </w:rPr>
        <w:t>覆盖防尘布或防尘网；</w:t>
      </w:r>
    </w:p>
    <w:p w14:paraId="3E6ED248" w14:textId="77777777" w:rsidR="00751792" w:rsidRDefault="009C7D59">
      <w:pPr>
        <w:pStyle w:val="ac"/>
        <w:numPr>
          <w:ilvl w:val="0"/>
          <w:numId w:val="68"/>
        </w:numPr>
        <w:tabs>
          <w:tab w:val="left" w:pos="950"/>
        </w:tabs>
        <w:spacing w:before="160" w:line="362" w:lineRule="auto"/>
        <w:ind w:left="748" w:right="4117" w:firstLine="0"/>
        <w:rPr>
          <w:sz w:val="24"/>
        </w:rPr>
      </w:pPr>
      <w:r>
        <w:rPr>
          <w:spacing w:val="-1"/>
          <w:sz w:val="24"/>
        </w:rPr>
        <w:t xml:space="preserve">铺设礁渣、细石或其他功能相当的材料； </w:t>
      </w:r>
      <w:r>
        <w:rPr>
          <w:rFonts w:ascii="Times New Roman" w:eastAsia="Times New Roman"/>
          <w:sz w:val="24"/>
        </w:rPr>
        <w:t>c)</w:t>
      </w:r>
      <w:r>
        <w:rPr>
          <w:sz w:val="24"/>
        </w:rPr>
        <w:t>植被绿化；</w:t>
      </w:r>
    </w:p>
    <w:p w14:paraId="3C85FB42" w14:textId="77777777" w:rsidR="00751792" w:rsidRDefault="009C7D59">
      <w:pPr>
        <w:pStyle w:val="a3"/>
        <w:spacing w:before="5" w:line="362" w:lineRule="auto"/>
        <w:ind w:left="748" w:right="151"/>
      </w:pPr>
      <w:r>
        <w:rPr>
          <w:rFonts w:ascii="Times New Roman" w:eastAsia="Times New Roman"/>
        </w:rPr>
        <w:t>d)</w:t>
      </w:r>
      <w:r>
        <w:rPr>
          <w:spacing w:val="-12"/>
        </w:rPr>
        <w:t xml:space="preserve">晴朗天气时，视情况每周等时间隔洒水二至七次，扬尘严重时应加大洒水频率； </w:t>
      </w:r>
      <w:r>
        <w:rPr>
          <w:rFonts w:ascii="Times New Roman" w:eastAsia="Times New Roman"/>
        </w:rPr>
        <w:t>e)</w:t>
      </w:r>
      <w:r>
        <w:t>根据抑尘剂性能，定期喷洒抑尘剂。</w:t>
      </w:r>
    </w:p>
    <w:p w14:paraId="7B04EA6A" w14:textId="77777777" w:rsidR="00751792" w:rsidRDefault="009C7D59">
      <w:pPr>
        <w:pStyle w:val="a3"/>
        <w:spacing w:before="5"/>
        <w:ind w:left="748"/>
      </w:pPr>
      <w:r>
        <w:rPr>
          <w:rFonts w:ascii="Times New Roman" w:eastAsia="Times New Roman"/>
        </w:rPr>
        <w:t>f)</w:t>
      </w:r>
      <w:r>
        <w:t>其他有效的防尘措施。</w:t>
      </w:r>
    </w:p>
    <w:p w14:paraId="06A1E3BD" w14:textId="77777777" w:rsidR="00751792" w:rsidRDefault="009C7D59">
      <w:pPr>
        <w:pStyle w:val="ac"/>
        <w:numPr>
          <w:ilvl w:val="0"/>
          <w:numId w:val="64"/>
        </w:numPr>
        <w:tabs>
          <w:tab w:val="left" w:pos="1470"/>
        </w:tabs>
        <w:spacing w:before="158" w:line="364" w:lineRule="auto"/>
        <w:ind w:right="235" w:firstLine="480"/>
        <w:jc w:val="both"/>
        <w:rPr>
          <w:sz w:val="24"/>
        </w:rPr>
      </w:pPr>
      <w:r>
        <w:rPr>
          <w:spacing w:val="-1"/>
          <w:sz w:val="24"/>
        </w:rPr>
        <w:t xml:space="preserve">混凝土的防尘措施。施工期间需使用混凝土时，可使用预拌商品混凝土， </w:t>
      </w:r>
      <w:r>
        <w:rPr>
          <w:spacing w:val="-3"/>
          <w:sz w:val="24"/>
        </w:rPr>
        <w:t>不得现场露天搅拌混凝土、消化石灰及拌石灰土等。应尽量采用石材、木制等成品或半成品，实施装配式施工，减少因石材、木制品切割所造成的扬尘污染。</w:t>
      </w:r>
    </w:p>
    <w:p w14:paraId="0BAA8DA0" w14:textId="77777777" w:rsidR="00751792" w:rsidRDefault="009C7D59">
      <w:pPr>
        <w:pStyle w:val="ac"/>
        <w:numPr>
          <w:ilvl w:val="0"/>
          <w:numId w:val="64"/>
        </w:numPr>
        <w:tabs>
          <w:tab w:val="left" w:pos="1470"/>
        </w:tabs>
        <w:spacing w:line="364" w:lineRule="auto"/>
        <w:ind w:right="268" w:firstLine="480"/>
        <w:jc w:val="both"/>
        <w:rPr>
          <w:sz w:val="24"/>
        </w:rPr>
      </w:pPr>
      <w:r>
        <w:rPr>
          <w:spacing w:val="-7"/>
          <w:sz w:val="24"/>
        </w:rPr>
        <w:t>物料、渣土、垃圾等纵向输送作业的防尘措施。施工期间，工地内从建筑</w:t>
      </w:r>
      <w:r>
        <w:rPr>
          <w:spacing w:val="-4"/>
          <w:sz w:val="24"/>
        </w:rPr>
        <w:t>上层将具有粉尘逸散性的物料、渣土或废弃物输送至地面或地下楼层时，可从电梯孔</w:t>
      </w:r>
      <w:r>
        <w:rPr>
          <w:sz w:val="24"/>
        </w:rPr>
        <w:t>道、建筑内部管道或密闭输送管道输送，或者打包装框搬运，不得凌空抛撒。</w:t>
      </w:r>
    </w:p>
    <w:p w14:paraId="2907DCF0" w14:textId="77777777" w:rsidR="00751792" w:rsidRDefault="009C7D59">
      <w:pPr>
        <w:pStyle w:val="ac"/>
        <w:numPr>
          <w:ilvl w:val="0"/>
          <w:numId w:val="64"/>
        </w:numPr>
        <w:tabs>
          <w:tab w:val="left" w:pos="1470"/>
        </w:tabs>
        <w:spacing w:line="364" w:lineRule="auto"/>
        <w:ind w:right="268" w:firstLine="480"/>
        <w:jc w:val="both"/>
        <w:rPr>
          <w:sz w:val="24"/>
        </w:rPr>
      </w:pPr>
      <w:r>
        <w:rPr>
          <w:spacing w:val="-5"/>
          <w:sz w:val="24"/>
        </w:rPr>
        <w:t>大、中型工地应设专职人员负责扬尘控制措施的实施和监督。各工地应有</w:t>
      </w:r>
      <w:r>
        <w:rPr>
          <w:spacing w:val="-6"/>
          <w:sz w:val="24"/>
        </w:rPr>
        <w:t>专人负责逸散性材料、垃圾、渣土、裸地等密闭、覆盖、洒水作业以及车辆清洗作业</w:t>
      </w:r>
      <w:r>
        <w:rPr>
          <w:sz w:val="24"/>
        </w:rPr>
        <w:t>等，并记录扬尘控制措施的实施情况。</w:t>
      </w:r>
    </w:p>
    <w:p w14:paraId="2DB3A44D" w14:textId="77777777" w:rsidR="00751792" w:rsidRDefault="009C7D59">
      <w:pPr>
        <w:pStyle w:val="ac"/>
        <w:numPr>
          <w:ilvl w:val="0"/>
          <w:numId w:val="64"/>
        </w:numPr>
        <w:tabs>
          <w:tab w:val="left" w:pos="1470"/>
        </w:tabs>
        <w:spacing w:line="364" w:lineRule="auto"/>
        <w:ind w:right="271" w:firstLine="480"/>
        <w:jc w:val="both"/>
        <w:rPr>
          <w:sz w:val="24"/>
        </w:rPr>
      </w:pPr>
      <w:r>
        <w:rPr>
          <w:spacing w:val="-4"/>
          <w:sz w:val="24"/>
        </w:rPr>
        <w:t>施工期间，应在工地建筑结构脚手架外侧设置有效抑尘的密目防尘网</w:t>
      </w:r>
      <w:r>
        <w:rPr>
          <w:sz w:val="24"/>
        </w:rPr>
        <w:t>（</w:t>
      </w:r>
      <w:r>
        <w:rPr>
          <w:spacing w:val="-17"/>
          <w:sz w:val="24"/>
        </w:rPr>
        <w:t>不</w:t>
      </w:r>
      <w:r>
        <w:rPr>
          <w:spacing w:val="-20"/>
          <w:sz w:val="24"/>
        </w:rPr>
        <w:t xml:space="preserve">低于 </w:t>
      </w:r>
      <w:r>
        <w:rPr>
          <w:rFonts w:ascii="Times New Roman" w:eastAsia="Times New Roman"/>
          <w:sz w:val="24"/>
        </w:rPr>
        <w:t xml:space="preserve">2000 </w:t>
      </w:r>
      <w:r>
        <w:rPr>
          <w:sz w:val="24"/>
        </w:rPr>
        <w:t>目</w:t>
      </w:r>
      <w:r>
        <w:rPr>
          <w:rFonts w:ascii="Times New Roman" w:eastAsia="Times New Roman"/>
          <w:sz w:val="24"/>
        </w:rPr>
        <w:t>/100cm</w:t>
      </w:r>
      <w:r>
        <w:rPr>
          <w:rFonts w:ascii="Times New Roman" w:eastAsia="Times New Roman"/>
          <w:position w:val="8"/>
          <w:sz w:val="15"/>
        </w:rPr>
        <w:t>2</w:t>
      </w:r>
      <w:r>
        <w:rPr>
          <w:sz w:val="24"/>
        </w:rPr>
        <w:t>）或防尘布。</w:t>
      </w:r>
    </w:p>
    <w:p w14:paraId="5FB2F1E4" w14:textId="77777777" w:rsidR="00751792" w:rsidRDefault="009C7D59">
      <w:pPr>
        <w:pStyle w:val="ac"/>
        <w:numPr>
          <w:ilvl w:val="0"/>
          <w:numId w:val="64"/>
        </w:numPr>
        <w:tabs>
          <w:tab w:val="left" w:pos="1474"/>
        </w:tabs>
        <w:spacing w:line="364" w:lineRule="auto"/>
        <w:ind w:right="273" w:firstLine="480"/>
        <w:jc w:val="both"/>
        <w:rPr>
          <w:sz w:val="24"/>
        </w:rPr>
      </w:pPr>
      <w:r>
        <w:rPr>
          <w:sz w:val="24"/>
        </w:rPr>
        <w:t>工地周围环境的保洁。施工单位保洁责任区的范围应根据施工 扬尘影响</w:t>
      </w:r>
      <w:r>
        <w:rPr>
          <w:spacing w:val="-3"/>
          <w:sz w:val="24"/>
        </w:rPr>
        <w:t xml:space="preserve">情况和距邻近居民住宅的距离确定，一般设在施工地周围 </w:t>
      </w:r>
      <w:r>
        <w:rPr>
          <w:rFonts w:ascii="Times New Roman" w:eastAsia="Times New Roman"/>
          <w:sz w:val="24"/>
        </w:rPr>
        <w:t>20m</w:t>
      </w:r>
      <w:r>
        <w:rPr>
          <w:rFonts w:ascii="Times New Roman" w:eastAsia="Times New Roman"/>
          <w:spacing w:val="-2"/>
          <w:sz w:val="24"/>
        </w:rPr>
        <w:t xml:space="preserve"> </w:t>
      </w:r>
      <w:r>
        <w:rPr>
          <w:sz w:val="24"/>
        </w:rPr>
        <w:t>范围内。</w:t>
      </w:r>
    </w:p>
    <w:p w14:paraId="6EF6A273" w14:textId="77777777" w:rsidR="00751792" w:rsidRDefault="009C7D59">
      <w:pPr>
        <w:pStyle w:val="ac"/>
        <w:numPr>
          <w:ilvl w:val="2"/>
          <w:numId w:val="62"/>
        </w:numPr>
        <w:tabs>
          <w:tab w:val="left" w:pos="1378"/>
        </w:tabs>
        <w:spacing w:line="358" w:lineRule="exact"/>
        <w:ind w:hanging="630"/>
        <w:rPr>
          <w:b/>
          <w:sz w:val="28"/>
        </w:rPr>
      </w:pPr>
      <w:bookmarkStart w:id="377" w:name="6.1.3施工废水"/>
      <w:bookmarkStart w:id="378" w:name="_bookmark102"/>
      <w:bookmarkEnd w:id="377"/>
      <w:bookmarkEnd w:id="378"/>
      <w:r>
        <w:rPr>
          <w:b/>
          <w:sz w:val="28"/>
        </w:rPr>
        <w:t>施工废水</w:t>
      </w:r>
    </w:p>
    <w:p w14:paraId="06C301D4" w14:textId="77777777" w:rsidR="00751792" w:rsidRDefault="009C7D59">
      <w:pPr>
        <w:pStyle w:val="a3"/>
        <w:spacing w:before="180" w:line="364" w:lineRule="auto"/>
        <w:ind w:left="268" w:right="148" w:firstLine="480"/>
      </w:pPr>
      <w:r>
        <w:rPr>
          <w:spacing w:val="-2"/>
        </w:rPr>
        <w:t>主要为施工人员的生活污水和施工本身产生的废水。施工营地建立处理施工期打桩产生的泥浆水、施工机械清洗废水等废水的隔油池、沉淀池，此部分废水经隔油、</w:t>
      </w:r>
      <w:r>
        <w:rPr>
          <w:spacing w:val="-14"/>
        </w:rPr>
        <w:t xml:space="preserve">沉淀后回用，不外排，循环使用。生活污水化粪池收集后槽车清运，用于肥田。此外， </w:t>
      </w:r>
      <w:r>
        <w:t>施工时还应尽量做到以下几点：</w:t>
      </w:r>
    </w:p>
    <w:p w14:paraId="0229D2CC" w14:textId="77777777" w:rsidR="00751792" w:rsidRDefault="009C7D59">
      <w:pPr>
        <w:pStyle w:val="ac"/>
        <w:numPr>
          <w:ilvl w:val="0"/>
          <w:numId w:val="69"/>
        </w:numPr>
        <w:tabs>
          <w:tab w:val="left" w:pos="1350"/>
        </w:tabs>
        <w:spacing w:line="305" w:lineRule="exact"/>
        <w:ind w:hanging="602"/>
        <w:rPr>
          <w:sz w:val="24"/>
        </w:rPr>
      </w:pPr>
      <w:r>
        <w:rPr>
          <w:sz w:val="24"/>
        </w:rPr>
        <w:t>本项目施工使用全部商业混凝土，不在现场搅拌，无搅拌设备清洗废水。</w:t>
      </w:r>
    </w:p>
    <w:p w14:paraId="1988991B" w14:textId="77777777" w:rsidR="00751792" w:rsidRDefault="009C7D59">
      <w:pPr>
        <w:pStyle w:val="ac"/>
        <w:numPr>
          <w:ilvl w:val="0"/>
          <w:numId w:val="69"/>
        </w:numPr>
        <w:tabs>
          <w:tab w:val="left" w:pos="1354"/>
        </w:tabs>
        <w:spacing w:before="161" w:line="364" w:lineRule="auto"/>
        <w:ind w:left="268" w:right="271" w:firstLine="480"/>
        <w:jc w:val="both"/>
        <w:rPr>
          <w:sz w:val="24"/>
        </w:rPr>
      </w:pPr>
      <w:r>
        <w:rPr>
          <w:sz w:val="24"/>
        </w:rPr>
        <w:t>在施工过程中应加强对机械设备的检修，以防止设备漏油现象的发生；施</w:t>
      </w:r>
      <w:r>
        <w:rPr>
          <w:spacing w:val="-4"/>
          <w:sz w:val="24"/>
        </w:rPr>
        <w:t>工机械设备的维修应在专业厂家进行，防止施工现场地表油类污染，以减小初期雨水</w:t>
      </w:r>
      <w:r>
        <w:rPr>
          <w:sz w:val="24"/>
        </w:rPr>
        <w:t>的油类污染物负荷。</w:t>
      </w:r>
    </w:p>
    <w:p w14:paraId="28664EBE" w14:textId="77777777" w:rsidR="00751792" w:rsidRDefault="009C7D59">
      <w:pPr>
        <w:pStyle w:val="ac"/>
        <w:numPr>
          <w:ilvl w:val="0"/>
          <w:numId w:val="69"/>
        </w:numPr>
        <w:tabs>
          <w:tab w:val="left" w:pos="1354"/>
        </w:tabs>
        <w:spacing w:line="362" w:lineRule="auto"/>
        <w:ind w:left="268" w:right="273" w:firstLine="480"/>
        <w:rPr>
          <w:sz w:val="24"/>
        </w:rPr>
      </w:pPr>
      <w:r>
        <w:rPr>
          <w:sz w:val="24"/>
        </w:rPr>
        <w:t>加强对施工人员的施工卫生教育，在污水处理设施等地方设置醒目的标识牌。</w:t>
      </w:r>
    </w:p>
    <w:p w14:paraId="77E7A6C3" w14:textId="77777777" w:rsidR="00751792" w:rsidRDefault="00751792">
      <w:pPr>
        <w:spacing w:line="362" w:lineRule="auto"/>
        <w:rPr>
          <w:sz w:val="24"/>
        </w:rPr>
        <w:sectPr w:rsidR="00751792">
          <w:pgSz w:w="11910" w:h="16840"/>
          <w:pgMar w:top="1360" w:right="1200" w:bottom="1320" w:left="1320" w:header="878" w:footer="1134" w:gutter="0"/>
          <w:cols w:space="720"/>
        </w:sectPr>
      </w:pPr>
    </w:p>
    <w:p w14:paraId="0CF57B95" w14:textId="77777777" w:rsidR="00751792" w:rsidRDefault="009C7D59">
      <w:pPr>
        <w:pStyle w:val="ac"/>
        <w:numPr>
          <w:ilvl w:val="0"/>
          <w:numId w:val="69"/>
        </w:numPr>
        <w:tabs>
          <w:tab w:val="left" w:pos="1354"/>
        </w:tabs>
        <w:spacing w:before="68" w:line="364" w:lineRule="auto"/>
        <w:ind w:left="268" w:right="273" w:firstLine="480"/>
        <w:rPr>
          <w:sz w:val="24"/>
        </w:rPr>
      </w:pPr>
      <w:r>
        <w:rPr>
          <w:sz w:val="24"/>
        </w:rPr>
        <w:t>安装小流量的设备和器具以减少在施工期间的用水量，另外建议用雨水进行冲洗作业。</w:t>
      </w:r>
    </w:p>
    <w:p w14:paraId="4092B69B" w14:textId="77777777" w:rsidR="00751792" w:rsidRDefault="009C7D59">
      <w:pPr>
        <w:pStyle w:val="ac"/>
        <w:numPr>
          <w:ilvl w:val="0"/>
          <w:numId w:val="69"/>
        </w:numPr>
        <w:tabs>
          <w:tab w:val="left" w:pos="1350"/>
        </w:tabs>
        <w:spacing w:line="306" w:lineRule="exact"/>
        <w:ind w:hanging="602"/>
        <w:rPr>
          <w:sz w:val="24"/>
        </w:rPr>
      </w:pPr>
      <w:r>
        <w:rPr>
          <w:sz w:val="24"/>
        </w:rPr>
        <w:t>在工地内重复利用积存的雨水和施工废水。</w:t>
      </w:r>
    </w:p>
    <w:p w14:paraId="577429FB" w14:textId="77777777" w:rsidR="00751792" w:rsidRDefault="009C7D59">
      <w:pPr>
        <w:pStyle w:val="ac"/>
        <w:numPr>
          <w:ilvl w:val="2"/>
          <w:numId w:val="62"/>
        </w:numPr>
        <w:tabs>
          <w:tab w:val="left" w:pos="1378"/>
        </w:tabs>
        <w:spacing w:before="161"/>
        <w:ind w:hanging="630"/>
        <w:rPr>
          <w:b/>
          <w:sz w:val="28"/>
        </w:rPr>
      </w:pPr>
      <w:bookmarkStart w:id="379" w:name="6.1.4施工固废"/>
      <w:bookmarkStart w:id="380" w:name="_bookmark103"/>
      <w:bookmarkEnd w:id="379"/>
      <w:bookmarkEnd w:id="380"/>
      <w:r>
        <w:rPr>
          <w:b/>
          <w:sz w:val="28"/>
        </w:rPr>
        <w:t>施工固废</w:t>
      </w:r>
    </w:p>
    <w:p w14:paraId="1E7B5B93" w14:textId="77777777" w:rsidR="00751792" w:rsidRDefault="009C7D59">
      <w:pPr>
        <w:pStyle w:val="a3"/>
        <w:spacing w:before="185" w:line="364" w:lineRule="auto"/>
        <w:ind w:left="268" w:right="151" w:firstLine="480"/>
        <w:jc w:val="both"/>
      </w:pPr>
      <w:r>
        <w:rPr>
          <w:spacing w:val="-3"/>
        </w:rPr>
        <w:t>施工期的固体废弃物有两类，一类是建筑垃圾，主要为无机类废物，施工中的下</w:t>
      </w:r>
      <w:r>
        <w:rPr>
          <w:spacing w:val="-8"/>
        </w:rPr>
        <w:t>脚料，如弃土砖瓦、混凝碎块等，也包括一些装饰材料中的有机成份，如废油漆、涂</w:t>
      </w:r>
      <w:r>
        <w:rPr>
          <w:spacing w:val="-7"/>
        </w:rPr>
        <w:t>料等，其产生量虽然较小，但由于废油漆、废涂料 中可能含有有毒有害成分，因此</w:t>
      </w:r>
      <w:r>
        <w:rPr>
          <w:spacing w:val="-16"/>
        </w:rPr>
        <w:t>需对这些固体废物单独集中处理，另一类是施工人员的生活垃圾。主要处理措施包括：</w:t>
      </w:r>
    </w:p>
    <w:p w14:paraId="7D74E4A0" w14:textId="77777777" w:rsidR="00751792" w:rsidRDefault="009C7D59">
      <w:pPr>
        <w:pStyle w:val="ac"/>
        <w:numPr>
          <w:ilvl w:val="0"/>
          <w:numId w:val="70"/>
        </w:numPr>
        <w:tabs>
          <w:tab w:val="left" w:pos="1350"/>
        </w:tabs>
        <w:spacing w:line="364" w:lineRule="auto"/>
        <w:ind w:right="271" w:firstLine="480"/>
        <w:jc w:val="both"/>
        <w:rPr>
          <w:sz w:val="24"/>
        </w:rPr>
      </w:pPr>
      <w:r>
        <w:rPr>
          <w:sz w:val="24"/>
        </w:rPr>
        <w:t>对于施工期固体废物应集中处理，堆放在场地的集中弃土堆放处，设置围</w:t>
      </w:r>
      <w:r>
        <w:rPr>
          <w:spacing w:val="-7"/>
          <w:sz w:val="24"/>
        </w:rPr>
        <w:t>栏等，减少扬尘的产生，如遇干燥天气应按需要洒水，并及时清运出施工区域，运至</w:t>
      </w:r>
      <w:r>
        <w:rPr>
          <w:sz w:val="24"/>
        </w:rPr>
        <w:t>指定地点。</w:t>
      </w:r>
    </w:p>
    <w:p w14:paraId="0873C03F" w14:textId="77777777" w:rsidR="00751792" w:rsidRDefault="009C7D59">
      <w:pPr>
        <w:pStyle w:val="ac"/>
        <w:numPr>
          <w:ilvl w:val="0"/>
          <w:numId w:val="70"/>
        </w:numPr>
        <w:tabs>
          <w:tab w:val="left" w:pos="1350"/>
        </w:tabs>
        <w:spacing w:line="364" w:lineRule="auto"/>
        <w:ind w:right="235" w:firstLine="480"/>
        <w:rPr>
          <w:sz w:val="24"/>
        </w:rPr>
      </w:pPr>
      <w:r>
        <w:rPr>
          <w:sz w:val="24"/>
        </w:rPr>
        <w:t>对于如废油漆、废涂料及其内包装物等，属于危险废物，必须严格执行危</w:t>
      </w:r>
      <w:r>
        <w:rPr>
          <w:spacing w:val="-1"/>
          <w:sz w:val="24"/>
        </w:rPr>
        <w:t>险废物管理规定，由专人、专用容器进行收集，并定期交送有资质的专业部门处置。</w:t>
      </w:r>
    </w:p>
    <w:p w14:paraId="5BA2D693" w14:textId="77777777" w:rsidR="00751792" w:rsidRDefault="009C7D59">
      <w:pPr>
        <w:pStyle w:val="ac"/>
        <w:numPr>
          <w:ilvl w:val="0"/>
          <w:numId w:val="70"/>
        </w:numPr>
        <w:tabs>
          <w:tab w:val="left" w:pos="1350"/>
        </w:tabs>
        <w:spacing w:line="362" w:lineRule="auto"/>
        <w:ind w:right="268" w:firstLine="480"/>
        <w:jc w:val="both"/>
        <w:rPr>
          <w:sz w:val="24"/>
        </w:rPr>
      </w:pPr>
      <w:r>
        <w:rPr>
          <w:sz w:val="24"/>
        </w:rPr>
        <w:t>对于由施工人员产生的较集中的生活垃圾，由于其中含有较多的易腐烂成</w:t>
      </w:r>
      <w:r>
        <w:rPr>
          <w:spacing w:val="-8"/>
          <w:sz w:val="24"/>
        </w:rPr>
        <w:t>分，必须采取防渗、防漏容器收集，以防止下雨时雨水浸泡垃圾，产生渗滤液，影响</w:t>
      </w:r>
      <w:r>
        <w:rPr>
          <w:sz w:val="24"/>
        </w:rPr>
        <w:t>周围大气环境。</w:t>
      </w:r>
    </w:p>
    <w:p w14:paraId="110EAD42" w14:textId="77777777" w:rsidR="00751792" w:rsidRDefault="009C7D59">
      <w:pPr>
        <w:pStyle w:val="ac"/>
        <w:numPr>
          <w:ilvl w:val="0"/>
          <w:numId w:val="70"/>
        </w:numPr>
        <w:tabs>
          <w:tab w:val="left" w:pos="1350"/>
        </w:tabs>
        <w:spacing w:before="2" w:line="364" w:lineRule="auto"/>
        <w:ind w:right="271" w:firstLine="480"/>
        <w:jc w:val="both"/>
        <w:rPr>
          <w:sz w:val="24"/>
        </w:rPr>
      </w:pPr>
      <w:r>
        <w:rPr>
          <w:sz w:val="24"/>
        </w:rPr>
        <w:t>对于施工工人的驻地，设立垃圾收集装置，并定期清运。对于施工现场施</w:t>
      </w:r>
      <w:r>
        <w:rPr>
          <w:spacing w:val="-4"/>
          <w:sz w:val="24"/>
        </w:rPr>
        <w:t>工人员活动产生的分散垃圾，除对施工人员加强环境保护教育外，也应设立一些分散</w:t>
      </w:r>
      <w:r>
        <w:rPr>
          <w:sz w:val="24"/>
        </w:rPr>
        <w:t>的小型垃圾收集器（如废物箱），并派专人定时打扫清理。</w:t>
      </w:r>
    </w:p>
    <w:p w14:paraId="7B196702" w14:textId="77777777" w:rsidR="00751792" w:rsidRDefault="009C7D59">
      <w:pPr>
        <w:pStyle w:val="ac"/>
        <w:numPr>
          <w:ilvl w:val="0"/>
          <w:numId w:val="70"/>
        </w:numPr>
        <w:tabs>
          <w:tab w:val="left" w:pos="1350"/>
        </w:tabs>
        <w:spacing w:line="364" w:lineRule="auto"/>
        <w:ind w:right="151" w:firstLine="480"/>
        <w:rPr>
          <w:sz w:val="24"/>
        </w:rPr>
      </w:pPr>
      <w:r>
        <w:rPr>
          <w:sz w:val="24"/>
        </w:rPr>
        <w:t>对施工期产生的废物可以利用的部分应尽量加以综合利用。将混凝土块连</w:t>
      </w:r>
      <w:r>
        <w:rPr>
          <w:spacing w:val="-13"/>
          <w:sz w:val="24"/>
        </w:rPr>
        <w:t xml:space="preserve">同弃土、弃渣等送至专用垃圾场所或用于回填低洼地带，建筑垃圾中钢筋等回收利用， </w:t>
      </w:r>
      <w:r>
        <w:rPr>
          <w:spacing w:val="-3"/>
          <w:sz w:val="24"/>
        </w:rPr>
        <w:t>其它用封闭式废土运输车及时清运，并送到指定倾倒点处置，不随意抛弃、转移和扩</w:t>
      </w:r>
      <w:r>
        <w:rPr>
          <w:spacing w:val="-5"/>
          <w:sz w:val="24"/>
        </w:rPr>
        <w:t>散。对照《苏州市建筑垃圾</w:t>
      </w:r>
      <w:r>
        <w:rPr>
          <w:sz w:val="24"/>
        </w:rPr>
        <w:t>（工程渣土</w:t>
      </w:r>
      <w:r>
        <w:rPr>
          <w:spacing w:val="-5"/>
          <w:sz w:val="24"/>
        </w:rPr>
        <w:t>）</w:t>
      </w:r>
      <w:r>
        <w:rPr>
          <w:spacing w:val="-3"/>
          <w:sz w:val="24"/>
        </w:rPr>
        <w:t>运输管理办法》，施工单位在施工期间还应当注意一下几点：</w:t>
      </w:r>
    </w:p>
    <w:p w14:paraId="1891B41C" w14:textId="77777777" w:rsidR="00751792" w:rsidRDefault="009C7D59">
      <w:pPr>
        <w:pStyle w:val="a3"/>
        <w:spacing w:line="364" w:lineRule="auto"/>
        <w:ind w:left="268" w:right="235" w:firstLine="480"/>
      </w:pPr>
      <w:r>
        <w:t>①建筑垃圾（工程渣土）的运输车辆应当具备密闭运输机械装置或密闭盖装置、安装行驶及装卸记录仪或者定位系统和相应的建筑垃圾分类运输设备。</w:t>
      </w:r>
    </w:p>
    <w:p w14:paraId="28B75DBB" w14:textId="77777777" w:rsidR="00751792" w:rsidRDefault="009C7D59">
      <w:pPr>
        <w:pStyle w:val="a3"/>
        <w:spacing w:line="364" w:lineRule="auto"/>
        <w:ind w:left="268" w:right="271" w:firstLine="480"/>
        <w:jc w:val="both"/>
      </w:pPr>
      <w:r>
        <w:rPr>
          <w:spacing w:val="-2"/>
        </w:rPr>
        <w:t>②从事建筑垃圾</w:t>
      </w:r>
      <w:r>
        <w:t>（工程渣土</w:t>
      </w:r>
      <w:r>
        <w:rPr>
          <w:spacing w:val="-12"/>
        </w:rPr>
        <w:t>）</w:t>
      </w:r>
      <w:r>
        <w:rPr>
          <w:spacing w:val="-2"/>
        </w:rPr>
        <w:t>运输的单位应当具备道路运输经营资质，取得交通</w:t>
      </w:r>
      <w:r>
        <w:rPr>
          <w:spacing w:val="-3"/>
        </w:rPr>
        <w:t>运输部门所属道路运输管理机构核发的道路运输经营许可证件，运输车辆应当取得道</w:t>
      </w:r>
      <w:r>
        <w:t>路运输证件，车辆驾驶员具有相应的道路运输从业资格证件。</w:t>
      </w:r>
    </w:p>
    <w:p w14:paraId="1D939452" w14:textId="77777777" w:rsidR="00751792" w:rsidRDefault="00751792">
      <w:pPr>
        <w:spacing w:line="364" w:lineRule="auto"/>
        <w:jc w:val="both"/>
        <w:sectPr w:rsidR="00751792">
          <w:pgSz w:w="11910" w:h="16840"/>
          <w:pgMar w:top="1360" w:right="1200" w:bottom="1320" w:left="1320" w:header="878" w:footer="1134" w:gutter="0"/>
          <w:cols w:space="720"/>
        </w:sectPr>
      </w:pPr>
    </w:p>
    <w:p w14:paraId="41ADC8E8" w14:textId="77777777" w:rsidR="00751792" w:rsidRDefault="009C7D59">
      <w:pPr>
        <w:pStyle w:val="a3"/>
        <w:spacing w:before="68" w:line="364" w:lineRule="auto"/>
        <w:ind w:left="268" w:right="151" w:firstLine="480"/>
      </w:pPr>
      <w:r>
        <w:rPr>
          <w:spacing w:val="-2"/>
        </w:rPr>
        <w:t>③从事建筑垃圾</w:t>
      </w:r>
      <w:r>
        <w:t>（工程渣土</w:t>
      </w:r>
      <w:r>
        <w:rPr>
          <w:spacing w:val="-8"/>
        </w:rPr>
        <w:t>）</w:t>
      </w:r>
      <w:r>
        <w:rPr>
          <w:spacing w:val="-3"/>
        </w:rPr>
        <w:t>运输的单位，应当取得建筑垃圾</w:t>
      </w:r>
      <w:r>
        <w:t>（工程渣土</w:t>
      </w:r>
      <w:r>
        <w:rPr>
          <w:spacing w:val="-8"/>
        </w:rPr>
        <w:t>）</w:t>
      </w:r>
      <w:r>
        <w:t>处置</w:t>
      </w:r>
      <w:r>
        <w:rPr>
          <w:spacing w:val="-16"/>
        </w:rPr>
        <w:t>证后，方可到市公安机关交通管理部门申领《建筑垃圾</w:t>
      </w:r>
      <w:r>
        <w:rPr>
          <w:spacing w:val="-3"/>
        </w:rPr>
        <w:t>（</w:t>
      </w:r>
      <w:r>
        <w:t>工程渣土</w:t>
      </w:r>
      <w:r>
        <w:rPr>
          <w:spacing w:val="-68"/>
        </w:rPr>
        <w:t>）</w:t>
      </w:r>
      <w:r>
        <w:rPr>
          <w:spacing w:val="-15"/>
        </w:rPr>
        <w:t>运输车辆通行证》。</w:t>
      </w:r>
    </w:p>
    <w:p w14:paraId="4301522F" w14:textId="77777777" w:rsidR="00751792" w:rsidRDefault="009C7D59">
      <w:pPr>
        <w:pStyle w:val="a3"/>
        <w:spacing w:line="364" w:lineRule="auto"/>
        <w:ind w:left="268" w:right="235" w:firstLine="480"/>
        <w:jc w:val="both"/>
      </w:pPr>
      <w:r>
        <w:t>④建筑垃圾（工程渣土）运输车辆应当随车携带相关证件，按照承载限额装载和市公安机关交通管理部门核定的运输线路、时间行驶，运输至核准的储运消纳场所， 在运输过程中不得泄漏、撒落、飞扬。</w:t>
      </w:r>
    </w:p>
    <w:p w14:paraId="24BAB01D" w14:textId="77777777" w:rsidR="00751792" w:rsidRDefault="009C7D59">
      <w:pPr>
        <w:pStyle w:val="ac"/>
        <w:numPr>
          <w:ilvl w:val="2"/>
          <w:numId w:val="62"/>
        </w:numPr>
        <w:tabs>
          <w:tab w:val="left" w:pos="1378"/>
        </w:tabs>
        <w:ind w:hanging="630"/>
        <w:rPr>
          <w:b/>
          <w:sz w:val="28"/>
        </w:rPr>
      </w:pPr>
      <w:bookmarkStart w:id="381" w:name="6.1.5装修阶段污染防治"/>
      <w:bookmarkStart w:id="382" w:name="_bookmark104"/>
      <w:bookmarkEnd w:id="381"/>
      <w:bookmarkEnd w:id="382"/>
      <w:r>
        <w:rPr>
          <w:b/>
          <w:sz w:val="28"/>
        </w:rPr>
        <w:t>装修阶段污染防治</w:t>
      </w:r>
    </w:p>
    <w:p w14:paraId="2903169D" w14:textId="77777777" w:rsidR="00751792" w:rsidRDefault="009C7D59">
      <w:pPr>
        <w:pStyle w:val="a3"/>
        <w:spacing w:before="184" w:line="362" w:lineRule="auto"/>
        <w:ind w:left="268" w:right="151" w:firstLine="480"/>
      </w:pPr>
      <w:r>
        <w:rPr>
          <w:spacing w:val="-13"/>
        </w:rPr>
        <w:t>①采取有效的隔声、降噪措施，合理安排施工时间，避免或减少施工产生的噪声、</w:t>
      </w:r>
      <w:r>
        <w:t>振动等扰民情况发生。</w:t>
      </w:r>
    </w:p>
    <w:p w14:paraId="768742D9" w14:textId="77777777" w:rsidR="00751792" w:rsidRDefault="009C7D59">
      <w:pPr>
        <w:pStyle w:val="a3"/>
        <w:spacing w:before="5" w:line="364" w:lineRule="auto"/>
        <w:ind w:left="268" w:right="151" w:firstLine="480"/>
      </w:pPr>
      <w:r>
        <w:rPr>
          <w:spacing w:val="-7"/>
        </w:rPr>
        <w:t>②建筑材料应选择再生材料和绿色环保型建材。严格做到建材的无害化</w:t>
      </w:r>
      <w:r>
        <w:t>（</w:t>
      </w:r>
      <w:r>
        <w:rPr>
          <w:spacing w:val="-4"/>
        </w:rPr>
        <w:t xml:space="preserve">无污染， </w:t>
      </w:r>
      <w:r>
        <w:t>无辐射</w:t>
      </w:r>
      <w:r>
        <w:rPr>
          <w:spacing w:val="-10"/>
        </w:rPr>
        <w:t>），</w:t>
      </w:r>
      <w:r>
        <w:rPr>
          <w:spacing w:val="-2"/>
        </w:rPr>
        <w:t>设备配置优先采用绿色标志产品；对危险化学品采取控制措施，控制有毒</w:t>
      </w:r>
      <w:r>
        <w:rPr>
          <w:spacing w:val="-5"/>
        </w:rPr>
        <w:t>有害化学品的使用量，严禁使用含苯及苯系物的装修材料。装修过程产生的有害物质</w:t>
      </w:r>
      <w:r>
        <w:rPr>
          <w:spacing w:val="-8"/>
        </w:rPr>
        <w:t xml:space="preserve">主要为以各种形式逸出的甲醛和挥发性有机物 </w:t>
      </w:r>
      <w:r>
        <w:rPr>
          <w:rFonts w:ascii="Times New Roman" w:eastAsia="Times New Roman" w:hAnsi="Times New Roman"/>
        </w:rPr>
        <w:t xml:space="preserve">VOC </w:t>
      </w:r>
      <w:r>
        <w:t>等。</w:t>
      </w:r>
    </w:p>
    <w:p w14:paraId="3E1C796A" w14:textId="77777777" w:rsidR="00751792" w:rsidRDefault="009C7D59">
      <w:pPr>
        <w:pStyle w:val="a3"/>
        <w:spacing w:line="364" w:lineRule="auto"/>
        <w:ind w:left="268" w:right="271" w:firstLine="480"/>
        <w:jc w:val="both"/>
      </w:pPr>
      <w:r>
        <w:rPr>
          <w:spacing w:val="-4"/>
        </w:rPr>
        <w:t>③使用工厂化加工材料和成品材料，减少固体废弃物的产生量。对固体废弃物分</w:t>
      </w:r>
      <w:r>
        <w:rPr>
          <w:spacing w:val="-6"/>
        </w:rPr>
        <w:t>类管理，属于危险废物的如涂料、胶的废包装桶等应交由材料供应商回收处理或交由</w:t>
      </w:r>
      <w:r>
        <w:t>有资质的危废处理单位处理。</w:t>
      </w:r>
    </w:p>
    <w:p w14:paraId="656AB7A4" w14:textId="77777777" w:rsidR="00751792" w:rsidRDefault="009C7D59">
      <w:pPr>
        <w:pStyle w:val="a3"/>
        <w:spacing w:line="304" w:lineRule="exact"/>
        <w:ind w:left="748"/>
      </w:pPr>
      <w:r>
        <w:t>④使用节水器具，并妥善处理施工过程产生的废水。</w:t>
      </w:r>
    </w:p>
    <w:p w14:paraId="4A13EA24" w14:textId="77777777" w:rsidR="00751792" w:rsidRDefault="009C7D59">
      <w:pPr>
        <w:pStyle w:val="a3"/>
        <w:spacing w:before="158"/>
        <w:ind w:left="748"/>
      </w:pPr>
      <w:r>
        <w:t>⑤使用高效、节能的施工设备和机具。</w:t>
      </w:r>
    </w:p>
    <w:p w14:paraId="790A3F91" w14:textId="77777777" w:rsidR="00751792" w:rsidRDefault="009C7D59">
      <w:pPr>
        <w:pStyle w:val="2"/>
        <w:numPr>
          <w:ilvl w:val="1"/>
          <w:numId w:val="62"/>
        </w:numPr>
        <w:tabs>
          <w:tab w:val="left" w:pos="989"/>
        </w:tabs>
        <w:spacing w:before="160"/>
        <w:ind w:hanging="481"/>
      </w:pPr>
      <w:bookmarkStart w:id="383" w:name="_bookmark105"/>
      <w:bookmarkStart w:id="384" w:name="6.2运营期防治措施评述"/>
      <w:bookmarkEnd w:id="383"/>
      <w:bookmarkEnd w:id="384"/>
      <w:r>
        <w:rPr>
          <w:w w:val="95"/>
        </w:rPr>
        <w:t>运营期防治措施评述</w:t>
      </w:r>
    </w:p>
    <w:p w14:paraId="19358B60" w14:textId="77777777" w:rsidR="00751792" w:rsidRDefault="009C7D59">
      <w:pPr>
        <w:pStyle w:val="ac"/>
        <w:numPr>
          <w:ilvl w:val="2"/>
          <w:numId w:val="62"/>
        </w:numPr>
        <w:tabs>
          <w:tab w:val="left" w:pos="1378"/>
        </w:tabs>
        <w:spacing w:before="213"/>
        <w:ind w:hanging="630"/>
        <w:rPr>
          <w:b/>
          <w:sz w:val="28"/>
        </w:rPr>
      </w:pPr>
      <w:bookmarkStart w:id="385" w:name="6.2.1废气防治措施评述"/>
      <w:bookmarkStart w:id="386" w:name="_bookmark106"/>
      <w:bookmarkEnd w:id="385"/>
      <w:bookmarkEnd w:id="386"/>
      <w:r>
        <w:rPr>
          <w:b/>
          <w:sz w:val="28"/>
        </w:rPr>
        <w:t>废气防治措施评述</w:t>
      </w:r>
    </w:p>
    <w:p w14:paraId="3630925B" w14:textId="77777777" w:rsidR="00751792" w:rsidRDefault="009C7D59">
      <w:pPr>
        <w:pStyle w:val="a3"/>
        <w:spacing w:before="182" w:line="364" w:lineRule="auto"/>
        <w:ind w:left="268" w:right="268" w:firstLine="480"/>
        <w:jc w:val="both"/>
      </w:pPr>
      <w:r>
        <w:rPr>
          <w:position w:val="2"/>
        </w:rPr>
        <w:t>本项目主要废气为养殖区、污水处理和无害化室产生的臭气（</w:t>
      </w:r>
      <w:r>
        <w:rPr>
          <w:rFonts w:ascii="Times New Roman" w:eastAsia="Times New Roman"/>
          <w:position w:val="2"/>
        </w:rPr>
        <w:t>NH</w:t>
      </w:r>
      <w:r>
        <w:rPr>
          <w:rFonts w:ascii="Times New Roman" w:eastAsia="Times New Roman"/>
          <w:position w:val="2"/>
          <w:vertAlign w:val="subscript"/>
        </w:rPr>
        <w:t>3</w:t>
      </w:r>
      <w:r>
        <w:rPr>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position w:val="2"/>
        </w:rPr>
        <w:t>等</w:t>
      </w:r>
      <w:r>
        <w:rPr>
          <w:spacing w:val="-5"/>
          <w:position w:val="2"/>
        </w:rPr>
        <w:t xml:space="preserve">）， </w:t>
      </w:r>
      <w:r>
        <w:rPr>
          <w:spacing w:val="-5"/>
        </w:rPr>
        <w:t>沼气燃烧废气、柴油燃烧废气。为了减少废气对周围环境的影响，本项目采取如下措</w:t>
      </w:r>
      <w:r>
        <w:t>施。</w:t>
      </w:r>
    </w:p>
    <w:p w14:paraId="006B748B" w14:textId="77777777" w:rsidR="00751792" w:rsidRDefault="00751792">
      <w:pPr>
        <w:spacing w:line="364" w:lineRule="auto"/>
        <w:jc w:val="both"/>
        <w:sectPr w:rsidR="00751792">
          <w:pgSz w:w="11910" w:h="16840"/>
          <w:pgMar w:top="1360" w:right="1200" w:bottom="1320" w:left="1320" w:header="878" w:footer="1134" w:gutter="0"/>
          <w:cols w:space="720"/>
        </w:sectPr>
      </w:pPr>
    </w:p>
    <w:p w14:paraId="3562B6EA" w14:textId="77777777" w:rsidR="00751792" w:rsidRDefault="00751792">
      <w:pPr>
        <w:pStyle w:val="a3"/>
        <w:rPr>
          <w:sz w:val="20"/>
        </w:rPr>
      </w:pPr>
    </w:p>
    <w:p w14:paraId="270FEE40" w14:textId="77777777" w:rsidR="00751792" w:rsidRDefault="00751792">
      <w:pPr>
        <w:pStyle w:val="a3"/>
        <w:rPr>
          <w:sz w:val="20"/>
        </w:rPr>
      </w:pPr>
    </w:p>
    <w:p w14:paraId="2933D7E1" w14:textId="77777777" w:rsidR="00751792" w:rsidRDefault="009C7D59">
      <w:pPr>
        <w:tabs>
          <w:tab w:val="left" w:pos="7142"/>
        </w:tabs>
        <w:spacing w:before="231"/>
        <w:ind w:left="624"/>
        <w:rPr>
          <w:sz w:val="21"/>
        </w:rPr>
      </w:pPr>
      <w:r>
        <w:rPr>
          <w:noProof/>
        </w:rPr>
        <mc:AlternateContent>
          <mc:Choice Requires="wpg">
            <w:drawing>
              <wp:anchor distT="0" distB="0" distL="114300" distR="114300" simplePos="0" relativeHeight="251653120" behindDoc="1" locked="0" layoutInCell="1" allowOverlap="1" wp14:anchorId="7D904037" wp14:editId="21FC74AB">
                <wp:simplePos x="0" y="0"/>
                <wp:positionH relativeFrom="page">
                  <wp:posOffset>1838325</wp:posOffset>
                </wp:positionH>
                <wp:positionV relativeFrom="paragraph">
                  <wp:posOffset>64770</wp:posOffset>
                </wp:positionV>
                <wp:extent cx="3423920" cy="406400"/>
                <wp:effectExtent l="635" t="0" r="4445" b="0"/>
                <wp:wrapNone/>
                <wp:docPr id="77" name="组合 173"/>
                <wp:cNvGraphicFramePr/>
                <a:graphic xmlns:a="http://schemas.openxmlformats.org/drawingml/2006/main">
                  <a:graphicData uri="http://schemas.microsoft.com/office/word/2010/wordprocessingGroup">
                    <wpg:wgp>
                      <wpg:cNvGrpSpPr/>
                      <wpg:grpSpPr>
                        <a:xfrm>
                          <a:off x="0" y="0"/>
                          <a:ext cx="3423920" cy="406400"/>
                          <a:chOff x="2896" y="103"/>
                          <a:chExt cx="5392" cy="640"/>
                        </a:xfrm>
                      </wpg:grpSpPr>
                      <wps:wsp>
                        <wps:cNvPr id="73" name="任意多边形 174"/>
                        <wps:cNvSpPr/>
                        <wps:spPr>
                          <a:xfrm>
                            <a:off x="4889" y="156"/>
                            <a:ext cx="2437" cy="492"/>
                          </a:xfrm>
                          <a:custGeom>
                            <a:avLst/>
                            <a:gdLst/>
                            <a:ahLst/>
                            <a:cxnLst/>
                            <a:rect l="0" t="0" r="0" b="0"/>
                            <a:pathLst>
                              <a:path w="2437" h="492">
                                <a:moveTo>
                                  <a:pt x="2437" y="492"/>
                                </a:moveTo>
                                <a:lnTo>
                                  <a:pt x="0" y="492"/>
                                </a:lnTo>
                                <a:lnTo>
                                  <a:pt x="0" y="0"/>
                                </a:lnTo>
                                <a:lnTo>
                                  <a:pt x="2437" y="0"/>
                                </a:lnTo>
                                <a:lnTo>
                                  <a:pt x="2437" y="6"/>
                                </a:lnTo>
                                <a:lnTo>
                                  <a:pt x="12" y="6"/>
                                </a:lnTo>
                                <a:lnTo>
                                  <a:pt x="6" y="12"/>
                                </a:lnTo>
                                <a:lnTo>
                                  <a:pt x="12" y="12"/>
                                </a:lnTo>
                                <a:lnTo>
                                  <a:pt x="12" y="480"/>
                                </a:lnTo>
                                <a:lnTo>
                                  <a:pt x="6" y="480"/>
                                </a:lnTo>
                                <a:lnTo>
                                  <a:pt x="12" y="486"/>
                                </a:lnTo>
                                <a:lnTo>
                                  <a:pt x="2437" y="486"/>
                                </a:lnTo>
                                <a:lnTo>
                                  <a:pt x="2437" y="492"/>
                                </a:lnTo>
                                <a:close/>
                                <a:moveTo>
                                  <a:pt x="12" y="12"/>
                                </a:moveTo>
                                <a:lnTo>
                                  <a:pt x="6" y="12"/>
                                </a:lnTo>
                                <a:lnTo>
                                  <a:pt x="12" y="6"/>
                                </a:lnTo>
                                <a:lnTo>
                                  <a:pt x="12" y="12"/>
                                </a:lnTo>
                                <a:close/>
                                <a:moveTo>
                                  <a:pt x="2425" y="12"/>
                                </a:moveTo>
                                <a:lnTo>
                                  <a:pt x="12" y="12"/>
                                </a:lnTo>
                                <a:lnTo>
                                  <a:pt x="12" y="6"/>
                                </a:lnTo>
                                <a:lnTo>
                                  <a:pt x="2425" y="6"/>
                                </a:lnTo>
                                <a:lnTo>
                                  <a:pt x="2425" y="12"/>
                                </a:lnTo>
                                <a:close/>
                                <a:moveTo>
                                  <a:pt x="2425" y="486"/>
                                </a:moveTo>
                                <a:lnTo>
                                  <a:pt x="2425" y="6"/>
                                </a:lnTo>
                                <a:lnTo>
                                  <a:pt x="2431" y="12"/>
                                </a:lnTo>
                                <a:lnTo>
                                  <a:pt x="2437" y="12"/>
                                </a:lnTo>
                                <a:lnTo>
                                  <a:pt x="2437" y="480"/>
                                </a:lnTo>
                                <a:lnTo>
                                  <a:pt x="2431" y="480"/>
                                </a:lnTo>
                                <a:lnTo>
                                  <a:pt x="2425" y="486"/>
                                </a:lnTo>
                                <a:close/>
                                <a:moveTo>
                                  <a:pt x="2437" y="12"/>
                                </a:moveTo>
                                <a:lnTo>
                                  <a:pt x="2431" y="12"/>
                                </a:lnTo>
                                <a:lnTo>
                                  <a:pt x="2425" y="6"/>
                                </a:lnTo>
                                <a:lnTo>
                                  <a:pt x="2437" y="6"/>
                                </a:lnTo>
                                <a:lnTo>
                                  <a:pt x="2437" y="12"/>
                                </a:lnTo>
                                <a:close/>
                                <a:moveTo>
                                  <a:pt x="12" y="486"/>
                                </a:moveTo>
                                <a:lnTo>
                                  <a:pt x="6" y="480"/>
                                </a:lnTo>
                                <a:lnTo>
                                  <a:pt x="12" y="480"/>
                                </a:lnTo>
                                <a:lnTo>
                                  <a:pt x="12" y="486"/>
                                </a:lnTo>
                                <a:close/>
                                <a:moveTo>
                                  <a:pt x="2425" y="486"/>
                                </a:moveTo>
                                <a:lnTo>
                                  <a:pt x="12" y="486"/>
                                </a:lnTo>
                                <a:lnTo>
                                  <a:pt x="12" y="480"/>
                                </a:lnTo>
                                <a:lnTo>
                                  <a:pt x="2425" y="480"/>
                                </a:lnTo>
                                <a:lnTo>
                                  <a:pt x="2425" y="486"/>
                                </a:lnTo>
                                <a:close/>
                                <a:moveTo>
                                  <a:pt x="2437" y="486"/>
                                </a:moveTo>
                                <a:lnTo>
                                  <a:pt x="2425" y="486"/>
                                </a:lnTo>
                                <a:lnTo>
                                  <a:pt x="2431" y="480"/>
                                </a:lnTo>
                                <a:lnTo>
                                  <a:pt x="2437" y="480"/>
                                </a:lnTo>
                                <a:lnTo>
                                  <a:pt x="2437" y="486"/>
                                </a:lnTo>
                                <a:close/>
                              </a:path>
                            </a:pathLst>
                          </a:custGeom>
                          <a:solidFill>
                            <a:srgbClr val="000000"/>
                          </a:solidFill>
                          <a:ln>
                            <a:noFill/>
                          </a:ln>
                        </wps:spPr>
                        <wps:bodyPr upright="1"/>
                      </wps:wsp>
                      <wps:wsp>
                        <wps:cNvPr id="74" name="任意多边形 175"/>
                        <wps:cNvSpPr/>
                        <wps:spPr>
                          <a:xfrm>
                            <a:off x="2895" y="380"/>
                            <a:ext cx="5392" cy="57"/>
                          </a:xfrm>
                          <a:custGeom>
                            <a:avLst/>
                            <a:gdLst/>
                            <a:ahLst/>
                            <a:cxnLst/>
                            <a:rect l="0" t="0" r="0" b="0"/>
                            <a:pathLst>
                              <a:path w="5392" h="57">
                                <a:moveTo>
                                  <a:pt x="1943" y="29"/>
                                </a:moveTo>
                                <a:lnTo>
                                  <a:pt x="1933" y="23"/>
                                </a:lnTo>
                                <a:lnTo>
                                  <a:pt x="1898" y="3"/>
                                </a:lnTo>
                                <a:lnTo>
                                  <a:pt x="1896" y="3"/>
                                </a:lnTo>
                                <a:lnTo>
                                  <a:pt x="1893" y="3"/>
                                </a:lnTo>
                                <a:lnTo>
                                  <a:pt x="1891" y="4"/>
                                </a:lnTo>
                                <a:lnTo>
                                  <a:pt x="1890" y="6"/>
                                </a:lnTo>
                                <a:lnTo>
                                  <a:pt x="1889" y="8"/>
                                </a:lnTo>
                                <a:lnTo>
                                  <a:pt x="1889" y="10"/>
                                </a:lnTo>
                                <a:lnTo>
                                  <a:pt x="1890" y="12"/>
                                </a:lnTo>
                                <a:lnTo>
                                  <a:pt x="1892" y="14"/>
                                </a:lnTo>
                                <a:lnTo>
                                  <a:pt x="1909" y="24"/>
                                </a:lnTo>
                                <a:lnTo>
                                  <a:pt x="0" y="34"/>
                                </a:lnTo>
                                <a:lnTo>
                                  <a:pt x="0" y="46"/>
                                </a:lnTo>
                                <a:lnTo>
                                  <a:pt x="1909" y="36"/>
                                </a:lnTo>
                                <a:lnTo>
                                  <a:pt x="1892" y="45"/>
                                </a:lnTo>
                                <a:lnTo>
                                  <a:pt x="1890" y="47"/>
                                </a:lnTo>
                                <a:lnTo>
                                  <a:pt x="1889" y="49"/>
                                </a:lnTo>
                                <a:lnTo>
                                  <a:pt x="1889" y="52"/>
                                </a:lnTo>
                                <a:lnTo>
                                  <a:pt x="1890" y="54"/>
                                </a:lnTo>
                                <a:lnTo>
                                  <a:pt x="1892" y="55"/>
                                </a:lnTo>
                                <a:lnTo>
                                  <a:pt x="1894" y="56"/>
                                </a:lnTo>
                                <a:lnTo>
                                  <a:pt x="1896" y="57"/>
                                </a:lnTo>
                                <a:lnTo>
                                  <a:pt x="1898" y="56"/>
                                </a:lnTo>
                                <a:lnTo>
                                  <a:pt x="1943" y="29"/>
                                </a:lnTo>
                                <a:moveTo>
                                  <a:pt x="5391" y="27"/>
                                </a:moveTo>
                                <a:lnTo>
                                  <a:pt x="5346" y="1"/>
                                </a:lnTo>
                                <a:lnTo>
                                  <a:pt x="5344" y="0"/>
                                </a:lnTo>
                                <a:lnTo>
                                  <a:pt x="5342" y="1"/>
                                </a:lnTo>
                                <a:lnTo>
                                  <a:pt x="5339" y="2"/>
                                </a:lnTo>
                                <a:lnTo>
                                  <a:pt x="5338" y="3"/>
                                </a:lnTo>
                                <a:lnTo>
                                  <a:pt x="5337" y="6"/>
                                </a:lnTo>
                                <a:lnTo>
                                  <a:pt x="5337" y="8"/>
                                </a:lnTo>
                                <a:lnTo>
                                  <a:pt x="5338" y="10"/>
                                </a:lnTo>
                                <a:lnTo>
                                  <a:pt x="5340" y="12"/>
                                </a:lnTo>
                                <a:lnTo>
                                  <a:pt x="5357" y="21"/>
                                </a:lnTo>
                                <a:lnTo>
                                  <a:pt x="4476" y="20"/>
                                </a:lnTo>
                                <a:lnTo>
                                  <a:pt x="4476" y="32"/>
                                </a:lnTo>
                                <a:lnTo>
                                  <a:pt x="5357" y="33"/>
                                </a:lnTo>
                                <a:lnTo>
                                  <a:pt x="5340" y="43"/>
                                </a:lnTo>
                                <a:lnTo>
                                  <a:pt x="5338" y="45"/>
                                </a:lnTo>
                                <a:lnTo>
                                  <a:pt x="5337" y="47"/>
                                </a:lnTo>
                                <a:lnTo>
                                  <a:pt x="5337" y="49"/>
                                </a:lnTo>
                                <a:lnTo>
                                  <a:pt x="5338" y="51"/>
                                </a:lnTo>
                                <a:lnTo>
                                  <a:pt x="5339" y="53"/>
                                </a:lnTo>
                                <a:lnTo>
                                  <a:pt x="5342" y="54"/>
                                </a:lnTo>
                                <a:lnTo>
                                  <a:pt x="5344" y="54"/>
                                </a:lnTo>
                                <a:lnTo>
                                  <a:pt x="5346" y="54"/>
                                </a:lnTo>
                                <a:lnTo>
                                  <a:pt x="5381" y="33"/>
                                </a:lnTo>
                                <a:lnTo>
                                  <a:pt x="5391" y="27"/>
                                </a:lnTo>
                              </a:path>
                            </a:pathLst>
                          </a:custGeom>
                          <a:solidFill>
                            <a:srgbClr val="000001"/>
                          </a:solidFill>
                          <a:ln>
                            <a:noFill/>
                          </a:ln>
                        </wps:spPr>
                        <wps:bodyPr upright="1"/>
                      </wps:wsp>
                      <wps:wsp>
                        <wps:cNvPr id="75" name="文本框 176"/>
                        <wps:cNvSpPr txBox="1"/>
                        <wps:spPr>
                          <a:xfrm>
                            <a:off x="3196" y="102"/>
                            <a:ext cx="1400" cy="640"/>
                          </a:xfrm>
                          <a:prstGeom prst="rect">
                            <a:avLst/>
                          </a:prstGeom>
                          <a:noFill/>
                          <a:ln>
                            <a:noFill/>
                          </a:ln>
                        </wps:spPr>
                        <wps:txbx>
                          <w:txbxContent>
                            <w:p w14:paraId="3CF51544" w14:textId="77777777" w:rsidR="00CB6444" w:rsidRDefault="00CB6444">
                              <w:pPr>
                                <w:spacing w:line="239" w:lineRule="exact"/>
                                <w:ind w:right="22"/>
                                <w:jc w:val="center"/>
                                <w:rPr>
                                  <w:sz w:val="21"/>
                                </w:rPr>
                              </w:pPr>
                              <w:r>
                                <w:rPr>
                                  <w:rFonts w:ascii="Calibri" w:eastAsia="Calibri"/>
                                  <w:color w:val="FF0000"/>
                                  <w:sz w:val="21"/>
                                </w:rPr>
                                <w:t xml:space="preserve">34 </w:t>
                              </w:r>
                              <w:r>
                                <w:rPr>
                                  <w:color w:val="FF0000"/>
                                  <w:sz w:val="21"/>
                                </w:rPr>
                                <w:t>套吸风除</w:t>
                              </w:r>
                            </w:p>
                            <w:p w14:paraId="213DB091" w14:textId="77777777" w:rsidR="00CB6444" w:rsidRDefault="00CB6444">
                              <w:pPr>
                                <w:spacing w:before="139" w:line="262" w:lineRule="exact"/>
                                <w:ind w:right="18"/>
                                <w:jc w:val="center"/>
                                <w:rPr>
                                  <w:rFonts w:ascii="Calibri" w:eastAsia="Calibri"/>
                                  <w:sz w:val="21"/>
                                </w:rPr>
                              </w:pPr>
                              <w:r>
                                <w:rPr>
                                  <w:color w:val="FF0000"/>
                                  <w:sz w:val="21"/>
                                </w:rPr>
                                <w:t>臭，</w:t>
                              </w:r>
                              <w:r>
                                <w:rPr>
                                  <w:rFonts w:ascii="Calibri" w:eastAsia="Calibri"/>
                                  <w:color w:val="FF0000"/>
                                  <w:sz w:val="21"/>
                                </w:rPr>
                                <w:t>10000m</w:t>
                              </w:r>
                              <w:r>
                                <w:rPr>
                                  <w:rFonts w:ascii="Calibri" w:eastAsia="Calibri"/>
                                  <w:color w:val="FF0000"/>
                                  <w:position w:val="7"/>
                                  <w:sz w:val="13"/>
                                </w:rPr>
                                <w:t>3</w:t>
                              </w:r>
                              <w:r>
                                <w:rPr>
                                  <w:rFonts w:ascii="Calibri" w:eastAsia="Calibri"/>
                                  <w:color w:val="FF0000"/>
                                  <w:sz w:val="21"/>
                                </w:rPr>
                                <w:t>/h</w:t>
                              </w:r>
                            </w:p>
                          </w:txbxContent>
                        </wps:txbx>
                        <wps:bodyPr lIns="0" tIns="0" rIns="0" bIns="0" upright="1"/>
                      </wps:wsp>
                      <wps:wsp>
                        <wps:cNvPr id="76" name="文本框 177"/>
                        <wps:cNvSpPr txBox="1"/>
                        <wps:spPr>
                          <a:xfrm>
                            <a:off x="5136" y="270"/>
                            <a:ext cx="1962" cy="232"/>
                          </a:xfrm>
                          <a:prstGeom prst="rect">
                            <a:avLst/>
                          </a:prstGeom>
                          <a:noFill/>
                          <a:ln>
                            <a:noFill/>
                          </a:ln>
                        </wps:spPr>
                        <wps:txbx>
                          <w:txbxContent>
                            <w:p w14:paraId="070892B0" w14:textId="77777777" w:rsidR="00CB6444" w:rsidRDefault="00CB6444">
                              <w:pPr>
                                <w:spacing w:line="232" w:lineRule="exact"/>
                                <w:rPr>
                                  <w:sz w:val="21"/>
                                </w:rPr>
                              </w:pPr>
                              <w:r>
                                <w:rPr>
                                  <w:rFonts w:ascii="Calibri" w:eastAsia="Calibri"/>
                                  <w:sz w:val="21"/>
                                </w:rPr>
                                <w:t xml:space="preserve">4 </w:t>
                              </w:r>
                              <w:r>
                                <w:rPr>
                                  <w:sz w:val="21"/>
                                </w:rPr>
                                <w:t>套水吸收</w:t>
                              </w:r>
                              <w:r>
                                <w:rPr>
                                  <w:rFonts w:ascii="Calibri" w:eastAsia="Calibri"/>
                                  <w:sz w:val="21"/>
                                </w:rPr>
                                <w:t>+</w:t>
                              </w:r>
                              <w:r>
                                <w:rPr>
                                  <w:sz w:val="21"/>
                                </w:rPr>
                                <w:t>空气过滤</w:t>
                              </w:r>
                            </w:p>
                          </w:txbxContent>
                        </wps:txbx>
                        <wps:bodyPr lIns="0" tIns="0" rIns="0" bIns="0" upright="1"/>
                      </wps:wsp>
                    </wpg:wgp>
                  </a:graphicData>
                </a:graphic>
              </wp:anchor>
            </w:drawing>
          </mc:Choice>
          <mc:Fallback>
            <w:pict>
              <v:group w14:anchorId="7D904037" id="组合 173" o:spid="_x0000_s1169" style="position:absolute;left:0;text-align:left;margin-left:144.75pt;margin-top:5.1pt;width:269.6pt;height:32pt;z-index:-251663360;mso-position-horizontal-relative:page;mso-position-vertical-relative:text" coordorigin="2896,103" coordsize="53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">
                <v:shape id="任意多边形 174" o:spid="_x0000_s1170" style="position:absolute;left:4889;top:156;width:2437;height:492;visibility:visible;mso-wrap-style:square;v-text-anchor:top" coordsize="243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" path="m2437,492l,492,,,2437,r,6l12,6,6,12r6,l12,480r-6,l12,486r2425,l2437,492xm12,12r-6,l12,6r,6xm2425,12l12,12r,-6l2425,6r,6xm2425,486r,-480l2431,12r6,l2437,480r-6,l2425,486xm2437,12r-6,l2425,6r12,l2437,12xm12,486l6,480r6,l12,486xm2425,486l12,486r,-6l2425,480r,6xm2437,486r-12,l2431,480r6,l2437,486xe" fillcolor="black" stroked="f">
                  <v:path arrowok="t" textboxrect="0,0,2437,492"/>
                </v:shape>
                <v:shape id="任意多边形 175" o:spid="_x0000_s1171" style="position:absolute;left:2895;top:380;width:5392;height:57;visibility:visible;mso-wrap-style:square;v-text-anchor:top" coordsize="53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" path="m1943,29r-10,-6l1898,3r-2,l1893,3r-2,1l1890,6r-1,2l1889,10r1,2l1892,14r17,10l,34,,46,1909,36r-17,9l1890,47r-1,2l1889,52r1,2l1892,55r2,1l1896,57r2,-1l1943,29m5391,27l5346,1,5344,r-2,1l5339,2r-1,1l5337,6r,2l5338,10r2,2l5357,21,4476,20r,12l5357,33r-17,10l5338,45r-1,2l5337,49r1,2l5339,53r3,1l5344,54r2,l5381,33r10,-6e" fillcolor="#000001" stroked="f">
                  <v:path arrowok="t" textboxrect="0,0,5392,57"/>
                </v:shape>
                <v:shape id="文本框 176" o:spid="_x0000_s1172" type="#_x0000_t202" style="position:absolute;left:3196;top:102;width:140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CF51544" w14:textId="77777777" w:rsidR="00CB6444" w:rsidRDefault="00CB6444">
                        <w:pPr>
                          <w:spacing w:line="239" w:lineRule="exact"/>
                          <w:ind w:right="22"/>
                          <w:jc w:val="center"/>
                          <w:rPr>
                            <w:sz w:val="21"/>
                          </w:rPr>
                        </w:pPr>
                        <w:r>
                          <w:rPr>
                            <w:rFonts w:ascii="Calibri" w:eastAsia="Calibri"/>
                            <w:color w:val="FF0000"/>
                            <w:sz w:val="21"/>
                          </w:rPr>
                          <w:t xml:space="preserve">34 </w:t>
                        </w:r>
                        <w:r>
                          <w:rPr>
                            <w:color w:val="FF0000"/>
                            <w:sz w:val="21"/>
                          </w:rPr>
                          <w:t>套吸风除</w:t>
                        </w:r>
                      </w:p>
                      <w:p w14:paraId="213DB091" w14:textId="77777777" w:rsidR="00CB6444" w:rsidRDefault="00CB6444">
                        <w:pPr>
                          <w:spacing w:before="139" w:line="262" w:lineRule="exact"/>
                          <w:ind w:right="18"/>
                          <w:jc w:val="center"/>
                          <w:rPr>
                            <w:rFonts w:ascii="Calibri" w:eastAsia="Calibri"/>
                            <w:sz w:val="21"/>
                          </w:rPr>
                        </w:pPr>
                        <w:r>
                          <w:rPr>
                            <w:color w:val="FF0000"/>
                            <w:sz w:val="21"/>
                          </w:rPr>
                          <w:t>臭，</w:t>
                        </w:r>
                        <w:r>
                          <w:rPr>
                            <w:rFonts w:ascii="Calibri" w:eastAsia="Calibri"/>
                            <w:color w:val="FF0000"/>
                            <w:sz w:val="21"/>
                          </w:rPr>
                          <w:t>10000m</w:t>
                        </w:r>
                        <w:r>
                          <w:rPr>
                            <w:rFonts w:ascii="Calibri" w:eastAsia="Calibri"/>
                            <w:color w:val="FF0000"/>
                            <w:position w:val="7"/>
                            <w:sz w:val="13"/>
                          </w:rPr>
                          <w:t>3</w:t>
                        </w:r>
                        <w:r>
                          <w:rPr>
                            <w:rFonts w:ascii="Calibri" w:eastAsia="Calibri"/>
                            <w:color w:val="FF0000"/>
                            <w:sz w:val="21"/>
                          </w:rPr>
                          <w:t>/h</w:t>
                        </w:r>
                      </w:p>
                    </w:txbxContent>
                  </v:textbox>
                </v:shape>
                <v:shape id="文本框 177" o:spid="_x0000_s1173" type="#_x0000_t202" style="position:absolute;left:5136;top:270;width:196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70892B0" w14:textId="77777777" w:rsidR="00CB6444" w:rsidRDefault="00CB6444">
                        <w:pPr>
                          <w:spacing w:line="232" w:lineRule="exact"/>
                          <w:rPr>
                            <w:sz w:val="21"/>
                          </w:rPr>
                        </w:pPr>
                        <w:r>
                          <w:rPr>
                            <w:rFonts w:ascii="Calibri" w:eastAsia="Calibri"/>
                            <w:sz w:val="21"/>
                          </w:rPr>
                          <w:t xml:space="preserve">4 </w:t>
                        </w:r>
                        <w:r>
                          <w:rPr>
                            <w:sz w:val="21"/>
                          </w:rPr>
                          <w:t>套水吸收</w:t>
                        </w:r>
                        <w:r>
                          <w:rPr>
                            <w:rFonts w:ascii="Calibri" w:eastAsia="Calibri"/>
                            <w:sz w:val="21"/>
                          </w:rPr>
                          <w:t>+</w:t>
                        </w:r>
                        <w:r>
                          <w:rPr>
                            <w:sz w:val="21"/>
                          </w:rPr>
                          <w:t>空气过滤</w:t>
                        </w:r>
                      </w:p>
                    </w:txbxContent>
                  </v:textbox>
                </v:shape>
                <w10:wrap anchorx="page"/>
              </v:group>
            </w:pict>
          </mc:Fallback>
        </mc:AlternateContent>
      </w:r>
      <w:r>
        <w:rPr>
          <w:position w:val="-7"/>
          <w:sz w:val="21"/>
        </w:rPr>
        <w:t>猪舍恶臭</w:t>
      </w:r>
      <w:r>
        <w:rPr>
          <w:position w:val="-7"/>
          <w:sz w:val="21"/>
        </w:rPr>
        <w:tab/>
      </w:r>
      <w:r>
        <w:rPr>
          <w:rFonts w:ascii="Calibri" w:eastAsia="Calibri"/>
          <w:sz w:val="21"/>
        </w:rPr>
        <w:t>4</w:t>
      </w:r>
      <w:r>
        <w:rPr>
          <w:rFonts w:ascii="Calibri" w:eastAsia="Calibri"/>
          <w:spacing w:val="4"/>
          <w:sz w:val="21"/>
        </w:rPr>
        <w:t xml:space="preserve"> </w:t>
      </w:r>
      <w:r>
        <w:rPr>
          <w:sz w:val="21"/>
        </w:rPr>
        <w:t>根</w:t>
      </w:r>
      <w:r>
        <w:rPr>
          <w:spacing w:val="-50"/>
          <w:sz w:val="21"/>
        </w:rPr>
        <w:t xml:space="preserve"> </w:t>
      </w:r>
      <w:r>
        <w:rPr>
          <w:rFonts w:ascii="Calibri" w:eastAsia="Calibri"/>
          <w:sz w:val="21"/>
        </w:rPr>
        <w:t>8m</w:t>
      </w:r>
      <w:r>
        <w:rPr>
          <w:rFonts w:ascii="Calibri" w:eastAsia="Calibri"/>
          <w:spacing w:val="6"/>
          <w:sz w:val="21"/>
        </w:rPr>
        <w:t xml:space="preserve"> </w:t>
      </w:r>
      <w:r>
        <w:rPr>
          <w:sz w:val="21"/>
        </w:rPr>
        <w:t>排气筒</w:t>
      </w:r>
    </w:p>
    <w:p w14:paraId="44EDA948" w14:textId="77777777" w:rsidR="00751792" w:rsidRDefault="00751792">
      <w:pPr>
        <w:pStyle w:val="a3"/>
        <w:spacing w:before="1"/>
      </w:pPr>
    </w:p>
    <w:p w14:paraId="6C840120" w14:textId="77777777" w:rsidR="00751792" w:rsidRDefault="00751792">
      <w:pPr>
        <w:sectPr w:rsidR="00751792">
          <w:pgSz w:w="11910" w:h="16840"/>
          <w:pgMar w:top="1360" w:right="1200" w:bottom="1320" w:left="1320" w:header="878" w:footer="1134" w:gutter="0"/>
          <w:cols w:space="720"/>
        </w:sectPr>
      </w:pPr>
    </w:p>
    <w:p w14:paraId="1F2C1DE4" w14:textId="77777777" w:rsidR="00751792" w:rsidRDefault="009C7D59">
      <w:pPr>
        <w:spacing w:before="70" w:line="364" w:lineRule="auto"/>
        <w:ind w:left="952" w:right="38" w:hanging="420"/>
        <w:rPr>
          <w:sz w:val="21"/>
        </w:rPr>
      </w:pPr>
      <w:r>
        <w:rPr>
          <w:sz w:val="21"/>
        </w:rPr>
        <w:t>污水处理站恶臭、粪肥堆场恶臭</w:t>
      </w:r>
    </w:p>
    <w:p w14:paraId="7A8371A4" w14:textId="77777777" w:rsidR="00751792" w:rsidRDefault="009C7D59">
      <w:pPr>
        <w:pStyle w:val="a3"/>
        <w:spacing w:before="7"/>
        <w:rPr>
          <w:sz w:val="21"/>
        </w:rPr>
      </w:pPr>
      <w:r>
        <w:br w:type="column"/>
      </w:r>
    </w:p>
    <w:p w14:paraId="1FAB9B2A" w14:textId="77777777" w:rsidR="00751792" w:rsidRDefault="009C7D59">
      <w:pPr>
        <w:ind w:left="532"/>
        <w:rPr>
          <w:sz w:val="21"/>
        </w:rPr>
      </w:pPr>
      <w:r>
        <w:rPr>
          <w:noProof/>
        </w:rPr>
        <mc:AlternateContent>
          <mc:Choice Requires="wpg">
            <w:drawing>
              <wp:anchor distT="0" distB="0" distL="114300" distR="114300" simplePos="0" relativeHeight="251682816" behindDoc="0" locked="0" layoutInCell="1" allowOverlap="1" wp14:anchorId="6D14932B" wp14:editId="495ECAA9">
                <wp:simplePos x="0" y="0"/>
                <wp:positionH relativeFrom="page">
                  <wp:posOffset>2439670</wp:posOffset>
                </wp:positionH>
                <wp:positionV relativeFrom="paragraph">
                  <wp:posOffset>-67310</wp:posOffset>
                </wp:positionV>
                <wp:extent cx="3020060" cy="312420"/>
                <wp:effectExtent l="635" t="635" r="8255" b="10795"/>
                <wp:wrapNone/>
                <wp:docPr id="240" name="组合 178"/>
                <wp:cNvGraphicFramePr/>
                <a:graphic xmlns:a="http://schemas.openxmlformats.org/drawingml/2006/main">
                  <a:graphicData uri="http://schemas.microsoft.com/office/word/2010/wordprocessingGroup">
                    <wpg:wgp>
                      <wpg:cNvGrpSpPr/>
                      <wpg:grpSpPr>
                        <a:xfrm>
                          <a:off x="0" y="0"/>
                          <a:ext cx="3020060" cy="312420"/>
                          <a:chOff x="3843" y="-106"/>
                          <a:chExt cx="4756" cy="492"/>
                        </a:xfrm>
                      </wpg:grpSpPr>
                      <wps:wsp>
                        <wps:cNvPr id="237" name="任意多边形 179"/>
                        <wps:cNvSpPr/>
                        <wps:spPr>
                          <a:xfrm>
                            <a:off x="3842" y="135"/>
                            <a:ext cx="4756" cy="55"/>
                          </a:xfrm>
                          <a:custGeom>
                            <a:avLst/>
                            <a:gdLst/>
                            <a:ahLst/>
                            <a:cxnLst/>
                            <a:rect l="0" t="0" r="0" b="0"/>
                            <a:pathLst>
                              <a:path w="4756" h="55">
                                <a:moveTo>
                                  <a:pt x="1722" y="28"/>
                                </a:moveTo>
                                <a:lnTo>
                                  <a:pt x="1677" y="1"/>
                                </a:lnTo>
                                <a:lnTo>
                                  <a:pt x="1675" y="1"/>
                                </a:lnTo>
                                <a:lnTo>
                                  <a:pt x="1673" y="1"/>
                                </a:lnTo>
                                <a:lnTo>
                                  <a:pt x="1671" y="2"/>
                                </a:lnTo>
                                <a:lnTo>
                                  <a:pt x="1669" y="4"/>
                                </a:lnTo>
                                <a:lnTo>
                                  <a:pt x="1668" y="6"/>
                                </a:lnTo>
                                <a:lnTo>
                                  <a:pt x="1668" y="8"/>
                                </a:lnTo>
                                <a:lnTo>
                                  <a:pt x="1669" y="10"/>
                                </a:lnTo>
                                <a:lnTo>
                                  <a:pt x="1671" y="12"/>
                                </a:lnTo>
                                <a:lnTo>
                                  <a:pt x="1688" y="22"/>
                                </a:lnTo>
                                <a:lnTo>
                                  <a:pt x="0" y="13"/>
                                </a:lnTo>
                                <a:lnTo>
                                  <a:pt x="0" y="25"/>
                                </a:lnTo>
                                <a:lnTo>
                                  <a:pt x="1688" y="34"/>
                                </a:lnTo>
                                <a:lnTo>
                                  <a:pt x="1671" y="43"/>
                                </a:lnTo>
                                <a:lnTo>
                                  <a:pt x="1669" y="45"/>
                                </a:lnTo>
                                <a:lnTo>
                                  <a:pt x="1668" y="47"/>
                                </a:lnTo>
                                <a:lnTo>
                                  <a:pt x="1668" y="49"/>
                                </a:lnTo>
                                <a:lnTo>
                                  <a:pt x="1669" y="52"/>
                                </a:lnTo>
                                <a:lnTo>
                                  <a:pt x="1670" y="53"/>
                                </a:lnTo>
                                <a:lnTo>
                                  <a:pt x="1672" y="54"/>
                                </a:lnTo>
                                <a:lnTo>
                                  <a:pt x="1675" y="55"/>
                                </a:lnTo>
                                <a:lnTo>
                                  <a:pt x="1677" y="54"/>
                                </a:lnTo>
                                <a:lnTo>
                                  <a:pt x="1712" y="34"/>
                                </a:lnTo>
                                <a:lnTo>
                                  <a:pt x="1722" y="28"/>
                                </a:lnTo>
                                <a:moveTo>
                                  <a:pt x="4755" y="27"/>
                                </a:moveTo>
                                <a:lnTo>
                                  <a:pt x="4745" y="21"/>
                                </a:lnTo>
                                <a:lnTo>
                                  <a:pt x="4710" y="1"/>
                                </a:lnTo>
                                <a:lnTo>
                                  <a:pt x="4708" y="0"/>
                                </a:lnTo>
                                <a:lnTo>
                                  <a:pt x="4706" y="0"/>
                                </a:lnTo>
                                <a:lnTo>
                                  <a:pt x="4703" y="1"/>
                                </a:lnTo>
                                <a:lnTo>
                                  <a:pt x="4702" y="3"/>
                                </a:lnTo>
                                <a:lnTo>
                                  <a:pt x="4701" y="5"/>
                                </a:lnTo>
                                <a:lnTo>
                                  <a:pt x="4701" y="7"/>
                                </a:lnTo>
                                <a:lnTo>
                                  <a:pt x="4702" y="9"/>
                                </a:lnTo>
                                <a:lnTo>
                                  <a:pt x="4704" y="11"/>
                                </a:lnTo>
                                <a:lnTo>
                                  <a:pt x="4721" y="21"/>
                                </a:lnTo>
                                <a:lnTo>
                                  <a:pt x="3855" y="21"/>
                                </a:lnTo>
                                <a:lnTo>
                                  <a:pt x="3855" y="33"/>
                                </a:lnTo>
                                <a:lnTo>
                                  <a:pt x="4721" y="33"/>
                                </a:lnTo>
                                <a:lnTo>
                                  <a:pt x="4704" y="43"/>
                                </a:lnTo>
                                <a:lnTo>
                                  <a:pt x="4702" y="44"/>
                                </a:lnTo>
                                <a:lnTo>
                                  <a:pt x="4701" y="46"/>
                                </a:lnTo>
                                <a:lnTo>
                                  <a:pt x="4701" y="49"/>
                                </a:lnTo>
                                <a:lnTo>
                                  <a:pt x="4702" y="51"/>
                                </a:lnTo>
                                <a:lnTo>
                                  <a:pt x="4703" y="53"/>
                                </a:lnTo>
                                <a:lnTo>
                                  <a:pt x="4706" y="54"/>
                                </a:lnTo>
                                <a:lnTo>
                                  <a:pt x="4708" y="54"/>
                                </a:lnTo>
                                <a:lnTo>
                                  <a:pt x="4710" y="53"/>
                                </a:lnTo>
                                <a:lnTo>
                                  <a:pt x="4745" y="33"/>
                                </a:lnTo>
                                <a:lnTo>
                                  <a:pt x="4755" y="27"/>
                                </a:lnTo>
                              </a:path>
                            </a:pathLst>
                          </a:custGeom>
                          <a:solidFill>
                            <a:srgbClr val="000001"/>
                          </a:solidFill>
                          <a:ln>
                            <a:noFill/>
                          </a:ln>
                        </wps:spPr>
                        <wps:bodyPr upright="1"/>
                      </wps:wsp>
                      <wps:wsp>
                        <wps:cNvPr id="238" name="任意多边形 180"/>
                        <wps:cNvSpPr/>
                        <wps:spPr>
                          <a:xfrm>
                            <a:off x="5582" y="-107"/>
                            <a:ext cx="2112" cy="492"/>
                          </a:xfrm>
                          <a:custGeom>
                            <a:avLst/>
                            <a:gdLst/>
                            <a:ahLst/>
                            <a:cxnLst/>
                            <a:rect l="0" t="0" r="0" b="0"/>
                            <a:pathLst>
                              <a:path w="2112" h="492">
                                <a:moveTo>
                                  <a:pt x="2112" y="492"/>
                                </a:moveTo>
                                <a:lnTo>
                                  <a:pt x="0" y="492"/>
                                </a:lnTo>
                                <a:lnTo>
                                  <a:pt x="0" y="0"/>
                                </a:lnTo>
                                <a:lnTo>
                                  <a:pt x="2112" y="0"/>
                                </a:lnTo>
                                <a:lnTo>
                                  <a:pt x="2112" y="6"/>
                                </a:lnTo>
                                <a:lnTo>
                                  <a:pt x="12" y="6"/>
                                </a:lnTo>
                                <a:lnTo>
                                  <a:pt x="6" y="12"/>
                                </a:lnTo>
                                <a:lnTo>
                                  <a:pt x="12" y="12"/>
                                </a:lnTo>
                                <a:lnTo>
                                  <a:pt x="12" y="480"/>
                                </a:lnTo>
                                <a:lnTo>
                                  <a:pt x="6" y="480"/>
                                </a:lnTo>
                                <a:lnTo>
                                  <a:pt x="12" y="486"/>
                                </a:lnTo>
                                <a:lnTo>
                                  <a:pt x="2112" y="486"/>
                                </a:lnTo>
                                <a:lnTo>
                                  <a:pt x="2112" y="492"/>
                                </a:lnTo>
                                <a:close/>
                                <a:moveTo>
                                  <a:pt x="12" y="12"/>
                                </a:moveTo>
                                <a:lnTo>
                                  <a:pt x="6" y="12"/>
                                </a:lnTo>
                                <a:lnTo>
                                  <a:pt x="12" y="6"/>
                                </a:lnTo>
                                <a:lnTo>
                                  <a:pt x="12" y="12"/>
                                </a:lnTo>
                                <a:close/>
                                <a:moveTo>
                                  <a:pt x="2100" y="12"/>
                                </a:moveTo>
                                <a:lnTo>
                                  <a:pt x="12" y="12"/>
                                </a:lnTo>
                                <a:lnTo>
                                  <a:pt x="12" y="6"/>
                                </a:lnTo>
                                <a:lnTo>
                                  <a:pt x="2100" y="6"/>
                                </a:lnTo>
                                <a:lnTo>
                                  <a:pt x="2100" y="12"/>
                                </a:lnTo>
                                <a:close/>
                                <a:moveTo>
                                  <a:pt x="2100" y="486"/>
                                </a:moveTo>
                                <a:lnTo>
                                  <a:pt x="2100" y="6"/>
                                </a:lnTo>
                                <a:lnTo>
                                  <a:pt x="2106" y="12"/>
                                </a:lnTo>
                                <a:lnTo>
                                  <a:pt x="2112" y="12"/>
                                </a:lnTo>
                                <a:lnTo>
                                  <a:pt x="2112" y="480"/>
                                </a:lnTo>
                                <a:lnTo>
                                  <a:pt x="2106" y="480"/>
                                </a:lnTo>
                                <a:lnTo>
                                  <a:pt x="2100" y="486"/>
                                </a:lnTo>
                                <a:close/>
                                <a:moveTo>
                                  <a:pt x="2112" y="12"/>
                                </a:moveTo>
                                <a:lnTo>
                                  <a:pt x="2106" y="12"/>
                                </a:lnTo>
                                <a:lnTo>
                                  <a:pt x="2100" y="6"/>
                                </a:lnTo>
                                <a:lnTo>
                                  <a:pt x="2112" y="6"/>
                                </a:lnTo>
                                <a:lnTo>
                                  <a:pt x="2112" y="12"/>
                                </a:lnTo>
                                <a:close/>
                                <a:moveTo>
                                  <a:pt x="12" y="486"/>
                                </a:moveTo>
                                <a:lnTo>
                                  <a:pt x="6" y="480"/>
                                </a:lnTo>
                                <a:lnTo>
                                  <a:pt x="12" y="480"/>
                                </a:lnTo>
                                <a:lnTo>
                                  <a:pt x="12" y="486"/>
                                </a:lnTo>
                                <a:close/>
                                <a:moveTo>
                                  <a:pt x="2100" y="486"/>
                                </a:moveTo>
                                <a:lnTo>
                                  <a:pt x="12" y="486"/>
                                </a:lnTo>
                                <a:lnTo>
                                  <a:pt x="12" y="480"/>
                                </a:lnTo>
                                <a:lnTo>
                                  <a:pt x="2100" y="480"/>
                                </a:lnTo>
                                <a:lnTo>
                                  <a:pt x="2100" y="486"/>
                                </a:lnTo>
                                <a:close/>
                                <a:moveTo>
                                  <a:pt x="2112" y="486"/>
                                </a:moveTo>
                                <a:lnTo>
                                  <a:pt x="2100" y="486"/>
                                </a:lnTo>
                                <a:lnTo>
                                  <a:pt x="2106" y="480"/>
                                </a:lnTo>
                                <a:lnTo>
                                  <a:pt x="2112" y="480"/>
                                </a:lnTo>
                                <a:lnTo>
                                  <a:pt x="2112" y="486"/>
                                </a:lnTo>
                                <a:close/>
                              </a:path>
                            </a:pathLst>
                          </a:custGeom>
                          <a:solidFill>
                            <a:srgbClr val="000000"/>
                          </a:solidFill>
                          <a:ln>
                            <a:noFill/>
                          </a:ln>
                        </wps:spPr>
                        <wps:bodyPr upright="1"/>
                      </wps:wsp>
                      <wps:wsp>
                        <wps:cNvPr id="239" name="文本框 181"/>
                        <wps:cNvSpPr txBox="1"/>
                        <wps:spPr>
                          <a:xfrm>
                            <a:off x="3842" y="-107"/>
                            <a:ext cx="4756" cy="492"/>
                          </a:xfrm>
                          <a:prstGeom prst="rect">
                            <a:avLst/>
                          </a:prstGeom>
                          <a:noFill/>
                          <a:ln>
                            <a:noFill/>
                          </a:ln>
                        </wps:spPr>
                        <wps:txbx>
                          <w:txbxContent>
                            <w:p w14:paraId="0EAAA5E8" w14:textId="77777777" w:rsidR="00CB6444" w:rsidRDefault="00CB6444">
                              <w:pPr>
                                <w:spacing w:before="84"/>
                                <w:ind w:left="2269"/>
                                <w:rPr>
                                  <w:sz w:val="21"/>
                                </w:rPr>
                              </w:pPr>
                              <w:r>
                                <w:rPr>
                                  <w:sz w:val="21"/>
                                </w:rPr>
                                <w:t>喷洒除臭剂</w:t>
                              </w:r>
                            </w:p>
                          </w:txbxContent>
                        </wps:txbx>
                        <wps:bodyPr lIns="0" tIns="0" rIns="0" bIns="0" upright="1"/>
                      </wps:wsp>
                    </wpg:wgp>
                  </a:graphicData>
                </a:graphic>
              </wp:anchor>
            </w:drawing>
          </mc:Choice>
          <mc:Fallback>
            <w:pict>
              <v:group w14:anchorId="6D14932B" id="组合 178" o:spid="_x0000_s1174" style="position:absolute;left:0;text-align:left;margin-left:192.1pt;margin-top:-5.3pt;width:237.8pt;height:24.6pt;z-index:251682816;mso-position-horizontal-relative:page;mso-position-vertical-relative:text" coordorigin="3843,-106" coordsize="475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">
                <v:shape id="任意多边形 179" o:spid="_x0000_s1175" style="position:absolute;left:3842;top:135;width:4756;height:55;visibility:visible;mso-wrap-style:square;v-text-anchor:top" coordsize="47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" path="m1722,28l1677,1r-2,l1673,1r-2,1l1669,4r-1,2l1668,8r1,2l1671,12r17,10l,13,,25r1688,9l1671,43r-2,2l1668,47r,2l1669,52r1,1l1672,54r3,1l1677,54r35,-20l1722,28m4755,27r-10,-6l4710,1,4708,r-2,l4703,1r-1,2l4701,5r,2l4702,9r2,2l4721,21r-866,l3855,33r866,l4704,43r-2,1l4701,46r,3l4702,51r1,2l4706,54r2,l4710,53r35,-20l4755,27e" fillcolor="#000001" stroked="f">
                  <v:path arrowok="t" textboxrect="0,0,4756,55"/>
                </v:shape>
                <v:shape id="任意多边形 180" o:spid="_x0000_s1176" style="position:absolute;left:5582;top:-107;width:2112;height:492;visibility:visible;mso-wrap-style:square;v-text-anchor:top" coordsize="21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" path="m2112,492l,492,,,2112,r,6l12,6,6,12r6,l12,480r-6,l12,486r2100,l2112,492xm12,12r-6,l12,6r,6xm2100,12l12,12r,-6l2100,6r,6xm2100,486r,-480l2106,12r6,l2112,480r-6,l2100,486xm2112,12r-6,l2100,6r12,l2112,12xm12,486l6,480r6,l12,486xm2100,486l12,486r,-6l2100,480r,6xm2112,486r-12,l2106,480r6,l2112,486xe" fillcolor="black" stroked="f">
                  <v:path arrowok="t" textboxrect="0,0,2112,492"/>
                </v:shape>
                <v:shape id="文本框 181" o:spid="_x0000_s1177" type="#_x0000_t202" style="position:absolute;left:3842;top:-107;width:475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EAAA5E8" w14:textId="77777777" w:rsidR="00CB6444" w:rsidRDefault="00CB6444">
                        <w:pPr>
                          <w:spacing w:before="84"/>
                          <w:ind w:left="2269"/>
                          <w:rPr>
                            <w:sz w:val="21"/>
                          </w:rPr>
                        </w:pPr>
                        <w:r>
                          <w:rPr>
                            <w:sz w:val="21"/>
                          </w:rPr>
                          <w:t>喷洒除臭剂</w:t>
                        </w:r>
                      </w:p>
                    </w:txbxContent>
                  </v:textbox>
                </v:shape>
                <w10:wrap anchorx="page"/>
              </v:group>
            </w:pict>
          </mc:Fallback>
        </mc:AlternateContent>
      </w:r>
      <w:r>
        <w:rPr>
          <w:sz w:val="21"/>
        </w:rPr>
        <w:t>无组织排放</w:t>
      </w:r>
    </w:p>
    <w:p w14:paraId="156C5408" w14:textId="77777777" w:rsidR="00751792" w:rsidRDefault="00751792">
      <w:pPr>
        <w:rPr>
          <w:sz w:val="21"/>
        </w:rPr>
        <w:sectPr w:rsidR="00751792">
          <w:type w:val="continuous"/>
          <w:pgSz w:w="11910" w:h="16840"/>
          <w:pgMar w:top="1580" w:right="1200" w:bottom="280" w:left="1320" w:header="720" w:footer="720" w:gutter="0"/>
          <w:cols w:num="2" w:space="720" w:equalWidth="0">
            <w:col w:w="2462" w:space="4311"/>
            <w:col w:w="2617"/>
          </w:cols>
        </w:sectPr>
      </w:pPr>
    </w:p>
    <w:p w14:paraId="77E06C1A" w14:textId="77777777" w:rsidR="00751792" w:rsidRDefault="00751792">
      <w:pPr>
        <w:pStyle w:val="a3"/>
        <w:spacing w:before="8"/>
        <w:rPr>
          <w:sz w:val="29"/>
        </w:rPr>
      </w:pPr>
    </w:p>
    <w:p w14:paraId="77A0204C" w14:textId="77777777" w:rsidR="00751792" w:rsidRDefault="00751792">
      <w:pPr>
        <w:rPr>
          <w:sz w:val="29"/>
        </w:rPr>
        <w:sectPr w:rsidR="00751792">
          <w:type w:val="continuous"/>
          <w:pgSz w:w="11910" w:h="16840"/>
          <w:pgMar w:top="1580" w:right="1200" w:bottom="280" w:left="1320" w:header="720" w:footer="720" w:gutter="0"/>
          <w:cols w:space="720"/>
        </w:sectPr>
      </w:pPr>
    </w:p>
    <w:p w14:paraId="5503F161" w14:textId="77777777" w:rsidR="00751792" w:rsidRDefault="009C7D59">
      <w:pPr>
        <w:spacing w:before="74"/>
        <w:ind w:left="564"/>
        <w:rPr>
          <w:sz w:val="21"/>
        </w:rPr>
      </w:pPr>
      <w:r>
        <w:rPr>
          <w:noProof/>
        </w:rPr>
        <mc:AlternateContent>
          <mc:Choice Requires="wpg">
            <w:drawing>
              <wp:anchor distT="0" distB="0" distL="114300" distR="114300" simplePos="0" relativeHeight="251681792" behindDoc="0" locked="0" layoutInCell="1" allowOverlap="1" wp14:anchorId="5491A0EA" wp14:editId="71D723F2">
                <wp:simplePos x="0" y="0"/>
                <wp:positionH relativeFrom="page">
                  <wp:posOffset>2090420</wp:posOffset>
                </wp:positionH>
                <wp:positionV relativeFrom="paragraph">
                  <wp:posOffset>-49530</wp:posOffset>
                </wp:positionV>
                <wp:extent cx="3362960" cy="340360"/>
                <wp:effectExtent l="635" t="0" r="8255" b="2540"/>
                <wp:wrapNone/>
                <wp:docPr id="236" name="组合 182"/>
                <wp:cNvGraphicFramePr/>
                <a:graphic xmlns:a="http://schemas.openxmlformats.org/drawingml/2006/main">
                  <a:graphicData uri="http://schemas.microsoft.com/office/word/2010/wordprocessingGroup">
                    <wpg:wgp>
                      <wpg:cNvGrpSpPr/>
                      <wpg:grpSpPr>
                        <a:xfrm>
                          <a:off x="0" y="0"/>
                          <a:ext cx="3362960" cy="340360"/>
                          <a:chOff x="3293" y="-78"/>
                          <a:chExt cx="5296" cy="536"/>
                        </a:xfrm>
                      </wpg:grpSpPr>
                      <wps:wsp>
                        <wps:cNvPr id="232" name="任意多边形 183"/>
                        <wps:cNvSpPr/>
                        <wps:spPr>
                          <a:xfrm>
                            <a:off x="3292" y="197"/>
                            <a:ext cx="5296" cy="76"/>
                          </a:xfrm>
                          <a:custGeom>
                            <a:avLst/>
                            <a:gdLst/>
                            <a:ahLst/>
                            <a:cxnLst/>
                            <a:rect l="0" t="0" r="0" b="0"/>
                            <a:pathLst>
                              <a:path w="5296" h="76">
                                <a:moveTo>
                                  <a:pt x="2274" y="49"/>
                                </a:moveTo>
                                <a:lnTo>
                                  <a:pt x="2229" y="23"/>
                                </a:lnTo>
                                <a:lnTo>
                                  <a:pt x="2227" y="22"/>
                                </a:lnTo>
                                <a:lnTo>
                                  <a:pt x="2225" y="22"/>
                                </a:lnTo>
                                <a:lnTo>
                                  <a:pt x="2223" y="23"/>
                                </a:lnTo>
                                <a:lnTo>
                                  <a:pt x="2221" y="25"/>
                                </a:lnTo>
                                <a:lnTo>
                                  <a:pt x="2220" y="27"/>
                                </a:lnTo>
                                <a:lnTo>
                                  <a:pt x="2220" y="29"/>
                                </a:lnTo>
                                <a:lnTo>
                                  <a:pt x="2221" y="32"/>
                                </a:lnTo>
                                <a:lnTo>
                                  <a:pt x="2223" y="33"/>
                                </a:lnTo>
                                <a:lnTo>
                                  <a:pt x="2240" y="43"/>
                                </a:lnTo>
                                <a:lnTo>
                                  <a:pt x="0" y="30"/>
                                </a:lnTo>
                                <a:lnTo>
                                  <a:pt x="0" y="42"/>
                                </a:lnTo>
                                <a:lnTo>
                                  <a:pt x="2240" y="55"/>
                                </a:lnTo>
                                <a:lnTo>
                                  <a:pt x="2223" y="65"/>
                                </a:lnTo>
                                <a:lnTo>
                                  <a:pt x="2221" y="66"/>
                                </a:lnTo>
                                <a:lnTo>
                                  <a:pt x="2220" y="68"/>
                                </a:lnTo>
                                <a:lnTo>
                                  <a:pt x="2220" y="71"/>
                                </a:lnTo>
                                <a:lnTo>
                                  <a:pt x="2221" y="73"/>
                                </a:lnTo>
                                <a:lnTo>
                                  <a:pt x="2222" y="75"/>
                                </a:lnTo>
                                <a:lnTo>
                                  <a:pt x="2224" y="76"/>
                                </a:lnTo>
                                <a:lnTo>
                                  <a:pt x="2227" y="76"/>
                                </a:lnTo>
                                <a:lnTo>
                                  <a:pt x="2229" y="75"/>
                                </a:lnTo>
                                <a:lnTo>
                                  <a:pt x="2264" y="55"/>
                                </a:lnTo>
                                <a:lnTo>
                                  <a:pt x="2274" y="49"/>
                                </a:lnTo>
                                <a:moveTo>
                                  <a:pt x="5295" y="27"/>
                                </a:moveTo>
                                <a:lnTo>
                                  <a:pt x="5285" y="21"/>
                                </a:lnTo>
                                <a:lnTo>
                                  <a:pt x="5250" y="1"/>
                                </a:lnTo>
                                <a:lnTo>
                                  <a:pt x="5248" y="0"/>
                                </a:lnTo>
                                <a:lnTo>
                                  <a:pt x="5246" y="0"/>
                                </a:lnTo>
                                <a:lnTo>
                                  <a:pt x="5243" y="1"/>
                                </a:lnTo>
                                <a:lnTo>
                                  <a:pt x="5242" y="3"/>
                                </a:lnTo>
                                <a:lnTo>
                                  <a:pt x="5241" y="5"/>
                                </a:lnTo>
                                <a:lnTo>
                                  <a:pt x="5241" y="8"/>
                                </a:lnTo>
                                <a:lnTo>
                                  <a:pt x="5242" y="10"/>
                                </a:lnTo>
                                <a:lnTo>
                                  <a:pt x="5244" y="11"/>
                                </a:lnTo>
                                <a:lnTo>
                                  <a:pt x="5261" y="21"/>
                                </a:lnTo>
                                <a:lnTo>
                                  <a:pt x="4395" y="21"/>
                                </a:lnTo>
                                <a:lnTo>
                                  <a:pt x="4395" y="33"/>
                                </a:lnTo>
                                <a:lnTo>
                                  <a:pt x="5261" y="33"/>
                                </a:lnTo>
                                <a:lnTo>
                                  <a:pt x="5271" y="27"/>
                                </a:lnTo>
                                <a:lnTo>
                                  <a:pt x="5271" y="27"/>
                                </a:lnTo>
                                <a:lnTo>
                                  <a:pt x="5261" y="33"/>
                                </a:lnTo>
                                <a:lnTo>
                                  <a:pt x="5244" y="43"/>
                                </a:lnTo>
                                <a:lnTo>
                                  <a:pt x="5242" y="45"/>
                                </a:lnTo>
                                <a:lnTo>
                                  <a:pt x="5241" y="47"/>
                                </a:lnTo>
                                <a:lnTo>
                                  <a:pt x="5241" y="49"/>
                                </a:lnTo>
                                <a:lnTo>
                                  <a:pt x="5242" y="51"/>
                                </a:lnTo>
                                <a:lnTo>
                                  <a:pt x="5243" y="53"/>
                                </a:lnTo>
                                <a:lnTo>
                                  <a:pt x="5246" y="54"/>
                                </a:lnTo>
                                <a:lnTo>
                                  <a:pt x="5248" y="54"/>
                                </a:lnTo>
                                <a:lnTo>
                                  <a:pt x="5250" y="53"/>
                                </a:lnTo>
                                <a:lnTo>
                                  <a:pt x="5285" y="33"/>
                                </a:lnTo>
                                <a:lnTo>
                                  <a:pt x="5295" y="27"/>
                                </a:lnTo>
                              </a:path>
                            </a:pathLst>
                          </a:custGeom>
                          <a:solidFill>
                            <a:srgbClr val="000001"/>
                          </a:solidFill>
                          <a:ln>
                            <a:noFill/>
                          </a:ln>
                        </wps:spPr>
                        <wps:bodyPr upright="1"/>
                      </wps:wsp>
                      <wps:wsp>
                        <wps:cNvPr id="233" name="任意多边形 184"/>
                        <wps:cNvSpPr/>
                        <wps:spPr>
                          <a:xfrm>
                            <a:off x="5589" y="-35"/>
                            <a:ext cx="2112" cy="492"/>
                          </a:xfrm>
                          <a:custGeom>
                            <a:avLst/>
                            <a:gdLst/>
                            <a:ahLst/>
                            <a:cxnLst/>
                            <a:rect l="0" t="0" r="0" b="0"/>
                            <a:pathLst>
                              <a:path w="2112" h="492">
                                <a:moveTo>
                                  <a:pt x="2112" y="492"/>
                                </a:moveTo>
                                <a:lnTo>
                                  <a:pt x="0" y="492"/>
                                </a:lnTo>
                                <a:lnTo>
                                  <a:pt x="0" y="0"/>
                                </a:lnTo>
                                <a:lnTo>
                                  <a:pt x="2112" y="0"/>
                                </a:lnTo>
                                <a:lnTo>
                                  <a:pt x="2112" y="6"/>
                                </a:lnTo>
                                <a:lnTo>
                                  <a:pt x="12" y="6"/>
                                </a:lnTo>
                                <a:lnTo>
                                  <a:pt x="6" y="12"/>
                                </a:lnTo>
                                <a:lnTo>
                                  <a:pt x="12" y="12"/>
                                </a:lnTo>
                                <a:lnTo>
                                  <a:pt x="12" y="480"/>
                                </a:lnTo>
                                <a:lnTo>
                                  <a:pt x="6" y="480"/>
                                </a:lnTo>
                                <a:lnTo>
                                  <a:pt x="12" y="486"/>
                                </a:lnTo>
                                <a:lnTo>
                                  <a:pt x="2112" y="486"/>
                                </a:lnTo>
                                <a:lnTo>
                                  <a:pt x="2112" y="492"/>
                                </a:lnTo>
                                <a:close/>
                                <a:moveTo>
                                  <a:pt x="12" y="12"/>
                                </a:moveTo>
                                <a:lnTo>
                                  <a:pt x="6" y="12"/>
                                </a:lnTo>
                                <a:lnTo>
                                  <a:pt x="12" y="6"/>
                                </a:lnTo>
                                <a:lnTo>
                                  <a:pt x="12" y="12"/>
                                </a:lnTo>
                                <a:close/>
                                <a:moveTo>
                                  <a:pt x="2100" y="12"/>
                                </a:moveTo>
                                <a:lnTo>
                                  <a:pt x="12" y="12"/>
                                </a:lnTo>
                                <a:lnTo>
                                  <a:pt x="12" y="6"/>
                                </a:lnTo>
                                <a:lnTo>
                                  <a:pt x="2100" y="6"/>
                                </a:lnTo>
                                <a:lnTo>
                                  <a:pt x="2100" y="12"/>
                                </a:lnTo>
                                <a:close/>
                                <a:moveTo>
                                  <a:pt x="2100" y="486"/>
                                </a:moveTo>
                                <a:lnTo>
                                  <a:pt x="2100" y="6"/>
                                </a:lnTo>
                                <a:lnTo>
                                  <a:pt x="2106" y="12"/>
                                </a:lnTo>
                                <a:lnTo>
                                  <a:pt x="2112" y="12"/>
                                </a:lnTo>
                                <a:lnTo>
                                  <a:pt x="2112" y="480"/>
                                </a:lnTo>
                                <a:lnTo>
                                  <a:pt x="2106" y="480"/>
                                </a:lnTo>
                                <a:lnTo>
                                  <a:pt x="2100" y="486"/>
                                </a:lnTo>
                                <a:close/>
                                <a:moveTo>
                                  <a:pt x="2112" y="12"/>
                                </a:moveTo>
                                <a:lnTo>
                                  <a:pt x="2106" y="12"/>
                                </a:lnTo>
                                <a:lnTo>
                                  <a:pt x="2100" y="6"/>
                                </a:lnTo>
                                <a:lnTo>
                                  <a:pt x="2112" y="6"/>
                                </a:lnTo>
                                <a:lnTo>
                                  <a:pt x="2112" y="12"/>
                                </a:lnTo>
                                <a:close/>
                                <a:moveTo>
                                  <a:pt x="12" y="486"/>
                                </a:moveTo>
                                <a:lnTo>
                                  <a:pt x="6" y="480"/>
                                </a:lnTo>
                                <a:lnTo>
                                  <a:pt x="12" y="480"/>
                                </a:lnTo>
                                <a:lnTo>
                                  <a:pt x="12" y="486"/>
                                </a:lnTo>
                                <a:close/>
                                <a:moveTo>
                                  <a:pt x="2100" y="486"/>
                                </a:moveTo>
                                <a:lnTo>
                                  <a:pt x="12" y="486"/>
                                </a:lnTo>
                                <a:lnTo>
                                  <a:pt x="12" y="480"/>
                                </a:lnTo>
                                <a:lnTo>
                                  <a:pt x="2100" y="480"/>
                                </a:lnTo>
                                <a:lnTo>
                                  <a:pt x="2100" y="486"/>
                                </a:lnTo>
                                <a:close/>
                                <a:moveTo>
                                  <a:pt x="2112" y="486"/>
                                </a:moveTo>
                                <a:lnTo>
                                  <a:pt x="2100" y="486"/>
                                </a:lnTo>
                                <a:lnTo>
                                  <a:pt x="2106" y="480"/>
                                </a:lnTo>
                                <a:lnTo>
                                  <a:pt x="2112" y="480"/>
                                </a:lnTo>
                                <a:lnTo>
                                  <a:pt x="2112" y="486"/>
                                </a:lnTo>
                                <a:close/>
                              </a:path>
                            </a:pathLst>
                          </a:custGeom>
                          <a:solidFill>
                            <a:srgbClr val="000000"/>
                          </a:solidFill>
                          <a:ln>
                            <a:noFill/>
                          </a:ln>
                        </wps:spPr>
                        <wps:bodyPr upright="1"/>
                      </wps:wsp>
                      <wps:wsp>
                        <wps:cNvPr id="234" name="文本框 185"/>
                        <wps:cNvSpPr txBox="1"/>
                        <wps:spPr>
                          <a:xfrm>
                            <a:off x="3758" y="-78"/>
                            <a:ext cx="1503" cy="235"/>
                          </a:xfrm>
                          <a:prstGeom prst="rect">
                            <a:avLst/>
                          </a:prstGeom>
                          <a:noFill/>
                          <a:ln>
                            <a:noFill/>
                          </a:ln>
                        </wps:spPr>
                        <wps:txbx>
                          <w:txbxContent>
                            <w:p w14:paraId="1FE4C2E9" w14:textId="77777777" w:rsidR="00CB6444" w:rsidRDefault="00CB6444">
                              <w:pPr>
                                <w:spacing w:line="234" w:lineRule="exact"/>
                                <w:rPr>
                                  <w:rFonts w:ascii="Calibri" w:eastAsia="Calibri"/>
                                  <w:sz w:val="21"/>
                                </w:rPr>
                              </w:pPr>
                              <w:r>
                                <w:rPr>
                                  <w:color w:val="FF0000"/>
                                  <w:sz w:val="21"/>
                                </w:rPr>
                                <w:t>风机，</w:t>
                              </w:r>
                              <w:r>
                                <w:rPr>
                                  <w:rFonts w:ascii="Calibri" w:eastAsia="Calibri"/>
                                  <w:color w:val="FF0000"/>
                                  <w:sz w:val="21"/>
                                </w:rPr>
                                <w:t>5000m</w:t>
                              </w:r>
                              <w:r>
                                <w:rPr>
                                  <w:rFonts w:ascii="Calibri" w:eastAsia="Calibri"/>
                                  <w:color w:val="FF0000"/>
                                  <w:position w:val="7"/>
                                  <w:sz w:val="13"/>
                                </w:rPr>
                                <w:t>3</w:t>
                              </w:r>
                              <w:r>
                                <w:rPr>
                                  <w:rFonts w:ascii="Calibri" w:eastAsia="Calibri"/>
                                  <w:color w:val="FF0000"/>
                                  <w:sz w:val="21"/>
                                </w:rPr>
                                <w:t>/h</w:t>
                              </w:r>
                            </w:p>
                          </w:txbxContent>
                        </wps:txbx>
                        <wps:bodyPr lIns="0" tIns="0" rIns="0" bIns="0" upright="1"/>
                      </wps:wsp>
                      <wps:wsp>
                        <wps:cNvPr id="235" name="文本框 186"/>
                        <wps:cNvSpPr txBox="1"/>
                        <wps:spPr>
                          <a:xfrm>
                            <a:off x="6120" y="80"/>
                            <a:ext cx="1069" cy="209"/>
                          </a:xfrm>
                          <a:prstGeom prst="rect">
                            <a:avLst/>
                          </a:prstGeom>
                          <a:noFill/>
                          <a:ln>
                            <a:noFill/>
                          </a:ln>
                        </wps:spPr>
                        <wps:txbx>
                          <w:txbxContent>
                            <w:p w14:paraId="3DCCB3B4" w14:textId="77777777" w:rsidR="00CB6444" w:rsidRDefault="00CB6444">
                              <w:pPr>
                                <w:spacing w:line="209" w:lineRule="exact"/>
                                <w:rPr>
                                  <w:sz w:val="21"/>
                                </w:rPr>
                              </w:pPr>
                              <w:r>
                                <w:rPr>
                                  <w:sz w:val="21"/>
                                </w:rPr>
                                <w:t>喷洒除臭剂</w:t>
                              </w:r>
                            </w:p>
                          </w:txbxContent>
                        </wps:txbx>
                        <wps:bodyPr lIns="0" tIns="0" rIns="0" bIns="0" upright="1"/>
                      </wps:wsp>
                    </wpg:wgp>
                  </a:graphicData>
                </a:graphic>
              </wp:anchor>
            </w:drawing>
          </mc:Choice>
          <mc:Fallback>
            <w:pict>
              <v:group w14:anchorId="5491A0EA" id="组合 182" o:spid="_x0000_s1178" style="position:absolute;left:0;text-align:left;margin-left:164.6pt;margin-top:-3.9pt;width:264.8pt;height:26.8pt;z-index:251681792;mso-position-horizontal-relative:page;mso-position-vertical-relative:text" coordorigin="3293,-78" coordsize="529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">
                <v:shape id="任意多边形 183" o:spid="_x0000_s1179" style="position:absolute;left:3292;top:197;width:5296;height:76;visibility:visible;mso-wrap-style:square;v-text-anchor:top" coordsize="5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" path="m2274,49l2229,23r-2,-1l2225,22r-2,1l2221,25r-1,2l2220,29r1,3l2223,33r17,10l,30,,42,2240,55r-17,10l2221,66r-1,2l2220,71r1,2l2222,75r2,1l2227,76r2,-1l2264,55r10,-6m5295,27r-10,-6l5250,1,5248,r-2,l5243,1r-1,2l5241,5r,3l5242,10r2,1l5261,21r-866,l4395,33r866,l5271,27r,l5261,33r-17,10l5242,45r-1,2l5241,49r1,2l5243,53r3,1l5248,54r2,-1l5285,33r10,-6e" fillcolor="#000001" stroked="f">
                  <v:path arrowok="t" textboxrect="0,0,5296,76"/>
                </v:shape>
                <v:shape id="任意多边形 184" o:spid="_x0000_s1180" style="position:absolute;left:5589;top:-35;width:2112;height:492;visibility:visible;mso-wrap-style:square;v-text-anchor:top" coordsize="21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" path="m2112,492l,492,,,2112,r,6l12,6,6,12r6,l12,480r-6,l12,486r2100,l2112,492xm12,12r-6,l12,6r,6xm2100,12l12,12r,-6l2100,6r,6xm2100,486r,-480l2106,12r6,l2112,480r-6,l2100,486xm2112,12r-6,l2100,6r12,l2112,12xm12,486l6,480r6,l12,486xm2100,486l12,486r,-6l2100,480r,6xm2112,486r-12,l2106,480r6,l2112,486xe" fillcolor="black" stroked="f">
                  <v:path arrowok="t" textboxrect="0,0,2112,492"/>
                </v:shape>
                <v:shape id="文本框 185" o:spid="_x0000_s1181" type="#_x0000_t202" style="position:absolute;left:3758;top:-78;width:150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1FE4C2E9" w14:textId="77777777" w:rsidR="00CB6444" w:rsidRDefault="00CB6444">
                        <w:pPr>
                          <w:spacing w:line="234" w:lineRule="exact"/>
                          <w:rPr>
                            <w:rFonts w:ascii="Calibri" w:eastAsia="Calibri"/>
                            <w:sz w:val="21"/>
                          </w:rPr>
                        </w:pPr>
                        <w:r>
                          <w:rPr>
                            <w:color w:val="FF0000"/>
                            <w:sz w:val="21"/>
                          </w:rPr>
                          <w:t>风机，</w:t>
                        </w:r>
                        <w:r>
                          <w:rPr>
                            <w:rFonts w:ascii="Calibri" w:eastAsia="Calibri"/>
                            <w:color w:val="FF0000"/>
                            <w:sz w:val="21"/>
                          </w:rPr>
                          <w:t>5000m</w:t>
                        </w:r>
                        <w:r>
                          <w:rPr>
                            <w:rFonts w:ascii="Calibri" w:eastAsia="Calibri"/>
                            <w:color w:val="FF0000"/>
                            <w:position w:val="7"/>
                            <w:sz w:val="13"/>
                          </w:rPr>
                          <w:t>3</w:t>
                        </w:r>
                        <w:r>
                          <w:rPr>
                            <w:rFonts w:ascii="Calibri" w:eastAsia="Calibri"/>
                            <w:color w:val="FF0000"/>
                            <w:sz w:val="21"/>
                          </w:rPr>
                          <w:t>/h</w:t>
                        </w:r>
                      </w:p>
                    </w:txbxContent>
                  </v:textbox>
                </v:shape>
                <v:shape id="文本框 186" o:spid="_x0000_s1182" type="#_x0000_t202" style="position:absolute;left:6120;top:80;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DCCB3B4" w14:textId="77777777" w:rsidR="00CB6444" w:rsidRDefault="00CB6444">
                        <w:pPr>
                          <w:spacing w:line="209" w:lineRule="exact"/>
                          <w:rPr>
                            <w:sz w:val="21"/>
                          </w:rPr>
                        </w:pPr>
                        <w:r>
                          <w:rPr>
                            <w:sz w:val="21"/>
                          </w:rPr>
                          <w:t>喷洒除臭剂</w:t>
                        </w:r>
                      </w:p>
                    </w:txbxContent>
                  </v:textbox>
                </v:shape>
                <w10:wrap anchorx="page"/>
              </v:group>
            </w:pict>
          </mc:Fallback>
        </mc:AlternateContent>
      </w:r>
      <w:r>
        <w:rPr>
          <w:sz w:val="21"/>
        </w:rPr>
        <w:t>无害化室恶臭</w:t>
      </w:r>
    </w:p>
    <w:p w14:paraId="134FF420" w14:textId="77777777" w:rsidR="00751792" w:rsidRDefault="009C7D59">
      <w:pPr>
        <w:spacing w:before="69"/>
        <w:ind w:left="563"/>
        <w:rPr>
          <w:sz w:val="21"/>
        </w:rPr>
      </w:pPr>
      <w:r>
        <w:br w:type="column"/>
      </w:r>
      <w:r>
        <w:rPr>
          <w:rFonts w:ascii="Calibri" w:eastAsia="Calibri"/>
          <w:sz w:val="21"/>
        </w:rPr>
        <w:t xml:space="preserve">8m </w:t>
      </w:r>
      <w:r>
        <w:rPr>
          <w:sz w:val="21"/>
        </w:rPr>
        <w:t>高排气筒</w:t>
      </w:r>
    </w:p>
    <w:p w14:paraId="7D5539F3" w14:textId="77777777" w:rsidR="00751792" w:rsidRDefault="00751792">
      <w:pPr>
        <w:rPr>
          <w:sz w:val="21"/>
        </w:rPr>
        <w:sectPr w:rsidR="00751792">
          <w:type w:val="continuous"/>
          <w:pgSz w:w="11910" w:h="16840"/>
          <w:pgMar w:top="1580" w:right="1200" w:bottom="280" w:left="1320" w:header="720" w:footer="720" w:gutter="0"/>
          <w:cols w:num="2" w:space="720" w:equalWidth="0">
            <w:col w:w="1862" w:space="4951"/>
            <w:col w:w="2577"/>
          </w:cols>
        </w:sectPr>
      </w:pPr>
    </w:p>
    <w:p w14:paraId="499D26AC" w14:textId="77777777" w:rsidR="00751792" w:rsidRDefault="00751792">
      <w:pPr>
        <w:pStyle w:val="a3"/>
        <w:rPr>
          <w:sz w:val="20"/>
        </w:rPr>
      </w:pPr>
    </w:p>
    <w:p w14:paraId="2CE17704" w14:textId="77777777" w:rsidR="00751792" w:rsidRDefault="00751792">
      <w:pPr>
        <w:pStyle w:val="a3"/>
        <w:spacing w:before="2"/>
        <w:rPr>
          <w:sz w:val="18"/>
        </w:rPr>
      </w:pPr>
    </w:p>
    <w:p w14:paraId="609FA8D2" w14:textId="77777777" w:rsidR="00751792" w:rsidRDefault="00751792">
      <w:pPr>
        <w:rPr>
          <w:sz w:val="18"/>
        </w:rPr>
        <w:sectPr w:rsidR="00751792">
          <w:type w:val="continuous"/>
          <w:pgSz w:w="11910" w:h="16840"/>
          <w:pgMar w:top="1580" w:right="1200" w:bottom="280" w:left="1320" w:header="720" w:footer="720" w:gutter="0"/>
          <w:cols w:space="720"/>
        </w:sectPr>
      </w:pPr>
    </w:p>
    <w:p w14:paraId="681C6E5B" w14:textId="77777777" w:rsidR="00751792" w:rsidRDefault="009C7D59">
      <w:pPr>
        <w:spacing w:before="161" w:line="535" w:lineRule="auto"/>
        <w:ind w:left="1732"/>
        <w:rPr>
          <w:sz w:val="21"/>
        </w:rPr>
      </w:pPr>
      <w:r>
        <w:rPr>
          <w:noProof/>
        </w:rPr>
        <mc:AlternateContent>
          <mc:Choice Requires="wps">
            <w:drawing>
              <wp:anchor distT="0" distB="0" distL="114300" distR="114300" simplePos="0" relativeHeight="251655168" behindDoc="1" locked="0" layoutInCell="1" allowOverlap="1" wp14:anchorId="658AED2E" wp14:editId="1DB9D7B4">
                <wp:simplePos x="0" y="0"/>
                <wp:positionH relativeFrom="page">
                  <wp:posOffset>2900045</wp:posOffset>
                </wp:positionH>
                <wp:positionV relativeFrom="paragraph">
                  <wp:posOffset>201930</wp:posOffset>
                </wp:positionV>
                <wp:extent cx="1132840" cy="34290"/>
                <wp:effectExtent l="0" t="0" r="10160" b="3810"/>
                <wp:wrapNone/>
                <wp:docPr id="79" name="任意多边形 187"/>
                <wp:cNvGraphicFramePr/>
                <a:graphic xmlns:a="http://schemas.openxmlformats.org/drawingml/2006/main">
                  <a:graphicData uri="http://schemas.microsoft.com/office/word/2010/wordprocessingShape">
                    <wps:wsp>
                      <wps:cNvSpPr/>
                      <wps:spPr>
                        <a:xfrm>
                          <a:off x="0" y="0"/>
                          <a:ext cx="1132840" cy="34290"/>
                        </a:xfrm>
                        <a:custGeom>
                          <a:avLst/>
                          <a:gdLst/>
                          <a:ahLst/>
                          <a:cxnLst/>
                          <a:rect l="0" t="0" r="0" b="0"/>
                          <a:pathLst>
                            <a:path w="1784" h="54">
                              <a:moveTo>
                                <a:pt x="1774" y="33"/>
                              </a:moveTo>
                              <a:lnTo>
                                <a:pt x="1772" y="33"/>
                              </a:lnTo>
                              <a:lnTo>
                                <a:pt x="1772" y="21"/>
                              </a:lnTo>
                              <a:lnTo>
                                <a:pt x="1750" y="21"/>
                              </a:lnTo>
                              <a:lnTo>
                                <a:pt x="1733" y="11"/>
                              </a:lnTo>
                              <a:lnTo>
                                <a:pt x="1731" y="10"/>
                              </a:lnTo>
                              <a:lnTo>
                                <a:pt x="1730" y="8"/>
                              </a:lnTo>
                              <a:lnTo>
                                <a:pt x="1730" y="5"/>
                              </a:lnTo>
                              <a:lnTo>
                                <a:pt x="1731" y="3"/>
                              </a:lnTo>
                              <a:lnTo>
                                <a:pt x="1732" y="1"/>
                              </a:lnTo>
                              <a:lnTo>
                                <a:pt x="1735" y="0"/>
                              </a:lnTo>
                              <a:lnTo>
                                <a:pt x="1737" y="0"/>
                              </a:lnTo>
                              <a:lnTo>
                                <a:pt x="1739" y="1"/>
                              </a:lnTo>
                              <a:lnTo>
                                <a:pt x="1784" y="27"/>
                              </a:lnTo>
                              <a:lnTo>
                                <a:pt x="1774" y="33"/>
                              </a:lnTo>
                              <a:close/>
                              <a:moveTo>
                                <a:pt x="1750" y="33"/>
                              </a:moveTo>
                              <a:lnTo>
                                <a:pt x="0" y="32"/>
                              </a:lnTo>
                              <a:lnTo>
                                <a:pt x="0" y="20"/>
                              </a:lnTo>
                              <a:lnTo>
                                <a:pt x="1750" y="21"/>
                              </a:lnTo>
                              <a:lnTo>
                                <a:pt x="1760" y="27"/>
                              </a:lnTo>
                              <a:lnTo>
                                <a:pt x="1750" y="33"/>
                              </a:lnTo>
                              <a:close/>
                              <a:moveTo>
                                <a:pt x="1760" y="27"/>
                              </a:moveTo>
                              <a:lnTo>
                                <a:pt x="1750" y="21"/>
                              </a:lnTo>
                              <a:lnTo>
                                <a:pt x="1772" y="21"/>
                              </a:lnTo>
                              <a:lnTo>
                                <a:pt x="1772" y="22"/>
                              </a:lnTo>
                              <a:lnTo>
                                <a:pt x="1769" y="22"/>
                              </a:lnTo>
                              <a:lnTo>
                                <a:pt x="1760" y="27"/>
                              </a:lnTo>
                              <a:close/>
                              <a:moveTo>
                                <a:pt x="1769" y="32"/>
                              </a:moveTo>
                              <a:lnTo>
                                <a:pt x="1760" y="27"/>
                              </a:lnTo>
                              <a:lnTo>
                                <a:pt x="1769" y="22"/>
                              </a:lnTo>
                              <a:lnTo>
                                <a:pt x="1769" y="32"/>
                              </a:lnTo>
                              <a:close/>
                              <a:moveTo>
                                <a:pt x="1772" y="32"/>
                              </a:moveTo>
                              <a:lnTo>
                                <a:pt x="1769" y="32"/>
                              </a:lnTo>
                              <a:lnTo>
                                <a:pt x="1769" y="22"/>
                              </a:lnTo>
                              <a:lnTo>
                                <a:pt x="1772" y="22"/>
                              </a:lnTo>
                              <a:lnTo>
                                <a:pt x="1772" y="32"/>
                              </a:lnTo>
                              <a:close/>
                              <a:moveTo>
                                <a:pt x="1772" y="33"/>
                              </a:moveTo>
                              <a:lnTo>
                                <a:pt x="1750" y="33"/>
                              </a:lnTo>
                              <a:lnTo>
                                <a:pt x="1760" y="27"/>
                              </a:lnTo>
                              <a:lnTo>
                                <a:pt x="1769" y="32"/>
                              </a:lnTo>
                              <a:lnTo>
                                <a:pt x="1772" y="32"/>
                              </a:lnTo>
                              <a:lnTo>
                                <a:pt x="1772" y="33"/>
                              </a:lnTo>
                              <a:close/>
                              <a:moveTo>
                                <a:pt x="1737" y="54"/>
                              </a:moveTo>
                              <a:lnTo>
                                <a:pt x="1735" y="54"/>
                              </a:lnTo>
                              <a:lnTo>
                                <a:pt x="1732" y="53"/>
                              </a:lnTo>
                              <a:lnTo>
                                <a:pt x="1731" y="51"/>
                              </a:lnTo>
                              <a:lnTo>
                                <a:pt x="1730" y="49"/>
                              </a:lnTo>
                              <a:lnTo>
                                <a:pt x="1730" y="46"/>
                              </a:lnTo>
                              <a:lnTo>
                                <a:pt x="1731" y="44"/>
                              </a:lnTo>
                              <a:lnTo>
                                <a:pt x="1733" y="43"/>
                              </a:lnTo>
                              <a:lnTo>
                                <a:pt x="1750" y="33"/>
                              </a:lnTo>
                              <a:lnTo>
                                <a:pt x="1774" y="33"/>
                              </a:lnTo>
                              <a:lnTo>
                                <a:pt x="1739" y="53"/>
                              </a:lnTo>
                              <a:lnTo>
                                <a:pt x="1737" y="54"/>
                              </a:lnTo>
                              <a:close/>
                            </a:path>
                          </a:pathLst>
                        </a:custGeom>
                        <a:solidFill>
                          <a:srgbClr val="000001"/>
                        </a:solidFill>
                        <a:ln>
                          <a:noFill/>
                        </a:ln>
                      </wps:spPr>
                      <wps:bodyPr upright="1"/>
                    </wps:wsp>
                  </a:graphicData>
                </a:graphic>
              </wp:anchor>
            </w:drawing>
          </mc:Choice>
          <mc:Fallback xmlns:w16="http://schemas.microsoft.com/office/word/2018/wordml" xmlns:w16cex="http://schemas.microsoft.com/office/word/2018/wordml/cex">
            <w:pict>
              <v:shape w14:anchorId="7025D60E" id="任意多边形 187" o:spid="_x0000_s1026" style="position:absolute;left:0;text-align:left;margin-left:228.35pt;margin-top:15.9pt;width:89.2pt;height:2.7pt;z-index:-251661312;visibility:visible;mso-wrap-style:square;mso-wrap-distance-left:9pt;mso-wrap-distance-top:0;mso-wrap-distance-right:9pt;mso-wrap-distance-bottom:0;mso-position-horizontal:absolute;mso-position-horizontal-relative:page;mso-position-vertical:absolute;mso-position-vertical-relative:text;v-text-anchor:top" coordsize="17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" path="m1774,33r-2,l1772,21r-22,l1733,11r-2,-1l1730,8r,-3l1731,3r1,-2l1735,r2,l1739,1r45,26l1774,33xm1750,33l,32,,20r1750,1l1760,27r-10,6xm1760,27r-10,-6l1772,21r,1l1769,22r-9,5xm1769,32r-9,-5l1769,22r,10xm1772,32r-3,l1769,22r3,l1772,32xm1772,33r-22,l1760,27r9,5l1772,32r,1xm1737,54r-2,l1732,53r-1,-2l1730,49r,-3l1731,44r2,-1l1750,33r24,l1739,53r-2,1xe" fillcolor="#000001" stroked="f">
                <v:path arrowok="t" textboxrect="0,0,1784,54"/>
                <w10:wrap anchorx="page"/>
              </v:shape>
            </w:pict>
          </mc:Fallback>
        </mc:AlternateContent>
      </w:r>
      <w:r>
        <w:rPr>
          <w:spacing w:val="-3"/>
          <w:sz w:val="21"/>
        </w:rPr>
        <w:t>柴油燃烧废气沼气燃烧废气</w:t>
      </w:r>
    </w:p>
    <w:p w14:paraId="25C292BE" w14:textId="77777777" w:rsidR="00751792" w:rsidRDefault="009C7D59">
      <w:pPr>
        <w:spacing w:before="70" w:line="484" w:lineRule="auto"/>
        <w:ind w:left="504" w:hanging="245"/>
        <w:rPr>
          <w:rFonts w:ascii="Calibri" w:eastAsia="Calibri"/>
          <w:sz w:val="21"/>
        </w:rPr>
      </w:pPr>
      <w:r>
        <w:br w:type="column"/>
      </w:r>
      <w:r>
        <w:rPr>
          <w:color w:val="FF0000"/>
          <w:sz w:val="21"/>
        </w:rPr>
        <w:t>风机，</w:t>
      </w:r>
      <w:r>
        <w:rPr>
          <w:rFonts w:ascii="Calibri" w:eastAsia="Calibri"/>
          <w:color w:val="FF0000"/>
          <w:sz w:val="21"/>
        </w:rPr>
        <w:t>3367m</w:t>
      </w:r>
      <w:r>
        <w:rPr>
          <w:rFonts w:ascii="Calibri" w:eastAsia="Calibri"/>
          <w:color w:val="FF0000"/>
          <w:position w:val="7"/>
          <w:sz w:val="13"/>
        </w:rPr>
        <w:t>3</w:t>
      </w:r>
      <w:r>
        <w:rPr>
          <w:rFonts w:ascii="Calibri" w:eastAsia="Calibri"/>
          <w:color w:val="FF0000"/>
          <w:sz w:val="21"/>
        </w:rPr>
        <w:t xml:space="preserve">/h </w:t>
      </w:r>
      <w:r>
        <w:rPr>
          <w:color w:val="FF0000"/>
          <w:sz w:val="21"/>
        </w:rPr>
        <w:t>风机，</w:t>
      </w:r>
      <w:r>
        <w:rPr>
          <w:rFonts w:ascii="Calibri" w:eastAsia="Calibri"/>
          <w:color w:val="FF0000"/>
          <w:sz w:val="21"/>
        </w:rPr>
        <w:t>313m</w:t>
      </w:r>
      <w:r>
        <w:rPr>
          <w:rFonts w:ascii="Calibri" w:eastAsia="Calibri"/>
          <w:color w:val="FF0000"/>
          <w:position w:val="7"/>
          <w:sz w:val="13"/>
        </w:rPr>
        <w:t>3</w:t>
      </w:r>
      <w:r>
        <w:rPr>
          <w:rFonts w:ascii="Calibri" w:eastAsia="Calibri"/>
          <w:color w:val="FF0000"/>
          <w:sz w:val="21"/>
        </w:rPr>
        <w:t>/h</w:t>
      </w:r>
    </w:p>
    <w:p w14:paraId="34845C44" w14:textId="77777777" w:rsidR="00751792" w:rsidRDefault="009C7D59">
      <w:pPr>
        <w:spacing w:before="178"/>
        <w:ind w:left="351"/>
        <w:rPr>
          <w:sz w:val="21"/>
        </w:rPr>
      </w:pPr>
      <w:r>
        <w:br w:type="column"/>
      </w:r>
      <w:r>
        <w:rPr>
          <w:rFonts w:ascii="Calibri" w:eastAsia="Calibri"/>
          <w:sz w:val="21"/>
        </w:rPr>
        <w:t>8m</w:t>
      </w:r>
      <w:r>
        <w:rPr>
          <w:rFonts w:ascii="Calibri" w:eastAsia="Calibri"/>
          <w:spacing w:val="-1"/>
          <w:sz w:val="21"/>
        </w:rPr>
        <w:t xml:space="preserve"> </w:t>
      </w:r>
      <w:r>
        <w:rPr>
          <w:sz w:val="21"/>
        </w:rPr>
        <w:t>高排气筒</w:t>
      </w:r>
    </w:p>
    <w:p w14:paraId="54D45CFE" w14:textId="77777777" w:rsidR="00751792" w:rsidRDefault="00751792">
      <w:pPr>
        <w:pStyle w:val="a3"/>
        <w:spacing w:before="12"/>
        <w:rPr>
          <w:sz w:val="26"/>
        </w:rPr>
      </w:pPr>
    </w:p>
    <w:p w14:paraId="72005044" w14:textId="77777777" w:rsidR="00751792" w:rsidRDefault="009C7D59">
      <w:pPr>
        <w:ind w:left="382"/>
        <w:rPr>
          <w:sz w:val="21"/>
        </w:rPr>
      </w:pPr>
      <w:r>
        <w:rPr>
          <w:noProof/>
        </w:rPr>
        <mc:AlternateContent>
          <mc:Choice Requires="wps">
            <w:drawing>
              <wp:anchor distT="0" distB="0" distL="114300" distR="114300" simplePos="0" relativeHeight="251654144" behindDoc="1" locked="0" layoutInCell="1" allowOverlap="1" wp14:anchorId="7D94CDA2" wp14:editId="50A1B75D">
                <wp:simplePos x="0" y="0"/>
                <wp:positionH relativeFrom="page">
                  <wp:posOffset>2966720</wp:posOffset>
                </wp:positionH>
                <wp:positionV relativeFrom="paragraph">
                  <wp:posOffset>79375</wp:posOffset>
                </wp:positionV>
                <wp:extent cx="1095375" cy="34290"/>
                <wp:effectExtent l="0" t="0" r="9525" b="3810"/>
                <wp:wrapNone/>
                <wp:docPr id="78" name="任意多边形 188"/>
                <wp:cNvGraphicFramePr/>
                <a:graphic xmlns:a="http://schemas.openxmlformats.org/drawingml/2006/main">
                  <a:graphicData uri="http://schemas.microsoft.com/office/word/2010/wordprocessingShape">
                    <wps:wsp>
                      <wps:cNvSpPr/>
                      <wps:spPr>
                        <a:xfrm>
                          <a:off x="0" y="0"/>
                          <a:ext cx="1095375" cy="34290"/>
                        </a:xfrm>
                        <a:custGeom>
                          <a:avLst/>
                          <a:gdLst/>
                          <a:ahLst/>
                          <a:cxnLst/>
                          <a:rect l="0" t="0" r="0" b="0"/>
                          <a:pathLst>
                            <a:path w="1725" h="54">
                              <a:moveTo>
                                <a:pt x="1715" y="33"/>
                              </a:moveTo>
                              <a:lnTo>
                                <a:pt x="1713" y="33"/>
                              </a:lnTo>
                              <a:lnTo>
                                <a:pt x="1713" y="21"/>
                              </a:lnTo>
                              <a:lnTo>
                                <a:pt x="1691" y="21"/>
                              </a:lnTo>
                              <a:lnTo>
                                <a:pt x="1674" y="11"/>
                              </a:lnTo>
                              <a:lnTo>
                                <a:pt x="1672" y="9"/>
                              </a:lnTo>
                              <a:lnTo>
                                <a:pt x="1671" y="7"/>
                              </a:lnTo>
                              <a:lnTo>
                                <a:pt x="1671" y="5"/>
                              </a:lnTo>
                              <a:lnTo>
                                <a:pt x="1672" y="3"/>
                              </a:lnTo>
                              <a:lnTo>
                                <a:pt x="1673" y="1"/>
                              </a:lnTo>
                              <a:lnTo>
                                <a:pt x="1676" y="0"/>
                              </a:lnTo>
                              <a:lnTo>
                                <a:pt x="1678" y="0"/>
                              </a:lnTo>
                              <a:lnTo>
                                <a:pt x="1680" y="1"/>
                              </a:lnTo>
                              <a:lnTo>
                                <a:pt x="1725" y="27"/>
                              </a:lnTo>
                              <a:lnTo>
                                <a:pt x="1715" y="33"/>
                              </a:lnTo>
                              <a:close/>
                              <a:moveTo>
                                <a:pt x="1691" y="33"/>
                              </a:moveTo>
                              <a:lnTo>
                                <a:pt x="0" y="32"/>
                              </a:lnTo>
                              <a:lnTo>
                                <a:pt x="0" y="20"/>
                              </a:lnTo>
                              <a:lnTo>
                                <a:pt x="1691" y="21"/>
                              </a:lnTo>
                              <a:lnTo>
                                <a:pt x="1701" y="27"/>
                              </a:lnTo>
                              <a:lnTo>
                                <a:pt x="1691" y="33"/>
                              </a:lnTo>
                              <a:close/>
                              <a:moveTo>
                                <a:pt x="1701" y="27"/>
                              </a:moveTo>
                              <a:lnTo>
                                <a:pt x="1691" y="21"/>
                              </a:lnTo>
                              <a:lnTo>
                                <a:pt x="1713" y="21"/>
                              </a:lnTo>
                              <a:lnTo>
                                <a:pt x="1713" y="22"/>
                              </a:lnTo>
                              <a:lnTo>
                                <a:pt x="1710" y="22"/>
                              </a:lnTo>
                              <a:lnTo>
                                <a:pt x="1701" y="27"/>
                              </a:lnTo>
                              <a:close/>
                              <a:moveTo>
                                <a:pt x="1710" y="32"/>
                              </a:moveTo>
                              <a:lnTo>
                                <a:pt x="1701" y="27"/>
                              </a:lnTo>
                              <a:lnTo>
                                <a:pt x="1710" y="22"/>
                              </a:lnTo>
                              <a:lnTo>
                                <a:pt x="1710" y="32"/>
                              </a:lnTo>
                              <a:close/>
                              <a:moveTo>
                                <a:pt x="1713" y="32"/>
                              </a:moveTo>
                              <a:lnTo>
                                <a:pt x="1710" y="32"/>
                              </a:lnTo>
                              <a:lnTo>
                                <a:pt x="1710" y="22"/>
                              </a:lnTo>
                              <a:lnTo>
                                <a:pt x="1713" y="22"/>
                              </a:lnTo>
                              <a:lnTo>
                                <a:pt x="1713" y="32"/>
                              </a:lnTo>
                              <a:close/>
                              <a:moveTo>
                                <a:pt x="1713" y="33"/>
                              </a:moveTo>
                              <a:lnTo>
                                <a:pt x="1691" y="33"/>
                              </a:lnTo>
                              <a:lnTo>
                                <a:pt x="1701" y="27"/>
                              </a:lnTo>
                              <a:lnTo>
                                <a:pt x="1710" y="32"/>
                              </a:lnTo>
                              <a:lnTo>
                                <a:pt x="1713" y="32"/>
                              </a:lnTo>
                              <a:lnTo>
                                <a:pt x="1713" y="33"/>
                              </a:lnTo>
                              <a:close/>
                              <a:moveTo>
                                <a:pt x="1678" y="54"/>
                              </a:moveTo>
                              <a:lnTo>
                                <a:pt x="1676" y="54"/>
                              </a:lnTo>
                              <a:lnTo>
                                <a:pt x="1673" y="53"/>
                              </a:lnTo>
                              <a:lnTo>
                                <a:pt x="1672" y="51"/>
                              </a:lnTo>
                              <a:lnTo>
                                <a:pt x="1671" y="49"/>
                              </a:lnTo>
                              <a:lnTo>
                                <a:pt x="1671" y="46"/>
                              </a:lnTo>
                              <a:lnTo>
                                <a:pt x="1672" y="44"/>
                              </a:lnTo>
                              <a:lnTo>
                                <a:pt x="1674" y="43"/>
                              </a:lnTo>
                              <a:lnTo>
                                <a:pt x="1691" y="33"/>
                              </a:lnTo>
                              <a:lnTo>
                                <a:pt x="1715" y="33"/>
                              </a:lnTo>
                              <a:lnTo>
                                <a:pt x="1680" y="53"/>
                              </a:lnTo>
                              <a:lnTo>
                                <a:pt x="1678" y="54"/>
                              </a:lnTo>
                              <a:close/>
                            </a:path>
                          </a:pathLst>
                        </a:custGeom>
                        <a:solidFill>
                          <a:srgbClr val="000001"/>
                        </a:solidFill>
                        <a:ln>
                          <a:noFill/>
                        </a:ln>
                      </wps:spPr>
                      <wps:bodyPr upright="1"/>
                    </wps:wsp>
                  </a:graphicData>
                </a:graphic>
              </wp:anchor>
            </w:drawing>
          </mc:Choice>
          <mc:Fallback xmlns:w16="http://schemas.microsoft.com/office/word/2018/wordml" xmlns:w16cex="http://schemas.microsoft.com/office/word/2018/wordml/cex">
            <w:pict>
              <v:shape w14:anchorId="2E637123" id="任意多边形 188" o:spid="_x0000_s1026" style="position:absolute;left:0;text-align:left;margin-left:233.6pt;margin-top:6.25pt;width:86.25pt;height:2.7pt;z-index:-251662336;visibility:visible;mso-wrap-style:square;mso-wrap-distance-left:9pt;mso-wrap-distance-top:0;mso-wrap-distance-right:9pt;mso-wrap-distance-bottom:0;mso-position-horizontal:absolute;mso-position-horizontal-relative:page;mso-position-vertical:absolute;mso-position-vertical-relative:text;v-text-anchor:top" coordsize="17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" path="m1715,33r-2,l1713,21r-22,l1674,11r-2,-2l1671,7r,-2l1672,3r1,-2l1676,r2,l1680,1r45,26l1715,33xm1691,33l,32,,20r1691,1l1701,27r-10,6xm1701,27r-10,-6l1713,21r,1l1710,22r-9,5xm1710,32r-9,-5l1710,22r,10xm1713,32r-3,l1710,22r3,l1713,32xm1713,33r-22,l1701,27r9,5l1713,32r,1xm1678,54r-2,l1673,53r-1,-2l1671,49r,-3l1672,44r2,-1l1691,33r24,l1680,53r-2,1xe" fillcolor="#000001" stroked="f">
                <v:path arrowok="t" textboxrect="0,0,1725,54"/>
                <w10:wrap anchorx="page"/>
              </v:shape>
            </w:pict>
          </mc:Fallback>
        </mc:AlternateContent>
      </w:r>
      <w:r>
        <w:rPr>
          <w:rFonts w:ascii="Calibri" w:eastAsia="Calibri"/>
          <w:sz w:val="21"/>
        </w:rPr>
        <w:t>8m</w:t>
      </w:r>
      <w:r>
        <w:rPr>
          <w:rFonts w:ascii="Calibri" w:eastAsia="Calibri"/>
          <w:spacing w:val="-1"/>
          <w:sz w:val="21"/>
        </w:rPr>
        <w:t xml:space="preserve"> </w:t>
      </w:r>
      <w:r>
        <w:rPr>
          <w:sz w:val="21"/>
        </w:rPr>
        <w:t>高排气筒</w:t>
      </w:r>
    </w:p>
    <w:p w14:paraId="1114324C" w14:textId="77777777" w:rsidR="00751792" w:rsidRDefault="00751792">
      <w:pPr>
        <w:rPr>
          <w:sz w:val="21"/>
        </w:rPr>
        <w:sectPr w:rsidR="00751792">
          <w:type w:val="continuous"/>
          <w:pgSz w:w="11910" w:h="16840"/>
          <w:pgMar w:top="1580" w:right="1200" w:bottom="280" w:left="1320" w:header="720" w:footer="720" w:gutter="0"/>
          <w:cols w:num="3" w:space="720" w:equalWidth="0">
            <w:col w:w="2991" w:space="40"/>
            <w:col w:w="1882" w:space="39"/>
            <w:col w:w="4438"/>
          </w:cols>
        </w:sectPr>
      </w:pPr>
    </w:p>
    <w:p w14:paraId="4EDA4F2C" w14:textId="77777777" w:rsidR="00751792" w:rsidRDefault="00751792">
      <w:pPr>
        <w:pStyle w:val="a3"/>
        <w:spacing w:before="7"/>
        <w:rPr>
          <w:sz w:val="23"/>
        </w:rPr>
      </w:pPr>
    </w:p>
    <w:p w14:paraId="281C225A" w14:textId="77777777" w:rsidR="00751792" w:rsidRDefault="009C7D59">
      <w:pPr>
        <w:pStyle w:val="4"/>
        <w:tabs>
          <w:tab w:val="left" w:pos="1521"/>
        </w:tabs>
        <w:spacing w:before="74"/>
        <w:ind w:left="480"/>
        <w:jc w:val="center"/>
      </w:pPr>
      <w:r>
        <w:t>图</w:t>
      </w:r>
      <w:r>
        <w:rPr>
          <w:spacing w:val="-62"/>
        </w:rPr>
        <w:t xml:space="preserve"> </w:t>
      </w:r>
      <w:r>
        <w:rPr>
          <w:rFonts w:ascii="Times New Roman" w:eastAsia="Times New Roman"/>
        </w:rPr>
        <w:t>6.2-1</w:t>
      </w:r>
      <w:r>
        <w:rPr>
          <w:rFonts w:ascii="Times New Roman" w:eastAsia="Times New Roman"/>
        </w:rPr>
        <w:tab/>
      </w:r>
      <w:r>
        <w:t>项目废气处理流程图</w:t>
      </w:r>
    </w:p>
    <w:p w14:paraId="5A5EA897" w14:textId="77777777" w:rsidR="00751792" w:rsidRDefault="00751792">
      <w:pPr>
        <w:pStyle w:val="a3"/>
        <w:spacing w:before="12"/>
        <w:rPr>
          <w:b/>
          <w:sz w:val="15"/>
        </w:rPr>
      </w:pPr>
    </w:p>
    <w:p w14:paraId="7C769726" w14:textId="77777777" w:rsidR="00751792" w:rsidRDefault="009C7D59">
      <w:pPr>
        <w:pStyle w:val="4"/>
        <w:numPr>
          <w:ilvl w:val="3"/>
          <w:numId w:val="62"/>
        </w:numPr>
        <w:tabs>
          <w:tab w:val="left" w:pos="1469"/>
        </w:tabs>
        <w:spacing w:before="77"/>
        <w:ind w:hanging="721"/>
      </w:pPr>
      <w:bookmarkStart w:id="387" w:name="6.2.1.1恶臭处理措施"/>
      <w:bookmarkEnd w:id="387"/>
      <w:r>
        <w:t>恶臭处理措施</w:t>
      </w:r>
    </w:p>
    <w:p w14:paraId="6C917507" w14:textId="77777777" w:rsidR="00751792" w:rsidRDefault="00751792">
      <w:pPr>
        <w:pStyle w:val="a3"/>
        <w:spacing w:before="5"/>
        <w:rPr>
          <w:b/>
          <w:sz w:val="21"/>
        </w:rPr>
      </w:pPr>
    </w:p>
    <w:p w14:paraId="234380DC" w14:textId="77777777" w:rsidR="00751792" w:rsidRDefault="009C7D59">
      <w:pPr>
        <w:pStyle w:val="a3"/>
        <w:spacing w:line="364" w:lineRule="auto"/>
        <w:ind w:left="268" w:right="225" w:firstLine="480"/>
      </w:pPr>
      <w:r>
        <w:rPr>
          <w:spacing w:val="-6"/>
          <w:position w:val="2"/>
        </w:rPr>
        <w:t xml:space="preserve">养殖场恶臭主要成分是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30"/>
          <w:position w:val="2"/>
        </w:rPr>
        <w:t xml:space="preserve">和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spacing w:val="-1"/>
          <w:position w:val="2"/>
        </w:rPr>
        <w:t>，主要来源于猪舍、粪污堆场、污水处理站、</w:t>
      </w:r>
      <w:r>
        <w:t>无害化室等。</w:t>
      </w:r>
    </w:p>
    <w:p w14:paraId="6FB34060" w14:textId="77777777" w:rsidR="00751792" w:rsidRDefault="009C7D59">
      <w:pPr>
        <w:pStyle w:val="ac"/>
        <w:numPr>
          <w:ilvl w:val="0"/>
          <w:numId w:val="71"/>
        </w:numPr>
        <w:tabs>
          <w:tab w:val="left" w:pos="1350"/>
        </w:tabs>
        <w:spacing w:line="305" w:lineRule="exact"/>
        <w:ind w:hanging="602"/>
        <w:rPr>
          <w:sz w:val="24"/>
        </w:rPr>
      </w:pPr>
      <w:r>
        <w:rPr>
          <w:sz w:val="24"/>
        </w:rPr>
        <w:t>除臭措施及其原理</w:t>
      </w:r>
    </w:p>
    <w:p w14:paraId="4AB99584" w14:textId="77777777" w:rsidR="00751792" w:rsidRDefault="009C7D59">
      <w:pPr>
        <w:pStyle w:val="a3"/>
        <w:spacing w:before="161"/>
        <w:ind w:left="748"/>
      </w:pPr>
      <w:r>
        <w:t>①合理设计猪舍</w:t>
      </w:r>
    </w:p>
    <w:p w14:paraId="4CA9BF7F" w14:textId="77777777" w:rsidR="00751792" w:rsidRDefault="009C7D59">
      <w:pPr>
        <w:pStyle w:val="a3"/>
        <w:spacing w:before="160" w:line="360" w:lineRule="auto"/>
        <w:ind w:left="268" w:right="229" w:firstLine="480"/>
      </w:pPr>
      <w:r>
        <w:t>项目采用漏缝地板，保证猪粪冷却，猪粪日产日清，加速猪粪干燥，配合使用植</w:t>
      </w:r>
      <w:r>
        <w:rPr>
          <w:position w:val="2"/>
        </w:rPr>
        <w:t xml:space="preserve">物型除臭剂，减少猪粪中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position w:val="2"/>
        </w:rPr>
        <w:t xml:space="preserve">和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position w:val="2"/>
        </w:rPr>
        <w:t>的挥发。</w:t>
      </w:r>
    </w:p>
    <w:p w14:paraId="27243D1C" w14:textId="77777777" w:rsidR="00751792" w:rsidRDefault="009C7D59">
      <w:pPr>
        <w:pStyle w:val="a3"/>
        <w:spacing w:before="5"/>
        <w:ind w:left="748"/>
      </w:pPr>
      <w:r>
        <w:t>②采用全价饲料喂养模式</w:t>
      </w:r>
    </w:p>
    <w:p w14:paraId="34492A13" w14:textId="77777777" w:rsidR="00751792" w:rsidRDefault="009C7D59">
      <w:pPr>
        <w:pStyle w:val="a3"/>
        <w:spacing w:before="160" w:line="362" w:lineRule="auto"/>
        <w:ind w:left="268" w:right="271" w:firstLine="480"/>
        <w:jc w:val="both"/>
      </w:pPr>
      <w:r>
        <w:rPr>
          <w:spacing w:val="-5"/>
        </w:rPr>
        <w:t>畜禽对环境造成的污染，究其根源在饲料。根据《畜禽粪便污染及其防治措施的</w:t>
      </w:r>
      <w:r>
        <w:rPr>
          <w:spacing w:val="2"/>
        </w:rPr>
        <w:t>研究》，合理调节饲料中蛋白质的比例和向饲料中添加粗纤维，可显著降低粪便中</w:t>
      </w:r>
      <w:r>
        <w:rPr>
          <w:rFonts w:ascii="Times New Roman" w:eastAsia="Times New Roman"/>
          <w:spacing w:val="2"/>
          <w:position w:val="2"/>
        </w:rPr>
        <w:t>NH</w:t>
      </w:r>
      <w:r>
        <w:rPr>
          <w:rFonts w:ascii="Times New Roman" w:eastAsia="Times New Roman"/>
          <w:spacing w:val="2"/>
          <w:position w:val="2"/>
          <w:vertAlign w:val="subscript"/>
        </w:rPr>
        <w:t>3</w:t>
      </w:r>
      <w:r>
        <w:rPr>
          <w:rFonts w:ascii="Times New Roman" w:eastAsia="Times New Roman"/>
          <w:spacing w:val="2"/>
          <w:position w:val="2"/>
        </w:rPr>
        <w:t xml:space="preserve"> </w:t>
      </w:r>
      <w:r>
        <w:rPr>
          <w:position w:val="2"/>
        </w:rPr>
        <w:t>的排放量。</w:t>
      </w:r>
    </w:p>
    <w:p w14:paraId="75DFD8A4" w14:textId="77777777" w:rsidR="00751792" w:rsidRDefault="009C7D59">
      <w:pPr>
        <w:pStyle w:val="a3"/>
        <w:spacing w:before="4" w:line="364" w:lineRule="auto"/>
        <w:ind w:left="268" w:right="271" w:firstLine="480"/>
        <w:jc w:val="both"/>
      </w:pPr>
      <w:r>
        <w:rPr>
          <w:spacing w:val="-4"/>
        </w:rPr>
        <w:t>全价饲料中添加的氨基酸添加剂、茶叶提取物等活性物质，既可减少肠道臭气的</w:t>
      </w:r>
      <w:r>
        <w:rPr>
          <w:spacing w:val="-6"/>
        </w:rPr>
        <w:t>产生，又可减少猪粪和猪尿排出后恶臭气味的产生，是减少恶臭的有效措施。拟建项</w:t>
      </w:r>
      <w:r>
        <w:t>目采用全价饲料喂养模式，是减少恶臭的有效措施。</w:t>
      </w:r>
    </w:p>
    <w:p w14:paraId="2786FF32" w14:textId="77777777" w:rsidR="00751792" w:rsidRDefault="009C7D59">
      <w:pPr>
        <w:pStyle w:val="a3"/>
        <w:spacing w:line="304" w:lineRule="exact"/>
        <w:ind w:left="748"/>
      </w:pPr>
      <w:r>
        <w:t>③加强绿化</w:t>
      </w:r>
    </w:p>
    <w:p w14:paraId="00F8DF22" w14:textId="77777777" w:rsidR="00751792" w:rsidRDefault="009C7D59">
      <w:pPr>
        <w:pStyle w:val="a3"/>
        <w:spacing w:before="161"/>
        <w:ind w:left="748"/>
      </w:pPr>
      <w:r>
        <w:t>参考《规模畜禽场臭气防治研究进展》（简保权等，农业部规划设计研究院）、</w:t>
      </w:r>
    </w:p>
    <w:p w14:paraId="6694D724" w14:textId="77777777" w:rsidR="00751792" w:rsidRDefault="009C7D59" w:rsidP="00DA1314">
      <w:pPr>
        <w:pStyle w:val="a3"/>
        <w:spacing w:before="158"/>
        <w:ind w:left="268"/>
      </w:pPr>
      <w:r>
        <w:rPr>
          <w:spacing w:val="-1"/>
        </w:rPr>
        <w:t>《养猪场恶臭影响量化分析及控制对策研究》</w:t>
      </w:r>
      <w:r>
        <w:t>（孙艳青等</w:t>
      </w:r>
      <w:r>
        <w:rPr>
          <w:spacing w:val="-10"/>
        </w:rPr>
        <w:t>）</w:t>
      </w:r>
      <w:r>
        <w:rPr>
          <w:spacing w:val="-1"/>
        </w:rPr>
        <w:t>等文献中的论述：养殖场</w:t>
      </w:r>
    </w:p>
    <w:p w14:paraId="770E7E55" w14:textId="77777777" w:rsidR="00DA1314" w:rsidRDefault="00DA1314" w:rsidP="00DA1314">
      <w:pPr>
        <w:pStyle w:val="a3"/>
        <w:spacing w:before="68" w:line="364" w:lineRule="auto"/>
        <w:ind w:left="268" w:right="148"/>
      </w:pPr>
      <w:r>
        <w:rPr>
          <w:spacing w:val="-4"/>
        </w:rPr>
        <w:t>内建立隔离绿带，不仅能提供氧气，更能直接吸收氨及硫化氢，且树林可以减少粉尘</w:t>
      </w:r>
      <w:r>
        <w:rPr>
          <w:spacing w:val="-10"/>
        </w:rPr>
        <w:t xml:space="preserve">量，可以阻留、净化约 </w:t>
      </w:r>
      <w:r>
        <w:rPr>
          <w:rFonts w:ascii="Times New Roman" w:eastAsia="Times New Roman"/>
        </w:rPr>
        <w:t>25%~40%</w:t>
      </w:r>
      <w:r>
        <w:rPr>
          <w:spacing w:val="-2"/>
        </w:rPr>
        <w:t xml:space="preserve">的有害气体和吸附粉尘，降低风速并防止臭气外溢， </w:t>
      </w:r>
      <w:r>
        <w:t>还可以改善畜舍小气候，起遮阴、降温作用。</w:t>
      </w:r>
    </w:p>
    <w:p w14:paraId="02116AA9" w14:textId="77777777" w:rsidR="00DA1314" w:rsidRDefault="00DA1314" w:rsidP="00DA1314">
      <w:pPr>
        <w:pStyle w:val="a3"/>
        <w:spacing w:line="307" w:lineRule="exact"/>
        <w:ind w:left="748"/>
      </w:pPr>
      <w:r>
        <w:t>④微生物除臭剂防治措施</w:t>
      </w:r>
    </w:p>
    <w:p w14:paraId="71357889" w14:textId="77777777" w:rsidR="00DA1314" w:rsidRDefault="00DA1314" w:rsidP="00DA1314">
      <w:pPr>
        <w:pStyle w:val="a3"/>
        <w:spacing w:before="158" w:line="364" w:lineRule="auto"/>
        <w:ind w:left="268" w:right="271" w:firstLine="480"/>
        <w:jc w:val="both"/>
      </w:pPr>
      <w:r>
        <w:rPr>
          <w:spacing w:val="-4"/>
        </w:rPr>
        <w:t>项目反应器全部封闭运行，外逸的恶臭气体较少；项目污水处理站废水处理过程</w:t>
      </w:r>
      <w:r>
        <w:rPr>
          <w:spacing w:val="-3"/>
        </w:rPr>
        <w:t>会进一步减小项目污水处理过程恶臭气体对周边环境的影响，对污水前处理系统收集</w:t>
      </w:r>
      <w:r>
        <w:t>部分喷洒除臭剂，可有效较少污水处理站恶臭气体的排放。</w:t>
      </w:r>
    </w:p>
    <w:p w14:paraId="2B5E00E1" w14:textId="77777777" w:rsidR="00DA1314" w:rsidRDefault="00DA1314" w:rsidP="00DA1314">
      <w:pPr>
        <w:pStyle w:val="a3"/>
        <w:spacing w:line="364" w:lineRule="auto"/>
        <w:ind w:left="268" w:right="151" w:firstLine="480"/>
      </w:pPr>
      <w:r>
        <w:rPr>
          <w:spacing w:val="-2"/>
        </w:rPr>
        <w:t>微生物处理臭气是利用特殊微生物代谢活动将含硫化合物、含氮的化合物、卤素</w:t>
      </w:r>
      <w:r>
        <w:rPr>
          <w:spacing w:val="-4"/>
        </w:rPr>
        <w:t>及其衍生物等具恶臭味的有害气体降解或转化为无害无臭的物质来脱除恶臭。微生物</w:t>
      </w:r>
      <w:r>
        <w:rPr>
          <w:spacing w:val="-6"/>
        </w:rPr>
        <w:t>除臭剂是将筛选的除臭微生物固定在载体上，制成一定剂型而抑制臭气的释放。其具</w:t>
      </w:r>
      <w:r>
        <w:rPr>
          <w:spacing w:val="-15"/>
        </w:rPr>
        <w:t xml:space="preserve">有以下优点：安全环保，微生物除臭剂不含任何化学药品，不会对环境造成二次污染； </w:t>
      </w:r>
      <w:r>
        <w:rPr>
          <w:spacing w:val="-5"/>
        </w:rPr>
        <w:t>成本低廉，效果明显，微生物除臭技术无需相关设备，直接作用与污染源，从源头消</w:t>
      </w:r>
      <w:r>
        <w:rPr>
          <w:spacing w:val="-8"/>
        </w:rPr>
        <w:t>除恶臭的产生，且作用效果明显持久；应用广泛，针对性强，微生物除臭剂可广泛适</w:t>
      </w:r>
      <w:r>
        <w:rPr>
          <w:spacing w:val="-15"/>
        </w:rPr>
        <w:t xml:space="preserve">用于养殖场、垃圾处理站、污水处理、食品药品厂等不同领域、不同用途的恶臭处理， </w:t>
      </w:r>
      <w:r>
        <w:t>并且可以根据具体应用对象的情况，更有针对性的选择微生物除臭剂。</w:t>
      </w:r>
    </w:p>
    <w:p w14:paraId="505491E0" w14:textId="77777777" w:rsidR="00DA1314" w:rsidRDefault="00DA1314"/>
    <w:p w14:paraId="576D2BEB" w14:textId="77777777" w:rsidR="00DA1314" w:rsidRDefault="00DA1314" w:rsidP="00DA1314">
      <w:pPr>
        <w:pStyle w:val="ac"/>
        <w:numPr>
          <w:ilvl w:val="0"/>
          <w:numId w:val="71"/>
        </w:numPr>
        <w:tabs>
          <w:tab w:val="left" w:pos="1350"/>
        </w:tabs>
        <w:spacing w:line="303" w:lineRule="exact"/>
        <w:rPr>
          <w:sz w:val="24"/>
        </w:rPr>
      </w:pPr>
      <w:r>
        <w:rPr>
          <w:sz w:val="24"/>
        </w:rPr>
        <w:t>恶臭处理措施可行性分析</w:t>
      </w:r>
    </w:p>
    <w:p w14:paraId="123AC5A5" w14:textId="77777777" w:rsidR="00DA1314" w:rsidRDefault="00DA1314" w:rsidP="00DA1314">
      <w:pPr>
        <w:pStyle w:val="a3"/>
        <w:spacing w:before="160" w:line="364" w:lineRule="auto"/>
        <w:ind w:left="268" w:right="265" w:firstLine="480"/>
        <w:jc w:val="both"/>
      </w:pPr>
      <w:r>
        <w:rPr>
          <w:spacing w:val="-4"/>
        </w:rPr>
        <w:t>拟建项目选取的恶臭处理措施均为《规模畜禽养殖场污染防治最佳可行技术指南</w:t>
      </w:r>
      <w:r>
        <w:rPr>
          <w:rFonts w:ascii="Times New Roman" w:eastAsia="Times New Roman"/>
        </w:rPr>
        <w:t>(</w:t>
      </w:r>
      <w:r>
        <w:t>试行</w:t>
      </w:r>
      <w:r>
        <w:rPr>
          <w:rFonts w:ascii="Times New Roman" w:eastAsia="Times New Roman"/>
        </w:rPr>
        <w:t>)</w:t>
      </w:r>
      <w:r>
        <w:rPr>
          <w:spacing w:val="-20"/>
        </w:rPr>
        <w:t>》</w:t>
      </w:r>
      <w:r>
        <w:rPr>
          <w:rFonts w:ascii="Times New Roman" w:eastAsia="Times New Roman"/>
        </w:rPr>
        <w:t>(HJ-BAT-10)</w:t>
      </w:r>
      <w:r>
        <w:rPr>
          <w:spacing w:val="-6"/>
        </w:rPr>
        <w:t>中推荐措施，且上述措施在当前应用中属于技术成熟、效果稳定</w:t>
      </w:r>
      <w:r>
        <w:t>的措施。</w:t>
      </w:r>
    </w:p>
    <w:p w14:paraId="73BCF44D" w14:textId="77777777" w:rsidR="00DA1314" w:rsidRDefault="00DA1314" w:rsidP="00DA1314">
      <w:pPr>
        <w:pStyle w:val="a3"/>
        <w:spacing w:line="364" w:lineRule="auto"/>
        <w:ind w:left="268" w:right="271" w:firstLine="480"/>
        <w:jc w:val="both"/>
      </w:pPr>
      <w:r>
        <w:rPr>
          <w:spacing w:val="-3"/>
        </w:rPr>
        <w:t>针对养殖场外尤其是污水站和粪污暂存间的臭味，一方面采用密闭式粪污处理装</w:t>
      </w:r>
      <w:r>
        <w:rPr>
          <w:spacing w:val="-5"/>
        </w:rPr>
        <w:t>置减少臭味物质的挥发，另一方面采用定期喷淋生物除臭菌种降解已挥发至气体中的</w:t>
      </w:r>
      <w:r>
        <w:t>臭味物质，以及在氧化塘内加入除臭菌种，加强养殖场内的绿化隔离带。</w:t>
      </w:r>
    </w:p>
    <w:p w14:paraId="32F51201" w14:textId="77777777" w:rsidR="00DA1314" w:rsidRDefault="00DA1314" w:rsidP="00DA1314">
      <w:pPr>
        <w:pStyle w:val="a3"/>
        <w:spacing w:line="364" w:lineRule="auto"/>
        <w:ind w:left="268" w:right="216" w:firstLine="480"/>
      </w:pPr>
      <w:r>
        <w:t>本项目猪舍采取低蛋白日粮结合喷淋培养生物除臭菌种除臭，通过微生物的生理代谢将具有臭味的物质加以转化，使恶臭气体被有效分解去除。</w:t>
      </w:r>
    </w:p>
    <w:p w14:paraId="7EC076B8" w14:textId="77777777" w:rsidR="00DA1314" w:rsidRPr="00DA1314" w:rsidRDefault="00DA1314" w:rsidP="00DA1314">
      <w:pPr>
        <w:pStyle w:val="a3"/>
        <w:spacing w:line="362" w:lineRule="auto"/>
        <w:ind w:left="268" w:right="151" w:firstLine="480"/>
        <w:rPr>
          <w:position w:val="2"/>
        </w:rPr>
      </w:pPr>
      <w:r>
        <w:t xml:space="preserve">生物除臭原理：利用微生物菌种处理含有硫化氢、硫醇、硫醚、氨等恶臭气体， </w:t>
      </w:r>
      <w:r>
        <w:rPr>
          <w:spacing w:val="-3"/>
        </w:rPr>
        <w:t>微生物在适宜的环境条件下，通过降解臭气维持其生命及繁衍活动，并将臭气分解为</w:t>
      </w:r>
      <w:r>
        <w:rPr>
          <w:spacing w:val="-6"/>
        </w:rPr>
        <w:t>水和二氧化碳等无臭物，达到净化使恶臭气体的目的。臭气的氧化过程需要各种微生</w:t>
      </w:r>
      <w:r>
        <w:rPr>
          <w:spacing w:val="-15"/>
        </w:rPr>
        <w:t xml:space="preserve">物共同参与，同一臭气在不同的氧化阶段也需要不同的微生物。例如含硫物质的氧化： </w:t>
      </w:r>
      <w:r>
        <w:rPr>
          <w:spacing w:val="-9"/>
          <w:position w:val="2"/>
        </w:rPr>
        <w:t xml:space="preserve">当恶臭气体为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spacing w:val="-11"/>
          <w:position w:val="2"/>
        </w:rPr>
        <w:t xml:space="preserve">时，硫化氧化菌会在一定条件下将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 xml:space="preserve">S </w:t>
      </w:r>
      <w:r>
        <w:rPr>
          <w:spacing w:val="-6"/>
          <w:position w:val="2"/>
        </w:rPr>
        <w:t>氧化为硫酸根；当恶臭气体</w:t>
      </w:r>
      <w:r>
        <w:rPr>
          <w:spacing w:val="-4"/>
          <w:position w:val="2"/>
        </w:rPr>
        <w:t>为有机硫如甲硫醇时，则首先需要导氧型微生物将有机硫转化为</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position w:val="2"/>
        </w:rPr>
        <w:t>，然后再由自养</w:t>
      </w:r>
      <w:r w:rsidRPr="00DA1314">
        <w:rPr>
          <w:rFonts w:hint="eastAsia"/>
          <w:position w:val="2"/>
        </w:rPr>
        <w:t>型微生物将</w:t>
      </w:r>
      <w:r w:rsidRPr="00DA1314">
        <w:rPr>
          <w:position w:val="2"/>
        </w:rPr>
        <w:t xml:space="preserve"> H2S 转化为硫酸根。又如当恶臭气体为氨时，氨先溶于水，然后在有氧条件下经氨氧化细菌、亚硝化细菌和硝化细菌的作用下便可转化为硝酸盐，在兼性厌氧条件下，硝酸盐还原细菌将硝酸盐还原为氮气。</w:t>
      </w:r>
    </w:p>
    <w:p w14:paraId="38976030" w14:textId="77777777" w:rsidR="00DA1314" w:rsidRPr="00DA1314" w:rsidRDefault="00DA1314" w:rsidP="00DA1314">
      <w:pPr>
        <w:pStyle w:val="a3"/>
        <w:spacing w:line="362" w:lineRule="auto"/>
        <w:ind w:left="268" w:right="151" w:firstLine="480"/>
        <w:rPr>
          <w:position w:val="2"/>
        </w:rPr>
      </w:pPr>
      <w:r w:rsidRPr="00DA1314">
        <w:rPr>
          <w:rFonts w:hint="eastAsia"/>
          <w:position w:val="2"/>
        </w:rPr>
        <w:t>生物菌种将致臭污染物降解成二氧化碳和水，不产生二次污染。生物降解的反应式为：</w:t>
      </w:r>
    </w:p>
    <w:p w14:paraId="2251E848" w14:textId="77777777" w:rsidR="00DA1314" w:rsidRPr="00DA1314" w:rsidRDefault="00DA1314" w:rsidP="00DA1314">
      <w:pPr>
        <w:pStyle w:val="a3"/>
        <w:spacing w:line="362" w:lineRule="auto"/>
        <w:ind w:left="268" w:right="151" w:firstLine="480"/>
        <w:rPr>
          <w:position w:val="2"/>
        </w:rPr>
      </w:pPr>
      <w:r w:rsidRPr="00DA1314">
        <w:rPr>
          <w:rFonts w:hint="eastAsia"/>
          <w:position w:val="2"/>
        </w:rPr>
        <w:t>液体生物除臭剂是根据猪场恶臭气体组分构成和生成特点，对实验室前期筛选获得的各类臭味物质（氨气、硫化氢等）高效降解微生物（赖氨酸芽抱杆菌、嗜酸乳杆菌、枯草芽抱杆菌等）进行配伍，并结合</w:t>
      </w:r>
      <w:r w:rsidRPr="00DA1314">
        <w:rPr>
          <w:position w:val="2"/>
        </w:rPr>
        <w:t xml:space="preserve"> 30 余种植物提取物，复配制备而成。</w:t>
      </w:r>
    </w:p>
    <w:p w14:paraId="3B48D9A3" w14:textId="77777777" w:rsidR="00DA1314" w:rsidRPr="00DA1314" w:rsidRDefault="00DA1314" w:rsidP="00DA1314">
      <w:pPr>
        <w:pStyle w:val="a3"/>
        <w:spacing w:line="362" w:lineRule="auto"/>
        <w:ind w:left="268" w:right="151" w:firstLine="480"/>
        <w:rPr>
          <w:position w:val="2"/>
        </w:rPr>
      </w:pPr>
      <w:r w:rsidRPr="00DA1314">
        <w:rPr>
          <w:rFonts w:hint="eastAsia"/>
          <w:position w:val="2"/>
        </w:rPr>
        <w:t>生物过滤除臭系统主要由四大部分组成：气体收集输送系统、加湿保温系统、生物过滤系统、检测控制系统。</w:t>
      </w:r>
    </w:p>
    <w:p w14:paraId="74D226FE" w14:textId="77777777" w:rsidR="00DA1314" w:rsidRPr="00DA1314" w:rsidRDefault="00DA1314" w:rsidP="00DA1314">
      <w:pPr>
        <w:pStyle w:val="a3"/>
        <w:spacing w:line="362" w:lineRule="auto"/>
        <w:ind w:left="268" w:right="151" w:firstLine="480"/>
        <w:rPr>
          <w:position w:val="2"/>
        </w:rPr>
      </w:pPr>
      <w:r w:rsidRPr="00DA1314">
        <w:rPr>
          <w:rFonts w:hint="eastAsia"/>
          <w:position w:val="2"/>
        </w:rPr>
        <w:t>气体收集输送系统的主要功能是将构筑物自挥发的气体封闭收集起来并输送到后续处理系统。具体包括构筑物加盖密封系统、管道收集系统和风机。加湿保温系统用来对不满足温度湿度处理条件要求的气体进行预处理，使之达到较为理想的温度和湿度，保障微生物能有效地去除臭气物质。</w:t>
      </w:r>
    </w:p>
    <w:p w14:paraId="3D2EC3E0" w14:textId="77777777" w:rsidR="00DA1314" w:rsidRPr="00DA1314" w:rsidRDefault="00DA1314" w:rsidP="00DA1314">
      <w:pPr>
        <w:pStyle w:val="a3"/>
        <w:spacing w:line="362" w:lineRule="auto"/>
        <w:ind w:left="268" w:right="151" w:firstLine="480"/>
        <w:rPr>
          <w:position w:val="2"/>
        </w:rPr>
      </w:pPr>
      <w:r w:rsidRPr="00DA1314">
        <w:rPr>
          <w:rFonts w:hint="eastAsia"/>
          <w:position w:val="2"/>
        </w:rPr>
        <w:t>生物过滤系统主要是在适宜的条件下，利用载体填料表面积上生长的微生物的作用脱臭。臭气物质通过填料时，先被填料表面附着的微生物膜吸附，然后被氧化分解，</w:t>
      </w:r>
      <w:r w:rsidRPr="00DA1314">
        <w:rPr>
          <w:position w:val="2"/>
        </w:rPr>
        <w:t xml:space="preserve"> 从而完成除臭过程。</w:t>
      </w:r>
    </w:p>
    <w:p w14:paraId="461D4DE7" w14:textId="77777777" w:rsidR="00DA1314" w:rsidRDefault="00DA1314" w:rsidP="00DA1314">
      <w:pPr>
        <w:pStyle w:val="a3"/>
        <w:spacing w:line="362" w:lineRule="auto"/>
        <w:ind w:left="268" w:right="151" w:firstLine="480"/>
      </w:pPr>
      <w:r w:rsidRPr="00DA1314">
        <w:rPr>
          <w:rFonts w:hint="eastAsia"/>
          <w:position w:val="2"/>
        </w:rPr>
        <w:t>检测控制系统主要用来检测系统的运行状态和技术参数，通过人机对话的方式，</w:t>
      </w:r>
      <w:r w:rsidRPr="00DA1314">
        <w:rPr>
          <w:position w:val="2"/>
        </w:rPr>
        <w:t xml:space="preserve"> 调整工艺参数，检测设备的运行，从而使设备处于最佳运行状态，实现无人值守、远程监控的运行方式并可将有关信息远传到企业网络或控制室。</w:t>
      </w:r>
    </w:p>
    <w:p w14:paraId="6D42757A" w14:textId="77777777" w:rsidR="00DA1314" w:rsidRDefault="00DA1314">
      <w:pPr>
        <w:sectPr w:rsidR="00DA1314">
          <w:type w:val="continuous"/>
          <w:pgSz w:w="11910" w:h="16840"/>
          <w:pgMar w:top="1580" w:right="1200" w:bottom="280" w:left="1320" w:header="720" w:footer="720" w:gutter="0"/>
          <w:cols w:space="720"/>
        </w:sectPr>
      </w:pPr>
    </w:p>
    <w:p w14:paraId="29A1AC01" w14:textId="77777777" w:rsidR="00751792" w:rsidRDefault="009C7D59">
      <w:pPr>
        <w:pStyle w:val="ac"/>
        <w:numPr>
          <w:ilvl w:val="0"/>
          <w:numId w:val="72"/>
        </w:numPr>
        <w:tabs>
          <w:tab w:val="left" w:pos="1350"/>
        </w:tabs>
        <w:spacing w:line="307" w:lineRule="exact"/>
        <w:ind w:hanging="602"/>
        <w:rPr>
          <w:sz w:val="24"/>
        </w:rPr>
      </w:pPr>
      <w:bookmarkStart w:id="388" w:name="（2）恶臭处理措施可行性分析"/>
      <w:bookmarkStart w:id="389" w:name="（2）系统工作原理"/>
      <w:bookmarkEnd w:id="388"/>
      <w:bookmarkEnd w:id="389"/>
      <w:r>
        <w:rPr>
          <w:sz w:val="24"/>
        </w:rPr>
        <w:t>系统工作原理</w:t>
      </w:r>
    </w:p>
    <w:p w14:paraId="3A505E62" w14:textId="77777777" w:rsidR="00DA1314" w:rsidRDefault="009C7D59" w:rsidP="004F3C9F">
      <w:pPr>
        <w:pStyle w:val="a3"/>
        <w:spacing w:before="153" w:line="364" w:lineRule="auto"/>
        <w:ind w:left="268" w:right="235" w:firstLine="480"/>
        <w:jc w:val="both"/>
      </w:pPr>
      <w:r>
        <w:t>生物过滤除臭技术利用微生物在纤维质或多孔材料表面形成的生物膜能够吸附、吸收和降解恶臭气体成分，并将其转化为无毒、无害、无味的简单物质的原理，选择有机或无机材料作为微生物膜的载体，将人工筛选的脱臭微生物固定于生物过滤器内，利用风机负压的作用，将臭气输送到加湿保温系统，流过含有丰富微生物的过滤</w:t>
      </w:r>
      <w:r w:rsidR="00DA1314">
        <w:rPr>
          <w:rFonts w:hint="eastAsia"/>
        </w:rPr>
        <w:t>介质（滤料），完成吸附、吸收和降解过程。生物过滤器处理后的清洁气体经过风机和排风管排放到大气中去。类比同类项目，通过采取以上措施可减少恶臭气体排放量，</w:t>
      </w:r>
      <w:r w:rsidR="00DA1314">
        <w:t xml:space="preserve"> 减轻臭味对周围环境的影响，由验收竣工监测结果可知，养猪场采取上述措施后恶臭气体排放浓度能达到相应标准，对周围环境影响较小，除臭处理效率能达到 80%以上。</w:t>
      </w:r>
    </w:p>
    <w:p w14:paraId="38419C09" w14:textId="77777777" w:rsidR="00751792" w:rsidRPr="004F3C9F" w:rsidRDefault="00DA1314" w:rsidP="00DA1314">
      <w:pPr>
        <w:spacing w:line="364" w:lineRule="auto"/>
        <w:jc w:val="both"/>
        <w:rPr>
          <w:b/>
          <w:bCs/>
        </w:rPr>
        <w:sectPr w:rsidR="00751792" w:rsidRPr="004F3C9F">
          <w:pgSz w:w="11910" w:h="16840"/>
          <w:pgMar w:top="1360" w:right="1200" w:bottom="1320" w:left="1320" w:header="878" w:footer="1134" w:gutter="0"/>
          <w:cols w:space="720"/>
        </w:sectPr>
      </w:pPr>
      <w:r w:rsidRPr="004F3C9F">
        <w:rPr>
          <w:rFonts w:hint="eastAsia"/>
          <w:b/>
          <w:bCs/>
        </w:rPr>
        <w:t>综上所述，本项目采取以上恶臭防治措施后，可使生产过程产生的恶臭废气得到有效控制，使恶臭气体扩散面积降至最低，有效减轻对周围环境的影响。同时本项目以养殖场为界设置</w:t>
      </w:r>
      <w:r w:rsidRPr="004F3C9F">
        <w:rPr>
          <w:b/>
          <w:bCs/>
        </w:rPr>
        <w:t xml:space="preserve"> 100m 卫生防护距离，可有效地杜绝养殖场恶臭污染物对周围新建大气环境敏感点的影响。本项目废气采取以上措施可确保各污染物均低于标准限值排放，废气防治措施切实可行。同时，企业应对废气处理设施需定期检查、维护，以确保废气处理设施正常运行。</w:t>
      </w:r>
    </w:p>
    <w:p w14:paraId="480BD538" w14:textId="77777777" w:rsidR="00751792" w:rsidRDefault="009C7D59">
      <w:pPr>
        <w:pStyle w:val="ac"/>
        <w:numPr>
          <w:ilvl w:val="0"/>
          <w:numId w:val="72"/>
        </w:numPr>
        <w:tabs>
          <w:tab w:val="left" w:pos="1350"/>
        </w:tabs>
        <w:spacing w:line="304" w:lineRule="exact"/>
        <w:ind w:hanging="602"/>
        <w:rPr>
          <w:sz w:val="24"/>
        </w:rPr>
      </w:pPr>
      <w:bookmarkStart w:id="390" w:name="（3）经济可行性分析"/>
      <w:bookmarkEnd w:id="390"/>
      <w:r>
        <w:rPr>
          <w:sz w:val="24"/>
        </w:rPr>
        <w:t>经济可行性分析</w:t>
      </w:r>
    </w:p>
    <w:p w14:paraId="08FF97EB" w14:textId="77777777" w:rsidR="00751792" w:rsidRDefault="009C7D59">
      <w:pPr>
        <w:pStyle w:val="a3"/>
        <w:spacing w:before="158" w:line="364" w:lineRule="auto"/>
        <w:ind w:left="268" w:right="104" w:firstLine="480"/>
      </w:pPr>
      <w:r>
        <w:rPr>
          <w:spacing w:val="2"/>
        </w:rPr>
        <w:t>本项目废气处理处理措施投资约</w:t>
      </w:r>
      <w:r>
        <w:rPr>
          <w:rFonts w:ascii="Times New Roman" w:eastAsia="Times New Roman"/>
        </w:rPr>
        <w:t xml:space="preserve">130 </w:t>
      </w:r>
      <w:r>
        <w:rPr>
          <w:spacing w:val="-28"/>
        </w:rPr>
        <w:t>万元，占项目总投资</w:t>
      </w:r>
      <w:r>
        <w:t>（</w:t>
      </w:r>
      <w:r>
        <w:rPr>
          <w:rFonts w:ascii="Times New Roman" w:hint="eastAsia"/>
        </w:rPr>
        <w:t>13000</w:t>
      </w:r>
      <w:r>
        <w:rPr>
          <w:rFonts w:ascii="Times New Roman" w:eastAsia="Times New Roman"/>
        </w:rPr>
        <w:t xml:space="preserve"> </w:t>
      </w:r>
      <w:r>
        <w:t>万元</w:t>
      </w:r>
      <w:r>
        <w:rPr>
          <w:spacing w:val="-120"/>
        </w:rPr>
        <w:t>）</w:t>
      </w:r>
      <w:r>
        <w:rPr>
          <w:spacing w:val="33"/>
        </w:rPr>
        <w:t>的</w:t>
      </w:r>
      <w:r>
        <w:rPr>
          <w:rFonts w:ascii="Times New Roman" w:eastAsia="Times New Roman"/>
          <w:spacing w:val="-4"/>
        </w:rPr>
        <w:t>2.64%</w:t>
      </w:r>
      <w:r>
        <w:rPr>
          <w:spacing w:val="-4"/>
        </w:rPr>
        <w:t xml:space="preserve">， </w:t>
      </w:r>
      <w:r>
        <w:t>在建设单位的可接受范围内。</w:t>
      </w:r>
    </w:p>
    <w:p w14:paraId="5073CC4A" w14:textId="77777777" w:rsidR="00751792" w:rsidRDefault="009C7D59">
      <w:pPr>
        <w:pStyle w:val="ac"/>
        <w:numPr>
          <w:ilvl w:val="0"/>
          <w:numId w:val="72"/>
        </w:numPr>
        <w:tabs>
          <w:tab w:val="left" w:pos="1350"/>
        </w:tabs>
        <w:spacing w:line="306" w:lineRule="exact"/>
        <w:ind w:hanging="602"/>
        <w:rPr>
          <w:sz w:val="24"/>
        </w:rPr>
      </w:pPr>
      <w:bookmarkStart w:id="391" w:name="（4）废气处理设施运行管理要求"/>
      <w:bookmarkEnd w:id="391"/>
      <w:r>
        <w:rPr>
          <w:sz w:val="24"/>
        </w:rPr>
        <w:t>废气处理设施运行管理要求</w:t>
      </w:r>
    </w:p>
    <w:p w14:paraId="05711C63" w14:textId="77777777" w:rsidR="00751792" w:rsidRDefault="009C7D59">
      <w:pPr>
        <w:pStyle w:val="a3"/>
        <w:spacing w:before="160" w:line="364" w:lineRule="auto"/>
        <w:ind w:left="268" w:right="271" w:firstLine="480"/>
        <w:jc w:val="both"/>
      </w:pPr>
      <w:r>
        <w:rPr>
          <w:rFonts w:ascii="Times New Roman" w:eastAsia="Times New Roman"/>
        </w:rPr>
        <w:t>1</w:t>
      </w:r>
      <w:r>
        <w:t>、建设单位应建立废气监测台账，企业每年定期对厂界无组织进行监测，监测</w:t>
      </w:r>
      <w:r>
        <w:rPr>
          <w:spacing w:val="-4"/>
        </w:rPr>
        <w:t>指标须包含主要特征污染物等指标；废气处理设施及其核心单元须监测其进、出口参</w:t>
      </w:r>
      <w:r>
        <w:t>数，并核算处理效率。</w:t>
      </w:r>
    </w:p>
    <w:p w14:paraId="5F5AABD9" w14:textId="77777777" w:rsidR="00751792" w:rsidRDefault="009C7D59">
      <w:pPr>
        <w:pStyle w:val="a3"/>
        <w:spacing w:line="364" w:lineRule="auto"/>
        <w:ind w:left="268" w:right="268" w:firstLine="480"/>
        <w:jc w:val="both"/>
      </w:pPr>
      <w:r>
        <w:rPr>
          <w:rFonts w:ascii="Times New Roman" w:eastAsia="Times New Roman" w:hAnsi="Times New Roman"/>
        </w:rPr>
        <w:t>2</w:t>
      </w:r>
      <w:r>
        <w:rPr>
          <w:spacing w:val="-7"/>
        </w:rPr>
        <w:t>、建设单位应委托有资质的单位设计并安装废气处理设施，集气方向 与污染气</w:t>
      </w:r>
      <w:r>
        <w:t>流运动方向一致，管路应有走向标识；污染防治设施废气进口和废气 排气筒应设置永久性采样口，安装符合</w:t>
      </w:r>
      <w:r>
        <w:rPr>
          <w:rFonts w:ascii="Times New Roman" w:eastAsia="Times New Roman" w:hAnsi="Times New Roman"/>
        </w:rPr>
        <w:t xml:space="preserve">“HJ/T 1-92 </w:t>
      </w:r>
      <w:r>
        <w:t>气体参数测量和采样的固定位装置</w:t>
      </w:r>
      <w:r>
        <w:rPr>
          <w:rFonts w:ascii="Times New Roman" w:eastAsia="Times New Roman" w:hAnsi="Times New Roman"/>
        </w:rPr>
        <w:t>”</w:t>
      </w:r>
      <w:r>
        <w:t>要求的气体参数测量和采样的固定位装置。</w:t>
      </w:r>
    </w:p>
    <w:p w14:paraId="347F9247" w14:textId="77777777" w:rsidR="00751792" w:rsidRDefault="009C7D59">
      <w:pPr>
        <w:pStyle w:val="a3"/>
        <w:spacing w:line="364" w:lineRule="auto"/>
        <w:ind w:left="268" w:right="268" w:firstLine="480"/>
        <w:jc w:val="both"/>
      </w:pPr>
      <w:r>
        <w:rPr>
          <w:rFonts w:ascii="Times New Roman" w:eastAsia="Times New Roman"/>
        </w:rPr>
        <w:t>3</w:t>
      </w:r>
      <w:r>
        <w:t>、废气治理设备的安装，必须严格按照设备安装工艺和要求进行，废气治理设</w:t>
      </w:r>
      <w:r>
        <w:rPr>
          <w:spacing w:val="-6"/>
        </w:rPr>
        <w:t>备尽量靠近污染源，尽量缩短管道，少弯曲，不漏风。废气治理设施安装竣工后，必</w:t>
      </w:r>
      <w:r>
        <w:t>须进行试运转，如果发现设计或安装存在问题，应立即进行纠正。</w:t>
      </w:r>
    </w:p>
    <w:p w14:paraId="1D1B7D98" w14:textId="77777777" w:rsidR="00751792" w:rsidRDefault="009C7D59">
      <w:pPr>
        <w:pStyle w:val="a3"/>
        <w:spacing w:line="364" w:lineRule="auto"/>
        <w:ind w:left="268" w:right="151" w:firstLine="480"/>
      </w:pPr>
      <w:r>
        <w:rPr>
          <w:rFonts w:ascii="Times New Roman" w:eastAsia="Times New Roman"/>
        </w:rPr>
        <w:t>4</w:t>
      </w:r>
      <w:r>
        <w:rPr>
          <w:spacing w:val="-7"/>
        </w:rPr>
        <w:t>、废气治理设备操作人员应进行安全技术培训，使其具有一定的安全操作知识。</w:t>
      </w:r>
      <w:r>
        <w:rPr>
          <w:spacing w:val="-3"/>
        </w:rPr>
        <w:t>制定严格的操作规程及使用规范，定期做好设备的检修并及时更换易损部件，加强设备的日常管理工作。</w:t>
      </w:r>
    </w:p>
    <w:p w14:paraId="42ADF4DA" w14:textId="77777777" w:rsidR="00751792" w:rsidRDefault="009C7D59">
      <w:pPr>
        <w:pStyle w:val="ac"/>
        <w:numPr>
          <w:ilvl w:val="0"/>
          <w:numId w:val="72"/>
        </w:numPr>
        <w:tabs>
          <w:tab w:val="left" w:pos="1350"/>
        </w:tabs>
        <w:spacing w:line="305" w:lineRule="exact"/>
        <w:ind w:hanging="602"/>
        <w:rPr>
          <w:sz w:val="24"/>
        </w:rPr>
      </w:pPr>
      <w:bookmarkStart w:id="392" w:name="（5）无组织废气排放的控制措施分析"/>
      <w:bookmarkEnd w:id="392"/>
      <w:r>
        <w:rPr>
          <w:sz w:val="24"/>
        </w:rPr>
        <w:t>无组织废气排放的控制措施分析</w:t>
      </w:r>
    </w:p>
    <w:p w14:paraId="269737B9" w14:textId="77777777" w:rsidR="00751792" w:rsidRDefault="009C7D59">
      <w:pPr>
        <w:pStyle w:val="a3"/>
        <w:spacing w:before="155" w:line="364" w:lineRule="auto"/>
        <w:ind w:left="268" w:right="216" w:firstLine="480"/>
      </w:pPr>
      <w:r>
        <w:t>项目无组织废气为氨气和硫化氢，项目采取以下措施减轻或消除对周围环境以及操作人员的影响：</w:t>
      </w:r>
    </w:p>
    <w:p w14:paraId="12417699" w14:textId="77777777" w:rsidR="00751792" w:rsidRDefault="00751792">
      <w:pPr>
        <w:spacing w:line="364" w:lineRule="auto"/>
        <w:sectPr w:rsidR="00751792">
          <w:pgSz w:w="11910" w:h="16840"/>
          <w:pgMar w:top="1360" w:right="1200" w:bottom="1320" w:left="1320" w:header="878" w:footer="1134" w:gutter="0"/>
          <w:cols w:space="720"/>
        </w:sectPr>
      </w:pPr>
    </w:p>
    <w:p w14:paraId="746F7C82" w14:textId="77777777" w:rsidR="00751792" w:rsidRDefault="009C7D59">
      <w:pPr>
        <w:pStyle w:val="a3"/>
        <w:spacing w:before="68"/>
        <w:ind w:left="748"/>
      </w:pPr>
      <w:r>
        <w:t>①加强车间通排风</w:t>
      </w:r>
    </w:p>
    <w:p w14:paraId="74087884" w14:textId="77777777" w:rsidR="00751792" w:rsidRDefault="009C7D59">
      <w:pPr>
        <w:pStyle w:val="a3"/>
        <w:spacing w:before="160" w:line="362" w:lineRule="auto"/>
        <w:ind w:left="268" w:right="216" w:firstLine="480"/>
      </w:pPr>
      <w:r>
        <w:t>项目应加强车间通排风，以达到降低污染物在车间的局部区域的浓度，减少对职工的健康安全和环境影响。</w:t>
      </w:r>
    </w:p>
    <w:p w14:paraId="0404525F" w14:textId="77777777" w:rsidR="00751792" w:rsidRDefault="009C7D59">
      <w:pPr>
        <w:pStyle w:val="a3"/>
        <w:spacing w:before="5"/>
        <w:ind w:left="748"/>
      </w:pPr>
      <w:r>
        <w:t>②加强劳动保护措施</w:t>
      </w:r>
    </w:p>
    <w:p w14:paraId="34D8C813" w14:textId="77777777" w:rsidR="00751792" w:rsidRDefault="009C7D59">
      <w:pPr>
        <w:pStyle w:val="a3"/>
        <w:spacing w:before="158" w:line="364" w:lineRule="auto"/>
        <w:ind w:left="268" w:right="216" w:firstLine="480"/>
      </w:pPr>
      <w:r>
        <w:t>对于在可能产生无组织污染环节操作人员应佩戴口罩、手套等劳动防护用品，并要求按照规范操作，尽可能减少污染物量。</w:t>
      </w:r>
    </w:p>
    <w:p w14:paraId="7B805844" w14:textId="77777777" w:rsidR="00751792" w:rsidRDefault="009C7D59">
      <w:pPr>
        <w:pStyle w:val="a3"/>
        <w:spacing w:line="306" w:lineRule="exact"/>
        <w:ind w:left="748"/>
      </w:pPr>
      <w:r>
        <w:t>③保证废气收集措施的正常运行</w:t>
      </w:r>
    </w:p>
    <w:p w14:paraId="05C720F8" w14:textId="77777777" w:rsidR="00751792" w:rsidRDefault="009C7D59">
      <w:pPr>
        <w:pStyle w:val="a3"/>
        <w:spacing w:before="161" w:line="364" w:lineRule="auto"/>
        <w:ind w:left="268" w:right="151" w:firstLine="480"/>
      </w:pPr>
      <w:r>
        <w:rPr>
          <w:spacing w:val="-2"/>
        </w:rPr>
        <w:t>吸气管道的泄露和风机功率降低均会对吸气负压造成影响，会降低吸气动力，从</w:t>
      </w:r>
      <w:r>
        <w:rPr>
          <w:spacing w:val="-8"/>
        </w:rPr>
        <w:t>而导致吸气效率下降，因此对污染源的废气收集措施</w:t>
      </w:r>
      <w:r>
        <w:rPr>
          <w:spacing w:val="-3"/>
        </w:rPr>
        <w:t>（</w:t>
      </w:r>
      <w:r>
        <w:rPr>
          <w:spacing w:val="-6"/>
        </w:rPr>
        <w:t>包括管道、风机等</w:t>
      </w:r>
      <w:r>
        <w:rPr>
          <w:spacing w:val="-39"/>
        </w:rPr>
        <w:t>）</w:t>
      </w:r>
      <w:r>
        <w:rPr>
          <w:spacing w:val="-3"/>
        </w:rPr>
        <w:t>进行保养、</w:t>
      </w:r>
      <w:r>
        <w:t>检修，以保证其正常运转。</w:t>
      </w:r>
    </w:p>
    <w:p w14:paraId="43486BBD" w14:textId="77777777" w:rsidR="00751792" w:rsidRDefault="009C7D59">
      <w:pPr>
        <w:pStyle w:val="a3"/>
        <w:spacing w:line="364" w:lineRule="auto"/>
        <w:ind w:left="268" w:right="216" w:firstLine="480"/>
      </w:pPr>
      <w:r>
        <w:t>以上无组织废气的防范措施是控制无组织废气产生的通常做法，具有可行性，其防范措施是有效的。</w:t>
      </w:r>
    </w:p>
    <w:p w14:paraId="4C59FA7D" w14:textId="77777777" w:rsidR="00751792" w:rsidRDefault="009C7D59">
      <w:pPr>
        <w:pStyle w:val="4"/>
        <w:numPr>
          <w:ilvl w:val="3"/>
          <w:numId w:val="62"/>
        </w:numPr>
        <w:tabs>
          <w:tab w:val="left" w:pos="1469"/>
        </w:tabs>
        <w:spacing w:before="118"/>
        <w:ind w:hanging="721"/>
      </w:pPr>
      <w:bookmarkStart w:id="393" w:name="6.2.1.2废气处理措施可行性分析结论"/>
      <w:bookmarkEnd w:id="393"/>
      <w:r>
        <w:t>废气处理措施可行性分析结论</w:t>
      </w:r>
    </w:p>
    <w:p w14:paraId="32EB7C88" w14:textId="77777777" w:rsidR="00751792" w:rsidRDefault="00751792">
      <w:pPr>
        <w:pStyle w:val="a3"/>
        <w:spacing w:before="9"/>
        <w:rPr>
          <w:b/>
          <w:sz w:val="21"/>
        </w:rPr>
      </w:pPr>
    </w:p>
    <w:p w14:paraId="0F152F32" w14:textId="77777777" w:rsidR="00751792" w:rsidRDefault="009C7D59">
      <w:pPr>
        <w:pStyle w:val="a3"/>
        <w:spacing w:line="364" w:lineRule="auto"/>
        <w:ind w:left="268" w:right="271" w:firstLine="480"/>
        <w:jc w:val="both"/>
      </w:pPr>
      <w:r>
        <w:rPr>
          <w:spacing w:val="-4"/>
        </w:rPr>
        <w:t>本项目治理措施广泛应用于同类企业的废气治理，实际操作性高，效果温度，只</w:t>
      </w:r>
      <w:r>
        <w:rPr>
          <w:spacing w:val="-5"/>
        </w:rPr>
        <w:t>要合理设计参数，按规范要求安装运行，污染物可得到有效的收集和处理，故本项目</w:t>
      </w:r>
      <w:r>
        <w:t>废气处理措施在技术和经济上分析是可行的。</w:t>
      </w:r>
    </w:p>
    <w:p w14:paraId="3AC05713" w14:textId="77777777" w:rsidR="00751792" w:rsidRDefault="009C7D59">
      <w:pPr>
        <w:pStyle w:val="ac"/>
        <w:numPr>
          <w:ilvl w:val="2"/>
          <w:numId w:val="62"/>
        </w:numPr>
        <w:tabs>
          <w:tab w:val="left" w:pos="1378"/>
        </w:tabs>
        <w:ind w:hanging="630"/>
        <w:rPr>
          <w:b/>
          <w:sz w:val="28"/>
        </w:rPr>
      </w:pPr>
      <w:bookmarkStart w:id="394" w:name="_bookmark107"/>
      <w:bookmarkStart w:id="395" w:name="6.2.2废水防治措施评述"/>
      <w:bookmarkEnd w:id="394"/>
      <w:bookmarkEnd w:id="395"/>
      <w:r>
        <w:rPr>
          <w:b/>
          <w:spacing w:val="-1"/>
          <w:w w:val="95"/>
          <w:sz w:val="28"/>
        </w:rPr>
        <w:t>废水防治措施评述</w:t>
      </w:r>
    </w:p>
    <w:p w14:paraId="7FD9396F" w14:textId="77777777" w:rsidR="00751792" w:rsidRDefault="00751792">
      <w:pPr>
        <w:pStyle w:val="a3"/>
        <w:spacing w:before="11"/>
        <w:rPr>
          <w:b/>
          <w:sz w:val="23"/>
        </w:rPr>
      </w:pPr>
    </w:p>
    <w:p w14:paraId="4B7D46BE" w14:textId="77777777" w:rsidR="00751792" w:rsidRDefault="009C7D59">
      <w:pPr>
        <w:pStyle w:val="4"/>
        <w:numPr>
          <w:ilvl w:val="3"/>
          <w:numId w:val="62"/>
        </w:numPr>
        <w:tabs>
          <w:tab w:val="left" w:pos="1469"/>
        </w:tabs>
        <w:ind w:hanging="721"/>
      </w:pPr>
      <w:bookmarkStart w:id="396" w:name="6.2.2.1雨污分流"/>
      <w:bookmarkEnd w:id="396"/>
      <w:r>
        <w:t>雨污分流</w:t>
      </w:r>
    </w:p>
    <w:p w14:paraId="200FC4C3" w14:textId="77777777" w:rsidR="00751792" w:rsidRDefault="00751792">
      <w:pPr>
        <w:pStyle w:val="a3"/>
        <w:spacing w:before="9"/>
        <w:rPr>
          <w:b/>
          <w:sz w:val="21"/>
        </w:rPr>
      </w:pPr>
    </w:p>
    <w:p w14:paraId="17FC293C" w14:textId="77777777" w:rsidR="00751792" w:rsidRDefault="009C7D59">
      <w:pPr>
        <w:pStyle w:val="a3"/>
        <w:spacing w:line="364" w:lineRule="auto"/>
        <w:ind w:left="268" w:right="151" w:firstLine="480"/>
      </w:pPr>
      <w:r>
        <w:rPr>
          <w:rFonts w:hint="eastAsia"/>
          <w:spacing w:val="-2"/>
        </w:rPr>
        <w:t>太仓德康农牧有限公司</w:t>
      </w:r>
      <w:r>
        <w:rPr>
          <w:spacing w:val="-2"/>
        </w:rPr>
        <w:t>按照雨污分流的原则，在场内铺设污水管网和</w:t>
      </w:r>
      <w:r>
        <w:rPr>
          <w:spacing w:val="-13"/>
        </w:rPr>
        <w:t>雨水管网。雨水经雨水管网收集后排入市政雨水管网。本项目水泡粪废水、洗消废水、</w:t>
      </w:r>
      <w:r>
        <w:t>生活污水经场内污水处理站（格栅</w:t>
      </w:r>
      <w:r>
        <w:rPr>
          <w:rFonts w:ascii="Times New Roman" w:eastAsia="Times New Roman"/>
          <w:spacing w:val="3"/>
        </w:rPr>
        <w:t>+</w:t>
      </w:r>
      <w:r>
        <w:rPr>
          <w:spacing w:val="1"/>
        </w:rPr>
        <w:t>集水井</w:t>
      </w:r>
      <w:r>
        <w:rPr>
          <w:rFonts w:ascii="Times New Roman" w:eastAsia="Times New Roman"/>
        </w:rPr>
        <w:t>+</w:t>
      </w:r>
      <w:r>
        <w:t>固液分离机</w:t>
      </w:r>
      <w:r>
        <w:rPr>
          <w:rFonts w:ascii="Times New Roman" w:eastAsia="Times New Roman"/>
          <w:spacing w:val="3"/>
        </w:rPr>
        <w:t>+</w:t>
      </w:r>
      <w:r>
        <w:rPr>
          <w:spacing w:val="1"/>
        </w:rPr>
        <w:t>调节池</w:t>
      </w:r>
      <w:r>
        <w:rPr>
          <w:rFonts w:ascii="Times New Roman" w:eastAsia="Times New Roman"/>
          <w:spacing w:val="3"/>
        </w:rPr>
        <w:t>+</w:t>
      </w:r>
      <w:r>
        <w:t>气浮设备</w:t>
      </w:r>
      <w:r>
        <w:rPr>
          <w:rFonts w:ascii="Times New Roman" w:eastAsia="Times New Roman"/>
        </w:rPr>
        <w:t>+</w:t>
      </w:r>
      <w:r>
        <w:rPr>
          <w:spacing w:val="1"/>
        </w:rPr>
        <w:t>进料池</w:t>
      </w:r>
      <w:r>
        <w:rPr>
          <w:rFonts w:ascii="Times New Roman" w:eastAsia="Times New Roman"/>
        </w:rPr>
        <w:t xml:space="preserve">+ </w:t>
      </w:r>
      <w:r>
        <w:t>厌氧塔</w:t>
      </w:r>
      <w:r>
        <w:rPr>
          <w:rFonts w:ascii="Times New Roman" w:eastAsia="Times New Roman"/>
        </w:rPr>
        <w:t>+</w:t>
      </w:r>
      <w:r>
        <w:t>缓冲池</w:t>
      </w:r>
      <w:r>
        <w:rPr>
          <w:rFonts w:ascii="Times New Roman" w:eastAsia="Times New Roman"/>
        </w:rPr>
        <w:t>+</w:t>
      </w:r>
      <w:r>
        <w:t>中沉池</w:t>
      </w:r>
      <w:r>
        <w:rPr>
          <w:rFonts w:ascii="Times New Roman" w:eastAsia="Times New Roman"/>
        </w:rPr>
        <w:t xml:space="preserve">+PH </w:t>
      </w:r>
      <w:r>
        <w:t>调整池</w:t>
      </w:r>
      <w:r>
        <w:rPr>
          <w:rFonts w:ascii="Times New Roman" w:eastAsia="Times New Roman"/>
        </w:rPr>
        <w:t>+</w:t>
      </w:r>
      <w:r>
        <w:t>化学反应池</w:t>
      </w:r>
      <w:r>
        <w:rPr>
          <w:rFonts w:ascii="Times New Roman" w:eastAsia="Times New Roman"/>
        </w:rPr>
        <w:t>+</w:t>
      </w:r>
      <w:r>
        <w:t>反应沉淀池</w:t>
      </w:r>
      <w:r>
        <w:rPr>
          <w:rFonts w:ascii="Times New Roman" w:eastAsia="Times New Roman"/>
        </w:rPr>
        <w:t xml:space="preserve">+PH </w:t>
      </w:r>
      <w:r>
        <w:t>调整池</w:t>
      </w:r>
      <w:r>
        <w:rPr>
          <w:rFonts w:ascii="Times New Roman" w:eastAsia="Times New Roman"/>
        </w:rPr>
        <w:t>+</w:t>
      </w:r>
      <w:r>
        <w:t>一级缺氧池</w:t>
      </w:r>
    </w:p>
    <w:p w14:paraId="3FC6A5B5" w14:textId="4ABFA40A" w:rsidR="00751792" w:rsidRDefault="009C7D59">
      <w:pPr>
        <w:pStyle w:val="a3"/>
        <w:spacing w:line="364" w:lineRule="auto"/>
        <w:ind w:left="268" w:right="271"/>
        <w:jc w:val="both"/>
      </w:pPr>
      <w:r>
        <w:rPr>
          <w:rFonts w:ascii="Times New Roman" w:eastAsia="Times New Roman"/>
          <w:spacing w:val="3"/>
        </w:rPr>
        <w:t>+</w:t>
      </w:r>
      <w:r>
        <w:rPr>
          <w:spacing w:val="4"/>
        </w:rPr>
        <w:t>一级好氧池</w:t>
      </w:r>
      <w:r>
        <w:rPr>
          <w:rFonts w:ascii="Times New Roman" w:eastAsia="Times New Roman"/>
          <w:spacing w:val="6"/>
        </w:rPr>
        <w:t>+</w:t>
      </w:r>
      <w:r>
        <w:rPr>
          <w:spacing w:val="4"/>
        </w:rPr>
        <w:t>营养液投配池</w:t>
      </w:r>
      <w:r>
        <w:rPr>
          <w:rFonts w:ascii="Times New Roman" w:eastAsia="Times New Roman"/>
          <w:spacing w:val="6"/>
        </w:rPr>
        <w:t>+</w:t>
      </w:r>
      <w:r>
        <w:rPr>
          <w:spacing w:val="4"/>
        </w:rPr>
        <w:t>二级缺氧池</w:t>
      </w:r>
      <w:r>
        <w:rPr>
          <w:rFonts w:ascii="Times New Roman" w:eastAsia="Times New Roman"/>
          <w:spacing w:val="6"/>
        </w:rPr>
        <w:t>+</w:t>
      </w:r>
      <w:r>
        <w:rPr>
          <w:spacing w:val="4"/>
        </w:rPr>
        <w:t>二级好氧池</w:t>
      </w:r>
      <w:r>
        <w:rPr>
          <w:rFonts w:ascii="Times New Roman" w:eastAsia="Times New Roman"/>
          <w:spacing w:val="6"/>
        </w:rPr>
        <w:t>+</w:t>
      </w:r>
      <w:r>
        <w:rPr>
          <w:spacing w:val="4"/>
        </w:rPr>
        <w:t>除磷池</w:t>
      </w:r>
      <w:r>
        <w:rPr>
          <w:rFonts w:ascii="Times New Roman" w:eastAsia="Times New Roman"/>
          <w:spacing w:val="6"/>
        </w:rPr>
        <w:t>+</w:t>
      </w:r>
      <w:r>
        <w:rPr>
          <w:spacing w:val="4"/>
        </w:rPr>
        <w:t>混凝反应池</w:t>
      </w:r>
      <w:r>
        <w:rPr>
          <w:rFonts w:ascii="Times New Roman" w:eastAsia="Times New Roman"/>
          <w:spacing w:val="3"/>
        </w:rPr>
        <w:t>+</w:t>
      </w:r>
      <w:r>
        <w:rPr>
          <w:spacing w:val="3"/>
        </w:rPr>
        <w:t>混凝沉淀池</w:t>
      </w:r>
      <w:r>
        <w:rPr>
          <w:rFonts w:ascii="Times New Roman" w:eastAsia="Times New Roman"/>
          <w:spacing w:val="3"/>
        </w:rPr>
        <w:t>+</w:t>
      </w:r>
      <w:r>
        <w:rPr>
          <w:spacing w:val="3"/>
        </w:rPr>
        <w:t>二沉池</w:t>
      </w:r>
      <w:r>
        <w:rPr>
          <w:rFonts w:ascii="Times New Roman" w:eastAsia="Times New Roman"/>
          <w:spacing w:val="3"/>
        </w:rPr>
        <w:t>+</w:t>
      </w:r>
      <w:r>
        <w:rPr>
          <w:spacing w:val="3"/>
        </w:rPr>
        <w:t>清水消毒池</w:t>
      </w:r>
      <w:r>
        <w:rPr>
          <w:spacing w:val="-34"/>
        </w:rPr>
        <w:t>）</w:t>
      </w:r>
      <w:r>
        <w:rPr>
          <w:spacing w:val="-7"/>
        </w:rPr>
        <w:t>预处理，排放执行</w:t>
      </w:r>
      <w:r w:rsidR="00514361">
        <w:rPr>
          <w:color w:val="FF0000"/>
          <w:spacing w:val="-7"/>
        </w:rPr>
        <w:t>太仓市双凤污水处理厂</w:t>
      </w:r>
      <w:r>
        <w:rPr>
          <w:spacing w:val="-7"/>
        </w:rPr>
        <w:t>接管标准后排入市</w:t>
      </w:r>
      <w:r>
        <w:t>政污水管网，尾水排入</w:t>
      </w:r>
      <w:r w:rsidR="00022ED8">
        <w:rPr>
          <w:color w:val="FF0000"/>
        </w:rPr>
        <w:t>盐铁塘</w:t>
      </w:r>
      <w:r>
        <w:t>。</w:t>
      </w:r>
    </w:p>
    <w:p w14:paraId="42CFF276" w14:textId="77777777" w:rsidR="00751792" w:rsidRDefault="009C7D59">
      <w:pPr>
        <w:pStyle w:val="4"/>
        <w:numPr>
          <w:ilvl w:val="3"/>
          <w:numId w:val="62"/>
        </w:numPr>
        <w:tabs>
          <w:tab w:val="left" w:pos="1469"/>
        </w:tabs>
        <w:spacing w:before="117"/>
        <w:ind w:hanging="721"/>
        <w:jc w:val="both"/>
      </w:pPr>
      <w:bookmarkStart w:id="397" w:name="6.2.2.2拟建污水处理设施"/>
      <w:bookmarkEnd w:id="397"/>
      <w:r>
        <w:t>拟建污水处理设施</w:t>
      </w:r>
    </w:p>
    <w:p w14:paraId="3E956D50" w14:textId="77777777" w:rsidR="00751792" w:rsidRDefault="00751792">
      <w:pPr>
        <w:pStyle w:val="a3"/>
        <w:spacing w:before="9"/>
        <w:rPr>
          <w:b/>
          <w:sz w:val="21"/>
        </w:rPr>
      </w:pPr>
    </w:p>
    <w:p w14:paraId="058F64BE" w14:textId="77777777" w:rsidR="00751792" w:rsidRDefault="009C7D59">
      <w:pPr>
        <w:pStyle w:val="a3"/>
        <w:spacing w:line="362" w:lineRule="auto"/>
        <w:ind w:left="268" w:right="266" w:firstLine="480"/>
        <w:jc w:val="both"/>
      </w:pPr>
      <w:r>
        <w:t xml:space="preserve">本项目废水为水泡粪废水、洗消废水、生活污水，水质比较简单为 </w:t>
      </w:r>
      <w:r>
        <w:rPr>
          <w:rFonts w:ascii="Times New Roman" w:eastAsia="Times New Roman"/>
        </w:rPr>
        <w:t>COD</w:t>
      </w:r>
      <w:r>
        <w:t>、</w:t>
      </w:r>
      <w:r>
        <w:rPr>
          <w:rFonts w:ascii="Times New Roman" w:eastAsia="Times New Roman"/>
        </w:rPr>
        <w:t>SS</w:t>
      </w:r>
      <w:r>
        <w:t>、</w:t>
      </w:r>
      <w:r>
        <w:rPr>
          <w:rFonts w:ascii="Times New Roman" w:eastAsia="Times New Roman"/>
          <w:position w:val="2"/>
        </w:rPr>
        <w:t>TP</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-N</w:t>
      </w:r>
      <w:r>
        <w:rPr>
          <w:position w:val="2"/>
        </w:rPr>
        <w:t xml:space="preserve">、粪大肠菌群数，养殖场拟产生污水产生量 </w:t>
      </w:r>
      <w:r w:rsidR="005122BD">
        <w:rPr>
          <w:rFonts w:ascii="Times New Roman" w:eastAsiaTheme="minorEastAsia"/>
          <w:position w:val="2"/>
        </w:rPr>
        <w:t>355.42</w:t>
      </w:r>
      <w:r>
        <w:rPr>
          <w:rFonts w:ascii="Times New Roman" w:eastAsia="Times New Roman"/>
          <w:position w:val="2"/>
        </w:rPr>
        <w:t>m</w:t>
      </w:r>
      <w:r>
        <w:rPr>
          <w:rFonts w:ascii="Times New Roman" w:eastAsia="Times New Roman"/>
          <w:position w:val="2"/>
          <w:vertAlign w:val="superscript"/>
        </w:rPr>
        <w:t>3</w:t>
      </w:r>
      <w:r>
        <w:rPr>
          <w:rFonts w:ascii="Times New Roman" w:eastAsia="Times New Roman"/>
          <w:position w:val="2"/>
        </w:rPr>
        <w:t>/d</w:t>
      </w:r>
      <w:r>
        <w:rPr>
          <w:position w:val="2"/>
        </w:rPr>
        <w:t>（</w:t>
      </w:r>
      <w:r w:rsidR="005122BD">
        <w:rPr>
          <w:rFonts w:ascii="Times New Roman" w:eastAsiaTheme="minorEastAsia"/>
          <w:position w:val="2"/>
        </w:rPr>
        <w:t>10</w:t>
      </w:r>
      <w:r w:rsidR="00307D4C">
        <w:rPr>
          <w:rFonts w:ascii="Times New Roman" w:eastAsiaTheme="minorEastAsia"/>
          <w:position w:val="2"/>
        </w:rPr>
        <w:t>9744.4</w:t>
      </w:r>
      <w:r>
        <w:rPr>
          <w:rFonts w:ascii="Times New Roman" w:eastAsia="Times New Roman"/>
          <w:position w:val="2"/>
        </w:rPr>
        <w:t>t/a</w:t>
      </w:r>
      <w:r>
        <w:rPr>
          <w:position w:val="2"/>
        </w:rPr>
        <w:t>），</w:t>
      </w:r>
    </w:p>
    <w:p w14:paraId="691875DB" w14:textId="77777777" w:rsidR="00751792" w:rsidRDefault="00751792">
      <w:pPr>
        <w:spacing w:line="362" w:lineRule="auto"/>
        <w:jc w:val="both"/>
        <w:sectPr w:rsidR="00751792">
          <w:footerReference w:type="default" r:id="rId93"/>
          <w:pgSz w:w="11910" w:h="16840"/>
          <w:pgMar w:top="1360" w:right="1200" w:bottom="1320" w:left="1320" w:header="878" w:footer="1134" w:gutter="0"/>
          <w:pgNumType w:start="180"/>
          <w:cols w:space="720"/>
        </w:sectPr>
      </w:pPr>
    </w:p>
    <w:p w14:paraId="6A6E5289" w14:textId="1C054AE1" w:rsidR="00751792" w:rsidRDefault="009C7D59">
      <w:pPr>
        <w:pStyle w:val="a3"/>
        <w:spacing w:before="68" w:line="364" w:lineRule="auto"/>
        <w:ind w:left="268" w:right="268"/>
        <w:jc w:val="both"/>
      </w:pPr>
      <w:r>
        <w:rPr>
          <w:spacing w:val="-3"/>
        </w:rPr>
        <w:t>经场内污水处理站</w:t>
      </w:r>
      <w:r>
        <w:t>（格栅</w:t>
      </w:r>
      <w:r>
        <w:rPr>
          <w:rFonts w:ascii="Times New Roman" w:eastAsia="Times New Roman"/>
        </w:rPr>
        <w:t>+</w:t>
      </w:r>
      <w:r>
        <w:t>集水井</w:t>
      </w:r>
      <w:r>
        <w:rPr>
          <w:rFonts w:ascii="Times New Roman" w:eastAsia="Times New Roman"/>
        </w:rPr>
        <w:t>+</w:t>
      </w:r>
      <w:r>
        <w:t>固液分离机</w:t>
      </w:r>
      <w:r>
        <w:rPr>
          <w:rFonts w:ascii="Times New Roman" w:eastAsia="Times New Roman"/>
        </w:rPr>
        <w:t>+</w:t>
      </w:r>
      <w:r>
        <w:t>调节池</w:t>
      </w:r>
      <w:r>
        <w:rPr>
          <w:rFonts w:ascii="Times New Roman" w:eastAsia="Times New Roman"/>
        </w:rPr>
        <w:t>+</w:t>
      </w:r>
      <w:r>
        <w:t>气浮设备</w:t>
      </w:r>
      <w:r>
        <w:rPr>
          <w:rFonts w:ascii="Times New Roman" w:eastAsia="Times New Roman"/>
        </w:rPr>
        <w:t>+</w:t>
      </w:r>
      <w:r>
        <w:t>进料池</w:t>
      </w:r>
      <w:r>
        <w:rPr>
          <w:rFonts w:ascii="Times New Roman" w:eastAsia="Times New Roman"/>
        </w:rPr>
        <w:t>+</w:t>
      </w:r>
      <w:r>
        <w:t>厌氧塔</w:t>
      </w:r>
      <w:r>
        <w:rPr>
          <w:rFonts w:ascii="Times New Roman" w:eastAsia="Times New Roman"/>
        </w:rPr>
        <w:t>+</w:t>
      </w:r>
      <w:r>
        <w:rPr>
          <w:spacing w:val="-15"/>
        </w:rPr>
        <w:t>缓</w:t>
      </w:r>
      <w:r>
        <w:t>冲池</w:t>
      </w:r>
      <w:r>
        <w:rPr>
          <w:rFonts w:ascii="Times New Roman" w:eastAsia="Times New Roman"/>
        </w:rPr>
        <w:t>+</w:t>
      </w:r>
      <w:r>
        <w:t>中沉池</w:t>
      </w:r>
      <w:r>
        <w:rPr>
          <w:rFonts w:ascii="Times New Roman" w:eastAsia="Times New Roman"/>
        </w:rPr>
        <w:t>+PH</w:t>
      </w:r>
      <w:r>
        <w:rPr>
          <w:rFonts w:ascii="Times New Roman" w:eastAsia="Times New Roman"/>
          <w:spacing w:val="-19"/>
        </w:rPr>
        <w:t xml:space="preserve"> </w:t>
      </w:r>
      <w:r>
        <w:t>调整池</w:t>
      </w:r>
      <w:r>
        <w:rPr>
          <w:rFonts w:ascii="Times New Roman" w:eastAsia="Times New Roman"/>
        </w:rPr>
        <w:t>+</w:t>
      </w:r>
      <w:r>
        <w:t>化学反应池</w:t>
      </w:r>
      <w:r>
        <w:rPr>
          <w:rFonts w:ascii="Times New Roman" w:eastAsia="Times New Roman"/>
        </w:rPr>
        <w:t>+</w:t>
      </w:r>
      <w:r>
        <w:t>反应沉淀池</w:t>
      </w:r>
      <w:r>
        <w:rPr>
          <w:rFonts w:ascii="Times New Roman" w:eastAsia="Times New Roman"/>
        </w:rPr>
        <w:t>+PH</w:t>
      </w:r>
      <w:r>
        <w:rPr>
          <w:rFonts w:ascii="Times New Roman" w:eastAsia="Times New Roman"/>
          <w:spacing w:val="-19"/>
        </w:rPr>
        <w:t xml:space="preserve"> </w:t>
      </w:r>
      <w:r>
        <w:t>调整池</w:t>
      </w:r>
      <w:r>
        <w:rPr>
          <w:rFonts w:ascii="Times New Roman" w:eastAsia="Times New Roman"/>
        </w:rPr>
        <w:t>+</w:t>
      </w:r>
      <w:r>
        <w:t>一级缺氧池</w:t>
      </w:r>
      <w:r>
        <w:rPr>
          <w:rFonts w:ascii="Times New Roman" w:eastAsia="Times New Roman"/>
        </w:rPr>
        <w:t>+</w:t>
      </w:r>
      <w:r>
        <w:rPr>
          <w:spacing w:val="-4"/>
        </w:rPr>
        <w:t>一级好氧</w:t>
      </w:r>
      <w:r>
        <w:rPr>
          <w:spacing w:val="4"/>
        </w:rPr>
        <w:t>池</w:t>
      </w:r>
      <w:r>
        <w:rPr>
          <w:rFonts w:ascii="Times New Roman" w:eastAsia="Times New Roman"/>
          <w:spacing w:val="3"/>
        </w:rPr>
        <w:t>+</w:t>
      </w:r>
      <w:r>
        <w:rPr>
          <w:spacing w:val="4"/>
        </w:rPr>
        <w:t>营养液投配池</w:t>
      </w:r>
      <w:r>
        <w:rPr>
          <w:rFonts w:ascii="Times New Roman" w:eastAsia="Times New Roman"/>
          <w:spacing w:val="6"/>
        </w:rPr>
        <w:t>+</w:t>
      </w:r>
      <w:r>
        <w:rPr>
          <w:spacing w:val="4"/>
        </w:rPr>
        <w:t>二级缺氧池</w:t>
      </w:r>
      <w:r>
        <w:rPr>
          <w:rFonts w:ascii="Times New Roman" w:eastAsia="Times New Roman"/>
          <w:spacing w:val="6"/>
        </w:rPr>
        <w:t>+</w:t>
      </w:r>
      <w:r>
        <w:rPr>
          <w:spacing w:val="4"/>
        </w:rPr>
        <w:t>二级好氧池</w:t>
      </w:r>
      <w:r>
        <w:rPr>
          <w:rFonts w:ascii="Times New Roman" w:eastAsia="Times New Roman"/>
          <w:spacing w:val="3"/>
        </w:rPr>
        <w:t>+</w:t>
      </w:r>
      <w:r>
        <w:rPr>
          <w:spacing w:val="5"/>
        </w:rPr>
        <w:t>除磷池</w:t>
      </w:r>
      <w:r>
        <w:rPr>
          <w:rFonts w:ascii="Times New Roman" w:eastAsia="Times New Roman"/>
          <w:spacing w:val="3"/>
        </w:rPr>
        <w:t>+</w:t>
      </w:r>
      <w:r>
        <w:rPr>
          <w:spacing w:val="4"/>
        </w:rPr>
        <w:t>混凝反应池</w:t>
      </w:r>
      <w:r>
        <w:rPr>
          <w:rFonts w:ascii="Times New Roman" w:eastAsia="Times New Roman"/>
          <w:spacing w:val="6"/>
        </w:rPr>
        <w:t>+</w:t>
      </w:r>
      <w:r>
        <w:rPr>
          <w:spacing w:val="4"/>
        </w:rPr>
        <w:t>混凝沉淀池</w:t>
      </w:r>
      <w:r>
        <w:rPr>
          <w:rFonts w:ascii="Times New Roman" w:eastAsia="Times New Roman"/>
          <w:spacing w:val="6"/>
        </w:rPr>
        <w:t>+</w:t>
      </w:r>
      <w:r>
        <w:rPr>
          <w:spacing w:val="2"/>
        </w:rPr>
        <w:t>二沉池</w:t>
      </w:r>
      <w:r>
        <w:rPr>
          <w:rFonts w:ascii="Times New Roman" w:eastAsia="Times New Roman"/>
          <w:spacing w:val="3"/>
        </w:rPr>
        <w:t>+</w:t>
      </w:r>
      <w:r>
        <w:t>清水消毒池）预处理，排放执行</w:t>
      </w:r>
      <w:r w:rsidR="00514361">
        <w:rPr>
          <w:color w:val="FF0000"/>
        </w:rPr>
        <w:t>太仓市双凤污水处理厂</w:t>
      </w:r>
      <w:r>
        <w:t>接管标准后排入市政污水管</w:t>
      </w:r>
      <w:r>
        <w:rPr>
          <w:spacing w:val="-3"/>
        </w:rPr>
        <w:t>网，尾水排入</w:t>
      </w:r>
      <w:r w:rsidR="00022ED8">
        <w:rPr>
          <w:spacing w:val="-3"/>
        </w:rPr>
        <w:t>盐铁塘</w:t>
      </w:r>
      <w:r>
        <w:rPr>
          <w:spacing w:val="-3"/>
        </w:rPr>
        <w:t xml:space="preserve">。新建工程污水处理站污水处理量最大为 </w:t>
      </w:r>
      <w:r>
        <w:rPr>
          <w:rFonts w:ascii="Times New Roman" w:eastAsia="Times New Roman"/>
        </w:rPr>
        <w:t>3</w:t>
      </w:r>
      <w:r w:rsidR="00307D4C">
        <w:rPr>
          <w:rFonts w:ascii="Times New Roman" w:eastAsiaTheme="minorEastAsia"/>
        </w:rPr>
        <w:t>6</w:t>
      </w:r>
      <w:r>
        <w:rPr>
          <w:rFonts w:ascii="Times New Roman" w:eastAsia="Times New Roman"/>
        </w:rPr>
        <w:t>0m</w:t>
      </w:r>
      <w:r>
        <w:rPr>
          <w:rFonts w:ascii="Times New Roman" w:eastAsia="Times New Roman"/>
          <w:position w:val="8"/>
          <w:sz w:val="15"/>
        </w:rPr>
        <w:t>3</w:t>
      </w:r>
      <w:r>
        <w:rPr>
          <w:rFonts w:ascii="Times New Roman" w:eastAsia="Times New Roman"/>
        </w:rPr>
        <w:t>/d</w:t>
      </w:r>
      <w:r>
        <w:t>。</w:t>
      </w:r>
    </w:p>
    <w:p w14:paraId="256134E7" w14:textId="77777777" w:rsidR="00751792" w:rsidRDefault="009C7D59">
      <w:pPr>
        <w:pStyle w:val="4"/>
        <w:numPr>
          <w:ilvl w:val="3"/>
          <w:numId w:val="62"/>
        </w:numPr>
        <w:tabs>
          <w:tab w:val="left" w:pos="1469"/>
        </w:tabs>
        <w:spacing w:before="118"/>
        <w:ind w:hanging="721"/>
        <w:jc w:val="both"/>
      </w:pPr>
      <w:bookmarkStart w:id="398" w:name="6.2.2.3污水排放方式"/>
      <w:bookmarkEnd w:id="398"/>
      <w:r>
        <w:t>污水排放方式</w:t>
      </w:r>
    </w:p>
    <w:p w14:paraId="1D37414F" w14:textId="77777777" w:rsidR="00751792" w:rsidRDefault="00751792">
      <w:pPr>
        <w:pStyle w:val="a3"/>
        <w:spacing w:before="9"/>
        <w:rPr>
          <w:b/>
          <w:sz w:val="21"/>
        </w:rPr>
      </w:pPr>
    </w:p>
    <w:p w14:paraId="6BD140CC" w14:textId="77777777" w:rsidR="00751792" w:rsidRDefault="009C7D59">
      <w:pPr>
        <w:pStyle w:val="a3"/>
        <w:ind w:left="748"/>
      </w:pPr>
      <w:r>
        <w:t>一、废水产生环节</w:t>
      </w:r>
    </w:p>
    <w:p w14:paraId="55AFCECA" w14:textId="77777777" w:rsidR="00751792" w:rsidRDefault="009C7D59">
      <w:pPr>
        <w:pStyle w:val="a3"/>
        <w:spacing w:before="161"/>
        <w:ind w:left="748"/>
      </w:pPr>
      <w:r>
        <w:t>本项目产生污水主要为水泡粪废水、洗消废水、生活污水、初期雨水等。</w:t>
      </w:r>
    </w:p>
    <w:p w14:paraId="549CFED0" w14:textId="77777777" w:rsidR="00751792" w:rsidRDefault="009C7D59">
      <w:pPr>
        <w:pStyle w:val="ac"/>
        <w:numPr>
          <w:ilvl w:val="0"/>
          <w:numId w:val="73"/>
        </w:numPr>
        <w:tabs>
          <w:tab w:val="left" w:pos="1350"/>
        </w:tabs>
        <w:spacing w:before="157" w:line="362" w:lineRule="auto"/>
        <w:ind w:right="265" w:firstLine="480"/>
        <w:jc w:val="both"/>
        <w:rPr>
          <w:sz w:val="24"/>
        </w:rPr>
      </w:pPr>
      <w:r>
        <w:rPr>
          <w:spacing w:val="-10"/>
          <w:position w:val="2"/>
          <w:sz w:val="24"/>
        </w:rPr>
        <w:t xml:space="preserve">水泡粪废水约 </w:t>
      </w:r>
      <w:r w:rsidR="003B7A2F">
        <w:rPr>
          <w:rFonts w:ascii="Times New Roman" w:eastAsiaTheme="minorEastAsia"/>
          <w:position w:val="2"/>
          <w:sz w:val="24"/>
        </w:rPr>
        <w:t>98550</w:t>
      </w:r>
      <w:r>
        <w:rPr>
          <w:rFonts w:ascii="Times New Roman" w:eastAsia="Times New Roman"/>
          <w:position w:val="2"/>
          <w:sz w:val="24"/>
        </w:rPr>
        <w:t>t/a</w:t>
      </w:r>
      <w:r>
        <w:rPr>
          <w:spacing w:val="-11"/>
          <w:position w:val="2"/>
          <w:sz w:val="24"/>
        </w:rPr>
        <w:t xml:space="preserve">，污染物为 </w:t>
      </w:r>
      <w:r>
        <w:rPr>
          <w:rFonts w:ascii="Times New Roman" w:eastAsia="Times New Roman"/>
          <w:position w:val="2"/>
          <w:sz w:val="24"/>
        </w:rPr>
        <w:t>COD</w:t>
      </w:r>
      <w:r>
        <w:rPr>
          <w:spacing w:val="-8"/>
          <w:position w:val="2"/>
          <w:sz w:val="24"/>
        </w:rPr>
        <w:t>、</w:t>
      </w:r>
      <w:r>
        <w:rPr>
          <w:rFonts w:ascii="Times New Roman" w:eastAsia="Times New Roman"/>
          <w:position w:val="2"/>
          <w:sz w:val="24"/>
        </w:rPr>
        <w:t>BOD</w:t>
      </w:r>
      <w:r>
        <w:rPr>
          <w:spacing w:val="-8"/>
          <w:position w:val="2"/>
          <w:sz w:val="24"/>
        </w:rPr>
        <w:t>、</w:t>
      </w:r>
      <w:r>
        <w:rPr>
          <w:rFonts w:ascii="Times New Roman" w:eastAsia="Times New Roman"/>
          <w:position w:val="2"/>
          <w:sz w:val="24"/>
        </w:rPr>
        <w:t>SS</w:t>
      </w:r>
      <w:r>
        <w:rPr>
          <w:spacing w:val="-8"/>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rPr>
        <w:t>-N</w:t>
      </w:r>
      <w:r>
        <w:rPr>
          <w:spacing w:val="-8"/>
          <w:position w:val="2"/>
          <w:sz w:val="24"/>
        </w:rPr>
        <w:t>、</w:t>
      </w:r>
      <w:r>
        <w:rPr>
          <w:rFonts w:ascii="Times New Roman" w:eastAsia="Times New Roman"/>
          <w:position w:val="2"/>
          <w:sz w:val="24"/>
        </w:rPr>
        <w:t>TP</w:t>
      </w:r>
      <w:r>
        <w:rPr>
          <w:spacing w:val="-3"/>
          <w:position w:val="2"/>
          <w:sz w:val="24"/>
        </w:rPr>
        <w:t>、粪大</w:t>
      </w:r>
      <w:r>
        <w:rPr>
          <w:spacing w:val="-3"/>
          <w:sz w:val="24"/>
        </w:rPr>
        <w:t>肠菌群数。</w:t>
      </w:r>
    </w:p>
    <w:p w14:paraId="25E84CD4" w14:textId="77777777" w:rsidR="00751792" w:rsidRDefault="009C7D59">
      <w:pPr>
        <w:pStyle w:val="ac"/>
        <w:numPr>
          <w:ilvl w:val="0"/>
          <w:numId w:val="73"/>
        </w:numPr>
        <w:tabs>
          <w:tab w:val="left" w:pos="1350"/>
        </w:tabs>
        <w:spacing w:line="364" w:lineRule="auto"/>
        <w:ind w:right="259" w:firstLine="480"/>
        <w:jc w:val="both"/>
        <w:rPr>
          <w:sz w:val="24"/>
        </w:rPr>
      </w:pPr>
      <w:r>
        <w:rPr>
          <w:spacing w:val="-11"/>
          <w:position w:val="2"/>
          <w:sz w:val="24"/>
        </w:rPr>
        <w:t xml:space="preserve">洗消废水约 </w:t>
      </w:r>
      <w:r w:rsidR="00CB07A9">
        <w:rPr>
          <w:rFonts w:ascii="Times New Roman" w:eastAsiaTheme="minorEastAsia"/>
          <w:position w:val="2"/>
          <w:sz w:val="24"/>
        </w:rPr>
        <w:t>6570</w:t>
      </w:r>
      <w:r>
        <w:rPr>
          <w:rFonts w:ascii="Times New Roman" w:eastAsia="Times New Roman"/>
          <w:position w:val="2"/>
          <w:sz w:val="24"/>
        </w:rPr>
        <w:t>t/a</w:t>
      </w:r>
      <w:r>
        <w:rPr>
          <w:spacing w:val="11"/>
          <w:position w:val="2"/>
          <w:sz w:val="24"/>
        </w:rPr>
        <w:t>，污染物为</w:t>
      </w:r>
      <w:r>
        <w:rPr>
          <w:rFonts w:ascii="Times New Roman" w:eastAsia="Times New Roman"/>
          <w:position w:val="2"/>
          <w:sz w:val="24"/>
        </w:rPr>
        <w:t>COD</w:t>
      </w:r>
      <w:r>
        <w:rPr>
          <w:spacing w:val="-17"/>
          <w:position w:val="2"/>
          <w:sz w:val="24"/>
        </w:rPr>
        <w:t>、</w:t>
      </w:r>
      <w:r>
        <w:rPr>
          <w:rFonts w:ascii="Times New Roman" w:eastAsia="Times New Roman"/>
          <w:position w:val="2"/>
          <w:sz w:val="24"/>
        </w:rPr>
        <w:t>BOD</w:t>
      </w:r>
      <w:r>
        <w:rPr>
          <w:spacing w:val="-17"/>
          <w:position w:val="2"/>
          <w:sz w:val="24"/>
        </w:rPr>
        <w:t>、</w:t>
      </w:r>
      <w:r>
        <w:rPr>
          <w:rFonts w:ascii="Times New Roman" w:eastAsia="Times New Roman"/>
          <w:position w:val="2"/>
          <w:sz w:val="24"/>
        </w:rPr>
        <w:t>SS</w:t>
      </w:r>
      <w:r>
        <w:rPr>
          <w:spacing w:val="-17"/>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rPr>
        <w:t>-N</w:t>
      </w:r>
      <w:r>
        <w:rPr>
          <w:spacing w:val="-15"/>
          <w:position w:val="2"/>
          <w:sz w:val="24"/>
        </w:rPr>
        <w:t>、</w:t>
      </w:r>
      <w:r>
        <w:rPr>
          <w:rFonts w:ascii="Times New Roman" w:eastAsia="Times New Roman"/>
          <w:position w:val="2"/>
          <w:sz w:val="24"/>
        </w:rPr>
        <w:t>TP</w:t>
      </w:r>
      <w:r>
        <w:rPr>
          <w:spacing w:val="-4"/>
          <w:position w:val="2"/>
          <w:sz w:val="24"/>
        </w:rPr>
        <w:t>、粪大肠菌群</w:t>
      </w:r>
      <w:r>
        <w:rPr>
          <w:spacing w:val="-4"/>
          <w:sz w:val="24"/>
        </w:rPr>
        <w:t>数。</w:t>
      </w:r>
    </w:p>
    <w:p w14:paraId="5BD81DA2" w14:textId="77777777" w:rsidR="00751792" w:rsidRDefault="009C7D59">
      <w:pPr>
        <w:pStyle w:val="ac"/>
        <w:numPr>
          <w:ilvl w:val="0"/>
          <w:numId w:val="73"/>
        </w:numPr>
        <w:tabs>
          <w:tab w:val="left" w:pos="1350"/>
        </w:tabs>
        <w:spacing w:line="309" w:lineRule="exact"/>
        <w:ind w:left="1349" w:hanging="602"/>
        <w:rPr>
          <w:sz w:val="24"/>
        </w:rPr>
      </w:pPr>
      <w:r>
        <w:rPr>
          <w:spacing w:val="-11"/>
          <w:position w:val="2"/>
          <w:sz w:val="24"/>
        </w:rPr>
        <w:t xml:space="preserve">生活污水约 </w:t>
      </w:r>
      <w:r w:rsidR="00CB07A9">
        <w:rPr>
          <w:rFonts w:ascii="Times New Roman" w:eastAsiaTheme="minorEastAsia"/>
          <w:position w:val="2"/>
          <w:sz w:val="24"/>
        </w:rPr>
        <w:t>1260</w:t>
      </w:r>
      <w:r>
        <w:rPr>
          <w:rFonts w:ascii="Times New Roman" w:eastAsia="Times New Roman"/>
          <w:position w:val="2"/>
          <w:sz w:val="24"/>
        </w:rPr>
        <w:t>t/a</w:t>
      </w:r>
      <w:r>
        <w:rPr>
          <w:spacing w:val="-10"/>
          <w:position w:val="2"/>
          <w:sz w:val="24"/>
        </w:rPr>
        <w:t xml:space="preserve">，污染物为 </w:t>
      </w:r>
      <w:r>
        <w:rPr>
          <w:rFonts w:ascii="Times New Roman" w:eastAsia="Times New Roman"/>
          <w:position w:val="2"/>
          <w:sz w:val="24"/>
        </w:rPr>
        <w:t>COD</w:t>
      </w:r>
      <w:r>
        <w:rPr>
          <w:position w:val="2"/>
          <w:sz w:val="24"/>
        </w:rPr>
        <w:t>、</w:t>
      </w:r>
      <w:r>
        <w:rPr>
          <w:rFonts w:ascii="Times New Roman" w:eastAsia="Times New Roman"/>
          <w:position w:val="2"/>
          <w:sz w:val="24"/>
        </w:rPr>
        <w:t>BOD</w:t>
      </w:r>
      <w:r>
        <w:rPr>
          <w:position w:val="2"/>
          <w:sz w:val="24"/>
        </w:rPr>
        <w:t>、</w:t>
      </w:r>
      <w:r>
        <w:rPr>
          <w:rFonts w:ascii="Times New Roman" w:eastAsia="Times New Roman"/>
          <w:position w:val="2"/>
          <w:sz w:val="24"/>
        </w:rPr>
        <w:t>SS</w:t>
      </w:r>
      <w:r>
        <w:rPr>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rPr>
        <w:t>-N</w:t>
      </w:r>
      <w:r>
        <w:rPr>
          <w:position w:val="2"/>
          <w:sz w:val="24"/>
        </w:rPr>
        <w:t>、</w:t>
      </w:r>
      <w:r>
        <w:rPr>
          <w:rFonts w:ascii="Times New Roman" w:eastAsia="Times New Roman"/>
          <w:position w:val="2"/>
          <w:sz w:val="24"/>
        </w:rPr>
        <w:t>TP</w:t>
      </w:r>
      <w:r>
        <w:rPr>
          <w:position w:val="2"/>
          <w:sz w:val="24"/>
        </w:rPr>
        <w:t>。</w:t>
      </w:r>
    </w:p>
    <w:p w14:paraId="0CF5A7AC" w14:textId="77777777" w:rsidR="00751792" w:rsidRDefault="009C7D59">
      <w:pPr>
        <w:pStyle w:val="ac"/>
        <w:numPr>
          <w:ilvl w:val="0"/>
          <w:numId w:val="73"/>
        </w:numPr>
        <w:tabs>
          <w:tab w:val="left" w:pos="1350"/>
        </w:tabs>
        <w:spacing w:before="152" w:line="364" w:lineRule="auto"/>
        <w:ind w:left="748" w:right="1178" w:firstLine="0"/>
        <w:jc w:val="both"/>
        <w:rPr>
          <w:sz w:val="24"/>
        </w:rPr>
      </w:pPr>
      <w:r>
        <w:rPr>
          <w:spacing w:val="-11"/>
          <w:position w:val="2"/>
          <w:sz w:val="24"/>
        </w:rPr>
        <w:t xml:space="preserve">初期雨水约 </w:t>
      </w:r>
      <w:r>
        <w:rPr>
          <w:rFonts w:ascii="Times New Roman" w:eastAsia="Times New Roman"/>
          <w:position w:val="2"/>
          <w:sz w:val="24"/>
        </w:rPr>
        <w:t>3280.5t/a</w:t>
      </w:r>
      <w:r>
        <w:rPr>
          <w:spacing w:val="-11"/>
          <w:position w:val="2"/>
          <w:sz w:val="24"/>
        </w:rPr>
        <w:t xml:space="preserve">，污染物为 </w:t>
      </w:r>
      <w:r>
        <w:rPr>
          <w:rFonts w:ascii="Times New Roman" w:eastAsia="Times New Roman"/>
          <w:position w:val="2"/>
          <w:sz w:val="24"/>
        </w:rPr>
        <w:t>COD</w:t>
      </w:r>
      <w:r>
        <w:rPr>
          <w:position w:val="2"/>
          <w:sz w:val="24"/>
        </w:rPr>
        <w:t>、</w:t>
      </w:r>
      <w:r>
        <w:rPr>
          <w:rFonts w:ascii="Times New Roman" w:eastAsia="Times New Roman"/>
          <w:position w:val="2"/>
          <w:sz w:val="24"/>
        </w:rPr>
        <w:t>BOD</w:t>
      </w:r>
      <w:r>
        <w:rPr>
          <w:position w:val="2"/>
          <w:sz w:val="24"/>
        </w:rPr>
        <w:t>、</w:t>
      </w:r>
      <w:r>
        <w:rPr>
          <w:rFonts w:ascii="Times New Roman" w:eastAsia="Times New Roman"/>
          <w:position w:val="2"/>
          <w:sz w:val="24"/>
        </w:rPr>
        <w:t>SS</w:t>
      </w:r>
      <w:r>
        <w:rPr>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rPr>
        <w:t>-N</w:t>
      </w:r>
      <w:r>
        <w:rPr>
          <w:position w:val="2"/>
          <w:sz w:val="24"/>
        </w:rPr>
        <w:t>、</w:t>
      </w:r>
      <w:r>
        <w:rPr>
          <w:rFonts w:ascii="Times New Roman" w:eastAsia="Times New Roman"/>
          <w:position w:val="2"/>
          <w:sz w:val="24"/>
        </w:rPr>
        <w:t>TP</w:t>
      </w:r>
      <w:r>
        <w:rPr>
          <w:spacing w:val="-11"/>
          <w:position w:val="2"/>
          <w:sz w:val="24"/>
        </w:rPr>
        <w:t>。</w:t>
      </w:r>
      <w:r>
        <w:rPr>
          <w:sz w:val="24"/>
        </w:rPr>
        <w:t>二、废水预处理与排放方式</w:t>
      </w:r>
    </w:p>
    <w:p w14:paraId="472E2077" w14:textId="7C552BE2" w:rsidR="00751792" w:rsidRDefault="009C7D59">
      <w:pPr>
        <w:pStyle w:val="a3"/>
        <w:spacing w:line="364" w:lineRule="auto"/>
        <w:ind w:left="268" w:right="267" w:firstLine="480"/>
        <w:jc w:val="both"/>
      </w:pPr>
      <w:r>
        <w:rPr>
          <w:spacing w:val="-7"/>
        </w:rPr>
        <w:t xml:space="preserve">本项目新建项目产生废水，总计 </w:t>
      </w:r>
      <w:r>
        <w:rPr>
          <w:rFonts w:ascii="Times New Roman" w:eastAsia="Times New Roman"/>
        </w:rPr>
        <w:t>96274.44t/a</w:t>
      </w:r>
      <w:r>
        <w:rPr>
          <w:spacing w:val="-7"/>
        </w:rPr>
        <w:t>。经场内污水处理站</w:t>
      </w:r>
      <w:r>
        <w:t>（格栅</w:t>
      </w:r>
      <w:r>
        <w:rPr>
          <w:rFonts w:ascii="Times New Roman" w:eastAsia="Times New Roman"/>
        </w:rPr>
        <w:t>+</w:t>
      </w:r>
      <w:r>
        <w:t>集水井</w:t>
      </w:r>
      <w:r>
        <w:rPr>
          <w:rFonts w:ascii="Times New Roman" w:eastAsia="Times New Roman"/>
          <w:spacing w:val="-13"/>
        </w:rPr>
        <w:t xml:space="preserve">+ </w:t>
      </w:r>
      <w:r>
        <w:rPr>
          <w:spacing w:val="3"/>
        </w:rPr>
        <w:t>固液分离机</w:t>
      </w:r>
      <w:r>
        <w:rPr>
          <w:rFonts w:ascii="Times New Roman" w:eastAsia="Times New Roman"/>
          <w:spacing w:val="6"/>
        </w:rPr>
        <w:t>+</w:t>
      </w:r>
      <w:r>
        <w:rPr>
          <w:spacing w:val="5"/>
        </w:rPr>
        <w:t>调节池</w:t>
      </w:r>
      <w:r>
        <w:rPr>
          <w:rFonts w:ascii="Times New Roman" w:eastAsia="Times New Roman"/>
          <w:spacing w:val="6"/>
        </w:rPr>
        <w:t>+</w:t>
      </w:r>
      <w:r>
        <w:rPr>
          <w:spacing w:val="3"/>
        </w:rPr>
        <w:t>气浮设备</w:t>
      </w:r>
      <w:r>
        <w:rPr>
          <w:rFonts w:ascii="Times New Roman" w:eastAsia="Times New Roman"/>
          <w:spacing w:val="6"/>
        </w:rPr>
        <w:t>+</w:t>
      </w:r>
      <w:r>
        <w:rPr>
          <w:spacing w:val="5"/>
        </w:rPr>
        <w:t>进料池</w:t>
      </w:r>
      <w:r>
        <w:rPr>
          <w:rFonts w:ascii="Times New Roman" w:eastAsia="Times New Roman"/>
          <w:spacing w:val="6"/>
        </w:rPr>
        <w:t>+</w:t>
      </w:r>
      <w:r>
        <w:rPr>
          <w:spacing w:val="4"/>
        </w:rPr>
        <w:t>厌氧塔</w:t>
      </w:r>
      <w:r>
        <w:rPr>
          <w:rFonts w:ascii="Times New Roman" w:eastAsia="Times New Roman"/>
          <w:spacing w:val="6"/>
        </w:rPr>
        <w:t>+</w:t>
      </w:r>
      <w:r>
        <w:rPr>
          <w:spacing w:val="4"/>
        </w:rPr>
        <w:t>缓冲池</w:t>
      </w:r>
      <w:r>
        <w:rPr>
          <w:rFonts w:ascii="Times New Roman" w:eastAsia="Times New Roman"/>
          <w:spacing w:val="6"/>
        </w:rPr>
        <w:t>+</w:t>
      </w:r>
      <w:r>
        <w:rPr>
          <w:spacing w:val="5"/>
        </w:rPr>
        <w:t>中沉池</w:t>
      </w:r>
      <w:r>
        <w:rPr>
          <w:rFonts w:ascii="Times New Roman" w:eastAsia="Times New Roman"/>
        </w:rPr>
        <w:t xml:space="preserve">+PH </w:t>
      </w:r>
      <w:r>
        <w:rPr>
          <w:spacing w:val="5"/>
        </w:rPr>
        <w:t>调整池</w:t>
      </w:r>
      <w:r>
        <w:rPr>
          <w:rFonts w:ascii="Times New Roman" w:eastAsia="Times New Roman"/>
          <w:spacing w:val="3"/>
        </w:rPr>
        <w:t>+</w:t>
      </w:r>
      <w:r>
        <w:rPr>
          <w:spacing w:val="2"/>
        </w:rPr>
        <w:t>化学反应池</w:t>
      </w:r>
      <w:r>
        <w:rPr>
          <w:rFonts w:ascii="Times New Roman" w:eastAsia="Times New Roman"/>
          <w:spacing w:val="2"/>
        </w:rPr>
        <w:t>+</w:t>
      </w:r>
      <w:r>
        <w:rPr>
          <w:spacing w:val="2"/>
        </w:rPr>
        <w:t>反应沉淀池</w:t>
      </w:r>
      <w:r>
        <w:rPr>
          <w:rFonts w:ascii="Times New Roman" w:eastAsia="Times New Roman"/>
          <w:spacing w:val="2"/>
        </w:rPr>
        <w:t xml:space="preserve">+PH </w:t>
      </w:r>
      <w:r>
        <w:t>调整池</w:t>
      </w:r>
      <w:r>
        <w:rPr>
          <w:rFonts w:ascii="Times New Roman" w:eastAsia="Times New Roman"/>
        </w:rPr>
        <w:t>+</w:t>
      </w:r>
      <w:r>
        <w:t>一级缺氧池</w:t>
      </w:r>
      <w:r>
        <w:rPr>
          <w:rFonts w:ascii="Times New Roman" w:eastAsia="Times New Roman"/>
          <w:spacing w:val="3"/>
        </w:rPr>
        <w:t>+</w:t>
      </w:r>
      <w:r>
        <w:t>一级好氧池</w:t>
      </w:r>
      <w:r>
        <w:rPr>
          <w:rFonts w:ascii="Times New Roman" w:eastAsia="Times New Roman"/>
        </w:rPr>
        <w:t>+</w:t>
      </w:r>
      <w:r>
        <w:t>营养液投配池</w:t>
      </w:r>
      <w:r>
        <w:rPr>
          <w:rFonts w:ascii="Times New Roman" w:eastAsia="Times New Roman"/>
        </w:rPr>
        <w:t>+</w:t>
      </w:r>
      <w:r>
        <w:t>二级缺氧池</w:t>
      </w:r>
      <w:r>
        <w:rPr>
          <w:rFonts w:ascii="Times New Roman" w:eastAsia="Times New Roman"/>
        </w:rPr>
        <w:t xml:space="preserve">+ </w:t>
      </w:r>
      <w:r>
        <w:t>二级好氧池</w:t>
      </w:r>
      <w:r>
        <w:rPr>
          <w:rFonts w:ascii="Times New Roman" w:eastAsia="Times New Roman"/>
        </w:rPr>
        <w:t>+</w:t>
      </w:r>
      <w:r>
        <w:t>除磷池</w:t>
      </w:r>
      <w:r>
        <w:rPr>
          <w:rFonts w:ascii="Times New Roman" w:eastAsia="Times New Roman"/>
        </w:rPr>
        <w:t>+</w:t>
      </w:r>
      <w:r>
        <w:t>混凝反应池</w:t>
      </w:r>
      <w:r>
        <w:rPr>
          <w:rFonts w:ascii="Times New Roman" w:eastAsia="Times New Roman"/>
        </w:rPr>
        <w:t>+</w:t>
      </w:r>
      <w:r>
        <w:t>混凝沉淀池</w:t>
      </w:r>
      <w:r>
        <w:rPr>
          <w:rFonts w:ascii="Times New Roman" w:eastAsia="Times New Roman"/>
        </w:rPr>
        <w:t>+</w:t>
      </w:r>
      <w:r>
        <w:t>二沉池</w:t>
      </w:r>
      <w:r>
        <w:rPr>
          <w:rFonts w:ascii="Times New Roman" w:eastAsia="Times New Roman"/>
        </w:rPr>
        <w:t>+</w:t>
      </w:r>
      <w:r>
        <w:t>清水消毒池）</w:t>
      </w:r>
      <w:r>
        <w:rPr>
          <w:spacing w:val="-2"/>
        </w:rPr>
        <w:t>预处理，排放执</w:t>
      </w:r>
      <w:r>
        <w:t>行</w:t>
      </w:r>
      <w:r w:rsidR="00514361">
        <w:rPr>
          <w:color w:val="FF0000"/>
        </w:rPr>
        <w:t>太仓市双凤污水处理厂</w:t>
      </w:r>
      <w:r>
        <w:t>接管标准后排入市政污水管网，尾水排入</w:t>
      </w:r>
      <w:r w:rsidR="00022ED8">
        <w:rPr>
          <w:color w:val="FF0000"/>
        </w:rPr>
        <w:t>盐铁塘</w:t>
      </w:r>
      <w:r w:rsidRPr="003B7A2F">
        <w:rPr>
          <w:color w:val="FF0000"/>
        </w:rPr>
        <w:t>。</w:t>
      </w:r>
    </w:p>
    <w:p w14:paraId="4FA04ACC" w14:textId="77777777" w:rsidR="00751792" w:rsidRDefault="009C7D59">
      <w:pPr>
        <w:pStyle w:val="4"/>
        <w:numPr>
          <w:ilvl w:val="3"/>
          <w:numId w:val="62"/>
        </w:numPr>
        <w:tabs>
          <w:tab w:val="left" w:pos="1469"/>
        </w:tabs>
        <w:spacing w:before="116"/>
        <w:ind w:hanging="721"/>
        <w:jc w:val="both"/>
      </w:pPr>
      <w:bookmarkStart w:id="399" w:name="6.2.2.4污水站预处理工艺"/>
      <w:bookmarkEnd w:id="399"/>
      <w:r>
        <w:t>污水站预处理工艺</w:t>
      </w:r>
    </w:p>
    <w:p w14:paraId="53625E95" w14:textId="77777777" w:rsidR="00751792" w:rsidRDefault="00751792">
      <w:pPr>
        <w:pStyle w:val="a3"/>
        <w:spacing w:before="8"/>
        <w:rPr>
          <w:b/>
          <w:sz w:val="21"/>
        </w:rPr>
      </w:pPr>
    </w:p>
    <w:p w14:paraId="7FD3583C" w14:textId="77777777" w:rsidR="00751792" w:rsidRDefault="009C7D59">
      <w:pPr>
        <w:pStyle w:val="ac"/>
        <w:numPr>
          <w:ilvl w:val="0"/>
          <w:numId w:val="74"/>
        </w:numPr>
        <w:tabs>
          <w:tab w:val="left" w:pos="1350"/>
        </w:tabs>
        <w:spacing w:before="1"/>
        <w:ind w:hanging="602"/>
        <w:rPr>
          <w:sz w:val="24"/>
        </w:rPr>
      </w:pPr>
      <w:r>
        <w:rPr>
          <w:sz w:val="24"/>
        </w:rPr>
        <w:t>污水处理站工艺</w:t>
      </w:r>
    </w:p>
    <w:p w14:paraId="69ECFB64" w14:textId="77777777" w:rsidR="00751792" w:rsidRDefault="009C7D59">
      <w:pPr>
        <w:pStyle w:val="a3"/>
        <w:spacing w:before="160"/>
        <w:ind w:left="748"/>
      </w:pPr>
      <w:r>
        <w:t xml:space="preserve">建成后废水处理站处理工艺流程见图 </w:t>
      </w:r>
      <w:r>
        <w:rPr>
          <w:rFonts w:ascii="Times New Roman" w:eastAsia="Times New Roman"/>
        </w:rPr>
        <w:t>6.2-2</w:t>
      </w:r>
      <w:r>
        <w:t>。</w:t>
      </w:r>
    </w:p>
    <w:p w14:paraId="4375266F" w14:textId="77777777" w:rsidR="00751792" w:rsidRDefault="00751792">
      <w:pPr>
        <w:sectPr w:rsidR="00751792">
          <w:pgSz w:w="11910" w:h="16840"/>
          <w:pgMar w:top="1360" w:right="1200" w:bottom="1320" w:left="1320" w:header="878" w:footer="1134" w:gutter="0"/>
          <w:cols w:space="720"/>
        </w:sectPr>
      </w:pPr>
    </w:p>
    <w:p w14:paraId="00505AE0" w14:textId="77777777" w:rsidR="00751792" w:rsidRDefault="009C7D59">
      <w:pPr>
        <w:spacing w:before="47" w:after="20"/>
        <w:ind w:left="7938"/>
        <w:rPr>
          <w:sz w:val="18"/>
        </w:rPr>
      </w:pPr>
      <w:r>
        <w:rPr>
          <w:rFonts w:hint="eastAsia"/>
          <w:sz w:val="18"/>
        </w:rPr>
        <w:t>太仓德康农牧有限公司太仓德康农牧有限公司新建生猪养殖项目</w:t>
      </w:r>
    </w:p>
    <w:p w14:paraId="25BB0218" w14:textId="77777777" w:rsidR="00751792" w:rsidRDefault="009C7D59">
      <w:pPr>
        <w:pStyle w:val="a3"/>
        <w:spacing w:line="20" w:lineRule="exact"/>
        <w:ind w:left="-625"/>
        <w:rPr>
          <w:sz w:val="2"/>
        </w:rPr>
      </w:pPr>
      <w:r>
        <w:rPr>
          <w:noProof/>
          <w:sz w:val="2"/>
        </w:rPr>
        <mc:AlternateContent>
          <mc:Choice Requires="wpg">
            <w:drawing>
              <wp:inline distT="0" distB="0" distL="114300" distR="114300" wp14:anchorId="670439D5" wp14:editId="282B926C">
                <wp:extent cx="8863330" cy="6350"/>
                <wp:effectExtent l="0" t="0" r="0" b="0"/>
                <wp:docPr id="115" name="组合 191"/>
                <wp:cNvGraphicFramePr/>
                <a:graphic xmlns:a="http://schemas.openxmlformats.org/drawingml/2006/main">
                  <a:graphicData uri="http://schemas.microsoft.com/office/word/2010/wordprocessingGroup">
                    <wpg:wgp>
                      <wpg:cNvGrpSpPr/>
                      <wpg:grpSpPr>
                        <a:xfrm>
                          <a:off x="0" y="0"/>
                          <a:ext cx="8863330" cy="6350"/>
                          <a:chOff x="0" y="0"/>
                          <a:chExt cx="13958" cy="10"/>
                        </a:xfrm>
                      </wpg:grpSpPr>
                      <wps:wsp>
                        <wps:cNvPr id="114" name="直线 192"/>
                        <wps:cNvCnPr/>
                        <wps:spPr>
                          <a:xfrm>
                            <a:off x="0" y="5"/>
                            <a:ext cx="13958" cy="0"/>
                          </a:xfrm>
                          <a:prstGeom prst="line">
                            <a:avLst/>
                          </a:prstGeom>
                          <a:ln w="6096" cap="flat" cmpd="sng">
                            <a:solidFill>
                              <a:srgbClr val="000000"/>
                            </a:solidFill>
                            <a:prstDash val="solid"/>
                            <a:headEnd type="none" w="med" len="med"/>
                            <a:tailEnd type="none" w="med" len="med"/>
                          </a:ln>
                        </wps:spPr>
                        <wps:bodyPr/>
                      </wps:wsp>
                    </wpg:wgp>
                  </a:graphicData>
                </a:graphic>
              </wp:inline>
            </w:drawing>
          </mc:Choice>
          <mc:Fallback xmlns:w16="http://schemas.microsoft.com/office/word/2018/wordml" xmlns:w16cex="http://schemas.microsoft.com/office/word/2018/wordml/cex">
            <w:pict>
              <v:group w14:anchorId="0D482C9B" id="组合 191" o:spid="_x0000_s1026" style="width:697.9pt;height:.5pt;mso-position-horizontal-relative:char;mso-position-vertical-relative:line" coordsize="139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">
                <v:line id="直线 192" o:spid="_x0000_s1027" style="position:absolute;visibility:visible;mso-wrap-style:square" from="0,5" to="13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anchorlock/>
              </v:group>
            </w:pict>
          </mc:Fallback>
        </mc:AlternateContent>
      </w:r>
    </w:p>
    <w:p w14:paraId="124C0779" w14:textId="77777777" w:rsidR="00751792" w:rsidRDefault="00751792">
      <w:pPr>
        <w:pStyle w:val="a3"/>
        <w:rPr>
          <w:sz w:val="20"/>
        </w:rPr>
      </w:pPr>
    </w:p>
    <w:p w14:paraId="09C76A07" w14:textId="77777777" w:rsidR="00751792" w:rsidRDefault="00751792">
      <w:pPr>
        <w:pStyle w:val="a3"/>
        <w:rPr>
          <w:sz w:val="20"/>
        </w:rPr>
      </w:pPr>
    </w:p>
    <w:p w14:paraId="423B4371" w14:textId="77777777" w:rsidR="00751792" w:rsidRDefault="00751792">
      <w:pPr>
        <w:pStyle w:val="a3"/>
        <w:rPr>
          <w:sz w:val="20"/>
        </w:rPr>
      </w:pPr>
    </w:p>
    <w:p w14:paraId="76972907" w14:textId="77777777" w:rsidR="00751792" w:rsidRDefault="00751792">
      <w:pPr>
        <w:pStyle w:val="a3"/>
        <w:spacing w:before="9" w:after="1"/>
        <w:rPr>
          <w:sz w:val="29"/>
        </w:rPr>
      </w:pPr>
    </w:p>
    <w:p w14:paraId="200DEFB9" w14:textId="77777777" w:rsidR="00751792" w:rsidRDefault="009C7D59">
      <w:pPr>
        <w:pStyle w:val="a3"/>
        <w:ind w:left="-139"/>
        <w:rPr>
          <w:sz w:val="20"/>
        </w:rPr>
      </w:pPr>
      <w:r>
        <w:rPr>
          <w:noProof/>
          <w:sz w:val="20"/>
        </w:rPr>
        <mc:AlternateContent>
          <mc:Choice Requires="wpg">
            <w:drawing>
              <wp:inline distT="0" distB="0" distL="114300" distR="114300" wp14:anchorId="2A9CFE3F" wp14:editId="63D27586">
                <wp:extent cx="8011160" cy="4518660"/>
                <wp:effectExtent l="0" t="0" r="8890" b="15240"/>
                <wp:docPr id="146" name="组合 193"/>
                <wp:cNvGraphicFramePr/>
                <a:graphic xmlns:a="http://schemas.openxmlformats.org/drawingml/2006/main">
                  <a:graphicData uri="http://schemas.microsoft.com/office/word/2010/wordprocessingGroup">
                    <wpg:wgp>
                      <wpg:cNvGrpSpPr/>
                      <wpg:grpSpPr>
                        <a:xfrm>
                          <a:off x="0" y="0"/>
                          <a:ext cx="8011160" cy="4518660"/>
                          <a:chOff x="0" y="0"/>
                          <a:chExt cx="12616" cy="7116"/>
                        </a:xfrm>
                      </wpg:grpSpPr>
                      <pic:pic xmlns:pic="http://schemas.openxmlformats.org/drawingml/2006/picture">
                        <pic:nvPicPr>
                          <pic:cNvPr id="116" name="图片 194"/>
                          <pic:cNvPicPr>
                            <a:picLocks noChangeAspect="1"/>
                          </pic:cNvPicPr>
                        </pic:nvPicPr>
                        <pic:blipFill>
                          <a:blip r:embed="rId94"/>
                          <a:stretch>
                            <a:fillRect/>
                          </a:stretch>
                        </pic:blipFill>
                        <pic:spPr>
                          <a:xfrm>
                            <a:off x="0" y="0"/>
                            <a:ext cx="12616" cy="7116"/>
                          </a:xfrm>
                          <a:prstGeom prst="rect">
                            <a:avLst/>
                          </a:prstGeom>
                          <a:noFill/>
                          <a:ln>
                            <a:noFill/>
                          </a:ln>
                        </pic:spPr>
                      </pic:pic>
                      <wps:wsp>
                        <wps:cNvPr id="117" name="文本框 195"/>
                        <wps:cNvSpPr txBox="1"/>
                        <wps:spPr>
                          <a:xfrm>
                            <a:off x="483" y="134"/>
                            <a:ext cx="438" cy="209"/>
                          </a:xfrm>
                          <a:prstGeom prst="rect">
                            <a:avLst/>
                          </a:prstGeom>
                          <a:noFill/>
                          <a:ln>
                            <a:noFill/>
                          </a:ln>
                        </wps:spPr>
                        <wps:txbx>
                          <w:txbxContent>
                            <w:p w14:paraId="13886913" w14:textId="77777777" w:rsidR="00CB6444" w:rsidRDefault="00CB6444">
                              <w:pPr>
                                <w:spacing w:line="209" w:lineRule="exact"/>
                                <w:rPr>
                                  <w:sz w:val="21"/>
                                </w:rPr>
                              </w:pPr>
                              <w:r>
                                <w:rPr>
                                  <w:sz w:val="21"/>
                                </w:rPr>
                                <w:t>废水</w:t>
                              </w:r>
                            </w:p>
                          </w:txbxContent>
                        </wps:txbx>
                        <wps:bodyPr lIns="0" tIns="0" rIns="0" bIns="0" upright="1"/>
                      </wps:wsp>
                      <wps:wsp>
                        <wps:cNvPr id="118" name="文本框 196"/>
                        <wps:cNvSpPr txBox="1"/>
                        <wps:spPr>
                          <a:xfrm>
                            <a:off x="1947" y="149"/>
                            <a:ext cx="1069" cy="209"/>
                          </a:xfrm>
                          <a:prstGeom prst="rect">
                            <a:avLst/>
                          </a:prstGeom>
                          <a:noFill/>
                          <a:ln>
                            <a:noFill/>
                          </a:ln>
                        </wps:spPr>
                        <wps:txbx>
                          <w:txbxContent>
                            <w:p w14:paraId="24928099" w14:textId="77777777" w:rsidR="00CB6444" w:rsidRDefault="00CB6444">
                              <w:pPr>
                                <w:spacing w:line="209" w:lineRule="exact"/>
                                <w:rPr>
                                  <w:sz w:val="21"/>
                                </w:rPr>
                              </w:pPr>
                              <w:r>
                                <w:rPr>
                                  <w:sz w:val="21"/>
                                </w:rPr>
                                <w:t>人工格栅井</w:t>
                              </w:r>
                            </w:p>
                          </w:txbxContent>
                        </wps:txbx>
                        <wps:bodyPr lIns="0" tIns="0" rIns="0" bIns="0" upright="1"/>
                      </wps:wsp>
                      <wps:wsp>
                        <wps:cNvPr id="119" name="文本框 197"/>
                        <wps:cNvSpPr txBox="1"/>
                        <wps:spPr>
                          <a:xfrm>
                            <a:off x="4134" y="151"/>
                            <a:ext cx="649" cy="209"/>
                          </a:xfrm>
                          <a:prstGeom prst="rect">
                            <a:avLst/>
                          </a:prstGeom>
                          <a:noFill/>
                          <a:ln>
                            <a:noFill/>
                          </a:ln>
                        </wps:spPr>
                        <wps:txbx>
                          <w:txbxContent>
                            <w:p w14:paraId="225B77E1" w14:textId="77777777" w:rsidR="00CB6444" w:rsidRDefault="00CB6444">
                              <w:pPr>
                                <w:spacing w:line="209" w:lineRule="exact"/>
                                <w:rPr>
                                  <w:sz w:val="21"/>
                                </w:rPr>
                              </w:pPr>
                              <w:r>
                                <w:rPr>
                                  <w:sz w:val="21"/>
                                </w:rPr>
                                <w:t>集水井</w:t>
                              </w:r>
                            </w:p>
                          </w:txbxContent>
                        </wps:txbx>
                        <wps:bodyPr lIns="0" tIns="0" rIns="0" bIns="0" upright="1"/>
                      </wps:wsp>
                      <wps:wsp>
                        <wps:cNvPr id="120" name="文本框 198"/>
                        <wps:cNvSpPr txBox="1"/>
                        <wps:spPr>
                          <a:xfrm>
                            <a:off x="5867" y="156"/>
                            <a:ext cx="1069" cy="209"/>
                          </a:xfrm>
                          <a:prstGeom prst="rect">
                            <a:avLst/>
                          </a:prstGeom>
                          <a:noFill/>
                          <a:ln>
                            <a:noFill/>
                          </a:ln>
                        </wps:spPr>
                        <wps:txbx>
                          <w:txbxContent>
                            <w:p w14:paraId="2B707BC5" w14:textId="77777777" w:rsidR="00CB6444" w:rsidRDefault="00CB6444">
                              <w:pPr>
                                <w:spacing w:line="209" w:lineRule="exact"/>
                                <w:rPr>
                                  <w:sz w:val="21"/>
                                </w:rPr>
                              </w:pPr>
                              <w:r>
                                <w:rPr>
                                  <w:sz w:val="21"/>
                                </w:rPr>
                                <w:t>固液分离机</w:t>
                              </w:r>
                            </w:p>
                          </w:txbxContent>
                        </wps:txbx>
                        <wps:bodyPr lIns="0" tIns="0" rIns="0" bIns="0" upright="1"/>
                      </wps:wsp>
                      <wps:wsp>
                        <wps:cNvPr id="121" name="文本框 199"/>
                        <wps:cNvSpPr txBox="1"/>
                        <wps:spPr>
                          <a:xfrm>
                            <a:off x="8058" y="125"/>
                            <a:ext cx="649" cy="209"/>
                          </a:xfrm>
                          <a:prstGeom prst="rect">
                            <a:avLst/>
                          </a:prstGeom>
                          <a:noFill/>
                          <a:ln>
                            <a:noFill/>
                          </a:ln>
                        </wps:spPr>
                        <wps:txbx>
                          <w:txbxContent>
                            <w:p w14:paraId="2DD487CD" w14:textId="77777777" w:rsidR="00CB6444" w:rsidRDefault="00CB6444">
                              <w:pPr>
                                <w:spacing w:line="209" w:lineRule="exact"/>
                                <w:rPr>
                                  <w:sz w:val="21"/>
                                </w:rPr>
                              </w:pPr>
                              <w:r>
                                <w:rPr>
                                  <w:sz w:val="21"/>
                                </w:rPr>
                                <w:t>调节池</w:t>
                              </w:r>
                            </w:p>
                          </w:txbxContent>
                        </wps:txbx>
                        <wps:bodyPr lIns="0" tIns="0" rIns="0" bIns="0" upright="1"/>
                      </wps:wsp>
                      <wps:wsp>
                        <wps:cNvPr id="122" name="文本框 200"/>
                        <wps:cNvSpPr txBox="1"/>
                        <wps:spPr>
                          <a:xfrm>
                            <a:off x="9807" y="127"/>
                            <a:ext cx="858" cy="209"/>
                          </a:xfrm>
                          <a:prstGeom prst="rect">
                            <a:avLst/>
                          </a:prstGeom>
                          <a:noFill/>
                          <a:ln>
                            <a:noFill/>
                          </a:ln>
                        </wps:spPr>
                        <wps:txbx>
                          <w:txbxContent>
                            <w:p w14:paraId="0BBAB36A" w14:textId="77777777" w:rsidR="00CB6444" w:rsidRDefault="00CB6444">
                              <w:pPr>
                                <w:spacing w:line="209" w:lineRule="exact"/>
                                <w:rPr>
                                  <w:sz w:val="21"/>
                                </w:rPr>
                              </w:pPr>
                              <w:r>
                                <w:rPr>
                                  <w:sz w:val="21"/>
                                </w:rPr>
                                <w:t>气浮设备</w:t>
                              </w:r>
                            </w:p>
                          </w:txbxContent>
                        </wps:txbx>
                        <wps:bodyPr lIns="0" tIns="0" rIns="0" bIns="0" upright="1"/>
                      </wps:wsp>
                      <wps:wsp>
                        <wps:cNvPr id="123" name="文本框 201"/>
                        <wps:cNvSpPr txBox="1"/>
                        <wps:spPr>
                          <a:xfrm>
                            <a:off x="11718" y="115"/>
                            <a:ext cx="649" cy="209"/>
                          </a:xfrm>
                          <a:prstGeom prst="rect">
                            <a:avLst/>
                          </a:prstGeom>
                          <a:noFill/>
                          <a:ln>
                            <a:noFill/>
                          </a:ln>
                        </wps:spPr>
                        <wps:txbx>
                          <w:txbxContent>
                            <w:p w14:paraId="4B4DC2C5" w14:textId="77777777" w:rsidR="00CB6444" w:rsidRDefault="00CB6444">
                              <w:pPr>
                                <w:spacing w:line="209" w:lineRule="exact"/>
                                <w:rPr>
                                  <w:sz w:val="21"/>
                                </w:rPr>
                              </w:pPr>
                              <w:r>
                                <w:rPr>
                                  <w:sz w:val="21"/>
                                </w:rPr>
                                <w:t>进料池</w:t>
                              </w:r>
                            </w:p>
                          </w:txbxContent>
                        </wps:txbx>
                        <wps:bodyPr lIns="0" tIns="0" rIns="0" bIns="0" upright="1"/>
                      </wps:wsp>
                      <wps:wsp>
                        <wps:cNvPr id="124" name="文本框 202"/>
                        <wps:cNvSpPr txBox="1"/>
                        <wps:spPr>
                          <a:xfrm>
                            <a:off x="5955" y="1310"/>
                            <a:ext cx="858" cy="209"/>
                          </a:xfrm>
                          <a:prstGeom prst="rect">
                            <a:avLst/>
                          </a:prstGeom>
                          <a:noFill/>
                          <a:ln>
                            <a:noFill/>
                          </a:ln>
                        </wps:spPr>
                        <wps:txbx>
                          <w:txbxContent>
                            <w:p w14:paraId="0B7A6A18" w14:textId="77777777" w:rsidR="00CB6444" w:rsidRDefault="00CB6444">
                              <w:pPr>
                                <w:spacing w:line="209" w:lineRule="exact"/>
                                <w:rPr>
                                  <w:sz w:val="21"/>
                                </w:rPr>
                              </w:pPr>
                              <w:r>
                                <w:rPr>
                                  <w:sz w:val="21"/>
                                </w:rPr>
                                <w:t>粪渣堆场</w:t>
                              </w:r>
                            </w:p>
                          </w:txbxContent>
                        </wps:txbx>
                        <wps:bodyPr lIns="0" tIns="0" rIns="0" bIns="0" upright="1"/>
                      </wps:wsp>
                      <wps:wsp>
                        <wps:cNvPr id="125" name="文本框 203"/>
                        <wps:cNvSpPr txBox="1"/>
                        <wps:spPr>
                          <a:xfrm>
                            <a:off x="1467" y="2078"/>
                            <a:ext cx="1069" cy="209"/>
                          </a:xfrm>
                          <a:prstGeom prst="rect">
                            <a:avLst/>
                          </a:prstGeom>
                          <a:noFill/>
                          <a:ln>
                            <a:noFill/>
                          </a:ln>
                        </wps:spPr>
                        <wps:txbx>
                          <w:txbxContent>
                            <w:p w14:paraId="532042ED" w14:textId="77777777" w:rsidR="00CB6444" w:rsidRDefault="00CB6444">
                              <w:pPr>
                                <w:spacing w:line="209" w:lineRule="exact"/>
                                <w:rPr>
                                  <w:sz w:val="21"/>
                                </w:rPr>
                              </w:pPr>
                              <w:r>
                                <w:rPr>
                                  <w:sz w:val="21"/>
                                </w:rPr>
                                <w:t>反应沉淀池</w:t>
                              </w:r>
                            </w:p>
                          </w:txbxContent>
                        </wps:txbx>
                        <wps:bodyPr lIns="0" tIns="0" rIns="0" bIns="0" upright="1"/>
                      </wps:wsp>
                      <wps:wsp>
                        <wps:cNvPr id="126" name="文本框 204"/>
                        <wps:cNvSpPr txBox="1"/>
                        <wps:spPr>
                          <a:xfrm>
                            <a:off x="3762" y="2045"/>
                            <a:ext cx="1069" cy="209"/>
                          </a:xfrm>
                          <a:prstGeom prst="rect">
                            <a:avLst/>
                          </a:prstGeom>
                          <a:noFill/>
                          <a:ln>
                            <a:noFill/>
                          </a:ln>
                        </wps:spPr>
                        <wps:txbx>
                          <w:txbxContent>
                            <w:p w14:paraId="7C81A526" w14:textId="77777777" w:rsidR="00CB6444" w:rsidRDefault="00CB6444">
                              <w:pPr>
                                <w:spacing w:line="209" w:lineRule="exact"/>
                                <w:rPr>
                                  <w:sz w:val="21"/>
                                </w:rPr>
                              </w:pPr>
                              <w:r>
                                <w:rPr>
                                  <w:sz w:val="21"/>
                                </w:rPr>
                                <w:t>化学反应池</w:t>
                              </w:r>
                            </w:p>
                          </w:txbxContent>
                        </wps:txbx>
                        <wps:bodyPr lIns="0" tIns="0" rIns="0" bIns="0" upright="1"/>
                      </wps:wsp>
                      <wps:wsp>
                        <wps:cNvPr id="127" name="文本框 205"/>
                        <wps:cNvSpPr txBox="1"/>
                        <wps:spPr>
                          <a:xfrm>
                            <a:off x="6015" y="2011"/>
                            <a:ext cx="945" cy="235"/>
                          </a:xfrm>
                          <a:prstGeom prst="rect">
                            <a:avLst/>
                          </a:prstGeom>
                          <a:noFill/>
                          <a:ln>
                            <a:noFill/>
                          </a:ln>
                        </wps:spPr>
                        <wps:txbx>
                          <w:txbxContent>
                            <w:p w14:paraId="4B3B5156" w14:textId="77777777" w:rsidR="00CB6444" w:rsidRDefault="00CB6444">
                              <w:pPr>
                                <w:spacing w:line="234" w:lineRule="exact"/>
                                <w:rPr>
                                  <w:sz w:val="21"/>
                                </w:rPr>
                              </w:pPr>
                              <w:r>
                                <w:rPr>
                                  <w:rFonts w:ascii="Calibri" w:eastAsia="Calibri"/>
                                  <w:sz w:val="21"/>
                                </w:rPr>
                                <w:t xml:space="preserve">pH </w:t>
                              </w:r>
                              <w:r>
                                <w:rPr>
                                  <w:sz w:val="21"/>
                                </w:rPr>
                                <w:t>调整池</w:t>
                              </w:r>
                            </w:p>
                          </w:txbxContent>
                        </wps:txbx>
                        <wps:bodyPr lIns="0" tIns="0" rIns="0" bIns="0" upright="1"/>
                      </wps:wsp>
                      <wps:wsp>
                        <wps:cNvPr id="128" name="文本框 206"/>
                        <wps:cNvSpPr txBox="1"/>
                        <wps:spPr>
                          <a:xfrm>
                            <a:off x="8139" y="1965"/>
                            <a:ext cx="649" cy="209"/>
                          </a:xfrm>
                          <a:prstGeom prst="rect">
                            <a:avLst/>
                          </a:prstGeom>
                          <a:noFill/>
                          <a:ln>
                            <a:noFill/>
                          </a:ln>
                        </wps:spPr>
                        <wps:txbx>
                          <w:txbxContent>
                            <w:p w14:paraId="0F4D6B06" w14:textId="77777777" w:rsidR="00CB6444" w:rsidRDefault="00CB6444">
                              <w:pPr>
                                <w:spacing w:line="209" w:lineRule="exact"/>
                                <w:rPr>
                                  <w:sz w:val="21"/>
                                </w:rPr>
                              </w:pPr>
                              <w:r>
                                <w:rPr>
                                  <w:sz w:val="21"/>
                                </w:rPr>
                                <w:t>中沉池</w:t>
                              </w:r>
                            </w:p>
                          </w:txbxContent>
                        </wps:txbx>
                        <wps:bodyPr lIns="0" tIns="0" rIns="0" bIns="0" upright="1"/>
                      </wps:wsp>
                      <wps:wsp>
                        <wps:cNvPr id="129" name="文本框 207"/>
                        <wps:cNvSpPr txBox="1"/>
                        <wps:spPr>
                          <a:xfrm>
                            <a:off x="9939" y="1925"/>
                            <a:ext cx="649" cy="209"/>
                          </a:xfrm>
                          <a:prstGeom prst="rect">
                            <a:avLst/>
                          </a:prstGeom>
                          <a:noFill/>
                          <a:ln>
                            <a:noFill/>
                          </a:ln>
                        </wps:spPr>
                        <wps:txbx>
                          <w:txbxContent>
                            <w:p w14:paraId="72E28A3A" w14:textId="77777777" w:rsidR="00CB6444" w:rsidRDefault="00CB6444">
                              <w:pPr>
                                <w:spacing w:line="209" w:lineRule="exact"/>
                                <w:rPr>
                                  <w:sz w:val="21"/>
                                </w:rPr>
                              </w:pPr>
                              <w:r>
                                <w:rPr>
                                  <w:sz w:val="21"/>
                                </w:rPr>
                                <w:t>缓冲池</w:t>
                              </w:r>
                            </w:p>
                          </w:txbxContent>
                        </wps:txbx>
                        <wps:bodyPr lIns="0" tIns="0" rIns="0" bIns="0" upright="1"/>
                      </wps:wsp>
                      <wps:wsp>
                        <wps:cNvPr id="130" name="文本框 208"/>
                        <wps:cNvSpPr txBox="1"/>
                        <wps:spPr>
                          <a:xfrm>
                            <a:off x="11735" y="1905"/>
                            <a:ext cx="649" cy="209"/>
                          </a:xfrm>
                          <a:prstGeom prst="rect">
                            <a:avLst/>
                          </a:prstGeom>
                          <a:noFill/>
                          <a:ln>
                            <a:noFill/>
                          </a:ln>
                        </wps:spPr>
                        <wps:txbx>
                          <w:txbxContent>
                            <w:p w14:paraId="1532886B" w14:textId="77777777" w:rsidR="00CB6444" w:rsidRDefault="00CB6444">
                              <w:pPr>
                                <w:spacing w:line="209" w:lineRule="exact"/>
                                <w:rPr>
                                  <w:sz w:val="21"/>
                                </w:rPr>
                              </w:pPr>
                              <w:r>
                                <w:rPr>
                                  <w:sz w:val="21"/>
                                </w:rPr>
                                <w:t>厌氧塔</w:t>
                              </w:r>
                            </w:p>
                          </w:txbxContent>
                        </wps:txbx>
                        <wps:bodyPr lIns="0" tIns="0" rIns="0" bIns="0" upright="1"/>
                      </wps:wsp>
                      <wps:wsp>
                        <wps:cNvPr id="131" name="文本框 209"/>
                        <wps:cNvSpPr txBox="1"/>
                        <wps:spPr>
                          <a:xfrm>
                            <a:off x="11130" y="3031"/>
                            <a:ext cx="1278" cy="209"/>
                          </a:xfrm>
                          <a:prstGeom prst="rect">
                            <a:avLst/>
                          </a:prstGeom>
                          <a:noFill/>
                          <a:ln>
                            <a:noFill/>
                          </a:ln>
                        </wps:spPr>
                        <wps:txbx>
                          <w:txbxContent>
                            <w:p w14:paraId="22B84551" w14:textId="77777777" w:rsidR="00CB6444" w:rsidRDefault="00CB6444">
                              <w:pPr>
                                <w:spacing w:line="209" w:lineRule="exact"/>
                                <w:rPr>
                                  <w:sz w:val="21"/>
                                </w:rPr>
                              </w:pPr>
                              <w:r>
                                <w:rPr>
                                  <w:sz w:val="21"/>
                                </w:rPr>
                                <w:t>沼气火炬燃烧</w:t>
                              </w:r>
                            </w:p>
                          </w:txbxContent>
                        </wps:txbx>
                        <wps:bodyPr lIns="0" tIns="0" rIns="0" bIns="0" upright="1"/>
                      </wps:wsp>
                      <wps:wsp>
                        <wps:cNvPr id="132" name="文本框 210"/>
                        <wps:cNvSpPr txBox="1"/>
                        <wps:spPr>
                          <a:xfrm>
                            <a:off x="243" y="3797"/>
                            <a:ext cx="942" cy="232"/>
                          </a:xfrm>
                          <a:prstGeom prst="rect">
                            <a:avLst/>
                          </a:prstGeom>
                          <a:noFill/>
                          <a:ln>
                            <a:noFill/>
                          </a:ln>
                        </wps:spPr>
                        <wps:txbx>
                          <w:txbxContent>
                            <w:p w14:paraId="6FBFEABD" w14:textId="77777777" w:rsidR="00CB6444" w:rsidRDefault="00CB6444">
                              <w:pPr>
                                <w:spacing w:line="232" w:lineRule="exact"/>
                                <w:rPr>
                                  <w:sz w:val="21"/>
                                </w:rPr>
                              </w:pPr>
                              <w:r>
                                <w:rPr>
                                  <w:rFonts w:ascii="Calibri" w:eastAsia="Calibri"/>
                                  <w:sz w:val="21"/>
                                </w:rPr>
                                <w:t xml:space="preserve">pH </w:t>
                              </w:r>
                              <w:r>
                                <w:rPr>
                                  <w:sz w:val="21"/>
                                </w:rPr>
                                <w:t>调整池</w:t>
                              </w:r>
                            </w:p>
                          </w:txbxContent>
                        </wps:txbx>
                        <wps:bodyPr lIns="0" tIns="0" rIns="0" bIns="0" upright="1"/>
                      </wps:wsp>
                      <wps:wsp>
                        <wps:cNvPr id="133" name="文本框 211"/>
                        <wps:cNvSpPr txBox="1"/>
                        <wps:spPr>
                          <a:xfrm>
                            <a:off x="2207" y="3765"/>
                            <a:ext cx="1069" cy="209"/>
                          </a:xfrm>
                          <a:prstGeom prst="rect">
                            <a:avLst/>
                          </a:prstGeom>
                          <a:noFill/>
                          <a:ln>
                            <a:noFill/>
                          </a:ln>
                        </wps:spPr>
                        <wps:txbx>
                          <w:txbxContent>
                            <w:p w14:paraId="1A722637" w14:textId="77777777" w:rsidR="00CB6444" w:rsidRDefault="00CB6444">
                              <w:pPr>
                                <w:spacing w:line="209" w:lineRule="exact"/>
                                <w:rPr>
                                  <w:sz w:val="21"/>
                                </w:rPr>
                              </w:pPr>
                              <w:r>
                                <w:rPr>
                                  <w:sz w:val="21"/>
                                </w:rPr>
                                <w:t>一级缺氧池</w:t>
                              </w:r>
                            </w:p>
                          </w:txbxContent>
                        </wps:txbx>
                        <wps:bodyPr lIns="0" tIns="0" rIns="0" bIns="0" upright="1"/>
                      </wps:wsp>
                      <wps:wsp>
                        <wps:cNvPr id="134" name="文本框 212"/>
                        <wps:cNvSpPr txBox="1"/>
                        <wps:spPr>
                          <a:xfrm>
                            <a:off x="4299" y="3787"/>
                            <a:ext cx="1069" cy="209"/>
                          </a:xfrm>
                          <a:prstGeom prst="rect">
                            <a:avLst/>
                          </a:prstGeom>
                          <a:noFill/>
                          <a:ln>
                            <a:noFill/>
                          </a:ln>
                        </wps:spPr>
                        <wps:txbx>
                          <w:txbxContent>
                            <w:p w14:paraId="70506722" w14:textId="77777777" w:rsidR="00CB6444" w:rsidRDefault="00CB6444">
                              <w:pPr>
                                <w:spacing w:line="209" w:lineRule="exact"/>
                                <w:rPr>
                                  <w:sz w:val="21"/>
                                </w:rPr>
                              </w:pPr>
                              <w:r>
                                <w:rPr>
                                  <w:sz w:val="21"/>
                                </w:rPr>
                                <w:t>一级好氧池</w:t>
                              </w:r>
                            </w:p>
                          </w:txbxContent>
                        </wps:txbx>
                        <wps:bodyPr lIns="0" tIns="0" rIns="0" bIns="0" upright="1"/>
                      </wps:wsp>
                      <wps:wsp>
                        <wps:cNvPr id="135" name="文本框 213"/>
                        <wps:cNvSpPr txBox="1"/>
                        <wps:spPr>
                          <a:xfrm>
                            <a:off x="6462" y="3777"/>
                            <a:ext cx="1278" cy="209"/>
                          </a:xfrm>
                          <a:prstGeom prst="rect">
                            <a:avLst/>
                          </a:prstGeom>
                          <a:noFill/>
                          <a:ln>
                            <a:noFill/>
                          </a:ln>
                        </wps:spPr>
                        <wps:txbx>
                          <w:txbxContent>
                            <w:p w14:paraId="002F4147" w14:textId="77777777" w:rsidR="00CB6444" w:rsidRDefault="00CB6444">
                              <w:pPr>
                                <w:spacing w:line="209" w:lineRule="exact"/>
                                <w:rPr>
                                  <w:sz w:val="21"/>
                                </w:rPr>
                              </w:pPr>
                              <w:r>
                                <w:rPr>
                                  <w:sz w:val="21"/>
                                </w:rPr>
                                <w:t>营养液投配池</w:t>
                              </w:r>
                            </w:p>
                          </w:txbxContent>
                        </wps:txbx>
                        <wps:bodyPr lIns="0" tIns="0" rIns="0" bIns="0" upright="1"/>
                      </wps:wsp>
                      <wps:wsp>
                        <wps:cNvPr id="136" name="文本框 214"/>
                        <wps:cNvSpPr txBox="1"/>
                        <wps:spPr>
                          <a:xfrm>
                            <a:off x="8754" y="3797"/>
                            <a:ext cx="1069" cy="209"/>
                          </a:xfrm>
                          <a:prstGeom prst="rect">
                            <a:avLst/>
                          </a:prstGeom>
                          <a:noFill/>
                          <a:ln>
                            <a:noFill/>
                          </a:ln>
                        </wps:spPr>
                        <wps:txbx>
                          <w:txbxContent>
                            <w:p w14:paraId="6EDB0086" w14:textId="77777777" w:rsidR="00CB6444" w:rsidRDefault="00CB6444">
                              <w:pPr>
                                <w:spacing w:line="209" w:lineRule="exact"/>
                                <w:rPr>
                                  <w:sz w:val="21"/>
                                </w:rPr>
                              </w:pPr>
                              <w:r>
                                <w:rPr>
                                  <w:sz w:val="21"/>
                                </w:rPr>
                                <w:t>二级缺氧池</w:t>
                              </w:r>
                            </w:p>
                          </w:txbxContent>
                        </wps:txbx>
                        <wps:bodyPr lIns="0" tIns="0" rIns="0" bIns="0" upright="1"/>
                      </wps:wsp>
                      <wps:wsp>
                        <wps:cNvPr id="137" name="文本框 215"/>
                        <wps:cNvSpPr txBox="1"/>
                        <wps:spPr>
                          <a:xfrm>
                            <a:off x="10895" y="3756"/>
                            <a:ext cx="1069" cy="209"/>
                          </a:xfrm>
                          <a:prstGeom prst="rect">
                            <a:avLst/>
                          </a:prstGeom>
                          <a:noFill/>
                          <a:ln>
                            <a:noFill/>
                          </a:ln>
                        </wps:spPr>
                        <wps:txbx>
                          <w:txbxContent>
                            <w:p w14:paraId="16F5E119" w14:textId="77777777" w:rsidR="00CB6444" w:rsidRDefault="00CB6444">
                              <w:pPr>
                                <w:spacing w:line="209" w:lineRule="exact"/>
                                <w:rPr>
                                  <w:sz w:val="21"/>
                                </w:rPr>
                              </w:pPr>
                              <w:r>
                                <w:rPr>
                                  <w:sz w:val="21"/>
                                </w:rPr>
                                <w:t>二级好氧池</w:t>
                              </w:r>
                            </w:p>
                          </w:txbxContent>
                        </wps:txbx>
                        <wps:bodyPr lIns="0" tIns="0" rIns="0" bIns="0" upright="1"/>
                      </wps:wsp>
                      <wps:wsp>
                        <wps:cNvPr id="138" name="文本框 216"/>
                        <wps:cNvSpPr txBox="1"/>
                        <wps:spPr>
                          <a:xfrm>
                            <a:off x="1333" y="5563"/>
                            <a:ext cx="858" cy="209"/>
                          </a:xfrm>
                          <a:prstGeom prst="rect">
                            <a:avLst/>
                          </a:prstGeom>
                          <a:noFill/>
                          <a:ln>
                            <a:noFill/>
                          </a:ln>
                        </wps:spPr>
                        <wps:txbx>
                          <w:txbxContent>
                            <w:p w14:paraId="4E7FEF21" w14:textId="77777777" w:rsidR="00CB6444" w:rsidRDefault="00CB6444">
                              <w:pPr>
                                <w:spacing w:line="209" w:lineRule="exact"/>
                                <w:rPr>
                                  <w:sz w:val="21"/>
                                </w:rPr>
                              </w:pPr>
                              <w:r>
                                <w:rPr>
                                  <w:sz w:val="21"/>
                                </w:rPr>
                                <w:t>达标排放</w:t>
                              </w:r>
                            </w:p>
                          </w:txbxContent>
                        </wps:txbx>
                        <wps:bodyPr lIns="0" tIns="0" rIns="0" bIns="0" upright="1"/>
                      </wps:wsp>
                      <wps:wsp>
                        <wps:cNvPr id="139" name="文本框 217"/>
                        <wps:cNvSpPr txBox="1"/>
                        <wps:spPr>
                          <a:xfrm>
                            <a:off x="3390" y="5604"/>
                            <a:ext cx="1069" cy="209"/>
                          </a:xfrm>
                          <a:prstGeom prst="rect">
                            <a:avLst/>
                          </a:prstGeom>
                          <a:noFill/>
                          <a:ln>
                            <a:noFill/>
                          </a:ln>
                        </wps:spPr>
                        <wps:txbx>
                          <w:txbxContent>
                            <w:p w14:paraId="7C2F36BC" w14:textId="77777777" w:rsidR="00CB6444" w:rsidRDefault="00CB6444">
                              <w:pPr>
                                <w:spacing w:line="209" w:lineRule="exact"/>
                                <w:rPr>
                                  <w:sz w:val="21"/>
                                </w:rPr>
                              </w:pPr>
                              <w:r>
                                <w:rPr>
                                  <w:sz w:val="21"/>
                                </w:rPr>
                                <w:t>清水消毒池</w:t>
                              </w:r>
                            </w:p>
                          </w:txbxContent>
                        </wps:txbx>
                        <wps:bodyPr lIns="0" tIns="0" rIns="0" bIns="0" upright="1"/>
                      </wps:wsp>
                      <wps:wsp>
                        <wps:cNvPr id="140" name="文本框 218"/>
                        <wps:cNvSpPr txBox="1"/>
                        <wps:spPr>
                          <a:xfrm>
                            <a:off x="5423" y="5599"/>
                            <a:ext cx="649" cy="209"/>
                          </a:xfrm>
                          <a:prstGeom prst="rect">
                            <a:avLst/>
                          </a:prstGeom>
                          <a:noFill/>
                          <a:ln>
                            <a:noFill/>
                          </a:ln>
                        </wps:spPr>
                        <wps:txbx>
                          <w:txbxContent>
                            <w:p w14:paraId="3BD15F25" w14:textId="77777777" w:rsidR="00CB6444" w:rsidRDefault="00CB6444">
                              <w:pPr>
                                <w:spacing w:line="209" w:lineRule="exact"/>
                                <w:rPr>
                                  <w:sz w:val="21"/>
                                </w:rPr>
                              </w:pPr>
                              <w:r>
                                <w:rPr>
                                  <w:sz w:val="21"/>
                                </w:rPr>
                                <w:t>二沉池</w:t>
                              </w:r>
                            </w:p>
                          </w:txbxContent>
                        </wps:txbx>
                        <wps:bodyPr lIns="0" tIns="0" rIns="0" bIns="0" upright="1"/>
                      </wps:wsp>
                      <wps:wsp>
                        <wps:cNvPr id="141" name="文本框 219"/>
                        <wps:cNvSpPr txBox="1"/>
                        <wps:spPr>
                          <a:xfrm>
                            <a:off x="7059" y="5594"/>
                            <a:ext cx="1069" cy="209"/>
                          </a:xfrm>
                          <a:prstGeom prst="rect">
                            <a:avLst/>
                          </a:prstGeom>
                          <a:noFill/>
                          <a:ln>
                            <a:noFill/>
                          </a:ln>
                        </wps:spPr>
                        <wps:txbx>
                          <w:txbxContent>
                            <w:p w14:paraId="14F21EDC" w14:textId="77777777" w:rsidR="00CB6444" w:rsidRDefault="00CB6444">
                              <w:pPr>
                                <w:spacing w:line="209" w:lineRule="exact"/>
                                <w:rPr>
                                  <w:sz w:val="21"/>
                                </w:rPr>
                              </w:pPr>
                              <w:r>
                                <w:rPr>
                                  <w:sz w:val="21"/>
                                </w:rPr>
                                <w:t>混凝沉淀池</w:t>
                              </w:r>
                            </w:p>
                          </w:txbxContent>
                        </wps:txbx>
                        <wps:bodyPr lIns="0" tIns="0" rIns="0" bIns="0" upright="1"/>
                      </wps:wsp>
                      <wps:wsp>
                        <wps:cNvPr id="142" name="文本框 220"/>
                        <wps:cNvSpPr txBox="1"/>
                        <wps:spPr>
                          <a:xfrm>
                            <a:off x="9155" y="5546"/>
                            <a:ext cx="1069" cy="209"/>
                          </a:xfrm>
                          <a:prstGeom prst="rect">
                            <a:avLst/>
                          </a:prstGeom>
                          <a:noFill/>
                          <a:ln>
                            <a:noFill/>
                          </a:ln>
                        </wps:spPr>
                        <wps:txbx>
                          <w:txbxContent>
                            <w:p w14:paraId="58DB8AA1" w14:textId="77777777" w:rsidR="00CB6444" w:rsidRDefault="00CB6444">
                              <w:pPr>
                                <w:spacing w:line="209" w:lineRule="exact"/>
                                <w:rPr>
                                  <w:sz w:val="21"/>
                                </w:rPr>
                              </w:pPr>
                              <w:r>
                                <w:rPr>
                                  <w:sz w:val="21"/>
                                </w:rPr>
                                <w:t>混凝反应池</w:t>
                              </w:r>
                            </w:p>
                          </w:txbxContent>
                        </wps:txbx>
                        <wps:bodyPr lIns="0" tIns="0" rIns="0" bIns="0" upright="1"/>
                      </wps:wsp>
                      <wps:wsp>
                        <wps:cNvPr id="143" name="文本框 221"/>
                        <wps:cNvSpPr txBox="1"/>
                        <wps:spPr>
                          <a:xfrm>
                            <a:off x="11262" y="5527"/>
                            <a:ext cx="649" cy="209"/>
                          </a:xfrm>
                          <a:prstGeom prst="rect">
                            <a:avLst/>
                          </a:prstGeom>
                          <a:noFill/>
                          <a:ln>
                            <a:noFill/>
                          </a:ln>
                        </wps:spPr>
                        <wps:txbx>
                          <w:txbxContent>
                            <w:p w14:paraId="42DA4037" w14:textId="77777777" w:rsidR="00CB6444" w:rsidRDefault="00CB6444">
                              <w:pPr>
                                <w:spacing w:line="209" w:lineRule="exact"/>
                                <w:rPr>
                                  <w:sz w:val="21"/>
                                </w:rPr>
                              </w:pPr>
                              <w:r>
                                <w:rPr>
                                  <w:sz w:val="21"/>
                                </w:rPr>
                                <w:t>除磷池</w:t>
                              </w:r>
                            </w:p>
                          </w:txbxContent>
                        </wps:txbx>
                        <wps:bodyPr lIns="0" tIns="0" rIns="0" bIns="0" upright="1"/>
                      </wps:wsp>
                      <wps:wsp>
                        <wps:cNvPr id="144" name="文本框 222"/>
                        <wps:cNvSpPr txBox="1"/>
                        <wps:spPr>
                          <a:xfrm>
                            <a:off x="5439" y="6739"/>
                            <a:ext cx="649" cy="209"/>
                          </a:xfrm>
                          <a:prstGeom prst="rect">
                            <a:avLst/>
                          </a:prstGeom>
                          <a:noFill/>
                          <a:ln>
                            <a:noFill/>
                          </a:ln>
                        </wps:spPr>
                        <wps:txbx>
                          <w:txbxContent>
                            <w:p w14:paraId="71BF2640" w14:textId="77777777" w:rsidR="00CB6444" w:rsidRDefault="00CB6444">
                              <w:pPr>
                                <w:spacing w:line="209" w:lineRule="exact"/>
                                <w:rPr>
                                  <w:sz w:val="21"/>
                                </w:rPr>
                              </w:pPr>
                              <w:r>
                                <w:rPr>
                                  <w:sz w:val="21"/>
                                </w:rPr>
                                <w:t>污泥池</w:t>
                              </w:r>
                            </w:p>
                          </w:txbxContent>
                        </wps:txbx>
                        <wps:bodyPr lIns="0" tIns="0" rIns="0" bIns="0" upright="1"/>
                      </wps:wsp>
                      <wps:wsp>
                        <wps:cNvPr id="145" name="文本框 223"/>
                        <wps:cNvSpPr txBox="1"/>
                        <wps:spPr>
                          <a:xfrm>
                            <a:off x="7247" y="6758"/>
                            <a:ext cx="1069" cy="209"/>
                          </a:xfrm>
                          <a:prstGeom prst="rect">
                            <a:avLst/>
                          </a:prstGeom>
                          <a:noFill/>
                          <a:ln>
                            <a:noFill/>
                          </a:ln>
                        </wps:spPr>
                        <wps:txbx>
                          <w:txbxContent>
                            <w:p w14:paraId="153BE0C0" w14:textId="77777777" w:rsidR="00CB6444" w:rsidRDefault="00CB6444">
                              <w:pPr>
                                <w:spacing w:line="209" w:lineRule="exact"/>
                                <w:rPr>
                                  <w:sz w:val="21"/>
                                </w:rPr>
                              </w:pPr>
                              <w:r>
                                <w:rPr>
                                  <w:sz w:val="21"/>
                                </w:rPr>
                                <w:t>污泥叠螺机</w:t>
                              </w:r>
                            </w:p>
                          </w:txbxContent>
                        </wps:txbx>
                        <wps:bodyPr lIns="0" tIns="0" rIns="0" bIns="0" upright="1"/>
                      </wps:wsp>
                    </wpg:wgp>
                  </a:graphicData>
                </a:graphic>
              </wp:inline>
            </w:drawing>
          </mc:Choice>
          <mc:Fallback>
            <w:pict>
              <v:group w14:anchorId="2A9CFE3F" id="组合 193" o:spid="_x0000_s1183" style="width:630.8pt;height:355.8pt;mso-position-horizontal-relative:char;mso-position-vertical-relative:line" coordsize="12616,7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">
                <v:shape id="图片 194" o:spid="_x0000_s1184" type="#_x0000_t75" style="position:absolute;width:12616;height:7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">
                  <v:imagedata r:id="rId95" o:title=""/>
                </v:shape>
                <v:shape id="文本框 195" o:spid="_x0000_s1185" type="#_x0000_t202" style="position:absolute;left:483;top:134;width:43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3886913" w14:textId="77777777" w:rsidR="00CB6444" w:rsidRDefault="00CB6444">
                        <w:pPr>
                          <w:spacing w:line="209" w:lineRule="exact"/>
                          <w:rPr>
                            <w:sz w:val="21"/>
                          </w:rPr>
                        </w:pPr>
                        <w:r>
                          <w:rPr>
                            <w:sz w:val="21"/>
                          </w:rPr>
                          <w:t>废水</w:t>
                        </w:r>
                      </w:p>
                    </w:txbxContent>
                  </v:textbox>
                </v:shape>
                <v:shape id="文本框 196" o:spid="_x0000_s1186" type="#_x0000_t202" style="position:absolute;left:1947;top:149;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4928099" w14:textId="77777777" w:rsidR="00CB6444" w:rsidRDefault="00CB6444">
                        <w:pPr>
                          <w:spacing w:line="209" w:lineRule="exact"/>
                          <w:rPr>
                            <w:sz w:val="21"/>
                          </w:rPr>
                        </w:pPr>
                        <w:r>
                          <w:rPr>
                            <w:sz w:val="21"/>
                          </w:rPr>
                          <w:t>人工格栅井</w:t>
                        </w:r>
                      </w:p>
                    </w:txbxContent>
                  </v:textbox>
                </v:shape>
                <v:shape id="文本框 197" o:spid="_x0000_s1187" type="#_x0000_t202" style="position:absolute;left:4134;top:151;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25B77E1" w14:textId="77777777" w:rsidR="00CB6444" w:rsidRDefault="00CB6444">
                        <w:pPr>
                          <w:spacing w:line="209" w:lineRule="exact"/>
                          <w:rPr>
                            <w:sz w:val="21"/>
                          </w:rPr>
                        </w:pPr>
                        <w:r>
                          <w:rPr>
                            <w:sz w:val="21"/>
                          </w:rPr>
                          <w:t>集水井</w:t>
                        </w:r>
                      </w:p>
                    </w:txbxContent>
                  </v:textbox>
                </v:shape>
                <v:shape id="文本框 198" o:spid="_x0000_s1188" type="#_x0000_t202" style="position:absolute;left:5867;top:156;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B707BC5" w14:textId="77777777" w:rsidR="00CB6444" w:rsidRDefault="00CB6444">
                        <w:pPr>
                          <w:spacing w:line="209" w:lineRule="exact"/>
                          <w:rPr>
                            <w:sz w:val="21"/>
                          </w:rPr>
                        </w:pPr>
                        <w:r>
                          <w:rPr>
                            <w:sz w:val="21"/>
                          </w:rPr>
                          <w:t>固液分离机</w:t>
                        </w:r>
                      </w:p>
                    </w:txbxContent>
                  </v:textbox>
                </v:shape>
                <v:shape id="文本框 199" o:spid="_x0000_s1189" type="#_x0000_t202" style="position:absolute;left:8058;top:125;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DD487CD" w14:textId="77777777" w:rsidR="00CB6444" w:rsidRDefault="00CB6444">
                        <w:pPr>
                          <w:spacing w:line="209" w:lineRule="exact"/>
                          <w:rPr>
                            <w:sz w:val="21"/>
                          </w:rPr>
                        </w:pPr>
                        <w:r>
                          <w:rPr>
                            <w:sz w:val="21"/>
                          </w:rPr>
                          <w:t>调节池</w:t>
                        </w:r>
                      </w:p>
                    </w:txbxContent>
                  </v:textbox>
                </v:shape>
                <v:shape id="文本框 200" o:spid="_x0000_s1190" type="#_x0000_t202" style="position:absolute;left:9807;top:127;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BBAB36A" w14:textId="77777777" w:rsidR="00CB6444" w:rsidRDefault="00CB6444">
                        <w:pPr>
                          <w:spacing w:line="209" w:lineRule="exact"/>
                          <w:rPr>
                            <w:sz w:val="21"/>
                          </w:rPr>
                        </w:pPr>
                        <w:r>
                          <w:rPr>
                            <w:sz w:val="21"/>
                          </w:rPr>
                          <w:t>气浮设备</w:t>
                        </w:r>
                      </w:p>
                    </w:txbxContent>
                  </v:textbox>
                </v:shape>
                <v:shape id="文本框 201" o:spid="_x0000_s1191" type="#_x0000_t202" style="position:absolute;left:11718;top:115;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B4DC2C5" w14:textId="77777777" w:rsidR="00CB6444" w:rsidRDefault="00CB6444">
                        <w:pPr>
                          <w:spacing w:line="209" w:lineRule="exact"/>
                          <w:rPr>
                            <w:sz w:val="21"/>
                          </w:rPr>
                        </w:pPr>
                        <w:r>
                          <w:rPr>
                            <w:sz w:val="21"/>
                          </w:rPr>
                          <w:t>进料池</w:t>
                        </w:r>
                      </w:p>
                    </w:txbxContent>
                  </v:textbox>
                </v:shape>
                <v:shape id="_x0000_s1192" type="#_x0000_t202" style="position:absolute;left:5955;top:1310;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B7A6A18" w14:textId="77777777" w:rsidR="00CB6444" w:rsidRDefault="00CB6444">
                        <w:pPr>
                          <w:spacing w:line="209" w:lineRule="exact"/>
                          <w:rPr>
                            <w:sz w:val="21"/>
                          </w:rPr>
                        </w:pPr>
                        <w:r>
                          <w:rPr>
                            <w:sz w:val="21"/>
                          </w:rPr>
                          <w:t>粪渣堆场</w:t>
                        </w:r>
                      </w:p>
                    </w:txbxContent>
                  </v:textbox>
                </v:shape>
                <v:shape id="文本框 203" o:spid="_x0000_s1193" type="#_x0000_t202" style="position:absolute;left:1467;top:2078;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32042ED" w14:textId="77777777" w:rsidR="00CB6444" w:rsidRDefault="00CB6444">
                        <w:pPr>
                          <w:spacing w:line="209" w:lineRule="exact"/>
                          <w:rPr>
                            <w:sz w:val="21"/>
                          </w:rPr>
                        </w:pPr>
                        <w:r>
                          <w:rPr>
                            <w:sz w:val="21"/>
                          </w:rPr>
                          <w:t>反应沉淀池</w:t>
                        </w:r>
                      </w:p>
                    </w:txbxContent>
                  </v:textbox>
                </v:shape>
                <v:shape id="文本框 204" o:spid="_x0000_s1194" type="#_x0000_t202" style="position:absolute;left:3762;top:2045;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C81A526" w14:textId="77777777" w:rsidR="00CB6444" w:rsidRDefault="00CB6444">
                        <w:pPr>
                          <w:spacing w:line="209" w:lineRule="exact"/>
                          <w:rPr>
                            <w:sz w:val="21"/>
                          </w:rPr>
                        </w:pPr>
                        <w:r>
                          <w:rPr>
                            <w:sz w:val="21"/>
                          </w:rPr>
                          <w:t>化学反应池</w:t>
                        </w:r>
                      </w:p>
                    </w:txbxContent>
                  </v:textbox>
                </v:shape>
                <v:shape id="文本框 205" o:spid="_x0000_s1195" type="#_x0000_t202" style="position:absolute;left:6015;top:2011;width:945;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B3B5156" w14:textId="77777777" w:rsidR="00CB6444" w:rsidRDefault="00CB6444">
                        <w:pPr>
                          <w:spacing w:line="234" w:lineRule="exact"/>
                          <w:rPr>
                            <w:sz w:val="21"/>
                          </w:rPr>
                        </w:pPr>
                        <w:r>
                          <w:rPr>
                            <w:rFonts w:ascii="Calibri" w:eastAsia="Calibri"/>
                            <w:sz w:val="21"/>
                          </w:rPr>
                          <w:t xml:space="preserve">pH </w:t>
                        </w:r>
                        <w:r>
                          <w:rPr>
                            <w:sz w:val="21"/>
                          </w:rPr>
                          <w:t>调整池</w:t>
                        </w:r>
                      </w:p>
                    </w:txbxContent>
                  </v:textbox>
                </v:shape>
                <v:shape id="文本框 206" o:spid="_x0000_s1196" type="#_x0000_t202" style="position:absolute;left:8139;top:1965;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F4D6B06" w14:textId="77777777" w:rsidR="00CB6444" w:rsidRDefault="00CB6444">
                        <w:pPr>
                          <w:spacing w:line="209" w:lineRule="exact"/>
                          <w:rPr>
                            <w:sz w:val="21"/>
                          </w:rPr>
                        </w:pPr>
                        <w:r>
                          <w:rPr>
                            <w:sz w:val="21"/>
                          </w:rPr>
                          <w:t>中沉池</w:t>
                        </w:r>
                      </w:p>
                    </w:txbxContent>
                  </v:textbox>
                </v:shape>
                <v:shape id="文本框 207" o:spid="_x0000_s1197" type="#_x0000_t202" style="position:absolute;left:9939;top:1925;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2E28A3A" w14:textId="77777777" w:rsidR="00CB6444" w:rsidRDefault="00CB6444">
                        <w:pPr>
                          <w:spacing w:line="209" w:lineRule="exact"/>
                          <w:rPr>
                            <w:sz w:val="21"/>
                          </w:rPr>
                        </w:pPr>
                        <w:r>
                          <w:rPr>
                            <w:sz w:val="21"/>
                          </w:rPr>
                          <w:t>缓冲池</w:t>
                        </w:r>
                      </w:p>
                    </w:txbxContent>
                  </v:textbox>
                </v:shape>
                <v:shape id="文本框 208" o:spid="_x0000_s1198" type="#_x0000_t202" style="position:absolute;left:11735;top:1905;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532886B" w14:textId="77777777" w:rsidR="00CB6444" w:rsidRDefault="00CB6444">
                        <w:pPr>
                          <w:spacing w:line="209" w:lineRule="exact"/>
                          <w:rPr>
                            <w:sz w:val="21"/>
                          </w:rPr>
                        </w:pPr>
                        <w:r>
                          <w:rPr>
                            <w:sz w:val="21"/>
                          </w:rPr>
                          <w:t>厌氧塔</w:t>
                        </w:r>
                      </w:p>
                    </w:txbxContent>
                  </v:textbox>
                </v:shape>
                <v:shape id="文本框 209" o:spid="_x0000_s1199" type="#_x0000_t202" style="position:absolute;left:11130;top:3031;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2B84551" w14:textId="77777777" w:rsidR="00CB6444" w:rsidRDefault="00CB6444">
                        <w:pPr>
                          <w:spacing w:line="209" w:lineRule="exact"/>
                          <w:rPr>
                            <w:sz w:val="21"/>
                          </w:rPr>
                        </w:pPr>
                        <w:r>
                          <w:rPr>
                            <w:sz w:val="21"/>
                          </w:rPr>
                          <w:t>沼气火炬燃烧</w:t>
                        </w:r>
                      </w:p>
                    </w:txbxContent>
                  </v:textbox>
                </v:shape>
                <v:shape id="文本框 210" o:spid="_x0000_s1200" type="#_x0000_t202" style="position:absolute;left:243;top:3797;width:94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FBFEABD" w14:textId="77777777" w:rsidR="00CB6444" w:rsidRDefault="00CB6444">
                        <w:pPr>
                          <w:spacing w:line="232" w:lineRule="exact"/>
                          <w:rPr>
                            <w:sz w:val="21"/>
                          </w:rPr>
                        </w:pPr>
                        <w:r>
                          <w:rPr>
                            <w:rFonts w:ascii="Calibri" w:eastAsia="Calibri"/>
                            <w:sz w:val="21"/>
                          </w:rPr>
                          <w:t xml:space="preserve">pH </w:t>
                        </w:r>
                        <w:r>
                          <w:rPr>
                            <w:sz w:val="21"/>
                          </w:rPr>
                          <w:t>调整池</w:t>
                        </w:r>
                      </w:p>
                    </w:txbxContent>
                  </v:textbox>
                </v:shape>
                <v:shape id="文本框 211" o:spid="_x0000_s1201" type="#_x0000_t202" style="position:absolute;left:2207;top:3765;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A722637" w14:textId="77777777" w:rsidR="00CB6444" w:rsidRDefault="00CB6444">
                        <w:pPr>
                          <w:spacing w:line="209" w:lineRule="exact"/>
                          <w:rPr>
                            <w:sz w:val="21"/>
                          </w:rPr>
                        </w:pPr>
                        <w:r>
                          <w:rPr>
                            <w:sz w:val="21"/>
                          </w:rPr>
                          <w:t>一级缺氧池</w:t>
                        </w:r>
                      </w:p>
                    </w:txbxContent>
                  </v:textbox>
                </v:shape>
                <v:shape id="文本框 212" o:spid="_x0000_s1202" type="#_x0000_t202" style="position:absolute;left:4299;top:3787;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0506722" w14:textId="77777777" w:rsidR="00CB6444" w:rsidRDefault="00CB6444">
                        <w:pPr>
                          <w:spacing w:line="209" w:lineRule="exact"/>
                          <w:rPr>
                            <w:sz w:val="21"/>
                          </w:rPr>
                        </w:pPr>
                        <w:r>
                          <w:rPr>
                            <w:sz w:val="21"/>
                          </w:rPr>
                          <w:t>一级好氧池</w:t>
                        </w:r>
                      </w:p>
                    </w:txbxContent>
                  </v:textbox>
                </v:shape>
                <v:shape id="文本框 213" o:spid="_x0000_s1203" type="#_x0000_t202" style="position:absolute;left:6462;top:3777;width:127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02F4147" w14:textId="77777777" w:rsidR="00CB6444" w:rsidRDefault="00CB6444">
                        <w:pPr>
                          <w:spacing w:line="209" w:lineRule="exact"/>
                          <w:rPr>
                            <w:sz w:val="21"/>
                          </w:rPr>
                        </w:pPr>
                        <w:r>
                          <w:rPr>
                            <w:sz w:val="21"/>
                          </w:rPr>
                          <w:t>营养液投配池</w:t>
                        </w:r>
                      </w:p>
                    </w:txbxContent>
                  </v:textbox>
                </v:shape>
                <v:shape id="文本框 214" o:spid="_x0000_s1204" type="#_x0000_t202" style="position:absolute;left:8754;top:3797;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EDB0086" w14:textId="77777777" w:rsidR="00CB6444" w:rsidRDefault="00CB6444">
                        <w:pPr>
                          <w:spacing w:line="209" w:lineRule="exact"/>
                          <w:rPr>
                            <w:sz w:val="21"/>
                          </w:rPr>
                        </w:pPr>
                        <w:r>
                          <w:rPr>
                            <w:sz w:val="21"/>
                          </w:rPr>
                          <w:t>二级缺氧池</w:t>
                        </w:r>
                      </w:p>
                    </w:txbxContent>
                  </v:textbox>
                </v:shape>
                <v:shape id="文本框 215" o:spid="_x0000_s1205" type="#_x0000_t202" style="position:absolute;left:10895;top:3756;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6F5E119" w14:textId="77777777" w:rsidR="00CB6444" w:rsidRDefault="00CB6444">
                        <w:pPr>
                          <w:spacing w:line="209" w:lineRule="exact"/>
                          <w:rPr>
                            <w:sz w:val="21"/>
                          </w:rPr>
                        </w:pPr>
                        <w:r>
                          <w:rPr>
                            <w:sz w:val="21"/>
                          </w:rPr>
                          <w:t>二级好氧池</w:t>
                        </w:r>
                      </w:p>
                    </w:txbxContent>
                  </v:textbox>
                </v:shape>
                <v:shape id="文本框 216" o:spid="_x0000_s1206" type="#_x0000_t202" style="position:absolute;left:1333;top:5563;width:85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4E7FEF21" w14:textId="77777777" w:rsidR="00CB6444" w:rsidRDefault="00CB6444">
                        <w:pPr>
                          <w:spacing w:line="209" w:lineRule="exact"/>
                          <w:rPr>
                            <w:sz w:val="21"/>
                          </w:rPr>
                        </w:pPr>
                        <w:r>
                          <w:rPr>
                            <w:sz w:val="21"/>
                          </w:rPr>
                          <w:t>达标排放</w:t>
                        </w:r>
                      </w:p>
                    </w:txbxContent>
                  </v:textbox>
                </v:shape>
                <v:shape id="文本框 217" o:spid="_x0000_s1207" type="#_x0000_t202" style="position:absolute;left:3390;top:5604;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C2F36BC" w14:textId="77777777" w:rsidR="00CB6444" w:rsidRDefault="00CB6444">
                        <w:pPr>
                          <w:spacing w:line="209" w:lineRule="exact"/>
                          <w:rPr>
                            <w:sz w:val="21"/>
                          </w:rPr>
                        </w:pPr>
                        <w:r>
                          <w:rPr>
                            <w:sz w:val="21"/>
                          </w:rPr>
                          <w:t>清水消毒池</w:t>
                        </w:r>
                      </w:p>
                    </w:txbxContent>
                  </v:textbox>
                </v:shape>
                <v:shape id="文本框 218" o:spid="_x0000_s1208" type="#_x0000_t202" style="position:absolute;left:5423;top:5599;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BD15F25" w14:textId="77777777" w:rsidR="00CB6444" w:rsidRDefault="00CB6444">
                        <w:pPr>
                          <w:spacing w:line="209" w:lineRule="exact"/>
                          <w:rPr>
                            <w:sz w:val="21"/>
                          </w:rPr>
                        </w:pPr>
                        <w:r>
                          <w:rPr>
                            <w:sz w:val="21"/>
                          </w:rPr>
                          <w:t>二沉池</w:t>
                        </w:r>
                      </w:p>
                    </w:txbxContent>
                  </v:textbox>
                </v:shape>
                <v:shape id="文本框 219" o:spid="_x0000_s1209" type="#_x0000_t202" style="position:absolute;left:7059;top:5594;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4F21EDC" w14:textId="77777777" w:rsidR="00CB6444" w:rsidRDefault="00CB6444">
                        <w:pPr>
                          <w:spacing w:line="209" w:lineRule="exact"/>
                          <w:rPr>
                            <w:sz w:val="21"/>
                          </w:rPr>
                        </w:pPr>
                        <w:r>
                          <w:rPr>
                            <w:sz w:val="21"/>
                          </w:rPr>
                          <w:t>混凝沉淀池</w:t>
                        </w:r>
                      </w:p>
                    </w:txbxContent>
                  </v:textbox>
                </v:shape>
                <v:shape id="文本框 220" o:spid="_x0000_s1210" type="#_x0000_t202" style="position:absolute;left:9155;top:5546;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8DB8AA1" w14:textId="77777777" w:rsidR="00CB6444" w:rsidRDefault="00CB6444">
                        <w:pPr>
                          <w:spacing w:line="209" w:lineRule="exact"/>
                          <w:rPr>
                            <w:sz w:val="21"/>
                          </w:rPr>
                        </w:pPr>
                        <w:r>
                          <w:rPr>
                            <w:sz w:val="21"/>
                          </w:rPr>
                          <w:t>混凝反应池</w:t>
                        </w:r>
                      </w:p>
                    </w:txbxContent>
                  </v:textbox>
                </v:shape>
                <v:shape id="文本框 221" o:spid="_x0000_s1211" type="#_x0000_t202" style="position:absolute;left:11262;top:5527;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2DA4037" w14:textId="77777777" w:rsidR="00CB6444" w:rsidRDefault="00CB6444">
                        <w:pPr>
                          <w:spacing w:line="209" w:lineRule="exact"/>
                          <w:rPr>
                            <w:sz w:val="21"/>
                          </w:rPr>
                        </w:pPr>
                        <w:r>
                          <w:rPr>
                            <w:sz w:val="21"/>
                          </w:rPr>
                          <w:t>除磷池</w:t>
                        </w:r>
                      </w:p>
                    </w:txbxContent>
                  </v:textbox>
                </v:shape>
                <v:shape id="文本框 222" o:spid="_x0000_s1212" type="#_x0000_t202" style="position:absolute;left:5439;top:6739;width:64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1BF2640" w14:textId="77777777" w:rsidR="00CB6444" w:rsidRDefault="00CB6444">
                        <w:pPr>
                          <w:spacing w:line="209" w:lineRule="exact"/>
                          <w:rPr>
                            <w:sz w:val="21"/>
                          </w:rPr>
                        </w:pPr>
                        <w:r>
                          <w:rPr>
                            <w:sz w:val="21"/>
                          </w:rPr>
                          <w:t>污泥池</w:t>
                        </w:r>
                      </w:p>
                    </w:txbxContent>
                  </v:textbox>
                </v:shape>
                <v:shape id="文本框 223" o:spid="_x0000_s1213" type="#_x0000_t202" style="position:absolute;left:7247;top:6758;width:106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53BE0C0" w14:textId="77777777" w:rsidR="00CB6444" w:rsidRDefault="00CB6444">
                        <w:pPr>
                          <w:spacing w:line="209" w:lineRule="exact"/>
                          <w:rPr>
                            <w:sz w:val="21"/>
                          </w:rPr>
                        </w:pPr>
                        <w:r>
                          <w:rPr>
                            <w:sz w:val="21"/>
                          </w:rPr>
                          <w:t>污泥叠螺机</w:t>
                        </w:r>
                      </w:p>
                    </w:txbxContent>
                  </v:textbox>
                </v:shape>
                <w10:anchorlock/>
              </v:group>
            </w:pict>
          </mc:Fallback>
        </mc:AlternateContent>
      </w:r>
    </w:p>
    <w:p w14:paraId="51B2618D" w14:textId="77777777" w:rsidR="00751792" w:rsidRDefault="00751792">
      <w:pPr>
        <w:pStyle w:val="a3"/>
        <w:spacing w:before="9"/>
        <w:rPr>
          <w:sz w:val="29"/>
        </w:rPr>
      </w:pPr>
    </w:p>
    <w:p w14:paraId="435533CA" w14:textId="77777777" w:rsidR="00751792" w:rsidRDefault="009C7D59">
      <w:pPr>
        <w:pStyle w:val="4"/>
        <w:tabs>
          <w:tab w:val="left" w:pos="1041"/>
        </w:tabs>
        <w:spacing w:before="77"/>
        <w:ind w:right="248"/>
        <w:jc w:val="center"/>
      </w:pPr>
      <w:r>
        <w:t>图</w:t>
      </w:r>
      <w:r>
        <w:rPr>
          <w:spacing w:val="-62"/>
        </w:rPr>
        <w:t xml:space="preserve"> </w:t>
      </w:r>
      <w:r>
        <w:rPr>
          <w:rFonts w:ascii="Times New Roman" w:eastAsia="Times New Roman"/>
        </w:rPr>
        <w:t>6.2-2</w:t>
      </w:r>
      <w:r>
        <w:rPr>
          <w:rFonts w:ascii="Times New Roman" w:eastAsia="Times New Roman"/>
        </w:rPr>
        <w:tab/>
      </w:r>
      <w:r>
        <w:t>建成后污水处理站工艺流程图</w:t>
      </w:r>
    </w:p>
    <w:p w14:paraId="36B0B6DB" w14:textId="77777777" w:rsidR="00751792" w:rsidRDefault="00751792">
      <w:pPr>
        <w:jc w:val="center"/>
        <w:sectPr w:rsidR="00751792">
          <w:headerReference w:type="default" r:id="rId96"/>
          <w:footerReference w:type="default" r:id="rId97"/>
          <w:pgSz w:w="16840" w:h="11910" w:orient="landscape"/>
          <w:pgMar w:top="800" w:right="1320" w:bottom="1320" w:left="2060" w:header="0" w:footer="1134" w:gutter="0"/>
          <w:cols w:space="720"/>
        </w:sectPr>
      </w:pPr>
    </w:p>
    <w:p w14:paraId="3463CDAB" w14:textId="77777777" w:rsidR="00751792" w:rsidRDefault="009C7D59">
      <w:pPr>
        <w:pStyle w:val="ac"/>
        <w:numPr>
          <w:ilvl w:val="0"/>
          <w:numId w:val="75"/>
        </w:numPr>
        <w:tabs>
          <w:tab w:val="left" w:pos="503"/>
        </w:tabs>
        <w:spacing w:before="68"/>
        <w:ind w:hanging="235"/>
        <w:rPr>
          <w:sz w:val="24"/>
        </w:rPr>
      </w:pPr>
      <w:bookmarkStart w:id="400" w:name="A.格栅池（1座）"/>
      <w:bookmarkEnd w:id="400"/>
      <w:r>
        <w:rPr>
          <w:sz w:val="24"/>
        </w:rPr>
        <w:t>格栅池（</w:t>
      </w:r>
      <w:r>
        <w:rPr>
          <w:rFonts w:ascii="Times New Roman" w:eastAsia="Times New Roman"/>
          <w:sz w:val="24"/>
        </w:rPr>
        <w:t xml:space="preserve">1 </w:t>
      </w:r>
      <w:r>
        <w:rPr>
          <w:sz w:val="24"/>
        </w:rPr>
        <w:t>座）</w:t>
      </w:r>
    </w:p>
    <w:p w14:paraId="73D5F85A" w14:textId="77777777" w:rsidR="00751792" w:rsidRDefault="009C7D59">
      <w:pPr>
        <w:pStyle w:val="a3"/>
        <w:spacing w:before="160" w:line="362" w:lineRule="auto"/>
        <w:ind w:left="268" w:right="371" w:firstLine="480"/>
      </w:pPr>
      <w:r>
        <w:rPr>
          <w:rFonts w:ascii="Times New Roman" w:eastAsia="Times New Roman"/>
        </w:rPr>
        <w:t>2*0.5*1.5m</w:t>
      </w:r>
      <w:r>
        <w:t>，主要有粗格栅和细格栅之分，粗格栅主要用于去除水中漂浮物，细格栅主要去除水中一些细小的颗粒及悬浮物。</w:t>
      </w:r>
    </w:p>
    <w:p w14:paraId="72A58FBA" w14:textId="77777777" w:rsidR="00751792" w:rsidRDefault="009C7D59">
      <w:pPr>
        <w:pStyle w:val="ac"/>
        <w:numPr>
          <w:ilvl w:val="0"/>
          <w:numId w:val="75"/>
        </w:numPr>
        <w:tabs>
          <w:tab w:val="left" w:pos="489"/>
        </w:tabs>
        <w:spacing w:before="5"/>
        <w:ind w:left="488" w:hanging="221"/>
        <w:rPr>
          <w:sz w:val="24"/>
        </w:rPr>
      </w:pPr>
      <w:bookmarkStart w:id="401" w:name="B.集污池（1座）"/>
      <w:bookmarkEnd w:id="401"/>
      <w:r>
        <w:rPr>
          <w:sz w:val="24"/>
        </w:rPr>
        <w:t>集污池（</w:t>
      </w:r>
      <w:r>
        <w:rPr>
          <w:rFonts w:ascii="Times New Roman" w:eastAsia="Times New Roman"/>
          <w:sz w:val="24"/>
        </w:rPr>
        <w:t xml:space="preserve">1 </w:t>
      </w:r>
      <w:r>
        <w:rPr>
          <w:sz w:val="24"/>
        </w:rPr>
        <w:t>座）</w:t>
      </w:r>
    </w:p>
    <w:p w14:paraId="5487B64D" w14:textId="77777777" w:rsidR="00751792" w:rsidRDefault="009C7D59">
      <w:pPr>
        <w:pStyle w:val="a3"/>
        <w:spacing w:before="158" w:line="364" w:lineRule="auto"/>
        <w:ind w:left="268" w:right="371" w:firstLine="480"/>
      </w:pPr>
      <w:r>
        <w:rPr>
          <w:rFonts w:ascii="Times New Roman" w:eastAsia="Times New Roman"/>
          <w:spacing w:val="-7"/>
        </w:rPr>
        <w:t>2*2*4m</w:t>
      </w:r>
      <w:r>
        <w:rPr>
          <w:spacing w:val="-8"/>
        </w:rPr>
        <w:t>，，污水集中收集至集水池，方便提升进行固液分离处理。集水池考虑排</w:t>
      </w:r>
      <w:r>
        <w:t>水波动性，预留一定的水量缓冲能力，且为方便粪污抽吸，池内设搅拌装置。</w:t>
      </w:r>
    </w:p>
    <w:p w14:paraId="756978D1" w14:textId="77777777" w:rsidR="00751792" w:rsidRDefault="009C7D59">
      <w:pPr>
        <w:pStyle w:val="ac"/>
        <w:numPr>
          <w:ilvl w:val="0"/>
          <w:numId w:val="75"/>
        </w:numPr>
        <w:tabs>
          <w:tab w:val="left" w:pos="491"/>
        </w:tabs>
        <w:spacing w:line="306" w:lineRule="exact"/>
        <w:ind w:left="490" w:hanging="223"/>
        <w:rPr>
          <w:sz w:val="24"/>
        </w:rPr>
      </w:pPr>
      <w:bookmarkStart w:id="402" w:name="C.固液分离机（1座）"/>
      <w:bookmarkEnd w:id="402"/>
      <w:r>
        <w:rPr>
          <w:sz w:val="24"/>
        </w:rPr>
        <w:t>固液分离机（</w:t>
      </w:r>
      <w:r>
        <w:rPr>
          <w:rFonts w:ascii="Times New Roman" w:eastAsia="Times New Roman"/>
          <w:sz w:val="24"/>
        </w:rPr>
        <w:t xml:space="preserve">1 </w:t>
      </w:r>
      <w:r>
        <w:rPr>
          <w:sz w:val="24"/>
        </w:rPr>
        <w:t>座）</w:t>
      </w:r>
    </w:p>
    <w:p w14:paraId="6A4CE9C0" w14:textId="77777777" w:rsidR="00751792" w:rsidRDefault="009C7D59">
      <w:pPr>
        <w:pStyle w:val="a3"/>
        <w:spacing w:before="161" w:line="364" w:lineRule="auto"/>
        <w:ind w:left="268" w:right="2730" w:firstLine="480"/>
      </w:pPr>
      <w:r>
        <w:rPr>
          <w:rFonts w:ascii="Times New Roman" w:eastAsia="Times New Roman"/>
        </w:rPr>
        <w:t>6*3*2.5m</w:t>
      </w:r>
      <w:r>
        <w:t>，将粪污与废水分离，粪污进入粪肥堆场堆肥。</w:t>
      </w:r>
      <w:bookmarkStart w:id="403" w:name="D.调节池（1座）"/>
      <w:bookmarkEnd w:id="403"/>
      <w:r>
        <w:rPr>
          <w:rFonts w:ascii="Times New Roman" w:eastAsia="Times New Roman"/>
        </w:rPr>
        <w:t>D.</w:t>
      </w:r>
      <w:r>
        <w:t>调节池（</w:t>
      </w:r>
      <w:r>
        <w:rPr>
          <w:rFonts w:ascii="Times New Roman" w:eastAsia="Times New Roman"/>
        </w:rPr>
        <w:t xml:space="preserve">1 </w:t>
      </w:r>
      <w:r>
        <w:t>座）</w:t>
      </w:r>
    </w:p>
    <w:p w14:paraId="23B06675" w14:textId="77777777" w:rsidR="00751792" w:rsidRDefault="009C7D59">
      <w:pPr>
        <w:pStyle w:val="a3"/>
        <w:spacing w:line="364" w:lineRule="auto"/>
        <w:ind w:left="268" w:right="371" w:firstLine="480"/>
        <w:jc w:val="both"/>
      </w:pPr>
      <w:r>
        <w:rPr>
          <w:rFonts w:ascii="Times New Roman" w:eastAsia="Times New Roman"/>
        </w:rPr>
        <w:t>4*9*</w:t>
      </w:r>
      <w:r>
        <w:rPr>
          <w:rFonts w:ascii="Times New Roman" w:hint="eastAsia"/>
        </w:rPr>
        <w:t>6.6</w:t>
      </w:r>
      <w:r>
        <w:rPr>
          <w:rFonts w:ascii="Times New Roman" w:eastAsia="Times New Roman"/>
        </w:rPr>
        <w:t>m</w:t>
      </w:r>
      <w:r>
        <w:rPr>
          <w:spacing w:val="-3"/>
        </w:rPr>
        <w:t>，用于调节污水水量和均匀水质，以提高系统的抗冲击性能。池内设置</w:t>
      </w:r>
      <w:r>
        <w:rPr>
          <w:spacing w:val="-6"/>
        </w:rPr>
        <w:t>曝气装置，防止污水中固形物的沉积和在厌氧状态下产生恶臭影响环境，同时对污水</w:t>
      </w:r>
      <w:r>
        <w:rPr>
          <w:spacing w:val="-7"/>
        </w:rPr>
        <w:t>起均质、均量作用。池内配置污水提升泵，并由液位计自动控制水泵启闭，将污水提</w:t>
      </w:r>
      <w:r>
        <w:rPr>
          <w:spacing w:val="-6"/>
        </w:rPr>
        <w:t xml:space="preserve">升至沉淀池。设置电磁流量计，记录处理水量。池内设污水提升泵 </w:t>
      </w:r>
      <w:r>
        <w:rPr>
          <w:rFonts w:ascii="Times New Roman" w:eastAsia="Times New Roman"/>
        </w:rPr>
        <w:t xml:space="preserve">2 </w:t>
      </w:r>
      <w:r>
        <w:rPr>
          <w:spacing w:val="-5"/>
        </w:rPr>
        <w:t>台，曝气装置一</w:t>
      </w:r>
      <w:r>
        <w:t>套。</w:t>
      </w:r>
    </w:p>
    <w:p w14:paraId="41576C12" w14:textId="77777777" w:rsidR="00751792" w:rsidRDefault="009C7D59">
      <w:pPr>
        <w:pStyle w:val="ac"/>
        <w:numPr>
          <w:ilvl w:val="0"/>
          <w:numId w:val="76"/>
        </w:numPr>
        <w:tabs>
          <w:tab w:val="left" w:pos="477"/>
        </w:tabs>
        <w:spacing w:line="306" w:lineRule="exact"/>
        <w:ind w:hanging="209"/>
        <w:jc w:val="both"/>
        <w:rPr>
          <w:sz w:val="24"/>
        </w:rPr>
      </w:pPr>
      <w:bookmarkStart w:id="404" w:name="E.气浮设备（1座）"/>
      <w:bookmarkEnd w:id="404"/>
      <w:r>
        <w:rPr>
          <w:sz w:val="24"/>
        </w:rPr>
        <w:t>气浮设备（</w:t>
      </w:r>
      <w:r>
        <w:rPr>
          <w:rFonts w:ascii="Times New Roman" w:eastAsia="Times New Roman"/>
          <w:sz w:val="24"/>
        </w:rPr>
        <w:t xml:space="preserve">1 </w:t>
      </w:r>
      <w:r>
        <w:rPr>
          <w:sz w:val="24"/>
        </w:rPr>
        <w:t>座）</w:t>
      </w:r>
    </w:p>
    <w:p w14:paraId="51D9D903" w14:textId="77777777" w:rsidR="00751792" w:rsidRDefault="009C7D59">
      <w:pPr>
        <w:pStyle w:val="a3"/>
        <w:spacing w:before="157" w:line="364" w:lineRule="auto"/>
        <w:ind w:left="268" w:right="335" w:firstLine="480"/>
        <w:jc w:val="both"/>
      </w:pPr>
      <w:r>
        <w:rPr>
          <w:rFonts w:ascii="Times New Roman" w:eastAsia="Times New Roman"/>
        </w:rPr>
        <w:t>8*4*5.5m</w:t>
      </w:r>
      <w:r>
        <w:rPr>
          <w:spacing w:val="-3"/>
        </w:rPr>
        <w:t>，向水中通入空气，产生微细的气泡，使水中的细小悬浮物黏附在空气</w:t>
      </w:r>
      <w:r>
        <w:rPr>
          <w:spacing w:val="-4"/>
        </w:rPr>
        <w:t>泡上，随气泡一起上浮到水面，形成浮渣，达到去除水中悬浮物，改善水质的目的。气泡直径越小，数量越多，气浮的效果越好；水中的无机盐类会加速气泡的破裂和合</w:t>
      </w:r>
      <w:r>
        <w:rPr>
          <w:spacing w:val="-7"/>
        </w:rPr>
        <w:t>并，降低气浮效果；投加混凝剂会促进悬浮物凝聚，使其黏附在气泡而上浮；可加入浮选剂使亲水性颗粒表面转化为疏水性物质而黏附在气泡上，随气泡上浮。</w:t>
      </w:r>
    </w:p>
    <w:p w14:paraId="2D672634" w14:textId="77777777" w:rsidR="00751792" w:rsidRDefault="009C7D59">
      <w:pPr>
        <w:pStyle w:val="ac"/>
        <w:numPr>
          <w:ilvl w:val="0"/>
          <w:numId w:val="76"/>
        </w:numPr>
        <w:tabs>
          <w:tab w:val="left" w:pos="942"/>
        </w:tabs>
        <w:spacing w:line="306" w:lineRule="exact"/>
        <w:ind w:left="941" w:hanging="194"/>
        <w:jc w:val="both"/>
        <w:rPr>
          <w:sz w:val="24"/>
        </w:rPr>
      </w:pPr>
      <w:r>
        <w:rPr>
          <w:sz w:val="24"/>
        </w:rPr>
        <w:t>进料池（</w:t>
      </w:r>
      <w:r>
        <w:rPr>
          <w:rFonts w:ascii="Times New Roman" w:eastAsia="Times New Roman"/>
          <w:sz w:val="24"/>
        </w:rPr>
        <w:t xml:space="preserve">1 </w:t>
      </w:r>
      <w:r>
        <w:rPr>
          <w:sz w:val="24"/>
        </w:rPr>
        <w:t>座）</w:t>
      </w:r>
    </w:p>
    <w:p w14:paraId="693151C2" w14:textId="77777777" w:rsidR="00751792" w:rsidRDefault="009C7D59">
      <w:pPr>
        <w:pStyle w:val="a3"/>
        <w:spacing w:before="158" w:line="364" w:lineRule="auto"/>
        <w:ind w:left="748" w:right="4050"/>
        <w:jc w:val="both"/>
      </w:pPr>
      <w:r>
        <w:rPr>
          <w:rFonts w:ascii="Times New Roman" w:eastAsia="Times New Roman"/>
        </w:rPr>
        <w:t>1.5*3.5*</w:t>
      </w:r>
      <w:r>
        <w:rPr>
          <w:rFonts w:ascii="Times New Roman" w:hint="eastAsia"/>
        </w:rPr>
        <w:t>6.6</w:t>
      </w:r>
      <w:r>
        <w:rPr>
          <w:rFonts w:ascii="Times New Roman" w:eastAsia="Times New Roman"/>
        </w:rPr>
        <w:t>m</w:t>
      </w:r>
      <w:r>
        <w:t>，厌氧前储池，用于储存废水。</w:t>
      </w:r>
      <w:r>
        <w:rPr>
          <w:rFonts w:ascii="Times New Roman" w:eastAsia="Times New Roman"/>
        </w:rPr>
        <w:t>G.</w:t>
      </w:r>
      <w:r>
        <w:t>厌氧塔（</w:t>
      </w:r>
      <w:r>
        <w:rPr>
          <w:rFonts w:ascii="Times New Roman" w:eastAsia="Times New Roman"/>
        </w:rPr>
        <w:t xml:space="preserve">1 </w:t>
      </w:r>
      <w:r>
        <w:t>座）</w:t>
      </w:r>
    </w:p>
    <w:p w14:paraId="241A7A83" w14:textId="77777777" w:rsidR="00751792" w:rsidRDefault="009C7D59">
      <w:pPr>
        <w:pStyle w:val="a3"/>
        <w:spacing w:before="1" w:line="362" w:lineRule="auto"/>
        <w:ind w:left="268" w:right="371" w:firstLine="480"/>
        <w:jc w:val="both"/>
      </w:pPr>
      <w:r>
        <w:rPr>
          <w:rFonts w:ascii="Times New Roman" w:eastAsia="Times New Roman" w:hAnsi="Times New Roman"/>
        </w:rPr>
        <w:t>Ø11*11.8m</w:t>
      </w:r>
      <w:r>
        <w:t xml:space="preserve">，经过调节 </w:t>
      </w:r>
      <w:r>
        <w:rPr>
          <w:rFonts w:ascii="Times New Roman" w:eastAsia="Times New Roman" w:hAnsi="Times New Roman"/>
        </w:rPr>
        <w:t xml:space="preserve">pH </w:t>
      </w:r>
      <w:r>
        <w:t xml:space="preserve">和温度的废水首先进入反应器底部的混合区，并与来自外循环回流的泥水混合液充分混合后进入颗粒污泥膨胀床区进行 </w:t>
      </w:r>
      <w:r>
        <w:rPr>
          <w:rFonts w:ascii="Times New Roman" w:eastAsia="Times New Roman" w:hAnsi="Times New Roman"/>
        </w:rPr>
        <w:t xml:space="preserve">COD </w:t>
      </w:r>
      <w:r>
        <w:t xml:space="preserve">生化降解， 此处的 </w:t>
      </w:r>
      <w:r>
        <w:rPr>
          <w:rFonts w:ascii="Times New Roman" w:eastAsia="Times New Roman" w:hAnsi="Times New Roman"/>
        </w:rPr>
        <w:t xml:space="preserve">COD </w:t>
      </w:r>
      <w:r>
        <w:t xml:space="preserve">容积负荷很高，大部分进水 </w:t>
      </w:r>
      <w:r>
        <w:rPr>
          <w:rFonts w:ascii="Times New Roman" w:eastAsia="Times New Roman" w:hAnsi="Times New Roman"/>
        </w:rPr>
        <w:t xml:space="preserve">COD </w:t>
      </w:r>
      <w:r>
        <w:t>在此处被降解，产生大量沼气。</w:t>
      </w:r>
    </w:p>
    <w:p w14:paraId="26DAB0CF" w14:textId="77777777" w:rsidR="00751792" w:rsidRDefault="009C7D59">
      <w:pPr>
        <w:pStyle w:val="a3"/>
        <w:spacing w:before="6"/>
        <w:ind w:left="748"/>
        <w:jc w:val="both"/>
      </w:pPr>
      <w:bookmarkStart w:id="405" w:name="H.缓冲池（1座）"/>
      <w:bookmarkEnd w:id="405"/>
      <w:r>
        <w:rPr>
          <w:rFonts w:ascii="Times New Roman" w:eastAsia="Times New Roman"/>
        </w:rPr>
        <w:t>H.</w:t>
      </w:r>
      <w:r>
        <w:t>缓冲池（</w:t>
      </w:r>
      <w:r>
        <w:rPr>
          <w:rFonts w:ascii="Times New Roman" w:eastAsia="Times New Roman"/>
        </w:rPr>
        <w:t xml:space="preserve">1 </w:t>
      </w:r>
      <w:r>
        <w:t>座）</w:t>
      </w:r>
    </w:p>
    <w:p w14:paraId="2EBDB809" w14:textId="77777777" w:rsidR="00751792" w:rsidRDefault="009C7D59">
      <w:pPr>
        <w:pStyle w:val="a3"/>
        <w:spacing w:before="158" w:line="364" w:lineRule="auto"/>
        <w:ind w:left="748" w:right="930"/>
        <w:jc w:val="both"/>
      </w:pPr>
      <w:r>
        <w:rPr>
          <w:rFonts w:ascii="Times New Roman" w:eastAsia="Times New Roman"/>
        </w:rPr>
        <w:t>1.5*3.5*</w:t>
      </w:r>
      <w:r>
        <w:rPr>
          <w:rFonts w:ascii="Times New Roman" w:hint="eastAsia"/>
        </w:rPr>
        <w:t>6.6</w:t>
      </w:r>
      <w:r>
        <w:rPr>
          <w:rFonts w:ascii="Times New Roman" w:eastAsia="Times New Roman"/>
        </w:rPr>
        <w:t>m</w:t>
      </w:r>
      <w:r>
        <w:t>，调节进水水量，而且能够有效的进行污泥沉淀和排泥处理。</w:t>
      </w:r>
      <w:bookmarkStart w:id="406" w:name="I.中沉池（1座）"/>
      <w:bookmarkEnd w:id="406"/>
      <w:r>
        <w:rPr>
          <w:rFonts w:ascii="Times New Roman" w:eastAsia="Times New Roman"/>
        </w:rPr>
        <w:t>I.</w:t>
      </w:r>
      <w:r>
        <w:t>中沉池（</w:t>
      </w:r>
      <w:r>
        <w:rPr>
          <w:rFonts w:ascii="Times New Roman" w:eastAsia="Times New Roman"/>
        </w:rPr>
        <w:t xml:space="preserve">1 </w:t>
      </w:r>
      <w:r>
        <w:t>座）</w:t>
      </w:r>
    </w:p>
    <w:p w14:paraId="3F4A0C02" w14:textId="77777777" w:rsidR="00751792" w:rsidRDefault="00751792">
      <w:pPr>
        <w:spacing w:line="364" w:lineRule="auto"/>
        <w:jc w:val="both"/>
        <w:sectPr w:rsidR="00751792">
          <w:headerReference w:type="default" r:id="rId98"/>
          <w:footerReference w:type="default" r:id="rId99"/>
          <w:pgSz w:w="11910" w:h="16840"/>
          <w:pgMar w:top="1360" w:right="1100" w:bottom="1320" w:left="1320" w:header="878" w:footer="1134" w:gutter="0"/>
          <w:pgNumType w:start="183"/>
          <w:cols w:space="720"/>
        </w:sectPr>
      </w:pPr>
    </w:p>
    <w:p w14:paraId="16BB814B" w14:textId="77777777" w:rsidR="00751792" w:rsidRDefault="009C7D59">
      <w:pPr>
        <w:pStyle w:val="a3"/>
        <w:spacing w:before="68" w:line="364" w:lineRule="auto"/>
        <w:ind w:left="268" w:right="371" w:firstLine="480"/>
      </w:pPr>
      <w:r>
        <w:rPr>
          <w:rFonts w:ascii="Times New Roman" w:eastAsia="Times New Roman"/>
        </w:rPr>
        <w:t>4*3.5*</w:t>
      </w:r>
      <w:r>
        <w:rPr>
          <w:rFonts w:ascii="Times New Roman" w:hint="eastAsia"/>
        </w:rPr>
        <w:t>6.6</w:t>
      </w:r>
      <w:r>
        <w:rPr>
          <w:rFonts w:ascii="Times New Roman" w:eastAsia="Times New Roman"/>
        </w:rPr>
        <w:t>m</w:t>
      </w:r>
      <w:r>
        <w:t>，主要有剩余活性污泥、生物处理时脱落下来的生物膜和细菌群块等污泥。</w:t>
      </w:r>
    </w:p>
    <w:p w14:paraId="325BE88C" w14:textId="77777777" w:rsidR="00751792" w:rsidRDefault="009C7D59">
      <w:pPr>
        <w:pStyle w:val="a3"/>
        <w:spacing w:line="306" w:lineRule="exact"/>
        <w:ind w:left="748"/>
      </w:pPr>
      <w:bookmarkStart w:id="407" w:name="J.PH调整池（1座）"/>
      <w:bookmarkEnd w:id="407"/>
      <w:r>
        <w:rPr>
          <w:rFonts w:ascii="Times New Roman" w:eastAsia="Times New Roman"/>
        </w:rPr>
        <w:t xml:space="preserve">J.PH </w:t>
      </w:r>
      <w:r>
        <w:t>调整池（</w:t>
      </w:r>
      <w:r>
        <w:rPr>
          <w:rFonts w:ascii="Times New Roman" w:eastAsia="Times New Roman"/>
        </w:rPr>
        <w:t xml:space="preserve">1 </w:t>
      </w:r>
      <w:r>
        <w:t>座）</w:t>
      </w:r>
    </w:p>
    <w:p w14:paraId="0AF51595" w14:textId="77777777" w:rsidR="00751792" w:rsidRDefault="009C7D59">
      <w:pPr>
        <w:pStyle w:val="a3"/>
        <w:spacing w:before="160" w:line="362" w:lineRule="auto"/>
        <w:ind w:left="268" w:right="251" w:firstLine="480"/>
      </w:pPr>
      <w:r>
        <w:rPr>
          <w:rFonts w:ascii="Times New Roman" w:eastAsia="Times New Roman"/>
          <w:spacing w:val="-3"/>
        </w:rPr>
        <w:t>1*3.5*</w:t>
      </w:r>
      <w:r>
        <w:rPr>
          <w:rFonts w:ascii="Times New Roman" w:hint="eastAsia"/>
          <w:spacing w:val="-3"/>
        </w:rPr>
        <w:t>6.6</w:t>
      </w:r>
      <w:r>
        <w:rPr>
          <w:rFonts w:ascii="Times New Roman" w:eastAsia="Times New Roman"/>
          <w:spacing w:val="-3"/>
        </w:rPr>
        <w:t>m</w:t>
      </w:r>
      <w:r>
        <w:rPr>
          <w:spacing w:val="-7"/>
        </w:rPr>
        <w:t>，调节池的作用是均质和均量，一般还可考虑兼有沉淀、混合、加药、</w:t>
      </w:r>
      <w:r>
        <w:t>中和和预酸化等功能。</w:t>
      </w:r>
    </w:p>
    <w:p w14:paraId="7749BCFB" w14:textId="77777777" w:rsidR="00751792" w:rsidRDefault="009C7D59">
      <w:pPr>
        <w:pStyle w:val="ac"/>
        <w:numPr>
          <w:ilvl w:val="0"/>
          <w:numId w:val="77"/>
        </w:numPr>
        <w:tabs>
          <w:tab w:val="left" w:pos="983"/>
        </w:tabs>
        <w:spacing w:before="5"/>
        <w:ind w:hanging="235"/>
        <w:rPr>
          <w:sz w:val="24"/>
        </w:rPr>
      </w:pPr>
      <w:bookmarkStart w:id="408" w:name="K.化学反应池（1座）"/>
      <w:bookmarkEnd w:id="408"/>
      <w:r>
        <w:rPr>
          <w:sz w:val="24"/>
        </w:rPr>
        <w:t>化学反应池（</w:t>
      </w:r>
      <w:r>
        <w:rPr>
          <w:rFonts w:ascii="Times New Roman" w:eastAsia="Times New Roman"/>
          <w:sz w:val="24"/>
        </w:rPr>
        <w:t xml:space="preserve">1 </w:t>
      </w:r>
      <w:r>
        <w:rPr>
          <w:sz w:val="24"/>
        </w:rPr>
        <w:t>座）</w:t>
      </w:r>
    </w:p>
    <w:p w14:paraId="62E3F0CD" w14:textId="77777777" w:rsidR="00751792" w:rsidRDefault="009C7D59">
      <w:pPr>
        <w:pStyle w:val="a3"/>
        <w:spacing w:before="158" w:line="364" w:lineRule="auto"/>
        <w:ind w:left="268" w:right="368" w:firstLine="480"/>
        <w:jc w:val="both"/>
      </w:pPr>
      <w:r>
        <w:rPr>
          <w:rFonts w:ascii="Times New Roman" w:eastAsia="Times New Roman"/>
        </w:rPr>
        <w:t>3*3.5*</w:t>
      </w:r>
      <w:r>
        <w:rPr>
          <w:rFonts w:ascii="Times New Roman" w:hint="eastAsia"/>
        </w:rPr>
        <w:t>6.6</w:t>
      </w:r>
      <w:r>
        <w:rPr>
          <w:rFonts w:ascii="Times New Roman" w:eastAsia="Times New Roman"/>
        </w:rPr>
        <w:t>m</w:t>
      </w:r>
      <w:r>
        <w:rPr>
          <w:spacing w:val="-1"/>
        </w:rPr>
        <w:t>，以投加药剂产生化学反应为基础的处理单元有混凝、中和、氧化还</w:t>
      </w:r>
      <w:r>
        <w:rPr>
          <w:spacing w:val="-8"/>
        </w:rPr>
        <w:t>原等；以传质作用为基础的处理单元有萃取、汽提、吹脱、吸附、离子交换以及电渗</w:t>
      </w:r>
      <w:r>
        <w:t>吸和反渗透等。</w:t>
      </w:r>
    </w:p>
    <w:p w14:paraId="5D99DFFB" w14:textId="77777777" w:rsidR="00751792" w:rsidRDefault="009C7D59">
      <w:pPr>
        <w:pStyle w:val="ac"/>
        <w:numPr>
          <w:ilvl w:val="0"/>
          <w:numId w:val="77"/>
        </w:numPr>
        <w:tabs>
          <w:tab w:val="left" w:pos="954"/>
        </w:tabs>
        <w:spacing w:line="364" w:lineRule="auto"/>
        <w:ind w:left="748" w:right="5670" w:firstLine="0"/>
        <w:rPr>
          <w:sz w:val="24"/>
        </w:rPr>
      </w:pPr>
      <w:r>
        <w:rPr>
          <w:sz w:val="24"/>
        </w:rPr>
        <w:t>反 应 沉 淀 池 （</w:t>
      </w:r>
      <w:r>
        <w:rPr>
          <w:rFonts w:ascii="Times New Roman" w:eastAsia="Times New Roman"/>
          <w:sz w:val="24"/>
        </w:rPr>
        <w:t xml:space="preserve">1 </w:t>
      </w:r>
      <w:r>
        <w:rPr>
          <w:sz w:val="24"/>
        </w:rPr>
        <w:t>座 ）</w:t>
      </w:r>
      <w:bookmarkStart w:id="409" w:name="3.5*4*4.5m，用于静置沉淀。"/>
      <w:bookmarkEnd w:id="409"/>
      <w:r>
        <w:rPr>
          <w:sz w:val="24"/>
        </w:rPr>
        <w:t xml:space="preserve"> </w:t>
      </w:r>
      <w:r>
        <w:rPr>
          <w:rFonts w:ascii="Times New Roman" w:eastAsia="Times New Roman"/>
          <w:sz w:val="24"/>
        </w:rPr>
        <w:t>3.5*4*</w:t>
      </w:r>
      <w:r>
        <w:rPr>
          <w:rFonts w:ascii="Times New Roman" w:hint="eastAsia"/>
          <w:sz w:val="24"/>
        </w:rPr>
        <w:t>6.6</w:t>
      </w:r>
      <w:r>
        <w:rPr>
          <w:rFonts w:ascii="Times New Roman" w:eastAsia="Times New Roman"/>
          <w:sz w:val="24"/>
        </w:rPr>
        <w:t>m</w:t>
      </w:r>
      <w:r>
        <w:rPr>
          <w:spacing w:val="-3"/>
          <w:sz w:val="24"/>
        </w:rPr>
        <w:t>，用于静置沉淀。</w:t>
      </w:r>
      <w:r>
        <w:rPr>
          <w:rFonts w:ascii="Times New Roman" w:eastAsia="Times New Roman"/>
          <w:sz w:val="24"/>
        </w:rPr>
        <w:t>M.PH</w:t>
      </w:r>
      <w:r>
        <w:rPr>
          <w:rFonts w:ascii="Times New Roman" w:eastAsia="Times New Roman"/>
          <w:spacing w:val="-3"/>
          <w:sz w:val="24"/>
        </w:rPr>
        <w:t xml:space="preserve"> </w:t>
      </w:r>
      <w:r>
        <w:rPr>
          <w:sz w:val="24"/>
        </w:rPr>
        <w:t>调整池（</w:t>
      </w:r>
      <w:r>
        <w:rPr>
          <w:rFonts w:ascii="Times New Roman" w:eastAsia="Times New Roman"/>
          <w:sz w:val="24"/>
        </w:rPr>
        <w:t xml:space="preserve">1 </w:t>
      </w:r>
      <w:r>
        <w:rPr>
          <w:sz w:val="24"/>
        </w:rPr>
        <w:t>座）</w:t>
      </w:r>
    </w:p>
    <w:p w14:paraId="73329585" w14:textId="77777777" w:rsidR="00751792" w:rsidRDefault="009C7D59">
      <w:pPr>
        <w:pStyle w:val="a3"/>
        <w:spacing w:line="362" w:lineRule="auto"/>
        <w:ind w:left="268" w:right="251" w:firstLine="480"/>
      </w:pPr>
      <w:r>
        <w:rPr>
          <w:rFonts w:ascii="Times New Roman" w:eastAsia="Times New Roman"/>
          <w:spacing w:val="-3"/>
        </w:rPr>
        <w:t>1*3.5*</w:t>
      </w:r>
      <w:r>
        <w:rPr>
          <w:rFonts w:ascii="Times New Roman" w:hint="eastAsia"/>
          <w:spacing w:val="-3"/>
        </w:rPr>
        <w:t>6.6</w:t>
      </w:r>
      <w:r>
        <w:rPr>
          <w:rFonts w:ascii="Times New Roman" w:eastAsia="Times New Roman"/>
          <w:spacing w:val="-3"/>
        </w:rPr>
        <w:t>m</w:t>
      </w:r>
      <w:r>
        <w:rPr>
          <w:spacing w:val="-7"/>
        </w:rPr>
        <w:t>，调节池的作用是均质和均量，一般还可考虑兼有沉淀、混合、加药、</w:t>
      </w:r>
      <w:r>
        <w:t>中和和预酸化等功能。</w:t>
      </w:r>
    </w:p>
    <w:p w14:paraId="769EFA63" w14:textId="77777777" w:rsidR="00751792" w:rsidRDefault="009C7D59">
      <w:pPr>
        <w:pStyle w:val="ac"/>
        <w:numPr>
          <w:ilvl w:val="0"/>
          <w:numId w:val="78"/>
        </w:numPr>
        <w:tabs>
          <w:tab w:val="left" w:pos="983"/>
        </w:tabs>
        <w:spacing w:before="4"/>
        <w:ind w:hanging="235"/>
        <w:rPr>
          <w:sz w:val="24"/>
        </w:rPr>
      </w:pPr>
      <w:bookmarkStart w:id="410" w:name="N.一级缺氧池（2座）"/>
      <w:bookmarkEnd w:id="410"/>
      <w:r>
        <w:rPr>
          <w:sz w:val="24"/>
        </w:rPr>
        <w:t>一级缺氧池（</w:t>
      </w:r>
      <w:r>
        <w:rPr>
          <w:rFonts w:ascii="Times New Roman" w:eastAsia="Times New Roman"/>
          <w:sz w:val="24"/>
        </w:rPr>
        <w:t xml:space="preserve">2 </w:t>
      </w:r>
      <w:r>
        <w:rPr>
          <w:sz w:val="24"/>
        </w:rPr>
        <w:t>座）</w:t>
      </w:r>
    </w:p>
    <w:p w14:paraId="4BF89788" w14:textId="77777777" w:rsidR="00751792" w:rsidRDefault="009C7D59">
      <w:pPr>
        <w:pStyle w:val="a3"/>
        <w:spacing w:before="158" w:line="364" w:lineRule="auto"/>
        <w:ind w:left="268" w:right="335" w:firstLine="480"/>
        <w:jc w:val="both"/>
      </w:pPr>
      <w:r>
        <w:rPr>
          <w:rFonts w:ascii="Times New Roman" w:eastAsia="Times New Roman"/>
        </w:rPr>
        <w:t>8*3.5*</w:t>
      </w:r>
      <w:r>
        <w:rPr>
          <w:rFonts w:ascii="Times New Roman" w:hint="eastAsia"/>
        </w:rPr>
        <w:t>6.6</w:t>
      </w:r>
      <w:r>
        <w:rPr>
          <w:rFonts w:ascii="Times New Roman" w:eastAsia="Times New Roman"/>
        </w:rPr>
        <w:t>m</w:t>
      </w:r>
      <w:r>
        <w:t>，在缺氧池中主要进行着生物脱氮作用，生物脱氮包含硝化及反硝化两种过程。硝化过程是在硝化菌的作用下，将氨氮转化为硝酸氮。而反硝化过程是在反硝化菌的作用下，将硝酸氮和亚硝酸氮还原为氮气。反硝化菌是异养兼性厌氧菌， 它只能在无分子态氧的情况下，利用硝酸和亚硝酸盐离子中的氧进行呼吸，使硝酸还原，缺氧池的主要功用就是进行反硝化过程。</w:t>
      </w:r>
    </w:p>
    <w:p w14:paraId="1ADA2815" w14:textId="77777777" w:rsidR="00751792" w:rsidRDefault="009C7D59">
      <w:pPr>
        <w:pStyle w:val="ac"/>
        <w:numPr>
          <w:ilvl w:val="0"/>
          <w:numId w:val="78"/>
        </w:numPr>
        <w:tabs>
          <w:tab w:val="left" w:pos="983"/>
        </w:tabs>
        <w:spacing w:line="306" w:lineRule="exact"/>
        <w:ind w:hanging="235"/>
        <w:jc w:val="both"/>
        <w:rPr>
          <w:sz w:val="24"/>
        </w:rPr>
      </w:pPr>
      <w:bookmarkStart w:id="411" w:name="O.一级好氧池（5座）"/>
      <w:bookmarkEnd w:id="411"/>
      <w:r>
        <w:rPr>
          <w:sz w:val="24"/>
        </w:rPr>
        <w:t>一级好氧池（</w:t>
      </w:r>
      <w:r>
        <w:rPr>
          <w:rFonts w:ascii="Times New Roman" w:eastAsia="Times New Roman"/>
          <w:sz w:val="24"/>
        </w:rPr>
        <w:t xml:space="preserve">5 </w:t>
      </w:r>
      <w:r>
        <w:rPr>
          <w:sz w:val="24"/>
        </w:rPr>
        <w:t>座）</w:t>
      </w:r>
    </w:p>
    <w:p w14:paraId="3E4061C8" w14:textId="77777777" w:rsidR="00751792" w:rsidRDefault="009C7D59">
      <w:pPr>
        <w:pStyle w:val="a3"/>
        <w:spacing w:before="158" w:line="364" w:lineRule="auto"/>
        <w:ind w:left="268" w:right="371" w:firstLine="480"/>
        <w:jc w:val="both"/>
      </w:pPr>
      <w:r>
        <w:rPr>
          <w:rFonts w:ascii="Times New Roman" w:eastAsia="Times New Roman"/>
        </w:rPr>
        <w:t>8*3.5*</w:t>
      </w:r>
      <w:r>
        <w:rPr>
          <w:rFonts w:ascii="Times New Roman" w:hint="eastAsia"/>
        </w:rPr>
        <w:t>6.6</w:t>
      </w:r>
      <w:r>
        <w:rPr>
          <w:rFonts w:ascii="Times New Roman" w:eastAsia="Times New Roman"/>
        </w:rPr>
        <w:t>m</w:t>
      </w:r>
      <w:r>
        <w:rPr>
          <w:spacing w:val="-3"/>
        </w:rPr>
        <w:t xml:space="preserve">，通过曝气等措施维持水中溶解氧含量在 </w:t>
      </w:r>
      <w:r>
        <w:rPr>
          <w:rFonts w:ascii="Times New Roman" w:eastAsia="Times New Roman"/>
        </w:rPr>
        <w:t xml:space="preserve">4mg/l </w:t>
      </w:r>
      <w:r>
        <w:t>左右，适宜好氧微生物生长繁殖，从而处理水中污染物质的构筑物； 厌氧池就是不做曝气，污染物浓度</w:t>
      </w:r>
      <w:r>
        <w:rPr>
          <w:spacing w:val="-7"/>
        </w:rPr>
        <w:t>高，因为分解消耗溶解氧使得水体内几乎无溶解氧，适宜厌氧微生物活动从而处理水</w:t>
      </w:r>
      <w:r>
        <w:t>中污染物的构筑物； 缺氧池是曝气不足或者无曝气但污染物含量较低，适宜好氧和</w:t>
      </w:r>
      <w:r>
        <w:rPr>
          <w:spacing w:val="-4"/>
        </w:rPr>
        <w:t>兼氧微生物生活的构筑物。不同的氧环境有不同的微生物群，微生物也会在环境改变</w:t>
      </w:r>
      <w:r>
        <w:t>的时候改变行为，从而达到去除不同的污染物质的目的。</w:t>
      </w:r>
    </w:p>
    <w:p w14:paraId="46F3F951" w14:textId="77777777" w:rsidR="00751792" w:rsidRDefault="009C7D59">
      <w:pPr>
        <w:pStyle w:val="ac"/>
        <w:numPr>
          <w:ilvl w:val="0"/>
          <w:numId w:val="78"/>
        </w:numPr>
        <w:tabs>
          <w:tab w:val="left" w:pos="945"/>
        </w:tabs>
        <w:spacing w:line="364" w:lineRule="auto"/>
        <w:ind w:left="748" w:right="5910" w:firstLine="0"/>
        <w:rPr>
          <w:sz w:val="24"/>
        </w:rPr>
      </w:pPr>
      <w:r>
        <w:rPr>
          <w:sz w:val="24"/>
        </w:rPr>
        <w:t>营养液投配池（</w:t>
      </w:r>
      <w:r>
        <w:rPr>
          <w:rFonts w:ascii="Times New Roman" w:eastAsia="Times New Roman"/>
          <w:sz w:val="24"/>
        </w:rPr>
        <w:t xml:space="preserve">1 </w:t>
      </w:r>
      <w:r>
        <w:rPr>
          <w:sz w:val="24"/>
        </w:rPr>
        <w:t xml:space="preserve">座） </w:t>
      </w:r>
      <w:r>
        <w:rPr>
          <w:rFonts w:ascii="Times New Roman" w:eastAsia="Times New Roman"/>
          <w:sz w:val="24"/>
        </w:rPr>
        <w:t>1*3.5*</w:t>
      </w:r>
      <w:r>
        <w:rPr>
          <w:rFonts w:ascii="Times New Roman" w:hint="eastAsia"/>
          <w:sz w:val="24"/>
        </w:rPr>
        <w:t>6.6</w:t>
      </w:r>
      <w:r>
        <w:rPr>
          <w:rFonts w:ascii="Times New Roman" w:eastAsia="Times New Roman"/>
          <w:sz w:val="24"/>
        </w:rPr>
        <w:t>m</w:t>
      </w:r>
      <w:r>
        <w:rPr>
          <w:spacing w:val="-3"/>
          <w:sz w:val="24"/>
        </w:rPr>
        <w:t>，配备营养液。</w:t>
      </w:r>
      <w:r>
        <w:rPr>
          <w:rFonts w:ascii="Times New Roman" w:eastAsia="Times New Roman"/>
          <w:sz w:val="24"/>
        </w:rPr>
        <w:t>Q.</w:t>
      </w:r>
      <w:r>
        <w:rPr>
          <w:sz w:val="24"/>
        </w:rPr>
        <w:t>二级缺氧池（</w:t>
      </w:r>
      <w:r>
        <w:rPr>
          <w:rFonts w:ascii="Times New Roman" w:eastAsia="Times New Roman"/>
          <w:sz w:val="24"/>
        </w:rPr>
        <w:t>2</w:t>
      </w:r>
      <w:r>
        <w:rPr>
          <w:rFonts w:ascii="Times New Roman" w:eastAsia="Times New Roman"/>
          <w:spacing w:val="-1"/>
          <w:sz w:val="24"/>
        </w:rPr>
        <w:t xml:space="preserve"> </w:t>
      </w:r>
      <w:r>
        <w:rPr>
          <w:sz w:val="24"/>
        </w:rPr>
        <w:t>座）</w:t>
      </w:r>
    </w:p>
    <w:p w14:paraId="18B07317" w14:textId="77777777" w:rsidR="00751792" w:rsidRDefault="00751792">
      <w:pPr>
        <w:spacing w:line="364" w:lineRule="auto"/>
        <w:rPr>
          <w:sz w:val="24"/>
        </w:rPr>
        <w:sectPr w:rsidR="00751792">
          <w:pgSz w:w="11910" w:h="16840"/>
          <w:pgMar w:top="1360" w:right="1100" w:bottom="1320" w:left="1320" w:header="878" w:footer="1134" w:gutter="0"/>
          <w:cols w:space="720"/>
        </w:sectPr>
      </w:pPr>
    </w:p>
    <w:p w14:paraId="443C0AF4" w14:textId="77777777" w:rsidR="00751792" w:rsidRDefault="009C7D59">
      <w:pPr>
        <w:pStyle w:val="a3"/>
        <w:spacing w:before="68" w:line="364" w:lineRule="auto"/>
        <w:ind w:left="268" w:right="371" w:firstLine="480"/>
        <w:jc w:val="both"/>
      </w:pPr>
      <w:r>
        <w:rPr>
          <w:rFonts w:ascii="Times New Roman" w:eastAsia="Times New Roman"/>
        </w:rPr>
        <w:t>8*3.5*</w:t>
      </w:r>
      <w:r>
        <w:rPr>
          <w:rFonts w:ascii="Times New Roman" w:hint="eastAsia"/>
        </w:rPr>
        <w:t>6.6</w:t>
      </w:r>
      <w:r>
        <w:rPr>
          <w:rFonts w:ascii="Times New Roman" w:eastAsia="Times New Roman"/>
        </w:rPr>
        <w:t>m</w:t>
      </w:r>
      <w:r>
        <w:t xml:space="preserve">，在脱氮工艺中，其 </w:t>
      </w:r>
      <w:r>
        <w:rPr>
          <w:rFonts w:ascii="Times New Roman" w:eastAsia="Times New Roman"/>
        </w:rPr>
        <w:t xml:space="preserve">pH </w:t>
      </w:r>
      <w:r>
        <w:t xml:space="preserve">值升高。在脱氮工艺中，主要起反硝化去除硝态氮的作用，同时去除部分 </w:t>
      </w:r>
      <w:r>
        <w:rPr>
          <w:rFonts w:ascii="Times New Roman" w:eastAsia="Times New Roman"/>
        </w:rPr>
        <w:t>BOD</w:t>
      </w:r>
      <w:r>
        <w:t>。也有水解反应提高可生化性的作用。</w:t>
      </w:r>
    </w:p>
    <w:p w14:paraId="4E7D0510" w14:textId="77777777" w:rsidR="00751792" w:rsidRDefault="009C7D59">
      <w:pPr>
        <w:pStyle w:val="ac"/>
        <w:numPr>
          <w:ilvl w:val="0"/>
          <w:numId w:val="79"/>
        </w:numPr>
        <w:tabs>
          <w:tab w:val="left" w:pos="971"/>
        </w:tabs>
        <w:spacing w:line="306" w:lineRule="exact"/>
        <w:ind w:hanging="223"/>
        <w:jc w:val="both"/>
        <w:rPr>
          <w:sz w:val="24"/>
        </w:rPr>
      </w:pPr>
      <w:bookmarkStart w:id="412" w:name="R.二级好氧池（3座）"/>
      <w:bookmarkEnd w:id="412"/>
      <w:r>
        <w:rPr>
          <w:sz w:val="24"/>
        </w:rPr>
        <w:t>二级好氧池（</w:t>
      </w:r>
      <w:r>
        <w:rPr>
          <w:rFonts w:ascii="Times New Roman" w:eastAsia="Times New Roman"/>
          <w:sz w:val="24"/>
        </w:rPr>
        <w:t xml:space="preserve">3 </w:t>
      </w:r>
      <w:r>
        <w:rPr>
          <w:sz w:val="24"/>
        </w:rPr>
        <w:t>座）</w:t>
      </w:r>
    </w:p>
    <w:p w14:paraId="2D380929" w14:textId="77777777" w:rsidR="00751792" w:rsidRDefault="009C7D59">
      <w:pPr>
        <w:pStyle w:val="a3"/>
        <w:spacing w:before="160" w:line="364" w:lineRule="auto"/>
        <w:ind w:left="268" w:right="371" w:firstLine="480"/>
        <w:jc w:val="both"/>
      </w:pPr>
      <w:r>
        <w:rPr>
          <w:rFonts w:ascii="Times New Roman" w:eastAsia="Times New Roman"/>
        </w:rPr>
        <w:t>8*3.5*</w:t>
      </w:r>
      <w:r>
        <w:rPr>
          <w:rFonts w:ascii="Times New Roman" w:hint="eastAsia"/>
        </w:rPr>
        <w:t>6.6</w:t>
      </w:r>
      <w:r>
        <w:rPr>
          <w:rFonts w:ascii="Times New Roman" w:eastAsia="Times New Roman"/>
        </w:rPr>
        <w:t>m</w:t>
      </w:r>
      <w:r>
        <w:rPr>
          <w:spacing w:val="-1"/>
        </w:rPr>
        <w:t>，让活性污泥进行有氧呼吸，进一步把有机物分解成无机物。去除污</w:t>
      </w:r>
      <w:r>
        <w:rPr>
          <w:spacing w:val="-6"/>
        </w:rPr>
        <w:t>染物的功能。运行好是要控制好含氧量及微生物的其他各需条件的最佳，这样才能是</w:t>
      </w:r>
      <w:r>
        <w:t>微生物具有最大效益的进行有氧呼吸。</w:t>
      </w:r>
    </w:p>
    <w:p w14:paraId="59C43545" w14:textId="77777777" w:rsidR="00751792" w:rsidRDefault="009C7D59">
      <w:pPr>
        <w:pStyle w:val="ac"/>
        <w:numPr>
          <w:ilvl w:val="0"/>
          <w:numId w:val="79"/>
        </w:numPr>
        <w:tabs>
          <w:tab w:val="left" w:pos="945"/>
        </w:tabs>
        <w:spacing w:line="305" w:lineRule="exact"/>
        <w:ind w:left="944" w:hanging="197"/>
        <w:jc w:val="both"/>
        <w:rPr>
          <w:sz w:val="24"/>
        </w:rPr>
      </w:pPr>
      <w:bookmarkStart w:id="413" w:name="S.除磷池（1座）"/>
      <w:bookmarkEnd w:id="413"/>
      <w:r>
        <w:rPr>
          <w:sz w:val="24"/>
        </w:rPr>
        <w:t>除磷池（</w:t>
      </w:r>
      <w:r>
        <w:rPr>
          <w:rFonts w:ascii="Times New Roman" w:eastAsia="Times New Roman"/>
          <w:sz w:val="24"/>
        </w:rPr>
        <w:t xml:space="preserve">1 </w:t>
      </w:r>
      <w:r>
        <w:rPr>
          <w:sz w:val="24"/>
        </w:rPr>
        <w:t>座）</w:t>
      </w:r>
    </w:p>
    <w:p w14:paraId="573C8DED" w14:textId="77777777" w:rsidR="00751792" w:rsidRDefault="009C7D59">
      <w:pPr>
        <w:pStyle w:val="a3"/>
        <w:spacing w:before="161" w:line="364" w:lineRule="auto"/>
        <w:ind w:left="268" w:right="371" w:firstLine="480"/>
        <w:jc w:val="both"/>
      </w:pPr>
      <w:r>
        <w:rPr>
          <w:rFonts w:ascii="Times New Roman" w:eastAsia="Times New Roman"/>
        </w:rPr>
        <w:t>1*3.5*</w:t>
      </w:r>
      <w:r>
        <w:rPr>
          <w:rFonts w:ascii="Times New Roman" w:hint="eastAsia"/>
        </w:rPr>
        <w:t>6.6</w:t>
      </w:r>
      <w:r>
        <w:rPr>
          <w:rFonts w:ascii="Times New Roman" w:eastAsia="Times New Roman"/>
        </w:rPr>
        <w:t>m</w:t>
      </w:r>
      <w:r>
        <w:rPr>
          <w:spacing w:val="-2"/>
        </w:rPr>
        <w:t xml:space="preserve">，由于废水中含有得磷化物较高，根据生物新陈代谢的营养配比 </w:t>
      </w:r>
      <w:r>
        <w:rPr>
          <w:rFonts w:ascii="Times New Roman" w:eastAsia="Times New Roman"/>
        </w:rPr>
        <w:t>C</w:t>
      </w:r>
      <w:r>
        <w:t xml:space="preserve">： </w:t>
      </w:r>
      <w:r>
        <w:rPr>
          <w:rFonts w:ascii="Times New Roman" w:eastAsia="Times New Roman"/>
        </w:rPr>
        <w:t>N</w:t>
      </w:r>
      <w:r>
        <w:t>：</w:t>
      </w:r>
      <w:r>
        <w:rPr>
          <w:rFonts w:ascii="Times New Roman" w:eastAsia="Times New Roman"/>
        </w:rPr>
        <w:t>P=100</w:t>
      </w:r>
      <w:r>
        <w:t>：</w:t>
      </w:r>
      <w:r>
        <w:rPr>
          <w:rFonts w:ascii="Times New Roman" w:eastAsia="Times New Roman"/>
        </w:rPr>
        <w:t>5</w:t>
      </w:r>
      <w:r>
        <w:t>：</w:t>
      </w:r>
      <w:r>
        <w:rPr>
          <w:rFonts w:ascii="Times New Roman" w:eastAsia="Times New Roman"/>
        </w:rPr>
        <w:t xml:space="preserve">1 </w:t>
      </w:r>
      <w:r>
        <w:t>可以看出生物的总磷去除率非常低，所以这类废水往往存在着磷超标。</w:t>
      </w:r>
    </w:p>
    <w:p w14:paraId="491DB296" w14:textId="77777777" w:rsidR="00751792" w:rsidRDefault="009C7D59">
      <w:pPr>
        <w:pStyle w:val="a3"/>
        <w:spacing w:line="364" w:lineRule="auto"/>
        <w:ind w:left="268" w:right="371" w:firstLine="480"/>
        <w:jc w:val="both"/>
      </w:pPr>
      <w:r>
        <w:rPr>
          <w:spacing w:val="-2"/>
        </w:rPr>
        <w:t xml:space="preserve">最有效的除磷方式是钙盐法，向废水中投加石灰乳，在一定的 </w:t>
      </w:r>
      <w:r>
        <w:rPr>
          <w:rFonts w:ascii="Times New Roman" w:eastAsia="Times New Roman"/>
        </w:rPr>
        <w:t xml:space="preserve">pH </w:t>
      </w:r>
      <w:r>
        <w:rPr>
          <w:spacing w:val="-2"/>
        </w:rPr>
        <w:t>条件下，石灰</w:t>
      </w:r>
      <w:r>
        <w:rPr>
          <w:spacing w:val="-4"/>
        </w:rPr>
        <w:t>中的钙盐会与磷酸根形成磷酸钙，磷酸钙是难溶于水的物质，在碱性条件下形成沉淀</w:t>
      </w:r>
      <w:r>
        <w:rPr>
          <w:spacing w:val="-6"/>
        </w:rPr>
        <w:t xml:space="preserve">物。这时再向废水中投加 </w:t>
      </w:r>
      <w:r>
        <w:rPr>
          <w:rFonts w:ascii="Times New Roman" w:eastAsia="Times New Roman"/>
        </w:rPr>
        <w:t xml:space="preserve">PAM </w:t>
      </w:r>
      <w:r>
        <w:t>絮凝剂可以让磷酸钙形成大颗粒的矾花，易于沉淀。</w:t>
      </w:r>
    </w:p>
    <w:p w14:paraId="1358F724" w14:textId="77777777" w:rsidR="00751792" w:rsidRDefault="009C7D59">
      <w:pPr>
        <w:pStyle w:val="ac"/>
        <w:numPr>
          <w:ilvl w:val="0"/>
          <w:numId w:val="79"/>
        </w:numPr>
        <w:tabs>
          <w:tab w:val="left" w:pos="957"/>
        </w:tabs>
        <w:spacing w:line="307" w:lineRule="exact"/>
        <w:ind w:left="956" w:hanging="209"/>
        <w:jc w:val="both"/>
        <w:rPr>
          <w:sz w:val="24"/>
        </w:rPr>
      </w:pPr>
      <w:bookmarkStart w:id="414" w:name="T.混凝反应池（1座）"/>
      <w:bookmarkEnd w:id="414"/>
      <w:r>
        <w:rPr>
          <w:sz w:val="24"/>
        </w:rPr>
        <w:t>混凝反应池（</w:t>
      </w:r>
      <w:r>
        <w:rPr>
          <w:rFonts w:ascii="Times New Roman" w:eastAsia="Times New Roman"/>
          <w:sz w:val="24"/>
        </w:rPr>
        <w:t xml:space="preserve">1 </w:t>
      </w:r>
      <w:r>
        <w:rPr>
          <w:sz w:val="24"/>
        </w:rPr>
        <w:t>座）</w:t>
      </w:r>
    </w:p>
    <w:p w14:paraId="570DE0F7" w14:textId="77777777" w:rsidR="00751792" w:rsidRDefault="009C7D59">
      <w:pPr>
        <w:pStyle w:val="a3"/>
        <w:spacing w:before="157" w:line="364" w:lineRule="auto"/>
        <w:ind w:left="268" w:right="349" w:firstLine="480"/>
        <w:jc w:val="both"/>
      </w:pPr>
      <w:r>
        <w:rPr>
          <w:rFonts w:ascii="Times New Roman" w:eastAsia="Times New Roman"/>
        </w:rPr>
        <w:t>1*3.5*</w:t>
      </w:r>
      <w:r>
        <w:rPr>
          <w:rFonts w:ascii="Times New Roman" w:hint="eastAsia"/>
        </w:rPr>
        <w:t>6.6</w:t>
      </w:r>
      <w:r>
        <w:rPr>
          <w:rFonts w:ascii="Times New Roman" w:eastAsia="Times New Roman"/>
        </w:rPr>
        <w:t>m</w:t>
      </w:r>
      <w:r>
        <w:t>，利用催化剂改变氧化剂对有机物的氧化速度。使氧化反应更温和、</w:t>
      </w:r>
      <w:r>
        <w:rPr>
          <w:spacing w:val="-2"/>
        </w:rPr>
        <w:t xml:space="preserve">更快地完成。氧化剂在催化剂的作用下可产生氧化能力极强的基团或离子如 </w:t>
      </w:r>
      <w:r>
        <w:rPr>
          <w:rFonts w:ascii="Times New Roman" w:eastAsia="Times New Roman"/>
        </w:rPr>
        <w:t xml:space="preserve">HO </w:t>
      </w:r>
      <w:r>
        <w:rPr>
          <w:spacing w:val="-8"/>
        </w:rPr>
        <w:t xml:space="preserve">等， </w:t>
      </w:r>
      <w:r>
        <w:t>去攻击废水中的有机物。</w:t>
      </w:r>
    </w:p>
    <w:p w14:paraId="4A7C491C" w14:textId="77777777" w:rsidR="00751792" w:rsidRDefault="009C7D59">
      <w:pPr>
        <w:pStyle w:val="ac"/>
        <w:numPr>
          <w:ilvl w:val="0"/>
          <w:numId w:val="79"/>
        </w:numPr>
        <w:tabs>
          <w:tab w:val="left" w:pos="983"/>
        </w:tabs>
        <w:spacing w:line="304" w:lineRule="exact"/>
        <w:ind w:left="982" w:hanging="235"/>
        <w:jc w:val="both"/>
        <w:rPr>
          <w:sz w:val="24"/>
        </w:rPr>
      </w:pPr>
      <w:bookmarkStart w:id="415" w:name="U.混凝沉淀池（1座）"/>
      <w:bookmarkEnd w:id="415"/>
      <w:r>
        <w:rPr>
          <w:sz w:val="24"/>
        </w:rPr>
        <w:t>混凝沉淀池（</w:t>
      </w:r>
      <w:r>
        <w:rPr>
          <w:rFonts w:ascii="Times New Roman" w:eastAsia="Times New Roman"/>
          <w:sz w:val="24"/>
        </w:rPr>
        <w:t xml:space="preserve">1 </w:t>
      </w:r>
      <w:r>
        <w:rPr>
          <w:sz w:val="24"/>
        </w:rPr>
        <w:t>座）</w:t>
      </w:r>
    </w:p>
    <w:p w14:paraId="1D0D87CC" w14:textId="77777777" w:rsidR="00751792" w:rsidRDefault="009C7D59">
      <w:pPr>
        <w:pStyle w:val="a3"/>
        <w:spacing w:before="161" w:line="362" w:lineRule="auto"/>
        <w:ind w:left="268" w:right="371" w:firstLine="480"/>
        <w:jc w:val="both"/>
      </w:pPr>
      <w:r>
        <w:rPr>
          <w:rFonts w:ascii="Times New Roman" w:eastAsia="Times New Roman"/>
        </w:rPr>
        <w:t>4*3.5*</w:t>
      </w:r>
      <w:r>
        <w:rPr>
          <w:rFonts w:ascii="Times New Roman" w:hint="eastAsia"/>
        </w:rPr>
        <w:t>6.6</w:t>
      </w:r>
      <w:r>
        <w:rPr>
          <w:rFonts w:ascii="Times New Roman" w:eastAsia="Times New Roman"/>
        </w:rPr>
        <w:t>m</w:t>
      </w:r>
      <w:r>
        <w:t xml:space="preserve">，经过生化处理后的出水中含有大量的死亡的细菌，须向废水中投加混凝剂与絮凝剂，将小 </w:t>
      </w:r>
      <w:r>
        <w:rPr>
          <w:rFonts w:ascii="Times New Roman" w:eastAsia="Times New Roman"/>
        </w:rPr>
        <w:t xml:space="preserve">SS </w:t>
      </w:r>
      <w:r>
        <w:t>絮体形成大颗粒的矾花，达到重力沉淀的目的。</w:t>
      </w:r>
    </w:p>
    <w:p w14:paraId="2B1F61AC" w14:textId="77777777" w:rsidR="00751792" w:rsidRDefault="009C7D59">
      <w:pPr>
        <w:pStyle w:val="ac"/>
        <w:numPr>
          <w:ilvl w:val="0"/>
          <w:numId w:val="79"/>
        </w:numPr>
        <w:tabs>
          <w:tab w:val="left" w:pos="983"/>
        </w:tabs>
        <w:spacing w:before="5"/>
        <w:ind w:left="982" w:hanging="235"/>
        <w:jc w:val="both"/>
        <w:rPr>
          <w:sz w:val="24"/>
        </w:rPr>
      </w:pPr>
      <w:bookmarkStart w:id="416" w:name="V.二沉池（1座）"/>
      <w:bookmarkEnd w:id="416"/>
      <w:r>
        <w:rPr>
          <w:sz w:val="24"/>
        </w:rPr>
        <w:t>二沉池（</w:t>
      </w:r>
      <w:r>
        <w:rPr>
          <w:rFonts w:ascii="Times New Roman" w:eastAsia="Times New Roman"/>
          <w:sz w:val="24"/>
        </w:rPr>
        <w:t xml:space="preserve">1 </w:t>
      </w:r>
      <w:r>
        <w:rPr>
          <w:sz w:val="24"/>
        </w:rPr>
        <w:t>座）</w:t>
      </w:r>
    </w:p>
    <w:p w14:paraId="6DF2BEAD" w14:textId="77777777" w:rsidR="00751792" w:rsidRDefault="009C7D59">
      <w:pPr>
        <w:pStyle w:val="a3"/>
        <w:spacing w:before="158" w:line="364" w:lineRule="auto"/>
        <w:ind w:left="268" w:right="335" w:firstLine="480"/>
        <w:jc w:val="both"/>
      </w:pPr>
      <w:r>
        <w:rPr>
          <w:rFonts w:ascii="Times New Roman" w:eastAsia="Times New Roman"/>
        </w:rPr>
        <w:t>5*3.5*</w:t>
      </w:r>
      <w:r>
        <w:rPr>
          <w:rFonts w:ascii="Times New Roman" w:hint="eastAsia"/>
        </w:rPr>
        <w:t>6.6</w:t>
      </w:r>
      <w:r>
        <w:rPr>
          <w:rFonts w:ascii="Times New Roman" w:eastAsia="Times New Roman"/>
        </w:rPr>
        <w:t>m</w:t>
      </w:r>
      <w:r>
        <w:rPr>
          <w:spacing w:val="-3"/>
        </w:rPr>
        <w:t xml:space="preserve">，将好氧细菌形成的好氧菌体及死亡脱落的 </w:t>
      </w:r>
      <w:r>
        <w:rPr>
          <w:rFonts w:ascii="Times New Roman" w:eastAsia="Times New Roman"/>
        </w:rPr>
        <w:t xml:space="preserve">SS </w:t>
      </w:r>
      <w:r>
        <w:t>予以去除，可以优化絮凝</w:t>
      </w:r>
      <w:r>
        <w:rPr>
          <w:rFonts w:ascii="Times New Roman" w:eastAsia="Times New Roman"/>
        </w:rPr>
        <w:t>/</w:t>
      </w:r>
      <w:r>
        <w:rPr>
          <w:spacing w:val="-7"/>
        </w:rPr>
        <w:t>混凝系统的处理环境和处理效果，减少药剂的用量。二沉池的部分污泥通过污泥</w:t>
      </w:r>
      <w:r>
        <w:rPr>
          <w:spacing w:val="-8"/>
        </w:rPr>
        <w:t>泵抽入二级缺氧池中，增加整个系统的污泥回流，剩余污泥排入污泥池作污泥处理。</w:t>
      </w:r>
    </w:p>
    <w:p w14:paraId="1489DFB9" w14:textId="77777777" w:rsidR="00751792" w:rsidRDefault="009C7D59">
      <w:pPr>
        <w:pStyle w:val="ac"/>
        <w:numPr>
          <w:ilvl w:val="0"/>
          <w:numId w:val="79"/>
        </w:numPr>
        <w:tabs>
          <w:tab w:val="left" w:pos="1038"/>
        </w:tabs>
        <w:spacing w:line="307" w:lineRule="exact"/>
        <w:ind w:left="1037" w:hanging="290"/>
        <w:jc w:val="both"/>
        <w:rPr>
          <w:sz w:val="24"/>
        </w:rPr>
      </w:pPr>
      <w:bookmarkStart w:id="417" w:name="W.清水消毒池（1座）"/>
      <w:bookmarkEnd w:id="417"/>
      <w:r>
        <w:rPr>
          <w:sz w:val="24"/>
        </w:rPr>
        <w:t>清水消毒池（</w:t>
      </w:r>
      <w:r>
        <w:rPr>
          <w:rFonts w:ascii="Times New Roman" w:eastAsia="Times New Roman"/>
          <w:sz w:val="24"/>
        </w:rPr>
        <w:t xml:space="preserve">1 </w:t>
      </w:r>
      <w:r>
        <w:rPr>
          <w:sz w:val="24"/>
        </w:rPr>
        <w:t>座）</w:t>
      </w:r>
    </w:p>
    <w:p w14:paraId="08586CD7" w14:textId="77777777" w:rsidR="00751792" w:rsidRDefault="009C7D59">
      <w:pPr>
        <w:pStyle w:val="a3"/>
        <w:spacing w:before="158" w:line="364" w:lineRule="auto"/>
        <w:ind w:left="268" w:right="301" w:firstLine="480"/>
        <w:jc w:val="both"/>
      </w:pPr>
      <w:r>
        <w:rPr>
          <w:rFonts w:ascii="Times New Roman" w:eastAsia="Times New Roman"/>
        </w:rPr>
        <w:t>1*3.0*</w:t>
      </w:r>
      <w:r>
        <w:rPr>
          <w:rFonts w:ascii="Times New Roman" w:hint="eastAsia"/>
        </w:rPr>
        <w:t>6.6</w:t>
      </w:r>
      <w:r>
        <w:rPr>
          <w:rFonts w:ascii="Times New Roman" w:eastAsia="Times New Roman"/>
        </w:rPr>
        <w:t>m</w:t>
      </w:r>
      <w:r>
        <w:rPr>
          <w:spacing w:val="-6"/>
        </w:rPr>
        <w:t xml:space="preserve">，经过处理后的废水中的 </w:t>
      </w:r>
      <w:r>
        <w:rPr>
          <w:rFonts w:ascii="Times New Roman" w:eastAsia="Times New Roman"/>
        </w:rPr>
        <w:t>COD</w:t>
      </w:r>
      <w:r>
        <w:rPr>
          <w:spacing w:val="-1"/>
        </w:rPr>
        <w:t xml:space="preserve">、氨氮等污染物得到较大比例的去除， </w:t>
      </w:r>
      <w:r>
        <w:rPr>
          <w:spacing w:val="-3"/>
        </w:rPr>
        <w:t>猪场废水中含有许多细菌、病毒微生物等，在经过前段的生化处理后，微生物指标可能达不到排放要求，因此，必须在末端消毒池中进行消毒。</w:t>
      </w:r>
    </w:p>
    <w:p w14:paraId="43542329" w14:textId="77777777" w:rsidR="00751792" w:rsidRDefault="009C7D59">
      <w:pPr>
        <w:pStyle w:val="a3"/>
        <w:spacing w:line="307" w:lineRule="exact"/>
        <w:ind w:left="748"/>
        <w:jc w:val="both"/>
      </w:pPr>
      <w:r>
        <w:t xml:space="preserve">建成后废水处理效率见表 </w:t>
      </w:r>
      <w:r>
        <w:rPr>
          <w:rFonts w:ascii="Times New Roman" w:eastAsia="Times New Roman"/>
        </w:rPr>
        <w:t>6.2-1</w:t>
      </w:r>
      <w:r>
        <w:t>。</w:t>
      </w:r>
    </w:p>
    <w:p w14:paraId="0DD5B86F" w14:textId="77777777" w:rsidR="00751792" w:rsidRDefault="00751792">
      <w:pPr>
        <w:spacing w:line="307" w:lineRule="exact"/>
        <w:jc w:val="both"/>
        <w:sectPr w:rsidR="00751792">
          <w:pgSz w:w="11910" w:h="16840"/>
          <w:pgMar w:top="1360" w:right="1100" w:bottom="1320" w:left="1320" w:header="878" w:footer="1134" w:gutter="0"/>
          <w:cols w:space="720"/>
        </w:sectPr>
      </w:pPr>
    </w:p>
    <w:p w14:paraId="5B113A50" w14:textId="77777777" w:rsidR="00751792" w:rsidRDefault="009C7D59">
      <w:pPr>
        <w:pStyle w:val="4"/>
        <w:tabs>
          <w:tab w:val="left" w:pos="1039"/>
        </w:tabs>
        <w:spacing w:before="68"/>
        <w:ind w:right="90"/>
        <w:jc w:val="center"/>
      </w:pPr>
      <w:r>
        <w:t>表</w:t>
      </w:r>
      <w:r>
        <w:rPr>
          <w:spacing w:val="-62"/>
        </w:rPr>
        <w:t xml:space="preserve"> </w:t>
      </w:r>
      <w:r>
        <w:rPr>
          <w:rFonts w:ascii="Times New Roman" w:eastAsia="Times New Roman"/>
        </w:rPr>
        <w:t>6.2-1</w:t>
      </w:r>
      <w:r>
        <w:rPr>
          <w:rFonts w:ascii="Times New Roman" w:eastAsia="Times New Roman"/>
        </w:rPr>
        <w:tab/>
      </w:r>
      <w:r>
        <w:t>建成后废水处理效果预测表（</w:t>
      </w:r>
      <w:r>
        <w:rPr>
          <w:rFonts w:ascii="Times New Roman" w:eastAsia="Times New Roman"/>
        </w:rPr>
        <w:t>mg/L</w:t>
      </w:r>
      <w:r>
        <w:t>）</w:t>
      </w:r>
    </w:p>
    <w:p w14:paraId="3EF6ED8C" w14:textId="77777777" w:rsidR="00751792" w:rsidRDefault="00751792">
      <w:pPr>
        <w:pStyle w:val="a3"/>
        <w:spacing w:before="6" w:after="1"/>
        <w:rPr>
          <w:b/>
          <w:sz w:val="17"/>
        </w:rPr>
      </w:pPr>
    </w:p>
    <w:tbl>
      <w:tblPr>
        <w:tblW w:w="0" w:type="auto"/>
        <w:tblInd w:w="2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67"/>
        <w:gridCol w:w="2075"/>
        <w:gridCol w:w="1100"/>
        <w:gridCol w:w="1287"/>
        <w:gridCol w:w="1063"/>
        <w:gridCol w:w="1063"/>
        <w:gridCol w:w="1065"/>
      </w:tblGrid>
      <w:tr w:rsidR="00751792" w14:paraId="7CCD3AC6" w14:textId="77777777">
        <w:trPr>
          <w:trHeight w:val="545"/>
        </w:trPr>
        <w:tc>
          <w:tcPr>
            <w:tcW w:w="1267" w:type="dxa"/>
            <w:tcBorders>
              <w:left w:val="nil"/>
              <w:bottom w:val="single" w:sz="4" w:space="0" w:color="000000"/>
              <w:right w:val="single" w:sz="4" w:space="0" w:color="000000"/>
            </w:tcBorders>
          </w:tcPr>
          <w:p w14:paraId="2203EF93" w14:textId="77777777" w:rsidR="00751792" w:rsidRDefault="009C7D59">
            <w:pPr>
              <w:pStyle w:val="TableParagraph"/>
              <w:spacing w:before="135"/>
              <w:ind w:left="252"/>
              <w:jc w:val="left"/>
              <w:rPr>
                <w:b/>
                <w:sz w:val="21"/>
              </w:rPr>
            </w:pPr>
            <w:r>
              <w:rPr>
                <w:b/>
                <w:sz w:val="21"/>
              </w:rPr>
              <w:t>废水类别</w:t>
            </w:r>
          </w:p>
        </w:tc>
        <w:tc>
          <w:tcPr>
            <w:tcW w:w="2075" w:type="dxa"/>
            <w:tcBorders>
              <w:left w:val="single" w:sz="4" w:space="0" w:color="000000"/>
              <w:bottom w:val="single" w:sz="4" w:space="0" w:color="000000"/>
              <w:right w:val="single" w:sz="4" w:space="0" w:color="000000"/>
            </w:tcBorders>
          </w:tcPr>
          <w:p w14:paraId="0C0A9A78" w14:textId="77777777" w:rsidR="00751792" w:rsidRDefault="009C7D59">
            <w:pPr>
              <w:pStyle w:val="TableParagraph"/>
              <w:spacing w:before="135"/>
              <w:ind w:left="73" w:right="30"/>
              <w:rPr>
                <w:b/>
                <w:sz w:val="21"/>
              </w:rPr>
            </w:pPr>
            <w:r>
              <w:rPr>
                <w:b/>
                <w:sz w:val="21"/>
              </w:rPr>
              <w:t>处理工艺</w:t>
            </w:r>
          </w:p>
        </w:tc>
        <w:tc>
          <w:tcPr>
            <w:tcW w:w="1100" w:type="dxa"/>
            <w:tcBorders>
              <w:left w:val="single" w:sz="4" w:space="0" w:color="000000"/>
              <w:bottom w:val="single" w:sz="4" w:space="0" w:color="000000"/>
              <w:right w:val="single" w:sz="4" w:space="0" w:color="000000"/>
            </w:tcBorders>
          </w:tcPr>
          <w:p w14:paraId="0DD4ACB0" w14:textId="77777777" w:rsidR="00751792" w:rsidRDefault="009C7D59">
            <w:pPr>
              <w:pStyle w:val="TableParagraph"/>
              <w:spacing w:before="135"/>
              <w:ind w:left="243" w:right="203"/>
              <w:rPr>
                <w:b/>
                <w:sz w:val="21"/>
              </w:rPr>
            </w:pPr>
            <w:r>
              <w:rPr>
                <w:b/>
                <w:sz w:val="21"/>
              </w:rPr>
              <w:t>项目</w:t>
            </w:r>
          </w:p>
        </w:tc>
        <w:tc>
          <w:tcPr>
            <w:tcW w:w="1287" w:type="dxa"/>
            <w:tcBorders>
              <w:left w:val="single" w:sz="4" w:space="0" w:color="000000"/>
              <w:bottom w:val="single" w:sz="4" w:space="0" w:color="000000"/>
              <w:right w:val="single" w:sz="4" w:space="0" w:color="000000"/>
            </w:tcBorders>
          </w:tcPr>
          <w:p w14:paraId="32F18D2B" w14:textId="77777777" w:rsidR="00751792" w:rsidRDefault="009C7D59">
            <w:pPr>
              <w:pStyle w:val="TableParagraph"/>
              <w:spacing w:before="135"/>
              <w:ind w:left="355"/>
              <w:jc w:val="left"/>
              <w:rPr>
                <w:b/>
                <w:sz w:val="21"/>
              </w:rPr>
            </w:pPr>
            <w:r>
              <w:rPr>
                <w:b/>
                <w:sz w:val="21"/>
              </w:rPr>
              <w:t>废水量</w:t>
            </w:r>
          </w:p>
        </w:tc>
        <w:tc>
          <w:tcPr>
            <w:tcW w:w="1063" w:type="dxa"/>
            <w:tcBorders>
              <w:left w:val="single" w:sz="4" w:space="0" w:color="000000"/>
              <w:bottom w:val="single" w:sz="4" w:space="0" w:color="000000"/>
              <w:right w:val="single" w:sz="4" w:space="0" w:color="000000"/>
            </w:tcBorders>
          </w:tcPr>
          <w:p w14:paraId="77C16B0E" w14:textId="77777777" w:rsidR="00751792" w:rsidRDefault="009C7D59">
            <w:pPr>
              <w:pStyle w:val="TableParagraph"/>
              <w:spacing w:before="15"/>
              <w:ind w:left="343"/>
              <w:jc w:val="left"/>
              <w:rPr>
                <w:b/>
                <w:sz w:val="21"/>
              </w:rPr>
            </w:pPr>
            <w:r>
              <w:rPr>
                <w:b/>
                <w:spacing w:val="-7"/>
                <w:w w:val="95"/>
                <w:sz w:val="21"/>
              </w:rPr>
              <w:t>进水</w:t>
            </w:r>
          </w:p>
          <w:p w14:paraId="52350061" w14:textId="77777777" w:rsidR="00751792" w:rsidRDefault="009C7D59">
            <w:pPr>
              <w:pStyle w:val="TableParagraph"/>
              <w:spacing w:before="2" w:line="239" w:lineRule="exact"/>
              <w:ind w:left="314"/>
              <w:jc w:val="left"/>
              <w:rPr>
                <w:rFonts w:ascii="Times New Roman"/>
                <w:b/>
                <w:sz w:val="21"/>
              </w:rPr>
            </w:pPr>
            <w:r>
              <w:rPr>
                <w:rFonts w:ascii="Times New Roman"/>
                <w:b/>
                <w:spacing w:val="-4"/>
                <w:sz w:val="21"/>
              </w:rPr>
              <w:t>mg/L</w:t>
            </w:r>
          </w:p>
        </w:tc>
        <w:tc>
          <w:tcPr>
            <w:tcW w:w="1063" w:type="dxa"/>
            <w:tcBorders>
              <w:left w:val="single" w:sz="4" w:space="0" w:color="000000"/>
              <w:bottom w:val="single" w:sz="4" w:space="0" w:color="000000"/>
              <w:right w:val="single" w:sz="4" w:space="0" w:color="000000"/>
            </w:tcBorders>
          </w:tcPr>
          <w:p w14:paraId="565C72A9" w14:textId="77777777" w:rsidR="00751792" w:rsidRDefault="009C7D59">
            <w:pPr>
              <w:pStyle w:val="TableParagraph"/>
              <w:spacing w:before="15"/>
              <w:ind w:left="343"/>
              <w:jc w:val="left"/>
              <w:rPr>
                <w:b/>
                <w:sz w:val="21"/>
              </w:rPr>
            </w:pPr>
            <w:r>
              <w:rPr>
                <w:b/>
                <w:spacing w:val="-7"/>
                <w:w w:val="95"/>
                <w:sz w:val="21"/>
              </w:rPr>
              <w:t>出水</w:t>
            </w:r>
          </w:p>
          <w:p w14:paraId="33A7AD0A" w14:textId="77777777" w:rsidR="00751792" w:rsidRDefault="009C7D59">
            <w:pPr>
              <w:pStyle w:val="TableParagraph"/>
              <w:spacing w:before="2" w:line="239" w:lineRule="exact"/>
              <w:ind w:left="314"/>
              <w:jc w:val="left"/>
              <w:rPr>
                <w:rFonts w:ascii="Times New Roman"/>
                <w:b/>
                <w:sz w:val="21"/>
              </w:rPr>
            </w:pPr>
            <w:r>
              <w:rPr>
                <w:rFonts w:ascii="Times New Roman"/>
                <w:b/>
                <w:spacing w:val="-4"/>
                <w:sz w:val="21"/>
              </w:rPr>
              <w:t>mg/L</w:t>
            </w:r>
          </w:p>
        </w:tc>
        <w:tc>
          <w:tcPr>
            <w:tcW w:w="1065" w:type="dxa"/>
            <w:tcBorders>
              <w:left w:val="single" w:sz="4" w:space="0" w:color="000000"/>
              <w:bottom w:val="single" w:sz="4" w:space="0" w:color="000000"/>
              <w:right w:val="nil"/>
            </w:tcBorders>
          </w:tcPr>
          <w:p w14:paraId="42A624D6" w14:textId="77777777" w:rsidR="00751792" w:rsidRDefault="009C7D59">
            <w:pPr>
              <w:pStyle w:val="TableParagraph"/>
              <w:spacing w:before="1"/>
              <w:ind w:left="245"/>
              <w:jc w:val="left"/>
              <w:rPr>
                <w:b/>
                <w:sz w:val="21"/>
              </w:rPr>
            </w:pPr>
            <w:r>
              <w:rPr>
                <w:b/>
                <w:sz w:val="21"/>
              </w:rPr>
              <w:t>去除效</w:t>
            </w:r>
          </w:p>
          <w:p w14:paraId="7ADFF52A" w14:textId="77777777" w:rsidR="00751792" w:rsidRDefault="009C7D59">
            <w:pPr>
              <w:pStyle w:val="TableParagraph"/>
              <w:spacing w:before="2" w:line="253" w:lineRule="exact"/>
              <w:ind w:left="341"/>
              <w:jc w:val="left"/>
              <w:rPr>
                <w:rFonts w:ascii="Times New Roman" w:eastAsia="Times New Roman"/>
                <w:b/>
                <w:sz w:val="21"/>
              </w:rPr>
            </w:pPr>
            <w:r>
              <w:rPr>
                <w:b/>
                <w:sz w:val="21"/>
              </w:rPr>
              <w:t>率</w:t>
            </w:r>
            <w:r>
              <w:rPr>
                <w:rFonts w:ascii="Times New Roman" w:eastAsia="Times New Roman"/>
                <w:b/>
                <w:sz w:val="21"/>
              </w:rPr>
              <w:t>%</w:t>
            </w:r>
          </w:p>
        </w:tc>
      </w:tr>
      <w:tr w:rsidR="00751792" w14:paraId="5331FF6D" w14:textId="77777777">
        <w:trPr>
          <w:trHeight w:val="270"/>
        </w:trPr>
        <w:tc>
          <w:tcPr>
            <w:tcW w:w="1267" w:type="dxa"/>
            <w:tcBorders>
              <w:top w:val="single" w:sz="4" w:space="0" w:color="000000"/>
              <w:left w:val="nil"/>
              <w:bottom w:val="nil"/>
              <w:right w:val="single" w:sz="4" w:space="0" w:color="000000"/>
            </w:tcBorders>
          </w:tcPr>
          <w:p w14:paraId="6854BB22" w14:textId="77777777" w:rsidR="00751792" w:rsidRDefault="00751792">
            <w:pPr>
              <w:pStyle w:val="TableParagraph"/>
              <w:jc w:val="left"/>
              <w:rPr>
                <w:rFonts w:ascii="Times New Roman"/>
                <w:sz w:val="20"/>
              </w:rPr>
            </w:pPr>
          </w:p>
        </w:tc>
        <w:tc>
          <w:tcPr>
            <w:tcW w:w="2075" w:type="dxa"/>
            <w:tcBorders>
              <w:top w:val="single" w:sz="4" w:space="0" w:color="000000"/>
              <w:left w:val="single" w:sz="4" w:space="0" w:color="000000"/>
              <w:bottom w:val="nil"/>
              <w:right w:val="single" w:sz="4" w:space="0" w:color="000000"/>
            </w:tcBorders>
          </w:tcPr>
          <w:p w14:paraId="159BF546" w14:textId="77777777" w:rsidR="00751792" w:rsidRPr="004F3C9F" w:rsidRDefault="009C7D59" w:rsidP="004F3C9F">
            <w:r w:rsidRPr="004F3C9F">
              <w:t>格栅+集水井+固液分</w:t>
            </w:r>
          </w:p>
        </w:tc>
        <w:tc>
          <w:tcPr>
            <w:tcW w:w="1100" w:type="dxa"/>
            <w:vMerge w:val="restart"/>
            <w:tcBorders>
              <w:top w:val="single" w:sz="4" w:space="0" w:color="000000"/>
              <w:left w:val="single" w:sz="4" w:space="0" w:color="000000"/>
              <w:bottom w:val="single" w:sz="4" w:space="0" w:color="000000"/>
              <w:right w:val="single" w:sz="4" w:space="0" w:color="000000"/>
            </w:tcBorders>
          </w:tcPr>
          <w:p w14:paraId="1B1D43D1" w14:textId="77777777" w:rsidR="00751792" w:rsidRDefault="009C7D59">
            <w:pPr>
              <w:pStyle w:val="TableParagraph"/>
              <w:spacing w:before="33"/>
              <w:ind w:left="337"/>
              <w:jc w:val="left"/>
              <w:rPr>
                <w:rFonts w:ascii="Times New Roman"/>
                <w:sz w:val="21"/>
              </w:rPr>
            </w:pPr>
            <w:r>
              <w:rPr>
                <w:rFonts w:ascii="Times New Roman"/>
                <w:sz w:val="21"/>
              </w:rPr>
              <w:t>COD</w:t>
            </w:r>
          </w:p>
        </w:tc>
        <w:tc>
          <w:tcPr>
            <w:tcW w:w="1287" w:type="dxa"/>
            <w:tcBorders>
              <w:top w:val="single" w:sz="4" w:space="0" w:color="000000"/>
              <w:left w:val="single" w:sz="4" w:space="0" w:color="000000"/>
              <w:bottom w:val="nil"/>
              <w:right w:val="single" w:sz="4" w:space="0" w:color="000000"/>
            </w:tcBorders>
          </w:tcPr>
          <w:p w14:paraId="4CBF640B" w14:textId="77777777" w:rsidR="00751792" w:rsidRDefault="00751792">
            <w:pPr>
              <w:pStyle w:val="TableParagraph"/>
              <w:jc w:val="left"/>
              <w:rPr>
                <w:rFonts w:ascii="Times New Roman"/>
                <w:sz w:val="20"/>
              </w:rPr>
            </w:pPr>
          </w:p>
        </w:tc>
        <w:tc>
          <w:tcPr>
            <w:tcW w:w="1063" w:type="dxa"/>
            <w:vMerge w:val="restart"/>
            <w:tcBorders>
              <w:top w:val="single" w:sz="4" w:space="0" w:color="000000"/>
              <w:left w:val="single" w:sz="4" w:space="0" w:color="000000"/>
              <w:bottom w:val="single" w:sz="4" w:space="0" w:color="000000"/>
              <w:right w:val="single" w:sz="4" w:space="0" w:color="000000"/>
            </w:tcBorders>
          </w:tcPr>
          <w:p w14:paraId="656DDFE6" w14:textId="77777777" w:rsidR="00751792" w:rsidRDefault="009C7D59">
            <w:pPr>
              <w:pStyle w:val="TableParagraph"/>
              <w:spacing w:before="33"/>
              <w:ind w:left="331"/>
              <w:jc w:val="left"/>
              <w:rPr>
                <w:rFonts w:ascii="Times New Roman"/>
                <w:sz w:val="21"/>
              </w:rPr>
            </w:pPr>
            <w:r>
              <w:rPr>
                <w:rFonts w:ascii="Times New Roman"/>
                <w:sz w:val="21"/>
              </w:rPr>
              <w:t>3983</w:t>
            </w:r>
          </w:p>
        </w:tc>
        <w:tc>
          <w:tcPr>
            <w:tcW w:w="1063" w:type="dxa"/>
            <w:vMerge w:val="restart"/>
            <w:tcBorders>
              <w:top w:val="single" w:sz="4" w:space="0" w:color="000000"/>
              <w:left w:val="single" w:sz="4" w:space="0" w:color="000000"/>
              <w:bottom w:val="single" w:sz="4" w:space="0" w:color="000000"/>
              <w:right w:val="single" w:sz="4" w:space="0" w:color="000000"/>
            </w:tcBorders>
          </w:tcPr>
          <w:p w14:paraId="43335598" w14:textId="77777777" w:rsidR="00751792" w:rsidRDefault="009C7D59">
            <w:pPr>
              <w:pStyle w:val="TableParagraph"/>
              <w:spacing w:before="33"/>
              <w:ind w:left="111" w:right="80"/>
              <w:rPr>
                <w:rFonts w:ascii="Times New Roman"/>
                <w:sz w:val="21"/>
              </w:rPr>
            </w:pPr>
            <w:r>
              <w:rPr>
                <w:rFonts w:ascii="Times New Roman"/>
                <w:sz w:val="21"/>
              </w:rPr>
              <w:t>450</w:t>
            </w:r>
          </w:p>
        </w:tc>
        <w:tc>
          <w:tcPr>
            <w:tcW w:w="1065" w:type="dxa"/>
            <w:vMerge w:val="restart"/>
            <w:tcBorders>
              <w:top w:val="single" w:sz="4" w:space="0" w:color="000000"/>
              <w:left w:val="single" w:sz="4" w:space="0" w:color="000000"/>
              <w:bottom w:val="single" w:sz="4" w:space="0" w:color="000000"/>
              <w:right w:val="nil"/>
            </w:tcBorders>
          </w:tcPr>
          <w:p w14:paraId="2367764C" w14:textId="77777777" w:rsidR="00751792" w:rsidRDefault="009C7D59">
            <w:pPr>
              <w:pStyle w:val="TableParagraph"/>
              <w:spacing w:before="33"/>
              <w:ind w:left="358"/>
              <w:jc w:val="left"/>
              <w:rPr>
                <w:rFonts w:ascii="Times New Roman"/>
                <w:sz w:val="21"/>
              </w:rPr>
            </w:pPr>
            <w:r>
              <w:rPr>
                <w:rFonts w:ascii="Times New Roman"/>
                <w:sz w:val="21"/>
              </w:rPr>
              <w:t>88.7</w:t>
            </w:r>
          </w:p>
        </w:tc>
      </w:tr>
      <w:tr w:rsidR="00751792" w14:paraId="67FA575C" w14:textId="77777777">
        <w:trPr>
          <w:trHeight w:val="207"/>
        </w:trPr>
        <w:tc>
          <w:tcPr>
            <w:tcW w:w="1267" w:type="dxa"/>
            <w:vMerge w:val="restart"/>
            <w:tcBorders>
              <w:top w:val="nil"/>
              <w:left w:val="nil"/>
              <w:bottom w:val="nil"/>
              <w:right w:val="single" w:sz="4" w:space="0" w:color="000000"/>
            </w:tcBorders>
          </w:tcPr>
          <w:p w14:paraId="4020CCD1" w14:textId="77777777" w:rsidR="00751792" w:rsidRDefault="00751792">
            <w:pPr>
              <w:pStyle w:val="TableParagraph"/>
              <w:jc w:val="left"/>
              <w:rPr>
                <w:rFonts w:ascii="Times New Roman"/>
                <w:sz w:val="18"/>
              </w:rPr>
            </w:pPr>
          </w:p>
        </w:tc>
        <w:tc>
          <w:tcPr>
            <w:tcW w:w="2075" w:type="dxa"/>
            <w:vMerge w:val="restart"/>
            <w:tcBorders>
              <w:top w:val="nil"/>
              <w:left w:val="single" w:sz="4" w:space="0" w:color="000000"/>
              <w:bottom w:val="nil"/>
              <w:right w:val="single" w:sz="4" w:space="0" w:color="000000"/>
            </w:tcBorders>
          </w:tcPr>
          <w:p w14:paraId="455E4E0F" w14:textId="77777777" w:rsidR="00751792" w:rsidRPr="004F3C9F" w:rsidRDefault="009C7D59" w:rsidP="004F3C9F">
            <w:r w:rsidRPr="004F3C9F">
              <w:t>离机+调节池+气浮设</w:t>
            </w:r>
          </w:p>
        </w:tc>
        <w:tc>
          <w:tcPr>
            <w:tcW w:w="1100" w:type="dxa"/>
            <w:vMerge/>
            <w:tcBorders>
              <w:top w:val="nil"/>
              <w:left w:val="single" w:sz="4" w:space="0" w:color="000000"/>
              <w:bottom w:val="single" w:sz="4" w:space="0" w:color="000000"/>
              <w:right w:val="single" w:sz="4" w:space="0" w:color="000000"/>
            </w:tcBorders>
          </w:tcPr>
          <w:p w14:paraId="4DE57103" w14:textId="77777777" w:rsidR="00751792" w:rsidRDefault="00751792">
            <w:pPr>
              <w:rPr>
                <w:sz w:val="2"/>
                <w:szCs w:val="2"/>
              </w:rPr>
            </w:pPr>
          </w:p>
        </w:tc>
        <w:tc>
          <w:tcPr>
            <w:tcW w:w="1287" w:type="dxa"/>
            <w:vMerge w:val="restart"/>
            <w:tcBorders>
              <w:top w:val="nil"/>
              <w:left w:val="single" w:sz="4" w:space="0" w:color="000000"/>
              <w:bottom w:val="nil"/>
              <w:right w:val="single" w:sz="4" w:space="0" w:color="000000"/>
            </w:tcBorders>
          </w:tcPr>
          <w:p w14:paraId="762D5894" w14:textId="77777777" w:rsidR="00751792" w:rsidRDefault="00751792">
            <w:pPr>
              <w:pStyle w:val="TableParagraph"/>
              <w:jc w:val="left"/>
              <w:rPr>
                <w:rFonts w:ascii="Times New Roman"/>
                <w:sz w:val="18"/>
              </w:rPr>
            </w:pPr>
          </w:p>
        </w:tc>
        <w:tc>
          <w:tcPr>
            <w:tcW w:w="1063" w:type="dxa"/>
            <w:vMerge/>
            <w:tcBorders>
              <w:top w:val="nil"/>
              <w:left w:val="single" w:sz="4" w:space="0" w:color="000000"/>
              <w:bottom w:val="single" w:sz="4" w:space="0" w:color="000000"/>
              <w:right w:val="single" w:sz="4" w:space="0" w:color="000000"/>
            </w:tcBorders>
          </w:tcPr>
          <w:p w14:paraId="44AC1376" w14:textId="77777777" w:rsidR="00751792" w:rsidRDefault="00751792">
            <w:pPr>
              <w:rPr>
                <w:sz w:val="2"/>
                <w:szCs w:val="2"/>
              </w:rPr>
            </w:pPr>
          </w:p>
        </w:tc>
        <w:tc>
          <w:tcPr>
            <w:tcW w:w="1063" w:type="dxa"/>
            <w:vMerge/>
            <w:tcBorders>
              <w:top w:val="nil"/>
              <w:left w:val="single" w:sz="4" w:space="0" w:color="000000"/>
              <w:bottom w:val="single" w:sz="4" w:space="0" w:color="000000"/>
              <w:right w:val="single" w:sz="4" w:space="0" w:color="000000"/>
            </w:tcBorders>
          </w:tcPr>
          <w:p w14:paraId="18736CB6" w14:textId="77777777" w:rsidR="00751792" w:rsidRDefault="00751792">
            <w:pPr>
              <w:rPr>
                <w:sz w:val="2"/>
                <w:szCs w:val="2"/>
              </w:rPr>
            </w:pPr>
          </w:p>
        </w:tc>
        <w:tc>
          <w:tcPr>
            <w:tcW w:w="1065" w:type="dxa"/>
            <w:vMerge/>
            <w:tcBorders>
              <w:top w:val="nil"/>
              <w:left w:val="single" w:sz="4" w:space="0" w:color="000000"/>
              <w:bottom w:val="single" w:sz="4" w:space="0" w:color="000000"/>
              <w:right w:val="nil"/>
            </w:tcBorders>
          </w:tcPr>
          <w:p w14:paraId="1F1E499A" w14:textId="77777777" w:rsidR="00751792" w:rsidRDefault="00751792">
            <w:pPr>
              <w:rPr>
                <w:sz w:val="2"/>
                <w:szCs w:val="2"/>
              </w:rPr>
            </w:pPr>
          </w:p>
        </w:tc>
      </w:tr>
      <w:tr w:rsidR="00751792" w14:paraId="0D7702D5" w14:textId="77777777">
        <w:trPr>
          <w:trHeight w:val="222"/>
        </w:trPr>
        <w:tc>
          <w:tcPr>
            <w:tcW w:w="1267" w:type="dxa"/>
            <w:vMerge/>
            <w:tcBorders>
              <w:top w:val="nil"/>
              <w:left w:val="nil"/>
              <w:bottom w:val="nil"/>
              <w:right w:val="single" w:sz="4" w:space="0" w:color="000000"/>
            </w:tcBorders>
          </w:tcPr>
          <w:p w14:paraId="09F64A07" w14:textId="77777777" w:rsidR="00751792" w:rsidRDefault="00751792">
            <w:pPr>
              <w:rPr>
                <w:sz w:val="2"/>
                <w:szCs w:val="2"/>
              </w:rPr>
            </w:pPr>
          </w:p>
        </w:tc>
        <w:tc>
          <w:tcPr>
            <w:tcW w:w="2075" w:type="dxa"/>
            <w:vMerge/>
            <w:tcBorders>
              <w:top w:val="nil"/>
              <w:left w:val="single" w:sz="4" w:space="0" w:color="000000"/>
              <w:bottom w:val="nil"/>
              <w:right w:val="single" w:sz="4" w:space="0" w:color="000000"/>
            </w:tcBorders>
          </w:tcPr>
          <w:p w14:paraId="4882ADB5" w14:textId="77777777" w:rsidR="00751792" w:rsidRPr="004F3C9F" w:rsidRDefault="00751792" w:rsidP="004F3C9F"/>
        </w:tc>
        <w:tc>
          <w:tcPr>
            <w:tcW w:w="1100" w:type="dxa"/>
            <w:vMerge w:val="restart"/>
            <w:tcBorders>
              <w:top w:val="single" w:sz="4" w:space="0" w:color="000000"/>
              <w:left w:val="single" w:sz="4" w:space="0" w:color="000000"/>
              <w:bottom w:val="single" w:sz="4" w:space="0" w:color="000000"/>
              <w:right w:val="single" w:sz="4" w:space="0" w:color="000000"/>
            </w:tcBorders>
          </w:tcPr>
          <w:p w14:paraId="584ED750" w14:textId="77777777" w:rsidR="00751792" w:rsidRDefault="009C7D59">
            <w:pPr>
              <w:pStyle w:val="TableParagraph"/>
              <w:spacing w:before="56"/>
              <w:ind w:left="337"/>
              <w:jc w:val="left"/>
              <w:rPr>
                <w:rFonts w:ascii="Times New Roman"/>
                <w:sz w:val="21"/>
              </w:rPr>
            </w:pPr>
            <w:r>
              <w:rPr>
                <w:rFonts w:ascii="Times New Roman"/>
                <w:sz w:val="21"/>
              </w:rPr>
              <w:t>BOD</w:t>
            </w:r>
          </w:p>
        </w:tc>
        <w:tc>
          <w:tcPr>
            <w:tcW w:w="1287" w:type="dxa"/>
            <w:vMerge/>
            <w:tcBorders>
              <w:top w:val="nil"/>
              <w:left w:val="single" w:sz="4" w:space="0" w:color="000000"/>
              <w:bottom w:val="nil"/>
              <w:right w:val="single" w:sz="4" w:space="0" w:color="000000"/>
            </w:tcBorders>
          </w:tcPr>
          <w:p w14:paraId="63A6FABE" w14:textId="77777777" w:rsidR="00751792" w:rsidRDefault="00751792">
            <w:pPr>
              <w:rPr>
                <w:sz w:val="2"/>
                <w:szCs w:val="2"/>
              </w:rPr>
            </w:pPr>
          </w:p>
        </w:tc>
        <w:tc>
          <w:tcPr>
            <w:tcW w:w="1063" w:type="dxa"/>
            <w:vMerge w:val="restart"/>
            <w:tcBorders>
              <w:top w:val="single" w:sz="4" w:space="0" w:color="000000"/>
              <w:left w:val="single" w:sz="4" w:space="0" w:color="000000"/>
              <w:bottom w:val="single" w:sz="4" w:space="0" w:color="000000"/>
              <w:right w:val="single" w:sz="4" w:space="0" w:color="000000"/>
            </w:tcBorders>
          </w:tcPr>
          <w:p w14:paraId="17EE2D55" w14:textId="77777777" w:rsidR="00751792" w:rsidRDefault="009C7D59">
            <w:pPr>
              <w:pStyle w:val="TableParagraph"/>
              <w:spacing w:before="56"/>
              <w:ind w:left="251"/>
              <w:jc w:val="left"/>
              <w:rPr>
                <w:rFonts w:ascii="Times New Roman"/>
                <w:sz w:val="21"/>
              </w:rPr>
            </w:pPr>
            <w:r>
              <w:rPr>
                <w:rFonts w:ascii="Times New Roman"/>
                <w:sz w:val="21"/>
              </w:rPr>
              <w:t>1630.8</w:t>
            </w:r>
          </w:p>
        </w:tc>
        <w:tc>
          <w:tcPr>
            <w:tcW w:w="1063" w:type="dxa"/>
            <w:vMerge w:val="restart"/>
            <w:tcBorders>
              <w:top w:val="single" w:sz="4" w:space="0" w:color="000000"/>
              <w:left w:val="single" w:sz="4" w:space="0" w:color="000000"/>
              <w:bottom w:val="single" w:sz="4" w:space="0" w:color="000000"/>
              <w:right w:val="single" w:sz="4" w:space="0" w:color="000000"/>
            </w:tcBorders>
          </w:tcPr>
          <w:p w14:paraId="274DD558" w14:textId="77777777" w:rsidR="00751792" w:rsidRDefault="009C7D59">
            <w:pPr>
              <w:pStyle w:val="TableParagraph"/>
              <w:spacing w:before="56"/>
              <w:ind w:left="111" w:right="80"/>
              <w:rPr>
                <w:rFonts w:ascii="Times New Roman"/>
                <w:sz w:val="21"/>
              </w:rPr>
            </w:pPr>
            <w:r>
              <w:rPr>
                <w:rFonts w:ascii="Times New Roman"/>
                <w:sz w:val="21"/>
              </w:rPr>
              <w:t>180</w:t>
            </w:r>
          </w:p>
        </w:tc>
        <w:tc>
          <w:tcPr>
            <w:tcW w:w="1065" w:type="dxa"/>
            <w:vMerge w:val="restart"/>
            <w:tcBorders>
              <w:top w:val="single" w:sz="4" w:space="0" w:color="000000"/>
              <w:left w:val="single" w:sz="4" w:space="0" w:color="000000"/>
              <w:bottom w:val="single" w:sz="4" w:space="0" w:color="000000"/>
              <w:right w:val="nil"/>
            </w:tcBorders>
          </w:tcPr>
          <w:p w14:paraId="6FFE6509" w14:textId="77777777" w:rsidR="00751792" w:rsidRDefault="009C7D59">
            <w:pPr>
              <w:pStyle w:val="TableParagraph"/>
              <w:spacing w:before="56"/>
              <w:ind w:left="358"/>
              <w:jc w:val="left"/>
              <w:rPr>
                <w:rFonts w:ascii="Times New Roman"/>
                <w:sz w:val="21"/>
              </w:rPr>
            </w:pPr>
            <w:r>
              <w:rPr>
                <w:rFonts w:ascii="Times New Roman"/>
                <w:sz w:val="21"/>
              </w:rPr>
              <w:t>89.0</w:t>
            </w:r>
          </w:p>
        </w:tc>
      </w:tr>
      <w:tr w:rsidR="00751792" w14:paraId="37DB9011" w14:textId="77777777">
        <w:trPr>
          <w:trHeight w:val="207"/>
        </w:trPr>
        <w:tc>
          <w:tcPr>
            <w:tcW w:w="1267" w:type="dxa"/>
            <w:vMerge w:val="restart"/>
            <w:tcBorders>
              <w:top w:val="nil"/>
              <w:left w:val="nil"/>
              <w:bottom w:val="nil"/>
              <w:right w:val="single" w:sz="4" w:space="0" w:color="000000"/>
            </w:tcBorders>
          </w:tcPr>
          <w:p w14:paraId="29B462E6" w14:textId="77777777" w:rsidR="00751792" w:rsidRDefault="00751792">
            <w:pPr>
              <w:pStyle w:val="TableParagraph"/>
              <w:jc w:val="left"/>
              <w:rPr>
                <w:rFonts w:ascii="Times New Roman"/>
                <w:sz w:val="18"/>
              </w:rPr>
            </w:pPr>
          </w:p>
        </w:tc>
        <w:tc>
          <w:tcPr>
            <w:tcW w:w="2075" w:type="dxa"/>
            <w:vMerge w:val="restart"/>
            <w:tcBorders>
              <w:top w:val="nil"/>
              <w:left w:val="single" w:sz="4" w:space="0" w:color="000000"/>
              <w:bottom w:val="nil"/>
              <w:right w:val="single" w:sz="4" w:space="0" w:color="000000"/>
            </w:tcBorders>
          </w:tcPr>
          <w:p w14:paraId="0842C9E8" w14:textId="77777777" w:rsidR="00751792" w:rsidRPr="004F3C9F" w:rsidRDefault="009C7D59" w:rsidP="004F3C9F">
            <w:r w:rsidRPr="004F3C9F">
              <w:t>备+进料池+厌氧塔+</w:t>
            </w:r>
          </w:p>
        </w:tc>
        <w:tc>
          <w:tcPr>
            <w:tcW w:w="1100" w:type="dxa"/>
            <w:vMerge/>
            <w:tcBorders>
              <w:top w:val="nil"/>
              <w:left w:val="single" w:sz="4" w:space="0" w:color="000000"/>
              <w:bottom w:val="single" w:sz="4" w:space="0" w:color="000000"/>
              <w:right w:val="single" w:sz="4" w:space="0" w:color="000000"/>
            </w:tcBorders>
          </w:tcPr>
          <w:p w14:paraId="05486D2D" w14:textId="77777777" w:rsidR="00751792" w:rsidRDefault="00751792">
            <w:pPr>
              <w:rPr>
                <w:sz w:val="2"/>
                <w:szCs w:val="2"/>
              </w:rPr>
            </w:pPr>
          </w:p>
        </w:tc>
        <w:tc>
          <w:tcPr>
            <w:tcW w:w="1287" w:type="dxa"/>
            <w:vMerge w:val="restart"/>
            <w:tcBorders>
              <w:top w:val="nil"/>
              <w:left w:val="single" w:sz="4" w:space="0" w:color="000000"/>
              <w:bottom w:val="nil"/>
              <w:right w:val="single" w:sz="4" w:space="0" w:color="000000"/>
            </w:tcBorders>
          </w:tcPr>
          <w:p w14:paraId="46910B0C" w14:textId="77777777" w:rsidR="00751792" w:rsidRDefault="00751792">
            <w:pPr>
              <w:pStyle w:val="TableParagraph"/>
              <w:jc w:val="left"/>
              <w:rPr>
                <w:rFonts w:ascii="Times New Roman"/>
                <w:sz w:val="18"/>
              </w:rPr>
            </w:pPr>
          </w:p>
        </w:tc>
        <w:tc>
          <w:tcPr>
            <w:tcW w:w="1063" w:type="dxa"/>
            <w:vMerge/>
            <w:tcBorders>
              <w:top w:val="nil"/>
              <w:left w:val="single" w:sz="4" w:space="0" w:color="000000"/>
              <w:bottom w:val="single" w:sz="4" w:space="0" w:color="000000"/>
              <w:right w:val="single" w:sz="4" w:space="0" w:color="000000"/>
            </w:tcBorders>
          </w:tcPr>
          <w:p w14:paraId="4561B1F0" w14:textId="77777777" w:rsidR="00751792" w:rsidRDefault="00751792">
            <w:pPr>
              <w:rPr>
                <w:sz w:val="2"/>
                <w:szCs w:val="2"/>
              </w:rPr>
            </w:pPr>
          </w:p>
        </w:tc>
        <w:tc>
          <w:tcPr>
            <w:tcW w:w="1063" w:type="dxa"/>
            <w:vMerge/>
            <w:tcBorders>
              <w:top w:val="nil"/>
              <w:left w:val="single" w:sz="4" w:space="0" w:color="000000"/>
              <w:bottom w:val="single" w:sz="4" w:space="0" w:color="000000"/>
              <w:right w:val="single" w:sz="4" w:space="0" w:color="000000"/>
            </w:tcBorders>
          </w:tcPr>
          <w:p w14:paraId="4FF41137" w14:textId="77777777" w:rsidR="00751792" w:rsidRDefault="00751792">
            <w:pPr>
              <w:rPr>
                <w:sz w:val="2"/>
                <w:szCs w:val="2"/>
              </w:rPr>
            </w:pPr>
          </w:p>
        </w:tc>
        <w:tc>
          <w:tcPr>
            <w:tcW w:w="1065" w:type="dxa"/>
            <w:vMerge/>
            <w:tcBorders>
              <w:top w:val="nil"/>
              <w:left w:val="single" w:sz="4" w:space="0" w:color="000000"/>
              <w:bottom w:val="single" w:sz="4" w:space="0" w:color="000000"/>
              <w:right w:val="nil"/>
            </w:tcBorders>
          </w:tcPr>
          <w:p w14:paraId="61453A54" w14:textId="77777777" w:rsidR="00751792" w:rsidRDefault="00751792">
            <w:pPr>
              <w:rPr>
                <w:sz w:val="2"/>
                <w:szCs w:val="2"/>
              </w:rPr>
            </w:pPr>
          </w:p>
        </w:tc>
      </w:tr>
      <w:tr w:rsidR="00751792" w14:paraId="0CB86D11" w14:textId="77777777">
        <w:trPr>
          <w:trHeight w:val="126"/>
        </w:trPr>
        <w:tc>
          <w:tcPr>
            <w:tcW w:w="1267" w:type="dxa"/>
            <w:vMerge/>
            <w:tcBorders>
              <w:top w:val="nil"/>
              <w:left w:val="nil"/>
              <w:bottom w:val="nil"/>
              <w:right w:val="single" w:sz="4" w:space="0" w:color="000000"/>
            </w:tcBorders>
          </w:tcPr>
          <w:p w14:paraId="7D32B70F" w14:textId="77777777" w:rsidR="00751792" w:rsidRDefault="00751792">
            <w:pPr>
              <w:rPr>
                <w:sz w:val="2"/>
                <w:szCs w:val="2"/>
              </w:rPr>
            </w:pPr>
          </w:p>
        </w:tc>
        <w:tc>
          <w:tcPr>
            <w:tcW w:w="2075" w:type="dxa"/>
            <w:vMerge/>
            <w:tcBorders>
              <w:top w:val="nil"/>
              <w:left w:val="single" w:sz="4" w:space="0" w:color="000000"/>
              <w:bottom w:val="nil"/>
              <w:right w:val="single" w:sz="4" w:space="0" w:color="000000"/>
            </w:tcBorders>
          </w:tcPr>
          <w:p w14:paraId="1DA5C751" w14:textId="77777777" w:rsidR="00751792" w:rsidRPr="004F3C9F" w:rsidRDefault="00751792" w:rsidP="004F3C9F"/>
        </w:tc>
        <w:tc>
          <w:tcPr>
            <w:tcW w:w="1100" w:type="dxa"/>
            <w:vMerge w:val="restart"/>
            <w:tcBorders>
              <w:top w:val="single" w:sz="4" w:space="0" w:color="000000"/>
              <w:left w:val="single" w:sz="4" w:space="0" w:color="000000"/>
              <w:bottom w:val="single" w:sz="4" w:space="0" w:color="000000"/>
              <w:right w:val="single" w:sz="4" w:space="0" w:color="000000"/>
            </w:tcBorders>
          </w:tcPr>
          <w:p w14:paraId="7BDC347B" w14:textId="77777777" w:rsidR="00751792" w:rsidRDefault="009C7D59">
            <w:pPr>
              <w:pStyle w:val="TableParagraph"/>
              <w:spacing w:before="55"/>
              <w:ind w:left="240" w:right="213"/>
              <w:rPr>
                <w:rFonts w:ascii="Times New Roman"/>
                <w:sz w:val="21"/>
              </w:rPr>
            </w:pPr>
            <w:r>
              <w:rPr>
                <w:rFonts w:ascii="Times New Roman"/>
                <w:sz w:val="21"/>
              </w:rPr>
              <w:t>SS</w:t>
            </w:r>
          </w:p>
        </w:tc>
        <w:tc>
          <w:tcPr>
            <w:tcW w:w="1287" w:type="dxa"/>
            <w:vMerge/>
            <w:tcBorders>
              <w:top w:val="nil"/>
              <w:left w:val="single" w:sz="4" w:space="0" w:color="000000"/>
              <w:bottom w:val="nil"/>
              <w:right w:val="single" w:sz="4" w:space="0" w:color="000000"/>
            </w:tcBorders>
          </w:tcPr>
          <w:p w14:paraId="49D64C84" w14:textId="77777777" w:rsidR="00751792" w:rsidRDefault="00751792">
            <w:pPr>
              <w:rPr>
                <w:sz w:val="2"/>
                <w:szCs w:val="2"/>
              </w:rPr>
            </w:pPr>
          </w:p>
        </w:tc>
        <w:tc>
          <w:tcPr>
            <w:tcW w:w="1063" w:type="dxa"/>
            <w:vMerge w:val="restart"/>
            <w:tcBorders>
              <w:top w:val="single" w:sz="4" w:space="0" w:color="000000"/>
              <w:left w:val="single" w:sz="4" w:space="0" w:color="000000"/>
              <w:bottom w:val="single" w:sz="4" w:space="0" w:color="000000"/>
              <w:right w:val="single" w:sz="4" w:space="0" w:color="000000"/>
            </w:tcBorders>
          </w:tcPr>
          <w:p w14:paraId="3D424B48" w14:textId="77777777" w:rsidR="00751792" w:rsidRDefault="009C7D59">
            <w:pPr>
              <w:pStyle w:val="TableParagraph"/>
              <w:spacing w:before="55"/>
              <w:ind w:left="263"/>
              <w:jc w:val="left"/>
              <w:rPr>
                <w:rFonts w:ascii="Times New Roman"/>
                <w:sz w:val="21"/>
              </w:rPr>
            </w:pPr>
            <w:r>
              <w:rPr>
                <w:rFonts w:ascii="Times New Roman"/>
                <w:sz w:val="21"/>
              </w:rPr>
              <w:t>1111.8</w:t>
            </w:r>
          </w:p>
        </w:tc>
        <w:tc>
          <w:tcPr>
            <w:tcW w:w="1063" w:type="dxa"/>
            <w:vMerge w:val="restart"/>
            <w:tcBorders>
              <w:top w:val="single" w:sz="4" w:space="0" w:color="000000"/>
              <w:left w:val="single" w:sz="4" w:space="0" w:color="000000"/>
              <w:bottom w:val="single" w:sz="4" w:space="0" w:color="000000"/>
              <w:right w:val="single" w:sz="4" w:space="0" w:color="000000"/>
            </w:tcBorders>
          </w:tcPr>
          <w:p w14:paraId="334ECF24" w14:textId="77777777" w:rsidR="00751792" w:rsidRDefault="009C7D59">
            <w:pPr>
              <w:pStyle w:val="TableParagraph"/>
              <w:spacing w:before="55"/>
              <w:ind w:left="111" w:right="80"/>
              <w:rPr>
                <w:rFonts w:ascii="Times New Roman"/>
                <w:sz w:val="21"/>
              </w:rPr>
            </w:pPr>
            <w:r>
              <w:rPr>
                <w:rFonts w:ascii="Times New Roman"/>
                <w:sz w:val="21"/>
              </w:rPr>
              <w:t>220</w:t>
            </w:r>
          </w:p>
        </w:tc>
        <w:tc>
          <w:tcPr>
            <w:tcW w:w="1065" w:type="dxa"/>
            <w:vMerge w:val="restart"/>
            <w:tcBorders>
              <w:top w:val="single" w:sz="4" w:space="0" w:color="000000"/>
              <w:left w:val="single" w:sz="4" w:space="0" w:color="000000"/>
              <w:bottom w:val="single" w:sz="4" w:space="0" w:color="000000"/>
              <w:right w:val="nil"/>
            </w:tcBorders>
          </w:tcPr>
          <w:p w14:paraId="716D6494" w14:textId="77777777" w:rsidR="00751792" w:rsidRDefault="009C7D59">
            <w:pPr>
              <w:pStyle w:val="TableParagraph"/>
              <w:spacing w:before="55"/>
              <w:ind w:left="358"/>
              <w:jc w:val="left"/>
              <w:rPr>
                <w:rFonts w:ascii="Times New Roman"/>
                <w:sz w:val="21"/>
              </w:rPr>
            </w:pPr>
            <w:r>
              <w:rPr>
                <w:rFonts w:ascii="Times New Roman"/>
                <w:sz w:val="21"/>
              </w:rPr>
              <w:t>80.2</w:t>
            </w:r>
          </w:p>
        </w:tc>
      </w:tr>
      <w:tr w:rsidR="00751792" w14:paraId="33B96FEB" w14:textId="77777777">
        <w:trPr>
          <w:trHeight w:val="275"/>
        </w:trPr>
        <w:tc>
          <w:tcPr>
            <w:tcW w:w="1267" w:type="dxa"/>
            <w:vMerge w:val="restart"/>
            <w:tcBorders>
              <w:top w:val="nil"/>
              <w:left w:val="nil"/>
              <w:bottom w:val="nil"/>
              <w:right w:val="single" w:sz="4" w:space="0" w:color="000000"/>
            </w:tcBorders>
          </w:tcPr>
          <w:p w14:paraId="1A3CDCDA" w14:textId="77777777" w:rsidR="00751792" w:rsidRDefault="009C7D59">
            <w:pPr>
              <w:pStyle w:val="TableParagraph"/>
              <w:spacing w:before="128" w:line="242" w:lineRule="auto"/>
              <w:ind w:left="151" w:right="107" w:firstLine="2"/>
              <w:rPr>
                <w:sz w:val="21"/>
              </w:rPr>
            </w:pPr>
            <w:r>
              <w:rPr>
                <w:spacing w:val="-10"/>
                <w:sz w:val="21"/>
              </w:rPr>
              <w:t xml:space="preserve">水泡粪废 </w:t>
            </w:r>
            <w:r>
              <w:rPr>
                <w:spacing w:val="-14"/>
                <w:sz w:val="21"/>
              </w:rPr>
              <w:t>水、洗消废水、生活污水、初期雨</w:t>
            </w:r>
            <w:r>
              <w:rPr>
                <w:sz w:val="21"/>
              </w:rPr>
              <w:t>水</w:t>
            </w:r>
          </w:p>
        </w:tc>
        <w:tc>
          <w:tcPr>
            <w:tcW w:w="2075" w:type="dxa"/>
            <w:vMerge w:val="restart"/>
            <w:tcBorders>
              <w:top w:val="nil"/>
              <w:left w:val="single" w:sz="4" w:space="0" w:color="000000"/>
              <w:bottom w:val="nil"/>
              <w:right w:val="single" w:sz="4" w:space="0" w:color="000000"/>
            </w:tcBorders>
          </w:tcPr>
          <w:p w14:paraId="2BF14919" w14:textId="77777777" w:rsidR="00751792" w:rsidRPr="004F3C9F" w:rsidRDefault="009C7D59" w:rsidP="004F3C9F">
            <w:r w:rsidRPr="004F3C9F">
              <w:t>缓冲池+中沉池+PH 调整池+化学反应池+ 反应沉淀池+PH 调整池+一级缺氧池+一级好氧池+营养液投配池+二级缺氧池+二级</w:t>
            </w:r>
          </w:p>
          <w:p w14:paraId="628E1CDF" w14:textId="77777777" w:rsidR="00751792" w:rsidRPr="004F3C9F" w:rsidRDefault="009C7D59" w:rsidP="004F3C9F">
            <w:r w:rsidRPr="004F3C9F">
              <w:t>好氧池+除磷池+混凝反应池+混凝沉淀池+</w:t>
            </w:r>
          </w:p>
        </w:tc>
        <w:tc>
          <w:tcPr>
            <w:tcW w:w="1100" w:type="dxa"/>
            <w:vMerge/>
            <w:tcBorders>
              <w:top w:val="nil"/>
              <w:left w:val="single" w:sz="4" w:space="0" w:color="000000"/>
              <w:bottom w:val="single" w:sz="4" w:space="0" w:color="000000"/>
              <w:right w:val="single" w:sz="4" w:space="0" w:color="000000"/>
            </w:tcBorders>
          </w:tcPr>
          <w:p w14:paraId="00F67A39" w14:textId="77777777" w:rsidR="00751792" w:rsidRDefault="00751792">
            <w:pPr>
              <w:rPr>
                <w:sz w:val="2"/>
                <w:szCs w:val="2"/>
              </w:rPr>
            </w:pPr>
          </w:p>
        </w:tc>
        <w:tc>
          <w:tcPr>
            <w:tcW w:w="1287" w:type="dxa"/>
            <w:vMerge w:val="restart"/>
            <w:tcBorders>
              <w:top w:val="nil"/>
              <w:left w:val="single" w:sz="4" w:space="0" w:color="000000"/>
              <w:bottom w:val="nil"/>
              <w:right w:val="single" w:sz="4" w:space="0" w:color="000000"/>
            </w:tcBorders>
          </w:tcPr>
          <w:p w14:paraId="0ABB7CB4" w14:textId="77777777" w:rsidR="00751792" w:rsidRDefault="00751792">
            <w:pPr>
              <w:pStyle w:val="TableParagraph"/>
              <w:jc w:val="left"/>
              <w:rPr>
                <w:b/>
              </w:rPr>
            </w:pPr>
          </w:p>
          <w:p w14:paraId="55ABCE5F" w14:textId="77777777" w:rsidR="00751792" w:rsidRDefault="00751792">
            <w:pPr>
              <w:pStyle w:val="TableParagraph"/>
              <w:spacing w:before="7"/>
              <w:jc w:val="left"/>
              <w:rPr>
                <w:b/>
                <w:sz w:val="31"/>
              </w:rPr>
            </w:pPr>
          </w:p>
          <w:p w14:paraId="3B18F4B5" w14:textId="77777777" w:rsidR="00751792" w:rsidRDefault="00F237CF">
            <w:pPr>
              <w:pStyle w:val="TableParagraph"/>
              <w:ind w:left="187"/>
              <w:jc w:val="left"/>
              <w:rPr>
                <w:rFonts w:ascii="Times New Roman"/>
                <w:sz w:val="21"/>
              </w:rPr>
            </w:pPr>
            <w:r>
              <w:rPr>
                <w:rFonts w:ascii="Times New Roman"/>
                <w:sz w:val="21"/>
              </w:rPr>
              <w:t>109744.4</w:t>
            </w:r>
            <w:r w:rsidR="009C7D59">
              <w:rPr>
                <w:rFonts w:ascii="Times New Roman"/>
                <w:sz w:val="21"/>
              </w:rPr>
              <w:t>t/a</w:t>
            </w:r>
          </w:p>
        </w:tc>
        <w:tc>
          <w:tcPr>
            <w:tcW w:w="1063" w:type="dxa"/>
            <w:vMerge/>
            <w:tcBorders>
              <w:top w:val="nil"/>
              <w:left w:val="single" w:sz="4" w:space="0" w:color="000000"/>
              <w:bottom w:val="single" w:sz="4" w:space="0" w:color="000000"/>
              <w:right w:val="single" w:sz="4" w:space="0" w:color="000000"/>
            </w:tcBorders>
          </w:tcPr>
          <w:p w14:paraId="47708BFC" w14:textId="77777777" w:rsidR="00751792" w:rsidRDefault="00751792">
            <w:pPr>
              <w:rPr>
                <w:sz w:val="2"/>
                <w:szCs w:val="2"/>
              </w:rPr>
            </w:pPr>
          </w:p>
        </w:tc>
        <w:tc>
          <w:tcPr>
            <w:tcW w:w="1063" w:type="dxa"/>
            <w:vMerge/>
            <w:tcBorders>
              <w:top w:val="nil"/>
              <w:left w:val="single" w:sz="4" w:space="0" w:color="000000"/>
              <w:bottom w:val="single" w:sz="4" w:space="0" w:color="000000"/>
              <w:right w:val="single" w:sz="4" w:space="0" w:color="000000"/>
            </w:tcBorders>
          </w:tcPr>
          <w:p w14:paraId="43B72048" w14:textId="77777777" w:rsidR="00751792" w:rsidRDefault="00751792">
            <w:pPr>
              <w:rPr>
                <w:sz w:val="2"/>
                <w:szCs w:val="2"/>
              </w:rPr>
            </w:pPr>
          </w:p>
        </w:tc>
        <w:tc>
          <w:tcPr>
            <w:tcW w:w="1065" w:type="dxa"/>
            <w:vMerge/>
            <w:tcBorders>
              <w:top w:val="nil"/>
              <w:left w:val="single" w:sz="4" w:space="0" w:color="000000"/>
              <w:bottom w:val="single" w:sz="4" w:space="0" w:color="000000"/>
              <w:right w:val="nil"/>
            </w:tcBorders>
          </w:tcPr>
          <w:p w14:paraId="635E4CE9" w14:textId="77777777" w:rsidR="00751792" w:rsidRDefault="00751792">
            <w:pPr>
              <w:rPr>
                <w:sz w:val="2"/>
                <w:szCs w:val="2"/>
              </w:rPr>
            </w:pPr>
          </w:p>
        </w:tc>
      </w:tr>
      <w:tr w:rsidR="00751792" w14:paraId="57ED1709" w14:textId="77777777">
        <w:trPr>
          <w:trHeight w:val="354"/>
        </w:trPr>
        <w:tc>
          <w:tcPr>
            <w:tcW w:w="1267" w:type="dxa"/>
            <w:vMerge/>
            <w:tcBorders>
              <w:top w:val="nil"/>
              <w:left w:val="nil"/>
              <w:bottom w:val="nil"/>
              <w:right w:val="single" w:sz="4" w:space="0" w:color="000000"/>
            </w:tcBorders>
          </w:tcPr>
          <w:p w14:paraId="6C076C13" w14:textId="77777777" w:rsidR="00751792" w:rsidRDefault="00751792">
            <w:pPr>
              <w:rPr>
                <w:sz w:val="2"/>
                <w:szCs w:val="2"/>
              </w:rPr>
            </w:pPr>
          </w:p>
        </w:tc>
        <w:tc>
          <w:tcPr>
            <w:tcW w:w="2075" w:type="dxa"/>
            <w:vMerge/>
            <w:tcBorders>
              <w:top w:val="nil"/>
              <w:left w:val="single" w:sz="4" w:space="0" w:color="000000"/>
              <w:bottom w:val="nil"/>
              <w:right w:val="single" w:sz="4" w:space="0" w:color="000000"/>
            </w:tcBorders>
          </w:tcPr>
          <w:p w14:paraId="73CA0FB5" w14:textId="77777777" w:rsidR="00751792" w:rsidRPr="004F3C9F" w:rsidRDefault="00751792" w:rsidP="004F3C9F"/>
        </w:tc>
        <w:tc>
          <w:tcPr>
            <w:tcW w:w="1100" w:type="dxa"/>
            <w:tcBorders>
              <w:top w:val="single" w:sz="4" w:space="0" w:color="000000"/>
              <w:left w:val="single" w:sz="4" w:space="0" w:color="000000"/>
              <w:bottom w:val="single" w:sz="4" w:space="0" w:color="000000"/>
              <w:right w:val="single" w:sz="4" w:space="0" w:color="000000"/>
            </w:tcBorders>
          </w:tcPr>
          <w:p w14:paraId="29C987DE" w14:textId="77777777" w:rsidR="00751792" w:rsidRDefault="009C7D59">
            <w:pPr>
              <w:pStyle w:val="TableParagraph"/>
              <w:spacing w:before="52"/>
              <w:ind w:left="243" w:right="213"/>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287" w:type="dxa"/>
            <w:vMerge/>
            <w:tcBorders>
              <w:top w:val="nil"/>
              <w:left w:val="single" w:sz="4" w:space="0" w:color="000000"/>
              <w:bottom w:val="nil"/>
              <w:right w:val="single" w:sz="4" w:space="0" w:color="000000"/>
            </w:tcBorders>
          </w:tcPr>
          <w:p w14:paraId="336E25E4" w14:textId="77777777" w:rsidR="00751792" w:rsidRDefault="00751792">
            <w:pPr>
              <w:rPr>
                <w:sz w:val="2"/>
                <w:szCs w:val="2"/>
              </w:rPr>
            </w:pPr>
          </w:p>
        </w:tc>
        <w:tc>
          <w:tcPr>
            <w:tcW w:w="1063" w:type="dxa"/>
            <w:tcBorders>
              <w:top w:val="single" w:sz="4" w:space="0" w:color="000000"/>
              <w:left w:val="single" w:sz="4" w:space="0" w:color="000000"/>
              <w:bottom w:val="single" w:sz="4" w:space="0" w:color="000000"/>
              <w:right w:val="single" w:sz="4" w:space="0" w:color="000000"/>
            </w:tcBorders>
          </w:tcPr>
          <w:p w14:paraId="23B0784B" w14:textId="77777777" w:rsidR="00751792" w:rsidRDefault="009C7D59">
            <w:pPr>
              <w:pStyle w:val="TableParagraph"/>
              <w:spacing w:before="55"/>
              <w:ind w:left="304"/>
              <w:jc w:val="left"/>
              <w:rPr>
                <w:rFonts w:ascii="Times New Roman"/>
                <w:sz w:val="21"/>
              </w:rPr>
            </w:pPr>
            <w:r>
              <w:rPr>
                <w:rFonts w:ascii="Times New Roman"/>
                <w:sz w:val="21"/>
              </w:rPr>
              <w:t>246.9</w:t>
            </w:r>
          </w:p>
        </w:tc>
        <w:tc>
          <w:tcPr>
            <w:tcW w:w="1063" w:type="dxa"/>
            <w:tcBorders>
              <w:top w:val="single" w:sz="4" w:space="0" w:color="000000"/>
              <w:left w:val="single" w:sz="4" w:space="0" w:color="000000"/>
              <w:bottom w:val="single" w:sz="4" w:space="0" w:color="000000"/>
              <w:right w:val="single" w:sz="4" w:space="0" w:color="000000"/>
            </w:tcBorders>
          </w:tcPr>
          <w:p w14:paraId="44038E44" w14:textId="77777777" w:rsidR="00751792" w:rsidRDefault="009C7D59">
            <w:pPr>
              <w:pStyle w:val="TableParagraph"/>
              <w:spacing w:before="55"/>
              <w:ind w:left="110" w:right="84"/>
              <w:rPr>
                <w:rFonts w:ascii="Times New Roman"/>
                <w:sz w:val="21"/>
              </w:rPr>
            </w:pPr>
            <w:r>
              <w:rPr>
                <w:rFonts w:ascii="Times New Roman"/>
                <w:sz w:val="21"/>
              </w:rPr>
              <w:t>35</w:t>
            </w:r>
          </w:p>
        </w:tc>
        <w:tc>
          <w:tcPr>
            <w:tcW w:w="1065" w:type="dxa"/>
            <w:tcBorders>
              <w:top w:val="single" w:sz="4" w:space="0" w:color="000000"/>
              <w:left w:val="single" w:sz="4" w:space="0" w:color="000000"/>
              <w:bottom w:val="single" w:sz="4" w:space="0" w:color="000000"/>
              <w:right w:val="nil"/>
            </w:tcBorders>
          </w:tcPr>
          <w:p w14:paraId="5775A94F" w14:textId="77777777" w:rsidR="00751792" w:rsidRDefault="009C7D59">
            <w:pPr>
              <w:pStyle w:val="TableParagraph"/>
              <w:spacing w:before="55"/>
              <w:ind w:left="338" w:right="314"/>
              <w:rPr>
                <w:rFonts w:ascii="Times New Roman"/>
                <w:sz w:val="21"/>
              </w:rPr>
            </w:pPr>
            <w:r>
              <w:rPr>
                <w:rFonts w:ascii="Times New Roman"/>
                <w:sz w:val="21"/>
              </w:rPr>
              <w:t>85.8</w:t>
            </w:r>
          </w:p>
        </w:tc>
      </w:tr>
      <w:tr w:rsidR="00751792" w14:paraId="5E8DB42B" w14:textId="77777777">
        <w:trPr>
          <w:trHeight w:val="353"/>
        </w:trPr>
        <w:tc>
          <w:tcPr>
            <w:tcW w:w="1267" w:type="dxa"/>
            <w:vMerge/>
            <w:tcBorders>
              <w:top w:val="nil"/>
              <w:left w:val="nil"/>
              <w:bottom w:val="nil"/>
              <w:right w:val="single" w:sz="4" w:space="0" w:color="000000"/>
            </w:tcBorders>
          </w:tcPr>
          <w:p w14:paraId="3D999E38" w14:textId="77777777" w:rsidR="00751792" w:rsidRDefault="00751792">
            <w:pPr>
              <w:rPr>
                <w:sz w:val="2"/>
                <w:szCs w:val="2"/>
              </w:rPr>
            </w:pPr>
          </w:p>
        </w:tc>
        <w:tc>
          <w:tcPr>
            <w:tcW w:w="2075" w:type="dxa"/>
            <w:vMerge/>
            <w:tcBorders>
              <w:top w:val="nil"/>
              <w:left w:val="single" w:sz="4" w:space="0" w:color="000000"/>
              <w:bottom w:val="nil"/>
              <w:right w:val="single" w:sz="4" w:space="0" w:color="000000"/>
            </w:tcBorders>
          </w:tcPr>
          <w:p w14:paraId="49579E0A" w14:textId="77777777" w:rsidR="00751792" w:rsidRPr="004F3C9F" w:rsidRDefault="00751792" w:rsidP="004F3C9F"/>
        </w:tc>
        <w:tc>
          <w:tcPr>
            <w:tcW w:w="1100" w:type="dxa"/>
            <w:tcBorders>
              <w:top w:val="single" w:sz="4" w:space="0" w:color="000000"/>
              <w:left w:val="single" w:sz="4" w:space="0" w:color="000000"/>
              <w:bottom w:val="single" w:sz="4" w:space="0" w:color="000000"/>
              <w:right w:val="single" w:sz="4" w:space="0" w:color="000000"/>
            </w:tcBorders>
          </w:tcPr>
          <w:p w14:paraId="4156BB5A" w14:textId="77777777" w:rsidR="00751792" w:rsidRDefault="009C7D59">
            <w:pPr>
              <w:pStyle w:val="TableParagraph"/>
              <w:spacing w:before="54"/>
              <w:ind w:left="242" w:right="213"/>
              <w:rPr>
                <w:rFonts w:ascii="Times New Roman"/>
                <w:sz w:val="21"/>
              </w:rPr>
            </w:pPr>
            <w:r>
              <w:rPr>
                <w:rFonts w:ascii="Times New Roman"/>
                <w:sz w:val="21"/>
              </w:rPr>
              <w:t>TP</w:t>
            </w:r>
          </w:p>
        </w:tc>
        <w:tc>
          <w:tcPr>
            <w:tcW w:w="1287" w:type="dxa"/>
            <w:vMerge/>
            <w:tcBorders>
              <w:top w:val="nil"/>
              <w:left w:val="single" w:sz="4" w:space="0" w:color="000000"/>
              <w:bottom w:val="nil"/>
              <w:right w:val="single" w:sz="4" w:space="0" w:color="000000"/>
            </w:tcBorders>
          </w:tcPr>
          <w:p w14:paraId="375E3DBE" w14:textId="77777777" w:rsidR="00751792" w:rsidRDefault="00751792">
            <w:pPr>
              <w:rPr>
                <w:sz w:val="2"/>
                <w:szCs w:val="2"/>
              </w:rPr>
            </w:pPr>
          </w:p>
        </w:tc>
        <w:tc>
          <w:tcPr>
            <w:tcW w:w="1063" w:type="dxa"/>
            <w:tcBorders>
              <w:top w:val="single" w:sz="4" w:space="0" w:color="000000"/>
              <w:left w:val="single" w:sz="4" w:space="0" w:color="000000"/>
              <w:bottom w:val="single" w:sz="4" w:space="0" w:color="000000"/>
              <w:right w:val="single" w:sz="4" w:space="0" w:color="000000"/>
            </w:tcBorders>
          </w:tcPr>
          <w:p w14:paraId="357377E4" w14:textId="77777777" w:rsidR="00751792" w:rsidRDefault="009C7D59">
            <w:pPr>
              <w:pStyle w:val="TableParagraph"/>
              <w:spacing w:before="54"/>
              <w:ind w:left="357"/>
              <w:jc w:val="left"/>
              <w:rPr>
                <w:rFonts w:ascii="Times New Roman"/>
                <w:sz w:val="21"/>
              </w:rPr>
            </w:pPr>
            <w:r>
              <w:rPr>
                <w:rFonts w:ascii="Times New Roman"/>
                <w:sz w:val="21"/>
              </w:rPr>
              <w:t>45.9</w:t>
            </w:r>
          </w:p>
        </w:tc>
        <w:tc>
          <w:tcPr>
            <w:tcW w:w="1063" w:type="dxa"/>
            <w:tcBorders>
              <w:top w:val="single" w:sz="4" w:space="0" w:color="000000"/>
              <w:left w:val="single" w:sz="4" w:space="0" w:color="000000"/>
              <w:bottom w:val="single" w:sz="4" w:space="0" w:color="000000"/>
              <w:right w:val="single" w:sz="4" w:space="0" w:color="000000"/>
            </w:tcBorders>
          </w:tcPr>
          <w:p w14:paraId="29CB45D0" w14:textId="77777777" w:rsidR="00751792" w:rsidRDefault="009C7D59">
            <w:pPr>
              <w:pStyle w:val="TableParagraph"/>
              <w:spacing w:before="54"/>
              <w:ind w:left="26"/>
              <w:rPr>
                <w:rFonts w:ascii="Times New Roman"/>
                <w:sz w:val="21"/>
              </w:rPr>
            </w:pPr>
            <w:r>
              <w:rPr>
                <w:rFonts w:ascii="Times New Roman"/>
                <w:w w:val="99"/>
                <w:sz w:val="21"/>
              </w:rPr>
              <w:t>4</w:t>
            </w:r>
          </w:p>
        </w:tc>
        <w:tc>
          <w:tcPr>
            <w:tcW w:w="1065" w:type="dxa"/>
            <w:tcBorders>
              <w:top w:val="single" w:sz="4" w:space="0" w:color="000000"/>
              <w:left w:val="single" w:sz="4" w:space="0" w:color="000000"/>
              <w:bottom w:val="single" w:sz="4" w:space="0" w:color="000000"/>
              <w:right w:val="nil"/>
            </w:tcBorders>
          </w:tcPr>
          <w:p w14:paraId="76420A2F" w14:textId="77777777" w:rsidR="00751792" w:rsidRDefault="009C7D59">
            <w:pPr>
              <w:pStyle w:val="TableParagraph"/>
              <w:spacing w:before="54"/>
              <w:ind w:left="338" w:right="314"/>
              <w:rPr>
                <w:rFonts w:ascii="Times New Roman"/>
                <w:sz w:val="21"/>
              </w:rPr>
            </w:pPr>
            <w:r>
              <w:rPr>
                <w:rFonts w:ascii="Times New Roman"/>
                <w:sz w:val="21"/>
              </w:rPr>
              <w:t>91.3</w:t>
            </w:r>
          </w:p>
        </w:tc>
      </w:tr>
      <w:tr w:rsidR="00751792" w14:paraId="0824FCAD" w14:textId="77777777">
        <w:trPr>
          <w:trHeight w:val="1217"/>
        </w:trPr>
        <w:tc>
          <w:tcPr>
            <w:tcW w:w="1267" w:type="dxa"/>
            <w:vMerge/>
            <w:tcBorders>
              <w:top w:val="nil"/>
              <w:left w:val="nil"/>
              <w:bottom w:val="nil"/>
              <w:right w:val="single" w:sz="4" w:space="0" w:color="000000"/>
            </w:tcBorders>
          </w:tcPr>
          <w:p w14:paraId="7D45C2A3" w14:textId="77777777" w:rsidR="00751792" w:rsidRDefault="00751792">
            <w:pPr>
              <w:rPr>
                <w:sz w:val="2"/>
                <w:szCs w:val="2"/>
              </w:rPr>
            </w:pPr>
          </w:p>
        </w:tc>
        <w:tc>
          <w:tcPr>
            <w:tcW w:w="2075" w:type="dxa"/>
            <w:vMerge/>
            <w:tcBorders>
              <w:top w:val="nil"/>
              <w:left w:val="single" w:sz="4" w:space="0" w:color="000000"/>
              <w:bottom w:val="nil"/>
              <w:right w:val="single" w:sz="4" w:space="0" w:color="000000"/>
            </w:tcBorders>
          </w:tcPr>
          <w:p w14:paraId="7848F26E" w14:textId="77777777" w:rsidR="00751792" w:rsidRPr="004F3C9F" w:rsidRDefault="00751792" w:rsidP="004F3C9F"/>
        </w:tc>
        <w:tc>
          <w:tcPr>
            <w:tcW w:w="1100" w:type="dxa"/>
            <w:tcBorders>
              <w:top w:val="single" w:sz="4" w:space="0" w:color="000000"/>
              <w:left w:val="single" w:sz="4" w:space="0" w:color="000000"/>
              <w:bottom w:val="nil"/>
              <w:right w:val="single" w:sz="4" w:space="0" w:color="000000"/>
            </w:tcBorders>
          </w:tcPr>
          <w:p w14:paraId="218952AF" w14:textId="77777777" w:rsidR="00751792" w:rsidRDefault="00751792">
            <w:pPr>
              <w:pStyle w:val="TableParagraph"/>
              <w:jc w:val="left"/>
              <w:rPr>
                <w:b/>
                <w:sz w:val="20"/>
              </w:rPr>
            </w:pPr>
          </w:p>
          <w:p w14:paraId="2C35CCA1" w14:textId="77777777" w:rsidR="00751792" w:rsidRDefault="00751792">
            <w:pPr>
              <w:pStyle w:val="TableParagraph"/>
              <w:spacing w:before="9"/>
              <w:jc w:val="left"/>
              <w:rPr>
                <w:b/>
                <w:sz w:val="16"/>
              </w:rPr>
            </w:pPr>
          </w:p>
          <w:p w14:paraId="26F81A27" w14:textId="77777777" w:rsidR="00751792" w:rsidRDefault="009C7D59">
            <w:pPr>
              <w:pStyle w:val="TableParagraph"/>
              <w:spacing w:line="244" w:lineRule="auto"/>
              <w:ind w:left="455" w:right="112" w:hanging="317"/>
              <w:jc w:val="left"/>
              <w:rPr>
                <w:sz w:val="21"/>
              </w:rPr>
            </w:pPr>
            <w:r>
              <w:rPr>
                <w:sz w:val="21"/>
              </w:rPr>
              <w:t>粪大肠菌群</w:t>
            </w:r>
          </w:p>
        </w:tc>
        <w:tc>
          <w:tcPr>
            <w:tcW w:w="1287" w:type="dxa"/>
            <w:vMerge/>
            <w:tcBorders>
              <w:top w:val="nil"/>
              <w:left w:val="single" w:sz="4" w:space="0" w:color="000000"/>
              <w:bottom w:val="nil"/>
              <w:right w:val="single" w:sz="4" w:space="0" w:color="000000"/>
            </w:tcBorders>
          </w:tcPr>
          <w:p w14:paraId="170FFF98" w14:textId="77777777" w:rsidR="00751792" w:rsidRDefault="00751792">
            <w:pPr>
              <w:rPr>
                <w:sz w:val="2"/>
                <w:szCs w:val="2"/>
              </w:rPr>
            </w:pPr>
          </w:p>
        </w:tc>
        <w:tc>
          <w:tcPr>
            <w:tcW w:w="1063" w:type="dxa"/>
            <w:tcBorders>
              <w:top w:val="single" w:sz="4" w:space="0" w:color="000000"/>
              <w:left w:val="single" w:sz="4" w:space="0" w:color="000000"/>
              <w:bottom w:val="nil"/>
              <w:right w:val="single" w:sz="4" w:space="0" w:color="000000"/>
            </w:tcBorders>
          </w:tcPr>
          <w:p w14:paraId="5BCD3140" w14:textId="77777777" w:rsidR="00751792" w:rsidRDefault="00751792">
            <w:pPr>
              <w:pStyle w:val="TableParagraph"/>
              <w:jc w:val="left"/>
              <w:rPr>
                <w:b/>
                <w:sz w:val="24"/>
              </w:rPr>
            </w:pPr>
          </w:p>
          <w:p w14:paraId="69E74594" w14:textId="77777777" w:rsidR="00751792" w:rsidRDefault="009C7D59">
            <w:pPr>
              <w:pStyle w:val="TableParagraph"/>
              <w:spacing w:before="177"/>
              <w:ind w:left="111" w:right="83"/>
              <w:rPr>
                <w:rFonts w:ascii="Times New Roman" w:hAnsi="Times New Roman"/>
                <w:sz w:val="13"/>
              </w:rPr>
            </w:pPr>
            <w:r>
              <w:rPr>
                <w:rFonts w:ascii="Times New Roman" w:hAnsi="Times New Roman"/>
                <w:sz w:val="21"/>
              </w:rPr>
              <w:t>1.4×10</w:t>
            </w:r>
            <w:r>
              <w:rPr>
                <w:rFonts w:ascii="Times New Roman" w:hAnsi="Times New Roman"/>
                <w:position w:val="7"/>
                <w:sz w:val="13"/>
              </w:rPr>
              <w:t>4</w:t>
            </w:r>
          </w:p>
          <w:p w14:paraId="68653D18" w14:textId="77777777" w:rsidR="00751792" w:rsidRDefault="009C7D59">
            <w:pPr>
              <w:pStyle w:val="TableParagraph"/>
              <w:spacing w:before="1"/>
              <w:ind w:left="111" w:right="84"/>
              <w:rPr>
                <w:rFonts w:ascii="Times New Roman" w:eastAsia="Times New Roman"/>
                <w:sz w:val="21"/>
              </w:rPr>
            </w:pPr>
            <w:r>
              <w:rPr>
                <w:sz w:val="21"/>
              </w:rPr>
              <w:t>个</w:t>
            </w:r>
            <w:r>
              <w:rPr>
                <w:rFonts w:ascii="Times New Roman" w:eastAsia="Times New Roman"/>
                <w:sz w:val="21"/>
              </w:rPr>
              <w:t>/L</w:t>
            </w:r>
          </w:p>
        </w:tc>
        <w:tc>
          <w:tcPr>
            <w:tcW w:w="1063" w:type="dxa"/>
            <w:tcBorders>
              <w:top w:val="single" w:sz="4" w:space="0" w:color="000000"/>
              <w:left w:val="single" w:sz="4" w:space="0" w:color="000000"/>
              <w:bottom w:val="nil"/>
              <w:right w:val="single" w:sz="4" w:space="0" w:color="000000"/>
            </w:tcBorders>
          </w:tcPr>
          <w:p w14:paraId="0EE5A501" w14:textId="77777777" w:rsidR="00751792" w:rsidRDefault="00751792">
            <w:pPr>
              <w:pStyle w:val="TableParagraph"/>
              <w:jc w:val="left"/>
              <w:rPr>
                <w:b/>
              </w:rPr>
            </w:pPr>
          </w:p>
          <w:p w14:paraId="1AF7BE54" w14:textId="77777777" w:rsidR="00751792" w:rsidRDefault="00751792">
            <w:pPr>
              <w:pStyle w:val="TableParagraph"/>
              <w:spacing w:before="5"/>
              <w:jc w:val="left"/>
              <w:rPr>
                <w:b/>
                <w:sz w:val="25"/>
              </w:rPr>
            </w:pPr>
          </w:p>
          <w:p w14:paraId="2D4D6160" w14:textId="77777777" w:rsidR="00751792" w:rsidRDefault="009C7D59">
            <w:pPr>
              <w:pStyle w:val="TableParagraph"/>
              <w:ind w:left="111" w:right="84"/>
              <w:rPr>
                <w:rFonts w:ascii="Times New Roman" w:eastAsia="Times New Roman"/>
                <w:sz w:val="21"/>
              </w:rPr>
            </w:pPr>
            <w:r>
              <w:rPr>
                <w:rFonts w:ascii="Times New Roman" w:eastAsia="Times New Roman"/>
                <w:sz w:val="21"/>
              </w:rPr>
              <w:t>5000</w:t>
            </w:r>
            <w:r>
              <w:rPr>
                <w:sz w:val="21"/>
              </w:rPr>
              <w:t>个</w:t>
            </w:r>
            <w:r>
              <w:rPr>
                <w:rFonts w:ascii="Times New Roman" w:eastAsia="Times New Roman"/>
                <w:sz w:val="21"/>
              </w:rPr>
              <w:t>/L</w:t>
            </w:r>
          </w:p>
        </w:tc>
        <w:tc>
          <w:tcPr>
            <w:tcW w:w="1065" w:type="dxa"/>
            <w:tcBorders>
              <w:top w:val="single" w:sz="4" w:space="0" w:color="000000"/>
              <w:left w:val="single" w:sz="4" w:space="0" w:color="000000"/>
              <w:bottom w:val="nil"/>
              <w:right w:val="nil"/>
            </w:tcBorders>
          </w:tcPr>
          <w:p w14:paraId="0C9D76F2" w14:textId="77777777" w:rsidR="00751792" w:rsidRDefault="00751792">
            <w:pPr>
              <w:pStyle w:val="TableParagraph"/>
              <w:jc w:val="left"/>
              <w:rPr>
                <w:b/>
              </w:rPr>
            </w:pPr>
          </w:p>
          <w:p w14:paraId="0FE8D7F1" w14:textId="77777777" w:rsidR="00751792" w:rsidRDefault="00751792">
            <w:pPr>
              <w:pStyle w:val="TableParagraph"/>
              <w:spacing w:before="6"/>
              <w:jc w:val="left"/>
              <w:rPr>
                <w:b/>
                <w:sz w:val="26"/>
              </w:rPr>
            </w:pPr>
          </w:p>
          <w:p w14:paraId="72B0EA9A" w14:textId="77777777" w:rsidR="00751792" w:rsidRDefault="009C7D59">
            <w:pPr>
              <w:pStyle w:val="TableParagraph"/>
              <w:ind w:left="338" w:right="314"/>
              <w:rPr>
                <w:rFonts w:ascii="Times New Roman"/>
                <w:sz w:val="21"/>
              </w:rPr>
            </w:pPr>
            <w:r>
              <w:rPr>
                <w:rFonts w:ascii="Times New Roman"/>
                <w:sz w:val="21"/>
              </w:rPr>
              <w:t>64.3</w:t>
            </w:r>
          </w:p>
        </w:tc>
      </w:tr>
      <w:tr w:rsidR="00751792" w14:paraId="1B93135B" w14:textId="77777777">
        <w:trPr>
          <w:trHeight w:val="269"/>
        </w:trPr>
        <w:tc>
          <w:tcPr>
            <w:tcW w:w="1267" w:type="dxa"/>
            <w:tcBorders>
              <w:top w:val="nil"/>
              <w:left w:val="nil"/>
              <w:right w:val="single" w:sz="4" w:space="0" w:color="000000"/>
            </w:tcBorders>
          </w:tcPr>
          <w:p w14:paraId="0DFE2D87" w14:textId="77777777" w:rsidR="00751792" w:rsidRDefault="00751792">
            <w:pPr>
              <w:pStyle w:val="TableParagraph"/>
              <w:jc w:val="left"/>
              <w:rPr>
                <w:rFonts w:ascii="Times New Roman"/>
                <w:sz w:val="18"/>
              </w:rPr>
            </w:pPr>
          </w:p>
        </w:tc>
        <w:tc>
          <w:tcPr>
            <w:tcW w:w="2075" w:type="dxa"/>
            <w:tcBorders>
              <w:top w:val="nil"/>
              <w:left w:val="single" w:sz="4" w:space="0" w:color="000000"/>
              <w:right w:val="single" w:sz="4" w:space="0" w:color="000000"/>
            </w:tcBorders>
          </w:tcPr>
          <w:p w14:paraId="6B253BC1" w14:textId="77777777" w:rsidR="00751792" w:rsidRPr="004F3C9F" w:rsidRDefault="009C7D59" w:rsidP="004F3C9F">
            <w:r w:rsidRPr="004F3C9F">
              <w:t>二沉池+清水消毒池</w:t>
            </w:r>
          </w:p>
        </w:tc>
        <w:tc>
          <w:tcPr>
            <w:tcW w:w="1100" w:type="dxa"/>
            <w:tcBorders>
              <w:top w:val="nil"/>
              <w:left w:val="single" w:sz="4" w:space="0" w:color="000000"/>
              <w:right w:val="single" w:sz="4" w:space="0" w:color="000000"/>
            </w:tcBorders>
          </w:tcPr>
          <w:p w14:paraId="0E723F4C" w14:textId="77777777" w:rsidR="00751792" w:rsidRDefault="00751792">
            <w:pPr>
              <w:pStyle w:val="TableParagraph"/>
              <w:jc w:val="left"/>
              <w:rPr>
                <w:rFonts w:ascii="Times New Roman"/>
                <w:sz w:val="18"/>
              </w:rPr>
            </w:pPr>
          </w:p>
        </w:tc>
        <w:tc>
          <w:tcPr>
            <w:tcW w:w="1287" w:type="dxa"/>
            <w:tcBorders>
              <w:top w:val="nil"/>
              <w:left w:val="single" w:sz="4" w:space="0" w:color="000000"/>
              <w:right w:val="single" w:sz="4" w:space="0" w:color="000000"/>
            </w:tcBorders>
          </w:tcPr>
          <w:p w14:paraId="4FF2F48A" w14:textId="77777777" w:rsidR="00751792" w:rsidRDefault="00751792">
            <w:pPr>
              <w:pStyle w:val="TableParagraph"/>
              <w:jc w:val="left"/>
              <w:rPr>
                <w:rFonts w:ascii="Times New Roman"/>
                <w:sz w:val="18"/>
              </w:rPr>
            </w:pPr>
          </w:p>
        </w:tc>
        <w:tc>
          <w:tcPr>
            <w:tcW w:w="1063" w:type="dxa"/>
            <w:tcBorders>
              <w:top w:val="nil"/>
              <w:left w:val="single" w:sz="4" w:space="0" w:color="000000"/>
              <w:right w:val="single" w:sz="4" w:space="0" w:color="000000"/>
            </w:tcBorders>
          </w:tcPr>
          <w:p w14:paraId="369C393C" w14:textId="77777777" w:rsidR="00751792" w:rsidRDefault="00751792">
            <w:pPr>
              <w:pStyle w:val="TableParagraph"/>
              <w:jc w:val="left"/>
              <w:rPr>
                <w:rFonts w:ascii="Times New Roman"/>
                <w:sz w:val="18"/>
              </w:rPr>
            </w:pPr>
          </w:p>
        </w:tc>
        <w:tc>
          <w:tcPr>
            <w:tcW w:w="1063" w:type="dxa"/>
            <w:tcBorders>
              <w:top w:val="nil"/>
              <w:left w:val="single" w:sz="4" w:space="0" w:color="000000"/>
              <w:right w:val="single" w:sz="4" w:space="0" w:color="000000"/>
            </w:tcBorders>
          </w:tcPr>
          <w:p w14:paraId="224C8A3E" w14:textId="77777777" w:rsidR="00751792" w:rsidRDefault="00751792">
            <w:pPr>
              <w:pStyle w:val="TableParagraph"/>
              <w:jc w:val="left"/>
              <w:rPr>
                <w:rFonts w:ascii="Times New Roman"/>
                <w:sz w:val="18"/>
              </w:rPr>
            </w:pPr>
          </w:p>
        </w:tc>
        <w:tc>
          <w:tcPr>
            <w:tcW w:w="1065" w:type="dxa"/>
            <w:tcBorders>
              <w:top w:val="nil"/>
              <w:left w:val="single" w:sz="4" w:space="0" w:color="000000"/>
              <w:right w:val="nil"/>
            </w:tcBorders>
          </w:tcPr>
          <w:p w14:paraId="6D601F06" w14:textId="77777777" w:rsidR="00751792" w:rsidRDefault="00751792">
            <w:pPr>
              <w:pStyle w:val="TableParagraph"/>
              <w:jc w:val="left"/>
              <w:rPr>
                <w:rFonts w:ascii="Times New Roman"/>
                <w:sz w:val="18"/>
              </w:rPr>
            </w:pPr>
          </w:p>
        </w:tc>
      </w:tr>
    </w:tbl>
    <w:p w14:paraId="745A4C5E" w14:textId="77777777" w:rsidR="00751792" w:rsidRDefault="009C7D59">
      <w:pPr>
        <w:pStyle w:val="4"/>
        <w:tabs>
          <w:tab w:val="left" w:pos="1469"/>
        </w:tabs>
        <w:spacing w:before="4"/>
        <w:ind w:left="389"/>
        <w:jc w:val="center"/>
      </w:pPr>
      <w:r>
        <w:t>表</w:t>
      </w:r>
      <w:r>
        <w:rPr>
          <w:spacing w:val="-62"/>
        </w:rPr>
        <w:t xml:space="preserve"> </w:t>
      </w:r>
      <w:r>
        <w:rPr>
          <w:rFonts w:ascii="Times New Roman" w:eastAsia="Times New Roman"/>
        </w:rPr>
        <w:t>6.2-</w:t>
      </w:r>
      <w:r>
        <w:rPr>
          <w:rFonts w:ascii="Times New Roman" w:eastAsia="Times New Roman"/>
          <w:spacing w:val="-25"/>
        </w:rPr>
        <w:t xml:space="preserve"> </w:t>
      </w:r>
      <w:r>
        <w:rPr>
          <w:rFonts w:ascii="Times New Roman" w:eastAsia="Times New Roman"/>
        </w:rPr>
        <w:t>2</w:t>
      </w:r>
      <w:r>
        <w:rPr>
          <w:rFonts w:ascii="Times New Roman" w:eastAsia="Times New Roman"/>
        </w:rPr>
        <w:tab/>
      </w:r>
      <w:r>
        <w:t>项目污水处理站主要处理单元处理效果一览表</w:t>
      </w:r>
    </w:p>
    <w:p w14:paraId="4730A8D6" w14:textId="77777777" w:rsidR="00751792" w:rsidRDefault="00751792">
      <w:pPr>
        <w:pStyle w:val="a3"/>
        <w:spacing w:before="3" w:after="1"/>
        <w:rPr>
          <w:b/>
          <w:sz w:val="12"/>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48"/>
        <w:gridCol w:w="1860"/>
        <w:gridCol w:w="1111"/>
        <w:gridCol w:w="1111"/>
        <w:gridCol w:w="1111"/>
        <w:gridCol w:w="1111"/>
        <w:gridCol w:w="1115"/>
        <w:gridCol w:w="1111"/>
      </w:tblGrid>
      <w:tr w:rsidR="00751792" w14:paraId="01F43F7F" w14:textId="77777777">
        <w:trPr>
          <w:trHeight w:val="428"/>
        </w:trPr>
        <w:tc>
          <w:tcPr>
            <w:tcW w:w="648" w:type="dxa"/>
            <w:vMerge w:val="restart"/>
            <w:tcBorders>
              <w:left w:val="nil"/>
              <w:bottom w:val="single" w:sz="6" w:space="0" w:color="000000"/>
              <w:right w:val="single" w:sz="6" w:space="0" w:color="000000"/>
            </w:tcBorders>
          </w:tcPr>
          <w:p w14:paraId="30C9E8CB" w14:textId="77777777" w:rsidR="00751792" w:rsidRDefault="00751792">
            <w:pPr>
              <w:pStyle w:val="TableParagraph"/>
              <w:spacing w:before="10"/>
              <w:jc w:val="left"/>
              <w:rPr>
                <w:b/>
                <w:sz w:val="27"/>
              </w:rPr>
            </w:pPr>
          </w:p>
          <w:p w14:paraId="4CF47F6C" w14:textId="77777777" w:rsidR="00751792" w:rsidRDefault="009C7D59">
            <w:pPr>
              <w:pStyle w:val="TableParagraph"/>
              <w:spacing w:before="1"/>
              <w:ind w:left="128"/>
              <w:jc w:val="left"/>
              <w:rPr>
                <w:b/>
                <w:sz w:val="21"/>
              </w:rPr>
            </w:pPr>
            <w:r>
              <w:rPr>
                <w:b/>
                <w:sz w:val="21"/>
              </w:rPr>
              <w:t>序号</w:t>
            </w:r>
          </w:p>
        </w:tc>
        <w:tc>
          <w:tcPr>
            <w:tcW w:w="1860" w:type="dxa"/>
            <w:vMerge w:val="restart"/>
            <w:tcBorders>
              <w:left w:val="single" w:sz="6" w:space="0" w:color="000000"/>
              <w:bottom w:val="single" w:sz="6" w:space="0" w:color="000000"/>
              <w:right w:val="single" w:sz="6" w:space="0" w:color="000000"/>
            </w:tcBorders>
          </w:tcPr>
          <w:p w14:paraId="5AC93D9B" w14:textId="77777777" w:rsidR="00751792" w:rsidRDefault="00751792">
            <w:pPr>
              <w:pStyle w:val="TableParagraph"/>
              <w:spacing w:before="10"/>
              <w:jc w:val="left"/>
              <w:rPr>
                <w:b/>
                <w:sz w:val="27"/>
              </w:rPr>
            </w:pPr>
          </w:p>
          <w:p w14:paraId="754D484F" w14:textId="77777777" w:rsidR="00751792" w:rsidRDefault="009C7D59">
            <w:pPr>
              <w:pStyle w:val="TableParagraph"/>
              <w:spacing w:before="1"/>
              <w:ind w:left="516"/>
              <w:jc w:val="left"/>
              <w:rPr>
                <w:b/>
                <w:sz w:val="21"/>
              </w:rPr>
            </w:pPr>
            <w:r>
              <w:rPr>
                <w:b/>
                <w:sz w:val="21"/>
              </w:rPr>
              <w:t>处理单元</w:t>
            </w:r>
          </w:p>
        </w:tc>
        <w:tc>
          <w:tcPr>
            <w:tcW w:w="6670" w:type="dxa"/>
            <w:gridSpan w:val="6"/>
            <w:tcBorders>
              <w:left w:val="single" w:sz="6" w:space="0" w:color="000000"/>
              <w:bottom w:val="single" w:sz="6" w:space="0" w:color="000000"/>
              <w:right w:val="nil"/>
            </w:tcBorders>
          </w:tcPr>
          <w:p w14:paraId="30DBF935" w14:textId="77777777" w:rsidR="00751792" w:rsidRDefault="009C7D59">
            <w:pPr>
              <w:pStyle w:val="TableParagraph"/>
              <w:spacing w:before="78"/>
              <w:ind w:left="2585" w:right="2560"/>
              <w:rPr>
                <w:b/>
                <w:sz w:val="21"/>
              </w:rPr>
            </w:pPr>
            <w:r>
              <w:rPr>
                <w:b/>
                <w:sz w:val="21"/>
              </w:rPr>
              <w:t>污染物去除效果</w:t>
            </w:r>
          </w:p>
        </w:tc>
      </w:tr>
      <w:tr w:rsidR="00751792" w14:paraId="0319F41A" w14:textId="77777777">
        <w:trPr>
          <w:trHeight w:val="545"/>
        </w:trPr>
        <w:tc>
          <w:tcPr>
            <w:tcW w:w="648" w:type="dxa"/>
            <w:vMerge/>
            <w:tcBorders>
              <w:top w:val="nil"/>
              <w:left w:val="nil"/>
              <w:bottom w:val="single" w:sz="6" w:space="0" w:color="000000"/>
              <w:right w:val="single" w:sz="6" w:space="0" w:color="000000"/>
            </w:tcBorders>
          </w:tcPr>
          <w:p w14:paraId="1234AB6E" w14:textId="77777777" w:rsidR="00751792" w:rsidRDefault="00751792">
            <w:pPr>
              <w:rPr>
                <w:sz w:val="2"/>
                <w:szCs w:val="2"/>
              </w:rPr>
            </w:pPr>
          </w:p>
        </w:tc>
        <w:tc>
          <w:tcPr>
            <w:tcW w:w="1860" w:type="dxa"/>
            <w:vMerge/>
            <w:tcBorders>
              <w:top w:val="nil"/>
              <w:left w:val="single" w:sz="6" w:space="0" w:color="000000"/>
              <w:bottom w:val="single" w:sz="6" w:space="0" w:color="000000"/>
              <w:right w:val="single" w:sz="6" w:space="0" w:color="000000"/>
            </w:tcBorders>
          </w:tcPr>
          <w:p w14:paraId="09A14899" w14:textId="77777777" w:rsidR="00751792" w:rsidRDefault="00751792">
            <w:pPr>
              <w:rPr>
                <w:sz w:val="2"/>
                <w:szCs w:val="2"/>
              </w:rPr>
            </w:pPr>
          </w:p>
        </w:tc>
        <w:tc>
          <w:tcPr>
            <w:tcW w:w="1111" w:type="dxa"/>
            <w:tcBorders>
              <w:top w:val="single" w:sz="6" w:space="0" w:color="000000"/>
              <w:left w:val="single" w:sz="6" w:space="0" w:color="000000"/>
              <w:bottom w:val="single" w:sz="6" w:space="0" w:color="000000"/>
              <w:right w:val="single" w:sz="6" w:space="0" w:color="000000"/>
            </w:tcBorders>
          </w:tcPr>
          <w:p w14:paraId="0B6AD174" w14:textId="77777777" w:rsidR="00751792" w:rsidRDefault="009C7D59">
            <w:pPr>
              <w:pStyle w:val="TableParagraph"/>
              <w:spacing w:before="150"/>
              <w:ind w:right="299"/>
              <w:jc w:val="right"/>
              <w:rPr>
                <w:rFonts w:ascii="Times New Roman"/>
                <w:b/>
                <w:sz w:val="21"/>
              </w:rPr>
            </w:pPr>
            <w:r>
              <w:rPr>
                <w:rFonts w:ascii="Times New Roman"/>
                <w:b/>
                <w:w w:val="95"/>
                <w:sz w:val="21"/>
              </w:rPr>
              <w:t>COD</w:t>
            </w:r>
          </w:p>
        </w:tc>
        <w:tc>
          <w:tcPr>
            <w:tcW w:w="1111" w:type="dxa"/>
            <w:tcBorders>
              <w:top w:val="single" w:sz="6" w:space="0" w:color="000000"/>
              <w:left w:val="single" w:sz="6" w:space="0" w:color="000000"/>
              <w:bottom w:val="single" w:sz="6" w:space="0" w:color="000000"/>
              <w:right w:val="single" w:sz="6" w:space="0" w:color="000000"/>
            </w:tcBorders>
          </w:tcPr>
          <w:p w14:paraId="1BF207A4" w14:textId="77777777" w:rsidR="00751792" w:rsidRDefault="009C7D59">
            <w:pPr>
              <w:pStyle w:val="TableParagraph"/>
              <w:spacing w:before="150"/>
              <w:ind w:left="334"/>
              <w:jc w:val="left"/>
              <w:rPr>
                <w:rFonts w:ascii="Times New Roman"/>
                <w:b/>
                <w:sz w:val="21"/>
              </w:rPr>
            </w:pPr>
            <w:r>
              <w:rPr>
                <w:rFonts w:ascii="Times New Roman"/>
                <w:b/>
                <w:sz w:val="21"/>
              </w:rPr>
              <w:t>BOD</w:t>
            </w:r>
          </w:p>
        </w:tc>
        <w:tc>
          <w:tcPr>
            <w:tcW w:w="1111" w:type="dxa"/>
            <w:tcBorders>
              <w:top w:val="single" w:sz="6" w:space="0" w:color="000000"/>
              <w:left w:val="single" w:sz="6" w:space="0" w:color="000000"/>
              <w:bottom w:val="single" w:sz="6" w:space="0" w:color="000000"/>
              <w:right w:val="single" w:sz="6" w:space="0" w:color="000000"/>
            </w:tcBorders>
          </w:tcPr>
          <w:p w14:paraId="2F1BD068" w14:textId="77777777" w:rsidR="00751792" w:rsidRDefault="009C7D59">
            <w:pPr>
              <w:pStyle w:val="TableParagraph"/>
              <w:spacing w:before="150"/>
              <w:ind w:right="417"/>
              <w:jc w:val="right"/>
              <w:rPr>
                <w:rFonts w:ascii="Times New Roman"/>
                <w:b/>
                <w:sz w:val="21"/>
              </w:rPr>
            </w:pPr>
            <w:r>
              <w:rPr>
                <w:rFonts w:ascii="Times New Roman"/>
                <w:b/>
                <w:w w:val="95"/>
                <w:sz w:val="21"/>
              </w:rPr>
              <w:t>SS</w:t>
            </w:r>
          </w:p>
        </w:tc>
        <w:tc>
          <w:tcPr>
            <w:tcW w:w="1111" w:type="dxa"/>
            <w:tcBorders>
              <w:top w:val="single" w:sz="6" w:space="0" w:color="000000"/>
              <w:left w:val="single" w:sz="6" w:space="0" w:color="000000"/>
              <w:bottom w:val="single" w:sz="6" w:space="0" w:color="000000"/>
              <w:right w:val="single" w:sz="6" w:space="0" w:color="000000"/>
            </w:tcBorders>
          </w:tcPr>
          <w:p w14:paraId="5916F79A" w14:textId="77777777" w:rsidR="00751792" w:rsidRDefault="009C7D59">
            <w:pPr>
              <w:pStyle w:val="TableParagraph"/>
              <w:spacing w:before="147"/>
              <w:ind w:left="223" w:right="194"/>
              <w:rPr>
                <w:rFonts w:ascii="Times New Roman"/>
                <w:b/>
                <w:sz w:val="21"/>
              </w:rPr>
            </w:pPr>
            <w:r>
              <w:rPr>
                <w:rFonts w:ascii="Times New Roman"/>
                <w:b/>
                <w:position w:val="2"/>
                <w:sz w:val="21"/>
              </w:rPr>
              <w:t>NH</w:t>
            </w:r>
            <w:r>
              <w:rPr>
                <w:rFonts w:ascii="Times New Roman"/>
                <w:b/>
                <w:position w:val="2"/>
                <w:sz w:val="21"/>
                <w:vertAlign w:val="subscript"/>
              </w:rPr>
              <w:t>3</w:t>
            </w:r>
            <w:r>
              <w:rPr>
                <w:rFonts w:ascii="Times New Roman"/>
                <w:b/>
                <w:position w:val="2"/>
                <w:sz w:val="21"/>
              </w:rPr>
              <w:t>-N</w:t>
            </w:r>
          </w:p>
        </w:tc>
        <w:tc>
          <w:tcPr>
            <w:tcW w:w="1115" w:type="dxa"/>
            <w:tcBorders>
              <w:top w:val="single" w:sz="6" w:space="0" w:color="000000"/>
              <w:left w:val="single" w:sz="6" w:space="0" w:color="000000"/>
              <w:bottom w:val="single" w:sz="6" w:space="0" w:color="000000"/>
              <w:right w:val="single" w:sz="6" w:space="0" w:color="000000"/>
            </w:tcBorders>
          </w:tcPr>
          <w:p w14:paraId="6125B645" w14:textId="77777777" w:rsidR="00751792" w:rsidRDefault="009C7D59">
            <w:pPr>
              <w:pStyle w:val="TableParagraph"/>
              <w:spacing w:before="150"/>
              <w:ind w:left="271" w:right="243"/>
              <w:rPr>
                <w:rFonts w:ascii="Times New Roman"/>
                <w:b/>
                <w:sz w:val="21"/>
              </w:rPr>
            </w:pPr>
            <w:r>
              <w:rPr>
                <w:rFonts w:ascii="Times New Roman"/>
                <w:b/>
                <w:sz w:val="21"/>
              </w:rPr>
              <w:t>TP</w:t>
            </w:r>
          </w:p>
        </w:tc>
        <w:tc>
          <w:tcPr>
            <w:tcW w:w="1111" w:type="dxa"/>
            <w:tcBorders>
              <w:top w:val="single" w:sz="6" w:space="0" w:color="000000"/>
              <w:left w:val="single" w:sz="6" w:space="0" w:color="000000"/>
              <w:bottom w:val="single" w:sz="6" w:space="0" w:color="000000"/>
              <w:right w:val="nil"/>
            </w:tcBorders>
          </w:tcPr>
          <w:p w14:paraId="7ECE6169" w14:textId="77777777" w:rsidR="00751792" w:rsidRDefault="009C7D59">
            <w:pPr>
              <w:pStyle w:val="TableParagraph"/>
              <w:ind w:left="121" w:right="99"/>
              <w:rPr>
                <w:b/>
                <w:sz w:val="21"/>
              </w:rPr>
            </w:pPr>
            <w:r>
              <w:rPr>
                <w:b/>
                <w:sz w:val="21"/>
              </w:rPr>
              <w:t>粪大肠菌</w:t>
            </w:r>
          </w:p>
          <w:p w14:paraId="4E7BEC02" w14:textId="77777777" w:rsidR="00751792" w:rsidRDefault="009C7D59">
            <w:pPr>
              <w:pStyle w:val="TableParagraph"/>
              <w:spacing w:before="2" w:line="254" w:lineRule="exact"/>
              <w:ind w:left="17"/>
              <w:rPr>
                <w:b/>
                <w:sz w:val="21"/>
              </w:rPr>
            </w:pPr>
            <w:r>
              <w:rPr>
                <w:b/>
                <w:w w:val="99"/>
                <w:sz w:val="21"/>
              </w:rPr>
              <w:t>群</w:t>
            </w:r>
          </w:p>
        </w:tc>
      </w:tr>
      <w:tr w:rsidR="00751792" w14:paraId="3F9B37EC" w14:textId="77777777">
        <w:trPr>
          <w:trHeight w:val="413"/>
        </w:trPr>
        <w:tc>
          <w:tcPr>
            <w:tcW w:w="648" w:type="dxa"/>
            <w:tcBorders>
              <w:top w:val="single" w:sz="6" w:space="0" w:color="000000"/>
              <w:left w:val="nil"/>
              <w:bottom w:val="single" w:sz="6" w:space="0" w:color="000000"/>
              <w:right w:val="single" w:sz="6" w:space="0" w:color="000000"/>
            </w:tcBorders>
          </w:tcPr>
          <w:p w14:paraId="15B64817" w14:textId="77777777" w:rsidR="00751792" w:rsidRDefault="009C7D59">
            <w:pPr>
              <w:pStyle w:val="TableParagraph"/>
              <w:spacing w:before="85"/>
              <w:ind w:left="286"/>
              <w:jc w:val="left"/>
              <w:rPr>
                <w:rFonts w:ascii="Times New Roman"/>
                <w:sz w:val="21"/>
              </w:rPr>
            </w:pPr>
            <w:r>
              <w:rPr>
                <w:rFonts w:ascii="Times New Roman"/>
                <w:w w:val="99"/>
                <w:sz w:val="21"/>
              </w:rPr>
              <w:t>1</w:t>
            </w:r>
          </w:p>
        </w:tc>
        <w:tc>
          <w:tcPr>
            <w:tcW w:w="1860" w:type="dxa"/>
            <w:tcBorders>
              <w:top w:val="single" w:sz="6" w:space="0" w:color="000000"/>
              <w:left w:val="single" w:sz="6" w:space="0" w:color="000000"/>
              <w:bottom w:val="single" w:sz="6" w:space="0" w:color="000000"/>
              <w:right w:val="single" w:sz="6" w:space="0" w:color="000000"/>
            </w:tcBorders>
          </w:tcPr>
          <w:p w14:paraId="0CF84824" w14:textId="77777777" w:rsidR="00751792" w:rsidRDefault="009C7D59">
            <w:pPr>
              <w:pStyle w:val="TableParagraph"/>
              <w:spacing w:before="71"/>
              <w:ind w:left="280" w:right="252"/>
              <w:rPr>
                <w:sz w:val="21"/>
              </w:rPr>
            </w:pPr>
            <w:r>
              <w:rPr>
                <w:sz w:val="21"/>
              </w:rPr>
              <w:t>格栅池</w:t>
            </w:r>
          </w:p>
        </w:tc>
        <w:tc>
          <w:tcPr>
            <w:tcW w:w="1111" w:type="dxa"/>
            <w:tcBorders>
              <w:top w:val="single" w:sz="6" w:space="0" w:color="000000"/>
              <w:left w:val="single" w:sz="6" w:space="0" w:color="000000"/>
              <w:bottom w:val="single" w:sz="6" w:space="0" w:color="000000"/>
              <w:right w:val="single" w:sz="6" w:space="0" w:color="000000"/>
            </w:tcBorders>
          </w:tcPr>
          <w:p w14:paraId="2BF456E2"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7B5F2B8" w14:textId="77777777" w:rsidR="00751792" w:rsidRDefault="009C7D59">
            <w:pPr>
              <w:pStyle w:val="TableParagraph"/>
              <w:spacing w:before="85"/>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7A2D55C8" w14:textId="77777777" w:rsidR="00751792" w:rsidRDefault="009C7D59">
            <w:pPr>
              <w:pStyle w:val="TableParagraph"/>
              <w:spacing w:before="85"/>
              <w:ind w:right="391"/>
              <w:jc w:val="right"/>
              <w:rPr>
                <w:rFonts w:ascii="Times New Roman"/>
                <w:sz w:val="21"/>
              </w:rPr>
            </w:pPr>
            <w:r>
              <w:rPr>
                <w:rFonts w:ascii="Times New Roman"/>
                <w:w w:val="95"/>
                <w:sz w:val="21"/>
              </w:rPr>
              <w:t>5%</w:t>
            </w:r>
          </w:p>
        </w:tc>
        <w:tc>
          <w:tcPr>
            <w:tcW w:w="1111" w:type="dxa"/>
            <w:tcBorders>
              <w:top w:val="single" w:sz="6" w:space="0" w:color="000000"/>
              <w:left w:val="single" w:sz="6" w:space="0" w:color="000000"/>
              <w:bottom w:val="single" w:sz="6" w:space="0" w:color="000000"/>
              <w:right w:val="single" w:sz="6" w:space="0" w:color="000000"/>
            </w:tcBorders>
          </w:tcPr>
          <w:p w14:paraId="3840CACC" w14:textId="77777777" w:rsidR="00751792" w:rsidRDefault="009C7D59">
            <w:pPr>
              <w:pStyle w:val="TableParagraph"/>
              <w:spacing w:before="85"/>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28B0D8BD" w14:textId="77777777" w:rsidR="00751792" w:rsidRDefault="009C7D59">
            <w:pPr>
              <w:pStyle w:val="TableParagraph"/>
              <w:spacing w:before="85"/>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2377A254" w14:textId="77777777" w:rsidR="00751792" w:rsidRDefault="009C7D59">
            <w:pPr>
              <w:pStyle w:val="TableParagraph"/>
              <w:spacing w:before="85"/>
              <w:ind w:left="119" w:right="99"/>
              <w:rPr>
                <w:rFonts w:ascii="Times New Roman"/>
                <w:sz w:val="21"/>
              </w:rPr>
            </w:pPr>
            <w:r>
              <w:rPr>
                <w:rFonts w:ascii="Times New Roman"/>
                <w:sz w:val="21"/>
              </w:rPr>
              <w:t>0%</w:t>
            </w:r>
          </w:p>
        </w:tc>
      </w:tr>
      <w:tr w:rsidR="00751792" w14:paraId="350FEDE7" w14:textId="77777777">
        <w:trPr>
          <w:trHeight w:val="412"/>
        </w:trPr>
        <w:tc>
          <w:tcPr>
            <w:tcW w:w="648" w:type="dxa"/>
            <w:tcBorders>
              <w:top w:val="single" w:sz="6" w:space="0" w:color="000000"/>
              <w:left w:val="nil"/>
              <w:bottom w:val="single" w:sz="6" w:space="0" w:color="000000"/>
              <w:right w:val="single" w:sz="6" w:space="0" w:color="000000"/>
            </w:tcBorders>
          </w:tcPr>
          <w:p w14:paraId="40BD368B" w14:textId="77777777" w:rsidR="00751792" w:rsidRDefault="009C7D59">
            <w:pPr>
              <w:pStyle w:val="TableParagraph"/>
              <w:spacing w:before="84"/>
              <w:ind w:left="286"/>
              <w:jc w:val="left"/>
              <w:rPr>
                <w:rFonts w:ascii="Times New Roman"/>
                <w:sz w:val="21"/>
              </w:rPr>
            </w:pPr>
            <w:r>
              <w:rPr>
                <w:rFonts w:ascii="Times New Roman"/>
                <w:w w:val="99"/>
                <w:sz w:val="21"/>
              </w:rPr>
              <w:t>2</w:t>
            </w:r>
          </w:p>
        </w:tc>
        <w:tc>
          <w:tcPr>
            <w:tcW w:w="1860" w:type="dxa"/>
            <w:tcBorders>
              <w:top w:val="single" w:sz="6" w:space="0" w:color="000000"/>
              <w:left w:val="single" w:sz="6" w:space="0" w:color="000000"/>
              <w:bottom w:val="single" w:sz="6" w:space="0" w:color="000000"/>
              <w:right w:val="single" w:sz="6" w:space="0" w:color="000000"/>
            </w:tcBorders>
          </w:tcPr>
          <w:p w14:paraId="35E25C39" w14:textId="77777777" w:rsidR="00751792" w:rsidRDefault="009C7D59">
            <w:pPr>
              <w:pStyle w:val="TableParagraph"/>
              <w:spacing w:before="70"/>
              <w:ind w:left="280" w:right="252"/>
              <w:rPr>
                <w:sz w:val="21"/>
              </w:rPr>
            </w:pPr>
            <w:r>
              <w:rPr>
                <w:sz w:val="21"/>
              </w:rPr>
              <w:t>集污池</w:t>
            </w:r>
          </w:p>
        </w:tc>
        <w:tc>
          <w:tcPr>
            <w:tcW w:w="1111" w:type="dxa"/>
            <w:tcBorders>
              <w:top w:val="single" w:sz="6" w:space="0" w:color="000000"/>
              <w:left w:val="single" w:sz="6" w:space="0" w:color="000000"/>
              <w:bottom w:val="single" w:sz="6" w:space="0" w:color="000000"/>
              <w:right w:val="single" w:sz="6" w:space="0" w:color="000000"/>
            </w:tcBorders>
          </w:tcPr>
          <w:p w14:paraId="47F8B57F" w14:textId="77777777" w:rsidR="00751792" w:rsidRDefault="009C7D59">
            <w:pPr>
              <w:pStyle w:val="TableParagraph"/>
              <w:spacing w:before="84"/>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B57AB38" w14:textId="77777777" w:rsidR="00751792" w:rsidRDefault="009C7D59">
            <w:pPr>
              <w:pStyle w:val="TableParagraph"/>
              <w:spacing w:before="84"/>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5D505444" w14:textId="77777777" w:rsidR="00751792" w:rsidRDefault="009C7D59">
            <w:pPr>
              <w:pStyle w:val="TableParagraph"/>
              <w:spacing w:before="84"/>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6DBD9522" w14:textId="77777777" w:rsidR="00751792" w:rsidRDefault="009C7D59">
            <w:pPr>
              <w:pStyle w:val="TableParagraph"/>
              <w:spacing w:before="84"/>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1D0F30CA" w14:textId="77777777" w:rsidR="00751792" w:rsidRDefault="009C7D59">
            <w:pPr>
              <w:pStyle w:val="TableParagraph"/>
              <w:spacing w:before="84"/>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6ACF7D89" w14:textId="77777777" w:rsidR="00751792" w:rsidRDefault="009C7D59">
            <w:pPr>
              <w:pStyle w:val="TableParagraph"/>
              <w:spacing w:before="84"/>
              <w:ind w:left="119" w:right="99"/>
              <w:rPr>
                <w:rFonts w:ascii="Times New Roman"/>
                <w:sz w:val="21"/>
              </w:rPr>
            </w:pPr>
            <w:r>
              <w:rPr>
                <w:rFonts w:ascii="Times New Roman"/>
                <w:sz w:val="21"/>
              </w:rPr>
              <w:t>0%</w:t>
            </w:r>
          </w:p>
        </w:tc>
      </w:tr>
      <w:tr w:rsidR="00751792" w14:paraId="06F3E25E" w14:textId="77777777">
        <w:trPr>
          <w:trHeight w:val="413"/>
        </w:trPr>
        <w:tc>
          <w:tcPr>
            <w:tcW w:w="648" w:type="dxa"/>
            <w:tcBorders>
              <w:top w:val="single" w:sz="6" w:space="0" w:color="000000"/>
              <w:left w:val="nil"/>
              <w:bottom w:val="single" w:sz="6" w:space="0" w:color="000000"/>
              <w:right w:val="single" w:sz="6" w:space="0" w:color="000000"/>
            </w:tcBorders>
          </w:tcPr>
          <w:p w14:paraId="3F267795" w14:textId="77777777" w:rsidR="00751792" w:rsidRDefault="009C7D59">
            <w:pPr>
              <w:pStyle w:val="TableParagraph"/>
              <w:spacing w:before="83"/>
              <w:ind w:left="286"/>
              <w:jc w:val="left"/>
              <w:rPr>
                <w:rFonts w:ascii="Times New Roman"/>
                <w:sz w:val="21"/>
              </w:rPr>
            </w:pPr>
            <w:r>
              <w:rPr>
                <w:rFonts w:ascii="Times New Roman"/>
                <w:w w:val="99"/>
                <w:sz w:val="21"/>
              </w:rPr>
              <w:t>3</w:t>
            </w:r>
          </w:p>
        </w:tc>
        <w:tc>
          <w:tcPr>
            <w:tcW w:w="1860" w:type="dxa"/>
            <w:tcBorders>
              <w:top w:val="single" w:sz="6" w:space="0" w:color="000000"/>
              <w:left w:val="single" w:sz="6" w:space="0" w:color="000000"/>
              <w:bottom w:val="single" w:sz="6" w:space="0" w:color="000000"/>
              <w:right w:val="single" w:sz="6" w:space="0" w:color="000000"/>
            </w:tcBorders>
          </w:tcPr>
          <w:p w14:paraId="41C65F9A" w14:textId="77777777" w:rsidR="00751792" w:rsidRDefault="009C7D59">
            <w:pPr>
              <w:pStyle w:val="TableParagraph"/>
              <w:spacing w:before="69"/>
              <w:ind w:left="292" w:right="252"/>
              <w:rPr>
                <w:sz w:val="21"/>
              </w:rPr>
            </w:pPr>
            <w:r>
              <w:rPr>
                <w:sz w:val="21"/>
              </w:rPr>
              <w:t>固液分离机</w:t>
            </w:r>
          </w:p>
        </w:tc>
        <w:tc>
          <w:tcPr>
            <w:tcW w:w="1111" w:type="dxa"/>
            <w:tcBorders>
              <w:top w:val="single" w:sz="6" w:space="0" w:color="000000"/>
              <w:left w:val="single" w:sz="6" w:space="0" w:color="000000"/>
              <w:bottom w:val="single" w:sz="6" w:space="0" w:color="000000"/>
              <w:right w:val="single" w:sz="6" w:space="0" w:color="000000"/>
            </w:tcBorders>
          </w:tcPr>
          <w:p w14:paraId="724E73EE" w14:textId="77777777" w:rsidR="00751792" w:rsidRDefault="009C7D59">
            <w:pPr>
              <w:pStyle w:val="TableParagraph"/>
              <w:spacing w:before="83"/>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46C25B42" w14:textId="77777777" w:rsidR="00751792" w:rsidRDefault="009C7D59">
            <w:pPr>
              <w:pStyle w:val="TableParagraph"/>
              <w:spacing w:before="83"/>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2933DF1A" w14:textId="77777777" w:rsidR="00751792" w:rsidRDefault="009C7D59">
            <w:pPr>
              <w:pStyle w:val="TableParagraph"/>
              <w:spacing w:before="83"/>
              <w:ind w:right="391"/>
              <w:jc w:val="right"/>
              <w:rPr>
                <w:rFonts w:ascii="Times New Roman"/>
                <w:sz w:val="21"/>
              </w:rPr>
            </w:pPr>
            <w:r>
              <w:rPr>
                <w:rFonts w:ascii="Times New Roman"/>
                <w:w w:val="95"/>
                <w:sz w:val="21"/>
              </w:rPr>
              <w:t>5%</w:t>
            </w:r>
          </w:p>
        </w:tc>
        <w:tc>
          <w:tcPr>
            <w:tcW w:w="1111" w:type="dxa"/>
            <w:tcBorders>
              <w:top w:val="single" w:sz="6" w:space="0" w:color="000000"/>
              <w:left w:val="single" w:sz="6" w:space="0" w:color="000000"/>
              <w:bottom w:val="single" w:sz="6" w:space="0" w:color="000000"/>
              <w:right w:val="single" w:sz="6" w:space="0" w:color="000000"/>
            </w:tcBorders>
          </w:tcPr>
          <w:p w14:paraId="4602A00B" w14:textId="77777777" w:rsidR="00751792" w:rsidRDefault="009C7D59">
            <w:pPr>
              <w:pStyle w:val="TableParagraph"/>
              <w:spacing w:before="83"/>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6DC2974A" w14:textId="77777777" w:rsidR="00751792" w:rsidRDefault="009C7D59">
            <w:pPr>
              <w:pStyle w:val="TableParagraph"/>
              <w:spacing w:before="83"/>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5D32F528" w14:textId="77777777" w:rsidR="00751792" w:rsidRDefault="009C7D59">
            <w:pPr>
              <w:pStyle w:val="TableParagraph"/>
              <w:spacing w:before="83"/>
              <w:ind w:left="119" w:right="99"/>
              <w:rPr>
                <w:rFonts w:ascii="Times New Roman"/>
                <w:sz w:val="21"/>
              </w:rPr>
            </w:pPr>
            <w:r>
              <w:rPr>
                <w:rFonts w:ascii="Times New Roman"/>
                <w:sz w:val="21"/>
              </w:rPr>
              <w:t>0%</w:t>
            </w:r>
          </w:p>
        </w:tc>
      </w:tr>
      <w:tr w:rsidR="00751792" w14:paraId="309CB91D" w14:textId="77777777">
        <w:trPr>
          <w:trHeight w:val="412"/>
        </w:trPr>
        <w:tc>
          <w:tcPr>
            <w:tcW w:w="648" w:type="dxa"/>
            <w:tcBorders>
              <w:top w:val="single" w:sz="6" w:space="0" w:color="000000"/>
              <w:left w:val="nil"/>
              <w:bottom w:val="single" w:sz="6" w:space="0" w:color="000000"/>
              <w:right w:val="single" w:sz="6" w:space="0" w:color="000000"/>
            </w:tcBorders>
          </w:tcPr>
          <w:p w14:paraId="553FD3AA" w14:textId="77777777" w:rsidR="00751792" w:rsidRDefault="009C7D59">
            <w:pPr>
              <w:pStyle w:val="TableParagraph"/>
              <w:spacing w:before="85"/>
              <w:ind w:left="286"/>
              <w:jc w:val="left"/>
              <w:rPr>
                <w:rFonts w:ascii="Times New Roman"/>
                <w:sz w:val="21"/>
              </w:rPr>
            </w:pPr>
            <w:r>
              <w:rPr>
                <w:rFonts w:ascii="Times New Roman"/>
                <w:w w:val="99"/>
                <w:sz w:val="21"/>
              </w:rPr>
              <w:t>4</w:t>
            </w:r>
          </w:p>
        </w:tc>
        <w:tc>
          <w:tcPr>
            <w:tcW w:w="1860" w:type="dxa"/>
            <w:tcBorders>
              <w:top w:val="single" w:sz="6" w:space="0" w:color="000000"/>
              <w:left w:val="single" w:sz="6" w:space="0" w:color="000000"/>
              <w:bottom w:val="single" w:sz="6" w:space="0" w:color="000000"/>
              <w:right w:val="single" w:sz="6" w:space="0" w:color="000000"/>
            </w:tcBorders>
          </w:tcPr>
          <w:p w14:paraId="0CA7FE59" w14:textId="77777777" w:rsidR="00751792" w:rsidRDefault="009C7D59">
            <w:pPr>
              <w:pStyle w:val="TableParagraph"/>
              <w:spacing w:before="71"/>
              <w:ind w:left="289" w:right="252"/>
              <w:rPr>
                <w:sz w:val="21"/>
              </w:rPr>
            </w:pPr>
            <w:r>
              <w:rPr>
                <w:sz w:val="21"/>
              </w:rPr>
              <w:t>调节池</w:t>
            </w:r>
          </w:p>
        </w:tc>
        <w:tc>
          <w:tcPr>
            <w:tcW w:w="1111" w:type="dxa"/>
            <w:tcBorders>
              <w:top w:val="single" w:sz="6" w:space="0" w:color="000000"/>
              <w:left w:val="single" w:sz="6" w:space="0" w:color="000000"/>
              <w:bottom w:val="single" w:sz="6" w:space="0" w:color="000000"/>
              <w:right w:val="single" w:sz="6" w:space="0" w:color="000000"/>
            </w:tcBorders>
          </w:tcPr>
          <w:p w14:paraId="23D54ACA"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48A2F289" w14:textId="77777777" w:rsidR="00751792" w:rsidRDefault="009C7D59">
            <w:pPr>
              <w:pStyle w:val="TableParagraph"/>
              <w:spacing w:before="85"/>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2E3F52BA"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4E55850F" w14:textId="77777777" w:rsidR="00751792" w:rsidRDefault="009C7D59">
            <w:pPr>
              <w:pStyle w:val="TableParagraph"/>
              <w:spacing w:before="85"/>
              <w:ind w:left="223" w:right="193"/>
              <w:rPr>
                <w:rFonts w:ascii="Times New Roman"/>
                <w:sz w:val="21"/>
              </w:rPr>
            </w:pPr>
            <w:r>
              <w:rPr>
                <w:rFonts w:ascii="Times New Roman"/>
                <w:sz w:val="21"/>
              </w:rPr>
              <w:t>30%</w:t>
            </w:r>
          </w:p>
        </w:tc>
        <w:tc>
          <w:tcPr>
            <w:tcW w:w="1115" w:type="dxa"/>
            <w:tcBorders>
              <w:top w:val="single" w:sz="6" w:space="0" w:color="000000"/>
              <w:left w:val="single" w:sz="6" w:space="0" w:color="000000"/>
              <w:bottom w:val="single" w:sz="6" w:space="0" w:color="000000"/>
              <w:right w:val="single" w:sz="6" w:space="0" w:color="000000"/>
            </w:tcBorders>
          </w:tcPr>
          <w:p w14:paraId="41DE61F9" w14:textId="77777777" w:rsidR="00751792" w:rsidRDefault="009C7D59">
            <w:pPr>
              <w:pStyle w:val="TableParagraph"/>
              <w:spacing w:before="85"/>
              <w:ind w:left="270" w:right="243"/>
              <w:rPr>
                <w:rFonts w:ascii="Times New Roman"/>
                <w:sz w:val="21"/>
              </w:rPr>
            </w:pPr>
            <w:r>
              <w:rPr>
                <w:rFonts w:ascii="Times New Roman"/>
                <w:sz w:val="21"/>
              </w:rPr>
              <w:t>40%</w:t>
            </w:r>
          </w:p>
        </w:tc>
        <w:tc>
          <w:tcPr>
            <w:tcW w:w="1111" w:type="dxa"/>
            <w:tcBorders>
              <w:top w:val="single" w:sz="6" w:space="0" w:color="000000"/>
              <w:left w:val="single" w:sz="6" w:space="0" w:color="000000"/>
              <w:bottom w:val="single" w:sz="6" w:space="0" w:color="000000"/>
              <w:right w:val="nil"/>
            </w:tcBorders>
          </w:tcPr>
          <w:p w14:paraId="0B6158EA" w14:textId="77777777" w:rsidR="00751792" w:rsidRDefault="009C7D59">
            <w:pPr>
              <w:pStyle w:val="TableParagraph"/>
              <w:spacing w:before="85"/>
              <w:ind w:left="119" w:right="99"/>
              <w:rPr>
                <w:rFonts w:ascii="Times New Roman"/>
                <w:sz w:val="21"/>
              </w:rPr>
            </w:pPr>
            <w:r>
              <w:rPr>
                <w:rFonts w:ascii="Times New Roman"/>
                <w:sz w:val="21"/>
              </w:rPr>
              <w:t>0%</w:t>
            </w:r>
          </w:p>
        </w:tc>
      </w:tr>
      <w:tr w:rsidR="00751792" w14:paraId="3F410BD4" w14:textId="77777777">
        <w:trPr>
          <w:trHeight w:val="412"/>
        </w:trPr>
        <w:tc>
          <w:tcPr>
            <w:tcW w:w="648" w:type="dxa"/>
            <w:tcBorders>
              <w:top w:val="single" w:sz="6" w:space="0" w:color="000000"/>
              <w:left w:val="nil"/>
              <w:bottom w:val="single" w:sz="6" w:space="0" w:color="000000"/>
              <w:right w:val="single" w:sz="6" w:space="0" w:color="000000"/>
            </w:tcBorders>
          </w:tcPr>
          <w:p w14:paraId="0776588B" w14:textId="77777777" w:rsidR="00751792" w:rsidRDefault="009C7D59">
            <w:pPr>
              <w:pStyle w:val="TableParagraph"/>
              <w:spacing w:before="84"/>
              <w:ind w:left="286"/>
              <w:jc w:val="left"/>
              <w:rPr>
                <w:rFonts w:ascii="Times New Roman"/>
                <w:sz w:val="21"/>
              </w:rPr>
            </w:pPr>
            <w:r>
              <w:rPr>
                <w:rFonts w:ascii="Times New Roman"/>
                <w:w w:val="99"/>
                <w:sz w:val="21"/>
              </w:rPr>
              <w:t>5</w:t>
            </w:r>
          </w:p>
        </w:tc>
        <w:tc>
          <w:tcPr>
            <w:tcW w:w="1860" w:type="dxa"/>
            <w:tcBorders>
              <w:top w:val="single" w:sz="6" w:space="0" w:color="000000"/>
              <w:left w:val="single" w:sz="6" w:space="0" w:color="000000"/>
              <w:bottom w:val="single" w:sz="6" w:space="0" w:color="000000"/>
              <w:right w:val="single" w:sz="6" w:space="0" w:color="000000"/>
            </w:tcBorders>
          </w:tcPr>
          <w:p w14:paraId="622F7927" w14:textId="77777777" w:rsidR="00751792" w:rsidRDefault="009C7D59">
            <w:pPr>
              <w:pStyle w:val="TableParagraph"/>
              <w:spacing w:before="70"/>
              <w:ind w:left="289" w:right="252"/>
              <w:rPr>
                <w:sz w:val="21"/>
              </w:rPr>
            </w:pPr>
            <w:r>
              <w:rPr>
                <w:sz w:val="21"/>
              </w:rPr>
              <w:t>气浮设备</w:t>
            </w:r>
          </w:p>
        </w:tc>
        <w:tc>
          <w:tcPr>
            <w:tcW w:w="1111" w:type="dxa"/>
            <w:tcBorders>
              <w:top w:val="single" w:sz="6" w:space="0" w:color="000000"/>
              <w:left w:val="single" w:sz="6" w:space="0" w:color="000000"/>
              <w:bottom w:val="single" w:sz="6" w:space="0" w:color="000000"/>
              <w:right w:val="single" w:sz="6" w:space="0" w:color="000000"/>
            </w:tcBorders>
          </w:tcPr>
          <w:p w14:paraId="5247B0E6" w14:textId="77777777" w:rsidR="00751792" w:rsidRDefault="009C7D59">
            <w:pPr>
              <w:pStyle w:val="TableParagraph"/>
              <w:spacing w:before="84"/>
              <w:ind w:right="338"/>
              <w:jc w:val="right"/>
              <w:rPr>
                <w:rFonts w:ascii="Times New Roman"/>
                <w:sz w:val="21"/>
              </w:rPr>
            </w:pPr>
            <w:r>
              <w:rPr>
                <w:rFonts w:ascii="Times New Roman"/>
                <w:sz w:val="21"/>
              </w:rPr>
              <w:t>40%</w:t>
            </w:r>
          </w:p>
        </w:tc>
        <w:tc>
          <w:tcPr>
            <w:tcW w:w="1111" w:type="dxa"/>
            <w:tcBorders>
              <w:top w:val="single" w:sz="6" w:space="0" w:color="000000"/>
              <w:left w:val="single" w:sz="6" w:space="0" w:color="000000"/>
              <w:bottom w:val="single" w:sz="6" w:space="0" w:color="000000"/>
              <w:right w:val="single" w:sz="6" w:space="0" w:color="000000"/>
            </w:tcBorders>
          </w:tcPr>
          <w:p w14:paraId="235A3854" w14:textId="77777777" w:rsidR="00751792" w:rsidRDefault="009C7D59">
            <w:pPr>
              <w:pStyle w:val="TableParagraph"/>
              <w:spacing w:before="84"/>
              <w:ind w:left="370"/>
              <w:jc w:val="left"/>
              <w:rPr>
                <w:rFonts w:ascii="Times New Roman"/>
                <w:sz w:val="21"/>
              </w:rPr>
            </w:pPr>
            <w:r>
              <w:rPr>
                <w:rFonts w:ascii="Times New Roman"/>
                <w:sz w:val="21"/>
              </w:rPr>
              <w:t>40%</w:t>
            </w:r>
          </w:p>
        </w:tc>
        <w:tc>
          <w:tcPr>
            <w:tcW w:w="1111" w:type="dxa"/>
            <w:tcBorders>
              <w:top w:val="single" w:sz="6" w:space="0" w:color="000000"/>
              <w:left w:val="single" w:sz="6" w:space="0" w:color="000000"/>
              <w:bottom w:val="single" w:sz="6" w:space="0" w:color="000000"/>
              <w:right w:val="single" w:sz="6" w:space="0" w:color="000000"/>
            </w:tcBorders>
          </w:tcPr>
          <w:p w14:paraId="572FC103" w14:textId="77777777" w:rsidR="00751792" w:rsidRDefault="009C7D59">
            <w:pPr>
              <w:pStyle w:val="TableParagraph"/>
              <w:spacing w:before="84"/>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E0C6967" w14:textId="77777777" w:rsidR="00751792" w:rsidRDefault="009C7D59">
            <w:pPr>
              <w:pStyle w:val="TableParagraph"/>
              <w:spacing w:before="84"/>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1D34820A" w14:textId="77777777" w:rsidR="00751792" w:rsidRDefault="009C7D59">
            <w:pPr>
              <w:pStyle w:val="TableParagraph"/>
              <w:spacing w:before="84"/>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026D8983" w14:textId="77777777" w:rsidR="00751792" w:rsidRDefault="009C7D59">
            <w:pPr>
              <w:pStyle w:val="TableParagraph"/>
              <w:spacing w:before="84"/>
              <w:ind w:left="119" w:right="99"/>
              <w:rPr>
                <w:rFonts w:ascii="Times New Roman"/>
                <w:sz w:val="21"/>
              </w:rPr>
            </w:pPr>
            <w:r>
              <w:rPr>
                <w:rFonts w:ascii="Times New Roman"/>
                <w:sz w:val="21"/>
              </w:rPr>
              <w:t>0%</w:t>
            </w:r>
          </w:p>
        </w:tc>
      </w:tr>
      <w:tr w:rsidR="00751792" w14:paraId="4A3470D7" w14:textId="77777777">
        <w:trPr>
          <w:trHeight w:val="413"/>
        </w:trPr>
        <w:tc>
          <w:tcPr>
            <w:tcW w:w="648" w:type="dxa"/>
            <w:tcBorders>
              <w:top w:val="single" w:sz="6" w:space="0" w:color="000000"/>
              <w:left w:val="nil"/>
              <w:bottom w:val="single" w:sz="6" w:space="0" w:color="000000"/>
              <w:right w:val="single" w:sz="6" w:space="0" w:color="000000"/>
            </w:tcBorders>
          </w:tcPr>
          <w:p w14:paraId="3D6FA86C" w14:textId="77777777" w:rsidR="00751792" w:rsidRDefault="009C7D59">
            <w:pPr>
              <w:pStyle w:val="TableParagraph"/>
              <w:spacing w:before="83"/>
              <w:ind w:left="286"/>
              <w:jc w:val="left"/>
              <w:rPr>
                <w:rFonts w:ascii="Times New Roman"/>
                <w:sz w:val="21"/>
              </w:rPr>
            </w:pPr>
            <w:r>
              <w:rPr>
                <w:rFonts w:ascii="Times New Roman"/>
                <w:w w:val="99"/>
                <w:sz w:val="21"/>
              </w:rPr>
              <w:t>6</w:t>
            </w:r>
          </w:p>
        </w:tc>
        <w:tc>
          <w:tcPr>
            <w:tcW w:w="1860" w:type="dxa"/>
            <w:tcBorders>
              <w:top w:val="single" w:sz="6" w:space="0" w:color="000000"/>
              <w:left w:val="single" w:sz="6" w:space="0" w:color="000000"/>
              <w:bottom w:val="single" w:sz="6" w:space="0" w:color="000000"/>
              <w:right w:val="single" w:sz="6" w:space="0" w:color="000000"/>
            </w:tcBorders>
          </w:tcPr>
          <w:p w14:paraId="7F9D10FF" w14:textId="77777777" w:rsidR="00751792" w:rsidRDefault="009C7D59">
            <w:pPr>
              <w:pStyle w:val="TableParagraph"/>
              <w:spacing w:before="69"/>
              <w:ind w:left="289" w:right="252"/>
              <w:rPr>
                <w:sz w:val="21"/>
              </w:rPr>
            </w:pPr>
            <w:r>
              <w:rPr>
                <w:sz w:val="21"/>
              </w:rPr>
              <w:t>进料池</w:t>
            </w:r>
          </w:p>
        </w:tc>
        <w:tc>
          <w:tcPr>
            <w:tcW w:w="1111" w:type="dxa"/>
            <w:tcBorders>
              <w:top w:val="single" w:sz="6" w:space="0" w:color="000000"/>
              <w:left w:val="single" w:sz="6" w:space="0" w:color="000000"/>
              <w:bottom w:val="single" w:sz="6" w:space="0" w:color="000000"/>
              <w:right w:val="single" w:sz="6" w:space="0" w:color="000000"/>
            </w:tcBorders>
          </w:tcPr>
          <w:p w14:paraId="47A1F7B4" w14:textId="77777777" w:rsidR="00751792" w:rsidRDefault="009C7D59">
            <w:pPr>
              <w:pStyle w:val="TableParagraph"/>
              <w:spacing w:before="83"/>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BA891FA" w14:textId="77777777" w:rsidR="00751792" w:rsidRDefault="009C7D59">
            <w:pPr>
              <w:pStyle w:val="TableParagraph"/>
              <w:spacing w:before="83"/>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7CF4F8A3" w14:textId="77777777" w:rsidR="00751792" w:rsidRDefault="009C7D59">
            <w:pPr>
              <w:pStyle w:val="TableParagraph"/>
              <w:spacing w:before="83"/>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CF376BB" w14:textId="77777777" w:rsidR="00751792" w:rsidRDefault="009C7D59">
            <w:pPr>
              <w:pStyle w:val="TableParagraph"/>
              <w:spacing w:before="83"/>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031EC4F8" w14:textId="77777777" w:rsidR="00751792" w:rsidRDefault="009C7D59">
            <w:pPr>
              <w:pStyle w:val="TableParagraph"/>
              <w:spacing w:before="83"/>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4E771A30" w14:textId="77777777" w:rsidR="00751792" w:rsidRDefault="009C7D59">
            <w:pPr>
              <w:pStyle w:val="TableParagraph"/>
              <w:spacing w:before="83"/>
              <w:ind w:left="119" w:right="99"/>
              <w:rPr>
                <w:rFonts w:ascii="Times New Roman"/>
                <w:sz w:val="21"/>
              </w:rPr>
            </w:pPr>
            <w:r>
              <w:rPr>
                <w:rFonts w:ascii="Times New Roman"/>
                <w:sz w:val="21"/>
              </w:rPr>
              <w:t>0%</w:t>
            </w:r>
          </w:p>
        </w:tc>
      </w:tr>
      <w:tr w:rsidR="00751792" w14:paraId="349BF590" w14:textId="77777777">
        <w:trPr>
          <w:trHeight w:val="412"/>
        </w:trPr>
        <w:tc>
          <w:tcPr>
            <w:tcW w:w="648" w:type="dxa"/>
            <w:tcBorders>
              <w:top w:val="single" w:sz="6" w:space="0" w:color="000000"/>
              <w:left w:val="nil"/>
              <w:bottom w:val="single" w:sz="6" w:space="0" w:color="000000"/>
              <w:right w:val="single" w:sz="6" w:space="0" w:color="000000"/>
            </w:tcBorders>
          </w:tcPr>
          <w:p w14:paraId="58D9CAEF" w14:textId="77777777" w:rsidR="00751792" w:rsidRDefault="009C7D59">
            <w:pPr>
              <w:pStyle w:val="TableParagraph"/>
              <w:spacing w:before="85"/>
              <w:ind w:left="286"/>
              <w:jc w:val="left"/>
              <w:rPr>
                <w:rFonts w:ascii="Times New Roman"/>
                <w:sz w:val="21"/>
              </w:rPr>
            </w:pPr>
            <w:r>
              <w:rPr>
                <w:rFonts w:ascii="Times New Roman"/>
                <w:w w:val="99"/>
                <w:sz w:val="21"/>
              </w:rPr>
              <w:t>7</w:t>
            </w:r>
          </w:p>
        </w:tc>
        <w:tc>
          <w:tcPr>
            <w:tcW w:w="1860" w:type="dxa"/>
            <w:tcBorders>
              <w:top w:val="single" w:sz="6" w:space="0" w:color="000000"/>
              <w:left w:val="single" w:sz="6" w:space="0" w:color="000000"/>
              <w:bottom w:val="single" w:sz="6" w:space="0" w:color="000000"/>
              <w:right w:val="single" w:sz="6" w:space="0" w:color="000000"/>
            </w:tcBorders>
          </w:tcPr>
          <w:p w14:paraId="364B2311" w14:textId="77777777" w:rsidR="00751792" w:rsidRDefault="009C7D59">
            <w:pPr>
              <w:pStyle w:val="TableParagraph"/>
              <w:spacing w:before="71"/>
              <w:ind w:left="289" w:right="252"/>
              <w:rPr>
                <w:sz w:val="21"/>
              </w:rPr>
            </w:pPr>
            <w:r>
              <w:rPr>
                <w:sz w:val="21"/>
              </w:rPr>
              <w:t>厌氧塔</w:t>
            </w:r>
          </w:p>
        </w:tc>
        <w:tc>
          <w:tcPr>
            <w:tcW w:w="1111" w:type="dxa"/>
            <w:tcBorders>
              <w:top w:val="single" w:sz="6" w:space="0" w:color="000000"/>
              <w:left w:val="single" w:sz="6" w:space="0" w:color="000000"/>
              <w:bottom w:val="single" w:sz="6" w:space="0" w:color="000000"/>
              <w:right w:val="single" w:sz="6" w:space="0" w:color="000000"/>
            </w:tcBorders>
          </w:tcPr>
          <w:p w14:paraId="7B8D20C2" w14:textId="77777777" w:rsidR="00751792" w:rsidRDefault="009C7D59">
            <w:pPr>
              <w:pStyle w:val="TableParagraph"/>
              <w:spacing w:before="85"/>
              <w:ind w:right="338"/>
              <w:jc w:val="right"/>
              <w:rPr>
                <w:rFonts w:ascii="Times New Roman"/>
                <w:sz w:val="21"/>
              </w:rPr>
            </w:pPr>
            <w:r>
              <w:rPr>
                <w:rFonts w:ascii="Times New Roman"/>
                <w:sz w:val="21"/>
              </w:rPr>
              <w:t>35%</w:t>
            </w:r>
          </w:p>
        </w:tc>
        <w:tc>
          <w:tcPr>
            <w:tcW w:w="1111" w:type="dxa"/>
            <w:tcBorders>
              <w:top w:val="single" w:sz="6" w:space="0" w:color="000000"/>
              <w:left w:val="single" w:sz="6" w:space="0" w:color="000000"/>
              <w:bottom w:val="single" w:sz="6" w:space="0" w:color="000000"/>
              <w:right w:val="single" w:sz="6" w:space="0" w:color="000000"/>
            </w:tcBorders>
          </w:tcPr>
          <w:p w14:paraId="702EADA8" w14:textId="77777777" w:rsidR="00751792" w:rsidRDefault="009C7D59">
            <w:pPr>
              <w:pStyle w:val="TableParagraph"/>
              <w:spacing w:before="85"/>
              <w:ind w:left="370"/>
              <w:jc w:val="left"/>
              <w:rPr>
                <w:rFonts w:ascii="Times New Roman"/>
                <w:sz w:val="21"/>
              </w:rPr>
            </w:pPr>
            <w:r>
              <w:rPr>
                <w:rFonts w:ascii="Times New Roman"/>
                <w:sz w:val="21"/>
              </w:rPr>
              <w:t>35%</w:t>
            </w:r>
          </w:p>
        </w:tc>
        <w:tc>
          <w:tcPr>
            <w:tcW w:w="1111" w:type="dxa"/>
            <w:tcBorders>
              <w:top w:val="single" w:sz="6" w:space="0" w:color="000000"/>
              <w:left w:val="single" w:sz="6" w:space="0" w:color="000000"/>
              <w:bottom w:val="single" w:sz="6" w:space="0" w:color="000000"/>
              <w:right w:val="single" w:sz="6" w:space="0" w:color="000000"/>
            </w:tcBorders>
          </w:tcPr>
          <w:p w14:paraId="49C8F78C"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3DCD96E4" w14:textId="77777777" w:rsidR="00751792" w:rsidRDefault="009C7D59">
            <w:pPr>
              <w:pStyle w:val="TableParagraph"/>
              <w:spacing w:before="85"/>
              <w:ind w:left="223" w:right="193"/>
              <w:rPr>
                <w:rFonts w:ascii="Times New Roman"/>
                <w:sz w:val="21"/>
              </w:rPr>
            </w:pPr>
            <w:r>
              <w:rPr>
                <w:rFonts w:ascii="Times New Roman"/>
                <w:sz w:val="21"/>
              </w:rPr>
              <w:t>45%</w:t>
            </w:r>
          </w:p>
        </w:tc>
        <w:tc>
          <w:tcPr>
            <w:tcW w:w="1115" w:type="dxa"/>
            <w:tcBorders>
              <w:top w:val="single" w:sz="6" w:space="0" w:color="000000"/>
              <w:left w:val="single" w:sz="6" w:space="0" w:color="000000"/>
              <w:bottom w:val="single" w:sz="6" w:space="0" w:color="000000"/>
              <w:right w:val="single" w:sz="6" w:space="0" w:color="000000"/>
            </w:tcBorders>
          </w:tcPr>
          <w:p w14:paraId="13228B49" w14:textId="77777777" w:rsidR="00751792" w:rsidRDefault="009C7D59">
            <w:pPr>
              <w:pStyle w:val="TableParagraph"/>
              <w:spacing w:before="85"/>
              <w:ind w:left="270" w:right="243"/>
              <w:rPr>
                <w:rFonts w:ascii="Times New Roman"/>
                <w:sz w:val="21"/>
              </w:rPr>
            </w:pPr>
            <w:r>
              <w:rPr>
                <w:rFonts w:ascii="Times New Roman"/>
                <w:sz w:val="21"/>
              </w:rPr>
              <w:t>60%</w:t>
            </w:r>
          </w:p>
        </w:tc>
        <w:tc>
          <w:tcPr>
            <w:tcW w:w="1111" w:type="dxa"/>
            <w:tcBorders>
              <w:top w:val="single" w:sz="6" w:space="0" w:color="000000"/>
              <w:left w:val="single" w:sz="6" w:space="0" w:color="000000"/>
              <w:bottom w:val="single" w:sz="6" w:space="0" w:color="000000"/>
              <w:right w:val="nil"/>
            </w:tcBorders>
          </w:tcPr>
          <w:p w14:paraId="2F463CEC" w14:textId="77777777" w:rsidR="00751792" w:rsidRDefault="009C7D59">
            <w:pPr>
              <w:pStyle w:val="TableParagraph"/>
              <w:spacing w:before="85"/>
              <w:ind w:left="119" w:right="99"/>
              <w:rPr>
                <w:rFonts w:ascii="Times New Roman"/>
                <w:sz w:val="21"/>
              </w:rPr>
            </w:pPr>
            <w:r>
              <w:rPr>
                <w:rFonts w:ascii="Times New Roman"/>
                <w:sz w:val="21"/>
              </w:rPr>
              <w:t>20%</w:t>
            </w:r>
          </w:p>
        </w:tc>
      </w:tr>
      <w:tr w:rsidR="00751792" w14:paraId="62E076D9" w14:textId="77777777">
        <w:trPr>
          <w:trHeight w:val="412"/>
        </w:trPr>
        <w:tc>
          <w:tcPr>
            <w:tcW w:w="648" w:type="dxa"/>
            <w:tcBorders>
              <w:top w:val="single" w:sz="6" w:space="0" w:color="000000"/>
              <w:left w:val="nil"/>
              <w:bottom w:val="single" w:sz="6" w:space="0" w:color="000000"/>
              <w:right w:val="single" w:sz="6" w:space="0" w:color="000000"/>
            </w:tcBorders>
          </w:tcPr>
          <w:p w14:paraId="5E286842" w14:textId="77777777" w:rsidR="00751792" w:rsidRDefault="009C7D59">
            <w:pPr>
              <w:pStyle w:val="TableParagraph"/>
              <w:spacing w:before="84"/>
              <w:ind w:left="286"/>
              <w:jc w:val="left"/>
              <w:rPr>
                <w:rFonts w:ascii="Times New Roman"/>
                <w:sz w:val="21"/>
              </w:rPr>
            </w:pPr>
            <w:r>
              <w:rPr>
                <w:rFonts w:ascii="Times New Roman"/>
                <w:w w:val="99"/>
                <w:sz w:val="21"/>
              </w:rPr>
              <w:t>8</w:t>
            </w:r>
          </w:p>
        </w:tc>
        <w:tc>
          <w:tcPr>
            <w:tcW w:w="1860" w:type="dxa"/>
            <w:tcBorders>
              <w:top w:val="single" w:sz="6" w:space="0" w:color="000000"/>
              <w:left w:val="single" w:sz="6" w:space="0" w:color="000000"/>
              <w:bottom w:val="single" w:sz="6" w:space="0" w:color="000000"/>
              <w:right w:val="single" w:sz="6" w:space="0" w:color="000000"/>
            </w:tcBorders>
          </w:tcPr>
          <w:p w14:paraId="4F3488BD" w14:textId="77777777" w:rsidR="00751792" w:rsidRDefault="009C7D59">
            <w:pPr>
              <w:pStyle w:val="TableParagraph"/>
              <w:spacing w:before="70"/>
              <w:ind w:left="289" w:right="252"/>
              <w:rPr>
                <w:sz w:val="21"/>
              </w:rPr>
            </w:pPr>
            <w:r>
              <w:rPr>
                <w:sz w:val="21"/>
              </w:rPr>
              <w:t>缓冲池</w:t>
            </w:r>
          </w:p>
        </w:tc>
        <w:tc>
          <w:tcPr>
            <w:tcW w:w="1111" w:type="dxa"/>
            <w:tcBorders>
              <w:top w:val="single" w:sz="6" w:space="0" w:color="000000"/>
              <w:left w:val="single" w:sz="6" w:space="0" w:color="000000"/>
              <w:bottom w:val="single" w:sz="6" w:space="0" w:color="000000"/>
              <w:right w:val="single" w:sz="6" w:space="0" w:color="000000"/>
            </w:tcBorders>
          </w:tcPr>
          <w:p w14:paraId="2D6E8F8E" w14:textId="77777777" w:rsidR="00751792" w:rsidRDefault="009C7D59">
            <w:pPr>
              <w:pStyle w:val="TableParagraph"/>
              <w:spacing w:before="84"/>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05860CB6" w14:textId="77777777" w:rsidR="00751792" w:rsidRDefault="009C7D59">
            <w:pPr>
              <w:pStyle w:val="TableParagraph"/>
              <w:spacing w:before="84"/>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02A25898" w14:textId="77777777" w:rsidR="00751792" w:rsidRDefault="009C7D59">
            <w:pPr>
              <w:pStyle w:val="TableParagraph"/>
              <w:spacing w:before="84"/>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92D74B8" w14:textId="77777777" w:rsidR="00751792" w:rsidRDefault="009C7D59">
            <w:pPr>
              <w:pStyle w:val="TableParagraph"/>
              <w:spacing w:before="84"/>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4FE384D9" w14:textId="77777777" w:rsidR="00751792" w:rsidRDefault="009C7D59">
            <w:pPr>
              <w:pStyle w:val="TableParagraph"/>
              <w:spacing w:before="84"/>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666C46AE" w14:textId="77777777" w:rsidR="00751792" w:rsidRDefault="009C7D59">
            <w:pPr>
              <w:pStyle w:val="TableParagraph"/>
              <w:spacing w:before="84"/>
              <w:ind w:left="119" w:right="99"/>
              <w:rPr>
                <w:rFonts w:ascii="Times New Roman"/>
                <w:sz w:val="21"/>
              </w:rPr>
            </w:pPr>
            <w:r>
              <w:rPr>
                <w:rFonts w:ascii="Times New Roman"/>
                <w:sz w:val="21"/>
              </w:rPr>
              <w:t>30%</w:t>
            </w:r>
          </w:p>
        </w:tc>
      </w:tr>
      <w:tr w:rsidR="00751792" w14:paraId="48D48523" w14:textId="77777777">
        <w:trPr>
          <w:trHeight w:val="412"/>
        </w:trPr>
        <w:tc>
          <w:tcPr>
            <w:tcW w:w="648" w:type="dxa"/>
            <w:tcBorders>
              <w:top w:val="single" w:sz="6" w:space="0" w:color="000000"/>
              <w:left w:val="nil"/>
              <w:bottom w:val="single" w:sz="6" w:space="0" w:color="000000"/>
              <w:right w:val="single" w:sz="6" w:space="0" w:color="000000"/>
            </w:tcBorders>
          </w:tcPr>
          <w:p w14:paraId="583C436A" w14:textId="77777777" w:rsidR="00751792" w:rsidRDefault="009C7D59">
            <w:pPr>
              <w:pStyle w:val="TableParagraph"/>
              <w:spacing w:before="83"/>
              <w:ind w:left="286"/>
              <w:jc w:val="left"/>
              <w:rPr>
                <w:rFonts w:ascii="Times New Roman"/>
                <w:sz w:val="21"/>
              </w:rPr>
            </w:pPr>
            <w:r>
              <w:rPr>
                <w:rFonts w:ascii="Times New Roman"/>
                <w:w w:val="99"/>
                <w:sz w:val="21"/>
              </w:rPr>
              <w:t>9</w:t>
            </w:r>
          </w:p>
        </w:tc>
        <w:tc>
          <w:tcPr>
            <w:tcW w:w="1860" w:type="dxa"/>
            <w:tcBorders>
              <w:top w:val="single" w:sz="6" w:space="0" w:color="000000"/>
              <w:left w:val="single" w:sz="6" w:space="0" w:color="000000"/>
              <w:bottom w:val="single" w:sz="6" w:space="0" w:color="000000"/>
              <w:right w:val="single" w:sz="6" w:space="0" w:color="000000"/>
            </w:tcBorders>
          </w:tcPr>
          <w:p w14:paraId="1AF31885" w14:textId="77777777" w:rsidR="00751792" w:rsidRDefault="009C7D59">
            <w:pPr>
              <w:pStyle w:val="TableParagraph"/>
              <w:spacing w:before="69"/>
              <w:ind w:left="289" w:right="252"/>
              <w:rPr>
                <w:sz w:val="21"/>
              </w:rPr>
            </w:pPr>
            <w:r>
              <w:rPr>
                <w:sz w:val="21"/>
              </w:rPr>
              <w:t>中沉池</w:t>
            </w:r>
          </w:p>
        </w:tc>
        <w:tc>
          <w:tcPr>
            <w:tcW w:w="1111" w:type="dxa"/>
            <w:tcBorders>
              <w:top w:val="single" w:sz="6" w:space="0" w:color="000000"/>
              <w:left w:val="single" w:sz="6" w:space="0" w:color="000000"/>
              <w:bottom w:val="single" w:sz="6" w:space="0" w:color="000000"/>
              <w:right w:val="single" w:sz="6" w:space="0" w:color="000000"/>
            </w:tcBorders>
          </w:tcPr>
          <w:p w14:paraId="7B006614" w14:textId="77777777" w:rsidR="00751792" w:rsidRDefault="009C7D59">
            <w:pPr>
              <w:pStyle w:val="TableParagraph"/>
              <w:spacing w:before="83"/>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958FD35" w14:textId="77777777" w:rsidR="00751792" w:rsidRDefault="009C7D59">
            <w:pPr>
              <w:pStyle w:val="TableParagraph"/>
              <w:spacing w:before="83"/>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45F6C27B" w14:textId="77777777" w:rsidR="00751792" w:rsidRDefault="009C7D59">
            <w:pPr>
              <w:pStyle w:val="TableParagraph"/>
              <w:spacing w:before="83"/>
              <w:ind w:right="338"/>
              <w:jc w:val="righ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268FB590" w14:textId="77777777" w:rsidR="00751792" w:rsidRDefault="009C7D59">
            <w:pPr>
              <w:pStyle w:val="TableParagraph"/>
              <w:spacing w:before="83"/>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723516B9" w14:textId="77777777" w:rsidR="00751792" w:rsidRDefault="009C7D59">
            <w:pPr>
              <w:pStyle w:val="TableParagraph"/>
              <w:spacing w:before="83"/>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79B5A6FF" w14:textId="77777777" w:rsidR="00751792" w:rsidRDefault="009C7D59">
            <w:pPr>
              <w:pStyle w:val="TableParagraph"/>
              <w:spacing w:before="83"/>
              <w:ind w:left="119" w:right="99"/>
              <w:rPr>
                <w:rFonts w:ascii="Times New Roman"/>
                <w:sz w:val="21"/>
              </w:rPr>
            </w:pPr>
            <w:r>
              <w:rPr>
                <w:rFonts w:ascii="Times New Roman"/>
                <w:sz w:val="21"/>
              </w:rPr>
              <w:t>0%</w:t>
            </w:r>
          </w:p>
        </w:tc>
      </w:tr>
      <w:tr w:rsidR="00751792" w14:paraId="1277F415" w14:textId="77777777">
        <w:trPr>
          <w:trHeight w:val="413"/>
        </w:trPr>
        <w:tc>
          <w:tcPr>
            <w:tcW w:w="648" w:type="dxa"/>
            <w:tcBorders>
              <w:top w:val="single" w:sz="6" w:space="0" w:color="000000"/>
              <w:left w:val="nil"/>
              <w:bottom w:val="single" w:sz="6" w:space="0" w:color="000000"/>
              <w:right w:val="single" w:sz="6" w:space="0" w:color="000000"/>
            </w:tcBorders>
          </w:tcPr>
          <w:p w14:paraId="1C047D56" w14:textId="77777777" w:rsidR="00751792" w:rsidRDefault="009C7D59">
            <w:pPr>
              <w:pStyle w:val="TableParagraph"/>
              <w:spacing w:before="85"/>
              <w:ind w:left="233"/>
              <w:jc w:val="left"/>
              <w:rPr>
                <w:rFonts w:ascii="Times New Roman"/>
                <w:sz w:val="21"/>
              </w:rPr>
            </w:pPr>
            <w:r>
              <w:rPr>
                <w:rFonts w:ascii="Times New Roman"/>
                <w:sz w:val="21"/>
              </w:rPr>
              <w:t>10</w:t>
            </w:r>
          </w:p>
        </w:tc>
        <w:tc>
          <w:tcPr>
            <w:tcW w:w="1860" w:type="dxa"/>
            <w:tcBorders>
              <w:top w:val="single" w:sz="6" w:space="0" w:color="000000"/>
              <w:left w:val="single" w:sz="6" w:space="0" w:color="000000"/>
              <w:bottom w:val="single" w:sz="6" w:space="0" w:color="000000"/>
              <w:right w:val="single" w:sz="6" w:space="0" w:color="000000"/>
            </w:tcBorders>
          </w:tcPr>
          <w:p w14:paraId="73491C1D" w14:textId="77777777" w:rsidR="00751792" w:rsidRDefault="009C7D59">
            <w:pPr>
              <w:pStyle w:val="TableParagraph"/>
              <w:spacing w:before="71"/>
              <w:ind w:left="292" w:right="252"/>
              <w:rPr>
                <w:sz w:val="21"/>
              </w:rPr>
            </w:pPr>
            <w:r>
              <w:rPr>
                <w:rFonts w:ascii="Times New Roman" w:eastAsia="Times New Roman"/>
                <w:sz w:val="21"/>
              </w:rPr>
              <w:t>PH</w:t>
            </w:r>
            <w:r>
              <w:rPr>
                <w:sz w:val="21"/>
              </w:rPr>
              <w:t>调整池</w:t>
            </w:r>
          </w:p>
        </w:tc>
        <w:tc>
          <w:tcPr>
            <w:tcW w:w="1111" w:type="dxa"/>
            <w:tcBorders>
              <w:top w:val="single" w:sz="6" w:space="0" w:color="000000"/>
              <w:left w:val="single" w:sz="6" w:space="0" w:color="000000"/>
              <w:bottom w:val="single" w:sz="6" w:space="0" w:color="000000"/>
              <w:right w:val="single" w:sz="6" w:space="0" w:color="000000"/>
            </w:tcBorders>
          </w:tcPr>
          <w:p w14:paraId="56C87680"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6376F0FA" w14:textId="77777777" w:rsidR="00751792" w:rsidRDefault="009C7D59">
            <w:pPr>
              <w:pStyle w:val="TableParagraph"/>
              <w:spacing w:before="85"/>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650796E9" w14:textId="77777777" w:rsidR="00751792" w:rsidRDefault="009C7D59">
            <w:pPr>
              <w:pStyle w:val="TableParagraph"/>
              <w:spacing w:before="85"/>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6F355EA7" w14:textId="77777777" w:rsidR="00751792" w:rsidRDefault="009C7D59">
            <w:pPr>
              <w:pStyle w:val="TableParagraph"/>
              <w:spacing w:before="85"/>
              <w:ind w:left="223" w:right="193"/>
              <w:rPr>
                <w:rFonts w:ascii="Times New Roman"/>
                <w:sz w:val="21"/>
              </w:rPr>
            </w:pPr>
            <w:r>
              <w:rPr>
                <w:rFonts w:ascii="Times New Roman"/>
                <w:sz w:val="21"/>
              </w:rPr>
              <w:t>30%</w:t>
            </w:r>
          </w:p>
        </w:tc>
        <w:tc>
          <w:tcPr>
            <w:tcW w:w="1115" w:type="dxa"/>
            <w:tcBorders>
              <w:top w:val="single" w:sz="6" w:space="0" w:color="000000"/>
              <w:left w:val="single" w:sz="6" w:space="0" w:color="000000"/>
              <w:bottom w:val="single" w:sz="6" w:space="0" w:color="000000"/>
              <w:right w:val="single" w:sz="6" w:space="0" w:color="000000"/>
            </w:tcBorders>
          </w:tcPr>
          <w:p w14:paraId="6D7D3017" w14:textId="77777777" w:rsidR="00751792" w:rsidRDefault="009C7D59">
            <w:pPr>
              <w:pStyle w:val="TableParagraph"/>
              <w:spacing w:before="85"/>
              <w:ind w:left="270" w:right="243"/>
              <w:rPr>
                <w:rFonts w:ascii="Times New Roman"/>
                <w:sz w:val="21"/>
              </w:rPr>
            </w:pPr>
            <w:r>
              <w:rPr>
                <w:rFonts w:ascii="Times New Roman"/>
                <w:sz w:val="21"/>
              </w:rPr>
              <w:t>60%</w:t>
            </w:r>
          </w:p>
        </w:tc>
        <w:tc>
          <w:tcPr>
            <w:tcW w:w="1111" w:type="dxa"/>
            <w:tcBorders>
              <w:top w:val="single" w:sz="6" w:space="0" w:color="000000"/>
              <w:left w:val="single" w:sz="6" w:space="0" w:color="000000"/>
              <w:bottom w:val="single" w:sz="6" w:space="0" w:color="000000"/>
              <w:right w:val="nil"/>
            </w:tcBorders>
          </w:tcPr>
          <w:p w14:paraId="76AAD345" w14:textId="77777777" w:rsidR="00751792" w:rsidRDefault="009C7D59">
            <w:pPr>
              <w:pStyle w:val="TableParagraph"/>
              <w:spacing w:before="85"/>
              <w:ind w:left="119" w:right="99"/>
              <w:rPr>
                <w:rFonts w:ascii="Times New Roman"/>
                <w:sz w:val="21"/>
              </w:rPr>
            </w:pPr>
            <w:r>
              <w:rPr>
                <w:rFonts w:ascii="Times New Roman"/>
                <w:sz w:val="21"/>
              </w:rPr>
              <w:t>20%</w:t>
            </w:r>
          </w:p>
        </w:tc>
      </w:tr>
      <w:tr w:rsidR="00751792" w14:paraId="578D6D29" w14:textId="77777777">
        <w:trPr>
          <w:trHeight w:val="442"/>
        </w:trPr>
        <w:tc>
          <w:tcPr>
            <w:tcW w:w="648" w:type="dxa"/>
            <w:tcBorders>
              <w:top w:val="single" w:sz="6" w:space="0" w:color="000000"/>
              <w:left w:val="nil"/>
              <w:bottom w:val="single" w:sz="6" w:space="0" w:color="000000"/>
              <w:right w:val="single" w:sz="6" w:space="0" w:color="000000"/>
            </w:tcBorders>
          </w:tcPr>
          <w:p w14:paraId="1EDB8067" w14:textId="77777777" w:rsidR="00751792" w:rsidRDefault="009C7D59">
            <w:pPr>
              <w:pStyle w:val="TableParagraph"/>
              <w:spacing w:before="98"/>
              <w:ind w:left="238"/>
              <w:jc w:val="left"/>
              <w:rPr>
                <w:rFonts w:ascii="Times New Roman"/>
                <w:sz w:val="21"/>
              </w:rPr>
            </w:pPr>
            <w:r>
              <w:rPr>
                <w:rFonts w:ascii="Times New Roman"/>
                <w:sz w:val="21"/>
              </w:rPr>
              <w:t>11</w:t>
            </w:r>
          </w:p>
        </w:tc>
        <w:tc>
          <w:tcPr>
            <w:tcW w:w="1860" w:type="dxa"/>
            <w:tcBorders>
              <w:top w:val="single" w:sz="6" w:space="0" w:color="000000"/>
              <w:left w:val="single" w:sz="6" w:space="0" w:color="000000"/>
              <w:bottom w:val="single" w:sz="6" w:space="0" w:color="000000"/>
              <w:right w:val="single" w:sz="6" w:space="0" w:color="000000"/>
            </w:tcBorders>
          </w:tcPr>
          <w:p w14:paraId="65D9C0CA" w14:textId="77777777" w:rsidR="00751792" w:rsidRDefault="009C7D59">
            <w:pPr>
              <w:pStyle w:val="TableParagraph"/>
              <w:spacing w:before="84"/>
              <w:ind w:left="292" w:right="252"/>
              <w:rPr>
                <w:sz w:val="21"/>
              </w:rPr>
            </w:pPr>
            <w:r>
              <w:rPr>
                <w:sz w:val="21"/>
              </w:rPr>
              <w:t>化学反应池</w:t>
            </w:r>
          </w:p>
        </w:tc>
        <w:tc>
          <w:tcPr>
            <w:tcW w:w="1111" w:type="dxa"/>
            <w:tcBorders>
              <w:top w:val="single" w:sz="6" w:space="0" w:color="000000"/>
              <w:left w:val="single" w:sz="6" w:space="0" w:color="000000"/>
              <w:bottom w:val="single" w:sz="6" w:space="0" w:color="000000"/>
              <w:right w:val="single" w:sz="6" w:space="0" w:color="000000"/>
            </w:tcBorders>
          </w:tcPr>
          <w:p w14:paraId="6DC5E942" w14:textId="77777777" w:rsidR="00751792" w:rsidRDefault="009C7D59">
            <w:pPr>
              <w:pStyle w:val="TableParagraph"/>
              <w:spacing w:before="98"/>
              <w:ind w:right="338"/>
              <w:jc w:val="righ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5C928E0C" w14:textId="77777777" w:rsidR="00751792" w:rsidRDefault="009C7D59">
            <w:pPr>
              <w:pStyle w:val="TableParagraph"/>
              <w:spacing w:before="98"/>
              <w:ind w:left="370"/>
              <w:jc w:val="lef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7D6052F9" w14:textId="77777777" w:rsidR="00751792" w:rsidRDefault="009C7D59">
            <w:pPr>
              <w:pStyle w:val="TableParagraph"/>
              <w:spacing w:before="98"/>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735C1AE2" w14:textId="77777777" w:rsidR="00751792" w:rsidRDefault="009C7D59">
            <w:pPr>
              <w:pStyle w:val="TableParagraph"/>
              <w:spacing w:before="98"/>
              <w:ind w:left="223" w:right="193"/>
              <w:rPr>
                <w:rFonts w:ascii="Times New Roman"/>
                <w:sz w:val="21"/>
              </w:rPr>
            </w:pPr>
            <w:r>
              <w:rPr>
                <w:rFonts w:ascii="Times New Roman"/>
                <w:sz w:val="21"/>
              </w:rPr>
              <w:t>20%</w:t>
            </w:r>
          </w:p>
        </w:tc>
        <w:tc>
          <w:tcPr>
            <w:tcW w:w="1115" w:type="dxa"/>
            <w:tcBorders>
              <w:top w:val="single" w:sz="6" w:space="0" w:color="000000"/>
              <w:left w:val="single" w:sz="6" w:space="0" w:color="000000"/>
              <w:bottom w:val="single" w:sz="6" w:space="0" w:color="000000"/>
              <w:right w:val="single" w:sz="6" w:space="0" w:color="000000"/>
            </w:tcBorders>
          </w:tcPr>
          <w:p w14:paraId="2F8036D4" w14:textId="77777777" w:rsidR="00751792" w:rsidRDefault="009C7D59">
            <w:pPr>
              <w:pStyle w:val="TableParagraph"/>
              <w:spacing w:before="98"/>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64C43E0D" w14:textId="77777777" w:rsidR="00751792" w:rsidRDefault="009C7D59">
            <w:pPr>
              <w:pStyle w:val="TableParagraph"/>
              <w:spacing w:before="98"/>
              <w:ind w:left="119" w:right="99"/>
              <w:rPr>
                <w:rFonts w:ascii="Times New Roman"/>
                <w:sz w:val="21"/>
              </w:rPr>
            </w:pPr>
            <w:r>
              <w:rPr>
                <w:rFonts w:ascii="Times New Roman"/>
                <w:sz w:val="21"/>
              </w:rPr>
              <w:t>0%</w:t>
            </w:r>
          </w:p>
        </w:tc>
      </w:tr>
      <w:tr w:rsidR="00751792" w14:paraId="1921B1C3" w14:textId="77777777">
        <w:trPr>
          <w:trHeight w:val="442"/>
        </w:trPr>
        <w:tc>
          <w:tcPr>
            <w:tcW w:w="648" w:type="dxa"/>
            <w:tcBorders>
              <w:top w:val="single" w:sz="6" w:space="0" w:color="000000"/>
              <w:left w:val="nil"/>
              <w:bottom w:val="single" w:sz="6" w:space="0" w:color="000000"/>
              <w:right w:val="single" w:sz="6" w:space="0" w:color="000000"/>
            </w:tcBorders>
          </w:tcPr>
          <w:p w14:paraId="67A1A212" w14:textId="77777777" w:rsidR="00751792" w:rsidRDefault="009C7D59">
            <w:pPr>
              <w:pStyle w:val="TableParagraph"/>
              <w:spacing w:before="99"/>
              <w:ind w:left="233"/>
              <w:jc w:val="left"/>
              <w:rPr>
                <w:rFonts w:ascii="Times New Roman"/>
                <w:sz w:val="21"/>
              </w:rPr>
            </w:pPr>
            <w:r>
              <w:rPr>
                <w:rFonts w:ascii="Times New Roman"/>
                <w:sz w:val="21"/>
              </w:rPr>
              <w:t>12</w:t>
            </w:r>
          </w:p>
        </w:tc>
        <w:tc>
          <w:tcPr>
            <w:tcW w:w="1860" w:type="dxa"/>
            <w:tcBorders>
              <w:top w:val="single" w:sz="6" w:space="0" w:color="000000"/>
              <w:left w:val="single" w:sz="6" w:space="0" w:color="000000"/>
              <w:bottom w:val="single" w:sz="6" w:space="0" w:color="000000"/>
              <w:right w:val="single" w:sz="6" w:space="0" w:color="000000"/>
            </w:tcBorders>
          </w:tcPr>
          <w:p w14:paraId="3ED3871F" w14:textId="77777777" w:rsidR="00751792" w:rsidRDefault="009C7D59">
            <w:pPr>
              <w:pStyle w:val="TableParagraph"/>
              <w:spacing w:before="85"/>
              <w:ind w:left="292" w:right="252"/>
              <w:rPr>
                <w:sz w:val="21"/>
              </w:rPr>
            </w:pPr>
            <w:r>
              <w:rPr>
                <w:sz w:val="21"/>
              </w:rPr>
              <w:t>反应沉淀池</w:t>
            </w:r>
          </w:p>
        </w:tc>
        <w:tc>
          <w:tcPr>
            <w:tcW w:w="1111" w:type="dxa"/>
            <w:tcBorders>
              <w:top w:val="single" w:sz="6" w:space="0" w:color="000000"/>
              <w:left w:val="single" w:sz="6" w:space="0" w:color="000000"/>
              <w:bottom w:val="single" w:sz="6" w:space="0" w:color="000000"/>
              <w:right w:val="single" w:sz="6" w:space="0" w:color="000000"/>
            </w:tcBorders>
          </w:tcPr>
          <w:p w14:paraId="53F39065" w14:textId="77777777" w:rsidR="00751792" w:rsidRDefault="009C7D59">
            <w:pPr>
              <w:pStyle w:val="TableParagraph"/>
              <w:spacing w:before="99"/>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41F74E41" w14:textId="77777777" w:rsidR="00751792" w:rsidRDefault="009C7D59">
            <w:pPr>
              <w:pStyle w:val="TableParagraph"/>
              <w:spacing w:before="99"/>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4781EC1A" w14:textId="77777777" w:rsidR="00751792" w:rsidRDefault="009C7D59">
            <w:pPr>
              <w:pStyle w:val="TableParagraph"/>
              <w:spacing w:before="99"/>
              <w:ind w:right="338"/>
              <w:jc w:val="righ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5E4B8F24" w14:textId="77777777" w:rsidR="00751792" w:rsidRDefault="009C7D59">
            <w:pPr>
              <w:pStyle w:val="TableParagraph"/>
              <w:spacing w:before="99"/>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13BF2EEC" w14:textId="77777777" w:rsidR="00751792" w:rsidRDefault="009C7D59">
            <w:pPr>
              <w:pStyle w:val="TableParagraph"/>
              <w:spacing w:before="99"/>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2877DB38" w14:textId="77777777" w:rsidR="00751792" w:rsidRDefault="009C7D59">
            <w:pPr>
              <w:pStyle w:val="TableParagraph"/>
              <w:spacing w:before="99"/>
              <w:ind w:left="119" w:right="99"/>
              <w:rPr>
                <w:rFonts w:ascii="Times New Roman"/>
                <w:sz w:val="21"/>
              </w:rPr>
            </w:pPr>
            <w:r>
              <w:rPr>
                <w:rFonts w:ascii="Times New Roman"/>
                <w:sz w:val="21"/>
              </w:rPr>
              <w:t>45%</w:t>
            </w:r>
          </w:p>
        </w:tc>
      </w:tr>
      <w:tr w:rsidR="00751792" w14:paraId="6C7A169F" w14:textId="77777777">
        <w:trPr>
          <w:trHeight w:val="442"/>
        </w:trPr>
        <w:tc>
          <w:tcPr>
            <w:tcW w:w="648" w:type="dxa"/>
            <w:tcBorders>
              <w:top w:val="single" w:sz="6" w:space="0" w:color="000000"/>
              <w:left w:val="nil"/>
              <w:bottom w:val="single" w:sz="6" w:space="0" w:color="000000"/>
              <w:right w:val="single" w:sz="6" w:space="0" w:color="000000"/>
            </w:tcBorders>
          </w:tcPr>
          <w:p w14:paraId="3CAD4514" w14:textId="77777777" w:rsidR="00751792" w:rsidRDefault="009C7D59">
            <w:pPr>
              <w:pStyle w:val="TableParagraph"/>
              <w:spacing w:before="99"/>
              <w:ind w:left="233"/>
              <w:jc w:val="left"/>
              <w:rPr>
                <w:rFonts w:ascii="Times New Roman"/>
                <w:sz w:val="21"/>
              </w:rPr>
            </w:pPr>
            <w:r>
              <w:rPr>
                <w:rFonts w:ascii="Times New Roman"/>
                <w:sz w:val="21"/>
              </w:rPr>
              <w:t>13</w:t>
            </w:r>
          </w:p>
        </w:tc>
        <w:tc>
          <w:tcPr>
            <w:tcW w:w="1860" w:type="dxa"/>
            <w:tcBorders>
              <w:top w:val="single" w:sz="6" w:space="0" w:color="000000"/>
              <w:left w:val="single" w:sz="6" w:space="0" w:color="000000"/>
              <w:bottom w:val="single" w:sz="6" w:space="0" w:color="000000"/>
              <w:right w:val="single" w:sz="6" w:space="0" w:color="000000"/>
            </w:tcBorders>
          </w:tcPr>
          <w:p w14:paraId="5E3FF5CB" w14:textId="77777777" w:rsidR="00751792" w:rsidRDefault="009C7D59">
            <w:pPr>
              <w:pStyle w:val="TableParagraph"/>
              <w:spacing w:before="85"/>
              <w:ind w:left="292" w:right="252"/>
              <w:rPr>
                <w:sz w:val="21"/>
              </w:rPr>
            </w:pPr>
            <w:r>
              <w:rPr>
                <w:rFonts w:ascii="Times New Roman" w:eastAsia="Times New Roman"/>
                <w:sz w:val="21"/>
              </w:rPr>
              <w:t>PH</w:t>
            </w:r>
            <w:r>
              <w:rPr>
                <w:sz w:val="21"/>
              </w:rPr>
              <w:t>调整池</w:t>
            </w:r>
          </w:p>
        </w:tc>
        <w:tc>
          <w:tcPr>
            <w:tcW w:w="1111" w:type="dxa"/>
            <w:tcBorders>
              <w:top w:val="single" w:sz="6" w:space="0" w:color="000000"/>
              <w:left w:val="single" w:sz="6" w:space="0" w:color="000000"/>
              <w:bottom w:val="single" w:sz="6" w:space="0" w:color="000000"/>
              <w:right w:val="single" w:sz="6" w:space="0" w:color="000000"/>
            </w:tcBorders>
          </w:tcPr>
          <w:p w14:paraId="56C54B4E" w14:textId="77777777" w:rsidR="00751792" w:rsidRDefault="009C7D59">
            <w:pPr>
              <w:pStyle w:val="TableParagraph"/>
              <w:spacing w:before="99"/>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69E6D204" w14:textId="77777777" w:rsidR="00751792" w:rsidRDefault="009C7D59">
            <w:pPr>
              <w:pStyle w:val="TableParagraph"/>
              <w:spacing w:before="99"/>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5713C5C2" w14:textId="77777777" w:rsidR="00751792" w:rsidRDefault="009C7D59">
            <w:pPr>
              <w:pStyle w:val="TableParagraph"/>
              <w:spacing w:before="99"/>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C96894E" w14:textId="77777777" w:rsidR="00751792" w:rsidRDefault="009C7D59">
            <w:pPr>
              <w:pStyle w:val="TableParagraph"/>
              <w:spacing w:before="99"/>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261E4968" w14:textId="77777777" w:rsidR="00751792" w:rsidRDefault="009C7D59">
            <w:pPr>
              <w:pStyle w:val="TableParagraph"/>
              <w:spacing w:before="99"/>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72F2ECFA" w14:textId="77777777" w:rsidR="00751792" w:rsidRDefault="009C7D59">
            <w:pPr>
              <w:pStyle w:val="TableParagraph"/>
              <w:spacing w:before="99"/>
              <w:ind w:left="119" w:right="99"/>
              <w:rPr>
                <w:rFonts w:ascii="Times New Roman"/>
                <w:sz w:val="21"/>
              </w:rPr>
            </w:pPr>
            <w:r>
              <w:rPr>
                <w:rFonts w:ascii="Times New Roman"/>
                <w:sz w:val="21"/>
              </w:rPr>
              <w:t>0%</w:t>
            </w:r>
          </w:p>
        </w:tc>
      </w:tr>
      <w:tr w:rsidR="00751792" w14:paraId="347EC359" w14:textId="77777777">
        <w:trPr>
          <w:trHeight w:val="442"/>
        </w:trPr>
        <w:tc>
          <w:tcPr>
            <w:tcW w:w="648" w:type="dxa"/>
            <w:tcBorders>
              <w:top w:val="single" w:sz="6" w:space="0" w:color="000000"/>
              <w:left w:val="nil"/>
              <w:bottom w:val="single" w:sz="6" w:space="0" w:color="000000"/>
              <w:right w:val="single" w:sz="6" w:space="0" w:color="000000"/>
            </w:tcBorders>
          </w:tcPr>
          <w:p w14:paraId="22C2CFDE" w14:textId="77777777" w:rsidR="00751792" w:rsidRDefault="009C7D59">
            <w:pPr>
              <w:pStyle w:val="TableParagraph"/>
              <w:spacing w:before="100"/>
              <w:ind w:left="233"/>
              <w:jc w:val="left"/>
              <w:rPr>
                <w:rFonts w:ascii="Times New Roman"/>
                <w:sz w:val="21"/>
              </w:rPr>
            </w:pPr>
            <w:r>
              <w:rPr>
                <w:rFonts w:ascii="Times New Roman"/>
                <w:sz w:val="21"/>
              </w:rPr>
              <w:t>14</w:t>
            </w:r>
          </w:p>
        </w:tc>
        <w:tc>
          <w:tcPr>
            <w:tcW w:w="1860" w:type="dxa"/>
            <w:tcBorders>
              <w:top w:val="single" w:sz="6" w:space="0" w:color="000000"/>
              <w:left w:val="single" w:sz="6" w:space="0" w:color="000000"/>
              <w:bottom w:val="single" w:sz="6" w:space="0" w:color="000000"/>
              <w:right w:val="single" w:sz="6" w:space="0" w:color="000000"/>
            </w:tcBorders>
          </w:tcPr>
          <w:p w14:paraId="26AD461A" w14:textId="77777777" w:rsidR="00751792" w:rsidRDefault="009C7D59">
            <w:pPr>
              <w:pStyle w:val="TableParagraph"/>
              <w:spacing w:before="86"/>
              <w:ind w:left="292" w:right="252"/>
              <w:rPr>
                <w:sz w:val="21"/>
              </w:rPr>
            </w:pPr>
            <w:r>
              <w:rPr>
                <w:sz w:val="21"/>
              </w:rPr>
              <w:t>一级缺氧池</w:t>
            </w:r>
          </w:p>
        </w:tc>
        <w:tc>
          <w:tcPr>
            <w:tcW w:w="1111" w:type="dxa"/>
            <w:tcBorders>
              <w:top w:val="single" w:sz="6" w:space="0" w:color="000000"/>
              <w:left w:val="single" w:sz="6" w:space="0" w:color="000000"/>
              <w:bottom w:val="single" w:sz="6" w:space="0" w:color="000000"/>
              <w:right w:val="single" w:sz="6" w:space="0" w:color="000000"/>
            </w:tcBorders>
          </w:tcPr>
          <w:p w14:paraId="60670DBD" w14:textId="77777777" w:rsidR="00751792" w:rsidRDefault="009C7D59">
            <w:pPr>
              <w:pStyle w:val="TableParagraph"/>
              <w:spacing w:before="100"/>
              <w:ind w:right="338"/>
              <w:jc w:val="righ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6C86F1A3" w14:textId="77777777" w:rsidR="00751792" w:rsidRDefault="009C7D59">
            <w:pPr>
              <w:pStyle w:val="TableParagraph"/>
              <w:spacing w:before="100"/>
              <w:ind w:left="370"/>
              <w:jc w:val="lef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0FF0DC39" w14:textId="77777777" w:rsidR="00751792" w:rsidRDefault="009C7D59">
            <w:pPr>
              <w:pStyle w:val="TableParagraph"/>
              <w:spacing w:before="100"/>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63D40AA" w14:textId="77777777" w:rsidR="00751792" w:rsidRDefault="009C7D59">
            <w:pPr>
              <w:pStyle w:val="TableParagraph"/>
              <w:spacing w:before="100"/>
              <w:ind w:left="223" w:right="193"/>
              <w:rPr>
                <w:rFonts w:ascii="Times New Roman"/>
                <w:sz w:val="21"/>
              </w:rPr>
            </w:pPr>
            <w:r>
              <w:rPr>
                <w:rFonts w:ascii="Times New Roman"/>
                <w:sz w:val="21"/>
              </w:rPr>
              <w:t>30%</w:t>
            </w:r>
          </w:p>
        </w:tc>
        <w:tc>
          <w:tcPr>
            <w:tcW w:w="1115" w:type="dxa"/>
            <w:tcBorders>
              <w:top w:val="single" w:sz="6" w:space="0" w:color="000000"/>
              <w:left w:val="single" w:sz="6" w:space="0" w:color="000000"/>
              <w:bottom w:val="single" w:sz="6" w:space="0" w:color="000000"/>
              <w:right w:val="single" w:sz="6" w:space="0" w:color="000000"/>
            </w:tcBorders>
          </w:tcPr>
          <w:p w14:paraId="16E677F3" w14:textId="77777777" w:rsidR="00751792" w:rsidRDefault="009C7D59">
            <w:pPr>
              <w:pStyle w:val="TableParagraph"/>
              <w:spacing w:before="100"/>
              <w:ind w:left="270" w:right="243"/>
              <w:rPr>
                <w:rFonts w:ascii="Times New Roman"/>
                <w:sz w:val="21"/>
              </w:rPr>
            </w:pPr>
            <w:r>
              <w:rPr>
                <w:rFonts w:ascii="Times New Roman"/>
                <w:sz w:val="21"/>
              </w:rPr>
              <w:t>30%</w:t>
            </w:r>
          </w:p>
        </w:tc>
        <w:tc>
          <w:tcPr>
            <w:tcW w:w="1111" w:type="dxa"/>
            <w:tcBorders>
              <w:top w:val="single" w:sz="6" w:space="0" w:color="000000"/>
              <w:left w:val="single" w:sz="6" w:space="0" w:color="000000"/>
              <w:bottom w:val="single" w:sz="6" w:space="0" w:color="000000"/>
              <w:right w:val="nil"/>
            </w:tcBorders>
          </w:tcPr>
          <w:p w14:paraId="229475FA" w14:textId="77777777" w:rsidR="00751792" w:rsidRDefault="009C7D59">
            <w:pPr>
              <w:pStyle w:val="TableParagraph"/>
              <w:spacing w:before="100"/>
              <w:ind w:left="119" w:right="99"/>
              <w:rPr>
                <w:rFonts w:ascii="Times New Roman"/>
                <w:sz w:val="21"/>
              </w:rPr>
            </w:pPr>
            <w:r>
              <w:rPr>
                <w:rFonts w:ascii="Times New Roman"/>
                <w:sz w:val="21"/>
              </w:rPr>
              <w:t>30%</w:t>
            </w:r>
          </w:p>
        </w:tc>
      </w:tr>
      <w:tr w:rsidR="00751792" w14:paraId="37024DE8" w14:textId="77777777">
        <w:trPr>
          <w:trHeight w:val="443"/>
        </w:trPr>
        <w:tc>
          <w:tcPr>
            <w:tcW w:w="648" w:type="dxa"/>
            <w:tcBorders>
              <w:top w:val="single" w:sz="6" w:space="0" w:color="000000"/>
              <w:left w:val="nil"/>
              <w:bottom w:val="single" w:sz="6" w:space="0" w:color="000000"/>
              <w:right w:val="single" w:sz="6" w:space="0" w:color="000000"/>
            </w:tcBorders>
          </w:tcPr>
          <w:p w14:paraId="7E190AC4" w14:textId="77777777" w:rsidR="00751792" w:rsidRDefault="009C7D59">
            <w:pPr>
              <w:pStyle w:val="TableParagraph"/>
              <w:spacing w:before="100"/>
              <w:ind w:left="233"/>
              <w:jc w:val="left"/>
              <w:rPr>
                <w:rFonts w:ascii="Times New Roman"/>
                <w:sz w:val="21"/>
              </w:rPr>
            </w:pPr>
            <w:r>
              <w:rPr>
                <w:rFonts w:ascii="Times New Roman"/>
                <w:sz w:val="21"/>
              </w:rPr>
              <w:t>15</w:t>
            </w:r>
          </w:p>
        </w:tc>
        <w:tc>
          <w:tcPr>
            <w:tcW w:w="1860" w:type="dxa"/>
            <w:tcBorders>
              <w:top w:val="single" w:sz="6" w:space="0" w:color="000000"/>
              <w:left w:val="single" w:sz="6" w:space="0" w:color="000000"/>
              <w:bottom w:val="single" w:sz="6" w:space="0" w:color="000000"/>
              <w:right w:val="single" w:sz="6" w:space="0" w:color="000000"/>
            </w:tcBorders>
          </w:tcPr>
          <w:p w14:paraId="21BEEE73" w14:textId="77777777" w:rsidR="00751792" w:rsidRDefault="009C7D59">
            <w:pPr>
              <w:pStyle w:val="TableParagraph"/>
              <w:spacing w:before="86"/>
              <w:ind w:left="292" w:right="252"/>
              <w:rPr>
                <w:sz w:val="21"/>
              </w:rPr>
            </w:pPr>
            <w:r>
              <w:rPr>
                <w:sz w:val="21"/>
              </w:rPr>
              <w:t>一级好氧池</w:t>
            </w:r>
          </w:p>
        </w:tc>
        <w:tc>
          <w:tcPr>
            <w:tcW w:w="1111" w:type="dxa"/>
            <w:tcBorders>
              <w:top w:val="single" w:sz="6" w:space="0" w:color="000000"/>
              <w:left w:val="single" w:sz="6" w:space="0" w:color="000000"/>
              <w:bottom w:val="single" w:sz="6" w:space="0" w:color="000000"/>
              <w:right w:val="single" w:sz="6" w:space="0" w:color="000000"/>
            </w:tcBorders>
          </w:tcPr>
          <w:p w14:paraId="34CE8553" w14:textId="77777777" w:rsidR="00751792" w:rsidRDefault="009C7D59">
            <w:pPr>
              <w:pStyle w:val="TableParagraph"/>
              <w:spacing w:before="100"/>
              <w:ind w:right="338"/>
              <w:jc w:val="righ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71DD88EE" w14:textId="77777777" w:rsidR="00751792" w:rsidRDefault="009C7D59">
            <w:pPr>
              <w:pStyle w:val="TableParagraph"/>
              <w:spacing w:before="100"/>
              <w:ind w:left="370"/>
              <w:jc w:val="left"/>
              <w:rPr>
                <w:rFonts w:ascii="Times New Roman"/>
                <w:sz w:val="21"/>
              </w:rPr>
            </w:pPr>
            <w:r>
              <w:rPr>
                <w:rFonts w:ascii="Times New Roman"/>
                <w:sz w:val="21"/>
              </w:rPr>
              <w:t>45%</w:t>
            </w:r>
          </w:p>
        </w:tc>
        <w:tc>
          <w:tcPr>
            <w:tcW w:w="1111" w:type="dxa"/>
            <w:tcBorders>
              <w:top w:val="single" w:sz="6" w:space="0" w:color="000000"/>
              <w:left w:val="single" w:sz="6" w:space="0" w:color="000000"/>
              <w:bottom w:val="single" w:sz="6" w:space="0" w:color="000000"/>
              <w:right w:val="single" w:sz="6" w:space="0" w:color="000000"/>
            </w:tcBorders>
          </w:tcPr>
          <w:p w14:paraId="5ADB131D" w14:textId="77777777" w:rsidR="00751792" w:rsidRDefault="009C7D59">
            <w:pPr>
              <w:pStyle w:val="TableParagraph"/>
              <w:spacing w:before="100"/>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217914BB" w14:textId="77777777" w:rsidR="00751792" w:rsidRDefault="009C7D59">
            <w:pPr>
              <w:pStyle w:val="TableParagraph"/>
              <w:spacing w:before="100"/>
              <w:ind w:left="223" w:right="193"/>
              <w:rPr>
                <w:rFonts w:ascii="Times New Roman"/>
                <w:sz w:val="21"/>
              </w:rPr>
            </w:pPr>
            <w:r>
              <w:rPr>
                <w:rFonts w:ascii="Times New Roman"/>
                <w:sz w:val="21"/>
              </w:rPr>
              <w:t>20%</w:t>
            </w:r>
          </w:p>
        </w:tc>
        <w:tc>
          <w:tcPr>
            <w:tcW w:w="1115" w:type="dxa"/>
            <w:tcBorders>
              <w:top w:val="single" w:sz="6" w:space="0" w:color="000000"/>
              <w:left w:val="single" w:sz="6" w:space="0" w:color="000000"/>
              <w:bottom w:val="single" w:sz="6" w:space="0" w:color="000000"/>
              <w:right w:val="single" w:sz="6" w:space="0" w:color="000000"/>
            </w:tcBorders>
          </w:tcPr>
          <w:p w14:paraId="3D1D1191" w14:textId="77777777" w:rsidR="00751792" w:rsidRDefault="009C7D59">
            <w:pPr>
              <w:pStyle w:val="TableParagraph"/>
              <w:spacing w:before="100"/>
              <w:ind w:left="270" w:right="243"/>
              <w:rPr>
                <w:rFonts w:ascii="Times New Roman"/>
                <w:sz w:val="21"/>
              </w:rPr>
            </w:pPr>
            <w:r>
              <w:rPr>
                <w:rFonts w:ascii="Times New Roman"/>
                <w:sz w:val="21"/>
              </w:rPr>
              <w:t>20%</w:t>
            </w:r>
          </w:p>
        </w:tc>
        <w:tc>
          <w:tcPr>
            <w:tcW w:w="1111" w:type="dxa"/>
            <w:tcBorders>
              <w:top w:val="single" w:sz="6" w:space="0" w:color="000000"/>
              <w:left w:val="single" w:sz="6" w:space="0" w:color="000000"/>
              <w:bottom w:val="single" w:sz="6" w:space="0" w:color="000000"/>
              <w:right w:val="nil"/>
            </w:tcBorders>
          </w:tcPr>
          <w:p w14:paraId="1F37B408" w14:textId="77777777" w:rsidR="00751792" w:rsidRDefault="009C7D59">
            <w:pPr>
              <w:pStyle w:val="TableParagraph"/>
              <w:spacing w:before="100"/>
              <w:ind w:left="119" w:right="99"/>
              <w:rPr>
                <w:rFonts w:ascii="Times New Roman"/>
                <w:sz w:val="21"/>
              </w:rPr>
            </w:pPr>
            <w:r>
              <w:rPr>
                <w:rFonts w:ascii="Times New Roman"/>
                <w:sz w:val="21"/>
              </w:rPr>
              <w:t>20%</w:t>
            </w:r>
          </w:p>
        </w:tc>
      </w:tr>
      <w:tr w:rsidR="00751792" w14:paraId="497760DF" w14:textId="77777777">
        <w:trPr>
          <w:trHeight w:val="442"/>
        </w:trPr>
        <w:tc>
          <w:tcPr>
            <w:tcW w:w="648" w:type="dxa"/>
            <w:tcBorders>
              <w:top w:val="single" w:sz="6" w:space="0" w:color="000000"/>
              <w:left w:val="nil"/>
              <w:bottom w:val="single" w:sz="6" w:space="0" w:color="000000"/>
              <w:right w:val="single" w:sz="6" w:space="0" w:color="000000"/>
            </w:tcBorders>
          </w:tcPr>
          <w:p w14:paraId="6E737D31" w14:textId="77777777" w:rsidR="00751792" w:rsidRDefault="009C7D59">
            <w:pPr>
              <w:pStyle w:val="TableParagraph"/>
              <w:spacing w:before="98"/>
              <w:ind w:left="233"/>
              <w:jc w:val="left"/>
              <w:rPr>
                <w:rFonts w:ascii="Times New Roman"/>
                <w:sz w:val="21"/>
              </w:rPr>
            </w:pPr>
            <w:r>
              <w:rPr>
                <w:rFonts w:ascii="Times New Roman"/>
                <w:sz w:val="21"/>
              </w:rPr>
              <w:t>16</w:t>
            </w:r>
          </w:p>
        </w:tc>
        <w:tc>
          <w:tcPr>
            <w:tcW w:w="1860" w:type="dxa"/>
            <w:tcBorders>
              <w:top w:val="single" w:sz="6" w:space="0" w:color="000000"/>
              <w:left w:val="single" w:sz="6" w:space="0" w:color="000000"/>
              <w:bottom w:val="single" w:sz="6" w:space="0" w:color="000000"/>
              <w:right w:val="single" w:sz="6" w:space="0" w:color="000000"/>
            </w:tcBorders>
          </w:tcPr>
          <w:p w14:paraId="5F96BEAE" w14:textId="77777777" w:rsidR="00751792" w:rsidRDefault="009C7D59">
            <w:pPr>
              <w:pStyle w:val="TableParagraph"/>
              <w:spacing w:before="84"/>
              <w:ind w:left="292" w:right="252"/>
              <w:rPr>
                <w:sz w:val="21"/>
              </w:rPr>
            </w:pPr>
            <w:r>
              <w:rPr>
                <w:sz w:val="21"/>
              </w:rPr>
              <w:t>营养液投配池</w:t>
            </w:r>
          </w:p>
        </w:tc>
        <w:tc>
          <w:tcPr>
            <w:tcW w:w="1111" w:type="dxa"/>
            <w:tcBorders>
              <w:top w:val="single" w:sz="6" w:space="0" w:color="000000"/>
              <w:left w:val="single" w:sz="6" w:space="0" w:color="000000"/>
              <w:bottom w:val="single" w:sz="6" w:space="0" w:color="000000"/>
              <w:right w:val="single" w:sz="6" w:space="0" w:color="000000"/>
            </w:tcBorders>
          </w:tcPr>
          <w:p w14:paraId="351DF90C" w14:textId="77777777" w:rsidR="00751792" w:rsidRDefault="009C7D59">
            <w:pPr>
              <w:pStyle w:val="TableParagraph"/>
              <w:spacing w:before="98"/>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9E8010C" w14:textId="77777777" w:rsidR="00751792" w:rsidRDefault="009C7D59">
            <w:pPr>
              <w:pStyle w:val="TableParagraph"/>
              <w:spacing w:before="98"/>
              <w:ind w:left="423"/>
              <w:jc w:val="left"/>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347D1256" w14:textId="77777777" w:rsidR="00751792" w:rsidRDefault="009C7D59">
            <w:pPr>
              <w:pStyle w:val="TableParagraph"/>
              <w:spacing w:before="98"/>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3D353313" w14:textId="77777777" w:rsidR="00751792" w:rsidRDefault="009C7D59">
            <w:pPr>
              <w:pStyle w:val="TableParagraph"/>
              <w:spacing w:before="98"/>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3CF544D5" w14:textId="77777777" w:rsidR="00751792" w:rsidRDefault="009C7D59">
            <w:pPr>
              <w:pStyle w:val="TableParagraph"/>
              <w:spacing w:before="98"/>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285E6C8F" w14:textId="77777777" w:rsidR="00751792" w:rsidRDefault="009C7D59">
            <w:pPr>
              <w:pStyle w:val="TableParagraph"/>
              <w:spacing w:before="98"/>
              <w:ind w:left="119" w:right="99"/>
              <w:rPr>
                <w:rFonts w:ascii="Times New Roman"/>
                <w:sz w:val="21"/>
              </w:rPr>
            </w:pPr>
            <w:r>
              <w:rPr>
                <w:rFonts w:ascii="Times New Roman"/>
                <w:sz w:val="21"/>
              </w:rPr>
              <w:t>0%</w:t>
            </w:r>
          </w:p>
        </w:tc>
      </w:tr>
      <w:tr w:rsidR="00751792" w14:paraId="38CD68C5" w14:textId="77777777">
        <w:trPr>
          <w:trHeight w:val="442"/>
        </w:trPr>
        <w:tc>
          <w:tcPr>
            <w:tcW w:w="648" w:type="dxa"/>
            <w:tcBorders>
              <w:top w:val="single" w:sz="6" w:space="0" w:color="000000"/>
              <w:left w:val="nil"/>
              <w:bottom w:val="single" w:sz="6" w:space="0" w:color="000000"/>
              <w:right w:val="single" w:sz="6" w:space="0" w:color="000000"/>
            </w:tcBorders>
          </w:tcPr>
          <w:p w14:paraId="03CC2A53" w14:textId="77777777" w:rsidR="00751792" w:rsidRDefault="009C7D59">
            <w:pPr>
              <w:pStyle w:val="TableParagraph"/>
              <w:spacing w:before="98"/>
              <w:ind w:left="233"/>
              <w:jc w:val="left"/>
              <w:rPr>
                <w:rFonts w:ascii="Times New Roman"/>
                <w:sz w:val="21"/>
              </w:rPr>
            </w:pPr>
            <w:r>
              <w:rPr>
                <w:rFonts w:ascii="Times New Roman"/>
                <w:sz w:val="21"/>
              </w:rPr>
              <w:t>17</w:t>
            </w:r>
          </w:p>
        </w:tc>
        <w:tc>
          <w:tcPr>
            <w:tcW w:w="1860" w:type="dxa"/>
            <w:tcBorders>
              <w:top w:val="single" w:sz="6" w:space="0" w:color="000000"/>
              <w:left w:val="single" w:sz="6" w:space="0" w:color="000000"/>
              <w:bottom w:val="single" w:sz="6" w:space="0" w:color="000000"/>
              <w:right w:val="single" w:sz="6" w:space="0" w:color="000000"/>
            </w:tcBorders>
          </w:tcPr>
          <w:p w14:paraId="4A80676D" w14:textId="77777777" w:rsidR="00751792" w:rsidRDefault="009C7D59">
            <w:pPr>
              <w:pStyle w:val="TableParagraph"/>
              <w:spacing w:before="84"/>
              <w:ind w:left="292" w:right="252"/>
              <w:rPr>
                <w:sz w:val="21"/>
              </w:rPr>
            </w:pPr>
            <w:r>
              <w:rPr>
                <w:sz w:val="21"/>
              </w:rPr>
              <w:t>二级缺氧池</w:t>
            </w:r>
          </w:p>
        </w:tc>
        <w:tc>
          <w:tcPr>
            <w:tcW w:w="1111" w:type="dxa"/>
            <w:tcBorders>
              <w:top w:val="single" w:sz="6" w:space="0" w:color="000000"/>
              <w:left w:val="single" w:sz="6" w:space="0" w:color="000000"/>
              <w:bottom w:val="single" w:sz="6" w:space="0" w:color="000000"/>
              <w:right w:val="single" w:sz="6" w:space="0" w:color="000000"/>
            </w:tcBorders>
          </w:tcPr>
          <w:p w14:paraId="3B0CA00F" w14:textId="77777777" w:rsidR="00751792" w:rsidRDefault="009C7D59">
            <w:pPr>
              <w:pStyle w:val="TableParagraph"/>
              <w:spacing w:before="98"/>
              <w:ind w:right="338"/>
              <w:jc w:val="right"/>
              <w:rPr>
                <w:rFonts w:ascii="Times New Roman"/>
                <w:sz w:val="21"/>
              </w:rPr>
            </w:pPr>
            <w:r>
              <w:rPr>
                <w:rFonts w:ascii="Times New Roman"/>
                <w:sz w:val="21"/>
              </w:rPr>
              <w:t>30%</w:t>
            </w:r>
          </w:p>
        </w:tc>
        <w:tc>
          <w:tcPr>
            <w:tcW w:w="1111" w:type="dxa"/>
            <w:tcBorders>
              <w:top w:val="single" w:sz="6" w:space="0" w:color="000000"/>
              <w:left w:val="single" w:sz="6" w:space="0" w:color="000000"/>
              <w:bottom w:val="single" w:sz="6" w:space="0" w:color="000000"/>
              <w:right w:val="single" w:sz="6" w:space="0" w:color="000000"/>
            </w:tcBorders>
          </w:tcPr>
          <w:p w14:paraId="6E6522A8" w14:textId="77777777" w:rsidR="00751792" w:rsidRDefault="009C7D59">
            <w:pPr>
              <w:pStyle w:val="TableParagraph"/>
              <w:spacing w:before="98"/>
              <w:ind w:left="370"/>
              <w:jc w:val="left"/>
              <w:rPr>
                <w:rFonts w:ascii="Times New Roman"/>
                <w:sz w:val="21"/>
              </w:rPr>
            </w:pPr>
            <w:r>
              <w:rPr>
                <w:rFonts w:ascii="Times New Roman"/>
                <w:sz w:val="21"/>
              </w:rPr>
              <w:t>30%</w:t>
            </w:r>
          </w:p>
        </w:tc>
        <w:tc>
          <w:tcPr>
            <w:tcW w:w="1111" w:type="dxa"/>
            <w:tcBorders>
              <w:top w:val="single" w:sz="6" w:space="0" w:color="000000"/>
              <w:left w:val="single" w:sz="6" w:space="0" w:color="000000"/>
              <w:bottom w:val="single" w:sz="6" w:space="0" w:color="000000"/>
              <w:right w:val="single" w:sz="6" w:space="0" w:color="000000"/>
            </w:tcBorders>
          </w:tcPr>
          <w:p w14:paraId="38EF849D" w14:textId="77777777" w:rsidR="00751792" w:rsidRDefault="009C7D59">
            <w:pPr>
              <w:pStyle w:val="TableParagraph"/>
              <w:spacing w:before="98"/>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bottom w:val="single" w:sz="6" w:space="0" w:color="000000"/>
              <w:right w:val="single" w:sz="6" w:space="0" w:color="000000"/>
            </w:tcBorders>
          </w:tcPr>
          <w:p w14:paraId="57BF3EFE" w14:textId="77777777" w:rsidR="00751792" w:rsidRDefault="009C7D59">
            <w:pPr>
              <w:pStyle w:val="TableParagraph"/>
              <w:spacing w:before="98"/>
              <w:ind w:left="223" w:right="193"/>
              <w:rPr>
                <w:rFonts w:ascii="Times New Roman"/>
                <w:sz w:val="21"/>
              </w:rPr>
            </w:pPr>
            <w:r>
              <w:rPr>
                <w:rFonts w:ascii="Times New Roman"/>
                <w:sz w:val="21"/>
              </w:rPr>
              <w:t>30%</w:t>
            </w:r>
          </w:p>
        </w:tc>
        <w:tc>
          <w:tcPr>
            <w:tcW w:w="1115" w:type="dxa"/>
            <w:tcBorders>
              <w:top w:val="single" w:sz="6" w:space="0" w:color="000000"/>
              <w:left w:val="single" w:sz="6" w:space="0" w:color="000000"/>
              <w:bottom w:val="single" w:sz="6" w:space="0" w:color="000000"/>
              <w:right w:val="single" w:sz="6" w:space="0" w:color="000000"/>
            </w:tcBorders>
          </w:tcPr>
          <w:p w14:paraId="5EE08CCF" w14:textId="77777777" w:rsidR="00751792" w:rsidRDefault="009C7D59">
            <w:pPr>
              <w:pStyle w:val="TableParagraph"/>
              <w:spacing w:before="98"/>
              <w:ind w:left="270" w:right="243"/>
              <w:rPr>
                <w:rFonts w:ascii="Times New Roman"/>
                <w:sz w:val="21"/>
              </w:rPr>
            </w:pPr>
            <w:r>
              <w:rPr>
                <w:rFonts w:ascii="Times New Roman"/>
                <w:sz w:val="21"/>
              </w:rPr>
              <w:t>30%</w:t>
            </w:r>
          </w:p>
        </w:tc>
        <w:tc>
          <w:tcPr>
            <w:tcW w:w="1111" w:type="dxa"/>
            <w:tcBorders>
              <w:top w:val="single" w:sz="6" w:space="0" w:color="000000"/>
              <w:left w:val="single" w:sz="6" w:space="0" w:color="000000"/>
              <w:bottom w:val="single" w:sz="6" w:space="0" w:color="000000"/>
              <w:right w:val="nil"/>
            </w:tcBorders>
          </w:tcPr>
          <w:p w14:paraId="6786C8AC" w14:textId="77777777" w:rsidR="00751792" w:rsidRDefault="009C7D59">
            <w:pPr>
              <w:pStyle w:val="TableParagraph"/>
              <w:spacing w:before="98"/>
              <w:ind w:left="119" w:right="99"/>
              <w:rPr>
                <w:rFonts w:ascii="Times New Roman"/>
                <w:sz w:val="21"/>
              </w:rPr>
            </w:pPr>
            <w:r>
              <w:rPr>
                <w:rFonts w:ascii="Times New Roman"/>
                <w:sz w:val="21"/>
              </w:rPr>
              <w:t>30%</w:t>
            </w:r>
          </w:p>
        </w:tc>
      </w:tr>
      <w:tr w:rsidR="00751792" w14:paraId="48E1C70E" w14:textId="77777777">
        <w:trPr>
          <w:trHeight w:val="440"/>
        </w:trPr>
        <w:tc>
          <w:tcPr>
            <w:tcW w:w="648" w:type="dxa"/>
            <w:tcBorders>
              <w:top w:val="single" w:sz="6" w:space="0" w:color="000000"/>
              <w:left w:val="nil"/>
              <w:right w:val="single" w:sz="6" w:space="0" w:color="000000"/>
            </w:tcBorders>
          </w:tcPr>
          <w:p w14:paraId="3B3911D4" w14:textId="77777777" w:rsidR="00751792" w:rsidRDefault="009C7D59">
            <w:pPr>
              <w:pStyle w:val="TableParagraph"/>
              <w:spacing w:before="99"/>
              <w:ind w:left="233"/>
              <w:jc w:val="left"/>
              <w:rPr>
                <w:rFonts w:ascii="Times New Roman"/>
                <w:sz w:val="21"/>
              </w:rPr>
            </w:pPr>
            <w:r>
              <w:rPr>
                <w:rFonts w:ascii="Times New Roman"/>
                <w:sz w:val="21"/>
              </w:rPr>
              <w:t>18</w:t>
            </w:r>
          </w:p>
        </w:tc>
        <w:tc>
          <w:tcPr>
            <w:tcW w:w="1860" w:type="dxa"/>
            <w:tcBorders>
              <w:top w:val="single" w:sz="6" w:space="0" w:color="000000"/>
              <w:left w:val="single" w:sz="6" w:space="0" w:color="000000"/>
              <w:right w:val="single" w:sz="6" w:space="0" w:color="000000"/>
            </w:tcBorders>
          </w:tcPr>
          <w:p w14:paraId="176DB7B4" w14:textId="77777777" w:rsidR="00751792" w:rsidRDefault="009C7D59">
            <w:pPr>
              <w:pStyle w:val="TableParagraph"/>
              <w:spacing w:before="85"/>
              <w:ind w:left="292" w:right="252"/>
              <w:rPr>
                <w:sz w:val="21"/>
              </w:rPr>
            </w:pPr>
            <w:r>
              <w:rPr>
                <w:sz w:val="21"/>
              </w:rPr>
              <w:t>二级好氧池</w:t>
            </w:r>
          </w:p>
        </w:tc>
        <w:tc>
          <w:tcPr>
            <w:tcW w:w="1111" w:type="dxa"/>
            <w:tcBorders>
              <w:top w:val="single" w:sz="6" w:space="0" w:color="000000"/>
              <w:left w:val="single" w:sz="6" w:space="0" w:color="000000"/>
              <w:right w:val="single" w:sz="6" w:space="0" w:color="000000"/>
            </w:tcBorders>
          </w:tcPr>
          <w:p w14:paraId="672D2504" w14:textId="77777777" w:rsidR="00751792" w:rsidRDefault="009C7D59">
            <w:pPr>
              <w:pStyle w:val="TableParagraph"/>
              <w:spacing w:before="99"/>
              <w:ind w:right="338"/>
              <w:jc w:val="right"/>
              <w:rPr>
                <w:rFonts w:ascii="Times New Roman"/>
                <w:sz w:val="21"/>
              </w:rPr>
            </w:pPr>
            <w:r>
              <w:rPr>
                <w:rFonts w:ascii="Times New Roman"/>
                <w:sz w:val="21"/>
              </w:rPr>
              <w:t>30%</w:t>
            </w:r>
          </w:p>
        </w:tc>
        <w:tc>
          <w:tcPr>
            <w:tcW w:w="1111" w:type="dxa"/>
            <w:tcBorders>
              <w:top w:val="single" w:sz="6" w:space="0" w:color="000000"/>
              <w:left w:val="single" w:sz="6" w:space="0" w:color="000000"/>
              <w:right w:val="single" w:sz="6" w:space="0" w:color="000000"/>
            </w:tcBorders>
          </w:tcPr>
          <w:p w14:paraId="49F2063C" w14:textId="77777777" w:rsidR="00751792" w:rsidRDefault="009C7D59">
            <w:pPr>
              <w:pStyle w:val="TableParagraph"/>
              <w:spacing w:before="99"/>
              <w:ind w:left="370"/>
              <w:jc w:val="left"/>
              <w:rPr>
                <w:rFonts w:ascii="Times New Roman"/>
                <w:sz w:val="21"/>
              </w:rPr>
            </w:pPr>
            <w:r>
              <w:rPr>
                <w:rFonts w:ascii="Times New Roman"/>
                <w:sz w:val="21"/>
              </w:rPr>
              <w:t>30%</w:t>
            </w:r>
          </w:p>
        </w:tc>
        <w:tc>
          <w:tcPr>
            <w:tcW w:w="1111" w:type="dxa"/>
            <w:tcBorders>
              <w:top w:val="single" w:sz="6" w:space="0" w:color="000000"/>
              <w:left w:val="single" w:sz="6" w:space="0" w:color="000000"/>
              <w:right w:val="single" w:sz="6" w:space="0" w:color="000000"/>
            </w:tcBorders>
          </w:tcPr>
          <w:p w14:paraId="64E60855" w14:textId="77777777" w:rsidR="00751792" w:rsidRDefault="009C7D59">
            <w:pPr>
              <w:pStyle w:val="TableParagraph"/>
              <w:spacing w:before="99"/>
              <w:ind w:right="391"/>
              <w:jc w:val="right"/>
              <w:rPr>
                <w:rFonts w:ascii="Times New Roman"/>
                <w:sz w:val="21"/>
              </w:rPr>
            </w:pPr>
            <w:r>
              <w:rPr>
                <w:rFonts w:ascii="Times New Roman"/>
                <w:w w:val="95"/>
                <w:sz w:val="21"/>
              </w:rPr>
              <w:t>0%</w:t>
            </w:r>
          </w:p>
        </w:tc>
        <w:tc>
          <w:tcPr>
            <w:tcW w:w="1111" w:type="dxa"/>
            <w:tcBorders>
              <w:top w:val="single" w:sz="6" w:space="0" w:color="000000"/>
              <w:left w:val="single" w:sz="6" w:space="0" w:color="000000"/>
              <w:right w:val="single" w:sz="6" w:space="0" w:color="000000"/>
            </w:tcBorders>
          </w:tcPr>
          <w:p w14:paraId="67DA8B3B" w14:textId="77777777" w:rsidR="00751792" w:rsidRDefault="009C7D59">
            <w:pPr>
              <w:pStyle w:val="TableParagraph"/>
              <w:spacing w:before="99"/>
              <w:ind w:left="223" w:right="193"/>
              <w:rPr>
                <w:rFonts w:ascii="Times New Roman"/>
                <w:sz w:val="21"/>
              </w:rPr>
            </w:pPr>
            <w:r>
              <w:rPr>
                <w:rFonts w:ascii="Times New Roman"/>
                <w:sz w:val="21"/>
              </w:rPr>
              <w:t>20%</w:t>
            </w:r>
          </w:p>
        </w:tc>
        <w:tc>
          <w:tcPr>
            <w:tcW w:w="1115" w:type="dxa"/>
            <w:tcBorders>
              <w:top w:val="single" w:sz="6" w:space="0" w:color="000000"/>
              <w:left w:val="single" w:sz="6" w:space="0" w:color="000000"/>
              <w:right w:val="single" w:sz="6" w:space="0" w:color="000000"/>
            </w:tcBorders>
          </w:tcPr>
          <w:p w14:paraId="461C34EB" w14:textId="77777777" w:rsidR="00751792" w:rsidRDefault="009C7D59">
            <w:pPr>
              <w:pStyle w:val="TableParagraph"/>
              <w:spacing w:before="99"/>
              <w:ind w:left="270" w:right="243"/>
              <w:rPr>
                <w:rFonts w:ascii="Times New Roman"/>
                <w:sz w:val="21"/>
              </w:rPr>
            </w:pPr>
            <w:r>
              <w:rPr>
                <w:rFonts w:ascii="Times New Roman"/>
                <w:sz w:val="21"/>
              </w:rPr>
              <w:t>20%</w:t>
            </w:r>
          </w:p>
        </w:tc>
        <w:tc>
          <w:tcPr>
            <w:tcW w:w="1111" w:type="dxa"/>
            <w:tcBorders>
              <w:top w:val="single" w:sz="6" w:space="0" w:color="000000"/>
              <w:left w:val="single" w:sz="6" w:space="0" w:color="000000"/>
              <w:right w:val="nil"/>
            </w:tcBorders>
          </w:tcPr>
          <w:p w14:paraId="4326F715" w14:textId="77777777" w:rsidR="00751792" w:rsidRDefault="009C7D59">
            <w:pPr>
              <w:pStyle w:val="TableParagraph"/>
              <w:spacing w:before="99"/>
              <w:ind w:left="119" w:right="99"/>
              <w:rPr>
                <w:rFonts w:ascii="Times New Roman"/>
                <w:sz w:val="21"/>
              </w:rPr>
            </w:pPr>
            <w:r>
              <w:rPr>
                <w:rFonts w:ascii="Times New Roman"/>
                <w:sz w:val="21"/>
              </w:rPr>
              <w:t>20%</w:t>
            </w:r>
          </w:p>
        </w:tc>
      </w:tr>
      <w:tr w:rsidR="00E40E32" w14:paraId="6873D123" w14:textId="77777777" w:rsidTr="00514361">
        <w:trPr>
          <w:trHeight w:val="442"/>
        </w:trPr>
        <w:tc>
          <w:tcPr>
            <w:tcW w:w="648" w:type="dxa"/>
            <w:tcBorders>
              <w:top w:val="single" w:sz="6" w:space="0" w:color="000000"/>
              <w:left w:val="nil"/>
              <w:bottom w:val="single" w:sz="6" w:space="0" w:color="000000"/>
              <w:right w:val="single" w:sz="6" w:space="0" w:color="000000"/>
            </w:tcBorders>
          </w:tcPr>
          <w:p w14:paraId="189E498B" w14:textId="77777777" w:rsidR="00E40E32" w:rsidRDefault="00E40E32" w:rsidP="00514361">
            <w:pPr>
              <w:pStyle w:val="TableParagraph"/>
              <w:spacing w:before="99"/>
              <w:ind w:left="233"/>
              <w:jc w:val="left"/>
              <w:rPr>
                <w:rFonts w:ascii="Times New Roman"/>
                <w:sz w:val="21"/>
              </w:rPr>
            </w:pPr>
            <w:r>
              <w:rPr>
                <w:rFonts w:ascii="Times New Roman"/>
                <w:sz w:val="21"/>
              </w:rPr>
              <w:t>19</w:t>
            </w:r>
          </w:p>
        </w:tc>
        <w:tc>
          <w:tcPr>
            <w:tcW w:w="1860" w:type="dxa"/>
            <w:tcBorders>
              <w:top w:val="single" w:sz="6" w:space="0" w:color="000000"/>
              <w:left w:val="single" w:sz="6" w:space="0" w:color="000000"/>
              <w:bottom w:val="single" w:sz="6" w:space="0" w:color="000000"/>
              <w:right w:val="single" w:sz="6" w:space="0" w:color="000000"/>
            </w:tcBorders>
          </w:tcPr>
          <w:p w14:paraId="0B780ABA" w14:textId="77777777" w:rsidR="00E40E32" w:rsidRDefault="00E40E32" w:rsidP="00514361">
            <w:pPr>
              <w:pStyle w:val="TableParagraph"/>
              <w:spacing w:before="85"/>
              <w:ind w:left="289" w:right="252"/>
              <w:rPr>
                <w:sz w:val="21"/>
              </w:rPr>
            </w:pPr>
            <w:r>
              <w:rPr>
                <w:sz w:val="21"/>
              </w:rPr>
              <w:t>除磷池</w:t>
            </w:r>
          </w:p>
        </w:tc>
        <w:tc>
          <w:tcPr>
            <w:tcW w:w="1111" w:type="dxa"/>
            <w:tcBorders>
              <w:top w:val="single" w:sz="6" w:space="0" w:color="000000"/>
              <w:left w:val="single" w:sz="6" w:space="0" w:color="000000"/>
              <w:bottom w:val="single" w:sz="6" w:space="0" w:color="000000"/>
              <w:right w:val="single" w:sz="6" w:space="0" w:color="000000"/>
            </w:tcBorders>
          </w:tcPr>
          <w:p w14:paraId="17404203" w14:textId="77777777" w:rsidR="00E40E32" w:rsidRDefault="00E40E32" w:rsidP="00514361">
            <w:pPr>
              <w:pStyle w:val="TableParagraph"/>
              <w:spacing w:before="99"/>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173128A9" w14:textId="77777777" w:rsidR="00E40E32" w:rsidRDefault="00E40E32" w:rsidP="00514361">
            <w:pPr>
              <w:pStyle w:val="TableParagraph"/>
              <w:spacing w:before="99"/>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53F19E61" w14:textId="77777777" w:rsidR="00E40E32" w:rsidRDefault="00E40E32" w:rsidP="00514361">
            <w:pPr>
              <w:pStyle w:val="TableParagraph"/>
              <w:spacing w:before="99"/>
              <w:ind w:left="223" w:right="19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7755D7E9" w14:textId="77777777" w:rsidR="00E40E32" w:rsidRDefault="00E40E32" w:rsidP="00514361">
            <w:pPr>
              <w:pStyle w:val="TableParagraph"/>
              <w:spacing w:before="99"/>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3348FC55" w14:textId="77777777" w:rsidR="00E40E32" w:rsidRDefault="00E40E32" w:rsidP="00514361">
            <w:pPr>
              <w:pStyle w:val="TableParagraph"/>
              <w:spacing w:before="99"/>
              <w:ind w:left="270" w:right="243"/>
              <w:rPr>
                <w:rFonts w:ascii="Times New Roman"/>
                <w:sz w:val="21"/>
              </w:rPr>
            </w:pPr>
            <w:r>
              <w:rPr>
                <w:rFonts w:ascii="Times New Roman"/>
                <w:sz w:val="21"/>
              </w:rPr>
              <w:t>60%</w:t>
            </w:r>
          </w:p>
        </w:tc>
        <w:tc>
          <w:tcPr>
            <w:tcW w:w="1111" w:type="dxa"/>
            <w:tcBorders>
              <w:top w:val="single" w:sz="6" w:space="0" w:color="000000"/>
              <w:left w:val="single" w:sz="6" w:space="0" w:color="000000"/>
              <w:bottom w:val="single" w:sz="6" w:space="0" w:color="000000"/>
              <w:right w:val="nil"/>
            </w:tcBorders>
          </w:tcPr>
          <w:p w14:paraId="120517EE" w14:textId="77777777" w:rsidR="00E40E32" w:rsidRDefault="00E40E32" w:rsidP="00514361">
            <w:pPr>
              <w:pStyle w:val="TableParagraph"/>
              <w:spacing w:before="99"/>
              <w:ind w:left="119" w:right="99"/>
              <w:rPr>
                <w:rFonts w:ascii="Times New Roman"/>
                <w:sz w:val="21"/>
              </w:rPr>
            </w:pPr>
            <w:r>
              <w:rPr>
                <w:rFonts w:ascii="Times New Roman"/>
                <w:sz w:val="21"/>
              </w:rPr>
              <w:t>0%</w:t>
            </w:r>
          </w:p>
        </w:tc>
      </w:tr>
      <w:tr w:rsidR="00E40E32" w14:paraId="39111F6C" w14:textId="77777777" w:rsidTr="00514361">
        <w:trPr>
          <w:trHeight w:val="443"/>
        </w:trPr>
        <w:tc>
          <w:tcPr>
            <w:tcW w:w="648" w:type="dxa"/>
            <w:tcBorders>
              <w:top w:val="single" w:sz="6" w:space="0" w:color="000000"/>
              <w:left w:val="nil"/>
              <w:bottom w:val="single" w:sz="6" w:space="0" w:color="000000"/>
              <w:right w:val="single" w:sz="6" w:space="0" w:color="000000"/>
            </w:tcBorders>
          </w:tcPr>
          <w:p w14:paraId="3E2B1716" w14:textId="77777777" w:rsidR="00E40E32" w:rsidRDefault="00E40E32" w:rsidP="00514361">
            <w:pPr>
              <w:pStyle w:val="TableParagraph"/>
              <w:spacing w:before="100"/>
              <w:ind w:left="233"/>
              <w:jc w:val="left"/>
              <w:rPr>
                <w:rFonts w:ascii="Times New Roman"/>
                <w:sz w:val="21"/>
              </w:rPr>
            </w:pPr>
            <w:r>
              <w:rPr>
                <w:rFonts w:ascii="Times New Roman"/>
                <w:sz w:val="21"/>
              </w:rPr>
              <w:t>20</w:t>
            </w:r>
          </w:p>
        </w:tc>
        <w:tc>
          <w:tcPr>
            <w:tcW w:w="1860" w:type="dxa"/>
            <w:tcBorders>
              <w:top w:val="single" w:sz="6" w:space="0" w:color="000000"/>
              <w:left w:val="single" w:sz="6" w:space="0" w:color="000000"/>
              <w:bottom w:val="single" w:sz="6" w:space="0" w:color="000000"/>
              <w:right w:val="single" w:sz="6" w:space="0" w:color="000000"/>
            </w:tcBorders>
          </w:tcPr>
          <w:p w14:paraId="16218C00" w14:textId="77777777" w:rsidR="00E40E32" w:rsidRDefault="00E40E32" w:rsidP="00514361">
            <w:pPr>
              <w:pStyle w:val="TableParagraph"/>
              <w:spacing w:before="86"/>
              <w:ind w:left="292" w:right="252"/>
              <w:rPr>
                <w:sz w:val="21"/>
              </w:rPr>
            </w:pPr>
            <w:r>
              <w:rPr>
                <w:sz w:val="21"/>
              </w:rPr>
              <w:t>混凝反应池</w:t>
            </w:r>
          </w:p>
        </w:tc>
        <w:tc>
          <w:tcPr>
            <w:tcW w:w="1111" w:type="dxa"/>
            <w:tcBorders>
              <w:top w:val="single" w:sz="6" w:space="0" w:color="000000"/>
              <w:left w:val="single" w:sz="6" w:space="0" w:color="000000"/>
              <w:bottom w:val="single" w:sz="6" w:space="0" w:color="000000"/>
              <w:right w:val="single" w:sz="6" w:space="0" w:color="000000"/>
            </w:tcBorders>
          </w:tcPr>
          <w:p w14:paraId="200489C9" w14:textId="77777777" w:rsidR="00E40E32" w:rsidRDefault="00E40E32" w:rsidP="00514361">
            <w:pPr>
              <w:pStyle w:val="TableParagraph"/>
              <w:spacing w:before="100"/>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692696D2" w14:textId="77777777" w:rsidR="00E40E32" w:rsidRDefault="00E40E32" w:rsidP="00514361">
            <w:pPr>
              <w:pStyle w:val="TableParagraph"/>
              <w:spacing w:before="100"/>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0874D5FA" w14:textId="77777777" w:rsidR="00E40E32" w:rsidRDefault="00E40E32" w:rsidP="00514361">
            <w:pPr>
              <w:pStyle w:val="TableParagraph"/>
              <w:spacing w:before="100"/>
              <w:ind w:left="223" w:right="193"/>
              <w:rPr>
                <w:rFonts w:ascii="Times New Roman"/>
                <w:sz w:val="21"/>
              </w:rPr>
            </w:pPr>
            <w:r>
              <w:rPr>
                <w:rFonts w:ascii="Times New Roman"/>
                <w:sz w:val="21"/>
              </w:rPr>
              <w:t>20%</w:t>
            </w:r>
          </w:p>
        </w:tc>
        <w:tc>
          <w:tcPr>
            <w:tcW w:w="1111" w:type="dxa"/>
            <w:tcBorders>
              <w:top w:val="single" w:sz="6" w:space="0" w:color="000000"/>
              <w:left w:val="single" w:sz="6" w:space="0" w:color="000000"/>
              <w:bottom w:val="single" w:sz="6" w:space="0" w:color="000000"/>
              <w:right w:val="single" w:sz="6" w:space="0" w:color="000000"/>
            </w:tcBorders>
          </w:tcPr>
          <w:p w14:paraId="05418994" w14:textId="77777777" w:rsidR="00E40E32" w:rsidRDefault="00E40E32" w:rsidP="00514361">
            <w:pPr>
              <w:pStyle w:val="TableParagraph"/>
              <w:spacing w:before="100"/>
              <w:ind w:left="223" w:right="193"/>
              <w:rPr>
                <w:rFonts w:ascii="Times New Roman"/>
                <w:sz w:val="21"/>
              </w:rPr>
            </w:pPr>
            <w:r>
              <w:rPr>
                <w:rFonts w:ascii="Times New Roman"/>
                <w:sz w:val="21"/>
              </w:rPr>
              <w:t>30%</w:t>
            </w:r>
          </w:p>
        </w:tc>
        <w:tc>
          <w:tcPr>
            <w:tcW w:w="1115" w:type="dxa"/>
            <w:tcBorders>
              <w:top w:val="single" w:sz="6" w:space="0" w:color="000000"/>
              <w:left w:val="single" w:sz="6" w:space="0" w:color="000000"/>
              <w:bottom w:val="single" w:sz="6" w:space="0" w:color="000000"/>
              <w:right w:val="single" w:sz="6" w:space="0" w:color="000000"/>
            </w:tcBorders>
          </w:tcPr>
          <w:p w14:paraId="3E479742" w14:textId="77777777" w:rsidR="00E40E32" w:rsidRDefault="00E40E32" w:rsidP="00514361">
            <w:pPr>
              <w:pStyle w:val="TableParagraph"/>
              <w:spacing w:before="100"/>
              <w:ind w:left="270" w:right="243"/>
              <w:rPr>
                <w:rFonts w:ascii="Times New Roman"/>
                <w:sz w:val="21"/>
              </w:rPr>
            </w:pPr>
            <w:r>
              <w:rPr>
                <w:rFonts w:ascii="Times New Roman"/>
                <w:sz w:val="21"/>
              </w:rPr>
              <w:t>30%</w:t>
            </w:r>
          </w:p>
        </w:tc>
        <w:tc>
          <w:tcPr>
            <w:tcW w:w="1111" w:type="dxa"/>
            <w:tcBorders>
              <w:top w:val="single" w:sz="6" w:space="0" w:color="000000"/>
              <w:left w:val="single" w:sz="6" w:space="0" w:color="000000"/>
              <w:bottom w:val="single" w:sz="6" w:space="0" w:color="000000"/>
              <w:right w:val="nil"/>
            </w:tcBorders>
          </w:tcPr>
          <w:p w14:paraId="5B82840F" w14:textId="77777777" w:rsidR="00E40E32" w:rsidRDefault="00E40E32" w:rsidP="00514361">
            <w:pPr>
              <w:pStyle w:val="TableParagraph"/>
              <w:spacing w:before="100"/>
              <w:ind w:left="119" w:right="99"/>
              <w:rPr>
                <w:rFonts w:ascii="Times New Roman"/>
                <w:sz w:val="21"/>
              </w:rPr>
            </w:pPr>
            <w:r>
              <w:rPr>
                <w:rFonts w:ascii="Times New Roman"/>
                <w:sz w:val="21"/>
              </w:rPr>
              <w:t>0%</w:t>
            </w:r>
          </w:p>
        </w:tc>
      </w:tr>
      <w:tr w:rsidR="00E40E32" w14:paraId="031176C1" w14:textId="77777777" w:rsidTr="00514361">
        <w:trPr>
          <w:trHeight w:val="442"/>
        </w:trPr>
        <w:tc>
          <w:tcPr>
            <w:tcW w:w="648" w:type="dxa"/>
            <w:tcBorders>
              <w:top w:val="single" w:sz="6" w:space="0" w:color="000000"/>
              <w:left w:val="nil"/>
              <w:bottom w:val="single" w:sz="6" w:space="0" w:color="000000"/>
              <w:right w:val="single" w:sz="6" w:space="0" w:color="000000"/>
            </w:tcBorders>
          </w:tcPr>
          <w:p w14:paraId="60EF4242" w14:textId="77777777" w:rsidR="00E40E32" w:rsidRDefault="00E40E32" w:rsidP="00514361">
            <w:pPr>
              <w:pStyle w:val="TableParagraph"/>
              <w:spacing w:before="100"/>
              <w:ind w:left="233"/>
              <w:jc w:val="left"/>
              <w:rPr>
                <w:rFonts w:ascii="Times New Roman"/>
                <w:sz w:val="21"/>
              </w:rPr>
            </w:pPr>
            <w:r>
              <w:rPr>
                <w:rFonts w:ascii="Times New Roman"/>
                <w:sz w:val="21"/>
              </w:rPr>
              <w:t>21</w:t>
            </w:r>
          </w:p>
        </w:tc>
        <w:tc>
          <w:tcPr>
            <w:tcW w:w="1860" w:type="dxa"/>
            <w:tcBorders>
              <w:top w:val="single" w:sz="6" w:space="0" w:color="000000"/>
              <w:left w:val="single" w:sz="6" w:space="0" w:color="000000"/>
              <w:bottom w:val="single" w:sz="6" w:space="0" w:color="000000"/>
              <w:right w:val="single" w:sz="6" w:space="0" w:color="000000"/>
            </w:tcBorders>
          </w:tcPr>
          <w:p w14:paraId="55CDB784" w14:textId="77777777" w:rsidR="00E40E32" w:rsidRDefault="00E40E32" w:rsidP="00514361">
            <w:pPr>
              <w:pStyle w:val="TableParagraph"/>
              <w:spacing w:before="86"/>
              <w:ind w:left="292" w:right="252"/>
              <w:rPr>
                <w:sz w:val="21"/>
              </w:rPr>
            </w:pPr>
            <w:r>
              <w:rPr>
                <w:sz w:val="21"/>
              </w:rPr>
              <w:t>混凝沉淀池</w:t>
            </w:r>
          </w:p>
        </w:tc>
        <w:tc>
          <w:tcPr>
            <w:tcW w:w="1111" w:type="dxa"/>
            <w:tcBorders>
              <w:top w:val="single" w:sz="6" w:space="0" w:color="000000"/>
              <w:left w:val="single" w:sz="6" w:space="0" w:color="000000"/>
              <w:bottom w:val="single" w:sz="6" w:space="0" w:color="000000"/>
              <w:right w:val="single" w:sz="6" w:space="0" w:color="000000"/>
            </w:tcBorders>
          </w:tcPr>
          <w:p w14:paraId="50061F1D" w14:textId="77777777" w:rsidR="00E40E32" w:rsidRDefault="00E40E32" w:rsidP="00514361">
            <w:pPr>
              <w:pStyle w:val="TableParagraph"/>
              <w:spacing w:before="100"/>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15E48569" w14:textId="77777777" w:rsidR="00E40E32" w:rsidRDefault="00E40E32" w:rsidP="00514361">
            <w:pPr>
              <w:pStyle w:val="TableParagraph"/>
              <w:spacing w:before="100"/>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7ADED9DE" w14:textId="77777777" w:rsidR="00E40E32" w:rsidRDefault="00E40E32" w:rsidP="00514361">
            <w:pPr>
              <w:pStyle w:val="TableParagraph"/>
              <w:spacing w:before="100"/>
              <w:ind w:left="223" w:right="193"/>
              <w:rPr>
                <w:rFonts w:ascii="Times New Roman"/>
                <w:sz w:val="21"/>
              </w:rPr>
            </w:pPr>
            <w:r>
              <w:rPr>
                <w:rFonts w:ascii="Times New Roman"/>
                <w:sz w:val="21"/>
              </w:rPr>
              <w:t>40%</w:t>
            </w:r>
          </w:p>
        </w:tc>
        <w:tc>
          <w:tcPr>
            <w:tcW w:w="1111" w:type="dxa"/>
            <w:tcBorders>
              <w:top w:val="single" w:sz="6" w:space="0" w:color="000000"/>
              <w:left w:val="single" w:sz="6" w:space="0" w:color="000000"/>
              <w:bottom w:val="single" w:sz="6" w:space="0" w:color="000000"/>
              <w:right w:val="single" w:sz="6" w:space="0" w:color="000000"/>
            </w:tcBorders>
          </w:tcPr>
          <w:p w14:paraId="525919DA" w14:textId="77777777" w:rsidR="00E40E32" w:rsidRDefault="00E40E32" w:rsidP="00514361">
            <w:pPr>
              <w:pStyle w:val="TableParagraph"/>
              <w:spacing w:before="100"/>
              <w:ind w:left="223" w:right="193"/>
              <w:rPr>
                <w:rFonts w:ascii="Times New Roman"/>
                <w:sz w:val="21"/>
              </w:rPr>
            </w:pPr>
            <w:r>
              <w:rPr>
                <w:rFonts w:ascii="Times New Roman"/>
                <w:sz w:val="21"/>
              </w:rPr>
              <w:t>20%</w:t>
            </w:r>
          </w:p>
        </w:tc>
        <w:tc>
          <w:tcPr>
            <w:tcW w:w="1115" w:type="dxa"/>
            <w:tcBorders>
              <w:top w:val="single" w:sz="6" w:space="0" w:color="000000"/>
              <w:left w:val="single" w:sz="6" w:space="0" w:color="000000"/>
              <w:bottom w:val="single" w:sz="6" w:space="0" w:color="000000"/>
              <w:right w:val="single" w:sz="6" w:space="0" w:color="000000"/>
            </w:tcBorders>
          </w:tcPr>
          <w:p w14:paraId="3F4191F1" w14:textId="77777777" w:rsidR="00E40E32" w:rsidRDefault="00E40E32" w:rsidP="00514361">
            <w:pPr>
              <w:pStyle w:val="TableParagraph"/>
              <w:spacing w:before="100"/>
              <w:ind w:left="270" w:right="243"/>
              <w:rPr>
                <w:rFonts w:ascii="Times New Roman"/>
                <w:sz w:val="21"/>
              </w:rPr>
            </w:pPr>
            <w:r>
              <w:rPr>
                <w:rFonts w:ascii="Times New Roman"/>
                <w:sz w:val="21"/>
              </w:rPr>
              <w:t>20%</w:t>
            </w:r>
          </w:p>
        </w:tc>
        <w:tc>
          <w:tcPr>
            <w:tcW w:w="1111" w:type="dxa"/>
            <w:tcBorders>
              <w:top w:val="single" w:sz="6" w:space="0" w:color="000000"/>
              <w:left w:val="single" w:sz="6" w:space="0" w:color="000000"/>
              <w:bottom w:val="single" w:sz="6" w:space="0" w:color="000000"/>
              <w:right w:val="nil"/>
            </w:tcBorders>
          </w:tcPr>
          <w:p w14:paraId="5188AAE8" w14:textId="77777777" w:rsidR="00E40E32" w:rsidRDefault="00E40E32" w:rsidP="00514361">
            <w:pPr>
              <w:pStyle w:val="TableParagraph"/>
              <w:spacing w:before="100"/>
              <w:ind w:left="119" w:right="99"/>
              <w:rPr>
                <w:rFonts w:ascii="Times New Roman"/>
                <w:sz w:val="21"/>
              </w:rPr>
            </w:pPr>
            <w:r>
              <w:rPr>
                <w:rFonts w:ascii="Times New Roman"/>
                <w:sz w:val="21"/>
              </w:rPr>
              <w:t>0%</w:t>
            </w:r>
          </w:p>
        </w:tc>
      </w:tr>
      <w:tr w:rsidR="00E40E32" w14:paraId="4DD595B6" w14:textId="77777777" w:rsidTr="00514361">
        <w:trPr>
          <w:trHeight w:val="442"/>
        </w:trPr>
        <w:tc>
          <w:tcPr>
            <w:tcW w:w="648" w:type="dxa"/>
            <w:tcBorders>
              <w:top w:val="single" w:sz="6" w:space="0" w:color="000000"/>
              <w:left w:val="nil"/>
              <w:bottom w:val="single" w:sz="6" w:space="0" w:color="000000"/>
              <w:right w:val="single" w:sz="6" w:space="0" w:color="000000"/>
            </w:tcBorders>
          </w:tcPr>
          <w:p w14:paraId="50056FE0" w14:textId="77777777" w:rsidR="00E40E32" w:rsidRDefault="00E40E32" w:rsidP="00514361">
            <w:pPr>
              <w:pStyle w:val="TableParagraph"/>
              <w:spacing w:before="98"/>
              <w:ind w:left="233"/>
              <w:jc w:val="left"/>
              <w:rPr>
                <w:rFonts w:ascii="Times New Roman"/>
                <w:sz w:val="21"/>
              </w:rPr>
            </w:pPr>
            <w:r>
              <w:rPr>
                <w:rFonts w:ascii="Times New Roman"/>
                <w:sz w:val="21"/>
              </w:rPr>
              <w:t>22</w:t>
            </w:r>
          </w:p>
        </w:tc>
        <w:tc>
          <w:tcPr>
            <w:tcW w:w="1860" w:type="dxa"/>
            <w:tcBorders>
              <w:top w:val="single" w:sz="6" w:space="0" w:color="000000"/>
              <w:left w:val="single" w:sz="6" w:space="0" w:color="000000"/>
              <w:bottom w:val="single" w:sz="6" w:space="0" w:color="000000"/>
              <w:right w:val="single" w:sz="6" w:space="0" w:color="000000"/>
            </w:tcBorders>
          </w:tcPr>
          <w:p w14:paraId="7BA1D331" w14:textId="77777777" w:rsidR="00E40E32" w:rsidRDefault="00E40E32" w:rsidP="00514361">
            <w:pPr>
              <w:pStyle w:val="TableParagraph"/>
              <w:spacing w:before="84"/>
              <w:ind w:left="289" w:right="252"/>
              <w:rPr>
                <w:sz w:val="21"/>
              </w:rPr>
            </w:pPr>
            <w:r>
              <w:rPr>
                <w:sz w:val="21"/>
              </w:rPr>
              <w:t>二沉池</w:t>
            </w:r>
          </w:p>
        </w:tc>
        <w:tc>
          <w:tcPr>
            <w:tcW w:w="1111" w:type="dxa"/>
            <w:tcBorders>
              <w:top w:val="single" w:sz="6" w:space="0" w:color="000000"/>
              <w:left w:val="single" w:sz="6" w:space="0" w:color="000000"/>
              <w:bottom w:val="single" w:sz="6" w:space="0" w:color="000000"/>
              <w:right w:val="single" w:sz="6" w:space="0" w:color="000000"/>
            </w:tcBorders>
          </w:tcPr>
          <w:p w14:paraId="0A300873" w14:textId="77777777" w:rsidR="00E40E32" w:rsidRDefault="00E40E32" w:rsidP="00514361">
            <w:pPr>
              <w:pStyle w:val="TableParagraph"/>
              <w:spacing w:before="98"/>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6FC0CAD0" w14:textId="77777777" w:rsidR="00E40E32" w:rsidRDefault="00E40E32" w:rsidP="00514361">
            <w:pPr>
              <w:pStyle w:val="TableParagraph"/>
              <w:spacing w:before="98"/>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52317FC1" w14:textId="77777777" w:rsidR="00E40E32" w:rsidRDefault="00E40E32" w:rsidP="00514361">
            <w:pPr>
              <w:pStyle w:val="TableParagraph"/>
              <w:spacing w:before="98"/>
              <w:ind w:left="223" w:right="193"/>
              <w:rPr>
                <w:rFonts w:ascii="Times New Roman"/>
                <w:sz w:val="21"/>
              </w:rPr>
            </w:pPr>
            <w:r>
              <w:rPr>
                <w:rFonts w:ascii="Times New Roman"/>
                <w:sz w:val="21"/>
              </w:rPr>
              <w:t>40%</w:t>
            </w:r>
          </w:p>
        </w:tc>
        <w:tc>
          <w:tcPr>
            <w:tcW w:w="1111" w:type="dxa"/>
            <w:tcBorders>
              <w:top w:val="single" w:sz="6" w:space="0" w:color="000000"/>
              <w:left w:val="single" w:sz="6" w:space="0" w:color="000000"/>
              <w:bottom w:val="single" w:sz="6" w:space="0" w:color="000000"/>
              <w:right w:val="single" w:sz="6" w:space="0" w:color="000000"/>
            </w:tcBorders>
          </w:tcPr>
          <w:p w14:paraId="4FFEE20F" w14:textId="77777777" w:rsidR="00E40E32" w:rsidRDefault="00E40E32" w:rsidP="00514361">
            <w:pPr>
              <w:pStyle w:val="TableParagraph"/>
              <w:spacing w:before="98"/>
              <w:ind w:left="223" w:right="193"/>
              <w:rPr>
                <w:rFonts w:ascii="Times New Roman"/>
                <w:sz w:val="21"/>
              </w:rPr>
            </w:pPr>
            <w:r>
              <w:rPr>
                <w:rFonts w:ascii="Times New Roman"/>
                <w:sz w:val="21"/>
              </w:rPr>
              <w:t>0%</w:t>
            </w:r>
          </w:p>
        </w:tc>
        <w:tc>
          <w:tcPr>
            <w:tcW w:w="1115" w:type="dxa"/>
            <w:tcBorders>
              <w:top w:val="single" w:sz="6" w:space="0" w:color="000000"/>
              <w:left w:val="single" w:sz="6" w:space="0" w:color="000000"/>
              <w:bottom w:val="single" w:sz="6" w:space="0" w:color="000000"/>
              <w:right w:val="single" w:sz="6" w:space="0" w:color="000000"/>
            </w:tcBorders>
          </w:tcPr>
          <w:p w14:paraId="00333637" w14:textId="77777777" w:rsidR="00E40E32" w:rsidRDefault="00E40E32" w:rsidP="00514361">
            <w:pPr>
              <w:pStyle w:val="TableParagraph"/>
              <w:spacing w:before="98"/>
              <w:ind w:left="270" w:right="24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nil"/>
            </w:tcBorders>
          </w:tcPr>
          <w:p w14:paraId="47B38A83" w14:textId="77777777" w:rsidR="00E40E32" w:rsidRDefault="00E40E32" w:rsidP="00514361">
            <w:pPr>
              <w:pStyle w:val="TableParagraph"/>
              <w:spacing w:before="98"/>
              <w:ind w:left="119" w:right="99"/>
              <w:rPr>
                <w:rFonts w:ascii="Times New Roman"/>
                <w:sz w:val="21"/>
              </w:rPr>
            </w:pPr>
            <w:r>
              <w:rPr>
                <w:rFonts w:ascii="Times New Roman"/>
                <w:sz w:val="21"/>
              </w:rPr>
              <w:t>0%</w:t>
            </w:r>
          </w:p>
        </w:tc>
      </w:tr>
      <w:tr w:rsidR="00E40E32" w14:paraId="315C979B" w14:textId="77777777" w:rsidTr="00514361">
        <w:trPr>
          <w:trHeight w:val="442"/>
        </w:trPr>
        <w:tc>
          <w:tcPr>
            <w:tcW w:w="648" w:type="dxa"/>
            <w:tcBorders>
              <w:top w:val="single" w:sz="6" w:space="0" w:color="000000"/>
              <w:left w:val="nil"/>
              <w:bottom w:val="single" w:sz="6" w:space="0" w:color="000000"/>
              <w:right w:val="single" w:sz="6" w:space="0" w:color="000000"/>
            </w:tcBorders>
          </w:tcPr>
          <w:p w14:paraId="15DD5258" w14:textId="77777777" w:rsidR="00E40E32" w:rsidRDefault="00E40E32" w:rsidP="00514361">
            <w:pPr>
              <w:pStyle w:val="TableParagraph"/>
              <w:spacing w:before="98"/>
              <w:ind w:left="233"/>
              <w:jc w:val="left"/>
              <w:rPr>
                <w:rFonts w:ascii="Times New Roman"/>
                <w:sz w:val="21"/>
              </w:rPr>
            </w:pPr>
            <w:r>
              <w:rPr>
                <w:rFonts w:ascii="Times New Roman"/>
                <w:sz w:val="21"/>
              </w:rPr>
              <w:t>23</w:t>
            </w:r>
          </w:p>
        </w:tc>
        <w:tc>
          <w:tcPr>
            <w:tcW w:w="1860" w:type="dxa"/>
            <w:tcBorders>
              <w:top w:val="single" w:sz="6" w:space="0" w:color="000000"/>
              <w:left w:val="single" w:sz="6" w:space="0" w:color="000000"/>
              <w:bottom w:val="single" w:sz="6" w:space="0" w:color="000000"/>
              <w:right w:val="single" w:sz="6" w:space="0" w:color="000000"/>
            </w:tcBorders>
          </w:tcPr>
          <w:p w14:paraId="66ACAAAC" w14:textId="77777777" w:rsidR="00E40E32" w:rsidRDefault="00E40E32" w:rsidP="00514361">
            <w:pPr>
              <w:pStyle w:val="TableParagraph"/>
              <w:spacing w:before="84"/>
              <w:ind w:left="292" w:right="252"/>
              <w:rPr>
                <w:sz w:val="21"/>
              </w:rPr>
            </w:pPr>
            <w:r>
              <w:rPr>
                <w:sz w:val="21"/>
              </w:rPr>
              <w:t>清水消毒池</w:t>
            </w:r>
          </w:p>
        </w:tc>
        <w:tc>
          <w:tcPr>
            <w:tcW w:w="1111" w:type="dxa"/>
            <w:tcBorders>
              <w:top w:val="single" w:sz="6" w:space="0" w:color="000000"/>
              <w:left w:val="single" w:sz="6" w:space="0" w:color="000000"/>
              <w:bottom w:val="single" w:sz="6" w:space="0" w:color="000000"/>
              <w:right w:val="single" w:sz="6" w:space="0" w:color="000000"/>
            </w:tcBorders>
          </w:tcPr>
          <w:p w14:paraId="091C64E0" w14:textId="77777777" w:rsidR="00E40E32" w:rsidRDefault="00E40E32" w:rsidP="00514361">
            <w:pPr>
              <w:pStyle w:val="TableParagraph"/>
              <w:spacing w:before="98"/>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2156976E" w14:textId="77777777" w:rsidR="00E40E32" w:rsidRDefault="00E40E32" w:rsidP="00514361">
            <w:pPr>
              <w:pStyle w:val="TableParagraph"/>
              <w:spacing w:before="98"/>
              <w:ind w:left="223" w:right="194"/>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11FC1754" w14:textId="77777777" w:rsidR="00E40E32" w:rsidRDefault="00E40E32" w:rsidP="00514361">
            <w:pPr>
              <w:pStyle w:val="TableParagraph"/>
              <w:spacing w:before="98"/>
              <w:ind w:left="223" w:right="193"/>
              <w:rPr>
                <w:rFonts w:ascii="Times New Roman"/>
                <w:sz w:val="21"/>
              </w:rPr>
            </w:pPr>
            <w:r>
              <w:rPr>
                <w:rFonts w:ascii="Times New Roman"/>
                <w:sz w:val="21"/>
              </w:rPr>
              <w:t>0%</w:t>
            </w:r>
          </w:p>
        </w:tc>
        <w:tc>
          <w:tcPr>
            <w:tcW w:w="1111" w:type="dxa"/>
            <w:tcBorders>
              <w:top w:val="single" w:sz="6" w:space="0" w:color="000000"/>
              <w:left w:val="single" w:sz="6" w:space="0" w:color="000000"/>
              <w:bottom w:val="single" w:sz="6" w:space="0" w:color="000000"/>
              <w:right w:val="single" w:sz="6" w:space="0" w:color="000000"/>
            </w:tcBorders>
          </w:tcPr>
          <w:p w14:paraId="0F17A61E" w14:textId="77777777" w:rsidR="00E40E32" w:rsidRDefault="00E40E32" w:rsidP="00514361">
            <w:pPr>
              <w:pStyle w:val="TableParagraph"/>
              <w:spacing w:before="98"/>
              <w:ind w:left="223" w:right="193"/>
              <w:rPr>
                <w:rFonts w:ascii="Times New Roman"/>
                <w:sz w:val="21"/>
              </w:rPr>
            </w:pPr>
            <w:r>
              <w:rPr>
                <w:rFonts w:ascii="Times New Roman"/>
                <w:sz w:val="21"/>
              </w:rPr>
              <w:t>20%</w:t>
            </w:r>
          </w:p>
        </w:tc>
        <w:tc>
          <w:tcPr>
            <w:tcW w:w="1115" w:type="dxa"/>
            <w:tcBorders>
              <w:top w:val="single" w:sz="6" w:space="0" w:color="000000"/>
              <w:left w:val="single" w:sz="6" w:space="0" w:color="000000"/>
              <w:bottom w:val="single" w:sz="6" w:space="0" w:color="000000"/>
              <w:right w:val="single" w:sz="6" w:space="0" w:color="000000"/>
            </w:tcBorders>
          </w:tcPr>
          <w:p w14:paraId="194C9402" w14:textId="77777777" w:rsidR="00E40E32" w:rsidRDefault="00E40E32" w:rsidP="00514361">
            <w:pPr>
              <w:pStyle w:val="TableParagraph"/>
              <w:spacing w:before="98"/>
              <w:ind w:left="270" w:right="243"/>
              <w:rPr>
                <w:rFonts w:ascii="Times New Roman"/>
                <w:sz w:val="21"/>
              </w:rPr>
            </w:pPr>
            <w:r>
              <w:rPr>
                <w:rFonts w:ascii="Times New Roman"/>
                <w:sz w:val="21"/>
              </w:rPr>
              <w:t>20%</w:t>
            </w:r>
          </w:p>
        </w:tc>
        <w:tc>
          <w:tcPr>
            <w:tcW w:w="1111" w:type="dxa"/>
            <w:tcBorders>
              <w:top w:val="single" w:sz="6" w:space="0" w:color="000000"/>
              <w:left w:val="single" w:sz="6" w:space="0" w:color="000000"/>
              <w:bottom w:val="single" w:sz="6" w:space="0" w:color="000000"/>
              <w:right w:val="nil"/>
            </w:tcBorders>
          </w:tcPr>
          <w:p w14:paraId="29D6D2AA" w14:textId="77777777" w:rsidR="00E40E32" w:rsidRDefault="00E40E32" w:rsidP="00514361">
            <w:pPr>
              <w:pStyle w:val="TableParagraph"/>
              <w:spacing w:before="98"/>
              <w:ind w:left="119" w:right="99"/>
              <w:rPr>
                <w:rFonts w:ascii="Times New Roman"/>
                <w:sz w:val="21"/>
              </w:rPr>
            </w:pPr>
            <w:r>
              <w:rPr>
                <w:rFonts w:ascii="Times New Roman"/>
                <w:sz w:val="21"/>
              </w:rPr>
              <w:t>50%</w:t>
            </w:r>
          </w:p>
        </w:tc>
      </w:tr>
      <w:tr w:rsidR="00E40E32" w14:paraId="0F6C44A6" w14:textId="77777777" w:rsidTr="00514361">
        <w:trPr>
          <w:trHeight w:val="442"/>
        </w:trPr>
        <w:tc>
          <w:tcPr>
            <w:tcW w:w="648" w:type="dxa"/>
            <w:tcBorders>
              <w:top w:val="single" w:sz="6" w:space="0" w:color="000000"/>
              <w:left w:val="nil"/>
              <w:right w:val="single" w:sz="6" w:space="0" w:color="000000"/>
            </w:tcBorders>
          </w:tcPr>
          <w:p w14:paraId="4830D29A" w14:textId="77777777" w:rsidR="00E40E32" w:rsidRDefault="00E40E32" w:rsidP="00514361">
            <w:pPr>
              <w:pStyle w:val="TableParagraph"/>
              <w:spacing w:before="99"/>
              <w:ind w:left="233"/>
              <w:jc w:val="left"/>
              <w:rPr>
                <w:rFonts w:ascii="Times New Roman"/>
                <w:sz w:val="21"/>
              </w:rPr>
            </w:pPr>
            <w:r>
              <w:rPr>
                <w:rFonts w:ascii="Times New Roman"/>
                <w:sz w:val="21"/>
              </w:rPr>
              <w:t>24</w:t>
            </w:r>
          </w:p>
        </w:tc>
        <w:tc>
          <w:tcPr>
            <w:tcW w:w="1860" w:type="dxa"/>
            <w:tcBorders>
              <w:top w:val="single" w:sz="6" w:space="0" w:color="000000"/>
              <w:left w:val="single" w:sz="6" w:space="0" w:color="000000"/>
              <w:right w:val="single" w:sz="6" w:space="0" w:color="000000"/>
            </w:tcBorders>
          </w:tcPr>
          <w:p w14:paraId="140C27C1" w14:textId="77777777" w:rsidR="00E40E32" w:rsidRDefault="00E40E32" w:rsidP="00514361">
            <w:pPr>
              <w:pStyle w:val="TableParagraph"/>
              <w:spacing w:before="85"/>
              <w:ind w:left="277" w:right="252"/>
              <w:rPr>
                <w:sz w:val="21"/>
              </w:rPr>
            </w:pPr>
            <w:r>
              <w:rPr>
                <w:sz w:val="21"/>
              </w:rPr>
              <w:t>总去除效率</w:t>
            </w:r>
          </w:p>
        </w:tc>
        <w:tc>
          <w:tcPr>
            <w:tcW w:w="1111" w:type="dxa"/>
            <w:tcBorders>
              <w:top w:val="single" w:sz="6" w:space="0" w:color="000000"/>
              <w:left w:val="single" w:sz="6" w:space="0" w:color="000000"/>
              <w:right w:val="single" w:sz="6" w:space="0" w:color="000000"/>
            </w:tcBorders>
          </w:tcPr>
          <w:p w14:paraId="315DC75E" w14:textId="77777777" w:rsidR="00E40E32" w:rsidRDefault="00E40E32" w:rsidP="00514361">
            <w:pPr>
              <w:pStyle w:val="TableParagraph"/>
              <w:spacing w:before="99"/>
              <w:ind w:left="223" w:right="194"/>
              <w:rPr>
                <w:rFonts w:ascii="Times New Roman"/>
                <w:sz w:val="21"/>
              </w:rPr>
            </w:pPr>
            <w:r>
              <w:rPr>
                <w:rFonts w:ascii="Times New Roman"/>
                <w:sz w:val="21"/>
              </w:rPr>
              <w:t>88.7%</w:t>
            </w:r>
          </w:p>
        </w:tc>
        <w:tc>
          <w:tcPr>
            <w:tcW w:w="1111" w:type="dxa"/>
            <w:tcBorders>
              <w:top w:val="single" w:sz="6" w:space="0" w:color="000000"/>
              <w:left w:val="single" w:sz="6" w:space="0" w:color="000000"/>
              <w:right w:val="single" w:sz="6" w:space="0" w:color="000000"/>
            </w:tcBorders>
          </w:tcPr>
          <w:p w14:paraId="75B63A16" w14:textId="77777777" w:rsidR="00E40E32" w:rsidRDefault="00E40E32" w:rsidP="00514361">
            <w:pPr>
              <w:pStyle w:val="TableParagraph"/>
              <w:spacing w:before="99"/>
              <w:ind w:left="291"/>
              <w:jc w:val="left"/>
              <w:rPr>
                <w:rFonts w:ascii="Times New Roman"/>
                <w:sz w:val="21"/>
              </w:rPr>
            </w:pPr>
            <w:r>
              <w:rPr>
                <w:rFonts w:ascii="Times New Roman"/>
                <w:sz w:val="21"/>
              </w:rPr>
              <w:t>89.0%</w:t>
            </w:r>
          </w:p>
        </w:tc>
        <w:tc>
          <w:tcPr>
            <w:tcW w:w="1111" w:type="dxa"/>
            <w:tcBorders>
              <w:top w:val="single" w:sz="6" w:space="0" w:color="000000"/>
              <w:left w:val="single" w:sz="6" w:space="0" w:color="000000"/>
              <w:right w:val="single" w:sz="6" w:space="0" w:color="000000"/>
            </w:tcBorders>
          </w:tcPr>
          <w:p w14:paraId="6ADF4F22" w14:textId="77777777" w:rsidR="00E40E32" w:rsidRDefault="00E40E32" w:rsidP="00514361">
            <w:pPr>
              <w:pStyle w:val="TableParagraph"/>
              <w:spacing w:before="99"/>
              <w:ind w:left="223" w:right="193"/>
              <w:rPr>
                <w:rFonts w:ascii="Times New Roman"/>
                <w:sz w:val="21"/>
              </w:rPr>
            </w:pPr>
            <w:r>
              <w:rPr>
                <w:rFonts w:ascii="Times New Roman"/>
                <w:sz w:val="21"/>
              </w:rPr>
              <w:t>80.2%</w:t>
            </w:r>
          </w:p>
        </w:tc>
        <w:tc>
          <w:tcPr>
            <w:tcW w:w="1111" w:type="dxa"/>
            <w:tcBorders>
              <w:top w:val="single" w:sz="6" w:space="0" w:color="000000"/>
              <w:left w:val="single" w:sz="6" w:space="0" w:color="000000"/>
              <w:right w:val="single" w:sz="6" w:space="0" w:color="000000"/>
            </w:tcBorders>
          </w:tcPr>
          <w:p w14:paraId="13EBAFFC" w14:textId="77777777" w:rsidR="00E40E32" w:rsidRDefault="00E40E32" w:rsidP="00514361">
            <w:pPr>
              <w:pStyle w:val="TableParagraph"/>
              <w:spacing w:before="99"/>
              <w:ind w:left="223" w:right="193"/>
              <w:rPr>
                <w:rFonts w:ascii="Times New Roman"/>
                <w:sz w:val="21"/>
              </w:rPr>
            </w:pPr>
            <w:r>
              <w:rPr>
                <w:rFonts w:ascii="Times New Roman"/>
                <w:sz w:val="21"/>
              </w:rPr>
              <w:t>85.8%</w:t>
            </w:r>
          </w:p>
        </w:tc>
        <w:tc>
          <w:tcPr>
            <w:tcW w:w="1115" w:type="dxa"/>
            <w:tcBorders>
              <w:top w:val="single" w:sz="6" w:space="0" w:color="000000"/>
              <w:left w:val="single" w:sz="6" w:space="0" w:color="000000"/>
              <w:right w:val="single" w:sz="6" w:space="0" w:color="000000"/>
            </w:tcBorders>
          </w:tcPr>
          <w:p w14:paraId="53CB07EC" w14:textId="77777777" w:rsidR="00E40E32" w:rsidRDefault="00E40E32" w:rsidP="00514361">
            <w:pPr>
              <w:pStyle w:val="TableParagraph"/>
              <w:spacing w:before="99"/>
              <w:ind w:left="274" w:right="243"/>
              <w:rPr>
                <w:rFonts w:ascii="Times New Roman"/>
                <w:sz w:val="21"/>
              </w:rPr>
            </w:pPr>
            <w:r>
              <w:rPr>
                <w:rFonts w:ascii="Times New Roman"/>
                <w:sz w:val="21"/>
              </w:rPr>
              <w:t>91.3%</w:t>
            </w:r>
          </w:p>
        </w:tc>
        <w:tc>
          <w:tcPr>
            <w:tcW w:w="1111" w:type="dxa"/>
            <w:tcBorders>
              <w:top w:val="single" w:sz="6" w:space="0" w:color="000000"/>
              <w:left w:val="single" w:sz="6" w:space="0" w:color="000000"/>
              <w:right w:val="nil"/>
            </w:tcBorders>
          </w:tcPr>
          <w:p w14:paraId="2EFBDD79" w14:textId="77777777" w:rsidR="00E40E32" w:rsidRDefault="00E40E32" w:rsidP="00514361">
            <w:pPr>
              <w:pStyle w:val="TableParagraph"/>
              <w:spacing w:before="99"/>
              <w:ind w:left="121" w:right="98"/>
              <w:rPr>
                <w:rFonts w:ascii="Times New Roman"/>
                <w:sz w:val="21"/>
              </w:rPr>
            </w:pPr>
            <w:r>
              <w:rPr>
                <w:rFonts w:ascii="Times New Roman"/>
                <w:sz w:val="21"/>
              </w:rPr>
              <w:t>64.3%</w:t>
            </w:r>
          </w:p>
        </w:tc>
      </w:tr>
    </w:tbl>
    <w:p w14:paraId="4792580A" w14:textId="77777777" w:rsidR="00E40E32" w:rsidRDefault="00E40E32" w:rsidP="00E40E32">
      <w:pPr>
        <w:pStyle w:val="ac"/>
        <w:numPr>
          <w:ilvl w:val="0"/>
          <w:numId w:val="74"/>
        </w:numPr>
        <w:tabs>
          <w:tab w:val="left" w:pos="1350"/>
        </w:tabs>
        <w:spacing w:before="3"/>
        <w:rPr>
          <w:sz w:val="24"/>
        </w:rPr>
      </w:pPr>
      <w:r>
        <w:rPr>
          <w:sz w:val="24"/>
        </w:rPr>
        <w:t>污水处理系统设计处理能力可行性分析</w:t>
      </w:r>
    </w:p>
    <w:p w14:paraId="54485943" w14:textId="77777777" w:rsidR="00E40E32" w:rsidRDefault="00E40E32" w:rsidP="00E40E32">
      <w:pPr>
        <w:pStyle w:val="a3"/>
        <w:spacing w:before="158" w:line="364" w:lineRule="auto"/>
        <w:ind w:left="268" w:right="368" w:firstLine="480"/>
        <w:jc w:val="both"/>
      </w:pPr>
      <w:r>
        <w:rPr>
          <w:spacing w:val="-8"/>
        </w:rPr>
        <w:t>根据《畜禽养殖业污染物排放标准》</w:t>
      </w:r>
      <w:r>
        <w:rPr>
          <w:rFonts w:ascii="Times New Roman" w:eastAsia="Times New Roman"/>
          <w:spacing w:val="-3"/>
        </w:rPr>
        <w:t>GB18596-2001</w:t>
      </w:r>
      <w:r>
        <w:rPr>
          <w:spacing w:val="-3"/>
        </w:rPr>
        <w:t>，养殖业水泡粪粪工艺最高允</w:t>
      </w:r>
      <w:r>
        <w:t>许排水量，（</w:t>
      </w:r>
      <w:r>
        <w:rPr>
          <w:spacing w:val="-6"/>
        </w:rPr>
        <w:t xml:space="preserve">冬季每百头猪排水 </w:t>
      </w:r>
      <w:r>
        <w:rPr>
          <w:rFonts w:ascii="Times New Roman" w:eastAsia="Times New Roman"/>
        </w:rPr>
        <w:t>2.5m</w:t>
      </w:r>
      <w:r>
        <w:rPr>
          <w:rFonts w:ascii="Times New Roman" w:eastAsia="Times New Roman"/>
          <w:position w:val="8"/>
          <w:sz w:val="15"/>
        </w:rPr>
        <w:t>3</w:t>
      </w:r>
      <w:r>
        <w:rPr>
          <w:rFonts w:ascii="Times New Roman" w:eastAsia="Times New Roman"/>
        </w:rPr>
        <w:t>/d</w:t>
      </w:r>
      <w:r>
        <w:rPr>
          <w:spacing w:val="-6"/>
        </w:rPr>
        <w:t xml:space="preserve">，夏季每百头猪排水 </w:t>
      </w:r>
      <w:r>
        <w:rPr>
          <w:rFonts w:ascii="Times New Roman" w:eastAsia="Times New Roman"/>
        </w:rPr>
        <w:t>3.5m</w:t>
      </w:r>
      <w:r>
        <w:rPr>
          <w:rFonts w:ascii="Times New Roman" w:eastAsia="Times New Roman"/>
          <w:position w:val="8"/>
          <w:sz w:val="15"/>
        </w:rPr>
        <w:t>3</w:t>
      </w:r>
      <w:r>
        <w:rPr>
          <w:rFonts w:ascii="Times New Roman" w:eastAsia="Times New Roman"/>
        </w:rPr>
        <w:t>/d</w:t>
      </w:r>
      <w:r>
        <w:t>，全年平均每百</w:t>
      </w:r>
      <w:r>
        <w:rPr>
          <w:spacing w:val="-11"/>
        </w:rPr>
        <w:t xml:space="preserve">头猪排水 </w:t>
      </w:r>
      <w:r>
        <w:rPr>
          <w:rFonts w:ascii="Times New Roman" w:eastAsia="Times New Roman"/>
        </w:rPr>
        <w:t>3m</w:t>
      </w:r>
      <w:r>
        <w:rPr>
          <w:rFonts w:ascii="Times New Roman" w:eastAsia="Times New Roman"/>
          <w:position w:val="8"/>
          <w:sz w:val="15"/>
        </w:rPr>
        <w:t>3</w:t>
      </w:r>
      <w:r>
        <w:rPr>
          <w:rFonts w:ascii="Times New Roman" w:eastAsia="Times New Roman"/>
        </w:rPr>
        <w:t>/d</w:t>
      </w:r>
      <w:r>
        <w:t>）</w:t>
      </w:r>
      <w:r>
        <w:rPr>
          <w:spacing w:val="-6"/>
        </w:rPr>
        <w:t xml:space="preserve">，全场废水产生量 </w:t>
      </w:r>
      <w:r>
        <w:rPr>
          <w:rFonts w:ascii="Times New Roman" w:eastAsiaTheme="minorEastAsia"/>
        </w:rPr>
        <w:t>355.42</w:t>
      </w:r>
      <w:r>
        <w:rPr>
          <w:rFonts w:ascii="Times New Roman" w:eastAsia="Times New Roman"/>
        </w:rPr>
        <w:t>t/d</w:t>
      </w:r>
      <w:r>
        <w:rPr>
          <w:spacing w:val="-7"/>
        </w:rPr>
        <w:t xml:space="preserve">，全场猪存栏量 </w:t>
      </w:r>
      <w:r>
        <w:rPr>
          <w:rFonts w:ascii="Times New Roman" w:eastAsia="Times New Roman"/>
        </w:rPr>
        <w:t>2</w:t>
      </w:r>
      <w:r>
        <w:rPr>
          <w:rFonts w:ascii="Times New Roman" w:eastAsiaTheme="minorEastAsia"/>
        </w:rPr>
        <w:t>5</w:t>
      </w:r>
      <w:r>
        <w:rPr>
          <w:rFonts w:ascii="Times New Roman" w:eastAsia="Times New Roman"/>
        </w:rPr>
        <w:t xml:space="preserve">000 </w:t>
      </w:r>
      <w:r>
        <w:t>头，平均每百头</w:t>
      </w:r>
      <w:r>
        <w:rPr>
          <w:spacing w:val="-16"/>
        </w:rPr>
        <w:t xml:space="preserve">猪排水 </w:t>
      </w:r>
      <w:r>
        <w:rPr>
          <w:rFonts w:ascii="Times New Roman" w:eastAsia="Times New Roman"/>
        </w:rPr>
        <w:t>1.</w:t>
      </w:r>
      <w:r>
        <w:rPr>
          <w:rFonts w:ascii="Times New Roman" w:eastAsiaTheme="minorEastAsia"/>
        </w:rPr>
        <w:t>42</w:t>
      </w:r>
      <w:r>
        <w:rPr>
          <w:rFonts w:ascii="Times New Roman" w:eastAsia="Times New Roman"/>
        </w:rPr>
        <w:t>m</w:t>
      </w:r>
      <w:r>
        <w:rPr>
          <w:rFonts w:ascii="Times New Roman" w:eastAsia="Times New Roman"/>
          <w:position w:val="8"/>
          <w:sz w:val="15"/>
        </w:rPr>
        <w:t>3</w:t>
      </w:r>
      <w:r>
        <w:rPr>
          <w:rFonts w:ascii="Times New Roman" w:eastAsia="Times New Roman"/>
        </w:rPr>
        <w:t>/d</w:t>
      </w:r>
      <w:r>
        <w:t>，符合标准要求。</w:t>
      </w:r>
    </w:p>
    <w:p w14:paraId="7695532D" w14:textId="77777777" w:rsidR="00751792" w:rsidRDefault="00751792">
      <w:pPr>
        <w:rPr>
          <w:rFonts w:ascii="Times New Roman"/>
          <w:sz w:val="21"/>
        </w:rPr>
        <w:sectPr w:rsidR="00751792">
          <w:pgSz w:w="11910" w:h="16840"/>
          <w:pgMar w:top="1360" w:right="1100" w:bottom="1320" w:left="1320" w:header="878" w:footer="1134" w:gutter="0"/>
          <w:cols w:space="720"/>
        </w:sectPr>
      </w:pPr>
    </w:p>
    <w:p w14:paraId="59A4DE81" w14:textId="77777777" w:rsidR="00751792" w:rsidRDefault="00751792">
      <w:pPr>
        <w:pStyle w:val="a3"/>
        <w:spacing w:before="3"/>
        <w:rPr>
          <w:b/>
          <w:sz w:val="5"/>
        </w:rPr>
      </w:pPr>
    </w:p>
    <w:p w14:paraId="24F8F021" w14:textId="77777777" w:rsidR="00751792" w:rsidRDefault="009C7D59">
      <w:pPr>
        <w:pStyle w:val="a3"/>
        <w:ind w:left="748"/>
      </w:pPr>
      <w:r>
        <w:t>（</w:t>
      </w:r>
      <w:r>
        <w:rPr>
          <w:rFonts w:ascii="Times New Roman" w:eastAsia="Times New Roman"/>
        </w:rPr>
        <w:t>4</w:t>
      </w:r>
      <w:r>
        <w:t>）废水处理去向</w:t>
      </w:r>
    </w:p>
    <w:p w14:paraId="7D20DFBA" w14:textId="77777777" w:rsidR="00751792" w:rsidRDefault="009C7D59">
      <w:pPr>
        <w:pStyle w:val="a3"/>
        <w:spacing w:before="158"/>
        <w:ind w:left="748"/>
      </w:pPr>
      <w:r>
        <w:rPr>
          <w:rFonts w:ascii="Times New Roman" w:eastAsia="Times New Roman"/>
        </w:rPr>
        <w:t>1</w:t>
      </w:r>
      <w:r>
        <w:t>、正常工况</w:t>
      </w:r>
    </w:p>
    <w:p w14:paraId="7133D62F" w14:textId="3EA715C8" w:rsidR="00751792" w:rsidRDefault="009C7D59">
      <w:pPr>
        <w:pStyle w:val="a3"/>
        <w:spacing w:before="158" w:line="364" w:lineRule="auto"/>
        <w:ind w:left="268" w:right="368" w:firstLine="480"/>
        <w:jc w:val="both"/>
      </w:pPr>
      <w:r>
        <w:rPr>
          <w:spacing w:val="-3"/>
        </w:rPr>
        <w:t xml:space="preserve">项目内设置一套污水处理设施，处理能力 </w:t>
      </w:r>
      <w:r>
        <w:rPr>
          <w:rFonts w:ascii="Times New Roman" w:eastAsia="Times New Roman"/>
        </w:rPr>
        <w:t>3</w:t>
      </w:r>
      <w:r w:rsidR="00BF03F7">
        <w:rPr>
          <w:rFonts w:ascii="Times New Roman" w:eastAsiaTheme="minorEastAsia"/>
        </w:rPr>
        <w:t>6</w:t>
      </w:r>
      <w:r>
        <w:rPr>
          <w:rFonts w:ascii="Times New Roman" w:eastAsia="Times New Roman"/>
        </w:rPr>
        <w:t>0m</w:t>
      </w:r>
      <w:r>
        <w:rPr>
          <w:rFonts w:ascii="Times New Roman" w:eastAsia="Times New Roman"/>
          <w:position w:val="8"/>
          <w:sz w:val="15"/>
        </w:rPr>
        <w:t>3</w:t>
      </w:r>
      <w:r>
        <w:rPr>
          <w:rFonts w:ascii="Times New Roman" w:eastAsia="Times New Roman"/>
        </w:rPr>
        <w:t>/d</w:t>
      </w:r>
      <w:r>
        <w:rPr>
          <w:spacing w:val="-5"/>
        </w:rPr>
        <w:t xml:space="preserve">。项目废水产生量 </w:t>
      </w:r>
      <w:r w:rsidR="00BF03F7">
        <w:rPr>
          <w:rFonts w:ascii="Times New Roman" w:eastAsiaTheme="minorEastAsia"/>
        </w:rPr>
        <w:t>355.42</w:t>
      </w:r>
      <w:r>
        <w:rPr>
          <w:rFonts w:ascii="Times New Roman" w:eastAsia="Times New Roman"/>
        </w:rPr>
        <w:t>t/d</w:t>
      </w:r>
      <w:r>
        <w:t>。</w:t>
      </w:r>
      <w:r>
        <w:rPr>
          <w:spacing w:val="-3"/>
        </w:rPr>
        <w:t>项目污水处理设施处理能力大于污水产生量，因此项目污水经场区污水处理设施处理</w:t>
      </w:r>
      <w:r>
        <w:t>后接管至</w:t>
      </w:r>
      <w:r w:rsidR="00514361">
        <w:rPr>
          <w:color w:val="FF0000"/>
        </w:rPr>
        <w:t>太仓市双凤污水处理厂</w:t>
      </w:r>
      <w:r>
        <w:t>。</w:t>
      </w:r>
    </w:p>
    <w:p w14:paraId="6CACAD67" w14:textId="77777777" w:rsidR="00751792" w:rsidRDefault="009C7D59">
      <w:pPr>
        <w:pStyle w:val="a3"/>
        <w:spacing w:line="307" w:lineRule="exact"/>
        <w:ind w:left="748"/>
      </w:pPr>
      <w:bookmarkStart w:id="418" w:name="2、暴雨情况"/>
      <w:bookmarkEnd w:id="418"/>
      <w:r>
        <w:rPr>
          <w:rFonts w:ascii="Times New Roman" w:eastAsia="Times New Roman"/>
        </w:rPr>
        <w:t>2</w:t>
      </w:r>
      <w:r>
        <w:t>、暴雨情况</w:t>
      </w:r>
    </w:p>
    <w:p w14:paraId="37852AA6" w14:textId="77777777" w:rsidR="00751792" w:rsidRDefault="009C7D59">
      <w:pPr>
        <w:pStyle w:val="a3"/>
        <w:spacing w:before="161"/>
        <w:ind w:left="748"/>
      </w:pPr>
      <w:r>
        <w:t>对于本项目废水处理工程，最不利条件为下暴雨时，初期雨水的收集，对废</w:t>
      </w:r>
    </w:p>
    <w:p w14:paraId="0AC2013E" w14:textId="77777777" w:rsidR="00751792" w:rsidRDefault="009C7D59">
      <w:pPr>
        <w:pStyle w:val="a3"/>
        <w:spacing w:before="158" w:line="364" w:lineRule="auto"/>
        <w:ind w:left="268" w:right="368" w:firstLine="480"/>
        <w:jc w:val="both"/>
      </w:pPr>
      <w:r>
        <w:rPr>
          <w:spacing w:val="-5"/>
        </w:rPr>
        <w:t>水工程能力的考验，以及暴雨对氧化塘的储存容积的考验。根据分析，本项目初</w:t>
      </w:r>
      <w:r>
        <w:rPr>
          <w:spacing w:val="-8"/>
        </w:rPr>
        <w:t xml:space="preserve">期雨水产生量约 </w:t>
      </w:r>
      <w:r>
        <w:rPr>
          <w:rFonts w:ascii="Times New Roman" w:eastAsia="Times New Roman"/>
        </w:rPr>
        <w:t>218.7m</w:t>
      </w:r>
      <w:r>
        <w:rPr>
          <w:rFonts w:ascii="Times New Roman" w:eastAsia="Times New Roman"/>
          <w:position w:val="8"/>
          <w:sz w:val="15"/>
        </w:rPr>
        <w:t>3</w:t>
      </w:r>
      <w:r>
        <w:rPr>
          <w:rFonts w:ascii="Times New Roman" w:eastAsia="Times New Roman"/>
        </w:rPr>
        <w:t>/</w:t>
      </w:r>
      <w:r>
        <w:rPr>
          <w:spacing w:val="-4"/>
        </w:rPr>
        <w:t>次，收集的初期雨水量超出废水工程废水处理能力，容易对</w:t>
      </w:r>
      <w:r>
        <w:rPr>
          <w:spacing w:val="-6"/>
        </w:rPr>
        <w:t>废水工程造成冲击，因此，需建设初期雨水收集池，对初期雨水进行收集，收集后的</w:t>
      </w:r>
      <w:r>
        <w:rPr>
          <w:spacing w:val="-4"/>
        </w:rPr>
        <w:t>初期雨水经过调解水质水量后，逐步进入废水工程处理。最终暂存于养殖场内的氧化</w:t>
      </w:r>
      <w:r>
        <w:rPr>
          <w:spacing w:val="-1"/>
        </w:rPr>
        <w:t xml:space="preserve">塘内。要求氧化塘塘梗高于周边地面不小于 </w:t>
      </w:r>
      <w:r>
        <w:rPr>
          <w:rFonts w:ascii="Times New Roman" w:eastAsia="Times New Roman"/>
        </w:rPr>
        <w:t>50cm</w:t>
      </w:r>
      <w:r>
        <w:t>，厂区内设置雨水沟，其周边雨水</w:t>
      </w:r>
      <w:r>
        <w:rPr>
          <w:spacing w:val="-8"/>
        </w:rPr>
        <w:t>不会进入氧化塘中。</w:t>
      </w:r>
      <w:r w:rsidRPr="00BF03F7">
        <w:rPr>
          <w:color w:val="FF0000"/>
          <w:spacing w:val="-8"/>
        </w:rPr>
        <w:t xml:space="preserve">应急池容积为 </w:t>
      </w:r>
      <w:r w:rsidRPr="00BF03F7">
        <w:rPr>
          <w:rFonts w:ascii="Times New Roman" w:eastAsia="Times New Roman"/>
          <w:color w:val="FF0000"/>
          <w:spacing w:val="-5"/>
        </w:rPr>
        <w:t>2000m</w:t>
      </w:r>
      <w:r w:rsidRPr="00BF03F7">
        <w:rPr>
          <w:rFonts w:ascii="Times New Roman" w:eastAsia="Times New Roman"/>
          <w:color w:val="FF0000"/>
          <w:spacing w:val="-5"/>
          <w:position w:val="8"/>
          <w:sz w:val="15"/>
        </w:rPr>
        <w:t>3</w:t>
      </w:r>
      <w:r>
        <w:rPr>
          <w:spacing w:val="-6"/>
        </w:rPr>
        <w:t xml:space="preserve">，一次暴雨量仅为氧化塘容积的 </w:t>
      </w:r>
      <w:r>
        <w:rPr>
          <w:rFonts w:ascii="Times New Roman" w:eastAsia="Times New Roman"/>
          <w:spacing w:val="-5"/>
        </w:rPr>
        <w:t>10.9%</w:t>
      </w:r>
      <w:r>
        <w:rPr>
          <w:spacing w:val="-9"/>
        </w:rPr>
        <w:t>，完</w:t>
      </w:r>
      <w:r>
        <w:t>全足够雨水暂存。</w:t>
      </w:r>
    </w:p>
    <w:p w14:paraId="4FB66052" w14:textId="77777777" w:rsidR="00751792" w:rsidRDefault="009C7D59">
      <w:pPr>
        <w:pStyle w:val="4"/>
        <w:numPr>
          <w:ilvl w:val="3"/>
          <w:numId w:val="62"/>
        </w:numPr>
        <w:tabs>
          <w:tab w:val="left" w:pos="1469"/>
        </w:tabs>
        <w:spacing w:before="117"/>
        <w:ind w:hanging="721"/>
      </w:pPr>
      <w:bookmarkStart w:id="419" w:name="6.2.2.5污水接管可行性"/>
      <w:bookmarkEnd w:id="419"/>
      <w:r>
        <w:t>污水接管可行性</w:t>
      </w:r>
    </w:p>
    <w:p w14:paraId="2299F77E" w14:textId="77777777" w:rsidR="00751792" w:rsidRDefault="00751792">
      <w:pPr>
        <w:pStyle w:val="a3"/>
        <w:spacing w:before="9"/>
        <w:rPr>
          <w:b/>
          <w:sz w:val="21"/>
        </w:rPr>
      </w:pPr>
    </w:p>
    <w:p w14:paraId="07B85E1D" w14:textId="77777777" w:rsidR="00751792" w:rsidRPr="00BF03F7" w:rsidRDefault="009C7D59">
      <w:pPr>
        <w:pStyle w:val="a3"/>
        <w:ind w:left="268"/>
        <w:rPr>
          <w:color w:val="FF0000"/>
        </w:rPr>
      </w:pPr>
      <w:r w:rsidRPr="00BF03F7">
        <w:rPr>
          <w:color w:val="FF0000"/>
        </w:rPr>
        <w:t>（</w:t>
      </w:r>
      <w:r w:rsidRPr="00BF03F7">
        <w:rPr>
          <w:rFonts w:ascii="Times New Roman" w:eastAsia="Times New Roman"/>
          <w:color w:val="FF0000"/>
        </w:rPr>
        <w:t>1</w:t>
      </w:r>
      <w:r w:rsidRPr="00BF03F7">
        <w:rPr>
          <w:color w:val="FF0000"/>
        </w:rPr>
        <w:t>）污水厂介绍</w:t>
      </w:r>
    </w:p>
    <w:p w14:paraId="46FF40FF" w14:textId="77777777" w:rsidR="00E40E32" w:rsidRPr="00BF03F7" w:rsidRDefault="00E40E32" w:rsidP="00E40E32">
      <w:pPr>
        <w:pStyle w:val="a3"/>
        <w:spacing w:before="68" w:line="364" w:lineRule="auto"/>
        <w:ind w:left="268" w:right="270" w:firstLine="480"/>
        <w:rPr>
          <w:color w:val="FF0000"/>
        </w:rPr>
      </w:pPr>
      <w:r>
        <w:rPr>
          <w:spacing w:val="3"/>
        </w:rPr>
        <w:t>苏</w:t>
      </w:r>
      <w:r w:rsidRPr="00BF03F7">
        <w:rPr>
          <w:color w:val="FF0000"/>
          <w:spacing w:val="3"/>
        </w:rPr>
        <w:t>州市一泓污水处理有限公司位于</w:t>
      </w:r>
      <w:r w:rsidRPr="00BF03F7">
        <w:rPr>
          <w:rFonts w:hint="eastAsia"/>
          <w:color w:val="FF0000"/>
          <w:spacing w:val="3"/>
        </w:rPr>
        <w:t>太仓市</w:t>
      </w:r>
      <w:r w:rsidRPr="00BF03F7">
        <w:rPr>
          <w:color w:val="FF0000"/>
          <w:spacing w:val="3"/>
        </w:rPr>
        <w:t>北桥街道广济北路东侧、汤加沿河北</w:t>
      </w:r>
      <w:r w:rsidRPr="00BF03F7">
        <w:rPr>
          <w:color w:val="FF0000"/>
          <w:spacing w:val="-6"/>
        </w:rPr>
        <w:t xml:space="preserve">侧，占地面积 </w:t>
      </w:r>
      <w:r w:rsidRPr="00BF03F7">
        <w:rPr>
          <w:rFonts w:ascii="Times New Roman" w:eastAsia="Times New Roman"/>
          <w:color w:val="FF0000"/>
        </w:rPr>
        <w:t xml:space="preserve">56267 </w:t>
      </w:r>
      <w:r w:rsidRPr="00BF03F7">
        <w:rPr>
          <w:color w:val="FF0000"/>
          <w:spacing w:val="-6"/>
        </w:rPr>
        <w:t xml:space="preserve">平方米，设计总规模 </w:t>
      </w:r>
      <w:r w:rsidRPr="00BF03F7">
        <w:rPr>
          <w:rFonts w:ascii="Times New Roman" w:eastAsia="Times New Roman"/>
          <w:color w:val="FF0000"/>
        </w:rPr>
        <w:t xml:space="preserve">5 </w:t>
      </w:r>
      <w:r w:rsidRPr="00BF03F7">
        <w:rPr>
          <w:color w:val="FF0000"/>
          <w:spacing w:val="-30"/>
        </w:rPr>
        <w:t xml:space="preserve">万 </w:t>
      </w:r>
      <w:r w:rsidRPr="00BF03F7">
        <w:rPr>
          <w:rFonts w:ascii="Times New Roman" w:eastAsia="Times New Roman"/>
          <w:color w:val="FF0000"/>
        </w:rPr>
        <w:t>m</w:t>
      </w:r>
      <w:r w:rsidRPr="00BF03F7">
        <w:rPr>
          <w:rFonts w:ascii="Times New Roman" w:eastAsia="Times New Roman"/>
          <w:color w:val="FF0000"/>
          <w:position w:val="8"/>
          <w:sz w:val="15"/>
        </w:rPr>
        <w:t>3</w:t>
      </w:r>
      <w:r w:rsidRPr="00BF03F7">
        <w:rPr>
          <w:rFonts w:ascii="Times New Roman" w:eastAsia="Times New Roman"/>
          <w:color w:val="FF0000"/>
        </w:rPr>
        <w:t>/d</w:t>
      </w:r>
      <w:r w:rsidRPr="00BF03F7">
        <w:rPr>
          <w:color w:val="FF0000"/>
          <w:spacing w:val="-6"/>
        </w:rPr>
        <w:t xml:space="preserve">，一期设计处理能力为 </w:t>
      </w:r>
      <w:r w:rsidRPr="00BF03F7">
        <w:rPr>
          <w:rFonts w:ascii="Times New Roman" w:eastAsia="Times New Roman"/>
          <w:color w:val="FF0000"/>
        </w:rPr>
        <w:t xml:space="preserve">2 </w:t>
      </w:r>
      <w:r w:rsidRPr="00BF03F7">
        <w:rPr>
          <w:color w:val="FF0000"/>
          <w:spacing w:val="-30"/>
        </w:rPr>
        <w:t xml:space="preserve">万 </w:t>
      </w:r>
      <w:r w:rsidRPr="00BF03F7">
        <w:rPr>
          <w:rFonts w:ascii="Times New Roman" w:eastAsia="Times New Roman"/>
          <w:color w:val="FF0000"/>
          <w:spacing w:val="-4"/>
        </w:rPr>
        <w:t>m</w:t>
      </w:r>
      <w:r w:rsidRPr="00BF03F7">
        <w:rPr>
          <w:rFonts w:ascii="Times New Roman" w:eastAsia="Times New Roman"/>
          <w:color w:val="FF0000"/>
          <w:spacing w:val="-4"/>
          <w:position w:val="8"/>
          <w:sz w:val="15"/>
        </w:rPr>
        <w:t>3</w:t>
      </w:r>
      <w:r w:rsidRPr="00BF03F7">
        <w:rPr>
          <w:rFonts w:ascii="Times New Roman" w:eastAsia="Times New Roman"/>
          <w:color w:val="FF0000"/>
          <w:spacing w:val="-4"/>
        </w:rPr>
        <w:t>/d</w:t>
      </w:r>
      <w:r w:rsidRPr="00BF03F7">
        <w:rPr>
          <w:color w:val="FF0000"/>
          <w:spacing w:val="-4"/>
        </w:rPr>
        <w:t>， 目前已投入运行，并完成了深度处理。污水厂服务范围：</w:t>
      </w:r>
      <w:r w:rsidRPr="00BF03F7">
        <w:rPr>
          <w:rFonts w:hint="eastAsia"/>
          <w:color w:val="FF0000"/>
          <w:spacing w:val="-4"/>
        </w:rPr>
        <w:t>太仓市</w:t>
      </w:r>
      <w:r w:rsidRPr="00BF03F7">
        <w:rPr>
          <w:color w:val="FF0000"/>
          <w:spacing w:val="-4"/>
        </w:rPr>
        <w:t>元和塘以西漕湖以北的北桥片区为主。</w:t>
      </w:r>
    </w:p>
    <w:p w14:paraId="496D54E5" w14:textId="77777777" w:rsidR="00E40E32" w:rsidRDefault="00E40E32" w:rsidP="00E40E32">
      <w:pPr>
        <w:pStyle w:val="a3"/>
        <w:spacing w:line="364" w:lineRule="auto"/>
        <w:ind w:left="268" w:right="371" w:firstLine="480"/>
      </w:pPr>
      <w:r w:rsidRPr="00BF03F7">
        <w:rPr>
          <w:color w:val="FF0000"/>
          <w:spacing w:val="-4"/>
        </w:rPr>
        <w:t>污水处理厂采用卡鲁塞尔</w:t>
      </w:r>
      <w:r w:rsidRPr="00BF03F7">
        <w:rPr>
          <w:color w:val="FF0000"/>
        </w:rPr>
        <w:t>（</w:t>
      </w:r>
      <w:r w:rsidRPr="00BF03F7">
        <w:rPr>
          <w:rFonts w:ascii="Times New Roman" w:eastAsia="Times New Roman"/>
          <w:color w:val="FF0000"/>
        </w:rPr>
        <w:t>A</w:t>
      </w:r>
      <w:r w:rsidRPr="00BF03F7">
        <w:rPr>
          <w:rFonts w:ascii="Times New Roman" w:eastAsia="Times New Roman"/>
          <w:color w:val="FF0000"/>
          <w:position w:val="8"/>
          <w:sz w:val="15"/>
        </w:rPr>
        <w:t>2</w:t>
      </w:r>
      <w:r w:rsidRPr="00BF03F7">
        <w:rPr>
          <w:rFonts w:ascii="Times New Roman" w:eastAsia="Times New Roman"/>
          <w:color w:val="FF0000"/>
        </w:rPr>
        <w:t>/C)</w:t>
      </w:r>
      <w:r w:rsidRPr="00BF03F7">
        <w:rPr>
          <w:color w:val="FF0000"/>
          <w:spacing w:val="-7"/>
        </w:rPr>
        <w:t>氧化沟活性污泥法处理工艺，目前，苏州市一泓</w:t>
      </w:r>
      <w:r w:rsidRPr="00BF03F7">
        <w:rPr>
          <w:color w:val="FF0000"/>
        </w:rPr>
        <w:t>污水处理有限公司运行情况良好，出水水质稳</w:t>
      </w:r>
      <w:r>
        <w:t>定达标。</w:t>
      </w:r>
    </w:p>
    <w:p w14:paraId="025EC25E" w14:textId="77777777" w:rsidR="00E40E32" w:rsidRDefault="00E40E32" w:rsidP="00E40E32">
      <w:pPr>
        <w:pStyle w:val="a3"/>
        <w:spacing w:line="306" w:lineRule="exact"/>
        <w:ind w:left="268"/>
      </w:pPr>
      <w:r>
        <w:t>一泓污水处理厂处理工艺流程如下：</w:t>
      </w:r>
    </w:p>
    <w:p w14:paraId="08533637" w14:textId="77777777" w:rsidR="00E40E32" w:rsidRDefault="00E40E32" w:rsidP="00E40E32">
      <w:pPr>
        <w:pStyle w:val="a3"/>
        <w:spacing w:before="4"/>
        <w:rPr>
          <w:sz w:val="26"/>
        </w:rPr>
      </w:pPr>
      <w:r>
        <w:rPr>
          <w:noProof/>
        </w:rPr>
        <w:drawing>
          <wp:anchor distT="0" distB="0" distL="0" distR="0" simplePos="0" relativeHeight="251784192" behindDoc="0" locked="0" layoutInCell="1" allowOverlap="1" wp14:anchorId="1BF39031" wp14:editId="69EF5A9A">
            <wp:simplePos x="0" y="0"/>
            <wp:positionH relativeFrom="page">
              <wp:posOffset>1273810</wp:posOffset>
            </wp:positionH>
            <wp:positionV relativeFrom="paragraph">
              <wp:posOffset>238760</wp:posOffset>
            </wp:positionV>
            <wp:extent cx="5159375" cy="2463800"/>
            <wp:effectExtent l="0" t="0" r="0" b="0"/>
            <wp:wrapTopAndBottom/>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1.jpeg"/>
                    <pic:cNvPicPr>
                      <a:picLocks noChangeAspect="1"/>
                    </pic:cNvPicPr>
                  </pic:nvPicPr>
                  <pic:blipFill>
                    <a:blip r:embed="rId84" cstate="print"/>
                    <a:stretch>
                      <a:fillRect/>
                    </a:stretch>
                  </pic:blipFill>
                  <pic:spPr>
                    <a:xfrm>
                      <a:off x="0" y="0"/>
                      <a:ext cx="5159247" cy="2463546"/>
                    </a:xfrm>
                    <a:prstGeom prst="rect">
                      <a:avLst/>
                    </a:prstGeom>
                  </pic:spPr>
                </pic:pic>
              </a:graphicData>
            </a:graphic>
          </wp:anchor>
        </w:drawing>
      </w:r>
    </w:p>
    <w:p w14:paraId="7B5399F2" w14:textId="77777777" w:rsidR="00E40E32" w:rsidRDefault="00E40E32" w:rsidP="00E40E32">
      <w:pPr>
        <w:pStyle w:val="4"/>
        <w:tabs>
          <w:tab w:val="left" w:pos="1041"/>
        </w:tabs>
        <w:spacing w:before="114"/>
        <w:ind w:right="90"/>
        <w:jc w:val="center"/>
      </w:pPr>
      <w:r>
        <w:t>图</w:t>
      </w:r>
      <w:r>
        <w:rPr>
          <w:spacing w:val="-62"/>
        </w:rPr>
        <w:t xml:space="preserve"> </w:t>
      </w:r>
      <w:r>
        <w:rPr>
          <w:rFonts w:ascii="Times New Roman" w:eastAsia="Times New Roman"/>
        </w:rPr>
        <w:t>6.2-3</w:t>
      </w:r>
      <w:r>
        <w:rPr>
          <w:rFonts w:ascii="Times New Roman" w:eastAsia="Times New Roman"/>
        </w:rPr>
        <w:tab/>
      </w:r>
      <w:r>
        <w:t>一泓污水处理厂废水处理工艺流程图</w:t>
      </w:r>
    </w:p>
    <w:p w14:paraId="5145D210" w14:textId="77777777" w:rsidR="00751792" w:rsidRDefault="00751792"/>
    <w:p w14:paraId="7E9895C9" w14:textId="77777777" w:rsidR="00E40E32" w:rsidRDefault="00E40E32" w:rsidP="00E40E32">
      <w:pPr>
        <w:pStyle w:val="a3"/>
        <w:spacing w:before="158"/>
        <w:ind w:left="748"/>
      </w:pPr>
      <w:r>
        <w:t>①管网铺设可行性分析</w:t>
      </w:r>
    </w:p>
    <w:p w14:paraId="3EB74864" w14:textId="77777777" w:rsidR="00E40E32" w:rsidRDefault="00E40E32" w:rsidP="00E40E32">
      <w:pPr>
        <w:pStyle w:val="a3"/>
        <w:spacing w:before="160" w:line="362" w:lineRule="auto"/>
        <w:ind w:left="268" w:right="316" w:firstLine="480"/>
      </w:pPr>
      <w:r>
        <w:t>本项目位于广济北路以东、灵太路以西，所在区域目前污水管网已铺设到位，位于一泓污水处理厂收水范围内。</w:t>
      </w:r>
    </w:p>
    <w:p w14:paraId="1860EE49" w14:textId="77777777" w:rsidR="00E40E32" w:rsidRDefault="00E40E32" w:rsidP="00E40E32">
      <w:pPr>
        <w:pStyle w:val="a3"/>
        <w:numPr>
          <w:ilvl w:val="0"/>
          <w:numId w:val="32"/>
        </w:numPr>
        <w:spacing w:before="5"/>
      </w:pPr>
      <w:r>
        <w:t>水量可行性分析</w:t>
      </w:r>
    </w:p>
    <w:p w14:paraId="59A224B5" w14:textId="77777777" w:rsidR="00E40E32" w:rsidRDefault="00E40E32" w:rsidP="00E40E32">
      <w:pPr>
        <w:pStyle w:val="a3"/>
        <w:spacing w:before="161" w:line="362" w:lineRule="auto"/>
        <w:ind w:left="268" w:right="316" w:firstLine="480"/>
      </w:pPr>
      <w:r>
        <w:t xml:space="preserve">本项目废水排放量为 </w:t>
      </w:r>
      <w:r>
        <w:rPr>
          <w:rFonts w:ascii="Times New Roman" w:eastAsiaTheme="minorEastAsia"/>
        </w:rPr>
        <w:t>355.42</w:t>
      </w:r>
      <w:r>
        <w:rPr>
          <w:rFonts w:ascii="Times New Roman" w:eastAsia="Times New Roman"/>
        </w:rPr>
        <w:t>m</w:t>
      </w:r>
      <w:r>
        <w:rPr>
          <w:rFonts w:ascii="Times New Roman" w:eastAsia="Times New Roman"/>
          <w:position w:val="8"/>
          <w:sz w:val="15"/>
        </w:rPr>
        <w:t>3</w:t>
      </w:r>
      <w:r>
        <w:rPr>
          <w:rFonts w:ascii="Times New Roman" w:eastAsia="Times New Roman"/>
        </w:rPr>
        <w:t>/d</w:t>
      </w:r>
      <w:r>
        <w:t xml:space="preserve">，一泓污水处理厂目前处理能力 </w:t>
      </w:r>
      <w:r>
        <w:rPr>
          <w:rFonts w:ascii="Times New Roman" w:eastAsia="Times New Roman"/>
        </w:rPr>
        <w:t>20000m</w:t>
      </w:r>
      <w:r>
        <w:rPr>
          <w:rFonts w:ascii="Times New Roman" w:eastAsia="Times New Roman"/>
          <w:position w:val="8"/>
          <w:sz w:val="15"/>
        </w:rPr>
        <w:t>3</w:t>
      </w:r>
      <w:r>
        <w:rPr>
          <w:rFonts w:ascii="Times New Roman" w:eastAsia="Times New Roman"/>
        </w:rPr>
        <w:t>/d</w:t>
      </w:r>
      <w:r>
        <w:t xml:space="preserve">，项目排放水量仅占其处理规模的 </w:t>
      </w:r>
      <w:r>
        <w:rPr>
          <w:rFonts w:ascii="Times New Roman" w:eastAsia="Times New Roman"/>
        </w:rPr>
        <w:t>1.32%</w:t>
      </w:r>
      <w:r>
        <w:t>，尚有足够的处理容量接纳拟建项目废水。</w:t>
      </w:r>
    </w:p>
    <w:p w14:paraId="3C672AD1" w14:textId="77777777" w:rsidR="00E40E32" w:rsidRDefault="00E40E32" w:rsidP="00E40E32">
      <w:pPr>
        <w:pStyle w:val="a3"/>
        <w:spacing w:before="5"/>
        <w:ind w:left="748"/>
      </w:pPr>
      <w:r>
        <w:t>③水质可行性分析</w:t>
      </w:r>
    </w:p>
    <w:p w14:paraId="5CE25F74" w14:textId="77777777" w:rsidR="00E40E32" w:rsidRDefault="00E40E32" w:rsidP="00E40E32">
      <w:pPr>
        <w:pStyle w:val="a3"/>
        <w:spacing w:before="158" w:line="364" w:lineRule="auto"/>
        <w:ind w:left="268" w:right="371" w:firstLine="480"/>
        <w:jc w:val="both"/>
      </w:pPr>
      <w:r>
        <w:rPr>
          <w:spacing w:val="-3"/>
        </w:rPr>
        <w:t>本项目排往污水处理厂的废水各项水质指标均低于接管标准，因此以污水处理厂</w:t>
      </w:r>
      <w:r>
        <w:rPr>
          <w:spacing w:val="-4"/>
        </w:rPr>
        <w:t>现有工艺完全能够对该废水进行处理。目前处理厂运行情况良好，处理后水质可稳定</w:t>
      </w:r>
      <w:r>
        <w:rPr>
          <w:spacing w:val="34"/>
        </w:rPr>
        <w:t>达到《太湖地区城镇污水处理厂及重点工业行业主要水污染物排放限值》</w:t>
      </w:r>
    </w:p>
    <w:p w14:paraId="7374C293" w14:textId="77777777" w:rsidR="00E40E32" w:rsidRDefault="00E40E32" w:rsidP="00E40E32">
      <w:pPr>
        <w:pStyle w:val="a3"/>
        <w:spacing w:line="307" w:lineRule="exact"/>
        <w:ind w:left="268"/>
        <w:jc w:val="both"/>
      </w:pPr>
      <w:r>
        <w:t>（</w:t>
      </w:r>
      <w:r>
        <w:rPr>
          <w:spacing w:val="-90"/>
        </w:rPr>
        <w:t xml:space="preserve"> </w:t>
      </w:r>
      <w:r>
        <w:rPr>
          <w:rFonts w:ascii="Times New Roman" w:eastAsia="Times New Roman"/>
        </w:rPr>
        <w:t>DB32/1072-2018)</w:t>
      </w:r>
      <w:r>
        <w:rPr>
          <w:rFonts w:ascii="Times New Roman" w:eastAsia="Times New Roman"/>
          <w:spacing w:val="-26"/>
        </w:rPr>
        <w:t xml:space="preserve"> </w:t>
      </w:r>
      <w:r>
        <w:rPr>
          <w:spacing w:val="-15"/>
        </w:rPr>
        <w:t xml:space="preserve">表 </w:t>
      </w:r>
      <w:r>
        <w:rPr>
          <w:rFonts w:ascii="Times New Roman" w:eastAsia="Times New Roman"/>
        </w:rPr>
        <w:t>2</w:t>
      </w:r>
      <w:r>
        <w:rPr>
          <w:rFonts w:ascii="Times New Roman" w:eastAsia="Times New Roman"/>
          <w:spacing w:val="32"/>
        </w:rPr>
        <w:t xml:space="preserve"> </w:t>
      </w:r>
      <w:r>
        <w:rPr>
          <w:spacing w:val="29"/>
        </w:rPr>
        <w:t>中排放浓度限值和《城镇污水处理厂污染物排放标准</w:t>
      </w:r>
    </w:p>
    <w:p w14:paraId="61596EA5" w14:textId="02D0E09C" w:rsidR="00E40E32" w:rsidRDefault="00E40E32" w:rsidP="00E40E32">
      <w:pPr>
        <w:pStyle w:val="a3"/>
        <w:spacing w:before="158"/>
        <w:ind w:left="268"/>
        <w:jc w:val="both"/>
      </w:pPr>
      <w:r>
        <w:t>（</w:t>
      </w:r>
      <w:r>
        <w:rPr>
          <w:rFonts w:ascii="Times New Roman" w:eastAsia="Times New Roman"/>
        </w:rPr>
        <w:t>GB18918-2002</w:t>
      </w:r>
      <w:r>
        <w:t xml:space="preserve">）》标准中一级 </w:t>
      </w:r>
      <w:r>
        <w:rPr>
          <w:rFonts w:ascii="Times New Roman" w:eastAsia="Times New Roman"/>
        </w:rPr>
        <w:t xml:space="preserve">A </w:t>
      </w:r>
      <w:r>
        <w:t>标准，尾水排入</w:t>
      </w:r>
      <w:r w:rsidR="00022ED8">
        <w:t>盐铁塘</w:t>
      </w:r>
      <w:r>
        <w:t>。</w:t>
      </w:r>
    </w:p>
    <w:p w14:paraId="3EF6A9DA" w14:textId="77777777" w:rsidR="00E40E32" w:rsidRDefault="00E40E32">
      <w:pPr>
        <w:sectPr w:rsidR="00E40E32">
          <w:pgSz w:w="11910" w:h="16840"/>
          <w:pgMar w:top="1360" w:right="1100" w:bottom="1320" w:left="1320" w:header="878" w:footer="1134" w:gutter="0"/>
          <w:cols w:space="720"/>
        </w:sectPr>
      </w:pPr>
    </w:p>
    <w:p w14:paraId="17DED7FB" w14:textId="77777777" w:rsidR="00751792" w:rsidRDefault="009C7D59">
      <w:pPr>
        <w:pStyle w:val="4"/>
        <w:numPr>
          <w:ilvl w:val="3"/>
          <w:numId w:val="62"/>
        </w:numPr>
        <w:tabs>
          <w:tab w:val="left" w:pos="1469"/>
        </w:tabs>
        <w:spacing w:before="68"/>
        <w:ind w:hanging="721"/>
      </w:pPr>
      <w:bookmarkStart w:id="420" w:name="6.2.2.6废水类别、污染物及污染治理设施信息表"/>
      <w:bookmarkEnd w:id="420"/>
      <w:r>
        <w:t>废水类别、污染物及污染治理设施信息表</w:t>
      </w:r>
    </w:p>
    <w:p w14:paraId="5B106C1C" w14:textId="77777777" w:rsidR="00751792" w:rsidRDefault="00751792">
      <w:pPr>
        <w:pStyle w:val="a3"/>
        <w:spacing w:before="11"/>
        <w:rPr>
          <w:b/>
          <w:sz w:val="21"/>
        </w:rPr>
      </w:pPr>
    </w:p>
    <w:p w14:paraId="2010434B" w14:textId="77777777" w:rsidR="00751792" w:rsidRDefault="009C7D59">
      <w:pPr>
        <w:pStyle w:val="a3"/>
        <w:ind w:left="748"/>
      </w:pPr>
      <w:r>
        <w:t xml:space="preserve">本项目废水类别、污染物及污染治理设施信息见表 </w:t>
      </w:r>
      <w:r>
        <w:rPr>
          <w:rFonts w:ascii="Times New Roman" w:eastAsia="Times New Roman"/>
        </w:rPr>
        <w:t>6.2-3</w:t>
      </w:r>
      <w:r>
        <w:t>。</w:t>
      </w:r>
    </w:p>
    <w:p w14:paraId="2AF254E9" w14:textId="77777777" w:rsidR="00751792" w:rsidRDefault="009C7D59">
      <w:pPr>
        <w:pStyle w:val="4"/>
        <w:tabs>
          <w:tab w:val="left" w:pos="1431"/>
        </w:tabs>
        <w:spacing w:before="158"/>
        <w:ind w:left="389"/>
        <w:jc w:val="center"/>
      </w:pPr>
      <w:r>
        <w:t>表</w:t>
      </w:r>
      <w:r>
        <w:rPr>
          <w:spacing w:val="-62"/>
        </w:rPr>
        <w:t xml:space="preserve"> </w:t>
      </w:r>
      <w:r>
        <w:rPr>
          <w:rFonts w:ascii="Times New Roman" w:eastAsia="Times New Roman"/>
        </w:rPr>
        <w:t>6.2-3</w:t>
      </w:r>
      <w:r>
        <w:rPr>
          <w:rFonts w:ascii="Times New Roman" w:eastAsia="Times New Roman"/>
        </w:rPr>
        <w:tab/>
      </w:r>
      <w:r>
        <w:t>废水类别、污染物及污染治理设施信息表</w:t>
      </w:r>
    </w:p>
    <w:p w14:paraId="2DB03F1E" w14:textId="77777777" w:rsidR="00751792" w:rsidRDefault="00751792">
      <w:pPr>
        <w:pStyle w:val="a3"/>
        <w:spacing w:before="5" w:after="1"/>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36"/>
        <w:gridCol w:w="755"/>
        <w:gridCol w:w="871"/>
        <w:gridCol w:w="883"/>
        <w:gridCol w:w="1000"/>
        <w:gridCol w:w="1700"/>
        <w:gridCol w:w="687"/>
        <w:gridCol w:w="900"/>
        <w:gridCol w:w="1809"/>
      </w:tblGrid>
      <w:tr w:rsidR="00751792" w14:paraId="6F40E362" w14:textId="77777777">
        <w:trPr>
          <w:trHeight w:val="272"/>
        </w:trPr>
        <w:tc>
          <w:tcPr>
            <w:tcW w:w="436" w:type="dxa"/>
            <w:vMerge w:val="restart"/>
            <w:tcBorders>
              <w:left w:val="nil"/>
              <w:bottom w:val="single" w:sz="8" w:space="0" w:color="000000"/>
              <w:right w:val="single" w:sz="8" w:space="0" w:color="000000"/>
            </w:tcBorders>
          </w:tcPr>
          <w:p w14:paraId="5D723EE2" w14:textId="77777777" w:rsidR="00751792" w:rsidRDefault="00751792">
            <w:pPr>
              <w:pStyle w:val="TableParagraph"/>
              <w:spacing w:before="1"/>
              <w:jc w:val="left"/>
              <w:rPr>
                <w:b/>
              </w:rPr>
            </w:pPr>
          </w:p>
          <w:p w14:paraId="02E34DE8" w14:textId="77777777" w:rsidR="00751792" w:rsidRDefault="009C7D59">
            <w:pPr>
              <w:pStyle w:val="TableParagraph"/>
              <w:spacing w:line="242" w:lineRule="auto"/>
              <w:ind w:left="127" w:right="87"/>
              <w:jc w:val="left"/>
              <w:rPr>
                <w:b/>
                <w:sz w:val="21"/>
              </w:rPr>
            </w:pPr>
            <w:r>
              <w:rPr>
                <w:b/>
                <w:sz w:val="21"/>
              </w:rPr>
              <w:t>序号</w:t>
            </w:r>
          </w:p>
        </w:tc>
        <w:tc>
          <w:tcPr>
            <w:tcW w:w="755" w:type="dxa"/>
            <w:vMerge w:val="restart"/>
            <w:tcBorders>
              <w:left w:val="single" w:sz="8" w:space="0" w:color="000000"/>
              <w:bottom w:val="single" w:sz="8" w:space="0" w:color="000000"/>
              <w:right w:val="single" w:sz="8" w:space="0" w:color="000000"/>
            </w:tcBorders>
          </w:tcPr>
          <w:p w14:paraId="65305CAD" w14:textId="77777777" w:rsidR="00751792" w:rsidRDefault="00751792">
            <w:pPr>
              <w:pStyle w:val="TableParagraph"/>
              <w:spacing w:before="1"/>
              <w:jc w:val="left"/>
              <w:rPr>
                <w:b/>
              </w:rPr>
            </w:pPr>
          </w:p>
          <w:p w14:paraId="0B6036D0" w14:textId="77777777" w:rsidR="00751792" w:rsidRDefault="009C7D59">
            <w:pPr>
              <w:pStyle w:val="TableParagraph"/>
              <w:spacing w:line="242" w:lineRule="auto"/>
              <w:ind w:left="171" w:right="141"/>
              <w:jc w:val="left"/>
              <w:rPr>
                <w:b/>
                <w:sz w:val="21"/>
              </w:rPr>
            </w:pPr>
            <w:r>
              <w:rPr>
                <w:b/>
                <w:sz w:val="21"/>
              </w:rPr>
              <w:t>废水类别</w:t>
            </w:r>
          </w:p>
        </w:tc>
        <w:tc>
          <w:tcPr>
            <w:tcW w:w="871" w:type="dxa"/>
            <w:vMerge w:val="restart"/>
            <w:tcBorders>
              <w:left w:val="single" w:sz="8" w:space="0" w:color="000000"/>
              <w:bottom w:val="single" w:sz="8" w:space="0" w:color="000000"/>
              <w:right w:val="single" w:sz="8" w:space="0" w:color="000000"/>
            </w:tcBorders>
          </w:tcPr>
          <w:p w14:paraId="05238B81" w14:textId="77777777" w:rsidR="00751792" w:rsidRDefault="00751792">
            <w:pPr>
              <w:pStyle w:val="TableParagraph"/>
              <w:spacing w:before="1"/>
              <w:jc w:val="left"/>
              <w:rPr>
                <w:b/>
              </w:rPr>
            </w:pPr>
          </w:p>
          <w:p w14:paraId="3FAB8158" w14:textId="77777777" w:rsidR="00751792" w:rsidRDefault="009C7D59">
            <w:pPr>
              <w:pStyle w:val="TableParagraph"/>
              <w:spacing w:line="242" w:lineRule="auto"/>
              <w:ind w:left="230" w:right="198"/>
              <w:jc w:val="left"/>
              <w:rPr>
                <w:b/>
                <w:sz w:val="21"/>
              </w:rPr>
            </w:pPr>
            <w:r>
              <w:rPr>
                <w:b/>
                <w:sz w:val="21"/>
              </w:rPr>
              <w:t>排放规律</w:t>
            </w:r>
          </w:p>
        </w:tc>
        <w:tc>
          <w:tcPr>
            <w:tcW w:w="3583" w:type="dxa"/>
            <w:gridSpan w:val="3"/>
            <w:tcBorders>
              <w:left w:val="single" w:sz="8" w:space="0" w:color="000000"/>
              <w:bottom w:val="single" w:sz="8" w:space="0" w:color="000000"/>
              <w:right w:val="single" w:sz="8" w:space="0" w:color="000000"/>
            </w:tcBorders>
          </w:tcPr>
          <w:p w14:paraId="318DF0A0" w14:textId="77777777" w:rsidR="00751792" w:rsidRDefault="009C7D59">
            <w:pPr>
              <w:pStyle w:val="TableParagraph"/>
              <w:spacing w:line="252" w:lineRule="exact"/>
              <w:ind w:left="1166"/>
              <w:jc w:val="left"/>
              <w:rPr>
                <w:b/>
                <w:sz w:val="21"/>
              </w:rPr>
            </w:pPr>
            <w:r>
              <w:rPr>
                <w:b/>
                <w:sz w:val="21"/>
              </w:rPr>
              <w:t>污染治理设施</w:t>
            </w:r>
          </w:p>
        </w:tc>
        <w:tc>
          <w:tcPr>
            <w:tcW w:w="687" w:type="dxa"/>
            <w:vMerge w:val="restart"/>
            <w:tcBorders>
              <w:left w:val="single" w:sz="8" w:space="0" w:color="000000"/>
              <w:bottom w:val="single" w:sz="8" w:space="0" w:color="000000"/>
              <w:right w:val="single" w:sz="8" w:space="0" w:color="000000"/>
            </w:tcBorders>
          </w:tcPr>
          <w:p w14:paraId="2D54F3EE" w14:textId="77777777" w:rsidR="00751792" w:rsidRDefault="009C7D59">
            <w:pPr>
              <w:pStyle w:val="TableParagraph"/>
              <w:spacing w:before="146" w:line="242" w:lineRule="auto"/>
              <w:ind w:left="136" w:right="108"/>
              <w:jc w:val="both"/>
              <w:rPr>
                <w:b/>
                <w:sz w:val="21"/>
              </w:rPr>
            </w:pPr>
            <w:r>
              <w:rPr>
                <w:b/>
                <w:sz w:val="21"/>
              </w:rPr>
              <w:t>排放口编号</w:t>
            </w:r>
          </w:p>
        </w:tc>
        <w:tc>
          <w:tcPr>
            <w:tcW w:w="900" w:type="dxa"/>
            <w:tcBorders>
              <w:left w:val="single" w:sz="8" w:space="0" w:color="000000"/>
              <w:bottom w:val="nil"/>
              <w:right w:val="single" w:sz="8" w:space="0" w:color="000000"/>
            </w:tcBorders>
          </w:tcPr>
          <w:p w14:paraId="2F1EC814" w14:textId="77777777" w:rsidR="00751792" w:rsidRDefault="009C7D59">
            <w:pPr>
              <w:pStyle w:val="TableParagraph"/>
              <w:spacing w:before="9" w:line="243" w:lineRule="exact"/>
              <w:ind w:left="117" w:right="89"/>
              <w:rPr>
                <w:b/>
                <w:sz w:val="21"/>
              </w:rPr>
            </w:pPr>
            <w:r>
              <w:rPr>
                <w:b/>
                <w:sz w:val="21"/>
              </w:rPr>
              <w:t>排放口</w:t>
            </w:r>
          </w:p>
        </w:tc>
        <w:tc>
          <w:tcPr>
            <w:tcW w:w="1809" w:type="dxa"/>
            <w:vMerge w:val="restart"/>
            <w:tcBorders>
              <w:left w:val="single" w:sz="8" w:space="0" w:color="000000"/>
              <w:bottom w:val="single" w:sz="8" w:space="0" w:color="000000"/>
              <w:right w:val="nil"/>
            </w:tcBorders>
          </w:tcPr>
          <w:p w14:paraId="4AEE8035" w14:textId="77777777" w:rsidR="00751792" w:rsidRDefault="00751792">
            <w:pPr>
              <w:pStyle w:val="TableParagraph"/>
              <w:jc w:val="left"/>
              <w:rPr>
                <w:b/>
                <w:sz w:val="20"/>
              </w:rPr>
            </w:pPr>
          </w:p>
          <w:p w14:paraId="3AB93C08" w14:textId="77777777" w:rsidR="00751792" w:rsidRDefault="009C7D59">
            <w:pPr>
              <w:pStyle w:val="TableParagraph"/>
              <w:spacing w:before="161"/>
              <w:ind w:left="383"/>
              <w:jc w:val="left"/>
              <w:rPr>
                <w:b/>
                <w:sz w:val="21"/>
              </w:rPr>
            </w:pPr>
            <w:r>
              <w:rPr>
                <w:b/>
                <w:sz w:val="21"/>
              </w:rPr>
              <w:t>排放口类型</w:t>
            </w:r>
          </w:p>
        </w:tc>
      </w:tr>
      <w:tr w:rsidR="00751792" w14:paraId="0F2C0A01" w14:textId="77777777">
        <w:trPr>
          <w:trHeight w:val="817"/>
        </w:trPr>
        <w:tc>
          <w:tcPr>
            <w:tcW w:w="436" w:type="dxa"/>
            <w:vMerge/>
            <w:tcBorders>
              <w:top w:val="nil"/>
              <w:left w:val="nil"/>
              <w:bottom w:val="single" w:sz="8" w:space="0" w:color="000000"/>
              <w:right w:val="single" w:sz="8" w:space="0" w:color="000000"/>
            </w:tcBorders>
          </w:tcPr>
          <w:p w14:paraId="276016B2" w14:textId="77777777" w:rsidR="00751792" w:rsidRDefault="00751792">
            <w:pPr>
              <w:rPr>
                <w:sz w:val="2"/>
                <w:szCs w:val="2"/>
              </w:rPr>
            </w:pPr>
          </w:p>
        </w:tc>
        <w:tc>
          <w:tcPr>
            <w:tcW w:w="755" w:type="dxa"/>
            <w:vMerge/>
            <w:tcBorders>
              <w:top w:val="nil"/>
              <w:left w:val="single" w:sz="8" w:space="0" w:color="000000"/>
              <w:bottom w:val="single" w:sz="8" w:space="0" w:color="000000"/>
              <w:right w:val="single" w:sz="8" w:space="0" w:color="000000"/>
            </w:tcBorders>
          </w:tcPr>
          <w:p w14:paraId="2C537A50" w14:textId="77777777" w:rsidR="00751792" w:rsidRDefault="00751792">
            <w:pPr>
              <w:rPr>
                <w:sz w:val="2"/>
                <w:szCs w:val="2"/>
              </w:rPr>
            </w:pPr>
          </w:p>
        </w:tc>
        <w:tc>
          <w:tcPr>
            <w:tcW w:w="871" w:type="dxa"/>
            <w:vMerge/>
            <w:tcBorders>
              <w:top w:val="nil"/>
              <w:left w:val="single" w:sz="8" w:space="0" w:color="000000"/>
              <w:bottom w:val="single" w:sz="8" w:space="0" w:color="000000"/>
              <w:right w:val="single" w:sz="8" w:space="0" w:color="000000"/>
            </w:tcBorders>
          </w:tcPr>
          <w:p w14:paraId="19882C20" w14:textId="77777777" w:rsidR="00751792" w:rsidRDefault="00751792">
            <w:pPr>
              <w:rPr>
                <w:sz w:val="2"/>
                <w:szCs w:val="2"/>
              </w:rPr>
            </w:pPr>
          </w:p>
        </w:tc>
        <w:tc>
          <w:tcPr>
            <w:tcW w:w="883" w:type="dxa"/>
            <w:tcBorders>
              <w:top w:val="single" w:sz="8" w:space="0" w:color="000000"/>
              <w:left w:val="single" w:sz="8" w:space="0" w:color="000000"/>
              <w:bottom w:val="single" w:sz="8" w:space="0" w:color="000000"/>
              <w:right w:val="single" w:sz="8" w:space="0" w:color="000000"/>
            </w:tcBorders>
          </w:tcPr>
          <w:p w14:paraId="18119208" w14:textId="77777777" w:rsidR="00751792" w:rsidRDefault="009C7D59">
            <w:pPr>
              <w:pStyle w:val="TableParagraph"/>
              <w:spacing w:line="242" w:lineRule="auto"/>
              <w:ind w:left="129" w:right="100"/>
              <w:rPr>
                <w:b/>
                <w:sz w:val="21"/>
              </w:rPr>
            </w:pPr>
            <w:r>
              <w:rPr>
                <w:b/>
                <w:spacing w:val="-6"/>
                <w:sz w:val="21"/>
              </w:rPr>
              <w:t>污染治</w:t>
            </w:r>
            <w:r>
              <w:rPr>
                <w:b/>
                <w:spacing w:val="-6"/>
                <w:w w:val="95"/>
                <w:sz w:val="21"/>
              </w:rPr>
              <w:t>理设施</w:t>
            </w:r>
          </w:p>
          <w:p w14:paraId="751BFE8A" w14:textId="77777777" w:rsidR="00751792" w:rsidRDefault="009C7D59">
            <w:pPr>
              <w:pStyle w:val="TableParagraph"/>
              <w:spacing w:before="1" w:line="252" w:lineRule="exact"/>
              <w:ind w:left="127" w:right="100"/>
              <w:rPr>
                <w:b/>
                <w:sz w:val="21"/>
              </w:rPr>
            </w:pPr>
            <w:r>
              <w:rPr>
                <w:b/>
                <w:w w:val="95"/>
                <w:sz w:val="21"/>
              </w:rPr>
              <w:t>编号</w:t>
            </w:r>
          </w:p>
        </w:tc>
        <w:tc>
          <w:tcPr>
            <w:tcW w:w="1000" w:type="dxa"/>
            <w:tcBorders>
              <w:top w:val="single" w:sz="8" w:space="0" w:color="000000"/>
              <w:left w:val="single" w:sz="8" w:space="0" w:color="000000"/>
              <w:bottom w:val="single" w:sz="8" w:space="0" w:color="000000"/>
              <w:right w:val="single" w:sz="8" w:space="0" w:color="000000"/>
            </w:tcBorders>
          </w:tcPr>
          <w:p w14:paraId="4E00F8D5" w14:textId="77777777" w:rsidR="00751792" w:rsidRDefault="009C7D59">
            <w:pPr>
              <w:pStyle w:val="TableParagraph"/>
              <w:spacing w:line="242" w:lineRule="auto"/>
              <w:ind w:left="189" w:right="157"/>
              <w:rPr>
                <w:b/>
                <w:sz w:val="21"/>
              </w:rPr>
            </w:pPr>
            <w:r>
              <w:rPr>
                <w:b/>
                <w:spacing w:val="-6"/>
                <w:sz w:val="21"/>
              </w:rPr>
              <w:t>污染治</w:t>
            </w:r>
            <w:r>
              <w:rPr>
                <w:b/>
                <w:spacing w:val="-6"/>
                <w:w w:val="95"/>
                <w:sz w:val="21"/>
              </w:rPr>
              <w:t>理设施</w:t>
            </w:r>
          </w:p>
          <w:p w14:paraId="1656D13B" w14:textId="77777777" w:rsidR="00751792" w:rsidRDefault="009C7D59">
            <w:pPr>
              <w:pStyle w:val="TableParagraph"/>
              <w:spacing w:before="1" w:line="252" w:lineRule="exact"/>
              <w:ind w:left="187" w:right="157"/>
              <w:rPr>
                <w:b/>
                <w:sz w:val="21"/>
              </w:rPr>
            </w:pPr>
            <w:r>
              <w:rPr>
                <w:b/>
                <w:w w:val="95"/>
                <w:sz w:val="21"/>
              </w:rPr>
              <w:t>名称</w:t>
            </w:r>
          </w:p>
        </w:tc>
        <w:tc>
          <w:tcPr>
            <w:tcW w:w="1700" w:type="dxa"/>
            <w:tcBorders>
              <w:top w:val="single" w:sz="8" w:space="0" w:color="000000"/>
              <w:left w:val="single" w:sz="8" w:space="0" w:color="000000"/>
              <w:bottom w:val="single" w:sz="8" w:space="0" w:color="000000"/>
              <w:right w:val="single" w:sz="8" w:space="0" w:color="000000"/>
            </w:tcBorders>
          </w:tcPr>
          <w:p w14:paraId="1BA593B6" w14:textId="77777777" w:rsidR="00751792" w:rsidRDefault="009C7D59">
            <w:pPr>
              <w:pStyle w:val="TableParagraph"/>
              <w:spacing w:before="137" w:line="242" w:lineRule="auto"/>
              <w:ind w:left="749" w:right="85" w:hanging="632"/>
              <w:jc w:val="left"/>
              <w:rPr>
                <w:b/>
                <w:sz w:val="21"/>
              </w:rPr>
            </w:pPr>
            <w:r>
              <w:rPr>
                <w:b/>
                <w:sz w:val="21"/>
              </w:rPr>
              <w:t>污染治理设施工艺</w:t>
            </w:r>
          </w:p>
        </w:tc>
        <w:tc>
          <w:tcPr>
            <w:tcW w:w="687" w:type="dxa"/>
            <w:vMerge/>
            <w:tcBorders>
              <w:top w:val="nil"/>
              <w:left w:val="single" w:sz="8" w:space="0" w:color="000000"/>
              <w:bottom w:val="single" w:sz="8" w:space="0" w:color="000000"/>
              <w:right w:val="single" w:sz="8" w:space="0" w:color="000000"/>
            </w:tcBorders>
          </w:tcPr>
          <w:p w14:paraId="3A206756" w14:textId="77777777" w:rsidR="00751792" w:rsidRDefault="00751792">
            <w:pPr>
              <w:rPr>
                <w:sz w:val="2"/>
                <w:szCs w:val="2"/>
              </w:rPr>
            </w:pPr>
          </w:p>
        </w:tc>
        <w:tc>
          <w:tcPr>
            <w:tcW w:w="900" w:type="dxa"/>
            <w:tcBorders>
              <w:top w:val="nil"/>
              <w:left w:val="single" w:sz="8" w:space="0" w:color="000000"/>
              <w:bottom w:val="single" w:sz="8" w:space="0" w:color="000000"/>
              <w:right w:val="single" w:sz="8" w:space="0" w:color="000000"/>
            </w:tcBorders>
          </w:tcPr>
          <w:p w14:paraId="08292D41" w14:textId="77777777" w:rsidR="00751792" w:rsidRDefault="009C7D59">
            <w:pPr>
              <w:pStyle w:val="TableParagraph"/>
              <w:spacing w:line="257" w:lineRule="exact"/>
              <w:ind w:left="138"/>
              <w:jc w:val="left"/>
              <w:rPr>
                <w:b/>
                <w:sz w:val="21"/>
              </w:rPr>
            </w:pPr>
            <w:r>
              <w:rPr>
                <w:b/>
                <w:sz w:val="21"/>
              </w:rPr>
              <w:t>设施是</w:t>
            </w:r>
          </w:p>
          <w:p w14:paraId="2EB9D661" w14:textId="77777777" w:rsidR="00751792" w:rsidRDefault="009C7D59">
            <w:pPr>
              <w:pStyle w:val="TableParagraph"/>
              <w:spacing w:before="3" w:line="270" w:lineRule="atLeast"/>
              <w:ind w:left="244" w:right="108" w:hanging="106"/>
              <w:jc w:val="left"/>
              <w:rPr>
                <w:b/>
                <w:sz w:val="21"/>
              </w:rPr>
            </w:pPr>
            <w:r>
              <w:rPr>
                <w:b/>
                <w:sz w:val="21"/>
              </w:rPr>
              <w:t>否符合要求</w:t>
            </w:r>
          </w:p>
        </w:tc>
        <w:tc>
          <w:tcPr>
            <w:tcW w:w="1809" w:type="dxa"/>
            <w:vMerge/>
            <w:tcBorders>
              <w:top w:val="nil"/>
              <w:left w:val="single" w:sz="8" w:space="0" w:color="000000"/>
              <w:bottom w:val="single" w:sz="8" w:space="0" w:color="000000"/>
              <w:right w:val="nil"/>
            </w:tcBorders>
          </w:tcPr>
          <w:p w14:paraId="2A6210D2" w14:textId="77777777" w:rsidR="00751792" w:rsidRDefault="00751792">
            <w:pPr>
              <w:rPr>
                <w:sz w:val="2"/>
                <w:szCs w:val="2"/>
              </w:rPr>
            </w:pPr>
          </w:p>
        </w:tc>
      </w:tr>
      <w:tr w:rsidR="00751792" w14:paraId="5D3AE982" w14:textId="77777777">
        <w:trPr>
          <w:trHeight w:val="261"/>
        </w:trPr>
        <w:tc>
          <w:tcPr>
            <w:tcW w:w="436" w:type="dxa"/>
            <w:tcBorders>
              <w:top w:val="single" w:sz="8" w:space="0" w:color="000000"/>
              <w:left w:val="nil"/>
              <w:bottom w:val="nil"/>
              <w:right w:val="single" w:sz="8" w:space="0" w:color="000000"/>
            </w:tcBorders>
          </w:tcPr>
          <w:p w14:paraId="2788874E" w14:textId="77777777" w:rsidR="00751792" w:rsidRDefault="00751792">
            <w:pPr>
              <w:pStyle w:val="TableParagraph"/>
              <w:jc w:val="left"/>
              <w:rPr>
                <w:rFonts w:ascii="Times New Roman"/>
                <w:sz w:val="18"/>
              </w:rPr>
            </w:pPr>
          </w:p>
        </w:tc>
        <w:tc>
          <w:tcPr>
            <w:tcW w:w="755" w:type="dxa"/>
            <w:vMerge w:val="restart"/>
            <w:tcBorders>
              <w:top w:val="single" w:sz="8" w:space="0" w:color="000000"/>
              <w:left w:val="single" w:sz="8" w:space="0" w:color="000000"/>
              <w:right w:val="single" w:sz="8" w:space="0" w:color="000000"/>
            </w:tcBorders>
          </w:tcPr>
          <w:p w14:paraId="3BBB84FE" w14:textId="77777777" w:rsidR="00751792" w:rsidRDefault="00751792">
            <w:pPr>
              <w:pStyle w:val="TableParagraph"/>
              <w:jc w:val="left"/>
              <w:rPr>
                <w:b/>
                <w:sz w:val="20"/>
              </w:rPr>
            </w:pPr>
          </w:p>
          <w:p w14:paraId="23E9CCF5" w14:textId="77777777" w:rsidR="00751792" w:rsidRDefault="00751792">
            <w:pPr>
              <w:pStyle w:val="TableParagraph"/>
              <w:jc w:val="left"/>
              <w:rPr>
                <w:b/>
                <w:sz w:val="20"/>
              </w:rPr>
            </w:pPr>
          </w:p>
          <w:p w14:paraId="5B688DD2" w14:textId="77777777" w:rsidR="00751792" w:rsidRDefault="00751792">
            <w:pPr>
              <w:pStyle w:val="TableParagraph"/>
              <w:jc w:val="left"/>
              <w:rPr>
                <w:b/>
                <w:sz w:val="20"/>
              </w:rPr>
            </w:pPr>
          </w:p>
          <w:p w14:paraId="5515A1AE" w14:textId="77777777" w:rsidR="00751792" w:rsidRDefault="00751792">
            <w:pPr>
              <w:pStyle w:val="TableParagraph"/>
              <w:jc w:val="left"/>
              <w:rPr>
                <w:b/>
                <w:sz w:val="20"/>
              </w:rPr>
            </w:pPr>
          </w:p>
          <w:p w14:paraId="39E87BBC" w14:textId="77777777" w:rsidR="00751792" w:rsidRDefault="00751792">
            <w:pPr>
              <w:pStyle w:val="TableParagraph"/>
              <w:jc w:val="left"/>
              <w:rPr>
                <w:b/>
                <w:sz w:val="20"/>
              </w:rPr>
            </w:pPr>
          </w:p>
          <w:p w14:paraId="26DFA7E0" w14:textId="77777777" w:rsidR="00751792" w:rsidRDefault="00751792">
            <w:pPr>
              <w:pStyle w:val="TableParagraph"/>
              <w:jc w:val="left"/>
              <w:rPr>
                <w:b/>
                <w:sz w:val="20"/>
              </w:rPr>
            </w:pPr>
          </w:p>
          <w:p w14:paraId="6D380846" w14:textId="77777777" w:rsidR="00751792" w:rsidRDefault="00751792">
            <w:pPr>
              <w:pStyle w:val="TableParagraph"/>
              <w:spacing w:before="1"/>
              <w:jc w:val="left"/>
              <w:rPr>
                <w:b/>
                <w:sz w:val="18"/>
              </w:rPr>
            </w:pPr>
          </w:p>
          <w:p w14:paraId="19A265B6" w14:textId="77777777" w:rsidR="00751792" w:rsidRDefault="009C7D59">
            <w:pPr>
              <w:pStyle w:val="TableParagraph"/>
              <w:spacing w:line="242" w:lineRule="auto"/>
              <w:ind w:left="111" w:right="-15" w:hanging="92"/>
              <w:rPr>
                <w:sz w:val="21"/>
              </w:rPr>
            </w:pPr>
            <w:r>
              <w:rPr>
                <w:sz w:val="21"/>
              </w:rPr>
              <w:t>生产 废水、生活 污水</w:t>
            </w:r>
          </w:p>
        </w:tc>
        <w:tc>
          <w:tcPr>
            <w:tcW w:w="871" w:type="dxa"/>
            <w:tcBorders>
              <w:top w:val="single" w:sz="8" w:space="0" w:color="000000"/>
              <w:left w:val="single" w:sz="8" w:space="0" w:color="000000"/>
              <w:bottom w:val="nil"/>
              <w:right w:val="single" w:sz="8" w:space="0" w:color="000000"/>
            </w:tcBorders>
          </w:tcPr>
          <w:p w14:paraId="0624A966" w14:textId="77777777" w:rsidR="00751792" w:rsidRDefault="00751792">
            <w:pPr>
              <w:pStyle w:val="TableParagraph"/>
              <w:jc w:val="left"/>
              <w:rPr>
                <w:rFonts w:ascii="Times New Roman"/>
                <w:sz w:val="18"/>
              </w:rPr>
            </w:pPr>
          </w:p>
        </w:tc>
        <w:tc>
          <w:tcPr>
            <w:tcW w:w="883" w:type="dxa"/>
            <w:tcBorders>
              <w:top w:val="single" w:sz="8" w:space="0" w:color="000000"/>
              <w:left w:val="single" w:sz="8" w:space="0" w:color="000000"/>
              <w:bottom w:val="nil"/>
              <w:right w:val="single" w:sz="8" w:space="0" w:color="000000"/>
            </w:tcBorders>
          </w:tcPr>
          <w:p w14:paraId="47835CF6" w14:textId="77777777" w:rsidR="00751792" w:rsidRDefault="00751792">
            <w:pPr>
              <w:pStyle w:val="TableParagraph"/>
              <w:jc w:val="left"/>
              <w:rPr>
                <w:rFonts w:ascii="Times New Roman"/>
                <w:sz w:val="18"/>
              </w:rPr>
            </w:pPr>
          </w:p>
        </w:tc>
        <w:tc>
          <w:tcPr>
            <w:tcW w:w="1000" w:type="dxa"/>
            <w:tcBorders>
              <w:top w:val="single" w:sz="8" w:space="0" w:color="000000"/>
              <w:left w:val="single" w:sz="8" w:space="0" w:color="000000"/>
              <w:bottom w:val="nil"/>
              <w:right w:val="single" w:sz="8" w:space="0" w:color="000000"/>
            </w:tcBorders>
          </w:tcPr>
          <w:p w14:paraId="159217F8" w14:textId="77777777" w:rsidR="00751792" w:rsidRDefault="00751792">
            <w:pPr>
              <w:pStyle w:val="TableParagraph"/>
              <w:jc w:val="left"/>
              <w:rPr>
                <w:rFonts w:ascii="Times New Roman"/>
                <w:sz w:val="18"/>
              </w:rPr>
            </w:pPr>
          </w:p>
        </w:tc>
        <w:tc>
          <w:tcPr>
            <w:tcW w:w="1700" w:type="dxa"/>
            <w:tcBorders>
              <w:top w:val="single" w:sz="8" w:space="0" w:color="000000"/>
              <w:left w:val="single" w:sz="8" w:space="0" w:color="000000"/>
              <w:bottom w:val="nil"/>
              <w:right w:val="single" w:sz="8" w:space="0" w:color="000000"/>
            </w:tcBorders>
          </w:tcPr>
          <w:p w14:paraId="20AE4D54" w14:textId="77777777" w:rsidR="00751792" w:rsidRPr="00E40E32" w:rsidRDefault="009C7D59" w:rsidP="00E40E32">
            <w:r w:rsidRPr="00E40E32">
              <w:t>格栅+集水井+</w:t>
            </w:r>
          </w:p>
        </w:tc>
        <w:tc>
          <w:tcPr>
            <w:tcW w:w="687" w:type="dxa"/>
            <w:tcBorders>
              <w:top w:val="single" w:sz="8" w:space="0" w:color="000000"/>
              <w:left w:val="single" w:sz="8" w:space="0" w:color="000000"/>
              <w:bottom w:val="nil"/>
              <w:right w:val="single" w:sz="8" w:space="0" w:color="000000"/>
            </w:tcBorders>
          </w:tcPr>
          <w:p w14:paraId="59D946E3" w14:textId="77777777" w:rsidR="00751792" w:rsidRDefault="00751792">
            <w:pPr>
              <w:pStyle w:val="TableParagraph"/>
              <w:jc w:val="left"/>
              <w:rPr>
                <w:rFonts w:ascii="Times New Roman"/>
                <w:sz w:val="18"/>
              </w:rPr>
            </w:pPr>
          </w:p>
        </w:tc>
        <w:tc>
          <w:tcPr>
            <w:tcW w:w="900" w:type="dxa"/>
            <w:tcBorders>
              <w:top w:val="single" w:sz="8" w:space="0" w:color="000000"/>
              <w:left w:val="single" w:sz="8" w:space="0" w:color="000000"/>
              <w:bottom w:val="nil"/>
              <w:right w:val="single" w:sz="8" w:space="0" w:color="000000"/>
            </w:tcBorders>
          </w:tcPr>
          <w:p w14:paraId="7F815537" w14:textId="77777777" w:rsidR="00751792" w:rsidRDefault="00751792">
            <w:pPr>
              <w:pStyle w:val="TableParagraph"/>
              <w:jc w:val="left"/>
              <w:rPr>
                <w:rFonts w:ascii="Times New Roman"/>
                <w:sz w:val="18"/>
              </w:rPr>
            </w:pPr>
          </w:p>
        </w:tc>
        <w:tc>
          <w:tcPr>
            <w:tcW w:w="1809" w:type="dxa"/>
            <w:vMerge w:val="restart"/>
            <w:tcBorders>
              <w:top w:val="single" w:sz="8" w:space="0" w:color="000000"/>
              <w:left w:val="single" w:sz="8" w:space="0" w:color="000000"/>
              <w:right w:val="nil"/>
            </w:tcBorders>
          </w:tcPr>
          <w:p w14:paraId="1FAF2E9F" w14:textId="77777777" w:rsidR="00751792" w:rsidRDefault="00751792">
            <w:pPr>
              <w:pStyle w:val="TableParagraph"/>
              <w:jc w:val="left"/>
              <w:rPr>
                <w:b/>
              </w:rPr>
            </w:pPr>
          </w:p>
          <w:p w14:paraId="1E9C452F" w14:textId="77777777" w:rsidR="00751792" w:rsidRDefault="00751792">
            <w:pPr>
              <w:pStyle w:val="TableParagraph"/>
              <w:jc w:val="left"/>
              <w:rPr>
                <w:b/>
              </w:rPr>
            </w:pPr>
          </w:p>
          <w:p w14:paraId="6C16D11F" w14:textId="77777777" w:rsidR="00751792" w:rsidRDefault="00751792">
            <w:pPr>
              <w:pStyle w:val="TableParagraph"/>
              <w:jc w:val="left"/>
              <w:rPr>
                <w:b/>
              </w:rPr>
            </w:pPr>
          </w:p>
          <w:p w14:paraId="4261832E" w14:textId="77777777" w:rsidR="00751792" w:rsidRDefault="00751792">
            <w:pPr>
              <w:pStyle w:val="TableParagraph"/>
              <w:jc w:val="left"/>
              <w:rPr>
                <w:b/>
              </w:rPr>
            </w:pPr>
          </w:p>
          <w:p w14:paraId="31F24B5C" w14:textId="77777777" w:rsidR="00751792" w:rsidRDefault="00751792">
            <w:pPr>
              <w:pStyle w:val="TableParagraph"/>
              <w:spacing w:before="12"/>
              <w:jc w:val="left"/>
              <w:rPr>
                <w:b/>
                <w:sz w:val="28"/>
              </w:rPr>
            </w:pPr>
          </w:p>
          <w:p w14:paraId="3741E57C" w14:textId="77777777" w:rsidR="00751792" w:rsidRDefault="009C7D59">
            <w:pPr>
              <w:pStyle w:val="TableParagraph"/>
              <w:ind w:left="395"/>
              <w:jc w:val="left"/>
              <w:rPr>
                <w:sz w:val="21"/>
              </w:rPr>
            </w:pPr>
            <w:r>
              <w:rPr>
                <w:rFonts w:ascii="Wingdings 2" w:eastAsia="Wingdings 2" w:hAnsi="Wingdings 2"/>
                <w:sz w:val="21"/>
              </w:rPr>
              <w:t></w:t>
            </w:r>
            <w:r>
              <w:rPr>
                <w:sz w:val="21"/>
              </w:rPr>
              <w:t>企业总排</w:t>
            </w:r>
          </w:p>
          <w:p w14:paraId="760D9073" w14:textId="77777777" w:rsidR="00751792" w:rsidRDefault="009C7D59">
            <w:pPr>
              <w:pStyle w:val="TableParagraph"/>
              <w:numPr>
                <w:ilvl w:val="0"/>
                <w:numId w:val="80"/>
              </w:numPr>
              <w:tabs>
                <w:tab w:val="left" w:pos="583"/>
              </w:tabs>
              <w:spacing w:before="2"/>
              <w:jc w:val="left"/>
              <w:rPr>
                <w:sz w:val="21"/>
              </w:rPr>
            </w:pPr>
            <w:r>
              <w:rPr>
                <w:sz w:val="21"/>
              </w:rPr>
              <w:t>雨水排放</w:t>
            </w:r>
          </w:p>
          <w:p w14:paraId="016B73C8" w14:textId="77777777" w:rsidR="00751792" w:rsidRDefault="009C7D59">
            <w:pPr>
              <w:pStyle w:val="TableParagraph"/>
              <w:numPr>
                <w:ilvl w:val="0"/>
                <w:numId w:val="81"/>
              </w:numPr>
              <w:tabs>
                <w:tab w:val="left" w:pos="478"/>
              </w:tabs>
              <w:spacing w:before="5"/>
              <w:ind w:hanging="189"/>
              <w:jc w:val="left"/>
              <w:rPr>
                <w:sz w:val="21"/>
              </w:rPr>
            </w:pPr>
            <w:r>
              <w:rPr>
                <w:w w:val="95"/>
                <w:sz w:val="21"/>
              </w:rPr>
              <w:t>清净水排放</w:t>
            </w:r>
          </w:p>
          <w:p w14:paraId="124577A1" w14:textId="77777777" w:rsidR="00751792" w:rsidRDefault="009C7D59">
            <w:pPr>
              <w:pStyle w:val="TableParagraph"/>
              <w:numPr>
                <w:ilvl w:val="0"/>
                <w:numId w:val="81"/>
              </w:numPr>
              <w:tabs>
                <w:tab w:val="left" w:pos="478"/>
              </w:tabs>
              <w:spacing w:before="2"/>
              <w:ind w:hanging="189"/>
              <w:jc w:val="left"/>
              <w:rPr>
                <w:sz w:val="21"/>
              </w:rPr>
            </w:pPr>
            <w:r>
              <w:rPr>
                <w:w w:val="95"/>
                <w:sz w:val="21"/>
              </w:rPr>
              <w:t>温排水排放</w:t>
            </w:r>
          </w:p>
          <w:p w14:paraId="0E0B2945" w14:textId="77777777" w:rsidR="00751792" w:rsidRDefault="009C7D59">
            <w:pPr>
              <w:pStyle w:val="TableParagraph"/>
              <w:numPr>
                <w:ilvl w:val="0"/>
                <w:numId w:val="82"/>
              </w:numPr>
              <w:tabs>
                <w:tab w:val="left" w:pos="372"/>
              </w:tabs>
              <w:spacing w:before="4" w:line="242" w:lineRule="auto"/>
              <w:ind w:right="167" w:hanging="94"/>
              <w:jc w:val="left"/>
              <w:rPr>
                <w:sz w:val="21"/>
              </w:rPr>
            </w:pPr>
            <w:r>
              <w:rPr>
                <w:spacing w:val="-3"/>
                <w:sz w:val="21"/>
              </w:rPr>
              <w:t>车间或车间处</w:t>
            </w:r>
            <w:r>
              <w:rPr>
                <w:sz w:val="21"/>
              </w:rPr>
              <w:t>理设施排放口</w:t>
            </w:r>
          </w:p>
        </w:tc>
      </w:tr>
      <w:tr w:rsidR="00751792" w14:paraId="42E48C08" w14:textId="77777777">
        <w:trPr>
          <w:trHeight w:val="242"/>
        </w:trPr>
        <w:tc>
          <w:tcPr>
            <w:tcW w:w="436" w:type="dxa"/>
            <w:tcBorders>
              <w:top w:val="nil"/>
              <w:left w:val="nil"/>
              <w:bottom w:val="nil"/>
              <w:right w:val="single" w:sz="8" w:space="0" w:color="000000"/>
            </w:tcBorders>
          </w:tcPr>
          <w:p w14:paraId="381D1394"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4E84F3C6"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5D88D90E"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65FBDE07"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0A819A9F"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291584B4" w14:textId="77777777" w:rsidR="00751792" w:rsidRPr="00E40E32" w:rsidRDefault="009C7D59" w:rsidP="00E40E32">
            <w:r w:rsidRPr="00E40E32">
              <w:t>固液分离机+调</w:t>
            </w:r>
          </w:p>
        </w:tc>
        <w:tc>
          <w:tcPr>
            <w:tcW w:w="687" w:type="dxa"/>
            <w:tcBorders>
              <w:top w:val="nil"/>
              <w:left w:val="single" w:sz="8" w:space="0" w:color="000000"/>
              <w:bottom w:val="nil"/>
              <w:right w:val="single" w:sz="8" w:space="0" w:color="000000"/>
            </w:tcBorders>
          </w:tcPr>
          <w:p w14:paraId="3990B70C"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7FCB1009"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2C3330D1" w14:textId="77777777" w:rsidR="00751792" w:rsidRDefault="00751792">
            <w:pPr>
              <w:rPr>
                <w:sz w:val="2"/>
                <w:szCs w:val="2"/>
              </w:rPr>
            </w:pPr>
          </w:p>
        </w:tc>
      </w:tr>
      <w:tr w:rsidR="00751792" w14:paraId="31076530" w14:textId="77777777">
        <w:trPr>
          <w:trHeight w:val="243"/>
        </w:trPr>
        <w:tc>
          <w:tcPr>
            <w:tcW w:w="436" w:type="dxa"/>
            <w:tcBorders>
              <w:top w:val="nil"/>
              <w:left w:val="nil"/>
              <w:bottom w:val="nil"/>
              <w:right w:val="single" w:sz="8" w:space="0" w:color="000000"/>
            </w:tcBorders>
          </w:tcPr>
          <w:p w14:paraId="54DCDB08"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37CBB0BA"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1C479BDA"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0232AA3A"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6CB9371A"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1883DDF5" w14:textId="77777777" w:rsidR="00751792" w:rsidRPr="00E40E32" w:rsidRDefault="009C7D59" w:rsidP="00E40E32">
            <w:r w:rsidRPr="00E40E32">
              <w:t>节池+气浮设备</w:t>
            </w:r>
          </w:p>
        </w:tc>
        <w:tc>
          <w:tcPr>
            <w:tcW w:w="687" w:type="dxa"/>
            <w:tcBorders>
              <w:top w:val="nil"/>
              <w:left w:val="single" w:sz="8" w:space="0" w:color="000000"/>
              <w:bottom w:val="nil"/>
              <w:right w:val="single" w:sz="8" w:space="0" w:color="000000"/>
            </w:tcBorders>
          </w:tcPr>
          <w:p w14:paraId="15E6ADA3"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4DA01171"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10CA03FB" w14:textId="77777777" w:rsidR="00751792" w:rsidRDefault="00751792">
            <w:pPr>
              <w:rPr>
                <w:sz w:val="2"/>
                <w:szCs w:val="2"/>
              </w:rPr>
            </w:pPr>
          </w:p>
        </w:tc>
      </w:tr>
      <w:tr w:rsidR="00751792" w14:paraId="4DCBC0F3" w14:textId="77777777">
        <w:trPr>
          <w:trHeight w:val="242"/>
        </w:trPr>
        <w:tc>
          <w:tcPr>
            <w:tcW w:w="436" w:type="dxa"/>
            <w:tcBorders>
              <w:top w:val="nil"/>
              <w:left w:val="nil"/>
              <w:bottom w:val="nil"/>
              <w:right w:val="single" w:sz="8" w:space="0" w:color="000000"/>
            </w:tcBorders>
          </w:tcPr>
          <w:p w14:paraId="03C1B457"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39300F2D"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03C2F337"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68F92B7E"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3A06688D"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22E5B2A8" w14:textId="77777777" w:rsidR="00751792" w:rsidRPr="00E40E32" w:rsidRDefault="009C7D59" w:rsidP="00E40E32">
            <w:r w:rsidRPr="00E40E32">
              <w:t>+进料池+厌氧</w:t>
            </w:r>
          </w:p>
        </w:tc>
        <w:tc>
          <w:tcPr>
            <w:tcW w:w="687" w:type="dxa"/>
            <w:tcBorders>
              <w:top w:val="nil"/>
              <w:left w:val="single" w:sz="8" w:space="0" w:color="000000"/>
              <w:bottom w:val="nil"/>
              <w:right w:val="single" w:sz="8" w:space="0" w:color="000000"/>
            </w:tcBorders>
          </w:tcPr>
          <w:p w14:paraId="61038ACE"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5FF0EE61"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38F5EE82" w14:textId="77777777" w:rsidR="00751792" w:rsidRDefault="00751792">
            <w:pPr>
              <w:rPr>
                <w:sz w:val="2"/>
                <w:szCs w:val="2"/>
              </w:rPr>
            </w:pPr>
          </w:p>
        </w:tc>
      </w:tr>
      <w:tr w:rsidR="00751792" w14:paraId="324531DF" w14:textId="77777777">
        <w:trPr>
          <w:trHeight w:val="241"/>
        </w:trPr>
        <w:tc>
          <w:tcPr>
            <w:tcW w:w="436" w:type="dxa"/>
            <w:tcBorders>
              <w:top w:val="nil"/>
              <w:left w:val="nil"/>
              <w:bottom w:val="nil"/>
              <w:right w:val="single" w:sz="8" w:space="0" w:color="000000"/>
            </w:tcBorders>
          </w:tcPr>
          <w:p w14:paraId="1CB60E4F"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0F4FB2FC"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7F922F8E"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26375BC4"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34C82760"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7D9B580D" w14:textId="77777777" w:rsidR="00751792" w:rsidRPr="00E40E32" w:rsidRDefault="009C7D59" w:rsidP="00E40E32">
            <w:r w:rsidRPr="00E40E32">
              <w:t>塔+缓冲池+中</w:t>
            </w:r>
          </w:p>
        </w:tc>
        <w:tc>
          <w:tcPr>
            <w:tcW w:w="687" w:type="dxa"/>
            <w:tcBorders>
              <w:top w:val="nil"/>
              <w:left w:val="single" w:sz="8" w:space="0" w:color="000000"/>
              <w:bottom w:val="nil"/>
              <w:right w:val="single" w:sz="8" w:space="0" w:color="000000"/>
            </w:tcBorders>
          </w:tcPr>
          <w:p w14:paraId="4B8DE42E"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1D77A37C"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11C79FAC" w14:textId="77777777" w:rsidR="00751792" w:rsidRDefault="00751792">
            <w:pPr>
              <w:rPr>
                <w:sz w:val="2"/>
                <w:szCs w:val="2"/>
              </w:rPr>
            </w:pPr>
          </w:p>
        </w:tc>
      </w:tr>
      <w:tr w:rsidR="00751792" w14:paraId="164758D4" w14:textId="77777777">
        <w:trPr>
          <w:trHeight w:val="242"/>
        </w:trPr>
        <w:tc>
          <w:tcPr>
            <w:tcW w:w="436" w:type="dxa"/>
            <w:tcBorders>
              <w:top w:val="nil"/>
              <w:left w:val="nil"/>
              <w:bottom w:val="nil"/>
              <w:right w:val="single" w:sz="8" w:space="0" w:color="000000"/>
            </w:tcBorders>
          </w:tcPr>
          <w:p w14:paraId="23970E2E"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7507D034"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47CB3E65"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5B258AEC"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4A4F5E98"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61ECC568" w14:textId="77777777" w:rsidR="00751792" w:rsidRPr="00E40E32" w:rsidRDefault="009C7D59" w:rsidP="00E40E32">
            <w:r w:rsidRPr="00E40E32">
              <w:t>沉池+PH 调整池</w:t>
            </w:r>
          </w:p>
        </w:tc>
        <w:tc>
          <w:tcPr>
            <w:tcW w:w="687" w:type="dxa"/>
            <w:tcBorders>
              <w:top w:val="nil"/>
              <w:left w:val="single" w:sz="8" w:space="0" w:color="000000"/>
              <w:bottom w:val="nil"/>
              <w:right w:val="single" w:sz="8" w:space="0" w:color="000000"/>
            </w:tcBorders>
          </w:tcPr>
          <w:p w14:paraId="535E1EF7"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5CD6D10E"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381EF26F" w14:textId="77777777" w:rsidR="00751792" w:rsidRDefault="00751792">
            <w:pPr>
              <w:rPr>
                <w:sz w:val="2"/>
                <w:szCs w:val="2"/>
              </w:rPr>
            </w:pPr>
          </w:p>
        </w:tc>
      </w:tr>
      <w:tr w:rsidR="00751792" w14:paraId="7B886FDF" w14:textId="77777777">
        <w:trPr>
          <w:trHeight w:val="242"/>
        </w:trPr>
        <w:tc>
          <w:tcPr>
            <w:tcW w:w="436" w:type="dxa"/>
            <w:tcBorders>
              <w:top w:val="nil"/>
              <w:left w:val="nil"/>
              <w:bottom w:val="nil"/>
              <w:right w:val="single" w:sz="8" w:space="0" w:color="000000"/>
            </w:tcBorders>
          </w:tcPr>
          <w:p w14:paraId="4A2781F3"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68B1254F"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6EF14653"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3923DD4E"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2FEDDC9E"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533566B9" w14:textId="77777777" w:rsidR="00751792" w:rsidRPr="00E40E32" w:rsidRDefault="009C7D59" w:rsidP="00E40E32">
            <w:r w:rsidRPr="00E40E32">
              <w:t>+化学反应池+</w:t>
            </w:r>
          </w:p>
        </w:tc>
        <w:tc>
          <w:tcPr>
            <w:tcW w:w="687" w:type="dxa"/>
            <w:tcBorders>
              <w:top w:val="nil"/>
              <w:left w:val="single" w:sz="8" w:space="0" w:color="000000"/>
              <w:bottom w:val="nil"/>
              <w:right w:val="single" w:sz="8" w:space="0" w:color="000000"/>
            </w:tcBorders>
          </w:tcPr>
          <w:p w14:paraId="42B2B26E"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5C73FD07"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68BED1ED" w14:textId="77777777" w:rsidR="00751792" w:rsidRDefault="00751792">
            <w:pPr>
              <w:rPr>
                <w:sz w:val="2"/>
                <w:szCs w:val="2"/>
              </w:rPr>
            </w:pPr>
          </w:p>
        </w:tc>
      </w:tr>
      <w:tr w:rsidR="00751792" w14:paraId="5FA01C74" w14:textId="77777777">
        <w:trPr>
          <w:trHeight w:val="787"/>
        </w:trPr>
        <w:tc>
          <w:tcPr>
            <w:tcW w:w="436" w:type="dxa"/>
            <w:tcBorders>
              <w:top w:val="nil"/>
              <w:left w:val="nil"/>
              <w:bottom w:val="nil"/>
              <w:right w:val="single" w:sz="8" w:space="0" w:color="000000"/>
            </w:tcBorders>
          </w:tcPr>
          <w:p w14:paraId="3C38CB1A" w14:textId="77777777" w:rsidR="00751792" w:rsidRDefault="00751792">
            <w:pPr>
              <w:pStyle w:val="TableParagraph"/>
              <w:spacing w:before="12"/>
              <w:jc w:val="left"/>
              <w:rPr>
                <w:b/>
                <w:sz w:val="20"/>
              </w:rPr>
            </w:pPr>
          </w:p>
          <w:p w14:paraId="69D47F7B" w14:textId="77777777" w:rsidR="00751792" w:rsidRDefault="009C7D59">
            <w:pPr>
              <w:pStyle w:val="TableParagraph"/>
              <w:ind w:left="34"/>
              <w:rPr>
                <w:rFonts w:ascii="Times New Roman"/>
                <w:sz w:val="21"/>
              </w:rPr>
            </w:pPr>
            <w:r>
              <w:rPr>
                <w:rFonts w:ascii="Times New Roman"/>
                <w:w w:val="99"/>
                <w:sz w:val="21"/>
              </w:rPr>
              <w:t>1</w:t>
            </w:r>
          </w:p>
        </w:tc>
        <w:tc>
          <w:tcPr>
            <w:tcW w:w="755" w:type="dxa"/>
            <w:vMerge/>
            <w:tcBorders>
              <w:top w:val="nil"/>
              <w:left w:val="single" w:sz="8" w:space="0" w:color="000000"/>
              <w:right w:val="single" w:sz="8" w:space="0" w:color="000000"/>
            </w:tcBorders>
          </w:tcPr>
          <w:p w14:paraId="182B8620"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58C53771" w14:textId="77777777" w:rsidR="00751792" w:rsidRPr="00ED5002" w:rsidRDefault="009C7D59" w:rsidP="00ED5002">
            <w:r w:rsidRPr="00ED5002">
              <w:t>间歇排</w:t>
            </w:r>
          </w:p>
          <w:p w14:paraId="20ECBE46" w14:textId="77777777" w:rsidR="00751792" w:rsidRPr="00ED5002" w:rsidRDefault="009C7D59" w:rsidP="00ED5002">
            <w:r w:rsidRPr="00ED5002">
              <w:t>放流量</w:t>
            </w:r>
          </w:p>
          <w:p w14:paraId="354C3D33" w14:textId="77777777" w:rsidR="00751792" w:rsidRDefault="009C7D59" w:rsidP="00ED5002">
            <w:r w:rsidRPr="00ED5002">
              <w:t>稳定</w:t>
            </w:r>
          </w:p>
        </w:tc>
        <w:tc>
          <w:tcPr>
            <w:tcW w:w="883" w:type="dxa"/>
            <w:tcBorders>
              <w:top w:val="nil"/>
              <w:left w:val="single" w:sz="8" w:space="0" w:color="000000"/>
              <w:bottom w:val="nil"/>
              <w:right w:val="single" w:sz="8" w:space="0" w:color="000000"/>
            </w:tcBorders>
          </w:tcPr>
          <w:p w14:paraId="48D4A917" w14:textId="77777777" w:rsidR="00751792" w:rsidRDefault="00751792">
            <w:pPr>
              <w:pStyle w:val="TableParagraph"/>
              <w:spacing w:before="12"/>
              <w:jc w:val="left"/>
              <w:rPr>
                <w:b/>
                <w:sz w:val="20"/>
              </w:rPr>
            </w:pPr>
          </w:p>
          <w:p w14:paraId="2167AFD9" w14:textId="77777777" w:rsidR="00751792" w:rsidRDefault="009C7D59">
            <w:pPr>
              <w:pStyle w:val="TableParagraph"/>
              <w:ind w:left="29"/>
              <w:rPr>
                <w:rFonts w:ascii="Times New Roman"/>
                <w:sz w:val="21"/>
              </w:rPr>
            </w:pPr>
            <w:r>
              <w:rPr>
                <w:rFonts w:ascii="Times New Roman"/>
                <w:w w:val="99"/>
                <w:sz w:val="21"/>
              </w:rPr>
              <w:t>/</w:t>
            </w:r>
          </w:p>
        </w:tc>
        <w:tc>
          <w:tcPr>
            <w:tcW w:w="1000" w:type="dxa"/>
            <w:tcBorders>
              <w:top w:val="nil"/>
              <w:left w:val="single" w:sz="8" w:space="0" w:color="000000"/>
              <w:bottom w:val="nil"/>
              <w:right w:val="single" w:sz="8" w:space="0" w:color="000000"/>
            </w:tcBorders>
          </w:tcPr>
          <w:p w14:paraId="21D1DF2A" w14:textId="77777777" w:rsidR="00751792" w:rsidRDefault="009C7D59">
            <w:pPr>
              <w:pStyle w:val="TableParagraph"/>
              <w:spacing w:before="118" w:line="242" w:lineRule="auto"/>
              <w:ind w:left="295" w:right="159" w:hanging="106"/>
              <w:jc w:val="left"/>
              <w:rPr>
                <w:sz w:val="21"/>
              </w:rPr>
            </w:pPr>
            <w:r>
              <w:rPr>
                <w:sz w:val="21"/>
              </w:rPr>
              <w:t>污水处理站</w:t>
            </w:r>
          </w:p>
        </w:tc>
        <w:tc>
          <w:tcPr>
            <w:tcW w:w="1700" w:type="dxa"/>
            <w:tcBorders>
              <w:top w:val="nil"/>
              <w:left w:val="single" w:sz="8" w:space="0" w:color="000000"/>
              <w:bottom w:val="nil"/>
              <w:right w:val="single" w:sz="8" w:space="0" w:color="000000"/>
            </w:tcBorders>
          </w:tcPr>
          <w:p w14:paraId="0B6B251A" w14:textId="77777777" w:rsidR="00751792" w:rsidRPr="00E40E32" w:rsidRDefault="009C7D59" w:rsidP="00E40E32">
            <w:r w:rsidRPr="00E40E32">
              <w:t>反应沉淀池+PH</w:t>
            </w:r>
          </w:p>
          <w:p w14:paraId="287B1DEE" w14:textId="77777777" w:rsidR="00751792" w:rsidRPr="00E40E32" w:rsidRDefault="009C7D59" w:rsidP="00E40E32">
            <w:r w:rsidRPr="00E40E32">
              <w:t>调整池+一级缺氧池+一级好氧</w:t>
            </w:r>
          </w:p>
        </w:tc>
        <w:tc>
          <w:tcPr>
            <w:tcW w:w="687" w:type="dxa"/>
            <w:tcBorders>
              <w:top w:val="nil"/>
              <w:left w:val="single" w:sz="8" w:space="0" w:color="000000"/>
              <w:bottom w:val="nil"/>
              <w:right w:val="single" w:sz="8" w:space="0" w:color="000000"/>
            </w:tcBorders>
          </w:tcPr>
          <w:p w14:paraId="1637F1E1" w14:textId="77777777" w:rsidR="00751792" w:rsidRDefault="009C7D59">
            <w:pPr>
              <w:pStyle w:val="TableParagraph"/>
              <w:spacing w:before="148"/>
              <w:ind w:left="112" w:right="150"/>
              <w:jc w:val="left"/>
              <w:rPr>
                <w:rFonts w:ascii="Times New Roman"/>
                <w:sz w:val="21"/>
              </w:rPr>
            </w:pPr>
            <w:r>
              <w:rPr>
                <w:rFonts w:ascii="Times New Roman"/>
                <w:sz w:val="21"/>
              </w:rPr>
              <w:t>WS- 1</w:t>
            </w:r>
          </w:p>
        </w:tc>
        <w:tc>
          <w:tcPr>
            <w:tcW w:w="900" w:type="dxa"/>
            <w:tcBorders>
              <w:top w:val="nil"/>
              <w:left w:val="single" w:sz="8" w:space="0" w:color="000000"/>
              <w:bottom w:val="nil"/>
              <w:right w:val="single" w:sz="8" w:space="0" w:color="000000"/>
            </w:tcBorders>
          </w:tcPr>
          <w:p w14:paraId="7B4703F9" w14:textId="77777777" w:rsidR="00751792" w:rsidRDefault="00751792">
            <w:pPr>
              <w:pStyle w:val="TableParagraph"/>
              <w:spacing w:before="11"/>
              <w:jc w:val="left"/>
              <w:rPr>
                <w:b/>
                <w:sz w:val="19"/>
              </w:rPr>
            </w:pPr>
          </w:p>
          <w:p w14:paraId="6E707358" w14:textId="77777777" w:rsidR="00751792" w:rsidRDefault="009C7D59">
            <w:pPr>
              <w:pStyle w:val="TableParagraph"/>
              <w:ind w:left="28"/>
              <w:rPr>
                <w:sz w:val="21"/>
              </w:rPr>
            </w:pPr>
            <w:r>
              <w:rPr>
                <w:w w:val="99"/>
                <w:sz w:val="21"/>
              </w:rPr>
              <w:t>是</w:t>
            </w:r>
          </w:p>
        </w:tc>
        <w:tc>
          <w:tcPr>
            <w:tcW w:w="1809" w:type="dxa"/>
            <w:vMerge/>
            <w:tcBorders>
              <w:top w:val="nil"/>
              <w:left w:val="single" w:sz="8" w:space="0" w:color="000000"/>
              <w:right w:val="nil"/>
            </w:tcBorders>
          </w:tcPr>
          <w:p w14:paraId="6B05FBF7" w14:textId="77777777" w:rsidR="00751792" w:rsidRDefault="00751792">
            <w:pPr>
              <w:rPr>
                <w:sz w:val="2"/>
                <w:szCs w:val="2"/>
              </w:rPr>
            </w:pPr>
          </w:p>
        </w:tc>
      </w:tr>
      <w:tr w:rsidR="00751792" w14:paraId="70488A7F" w14:textId="77777777">
        <w:trPr>
          <w:trHeight w:val="236"/>
        </w:trPr>
        <w:tc>
          <w:tcPr>
            <w:tcW w:w="436" w:type="dxa"/>
            <w:tcBorders>
              <w:top w:val="nil"/>
              <w:left w:val="nil"/>
              <w:bottom w:val="nil"/>
              <w:right w:val="single" w:sz="8" w:space="0" w:color="000000"/>
            </w:tcBorders>
          </w:tcPr>
          <w:p w14:paraId="1C70735F"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2106C633"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1BEE5F55"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22CBFA53"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064F0FB5"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221A4628" w14:textId="77777777" w:rsidR="00751792" w:rsidRPr="00E40E32" w:rsidRDefault="009C7D59" w:rsidP="00E40E32">
            <w:r w:rsidRPr="00E40E32">
              <w:t>池+营养液投配</w:t>
            </w:r>
          </w:p>
        </w:tc>
        <w:tc>
          <w:tcPr>
            <w:tcW w:w="687" w:type="dxa"/>
            <w:tcBorders>
              <w:top w:val="nil"/>
              <w:left w:val="single" w:sz="8" w:space="0" w:color="000000"/>
              <w:bottom w:val="nil"/>
              <w:right w:val="single" w:sz="8" w:space="0" w:color="000000"/>
            </w:tcBorders>
          </w:tcPr>
          <w:p w14:paraId="6502373C"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210DD64F"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2AE3628D" w14:textId="77777777" w:rsidR="00751792" w:rsidRDefault="00751792">
            <w:pPr>
              <w:rPr>
                <w:sz w:val="2"/>
                <w:szCs w:val="2"/>
              </w:rPr>
            </w:pPr>
          </w:p>
        </w:tc>
      </w:tr>
      <w:tr w:rsidR="00751792" w14:paraId="4FC00D04" w14:textId="77777777">
        <w:trPr>
          <w:trHeight w:val="242"/>
        </w:trPr>
        <w:tc>
          <w:tcPr>
            <w:tcW w:w="436" w:type="dxa"/>
            <w:tcBorders>
              <w:top w:val="nil"/>
              <w:left w:val="nil"/>
              <w:bottom w:val="nil"/>
              <w:right w:val="single" w:sz="8" w:space="0" w:color="000000"/>
            </w:tcBorders>
          </w:tcPr>
          <w:p w14:paraId="29F60AB9"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5F0613ED"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07375832"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713F3B9F"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21DF2B37"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0989988D" w14:textId="77777777" w:rsidR="00751792" w:rsidRPr="00E40E32" w:rsidRDefault="009C7D59" w:rsidP="00E40E32">
            <w:r w:rsidRPr="00E40E32">
              <w:t>池+二级缺氧池</w:t>
            </w:r>
          </w:p>
        </w:tc>
        <w:tc>
          <w:tcPr>
            <w:tcW w:w="687" w:type="dxa"/>
            <w:tcBorders>
              <w:top w:val="nil"/>
              <w:left w:val="single" w:sz="8" w:space="0" w:color="000000"/>
              <w:bottom w:val="nil"/>
              <w:right w:val="single" w:sz="8" w:space="0" w:color="000000"/>
            </w:tcBorders>
          </w:tcPr>
          <w:p w14:paraId="7EAE1C34"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787D05ED"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6F594BDB" w14:textId="77777777" w:rsidR="00751792" w:rsidRDefault="00751792">
            <w:pPr>
              <w:rPr>
                <w:sz w:val="2"/>
                <w:szCs w:val="2"/>
              </w:rPr>
            </w:pPr>
          </w:p>
        </w:tc>
      </w:tr>
      <w:tr w:rsidR="00751792" w14:paraId="3D90855B" w14:textId="77777777">
        <w:trPr>
          <w:trHeight w:val="242"/>
        </w:trPr>
        <w:tc>
          <w:tcPr>
            <w:tcW w:w="436" w:type="dxa"/>
            <w:tcBorders>
              <w:top w:val="nil"/>
              <w:left w:val="nil"/>
              <w:bottom w:val="nil"/>
              <w:right w:val="single" w:sz="8" w:space="0" w:color="000000"/>
            </w:tcBorders>
          </w:tcPr>
          <w:p w14:paraId="15C0210E"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06C0DE52"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301DA72A"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7CA2B2A6"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08AC7395"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5ADAD68C" w14:textId="77777777" w:rsidR="00751792" w:rsidRPr="00E40E32" w:rsidRDefault="009C7D59" w:rsidP="00E40E32">
            <w:r w:rsidRPr="00E40E32">
              <w:t>+二级好氧池+</w:t>
            </w:r>
          </w:p>
        </w:tc>
        <w:tc>
          <w:tcPr>
            <w:tcW w:w="687" w:type="dxa"/>
            <w:tcBorders>
              <w:top w:val="nil"/>
              <w:left w:val="single" w:sz="8" w:space="0" w:color="000000"/>
              <w:bottom w:val="nil"/>
              <w:right w:val="single" w:sz="8" w:space="0" w:color="000000"/>
            </w:tcBorders>
          </w:tcPr>
          <w:p w14:paraId="18659446"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0BF60BFD"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7936921E" w14:textId="77777777" w:rsidR="00751792" w:rsidRDefault="00751792">
            <w:pPr>
              <w:rPr>
                <w:sz w:val="2"/>
                <w:szCs w:val="2"/>
              </w:rPr>
            </w:pPr>
          </w:p>
        </w:tc>
      </w:tr>
      <w:tr w:rsidR="00751792" w14:paraId="5920248E" w14:textId="77777777">
        <w:trPr>
          <w:trHeight w:val="241"/>
        </w:trPr>
        <w:tc>
          <w:tcPr>
            <w:tcW w:w="436" w:type="dxa"/>
            <w:tcBorders>
              <w:top w:val="nil"/>
              <w:left w:val="nil"/>
              <w:bottom w:val="nil"/>
              <w:right w:val="single" w:sz="8" w:space="0" w:color="000000"/>
            </w:tcBorders>
          </w:tcPr>
          <w:p w14:paraId="6C58C2A8"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243095A1"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76E8F8DB"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629FF2AD"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2D2DC046"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4F3606B5" w14:textId="77777777" w:rsidR="00751792" w:rsidRPr="00E40E32" w:rsidRDefault="009C7D59" w:rsidP="00E40E32">
            <w:r w:rsidRPr="00E40E32">
              <w:t>除磷池+混凝反</w:t>
            </w:r>
          </w:p>
        </w:tc>
        <w:tc>
          <w:tcPr>
            <w:tcW w:w="687" w:type="dxa"/>
            <w:tcBorders>
              <w:top w:val="nil"/>
              <w:left w:val="single" w:sz="8" w:space="0" w:color="000000"/>
              <w:bottom w:val="nil"/>
              <w:right w:val="single" w:sz="8" w:space="0" w:color="000000"/>
            </w:tcBorders>
          </w:tcPr>
          <w:p w14:paraId="66AC4051"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792C5936"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35675B23" w14:textId="77777777" w:rsidR="00751792" w:rsidRDefault="00751792">
            <w:pPr>
              <w:rPr>
                <w:sz w:val="2"/>
                <w:szCs w:val="2"/>
              </w:rPr>
            </w:pPr>
          </w:p>
        </w:tc>
      </w:tr>
      <w:tr w:rsidR="00751792" w14:paraId="055612A2" w14:textId="77777777">
        <w:trPr>
          <w:trHeight w:val="242"/>
        </w:trPr>
        <w:tc>
          <w:tcPr>
            <w:tcW w:w="436" w:type="dxa"/>
            <w:tcBorders>
              <w:top w:val="nil"/>
              <w:left w:val="nil"/>
              <w:bottom w:val="nil"/>
              <w:right w:val="single" w:sz="8" w:space="0" w:color="000000"/>
            </w:tcBorders>
          </w:tcPr>
          <w:p w14:paraId="4127496E" w14:textId="77777777" w:rsidR="00751792" w:rsidRDefault="00751792">
            <w:pPr>
              <w:pStyle w:val="TableParagraph"/>
              <w:jc w:val="left"/>
              <w:rPr>
                <w:rFonts w:ascii="Times New Roman"/>
                <w:sz w:val="16"/>
              </w:rPr>
            </w:pPr>
          </w:p>
        </w:tc>
        <w:tc>
          <w:tcPr>
            <w:tcW w:w="755" w:type="dxa"/>
            <w:vMerge/>
            <w:tcBorders>
              <w:top w:val="nil"/>
              <w:left w:val="single" w:sz="8" w:space="0" w:color="000000"/>
              <w:right w:val="single" w:sz="8" w:space="0" w:color="000000"/>
            </w:tcBorders>
          </w:tcPr>
          <w:p w14:paraId="1B38E5BE"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70D26943" w14:textId="77777777" w:rsidR="00751792" w:rsidRDefault="00751792">
            <w:pPr>
              <w:pStyle w:val="TableParagraph"/>
              <w:jc w:val="left"/>
              <w:rPr>
                <w:rFonts w:ascii="Times New Roman"/>
                <w:sz w:val="16"/>
              </w:rPr>
            </w:pPr>
          </w:p>
        </w:tc>
        <w:tc>
          <w:tcPr>
            <w:tcW w:w="883" w:type="dxa"/>
            <w:tcBorders>
              <w:top w:val="nil"/>
              <w:left w:val="single" w:sz="8" w:space="0" w:color="000000"/>
              <w:bottom w:val="nil"/>
              <w:right w:val="single" w:sz="8" w:space="0" w:color="000000"/>
            </w:tcBorders>
          </w:tcPr>
          <w:p w14:paraId="531D14DE" w14:textId="77777777" w:rsidR="00751792" w:rsidRDefault="00751792">
            <w:pPr>
              <w:pStyle w:val="TableParagraph"/>
              <w:jc w:val="left"/>
              <w:rPr>
                <w:rFonts w:ascii="Times New Roman"/>
                <w:sz w:val="16"/>
              </w:rPr>
            </w:pPr>
          </w:p>
        </w:tc>
        <w:tc>
          <w:tcPr>
            <w:tcW w:w="1000" w:type="dxa"/>
            <w:tcBorders>
              <w:top w:val="nil"/>
              <w:left w:val="single" w:sz="8" w:space="0" w:color="000000"/>
              <w:bottom w:val="nil"/>
              <w:right w:val="single" w:sz="8" w:space="0" w:color="000000"/>
            </w:tcBorders>
          </w:tcPr>
          <w:p w14:paraId="1DB66749" w14:textId="77777777" w:rsidR="00751792" w:rsidRDefault="00751792">
            <w:pPr>
              <w:pStyle w:val="TableParagraph"/>
              <w:jc w:val="left"/>
              <w:rPr>
                <w:rFonts w:ascii="Times New Roman"/>
                <w:sz w:val="16"/>
              </w:rPr>
            </w:pPr>
          </w:p>
        </w:tc>
        <w:tc>
          <w:tcPr>
            <w:tcW w:w="1700" w:type="dxa"/>
            <w:tcBorders>
              <w:top w:val="nil"/>
              <w:left w:val="single" w:sz="8" w:space="0" w:color="000000"/>
              <w:bottom w:val="nil"/>
              <w:right w:val="single" w:sz="8" w:space="0" w:color="000000"/>
            </w:tcBorders>
          </w:tcPr>
          <w:p w14:paraId="79A51ECD" w14:textId="77777777" w:rsidR="00751792" w:rsidRPr="00E40E32" w:rsidRDefault="009C7D59" w:rsidP="00E40E32">
            <w:r w:rsidRPr="00E40E32">
              <w:t>应池+混凝沉淀</w:t>
            </w:r>
          </w:p>
        </w:tc>
        <w:tc>
          <w:tcPr>
            <w:tcW w:w="687" w:type="dxa"/>
            <w:tcBorders>
              <w:top w:val="nil"/>
              <w:left w:val="single" w:sz="8" w:space="0" w:color="000000"/>
              <w:bottom w:val="nil"/>
              <w:right w:val="single" w:sz="8" w:space="0" w:color="000000"/>
            </w:tcBorders>
          </w:tcPr>
          <w:p w14:paraId="4E9BA305" w14:textId="77777777" w:rsidR="00751792" w:rsidRDefault="00751792">
            <w:pPr>
              <w:pStyle w:val="TableParagraph"/>
              <w:jc w:val="left"/>
              <w:rPr>
                <w:rFonts w:ascii="Times New Roman"/>
                <w:sz w:val="16"/>
              </w:rPr>
            </w:pPr>
          </w:p>
        </w:tc>
        <w:tc>
          <w:tcPr>
            <w:tcW w:w="900" w:type="dxa"/>
            <w:tcBorders>
              <w:top w:val="nil"/>
              <w:left w:val="single" w:sz="8" w:space="0" w:color="000000"/>
              <w:bottom w:val="nil"/>
              <w:right w:val="single" w:sz="8" w:space="0" w:color="000000"/>
            </w:tcBorders>
          </w:tcPr>
          <w:p w14:paraId="43C9DD18" w14:textId="77777777" w:rsidR="00751792" w:rsidRDefault="00751792">
            <w:pPr>
              <w:pStyle w:val="TableParagraph"/>
              <w:jc w:val="left"/>
              <w:rPr>
                <w:rFonts w:ascii="Times New Roman"/>
                <w:sz w:val="16"/>
              </w:rPr>
            </w:pPr>
          </w:p>
        </w:tc>
        <w:tc>
          <w:tcPr>
            <w:tcW w:w="1809" w:type="dxa"/>
            <w:vMerge/>
            <w:tcBorders>
              <w:top w:val="nil"/>
              <w:left w:val="single" w:sz="8" w:space="0" w:color="000000"/>
              <w:right w:val="nil"/>
            </w:tcBorders>
          </w:tcPr>
          <w:p w14:paraId="3233B93C" w14:textId="77777777" w:rsidR="00751792" w:rsidRDefault="00751792">
            <w:pPr>
              <w:rPr>
                <w:sz w:val="2"/>
                <w:szCs w:val="2"/>
              </w:rPr>
            </w:pPr>
          </w:p>
        </w:tc>
      </w:tr>
      <w:tr w:rsidR="00751792" w14:paraId="00C10330" w14:textId="77777777">
        <w:trPr>
          <w:trHeight w:val="246"/>
        </w:trPr>
        <w:tc>
          <w:tcPr>
            <w:tcW w:w="436" w:type="dxa"/>
            <w:tcBorders>
              <w:top w:val="nil"/>
              <w:left w:val="nil"/>
              <w:bottom w:val="nil"/>
              <w:right w:val="single" w:sz="8" w:space="0" w:color="000000"/>
            </w:tcBorders>
          </w:tcPr>
          <w:p w14:paraId="5215908A" w14:textId="77777777" w:rsidR="00751792" w:rsidRDefault="00751792">
            <w:pPr>
              <w:pStyle w:val="TableParagraph"/>
              <w:jc w:val="left"/>
              <w:rPr>
                <w:rFonts w:ascii="Times New Roman"/>
                <w:sz w:val="18"/>
              </w:rPr>
            </w:pPr>
          </w:p>
        </w:tc>
        <w:tc>
          <w:tcPr>
            <w:tcW w:w="755" w:type="dxa"/>
            <w:vMerge/>
            <w:tcBorders>
              <w:top w:val="nil"/>
              <w:left w:val="single" w:sz="8" w:space="0" w:color="000000"/>
              <w:right w:val="single" w:sz="8" w:space="0" w:color="000000"/>
            </w:tcBorders>
          </w:tcPr>
          <w:p w14:paraId="2056E71C" w14:textId="77777777" w:rsidR="00751792" w:rsidRDefault="00751792">
            <w:pPr>
              <w:rPr>
                <w:sz w:val="2"/>
                <w:szCs w:val="2"/>
              </w:rPr>
            </w:pPr>
          </w:p>
        </w:tc>
        <w:tc>
          <w:tcPr>
            <w:tcW w:w="871" w:type="dxa"/>
            <w:tcBorders>
              <w:top w:val="nil"/>
              <w:left w:val="single" w:sz="8" w:space="0" w:color="000000"/>
              <w:bottom w:val="nil"/>
              <w:right w:val="single" w:sz="8" w:space="0" w:color="000000"/>
            </w:tcBorders>
          </w:tcPr>
          <w:p w14:paraId="40ECE301" w14:textId="77777777" w:rsidR="00751792" w:rsidRDefault="00751792">
            <w:pPr>
              <w:pStyle w:val="TableParagraph"/>
              <w:jc w:val="left"/>
              <w:rPr>
                <w:rFonts w:ascii="Times New Roman"/>
                <w:sz w:val="18"/>
              </w:rPr>
            </w:pPr>
          </w:p>
        </w:tc>
        <w:tc>
          <w:tcPr>
            <w:tcW w:w="883" w:type="dxa"/>
            <w:tcBorders>
              <w:top w:val="nil"/>
              <w:left w:val="single" w:sz="8" w:space="0" w:color="000000"/>
              <w:bottom w:val="nil"/>
              <w:right w:val="single" w:sz="8" w:space="0" w:color="000000"/>
            </w:tcBorders>
          </w:tcPr>
          <w:p w14:paraId="5ACD824A" w14:textId="77777777" w:rsidR="00751792" w:rsidRDefault="00751792">
            <w:pPr>
              <w:pStyle w:val="TableParagraph"/>
              <w:jc w:val="left"/>
              <w:rPr>
                <w:rFonts w:ascii="Times New Roman"/>
                <w:sz w:val="18"/>
              </w:rPr>
            </w:pPr>
          </w:p>
        </w:tc>
        <w:tc>
          <w:tcPr>
            <w:tcW w:w="1000" w:type="dxa"/>
            <w:tcBorders>
              <w:top w:val="nil"/>
              <w:left w:val="single" w:sz="8" w:space="0" w:color="000000"/>
              <w:bottom w:val="nil"/>
              <w:right w:val="single" w:sz="8" w:space="0" w:color="000000"/>
            </w:tcBorders>
          </w:tcPr>
          <w:p w14:paraId="190C446D" w14:textId="77777777" w:rsidR="00751792" w:rsidRDefault="00751792">
            <w:pPr>
              <w:pStyle w:val="TableParagraph"/>
              <w:jc w:val="left"/>
              <w:rPr>
                <w:rFonts w:ascii="Times New Roman"/>
                <w:sz w:val="18"/>
              </w:rPr>
            </w:pPr>
          </w:p>
        </w:tc>
        <w:tc>
          <w:tcPr>
            <w:tcW w:w="1700" w:type="dxa"/>
            <w:tcBorders>
              <w:top w:val="nil"/>
              <w:left w:val="single" w:sz="8" w:space="0" w:color="000000"/>
              <w:bottom w:val="nil"/>
              <w:right w:val="single" w:sz="8" w:space="0" w:color="000000"/>
            </w:tcBorders>
          </w:tcPr>
          <w:p w14:paraId="06A9C086" w14:textId="77777777" w:rsidR="00751792" w:rsidRPr="00E40E32" w:rsidRDefault="009C7D59" w:rsidP="00E40E32">
            <w:r w:rsidRPr="00E40E32">
              <w:t>池+二沉池+清</w:t>
            </w:r>
          </w:p>
        </w:tc>
        <w:tc>
          <w:tcPr>
            <w:tcW w:w="687" w:type="dxa"/>
            <w:tcBorders>
              <w:top w:val="nil"/>
              <w:left w:val="single" w:sz="8" w:space="0" w:color="000000"/>
              <w:bottom w:val="nil"/>
              <w:right w:val="single" w:sz="8" w:space="0" w:color="000000"/>
            </w:tcBorders>
          </w:tcPr>
          <w:p w14:paraId="394B8DA0" w14:textId="77777777" w:rsidR="00751792" w:rsidRDefault="00751792">
            <w:pPr>
              <w:pStyle w:val="TableParagraph"/>
              <w:jc w:val="left"/>
              <w:rPr>
                <w:rFonts w:ascii="Times New Roman"/>
                <w:sz w:val="18"/>
              </w:rPr>
            </w:pPr>
          </w:p>
        </w:tc>
        <w:tc>
          <w:tcPr>
            <w:tcW w:w="900" w:type="dxa"/>
            <w:tcBorders>
              <w:top w:val="nil"/>
              <w:left w:val="single" w:sz="8" w:space="0" w:color="000000"/>
              <w:bottom w:val="nil"/>
              <w:right w:val="single" w:sz="8" w:space="0" w:color="000000"/>
            </w:tcBorders>
          </w:tcPr>
          <w:p w14:paraId="22850EC4" w14:textId="77777777" w:rsidR="00751792" w:rsidRDefault="00751792">
            <w:pPr>
              <w:pStyle w:val="TableParagraph"/>
              <w:jc w:val="left"/>
              <w:rPr>
                <w:rFonts w:ascii="Times New Roman"/>
                <w:sz w:val="18"/>
              </w:rPr>
            </w:pPr>
          </w:p>
        </w:tc>
        <w:tc>
          <w:tcPr>
            <w:tcW w:w="1809" w:type="dxa"/>
            <w:vMerge/>
            <w:tcBorders>
              <w:top w:val="nil"/>
              <w:left w:val="single" w:sz="8" w:space="0" w:color="000000"/>
              <w:right w:val="nil"/>
            </w:tcBorders>
          </w:tcPr>
          <w:p w14:paraId="65942E4C" w14:textId="77777777" w:rsidR="00751792" w:rsidRDefault="00751792">
            <w:pPr>
              <w:rPr>
                <w:sz w:val="2"/>
                <w:szCs w:val="2"/>
              </w:rPr>
            </w:pPr>
          </w:p>
        </w:tc>
      </w:tr>
      <w:tr w:rsidR="00751792" w14:paraId="4738C152" w14:textId="77777777">
        <w:trPr>
          <w:trHeight w:val="249"/>
        </w:trPr>
        <w:tc>
          <w:tcPr>
            <w:tcW w:w="436" w:type="dxa"/>
            <w:tcBorders>
              <w:top w:val="nil"/>
              <w:left w:val="nil"/>
              <w:right w:val="single" w:sz="8" w:space="0" w:color="000000"/>
            </w:tcBorders>
          </w:tcPr>
          <w:p w14:paraId="07A3F94B" w14:textId="77777777" w:rsidR="00751792" w:rsidRDefault="00751792">
            <w:pPr>
              <w:pStyle w:val="TableParagraph"/>
              <w:jc w:val="left"/>
              <w:rPr>
                <w:rFonts w:ascii="Times New Roman"/>
                <w:sz w:val="18"/>
              </w:rPr>
            </w:pPr>
          </w:p>
        </w:tc>
        <w:tc>
          <w:tcPr>
            <w:tcW w:w="755" w:type="dxa"/>
            <w:vMerge/>
            <w:tcBorders>
              <w:top w:val="nil"/>
              <w:left w:val="single" w:sz="8" w:space="0" w:color="000000"/>
              <w:right w:val="single" w:sz="8" w:space="0" w:color="000000"/>
            </w:tcBorders>
          </w:tcPr>
          <w:p w14:paraId="389F7635" w14:textId="77777777" w:rsidR="00751792" w:rsidRDefault="00751792">
            <w:pPr>
              <w:rPr>
                <w:sz w:val="2"/>
                <w:szCs w:val="2"/>
              </w:rPr>
            </w:pPr>
          </w:p>
        </w:tc>
        <w:tc>
          <w:tcPr>
            <w:tcW w:w="871" w:type="dxa"/>
            <w:tcBorders>
              <w:top w:val="nil"/>
              <w:left w:val="single" w:sz="8" w:space="0" w:color="000000"/>
              <w:right w:val="single" w:sz="8" w:space="0" w:color="000000"/>
            </w:tcBorders>
          </w:tcPr>
          <w:p w14:paraId="5886AAED" w14:textId="77777777" w:rsidR="00751792" w:rsidRDefault="00751792">
            <w:pPr>
              <w:pStyle w:val="TableParagraph"/>
              <w:jc w:val="left"/>
              <w:rPr>
                <w:rFonts w:ascii="Times New Roman"/>
                <w:sz w:val="18"/>
              </w:rPr>
            </w:pPr>
          </w:p>
        </w:tc>
        <w:tc>
          <w:tcPr>
            <w:tcW w:w="883" w:type="dxa"/>
            <w:tcBorders>
              <w:top w:val="nil"/>
              <w:left w:val="single" w:sz="8" w:space="0" w:color="000000"/>
              <w:right w:val="single" w:sz="8" w:space="0" w:color="000000"/>
            </w:tcBorders>
          </w:tcPr>
          <w:p w14:paraId="41583C2F" w14:textId="77777777" w:rsidR="00751792" w:rsidRDefault="00751792">
            <w:pPr>
              <w:pStyle w:val="TableParagraph"/>
              <w:jc w:val="left"/>
              <w:rPr>
                <w:rFonts w:ascii="Times New Roman"/>
                <w:sz w:val="18"/>
              </w:rPr>
            </w:pPr>
          </w:p>
        </w:tc>
        <w:tc>
          <w:tcPr>
            <w:tcW w:w="1000" w:type="dxa"/>
            <w:tcBorders>
              <w:top w:val="nil"/>
              <w:left w:val="single" w:sz="8" w:space="0" w:color="000000"/>
              <w:right w:val="single" w:sz="8" w:space="0" w:color="000000"/>
            </w:tcBorders>
          </w:tcPr>
          <w:p w14:paraId="7109BB1A" w14:textId="77777777" w:rsidR="00751792" w:rsidRDefault="00751792">
            <w:pPr>
              <w:pStyle w:val="TableParagraph"/>
              <w:jc w:val="left"/>
              <w:rPr>
                <w:rFonts w:ascii="Times New Roman"/>
                <w:sz w:val="18"/>
              </w:rPr>
            </w:pPr>
          </w:p>
        </w:tc>
        <w:tc>
          <w:tcPr>
            <w:tcW w:w="1700" w:type="dxa"/>
            <w:tcBorders>
              <w:top w:val="nil"/>
              <w:left w:val="single" w:sz="8" w:space="0" w:color="000000"/>
              <w:right w:val="single" w:sz="8" w:space="0" w:color="000000"/>
            </w:tcBorders>
          </w:tcPr>
          <w:p w14:paraId="1D5BC118" w14:textId="77777777" w:rsidR="00751792" w:rsidRPr="00E40E32" w:rsidRDefault="009C7D59" w:rsidP="00E40E32">
            <w:r w:rsidRPr="00E40E32">
              <w:t>水消毒池</w:t>
            </w:r>
          </w:p>
        </w:tc>
        <w:tc>
          <w:tcPr>
            <w:tcW w:w="687" w:type="dxa"/>
            <w:tcBorders>
              <w:top w:val="nil"/>
              <w:left w:val="single" w:sz="8" w:space="0" w:color="000000"/>
              <w:right w:val="single" w:sz="8" w:space="0" w:color="000000"/>
            </w:tcBorders>
          </w:tcPr>
          <w:p w14:paraId="640B77E1" w14:textId="77777777" w:rsidR="00751792" w:rsidRDefault="00751792">
            <w:pPr>
              <w:pStyle w:val="TableParagraph"/>
              <w:jc w:val="left"/>
              <w:rPr>
                <w:rFonts w:ascii="Times New Roman"/>
                <w:sz w:val="18"/>
              </w:rPr>
            </w:pPr>
          </w:p>
        </w:tc>
        <w:tc>
          <w:tcPr>
            <w:tcW w:w="900" w:type="dxa"/>
            <w:tcBorders>
              <w:top w:val="nil"/>
              <w:left w:val="single" w:sz="8" w:space="0" w:color="000000"/>
              <w:right w:val="single" w:sz="8" w:space="0" w:color="000000"/>
            </w:tcBorders>
          </w:tcPr>
          <w:p w14:paraId="2702DB7D" w14:textId="77777777" w:rsidR="00751792" w:rsidRDefault="00751792">
            <w:pPr>
              <w:pStyle w:val="TableParagraph"/>
              <w:jc w:val="left"/>
              <w:rPr>
                <w:rFonts w:ascii="Times New Roman"/>
                <w:sz w:val="18"/>
              </w:rPr>
            </w:pPr>
          </w:p>
        </w:tc>
        <w:tc>
          <w:tcPr>
            <w:tcW w:w="1809" w:type="dxa"/>
            <w:vMerge/>
            <w:tcBorders>
              <w:top w:val="nil"/>
              <w:left w:val="single" w:sz="8" w:space="0" w:color="000000"/>
              <w:right w:val="nil"/>
            </w:tcBorders>
          </w:tcPr>
          <w:p w14:paraId="33AB21B4" w14:textId="77777777" w:rsidR="00751792" w:rsidRDefault="00751792">
            <w:pPr>
              <w:rPr>
                <w:sz w:val="2"/>
                <w:szCs w:val="2"/>
              </w:rPr>
            </w:pPr>
          </w:p>
        </w:tc>
      </w:tr>
    </w:tbl>
    <w:p w14:paraId="675D32D7" w14:textId="0C9E9466" w:rsidR="00751792" w:rsidRDefault="009C7D59">
      <w:pPr>
        <w:tabs>
          <w:tab w:val="left" w:pos="3890"/>
        </w:tabs>
        <w:spacing w:before="1" w:line="364" w:lineRule="auto"/>
        <w:ind w:left="2848" w:right="737" w:hanging="2100"/>
        <w:rPr>
          <w:b/>
          <w:sz w:val="24"/>
        </w:rPr>
      </w:pPr>
      <w:r>
        <w:rPr>
          <w:sz w:val="24"/>
        </w:rPr>
        <w:t>本项目所依托的至</w:t>
      </w:r>
      <w:r w:rsidR="00514361">
        <w:rPr>
          <w:color w:val="FF0000"/>
          <w:sz w:val="24"/>
        </w:rPr>
        <w:t>太仓市双凤污水处理厂</w:t>
      </w:r>
      <w:r>
        <w:rPr>
          <w:sz w:val="24"/>
        </w:rPr>
        <w:t>废水间接排放口基本情况见表</w:t>
      </w:r>
      <w:r>
        <w:rPr>
          <w:spacing w:val="-61"/>
          <w:sz w:val="24"/>
        </w:rPr>
        <w:t xml:space="preserve"> </w:t>
      </w:r>
      <w:r>
        <w:rPr>
          <w:rFonts w:ascii="Times New Roman" w:eastAsia="Times New Roman"/>
          <w:sz w:val="24"/>
        </w:rPr>
        <w:t>6.2-4</w:t>
      </w:r>
      <w:r>
        <w:rPr>
          <w:spacing w:val="-18"/>
          <w:sz w:val="24"/>
        </w:rPr>
        <w:t>。</w:t>
      </w:r>
      <w:r>
        <w:rPr>
          <w:b/>
          <w:sz w:val="24"/>
        </w:rPr>
        <w:t>表</w:t>
      </w:r>
      <w:r>
        <w:rPr>
          <w:b/>
          <w:spacing w:val="-62"/>
          <w:sz w:val="24"/>
        </w:rPr>
        <w:t xml:space="preserve"> </w:t>
      </w:r>
      <w:r>
        <w:rPr>
          <w:rFonts w:ascii="Times New Roman" w:eastAsia="Times New Roman"/>
          <w:b/>
          <w:sz w:val="24"/>
        </w:rPr>
        <w:t>6.2-4</w:t>
      </w:r>
      <w:r>
        <w:rPr>
          <w:rFonts w:ascii="Times New Roman" w:eastAsia="Times New Roman"/>
          <w:b/>
          <w:sz w:val="24"/>
        </w:rPr>
        <w:tab/>
      </w:r>
      <w:r>
        <w:rPr>
          <w:b/>
          <w:sz w:val="24"/>
        </w:rPr>
        <w:t>废水间接排放口基本情况</w:t>
      </w:r>
    </w:p>
    <w:tbl>
      <w:tblPr>
        <w:tblW w:w="0" w:type="auto"/>
        <w:tblInd w:w="1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463"/>
        <w:gridCol w:w="778"/>
        <w:gridCol w:w="1071"/>
        <w:gridCol w:w="1027"/>
        <w:gridCol w:w="748"/>
        <w:gridCol w:w="647"/>
        <w:gridCol w:w="696"/>
        <w:gridCol w:w="966"/>
        <w:gridCol w:w="722"/>
        <w:gridCol w:w="855"/>
        <w:gridCol w:w="1142"/>
      </w:tblGrid>
      <w:tr w:rsidR="00751792" w14:paraId="54F3E3D9" w14:textId="77777777" w:rsidTr="00ED5002">
        <w:trPr>
          <w:trHeight w:val="397"/>
        </w:trPr>
        <w:tc>
          <w:tcPr>
            <w:tcW w:w="463" w:type="dxa"/>
            <w:vMerge w:val="restart"/>
            <w:tcBorders>
              <w:left w:val="nil"/>
              <w:bottom w:val="single" w:sz="4" w:space="0" w:color="000000"/>
              <w:right w:val="single" w:sz="4" w:space="0" w:color="000000"/>
            </w:tcBorders>
          </w:tcPr>
          <w:p w14:paraId="7D7449F4" w14:textId="77777777" w:rsidR="00751792" w:rsidRDefault="00751792">
            <w:pPr>
              <w:pStyle w:val="TableParagraph"/>
              <w:jc w:val="left"/>
              <w:rPr>
                <w:b/>
                <w:sz w:val="20"/>
              </w:rPr>
            </w:pPr>
          </w:p>
          <w:p w14:paraId="71460C66" w14:textId="77777777" w:rsidR="00751792" w:rsidRDefault="00751792">
            <w:pPr>
              <w:pStyle w:val="TableParagraph"/>
              <w:spacing w:before="1"/>
              <w:jc w:val="left"/>
              <w:rPr>
                <w:b/>
                <w:sz w:val="17"/>
              </w:rPr>
            </w:pPr>
          </w:p>
          <w:p w14:paraId="2756A183" w14:textId="77777777" w:rsidR="00751792" w:rsidRDefault="009C7D59">
            <w:pPr>
              <w:pStyle w:val="TableParagraph"/>
              <w:spacing w:line="242" w:lineRule="auto"/>
              <w:ind w:left="160" w:right="86"/>
              <w:jc w:val="left"/>
              <w:rPr>
                <w:b/>
                <w:sz w:val="21"/>
              </w:rPr>
            </w:pPr>
            <w:r>
              <w:rPr>
                <w:b/>
                <w:sz w:val="21"/>
              </w:rPr>
              <w:t>序号</w:t>
            </w:r>
          </w:p>
        </w:tc>
        <w:tc>
          <w:tcPr>
            <w:tcW w:w="778" w:type="dxa"/>
            <w:vMerge w:val="restart"/>
            <w:tcBorders>
              <w:left w:val="single" w:sz="4" w:space="0" w:color="000000"/>
              <w:bottom w:val="single" w:sz="4" w:space="0" w:color="000000"/>
              <w:right w:val="single" w:sz="4" w:space="0" w:color="000000"/>
            </w:tcBorders>
          </w:tcPr>
          <w:p w14:paraId="417EED31" w14:textId="77777777" w:rsidR="00751792" w:rsidRDefault="00751792">
            <w:pPr>
              <w:pStyle w:val="TableParagraph"/>
              <w:jc w:val="left"/>
              <w:rPr>
                <w:b/>
                <w:sz w:val="20"/>
              </w:rPr>
            </w:pPr>
          </w:p>
          <w:p w14:paraId="3D5E3908" w14:textId="77777777" w:rsidR="00751792" w:rsidRDefault="00751792">
            <w:pPr>
              <w:pStyle w:val="TableParagraph"/>
              <w:spacing w:before="1"/>
              <w:jc w:val="left"/>
              <w:rPr>
                <w:b/>
                <w:sz w:val="17"/>
              </w:rPr>
            </w:pPr>
          </w:p>
          <w:p w14:paraId="62BEC5A4" w14:textId="77777777" w:rsidR="00751792" w:rsidRDefault="009C7D59">
            <w:pPr>
              <w:pStyle w:val="TableParagraph"/>
              <w:spacing w:line="242" w:lineRule="auto"/>
              <w:ind w:left="228" w:right="72" w:hanging="84"/>
              <w:jc w:val="left"/>
              <w:rPr>
                <w:b/>
                <w:sz w:val="21"/>
              </w:rPr>
            </w:pPr>
            <w:r>
              <w:rPr>
                <w:b/>
                <w:spacing w:val="-32"/>
                <w:sz w:val="21"/>
              </w:rPr>
              <w:t>排放口</w:t>
            </w:r>
            <w:r>
              <w:rPr>
                <w:b/>
                <w:spacing w:val="-20"/>
                <w:sz w:val="21"/>
              </w:rPr>
              <w:t>编号</w:t>
            </w:r>
          </w:p>
        </w:tc>
        <w:tc>
          <w:tcPr>
            <w:tcW w:w="2098" w:type="dxa"/>
            <w:gridSpan w:val="2"/>
            <w:tcBorders>
              <w:left w:val="single" w:sz="4" w:space="0" w:color="000000"/>
              <w:bottom w:val="single" w:sz="4" w:space="0" w:color="000000"/>
              <w:right w:val="single" w:sz="4" w:space="0" w:color="000000"/>
            </w:tcBorders>
          </w:tcPr>
          <w:p w14:paraId="4BB10755" w14:textId="77777777" w:rsidR="00751792" w:rsidRDefault="009C7D59">
            <w:pPr>
              <w:pStyle w:val="TableParagraph"/>
              <w:spacing w:before="62"/>
              <w:ind w:left="462"/>
              <w:jc w:val="left"/>
              <w:rPr>
                <w:b/>
                <w:sz w:val="21"/>
              </w:rPr>
            </w:pPr>
            <w:r>
              <w:rPr>
                <w:b/>
                <w:sz w:val="21"/>
              </w:rPr>
              <w:t>排放口地理坐标</w:t>
            </w:r>
          </w:p>
        </w:tc>
        <w:tc>
          <w:tcPr>
            <w:tcW w:w="748" w:type="dxa"/>
            <w:vMerge w:val="restart"/>
            <w:tcBorders>
              <w:left w:val="single" w:sz="4" w:space="0" w:color="000000"/>
              <w:bottom w:val="single" w:sz="4" w:space="0" w:color="000000"/>
              <w:right w:val="single" w:sz="4" w:space="0" w:color="000000"/>
            </w:tcBorders>
          </w:tcPr>
          <w:p w14:paraId="61733127" w14:textId="77777777" w:rsidR="00751792" w:rsidRDefault="00751792">
            <w:pPr>
              <w:pStyle w:val="TableParagraph"/>
              <w:spacing w:before="5"/>
              <w:jc w:val="left"/>
              <w:rPr>
                <w:b/>
                <w:sz w:val="26"/>
              </w:rPr>
            </w:pPr>
          </w:p>
          <w:p w14:paraId="1B3186E1" w14:textId="77777777" w:rsidR="00751792" w:rsidRDefault="009C7D59">
            <w:pPr>
              <w:pStyle w:val="TableParagraph"/>
              <w:spacing w:line="244" w:lineRule="auto"/>
              <w:ind w:left="299" w:right="-29" w:hanging="257"/>
              <w:jc w:val="left"/>
              <w:rPr>
                <w:b/>
                <w:sz w:val="21"/>
              </w:rPr>
            </w:pPr>
            <w:r>
              <w:rPr>
                <w:b/>
                <w:spacing w:val="-34"/>
                <w:sz w:val="21"/>
              </w:rPr>
              <w:t>废水排放</w:t>
            </w:r>
            <w:r>
              <w:rPr>
                <w:b/>
                <w:sz w:val="21"/>
              </w:rPr>
              <w:t>量</w:t>
            </w:r>
          </w:p>
          <w:p w14:paraId="561013D1" w14:textId="77777777" w:rsidR="00751792" w:rsidRDefault="009C7D59">
            <w:pPr>
              <w:pStyle w:val="TableParagraph"/>
              <w:spacing w:line="265" w:lineRule="exact"/>
              <w:ind w:left="37"/>
              <w:jc w:val="left"/>
              <w:rPr>
                <w:rFonts w:ascii="Times New Roman" w:eastAsia="Times New Roman"/>
                <w:b/>
                <w:sz w:val="21"/>
              </w:rPr>
            </w:pPr>
            <w:r>
              <w:rPr>
                <w:b/>
                <w:spacing w:val="-39"/>
                <w:w w:val="95"/>
                <w:sz w:val="21"/>
              </w:rPr>
              <w:t>（</w:t>
            </w:r>
            <w:r>
              <w:rPr>
                <w:b/>
                <w:spacing w:val="4"/>
                <w:w w:val="95"/>
                <w:sz w:val="21"/>
              </w:rPr>
              <w:t>万</w:t>
            </w:r>
            <w:r>
              <w:rPr>
                <w:rFonts w:ascii="Times New Roman" w:eastAsia="Times New Roman"/>
                <w:b/>
                <w:spacing w:val="-20"/>
                <w:w w:val="95"/>
                <w:sz w:val="21"/>
              </w:rPr>
              <w:t>t/a</w:t>
            </w:r>
          </w:p>
        </w:tc>
        <w:tc>
          <w:tcPr>
            <w:tcW w:w="647" w:type="dxa"/>
            <w:vMerge w:val="restart"/>
            <w:tcBorders>
              <w:left w:val="single" w:sz="4" w:space="0" w:color="000000"/>
              <w:bottom w:val="single" w:sz="4" w:space="0" w:color="000000"/>
              <w:right w:val="single" w:sz="4" w:space="0" w:color="000000"/>
            </w:tcBorders>
          </w:tcPr>
          <w:p w14:paraId="41D52DF7" w14:textId="77777777" w:rsidR="00751792" w:rsidRDefault="00751792">
            <w:pPr>
              <w:pStyle w:val="TableParagraph"/>
              <w:jc w:val="left"/>
              <w:rPr>
                <w:b/>
                <w:sz w:val="20"/>
              </w:rPr>
            </w:pPr>
          </w:p>
          <w:p w14:paraId="2A512BEE" w14:textId="77777777" w:rsidR="00751792" w:rsidRDefault="00751792">
            <w:pPr>
              <w:pStyle w:val="TableParagraph"/>
              <w:spacing w:before="1"/>
              <w:jc w:val="left"/>
              <w:rPr>
                <w:b/>
                <w:sz w:val="17"/>
              </w:rPr>
            </w:pPr>
          </w:p>
          <w:p w14:paraId="070F2314" w14:textId="77777777" w:rsidR="00751792" w:rsidRDefault="009C7D59">
            <w:pPr>
              <w:pStyle w:val="TableParagraph"/>
              <w:ind w:left="163"/>
              <w:jc w:val="left"/>
              <w:rPr>
                <w:b/>
                <w:sz w:val="21"/>
              </w:rPr>
            </w:pPr>
            <w:r>
              <w:rPr>
                <w:b/>
                <w:spacing w:val="-20"/>
                <w:w w:val="95"/>
                <w:sz w:val="21"/>
              </w:rPr>
              <w:t>排放</w:t>
            </w:r>
          </w:p>
          <w:p w14:paraId="6AC17308" w14:textId="77777777" w:rsidR="00751792" w:rsidRDefault="009C7D59">
            <w:pPr>
              <w:pStyle w:val="TableParagraph"/>
              <w:spacing w:before="2"/>
              <w:ind w:left="-154"/>
              <w:jc w:val="left"/>
              <w:rPr>
                <w:b/>
                <w:sz w:val="21"/>
              </w:rPr>
            </w:pPr>
            <w:r>
              <w:rPr>
                <w:b/>
                <w:position w:val="-13"/>
                <w:sz w:val="21"/>
              </w:rPr>
              <w:t>）</w:t>
            </w:r>
            <w:r>
              <w:rPr>
                <w:b/>
                <w:spacing w:val="-72"/>
                <w:position w:val="-13"/>
                <w:sz w:val="21"/>
              </w:rPr>
              <w:t xml:space="preserve"> </w:t>
            </w:r>
            <w:r>
              <w:rPr>
                <w:b/>
                <w:spacing w:val="-26"/>
                <w:sz w:val="21"/>
              </w:rPr>
              <w:t>去 向</w:t>
            </w:r>
          </w:p>
        </w:tc>
        <w:tc>
          <w:tcPr>
            <w:tcW w:w="696" w:type="dxa"/>
            <w:vMerge w:val="restart"/>
            <w:tcBorders>
              <w:left w:val="single" w:sz="4" w:space="0" w:color="000000"/>
              <w:bottom w:val="single" w:sz="4" w:space="0" w:color="000000"/>
              <w:right w:val="single" w:sz="4" w:space="0" w:color="000000"/>
            </w:tcBorders>
          </w:tcPr>
          <w:p w14:paraId="1A66DFA9" w14:textId="77777777" w:rsidR="00751792" w:rsidRDefault="00751792">
            <w:pPr>
              <w:pStyle w:val="TableParagraph"/>
              <w:jc w:val="left"/>
              <w:rPr>
                <w:b/>
                <w:sz w:val="20"/>
              </w:rPr>
            </w:pPr>
          </w:p>
          <w:p w14:paraId="779F237E" w14:textId="77777777" w:rsidR="00751792" w:rsidRDefault="00751792">
            <w:pPr>
              <w:pStyle w:val="TableParagraph"/>
              <w:spacing w:before="1"/>
              <w:jc w:val="left"/>
              <w:rPr>
                <w:b/>
                <w:sz w:val="17"/>
              </w:rPr>
            </w:pPr>
          </w:p>
          <w:p w14:paraId="2F219575" w14:textId="77777777" w:rsidR="00751792" w:rsidRDefault="009C7D59">
            <w:pPr>
              <w:pStyle w:val="TableParagraph"/>
              <w:spacing w:line="242" w:lineRule="auto"/>
              <w:ind w:left="188" w:right="56"/>
              <w:jc w:val="left"/>
              <w:rPr>
                <w:b/>
                <w:sz w:val="21"/>
              </w:rPr>
            </w:pPr>
            <w:r>
              <w:rPr>
                <w:b/>
                <w:sz w:val="21"/>
              </w:rPr>
              <w:t>排放规律</w:t>
            </w:r>
          </w:p>
        </w:tc>
        <w:tc>
          <w:tcPr>
            <w:tcW w:w="966" w:type="dxa"/>
            <w:vMerge w:val="restart"/>
            <w:tcBorders>
              <w:left w:val="single" w:sz="4" w:space="0" w:color="000000"/>
              <w:bottom w:val="single" w:sz="4" w:space="0" w:color="000000"/>
              <w:right w:val="single" w:sz="4" w:space="0" w:color="000000"/>
            </w:tcBorders>
          </w:tcPr>
          <w:p w14:paraId="366F6692" w14:textId="77777777" w:rsidR="00751792" w:rsidRDefault="00751792">
            <w:pPr>
              <w:pStyle w:val="TableParagraph"/>
              <w:jc w:val="left"/>
              <w:rPr>
                <w:b/>
                <w:sz w:val="20"/>
              </w:rPr>
            </w:pPr>
          </w:p>
          <w:p w14:paraId="6ABECA4D" w14:textId="77777777" w:rsidR="00751792" w:rsidRDefault="00751792">
            <w:pPr>
              <w:pStyle w:val="TableParagraph"/>
              <w:spacing w:before="1"/>
              <w:jc w:val="left"/>
              <w:rPr>
                <w:b/>
                <w:sz w:val="17"/>
              </w:rPr>
            </w:pPr>
          </w:p>
          <w:p w14:paraId="3463CEF4" w14:textId="77777777" w:rsidR="00751792" w:rsidRDefault="009C7D59">
            <w:pPr>
              <w:pStyle w:val="TableParagraph"/>
              <w:spacing w:line="242" w:lineRule="auto"/>
              <w:ind w:left="245" w:right="2" w:hanging="171"/>
              <w:jc w:val="left"/>
              <w:rPr>
                <w:b/>
                <w:sz w:val="21"/>
              </w:rPr>
            </w:pPr>
            <w:r>
              <w:rPr>
                <w:b/>
                <w:spacing w:val="-33"/>
                <w:sz w:val="21"/>
              </w:rPr>
              <w:t>间歇排放</w:t>
            </w:r>
            <w:r>
              <w:rPr>
                <w:b/>
                <w:spacing w:val="-20"/>
                <w:sz w:val="21"/>
              </w:rPr>
              <w:t>时段</w:t>
            </w:r>
          </w:p>
        </w:tc>
        <w:tc>
          <w:tcPr>
            <w:tcW w:w="2719" w:type="dxa"/>
            <w:gridSpan w:val="3"/>
            <w:tcBorders>
              <w:left w:val="single" w:sz="4" w:space="0" w:color="000000"/>
              <w:bottom w:val="single" w:sz="4" w:space="0" w:color="000000"/>
              <w:right w:val="nil"/>
            </w:tcBorders>
          </w:tcPr>
          <w:p w14:paraId="74073E74" w14:textId="77777777" w:rsidR="00751792" w:rsidRDefault="009C7D59">
            <w:pPr>
              <w:pStyle w:val="TableParagraph"/>
              <w:spacing w:before="62"/>
              <w:ind w:left="679"/>
              <w:jc w:val="left"/>
              <w:rPr>
                <w:b/>
                <w:sz w:val="21"/>
              </w:rPr>
            </w:pPr>
            <w:r>
              <w:rPr>
                <w:b/>
                <w:sz w:val="21"/>
              </w:rPr>
              <w:t>受纳污水处理厂信息</w:t>
            </w:r>
          </w:p>
        </w:tc>
      </w:tr>
      <w:tr w:rsidR="00751792" w14:paraId="3A1D5C14" w14:textId="77777777" w:rsidTr="00ED5002">
        <w:trPr>
          <w:trHeight w:val="1088"/>
        </w:trPr>
        <w:tc>
          <w:tcPr>
            <w:tcW w:w="463" w:type="dxa"/>
            <w:vMerge/>
            <w:tcBorders>
              <w:top w:val="nil"/>
              <w:left w:val="nil"/>
              <w:bottom w:val="single" w:sz="4" w:space="0" w:color="000000"/>
              <w:right w:val="single" w:sz="4" w:space="0" w:color="000000"/>
            </w:tcBorders>
          </w:tcPr>
          <w:p w14:paraId="2B78D17A" w14:textId="77777777" w:rsidR="00751792" w:rsidRDefault="00751792">
            <w:pPr>
              <w:rPr>
                <w:sz w:val="2"/>
                <w:szCs w:val="2"/>
              </w:rPr>
            </w:pPr>
          </w:p>
        </w:tc>
        <w:tc>
          <w:tcPr>
            <w:tcW w:w="778" w:type="dxa"/>
            <w:vMerge/>
            <w:tcBorders>
              <w:top w:val="nil"/>
              <w:left w:val="single" w:sz="4" w:space="0" w:color="000000"/>
              <w:bottom w:val="single" w:sz="4" w:space="0" w:color="000000"/>
              <w:right w:val="single" w:sz="4" w:space="0" w:color="000000"/>
            </w:tcBorders>
          </w:tcPr>
          <w:p w14:paraId="55090066" w14:textId="77777777" w:rsidR="00751792" w:rsidRDefault="00751792">
            <w:pPr>
              <w:rPr>
                <w:sz w:val="2"/>
                <w:szCs w:val="2"/>
              </w:rPr>
            </w:pPr>
          </w:p>
        </w:tc>
        <w:tc>
          <w:tcPr>
            <w:tcW w:w="1071" w:type="dxa"/>
            <w:tcBorders>
              <w:top w:val="single" w:sz="4" w:space="0" w:color="000000"/>
              <w:left w:val="single" w:sz="4" w:space="0" w:color="000000"/>
              <w:bottom w:val="single" w:sz="4" w:space="0" w:color="000000"/>
              <w:right w:val="single" w:sz="4" w:space="0" w:color="000000"/>
            </w:tcBorders>
          </w:tcPr>
          <w:p w14:paraId="5561230B" w14:textId="77777777" w:rsidR="00751792" w:rsidRDefault="00751792">
            <w:pPr>
              <w:pStyle w:val="TableParagraph"/>
              <w:jc w:val="left"/>
              <w:rPr>
                <w:b/>
                <w:sz w:val="20"/>
              </w:rPr>
            </w:pPr>
          </w:p>
          <w:p w14:paraId="0A8A3C9C" w14:textId="77777777" w:rsidR="00751792" w:rsidRDefault="009C7D59">
            <w:pPr>
              <w:pStyle w:val="TableParagraph"/>
              <w:spacing w:before="152"/>
              <w:ind w:left="374"/>
              <w:jc w:val="left"/>
              <w:rPr>
                <w:b/>
                <w:sz w:val="21"/>
              </w:rPr>
            </w:pPr>
            <w:r>
              <w:rPr>
                <w:b/>
                <w:sz w:val="21"/>
              </w:rPr>
              <w:t>经度</w:t>
            </w:r>
          </w:p>
        </w:tc>
        <w:tc>
          <w:tcPr>
            <w:tcW w:w="1027" w:type="dxa"/>
            <w:tcBorders>
              <w:top w:val="single" w:sz="4" w:space="0" w:color="000000"/>
              <w:left w:val="single" w:sz="4" w:space="0" w:color="000000"/>
              <w:bottom w:val="single" w:sz="4" w:space="0" w:color="000000"/>
              <w:right w:val="single" w:sz="4" w:space="0" w:color="000000"/>
            </w:tcBorders>
          </w:tcPr>
          <w:p w14:paraId="7443D774" w14:textId="77777777" w:rsidR="00751792" w:rsidRDefault="00751792">
            <w:pPr>
              <w:pStyle w:val="TableParagraph"/>
              <w:jc w:val="left"/>
              <w:rPr>
                <w:b/>
                <w:sz w:val="20"/>
              </w:rPr>
            </w:pPr>
          </w:p>
          <w:p w14:paraId="69AD727A" w14:textId="77777777" w:rsidR="00751792" w:rsidRDefault="009C7D59">
            <w:pPr>
              <w:pStyle w:val="TableParagraph"/>
              <w:spacing w:before="152"/>
              <w:ind w:left="351"/>
              <w:jc w:val="left"/>
              <w:rPr>
                <w:b/>
                <w:sz w:val="21"/>
              </w:rPr>
            </w:pPr>
            <w:r>
              <w:rPr>
                <w:b/>
                <w:sz w:val="21"/>
              </w:rPr>
              <w:t>纬度</w:t>
            </w:r>
          </w:p>
        </w:tc>
        <w:tc>
          <w:tcPr>
            <w:tcW w:w="748" w:type="dxa"/>
            <w:vMerge/>
            <w:tcBorders>
              <w:top w:val="nil"/>
              <w:left w:val="single" w:sz="4" w:space="0" w:color="000000"/>
              <w:bottom w:val="single" w:sz="4" w:space="0" w:color="000000"/>
              <w:right w:val="single" w:sz="4" w:space="0" w:color="000000"/>
            </w:tcBorders>
          </w:tcPr>
          <w:p w14:paraId="3E0D9D8B" w14:textId="77777777" w:rsidR="00751792" w:rsidRDefault="00751792">
            <w:pPr>
              <w:rPr>
                <w:sz w:val="2"/>
                <w:szCs w:val="2"/>
              </w:rPr>
            </w:pPr>
          </w:p>
        </w:tc>
        <w:tc>
          <w:tcPr>
            <w:tcW w:w="647" w:type="dxa"/>
            <w:vMerge/>
            <w:tcBorders>
              <w:top w:val="nil"/>
              <w:left w:val="single" w:sz="4" w:space="0" w:color="000000"/>
              <w:bottom w:val="single" w:sz="4" w:space="0" w:color="000000"/>
              <w:right w:val="single" w:sz="4" w:space="0" w:color="000000"/>
            </w:tcBorders>
          </w:tcPr>
          <w:p w14:paraId="2B61B490" w14:textId="77777777" w:rsidR="00751792" w:rsidRDefault="00751792">
            <w:pPr>
              <w:rPr>
                <w:sz w:val="2"/>
                <w:szCs w:val="2"/>
              </w:rPr>
            </w:pPr>
          </w:p>
        </w:tc>
        <w:tc>
          <w:tcPr>
            <w:tcW w:w="696" w:type="dxa"/>
            <w:vMerge/>
            <w:tcBorders>
              <w:top w:val="nil"/>
              <w:left w:val="single" w:sz="4" w:space="0" w:color="000000"/>
              <w:bottom w:val="single" w:sz="4" w:space="0" w:color="000000"/>
              <w:right w:val="single" w:sz="4" w:space="0" w:color="000000"/>
            </w:tcBorders>
          </w:tcPr>
          <w:p w14:paraId="5E58D4B3" w14:textId="77777777" w:rsidR="00751792" w:rsidRDefault="00751792">
            <w:pPr>
              <w:rPr>
                <w:sz w:val="2"/>
                <w:szCs w:val="2"/>
              </w:rPr>
            </w:pPr>
          </w:p>
        </w:tc>
        <w:tc>
          <w:tcPr>
            <w:tcW w:w="966" w:type="dxa"/>
            <w:vMerge/>
            <w:tcBorders>
              <w:top w:val="nil"/>
              <w:left w:val="single" w:sz="4" w:space="0" w:color="000000"/>
              <w:bottom w:val="single" w:sz="4" w:space="0" w:color="000000"/>
              <w:right w:val="single" w:sz="4" w:space="0" w:color="000000"/>
            </w:tcBorders>
          </w:tcPr>
          <w:p w14:paraId="10E4AF72" w14:textId="77777777" w:rsidR="00751792" w:rsidRDefault="00751792">
            <w:pPr>
              <w:rPr>
                <w:sz w:val="2"/>
                <w:szCs w:val="2"/>
              </w:rPr>
            </w:pPr>
          </w:p>
        </w:tc>
        <w:tc>
          <w:tcPr>
            <w:tcW w:w="722" w:type="dxa"/>
            <w:tcBorders>
              <w:top w:val="single" w:sz="4" w:space="0" w:color="000000"/>
              <w:left w:val="single" w:sz="4" w:space="0" w:color="000000"/>
              <w:bottom w:val="single" w:sz="4" w:space="0" w:color="000000"/>
              <w:right w:val="single" w:sz="4" w:space="0" w:color="000000"/>
            </w:tcBorders>
          </w:tcPr>
          <w:p w14:paraId="302B68C7" w14:textId="77777777" w:rsidR="00751792" w:rsidRDefault="00751792">
            <w:pPr>
              <w:pStyle w:val="TableParagraph"/>
              <w:jc w:val="left"/>
              <w:rPr>
                <w:b/>
                <w:sz w:val="20"/>
              </w:rPr>
            </w:pPr>
          </w:p>
          <w:p w14:paraId="0C5F7542" w14:textId="77777777" w:rsidR="00751792" w:rsidRDefault="009C7D59">
            <w:pPr>
              <w:pStyle w:val="TableParagraph"/>
              <w:spacing w:before="152"/>
              <w:ind w:left="276"/>
              <w:jc w:val="left"/>
              <w:rPr>
                <w:b/>
                <w:sz w:val="21"/>
              </w:rPr>
            </w:pPr>
            <w:r>
              <w:rPr>
                <w:b/>
                <w:sz w:val="21"/>
              </w:rPr>
              <w:t>名称</w:t>
            </w:r>
          </w:p>
        </w:tc>
        <w:tc>
          <w:tcPr>
            <w:tcW w:w="855" w:type="dxa"/>
            <w:tcBorders>
              <w:top w:val="single" w:sz="4" w:space="0" w:color="000000"/>
              <w:left w:val="single" w:sz="4" w:space="0" w:color="000000"/>
              <w:bottom w:val="single" w:sz="4" w:space="0" w:color="000000"/>
              <w:right w:val="single" w:sz="4" w:space="0" w:color="000000"/>
            </w:tcBorders>
          </w:tcPr>
          <w:p w14:paraId="45222C15" w14:textId="77777777" w:rsidR="00751792" w:rsidRDefault="00751792">
            <w:pPr>
              <w:pStyle w:val="TableParagraph"/>
              <w:spacing w:before="3"/>
              <w:jc w:val="left"/>
              <w:rPr>
                <w:b/>
                <w:sz w:val="21"/>
              </w:rPr>
            </w:pPr>
          </w:p>
          <w:p w14:paraId="4B0209EE" w14:textId="77777777" w:rsidR="00751792" w:rsidRDefault="009C7D59">
            <w:pPr>
              <w:pStyle w:val="TableParagraph"/>
              <w:spacing w:line="242" w:lineRule="auto"/>
              <w:ind w:left="266" w:right="33" w:hanging="87"/>
              <w:jc w:val="left"/>
              <w:rPr>
                <w:b/>
                <w:sz w:val="21"/>
              </w:rPr>
            </w:pPr>
            <w:r>
              <w:rPr>
                <w:b/>
                <w:sz w:val="21"/>
              </w:rPr>
              <w:t>污染物种类</w:t>
            </w:r>
          </w:p>
        </w:tc>
        <w:tc>
          <w:tcPr>
            <w:tcW w:w="1142" w:type="dxa"/>
            <w:tcBorders>
              <w:top w:val="single" w:sz="4" w:space="0" w:color="000000"/>
              <w:left w:val="single" w:sz="4" w:space="0" w:color="000000"/>
              <w:bottom w:val="single" w:sz="4" w:space="0" w:color="000000"/>
              <w:right w:val="nil"/>
            </w:tcBorders>
          </w:tcPr>
          <w:p w14:paraId="2843C34F" w14:textId="77777777" w:rsidR="00751792" w:rsidRDefault="009C7D59">
            <w:pPr>
              <w:pStyle w:val="TableParagraph"/>
              <w:spacing w:before="1" w:line="242" w:lineRule="auto"/>
              <w:ind w:left="69" w:right="2"/>
              <w:rPr>
                <w:rFonts w:ascii="Times New Roman" w:eastAsia="Times New Roman"/>
                <w:b/>
                <w:sz w:val="21"/>
              </w:rPr>
            </w:pPr>
            <w:r>
              <w:rPr>
                <w:b/>
                <w:spacing w:val="-35"/>
                <w:w w:val="95"/>
                <w:sz w:val="21"/>
              </w:rPr>
              <w:t>国家或地方污染物排放标准</w:t>
            </w:r>
            <w:r>
              <w:rPr>
                <w:b/>
                <w:spacing w:val="-39"/>
                <w:sz w:val="21"/>
              </w:rPr>
              <w:t>浓度限值</w:t>
            </w:r>
            <w:r>
              <w:rPr>
                <w:rFonts w:ascii="Times New Roman" w:eastAsia="Times New Roman"/>
                <w:b/>
                <w:sz w:val="21"/>
              </w:rPr>
              <w:t>/</w:t>
            </w:r>
          </w:p>
          <w:p w14:paraId="4AA86AFE" w14:textId="77777777" w:rsidR="00751792" w:rsidRDefault="009C7D59">
            <w:pPr>
              <w:pStyle w:val="TableParagraph"/>
              <w:spacing w:line="252" w:lineRule="exact"/>
              <w:ind w:left="64" w:right="2"/>
              <w:rPr>
                <w:b/>
                <w:sz w:val="21"/>
              </w:rPr>
            </w:pPr>
            <w:r>
              <w:rPr>
                <w:b/>
                <w:spacing w:val="-20"/>
                <w:sz w:val="21"/>
              </w:rPr>
              <w:t>（</w:t>
            </w:r>
            <w:r>
              <w:rPr>
                <w:rFonts w:ascii="Times New Roman" w:eastAsia="Times New Roman"/>
                <w:b/>
                <w:spacing w:val="-20"/>
                <w:sz w:val="21"/>
              </w:rPr>
              <w:t>mg/L</w:t>
            </w:r>
            <w:r>
              <w:rPr>
                <w:b/>
                <w:spacing w:val="-20"/>
                <w:sz w:val="21"/>
              </w:rPr>
              <w:t>）</w:t>
            </w:r>
          </w:p>
        </w:tc>
      </w:tr>
      <w:tr w:rsidR="00751792" w14:paraId="499EED36" w14:textId="77777777" w:rsidTr="00ED5002">
        <w:trPr>
          <w:trHeight w:val="387"/>
        </w:trPr>
        <w:tc>
          <w:tcPr>
            <w:tcW w:w="463" w:type="dxa"/>
            <w:vMerge w:val="restart"/>
            <w:tcBorders>
              <w:top w:val="single" w:sz="4" w:space="0" w:color="000000"/>
              <w:left w:val="nil"/>
              <w:right w:val="single" w:sz="4" w:space="0" w:color="000000"/>
            </w:tcBorders>
          </w:tcPr>
          <w:p w14:paraId="136241E3" w14:textId="77777777" w:rsidR="00751792" w:rsidRDefault="00751792">
            <w:pPr>
              <w:pStyle w:val="TableParagraph"/>
              <w:jc w:val="left"/>
              <w:rPr>
                <w:b/>
              </w:rPr>
            </w:pPr>
          </w:p>
          <w:p w14:paraId="3B86540B" w14:textId="77777777" w:rsidR="00751792" w:rsidRDefault="00751792">
            <w:pPr>
              <w:pStyle w:val="TableParagraph"/>
              <w:jc w:val="left"/>
              <w:rPr>
                <w:b/>
              </w:rPr>
            </w:pPr>
          </w:p>
          <w:p w14:paraId="2B52F4C7" w14:textId="77777777" w:rsidR="00751792" w:rsidRDefault="00751792">
            <w:pPr>
              <w:pStyle w:val="TableParagraph"/>
              <w:jc w:val="left"/>
              <w:rPr>
                <w:b/>
              </w:rPr>
            </w:pPr>
          </w:p>
          <w:p w14:paraId="28853469" w14:textId="77777777" w:rsidR="00751792" w:rsidRDefault="00751792">
            <w:pPr>
              <w:pStyle w:val="TableParagraph"/>
              <w:spacing w:before="10"/>
              <w:jc w:val="left"/>
              <w:rPr>
                <w:b/>
                <w:sz w:val="28"/>
              </w:rPr>
            </w:pPr>
          </w:p>
          <w:p w14:paraId="193869E0" w14:textId="77777777" w:rsidR="00751792" w:rsidRDefault="009C7D59">
            <w:pPr>
              <w:pStyle w:val="TableParagraph"/>
              <w:ind w:left="204"/>
              <w:jc w:val="left"/>
              <w:rPr>
                <w:rFonts w:ascii="Times New Roman"/>
                <w:sz w:val="21"/>
              </w:rPr>
            </w:pPr>
            <w:r>
              <w:rPr>
                <w:rFonts w:ascii="Times New Roman"/>
                <w:w w:val="99"/>
                <w:sz w:val="21"/>
              </w:rPr>
              <w:t>1</w:t>
            </w:r>
          </w:p>
        </w:tc>
        <w:tc>
          <w:tcPr>
            <w:tcW w:w="778" w:type="dxa"/>
            <w:vMerge w:val="restart"/>
            <w:tcBorders>
              <w:top w:val="single" w:sz="4" w:space="0" w:color="000000"/>
              <w:left w:val="single" w:sz="4" w:space="0" w:color="000000"/>
              <w:right w:val="single" w:sz="4" w:space="0" w:color="000000"/>
            </w:tcBorders>
          </w:tcPr>
          <w:p w14:paraId="24428607" w14:textId="77777777" w:rsidR="00751792" w:rsidRDefault="00751792">
            <w:pPr>
              <w:pStyle w:val="TableParagraph"/>
              <w:jc w:val="left"/>
              <w:rPr>
                <w:b/>
              </w:rPr>
            </w:pPr>
          </w:p>
          <w:p w14:paraId="271C713E" w14:textId="77777777" w:rsidR="00751792" w:rsidRDefault="00751792">
            <w:pPr>
              <w:pStyle w:val="TableParagraph"/>
              <w:jc w:val="left"/>
              <w:rPr>
                <w:b/>
              </w:rPr>
            </w:pPr>
          </w:p>
          <w:p w14:paraId="093121EE" w14:textId="77777777" w:rsidR="00751792" w:rsidRDefault="00751792">
            <w:pPr>
              <w:pStyle w:val="TableParagraph"/>
              <w:jc w:val="left"/>
              <w:rPr>
                <w:b/>
              </w:rPr>
            </w:pPr>
          </w:p>
          <w:p w14:paraId="3CEF6919" w14:textId="77777777" w:rsidR="00751792" w:rsidRDefault="00751792">
            <w:pPr>
              <w:pStyle w:val="TableParagraph"/>
              <w:spacing w:before="10"/>
              <w:jc w:val="left"/>
              <w:rPr>
                <w:b/>
                <w:sz w:val="28"/>
              </w:rPr>
            </w:pPr>
          </w:p>
          <w:p w14:paraId="479FC26B" w14:textId="77777777" w:rsidR="00751792" w:rsidRDefault="009C7D59">
            <w:pPr>
              <w:pStyle w:val="TableParagraph"/>
              <w:ind w:left="194"/>
              <w:jc w:val="left"/>
              <w:rPr>
                <w:rFonts w:ascii="Times New Roman"/>
                <w:sz w:val="21"/>
              </w:rPr>
            </w:pPr>
            <w:r>
              <w:rPr>
                <w:rFonts w:ascii="Times New Roman"/>
                <w:sz w:val="21"/>
              </w:rPr>
              <w:t>WS-1</w:t>
            </w:r>
          </w:p>
        </w:tc>
        <w:tc>
          <w:tcPr>
            <w:tcW w:w="1071" w:type="dxa"/>
            <w:vMerge w:val="restart"/>
            <w:tcBorders>
              <w:top w:val="single" w:sz="4" w:space="0" w:color="000000"/>
              <w:left w:val="single" w:sz="4" w:space="0" w:color="000000"/>
              <w:right w:val="single" w:sz="4" w:space="0" w:color="000000"/>
            </w:tcBorders>
          </w:tcPr>
          <w:p w14:paraId="56F250A5" w14:textId="77777777" w:rsidR="00751792" w:rsidRDefault="00751792">
            <w:pPr>
              <w:pStyle w:val="TableParagraph"/>
              <w:jc w:val="left"/>
              <w:rPr>
                <w:b/>
              </w:rPr>
            </w:pPr>
          </w:p>
          <w:p w14:paraId="290CB89D" w14:textId="77777777" w:rsidR="00751792" w:rsidRDefault="00751792">
            <w:pPr>
              <w:pStyle w:val="TableParagraph"/>
              <w:jc w:val="left"/>
              <w:rPr>
                <w:b/>
              </w:rPr>
            </w:pPr>
          </w:p>
          <w:p w14:paraId="68131D60" w14:textId="77777777" w:rsidR="00751792" w:rsidRDefault="00751792">
            <w:pPr>
              <w:pStyle w:val="TableParagraph"/>
              <w:jc w:val="left"/>
              <w:rPr>
                <w:b/>
              </w:rPr>
            </w:pPr>
          </w:p>
          <w:p w14:paraId="405ACA82" w14:textId="77777777" w:rsidR="00751792" w:rsidRDefault="00751792">
            <w:pPr>
              <w:pStyle w:val="TableParagraph"/>
              <w:spacing w:before="10"/>
              <w:jc w:val="left"/>
              <w:rPr>
                <w:b/>
                <w:sz w:val="28"/>
              </w:rPr>
            </w:pPr>
          </w:p>
          <w:p w14:paraId="7617C6DF" w14:textId="77777777" w:rsidR="00751792" w:rsidRDefault="009C7D59">
            <w:pPr>
              <w:pStyle w:val="TableParagraph"/>
              <w:ind w:left="232"/>
              <w:jc w:val="left"/>
              <w:rPr>
                <w:rFonts w:ascii="Times New Roman"/>
                <w:sz w:val="21"/>
              </w:rPr>
            </w:pPr>
            <w:r>
              <w:rPr>
                <w:rFonts w:ascii="Times New Roman"/>
                <w:sz w:val="21"/>
              </w:rPr>
              <w:t>120.6402</w:t>
            </w:r>
          </w:p>
        </w:tc>
        <w:tc>
          <w:tcPr>
            <w:tcW w:w="1027" w:type="dxa"/>
            <w:vMerge w:val="restart"/>
            <w:tcBorders>
              <w:top w:val="single" w:sz="4" w:space="0" w:color="000000"/>
              <w:left w:val="single" w:sz="4" w:space="0" w:color="000000"/>
              <w:right w:val="single" w:sz="4" w:space="0" w:color="000000"/>
            </w:tcBorders>
          </w:tcPr>
          <w:p w14:paraId="09355D90" w14:textId="77777777" w:rsidR="00751792" w:rsidRDefault="00751792">
            <w:pPr>
              <w:pStyle w:val="TableParagraph"/>
              <w:jc w:val="left"/>
              <w:rPr>
                <w:b/>
              </w:rPr>
            </w:pPr>
          </w:p>
          <w:p w14:paraId="5F531D3A" w14:textId="77777777" w:rsidR="00751792" w:rsidRDefault="00751792">
            <w:pPr>
              <w:pStyle w:val="TableParagraph"/>
              <w:jc w:val="left"/>
              <w:rPr>
                <w:b/>
              </w:rPr>
            </w:pPr>
          </w:p>
          <w:p w14:paraId="12951197" w14:textId="77777777" w:rsidR="00751792" w:rsidRDefault="00751792">
            <w:pPr>
              <w:pStyle w:val="TableParagraph"/>
              <w:jc w:val="left"/>
              <w:rPr>
                <w:b/>
              </w:rPr>
            </w:pPr>
          </w:p>
          <w:p w14:paraId="7BD08752" w14:textId="77777777" w:rsidR="00751792" w:rsidRDefault="00751792">
            <w:pPr>
              <w:pStyle w:val="TableParagraph"/>
              <w:spacing w:before="10"/>
              <w:jc w:val="left"/>
              <w:rPr>
                <w:b/>
                <w:sz w:val="28"/>
              </w:rPr>
            </w:pPr>
          </w:p>
          <w:p w14:paraId="09E46135" w14:textId="77777777" w:rsidR="00751792" w:rsidRDefault="009C7D59">
            <w:pPr>
              <w:pStyle w:val="TableParagraph"/>
              <w:ind w:left="294"/>
              <w:jc w:val="left"/>
              <w:rPr>
                <w:rFonts w:ascii="Times New Roman"/>
                <w:sz w:val="21"/>
              </w:rPr>
            </w:pPr>
            <w:r>
              <w:rPr>
                <w:rFonts w:ascii="Times New Roman"/>
                <w:sz w:val="21"/>
              </w:rPr>
              <w:t>31.482</w:t>
            </w:r>
          </w:p>
        </w:tc>
        <w:tc>
          <w:tcPr>
            <w:tcW w:w="748" w:type="dxa"/>
            <w:vMerge w:val="restart"/>
            <w:tcBorders>
              <w:top w:val="single" w:sz="4" w:space="0" w:color="000000"/>
              <w:left w:val="single" w:sz="4" w:space="0" w:color="000000"/>
              <w:right w:val="single" w:sz="4" w:space="0" w:color="000000"/>
            </w:tcBorders>
          </w:tcPr>
          <w:p w14:paraId="1971F105" w14:textId="77777777" w:rsidR="00751792" w:rsidRDefault="00751792">
            <w:pPr>
              <w:pStyle w:val="TableParagraph"/>
              <w:jc w:val="left"/>
              <w:rPr>
                <w:b/>
              </w:rPr>
            </w:pPr>
          </w:p>
          <w:p w14:paraId="4337FA39" w14:textId="77777777" w:rsidR="00751792" w:rsidRDefault="00751792">
            <w:pPr>
              <w:pStyle w:val="TableParagraph"/>
              <w:jc w:val="left"/>
              <w:rPr>
                <w:b/>
              </w:rPr>
            </w:pPr>
          </w:p>
          <w:p w14:paraId="55873964" w14:textId="77777777" w:rsidR="00751792" w:rsidRDefault="00751792">
            <w:pPr>
              <w:pStyle w:val="TableParagraph"/>
              <w:jc w:val="left"/>
              <w:rPr>
                <w:b/>
              </w:rPr>
            </w:pPr>
          </w:p>
          <w:p w14:paraId="3FB1A59E" w14:textId="77777777" w:rsidR="00751792" w:rsidRDefault="00751792">
            <w:pPr>
              <w:pStyle w:val="TableParagraph"/>
              <w:spacing w:before="10"/>
              <w:jc w:val="left"/>
              <w:rPr>
                <w:b/>
                <w:sz w:val="28"/>
              </w:rPr>
            </w:pPr>
          </w:p>
          <w:p w14:paraId="1D2B74A5" w14:textId="77777777" w:rsidR="00751792" w:rsidRDefault="009C7D59">
            <w:pPr>
              <w:pStyle w:val="TableParagraph"/>
              <w:ind w:left="239"/>
              <w:jc w:val="left"/>
              <w:rPr>
                <w:rFonts w:ascii="Times New Roman"/>
                <w:sz w:val="21"/>
              </w:rPr>
            </w:pPr>
            <w:r>
              <w:rPr>
                <w:rFonts w:ascii="Times New Roman"/>
                <w:sz w:val="21"/>
              </w:rPr>
              <w:t>9.63</w:t>
            </w:r>
          </w:p>
        </w:tc>
        <w:tc>
          <w:tcPr>
            <w:tcW w:w="647" w:type="dxa"/>
            <w:vMerge w:val="restart"/>
            <w:tcBorders>
              <w:top w:val="single" w:sz="4" w:space="0" w:color="000000"/>
              <w:left w:val="single" w:sz="4" w:space="0" w:color="000000"/>
              <w:right w:val="single" w:sz="4" w:space="0" w:color="000000"/>
            </w:tcBorders>
          </w:tcPr>
          <w:p w14:paraId="2726940B" w14:textId="77777777" w:rsidR="00751792" w:rsidRDefault="00751792">
            <w:pPr>
              <w:pStyle w:val="TableParagraph"/>
              <w:jc w:val="left"/>
              <w:rPr>
                <w:b/>
                <w:sz w:val="20"/>
              </w:rPr>
            </w:pPr>
          </w:p>
          <w:p w14:paraId="0E0A2305" w14:textId="77777777" w:rsidR="00751792" w:rsidRDefault="00751792">
            <w:pPr>
              <w:pStyle w:val="TableParagraph"/>
              <w:jc w:val="left"/>
              <w:rPr>
                <w:b/>
                <w:sz w:val="20"/>
              </w:rPr>
            </w:pPr>
          </w:p>
          <w:p w14:paraId="35EE330F" w14:textId="77777777" w:rsidR="00751792" w:rsidRDefault="00751792">
            <w:pPr>
              <w:pStyle w:val="TableParagraph"/>
              <w:jc w:val="left"/>
              <w:rPr>
                <w:b/>
                <w:sz w:val="20"/>
              </w:rPr>
            </w:pPr>
          </w:p>
          <w:p w14:paraId="0E29A1CA" w14:textId="77777777" w:rsidR="00751792" w:rsidRDefault="00751792">
            <w:pPr>
              <w:pStyle w:val="TableParagraph"/>
              <w:jc w:val="left"/>
              <w:rPr>
                <w:b/>
                <w:sz w:val="23"/>
              </w:rPr>
            </w:pPr>
          </w:p>
          <w:p w14:paraId="6E3085F7" w14:textId="77777777" w:rsidR="00751792" w:rsidRDefault="009C7D59">
            <w:pPr>
              <w:pStyle w:val="TableParagraph"/>
              <w:spacing w:before="1" w:line="244" w:lineRule="auto"/>
              <w:ind w:left="76" w:right="8"/>
              <w:jc w:val="left"/>
              <w:rPr>
                <w:sz w:val="21"/>
              </w:rPr>
            </w:pPr>
            <w:r>
              <w:rPr>
                <w:spacing w:val="-32"/>
                <w:sz w:val="21"/>
              </w:rPr>
              <w:t>市政污水管网</w:t>
            </w:r>
          </w:p>
        </w:tc>
        <w:tc>
          <w:tcPr>
            <w:tcW w:w="696" w:type="dxa"/>
            <w:vMerge w:val="restart"/>
            <w:tcBorders>
              <w:top w:val="single" w:sz="4" w:space="0" w:color="000000"/>
              <w:left w:val="single" w:sz="4" w:space="0" w:color="000000"/>
              <w:right w:val="single" w:sz="4" w:space="0" w:color="000000"/>
            </w:tcBorders>
          </w:tcPr>
          <w:p w14:paraId="56904ECA" w14:textId="77777777" w:rsidR="00751792" w:rsidRDefault="00751792">
            <w:pPr>
              <w:pStyle w:val="TableParagraph"/>
              <w:jc w:val="left"/>
              <w:rPr>
                <w:b/>
                <w:sz w:val="20"/>
              </w:rPr>
            </w:pPr>
          </w:p>
          <w:p w14:paraId="792B712C" w14:textId="77777777" w:rsidR="00751792" w:rsidRDefault="00751792">
            <w:pPr>
              <w:pStyle w:val="TableParagraph"/>
              <w:jc w:val="left"/>
              <w:rPr>
                <w:b/>
                <w:sz w:val="20"/>
              </w:rPr>
            </w:pPr>
          </w:p>
          <w:p w14:paraId="12A1A45E" w14:textId="77777777" w:rsidR="00751792" w:rsidRDefault="00751792">
            <w:pPr>
              <w:pStyle w:val="TableParagraph"/>
              <w:jc w:val="left"/>
              <w:rPr>
                <w:b/>
                <w:sz w:val="20"/>
              </w:rPr>
            </w:pPr>
          </w:p>
          <w:p w14:paraId="5E2B5588" w14:textId="77777777" w:rsidR="00751792" w:rsidRDefault="00751792">
            <w:pPr>
              <w:pStyle w:val="TableParagraph"/>
              <w:jc w:val="left"/>
              <w:rPr>
                <w:b/>
                <w:sz w:val="20"/>
              </w:rPr>
            </w:pPr>
          </w:p>
          <w:p w14:paraId="3F7D22C4" w14:textId="77777777" w:rsidR="00751792" w:rsidRDefault="009C7D59">
            <w:pPr>
              <w:pStyle w:val="TableParagraph"/>
              <w:spacing w:before="176"/>
              <w:ind w:left="101"/>
              <w:jc w:val="left"/>
              <w:rPr>
                <w:sz w:val="21"/>
              </w:rPr>
            </w:pPr>
            <w:r>
              <w:rPr>
                <w:spacing w:val="-26"/>
                <w:sz w:val="21"/>
              </w:rPr>
              <w:t>间歇式</w:t>
            </w:r>
          </w:p>
        </w:tc>
        <w:tc>
          <w:tcPr>
            <w:tcW w:w="966" w:type="dxa"/>
            <w:vMerge w:val="restart"/>
            <w:tcBorders>
              <w:top w:val="single" w:sz="4" w:space="0" w:color="000000"/>
              <w:left w:val="single" w:sz="4" w:space="0" w:color="000000"/>
              <w:right w:val="single" w:sz="4" w:space="0" w:color="000000"/>
            </w:tcBorders>
          </w:tcPr>
          <w:p w14:paraId="3EAB834F" w14:textId="77777777" w:rsidR="00751792" w:rsidRDefault="00751792">
            <w:pPr>
              <w:pStyle w:val="TableParagraph"/>
              <w:jc w:val="left"/>
              <w:rPr>
                <w:b/>
                <w:sz w:val="20"/>
              </w:rPr>
            </w:pPr>
          </w:p>
          <w:p w14:paraId="54D939D3" w14:textId="77777777" w:rsidR="00751792" w:rsidRDefault="00751792">
            <w:pPr>
              <w:pStyle w:val="TableParagraph"/>
              <w:jc w:val="left"/>
              <w:rPr>
                <w:b/>
                <w:sz w:val="20"/>
              </w:rPr>
            </w:pPr>
          </w:p>
          <w:p w14:paraId="2C8C4279" w14:textId="77777777" w:rsidR="00751792" w:rsidRDefault="009C7D59">
            <w:pPr>
              <w:pStyle w:val="TableParagraph"/>
              <w:spacing w:before="144" w:line="242" w:lineRule="auto"/>
              <w:ind w:left="75" w:right="6"/>
              <w:rPr>
                <w:sz w:val="21"/>
              </w:rPr>
            </w:pPr>
            <w:r>
              <w:rPr>
                <w:spacing w:val="-34"/>
                <w:sz w:val="21"/>
              </w:rPr>
              <w:t>排放期间流量不稳定，但有周期性规</w:t>
            </w:r>
            <w:r>
              <w:rPr>
                <w:sz w:val="21"/>
              </w:rPr>
              <w:t>律</w:t>
            </w:r>
          </w:p>
        </w:tc>
        <w:tc>
          <w:tcPr>
            <w:tcW w:w="722" w:type="dxa"/>
            <w:vMerge w:val="restart"/>
            <w:tcBorders>
              <w:top w:val="single" w:sz="4" w:space="0" w:color="000000"/>
              <w:left w:val="single" w:sz="4" w:space="0" w:color="000000"/>
              <w:right w:val="single" w:sz="4" w:space="0" w:color="000000"/>
            </w:tcBorders>
          </w:tcPr>
          <w:p w14:paraId="1BDEE83D" w14:textId="77777777" w:rsidR="00751792" w:rsidRDefault="00751792">
            <w:pPr>
              <w:pStyle w:val="TableParagraph"/>
              <w:jc w:val="left"/>
              <w:rPr>
                <w:b/>
                <w:sz w:val="20"/>
              </w:rPr>
            </w:pPr>
          </w:p>
          <w:p w14:paraId="51801C30" w14:textId="77777777" w:rsidR="00751792" w:rsidRDefault="00751792">
            <w:pPr>
              <w:pStyle w:val="TableParagraph"/>
              <w:jc w:val="left"/>
              <w:rPr>
                <w:b/>
                <w:sz w:val="20"/>
              </w:rPr>
            </w:pPr>
          </w:p>
          <w:p w14:paraId="3AC647D6" w14:textId="77777777" w:rsidR="00751792" w:rsidRDefault="00751792">
            <w:pPr>
              <w:pStyle w:val="TableParagraph"/>
              <w:spacing w:before="11"/>
              <w:jc w:val="left"/>
              <w:rPr>
                <w:b/>
                <w:sz w:val="21"/>
              </w:rPr>
            </w:pPr>
          </w:p>
          <w:p w14:paraId="63BEB3E2" w14:textId="77777777" w:rsidR="00751792" w:rsidRDefault="009C7D59">
            <w:pPr>
              <w:pStyle w:val="TableParagraph"/>
              <w:spacing w:line="242" w:lineRule="auto"/>
              <w:ind w:left="108" w:right="38"/>
              <w:rPr>
                <w:sz w:val="21"/>
              </w:rPr>
            </w:pPr>
            <w:r w:rsidRPr="00177C90">
              <w:rPr>
                <w:color w:val="FF0000"/>
                <w:spacing w:val="-35"/>
                <w:sz w:val="21"/>
              </w:rPr>
              <w:t>苏州市一泓污水处理有限公</w:t>
            </w:r>
            <w:r w:rsidRPr="00177C90">
              <w:rPr>
                <w:color w:val="FF0000"/>
                <w:sz w:val="21"/>
              </w:rPr>
              <w:t>司</w:t>
            </w:r>
          </w:p>
        </w:tc>
        <w:tc>
          <w:tcPr>
            <w:tcW w:w="855" w:type="dxa"/>
            <w:tcBorders>
              <w:top w:val="single" w:sz="4" w:space="0" w:color="000000"/>
              <w:left w:val="single" w:sz="4" w:space="0" w:color="000000"/>
              <w:bottom w:val="single" w:sz="4" w:space="0" w:color="000000"/>
              <w:right w:val="single" w:sz="4" w:space="0" w:color="000000"/>
            </w:tcBorders>
          </w:tcPr>
          <w:p w14:paraId="2607C875" w14:textId="77777777" w:rsidR="00751792" w:rsidRDefault="009C7D59">
            <w:pPr>
              <w:pStyle w:val="TableParagraph"/>
              <w:spacing w:before="116"/>
              <w:ind w:left="37"/>
              <w:rPr>
                <w:rFonts w:ascii="Times New Roman"/>
                <w:sz w:val="21"/>
              </w:rPr>
            </w:pPr>
            <w:r>
              <w:rPr>
                <w:rFonts w:ascii="Times New Roman"/>
                <w:sz w:val="21"/>
              </w:rPr>
              <w:t>SS</w:t>
            </w:r>
          </w:p>
        </w:tc>
        <w:tc>
          <w:tcPr>
            <w:tcW w:w="1142" w:type="dxa"/>
            <w:tcBorders>
              <w:top w:val="single" w:sz="4" w:space="0" w:color="000000"/>
              <w:left w:val="single" w:sz="4" w:space="0" w:color="000000"/>
              <w:bottom w:val="single" w:sz="4" w:space="0" w:color="000000"/>
              <w:right w:val="nil"/>
            </w:tcBorders>
          </w:tcPr>
          <w:p w14:paraId="13A204CD" w14:textId="77777777" w:rsidR="00751792" w:rsidRDefault="009C7D59">
            <w:pPr>
              <w:pStyle w:val="TableParagraph"/>
              <w:spacing w:before="116"/>
              <w:ind w:left="34" w:right="2"/>
              <w:rPr>
                <w:rFonts w:ascii="Times New Roman"/>
                <w:sz w:val="21"/>
              </w:rPr>
            </w:pPr>
            <w:r>
              <w:rPr>
                <w:rFonts w:ascii="Times New Roman"/>
                <w:sz w:val="21"/>
              </w:rPr>
              <w:t>10</w:t>
            </w:r>
          </w:p>
        </w:tc>
      </w:tr>
      <w:tr w:rsidR="00751792" w14:paraId="3AFE369D" w14:textId="77777777" w:rsidTr="00ED5002">
        <w:trPr>
          <w:trHeight w:val="377"/>
        </w:trPr>
        <w:tc>
          <w:tcPr>
            <w:tcW w:w="463" w:type="dxa"/>
            <w:vMerge/>
            <w:tcBorders>
              <w:top w:val="nil"/>
              <w:left w:val="nil"/>
              <w:right w:val="single" w:sz="4" w:space="0" w:color="000000"/>
            </w:tcBorders>
          </w:tcPr>
          <w:p w14:paraId="70FF080E" w14:textId="77777777" w:rsidR="00751792" w:rsidRDefault="00751792">
            <w:pPr>
              <w:rPr>
                <w:sz w:val="2"/>
                <w:szCs w:val="2"/>
              </w:rPr>
            </w:pPr>
          </w:p>
        </w:tc>
        <w:tc>
          <w:tcPr>
            <w:tcW w:w="778" w:type="dxa"/>
            <w:vMerge/>
            <w:tcBorders>
              <w:top w:val="nil"/>
              <w:left w:val="single" w:sz="4" w:space="0" w:color="000000"/>
              <w:right w:val="single" w:sz="4" w:space="0" w:color="000000"/>
            </w:tcBorders>
          </w:tcPr>
          <w:p w14:paraId="02E50051" w14:textId="77777777" w:rsidR="00751792" w:rsidRDefault="00751792">
            <w:pPr>
              <w:rPr>
                <w:sz w:val="2"/>
                <w:szCs w:val="2"/>
              </w:rPr>
            </w:pPr>
          </w:p>
        </w:tc>
        <w:tc>
          <w:tcPr>
            <w:tcW w:w="1071" w:type="dxa"/>
            <w:vMerge/>
            <w:tcBorders>
              <w:top w:val="nil"/>
              <w:left w:val="single" w:sz="4" w:space="0" w:color="000000"/>
              <w:right w:val="single" w:sz="4" w:space="0" w:color="000000"/>
            </w:tcBorders>
          </w:tcPr>
          <w:p w14:paraId="2649E763" w14:textId="77777777" w:rsidR="00751792" w:rsidRDefault="00751792">
            <w:pPr>
              <w:rPr>
                <w:sz w:val="2"/>
                <w:szCs w:val="2"/>
              </w:rPr>
            </w:pPr>
          </w:p>
        </w:tc>
        <w:tc>
          <w:tcPr>
            <w:tcW w:w="1027" w:type="dxa"/>
            <w:vMerge/>
            <w:tcBorders>
              <w:top w:val="nil"/>
              <w:left w:val="single" w:sz="4" w:space="0" w:color="000000"/>
              <w:right w:val="single" w:sz="4" w:space="0" w:color="000000"/>
            </w:tcBorders>
          </w:tcPr>
          <w:p w14:paraId="7C3E9123" w14:textId="77777777" w:rsidR="00751792" w:rsidRDefault="00751792">
            <w:pPr>
              <w:rPr>
                <w:sz w:val="2"/>
                <w:szCs w:val="2"/>
              </w:rPr>
            </w:pPr>
          </w:p>
        </w:tc>
        <w:tc>
          <w:tcPr>
            <w:tcW w:w="748" w:type="dxa"/>
            <w:vMerge/>
            <w:tcBorders>
              <w:top w:val="nil"/>
              <w:left w:val="single" w:sz="4" w:space="0" w:color="000000"/>
              <w:right w:val="single" w:sz="4" w:space="0" w:color="000000"/>
            </w:tcBorders>
          </w:tcPr>
          <w:p w14:paraId="0752EA33" w14:textId="77777777" w:rsidR="00751792" w:rsidRDefault="00751792">
            <w:pPr>
              <w:rPr>
                <w:sz w:val="2"/>
                <w:szCs w:val="2"/>
              </w:rPr>
            </w:pPr>
          </w:p>
        </w:tc>
        <w:tc>
          <w:tcPr>
            <w:tcW w:w="647" w:type="dxa"/>
            <w:vMerge/>
            <w:tcBorders>
              <w:top w:val="nil"/>
              <w:left w:val="single" w:sz="4" w:space="0" w:color="000000"/>
              <w:right w:val="single" w:sz="4" w:space="0" w:color="000000"/>
            </w:tcBorders>
          </w:tcPr>
          <w:p w14:paraId="12EF4B05" w14:textId="77777777" w:rsidR="00751792" w:rsidRDefault="00751792">
            <w:pPr>
              <w:rPr>
                <w:sz w:val="2"/>
                <w:szCs w:val="2"/>
              </w:rPr>
            </w:pPr>
          </w:p>
        </w:tc>
        <w:tc>
          <w:tcPr>
            <w:tcW w:w="696" w:type="dxa"/>
            <w:vMerge/>
            <w:tcBorders>
              <w:top w:val="nil"/>
              <w:left w:val="single" w:sz="4" w:space="0" w:color="000000"/>
              <w:right w:val="single" w:sz="4" w:space="0" w:color="000000"/>
            </w:tcBorders>
          </w:tcPr>
          <w:p w14:paraId="011DC3E8" w14:textId="77777777" w:rsidR="00751792" w:rsidRDefault="00751792">
            <w:pPr>
              <w:rPr>
                <w:sz w:val="2"/>
                <w:szCs w:val="2"/>
              </w:rPr>
            </w:pPr>
          </w:p>
        </w:tc>
        <w:tc>
          <w:tcPr>
            <w:tcW w:w="966" w:type="dxa"/>
            <w:vMerge/>
            <w:tcBorders>
              <w:top w:val="nil"/>
              <w:left w:val="single" w:sz="4" w:space="0" w:color="000000"/>
              <w:right w:val="single" w:sz="4" w:space="0" w:color="000000"/>
            </w:tcBorders>
          </w:tcPr>
          <w:p w14:paraId="6DF13A86" w14:textId="77777777" w:rsidR="00751792" w:rsidRDefault="00751792">
            <w:pPr>
              <w:rPr>
                <w:sz w:val="2"/>
                <w:szCs w:val="2"/>
              </w:rPr>
            </w:pPr>
          </w:p>
        </w:tc>
        <w:tc>
          <w:tcPr>
            <w:tcW w:w="722" w:type="dxa"/>
            <w:vMerge/>
            <w:tcBorders>
              <w:top w:val="nil"/>
              <w:left w:val="single" w:sz="4" w:space="0" w:color="000000"/>
              <w:right w:val="single" w:sz="4" w:space="0" w:color="000000"/>
            </w:tcBorders>
          </w:tcPr>
          <w:p w14:paraId="5A5F1D11" w14:textId="77777777" w:rsidR="00751792" w:rsidRDefault="00751792">
            <w:pPr>
              <w:rPr>
                <w:sz w:val="2"/>
                <w:szCs w:val="2"/>
              </w:rPr>
            </w:pPr>
          </w:p>
        </w:tc>
        <w:tc>
          <w:tcPr>
            <w:tcW w:w="855" w:type="dxa"/>
            <w:tcBorders>
              <w:top w:val="single" w:sz="4" w:space="0" w:color="000000"/>
              <w:left w:val="single" w:sz="4" w:space="0" w:color="000000"/>
              <w:bottom w:val="single" w:sz="4" w:space="0" w:color="000000"/>
              <w:right w:val="single" w:sz="4" w:space="0" w:color="000000"/>
            </w:tcBorders>
          </w:tcPr>
          <w:p w14:paraId="0DEAFA42" w14:textId="77777777" w:rsidR="00751792" w:rsidRDefault="009C7D59">
            <w:pPr>
              <w:pStyle w:val="TableParagraph"/>
              <w:spacing w:before="101" w:line="256" w:lineRule="exact"/>
              <w:ind w:left="35"/>
              <w:rPr>
                <w:rFonts w:ascii="Times New Roman"/>
                <w:sz w:val="21"/>
              </w:rPr>
            </w:pPr>
            <w:r>
              <w:rPr>
                <w:rFonts w:ascii="Times New Roman"/>
                <w:position w:val="2"/>
                <w:sz w:val="21"/>
              </w:rPr>
              <w:t>BOD</w:t>
            </w:r>
            <w:r>
              <w:rPr>
                <w:rFonts w:ascii="Times New Roman"/>
                <w:position w:val="2"/>
                <w:sz w:val="21"/>
                <w:vertAlign w:val="subscript"/>
              </w:rPr>
              <w:t>5</w:t>
            </w:r>
          </w:p>
        </w:tc>
        <w:tc>
          <w:tcPr>
            <w:tcW w:w="1142" w:type="dxa"/>
            <w:tcBorders>
              <w:top w:val="single" w:sz="4" w:space="0" w:color="000000"/>
              <w:left w:val="single" w:sz="4" w:space="0" w:color="000000"/>
              <w:bottom w:val="single" w:sz="4" w:space="0" w:color="000000"/>
              <w:right w:val="nil"/>
            </w:tcBorders>
          </w:tcPr>
          <w:p w14:paraId="0A8F6ABB" w14:textId="77777777" w:rsidR="00751792" w:rsidRDefault="009C7D59">
            <w:pPr>
              <w:pStyle w:val="TableParagraph"/>
              <w:spacing w:before="104"/>
              <w:ind w:left="34" w:right="2"/>
              <w:rPr>
                <w:rFonts w:ascii="Times New Roman"/>
                <w:sz w:val="21"/>
              </w:rPr>
            </w:pPr>
            <w:r>
              <w:rPr>
                <w:rFonts w:ascii="Times New Roman"/>
                <w:sz w:val="21"/>
              </w:rPr>
              <w:t>10</w:t>
            </w:r>
          </w:p>
        </w:tc>
      </w:tr>
      <w:tr w:rsidR="00751792" w14:paraId="7E4846AD" w14:textId="77777777" w:rsidTr="00ED5002">
        <w:trPr>
          <w:trHeight w:val="620"/>
        </w:trPr>
        <w:tc>
          <w:tcPr>
            <w:tcW w:w="463" w:type="dxa"/>
            <w:vMerge/>
            <w:tcBorders>
              <w:top w:val="nil"/>
              <w:left w:val="nil"/>
              <w:right w:val="single" w:sz="4" w:space="0" w:color="000000"/>
            </w:tcBorders>
          </w:tcPr>
          <w:p w14:paraId="45820518" w14:textId="77777777" w:rsidR="00751792" w:rsidRDefault="00751792">
            <w:pPr>
              <w:rPr>
                <w:sz w:val="2"/>
                <w:szCs w:val="2"/>
              </w:rPr>
            </w:pPr>
          </w:p>
        </w:tc>
        <w:tc>
          <w:tcPr>
            <w:tcW w:w="778" w:type="dxa"/>
            <w:vMerge/>
            <w:tcBorders>
              <w:top w:val="nil"/>
              <w:left w:val="single" w:sz="4" w:space="0" w:color="000000"/>
              <w:right w:val="single" w:sz="4" w:space="0" w:color="000000"/>
            </w:tcBorders>
          </w:tcPr>
          <w:p w14:paraId="280A3E51" w14:textId="77777777" w:rsidR="00751792" w:rsidRDefault="00751792">
            <w:pPr>
              <w:rPr>
                <w:sz w:val="2"/>
                <w:szCs w:val="2"/>
              </w:rPr>
            </w:pPr>
          </w:p>
        </w:tc>
        <w:tc>
          <w:tcPr>
            <w:tcW w:w="1071" w:type="dxa"/>
            <w:vMerge/>
            <w:tcBorders>
              <w:top w:val="nil"/>
              <w:left w:val="single" w:sz="4" w:space="0" w:color="000000"/>
              <w:right w:val="single" w:sz="4" w:space="0" w:color="000000"/>
            </w:tcBorders>
          </w:tcPr>
          <w:p w14:paraId="2C055FAD" w14:textId="77777777" w:rsidR="00751792" w:rsidRDefault="00751792">
            <w:pPr>
              <w:rPr>
                <w:sz w:val="2"/>
                <w:szCs w:val="2"/>
              </w:rPr>
            </w:pPr>
          </w:p>
        </w:tc>
        <w:tc>
          <w:tcPr>
            <w:tcW w:w="1027" w:type="dxa"/>
            <w:vMerge/>
            <w:tcBorders>
              <w:top w:val="nil"/>
              <w:left w:val="single" w:sz="4" w:space="0" w:color="000000"/>
              <w:right w:val="single" w:sz="4" w:space="0" w:color="000000"/>
            </w:tcBorders>
          </w:tcPr>
          <w:p w14:paraId="653436CE" w14:textId="77777777" w:rsidR="00751792" w:rsidRDefault="00751792">
            <w:pPr>
              <w:rPr>
                <w:sz w:val="2"/>
                <w:szCs w:val="2"/>
              </w:rPr>
            </w:pPr>
          </w:p>
        </w:tc>
        <w:tc>
          <w:tcPr>
            <w:tcW w:w="748" w:type="dxa"/>
            <w:vMerge/>
            <w:tcBorders>
              <w:top w:val="nil"/>
              <w:left w:val="single" w:sz="4" w:space="0" w:color="000000"/>
              <w:right w:val="single" w:sz="4" w:space="0" w:color="000000"/>
            </w:tcBorders>
          </w:tcPr>
          <w:p w14:paraId="1F275734" w14:textId="77777777" w:rsidR="00751792" w:rsidRDefault="00751792">
            <w:pPr>
              <w:rPr>
                <w:sz w:val="2"/>
                <w:szCs w:val="2"/>
              </w:rPr>
            </w:pPr>
          </w:p>
        </w:tc>
        <w:tc>
          <w:tcPr>
            <w:tcW w:w="647" w:type="dxa"/>
            <w:vMerge/>
            <w:tcBorders>
              <w:top w:val="nil"/>
              <w:left w:val="single" w:sz="4" w:space="0" w:color="000000"/>
              <w:right w:val="single" w:sz="4" w:space="0" w:color="000000"/>
            </w:tcBorders>
          </w:tcPr>
          <w:p w14:paraId="43491B9D" w14:textId="77777777" w:rsidR="00751792" w:rsidRDefault="00751792">
            <w:pPr>
              <w:rPr>
                <w:sz w:val="2"/>
                <w:szCs w:val="2"/>
              </w:rPr>
            </w:pPr>
          </w:p>
        </w:tc>
        <w:tc>
          <w:tcPr>
            <w:tcW w:w="696" w:type="dxa"/>
            <w:vMerge/>
            <w:tcBorders>
              <w:top w:val="nil"/>
              <w:left w:val="single" w:sz="4" w:space="0" w:color="000000"/>
              <w:right w:val="single" w:sz="4" w:space="0" w:color="000000"/>
            </w:tcBorders>
          </w:tcPr>
          <w:p w14:paraId="66B538F0" w14:textId="77777777" w:rsidR="00751792" w:rsidRDefault="00751792">
            <w:pPr>
              <w:rPr>
                <w:sz w:val="2"/>
                <w:szCs w:val="2"/>
              </w:rPr>
            </w:pPr>
          </w:p>
        </w:tc>
        <w:tc>
          <w:tcPr>
            <w:tcW w:w="966" w:type="dxa"/>
            <w:vMerge/>
            <w:tcBorders>
              <w:top w:val="nil"/>
              <w:left w:val="single" w:sz="4" w:space="0" w:color="000000"/>
              <w:right w:val="single" w:sz="4" w:space="0" w:color="000000"/>
            </w:tcBorders>
          </w:tcPr>
          <w:p w14:paraId="51564666" w14:textId="77777777" w:rsidR="00751792" w:rsidRDefault="00751792">
            <w:pPr>
              <w:rPr>
                <w:sz w:val="2"/>
                <w:szCs w:val="2"/>
              </w:rPr>
            </w:pPr>
          </w:p>
        </w:tc>
        <w:tc>
          <w:tcPr>
            <w:tcW w:w="722" w:type="dxa"/>
            <w:vMerge/>
            <w:tcBorders>
              <w:top w:val="nil"/>
              <w:left w:val="single" w:sz="4" w:space="0" w:color="000000"/>
              <w:right w:val="single" w:sz="4" w:space="0" w:color="000000"/>
            </w:tcBorders>
          </w:tcPr>
          <w:p w14:paraId="75D79084" w14:textId="77777777" w:rsidR="00751792" w:rsidRDefault="00751792">
            <w:pPr>
              <w:rPr>
                <w:sz w:val="2"/>
                <w:szCs w:val="2"/>
              </w:rPr>
            </w:pPr>
          </w:p>
        </w:tc>
        <w:tc>
          <w:tcPr>
            <w:tcW w:w="855" w:type="dxa"/>
            <w:tcBorders>
              <w:top w:val="single" w:sz="4" w:space="0" w:color="000000"/>
              <w:left w:val="single" w:sz="4" w:space="0" w:color="000000"/>
              <w:bottom w:val="single" w:sz="4" w:space="0" w:color="000000"/>
              <w:right w:val="single" w:sz="4" w:space="0" w:color="000000"/>
            </w:tcBorders>
          </w:tcPr>
          <w:p w14:paraId="69D01382" w14:textId="77777777" w:rsidR="00751792" w:rsidRDefault="009C7D59">
            <w:pPr>
              <w:pStyle w:val="TableParagraph"/>
              <w:spacing w:before="38"/>
              <w:ind w:left="38"/>
              <w:rPr>
                <w:sz w:val="21"/>
              </w:rPr>
            </w:pPr>
            <w:r>
              <w:rPr>
                <w:spacing w:val="-13"/>
                <w:sz w:val="21"/>
              </w:rPr>
              <w:t>粪大肠菌</w:t>
            </w:r>
          </w:p>
          <w:p w14:paraId="6E89504B" w14:textId="77777777" w:rsidR="00751792" w:rsidRDefault="009C7D59">
            <w:pPr>
              <w:pStyle w:val="TableParagraph"/>
              <w:spacing w:before="51" w:line="242" w:lineRule="exact"/>
              <w:ind w:left="36"/>
              <w:rPr>
                <w:sz w:val="21"/>
              </w:rPr>
            </w:pPr>
            <w:r>
              <w:rPr>
                <w:w w:val="99"/>
                <w:sz w:val="21"/>
              </w:rPr>
              <w:t>群</w:t>
            </w:r>
          </w:p>
        </w:tc>
        <w:tc>
          <w:tcPr>
            <w:tcW w:w="1142" w:type="dxa"/>
            <w:tcBorders>
              <w:top w:val="single" w:sz="4" w:space="0" w:color="000000"/>
              <w:left w:val="single" w:sz="4" w:space="0" w:color="000000"/>
              <w:bottom w:val="single" w:sz="4" w:space="0" w:color="000000"/>
              <w:right w:val="nil"/>
            </w:tcBorders>
          </w:tcPr>
          <w:p w14:paraId="24DA46EE" w14:textId="77777777" w:rsidR="00751792" w:rsidRDefault="00751792">
            <w:pPr>
              <w:pStyle w:val="TableParagraph"/>
              <w:spacing w:before="10"/>
              <w:jc w:val="left"/>
              <w:rPr>
                <w:b/>
                <w:sz w:val="17"/>
              </w:rPr>
            </w:pPr>
          </w:p>
          <w:p w14:paraId="64DFF1B3" w14:textId="77777777" w:rsidR="00751792" w:rsidRDefault="009C7D59">
            <w:pPr>
              <w:pStyle w:val="TableParagraph"/>
              <w:ind w:left="31" w:right="2"/>
              <w:rPr>
                <w:rFonts w:ascii="Times New Roman"/>
                <w:sz w:val="21"/>
              </w:rPr>
            </w:pPr>
            <w:r>
              <w:rPr>
                <w:rFonts w:ascii="Times New Roman"/>
                <w:sz w:val="21"/>
              </w:rPr>
              <w:t>1000</w:t>
            </w:r>
          </w:p>
        </w:tc>
      </w:tr>
      <w:tr w:rsidR="00751792" w14:paraId="03D0357E" w14:textId="77777777" w:rsidTr="00ED5002">
        <w:trPr>
          <w:trHeight w:val="376"/>
        </w:trPr>
        <w:tc>
          <w:tcPr>
            <w:tcW w:w="463" w:type="dxa"/>
            <w:vMerge/>
            <w:tcBorders>
              <w:top w:val="nil"/>
              <w:left w:val="nil"/>
              <w:right w:val="single" w:sz="4" w:space="0" w:color="000000"/>
            </w:tcBorders>
          </w:tcPr>
          <w:p w14:paraId="35CC5535" w14:textId="77777777" w:rsidR="00751792" w:rsidRDefault="00751792">
            <w:pPr>
              <w:rPr>
                <w:sz w:val="2"/>
                <w:szCs w:val="2"/>
              </w:rPr>
            </w:pPr>
          </w:p>
        </w:tc>
        <w:tc>
          <w:tcPr>
            <w:tcW w:w="778" w:type="dxa"/>
            <w:vMerge/>
            <w:tcBorders>
              <w:top w:val="nil"/>
              <w:left w:val="single" w:sz="4" w:space="0" w:color="000000"/>
              <w:right w:val="single" w:sz="4" w:space="0" w:color="000000"/>
            </w:tcBorders>
          </w:tcPr>
          <w:p w14:paraId="7AED9D8E" w14:textId="77777777" w:rsidR="00751792" w:rsidRDefault="00751792">
            <w:pPr>
              <w:rPr>
                <w:sz w:val="2"/>
                <w:szCs w:val="2"/>
              </w:rPr>
            </w:pPr>
          </w:p>
        </w:tc>
        <w:tc>
          <w:tcPr>
            <w:tcW w:w="1071" w:type="dxa"/>
            <w:vMerge/>
            <w:tcBorders>
              <w:top w:val="nil"/>
              <w:left w:val="single" w:sz="4" w:space="0" w:color="000000"/>
              <w:right w:val="single" w:sz="4" w:space="0" w:color="000000"/>
            </w:tcBorders>
          </w:tcPr>
          <w:p w14:paraId="08C23F7C" w14:textId="77777777" w:rsidR="00751792" w:rsidRDefault="00751792">
            <w:pPr>
              <w:rPr>
                <w:sz w:val="2"/>
                <w:szCs w:val="2"/>
              </w:rPr>
            </w:pPr>
          </w:p>
        </w:tc>
        <w:tc>
          <w:tcPr>
            <w:tcW w:w="1027" w:type="dxa"/>
            <w:vMerge/>
            <w:tcBorders>
              <w:top w:val="nil"/>
              <w:left w:val="single" w:sz="4" w:space="0" w:color="000000"/>
              <w:right w:val="single" w:sz="4" w:space="0" w:color="000000"/>
            </w:tcBorders>
          </w:tcPr>
          <w:p w14:paraId="1F0A24EE" w14:textId="77777777" w:rsidR="00751792" w:rsidRDefault="00751792">
            <w:pPr>
              <w:rPr>
                <w:sz w:val="2"/>
                <w:szCs w:val="2"/>
              </w:rPr>
            </w:pPr>
          </w:p>
        </w:tc>
        <w:tc>
          <w:tcPr>
            <w:tcW w:w="748" w:type="dxa"/>
            <w:vMerge/>
            <w:tcBorders>
              <w:top w:val="nil"/>
              <w:left w:val="single" w:sz="4" w:space="0" w:color="000000"/>
              <w:right w:val="single" w:sz="4" w:space="0" w:color="000000"/>
            </w:tcBorders>
          </w:tcPr>
          <w:p w14:paraId="633790BB" w14:textId="77777777" w:rsidR="00751792" w:rsidRDefault="00751792">
            <w:pPr>
              <w:rPr>
                <w:sz w:val="2"/>
                <w:szCs w:val="2"/>
              </w:rPr>
            </w:pPr>
          </w:p>
        </w:tc>
        <w:tc>
          <w:tcPr>
            <w:tcW w:w="647" w:type="dxa"/>
            <w:vMerge/>
            <w:tcBorders>
              <w:top w:val="nil"/>
              <w:left w:val="single" w:sz="4" w:space="0" w:color="000000"/>
              <w:right w:val="single" w:sz="4" w:space="0" w:color="000000"/>
            </w:tcBorders>
          </w:tcPr>
          <w:p w14:paraId="65B840B4" w14:textId="77777777" w:rsidR="00751792" w:rsidRDefault="00751792">
            <w:pPr>
              <w:rPr>
                <w:sz w:val="2"/>
                <w:szCs w:val="2"/>
              </w:rPr>
            </w:pPr>
          </w:p>
        </w:tc>
        <w:tc>
          <w:tcPr>
            <w:tcW w:w="696" w:type="dxa"/>
            <w:vMerge/>
            <w:tcBorders>
              <w:top w:val="nil"/>
              <w:left w:val="single" w:sz="4" w:space="0" w:color="000000"/>
              <w:right w:val="single" w:sz="4" w:space="0" w:color="000000"/>
            </w:tcBorders>
          </w:tcPr>
          <w:p w14:paraId="6897335F" w14:textId="77777777" w:rsidR="00751792" w:rsidRDefault="00751792">
            <w:pPr>
              <w:rPr>
                <w:sz w:val="2"/>
                <w:szCs w:val="2"/>
              </w:rPr>
            </w:pPr>
          </w:p>
        </w:tc>
        <w:tc>
          <w:tcPr>
            <w:tcW w:w="966" w:type="dxa"/>
            <w:vMerge/>
            <w:tcBorders>
              <w:top w:val="nil"/>
              <w:left w:val="single" w:sz="4" w:space="0" w:color="000000"/>
              <w:right w:val="single" w:sz="4" w:space="0" w:color="000000"/>
            </w:tcBorders>
          </w:tcPr>
          <w:p w14:paraId="0B9AB8A1" w14:textId="77777777" w:rsidR="00751792" w:rsidRDefault="00751792">
            <w:pPr>
              <w:rPr>
                <w:sz w:val="2"/>
                <w:szCs w:val="2"/>
              </w:rPr>
            </w:pPr>
          </w:p>
        </w:tc>
        <w:tc>
          <w:tcPr>
            <w:tcW w:w="722" w:type="dxa"/>
            <w:vMerge/>
            <w:tcBorders>
              <w:top w:val="nil"/>
              <w:left w:val="single" w:sz="4" w:space="0" w:color="000000"/>
              <w:right w:val="single" w:sz="4" w:space="0" w:color="000000"/>
            </w:tcBorders>
          </w:tcPr>
          <w:p w14:paraId="49A9A84B" w14:textId="77777777" w:rsidR="00751792" w:rsidRDefault="00751792">
            <w:pPr>
              <w:rPr>
                <w:sz w:val="2"/>
                <w:szCs w:val="2"/>
              </w:rPr>
            </w:pPr>
          </w:p>
        </w:tc>
        <w:tc>
          <w:tcPr>
            <w:tcW w:w="855" w:type="dxa"/>
            <w:tcBorders>
              <w:top w:val="single" w:sz="4" w:space="0" w:color="000000"/>
              <w:left w:val="single" w:sz="4" w:space="0" w:color="000000"/>
              <w:bottom w:val="single" w:sz="4" w:space="0" w:color="000000"/>
              <w:right w:val="single" w:sz="4" w:space="0" w:color="000000"/>
            </w:tcBorders>
          </w:tcPr>
          <w:p w14:paraId="0CAA1ABE" w14:textId="77777777" w:rsidR="00751792" w:rsidRDefault="009C7D59">
            <w:pPr>
              <w:pStyle w:val="TableParagraph"/>
              <w:spacing w:before="106"/>
              <w:ind w:left="35"/>
              <w:rPr>
                <w:rFonts w:ascii="Times New Roman"/>
                <w:sz w:val="21"/>
              </w:rPr>
            </w:pPr>
            <w:r>
              <w:rPr>
                <w:rFonts w:ascii="Times New Roman"/>
                <w:sz w:val="21"/>
              </w:rPr>
              <w:t>COD</w:t>
            </w:r>
          </w:p>
        </w:tc>
        <w:tc>
          <w:tcPr>
            <w:tcW w:w="1142" w:type="dxa"/>
            <w:tcBorders>
              <w:top w:val="single" w:sz="4" w:space="0" w:color="000000"/>
              <w:left w:val="single" w:sz="4" w:space="0" w:color="000000"/>
              <w:bottom w:val="single" w:sz="4" w:space="0" w:color="000000"/>
              <w:right w:val="nil"/>
            </w:tcBorders>
          </w:tcPr>
          <w:p w14:paraId="74D0A829" w14:textId="77777777" w:rsidR="00751792" w:rsidRDefault="009C7D59">
            <w:pPr>
              <w:pStyle w:val="TableParagraph"/>
              <w:spacing w:before="106"/>
              <w:ind w:left="34" w:right="2"/>
              <w:rPr>
                <w:rFonts w:ascii="Times New Roman"/>
                <w:sz w:val="21"/>
              </w:rPr>
            </w:pPr>
            <w:r>
              <w:rPr>
                <w:rFonts w:ascii="Times New Roman"/>
                <w:sz w:val="21"/>
              </w:rPr>
              <w:t>50</w:t>
            </w:r>
          </w:p>
        </w:tc>
      </w:tr>
      <w:tr w:rsidR="00751792" w14:paraId="7912273C" w14:textId="77777777" w:rsidTr="00ED5002">
        <w:trPr>
          <w:trHeight w:val="377"/>
        </w:trPr>
        <w:tc>
          <w:tcPr>
            <w:tcW w:w="463" w:type="dxa"/>
            <w:vMerge/>
            <w:tcBorders>
              <w:top w:val="nil"/>
              <w:left w:val="nil"/>
              <w:right w:val="single" w:sz="4" w:space="0" w:color="000000"/>
            </w:tcBorders>
          </w:tcPr>
          <w:p w14:paraId="65A0DB58" w14:textId="77777777" w:rsidR="00751792" w:rsidRDefault="00751792">
            <w:pPr>
              <w:rPr>
                <w:sz w:val="2"/>
                <w:szCs w:val="2"/>
              </w:rPr>
            </w:pPr>
          </w:p>
        </w:tc>
        <w:tc>
          <w:tcPr>
            <w:tcW w:w="778" w:type="dxa"/>
            <w:vMerge/>
            <w:tcBorders>
              <w:top w:val="nil"/>
              <w:left w:val="single" w:sz="4" w:space="0" w:color="000000"/>
              <w:right w:val="single" w:sz="4" w:space="0" w:color="000000"/>
            </w:tcBorders>
          </w:tcPr>
          <w:p w14:paraId="670B9E20" w14:textId="77777777" w:rsidR="00751792" w:rsidRDefault="00751792">
            <w:pPr>
              <w:rPr>
                <w:sz w:val="2"/>
                <w:szCs w:val="2"/>
              </w:rPr>
            </w:pPr>
          </w:p>
        </w:tc>
        <w:tc>
          <w:tcPr>
            <w:tcW w:w="1071" w:type="dxa"/>
            <w:vMerge/>
            <w:tcBorders>
              <w:top w:val="nil"/>
              <w:left w:val="single" w:sz="4" w:space="0" w:color="000000"/>
              <w:right w:val="single" w:sz="4" w:space="0" w:color="000000"/>
            </w:tcBorders>
          </w:tcPr>
          <w:p w14:paraId="43BE25B0" w14:textId="77777777" w:rsidR="00751792" w:rsidRDefault="00751792">
            <w:pPr>
              <w:rPr>
                <w:sz w:val="2"/>
                <w:szCs w:val="2"/>
              </w:rPr>
            </w:pPr>
          </w:p>
        </w:tc>
        <w:tc>
          <w:tcPr>
            <w:tcW w:w="1027" w:type="dxa"/>
            <w:vMerge/>
            <w:tcBorders>
              <w:top w:val="nil"/>
              <w:left w:val="single" w:sz="4" w:space="0" w:color="000000"/>
              <w:right w:val="single" w:sz="4" w:space="0" w:color="000000"/>
            </w:tcBorders>
          </w:tcPr>
          <w:p w14:paraId="70B8B8A3" w14:textId="77777777" w:rsidR="00751792" w:rsidRDefault="00751792">
            <w:pPr>
              <w:rPr>
                <w:sz w:val="2"/>
                <w:szCs w:val="2"/>
              </w:rPr>
            </w:pPr>
          </w:p>
        </w:tc>
        <w:tc>
          <w:tcPr>
            <w:tcW w:w="748" w:type="dxa"/>
            <w:vMerge/>
            <w:tcBorders>
              <w:top w:val="nil"/>
              <w:left w:val="single" w:sz="4" w:space="0" w:color="000000"/>
              <w:right w:val="single" w:sz="4" w:space="0" w:color="000000"/>
            </w:tcBorders>
          </w:tcPr>
          <w:p w14:paraId="79902E09" w14:textId="77777777" w:rsidR="00751792" w:rsidRDefault="00751792">
            <w:pPr>
              <w:rPr>
                <w:sz w:val="2"/>
                <w:szCs w:val="2"/>
              </w:rPr>
            </w:pPr>
          </w:p>
        </w:tc>
        <w:tc>
          <w:tcPr>
            <w:tcW w:w="647" w:type="dxa"/>
            <w:vMerge/>
            <w:tcBorders>
              <w:top w:val="nil"/>
              <w:left w:val="single" w:sz="4" w:space="0" w:color="000000"/>
              <w:right w:val="single" w:sz="4" w:space="0" w:color="000000"/>
            </w:tcBorders>
          </w:tcPr>
          <w:p w14:paraId="2B4313F8" w14:textId="77777777" w:rsidR="00751792" w:rsidRDefault="00751792">
            <w:pPr>
              <w:rPr>
                <w:sz w:val="2"/>
                <w:szCs w:val="2"/>
              </w:rPr>
            </w:pPr>
          </w:p>
        </w:tc>
        <w:tc>
          <w:tcPr>
            <w:tcW w:w="696" w:type="dxa"/>
            <w:vMerge/>
            <w:tcBorders>
              <w:top w:val="nil"/>
              <w:left w:val="single" w:sz="4" w:space="0" w:color="000000"/>
              <w:right w:val="single" w:sz="4" w:space="0" w:color="000000"/>
            </w:tcBorders>
          </w:tcPr>
          <w:p w14:paraId="4761DEF2" w14:textId="77777777" w:rsidR="00751792" w:rsidRDefault="00751792">
            <w:pPr>
              <w:rPr>
                <w:sz w:val="2"/>
                <w:szCs w:val="2"/>
              </w:rPr>
            </w:pPr>
          </w:p>
        </w:tc>
        <w:tc>
          <w:tcPr>
            <w:tcW w:w="966" w:type="dxa"/>
            <w:vMerge/>
            <w:tcBorders>
              <w:top w:val="nil"/>
              <w:left w:val="single" w:sz="4" w:space="0" w:color="000000"/>
              <w:right w:val="single" w:sz="4" w:space="0" w:color="000000"/>
            </w:tcBorders>
          </w:tcPr>
          <w:p w14:paraId="10B2B931" w14:textId="77777777" w:rsidR="00751792" w:rsidRDefault="00751792">
            <w:pPr>
              <w:rPr>
                <w:sz w:val="2"/>
                <w:szCs w:val="2"/>
              </w:rPr>
            </w:pPr>
          </w:p>
        </w:tc>
        <w:tc>
          <w:tcPr>
            <w:tcW w:w="722" w:type="dxa"/>
            <w:vMerge/>
            <w:tcBorders>
              <w:top w:val="nil"/>
              <w:left w:val="single" w:sz="4" w:space="0" w:color="000000"/>
              <w:right w:val="single" w:sz="4" w:space="0" w:color="000000"/>
            </w:tcBorders>
          </w:tcPr>
          <w:p w14:paraId="33774705" w14:textId="77777777" w:rsidR="00751792" w:rsidRDefault="00751792">
            <w:pPr>
              <w:rPr>
                <w:sz w:val="2"/>
                <w:szCs w:val="2"/>
              </w:rPr>
            </w:pPr>
          </w:p>
        </w:tc>
        <w:tc>
          <w:tcPr>
            <w:tcW w:w="855" w:type="dxa"/>
            <w:tcBorders>
              <w:top w:val="single" w:sz="4" w:space="0" w:color="000000"/>
              <w:left w:val="single" w:sz="4" w:space="0" w:color="000000"/>
              <w:bottom w:val="single" w:sz="4" w:space="0" w:color="000000"/>
              <w:right w:val="single" w:sz="4" w:space="0" w:color="000000"/>
            </w:tcBorders>
          </w:tcPr>
          <w:p w14:paraId="01EC69D4" w14:textId="77777777" w:rsidR="00751792" w:rsidRDefault="009C7D59">
            <w:pPr>
              <w:pStyle w:val="TableParagraph"/>
              <w:spacing w:before="76"/>
              <w:ind w:left="36"/>
              <w:rPr>
                <w:sz w:val="21"/>
              </w:rPr>
            </w:pPr>
            <w:r>
              <w:rPr>
                <w:sz w:val="21"/>
              </w:rPr>
              <w:t>氨氮</w:t>
            </w:r>
          </w:p>
        </w:tc>
        <w:tc>
          <w:tcPr>
            <w:tcW w:w="1142" w:type="dxa"/>
            <w:tcBorders>
              <w:top w:val="single" w:sz="4" w:space="0" w:color="000000"/>
              <w:left w:val="single" w:sz="4" w:space="0" w:color="000000"/>
              <w:bottom w:val="single" w:sz="4" w:space="0" w:color="000000"/>
              <w:right w:val="nil"/>
            </w:tcBorders>
          </w:tcPr>
          <w:p w14:paraId="65A4A9C7" w14:textId="77777777" w:rsidR="00751792" w:rsidRDefault="009C7D59">
            <w:pPr>
              <w:pStyle w:val="TableParagraph"/>
              <w:spacing w:before="76"/>
              <w:ind w:left="29" w:right="2"/>
              <w:rPr>
                <w:rFonts w:ascii="Times New Roman" w:eastAsia="Times New Roman"/>
                <w:sz w:val="21"/>
              </w:rPr>
            </w:pPr>
            <w:r>
              <w:rPr>
                <w:rFonts w:ascii="Times New Roman" w:eastAsia="Times New Roman"/>
                <w:sz w:val="21"/>
              </w:rPr>
              <w:t>4</w:t>
            </w:r>
            <w:r>
              <w:rPr>
                <w:sz w:val="21"/>
              </w:rPr>
              <w:t>（</w:t>
            </w:r>
            <w:r>
              <w:rPr>
                <w:rFonts w:ascii="Times New Roman" w:eastAsia="Times New Roman"/>
                <w:sz w:val="21"/>
              </w:rPr>
              <w:t>6</w:t>
            </w:r>
            <w:r>
              <w:rPr>
                <w:sz w:val="21"/>
              </w:rPr>
              <w:t>）</w:t>
            </w:r>
            <w:r>
              <w:rPr>
                <w:rFonts w:ascii="Times New Roman" w:eastAsia="Times New Roman"/>
                <w:sz w:val="21"/>
              </w:rPr>
              <w:t>*</w:t>
            </w:r>
          </w:p>
        </w:tc>
      </w:tr>
      <w:tr w:rsidR="00751792" w14:paraId="63EAF6AF" w14:textId="77777777" w:rsidTr="00ED5002">
        <w:trPr>
          <w:trHeight w:val="386"/>
        </w:trPr>
        <w:tc>
          <w:tcPr>
            <w:tcW w:w="463" w:type="dxa"/>
            <w:vMerge/>
            <w:tcBorders>
              <w:top w:val="nil"/>
              <w:left w:val="nil"/>
              <w:right w:val="single" w:sz="4" w:space="0" w:color="000000"/>
            </w:tcBorders>
          </w:tcPr>
          <w:p w14:paraId="487827E0" w14:textId="77777777" w:rsidR="00751792" w:rsidRDefault="00751792">
            <w:pPr>
              <w:rPr>
                <w:sz w:val="2"/>
                <w:szCs w:val="2"/>
              </w:rPr>
            </w:pPr>
          </w:p>
        </w:tc>
        <w:tc>
          <w:tcPr>
            <w:tcW w:w="778" w:type="dxa"/>
            <w:vMerge/>
            <w:tcBorders>
              <w:top w:val="nil"/>
              <w:left w:val="single" w:sz="4" w:space="0" w:color="000000"/>
              <w:right w:val="single" w:sz="4" w:space="0" w:color="000000"/>
            </w:tcBorders>
          </w:tcPr>
          <w:p w14:paraId="449E989D" w14:textId="77777777" w:rsidR="00751792" w:rsidRDefault="00751792">
            <w:pPr>
              <w:rPr>
                <w:sz w:val="2"/>
                <w:szCs w:val="2"/>
              </w:rPr>
            </w:pPr>
          </w:p>
        </w:tc>
        <w:tc>
          <w:tcPr>
            <w:tcW w:w="1071" w:type="dxa"/>
            <w:vMerge/>
            <w:tcBorders>
              <w:top w:val="nil"/>
              <w:left w:val="single" w:sz="4" w:space="0" w:color="000000"/>
              <w:right w:val="single" w:sz="4" w:space="0" w:color="000000"/>
            </w:tcBorders>
          </w:tcPr>
          <w:p w14:paraId="13518984" w14:textId="77777777" w:rsidR="00751792" w:rsidRDefault="00751792">
            <w:pPr>
              <w:rPr>
                <w:sz w:val="2"/>
                <w:szCs w:val="2"/>
              </w:rPr>
            </w:pPr>
          </w:p>
        </w:tc>
        <w:tc>
          <w:tcPr>
            <w:tcW w:w="1027" w:type="dxa"/>
            <w:vMerge/>
            <w:tcBorders>
              <w:top w:val="nil"/>
              <w:left w:val="single" w:sz="4" w:space="0" w:color="000000"/>
              <w:right w:val="single" w:sz="4" w:space="0" w:color="000000"/>
            </w:tcBorders>
          </w:tcPr>
          <w:p w14:paraId="3A15558F" w14:textId="77777777" w:rsidR="00751792" w:rsidRDefault="00751792">
            <w:pPr>
              <w:rPr>
                <w:sz w:val="2"/>
                <w:szCs w:val="2"/>
              </w:rPr>
            </w:pPr>
          </w:p>
        </w:tc>
        <w:tc>
          <w:tcPr>
            <w:tcW w:w="748" w:type="dxa"/>
            <w:vMerge/>
            <w:tcBorders>
              <w:top w:val="nil"/>
              <w:left w:val="single" w:sz="4" w:space="0" w:color="000000"/>
              <w:right w:val="single" w:sz="4" w:space="0" w:color="000000"/>
            </w:tcBorders>
          </w:tcPr>
          <w:p w14:paraId="5F802929" w14:textId="77777777" w:rsidR="00751792" w:rsidRDefault="00751792">
            <w:pPr>
              <w:rPr>
                <w:sz w:val="2"/>
                <w:szCs w:val="2"/>
              </w:rPr>
            </w:pPr>
          </w:p>
        </w:tc>
        <w:tc>
          <w:tcPr>
            <w:tcW w:w="647" w:type="dxa"/>
            <w:vMerge/>
            <w:tcBorders>
              <w:top w:val="nil"/>
              <w:left w:val="single" w:sz="4" w:space="0" w:color="000000"/>
              <w:right w:val="single" w:sz="4" w:space="0" w:color="000000"/>
            </w:tcBorders>
          </w:tcPr>
          <w:p w14:paraId="52B7FE68" w14:textId="77777777" w:rsidR="00751792" w:rsidRDefault="00751792">
            <w:pPr>
              <w:rPr>
                <w:sz w:val="2"/>
                <w:szCs w:val="2"/>
              </w:rPr>
            </w:pPr>
          </w:p>
        </w:tc>
        <w:tc>
          <w:tcPr>
            <w:tcW w:w="696" w:type="dxa"/>
            <w:vMerge/>
            <w:tcBorders>
              <w:top w:val="nil"/>
              <w:left w:val="single" w:sz="4" w:space="0" w:color="000000"/>
              <w:right w:val="single" w:sz="4" w:space="0" w:color="000000"/>
            </w:tcBorders>
          </w:tcPr>
          <w:p w14:paraId="77A7C6ED" w14:textId="77777777" w:rsidR="00751792" w:rsidRDefault="00751792">
            <w:pPr>
              <w:rPr>
                <w:sz w:val="2"/>
                <w:szCs w:val="2"/>
              </w:rPr>
            </w:pPr>
          </w:p>
        </w:tc>
        <w:tc>
          <w:tcPr>
            <w:tcW w:w="966" w:type="dxa"/>
            <w:vMerge/>
            <w:tcBorders>
              <w:top w:val="nil"/>
              <w:left w:val="single" w:sz="4" w:space="0" w:color="000000"/>
              <w:right w:val="single" w:sz="4" w:space="0" w:color="000000"/>
            </w:tcBorders>
          </w:tcPr>
          <w:p w14:paraId="7A87688E" w14:textId="77777777" w:rsidR="00751792" w:rsidRDefault="00751792">
            <w:pPr>
              <w:rPr>
                <w:sz w:val="2"/>
                <w:szCs w:val="2"/>
              </w:rPr>
            </w:pPr>
          </w:p>
        </w:tc>
        <w:tc>
          <w:tcPr>
            <w:tcW w:w="722" w:type="dxa"/>
            <w:vMerge/>
            <w:tcBorders>
              <w:top w:val="nil"/>
              <w:left w:val="single" w:sz="4" w:space="0" w:color="000000"/>
              <w:right w:val="single" w:sz="4" w:space="0" w:color="000000"/>
            </w:tcBorders>
          </w:tcPr>
          <w:p w14:paraId="37C31688" w14:textId="77777777" w:rsidR="00751792" w:rsidRDefault="00751792">
            <w:pPr>
              <w:rPr>
                <w:sz w:val="2"/>
                <w:szCs w:val="2"/>
              </w:rPr>
            </w:pPr>
          </w:p>
        </w:tc>
        <w:tc>
          <w:tcPr>
            <w:tcW w:w="855" w:type="dxa"/>
            <w:tcBorders>
              <w:top w:val="single" w:sz="4" w:space="0" w:color="000000"/>
              <w:left w:val="single" w:sz="4" w:space="0" w:color="000000"/>
              <w:right w:val="single" w:sz="4" w:space="0" w:color="000000"/>
            </w:tcBorders>
          </w:tcPr>
          <w:p w14:paraId="52443E7D" w14:textId="77777777" w:rsidR="00751792" w:rsidRDefault="009C7D59">
            <w:pPr>
              <w:pStyle w:val="TableParagraph"/>
              <w:spacing w:before="77"/>
              <w:ind w:left="36"/>
              <w:rPr>
                <w:sz w:val="21"/>
              </w:rPr>
            </w:pPr>
            <w:r>
              <w:rPr>
                <w:sz w:val="21"/>
              </w:rPr>
              <w:t>总磷</w:t>
            </w:r>
          </w:p>
        </w:tc>
        <w:tc>
          <w:tcPr>
            <w:tcW w:w="1142" w:type="dxa"/>
            <w:tcBorders>
              <w:top w:val="single" w:sz="4" w:space="0" w:color="000000"/>
              <w:left w:val="single" w:sz="4" w:space="0" w:color="000000"/>
              <w:right w:val="nil"/>
            </w:tcBorders>
          </w:tcPr>
          <w:p w14:paraId="1F1E2E82" w14:textId="77777777" w:rsidR="00751792" w:rsidRDefault="009C7D59">
            <w:pPr>
              <w:pStyle w:val="TableParagraph"/>
              <w:spacing w:before="105"/>
              <w:ind w:left="34" w:right="2"/>
              <w:rPr>
                <w:rFonts w:ascii="Times New Roman"/>
                <w:sz w:val="21"/>
              </w:rPr>
            </w:pPr>
            <w:r>
              <w:rPr>
                <w:rFonts w:ascii="Times New Roman"/>
                <w:sz w:val="21"/>
              </w:rPr>
              <w:t>0.5</w:t>
            </w:r>
          </w:p>
        </w:tc>
      </w:tr>
    </w:tbl>
    <w:p w14:paraId="48068006" w14:textId="77777777" w:rsidR="00ED5002" w:rsidRDefault="00ED5002">
      <w:pPr>
        <w:pStyle w:val="a3"/>
        <w:spacing w:before="2"/>
        <w:ind w:left="268"/>
      </w:pPr>
    </w:p>
    <w:p w14:paraId="3C6A47F6" w14:textId="77777777" w:rsidR="00ED5002" w:rsidRDefault="00ED5002">
      <w:pPr>
        <w:pStyle w:val="a3"/>
        <w:spacing w:before="2"/>
        <w:ind w:left="268"/>
      </w:pPr>
    </w:p>
    <w:p w14:paraId="545783C7" w14:textId="77777777" w:rsidR="00751792" w:rsidRDefault="009C7D59">
      <w:pPr>
        <w:pStyle w:val="a3"/>
        <w:spacing w:before="2"/>
        <w:ind w:left="268"/>
      </w:pPr>
      <w:r>
        <w:t xml:space="preserve">本项目废水污染物排放信息见表 </w:t>
      </w:r>
      <w:r>
        <w:rPr>
          <w:rFonts w:ascii="Times New Roman" w:eastAsia="Times New Roman"/>
        </w:rPr>
        <w:t>6.2-5</w:t>
      </w:r>
      <w:r>
        <w:t>。</w:t>
      </w:r>
    </w:p>
    <w:p w14:paraId="3C675A36" w14:textId="77777777" w:rsidR="00751792" w:rsidRDefault="009C7D59">
      <w:pPr>
        <w:pStyle w:val="4"/>
        <w:tabs>
          <w:tab w:val="left" w:pos="1041"/>
        </w:tabs>
        <w:spacing w:before="158"/>
        <w:ind w:right="95"/>
        <w:jc w:val="center"/>
      </w:pPr>
      <w:r>
        <w:t>表</w:t>
      </w:r>
      <w:r>
        <w:rPr>
          <w:spacing w:val="-62"/>
        </w:rPr>
        <w:t xml:space="preserve"> </w:t>
      </w:r>
      <w:r>
        <w:rPr>
          <w:rFonts w:ascii="Times New Roman" w:eastAsia="Times New Roman"/>
        </w:rPr>
        <w:t>6.2-5</w:t>
      </w:r>
      <w:r>
        <w:rPr>
          <w:rFonts w:ascii="Times New Roman" w:eastAsia="Times New Roman"/>
        </w:rPr>
        <w:tab/>
      </w:r>
      <w:r>
        <w:t>废水污染物排放信息表</w:t>
      </w:r>
    </w:p>
    <w:p w14:paraId="63FC9930" w14:textId="77777777" w:rsidR="00751792" w:rsidRDefault="00751792">
      <w:pPr>
        <w:pStyle w:val="a3"/>
        <w:spacing w:before="5" w:after="1"/>
        <w:rPr>
          <w:b/>
          <w:sz w:val="12"/>
        </w:rPr>
      </w:pPr>
    </w:p>
    <w:tbl>
      <w:tblPr>
        <w:tblW w:w="0" w:type="auto"/>
        <w:tblInd w:w="3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39"/>
        <w:gridCol w:w="1440"/>
        <w:gridCol w:w="1440"/>
        <w:gridCol w:w="1440"/>
        <w:gridCol w:w="1440"/>
        <w:gridCol w:w="1440"/>
      </w:tblGrid>
      <w:tr w:rsidR="00751792" w14:paraId="503A0669" w14:textId="77777777">
        <w:trPr>
          <w:trHeight w:val="395"/>
        </w:trPr>
        <w:tc>
          <w:tcPr>
            <w:tcW w:w="1439" w:type="dxa"/>
            <w:tcBorders>
              <w:left w:val="nil"/>
              <w:right w:val="single" w:sz="4" w:space="0" w:color="000000"/>
            </w:tcBorders>
          </w:tcPr>
          <w:p w14:paraId="6C8DC2E4" w14:textId="77777777" w:rsidR="00751792" w:rsidRDefault="009C7D59">
            <w:pPr>
              <w:pStyle w:val="TableParagraph"/>
              <w:spacing w:before="62"/>
              <w:ind w:left="501" w:right="470"/>
              <w:rPr>
                <w:b/>
                <w:sz w:val="21"/>
              </w:rPr>
            </w:pPr>
            <w:r>
              <w:rPr>
                <w:b/>
                <w:sz w:val="21"/>
              </w:rPr>
              <w:t>序号</w:t>
            </w:r>
          </w:p>
        </w:tc>
        <w:tc>
          <w:tcPr>
            <w:tcW w:w="1440" w:type="dxa"/>
            <w:tcBorders>
              <w:left w:val="single" w:sz="4" w:space="0" w:color="000000"/>
              <w:right w:val="single" w:sz="4" w:space="0" w:color="000000"/>
            </w:tcBorders>
          </w:tcPr>
          <w:p w14:paraId="157A99B8" w14:textId="77777777" w:rsidR="00751792" w:rsidRDefault="009C7D59">
            <w:pPr>
              <w:pStyle w:val="TableParagraph"/>
              <w:spacing w:before="62"/>
              <w:ind w:left="204"/>
              <w:jc w:val="left"/>
              <w:rPr>
                <w:b/>
                <w:sz w:val="21"/>
              </w:rPr>
            </w:pPr>
            <w:r>
              <w:rPr>
                <w:b/>
                <w:sz w:val="21"/>
              </w:rPr>
              <w:t>排放口编号</w:t>
            </w:r>
          </w:p>
        </w:tc>
        <w:tc>
          <w:tcPr>
            <w:tcW w:w="1440" w:type="dxa"/>
            <w:tcBorders>
              <w:left w:val="single" w:sz="4" w:space="0" w:color="000000"/>
              <w:right w:val="single" w:sz="4" w:space="0" w:color="000000"/>
            </w:tcBorders>
          </w:tcPr>
          <w:p w14:paraId="1B67E91C" w14:textId="77777777" w:rsidR="00751792" w:rsidRDefault="009C7D59">
            <w:pPr>
              <w:pStyle w:val="TableParagraph"/>
              <w:spacing w:before="62"/>
              <w:ind w:left="204"/>
              <w:jc w:val="left"/>
              <w:rPr>
                <w:b/>
                <w:sz w:val="21"/>
              </w:rPr>
            </w:pPr>
            <w:r>
              <w:rPr>
                <w:b/>
                <w:sz w:val="21"/>
              </w:rPr>
              <w:t>污染物种类</w:t>
            </w:r>
          </w:p>
        </w:tc>
        <w:tc>
          <w:tcPr>
            <w:tcW w:w="1440" w:type="dxa"/>
            <w:tcBorders>
              <w:left w:val="single" w:sz="4" w:space="0" w:color="000000"/>
              <w:right w:val="single" w:sz="4" w:space="0" w:color="000000"/>
            </w:tcBorders>
          </w:tcPr>
          <w:p w14:paraId="7C6692A9" w14:textId="77777777" w:rsidR="00751792" w:rsidRDefault="009C7D59">
            <w:pPr>
              <w:pStyle w:val="TableParagraph"/>
              <w:spacing w:before="62"/>
              <w:ind w:left="281"/>
              <w:jc w:val="left"/>
              <w:rPr>
                <w:rFonts w:ascii="Times New Roman" w:eastAsia="Times New Roman"/>
                <w:b/>
                <w:sz w:val="21"/>
              </w:rPr>
            </w:pPr>
            <w:r>
              <w:rPr>
                <w:b/>
                <w:sz w:val="21"/>
              </w:rPr>
              <w:t>排放浓度</w:t>
            </w:r>
            <w:r>
              <w:rPr>
                <w:rFonts w:ascii="Times New Roman" w:eastAsia="Times New Roman"/>
                <w:b/>
                <w:sz w:val="21"/>
              </w:rPr>
              <w:t>/</w:t>
            </w:r>
          </w:p>
        </w:tc>
        <w:tc>
          <w:tcPr>
            <w:tcW w:w="1440" w:type="dxa"/>
            <w:tcBorders>
              <w:left w:val="single" w:sz="4" w:space="0" w:color="000000"/>
              <w:right w:val="single" w:sz="4" w:space="0" w:color="000000"/>
            </w:tcBorders>
          </w:tcPr>
          <w:p w14:paraId="06156624" w14:textId="77777777" w:rsidR="00751792" w:rsidRDefault="009C7D59">
            <w:pPr>
              <w:pStyle w:val="TableParagraph"/>
              <w:spacing w:before="62"/>
              <w:ind w:left="281"/>
              <w:jc w:val="left"/>
              <w:rPr>
                <w:rFonts w:ascii="Times New Roman" w:eastAsia="Times New Roman"/>
                <w:b/>
                <w:sz w:val="21"/>
              </w:rPr>
            </w:pPr>
            <w:r>
              <w:rPr>
                <w:b/>
                <w:sz w:val="21"/>
              </w:rPr>
              <w:t>日排放量</w:t>
            </w:r>
            <w:r>
              <w:rPr>
                <w:rFonts w:ascii="Times New Roman" w:eastAsia="Times New Roman"/>
                <w:b/>
                <w:sz w:val="21"/>
              </w:rPr>
              <w:t>/</w:t>
            </w:r>
          </w:p>
        </w:tc>
        <w:tc>
          <w:tcPr>
            <w:tcW w:w="1440" w:type="dxa"/>
            <w:tcBorders>
              <w:left w:val="single" w:sz="4" w:space="0" w:color="000000"/>
              <w:right w:val="nil"/>
            </w:tcBorders>
          </w:tcPr>
          <w:p w14:paraId="7DFC3995" w14:textId="77777777" w:rsidR="00751792" w:rsidRDefault="009C7D59">
            <w:pPr>
              <w:pStyle w:val="TableParagraph"/>
              <w:spacing w:before="62"/>
              <w:ind w:left="281"/>
              <w:jc w:val="left"/>
              <w:rPr>
                <w:rFonts w:ascii="Times New Roman" w:eastAsia="Times New Roman"/>
                <w:b/>
                <w:sz w:val="21"/>
              </w:rPr>
            </w:pPr>
            <w:r>
              <w:rPr>
                <w:b/>
                <w:sz w:val="21"/>
              </w:rPr>
              <w:t>年排放量</w:t>
            </w:r>
            <w:r>
              <w:rPr>
                <w:rFonts w:ascii="Times New Roman" w:eastAsia="Times New Roman"/>
                <w:b/>
                <w:sz w:val="21"/>
              </w:rPr>
              <w:t>/</w:t>
            </w:r>
          </w:p>
        </w:tc>
      </w:tr>
      <w:tr w:rsidR="00ED5002" w14:paraId="21438E79" w14:textId="77777777" w:rsidTr="00514361">
        <w:trPr>
          <w:trHeight w:val="397"/>
        </w:trPr>
        <w:tc>
          <w:tcPr>
            <w:tcW w:w="1439" w:type="dxa"/>
            <w:tcBorders>
              <w:left w:val="nil"/>
              <w:bottom w:val="single" w:sz="4" w:space="0" w:color="000000"/>
              <w:right w:val="single" w:sz="4" w:space="0" w:color="000000"/>
            </w:tcBorders>
          </w:tcPr>
          <w:p w14:paraId="5D14B898" w14:textId="77777777" w:rsidR="00ED5002" w:rsidRDefault="00ED5002" w:rsidP="00514361">
            <w:pPr>
              <w:pStyle w:val="TableParagraph"/>
              <w:jc w:val="left"/>
              <w:rPr>
                <w:rFonts w:ascii="Times New Roman"/>
              </w:rPr>
            </w:pPr>
          </w:p>
        </w:tc>
        <w:tc>
          <w:tcPr>
            <w:tcW w:w="1440" w:type="dxa"/>
            <w:tcBorders>
              <w:left w:val="single" w:sz="4" w:space="0" w:color="000000"/>
              <w:bottom w:val="single" w:sz="4" w:space="0" w:color="000000"/>
              <w:right w:val="single" w:sz="4" w:space="0" w:color="000000"/>
            </w:tcBorders>
          </w:tcPr>
          <w:p w14:paraId="7EFA7FDF" w14:textId="77777777" w:rsidR="00ED5002" w:rsidRDefault="00ED5002" w:rsidP="00514361">
            <w:pPr>
              <w:pStyle w:val="TableParagraph"/>
              <w:jc w:val="left"/>
              <w:rPr>
                <w:rFonts w:ascii="Times New Roman"/>
              </w:rPr>
            </w:pPr>
          </w:p>
        </w:tc>
        <w:tc>
          <w:tcPr>
            <w:tcW w:w="1440" w:type="dxa"/>
            <w:tcBorders>
              <w:left w:val="single" w:sz="4" w:space="0" w:color="000000"/>
              <w:bottom w:val="single" w:sz="4" w:space="0" w:color="000000"/>
              <w:right w:val="single" w:sz="4" w:space="0" w:color="000000"/>
            </w:tcBorders>
          </w:tcPr>
          <w:p w14:paraId="6B089A5A" w14:textId="77777777" w:rsidR="00ED5002" w:rsidRDefault="00ED5002" w:rsidP="00514361">
            <w:pPr>
              <w:pStyle w:val="TableParagraph"/>
              <w:jc w:val="left"/>
              <w:rPr>
                <w:rFonts w:ascii="Times New Roman"/>
              </w:rPr>
            </w:pPr>
          </w:p>
        </w:tc>
        <w:tc>
          <w:tcPr>
            <w:tcW w:w="1440" w:type="dxa"/>
            <w:tcBorders>
              <w:left w:val="single" w:sz="4" w:space="0" w:color="000000"/>
              <w:bottom w:val="single" w:sz="4" w:space="0" w:color="000000"/>
              <w:right w:val="single" w:sz="4" w:space="0" w:color="000000"/>
            </w:tcBorders>
          </w:tcPr>
          <w:p w14:paraId="441650C7" w14:textId="77777777" w:rsidR="00ED5002" w:rsidRDefault="00ED5002" w:rsidP="00514361">
            <w:pPr>
              <w:pStyle w:val="TableParagraph"/>
              <w:spacing w:before="1"/>
              <w:ind w:left="260" w:right="230"/>
              <w:rPr>
                <w:b/>
                <w:sz w:val="21"/>
              </w:rPr>
            </w:pPr>
            <w:r>
              <w:rPr>
                <w:b/>
                <w:sz w:val="21"/>
              </w:rPr>
              <w:t>（</w:t>
            </w:r>
            <w:r>
              <w:rPr>
                <w:rFonts w:ascii="Times New Roman" w:eastAsia="Times New Roman"/>
                <w:b/>
                <w:sz w:val="21"/>
              </w:rPr>
              <w:t>mg/L</w:t>
            </w:r>
            <w:r>
              <w:rPr>
                <w:b/>
                <w:sz w:val="21"/>
              </w:rPr>
              <w:t>）</w:t>
            </w:r>
          </w:p>
        </w:tc>
        <w:tc>
          <w:tcPr>
            <w:tcW w:w="1440" w:type="dxa"/>
            <w:tcBorders>
              <w:left w:val="single" w:sz="4" w:space="0" w:color="000000"/>
              <w:bottom w:val="single" w:sz="4" w:space="0" w:color="000000"/>
              <w:right w:val="single" w:sz="4" w:space="0" w:color="000000"/>
            </w:tcBorders>
          </w:tcPr>
          <w:p w14:paraId="2725B34B" w14:textId="77777777" w:rsidR="00ED5002" w:rsidRDefault="00ED5002" w:rsidP="00514361">
            <w:pPr>
              <w:pStyle w:val="TableParagraph"/>
              <w:spacing w:before="1"/>
              <w:ind w:left="257" w:right="230"/>
              <w:rPr>
                <w:b/>
                <w:sz w:val="21"/>
              </w:rPr>
            </w:pPr>
            <w:r>
              <w:rPr>
                <w:b/>
                <w:sz w:val="21"/>
              </w:rPr>
              <w:t>（</w:t>
            </w:r>
            <w:r>
              <w:rPr>
                <w:rFonts w:ascii="Times New Roman" w:eastAsia="Times New Roman"/>
                <w:b/>
                <w:sz w:val="21"/>
              </w:rPr>
              <w:t>t/d</w:t>
            </w:r>
            <w:r>
              <w:rPr>
                <w:b/>
                <w:sz w:val="21"/>
              </w:rPr>
              <w:t>）</w:t>
            </w:r>
          </w:p>
        </w:tc>
        <w:tc>
          <w:tcPr>
            <w:tcW w:w="1440" w:type="dxa"/>
            <w:tcBorders>
              <w:left w:val="single" w:sz="4" w:space="0" w:color="000000"/>
              <w:bottom w:val="single" w:sz="4" w:space="0" w:color="000000"/>
              <w:right w:val="nil"/>
            </w:tcBorders>
          </w:tcPr>
          <w:p w14:paraId="6C5C0548" w14:textId="77777777" w:rsidR="00ED5002" w:rsidRDefault="00ED5002" w:rsidP="00514361">
            <w:pPr>
              <w:pStyle w:val="TableParagraph"/>
              <w:spacing w:before="1"/>
              <w:ind w:left="65" w:right="40"/>
              <w:rPr>
                <w:b/>
                <w:sz w:val="21"/>
              </w:rPr>
            </w:pPr>
            <w:r>
              <w:rPr>
                <w:b/>
                <w:sz w:val="21"/>
              </w:rPr>
              <w:t>（</w:t>
            </w:r>
            <w:r>
              <w:rPr>
                <w:rFonts w:ascii="Times New Roman" w:eastAsia="Times New Roman"/>
                <w:b/>
                <w:sz w:val="21"/>
              </w:rPr>
              <w:t>t/a</w:t>
            </w:r>
            <w:r>
              <w:rPr>
                <w:b/>
                <w:sz w:val="21"/>
              </w:rPr>
              <w:t>）</w:t>
            </w:r>
          </w:p>
        </w:tc>
      </w:tr>
      <w:tr w:rsidR="00ED5002" w14:paraId="78E9F716" w14:textId="77777777" w:rsidTr="00514361">
        <w:trPr>
          <w:trHeight w:val="396"/>
        </w:trPr>
        <w:tc>
          <w:tcPr>
            <w:tcW w:w="1439" w:type="dxa"/>
            <w:tcBorders>
              <w:top w:val="single" w:sz="4" w:space="0" w:color="000000"/>
              <w:left w:val="nil"/>
              <w:bottom w:val="single" w:sz="4" w:space="0" w:color="000000"/>
              <w:right w:val="single" w:sz="4" w:space="0" w:color="000000"/>
            </w:tcBorders>
          </w:tcPr>
          <w:p w14:paraId="37BD806A" w14:textId="77777777" w:rsidR="00ED5002" w:rsidRDefault="00ED5002" w:rsidP="00514361">
            <w:pPr>
              <w:pStyle w:val="TableParagraph"/>
              <w:spacing w:before="76"/>
              <w:ind w:left="32"/>
              <w:rPr>
                <w:rFonts w:ascii="Times New Roman"/>
                <w:sz w:val="21"/>
              </w:rPr>
            </w:pPr>
            <w:r>
              <w:rPr>
                <w:rFonts w:ascii="Times New Roman"/>
                <w:w w:val="99"/>
                <w:sz w:val="21"/>
              </w:rPr>
              <w:t>1</w:t>
            </w:r>
          </w:p>
        </w:tc>
        <w:tc>
          <w:tcPr>
            <w:tcW w:w="1440" w:type="dxa"/>
            <w:vMerge w:val="restart"/>
            <w:tcBorders>
              <w:top w:val="single" w:sz="4" w:space="0" w:color="000000"/>
              <w:left w:val="single" w:sz="4" w:space="0" w:color="000000"/>
              <w:bottom w:val="single" w:sz="4" w:space="0" w:color="000000"/>
              <w:right w:val="single" w:sz="4" w:space="0" w:color="000000"/>
            </w:tcBorders>
          </w:tcPr>
          <w:p w14:paraId="7BF42EC8" w14:textId="77777777" w:rsidR="00ED5002" w:rsidRDefault="00ED5002" w:rsidP="00514361">
            <w:pPr>
              <w:pStyle w:val="TableParagraph"/>
              <w:jc w:val="left"/>
              <w:rPr>
                <w:b/>
              </w:rPr>
            </w:pPr>
          </w:p>
          <w:p w14:paraId="61B3AB69" w14:textId="77777777" w:rsidR="00ED5002" w:rsidRDefault="00ED5002" w:rsidP="00514361">
            <w:pPr>
              <w:pStyle w:val="TableParagraph"/>
              <w:jc w:val="left"/>
              <w:rPr>
                <w:b/>
              </w:rPr>
            </w:pPr>
          </w:p>
          <w:p w14:paraId="44C3C59E" w14:textId="77777777" w:rsidR="00ED5002" w:rsidRDefault="00ED5002" w:rsidP="00514361">
            <w:pPr>
              <w:pStyle w:val="TableParagraph"/>
              <w:spacing w:before="8"/>
              <w:jc w:val="left"/>
              <w:rPr>
                <w:b/>
                <w:sz w:val="25"/>
              </w:rPr>
            </w:pPr>
          </w:p>
          <w:p w14:paraId="25811C83" w14:textId="77777777" w:rsidR="00ED5002" w:rsidRDefault="00ED5002" w:rsidP="00514361">
            <w:pPr>
              <w:pStyle w:val="TableParagraph"/>
              <w:ind w:left="485"/>
              <w:jc w:val="left"/>
              <w:rPr>
                <w:rFonts w:ascii="Times New Roman"/>
                <w:sz w:val="21"/>
              </w:rPr>
            </w:pPr>
            <w:r>
              <w:rPr>
                <w:rFonts w:ascii="Times New Roman"/>
                <w:sz w:val="21"/>
              </w:rPr>
              <w:t>WS-1</w:t>
            </w:r>
          </w:p>
        </w:tc>
        <w:tc>
          <w:tcPr>
            <w:tcW w:w="1440" w:type="dxa"/>
            <w:tcBorders>
              <w:top w:val="single" w:sz="4" w:space="0" w:color="000000"/>
              <w:left w:val="single" w:sz="4" w:space="0" w:color="000000"/>
              <w:bottom w:val="single" w:sz="4" w:space="0" w:color="000000"/>
              <w:right w:val="single" w:sz="4" w:space="0" w:color="000000"/>
            </w:tcBorders>
          </w:tcPr>
          <w:p w14:paraId="652F8675" w14:textId="77777777" w:rsidR="00ED5002" w:rsidRDefault="00ED5002" w:rsidP="00514361">
            <w:pPr>
              <w:pStyle w:val="TableParagraph"/>
              <w:spacing w:before="76"/>
              <w:ind w:left="259" w:right="230"/>
              <w:rPr>
                <w:rFonts w:ascii="Times New Roman"/>
                <w:sz w:val="21"/>
              </w:rPr>
            </w:pPr>
            <w:r>
              <w:rPr>
                <w:rFonts w:ascii="Times New Roman"/>
                <w:sz w:val="21"/>
              </w:rPr>
              <w:t>COD</w:t>
            </w:r>
          </w:p>
        </w:tc>
        <w:tc>
          <w:tcPr>
            <w:tcW w:w="1440" w:type="dxa"/>
            <w:tcBorders>
              <w:top w:val="single" w:sz="4" w:space="0" w:color="000000"/>
              <w:left w:val="single" w:sz="4" w:space="0" w:color="000000"/>
              <w:bottom w:val="single" w:sz="4" w:space="0" w:color="000000"/>
              <w:right w:val="single" w:sz="4" w:space="0" w:color="000000"/>
            </w:tcBorders>
          </w:tcPr>
          <w:p w14:paraId="6B463189" w14:textId="77777777" w:rsidR="00ED5002" w:rsidRDefault="00ED5002" w:rsidP="00514361">
            <w:pPr>
              <w:pStyle w:val="TableParagraph"/>
              <w:spacing w:before="76"/>
              <w:ind w:left="258" w:right="230"/>
              <w:rPr>
                <w:rFonts w:ascii="Times New Roman"/>
                <w:sz w:val="21"/>
              </w:rPr>
            </w:pPr>
            <w:r>
              <w:rPr>
                <w:rFonts w:ascii="Times New Roman"/>
                <w:sz w:val="21"/>
              </w:rPr>
              <w:t>450</w:t>
            </w:r>
          </w:p>
        </w:tc>
        <w:tc>
          <w:tcPr>
            <w:tcW w:w="1440" w:type="dxa"/>
            <w:tcBorders>
              <w:top w:val="single" w:sz="4" w:space="0" w:color="000000"/>
              <w:left w:val="single" w:sz="4" w:space="0" w:color="000000"/>
              <w:bottom w:val="single" w:sz="4" w:space="0" w:color="000000"/>
              <w:right w:val="single" w:sz="4" w:space="0" w:color="000000"/>
            </w:tcBorders>
          </w:tcPr>
          <w:p w14:paraId="7EE73859" w14:textId="77777777" w:rsidR="00ED5002" w:rsidRDefault="00ED5002" w:rsidP="00514361">
            <w:pPr>
              <w:pStyle w:val="TableParagraph"/>
              <w:spacing w:before="76"/>
              <w:ind w:left="260" w:right="229"/>
              <w:rPr>
                <w:rFonts w:ascii="Times New Roman"/>
                <w:sz w:val="21"/>
              </w:rPr>
            </w:pPr>
            <w:r>
              <w:rPr>
                <w:rFonts w:ascii="Times New Roman"/>
                <w:sz w:val="21"/>
              </w:rPr>
              <w:t>0.119</w:t>
            </w:r>
          </w:p>
        </w:tc>
        <w:tc>
          <w:tcPr>
            <w:tcW w:w="1440" w:type="dxa"/>
            <w:tcBorders>
              <w:top w:val="single" w:sz="4" w:space="0" w:color="000000"/>
              <w:left w:val="single" w:sz="4" w:space="0" w:color="000000"/>
              <w:bottom w:val="single" w:sz="4" w:space="0" w:color="000000"/>
              <w:right w:val="nil"/>
            </w:tcBorders>
          </w:tcPr>
          <w:p w14:paraId="0769979C" w14:textId="77777777" w:rsidR="00ED5002" w:rsidRDefault="00ED5002" w:rsidP="00514361">
            <w:pPr>
              <w:pStyle w:val="TableParagraph"/>
              <w:spacing w:before="76"/>
              <w:ind w:left="63" w:right="40"/>
              <w:rPr>
                <w:rFonts w:ascii="Times New Roman"/>
                <w:sz w:val="21"/>
              </w:rPr>
            </w:pPr>
            <w:r>
              <w:rPr>
                <w:rFonts w:ascii="Times New Roman"/>
                <w:sz w:val="21"/>
              </w:rPr>
              <w:t>43.32</w:t>
            </w:r>
          </w:p>
        </w:tc>
      </w:tr>
      <w:tr w:rsidR="00ED5002" w14:paraId="336B1F60" w14:textId="77777777" w:rsidTr="00514361">
        <w:trPr>
          <w:trHeight w:val="397"/>
        </w:trPr>
        <w:tc>
          <w:tcPr>
            <w:tcW w:w="1439" w:type="dxa"/>
            <w:tcBorders>
              <w:top w:val="single" w:sz="4" w:space="0" w:color="000000"/>
              <w:left w:val="nil"/>
              <w:bottom w:val="single" w:sz="4" w:space="0" w:color="000000"/>
              <w:right w:val="single" w:sz="4" w:space="0" w:color="000000"/>
            </w:tcBorders>
          </w:tcPr>
          <w:p w14:paraId="42B908C5" w14:textId="77777777" w:rsidR="00ED5002" w:rsidRDefault="00ED5002" w:rsidP="00514361">
            <w:pPr>
              <w:pStyle w:val="TableParagraph"/>
              <w:spacing w:before="77"/>
              <w:ind w:left="32"/>
              <w:rPr>
                <w:rFonts w:ascii="Times New Roman"/>
                <w:sz w:val="21"/>
              </w:rPr>
            </w:pPr>
            <w:r>
              <w:rPr>
                <w:rFonts w:ascii="Times New Roman"/>
                <w:w w:val="99"/>
                <w:sz w:val="21"/>
              </w:rPr>
              <w:t>2</w:t>
            </w:r>
          </w:p>
        </w:tc>
        <w:tc>
          <w:tcPr>
            <w:tcW w:w="1440" w:type="dxa"/>
            <w:vMerge/>
            <w:tcBorders>
              <w:top w:val="nil"/>
              <w:left w:val="single" w:sz="4" w:space="0" w:color="000000"/>
              <w:bottom w:val="single" w:sz="4" w:space="0" w:color="000000"/>
              <w:right w:val="single" w:sz="4" w:space="0" w:color="000000"/>
            </w:tcBorders>
          </w:tcPr>
          <w:p w14:paraId="4F92381F" w14:textId="77777777" w:rsidR="00ED5002" w:rsidRDefault="00ED5002" w:rsidP="00514361">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14:paraId="377FCCD6" w14:textId="77777777" w:rsidR="00ED5002" w:rsidRDefault="00ED5002" w:rsidP="00514361">
            <w:pPr>
              <w:pStyle w:val="TableParagraph"/>
              <w:spacing w:before="77"/>
              <w:ind w:left="259" w:right="230"/>
              <w:rPr>
                <w:rFonts w:ascii="Times New Roman"/>
                <w:sz w:val="21"/>
              </w:rPr>
            </w:pPr>
            <w:r>
              <w:rPr>
                <w:rFonts w:ascii="Times New Roman"/>
                <w:sz w:val="21"/>
              </w:rPr>
              <w:t>BOD</w:t>
            </w:r>
          </w:p>
        </w:tc>
        <w:tc>
          <w:tcPr>
            <w:tcW w:w="1440" w:type="dxa"/>
            <w:tcBorders>
              <w:top w:val="single" w:sz="4" w:space="0" w:color="000000"/>
              <w:left w:val="single" w:sz="4" w:space="0" w:color="000000"/>
              <w:bottom w:val="single" w:sz="4" w:space="0" w:color="000000"/>
              <w:right w:val="single" w:sz="4" w:space="0" w:color="000000"/>
            </w:tcBorders>
          </w:tcPr>
          <w:p w14:paraId="3CE203D6" w14:textId="77777777" w:rsidR="00ED5002" w:rsidRDefault="00ED5002" w:rsidP="00514361">
            <w:pPr>
              <w:pStyle w:val="TableParagraph"/>
              <w:spacing w:before="77"/>
              <w:ind w:left="258" w:right="230"/>
              <w:rPr>
                <w:rFonts w:ascii="Times New Roman"/>
                <w:sz w:val="21"/>
              </w:rPr>
            </w:pPr>
            <w:r>
              <w:rPr>
                <w:rFonts w:ascii="Times New Roman"/>
                <w:sz w:val="21"/>
              </w:rPr>
              <w:t>180</w:t>
            </w:r>
          </w:p>
        </w:tc>
        <w:tc>
          <w:tcPr>
            <w:tcW w:w="1440" w:type="dxa"/>
            <w:tcBorders>
              <w:top w:val="single" w:sz="4" w:space="0" w:color="000000"/>
              <w:left w:val="single" w:sz="4" w:space="0" w:color="000000"/>
              <w:bottom w:val="single" w:sz="4" w:space="0" w:color="000000"/>
              <w:right w:val="single" w:sz="4" w:space="0" w:color="000000"/>
            </w:tcBorders>
          </w:tcPr>
          <w:p w14:paraId="45B9F744" w14:textId="77777777" w:rsidR="00ED5002" w:rsidRDefault="00ED5002" w:rsidP="00514361">
            <w:pPr>
              <w:pStyle w:val="TableParagraph"/>
              <w:spacing w:before="77"/>
              <w:ind w:left="258" w:right="230"/>
              <w:rPr>
                <w:rFonts w:ascii="Times New Roman"/>
                <w:sz w:val="21"/>
              </w:rPr>
            </w:pPr>
            <w:r>
              <w:rPr>
                <w:rFonts w:ascii="Times New Roman"/>
                <w:sz w:val="21"/>
              </w:rPr>
              <w:t>0.047</w:t>
            </w:r>
          </w:p>
        </w:tc>
        <w:tc>
          <w:tcPr>
            <w:tcW w:w="1440" w:type="dxa"/>
            <w:tcBorders>
              <w:top w:val="single" w:sz="4" w:space="0" w:color="000000"/>
              <w:left w:val="single" w:sz="4" w:space="0" w:color="000000"/>
              <w:bottom w:val="single" w:sz="4" w:space="0" w:color="000000"/>
              <w:right w:val="nil"/>
            </w:tcBorders>
          </w:tcPr>
          <w:p w14:paraId="0A4FD355" w14:textId="77777777" w:rsidR="00ED5002" w:rsidRDefault="00ED5002" w:rsidP="00514361">
            <w:pPr>
              <w:pStyle w:val="TableParagraph"/>
              <w:spacing w:before="77"/>
              <w:ind w:left="63" w:right="40"/>
              <w:rPr>
                <w:rFonts w:ascii="Times New Roman"/>
                <w:sz w:val="21"/>
              </w:rPr>
            </w:pPr>
            <w:r>
              <w:rPr>
                <w:rFonts w:ascii="Times New Roman"/>
                <w:sz w:val="21"/>
              </w:rPr>
              <w:t>17.33</w:t>
            </w:r>
          </w:p>
        </w:tc>
      </w:tr>
      <w:tr w:rsidR="00ED5002" w14:paraId="3DFB73A5" w14:textId="77777777" w:rsidTr="00514361">
        <w:trPr>
          <w:trHeight w:val="397"/>
        </w:trPr>
        <w:tc>
          <w:tcPr>
            <w:tcW w:w="1439" w:type="dxa"/>
            <w:tcBorders>
              <w:top w:val="single" w:sz="4" w:space="0" w:color="000000"/>
              <w:left w:val="nil"/>
              <w:bottom w:val="single" w:sz="4" w:space="0" w:color="000000"/>
              <w:right w:val="single" w:sz="4" w:space="0" w:color="000000"/>
            </w:tcBorders>
          </w:tcPr>
          <w:p w14:paraId="2F9F61E5" w14:textId="77777777" w:rsidR="00ED5002" w:rsidRDefault="00ED5002" w:rsidP="00514361">
            <w:pPr>
              <w:pStyle w:val="TableParagraph"/>
              <w:spacing w:before="78"/>
              <w:ind w:left="32"/>
              <w:rPr>
                <w:rFonts w:ascii="Times New Roman"/>
                <w:sz w:val="21"/>
              </w:rPr>
            </w:pPr>
            <w:r>
              <w:rPr>
                <w:rFonts w:ascii="Times New Roman"/>
                <w:w w:val="99"/>
                <w:sz w:val="21"/>
              </w:rPr>
              <w:t>3</w:t>
            </w:r>
          </w:p>
        </w:tc>
        <w:tc>
          <w:tcPr>
            <w:tcW w:w="1440" w:type="dxa"/>
            <w:vMerge/>
            <w:tcBorders>
              <w:top w:val="nil"/>
              <w:left w:val="single" w:sz="4" w:space="0" w:color="000000"/>
              <w:bottom w:val="single" w:sz="4" w:space="0" w:color="000000"/>
              <w:right w:val="single" w:sz="4" w:space="0" w:color="000000"/>
            </w:tcBorders>
          </w:tcPr>
          <w:p w14:paraId="107B54A1" w14:textId="77777777" w:rsidR="00ED5002" w:rsidRDefault="00ED5002" w:rsidP="00514361">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14:paraId="666A4E12" w14:textId="77777777" w:rsidR="00ED5002" w:rsidRDefault="00ED5002" w:rsidP="00514361">
            <w:pPr>
              <w:pStyle w:val="TableParagraph"/>
              <w:spacing w:before="78"/>
              <w:ind w:left="256" w:right="230"/>
              <w:rPr>
                <w:rFonts w:ascii="Times New Roman"/>
                <w:sz w:val="21"/>
              </w:rPr>
            </w:pPr>
            <w:r>
              <w:rPr>
                <w:rFonts w:ascii="Times New Roman"/>
                <w:sz w:val="21"/>
              </w:rPr>
              <w:t>SS</w:t>
            </w:r>
          </w:p>
        </w:tc>
        <w:tc>
          <w:tcPr>
            <w:tcW w:w="1440" w:type="dxa"/>
            <w:tcBorders>
              <w:top w:val="single" w:sz="4" w:space="0" w:color="000000"/>
              <w:left w:val="single" w:sz="4" w:space="0" w:color="000000"/>
              <w:bottom w:val="single" w:sz="4" w:space="0" w:color="000000"/>
              <w:right w:val="single" w:sz="4" w:space="0" w:color="000000"/>
            </w:tcBorders>
          </w:tcPr>
          <w:p w14:paraId="1742017A" w14:textId="77777777" w:rsidR="00ED5002" w:rsidRDefault="00ED5002" w:rsidP="00514361">
            <w:pPr>
              <w:pStyle w:val="TableParagraph"/>
              <w:spacing w:before="78"/>
              <w:ind w:left="258" w:right="230"/>
              <w:rPr>
                <w:rFonts w:ascii="Times New Roman"/>
                <w:sz w:val="21"/>
              </w:rPr>
            </w:pPr>
            <w:r>
              <w:rPr>
                <w:rFonts w:ascii="Times New Roman"/>
                <w:sz w:val="21"/>
              </w:rPr>
              <w:t>220</w:t>
            </w:r>
          </w:p>
        </w:tc>
        <w:tc>
          <w:tcPr>
            <w:tcW w:w="1440" w:type="dxa"/>
            <w:tcBorders>
              <w:top w:val="single" w:sz="4" w:space="0" w:color="000000"/>
              <w:left w:val="single" w:sz="4" w:space="0" w:color="000000"/>
              <w:bottom w:val="single" w:sz="4" w:space="0" w:color="000000"/>
              <w:right w:val="single" w:sz="4" w:space="0" w:color="000000"/>
            </w:tcBorders>
          </w:tcPr>
          <w:p w14:paraId="5A3F5F3D" w14:textId="77777777" w:rsidR="00ED5002" w:rsidRDefault="00ED5002" w:rsidP="00514361">
            <w:pPr>
              <w:pStyle w:val="TableParagraph"/>
              <w:spacing w:before="78"/>
              <w:ind w:left="258" w:right="230"/>
              <w:rPr>
                <w:rFonts w:ascii="Times New Roman"/>
                <w:sz w:val="21"/>
              </w:rPr>
            </w:pPr>
            <w:r>
              <w:rPr>
                <w:rFonts w:ascii="Times New Roman"/>
                <w:sz w:val="21"/>
              </w:rPr>
              <w:t>0.058</w:t>
            </w:r>
          </w:p>
        </w:tc>
        <w:tc>
          <w:tcPr>
            <w:tcW w:w="1440" w:type="dxa"/>
            <w:tcBorders>
              <w:top w:val="single" w:sz="4" w:space="0" w:color="000000"/>
              <w:left w:val="single" w:sz="4" w:space="0" w:color="000000"/>
              <w:bottom w:val="single" w:sz="4" w:space="0" w:color="000000"/>
              <w:right w:val="nil"/>
            </w:tcBorders>
          </w:tcPr>
          <w:p w14:paraId="4C3590A9" w14:textId="77777777" w:rsidR="00ED5002" w:rsidRDefault="00ED5002" w:rsidP="00514361">
            <w:pPr>
              <w:pStyle w:val="TableParagraph"/>
              <w:spacing w:before="78"/>
              <w:ind w:left="63" w:right="40"/>
              <w:rPr>
                <w:rFonts w:ascii="Times New Roman"/>
                <w:sz w:val="21"/>
              </w:rPr>
            </w:pPr>
            <w:r>
              <w:rPr>
                <w:rFonts w:ascii="Times New Roman"/>
                <w:sz w:val="21"/>
              </w:rPr>
              <w:t>21.18</w:t>
            </w:r>
          </w:p>
        </w:tc>
      </w:tr>
      <w:tr w:rsidR="00ED5002" w14:paraId="44043869" w14:textId="77777777" w:rsidTr="00514361">
        <w:trPr>
          <w:trHeight w:val="397"/>
        </w:trPr>
        <w:tc>
          <w:tcPr>
            <w:tcW w:w="1439" w:type="dxa"/>
            <w:tcBorders>
              <w:top w:val="single" w:sz="4" w:space="0" w:color="000000"/>
              <w:left w:val="nil"/>
              <w:bottom w:val="single" w:sz="4" w:space="0" w:color="000000"/>
              <w:right w:val="single" w:sz="4" w:space="0" w:color="000000"/>
            </w:tcBorders>
          </w:tcPr>
          <w:p w14:paraId="72904905" w14:textId="77777777" w:rsidR="00ED5002" w:rsidRDefault="00ED5002" w:rsidP="00514361">
            <w:pPr>
              <w:pStyle w:val="TableParagraph"/>
              <w:spacing w:before="76"/>
              <w:ind w:left="32"/>
              <w:rPr>
                <w:rFonts w:ascii="Times New Roman"/>
                <w:sz w:val="21"/>
              </w:rPr>
            </w:pPr>
            <w:r>
              <w:rPr>
                <w:rFonts w:ascii="Times New Roman"/>
                <w:w w:val="99"/>
                <w:sz w:val="21"/>
              </w:rPr>
              <w:t>4</w:t>
            </w:r>
          </w:p>
        </w:tc>
        <w:tc>
          <w:tcPr>
            <w:tcW w:w="1440" w:type="dxa"/>
            <w:vMerge/>
            <w:tcBorders>
              <w:top w:val="nil"/>
              <w:left w:val="single" w:sz="4" w:space="0" w:color="000000"/>
              <w:bottom w:val="single" w:sz="4" w:space="0" w:color="000000"/>
              <w:right w:val="single" w:sz="4" w:space="0" w:color="000000"/>
            </w:tcBorders>
          </w:tcPr>
          <w:p w14:paraId="244E3AFB" w14:textId="77777777" w:rsidR="00ED5002" w:rsidRDefault="00ED5002" w:rsidP="00514361">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14:paraId="683973E4" w14:textId="77777777" w:rsidR="00ED5002" w:rsidRDefault="00ED5002" w:rsidP="00514361">
            <w:pPr>
              <w:pStyle w:val="TableParagraph"/>
              <w:spacing w:before="73"/>
              <w:ind w:left="259" w:right="230"/>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440" w:type="dxa"/>
            <w:tcBorders>
              <w:top w:val="single" w:sz="4" w:space="0" w:color="000000"/>
              <w:left w:val="single" w:sz="4" w:space="0" w:color="000000"/>
              <w:bottom w:val="single" w:sz="4" w:space="0" w:color="000000"/>
              <w:right w:val="single" w:sz="4" w:space="0" w:color="000000"/>
            </w:tcBorders>
          </w:tcPr>
          <w:p w14:paraId="7F1FE151" w14:textId="77777777" w:rsidR="00ED5002" w:rsidRDefault="00ED5002" w:rsidP="00514361">
            <w:pPr>
              <w:pStyle w:val="TableParagraph"/>
              <w:spacing w:before="76"/>
              <w:ind w:left="258" w:right="230"/>
              <w:rPr>
                <w:rFonts w:ascii="Times New Roman"/>
                <w:sz w:val="21"/>
              </w:rPr>
            </w:pPr>
            <w:r>
              <w:rPr>
                <w:rFonts w:ascii="Times New Roman"/>
                <w:sz w:val="21"/>
              </w:rPr>
              <w:t>35</w:t>
            </w:r>
          </w:p>
        </w:tc>
        <w:tc>
          <w:tcPr>
            <w:tcW w:w="1440" w:type="dxa"/>
            <w:tcBorders>
              <w:top w:val="single" w:sz="4" w:space="0" w:color="000000"/>
              <w:left w:val="single" w:sz="4" w:space="0" w:color="000000"/>
              <w:bottom w:val="single" w:sz="4" w:space="0" w:color="000000"/>
              <w:right w:val="single" w:sz="4" w:space="0" w:color="000000"/>
            </w:tcBorders>
          </w:tcPr>
          <w:p w14:paraId="0513EB6C" w14:textId="77777777" w:rsidR="00ED5002" w:rsidRDefault="00ED5002" w:rsidP="00514361">
            <w:pPr>
              <w:pStyle w:val="TableParagraph"/>
              <w:spacing w:before="76"/>
              <w:ind w:left="258" w:right="230"/>
              <w:rPr>
                <w:rFonts w:ascii="Times New Roman"/>
                <w:sz w:val="21"/>
              </w:rPr>
            </w:pPr>
            <w:r>
              <w:rPr>
                <w:rFonts w:ascii="Times New Roman"/>
                <w:sz w:val="21"/>
              </w:rPr>
              <w:t>0.009</w:t>
            </w:r>
          </w:p>
        </w:tc>
        <w:tc>
          <w:tcPr>
            <w:tcW w:w="1440" w:type="dxa"/>
            <w:tcBorders>
              <w:top w:val="single" w:sz="4" w:space="0" w:color="000000"/>
              <w:left w:val="single" w:sz="4" w:space="0" w:color="000000"/>
              <w:bottom w:val="single" w:sz="4" w:space="0" w:color="000000"/>
              <w:right w:val="nil"/>
            </w:tcBorders>
          </w:tcPr>
          <w:p w14:paraId="683B3F9C" w14:textId="77777777" w:rsidR="00ED5002" w:rsidRDefault="00ED5002" w:rsidP="00514361">
            <w:pPr>
              <w:pStyle w:val="TableParagraph"/>
              <w:spacing w:before="76"/>
              <w:ind w:left="63" w:right="40"/>
              <w:rPr>
                <w:rFonts w:ascii="Times New Roman"/>
                <w:sz w:val="21"/>
              </w:rPr>
            </w:pPr>
            <w:r>
              <w:rPr>
                <w:rFonts w:ascii="Times New Roman"/>
                <w:sz w:val="21"/>
              </w:rPr>
              <w:t>3.37</w:t>
            </w:r>
          </w:p>
        </w:tc>
      </w:tr>
      <w:tr w:rsidR="00ED5002" w14:paraId="24703FA4" w14:textId="77777777" w:rsidTr="00514361">
        <w:trPr>
          <w:trHeight w:val="397"/>
        </w:trPr>
        <w:tc>
          <w:tcPr>
            <w:tcW w:w="1439" w:type="dxa"/>
            <w:tcBorders>
              <w:top w:val="single" w:sz="4" w:space="0" w:color="000000"/>
              <w:left w:val="nil"/>
              <w:bottom w:val="single" w:sz="4" w:space="0" w:color="000000"/>
              <w:right w:val="single" w:sz="4" w:space="0" w:color="000000"/>
            </w:tcBorders>
          </w:tcPr>
          <w:p w14:paraId="70F4EDD5" w14:textId="77777777" w:rsidR="00ED5002" w:rsidRDefault="00ED5002" w:rsidP="00514361">
            <w:pPr>
              <w:pStyle w:val="TableParagraph"/>
              <w:spacing w:before="77"/>
              <w:ind w:left="32"/>
              <w:rPr>
                <w:rFonts w:ascii="Times New Roman"/>
                <w:sz w:val="21"/>
              </w:rPr>
            </w:pPr>
            <w:r>
              <w:rPr>
                <w:rFonts w:ascii="Times New Roman"/>
                <w:w w:val="99"/>
                <w:sz w:val="21"/>
              </w:rPr>
              <w:t>5</w:t>
            </w:r>
          </w:p>
        </w:tc>
        <w:tc>
          <w:tcPr>
            <w:tcW w:w="1440" w:type="dxa"/>
            <w:vMerge/>
            <w:tcBorders>
              <w:top w:val="nil"/>
              <w:left w:val="single" w:sz="4" w:space="0" w:color="000000"/>
              <w:bottom w:val="single" w:sz="4" w:space="0" w:color="000000"/>
              <w:right w:val="single" w:sz="4" w:space="0" w:color="000000"/>
            </w:tcBorders>
          </w:tcPr>
          <w:p w14:paraId="7F54EE79" w14:textId="77777777" w:rsidR="00ED5002" w:rsidRDefault="00ED5002" w:rsidP="00514361">
            <w:pPr>
              <w:rPr>
                <w:sz w:val="2"/>
                <w:szCs w:val="2"/>
              </w:rPr>
            </w:pPr>
          </w:p>
        </w:tc>
        <w:tc>
          <w:tcPr>
            <w:tcW w:w="1440" w:type="dxa"/>
            <w:tcBorders>
              <w:top w:val="single" w:sz="4" w:space="0" w:color="000000"/>
              <w:left w:val="single" w:sz="4" w:space="0" w:color="000000"/>
              <w:bottom w:val="single" w:sz="4" w:space="0" w:color="000000"/>
              <w:right w:val="single" w:sz="4" w:space="0" w:color="000000"/>
            </w:tcBorders>
          </w:tcPr>
          <w:p w14:paraId="784D9FF3" w14:textId="77777777" w:rsidR="00ED5002" w:rsidRDefault="00ED5002" w:rsidP="00514361">
            <w:pPr>
              <w:pStyle w:val="TableParagraph"/>
              <w:spacing w:before="77"/>
              <w:ind w:left="258" w:right="230"/>
              <w:rPr>
                <w:rFonts w:ascii="Times New Roman"/>
                <w:sz w:val="21"/>
              </w:rPr>
            </w:pPr>
            <w:r>
              <w:rPr>
                <w:rFonts w:ascii="Times New Roman"/>
                <w:sz w:val="21"/>
              </w:rPr>
              <w:t>TP</w:t>
            </w:r>
          </w:p>
        </w:tc>
        <w:tc>
          <w:tcPr>
            <w:tcW w:w="1440" w:type="dxa"/>
            <w:tcBorders>
              <w:top w:val="single" w:sz="4" w:space="0" w:color="000000"/>
              <w:left w:val="single" w:sz="4" w:space="0" w:color="000000"/>
              <w:bottom w:val="single" w:sz="4" w:space="0" w:color="000000"/>
              <w:right w:val="single" w:sz="4" w:space="0" w:color="000000"/>
            </w:tcBorders>
          </w:tcPr>
          <w:p w14:paraId="54FE2131" w14:textId="77777777" w:rsidR="00ED5002" w:rsidRDefault="00ED5002" w:rsidP="00514361">
            <w:pPr>
              <w:pStyle w:val="TableParagraph"/>
              <w:spacing w:before="77"/>
              <w:ind w:left="28"/>
              <w:rPr>
                <w:rFonts w:ascii="Times New Roman"/>
                <w:sz w:val="21"/>
              </w:rPr>
            </w:pPr>
            <w:r>
              <w:rPr>
                <w:rFonts w:ascii="Times New Roman"/>
                <w:w w:val="99"/>
                <w:sz w:val="21"/>
              </w:rPr>
              <w:t>4</w:t>
            </w:r>
          </w:p>
        </w:tc>
        <w:tc>
          <w:tcPr>
            <w:tcW w:w="1440" w:type="dxa"/>
            <w:tcBorders>
              <w:top w:val="single" w:sz="4" w:space="0" w:color="000000"/>
              <w:left w:val="single" w:sz="4" w:space="0" w:color="000000"/>
              <w:bottom w:val="single" w:sz="4" w:space="0" w:color="000000"/>
              <w:right w:val="single" w:sz="4" w:space="0" w:color="000000"/>
            </w:tcBorders>
          </w:tcPr>
          <w:p w14:paraId="344C2EA4" w14:textId="77777777" w:rsidR="00ED5002" w:rsidRDefault="00ED5002" w:rsidP="00514361">
            <w:pPr>
              <w:pStyle w:val="TableParagraph"/>
              <w:spacing w:before="77"/>
              <w:ind w:left="258" w:right="230"/>
              <w:rPr>
                <w:rFonts w:ascii="Times New Roman"/>
                <w:sz w:val="21"/>
              </w:rPr>
            </w:pPr>
            <w:r>
              <w:rPr>
                <w:rFonts w:ascii="Times New Roman"/>
                <w:sz w:val="21"/>
              </w:rPr>
              <w:t>0.001</w:t>
            </w:r>
          </w:p>
        </w:tc>
        <w:tc>
          <w:tcPr>
            <w:tcW w:w="1440" w:type="dxa"/>
            <w:tcBorders>
              <w:top w:val="single" w:sz="4" w:space="0" w:color="000000"/>
              <w:left w:val="single" w:sz="4" w:space="0" w:color="000000"/>
              <w:bottom w:val="single" w:sz="4" w:space="0" w:color="000000"/>
              <w:right w:val="nil"/>
            </w:tcBorders>
          </w:tcPr>
          <w:p w14:paraId="69A61B3F" w14:textId="77777777" w:rsidR="00ED5002" w:rsidRDefault="00ED5002" w:rsidP="00514361">
            <w:pPr>
              <w:pStyle w:val="TableParagraph"/>
              <w:spacing w:before="77"/>
              <w:ind w:left="63" w:right="40"/>
              <w:rPr>
                <w:rFonts w:ascii="Times New Roman"/>
                <w:sz w:val="21"/>
              </w:rPr>
            </w:pPr>
            <w:r>
              <w:rPr>
                <w:rFonts w:ascii="Times New Roman"/>
                <w:sz w:val="21"/>
              </w:rPr>
              <w:t>0.39</w:t>
            </w:r>
          </w:p>
        </w:tc>
      </w:tr>
      <w:tr w:rsidR="00ED5002" w14:paraId="6EF6B9FA" w14:textId="77777777" w:rsidTr="00514361">
        <w:trPr>
          <w:trHeight w:val="386"/>
        </w:trPr>
        <w:tc>
          <w:tcPr>
            <w:tcW w:w="2879" w:type="dxa"/>
            <w:gridSpan w:val="2"/>
            <w:vMerge w:val="restart"/>
            <w:tcBorders>
              <w:top w:val="single" w:sz="4" w:space="0" w:color="000000"/>
              <w:left w:val="nil"/>
              <w:right w:val="single" w:sz="4" w:space="0" w:color="000000"/>
            </w:tcBorders>
          </w:tcPr>
          <w:p w14:paraId="014644CF" w14:textId="77777777" w:rsidR="00ED5002" w:rsidRDefault="00ED5002" w:rsidP="00514361">
            <w:pPr>
              <w:pStyle w:val="TableParagraph"/>
              <w:jc w:val="left"/>
              <w:rPr>
                <w:b/>
                <w:sz w:val="20"/>
              </w:rPr>
            </w:pPr>
          </w:p>
          <w:p w14:paraId="7FCA5E96" w14:textId="77777777" w:rsidR="00ED5002" w:rsidRDefault="00ED5002" w:rsidP="00514361">
            <w:pPr>
              <w:pStyle w:val="TableParagraph"/>
              <w:jc w:val="left"/>
              <w:rPr>
                <w:b/>
                <w:sz w:val="20"/>
              </w:rPr>
            </w:pPr>
          </w:p>
          <w:p w14:paraId="119B92D6" w14:textId="77777777" w:rsidR="00ED5002" w:rsidRDefault="00ED5002" w:rsidP="00514361">
            <w:pPr>
              <w:pStyle w:val="TableParagraph"/>
              <w:spacing w:before="4"/>
              <w:jc w:val="left"/>
              <w:rPr>
                <w:b/>
                <w:sz w:val="28"/>
              </w:rPr>
            </w:pPr>
          </w:p>
          <w:p w14:paraId="185CE1CE" w14:textId="77777777" w:rsidR="00ED5002" w:rsidRDefault="00ED5002" w:rsidP="00514361">
            <w:pPr>
              <w:pStyle w:val="TableParagraph"/>
              <w:ind w:left="717"/>
              <w:jc w:val="left"/>
              <w:rPr>
                <w:sz w:val="21"/>
              </w:rPr>
            </w:pPr>
            <w:r>
              <w:rPr>
                <w:sz w:val="21"/>
              </w:rPr>
              <w:t>全厂排放口合计</w:t>
            </w:r>
          </w:p>
        </w:tc>
        <w:tc>
          <w:tcPr>
            <w:tcW w:w="4320" w:type="dxa"/>
            <w:gridSpan w:val="3"/>
            <w:tcBorders>
              <w:top w:val="single" w:sz="4" w:space="0" w:color="000000"/>
              <w:left w:val="single" w:sz="4" w:space="0" w:color="000000"/>
              <w:bottom w:val="single" w:sz="4" w:space="0" w:color="000000"/>
              <w:right w:val="single" w:sz="4" w:space="0" w:color="000000"/>
            </w:tcBorders>
          </w:tcPr>
          <w:p w14:paraId="3E4F48F1" w14:textId="77777777" w:rsidR="00ED5002" w:rsidRDefault="00ED5002" w:rsidP="00514361">
            <w:pPr>
              <w:pStyle w:val="TableParagraph"/>
              <w:spacing w:before="76"/>
              <w:ind w:left="1852" w:right="1823"/>
              <w:rPr>
                <w:rFonts w:ascii="Times New Roman"/>
                <w:sz w:val="21"/>
              </w:rPr>
            </w:pPr>
            <w:r>
              <w:rPr>
                <w:rFonts w:ascii="Times New Roman"/>
                <w:sz w:val="21"/>
              </w:rPr>
              <w:t>COD</w:t>
            </w:r>
          </w:p>
        </w:tc>
        <w:tc>
          <w:tcPr>
            <w:tcW w:w="1440" w:type="dxa"/>
            <w:tcBorders>
              <w:top w:val="single" w:sz="4" w:space="0" w:color="000000"/>
              <w:left w:val="single" w:sz="4" w:space="0" w:color="000000"/>
              <w:bottom w:val="single" w:sz="4" w:space="0" w:color="000000"/>
              <w:right w:val="nil"/>
            </w:tcBorders>
          </w:tcPr>
          <w:p w14:paraId="02AE2CBB" w14:textId="77777777" w:rsidR="00ED5002" w:rsidRDefault="00ED5002" w:rsidP="00514361">
            <w:pPr>
              <w:pStyle w:val="TableParagraph"/>
              <w:spacing w:before="76"/>
              <w:ind w:left="63" w:right="40"/>
              <w:rPr>
                <w:rFonts w:ascii="Times New Roman"/>
                <w:sz w:val="21"/>
              </w:rPr>
            </w:pPr>
            <w:r>
              <w:rPr>
                <w:rFonts w:ascii="Times New Roman"/>
                <w:sz w:val="21"/>
              </w:rPr>
              <w:t>43.32</w:t>
            </w:r>
          </w:p>
        </w:tc>
      </w:tr>
      <w:tr w:rsidR="00ED5002" w14:paraId="071FF65E" w14:textId="77777777" w:rsidTr="00514361">
        <w:trPr>
          <w:trHeight w:val="377"/>
        </w:trPr>
        <w:tc>
          <w:tcPr>
            <w:tcW w:w="2879" w:type="dxa"/>
            <w:gridSpan w:val="2"/>
            <w:vMerge/>
            <w:tcBorders>
              <w:top w:val="nil"/>
              <w:left w:val="nil"/>
              <w:right w:val="single" w:sz="4" w:space="0" w:color="000000"/>
            </w:tcBorders>
          </w:tcPr>
          <w:p w14:paraId="0A49A6EF" w14:textId="77777777" w:rsidR="00ED5002" w:rsidRDefault="00ED5002" w:rsidP="00514361">
            <w:pPr>
              <w:rPr>
                <w:sz w:val="2"/>
                <w:szCs w:val="2"/>
              </w:rPr>
            </w:pPr>
          </w:p>
        </w:tc>
        <w:tc>
          <w:tcPr>
            <w:tcW w:w="4320" w:type="dxa"/>
            <w:gridSpan w:val="3"/>
            <w:tcBorders>
              <w:top w:val="single" w:sz="4" w:space="0" w:color="000000"/>
              <w:left w:val="single" w:sz="4" w:space="0" w:color="000000"/>
              <w:bottom w:val="single" w:sz="4" w:space="0" w:color="000000"/>
              <w:right w:val="single" w:sz="4" w:space="0" w:color="000000"/>
            </w:tcBorders>
          </w:tcPr>
          <w:p w14:paraId="4695D3A6" w14:textId="77777777" w:rsidR="00ED5002" w:rsidRDefault="00ED5002" w:rsidP="00514361">
            <w:pPr>
              <w:pStyle w:val="TableParagraph"/>
              <w:spacing w:before="67"/>
              <w:ind w:left="1852" w:right="1823"/>
              <w:rPr>
                <w:rFonts w:ascii="Times New Roman"/>
                <w:sz w:val="21"/>
              </w:rPr>
            </w:pPr>
            <w:r>
              <w:rPr>
                <w:rFonts w:ascii="Times New Roman"/>
                <w:sz w:val="21"/>
              </w:rPr>
              <w:t>BOD</w:t>
            </w:r>
          </w:p>
        </w:tc>
        <w:tc>
          <w:tcPr>
            <w:tcW w:w="1440" w:type="dxa"/>
            <w:tcBorders>
              <w:top w:val="single" w:sz="4" w:space="0" w:color="000000"/>
              <w:left w:val="single" w:sz="4" w:space="0" w:color="000000"/>
              <w:bottom w:val="single" w:sz="4" w:space="0" w:color="000000"/>
              <w:right w:val="nil"/>
            </w:tcBorders>
          </w:tcPr>
          <w:p w14:paraId="7CE56350" w14:textId="77777777" w:rsidR="00ED5002" w:rsidRDefault="00ED5002" w:rsidP="00514361">
            <w:pPr>
              <w:pStyle w:val="TableParagraph"/>
              <w:spacing w:before="67"/>
              <w:ind w:left="63" w:right="40"/>
              <w:rPr>
                <w:rFonts w:ascii="Times New Roman"/>
                <w:sz w:val="21"/>
              </w:rPr>
            </w:pPr>
            <w:r>
              <w:rPr>
                <w:rFonts w:ascii="Times New Roman"/>
                <w:sz w:val="21"/>
              </w:rPr>
              <w:t>17.33</w:t>
            </w:r>
          </w:p>
        </w:tc>
      </w:tr>
      <w:tr w:rsidR="00ED5002" w14:paraId="141BB47E" w14:textId="77777777" w:rsidTr="00514361">
        <w:trPr>
          <w:trHeight w:val="377"/>
        </w:trPr>
        <w:tc>
          <w:tcPr>
            <w:tcW w:w="2879" w:type="dxa"/>
            <w:gridSpan w:val="2"/>
            <w:vMerge/>
            <w:tcBorders>
              <w:top w:val="nil"/>
              <w:left w:val="nil"/>
              <w:right w:val="single" w:sz="4" w:space="0" w:color="000000"/>
            </w:tcBorders>
          </w:tcPr>
          <w:p w14:paraId="703B22D3" w14:textId="77777777" w:rsidR="00ED5002" w:rsidRDefault="00ED5002" w:rsidP="00514361">
            <w:pPr>
              <w:rPr>
                <w:sz w:val="2"/>
                <w:szCs w:val="2"/>
              </w:rPr>
            </w:pPr>
          </w:p>
        </w:tc>
        <w:tc>
          <w:tcPr>
            <w:tcW w:w="4320" w:type="dxa"/>
            <w:gridSpan w:val="3"/>
            <w:tcBorders>
              <w:top w:val="single" w:sz="4" w:space="0" w:color="000000"/>
              <w:left w:val="single" w:sz="4" w:space="0" w:color="000000"/>
              <w:bottom w:val="single" w:sz="4" w:space="0" w:color="000000"/>
              <w:right w:val="single" w:sz="4" w:space="0" w:color="000000"/>
            </w:tcBorders>
          </w:tcPr>
          <w:p w14:paraId="27B3FF13" w14:textId="77777777" w:rsidR="00ED5002" w:rsidRDefault="00ED5002" w:rsidP="00514361">
            <w:pPr>
              <w:pStyle w:val="TableParagraph"/>
              <w:spacing w:before="66"/>
              <w:ind w:left="1849" w:right="1823"/>
              <w:rPr>
                <w:rFonts w:ascii="Times New Roman"/>
                <w:sz w:val="21"/>
              </w:rPr>
            </w:pPr>
            <w:r>
              <w:rPr>
                <w:rFonts w:ascii="Times New Roman"/>
                <w:sz w:val="21"/>
              </w:rPr>
              <w:t>SS</w:t>
            </w:r>
          </w:p>
        </w:tc>
        <w:tc>
          <w:tcPr>
            <w:tcW w:w="1440" w:type="dxa"/>
            <w:tcBorders>
              <w:top w:val="single" w:sz="4" w:space="0" w:color="000000"/>
              <w:left w:val="single" w:sz="4" w:space="0" w:color="000000"/>
              <w:bottom w:val="single" w:sz="4" w:space="0" w:color="000000"/>
              <w:right w:val="nil"/>
            </w:tcBorders>
          </w:tcPr>
          <w:p w14:paraId="3F4D50A6" w14:textId="77777777" w:rsidR="00ED5002" w:rsidRDefault="00ED5002" w:rsidP="00514361">
            <w:pPr>
              <w:pStyle w:val="TableParagraph"/>
              <w:spacing w:before="66"/>
              <w:ind w:left="63" w:right="40"/>
              <w:rPr>
                <w:rFonts w:ascii="Times New Roman"/>
                <w:sz w:val="21"/>
              </w:rPr>
            </w:pPr>
            <w:r>
              <w:rPr>
                <w:rFonts w:ascii="Times New Roman"/>
                <w:sz w:val="21"/>
              </w:rPr>
              <w:t>21.18</w:t>
            </w:r>
          </w:p>
        </w:tc>
      </w:tr>
      <w:tr w:rsidR="00ED5002" w14:paraId="0CE61845" w14:textId="77777777" w:rsidTr="00514361">
        <w:trPr>
          <w:trHeight w:val="377"/>
        </w:trPr>
        <w:tc>
          <w:tcPr>
            <w:tcW w:w="2879" w:type="dxa"/>
            <w:gridSpan w:val="2"/>
            <w:vMerge/>
            <w:tcBorders>
              <w:top w:val="nil"/>
              <w:left w:val="nil"/>
              <w:right w:val="single" w:sz="4" w:space="0" w:color="000000"/>
            </w:tcBorders>
          </w:tcPr>
          <w:p w14:paraId="05E8047E" w14:textId="77777777" w:rsidR="00ED5002" w:rsidRDefault="00ED5002" w:rsidP="00514361">
            <w:pPr>
              <w:rPr>
                <w:sz w:val="2"/>
                <w:szCs w:val="2"/>
              </w:rPr>
            </w:pPr>
          </w:p>
        </w:tc>
        <w:tc>
          <w:tcPr>
            <w:tcW w:w="4320" w:type="dxa"/>
            <w:gridSpan w:val="3"/>
            <w:tcBorders>
              <w:top w:val="single" w:sz="4" w:space="0" w:color="000000"/>
              <w:left w:val="single" w:sz="4" w:space="0" w:color="000000"/>
              <w:bottom w:val="single" w:sz="4" w:space="0" w:color="000000"/>
              <w:right w:val="single" w:sz="4" w:space="0" w:color="000000"/>
            </w:tcBorders>
          </w:tcPr>
          <w:p w14:paraId="31010A86" w14:textId="77777777" w:rsidR="00ED5002" w:rsidRDefault="00ED5002" w:rsidP="00514361">
            <w:pPr>
              <w:pStyle w:val="TableParagraph"/>
              <w:spacing w:before="63"/>
              <w:ind w:left="1852" w:right="1823"/>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440" w:type="dxa"/>
            <w:tcBorders>
              <w:top w:val="single" w:sz="4" w:space="0" w:color="000000"/>
              <w:left w:val="single" w:sz="4" w:space="0" w:color="000000"/>
              <w:bottom w:val="single" w:sz="4" w:space="0" w:color="000000"/>
              <w:right w:val="nil"/>
            </w:tcBorders>
          </w:tcPr>
          <w:p w14:paraId="0FFD8BBA" w14:textId="77777777" w:rsidR="00ED5002" w:rsidRDefault="00ED5002" w:rsidP="00514361">
            <w:pPr>
              <w:pStyle w:val="TableParagraph"/>
              <w:spacing w:before="67"/>
              <w:ind w:left="63" w:right="40"/>
              <w:rPr>
                <w:rFonts w:ascii="Times New Roman"/>
                <w:sz w:val="21"/>
              </w:rPr>
            </w:pPr>
            <w:r>
              <w:rPr>
                <w:rFonts w:ascii="Times New Roman"/>
                <w:sz w:val="21"/>
              </w:rPr>
              <w:t>3.37</w:t>
            </w:r>
          </w:p>
        </w:tc>
      </w:tr>
      <w:tr w:rsidR="00ED5002" w14:paraId="4711B21F" w14:textId="77777777" w:rsidTr="00514361">
        <w:trPr>
          <w:trHeight w:val="386"/>
        </w:trPr>
        <w:tc>
          <w:tcPr>
            <w:tcW w:w="2879" w:type="dxa"/>
            <w:gridSpan w:val="2"/>
            <w:vMerge/>
            <w:tcBorders>
              <w:top w:val="nil"/>
              <w:left w:val="nil"/>
              <w:right w:val="single" w:sz="4" w:space="0" w:color="000000"/>
            </w:tcBorders>
          </w:tcPr>
          <w:p w14:paraId="723DBD4B" w14:textId="77777777" w:rsidR="00ED5002" w:rsidRDefault="00ED5002" w:rsidP="00514361">
            <w:pPr>
              <w:rPr>
                <w:sz w:val="2"/>
                <w:szCs w:val="2"/>
              </w:rPr>
            </w:pPr>
          </w:p>
        </w:tc>
        <w:tc>
          <w:tcPr>
            <w:tcW w:w="4320" w:type="dxa"/>
            <w:gridSpan w:val="3"/>
            <w:tcBorders>
              <w:top w:val="single" w:sz="4" w:space="0" w:color="000000"/>
              <w:left w:val="single" w:sz="4" w:space="0" w:color="000000"/>
              <w:right w:val="single" w:sz="4" w:space="0" w:color="000000"/>
            </w:tcBorders>
          </w:tcPr>
          <w:p w14:paraId="4593E939" w14:textId="77777777" w:rsidR="00ED5002" w:rsidRDefault="00ED5002" w:rsidP="00514361">
            <w:pPr>
              <w:pStyle w:val="TableParagraph"/>
              <w:spacing w:before="68"/>
              <w:ind w:left="1851" w:right="1823"/>
              <w:rPr>
                <w:rFonts w:ascii="Times New Roman"/>
                <w:sz w:val="21"/>
              </w:rPr>
            </w:pPr>
            <w:r>
              <w:rPr>
                <w:rFonts w:ascii="Times New Roman"/>
                <w:sz w:val="21"/>
              </w:rPr>
              <w:t>TP</w:t>
            </w:r>
          </w:p>
        </w:tc>
        <w:tc>
          <w:tcPr>
            <w:tcW w:w="1440" w:type="dxa"/>
            <w:tcBorders>
              <w:top w:val="single" w:sz="4" w:space="0" w:color="000000"/>
              <w:left w:val="single" w:sz="4" w:space="0" w:color="000000"/>
              <w:right w:val="nil"/>
            </w:tcBorders>
          </w:tcPr>
          <w:p w14:paraId="5666F6AA" w14:textId="77777777" w:rsidR="00ED5002" w:rsidRDefault="00ED5002" w:rsidP="00514361">
            <w:pPr>
              <w:pStyle w:val="TableParagraph"/>
              <w:spacing w:before="68"/>
              <w:ind w:left="63" w:right="40"/>
              <w:rPr>
                <w:rFonts w:ascii="Times New Roman"/>
                <w:sz w:val="21"/>
              </w:rPr>
            </w:pPr>
            <w:r>
              <w:rPr>
                <w:rFonts w:ascii="Times New Roman"/>
                <w:sz w:val="21"/>
              </w:rPr>
              <w:t>0.39</w:t>
            </w:r>
          </w:p>
        </w:tc>
      </w:tr>
    </w:tbl>
    <w:p w14:paraId="0CEB2B5A" w14:textId="77777777" w:rsidR="00751792" w:rsidRDefault="00751792">
      <w:pPr>
        <w:rPr>
          <w:rFonts w:ascii="Times New Roman" w:eastAsia="Times New Roman"/>
          <w:sz w:val="21"/>
        </w:rPr>
        <w:sectPr w:rsidR="00751792">
          <w:pgSz w:w="11910" w:h="16840"/>
          <w:pgMar w:top="1360" w:right="1100" w:bottom="1320" w:left="1320" w:header="878" w:footer="1134" w:gutter="0"/>
          <w:cols w:space="720"/>
        </w:sectPr>
      </w:pPr>
    </w:p>
    <w:p w14:paraId="34EAD83D" w14:textId="77777777" w:rsidR="00751792" w:rsidRDefault="00751792">
      <w:pPr>
        <w:pStyle w:val="a3"/>
        <w:spacing w:before="3"/>
        <w:rPr>
          <w:b/>
          <w:sz w:val="5"/>
        </w:rPr>
      </w:pPr>
    </w:p>
    <w:p w14:paraId="30766D02" w14:textId="77777777" w:rsidR="00751792" w:rsidRDefault="009C7D59">
      <w:pPr>
        <w:pStyle w:val="a3"/>
        <w:spacing w:before="4" w:line="364" w:lineRule="auto"/>
        <w:ind w:left="268" w:right="251" w:firstLine="480"/>
      </w:pPr>
      <w:r>
        <w:rPr>
          <w:spacing w:val="-3"/>
        </w:rPr>
        <w:t>根据国家环境保护部门《关于开展排放口规范化整治工作的通知》及江苏省环保</w:t>
      </w:r>
      <w:r>
        <w:rPr>
          <w:spacing w:val="-18"/>
        </w:rPr>
        <w:t>厅《江苏省排污口设置及规范化整治管理办法》。建设项目必 须严格实施</w:t>
      </w:r>
      <w:r>
        <w:rPr>
          <w:rFonts w:ascii="Times New Roman" w:eastAsia="Times New Roman" w:hAnsi="Times New Roman"/>
        </w:rPr>
        <w:t>“</w:t>
      </w:r>
      <w:r>
        <w:t>雨污分流</w:t>
      </w:r>
      <w:r>
        <w:rPr>
          <w:rFonts w:ascii="Times New Roman" w:eastAsia="Times New Roman" w:hAnsi="Times New Roman"/>
        </w:rPr>
        <w:t>”</w:t>
      </w:r>
      <w:r>
        <w:rPr>
          <w:spacing w:val="-17"/>
        </w:rPr>
        <w:t>、</w:t>
      </w:r>
      <w:r>
        <w:rPr>
          <w:rFonts w:ascii="Times New Roman" w:eastAsia="Times New Roman" w:hAnsi="Times New Roman"/>
        </w:rPr>
        <w:t>“</w:t>
      </w:r>
      <w:r>
        <w:t>清污分流</w:t>
      </w:r>
      <w:r>
        <w:rPr>
          <w:rFonts w:ascii="Times New Roman" w:eastAsia="Times New Roman" w:hAnsi="Times New Roman"/>
        </w:rPr>
        <w:t>”</w:t>
      </w:r>
      <w:r>
        <w:rPr>
          <w:spacing w:val="-2"/>
        </w:rPr>
        <w:t>，正确设置废水排放口，并设立明显标志，以便于监管，项目应设置污水排放口一个，雨水排放口一个。</w:t>
      </w:r>
    </w:p>
    <w:p w14:paraId="4A40BF31" w14:textId="77777777" w:rsidR="00751792" w:rsidRDefault="009C7D59">
      <w:pPr>
        <w:pStyle w:val="ac"/>
        <w:numPr>
          <w:ilvl w:val="2"/>
          <w:numId w:val="62"/>
        </w:numPr>
        <w:tabs>
          <w:tab w:val="left" w:pos="1378"/>
        </w:tabs>
        <w:spacing w:line="357" w:lineRule="exact"/>
        <w:ind w:hanging="630"/>
        <w:rPr>
          <w:b/>
          <w:sz w:val="28"/>
        </w:rPr>
      </w:pPr>
      <w:bookmarkStart w:id="421" w:name="6.2.3噪声防治措施评述"/>
      <w:bookmarkStart w:id="422" w:name="_bookmark108"/>
      <w:bookmarkEnd w:id="421"/>
      <w:bookmarkEnd w:id="422"/>
      <w:r>
        <w:rPr>
          <w:b/>
          <w:sz w:val="28"/>
        </w:rPr>
        <w:t>噪声防治措施评述</w:t>
      </w:r>
    </w:p>
    <w:p w14:paraId="30F38FFF" w14:textId="77777777" w:rsidR="00751792" w:rsidRDefault="009C7D59">
      <w:pPr>
        <w:pStyle w:val="a3"/>
        <w:spacing w:before="185" w:line="362" w:lineRule="auto"/>
        <w:ind w:left="268" w:right="371" w:firstLine="480"/>
        <w:jc w:val="both"/>
      </w:pPr>
      <w:r>
        <w:rPr>
          <w:spacing w:val="-4"/>
        </w:rPr>
        <w:t>本项目主要噪声源为养殖场通风风机噪声、猪的叫声和污水工程水泵等噪声。防</w:t>
      </w:r>
      <w:r>
        <w:rPr>
          <w:spacing w:val="-6"/>
        </w:rPr>
        <w:t>治原则是：先降低声源，再从传播途径上减小噪声。为确保本项目场界噪声达标，建</w:t>
      </w:r>
      <w:r>
        <w:t>设单位采取以下噪声控制措施：</w:t>
      </w:r>
    </w:p>
    <w:p w14:paraId="0AE7F146" w14:textId="77777777" w:rsidR="00751792" w:rsidRDefault="009C7D59">
      <w:pPr>
        <w:pStyle w:val="a3"/>
        <w:spacing w:before="6"/>
        <w:ind w:left="748"/>
      </w:pPr>
      <w:bookmarkStart w:id="423" w:name="1、猪叫声"/>
      <w:bookmarkEnd w:id="423"/>
      <w:r>
        <w:rPr>
          <w:rFonts w:ascii="Times New Roman" w:eastAsia="Times New Roman"/>
        </w:rPr>
        <w:t>1</w:t>
      </w:r>
      <w:r>
        <w:t>、猪叫声</w:t>
      </w:r>
    </w:p>
    <w:p w14:paraId="7F1FB06A" w14:textId="77777777" w:rsidR="00751792" w:rsidRDefault="009C7D59">
      <w:pPr>
        <w:pStyle w:val="a3"/>
        <w:spacing w:before="161" w:line="364" w:lineRule="auto"/>
        <w:ind w:left="268" w:right="251" w:firstLine="480"/>
        <w:jc w:val="both"/>
      </w:pPr>
      <w:r>
        <w:rPr>
          <w:spacing w:val="-3"/>
        </w:rPr>
        <w:t xml:space="preserve">群居猪经常发出较尖锐的叫声，但随机性很大，一般在 </w:t>
      </w:r>
      <w:r>
        <w:rPr>
          <w:rFonts w:ascii="Times New Roman" w:eastAsia="Times New Roman"/>
        </w:rPr>
        <w:t>80dB(A)</w:t>
      </w:r>
      <w:r>
        <w:t>左右，但畜禽养</w:t>
      </w:r>
      <w:r>
        <w:rPr>
          <w:spacing w:val="-2"/>
        </w:rPr>
        <w:t>殖企业本身的生产环境对噪声源有一定的控制要求，可通过喂足饲料和水避免饥渴来</w:t>
      </w:r>
      <w:r>
        <w:rPr>
          <w:spacing w:val="-6"/>
        </w:rPr>
        <w:t>控制猪叫噪声。除了猪的叫声外本工程生产过程中噪声主要为各类泵、风机等产生的</w:t>
      </w:r>
      <w:r>
        <w:rPr>
          <w:spacing w:val="-20"/>
        </w:rPr>
        <w:t xml:space="preserve">噪声，通过减震、隔声、建筑物屏蔽等措施来控制噪声。其声源等效声级为 </w:t>
      </w:r>
      <w:r>
        <w:rPr>
          <w:rFonts w:ascii="Times New Roman" w:eastAsia="Times New Roman"/>
        </w:rPr>
        <w:t>70d</w:t>
      </w:r>
      <w:r>
        <w:rPr>
          <w:rFonts w:ascii="Times New Roman" w:eastAsia="Times New Roman"/>
          <w:spacing w:val="-60"/>
        </w:rPr>
        <w:t>B</w:t>
      </w:r>
      <w:r>
        <w:rPr>
          <w:spacing w:val="-3"/>
        </w:rPr>
        <w:t>（</w:t>
      </w:r>
      <w:r>
        <w:rPr>
          <w:rFonts w:ascii="Times New Roman" w:eastAsia="Times New Roman"/>
          <w:spacing w:val="1"/>
        </w:rPr>
        <w:t>A</w:t>
      </w:r>
      <w:r>
        <w:rPr>
          <w:spacing w:val="-120"/>
        </w:rPr>
        <w:t>）</w:t>
      </w:r>
      <w:r>
        <w:rPr>
          <w:spacing w:val="-13"/>
        </w:rPr>
        <w:t>。</w:t>
      </w:r>
    </w:p>
    <w:p w14:paraId="7DBFD63A" w14:textId="77777777" w:rsidR="00751792" w:rsidRDefault="009C7D59">
      <w:pPr>
        <w:pStyle w:val="a3"/>
        <w:spacing w:line="305" w:lineRule="exact"/>
        <w:ind w:left="748"/>
      </w:pPr>
      <w:bookmarkStart w:id="424" w:name="2、风机"/>
      <w:bookmarkEnd w:id="424"/>
      <w:r>
        <w:rPr>
          <w:rFonts w:ascii="Times New Roman" w:eastAsia="Times New Roman"/>
        </w:rPr>
        <w:t>2</w:t>
      </w:r>
      <w:r>
        <w:t>、风机</w:t>
      </w:r>
    </w:p>
    <w:p w14:paraId="438A7BDC" w14:textId="77777777" w:rsidR="00751792" w:rsidRDefault="009C7D59">
      <w:pPr>
        <w:pStyle w:val="a3"/>
        <w:spacing w:before="158" w:line="364" w:lineRule="auto"/>
        <w:ind w:left="268" w:right="371" w:firstLine="480"/>
        <w:rPr>
          <w:rFonts w:ascii="Times New Roman" w:eastAsia="Times New Roman"/>
        </w:rPr>
      </w:pPr>
      <w:r>
        <w:rPr>
          <w:spacing w:val="-7"/>
        </w:rPr>
        <w:t xml:space="preserve">设置隔声罩，隔声罩降噪效果可以达到 </w:t>
      </w:r>
      <w:r>
        <w:rPr>
          <w:rFonts w:ascii="Times New Roman" w:eastAsia="Times New Roman"/>
          <w:spacing w:val="-5"/>
        </w:rPr>
        <w:t>15dB</w:t>
      </w:r>
      <w:r>
        <w:rPr>
          <w:spacing w:val="-5"/>
        </w:rPr>
        <w:t>（</w:t>
      </w:r>
      <w:r>
        <w:rPr>
          <w:rFonts w:ascii="Times New Roman" w:eastAsia="Times New Roman"/>
          <w:spacing w:val="-5"/>
        </w:rPr>
        <w:t>A</w:t>
      </w:r>
      <w:r>
        <w:rPr>
          <w:spacing w:val="-5"/>
        </w:rPr>
        <w:t>）</w:t>
      </w:r>
      <w:r>
        <w:rPr>
          <w:spacing w:val="-6"/>
        </w:rPr>
        <w:t>以上，隔声罩上设置有通风散</w:t>
      </w:r>
      <w:r>
        <w:rPr>
          <w:spacing w:val="-24"/>
        </w:rPr>
        <w:t xml:space="preserve">热口，为保证隔声效果，散热口安装通风进出口消声器，风机出口消声器可以降噪 </w:t>
      </w:r>
      <w:r>
        <w:rPr>
          <w:rFonts w:ascii="Times New Roman" w:eastAsia="Times New Roman"/>
          <w:spacing w:val="-5"/>
        </w:rPr>
        <w:t>20dB</w:t>
      </w:r>
    </w:p>
    <w:p w14:paraId="32BE8C73" w14:textId="77777777" w:rsidR="00751792" w:rsidRDefault="009C7D59">
      <w:pPr>
        <w:pStyle w:val="a3"/>
        <w:spacing w:line="364" w:lineRule="auto"/>
        <w:ind w:left="748" w:right="303" w:hanging="480"/>
      </w:pPr>
      <w:r>
        <w:t>（</w:t>
      </w:r>
      <w:r>
        <w:rPr>
          <w:rFonts w:ascii="Times New Roman" w:eastAsia="Times New Roman"/>
        </w:rPr>
        <w:t>A</w:t>
      </w:r>
      <w:r>
        <w:t xml:space="preserve">）左右；因此采用上述措施后，风机达到 </w:t>
      </w:r>
      <w:r>
        <w:rPr>
          <w:rFonts w:ascii="Times New Roman" w:eastAsia="Times New Roman"/>
        </w:rPr>
        <w:t>25dB</w:t>
      </w:r>
      <w:r>
        <w:t>（</w:t>
      </w:r>
      <w:r>
        <w:rPr>
          <w:rFonts w:ascii="Times New Roman" w:eastAsia="Times New Roman"/>
        </w:rPr>
        <w:t>A</w:t>
      </w:r>
      <w:r>
        <w:t>）设计降噪量是完全可行的。</w:t>
      </w:r>
      <w:r>
        <w:rPr>
          <w:rFonts w:ascii="Times New Roman" w:eastAsia="Times New Roman"/>
        </w:rPr>
        <w:t>3</w:t>
      </w:r>
      <w:r>
        <w:t>、高噪声设备尽量与场界保持一定的距离，能够保证场界噪声达标。</w:t>
      </w:r>
    </w:p>
    <w:p w14:paraId="531EF656" w14:textId="77777777" w:rsidR="00751792" w:rsidRDefault="009C7D59">
      <w:pPr>
        <w:pStyle w:val="a3"/>
        <w:spacing w:line="364" w:lineRule="auto"/>
        <w:ind w:left="268" w:right="373" w:firstLine="480"/>
      </w:pPr>
      <w:r>
        <w:rPr>
          <w:rFonts w:ascii="Times New Roman" w:eastAsia="Times New Roman"/>
        </w:rPr>
        <w:t>4</w:t>
      </w:r>
      <w:r>
        <w:t>、加强绿化，场界周围要种植高大的阔叶树木，以增加立体防噪效果，既可美化环境又达到降尘降噪的双重作用。</w:t>
      </w:r>
    </w:p>
    <w:p w14:paraId="65DD23EC" w14:textId="77777777" w:rsidR="00751792" w:rsidRDefault="00751792">
      <w:pPr>
        <w:spacing w:line="364" w:lineRule="auto"/>
        <w:sectPr w:rsidR="00751792">
          <w:footerReference w:type="default" r:id="rId100"/>
          <w:pgSz w:w="11910" w:h="16840"/>
          <w:pgMar w:top="1360" w:right="1100" w:bottom="1320" w:left="1320" w:header="878" w:footer="1134" w:gutter="0"/>
          <w:pgNumType w:start="190"/>
          <w:cols w:space="720"/>
        </w:sectPr>
      </w:pPr>
    </w:p>
    <w:p w14:paraId="6FB7F70A" w14:textId="77777777" w:rsidR="00751792" w:rsidRDefault="009C7D59">
      <w:pPr>
        <w:pStyle w:val="a3"/>
        <w:spacing w:before="68"/>
        <w:ind w:left="748"/>
      </w:pPr>
      <w:r>
        <w:rPr>
          <w:rFonts w:ascii="Times New Roman" w:eastAsia="Times New Roman"/>
        </w:rPr>
        <w:t>5</w:t>
      </w:r>
      <w:r>
        <w:t>、运行车辆加强检修，避免因车辆发生故障而导致噪声增大。</w:t>
      </w:r>
    </w:p>
    <w:p w14:paraId="7F8D2075" w14:textId="77777777" w:rsidR="00751792" w:rsidRDefault="009C7D59">
      <w:pPr>
        <w:pStyle w:val="a3"/>
        <w:spacing w:before="160"/>
        <w:ind w:left="748"/>
        <w:jc w:val="both"/>
        <w:rPr>
          <w:rFonts w:ascii="Times New Roman" w:eastAsia="Times New Roman"/>
        </w:rPr>
      </w:pPr>
      <w:r>
        <w:t xml:space="preserve">根据类比调查分析，本项目采取的减振、隔声、消声等措施降噪效果可达 </w:t>
      </w:r>
      <w:r>
        <w:rPr>
          <w:rFonts w:ascii="Times New Roman" w:eastAsia="Times New Roman"/>
        </w:rPr>
        <w:t>20-25dB</w:t>
      </w:r>
    </w:p>
    <w:p w14:paraId="64232303" w14:textId="77777777" w:rsidR="00751792" w:rsidRDefault="009C7D59">
      <w:pPr>
        <w:pStyle w:val="a3"/>
        <w:spacing w:before="159" w:line="364" w:lineRule="auto"/>
        <w:ind w:left="268" w:right="371"/>
        <w:jc w:val="both"/>
      </w:pPr>
      <w:r>
        <w:t>（</w:t>
      </w:r>
      <w:r>
        <w:rPr>
          <w:rFonts w:ascii="Times New Roman" w:eastAsia="Times New Roman"/>
        </w:rPr>
        <w:t>A</w:t>
      </w:r>
      <w:r>
        <w:t>）</w:t>
      </w:r>
      <w:r>
        <w:rPr>
          <w:spacing w:val="-1"/>
        </w:rPr>
        <w:t>，可保证本项目噪声稳定达标排放。根据噪声预测结果，通过采取上述噪声治</w:t>
      </w:r>
      <w:r>
        <w:rPr>
          <w:spacing w:val="-8"/>
        </w:rPr>
        <w:t>理措施后，厂界噪声满足《工业企业厂界环境噪声排放标准》</w:t>
      </w:r>
      <w:r>
        <w:t>（</w:t>
      </w:r>
      <w:r>
        <w:rPr>
          <w:rFonts w:ascii="Times New Roman" w:eastAsia="Times New Roman"/>
        </w:rPr>
        <w:t>GB12348-2008</w:t>
      </w:r>
      <w:r>
        <w:t>）</w:t>
      </w:r>
      <w:r>
        <w:rPr>
          <w:spacing w:val="-7"/>
        </w:rPr>
        <w:t>标准</w:t>
      </w:r>
      <w:r>
        <w:t>中相应的标准限值，项目采取的噪声污染防治措施可行。</w:t>
      </w:r>
    </w:p>
    <w:p w14:paraId="33030355" w14:textId="77777777" w:rsidR="00751792" w:rsidRDefault="009C7D59">
      <w:pPr>
        <w:pStyle w:val="ac"/>
        <w:numPr>
          <w:ilvl w:val="2"/>
          <w:numId w:val="62"/>
        </w:numPr>
        <w:tabs>
          <w:tab w:val="left" w:pos="1378"/>
        </w:tabs>
        <w:ind w:hanging="630"/>
        <w:rPr>
          <w:b/>
          <w:sz w:val="28"/>
        </w:rPr>
      </w:pPr>
      <w:bookmarkStart w:id="425" w:name="_bookmark109"/>
      <w:bookmarkStart w:id="426" w:name="6.2.4固废防治措施评述"/>
      <w:bookmarkEnd w:id="425"/>
      <w:bookmarkEnd w:id="426"/>
      <w:r>
        <w:rPr>
          <w:b/>
          <w:sz w:val="28"/>
        </w:rPr>
        <w:t>固废防治措施评述</w:t>
      </w:r>
    </w:p>
    <w:p w14:paraId="15A3942C" w14:textId="77777777" w:rsidR="00751792" w:rsidRDefault="009C7D59">
      <w:pPr>
        <w:pStyle w:val="a3"/>
        <w:spacing w:before="185"/>
        <w:ind w:left="748"/>
      </w:pPr>
      <w:r>
        <w:rPr>
          <w:rFonts w:ascii="Times New Roman" w:eastAsia="Times New Roman"/>
        </w:rPr>
        <w:t>1</w:t>
      </w:r>
      <w:r>
        <w:t>、医疗废物</w:t>
      </w:r>
    </w:p>
    <w:p w14:paraId="3F78099E" w14:textId="77777777" w:rsidR="00751792" w:rsidRDefault="009C7D59">
      <w:pPr>
        <w:pStyle w:val="a3"/>
        <w:spacing w:before="158" w:line="364" w:lineRule="auto"/>
        <w:ind w:left="268" w:right="366" w:firstLine="480"/>
      </w:pPr>
      <w:r>
        <w:rPr>
          <w:spacing w:val="-4"/>
        </w:rPr>
        <w:t>医疗废物属危险废物，必须按照类别分置于防渗漏、防锐器穿透的专用包装物或者密闭的容器内。按照《医疗废物管理条例》</w:t>
      </w:r>
      <w:r>
        <w:t>（国务院</w:t>
      </w:r>
      <w:r>
        <w:rPr>
          <w:rFonts w:ascii="Times New Roman" w:eastAsia="Times New Roman"/>
        </w:rPr>
        <w:t>[2003]</w:t>
      </w:r>
      <w:r>
        <w:rPr>
          <w:spacing w:val="-29"/>
        </w:rPr>
        <w:t xml:space="preserve">第 </w:t>
      </w:r>
      <w:r>
        <w:rPr>
          <w:rFonts w:ascii="Times New Roman" w:eastAsia="Times New Roman"/>
        </w:rPr>
        <w:t xml:space="preserve">380 </w:t>
      </w:r>
      <w:r>
        <w:t>号令</w:t>
      </w:r>
      <w:r>
        <w:rPr>
          <w:rFonts w:ascii="Times New Roman" w:eastAsia="Times New Roman"/>
        </w:rPr>
        <w:t>)</w:t>
      </w:r>
      <w:r>
        <w:rPr>
          <w:spacing w:val="-5"/>
        </w:rPr>
        <w:t>以及《医疗</w:t>
      </w:r>
    </w:p>
    <w:p w14:paraId="7B15BDA0" w14:textId="77777777" w:rsidR="00751792" w:rsidRDefault="009C7D59">
      <w:pPr>
        <w:pStyle w:val="a3"/>
        <w:spacing w:line="364" w:lineRule="auto"/>
        <w:ind w:left="268" w:right="368"/>
      </w:pPr>
      <w:r>
        <w:t>卫生机构医疗废物管理办法》（卫生部</w:t>
      </w:r>
      <w:r>
        <w:rPr>
          <w:rFonts w:ascii="Times New Roman" w:eastAsia="Times New Roman"/>
        </w:rPr>
        <w:t>[2003]</w:t>
      </w:r>
      <w:r>
        <w:t xml:space="preserve">第 </w:t>
      </w:r>
      <w:r>
        <w:rPr>
          <w:rFonts w:ascii="Times New Roman" w:eastAsia="Times New Roman"/>
        </w:rPr>
        <w:t xml:space="preserve">36 </w:t>
      </w:r>
      <w:r>
        <w:t>号令</w:t>
      </w:r>
      <w:r>
        <w:rPr>
          <w:rFonts w:ascii="Times New Roman" w:eastAsia="Times New Roman"/>
        </w:rPr>
        <w:t>)</w:t>
      </w:r>
      <w:r>
        <w:t>的要求，本项目医疗废物污染防治措施如下。</w:t>
      </w:r>
    </w:p>
    <w:p w14:paraId="0C188B0E" w14:textId="77777777" w:rsidR="00751792" w:rsidRDefault="009C7D59">
      <w:pPr>
        <w:pStyle w:val="ac"/>
        <w:numPr>
          <w:ilvl w:val="0"/>
          <w:numId w:val="83"/>
        </w:numPr>
        <w:tabs>
          <w:tab w:val="left" w:pos="1350"/>
        </w:tabs>
        <w:spacing w:line="306" w:lineRule="exact"/>
        <w:ind w:hanging="602"/>
        <w:rPr>
          <w:sz w:val="24"/>
        </w:rPr>
      </w:pPr>
      <w:r>
        <w:rPr>
          <w:sz w:val="24"/>
        </w:rPr>
        <w:t>收集包装物要求</w:t>
      </w:r>
    </w:p>
    <w:p w14:paraId="249B492A" w14:textId="77777777" w:rsidR="00751792" w:rsidRDefault="009C7D59">
      <w:pPr>
        <w:pStyle w:val="a3"/>
        <w:spacing w:before="159" w:line="364" w:lineRule="auto"/>
        <w:ind w:left="268" w:right="251" w:firstLine="480"/>
      </w:pPr>
      <w:r>
        <w:rPr>
          <w:spacing w:val="-4"/>
        </w:rPr>
        <w:t>收集容器应符合《医疗废物专用包装物、容器的标准和警示标识的规定》</w:t>
      </w:r>
      <w:r>
        <w:t>（环发</w:t>
      </w:r>
      <w:r>
        <w:rPr>
          <w:rFonts w:ascii="Times New Roman" w:eastAsia="Times New Roman" w:hAnsi="Times New Roman"/>
        </w:rPr>
        <w:t xml:space="preserve">[2003]188 </w:t>
      </w:r>
      <w:r>
        <w:t>号</w:t>
      </w:r>
      <w:r>
        <w:rPr>
          <w:rFonts w:ascii="Times New Roman" w:eastAsia="Times New Roman" w:hAnsi="Times New Roman"/>
        </w:rPr>
        <w:t>)</w:t>
      </w:r>
      <w:r>
        <w:t>要求。盛装医疗废物的每个包装物、容器外表面应有警示标识，在每个</w:t>
      </w:r>
      <w:r>
        <w:rPr>
          <w:spacing w:val="-14"/>
        </w:rPr>
        <w:t>包装物、容器上系中文标签，中文标签的内容应包括：医疗废物产生单位、产生日期、</w:t>
      </w:r>
      <w:r>
        <w:rPr>
          <w:spacing w:val="-5"/>
        </w:rPr>
        <w:t>类别及需要的特别说明等。不得使用聚氯乙烯</w:t>
      </w:r>
      <w:r>
        <w:t>（</w:t>
      </w:r>
      <w:r>
        <w:rPr>
          <w:rFonts w:ascii="Times New Roman" w:eastAsia="Times New Roman" w:hAnsi="Times New Roman"/>
        </w:rPr>
        <w:t>PVC)</w:t>
      </w:r>
      <w:r>
        <w:rPr>
          <w:spacing w:val="-4"/>
        </w:rPr>
        <w:t>等聚氯化合物制造的包装物，如</w:t>
      </w:r>
      <w:r>
        <w:rPr>
          <w:spacing w:val="-10"/>
        </w:rPr>
        <w:t>盛装感染性废物，应在包装袋上加注</w:t>
      </w:r>
      <w:r>
        <w:rPr>
          <w:rFonts w:ascii="Times New Roman" w:eastAsia="Times New Roman" w:hAnsi="Times New Roman"/>
        </w:rPr>
        <w:t>“</w:t>
      </w:r>
      <w:r>
        <w:t>感染性废物</w:t>
      </w:r>
      <w:r>
        <w:rPr>
          <w:rFonts w:ascii="Times New Roman" w:eastAsia="Times New Roman" w:hAnsi="Times New Roman"/>
        </w:rPr>
        <w:t>”</w:t>
      </w:r>
      <w:r>
        <w:rPr>
          <w:spacing w:val="-10"/>
        </w:rPr>
        <w:t>字样；包装袋上医疗废物警示标识。</w:t>
      </w:r>
      <w:r>
        <w:rPr>
          <w:spacing w:val="-2"/>
        </w:rPr>
        <w:t>利器盒整体为硬制材料制成，密封，在盒体侧面注明</w:t>
      </w:r>
      <w:r>
        <w:rPr>
          <w:rFonts w:ascii="Times New Roman" w:eastAsia="Times New Roman" w:hAnsi="Times New Roman"/>
        </w:rPr>
        <w:t>“</w:t>
      </w:r>
      <w:r>
        <w:t>损伤性废物</w:t>
      </w:r>
      <w:r>
        <w:rPr>
          <w:rFonts w:ascii="Times New Roman" w:eastAsia="Times New Roman" w:hAnsi="Times New Roman"/>
        </w:rPr>
        <w:t>”</w:t>
      </w:r>
      <w:r>
        <w:t>；利器盒上应印制</w:t>
      </w:r>
      <w:r>
        <w:rPr>
          <w:spacing w:val="-12"/>
        </w:rPr>
        <w:t xml:space="preserve">医疗废物警示标识。周转箱整体为硬制材料，防液体渗漏，可一次性或多次重复使用； </w:t>
      </w:r>
      <w:r>
        <w:t>多次重复使用的周转箱（桶</w:t>
      </w:r>
      <w:r>
        <w:rPr>
          <w:rFonts w:ascii="Times New Roman" w:eastAsia="Times New Roman" w:hAnsi="Times New Roman"/>
        </w:rPr>
        <w:t>)</w:t>
      </w:r>
      <w:r>
        <w:t>及时消毒。周转箱（桶</w:t>
      </w:r>
      <w:r>
        <w:rPr>
          <w:rFonts w:ascii="Times New Roman" w:eastAsia="Times New Roman" w:hAnsi="Times New Roman"/>
        </w:rPr>
        <w:t>)</w:t>
      </w:r>
      <w:r>
        <w:t>选用高密度聚乙烯（</w:t>
      </w:r>
      <w:r>
        <w:rPr>
          <w:rFonts w:ascii="Times New Roman" w:eastAsia="Times New Roman" w:hAnsi="Times New Roman"/>
        </w:rPr>
        <w:t>HDPE)</w:t>
      </w:r>
      <w:r>
        <w:t>为原</w:t>
      </w:r>
      <w:r>
        <w:rPr>
          <w:spacing w:val="-8"/>
        </w:rPr>
        <w:t>料采用注射工艺生产，外表面应印</w:t>
      </w:r>
      <w:r>
        <w:t>（喷</w:t>
      </w:r>
      <w:r>
        <w:rPr>
          <w:rFonts w:ascii="Times New Roman" w:eastAsia="Times New Roman" w:hAnsi="Times New Roman"/>
        </w:rPr>
        <w:t>)</w:t>
      </w:r>
      <w:r>
        <w:rPr>
          <w:spacing w:val="-3"/>
        </w:rPr>
        <w:t>制医疗废物警示标识和文字说明；箱体盖制造</w:t>
      </w:r>
      <w:r>
        <w:rPr>
          <w:spacing w:val="-1"/>
        </w:rPr>
        <w:t>选用高密度聚乙烯与聚丙烯</w:t>
      </w:r>
      <w:r>
        <w:t>（</w:t>
      </w:r>
      <w:r>
        <w:rPr>
          <w:rFonts w:ascii="Times New Roman" w:eastAsia="Times New Roman" w:hAnsi="Times New Roman"/>
        </w:rPr>
        <w:t>PP)</w:t>
      </w:r>
      <w:r>
        <w:t>共混料或专用料注射生产。箱体箱盖设密封槽，整体装配密闭。</w:t>
      </w:r>
    </w:p>
    <w:p w14:paraId="7452A91F" w14:textId="77777777" w:rsidR="00751792" w:rsidRDefault="009C7D59">
      <w:pPr>
        <w:pStyle w:val="ac"/>
        <w:numPr>
          <w:ilvl w:val="0"/>
          <w:numId w:val="83"/>
        </w:numPr>
        <w:tabs>
          <w:tab w:val="left" w:pos="1350"/>
        </w:tabs>
        <w:spacing w:line="302" w:lineRule="exact"/>
        <w:ind w:hanging="602"/>
        <w:rPr>
          <w:sz w:val="24"/>
        </w:rPr>
      </w:pPr>
      <w:r>
        <w:rPr>
          <w:sz w:val="24"/>
        </w:rPr>
        <w:t>分类收集</w:t>
      </w:r>
    </w:p>
    <w:p w14:paraId="222EF470" w14:textId="77777777" w:rsidR="00751792" w:rsidRDefault="009C7D59">
      <w:pPr>
        <w:pStyle w:val="a3"/>
        <w:spacing w:before="158" w:line="364" w:lineRule="auto"/>
        <w:ind w:left="268" w:right="371" w:firstLine="480"/>
        <w:jc w:val="both"/>
      </w:pPr>
      <w:r>
        <w:t>按照《医疗废物分类名录》进行分类，根据医疗废物理化特性及产生 途径，将</w:t>
      </w:r>
      <w:r>
        <w:rPr>
          <w:spacing w:val="-5"/>
        </w:rPr>
        <w:t>医疗废物进行分类收集。感染性废物、病理性废物、损伤性废物、药物性废物及化学性废物不能混合收集。医疗废物中病原体的培养基、标本和菌体、毒种保存液等高危</w:t>
      </w:r>
      <w:r>
        <w:rPr>
          <w:spacing w:val="-6"/>
        </w:rPr>
        <w:t>险废物，必须于院内收集消毒处理后才可以转交至危废处置单位处置。放入包装物或</w:t>
      </w:r>
      <w:r>
        <w:rPr>
          <w:spacing w:val="-5"/>
        </w:rPr>
        <w:t>者容器内的感染性废物、病理性废物、损伤性废物不得取出；盛装的医疗废物达到包</w:t>
      </w:r>
      <w:r>
        <w:rPr>
          <w:spacing w:val="-7"/>
        </w:rPr>
        <w:t xml:space="preserve">装物或者容器的 </w:t>
      </w:r>
      <w:r>
        <w:rPr>
          <w:rFonts w:ascii="Times New Roman" w:eastAsia="Times New Roman"/>
        </w:rPr>
        <w:t xml:space="preserve">3/4 </w:t>
      </w:r>
      <w:r>
        <w:rPr>
          <w:spacing w:val="-1"/>
        </w:rPr>
        <w:t>时，应当使用有效的封口方式，使包装物或者容器的封口紧实、</w:t>
      </w:r>
    </w:p>
    <w:p w14:paraId="7E642EFF" w14:textId="77777777" w:rsidR="00751792" w:rsidRDefault="00751792">
      <w:pPr>
        <w:spacing w:line="364" w:lineRule="auto"/>
        <w:jc w:val="both"/>
        <w:sectPr w:rsidR="00751792">
          <w:pgSz w:w="11910" w:h="16840"/>
          <w:pgMar w:top="1360" w:right="1100" w:bottom="1320" w:left="1320" w:header="878" w:footer="1134" w:gutter="0"/>
          <w:cols w:space="720"/>
        </w:sectPr>
      </w:pPr>
    </w:p>
    <w:p w14:paraId="646BE352" w14:textId="77777777" w:rsidR="00751792" w:rsidRDefault="009C7D59">
      <w:pPr>
        <w:pStyle w:val="a3"/>
        <w:spacing w:before="68" w:line="364" w:lineRule="auto"/>
        <w:ind w:left="268" w:right="371"/>
      </w:pPr>
      <w:r>
        <w:rPr>
          <w:spacing w:val="-7"/>
        </w:rPr>
        <w:t>严密。包装物或者容器的外表面被感染性废物污染时，应当对被污染处进行消毒处理</w:t>
      </w:r>
      <w:r>
        <w:t>或者增加一层包装。</w:t>
      </w:r>
    </w:p>
    <w:p w14:paraId="19FCB634" w14:textId="77777777" w:rsidR="00751792" w:rsidRDefault="009C7D59">
      <w:pPr>
        <w:pStyle w:val="ac"/>
        <w:numPr>
          <w:ilvl w:val="0"/>
          <w:numId w:val="83"/>
        </w:numPr>
        <w:tabs>
          <w:tab w:val="left" w:pos="1350"/>
        </w:tabs>
        <w:spacing w:line="306" w:lineRule="exact"/>
        <w:ind w:hanging="602"/>
        <w:rPr>
          <w:sz w:val="24"/>
        </w:rPr>
      </w:pPr>
      <w:r>
        <w:rPr>
          <w:sz w:val="24"/>
        </w:rPr>
        <w:t>暂存要求</w:t>
      </w:r>
    </w:p>
    <w:p w14:paraId="0EE6B492" w14:textId="77777777" w:rsidR="00751792" w:rsidRDefault="009C7D59">
      <w:pPr>
        <w:pStyle w:val="a3"/>
        <w:spacing w:before="160" w:line="364" w:lineRule="auto"/>
        <w:ind w:left="268" w:right="365" w:firstLine="480"/>
        <w:jc w:val="both"/>
      </w:pPr>
      <w:r>
        <w:rPr>
          <w:spacing w:val="-4"/>
        </w:rPr>
        <w:t>根据《医疗废物集中处置技术规范</w:t>
      </w:r>
      <w:r>
        <w:t>（试行</w:t>
      </w:r>
      <w:r>
        <w:rPr>
          <w:rFonts w:ascii="Times New Roman" w:eastAsia="Times New Roman"/>
        </w:rPr>
        <w:t>)</w:t>
      </w:r>
      <w:r>
        <w:rPr>
          <w:spacing w:val="-22"/>
        </w:rPr>
        <w:t>》</w:t>
      </w:r>
      <w:r>
        <w:t>（环发</w:t>
      </w:r>
      <w:r>
        <w:rPr>
          <w:rFonts w:ascii="Times New Roman" w:eastAsia="Times New Roman"/>
        </w:rPr>
        <w:t xml:space="preserve">[2003]206 </w:t>
      </w:r>
      <w:r>
        <w:t>号</w:t>
      </w:r>
      <w:r>
        <w:rPr>
          <w:rFonts w:ascii="Times New Roman" w:eastAsia="Times New Roman"/>
        </w:rPr>
        <w:t>)</w:t>
      </w:r>
      <w:r>
        <w:rPr>
          <w:spacing w:val="-5"/>
        </w:rPr>
        <w:t>的规定，医疗废物的暂时贮存设施、设备应当远离医疗区、食堂营养厨房、人员活动区和生活垃圾存</w:t>
      </w:r>
      <w:r>
        <w:rPr>
          <w:spacing w:val="-6"/>
        </w:rPr>
        <w:t>放场所，方便医疗废物运送人员及运送工具、车辆的出入；有严密的封闭措施，设专</w:t>
      </w:r>
    </w:p>
    <w:p w14:paraId="43AA0A0C" w14:textId="77777777" w:rsidR="00751792" w:rsidRDefault="009C7D59">
      <w:pPr>
        <w:pStyle w:val="a3"/>
        <w:spacing w:line="364" w:lineRule="auto"/>
        <w:ind w:left="268" w:right="368"/>
        <w:jc w:val="both"/>
      </w:pPr>
      <w:r>
        <w:t>（兼</w:t>
      </w:r>
      <w:r>
        <w:rPr>
          <w:rFonts w:ascii="Times New Roman" w:eastAsia="Times New Roman" w:hAnsi="Times New Roman"/>
        </w:rPr>
        <w:t>)</w:t>
      </w:r>
      <w:r>
        <w:rPr>
          <w:spacing w:val="-10"/>
        </w:rPr>
        <w:t>职人员管理，防止非工作人员接触医疗废物；有防鼠、防蚊蝇、防嶂螂的安全措</w:t>
      </w:r>
      <w:r>
        <w:rPr>
          <w:spacing w:val="-7"/>
        </w:rPr>
        <w:t>施；防止渗漏和雨水冲刷；易于清洁和消毒；避免阳光直射；设有明显的医疗废物警</w:t>
      </w:r>
      <w:r>
        <w:t>示标识和</w:t>
      </w:r>
      <w:r>
        <w:rPr>
          <w:rFonts w:ascii="Times New Roman" w:eastAsia="Times New Roman" w:hAnsi="Times New Roman"/>
        </w:rPr>
        <w:t>“</w:t>
      </w:r>
      <w:r>
        <w:rPr>
          <w:spacing w:val="-1"/>
        </w:rPr>
        <w:t>禁止吸烟、饮食</w:t>
      </w:r>
      <w:r>
        <w:rPr>
          <w:rFonts w:ascii="Times New Roman" w:eastAsia="Times New Roman" w:hAnsi="Times New Roman"/>
        </w:rPr>
        <w:t>”</w:t>
      </w:r>
      <w:r>
        <w:rPr>
          <w:spacing w:val="-3"/>
        </w:rPr>
        <w:t>的警示标识；暂时贮存病理性废物，应当具备低温贮存或</w:t>
      </w:r>
      <w:r>
        <w:t>者防腐条件。医疗废物的暂时贮存设施、设备应当定期消毒和清洁。</w:t>
      </w:r>
    </w:p>
    <w:p w14:paraId="6D50535C" w14:textId="77777777" w:rsidR="00751792" w:rsidRDefault="009C7D59">
      <w:pPr>
        <w:pStyle w:val="ac"/>
        <w:numPr>
          <w:ilvl w:val="0"/>
          <w:numId w:val="83"/>
        </w:numPr>
        <w:tabs>
          <w:tab w:val="left" w:pos="1350"/>
        </w:tabs>
        <w:spacing w:line="305" w:lineRule="exact"/>
        <w:ind w:hanging="602"/>
        <w:rPr>
          <w:sz w:val="24"/>
        </w:rPr>
      </w:pPr>
      <w:r>
        <w:rPr>
          <w:sz w:val="24"/>
        </w:rPr>
        <w:t>医疗废物的运输</w:t>
      </w:r>
    </w:p>
    <w:p w14:paraId="3D9AEAEE" w14:textId="77777777" w:rsidR="00751792" w:rsidRDefault="009C7D59">
      <w:pPr>
        <w:pStyle w:val="a3"/>
        <w:spacing w:before="158" w:line="364" w:lineRule="auto"/>
        <w:ind w:left="268" w:right="368" w:firstLine="480"/>
        <w:jc w:val="both"/>
      </w:pPr>
      <w:r>
        <w:rPr>
          <w:spacing w:val="-4"/>
        </w:rPr>
        <w:t>车辆厢体应与驾驶室分离并密闭；厢体达到气密性要求，内壁光滑平整，易于消</w:t>
      </w:r>
      <w:r>
        <w:rPr>
          <w:spacing w:val="-7"/>
        </w:rPr>
        <w:t>毒；厢体材料防水、耐腐蚀；厢体底部防液体渗漏。即运送车辆应符合《医疗废物转</w:t>
      </w:r>
      <w:r>
        <w:t>运车技术要求》（</w:t>
      </w:r>
      <w:r>
        <w:rPr>
          <w:rFonts w:ascii="Times New Roman" w:eastAsia="Times New Roman"/>
        </w:rPr>
        <w:t>GB19217-2003)</w:t>
      </w:r>
      <w:r>
        <w:t>。运送车辆应配备：《危险废物转移联单》（医疗废物专用</w:t>
      </w:r>
      <w:r>
        <w:rPr>
          <w:rFonts w:ascii="Times New Roman" w:eastAsia="Times New Roman"/>
        </w:rPr>
        <w:t>)</w:t>
      </w:r>
      <w:r>
        <w:rPr>
          <w:spacing w:val="-12"/>
        </w:rPr>
        <w:t>、《医疗废物运送登记卡》、运送路线图、通讯设备、医疗废物产生单位及</w:t>
      </w:r>
      <w:r>
        <w:rPr>
          <w:spacing w:val="-6"/>
        </w:rPr>
        <w:t>其管理人员名单、电话号码、事故应急预案及联络单位和人员的名单、电话号码、收</w:t>
      </w:r>
      <w:r>
        <w:rPr>
          <w:spacing w:val="-5"/>
        </w:rPr>
        <w:t>集医疗废物的工具、消毒器具与药品、备用的医疗废物专用袋和利器盒、备用的人员</w:t>
      </w:r>
      <w:r>
        <w:t>防护用品。</w:t>
      </w:r>
    </w:p>
    <w:p w14:paraId="7B3385B2" w14:textId="77777777" w:rsidR="00751792" w:rsidRDefault="009C7D59">
      <w:pPr>
        <w:pStyle w:val="ac"/>
        <w:numPr>
          <w:ilvl w:val="0"/>
          <w:numId w:val="83"/>
        </w:numPr>
        <w:tabs>
          <w:tab w:val="left" w:pos="1350"/>
        </w:tabs>
        <w:spacing w:line="305" w:lineRule="exact"/>
        <w:ind w:hanging="602"/>
        <w:rPr>
          <w:sz w:val="24"/>
        </w:rPr>
      </w:pPr>
      <w:r>
        <w:rPr>
          <w:sz w:val="24"/>
        </w:rPr>
        <w:t>事故应急措施</w:t>
      </w:r>
    </w:p>
    <w:p w14:paraId="029D0AAF" w14:textId="77777777" w:rsidR="00751792" w:rsidRDefault="009C7D59">
      <w:pPr>
        <w:pStyle w:val="a3"/>
        <w:spacing w:before="158" w:line="364" w:lineRule="auto"/>
        <w:ind w:left="268" w:right="371" w:firstLine="480"/>
        <w:jc w:val="both"/>
      </w:pPr>
      <w:r>
        <w:rPr>
          <w:spacing w:val="-5"/>
        </w:rPr>
        <w:t>发生医疗废物流失、泄漏、扩散和意外事故时，应当按照以下要求及时采取紧急</w:t>
      </w:r>
      <w:r>
        <w:rPr>
          <w:spacing w:val="-7"/>
        </w:rPr>
        <w:t>处理措施：确定流失、泄漏、扩散的医疗废物的类别、数量、发生时间、影响范围及</w:t>
      </w:r>
      <w:r>
        <w:rPr>
          <w:spacing w:val="-6"/>
        </w:rPr>
        <w:t>严重程度；组织有关人员尽快按照应急方案，对发生医疗废物泄漏、扩散的现场进行</w:t>
      </w:r>
      <w:r>
        <w:rPr>
          <w:spacing w:val="-7"/>
        </w:rPr>
        <w:t>处理；对被医疗废物污染的区域进行处理时，尽可能减少对病人、医务人员、其它现</w:t>
      </w:r>
      <w:r>
        <w:rPr>
          <w:spacing w:val="-5"/>
        </w:rPr>
        <w:t>场人员及环境的影响，采取适当的安全处置措施，对泄漏物及受污染的区域、物品进</w:t>
      </w:r>
      <w:r>
        <w:rPr>
          <w:spacing w:val="-4"/>
        </w:rPr>
        <w:t>行消毒或者其他无害化处置，必要时封锁污染区域，以防污染扩大；对感染性废物污</w:t>
      </w:r>
      <w:r>
        <w:rPr>
          <w:spacing w:val="-5"/>
        </w:rPr>
        <w:t>染区域进行消毒时，消毒工作从污染最轻区域向污染最严重区域进行，对可能被污染</w:t>
      </w:r>
      <w:r>
        <w:rPr>
          <w:spacing w:val="-4"/>
        </w:rPr>
        <w:t>的所有使用过的工具应当进行消毒；工作人员还需做好卫生安全防护善后工作。处理</w:t>
      </w:r>
      <w:r>
        <w:rPr>
          <w:spacing w:val="-6"/>
        </w:rPr>
        <w:t>工作结束后，医疗卫生机构应当对事件的起因进行调查，并采取有效的防范措施预防</w:t>
      </w:r>
      <w:r>
        <w:t>类似事件的发生。</w:t>
      </w:r>
    </w:p>
    <w:p w14:paraId="5DAF895B" w14:textId="77777777" w:rsidR="00751792" w:rsidRDefault="009C7D59">
      <w:pPr>
        <w:pStyle w:val="ac"/>
        <w:numPr>
          <w:ilvl w:val="0"/>
          <w:numId w:val="83"/>
        </w:numPr>
        <w:tabs>
          <w:tab w:val="left" w:pos="1350"/>
        </w:tabs>
        <w:spacing w:line="304" w:lineRule="exact"/>
        <w:ind w:hanging="602"/>
        <w:rPr>
          <w:sz w:val="24"/>
        </w:rPr>
      </w:pPr>
      <w:r>
        <w:rPr>
          <w:sz w:val="24"/>
        </w:rPr>
        <w:t>医疗废物最终处置</w:t>
      </w:r>
    </w:p>
    <w:p w14:paraId="3235413A" w14:textId="77777777" w:rsidR="00751792" w:rsidRDefault="00751792">
      <w:pPr>
        <w:spacing w:line="304" w:lineRule="exact"/>
        <w:rPr>
          <w:sz w:val="24"/>
        </w:rPr>
        <w:sectPr w:rsidR="00751792">
          <w:pgSz w:w="11910" w:h="16840"/>
          <w:pgMar w:top="1360" w:right="1100" w:bottom="1320" w:left="1320" w:header="878" w:footer="1134" w:gutter="0"/>
          <w:cols w:space="720"/>
        </w:sectPr>
      </w:pPr>
    </w:p>
    <w:p w14:paraId="40141E65" w14:textId="77777777" w:rsidR="00751792" w:rsidRDefault="009C7D59">
      <w:pPr>
        <w:pStyle w:val="a3"/>
        <w:spacing w:before="68" w:line="364" w:lineRule="auto"/>
        <w:ind w:left="268" w:right="316" w:firstLine="480"/>
      </w:pPr>
      <w:r>
        <w:t>本新建项目医疗废物收集包装后运送至有资质单位处置，本新建项目医疗废物得到最终处置，符合医疗废物处置要求。</w:t>
      </w:r>
    </w:p>
    <w:p w14:paraId="5EDED7BD" w14:textId="77777777" w:rsidR="00751792" w:rsidRDefault="009C7D59">
      <w:pPr>
        <w:pStyle w:val="a3"/>
        <w:spacing w:line="306" w:lineRule="exact"/>
        <w:ind w:left="748"/>
      </w:pPr>
      <w:r>
        <w:rPr>
          <w:rFonts w:ascii="Times New Roman" w:eastAsia="Times New Roman"/>
        </w:rPr>
        <w:t>2</w:t>
      </w:r>
      <w:r>
        <w:t>、饲料残渣、污泥、粪渣</w:t>
      </w:r>
    </w:p>
    <w:p w14:paraId="26075FB4" w14:textId="77777777" w:rsidR="00751792" w:rsidRDefault="009C7D59">
      <w:pPr>
        <w:pStyle w:val="a3"/>
        <w:spacing w:before="160" w:line="364" w:lineRule="auto"/>
        <w:ind w:left="268" w:right="371" w:firstLine="480"/>
        <w:jc w:val="both"/>
      </w:pPr>
      <w:r>
        <w:rPr>
          <w:spacing w:val="-5"/>
        </w:rPr>
        <w:t>项目沼渣料达到《畜禽养殖业污染物排放标准》中畜禽养殖业废渣发酵堆肥，实</w:t>
      </w:r>
      <w:r>
        <w:rPr>
          <w:spacing w:val="-4"/>
        </w:rPr>
        <w:t>现猪粪的无害化和资源化。另外沼渣料堆存场地必须考虑防渗漏措施，严禁对地下水</w:t>
      </w:r>
      <w:r>
        <w:t>造成污染；宜配置防日晒雨淋设施。</w:t>
      </w:r>
    </w:p>
    <w:p w14:paraId="03EF4167" w14:textId="77777777" w:rsidR="00751792" w:rsidRDefault="009C7D59">
      <w:pPr>
        <w:pStyle w:val="a3"/>
        <w:spacing w:line="305" w:lineRule="exact"/>
        <w:ind w:left="748"/>
      </w:pPr>
      <w:r>
        <w:rPr>
          <w:rFonts w:ascii="Times New Roman" w:eastAsia="Times New Roman"/>
        </w:rPr>
        <w:t>3</w:t>
      </w:r>
      <w:r>
        <w:t>、病死猪只</w:t>
      </w:r>
    </w:p>
    <w:p w14:paraId="0CACCB10" w14:textId="77777777" w:rsidR="00751792" w:rsidRDefault="009C7D59">
      <w:pPr>
        <w:pStyle w:val="a3"/>
        <w:spacing w:before="161" w:line="364" w:lineRule="auto"/>
        <w:ind w:left="268" w:right="251" w:firstLine="480"/>
        <w:jc w:val="both"/>
      </w:pPr>
      <w:r>
        <w:rPr>
          <w:spacing w:val="-5"/>
        </w:rPr>
        <w:t>根据《畜禽规模养殖污染防治条例》染疫畜禽以及染疫畜禽排泄物、染疫畜禽产</w:t>
      </w:r>
      <w:r>
        <w:rPr>
          <w:spacing w:val="-6"/>
        </w:rPr>
        <w:t>品、病死或者死因不明的畜禽尸体等病害畜禽养殖废弃物，应当按照有关法律、法规</w:t>
      </w:r>
      <w:r>
        <w:rPr>
          <w:spacing w:val="-15"/>
        </w:rPr>
        <w:t>和国务院农牧主管部门的规定，进行深埋、化制、焚烧等无害化处理，不得随意处置。</w:t>
      </w:r>
    </w:p>
    <w:p w14:paraId="5BF6D298" w14:textId="77777777" w:rsidR="00751792" w:rsidRDefault="009C7D59">
      <w:pPr>
        <w:pStyle w:val="a3"/>
        <w:spacing w:line="364" w:lineRule="auto"/>
        <w:ind w:left="268" w:right="253" w:firstLine="480"/>
      </w:pPr>
      <w:r>
        <w:t>患病死猪若不经处理进入环境，其携带的病原微生物可污染水体、土壤，引起一些传染病的传播与流行，如猪瘟、猪丹毒、猪副伤寒病、猪肺疫等，危害人体健康。根据《畜禽养殖业污染防治技术规范》（</w:t>
      </w:r>
      <w:r>
        <w:rPr>
          <w:rFonts w:ascii="Times New Roman" w:eastAsia="Times New Roman"/>
        </w:rPr>
        <w:t>HJ/T81-2001</w:t>
      </w:r>
      <w:r>
        <w:t>），病死畜禽尸体应及时处理， 严禁随意丢弃，严禁出售或作为饲料再利用。</w:t>
      </w:r>
    </w:p>
    <w:p w14:paraId="26F9EA63" w14:textId="77777777" w:rsidR="00751792" w:rsidRDefault="009C7D59">
      <w:pPr>
        <w:pStyle w:val="a3"/>
        <w:spacing w:line="364" w:lineRule="auto"/>
        <w:ind w:left="268" w:right="371" w:firstLine="480"/>
        <w:jc w:val="both"/>
      </w:pPr>
      <w:r>
        <w:rPr>
          <w:spacing w:val="-4"/>
        </w:rPr>
        <w:t>常见病死猪必须送到检疫室由驻场兽医负责检查、剖检、化检等工作；发现可疑烈性传染病例必须及时汇报给场长、经理，并报呈当地兽医检验部门进行确诊，不得</w:t>
      </w:r>
      <w:r>
        <w:t>在场内深井自行填埋，否则可能会对饲养人员的健康产生危害，甚至发生疫情。</w:t>
      </w:r>
    </w:p>
    <w:p w14:paraId="5CA19149" w14:textId="77777777" w:rsidR="00751792" w:rsidRDefault="009C7D59">
      <w:pPr>
        <w:pStyle w:val="a3"/>
        <w:spacing w:line="364" w:lineRule="auto"/>
        <w:ind w:left="268" w:right="335" w:firstLine="480"/>
        <w:jc w:val="both"/>
      </w:pPr>
      <w:r>
        <w:rPr>
          <w:spacing w:val="-7"/>
        </w:rPr>
        <w:t xml:space="preserve">项目拟在场内自建 </w:t>
      </w:r>
      <w:r>
        <w:rPr>
          <w:rFonts w:ascii="Times New Roman" w:eastAsia="Times New Roman"/>
        </w:rPr>
        <w:t xml:space="preserve">1 </w:t>
      </w:r>
      <w:r>
        <w:rPr>
          <w:spacing w:val="-2"/>
        </w:rPr>
        <w:t>台无害化高温生物降解机对病死猪进行处理。技术原理：采</w:t>
      </w:r>
      <w:r>
        <w:rPr>
          <w:spacing w:val="-7"/>
        </w:rPr>
        <w:t xml:space="preserve">用高温生物发酵技术原理，利用设备产生的连续 </w:t>
      </w:r>
      <w:r>
        <w:rPr>
          <w:rFonts w:ascii="Times New Roman" w:eastAsia="Times New Roman"/>
        </w:rPr>
        <w:t xml:space="preserve">24h </w:t>
      </w:r>
      <w:r>
        <w:rPr>
          <w:spacing w:val="-2"/>
        </w:rPr>
        <w:t>的高温环境实现病原体，利用芽</w:t>
      </w:r>
      <w:r>
        <w:rPr>
          <w:spacing w:val="-3"/>
        </w:rPr>
        <w:t>孢杆菌分解的脂肪酶、蛋白质酶降解有机物的特性，实现动物尸体无害化降解处理。</w:t>
      </w:r>
      <w:r>
        <w:rPr>
          <w:spacing w:val="-4"/>
        </w:rPr>
        <w:t>设备综合粉碎、杀菌及生物降解等多个同步环节，把畜禽尸体等废弃物快速降解处理为有机肥原料。混于沼渣堆肥产生的有机肥中，一起作为副产品外售。</w:t>
      </w:r>
    </w:p>
    <w:p w14:paraId="3D4F75A3" w14:textId="77777777" w:rsidR="00751792" w:rsidRDefault="009C7D59">
      <w:pPr>
        <w:pStyle w:val="a3"/>
        <w:spacing w:line="364" w:lineRule="auto"/>
        <w:ind w:left="268" w:right="371" w:firstLine="480"/>
        <w:jc w:val="both"/>
      </w:pPr>
      <w:r>
        <w:rPr>
          <w:spacing w:val="-5"/>
        </w:rPr>
        <w:t>技术优势：①彻底灭活，阻断病源传播途径，达到卫生防疫要求；②处理过程环</w:t>
      </w:r>
      <w:r>
        <w:rPr>
          <w:spacing w:val="-9"/>
        </w:rPr>
        <w:t xml:space="preserve">保，无二次污染；③变废为宝，实现农业循环经济，产出物价值可达 </w:t>
      </w:r>
      <w:r>
        <w:rPr>
          <w:rFonts w:ascii="Times New Roman" w:eastAsia="Times New Roman" w:hAnsi="Times New Roman"/>
        </w:rPr>
        <w:t xml:space="preserve">1000 </w:t>
      </w:r>
      <w:r>
        <w:t>元</w:t>
      </w:r>
      <w:r>
        <w:rPr>
          <w:rFonts w:ascii="Times New Roman" w:eastAsia="Times New Roman" w:hAnsi="Times New Roman"/>
          <w:spacing w:val="-3"/>
        </w:rPr>
        <w:t>/t</w:t>
      </w:r>
      <w:r>
        <w:rPr>
          <w:spacing w:val="-7"/>
        </w:rPr>
        <w:t>；④处</w:t>
      </w:r>
      <w:r>
        <w:rPr>
          <w:spacing w:val="-8"/>
        </w:rPr>
        <w:t>理效率高、成本低、适用范围广，</w:t>
      </w:r>
      <w:r>
        <w:rPr>
          <w:rFonts w:ascii="Times New Roman" w:eastAsia="Times New Roman" w:hAnsi="Times New Roman"/>
          <w:spacing w:val="-5"/>
        </w:rPr>
        <w:t xml:space="preserve">15-24h </w:t>
      </w:r>
      <w:r>
        <w:rPr>
          <w:spacing w:val="-1"/>
        </w:rPr>
        <w:t>可以完成一批物料的降解处理，</w:t>
      </w:r>
      <w:r>
        <w:rPr>
          <w:rFonts w:ascii="Times New Roman" w:eastAsia="Times New Roman" w:hAnsi="Times New Roman"/>
          <w:spacing w:val="-10"/>
        </w:rPr>
        <w:t xml:space="preserve">24 </w:t>
      </w:r>
      <w:r>
        <w:rPr>
          <w:spacing w:val="-4"/>
        </w:rPr>
        <w:t>型大型设</w:t>
      </w:r>
      <w:r>
        <w:rPr>
          <w:spacing w:val="-6"/>
        </w:rPr>
        <w:t xml:space="preserve">备每吨处理成本低于 </w:t>
      </w:r>
      <w:r>
        <w:rPr>
          <w:rFonts w:ascii="Times New Roman" w:eastAsia="Times New Roman" w:hAnsi="Times New Roman"/>
        </w:rPr>
        <w:t xml:space="preserve">250 </w:t>
      </w:r>
      <w:r>
        <w:rPr>
          <w:spacing w:val="-6"/>
        </w:rPr>
        <w:t>元；⑤工艺简单、自动化程度和安全性高，操作简易；⑥引</w:t>
      </w:r>
      <w:r>
        <w:t>入物联网系统，利于监管。</w:t>
      </w:r>
    </w:p>
    <w:p w14:paraId="2C60B912" w14:textId="77777777" w:rsidR="00751792" w:rsidRDefault="009C7D59">
      <w:pPr>
        <w:pStyle w:val="a3"/>
        <w:spacing w:line="303" w:lineRule="exact"/>
        <w:ind w:left="748"/>
      </w:pPr>
      <w:r>
        <w:rPr>
          <w:rFonts w:ascii="Times New Roman" w:eastAsia="Times New Roman"/>
        </w:rPr>
        <w:t>4</w:t>
      </w:r>
      <w:r>
        <w:t>、生活垃圾</w:t>
      </w:r>
    </w:p>
    <w:p w14:paraId="15A8ACA0" w14:textId="77777777" w:rsidR="00751792" w:rsidRDefault="009C7D59">
      <w:pPr>
        <w:pStyle w:val="a3"/>
        <w:spacing w:before="153"/>
        <w:ind w:left="748"/>
      </w:pPr>
      <w:r>
        <w:t>养殖场内生活垃圾收集后，环卫统一清运。</w:t>
      </w:r>
    </w:p>
    <w:p w14:paraId="02F33BBD" w14:textId="77777777" w:rsidR="00751792" w:rsidRDefault="009C7D59">
      <w:pPr>
        <w:pStyle w:val="a3"/>
        <w:spacing w:before="160"/>
        <w:ind w:left="748"/>
      </w:pPr>
      <w:r>
        <w:rPr>
          <w:rFonts w:ascii="Times New Roman" w:eastAsia="Times New Roman"/>
        </w:rPr>
        <w:t>5</w:t>
      </w:r>
      <w:r>
        <w:t>、饲料拆包</w:t>
      </w:r>
    </w:p>
    <w:p w14:paraId="48476B52" w14:textId="77777777" w:rsidR="00751792" w:rsidRDefault="00751792">
      <w:pPr>
        <w:sectPr w:rsidR="00751792">
          <w:pgSz w:w="11910" w:h="16840"/>
          <w:pgMar w:top="1360" w:right="1100" w:bottom="1320" w:left="1320" w:header="878" w:footer="1134" w:gutter="0"/>
          <w:cols w:space="720"/>
        </w:sectPr>
      </w:pPr>
    </w:p>
    <w:p w14:paraId="76ED0254" w14:textId="77777777" w:rsidR="00751792" w:rsidRDefault="009C7D59">
      <w:pPr>
        <w:pStyle w:val="a3"/>
        <w:spacing w:before="68"/>
        <w:ind w:left="748"/>
      </w:pPr>
      <w:r>
        <w:t>养殖场内饲料拆包收集后，厂家回收。</w:t>
      </w:r>
    </w:p>
    <w:p w14:paraId="7D7F43AD" w14:textId="77777777" w:rsidR="00751792" w:rsidRDefault="009C7D59">
      <w:pPr>
        <w:pStyle w:val="a3"/>
        <w:spacing w:before="160" w:line="362" w:lineRule="auto"/>
        <w:ind w:left="268" w:right="327" w:firstLine="480"/>
      </w:pPr>
      <w:r>
        <w:t>综上所述，本项目产生的固体废物均得到了合理处置，不会对周围环境造成二次污染。</w:t>
      </w:r>
    </w:p>
    <w:p w14:paraId="16544B19" w14:textId="77777777" w:rsidR="00751792" w:rsidRDefault="009C7D59">
      <w:pPr>
        <w:pStyle w:val="ac"/>
        <w:numPr>
          <w:ilvl w:val="2"/>
          <w:numId w:val="62"/>
        </w:numPr>
        <w:tabs>
          <w:tab w:val="left" w:pos="1378"/>
        </w:tabs>
        <w:spacing w:before="6"/>
        <w:ind w:hanging="630"/>
        <w:jc w:val="both"/>
        <w:rPr>
          <w:b/>
          <w:sz w:val="28"/>
        </w:rPr>
      </w:pPr>
      <w:bookmarkStart w:id="427" w:name="_bookmark110"/>
      <w:bookmarkStart w:id="428" w:name="6.2.5地下水环境污染防治措施评述"/>
      <w:bookmarkEnd w:id="427"/>
      <w:bookmarkEnd w:id="428"/>
      <w:r>
        <w:rPr>
          <w:b/>
          <w:sz w:val="28"/>
        </w:rPr>
        <w:t>地下水环境污染防治措施评述</w:t>
      </w:r>
    </w:p>
    <w:p w14:paraId="3AD1AC50" w14:textId="77777777" w:rsidR="00751792" w:rsidRDefault="00751792">
      <w:pPr>
        <w:pStyle w:val="a3"/>
        <w:spacing w:before="11"/>
        <w:rPr>
          <w:b/>
          <w:sz w:val="23"/>
        </w:rPr>
      </w:pPr>
    </w:p>
    <w:p w14:paraId="18CC55AD" w14:textId="77777777" w:rsidR="00751792" w:rsidRDefault="009C7D59">
      <w:pPr>
        <w:pStyle w:val="4"/>
        <w:numPr>
          <w:ilvl w:val="3"/>
          <w:numId w:val="62"/>
        </w:numPr>
        <w:tabs>
          <w:tab w:val="left" w:pos="1469"/>
        </w:tabs>
        <w:ind w:hanging="721"/>
        <w:jc w:val="both"/>
      </w:pPr>
      <w:bookmarkStart w:id="429" w:name="6.2.5.1项目污水站及场地内拟采取以下防渗措施："/>
      <w:bookmarkEnd w:id="429"/>
      <w:r>
        <w:t>项目污水站及场地内拟采取以下防渗措施：</w:t>
      </w:r>
    </w:p>
    <w:p w14:paraId="71FF94CD" w14:textId="77777777" w:rsidR="00751792" w:rsidRDefault="00751792">
      <w:pPr>
        <w:pStyle w:val="a3"/>
        <w:spacing w:before="9"/>
        <w:rPr>
          <w:b/>
          <w:sz w:val="21"/>
        </w:rPr>
      </w:pPr>
    </w:p>
    <w:p w14:paraId="74FC7D32" w14:textId="77777777" w:rsidR="00751792" w:rsidRDefault="009C7D59">
      <w:pPr>
        <w:pStyle w:val="a3"/>
        <w:spacing w:line="364" w:lineRule="auto"/>
        <w:ind w:left="268" w:right="371" w:firstLine="480"/>
      </w:pPr>
      <w:r>
        <w:rPr>
          <w:spacing w:val="-4"/>
        </w:rPr>
        <w:t>①污水处理站构筑物采用钢筋混凝土结构，保证各处理单元池体的耐腐寿命，以</w:t>
      </w:r>
      <w:r>
        <w:t>防止二次污染。</w:t>
      </w:r>
    </w:p>
    <w:p w14:paraId="155BE9C4" w14:textId="77777777" w:rsidR="00751792" w:rsidRDefault="009C7D59">
      <w:pPr>
        <w:pStyle w:val="a3"/>
        <w:spacing w:line="364" w:lineRule="auto"/>
        <w:ind w:left="268" w:right="289" w:firstLine="480"/>
      </w:pPr>
      <w:r>
        <w:t>②采用防渗性能好的钢管、</w:t>
      </w:r>
      <w:r>
        <w:rPr>
          <w:rFonts w:ascii="Times New Roman" w:eastAsia="Times New Roman" w:hAnsi="Times New Roman"/>
        </w:rPr>
        <w:t>PVC</w:t>
      </w:r>
      <w:r>
        <w:rPr>
          <w:rFonts w:ascii="Times New Roman" w:eastAsia="Times New Roman" w:hAnsi="Times New Roman"/>
          <w:spacing w:val="-4"/>
        </w:rPr>
        <w:t xml:space="preserve"> </w:t>
      </w:r>
      <w:r>
        <w:rPr>
          <w:spacing w:val="-1"/>
        </w:rPr>
        <w:t xml:space="preserve">管做管网，其断裂伸长率非常高，延伸性很强， </w:t>
      </w:r>
      <w:r>
        <w:rPr>
          <w:spacing w:val="-4"/>
        </w:rPr>
        <w:t>当地面下沉或发生地震时地壳有变动的情况下，钢管、</w:t>
      </w:r>
      <w:r>
        <w:rPr>
          <w:rFonts w:ascii="Times New Roman" w:eastAsia="Times New Roman" w:hAnsi="Times New Roman"/>
        </w:rPr>
        <w:t>PVC</w:t>
      </w:r>
      <w:r>
        <w:rPr>
          <w:rFonts w:ascii="Times New Roman" w:eastAsia="Times New Roman" w:hAnsi="Times New Roman"/>
          <w:spacing w:val="-1"/>
        </w:rPr>
        <w:t xml:space="preserve"> </w:t>
      </w:r>
      <w:r>
        <w:t>管能够产生抗性变形而不</w:t>
      </w:r>
      <w:r>
        <w:rPr>
          <w:spacing w:val="-3"/>
        </w:rPr>
        <w:t xml:space="preserve">断裂，且渗透率远低于水泥管材，渗透系数小于 </w:t>
      </w:r>
      <w:r>
        <w:rPr>
          <w:rFonts w:ascii="Times New Roman" w:eastAsia="Times New Roman" w:hAnsi="Times New Roman"/>
        </w:rPr>
        <w:t>1x10</w:t>
      </w:r>
      <w:r>
        <w:rPr>
          <w:rFonts w:ascii="Times New Roman" w:eastAsia="Times New Roman" w:hAnsi="Times New Roman"/>
          <w:position w:val="8"/>
          <w:sz w:val="15"/>
        </w:rPr>
        <w:t>-7</w:t>
      </w:r>
      <w:r>
        <w:rPr>
          <w:rFonts w:ascii="Times New Roman" w:eastAsia="Times New Roman" w:hAnsi="Times New Roman"/>
        </w:rPr>
        <w:t>cm/s</w:t>
      </w:r>
      <w:r>
        <w:t>，可以防止输送的污水渗透污染地下水。</w:t>
      </w:r>
    </w:p>
    <w:p w14:paraId="0223CEC3" w14:textId="77777777" w:rsidR="00751792" w:rsidRDefault="009C7D59">
      <w:pPr>
        <w:pStyle w:val="a3"/>
        <w:spacing w:line="364" w:lineRule="auto"/>
        <w:ind w:left="268" w:right="335" w:firstLine="480"/>
        <w:jc w:val="both"/>
      </w:pPr>
      <w:r>
        <w:rPr>
          <w:spacing w:val="-2"/>
        </w:rPr>
        <w:t>该项目医疗废物收集后首先在医疗废物暂存库暂存，然后交由具有危险废物处置</w:t>
      </w:r>
      <w:r>
        <w:rPr>
          <w:spacing w:val="-6"/>
        </w:rPr>
        <w:t>资质的公司处置。医疗废物收集采用专用的收集箱，收集后密封放至医疗废物暂存库</w:t>
      </w:r>
      <w:r>
        <w:rPr>
          <w:spacing w:val="-7"/>
        </w:rPr>
        <w:t>内。医疗废物暂存库严格按照《危险废物贮存污染控制标准》和《关于进一步加强危</w:t>
      </w:r>
      <w:r>
        <w:rPr>
          <w:spacing w:val="-8"/>
        </w:rPr>
        <w:t xml:space="preserve">险废物污染防治工作的实施意见》的要求建设。项目医疗废物暂存库位于厂区北侧， </w:t>
      </w:r>
      <w:r>
        <w:rPr>
          <w:spacing w:val="-4"/>
        </w:rPr>
        <w:t>为封闭房间，可避免阳光直射库内，并有良好的照明设备和通风条件，地面及墙面等均做防渗处理，防止医疗废物污染地下水。</w:t>
      </w:r>
    </w:p>
    <w:p w14:paraId="32BFB80D" w14:textId="77777777" w:rsidR="00751792" w:rsidRDefault="009C7D59">
      <w:pPr>
        <w:pStyle w:val="4"/>
        <w:numPr>
          <w:ilvl w:val="3"/>
          <w:numId w:val="62"/>
        </w:numPr>
        <w:tabs>
          <w:tab w:val="left" w:pos="1469"/>
        </w:tabs>
        <w:spacing w:before="115"/>
        <w:ind w:hanging="721"/>
        <w:jc w:val="both"/>
      </w:pPr>
      <w:bookmarkStart w:id="430" w:name="6.2.5.2地下水环境保护措施"/>
      <w:bookmarkEnd w:id="430"/>
      <w:r>
        <w:t>地下水环境保护措施</w:t>
      </w:r>
    </w:p>
    <w:p w14:paraId="0004A0D2" w14:textId="77777777" w:rsidR="00751792" w:rsidRDefault="00751792">
      <w:pPr>
        <w:pStyle w:val="a3"/>
        <w:spacing w:before="9"/>
        <w:rPr>
          <w:b/>
          <w:sz w:val="21"/>
        </w:rPr>
      </w:pPr>
    </w:p>
    <w:p w14:paraId="4C9A5774" w14:textId="77777777" w:rsidR="00751792" w:rsidRDefault="009C7D59">
      <w:pPr>
        <w:pStyle w:val="ac"/>
        <w:numPr>
          <w:ilvl w:val="0"/>
          <w:numId w:val="84"/>
        </w:numPr>
        <w:tabs>
          <w:tab w:val="left" w:pos="1350"/>
        </w:tabs>
        <w:ind w:hanging="602"/>
        <w:rPr>
          <w:sz w:val="24"/>
        </w:rPr>
      </w:pPr>
      <w:r>
        <w:rPr>
          <w:sz w:val="24"/>
        </w:rPr>
        <w:t>源头控制措施</w:t>
      </w:r>
    </w:p>
    <w:p w14:paraId="5819DBB3" w14:textId="77777777" w:rsidR="00751792" w:rsidRDefault="009C7D59">
      <w:pPr>
        <w:pStyle w:val="a3"/>
        <w:spacing w:before="161" w:line="364" w:lineRule="auto"/>
        <w:ind w:left="268" w:right="368" w:firstLine="480"/>
        <w:jc w:val="both"/>
      </w:pPr>
      <w:r>
        <w:rPr>
          <w:spacing w:val="-7"/>
        </w:rPr>
        <w:t>针对源头控制，主要包括在装置、管道、设备、污水存储及源头控制措施，主要</w:t>
      </w:r>
      <w:r>
        <w:rPr>
          <w:spacing w:val="-6"/>
        </w:rPr>
        <w:t>包括在装置、管道、设备、污水储存及处理构筑物采取相应措施，防止和减少污染物</w:t>
      </w:r>
      <w:r>
        <w:rPr>
          <w:spacing w:val="-8"/>
        </w:rPr>
        <w:t>的跑、冒、滴、漏，将污染物泄漏的环境风险事故降到最低程度。拟建项目建议采用</w:t>
      </w:r>
      <w:r>
        <w:t>以下措施：</w:t>
      </w:r>
    </w:p>
    <w:p w14:paraId="730E5291" w14:textId="77777777" w:rsidR="00751792" w:rsidRDefault="009C7D59">
      <w:pPr>
        <w:pStyle w:val="a3"/>
        <w:spacing w:line="364" w:lineRule="auto"/>
        <w:ind w:left="268" w:right="251" w:firstLine="480"/>
      </w:pPr>
      <w:r>
        <w:rPr>
          <w:spacing w:val="-2"/>
        </w:rPr>
        <w:t>①养殖场的排水系统应实行雨水和污水收集输送系统分离，在场区内外设置的污</w:t>
      </w:r>
      <w:r>
        <w:rPr>
          <w:spacing w:val="10"/>
        </w:rPr>
        <w:t>水收集输送系统，不得采取明沟布设。雨水管网建设时，可设置为明沟，沟深为</w:t>
      </w:r>
      <w:r>
        <w:rPr>
          <w:rFonts w:ascii="Times New Roman" w:eastAsia="Times New Roman" w:hAnsi="Times New Roman"/>
          <w:spacing w:val="10"/>
        </w:rPr>
        <w:t xml:space="preserve">20~30cm </w:t>
      </w:r>
      <w:r>
        <w:rPr>
          <w:spacing w:val="-14"/>
        </w:rPr>
        <w:t xml:space="preserve">即可。排污沟应采取暗沟形式，同时应具备防止淤泥以利于定期清理的条件， </w:t>
      </w:r>
      <w:r>
        <w:t>排污沟应采取硬化措施。</w:t>
      </w:r>
    </w:p>
    <w:p w14:paraId="07827E23" w14:textId="77777777" w:rsidR="00751792" w:rsidRDefault="009C7D59">
      <w:pPr>
        <w:pStyle w:val="a3"/>
        <w:spacing w:line="305" w:lineRule="exact"/>
        <w:ind w:left="748"/>
      </w:pPr>
      <w:r>
        <w:t>②贮存设施应采取有效的防渗处理工艺，防止畜禽粪便污染地下水。</w:t>
      </w:r>
    </w:p>
    <w:p w14:paraId="342DC920" w14:textId="77777777" w:rsidR="00751792" w:rsidRDefault="009C7D59">
      <w:pPr>
        <w:pStyle w:val="a3"/>
        <w:spacing w:before="158"/>
        <w:ind w:left="748"/>
      </w:pPr>
      <w:r>
        <w:t>③贮存设施应采取设置顶盖或围堰等防止降雨（水）进入的措施。</w:t>
      </w:r>
    </w:p>
    <w:p w14:paraId="5B89A43E" w14:textId="77777777" w:rsidR="00751792" w:rsidRDefault="00751792">
      <w:pPr>
        <w:sectPr w:rsidR="00751792">
          <w:pgSz w:w="11910" w:h="16840"/>
          <w:pgMar w:top="1360" w:right="1100" w:bottom="1320" w:left="1320" w:header="878" w:footer="1134" w:gutter="0"/>
          <w:cols w:space="720"/>
        </w:sectPr>
      </w:pPr>
    </w:p>
    <w:p w14:paraId="4A6ED3A3" w14:textId="77777777" w:rsidR="00751792" w:rsidRDefault="009C7D59">
      <w:pPr>
        <w:pStyle w:val="ac"/>
        <w:numPr>
          <w:ilvl w:val="0"/>
          <w:numId w:val="84"/>
        </w:numPr>
        <w:tabs>
          <w:tab w:val="left" w:pos="1350"/>
        </w:tabs>
        <w:spacing w:before="68"/>
        <w:ind w:hanging="602"/>
        <w:rPr>
          <w:sz w:val="24"/>
        </w:rPr>
      </w:pPr>
      <w:bookmarkStart w:id="431" w:name="（2）分区防渗措施"/>
      <w:bookmarkEnd w:id="431"/>
      <w:r>
        <w:rPr>
          <w:sz w:val="24"/>
        </w:rPr>
        <w:t>分区防渗措施</w:t>
      </w:r>
    </w:p>
    <w:p w14:paraId="18B9EA63" w14:textId="77777777" w:rsidR="00751792" w:rsidRDefault="009C7D59">
      <w:pPr>
        <w:pStyle w:val="a3"/>
        <w:spacing w:before="160" w:line="362" w:lineRule="auto"/>
        <w:ind w:left="268" w:right="371" w:firstLine="480"/>
      </w:pPr>
      <w:r>
        <w:t>根据《环境影响评价技术导则 地下水环境》（</w:t>
      </w:r>
      <w:r>
        <w:rPr>
          <w:rFonts w:ascii="Times New Roman" w:eastAsia="Times New Roman"/>
        </w:rPr>
        <w:t>HJ610-2016</w:t>
      </w:r>
      <w:r>
        <w:t xml:space="preserve">），拟建项目防渗区划分为重点污染防治区、一般污染防治区、简单防渗区，分区情况详见表 </w:t>
      </w:r>
      <w:r>
        <w:rPr>
          <w:rFonts w:ascii="Times New Roman" w:eastAsia="Times New Roman"/>
        </w:rPr>
        <w:t>6.2-5</w:t>
      </w:r>
      <w:r>
        <w:t>。</w:t>
      </w:r>
    </w:p>
    <w:p w14:paraId="2F618719" w14:textId="77777777" w:rsidR="00751792" w:rsidRDefault="009C7D59">
      <w:pPr>
        <w:pStyle w:val="4"/>
        <w:tabs>
          <w:tab w:val="left" w:pos="3410"/>
        </w:tabs>
        <w:spacing w:before="5"/>
        <w:ind w:left="2368"/>
      </w:pPr>
      <w:r>
        <w:t>表</w:t>
      </w:r>
      <w:r>
        <w:rPr>
          <w:spacing w:val="-62"/>
        </w:rPr>
        <w:t xml:space="preserve"> </w:t>
      </w:r>
      <w:r>
        <w:rPr>
          <w:rFonts w:ascii="Times New Roman" w:eastAsia="Times New Roman"/>
        </w:rPr>
        <w:t>6.2-5</w:t>
      </w:r>
      <w:r>
        <w:rPr>
          <w:rFonts w:ascii="Times New Roman" w:eastAsia="Times New Roman"/>
        </w:rPr>
        <w:tab/>
      </w:r>
      <w:r>
        <w:t>项目防渗工程污染防治分区一览表</w:t>
      </w:r>
    </w:p>
    <w:p w14:paraId="4B888739" w14:textId="77777777" w:rsidR="00751792" w:rsidRDefault="00751792">
      <w:pPr>
        <w:pStyle w:val="a3"/>
        <w:spacing w:before="4" w:after="1"/>
        <w:rPr>
          <w:b/>
          <w:sz w:val="12"/>
        </w:rPr>
      </w:pPr>
    </w:p>
    <w:tbl>
      <w:tblPr>
        <w:tblW w:w="0" w:type="auto"/>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32"/>
        <w:gridCol w:w="1514"/>
        <w:gridCol w:w="1363"/>
        <w:gridCol w:w="1323"/>
        <w:gridCol w:w="1214"/>
        <w:gridCol w:w="1102"/>
        <w:gridCol w:w="1796"/>
      </w:tblGrid>
      <w:tr w:rsidR="00751792" w14:paraId="5DFA06A5" w14:textId="77777777">
        <w:trPr>
          <w:trHeight w:val="573"/>
        </w:trPr>
        <w:tc>
          <w:tcPr>
            <w:tcW w:w="532" w:type="dxa"/>
            <w:tcBorders>
              <w:left w:val="nil"/>
              <w:bottom w:val="single" w:sz="6" w:space="0" w:color="000000"/>
              <w:right w:val="single" w:sz="6" w:space="0" w:color="000000"/>
            </w:tcBorders>
          </w:tcPr>
          <w:p w14:paraId="4FB877F0" w14:textId="77777777" w:rsidR="00751792" w:rsidRDefault="009C7D59">
            <w:pPr>
              <w:pStyle w:val="TableParagraph"/>
              <w:spacing w:before="14" w:line="270" w:lineRule="atLeast"/>
              <w:ind w:left="178" w:right="135"/>
              <w:jc w:val="left"/>
              <w:rPr>
                <w:b/>
                <w:sz w:val="21"/>
              </w:rPr>
            </w:pPr>
            <w:r>
              <w:rPr>
                <w:b/>
                <w:w w:val="95"/>
                <w:sz w:val="21"/>
              </w:rPr>
              <w:t>序号</w:t>
            </w:r>
          </w:p>
        </w:tc>
        <w:tc>
          <w:tcPr>
            <w:tcW w:w="1514" w:type="dxa"/>
            <w:tcBorders>
              <w:left w:val="single" w:sz="6" w:space="0" w:color="000000"/>
              <w:bottom w:val="single" w:sz="6" w:space="0" w:color="000000"/>
              <w:right w:val="single" w:sz="6" w:space="0" w:color="000000"/>
            </w:tcBorders>
          </w:tcPr>
          <w:p w14:paraId="72DE110B" w14:textId="77777777" w:rsidR="00751792" w:rsidRDefault="009C7D59">
            <w:pPr>
              <w:pStyle w:val="TableParagraph"/>
              <w:spacing w:before="149"/>
              <w:ind w:left="112" w:right="85"/>
              <w:rPr>
                <w:b/>
                <w:sz w:val="21"/>
              </w:rPr>
            </w:pPr>
            <w:r>
              <w:rPr>
                <w:b/>
                <w:sz w:val="21"/>
              </w:rPr>
              <w:t>名称</w:t>
            </w:r>
          </w:p>
        </w:tc>
        <w:tc>
          <w:tcPr>
            <w:tcW w:w="1363" w:type="dxa"/>
            <w:tcBorders>
              <w:left w:val="single" w:sz="6" w:space="0" w:color="000000"/>
              <w:bottom w:val="single" w:sz="6" w:space="0" w:color="000000"/>
              <w:right w:val="single" w:sz="6" w:space="0" w:color="000000"/>
            </w:tcBorders>
          </w:tcPr>
          <w:p w14:paraId="4C40D18D" w14:textId="77777777" w:rsidR="00751792" w:rsidRDefault="009C7D59">
            <w:pPr>
              <w:pStyle w:val="TableParagraph"/>
              <w:spacing w:before="149"/>
              <w:ind w:left="141" w:right="111"/>
              <w:rPr>
                <w:b/>
                <w:sz w:val="21"/>
              </w:rPr>
            </w:pPr>
            <w:r>
              <w:rPr>
                <w:b/>
                <w:sz w:val="21"/>
              </w:rPr>
              <w:t>防渗分区</w:t>
            </w:r>
          </w:p>
        </w:tc>
        <w:tc>
          <w:tcPr>
            <w:tcW w:w="1323" w:type="dxa"/>
            <w:tcBorders>
              <w:left w:val="single" w:sz="6" w:space="0" w:color="000000"/>
              <w:bottom w:val="single" w:sz="6" w:space="0" w:color="000000"/>
              <w:right w:val="single" w:sz="6" w:space="0" w:color="000000"/>
            </w:tcBorders>
          </w:tcPr>
          <w:p w14:paraId="6DB3E01E" w14:textId="77777777" w:rsidR="00751792" w:rsidRDefault="009C7D59">
            <w:pPr>
              <w:pStyle w:val="TableParagraph"/>
              <w:spacing w:before="14" w:line="270" w:lineRule="atLeast"/>
              <w:ind w:left="246" w:right="111" w:hanging="104"/>
              <w:jc w:val="left"/>
              <w:rPr>
                <w:b/>
                <w:sz w:val="21"/>
              </w:rPr>
            </w:pPr>
            <w:r>
              <w:rPr>
                <w:b/>
                <w:sz w:val="21"/>
              </w:rPr>
              <w:t>天然包气带防污性能</w:t>
            </w:r>
          </w:p>
        </w:tc>
        <w:tc>
          <w:tcPr>
            <w:tcW w:w="1214" w:type="dxa"/>
            <w:tcBorders>
              <w:left w:val="single" w:sz="6" w:space="0" w:color="000000"/>
              <w:bottom w:val="single" w:sz="6" w:space="0" w:color="000000"/>
              <w:right w:val="single" w:sz="6" w:space="0" w:color="000000"/>
            </w:tcBorders>
          </w:tcPr>
          <w:p w14:paraId="28A9CD32" w14:textId="77777777" w:rsidR="00751792" w:rsidRDefault="009C7D59">
            <w:pPr>
              <w:pStyle w:val="TableParagraph"/>
              <w:spacing w:before="14" w:line="270" w:lineRule="atLeast"/>
              <w:ind w:left="193" w:right="161"/>
              <w:jc w:val="left"/>
              <w:rPr>
                <w:b/>
                <w:sz w:val="21"/>
              </w:rPr>
            </w:pPr>
            <w:r>
              <w:rPr>
                <w:b/>
                <w:sz w:val="21"/>
              </w:rPr>
              <w:t>污染控制难易程度</w:t>
            </w:r>
          </w:p>
        </w:tc>
        <w:tc>
          <w:tcPr>
            <w:tcW w:w="1102" w:type="dxa"/>
            <w:tcBorders>
              <w:left w:val="single" w:sz="6" w:space="0" w:color="000000"/>
              <w:bottom w:val="single" w:sz="6" w:space="0" w:color="000000"/>
              <w:right w:val="single" w:sz="6" w:space="0" w:color="000000"/>
            </w:tcBorders>
          </w:tcPr>
          <w:p w14:paraId="1531B907" w14:textId="77777777" w:rsidR="00751792" w:rsidRDefault="009C7D59">
            <w:pPr>
              <w:pStyle w:val="TableParagraph"/>
              <w:spacing w:before="14" w:line="270" w:lineRule="atLeast"/>
              <w:ind w:left="347" w:right="211" w:hanging="106"/>
              <w:jc w:val="left"/>
              <w:rPr>
                <w:b/>
                <w:sz w:val="21"/>
              </w:rPr>
            </w:pPr>
            <w:r>
              <w:rPr>
                <w:b/>
                <w:sz w:val="21"/>
              </w:rPr>
              <w:t>污染物类型</w:t>
            </w:r>
          </w:p>
        </w:tc>
        <w:tc>
          <w:tcPr>
            <w:tcW w:w="1796" w:type="dxa"/>
            <w:tcBorders>
              <w:left w:val="single" w:sz="6" w:space="0" w:color="000000"/>
              <w:bottom w:val="single" w:sz="6" w:space="0" w:color="000000"/>
              <w:right w:val="nil"/>
            </w:tcBorders>
          </w:tcPr>
          <w:p w14:paraId="2F940E6C" w14:textId="77777777" w:rsidR="00751792" w:rsidRDefault="009C7D59">
            <w:pPr>
              <w:pStyle w:val="TableParagraph"/>
              <w:spacing w:before="149"/>
              <w:ind w:left="272"/>
              <w:jc w:val="left"/>
              <w:rPr>
                <w:b/>
                <w:sz w:val="21"/>
              </w:rPr>
            </w:pPr>
            <w:r>
              <w:rPr>
                <w:b/>
                <w:sz w:val="21"/>
              </w:rPr>
              <w:t>防渗技术要求</w:t>
            </w:r>
          </w:p>
        </w:tc>
      </w:tr>
      <w:tr w:rsidR="00751792" w14:paraId="35876382" w14:textId="77777777">
        <w:trPr>
          <w:trHeight w:val="800"/>
        </w:trPr>
        <w:tc>
          <w:tcPr>
            <w:tcW w:w="532" w:type="dxa"/>
            <w:tcBorders>
              <w:top w:val="single" w:sz="6" w:space="0" w:color="000000"/>
              <w:left w:val="nil"/>
              <w:bottom w:val="single" w:sz="6" w:space="0" w:color="000000"/>
              <w:right w:val="single" w:sz="6" w:space="0" w:color="000000"/>
            </w:tcBorders>
          </w:tcPr>
          <w:p w14:paraId="5BDDD7BC" w14:textId="77777777" w:rsidR="00751792" w:rsidRDefault="00751792">
            <w:pPr>
              <w:pStyle w:val="TableParagraph"/>
              <w:spacing w:before="9"/>
              <w:jc w:val="left"/>
              <w:rPr>
                <w:b/>
                <w:sz w:val="21"/>
              </w:rPr>
            </w:pPr>
          </w:p>
          <w:p w14:paraId="68AA216F" w14:textId="77777777" w:rsidR="00751792" w:rsidRDefault="009C7D59">
            <w:pPr>
              <w:pStyle w:val="TableParagraph"/>
              <w:ind w:right="189"/>
              <w:jc w:val="right"/>
              <w:rPr>
                <w:rFonts w:ascii="Times New Roman"/>
                <w:sz w:val="21"/>
              </w:rPr>
            </w:pPr>
            <w:r>
              <w:rPr>
                <w:rFonts w:ascii="Times New Roman"/>
                <w:w w:val="99"/>
                <w:sz w:val="21"/>
              </w:rPr>
              <w:t>1</w:t>
            </w:r>
          </w:p>
        </w:tc>
        <w:tc>
          <w:tcPr>
            <w:tcW w:w="1514" w:type="dxa"/>
            <w:tcBorders>
              <w:top w:val="single" w:sz="6" w:space="0" w:color="000000"/>
              <w:left w:val="single" w:sz="6" w:space="0" w:color="000000"/>
              <w:bottom w:val="single" w:sz="6" w:space="0" w:color="000000"/>
              <w:right w:val="single" w:sz="6" w:space="0" w:color="000000"/>
            </w:tcBorders>
          </w:tcPr>
          <w:p w14:paraId="61D18CDE" w14:textId="77777777" w:rsidR="00751792" w:rsidRDefault="009C7D59">
            <w:pPr>
              <w:pStyle w:val="TableParagraph"/>
              <w:spacing w:before="127" w:line="242" w:lineRule="auto"/>
              <w:ind w:left="658" w:right="105" w:hanging="526"/>
              <w:jc w:val="left"/>
              <w:rPr>
                <w:sz w:val="21"/>
              </w:rPr>
            </w:pPr>
            <w:r>
              <w:rPr>
                <w:sz w:val="21"/>
              </w:rPr>
              <w:t>危险废物暂存间</w:t>
            </w:r>
          </w:p>
        </w:tc>
        <w:tc>
          <w:tcPr>
            <w:tcW w:w="1363" w:type="dxa"/>
            <w:tcBorders>
              <w:top w:val="single" w:sz="6" w:space="0" w:color="000000"/>
              <w:left w:val="single" w:sz="6" w:space="0" w:color="000000"/>
              <w:bottom w:val="single" w:sz="6" w:space="0" w:color="000000"/>
              <w:right w:val="single" w:sz="6" w:space="0" w:color="000000"/>
            </w:tcBorders>
          </w:tcPr>
          <w:p w14:paraId="3F160FEB" w14:textId="77777777" w:rsidR="00751792" w:rsidRDefault="00751792">
            <w:pPr>
              <w:pStyle w:val="TableParagraph"/>
              <w:spacing w:before="5"/>
              <w:jc w:val="left"/>
              <w:rPr>
                <w:b/>
                <w:sz w:val="20"/>
              </w:rPr>
            </w:pPr>
          </w:p>
          <w:p w14:paraId="4C6D7A18" w14:textId="77777777" w:rsidR="00751792" w:rsidRDefault="009C7D59">
            <w:pPr>
              <w:pStyle w:val="TableParagraph"/>
              <w:spacing w:before="1"/>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1EF1CEC0" w14:textId="77777777" w:rsidR="00751792" w:rsidRPr="00177C90" w:rsidRDefault="00751792" w:rsidP="00177C90">
            <w:pPr>
              <w:jc w:val="center"/>
            </w:pPr>
          </w:p>
          <w:p w14:paraId="3D956209"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26DEB549" w14:textId="77777777" w:rsidR="00751792" w:rsidRPr="00177C90" w:rsidRDefault="00751792" w:rsidP="00177C90">
            <w:pPr>
              <w:jc w:val="center"/>
            </w:pPr>
          </w:p>
          <w:p w14:paraId="48DD65F8"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709DBAA0" w14:textId="77777777" w:rsidR="00751792" w:rsidRDefault="009C7D59">
            <w:pPr>
              <w:pStyle w:val="TableParagraph"/>
              <w:spacing w:before="127" w:line="242" w:lineRule="auto"/>
              <w:ind w:left="138" w:right="108"/>
              <w:jc w:val="left"/>
              <w:rPr>
                <w:sz w:val="21"/>
              </w:rPr>
            </w:pPr>
            <w:r>
              <w:rPr>
                <w:sz w:val="21"/>
              </w:rPr>
              <w:t>持久性有机污染物</w:t>
            </w:r>
          </w:p>
        </w:tc>
        <w:tc>
          <w:tcPr>
            <w:tcW w:w="1796" w:type="dxa"/>
            <w:vMerge w:val="restart"/>
            <w:tcBorders>
              <w:top w:val="single" w:sz="6" w:space="0" w:color="000000"/>
              <w:left w:val="single" w:sz="6" w:space="0" w:color="000000"/>
              <w:bottom w:val="single" w:sz="4" w:space="0" w:color="000000"/>
              <w:right w:val="nil"/>
            </w:tcBorders>
          </w:tcPr>
          <w:p w14:paraId="6E0D7CAA" w14:textId="77777777" w:rsidR="00751792" w:rsidRDefault="00751792">
            <w:pPr>
              <w:pStyle w:val="TableParagraph"/>
              <w:jc w:val="left"/>
              <w:rPr>
                <w:b/>
              </w:rPr>
            </w:pPr>
          </w:p>
          <w:p w14:paraId="16747F5F" w14:textId="77777777" w:rsidR="00751792" w:rsidRDefault="00751792">
            <w:pPr>
              <w:pStyle w:val="TableParagraph"/>
              <w:jc w:val="left"/>
              <w:rPr>
                <w:b/>
              </w:rPr>
            </w:pPr>
          </w:p>
          <w:p w14:paraId="0E470B7F" w14:textId="77777777" w:rsidR="00751792" w:rsidRDefault="00751792">
            <w:pPr>
              <w:pStyle w:val="TableParagraph"/>
              <w:jc w:val="left"/>
              <w:rPr>
                <w:b/>
              </w:rPr>
            </w:pPr>
          </w:p>
          <w:p w14:paraId="5690D283" w14:textId="77777777" w:rsidR="00751792" w:rsidRDefault="00751792">
            <w:pPr>
              <w:pStyle w:val="TableParagraph"/>
              <w:jc w:val="left"/>
              <w:rPr>
                <w:b/>
              </w:rPr>
            </w:pPr>
          </w:p>
          <w:p w14:paraId="0CE8E175" w14:textId="77777777" w:rsidR="00751792" w:rsidRDefault="00751792">
            <w:pPr>
              <w:pStyle w:val="TableParagraph"/>
              <w:jc w:val="left"/>
              <w:rPr>
                <w:b/>
              </w:rPr>
            </w:pPr>
          </w:p>
          <w:p w14:paraId="5D1DEE43" w14:textId="77777777" w:rsidR="00751792" w:rsidRDefault="00751792">
            <w:pPr>
              <w:pStyle w:val="TableParagraph"/>
              <w:jc w:val="left"/>
              <w:rPr>
                <w:b/>
              </w:rPr>
            </w:pPr>
          </w:p>
          <w:p w14:paraId="604A7959" w14:textId="77777777" w:rsidR="00751792" w:rsidRDefault="00751792">
            <w:pPr>
              <w:pStyle w:val="TableParagraph"/>
              <w:jc w:val="left"/>
              <w:rPr>
                <w:b/>
                <w:sz w:val="27"/>
              </w:rPr>
            </w:pPr>
          </w:p>
          <w:p w14:paraId="241E3296" w14:textId="77777777" w:rsidR="00751792" w:rsidRDefault="009C7D59">
            <w:pPr>
              <w:pStyle w:val="TableParagraph"/>
              <w:spacing w:before="1" w:line="242" w:lineRule="auto"/>
              <w:ind w:left="166" w:right="150"/>
              <w:rPr>
                <w:rFonts w:ascii="Times New Roman" w:eastAsia="Times New Roman" w:hAnsi="Times New Roman"/>
                <w:sz w:val="21"/>
              </w:rPr>
            </w:pPr>
            <w:r>
              <w:rPr>
                <w:sz w:val="21"/>
              </w:rPr>
              <w:t>等效黏土防渗层</w:t>
            </w:r>
            <w:r>
              <w:rPr>
                <w:rFonts w:ascii="Times New Roman" w:eastAsia="Times New Roman" w:hAnsi="Times New Roman"/>
                <w:sz w:val="21"/>
              </w:rPr>
              <w:t>Mb≥6.0m</w:t>
            </w:r>
            <w:r>
              <w:rPr>
                <w:sz w:val="21"/>
              </w:rPr>
              <w:t xml:space="preserve">， </w:t>
            </w:r>
            <w:r>
              <w:rPr>
                <w:rFonts w:ascii="Times New Roman" w:eastAsia="Times New Roman" w:hAnsi="Times New Roman"/>
                <w:sz w:val="21"/>
              </w:rPr>
              <w:t>K≤1×10</w:t>
            </w:r>
            <w:r>
              <w:rPr>
                <w:rFonts w:ascii="Times New Roman" w:eastAsia="Times New Roman" w:hAnsi="Times New Roman"/>
                <w:position w:val="7"/>
                <w:sz w:val="13"/>
              </w:rPr>
              <w:t>-7</w:t>
            </w:r>
            <w:r>
              <w:rPr>
                <w:rFonts w:ascii="Times New Roman" w:eastAsia="Times New Roman" w:hAnsi="Times New Roman"/>
                <w:sz w:val="21"/>
              </w:rPr>
              <w:t>cm/s</w:t>
            </w:r>
          </w:p>
        </w:tc>
      </w:tr>
      <w:tr w:rsidR="00751792" w14:paraId="0F7C9443" w14:textId="77777777">
        <w:trPr>
          <w:trHeight w:val="412"/>
        </w:trPr>
        <w:tc>
          <w:tcPr>
            <w:tcW w:w="532" w:type="dxa"/>
            <w:tcBorders>
              <w:top w:val="single" w:sz="6" w:space="0" w:color="000000"/>
              <w:left w:val="nil"/>
              <w:bottom w:val="single" w:sz="6" w:space="0" w:color="000000"/>
              <w:right w:val="single" w:sz="6" w:space="0" w:color="000000"/>
            </w:tcBorders>
          </w:tcPr>
          <w:p w14:paraId="260142DA" w14:textId="77777777" w:rsidR="00751792" w:rsidRDefault="009C7D59">
            <w:pPr>
              <w:pStyle w:val="TableParagraph"/>
              <w:spacing w:before="85"/>
              <w:ind w:right="189"/>
              <w:jc w:val="right"/>
              <w:rPr>
                <w:rFonts w:ascii="Times New Roman"/>
                <w:sz w:val="21"/>
              </w:rPr>
            </w:pPr>
            <w:r>
              <w:rPr>
                <w:rFonts w:ascii="Times New Roman"/>
                <w:w w:val="99"/>
                <w:sz w:val="21"/>
              </w:rPr>
              <w:t>2</w:t>
            </w:r>
          </w:p>
        </w:tc>
        <w:tc>
          <w:tcPr>
            <w:tcW w:w="1514" w:type="dxa"/>
            <w:tcBorders>
              <w:top w:val="single" w:sz="6" w:space="0" w:color="000000"/>
              <w:left w:val="single" w:sz="6" w:space="0" w:color="000000"/>
              <w:bottom w:val="single" w:sz="6" w:space="0" w:color="000000"/>
              <w:right w:val="single" w:sz="6" w:space="0" w:color="000000"/>
            </w:tcBorders>
          </w:tcPr>
          <w:p w14:paraId="196E69C2" w14:textId="77777777" w:rsidR="00751792" w:rsidRDefault="009C7D59">
            <w:pPr>
              <w:pStyle w:val="TableParagraph"/>
              <w:spacing w:before="68"/>
              <w:ind w:left="112" w:right="87"/>
              <w:rPr>
                <w:sz w:val="21"/>
              </w:rPr>
            </w:pPr>
            <w:r>
              <w:rPr>
                <w:sz w:val="21"/>
              </w:rPr>
              <w:t>猪舍</w:t>
            </w:r>
          </w:p>
        </w:tc>
        <w:tc>
          <w:tcPr>
            <w:tcW w:w="1363" w:type="dxa"/>
            <w:tcBorders>
              <w:top w:val="single" w:sz="6" w:space="0" w:color="000000"/>
              <w:left w:val="single" w:sz="6" w:space="0" w:color="000000"/>
              <w:bottom w:val="single" w:sz="6" w:space="0" w:color="000000"/>
              <w:right w:val="single" w:sz="6" w:space="0" w:color="000000"/>
            </w:tcBorders>
          </w:tcPr>
          <w:p w14:paraId="3BDBF2AC" w14:textId="77777777" w:rsidR="00751792" w:rsidRDefault="009C7D59">
            <w:pPr>
              <w:pStyle w:val="TableParagraph"/>
              <w:spacing w:before="68"/>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7FF976FD"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2056C531"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3BD7B740" w14:textId="77777777" w:rsidR="00751792" w:rsidRDefault="009C7D59">
            <w:pPr>
              <w:pStyle w:val="TableParagraph"/>
              <w:spacing w:before="68"/>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5D9DF2E8" w14:textId="77777777" w:rsidR="00751792" w:rsidRDefault="00751792">
            <w:pPr>
              <w:rPr>
                <w:sz w:val="2"/>
                <w:szCs w:val="2"/>
              </w:rPr>
            </w:pPr>
          </w:p>
        </w:tc>
      </w:tr>
      <w:tr w:rsidR="00751792" w14:paraId="3CC6F32B" w14:textId="77777777">
        <w:trPr>
          <w:trHeight w:val="412"/>
        </w:trPr>
        <w:tc>
          <w:tcPr>
            <w:tcW w:w="532" w:type="dxa"/>
            <w:tcBorders>
              <w:top w:val="single" w:sz="6" w:space="0" w:color="000000"/>
              <w:left w:val="nil"/>
              <w:bottom w:val="single" w:sz="6" w:space="0" w:color="000000"/>
              <w:right w:val="single" w:sz="6" w:space="0" w:color="000000"/>
            </w:tcBorders>
          </w:tcPr>
          <w:p w14:paraId="395089FC" w14:textId="77777777" w:rsidR="00751792" w:rsidRDefault="009C7D59">
            <w:pPr>
              <w:pStyle w:val="TableParagraph"/>
              <w:spacing w:before="85"/>
              <w:ind w:right="189"/>
              <w:jc w:val="right"/>
              <w:rPr>
                <w:rFonts w:ascii="Times New Roman"/>
                <w:sz w:val="21"/>
              </w:rPr>
            </w:pPr>
            <w:r>
              <w:rPr>
                <w:rFonts w:ascii="Times New Roman"/>
                <w:w w:val="99"/>
                <w:sz w:val="21"/>
              </w:rPr>
              <w:t>3</w:t>
            </w:r>
          </w:p>
        </w:tc>
        <w:tc>
          <w:tcPr>
            <w:tcW w:w="1514" w:type="dxa"/>
            <w:tcBorders>
              <w:top w:val="single" w:sz="6" w:space="0" w:color="000000"/>
              <w:left w:val="single" w:sz="6" w:space="0" w:color="000000"/>
              <w:bottom w:val="single" w:sz="6" w:space="0" w:color="000000"/>
              <w:right w:val="single" w:sz="6" w:space="0" w:color="000000"/>
            </w:tcBorders>
          </w:tcPr>
          <w:p w14:paraId="61CA5280" w14:textId="77777777" w:rsidR="00751792" w:rsidRDefault="009C7D59">
            <w:pPr>
              <w:pStyle w:val="TableParagraph"/>
              <w:spacing w:before="69"/>
              <w:ind w:left="112" w:right="85"/>
              <w:rPr>
                <w:sz w:val="21"/>
              </w:rPr>
            </w:pPr>
            <w:r>
              <w:rPr>
                <w:sz w:val="21"/>
              </w:rPr>
              <w:t>污水处理站</w:t>
            </w:r>
          </w:p>
        </w:tc>
        <w:tc>
          <w:tcPr>
            <w:tcW w:w="1363" w:type="dxa"/>
            <w:tcBorders>
              <w:top w:val="single" w:sz="6" w:space="0" w:color="000000"/>
              <w:left w:val="single" w:sz="6" w:space="0" w:color="000000"/>
              <w:bottom w:val="single" w:sz="6" w:space="0" w:color="000000"/>
              <w:right w:val="single" w:sz="6" w:space="0" w:color="000000"/>
            </w:tcBorders>
          </w:tcPr>
          <w:p w14:paraId="29CBDD0E" w14:textId="77777777" w:rsidR="00751792" w:rsidRDefault="009C7D59">
            <w:pPr>
              <w:pStyle w:val="TableParagraph"/>
              <w:spacing w:before="69"/>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0CEC32CA"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5C65148C" w14:textId="77777777" w:rsidR="00751792" w:rsidRPr="00177C90" w:rsidRDefault="009C7D59" w:rsidP="00177C90">
            <w:pPr>
              <w:jc w:val="center"/>
            </w:pPr>
            <w:r w:rsidRPr="00177C90">
              <w:t>难</w:t>
            </w:r>
          </w:p>
        </w:tc>
        <w:tc>
          <w:tcPr>
            <w:tcW w:w="1102" w:type="dxa"/>
            <w:tcBorders>
              <w:top w:val="single" w:sz="6" w:space="0" w:color="000000"/>
              <w:left w:val="single" w:sz="6" w:space="0" w:color="000000"/>
              <w:bottom w:val="single" w:sz="6" w:space="0" w:color="000000"/>
              <w:right w:val="single" w:sz="6" w:space="0" w:color="000000"/>
            </w:tcBorders>
          </w:tcPr>
          <w:p w14:paraId="2CD21C4C" w14:textId="77777777" w:rsidR="00751792" w:rsidRDefault="009C7D59">
            <w:pPr>
              <w:pStyle w:val="TableParagraph"/>
              <w:spacing w:before="69"/>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1394567F" w14:textId="77777777" w:rsidR="00751792" w:rsidRDefault="00751792">
            <w:pPr>
              <w:rPr>
                <w:sz w:val="2"/>
                <w:szCs w:val="2"/>
              </w:rPr>
            </w:pPr>
          </w:p>
        </w:tc>
      </w:tr>
      <w:tr w:rsidR="00751792" w14:paraId="287655C1" w14:textId="77777777">
        <w:trPr>
          <w:trHeight w:val="411"/>
        </w:trPr>
        <w:tc>
          <w:tcPr>
            <w:tcW w:w="532" w:type="dxa"/>
            <w:tcBorders>
              <w:top w:val="single" w:sz="6" w:space="0" w:color="000000"/>
              <w:left w:val="nil"/>
              <w:bottom w:val="single" w:sz="6" w:space="0" w:color="000000"/>
              <w:right w:val="single" w:sz="6" w:space="0" w:color="000000"/>
            </w:tcBorders>
          </w:tcPr>
          <w:p w14:paraId="376B98D4" w14:textId="77777777" w:rsidR="00751792" w:rsidRDefault="009C7D59">
            <w:pPr>
              <w:pStyle w:val="TableParagraph"/>
              <w:spacing w:before="83"/>
              <w:ind w:right="189"/>
              <w:jc w:val="right"/>
              <w:rPr>
                <w:rFonts w:ascii="Times New Roman"/>
                <w:sz w:val="21"/>
              </w:rPr>
            </w:pPr>
            <w:r>
              <w:rPr>
                <w:rFonts w:ascii="Times New Roman"/>
                <w:w w:val="99"/>
                <w:sz w:val="21"/>
              </w:rPr>
              <w:t>4</w:t>
            </w:r>
          </w:p>
        </w:tc>
        <w:tc>
          <w:tcPr>
            <w:tcW w:w="1514" w:type="dxa"/>
            <w:tcBorders>
              <w:top w:val="single" w:sz="6" w:space="0" w:color="000000"/>
              <w:left w:val="single" w:sz="6" w:space="0" w:color="000000"/>
              <w:bottom w:val="single" w:sz="6" w:space="0" w:color="000000"/>
              <w:right w:val="single" w:sz="6" w:space="0" w:color="000000"/>
            </w:tcBorders>
          </w:tcPr>
          <w:p w14:paraId="35D2DF8C" w14:textId="77777777" w:rsidR="00751792" w:rsidRDefault="009C7D59">
            <w:pPr>
              <w:pStyle w:val="TableParagraph"/>
              <w:spacing w:before="69"/>
              <w:ind w:left="112" w:right="87"/>
              <w:rPr>
                <w:sz w:val="21"/>
              </w:rPr>
            </w:pPr>
            <w:r>
              <w:rPr>
                <w:sz w:val="21"/>
              </w:rPr>
              <w:t>无害化处理间</w:t>
            </w:r>
          </w:p>
        </w:tc>
        <w:tc>
          <w:tcPr>
            <w:tcW w:w="1363" w:type="dxa"/>
            <w:tcBorders>
              <w:top w:val="single" w:sz="6" w:space="0" w:color="000000"/>
              <w:left w:val="single" w:sz="6" w:space="0" w:color="000000"/>
              <w:bottom w:val="single" w:sz="6" w:space="0" w:color="000000"/>
              <w:right w:val="single" w:sz="6" w:space="0" w:color="000000"/>
            </w:tcBorders>
          </w:tcPr>
          <w:p w14:paraId="75D6D23A" w14:textId="77777777" w:rsidR="00751792" w:rsidRDefault="009C7D59">
            <w:pPr>
              <w:pStyle w:val="TableParagraph"/>
              <w:spacing w:before="69"/>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4D4BE924"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743BDD78"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37AC4B2A" w14:textId="77777777" w:rsidR="00751792" w:rsidRDefault="009C7D59">
            <w:pPr>
              <w:pStyle w:val="TableParagraph"/>
              <w:spacing w:before="69"/>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67CC6CC9" w14:textId="77777777" w:rsidR="00751792" w:rsidRDefault="00751792">
            <w:pPr>
              <w:rPr>
                <w:sz w:val="2"/>
                <w:szCs w:val="2"/>
              </w:rPr>
            </w:pPr>
          </w:p>
        </w:tc>
      </w:tr>
      <w:tr w:rsidR="00751792" w14:paraId="2736B078" w14:textId="77777777">
        <w:trPr>
          <w:trHeight w:val="412"/>
        </w:trPr>
        <w:tc>
          <w:tcPr>
            <w:tcW w:w="532" w:type="dxa"/>
            <w:tcBorders>
              <w:top w:val="single" w:sz="6" w:space="0" w:color="000000"/>
              <w:left w:val="nil"/>
              <w:bottom w:val="single" w:sz="6" w:space="0" w:color="000000"/>
              <w:right w:val="single" w:sz="6" w:space="0" w:color="000000"/>
            </w:tcBorders>
          </w:tcPr>
          <w:p w14:paraId="5EC494D1" w14:textId="77777777" w:rsidR="00751792" w:rsidRDefault="009C7D59">
            <w:pPr>
              <w:pStyle w:val="TableParagraph"/>
              <w:spacing w:before="83"/>
              <w:ind w:right="189"/>
              <w:jc w:val="right"/>
              <w:rPr>
                <w:rFonts w:ascii="Times New Roman"/>
                <w:sz w:val="21"/>
              </w:rPr>
            </w:pPr>
            <w:r>
              <w:rPr>
                <w:rFonts w:ascii="Times New Roman"/>
                <w:w w:val="99"/>
                <w:sz w:val="21"/>
              </w:rPr>
              <w:t>5</w:t>
            </w:r>
          </w:p>
        </w:tc>
        <w:tc>
          <w:tcPr>
            <w:tcW w:w="1514" w:type="dxa"/>
            <w:tcBorders>
              <w:top w:val="single" w:sz="6" w:space="0" w:color="000000"/>
              <w:left w:val="single" w:sz="6" w:space="0" w:color="000000"/>
              <w:bottom w:val="single" w:sz="6" w:space="0" w:color="000000"/>
              <w:right w:val="single" w:sz="6" w:space="0" w:color="000000"/>
            </w:tcBorders>
          </w:tcPr>
          <w:p w14:paraId="368E0F9C" w14:textId="77777777" w:rsidR="00751792" w:rsidRDefault="009C7D59">
            <w:pPr>
              <w:pStyle w:val="TableParagraph"/>
              <w:spacing w:before="69"/>
              <w:ind w:left="112" w:right="85"/>
              <w:rPr>
                <w:sz w:val="21"/>
              </w:rPr>
            </w:pPr>
            <w:r>
              <w:rPr>
                <w:sz w:val="21"/>
              </w:rPr>
              <w:t>粪污处理区</w:t>
            </w:r>
          </w:p>
        </w:tc>
        <w:tc>
          <w:tcPr>
            <w:tcW w:w="1363" w:type="dxa"/>
            <w:tcBorders>
              <w:top w:val="single" w:sz="6" w:space="0" w:color="000000"/>
              <w:left w:val="single" w:sz="6" w:space="0" w:color="000000"/>
              <w:bottom w:val="single" w:sz="6" w:space="0" w:color="000000"/>
              <w:right w:val="single" w:sz="6" w:space="0" w:color="000000"/>
            </w:tcBorders>
          </w:tcPr>
          <w:p w14:paraId="02F9ACEA" w14:textId="77777777" w:rsidR="00751792" w:rsidRDefault="009C7D59">
            <w:pPr>
              <w:pStyle w:val="TableParagraph"/>
              <w:spacing w:before="69"/>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3F6B4D4C"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1281309C"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01328C8B" w14:textId="77777777" w:rsidR="00751792" w:rsidRDefault="009C7D59">
            <w:pPr>
              <w:pStyle w:val="TableParagraph"/>
              <w:spacing w:before="69"/>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0B4668FF" w14:textId="77777777" w:rsidR="00751792" w:rsidRDefault="00751792">
            <w:pPr>
              <w:rPr>
                <w:sz w:val="2"/>
                <w:szCs w:val="2"/>
              </w:rPr>
            </w:pPr>
          </w:p>
        </w:tc>
      </w:tr>
      <w:tr w:rsidR="00751792" w14:paraId="49F2EC89" w14:textId="77777777">
        <w:trPr>
          <w:trHeight w:val="411"/>
        </w:trPr>
        <w:tc>
          <w:tcPr>
            <w:tcW w:w="532" w:type="dxa"/>
            <w:tcBorders>
              <w:top w:val="single" w:sz="6" w:space="0" w:color="000000"/>
              <w:left w:val="nil"/>
              <w:bottom w:val="single" w:sz="6" w:space="0" w:color="000000"/>
              <w:right w:val="single" w:sz="6" w:space="0" w:color="000000"/>
            </w:tcBorders>
          </w:tcPr>
          <w:p w14:paraId="781CA28D" w14:textId="77777777" w:rsidR="00751792" w:rsidRDefault="009C7D59">
            <w:pPr>
              <w:pStyle w:val="TableParagraph"/>
              <w:spacing w:before="83"/>
              <w:ind w:right="189"/>
              <w:jc w:val="right"/>
              <w:rPr>
                <w:rFonts w:ascii="Times New Roman"/>
                <w:sz w:val="21"/>
              </w:rPr>
            </w:pPr>
            <w:r>
              <w:rPr>
                <w:rFonts w:ascii="Times New Roman"/>
                <w:w w:val="99"/>
                <w:sz w:val="21"/>
              </w:rPr>
              <w:t>6</w:t>
            </w:r>
          </w:p>
        </w:tc>
        <w:tc>
          <w:tcPr>
            <w:tcW w:w="1514" w:type="dxa"/>
            <w:tcBorders>
              <w:top w:val="single" w:sz="6" w:space="0" w:color="000000"/>
              <w:left w:val="single" w:sz="6" w:space="0" w:color="000000"/>
              <w:bottom w:val="single" w:sz="6" w:space="0" w:color="000000"/>
              <w:right w:val="single" w:sz="6" w:space="0" w:color="000000"/>
            </w:tcBorders>
          </w:tcPr>
          <w:p w14:paraId="7D94F132" w14:textId="77777777" w:rsidR="00751792" w:rsidRDefault="009C7D59">
            <w:pPr>
              <w:pStyle w:val="TableParagraph"/>
              <w:spacing w:before="69"/>
              <w:ind w:left="112" w:right="85"/>
              <w:rPr>
                <w:sz w:val="21"/>
              </w:rPr>
            </w:pPr>
            <w:r>
              <w:rPr>
                <w:sz w:val="21"/>
              </w:rPr>
              <w:t>粪肥堆场</w:t>
            </w:r>
          </w:p>
        </w:tc>
        <w:tc>
          <w:tcPr>
            <w:tcW w:w="1363" w:type="dxa"/>
            <w:tcBorders>
              <w:top w:val="single" w:sz="6" w:space="0" w:color="000000"/>
              <w:left w:val="single" w:sz="6" w:space="0" w:color="000000"/>
              <w:bottom w:val="single" w:sz="6" w:space="0" w:color="000000"/>
              <w:right w:val="single" w:sz="6" w:space="0" w:color="000000"/>
            </w:tcBorders>
          </w:tcPr>
          <w:p w14:paraId="55F5F809" w14:textId="77777777" w:rsidR="00751792" w:rsidRDefault="009C7D59">
            <w:pPr>
              <w:pStyle w:val="TableParagraph"/>
              <w:spacing w:before="69"/>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58394843"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289607C3"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1EB47A04" w14:textId="77777777" w:rsidR="00751792" w:rsidRDefault="009C7D59">
            <w:pPr>
              <w:pStyle w:val="TableParagraph"/>
              <w:spacing w:before="69"/>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0CB9AB72" w14:textId="77777777" w:rsidR="00751792" w:rsidRDefault="00751792">
            <w:pPr>
              <w:rPr>
                <w:sz w:val="2"/>
                <w:szCs w:val="2"/>
              </w:rPr>
            </w:pPr>
          </w:p>
        </w:tc>
      </w:tr>
      <w:tr w:rsidR="00751792" w14:paraId="043AA249" w14:textId="77777777">
        <w:trPr>
          <w:trHeight w:val="411"/>
        </w:trPr>
        <w:tc>
          <w:tcPr>
            <w:tcW w:w="532" w:type="dxa"/>
            <w:tcBorders>
              <w:top w:val="single" w:sz="6" w:space="0" w:color="000000"/>
              <w:left w:val="nil"/>
              <w:bottom w:val="single" w:sz="6" w:space="0" w:color="000000"/>
              <w:right w:val="single" w:sz="6" w:space="0" w:color="000000"/>
            </w:tcBorders>
          </w:tcPr>
          <w:p w14:paraId="07691F7C" w14:textId="77777777" w:rsidR="00751792" w:rsidRDefault="009C7D59">
            <w:pPr>
              <w:pStyle w:val="TableParagraph"/>
              <w:spacing w:before="83"/>
              <w:ind w:right="189"/>
              <w:jc w:val="right"/>
              <w:rPr>
                <w:rFonts w:ascii="Times New Roman"/>
                <w:sz w:val="21"/>
              </w:rPr>
            </w:pPr>
            <w:r>
              <w:rPr>
                <w:rFonts w:ascii="Times New Roman"/>
                <w:w w:val="99"/>
                <w:sz w:val="21"/>
              </w:rPr>
              <w:t>7</w:t>
            </w:r>
          </w:p>
        </w:tc>
        <w:tc>
          <w:tcPr>
            <w:tcW w:w="1514" w:type="dxa"/>
            <w:tcBorders>
              <w:top w:val="single" w:sz="6" w:space="0" w:color="000000"/>
              <w:left w:val="single" w:sz="6" w:space="0" w:color="000000"/>
              <w:bottom w:val="single" w:sz="6" w:space="0" w:color="000000"/>
              <w:right w:val="single" w:sz="6" w:space="0" w:color="000000"/>
            </w:tcBorders>
          </w:tcPr>
          <w:p w14:paraId="66E9981C" w14:textId="77777777" w:rsidR="00751792" w:rsidRDefault="009C7D59">
            <w:pPr>
              <w:pStyle w:val="TableParagraph"/>
              <w:spacing w:before="69"/>
              <w:ind w:left="112" w:right="85"/>
              <w:rPr>
                <w:sz w:val="21"/>
              </w:rPr>
            </w:pPr>
            <w:r>
              <w:rPr>
                <w:sz w:val="21"/>
              </w:rPr>
              <w:t>废水暂存池</w:t>
            </w:r>
          </w:p>
        </w:tc>
        <w:tc>
          <w:tcPr>
            <w:tcW w:w="1363" w:type="dxa"/>
            <w:tcBorders>
              <w:top w:val="single" w:sz="6" w:space="0" w:color="000000"/>
              <w:left w:val="single" w:sz="6" w:space="0" w:color="000000"/>
              <w:bottom w:val="single" w:sz="6" w:space="0" w:color="000000"/>
              <w:right w:val="single" w:sz="6" w:space="0" w:color="000000"/>
            </w:tcBorders>
          </w:tcPr>
          <w:p w14:paraId="2A7D4FA0" w14:textId="77777777" w:rsidR="00751792" w:rsidRDefault="009C7D59">
            <w:pPr>
              <w:pStyle w:val="TableParagraph"/>
              <w:spacing w:before="69"/>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246484B8"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3F444748"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396F7717" w14:textId="77777777" w:rsidR="00751792" w:rsidRDefault="009C7D59">
            <w:pPr>
              <w:pStyle w:val="TableParagraph"/>
              <w:spacing w:before="69"/>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04387058" w14:textId="77777777" w:rsidR="00751792" w:rsidRDefault="00751792">
            <w:pPr>
              <w:rPr>
                <w:sz w:val="2"/>
                <w:szCs w:val="2"/>
              </w:rPr>
            </w:pPr>
          </w:p>
        </w:tc>
      </w:tr>
      <w:tr w:rsidR="00751792" w14:paraId="7909F9B2" w14:textId="77777777">
        <w:trPr>
          <w:trHeight w:val="412"/>
        </w:trPr>
        <w:tc>
          <w:tcPr>
            <w:tcW w:w="532" w:type="dxa"/>
            <w:tcBorders>
              <w:top w:val="single" w:sz="6" w:space="0" w:color="000000"/>
              <w:left w:val="nil"/>
              <w:bottom w:val="single" w:sz="6" w:space="0" w:color="000000"/>
              <w:right w:val="single" w:sz="6" w:space="0" w:color="000000"/>
            </w:tcBorders>
          </w:tcPr>
          <w:p w14:paraId="5870747A" w14:textId="77777777" w:rsidR="00751792" w:rsidRDefault="009C7D59">
            <w:pPr>
              <w:pStyle w:val="TableParagraph"/>
              <w:spacing w:before="84"/>
              <w:ind w:right="189"/>
              <w:jc w:val="right"/>
              <w:rPr>
                <w:rFonts w:ascii="Times New Roman"/>
                <w:sz w:val="21"/>
              </w:rPr>
            </w:pPr>
            <w:r>
              <w:rPr>
                <w:rFonts w:ascii="Times New Roman"/>
                <w:w w:val="99"/>
                <w:sz w:val="21"/>
              </w:rPr>
              <w:t>8</w:t>
            </w:r>
          </w:p>
        </w:tc>
        <w:tc>
          <w:tcPr>
            <w:tcW w:w="1514" w:type="dxa"/>
            <w:tcBorders>
              <w:top w:val="single" w:sz="6" w:space="0" w:color="000000"/>
              <w:left w:val="single" w:sz="6" w:space="0" w:color="000000"/>
              <w:bottom w:val="single" w:sz="6" w:space="0" w:color="000000"/>
              <w:right w:val="single" w:sz="6" w:space="0" w:color="000000"/>
            </w:tcBorders>
          </w:tcPr>
          <w:p w14:paraId="6D3161BB" w14:textId="77777777" w:rsidR="00751792" w:rsidRDefault="009C7D59">
            <w:pPr>
              <w:pStyle w:val="TableParagraph"/>
              <w:spacing w:before="70"/>
              <w:ind w:left="112" w:right="85"/>
              <w:rPr>
                <w:sz w:val="21"/>
              </w:rPr>
            </w:pPr>
            <w:r>
              <w:rPr>
                <w:sz w:val="21"/>
              </w:rPr>
              <w:t>初期雨水池</w:t>
            </w:r>
          </w:p>
        </w:tc>
        <w:tc>
          <w:tcPr>
            <w:tcW w:w="1363" w:type="dxa"/>
            <w:tcBorders>
              <w:top w:val="single" w:sz="6" w:space="0" w:color="000000"/>
              <w:left w:val="single" w:sz="6" w:space="0" w:color="000000"/>
              <w:bottom w:val="single" w:sz="6" w:space="0" w:color="000000"/>
              <w:right w:val="single" w:sz="6" w:space="0" w:color="000000"/>
            </w:tcBorders>
          </w:tcPr>
          <w:p w14:paraId="1A7F34FA" w14:textId="77777777" w:rsidR="00751792" w:rsidRDefault="009C7D59">
            <w:pPr>
              <w:pStyle w:val="TableParagraph"/>
              <w:spacing w:before="70"/>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1D201FFB"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7477ACC2" w14:textId="77777777" w:rsidR="00751792" w:rsidRPr="00177C90" w:rsidRDefault="009C7D59" w:rsidP="00177C90">
            <w:pPr>
              <w:jc w:val="center"/>
            </w:pPr>
            <w:r w:rsidRPr="00177C90">
              <w:t>难</w:t>
            </w:r>
          </w:p>
        </w:tc>
        <w:tc>
          <w:tcPr>
            <w:tcW w:w="1102" w:type="dxa"/>
            <w:tcBorders>
              <w:top w:val="single" w:sz="6" w:space="0" w:color="000000"/>
              <w:left w:val="single" w:sz="6" w:space="0" w:color="000000"/>
              <w:bottom w:val="single" w:sz="6" w:space="0" w:color="000000"/>
              <w:right w:val="single" w:sz="6" w:space="0" w:color="000000"/>
            </w:tcBorders>
          </w:tcPr>
          <w:p w14:paraId="2E2B80BE" w14:textId="77777777" w:rsidR="00751792" w:rsidRDefault="009C7D59">
            <w:pPr>
              <w:pStyle w:val="TableParagraph"/>
              <w:spacing w:before="70"/>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55F6D303" w14:textId="77777777" w:rsidR="00751792" w:rsidRDefault="00751792">
            <w:pPr>
              <w:rPr>
                <w:sz w:val="2"/>
                <w:szCs w:val="2"/>
              </w:rPr>
            </w:pPr>
          </w:p>
        </w:tc>
      </w:tr>
      <w:tr w:rsidR="00751792" w14:paraId="61E1DBB1" w14:textId="77777777">
        <w:trPr>
          <w:trHeight w:val="557"/>
        </w:trPr>
        <w:tc>
          <w:tcPr>
            <w:tcW w:w="532" w:type="dxa"/>
            <w:tcBorders>
              <w:top w:val="single" w:sz="6" w:space="0" w:color="000000"/>
              <w:left w:val="nil"/>
              <w:bottom w:val="single" w:sz="6" w:space="0" w:color="000000"/>
              <w:right w:val="single" w:sz="6" w:space="0" w:color="000000"/>
            </w:tcBorders>
          </w:tcPr>
          <w:p w14:paraId="0EBD192E" w14:textId="77777777" w:rsidR="00751792" w:rsidRDefault="009C7D59">
            <w:pPr>
              <w:pStyle w:val="TableParagraph"/>
              <w:spacing w:before="156"/>
              <w:ind w:right="189"/>
              <w:jc w:val="right"/>
              <w:rPr>
                <w:rFonts w:ascii="Times New Roman"/>
                <w:sz w:val="21"/>
              </w:rPr>
            </w:pPr>
            <w:r>
              <w:rPr>
                <w:rFonts w:ascii="Times New Roman"/>
                <w:w w:val="99"/>
                <w:sz w:val="21"/>
              </w:rPr>
              <w:t>9</w:t>
            </w:r>
          </w:p>
        </w:tc>
        <w:tc>
          <w:tcPr>
            <w:tcW w:w="1514" w:type="dxa"/>
            <w:tcBorders>
              <w:top w:val="single" w:sz="6" w:space="0" w:color="000000"/>
              <w:left w:val="single" w:sz="6" w:space="0" w:color="000000"/>
              <w:bottom w:val="single" w:sz="6" w:space="0" w:color="000000"/>
              <w:right w:val="single" w:sz="6" w:space="0" w:color="000000"/>
            </w:tcBorders>
          </w:tcPr>
          <w:p w14:paraId="077BA267" w14:textId="77777777" w:rsidR="00751792" w:rsidRDefault="009C7D59">
            <w:pPr>
              <w:pStyle w:val="TableParagraph"/>
              <w:spacing w:before="4" w:line="270" w:lineRule="atLeast"/>
              <w:ind w:left="447" w:right="105" w:hanging="315"/>
              <w:jc w:val="left"/>
              <w:rPr>
                <w:sz w:val="21"/>
              </w:rPr>
            </w:pPr>
            <w:r>
              <w:rPr>
                <w:sz w:val="21"/>
              </w:rPr>
              <w:t>污水管道、雨水管道</w:t>
            </w:r>
          </w:p>
        </w:tc>
        <w:tc>
          <w:tcPr>
            <w:tcW w:w="1363" w:type="dxa"/>
            <w:tcBorders>
              <w:top w:val="single" w:sz="6" w:space="0" w:color="000000"/>
              <w:left w:val="single" w:sz="6" w:space="0" w:color="000000"/>
              <w:bottom w:val="single" w:sz="6" w:space="0" w:color="000000"/>
              <w:right w:val="single" w:sz="6" w:space="0" w:color="000000"/>
            </w:tcBorders>
          </w:tcPr>
          <w:p w14:paraId="2D11EEBC" w14:textId="77777777" w:rsidR="00751792" w:rsidRDefault="009C7D59">
            <w:pPr>
              <w:pStyle w:val="TableParagraph"/>
              <w:spacing w:before="142"/>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2400674F"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3E880057" w14:textId="77777777" w:rsidR="00751792" w:rsidRPr="00177C90" w:rsidRDefault="009C7D59" w:rsidP="00177C90">
            <w:pPr>
              <w:jc w:val="center"/>
            </w:pPr>
            <w:r w:rsidRPr="00177C90">
              <w:t>难</w:t>
            </w:r>
          </w:p>
        </w:tc>
        <w:tc>
          <w:tcPr>
            <w:tcW w:w="1102" w:type="dxa"/>
            <w:tcBorders>
              <w:top w:val="single" w:sz="6" w:space="0" w:color="000000"/>
              <w:left w:val="single" w:sz="6" w:space="0" w:color="000000"/>
              <w:bottom w:val="single" w:sz="6" w:space="0" w:color="000000"/>
              <w:right w:val="single" w:sz="6" w:space="0" w:color="000000"/>
            </w:tcBorders>
          </w:tcPr>
          <w:p w14:paraId="0281DDC1" w14:textId="77777777" w:rsidR="00751792" w:rsidRDefault="009C7D59">
            <w:pPr>
              <w:pStyle w:val="TableParagraph"/>
              <w:spacing w:before="142"/>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4B24E7EA" w14:textId="77777777" w:rsidR="00751792" w:rsidRDefault="00751792">
            <w:pPr>
              <w:rPr>
                <w:sz w:val="2"/>
                <w:szCs w:val="2"/>
              </w:rPr>
            </w:pPr>
          </w:p>
        </w:tc>
      </w:tr>
      <w:tr w:rsidR="00751792" w14:paraId="190CBD86" w14:textId="77777777">
        <w:trPr>
          <w:trHeight w:val="487"/>
        </w:trPr>
        <w:tc>
          <w:tcPr>
            <w:tcW w:w="532" w:type="dxa"/>
            <w:tcBorders>
              <w:top w:val="single" w:sz="6" w:space="0" w:color="000000"/>
              <w:left w:val="nil"/>
              <w:bottom w:val="single" w:sz="6" w:space="0" w:color="000000"/>
              <w:right w:val="single" w:sz="6" w:space="0" w:color="000000"/>
            </w:tcBorders>
          </w:tcPr>
          <w:p w14:paraId="30B6046C" w14:textId="77777777" w:rsidR="00751792" w:rsidRDefault="009C7D59">
            <w:pPr>
              <w:pStyle w:val="TableParagraph"/>
              <w:spacing w:before="120"/>
              <w:ind w:right="134"/>
              <w:jc w:val="right"/>
              <w:rPr>
                <w:rFonts w:ascii="Times New Roman"/>
                <w:sz w:val="21"/>
              </w:rPr>
            </w:pPr>
            <w:r>
              <w:rPr>
                <w:rFonts w:ascii="Times New Roman"/>
                <w:sz w:val="21"/>
              </w:rPr>
              <w:t>10</w:t>
            </w:r>
          </w:p>
        </w:tc>
        <w:tc>
          <w:tcPr>
            <w:tcW w:w="1514" w:type="dxa"/>
            <w:tcBorders>
              <w:top w:val="single" w:sz="6" w:space="0" w:color="000000"/>
              <w:left w:val="single" w:sz="6" w:space="0" w:color="000000"/>
              <w:bottom w:val="single" w:sz="6" w:space="0" w:color="000000"/>
              <w:right w:val="single" w:sz="6" w:space="0" w:color="000000"/>
            </w:tcBorders>
          </w:tcPr>
          <w:p w14:paraId="51D46505" w14:textId="77777777" w:rsidR="00751792" w:rsidRDefault="009C7D59">
            <w:pPr>
              <w:pStyle w:val="TableParagraph"/>
              <w:spacing w:before="106"/>
              <w:ind w:left="112" w:right="87"/>
              <w:rPr>
                <w:sz w:val="21"/>
              </w:rPr>
            </w:pPr>
            <w:r>
              <w:rPr>
                <w:sz w:val="21"/>
              </w:rPr>
              <w:t>消毒区</w:t>
            </w:r>
          </w:p>
        </w:tc>
        <w:tc>
          <w:tcPr>
            <w:tcW w:w="1363" w:type="dxa"/>
            <w:tcBorders>
              <w:top w:val="single" w:sz="6" w:space="0" w:color="000000"/>
              <w:left w:val="single" w:sz="6" w:space="0" w:color="000000"/>
              <w:bottom w:val="single" w:sz="6" w:space="0" w:color="000000"/>
              <w:right w:val="single" w:sz="6" w:space="0" w:color="000000"/>
            </w:tcBorders>
          </w:tcPr>
          <w:p w14:paraId="5C345D16" w14:textId="77777777" w:rsidR="00751792" w:rsidRDefault="009C7D59">
            <w:pPr>
              <w:pStyle w:val="TableParagraph"/>
              <w:spacing w:before="106"/>
              <w:ind w:left="141" w:right="116"/>
              <w:rPr>
                <w:sz w:val="21"/>
              </w:rPr>
            </w:pPr>
            <w:r>
              <w:rPr>
                <w:sz w:val="21"/>
              </w:rPr>
              <w:t>重点防渗区</w:t>
            </w:r>
          </w:p>
        </w:tc>
        <w:tc>
          <w:tcPr>
            <w:tcW w:w="1323" w:type="dxa"/>
            <w:tcBorders>
              <w:top w:val="single" w:sz="6" w:space="0" w:color="000000"/>
              <w:left w:val="single" w:sz="6" w:space="0" w:color="000000"/>
              <w:bottom w:val="single" w:sz="6" w:space="0" w:color="000000"/>
              <w:right w:val="single" w:sz="6" w:space="0" w:color="000000"/>
            </w:tcBorders>
          </w:tcPr>
          <w:p w14:paraId="5FE400E3"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4902F3E2"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115302C4" w14:textId="77777777" w:rsidR="00751792" w:rsidRDefault="009C7D59">
            <w:pPr>
              <w:pStyle w:val="TableParagraph"/>
              <w:spacing w:before="106"/>
              <w:ind w:left="117" w:right="90"/>
              <w:rPr>
                <w:sz w:val="21"/>
              </w:rPr>
            </w:pPr>
            <w:r>
              <w:rPr>
                <w:sz w:val="21"/>
              </w:rPr>
              <w:t>其他类型</w:t>
            </w:r>
          </w:p>
        </w:tc>
        <w:tc>
          <w:tcPr>
            <w:tcW w:w="1796" w:type="dxa"/>
            <w:vMerge/>
            <w:tcBorders>
              <w:top w:val="nil"/>
              <w:left w:val="single" w:sz="6" w:space="0" w:color="000000"/>
              <w:bottom w:val="single" w:sz="4" w:space="0" w:color="000000"/>
              <w:right w:val="nil"/>
            </w:tcBorders>
          </w:tcPr>
          <w:p w14:paraId="389DCEA1" w14:textId="77777777" w:rsidR="00751792" w:rsidRDefault="00751792">
            <w:pPr>
              <w:rPr>
                <w:sz w:val="2"/>
                <w:szCs w:val="2"/>
              </w:rPr>
            </w:pPr>
          </w:p>
        </w:tc>
      </w:tr>
      <w:tr w:rsidR="00751792" w14:paraId="3F9C72DC" w14:textId="77777777">
        <w:trPr>
          <w:trHeight w:val="786"/>
        </w:trPr>
        <w:tc>
          <w:tcPr>
            <w:tcW w:w="532" w:type="dxa"/>
            <w:tcBorders>
              <w:top w:val="single" w:sz="6" w:space="0" w:color="000000"/>
              <w:left w:val="nil"/>
              <w:bottom w:val="single" w:sz="6" w:space="0" w:color="000000"/>
              <w:right w:val="single" w:sz="6" w:space="0" w:color="000000"/>
            </w:tcBorders>
          </w:tcPr>
          <w:p w14:paraId="18CF78A7" w14:textId="77777777" w:rsidR="00751792" w:rsidRDefault="00751792">
            <w:pPr>
              <w:pStyle w:val="TableParagraph"/>
              <w:spacing w:before="2"/>
              <w:jc w:val="left"/>
              <w:rPr>
                <w:b/>
                <w:sz w:val="21"/>
              </w:rPr>
            </w:pPr>
          </w:p>
          <w:p w14:paraId="6A545045" w14:textId="77777777" w:rsidR="00751792" w:rsidRDefault="009C7D59">
            <w:pPr>
              <w:pStyle w:val="TableParagraph"/>
              <w:ind w:right="136"/>
              <w:jc w:val="right"/>
              <w:rPr>
                <w:rFonts w:ascii="Times New Roman"/>
                <w:sz w:val="21"/>
              </w:rPr>
            </w:pPr>
            <w:r>
              <w:rPr>
                <w:rFonts w:ascii="Times New Roman"/>
                <w:w w:val="95"/>
                <w:sz w:val="21"/>
              </w:rPr>
              <w:t>11</w:t>
            </w:r>
          </w:p>
        </w:tc>
        <w:tc>
          <w:tcPr>
            <w:tcW w:w="1514" w:type="dxa"/>
            <w:tcBorders>
              <w:top w:val="single" w:sz="6" w:space="0" w:color="000000"/>
              <w:left w:val="single" w:sz="6" w:space="0" w:color="000000"/>
              <w:bottom w:val="single" w:sz="6" w:space="0" w:color="000000"/>
              <w:right w:val="single" w:sz="6" w:space="0" w:color="000000"/>
            </w:tcBorders>
          </w:tcPr>
          <w:p w14:paraId="3F984A59" w14:textId="77777777" w:rsidR="00751792" w:rsidRDefault="009C7D59">
            <w:pPr>
              <w:pStyle w:val="TableParagraph"/>
              <w:spacing w:before="120" w:line="242" w:lineRule="auto"/>
              <w:ind w:left="658" w:right="105" w:hanging="526"/>
              <w:jc w:val="left"/>
              <w:rPr>
                <w:sz w:val="21"/>
              </w:rPr>
            </w:pPr>
            <w:r>
              <w:rPr>
                <w:sz w:val="21"/>
              </w:rPr>
              <w:t>一般固废暂存间</w:t>
            </w:r>
          </w:p>
        </w:tc>
        <w:tc>
          <w:tcPr>
            <w:tcW w:w="1363" w:type="dxa"/>
            <w:tcBorders>
              <w:top w:val="single" w:sz="6" w:space="0" w:color="000000"/>
              <w:left w:val="single" w:sz="6" w:space="0" w:color="000000"/>
              <w:bottom w:val="single" w:sz="6" w:space="0" w:color="000000"/>
              <w:right w:val="single" w:sz="6" w:space="0" w:color="000000"/>
            </w:tcBorders>
          </w:tcPr>
          <w:p w14:paraId="506905A8" w14:textId="77777777" w:rsidR="00751792" w:rsidRDefault="00751792">
            <w:pPr>
              <w:pStyle w:val="TableParagraph"/>
              <w:spacing w:before="11"/>
              <w:jc w:val="left"/>
              <w:rPr>
                <w:b/>
                <w:sz w:val="19"/>
              </w:rPr>
            </w:pPr>
          </w:p>
          <w:p w14:paraId="680AE940" w14:textId="77777777" w:rsidR="00751792" w:rsidRDefault="009C7D59">
            <w:pPr>
              <w:pStyle w:val="TableParagraph"/>
              <w:ind w:left="141" w:right="116"/>
              <w:rPr>
                <w:sz w:val="21"/>
              </w:rPr>
            </w:pPr>
            <w:r>
              <w:rPr>
                <w:sz w:val="21"/>
              </w:rPr>
              <w:t>一般防渗区</w:t>
            </w:r>
          </w:p>
        </w:tc>
        <w:tc>
          <w:tcPr>
            <w:tcW w:w="1323" w:type="dxa"/>
            <w:tcBorders>
              <w:top w:val="single" w:sz="6" w:space="0" w:color="000000"/>
              <w:left w:val="single" w:sz="6" w:space="0" w:color="000000"/>
              <w:bottom w:val="single" w:sz="6" w:space="0" w:color="000000"/>
              <w:right w:val="single" w:sz="6" w:space="0" w:color="000000"/>
            </w:tcBorders>
          </w:tcPr>
          <w:p w14:paraId="05A339AF" w14:textId="77777777" w:rsidR="00751792" w:rsidRPr="00177C90" w:rsidRDefault="00751792" w:rsidP="00177C90">
            <w:pPr>
              <w:jc w:val="center"/>
            </w:pPr>
          </w:p>
          <w:p w14:paraId="61E8A499"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34FF5A00" w14:textId="77777777" w:rsidR="00751792" w:rsidRPr="00177C90" w:rsidRDefault="00751792" w:rsidP="00177C90">
            <w:pPr>
              <w:jc w:val="center"/>
            </w:pPr>
          </w:p>
          <w:p w14:paraId="432C725D"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1B2C34C0" w14:textId="77777777" w:rsidR="00751792" w:rsidRDefault="00751792">
            <w:pPr>
              <w:pStyle w:val="TableParagraph"/>
              <w:spacing w:before="11"/>
              <w:jc w:val="left"/>
              <w:rPr>
                <w:b/>
                <w:sz w:val="19"/>
              </w:rPr>
            </w:pPr>
          </w:p>
          <w:p w14:paraId="09F070DC" w14:textId="77777777" w:rsidR="00751792" w:rsidRDefault="009C7D59">
            <w:pPr>
              <w:pStyle w:val="TableParagraph"/>
              <w:ind w:left="117" w:right="90"/>
              <w:rPr>
                <w:sz w:val="21"/>
              </w:rPr>
            </w:pPr>
            <w:r>
              <w:rPr>
                <w:sz w:val="21"/>
              </w:rPr>
              <w:t>其他类型</w:t>
            </w:r>
          </w:p>
        </w:tc>
        <w:tc>
          <w:tcPr>
            <w:tcW w:w="1796" w:type="dxa"/>
            <w:tcBorders>
              <w:top w:val="single" w:sz="4" w:space="0" w:color="000000"/>
              <w:left w:val="single" w:sz="6" w:space="0" w:color="000000"/>
              <w:bottom w:val="single" w:sz="6" w:space="0" w:color="000000"/>
              <w:right w:val="nil"/>
            </w:tcBorders>
          </w:tcPr>
          <w:p w14:paraId="682669DB" w14:textId="77777777" w:rsidR="00751792" w:rsidRDefault="009C7D59">
            <w:pPr>
              <w:pStyle w:val="TableParagraph"/>
              <w:ind w:left="146" w:right="132"/>
              <w:rPr>
                <w:sz w:val="21"/>
              </w:rPr>
            </w:pPr>
            <w:r>
              <w:rPr>
                <w:sz w:val="21"/>
              </w:rPr>
              <w:t>等效黏土防渗层</w:t>
            </w:r>
          </w:p>
          <w:p w14:paraId="24B7F0C5" w14:textId="77777777" w:rsidR="00751792" w:rsidRDefault="009C7D59">
            <w:pPr>
              <w:pStyle w:val="TableParagraph"/>
              <w:spacing w:before="3" w:line="240" w:lineRule="atLeast"/>
              <w:ind w:left="298" w:right="280"/>
              <w:rPr>
                <w:rFonts w:ascii="Times New Roman" w:eastAsia="Times New Roman" w:hAnsi="Times New Roman"/>
                <w:sz w:val="21"/>
              </w:rPr>
            </w:pPr>
            <w:r>
              <w:rPr>
                <w:rFonts w:ascii="Times New Roman" w:eastAsia="Times New Roman" w:hAnsi="Times New Roman"/>
                <w:sz w:val="21"/>
              </w:rPr>
              <w:t>Mb≥1.5m</w:t>
            </w:r>
            <w:r>
              <w:rPr>
                <w:sz w:val="21"/>
              </w:rPr>
              <w:t xml:space="preserve">， </w:t>
            </w:r>
            <w:r>
              <w:rPr>
                <w:rFonts w:ascii="Times New Roman" w:eastAsia="Times New Roman" w:hAnsi="Times New Roman"/>
                <w:sz w:val="21"/>
              </w:rPr>
              <w:t>K≤1×10</w:t>
            </w:r>
            <w:r>
              <w:rPr>
                <w:rFonts w:ascii="Times New Roman" w:eastAsia="Times New Roman" w:hAnsi="Times New Roman"/>
                <w:position w:val="7"/>
                <w:sz w:val="13"/>
              </w:rPr>
              <w:t>-7</w:t>
            </w:r>
            <w:r>
              <w:rPr>
                <w:rFonts w:ascii="Times New Roman" w:eastAsia="Times New Roman" w:hAnsi="Times New Roman"/>
                <w:sz w:val="21"/>
              </w:rPr>
              <w:t>cm/s</w:t>
            </w:r>
          </w:p>
        </w:tc>
      </w:tr>
      <w:tr w:rsidR="00751792" w14:paraId="340EC954" w14:textId="77777777">
        <w:trPr>
          <w:trHeight w:val="404"/>
        </w:trPr>
        <w:tc>
          <w:tcPr>
            <w:tcW w:w="532" w:type="dxa"/>
            <w:tcBorders>
              <w:top w:val="single" w:sz="6" w:space="0" w:color="000000"/>
              <w:left w:val="nil"/>
              <w:bottom w:val="single" w:sz="6" w:space="0" w:color="000000"/>
              <w:right w:val="single" w:sz="6" w:space="0" w:color="000000"/>
            </w:tcBorders>
          </w:tcPr>
          <w:p w14:paraId="6FEF2BB9" w14:textId="77777777" w:rsidR="00751792" w:rsidRDefault="009C7D59">
            <w:pPr>
              <w:pStyle w:val="TableParagraph"/>
              <w:spacing w:before="85"/>
              <w:ind w:right="134"/>
              <w:jc w:val="right"/>
              <w:rPr>
                <w:rFonts w:ascii="Times New Roman"/>
                <w:sz w:val="21"/>
              </w:rPr>
            </w:pPr>
            <w:r>
              <w:rPr>
                <w:rFonts w:ascii="Times New Roman"/>
                <w:sz w:val="21"/>
              </w:rPr>
              <w:t>12</w:t>
            </w:r>
          </w:p>
        </w:tc>
        <w:tc>
          <w:tcPr>
            <w:tcW w:w="1514" w:type="dxa"/>
            <w:tcBorders>
              <w:top w:val="single" w:sz="6" w:space="0" w:color="000000"/>
              <w:left w:val="single" w:sz="6" w:space="0" w:color="000000"/>
              <w:bottom w:val="single" w:sz="6" w:space="0" w:color="000000"/>
              <w:right w:val="single" w:sz="6" w:space="0" w:color="000000"/>
            </w:tcBorders>
          </w:tcPr>
          <w:p w14:paraId="456D5530" w14:textId="77777777" w:rsidR="00751792" w:rsidRDefault="009C7D59">
            <w:pPr>
              <w:pStyle w:val="TableParagraph"/>
              <w:spacing w:before="68"/>
              <w:ind w:left="112" w:right="85"/>
              <w:rPr>
                <w:sz w:val="21"/>
              </w:rPr>
            </w:pPr>
            <w:r>
              <w:rPr>
                <w:sz w:val="21"/>
              </w:rPr>
              <w:t>办公生活区</w:t>
            </w:r>
          </w:p>
        </w:tc>
        <w:tc>
          <w:tcPr>
            <w:tcW w:w="1363" w:type="dxa"/>
            <w:tcBorders>
              <w:top w:val="single" w:sz="6" w:space="0" w:color="000000"/>
              <w:left w:val="single" w:sz="6" w:space="0" w:color="000000"/>
              <w:bottom w:val="single" w:sz="6" w:space="0" w:color="000000"/>
              <w:right w:val="single" w:sz="6" w:space="0" w:color="000000"/>
            </w:tcBorders>
          </w:tcPr>
          <w:p w14:paraId="0E69EB61" w14:textId="77777777" w:rsidR="00751792" w:rsidRDefault="009C7D59">
            <w:pPr>
              <w:pStyle w:val="TableParagraph"/>
              <w:spacing w:before="68"/>
              <w:ind w:left="141" w:right="116"/>
              <w:rPr>
                <w:sz w:val="21"/>
              </w:rPr>
            </w:pPr>
            <w:r>
              <w:rPr>
                <w:sz w:val="21"/>
              </w:rPr>
              <w:t>简单防渗区</w:t>
            </w:r>
          </w:p>
        </w:tc>
        <w:tc>
          <w:tcPr>
            <w:tcW w:w="1323" w:type="dxa"/>
            <w:tcBorders>
              <w:top w:val="single" w:sz="6" w:space="0" w:color="000000"/>
              <w:left w:val="single" w:sz="6" w:space="0" w:color="000000"/>
              <w:bottom w:val="single" w:sz="6" w:space="0" w:color="000000"/>
              <w:right w:val="single" w:sz="6" w:space="0" w:color="000000"/>
            </w:tcBorders>
          </w:tcPr>
          <w:p w14:paraId="1077B305" w14:textId="77777777" w:rsidR="00751792" w:rsidRPr="00177C90" w:rsidRDefault="009C7D59" w:rsidP="00177C90">
            <w:pPr>
              <w:jc w:val="center"/>
            </w:pPr>
            <w:r w:rsidRPr="00177C90">
              <w:t>弱</w:t>
            </w:r>
          </w:p>
        </w:tc>
        <w:tc>
          <w:tcPr>
            <w:tcW w:w="1214" w:type="dxa"/>
            <w:tcBorders>
              <w:top w:val="single" w:sz="6" w:space="0" w:color="000000"/>
              <w:left w:val="single" w:sz="6" w:space="0" w:color="000000"/>
              <w:bottom w:val="single" w:sz="6" w:space="0" w:color="000000"/>
              <w:right w:val="single" w:sz="6" w:space="0" w:color="000000"/>
            </w:tcBorders>
          </w:tcPr>
          <w:p w14:paraId="5B1B84EE" w14:textId="77777777" w:rsidR="00751792" w:rsidRPr="00177C90" w:rsidRDefault="009C7D59" w:rsidP="00177C90">
            <w:pPr>
              <w:jc w:val="center"/>
            </w:pPr>
            <w:r w:rsidRPr="00177C90">
              <w:t>易</w:t>
            </w:r>
          </w:p>
        </w:tc>
        <w:tc>
          <w:tcPr>
            <w:tcW w:w="1102" w:type="dxa"/>
            <w:tcBorders>
              <w:top w:val="single" w:sz="6" w:space="0" w:color="000000"/>
              <w:left w:val="single" w:sz="6" w:space="0" w:color="000000"/>
              <w:bottom w:val="single" w:sz="6" w:space="0" w:color="000000"/>
              <w:right w:val="single" w:sz="6" w:space="0" w:color="000000"/>
            </w:tcBorders>
          </w:tcPr>
          <w:p w14:paraId="49C78E8E" w14:textId="77777777" w:rsidR="00751792" w:rsidRDefault="009C7D59">
            <w:pPr>
              <w:pStyle w:val="TableParagraph"/>
              <w:spacing w:before="68"/>
              <w:ind w:left="117" w:right="90"/>
              <w:rPr>
                <w:sz w:val="21"/>
              </w:rPr>
            </w:pPr>
            <w:r>
              <w:rPr>
                <w:sz w:val="21"/>
              </w:rPr>
              <w:t>其他类型</w:t>
            </w:r>
          </w:p>
        </w:tc>
        <w:tc>
          <w:tcPr>
            <w:tcW w:w="1796" w:type="dxa"/>
            <w:vMerge w:val="restart"/>
            <w:tcBorders>
              <w:top w:val="single" w:sz="6" w:space="0" w:color="000000"/>
              <w:left w:val="single" w:sz="6" w:space="0" w:color="000000"/>
              <w:right w:val="nil"/>
            </w:tcBorders>
          </w:tcPr>
          <w:p w14:paraId="07B4AD3D" w14:textId="77777777" w:rsidR="00751792" w:rsidRDefault="00751792">
            <w:pPr>
              <w:pStyle w:val="TableParagraph"/>
              <w:spacing w:before="12"/>
              <w:jc w:val="left"/>
              <w:rPr>
                <w:b/>
                <w:sz w:val="28"/>
              </w:rPr>
            </w:pPr>
          </w:p>
          <w:p w14:paraId="3966B3DC" w14:textId="77777777" w:rsidR="00751792" w:rsidRDefault="009C7D59">
            <w:pPr>
              <w:pStyle w:val="TableParagraph"/>
              <w:ind w:left="272"/>
              <w:jc w:val="left"/>
              <w:rPr>
                <w:sz w:val="21"/>
              </w:rPr>
            </w:pPr>
            <w:r>
              <w:rPr>
                <w:sz w:val="21"/>
              </w:rPr>
              <w:t>一般地面硬化</w:t>
            </w:r>
          </w:p>
        </w:tc>
      </w:tr>
      <w:tr w:rsidR="00751792" w14:paraId="1D916373" w14:textId="77777777">
        <w:trPr>
          <w:trHeight w:val="580"/>
        </w:trPr>
        <w:tc>
          <w:tcPr>
            <w:tcW w:w="532" w:type="dxa"/>
            <w:tcBorders>
              <w:top w:val="single" w:sz="6" w:space="0" w:color="000000"/>
              <w:left w:val="nil"/>
              <w:right w:val="single" w:sz="6" w:space="0" w:color="000000"/>
            </w:tcBorders>
          </w:tcPr>
          <w:p w14:paraId="364E5D27" w14:textId="77777777" w:rsidR="00751792" w:rsidRDefault="009C7D59">
            <w:pPr>
              <w:pStyle w:val="TableParagraph"/>
              <w:spacing w:before="164"/>
              <w:ind w:right="134"/>
              <w:jc w:val="right"/>
              <w:rPr>
                <w:rFonts w:ascii="Times New Roman"/>
                <w:sz w:val="21"/>
              </w:rPr>
            </w:pPr>
            <w:r>
              <w:rPr>
                <w:rFonts w:ascii="Times New Roman"/>
                <w:sz w:val="21"/>
              </w:rPr>
              <w:t>13</w:t>
            </w:r>
          </w:p>
        </w:tc>
        <w:tc>
          <w:tcPr>
            <w:tcW w:w="1514" w:type="dxa"/>
            <w:tcBorders>
              <w:top w:val="single" w:sz="6" w:space="0" w:color="000000"/>
              <w:left w:val="single" w:sz="6" w:space="0" w:color="000000"/>
              <w:right w:val="single" w:sz="6" w:space="0" w:color="000000"/>
            </w:tcBorders>
          </w:tcPr>
          <w:p w14:paraId="77587F80" w14:textId="77777777" w:rsidR="00751792" w:rsidRDefault="009C7D59">
            <w:pPr>
              <w:pStyle w:val="TableParagraph"/>
              <w:spacing w:before="12" w:line="270" w:lineRule="atLeast"/>
              <w:ind w:left="238" w:right="105" w:hanging="106"/>
              <w:jc w:val="left"/>
              <w:rPr>
                <w:sz w:val="21"/>
              </w:rPr>
            </w:pPr>
            <w:r>
              <w:rPr>
                <w:sz w:val="21"/>
              </w:rPr>
              <w:t>其他区域（厂区道路等）</w:t>
            </w:r>
          </w:p>
        </w:tc>
        <w:tc>
          <w:tcPr>
            <w:tcW w:w="1363" w:type="dxa"/>
            <w:tcBorders>
              <w:top w:val="single" w:sz="6" w:space="0" w:color="000000"/>
              <w:left w:val="single" w:sz="6" w:space="0" w:color="000000"/>
              <w:right w:val="single" w:sz="6" w:space="0" w:color="000000"/>
            </w:tcBorders>
          </w:tcPr>
          <w:p w14:paraId="192045A4" w14:textId="77777777" w:rsidR="00751792" w:rsidRDefault="009C7D59">
            <w:pPr>
              <w:pStyle w:val="TableParagraph"/>
              <w:spacing w:before="150"/>
              <w:ind w:left="141" w:right="116"/>
              <w:rPr>
                <w:sz w:val="21"/>
              </w:rPr>
            </w:pPr>
            <w:r>
              <w:rPr>
                <w:sz w:val="21"/>
              </w:rPr>
              <w:t>简单防渗区</w:t>
            </w:r>
          </w:p>
        </w:tc>
        <w:tc>
          <w:tcPr>
            <w:tcW w:w="1323" w:type="dxa"/>
            <w:tcBorders>
              <w:top w:val="single" w:sz="6" w:space="0" w:color="000000"/>
              <w:left w:val="single" w:sz="6" w:space="0" w:color="000000"/>
              <w:right w:val="single" w:sz="6" w:space="0" w:color="000000"/>
            </w:tcBorders>
          </w:tcPr>
          <w:p w14:paraId="061C6D0A" w14:textId="77777777" w:rsidR="00751792" w:rsidRPr="00177C90" w:rsidRDefault="009C7D59" w:rsidP="00177C90">
            <w:pPr>
              <w:jc w:val="center"/>
            </w:pPr>
            <w:r w:rsidRPr="00177C90">
              <w:t>弱</w:t>
            </w:r>
          </w:p>
        </w:tc>
        <w:tc>
          <w:tcPr>
            <w:tcW w:w="1214" w:type="dxa"/>
            <w:tcBorders>
              <w:top w:val="single" w:sz="6" w:space="0" w:color="000000"/>
              <w:left w:val="single" w:sz="6" w:space="0" w:color="000000"/>
              <w:right w:val="single" w:sz="6" w:space="0" w:color="000000"/>
            </w:tcBorders>
          </w:tcPr>
          <w:p w14:paraId="0B8FBE8D" w14:textId="77777777" w:rsidR="00751792" w:rsidRPr="00177C90" w:rsidRDefault="009C7D59" w:rsidP="00177C90">
            <w:pPr>
              <w:jc w:val="center"/>
            </w:pPr>
            <w:r w:rsidRPr="00177C90">
              <w:t>易</w:t>
            </w:r>
          </w:p>
        </w:tc>
        <w:tc>
          <w:tcPr>
            <w:tcW w:w="1102" w:type="dxa"/>
            <w:tcBorders>
              <w:top w:val="single" w:sz="6" w:space="0" w:color="000000"/>
              <w:left w:val="single" w:sz="6" w:space="0" w:color="000000"/>
              <w:right w:val="single" w:sz="6" w:space="0" w:color="000000"/>
            </w:tcBorders>
          </w:tcPr>
          <w:p w14:paraId="248DD741" w14:textId="77777777" w:rsidR="00751792" w:rsidRDefault="009C7D59">
            <w:pPr>
              <w:pStyle w:val="TableParagraph"/>
              <w:spacing w:before="150"/>
              <w:ind w:left="117" w:right="90"/>
              <w:rPr>
                <w:sz w:val="21"/>
              </w:rPr>
            </w:pPr>
            <w:r>
              <w:rPr>
                <w:sz w:val="21"/>
              </w:rPr>
              <w:t>其他类型</w:t>
            </w:r>
          </w:p>
        </w:tc>
        <w:tc>
          <w:tcPr>
            <w:tcW w:w="1796" w:type="dxa"/>
            <w:vMerge/>
            <w:tcBorders>
              <w:top w:val="nil"/>
              <w:left w:val="single" w:sz="6" w:space="0" w:color="000000"/>
              <w:right w:val="nil"/>
            </w:tcBorders>
          </w:tcPr>
          <w:p w14:paraId="70879CA5" w14:textId="77777777" w:rsidR="00751792" w:rsidRDefault="00751792">
            <w:pPr>
              <w:rPr>
                <w:sz w:val="2"/>
                <w:szCs w:val="2"/>
              </w:rPr>
            </w:pPr>
          </w:p>
        </w:tc>
      </w:tr>
    </w:tbl>
    <w:p w14:paraId="6DA0EFD7" w14:textId="77777777" w:rsidR="00751792" w:rsidRDefault="009C7D59">
      <w:pPr>
        <w:pStyle w:val="a3"/>
        <w:spacing w:before="2" w:line="362" w:lineRule="auto"/>
        <w:ind w:left="268" w:right="316" w:firstLine="480"/>
      </w:pPr>
      <w:r>
        <w:t>一般防渗区主要包括猪舍、污水处理站、无害化处理间、一般固废暂存间等，一般防渗区严格要求按照《一般工业固体废物贮存、处置场污染控制标准》</w:t>
      </w:r>
    </w:p>
    <w:p w14:paraId="521E0CBB" w14:textId="77777777" w:rsidR="00751792" w:rsidRDefault="009C7D59">
      <w:pPr>
        <w:pStyle w:val="a3"/>
        <w:spacing w:before="5"/>
        <w:ind w:left="268"/>
      </w:pPr>
      <w:r>
        <w:t>（</w:t>
      </w:r>
      <w:r>
        <w:rPr>
          <w:rFonts w:ascii="Times New Roman" w:eastAsia="Times New Roman"/>
        </w:rPr>
        <w:t>GB18597-2001</w:t>
      </w:r>
      <w:r>
        <w:t>）进行防渗设计。</w:t>
      </w:r>
    </w:p>
    <w:p w14:paraId="65DB4510" w14:textId="77777777" w:rsidR="00751792" w:rsidRDefault="009C7D59">
      <w:pPr>
        <w:pStyle w:val="a3"/>
        <w:spacing w:before="161"/>
        <w:ind w:left="748"/>
      </w:pPr>
      <w:r>
        <w:t>简单防渗区主要包括办公生活区、厂区道路等，简单防渗区采取一般地面硬化。</w:t>
      </w:r>
    </w:p>
    <w:p w14:paraId="27F55C91" w14:textId="77777777" w:rsidR="00751792" w:rsidRDefault="009C7D59">
      <w:pPr>
        <w:pStyle w:val="ac"/>
        <w:numPr>
          <w:ilvl w:val="0"/>
          <w:numId w:val="84"/>
        </w:numPr>
        <w:tabs>
          <w:tab w:val="left" w:pos="1350"/>
        </w:tabs>
        <w:spacing w:before="158"/>
        <w:ind w:hanging="602"/>
        <w:rPr>
          <w:sz w:val="24"/>
        </w:rPr>
      </w:pPr>
      <w:bookmarkStart w:id="432" w:name="（3）其他措施"/>
      <w:bookmarkEnd w:id="432"/>
      <w:r>
        <w:rPr>
          <w:sz w:val="24"/>
        </w:rPr>
        <w:t>其他措施</w:t>
      </w:r>
    </w:p>
    <w:p w14:paraId="0AECF3C8" w14:textId="77777777" w:rsidR="00751792" w:rsidRDefault="009C7D59">
      <w:pPr>
        <w:pStyle w:val="a3"/>
        <w:spacing w:before="160" w:line="362" w:lineRule="auto"/>
        <w:ind w:left="268" w:right="316" w:firstLine="480"/>
      </w:pPr>
      <w:r>
        <w:t>为最大程度的消除污染物排放对周边地区地下水环境的影响，在采取相应防渗措施的同时，建议严格按照以下要求进行管理：</w:t>
      </w:r>
    </w:p>
    <w:p w14:paraId="3F50EF9C" w14:textId="77777777" w:rsidR="00751792" w:rsidRDefault="009C7D59">
      <w:pPr>
        <w:pStyle w:val="a3"/>
        <w:spacing w:before="5" w:line="362" w:lineRule="auto"/>
        <w:ind w:left="268" w:right="335" w:firstLine="480"/>
      </w:pPr>
      <w:r>
        <w:t>①养殖场的排水系统应实施雨水和污水收集输送系统分离，在场区内设置的污水收集输送系统，不得采用明沟布设，同时各废水输送管道应做防跑、冒、滴、漏等。</w:t>
      </w:r>
    </w:p>
    <w:p w14:paraId="1F05171B" w14:textId="77777777" w:rsidR="00751792" w:rsidRDefault="00751792">
      <w:pPr>
        <w:spacing w:line="362" w:lineRule="auto"/>
        <w:sectPr w:rsidR="00751792">
          <w:pgSz w:w="11910" w:h="16840"/>
          <w:pgMar w:top="1360" w:right="1100" w:bottom="1320" w:left="1320" w:header="878" w:footer="1134" w:gutter="0"/>
          <w:cols w:space="720"/>
        </w:sectPr>
      </w:pPr>
    </w:p>
    <w:p w14:paraId="21541BB6" w14:textId="77777777" w:rsidR="00751792" w:rsidRDefault="009C7D59">
      <w:pPr>
        <w:pStyle w:val="a3"/>
        <w:spacing w:before="68" w:line="364" w:lineRule="auto"/>
        <w:ind w:left="268" w:right="316" w:firstLine="480"/>
      </w:pPr>
      <w:r>
        <w:t>②成立事故处理组织，一旦发生废水事故排放，应立即组织人力、物力和财力加紧对设备进行维修，同时对废水进行回收、拦截，以防止污染地下水。</w:t>
      </w:r>
    </w:p>
    <w:p w14:paraId="32B7D1BC" w14:textId="77777777" w:rsidR="00751792" w:rsidRDefault="009C7D59">
      <w:pPr>
        <w:pStyle w:val="a3"/>
        <w:spacing w:line="364" w:lineRule="auto"/>
        <w:ind w:left="268" w:right="371" w:firstLine="480"/>
        <w:jc w:val="both"/>
      </w:pPr>
      <w:r>
        <w:rPr>
          <w:spacing w:val="-4"/>
        </w:rPr>
        <w:t>③加强日常的生产管理和维护，本次评价要求建设单位在养殖场场界外自打一个</w:t>
      </w:r>
      <w:r>
        <w:rPr>
          <w:spacing w:val="-5"/>
        </w:rPr>
        <w:t>地下水污染跟踪监测井，建立地下水监测预报系统，认真做好地下水日常监测，定期</w:t>
      </w:r>
      <w:r>
        <w:t>取水样进行分析，发现问题及时解决。</w:t>
      </w:r>
    </w:p>
    <w:p w14:paraId="50F5F11D" w14:textId="77777777" w:rsidR="00751792" w:rsidRDefault="009C7D59">
      <w:pPr>
        <w:pStyle w:val="a3"/>
        <w:spacing w:line="364" w:lineRule="auto"/>
        <w:ind w:left="268" w:right="368" w:firstLine="480"/>
        <w:jc w:val="both"/>
      </w:pPr>
      <w:r>
        <w:rPr>
          <w:spacing w:val="-12"/>
        </w:rPr>
        <w:t>采取上述治理措施后，项目地下水污染防治措施满足《环境影响评价技术导则 地</w:t>
      </w:r>
      <w:r>
        <w:rPr>
          <w:spacing w:val="-6"/>
        </w:rPr>
        <w:t>下水环境》</w:t>
      </w:r>
      <w:r>
        <w:rPr>
          <w:rFonts w:ascii="Times New Roman" w:eastAsia="Times New Roman"/>
        </w:rPr>
        <w:t>(HJ610-2016</w:t>
      </w:r>
      <w:r>
        <w:t>）</w:t>
      </w:r>
      <w:r>
        <w:rPr>
          <w:spacing w:val="-9"/>
        </w:rPr>
        <w:t>相关要求，污染源头得到控制，污染途径得到切断，项目对</w:t>
      </w:r>
      <w:r>
        <w:rPr>
          <w:spacing w:val="-4"/>
        </w:rPr>
        <w:t>区域地下水环境有一定影响，但对地下水饮用水源地的潜在影响较小。项目地下水污</w:t>
      </w:r>
      <w:r>
        <w:t>染防治措施技术上可行，经济上可接受。</w:t>
      </w:r>
    </w:p>
    <w:p w14:paraId="062FBAE2" w14:textId="77777777" w:rsidR="00751792" w:rsidRDefault="009C7D59">
      <w:pPr>
        <w:pStyle w:val="ac"/>
        <w:numPr>
          <w:ilvl w:val="2"/>
          <w:numId w:val="62"/>
        </w:numPr>
        <w:tabs>
          <w:tab w:val="left" w:pos="1378"/>
        </w:tabs>
        <w:spacing w:line="357" w:lineRule="exact"/>
        <w:ind w:hanging="630"/>
        <w:rPr>
          <w:b/>
          <w:sz w:val="28"/>
        </w:rPr>
      </w:pPr>
      <w:bookmarkStart w:id="433" w:name="_bookmark111"/>
      <w:bookmarkStart w:id="434" w:name="6.2.6环境风险防范措施评述"/>
      <w:bookmarkEnd w:id="433"/>
      <w:bookmarkEnd w:id="434"/>
      <w:r>
        <w:rPr>
          <w:b/>
          <w:sz w:val="28"/>
        </w:rPr>
        <w:t>环境风险防范措施评述</w:t>
      </w:r>
    </w:p>
    <w:p w14:paraId="70211F4E" w14:textId="77777777" w:rsidR="00751792" w:rsidRDefault="009C7D59">
      <w:pPr>
        <w:pStyle w:val="a3"/>
        <w:spacing w:before="183"/>
        <w:ind w:left="748"/>
      </w:pPr>
      <w:bookmarkStart w:id="435" w:name="一、废气治理风险事故防范措施"/>
      <w:bookmarkEnd w:id="435"/>
      <w:r>
        <w:t>一、废气治理风险事故防范措施</w:t>
      </w:r>
    </w:p>
    <w:p w14:paraId="41BADDCF" w14:textId="77777777" w:rsidR="00751792" w:rsidRDefault="009C7D59">
      <w:pPr>
        <w:pStyle w:val="a3"/>
        <w:spacing w:before="158" w:line="364" w:lineRule="auto"/>
        <w:ind w:left="268" w:right="335" w:firstLine="480"/>
        <w:jc w:val="right"/>
      </w:pPr>
      <w:r>
        <w:rPr>
          <w:rFonts w:ascii="Times New Roman" w:eastAsia="Times New Roman"/>
        </w:rPr>
        <w:t>1</w:t>
      </w:r>
      <w:r>
        <w:t>、废气治理风险防范措施除加强操作人员工作素质外，主要在于对废气治理装</w:t>
      </w:r>
      <w:r>
        <w:rPr>
          <w:spacing w:val="-4"/>
        </w:rPr>
        <w:t>置的日常运行维护，保证各废气处理系统处于良好的工作状态，最大程度减少废气治</w:t>
      </w:r>
      <w:r>
        <w:rPr>
          <w:spacing w:val="-7"/>
        </w:rPr>
        <w:t>理风险事故发生的可能性。如发现人为原因不开启废气治理设施，责任人应受行政和</w:t>
      </w:r>
      <w:r>
        <w:rPr>
          <w:spacing w:val="-8"/>
        </w:rPr>
        <w:t xml:space="preserve">经济处罚，并承担事故排放责任。若废气治理措施因故不能运行，则生产必须停止。 </w:t>
      </w:r>
      <w:r>
        <w:rPr>
          <w:rFonts w:ascii="Times New Roman" w:eastAsia="Times New Roman"/>
        </w:rPr>
        <w:t>2</w:t>
      </w:r>
      <w:r>
        <w:t>、为确保处理效率，在车间设备检修期间，废气处理系统也应同时进行检修，</w:t>
      </w:r>
    </w:p>
    <w:p w14:paraId="38DC2C63" w14:textId="77777777" w:rsidR="00751792" w:rsidRDefault="009C7D59">
      <w:pPr>
        <w:pStyle w:val="a3"/>
        <w:spacing w:line="306" w:lineRule="exact"/>
        <w:ind w:left="268"/>
      </w:pPr>
      <w:r>
        <w:t>日常应有专人负责进行维护。</w:t>
      </w:r>
    </w:p>
    <w:p w14:paraId="719F91CD" w14:textId="77777777" w:rsidR="00751792" w:rsidRDefault="009C7D59">
      <w:pPr>
        <w:pStyle w:val="a3"/>
        <w:spacing w:before="161"/>
        <w:ind w:left="748"/>
      </w:pPr>
      <w:bookmarkStart w:id="436" w:name="二、废水治理风险事故防范措施"/>
      <w:bookmarkEnd w:id="436"/>
      <w:r>
        <w:t>二、废水治理风险事故防范措施</w:t>
      </w:r>
    </w:p>
    <w:p w14:paraId="11A95C63" w14:textId="77777777" w:rsidR="00751792" w:rsidRDefault="009C7D59">
      <w:pPr>
        <w:pStyle w:val="a3"/>
        <w:spacing w:before="158"/>
        <w:ind w:left="748"/>
      </w:pPr>
      <w:r>
        <w:t>地表水环境风险主要来自两个方面：</w:t>
      </w:r>
    </w:p>
    <w:p w14:paraId="2949FFA2" w14:textId="77777777" w:rsidR="00751792" w:rsidRDefault="009C7D59">
      <w:pPr>
        <w:pStyle w:val="a3"/>
        <w:spacing w:before="161"/>
        <w:ind w:left="748"/>
      </w:pPr>
      <w:r>
        <w:rPr>
          <w:rFonts w:ascii="Times New Roman" w:eastAsia="Times New Roman"/>
        </w:rPr>
        <w:t>a</w:t>
      </w:r>
      <w:r>
        <w:t>、公司超标废水排放直接影响区域地表水体，对附近水系产生污染；</w:t>
      </w:r>
    </w:p>
    <w:p w14:paraId="16E0B023" w14:textId="77777777" w:rsidR="00751792" w:rsidRDefault="009C7D59">
      <w:pPr>
        <w:pStyle w:val="a3"/>
        <w:spacing w:before="158" w:line="364" w:lineRule="auto"/>
        <w:ind w:left="268" w:right="373" w:firstLine="480"/>
      </w:pPr>
      <w:r>
        <w:rPr>
          <w:rFonts w:ascii="Times New Roman" w:eastAsia="Times New Roman"/>
        </w:rPr>
        <w:t>b</w:t>
      </w:r>
      <w:r>
        <w:t>、受到污染的消防水、清净下水和雨水从清下水排放口排放，直接引起周围区域地表水系的污染。</w:t>
      </w:r>
    </w:p>
    <w:p w14:paraId="44D1F0BA" w14:textId="77777777" w:rsidR="00751792" w:rsidRDefault="009C7D59">
      <w:pPr>
        <w:pStyle w:val="ac"/>
        <w:numPr>
          <w:ilvl w:val="0"/>
          <w:numId w:val="85"/>
        </w:numPr>
        <w:tabs>
          <w:tab w:val="left" w:pos="1350"/>
        </w:tabs>
        <w:spacing w:line="306" w:lineRule="exact"/>
        <w:ind w:hanging="602"/>
        <w:rPr>
          <w:sz w:val="24"/>
        </w:rPr>
      </w:pPr>
      <w:r>
        <w:rPr>
          <w:sz w:val="24"/>
        </w:rPr>
        <w:t>事故废水</w:t>
      </w:r>
    </w:p>
    <w:p w14:paraId="450CEA62" w14:textId="77777777" w:rsidR="00751792" w:rsidRDefault="009C7D59">
      <w:pPr>
        <w:pStyle w:val="a3"/>
        <w:spacing w:before="160" w:line="362" w:lineRule="auto"/>
        <w:ind w:left="268" w:right="316" w:firstLine="480"/>
      </w:pPr>
      <w:r>
        <w:t>企业设置事故应急池。当生产线事故工况时，将事故废水收集事故应急池，后泵入污水处理系统进行处理后回用，厂区不设污水排口，严禁废水直接外排。</w:t>
      </w:r>
    </w:p>
    <w:p w14:paraId="1B889123" w14:textId="77777777" w:rsidR="00751792" w:rsidRDefault="009C7D59">
      <w:pPr>
        <w:pStyle w:val="a3"/>
        <w:spacing w:before="5" w:line="364" w:lineRule="auto"/>
        <w:ind w:left="268" w:right="371" w:firstLine="480"/>
        <w:jc w:val="both"/>
      </w:pPr>
      <w:r>
        <w:rPr>
          <w:spacing w:val="-4"/>
        </w:rPr>
        <w:t>若污水处理设施出现故障不能正常运行时，收集所有废水进入事故应急池。实际</w:t>
      </w:r>
      <w:r>
        <w:rPr>
          <w:spacing w:val="-6"/>
        </w:rPr>
        <w:t>运行中，如果事故应急池储满废水后污水处理设施还无法正常运行，则车间必须临时停产，当其正常运行以后，还应该将事故应急池里的废水一并处理掉。公司污水处理</w:t>
      </w:r>
      <w:r>
        <w:rPr>
          <w:spacing w:val="-3"/>
        </w:rPr>
        <w:t>设施总出水口与外部水体之间均要安装切断设施，启用切断设施，确保废水不排出厂</w:t>
      </w:r>
      <w:r>
        <w:t>外。</w:t>
      </w:r>
    </w:p>
    <w:p w14:paraId="6134B5E4" w14:textId="77777777" w:rsidR="00751792" w:rsidRDefault="00751792">
      <w:pPr>
        <w:spacing w:line="364" w:lineRule="auto"/>
        <w:jc w:val="both"/>
        <w:sectPr w:rsidR="00751792">
          <w:pgSz w:w="11910" w:h="16840"/>
          <w:pgMar w:top="1360" w:right="1100" w:bottom="1320" w:left="1320" w:header="878" w:footer="1134" w:gutter="0"/>
          <w:cols w:space="720"/>
        </w:sectPr>
      </w:pPr>
    </w:p>
    <w:p w14:paraId="3E32E54A" w14:textId="77777777" w:rsidR="00751792" w:rsidRDefault="009C7D59">
      <w:pPr>
        <w:pStyle w:val="ac"/>
        <w:numPr>
          <w:ilvl w:val="0"/>
          <w:numId w:val="85"/>
        </w:numPr>
        <w:tabs>
          <w:tab w:val="left" w:pos="1350"/>
        </w:tabs>
        <w:spacing w:before="68"/>
        <w:ind w:hanging="602"/>
        <w:rPr>
          <w:sz w:val="24"/>
        </w:rPr>
      </w:pPr>
      <w:r>
        <w:rPr>
          <w:sz w:val="24"/>
        </w:rPr>
        <w:t>事故应急池</w:t>
      </w:r>
    </w:p>
    <w:p w14:paraId="41930C38" w14:textId="77777777" w:rsidR="00751792" w:rsidRDefault="009C7D59">
      <w:pPr>
        <w:pStyle w:val="a3"/>
        <w:spacing w:before="160" w:line="364" w:lineRule="auto"/>
        <w:ind w:left="268" w:right="371" w:firstLine="420"/>
        <w:jc w:val="both"/>
      </w:pPr>
      <w:r>
        <w:rPr>
          <w:spacing w:val="-1"/>
        </w:rPr>
        <w:t>企业发生环境事故产生事故废水通过收集管网进入事故应急池。本报告采用《化</w:t>
      </w:r>
      <w:r>
        <w:rPr>
          <w:spacing w:val="-5"/>
        </w:rPr>
        <w:t>工建设项目环境保护设计规范》</w:t>
      </w:r>
      <w:r>
        <w:rPr>
          <w:spacing w:val="-3"/>
        </w:rPr>
        <w:t>（</w:t>
      </w:r>
      <w:r>
        <w:rPr>
          <w:rFonts w:ascii="Times New Roman" w:eastAsia="Times New Roman"/>
          <w:spacing w:val="-3"/>
        </w:rPr>
        <w:t>GB50483-2009</w:t>
      </w:r>
      <w:r>
        <w:rPr>
          <w:spacing w:val="-3"/>
        </w:rPr>
        <w:t>）</w:t>
      </w:r>
      <w:r>
        <w:rPr>
          <w:spacing w:val="-2"/>
        </w:rPr>
        <w:t>规定的计算方法计算应急池所需容</w:t>
      </w:r>
      <w:r>
        <w:t>积：</w:t>
      </w:r>
    </w:p>
    <w:p w14:paraId="41488CFF" w14:textId="77777777" w:rsidR="00751792" w:rsidRDefault="009C7D59">
      <w:pPr>
        <w:pStyle w:val="a3"/>
        <w:spacing w:line="305" w:lineRule="exact"/>
        <w:ind w:right="96"/>
        <w:jc w:val="center"/>
        <w:rPr>
          <w:rFonts w:ascii="Times New Roman" w:eastAsia="Times New Roman"/>
        </w:rPr>
      </w:pPr>
      <w:bookmarkStart w:id="437" w:name="V应急池=（V1+V2+V雨）max-V3"/>
      <w:bookmarkEnd w:id="437"/>
      <w:r>
        <w:rPr>
          <w:rFonts w:ascii="Times New Roman" w:eastAsia="Times New Roman"/>
        </w:rPr>
        <w:t xml:space="preserve">V </w:t>
      </w:r>
      <w:r>
        <w:rPr>
          <w:position w:val="-2"/>
          <w:sz w:val="12"/>
        </w:rPr>
        <w:t>应急池</w:t>
      </w:r>
      <w:r>
        <w:rPr>
          <w:rFonts w:ascii="Times New Roman" w:eastAsia="Times New Roman"/>
        </w:rPr>
        <w:t>=</w:t>
      </w:r>
      <w:r>
        <w:t>（</w:t>
      </w:r>
      <w:r>
        <w:rPr>
          <w:rFonts w:ascii="Times New Roman" w:eastAsia="Times New Roman"/>
        </w:rPr>
        <w:t>V</w:t>
      </w:r>
      <w:r>
        <w:rPr>
          <w:rFonts w:ascii="Times New Roman" w:eastAsia="Times New Roman"/>
          <w:vertAlign w:val="subscript"/>
        </w:rPr>
        <w:t>1</w:t>
      </w:r>
      <w:r>
        <w:rPr>
          <w:rFonts w:ascii="Times New Roman" w:eastAsia="Times New Roman"/>
        </w:rPr>
        <w:t>+V</w:t>
      </w:r>
      <w:r>
        <w:rPr>
          <w:rFonts w:ascii="Times New Roman" w:eastAsia="Times New Roman"/>
          <w:vertAlign w:val="subscript"/>
        </w:rPr>
        <w:t>2</w:t>
      </w:r>
      <w:r>
        <w:rPr>
          <w:rFonts w:ascii="Times New Roman" w:eastAsia="Times New Roman"/>
        </w:rPr>
        <w:t xml:space="preserve">+V </w:t>
      </w:r>
      <w:r>
        <w:rPr>
          <w:position w:val="-2"/>
          <w:sz w:val="12"/>
        </w:rPr>
        <w:t>雨</w:t>
      </w:r>
      <w:r>
        <w:t>）</w:t>
      </w:r>
      <w:r>
        <w:rPr>
          <w:rFonts w:ascii="Times New Roman" w:eastAsia="Times New Roman"/>
          <w:vertAlign w:val="subscript"/>
        </w:rPr>
        <w:t>max</w:t>
      </w:r>
      <w:r>
        <w:rPr>
          <w:rFonts w:ascii="Times New Roman" w:eastAsia="Times New Roman"/>
        </w:rPr>
        <w:t>-V</w:t>
      </w:r>
      <w:r>
        <w:rPr>
          <w:rFonts w:ascii="Times New Roman" w:eastAsia="Times New Roman"/>
          <w:vertAlign w:val="subscript"/>
        </w:rPr>
        <w:t>3</w:t>
      </w:r>
    </w:p>
    <w:p w14:paraId="1755E583" w14:textId="77777777" w:rsidR="00751792" w:rsidRDefault="009C7D59">
      <w:pPr>
        <w:pStyle w:val="a3"/>
        <w:spacing w:before="160"/>
        <w:ind w:left="268"/>
      </w:pPr>
      <w:r>
        <w:t>式中：（</w:t>
      </w:r>
      <w:r>
        <w:rPr>
          <w:rFonts w:ascii="Times New Roman" w:eastAsia="Times New Roman"/>
        </w:rPr>
        <w:t>V</w:t>
      </w:r>
      <w:r>
        <w:rPr>
          <w:rFonts w:ascii="Times New Roman" w:eastAsia="Times New Roman"/>
          <w:vertAlign w:val="subscript"/>
        </w:rPr>
        <w:t>1</w:t>
      </w:r>
      <w:r>
        <w:rPr>
          <w:rFonts w:ascii="Times New Roman" w:eastAsia="Times New Roman"/>
        </w:rPr>
        <w:t>+V</w:t>
      </w:r>
      <w:r>
        <w:rPr>
          <w:rFonts w:ascii="Times New Roman" w:eastAsia="Times New Roman"/>
          <w:vertAlign w:val="subscript"/>
        </w:rPr>
        <w:t>2</w:t>
      </w:r>
      <w:r>
        <w:rPr>
          <w:rFonts w:ascii="Times New Roman" w:eastAsia="Times New Roman"/>
        </w:rPr>
        <w:t xml:space="preserve">+V </w:t>
      </w:r>
      <w:r>
        <w:rPr>
          <w:position w:val="-2"/>
          <w:sz w:val="12"/>
        </w:rPr>
        <w:t>雨</w:t>
      </w:r>
      <w:r>
        <w:t>）</w:t>
      </w:r>
      <w:r>
        <w:rPr>
          <w:rFonts w:ascii="Times New Roman" w:eastAsia="Times New Roman"/>
          <w:vertAlign w:val="subscript"/>
        </w:rPr>
        <w:t>max</w:t>
      </w:r>
      <w:r>
        <w:rPr>
          <w:rFonts w:ascii="Times New Roman" w:eastAsia="Times New Roman"/>
        </w:rPr>
        <w:t xml:space="preserve"> </w:t>
      </w:r>
      <w:r>
        <w:t>为应急事故废水最大计算量，</w:t>
      </w:r>
      <w:r>
        <w:rPr>
          <w:rFonts w:ascii="Times New Roman" w:eastAsia="Times New Roman"/>
        </w:rPr>
        <w:t>m</w:t>
      </w:r>
      <w:r>
        <w:rPr>
          <w:rFonts w:ascii="Times New Roman" w:eastAsia="Times New Roman"/>
          <w:position w:val="8"/>
          <w:sz w:val="15"/>
        </w:rPr>
        <w:t>3</w:t>
      </w:r>
      <w:r>
        <w:t>。</w:t>
      </w:r>
    </w:p>
    <w:p w14:paraId="55528205" w14:textId="77777777" w:rsidR="00751792" w:rsidRDefault="009C7D59">
      <w:pPr>
        <w:pStyle w:val="a3"/>
        <w:spacing w:before="158"/>
        <w:ind w:left="988"/>
      </w:pPr>
      <w:bookmarkStart w:id="438" w:name="V1为一个最大容量的设备（装置）或贮罐的物料贮存量，m3；"/>
      <w:bookmarkEnd w:id="438"/>
      <w:r>
        <w:rPr>
          <w:rFonts w:ascii="Times New Roman" w:eastAsia="Times New Roman"/>
          <w:position w:val="2"/>
        </w:rPr>
        <w:t>V</w:t>
      </w:r>
      <w:r>
        <w:rPr>
          <w:rFonts w:ascii="Times New Roman" w:eastAsia="Times New Roman"/>
          <w:position w:val="2"/>
          <w:vertAlign w:val="subscript"/>
        </w:rPr>
        <w:t>1</w:t>
      </w:r>
      <w:r>
        <w:rPr>
          <w:rFonts w:ascii="Times New Roman" w:eastAsia="Times New Roman"/>
          <w:position w:val="2"/>
        </w:rPr>
        <w:t xml:space="preserve"> </w:t>
      </w:r>
      <w:r>
        <w:rPr>
          <w:position w:val="2"/>
        </w:rPr>
        <w:t>为一个最大容量的设备（装置）或贮罐的物料贮存量，</w:t>
      </w:r>
      <w:r>
        <w:rPr>
          <w:rFonts w:ascii="Times New Roman" w:eastAsia="Times New Roman"/>
          <w:position w:val="2"/>
        </w:rPr>
        <w:t>m</w:t>
      </w:r>
      <w:r>
        <w:rPr>
          <w:rFonts w:ascii="Times New Roman" w:eastAsia="Times New Roman"/>
          <w:position w:val="2"/>
          <w:vertAlign w:val="superscript"/>
        </w:rPr>
        <w:t>3</w:t>
      </w:r>
      <w:r>
        <w:rPr>
          <w:position w:val="2"/>
        </w:rPr>
        <w:t>；</w:t>
      </w:r>
    </w:p>
    <w:p w14:paraId="5952D2D4" w14:textId="77777777" w:rsidR="00751792" w:rsidRDefault="009C7D59">
      <w:pPr>
        <w:pStyle w:val="a3"/>
        <w:spacing w:before="153" w:line="364" w:lineRule="auto"/>
        <w:ind w:left="268" w:right="371" w:firstLine="720"/>
      </w:pPr>
      <w:r>
        <w:rPr>
          <w:rFonts w:ascii="Times New Roman" w:eastAsia="Times New Roman"/>
          <w:position w:val="2"/>
        </w:rPr>
        <w:t>V</w:t>
      </w:r>
      <w:r>
        <w:rPr>
          <w:rFonts w:ascii="Times New Roman" w:eastAsia="Times New Roman"/>
          <w:position w:val="2"/>
          <w:vertAlign w:val="subscript"/>
        </w:rPr>
        <w:t>2</w:t>
      </w:r>
      <w:r>
        <w:rPr>
          <w:rFonts w:ascii="Times New Roman" w:eastAsia="Times New Roman"/>
          <w:position w:val="2"/>
        </w:rPr>
        <w:t xml:space="preserve"> </w:t>
      </w:r>
      <w:r>
        <w:rPr>
          <w:spacing w:val="-4"/>
          <w:position w:val="2"/>
        </w:rPr>
        <w:t>为在装置区或贮罐区一旦发生火灾爆炸及泄漏时的最大消防用水量，包括扑</w:t>
      </w:r>
      <w:r>
        <w:t>灭火灾所需水量和保护邻近设备或贮罐（</w:t>
      </w:r>
      <w:r>
        <w:rPr>
          <w:spacing w:val="-20"/>
        </w:rPr>
        <w:t xml:space="preserve">最少 </w:t>
      </w:r>
      <w:r>
        <w:rPr>
          <w:rFonts w:ascii="Times New Roman" w:eastAsia="Times New Roman"/>
        </w:rPr>
        <w:t xml:space="preserve">3 </w:t>
      </w:r>
      <w:r>
        <w:t>个）的喷淋水量，</w:t>
      </w:r>
      <w:r>
        <w:rPr>
          <w:rFonts w:ascii="Times New Roman" w:eastAsia="Times New Roman"/>
        </w:rPr>
        <w:t>m</w:t>
      </w:r>
      <w:r>
        <w:rPr>
          <w:rFonts w:ascii="Times New Roman" w:eastAsia="Times New Roman"/>
          <w:position w:val="8"/>
          <w:sz w:val="15"/>
        </w:rPr>
        <w:t>3</w:t>
      </w:r>
      <w:r>
        <w:t>；</w:t>
      </w:r>
    </w:p>
    <w:p w14:paraId="596F0720" w14:textId="77777777" w:rsidR="00751792" w:rsidRDefault="009C7D59">
      <w:pPr>
        <w:pStyle w:val="a3"/>
        <w:spacing w:line="305" w:lineRule="exact"/>
        <w:ind w:left="988"/>
      </w:pPr>
      <w:r>
        <w:rPr>
          <w:rFonts w:ascii="Times New Roman" w:eastAsia="Times New Roman"/>
        </w:rPr>
        <w:t xml:space="preserve">V </w:t>
      </w:r>
      <w:r>
        <w:rPr>
          <w:position w:val="-2"/>
          <w:sz w:val="12"/>
        </w:rPr>
        <w:t>雨</w:t>
      </w:r>
      <w:r>
        <w:t>为发生事故时可能进入该废水收集系统的当地最大降雨量。</w:t>
      </w:r>
    </w:p>
    <w:p w14:paraId="137136FC" w14:textId="77777777" w:rsidR="00751792" w:rsidRDefault="009C7D59">
      <w:pPr>
        <w:pStyle w:val="a3"/>
        <w:spacing w:before="155" w:line="364" w:lineRule="auto"/>
        <w:ind w:left="268" w:right="371" w:firstLine="480"/>
      </w:pPr>
      <w:r>
        <w:rPr>
          <w:spacing w:val="-3"/>
          <w:position w:val="2"/>
        </w:rPr>
        <w:t>有关规定确定；</w:t>
      </w:r>
      <w:r>
        <w:rPr>
          <w:rFonts w:ascii="Times New Roman" w:eastAsia="Times New Roman"/>
          <w:spacing w:val="-15"/>
          <w:position w:val="2"/>
        </w:rPr>
        <w:t>V</w:t>
      </w:r>
      <w:r>
        <w:rPr>
          <w:rFonts w:ascii="Times New Roman" w:eastAsia="Times New Roman"/>
          <w:spacing w:val="-15"/>
          <w:position w:val="2"/>
          <w:vertAlign w:val="subscript"/>
        </w:rPr>
        <w:t>3</w:t>
      </w:r>
      <w:r>
        <w:rPr>
          <w:rFonts w:ascii="Times New Roman" w:eastAsia="Times New Roman"/>
          <w:spacing w:val="-15"/>
          <w:position w:val="2"/>
        </w:rPr>
        <w:t xml:space="preserve"> </w:t>
      </w:r>
      <w:r>
        <w:rPr>
          <w:spacing w:val="-4"/>
          <w:position w:val="2"/>
        </w:rPr>
        <w:t>为事故废水收集系统的装置或罐区围堰、防火堤内净空容量与</w:t>
      </w:r>
      <w:r>
        <w:t>事故废水导排管道容量之和，</w:t>
      </w:r>
      <w:r>
        <w:rPr>
          <w:rFonts w:ascii="Times New Roman" w:eastAsia="Times New Roman"/>
        </w:rPr>
        <w:t>m</w:t>
      </w:r>
      <w:r>
        <w:rPr>
          <w:rFonts w:ascii="Times New Roman" w:eastAsia="Times New Roman"/>
          <w:position w:val="8"/>
          <w:sz w:val="15"/>
        </w:rPr>
        <w:t>3</w:t>
      </w:r>
      <w:r>
        <w:t>。</w:t>
      </w:r>
    </w:p>
    <w:p w14:paraId="79572BA6" w14:textId="77777777" w:rsidR="00751792" w:rsidRDefault="009C7D59">
      <w:pPr>
        <w:pStyle w:val="a3"/>
        <w:spacing w:line="309" w:lineRule="exact"/>
        <w:ind w:left="748"/>
      </w:pPr>
      <w:r>
        <w:rPr>
          <w:rFonts w:ascii="Times New Roman" w:eastAsia="Times New Roman"/>
          <w:b/>
          <w:position w:val="2"/>
        </w:rPr>
        <w:t>V</w:t>
      </w:r>
      <w:r>
        <w:rPr>
          <w:rFonts w:ascii="Times New Roman" w:eastAsia="Times New Roman"/>
          <w:b/>
          <w:position w:val="2"/>
          <w:vertAlign w:val="subscript"/>
        </w:rPr>
        <w:t>1</w:t>
      </w:r>
      <w:r>
        <w:rPr>
          <w:b/>
          <w:position w:val="2"/>
        </w:rPr>
        <w:t>：</w:t>
      </w:r>
      <w:r>
        <w:rPr>
          <w:position w:val="2"/>
        </w:rPr>
        <w:t xml:space="preserve">根据企业提供资料，项目设置废水处理设施，最大池子容积为 </w:t>
      </w:r>
      <w:r>
        <w:rPr>
          <w:rFonts w:ascii="Times New Roman" w:eastAsia="Times New Roman"/>
          <w:position w:val="2"/>
        </w:rPr>
        <w:t>300m</w:t>
      </w:r>
      <w:r>
        <w:rPr>
          <w:rFonts w:ascii="Times New Roman" w:eastAsia="Times New Roman"/>
          <w:position w:val="2"/>
          <w:vertAlign w:val="superscript"/>
        </w:rPr>
        <w:t>3</w:t>
      </w:r>
      <w:r>
        <w:rPr>
          <w:position w:val="2"/>
        </w:rPr>
        <w:t>，因此</w:t>
      </w:r>
    </w:p>
    <w:p w14:paraId="203271CC" w14:textId="77777777" w:rsidR="00751792" w:rsidRDefault="009C7D59">
      <w:pPr>
        <w:pStyle w:val="4"/>
        <w:spacing w:before="154"/>
        <w:ind w:left="268"/>
      </w:pPr>
      <w:r>
        <w:rPr>
          <w:rFonts w:ascii="Times New Roman" w:eastAsia="Times New Roman"/>
          <w:position w:val="2"/>
        </w:rPr>
        <w:t>V</w:t>
      </w:r>
      <w:r>
        <w:rPr>
          <w:rFonts w:ascii="Times New Roman" w:eastAsia="Times New Roman"/>
          <w:position w:val="2"/>
          <w:vertAlign w:val="subscript"/>
        </w:rPr>
        <w:t>1</w:t>
      </w:r>
      <w:r>
        <w:rPr>
          <w:rFonts w:ascii="Times New Roman" w:eastAsia="Times New Roman"/>
          <w:position w:val="2"/>
        </w:rPr>
        <w:t>=300m</w:t>
      </w:r>
      <w:r>
        <w:rPr>
          <w:rFonts w:ascii="Times New Roman" w:eastAsia="Times New Roman"/>
          <w:position w:val="2"/>
          <w:vertAlign w:val="superscript"/>
        </w:rPr>
        <w:t>3</w:t>
      </w:r>
      <w:r>
        <w:rPr>
          <w:position w:val="2"/>
        </w:rPr>
        <w:t>。</w:t>
      </w:r>
    </w:p>
    <w:p w14:paraId="4A446791" w14:textId="77777777" w:rsidR="00751792" w:rsidRDefault="009C7D59">
      <w:pPr>
        <w:pStyle w:val="a3"/>
        <w:spacing w:before="156" w:line="362" w:lineRule="auto"/>
        <w:ind w:left="268" w:right="301" w:firstLine="420"/>
      </w:pPr>
      <w:r>
        <w:rPr>
          <w:rFonts w:ascii="Times New Roman" w:eastAsia="Times New Roman"/>
          <w:b/>
          <w:position w:val="2"/>
        </w:rPr>
        <w:t>V</w:t>
      </w:r>
      <w:r>
        <w:rPr>
          <w:rFonts w:ascii="Times New Roman" w:eastAsia="Times New Roman"/>
          <w:b/>
          <w:position w:val="2"/>
          <w:vertAlign w:val="subscript"/>
        </w:rPr>
        <w:t>2</w:t>
      </w:r>
      <w:r>
        <w:rPr>
          <w:b/>
          <w:position w:val="2"/>
        </w:rPr>
        <w:t>：</w:t>
      </w:r>
      <w:r>
        <w:rPr>
          <w:position w:val="2"/>
        </w:rPr>
        <w:t>根据《建筑设计防火规范》</w:t>
      </w:r>
      <w:r>
        <w:rPr>
          <w:rFonts w:ascii="Times New Roman" w:eastAsia="Times New Roman"/>
          <w:position w:val="2"/>
        </w:rPr>
        <w:t>(GB50974-2014</w:t>
      </w:r>
      <w:r>
        <w:rPr>
          <w:position w:val="2"/>
        </w:rPr>
        <w:t xml:space="preserve">）表 </w:t>
      </w:r>
      <w:r>
        <w:rPr>
          <w:rFonts w:ascii="Times New Roman" w:eastAsia="Times New Roman"/>
          <w:position w:val="2"/>
        </w:rPr>
        <w:t xml:space="preserve">3.6.1 </w:t>
      </w:r>
      <w:r>
        <w:rPr>
          <w:position w:val="2"/>
        </w:rPr>
        <w:t>规定，建筑的全部消防</w:t>
      </w:r>
      <w:r>
        <w:t>用水量应为其室内、室外消防用水量之和。</w:t>
      </w:r>
    </w:p>
    <w:p w14:paraId="3D45F1F4" w14:textId="77777777" w:rsidR="00751792" w:rsidRDefault="009C7D59">
      <w:pPr>
        <w:pStyle w:val="a3"/>
        <w:spacing w:before="4" w:line="362" w:lineRule="auto"/>
        <w:ind w:left="688" w:right="368"/>
      </w:pPr>
      <w:r>
        <w:t>已知企业厂房基本参数为：</w:t>
      </w:r>
      <w:r>
        <w:rPr>
          <w:rFonts w:ascii="Times New Roman" w:eastAsia="Times New Roman" w:hAnsi="Times New Roman"/>
        </w:rPr>
        <w:t>S=</w:t>
      </w:r>
      <w:r>
        <w:rPr>
          <w:rFonts w:ascii="Times New Roman" w:hAnsi="Times New Roman" w:hint="eastAsia"/>
        </w:rPr>
        <w:t>22110.00</w:t>
      </w:r>
      <w:r>
        <w:rPr>
          <w:rFonts w:ascii="Times New Roman" w:eastAsia="Times New Roman" w:hAnsi="Times New Roman"/>
        </w:rPr>
        <w:t>m</w:t>
      </w:r>
      <w:r>
        <w:rPr>
          <w:rFonts w:ascii="Times New Roman" w:eastAsia="Times New Roman" w:hAnsi="Times New Roman"/>
          <w:position w:val="8"/>
          <w:sz w:val="15"/>
        </w:rPr>
        <w:t>2</w:t>
      </w:r>
      <w:r>
        <w:t>，</w:t>
      </w:r>
      <w:r>
        <w:rPr>
          <w:rFonts w:ascii="Times New Roman" w:eastAsia="Times New Roman" w:hAnsi="Times New Roman"/>
        </w:rPr>
        <w:t>h=4.25m≤24m</w:t>
      </w:r>
      <w:r>
        <w:t xml:space="preserve">，则室内消防水量： </w:t>
      </w:r>
      <w:r>
        <w:rPr>
          <w:spacing w:val="-12"/>
        </w:rPr>
        <w:t xml:space="preserve">根据规范 </w:t>
      </w:r>
      <w:r>
        <w:rPr>
          <w:rFonts w:ascii="Times New Roman" w:eastAsia="Times New Roman" w:hAnsi="Times New Roman"/>
        </w:rPr>
        <w:t>3.5.2</w:t>
      </w:r>
      <w:r>
        <w:rPr>
          <w:spacing w:val="-5"/>
        </w:rPr>
        <w:t xml:space="preserve">，室内消火栓用水量取 </w:t>
      </w:r>
      <w:r>
        <w:rPr>
          <w:rFonts w:ascii="Times New Roman" w:eastAsia="Times New Roman" w:hAnsi="Times New Roman"/>
        </w:rPr>
        <w:t>10L/s</w:t>
      </w:r>
      <w:r>
        <w:rPr>
          <w:spacing w:val="-7"/>
        </w:rPr>
        <w:t xml:space="preserve">，火灾持续时间按 </w:t>
      </w:r>
      <w:r>
        <w:rPr>
          <w:rFonts w:ascii="Times New Roman" w:eastAsia="Times New Roman" w:hAnsi="Times New Roman"/>
        </w:rPr>
        <w:t>1h</w:t>
      </w:r>
      <w:r>
        <w:rPr>
          <w:spacing w:val="-2"/>
        </w:rPr>
        <w:t>，合计消防水量</w:t>
      </w:r>
    </w:p>
    <w:p w14:paraId="3F5FF409" w14:textId="77777777" w:rsidR="00751792" w:rsidRDefault="009C7D59">
      <w:pPr>
        <w:pStyle w:val="a3"/>
        <w:spacing w:before="5" w:line="362" w:lineRule="auto"/>
        <w:ind w:left="688" w:right="6527" w:hanging="420"/>
      </w:pPr>
      <w:r>
        <w:rPr>
          <w:spacing w:val="-50"/>
        </w:rPr>
        <w:t xml:space="preserve">为 </w:t>
      </w:r>
      <w:r>
        <w:rPr>
          <w:rFonts w:ascii="Times New Roman" w:eastAsia="Times New Roman" w:hAnsi="Times New Roman"/>
        </w:rPr>
        <w:t>10L/s×1×3600s=36m</w:t>
      </w:r>
      <w:r>
        <w:rPr>
          <w:rFonts w:ascii="Times New Roman" w:eastAsia="Times New Roman" w:hAnsi="Times New Roman"/>
          <w:position w:val="8"/>
          <w:sz w:val="15"/>
        </w:rPr>
        <w:t xml:space="preserve">3 </w:t>
      </w:r>
      <w:r>
        <w:rPr>
          <w:spacing w:val="-14"/>
        </w:rPr>
        <w:t>。</w:t>
      </w:r>
      <w:r>
        <w:t>室外消防水量：</w:t>
      </w:r>
    </w:p>
    <w:p w14:paraId="5F21C14E" w14:textId="77777777" w:rsidR="00751792" w:rsidRDefault="009C7D59">
      <w:pPr>
        <w:pStyle w:val="a3"/>
        <w:spacing w:before="5" w:line="362" w:lineRule="auto"/>
        <w:ind w:left="268" w:right="368" w:firstLine="420"/>
      </w:pPr>
      <w:r>
        <w:rPr>
          <w:spacing w:val="-12"/>
        </w:rPr>
        <w:t xml:space="preserve">根据规范 </w:t>
      </w:r>
      <w:r>
        <w:rPr>
          <w:rFonts w:ascii="Times New Roman" w:eastAsia="Times New Roman" w:hAnsi="Times New Roman"/>
        </w:rPr>
        <w:t>3.3.2</w:t>
      </w:r>
      <w:r>
        <w:rPr>
          <w:spacing w:val="-5"/>
        </w:rPr>
        <w:t xml:space="preserve">，室外消火栓用水量取 </w:t>
      </w:r>
      <w:r>
        <w:rPr>
          <w:rFonts w:ascii="Times New Roman" w:eastAsia="Times New Roman" w:hAnsi="Times New Roman"/>
        </w:rPr>
        <w:t>15L/s</w:t>
      </w:r>
      <w:r>
        <w:rPr>
          <w:spacing w:val="-7"/>
        </w:rPr>
        <w:t xml:space="preserve">，火灾持续时间按 </w:t>
      </w:r>
      <w:r>
        <w:rPr>
          <w:rFonts w:ascii="Times New Roman" w:eastAsia="Times New Roman" w:hAnsi="Times New Roman"/>
        </w:rPr>
        <w:t>1h</w:t>
      </w:r>
      <w:r>
        <w:rPr>
          <w:spacing w:val="-2"/>
        </w:rPr>
        <w:t>，则室外消防水</w:t>
      </w:r>
      <w:r>
        <w:rPr>
          <w:spacing w:val="-21"/>
        </w:rPr>
        <w:t xml:space="preserve">量为 </w:t>
      </w:r>
      <w:r>
        <w:rPr>
          <w:rFonts w:ascii="Times New Roman" w:eastAsia="Times New Roman" w:hAnsi="Times New Roman"/>
        </w:rPr>
        <w:t>15L/s×1×3600s=54m</w:t>
      </w:r>
      <w:r>
        <w:rPr>
          <w:rFonts w:ascii="Times New Roman" w:eastAsia="Times New Roman" w:hAnsi="Times New Roman"/>
          <w:position w:val="8"/>
          <w:sz w:val="15"/>
        </w:rPr>
        <w:t>3</w:t>
      </w:r>
      <w:r>
        <w:t>。</w:t>
      </w:r>
    </w:p>
    <w:p w14:paraId="2D01A47B" w14:textId="77777777" w:rsidR="00751792" w:rsidRDefault="009C7D59">
      <w:pPr>
        <w:pStyle w:val="a3"/>
        <w:spacing w:before="1" w:line="364" w:lineRule="auto"/>
        <w:ind w:left="748" w:right="251"/>
      </w:pPr>
      <w:r>
        <w:rPr>
          <w:spacing w:val="-7"/>
          <w:position w:val="2"/>
        </w:rPr>
        <w:t xml:space="preserve">合计消防水量为 </w:t>
      </w:r>
      <w:r>
        <w:rPr>
          <w:rFonts w:ascii="Times New Roman" w:eastAsia="Times New Roman"/>
          <w:spacing w:val="-3"/>
          <w:position w:val="2"/>
        </w:rPr>
        <w:t>90m</w:t>
      </w:r>
      <w:r>
        <w:rPr>
          <w:rFonts w:ascii="Times New Roman" w:eastAsia="Times New Roman"/>
          <w:spacing w:val="-3"/>
          <w:position w:val="2"/>
          <w:vertAlign w:val="superscript"/>
        </w:rPr>
        <w:t>3</w:t>
      </w:r>
      <w:r>
        <w:rPr>
          <w:spacing w:val="-9"/>
          <w:position w:val="2"/>
        </w:rPr>
        <w:t xml:space="preserve">，按照消防用水 </w:t>
      </w:r>
      <w:r>
        <w:rPr>
          <w:rFonts w:ascii="Times New Roman" w:eastAsia="Times New Roman"/>
          <w:position w:val="2"/>
        </w:rPr>
        <w:t>90%</w:t>
      </w:r>
      <w:r>
        <w:rPr>
          <w:spacing w:val="-8"/>
          <w:position w:val="2"/>
        </w:rPr>
        <w:t xml:space="preserve">损耗后，消防尾水产生量为 </w:t>
      </w:r>
      <w:r>
        <w:rPr>
          <w:rFonts w:ascii="Times New Roman" w:eastAsia="Times New Roman"/>
          <w:b/>
          <w:spacing w:val="-4"/>
          <w:position w:val="2"/>
        </w:rPr>
        <w:t>V</w:t>
      </w:r>
      <w:r>
        <w:rPr>
          <w:rFonts w:ascii="Times New Roman" w:eastAsia="Times New Roman"/>
          <w:b/>
          <w:spacing w:val="-4"/>
          <w:position w:val="2"/>
          <w:vertAlign w:val="subscript"/>
        </w:rPr>
        <w:t>2</w:t>
      </w:r>
      <w:r>
        <w:rPr>
          <w:rFonts w:ascii="Times New Roman" w:eastAsia="Times New Roman"/>
          <w:b/>
          <w:spacing w:val="-4"/>
          <w:position w:val="2"/>
        </w:rPr>
        <w:t>=81m</w:t>
      </w:r>
      <w:r>
        <w:rPr>
          <w:rFonts w:ascii="Times New Roman" w:eastAsia="Times New Roman"/>
          <w:b/>
          <w:spacing w:val="-4"/>
          <w:position w:val="2"/>
          <w:vertAlign w:val="superscript"/>
        </w:rPr>
        <w:t>3</w:t>
      </w:r>
      <w:r>
        <w:rPr>
          <w:b/>
          <w:spacing w:val="-4"/>
          <w:position w:val="2"/>
        </w:rPr>
        <w:t xml:space="preserve">； </w:t>
      </w:r>
      <w:r>
        <w:rPr>
          <w:rFonts w:ascii="Times New Roman" w:eastAsia="Times New Roman"/>
          <w:b/>
        </w:rPr>
        <w:t xml:space="preserve">V </w:t>
      </w:r>
      <w:r>
        <w:rPr>
          <w:b/>
          <w:position w:val="-2"/>
          <w:sz w:val="12"/>
        </w:rPr>
        <w:t>雨</w:t>
      </w:r>
      <w:r>
        <w:rPr>
          <w:b/>
        </w:rPr>
        <w:t>：</w:t>
      </w:r>
      <w:hyperlink r:id="rId101">
        <w:r>
          <w:t>根据《室外排水设计规范</w:t>
        </w:r>
        <w:r>
          <w:rPr>
            <w:rFonts w:ascii="Times New Roman" w:eastAsia="Times New Roman"/>
          </w:rPr>
          <w:t xml:space="preserve">(2014 </w:t>
        </w:r>
        <w:r>
          <w:t>年版</w:t>
        </w:r>
        <w:r>
          <w:rPr>
            <w:rFonts w:ascii="Times New Roman" w:eastAsia="Times New Roman"/>
          </w:rPr>
          <w:t>)</w:t>
        </w:r>
        <w:r>
          <w:t>》</w:t>
        </w:r>
      </w:hyperlink>
      <w:r>
        <w:t>（</w:t>
      </w:r>
      <w:r>
        <w:rPr>
          <w:rFonts w:ascii="Times New Roman" w:eastAsia="Times New Roman"/>
        </w:rPr>
        <w:t>GB 50014-2006</w:t>
      </w:r>
      <w:r>
        <w:t>）：</w:t>
      </w:r>
    </w:p>
    <w:p w14:paraId="330FBFAD" w14:textId="77777777" w:rsidR="00751792" w:rsidRDefault="009C7D59">
      <w:pPr>
        <w:pStyle w:val="a3"/>
        <w:spacing w:line="305" w:lineRule="exact"/>
        <w:ind w:left="389" w:right="15"/>
        <w:jc w:val="center"/>
        <w:rPr>
          <w:rFonts w:ascii="Times New Roman" w:eastAsia="Times New Roman" w:hAnsi="Times New Roman"/>
        </w:rPr>
      </w:pPr>
      <w:bookmarkStart w:id="439" w:name="V雨=Qs*T；Qs=q*Ψ*F"/>
      <w:bookmarkEnd w:id="439"/>
      <w:r>
        <w:rPr>
          <w:rFonts w:ascii="Times New Roman" w:eastAsia="Times New Roman" w:hAnsi="Times New Roman"/>
        </w:rPr>
        <w:t xml:space="preserve">V </w:t>
      </w:r>
      <w:r>
        <w:rPr>
          <w:position w:val="-2"/>
          <w:sz w:val="12"/>
        </w:rPr>
        <w:t>雨</w:t>
      </w:r>
      <w:r>
        <w:rPr>
          <w:rFonts w:ascii="Times New Roman" w:eastAsia="Times New Roman" w:hAnsi="Times New Roman"/>
        </w:rPr>
        <w:t>=Q</w:t>
      </w:r>
      <w:r>
        <w:rPr>
          <w:rFonts w:ascii="Times New Roman" w:eastAsia="Times New Roman" w:hAnsi="Times New Roman"/>
          <w:vertAlign w:val="subscript"/>
        </w:rPr>
        <w:t>s</w:t>
      </w:r>
      <w:r>
        <w:rPr>
          <w:rFonts w:ascii="Times New Roman" w:eastAsia="Times New Roman" w:hAnsi="Times New Roman"/>
        </w:rPr>
        <w:t>*T</w:t>
      </w:r>
      <w:r>
        <w:t>；</w:t>
      </w:r>
      <w:r>
        <w:rPr>
          <w:rFonts w:ascii="Times New Roman" w:eastAsia="Times New Roman" w:hAnsi="Times New Roman"/>
        </w:rPr>
        <w:t>Q</w:t>
      </w:r>
      <w:r>
        <w:rPr>
          <w:rFonts w:ascii="Times New Roman" w:eastAsia="Times New Roman" w:hAnsi="Times New Roman"/>
          <w:vertAlign w:val="subscript"/>
        </w:rPr>
        <w:t>s</w:t>
      </w:r>
      <w:r>
        <w:rPr>
          <w:rFonts w:ascii="Times New Roman" w:eastAsia="Times New Roman" w:hAnsi="Times New Roman"/>
        </w:rPr>
        <w:t>=q*Ψ*F</w:t>
      </w:r>
    </w:p>
    <w:p w14:paraId="7E392423" w14:textId="77777777" w:rsidR="00751792" w:rsidRDefault="009C7D59">
      <w:pPr>
        <w:pStyle w:val="a3"/>
        <w:spacing w:before="158"/>
        <w:ind w:left="748"/>
      </w:pPr>
      <w:r>
        <w:t>式中：</w:t>
      </w:r>
      <w:r>
        <w:rPr>
          <w:rFonts w:ascii="Times New Roman" w:eastAsia="Times New Roman"/>
        </w:rPr>
        <w:t xml:space="preserve">Qs </w:t>
      </w:r>
      <w:r>
        <w:t>为雨水设计流量（</w:t>
      </w:r>
      <w:r>
        <w:rPr>
          <w:rFonts w:ascii="Times New Roman" w:eastAsia="Times New Roman"/>
        </w:rPr>
        <w:t>L/s</w:t>
      </w:r>
      <w:r>
        <w:t>）；</w:t>
      </w:r>
    </w:p>
    <w:p w14:paraId="712C602D" w14:textId="77777777" w:rsidR="00751792" w:rsidRDefault="009C7D59">
      <w:pPr>
        <w:pStyle w:val="a3"/>
        <w:spacing w:before="161"/>
        <w:ind w:left="1468"/>
      </w:pPr>
      <w:bookmarkStart w:id="440" w:name="T为时间（s），取1800s；"/>
      <w:bookmarkEnd w:id="440"/>
      <w:r>
        <w:rPr>
          <w:rFonts w:ascii="Times New Roman" w:eastAsia="Times New Roman"/>
        </w:rPr>
        <w:t xml:space="preserve">T </w:t>
      </w:r>
      <w:r>
        <w:t>为时间（</w:t>
      </w:r>
      <w:r>
        <w:rPr>
          <w:rFonts w:ascii="Times New Roman" w:eastAsia="Times New Roman"/>
        </w:rPr>
        <w:t>s</w:t>
      </w:r>
      <w:r>
        <w:t xml:space="preserve">），取 </w:t>
      </w:r>
      <w:r>
        <w:rPr>
          <w:rFonts w:ascii="Times New Roman" w:eastAsia="Times New Roman"/>
        </w:rPr>
        <w:t>1800s</w:t>
      </w:r>
      <w:r>
        <w:t>；</w:t>
      </w:r>
    </w:p>
    <w:p w14:paraId="4E729C27" w14:textId="77777777" w:rsidR="00751792" w:rsidRDefault="009C7D59">
      <w:pPr>
        <w:pStyle w:val="a3"/>
        <w:spacing w:before="158" w:line="364" w:lineRule="auto"/>
        <w:ind w:left="1468" w:right="251"/>
      </w:pPr>
      <w:r>
        <w:rPr>
          <w:rFonts w:ascii="Times New Roman" w:eastAsia="Times New Roman" w:hAnsi="Times New Roman"/>
        </w:rPr>
        <w:t xml:space="preserve">q </w:t>
      </w:r>
      <w:r>
        <w:rPr>
          <w:spacing w:val="-3"/>
        </w:rPr>
        <w:t>为设计暴雨强度【</w:t>
      </w:r>
      <w:r>
        <w:rPr>
          <w:rFonts w:ascii="Times New Roman" w:eastAsia="Times New Roman" w:hAnsi="Times New Roman"/>
          <w:spacing w:val="-3"/>
        </w:rPr>
        <w:t>L/</w:t>
      </w:r>
      <w:r>
        <w:rPr>
          <w:spacing w:val="-3"/>
        </w:rPr>
        <w:t>（</w:t>
      </w:r>
      <w:r>
        <w:rPr>
          <w:rFonts w:ascii="Times New Roman" w:eastAsia="Times New Roman" w:hAnsi="Times New Roman"/>
          <w:spacing w:val="-3"/>
        </w:rPr>
        <w:t>s·hm</w:t>
      </w:r>
      <w:r>
        <w:rPr>
          <w:rFonts w:ascii="Times New Roman" w:eastAsia="Times New Roman" w:hAnsi="Times New Roman"/>
          <w:spacing w:val="-3"/>
          <w:position w:val="8"/>
          <w:sz w:val="15"/>
        </w:rPr>
        <w:t>2</w:t>
      </w:r>
      <w:r>
        <w:rPr>
          <w:spacing w:val="-3"/>
        </w:rPr>
        <w:t>）</w:t>
      </w:r>
      <w:r>
        <w:rPr>
          <w:spacing w:val="-21"/>
        </w:rPr>
        <w:t xml:space="preserve">】，按 </w:t>
      </w:r>
      <w:r>
        <w:rPr>
          <w:rFonts w:ascii="Times New Roman" w:eastAsia="Times New Roman" w:hAnsi="Times New Roman"/>
        </w:rPr>
        <w:t xml:space="preserve">10 </w:t>
      </w:r>
      <w:r>
        <w:rPr>
          <w:spacing w:val="-11"/>
        </w:rPr>
        <w:t xml:space="preserve">年重现期，取 </w:t>
      </w:r>
      <w:r>
        <w:rPr>
          <w:rFonts w:ascii="Times New Roman" w:eastAsia="Times New Roman" w:hAnsi="Times New Roman"/>
        </w:rPr>
        <w:t>5.15L/</w:t>
      </w:r>
      <w:r>
        <w:t>（</w:t>
      </w:r>
      <w:r>
        <w:rPr>
          <w:rFonts w:ascii="Times New Roman" w:eastAsia="Times New Roman" w:hAnsi="Times New Roman"/>
        </w:rPr>
        <w:t>s·hm</w:t>
      </w:r>
      <w:r>
        <w:rPr>
          <w:rFonts w:ascii="Times New Roman" w:eastAsia="Times New Roman" w:hAnsi="Times New Roman"/>
          <w:position w:val="8"/>
          <w:sz w:val="15"/>
        </w:rPr>
        <w:t>2</w:t>
      </w:r>
      <w:r>
        <w:t xml:space="preserve">）； </w:t>
      </w:r>
      <w:r>
        <w:rPr>
          <w:rFonts w:ascii="Times New Roman" w:eastAsia="Times New Roman" w:hAnsi="Times New Roman"/>
        </w:rPr>
        <w:t>Ψ</w:t>
      </w:r>
      <w:r>
        <w:rPr>
          <w:spacing w:val="-8"/>
        </w:rPr>
        <w:t xml:space="preserve">为径流系数，取 </w:t>
      </w:r>
      <w:r>
        <w:rPr>
          <w:rFonts w:ascii="Times New Roman" w:eastAsia="Times New Roman" w:hAnsi="Times New Roman"/>
        </w:rPr>
        <w:t>0.9</w:t>
      </w:r>
      <w:r>
        <w:t>；</w:t>
      </w:r>
    </w:p>
    <w:p w14:paraId="1DDD5D1C" w14:textId="77777777" w:rsidR="00751792" w:rsidRDefault="009C7D59">
      <w:pPr>
        <w:pStyle w:val="a3"/>
        <w:spacing w:before="1"/>
        <w:ind w:left="1468"/>
      </w:pPr>
      <w:r>
        <w:rPr>
          <w:rFonts w:ascii="Times New Roman" w:eastAsia="Times New Roman"/>
        </w:rPr>
        <w:t xml:space="preserve">F </w:t>
      </w:r>
      <w:r>
        <w:t>为汇水面积（</w:t>
      </w:r>
      <w:r>
        <w:rPr>
          <w:rFonts w:ascii="Times New Roman" w:eastAsia="Times New Roman"/>
        </w:rPr>
        <w:t>hm</w:t>
      </w:r>
      <w:r>
        <w:rPr>
          <w:rFonts w:ascii="Times New Roman" w:eastAsia="Times New Roman"/>
          <w:position w:val="8"/>
          <w:sz w:val="15"/>
        </w:rPr>
        <w:t>2</w:t>
      </w:r>
      <w:r>
        <w:t xml:space="preserve">），取 </w:t>
      </w:r>
      <w:r>
        <w:rPr>
          <w:rFonts w:ascii="Times New Roman" w:eastAsia="Times New Roman"/>
        </w:rPr>
        <w:t>0.425hm</w:t>
      </w:r>
      <w:r>
        <w:rPr>
          <w:rFonts w:ascii="Times New Roman" w:eastAsia="Times New Roman"/>
          <w:position w:val="8"/>
          <w:sz w:val="15"/>
        </w:rPr>
        <w:t>2</w:t>
      </w:r>
      <w:r>
        <w:t>。</w:t>
      </w:r>
    </w:p>
    <w:p w14:paraId="5049C5F3" w14:textId="77777777" w:rsidR="00751792" w:rsidRDefault="00751792">
      <w:pPr>
        <w:sectPr w:rsidR="00751792">
          <w:pgSz w:w="11910" w:h="16840"/>
          <w:pgMar w:top="1360" w:right="1100" w:bottom="1320" w:left="1320" w:header="878" w:footer="1134" w:gutter="0"/>
          <w:cols w:space="720"/>
        </w:sectPr>
      </w:pPr>
    </w:p>
    <w:p w14:paraId="393BDFC2" w14:textId="77777777" w:rsidR="00751792" w:rsidRDefault="009C7D59">
      <w:pPr>
        <w:spacing w:before="68"/>
        <w:ind w:left="1468"/>
        <w:rPr>
          <w:rFonts w:ascii="Times New Roman" w:eastAsia="Times New Roman"/>
          <w:b/>
          <w:sz w:val="15"/>
        </w:rPr>
      </w:pPr>
      <w:r>
        <w:rPr>
          <w:sz w:val="24"/>
        </w:rPr>
        <w:t>计算得：</w:t>
      </w:r>
      <w:r>
        <w:rPr>
          <w:rFonts w:ascii="Times New Roman" w:eastAsia="Times New Roman"/>
          <w:b/>
          <w:sz w:val="24"/>
        </w:rPr>
        <w:t xml:space="preserve">V </w:t>
      </w:r>
      <w:r>
        <w:rPr>
          <w:b/>
          <w:position w:val="-3"/>
          <w:sz w:val="12"/>
        </w:rPr>
        <w:t>雨</w:t>
      </w:r>
      <w:r>
        <w:rPr>
          <w:rFonts w:ascii="Times New Roman" w:eastAsia="Times New Roman"/>
          <w:b/>
          <w:sz w:val="24"/>
        </w:rPr>
        <w:t>=3.1m</w:t>
      </w:r>
      <w:r>
        <w:rPr>
          <w:rFonts w:ascii="Times New Roman" w:eastAsia="Times New Roman"/>
          <w:b/>
          <w:position w:val="8"/>
          <w:sz w:val="15"/>
        </w:rPr>
        <w:t>3</w:t>
      </w:r>
    </w:p>
    <w:p w14:paraId="4903DF35" w14:textId="77777777" w:rsidR="00751792" w:rsidRDefault="009C7D59">
      <w:pPr>
        <w:spacing w:before="151" w:line="362" w:lineRule="auto"/>
        <w:ind w:left="748" w:right="1157"/>
        <w:rPr>
          <w:rFonts w:ascii="Times New Roman" w:eastAsia="Times New Roman"/>
          <w:b/>
          <w:sz w:val="15"/>
        </w:rPr>
      </w:pPr>
      <w:r>
        <w:rPr>
          <w:rFonts w:ascii="Times New Roman" w:eastAsia="Times New Roman"/>
          <w:b/>
          <w:position w:val="2"/>
          <w:sz w:val="24"/>
        </w:rPr>
        <w:t>V</w:t>
      </w:r>
      <w:r>
        <w:rPr>
          <w:rFonts w:ascii="Times New Roman" w:eastAsia="Times New Roman"/>
          <w:b/>
          <w:position w:val="2"/>
          <w:sz w:val="24"/>
          <w:vertAlign w:val="subscript"/>
        </w:rPr>
        <w:t>3</w:t>
      </w:r>
      <w:r>
        <w:rPr>
          <w:b/>
          <w:position w:val="2"/>
          <w:sz w:val="24"/>
        </w:rPr>
        <w:t>：</w:t>
      </w:r>
      <w:r>
        <w:rPr>
          <w:spacing w:val="-5"/>
          <w:position w:val="2"/>
          <w:sz w:val="24"/>
        </w:rPr>
        <w:t xml:space="preserve">根据企业资料，企业拟设有约 </w:t>
      </w:r>
      <w:r>
        <w:rPr>
          <w:rFonts w:ascii="Times New Roman" w:eastAsia="Times New Roman"/>
          <w:position w:val="2"/>
          <w:sz w:val="24"/>
        </w:rPr>
        <w:t>2000m</w:t>
      </w:r>
      <w:r>
        <w:rPr>
          <w:rFonts w:ascii="Times New Roman" w:eastAsia="Times New Roman"/>
          <w:position w:val="2"/>
          <w:sz w:val="24"/>
          <w:vertAlign w:val="superscript"/>
        </w:rPr>
        <w:t>3</w:t>
      </w:r>
      <w:r>
        <w:rPr>
          <w:rFonts w:ascii="Times New Roman" w:eastAsia="Times New Roman"/>
          <w:position w:val="2"/>
          <w:sz w:val="24"/>
        </w:rPr>
        <w:t xml:space="preserve"> </w:t>
      </w:r>
      <w:r>
        <w:rPr>
          <w:spacing w:val="-8"/>
          <w:position w:val="2"/>
          <w:sz w:val="24"/>
        </w:rPr>
        <w:t xml:space="preserve">的事故池，容积 </w:t>
      </w:r>
      <w:r>
        <w:rPr>
          <w:rFonts w:ascii="Times New Roman" w:eastAsia="Times New Roman"/>
          <w:b/>
          <w:position w:val="2"/>
          <w:sz w:val="24"/>
        </w:rPr>
        <w:t>V</w:t>
      </w:r>
      <w:r>
        <w:rPr>
          <w:rFonts w:ascii="Times New Roman" w:eastAsia="Times New Roman"/>
          <w:b/>
          <w:position w:val="2"/>
          <w:sz w:val="24"/>
          <w:vertAlign w:val="subscript"/>
        </w:rPr>
        <w:t>3</w:t>
      </w:r>
      <w:r>
        <w:rPr>
          <w:rFonts w:ascii="Times New Roman" w:eastAsia="Times New Roman"/>
          <w:b/>
          <w:position w:val="2"/>
          <w:sz w:val="24"/>
        </w:rPr>
        <w:t>=2000m</w:t>
      </w:r>
      <w:r>
        <w:rPr>
          <w:rFonts w:ascii="Times New Roman" w:eastAsia="Times New Roman"/>
          <w:b/>
          <w:position w:val="2"/>
          <w:sz w:val="24"/>
          <w:vertAlign w:val="superscript"/>
        </w:rPr>
        <w:t>3</w:t>
      </w:r>
      <w:r>
        <w:rPr>
          <w:b/>
          <w:spacing w:val="-26"/>
          <w:position w:val="2"/>
          <w:sz w:val="24"/>
        </w:rPr>
        <w:t>。</w:t>
      </w:r>
      <w:r>
        <w:rPr>
          <w:sz w:val="24"/>
        </w:rPr>
        <w:t>综上，</w:t>
      </w:r>
      <w:r>
        <w:rPr>
          <w:rFonts w:ascii="Times New Roman" w:eastAsia="Times New Roman"/>
          <w:sz w:val="24"/>
        </w:rPr>
        <w:t xml:space="preserve">V </w:t>
      </w:r>
      <w:r>
        <w:rPr>
          <w:position w:val="-2"/>
          <w:sz w:val="12"/>
        </w:rPr>
        <w:t>应急池</w:t>
      </w:r>
      <w:r>
        <w:rPr>
          <w:rFonts w:ascii="Times New Roman" w:eastAsia="Times New Roman"/>
          <w:sz w:val="24"/>
        </w:rPr>
        <w:t>=</w:t>
      </w:r>
      <w:r>
        <w:rPr>
          <w:sz w:val="24"/>
        </w:rPr>
        <w:t>（</w:t>
      </w:r>
      <w:r>
        <w:rPr>
          <w:rFonts w:ascii="Times New Roman" w:eastAsia="Times New Roman"/>
          <w:sz w:val="24"/>
        </w:rPr>
        <w:t>V</w:t>
      </w:r>
      <w:r>
        <w:rPr>
          <w:rFonts w:ascii="Times New Roman" w:eastAsia="Times New Roman"/>
          <w:sz w:val="24"/>
          <w:vertAlign w:val="subscript"/>
        </w:rPr>
        <w:t>1</w:t>
      </w:r>
      <w:r>
        <w:rPr>
          <w:rFonts w:ascii="Times New Roman" w:eastAsia="Times New Roman"/>
          <w:sz w:val="24"/>
        </w:rPr>
        <w:t>+V</w:t>
      </w:r>
      <w:r>
        <w:rPr>
          <w:rFonts w:ascii="Times New Roman" w:eastAsia="Times New Roman"/>
          <w:sz w:val="24"/>
          <w:vertAlign w:val="subscript"/>
        </w:rPr>
        <w:t>2</w:t>
      </w:r>
      <w:r>
        <w:rPr>
          <w:rFonts w:ascii="Times New Roman" w:eastAsia="Times New Roman"/>
          <w:sz w:val="24"/>
        </w:rPr>
        <w:t xml:space="preserve">+V </w:t>
      </w:r>
      <w:r>
        <w:rPr>
          <w:position w:val="-2"/>
          <w:sz w:val="12"/>
        </w:rPr>
        <w:t>雨</w:t>
      </w:r>
      <w:r>
        <w:rPr>
          <w:sz w:val="24"/>
        </w:rPr>
        <w:t>）</w:t>
      </w:r>
      <w:r>
        <w:rPr>
          <w:rFonts w:ascii="Times New Roman" w:eastAsia="Times New Roman"/>
          <w:sz w:val="24"/>
          <w:vertAlign w:val="subscript"/>
        </w:rPr>
        <w:t>max</w:t>
      </w:r>
      <w:r>
        <w:rPr>
          <w:rFonts w:ascii="Times New Roman" w:eastAsia="Times New Roman"/>
          <w:sz w:val="24"/>
        </w:rPr>
        <w:t>-V</w:t>
      </w:r>
      <w:r>
        <w:rPr>
          <w:rFonts w:ascii="Times New Roman" w:eastAsia="Times New Roman"/>
          <w:sz w:val="24"/>
          <w:vertAlign w:val="subscript"/>
        </w:rPr>
        <w:t>3</w:t>
      </w:r>
      <w:r>
        <w:rPr>
          <w:rFonts w:ascii="Times New Roman" w:eastAsia="Times New Roman"/>
          <w:sz w:val="24"/>
        </w:rPr>
        <w:t>=</w:t>
      </w:r>
      <w:r>
        <w:rPr>
          <w:sz w:val="24"/>
        </w:rPr>
        <w:t>（</w:t>
      </w:r>
      <w:r>
        <w:rPr>
          <w:rFonts w:ascii="Times New Roman" w:eastAsia="Times New Roman"/>
          <w:sz w:val="24"/>
        </w:rPr>
        <w:t>300+81+3.1</w:t>
      </w:r>
      <w:r>
        <w:rPr>
          <w:sz w:val="24"/>
        </w:rPr>
        <w:t>）</w:t>
      </w:r>
      <w:r>
        <w:rPr>
          <w:rFonts w:ascii="Times New Roman" w:eastAsia="Times New Roman"/>
          <w:sz w:val="24"/>
        </w:rPr>
        <w:t>-2000=-</w:t>
      </w:r>
      <w:r>
        <w:rPr>
          <w:rFonts w:ascii="Times New Roman" w:eastAsia="Times New Roman"/>
          <w:b/>
          <w:sz w:val="24"/>
        </w:rPr>
        <w:t>1615.9m</w:t>
      </w:r>
      <w:r>
        <w:rPr>
          <w:rFonts w:ascii="Times New Roman" w:eastAsia="Times New Roman"/>
          <w:b/>
          <w:position w:val="8"/>
          <w:sz w:val="15"/>
        </w:rPr>
        <w:t>3</w:t>
      </w:r>
    </w:p>
    <w:p w14:paraId="3496C3E7" w14:textId="77777777" w:rsidR="00751792" w:rsidRDefault="009C7D59">
      <w:pPr>
        <w:pStyle w:val="a3"/>
        <w:spacing w:before="4" w:line="364" w:lineRule="auto"/>
        <w:ind w:left="268" w:right="371" w:firstLine="420"/>
        <w:jc w:val="both"/>
      </w:pPr>
      <w:r>
        <w:rPr>
          <w:spacing w:val="-1"/>
        </w:rPr>
        <w:t>根据计算，企业不需建设应急事故池，原料仓库、危废仓库等发生泄漏，废液暂</w:t>
      </w:r>
      <w:r>
        <w:rPr>
          <w:spacing w:val="-5"/>
        </w:rPr>
        <w:t>存在应急事故池中；火灾事故消防尾水暂存在雨水管网和事故池中。企业事故污水可</w:t>
      </w:r>
      <w:r>
        <w:t>以有效暂存，因此可以有充足的时间，将其得到有效的处理。</w:t>
      </w:r>
    </w:p>
    <w:p w14:paraId="16E651FB" w14:textId="77777777" w:rsidR="00751792" w:rsidRDefault="009C7D59">
      <w:pPr>
        <w:pStyle w:val="a3"/>
        <w:spacing w:line="364" w:lineRule="auto"/>
        <w:ind w:left="748" w:right="4055"/>
        <w:jc w:val="both"/>
      </w:pPr>
      <w:r w:rsidRPr="00AE5BE1">
        <w:rPr>
          <w:color w:val="FF0000"/>
          <w:spacing w:val="-6"/>
        </w:rPr>
        <w:t xml:space="preserve">本项目拟设一个容积为 </w:t>
      </w:r>
      <w:r w:rsidRPr="00AE5BE1">
        <w:rPr>
          <w:rFonts w:ascii="Times New Roman" w:eastAsia="Times New Roman"/>
          <w:color w:val="FF0000"/>
        </w:rPr>
        <w:t>2000m</w:t>
      </w:r>
      <w:r w:rsidRPr="00AE5BE1">
        <w:rPr>
          <w:rFonts w:ascii="Times New Roman" w:eastAsia="Times New Roman"/>
          <w:color w:val="FF0000"/>
          <w:position w:val="8"/>
          <w:sz w:val="15"/>
        </w:rPr>
        <w:t xml:space="preserve">3 </w:t>
      </w:r>
      <w:r w:rsidRPr="00AE5BE1">
        <w:rPr>
          <w:color w:val="FF0000"/>
          <w:spacing w:val="-3"/>
        </w:rPr>
        <w:t>事故应急池。</w:t>
      </w:r>
      <w:bookmarkStart w:id="441" w:name="三、养殖场疫情防治措施"/>
      <w:bookmarkEnd w:id="441"/>
      <w:r>
        <w:t>三、养殖场疫情防治措施</w:t>
      </w:r>
    </w:p>
    <w:p w14:paraId="1CE3D497" w14:textId="77777777" w:rsidR="00751792" w:rsidRDefault="009C7D59">
      <w:pPr>
        <w:pStyle w:val="a3"/>
        <w:spacing w:line="364" w:lineRule="auto"/>
        <w:ind w:left="268" w:right="335" w:firstLine="480"/>
        <w:jc w:val="both"/>
      </w:pPr>
      <w:r>
        <w:rPr>
          <w:spacing w:val="-3"/>
        </w:rPr>
        <w:t>根据调查猪的尸体上携带有一定量的病菌，如不加以处理会使病菌得以传播，周</w:t>
      </w:r>
      <w:r>
        <w:rPr>
          <w:spacing w:val="-8"/>
        </w:rPr>
        <w:t>围环境有一定影响。养殖场如管理不善，会诱发常见疾病，如口蹄疫、炭疽等，而且</w:t>
      </w:r>
      <w:r>
        <w:rPr>
          <w:spacing w:val="-9"/>
        </w:rPr>
        <w:t>传播很快，甚至感染到人群。炭疽是由炭疽杆菌引起的一种急性、热败血性传染病。</w:t>
      </w:r>
      <w:r>
        <w:rPr>
          <w:spacing w:val="-3"/>
        </w:rPr>
        <w:t>蹄疫是偶蹄兽的一种急性、发热性高度接触性传染病，其临床特征是在口腔黏膜、蹄部和乳房皮肤发生水疱性疹。</w:t>
      </w:r>
    </w:p>
    <w:p w14:paraId="6B5F667E" w14:textId="77777777" w:rsidR="00751792" w:rsidRDefault="009C7D59">
      <w:pPr>
        <w:pStyle w:val="a3"/>
        <w:spacing w:line="303" w:lineRule="exact"/>
        <w:ind w:left="748"/>
      </w:pPr>
      <w:r>
        <w:t>为杜绝病猪尸体、常发病危害的发生，建议应采取以下措施：</w:t>
      </w:r>
    </w:p>
    <w:p w14:paraId="45EBCE1C" w14:textId="77777777" w:rsidR="00751792" w:rsidRDefault="009C7D59">
      <w:pPr>
        <w:pStyle w:val="ac"/>
        <w:numPr>
          <w:ilvl w:val="0"/>
          <w:numId w:val="86"/>
        </w:numPr>
        <w:tabs>
          <w:tab w:val="left" w:pos="1354"/>
        </w:tabs>
        <w:spacing w:before="158" w:line="362" w:lineRule="auto"/>
        <w:ind w:right="373" w:firstLine="480"/>
        <w:rPr>
          <w:sz w:val="24"/>
        </w:rPr>
      </w:pPr>
      <w:r>
        <w:rPr>
          <w:sz w:val="24"/>
        </w:rPr>
        <w:t>养殖场应定期检查猪群健康状况，做到及时发现、及时隔离、及时救治， 严格控制疾病大面积传播。</w:t>
      </w:r>
    </w:p>
    <w:p w14:paraId="024ED607" w14:textId="77777777" w:rsidR="00751792" w:rsidRDefault="009C7D59">
      <w:pPr>
        <w:pStyle w:val="ac"/>
        <w:numPr>
          <w:ilvl w:val="0"/>
          <w:numId w:val="86"/>
        </w:numPr>
        <w:tabs>
          <w:tab w:val="left" w:pos="1350"/>
        </w:tabs>
        <w:spacing w:before="5"/>
        <w:ind w:left="1349" w:hanging="602"/>
        <w:rPr>
          <w:sz w:val="24"/>
        </w:rPr>
      </w:pPr>
      <w:r>
        <w:rPr>
          <w:sz w:val="24"/>
        </w:rPr>
        <w:t>病死猪尸体要及时处理，严禁随意丢弃，严禁出售或作为饲料再利用。</w:t>
      </w:r>
    </w:p>
    <w:p w14:paraId="25757375" w14:textId="77777777" w:rsidR="00751792" w:rsidRDefault="009C7D59">
      <w:pPr>
        <w:pStyle w:val="ac"/>
        <w:numPr>
          <w:ilvl w:val="0"/>
          <w:numId w:val="86"/>
        </w:numPr>
        <w:tabs>
          <w:tab w:val="left" w:pos="1356"/>
        </w:tabs>
        <w:spacing w:before="158" w:line="364" w:lineRule="auto"/>
        <w:ind w:right="371" w:firstLine="480"/>
        <w:jc w:val="both"/>
        <w:rPr>
          <w:sz w:val="24"/>
        </w:rPr>
      </w:pPr>
      <w:r>
        <w:rPr>
          <w:sz w:val="24"/>
        </w:rPr>
        <w:t>在猪场生产中应坚持</w:t>
      </w:r>
      <w:r>
        <w:rPr>
          <w:rFonts w:ascii="Times New Roman" w:eastAsia="Times New Roman" w:hAnsi="Times New Roman"/>
          <w:spacing w:val="3"/>
          <w:sz w:val="24"/>
        </w:rPr>
        <w:t>“</w:t>
      </w:r>
      <w:r>
        <w:rPr>
          <w:sz w:val="24"/>
        </w:rPr>
        <w:t>防病重于治病</w:t>
      </w:r>
      <w:r>
        <w:rPr>
          <w:rFonts w:ascii="Times New Roman" w:eastAsia="Times New Roman" w:hAnsi="Times New Roman"/>
          <w:spacing w:val="3"/>
          <w:sz w:val="24"/>
        </w:rPr>
        <w:t>”</w:t>
      </w:r>
      <w:r>
        <w:rPr>
          <w:sz w:val="24"/>
        </w:rPr>
        <w:t>的方针，防止和消灭生猪疾病，特别</w:t>
      </w:r>
      <w:r>
        <w:rPr>
          <w:spacing w:val="-6"/>
          <w:sz w:val="24"/>
        </w:rPr>
        <w:t>是传染病、代谢病，使生猪更好地发挥生产性能，延长使用年限，提高养猪的经济效</w:t>
      </w:r>
      <w:r>
        <w:rPr>
          <w:sz w:val="24"/>
        </w:rPr>
        <w:t>益。</w:t>
      </w:r>
    </w:p>
    <w:p w14:paraId="25DB09BA" w14:textId="77777777" w:rsidR="00751792" w:rsidRDefault="009C7D59">
      <w:pPr>
        <w:pStyle w:val="a3"/>
        <w:spacing w:line="364" w:lineRule="auto"/>
        <w:ind w:left="268" w:right="371" w:firstLine="480"/>
        <w:jc w:val="both"/>
      </w:pPr>
      <w:r>
        <w:rPr>
          <w:spacing w:val="-3"/>
        </w:rPr>
        <w:t>①养殖场应将生产区与生活区分开。生产区门口应设置消毒池和消毒室</w:t>
      </w:r>
      <w:r>
        <w:t>（</w:t>
      </w:r>
      <w:r>
        <w:rPr>
          <w:spacing w:val="-6"/>
        </w:rPr>
        <w:t>内设紫</w:t>
      </w:r>
      <w:r>
        <w:t>外线灯等消毒设施</w:t>
      </w:r>
      <w:r>
        <w:rPr>
          <w:rFonts w:ascii="Times New Roman" w:eastAsia="Times New Roman" w:hAnsi="Times New Roman"/>
        </w:rPr>
        <w:t>)</w:t>
      </w:r>
      <w:r>
        <w:rPr>
          <w:spacing w:val="-3"/>
        </w:rPr>
        <w:t xml:space="preserve">，消毒池内应常年保持 </w:t>
      </w:r>
      <w:r>
        <w:rPr>
          <w:rFonts w:ascii="Times New Roman" w:eastAsia="Times New Roman" w:hAnsi="Times New Roman"/>
        </w:rPr>
        <w:t>2</w:t>
      </w:r>
      <w:r>
        <w:t>％</w:t>
      </w:r>
      <w:r>
        <w:rPr>
          <w:rFonts w:ascii="Times New Roman" w:eastAsia="Times New Roman" w:hAnsi="Times New Roman"/>
        </w:rPr>
        <w:t>-4</w:t>
      </w:r>
      <w:r>
        <w:rPr>
          <w:spacing w:val="-4"/>
        </w:rPr>
        <w:t xml:space="preserve">％氢氧化钠溶液和 </w:t>
      </w:r>
      <w:r>
        <w:rPr>
          <w:rFonts w:ascii="Times New Roman" w:eastAsia="Times New Roman" w:hAnsi="Times New Roman"/>
        </w:rPr>
        <w:t>5%</w:t>
      </w:r>
      <w:r>
        <w:t>硫酸铜溶液等消毒药。</w:t>
      </w:r>
    </w:p>
    <w:p w14:paraId="5F10F438" w14:textId="77777777" w:rsidR="00751792" w:rsidRDefault="009C7D59">
      <w:pPr>
        <w:pStyle w:val="a3"/>
        <w:spacing w:line="362" w:lineRule="auto"/>
        <w:ind w:left="268" w:right="316" w:firstLine="480"/>
      </w:pPr>
      <w:r>
        <w:t>②严格控制非生产人员进入生产区，必须进入时应更换工作服及鞋帽，经消毒室消毒后才能进入。</w:t>
      </w:r>
    </w:p>
    <w:p w14:paraId="2875E568" w14:textId="77777777" w:rsidR="00751792" w:rsidRDefault="009C7D59">
      <w:pPr>
        <w:pStyle w:val="a3"/>
        <w:spacing w:before="2" w:line="364" w:lineRule="auto"/>
        <w:ind w:left="268" w:right="335" w:firstLine="480"/>
      </w:pPr>
      <w:r>
        <w:t>③饲养人员每年应至少进行一次体格检查，如发现患有危害人、猪的传染病者， 应及时调离，以防传染。</w:t>
      </w:r>
    </w:p>
    <w:p w14:paraId="4DEE912F" w14:textId="77777777" w:rsidR="00751792" w:rsidRDefault="009C7D59">
      <w:pPr>
        <w:pStyle w:val="a3"/>
        <w:spacing w:line="364" w:lineRule="auto"/>
        <w:ind w:left="268" w:right="335" w:firstLine="480"/>
      </w:pPr>
      <w:r>
        <w:t>④经常保持猪舍、猪体的清洁，猪舍等还应保持平整、干燥、无污物（如砖块、石头、炉渣、废弃塑料袋等</w:t>
      </w:r>
      <w:r>
        <w:rPr>
          <w:rFonts w:ascii="Times New Roman" w:eastAsia="Times New Roman" w:hAnsi="Times New Roman"/>
        </w:rPr>
        <w:t>)</w:t>
      </w:r>
      <w:r>
        <w:t>。</w:t>
      </w:r>
    </w:p>
    <w:p w14:paraId="5444A013" w14:textId="77777777" w:rsidR="00751792" w:rsidRDefault="00751792">
      <w:pPr>
        <w:spacing w:line="364" w:lineRule="auto"/>
        <w:sectPr w:rsidR="00751792">
          <w:pgSz w:w="11910" w:h="16840"/>
          <w:pgMar w:top="1360" w:right="1100" w:bottom="1320" w:left="1320" w:header="878" w:footer="1134" w:gutter="0"/>
          <w:cols w:space="720"/>
        </w:sectPr>
      </w:pPr>
    </w:p>
    <w:p w14:paraId="67BDD73C" w14:textId="77777777" w:rsidR="00751792" w:rsidRDefault="009C7D59">
      <w:pPr>
        <w:pStyle w:val="a3"/>
        <w:spacing w:before="68" w:line="364" w:lineRule="auto"/>
        <w:ind w:left="268" w:right="371" w:firstLine="480"/>
        <w:jc w:val="both"/>
      </w:pPr>
      <w:r>
        <w:rPr>
          <w:spacing w:val="-6"/>
        </w:rPr>
        <w:t>⑤每年春、秋季各检查和整蹄一次，对患有肢蹄病的猪要及时治疗。蹄病高发季</w:t>
      </w:r>
      <w:r>
        <w:rPr>
          <w:spacing w:val="-9"/>
        </w:rPr>
        <w:t xml:space="preserve">节，应每周用 </w:t>
      </w:r>
      <w:r>
        <w:rPr>
          <w:rFonts w:ascii="Times New Roman" w:eastAsia="Times New Roman" w:hAnsi="Times New Roman"/>
        </w:rPr>
        <w:t>5</w:t>
      </w:r>
      <w:r>
        <w:rPr>
          <w:spacing w:val="-5"/>
        </w:rPr>
        <w:t xml:space="preserve">％硫酸铜溶液喷洒蹄部 </w:t>
      </w:r>
      <w:r>
        <w:rPr>
          <w:rFonts w:ascii="Times New Roman" w:eastAsia="Times New Roman" w:hAnsi="Times New Roman"/>
        </w:rPr>
        <w:t xml:space="preserve">2 </w:t>
      </w:r>
      <w:r>
        <w:rPr>
          <w:spacing w:val="-1"/>
        </w:rPr>
        <w:t>次，以减少蹄病的发生，对蹄病高发猪群要</w:t>
      </w:r>
      <w:r>
        <w:t>关注整个猪群状况。</w:t>
      </w:r>
    </w:p>
    <w:p w14:paraId="78F70CEF" w14:textId="77777777" w:rsidR="00751792" w:rsidRDefault="009C7D59">
      <w:pPr>
        <w:pStyle w:val="a3"/>
        <w:spacing w:line="307" w:lineRule="exact"/>
        <w:ind w:left="748"/>
      </w:pPr>
      <w:r>
        <w:t>⑥禁用有肢蹄病遗传缺陷的公猪精液进行配种。</w:t>
      </w:r>
    </w:p>
    <w:p w14:paraId="38B81B7E" w14:textId="77777777" w:rsidR="00751792" w:rsidRDefault="009C7D59">
      <w:pPr>
        <w:pStyle w:val="a3"/>
        <w:spacing w:before="158" w:line="364" w:lineRule="auto"/>
        <w:ind w:left="268" w:right="316" w:firstLine="480"/>
      </w:pPr>
      <w:r>
        <w:t xml:space="preserve">⑦定期检测各类饲料成分，经常检查、调整、平衡生猪日粮的营养，特别是蹄病发生率达 </w:t>
      </w:r>
      <w:r>
        <w:rPr>
          <w:rFonts w:ascii="Times New Roman" w:eastAsia="Times New Roman" w:hAnsi="Times New Roman"/>
        </w:rPr>
        <w:t>15</w:t>
      </w:r>
      <w:r>
        <w:t>％以上时。</w:t>
      </w:r>
    </w:p>
    <w:p w14:paraId="0A03958E" w14:textId="77777777" w:rsidR="00751792" w:rsidRDefault="009C7D59">
      <w:pPr>
        <w:pStyle w:val="ac"/>
        <w:numPr>
          <w:ilvl w:val="0"/>
          <w:numId w:val="86"/>
        </w:numPr>
        <w:tabs>
          <w:tab w:val="left" w:pos="1350"/>
        </w:tabs>
        <w:spacing w:line="306" w:lineRule="exact"/>
        <w:ind w:left="1349" w:hanging="602"/>
        <w:rPr>
          <w:sz w:val="24"/>
        </w:rPr>
      </w:pPr>
      <w:r>
        <w:rPr>
          <w:sz w:val="24"/>
        </w:rPr>
        <w:t>发生疫情时的紧急防治措施</w:t>
      </w:r>
    </w:p>
    <w:p w14:paraId="468D27D3" w14:textId="77777777" w:rsidR="00751792" w:rsidRDefault="009C7D59">
      <w:pPr>
        <w:pStyle w:val="a3"/>
        <w:spacing w:before="160"/>
        <w:ind w:left="748"/>
      </w:pPr>
      <w:r>
        <w:t>①应立即组成防疫小组，尽快做出确切诊断，迅速向有关上级部门报告疫情。</w:t>
      </w:r>
    </w:p>
    <w:p w14:paraId="303DAF2E" w14:textId="77777777" w:rsidR="00751792" w:rsidRDefault="009C7D59">
      <w:pPr>
        <w:pStyle w:val="a3"/>
        <w:spacing w:before="161" w:line="364" w:lineRule="auto"/>
        <w:ind w:left="268" w:right="371" w:firstLine="480"/>
        <w:jc w:val="both"/>
      </w:pPr>
      <w:r>
        <w:rPr>
          <w:spacing w:val="-5"/>
        </w:rPr>
        <w:t>②迅速隔离病猪，对危害较重的传染病应及时划区封锁，建立封锁带，出人人员和车辆要严格消毒，同时严格消毒污染环境。解除封锁的条件是在最后一头病猪痊愈</w:t>
      </w:r>
      <w:r>
        <w:rPr>
          <w:spacing w:val="-4"/>
        </w:rPr>
        <w:t>或屠宰后两个潜伏期内再无新病例出现，经过全面大消毒，报上级主管部门批准，方</w:t>
      </w:r>
      <w:r>
        <w:t>可解除封锁。</w:t>
      </w:r>
    </w:p>
    <w:p w14:paraId="49765645" w14:textId="77777777" w:rsidR="00751792" w:rsidRDefault="009C7D59">
      <w:pPr>
        <w:pStyle w:val="a3"/>
        <w:spacing w:line="362" w:lineRule="auto"/>
        <w:ind w:left="268" w:right="335" w:firstLine="480"/>
      </w:pPr>
      <w:r>
        <w:t>③对病猪及封锁区内的猪只实行合理的综合防制措施，包括疫苗的紧急接种、抗生素疗法、高免血清的特异性疗法、化学疗法、增强体质和生理机能的辅助疗法等。</w:t>
      </w:r>
    </w:p>
    <w:p w14:paraId="5BD877BF" w14:textId="77777777" w:rsidR="00751792" w:rsidRDefault="009C7D59">
      <w:pPr>
        <w:pStyle w:val="a3"/>
        <w:spacing w:before="3"/>
        <w:ind w:left="748"/>
      </w:pPr>
      <w:r>
        <w:t>④病死猪尸体要严格按照防疫条例进行处置。</w:t>
      </w:r>
    </w:p>
    <w:p w14:paraId="1A76BCB2" w14:textId="77777777" w:rsidR="00751792" w:rsidRDefault="009C7D59">
      <w:pPr>
        <w:pStyle w:val="a3"/>
        <w:spacing w:before="158"/>
        <w:ind w:left="748"/>
      </w:pPr>
      <w:r>
        <w:t>根据发生疫情的类别，应分别采取相应的控制方案，具体如下：</w:t>
      </w:r>
    </w:p>
    <w:p w14:paraId="5831B821" w14:textId="77777777" w:rsidR="00751792" w:rsidRDefault="009C7D59">
      <w:pPr>
        <w:pStyle w:val="a3"/>
        <w:spacing w:before="160" w:line="364" w:lineRule="auto"/>
        <w:ind w:left="268" w:right="251" w:firstLine="480"/>
      </w:pPr>
      <w:r>
        <w:rPr>
          <w:spacing w:val="-4"/>
        </w:rPr>
        <w:t>①发生一类疫病时，应当及时报告当地畜牧兽医行政管理部门，由其派专人到现</w:t>
      </w:r>
      <w:r>
        <w:rPr>
          <w:spacing w:val="-7"/>
        </w:rPr>
        <w:t>场，划定疫点、疫区、受威胁区，采集病料，调查疫源，并及时报请县人民政府决定</w:t>
      </w:r>
      <w:r>
        <w:rPr>
          <w:spacing w:val="-9"/>
        </w:rPr>
        <w:t>对场区实行封锁，将疫情等情况逐级上报国务院畜牧兽医行政管理部门。县政府应当</w:t>
      </w:r>
      <w:r>
        <w:rPr>
          <w:spacing w:val="-16"/>
        </w:rPr>
        <w:t>立即组织有关部门和单位采取隔离、扑杀、销毁、消毒、紧急免疫接种等强制性控制、</w:t>
      </w:r>
      <w:r>
        <w:rPr>
          <w:spacing w:val="-5"/>
        </w:rPr>
        <w:t>扑灭措施，迅速扑灭疫病，并通报毗邻地区。在封锁期间，禁止染疫和疑似染疫的猪</w:t>
      </w:r>
      <w:r>
        <w:rPr>
          <w:spacing w:val="-8"/>
        </w:rPr>
        <w:t>只流出场区，禁止非疫区的猪只进入场区，并根据扑灭动物疫病的需要对出入封锁区的人员、运输工具及有关物品采取消毒和其他限制性措施。封锁的解除，必须由县人民政府宣布。</w:t>
      </w:r>
    </w:p>
    <w:p w14:paraId="06719E10" w14:textId="77777777" w:rsidR="00751792" w:rsidRDefault="009C7D59">
      <w:pPr>
        <w:pStyle w:val="a3"/>
        <w:spacing w:line="364" w:lineRule="auto"/>
        <w:ind w:left="268" w:right="371" w:firstLine="480"/>
        <w:jc w:val="both"/>
      </w:pPr>
      <w:r>
        <w:rPr>
          <w:spacing w:val="-5"/>
        </w:rPr>
        <w:t>②发生二类动物疫病时，剑阁县畜牧兽医行政管理部门应当根据需要组织有关部</w:t>
      </w:r>
      <w:r>
        <w:rPr>
          <w:spacing w:val="-6"/>
        </w:rPr>
        <w:t>门和单位采取隔离、扑杀、销毁、消毒、紧急免疫接种、限制易感染的动物、动物产</w:t>
      </w:r>
      <w:r>
        <w:t>品及有关物品出入等控制、扑灭措施。</w:t>
      </w:r>
    </w:p>
    <w:p w14:paraId="4FC977A5" w14:textId="77777777" w:rsidR="00751792" w:rsidRDefault="009C7D59">
      <w:pPr>
        <w:pStyle w:val="a3"/>
        <w:spacing w:line="364" w:lineRule="auto"/>
        <w:ind w:left="268" w:right="335" w:firstLine="480"/>
        <w:jc w:val="both"/>
      </w:pPr>
      <w:r>
        <w:t>③发生三类动物疫病时，应由剑阁县政府按照动物疫病预防计划和国务院畜牧兽医行政管理部门的有关规定，组织防治和净化。疫情的控制要贯彻以防为主的方针， 切实做好防疫工作，确保农场的健康发展。一些常见疫病防治可以采用如下办法：</w:t>
      </w:r>
    </w:p>
    <w:p w14:paraId="7EFFD8BE" w14:textId="77777777" w:rsidR="00751792" w:rsidRDefault="00751792">
      <w:pPr>
        <w:spacing w:line="364" w:lineRule="auto"/>
        <w:jc w:val="both"/>
        <w:sectPr w:rsidR="00751792">
          <w:pgSz w:w="11910" w:h="16840"/>
          <w:pgMar w:top="1360" w:right="1100" w:bottom="1320" w:left="1320" w:header="878" w:footer="1134" w:gutter="0"/>
          <w:cols w:space="720"/>
        </w:sectPr>
      </w:pPr>
    </w:p>
    <w:p w14:paraId="382AEF21" w14:textId="77777777" w:rsidR="00751792" w:rsidRDefault="009C7D59">
      <w:pPr>
        <w:pStyle w:val="a3"/>
        <w:spacing w:before="68" w:line="364" w:lineRule="auto"/>
        <w:ind w:left="268" w:right="335" w:firstLine="480"/>
        <w:jc w:val="both"/>
      </w:pPr>
      <w:r>
        <w:rPr>
          <w:spacing w:val="-1"/>
        </w:rPr>
        <w:t xml:space="preserve">猪瘟：猪瘟又叫烂肠瘟，是由猪瘟病毒引起的一种急性、热性、败血性传染病， </w:t>
      </w:r>
      <w:r>
        <w:rPr>
          <w:spacing w:val="-9"/>
        </w:rPr>
        <w:t xml:space="preserve">不同品种、性别、年龄的猪均可感染该病。在该病的常发季节，要对仔猪于 </w:t>
      </w:r>
      <w:r>
        <w:rPr>
          <w:rFonts w:ascii="Times New Roman" w:eastAsia="Times New Roman"/>
        </w:rPr>
        <w:t xml:space="preserve">20~25 </w:t>
      </w:r>
      <w:r>
        <w:t>日龄首免，</w:t>
      </w:r>
      <w:r>
        <w:rPr>
          <w:rFonts w:ascii="Times New Roman" w:eastAsia="Times New Roman"/>
        </w:rPr>
        <w:t xml:space="preserve">50~60 </w:t>
      </w:r>
      <w:r>
        <w:t>日龄二免。在非疫季节，应对仔猪断奶后免疫一次。</w:t>
      </w:r>
    </w:p>
    <w:p w14:paraId="62249370" w14:textId="77777777" w:rsidR="00751792" w:rsidRDefault="009C7D59">
      <w:pPr>
        <w:pStyle w:val="a3"/>
        <w:spacing w:line="364" w:lineRule="auto"/>
        <w:ind w:left="268" w:right="371" w:firstLine="480"/>
        <w:jc w:val="both"/>
      </w:pPr>
      <w:r>
        <w:rPr>
          <w:spacing w:val="-4"/>
        </w:rPr>
        <w:t>猪喘气病：该病又称猪霉形体肺炎，是由肺炎霉形体</w:t>
      </w:r>
      <w:r>
        <w:t>（支原体</w:t>
      </w:r>
      <w:r>
        <w:rPr>
          <w:spacing w:val="-8"/>
        </w:rPr>
        <w:t>）</w:t>
      </w:r>
      <w:r>
        <w:rPr>
          <w:spacing w:val="-3"/>
        </w:rPr>
        <w:t>引起的一种慢性</w:t>
      </w:r>
      <w:r>
        <w:rPr>
          <w:spacing w:val="-7"/>
        </w:rPr>
        <w:t>呼吸道传染病，各种年龄、性别、品种的猪都可发生，病猪表现为咳嗽、气喘，死亡</w:t>
      </w:r>
      <w:r>
        <w:rPr>
          <w:spacing w:val="-2"/>
        </w:rPr>
        <w:t xml:space="preserve">率不高，主要影响猪的生长速度。可对 </w:t>
      </w:r>
      <w:r>
        <w:rPr>
          <w:rFonts w:ascii="Times New Roman" w:eastAsia="Times New Roman"/>
        </w:rPr>
        <w:t xml:space="preserve">15 </w:t>
      </w:r>
      <w:r>
        <w:t>日龄以上的仔猪胸腔或肺内接种猪气喘病弱毒苗。</w:t>
      </w:r>
    </w:p>
    <w:p w14:paraId="30391059" w14:textId="77777777" w:rsidR="00751792" w:rsidRDefault="009C7D59">
      <w:pPr>
        <w:pStyle w:val="a3"/>
        <w:spacing w:line="364" w:lineRule="auto"/>
        <w:ind w:left="268" w:right="371" w:firstLine="480"/>
      </w:pPr>
      <w:r>
        <w:rPr>
          <w:spacing w:val="-7"/>
        </w:rPr>
        <w:t>猪肺疫：该病是由巴氏杆菌引起的一种急性、热性、败血性传染病，各种年龄的</w:t>
      </w:r>
      <w:r>
        <w:t>猪均易感染，但以仔猪和架子猪发病率较高。仔猪断奶时肌肉注射猪肺疫弱毒苗。</w:t>
      </w:r>
    </w:p>
    <w:p w14:paraId="1834E5F3" w14:textId="77777777" w:rsidR="00751792" w:rsidRDefault="009C7D59">
      <w:pPr>
        <w:pStyle w:val="a3"/>
        <w:spacing w:line="364" w:lineRule="auto"/>
        <w:ind w:left="268" w:right="251" w:firstLine="480"/>
      </w:pPr>
      <w:r>
        <w:rPr>
          <w:spacing w:val="-13"/>
        </w:rPr>
        <w:t xml:space="preserve">猪流行性感冒：该病是由猪流行性感冒病毒引起的一种急性、高度接触性传染病， </w:t>
      </w:r>
      <w:r>
        <w:t>发病猪不分品种、性别和年龄，多发生于春季，往往突然发病，迅速传播整个猪群。目前尚无有效的疫苗。预防本病应加强猪舍的消毒工作，保持猪舍清洁干燥。</w:t>
      </w:r>
    </w:p>
    <w:p w14:paraId="406656EC" w14:textId="77777777" w:rsidR="00751792" w:rsidRDefault="009C7D59">
      <w:pPr>
        <w:pStyle w:val="a3"/>
        <w:spacing w:line="364" w:lineRule="auto"/>
        <w:ind w:left="268" w:right="325" w:firstLine="480"/>
        <w:jc w:val="both"/>
      </w:pPr>
      <w:r>
        <w:rPr>
          <w:spacing w:val="-3"/>
        </w:rPr>
        <w:t xml:space="preserve">仔猪副伤寒：该病是由沙门氏菌引起的一种传染病，多发生于 </w:t>
      </w:r>
      <w:r>
        <w:rPr>
          <w:rFonts w:ascii="Times New Roman" w:eastAsia="Times New Roman"/>
        </w:rPr>
        <w:t xml:space="preserve">2~4 </w:t>
      </w:r>
      <w:r>
        <w:rPr>
          <w:spacing w:val="-3"/>
        </w:rPr>
        <w:t xml:space="preserve">月龄的仔猪， </w:t>
      </w:r>
      <w:r>
        <w:rPr>
          <w:rFonts w:ascii="Times New Roman" w:eastAsia="Times New Roman"/>
        </w:rPr>
        <w:t xml:space="preserve">1 </w:t>
      </w:r>
      <w:r>
        <w:rPr>
          <w:spacing w:val="-10"/>
        </w:rPr>
        <w:t xml:space="preserve">个月以下和 </w:t>
      </w:r>
      <w:r>
        <w:rPr>
          <w:rFonts w:ascii="Times New Roman" w:eastAsia="Times New Roman"/>
        </w:rPr>
        <w:t xml:space="preserve">6 </w:t>
      </w:r>
      <w:r>
        <w:t>个月以上的猪很少发生。在非疫区仔猪断奶后要接种副伤寒弱毒冻干</w:t>
      </w:r>
      <w:r>
        <w:rPr>
          <w:spacing w:val="-9"/>
        </w:rPr>
        <w:t xml:space="preserve">苗，疫区要对 </w:t>
      </w:r>
      <w:r>
        <w:rPr>
          <w:rFonts w:ascii="Times New Roman" w:eastAsia="Times New Roman"/>
        </w:rPr>
        <w:t xml:space="preserve">20~30 </w:t>
      </w:r>
      <w:r>
        <w:rPr>
          <w:spacing w:val="-4"/>
        </w:rPr>
        <w:t xml:space="preserve">日龄的仔猪用副伤寒甲醛苗首免，间隔 </w:t>
      </w:r>
      <w:r>
        <w:rPr>
          <w:rFonts w:ascii="Times New Roman" w:eastAsia="Times New Roman"/>
        </w:rPr>
        <w:t xml:space="preserve">5~8 </w:t>
      </w:r>
      <w:r>
        <w:t>天再免疫一次。</w:t>
      </w:r>
    </w:p>
    <w:p w14:paraId="312165B1" w14:textId="77777777" w:rsidR="00751792" w:rsidRDefault="009C7D59">
      <w:pPr>
        <w:pStyle w:val="a3"/>
        <w:spacing w:line="364" w:lineRule="auto"/>
        <w:ind w:left="268" w:right="373" w:firstLine="480"/>
        <w:jc w:val="both"/>
      </w:pPr>
      <w:r>
        <w:t>仔猪大肠杆菌病：由致病性大肠杆菌引起，包括仔猪黄痢（</w:t>
      </w:r>
      <w:r>
        <w:rPr>
          <w:spacing w:val="-17"/>
        </w:rPr>
        <w:t xml:space="preserve">以 </w:t>
      </w:r>
      <w:r>
        <w:rPr>
          <w:rFonts w:ascii="Times New Roman" w:eastAsia="Times New Roman"/>
        </w:rPr>
        <w:t>1</w:t>
      </w:r>
      <w:r>
        <w:t>～</w:t>
      </w:r>
      <w:r>
        <w:rPr>
          <w:rFonts w:ascii="Times New Roman" w:eastAsia="Times New Roman"/>
        </w:rPr>
        <w:t>3</w:t>
      </w:r>
      <w:r>
        <w:rPr>
          <w:rFonts w:ascii="Times New Roman" w:eastAsia="Times New Roman"/>
          <w:spacing w:val="28"/>
        </w:rPr>
        <w:t xml:space="preserve"> </w:t>
      </w:r>
      <w:r>
        <w:t>日龄仔猪多见）、仔猪白痢（</w:t>
      </w:r>
      <w:r>
        <w:rPr>
          <w:spacing w:val="-17"/>
        </w:rPr>
        <w:t xml:space="preserve">以 </w:t>
      </w:r>
      <w:r>
        <w:rPr>
          <w:rFonts w:ascii="Times New Roman" w:eastAsia="Times New Roman"/>
        </w:rPr>
        <w:t>10</w:t>
      </w:r>
      <w:r>
        <w:t>～</w:t>
      </w:r>
      <w:r>
        <w:rPr>
          <w:rFonts w:ascii="Times New Roman" w:eastAsia="Times New Roman"/>
        </w:rPr>
        <w:t>30</w:t>
      </w:r>
      <w:r>
        <w:rPr>
          <w:rFonts w:ascii="Times New Roman" w:eastAsia="Times New Roman"/>
          <w:spacing w:val="31"/>
        </w:rPr>
        <w:t xml:space="preserve"> </w:t>
      </w:r>
      <w:r>
        <w:t>日龄仔猪多发）、仔猪水肿病（多发生于断奶前后体质健壮的仔猪）</w:t>
      </w:r>
      <w:r>
        <w:rPr>
          <w:spacing w:val="-3"/>
        </w:rPr>
        <w:t xml:space="preserve">。仔猪黄痢的免疫是对怀孕母猪于产前 </w:t>
      </w:r>
      <w:r>
        <w:rPr>
          <w:rFonts w:ascii="Times New Roman" w:eastAsia="Times New Roman"/>
        </w:rPr>
        <w:t>40</w:t>
      </w:r>
      <w:r>
        <w:rPr>
          <w:rFonts w:ascii="Times New Roman" w:eastAsia="Times New Roman"/>
          <w:spacing w:val="15"/>
        </w:rPr>
        <w:t xml:space="preserve"> </w:t>
      </w:r>
      <w:r>
        <w:rPr>
          <w:spacing w:val="-7"/>
        </w:rPr>
        <w:t xml:space="preserve">天肌肉注射 </w:t>
      </w:r>
      <w:r>
        <w:rPr>
          <w:rFonts w:ascii="Times New Roman" w:eastAsia="Times New Roman"/>
        </w:rPr>
        <w:t>2</w:t>
      </w:r>
      <w:r>
        <w:rPr>
          <w:rFonts w:ascii="Times New Roman" w:eastAsia="Times New Roman"/>
          <w:spacing w:val="18"/>
        </w:rPr>
        <w:t xml:space="preserve"> </w:t>
      </w:r>
      <w:r>
        <w:t>毫升仔猪黄痢</w:t>
      </w:r>
    </w:p>
    <w:p w14:paraId="6946F57D" w14:textId="77777777" w:rsidR="00751792" w:rsidRDefault="009C7D59">
      <w:pPr>
        <w:pStyle w:val="a3"/>
        <w:spacing w:line="307" w:lineRule="exact"/>
        <w:ind w:left="268"/>
        <w:jc w:val="both"/>
      </w:pPr>
      <w:r>
        <w:rPr>
          <w:spacing w:val="-2"/>
        </w:rPr>
        <w:t xml:space="preserve">油剂苗；仔猪白痢的免疫方法是让怀孕母猪于产前 </w:t>
      </w:r>
      <w:r>
        <w:rPr>
          <w:rFonts w:ascii="Times New Roman" w:eastAsia="Times New Roman"/>
        </w:rPr>
        <w:t>40</w:t>
      </w:r>
      <w:r>
        <w:rPr>
          <w:rFonts w:ascii="Times New Roman" w:eastAsia="Times New Roman"/>
          <w:spacing w:val="39"/>
        </w:rPr>
        <w:t xml:space="preserve"> </w:t>
      </w:r>
      <w:r>
        <w:t>天口服遗传工程活菌苗，产前</w:t>
      </w:r>
    </w:p>
    <w:p w14:paraId="6244B378" w14:textId="77777777" w:rsidR="00751792" w:rsidRDefault="009C7D59">
      <w:pPr>
        <w:pStyle w:val="a3"/>
        <w:spacing w:before="150" w:line="364" w:lineRule="auto"/>
        <w:ind w:left="268" w:right="371"/>
        <w:jc w:val="both"/>
      </w:pPr>
      <w:r>
        <w:rPr>
          <w:rFonts w:ascii="Times New Roman" w:eastAsia="Times New Roman"/>
        </w:rPr>
        <w:t xml:space="preserve">15 </w:t>
      </w:r>
      <w:r>
        <w:rPr>
          <w:spacing w:val="-11"/>
        </w:rPr>
        <w:t>天进行加强免疫；仔猪水肿病的免疫方法是对妊娠母猪注射采用本猪场病猪分离的</w:t>
      </w:r>
      <w:r>
        <w:t>致病菌株制备的灭活苗。</w:t>
      </w:r>
    </w:p>
    <w:p w14:paraId="00A5F47D" w14:textId="77777777" w:rsidR="00751792" w:rsidRDefault="009C7D59">
      <w:pPr>
        <w:pStyle w:val="a3"/>
        <w:spacing w:line="306" w:lineRule="exact"/>
        <w:ind w:left="748"/>
      </w:pPr>
      <w:bookmarkStart w:id="442" w:name="四、安全防范措施"/>
      <w:bookmarkEnd w:id="442"/>
      <w:r>
        <w:t>四、安全防范措施</w:t>
      </w:r>
    </w:p>
    <w:p w14:paraId="79A1167B" w14:textId="77777777" w:rsidR="00751792" w:rsidRDefault="009C7D59">
      <w:pPr>
        <w:pStyle w:val="a3"/>
        <w:spacing w:before="161" w:line="364" w:lineRule="auto"/>
        <w:ind w:left="268" w:right="251" w:firstLine="480"/>
        <w:jc w:val="both"/>
      </w:pPr>
      <w:r>
        <w:rPr>
          <w:spacing w:val="-4"/>
        </w:rPr>
        <w:t>安全环保机构组建后，将根据相关的环境管理要求，结合苏州市的具体情况，制</w:t>
      </w:r>
      <w:r>
        <w:rPr>
          <w:spacing w:val="-7"/>
        </w:rPr>
        <w:t>定本公司各项安全生产管理制度、严格的生产操作规则和完善的事故应急计划及相应</w:t>
      </w:r>
      <w:r>
        <w:rPr>
          <w:spacing w:val="-16"/>
        </w:rPr>
        <w:t>的应急处理手段和设施，同时加强安全教育，以提高职工的安全意识和安全防范能力。</w:t>
      </w:r>
    </w:p>
    <w:p w14:paraId="33E859EE" w14:textId="77777777" w:rsidR="00751792" w:rsidRDefault="009C7D59">
      <w:pPr>
        <w:pStyle w:val="a3"/>
        <w:spacing w:line="304" w:lineRule="exact"/>
        <w:ind w:left="748"/>
      </w:pPr>
      <w:bookmarkStart w:id="443" w:name="1、选址、总图布置和建筑安全防范措施建议"/>
      <w:bookmarkEnd w:id="443"/>
      <w:r>
        <w:rPr>
          <w:rFonts w:ascii="Times New Roman" w:eastAsia="Times New Roman"/>
        </w:rPr>
        <w:t>1</w:t>
      </w:r>
      <w:r>
        <w:t>、选址、总图布置和建筑安全防范措施建议</w:t>
      </w:r>
    </w:p>
    <w:p w14:paraId="73CEDE64" w14:textId="77777777" w:rsidR="00751792" w:rsidRDefault="009C7D59">
      <w:pPr>
        <w:pStyle w:val="ac"/>
        <w:numPr>
          <w:ilvl w:val="0"/>
          <w:numId w:val="87"/>
        </w:numPr>
        <w:tabs>
          <w:tab w:val="left" w:pos="1354"/>
        </w:tabs>
        <w:spacing w:before="160" w:line="362" w:lineRule="auto"/>
        <w:ind w:right="373" w:firstLine="480"/>
        <w:rPr>
          <w:sz w:val="24"/>
        </w:rPr>
      </w:pPr>
      <w:r>
        <w:rPr>
          <w:sz w:val="24"/>
        </w:rPr>
        <w:t>通过对周围地形环境及敏感点进行详细勘探，猪舍、污水处理设施、事故应急池尽量选在居区民常年主导风向的下、侧风向。</w:t>
      </w:r>
    </w:p>
    <w:p w14:paraId="6236A7D9" w14:textId="77777777" w:rsidR="00751792" w:rsidRDefault="00751792">
      <w:pPr>
        <w:spacing w:line="362" w:lineRule="auto"/>
        <w:rPr>
          <w:sz w:val="24"/>
        </w:rPr>
        <w:sectPr w:rsidR="00751792">
          <w:footerReference w:type="default" r:id="rId102"/>
          <w:pgSz w:w="11910" w:h="16840"/>
          <w:pgMar w:top="1360" w:right="1100" w:bottom="1320" w:left="1320" w:header="878" w:footer="1134" w:gutter="0"/>
          <w:pgNumType w:start="200"/>
          <w:cols w:space="720"/>
        </w:sectPr>
      </w:pPr>
    </w:p>
    <w:p w14:paraId="65D2240B" w14:textId="77777777" w:rsidR="00751792" w:rsidRDefault="009C7D59">
      <w:pPr>
        <w:pStyle w:val="ac"/>
        <w:numPr>
          <w:ilvl w:val="0"/>
          <w:numId w:val="87"/>
        </w:numPr>
        <w:tabs>
          <w:tab w:val="left" w:pos="1354"/>
        </w:tabs>
        <w:spacing w:before="68" w:line="364" w:lineRule="auto"/>
        <w:ind w:right="371" w:firstLine="480"/>
        <w:rPr>
          <w:sz w:val="24"/>
        </w:rPr>
      </w:pPr>
      <w:r>
        <w:rPr>
          <w:sz w:val="24"/>
        </w:rPr>
        <w:t>在总图布置中，充分考虑建筑物的防火间距、安全疏散以及自然条件等因</w:t>
      </w:r>
      <w:r>
        <w:rPr>
          <w:spacing w:val="11"/>
          <w:sz w:val="24"/>
        </w:rPr>
        <w:t>素，合理进行功能分区；并设防护带和绿化带，要求符合《建筑设计防火规范》</w:t>
      </w:r>
    </w:p>
    <w:p w14:paraId="49BDAFA2" w14:textId="77777777" w:rsidR="00751792" w:rsidRDefault="009C7D59">
      <w:pPr>
        <w:pStyle w:val="a3"/>
        <w:spacing w:line="306" w:lineRule="exact"/>
        <w:ind w:left="268"/>
      </w:pPr>
      <w:r>
        <w:t>（</w:t>
      </w:r>
      <w:r>
        <w:rPr>
          <w:rFonts w:ascii="Times New Roman" w:eastAsia="Times New Roman"/>
        </w:rPr>
        <w:t>GB50016-2013</w:t>
      </w:r>
      <w:r>
        <w:t>）。</w:t>
      </w:r>
    </w:p>
    <w:p w14:paraId="0D07BA70" w14:textId="77777777" w:rsidR="00751792" w:rsidRDefault="009C7D59">
      <w:pPr>
        <w:pStyle w:val="ac"/>
        <w:numPr>
          <w:ilvl w:val="0"/>
          <w:numId w:val="87"/>
        </w:numPr>
        <w:tabs>
          <w:tab w:val="left" w:pos="1350"/>
        </w:tabs>
        <w:spacing w:before="160" w:line="362" w:lineRule="auto"/>
        <w:ind w:right="248" w:firstLine="480"/>
        <w:rPr>
          <w:sz w:val="24"/>
        </w:rPr>
      </w:pPr>
      <w:r>
        <w:rPr>
          <w:spacing w:val="-6"/>
          <w:sz w:val="24"/>
        </w:rPr>
        <w:t>猪舍、库房、作业场所应设有相应通风、防晒、调温、防火、灭火、防爆、</w:t>
      </w:r>
      <w:r>
        <w:rPr>
          <w:sz w:val="24"/>
        </w:rPr>
        <w:t>泄压、消毒、防雷、防静电、防溶、防护围堰，或隔离栏杆等安全措施和设备。</w:t>
      </w:r>
    </w:p>
    <w:p w14:paraId="7C881354" w14:textId="77777777" w:rsidR="00751792" w:rsidRDefault="009C7D59">
      <w:pPr>
        <w:pStyle w:val="a3"/>
        <w:spacing w:before="5"/>
        <w:ind w:left="748"/>
      </w:pPr>
      <w:bookmarkStart w:id="444" w:name="2、工艺技术设计安全防范措施"/>
      <w:bookmarkEnd w:id="444"/>
      <w:r>
        <w:rPr>
          <w:rFonts w:ascii="Times New Roman" w:eastAsia="Times New Roman"/>
        </w:rPr>
        <w:t>2</w:t>
      </w:r>
      <w:r>
        <w:t>、工艺技术设计安全防范措施</w:t>
      </w:r>
    </w:p>
    <w:p w14:paraId="0B5A8A02" w14:textId="77777777" w:rsidR="00751792" w:rsidRDefault="009C7D59">
      <w:pPr>
        <w:pStyle w:val="ac"/>
        <w:numPr>
          <w:ilvl w:val="0"/>
          <w:numId w:val="88"/>
        </w:numPr>
        <w:tabs>
          <w:tab w:val="left" w:pos="1354"/>
        </w:tabs>
        <w:spacing w:before="158" w:line="364" w:lineRule="auto"/>
        <w:ind w:right="373" w:firstLine="480"/>
        <w:rPr>
          <w:sz w:val="24"/>
        </w:rPr>
      </w:pPr>
      <w:r>
        <w:rPr>
          <w:sz w:val="24"/>
        </w:rPr>
        <w:t>各套生产装置尽量采用先进合理、安全可靠的工艺流程，从根本上提高装置的安全性，防止和减少事故的发生。</w:t>
      </w:r>
    </w:p>
    <w:p w14:paraId="2B6D3862" w14:textId="77777777" w:rsidR="00751792" w:rsidRDefault="009C7D59">
      <w:pPr>
        <w:pStyle w:val="ac"/>
        <w:numPr>
          <w:ilvl w:val="0"/>
          <w:numId w:val="88"/>
        </w:numPr>
        <w:tabs>
          <w:tab w:val="left" w:pos="1350"/>
        </w:tabs>
        <w:spacing w:before="2"/>
        <w:ind w:left="1349" w:hanging="602"/>
        <w:rPr>
          <w:sz w:val="24"/>
        </w:rPr>
      </w:pPr>
      <w:r>
        <w:rPr>
          <w:sz w:val="24"/>
        </w:rPr>
        <w:t>存在火灾隐患的装置区内应设火灾报警系统。</w:t>
      </w:r>
    </w:p>
    <w:p w14:paraId="1818D049" w14:textId="77777777" w:rsidR="00751792" w:rsidRDefault="009C7D59">
      <w:pPr>
        <w:pStyle w:val="ac"/>
        <w:numPr>
          <w:ilvl w:val="0"/>
          <w:numId w:val="88"/>
        </w:numPr>
        <w:tabs>
          <w:tab w:val="left" w:pos="1354"/>
        </w:tabs>
        <w:spacing w:before="158" w:line="362" w:lineRule="auto"/>
        <w:ind w:right="373" w:firstLine="480"/>
        <w:rPr>
          <w:sz w:val="24"/>
        </w:rPr>
      </w:pPr>
      <w:r>
        <w:rPr>
          <w:sz w:val="24"/>
        </w:rPr>
        <w:t>严格按《爆炸和火灾危险环境电力装置设计规范》进行危险区域划分及电气设备材料的选型。</w:t>
      </w:r>
    </w:p>
    <w:p w14:paraId="0AFB3B58" w14:textId="77777777" w:rsidR="00751792" w:rsidRDefault="009C7D59">
      <w:pPr>
        <w:pStyle w:val="ac"/>
        <w:numPr>
          <w:ilvl w:val="0"/>
          <w:numId w:val="88"/>
        </w:numPr>
        <w:tabs>
          <w:tab w:val="left" w:pos="1350"/>
        </w:tabs>
        <w:spacing w:before="5" w:line="364" w:lineRule="auto"/>
        <w:ind w:right="371" w:firstLine="480"/>
        <w:rPr>
          <w:sz w:val="24"/>
        </w:rPr>
      </w:pPr>
      <w:r>
        <w:rPr>
          <w:spacing w:val="-8"/>
          <w:sz w:val="24"/>
        </w:rPr>
        <w:t xml:space="preserve">尽量采用先进的 </w:t>
      </w:r>
      <w:r>
        <w:rPr>
          <w:rFonts w:ascii="Times New Roman" w:eastAsia="Times New Roman"/>
          <w:sz w:val="24"/>
        </w:rPr>
        <w:t xml:space="preserve">DCS </w:t>
      </w:r>
      <w:r>
        <w:rPr>
          <w:spacing w:val="-4"/>
          <w:sz w:val="24"/>
        </w:rPr>
        <w:t>控制系统，准确控制操作条件，并在必要地方设置连</w:t>
      </w:r>
      <w:r>
        <w:rPr>
          <w:sz w:val="24"/>
        </w:rPr>
        <w:t>锁控制系统、自动讯号系统和火焰检测器等，确保安全生产。</w:t>
      </w:r>
    </w:p>
    <w:p w14:paraId="632042A2" w14:textId="77777777" w:rsidR="00751792" w:rsidRDefault="009C7D59">
      <w:pPr>
        <w:pStyle w:val="a3"/>
        <w:spacing w:line="306" w:lineRule="exact"/>
        <w:ind w:left="748"/>
      </w:pPr>
      <w:bookmarkStart w:id="445" w:name="3、电气仪表安全防范措施"/>
      <w:bookmarkEnd w:id="445"/>
      <w:r>
        <w:rPr>
          <w:rFonts w:ascii="Times New Roman" w:eastAsia="Times New Roman"/>
        </w:rPr>
        <w:t>3</w:t>
      </w:r>
      <w:r>
        <w:t>、电气仪表安全防范措施</w:t>
      </w:r>
    </w:p>
    <w:p w14:paraId="67A92C5F" w14:textId="77777777" w:rsidR="00751792" w:rsidRDefault="009C7D59">
      <w:pPr>
        <w:pStyle w:val="a3"/>
        <w:spacing w:before="160" w:line="364" w:lineRule="auto"/>
        <w:ind w:left="268" w:right="371" w:firstLine="480"/>
        <w:jc w:val="both"/>
      </w:pPr>
      <w:r>
        <w:rPr>
          <w:spacing w:val="-4"/>
        </w:rPr>
        <w:t>制定电气运行和操作巡回检查制度、检修制度、运行安全操作规程等各项规章制</w:t>
      </w:r>
      <w:r>
        <w:rPr>
          <w:spacing w:val="-7"/>
        </w:rPr>
        <w:t>度。加强人员技术培训，电气维修人员必须经过培训，取得特种作业操作证后，方可</w:t>
      </w:r>
      <w:r>
        <w:rPr>
          <w:spacing w:val="-6"/>
        </w:rPr>
        <w:t xml:space="preserve">上岗。按 </w:t>
      </w:r>
      <w:r>
        <w:rPr>
          <w:rFonts w:ascii="Times New Roman" w:eastAsia="Times New Roman"/>
        </w:rPr>
        <w:t>GB50058-92</w:t>
      </w:r>
      <w:r>
        <w:t>《爆炸和火灾危险环境电力装置设计规范》划出爆炸危险区域</w:t>
      </w:r>
      <w:r>
        <w:rPr>
          <w:spacing w:val="-4"/>
        </w:rPr>
        <w:t>等级，在爆炸危险区域内</w:t>
      </w:r>
      <w:r>
        <w:t>（由设计单位进行爆炸危险区域的划分</w:t>
      </w:r>
      <w:r>
        <w:rPr>
          <w:spacing w:val="-10"/>
        </w:rPr>
        <w:t>）</w:t>
      </w:r>
      <w:r>
        <w:rPr>
          <w:spacing w:val="-4"/>
        </w:rPr>
        <w:t>的电机、风机等应用防爆型电动机及相应的防爆型电气。电气线路应在爆炸危险性较小的环境或远离释</w:t>
      </w:r>
      <w:r>
        <w:t>放源的地方敷设。</w:t>
      </w:r>
    </w:p>
    <w:p w14:paraId="60182B73" w14:textId="77777777" w:rsidR="00751792" w:rsidRDefault="009C7D59">
      <w:pPr>
        <w:pStyle w:val="a3"/>
        <w:spacing w:line="304" w:lineRule="exact"/>
        <w:ind w:left="748"/>
      </w:pPr>
      <w:bookmarkStart w:id="446" w:name="4、防雷防静电防范措施"/>
      <w:bookmarkEnd w:id="446"/>
      <w:r>
        <w:rPr>
          <w:rFonts w:ascii="Times New Roman" w:eastAsia="Times New Roman"/>
        </w:rPr>
        <w:t>4</w:t>
      </w:r>
      <w:r>
        <w:t>、防雷防静电防范措施</w:t>
      </w:r>
    </w:p>
    <w:p w14:paraId="1A47CD0C" w14:textId="77777777" w:rsidR="00751792" w:rsidRDefault="009C7D59">
      <w:pPr>
        <w:pStyle w:val="a3"/>
        <w:spacing w:before="158"/>
        <w:ind w:left="748"/>
        <w:jc w:val="both"/>
        <w:rPr>
          <w:rFonts w:ascii="Times New Roman" w:eastAsia="Times New Roman"/>
        </w:rPr>
      </w:pPr>
      <w:r>
        <w:t xml:space="preserve">各类建筑、装置设施的防雷、防雷击电磁脉冲应按现行的国家标准 </w:t>
      </w:r>
      <w:r>
        <w:rPr>
          <w:rFonts w:ascii="Times New Roman" w:eastAsia="Times New Roman"/>
        </w:rPr>
        <w:t>GB50057-94</w:t>
      </w:r>
    </w:p>
    <w:p w14:paraId="4F91F8E9" w14:textId="77777777" w:rsidR="00751792" w:rsidRDefault="009C7D59">
      <w:pPr>
        <w:pStyle w:val="a3"/>
        <w:spacing w:before="161" w:line="364" w:lineRule="auto"/>
        <w:ind w:left="268" w:right="335"/>
        <w:jc w:val="both"/>
      </w:pPr>
      <w:r>
        <w:rPr>
          <w:spacing w:val="-4"/>
        </w:rPr>
        <w:t>《建筑物防雷设计规范》</w:t>
      </w:r>
      <w:r>
        <w:t>（</w:t>
      </w:r>
      <w:r>
        <w:rPr>
          <w:rFonts w:ascii="Times New Roman" w:eastAsia="Times New Roman"/>
        </w:rPr>
        <w:t>2000</w:t>
      </w:r>
      <w:r>
        <w:rPr>
          <w:rFonts w:ascii="Times New Roman" w:eastAsia="Times New Roman"/>
          <w:spacing w:val="1"/>
        </w:rPr>
        <w:t xml:space="preserve"> </w:t>
      </w:r>
      <w:r>
        <w:t>年版</w:t>
      </w:r>
      <w:r>
        <w:rPr>
          <w:spacing w:val="-20"/>
        </w:rPr>
        <w:t>）</w:t>
      </w:r>
      <w:r>
        <w:rPr>
          <w:spacing w:val="-6"/>
        </w:rPr>
        <w:t>的规定执行；各类生产车间、生产场所等均属</w:t>
      </w:r>
      <w:r>
        <w:rPr>
          <w:spacing w:val="-7"/>
        </w:rPr>
        <w:t>第二类防雷建筑物，要有防直接雷的措施；每年定期对全场避雷设施进行全面检查、</w:t>
      </w:r>
      <w:r>
        <w:rPr>
          <w:spacing w:val="-6"/>
        </w:rPr>
        <w:t>检测，对变压器中心线接地，各电气设备的金属外壳接地和配电间的重复接地线进行认真的测试，接地电阻要符合标准要求。</w:t>
      </w:r>
    </w:p>
    <w:p w14:paraId="2E06DB49" w14:textId="77777777" w:rsidR="00751792" w:rsidRDefault="009C7D59">
      <w:pPr>
        <w:pStyle w:val="a3"/>
        <w:spacing w:line="364" w:lineRule="auto"/>
        <w:ind w:left="268" w:right="371" w:firstLine="480"/>
        <w:jc w:val="both"/>
      </w:pPr>
      <w:r>
        <w:rPr>
          <w:spacing w:val="-8"/>
        </w:rPr>
        <w:t>依据《防止静电事故通用导则》</w:t>
      </w:r>
      <w:r>
        <w:rPr>
          <w:spacing w:val="-3"/>
        </w:rPr>
        <w:t>（</w:t>
      </w:r>
      <w:r>
        <w:rPr>
          <w:rFonts w:ascii="Times New Roman" w:eastAsia="Times New Roman"/>
          <w:spacing w:val="-3"/>
        </w:rPr>
        <w:t>GB12158-90</w:t>
      </w:r>
      <w:r>
        <w:rPr>
          <w:spacing w:val="-3"/>
        </w:rPr>
        <w:t>），生产车间等可能产生静电危险</w:t>
      </w:r>
      <w:r>
        <w:rPr>
          <w:spacing w:val="-5"/>
        </w:rPr>
        <w:t>的设备和管道，应设置可靠的静电接地；生产、库房贮存等场所和设施等有可靠的静</w:t>
      </w:r>
      <w:r>
        <w:rPr>
          <w:spacing w:val="-6"/>
        </w:rPr>
        <w:t>电接地；生产设施建筑通排风系统应设有导除静电的接地装置；生产运行中，应经常</w:t>
      </w:r>
      <w:r>
        <w:t>检查和加强对静电接地设施的定期检测。</w:t>
      </w:r>
    </w:p>
    <w:p w14:paraId="581754C9" w14:textId="77777777" w:rsidR="00751792" w:rsidRDefault="00751792">
      <w:pPr>
        <w:spacing w:line="364" w:lineRule="auto"/>
        <w:jc w:val="both"/>
        <w:sectPr w:rsidR="00751792">
          <w:pgSz w:w="11910" w:h="16840"/>
          <w:pgMar w:top="1360" w:right="1100" w:bottom="1320" w:left="1320" w:header="878" w:footer="1134" w:gutter="0"/>
          <w:cols w:space="720"/>
        </w:sectPr>
      </w:pPr>
    </w:p>
    <w:p w14:paraId="121C97FC" w14:textId="77777777" w:rsidR="00751792" w:rsidRDefault="009C7D59">
      <w:pPr>
        <w:pStyle w:val="a3"/>
        <w:spacing w:before="68"/>
        <w:ind w:left="748"/>
      </w:pPr>
      <w:bookmarkStart w:id="447" w:name="5、消防及火灾报警系统"/>
      <w:bookmarkEnd w:id="447"/>
      <w:r>
        <w:rPr>
          <w:rFonts w:ascii="Times New Roman" w:eastAsia="Times New Roman"/>
        </w:rPr>
        <w:t>5</w:t>
      </w:r>
      <w:r>
        <w:t>、消防及火灾报警系统</w:t>
      </w:r>
    </w:p>
    <w:p w14:paraId="6DFF66C6" w14:textId="77777777" w:rsidR="00751792" w:rsidRDefault="009C7D59">
      <w:pPr>
        <w:pStyle w:val="a3"/>
        <w:spacing w:before="160" w:line="364" w:lineRule="auto"/>
        <w:ind w:left="268" w:right="368" w:firstLine="480"/>
        <w:jc w:val="both"/>
      </w:pPr>
      <w:r>
        <w:rPr>
          <w:spacing w:val="-6"/>
        </w:rPr>
        <w:t>①工程设计，严格按照《爆炸和火灾危险环境电力装置设计规范》、《建筑设计</w:t>
      </w:r>
      <w:r>
        <w:rPr>
          <w:spacing w:val="-7"/>
        </w:rPr>
        <w:t>防火规范》、《建筑灭火器配置设计规范》和《工业企业设计卫生标准》进行设计布</w:t>
      </w:r>
      <w:r>
        <w:t>局。防止泄漏爆炸和火灾，阻止一旦发生造成扩大、蔓延，减小危害后果。</w:t>
      </w:r>
    </w:p>
    <w:p w14:paraId="7A16BE06" w14:textId="77777777" w:rsidR="00751792" w:rsidRDefault="009C7D59">
      <w:pPr>
        <w:pStyle w:val="a3"/>
        <w:spacing w:line="364" w:lineRule="auto"/>
        <w:ind w:left="268" w:right="371" w:firstLine="480"/>
      </w:pPr>
      <w:r>
        <w:rPr>
          <w:spacing w:val="-6"/>
        </w:rPr>
        <w:t>②电缆：电力电缆选高绝缘带护套铜芯型、高温作业区选难燃耐高温型；敷设线</w:t>
      </w:r>
      <w:r>
        <w:t>路避开易燃、易爆气体和液体管道及易机械损伤、振动和腐蚀损坏的场所。</w:t>
      </w:r>
    </w:p>
    <w:p w14:paraId="5584F55F" w14:textId="77777777" w:rsidR="00751792" w:rsidRDefault="009C7D59">
      <w:pPr>
        <w:pStyle w:val="a3"/>
        <w:spacing w:line="306" w:lineRule="exact"/>
        <w:ind w:left="748"/>
      </w:pPr>
      <w:r>
        <w:rPr>
          <w:rFonts w:ascii="Times New Roman" w:eastAsia="Times New Roman"/>
        </w:rPr>
        <w:t>6</w:t>
      </w:r>
      <w:r>
        <w:t>、环保设施安全防范措施</w:t>
      </w:r>
    </w:p>
    <w:p w14:paraId="68C62DD4" w14:textId="77777777" w:rsidR="00751792" w:rsidRDefault="009C7D59">
      <w:pPr>
        <w:pStyle w:val="ac"/>
        <w:numPr>
          <w:ilvl w:val="0"/>
          <w:numId w:val="89"/>
        </w:numPr>
        <w:tabs>
          <w:tab w:val="left" w:pos="1350"/>
        </w:tabs>
        <w:spacing w:before="158"/>
        <w:ind w:hanging="602"/>
        <w:rPr>
          <w:sz w:val="24"/>
        </w:rPr>
      </w:pPr>
      <w:r>
        <w:rPr>
          <w:sz w:val="24"/>
        </w:rPr>
        <w:t>大气环境风险防范措施</w:t>
      </w:r>
    </w:p>
    <w:p w14:paraId="15D90293" w14:textId="77777777" w:rsidR="00751792" w:rsidRDefault="009C7D59">
      <w:pPr>
        <w:pStyle w:val="a3"/>
        <w:spacing w:before="160" w:line="364" w:lineRule="auto"/>
        <w:ind w:left="268" w:right="251" w:firstLine="480"/>
      </w:pPr>
      <w:r>
        <w:rPr>
          <w:spacing w:val="-4"/>
        </w:rPr>
        <w:t>在沼气可能泄漏扩散处，应设置可浓度检测、报警仪器，其报警信号值应定在该</w:t>
      </w:r>
      <w:r>
        <w:rPr>
          <w:spacing w:val="-12"/>
        </w:rPr>
        <w:t xml:space="preserve">气体爆炸下限的 </w:t>
      </w:r>
      <w:r>
        <w:rPr>
          <w:rFonts w:ascii="Times New Roman" w:eastAsia="Times New Roman"/>
        </w:rPr>
        <w:t>20%</w:t>
      </w:r>
      <w:r>
        <w:rPr>
          <w:spacing w:val="-8"/>
        </w:rPr>
        <w:t>以下，若与安全联锁配合，其联锁动作应是在该气体爆体下限的</w:t>
      </w:r>
      <w:r>
        <w:rPr>
          <w:rFonts w:ascii="Times New Roman" w:eastAsia="Times New Roman"/>
          <w:spacing w:val="-8"/>
        </w:rPr>
        <w:t>50%</w:t>
      </w:r>
      <w:r>
        <w:rPr>
          <w:spacing w:val="-14"/>
        </w:rPr>
        <w:t xml:space="preserve">以下；加强人员培训和设备检修，禁止生产区出现明火；定期维护废气处理设施， </w:t>
      </w:r>
      <w:r>
        <w:rPr>
          <w:spacing w:val="-3"/>
        </w:rPr>
        <w:t>保证环保设施的正常运行；厂房周围和内部设置消防栓，涉及可燃物质的区域预存灭火器；加强恶臭气体生物除臭装置的管理和检查，发现问题，及时解决。</w:t>
      </w:r>
    </w:p>
    <w:p w14:paraId="41446BBD" w14:textId="77777777" w:rsidR="00751792" w:rsidRDefault="009C7D59">
      <w:pPr>
        <w:pStyle w:val="a3"/>
        <w:spacing w:line="303" w:lineRule="exact"/>
        <w:ind w:left="748"/>
      </w:pPr>
      <w:r>
        <w:t>①沼气泄漏事故防范措施</w:t>
      </w:r>
    </w:p>
    <w:p w14:paraId="78E5FD2F" w14:textId="77777777" w:rsidR="00751792" w:rsidRDefault="009C7D59">
      <w:pPr>
        <w:pStyle w:val="a3"/>
        <w:spacing w:before="161" w:line="364" w:lineRule="auto"/>
        <w:ind w:left="268" w:right="371" w:firstLine="480"/>
        <w:jc w:val="both"/>
      </w:pPr>
      <w:r>
        <w:rPr>
          <w:spacing w:val="-4"/>
        </w:rPr>
        <w:t>要定期检查沼气输气管道，若地下管道应采用防腐蚀材料，并在埋设的地面作标</w:t>
      </w:r>
      <w:r>
        <w:rPr>
          <w:spacing w:val="-7"/>
        </w:rPr>
        <w:t>记，以防开挖时破坏管道。地上管道应防止汽车碰撞，并控制管道支撑的磨损。定期</w:t>
      </w:r>
      <w:r>
        <w:t>系统试压、定期检漏。管道施工应按规范要求进行，埋地管道应有阴极保护。</w:t>
      </w:r>
    </w:p>
    <w:p w14:paraId="2A2EF7E0" w14:textId="77777777" w:rsidR="00751792" w:rsidRDefault="009C7D59">
      <w:pPr>
        <w:pStyle w:val="a3"/>
        <w:spacing w:line="364" w:lineRule="auto"/>
        <w:ind w:left="268" w:right="316" w:firstLine="480"/>
      </w:pPr>
      <w:r>
        <w:t>定期对沼气运输管道进行安全检测，检测内容、时间、人员应有记录保存，安全检测应根据管道的安全性，危险性设定检测频次。</w:t>
      </w:r>
    </w:p>
    <w:p w14:paraId="66E81354" w14:textId="77777777" w:rsidR="00751792" w:rsidRDefault="009C7D59">
      <w:pPr>
        <w:pStyle w:val="a3"/>
        <w:spacing w:line="306" w:lineRule="exact"/>
        <w:ind w:left="748"/>
      </w:pPr>
      <w:r>
        <w:t>②火灾、爆炸事故防范措施</w:t>
      </w:r>
    </w:p>
    <w:p w14:paraId="703A7E3D" w14:textId="77777777" w:rsidR="00751792" w:rsidRDefault="009C7D59">
      <w:pPr>
        <w:pStyle w:val="a3"/>
        <w:spacing w:before="157" w:line="362" w:lineRule="auto"/>
        <w:ind w:left="268" w:right="335" w:firstLine="480"/>
      </w:pPr>
      <w:r>
        <w:rPr>
          <w:rFonts w:ascii="Times New Roman" w:eastAsia="Times New Roman"/>
        </w:rPr>
        <w:t>A</w:t>
      </w:r>
      <w:r>
        <w:t>、沼气生产系统布局应充分考虑建筑物的防火间距、安全疏散以及自然条件等因素，合理进行功能分区；设有一定的防护带和绿化带，符合《建筑防火设计规范》</w:t>
      </w:r>
    </w:p>
    <w:p w14:paraId="0F09EC9D" w14:textId="77777777" w:rsidR="00751792" w:rsidRDefault="009C7D59">
      <w:pPr>
        <w:pStyle w:val="a3"/>
        <w:spacing w:before="5"/>
        <w:ind w:left="268"/>
      </w:pPr>
      <w:r>
        <w:t>（</w:t>
      </w:r>
      <w:r>
        <w:rPr>
          <w:rFonts w:ascii="Times New Roman" w:eastAsia="Times New Roman"/>
        </w:rPr>
        <w:t>GBJ16-87</w:t>
      </w:r>
      <w:r>
        <w:t>）的要求。</w:t>
      </w:r>
    </w:p>
    <w:p w14:paraId="0AC6FFA8" w14:textId="77777777" w:rsidR="00751792" w:rsidRDefault="009C7D59">
      <w:pPr>
        <w:pStyle w:val="a3"/>
        <w:spacing w:before="161" w:line="364" w:lineRule="auto"/>
        <w:ind w:left="268" w:right="368" w:firstLine="480"/>
        <w:jc w:val="both"/>
      </w:pPr>
      <w:r>
        <w:rPr>
          <w:rFonts w:ascii="Times New Roman" w:eastAsia="Times New Roman"/>
        </w:rPr>
        <w:t>B</w:t>
      </w:r>
      <w:r>
        <w:t>、沼气管路的安装一定要按操作规范要求进行安装。主管距离明火应大于或等</w:t>
      </w:r>
      <w:r>
        <w:rPr>
          <w:spacing w:val="-24"/>
        </w:rPr>
        <w:t xml:space="preserve">于 </w:t>
      </w:r>
      <w:r>
        <w:rPr>
          <w:rFonts w:ascii="Times New Roman" w:eastAsia="Times New Roman"/>
        </w:rPr>
        <w:t>50cm</w:t>
      </w:r>
      <w:r>
        <w:rPr>
          <w:spacing w:val="-5"/>
        </w:rPr>
        <w:t xml:space="preserve">；管道距离电线不得小于 </w:t>
      </w:r>
      <w:r>
        <w:rPr>
          <w:rFonts w:ascii="Times New Roman" w:eastAsia="Times New Roman"/>
        </w:rPr>
        <w:t>10cm</w:t>
      </w:r>
      <w:r>
        <w:rPr>
          <w:spacing w:val="-6"/>
        </w:rPr>
        <w:t xml:space="preserve">，距离烟囱应大于 </w:t>
      </w:r>
      <w:r>
        <w:rPr>
          <w:rFonts w:ascii="Times New Roman" w:eastAsia="Times New Roman"/>
        </w:rPr>
        <w:t>50cm</w:t>
      </w:r>
      <w:r>
        <w:t>；室内水平管路的高</w:t>
      </w:r>
      <w:r>
        <w:rPr>
          <w:spacing w:val="-8"/>
        </w:rPr>
        <w:t xml:space="preserve">度不得低于 </w:t>
      </w:r>
      <w:r>
        <w:rPr>
          <w:rFonts w:ascii="Times New Roman" w:eastAsia="Times New Roman"/>
        </w:rPr>
        <w:t>1.8m</w:t>
      </w:r>
      <w:r>
        <w:rPr>
          <w:spacing w:val="-4"/>
        </w:rPr>
        <w:t xml:space="preserve">，沼气灯距离顶棚高度大于 </w:t>
      </w:r>
      <w:r>
        <w:rPr>
          <w:rFonts w:ascii="Times New Roman" w:eastAsia="Times New Roman"/>
        </w:rPr>
        <w:t>75cm</w:t>
      </w:r>
      <w:r>
        <w:rPr>
          <w:spacing w:val="-6"/>
        </w:rPr>
        <w:t xml:space="preserve">，距离室内地面 </w:t>
      </w:r>
      <w:r>
        <w:rPr>
          <w:rFonts w:ascii="Times New Roman" w:eastAsia="Times New Roman"/>
        </w:rPr>
        <w:t xml:space="preserve">2m </w:t>
      </w:r>
      <w:r>
        <w:t>以上，距离电</w:t>
      </w:r>
      <w:r>
        <w:rPr>
          <w:spacing w:val="-8"/>
        </w:rPr>
        <w:t xml:space="preserve">线、烟囱要超过 </w:t>
      </w:r>
      <w:r>
        <w:rPr>
          <w:rFonts w:ascii="Times New Roman" w:eastAsia="Times New Roman"/>
        </w:rPr>
        <w:t>1m</w:t>
      </w:r>
      <w:r>
        <w:t>。</w:t>
      </w:r>
    </w:p>
    <w:p w14:paraId="0F4A817D" w14:textId="77777777" w:rsidR="00751792" w:rsidRDefault="009C7D59">
      <w:pPr>
        <w:pStyle w:val="a3"/>
        <w:spacing w:line="364" w:lineRule="auto"/>
        <w:ind w:left="268" w:right="251" w:firstLine="480"/>
      </w:pPr>
      <w:r>
        <w:rPr>
          <w:rFonts w:ascii="Times New Roman" w:eastAsia="Times New Roman"/>
        </w:rPr>
        <w:t>C</w:t>
      </w:r>
      <w:r>
        <w:rPr>
          <w:spacing w:val="-10"/>
        </w:rPr>
        <w:t xml:space="preserve">、沼气工程严禁其他人员进入；操作人员进入沼气工程区时，严禁穿化纤衣服； </w:t>
      </w:r>
      <w:r>
        <w:t>危险操作时，应使用抗静电工作帽和具有导电性的作业鞋。</w:t>
      </w:r>
    </w:p>
    <w:p w14:paraId="38564764" w14:textId="77777777" w:rsidR="00751792" w:rsidRDefault="00751792">
      <w:pPr>
        <w:spacing w:line="364" w:lineRule="auto"/>
        <w:sectPr w:rsidR="00751792">
          <w:pgSz w:w="11910" w:h="16840"/>
          <w:pgMar w:top="1360" w:right="1100" w:bottom="1320" w:left="1320" w:header="878" w:footer="1134" w:gutter="0"/>
          <w:cols w:space="720"/>
        </w:sectPr>
      </w:pPr>
    </w:p>
    <w:p w14:paraId="60FD9CE5" w14:textId="77777777" w:rsidR="00751792" w:rsidRDefault="009C7D59">
      <w:pPr>
        <w:pStyle w:val="a3"/>
        <w:spacing w:before="68" w:line="364" w:lineRule="auto"/>
        <w:ind w:left="268" w:right="335" w:firstLine="480"/>
        <w:jc w:val="right"/>
      </w:pPr>
      <w:r>
        <w:rPr>
          <w:rFonts w:ascii="Times New Roman" w:eastAsia="Times New Roman"/>
        </w:rPr>
        <w:t>D</w:t>
      </w:r>
      <w:r>
        <w:t xml:space="preserve">、沼气输气管道不能靠近柴草等易燃物品，以防失火。一旦发生火灾，不要惊慌失措，应立即关闭开关或把输气管从导气管上拔掉，切断气源后，立即把火扑灭。 </w:t>
      </w:r>
      <w:r>
        <w:rPr>
          <w:rFonts w:ascii="Times New Roman" w:eastAsia="Times New Roman"/>
        </w:rPr>
        <w:t>E</w:t>
      </w:r>
      <w:r>
        <w:t>、使用沼气时，要先点燃引火物，再开开关，以防一时沼气放出过多，烧到身</w:t>
      </w:r>
    </w:p>
    <w:p w14:paraId="7C78E7A9" w14:textId="77777777" w:rsidR="00751792" w:rsidRDefault="009C7D59">
      <w:pPr>
        <w:pStyle w:val="a3"/>
        <w:spacing w:line="307" w:lineRule="exact"/>
        <w:ind w:left="268"/>
      </w:pPr>
      <w:r>
        <w:t>上或引起火灾。</w:t>
      </w:r>
    </w:p>
    <w:p w14:paraId="455C42DE" w14:textId="77777777" w:rsidR="00751792" w:rsidRDefault="009C7D59">
      <w:pPr>
        <w:pStyle w:val="a3"/>
        <w:spacing w:before="158" w:line="364" w:lineRule="auto"/>
        <w:ind w:left="268" w:right="371" w:firstLine="480"/>
      </w:pPr>
      <w:r>
        <w:rPr>
          <w:rFonts w:ascii="Times New Roman" w:eastAsia="Times New Roman"/>
        </w:rPr>
        <w:t>F</w:t>
      </w:r>
      <w:r>
        <w:t>、如在室内闻到腐臭蛋味时，应迅速打开门窗或风扇，将沼气排出室外，这时不能使用明火，以防引起火灾。</w:t>
      </w:r>
    </w:p>
    <w:p w14:paraId="7F7E1DE1" w14:textId="77777777" w:rsidR="00751792" w:rsidRDefault="009C7D59">
      <w:pPr>
        <w:pStyle w:val="a3"/>
        <w:spacing w:line="364" w:lineRule="auto"/>
        <w:ind w:left="268" w:right="368" w:firstLine="480"/>
      </w:pPr>
      <w:r>
        <w:rPr>
          <w:rFonts w:ascii="Times New Roman" w:eastAsia="Times New Roman"/>
        </w:rPr>
        <w:t>G</w:t>
      </w:r>
      <w:r>
        <w:t>、所有用电行为应严格按照《用电安全导则》（</w:t>
      </w:r>
      <w:r>
        <w:rPr>
          <w:rFonts w:ascii="Times New Roman" w:eastAsia="Times New Roman"/>
        </w:rPr>
        <w:t>GB/T13869-1992</w:t>
      </w:r>
      <w:r>
        <w:t>）的规定进行操作，配备专业电工，确保人员安全。</w:t>
      </w:r>
    </w:p>
    <w:p w14:paraId="244D3BC6" w14:textId="77777777" w:rsidR="00751792" w:rsidRDefault="009C7D59">
      <w:pPr>
        <w:pStyle w:val="a3"/>
        <w:spacing w:line="362" w:lineRule="auto"/>
        <w:ind w:left="268" w:right="251" w:firstLine="480"/>
      </w:pPr>
      <w:r>
        <w:rPr>
          <w:rFonts w:ascii="Times New Roman" w:eastAsia="Times New Roman"/>
        </w:rPr>
        <w:t>H</w:t>
      </w:r>
      <w:r>
        <w:rPr>
          <w:spacing w:val="-10"/>
        </w:rPr>
        <w:t xml:space="preserve">、各个消防区域配备灭火器、灭火机、消防沙桶、消防栓、手抬泵等设施设备， </w:t>
      </w:r>
      <w:r>
        <w:t>分布于有火灾隐患的主要部位，并应在各关键部位安装消防报警装置。</w:t>
      </w:r>
    </w:p>
    <w:p w14:paraId="41FAD84C" w14:textId="77777777" w:rsidR="00751792" w:rsidRDefault="009C7D59">
      <w:pPr>
        <w:pStyle w:val="a3"/>
        <w:spacing w:before="3"/>
        <w:ind w:left="748"/>
      </w:pPr>
      <w:r>
        <w:t>③检测报警措施</w:t>
      </w:r>
    </w:p>
    <w:p w14:paraId="4F48AC62" w14:textId="77777777" w:rsidR="00751792" w:rsidRDefault="009C7D59">
      <w:pPr>
        <w:pStyle w:val="a3"/>
        <w:spacing w:before="160" w:line="364" w:lineRule="auto"/>
        <w:ind w:left="748" w:right="3476"/>
      </w:pPr>
      <w:r>
        <w:rPr>
          <w:rFonts w:ascii="Times New Roman" w:eastAsia="Times New Roman"/>
        </w:rPr>
        <w:t>A.</w:t>
      </w:r>
      <w:r>
        <w:t xml:space="preserve">根据企业的实际情况，确定检测方法和手段； </w:t>
      </w:r>
      <w:r>
        <w:rPr>
          <w:rFonts w:ascii="Times New Roman" w:eastAsia="Times New Roman"/>
        </w:rPr>
        <w:t>B.</w:t>
      </w:r>
      <w:r>
        <w:t xml:space="preserve">检测人员佩带正压自给式呼吸器，穿防化服； </w:t>
      </w:r>
      <w:r>
        <w:rPr>
          <w:rFonts w:ascii="Times New Roman" w:eastAsia="Times New Roman"/>
        </w:rPr>
        <w:t>C.</w:t>
      </w:r>
      <w:r>
        <w:rPr>
          <w:spacing w:val="-1"/>
        </w:rPr>
        <w:t xml:space="preserve">用可燃气体浓度检测仪检测现场可燃气体浓度； </w:t>
      </w:r>
      <w:r>
        <w:rPr>
          <w:rFonts w:ascii="Times New Roman" w:eastAsia="Times New Roman"/>
        </w:rPr>
        <w:t>D.</w:t>
      </w:r>
      <w:r>
        <w:t>检测时应有专人监护。</w:t>
      </w:r>
    </w:p>
    <w:p w14:paraId="3209FE19" w14:textId="77777777" w:rsidR="00751792" w:rsidRDefault="009C7D59">
      <w:pPr>
        <w:pStyle w:val="a3"/>
        <w:spacing w:line="364" w:lineRule="auto"/>
        <w:ind w:left="268" w:right="371" w:firstLine="480"/>
        <w:jc w:val="both"/>
      </w:pPr>
      <w:r>
        <w:rPr>
          <w:rFonts w:ascii="Times New Roman" w:eastAsia="Times New Roman"/>
        </w:rPr>
        <w:t>E.</w:t>
      </w:r>
      <w:r>
        <w:rPr>
          <w:spacing w:val="-2"/>
        </w:rPr>
        <w:t>整个场区的电信电缆线路包括扩音对讲电话线路、对讲机报警、火灾自动报警</w:t>
      </w:r>
      <w:r>
        <w:rPr>
          <w:spacing w:val="-6"/>
        </w:rPr>
        <w:t>系统线路，各系统的电缆均各自独立，自成系统。沼气工程的报警系统采用消防报警</w:t>
      </w:r>
      <w:r>
        <w:t>系统、手动报警和电话报警系统相结合方式。</w:t>
      </w:r>
    </w:p>
    <w:p w14:paraId="4465DE66" w14:textId="77777777" w:rsidR="00751792" w:rsidRDefault="009C7D59">
      <w:pPr>
        <w:pStyle w:val="ac"/>
        <w:numPr>
          <w:ilvl w:val="0"/>
          <w:numId w:val="89"/>
        </w:numPr>
        <w:tabs>
          <w:tab w:val="left" w:pos="1350"/>
        </w:tabs>
        <w:spacing w:line="307" w:lineRule="exact"/>
        <w:ind w:hanging="602"/>
        <w:rPr>
          <w:sz w:val="24"/>
        </w:rPr>
      </w:pPr>
      <w:bookmarkStart w:id="448" w:name="（2）地表水环境风险防范措施"/>
      <w:bookmarkEnd w:id="448"/>
      <w:r>
        <w:rPr>
          <w:sz w:val="24"/>
        </w:rPr>
        <w:t>地表水环境风险防范措施</w:t>
      </w:r>
    </w:p>
    <w:p w14:paraId="1311B651" w14:textId="77777777" w:rsidR="00751792" w:rsidRDefault="009C7D59">
      <w:pPr>
        <w:pStyle w:val="a3"/>
        <w:spacing w:before="156" w:line="364" w:lineRule="auto"/>
        <w:ind w:left="268" w:right="371" w:firstLine="480"/>
        <w:jc w:val="both"/>
      </w:pPr>
      <w:r>
        <w:rPr>
          <w:spacing w:val="-4"/>
        </w:rPr>
        <w:t>本项目应设置故应急池兼消防废水池。事故应急池按照自流式设计，并采取安全</w:t>
      </w:r>
      <w:r>
        <w:rPr>
          <w:spacing w:val="-6"/>
        </w:rPr>
        <w:t>措施，事故池在平时不得占用，以保证可以随时容纳可能发生的事故废水，收集后的</w:t>
      </w:r>
      <w:r>
        <w:rPr>
          <w:spacing w:val="-3"/>
        </w:rPr>
        <w:t>废水分批次泵入厂区粪污处理系统进行处理；若污水泄漏造成水体富营养化，应立即</w:t>
      </w:r>
      <w:r>
        <w:rPr>
          <w:spacing w:val="-5"/>
        </w:rPr>
        <w:t>采取应急措施，对泄漏处进行检修，以防再次污染水体。建设单位必须制定严格的排</w:t>
      </w:r>
      <w:r>
        <w:rPr>
          <w:spacing w:val="-7"/>
        </w:rPr>
        <w:t>水规划，设置消防污水收集池、管网、切换阀和监控池等，使消防水排水处于监控状</w:t>
      </w:r>
      <w:r>
        <w:t>态，严禁事故废水排出厂外，以避免事故状况下的次生危害造成水体污染。</w:t>
      </w:r>
    </w:p>
    <w:p w14:paraId="298BEAF0" w14:textId="77777777" w:rsidR="00751792" w:rsidRDefault="009C7D59">
      <w:pPr>
        <w:pStyle w:val="a3"/>
        <w:spacing w:line="304" w:lineRule="exact"/>
        <w:ind w:left="748"/>
      </w:pPr>
      <w:r>
        <w:t>①对管道、阀门严格检查，有质量问题的及时更换，阀门采用优质产品；</w:t>
      </w:r>
    </w:p>
    <w:p w14:paraId="77C0C4C9" w14:textId="77777777" w:rsidR="00751792" w:rsidRDefault="009C7D59">
      <w:pPr>
        <w:pStyle w:val="a3"/>
        <w:spacing w:before="160"/>
        <w:ind w:left="748"/>
      </w:pPr>
      <w:r>
        <w:t>②在工艺条件允许的情况下，管道置在地上，如出现渗漏问题及时解决；</w:t>
      </w:r>
    </w:p>
    <w:p w14:paraId="394A5DCA" w14:textId="77777777" w:rsidR="00751792" w:rsidRDefault="009C7D59">
      <w:pPr>
        <w:pStyle w:val="a3"/>
        <w:spacing w:before="158" w:line="364" w:lineRule="auto"/>
        <w:ind w:left="268" w:right="371" w:firstLine="480"/>
        <w:jc w:val="both"/>
      </w:pPr>
      <w:r>
        <w:rPr>
          <w:spacing w:val="-4"/>
        </w:rPr>
        <w:t>③对工艺要求必须地下走管的管道、阀门设专门防渗管沟，管沟上设活动观察顶</w:t>
      </w:r>
      <w:r>
        <w:rPr>
          <w:spacing w:val="-7"/>
        </w:rPr>
        <w:t>盖，以便出现渗漏问题及时观察、解决，管沟与污水集水井相连，并设计合理的排水</w:t>
      </w:r>
      <w:r>
        <w:t>坡度，便于废水排至集粪池，然后统一排入固液分离设备。</w:t>
      </w:r>
    </w:p>
    <w:p w14:paraId="74FCD124" w14:textId="77777777" w:rsidR="00751792" w:rsidRDefault="00751792">
      <w:pPr>
        <w:spacing w:line="364" w:lineRule="auto"/>
        <w:jc w:val="both"/>
        <w:sectPr w:rsidR="00751792">
          <w:pgSz w:w="11910" w:h="16840"/>
          <w:pgMar w:top="1360" w:right="1100" w:bottom="1320" w:left="1320" w:header="878" w:footer="1134" w:gutter="0"/>
          <w:cols w:space="720"/>
        </w:sectPr>
      </w:pPr>
    </w:p>
    <w:p w14:paraId="21F04C37" w14:textId="77777777" w:rsidR="00751792" w:rsidRDefault="009C7D59">
      <w:pPr>
        <w:pStyle w:val="ac"/>
        <w:numPr>
          <w:ilvl w:val="2"/>
          <w:numId w:val="62"/>
        </w:numPr>
        <w:tabs>
          <w:tab w:val="left" w:pos="1378"/>
        </w:tabs>
        <w:spacing w:before="69"/>
        <w:ind w:hanging="630"/>
        <w:rPr>
          <w:b/>
          <w:sz w:val="28"/>
        </w:rPr>
      </w:pPr>
      <w:bookmarkStart w:id="449" w:name="6.2.7突发事故防范措施和应急预案"/>
      <w:bookmarkStart w:id="450" w:name="_bookmark112"/>
      <w:bookmarkEnd w:id="449"/>
      <w:bookmarkEnd w:id="450"/>
      <w:r>
        <w:rPr>
          <w:b/>
          <w:sz w:val="28"/>
        </w:rPr>
        <w:t>突发事故防范措施和应急预案</w:t>
      </w:r>
    </w:p>
    <w:p w14:paraId="1AA89075" w14:textId="77777777" w:rsidR="00751792" w:rsidRDefault="009C7D59">
      <w:pPr>
        <w:pStyle w:val="ac"/>
        <w:numPr>
          <w:ilvl w:val="0"/>
          <w:numId w:val="90"/>
        </w:numPr>
        <w:tabs>
          <w:tab w:val="left" w:pos="1350"/>
        </w:tabs>
        <w:spacing w:before="185"/>
        <w:ind w:hanging="602"/>
        <w:rPr>
          <w:sz w:val="24"/>
        </w:rPr>
      </w:pPr>
      <w:r>
        <w:rPr>
          <w:sz w:val="24"/>
        </w:rPr>
        <w:t>应急预案目的</w:t>
      </w:r>
    </w:p>
    <w:p w14:paraId="4FBA8E01" w14:textId="77777777" w:rsidR="00751792" w:rsidRDefault="009C7D59">
      <w:pPr>
        <w:pStyle w:val="a3"/>
        <w:spacing w:before="160" w:line="364" w:lineRule="auto"/>
        <w:ind w:left="268" w:right="371" w:firstLine="480"/>
        <w:jc w:val="both"/>
      </w:pPr>
      <w:r>
        <w:rPr>
          <w:spacing w:val="-4"/>
        </w:rPr>
        <w:t>为了确保人员与财产安全，本项目须制定完善应急预案，并且在运营期定期依应</w:t>
      </w:r>
      <w:r>
        <w:rPr>
          <w:spacing w:val="-5"/>
        </w:rPr>
        <w:t>急计划进行训练，以确保发生应急事故时能迅速正确进行掌握处理原则进行抢救，以</w:t>
      </w:r>
      <w:r>
        <w:t>降低灾害影响。</w:t>
      </w:r>
    </w:p>
    <w:p w14:paraId="42E68A5D" w14:textId="77777777" w:rsidR="00751792" w:rsidRDefault="009C7D59">
      <w:pPr>
        <w:pStyle w:val="ac"/>
        <w:numPr>
          <w:ilvl w:val="0"/>
          <w:numId w:val="90"/>
        </w:numPr>
        <w:tabs>
          <w:tab w:val="left" w:pos="1350"/>
        </w:tabs>
        <w:spacing w:line="305" w:lineRule="exact"/>
        <w:ind w:hanging="602"/>
        <w:rPr>
          <w:sz w:val="24"/>
        </w:rPr>
      </w:pPr>
      <w:r>
        <w:rPr>
          <w:sz w:val="24"/>
        </w:rPr>
        <w:t>应急预案要求</w:t>
      </w:r>
    </w:p>
    <w:p w14:paraId="2156EF00" w14:textId="77777777" w:rsidR="00751792" w:rsidRDefault="009C7D59">
      <w:pPr>
        <w:pStyle w:val="a3"/>
        <w:spacing w:before="161" w:line="364" w:lineRule="auto"/>
        <w:ind w:left="268" w:right="335" w:firstLine="480"/>
        <w:jc w:val="both"/>
      </w:pPr>
      <w:r>
        <w:rPr>
          <w:spacing w:val="-4"/>
        </w:rPr>
        <w:t>按照《江苏省突发环境事件应急预案编制导则</w:t>
      </w:r>
      <w:r>
        <w:t>（试行</w:t>
      </w:r>
      <w:r>
        <w:rPr>
          <w:spacing w:val="-6"/>
        </w:rPr>
        <w:t>）（</w:t>
      </w:r>
      <w:r>
        <w:t>企业事业单位版</w:t>
      </w:r>
      <w:r>
        <w:rPr>
          <w:spacing w:val="-8"/>
        </w:rPr>
        <w:t>）</w:t>
      </w:r>
      <w:r>
        <w:rPr>
          <w:spacing w:val="-3"/>
        </w:rPr>
        <w:t>》的</w:t>
      </w:r>
      <w:r>
        <w:rPr>
          <w:spacing w:val="-6"/>
        </w:rPr>
        <w:t>要求编写应急预案并按要求备案。应急预案的基本要求包括：科学性、实用性和权威</w:t>
      </w:r>
      <w:r>
        <w:rPr>
          <w:spacing w:val="-7"/>
        </w:rPr>
        <w:t>性。应急救援工作是一项科学性很强的工作，必须开展科学分析和论证，制定严密、统一、完整的应急预案；应急预案应符合项目的客观情况，具有实用、简单、易掌握</w:t>
      </w:r>
      <w:r>
        <w:rPr>
          <w:spacing w:val="-8"/>
        </w:rPr>
        <w:t>等特性，便于实施；对事故处置过程中职责、权限、任务、工作标准、奖励与处罚等做出明确规定，使之成为企业的一项制度，确保其权威性。</w:t>
      </w:r>
    </w:p>
    <w:p w14:paraId="1F1B84FB" w14:textId="77777777" w:rsidR="00751792" w:rsidRDefault="009C7D59">
      <w:pPr>
        <w:pStyle w:val="ac"/>
        <w:numPr>
          <w:ilvl w:val="0"/>
          <w:numId w:val="90"/>
        </w:numPr>
        <w:tabs>
          <w:tab w:val="left" w:pos="1350"/>
        </w:tabs>
        <w:spacing w:line="304" w:lineRule="exact"/>
        <w:ind w:hanging="602"/>
        <w:rPr>
          <w:sz w:val="24"/>
        </w:rPr>
      </w:pPr>
      <w:r>
        <w:rPr>
          <w:sz w:val="24"/>
        </w:rPr>
        <w:t>组织机构及职责任务</w:t>
      </w:r>
    </w:p>
    <w:p w14:paraId="7DC94A93" w14:textId="77777777" w:rsidR="00751792" w:rsidRDefault="009C7D59">
      <w:pPr>
        <w:pStyle w:val="a3"/>
        <w:spacing w:before="160" w:line="362" w:lineRule="auto"/>
        <w:ind w:left="268" w:right="316" w:firstLine="480"/>
      </w:pPr>
      <w:r>
        <w:t>针对可能存在的环境风险，项目应当设立应急救援领导小组，应急救援领导小组是公司为预防和处置各类突发事故的常设机构，其主要职责有：</w:t>
      </w:r>
    </w:p>
    <w:p w14:paraId="2E3EEEDA" w14:textId="77777777" w:rsidR="00751792" w:rsidRDefault="009C7D59">
      <w:pPr>
        <w:pStyle w:val="a3"/>
        <w:spacing w:before="3"/>
        <w:ind w:left="748"/>
      </w:pPr>
      <w:r>
        <w:t>①编制和修改事故应急救援预案。</w:t>
      </w:r>
    </w:p>
    <w:p w14:paraId="3F5DE801" w14:textId="77777777" w:rsidR="00751792" w:rsidRDefault="009C7D59">
      <w:pPr>
        <w:pStyle w:val="a3"/>
        <w:spacing w:before="161"/>
        <w:ind w:left="748"/>
      </w:pPr>
      <w:r>
        <w:t>②组建应急救援队伍并组织实施训练和演习。</w:t>
      </w:r>
    </w:p>
    <w:p w14:paraId="109A3ACB" w14:textId="77777777" w:rsidR="00751792" w:rsidRDefault="009C7D59">
      <w:pPr>
        <w:pStyle w:val="a3"/>
        <w:spacing w:before="160"/>
        <w:ind w:left="748"/>
      </w:pPr>
      <w:r>
        <w:t>③检查各项安全工作的实施情况。</w:t>
      </w:r>
    </w:p>
    <w:p w14:paraId="07CE3BB7" w14:textId="77777777" w:rsidR="00751792" w:rsidRDefault="009C7D59">
      <w:pPr>
        <w:pStyle w:val="a3"/>
        <w:spacing w:before="158"/>
        <w:ind w:left="748"/>
      </w:pPr>
      <w:r>
        <w:t>④检查督促做好重大事故的预防措施和应急救援的各项准备工作。</w:t>
      </w:r>
    </w:p>
    <w:p w14:paraId="0DD59747" w14:textId="77777777" w:rsidR="00751792" w:rsidRDefault="009C7D59">
      <w:pPr>
        <w:pStyle w:val="a3"/>
        <w:spacing w:before="161"/>
        <w:ind w:left="748"/>
      </w:pPr>
      <w:r>
        <w:t>⑤在应急救援行动中发布和解除各项命令。</w:t>
      </w:r>
    </w:p>
    <w:p w14:paraId="56193052" w14:textId="77777777" w:rsidR="00751792" w:rsidRDefault="009C7D59">
      <w:pPr>
        <w:pStyle w:val="a3"/>
        <w:spacing w:before="158"/>
        <w:ind w:left="748"/>
      </w:pPr>
      <w:r>
        <w:t>⑥负责向上级和政府有关部门报告以及向友邻单位、周边居民通报事故情况。</w:t>
      </w:r>
    </w:p>
    <w:p w14:paraId="1F5F961A" w14:textId="77777777" w:rsidR="00751792" w:rsidRDefault="009C7D59">
      <w:pPr>
        <w:pStyle w:val="a3"/>
        <w:spacing w:before="160"/>
        <w:ind w:left="748"/>
      </w:pPr>
      <w:r>
        <w:t>⑦负责组织调查事故发生的原因、妥善处理事故并总结经验教训。</w:t>
      </w:r>
    </w:p>
    <w:p w14:paraId="310E34E5" w14:textId="77777777" w:rsidR="00751792" w:rsidRDefault="009C7D59">
      <w:pPr>
        <w:pStyle w:val="ac"/>
        <w:numPr>
          <w:ilvl w:val="0"/>
          <w:numId w:val="90"/>
        </w:numPr>
        <w:tabs>
          <w:tab w:val="left" w:pos="1350"/>
        </w:tabs>
        <w:spacing w:before="158"/>
        <w:ind w:hanging="602"/>
        <w:rPr>
          <w:sz w:val="24"/>
        </w:rPr>
      </w:pPr>
      <w:r>
        <w:rPr>
          <w:sz w:val="24"/>
        </w:rPr>
        <w:t>事故处理程序</w:t>
      </w:r>
    </w:p>
    <w:p w14:paraId="090FF9AE" w14:textId="77777777" w:rsidR="00751792" w:rsidRDefault="009C7D59">
      <w:pPr>
        <w:pStyle w:val="a3"/>
        <w:spacing w:before="161" w:line="364" w:lineRule="auto"/>
        <w:ind w:left="268" w:right="371" w:firstLine="480"/>
        <w:jc w:val="both"/>
      </w:pPr>
      <w:r>
        <w:rPr>
          <w:spacing w:val="-4"/>
        </w:rPr>
        <w:t>事故处理应当有完整的处理程序，一旦发生应急事故，必须依照事故处理程序图</w:t>
      </w:r>
      <w:r>
        <w:rPr>
          <w:spacing w:val="-2"/>
        </w:rPr>
        <w:t xml:space="preserve">进行操作。企业事故应急组织系统基本框图如图 </w:t>
      </w:r>
      <w:r>
        <w:rPr>
          <w:rFonts w:ascii="Times New Roman" w:eastAsia="Times New Roman"/>
        </w:rPr>
        <w:t xml:space="preserve">6.2-4 </w:t>
      </w:r>
      <w:r>
        <w:t>所示，企业应根据自身实际情况加以完善。</w:t>
      </w:r>
    </w:p>
    <w:p w14:paraId="44EA3C70" w14:textId="77777777" w:rsidR="00751792" w:rsidRDefault="00751792">
      <w:pPr>
        <w:spacing w:line="364" w:lineRule="auto"/>
        <w:jc w:val="both"/>
        <w:sectPr w:rsidR="00751792">
          <w:pgSz w:w="11910" w:h="16840"/>
          <w:pgMar w:top="1360" w:right="1100" w:bottom="1320" w:left="1320" w:header="878" w:footer="1134" w:gutter="0"/>
          <w:cols w:space="720"/>
        </w:sectPr>
      </w:pPr>
    </w:p>
    <w:p w14:paraId="691D5F50" w14:textId="77777777" w:rsidR="00751792" w:rsidRDefault="00751792">
      <w:pPr>
        <w:pStyle w:val="a3"/>
        <w:spacing w:before="3"/>
        <w:rPr>
          <w:sz w:val="5"/>
        </w:rPr>
      </w:pPr>
    </w:p>
    <w:p w14:paraId="26DE7CF8" w14:textId="77777777" w:rsidR="00751792" w:rsidRDefault="009C7D59">
      <w:pPr>
        <w:pStyle w:val="a3"/>
        <w:ind w:left="788"/>
        <w:rPr>
          <w:sz w:val="20"/>
        </w:rPr>
      </w:pPr>
      <w:r>
        <w:rPr>
          <w:noProof/>
          <w:sz w:val="20"/>
        </w:rPr>
        <w:drawing>
          <wp:inline distT="0" distB="0" distL="0" distR="0" wp14:anchorId="1E73A5A2" wp14:editId="55A5E99A">
            <wp:extent cx="4996180" cy="4271010"/>
            <wp:effectExtent l="0" t="0" r="0" b="0"/>
            <wp:docPr id="4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jpeg"/>
                    <pic:cNvPicPr>
                      <a:picLocks noChangeAspect="1"/>
                    </pic:cNvPicPr>
                  </pic:nvPicPr>
                  <pic:blipFill>
                    <a:blip r:embed="rId103" cstate="print"/>
                    <a:stretch>
                      <a:fillRect/>
                    </a:stretch>
                  </pic:blipFill>
                  <pic:spPr>
                    <a:xfrm>
                      <a:off x="0" y="0"/>
                      <a:ext cx="4996230" cy="4271010"/>
                    </a:xfrm>
                    <a:prstGeom prst="rect">
                      <a:avLst/>
                    </a:prstGeom>
                  </pic:spPr>
                </pic:pic>
              </a:graphicData>
            </a:graphic>
          </wp:inline>
        </w:drawing>
      </w:r>
    </w:p>
    <w:p w14:paraId="406D0811" w14:textId="77777777" w:rsidR="00751792" w:rsidRDefault="009C7D59">
      <w:pPr>
        <w:pStyle w:val="4"/>
        <w:tabs>
          <w:tab w:val="left" w:pos="1041"/>
        </w:tabs>
        <w:spacing w:before="122"/>
        <w:ind w:right="90"/>
        <w:jc w:val="center"/>
      </w:pPr>
      <w:r>
        <w:t>图</w:t>
      </w:r>
      <w:r>
        <w:rPr>
          <w:spacing w:val="-62"/>
        </w:rPr>
        <w:t xml:space="preserve"> </w:t>
      </w:r>
      <w:r>
        <w:rPr>
          <w:rFonts w:ascii="Times New Roman" w:eastAsia="Times New Roman"/>
        </w:rPr>
        <w:t>6.2-4</w:t>
      </w:r>
      <w:r>
        <w:rPr>
          <w:rFonts w:ascii="Times New Roman" w:eastAsia="Times New Roman"/>
        </w:rPr>
        <w:tab/>
      </w:r>
      <w:r>
        <w:t>企业风险事故应急组织系统基本框图</w:t>
      </w:r>
    </w:p>
    <w:p w14:paraId="31DB4314" w14:textId="77777777" w:rsidR="00751792" w:rsidRDefault="009C7D59">
      <w:pPr>
        <w:pStyle w:val="ac"/>
        <w:numPr>
          <w:ilvl w:val="0"/>
          <w:numId w:val="90"/>
        </w:numPr>
        <w:tabs>
          <w:tab w:val="left" w:pos="1350"/>
        </w:tabs>
        <w:spacing w:before="158"/>
        <w:ind w:hanging="602"/>
        <w:rPr>
          <w:sz w:val="24"/>
        </w:rPr>
      </w:pPr>
      <w:r>
        <w:rPr>
          <w:sz w:val="24"/>
        </w:rPr>
        <w:t>事故处理措施</w:t>
      </w:r>
    </w:p>
    <w:p w14:paraId="43A91402" w14:textId="77777777" w:rsidR="00751792" w:rsidRDefault="009C7D59">
      <w:pPr>
        <w:pStyle w:val="a3"/>
        <w:spacing w:before="161" w:line="364" w:lineRule="auto"/>
        <w:ind w:left="268" w:right="368" w:firstLine="480"/>
        <w:jc w:val="both"/>
      </w:pPr>
      <w:r>
        <w:t>为了有效地处理风险事故，应有切实可行的处置措施。项目风险事故 应急措施</w:t>
      </w:r>
      <w:r>
        <w:rPr>
          <w:spacing w:val="-7"/>
        </w:rPr>
        <w:t>包括设备器材、事故现场指挥、救护、通讯等系统的建立、现场应急措施方案、事故</w:t>
      </w:r>
      <w:r>
        <w:t>危害监测队伍、现场撤离和善后措施方案等。</w:t>
      </w:r>
    </w:p>
    <w:p w14:paraId="48715DFA" w14:textId="77777777" w:rsidR="00751792" w:rsidRDefault="009C7D59">
      <w:pPr>
        <w:pStyle w:val="a3"/>
        <w:spacing w:line="307" w:lineRule="exact"/>
        <w:ind w:left="748"/>
      </w:pPr>
      <w:r>
        <w:t>①设立报警、通讯系统以及事故处置领导体系。</w:t>
      </w:r>
    </w:p>
    <w:p w14:paraId="402F2413" w14:textId="77777777" w:rsidR="00751792" w:rsidRDefault="009C7D59">
      <w:pPr>
        <w:pStyle w:val="a3"/>
        <w:spacing w:before="158" w:line="364" w:lineRule="auto"/>
        <w:ind w:left="268" w:right="316" w:firstLine="480"/>
      </w:pPr>
      <w:r>
        <w:t>②制定有效处理事故的应急行动方案，并得到有关部门的认可，能与有关部门有效配合。</w:t>
      </w:r>
    </w:p>
    <w:p w14:paraId="6B87C816" w14:textId="77777777" w:rsidR="00751792" w:rsidRDefault="009C7D59">
      <w:pPr>
        <w:pStyle w:val="a3"/>
        <w:spacing w:line="306" w:lineRule="exact"/>
        <w:ind w:left="748"/>
      </w:pPr>
      <w:r>
        <w:t>③明确职责，并落实到单位和有关人员。</w:t>
      </w:r>
    </w:p>
    <w:p w14:paraId="5313F65E" w14:textId="77777777" w:rsidR="00751792" w:rsidRDefault="009C7D59">
      <w:pPr>
        <w:pStyle w:val="a3"/>
        <w:spacing w:before="160"/>
        <w:ind w:left="748"/>
      </w:pPr>
      <w:r>
        <w:t>④制定控制和减少事故影响范围、程度以及补救行动的实施计划。</w:t>
      </w:r>
    </w:p>
    <w:p w14:paraId="3FDF5016" w14:textId="77777777" w:rsidR="00751792" w:rsidRDefault="009C7D59">
      <w:pPr>
        <w:pStyle w:val="a3"/>
        <w:spacing w:before="158" w:line="364" w:lineRule="auto"/>
        <w:ind w:left="268" w:right="316" w:firstLine="480"/>
      </w:pPr>
      <w:r>
        <w:t>⑤对事故现场管理以及事故处置全过程的监督，应由富有事故处置经验的人员或有关部门工作人员承担。</w:t>
      </w:r>
    </w:p>
    <w:p w14:paraId="751030F5" w14:textId="77777777" w:rsidR="00751792" w:rsidRDefault="009C7D59">
      <w:pPr>
        <w:pStyle w:val="a3"/>
        <w:spacing w:line="364" w:lineRule="auto"/>
        <w:ind w:left="268" w:right="373" w:firstLine="480"/>
      </w:pPr>
      <w:r>
        <w:t>⑥为提高事故处置队伍的协同救援水平和实战能力，检验救援体系的 应急综合运作状态，提高其实战水平，应进行应急救援演练。</w:t>
      </w:r>
    </w:p>
    <w:p w14:paraId="09332676" w14:textId="77777777" w:rsidR="00751792" w:rsidRDefault="00751792">
      <w:pPr>
        <w:spacing w:line="364" w:lineRule="auto"/>
        <w:sectPr w:rsidR="00751792">
          <w:pgSz w:w="11910" w:h="16840"/>
          <w:pgMar w:top="1360" w:right="1100" w:bottom="1320" w:left="1320" w:header="878" w:footer="1134" w:gutter="0"/>
          <w:cols w:space="720"/>
        </w:sectPr>
      </w:pPr>
    </w:p>
    <w:p w14:paraId="0A572F4C" w14:textId="77777777" w:rsidR="00751792" w:rsidRDefault="009C7D59">
      <w:pPr>
        <w:pStyle w:val="a3"/>
        <w:spacing w:before="68" w:line="364" w:lineRule="auto"/>
        <w:ind w:left="268" w:right="371" w:firstLine="480"/>
        <w:jc w:val="both"/>
      </w:pPr>
      <w:r>
        <w:rPr>
          <w:spacing w:val="-4"/>
        </w:rPr>
        <w:t>⑦消防及火灾报警系统本项目生产科室、仓库建筑耐火等级为二级。厂区道路应</w:t>
      </w:r>
      <w:r>
        <w:t>构成消防环路，满足消防道路规定。厂区内消防水管网合理布 置，配备火灾报警系统与消防系统。</w:t>
      </w:r>
    </w:p>
    <w:p w14:paraId="4DBE3373" w14:textId="77777777" w:rsidR="00751792" w:rsidRDefault="009C7D59">
      <w:pPr>
        <w:pStyle w:val="ac"/>
        <w:numPr>
          <w:ilvl w:val="0"/>
          <w:numId w:val="90"/>
        </w:numPr>
        <w:tabs>
          <w:tab w:val="left" w:pos="1350"/>
        </w:tabs>
        <w:spacing w:line="307" w:lineRule="exact"/>
        <w:ind w:hanging="602"/>
        <w:rPr>
          <w:sz w:val="24"/>
        </w:rPr>
      </w:pPr>
      <w:r>
        <w:rPr>
          <w:sz w:val="24"/>
        </w:rPr>
        <w:t>应急预案制定</w:t>
      </w:r>
    </w:p>
    <w:p w14:paraId="14C8AF80" w14:textId="77777777" w:rsidR="00751792" w:rsidRDefault="009C7D59">
      <w:pPr>
        <w:pStyle w:val="a3"/>
        <w:spacing w:before="158" w:line="364" w:lineRule="auto"/>
        <w:ind w:left="268" w:right="335" w:firstLine="480"/>
        <w:jc w:val="both"/>
      </w:pPr>
      <w:r>
        <w:rPr>
          <w:spacing w:val="-2"/>
        </w:rPr>
        <w:t>本项目试生产前须按照《江苏省突发环境事件应急预案编制导则</w:t>
      </w:r>
      <w:r>
        <w:t>（试行</w:t>
      </w:r>
      <w:r>
        <w:rPr>
          <w:spacing w:val="-8"/>
        </w:rPr>
        <w:t>）</w:t>
      </w:r>
      <w:r>
        <w:rPr>
          <w:spacing w:val="-15"/>
        </w:rPr>
        <w:t>》</w:t>
      </w:r>
      <w:r>
        <w:t>（企业事业单位版）</w:t>
      </w:r>
      <w:r>
        <w:rPr>
          <w:spacing w:val="-1"/>
        </w:rPr>
        <w:t xml:space="preserve">等文件要求，编制应急预案，并定期组织学习事故应急预案和演练， </w:t>
      </w:r>
      <w:r>
        <w:rPr>
          <w:spacing w:val="-5"/>
        </w:rPr>
        <w:t xml:space="preserve">根据演习情况结合实际对预案进行适当修改，应急预案提要见表 </w:t>
      </w:r>
      <w:r>
        <w:rPr>
          <w:rFonts w:ascii="Times New Roman" w:eastAsia="Times New Roman"/>
        </w:rPr>
        <w:t>6.2-6</w:t>
      </w:r>
      <w:r>
        <w:rPr>
          <w:spacing w:val="-9"/>
        </w:rPr>
        <w:t>。应急队伍要进行专业培训，并要有培训记录和档案。</w:t>
      </w:r>
    </w:p>
    <w:p w14:paraId="72018A7A" w14:textId="77777777" w:rsidR="00751792" w:rsidRDefault="009C7D59">
      <w:pPr>
        <w:pStyle w:val="4"/>
        <w:ind w:left="3448"/>
        <w:jc w:val="both"/>
      </w:pPr>
      <w:r>
        <w:t xml:space="preserve">表 </w:t>
      </w:r>
      <w:r>
        <w:rPr>
          <w:rFonts w:ascii="Times New Roman" w:eastAsia="Times New Roman"/>
        </w:rPr>
        <w:t xml:space="preserve">6.2-6 </w:t>
      </w:r>
      <w:r>
        <w:t>应急预案内容</w:t>
      </w:r>
    </w:p>
    <w:p w14:paraId="402A6760" w14:textId="77777777" w:rsidR="00751792" w:rsidRDefault="00751792">
      <w:pPr>
        <w:pStyle w:val="a3"/>
        <w:spacing w:before="3"/>
        <w:rPr>
          <w:b/>
          <w:sz w:val="12"/>
        </w:rPr>
      </w:pPr>
    </w:p>
    <w:tbl>
      <w:tblPr>
        <w:tblW w:w="0" w:type="auto"/>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05"/>
        <w:gridCol w:w="3313"/>
        <w:gridCol w:w="4326"/>
      </w:tblGrid>
      <w:tr w:rsidR="00751792" w14:paraId="247A2ACE" w14:textId="77777777">
        <w:trPr>
          <w:trHeight w:val="454"/>
        </w:trPr>
        <w:tc>
          <w:tcPr>
            <w:tcW w:w="1205" w:type="dxa"/>
            <w:tcBorders>
              <w:left w:val="nil"/>
              <w:bottom w:val="single" w:sz="4" w:space="0" w:color="000000"/>
              <w:right w:val="single" w:sz="4" w:space="0" w:color="000000"/>
            </w:tcBorders>
          </w:tcPr>
          <w:p w14:paraId="35CCADDC" w14:textId="77777777" w:rsidR="00751792" w:rsidRDefault="009C7D59">
            <w:pPr>
              <w:pStyle w:val="TableParagraph"/>
              <w:spacing w:before="90"/>
              <w:ind w:left="433" w:right="305"/>
              <w:rPr>
                <w:b/>
                <w:sz w:val="21"/>
              </w:rPr>
            </w:pPr>
            <w:r>
              <w:rPr>
                <w:b/>
                <w:sz w:val="21"/>
              </w:rPr>
              <w:t>序号</w:t>
            </w:r>
          </w:p>
        </w:tc>
        <w:tc>
          <w:tcPr>
            <w:tcW w:w="3313" w:type="dxa"/>
            <w:tcBorders>
              <w:left w:val="single" w:sz="4" w:space="0" w:color="000000"/>
              <w:bottom w:val="single" w:sz="4" w:space="0" w:color="000000"/>
              <w:right w:val="single" w:sz="4" w:space="0" w:color="000000"/>
            </w:tcBorders>
          </w:tcPr>
          <w:p w14:paraId="08369E8D" w14:textId="77777777" w:rsidR="00751792" w:rsidRDefault="009C7D59">
            <w:pPr>
              <w:pStyle w:val="TableParagraph"/>
              <w:spacing w:before="90"/>
              <w:ind w:left="68" w:right="42"/>
              <w:rPr>
                <w:b/>
                <w:sz w:val="21"/>
              </w:rPr>
            </w:pPr>
            <w:r>
              <w:rPr>
                <w:b/>
                <w:sz w:val="21"/>
              </w:rPr>
              <w:t>项目</w:t>
            </w:r>
          </w:p>
        </w:tc>
        <w:tc>
          <w:tcPr>
            <w:tcW w:w="4326" w:type="dxa"/>
            <w:tcBorders>
              <w:left w:val="single" w:sz="4" w:space="0" w:color="000000"/>
              <w:bottom w:val="single" w:sz="4" w:space="0" w:color="000000"/>
              <w:right w:val="nil"/>
            </w:tcBorders>
          </w:tcPr>
          <w:p w14:paraId="326D4198" w14:textId="77777777" w:rsidR="00751792" w:rsidRDefault="009C7D59">
            <w:pPr>
              <w:pStyle w:val="TableParagraph"/>
              <w:spacing w:before="90"/>
              <w:ind w:left="112" w:right="179"/>
              <w:rPr>
                <w:b/>
                <w:sz w:val="21"/>
              </w:rPr>
            </w:pPr>
            <w:r>
              <w:rPr>
                <w:b/>
                <w:sz w:val="21"/>
              </w:rPr>
              <w:t>内容及要求</w:t>
            </w:r>
          </w:p>
        </w:tc>
      </w:tr>
      <w:tr w:rsidR="00751792" w14:paraId="2100CC1D" w14:textId="77777777">
        <w:trPr>
          <w:trHeight w:val="453"/>
        </w:trPr>
        <w:tc>
          <w:tcPr>
            <w:tcW w:w="1205" w:type="dxa"/>
            <w:tcBorders>
              <w:top w:val="single" w:sz="4" w:space="0" w:color="000000"/>
              <w:left w:val="nil"/>
              <w:bottom w:val="single" w:sz="4" w:space="0" w:color="000000"/>
              <w:right w:val="single" w:sz="4" w:space="0" w:color="000000"/>
            </w:tcBorders>
          </w:tcPr>
          <w:p w14:paraId="7DC8D85B" w14:textId="77777777" w:rsidR="00751792" w:rsidRDefault="009C7D59">
            <w:pPr>
              <w:pStyle w:val="TableParagraph"/>
              <w:spacing w:before="106"/>
              <w:ind w:left="125"/>
              <w:rPr>
                <w:rFonts w:ascii="Times New Roman"/>
                <w:sz w:val="21"/>
              </w:rPr>
            </w:pPr>
            <w:r>
              <w:rPr>
                <w:rFonts w:ascii="Times New Roman"/>
                <w:w w:val="99"/>
                <w:sz w:val="21"/>
              </w:rPr>
              <w:t>1</w:t>
            </w:r>
          </w:p>
        </w:tc>
        <w:tc>
          <w:tcPr>
            <w:tcW w:w="3313" w:type="dxa"/>
            <w:tcBorders>
              <w:top w:val="single" w:sz="4" w:space="0" w:color="000000"/>
              <w:left w:val="single" w:sz="4" w:space="0" w:color="000000"/>
              <w:bottom w:val="single" w:sz="4" w:space="0" w:color="000000"/>
              <w:right w:val="single" w:sz="4" w:space="0" w:color="000000"/>
            </w:tcBorders>
          </w:tcPr>
          <w:p w14:paraId="1D210BC1" w14:textId="77777777" w:rsidR="00751792" w:rsidRPr="00AE5BE1" w:rsidRDefault="009C7D59" w:rsidP="00AE5BE1">
            <w:pPr>
              <w:jc w:val="center"/>
            </w:pPr>
            <w:r w:rsidRPr="00AE5BE1">
              <w:t>危险源概述</w:t>
            </w:r>
          </w:p>
        </w:tc>
        <w:tc>
          <w:tcPr>
            <w:tcW w:w="4326" w:type="dxa"/>
            <w:tcBorders>
              <w:top w:val="single" w:sz="4" w:space="0" w:color="000000"/>
              <w:left w:val="single" w:sz="4" w:space="0" w:color="000000"/>
              <w:bottom w:val="single" w:sz="4" w:space="0" w:color="000000"/>
              <w:right w:val="nil"/>
            </w:tcBorders>
          </w:tcPr>
          <w:p w14:paraId="17CCA5C9" w14:textId="77777777" w:rsidR="00751792" w:rsidRPr="00AE5BE1" w:rsidRDefault="009C7D59" w:rsidP="00AE5BE1">
            <w:pPr>
              <w:jc w:val="center"/>
            </w:pPr>
            <w:r w:rsidRPr="00AE5BE1">
              <w:t>详述危险源类型、数量及其分布</w:t>
            </w:r>
          </w:p>
        </w:tc>
      </w:tr>
      <w:tr w:rsidR="00751792" w14:paraId="723CC1D0" w14:textId="77777777">
        <w:trPr>
          <w:trHeight w:val="453"/>
        </w:trPr>
        <w:tc>
          <w:tcPr>
            <w:tcW w:w="1205" w:type="dxa"/>
            <w:tcBorders>
              <w:top w:val="single" w:sz="4" w:space="0" w:color="000000"/>
              <w:left w:val="nil"/>
              <w:bottom w:val="single" w:sz="4" w:space="0" w:color="000000"/>
              <w:right w:val="single" w:sz="4" w:space="0" w:color="000000"/>
            </w:tcBorders>
          </w:tcPr>
          <w:p w14:paraId="36A341F0" w14:textId="77777777" w:rsidR="00751792" w:rsidRDefault="009C7D59">
            <w:pPr>
              <w:pStyle w:val="TableParagraph"/>
              <w:spacing w:before="105"/>
              <w:ind w:left="125"/>
              <w:rPr>
                <w:rFonts w:ascii="Times New Roman"/>
                <w:sz w:val="21"/>
              </w:rPr>
            </w:pPr>
            <w:r>
              <w:rPr>
                <w:rFonts w:ascii="Times New Roman"/>
                <w:w w:val="99"/>
                <w:sz w:val="21"/>
              </w:rPr>
              <w:t>2</w:t>
            </w:r>
          </w:p>
        </w:tc>
        <w:tc>
          <w:tcPr>
            <w:tcW w:w="3313" w:type="dxa"/>
            <w:tcBorders>
              <w:top w:val="single" w:sz="4" w:space="0" w:color="000000"/>
              <w:left w:val="single" w:sz="4" w:space="0" w:color="000000"/>
              <w:bottom w:val="single" w:sz="4" w:space="0" w:color="000000"/>
              <w:right w:val="single" w:sz="4" w:space="0" w:color="000000"/>
            </w:tcBorders>
          </w:tcPr>
          <w:p w14:paraId="30256004" w14:textId="77777777" w:rsidR="00751792" w:rsidRPr="00AE5BE1" w:rsidRDefault="009C7D59" w:rsidP="00AE5BE1">
            <w:pPr>
              <w:jc w:val="center"/>
            </w:pPr>
            <w:r w:rsidRPr="00AE5BE1">
              <w:t>应急计划区</w:t>
            </w:r>
          </w:p>
        </w:tc>
        <w:tc>
          <w:tcPr>
            <w:tcW w:w="4326" w:type="dxa"/>
            <w:tcBorders>
              <w:top w:val="single" w:sz="4" w:space="0" w:color="000000"/>
              <w:left w:val="single" w:sz="4" w:space="0" w:color="000000"/>
              <w:bottom w:val="single" w:sz="4" w:space="0" w:color="000000"/>
              <w:right w:val="nil"/>
            </w:tcBorders>
          </w:tcPr>
          <w:p w14:paraId="24E14C67" w14:textId="77777777" w:rsidR="00751792" w:rsidRPr="00AE5BE1" w:rsidRDefault="009C7D59" w:rsidP="00AE5BE1">
            <w:pPr>
              <w:jc w:val="center"/>
            </w:pPr>
            <w:r w:rsidRPr="00AE5BE1">
              <w:t>仓储区等</w:t>
            </w:r>
          </w:p>
        </w:tc>
      </w:tr>
      <w:tr w:rsidR="00751792" w14:paraId="0CA183F1" w14:textId="77777777">
        <w:trPr>
          <w:trHeight w:val="453"/>
        </w:trPr>
        <w:tc>
          <w:tcPr>
            <w:tcW w:w="1205" w:type="dxa"/>
            <w:tcBorders>
              <w:top w:val="single" w:sz="4" w:space="0" w:color="000000"/>
              <w:left w:val="nil"/>
              <w:bottom w:val="single" w:sz="4" w:space="0" w:color="000000"/>
              <w:right w:val="single" w:sz="4" w:space="0" w:color="000000"/>
            </w:tcBorders>
          </w:tcPr>
          <w:p w14:paraId="1FE443D2" w14:textId="77777777" w:rsidR="00751792" w:rsidRDefault="009C7D59">
            <w:pPr>
              <w:pStyle w:val="TableParagraph"/>
              <w:spacing w:before="104"/>
              <w:ind w:left="125"/>
              <w:rPr>
                <w:rFonts w:ascii="Times New Roman"/>
                <w:sz w:val="21"/>
              </w:rPr>
            </w:pPr>
            <w:r>
              <w:rPr>
                <w:rFonts w:ascii="Times New Roman"/>
                <w:w w:val="99"/>
                <w:sz w:val="21"/>
              </w:rPr>
              <w:t>3</w:t>
            </w:r>
          </w:p>
        </w:tc>
        <w:tc>
          <w:tcPr>
            <w:tcW w:w="3313" w:type="dxa"/>
            <w:tcBorders>
              <w:top w:val="single" w:sz="4" w:space="0" w:color="000000"/>
              <w:left w:val="single" w:sz="4" w:space="0" w:color="000000"/>
              <w:bottom w:val="single" w:sz="4" w:space="0" w:color="000000"/>
              <w:right w:val="single" w:sz="4" w:space="0" w:color="000000"/>
            </w:tcBorders>
          </w:tcPr>
          <w:p w14:paraId="130AA17D" w14:textId="77777777" w:rsidR="00751792" w:rsidRPr="00AE5BE1" w:rsidRDefault="009C7D59" w:rsidP="00AE5BE1">
            <w:pPr>
              <w:jc w:val="center"/>
            </w:pPr>
            <w:r w:rsidRPr="00AE5BE1">
              <w:t>应急组织机构、人员</w:t>
            </w:r>
          </w:p>
        </w:tc>
        <w:tc>
          <w:tcPr>
            <w:tcW w:w="4326" w:type="dxa"/>
            <w:tcBorders>
              <w:top w:val="single" w:sz="4" w:space="0" w:color="000000"/>
              <w:left w:val="single" w:sz="4" w:space="0" w:color="000000"/>
              <w:bottom w:val="single" w:sz="4" w:space="0" w:color="000000"/>
              <w:right w:val="nil"/>
            </w:tcBorders>
          </w:tcPr>
          <w:p w14:paraId="19E1F5DB" w14:textId="77777777" w:rsidR="00751792" w:rsidRPr="00AE5BE1" w:rsidRDefault="009C7D59" w:rsidP="00AE5BE1">
            <w:pPr>
              <w:jc w:val="center"/>
            </w:pPr>
            <w:r w:rsidRPr="00AE5BE1">
              <w:t>工厂、地区应急组织机构、人员</w:t>
            </w:r>
          </w:p>
        </w:tc>
      </w:tr>
      <w:tr w:rsidR="00751792" w14:paraId="5128CCB6" w14:textId="77777777">
        <w:trPr>
          <w:trHeight w:val="453"/>
        </w:trPr>
        <w:tc>
          <w:tcPr>
            <w:tcW w:w="1205" w:type="dxa"/>
            <w:tcBorders>
              <w:top w:val="single" w:sz="4" w:space="0" w:color="000000"/>
              <w:left w:val="nil"/>
              <w:bottom w:val="single" w:sz="4" w:space="0" w:color="000000"/>
              <w:right w:val="single" w:sz="4" w:space="0" w:color="000000"/>
            </w:tcBorders>
          </w:tcPr>
          <w:p w14:paraId="2B4F5C90" w14:textId="77777777" w:rsidR="00751792" w:rsidRDefault="009C7D59">
            <w:pPr>
              <w:pStyle w:val="TableParagraph"/>
              <w:spacing w:before="106"/>
              <w:ind w:left="125"/>
              <w:rPr>
                <w:rFonts w:ascii="Times New Roman"/>
                <w:sz w:val="21"/>
              </w:rPr>
            </w:pPr>
            <w:r>
              <w:rPr>
                <w:rFonts w:ascii="Times New Roman"/>
                <w:w w:val="99"/>
                <w:sz w:val="21"/>
              </w:rPr>
              <w:t>4</w:t>
            </w:r>
          </w:p>
        </w:tc>
        <w:tc>
          <w:tcPr>
            <w:tcW w:w="3313" w:type="dxa"/>
            <w:tcBorders>
              <w:top w:val="single" w:sz="4" w:space="0" w:color="000000"/>
              <w:left w:val="single" w:sz="4" w:space="0" w:color="000000"/>
              <w:bottom w:val="single" w:sz="4" w:space="0" w:color="000000"/>
              <w:right w:val="single" w:sz="4" w:space="0" w:color="000000"/>
            </w:tcBorders>
          </w:tcPr>
          <w:p w14:paraId="1E9EDA01" w14:textId="77777777" w:rsidR="00751792" w:rsidRPr="00AE5BE1" w:rsidRDefault="009C7D59" w:rsidP="00AE5BE1">
            <w:pPr>
              <w:jc w:val="center"/>
            </w:pPr>
            <w:r w:rsidRPr="00AE5BE1">
              <w:t>预案分级响应条件</w:t>
            </w:r>
          </w:p>
        </w:tc>
        <w:tc>
          <w:tcPr>
            <w:tcW w:w="4326" w:type="dxa"/>
            <w:tcBorders>
              <w:top w:val="single" w:sz="4" w:space="0" w:color="000000"/>
              <w:left w:val="single" w:sz="4" w:space="0" w:color="000000"/>
              <w:bottom w:val="single" w:sz="4" w:space="0" w:color="000000"/>
              <w:right w:val="nil"/>
            </w:tcBorders>
          </w:tcPr>
          <w:p w14:paraId="4F1E1C19" w14:textId="77777777" w:rsidR="00751792" w:rsidRPr="00AE5BE1" w:rsidRDefault="009C7D59" w:rsidP="00AE5BE1">
            <w:pPr>
              <w:jc w:val="center"/>
            </w:pPr>
            <w:r w:rsidRPr="00AE5BE1">
              <w:t>规定预案的级别及分级响应程序</w:t>
            </w:r>
          </w:p>
        </w:tc>
      </w:tr>
      <w:tr w:rsidR="00751792" w14:paraId="2EAF85BF" w14:textId="77777777">
        <w:trPr>
          <w:trHeight w:val="454"/>
        </w:trPr>
        <w:tc>
          <w:tcPr>
            <w:tcW w:w="1205" w:type="dxa"/>
            <w:tcBorders>
              <w:top w:val="single" w:sz="4" w:space="0" w:color="000000"/>
              <w:left w:val="nil"/>
              <w:bottom w:val="single" w:sz="4" w:space="0" w:color="000000"/>
              <w:right w:val="single" w:sz="4" w:space="0" w:color="000000"/>
            </w:tcBorders>
          </w:tcPr>
          <w:p w14:paraId="254255F5" w14:textId="77777777" w:rsidR="00751792" w:rsidRDefault="009C7D59">
            <w:pPr>
              <w:pStyle w:val="TableParagraph"/>
              <w:spacing w:before="105"/>
              <w:ind w:left="125"/>
              <w:rPr>
                <w:rFonts w:ascii="Times New Roman"/>
                <w:sz w:val="21"/>
              </w:rPr>
            </w:pPr>
            <w:r>
              <w:rPr>
                <w:rFonts w:ascii="Times New Roman"/>
                <w:w w:val="99"/>
                <w:sz w:val="21"/>
              </w:rPr>
              <w:t>5</w:t>
            </w:r>
          </w:p>
        </w:tc>
        <w:tc>
          <w:tcPr>
            <w:tcW w:w="3313" w:type="dxa"/>
            <w:tcBorders>
              <w:top w:val="single" w:sz="4" w:space="0" w:color="000000"/>
              <w:left w:val="single" w:sz="4" w:space="0" w:color="000000"/>
              <w:bottom w:val="single" w:sz="4" w:space="0" w:color="000000"/>
              <w:right w:val="single" w:sz="4" w:space="0" w:color="000000"/>
            </w:tcBorders>
          </w:tcPr>
          <w:p w14:paraId="7CE86ACC" w14:textId="77777777" w:rsidR="00751792" w:rsidRPr="00AE5BE1" w:rsidRDefault="009C7D59" w:rsidP="00AE5BE1">
            <w:pPr>
              <w:jc w:val="center"/>
            </w:pPr>
            <w:r w:rsidRPr="00AE5BE1">
              <w:t>应急救援保障</w:t>
            </w:r>
          </w:p>
        </w:tc>
        <w:tc>
          <w:tcPr>
            <w:tcW w:w="4326" w:type="dxa"/>
            <w:tcBorders>
              <w:top w:val="single" w:sz="4" w:space="0" w:color="000000"/>
              <w:left w:val="single" w:sz="4" w:space="0" w:color="000000"/>
              <w:bottom w:val="single" w:sz="4" w:space="0" w:color="000000"/>
              <w:right w:val="nil"/>
            </w:tcBorders>
          </w:tcPr>
          <w:p w14:paraId="7B56094B" w14:textId="77777777" w:rsidR="00751792" w:rsidRPr="00AE5BE1" w:rsidRDefault="009C7D59" w:rsidP="00AE5BE1">
            <w:pPr>
              <w:jc w:val="center"/>
            </w:pPr>
            <w:r w:rsidRPr="00AE5BE1">
              <w:t>应急设施、设备与器材</w:t>
            </w:r>
          </w:p>
        </w:tc>
      </w:tr>
      <w:tr w:rsidR="00751792" w14:paraId="4F0284B9" w14:textId="77777777">
        <w:trPr>
          <w:trHeight w:val="545"/>
        </w:trPr>
        <w:tc>
          <w:tcPr>
            <w:tcW w:w="1205" w:type="dxa"/>
            <w:tcBorders>
              <w:top w:val="single" w:sz="4" w:space="0" w:color="000000"/>
              <w:left w:val="nil"/>
              <w:bottom w:val="single" w:sz="4" w:space="0" w:color="000000"/>
              <w:right w:val="single" w:sz="4" w:space="0" w:color="000000"/>
            </w:tcBorders>
          </w:tcPr>
          <w:p w14:paraId="1EAAC1D6" w14:textId="77777777" w:rsidR="00751792" w:rsidRDefault="009C7D59">
            <w:pPr>
              <w:pStyle w:val="TableParagraph"/>
              <w:spacing w:before="150"/>
              <w:ind w:left="125"/>
              <w:rPr>
                <w:rFonts w:ascii="Times New Roman"/>
                <w:sz w:val="21"/>
              </w:rPr>
            </w:pPr>
            <w:r>
              <w:rPr>
                <w:rFonts w:ascii="Times New Roman"/>
                <w:w w:val="99"/>
                <w:sz w:val="21"/>
              </w:rPr>
              <w:t>6</w:t>
            </w:r>
          </w:p>
        </w:tc>
        <w:tc>
          <w:tcPr>
            <w:tcW w:w="3313" w:type="dxa"/>
            <w:tcBorders>
              <w:top w:val="single" w:sz="4" w:space="0" w:color="000000"/>
              <w:left w:val="single" w:sz="4" w:space="0" w:color="000000"/>
              <w:bottom w:val="single" w:sz="4" w:space="0" w:color="000000"/>
              <w:right w:val="single" w:sz="4" w:space="0" w:color="000000"/>
            </w:tcBorders>
          </w:tcPr>
          <w:p w14:paraId="17DAF33B" w14:textId="77777777" w:rsidR="00751792" w:rsidRPr="00AE5BE1" w:rsidRDefault="009C7D59" w:rsidP="00AE5BE1">
            <w:pPr>
              <w:jc w:val="center"/>
            </w:pPr>
            <w:r w:rsidRPr="00AE5BE1">
              <w:t>报警、通讯联络方式</w:t>
            </w:r>
          </w:p>
        </w:tc>
        <w:tc>
          <w:tcPr>
            <w:tcW w:w="4326" w:type="dxa"/>
            <w:tcBorders>
              <w:top w:val="single" w:sz="4" w:space="0" w:color="000000"/>
              <w:left w:val="single" w:sz="4" w:space="0" w:color="000000"/>
              <w:bottom w:val="single" w:sz="4" w:space="0" w:color="000000"/>
              <w:right w:val="nil"/>
            </w:tcBorders>
          </w:tcPr>
          <w:p w14:paraId="45B1D2A9" w14:textId="77777777" w:rsidR="00751792" w:rsidRPr="00AE5BE1" w:rsidRDefault="009C7D59" w:rsidP="00AE5BE1">
            <w:pPr>
              <w:jc w:val="center"/>
            </w:pPr>
            <w:r w:rsidRPr="00AE5BE1">
              <w:t>规定应急状态下的报警通讯方式、通知方式</w:t>
            </w:r>
          </w:p>
          <w:p w14:paraId="51EB6806" w14:textId="77777777" w:rsidR="00751792" w:rsidRPr="00AE5BE1" w:rsidRDefault="009C7D59" w:rsidP="00AE5BE1">
            <w:pPr>
              <w:jc w:val="center"/>
            </w:pPr>
            <w:r w:rsidRPr="00AE5BE1">
              <w:t>和交通保障、管制</w:t>
            </w:r>
          </w:p>
        </w:tc>
      </w:tr>
      <w:tr w:rsidR="00751792" w14:paraId="709E5A16" w14:textId="77777777">
        <w:trPr>
          <w:trHeight w:val="816"/>
        </w:trPr>
        <w:tc>
          <w:tcPr>
            <w:tcW w:w="1205" w:type="dxa"/>
            <w:tcBorders>
              <w:top w:val="single" w:sz="4" w:space="0" w:color="000000"/>
              <w:left w:val="nil"/>
              <w:bottom w:val="single" w:sz="4" w:space="0" w:color="000000"/>
              <w:right w:val="single" w:sz="4" w:space="0" w:color="000000"/>
            </w:tcBorders>
          </w:tcPr>
          <w:p w14:paraId="2EAA7F2E" w14:textId="77777777" w:rsidR="00751792" w:rsidRDefault="00751792">
            <w:pPr>
              <w:pStyle w:val="TableParagraph"/>
              <w:spacing w:before="4"/>
              <w:jc w:val="left"/>
              <w:rPr>
                <w:b/>
              </w:rPr>
            </w:pPr>
          </w:p>
          <w:p w14:paraId="5DDDD69C" w14:textId="77777777" w:rsidR="00751792" w:rsidRDefault="009C7D59">
            <w:pPr>
              <w:pStyle w:val="TableParagraph"/>
              <w:ind w:left="125"/>
              <w:rPr>
                <w:rFonts w:ascii="Times New Roman"/>
                <w:sz w:val="21"/>
              </w:rPr>
            </w:pPr>
            <w:r>
              <w:rPr>
                <w:rFonts w:ascii="Times New Roman"/>
                <w:w w:val="99"/>
                <w:sz w:val="21"/>
              </w:rPr>
              <w:t>7</w:t>
            </w:r>
          </w:p>
        </w:tc>
        <w:tc>
          <w:tcPr>
            <w:tcW w:w="3313" w:type="dxa"/>
            <w:tcBorders>
              <w:top w:val="single" w:sz="4" w:space="0" w:color="000000"/>
              <w:left w:val="single" w:sz="4" w:space="0" w:color="000000"/>
              <w:bottom w:val="single" w:sz="4" w:space="0" w:color="000000"/>
              <w:right w:val="single" w:sz="4" w:space="0" w:color="000000"/>
            </w:tcBorders>
          </w:tcPr>
          <w:p w14:paraId="227F02C7" w14:textId="77777777" w:rsidR="00751792" w:rsidRPr="00AE5BE1" w:rsidRDefault="009C7D59" w:rsidP="00AE5BE1">
            <w:pPr>
              <w:jc w:val="center"/>
            </w:pPr>
            <w:r w:rsidRPr="00AE5BE1">
              <w:t>应急环境监测、抢险、救援及控制措施</w:t>
            </w:r>
          </w:p>
        </w:tc>
        <w:tc>
          <w:tcPr>
            <w:tcW w:w="4326" w:type="dxa"/>
            <w:tcBorders>
              <w:top w:val="single" w:sz="4" w:space="0" w:color="000000"/>
              <w:left w:val="single" w:sz="4" w:space="0" w:color="000000"/>
              <w:bottom w:val="single" w:sz="4" w:space="0" w:color="000000"/>
              <w:right w:val="nil"/>
            </w:tcBorders>
          </w:tcPr>
          <w:p w14:paraId="7D9A598A" w14:textId="77777777" w:rsidR="00751792" w:rsidRPr="00AE5BE1" w:rsidRDefault="009C7D59" w:rsidP="00AE5BE1">
            <w:pPr>
              <w:jc w:val="center"/>
            </w:pPr>
            <w:r w:rsidRPr="00AE5BE1">
              <w:t>有专业队伍负责对事故现场进行侦察监测，</w:t>
            </w:r>
          </w:p>
          <w:p w14:paraId="256A0DC1" w14:textId="77777777" w:rsidR="00751792" w:rsidRPr="00AE5BE1" w:rsidRDefault="009C7D59" w:rsidP="00AE5BE1">
            <w:pPr>
              <w:jc w:val="center"/>
            </w:pPr>
            <w:r w:rsidRPr="00AE5BE1">
              <w:t>对事故性质、参数与后 果进行评估，为指挥部门提供决策依据</w:t>
            </w:r>
          </w:p>
        </w:tc>
      </w:tr>
      <w:tr w:rsidR="00751792" w14:paraId="589810D1" w14:textId="77777777">
        <w:trPr>
          <w:trHeight w:val="544"/>
        </w:trPr>
        <w:tc>
          <w:tcPr>
            <w:tcW w:w="1205" w:type="dxa"/>
            <w:tcBorders>
              <w:top w:val="single" w:sz="4" w:space="0" w:color="000000"/>
              <w:left w:val="nil"/>
              <w:bottom w:val="single" w:sz="4" w:space="0" w:color="000000"/>
              <w:right w:val="single" w:sz="4" w:space="0" w:color="000000"/>
            </w:tcBorders>
          </w:tcPr>
          <w:p w14:paraId="05F2E7F2" w14:textId="77777777" w:rsidR="00751792" w:rsidRDefault="009C7D59">
            <w:pPr>
              <w:pStyle w:val="TableParagraph"/>
              <w:spacing w:before="150"/>
              <w:ind w:left="125"/>
              <w:rPr>
                <w:rFonts w:ascii="Times New Roman"/>
                <w:sz w:val="21"/>
              </w:rPr>
            </w:pPr>
            <w:r>
              <w:rPr>
                <w:rFonts w:ascii="Times New Roman"/>
                <w:w w:val="99"/>
                <w:sz w:val="21"/>
              </w:rPr>
              <w:t>8</w:t>
            </w:r>
          </w:p>
        </w:tc>
        <w:tc>
          <w:tcPr>
            <w:tcW w:w="3313" w:type="dxa"/>
            <w:tcBorders>
              <w:top w:val="single" w:sz="4" w:space="0" w:color="000000"/>
              <w:left w:val="single" w:sz="4" w:space="0" w:color="000000"/>
              <w:bottom w:val="single" w:sz="4" w:space="0" w:color="000000"/>
              <w:right w:val="single" w:sz="4" w:space="0" w:color="000000"/>
            </w:tcBorders>
          </w:tcPr>
          <w:p w14:paraId="52B8DC65" w14:textId="77777777" w:rsidR="00751792" w:rsidRPr="00AE5BE1" w:rsidRDefault="009C7D59" w:rsidP="00AE5BE1">
            <w:pPr>
              <w:jc w:val="center"/>
            </w:pPr>
            <w:r w:rsidRPr="00AE5BE1">
              <w:t>应急检测、防护措施、清除泄漏措</w:t>
            </w:r>
          </w:p>
          <w:p w14:paraId="18EBF259" w14:textId="77777777" w:rsidR="00751792" w:rsidRPr="00AE5BE1" w:rsidRDefault="009C7D59" w:rsidP="00AE5BE1">
            <w:pPr>
              <w:jc w:val="center"/>
            </w:pPr>
            <w:r w:rsidRPr="00AE5BE1">
              <w:t>施和器材</w:t>
            </w:r>
          </w:p>
        </w:tc>
        <w:tc>
          <w:tcPr>
            <w:tcW w:w="4326" w:type="dxa"/>
            <w:tcBorders>
              <w:top w:val="single" w:sz="4" w:space="0" w:color="000000"/>
              <w:left w:val="single" w:sz="4" w:space="0" w:color="000000"/>
              <w:bottom w:val="single" w:sz="4" w:space="0" w:color="000000"/>
              <w:right w:val="nil"/>
            </w:tcBorders>
          </w:tcPr>
          <w:p w14:paraId="2EBD0A23" w14:textId="77777777" w:rsidR="00751792" w:rsidRPr="00AE5BE1" w:rsidRDefault="009C7D59" w:rsidP="00AE5BE1">
            <w:pPr>
              <w:jc w:val="center"/>
            </w:pPr>
            <w:r w:rsidRPr="00AE5BE1">
              <w:t>事故现场、邻近区域、控制防火区域，控制</w:t>
            </w:r>
          </w:p>
          <w:p w14:paraId="253AB755" w14:textId="77777777" w:rsidR="00751792" w:rsidRPr="00AE5BE1" w:rsidRDefault="009C7D59" w:rsidP="00AE5BE1">
            <w:pPr>
              <w:jc w:val="center"/>
            </w:pPr>
            <w:r w:rsidRPr="00AE5BE1">
              <w:t>和清除污染措施及相应 设备</w:t>
            </w:r>
          </w:p>
        </w:tc>
      </w:tr>
      <w:tr w:rsidR="00751792" w14:paraId="70B4213B" w14:textId="77777777">
        <w:trPr>
          <w:trHeight w:val="817"/>
        </w:trPr>
        <w:tc>
          <w:tcPr>
            <w:tcW w:w="1205" w:type="dxa"/>
            <w:tcBorders>
              <w:top w:val="single" w:sz="4" w:space="0" w:color="000000"/>
              <w:left w:val="nil"/>
              <w:bottom w:val="single" w:sz="4" w:space="0" w:color="000000"/>
              <w:right w:val="single" w:sz="4" w:space="0" w:color="000000"/>
            </w:tcBorders>
          </w:tcPr>
          <w:p w14:paraId="5CCA1311" w14:textId="77777777" w:rsidR="00751792" w:rsidRDefault="00751792">
            <w:pPr>
              <w:pStyle w:val="TableParagraph"/>
              <w:spacing w:before="5"/>
              <w:jc w:val="left"/>
              <w:rPr>
                <w:b/>
              </w:rPr>
            </w:pPr>
          </w:p>
          <w:p w14:paraId="4F4A57A7" w14:textId="77777777" w:rsidR="00751792" w:rsidRDefault="009C7D59">
            <w:pPr>
              <w:pStyle w:val="TableParagraph"/>
              <w:ind w:left="125"/>
              <w:rPr>
                <w:rFonts w:ascii="Times New Roman"/>
                <w:sz w:val="21"/>
              </w:rPr>
            </w:pPr>
            <w:r>
              <w:rPr>
                <w:rFonts w:ascii="Times New Roman"/>
                <w:w w:val="99"/>
                <w:sz w:val="21"/>
              </w:rPr>
              <w:t>9</w:t>
            </w:r>
          </w:p>
        </w:tc>
        <w:tc>
          <w:tcPr>
            <w:tcW w:w="3313" w:type="dxa"/>
            <w:tcBorders>
              <w:top w:val="single" w:sz="4" w:space="0" w:color="000000"/>
              <w:left w:val="single" w:sz="4" w:space="0" w:color="000000"/>
              <w:bottom w:val="single" w:sz="4" w:space="0" w:color="000000"/>
              <w:right w:val="single" w:sz="4" w:space="0" w:color="000000"/>
            </w:tcBorders>
          </w:tcPr>
          <w:p w14:paraId="721191C2" w14:textId="77777777" w:rsidR="00751792" w:rsidRPr="00AE5BE1" w:rsidRDefault="009C7D59" w:rsidP="00AE5BE1">
            <w:pPr>
              <w:jc w:val="center"/>
            </w:pPr>
            <w:r w:rsidRPr="00AE5BE1">
              <w:t>人员紧急撤离、疏散，应急控制、撤离组织计划</w:t>
            </w:r>
          </w:p>
        </w:tc>
        <w:tc>
          <w:tcPr>
            <w:tcW w:w="4326" w:type="dxa"/>
            <w:tcBorders>
              <w:top w:val="single" w:sz="4" w:space="0" w:color="000000"/>
              <w:left w:val="single" w:sz="4" w:space="0" w:color="000000"/>
              <w:bottom w:val="single" w:sz="4" w:space="0" w:color="000000"/>
              <w:right w:val="nil"/>
            </w:tcBorders>
          </w:tcPr>
          <w:p w14:paraId="2711B57E" w14:textId="77777777" w:rsidR="00751792" w:rsidRPr="00AE5BE1" w:rsidRDefault="009C7D59" w:rsidP="00AE5BE1">
            <w:pPr>
              <w:jc w:val="center"/>
            </w:pPr>
            <w:r w:rsidRPr="00AE5BE1">
              <w:t>事故现场、工厂邻近区、受事故影响的区域</w:t>
            </w:r>
          </w:p>
          <w:p w14:paraId="6D6C598B" w14:textId="77777777" w:rsidR="00751792" w:rsidRPr="00AE5BE1" w:rsidRDefault="009C7D59" w:rsidP="00AE5BE1">
            <w:pPr>
              <w:jc w:val="center"/>
            </w:pPr>
            <w:r w:rsidRPr="00AE5BE1">
              <w:t>人员及公众对毒物应急控制规定，撤离组织计划及救护，医疗救护与公众健康</w:t>
            </w:r>
          </w:p>
        </w:tc>
      </w:tr>
      <w:tr w:rsidR="00751792" w14:paraId="41038EC1" w14:textId="77777777">
        <w:trPr>
          <w:trHeight w:val="816"/>
        </w:trPr>
        <w:tc>
          <w:tcPr>
            <w:tcW w:w="1205" w:type="dxa"/>
            <w:tcBorders>
              <w:top w:val="single" w:sz="4" w:space="0" w:color="000000"/>
              <w:left w:val="nil"/>
              <w:bottom w:val="single" w:sz="4" w:space="0" w:color="000000"/>
              <w:right w:val="single" w:sz="4" w:space="0" w:color="000000"/>
            </w:tcBorders>
          </w:tcPr>
          <w:p w14:paraId="496BB876" w14:textId="77777777" w:rsidR="00751792" w:rsidRDefault="00751792">
            <w:pPr>
              <w:pStyle w:val="TableParagraph"/>
              <w:spacing w:before="4"/>
              <w:jc w:val="left"/>
              <w:rPr>
                <w:b/>
              </w:rPr>
            </w:pPr>
          </w:p>
          <w:p w14:paraId="44907397" w14:textId="77777777" w:rsidR="00751792" w:rsidRDefault="009C7D59">
            <w:pPr>
              <w:pStyle w:val="TableParagraph"/>
              <w:ind w:left="430" w:right="305"/>
              <w:rPr>
                <w:rFonts w:ascii="Times New Roman"/>
                <w:sz w:val="21"/>
              </w:rPr>
            </w:pPr>
            <w:r>
              <w:rPr>
                <w:rFonts w:ascii="Times New Roman"/>
                <w:sz w:val="21"/>
              </w:rPr>
              <w:t>10</w:t>
            </w:r>
          </w:p>
        </w:tc>
        <w:tc>
          <w:tcPr>
            <w:tcW w:w="3313" w:type="dxa"/>
            <w:tcBorders>
              <w:top w:val="single" w:sz="4" w:space="0" w:color="000000"/>
              <w:left w:val="single" w:sz="4" w:space="0" w:color="000000"/>
              <w:bottom w:val="single" w:sz="4" w:space="0" w:color="000000"/>
              <w:right w:val="single" w:sz="4" w:space="0" w:color="000000"/>
            </w:tcBorders>
          </w:tcPr>
          <w:p w14:paraId="74AF30D5" w14:textId="77777777" w:rsidR="00751792" w:rsidRPr="00AE5BE1" w:rsidRDefault="009C7D59" w:rsidP="00AE5BE1">
            <w:pPr>
              <w:jc w:val="center"/>
            </w:pPr>
            <w:r w:rsidRPr="00AE5BE1">
              <w:t>应急状态的终止和善后计划措施规定应急状态终止程序；事故现场</w:t>
            </w:r>
          </w:p>
          <w:p w14:paraId="7FF1586E" w14:textId="77777777" w:rsidR="00751792" w:rsidRPr="00AE5BE1" w:rsidRDefault="009C7D59" w:rsidP="00AE5BE1">
            <w:pPr>
              <w:jc w:val="center"/>
            </w:pPr>
            <w:r w:rsidRPr="00AE5BE1">
              <w:t>善后处理，恢复措施；</w:t>
            </w:r>
          </w:p>
        </w:tc>
        <w:tc>
          <w:tcPr>
            <w:tcW w:w="4326" w:type="dxa"/>
            <w:tcBorders>
              <w:top w:val="single" w:sz="4" w:space="0" w:color="000000"/>
              <w:left w:val="single" w:sz="4" w:space="0" w:color="000000"/>
              <w:bottom w:val="single" w:sz="4" w:space="0" w:color="000000"/>
              <w:right w:val="nil"/>
            </w:tcBorders>
          </w:tcPr>
          <w:p w14:paraId="68DA7A4E" w14:textId="77777777" w:rsidR="00751792" w:rsidRPr="00AE5BE1" w:rsidRDefault="00751792" w:rsidP="00AE5BE1">
            <w:pPr>
              <w:jc w:val="center"/>
            </w:pPr>
          </w:p>
          <w:p w14:paraId="2092F667" w14:textId="77777777" w:rsidR="00751792" w:rsidRPr="00AE5BE1" w:rsidRDefault="009C7D59" w:rsidP="00AE5BE1">
            <w:pPr>
              <w:jc w:val="center"/>
            </w:pPr>
            <w:r w:rsidRPr="00AE5BE1">
              <w:t>邻近区域解除事故警戒及善后恢复措施</w:t>
            </w:r>
          </w:p>
        </w:tc>
      </w:tr>
      <w:tr w:rsidR="00751792" w14:paraId="6E684FEB" w14:textId="77777777">
        <w:trPr>
          <w:trHeight w:val="454"/>
        </w:trPr>
        <w:tc>
          <w:tcPr>
            <w:tcW w:w="1205" w:type="dxa"/>
            <w:tcBorders>
              <w:top w:val="single" w:sz="4" w:space="0" w:color="000000"/>
              <w:left w:val="nil"/>
              <w:bottom w:val="single" w:sz="4" w:space="0" w:color="000000"/>
              <w:right w:val="single" w:sz="4" w:space="0" w:color="000000"/>
            </w:tcBorders>
          </w:tcPr>
          <w:p w14:paraId="40886AF0" w14:textId="77777777" w:rsidR="00751792" w:rsidRDefault="009C7D59">
            <w:pPr>
              <w:pStyle w:val="TableParagraph"/>
              <w:spacing w:before="107"/>
              <w:ind w:left="433" w:right="303"/>
              <w:rPr>
                <w:rFonts w:ascii="Times New Roman"/>
                <w:sz w:val="21"/>
              </w:rPr>
            </w:pPr>
            <w:r>
              <w:rPr>
                <w:rFonts w:ascii="Times New Roman"/>
                <w:sz w:val="21"/>
              </w:rPr>
              <w:t>11</w:t>
            </w:r>
          </w:p>
        </w:tc>
        <w:tc>
          <w:tcPr>
            <w:tcW w:w="3313" w:type="dxa"/>
            <w:tcBorders>
              <w:top w:val="single" w:sz="4" w:space="0" w:color="000000"/>
              <w:left w:val="single" w:sz="4" w:space="0" w:color="000000"/>
              <w:bottom w:val="single" w:sz="4" w:space="0" w:color="000000"/>
              <w:right w:val="single" w:sz="4" w:space="0" w:color="000000"/>
            </w:tcBorders>
          </w:tcPr>
          <w:p w14:paraId="4C7B5772" w14:textId="77777777" w:rsidR="00751792" w:rsidRPr="00AE5BE1" w:rsidRDefault="009C7D59" w:rsidP="00AE5BE1">
            <w:pPr>
              <w:jc w:val="center"/>
            </w:pPr>
            <w:r w:rsidRPr="00AE5BE1">
              <w:t>应急培训计划</w:t>
            </w:r>
          </w:p>
        </w:tc>
        <w:tc>
          <w:tcPr>
            <w:tcW w:w="4326" w:type="dxa"/>
            <w:tcBorders>
              <w:top w:val="single" w:sz="4" w:space="0" w:color="000000"/>
              <w:left w:val="single" w:sz="4" w:space="0" w:color="000000"/>
              <w:bottom w:val="single" w:sz="4" w:space="0" w:color="000000"/>
              <w:right w:val="nil"/>
            </w:tcBorders>
          </w:tcPr>
          <w:p w14:paraId="32D69D96" w14:textId="77777777" w:rsidR="00751792" w:rsidRPr="00AE5BE1" w:rsidRDefault="009C7D59" w:rsidP="00AE5BE1">
            <w:pPr>
              <w:jc w:val="center"/>
            </w:pPr>
            <w:r w:rsidRPr="00AE5BE1">
              <w:t>应急计划制定后，平时安排人员培训与演练</w:t>
            </w:r>
          </w:p>
        </w:tc>
      </w:tr>
      <w:tr w:rsidR="00751792" w14:paraId="211650A6" w14:textId="77777777">
        <w:trPr>
          <w:trHeight w:val="544"/>
        </w:trPr>
        <w:tc>
          <w:tcPr>
            <w:tcW w:w="1205" w:type="dxa"/>
            <w:tcBorders>
              <w:top w:val="single" w:sz="4" w:space="0" w:color="000000"/>
              <w:left w:val="nil"/>
              <w:right w:val="single" w:sz="4" w:space="0" w:color="000000"/>
            </w:tcBorders>
          </w:tcPr>
          <w:p w14:paraId="32CECEB4" w14:textId="77777777" w:rsidR="00751792" w:rsidRDefault="009C7D59">
            <w:pPr>
              <w:pStyle w:val="TableParagraph"/>
              <w:spacing w:before="152"/>
              <w:ind w:left="430" w:right="305"/>
              <w:rPr>
                <w:rFonts w:ascii="Times New Roman"/>
                <w:sz w:val="21"/>
              </w:rPr>
            </w:pPr>
            <w:r>
              <w:rPr>
                <w:rFonts w:ascii="Times New Roman"/>
                <w:sz w:val="21"/>
              </w:rPr>
              <w:t>12</w:t>
            </w:r>
          </w:p>
        </w:tc>
        <w:tc>
          <w:tcPr>
            <w:tcW w:w="3313" w:type="dxa"/>
            <w:tcBorders>
              <w:top w:val="single" w:sz="4" w:space="0" w:color="000000"/>
              <w:left w:val="single" w:sz="4" w:space="0" w:color="000000"/>
              <w:right w:val="single" w:sz="4" w:space="0" w:color="000000"/>
            </w:tcBorders>
          </w:tcPr>
          <w:p w14:paraId="42DC8B42" w14:textId="77777777" w:rsidR="00751792" w:rsidRPr="00AE5BE1" w:rsidRDefault="009C7D59" w:rsidP="00AE5BE1">
            <w:pPr>
              <w:jc w:val="center"/>
            </w:pPr>
            <w:r w:rsidRPr="00AE5BE1">
              <w:t>公众教育、和信息</w:t>
            </w:r>
          </w:p>
        </w:tc>
        <w:tc>
          <w:tcPr>
            <w:tcW w:w="4326" w:type="dxa"/>
            <w:tcBorders>
              <w:top w:val="single" w:sz="4" w:space="0" w:color="000000"/>
              <w:left w:val="single" w:sz="4" w:space="0" w:color="000000"/>
              <w:right w:val="nil"/>
            </w:tcBorders>
          </w:tcPr>
          <w:p w14:paraId="21D741D7" w14:textId="77777777" w:rsidR="00751792" w:rsidRPr="00AE5BE1" w:rsidRDefault="009C7D59" w:rsidP="00AE5BE1">
            <w:pPr>
              <w:jc w:val="center"/>
            </w:pPr>
            <w:r w:rsidRPr="00AE5BE1">
              <w:t>对工厂邻近区域产开公众教育、培训和发布</w:t>
            </w:r>
          </w:p>
          <w:p w14:paraId="5A0586EE" w14:textId="77777777" w:rsidR="00751792" w:rsidRPr="00AE5BE1" w:rsidRDefault="009C7D59" w:rsidP="00AE5BE1">
            <w:pPr>
              <w:jc w:val="center"/>
            </w:pPr>
            <w:r w:rsidRPr="00AE5BE1">
              <w:t>有关信息</w:t>
            </w:r>
          </w:p>
        </w:tc>
      </w:tr>
    </w:tbl>
    <w:p w14:paraId="7020B144" w14:textId="77777777" w:rsidR="00751792" w:rsidRDefault="009C7D59">
      <w:pPr>
        <w:pStyle w:val="ac"/>
        <w:numPr>
          <w:ilvl w:val="0"/>
          <w:numId w:val="90"/>
        </w:numPr>
        <w:tabs>
          <w:tab w:val="left" w:pos="1350"/>
        </w:tabs>
        <w:spacing w:before="2"/>
        <w:ind w:hanging="602"/>
        <w:rPr>
          <w:sz w:val="24"/>
        </w:rPr>
      </w:pPr>
      <w:r>
        <w:rPr>
          <w:sz w:val="24"/>
        </w:rPr>
        <w:t>预案分级响应</w:t>
      </w:r>
    </w:p>
    <w:p w14:paraId="313D6A0D" w14:textId="77777777" w:rsidR="00751792" w:rsidRDefault="009C7D59">
      <w:pPr>
        <w:pStyle w:val="a3"/>
        <w:spacing w:before="160" w:line="364" w:lineRule="auto"/>
        <w:ind w:left="268" w:right="371" w:firstLine="480"/>
        <w:jc w:val="both"/>
      </w:pPr>
      <w:r>
        <w:rPr>
          <w:spacing w:val="-6"/>
        </w:rPr>
        <w:t>条件当事故发生后，为了迅速、准确的做好事故等级预报，减少伤害和损失，首</w:t>
      </w:r>
      <w:r>
        <w:rPr>
          <w:spacing w:val="-4"/>
        </w:rPr>
        <w:t>先应确定应急状态类别及预警响应程序。当事故发生后，科室领导小组在积极组织人员进行事故应急处理同时，应立即上报上级指挥中心。由指挥中心根据事故等级确定</w:t>
      </w:r>
    </w:p>
    <w:p w14:paraId="1C1A4160" w14:textId="77777777" w:rsidR="00751792" w:rsidRDefault="00751792">
      <w:pPr>
        <w:spacing w:line="364" w:lineRule="auto"/>
        <w:jc w:val="both"/>
        <w:sectPr w:rsidR="00751792">
          <w:pgSz w:w="11910" w:h="16840"/>
          <w:pgMar w:top="1360" w:right="1100" w:bottom="1320" w:left="1320" w:header="878" w:footer="1134" w:gutter="0"/>
          <w:cols w:space="720"/>
        </w:sectPr>
      </w:pPr>
    </w:p>
    <w:p w14:paraId="364AD2BF" w14:textId="77777777" w:rsidR="00751792" w:rsidRDefault="009C7D59">
      <w:pPr>
        <w:pStyle w:val="a3"/>
        <w:spacing w:before="68" w:line="364" w:lineRule="auto"/>
        <w:ind w:left="268" w:right="335"/>
      </w:pPr>
      <w:r>
        <w:t>预警范围。根据事故险情等级可采用三级预警，预警系统采用警报器、广播和无线、有线电话等方式。预警级别视事故伤害影响波及范围而定。</w:t>
      </w:r>
    </w:p>
    <w:p w14:paraId="6F83BF2D" w14:textId="77777777" w:rsidR="00751792" w:rsidRDefault="009C7D59">
      <w:pPr>
        <w:pStyle w:val="a3"/>
        <w:spacing w:line="364" w:lineRule="auto"/>
        <w:ind w:left="268" w:right="316" w:firstLine="480"/>
      </w:pPr>
      <w:r>
        <w:t>一级预警</w:t>
      </w:r>
      <w:r>
        <w:rPr>
          <w:rFonts w:ascii="Times New Roman" w:eastAsia="Times New Roman" w:hAnsi="Times New Roman"/>
        </w:rPr>
        <w:t>——</w:t>
      </w:r>
      <w:r>
        <w:t>只影响科室装置本身，且影响扩散范围只限于厂区内，通过抢修或系统临时紧急措施就能很快控制住事故发展及蔓延。</w:t>
      </w:r>
    </w:p>
    <w:p w14:paraId="2C4A20BA" w14:textId="77777777" w:rsidR="00751792" w:rsidRDefault="009C7D59">
      <w:pPr>
        <w:pStyle w:val="a3"/>
        <w:spacing w:line="364" w:lineRule="auto"/>
        <w:ind w:left="268" w:right="371" w:firstLine="480"/>
        <w:jc w:val="both"/>
      </w:pPr>
      <w:r>
        <w:rPr>
          <w:spacing w:val="-6"/>
        </w:rPr>
        <w:t>预警范围：如果发生该类预警，装置人员应紧急行动启动装置应急程序，所有非</w:t>
      </w:r>
      <w:r>
        <w:rPr>
          <w:spacing w:val="-4"/>
        </w:rPr>
        <w:t>装置人员应立即离开事故装置区，并在指定紧急集合点汇合，听候事故指挥部调遣指</w:t>
      </w:r>
      <w:r>
        <w:t>挥。</w:t>
      </w:r>
    </w:p>
    <w:p w14:paraId="32D65151" w14:textId="77777777" w:rsidR="00751792" w:rsidRDefault="009C7D59">
      <w:pPr>
        <w:pStyle w:val="a3"/>
        <w:spacing w:line="364" w:lineRule="auto"/>
        <w:ind w:left="268" w:right="371" w:firstLine="480"/>
        <w:jc w:val="both"/>
      </w:pPr>
      <w:r>
        <w:rPr>
          <w:spacing w:val="-3"/>
        </w:rPr>
        <w:t>一级预警主要由科室领导小组负责指挥处理，但首先应向厂级指挥中心汇报。在</w:t>
      </w:r>
      <w:r>
        <w:rPr>
          <w:spacing w:val="-5"/>
        </w:rPr>
        <w:t>积极组织抢修的同时，应根据风向，对厂区范围内主要受影响部门及时联系，做好预</w:t>
      </w:r>
      <w:r>
        <w:t>防措施。并派专人到受影响区域进行观察和组织疏导临时撤离。</w:t>
      </w:r>
    </w:p>
    <w:p w14:paraId="62FA70C8" w14:textId="77777777" w:rsidR="00751792" w:rsidRDefault="009C7D59">
      <w:pPr>
        <w:pStyle w:val="a3"/>
        <w:spacing w:line="364" w:lineRule="auto"/>
        <w:ind w:left="268" w:right="316" w:firstLine="480"/>
      </w:pPr>
      <w:r>
        <w:t>二级预警</w:t>
      </w:r>
      <w:r>
        <w:rPr>
          <w:rFonts w:ascii="Times New Roman" w:eastAsia="Times New Roman" w:hAnsi="Times New Roman"/>
        </w:rPr>
        <w:t>——</w:t>
      </w:r>
      <w:r>
        <w:t>仓储区以及科室关键岗位、厂周界附近设检测仪器，一旦超过警戒浓度，或者厂内发生一般性火灾或爆炸事故，则立即发出二级预警。</w:t>
      </w:r>
    </w:p>
    <w:p w14:paraId="3CC59920" w14:textId="77777777" w:rsidR="00751792" w:rsidRDefault="009C7D59">
      <w:pPr>
        <w:pStyle w:val="a3"/>
        <w:spacing w:line="364" w:lineRule="auto"/>
        <w:ind w:left="268" w:right="371" w:firstLine="480"/>
        <w:jc w:val="both"/>
      </w:pPr>
      <w:r>
        <w:rPr>
          <w:spacing w:val="-6"/>
        </w:rPr>
        <w:t>预警范围：如发生该类预警，装置人员紧急启动应急程序，其他人员紧急撤离到</w:t>
      </w:r>
      <w:r>
        <w:rPr>
          <w:spacing w:val="-5"/>
        </w:rPr>
        <w:t>指定安全区域待命，并同时向邻近厂和</w:t>
      </w:r>
      <w:r>
        <w:rPr>
          <w:rFonts w:hint="eastAsia"/>
          <w:spacing w:val="-5"/>
        </w:rPr>
        <w:t>太仓市</w:t>
      </w:r>
      <w:r>
        <w:rPr>
          <w:spacing w:val="-5"/>
        </w:rPr>
        <w:t>消防队报告，要求和指导周边企业启动</w:t>
      </w:r>
      <w:r>
        <w:t>应急程序。</w:t>
      </w:r>
    </w:p>
    <w:p w14:paraId="03902CC2" w14:textId="77777777" w:rsidR="00751792" w:rsidRDefault="009C7D59">
      <w:pPr>
        <w:pStyle w:val="a3"/>
        <w:spacing w:line="364" w:lineRule="auto"/>
        <w:ind w:left="268" w:right="251" w:firstLine="480"/>
      </w:pPr>
      <w:r>
        <w:rPr>
          <w:spacing w:val="-3"/>
        </w:rPr>
        <w:t>二级预警由厂级指挥中心全面指挥，及时通知</w:t>
      </w:r>
      <w:r>
        <w:rPr>
          <w:rFonts w:hint="eastAsia"/>
          <w:spacing w:val="-3"/>
        </w:rPr>
        <w:t>太仓市</w:t>
      </w:r>
      <w:r>
        <w:rPr>
          <w:spacing w:val="-3"/>
        </w:rPr>
        <w:t>有关主管部门以及厂外邻近</w:t>
      </w:r>
      <w:r>
        <w:rPr>
          <w:spacing w:val="-7"/>
        </w:rPr>
        <w:t>的企业、社区等有关单位及部门，并派出专人深入现场指挥，组织疏散、撤离和防救</w:t>
      </w:r>
      <w:r>
        <w:rPr>
          <w:spacing w:val="-16"/>
        </w:rPr>
        <w:t xml:space="preserve">工作。若发生了人员中毒事故后，指挥中心应该立即与上级主管部门和地方政府联络， </w:t>
      </w:r>
      <w:r>
        <w:t>请求批示和援助。</w:t>
      </w:r>
    </w:p>
    <w:p w14:paraId="4D11B092" w14:textId="77777777" w:rsidR="00751792" w:rsidRDefault="009C7D59">
      <w:pPr>
        <w:pStyle w:val="a3"/>
        <w:spacing w:line="305" w:lineRule="exact"/>
        <w:ind w:left="748"/>
      </w:pPr>
      <w:r>
        <w:t>三级预警</w:t>
      </w:r>
      <w:r>
        <w:rPr>
          <w:rFonts w:ascii="Times New Roman" w:eastAsia="Times New Roman" w:hAnsi="Times New Roman"/>
        </w:rPr>
        <w:t>——</w:t>
      </w:r>
      <w:r>
        <w:t>发生对厂界外有重大影响的事故，应立即发出三级预警。</w:t>
      </w:r>
    </w:p>
    <w:p w14:paraId="3AAF9D51" w14:textId="77777777" w:rsidR="00751792" w:rsidRDefault="009C7D59">
      <w:pPr>
        <w:pStyle w:val="a3"/>
        <w:spacing w:before="153" w:line="364" w:lineRule="auto"/>
        <w:ind w:left="268" w:right="335" w:firstLine="480"/>
        <w:jc w:val="both"/>
      </w:pPr>
      <w:r>
        <w:rPr>
          <w:spacing w:val="-5"/>
        </w:rPr>
        <w:t>预警范围及方式：如发生该类预警，属全面预警，除厂内启动紧急程序外，应立</w:t>
      </w:r>
      <w:r>
        <w:rPr>
          <w:spacing w:val="-7"/>
        </w:rPr>
        <w:t>即向</w:t>
      </w:r>
      <w:r>
        <w:rPr>
          <w:rFonts w:hint="eastAsia"/>
          <w:spacing w:val="-7"/>
        </w:rPr>
        <w:t>太仓市</w:t>
      </w:r>
      <w:r>
        <w:rPr>
          <w:spacing w:val="-7"/>
        </w:rPr>
        <w:t>消防队以及安全生产监督部门报告，申请救援并要求周围企业单位启动应</w:t>
      </w:r>
      <w:r>
        <w:rPr>
          <w:spacing w:val="-8"/>
        </w:rPr>
        <w:t xml:space="preserve">急计划。指挥中心发出紧急动员令，协调一切人员和器材、设备、药品等急救物资， </w:t>
      </w:r>
      <w:r>
        <w:rPr>
          <w:spacing w:val="-3"/>
        </w:rPr>
        <w:t>积极有效的投入抢修抢救工作，首先保证最大限度的减少人员伤亡。并迅速向</w:t>
      </w:r>
      <w:r>
        <w:rPr>
          <w:rFonts w:hint="eastAsia"/>
          <w:spacing w:val="-3"/>
        </w:rPr>
        <w:t>太仓市</w:t>
      </w:r>
      <w:r>
        <w:t>有关部门报告，迅速向周边 地区各单位和社区发出警报，向各级主管部门直接请求支援。</w:t>
      </w:r>
    </w:p>
    <w:p w14:paraId="7E3302D1" w14:textId="77777777" w:rsidR="00751792" w:rsidRDefault="009C7D59">
      <w:pPr>
        <w:pStyle w:val="ac"/>
        <w:numPr>
          <w:ilvl w:val="0"/>
          <w:numId w:val="90"/>
        </w:numPr>
        <w:tabs>
          <w:tab w:val="left" w:pos="1350"/>
        </w:tabs>
        <w:spacing w:line="304" w:lineRule="exact"/>
        <w:ind w:hanging="602"/>
        <w:rPr>
          <w:sz w:val="24"/>
        </w:rPr>
      </w:pPr>
      <w:r>
        <w:rPr>
          <w:sz w:val="24"/>
        </w:rPr>
        <w:t>应急救援保障</w:t>
      </w:r>
    </w:p>
    <w:p w14:paraId="05FFF654" w14:textId="77777777" w:rsidR="00751792" w:rsidRDefault="009C7D59">
      <w:pPr>
        <w:pStyle w:val="a3"/>
        <w:spacing w:before="158" w:line="364" w:lineRule="auto"/>
        <w:ind w:left="268" w:right="316" w:firstLine="480"/>
      </w:pPr>
      <w:r>
        <w:t>为保证应急救援工作及时有效，事先必须配备应急和救援的装备器材，并对信号做出规定。</w:t>
      </w:r>
    </w:p>
    <w:p w14:paraId="4799A54B" w14:textId="77777777" w:rsidR="00751792" w:rsidRDefault="00751792">
      <w:pPr>
        <w:spacing w:line="364" w:lineRule="auto"/>
        <w:sectPr w:rsidR="00751792">
          <w:pgSz w:w="11910" w:h="16840"/>
          <w:pgMar w:top="1360" w:right="1100" w:bottom="1320" w:left="1320" w:header="878" w:footer="1134" w:gutter="0"/>
          <w:cols w:space="720"/>
        </w:sectPr>
      </w:pPr>
    </w:p>
    <w:p w14:paraId="6C671199" w14:textId="77777777" w:rsidR="00751792" w:rsidRDefault="009C7D59">
      <w:pPr>
        <w:pStyle w:val="a3"/>
        <w:spacing w:before="68" w:line="364" w:lineRule="auto"/>
        <w:ind w:left="268" w:right="371" w:firstLine="480"/>
        <w:jc w:val="both"/>
      </w:pPr>
      <w:r>
        <w:rPr>
          <w:spacing w:val="-5"/>
        </w:rPr>
        <w:t>①企业必须针对危险目标并根据需要，将抢险抢修、个体防护、医疗救援、通讯联络等装备器材配备齐全。平时要专人维护、保管、检验，确保器材始终处于完好状</w:t>
      </w:r>
      <w:r>
        <w:t>态，保证能有效使用。</w:t>
      </w:r>
    </w:p>
    <w:p w14:paraId="491B153D" w14:textId="77777777" w:rsidR="00751792" w:rsidRDefault="009C7D59">
      <w:pPr>
        <w:pStyle w:val="a3"/>
        <w:spacing w:line="362" w:lineRule="auto"/>
        <w:ind w:left="268" w:right="327" w:firstLine="480"/>
      </w:pPr>
      <w:r>
        <w:t>②信号规定：对各种通讯工具、警报及事故信号，平时必须做出明确规定；报警方法、联络号码和信号使用规定要置于明显位置，使每一位值班人员熟练掌握。</w:t>
      </w:r>
    </w:p>
    <w:p w14:paraId="2F0AAC56" w14:textId="77777777" w:rsidR="00751792" w:rsidRDefault="009C7D59">
      <w:pPr>
        <w:pStyle w:val="ac"/>
        <w:numPr>
          <w:ilvl w:val="0"/>
          <w:numId w:val="90"/>
        </w:numPr>
        <w:tabs>
          <w:tab w:val="left" w:pos="1350"/>
        </w:tabs>
        <w:spacing w:before="4"/>
        <w:ind w:hanging="602"/>
        <w:rPr>
          <w:sz w:val="24"/>
        </w:rPr>
      </w:pPr>
      <w:r>
        <w:rPr>
          <w:sz w:val="24"/>
        </w:rPr>
        <w:t>报警、通讯联络方式</w:t>
      </w:r>
    </w:p>
    <w:p w14:paraId="47823DA7" w14:textId="77777777" w:rsidR="00751792" w:rsidRDefault="009C7D59">
      <w:pPr>
        <w:pStyle w:val="a3"/>
        <w:spacing w:before="158" w:line="364" w:lineRule="auto"/>
        <w:ind w:left="268" w:right="335" w:firstLine="480"/>
        <w:jc w:val="both"/>
      </w:pPr>
      <w:r>
        <w:rPr>
          <w:spacing w:val="-4"/>
        </w:rPr>
        <w:t>报警通知方式：事故报警的及时与正确是能否及时实施应急救援的关键。当发生</w:t>
      </w:r>
      <w:r>
        <w:rPr>
          <w:spacing w:val="-7"/>
        </w:rPr>
        <w:t>突发性泄漏或火灾爆炸事故时，事故单位或现场人员，除了积极组织自救外，必须及</w:t>
      </w:r>
      <w:r>
        <w:rPr>
          <w:spacing w:val="-8"/>
        </w:rPr>
        <w:t>时将事故向有关部门报告。报警内容应包括：事故时间、地点及单位；事故性质</w:t>
      </w:r>
      <w:r>
        <w:t>（泄露、爆炸、火灾）；</w:t>
      </w:r>
      <w:r>
        <w:rPr>
          <w:spacing w:val="-1"/>
        </w:rPr>
        <w:t xml:space="preserve">火灾、爆炸气体的名称及泄露时间；危险程度及有无人员伤亡； </w:t>
      </w:r>
      <w:r>
        <w:t>报警人姓名及联系电话。</w:t>
      </w:r>
    </w:p>
    <w:p w14:paraId="6A840469" w14:textId="77777777" w:rsidR="00751792" w:rsidRDefault="009C7D59">
      <w:pPr>
        <w:pStyle w:val="a3"/>
        <w:spacing w:line="364" w:lineRule="auto"/>
        <w:ind w:left="268" w:right="335" w:firstLine="480"/>
        <w:jc w:val="both"/>
      </w:pPr>
      <w:r>
        <w:rPr>
          <w:spacing w:val="-1"/>
        </w:rPr>
        <w:t xml:space="preserve">交通保障、管制：根据事故情况，建立警戒区域，危险区边界警戒线为黄黑带， </w:t>
      </w:r>
      <w:r>
        <w:rPr>
          <w:spacing w:val="-4"/>
        </w:rPr>
        <w:t>警戒哨佩带臂章，救护车鸣灯。事故发生后，应根据泄漏的扩散情况或火焰辐射热所</w:t>
      </w:r>
      <w:r>
        <w:rPr>
          <w:spacing w:val="-7"/>
        </w:rPr>
        <w:t>涉及到的范围建立警戒区，警戒区一般设定以事故源为中心，半径由具体泄漏物和泄漏量而定。并在通往事故现场的主要干道上实行交通管制。</w:t>
      </w:r>
    </w:p>
    <w:p w14:paraId="65AA1AB1" w14:textId="77777777" w:rsidR="00751792" w:rsidRDefault="009C7D59">
      <w:pPr>
        <w:pStyle w:val="ac"/>
        <w:numPr>
          <w:ilvl w:val="0"/>
          <w:numId w:val="90"/>
        </w:numPr>
        <w:tabs>
          <w:tab w:val="left" w:pos="1470"/>
        </w:tabs>
        <w:spacing w:line="305" w:lineRule="exact"/>
        <w:ind w:left="1469" w:hanging="722"/>
        <w:rPr>
          <w:sz w:val="24"/>
        </w:rPr>
      </w:pPr>
      <w:r>
        <w:rPr>
          <w:sz w:val="24"/>
        </w:rPr>
        <w:t>应急环境监测、抢险、救援及控制措施</w:t>
      </w:r>
    </w:p>
    <w:p w14:paraId="49CEDD61" w14:textId="77777777" w:rsidR="00751792" w:rsidRDefault="009C7D59">
      <w:pPr>
        <w:pStyle w:val="a3"/>
        <w:spacing w:before="159" w:line="364" w:lineRule="auto"/>
        <w:ind w:left="268" w:right="251" w:firstLine="480"/>
      </w:pPr>
      <w:r>
        <w:rPr>
          <w:spacing w:val="-3"/>
        </w:rPr>
        <w:t>①由专业队伍负责对事故现场进行监测，查明污染物的浓度和扩散情况，根据当</w:t>
      </w:r>
      <w:r>
        <w:rPr>
          <w:spacing w:val="-15"/>
        </w:rPr>
        <w:t xml:space="preserve">时风向、风速，判断扩散的方向和速度，并对泄漏下风扩散区域进行监测，确定结果， </w:t>
      </w:r>
      <w:r>
        <w:rPr>
          <w:spacing w:val="-3"/>
        </w:rPr>
        <w:t>监测情况及时向指挥部报告，必要时根据指挥部决定通知扩散区域内的群众撤离或指导采取简易有效的控制保护措施。</w:t>
      </w:r>
    </w:p>
    <w:p w14:paraId="200FAD5A" w14:textId="77777777" w:rsidR="00751792" w:rsidRDefault="009C7D59">
      <w:pPr>
        <w:pStyle w:val="a3"/>
        <w:spacing w:line="364" w:lineRule="auto"/>
        <w:ind w:left="268" w:right="251" w:firstLine="480"/>
      </w:pPr>
      <w:r>
        <w:rPr>
          <w:spacing w:val="-5"/>
        </w:rPr>
        <w:t>②报警救援、通讯联络方式事故报警：发现事故者，应立即向当班长报告，班长</w:t>
      </w:r>
      <w:r>
        <w:rPr>
          <w:spacing w:val="-16"/>
        </w:rPr>
        <w:t>向科室领导报告，并向主管和公司领导报告，启动与事故等级相适应的应急救援响应。</w:t>
      </w:r>
      <w:r>
        <w:rPr>
          <w:spacing w:val="-2"/>
        </w:rPr>
        <w:t xml:space="preserve">凡在本公司范围内发生火灾爆炸事故，首先发现者，应立即打火警电话 </w:t>
      </w:r>
      <w:r>
        <w:rPr>
          <w:rFonts w:ascii="Times New Roman" w:eastAsia="Times New Roman" w:hAnsi="Times New Roman"/>
        </w:rPr>
        <w:t>119</w:t>
      </w:r>
      <w:r>
        <w:t>，并通知</w:t>
      </w:r>
      <w:r>
        <w:rPr>
          <w:spacing w:val="-9"/>
        </w:rPr>
        <w:t>科室主任，科室主任向公司领导报告，应急救援小组响应成立。</w:t>
      </w:r>
      <w:r>
        <w:rPr>
          <w:rFonts w:ascii="Times New Roman" w:eastAsia="Times New Roman" w:hAnsi="Times New Roman"/>
        </w:rPr>
        <w:t xml:space="preserve">24 </w:t>
      </w:r>
      <w:r>
        <w:t>小时有效的内部通</w:t>
      </w:r>
      <w:r>
        <w:rPr>
          <w:spacing w:val="-10"/>
        </w:rPr>
        <w:t xml:space="preserve">讯联络手段 </w:t>
      </w:r>
      <w:r>
        <w:rPr>
          <w:rFonts w:ascii="Times New Roman" w:eastAsia="Times New Roman" w:hAnsi="Times New Roman"/>
        </w:rPr>
        <w:t xml:space="preserve">18013193683 </w:t>
      </w:r>
      <w:r>
        <w:t>外部：消防大队：</w:t>
      </w:r>
      <w:r>
        <w:rPr>
          <w:rFonts w:ascii="Times New Roman" w:eastAsia="Times New Roman" w:hAnsi="Times New Roman"/>
        </w:rPr>
        <w:t>119</w:t>
      </w:r>
      <w:r>
        <w:t>、苏州市</w:t>
      </w:r>
      <w:r>
        <w:rPr>
          <w:rFonts w:hint="eastAsia"/>
        </w:rPr>
        <w:t>太仓市</w:t>
      </w:r>
      <w:r>
        <w:t>应急指挥中心：</w:t>
      </w:r>
      <w:r>
        <w:rPr>
          <w:rFonts w:ascii="Times New Roman" w:eastAsia="Times New Roman" w:hAnsi="Times New Roman"/>
        </w:rPr>
        <w:t>110</w:t>
      </w:r>
      <w:r>
        <w:t>、</w:t>
      </w:r>
    </w:p>
    <w:p w14:paraId="147A2ABE" w14:textId="77777777" w:rsidR="00751792" w:rsidRDefault="009C7D59">
      <w:pPr>
        <w:pStyle w:val="a3"/>
        <w:spacing w:line="303" w:lineRule="exact"/>
        <w:ind w:left="268"/>
        <w:rPr>
          <w:rFonts w:ascii="Times New Roman" w:eastAsia="Times New Roman"/>
        </w:rPr>
      </w:pPr>
      <w:r>
        <w:t>苏州市</w:t>
      </w:r>
      <w:r>
        <w:rPr>
          <w:rFonts w:hint="eastAsia"/>
        </w:rPr>
        <w:t>太仓市</w:t>
      </w:r>
      <w:r>
        <w:t xml:space="preserve">急救中心 </w:t>
      </w:r>
      <w:r>
        <w:rPr>
          <w:rFonts w:ascii="Times New Roman" w:eastAsia="Times New Roman"/>
        </w:rPr>
        <w:t>120</w:t>
      </w:r>
    </w:p>
    <w:p w14:paraId="2DC674B8" w14:textId="77777777" w:rsidR="00751792" w:rsidRDefault="009C7D59">
      <w:pPr>
        <w:pStyle w:val="a3"/>
        <w:spacing w:before="158" w:line="364" w:lineRule="auto"/>
        <w:ind w:left="268" w:right="371" w:firstLine="480"/>
        <w:jc w:val="both"/>
      </w:pPr>
      <w:r>
        <w:rPr>
          <w:spacing w:val="-5"/>
        </w:rPr>
        <w:t>③受伤人员现场救护、救治和医院救治企业应结合自身条件，依据事件类型、级</w:t>
      </w:r>
      <w:r>
        <w:rPr>
          <w:spacing w:val="-4"/>
        </w:rPr>
        <w:t>别及附近医疗救治机构的设置和处理能力，明确企业内部或附近急救中心、医院等分</w:t>
      </w:r>
      <w:r>
        <w:rPr>
          <w:spacing w:val="-6"/>
        </w:rPr>
        <w:t>布情况。确保事件发生后应急救护部门能第一时间赶到；同时应急指挥部需建立现场</w:t>
      </w:r>
    </w:p>
    <w:p w14:paraId="31788B70" w14:textId="77777777" w:rsidR="00751792" w:rsidRDefault="00751792">
      <w:pPr>
        <w:spacing w:line="364" w:lineRule="auto"/>
        <w:jc w:val="both"/>
        <w:sectPr w:rsidR="00751792">
          <w:pgSz w:w="11910" w:h="16840"/>
          <w:pgMar w:top="1360" w:right="1100" w:bottom="1320" w:left="1320" w:header="878" w:footer="1134" w:gutter="0"/>
          <w:cols w:space="720"/>
        </w:sectPr>
      </w:pPr>
    </w:p>
    <w:p w14:paraId="788A244C" w14:textId="77777777" w:rsidR="00751792" w:rsidRDefault="009C7D59">
      <w:pPr>
        <w:pStyle w:val="a3"/>
        <w:spacing w:before="68" w:line="364" w:lineRule="auto"/>
        <w:ind w:left="268" w:right="333"/>
      </w:pPr>
      <w:r>
        <w:t>救治站，明确伤员人数，伤员伤势情况，在急救部门赶到前先进行相应的预处理保证生命安全。</w:t>
      </w:r>
    </w:p>
    <w:p w14:paraId="669F64ED" w14:textId="77777777" w:rsidR="00751792" w:rsidRDefault="009C7D59">
      <w:pPr>
        <w:pStyle w:val="a3"/>
        <w:spacing w:line="364" w:lineRule="auto"/>
        <w:ind w:left="268" w:right="335" w:firstLine="480"/>
        <w:jc w:val="both"/>
      </w:pPr>
      <w:r>
        <w:t>④应急检测、防护措施、清除泄漏措施和器材企业应配备适当的环境监测设备， 对事故源及邻近区域和保护目标处进行加密监测采样分析，随时关注事故的处理控制情况。</w:t>
      </w:r>
    </w:p>
    <w:p w14:paraId="0BEFD8E7" w14:textId="77777777" w:rsidR="00751792" w:rsidRDefault="009C7D59">
      <w:pPr>
        <w:pStyle w:val="a3"/>
        <w:spacing w:line="364" w:lineRule="auto"/>
        <w:ind w:left="268" w:right="371" w:firstLine="480"/>
        <w:jc w:val="both"/>
      </w:pPr>
      <w:r>
        <w:rPr>
          <w:spacing w:val="-6"/>
        </w:rPr>
        <w:t>⑤人员紧急撤离、疏散，应急剂量控制、撤离组织计划在发生重大事故，可能对</w:t>
      </w:r>
      <w:r>
        <w:rPr>
          <w:spacing w:val="-4"/>
        </w:rPr>
        <w:t>厂区内外人群安全构成威胁时，必须在指挥部统一指挥下，对与事故应急救援无关的</w:t>
      </w:r>
      <w:r>
        <w:rPr>
          <w:spacing w:val="-6"/>
        </w:rPr>
        <w:t>人员进行紧急疏散。疏散的方向、距离和集中地点，必须根据不同事故，做出具体规定，总的原则是疏散安全点处于当时的上风向。对可能威胁到的镇区、村庄居民安全</w:t>
      </w:r>
      <w:r>
        <w:t>时，指挥部应立即和地方有关部门联系，引导居民迅速撤离到安全地点。</w:t>
      </w:r>
    </w:p>
    <w:p w14:paraId="0B60D29D" w14:textId="77777777" w:rsidR="00751792" w:rsidRDefault="009C7D59">
      <w:pPr>
        <w:pStyle w:val="a3"/>
        <w:spacing w:line="364" w:lineRule="auto"/>
        <w:ind w:left="268" w:right="251" w:firstLine="480"/>
      </w:pPr>
      <w:r>
        <w:rPr>
          <w:spacing w:val="-2"/>
        </w:rPr>
        <w:t>⑥事故应急救援关闭程序与恢复措施事故得以消除，确定事故现场不会有二次事</w:t>
      </w:r>
      <w:r>
        <w:rPr>
          <w:spacing w:val="-6"/>
        </w:rPr>
        <w:t>故发生，经检测事故现场和邻近地区环境满足环境功能区要求，不会对人群身体健康</w:t>
      </w:r>
      <w:r>
        <w:rPr>
          <w:spacing w:val="-8"/>
        </w:rPr>
        <w:t>造成伤害，事故现场警戒解除，现场应急救援结束，规定应急状态终止。通知邻近区</w:t>
      </w:r>
      <w:r>
        <w:rPr>
          <w:spacing w:val="-15"/>
        </w:rPr>
        <w:t>域解除事故警戒，撤离和疏散人员可返回。事故现场进行善后处理，抢修，恢复生产。</w:t>
      </w:r>
      <w:r>
        <w:t>同时，召开例会，分析事故原因，总结事故教训，防止类似事件再次发生。</w:t>
      </w:r>
    </w:p>
    <w:p w14:paraId="1C7C8975" w14:textId="77777777" w:rsidR="00751792" w:rsidRDefault="009C7D59">
      <w:pPr>
        <w:pStyle w:val="a3"/>
        <w:spacing w:line="364" w:lineRule="auto"/>
        <w:ind w:left="268" w:right="251" w:firstLine="480"/>
      </w:pPr>
      <w:r>
        <w:rPr>
          <w:spacing w:val="-10"/>
        </w:rPr>
        <w:t>事故状态下的监测方案，包括监测泄漏、压力集聚情况，气体发生的情况，阀门、</w:t>
      </w:r>
      <w:r>
        <w:rPr>
          <w:spacing w:val="-3"/>
        </w:rPr>
        <w:t>管道或其他装置的破裂情况，以及污染物的排放情况等。有关信息必须提供给应急人员，以确定选择合适的应急装备和个人防护设施。</w:t>
      </w:r>
    </w:p>
    <w:p w14:paraId="70B21EB9" w14:textId="77777777" w:rsidR="00751792" w:rsidRDefault="009C7D59">
      <w:pPr>
        <w:pStyle w:val="a3"/>
        <w:spacing w:line="364" w:lineRule="auto"/>
        <w:ind w:left="268" w:right="371" w:firstLine="480"/>
        <w:jc w:val="both"/>
      </w:pPr>
      <w:r>
        <w:rPr>
          <w:spacing w:val="-5"/>
        </w:rPr>
        <w:t>发生事故以后，由专业监测队伍负责对事故现场进行监测，查明污染物的浓度和</w:t>
      </w:r>
      <w:r>
        <w:rPr>
          <w:spacing w:val="-6"/>
        </w:rPr>
        <w:t>扩散情况，根据当时风向、风速，判断扩散的方向和速度，并对泄漏下风向扩散区域进行监测，确定结果，监测情况及时向应急指挥部报告。厂内环境监测人员协助专业</w:t>
      </w:r>
      <w:r>
        <w:rPr>
          <w:spacing w:val="-4"/>
        </w:rPr>
        <w:t>监测队伍完成应急监测。应急指挥部根据发生事故的类型和现场检测的数据，采取相</w:t>
      </w:r>
      <w:r>
        <w:rPr>
          <w:spacing w:val="-5"/>
        </w:rPr>
        <w:t>应的对策措施，现场由总指挥统一调配，密切配合公安消防部门进行抢救，严禁冒险</w:t>
      </w:r>
      <w:r>
        <w:rPr>
          <w:spacing w:val="-6"/>
        </w:rPr>
        <w:t>蛮干。努力争取在事故发生的初期阶段控制住险情，如事故可能扩大，应立即上报政</w:t>
      </w:r>
      <w:r>
        <w:t>府部门，请求增援。</w:t>
      </w:r>
    </w:p>
    <w:p w14:paraId="7C519B82" w14:textId="77777777" w:rsidR="00751792" w:rsidRDefault="009C7D59">
      <w:pPr>
        <w:pStyle w:val="ac"/>
        <w:numPr>
          <w:ilvl w:val="0"/>
          <w:numId w:val="91"/>
        </w:numPr>
        <w:tabs>
          <w:tab w:val="left" w:pos="983"/>
        </w:tabs>
        <w:spacing w:line="302" w:lineRule="exact"/>
        <w:ind w:hanging="235"/>
        <w:rPr>
          <w:sz w:val="24"/>
        </w:rPr>
      </w:pPr>
      <w:bookmarkStart w:id="451" w:name="A.应急监测方案的确定"/>
      <w:bookmarkEnd w:id="451"/>
      <w:r>
        <w:rPr>
          <w:sz w:val="24"/>
        </w:rPr>
        <w:t>应急监测方案的确定</w:t>
      </w:r>
    </w:p>
    <w:p w14:paraId="61C7D79D" w14:textId="77777777" w:rsidR="00751792" w:rsidRDefault="009C7D59">
      <w:pPr>
        <w:pStyle w:val="a3"/>
        <w:spacing w:before="152" w:line="364" w:lineRule="auto"/>
        <w:ind w:left="268" w:right="335" w:firstLine="480"/>
        <w:jc w:val="both"/>
      </w:pPr>
      <w:r>
        <w:t>根据应急指挥部的指示，组织制定全公司突发环境事故应急监测预案。通过初步现场分析，对污染物进行定性，定量以及确定污染范围。根据不同形式的环境事故， 确定好监测对象、监测点位、监测项目、监测方法、监测频次、质控要求。由公司应急指挥部进行突发环境事故应急监测的技术指导和应急监测技术研究工作。应急监测</w:t>
      </w:r>
    </w:p>
    <w:p w14:paraId="4AA798F2" w14:textId="77777777" w:rsidR="00751792" w:rsidRDefault="00751792">
      <w:pPr>
        <w:spacing w:line="364" w:lineRule="auto"/>
        <w:jc w:val="both"/>
        <w:sectPr w:rsidR="00751792">
          <w:pgSz w:w="11910" w:h="16840"/>
          <w:pgMar w:top="1360" w:right="1100" w:bottom="1320" w:left="1320" w:header="878" w:footer="1134" w:gutter="0"/>
          <w:cols w:space="720"/>
        </w:sectPr>
      </w:pPr>
    </w:p>
    <w:p w14:paraId="1AA35FDF" w14:textId="77777777" w:rsidR="00751792" w:rsidRDefault="009C7D59">
      <w:pPr>
        <w:pStyle w:val="a3"/>
        <w:spacing w:before="68" w:line="364" w:lineRule="auto"/>
        <w:ind w:left="268" w:right="335"/>
      </w:pPr>
      <w:r>
        <w:t>终止后应当根据事故变化情况向领导汇报，并分析事故发生的原因，提出预防措施， 进行追踪监测。</w:t>
      </w:r>
    </w:p>
    <w:p w14:paraId="08A1AD54" w14:textId="77777777" w:rsidR="00751792" w:rsidRDefault="009C7D59">
      <w:pPr>
        <w:pStyle w:val="ac"/>
        <w:numPr>
          <w:ilvl w:val="0"/>
          <w:numId w:val="91"/>
        </w:numPr>
        <w:tabs>
          <w:tab w:val="left" w:pos="969"/>
        </w:tabs>
        <w:spacing w:line="306" w:lineRule="exact"/>
        <w:ind w:left="968" w:hanging="221"/>
        <w:rPr>
          <w:sz w:val="24"/>
        </w:rPr>
      </w:pPr>
      <w:r>
        <w:rPr>
          <w:sz w:val="24"/>
        </w:rPr>
        <w:t>水环境污染事故监测方案</w:t>
      </w:r>
    </w:p>
    <w:p w14:paraId="3D8335A6" w14:textId="77777777" w:rsidR="00751792" w:rsidRDefault="009C7D59">
      <w:pPr>
        <w:pStyle w:val="ac"/>
        <w:numPr>
          <w:ilvl w:val="0"/>
          <w:numId w:val="92"/>
        </w:numPr>
        <w:tabs>
          <w:tab w:val="left" w:pos="1350"/>
        </w:tabs>
        <w:spacing w:before="160"/>
        <w:ind w:hanging="602"/>
        <w:rPr>
          <w:sz w:val="24"/>
        </w:rPr>
      </w:pPr>
      <w:r>
        <w:rPr>
          <w:sz w:val="24"/>
        </w:rPr>
        <w:t>监测因子</w:t>
      </w:r>
    </w:p>
    <w:p w14:paraId="6DADFBBE" w14:textId="77777777" w:rsidR="00751792" w:rsidRDefault="009C7D59">
      <w:pPr>
        <w:pStyle w:val="a3"/>
        <w:spacing w:before="158"/>
        <w:ind w:left="748"/>
      </w:pPr>
      <w:r>
        <w:t>监测因子为：根据突发环境事件影响范围选择适当的监测因子。</w:t>
      </w:r>
    </w:p>
    <w:p w14:paraId="469F8B14" w14:textId="77777777" w:rsidR="00751792" w:rsidRDefault="009C7D59">
      <w:pPr>
        <w:pStyle w:val="ac"/>
        <w:numPr>
          <w:ilvl w:val="0"/>
          <w:numId w:val="92"/>
        </w:numPr>
        <w:tabs>
          <w:tab w:val="left" w:pos="1350"/>
        </w:tabs>
        <w:spacing w:before="161"/>
        <w:ind w:hanging="602"/>
        <w:rPr>
          <w:sz w:val="24"/>
        </w:rPr>
      </w:pPr>
      <w:r>
        <w:rPr>
          <w:sz w:val="24"/>
        </w:rPr>
        <w:t>监测时间和频次</w:t>
      </w:r>
    </w:p>
    <w:p w14:paraId="71A75D32" w14:textId="77777777" w:rsidR="00751792" w:rsidRDefault="009C7D59">
      <w:pPr>
        <w:pStyle w:val="a3"/>
        <w:spacing w:before="158" w:line="364" w:lineRule="auto"/>
        <w:ind w:left="268" w:right="316" w:firstLine="480"/>
      </w:pPr>
      <w:r>
        <w:t>按照突发环境事件持续时间决定监测时间，根据事件严重性确定监测频次。一般情况下每小时取样一次。随环境事件控制减弱，适当减少监测频次。</w:t>
      </w:r>
    </w:p>
    <w:p w14:paraId="3CAF4CB0" w14:textId="77777777" w:rsidR="00751792" w:rsidRDefault="009C7D59">
      <w:pPr>
        <w:pStyle w:val="ac"/>
        <w:numPr>
          <w:ilvl w:val="0"/>
          <w:numId w:val="92"/>
        </w:numPr>
        <w:tabs>
          <w:tab w:val="left" w:pos="1350"/>
        </w:tabs>
        <w:spacing w:before="1"/>
        <w:ind w:hanging="602"/>
        <w:rPr>
          <w:sz w:val="24"/>
        </w:rPr>
      </w:pPr>
      <w:r>
        <w:rPr>
          <w:sz w:val="24"/>
        </w:rPr>
        <w:t>监测点布设</w:t>
      </w:r>
    </w:p>
    <w:p w14:paraId="2C1DC9CA" w14:textId="77777777" w:rsidR="00751792" w:rsidRDefault="009C7D59">
      <w:pPr>
        <w:pStyle w:val="a3"/>
        <w:spacing w:before="158" w:line="362" w:lineRule="auto"/>
        <w:ind w:left="268" w:right="251" w:firstLine="480"/>
      </w:pPr>
      <w:r>
        <w:rPr>
          <w:spacing w:val="-11"/>
        </w:rPr>
        <w:t>公司为雨污分流排水系统。为防止公司消防废水进入水体，对雨水排口进行监测。</w:t>
      </w:r>
      <w:r>
        <w:rPr>
          <w:spacing w:val="-3"/>
        </w:rPr>
        <w:t xml:space="preserve">因此，本司发生突发环境事件后水环境监测因子见表 </w:t>
      </w:r>
      <w:r>
        <w:rPr>
          <w:rFonts w:ascii="Times New Roman" w:eastAsia="Times New Roman"/>
        </w:rPr>
        <w:t>6.2-7</w:t>
      </w:r>
      <w:r>
        <w:t>。</w:t>
      </w:r>
    </w:p>
    <w:p w14:paraId="0DD319A9" w14:textId="77777777" w:rsidR="00751792" w:rsidRDefault="009C7D59">
      <w:pPr>
        <w:pStyle w:val="4"/>
        <w:tabs>
          <w:tab w:val="left" w:pos="4610"/>
        </w:tabs>
        <w:spacing w:before="5" w:after="3"/>
        <w:ind w:left="3568"/>
      </w:pPr>
      <w:r>
        <w:t>表</w:t>
      </w:r>
      <w:r>
        <w:rPr>
          <w:spacing w:val="-62"/>
        </w:rPr>
        <w:t xml:space="preserve"> </w:t>
      </w:r>
      <w:r>
        <w:rPr>
          <w:rFonts w:ascii="Times New Roman" w:eastAsia="Times New Roman"/>
        </w:rPr>
        <w:t>6.2-7</w:t>
      </w:r>
      <w:r>
        <w:rPr>
          <w:rFonts w:ascii="Times New Roman" w:eastAsia="Times New Roman"/>
        </w:rPr>
        <w:tab/>
      </w:r>
      <w:r>
        <w:t>水环境监测因子</w:t>
      </w:r>
    </w:p>
    <w:tbl>
      <w:tblPr>
        <w:tblW w:w="0" w:type="auto"/>
        <w:tblInd w:w="5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16"/>
        <w:gridCol w:w="4130"/>
        <w:gridCol w:w="2674"/>
      </w:tblGrid>
      <w:tr w:rsidR="00751792" w14:paraId="32513148" w14:textId="77777777">
        <w:trPr>
          <w:trHeight w:val="408"/>
        </w:trPr>
        <w:tc>
          <w:tcPr>
            <w:tcW w:w="1416" w:type="dxa"/>
            <w:tcBorders>
              <w:left w:val="nil"/>
              <w:bottom w:val="single" w:sz="4" w:space="0" w:color="000000"/>
              <w:right w:val="single" w:sz="4" w:space="0" w:color="000000"/>
            </w:tcBorders>
          </w:tcPr>
          <w:p w14:paraId="768C229C" w14:textId="77777777" w:rsidR="00751792" w:rsidRDefault="009C7D59">
            <w:pPr>
              <w:pStyle w:val="TableParagraph"/>
              <w:ind w:left="282" w:right="249"/>
              <w:rPr>
                <w:b/>
                <w:sz w:val="21"/>
              </w:rPr>
            </w:pPr>
            <w:r>
              <w:rPr>
                <w:b/>
                <w:sz w:val="21"/>
              </w:rPr>
              <w:t>位置</w:t>
            </w:r>
          </w:p>
        </w:tc>
        <w:tc>
          <w:tcPr>
            <w:tcW w:w="4130" w:type="dxa"/>
            <w:tcBorders>
              <w:left w:val="single" w:sz="4" w:space="0" w:color="000000"/>
              <w:bottom w:val="single" w:sz="4" w:space="0" w:color="000000"/>
              <w:right w:val="single" w:sz="4" w:space="0" w:color="000000"/>
            </w:tcBorders>
          </w:tcPr>
          <w:p w14:paraId="7918C00B" w14:textId="77777777" w:rsidR="00751792" w:rsidRDefault="009C7D59">
            <w:pPr>
              <w:pStyle w:val="TableParagraph"/>
              <w:ind w:left="732" w:right="702"/>
              <w:rPr>
                <w:b/>
                <w:sz w:val="21"/>
              </w:rPr>
            </w:pPr>
            <w:r>
              <w:rPr>
                <w:b/>
                <w:sz w:val="21"/>
              </w:rPr>
              <w:t>监测项目</w:t>
            </w:r>
          </w:p>
        </w:tc>
        <w:tc>
          <w:tcPr>
            <w:tcW w:w="2674" w:type="dxa"/>
            <w:tcBorders>
              <w:left w:val="single" w:sz="4" w:space="0" w:color="000000"/>
              <w:bottom w:val="single" w:sz="4" w:space="0" w:color="000000"/>
              <w:right w:val="nil"/>
            </w:tcBorders>
          </w:tcPr>
          <w:p w14:paraId="458C4C20" w14:textId="77777777" w:rsidR="00751792" w:rsidRDefault="009C7D59">
            <w:pPr>
              <w:pStyle w:val="TableParagraph"/>
              <w:ind w:left="927"/>
              <w:jc w:val="left"/>
              <w:rPr>
                <w:b/>
                <w:sz w:val="21"/>
              </w:rPr>
            </w:pPr>
            <w:r>
              <w:rPr>
                <w:b/>
                <w:sz w:val="21"/>
              </w:rPr>
              <w:t>监测频次</w:t>
            </w:r>
          </w:p>
        </w:tc>
      </w:tr>
      <w:tr w:rsidR="00751792" w14:paraId="60AECA17" w14:textId="77777777">
        <w:trPr>
          <w:trHeight w:val="408"/>
        </w:trPr>
        <w:tc>
          <w:tcPr>
            <w:tcW w:w="1416" w:type="dxa"/>
            <w:tcBorders>
              <w:top w:val="single" w:sz="4" w:space="0" w:color="000000"/>
              <w:left w:val="nil"/>
              <w:bottom w:val="single" w:sz="4" w:space="0" w:color="000000"/>
              <w:right w:val="single" w:sz="4" w:space="0" w:color="000000"/>
            </w:tcBorders>
          </w:tcPr>
          <w:p w14:paraId="6FDC5FD6" w14:textId="77777777" w:rsidR="00751792" w:rsidRDefault="009C7D59">
            <w:pPr>
              <w:pStyle w:val="TableParagraph"/>
              <w:spacing w:before="1"/>
              <w:ind w:left="282" w:right="249"/>
              <w:rPr>
                <w:sz w:val="21"/>
              </w:rPr>
            </w:pPr>
            <w:r>
              <w:rPr>
                <w:sz w:val="21"/>
              </w:rPr>
              <w:t>雨水排口</w:t>
            </w:r>
          </w:p>
        </w:tc>
        <w:tc>
          <w:tcPr>
            <w:tcW w:w="4130" w:type="dxa"/>
            <w:tcBorders>
              <w:top w:val="single" w:sz="4" w:space="0" w:color="000000"/>
              <w:left w:val="single" w:sz="4" w:space="0" w:color="000000"/>
              <w:bottom w:val="single" w:sz="4" w:space="0" w:color="000000"/>
              <w:right w:val="single" w:sz="4" w:space="0" w:color="000000"/>
            </w:tcBorders>
          </w:tcPr>
          <w:p w14:paraId="745575EC" w14:textId="77777777" w:rsidR="00751792" w:rsidRDefault="009C7D59">
            <w:pPr>
              <w:pStyle w:val="TableParagraph"/>
              <w:spacing w:before="1"/>
              <w:ind w:left="732" w:right="704"/>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、氨氮、总磷等</w:t>
            </w:r>
          </w:p>
        </w:tc>
        <w:tc>
          <w:tcPr>
            <w:tcW w:w="2674" w:type="dxa"/>
            <w:tcBorders>
              <w:top w:val="single" w:sz="4" w:space="0" w:color="000000"/>
              <w:left w:val="single" w:sz="4" w:space="0" w:color="000000"/>
              <w:bottom w:val="single" w:sz="4" w:space="0" w:color="000000"/>
              <w:right w:val="nil"/>
            </w:tcBorders>
          </w:tcPr>
          <w:p w14:paraId="0D99CF35" w14:textId="77777777" w:rsidR="00751792" w:rsidRDefault="009C7D59">
            <w:pPr>
              <w:pStyle w:val="TableParagraph"/>
              <w:spacing w:before="1"/>
              <w:ind w:left="896"/>
              <w:jc w:val="left"/>
              <w:rPr>
                <w:sz w:val="21"/>
              </w:rPr>
            </w:pPr>
            <w:r>
              <w:rPr>
                <w:sz w:val="21"/>
              </w:rPr>
              <w:t>每小时</w:t>
            </w:r>
            <w:r>
              <w:rPr>
                <w:rFonts w:ascii="Times New Roman" w:eastAsia="Times New Roman"/>
                <w:sz w:val="21"/>
              </w:rPr>
              <w:t>/</w:t>
            </w:r>
            <w:r>
              <w:rPr>
                <w:sz w:val="21"/>
              </w:rPr>
              <w:t>次</w:t>
            </w:r>
          </w:p>
        </w:tc>
      </w:tr>
      <w:tr w:rsidR="00751792" w14:paraId="0E658E36" w14:textId="77777777">
        <w:trPr>
          <w:trHeight w:val="407"/>
        </w:trPr>
        <w:tc>
          <w:tcPr>
            <w:tcW w:w="1416" w:type="dxa"/>
            <w:tcBorders>
              <w:top w:val="single" w:sz="4" w:space="0" w:color="000000"/>
              <w:left w:val="nil"/>
              <w:right w:val="single" w:sz="4" w:space="0" w:color="000000"/>
            </w:tcBorders>
          </w:tcPr>
          <w:p w14:paraId="2C8BCA25" w14:textId="77777777" w:rsidR="00751792" w:rsidRDefault="009C7D59">
            <w:pPr>
              <w:pStyle w:val="TableParagraph"/>
              <w:ind w:left="282" w:right="249"/>
              <w:rPr>
                <w:sz w:val="21"/>
              </w:rPr>
            </w:pPr>
            <w:r>
              <w:rPr>
                <w:sz w:val="21"/>
              </w:rPr>
              <w:t>废水排口</w:t>
            </w:r>
          </w:p>
        </w:tc>
        <w:tc>
          <w:tcPr>
            <w:tcW w:w="4130" w:type="dxa"/>
            <w:tcBorders>
              <w:top w:val="single" w:sz="4" w:space="0" w:color="000000"/>
              <w:left w:val="single" w:sz="4" w:space="0" w:color="000000"/>
              <w:right w:val="single" w:sz="4" w:space="0" w:color="000000"/>
            </w:tcBorders>
          </w:tcPr>
          <w:p w14:paraId="09D6B59A" w14:textId="77777777" w:rsidR="00751792" w:rsidRDefault="009C7D59">
            <w:pPr>
              <w:pStyle w:val="TableParagraph"/>
              <w:ind w:left="732" w:right="704"/>
              <w:rPr>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、氨氮、总磷等</w:t>
            </w:r>
          </w:p>
        </w:tc>
        <w:tc>
          <w:tcPr>
            <w:tcW w:w="2674" w:type="dxa"/>
            <w:tcBorders>
              <w:top w:val="single" w:sz="4" w:space="0" w:color="000000"/>
              <w:left w:val="single" w:sz="4" w:space="0" w:color="000000"/>
              <w:right w:val="nil"/>
            </w:tcBorders>
          </w:tcPr>
          <w:p w14:paraId="0D01855A" w14:textId="77777777" w:rsidR="00751792" w:rsidRDefault="009C7D59">
            <w:pPr>
              <w:pStyle w:val="TableParagraph"/>
              <w:ind w:left="896"/>
              <w:jc w:val="left"/>
              <w:rPr>
                <w:sz w:val="21"/>
              </w:rPr>
            </w:pPr>
            <w:r>
              <w:rPr>
                <w:sz w:val="21"/>
              </w:rPr>
              <w:t>每小时</w:t>
            </w:r>
            <w:r>
              <w:rPr>
                <w:rFonts w:ascii="Times New Roman" w:eastAsia="Times New Roman"/>
                <w:sz w:val="21"/>
              </w:rPr>
              <w:t>/</w:t>
            </w:r>
            <w:r>
              <w:rPr>
                <w:sz w:val="21"/>
              </w:rPr>
              <w:t>次</w:t>
            </w:r>
          </w:p>
        </w:tc>
      </w:tr>
    </w:tbl>
    <w:p w14:paraId="690D7027" w14:textId="77777777" w:rsidR="00751792" w:rsidRDefault="009C7D59">
      <w:pPr>
        <w:pStyle w:val="a3"/>
        <w:spacing w:before="3" w:line="362" w:lineRule="auto"/>
        <w:ind w:left="268" w:right="316" w:firstLine="480"/>
      </w:pPr>
      <w:r>
        <w:t>如果突发环境事件产生的废水进入外环境，须在废水排放口布设一个断面，并根据实际情况在上游布设一个对照断面，下游各布设控制断面和削减断面。</w:t>
      </w:r>
    </w:p>
    <w:p w14:paraId="43946D65" w14:textId="77777777" w:rsidR="00751792" w:rsidRDefault="009C7D59">
      <w:pPr>
        <w:pStyle w:val="ac"/>
        <w:numPr>
          <w:ilvl w:val="0"/>
          <w:numId w:val="91"/>
        </w:numPr>
        <w:tabs>
          <w:tab w:val="left" w:pos="971"/>
        </w:tabs>
        <w:spacing w:before="5"/>
        <w:ind w:left="970" w:hanging="223"/>
        <w:rPr>
          <w:sz w:val="24"/>
        </w:rPr>
      </w:pPr>
      <w:r>
        <w:rPr>
          <w:sz w:val="24"/>
        </w:rPr>
        <w:t>大气环境污染事故监测方案</w:t>
      </w:r>
    </w:p>
    <w:p w14:paraId="3035A4BE" w14:textId="77777777" w:rsidR="00751792" w:rsidRDefault="009C7D59">
      <w:pPr>
        <w:pStyle w:val="ac"/>
        <w:numPr>
          <w:ilvl w:val="0"/>
          <w:numId w:val="93"/>
        </w:numPr>
        <w:tabs>
          <w:tab w:val="left" w:pos="1350"/>
        </w:tabs>
        <w:spacing w:before="159"/>
        <w:ind w:hanging="602"/>
        <w:rPr>
          <w:sz w:val="24"/>
        </w:rPr>
      </w:pPr>
      <w:r>
        <w:rPr>
          <w:sz w:val="24"/>
        </w:rPr>
        <w:t>监测因子</w:t>
      </w:r>
    </w:p>
    <w:p w14:paraId="14FDD9D4" w14:textId="77777777" w:rsidR="00751792" w:rsidRDefault="009C7D59">
      <w:pPr>
        <w:pStyle w:val="a3"/>
        <w:spacing w:before="160"/>
        <w:ind w:left="748"/>
      </w:pPr>
      <w:r>
        <w:t>监测因子为：二氧化硫、氮氧化物、颗粒物、硫化氢、氨等。</w:t>
      </w:r>
    </w:p>
    <w:p w14:paraId="699A5475" w14:textId="77777777" w:rsidR="00751792" w:rsidRDefault="009C7D59">
      <w:pPr>
        <w:pStyle w:val="a3"/>
        <w:spacing w:before="158" w:line="364" w:lineRule="auto"/>
        <w:ind w:left="268" w:right="371" w:firstLine="480"/>
        <w:jc w:val="both"/>
      </w:pPr>
      <w:r>
        <w:rPr>
          <w:spacing w:val="-5"/>
        </w:rPr>
        <w:t>监测时间和频次：按照突发环境事件持续时间决定监测时间，根据事件严重性决</w:t>
      </w:r>
      <w:r>
        <w:rPr>
          <w:spacing w:val="-6"/>
        </w:rPr>
        <w:t xml:space="preserve">定监测频次。一般情况下，每两小时监测 </w:t>
      </w:r>
      <w:r>
        <w:rPr>
          <w:rFonts w:ascii="Times New Roman" w:eastAsia="Times New Roman"/>
        </w:rPr>
        <w:t xml:space="preserve">1 </w:t>
      </w:r>
      <w:r>
        <w:rPr>
          <w:spacing w:val="-5"/>
        </w:rPr>
        <w:t>次，随事件影响范围逐步缩小，适当减少</w:t>
      </w:r>
      <w:r>
        <w:rPr>
          <w:spacing w:val="-4"/>
        </w:rPr>
        <w:t xml:space="preserve">监测频次。大气环境监测因子见表 </w:t>
      </w:r>
      <w:r>
        <w:rPr>
          <w:rFonts w:ascii="Times New Roman" w:eastAsia="Times New Roman"/>
        </w:rPr>
        <w:t>6.2-8</w:t>
      </w:r>
      <w:r>
        <w:t>。</w:t>
      </w:r>
    </w:p>
    <w:p w14:paraId="60A7006B" w14:textId="77777777" w:rsidR="00751792" w:rsidRDefault="009C7D59">
      <w:pPr>
        <w:pStyle w:val="4"/>
        <w:spacing w:line="307" w:lineRule="exact"/>
        <w:ind w:left="3448"/>
        <w:jc w:val="both"/>
      </w:pPr>
      <w:r>
        <w:t xml:space="preserve">表 </w:t>
      </w:r>
      <w:r>
        <w:rPr>
          <w:rFonts w:ascii="Times New Roman" w:eastAsia="Times New Roman"/>
        </w:rPr>
        <w:t xml:space="preserve">6.2-8 </w:t>
      </w:r>
      <w:r>
        <w:t>大气环境监测因子</w:t>
      </w:r>
    </w:p>
    <w:p w14:paraId="01C7E2A4" w14:textId="77777777" w:rsidR="00751792" w:rsidRDefault="00751792">
      <w:pPr>
        <w:pStyle w:val="a3"/>
        <w:spacing w:before="4"/>
        <w:rPr>
          <w:b/>
          <w:sz w:val="12"/>
        </w:rPr>
      </w:pPr>
    </w:p>
    <w:tbl>
      <w:tblPr>
        <w:tblW w:w="0" w:type="auto"/>
        <w:tblInd w:w="1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05"/>
        <w:gridCol w:w="1153"/>
        <w:gridCol w:w="1480"/>
        <w:gridCol w:w="1330"/>
        <w:gridCol w:w="1627"/>
        <w:gridCol w:w="1478"/>
        <w:gridCol w:w="1225"/>
      </w:tblGrid>
      <w:tr w:rsidR="00751792" w14:paraId="11FB8246" w14:textId="77777777">
        <w:trPr>
          <w:trHeight w:val="592"/>
        </w:trPr>
        <w:tc>
          <w:tcPr>
            <w:tcW w:w="705" w:type="dxa"/>
            <w:tcBorders>
              <w:left w:val="nil"/>
              <w:bottom w:val="single" w:sz="4" w:space="0" w:color="000000"/>
              <w:right w:val="single" w:sz="4" w:space="0" w:color="000000"/>
            </w:tcBorders>
          </w:tcPr>
          <w:p w14:paraId="6C4E51EA" w14:textId="77777777" w:rsidR="00751792" w:rsidRDefault="009C7D59">
            <w:pPr>
              <w:pStyle w:val="TableParagraph"/>
              <w:spacing w:before="25" w:line="242" w:lineRule="auto"/>
              <w:ind w:left="157" w:right="120"/>
              <w:jc w:val="left"/>
              <w:rPr>
                <w:b/>
                <w:sz w:val="21"/>
              </w:rPr>
            </w:pPr>
            <w:r>
              <w:rPr>
                <w:b/>
                <w:sz w:val="21"/>
              </w:rPr>
              <w:t>测点编号</w:t>
            </w:r>
          </w:p>
        </w:tc>
        <w:tc>
          <w:tcPr>
            <w:tcW w:w="1153" w:type="dxa"/>
            <w:tcBorders>
              <w:left w:val="single" w:sz="4" w:space="0" w:color="000000"/>
              <w:bottom w:val="single" w:sz="4" w:space="0" w:color="000000"/>
              <w:right w:val="single" w:sz="4" w:space="0" w:color="000000"/>
            </w:tcBorders>
          </w:tcPr>
          <w:p w14:paraId="13A981E3" w14:textId="77777777" w:rsidR="00751792" w:rsidRDefault="009C7D59">
            <w:pPr>
              <w:pStyle w:val="TableParagraph"/>
              <w:spacing w:before="159"/>
              <w:ind w:left="249" w:right="221"/>
              <w:rPr>
                <w:b/>
                <w:sz w:val="21"/>
              </w:rPr>
            </w:pPr>
            <w:r>
              <w:rPr>
                <w:b/>
                <w:sz w:val="21"/>
              </w:rPr>
              <w:t>测点</w:t>
            </w:r>
          </w:p>
        </w:tc>
        <w:tc>
          <w:tcPr>
            <w:tcW w:w="1480" w:type="dxa"/>
            <w:tcBorders>
              <w:left w:val="single" w:sz="4" w:space="0" w:color="000000"/>
              <w:bottom w:val="single" w:sz="4" w:space="0" w:color="000000"/>
              <w:right w:val="single" w:sz="4" w:space="0" w:color="000000"/>
            </w:tcBorders>
          </w:tcPr>
          <w:p w14:paraId="68E8A007" w14:textId="77777777" w:rsidR="00751792" w:rsidRDefault="009C7D59">
            <w:pPr>
              <w:pStyle w:val="TableParagraph"/>
              <w:spacing w:before="159"/>
              <w:ind w:left="203" w:right="173"/>
              <w:rPr>
                <w:b/>
                <w:sz w:val="21"/>
              </w:rPr>
            </w:pPr>
            <w:r>
              <w:rPr>
                <w:b/>
                <w:sz w:val="21"/>
              </w:rPr>
              <w:t>名称</w:t>
            </w:r>
          </w:p>
        </w:tc>
        <w:tc>
          <w:tcPr>
            <w:tcW w:w="1330" w:type="dxa"/>
            <w:tcBorders>
              <w:left w:val="single" w:sz="4" w:space="0" w:color="000000"/>
              <w:bottom w:val="single" w:sz="4" w:space="0" w:color="000000"/>
              <w:right w:val="single" w:sz="4" w:space="0" w:color="000000"/>
            </w:tcBorders>
          </w:tcPr>
          <w:p w14:paraId="3F502015" w14:textId="77777777" w:rsidR="00751792" w:rsidRDefault="009C7D59">
            <w:pPr>
              <w:pStyle w:val="TableParagraph"/>
              <w:spacing w:before="25" w:line="242" w:lineRule="auto"/>
              <w:ind w:left="464" w:right="116" w:hanging="315"/>
              <w:jc w:val="left"/>
              <w:rPr>
                <w:b/>
                <w:sz w:val="21"/>
              </w:rPr>
            </w:pPr>
            <w:r>
              <w:rPr>
                <w:b/>
                <w:sz w:val="21"/>
              </w:rPr>
              <w:t>距建设地点位置</w:t>
            </w:r>
          </w:p>
        </w:tc>
        <w:tc>
          <w:tcPr>
            <w:tcW w:w="1627" w:type="dxa"/>
            <w:tcBorders>
              <w:left w:val="single" w:sz="4" w:space="0" w:color="000000"/>
              <w:bottom w:val="single" w:sz="4" w:space="0" w:color="000000"/>
              <w:right w:val="single" w:sz="4" w:space="0" w:color="000000"/>
            </w:tcBorders>
          </w:tcPr>
          <w:p w14:paraId="7FEBA2E9" w14:textId="77777777" w:rsidR="00751792" w:rsidRDefault="009C7D59">
            <w:pPr>
              <w:pStyle w:val="TableParagraph"/>
              <w:spacing w:before="159"/>
              <w:ind w:left="401"/>
              <w:jc w:val="left"/>
              <w:rPr>
                <w:b/>
                <w:sz w:val="21"/>
              </w:rPr>
            </w:pPr>
            <w:r>
              <w:rPr>
                <w:b/>
                <w:sz w:val="21"/>
              </w:rPr>
              <w:t>监测项目</w:t>
            </w:r>
          </w:p>
        </w:tc>
        <w:tc>
          <w:tcPr>
            <w:tcW w:w="1478" w:type="dxa"/>
            <w:tcBorders>
              <w:left w:val="single" w:sz="4" w:space="0" w:color="000000"/>
              <w:bottom w:val="single" w:sz="4" w:space="0" w:color="000000"/>
              <w:right w:val="single" w:sz="4" w:space="0" w:color="000000"/>
            </w:tcBorders>
          </w:tcPr>
          <w:p w14:paraId="0DD5CA52" w14:textId="77777777" w:rsidR="00751792" w:rsidRDefault="009C7D59">
            <w:pPr>
              <w:pStyle w:val="TableParagraph"/>
              <w:spacing w:before="25" w:line="242" w:lineRule="auto"/>
              <w:ind w:left="538" w:right="190" w:hanging="315"/>
              <w:jc w:val="left"/>
              <w:rPr>
                <w:b/>
                <w:sz w:val="21"/>
              </w:rPr>
            </w:pPr>
            <w:r>
              <w:rPr>
                <w:b/>
                <w:sz w:val="21"/>
              </w:rPr>
              <w:t>监测时间及频次</w:t>
            </w:r>
          </w:p>
        </w:tc>
        <w:tc>
          <w:tcPr>
            <w:tcW w:w="1225" w:type="dxa"/>
            <w:tcBorders>
              <w:left w:val="single" w:sz="4" w:space="0" w:color="000000"/>
              <w:bottom w:val="single" w:sz="4" w:space="0" w:color="000000"/>
              <w:right w:val="nil"/>
            </w:tcBorders>
          </w:tcPr>
          <w:p w14:paraId="5DBF6110" w14:textId="77777777" w:rsidR="00751792" w:rsidRDefault="009C7D59">
            <w:pPr>
              <w:pStyle w:val="TableParagraph"/>
              <w:spacing w:before="25" w:line="242" w:lineRule="auto"/>
              <w:ind w:left="306" w:right="174" w:hanging="106"/>
              <w:jc w:val="left"/>
              <w:rPr>
                <w:b/>
                <w:sz w:val="21"/>
              </w:rPr>
            </w:pPr>
            <w:r>
              <w:rPr>
                <w:b/>
                <w:sz w:val="21"/>
              </w:rPr>
              <w:t>所在环境功能区</w:t>
            </w:r>
          </w:p>
        </w:tc>
      </w:tr>
      <w:tr w:rsidR="00751792" w14:paraId="70501512" w14:textId="77777777">
        <w:trPr>
          <w:trHeight w:val="1012"/>
        </w:trPr>
        <w:tc>
          <w:tcPr>
            <w:tcW w:w="705" w:type="dxa"/>
            <w:tcBorders>
              <w:top w:val="single" w:sz="4" w:space="0" w:color="000000"/>
              <w:left w:val="nil"/>
              <w:right w:val="single" w:sz="4" w:space="0" w:color="000000"/>
            </w:tcBorders>
          </w:tcPr>
          <w:p w14:paraId="78C17AA3" w14:textId="77777777" w:rsidR="00751792" w:rsidRDefault="00751792">
            <w:pPr>
              <w:pStyle w:val="TableParagraph"/>
              <w:jc w:val="left"/>
              <w:rPr>
                <w:b/>
                <w:sz w:val="30"/>
              </w:rPr>
            </w:pPr>
          </w:p>
          <w:p w14:paraId="318ABCCC" w14:textId="77777777" w:rsidR="00751792" w:rsidRDefault="009C7D59">
            <w:pPr>
              <w:pStyle w:val="TableParagraph"/>
              <w:ind w:left="238"/>
              <w:jc w:val="left"/>
              <w:rPr>
                <w:rFonts w:ascii="Times New Roman"/>
                <w:sz w:val="21"/>
              </w:rPr>
            </w:pPr>
            <w:r>
              <w:rPr>
                <w:rFonts w:ascii="Times New Roman"/>
                <w:sz w:val="21"/>
              </w:rPr>
              <w:t>G1</w:t>
            </w:r>
          </w:p>
        </w:tc>
        <w:tc>
          <w:tcPr>
            <w:tcW w:w="1153" w:type="dxa"/>
            <w:tcBorders>
              <w:top w:val="single" w:sz="4" w:space="0" w:color="000000"/>
              <w:left w:val="single" w:sz="4" w:space="0" w:color="000000"/>
              <w:right w:val="single" w:sz="4" w:space="0" w:color="000000"/>
            </w:tcBorders>
          </w:tcPr>
          <w:p w14:paraId="3279A212" w14:textId="77777777" w:rsidR="00751792" w:rsidRDefault="00751792">
            <w:pPr>
              <w:pStyle w:val="TableParagraph"/>
              <w:spacing w:before="12"/>
              <w:jc w:val="left"/>
              <w:rPr>
                <w:b/>
                <w:sz w:val="28"/>
              </w:rPr>
            </w:pPr>
          </w:p>
          <w:p w14:paraId="7F4B5CB5" w14:textId="77777777" w:rsidR="00751792" w:rsidRDefault="009C7D59">
            <w:pPr>
              <w:pStyle w:val="TableParagraph"/>
              <w:ind w:left="249" w:right="223"/>
              <w:rPr>
                <w:sz w:val="21"/>
              </w:rPr>
            </w:pPr>
            <w:r>
              <w:rPr>
                <w:sz w:val="21"/>
              </w:rPr>
              <w:t>关心点</w:t>
            </w:r>
          </w:p>
        </w:tc>
        <w:tc>
          <w:tcPr>
            <w:tcW w:w="1480" w:type="dxa"/>
            <w:tcBorders>
              <w:top w:val="single" w:sz="4" w:space="0" w:color="000000"/>
              <w:left w:val="single" w:sz="4" w:space="0" w:color="000000"/>
              <w:right w:val="single" w:sz="4" w:space="0" w:color="000000"/>
            </w:tcBorders>
          </w:tcPr>
          <w:p w14:paraId="09309999" w14:textId="77777777" w:rsidR="00751792" w:rsidRDefault="00751792">
            <w:pPr>
              <w:pStyle w:val="TableParagraph"/>
              <w:spacing w:before="12"/>
              <w:jc w:val="left"/>
              <w:rPr>
                <w:b/>
                <w:sz w:val="28"/>
              </w:rPr>
            </w:pPr>
          </w:p>
          <w:p w14:paraId="28813037" w14:textId="77777777" w:rsidR="00751792" w:rsidRDefault="0017459A">
            <w:pPr>
              <w:pStyle w:val="TableParagraph"/>
              <w:ind w:left="203" w:right="177"/>
              <w:rPr>
                <w:sz w:val="21"/>
              </w:rPr>
            </w:pPr>
            <w:r>
              <w:rPr>
                <w:rFonts w:hint="eastAsia"/>
                <w:sz w:val="21"/>
              </w:rPr>
              <w:t>周家宅</w:t>
            </w:r>
          </w:p>
        </w:tc>
        <w:tc>
          <w:tcPr>
            <w:tcW w:w="1330" w:type="dxa"/>
            <w:tcBorders>
              <w:top w:val="single" w:sz="4" w:space="0" w:color="000000"/>
              <w:left w:val="single" w:sz="4" w:space="0" w:color="000000"/>
              <w:right w:val="single" w:sz="4" w:space="0" w:color="000000"/>
            </w:tcBorders>
          </w:tcPr>
          <w:p w14:paraId="7F237934" w14:textId="77777777" w:rsidR="00751792" w:rsidRDefault="00751792">
            <w:pPr>
              <w:pStyle w:val="TableParagraph"/>
              <w:spacing w:before="12"/>
              <w:jc w:val="left"/>
              <w:rPr>
                <w:b/>
                <w:sz w:val="28"/>
              </w:rPr>
            </w:pPr>
          </w:p>
          <w:p w14:paraId="0EEDCE2F" w14:textId="77777777" w:rsidR="00751792" w:rsidRDefault="00CD3B3D">
            <w:pPr>
              <w:pStyle w:val="TableParagraph"/>
              <w:ind w:left="224"/>
              <w:jc w:val="left"/>
              <w:rPr>
                <w:rFonts w:ascii="Times New Roman" w:eastAsia="Times New Roman"/>
                <w:sz w:val="21"/>
              </w:rPr>
            </w:pPr>
            <w:r>
              <w:rPr>
                <w:rFonts w:hint="eastAsia"/>
                <w:sz w:val="21"/>
              </w:rPr>
              <w:t>东北，320m</w:t>
            </w:r>
          </w:p>
        </w:tc>
        <w:tc>
          <w:tcPr>
            <w:tcW w:w="1627" w:type="dxa"/>
            <w:tcBorders>
              <w:top w:val="single" w:sz="4" w:space="0" w:color="000000"/>
              <w:left w:val="single" w:sz="4" w:space="0" w:color="000000"/>
              <w:right w:val="single" w:sz="4" w:space="0" w:color="000000"/>
            </w:tcBorders>
          </w:tcPr>
          <w:p w14:paraId="540B9227" w14:textId="77777777" w:rsidR="00751792" w:rsidRDefault="009C7D59">
            <w:pPr>
              <w:pStyle w:val="TableParagraph"/>
              <w:spacing w:before="97" w:line="242" w:lineRule="auto"/>
              <w:ind w:left="118" w:right="27" w:hanging="63"/>
              <w:rPr>
                <w:sz w:val="21"/>
              </w:rPr>
            </w:pPr>
            <w:r>
              <w:rPr>
                <w:sz w:val="21"/>
              </w:rPr>
              <w:t>二氧化硫、氮氧化物、颗粒物、硫化氢、氨</w:t>
            </w:r>
          </w:p>
        </w:tc>
        <w:tc>
          <w:tcPr>
            <w:tcW w:w="1478" w:type="dxa"/>
            <w:tcBorders>
              <w:top w:val="single" w:sz="4" w:space="0" w:color="000000"/>
              <w:left w:val="single" w:sz="4" w:space="0" w:color="000000"/>
              <w:right w:val="single" w:sz="4" w:space="0" w:color="000000"/>
            </w:tcBorders>
          </w:tcPr>
          <w:p w14:paraId="5AF2BB08" w14:textId="77777777" w:rsidR="00751792" w:rsidRDefault="00751792">
            <w:pPr>
              <w:pStyle w:val="TableParagraph"/>
              <w:spacing w:before="3"/>
              <w:jc w:val="left"/>
              <w:rPr>
                <w:b/>
                <w:sz w:val="18"/>
              </w:rPr>
            </w:pPr>
          </w:p>
          <w:p w14:paraId="2CFE0C15" w14:textId="77777777" w:rsidR="00751792" w:rsidRDefault="009C7D59">
            <w:pPr>
              <w:pStyle w:val="TableParagraph"/>
              <w:ind w:left="96" w:right="72"/>
              <w:rPr>
                <w:sz w:val="21"/>
              </w:rPr>
            </w:pPr>
            <w:r>
              <w:rPr>
                <w:sz w:val="21"/>
              </w:rPr>
              <w:t>每两小时监测</w:t>
            </w:r>
          </w:p>
          <w:p w14:paraId="292243DE" w14:textId="77777777" w:rsidR="00751792" w:rsidRDefault="009C7D59">
            <w:pPr>
              <w:pStyle w:val="TableParagraph"/>
              <w:spacing w:before="5"/>
              <w:ind w:left="96" w:right="69"/>
              <w:rPr>
                <w:sz w:val="21"/>
              </w:rPr>
            </w:pPr>
            <w:r>
              <w:rPr>
                <w:rFonts w:ascii="Times New Roman" w:eastAsia="Times New Roman"/>
                <w:sz w:val="21"/>
              </w:rPr>
              <w:t xml:space="preserve">1 </w:t>
            </w:r>
            <w:r>
              <w:rPr>
                <w:sz w:val="21"/>
              </w:rPr>
              <w:t>次</w:t>
            </w:r>
          </w:p>
        </w:tc>
        <w:tc>
          <w:tcPr>
            <w:tcW w:w="1225" w:type="dxa"/>
            <w:tcBorders>
              <w:top w:val="single" w:sz="4" w:space="0" w:color="000000"/>
              <w:left w:val="single" w:sz="4" w:space="0" w:color="000000"/>
              <w:right w:val="nil"/>
            </w:tcBorders>
          </w:tcPr>
          <w:p w14:paraId="22926501" w14:textId="77777777" w:rsidR="00751792" w:rsidRDefault="00751792">
            <w:pPr>
              <w:pStyle w:val="TableParagraph"/>
              <w:spacing w:before="12"/>
              <w:jc w:val="left"/>
              <w:rPr>
                <w:b/>
                <w:sz w:val="28"/>
              </w:rPr>
            </w:pPr>
          </w:p>
          <w:p w14:paraId="6539AA88" w14:textId="77777777" w:rsidR="00751792" w:rsidRDefault="009C7D59">
            <w:pPr>
              <w:pStyle w:val="TableParagraph"/>
              <w:ind w:left="306"/>
              <w:jc w:val="left"/>
              <w:rPr>
                <w:sz w:val="21"/>
              </w:rPr>
            </w:pPr>
            <w:r>
              <w:rPr>
                <w:sz w:val="21"/>
              </w:rPr>
              <w:t>二类区</w:t>
            </w:r>
          </w:p>
        </w:tc>
      </w:tr>
    </w:tbl>
    <w:p w14:paraId="4B45426F" w14:textId="77777777" w:rsidR="00751792" w:rsidRDefault="009C7D59">
      <w:pPr>
        <w:pStyle w:val="ac"/>
        <w:numPr>
          <w:ilvl w:val="0"/>
          <w:numId w:val="93"/>
        </w:numPr>
        <w:tabs>
          <w:tab w:val="left" w:pos="1350"/>
        </w:tabs>
        <w:spacing w:before="2"/>
        <w:ind w:hanging="602"/>
        <w:rPr>
          <w:sz w:val="24"/>
        </w:rPr>
      </w:pPr>
      <w:r>
        <w:rPr>
          <w:sz w:val="24"/>
        </w:rPr>
        <w:t>监测时间和频次</w:t>
      </w:r>
    </w:p>
    <w:p w14:paraId="3B126F92" w14:textId="77777777" w:rsidR="00751792" w:rsidRDefault="009C7D59">
      <w:pPr>
        <w:pStyle w:val="a3"/>
        <w:spacing w:before="160" w:line="364" w:lineRule="auto"/>
        <w:ind w:left="268" w:right="268" w:firstLine="480"/>
      </w:pPr>
      <w:r>
        <w:t xml:space="preserve">按照突发环境事件持续时间决定监测时间，根据突发环境事件严重性决定监测频次。一般情况下每两小时监测 </w:t>
      </w:r>
      <w:r>
        <w:rPr>
          <w:rFonts w:ascii="Times New Roman" w:eastAsia="Times New Roman"/>
        </w:rPr>
        <w:t xml:space="preserve">1 </w:t>
      </w:r>
      <w:r>
        <w:t>次，随突发环境事件控制减弱，适当减少监测频次。</w:t>
      </w:r>
    </w:p>
    <w:p w14:paraId="4D4F064F" w14:textId="77777777" w:rsidR="00751792" w:rsidRDefault="00751792">
      <w:pPr>
        <w:spacing w:line="364" w:lineRule="auto"/>
        <w:sectPr w:rsidR="00751792">
          <w:footerReference w:type="default" r:id="rId104"/>
          <w:pgSz w:w="11910" w:h="16840"/>
          <w:pgMar w:top="1360" w:right="1100" w:bottom="1320" w:left="1320" w:header="878" w:footer="1134" w:gutter="0"/>
          <w:pgNumType w:start="210"/>
          <w:cols w:space="720"/>
        </w:sectPr>
      </w:pPr>
    </w:p>
    <w:p w14:paraId="6BB1EF78" w14:textId="77777777" w:rsidR="00751792" w:rsidRDefault="009C7D59">
      <w:pPr>
        <w:pStyle w:val="ac"/>
        <w:numPr>
          <w:ilvl w:val="0"/>
          <w:numId w:val="93"/>
        </w:numPr>
        <w:tabs>
          <w:tab w:val="left" w:pos="1350"/>
        </w:tabs>
        <w:spacing w:before="68"/>
        <w:ind w:hanging="602"/>
        <w:rPr>
          <w:sz w:val="24"/>
        </w:rPr>
      </w:pPr>
      <w:bookmarkStart w:id="452" w:name="（3）监测点布设"/>
      <w:bookmarkEnd w:id="452"/>
      <w:r>
        <w:rPr>
          <w:sz w:val="24"/>
        </w:rPr>
        <w:t>监测点布设</w:t>
      </w:r>
    </w:p>
    <w:p w14:paraId="243CC894" w14:textId="77777777" w:rsidR="00751792" w:rsidRDefault="009C7D59">
      <w:pPr>
        <w:pStyle w:val="a3"/>
        <w:spacing w:before="160" w:line="362" w:lineRule="auto"/>
        <w:ind w:left="268" w:right="320" w:firstLine="480"/>
      </w:pPr>
      <w:r>
        <w:t xml:space="preserve">根据当时风向、风速，判断扩散的方向、速度，在下风向主轴线以及两边扩散方向的警戒线上布设 </w:t>
      </w:r>
      <w:r>
        <w:rPr>
          <w:rFonts w:ascii="Times New Roman" w:eastAsia="Times New Roman"/>
        </w:rPr>
        <w:t xml:space="preserve">1-3 </w:t>
      </w:r>
      <w:r>
        <w:t>个监测点，取下风向影响区域内主要的敏感保护目标和影响范</w:t>
      </w:r>
    </w:p>
    <w:p w14:paraId="4AE7A484" w14:textId="77777777" w:rsidR="00751792" w:rsidRDefault="009C7D59">
      <w:pPr>
        <w:pStyle w:val="a3"/>
        <w:spacing w:before="5"/>
        <w:ind w:left="268"/>
      </w:pPr>
      <w:r>
        <w:t xml:space="preserve">围线上，设置 </w:t>
      </w:r>
      <w:r>
        <w:rPr>
          <w:rFonts w:ascii="Times New Roman" w:eastAsia="Times New Roman"/>
        </w:rPr>
        <w:t xml:space="preserve">1-3 </w:t>
      </w:r>
      <w:r>
        <w:t>个监测点，对泄漏气体或燃烧产物下风向扩散区域进行监测。</w:t>
      </w:r>
    </w:p>
    <w:p w14:paraId="339F321F" w14:textId="77777777" w:rsidR="00751792" w:rsidRDefault="009C7D59">
      <w:pPr>
        <w:pStyle w:val="ac"/>
        <w:numPr>
          <w:ilvl w:val="0"/>
          <w:numId w:val="91"/>
        </w:numPr>
        <w:tabs>
          <w:tab w:val="left" w:pos="983"/>
        </w:tabs>
        <w:spacing w:before="158"/>
        <w:ind w:hanging="235"/>
        <w:rPr>
          <w:sz w:val="24"/>
        </w:rPr>
      </w:pPr>
      <w:bookmarkStart w:id="453" w:name="D.监测人员的安全防护措施"/>
      <w:bookmarkEnd w:id="453"/>
      <w:r>
        <w:rPr>
          <w:sz w:val="24"/>
        </w:rPr>
        <w:t>监测人员的安全防护措施</w:t>
      </w:r>
    </w:p>
    <w:p w14:paraId="7D52A4C0" w14:textId="77777777" w:rsidR="00751792" w:rsidRDefault="009C7D59">
      <w:pPr>
        <w:pStyle w:val="a3"/>
        <w:spacing w:before="161" w:line="364" w:lineRule="auto"/>
        <w:ind w:left="268" w:right="371" w:firstLine="480"/>
        <w:jc w:val="both"/>
      </w:pPr>
      <w:r>
        <w:rPr>
          <w:spacing w:val="-3"/>
        </w:rPr>
        <w:t>现场处置人员应根据不同类型环境事件的特点，配备相应的专业防护装备，采取</w:t>
      </w:r>
      <w:r>
        <w:rPr>
          <w:spacing w:val="-5"/>
        </w:rPr>
        <w:t>安全防护措施，严格执行应急人员出入事发现场规定。现场监测、监察和处置人员根</w:t>
      </w:r>
      <w:r>
        <w:rPr>
          <w:spacing w:val="-4"/>
        </w:rPr>
        <w:t>据需要配备过滤式或隔绝式防毒面具，在正确、完全配戴好防护用具后，方可进入事</w:t>
      </w:r>
      <w:r>
        <w:t>件现场，以确保自身安全。</w:t>
      </w:r>
    </w:p>
    <w:p w14:paraId="6687639E" w14:textId="77777777" w:rsidR="00751792" w:rsidRDefault="009C7D59">
      <w:pPr>
        <w:pStyle w:val="ac"/>
        <w:numPr>
          <w:ilvl w:val="0"/>
          <w:numId w:val="91"/>
        </w:numPr>
        <w:tabs>
          <w:tab w:val="left" w:pos="957"/>
        </w:tabs>
        <w:spacing w:line="305" w:lineRule="exact"/>
        <w:ind w:left="956" w:hanging="209"/>
        <w:rPr>
          <w:sz w:val="24"/>
        </w:rPr>
      </w:pPr>
      <w:bookmarkStart w:id="454" w:name="E.应急监测分工"/>
      <w:bookmarkEnd w:id="454"/>
      <w:r>
        <w:rPr>
          <w:sz w:val="24"/>
        </w:rPr>
        <w:t>应急监测分工</w:t>
      </w:r>
    </w:p>
    <w:p w14:paraId="730586A0" w14:textId="77777777" w:rsidR="00751792" w:rsidRDefault="009C7D59">
      <w:pPr>
        <w:pStyle w:val="a3"/>
        <w:spacing w:before="158" w:line="364" w:lineRule="auto"/>
        <w:ind w:left="268" w:right="251" w:firstLine="480"/>
      </w:pPr>
      <w:r>
        <w:rPr>
          <w:spacing w:val="-14"/>
        </w:rPr>
        <w:t xml:space="preserve">公司不具备监测能力，发生事故以后，由专业监测队伍负责对事故现场进行监测， </w:t>
      </w:r>
      <w:r>
        <w:t>厂内环境安全人员协助专业监测队伍完成应急监测。</w:t>
      </w:r>
    </w:p>
    <w:p w14:paraId="360AAD59" w14:textId="77777777" w:rsidR="00751792" w:rsidRDefault="009C7D59">
      <w:pPr>
        <w:pStyle w:val="ac"/>
        <w:numPr>
          <w:ilvl w:val="0"/>
          <w:numId w:val="94"/>
        </w:numPr>
        <w:tabs>
          <w:tab w:val="left" w:pos="1470"/>
        </w:tabs>
        <w:spacing w:before="1"/>
        <w:ind w:hanging="722"/>
        <w:rPr>
          <w:sz w:val="24"/>
        </w:rPr>
      </w:pPr>
      <w:r>
        <w:rPr>
          <w:sz w:val="24"/>
        </w:rPr>
        <w:t>应急培训计划</w:t>
      </w:r>
    </w:p>
    <w:p w14:paraId="52A907AC" w14:textId="77777777" w:rsidR="00751792" w:rsidRDefault="009C7D59">
      <w:pPr>
        <w:pStyle w:val="a3"/>
        <w:spacing w:before="158" w:line="364" w:lineRule="auto"/>
        <w:ind w:left="268" w:right="371" w:firstLine="480"/>
        <w:jc w:val="both"/>
      </w:pPr>
      <w:r>
        <w:rPr>
          <w:spacing w:val="-5"/>
        </w:rPr>
        <w:t>企业根据实际需要，应建立各种不脱产的专业救援队伍。应急计划制定后，要加强对各救援队伍的培训。指挥领导小组要从实际出发，针对可能发生的事故，每年至少组织一次模拟演习。一旦发生事故，指挥机构能正确指挥，各救援队伍能根据各自</w:t>
      </w:r>
      <w:r>
        <w:t>任务及时有效地排除险情、控制并消灭事故、抢救伤员，做好应急救援工作。</w:t>
      </w:r>
    </w:p>
    <w:p w14:paraId="3998313E" w14:textId="77777777" w:rsidR="00751792" w:rsidRDefault="009C7D59">
      <w:pPr>
        <w:pStyle w:val="ac"/>
        <w:numPr>
          <w:ilvl w:val="0"/>
          <w:numId w:val="94"/>
        </w:numPr>
        <w:tabs>
          <w:tab w:val="left" w:pos="1470"/>
        </w:tabs>
        <w:spacing w:line="305" w:lineRule="exact"/>
        <w:ind w:hanging="722"/>
        <w:rPr>
          <w:sz w:val="24"/>
        </w:rPr>
      </w:pPr>
      <w:r>
        <w:rPr>
          <w:sz w:val="24"/>
        </w:rPr>
        <w:t>公众教育和信息</w:t>
      </w:r>
    </w:p>
    <w:p w14:paraId="1EA5F69C" w14:textId="77777777" w:rsidR="00751792" w:rsidRDefault="009C7D59">
      <w:pPr>
        <w:pStyle w:val="a3"/>
        <w:spacing w:before="161" w:line="364" w:lineRule="auto"/>
        <w:ind w:left="268" w:right="371" w:firstLine="480"/>
        <w:jc w:val="both"/>
      </w:pPr>
      <w:r>
        <w:rPr>
          <w:spacing w:val="-4"/>
        </w:rPr>
        <w:t>经常对工厂临近地区发放知识手册或传单，指出企业如发生火灾、爆炸和泄漏事故时如何自救和撤离，并定期有计划的开展公众教育、培训和发布有关事故风险的一</w:t>
      </w:r>
      <w:r>
        <w:t>些信息。</w:t>
      </w:r>
    </w:p>
    <w:p w14:paraId="5FF28567" w14:textId="77777777" w:rsidR="00751792" w:rsidRDefault="009C7D59">
      <w:pPr>
        <w:pStyle w:val="2"/>
        <w:numPr>
          <w:ilvl w:val="1"/>
          <w:numId w:val="62"/>
        </w:numPr>
        <w:tabs>
          <w:tab w:val="left" w:pos="989"/>
        </w:tabs>
        <w:spacing w:line="409" w:lineRule="exact"/>
        <w:ind w:hanging="481"/>
      </w:pPr>
      <w:bookmarkStart w:id="455" w:name="6.3环保措施投资"/>
      <w:bookmarkStart w:id="456" w:name="_bookmark113"/>
      <w:bookmarkEnd w:id="455"/>
      <w:bookmarkEnd w:id="456"/>
      <w:r>
        <w:t>环保措施投资</w:t>
      </w:r>
    </w:p>
    <w:p w14:paraId="75F4AC3D" w14:textId="77777777" w:rsidR="00751792" w:rsidRDefault="009C7D59">
      <w:pPr>
        <w:pStyle w:val="a3"/>
        <w:spacing w:before="212"/>
        <w:ind w:left="748"/>
      </w:pPr>
      <w:r>
        <w:t xml:space="preserve">项目的污染治理设施环保措施投资概况见表 </w:t>
      </w:r>
      <w:r>
        <w:rPr>
          <w:rFonts w:ascii="Times New Roman" w:eastAsia="Times New Roman"/>
        </w:rPr>
        <w:t>6.3-1</w:t>
      </w:r>
      <w:r>
        <w:t>。</w:t>
      </w:r>
    </w:p>
    <w:p w14:paraId="4680889C" w14:textId="77777777" w:rsidR="00751792" w:rsidRDefault="009C7D59">
      <w:pPr>
        <w:pStyle w:val="4"/>
        <w:tabs>
          <w:tab w:val="left" w:pos="1041"/>
        </w:tabs>
        <w:spacing w:before="158"/>
        <w:ind w:right="97"/>
        <w:jc w:val="center"/>
      </w:pPr>
      <w:r>
        <w:t>表</w:t>
      </w:r>
      <w:r>
        <w:rPr>
          <w:spacing w:val="-62"/>
        </w:rPr>
        <w:t xml:space="preserve"> </w:t>
      </w:r>
      <w:r>
        <w:rPr>
          <w:rFonts w:ascii="Times New Roman" w:eastAsia="Times New Roman"/>
        </w:rPr>
        <w:t>6.3-1</w:t>
      </w:r>
      <w:r>
        <w:rPr>
          <w:rFonts w:ascii="Times New Roman" w:eastAsia="Times New Roman"/>
        </w:rPr>
        <w:tab/>
      </w:r>
      <w:r>
        <w:t>环保措施投资清单</w:t>
      </w:r>
    </w:p>
    <w:p w14:paraId="4C05AA9A" w14:textId="77777777" w:rsidR="00751792" w:rsidRDefault="00751792">
      <w:pPr>
        <w:pStyle w:val="a3"/>
        <w:spacing w:before="5" w:after="1"/>
        <w:rPr>
          <w:b/>
          <w:sz w:val="12"/>
        </w:rPr>
      </w:pPr>
    </w:p>
    <w:tbl>
      <w:tblPr>
        <w:tblW w:w="0" w:type="auto"/>
        <w:tblInd w:w="383" w:type="dxa"/>
        <w:tblLayout w:type="fixed"/>
        <w:tblCellMar>
          <w:left w:w="0" w:type="dxa"/>
          <w:right w:w="0" w:type="dxa"/>
        </w:tblCellMar>
        <w:tblLook w:val="04A0" w:firstRow="1" w:lastRow="0" w:firstColumn="1" w:lastColumn="0" w:noHBand="0" w:noVBand="1"/>
      </w:tblPr>
      <w:tblGrid>
        <w:gridCol w:w="957"/>
        <w:gridCol w:w="2337"/>
        <w:gridCol w:w="1250"/>
        <w:gridCol w:w="4056"/>
      </w:tblGrid>
      <w:tr w:rsidR="00751792" w14:paraId="6B3A67B8" w14:textId="77777777">
        <w:trPr>
          <w:trHeight w:val="544"/>
        </w:trPr>
        <w:tc>
          <w:tcPr>
            <w:tcW w:w="957" w:type="dxa"/>
            <w:tcBorders>
              <w:top w:val="single" w:sz="12" w:space="0" w:color="000000"/>
              <w:bottom w:val="single" w:sz="4" w:space="0" w:color="000000"/>
              <w:right w:val="single" w:sz="4" w:space="0" w:color="000000"/>
            </w:tcBorders>
          </w:tcPr>
          <w:p w14:paraId="106EBF4C" w14:textId="77777777" w:rsidR="00751792" w:rsidRDefault="009C7D59">
            <w:pPr>
              <w:pStyle w:val="TableParagraph"/>
              <w:spacing w:before="136"/>
              <w:ind w:left="155" w:right="123"/>
              <w:rPr>
                <w:b/>
                <w:sz w:val="21"/>
              </w:rPr>
            </w:pPr>
            <w:r>
              <w:rPr>
                <w:b/>
                <w:sz w:val="21"/>
              </w:rPr>
              <w:t>污染源</w:t>
            </w:r>
          </w:p>
        </w:tc>
        <w:tc>
          <w:tcPr>
            <w:tcW w:w="2337" w:type="dxa"/>
            <w:tcBorders>
              <w:top w:val="single" w:sz="12" w:space="0" w:color="000000"/>
              <w:left w:val="single" w:sz="4" w:space="0" w:color="000000"/>
              <w:bottom w:val="single" w:sz="4" w:space="0" w:color="000000"/>
              <w:right w:val="single" w:sz="4" w:space="0" w:color="000000"/>
            </w:tcBorders>
          </w:tcPr>
          <w:p w14:paraId="03AD88ED" w14:textId="77777777" w:rsidR="00751792" w:rsidRDefault="009C7D59">
            <w:pPr>
              <w:pStyle w:val="TableParagraph"/>
              <w:spacing w:before="136"/>
              <w:ind w:left="46" w:right="18"/>
              <w:rPr>
                <w:b/>
                <w:sz w:val="21"/>
              </w:rPr>
            </w:pPr>
            <w:r>
              <w:rPr>
                <w:b/>
                <w:sz w:val="21"/>
              </w:rPr>
              <w:t>环保设施名称</w:t>
            </w:r>
          </w:p>
        </w:tc>
        <w:tc>
          <w:tcPr>
            <w:tcW w:w="1250" w:type="dxa"/>
            <w:tcBorders>
              <w:top w:val="single" w:sz="12" w:space="0" w:color="000000"/>
              <w:left w:val="single" w:sz="4" w:space="0" w:color="000000"/>
              <w:bottom w:val="single" w:sz="4" w:space="0" w:color="000000"/>
              <w:right w:val="single" w:sz="4" w:space="0" w:color="000000"/>
            </w:tcBorders>
          </w:tcPr>
          <w:p w14:paraId="336A960F" w14:textId="77777777" w:rsidR="00751792" w:rsidRDefault="009C7D59">
            <w:pPr>
              <w:pStyle w:val="TableParagraph"/>
              <w:spacing w:line="269" w:lineRule="exact"/>
              <w:ind w:left="213"/>
              <w:jc w:val="left"/>
              <w:rPr>
                <w:b/>
                <w:sz w:val="21"/>
              </w:rPr>
            </w:pPr>
            <w:r>
              <w:rPr>
                <w:b/>
                <w:w w:val="95"/>
                <w:sz w:val="21"/>
              </w:rPr>
              <w:t>环保投资</w:t>
            </w:r>
          </w:p>
          <w:p w14:paraId="1B0B8C80" w14:textId="77777777" w:rsidR="00751792" w:rsidRDefault="009C7D59">
            <w:pPr>
              <w:pStyle w:val="TableParagraph"/>
              <w:spacing w:before="4" w:line="251" w:lineRule="exact"/>
              <w:ind w:left="213"/>
              <w:jc w:val="left"/>
              <w:rPr>
                <w:b/>
                <w:sz w:val="21"/>
              </w:rPr>
            </w:pPr>
            <w:r>
              <w:rPr>
                <w:b/>
                <w:w w:val="95"/>
                <w:sz w:val="21"/>
              </w:rPr>
              <w:t>（万元）</w:t>
            </w:r>
          </w:p>
        </w:tc>
        <w:tc>
          <w:tcPr>
            <w:tcW w:w="4056" w:type="dxa"/>
            <w:tcBorders>
              <w:top w:val="single" w:sz="12" w:space="0" w:color="000000"/>
              <w:left w:val="single" w:sz="4" w:space="0" w:color="000000"/>
              <w:bottom w:val="single" w:sz="4" w:space="0" w:color="000000"/>
            </w:tcBorders>
          </w:tcPr>
          <w:p w14:paraId="2519D62E" w14:textId="77777777" w:rsidR="00751792" w:rsidRDefault="009C7D59">
            <w:pPr>
              <w:pStyle w:val="TableParagraph"/>
              <w:spacing w:before="136"/>
              <w:ind w:left="99" w:right="75"/>
              <w:rPr>
                <w:b/>
                <w:sz w:val="21"/>
              </w:rPr>
            </w:pPr>
            <w:r>
              <w:rPr>
                <w:b/>
                <w:sz w:val="21"/>
              </w:rPr>
              <w:t>措施及效果</w:t>
            </w:r>
          </w:p>
        </w:tc>
      </w:tr>
      <w:tr w:rsidR="00751792" w14:paraId="6BC2278C" w14:textId="77777777">
        <w:trPr>
          <w:trHeight w:val="269"/>
        </w:trPr>
        <w:tc>
          <w:tcPr>
            <w:tcW w:w="957" w:type="dxa"/>
            <w:tcBorders>
              <w:top w:val="single" w:sz="4" w:space="0" w:color="000000"/>
              <w:right w:val="single" w:sz="4" w:space="0" w:color="000000"/>
            </w:tcBorders>
          </w:tcPr>
          <w:p w14:paraId="3AA9E2D9" w14:textId="77777777" w:rsidR="00751792" w:rsidRDefault="00751792">
            <w:pPr>
              <w:pStyle w:val="TableParagraph"/>
              <w:jc w:val="left"/>
              <w:rPr>
                <w:rFonts w:ascii="Times New Roman"/>
                <w:sz w:val="18"/>
              </w:rPr>
            </w:pPr>
          </w:p>
        </w:tc>
        <w:tc>
          <w:tcPr>
            <w:tcW w:w="2337" w:type="dxa"/>
            <w:tcBorders>
              <w:top w:val="single" w:sz="4" w:space="0" w:color="000000"/>
              <w:left w:val="single" w:sz="4" w:space="0" w:color="000000"/>
              <w:right w:val="single" w:sz="4" w:space="0" w:color="000000"/>
            </w:tcBorders>
          </w:tcPr>
          <w:p w14:paraId="227072FB" w14:textId="77777777" w:rsidR="00751792" w:rsidRDefault="009C7D59">
            <w:pPr>
              <w:pStyle w:val="TableParagraph"/>
              <w:spacing w:before="2" w:line="247" w:lineRule="exact"/>
              <w:ind w:left="44" w:right="21"/>
              <w:rPr>
                <w:sz w:val="21"/>
              </w:rPr>
            </w:pPr>
            <w:r>
              <w:rPr>
                <w:sz w:val="21"/>
              </w:rPr>
              <w:t>雨污分流管网；新建污</w:t>
            </w:r>
          </w:p>
        </w:tc>
        <w:tc>
          <w:tcPr>
            <w:tcW w:w="1250" w:type="dxa"/>
            <w:tcBorders>
              <w:top w:val="single" w:sz="4" w:space="0" w:color="000000"/>
              <w:left w:val="single" w:sz="4" w:space="0" w:color="000000"/>
              <w:right w:val="single" w:sz="4" w:space="0" w:color="000000"/>
            </w:tcBorders>
          </w:tcPr>
          <w:p w14:paraId="4EF7B9FC" w14:textId="77777777" w:rsidR="00751792" w:rsidRDefault="00751792">
            <w:pPr>
              <w:pStyle w:val="TableParagraph"/>
              <w:jc w:val="left"/>
              <w:rPr>
                <w:rFonts w:ascii="Times New Roman"/>
                <w:sz w:val="18"/>
              </w:rPr>
            </w:pPr>
          </w:p>
        </w:tc>
        <w:tc>
          <w:tcPr>
            <w:tcW w:w="4056" w:type="dxa"/>
            <w:tcBorders>
              <w:top w:val="single" w:sz="4" w:space="0" w:color="000000"/>
              <w:left w:val="single" w:sz="4" w:space="0" w:color="000000"/>
            </w:tcBorders>
          </w:tcPr>
          <w:p w14:paraId="10A6D83C" w14:textId="77777777" w:rsidR="00751792" w:rsidRDefault="009C7D59">
            <w:pPr>
              <w:pStyle w:val="TableParagraph"/>
              <w:spacing w:before="2" w:line="247" w:lineRule="exact"/>
              <w:ind w:left="96" w:right="77"/>
              <w:rPr>
                <w:sz w:val="21"/>
              </w:rPr>
            </w:pPr>
            <w:r>
              <w:rPr>
                <w:sz w:val="21"/>
              </w:rPr>
              <w:t>雨污分流，水泡粪废水、洗消废水、生活</w:t>
            </w:r>
          </w:p>
        </w:tc>
      </w:tr>
      <w:tr w:rsidR="00751792" w14:paraId="0C1BE02B" w14:textId="77777777">
        <w:trPr>
          <w:trHeight w:val="279"/>
        </w:trPr>
        <w:tc>
          <w:tcPr>
            <w:tcW w:w="957" w:type="dxa"/>
            <w:tcBorders>
              <w:right w:val="single" w:sz="4" w:space="0" w:color="000000"/>
            </w:tcBorders>
          </w:tcPr>
          <w:p w14:paraId="12741714" w14:textId="77777777" w:rsidR="00751792" w:rsidRDefault="00751792">
            <w:pPr>
              <w:pStyle w:val="TableParagraph"/>
              <w:jc w:val="left"/>
              <w:rPr>
                <w:rFonts w:ascii="Times New Roman"/>
                <w:sz w:val="20"/>
              </w:rPr>
            </w:pPr>
          </w:p>
        </w:tc>
        <w:tc>
          <w:tcPr>
            <w:tcW w:w="2337" w:type="dxa"/>
            <w:tcBorders>
              <w:left w:val="single" w:sz="4" w:space="0" w:color="000000"/>
              <w:right w:val="single" w:sz="4" w:space="0" w:color="000000"/>
            </w:tcBorders>
          </w:tcPr>
          <w:p w14:paraId="0AA61F6E" w14:textId="77777777" w:rsidR="00751792" w:rsidRDefault="009C7D59">
            <w:pPr>
              <w:pStyle w:val="TableParagraph"/>
              <w:spacing w:before="4" w:line="255" w:lineRule="exact"/>
              <w:ind w:left="46" w:right="21"/>
              <w:rPr>
                <w:sz w:val="21"/>
              </w:rPr>
            </w:pPr>
            <w:r>
              <w:rPr>
                <w:sz w:val="21"/>
              </w:rPr>
              <w:t>水处理站（格栅</w:t>
            </w:r>
            <w:r>
              <w:rPr>
                <w:rFonts w:ascii="Times New Roman" w:eastAsia="Times New Roman"/>
                <w:sz w:val="21"/>
              </w:rPr>
              <w:t>+</w:t>
            </w:r>
            <w:r>
              <w:rPr>
                <w:sz w:val="21"/>
              </w:rPr>
              <w:t>集水井</w:t>
            </w:r>
          </w:p>
        </w:tc>
        <w:tc>
          <w:tcPr>
            <w:tcW w:w="1250" w:type="dxa"/>
            <w:tcBorders>
              <w:left w:val="single" w:sz="4" w:space="0" w:color="000000"/>
              <w:right w:val="single" w:sz="4" w:space="0" w:color="000000"/>
            </w:tcBorders>
          </w:tcPr>
          <w:p w14:paraId="2210652D" w14:textId="77777777" w:rsidR="00751792" w:rsidRDefault="00751792">
            <w:pPr>
              <w:pStyle w:val="TableParagraph"/>
              <w:jc w:val="left"/>
              <w:rPr>
                <w:rFonts w:ascii="Times New Roman"/>
                <w:sz w:val="20"/>
              </w:rPr>
            </w:pPr>
          </w:p>
        </w:tc>
        <w:tc>
          <w:tcPr>
            <w:tcW w:w="4056" w:type="dxa"/>
            <w:tcBorders>
              <w:left w:val="single" w:sz="4" w:space="0" w:color="000000"/>
            </w:tcBorders>
          </w:tcPr>
          <w:p w14:paraId="6A063B3F" w14:textId="77777777" w:rsidR="00751792" w:rsidRDefault="009C7D59">
            <w:pPr>
              <w:pStyle w:val="TableParagraph"/>
              <w:spacing w:before="4" w:line="255" w:lineRule="exact"/>
              <w:ind w:left="99" w:right="77"/>
              <w:rPr>
                <w:sz w:val="21"/>
              </w:rPr>
            </w:pPr>
            <w:r>
              <w:rPr>
                <w:sz w:val="21"/>
              </w:rPr>
              <w:t>污水经场内污水处理站（格栅</w:t>
            </w:r>
            <w:r>
              <w:rPr>
                <w:rFonts w:ascii="Times New Roman" w:eastAsia="Times New Roman"/>
                <w:sz w:val="21"/>
              </w:rPr>
              <w:t>+</w:t>
            </w:r>
            <w:r>
              <w:rPr>
                <w:sz w:val="21"/>
              </w:rPr>
              <w:t>集水井</w:t>
            </w:r>
            <w:r>
              <w:rPr>
                <w:rFonts w:ascii="Times New Roman" w:eastAsia="Times New Roman"/>
                <w:sz w:val="21"/>
              </w:rPr>
              <w:t>+</w:t>
            </w:r>
            <w:r>
              <w:rPr>
                <w:sz w:val="21"/>
              </w:rPr>
              <w:t>固</w:t>
            </w:r>
          </w:p>
        </w:tc>
      </w:tr>
      <w:tr w:rsidR="00751792" w14:paraId="7AC67112" w14:textId="77777777">
        <w:trPr>
          <w:trHeight w:val="272"/>
        </w:trPr>
        <w:tc>
          <w:tcPr>
            <w:tcW w:w="957" w:type="dxa"/>
            <w:tcBorders>
              <w:right w:val="single" w:sz="4" w:space="0" w:color="000000"/>
            </w:tcBorders>
          </w:tcPr>
          <w:p w14:paraId="247383E6" w14:textId="77777777" w:rsidR="00751792" w:rsidRDefault="00751792">
            <w:pPr>
              <w:pStyle w:val="TableParagraph"/>
              <w:jc w:val="left"/>
              <w:rPr>
                <w:rFonts w:ascii="Times New Roman"/>
                <w:sz w:val="20"/>
              </w:rPr>
            </w:pPr>
          </w:p>
        </w:tc>
        <w:tc>
          <w:tcPr>
            <w:tcW w:w="2337" w:type="dxa"/>
            <w:tcBorders>
              <w:left w:val="single" w:sz="4" w:space="0" w:color="000000"/>
              <w:right w:val="single" w:sz="4" w:space="0" w:color="000000"/>
            </w:tcBorders>
          </w:tcPr>
          <w:p w14:paraId="7E97E3D2" w14:textId="77777777" w:rsidR="00751792" w:rsidRDefault="009C7D59">
            <w:pPr>
              <w:pStyle w:val="TableParagraph"/>
              <w:spacing w:line="252" w:lineRule="exact"/>
              <w:ind w:left="46" w:right="20"/>
              <w:rPr>
                <w:rFonts w:ascii="Times New Roman" w:eastAsia="Times New Roman"/>
                <w:sz w:val="21"/>
              </w:rPr>
            </w:pPr>
            <w:r>
              <w:rPr>
                <w:rFonts w:ascii="Times New Roman" w:eastAsia="Times New Roman"/>
                <w:sz w:val="21"/>
              </w:rPr>
              <w:t>+</w:t>
            </w:r>
            <w:r>
              <w:rPr>
                <w:sz w:val="21"/>
              </w:rPr>
              <w:t>固液分离机</w:t>
            </w:r>
            <w:r>
              <w:rPr>
                <w:rFonts w:ascii="Times New Roman" w:eastAsia="Times New Roman"/>
                <w:sz w:val="21"/>
              </w:rPr>
              <w:t>+</w:t>
            </w:r>
            <w:r>
              <w:rPr>
                <w:sz w:val="21"/>
              </w:rPr>
              <w:t>调节池</w:t>
            </w:r>
            <w:r>
              <w:rPr>
                <w:rFonts w:ascii="Times New Roman" w:eastAsia="Times New Roman"/>
                <w:sz w:val="21"/>
              </w:rPr>
              <w:t>+</w:t>
            </w:r>
          </w:p>
        </w:tc>
        <w:tc>
          <w:tcPr>
            <w:tcW w:w="1250" w:type="dxa"/>
            <w:tcBorders>
              <w:left w:val="single" w:sz="4" w:space="0" w:color="000000"/>
              <w:right w:val="single" w:sz="4" w:space="0" w:color="000000"/>
            </w:tcBorders>
          </w:tcPr>
          <w:p w14:paraId="240BE441" w14:textId="77777777" w:rsidR="00751792" w:rsidRDefault="00751792">
            <w:pPr>
              <w:pStyle w:val="TableParagraph"/>
              <w:jc w:val="left"/>
              <w:rPr>
                <w:rFonts w:ascii="Times New Roman"/>
                <w:sz w:val="20"/>
              </w:rPr>
            </w:pPr>
          </w:p>
        </w:tc>
        <w:tc>
          <w:tcPr>
            <w:tcW w:w="4056" w:type="dxa"/>
            <w:tcBorders>
              <w:left w:val="single" w:sz="4" w:space="0" w:color="000000"/>
            </w:tcBorders>
          </w:tcPr>
          <w:p w14:paraId="774059EB" w14:textId="77777777" w:rsidR="00751792" w:rsidRDefault="009C7D59">
            <w:pPr>
              <w:pStyle w:val="TableParagraph"/>
              <w:spacing w:line="252" w:lineRule="exact"/>
              <w:ind w:left="99" w:right="77"/>
              <w:rPr>
                <w:sz w:val="21"/>
              </w:rPr>
            </w:pPr>
            <w:r>
              <w:rPr>
                <w:sz w:val="21"/>
              </w:rPr>
              <w:t>液分离机</w:t>
            </w:r>
            <w:r>
              <w:rPr>
                <w:rFonts w:ascii="Times New Roman" w:eastAsia="Times New Roman"/>
                <w:sz w:val="21"/>
              </w:rPr>
              <w:t>+</w:t>
            </w:r>
            <w:r>
              <w:rPr>
                <w:sz w:val="21"/>
              </w:rPr>
              <w:t>调节池</w:t>
            </w:r>
            <w:r>
              <w:rPr>
                <w:rFonts w:ascii="Times New Roman" w:eastAsia="Times New Roman"/>
                <w:sz w:val="21"/>
              </w:rPr>
              <w:t>+</w:t>
            </w:r>
            <w:r>
              <w:rPr>
                <w:sz w:val="21"/>
              </w:rPr>
              <w:t>气浮设备</w:t>
            </w:r>
            <w:r>
              <w:rPr>
                <w:rFonts w:ascii="Times New Roman" w:eastAsia="Times New Roman"/>
                <w:sz w:val="21"/>
              </w:rPr>
              <w:t>+</w:t>
            </w:r>
            <w:r>
              <w:rPr>
                <w:sz w:val="21"/>
              </w:rPr>
              <w:t>进料池</w:t>
            </w:r>
            <w:r>
              <w:rPr>
                <w:rFonts w:ascii="Times New Roman" w:eastAsia="Times New Roman"/>
                <w:sz w:val="21"/>
              </w:rPr>
              <w:t>+</w:t>
            </w:r>
            <w:r>
              <w:rPr>
                <w:sz w:val="21"/>
              </w:rPr>
              <w:t>厌氧</w:t>
            </w:r>
          </w:p>
        </w:tc>
      </w:tr>
      <w:tr w:rsidR="00751792" w14:paraId="6E0A325F" w14:textId="77777777">
        <w:trPr>
          <w:trHeight w:val="272"/>
        </w:trPr>
        <w:tc>
          <w:tcPr>
            <w:tcW w:w="957" w:type="dxa"/>
            <w:tcBorders>
              <w:right w:val="single" w:sz="4" w:space="0" w:color="000000"/>
            </w:tcBorders>
          </w:tcPr>
          <w:p w14:paraId="29ECC48A" w14:textId="77777777" w:rsidR="00751792" w:rsidRDefault="009C7D59">
            <w:pPr>
              <w:pStyle w:val="TableParagraph"/>
              <w:spacing w:line="252" w:lineRule="exact"/>
              <w:ind w:left="152" w:right="123"/>
              <w:rPr>
                <w:sz w:val="21"/>
              </w:rPr>
            </w:pPr>
            <w:r>
              <w:rPr>
                <w:sz w:val="21"/>
              </w:rPr>
              <w:t>废水</w:t>
            </w:r>
          </w:p>
        </w:tc>
        <w:tc>
          <w:tcPr>
            <w:tcW w:w="2337" w:type="dxa"/>
            <w:tcBorders>
              <w:left w:val="single" w:sz="4" w:space="0" w:color="000000"/>
              <w:right w:val="single" w:sz="4" w:space="0" w:color="000000"/>
            </w:tcBorders>
          </w:tcPr>
          <w:p w14:paraId="7B3CA57D" w14:textId="77777777" w:rsidR="00751792" w:rsidRDefault="009C7D59">
            <w:pPr>
              <w:pStyle w:val="TableParagraph"/>
              <w:spacing w:line="252" w:lineRule="exact"/>
              <w:ind w:left="46" w:right="18"/>
              <w:rPr>
                <w:sz w:val="21"/>
              </w:rPr>
            </w:pPr>
            <w:r>
              <w:rPr>
                <w:sz w:val="21"/>
              </w:rPr>
              <w:t>气浮设备</w:t>
            </w:r>
            <w:r>
              <w:rPr>
                <w:rFonts w:ascii="Times New Roman" w:eastAsia="Times New Roman"/>
                <w:sz w:val="21"/>
              </w:rPr>
              <w:t>+</w:t>
            </w:r>
            <w:r>
              <w:rPr>
                <w:sz w:val="21"/>
              </w:rPr>
              <w:t>进料池</w:t>
            </w:r>
            <w:r>
              <w:rPr>
                <w:rFonts w:ascii="Times New Roman" w:eastAsia="Times New Roman"/>
                <w:sz w:val="21"/>
              </w:rPr>
              <w:t>+</w:t>
            </w:r>
            <w:r>
              <w:rPr>
                <w:sz w:val="21"/>
              </w:rPr>
              <w:t>厌</w:t>
            </w:r>
          </w:p>
        </w:tc>
        <w:tc>
          <w:tcPr>
            <w:tcW w:w="1250" w:type="dxa"/>
            <w:tcBorders>
              <w:left w:val="single" w:sz="4" w:space="0" w:color="000000"/>
              <w:right w:val="single" w:sz="4" w:space="0" w:color="000000"/>
            </w:tcBorders>
          </w:tcPr>
          <w:p w14:paraId="60A5B7ED" w14:textId="77777777" w:rsidR="00751792" w:rsidRDefault="009C7D59">
            <w:pPr>
              <w:pStyle w:val="TableParagraph"/>
              <w:spacing w:before="11" w:line="241" w:lineRule="exact"/>
              <w:ind w:left="297" w:right="267"/>
              <w:rPr>
                <w:rFonts w:ascii="Times New Roman"/>
                <w:sz w:val="21"/>
              </w:rPr>
            </w:pPr>
            <w:r>
              <w:rPr>
                <w:rFonts w:ascii="Times New Roman"/>
                <w:sz w:val="21"/>
              </w:rPr>
              <w:t>480</w:t>
            </w:r>
          </w:p>
        </w:tc>
        <w:tc>
          <w:tcPr>
            <w:tcW w:w="4056" w:type="dxa"/>
            <w:tcBorders>
              <w:left w:val="single" w:sz="4" w:space="0" w:color="000000"/>
            </w:tcBorders>
          </w:tcPr>
          <w:p w14:paraId="508DE154" w14:textId="77777777" w:rsidR="00751792" w:rsidRDefault="009C7D59">
            <w:pPr>
              <w:pStyle w:val="TableParagraph"/>
              <w:spacing w:line="252" w:lineRule="exact"/>
              <w:ind w:left="99" w:right="77"/>
              <w:rPr>
                <w:sz w:val="21"/>
              </w:rPr>
            </w:pPr>
            <w:r>
              <w:rPr>
                <w:sz w:val="21"/>
              </w:rPr>
              <w:t>塔</w:t>
            </w:r>
            <w:r>
              <w:rPr>
                <w:rFonts w:ascii="Times New Roman" w:eastAsia="Times New Roman"/>
                <w:sz w:val="21"/>
              </w:rPr>
              <w:t>+</w:t>
            </w:r>
            <w:r>
              <w:rPr>
                <w:sz w:val="21"/>
              </w:rPr>
              <w:t>缓冲池</w:t>
            </w:r>
            <w:r>
              <w:rPr>
                <w:rFonts w:ascii="Times New Roman" w:eastAsia="Times New Roman"/>
                <w:sz w:val="21"/>
              </w:rPr>
              <w:t>+</w:t>
            </w:r>
            <w:r>
              <w:rPr>
                <w:sz w:val="21"/>
              </w:rPr>
              <w:t>中沉池</w:t>
            </w:r>
            <w:r>
              <w:rPr>
                <w:rFonts w:ascii="Times New Roman" w:eastAsia="Times New Roman"/>
                <w:sz w:val="21"/>
              </w:rPr>
              <w:t>+PH</w:t>
            </w:r>
            <w:r>
              <w:rPr>
                <w:sz w:val="21"/>
              </w:rPr>
              <w:t>调整池</w:t>
            </w:r>
            <w:r>
              <w:rPr>
                <w:rFonts w:ascii="Times New Roman" w:eastAsia="Times New Roman"/>
                <w:sz w:val="21"/>
              </w:rPr>
              <w:t>+</w:t>
            </w:r>
            <w:r>
              <w:rPr>
                <w:sz w:val="21"/>
              </w:rPr>
              <w:t>化学反应</w:t>
            </w:r>
          </w:p>
        </w:tc>
      </w:tr>
      <w:tr w:rsidR="00751792" w14:paraId="1B009943" w14:textId="77777777">
        <w:trPr>
          <w:trHeight w:val="272"/>
        </w:trPr>
        <w:tc>
          <w:tcPr>
            <w:tcW w:w="957" w:type="dxa"/>
            <w:tcBorders>
              <w:right w:val="single" w:sz="4" w:space="0" w:color="000000"/>
            </w:tcBorders>
          </w:tcPr>
          <w:p w14:paraId="183B6512" w14:textId="77777777" w:rsidR="00751792" w:rsidRDefault="00751792">
            <w:pPr>
              <w:pStyle w:val="TableParagraph"/>
              <w:jc w:val="left"/>
              <w:rPr>
                <w:rFonts w:ascii="Times New Roman"/>
                <w:sz w:val="20"/>
              </w:rPr>
            </w:pPr>
          </w:p>
        </w:tc>
        <w:tc>
          <w:tcPr>
            <w:tcW w:w="2337" w:type="dxa"/>
            <w:tcBorders>
              <w:left w:val="single" w:sz="4" w:space="0" w:color="000000"/>
              <w:right w:val="single" w:sz="4" w:space="0" w:color="000000"/>
            </w:tcBorders>
          </w:tcPr>
          <w:p w14:paraId="39A10F13" w14:textId="77777777" w:rsidR="00751792" w:rsidRDefault="009C7D59">
            <w:pPr>
              <w:pStyle w:val="TableParagraph"/>
              <w:spacing w:line="252" w:lineRule="exact"/>
              <w:ind w:left="46" w:right="18"/>
              <w:rPr>
                <w:sz w:val="21"/>
              </w:rPr>
            </w:pPr>
            <w:r>
              <w:rPr>
                <w:sz w:val="21"/>
              </w:rPr>
              <w:t>氧塔</w:t>
            </w:r>
            <w:r>
              <w:rPr>
                <w:rFonts w:ascii="Times New Roman" w:eastAsia="Times New Roman"/>
                <w:sz w:val="21"/>
              </w:rPr>
              <w:t>+</w:t>
            </w:r>
            <w:r>
              <w:rPr>
                <w:sz w:val="21"/>
              </w:rPr>
              <w:t>缓冲池</w:t>
            </w:r>
            <w:r>
              <w:rPr>
                <w:rFonts w:ascii="Times New Roman" w:eastAsia="Times New Roman"/>
                <w:sz w:val="21"/>
              </w:rPr>
              <w:t>+</w:t>
            </w:r>
            <w:r>
              <w:rPr>
                <w:sz w:val="21"/>
              </w:rPr>
              <w:t>中沉池</w:t>
            </w:r>
          </w:p>
        </w:tc>
        <w:tc>
          <w:tcPr>
            <w:tcW w:w="1250" w:type="dxa"/>
            <w:tcBorders>
              <w:left w:val="single" w:sz="4" w:space="0" w:color="000000"/>
              <w:right w:val="single" w:sz="4" w:space="0" w:color="000000"/>
            </w:tcBorders>
          </w:tcPr>
          <w:p w14:paraId="72CC13D5" w14:textId="77777777" w:rsidR="00751792" w:rsidRDefault="00751792">
            <w:pPr>
              <w:pStyle w:val="TableParagraph"/>
              <w:jc w:val="left"/>
              <w:rPr>
                <w:rFonts w:ascii="Times New Roman"/>
                <w:sz w:val="20"/>
              </w:rPr>
            </w:pPr>
          </w:p>
        </w:tc>
        <w:tc>
          <w:tcPr>
            <w:tcW w:w="4056" w:type="dxa"/>
            <w:tcBorders>
              <w:left w:val="single" w:sz="4" w:space="0" w:color="000000"/>
            </w:tcBorders>
          </w:tcPr>
          <w:p w14:paraId="1A21BA9B" w14:textId="77777777" w:rsidR="00751792" w:rsidRDefault="009C7D59">
            <w:pPr>
              <w:pStyle w:val="TableParagraph"/>
              <w:spacing w:line="252" w:lineRule="exact"/>
              <w:ind w:left="99" w:right="75"/>
              <w:rPr>
                <w:rFonts w:ascii="Times New Roman" w:eastAsia="Times New Roman"/>
                <w:sz w:val="21"/>
              </w:rPr>
            </w:pPr>
            <w:r>
              <w:rPr>
                <w:sz w:val="21"/>
              </w:rPr>
              <w:t>池</w:t>
            </w:r>
            <w:r>
              <w:rPr>
                <w:rFonts w:ascii="Times New Roman" w:eastAsia="Times New Roman"/>
                <w:sz w:val="21"/>
              </w:rPr>
              <w:t>+</w:t>
            </w:r>
            <w:r>
              <w:rPr>
                <w:sz w:val="21"/>
              </w:rPr>
              <w:t>反应沉淀池</w:t>
            </w:r>
            <w:r>
              <w:rPr>
                <w:rFonts w:ascii="Times New Roman" w:eastAsia="Times New Roman"/>
                <w:sz w:val="21"/>
              </w:rPr>
              <w:t>+PH</w:t>
            </w:r>
            <w:r>
              <w:rPr>
                <w:sz w:val="21"/>
              </w:rPr>
              <w:t>调整池</w:t>
            </w:r>
            <w:r>
              <w:rPr>
                <w:rFonts w:ascii="Times New Roman" w:eastAsia="Times New Roman"/>
                <w:sz w:val="21"/>
              </w:rPr>
              <w:t>+</w:t>
            </w:r>
            <w:r>
              <w:rPr>
                <w:sz w:val="21"/>
              </w:rPr>
              <w:t>一级缺氧池</w:t>
            </w:r>
            <w:r>
              <w:rPr>
                <w:rFonts w:ascii="Times New Roman" w:eastAsia="Times New Roman"/>
                <w:sz w:val="21"/>
              </w:rPr>
              <w:t>+</w:t>
            </w:r>
          </w:p>
        </w:tc>
      </w:tr>
      <w:tr w:rsidR="00751792" w14:paraId="47D1F676" w14:textId="77777777">
        <w:trPr>
          <w:trHeight w:val="272"/>
        </w:trPr>
        <w:tc>
          <w:tcPr>
            <w:tcW w:w="957" w:type="dxa"/>
            <w:tcBorders>
              <w:right w:val="single" w:sz="4" w:space="0" w:color="000000"/>
            </w:tcBorders>
          </w:tcPr>
          <w:p w14:paraId="010467BA" w14:textId="77777777" w:rsidR="00751792" w:rsidRDefault="00751792">
            <w:pPr>
              <w:pStyle w:val="TableParagraph"/>
              <w:jc w:val="left"/>
              <w:rPr>
                <w:rFonts w:ascii="Times New Roman"/>
                <w:sz w:val="20"/>
              </w:rPr>
            </w:pPr>
          </w:p>
        </w:tc>
        <w:tc>
          <w:tcPr>
            <w:tcW w:w="2337" w:type="dxa"/>
            <w:tcBorders>
              <w:left w:val="single" w:sz="4" w:space="0" w:color="000000"/>
              <w:right w:val="single" w:sz="4" w:space="0" w:color="000000"/>
            </w:tcBorders>
          </w:tcPr>
          <w:p w14:paraId="210BE985" w14:textId="77777777" w:rsidR="00751792" w:rsidRDefault="009C7D59">
            <w:pPr>
              <w:pStyle w:val="TableParagraph"/>
              <w:spacing w:line="252" w:lineRule="exact"/>
              <w:ind w:left="46" w:right="18"/>
              <w:rPr>
                <w:sz w:val="21"/>
              </w:rPr>
            </w:pPr>
            <w:r>
              <w:rPr>
                <w:rFonts w:ascii="Times New Roman" w:eastAsia="Times New Roman"/>
                <w:sz w:val="21"/>
              </w:rPr>
              <w:t>+PH</w:t>
            </w:r>
            <w:r>
              <w:rPr>
                <w:sz w:val="21"/>
              </w:rPr>
              <w:t>调整池</w:t>
            </w:r>
            <w:r>
              <w:rPr>
                <w:rFonts w:ascii="Times New Roman" w:eastAsia="Times New Roman"/>
                <w:sz w:val="21"/>
              </w:rPr>
              <w:t>+</w:t>
            </w:r>
            <w:r>
              <w:rPr>
                <w:sz w:val="21"/>
              </w:rPr>
              <w:t>化学反应</w:t>
            </w:r>
          </w:p>
        </w:tc>
        <w:tc>
          <w:tcPr>
            <w:tcW w:w="1250" w:type="dxa"/>
            <w:tcBorders>
              <w:left w:val="single" w:sz="4" w:space="0" w:color="000000"/>
              <w:right w:val="single" w:sz="4" w:space="0" w:color="000000"/>
            </w:tcBorders>
          </w:tcPr>
          <w:p w14:paraId="610A4777" w14:textId="77777777" w:rsidR="00751792" w:rsidRDefault="00751792">
            <w:pPr>
              <w:pStyle w:val="TableParagraph"/>
              <w:jc w:val="left"/>
              <w:rPr>
                <w:rFonts w:ascii="Times New Roman"/>
                <w:sz w:val="20"/>
              </w:rPr>
            </w:pPr>
          </w:p>
        </w:tc>
        <w:tc>
          <w:tcPr>
            <w:tcW w:w="4056" w:type="dxa"/>
            <w:tcBorders>
              <w:left w:val="single" w:sz="4" w:space="0" w:color="000000"/>
            </w:tcBorders>
          </w:tcPr>
          <w:p w14:paraId="626495C1" w14:textId="77777777" w:rsidR="00751792" w:rsidRDefault="009C7D59">
            <w:pPr>
              <w:pStyle w:val="TableParagraph"/>
              <w:spacing w:line="252" w:lineRule="exact"/>
              <w:ind w:left="99" w:right="77"/>
              <w:rPr>
                <w:rFonts w:ascii="Times New Roman" w:eastAsia="Times New Roman"/>
                <w:sz w:val="21"/>
              </w:rPr>
            </w:pPr>
            <w:r>
              <w:rPr>
                <w:sz w:val="21"/>
              </w:rPr>
              <w:t>一级好氧池</w:t>
            </w:r>
            <w:r>
              <w:rPr>
                <w:rFonts w:ascii="Times New Roman" w:eastAsia="Times New Roman"/>
                <w:sz w:val="21"/>
              </w:rPr>
              <w:t>+</w:t>
            </w:r>
            <w:r>
              <w:rPr>
                <w:sz w:val="21"/>
              </w:rPr>
              <w:t>营养液投配池</w:t>
            </w:r>
            <w:r>
              <w:rPr>
                <w:rFonts w:ascii="Times New Roman" w:eastAsia="Times New Roman"/>
                <w:sz w:val="21"/>
              </w:rPr>
              <w:t>+</w:t>
            </w:r>
            <w:r>
              <w:rPr>
                <w:sz w:val="21"/>
              </w:rPr>
              <w:t>二级缺氧池</w:t>
            </w:r>
            <w:r>
              <w:rPr>
                <w:rFonts w:ascii="Times New Roman" w:eastAsia="Times New Roman"/>
                <w:sz w:val="21"/>
              </w:rPr>
              <w:t>+</w:t>
            </w:r>
          </w:p>
        </w:tc>
      </w:tr>
      <w:tr w:rsidR="00751792" w14:paraId="78D4EE65" w14:textId="77777777">
        <w:trPr>
          <w:trHeight w:val="266"/>
        </w:trPr>
        <w:tc>
          <w:tcPr>
            <w:tcW w:w="957" w:type="dxa"/>
            <w:tcBorders>
              <w:bottom w:val="single" w:sz="12" w:space="0" w:color="000000"/>
              <w:right w:val="single" w:sz="4" w:space="0" w:color="000000"/>
            </w:tcBorders>
          </w:tcPr>
          <w:p w14:paraId="5CE8F58A" w14:textId="77777777" w:rsidR="00751792" w:rsidRDefault="00751792">
            <w:pPr>
              <w:pStyle w:val="TableParagraph"/>
              <w:jc w:val="left"/>
              <w:rPr>
                <w:rFonts w:ascii="Times New Roman"/>
                <w:sz w:val="18"/>
              </w:rPr>
            </w:pPr>
          </w:p>
        </w:tc>
        <w:tc>
          <w:tcPr>
            <w:tcW w:w="2337" w:type="dxa"/>
            <w:tcBorders>
              <w:left w:val="single" w:sz="4" w:space="0" w:color="000000"/>
              <w:bottom w:val="single" w:sz="12" w:space="0" w:color="000000"/>
              <w:right w:val="single" w:sz="4" w:space="0" w:color="000000"/>
            </w:tcBorders>
          </w:tcPr>
          <w:p w14:paraId="7020A5D1" w14:textId="77777777" w:rsidR="00751792" w:rsidRDefault="009C7D59">
            <w:pPr>
              <w:pStyle w:val="TableParagraph"/>
              <w:spacing w:line="247" w:lineRule="exact"/>
              <w:ind w:left="46" w:right="18"/>
              <w:rPr>
                <w:sz w:val="21"/>
              </w:rPr>
            </w:pPr>
            <w:r>
              <w:rPr>
                <w:sz w:val="21"/>
              </w:rPr>
              <w:t>池</w:t>
            </w:r>
            <w:r>
              <w:rPr>
                <w:rFonts w:ascii="Times New Roman" w:eastAsia="Times New Roman"/>
                <w:sz w:val="21"/>
              </w:rPr>
              <w:t>+</w:t>
            </w:r>
            <w:r>
              <w:rPr>
                <w:sz w:val="21"/>
              </w:rPr>
              <w:t>反应沉淀池</w:t>
            </w:r>
            <w:r>
              <w:rPr>
                <w:rFonts w:ascii="Times New Roman" w:eastAsia="Times New Roman"/>
                <w:sz w:val="21"/>
              </w:rPr>
              <w:t>+PH</w:t>
            </w:r>
            <w:r>
              <w:rPr>
                <w:sz w:val="21"/>
              </w:rPr>
              <w:t>调</w:t>
            </w:r>
          </w:p>
        </w:tc>
        <w:tc>
          <w:tcPr>
            <w:tcW w:w="1250" w:type="dxa"/>
            <w:tcBorders>
              <w:left w:val="single" w:sz="4" w:space="0" w:color="000000"/>
              <w:bottom w:val="single" w:sz="12" w:space="0" w:color="000000"/>
              <w:right w:val="single" w:sz="4" w:space="0" w:color="000000"/>
            </w:tcBorders>
          </w:tcPr>
          <w:p w14:paraId="2F863857" w14:textId="77777777" w:rsidR="00751792" w:rsidRDefault="00751792">
            <w:pPr>
              <w:pStyle w:val="TableParagraph"/>
              <w:jc w:val="left"/>
              <w:rPr>
                <w:rFonts w:ascii="Times New Roman"/>
                <w:sz w:val="18"/>
              </w:rPr>
            </w:pPr>
          </w:p>
        </w:tc>
        <w:tc>
          <w:tcPr>
            <w:tcW w:w="4056" w:type="dxa"/>
            <w:tcBorders>
              <w:left w:val="single" w:sz="4" w:space="0" w:color="000000"/>
              <w:bottom w:val="single" w:sz="12" w:space="0" w:color="000000"/>
            </w:tcBorders>
          </w:tcPr>
          <w:p w14:paraId="4B2C2D5C" w14:textId="77777777" w:rsidR="00751792" w:rsidRDefault="009C7D59">
            <w:pPr>
              <w:pStyle w:val="TableParagraph"/>
              <w:spacing w:line="247" w:lineRule="exact"/>
              <w:ind w:left="99" w:right="77"/>
              <w:rPr>
                <w:sz w:val="21"/>
              </w:rPr>
            </w:pPr>
            <w:r>
              <w:rPr>
                <w:sz w:val="21"/>
              </w:rPr>
              <w:t>二级好氧池</w:t>
            </w:r>
            <w:r>
              <w:rPr>
                <w:rFonts w:ascii="Times New Roman" w:eastAsia="Times New Roman"/>
                <w:sz w:val="21"/>
              </w:rPr>
              <w:t>+</w:t>
            </w:r>
            <w:r>
              <w:rPr>
                <w:sz w:val="21"/>
              </w:rPr>
              <w:t>除磷池</w:t>
            </w:r>
            <w:r>
              <w:rPr>
                <w:rFonts w:ascii="Times New Roman" w:eastAsia="Times New Roman"/>
                <w:sz w:val="21"/>
              </w:rPr>
              <w:t>+</w:t>
            </w:r>
            <w:r>
              <w:rPr>
                <w:sz w:val="21"/>
              </w:rPr>
              <w:t>混凝反应池</w:t>
            </w:r>
            <w:r>
              <w:rPr>
                <w:rFonts w:ascii="Times New Roman" w:eastAsia="Times New Roman"/>
                <w:sz w:val="21"/>
              </w:rPr>
              <w:t>+</w:t>
            </w:r>
            <w:r>
              <w:rPr>
                <w:sz w:val="21"/>
              </w:rPr>
              <w:t>混凝沉</w:t>
            </w:r>
          </w:p>
        </w:tc>
      </w:tr>
    </w:tbl>
    <w:p w14:paraId="1BCA9FF1" w14:textId="77777777" w:rsidR="00751792" w:rsidRDefault="00751792">
      <w:pPr>
        <w:spacing w:line="247" w:lineRule="exact"/>
        <w:rPr>
          <w:sz w:val="21"/>
        </w:rPr>
        <w:sectPr w:rsidR="00751792">
          <w:pgSz w:w="11910" w:h="16840"/>
          <w:pgMar w:top="1360" w:right="1100" w:bottom="1320" w:left="1320" w:header="878" w:footer="1134" w:gutter="0"/>
          <w:cols w:space="720"/>
        </w:sectPr>
      </w:pPr>
    </w:p>
    <w:p w14:paraId="47668EC8" w14:textId="77777777" w:rsidR="00751792" w:rsidRDefault="00751792">
      <w:pPr>
        <w:pStyle w:val="a3"/>
        <w:spacing w:before="9"/>
        <w:rPr>
          <w:rFonts w:ascii="Times New Roman"/>
          <w:sz w:val="5"/>
        </w:rPr>
      </w:pPr>
    </w:p>
    <w:tbl>
      <w:tblPr>
        <w:tblW w:w="0" w:type="auto"/>
        <w:tblInd w:w="3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57"/>
        <w:gridCol w:w="2337"/>
        <w:gridCol w:w="1250"/>
        <w:gridCol w:w="4056"/>
      </w:tblGrid>
      <w:tr w:rsidR="00751792" w14:paraId="087BEEFB" w14:textId="77777777">
        <w:trPr>
          <w:trHeight w:val="1614"/>
        </w:trPr>
        <w:tc>
          <w:tcPr>
            <w:tcW w:w="957" w:type="dxa"/>
            <w:tcBorders>
              <w:left w:val="nil"/>
              <w:bottom w:val="single" w:sz="4" w:space="0" w:color="000000"/>
              <w:right w:val="single" w:sz="4" w:space="0" w:color="000000"/>
            </w:tcBorders>
          </w:tcPr>
          <w:p w14:paraId="44806B45" w14:textId="77777777" w:rsidR="00751792" w:rsidRDefault="00751792">
            <w:pPr>
              <w:pStyle w:val="TableParagraph"/>
              <w:jc w:val="left"/>
              <w:rPr>
                <w:rFonts w:ascii="Times New Roman"/>
                <w:sz w:val="20"/>
              </w:rPr>
            </w:pPr>
          </w:p>
        </w:tc>
        <w:tc>
          <w:tcPr>
            <w:tcW w:w="2337" w:type="dxa"/>
            <w:tcBorders>
              <w:left w:val="single" w:sz="4" w:space="0" w:color="000000"/>
              <w:bottom w:val="single" w:sz="4" w:space="0" w:color="000000"/>
              <w:right w:val="single" w:sz="4" w:space="0" w:color="000000"/>
            </w:tcBorders>
          </w:tcPr>
          <w:p w14:paraId="0D9FFD07" w14:textId="77777777" w:rsidR="00751792" w:rsidRDefault="009C7D59">
            <w:pPr>
              <w:pStyle w:val="TableParagraph"/>
              <w:spacing w:line="251" w:lineRule="exact"/>
              <w:ind w:left="220"/>
              <w:jc w:val="left"/>
              <w:rPr>
                <w:sz w:val="21"/>
              </w:rPr>
            </w:pPr>
            <w:r>
              <w:rPr>
                <w:w w:val="95"/>
                <w:sz w:val="21"/>
              </w:rPr>
              <w:t>整池</w:t>
            </w:r>
            <w:r>
              <w:rPr>
                <w:rFonts w:ascii="Times New Roman" w:eastAsia="Times New Roman"/>
                <w:w w:val="95"/>
                <w:sz w:val="21"/>
              </w:rPr>
              <w:t>+</w:t>
            </w:r>
            <w:r>
              <w:rPr>
                <w:w w:val="95"/>
                <w:sz w:val="21"/>
              </w:rPr>
              <w:t>一级缺氧池</w:t>
            </w:r>
            <w:r>
              <w:rPr>
                <w:rFonts w:ascii="Times New Roman" w:eastAsia="Times New Roman"/>
                <w:w w:val="95"/>
                <w:sz w:val="21"/>
              </w:rPr>
              <w:t>+</w:t>
            </w:r>
            <w:r>
              <w:rPr>
                <w:w w:val="95"/>
                <w:sz w:val="21"/>
              </w:rPr>
              <w:t>一</w:t>
            </w:r>
          </w:p>
          <w:p w14:paraId="4DBAA98B" w14:textId="77777777" w:rsidR="00751792" w:rsidRDefault="009C7D59">
            <w:pPr>
              <w:pStyle w:val="TableParagraph"/>
              <w:spacing w:before="2" w:line="242" w:lineRule="auto"/>
              <w:ind w:left="220" w:right="144" w:hanging="46"/>
              <w:jc w:val="both"/>
              <w:rPr>
                <w:rFonts w:ascii="Times New Roman" w:eastAsia="Times New Roman"/>
                <w:sz w:val="21"/>
              </w:rPr>
            </w:pPr>
            <w:r>
              <w:rPr>
                <w:sz w:val="21"/>
              </w:rPr>
              <w:t>级好氧池</w:t>
            </w:r>
            <w:r>
              <w:rPr>
                <w:rFonts w:ascii="Times New Roman" w:eastAsia="Times New Roman"/>
                <w:sz w:val="21"/>
              </w:rPr>
              <w:t>+</w:t>
            </w:r>
            <w:r>
              <w:rPr>
                <w:spacing w:val="-3"/>
                <w:sz w:val="21"/>
              </w:rPr>
              <w:t>营养液投配</w:t>
            </w:r>
            <w:r>
              <w:rPr>
                <w:sz w:val="21"/>
              </w:rPr>
              <w:t>池</w:t>
            </w:r>
            <w:r>
              <w:rPr>
                <w:rFonts w:ascii="Times New Roman" w:eastAsia="Times New Roman"/>
                <w:sz w:val="21"/>
              </w:rPr>
              <w:t>+</w:t>
            </w:r>
            <w:r>
              <w:rPr>
                <w:sz w:val="21"/>
              </w:rPr>
              <w:t>二级缺氧池</w:t>
            </w:r>
            <w:r>
              <w:rPr>
                <w:rFonts w:ascii="Times New Roman" w:eastAsia="Times New Roman"/>
                <w:sz w:val="21"/>
              </w:rPr>
              <w:t>+</w:t>
            </w:r>
            <w:r>
              <w:rPr>
                <w:sz w:val="21"/>
              </w:rPr>
              <w:t>二级好氧池</w:t>
            </w:r>
            <w:r>
              <w:rPr>
                <w:rFonts w:ascii="Times New Roman" w:eastAsia="Times New Roman"/>
                <w:sz w:val="21"/>
              </w:rPr>
              <w:t>+</w:t>
            </w:r>
            <w:r>
              <w:rPr>
                <w:sz w:val="21"/>
              </w:rPr>
              <w:t>除磷池</w:t>
            </w:r>
            <w:r>
              <w:rPr>
                <w:rFonts w:ascii="Times New Roman" w:eastAsia="Times New Roman"/>
                <w:sz w:val="21"/>
              </w:rPr>
              <w:t>+</w:t>
            </w:r>
            <w:r>
              <w:rPr>
                <w:sz w:val="21"/>
              </w:rPr>
              <w:t>混凝</w:t>
            </w:r>
            <w:r>
              <w:rPr>
                <w:w w:val="95"/>
                <w:sz w:val="21"/>
              </w:rPr>
              <w:t>反应池</w:t>
            </w:r>
            <w:r>
              <w:rPr>
                <w:rFonts w:ascii="Times New Roman" w:eastAsia="Times New Roman"/>
                <w:w w:val="95"/>
                <w:sz w:val="21"/>
              </w:rPr>
              <w:t>+</w:t>
            </w:r>
            <w:r>
              <w:rPr>
                <w:w w:val="95"/>
                <w:sz w:val="21"/>
              </w:rPr>
              <w:t>混凝沉淀池</w:t>
            </w:r>
            <w:r>
              <w:rPr>
                <w:rFonts w:ascii="Times New Roman" w:eastAsia="Times New Roman"/>
                <w:w w:val="95"/>
                <w:sz w:val="21"/>
              </w:rPr>
              <w:t>+</w:t>
            </w:r>
          </w:p>
          <w:p w14:paraId="0D071596" w14:textId="77777777" w:rsidR="00751792" w:rsidRDefault="009C7D59">
            <w:pPr>
              <w:pStyle w:val="TableParagraph"/>
              <w:spacing w:before="2" w:line="251" w:lineRule="exact"/>
              <w:ind w:left="174"/>
              <w:jc w:val="left"/>
              <w:rPr>
                <w:sz w:val="21"/>
              </w:rPr>
            </w:pPr>
            <w:r>
              <w:rPr>
                <w:sz w:val="21"/>
              </w:rPr>
              <w:t>二沉池</w:t>
            </w:r>
            <w:r>
              <w:rPr>
                <w:rFonts w:ascii="Times New Roman" w:eastAsia="Times New Roman"/>
                <w:sz w:val="21"/>
              </w:rPr>
              <w:t>+</w:t>
            </w:r>
            <w:r>
              <w:rPr>
                <w:sz w:val="21"/>
              </w:rPr>
              <w:t>清水消毒池）</w:t>
            </w:r>
          </w:p>
        </w:tc>
        <w:tc>
          <w:tcPr>
            <w:tcW w:w="1250" w:type="dxa"/>
            <w:tcBorders>
              <w:left w:val="single" w:sz="4" w:space="0" w:color="000000"/>
              <w:bottom w:val="single" w:sz="4" w:space="0" w:color="000000"/>
              <w:right w:val="single" w:sz="4" w:space="0" w:color="000000"/>
            </w:tcBorders>
          </w:tcPr>
          <w:p w14:paraId="63D3D808" w14:textId="77777777" w:rsidR="00751792" w:rsidRDefault="00751792">
            <w:pPr>
              <w:pStyle w:val="TableParagraph"/>
              <w:jc w:val="left"/>
              <w:rPr>
                <w:rFonts w:ascii="Times New Roman"/>
                <w:sz w:val="20"/>
              </w:rPr>
            </w:pPr>
          </w:p>
        </w:tc>
        <w:tc>
          <w:tcPr>
            <w:tcW w:w="4056" w:type="dxa"/>
            <w:tcBorders>
              <w:left w:val="single" w:sz="4" w:space="0" w:color="000000"/>
              <w:bottom w:val="single" w:sz="4" w:space="0" w:color="000000"/>
              <w:right w:val="nil"/>
            </w:tcBorders>
          </w:tcPr>
          <w:p w14:paraId="5113A21E" w14:textId="77777777" w:rsidR="00751792" w:rsidRDefault="009C7D59">
            <w:pPr>
              <w:pStyle w:val="TableParagraph"/>
              <w:spacing w:line="251" w:lineRule="exact"/>
              <w:ind w:left="134"/>
              <w:jc w:val="left"/>
              <w:rPr>
                <w:sz w:val="21"/>
              </w:rPr>
            </w:pPr>
            <w:r>
              <w:rPr>
                <w:sz w:val="21"/>
              </w:rPr>
              <w:t>淀池</w:t>
            </w:r>
            <w:r>
              <w:rPr>
                <w:rFonts w:ascii="Times New Roman" w:eastAsia="Times New Roman"/>
                <w:sz w:val="21"/>
              </w:rPr>
              <w:t>+</w:t>
            </w:r>
            <w:r>
              <w:rPr>
                <w:sz w:val="21"/>
              </w:rPr>
              <w:t>二沉池</w:t>
            </w:r>
            <w:r>
              <w:rPr>
                <w:rFonts w:ascii="Times New Roman" w:eastAsia="Times New Roman"/>
                <w:sz w:val="21"/>
              </w:rPr>
              <w:t>+</w:t>
            </w:r>
            <w:r>
              <w:rPr>
                <w:sz w:val="21"/>
              </w:rPr>
              <w:t>清水消毒池）预处理，排放</w:t>
            </w:r>
          </w:p>
          <w:p w14:paraId="793F325C" w14:textId="5D1B4C43" w:rsidR="00751792" w:rsidRDefault="009C7D59">
            <w:pPr>
              <w:pStyle w:val="TableParagraph"/>
              <w:spacing w:before="2" w:line="242" w:lineRule="auto"/>
              <w:ind w:left="463" w:right="124" w:hanging="317"/>
              <w:jc w:val="left"/>
              <w:rPr>
                <w:sz w:val="21"/>
              </w:rPr>
            </w:pPr>
            <w:r w:rsidRPr="00CD3B3D">
              <w:t>执行</w:t>
            </w:r>
            <w:r w:rsidR="00514361">
              <w:t>太仓市双凤污水处理厂</w:t>
            </w:r>
            <w:r w:rsidRPr="00CD3B3D">
              <w:t>接管标准后排入市政污水管网，尾水排入</w:t>
            </w:r>
            <w:r w:rsidR="00022ED8">
              <w:t>盐铁塘</w:t>
            </w:r>
            <w:r>
              <w:rPr>
                <w:sz w:val="21"/>
              </w:rPr>
              <w:t>。</w:t>
            </w:r>
          </w:p>
        </w:tc>
      </w:tr>
      <w:tr w:rsidR="00751792" w14:paraId="2933C871" w14:textId="77777777">
        <w:trPr>
          <w:trHeight w:val="1581"/>
        </w:trPr>
        <w:tc>
          <w:tcPr>
            <w:tcW w:w="957" w:type="dxa"/>
            <w:tcBorders>
              <w:top w:val="single" w:sz="4" w:space="0" w:color="000000"/>
              <w:left w:val="nil"/>
              <w:bottom w:val="single" w:sz="4" w:space="0" w:color="000000"/>
              <w:right w:val="single" w:sz="4" w:space="0" w:color="000000"/>
            </w:tcBorders>
          </w:tcPr>
          <w:p w14:paraId="158BDAE5" w14:textId="77777777" w:rsidR="00751792" w:rsidRDefault="00751792">
            <w:pPr>
              <w:pStyle w:val="TableParagraph"/>
              <w:jc w:val="left"/>
              <w:rPr>
                <w:rFonts w:ascii="Times New Roman"/>
                <w:sz w:val="20"/>
              </w:rPr>
            </w:pPr>
          </w:p>
          <w:p w14:paraId="31593026" w14:textId="77777777" w:rsidR="00751792" w:rsidRDefault="00751792">
            <w:pPr>
              <w:pStyle w:val="TableParagraph"/>
              <w:jc w:val="left"/>
              <w:rPr>
                <w:rFonts w:ascii="Times New Roman"/>
                <w:sz w:val="20"/>
              </w:rPr>
            </w:pPr>
          </w:p>
          <w:p w14:paraId="4598FB0B" w14:textId="77777777" w:rsidR="00751792" w:rsidRDefault="00751792">
            <w:pPr>
              <w:pStyle w:val="TableParagraph"/>
              <w:spacing w:before="10"/>
              <w:jc w:val="left"/>
              <w:rPr>
                <w:rFonts w:ascii="Times New Roman"/>
                <w:sz w:val="16"/>
              </w:rPr>
            </w:pPr>
          </w:p>
          <w:p w14:paraId="18E3BBA7" w14:textId="77777777" w:rsidR="00751792" w:rsidRDefault="009C7D59">
            <w:pPr>
              <w:pStyle w:val="TableParagraph"/>
              <w:spacing w:before="1"/>
              <w:ind w:left="152" w:right="123"/>
              <w:rPr>
                <w:sz w:val="21"/>
              </w:rPr>
            </w:pPr>
            <w:r>
              <w:rPr>
                <w:sz w:val="21"/>
              </w:rPr>
              <w:t>废气</w:t>
            </w:r>
          </w:p>
        </w:tc>
        <w:tc>
          <w:tcPr>
            <w:tcW w:w="2337" w:type="dxa"/>
            <w:tcBorders>
              <w:top w:val="single" w:sz="4" w:space="0" w:color="000000"/>
              <w:left w:val="single" w:sz="4" w:space="0" w:color="000000"/>
              <w:bottom w:val="single" w:sz="4" w:space="0" w:color="000000"/>
              <w:right w:val="single" w:sz="4" w:space="0" w:color="000000"/>
            </w:tcBorders>
          </w:tcPr>
          <w:p w14:paraId="73A2A34C" w14:textId="77777777" w:rsidR="00751792" w:rsidRDefault="00751792">
            <w:pPr>
              <w:pStyle w:val="TableParagraph"/>
              <w:jc w:val="left"/>
              <w:rPr>
                <w:rFonts w:ascii="Times New Roman"/>
                <w:sz w:val="20"/>
              </w:rPr>
            </w:pPr>
          </w:p>
          <w:p w14:paraId="415F8C33" w14:textId="77777777" w:rsidR="00751792" w:rsidRDefault="009C7D59">
            <w:pPr>
              <w:pStyle w:val="TableParagraph"/>
              <w:spacing w:before="151" w:line="242" w:lineRule="auto"/>
              <w:ind w:left="126" w:right="100" w:firstLine="4"/>
              <w:rPr>
                <w:sz w:val="21"/>
              </w:rPr>
            </w:pPr>
            <w:r>
              <w:rPr>
                <w:sz w:val="21"/>
              </w:rPr>
              <w:t>除臭系统</w:t>
            </w:r>
            <w:r>
              <w:rPr>
                <w:rFonts w:ascii="Times New Roman" w:eastAsia="Times New Roman"/>
                <w:sz w:val="21"/>
              </w:rPr>
              <w:t>+</w:t>
            </w:r>
            <w:r>
              <w:rPr>
                <w:sz w:val="21"/>
              </w:rPr>
              <w:t>水吸收</w:t>
            </w:r>
            <w:r>
              <w:rPr>
                <w:rFonts w:ascii="Times New Roman" w:eastAsia="Times New Roman"/>
                <w:sz w:val="21"/>
              </w:rPr>
              <w:t>+</w:t>
            </w:r>
            <w:r>
              <w:rPr>
                <w:sz w:val="21"/>
              </w:rPr>
              <w:t>空</w:t>
            </w:r>
            <w:r w:rsidRPr="00CD3B3D">
              <w:t>气过滤、喷洒除臭剂</w:t>
            </w:r>
            <w:r>
              <w:rPr>
                <w:w w:val="95"/>
                <w:sz w:val="21"/>
              </w:rPr>
              <w:t>、</w:t>
            </w:r>
            <w:r>
              <w:rPr>
                <w:sz w:val="21"/>
              </w:rPr>
              <w:t>厂区绿化</w:t>
            </w:r>
          </w:p>
        </w:tc>
        <w:tc>
          <w:tcPr>
            <w:tcW w:w="1250" w:type="dxa"/>
            <w:tcBorders>
              <w:top w:val="single" w:sz="4" w:space="0" w:color="000000"/>
              <w:left w:val="single" w:sz="4" w:space="0" w:color="000000"/>
              <w:bottom w:val="single" w:sz="4" w:space="0" w:color="000000"/>
              <w:right w:val="single" w:sz="4" w:space="0" w:color="000000"/>
            </w:tcBorders>
          </w:tcPr>
          <w:p w14:paraId="09926875" w14:textId="77777777" w:rsidR="00751792" w:rsidRDefault="00751792">
            <w:pPr>
              <w:pStyle w:val="TableParagraph"/>
              <w:jc w:val="left"/>
              <w:rPr>
                <w:rFonts w:ascii="Times New Roman"/>
              </w:rPr>
            </w:pPr>
          </w:p>
          <w:p w14:paraId="50BE0182" w14:textId="77777777" w:rsidR="00751792" w:rsidRDefault="00751792">
            <w:pPr>
              <w:pStyle w:val="TableParagraph"/>
              <w:jc w:val="left"/>
              <w:rPr>
                <w:rFonts w:ascii="Times New Roman"/>
              </w:rPr>
            </w:pPr>
          </w:p>
          <w:p w14:paraId="244CAA20" w14:textId="77777777" w:rsidR="00751792" w:rsidRDefault="009C7D59">
            <w:pPr>
              <w:pStyle w:val="TableParagraph"/>
              <w:spacing w:before="162"/>
              <w:ind w:right="444"/>
              <w:jc w:val="right"/>
              <w:rPr>
                <w:rFonts w:ascii="Times New Roman"/>
                <w:sz w:val="21"/>
              </w:rPr>
            </w:pPr>
            <w:r>
              <w:rPr>
                <w:rFonts w:ascii="Times New Roman"/>
                <w:sz w:val="21"/>
              </w:rPr>
              <w:t>130</w:t>
            </w:r>
          </w:p>
        </w:tc>
        <w:tc>
          <w:tcPr>
            <w:tcW w:w="4056" w:type="dxa"/>
            <w:tcBorders>
              <w:top w:val="single" w:sz="4" w:space="0" w:color="000000"/>
              <w:left w:val="single" w:sz="4" w:space="0" w:color="000000"/>
              <w:bottom w:val="single" w:sz="4" w:space="0" w:color="000000"/>
              <w:right w:val="nil"/>
            </w:tcBorders>
          </w:tcPr>
          <w:p w14:paraId="2C27558F" w14:textId="77777777" w:rsidR="00751792" w:rsidRDefault="00751792">
            <w:pPr>
              <w:pStyle w:val="TableParagraph"/>
              <w:jc w:val="left"/>
              <w:rPr>
                <w:rFonts w:ascii="Times New Roman"/>
                <w:sz w:val="20"/>
              </w:rPr>
            </w:pPr>
          </w:p>
          <w:p w14:paraId="7C0A10CF" w14:textId="77777777" w:rsidR="00751792" w:rsidRPr="00CD3B3D" w:rsidRDefault="009C7D59" w:rsidP="00CD3B3D">
            <w:r w:rsidRPr="00CD3B3D">
              <w:t>猪舍臭气通过除臭系统+水吸收处理后通过8m排气筒排放；厂区内喷洒除臭剂；柴油发电机废气、沼气燃烧废气直排</w:t>
            </w:r>
          </w:p>
        </w:tc>
      </w:tr>
      <w:tr w:rsidR="00751792" w14:paraId="46AAE582" w14:textId="77777777">
        <w:trPr>
          <w:trHeight w:val="1088"/>
        </w:trPr>
        <w:tc>
          <w:tcPr>
            <w:tcW w:w="957" w:type="dxa"/>
            <w:tcBorders>
              <w:top w:val="single" w:sz="4" w:space="0" w:color="000000"/>
              <w:left w:val="nil"/>
              <w:bottom w:val="single" w:sz="4" w:space="0" w:color="000000"/>
              <w:right w:val="single" w:sz="4" w:space="0" w:color="000000"/>
            </w:tcBorders>
          </w:tcPr>
          <w:p w14:paraId="429D589D" w14:textId="77777777" w:rsidR="00751792" w:rsidRDefault="00751792">
            <w:pPr>
              <w:pStyle w:val="TableParagraph"/>
              <w:jc w:val="left"/>
              <w:rPr>
                <w:rFonts w:ascii="Times New Roman"/>
                <w:sz w:val="20"/>
              </w:rPr>
            </w:pPr>
          </w:p>
          <w:p w14:paraId="295D5667" w14:textId="77777777" w:rsidR="00751792" w:rsidRDefault="00751792">
            <w:pPr>
              <w:pStyle w:val="TableParagraph"/>
              <w:spacing w:before="7"/>
              <w:jc w:val="left"/>
              <w:rPr>
                <w:rFonts w:ascii="Times New Roman"/>
                <w:sz w:val="15"/>
              </w:rPr>
            </w:pPr>
          </w:p>
          <w:p w14:paraId="7CC87F50" w14:textId="77777777" w:rsidR="00751792" w:rsidRDefault="009C7D59">
            <w:pPr>
              <w:pStyle w:val="TableParagraph"/>
              <w:ind w:left="152" w:right="123"/>
              <w:rPr>
                <w:sz w:val="21"/>
              </w:rPr>
            </w:pPr>
            <w:r>
              <w:rPr>
                <w:sz w:val="21"/>
              </w:rPr>
              <w:t>噪声</w:t>
            </w:r>
          </w:p>
        </w:tc>
        <w:tc>
          <w:tcPr>
            <w:tcW w:w="2337" w:type="dxa"/>
            <w:tcBorders>
              <w:top w:val="single" w:sz="4" w:space="0" w:color="000000"/>
              <w:left w:val="single" w:sz="4" w:space="0" w:color="000000"/>
              <w:bottom w:val="single" w:sz="4" w:space="0" w:color="000000"/>
              <w:right w:val="single" w:sz="4" w:space="0" w:color="000000"/>
            </w:tcBorders>
          </w:tcPr>
          <w:p w14:paraId="32C90E5C" w14:textId="77777777" w:rsidR="00751792" w:rsidRPr="00CD3B3D" w:rsidRDefault="009C7D59" w:rsidP="00CD3B3D">
            <w:r w:rsidRPr="00CD3B3D">
              <w:t>选用低噪声设备、各设备加装减震垫、消声器</w:t>
            </w:r>
          </w:p>
          <w:p w14:paraId="6638A148" w14:textId="77777777" w:rsidR="00751792" w:rsidRPr="00CD3B3D" w:rsidRDefault="009C7D59" w:rsidP="00CD3B3D">
            <w:r w:rsidRPr="00CD3B3D">
              <w:t>、放置于独立密闭房间</w:t>
            </w:r>
          </w:p>
          <w:p w14:paraId="25903A66" w14:textId="77777777" w:rsidR="00751792" w:rsidRDefault="009C7D59" w:rsidP="00CD3B3D">
            <w:r w:rsidRPr="00CD3B3D">
              <w:t>等</w:t>
            </w:r>
          </w:p>
        </w:tc>
        <w:tc>
          <w:tcPr>
            <w:tcW w:w="1250" w:type="dxa"/>
            <w:tcBorders>
              <w:top w:val="single" w:sz="4" w:space="0" w:color="000000"/>
              <w:left w:val="single" w:sz="4" w:space="0" w:color="000000"/>
              <w:bottom w:val="single" w:sz="4" w:space="0" w:color="000000"/>
              <w:right w:val="single" w:sz="4" w:space="0" w:color="000000"/>
            </w:tcBorders>
          </w:tcPr>
          <w:p w14:paraId="291D1C78" w14:textId="77777777" w:rsidR="00751792" w:rsidRDefault="00751792">
            <w:pPr>
              <w:pStyle w:val="TableParagraph"/>
              <w:jc w:val="left"/>
              <w:rPr>
                <w:rFonts w:ascii="Times New Roman"/>
              </w:rPr>
            </w:pPr>
          </w:p>
          <w:p w14:paraId="5CD9F106" w14:textId="77777777" w:rsidR="00751792" w:rsidRDefault="009C7D59">
            <w:pPr>
              <w:pStyle w:val="TableParagraph"/>
              <w:spacing w:before="171"/>
              <w:ind w:right="497"/>
              <w:jc w:val="right"/>
              <w:rPr>
                <w:rFonts w:ascii="Times New Roman"/>
                <w:sz w:val="21"/>
              </w:rPr>
            </w:pPr>
            <w:r>
              <w:rPr>
                <w:rFonts w:ascii="Times New Roman"/>
                <w:sz w:val="21"/>
              </w:rPr>
              <w:t>20</w:t>
            </w:r>
          </w:p>
        </w:tc>
        <w:tc>
          <w:tcPr>
            <w:tcW w:w="4056" w:type="dxa"/>
            <w:tcBorders>
              <w:top w:val="single" w:sz="4" w:space="0" w:color="000000"/>
              <w:left w:val="single" w:sz="4" w:space="0" w:color="000000"/>
              <w:bottom w:val="single" w:sz="4" w:space="0" w:color="000000"/>
              <w:right w:val="nil"/>
            </w:tcBorders>
          </w:tcPr>
          <w:p w14:paraId="30004D52" w14:textId="77777777" w:rsidR="00751792" w:rsidRDefault="00751792">
            <w:pPr>
              <w:pStyle w:val="TableParagraph"/>
              <w:jc w:val="left"/>
              <w:rPr>
                <w:rFonts w:ascii="Times New Roman"/>
                <w:sz w:val="20"/>
              </w:rPr>
            </w:pPr>
          </w:p>
          <w:p w14:paraId="16A309F9" w14:textId="77777777" w:rsidR="00751792" w:rsidRDefault="00751792">
            <w:pPr>
              <w:pStyle w:val="TableParagraph"/>
              <w:spacing w:before="7"/>
              <w:jc w:val="left"/>
              <w:rPr>
                <w:rFonts w:ascii="Times New Roman"/>
                <w:sz w:val="15"/>
              </w:rPr>
            </w:pPr>
          </w:p>
          <w:p w14:paraId="07C25E5E" w14:textId="77777777" w:rsidR="00751792" w:rsidRDefault="009C7D59">
            <w:pPr>
              <w:pStyle w:val="TableParagraph"/>
              <w:ind w:left="96" w:right="77"/>
              <w:rPr>
                <w:sz w:val="21"/>
              </w:rPr>
            </w:pPr>
            <w:r>
              <w:rPr>
                <w:sz w:val="21"/>
              </w:rPr>
              <w:t>减轻噪声污染对周边环境的影响</w:t>
            </w:r>
          </w:p>
        </w:tc>
      </w:tr>
      <w:tr w:rsidR="00751792" w14:paraId="68D3819E" w14:textId="77777777">
        <w:trPr>
          <w:trHeight w:val="817"/>
        </w:trPr>
        <w:tc>
          <w:tcPr>
            <w:tcW w:w="957" w:type="dxa"/>
            <w:tcBorders>
              <w:top w:val="single" w:sz="4" w:space="0" w:color="000000"/>
              <w:left w:val="nil"/>
              <w:bottom w:val="single" w:sz="4" w:space="0" w:color="000000"/>
              <w:right w:val="single" w:sz="4" w:space="0" w:color="000000"/>
            </w:tcBorders>
          </w:tcPr>
          <w:p w14:paraId="25339042" w14:textId="77777777" w:rsidR="00751792" w:rsidRDefault="00751792">
            <w:pPr>
              <w:pStyle w:val="TableParagraph"/>
              <w:spacing w:before="9"/>
              <w:jc w:val="left"/>
              <w:rPr>
                <w:rFonts w:ascii="Times New Roman"/>
                <w:sz w:val="23"/>
              </w:rPr>
            </w:pPr>
          </w:p>
          <w:p w14:paraId="4631FA42" w14:textId="77777777" w:rsidR="00751792" w:rsidRDefault="009C7D59">
            <w:pPr>
              <w:pStyle w:val="TableParagraph"/>
              <w:ind w:left="152" w:right="123"/>
              <w:rPr>
                <w:sz w:val="21"/>
              </w:rPr>
            </w:pPr>
            <w:r>
              <w:rPr>
                <w:sz w:val="21"/>
              </w:rPr>
              <w:t>固废</w:t>
            </w:r>
          </w:p>
        </w:tc>
        <w:tc>
          <w:tcPr>
            <w:tcW w:w="2337" w:type="dxa"/>
            <w:tcBorders>
              <w:top w:val="single" w:sz="4" w:space="0" w:color="000000"/>
              <w:left w:val="single" w:sz="4" w:space="0" w:color="000000"/>
              <w:bottom w:val="single" w:sz="4" w:space="0" w:color="000000"/>
              <w:right w:val="single" w:sz="4" w:space="0" w:color="000000"/>
            </w:tcBorders>
          </w:tcPr>
          <w:p w14:paraId="065A9E5B" w14:textId="77777777" w:rsidR="00751792" w:rsidRDefault="009C7D59">
            <w:pPr>
              <w:pStyle w:val="TableParagraph"/>
              <w:ind w:left="116"/>
              <w:jc w:val="left"/>
              <w:rPr>
                <w:sz w:val="21"/>
              </w:rPr>
            </w:pPr>
            <w:r>
              <w:rPr>
                <w:sz w:val="21"/>
              </w:rPr>
              <w:t>一般固废暂存间</w:t>
            </w:r>
            <w:r>
              <w:rPr>
                <w:rFonts w:ascii="Times New Roman" w:eastAsia="Times New Roman"/>
                <w:sz w:val="21"/>
              </w:rPr>
              <w:t>20m</w:t>
            </w:r>
            <w:r>
              <w:rPr>
                <w:rFonts w:ascii="Times New Roman" w:eastAsia="Times New Roman"/>
                <w:position w:val="7"/>
                <w:sz w:val="13"/>
              </w:rPr>
              <w:t>2</w:t>
            </w:r>
            <w:r>
              <w:rPr>
                <w:sz w:val="21"/>
              </w:rPr>
              <w:t>、</w:t>
            </w:r>
          </w:p>
          <w:p w14:paraId="5D79BD82" w14:textId="77777777" w:rsidR="00751792" w:rsidRDefault="009C7D59">
            <w:pPr>
              <w:pStyle w:val="TableParagraph"/>
              <w:spacing w:before="3" w:line="270" w:lineRule="atLeast"/>
              <w:ind w:left="966" w:right="88" w:hanging="850"/>
              <w:jc w:val="left"/>
              <w:rPr>
                <w:sz w:val="21"/>
              </w:rPr>
            </w:pPr>
            <w:r>
              <w:rPr>
                <w:sz w:val="21"/>
              </w:rPr>
              <w:t>危废仓库</w:t>
            </w:r>
            <w:r>
              <w:rPr>
                <w:rFonts w:ascii="Times New Roman" w:eastAsia="Times New Roman"/>
                <w:sz w:val="21"/>
              </w:rPr>
              <w:t>10m</w:t>
            </w:r>
            <w:r>
              <w:rPr>
                <w:rFonts w:ascii="Times New Roman" w:eastAsia="Times New Roman"/>
                <w:position w:val="7"/>
                <w:sz w:val="13"/>
              </w:rPr>
              <w:t>2</w:t>
            </w:r>
            <w:r>
              <w:rPr>
                <w:sz w:val="21"/>
              </w:rPr>
              <w:t>、若干垃圾桶</w:t>
            </w:r>
          </w:p>
        </w:tc>
        <w:tc>
          <w:tcPr>
            <w:tcW w:w="1250" w:type="dxa"/>
            <w:tcBorders>
              <w:top w:val="single" w:sz="4" w:space="0" w:color="000000"/>
              <w:left w:val="single" w:sz="4" w:space="0" w:color="000000"/>
              <w:bottom w:val="single" w:sz="4" w:space="0" w:color="000000"/>
              <w:right w:val="single" w:sz="4" w:space="0" w:color="000000"/>
            </w:tcBorders>
          </w:tcPr>
          <w:p w14:paraId="226803C3" w14:textId="77777777" w:rsidR="00751792" w:rsidRDefault="00751792">
            <w:pPr>
              <w:pStyle w:val="TableParagraph"/>
              <w:jc w:val="left"/>
              <w:rPr>
                <w:rFonts w:ascii="Times New Roman"/>
                <w:sz w:val="25"/>
              </w:rPr>
            </w:pPr>
          </w:p>
          <w:p w14:paraId="0B651A06" w14:textId="77777777" w:rsidR="00751792" w:rsidRDefault="009C7D59">
            <w:pPr>
              <w:pStyle w:val="TableParagraph"/>
              <w:ind w:right="497"/>
              <w:jc w:val="right"/>
              <w:rPr>
                <w:rFonts w:ascii="Times New Roman"/>
                <w:sz w:val="21"/>
              </w:rPr>
            </w:pPr>
            <w:r>
              <w:rPr>
                <w:rFonts w:ascii="Times New Roman"/>
                <w:sz w:val="21"/>
              </w:rPr>
              <w:t>20</w:t>
            </w:r>
          </w:p>
        </w:tc>
        <w:tc>
          <w:tcPr>
            <w:tcW w:w="4056" w:type="dxa"/>
            <w:tcBorders>
              <w:top w:val="single" w:sz="4" w:space="0" w:color="000000"/>
              <w:left w:val="single" w:sz="4" w:space="0" w:color="000000"/>
              <w:bottom w:val="single" w:sz="4" w:space="0" w:color="000000"/>
              <w:right w:val="nil"/>
            </w:tcBorders>
          </w:tcPr>
          <w:p w14:paraId="40A404EA" w14:textId="77777777" w:rsidR="00751792" w:rsidRDefault="00751792">
            <w:pPr>
              <w:pStyle w:val="TableParagraph"/>
              <w:spacing w:before="9"/>
              <w:jc w:val="left"/>
              <w:rPr>
                <w:rFonts w:ascii="Times New Roman"/>
                <w:sz w:val="23"/>
              </w:rPr>
            </w:pPr>
          </w:p>
          <w:p w14:paraId="6F5D4957" w14:textId="77777777" w:rsidR="00751792" w:rsidRDefault="009C7D59">
            <w:pPr>
              <w:pStyle w:val="TableParagraph"/>
              <w:ind w:left="99" w:right="77"/>
              <w:rPr>
                <w:sz w:val="21"/>
              </w:rPr>
            </w:pPr>
            <w:r>
              <w:rPr>
                <w:sz w:val="21"/>
              </w:rPr>
              <w:t>固体废物</w:t>
            </w:r>
            <w:r>
              <w:rPr>
                <w:rFonts w:ascii="Times New Roman" w:eastAsia="Times New Roman" w:hAnsi="Times New Roman"/>
                <w:sz w:val="21"/>
              </w:rPr>
              <w:t>“</w:t>
            </w:r>
            <w:r>
              <w:rPr>
                <w:sz w:val="21"/>
              </w:rPr>
              <w:t>零</w:t>
            </w:r>
            <w:r>
              <w:rPr>
                <w:rFonts w:ascii="Times New Roman" w:eastAsia="Times New Roman" w:hAnsi="Times New Roman"/>
                <w:sz w:val="21"/>
              </w:rPr>
              <w:t>”</w:t>
            </w:r>
            <w:r>
              <w:rPr>
                <w:sz w:val="21"/>
              </w:rPr>
              <w:t>排放</w:t>
            </w:r>
          </w:p>
        </w:tc>
      </w:tr>
      <w:tr w:rsidR="00751792" w14:paraId="261C067B" w14:textId="77777777">
        <w:trPr>
          <w:trHeight w:val="396"/>
        </w:trPr>
        <w:tc>
          <w:tcPr>
            <w:tcW w:w="957" w:type="dxa"/>
            <w:tcBorders>
              <w:top w:val="single" w:sz="4" w:space="0" w:color="000000"/>
              <w:left w:val="nil"/>
              <w:bottom w:val="single" w:sz="4" w:space="0" w:color="000000"/>
              <w:right w:val="single" w:sz="4" w:space="0" w:color="000000"/>
            </w:tcBorders>
          </w:tcPr>
          <w:p w14:paraId="152083B6" w14:textId="77777777" w:rsidR="00751792" w:rsidRDefault="009C7D59">
            <w:pPr>
              <w:pStyle w:val="TableParagraph"/>
              <w:spacing w:before="63"/>
              <w:ind w:left="152" w:right="123"/>
              <w:rPr>
                <w:sz w:val="21"/>
              </w:rPr>
            </w:pPr>
            <w:r>
              <w:rPr>
                <w:sz w:val="21"/>
              </w:rPr>
              <w:t>风险</w:t>
            </w:r>
          </w:p>
        </w:tc>
        <w:tc>
          <w:tcPr>
            <w:tcW w:w="2337" w:type="dxa"/>
            <w:tcBorders>
              <w:top w:val="single" w:sz="4" w:space="0" w:color="000000"/>
              <w:left w:val="single" w:sz="4" w:space="0" w:color="000000"/>
              <w:bottom w:val="single" w:sz="4" w:space="0" w:color="000000"/>
              <w:right w:val="single" w:sz="4" w:space="0" w:color="000000"/>
            </w:tcBorders>
          </w:tcPr>
          <w:p w14:paraId="1B699385" w14:textId="77777777" w:rsidR="00751792" w:rsidRDefault="009C7D59">
            <w:pPr>
              <w:pStyle w:val="TableParagraph"/>
              <w:spacing w:before="63"/>
              <w:ind w:left="46" w:right="18"/>
              <w:rPr>
                <w:sz w:val="21"/>
              </w:rPr>
            </w:pPr>
            <w:r>
              <w:rPr>
                <w:sz w:val="21"/>
              </w:rPr>
              <w:t>事故应急池</w:t>
            </w:r>
            <w:r>
              <w:rPr>
                <w:rFonts w:ascii="Times New Roman" w:eastAsia="Times New Roman"/>
                <w:sz w:val="21"/>
              </w:rPr>
              <w:t>1</w:t>
            </w:r>
            <w:r>
              <w:rPr>
                <w:sz w:val="21"/>
              </w:rPr>
              <w:t>座</w:t>
            </w:r>
          </w:p>
        </w:tc>
        <w:tc>
          <w:tcPr>
            <w:tcW w:w="1250" w:type="dxa"/>
            <w:tcBorders>
              <w:top w:val="single" w:sz="4" w:space="0" w:color="000000"/>
              <w:left w:val="single" w:sz="4" w:space="0" w:color="000000"/>
              <w:bottom w:val="single" w:sz="4" w:space="0" w:color="000000"/>
              <w:right w:val="single" w:sz="4" w:space="0" w:color="000000"/>
            </w:tcBorders>
          </w:tcPr>
          <w:p w14:paraId="3C4D03D9" w14:textId="77777777" w:rsidR="00751792" w:rsidRDefault="009C7D59">
            <w:pPr>
              <w:pStyle w:val="TableParagraph"/>
              <w:spacing w:before="77"/>
              <w:ind w:left="25"/>
              <w:rPr>
                <w:rFonts w:ascii="Times New Roman"/>
                <w:sz w:val="21"/>
              </w:rPr>
            </w:pPr>
            <w:r>
              <w:rPr>
                <w:rFonts w:ascii="Times New Roman"/>
                <w:w w:val="99"/>
                <w:sz w:val="21"/>
              </w:rPr>
              <w:t>3</w:t>
            </w:r>
          </w:p>
        </w:tc>
        <w:tc>
          <w:tcPr>
            <w:tcW w:w="4056" w:type="dxa"/>
            <w:tcBorders>
              <w:top w:val="single" w:sz="4" w:space="0" w:color="000000"/>
              <w:left w:val="single" w:sz="4" w:space="0" w:color="000000"/>
              <w:bottom w:val="single" w:sz="4" w:space="0" w:color="000000"/>
              <w:right w:val="nil"/>
            </w:tcBorders>
          </w:tcPr>
          <w:p w14:paraId="71996DF3" w14:textId="77777777" w:rsidR="00751792" w:rsidRDefault="009C7D59">
            <w:pPr>
              <w:pStyle w:val="TableParagraph"/>
              <w:spacing w:before="77"/>
              <w:ind w:left="25"/>
              <w:rPr>
                <w:rFonts w:ascii="Times New Roman"/>
                <w:sz w:val="21"/>
              </w:rPr>
            </w:pPr>
            <w:r>
              <w:rPr>
                <w:rFonts w:ascii="Times New Roman"/>
                <w:w w:val="99"/>
                <w:sz w:val="21"/>
              </w:rPr>
              <w:t>/</w:t>
            </w:r>
          </w:p>
        </w:tc>
      </w:tr>
      <w:tr w:rsidR="00751792" w14:paraId="270ECD81" w14:textId="77777777">
        <w:trPr>
          <w:trHeight w:val="545"/>
        </w:trPr>
        <w:tc>
          <w:tcPr>
            <w:tcW w:w="957" w:type="dxa"/>
            <w:tcBorders>
              <w:top w:val="single" w:sz="4" w:space="0" w:color="000000"/>
              <w:left w:val="nil"/>
              <w:bottom w:val="single" w:sz="4" w:space="0" w:color="000000"/>
              <w:right w:val="single" w:sz="4" w:space="0" w:color="000000"/>
            </w:tcBorders>
          </w:tcPr>
          <w:p w14:paraId="1C315243" w14:textId="77777777" w:rsidR="00751792" w:rsidRDefault="009C7D59">
            <w:pPr>
              <w:pStyle w:val="TableParagraph"/>
              <w:spacing w:before="136"/>
              <w:ind w:left="152" w:right="123"/>
              <w:rPr>
                <w:sz w:val="21"/>
              </w:rPr>
            </w:pPr>
            <w:r>
              <w:rPr>
                <w:sz w:val="21"/>
              </w:rPr>
              <w:t>地下水</w:t>
            </w:r>
          </w:p>
        </w:tc>
        <w:tc>
          <w:tcPr>
            <w:tcW w:w="2337" w:type="dxa"/>
            <w:tcBorders>
              <w:top w:val="single" w:sz="4" w:space="0" w:color="000000"/>
              <w:left w:val="single" w:sz="4" w:space="0" w:color="000000"/>
              <w:bottom w:val="single" w:sz="4" w:space="0" w:color="000000"/>
              <w:right w:val="single" w:sz="4" w:space="0" w:color="000000"/>
            </w:tcBorders>
          </w:tcPr>
          <w:p w14:paraId="2B2D82F2" w14:textId="77777777" w:rsidR="00751792" w:rsidRDefault="009C7D59">
            <w:pPr>
              <w:pStyle w:val="TableParagraph"/>
              <w:spacing w:before="1" w:line="270" w:lineRule="atLeast"/>
              <w:ind w:left="757" w:right="100" w:hanging="632"/>
              <w:jc w:val="left"/>
              <w:rPr>
                <w:sz w:val="21"/>
              </w:rPr>
            </w:pPr>
            <w:r>
              <w:rPr>
                <w:sz w:val="21"/>
              </w:rPr>
              <w:t>地下水分区防渗及地下水监测井</w:t>
            </w:r>
          </w:p>
        </w:tc>
        <w:tc>
          <w:tcPr>
            <w:tcW w:w="1250" w:type="dxa"/>
            <w:tcBorders>
              <w:top w:val="single" w:sz="4" w:space="0" w:color="000000"/>
              <w:left w:val="single" w:sz="4" w:space="0" w:color="000000"/>
              <w:bottom w:val="single" w:sz="4" w:space="0" w:color="000000"/>
              <w:right w:val="single" w:sz="4" w:space="0" w:color="000000"/>
            </w:tcBorders>
          </w:tcPr>
          <w:p w14:paraId="0C055702" w14:textId="77777777" w:rsidR="00751792" w:rsidRDefault="009C7D59">
            <w:pPr>
              <w:pStyle w:val="TableParagraph"/>
              <w:spacing w:before="150"/>
              <w:ind w:left="25"/>
              <w:rPr>
                <w:rFonts w:ascii="Times New Roman"/>
                <w:sz w:val="21"/>
              </w:rPr>
            </w:pPr>
            <w:r>
              <w:rPr>
                <w:rFonts w:ascii="Times New Roman"/>
                <w:w w:val="99"/>
                <w:sz w:val="21"/>
              </w:rPr>
              <w:t>2</w:t>
            </w:r>
          </w:p>
        </w:tc>
        <w:tc>
          <w:tcPr>
            <w:tcW w:w="4056" w:type="dxa"/>
            <w:tcBorders>
              <w:top w:val="single" w:sz="4" w:space="0" w:color="000000"/>
              <w:left w:val="single" w:sz="4" w:space="0" w:color="000000"/>
              <w:bottom w:val="single" w:sz="4" w:space="0" w:color="000000"/>
              <w:right w:val="nil"/>
            </w:tcBorders>
          </w:tcPr>
          <w:p w14:paraId="43E79A14" w14:textId="77777777" w:rsidR="00751792" w:rsidRDefault="00751792">
            <w:pPr>
              <w:pStyle w:val="TableParagraph"/>
              <w:jc w:val="left"/>
              <w:rPr>
                <w:rFonts w:ascii="Times New Roman"/>
                <w:sz w:val="20"/>
              </w:rPr>
            </w:pPr>
          </w:p>
        </w:tc>
      </w:tr>
      <w:tr w:rsidR="00751792" w14:paraId="2F1D44EB" w14:textId="77777777">
        <w:trPr>
          <w:trHeight w:val="1090"/>
        </w:trPr>
        <w:tc>
          <w:tcPr>
            <w:tcW w:w="957" w:type="dxa"/>
            <w:tcBorders>
              <w:top w:val="single" w:sz="4" w:space="0" w:color="000000"/>
              <w:left w:val="nil"/>
              <w:bottom w:val="single" w:sz="4" w:space="0" w:color="000000"/>
              <w:right w:val="single" w:sz="4" w:space="0" w:color="000000"/>
            </w:tcBorders>
          </w:tcPr>
          <w:p w14:paraId="7DEE9857" w14:textId="77777777" w:rsidR="00751792" w:rsidRDefault="00751792">
            <w:pPr>
              <w:pStyle w:val="TableParagraph"/>
              <w:jc w:val="left"/>
              <w:rPr>
                <w:rFonts w:ascii="Times New Roman"/>
                <w:sz w:val="20"/>
              </w:rPr>
            </w:pPr>
          </w:p>
          <w:p w14:paraId="45573093" w14:textId="77777777" w:rsidR="00751792" w:rsidRDefault="009C7D59">
            <w:pPr>
              <w:pStyle w:val="TableParagraph"/>
              <w:spacing w:before="179"/>
              <w:ind w:left="152" w:right="123"/>
              <w:rPr>
                <w:sz w:val="21"/>
              </w:rPr>
            </w:pPr>
            <w:r>
              <w:rPr>
                <w:sz w:val="21"/>
              </w:rPr>
              <w:t>土壤</w:t>
            </w:r>
          </w:p>
        </w:tc>
        <w:tc>
          <w:tcPr>
            <w:tcW w:w="2337" w:type="dxa"/>
            <w:tcBorders>
              <w:top w:val="single" w:sz="4" w:space="0" w:color="000000"/>
              <w:left w:val="single" w:sz="4" w:space="0" w:color="000000"/>
              <w:bottom w:val="single" w:sz="4" w:space="0" w:color="000000"/>
              <w:right w:val="single" w:sz="4" w:space="0" w:color="000000"/>
            </w:tcBorders>
          </w:tcPr>
          <w:p w14:paraId="3CEF51B1" w14:textId="77777777" w:rsidR="00751792" w:rsidRDefault="00751792">
            <w:pPr>
              <w:pStyle w:val="TableParagraph"/>
              <w:jc w:val="left"/>
              <w:rPr>
                <w:rFonts w:ascii="Times New Roman"/>
                <w:sz w:val="20"/>
              </w:rPr>
            </w:pPr>
          </w:p>
          <w:p w14:paraId="441DC86B" w14:textId="77777777" w:rsidR="00751792" w:rsidRDefault="009C7D59">
            <w:pPr>
              <w:pStyle w:val="TableParagraph"/>
              <w:spacing w:before="179"/>
              <w:ind w:left="46" w:right="21"/>
              <w:rPr>
                <w:sz w:val="21"/>
              </w:rPr>
            </w:pPr>
            <w:r>
              <w:rPr>
                <w:sz w:val="21"/>
              </w:rPr>
              <w:t>分区防渗</w:t>
            </w:r>
          </w:p>
        </w:tc>
        <w:tc>
          <w:tcPr>
            <w:tcW w:w="1250" w:type="dxa"/>
            <w:tcBorders>
              <w:top w:val="single" w:sz="4" w:space="0" w:color="000000"/>
              <w:left w:val="single" w:sz="4" w:space="0" w:color="000000"/>
              <w:bottom w:val="single" w:sz="4" w:space="0" w:color="000000"/>
              <w:right w:val="single" w:sz="4" w:space="0" w:color="000000"/>
            </w:tcBorders>
          </w:tcPr>
          <w:p w14:paraId="459E97E6" w14:textId="77777777" w:rsidR="00751792" w:rsidRDefault="00751792">
            <w:pPr>
              <w:pStyle w:val="TableParagraph"/>
              <w:jc w:val="left"/>
              <w:rPr>
                <w:rFonts w:ascii="Times New Roman"/>
              </w:rPr>
            </w:pPr>
          </w:p>
          <w:p w14:paraId="70362306" w14:textId="77777777" w:rsidR="00751792" w:rsidRDefault="009C7D59">
            <w:pPr>
              <w:pStyle w:val="TableParagraph"/>
              <w:spacing w:before="170"/>
              <w:ind w:left="25"/>
              <w:rPr>
                <w:rFonts w:ascii="Times New Roman"/>
                <w:sz w:val="21"/>
              </w:rPr>
            </w:pPr>
            <w:r>
              <w:rPr>
                <w:rFonts w:ascii="Times New Roman"/>
                <w:w w:val="99"/>
                <w:sz w:val="21"/>
              </w:rPr>
              <w:t>5</w:t>
            </w:r>
          </w:p>
        </w:tc>
        <w:tc>
          <w:tcPr>
            <w:tcW w:w="4056" w:type="dxa"/>
            <w:tcBorders>
              <w:top w:val="single" w:sz="4" w:space="0" w:color="000000"/>
              <w:left w:val="single" w:sz="4" w:space="0" w:color="000000"/>
              <w:bottom w:val="single" w:sz="4" w:space="0" w:color="000000"/>
              <w:right w:val="nil"/>
            </w:tcBorders>
          </w:tcPr>
          <w:p w14:paraId="67EAA087" w14:textId="77777777" w:rsidR="00751792" w:rsidRPr="00CD3B3D" w:rsidRDefault="009C7D59" w:rsidP="00CD3B3D">
            <w:r w:rsidRPr="00CD3B3D">
              <w:t>1、办公生活区及其他附属设施用房进行一般地面硬化；2、一般固废暂存间做一般防渗处理；3、污水处理站及污水管网、病死</w:t>
            </w:r>
            <w:r>
              <w:rPr>
                <w:sz w:val="21"/>
              </w:rPr>
              <w:t>猪无害化处理间做重点防渗处理</w:t>
            </w:r>
          </w:p>
        </w:tc>
      </w:tr>
      <w:tr w:rsidR="00751792" w14:paraId="51F45E27" w14:textId="77777777">
        <w:trPr>
          <w:trHeight w:val="543"/>
        </w:trPr>
        <w:tc>
          <w:tcPr>
            <w:tcW w:w="957" w:type="dxa"/>
            <w:tcBorders>
              <w:top w:val="single" w:sz="4" w:space="0" w:color="000000"/>
              <w:left w:val="nil"/>
              <w:bottom w:val="single" w:sz="4" w:space="0" w:color="000000"/>
              <w:right w:val="single" w:sz="4" w:space="0" w:color="000000"/>
            </w:tcBorders>
          </w:tcPr>
          <w:p w14:paraId="10E9B81A" w14:textId="77777777" w:rsidR="00751792" w:rsidRDefault="009C7D59">
            <w:pPr>
              <w:pStyle w:val="TableParagraph"/>
              <w:ind w:left="152" w:right="123"/>
              <w:rPr>
                <w:sz w:val="21"/>
              </w:rPr>
            </w:pPr>
            <w:r>
              <w:rPr>
                <w:sz w:val="21"/>
              </w:rPr>
              <w:t>生态环</w:t>
            </w:r>
          </w:p>
          <w:p w14:paraId="714870EB" w14:textId="77777777" w:rsidR="00751792" w:rsidRDefault="009C7D59">
            <w:pPr>
              <w:pStyle w:val="TableParagraph"/>
              <w:spacing w:before="2" w:line="252" w:lineRule="exact"/>
              <w:ind w:left="32"/>
              <w:rPr>
                <w:sz w:val="21"/>
              </w:rPr>
            </w:pPr>
            <w:r>
              <w:rPr>
                <w:w w:val="99"/>
                <w:sz w:val="21"/>
              </w:rPr>
              <w:t>境</w:t>
            </w:r>
          </w:p>
        </w:tc>
        <w:tc>
          <w:tcPr>
            <w:tcW w:w="2337" w:type="dxa"/>
            <w:tcBorders>
              <w:top w:val="single" w:sz="4" w:space="0" w:color="000000"/>
              <w:left w:val="single" w:sz="4" w:space="0" w:color="000000"/>
              <w:bottom w:val="single" w:sz="4" w:space="0" w:color="000000"/>
              <w:right w:val="single" w:sz="4" w:space="0" w:color="000000"/>
            </w:tcBorders>
          </w:tcPr>
          <w:p w14:paraId="0320DF69" w14:textId="77777777" w:rsidR="00751792" w:rsidRDefault="009C7D59">
            <w:pPr>
              <w:pStyle w:val="TableParagraph"/>
              <w:spacing w:before="135"/>
              <w:ind w:left="44" w:right="21"/>
              <w:rPr>
                <w:sz w:val="21"/>
              </w:rPr>
            </w:pPr>
            <w:r>
              <w:rPr>
                <w:sz w:val="21"/>
              </w:rPr>
              <w:t>绿化</w:t>
            </w:r>
          </w:p>
        </w:tc>
        <w:tc>
          <w:tcPr>
            <w:tcW w:w="1250" w:type="dxa"/>
            <w:tcBorders>
              <w:top w:val="single" w:sz="4" w:space="0" w:color="000000"/>
              <w:left w:val="single" w:sz="4" w:space="0" w:color="000000"/>
              <w:bottom w:val="single" w:sz="4" w:space="0" w:color="000000"/>
              <w:right w:val="single" w:sz="4" w:space="0" w:color="000000"/>
            </w:tcBorders>
          </w:tcPr>
          <w:p w14:paraId="1F277253" w14:textId="77777777" w:rsidR="00751792" w:rsidRDefault="009C7D59">
            <w:pPr>
              <w:pStyle w:val="TableParagraph"/>
              <w:spacing w:before="149"/>
              <w:ind w:right="497"/>
              <w:jc w:val="right"/>
              <w:rPr>
                <w:rFonts w:ascii="Times New Roman"/>
                <w:sz w:val="21"/>
              </w:rPr>
            </w:pPr>
            <w:r>
              <w:rPr>
                <w:rFonts w:ascii="Times New Roman"/>
                <w:sz w:val="21"/>
              </w:rPr>
              <w:t>10</w:t>
            </w:r>
          </w:p>
        </w:tc>
        <w:tc>
          <w:tcPr>
            <w:tcW w:w="4056" w:type="dxa"/>
            <w:tcBorders>
              <w:top w:val="single" w:sz="4" w:space="0" w:color="000000"/>
              <w:left w:val="single" w:sz="4" w:space="0" w:color="000000"/>
              <w:bottom w:val="single" w:sz="4" w:space="0" w:color="000000"/>
              <w:right w:val="nil"/>
            </w:tcBorders>
          </w:tcPr>
          <w:p w14:paraId="47598FF4" w14:textId="77777777" w:rsidR="00751792" w:rsidRDefault="009C7D59">
            <w:pPr>
              <w:pStyle w:val="TableParagraph"/>
              <w:spacing w:before="149"/>
              <w:ind w:left="25"/>
              <w:rPr>
                <w:rFonts w:ascii="Times New Roman"/>
                <w:sz w:val="21"/>
              </w:rPr>
            </w:pPr>
            <w:r>
              <w:rPr>
                <w:rFonts w:ascii="Times New Roman"/>
                <w:w w:val="99"/>
                <w:sz w:val="21"/>
              </w:rPr>
              <w:t>/</w:t>
            </w:r>
          </w:p>
        </w:tc>
      </w:tr>
      <w:tr w:rsidR="00751792" w14:paraId="0FE1E1CF" w14:textId="77777777">
        <w:trPr>
          <w:trHeight w:val="545"/>
        </w:trPr>
        <w:tc>
          <w:tcPr>
            <w:tcW w:w="957" w:type="dxa"/>
            <w:vMerge w:val="restart"/>
            <w:tcBorders>
              <w:top w:val="single" w:sz="4" w:space="0" w:color="000000"/>
              <w:left w:val="nil"/>
              <w:bottom w:val="single" w:sz="4" w:space="0" w:color="000000"/>
              <w:right w:val="single" w:sz="4" w:space="0" w:color="000000"/>
            </w:tcBorders>
          </w:tcPr>
          <w:p w14:paraId="26CCE832" w14:textId="77777777" w:rsidR="00751792" w:rsidRDefault="00751792">
            <w:pPr>
              <w:pStyle w:val="TableParagraph"/>
              <w:spacing w:before="9"/>
              <w:jc w:val="left"/>
              <w:rPr>
                <w:rFonts w:ascii="Times New Roman"/>
                <w:sz w:val="17"/>
              </w:rPr>
            </w:pPr>
          </w:p>
          <w:p w14:paraId="1DF47A77" w14:textId="77777777" w:rsidR="00751792" w:rsidRDefault="009C7D59">
            <w:pPr>
              <w:pStyle w:val="TableParagraph"/>
              <w:spacing w:line="242" w:lineRule="auto"/>
              <w:ind w:left="282" w:right="144" w:hanging="106"/>
              <w:jc w:val="left"/>
              <w:rPr>
                <w:sz w:val="21"/>
              </w:rPr>
            </w:pPr>
            <w:r>
              <w:rPr>
                <w:sz w:val="21"/>
              </w:rPr>
              <w:t>施工期排污</w:t>
            </w:r>
          </w:p>
        </w:tc>
        <w:tc>
          <w:tcPr>
            <w:tcW w:w="2337" w:type="dxa"/>
            <w:tcBorders>
              <w:top w:val="single" w:sz="4" w:space="0" w:color="000000"/>
              <w:left w:val="single" w:sz="4" w:space="0" w:color="000000"/>
              <w:bottom w:val="single" w:sz="4" w:space="0" w:color="000000"/>
              <w:right w:val="single" w:sz="4" w:space="0" w:color="000000"/>
            </w:tcBorders>
          </w:tcPr>
          <w:p w14:paraId="470AF8D4" w14:textId="77777777" w:rsidR="00751792" w:rsidRDefault="009C7D59">
            <w:pPr>
              <w:pStyle w:val="TableParagraph"/>
              <w:spacing w:before="1"/>
              <w:ind w:left="44" w:right="21"/>
              <w:rPr>
                <w:sz w:val="21"/>
              </w:rPr>
            </w:pPr>
            <w:r>
              <w:rPr>
                <w:sz w:val="21"/>
              </w:rPr>
              <w:t>围栏、隔声措施、蓄水</w:t>
            </w:r>
          </w:p>
          <w:p w14:paraId="0AF8AF71" w14:textId="77777777" w:rsidR="00751792" w:rsidRDefault="009C7D59">
            <w:pPr>
              <w:pStyle w:val="TableParagraph"/>
              <w:spacing w:before="2" w:line="253" w:lineRule="exact"/>
              <w:ind w:left="46" w:right="18"/>
              <w:rPr>
                <w:sz w:val="21"/>
              </w:rPr>
            </w:pPr>
            <w:r>
              <w:rPr>
                <w:sz w:val="21"/>
              </w:rPr>
              <w:t>池、防尘措施等</w:t>
            </w:r>
          </w:p>
        </w:tc>
        <w:tc>
          <w:tcPr>
            <w:tcW w:w="1250" w:type="dxa"/>
            <w:tcBorders>
              <w:top w:val="single" w:sz="4" w:space="0" w:color="000000"/>
              <w:left w:val="single" w:sz="4" w:space="0" w:color="000000"/>
              <w:bottom w:val="single" w:sz="4" w:space="0" w:color="000000"/>
              <w:right w:val="single" w:sz="4" w:space="0" w:color="000000"/>
            </w:tcBorders>
          </w:tcPr>
          <w:p w14:paraId="016F2E0A" w14:textId="77777777" w:rsidR="00751792" w:rsidRDefault="009C7D59">
            <w:pPr>
              <w:pStyle w:val="TableParagraph"/>
              <w:spacing w:before="151"/>
              <w:ind w:right="497"/>
              <w:jc w:val="right"/>
              <w:rPr>
                <w:rFonts w:ascii="Times New Roman"/>
                <w:sz w:val="21"/>
              </w:rPr>
            </w:pPr>
            <w:r>
              <w:rPr>
                <w:rFonts w:ascii="Times New Roman"/>
                <w:sz w:val="21"/>
              </w:rPr>
              <w:t>20</w:t>
            </w:r>
          </w:p>
        </w:tc>
        <w:tc>
          <w:tcPr>
            <w:tcW w:w="4056" w:type="dxa"/>
            <w:tcBorders>
              <w:top w:val="single" w:sz="4" w:space="0" w:color="000000"/>
              <w:left w:val="single" w:sz="4" w:space="0" w:color="000000"/>
              <w:bottom w:val="single" w:sz="4" w:space="0" w:color="000000"/>
              <w:right w:val="nil"/>
            </w:tcBorders>
          </w:tcPr>
          <w:p w14:paraId="2145DAA6" w14:textId="77777777" w:rsidR="00751792" w:rsidRDefault="009C7D59">
            <w:pPr>
              <w:pStyle w:val="TableParagraph"/>
              <w:spacing w:before="151"/>
              <w:ind w:left="25"/>
              <w:rPr>
                <w:rFonts w:ascii="Times New Roman"/>
                <w:sz w:val="21"/>
              </w:rPr>
            </w:pPr>
            <w:r>
              <w:rPr>
                <w:rFonts w:ascii="Times New Roman"/>
                <w:w w:val="99"/>
                <w:sz w:val="21"/>
              </w:rPr>
              <w:t>/</w:t>
            </w:r>
          </w:p>
        </w:tc>
      </w:tr>
      <w:tr w:rsidR="00751792" w14:paraId="0A890642" w14:textId="77777777">
        <w:trPr>
          <w:trHeight w:val="397"/>
        </w:trPr>
        <w:tc>
          <w:tcPr>
            <w:tcW w:w="957" w:type="dxa"/>
            <w:vMerge/>
            <w:tcBorders>
              <w:top w:val="nil"/>
              <w:left w:val="nil"/>
              <w:bottom w:val="single" w:sz="4" w:space="0" w:color="000000"/>
              <w:right w:val="single" w:sz="4" w:space="0" w:color="000000"/>
            </w:tcBorders>
          </w:tcPr>
          <w:p w14:paraId="67A07676" w14:textId="77777777" w:rsidR="00751792" w:rsidRDefault="00751792">
            <w:pPr>
              <w:rPr>
                <w:sz w:val="2"/>
                <w:szCs w:val="2"/>
              </w:rPr>
            </w:pPr>
          </w:p>
        </w:tc>
        <w:tc>
          <w:tcPr>
            <w:tcW w:w="2337" w:type="dxa"/>
            <w:tcBorders>
              <w:top w:val="single" w:sz="4" w:space="0" w:color="000000"/>
              <w:left w:val="single" w:sz="4" w:space="0" w:color="000000"/>
              <w:bottom w:val="single" w:sz="4" w:space="0" w:color="000000"/>
              <w:right w:val="single" w:sz="4" w:space="0" w:color="000000"/>
            </w:tcBorders>
          </w:tcPr>
          <w:p w14:paraId="11ED6E2A" w14:textId="77777777" w:rsidR="00751792" w:rsidRDefault="009C7D59">
            <w:pPr>
              <w:pStyle w:val="TableParagraph"/>
              <w:spacing w:before="62"/>
              <w:ind w:left="46" w:right="21"/>
              <w:rPr>
                <w:sz w:val="21"/>
              </w:rPr>
            </w:pPr>
            <w:r>
              <w:rPr>
                <w:sz w:val="21"/>
              </w:rPr>
              <w:t>排污口规范化建设</w:t>
            </w:r>
          </w:p>
        </w:tc>
        <w:tc>
          <w:tcPr>
            <w:tcW w:w="1250" w:type="dxa"/>
            <w:tcBorders>
              <w:top w:val="single" w:sz="4" w:space="0" w:color="000000"/>
              <w:left w:val="single" w:sz="4" w:space="0" w:color="000000"/>
              <w:bottom w:val="single" w:sz="4" w:space="0" w:color="000000"/>
              <w:right w:val="single" w:sz="4" w:space="0" w:color="000000"/>
            </w:tcBorders>
          </w:tcPr>
          <w:p w14:paraId="5CA80298" w14:textId="77777777" w:rsidR="00751792" w:rsidRDefault="009C7D59">
            <w:pPr>
              <w:pStyle w:val="TableParagraph"/>
              <w:spacing w:before="76"/>
              <w:ind w:right="497"/>
              <w:jc w:val="right"/>
              <w:rPr>
                <w:rFonts w:ascii="Times New Roman"/>
                <w:sz w:val="21"/>
              </w:rPr>
            </w:pPr>
            <w:r>
              <w:rPr>
                <w:rFonts w:ascii="Times New Roman"/>
                <w:sz w:val="21"/>
              </w:rPr>
              <w:t>10</w:t>
            </w:r>
          </w:p>
        </w:tc>
        <w:tc>
          <w:tcPr>
            <w:tcW w:w="4056" w:type="dxa"/>
            <w:tcBorders>
              <w:top w:val="single" w:sz="4" w:space="0" w:color="000000"/>
              <w:left w:val="single" w:sz="4" w:space="0" w:color="000000"/>
              <w:bottom w:val="single" w:sz="4" w:space="0" w:color="000000"/>
              <w:right w:val="nil"/>
            </w:tcBorders>
          </w:tcPr>
          <w:p w14:paraId="34786A0B" w14:textId="77777777" w:rsidR="00751792" w:rsidRDefault="009C7D59">
            <w:pPr>
              <w:pStyle w:val="TableParagraph"/>
              <w:spacing w:before="76"/>
              <w:ind w:left="25"/>
              <w:rPr>
                <w:rFonts w:ascii="Times New Roman"/>
                <w:sz w:val="21"/>
              </w:rPr>
            </w:pPr>
            <w:r>
              <w:rPr>
                <w:rFonts w:ascii="Times New Roman"/>
                <w:w w:val="99"/>
                <w:sz w:val="21"/>
              </w:rPr>
              <w:t>/</w:t>
            </w:r>
          </w:p>
        </w:tc>
      </w:tr>
      <w:tr w:rsidR="00751792" w14:paraId="00913B9B" w14:textId="77777777">
        <w:trPr>
          <w:trHeight w:val="396"/>
        </w:trPr>
        <w:tc>
          <w:tcPr>
            <w:tcW w:w="957" w:type="dxa"/>
            <w:tcBorders>
              <w:top w:val="single" w:sz="4" w:space="0" w:color="000000"/>
              <w:left w:val="nil"/>
              <w:right w:val="single" w:sz="4" w:space="0" w:color="000000"/>
            </w:tcBorders>
          </w:tcPr>
          <w:p w14:paraId="45C1D8C9" w14:textId="77777777" w:rsidR="00751792" w:rsidRDefault="009C7D59">
            <w:pPr>
              <w:pStyle w:val="TableParagraph"/>
              <w:spacing w:before="61"/>
              <w:ind w:left="152" w:right="123"/>
              <w:rPr>
                <w:sz w:val="21"/>
              </w:rPr>
            </w:pPr>
            <w:r>
              <w:rPr>
                <w:sz w:val="21"/>
              </w:rPr>
              <w:t>合计</w:t>
            </w:r>
          </w:p>
        </w:tc>
        <w:tc>
          <w:tcPr>
            <w:tcW w:w="2337" w:type="dxa"/>
            <w:tcBorders>
              <w:top w:val="single" w:sz="4" w:space="0" w:color="000000"/>
              <w:left w:val="single" w:sz="4" w:space="0" w:color="000000"/>
              <w:right w:val="single" w:sz="4" w:space="0" w:color="000000"/>
            </w:tcBorders>
          </w:tcPr>
          <w:p w14:paraId="38A66372" w14:textId="77777777" w:rsidR="00751792" w:rsidRDefault="009C7D59">
            <w:pPr>
              <w:pStyle w:val="TableParagraph"/>
              <w:spacing w:before="75"/>
              <w:ind w:left="28"/>
              <w:rPr>
                <w:rFonts w:ascii="Times New Roman"/>
                <w:sz w:val="21"/>
              </w:rPr>
            </w:pPr>
            <w:r>
              <w:rPr>
                <w:rFonts w:ascii="Times New Roman"/>
                <w:w w:val="99"/>
                <w:sz w:val="21"/>
              </w:rPr>
              <w:t>/</w:t>
            </w:r>
          </w:p>
        </w:tc>
        <w:tc>
          <w:tcPr>
            <w:tcW w:w="1250" w:type="dxa"/>
            <w:tcBorders>
              <w:top w:val="single" w:sz="4" w:space="0" w:color="000000"/>
              <w:left w:val="single" w:sz="4" w:space="0" w:color="000000"/>
              <w:right w:val="single" w:sz="4" w:space="0" w:color="000000"/>
            </w:tcBorders>
          </w:tcPr>
          <w:p w14:paraId="6241F0BE" w14:textId="77777777" w:rsidR="00751792" w:rsidRDefault="009C7D59">
            <w:pPr>
              <w:pStyle w:val="TableParagraph"/>
              <w:spacing w:before="75"/>
              <w:ind w:right="444"/>
              <w:jc w:val="right"/>
              <w:rPr>
                <w:rFonts w:ascii="Times New Roman"/>
                <w:sz w:val="21"/>
              </w:rPr>
            </w:pPr>
            <w:r>
              <w:rPr>
                <w:rFonts w:ascii="Times New Roman"/>
                <w:sz w:val="21"/>
              </w:rPr>
              <w:t>700</w:t>
            </w:r>
          </w:p>
        </w:tc>
        <w:tc>
          <w:tcPr>
            <w:tcW w:w="4056" w:type="dxa"/>
            <w:tcBorders>
              <w:top w:val="single" w:sz="4" w:space="0" w:color="000000"/>
              <w:left w:val="single" w:sz="4" w:space="0" w:color="000000"/>
              <w:right w:val="nil"/>
            </w:tcBorders>
          </w:tcPr>
          <w:p w14:paraId="16BD8B2F" w14:textId="77777777" w:rsidR="00751792" w:rsidRDefault="009C7D59">
            <w:pPr>
              <w:pStyle w:val="TableParagraph"/>
              <w:spacing w:before="75"/>
              <w:ind w:left="25"/>
              <w:rPr>
                <w:rFonts w:ascii="Times New Roman"/>
                <w:sz w:val="21"/>
              </w:rPr>
            </w:pPr>
            <w:r>
              <w:rPr>
                <w:rFonts w:ascii="Times New Roman"/>
                <w:w w:val="99"/>
                <w:sz w:val="21"/>
              </w:rPr>
              <w:t>/</w:t>
            </w:r>
          </w:p>
        </w:tc>
      </w:tr>
    </w:tbl>
    <w:p w14:paraId="5EA85F41" w14:textId="77777777" w:rsidR="00751792" w:rsidRDefault="00751792">
      <w:pPr>
        <w:rPr>
          <w:rFonts w:ascii="Times New Roman"/>
          <w:sz w:val="21"/>
        </w:rPr>
        <w:sectPr w:rsidR="00751792">
          <w:pgSz w:w="11910" w:h="16840"/>
          <w:pgMar w:top="1360" w:right="1100" w:bottom="1320" w:left="1320" w:header="878" w:footer="1134" w:gutter="0"/>
          <w:cols w:space="720"/>
        </w:sectPr>
      </w:pPr>
    </w:p>
    <w:p w14:paraId="7C5B386C" w14:textId="77777777" w:rsidR="00751792" w:rsidRDefault="00751792">
      <w:pPr>
        <w:pStyle w:val="a3"/>
        <w:spacing w:before="8"/>
        <w:rPr>
          <w:rFonts w:ascii="Times New Roman"/>
          <w:sz w:val="22"/>
        </w:rPr>
      </w:pPr>
    </w:p>
    <w:p w14:paraId="52907D8C" w14:textId="77777777" w:rsidR="00751792" w:rsidRDefault="009C7D59">
      <w:pPr>
        <w:pStyle w:val="1"/>
        <w:numPr>
          <w:ilvl w:val="0"/>
          <w:numId w:val="95"/>
        </w:numPr>
        <w:tabs>
          <w:tab w:val="left" w:pos="598"/>
        </w:tabs>
        <w:spacing w:before="51"/>
        <w:ind w:hanging="330"/>
        <w:jc w:val="left"/>
      </w:pPr>
      <w:bookmarkStart w:id="457" w:name="7环境影响经济损益分析"/>
      <w:bookmarkStart w:id="458" w:name="_bookmark114"/>
      <w:bookmarkEnd w:id="457"/>
      <w:bookmarkEnd w:id="458"/>
      <w:r>
        <w:t>环境影响经济损益分析</w:t>
      </w:r>
    </w:p>
    <w:p w14:paraId="0C2D3682" w14:textId="77777777" w:rsidR="00751792" w:rsidRDefault="009C7D59">
      <w:pPr>
        <w:pStyle w:val="2"/>
        <w:numPr>
          <w:ilvl w:val="1"/>
          <w:numId w:val="95"/>
        </w:numPr>
        <w:tabs>
          <w:tab w:val="left" w:pos="989"/>
        </w:tabs>
        <w:spacing w:before="288"/>
        <w:ind w:hanging="481"/>
      </w:pPr>
      <w:bookmarkStart w:id="459" w:name="7.1项目经济效益分析"/>
      <w:bookmarkStart w:id="460" w:name="_bookmark115"/>
      <w:bookmarkEnd w:id="459"/>
      <w:bookmarkEnd w:id="460"/>
      <w:r>
        <w:t>项目经济效益分析</w:t>
      </w:r>
    </w:p>
    <w:p w14:paraId="3D90DA1D" w14:textId="77777777" w:rsidR="00751792" w:rsidRDefault="009C7D59">
      <w:pPr>
        <w:pStyle w:val="a3"/>
        <w:spacing w:before="213" w:line="364" w:lineRule="auto"/>
        <w:ind w:left="268" w:right="251" w:firstLine="480"/>
      </w:pPr>
      <w:r>
        <w:rPr>
          <w:spacing w:val="-2"/>
        </w:rPr>
        <w:t>环境经济损益分析是建设项目进行决策的重要依据之一。任何项目的建设，除了</w:t>
      </w:r>
      <w:r>
        <w:rPr>
          <w:spacing w:val="-10"/>
        </w:rPr>
        <w:t xml:space="preserve">它本身取得的经济效益和带来的社会效益外，项目对环境总会带来一定的影响。因此， </w:t>
      </w:r>
      <w:r>
        <w:rPr>
          <w:spacing w:val="-2"/>
        </w:rPr>
        <w:t>权衡环境损益与经济发展之间的平衡就十分重要。环境经济损益分析的主要任务就是</w:t>
      </w:r>
      <w:r>
        <w:rPr>
          <w:spacing w:val="-4"/>
        </w:rPr>
        <w:t>衡量建设项目需要投入的环保投资及所能收到的环境保护效果，通过对环境保护措施</w:t>
      </w:r>
      <w:r>
        <w:rPr>
          <w:spacing w:val="-7"/>
        </w:rPr>
        <w:t>经济合理性分析及评价，更合理地选择环保措施，从而促进建设项目更好地实现环境效益、经济效益与社会效益的统一。</w:t>
      </w:r>
    </w:p>
    <w:p w14:paraId="790C6FE9" w14:textId="77777777" w:rsidR="00751792" w:rsidRDefault="009C7D59">
      <w:pPr>
        <w:pStyle w:val="2"/>
        <w:numPr>
          <w:ilvl w:val="1"/>
          <w:numId w:val="95"/>
        </w:numPr>
        <w:tabs>
          <w:tab w:val="left" w:pos="989"/>
        </w:tabs>
        <w:spacing w:line="408" w:lineRule="exact"/>
        <w:ind w:hanging="481"/>
      </w:pPr>
      <w:bookmarkStart w:id="461" w:name="7.2项目社会效益分析"/>
      <w:bookmarkStart w:id="462" w:name="_bookmark116"/>
      <w:bookmarkEnd w:id="461"/>
      <w:bookmarkEnd w:id="462"/>
      <w:r>
        <w:t>项目社会效益分析</w:t>
      </w:r>
    </w:p>
    <w:p w14:paraId="6D2E34A1" w14:textId="77777777" w:rsidR="00751792" w:rsidRDefault="009C7D59">
      <w:pPr>
        <w:pStyle w:val="a3"/>
        <w:spacing w:before="212" w:line="364" w:lineRule="auto"/>
        <w:ind w:left="268" w:right="371" w:firstLine="480"/>
        <w:jc w:val="both"/>
      </w:pPr>
      <w:r>
        <w:rPr>
          <w:spacing w:val="-4"/>
        </w:rPr>
        <w:t>本项目为新建养殖场项目，项目建成后，有利于提高</w:t>
      </w:r>
      <w:r w:rsidR="008D6452">
        <w:rPr>
          <w:rFonts w:hint="eastAsia"/>
          <w:spacing w:val="-4"/>
        </w:rPr>
        <w:t>太仓市</w:t>
      </w:r>
      <w:r>
        <w:rPr>
          <w:spacing w:val="-4"/>
        </w:rPr>
        <w:t>市民生商品价格基本稳</w:t>
      </w:r>
      <w:r>
        <w:rPr>
          <w:spacing w:val="-7"/>
        </w:rPr>
        <w:t>定；同时促进</w:t>
      </w:r>
      <w:r>
        <w:rPr>
          <w:rFonts w:hint="eastAsia"/>
          <w:spacing w:val="-7"/>
        </w:rPr>
        <w:t>太仓市</w:t>
      </w:r>
      <w:r>
        <w:rPr>
          <w:spacing w:val="-7"/>
        </w:rPr>
        <w:t>地产生猪能力达标，推动养殖业良性发展。同时，通过本项目的</w:t>
      </w:r>
      <w:r>
        <w:rPr>
          <w:spacing w:val="-6"/>
        </w:rPr>
        <w:t>建设，大力提高本地区生猪养殖集中度，促进生猪的规模化养殖，而生猪养殖规模化</w:t>
      </w:r>
      <w:r>
        <w:rPr>
          <w:spacing w:val="-7"/>
        </w:rPr>
        <w:t>的发展，更易实现产品的追本溯源，保障生猪产品质量；是解决当地农民增收、农业</w:t>
      </w:r>
      <w:r>
        <w:rPr>
          <w:spacing w:val="-4"/>
        </w:rPr>
        <w:t>增效的重要途径之一；可以满足社会对肉类消费升级和猪肉食品安全的强烈期盼，保</w:t>
      </w:r>
      <w:r>
        <w:rPr>
          <w:spacing w:val="-5"/>
        </w:rPr>
        <w:t>障消费人群的健康；具有良好的社会效益。因此，本项目的建设具有良好的社会经济</w:t>
      </w:r>
      <w:r>
        <w:t>效益。</w:t>
      </w:r>
    </w:p>
    <w:p w14:paraId="20A5EF6A" w14:textId="77777777" w:rsidR="00751792" w:rsidRDefault="009C7D59">
      <w:pPr>
        <w:pStyle w:val="2"/>
        <w:numPr>
          <w:ilvl w:val="1"/>
          <w:numId w:val="95"/>
        </w:numPr>
        <w:tabs>
          <w:tab w:val="left" w:pos="989"/>
        </w:tabs>
        <w:spacing w:line="406" w:lineRule="exact"/>
        <w:ind w:hanging="481"/>
      </w:pPr>
      <w:bookmarkStart w:id="463" w:name="_bookmark117"/>
      <w:bookmarkStart w:id="464" w:name="7.3环保经济损益分析"/>
      <w:bookmarkEnd w:id="463"/>
      <w:bookmarkEnd w:id="464"/>
      <w:r>
        <w:t>环保经济损益分析</w:t>
      </w:r>
    </w:p>
    <w:p w14:paraId="18DE70C7" w14:textId="77777777" w:rsidR="00751792" w:rsidRDefault="009C7D59">
      <w:pPr>
        <w:pStyle w:val="ac"/>
        <w:numPr>
          <w:ilvl w:val="2"/>
          <w:numId w:val="95"/>
        </w:numPr>
        <w:tabs>
          <w:tab w:val="left" w:pos="1378"/>
        </w:tabs>
        <w:spacing w:before="213"/>
        <w:ind w:hanging="630"/>
        <w:rPr>
          <w:b/>
          <w:sz w:val="28"/>
        </w:rPr>
      </w:pPr>
      <w:bookmarkStart w:id="465" w:name="7.3.1环保投资"/>
      <w:bookmarkStart w:id="466" w:name="_bookmark118"/>
      <w:bookmarkEnd w:id="465"/>
      <w:bookmarkEnd w:id="466"/>
      <w:r>
        <w:rPr>
          <w:b/>
          <w:sz w:val="28"/>
        </w:rPr>
        <w:t>环保投资</w:t>
      </w:r>
    </w:p>
    <w:p w14:paraId="28994FC5" w14:textId="77777777" w:rsidR="00751792" w:rsidRPr="006B6188" w:rsidRDefault="009C7D59">
      <w:pPr>
        <w:pStyle w:val="a3"/>
        <w:spacing w:before="185" w:line="364" w:lineRule="auto"/>
        <w:ind w:left="268" w:right="251" w:firstLine="480"/>
        <w:rPr>
          <w:color w:val="FF0000"/>
        </w:rPr>
      </w:pPr>
      <w:r>
        <w:rPr>
          <w:spacing w:val="-3"/>
        </w:rPr>
        <w:t>根据可持续发展的要求，环境保护应与社会经济协调发展。建设项目应加强环境</w:t>
      </w:r>
      <w:r>
        <w:rPr>
          <w:spacing w:val="-14"/>
        </w:rPr>
        <w:t xml:space="preserve">保护工作，防止污染和破坏环境，同时做好污染源的治理工作。由环保投资估算可知， </w:t>
      </w:r>
      <w:r>
        <w:rPr>
          <w:spacing w:val="-2"/>
        </w:rPr>
        <w:t>建设项目用于环境保护的投资费用主要是污水管网铺设污水站建设及废气、噪声、固</w:t>
      </w:r>
      <w:r>
        <w:rPr>
          <w:spacing w:val="-6"/>
        </w:rPr>
        <w:t xml:space="preserve">废的治理，绿化等。本项目环保投资为 </w:t>
      </w:r>
      <w:r w:rsidRPr="006B6188">
        <w:rPr>
          <w:rFonts w:ascii="Times New Roman" w:eastAsia="Times New Roman"/>
          <w:color w:val="FF0000"/>
        </w:rPr>
        <w:t xml:space="preserve">700 </w:t>
      </w:r>
      <w:r w:rsidRPr="006B6188">
        <w:rPr>
          <w:color w:val="FF0000"/>
          <w:spacing w:val="-7"/>
        </w:rPr>
        <w:t xml:space="preserve">万元，占总投资的 </w:t>
      </w:r>
      <w:r w:rsidRPr="006B6188">
        <w:rPr>
          <w:rFonts w:ascii="Times New Roman" w:eastAsia="Times New Roman"/>
          <w:color w:val="FF0000"/>
        </w:rPr>
        <w:t>14.2%</w:t>
      </w:r>
      <w:r w:rsidRPr="006B6188">
        <w:rPr>
          <w:color w:val="FF0000"/>
        </w:rPr>
        <w:t>。</w:t>
      </w:r>
    </w:p>
    <w:p w14:paraId="1C960B5D" w14:textId="77777777" w:rsidR="00751792" w:rsidRDefault="009C7D59">
      <w:pPr>
        <w:pStyle w:val="ac"/>
        <w:numPr>
          <w:ilvl w:val="2"/>
          <w:numId w:val="95"/>
        </w:numPr>
        <w:tabs>
          <w:tab w:val="left" w:pos="1378"/>
        </w:tabs>
        <w:spacing w:line="357" w:lineRule="exact"/>
        <w:ind w:hanging="630"/>
        <w:rPr>
          <w:b/>
          <w:sz w:val="28"/>
        </w:rPr>
      </w:pPr>
      <w:bookmarkStart w:id="467" w:name="_bookmark119"/>
      <w:bookmarkStart w:id="468" w:name="7.3.2环保投资的环境—经济效益分析"/>
      <w:bookmarkEnd w:id="467"/>
      <w:bookmarkEnd w:id="468"/>
      <w:r>
        <w:rPr>
          <w:b/>
          <w:sz w:val="28"/>
        </w:rPr>
        <w:t>环保投资的环境</w:t>
      </w:r>
      <w:r>
        <w:rPr>
          <w:rFonts w:ascii="Times New Roman" w:eastAsia="Times New Roman" w:hAnsi="Times New Roman"/>
          <w:b/>
          <w:spacing w:val="-3"/>
          <w:sz w:val="28"/>
        </w:rPr>
        <w:t>—</w:t>
      </w:r>
      <w:r>
        <w:rPr>
          <w:b/>
          <w:sz w:val="28"/>
        </w:rPr>
        <w:t>经济效益分析</w:t>
      </w:r>
    </w:p>
    <w:p w14:paraId="433EBD9C" w14:textId="77777777" w:rsidR="00751792" w:rsidRDefault="009C7D59">
      <w:pPr>
        <w:pStyle w:val="a3"/>
        <w:spacing w:before="186" w:line="362" w:lineRule="auto"/>
        <w:ind w:left="268" w:right="251" w:firstLine="480"/>
      </w:pPr>
      <w:r>
        <w:rPr>
          <w:spacing w:val="-9"/>
        </w:rPr>
        <w:t>本项目采取相应的环境保护措施后，可使污染物排放量大大减少，环境效益较好。</w:t>
      </w:r>
      <w:r>
        <w:t>具体表现在以下几个方面：</w:t>
      </w:r>
    </w:p>
    <w:p w14:paraId="58FCE6CE" w14:textId="51031123" w:rsidR="00751792" w:rsidRDefault="009C7D59">
      <w:pPr>
        <w:pStyle w:val="ac"/>
        <w:numPr>
          <w:ilvl w:val="0"/>
          <w:numId w:val="96"/>
        </w:numPr>
        <w:tabs>
          <w:tab w:val="left" w:pos="1350"/>
        </w:tabs>
        <w:spacing w:before="5" w:line="364" w:lineRule="auto"/>
        <w:ind w:right="371" w:firstLine="480"/>
        <w:rPr>
          <w:sz w:val="24"/>
        </w:rPr>
      </w:pPr>
      <w:r>
        <w:rPr>
          <w:sz w:val="24"/>
        </w:rPr>
        <w:t>项目废水场内污水站进行预处理后，排入市政污水管网，统一由污水处理厂处理达标后排放</w:t>
      </w:r>
      <w:r w:rsidR="00022ED8">
        <w:rPr>
          <w:color w:val="FF0000"/>
          <w:sz w:val="24"/>
        </w:rPr>
        <w:t>盐铁塘</w:t>
      </w:r>
      <w:r>
        <w:rPr>
          <w:sz w:val="24"/>
        </w:rPr>
        <w:t>，极大的减轻了废水对周围水体造成的影响。</w:t>
      </w:r>
    </w:p>
    <w:p w14:paraId="792F6491" w14:textId="77777777" w:rsidR="00751792" w:rsidRDefault="00751792">
      <w:pPr>
        <w:spacing w:line="364" w:lineRule="auto"/>
        <w:rPr>
          <w:sz w:val="24"/>
        </w:rPr>
        <w:sectPr w:rsidR="00751792">
          <w:pgSz w:w="11910" w:h="16840"/>
          <w:pgMar w:top="1360" w:right="1100" w:bottom="1320" w:left="1320" w:header="878" w:footer="1134" w:gutter="0"/>
          <w:cols w:space="720"/>
        </w:sectPr>
      </w:pPr>
    </w:p>
    <w:p w14:paraId="2A3218EC" w14:textId="77777777" w:rsidR="00751792" w:rsidRDefault="009C7D59">
      <w:pPr>
        <w:pStyle w:val="ac"/>
        <w:numPr>
          <w:ilvl w:val="0"/>
          <w:numId w:val="96"/>
        </w:numPr>
        <w:tabs>
          <w:tab w:val="left" w:pos="1350"/>
        </w:tabs>
        <w:spacing w:before="68" w:line="364" w:lineRule="auto"/>
        <w:ind w:right="371" w:firstLine="480"/>
        <w:rPr>
          <w:sz w:val="24"/>
        </w:rPr>
      </w:pPr>
      <w:bookmarkStart w:id="469" w:name="8环境管理与环境监测"/>
      <w:bookmarkEnd w:id="469"/>
      <w:r>
        <w:rPr>
          <w:spacing w:val="-4"/>
          <w:sz w:val="24"/>
        </w:rPr>
        <w:t xml:space="preserve">项目营运期废气采取合理的防治措施，并保证项目内部绿化率达 </w:t>
      </w:r>
      <w:r>
        <w:rPr>
          <w:rFonts w:ascii="Times New Roman" w:eastAsia="Times New Roman"/>
          <w:spacing w:val="-10"/>
          <w:sz w:val="24"/>
        </w:rPr>
        <w:t>8%</w:t>
      </w:r>
      <w:r>
        <w:rPr>
          <w:spacing w:val="-9"/>
          <w:sz w:val="24"/>
        </w:rPr>
        <w:t>，对环</w:t>
      </w:r>
      <w:r>
        <w:rPr>
          <w:sz w:val="24"/>
        </w:rPr>
        <w:t>境空气质量不产生明显的影响。</w:t>
      </w:r>
    </w:p>
    <w:p w14:paraId="5EF2CE27" w14:textId="77777777" w:rsidR="00751792" w:rsidRDefault="009C7D59">
      <w:pPr>
        <w:pStyle w:val="ac"/>
        <w:numPr>
          <w:ilvl w:val="0"/>
          <w:numId w:val="96"/>
        </w:numPr>
        <w:tabs>
          <w:tab w:val="left" w:pos="1350"/>
        </w:tabs>
        <w:spacing w:line="364" w:lineRule="auto"/>
        <w:ind w:right="371" w:firstLine="480"/>
        <w:rPr>
          <w:sz w:val="24"/>
        </w:rPr>
      </w:pPr>
      <w:r>
        <w:rPr>
          <w:sz w:val="24"/>
        </w:rPr>
        <w:t>对空调等噪声设备及外部交通噪声，通过合理布局、采取隔音、消音和降音等措施降低噪声的影响。</w:t>
      </w:r>
    </w:p>
    <w:p w14:paraId="23DBA5C1" w14:textId="77777777" w:rsidR="00751792" w:rsidRDefault="009C7D59">
      <w:pPr>
        <w:pStyle w:val="ac"/>
        <w:numPr>
          <w:ilvl w:val="0"/>
          <w:numId w:val="96"/>
        </w:numPr>
        <w:tabs>
          <w:tab w:val="left" w:pos="1350"/>
        </w:tabs>
        <w:spacing w:line="364" w:lineRule="auto"/>
        <w:ind w:right="371" w:firstLine="480"/>
        <w:jc w:val="both"/>
        <w:rPr>
          <w:sz w:val="24"/>
        </w:rPr>
      </w:pPr>
      <w:r>
        <w:rPr>
          <w:sz w:val="24"/>
        </w:rPr>
        <w:t>医疗废物由有资质的单位统一收集后外运处置；垃圾由环卫部门集中收集</w:t>
      </w:r>
      <w:r>
        <w:rPr>
          <w:spacing w:val="-7"/>
          <w:sz w:val="24"/>
        </w:rPr>
        <w:t>处理，日产日清；病死猪及沼渣综合利用；固废零排放。项目建成后排放污染种类和</w:t>
      </w:r>
      <w:r>
        <w:rPr>
          <w:sz w:val="24"/>
        </w:rPr>
        <w:t>数量增加，但通过科学合理的环境管理，污染物排放将会得到控制。</w:t>
      </w:r>
    </w:p>
    <w:p w14:paraId="3C72B30E" w14:textId="77777777" w:rsidR="00751792" w:rsidRDefault="009C7D59">
      <w:pPr>
        <w:pStyle w:val="2"/>
        <w:numPr>
          <w:ilvl w:val="1"/>
          <w:numId w:val="95"/>
        </w:numPr>
        <w:tabs>
          <w:tab w:val="left" w:pos="989"/>
        </w:tabs>
        <w:ind w:hanging="481"/>
      </w:pPr>
      <w:bookmarkStart w:id="470" w:name="7.4小结"/>
      <w:bookmarkStart w:id="471" w:name="_bookmark120"/>
      <w:bookmarkEnd w:id="470"/>
      <w:bookmarkEnd w:id="471"/>
      <w:r>
        <w:t>小结</w:t>
      </w:r>
    </w:p>
    <w:p w14:paraId="174C070A" w14:textId="77777777" w:rsidR="00751792" w:rsidRDefault="009C7D59">
      <w:pPr>
        <w:pStyle w:val="a3"/>
        <w:spacing w:before="208" w:line="364" w:lineRule="auto"/>
        <w:ind w:left="268" w:right="371" w:firstLine="480"/>
        <w:jc w:val="both"/>
      </w:pPr>
      <w:r>
        <w:rPr>
          <w:spacing w:val="-4"/>
        </w:rPr>
        <w:t>本项目的建设可带动地方经济的发展，并可解决一部分人员的就业问题，项目具</w:t>
      </w:r>
      <w:r>
        <w:rPr>
          <w:spacing w:val="-3"/>
        </w:rPr>
        <w:t xml:space="preserve">有较好的经济效益、社会效益。本项目的环保投资占总投资的 </w:t>
      </w:r>
      <w:r>
        <w:rPr>
          <w:rFonts w:ascii="Times New Roman" w:eastAsia="Times New Roman"/>
        </w:rPr>
        <w:t>14.2%</w:t>
      </w:r>
      <w:r>
        <w:rPr>
          <w:spacing w:val="-3"/>
        </w:rPr>
        <w:t>。通过环保设施</w:t>
      </w:r>
      <w:r>
        <w:rPr>
          <w:spacing w:val="-4"/>
        </w:rPr>
        <w:t>的有效运行可实现污染物的达标排放、有效的削减污染物的排放量，具有一定的环境</w:t>
      </w:r>
      <w:r>
        <w:t>经济效益。</w:t>
      </w:r>
    </w:p>
    <w:p w14:paraId="5AB6D423" w14:textId="77777777" w:rsidR="00751792" w:rsidRDefault="00751792">
      <w:pPr>
        <w:spacing w:line="364" w:lineRule="auto"/>
        <w:jc w:val="both"/>
        <w:sectPr w:rsidR="00751792">
          <w:pgSz w:w="11910" w:h="16840"/>
          <w:pgMar w:top="1360" w:right="1100" w:bottom="1320" w:left="1320" w:header="878" w:footer="1134" w:gutter="0"/>
          <w:cols w:space="720"/>
        </w:sectPr>
      </w:pPr>
    </w:p>
    <w:p w14:paraId="32F523D3" w14:textId="77777777" w:rsidR="00751792" w:rsidRDefault="00751792">
      <w:pPr>
        <w:pStyle w:val="a3"/>
        <w:spacing w:before="4"/>
        <w:rPr>
          <w:sz w:val="20"/>
        </w:rPr>
      </w:pPr>
    </w:p>
    <w:p w14:paraId="016C18B8" w14:textId="77777777" w:rsidR="00751792" w:rsidRDefault="009C7D59">
      <w:pPr>
        <w:pStyle w:val="1"/>
        <w:numPr>
          <w:ilvl w:val="0"/>
          <w:numId w:val="95"/>
        </w:numPr>
        <w:tabs>
          <w:tab w:val="left" w:pos="598"/>
        </w:tabs>
        <w:ind w:hanging="330"/>
        <w:jc w:val="left"/>
      </w:pPr>
      <w:bookmarkStart w:id="472" w:name="_bookmark121"/>
      <w:bookmarkEnd w:id="472"/>
      <w:r>
        <w:t>环境管理与环境监测</w:t>
      </w:r>
    </w:p>
    <w:p w14:paraId="2AFCEDC3" w14:textId="77777777" w:rsidR="00751792" w:rsidRDefault="009C7D59">
      <w:pPr>
        <w:pStyle w:val="2"/>
        <w:numPr>
          <w:ilvl w:val="1"/>
          <w:numId w:val="95"/>
        </w:numPr>
        <w:tabs>
          <w:tab w:val="left" w:pos="989"/>
        </w:tabs>
        <w:spacing w:before="288"/>
        <w:ind w:hanging="481"/>
      </w:pPr>
      <w:bookmarkStart w:id="473" w:name="8.1污染物排放清单及污染物排放管理要求"/>
      <w:bookmarkStart w:id="474" w:name="_bookmark122"/>
      <w:bookmarkEnd w:id="473"/>
      <w:bookmarkEnd w:id="474"/>
      <w:r>
        <w:t>污染物排放清单及污染物排放管理要求</w:t>
      </w:r>
    </w:p>
    <w:p w14:paraId="443A1E0B" w14:textId="77777777" w:rsidR="00751792" w:rsidRDefault="009C7D59">
      <w:pPr>
        <w:pStyle w:val="a3"/>
        <w:spacing w:before="212" w:line="364" w:lineRule="auto"/>
        <w:ind w:left="268" w:right="371" w:firstLine="480"/>
        <w:jc w:val="both"/>
      </w:pPr>
      <w:r>
        <w:rPr>
          <w:spacing w:val="-6"/>
        </w:rPr>
        <w:t>依据《建设项目环境管理条例》、《江苏省排放污染物总量控制暂行规定》</w:t>
      </w:r>
      <w:r>
        <w:t>（</w:t>
      </w:r>
      <w:r>
        <w:rPr>
          <w:spacing w:val="-16"/>
        </w:rPr>
        <w:t>省</w:t>
      </w:r>
      <w:r>
        <w:rPr>
          <w:spacing w:val="-12"/>
        </w:rPr>
        <w:t xml:space="preserve">政府 </w:t>
      </w:r>
      <w:r>
        <w:rPr>
          <w:rFonts w:ascii="Times New Roman" w:eastAsia="Times New Roman"/>
        </w:rPr>
        <w:t xml:space="preserve">38 </w:t>
      </w:r>
      <w:r>
        <w:t>号令）等国家、省有关规定要求，新、扩、改建设项目必须实施污染物排放</w:t>
      </w:r>
      <w:r>
        <w:rPr>
          <w:spacing w:val="-6"/>
        </w:rPr>
        <w:t>总量控制，取得排污指标后方可进行生产。主要通过对项目排污总量的核算，确定该</w:t>
      </w:r>
      <w:r>
        <w:rPr>
          <w:spacing w:val="-4"/>
        </w:rPr>
        <w:t>项目主要污染物排放总量控制指标。依据管理要求核定其允许排放总量，作为建设项目申请排污指标的依据。目前环境管理实施的是区域污染物排放总量控制，即区域排</w:t>
      </w:r>
      <w:r>
        <w:t>污量在一定时期内不得突破一定量，且必须完成区域节能减排目标要求。</w:t>
      </w:r>
    </w:p>
    <w:p w14:paraId="049F66ED" w14:textId="77777777" w:rsidR="00751792" w:rsidRDefault="009C7D59">
      <w:pPr>
        <w:pStyle w:val="ac"/>
        <w:numPr>
          <w:ilvl w:val="2"/>
          <w:numId w:val="95"/>
        </w:numPr>
        <w:tabs>
          <w:tab w:val="left" w:pos="1378"/>
        </w:tabs>
        <w:spacing w:line="356" w:lineRule="exact"/>
        <w:ind w:hanging="630"/>
        <w:rPr>
          <w:b/>
          <w:sz w:val="28"/>
        </w:rPr>
      </w:pPr>
      <w:bookmarkStart w:id="475" w:name="_bookmark123"/>
      <w:bookmarkStart w:id="476" w:name="8.1.1总量控制因子和考核因子"/>
      <w:bookmarkEnd w:id="475"/>
      <w:bookmarkEnd w:id="476"/>
      <w:r>
        <w:rPr>
          <w:b/>
          <w:sz w:val="28"/>
        </w:rPr>
        <w:t>总量控制因子和考核因子</w:t>
      </w:r>
    </w:p>
    <w:p w14:paraId="723C4280" w14:textId="77777777" w:rsidR="00751792" w:rsidRDefault="009C7D59">
      <w:pPr>
        <w:pStyle w:val="a3"/>
        <w:spacing w:before="186" w:line="364" w:lineRule="auto"/>
        <w:ind w:left="268" w:right="371" w:firstLine="480"/>
        <w:jc w:val="both"/>
      </w:pPr>
      <w:r>
        <w:rPr>
          <w:spacing w:val="-3"/>
        </w:rPr>
        <w:t>管理部门主要通过控制污染物排放的总量来对项目中的污染物排放进行管理，根据本项目排污特征并结合江苏省污染物排放总量控制要求，确定本项目总量控制和考</w:t>
      </w:r>
      <w:r>
        <w:t>核因子为：</w:t>
      </w:r>
    </w:p>
    <w:p w14:paraId="0CD00F61" w14:textId="77777777" w:rsidR="00751792" w:rsidRDefault="009C7D59">
      <w:pPr>
        <w:pStyle w:val="ac"/>
        <w:numPr>
          <w:ilvl w:val="0"/>
          <w:numId w:val="97"/>
        </w:numPr>
        <w:tabs>
          <w:tab w:val="left" w:pos="1350"/>
        </w:tabs>
        <w:spacing w:line="308" w:lineRule="exact"/>
        <w:ind w:hanging="602"/>
        <w:rPr>
          <w:sz w:val="24"/>
        </w:rPr>
      </w:pPr>
      <w:r>
        <w:rPr>
          <w:position w:val="2"/>
          <w:sz w:val="24"/>
        </w:rPr>
        <w:t>大气总量控制因子：烟尘、</w:t>
      </w:r>
      <w:r>
        <w:rPr>
          <w:rFonts w:ascii="Times New Roman" w:eastAsia="Times New Roman"/>
          <w:position w:val="2"/>
          <w:sz w:val="24"/>
        </w:rPr>
        <w:t>SO</w:t>
      </w:r>
      <w:r>
        <w:rPr>
          <w:rFonts w:ascii="Times New Roman" w:eastAsia="Times New Roman"/>
          <w:position w:val="2"/>
          <w:sz w:val="24"/>
          <w:vertAlign w:val="subscript"/>
        </w:rPr>
        <w:t>2</w:t>
      </w:r>
      <w:r>
        <w:rPr>
          <w:position w:val="2"/>
          <w:sz w:val="24"/>
        </w:rPr>
        <w:t>、</w:t>
      </w:r>
      <w:r>
        <w:rPr>
          <w:rFonts w:ascii="Times New Roman" w:eastAsia="Times New Roman"/>
          <w:position w:val="2"/>
          <w:sz w:val="24"/>
        </w:rPr>
        <w:t>NOx</w:t>
      </w:r>
      <w:r>
        <w:rPr>
          <w:position w:val="2"/>
          <w:sz w:val="24"/>
        </w:rPr>
        <w:t>；考核因子：氨气、硫化氢。</w:t>
      </w:r>
    </w:p>
    <w:p w14:paraId="24EABEDA" w14:textId="77777777" w:rsidR="00751792" w:rsidRDefault="009C7D59">
      <w:pPr>
        <w:pStyle w:val="ac"/>
        <w:numPr>
          <w:ilvl w:val="0"/>
          <w:numId w:val="97"/>
        </w:numPr>
        <w:tabs>
          <w:tab w:val="left" w:pos="1350"/>
        </w:tabs>
        <w:spacing w:before="153"/>
        <w:ind w:hanging="602"/>
        <w:rPr>
          <w:sz w:val="24"/>
        </w:rPr>
      </w:pPr>
      <w:r>
        <w:rPr>
          <w:spacing w:val="-2"/>
          <w:position w:val="2"/>
          <w:sz w:val="24"/>
        </w:rPr>
        <w:t>废水排放总量控制因子：</w:t>
      </w:r>
      <w:r>
        <w:rPr>
          <w:rFonts w:ascii="Times New Roman" w:eastAsia="Times New Roman"/>
          <w:spacing w:val="-5"/>
          <w:position w:val="2"/>
          <w:sz w:val="24"/>
        </w:rPr>
        <w:t>COD</w:t>
      </w:r>
      <w:r>
        <w:rPr>
          <w:spacing w:val="-17"/>
          <w:position w:val="2"/>
          <w:sz w:val="24"/>
        </w:rPr>
        <w:t>、</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rPr>
        <w:t>-N</w:t>
      </w:r>
      <w:r>
        <w:rPr>
          <w:spacing w:val="-17"/>
          <w:position w:val="2"/>
          <w:sz w:val="24"/>
        </w:rPr>
        <w:t>、</w:t>
      </w:r>
      <w:r>
        <w:rPr>
          <w:rFonts w:ascii="Times New Roman" w:eastAsia="Times New Roman"/>
          <w:spacing w:val="-6"/>
          <w:position w:val="2"/>
          <w:sz w:val="24"/>
        </w:rPr>
        <w:t>TP</w:t>
      </w:r>
      <w:r>
        <w:rPr>
          <w:spacing w:val="-4"/>
          <w:position w:val="2"/>
          <w:sz w:val="24"/>
        </w:rPr>
        <w:t>；废水排口监控考核因子：</w:t>
      </w:r>
      <w:r>
        <w:rPr>
          <w:rFonts w:ascii="Times New Roman" w:eastAsia="Times New Roman"/>
          <w:spacing w:val="-6"/>
          <w:position w:val="2"/>
          <w:sz w:val="24"/>
        </w:rPr>
        <w:t>SS</w:t>
      </w:r>
      <w:r>
        <w:rPr>
          <w:position w:val="2"/>
          <w:sz w:val="24"/>
        </w:rPr>
        <w:t>、</w:t>
      </w:r>
    </w:p>
    <w:p w14:paraId="5CA87707" w14:textId="77777777" w:rsidR="00751792" w:rsidRDefault="009C7D59">
      <w:pPr>
        <w:pStyle w:val="a3"/>
        <w:spacing w:before="160"/>
        <w:ind w:left="268"/>
      </w:pPr>
      <w:r>
        <w:rPr>
          <w:rFonts w:ascii="Times New Roman" w:eastAsia="Times New Roman"/>
        </w:rPr>
        <w:t>BOD</w:t>
      </w:r>
      <w:r>
        <w:t>、粪大肠菌群。</w:t>
      </w:r>
    </w:p>
    <w:p w14:paraId="45EB2C79" w14:textId="77777777" w:rsidR="00751792" w:rsidRDefault="009C7D59">
      <w:pPr>
        <w:pStyle w:val="ac"/>
        <w:numPr>
          <w:ilvl w:val="0"/>
          <w:numId w:val="97"/>
        </w:numPr>
        <w:tabs>
          <w:tab w:val="left" w:pos="1350"/>
        </w:tabs>
        <w:spacing w:before="158"/>
        <w:ind w:hanging="602"/>
        <w:rPr>
          <w:sz w:val="24"/>
        </w:rPr>
      </w:pPr>
      <w:r>
        <w:rPr>
          <w:sz w:val="24"/>
        </w:rPr>
        <w:t>固废排放量：本项目产生的固体废弃物均得到妥善处理和处置，实现固废</w:t>
      </w:r>
    </w:p>
    <w:p w14:paraId="6A15EB22" w14:textId="77777777" w:rsidR="00751792" w:rsidRDefault="009C7D59">
      <w:pPr>
        <w:pStyle w:val="a3"/>
        <w:spacing w:before="160"/>
        <w:ind w:left="268"/>
      </w:pPr>
      <w:r>
        <w:rPr>
          <w:rFonts w:ascii="Times New Roman" w:eastAsia="Times New Roman" w:hAnsi="Times New Roman"/>
        </w:rPr>
        <w:t>“</w:t>
      </w:r>
      <w:r>
        <w:t>零</w:t>
      </w:r>
      <w:r>
        <w:rPr>
          <w:rFonts w:ascii="Times New Roman" w:eastAsia="Times New Roman" w:hAnsi="Times New Roman"/>
        </w:rPr>
        <w:t>”</w:t>
      </w:r>
      <w:r>
        <w:t>排放。</w:t>
      </w:r>
    </w:p>
    <w:p w14:paraId="65EA54A3" w14:textId="77777777" w:rsidR="00751792" w:rsidRDefault="009C7D59">
      <w:pPr>
        <w:pStyle w:val="ac"/>
        <w:numPr>
          <w:ilvl w:val="2"/>
          <w:numId w:val="95"/>
        </w:numPr>
        <w:tabs>
          <w:tab w:val="left" w:pos="1378"/>
        </w:tabs>
        <w:spacing w:before="161"/>
        <w:ind w:hanging="630"/>
        <w:rPr>
          <w:b/>
          <w:sz w:val="28"/>
        </w:rPr>
      </w:pPr>
      <w:bookmarkStart w:id="477" w:name="_bookmark124"/>
      <w:bookmarkStart w:id="478" w:name="8.1.2总量控制指标"/>
      <w:bookmarkEnd w:id="477"/>
      <w:bookmarkEnd w:id="478"/>
      <w:r>
        <w:rPr>
          <w:b/>
          <w:sz w:val="28"/>
        </w:rPr>
        <w:t>总量控制指标</w:t>
      </w:r>
    </w:p>
    <w:p w14:paraId="69BDD085" w14:textId="77777777" w:rsidR="00751792" w:rsidRDefault="009C7D59">
      <w:pPr>
        <w:pStyle w:val="a3"/>
        <w:spacing w:before="186" w:line="362" w:lineRule="auto"/>
        <w:ind w:left="268" w:right="371" w:firstLine="480"/>
        <w:jc w:val="both"/>
      </w:pPr>
      <w:r>
        <w:rPr>
          <w:spacing w:val="-4"/>
        </w:rPr>
        <w:t>污染物排放总量控制是针对工程分析、环保治理措施及环境影响预测和分析的结</w:t>
      </w:r>
      <w:r>
        <w:rPr>
          <w:spacing w:val="-7"/>
        </w:rPr>
        <w:t>果，贯彻清洁生产的原则，分析确定本项目废水、废气污染物排放总量控制方案，为</w:t>
      </w:r>
      <w:r>
        <w:rPr>
          <w:spacing w:val="-2"/>
        </w:rPr>
        <w:t xml:space="preserve">环保部门监督管理提供依据。本项目建成后污染物总量控制分析详见表 </w:t>
      </w:r>
      <w:r>
        <w:rPr>
          <w:rFonts w:ascii="Times New Roman" w:eastAsia="Times New Roman"/>
        </w:rPr>
        <w:t>8.1-1</w:t>
      </w:r>
      <w:r>
        <w:t>。</w:t>
      </w:r>
    </w:p>
    <w:p w14:paraId="31F58051" w14:textId="77777777" w:rsidR="00751792" w:rsidRDefault="009C7D59">
      <w:pPr>
        <w:pStyle w:val="4"/>
        <w:spacing w:before="6"/>
        <w:ind w:left="3088"/>
        <w:jc w:val="both"/>
      </w:pPr>
      <w:r>
        <w:t xml:space="preserve">表 </w:t>
      </w:r>
      <w:r>
        <w:rPr>
          <w:rFonts w:ascii="Times New Roman" w:eastAsia="Times New Roman"/>
        </w:rPr>
        <w:t xml:space="preserve">8.1-1 </w:t>
      </w:r>
      <w:r>
        <w:t>污染物总量控制分析</w:t>
      </w:r>
    </w:p>
    <w:p w14:paraId="324882E3" w14:textId="77777777" w:rsidR="00654E52" w:rsidRPr="00654E52" w:rsidRDefault="00654E52" w:rsidP="00654E52"/>
    <w:p w14:paraId="22D201AD" w14:textId="77777777" w:rsidR="00751792" w:rsidRDefault="00751792">
      <w:pPr>
        <w:pStyle w:val="a3"/>
        <w:spacing w:before="5"/>
        <w:rPr>
          <w:b/>
          <w:sz w:val="12"/>
        </w:rPr>
      </w:pPr>
    </w:p>
    <w:p w14:paraId="6D972110" w14:textId="77777777" w:rsidR="00751792" w:rsidRDefault="009C7D59">
      <w:pPr>
        <w:pStyle w:val="ac"/>
        <w:numPr>
          <w:ilvl w:val="2"/>
          <w:numId w:val="95"/>
        </w:numPr>
        <w:tabs>
          <w:tab w:val="left" w:pos="1378"/>
        </w:tabs>
        <w:spacing w:before="2"/>
        <w:ind w:hanging="630"/>
        <w:rPr>
          <w:b/>
          <w:sz w:val="28"/>
        </w:rPr>
      </w:pPr>
      <w:bookmarkStart w:id="479" w:name="8.1.3总量平衡方案"/>
      <w:bookmarkStart w:id="480" w:name="_bookmark125"/>
      <w:bookmarkEnd w:id="479"/>
      <w:bookmarkEnd w:id="480"/>
      <w:r>
        <w:rPr>
          <w:b/>
          <w:sz w:val="28"/>
        </w:rPr>
        <w:t>总量平衡方案</w:t>
      </w:r>
    </w:p>
    <w:p w14:paraId="59DC4D22" w14:textId="77777777" w:rsidR="00751792" w:rsidRDefault="009C7D59">
      <w:pPr>
        <w:pStyle w:val="a3"/>
        <w:spacing w:before="185"/>
        <w:ind w:left="748"/>
      </w:pPr>
      <w:r>
        <w:rPr>
          <w:spacing w:val="-5"/>
        </w:rPr>
        <w:t>本项目水泡粪废水、洗消废水、生活污水、初期雨水。经场内污水处理站</w:t>
      </w:r>
      <w:r>
        <w:t>（格栅</w:t>
      </w:r>
    </w:p>
    <w:p w14:paraId="738807F6" w14:textId="77777777" w:rsidR="00751792" w:rsidRDefault="009C7D59">
      <w:pPr>
        <w:pStyle w:val="a3"/>
        <w:spacing w:before="161"/>
        <w:ind w:left="268"/>
      </w:pPr>
      <w:r>
        <w:rPr>
          <w:rFonts w:ascii="Times New Roman" w:eastAsia="Times New Roman"/>
        </w:rPr>
        <w:t>+</w:t>
      </w:r>
      <w:r>
        <w:t>集水井</w:t>
      </w:r>
      <w:r>
        <w:rPr>
          <w:rFonts w:ascii="Times New Roman" w:eastAsia="Times New Roman"/>
        </w:rPr>
        <w:t>+</w:t>
      </w:r>
      <w:r>
        <w:t>固液分离机</w:t>
      </w:r>
      <w:r>
        <w:rPr>
          <w:rFonts w:ascii="Times New Roman" w:eastAsia="Times New Roman"/>
        </w:rPr>
        <w:t>+</w:t>
      </w:r>
      <w:r>
        <w:t>调节池</w:t>
      </w:r>
      <w:r>
        <w:rPr>
          <w:rFonts w:ascii="Times New Roman" w:eastAsia="Times New Roman"/>
        </w:rPr>
        <w:t>+</w:t>
      </w:r>
      <w:r>
        <w:t>气浮设备</w:t>
      </w:r>
      <w:r>
        <w:rPr>
          <w:rFonts w:ascii="Times New Roman" w:eastAsia="Times New Roman"/>
        </w:rPr>
        <w:t>+</w:t>
      </w:r>
      <w:r>
        <w:t>进料池</w:t>
      </w:r>
      <w:r>
        <w:rPr>
          <w:rFonts w:ascii="Times New Roman" w:eastAsia="Times New Roman"/>
        </w:rPr>
        <w:t>+</w:t>
      </w:r>
      <w:r>
        <w:t>厌氧塔</w:t>
      </w:r>
      <w:r>
        <w:rPr>
          <w:rFonts w:ascii="Times New Roman" w:eastAsia="Times New Roman"/>
        </w:rPr>
        <w:t>+</w:t>
      </w:r>
      <w:r>
        <w:t>缓冲池</w:t>
      </w:r>
      <w:r>
        <w:rPr>
          <w:rFonts w:ascii="Times New Roman" w:eastAsia="Times New Roman"/>
          <w:spacing w:val="3"/>
        </w:rPr>
        <w:t>+</w:t>
      </w:r>
      <w:r>
        <w:t>中沉池</w:t>
      </w:r>
      <w:r>
        <w:rPr>
          <w:rFonts w:ascii="Times New Roman" w:eastAsia="Times New Roman"/>
        </w:rPr>
        <w:t>+PH</w:t>
      </w:r>
      <w:r>
        <w:rPr>
          <w:rFonts w:ascii="Times New Roman" w:eastAsia="Times New Roman"/>
          <w:spacing w:val="45"/>
        </w:rPr>
        <w:t xml:space="preserve"> </w:t>
      </w:r>
      <w:r>
        <w:t>调整池</w:t>
      </w:r>
    </w:p>
    <w:p w14:paraId="44A656D0" w14:textId="2E8AA6A3" w:rsidR="00751792" w:rsidRDefault="009C7D59">
      <w:pPr>
        <w:pStyle w:val="a3"/>
        <w:spacing w:before="160" w:line="364" w:lineRule="auto"/>
        <w:ind w:left="268" w:right="248"/>
      </w:pPr>
      <w:r>
        <w:rPr>
          <w:rFonts w:ascii="Times New Roman" w:eastAsia="Times New Roman"/>
        </w:rPr>
        <w:t>+</w:t>
      </w:r>
      <w:r>
        <w:t>化学反应池</w:t>
      </w:r>
      <w:r>
        <w:rPr>
          <w:rFonts w:ascii="Times New Roman" w:eastAsia="Times New Roman"/>
        </w:rPr>
        <w:t>+</w:t>
      </w:r>
      <w:r>
        <w:t>反应沉淀池</w:t>
      </w:r>
      <w:r>
        <w:rPr>
          <w:rFonts w:ascii="Times New Roman" w:eastAsia="Times New Roman"/>
        </w:rPr>
        <w:t xml:space="preserve">+PH </w:t>
      </w:r>
      <w:r>
        <w:t>调整池</w:t>
      </w:r>
      <w:r>
        <w:rPr>
          <w:rFonts w:ascii="Times New Roman" w:eastAsia="Times New Roman"/>
        </w:rPr>
        <w:t>+</w:t>
      </w:r>
      <w:r>
        <w:t>一级缺氧池</w:t>
      </w:r>
      <w:r>
        <w:rPr>
          <w:rFonts w:ascii="Times New Roman" w:eastAsia="Times New Roman"/>
        </w:rPr>
        <w:t>+</w:t>
      </w:r>
      <w:r>
        <w:t>一级好氧池</w:t>
      </w:r>
      <w:r>
        <w:rPr>
          <w:rFonts w:ascii="Times New Roman" w:eastAsia="Times New Roman"/>
        </w:rPr>
        <w:t>+</w:t>
      </w:r>
      <w:r>
        <w:t>营养液投配池</w:t>
      </w:r>
      <w:r>
        <w:rPr>
          <w:rFonts w:ascii="Times New Roman" w:eastAsia="Times New Roman"/>
        </w:rPr>
        <w:t>+</w:t>
      </w:r>
      <w:r>
        <w:t>二级缺氧池</w:t>
      </w:r>
      <w:r>
        <w:rPr>
          <w:rFonts w:ascii="Times New Roman" w:eastAsia="Times New Roman"/>
        </w:rPr>
        <w:t>+</w:t>
      </w:r>
      <w:r>
        <w:t>二级好氧池</w:t>
      </w:r>
      <w:r>
        <w:rPr>
          <w:rFonts w:ascii="Times New Roman" w:eastAsia="Times New Roman"/>
        </w:rPr>
        <w:t>+</w:t>
      </w:r>
      <w:r>
        <w:t>除磷池</w:t>
      </w:r>
      <w:r>
        <w:rPr>
          <w:rFonts w:ascii="Times New Roman" w:eastAsia="Times New Roman"/>
        </w:rPr>
        <w:t>+</w:t>
      </w:r>
      <w:r>
        <w:t>混凝反应池</w:t>
      </w:r>
      <w:r>
        <w:rPr>
          <w:rFonts w:ascii="Times New Roman" w:eastAsia="Times New Roman"/>
        </w:rPr>
        <w:t>+</w:t>
      </w:r>
      <w:r>
        <w:t>混凝沉淀池</w:t>
      </w:r>
      <w:r>
        <w:rPr>
          <w:rFonts w:ascii="Times New Roman" w:eastAsia="Times New Roman"/>
        </w:rPr>
        <w:t>+</w:t>
      </w:r>
      <w:r>
        <w:t>二沉池</w:t>
      </w:r>
      <w:r>
        <w:rPr>
          <w:rFonts w:ascii="Times New Roman" w:eastAsia="Times New Roman"/>
        </w:rPr>
        <w:t>+</w:t>
      </w:r>
      <w:r>
        <w:t>清水消毒池）预处理， 排放执行</w:t>
      </w:r>
      <w:r w:rsidR="00514361">
        <w:rPr>
          <w:color w:val="FF0000"/>
        </w:rPr>
        <w:t>太仓市双凤污水处理厂</w:t>
      </w:r>
      <w:r>
        <w:t>接管标准后排入市政污水管网，尾水排入</w:t>
      </w:r>
      <w:r w:rsidR="00022ED8">
        <w:t>盐铁塘</w:t>
      </w:r>
      <w:r>
        <w:t>。本项目所需的水污染物排放总量指标纳入</w:t>
      </w:r>
      <w:r w:rsidR="00514361">
        <w:rPr>
          <w:color w:val="FF0000"/>
        </w:rPr>
        <w:t>太仓市双凤污水处理厂</w:t>
      </w:r>
      <w:r>
        <w:t>的污染物总量指标中。</w:t>
      </w:r>
    </w:p>
    <w:p w14:paraId="3C5D3983" w14:textId="77777777" w:rsidR="00751792" w:rsidRDefault="009C7D59">
      <w:pPr>
        <w:pStyle w:val="a3"/>
        <w:spacing w:line="362" w:lineRule="auto"/>
        <w:ind w:left="268" w:right="371" w:firstLine="480"/>
      </w:pPr>
      <w:r>
        <w:rPr>
          <w:position w:val="2"/>
        </w:rPr>
        <w:t>本项目烟尘、</w:t>
      </w:r>
      <w:r>
        <w:rPr>
          <w:rFonts w:ascii="Times New Roman" w:eastAsia="Times New Roman"/>
          <w:position w:val="2"/>
        </w:rPr>
        <w:t>SO</w:t>
      </w:r>
      <w:r>
        <w:rPr>
          <w:rFonts w:ascii="Times New Roman" w:eastAsia="Times New Roman"/>
          <w:position w:val="2"/>
          <w:vertAlign w:val="subscript"/>
        </w:rPr>
        <w:t>2</w:t>
      </w:r>
      <w:r>
        <w:rPr>
          <w:position w:val="2"/>
        </w:rPr>
        <w:t>、</w:t>
      </w:r>
      <w:r>
        <w:rPr>
          <w:rFonts w:ascii="Times New Roman" w:eastAsia="Times New Roman"/>
          <w:position w:val="2"/>
        </w:rPr>
        <w:t xml:space="preserve">NOx </w:t>
      </w:r>
      <w:r>
        <w:rPr>
          <w:position w:val="2"/>
        </w:rPr>
        <w:t>作为控制因子，氨气、硫化氢作为考核因子，其排放总</w:t>
      </w:r>
      <w:r>
        <w:t>量作为区域内的考核量，报苏州市</w:t>
      </w:r>
      <w:r>
        <w:rPr>
          <w:rFonts w:hint="eastAsia"/>
        </w:rPr>
        <w:t>太仓市</w:t>
      </w:r>
      <w:r>
        <w:t>环保部门考核。</w:t>
      </w:r>
    </w:p>
    <w:p w14:paraId="5F742929" w14:textId="77777777" w:rsidR="00751792" w:rsidRDefault="009C7D59">
      <w:pPr>
        <w:pStyle w:val="ac"/>
        <w:numPr>
          <w:ilvl w:val="2"/>
          <w:numId w:val="95"/>
        </w:numPr>
        <w:tabs>
          <w:tab w:val="left" w:pos="1378"/>
        </w:tabs>
        <w:ind w:hanging="630"/>
        <w:rPr>
          <w:b/>
          <w:sz w:val="28"/>
        </w:rPr>
      </w:pPr>
      <w:bookmarkStart w:id="481" w:name="_bookmark126"/>
      <w:bookmarkStart w:id="482" w:name="8.1.4污染物排放清单"/>
      <w:bookmarkEnd w:id="481"/>
      <w:bookmarkEnd w:id="482"/>
      <w:r>
        <w:rPr>
          <w:b/>
          <w:sz w:val="28"/>
        </w:rPr>
        <w:t>污染物排放清单</w:t>
      </w:r>
    </w:p>
    <w:p w14:paraId="065BEA2E" w14:textId="77777777" w:rsidR="00751792" w:rsidRDefault="009C7D59">
      <w:pPr>
        <w:pStyle w:val="a3"/>
        <w:spacing w:before="184" w:line="364" w:lineRule="auto"/>
        <w:ind w:left="268" w:right="248" w:firstLine="480"/>
        <w:jc w:val="both"/>
      </w:pPr>
      <w:r>
        <w:rPr>
          <w:spacing w:val="-4"/>
        </w:rPr>
        <w:t>根据《环境信息公开办法</w:t>
      </w:r>
      <w:r>
        <w:t>（试行</w:t>
      </w:r>
      <w:r>
        <w:rPr>
          <w:spacing w:val="-8"/>
        </w:rPr>
        <w:t>）</w:t>
      </w:r>
      <w:r>
        <w:rPr>
          <w:spacing w:val="-4"/>
        </w:rPr>
        <w:t>》第十九条：国家鼓励企业自愿公开下列企业环境信息：（一）</w:t>
      </w:r>
      <w:r>
        <w:rPr>
          <w:spacing w:val="-2"/>
        </w:rPr>
        <w:t>企业环境保护方针、年度环境保护 目标及成效</w:t>
      </w:r>
      <w:r>
        <w:t>；（二）企业年度资源消耗总量；（三）企业环保投资和 环境技术开发情况；（四）企业排放污染物</w:t>
      </w:r>
      <w:r>
        <w:rPr>
          <w:spacing w:val="-4"/>
        </w:rPr>
        <w:t>种类、数量、浓度和去向；（</w:t>
      </w:r>
      <w:r>
        <w:t>五</w:t>
      </w:r>
      <w:r>
        <w:rPr>
          <w:spacing w:val="-5"/>
        </w:rPr>
        <w:t>）</w:t>
      </w:r>
      <w:r>
        <w:rPr>
          <w:spacing w:val="-2"/>
        </w:rPr>
        <w:t>企业环保设施的建设和运行情况；</w:t>
      </w:r>
      <w:r>
        <w:rPr>
          <w:spacing w:val="-4"/>
        </w:rPr>
        <w:t>（</w:t>
      </w:r>
      <w:r>
        <w:t>六</w:t>
      </w:r>
      <w:r>
        <w:rPr>
          <w:spacing w:val="-5"/>
        </w:rPr>
        <w:t>）</w:t>
      </w:r>
      <w:r>
        <w:t xml:space="preserve">企业在生产过程中产 生的废物的处理、处置情况，废弃产品的回收、综合利用情况；（七） </w:t>
      </w:r>
      <w:r>
        <w:rPr>
          <w:spacing w:val="-3"/>
        </w:rPr>
        <w:t>与环保部门签订的改善环境行为的自愿协议；</w:t>
      </w:r>
      <w:r>
        <w:rPr>
          <w:spacing w:val="-32"/>
        </w:rPr>
        <w:t>（</w:t>
      </w:r>
      <w:r>
        <w:t>八</w:t>
      </w:r>
      <w:r>
        <w:rPr>
          <w:spacing w:val="-32"/>
        </w:rPr>
        <w:t>）</w:t>
      </w:r>
      <w:r>
        <w:rPr>
          <w:spacing w:val="-3"/>
        </w:rPr>
        <w:t>企业履行社会责任的情况；</w:t>
      </w:r>
      <w:r>
        <w:rPr>
          <w:spacing w:val="-32"/>
        </w:rPr>
        <w:t>（</w:t>
      </w:r>
      <w:r>
        <w:t>九</w:t>
      </w:r>
      <w:r>
        <w:rPr>
          <w:spacing w:val="-13"/>
        </w:rPr>
        <w:t>）</w:t>
      </w:r>
    </w:p>
    <w:p w14:paraId="0F33A9DA" w14:textId="77777777" w:rsidR="00751792" w:rsidRDefault="00751792">
      <w:pPr>
        <w:spacing w:line="364" w:lineRule="auto"/>
        <w:jc w:val="both"/>
        <w:sectPr w:rsidR="00751792">
          <w:pgSz w:w="11910" w:h="16840"/>
          <w:pgMar w:top="1360" w:right="1100" w:bottom="1320" w:left="1320" w:header="878" w:footer="1134" w:gutter="0"/>
          <w:cols w:space="720"/>
        </w:sectPr>
      </w:pPr>
    </w:p>
    <w:p w14:paraId="4C07BA14" w14:textId="77777777" w:rsidR="00751792" w:rsidRDefault="009C7D59">
      <w:pPr>
        <w:pStyle w:val="a3"/>
        <w:spacing w:before="68" w:line="364" w:lineRule="auto"/>
        <w:ind w:left="268" w:right="248"/>
      </w:pPr>
      <w:r>
        <w:rPr>
          <w:spacing w:val="-3"/>
        </w:rPr>
        <w:t>企业自愿公开的其他环境信息。第二十条：列入本办法第十一条第一款第</w:t>
      </w:r>
      <w:r>
        <w:t>（十三</w:t>
      </w:r>
      <w:r>
        <w:rPr>
          <w:spacing w:val="-8"/>
        </w:rPr>
        <w:t>）</w:t>
      </w:r>
      <w:r>
        <w:t>项</w:t>
      </w:r>
      <w:r>
        <w:rPr>
          <w:spacing w:val="-5"/>
        </w:rPr>
        <w:t>名单的企业，应当向社会公开下列信息：</w:t>
      </w:r>
      <w:r>
        <w:rPr>
          <w:spacing w:val="-20"/>
        </w:rPr>
        <w:t>（</w:t>
      </w:r>
      <w:r>
        <w:t>一</w:t>
      </w:r>
      <w:r>
        <w:rPr>
          <w:spacing w:val="-20"/>
        </w:rPr>
        <w:t>）</w:t>
      </w:r>
      <w:r>
        <w:rPr>
          <w:spacing w:val="-7"/>
        </w:rPr>
        <w:t>企业名称、地址、法定代表人；</w:t>
      </w:r>
      <w:r>
        <w:rPr>
          <w:spacing w:val="-20"/>
        </w:rPr>
        <w:t>（</w:t>
      </w:r>
      <w:r>
        <w:t>二</w:t>
      </w:r>
      <w:r>
        <w:rPr>
          <w:spacing w:val="-12"/>
        </w:rPr>
        <w:t xml:space="preserve">） </w:t>
      </w:r>
      <w:r>
        <w:rPr>
          <w:spacing w:val="-5"/>
        </w:rPr>
        <w:t>主要污染物的名称、排放方式、排放浓度和总量、超标、超总量情况；（</w:t>
      </w:r>
      <w:r>
        <w:t>三</w:t>
      </w:r>
      <w:r>
        <w:rPr>
          <w:spacing w:val="-5"/>
        </w:rPr>
        <w:t>）</w:t>
      </w:r>
      <w:r>
        <w:t>企业环保设施的建设和运行情况；（四）环境污染事故应急预案。</w:t>
      </w:r>
    </w:p>
    <w:p w14:paraId="5F7A7FB5" w14:textId="77777777" w:rsidR="00751792" w:rsidRDefault="009C7D59">
      <w:pPr>
        <w:pStyle w:val="a3"/>
        <w:spacing w:line="364" w:lineRule="auto"/>
        <w:ind w:left="268" w:right="371" w:firstLine="480"/>
        <w:jc w:val="both"/>
      </w:pPr>
      <w:r>
        <w:rPr>
          <w:spacing w:val="-6"/>
        </w:rPr>
        <w:t>根据《企业事业单位环境信息公开办法》，被列为重点排污单位的企业应根据本办法第九条、第十条和第十一条的规定公开其环境信息。重点排污单位之外的企业事</w:t>
      </w:r>
      <w:r>
        <w:t>业单位可以参照本办法第九条、第十条和第十一条的规定公开其环境信息。</w:t>
      </w:r>
    </w:p>
    <w:p w14:paraId="798238EA" w14:textId="77777777" w:rsidR="00751792" w:rsidRDefault="00751792">
      <w:pPr>
        <w:spacing w:line="364" w:lineRule="auto"/>
        <w:jc w:val="both"/>
        <w:sectPr w:rsidR="00751792">
          <w:pgSz w:w="11910" w:h="16840"/>
          <w:pgMar w:top="1360" w:right="1100" w:bottom="1320" w:left="1320" w:header="878" w:footer="1134" w:gutter="0"/>
          <w:cols w:space="720"/>
        </w:sectPr>
      </w:pPr>
    </w:p>
    <w:p w14:paraId="13CE5402" w14:textId="77777777" w:rsidR="00751792" w:rsidRDefault="00751792">
      <w:pPr>
        <w:pStyle w:val="a3"/>
        <w:rPr>
          <w:sz w:val="20"/>
        </w:rPr>
      </w:pPr>
    </w:p>
    <w:p w14:paraId="6D7992E3" w14:textId="77777777" w:rsidR="00751792" w:rsidRDefault="00751792">
      <w:pPr>
        <w:pStyle w:val="a3"/>
        <w:spacing w:before="6"/>
        <w:rPr>
          <w:sz w:val="18"/>
        </w:rPr>
      </w:pPr>
    </w:p>
    <w:p w14:paraId="6C04F736" w14:textId="77777777" w:rsidR="00751792" w:rsidRDefault="009C7D59">
      <w:pPr>
        <w:pStyle w:val="a3"/>
        <w:spacing w:before="74"/>
        <w:ind w:left="220"/>
      </w:pPr>
      <w:r>
        <w:t xml:space="preserve">拟建项目污染物排放清单及管理要求见表 </w:t>
      </w:r>
      <w:r>
        <w:rPr>
          <w:rFonts w:ascii="Times New Roman" w:eastAsia="Times New Roman"/>
        </w:rPr>
        <w:t>8.1- 2</w:t>
      </w:r>
      <w:r>
        <w:t>。</w:t>
      </w:r>
    </w:p>
    <w:p w14:paraId="158CD06D" w14:textId="77777777" w:rsidR="00751792" w:rsidRDefault="009C7D59">
      <w:pPr>
        <w:pStyle w:val="4"/>
        <w:tabs>
          <w:tab w:val="left" w:pos="1079"/>
        </w:tabs>
        <w:spacing w:before="195" w:after="31"/>
        <w:ind w:right="5"/>
        <w:jc w:val="center"/>
      </w:pPr>
      <w:r>
        <w:t>表</w:t>
      </w:r>
      <w:r>
        <w:rPr>
          <w:spacing w:val="-62"/>
        </w:rPr>
        <w:t xml:space="preserve"> </w:t>
      </w:r>
      <w:r>
        <w:rPr>
          <w:rFonts w:ascii="Times New Roman" w:eastAsia="Times New Roman"/>
        </w:rPr>
        <w:t>8.1-</w:t>
      </w:r>
      <w:r>
        <w:rPr>
          <w:rFonts w:ascii="Times New Roman" w:eastAsia="Times New Roman"/>
          <w:spacing w:val="-25"/>
        </w:rPr>
        <w:t xml:space="preserve"> </w:t>
      </w:r>
      <w:r>
        <w:rPr>
          <w:rFonts w:ascii="Times New Roman" w:eastAsia="Times New Roman"/>
        </w:rPr>
        <w:t>2</w:t>
      </w:r>
      <w:r>
        <w:rPr>
          <w:rFonts w:ascii="Times New Roman" w:eastAsia="Times New Roman"/>
        </w:rPr>
        <w:tab/>
      </w:r>
      <w:r>
        <w:t>项目污染物排放清单及管理要求</w:t>
      </w:r>
    </w:p>
    <w:tbl>
      <w:tblPr>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50"/>
        <w:gridCol w:w="932"/>
        <w:gridCol w:w="1441"/>
        <w:gridCol w:w="1072"/>
        <w:gridCol w:w="1312"/>
        <w:gridCol w:w="1474"/>
        <w:gridCol w:w="1116"/>
        <w:gridCol w:w="1397"/>
        <w:gridCol w:w="1324"/>
        <w:gridCol w:w="1408"/>
        <w:gridCol w:w="1066"/>
      </w:tblGrid>
      <w:tr w:rsidR="00751792" w14:paraId="4836AEC2" w14:textId="77777777">
        <w:trPr>
          <w:trHeight w:val="397"/>
        </w:trPr>
        <w:tc>
          <w:tcPr>
            <w:tcW w:w="650" w:type="dxa"/>
            <w:vMerge w:val="restart"/>
            <w:tcBorders>
              <w:left w:val="nil"/>
              <w:bottom w:val="single" w:sz="6" w:space="0" w:color="000000"/>
              <w:right w:val="single" w:sz="6" w:space="0" w:color="000000"/>
            </w:tcBorders>
          </w:tcPr>
          <w:p w14:paraId="5624982C" w14:textId="77777777" w:rsidR="00751792" w:rsidRDefault="00751792">
            <w:pPr>
              <w:pStyle w:val="TableParagraph"/>
              <w:spacing w:before="8"/>
              <w:jc w:val="left"/>
              <w:rPr>
                <w:b/>
                <w:sz w:val="26"/>
              </w:rPr>
            </w:pPr>
          </w:p>
          <w:p w14:paraId="54EEC120" w14:textId="77777777" w:rsidR="00751792" w:rsidRDefault="009C7D59">
            <w:pPr>
              <w:pStyle w:val="TableParagraph"/>
              <w:ind w:left="128"/>
              <w:jc w:val="left"/>
              <w:rPr>
                <w:b/>
                <w:sz w:val="21"/>
              </w:rPr>
            </w:pPr>
            <w:r>
              <w:rPr>
                <w:b/>
                <w:sz w:val="21"/>
              </w:rPr>
              <w:t>类别</w:t>
            </w:r>
          </w:p>
        </w:tc>
        <w:tc>
          <w:tcPr>
            <w:tcW w:w="932" w:type="dxa"/>
            <w:vMerge w:val="restart"/>
            <w:tcBorders>
              <w:left w:val="single" w:sz="6" w:space="0" w:color="000000"/>
              <w:bottom w:val="single" w:sz="6" w:space="0" w:color="000000"/>
              <w:right w:val="single" w:sz="6" w:space="0" w:color="000000"/>
            </w:tcBorders>
          </w:tcPr>
          <w:p w14:paraId="6673CD1A" w14:textId="77777777" w:rsidR="00751792" w:rsidRDefault="00751792">
            <w:pPr>
              <w:pStyle w:val="TableParagraph"/>
              <w:spacing w:before="8"/>
              <w:jc w:val="left"/>
              <w:rPr>
                <w:b/>
                <w:sz w:val="26"/>
              </w:rPr>
            </w:pPr>
          </w:p>
          <w:p w14:paraId="03904E8B" w14:textId="77777777" w:rsidR="00751792" w:rsidRDefault="009C7D59">
            <w:pPr>
              <w:pStyle w:val="TableParagraph"/>
              <w:ind w:left="157"/>
              <w:jc w:val="left"/>
              <w:rPr>
                <w:b/>
                <w:sz w:val="21"/>
              </w:rPr>
            </w:pPr>
            <w:r>
              <w:rPr>
                <w:b/>
                <w:sz w:val="21"/>
              </w:rPr>
              <w:t>排放源</w:t>
            </w:r>
          </w:p>
        </w:tc>
        <w:tc>
          <w:tcPr>
            <w:tcW w:w="1441" w:type="dxa"/>
            <w:vMerge w:val="restart"/>
            <w:tcBorders>
              <w:left w:val="single" w:sz="6" w:space="0" w:color="000000"/>
              <w:bottom w:val="single" w:sz="6" w:space="0" w:color="000000"/>
              <w:right w:val="single" w:sz="6" w:space="0" w:color="000000"/>
            </w:tcBorders>
          </w:tcPr>
          <w:p w14:paraId="5221D3C8" w14:textId="77777777" w:rsidR="00751792" w:rsidRDefault="00751792">
            <w:pPr>
              <w:pStyle w:val="TableParagraph"/>
              <w:spacing w:before="8"/>
              <w:jc w:val="left"/>
              <w:rPr>
                <w:b/>
                <w:sz w:val="26"/>
              </w:rPr>
            </w:pPr>
          </w:p>
          <w:p w14:paraId="76C67CB7" w14:textId="77777777" w:rsidR="00751792" w:rsidRDefault="009C7D59">
            <w:pPr>
              <w:pStyle w:val="TableParagraph"/>
              <w:ind w:left="201"/>
              <w:jc w:val="left"/>
              <w:rPr>
                <w:b/>
                <w:sz w:val="21"/>
              </w:rPr>
            </w:pPr>
            <w:r>
              <w:rPr>
                <w:b/>
                <w:sz w:val="21"/>
              </w:rPr>
              <w:t>污染物名称</w:t>
            </w:r>
          </w:p>
        </w:tc>
        <w:tc>
          <w:tcPr>
            <w:tcW w:w="2384" w:type="dxa"/>
            <w:gridSpan w:val="2"/>
            <w:tcBorders>
              <w:left w:val="single" w:sz="6" w:space="0" w:color="000000"/>
              <w:bottom w:val="single" w:sz="6" w:space="0" w:color="000000"/>
              <w:right w:val="single" w:sz="6" w:space="0" w:color="000000"/>
            </w:tcBorders>
          </w:tcPr>
          <w:p w14:paraId="37AB6940" w14:textId="77777777" w:rsidR="00751792" w:rsidRDefault="009C7D59">
            <w:pPr>
              <w:pStyle w:val="TableParagraph"/>
              <w:spacing w:before="63"/>
              <w:ind w:left="779"/>
              <w:jc w:val="left"/>
              <w:rPr>
                <w:b/>
                <w:sz w:val="21"/>
              </w:rPr>
            </w:pPr>
            <w:r>
              <w:rPr>
                <w:b/>
                <w:sz w:val="21"/>
              </w:rPr>
              <w:t>产生情况</w:t>
            </w:r>
          </w:p>
        </w:tc>
        <w:tc>
          <w:tcPr>
            <w:tcW w:w="2590" w:type="dxa"/>
            <w:gridSpan w:val="2"/>
            <w:tcBorders>
              <w:left w:val="single" w:sz="6" w:space="0" w:color="000000"/>
              <w:bottom w:val="single" w:sz="6" w:space="0" w:color="000000"/>
              <w:right w:val="single" w:sz="6" w:space="0" w:color="000000"/>
            </w:tcBorders>
          </w:tcPr>
          <w:p w14:paraId="45F17DF6" w14:textId="77777777" w:rsidR="00751792" w:rsidRDefault="009C7D59">
            <w:pPr>
              <w:pStyle w:val="TableParagraph"/>
              <w:spacing w:before="63"/>
              <w:ind w:left="356"/>
              <w:jc w:val="left"/>
              <w:rPr>
                <w:b/>
                <w:sz w:val="21"/>
              </w:rPr>
            </w:pPr>
            <w:r>
              <w:rPr>
                <w:b/>
                <w:sz w:val="21"/>
              </w:rPr>
              <w:t>防治措施及处理效率</w:t>
            </w:r>
          </w:p>
        </w:tc>
        <w:tc>
          <w:tcPr>
            <w:tcW w:w="1397" w:type="dxa"/>
            <w:vMerge w:val="restart"/>
            <w:tcBorders>
              <w:left w:val="single" w:sz="6" w:space="0" w:color="000000"/>
              <w:bottom w:val="single" w:sz="6" w:space="0" w:color="000000"/>
              <w:right w:val="single" w:sz="6" w:space="0" w:color="000000"/>
            </w:tcBorders>
          </w:tcPr>
          <w:p w14:paraId="5C7A2BAB" w14:textId="77777777" w:rsidR="00751792" w:rsidRDefault="00751792">
            <w:pPr>
              <w:pStyle w:val="TableParagraph"/>
              <w:spacing w:before="3"/>
              <w:jc w:val="left"/>
              <w:rPr>
                <w:b/>
                <w:sz w:val="17"/>
              </w:rPr>
            </w:pPr>
          </w:p>
          <w:p w14:paraId="55EA2F23" w14:textId="77777777" w:rsidR="00751792" w:rsidRDefault="009C7D59">
            <w:pPr>
              <w:pStyle w:val="TableParagraph"/>
              <w:ind w:left="588" w:right="311" w:hanging="228"/>
              <w:jc w:val="left"/>
              <w:rPr>
                <w:rFonts w:ascii="Times New Roman" w:eastAsia="Times New Roman"/>
                <w:b/>
                <w:sz w:val="21"/>
              </w:rPr>
            </w:pPr>
            <w:r>
              <w:rPr>
                <w:b/>
                <w:sz w:val="21"/>
              </w:rPr>
              <w:t>削减量</w:t>
            </w:r>
            <w:r>
              <w:rPr>
                <w:rFonts w:ascii="Times New Roman" w:eastAsia="Times New Roman"/>
                <w:b/>
                <w:sz w:val="21"/>
              </w:rPr>
              <w:t>/ t/a</w:t>
            </w:r>
          </w:p>
        </w:tc>
        <w:tc>
          <w:tcPr>
            <w:tcW w:w="2732" w:type="dxa"/>
            <w:gridSpan w:val="2"/>
            <w:tcBorders>
              <w:left w:val="single" w:sz="6" w:space="0" w:color="000000"/>
              <w:bottom w:val="single" w:sz="6" w:space="0" w:color="000000"/>
              <w:right w:val="single" w:sz="6" w:space="0" w:color="000000"/>
            </w:tcBorders>
          </w:tcPr>
          <w:p w14:paraId="141F40C3" w14:textId="77777777" w:rsidR="00751792" w:rsidRDefault="009C7D59">
            <w:pPr>
              <w:pStyle w:val="TableParagraph"/>
              <w:spacing w:before="63"/>
              <w:ind w:left="932" w:right="901"/>
              <w:rPr>
                <w:b/>
                <w:sz w:val="21"/>
              </w:rPr>
            </w:pPr>
            <w:r>
              <w:rPr>
                <w:b/>
                <w:sz w:val="21"/>
              </w:rPr>
              <w:t>排放情况</w:t>
            </w:r>
          </w:p>
        </w:tc>
        <w:tc>
          <w:tcPr>
            <w:tcW w:w="1066" w:type="dxa"/>
            <w:vMerge w:val="restart"/>
            <w:tcBorders>
              <w:left w:val="single" w:sz="6" w:space="0" w:color="000000"/>
              <w:bottom w:val="single" w:sz="6" w:space="0" w:color="000000"/>
              <w:right w:val="nil"/>
            </w:tcBorders>
          </w:tcPr>
          <w:p w14:paraId="0E0433A9" w14:textId="77777777" w:rsidR="00751792" w:rsidRDefault="00751792">
            <w:pPr>
              <w:pStyle w:val="TableParagraph"/>
              <w:spacing w:before="8"/>
              <w:jc w:val="left"/>
              <w:rPr>
                <w:b/>
                <w:sz w:val="26"/>
              </w:rPr>
            </w:pPr>
          </w:p>
          <w:p w14:paraId="523EA46C" w14:textId="77777777" w:rsidR="00751792" w:rsidRDefault="009C7D59">
            <w:pPr>
              <w:pStyle w:val="TableParagraph"/>
              <w:ind w:left="119"/>
              <w:jc w:val="left"/>
              <w:rPr>
                <w:b/>
                <w:sz w:val="21"/>
              </w:rPr>
            </w:pPr>
            <w:r>
              <w:rPr>
                <w:b/>
                <w:sz w:val="21"/>
              </w:rPr>
              <w:t>执行标准</w:t>
            </w:r>
          </w:p>
        </w:tc>
      </w:tr>
      <w:tr w:rsidR="00751792" w14:paraId="404D4F61" w14:textId="77777777">
        <w:trPr>
          <w:trHeight w:val="545"/>
        </w:trPr>
        <w:tc>
          <w:tcPr>
            <w:tcW w:w="650" w:type="dxa"/>
            <w:vMerge/>
            <w:tcBorders>
              <w:top w:val="nil"/>
              <w:left w:val="nil"/>
              <w:bottom w:val="single" w:sz="6" w:space="0" w:color="000000"/>
              <w:right w:val="single" w:sz="6" w:space="0" w:color="000000"/>
            </w:tcBorders>
          </w:tcPr>
          <w:p w14:paraId="74DB150D"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13C385FE" w14:textId="77777777" w:rsidR="00751792" w:rsidRDefault="00751792">
            <w:pPr>
              <w:rPr>
                <w:sz w:val="2"/>
                <w:szCs w:val="2"/>
              </w:rPr>
            </w:pPr>
          </w:p>
        </w:tc>
        <w:tc>
          <w:tcPr>
            <w:tcW w:w="1441" w:type="dxa"/>
            <w:vMerge/>
            <w:tcBorders>
              <w:top w:val="nil"/>
              <w:left w:val="single" w:sz="6" w:space="0" w:color="000000"/>
              <w:bottom w:val="single" w:sz="6" w:space="0" w:color="000000"/>
              <w:right w:val="single" w:sz="6" w:space="0" w:color="000000"/>
            </w:tcBorders>
          </w:tcPr>
          <w:p w14:paraId="4EF814E6" w14:textId="77777777" w:rsidR="00751792" w:rsidRDefault="00751792">
            <w:pPr>
              <w:rPr>
                <w:sz w:val="2"/>
                <w:szCs w:val="2"/>
              </w:rPr>
            </w:pPr>
          </w:p>
        </w:tc>
        <w:tc>
          <w:tcPr>
            <w:tcW w:w="1072" w:type="dxa"/>
            <w:tcBorders>
              <w:top w:val="single" w:sz="6" w:space="0" w:color="000000"/>
              <w:left w:val="single" w:sz="6" w:space="0" w:color="000000"/>
              <w:bottom w:val="single" w:sz="6" w:space="0" w:color="000000"/>
              <w:right w:val="single" w:sz="6" w:space="0" w:color="000000"/>
            </w:tcBorders>
          </w:tcPr>
          <w:p w14:paraId="1E469B2A" w14:textId="77777777" w:rsidR="00751792" w:rsidRDefault="009C7D59">
            <w:pPr>
              <w:pStyle w:val="TableParagraph"/>
              <w:spacing w:before="15"/>
              <w:ind w:left="89" w:right="61"/>
              <w:rPr>
                <w:b/>
                <w:sz w:val="21"/>
              </w:rPr>
            </w:pPr>
            <w:r>
              <w:rPr>
                <w:b/>
                <w:sz w:val="21"/>
              </w:rPr>
              <w:t>产生速率</w:t>
            </w:r>
          </w:p>
          <w:p w14:paraId="15BB6B68" w14:textId="77777777" w:rsidR="00751792" w:rsidRDefault="009C7D59">
            <w:pPr>
              <w:pStyle w:val="TableParagraph"/>
              <w:spacing w:before="2" w:line="239" w:lineRule="exact"/>
              <w:ind w:left="88" w:right="61"/>
              <w:rPr>
                <w:rFonts w:ascii="Times New Roman"/>
                <w:b/>
                <w:sz w:val="21"/>
              </w:rPr>
            </w:pPr>
            <w:r>
              <w:rPr>
                <w:rFonts w:ascii="Times New Roman"/>
                <w:b/>
                <w:sz w:val="21"/>
              </w:rPr>
              <w:t>/kg/h</w:t>
            </w:r>
          </w:p>
        </w:tc>
        <w:tc>
          <w:tcPr>
            <w:tcW w:w="1312" w:type="dxa"/>
            <w:tcBorders>
              <w:top w:val="single" w:sz="6" w:space="0" w:color="000000"/>
              <w:left w:val="single" w:sz="6" w:space="0" w:color="000000"/>
              <w:bottom w:val="single" w:sz="6" w:space="0" w:color="000000"/>
              <w:right w:val="single" w:sz="6" w:space="0" w:color="000000"/>
            </w:tcBorders>
          </w:tcPr>
          <w:p w14:paraId="521443C1" w14:textId="77777777" w:rsidR="00751792" w:rsidRDefault="009C7D59">
            <w:pPr>
              <w:pStyle w:val="TableParagraph"/>
              <w:spacing w:before="15" w:line="240" w:lineRule="atLeast"/>
              <w:ind w:left="547" w:right="267" w:hanging="228"/>
              <w:jc w:val="left"/>
              <w:rPr>
                <w:rFonts w:ascii="Times New Roman" w:eastAsia="Times New Roman"/>
                <w:b/>
                <w:sz w:val="21"/>
              </w:rPr>
            </w:pPr>
            <w:r>
              <w:rPr>
                <w:b/>
                <w:sz w:val="21"/>
              </w:rPr>
              <w:t>产生量</w:t>
            </w:r>
            <w:r>
              <w:rPr>
                <w:rFonts w:ascii="Times New Roman" w:eastAsia="Times New Roman"/>
                <w:b/>
                <w:sz w:val="21"/>
              </w:rPr>
              <w:t>/ t/a</w:t>
            </w:r>
          </w:p>
        </w:tc>
        <w:tc>
          <w:tcPr>
            <w:tcW w:w="1474" w:type="dxa"/>
            <w:tcBorders>
              <w:top w:val="single" w:sz="6" w:space="0" w:color="000000"/>
              <w:left w:val="single" w:sz="6" w:space="0" w:color="000000"/>
              <w:bottom w:val="single" w:sz="6" w:space="0" w:color="000000"/>
              <w:right w:val="single" w:sz="6" w:space="0" w:color="000000"/>
            </w:tcBorders>
          </w:tcPr>
          <w:p w14:paraId="6E782E2F" w14:textId="77777777" w:rsidR="00751792" w:rsidRDefault="009C7D59">
            <w:pPr>
              <w:pStyle w:val="TableParagraph"/>
              <w:spacing w:before="135"/>
              <w:ind w:left="113" w:right="80"/>
              <w:rPr>
                <w:b/>
                <w:sz w:val="21"/>
              </w:rPr>
            </w:pPr>
            <w:r>
              <w:rPr>
                <w:b/>
                <w:sz w:val="21"/>
              </w:rPr>
              <w:t>防治措施</w:t>
            </w:r>
          </w:p>
        </w:tc>
        <w:tc>
          <w:tcPr>
            <w:tcW w:w="1116" w:type="dxa"/>
            <w:tcBorders>
              <w:top w:val="single" w:sz="6" w:space="0" w:color="000000"/>
              <w:left w:val="single" w:sz="6" w:space="0" w:color="000000"/>
              <w:bottom w:val="single" w:sz="6" w:space="0" w:color="000000"/>
              <w:right w:val="single" w:sz="6" w:space="0" w:color="000000"/>
            </w:tcBorders>
          </w:tcPr>
          <w:p w14:paraId="1390B092" w14:textId="77777777" w:rsidR="00751792" w:rsidRDefault="009C7D59">
            <w:pPr>
              <w:pStyle w:val="TableParagraph"/>
              <w:spacing w:before="1"/>
              <w:ind w:left="123" w:right="93"/>
              <w:rPr>
                <w:b/>
                <w:sz w:val="21"/>
              </w:rPr>
            </w:pPr>
            <w:r>
              <w:rPr>
                <w:b/>
                <w:sz w:val="21"/>
              </w:rPr>
              <w:t>处理效率</w:t>
            </w:r>
          </w:p>
          <w:p w14:paraId="30D28F4E" w14:textId="77777777" w:rsidR="00751792" w:rsidRDefault="009C7D59">
            <w:pPr>
              <w:pStyle w:val="TableParagraph"/>
              <w:spacing w:before="2" w:line="253" w:lineRule="exact"/>
              <w:ind w:left="121" w:right="93"/>
              <w:rPr>
                <w:b/>
                <w:sz w:val="21"/>
              </w:rPr>
            </w:pPr>
            <w:r>
              <w:rPr>
                <w:b/>
                <w:sz w:val="21"/>
              </w:rPr>
              <w:t>（</w:t>
            </w:r>
            <w:r>
              <w:rPr>
                <w:rFonts w:ascii="Times New Roman" w:eastAsia="Times New Roman"/>
                <w:b/>
                <w:sz w:val="21"/>
              </w:rPr>
              <w:t>%</w:t>
            </w:r>
            <w:r>
              <w:rPr>
                <w:b/>
                <w:sz w:val="21"/>
              </w:rPr>
              <w:t>）</w:t>
            </w:r>
          </w:p>
        </w:tc>
        <w:tc>
          <w:tcPr>
            <w:tcW w:w="1397" w:type="dxa"/>
            <w:vMerge/>
            <w:tcBorders>
              <w:top w:val="nil"/>
              <w:left w:val="single" w:sz="6" w:space="0" w:color="000000"/>
              <w:bottom w:val="single" w:sz="6" w:space="0" w:color="000000"/>
              <w:right w:val="single" w:sz="6" w:space="0" w:color="000000"/>
            </w:tcBorders>
          </w:tcPr>
          <w:p w14:paraId="18D07B01" w14:textId="77777777" w:rsidR="00751792" w:rsidRDefault="00751792">
            <w:pPr>
              <w:rPr>
                <w:sz w:val="2"/>
                <w:szCs w:val="2"/>
              </w:rPr>
            </w:pPr>
          </w:p>
        </w:tc>
        <w:tc>
          <w:tcPr>
            <w:tcW w:w="1324" w:type="dxa"/>
            <w:tcBorders>
              <w:top w:val="single" w:sz="6" w:space="0" w:color="000000"/>
              <w:left w:val="single" w:sz="6" w:space="0" w:color="000000"/>
              <w:bottom w:val="single" w:sz="6" w:space="0" w:color="000000"/>
              <w:right w:val="single" w:sz="6" w:space="0" w:color="000000"/>
            </w:tcBorders>
          </w:tcPr>
          <w:p w14:paraId="110B9CC6" w14:textId="77777777" w:rsidR="00751792" w:rsidRDefault="009C7D59">
            <w:pPr>
              <w:pStyle w:val="TableParagraph"/>
              <w:spacing w:before="15"/>
              <w:ind w:left="229" w:right="196"/>
              <w:rPr>
                <w:b/>
                <w:sz w:val="21"/>
              </w:rPr>
            </w:pPr>
            <w:r>
              <w:rPr>
                <w:b/>
                <w:sz w:val="21"/>
              </w:rPr>
              <w:t>排放速率</w:t>
            </w:r>
          </w:p>
          <w:p w14:paraId="058A0F61" w14:textId="77777777" w:rsidR="00751792" w:rsidRDefault="009C7D59">
            <w:pPr>
              <w:pStyle w:val="TableParagraph"/>
              <w:spacing w:before="2" w:line="239" w:lineRule="exact"/>
              <w:ind w:left="225" w:right="196"/>
              <w:rPr>
                <w:rFonts w:ascii="Times New Roman"/>
                <w:b/>
                <w:sz w:val="21"/>
              </w:rPr>
            </w:pPr>
            <w:r>
              <w:rPr>
                <w:rFonts w:ascii="Times New Roman"/>
                <w:b/>
                <w:sz w:val="21"/>
              </w:rPr>
              <w:t>/kg/h</w:t>
            </w:r>
          </w:p>
        </w:tc>
        <w:tc>
          <w:tcPr>
            <w:tcW w:w="1408" w:type="dxa"/>
            <w:tcBorders>
              <w:top w:val="single" w:sz="6" w:space="0" w:color="000000"/>
              <w:left w:val="single" w:sz="6" w:space="0" w:color="000000"/>
              <w:bottom w:val="single" w:sz="6" w:space="0" w:color="000000"/>
              <w:right w:val="single" w:sz="6" w:space="0" w:color="000000"/>
            </w:tcBorders>
          </w:tcPr>
          <w:p w14:paraId="1C7CBF9A" w14:textId="77777777" w:rsidR="00751792" w:rsidRDefault="009C7D59">
            <w:pPr>
              <w:pStyle w:val="TableParagraph"/>
              <w:spacing w:before="15" w:line="240" w:lineRule="atLeast"/>
              <w:ind w:left="593" w:right="317" w:hanging="228"/>
              <w:jc w:val="left"/>
              <w:rPr>
                <w:rFonts w:ascii="Times New Roman" w:eastAsia="Times New Roman"/>
                <w:b/>
                <w:sz w:val="21"/>
              </w:rPr>
            </w:pPr>
            <w:r>
              <w:rPr>
                <w:b/>
                <w:sz w:val="21"/>
              </w:rPr>
              <w:t>排放量</w:t>
            </w:r>
            <w:r>
              <w:rPr>
                <w:rFonts w:ascii="Times New Roman" w:eastAsia="Times New Roman"/>
                <w:b/>
                <w:sz w:val="21"/>
              </w:rPr>
              <w:t>/ t/a</w:t>
            </w:r>
          </w:p>
        </w:tc>
        <w:tc>
          <w:tcPr>
            <w:tcW w:w="1066" w:type="dxa"/>
            <w:vMerge/>
            <w:tcBorders>
              <w:top w:val="nil"/>
              <w:left w:val="single" w:sz="6" w:space="0" w:color="000000"/>
              <w:bottom w:val="single" w:sz="6" w:space="0" w:color="000000"/>
              <w:right w:val="nil"/>
            </w:tcBorders>
          </w:tcPr>
          <w:p w14:paraId="78CF35BB" w14:textId="77777777" w:rsidR="00751792" w:rsidRDefault="00751792">
            <w:pPr>
              <w:rPr>
                <w:sz w:val="2"/>
                <w:szCs w:val="2"/>
              </w:rPr>
            </w:pPr>
          </w:p>
        </w:tc>
      </w:tr>
      <w:tr w:rsidR="00751792" w14:paraId="71F0A7D1" w14:textId="77777777">
        <w:trPr>
          <w:trHeight w:val="389"/>
        </w:trPr>
        <w:tc>
          <w:tcPr>
            <w:tcW w:w="650" w:type="dxa"/>
            <w:vMerge w:val="restart"/>
            <w:tcBorders>
              <w:top w:val="single" w:sz="6" w:space="0" w:color="000000"/>
              <w:left w:val="nil"/>
              <w:right w:val="single" w:sz="6" w:space="0" w:color="000000"/>
            </w:tcBorders>
          </w:tcPr>
          <w:p w14:paraId="70EB0D3C" w14:textId="77777777" w:rsidR="00751792" w:rsidRDefault="00751792">
            <w:pPr>
              <w:pStyle w:val="TableParagraph"/>
              <w:jc w:val="left"/>
              <w:rPr>
                <w:b/>
                <w:sz w:val="20"/>
              </w:rPr>
            </w:pPr>
          </w:p>
          <w:p w14:paraId="04679E34" w14:textId="77777777" w:rsidR="00751792" w:rsidRDefault="00751792">
            <w:pPr>
              <w:pStyle w:val="TableParagraph"/>
              <w:jc w:val="left"/>
              <w:rPr>
                <w:b/>
                <w:sz w:val="20"/>
              </w:rPr>
            </w:pPr>
          </w:p>
          <w:p w14:paraId="162CD77B" w14:textId="77777777" w:rsidR="00751792" w:rsidRDefault="00751792">
            <w:pPr>
              <w:pStyle w:val="TableParagraph"/>
              <w:jc w:val="left"/>
              <w:rPr>
                <w:b/>
                <w:sz w:val="20"/>
              </w:rPr>
            </w:pPr>
          </w:p>
          <w:p w14:paraId="51535210" w14:textId="77777777" w:rsidR="00751792" w:rsidRDefault="00751792">
            <w:pPr>
              <w:pStyle w:val="TableParagraph"/>
              <w:jc w:val="left"/>
              <w:rPr>
                <w:b/>
                <w:sz w:val="20"/>
              </w:rPr>
            </w:pPr>
          </w:p>
          <w:p w14:paraId="04801B7D" w14:textId="77777777" w:rsidR="00751792" w:rsidRDefault="00751792">
            <w:pPr>
              <w:pStyle w:val="TableParagraph"/>
              <w:jc w:val="left"/>
              <w:rPr>
                <w:b/>
                <w:sz w:val="20"/>
              </w:rPr>
            </w:pPr>
          </w:p>
          <w:p w14:paraId="41AB3E8F" w14:textId="77777777" w:rsidR="00751792" w:rsidRDefault="00751792">
            <w:pPr>
              <w:pStyle w:val="TableParagraph"/>
              <w:jc w:val="left"/>
              <w:rPr>
                <w:b/>
                <w:sz w:val="20"/>
              </w:rPr>
            </w:pPr>
          </w:p>
          <w:p w14:paraId="618BDDF9" w14:textId="77777777" w:rsidR="00751792" w:rsidRDefault="00751792">
            <w:pPr>
              <w:pStyle w:val="TableParagraph"/>
              <w:jc w:val="left"/>
              <w:rPr>
                <w:b/>
                <w:sz w:val="20"/>
              </w:rPr>
            </w:pPr>
          </w:p>
          <w:p w14:paraId="4DCF741F" w14:textId="77777777" w:rsidR="00751792" w:rsidRDefault="00751792">
            <w:pPr>
              <w:pStyle w:val="TableParagraph"/>
              <w:jc w:val="left"/>
              <w:rPr>
                <w:b/>
                <w:sz w:val="20"/>
              </w:rPr>
            </w:pPr>
          </w:p>
          <w:p w14:paraId="2AA69ADC" w14:textId="77777777" w:rsidR="00751792" w:rsidRDefault="00751792">
            <w:pPr>
              <w:pStyle w:val="TableParagraph"/>
              <w:jc w:val="left"/>
              <w:rPr>
                <w:b/>
                <w:sz w:val="20"/>
              </w:rPr>
            </w:pPr>
          </w:p>
          <w:p w14:paraId="548FBC58" w14:textId="77777777" w:rsidR="00751792" w:rsidRDefault="00751792">
            <w:pPr>
              <w:pStyle w:val="TableParagraph"/>
              <w:jc w:val="left"/>
              <w:rPr>
                <w:b/>
                <w:sz w:val="20"/>
              </w:rPr>
            </w:pPr>
          </w:p>
          <w:p w14:paraId="29394E51" w14:textId="77777777" w:rsidR="00751792" w:rsidRDefault="00751792">
            <w:pPr>
              <w:pStyle w:val="TableParagraph"/>
              <w:spacing w:before="8"/>
              <w:jc w:val="left"/>
              <w:rPr>
                <w:b/>
                <w:sz w:val="24"/>
              </w:rPr>
            </w:pPr>
          </w:p>
          <w:p w14:paraId="167E44CE" w14:textId="77777777" w:rsidR="00751792" w:rsidRDefault="009C7D59">
            <w:pPr>
              <w:pStyle w:val="TableParagraph"/>
              <w:spacing w:line="242" w:lineRule="auto"/>
              <w:ind w:left="128" w:right="94"/>
              <w:jc w:val="both"/>
              <w:rPr>
                <w:sz w:val="21"/>
              </w:rPr>
            </w:pPr>
            <w:r>
              <w:rPr>
                <w:sz w:val="21"/>
              </w:rPr>
              <w:t>大气污染物</w:t>
            </w:r>
          </w:p>
        </w:tc>
        <w:tc>
          <w:tcPr>
            <w:tcW w:w="932" w:type="dxa"/>
            <w:vMerge w:val="restart"/>
            <w:tcBorders>
              <w:top w:val="single" w:sz="6" w:space="0" w:color="000000"/>
              <w:left w:val="single" w:sz="6" w:space="0" w:color="000000"/>
              <w:bottom w:val="single" w:sz="6" w:space="0" w:color="000000"/>
              <w:right w:val="single" w:sz="6" w:space="0" w:color="000000"/>
            </w:tcBorders>
          </w:tcPr>
          <w:p w14:paraId="05226257" w14:textId="77777777" w:rsidR="00751792" w:rsidRDefault="00751792">
            <w:pPr>
              <w:pStyle w:val="TableParagraph"/>
              <w:jc w:val="left"/>
              <w:rPr>
                <w:b/>
                <w:sz w:val="20"/>
              </w:rPr>
            </w:pPr>
          </w:p>
          <w:p w14:paraId="13234C5F" w14:textId="77777777" w:rsidR="00751792" w:rsidRDefault="00751792">
            <w:pPr>
              <w:pStyle w:val="TableParagraph"/>
              <w:spacing w:before="12"/>
              <w:jc w:val="left"/>
              <w:rPr>
                <w:b/>
                <w:sz w:val="16"/>
              </w:rPr>
            </w:pPr>
          </w:p>
          <w:p w14:paraId="4C3584CB" w14:textId="77777777" w:rsidR="00751792" w:rsidRDefault="009C7D59">
            <w:pPr>
              <w:pStyle w:val="TableParagraph"/>
              <w:ind w:left="262"/>
              <w:jc w:val="left"/>
              <w:rPr>
                <w:sz w:val="21"/>
              </w:rPr>
            </w:pPr>
            <w:r>
              <w:rPr>
                <w:sz w:val="21"/>
              </w:rPr>
              <w:t>猪舍</w:t>
            </w:r>
          </w:p>
        </w:tc>
        <w:tc>
          <w:tcPr>
            <w:tcW w:w="1441" w:type="dxa"/>
            <w:tcBorders>
              <w:top w:val="single" w:sz="6" w:space="0" w:color="000000"/>
              <w:left w:val="single" w:sz="6" w:space="0" w:color="000000"/>
              <w:bottom w:val="single" w:sz="6" w:space="0" w:color="000000"/>
              <w:right w:val="single" w:sz="6" w:space="0" w:color="000000"/>
            </w:tcBorders>
          </w:tcPr>
          <w:p w14:paraId="3C3446FF" w14:textId="77777777" w:rsidR="00751792" w:rsidRDefault="009C7D59">
            <w:pPr>
              <w:pStyle w:val="TableParagraph"/>
              <w:spacing w:before="73"/>
              <w:ind w:left="75" w:right="45"/>
              <w:rPr>
                <w:rFonts w:ascii="Times New Roman"/>
                <w:sz w:val="21"/>
              </w:rPr>
            </w:pPr>
            <w:r>
              <w:rPr>
                <w:rFonts w:ascii="Times New Roman"/>
                <w:position w:val="2"/>
                <w:sz w:val="21"/>
              </w:rPr>
              <w:t>NH</w:t>
            </w:r>
            <w:r>
              <w:rPr>
                <w:rFonts w:ascii="Times New Roman"/>
                <w:position w:val="2"/>
                <w:sz w:val="21"/>
                <w:vertAlign w:val="subscript"/>
              </w:rPr>
              <w:t>3</w:t>
            </w:r>
          </w:p>
        </w:tc>
        <w:tc>
          <w:tcPr>
            <w:tcW w:w="1072" w:type="dxa"/>
            <w:tcBorders>
              <w:top w:val="single" w:sz="6" w:space="0" w:color="000000"/>
              <w:left w:val="single" w:sz="6" w:space="0" w:color="000000"/>
              <w:bottom w:val="single" w:sz="6" w:space="0" w:color="000000"/>
              <w:right w:val="single" w:sz="6" w:space="0" w:color="000000"/>
            </w:tcBorders>
          </w:tcPr>
          <w:p w14:paraId="3C948A04" w14:textId="77777777" w:rsidR="00751792" w:rsidRDefault="009C7D59">
            <w:pPr>
              <w:pStyle w:val="TableParagraph"/>
              <w:spacing w:before="77"/>
              <w:ind w:left="90" w:right="60"/>
              <w:rPr>
                <w:rFonts w:ascii="Times New Roman"/>
                <w:sz w:val="21"/>
              </w:rPr>
            </w:pPr>
            <w:r>
              <w:rPr>
                <w:rFonts w:ascii="Times New Roman"/>
                <w:sz w:val="21"/>
              </w:rPr>
              <w:t>0.</w:t>
            </w:r>
            <w:r w:rsidR="004C24C5">
              <w:rPr>
                <w:rFonts w:ascii="Times New Roman"/>
                <w:sz w:val="21"/>
              </w:rPr>
              <w:t>121</w:t>
            </w:r>
          </w:p>
        </w:tc>
        <w:tc>
          <w:tcPr>
            <w:tcW w:w="1312" w:type="dxa"/>
            <w:tcBorders>
              <w:top w:val="single" w:sz="6" w:space="0" w:color="000000"/>
              <w:left w:val="single" w:sz="6" w:space="0" w:color="000000"/>
              <w:bottom w:val="single" w:sz="6" w:space="0" w:color="000000"/>
              <w:right w:val="single" w:sz="6" w:space="0" w:color="000000"/>
            </w:tcBorders>
          </w:tcPr>
          <w:p w14:paraId="297F8C14" w14:textId="77777777" w:rsidR="00751792" w:rsidRDefault="004C24C5">
            <w:pPr>
              <w:pStyle w:val="TableParagraph"/>
              <w:spacing w:before="77"/>
              <w:ind w:left="49" w:right="20"/>
              <w:rPr>
                <w:rFonts w:ascii="Times New Roman"/>
                <w:sz w:val="21"/>
              </w:rPr>
            </w:pPr>
            <w:r>
              <w:rPr>
                <w:rFonts w:ascii="Times New Roman"/>
                <w:sz w:val="21"/>
              </w:rPr>
              <w:t>1.059</w:t>
            </w:r>
          </w:p>
        </w:tc>
        <w:tc>
          <w:tcPr>
            <w:tcW w:w="1474" w:type="dxa"/>
            <w:vMerge w:val="restart"/>
            <w:tcBorders>
              <w:top w:val="single" w:sz="6" w:space="0" w:color="000000"/>
              <w:left w:val="single" w:sz="6" w:space="0" w:color="000000"/>
              <w:bottom w:val="single" w:sz="6" w:space="0" w:color="000000"/>
              <w:right w:val="single" w:sz="6" w:space="0" w:color="000000"/>
            </w:tcBorders>
          </w:tcPr>
          <w:p w14:paraId="1D2D9FD4" w14:textId="77777777" w:rsidR="00751792" w:rsidRDefault="00751792">
            <w:pPr>
              <w:pStyle w:val="TableParagraph"/>
              <w:spacing w:before="9"/>
              <w:jc w:val="left"/>
              <w:rPr>
                <w:b/>
                <w:sz w:val="15"/>
              </w:rPr>
            </w:pPr>
          </w:p>
          <w:p w14:paraId="7A594335" w14:textId="77777777" w:rsidR="00751792" w:rsidRDefault="009C7D59">
            <w:pPr>
              <w:pStyle w:val="TableParagraph"/>
              <w:spacing w:before="1" w:line="242" w:lineRule="auto"/>
              <w:ind w:left="101" w:right="71" w:hanging="3"/>
              <w:rPr>
                <w:sz w:val="21"/>
              </w:rPr>
            </w:pPr>
            <w:r>
              <w:rPr>
                <w:sz w:val="21"/>
              </w:rPr>
              <w:t>吸风系统</w:t>
            </w:r>
            <w:r>
              <w:rPr>
                <w:rFonts w:ascii="Times New Roman" w:eastAsia="Times New Roman"/>
                <w:sz w:val="21"/>
              </w:rPr>
              <w:t>+</w:t>
            </w:r>
            <w:r>
              <w:rPr>
                <w:sz w:val="21"/>
              </w:rPr>
              <w:t>除臭</w:t>
            </w:r>
            <w:r>
              <w:rPr>
                <w:rFonts w:ascii="Times New Roman" w:eastAsia="Times New Roman"/>
                <w:sz w:val="21"/>
              </w:rPr>
              <w:t>+</w:t>
            </w:r>
            <w:r>
              <w:rPr>
                <w:sz w:val="21"/>
              </w:rPr>
              <w:t>水吸收</w:t>
            </w:r>
            <w:r>
              <w:rPr>
                <w:rFonts w:ascii="Times New Roman" w:eastAsia="Times New Roman"/>
                <w:sz w:val="21"/>
              </w:rPr>
              <w:t>+</w:t>
            </w:r>
            <w:r>
              <w:rPr>
                <w:sz w:val="21"/>
              </w:rPr>
              <w:t>空气过滤</w:t>
            </w:r>
          </w:p>
        </w:tc>
        <w:tc>
          <w:tcPr>
            <w:tcW w:w="1116" w:type="dxa"/>
            <w:tcBorders>
              <w:top w:val="single" w:sz="6" w:space="0" w:color="000000"/>
              <w:left w:val="single" w:sz="6" w:space="0" w:color="000000"/>
              <w:bottom w:val="single" w:sz="4" w:space="0" w:color="000000"/>
              <w:right w:val="single" w:sz="6" w:space="0" w:color="000000"/>
            </w:tcBorders>
          </w:tcPr>
          <w:p w14:paraId="4D743520" w14:textId="77777777" w:rsidR="00751792" w:rsidRDefault="009C7D59">
            <w:pPr>
              <w:pStyle w:val="TableParagraph"/>
              <w:spacing w:before="77"/>
              <w:ind w:left="119" w:right="93"/>
              <w:rPr>
                <w:rFonts w:ascii="Times New Roman"/>
                <w:sz w:val="21"/>
              </w:rPr>
            </w:pPr>
            <w:r>
              <w:rPr>
                <w:rFonts w:ascii="Times New Roman"/>
                <w:sz w:val="21"/>
              </w:rPr>
              <w:t>80</w:t>
            </w:r>
          </w:p>
        </w:tc>
        <w:tc>
          <w:tcPr>
            <w:tcW w:w="1397" w:type="dxa"/>
            <w:tcBorders>
              <w:top w:val="single" w:sz="6" w:space="0" w:color="000000"/>
              <w:left w:val="single" w:sz="6" w:space="0" w:color="000000"/>
              <w:bottom w:val="single" w:sz="6" w:space="0" w:color="000000"/>
              <w:right w:val="single" w:sz="6" w:space="0" w:color="000000"/>
            </w:tcBorders>
          </w:tcPr>
          <w:p w14:paraId="7E26E39D" w14:textId="77777777" w:rsidR="00751792" w:rsidRDefault="009C7D59">
            <w:pPr>
              <w:pStyle w:val="TableParagraph"/>
              <w:spacing w:before="77"/>
              <w:ind w:left="90" w:right="64"/>
              <w:rPr>
                <w:rFonts w:ascii="Times New Roman"/>
                <w:sz w:val="21"/>
              </w:rPr>
            </w:pPr>
            <w:r>
              <w:rPr>
                <w:rFonts w:ascii="Times New Roman"/>
                <w:sz w:val="21"/>
              </w:rPr>
              <w:t>0.</w:t>
            </w:r>
            <w:r w:rsidR="004B7AE6">
              <w:rPr>
                <w:rFonts w:ascii="Times New Roman"/>
                <w:sz w:val="21"/>
              </w:rPr>
              <w:t>847</w:t>
            </w:r>
          </w:p>
        </w:tc>
        <w:tc>
          <w:tcPr>
            <w:tcW w:w="1324" w:type="dxa"/>
            <w:tcBorders>
              <w:top w:val="single" w:sz="6" w:space="0" w:color="000000"/>
              <w:left w:val="single" w:sz="6" w:space="0" w:color="000000"/>
              <w:bottom w:val="single" w:sz="6" w:space="0" w:color="000000"/>
              <w:right w:val="single" w:sz="6" w:space="0" w:color="000000"/>
            </w:tcBorders>
          </w:tcPr>
          <w:p w14:paraId="34F6F9D1" w14:textId="77777777" w:rsidR="00751792" w:rsidRDefault="009C7D59">
            <w:pPr>
              <w:pStyle w:val="TableParagraph"/>
              <w:spacing w:before="77"/>
              <w:ind w:left="225" w:right="196"/>
              <w:rPr>
                <w:rFonts w:ascii="Times New Roman"/>
                <w:sz w:val="21"/>
              </w:rPr>
            </w:pPr>
            <w:r>
              <w:rPr>
                <w:rFonts w:ascii="Times New Roman"/>
                <w:sz w:val="21"/>
              </w:rPr>
              <w:t>0.0</w:t>
            </w:r>
            <w:r w:rsidR="004B7AE6">
              <w:rPr>
                <w:rFonts w:ascii="Times New Roman"/>
                <w:sz w:val="21"/>
              </w:rPr>
              <w:t>383</w:t>
            </w:r>
          </w:p>
        </w:tc>
        <w:tc>
          <w:tcPr>
            <w:tcW w:w="1408" w:type="dxa"/>
            <w:tcBorders>
              <w:top w:val="single" w:sz="6" w:space="0" w:color="000000"/>
              <w:left w:val="single" w:sz="6" w:space="0" w:color="000000"/>
              <w:bottom w:val="single" w:sz="6" w:space="0" w:color="000000"/>
              <w:right w:val="single" w:sz="6" w:space="0" w:color="000000"/>
            </w:tcBorders>
          </w:tcPr>
          <w:p w14:paraId="01DAA377" w14:textId="77777777" w:rsidR="00751792" w:rsidRDefault="009C7D59">
            <w:pPr>
              <w:pStyle w:val="TableParagraph"/>
              <w:spacing w:before="77"/>
              <w:ind w:left="148" w:right="120"/>
              <w:rPr>
                <w:rFonts w:ascii="Times New Roman"/>
                <w:sz w:val="21"/>
              </w:rPr>
            </w:pPr>
            <w:r>
              <w:rPr>
                <w:rFonts w:ascii="Times New Roman"/>
                <w:sz w:val="21"/>
              </w:rPr>
              <w:t>0.2</w:t>
            </w:r>
            <w:r w:rsidR="004C24C5">
              <w:rPr>
                <w:rFonts w:ascii="Times New Roman"/>
                <w:sz w:val="21"/>
              </w:rPr>
              <w:t>12</w:t>
            </w:r>
          </w:p>
        </w:tc>
        <w:tc>
          <w:tcPr>
            <w:tcW w:w="1066" w:type="dxa"/>
            <w:vMerge w:val="restart"/>
            <w:tcBorders>
              <w:top w:val="single" w:sz="6" w:space="0" w:color="000000"/>
              <w:left w:val="single" w:sz="6" w:space="0" w:color="000000"/>
              <w:bottom w:val="single" w:sz="6" w:space="0" w:color="000000"/>
              <w:right w:val="nil"/>
            </w:tcBorders>
          </w:tcPr>
          <w:p w14:paraId="3BBDCC38" w14:textId="77777777" w:rsidR="00751792" w:rsidRDefault="00751792">
            <w:pPr>
              <w:pStyle w:val="TableParagraph"/>
              <w:jc w:val="left"/>
              <w:rPr>
                <w:b/>
              </w:rPr>
            </w:pPr>
          </w:p>
          <w:p w14:paraId="7B505ED4" w14:textId="77777777" w:rsidR="00751792" w:rsidRDefault="00751792">
            <w:pPr>
              <w:pStyle w:val="TableParagraph"/>
              <w:jc w:val="left"/>
              <w:rPr>
                <w:b/>
              </w:rPr>
            </w:pPr>
          </w:p>
          <w:p w14:paraId="5552DDBB" w14:textId="77777777" w:rsidR="00751792" w:rsidRDefault="00751792">
            <w:pPr>
              <w:pStyle w:val="TableParagraph"/>
              <w:jc w:val="left"/>
              <w:rPr>
                <w:b/>
              </w:rPr>
            </w:pPr>
          </w:p>
          <w:p w14:paraId="67112C5E" w14:textId="77777777" w:rsidR="00751792" w:rsidRDefault="00751792">
            <w:pPr>
              <w:pStyle w:val="TableParagraph"/>
              <w:jc w:val="left"/>
              <w:rPr>
                <w:b/>
              </w:rPr>
            </w:pPr>
          </w:p>
          <w:p w14:paraId="18DFFF66" w14:textId="77777777" w:rsidR="00751792" w:rsidRDefault="00751792">
            <w:pPr>
              <w:pStyle w:val="TableParagraph"/>
              <w:jc w:val="left"/>
              <w:rPr>
                <w:b/>
              </w:rPr>
            </w:pPr>
          </w:p>
          <w:p w14:paraId="64559916" w14:textId="77777777" w:rsidR="00751792" w:rsidRDefault="00751792">
            <w:pPr>
              <w:pStyle w:val="TableParagraph"/>
              <w:spacing w:before="4"/>
              <w:jc w:val="left"/>
              <w:rPr>
                <w:b/>
                <w:sz w:val="30"/>
              </w:rPr>
            </w:pPr>
          </w:p>
          <w:p w14:paraId="42DEC133" w14:textId="77777777" w:rsidR="00751792" w:rsidRDefault="009C7D59">
            <w:pPr>
              <w:pStyle w:val="TableParagraph"/>
              <w:spacing w:line="242" w:lineRule="auto"/>
              <w:ind w:left="64" w:right="41"/>
              <w:jc w:val="both"/>
              <w:rPr>
                <w:rFonts w:ascii="Times New Roman" w:eastAsia="Times New Roman"/>
                <w:sz w:val="21"/>
              </w:rPr>
            </w:pPr>
            <w:r>
              <w:rPr>
                <w:spacing w:val="-23"/>
                <w:sz w:val="21"/>
              </w:rPr>
              <w:t>达到《恶臭</w:t>
            </w:r>
            <w:r>
              <w:rPr>
                <w:sz w:val="21"/>
              </w:rPr>
              <w:t>污染物排</w:t>
            </w:r>
            <w:r>
              <w:rPr>
                <w:spacing w:val="-25"/>
                <w:sz w:val="21"/>
              </w:rPr>
              <w:t>放标准》</w:t>
            </w:r>
            <w:r>
              <w:rPr>
                <w:spacing w:val="-15"/>
                <w:sz w:val="21"/>
              </w:rPr>
              <w:t xml:space="preserve">（ </w:t>
            </w:r>
            <w:r>
              <w:rPr>
                <w:rFonts w:ascii="Times New Roman" w:eastAsia="Times New Roman"/>
                <w:sz w:val="21"/>
              </w:rPr>
              <w:t>GB14554-</w:t>
            </w:r>
          </w:p>
          <w:p w14:paraId="76A6A40E" w14:textId="77777777" w:rsidR="00751792" w:rsidRDefault="009C7D59">
            <w:pPr>
              <w:pStyle w:val="TableParagraph"/>
              <w:spacing w:line="268" w:lineRule="exact"/>
              <w:ind w:left="330"/>
              <w:jc w:val="left"/>
              <w:rPr>
                <w:sz w:val="21"/>
              </w:rPr>
            </w:pPr>
            <w:r>
              <w:rPr>
                <w:rFonts w:ascii="Times New Roman" w:eastAsia="Times New Roman"/>
                <w:sz w:val="21"/>
              </w:rPr>
              <w:t>93</w:t>
            </w:r>
            <w:r>
              <w:rPr>
                <w:sz w:val="21"/>
              </w:rPr>
              <w:t>）</w:t>
            </w:r>
          </w:p>
        </w:tc>
      </w:tr>
      <w:tr w:rsidR="00751792" w14:paraId="0D2DE8FC" w14:textId="77777777">
        <w:trPr>
          <w:trHeight w:val="381"/>
        </w:trPr>
        <w:tc>
          <w:tcPr>
            <w:tcW w:w="650" w:type="dxa"/>
            <w:vMerge/>
            <w:tcBorders>
              <w:top w:val="nil"/>
              <w:left w:val="nil"/>
              <w:right w:val="single" w:sz="6" w:space="0" w:color="000000"/>
            </w:tcBorders>
          </w:tcPr>
          <w:p w14:paraId="3862EB25"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45E3CBC6"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4F0D42E5" w14:textId="77777777" w:rsidR="00751792" w:rsidRDefault="009C7D59">
            <w:pPr>
              <w:pStyle w:val="TableParagraph"/>
              <w:spacing w:before="64"/>
              <w:ind w:left="75" w:right="48"/>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72" w:type="dxa"/>
            <w:tcBorders>
              <w:top w:val="single" w:sz="6" w:space="0" w:color="000000"/>
              <w:left w:val="single" w:sz="6" w:space="0" w:color="000000"/>
              <w:bottom w:val="single" w:sz="6" w:space="0" w:color="000000"/>
              <w:right w:val="single" w:sz="6" w:space="0" w:color="000000"/>
            </w:tcBorders>
          </w:tcPr>
          <w:p w14:paraId="4ACC2E79" w14:textId="77777777" w:rsidR="00751792" w:rsidRDefault="009C7D59">
            <w:pPr>
              <w:pStyle w:val="TableParagraph"/>
              <w:spacing w:before="67"/>
              <w:ind w:left="88" w:right="61"/>
              <w:rPr>
                <w:rFonts w:ascii="Times New Roman"/>
                <w:sz w:val="21"/>
              </w:rPr>
            </w:pPr>
            <w:r>
              <w:rPr>
                <w:rFonts w:ascii="Times New Roman"/>
                <w:sz w:val="21"/>
              </w:rPr>
              <w:t>0.00</w:t>
            </w:r>
            <w:r w:rsidR="004C24C5">
              <w:rPr>
                <w:rFonts w:ascii="Times New Roman"/>
                <w:sz w:val="21"/>
              </w:rPr>
              <w:t>9</w:t>
            </w:r>
          </w:p>
        </w:tc>
        <w:tc>
          <w:tcPr>
            <w:tcW w:w="1312" w:type="dxa"/>
            <w:tcBorders>
              <w:top w:val="single" w:sz="6" w:space="0" w:color="000000"/>
              <w:left w:val="single" w:sz="6" w:space="0" w:color="000000"/>
              <w:bottom w:val="single" w:sz="6" w:space="0" w:color="000000"/>
              <w:right w:val="single" w:sz="6" w:space="0" w:color="000000"/>
            </w:tcBorders>
          </w:tcPr>
          <w:p w14:paraId="161FA549" w14:textId="77777777" w:rsidR="00751792" w:rsidRDefault="009C7D59">
            <w:pPr>
              <w:pStyle w:val="TableParagraph"/>
              <w:spacing w:before="67"/>
              <w:ind w:left="49" w:right="20"/>
              <w:rPr>
                <w:rFonts w:ascii="Times New Roman"/>
                <w:sz w:val="21"/>
              </w:rPr>
            </w:pPr>
            <w:r>
              <w:rPr>
                <w:rFonts w:ascii="Times New Roman"/>
                <w:sz w:val="21"/>
              </w:rPr>
              <w:t>0.0</w:t>
            </w:r>
            <w:r w:rsidR="004C24C5">
              <w:rPr>
                <w:rFonts w:ascii="Times New Roman"/>
                <w:sz w:val="21"/>
              </w:rPr>
              <w:t>704</w:t>
            </w:r>
          </w:p>
        </w:tc>
        <w:tc>
          <w:tcPr>
            <w:tcW w:w="1474" w:type="dxa"/>
            <w:vMerge/>
            <w:tcBorders>
              <w:top w:val="nil"/>
              <w:left w:val="single" w:sz="6" w:space="0" w:color="000000"/>
              <w:bottom w:val="single" w:sz="6" w:space="0" w:color="000000"/>
              <w:right w:val="single" w:sz="6" w:space="0" w:color="000000"/>
            </w:tcBorders>
          </w:tcPr>
          <w:p w14:paraId="5714A661" w14:textId="77777777" w:rsidR="00751792" w:rsidRDefault="00751792">
            <w:pPr>
              <w:rPr>
                <w:sz w:val="2"/>
                <w:szCs w:val="2"/>
              </w:rPr>
            </w:pPr>
          </w:p>
        </w:tc>
        <w:tc>
          <w:tcPr>
            <w:tcW w:w="1116" w:type="dxa"/>
            <w:tcBorders>
              <w:top w:val="single" w:sz="4" w:space="0" w:color="000000"/>
              <w:left w:val="single" w:sz="6" w:space="0" w:color="000000"/>
              <w:bottom w:val="single" w:sz="4" w:space="0" w:color="000000"/>
              <w:right w:val="single" w:sz="6" w:space="0" w:color="000000"/>
            </w:tcBorders>
          </w:tcPr>
          <w:p w14:paraId="4E3FAE4E" w14:textId="77777777" w:rsidR="00751792" w:rsidRDefault="009C7D59">
            <w:pPr>
              <w:pStyle w:val="TableParagraph"/>
              <w:spacing w:before="67"/>
              <w:ind w:left="119" w:right="93"/>
              <w:rPr>
                <w:rFonts w:ascii="Times New Roman"/>
                <w:sz w:val="21"/>
              </w:rPr>
            </w:pPr>
            <w:r>
              <w:rPr>
                <w:rFonts w:ascii="Times New Roman"/>
                <w:sz w:val="21"/>
              </w:rPr>
              <w:t>70</w:t>
            </w:r>
          </w:p>
        </w:tc>
        <w:tc>
          <w:tcPr>
            <w:tcW w:w="1397" w:type="dxa"/>
            <w:tcBorders>
              <w:top w:val="single" w:sz="6" w:space="0" w:color="000000"/>
              <w:left w:val="single" w:sz="6" w:space="0" w:color="000000"/>
              <w:bottom w:val="single" w:sz="6" w:space="0" w:color="000000"/>
              <w:right w:val="single" w:sz="6" w:space="0" w:color="000000"/>
            </w:tcBorders>
          </w:tcPr>
          <w:p w14:paraId="7C0EC2B8" w14:textId="77777777" w:rsidR="00751792" w:rsidRDefault="009C7D59">
            <w:pPr>
              <w:pStyle w:val="TableParagraph"/>
              <w:spacing w:before="67"/>
              <w:ind w:left="90" w:right="64"/>
              <w:rPr>
                <w:rFonts w:ascii="Times New Roman"/>
                <w:sz w:val="21"/>
              </w:rPr>
            </w:pPr>
            <w:r>
              <w:rPr>
                <w:rFonts w:ascii="Times New Roman"/>
                <w:sz w:val="21"/>
              </w:rPr>
              <w:t>0.0</w:t>
            </w:r>
            <w:r w:rsidR="0095049D">
              <w:rPr>
                <w:rFonts w:ascii="Times New Roman"/>
                <w:sz w:val="21"/>
              </w:rPr>
              <w:t>494</w:t>
            </w:r>
          </w:p>
        </w:tc>
        <w:tc>
          <w:tcPr>
            <w:tcW w:w="1324" w:type="dxa"/>
            <w:tcBorders>
              <w:top w:val="single" w:sz="6" w:space="0" w:color="000000"/>
              <w:left w:val="single" w:sz="6" w:space="0" w:color="000000"/>
              <w:bottom w:val="single" w:sz="6" w:space="0" w:color="000000"/>
              <w:right w:val="single" w:sz="6" w:space="0" w:color="000000"/>
            </w:tcBorders>
          </w:tcPr>
          <w:p w14:paraId="5D510B9F" w14:textId="77777777" w:rsidR="00751792" w:rsidRDefault="009C7D59">
            <w:pPr>
              <w:pStyle w:val="TableParagraph"/>
              <w:spacing w:before="67"/>
              <w:ind w:left="223" w:right="196"/>
              <w:rPr>
                <w:rFonts w:ascii="Times New Roman"/>
                <w:sz w:val="21"/>
              </w:rPr>
            </w:pPr>
            <w:r>
              <w:rPr>
                <w:rFonts w:ascii="Times New Roman"/>
                <w:sz w:val="21"/>
              </w:rPr>
              <w:t>0.00</w:t>
            </w:r>
            <w:r w:rsidR="004B7AE6">
              <w:rPr>
                <w:rFonts w:ascii="Times New Roman"/>
                <w:sz w:val="21"/>
              </w:rPr>
              <w:t>325</w:t>
            </w:r>
          </w:p>
        </w:tc>
        <w:tc>
          <w:tcPr>
            <w:tcW w:w="1408" w:type="dxa"/>
            <w:tcBorders>
              <w:top w:val="single" w:sz="6" w:space="0" w:color="000000"/>
              <w:left w:val="single" w:sz="6" w:space="0" w:color="000000"/>
              <w:bottom w:val="single" w:sz="6" w:space="0" w:color="000000"/>
              <w:right w:val="single" w:sz="6" w:space="0" w:color="000000"/>
            </w:tcBorders>
          </w:tcPr>
          <w:p w14:paraId="0937B97E" w14:textId="77777777" w:rsidR="00751792" w:rsidRDefault="009C7D59">
            <w:pPr>
              <w:pStyle w:val="TableParagraph"/>
              <w:spacing w:before="67"/>
              <w:ind w:left="148" w:right="120"/>
              <w:rPr>
                <w:rFonts w:ascii="Times New Roman"/>
                <w:sz w:val="21"/>
              </w:rPr>
            </w:pPr>
            <w:r>
              <w:rPr>
                <w:rFonts w:ascii="Times New Roman"/>
                <w:sz w:val="21"/>
              </w:rPr>
              <w:t>0.02</w:t>
            </w:r>
            <w:r w:rsidR="004C24C5">
              <w:rPr>
                <w:rFonts w:ascii="Times New Roman"/>
                <w:sz w:val="21"/>
              </w:rPr>
              <w:t>1</w:t>
            </w:r>
          </w:p>
        </w:tc>
        <w:tc>
          <w:tcPr>
            <w:tcW w:w="1066" w:type="dxa"/>
            <w:vMerge/>
            <w:tcBorders>
              <w:top w:val="nil"/>
              <w:left w:val="single" w:sz="6" w:space="0" w:color="000000"/>
              <w:bottom w:val="single" w:sz="6" w:space="0" w:color="000000"/>
              <w:right w:val="nil"/>
            </w:tcBorders>
          </w:tcPr>
          <w:p w14:paraId="39D3CB60" w14:textId="77777777" w:rsidR="00751792" w:rsidRDefault="00751792">
            <w:pPr>
              <w:rPr>
                <w:sz w:val="2"/>
                <w:szCs w:val="2"/>
              </w:rPr>
            </w:pPr>
          </w:p>
        </w:tc>
      </w:tr>
      <w:tr w:rsidR="00751792" w14:paraId="3F7E3641" w14:textId="77777777">
        <w:trPr>
          <w:trHeight w:val="381"/>
        </w:trPr>
        <w:tc>
          <w:tcPr>
            <w:tcW w:w="650" w:type="dxa"/>
            <w:vMerge/>
            <w:tcBorders>
              <w:top w:val="nil"/>
              <w:left w:val="nil"/>
              <w:right w:val="single" w:sz="6" w:space="0" w:color="000000"/>
            </w:tcBorders>
          </w:tcPr>
          <w:p w14:paraId="354FCD7C"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518AE1E4"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5808CB7B" w14:textId="77777777" w:rsidR="00751792" w:rsidRDefault="009C7D59">
            <w:pPr>
              <w:pStyle w:val="TableParagraph"/>
              <w:spacing w:before="54"/>
              <w:ind w:left="75" w:right="49"/>
              <w:rPr>
                <w:sz w:val="21"/>
              </w:rPr>
            </w:pPr>
            <w:r>
              <w:rPr>
                <w:sz w:val="21"/>
              </w:rPr>
              <w:t>臭气浓度</w:t>
            </w:r>
          </w:p>
        </w:tc>
        <w:tc>
          <w:tcPr>
            <w:tcW w:w="2384" w:type="dxa"/>
            <w:gridSpan w:val="2"/>
            <w:tcBorders>
              <w:top w:val="single" w:sz="6" w:space="0" w:color="000000"/>
              <w:left w:val="single" w:sz="6" w:space="0" w:color="000000"/>
              <w:bottom w:val="single" w:sz="6" w:space="0" w:color="000000"/>
              <w:right w:val="single" w:sz="6" w:space="0" w:color="000000"/>
            </w:tcBorders>
          </w:tcPr>
          <w:p w14:paraId="64731DD9" w14:textId="77777777" w:rsidR="00751792" w:rsidRDefault="009C7D59">
            <w:pPr>
              <w:pStyle w:val="TableParagraph"/>
              <w:spacing w:before="54"/>
              <w:ind w:left="515"/>
              <w:jc w:val="left"/>
              <w:rPr>
                <w:sz w:val="21"/>
              </w:rPr>
            </w:pPr>
            <w:r>
              <w:rPr>
                <w:rFonts w:ascii="Times New Roman" w:eastAsia="Times New Roman"/>
                <w:sz w:val="21"/>
              </w:rPr>
              <w:t>200</w:t>
            </w:r>
            <w:r>
              <w:rPr>
                <w:sz w:val="21"/>
              </w:rPr>
              <w:t>（无量纲）</w:t>
            </w:r>
          </w:p>
        </w:tc>
        <w:tc>
          <w:tcPr>
            <w:tcW w:w="1474" w:type="dxa"/>
            <w:vMerge/>
            <w:tcBorders>
              <w:top w:val="nil"/>
              <w:left w:val="single" w:sz="6" w:space="0" w:color="000000"/>
              <w:bottom w:val="single" w:sz="6" w:space="0" w:color="000000"/>
              <w:right w:val="single" w:sz="6" w:space="0" w:color="000000"/>
            </w:tcBorders>
          </w:tcPr>
          <w:p w14:paraId="2F4D0AD0" w14:textId="77777777" w:rsidR="00751792" w:rsidRDefault="00751792">
            <w:pPr>
              <w:rPr>
                <w:sz w:val="2"/>
                <w:szCs w:val="2"/>
              </w:rPr>
            </w:pPr>
          </w:p>
        </w:tc>
        <w:tc>
          <w:tcPr>
            <w:tcW w:w="1116" w:type="dxa"/>
            <w:tcBorders>
              <w:top w:val="single" w:sz="4" w:space="0" w:color="000000"/>
              <w:left w:val="single" w:sz="6" w:space="0" w:color="000000"/>
              <w:bottom w:val="single" w:sz="4" w:space="0" w:color="000000"/>
              <w:right w:val="single" w:sz="6" w:space="0" w:color="000000"/>
            </w:tcBorders>
          </w:tcPr>
          <w:p w14:paraId="39A4A681" w14:textId="77777777" w:rsidR="00751792" w:rsidRDefault="009C7D59">
            <w:pPr>
              <w:pStyle w:val="TableParagraph"/>
              <w:spacing w:before="68"/>
              <w:ind w:left="119" w:right="93"/>
              <w:rPr>
                <w:rFonts w:ascii="Times New Roman"/>
                <w:sz w:val="21"/>
              </w:rPr>
            </w:pPr>
            <w:r>
              <w:rPr>
                <w:rFonts w:ascii="Times New Roman"/>
                <w:sz w:val="21"/>
              </w:rPr>
              <w:t>90</w:t>
            </w:r>
          </w:p>
        </w:tc>
        <w:tc>
          <w:tcPr>
            <w:tcW w:w="4129" w:type="dxa"/>
            <w:gridSpan w:val="3"/>
            <w:tcBorders>
              <w:top w:val="single" w:sz="6" w:space="0" w:color="000000"/>
              <w:left w:val="single" w:sz="6" w:space="0" w:color="000000"/>
              <w:bottom w:val="single" w:sz="6" w:space="0" w:color="000000"/>
              <w:right w:val="single" w:sz="6" w:space="0" w:color="000000"/>
            </w:tcBorders>
          </w:tcPr>
          <w:p w14:paraId="7C946DA3" w14:textId="77777777" w:rsidR="00751792" w:rsidRDefault="009C7D59">
            <w:pPr>
              <w:pStyle w:val="TableParagraph"/>
              <w:spacing w:before="54"/>
              <w:ind w:left="1420" w:right="1393"/>
              <w:rPr>
                <w:sz w:val="21"/>
              </w:rPr>
            </w:pPr>
            <w:r>
              <w:rPr>
                <w:rFonts w:ascii="Times New Roman" w:eastAsia="Times New Roman"/>
                <w:sz w:val="21"/>
              </w:rPr>
              <w:t>20</w:t>
            </w:r>
            <w:r>
              <w:rPr>
                <w:sz w:val="21"/>
              </w:rPr>
              <w:t>（无量纲）</w:t>
            </w:r>
          </w:p>
        </w:tc>
        <w:tc>
          <w:tcPr>
            <w:tcW w:w="1066" w:type="dxa"/>
            <w:vMerge/>
            <w:tcBorders>
              <w:top w:val="nil"/>
              <w:left w:val="single" w:sz="6" w:space="0" w:color="000000"/>
              <w:bottom w:val="single" w:sz="6" w:space="0" w:color="000000"/>
              <w:right w:val="nil"/>
            </w:tcBorders>
          </w:tcPr>
          <w:p w14:paraId="653F110E" w14:textId="77777777" w:rsidR="00751792" w:rsidRDefault="00751792">
            <w:pPr>
              <w:rPr>
                <w:sz w:val="2"/>
                <w:szCs w:val="2"/>
              </w:rPr>
            </w:pPr>
          </w:p>
        </w:tc>
      </w:tr>
      <w:tr w:rsidR="00751792" w14:paraId="283D009E" w14:textId="77777777">
        <w:trPr>
          <w:trHeight w:val="382"/>
        </w:trPr>
        <w:tc>
          <w:tcPr>
            <w:tcW w:w="650" w:type="dxa"/>
            <w:vMerge/>
            <w:tcBorders>
              <w:top w:val="nil"/>
              <w:left w:val="nil"/>
              <w:right w:val="single" w:sz="6" w:space="0" w:color="000000"/>
            </w:tcBorders>
          </w:tcPr>
          <w:p w14:paraId="67F4323A" w14:textId="77777777" w:rsidR="00751792" w:rsidRDefault="00751792">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1E37DA60" w14:textId="77777777" w:rsidR="00751792" w:rsidRDefault="00751792">
            <w:pPr>
              <w:pStyle w:val="TableParagraph"/>
              <w:spacing w:before="11"/>
              <w:jc w:val="left"/>
              <w:rPr>
                <w:b/>
                <w:sz w:val="25"/>
              </w:rPr>
            </w:pPr>
          </w:p>
          <w:p w14:paraId="5FC15FA7" w14:textId="77777777" w:rsidR="00751792" w:rsidRDefault="009C7D59">
            <w:pPr>
              <w:pStyle w:val="TableParagraph"/>
              <w:spacing w:line="242" w:lineRule="auto"/>
              <w:ind w:left="368" w:right="128" w:hanging="212"/>
              <w:jc w:val="left"/>
              <w:rPr>
                <w:sz w:val="21"/>
              </w:rPr>
            </w:pPr>
            <w:r>
              <w:rPr>
                <w:sz w:val="21"/>
              </w:rPr>
              <w:t>粪肥堆场</w:t>
            </w:r>
          </w:p>
        </w:tc>
        <w:tc>
          <w:tcPr>
            <w:tcW w:w="1441" w:type="dxa"/>
            <w:tcBorders>
              <w:top w:val="single" w:sz="6" w:space="0" w:color="000000"/>
              <w:left w:val="single" w:sz="6" w:space="0" w:color="000000"/>
              <w:bottom w:val="single" w:sz="6" w:space="0" w:color="000000"/>
              <w:right w:val="single" w:sz="6" w:space="0" w:color="000000"/>
            </w:tcBorders>
          </w:tcPr>
          <w:p w14:paraId="187F6E26" w14:textId="77777777" w:rsidR="00751792" w:rsidRDefault="009C7D59">
            <w:pPr>
              <w:pStyle w:val="TableParagraph"/>
              <w:spacing w:before="66"/>
              <w:ind w:left="75" w:right="45"/>
              <w:rPr>
                <w:rFonts w:ascii="Times New Roman"/>
                <w:sz w:val="21"/>
              </w:rPr>
            </w:pPr>
            <w:r>
              <w:rPr>
                <w:rFonts w:ascii="Times New Roman"/>
                <w:position w:val="2"/>
                <w:sz w:val="21"/>
              </w:rPr>
              <w:t>NH</w:t>
            </w:r>
            <w:r>
              <w:rPr>
                <w:rFonts w:ascii="Times New Roman"/>
                <w:position w:val="2"/>
                <w:sz w:val="21"/>
                <w:vertAlign w:val="subscript"/>
              </w:rPr>
              <w:t>3</w:t>
            </w:r>
          </w:p>
        </w:tc>
        <w:tc>
          <w:tcPr>
            <w:tcW w:w="1072" w:type="dxa"/>
            <w:tcBorders>
              <w:top w:val="single" w:sz="6" w:space="0" w:color="000000"/>
              <w:left w:val="single" w:sz="6" w:space="0" w:color="000000"/>
              <w:bottom w:val="single" w:sz="6" w:space="0" w:color="000000"/>
              <w:right w:val="single" w:sz="6" w:space="0" w:color="000000"/>
            </w:tcBorders>
          </w:tcPr>
          <w:p w14:paraId="6BB17188" w14:textId="77777777" w:rsidR="00751792" w:rsidRDefault="009C7D59">
            <w:pPr>
              <w:pStyle w:val="TableParagraph"/>
              <w:spacing w:before="69"/>
              <w:ind w:left="90" w:right="60"/>
              <w:rPr>
                <w:rFonts w:ascii="Times New Roman"/>
                <w:sz w:val="21"/>
              </w:rPr>
            </w:pPr>
            <w:r>
              <w:rPr>
                <w:rFonts w:ascii="Times New Roman"/>
                <w:sz w:val="21"/>
              </w:rPr>
              <w:t>0.001</w:t>
            </w:r>
          </w:p>
        </w:tc>
        <w:tc>
          <w:tcPr>
            <w:tcW w:w="1312" w:type="dxa"/>
            <w:tcBorders>
              <w:top w:val="single" w:sz="6" w:space="0" w:color="000000"/>
              <w:left w:val="single" w:sz="6" w:space="0" w:color="000000"/>
              <w:bottom w:val="single" w:sz="6" w:space="0" w:color="000000"/>
              <w:right w:val="single" w:sz="6" w:space="0" w:color="000000"/>
            </w:tcBorders>
          </w:tcPr>
          <w:p w14:paraId="115D646C" w14:textId="77777777" w:rsidR="00751792" w:rsidRDefault="009C7D59">
            <w:pPr>
              <w:pStyle w:val="TableParagraph"/>
              <w:spacing w:before="69"/>
              <w:ind w:left="49" w:right="20"/>
              <w:rPr>
                <w:rFonts w:ascii="Times New Roman"/>
                <w:sz w:val="21"/>
              </w:rPr>
            </w:pPr>
            <w:r>
              <w:rPr>
                <w:rFonts w:ascii="Times New Roman"/>
                <w:sz w:val="21"/>
              </w:rPr>
              <w:t>0.0086</w:t>
            </w:r>
          </w:p>
        </w:tc>
        <w:tc>
          <w:tcPr>
            <w:tcW w:w="1474" w:type="dxa"/>
            <w:vMerge w:val="restart"/>
            <w:tcBorders>
              <w:top w:val="single" w:sz="6" w:space="0" w:color="000000"/>
              <w:left w:val="single" w:sz="6" w:space="0" w:color="000000"/>
              <w:bottom w:val="single" w:sz="6" w:space="0" w:color="000000"/>
              <w:right w:val="single" w:sz="6" w:space="0" w:color="000000"/>
            </w:tcBorders>
          </w:tcPr>
          <w:p w14:paraId="46E23A02" w14:textId="77777777" w:rsidR="00751792" w:rsidRDefault="00751792">
            <w:pPr>
              <w:pStyle w:val="TableParagraph"/>
              <w:jc w:val="left"/>
              <w:rPr>
                <w:b/>
                <w:sz w:val="20"/>
              </w:rPr>
            </w:pPr>
          </w:p>
          <w:p w14:paraId="6FD83019" w14:textId="77777777" w:rsidR="00751792" w:rsidRDefault="00751792">
            <w:pPr>
              <w:pStyle w:val="TableParagraph"/>
              <w:spacing w:before="4"/>
              <w:jc w:val="left"/>
              <w:rPr>
                <w:b/>
                <w:sz w:val="16"/>
              </w:rPr>
            </w:pPr>
          </w:p>
          <w:p w14:paraId="53BA12F6" w14:textId="77777777" w:rsidR="00751792" w:rsidRDefault="009C7D59">
            <w:pPr>
              <w:pStyle w:val="TableParagraph"/>
              <w:ind w:left="219"/>
              <w:jc w:val="left"/>
              <w:rPr>
                <w:sz w:val="21"/>
              </w:rPr>
            </w:pPr>
            <w:r>
              <w:rPr>
                <w:sz w:val="21"/>
              </w:rPr>
              <w:t>喷洒除臭剂</w:t>
            </w:r>
          </w:p>
        </w:tc>
        <w:tc>
          <w:tcPr>
            <w:tcW w:w="1116" w:type="dxa"/>
            <w:vMerge w:val="restart"/>
            <w:tcBorders>
              <w:top w:val="single" w:sz="4" w:space="0" w:color="000000"/>
              <w:left w:val="single" w:sz="6" w:space="0" w:color="000000"/>
              <w:bottom w:val="single" w:sz="4" w:space="0" w:color="000000"/>
              <w:right w:val="single" w:sz="6" w:space="0" w:color="000000"/>
            </w:tcBorders>
          </w:tcPr>
          <w:p w14:paraId="24764627" w14:textId="77777777" w:rsidR="00751792" w:rsidRDefault="00751792">
            <w:pPr>
              <w:pStyle w:val="TableParagraph"/>
              <w:spacing w:before="6"/>
              <w:jc w:val="left"/>
              <w:rPr>
                <w:b/>
                <w:sz w:val="21"/>
              </w:rPr>
            </w:pPr>
          </w:p>
          <w:p w14:paraId="686E1763" w14:textId="77777777" w:rsidR="00751792" w:rsidRDefault="009C7D59">
            <w:pPr>
              <w:pStyle w:val="TableParagraph"/>
              <w:ind w:left="119" w:right="93"/>
              <w:rPr>
                <w:rFonts w:ascii="Times New Roman"/>
                <w:sz w:val="21"/>
              </w:rPr>
            </w:pPr>
            <w:r>
              <w:rPr>
                <w:rFonts w:ascii="Times New Roman"/>
                <w:sz w:val="21"/>
              </w:rPr>
              <w:t>30</w:t>
            </w:r>
          </w:p>
        </w:tc>
        <w:tc>
          <w:tcPr>
            <w:tcW w:w="1397" w:type="dxa"/>
            <w:tcBorders>
              <w:top w:val="single" w:sz="6" w:space="0" w:color="000000"/>
              <w:left w:val="single" w:sz="6" w:space="0" w:color="000000"/>
              <w:bottom w:val="single" w:sz="6" w:space="0" w:color="000000"/>
              <w:right w:val="single" w:sz="6" w:space="0" w:color="000000"/>
            </w:tcBorders>
          </w:tcPr>
          <w:p w14:paraId="62842D45" w14:textId="77777777" w:rsidR="00751792" w:rsidRDefault="009C7D59">
            <w:pPr>
              <w:pStyle w:val="TableParagraph"/>
              <w:spacing w:before="69"/>
              <w:ind w:left="90" w:right="64"/>
              <w:rPr>
                <w:rFonts w:ascii="Times New Roman"/>
                <w:sz w:val="21"/>
              </w:rPr>
            </w:pPr>
            <w:r>
              <w:rPr>
                <w:rFonts w:ascii="Times New Roman"/>
                <w:sz w:val="21"/>
              </w:rPr>
              <w:t>0.0026</w:t>
            </w:r>
          </w:p>
        </w:tc>
        <w:tc>
          <w:tcPr>
            <w:tcW w:w="1324" w:type="dxa"/>
            <w:tcBorders>
              <w:top w:val="single" w:sz="6" w:space="0" w:color="000000"/>
              <w:left w:val="single" w:sz="6" w:space="0" w:color="000000"/>
              <w:bottom w:val="single" w:sz="6" w:space="0" w:color="000000"/>
              <w:right w:val="single" w:sz="6" w:space="0" w:color="000000"/>
            </w:tcBorders>
          </w:tcPr>
          <w:p w14:paraId="03C99706" w14:textId="77777777" w:rsidR="00751792" w:rsidRDefault="009C7D59">
            <w:pPr>
              <w:pStyle w:val="TableParagraph"/>
              <w:spacing w:before="69"/>
              <w:ind w:left="223" w:right="196"/>
              <w:rPr>
                <w:rFonts w:ascii="Times New Roman"/>
                <w:sz w:val="21"/>
              </w:rPr>
            </w:pPr>
            <w:r>
              <w:rPr>
                <w:rFonts w:ascii="Times New Roman"/>
                <w:sz w:val="21"/>
              </w:rPr>
              <w:t>0.0007</w:t>
            </w:r>
          </w:p>
        </w:tc>
        <w:tc>
          <w:tcPr>
            <w:tcW w:w="1408" w:type="dxa"/>
            <w:tcBorders>
              <w:top w:val="single" w:sz="6" w:space="0" w:color="000000"/>
              <w:left w:val="single" w:sz="6" w:space="0" w:color="000000"/>
              <w:bottom w:val="single" w:sz="6" w:space="0" w:color="000000"/>
              <w:right w:val="single" w:sz="6" w:space="0" w:color="000000"/>
            </w:tcBorders>
          </w:tcPr>
          <w:p w14:paraId="67B36452" w14:textId="77777777" w:rsidR="00751792" w:rsidRDefault="009C7D59">
            <w:pPr>
              <w:pStyle w:val="TableParagraph"/>
              <w:spacing w:before="69"/>
              <w:ind w:left="148" w:right="120"/>
              <w:rPr>
                <w:rFonts w:ascii="Times New Roman"/>
                <w:sz w:val="21"/>
              </w:rPr>
            </w:pPr>
            <w:r>
              <w:rPr>
                <w:rFonts w:ascii="Times New Roman"/>
                <w:sz w:val="21"/>
              </w:rPr>
              <w:t>0.006</w:t>
            </w:r>
          </w:p>
        </w:tc>
        <w:tc>
          <w:tcPr>
            <w:tcW w:w="1066" w:type="dxa"/>
            <w:vMerge/>
            <w:tcBorders>
              <w:top w:val="nil"/>
              <w:left w:val="single" w:sz="6" w:space="0" w:color="000000"/>
              <w:bottom w:val="single" w:sz="6" w:space="0" w:color="000000"/>
              <w:right w:val="nil"/>
            </w:tcBorders>
          </w:tcPr>
          <w:p w14:paraId="681C7EE5" w14:textId="77777777" w:rsidR="00751792" w:rsidRDefault="00751792">
            <w:pPr>
              <w:rPr>
                <w:sz w:val="2"/>
                <w:szCs w:val="2"/>
              </w:rPr>
            </w:pPr>
          </w:p>
        </w:tc>
      </w:tr>
      <w:tr w:rsidR="00751792" w14:paraId="6BCDB9DA" w14:textId="77777777">
        <w:trPr>
          <w:trHeight w:val="382"/>
        </w:trPr>
        <w:tc>
          <w:tcPr>
            <w:tcW w:w="650" w:type="dxa"/>
            <w:vMerge/>
            <w:tcBorders>
              <w:top w:val="nil"/>
              <w:left w:val="nil"/>
              <w:right w:val="single" w:sz="6" w:space="0" w:color="000000"/>
            </w:tcBorders>
          </w:tcPr>
          <w:p w14:paraId="474D76AE"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01CEBD6B"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73455AEE" w14:textId="77777777" w:rsidR="00751792" w:rsidRDefault="009C7D59">
            <w:pPr>
              <w:pStyle w:val="TableParagraph"/>
              <w:spacing w:before="64"/>
              <w:ind w:left="75" w:right="48"/>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72" w:type="dxa"/>
            <w:tcBorders>
              <w:top w:val="single" w:sz="6" w:space="0" w:color="000000"/>
              <w:left w:val="single" w:sz="6" w:space="0" w:color="000000"/>
              <w:bottom w:val="single" w:sz="6" w:space="0" w:color="000000"/>
              <w:right w:val="single" w:sz="6" w:space="0" w:color="000000"/>
            </w:tcBorders>
          </w:tcPr>
          <w:p w14:paraId="46BE4AFC" w14:textId="77777777" w:rsidR="00751792" w:rsidRDefault="009C7D59">
            <w:pPr>
              <w:pStyle w:val="TableParagraph"/>
              <w:spacing w:before="67"/>
              <w:ind w:left="88" w:right="61"/>
              <w:rPr>
                <w:rFonts w:ascii="Times New Roman"/>
                <w:sz w:val="21"/>
              </w:rPr>
            </w:pPr>
            <w:r>
              <w:rPr>
                <w:rFonts w:ascii="Times New Roman"/>
                <w:sz w:val="21"/>
              </w:rPr>
              <w:t>0.0000</w:t>
            </w:r>
            <w:r w:rsidR="004C24C5">
              <w:rPr>
                <w:rFonts w:ascii="Times New Roman"/>
                <w:sz w:val="21"/>
              </w:rPr>
              <w:t>4</w:t>
            </w:r>
          </w:p>
        </w:tc>
        <w:tc>
          <w:tcPr>
            <w:tcW w:w="1312" w:type="dxa"/>
            <w:tcBorders>
              <w:top w:val="single" w:sz="6" w:space="0" w:color="000000"/>
              <w:left w:val="single" w:sz="6" w:space="0" w:color="000000"/>
              <w:bottom w:val="single" w:sz="6" w:space="0" w:color="000000"/>
              <w:right w:val="single" w:sz="6" w:space="0" w:color="000000"/>
            </w:tcBorders>
          </w:tcPr>
          <w:p w14:paraId="0D4F6CF5" w14:textId="77777777" w:rsidR="00751792" w:rsidRDefault="009C7D59">
            <w:pPr>
              <w:pStyle w:val="TableParagraph"/>
              <w:spacing w:before="67"/>
              <w:ind w:left="49" w:right="20"/>
              <w:rPr>
                <w:rFonts w:ascii="Times New Roman"/>
                <w:sz w:val="21"/>
              </w:rPr>
            </w:pPr>
            <w:r>
              <w:rPr>
                <w:rFonts w:ascii="Times New Roman"/>
                <w:sz w:val="21"/>
              </w:rPr>
              <w:t>0.00024</w:t>
            </w:r>
          </w:p>
        </w:tc>
        <w:tc>
          <w:tcPr>
            <w:tcW w:w="1474" w:type="dxa"/>
            <w:vMerge/>
            <w:tcBorders>
              <w:top w:val="nil"/>
              <w:left w:val="single" w:sz="6" w:space="0" w:color="000000"/>
              <w:bottom w:val="single" w:sz="6" w:space="0" w:color="000000"/>
              <w:right w:val="single" w:sz="6" w:space="0" w:color="000000"/>
            </w:tcBorders>
          </w:tcPr>
          <w:p w14:paraId="3B13AA74" w14:textId="77777777" w:rsidR="00751792" w:rsidRDefault="00751792">
            <w:pPr>
              <w:rPr>
                <w:sz w:val="2"/>
                <w:szCs w:val="2"/>
              </w:rPr>
            </w:pPr>
          </w:p>
        </w:tc>
        <w:tc>
          <w:tcPr>
            <w:tcW w:w="1116" w:type="dxa"/>
            <w:vMerge/>
            <w:tcBorders>
              <w:top w:val="nil"/>
              <w:left w:val="single" w:sz="6" w:space="0" w:color="000000"/>
              <w:bottom w:val="single" w:sz="4" w:space="0" w:color="000000"/>
              <w:right w:val="single" w:sz="6" w:space="0" w:color="000000"/>
            </w:tcBorders>
          </w:tcPr>
          <w:p w14:paraId="7C7EE77F" w14:textId="77777777" w:rsidR="00751792" w:rsidRDefault="00751792">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2B83FEA8" w14:textId="77777777" w:rsidR="00751792" w:rsidRDefault="009C7D59">
            <w:pPr>
              <w:pStyle w:val="TableParagraph"/>
              <w:spacing w:before="67"/>
              <w:ind w:left="90" w:right="64"/>
              <w:rPr>
                <w:rFonts w:ascii="Times New Roman"/>
                <w:sz w:val="21"/>
              </w:rPr>
            </w:pPr>
            <w:r>
              <w:rPr>
                <w:rFonts w:ascii="Times New Roman"/>
                <w:sz w:val="21"/>
              </w:rPr>
              <w:t>0.00004</w:t>
            </w:r>
          </w:p>
        </w:tc>
        <w:tc>
          <w:tcPr>
            <w:tcW w:w="1324" w:type="dxa"/>
            <w:tcBorders>
              <w:top w:val="single" w:sz="6" w:space="0" w:color="000000"/>
              <w:left w:val="single" w:sz="6" w:space="0" w:color="000000"/>
              <w:bottom w:val="single" w:sz="6" w:space="0" w:color="000000"/>
              <w:right w:val="single" w:sz="6" w:space="0" w:color="000000"/>
            </w:tcBorders>
          </w:tcPr>
          <w:p w14:paraId="01CD2EE7" w14:textId="77777777" w:rsidR="00751792" w:rsidRDefault="009C7D59">
            <w:pPr>
              <w:pStyle w:val="TableParagraph"/>
              <w:spacing w:before="67"/>
              <w:ind w:left="223" w:right="196"/>
              <w:rPr>
                <w:rFonts w:ascii="Times New Roman"/>
                <w:sz w:val="21"/>
              </w:rPr>
            </w:pPr>
            <w:r>
              <w:rPr>
                <w:rFonts w:ascii="Times New Roman"/>
                <w:sz w:val="21"/>
              </w:rPr>
              <w:t>0.00002</w:t>
            </w:r>
          </w:p>
        </w:tc>
        <w:tc>
          <w:tcPr>
            <w:tcW w:w="1408" w:type="dxa"/>
            <w:tcBorders>
              <w:top w:val="single" w:sz="6" w:space="0" w:color="000000"/>
              <w:left w:val="single" w:sz="6" w:space="0" w:color="000000"/>
              <w:bottom w:val="single" w:sz="6" w:space="0" w:color="000000"/>
              <w:right w:val="single" w:sz="6" w:space="0" w:color="000000"/>
            </w:tcBorders>
          </w:tcPr>
          <w:p w14:paraId="378D0C6A" w14:textId="77777777" w:rsidR="00751792" w:rsidRDefault="009C7D59">
            <w:pPr>
              <w:pStyle w:val="TableParagraph"/>
              <w:spacing w:before="67"/>
              <w:ind w:left="146" w:right="120"/>
              <w:rPr>
                <w:rFonts w:ascii="Times New Roman"/>
                <w:sz w:val="21"/>
              </w:rPr>
            </w:pPr>
            <w:r>
              <w:rPr>
                <w:rFonts w:ascii="Times New Roman"/>
                <w:sz w:val="21"/>
              </w:rPr>
              <w:t>0.0002</w:t>
            </w:r>
          </w:p>
        </w:tc>
        <w:tc>
          <w:tcPr>
            <w:tcW w:w="1066" w:type="dxa"/>
            <w:vMerge/>
            <w:tcBorders>
              <w:top w:val="nil"/>
              <w:left w:val="single" w:sz="6" w:space="0" w:color="000000"/>
              <w:bottom w:val="single" w:sz="6" w:space="0" w:color="000000"/>
              <w:right w:val="nil"/>
            </w:tcBorders>
          </w:tcPr>
          <w:p w14:paraId="392216B4" w14:textId="77777777" w:rsidR="00751792" w:rsidRDefault="00751792">
            <w:pPr>
              <w:rPr>
                <w:sz w:val="2"/>
                <w:szCs w:val="2"/>
              </w:rPr>
            </w:pPr>
          </w:p>
        </w:tc>
      </w:tr>
      <w:tr w:rsidR="00751792" w14:paraId="7B80835E" w14:textId="77777777">
        <w:trPr>
          <w:trHeight w:val="381"/>
        </w:trPr>
        <w:tc>
          <w:tcPr>
            <w:tcW w:w="650" w:type="dxa"/>
            <w:vMerge/>
            <w:tcBorders>
              <w:top w:val="nil"/>
              <w:left w:val="nil"/>
              <w:right w:val="single" w:sz="6" w:space="0" w:color="000000"/>
            </w:tcBorders>
          </w:tcPr>
          <w:p w14:paraId="4E5FBE74"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4A1A5576"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6F4D6A3A" w14:textId="77777777" w:rsidR="00751792" w:rsidRDefault="009C7D59">
            <w:pPr>
              <w:pStyle w:val="TableParagraph"/>
              <w:spacing w:before="54"/>
              <w:ind w:left="75" w:right="49"/>
              <w:rPr>
                <w:sz w:val="21"/>
              </w:rPr>
            </w:pPr>
            <w:r>
              <w:rPr>
                <w:sz w:val="21"/>
              </w:rPr>
              <w:t>臭气浓度</w:t>
            </w:r>
          </w:p>
        </w:tc>
        <w:tc>
          <w:tcPr>
            <w:tcW w:w="2384" w:type="dxa"/>
            <w:gridSpan w:val="2"/>
            <w:tcBorders>
              <w:top w:val="single" w:sz="6" w:space="0" w:color="000000"/>
              <w:left w:val="single" w:sz="6" w:space="0" w:color="000000"/>
              <w:bottom w:val="single" w:sz="6" w:space="0" w:color="000000"/>
              <w:right w:val="single" w:sz="6" w:space="0" w:color="000000"/>
            </w:tcBorders>
          </w:tcPr>
          <w:p w14:paraId="07F13586" w14:textId="77777777" w:rsidR="00751792" w:rsidRDefault="009C7D59">
            <w:pPr>
              <w:pStyle w:val="TableParagraph"/>
              <w:spacing w:before="54"/>
              <w:ind w:left="568"/>
              <w:jc w:val="left"/>
              <w:rPr>
                <w:sz w:val="21"/>
              </w:rPr>
            </w:pPr>
            <w:r>
              <w:rPr>
                <w:rFonts w:ascii="Times New Roman" w:eastAsia="Times New Roman"/>
                <w:sz w:val="21"/>
              </w:rPr>
              <w:t>50</w:t>
            </w:r>
            <w:r>
              <w:rPr>
                <w:sz w:val="21"/>
              </w:rPr>
              <w:t>（无量纲）</w:t>
            </w:r>
          </w:p>
        </w:tc>
        <w:tc>
          <w:tcPr>
            <w:tcW w:w="1474" w:type="dxa"/>
            <w:vMerge/>
            <w:tcBorders>
              <w:top w:val="nil"/>
              <w:left w:val="single" w:sz="6" w:space="0" w:color="000000"/>
              <w:bottom w:val="single" w:sz="6" w:space="0" w:color="000000"/>
              <w:right w:val="single" w:sz="6" w:space="0" w:color="000000"/>
            </w:tcBorders>
          </w:tcPr>
          <w:p w14:paraId="4B9F124C" w14:textId="77777777" w:rsidR="00751792" w:rsidRDefault="00751792">
            <w:pPr>
              <w:rPr>
                <w:sz w:val="2"/>
                <w:szCs w:val="2"/>
              </w:rPr>
            </w:pPr>
          </w:p>
        </w:tc>
        <w:tc>
          <w:tcPr>
            <w:tcW w:w="1116" w:type="dxa"/>
            <w:tcBorders>
              <w:top w:val="single" w:sz="4" w:space="0" w:color="000000"/>
              <w:left w:val="single" w:sz="6" w:space="0" w:color="000000"/>
              <w:bottom w:val="single" w:sz="4" w:space="0" w:color="000000"/>
              <w:right w:val="single" w:sz="6" w:space="0" w:color="000000"/>
            </w:tcBorders>
          </w:tcPr>
          <w:p w14:paraId="308DC56D" w14:textId="77777777" w:rsidR="00751792" w:rsidRDefault="009C7D59">
            <w:pPr>
              <w:pStyle w:val="TableParagraph"/>
              <w:spacing w:before="68"/>
              <w:ind w:left="119" w:right="93"/>
              <w:rPr>
                <w:rFonts w:ascii="Times New Roman"/>
                <w:sz w:val="21"/>
              </w:rPr>
            </w:pPr>
            <w:r>
              <w:rPr>
                <w:rFonts w:ascii="Times New Roman"/>
                <w:sz w:val="21"/>
              </w:rPr>
              <w:t>60</w:t>
            </w:r>
          </w:p>
        </w:tc>
        <w:tc>
          <w:tcPr>
            <w:tcW w:w="4129" w:type="dxa"/>
            <w:gridSpan w:val="3"/>
            <w:tcBorders>
              <w:top w:val="single" w:sz="6" w:space="0" w:color="000000"/>
              <w:left w:val="single" w:sz="6" w:space="0" w:color="000000"/>
              <w:bottom w:val="single" w:sz="6" w:space="0" w:color="000000"/>
              <w:right w:val="single" w:sz="6" w:space="0" w:color="000000"/>
            </w:tcBorders>
          </w:tcPr>
          <w:p w14:paraId="49DBBBF1" w14:textId="77777777" w:rsidR="00751792" w:rsidRDefault="009C7D59">
            <w:pPr>
              <w:pStyle w:val="TableParagraph"/>
              <w:spacing w:before="54"/>
              <w:ind w:left="1420" w:right="1393"/>
              <w:rPr>
                <w:sz w:val="21"/>
              </w:rPr>
            </w:pPr>
            <w:r>
              <w:rPr>
                <w:rFonts w:ascii="Times New Roman" w:eastAsia="Times New Roman"/>
                <w:sz w:val="21"/>
              </w:rPr>
              <w:t>20</w:t>
            </w:r>
            <w:r>
              <w:rPr>
                <w:sz w:val="21"/>
              </w:rPr>
              <w:t>（无量纲）</w:t>
            </w:r>
          </w:p>
        </w:tc>
        <w:tc>
          <w:tcPr>
            <w:tcW w:w="1066" w:type="dxa"/>
            <w:vMerge/>
            <w:tcBorders>
              <w:top w:val="nil"/>
              <w:left w:val="single" w:sz="6" w:space="0" w:color="000000"/>
              <w:bottom w:val="single" w:sz="6" w:space="0" w:color="000000"/>
              <w:right w:val="nil"/>
            </w:tcBorders>
          </w:tcPr>
          <w:p w14:paraId="0DC5E21F" w14:textId="77777777" w:rsidR="00751792" w:rsidRDefault="00751792">
            <w:pPr>
              <w:rPr>
                <w:sz w:val="2"/>
                <w:szCs w:val="2"/>
              </w:rPr>
            </w:pPr>
          </w:p>
        </w:tc>
      </w:tr>
      <w:tr w:rsidR="00751792" w14:paraId="47E4B6F5" w14:textId="77777777">
        <w:trPr>
          <w:trHeight w:val="382"/>
        </w:trPr>
        <w:tc>
          <w:tcPr>
            <w:tcW w:w="650" w:type="dxa"/>
            <w:vMerge/>
            <w:tcBorders>
              <w:top w:val="nil"/>
              <w:left w:val="nil"/>
              <w:right w:val="single" w:sz="6" w:space="0" w:color="000000"/>
            </w:tcBorders>
          </w:tcPr>
          <w:p w14:paraId="0C3CB1A0" w14:textId="77777777" w:rsidR="00751792" w:rsidRDefault="00751792">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0F770000" w14:textId="77777777" w:rsidR="00751792" w:rsidRDefault="00751792">
            <w:pPr>
              <w:pStyle w:val="TableParagraph"/>
              <w:spacing w:before="11"/>
              <w:jc w:val="left"/>
              <w:rPr>
                <w:b/>
                <w:sz w:val="25"/>
              </w:rPr>
            </w:pPr>
          </w:p>
          <w:p w14:paraId="6347AE4E" w14:textId="77777777" w:rsidR="00751792" w:rsidRDefault="009C7D59">
            <w:pPr>
              <w:pStyle w:val="TableParagraph"/>
              <w:spacing w:line="242" w:lineRule="auto"/>
              <w:ind w:left="262" w:right="128" w:hanging="106"/>
              <w:jc w:val="left"/>
              <w:rPr>
                <w:sz w:val="21"/>
              </w:rPr>
            </w:pPr>
            <w:r>
              <w:rPr>
                <w:sz w:val="21"/>
              </w:rPr>
              <w:t>污水处理站</w:t>
            </w:r>
          </w:p>
        </w:tc>
        <w:tc>
          <w:tcPr>
            <w:tcW w:w="1441" w:type="dxa"/>
            <w:tcBorders>
              <w:top w:val="single" w:sz="6" w:space="0" w:color="000000"/>
              <w:left w:val="single" w:sz="6" w:space="0" w:color="000000"/>
              <w:bottom w:val="single" w:sz="6" w:space="0" w:color="000000"/>
              <w:right w:val="single" w:sz="6" w:space="0" w:color="000000"/>
            </w:tcBorders>
          </w:tcPr>
          <w:p w14:paraId="4FF6C9EA" w14:textId="77777777" w:rsidR="00751792" w:rsidRDefault="009C7D59">
            <w:pPr>
              <w:pStyle w:val="TableParagraph"/>
              <w:spacing w:before="66"/>
              <w:ind w:left="75" w:right="45"/>
              <w:rPr>
                <w:rFonts w:ascii="Times New Roman"/>
                <w:sz w:val="21"/>
              </w:rPr>
            </w:pPr>
            <w:r>
              <w:rPr>
                <w:rFonts w:ascii="Times New Roman"/>
                <w:position w:val="2"/>
                <w:sz w:val="21"/>
              </w:rPr>
              <w:t>NH</w:t>
            </w:r>
            <w:r>
              <w:rPr>
                <w:rFonts w:ascii="Times New Roman"/>
                <w:position w:val="2"/>
                <w:sz w:val="21"/>
                <w:vertAlign w:val="subscript"/>
              </w:rPr>
              <w:t>3</w:t>
            </w:r>
          </w:p>
        </w:tc>
        <w:tc>
          <w:tcPr>
            <w:tcW w:w="1072" w:type="dxa"/>
            <w:tcBorders>
              <w:top w:val="single" w:sz="6" w:space="0" w:color="000000"/>
              <w:left w:val="single" w:sz="6" w:space="0" w:color="000000"/>
              <w:bottom w:val="single" w:sz="6" w:space="0" w:color="000000"/>
              <w:right w:val="single" w:sz="6" w:space="0" w:color="000000"/>
            </w:tcBorders>
          </w:tcPr>
          <w:p w14:paraId="49ACFF35" w14:textId="77777777" w:rsidR="00751792" w:rsidRDefault="009C7D59">
            <w:pPr>
              <w:pStyle w:val="TableParagraph"/>
              <w:spacing w:before="69"/>
              <w:ind w:left="90" w:right="60"/>
              <w:rPr>
                <w:rFonts w:ascii="Times New Roman"/>
                <w:sz w:val="21"/>
              </w:rPr>
            </w:pPr>
            <w:r>
              <w:rPr>
                <w:rFonts w:ascii="Times New Roman"/>
                <w:sz w:val="21"/>
              </w:rPr>
              <w:t>0.013</w:t>
            </w:r>
          </w:p>
        </w:tc>
        <w:tc>
          <w:tcPr>
            <w:tcW w:w="1312" w:type="dxa"/>
            <w:tcBorders>
              <w:top w:val="single" w:sz="6" w:space="0" w:color="000000"/>
              <w:left w:val="single" w:sz="6" w:space="0" w:color="000000"/>
              <w:bottom w:val="single" w:sz="6" w:space="0" w:color="000000"/>
              <w:right w:val="single" w:sz="6" w:space="0" w:color="000000"/>
            </w:tcBorders>
          </w:tcPr>
          <w:p w14:paraId="0CC76EFF" w14:textId="77777777" w:rsidR="00751792" w:rsidRDefault="009C7D59">
            <w:pPr>
              <w:pStyle w:val="TableParagraph"/>
              <w:spacing w:before="69"/>
              <w:ind w:left="49" w:right="20"/>
              <w:rPr>
                <w:rFonts w:ascii="Times New Roman"/>
                <w:sz w:val="21"/>
              </w:rPr>
            </w:pPr>
            <w:r>
              <w:rPr>
                <w:rFonts w:ascii="Times New Roman"/>
                <w:sz w:val="21"/>
              </w:rPr>
              <w:t>0.114</w:t>
            </w:r>
          </w:p>
        </w:tc>
        <w:tc>
          <w:tcPr>
            <w:tcW w:w="1474" w:type="dxa"/>
            <w:vMerge w:val="restart"/>
            <w:tcBorders>
              <w:top w:val="single" w:sz="6" w:space="0" w:color="000000"/>
              <w:left w:val="single" w:sz="6" w:space="0" w:color="000000"/>
              <w:bottom w:val="single" w:sz="6" w:space="0" w:color="000000"/>
              <w:right w:val="single" w:sz="6" w:space="0" w:color="000000"/>
            </w:tcBorders>
          </w:tcPr>
          <w:p w14:paraId="59F9DED6" w14:textId="77777777" w:rsidR="00751792" w:rsidRDefault="00751792">
            <w:pPr>
              <w:pStyle w:val="TableParagraph"/>
              <w:jc w:val="left"/>
              <w:rPr>
                <w:b/>
                <w:sz w:val="20"/>
              </w:rPr>
            </w:pPr>
          </w:p>
          <w:p w14:paraId="61E6AC67" w14:textId="77777777" w:rsidR="00751792" w:rsidRDefault="00751792">
            <w:pPr>
              <w:pStyle w:val="TableParagraph"/>
              <w:spacing w:before="4"/>
              <w:jc w:val="left"/>
              <w:rPr>
                <w:b/>
                <w:sz w:val="16"/>
              </w:rPr>
            </w:pPr>
          </w:p>
          <w:p w14:paraId="6970E480" w14:textId="77777777" w:rsidR="00751792" w:rsidRDefault="009C7D59">
            <w:pPr>
              <w:pStyle w:val="TableParagraph"/>
              <w:ind w:left="219"/>
              <w:jc w:val="left"/>
              <w:rPr>
                <w:sz w:val="21"/>
              </w:rPr>
            </w:pPr>
            <w:r>
              <w:rPr>
                <w:sz w:val="21"/>
              </w:rPr>
              <w:t>喷洒除臭剂</w:t>
            </w:r>
          </w:p>
        </w:tc>
        <w:tc>
          <w:tcPr>
            <w:tcW w:w="1116" w:type="dxa"/>
            <w:vMerge w:val="restart"/>
            <w:tcBorders>
              <w:top w:val="single" w:sz="4" w:space="0" w:color="000000"/>
              <w:left w:val="single" w:sz="6" w:space="0" w:color="000000"/>
              <w:bottom w:val="single" w:sz="4" w:space="0" w:color="000000"/>
              <w:right w:val="single" w:sz="6" w:space="0" w:color="000000"/>
            </w:tcBorders>
          </w:tcPr>
          <w:p w14:paraId="2AFAF0B9" w14:textId="77777777" w:rsidR="00751792" w:rsidRDefault="00751792">
            <w:pPr>
              <w:pStyle w:val="TableParagraph"/>
              <w:spacing w:before="6"/>
              <w:jc w:val="left"/>
              <w:rPr>
                <w:b/>
                <w:sz w:val="21"/>
              </w:rPr>
            </w:pPr>
          </w:p>
          <w:p w14:paraId="77F1A419" w14:textId="77777777" w:rsidR="00751792" w:rsidRDefault="009C7D59">
            <w:pPr>
              <w:pStyle w:val="TableParagraph"/>
              <w:ind w:left="119" w:right="93"/>
              <w:rPr>
                <w:rFonts w:ascii="Times New Roman"/>
                <w:sz w:val="21"/>
              </w:rPr>
            </w:pPr>
            <w:r>
              <w:rPr>
                <w:rFonts w:ascii="Times New Roman"/>
                <w:sz w:val="21"/>
              </w:rPr>
              <w:t>30</w:t>
            </w:r>
          </w:p>
        </w:tc>
        <w:tc>
          <w:tcPr>
            <w:tcW w:w="1397" w:type="dxa"/>
            <w:tcBorders>
              <w:top w:val="single" w:sz="6" w:space="0" w:color="000000"/>
              <w:left w:val="single" w:sz="6" w:space="0" w:color="000000"/>
              <w:bottom w:val="single" w:sz="6" w:space="0" w:color="000000"/>
              <w:right w:val="single" w:sz="6" w:space="0" w:color="000000"/>
            </w:tcBorders>
          </w:tcPr>
          <w:p w14:paraId="0C314A72" w14:textId="77777777" w:rsidR="00751792" w:rsidRDefault="009C7D59">
            <w:pPr>
              <w:pStyle w:val="TableParagraph"/>
              <w:spacing w:before="69"/>
              <w:ind w:left="90" w:right="61"/>
              <w:rPr>
                <w:rFonts w:ascii="Times New Roman"/>
                <w:sz w:val="21"/>
              </w:rPr>
            </w:pPr>
            <w:r>
              <w:rPr>
                <w:rFonts w:ascii="Times New Roman"/>
                <w:sz w:val="21"/>
              </w:rPr>
              <w:t>0.034</w:t>
            </w:r>
          </w:p>
        </w:tc>
        <w:tc>
          <w:tcPr>
            <w:tcW w:w="1324" w:type="dxa"/>
            <w:tcBorders>
              <w:top w:val="single" w:sz="6" w:space="0" w:color="000000"/>
              <w:left w:val="single" w:sz="6" w:space="0" w:color="000000"/>
              <w:bottom w:val="single" w:sz="6" w:space="0" w:color="000000"/>
              <w:right w:val="single" w:sz="6" w:space="0" w:color="000000"/>
            </w:tcBorders>
          </w:tcPr>
          <w:p w14:paraId="5A01B887" w14:textId="77777777" w:rsidR="00751792" w:rsidRDefault="009C7D59">
            <w:pPr>
              <w:pStyle w:val="TableParagraph"/>
              <w:spacing w:before="69"/>
              <w:ind w:left="225" w:right="196"/>
              <w:rPr>
                <w:rFonts w:ascii="Times New Roman"/>
                <w:sz w:val="21"/>
              </w:rPr>
            </w:pPr>
            <w:r>
              <w:rPr>
                <w:rFonts w:ascii="Times New Roman"/>
                <w:sz w:val="21"/>
              </w:rPr>
              <w:t>0.009</w:t>
            </w:r>
          </w:p>
        </w:tc>
        <w:tc>
          <w:tcPr>
            <w:tcW w:w="1408" w:type="dxa"/>
            <w:tcBorders>
              <w:top w:val="single" w:sz="6" w:space="0" w:color="000000"/>
              <w:left w:val="single" w:sz="6" w:space="0" w:color="000000"/>
              <w:bottom w:val="single" w:sz="6" w:space="0" w:color="000000"/>
              <w:right w:val="single" w:sz="6" w:space="0" w:color="000000"/>
            </w:tcBorders>
          </w:tcPr>
          <w:p w14:paraId="0F10E6F7" w14:textId="77777777" w:rsidR="00751792" w:rsidRDefault="009C7D59">
            <w:pPr>
              <w:pStyle w:val="TableParagraph"/>
              <w:spacing w:before="69"/>
              <w:ind w:left="148" w:right="120"/>
              <w:rPr>
                <w:rFonts w:ascii="Times New Roman"/>
                <w:sz w:val="21"/>
              </w:rPr>
            </w:pPr>
            <w:r>
              <w:rPr>
                <w:rFonts w:ascii="Times New Roman"/>
                <w:sz w:val="21"/>
              </w:rPr>
              <w:t>0.080</w:t>
            </w:r>
          </w:p>
        </w:tc>
        <w:tc>
          <w:tcPr>
            <w:tcW w:w="1066" w:type="dxa"/>
            <w:vMerge/>
            <w:tcBorders>
              <w:top w:val="nil"/>
              <w:left w:val="single" w:sz="6" w:space="0" w:color="000000"/>
              <w:bottom w:val="single" w:sz="6" w:space="0" w:color="000000"/>
              <w:right w:val="nil"/>
            </w:tcBorders>
          </w:tcPr>
          <w:p w14:paraId="167955FE" w14:textId="77777777" w:rsidR="00751792" w:rsidRDefault="00751792">
            <w:pPr>
              <w:rPr>
                <w:sz w:val="2"/>
                <w:szCs w:val="2"/>
              </w:rPr>
            </w:pPr>
          </w:p>
        </w:tc>
      </w:tr>
      <w:tr w:rsidR="00751792" w14:paraId="3B20F450" w14:textId="77777777">
        <w:trPr>
          <w:trHeight w:val="382"/>
        </w:trPr>
        <w:tc>
          <w:tcPr>
            <w:tcW w:w="650" w:type="dxa"/>
            <w:vMerge/>
            <w:tcBorders>
              <w:top w:val="nil"/>
              <w:left w:val="nil"/>
              <w:right w:val="single" w:sz="6" w:space="0" w:color="000000"/>
            </w:tcBorders>
          </w:tcPr>
          <w:p w14:paraId="2C4BABFF"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6E122B0D"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4A0A949F" w14:textId="77777777" w:rsidR="00751792" w:rsidRDefault="009C7D59">
            <w:pPr>
              <w:pStyle w:val="TableParagraph"/>
              <w:spacing w:before="64"/>
              <w:ind w:left="75" w:right="48"/>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72" w:type="dxa"/>
            <w:tcBorders>
              <w:top w:val="single" w:sz="6" w:space="0" w:color="000000"/>
              <w:left w:val="single" w:sz="6" w:space="0" w:color="000000"/>
              <w:bottom w:val="single" w:sz="6" w:space="0" w:color="000000"/>
              <w:right w:val="single" w:sz="6" w:space="0" w:color="000000"/>
            </w:tcBorders>
          </w:tcPr>
          <w:p w14:paraId="12F47E31" w14:textId="77777777" w:rsidR="00751792" w:rsidRDefault="009C7D59">
            <w:pPr>
              <w:pStyle w:val="TableParagraph"/>
              <w:spacing w:before="67"/>
              <w:ind w:left="88" w:right="61"/>
              <w:rPr>
                <w:rFonts w:ascii="Times New Roman"/>
                <w:sz w:val="21"/>
              </w:rPr>
            </w:pPr>
            <w:r>
              <w:rPr>
                <w:rFonts w:ascii="Times New Roman"/>
                <w:sz w:val="21"/>
              </w:rPr>
              <w:t>0.0007</w:t>
            </w:r>
          </w:p>
        </w:tc>
        <w:tc>
          <w:tcPr>
            <w:tcW w:w="1312" w:type="dxa"/>
            <w:tcBorders>
              <w:top w:val="single" w:sz="6" w:space="0" w:color="000000"/>
              <w:left w:val="single" w:sz="6" w:space="0" w:color="000000"/>
              <w:bottom w:val="single" w:sz="6" w:space="0" w:color="000000"/>
              <w:right w:val="single" w:sz="6" w:space="0" w:color="000000"/>
            </w:tcBorders>
          </w:tcPr>
          <w:p w14:paraId="4899DCE4" w14:textId="77777777" w:rsidR="00751792" w:rsidRDefault="009C7D59">
            <w:pPr>
              <w:pStyle w:val="TableParagraph"/>
              <w:spacing w:before="67"/>
              <w:ind w:left="49" w:right="20"/>
              <w:rPr>
                <w:rFonts w:ascii="Times New Roman"/>
                <w:sz w:val="21"/>
              </w:rPr>
            </w:pPr>
            <w:r>
              <w:rPr>
                <w:rFonts w:ascii="Times New Roman"/>
                <w:sz w:val="21"/>
              </w:rPr>
              <w:t>0.006</w:t>
            </w:r>
          </w:p>
        </w:tc>
        <w:tc>
          <w:tcPr>
            <w:tcW w:w="1474" w:type="dxa"/>
            <w:vMerge/>
            <w:tcBorders>
              <w:top w:val="nil"/>
              <w:left w:val="single" w:sz="6" w:space="0" w:color="000000"/>
              <w:bottom w:val="single" w:sz="6" w:space="0" w:color="000000"/>
              <w:right w:val="single" w:sz="6" w:space="0" w:color="000000"/>
            </w:tcBorders>
          </w:tcPr>
          <w:p w14:paraId="51BBEE6B" w14:textId="77777777" w:rsidR="00751792" w:rsidRDefault="00751792">
            <w:pPr>
              <w:rPr>
                <w:sz w:val="2"/>
                <w:szCs w:val="2"/>
              </w:rPr>
            </w:pPr>
          </w:p>
        </w:tc>
        <w:tc>
          <w:tcPr>
            <w:tcW w:w="1116" w:type="dxa"/>
            <w:vMerge/>
            <w:tcBorders>
              <w:top w:val="nil"/>
              <w:left w:val="single" w:sz="6" w:space="0" w:color="000000"/>
              <w:bottom w:val="single" w:sz="4" w:space="0" w:color="000000"/>
              <w:right w:val="single" w:sz="6" w:space="0" w:color="000000"/>
            </w:tcBorders>
          </w:tcPr>
          <w:p w14:paraId="31B665AD" w14:textId="77777777" w:rsidR="00751792" w:rsidRDefault="00751792">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3D67596B" w14:textId="77777777" w:rsidR="00751792" w:rsidRDefault="009C7D59">
            <w:pPr>
              <w:pStyle w:val="TableParagraph"/>
              <w:spacing w:before="67"/>
              <w:ind w:left="90" w:right="64"/>
              <w:rPr>
                <w:rFonts w:ascii="Times New Roman"/>
                <w:sz w:val="21"/>
              </w:rPr>
            </w:pPr>
            <w:r>
              <w:rPr>
                <w:rFonts w:ascii="Times New Roman"/>
                <w:sz w:val="21"/>
              </w:rPr>
              <w:t>0.0018</w:t>
            </w:r>
          </w:p>
        </w:tc>
        <w:tc>
          <w:tcPr>
            <w:tcW w:w="1324" w:type="dxa"/>
            <w:tcBorders>
              <w:top w:val="single" w:sz="6" w:space="0" w:color="000000"/>
              <w:left w:val="single" w:sz="6" w:space="0" w:color="000000"/>
              <w:bottom w:val="single" w:sz="6" w:space="0" w:color="000000"/>
              <w:right w:val="single" w:sz="6" w:space="0" w:color="000000"/>
            </w:tcBorders>
          </w:tcPr>
          <w:p w14:paraId="40DE20DB" w14:textId="77777777" w:rsidR="00751792" w:rsidRDefault="009C7D59">
            <w:pPr>
              <w:pStyle w:val="TableParagraph"/>
              <w:spacing w:before="67"/>
              <w:ind w:left="223" w:right="196"/>
              <w:rPr>
                <w:rFonts w:ascii="Times New Roman"/>
                <w:sz w:val="21"/>
              </w:rPr>
            </w:pPr>
            <w:r>
              <w:rPr>
                <w:rFonts w:ascii="Times New Roman"/>
                <w:sz w:val="21"/>
              </w:rPr>
              <w:t>0.0005</w:t>
            </w:r>
          </w:p>
        </w:tc>
        <w:tc>
          <w:tcPr>
            <w:tcW w:w="1408" w:type="dxa"/>
            <w:tcBorders>
              <w:top w:val="single" w:sz="6" w:space="0" w:color="000000"/>
              <w:left w:val="single" w:sz="6" w:space="0" w:color="000000"/>
              <w:bottom w:val="single" w:sz="6" w:space="0" w:color="000000"/>
              <w:right w:val="single" w:sz="6" w:space="0" w:color="000000"/>
            </w:tcBorders>
          </w:tcPr>
          <w:p w14:paraId="249F5A3C" w14:textId="77777777" w:rsidR="00751792" w:rsidRDefault="009C7D59">
            <w:pPr>
              <w:pStyle w:val="TableParagraph"/>
              <w:spacing w:before="67"/>
              <w:ind w:left="146" w:right="120"/>
              <w:rPr>
                <w:rFonts w:ascii="Times New Roman"/>
                <w:sz w:val="21"/>
              </w:rPr>
            </w:pPr>
            <w:r>
              <w:rPr>
                <w:rFonts w:ascii="Times New Roman"/>
                <w:sz w:val="21"/>
              </w:rPr>
              <w:t>0.0042</w:t>
            </w:r>
          </w:p>
        </w:tc>
        <w:tc>
          <w:tcPr>
            <w:tcW w:w="1066" w:type="dxa"/>
            <w:vMerge/>
            <w:tcBorders>
              <w:top w:val="nil"/>
              <w:left w:val="single" w:sz="6" w:space="0" w:color="000000"/>
              <w:bottom w:val="single" w:sz="6" w:space="0" w:color="000000"/>
              <w:right w:val="nil"/>
            </w:tcBorders>
          </w:tcPr>
          <w:p w14:paraId="10558020" w14:textId="77777777" w:rsidR="00751792" w:rsidRDefault="00751792">
            <w:pPr>
              <w:rPr>
                <w:sz w:val="2"/>
                <w:szCs w:val="2"/>
              </w:rPr>
            </w:pPr>
          </w:p>
        </w:tc>
      </w:tr>
      <w:tr w:rsidR="00751792" w14:paraId="502852F9" w14:textId="77777777">
        <w:trPr>
          <w:trHeight w:val="381"/>
        </w:trPr>
        <w:tc>
          <w:tcPr>
            <w:tcW w:w="650" w:type="dxa"/>
            <w:vMerge/>
            <w:tcBorders>
              <w:top w:val="nil"/>
              <w:left w:val="nil"/>
              <w:right w:val="single" w:sz="6" w:space="0" w:color="000000"/>
            </w:tcBorders>
          </w:tcPr>
          <w:p w14:paraId="7A496CBD"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6DDD7A08"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649F69FC" w14:textId="77777777" w:rsidR="00751792" w:rsidRDefault="009C7D59">
            <w:pPr>
              <w:pStyle w:val="TableParagraph"/>
              <w:spacing w:before="54"/>
              <w:ind w:left="75" w:right="49"/>
              <w:rPr>
                <w:sz w:val="21"/>
              </w:rPr>
            </w:pPr>
            <w:r>
              <w:rPr>
                <w:sz w:val="21"/>
              </w:rPr>
              <w:t>臭气浓度</w:t>
            </w:r>
          </w:p>
        </w:tc>
        <w:tc>
          <w:tcPr>
            <w:tcW w:w="2384" w:type="dxa"/>
            <w:gridSpan w:val="2"/>
            <w:tcBorders>
              <w:top w:val="single" w:sz="6" w:space="0" w:color="000000"/>
              <w:left w:val="single" w:sz="6" w:space="0" w:color="000000"/>
              <w:bottom w:val="single" w:sz="6" w:space="0" w:color="000000"/>
              <w:right w:val="single" w:sz="6" w:space="0" w:color="000000"/>
            </w:tcBorders>
          </w:tcPr>
          <w:p w14:paraId="52B1C3BC" w14:textId="77777777" w:rsidR="00751792" w:rsidRDefault="009C7D59">
            <w:pPr>
              <w:pStyle w:val="TableParagraph"/>
              <w:spacing w:before="54"/>
              <w:ind w:left="568"/>
              <w:jc w:val="left"/>
              <w:rPr>
                <w:sz w:val="21"/>
              </w:rPr>
            </w:pPr>
            <w:r>
              <w:rPr>
                <w:rFonts w:ascii="Times New Roman" w:eastAsia="Times New Roman"/>
                <w:sz w:val="21"/>
              </w:rPr>
              <w:t>50</w:t>
            </w:r>
            <w:r>
              <w:rPr>
                <w:sz w:val="21"/>
              </w:rPr>
              <w:t>（无量纲）</w:t>
            </w:r>
          </w:p>
        </w:tc>
        <w:tc>
          <w:tcPr>
            <w:tcW w:w="1474" w:type="dxa"/>
            <w:vMerge/>
            <w:tcBorders>
              <w:top w:val="nil"/>
              <w:left w:val="single" w:sz="6" w:space="0" w:color="000000"/>
              <w:bottom w:val="single" w:sz="6" w:space="0" w:color="000000"/>
              <w:right w:val="single" w:sz="6" w:space="0" w:color="000000"/>
            </w:tcBorders>
          </w:tcPr>
          <w:p w14:paraId="08AEDF50" w14:textId="77777777" w:rsidR="00751792" w:rsidRDefault="00751792">
            <w:pPr>
              <w:rPr>
                <w:sz w:val="2"/>
                <w:szCs w:val="2"/>
              </w:rPr>
            </w:pPr>
          </w:p>
        </w:tc>
        <w:tc>
          <w:tcPr>
            <w:tcW w:w="1116" w:type="dxa"/>
            <w:tcBorders>
              <w:top w:val="single" w:sz="4" w:space="0" w:color="000000"/>
              <w:left w:val="single" w:sz="6" w:space="0" w:color="000000"/>
              <w:bottom w:val="single" w:sz="4" w:space="0" w:color="000000"/>
              <w:right w:val="single" w:sz="6" w:space="0" w:color="000000"/>
            </w:tcBorders>
          </w:tcPr>
          <w:p w14:paraId="37B9B5A3" w14:textId="77777777" w:rsidR="00751792" w:rsidRDefault="009C7D59">
            <w:pPr>
              <w:pStyle w:val="TableParagraph"/>
              <w:spacing w:before="68"/>
              <w:ind w:left="119" w:right="93"/>
              <w:rPr>
                <w:rFonts w:ascii="Times New Roman"/>
                <w:sz w:val="21"/>
              </w:rPr>
            </w:pPr>
            <w:r>
              <w:rPr>
                <w:rFonts w:ascii="Times New Roman"/>
                <w:sz w:val="21"/>
              </w:rPr>
              <w:t>60</w:t>
            </w:r>
          </w:p>
        </w:tc>
        <w:tc>
          <w:tcPr>
            <w:tcW w:w="4129" w:type="dxa"/>
            <w:gridSpan w:val="3"/>
            <w:tcBorders>
              <w:top w:val="single" w:sz="6" w:space="0" w:color="000000"/>
              <w:left w:val="single" w:sz="6" w:space="0" w:color="000000"/>
              <w:bottom w:val="single" w:sz="6" w:space="0" w:color="000000"/>
              <w:right w:val="single" w:sz="6" w:space="0" w:color="000000"/>
            </w:tcBorders>
          </w:tcPr>
          <w:p w14:paraId="6A7A032E" w14:textId="77777777" w:rsidR="00751792" w:rsidRDefault="009C7D59">
            <w:pPr>
              <w:pStyle w:val="TableParagraph"/>
              <w:spacing w:before="54"/>
              <w:ind w:left="1420" w:right="1393"/>
              <w:rPr>
                <w:sz w:val="21"/>
              </w:rPr>
            </w:pPr>
            <w:r>
              <w:rPr>
                <w:rFonts w:ascii="Times New Roman" w:eastAsia="Times New Roman"/>
                <w:sz w:val="21"/>
              </w:rPr>
              <w:t>20</w:t>
            </w:r>
            <w:r>
              <w:rPr>
                <w:sz w:val="21"/>
              </w:rPr>
              <w:t>（无量纲）</w:t>
            </w:r>
          </w:p>
        </w:tc>
        <w:tc>
          <w:tcPr>
            <w:tcW w:w="1066" w:type="dxa"/>
            <w:vMerge/>
            <w:tcBorders>
              <w:top w:val="nil"/>
              <w:left w:val="single" w:sz="6" w:space="0" w:color="000000"/>
              <w:bottom w:val="single" w:sz="6" w:space="0" w:color="000000"/>
              <w:right w:val="nil"/>
            </w:tcBorders>
          </w:tcPr>
          <w:p w14:paraId="65D8FB29" w14:textId="77777777" w:rsidR="00751792" w:rsidRDefault="00751792">
            <w:pPr>
              <w:rPr>
                <w:sz w:val="2"/>
                <w:szCs w:val="2"/>
              </w:rPr>
            </w:pPr>
          </w:p>
        </w:tc>
      </w:tr>
      <w:tr w:rsidR="00751792" w14:paraId="18FD9DC5" w14:textId="77777777">
        <w:trPr>
          <w:trHeight w:val="382"/>
        </w:trPr>
        <w:tc>
          <w:tcPr>
            <w:tcW w:w="650" w:type="dxa"/>
            <w:vMerge/>
            <w:tcBorders>
              <w:top w:val="nil"/>
              <w:left w:val="nil"/>
              <w:right w:val="single" w:sz="6" w:space="0" w:color="000000"/>
            </w:tcBorders>
          </w:tcPr>
          <w:p w14:paraId="3603F6B2" w14:textId="77777777" w:rsidR="00751792" w:rsidRDefault="00751792">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511BD524" w14:textId="77777777" w:rsidR="00751792" w:rsidRDefault="00751792">
            <w:pPr>
              <w:pStyle w:val="TableParagraph"/>
              <w:spacing w:before="11"/>
              <w:jc w:val="left"/>
              <w:rPr>
                <w:b/>
                <w:sz w:val="25"/>
              </w:rPr>
            </w:pPr>
          </w:p>
          <w:p w14:paraId="33CCB50C" w14:textId="77777777" w:rsidR="00751792" w:rsidRDefault="009C7D59">
            <w:pPr>
              <w:pStyle w:val="TableParagraph"/>
              <w:spacing w:line="242" w:lineRule="auto"/>
              <w:ind w:left="368" w:right="128" w:hanging="212"/>
              <w:jc w:val="left"/>
              <w:rPr>
                <w:sz w:val="21"/>
              </w:rPr>
            </w:pPr>
            <w:r>
              <w:rPr>
                <w:sz w:val="21"/>
              </w:rPr>
              <w:t>无害化室</w:t>
            </w:r>
          </w:p>
        </w:tc>
        <w:tc>
          <w:tcPr>
            <w:tcW w:w="1441" w:type="dxa"/>
            <w:tcBorders>
              <w:top w:val="single" w:sz="6" w:space="0" w:color="000000"/>
              <w:left w:val="single" w:sz="6" w:space="0" w:color="000000"/>
              <w:bottom w:val="single" w:sz="6" w:space="0" w:color="000000"/>
              <w:right w:val="single" w:sz="6" w:space="0" w:color="000000"/>
            </w:tcBorders>
          </w:tcPr>
          <w:p w14:paraId="4F4A6793" w14:textId="77777777" w:rsidR="00751792" w:rsidRDefault="009C7D59">
            <w:pPr>
              <w:pStyle w:val="TableParagraph"/>
              <w:spacing w:before="66"/>
              <w:ind w:left="75" w:right="45"/>
              <w:rPr>
                <w:rFonts w:ascii="Times New Roman"/>
                <w:sz w:val="21"/>
              </w:rPr>
            </w:pPr>
            <w:r>
              <w:rPr>
                <w:rFonts w:ascii="Times New Roman"/>
                <w:position w:val="2"/>
                <w:sz w:val="21"/>
              </w:rPr>
              <w:t>NH</w:t>
            </w:r>
            <w:r>
              <w:rPr>
                <w:rFonts w:ascii="Times New Roman"/>
                <w:position w:val="2"/>
                <w:sz w:val="21"/>
                <w:vertAlign w:val="subscript"/>
              </w:rPr>
              <w:t>3</w:t>
            </w:r>
          </w:p>
        </w:tc>
        <w:tc>
          <w:tcPr>
            <w:tcW w:w="1072" w:type="dxa"/>
            <w:tcBorders>
              <w:top w:val="single" w:sz="6" w:space="0" w:color="000000"/>
              <w:left w:val="single" w:sz="6" w:space="0" w:color="000000"/>
              <w:bottom w:val="single" w:sz="6" w:space="0" w:color="000000"/>
              <w:right w:val="single" w:sz="6" w:space="0" w:color="000000"/>
            </w:tcBorders>
          </w:tcPr>
          <w:p w14:paraId="7474408D" w14:textId="77777777" w:rsidR="00751792" w:rsidRDefault="009C7D59">
            <w:pPr>
              <w:pStyle w:val="TableParagraph"/>
              <w:spacing w:before="69"/>
              <w:ind w:left="88" w:right="61"/>
              <w:rPr>
                <w:rFonts w:ascii="Times New Roman"/>
                <w:sz w:val="21"/>
              </w:rPr>
            </w:pPr>
            <w:r>
              <w:rPr>
                <w:rFonts w:ascii="Times New Roman"/>
                <w:sz w:val="21"/>
              </w:rPr>
              <w:t>0.0034</w:t>
            </w:r>
          </w:p>
        </w:tc>
        <w:tc>
          <w:tcPr>
            <w:tcW w:w="1312" w:type="dxa"/>
            <w:tcBorders>
              <w:top w:val="single" w:sz="6" w:space="0" w:color="000000"/>
              <w:left w:val="single" w:sz="6" w:space="0" w:color="000000"/>
              <w:bottom w:val="single" w:sz="6" w:space="0" w:color="000000"/>
              <w:right w:val="single" w:sz="6" w:space="0" w:color="000000"/>
            </w:tcBorders>
          </w:tcPr>
          <w:p w14:paraId="2ADD4C5F" w14:textId="77777777" w:rsidR="00751792" w:rsidRDefault="009C7D59">
            <w:pPr>
              <w:pStyle w:val="TableParagraph"/>
              <w:spacing w:before="69"/>
              <w:ind w:left="49" w:right="20"/>
              <w:rPr>
                <w:rFonts w:ascii="Times New Roman"/>
                <w:sz w:val="21"/>
              </w:rPr>
            </w:pPr>
            <w:r>
              <w:rPr>
                <w:rFonts w:ascii="Times New Roman"/>
                <w:sz w:val="21"/>
              </w:rPr>
              <w:t>0.005</w:t>
            </w:r>
          </w:p>
        </w:tc>
        <w:tc>
          <w:tcPr>
            <w:tcW w:w="1474" w:type="dxa"/>
            <w:vMerge w:val="restart"/>
            <w:tcBorders>
              <w:top w:val="single" w:sz="6" w:space="0" w:color="000000"/>
              <w:left w:val="single" w:sz="6" w:space="0" w:color="000000"/>
              <w:bottom w:val="single" w:sz="6" w:space="0" w:color="000000"/>
              <w:right w:val="single" w:sz="6" w:space="0" w:color="000000"/>
            </w:tcBorders>
          </w:tcPr>
          <w:p w14:paraId="06C7A8C4" w14:textId="77777777" w:rsidR="00751792" w:rsidRDefault="00751792">
            <w:pPr>
              <w:pStyle w:val="TableParagraph"/>
              <w:jc w:val="left"/>
              <w:rPr>
                <w:b/>
                <w:sz w:val="20"/>
              </w:rPr>
            </w:pPr>
          </w:p>
          <w:p w14:paraId="34A208EC" w14:textId="77777777" w:rsidR="00751792" w:rsidRDefault="00751792">
            <w:pPr>
              <w:pStyle w:val="TableParagraph"/>
              <w:spacing w:before="4"/>
              <w:jc w:val="left"/>
              <w:rPr>
                <w:b/>
                <w:sz w:val="16"/>
              </w:rPr>
            </w:pPr>
          </w:p>
          <w:p w14:paraId="473D1588" w14:textId="77777777" w:rsidR="00751792" w:rsidRDefault="009C7D59">
            <w:pPr>
              <w:pStyle w:val="TableParagraph"/>
              <w:ind w:left="219"/>
              <w:jc w:val="left"/>
              <w:rPr>
                <w:sz w:val="21"/>
              </w:rPr>
            </w:pPr>
            <w:r>
              <w:rPr>
                <w:sz w:val="21"/>
              </w:rPr>
              <w:t>喷洒除臭剂</w:t>
            </w:r>
          </w:p>
        </w:tc>
        <w:tc>
          <w:tcPr>
            <w:tcW w:w="1116" w:type="dxa"/>
            <w:vMerge w:val="restart"/>
            <w:tcBorders>
              <w:top w:val="single" w:sz="4" w:space="0" w:color="000000"/>
              <w:left w:val="single" w:sz="6" w:space="0" w:color="000000"/>
              <w:bottom w:val="single" w:sz="4" w:space="0" w:color="000000"/>
              <w:right w:val="single" w:sz="6" w:space="0" w:color="000000"/>
            </w:tcBorders>
          </w:tcPr>
          <w:p w14:paraId="0D6FED68" w14:textId="77777777" w:rsidR="00751792" w:rsidRDefault="00751792">
            <w:pPr>
              <w:pStyle w:val="TableParagraph"/>
              <w:spacing w:before="6"/>
              <w:jc w:val="left"/>
              <w:rPr>
                <w:b/>
                <w:sz w:val="21"/>
              </w:rPr>
            </w:pPr>
          </w:p>
          <w:p w14:paraId="19F370F2" w14:textId="77777777" w:rsidR="00751792" w:rsidRDefault="009C7D59">
            <w:pPr>
              <w:pStyle w:val="TableParagraph"/>
              <w:ind w:left="119" w:right="93"/>
              <w:rPr>
                <w:rFonts w:ascii="Times New Roman"/>
                <w:sz w:val="21"/>
              </w:rPr>
            </w:pPr>
            <w:r>
              <w:rPr>
                <w:rFonts w:ascii="Times New Roman"/>
                <w:sz w:val="21"/>
              </w:rPr>
              <w:t>30</w:t>
            </w:r>
          </w:p>
        </w:tc>
        <w:tc>
          <w:tcPr>
            <w:tcW w:w="1397" w:type="dxa"/>
            <w:tcBorders>
              <w:top w:val="single" w:sz="6" w:space="0" w:color="000000"/>
              <w:left w:val="single" w:sz="6" w:space="0" w:color="000000"/>
              <w:bottom w:val="single" w:sz="6" w:space="0" w:color="000000"/>
              <w:right w:val="single" w:sz="6" w:space="0" w:color="000000"/>
            </w:tcBorders>
          </w:tcPr>
          <w:p w14:paraId="2B40B64D" w14:textId="77777777" w:rsidR="00751792" w:rsidRDefault="009C7D59">
            <w:pPr>
              <w:pStyle w:val="TableParagraph"/>
              <w:spacing w:before="69"/>
              <w:ind w:left="90" w:right="64"/>
              <w:rPr>
                <w:rFonts w:ascii="Times New Roman"/>
                <w:sz w:val="21"/>
              </w:rPr>
            </w:pPr>
            <w:r>
              <w:rPr>
                <w:rFonts w:ascii="Times New Roman"/>
                <w:sz w:val="21"/>
              </w:rPr>
              <w:t>0.0015</w:t>
            </w:r>
          </w:p>
        </w:tc>
        <w:tc>
          <w:tcPr>
            <w:tcW w:w="1324" w:type="dxa"/>
            <w:tcBorders>
              <w:top w:val="single" w:sz="6" w:space="0" w:color="000000"/>
              <w:left w:val="single" w:sz="6" w:space="0" w:color="000000"/>
              <w:bottom w:val="single" w:sz="6" w:space="0" w:color="000000"/>
              <w:right w:val="single" w:sz="6" w:space="0" w:color="000000"/>
            </w:tcBorders>
          </w:tcPr>
          <w:p w14:paraId="6C9E7F43" w14:textId="77777777" w:rsidR="00751792" w:rsidRDefault="009C7D59">
            <w:pPr>
              <w:pStyle w:val="TableParagraph"/>
              <w:spacing w:before="69"/>
              <w:ind w:left="223" w:right="196"/>
              <w:rPr>
                <w:rFonts w:ascii="Times New Roman"/>
                <w:sz w:val="21"/>
              </w:rPr>
            </w:pPr>
            <w:r>
              <w:rPr>
                <w:rFonts w:ascii="Times New Roman"/>
                <w:sz w:val="21"/>
              </w:rPr>
              <w:t>0.0024</w:t>
            </w:r>
          </w:p>
        </w:tc>
        <w:tc>
          <w:tcPr>
            <w:tcW w:w="1408" w:type="dxa"/>
            <w:tcBorders>
              <w:top w:val="single" w:sz="6" w:space="0" w:color="000000"/>
              <w:left w:val="single" w:sz="6" w:space="0" w:color="000000"/>
              <w:bottom w:val="single" w:sz="6" w:space="0" w:color="000000"/>
              <w:right w:val="single" w:sz="6" w:space="0" w:color="000000"/>
            </w:tcBorders>
          </w:tcPr>
          <w:p w14:paraId="17851EA2" w14:textId="77777777" w:rsidR="00751792" w:rsidRDefault="009C7D59">
            <w:pPr>
              <w:pStyle w:val="TableParagraph"/>
              <w:spacing w:before="69"/>
              <w:ind w:left="146" w:right="120"/>
              <w:rPr>
                <w:rFonts w:ascii="Times New Roman"/>
                <w:sz w:val="21"/>
              </w:rPr>
            </w:pPr>
            <w:r>
              <w:rPr>
                <w:rFonts w:ascii="Times New Roman"/>
                <w:sz w:val="21"/>
              </w:rPr>
              <w:t>0.0035</w:t>
            </w:r>
          </w:p>
        </w:tc>
        <w:tc>
          <w:tcPr>
            <w:tcW w:w="1066" w:type="dxa"/>
            <w:vMerge/>
            <w:tcBorders>
              <w:top w:val="nil"/>
              <w:left w:val="single" w:sz="6" w:space="0" w:color="000000"/>
              <w:bottom w:val="single" w:sz="6" w:space="0" w:color="000000"/>
              <w:right w:val="nil"/>
            </w:tcBorders>
          </w:tcPr>
          <w:p w14:paraId="68F4F8E7" w14:textId="77777777" w:rsidR="00751792" w:rsidRDefault="00751792">
            <w:pPr>
              <w:rPr>
                <w:sz w:val="2"/>
                <w:szCs w:val="2"/>
              </w:rPr>
            </w:pPr>
          </w:p>
        </w:tc>
      </w:tr>
      <w:tr w:rsidR="00751792" w14:paraId="5AA8ACD6" w14:textId="77777777">
        <w:trPr>
          <w:trHeight w:val="381"/>
        </w:trPr>
        <w:tc>
          <w:tcPr>
            <w:tcW w:w="650" w:type="dxa"/>
            <w:vMerge/>
            <w:tcBorders>
              <w:top w:val="nil"/>
              <w:left w:val="nil"/>
              <w:right w:val="single" w:sz="6" w:space="0" w:color="000000"/>
            </w:tcBorders>
          </w:tcPr>
          <w:p w14:paraId="549A5EF7"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4139FFC0"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6915304E" w14:textId="77777777" w:rsidR="00751792" w:rsidRDefault="009C7D59">
            <w:pPr>
              <w:pStyle w:val="TableParagraph"/>
              <w:spacing w:before="64"/>
              <w:ind w:left="75" w:right="48"/>
              <w:rPr>
                <w:rFonts w:ascii="Times New Roman"/>
                <w:sz w:val="21"/>
              </w:rPr>
            </w:pPr>
            <w:r>
              <w:rPr>
                <w:rFonts w:ascii="Times New Roman"/>
                <w:position w:val="2"/>
                <w:sz w:val="21"/>
              </w:rPr>
              <w:t>H</w:t>
            </w:r>
            <w:r>
              <w:rPr>
                <w:rFonts w:ascii="Times New Roman"/>
                <w:position w:val="2"/>
                <w:sz w:val="21"/>
                <w:vertAlign w:val="subscript"/>
              </w:rPr>
              <w:t>2</w:t>
            </w:r>
            <w:r>
              <w:rPr>
                <w:rFonts w:ascii="Times New Roman"/>
                <w:position w:val="2"/>
                <w:sz w:val="21"/>
              </w:rPr>
              <w:t>S</w:t>
            </w:r>
          </w:p>
        </w:tc>
        <w:tc>
          <w:tcPr>
            <w:tcW w:w="1072" w:type="dxa"/>
            <w:tcBorders>
              <w:top w:val="single" w:sz="6" w:space="0" w:color="000000"/>
              <w:left w:val="single" w:sz="6" w:space="0" w:color="000000"/>
              <w:bottom w:val="single" w:sz="6" w:space="0" w:color="000000"/>
              <w:right w:val="single" w:sz="6" w:space="0" w:color="000000"/>
            </w:tcBorders>
          </w:tcPr>
          <w:p w14:paraId="6CEB0C15" w14:textId="77777777" w:rsidR="00751792" w:rsidRDefault="009C7D59">
            <w:pPr>
              <w:pStyle w:val="TableParagraph"/>
              <w:spacing w:before="67"/>
              <w:ind w:left="88" w:right="61"/>
              <w:rPr>
                <w:rFonts w:ascii="Times New Roman"/>
                <w:sz w:val="21"/>
              </w:rPr>
            </w:pPr>
            <w:r>
              <w:rPr>
                <w:rFonts w:ascii="Times New Roman"/>
                <w:sz w:val="21"/>
              </w:rPr>
              <w:t>0.00034</w:t>
            </w:r>
          </w:p>
        </w:tc>
        <w:tc>
          <w:tcPr>
            <w:tcW w:w="1312" w:type="dxa"/>
            <w:tcBorders>
              <w:top w:val="single" w:sz="6" w:space="0" w:color="000000"/>
              <w:left w:val="single" w:sz="6" w:space="0" w:color="000000"/>
              <w:bottom w:val="single" w:sz="6" w:space="0" w:color="000000"/>
              <w:right w:val="single" w:sz="6" w:space="0" w:color="000000"/>
            </w:tcBorders>
          </w:tcPr>
          <w:p w14:paraId="103B631D" w14:textId="77777777" w:rsidR="00751792" w:rsidRDefault="009C7D59">
            <w:pPr>
              <w:pStyle w:val="TableParagraph"/>
              <w:spacing w:before="67"/>
              <w:ind w:left="49" w:right="20"/>
              <w:rPr>
                <w:rFonts w:ascii="Times New Roman"/>
                <w:sz w:val="21"/>
              </w:rPr>
            </w:pPr>
            <w:r>
              <w:rPr>
                <w:rFonts w:ascii="Times New Roman"/>
                <w:sz w:val="21"/>
              </w:rPr>
              <w:t>0.0005</w:t>
            </w:r>
          </w:p>
        </w:tc>
        <w:tc>
          <w:tcPr>
            <w:tcW w:w="1474" w:type="dxa"/>
            <w:vMerge/>
            <w:tcBorders>
              <w:top w:val="nil"/>
              <w:left w:val="single" w:sz="6" w:space="0" w:color="000000"/>
              <w:bottom w:val="single" w:sz="6" w:space="0" w:color="000000"/>
              <w:right w:val="single" w:sz="6" w:space="0" w:color="000000"/>
            </w:tcBorders>
          </w:tcPr>
          <w:p w14:paraId="51560F26" w14:textId="77777777" w:rsidR="00751792" w:rsidRDefault="00751792">
            <w:pPr>
              <w:rPr>
                <w:sz w:val="2"/>
                <w:szCs w:val="2"/>
              </w:rPr>
            </w:pPr>
          </w:p>
        </w:tc>
        <w:tc>
          <w:tcPr>
            <w:tcW w:w="1116" w:type="dxa"/>
            <w:vMerge/>
            <w:tcBorders>
              <w:top w:val="nil"/>
              <w:left w:val="single" w:sz="6" w:space="0" w:color="000000"/>
              <w:bottom w:val="single" w:sz="4" w:space="0" w:color="000000"/>
              <w:right w:val="single" w:sz="6" w:space="0" w:color="000000"/>
            </w:tcBorders>
          </w:tcPr>
          <w:p w14:paraId="6D9006CF" w14:textId="77777777" w:rsidR="00751792" w:rsidRDefault="00751792">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49622384" w14:textId="77777777" w:rsidR="00751792" w:rsidRDefault="009C7D59">
            <w:pPr>
              <w:pStyle w:val="TableParagraph"/>
              <w:spacing w:before="67"/>
              <w:ind w:left="90" w:right="64"/>
              <w:rPr>
                <w:rFonts w:ascii="Times New Roman"/>
                <w:sz w:val="21"/>
              </w:rPr>
            </w:pPr>
            <w:r>
              <w:rPr>
                <w:rFonts w:ascii="Times New Roman"/>
                <w:sz w:val="21"/>
              </w:rPr>
              <w:t>0.00015</w:t>
            </w:r>
          </w:p>
        </w:tc>
        <w:tc>
          <w:tcPr>
            <w:tcW w:w="1324" w:type="dxa"/>
            <w:tcBorders>
              <w:top w:val="single" w:sz="6" w:space="0" w:color="000000"/>
              <w:left w:val="single" w:sz="6" w:space="0" w:color="000000"/>
              <w:bottom w:val="single" w:sz="6" w:space="0" w:color="000000"/>
              <w:right w:val="single" w:sz="6" w:space="0" w:color="000000"/>
            </w:tcBorders>
          </w:tcPr>
          <w:p w14:paraId="54F96395" w14:textId="77777777" w:rsidR="00751792" w:rsidRDefault="009C7D59">
            <w:pPr>
              <w:pStyle w:val="TableParagraph"/>
              <w:spacing w:before="67"/>
              <w:ind w:left="223" w:right="196"/>
              <w:rPr>
                <w:rFonts w:ascii="Times New Roman"/>
                <w:sz w:val="21"/>
              </w:rPr>
            </w:pPr>
            <w:r>
              <w:rPr>
                <w:rFonts w:ascii="Times New Roman"/>
                <w:sz w:val="21"/>
              </w:rPr>
              <w:t>0.00024</w:t>
            </w:r>
          </w:p>
        </w:tc>
        <w:tc>
          <w:tcPr>
            <w:tcW w:w="1408" w:type="dxa"/>
            <w:tcBorders>
              <w:top w:val="single" w:sz="6" w:space="0" w:color="000000"/>
              <w:left w:val="single" w:sz="6" w:space="0" w:color="000000"/>
              <w:bottom w:val="single" w:sz="6" w:space="0" w:color="000000"/>
              <w:right w:val="single" w:sz="6" w:space="0" w:color="000000"/>
            </w:tcBorders>
          </w:tcPr>
          <w:p w14:paraId="7E6E22CB" w14:textId="77777777" w:rsidR="00751792" w:rsidRDefault="009C7D59">
            <w:pPr>
              <w:pStyle w:val="TableParagraph"/>
              <w:spacing w:before="67"/>
              <w:ind w:left="149" w:right="118"/>
              <w:rPr>
                <w:rFonts w:ascii="Times New Roman"/>
                <w:sz w:val="21"/>
              </w:rPr>
            </w:pPr>
            <w:r>
              <w:rPr>
                <w:rFonts w:ascii="Times New Roman"/>
                <w:sz w:val="21"/>
              </w:rPr>
              <w:t>0.00035</w:t>
            </w:r>
          </w:p>
        </w:tc>
        <w:tc>
          <w:tcPr>
            <w:tcW w:w="1066" w:type="dxa"/>
            <w:vMerge/>
            <w:tcBorders>
              <w:top w:val="nil"/>
              <w:left w:val="single" w:sz="6" w:space="0" w:color="000000"/>
              <w:bottom w:val="single" w:sz="6" w:space="0" w:color="000000"/>
              <w:right w:val="nil"/>
            </w:tcBorders>
          </w:tcPr>
          <w:p w14:paraId="6239B384" w14:textId="77777777" w:rsidR="00751792" w:rsidRDefault="00751792">
            <w:pPr>
              <w:rPr>
                <w:sz w:val="2"/>
                <w:szCs w:val="2"/>
              </w:rPr>
            </w:pPr>
          </w:p>
        </w:tc>
      </w:tr>
      <w:tr w:rsidR="00751792" w14:paraId="330D2936" w14:textId="77777777">
        <w:trPr>
          <w:trHeight w:val="382"/>
        </w:trPr>
        <w:tc>
          <w:tcPr>
            <w:tcW w:w="650" w:type="dxa"/>
            <w:vMerge/>
            <w:tcBorders>
              <w:top w:val="nil"/>
              <w:left w:val="nil"/>
              <w:right w:val="single" w:sz="6" w:space="0" w:color="000000"/>
            </w:tcBorders>
          </w:tcPr>
          <w:p w14:paraId="13FB7E70"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322E495C"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34C10A84" w14:textId="77777777" w:rsidR="00751792" w:rsidRDefault="009C7D59">
            <w:pPr>
              <w:pStyle w:val="TableParagraph"/>
              <w:spacing w:before="54"/>
              <w:ind w:left="75" w:right="49"/>
              <w:rPr>
                <w:sz w:val="21"/>
              </w:rPr>
            </w:pPr>
            <w:r>
              <w:rPr>
                <w:sz w:val="21"/>
              </w:rPr>
              <w:t>臭气浓度</w:t>
            </w:r>
          </w:p>
        </w:tc>
        <w:tc>
          <w:tcPr>
            <w:tcW w:w="2384" w:type="dxa"/>
            <w:gridSpan w:val="2"/>
            <w:tcBorders>
              <w:top w:val="single" w:sz="6" w:space="0" w:color="000000"/>
              <w:left w:val="single" w:sz="6" w:space="0" w:color="000000"/>
              <w:bottom w:val="single" w:sz="6" w:space="0" w:color="000000"/>
              <w:right w:val="single" w:sz="6" w:space="0" w:color="000000"/>
            </w:tcBorders>
          </w:tcPr>
          <w:p w14:paraId="6CBD375A" w14:textId="77777777" w:rsidR="00751792" w:rsidRDefault="009C7D59">
            <w:pPr>
              <w:pStyle w:val="TableParagraph"/>
              <w:spacing w:before="54"/>
              <w:ind w:left="568"/>
              <w:jc w:val="left"/>
              <w:rPr>
                <w:sz w:val="21"/>
              </w:rPr>
            </w:pPr>
            <w:r>
              <w:rPr>
                <w:rFonts w:ascii="Times New Roman" w:eastAsia="Times New Roman"/>
                <w:sz w:val="21"/>
              </w:rPr>
              <w:t>50</w:t>
            </w:r>
            <w:r>
              <w:rPr>
                <w:sz w:val="21"/>
              </w:rPr>
              <w:t>（无量纲）</w:t>
            </w:r>
          </w:p>
        </w:tc>
        <w:tc>
          <w:tcPr>
            <w:tcW w:w="1474" w:type="dxa"/>
            <w:vMerge/>
            <w:tcBorders>
              <w:top w:val="nil"/>
              <w:left w:val="single" w:sz="6" w:space="0" w:color="000000"/>
              <w:bottom w:val="single" w:sz="6" w:space="0" w:color="000000"/>
              <w:right w:val="single" w:sz="6" w:space="0" w:color="000000"/>
            </w:tcBorders>
          </w:tcPr>
          <w:p w14:paraId="320169E3" w14:textId="77777777" w:rsidR="00751792" w:rsidRDefault="00751792">
            <w:pPr>
              <w:rPr>
                <w:sz w:val="2"/>
                <w:szCs w:val="2"/>
              </w:rPr>
            </w:pPr>
          </w:p>
        </w:tc>
        <w:tc>
          <w:tcPr>
            <w:tcW w:w="1116" w:type="dxa"/>
            <w:tcBorders>
              <w:top w:val="single" w:sz="4" w:space="0" w:color="000000"/>
              <w:left w:val="single" w:sz="6" w:space="0" w:color="000000"/>
              <w:bottom w:val="single" w:sz="4" w:space="0" w:color="000000"/>
              <w:right w:val="single" w:sz="6" w:space="0" w:color="000000"/>
            </w:tcBorders>
          </w:tcPr>
          <w:p w14:paraId="7B47FC68" w14:textId="77777777" w:rsidR="00751792" w:rsidRDefault="009C7D59">
            <w:pPr>
              <w:pStyle w:val="TableParagraph"/>
              <w:spacing w:before="68"/>
              <w:ind w:left="119" w:right="93"/>
              <w:rPr>
                <w:rFonts w:ascii="Times New Roman"/>
                <w:sz w:val="21"/>
              </w:rPr>
            </w:pPr>
            <w:r>
              <w:rPr>
                <w:rFonts w:ascii="Times New Roman"/>
                <w:sz w:val="21"/>
              </w:rPr>
              <w:t>60</w:t>
            </w:r>
          </w:p>
        </w:tc>
        <w:tc>
          <w:tcPr>
            <w:tcW w:w="4129" w:type="dxa"/>
            <w:gridSpan w:val="3"/>
            <w:tcBorders>
              <w:top w:val="single" w:sz="6" w:space="0" w:color="000000"/>
              <w:left w:val="single" w:sz="6" w:space="0" w:color="000000"/>
              <w:bottom w:val="single" w:sz="6" w:space="0" w:color="000000"/>
              <w:right w:val="single" w:sz="6" w:space="0" w:color="000000"/>
            </w:tcBorders>
          </w:tcPr>
          <w:p w14:paraId="13AB24E9" w14:textId="77777777" w:rsidR="00751792" w:rsidRDefault="009C7D59">
            <w:pPr>
              <w:pStyle w:val="TableParagraph"/>
              <w:spacing w:before="54"/>
              <w:ind w:left="1420" w:right="1393"/>
              <w:rPr>
                <w:sz w:val="21"/>
              </w:rPr>
            </w:pPr>
            <w:r>
              <w:rPr>
                <w:rFonts w:ascii="Times New Roman" w:eastAsia="Times New Roman"/>
                <w:sz w:val="21"/>
              </w:rPr>
              <w:t>20</w:t>
            </w:r>
            <w:r>
              <w:rPr>
                <w:sz w:val="21"/>
              </w:rPr>
              <w:t>（无量纲）</w:t>
            </w:r>
          </w:p>
        </w:tc>
        <w:tc>
          <w:tcPr>
            <w:tcW w:w="1066" w:type="dxa"/>
            <w:vMerge/>
            <w:tcBorders>
              <w:top w:val="nil"/>
              <w:left w:val="single" w:sz="6" w:space="0" w:color="000000"/>
              <w:bottom w:val="single" w:sz="6" w:space="0" w:color="000000"/>
              <w:right w:val="nil"/>
            </w:tcBorders>
          </w:tcPr>
          <w:p w14:paraId="27B3AD54" w14:textId="77777777" w:rsidR="00751792" w:rsidRDefault="00751792">
            <w:pPr>
              <w:rPr>
                <w:sz w:val="2"/>
                <w:szCs w:val="2"/>
              </w:rPr>
            </w:pPr>
          </w:p>
        </w:tc>
      </w:tr>
      <w:tr w:rsidR="00974E1D" w14:paraId="45C973CC" w14:textId="77777777">
        <w:trPr>
          <w:trHeight w:val="382"/>
        </w:trPr>
        <w:tc>
          <w:tcPr>
            <w:tcW w:w="650" w:type="dxa"/>
            <w:vMerge/>
            <w:tcBorders>
              <w:top w:val="nil"/>
              <w:left w:val="nil"/>
              <w:right w:val="single" w:sz="6" w:space="0" w:color="000000"/>
            </w:tcBorders>
          </w:tcPr>
          <w:p w14:paraId="1AF2D137" w14:textId="77777777" w:rsidR="00974E1D" w:rsidRDefault="00974E1D" w:rsidP="00974E1D">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7050E13A" w14:textId="77777777" w:rsidR="00974E1D" w:rsidRDefault="00974E1D" w:rsidP="00974E1D">
            <w:pPr>
              <w:pStyle w:val="TableParagraph"/>
              <w:spacing w:before="11"/>
              <w:jc w:val="left"/>
              <w:rPr>
                <w:b/>
                <w:sz w:val="25"/>
              </w:rPr>
            </w:pPr>
          </w:p>
          <w:p w14:paraId="69DD5B63" w14:textId="77777777" w:rsidR="00974E1D" w:rsidRDefault="00974E1D" w:rsidP="00974E1D">
            <w:pPr>
              <w:pStyle w:val="TableParagraph"/>
              <w:spacing w:line="242" w:lineRule="auto"/>
              <w:ind w:left="262" w:right="128" w:hanging="106"/>
              <w:jc w:val="left"/>
              <w:rPr>
                <w:sz w:val="21"/>
              </w:rPr>
            </w:pPr>
            <w:r>
              <w:rPr>
                <w:sz w:val="21"/>
              </w:rPr>
              <w:t>柴油发电机</w:t>
            </w:r>
          </w:p>
        </w:tc>
        <w:tc>
          <w:tcPr>
            <w:tcW w:w="1441" w:type="dxa"/>
            <w:tcBorders>
              <w:top w:val="single" w:sz="6" w:space="0" w:color="000000"/>
              <w:left w:val="single" w:sz="6" w:space="0" w:color="000000"/>
              <w:bottom w:val="single" w:sz="6" w:space="0" w:color="000000"/>
              <w:right w:val="single" w:sz="6" w:space="0" w:color="000000"/>
            </w:tcBorders>
          </w:tcPr>
          <w:p w14:paraId="6C07E5C4" w14:textId="77777777" w:rsidR="00974E1D" w:rsidRDefault="00974E1D" w:rsidP="00974E1D">
            <w:pPr>
              <w:pStyle w:val="TableParagraph"/>
              <w:spacing w:before="55"/>
              <w:ind w:left="75" w:right="51"/>
              <w:rPr>
                <w:sz w:val="21"/>
              </w:rPr>
            </w:pPr>
            <w:r>
              <w:rPr>
                <w:sz w:val="21"/>
              </w:rPr>
              <w:t>烟尘</w:t>
            </w:r>
          </w:p>
        </w:tc>
        <w:tc>
          <w:tcPr>
            <w:tcW w:w="1072" w:type="dxa"/>
            <w:tcBorders>
              <w:top w:val="single" w:sz="6" w:space="0" w:color="000000"/>
              <w:left w:val="single" w:sz="6" w:space="0" w:color="000000"/>
              <w:bottom w:val="single" w:sz="6" w:space="0" w:color="000000"/>
              <w:right w:val="single" w:sz="6" w:space="0" w:color="000000"/>
            </w:tcBorders>
          </w:tcPr>
          <w:p w14:paraId="06067343" w14:textId="77777777" w:rsidR="00974E1D" w:rsidRDefault="00974E1D" w:rsidP="00974E1D">
            <w:pPr>
              <w:pStyle w:val="TableParagraph"/>
              <w:spacing w:before="69"/>
              <w:ind w:left="90" w:right="60"/>
              <w:rPr>
                <w:rFonts w:ascii="Times New Roman"/>
                <w:sz w:val="21"/>
              </w:rPr>
            </w:pPr>
            <w:r>
              <w:rPr>
                <w:rFonts w:ascii="Times New Roman"/>
                <w:sz w:val="21"/>
              </w:rPr>
              <w:t>0.010</w:t>
            </w:r>
          </w:p>
        </w:tc>
        <w:tc>
          <w:tcPr>
            <w:tcW w:w="1312" w:type="dxa"/>
            <w:tcBorders>
              <w:top w:val="single" w:sz="6" w:space="0" w:color="000000"/>
              <w:left w:val="single" w:sz="6" w:space="0" w:color="000000"/>
              <w:bottom w:val="single" w:sz="6" w:space="0" w:color="000000"/>
              <w:right w:val="single" w:sz="6" w:space="0" w:color="000000"/>
            </w:tcBorders>
          </w:tcPr>
          <w:p w14:paraId="408089E9" w14:textId="77777777" w:rsidR="00974E1D" w:rsidRDefault="00974E1D" w:rsidP="00974E1D">
            <w:pPr>
              <w:pStyle w:val="TableParagraph"/>
              <w:spacing w:before="69"/>
              <w:ind w:left="49" w:right="20"/>
              <w:rPr>
                <w:rFonts w:ascii="Times New Roman"/>
                <w:sz w:val="21"/>
              </w:rPr>
            </w:pPr>
            <w:r>
              <w:rPr>
                <w:rFonts w:ascii="Times New Roman"/>
                <w:sz w:val="21"/>
              </w:rPr>
              <w:t>0.000184</w:t>
            </w:r>
          </w:p>
        </w:tc>
        <w:tc>
          <w:tcPr>
            <w:tcW w:w="1474" w:type="dxa"/>
            <w:vMerge w:val="restart"/>
            <w:tcBorders>
              <w:top w:val="single" w:sz="6" w:space="0" w:color="000000"/>
              <w:left w:val="single" w:sz="6" w:space="0" w:color="000000"/>
              <w:bottom w:val="single" w:sz="6" w:space="0" w:color="000000"/>
              <w:right w:val="single" w:sz="6" w:space="0" w:color="000000"/>
            </w:tcBorders>
          </w:tcPr>
          <w:p w14:paraId="1E378ECE" w14:textId="77777777" w:rsidR="00974E1D" w:rsidRDefault="00974E1D" w:rsidP="00974E1D">
            <w:pPr>
              <w:pStyle w:val="TableParagraph"/>
              <w:jc w:val="left"/>
              <w:rPr>
                <w:b/>
                <w:sz w:val="20"/>
              </w:rPr>
            </w:pPr>
          </w:p>
          <w:p w14:paraId="546E4289" w14:textId="77777777" w:rsidR="00974E1D" w:rsidRDefault="00974E1D" w:rsidP="00974E1D">
            <w:pPr>
              <w:pStyle w:val="TableParagraph"/>
              <w:spacing w:before="4"/>
              <w:jc w:val="left"/>
              <w:rPr>
                <w:b/>
                <w:sz w:val="16"/>
              </w:rPr>
            </w:pPr>
          </w:p>
          <w:p w14:paraId="24FB6979" w14:textId="77777777" w:rsidR="00974E1D" w:rsidRDefault="00974E1D" w:rsidP="00974E1D">
            <w:pPr>
              <w:pStyle w:val="TableParagraph"/>
              <w:ind w:left="111" w:right="85"/>
              <w:rPr>
                <w:sz w:val="21"/>
              </w:rPr>
            </w:pPr>
            <w:r>
              <w:rPr>
                <w:sz w:val="21"/>
              </w:rPr>
              <w:t>直排</w:t>
            </w:r>
          </w:p>
        </w:tc>
        <w:tc>
          <w:tcPr>
            <w:tcW w:w="1116" w:type="dxa"/>
            <w:vMerge w:val="restart"/>
            <w:tcBorders>
              <w:top w:val="single" w:sz="4" w:space="0" w:color="000000"/>
              <w:left w:val="single" w:sz="6" w:space="0" w:color="000000"/>
              <w:bottom w:val="single" w:sz="4" w:space="0" w:color="000000"/>
              <w:right w:val="single" w:sz="6" w:space="0" w:color="000000"/>
            </w:tcBorders>
          </w:tcPr>
          <w:p w14:paraId="5C0A096B" w14:textId="77777777" w:rsidR="00974E1D" w:rsidRDefault="00974E1D" w:rsidP="00974E1D">
            <w:pPr>
              <w:pStyle w:val="TableParagraph"/>
              <w:jc w:val="left"/>
              <w:rPr>
                <w:b/>
              </w:rPr>
            </w:pPr>
          </w:p>
          <w:p w14:paraId="08182C22" w14:textId="77777777" w:rsidR="00974E1D" w:rsidRDefault="00974E1D" w:rsidP="00974E1D">
            <w:pPr>
              <w:pStyle w:val="TableParagraph"/>
              <w:spacing w:before="198"/>
              <w:ind w:left="28"/>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2261DB29" w14:textId="77777777" w:rsidR="00974E1D" w:rsidRDefault="00974E1D" w:rsidP="00974E1D">
            <w:pPr>
              <w:pStyle w:val="TableParagraph"/>
              <w:spacing w:before="69"/>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1F218053" w14:textId="77777777" w:rsidR="00974E1D" w:rsidRDefault="00974E1D" w:rsidP="00974E1D">
            <w:pPr>
              <w:pStyle w:val="TableParagraph"/>
              <w:spacing w:before="69"/>
              <w:ind w:left="90" w:right="60"/>
              <w:rPr>
                <w:rFonts w:ascii="Times New Roman"/>
                <w:sz w:val="21"/>
              </w:rPr>
            </w:pPr>
            <w:r>
              <w:rPr>
                <w:rFonts w:ascii="Times New Roman"/>
                <w:sz w:val="21"/>
              </w:rPr>
              <w:t>0.010</w:t>
            </w:r>
          </w:p>
        </w:tc>
        <w:tc>
          <w:tcPr>
            <w:tcW w:w="1408" w:type="dxa"/>
            <w:tcBorders>
              <w:top w:val="single" w:sz="6" w:space="0" w:color="000000"/>
              <w:left w:val="single" w:sz="6" w:space="0" w:color="000000"/>
              <w:bottom w:val="single" w:sz="6" w:space="0" w:color="000000"/>
              <w:right w:val="single" w:sz="6" w:space="0" w:color="000000"/>
            </w:tcBorders>
          </w:tcPr>
          <w:p w14:paraId="6344AE1E" w14:textId="77777777" w:rsidR="00974E1D" w:rsidRDefault="00974E1D" w:rsidP="00974E1D">
            <w:pPr>
              <w:pStyle w:val="TableParagraph"/>
              <w:spacing w:before="69"/>
              <w:ind w:left="49" w:right="20"/>
              <w:rPr>
                <w:rFonts w:ascii="Times New Roman"/>
                <w:sz w:val="21"/>
              </w:rPr>
            </w:pPr>
            <w:r>
              <w:rPr>
                <w:rFonts w:ascii="Times New Roman"/>
                <w:sz w:val="21"/>
              </w:rPr>
              <w:t>0.000184</w:t>
            </w:r>
          </w:p>
        </w:tc>
        <w:tc>
          <w:tcPr>
            <w:tcW w:w="1066" w:type="dxa"/>
            <w:vMerge w:val="restart"/>
            <w:tcBorders>
              <w:top w:val="single" w:sz="6" w:space="0" w:color="000000"/>
              <w:left w:val="single" w:sz="6" w:space="0" w:color="000000"/>
              <w:right w:val="nil"/>
            </w:tcBorders>
          </w:tcPr>
          <w:p w14:paraId="5CD8970E" w14:textId="77777777" w:rsidR="00974E1D" w:rsidRDefault="00974E1D" w:rsidP="00974E1D">
            <w:pPr>
              <w:pStyle w:val="TableParagraph"/>
              <w:spacing w:before="5"/>
              <w:jc w:val="left"/>
              <w:rPr>
                <w:b/>
                <w:sz w:val="32"/>
              </w:rPr>
            </w:pPr>
          </w:p>
          <w:p w14:paraId="7C27CBF9" w14:textId="77777777" w:rsidR="00974E1D" w:rsidRDefault="00974E1D" w:rsidP="00974E1D">
            <w:pPr>
              <w:pStyle w:val="TableParagraph"/>
              <w:ind w:left="25" w:right="3"/>
              <w:rPr>
                <w:rFonts w:ascii="Times New Roman" w:eastAsia="Times New Roman"/>
                <w:sz w:val="21"/>
              </w:rPr>
            </w:pPr>
            <w:r>
              <w:rPr>
                <w:sz w:val="21"/>
              </w:rPr>
              <w:t>达到（</w:t>
            </w:r>
            <w:r>
              <w:rPr>
                <w:rFonts w:ascii="Times New Roman" w:eastAsia="Times New Roman"/>
                <w:sz w:val="21"/>
              </w:rPr>
              <w:t>GB1 6297-1996</w:t>
            </w:r>
          </w:p>
          <w:p w14:paraId="1DC91222" w14:textId="77777777" w:rsidR="00974E1D" w:rsidRDefault="00974E1D" w:rsidP="00974E1D">
            <w:pPr>
              <w:pStyle w:val="TableParagraph"/>
              <w:spacing w:before="3"/>
              <w:ind w:left="23" w:right="3"/>
              <w:rPr>
                <w:sz w:val="21"/>
              </w:rPr>
            </w:pPr>
            <w:r>
              <w:rPr>
                <w:sz w:val="21"/>
              </w:rPr>
              <w:t>）标准</w:t>
            </w:r>
          </w:p>
        </w:tc>
      </w:tr>
      <w:tr w:rsidR="00974E1D" w14:paraId="2D4E64CD" w14:textId="77777777">
        <w:trPr>
          <w:trHeight w:val="381"/>
        </w:trPr>
        <w:tc>
          <w:tcPr>
            <w:tcW w:w="650" w:type="dxa"/>
            <w:vMerge/>
            <w:tcBorders>
              <w:top w:val="nil"/>
              <w:left w:val="nil"/>
              <w:right w:val="single" w:sz="6" w:space="0" w:color="000000"/>
            </w:tcBorders>
          </w:tcPr>
          <w:p w14:paraId="5C6C43F5" w14:textId="77777777" w:rsidR="00974E1D" w:rsidRDefault="00974E1D" w:rsidP="00974E1D">
            <w:pPr>
              <w:rPr>
                <w:sz w:val="2"/>
                <w:szCs w:val="2"/>
              </w:rPr>
            </w:pPr>
          </w:p>
        </w:tc>
        <w:tc>
          <w:tcPr>
            <w:tcW w:w="932" w:type="dxa"/>
            <w:vMerge/>
            <w:tcBorders>
              <w:top w:val="nil"/>
              <w:left w:val="single" w:sz="6" w:space="0" w:color="000000"/>
              <w:bottom w:val="single" w:sz="6" w:space="0" w:color="000000"/>
              <w:right w:val="single" w:sz="6" w:space="0" w:color="000000"/>
            </w:tcBorders>
          </w:tcPr>
          <w:p w14:paraId="4077E898" w14:textId="77777777" w:rsidR="00974E1D" w:rsidRDefault="00974E1D" w:rsidP="00974E1D">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5322D9D9" w14:textId="77777777" w:rsidR="00974E1D" w:rsidRDefault="00974E1D" w:rsidP="00974E1D">
            <w:pPr>
              <w:pStyle w:val="TableParagraph"/>
              <w:spacing w:before="64"/>
              <w:ind w:left="75" w:right="45"/>
              <w:rPr>
                <w:rFonts w:ascii="Times New Roman"/>
                <w:sz w:val="21"/>
              </w:rPr>
            </w:pPr>
            <w:r>
              <w:rPr>
                <w:rFonts w:ascii="Times New Roman"/>
                <w:position w:val="2"/>
                <w:sz w:val="21"/>
              </w:rPr>
              <w:t>SO</w:t>
            </w:r>
            <w:r>
              <w:rPr>
                <w:rFonts w:ascii="Times New Roman"/>
                <w:position w:val="2"/>
                <w:sz w:val="21"/>
                <w:vertAlign w:val="subscript"/>
              </w:rPr>
              <w:t>2</w:t>
            </w:r>
          </w:p>
        </w:tc>
        <w:tc>
          <w:tcPr>
            <w:tcW w:w="1072" w:type="dxa"/>
            <w:tcBorders>
              <w:top w:val="single" w:sz="6" w:space="0" w:color="000000"/>
              <w:left w:val="single" w:sz="6" w:space="0" w:color="000000"/>
              <w:bottom w:val="single" w:sz="6" w:space="0" w:color="000000"/>
              <w:right w:val="single" w:sz="6" w:space="0" w:color="000000"/>
            </w:tcBorders>
          </w:tcPr>
          <w:p w14:paraId="7B0C305F" w14:textId="77777777" w:rsidR="00974E1D" w:rsidRDefault="00974E1D" w:rsidP="00974E1D">
            <w:pPr>
              <w:pStyle w:val="TableParagraph"/>
              <w:spacing w:before="67"/>
              <w:ind w:left="90" w:right="60"/>
              <w:rPr>
                <w:rFonts w:ascii="Times New Roman"/>
                <w:sz w:val="21"/>
              </w:rPr>
            </w:pPr>
            <w:r>
              <w:rPr>
                <w:rFonts w:ascii="Times New Roman"/>
                <w:sz w:val="21"/>
              </w:rPr>
              <w:t>0.001</w:t>
            </w:r>
          </w:p>
        </w:tc>
        <w:tc>
          <w:tcPr>
            <w:tcW w:w="1312" w:type="dxa"/>
            <w:tcBorders>
              <w:top w:val="single" w:sz="6" w:space="0" w:color="000000"/>
              <w:left w:val="single" w:sz="6" w:space="0" w:color="000000"/>
              <w:bottom w:val="single" w:sz="6" w:space="0" w:color="000000"/>
              <w:right w:val="single" w:sz="6" w:space="0" w:color="000000"/>
            </w:tcBorders>
          </w:tcPr>
          <w:p w14:paraId="1DA8A4D9" w14:textId="77777777" w:rsidR="00974E1D" w:rsidRDefault="00974E1D" w:rsidP="00974E1D">
            <w:pPr>
              <w:pStyle w:val="TableParagraph"/>
              <w:spacing w:before="67"/>
              <w:ind w:left="49" w:right="20"/>
              <w:rPr>
                <w:rFonts w:ascii="Times New Roman"/>
                <w:sz w:val="21"/>
              </w:rPr>
            </w:pPr>
            <w:r>
              <w:rPr>
                <w:rFonts w:ascii="Times New Roman"/>
                <w:sz w:val="21"/>
              </w:rPr>
              <w:t>0.00002</w:t>
            </w:r>
          </w:p>
        </w:tc>
        <w:tc>
          <w:tcPr>
            <w:tcW w:w="1474" w:type="dxa"/>
            <w:vMerge/>
            <w:tcBorders>
              <w:top w:val="nil"/>
              <w:left w:val="single" w:sz="6" w:space="0" w:color="000000"/>
              <w:bottom w:val="single" w:sz="6" w:space="0" w:color="000000"/>
              <w:right w:val="single" w:sz="6" w:space="0" w:color="000000"/>
            </w:tcBorders>
          </w:tcPr>
          <w:p w14:paraId="69C8E7E1" w14:textId="77777777" w:rsidR="00974E1D" w:rsidRDefault="00974E1D" w:rsidP="00974E1D">
            <w:pPr>
              <w:rPr>
                <w:sz w:val="2"/>
                <w:szCs w:val="2"/>
              </w:rPr>
            </w:pPr>
          </w:p>
        </w:tc>
        <w:tc>
          <w:tcPr>
            <w:tcW w:w="1116" w:type="dxa"/>
            <w:vMerge/>
            <w:tcBorders>
              <w:top w:val="nil"/>
              <w:left w:val="single" w:sz="6" w:space="0" w:color="000000"/>
              <w:bottom w:val="single" w:sz="4" w:space="0" w:color="000000"/>
              <w:right w:val="single" w:sz="6" w:space="0" w:color="000000"/>
            </w:tcBorders>
          </w:tcPr>
          <w:p w14:paraId="5B7494C7" w14:textId="77777777" w:rsidR="00974E1D" w:rsidRDefault="00974E1D" w:rsidP="00974E1D">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227C81AB" w14:textId="77777777" w:rsidR="00974E1D" w:rsidRDefault="00974E1D" w:rsidP="00974E1D">
            <w:pPr>
              <w:pStyle w:val="TableParagraph"/>
              <w:spacing w:before="67"/>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1D873BC3" w14:textId="77777777" w:rsidR="00974E1D" w:rsidRDefault="00974E1D" w:rsidP="00974E1D">
            <w:pPr>
              <w:pStyle w:val="TableParagraph"/>
              <w:spacing w:before="67"/>
              <w:ind w:left="90" w:right="60"/>
              <w:rPr>
                <w:rFonts w:ascii="Times New Roman"/>
                <w:sz w:val="21"/>
              </w:rPr>
            </w:pPr>
            <w:r>
              <w:rPr>
                <w:rFonts w:ascii="Times New Roman"/>
                <w:sz w:val="21"/>
              </w:rPr>
              <w:t>0.001</w:t>
            </w:r>
          </w:p>
        </w:tc>
        <w:tc>
          <w:tcPr>
            <w:tcW w:w="1408" w:type="dxa"/>
            <w:tcBorders>
              <w:top w:val="single" w:sz="6" w:space="0" w:color="000000"/>
              <w:left w:val="single" w:sz="6" w:space="0" w:color="000000"/>
              <w:bottom w:val="single" w:sz="6" w:space="0" w:color="000000"/>
              <w:right w:val="single" w:sz="6" w:space="0" w:color="000000"/>
            </w:tcBorders>
          </w:tcPr>
          <w:p w14:paraId="680C7BFB" w14:textId="77777777" w:rsidR="00974E1D" w:rsidRDefault="00974E1D" w:rsidP="00974E1D">
            <w:pPr>
              <w:pStyle w:val="TableParagraph"/>
              <w:spacing w:before="67"/>
              <w:ind w:left="49" w:right="20"/>
              <w:rPr>
                <w:rFonts w:ascii="Times New Roman"/>
                <w:sz w:val="21"/>
              </w:rPr>
            </w:pPr>
            <w:r>
              <w:rPr>
                <w:rFonts w:ascii="Times New Roman"/>
                <w:sz w:val="21"/>
              </w:rPr>
              <w:t>0.00002</w:t>
            </w:r>
          </w:p>
        </w:tc>
        <w:tc>
          <w:tcPr>
            <w:tcW w:w="1066" w:type="dxa"/>
            <w:vMerge/>
            <w:tcBorders>
              <w:top w:val="nil"/>
              <w:left w:val="single" w:sz="6" w:space="0" w:color="000000"/>
              <w:right w:val="nil"/>
            </w:tcBorders>
          </w:tcPr>
          <w:p w14:paraId="41FD4BB6" w14:textId="77777777" w:rsidR="00974E1D" w:rsidRDefault="00974E1D" w:rsidP="00974E1D">
            <w:pPr>
              <w:rPr>
                <w:sz w:val="2"/>
                <w:szCs w:val="2"/>
              </w:rPr>
            </w:pPr>
          </w:p>
        </w:tc>
      </w:tr>
      <w:tr w:rsidR="00974E1D" w14:paraId="3CFB4A85" w14:textId="77777777">
        <w:trPr>
          <w:trHeight w:val="382"/>
        </w:trPr>
        <w:tc>
          <w:tcPr>
            <w:tcW w:w="650" w:type="dxa"/>
            <w:vMerge/>
            <w:tcBorders>
              <w:top w:val="nil"/>
              <w:left w:val="nil"/>
              <w:right w:val="single" w:sz="6" w:space="0" w:color="000000"/>
            </w:tcBorders>
          </w:tcPr>
          <w:p w14:paraId="337DE497" w14:textId="77777777" w:rsidR="00974E1D" w:rsidRDefault="00974E1D" w:rsidP="00974E1D">
            <w:pPr>
              <w:rPr>
                <w:sz w:val="2"/>
                <w:szCs w:val="2"/>
              </w:rPr>
            </w:pPr>
          </w:p>
        </w:tc>
        <w:tc>
          <w:tcPr>
            <w:tcW w:w="932" w:type="dxa"/>
            <w:vMerge/>
            <w:tcBorders>
              <w:top w:val="nil"/>
              <w:left w:val="single" w:sz="6" w:space="0" w:color="000000"/>
              <w:bottom w:val="single" w:sz="6" w:space="0" w:color="000000"/>
              <w:right w:val="single" w:sz="6" w:space="0" w:color="000000"/>
            </w:tcBorders>
          </w:tcPr>
          <w:p w14:paraId="7FB73FB5" w14:textId="77777777" w:rsidR="00974E1D" w:rsidRDefault="00974E1D" w:rsidP="00974E1D">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3413EE34" w14:textId="77777777" w:rsidR="00974E1D" w:rsidRDefault="00974E1D" w:rsidP="00974E1D">
            <w:pPr>
              <w:pStyle w:val="TableParagraph"/>
              <w:spacing w:before="65"/>
              <w:ind w:left="75" w:right="45"/>
              <w:rPr>
                <w:rFonts w:ascii="Times New Roman"/>
                <w:sz w:val="21"/>
              </w:rPr>
            </w:pPr>
            <w:r>
              <w:rPr>
                <w:rFonts w:ascii="Times New Roman"/>
                <w:position w:val="2"/>
                <w:sz w:val="21"/>
              </w:rPr>
              <w:t>NO</w:t>
            </w:r>
            <w:r>
              <w:rPr>
                <w:rFonts w:ascii="Times New Roman"/>
                <w:position w:val="2"/>
                <w:sz w:val="21"/>
                <w:vertAlign w:val="subscript"/>
              </w:rPr>
              <w:t>x</w:t>
            </w:r>
          </w:p>
        </w:tc>
        <w:tc>
          <w:tcPr>
            <w:tcW w:w="1072" w:type="dxa"/>
            <w:tcBorders>
              <w:top w:val="single" w:sz="6" w:space="0" w:color="000000"/>
              <w:left w:val="single" w:sz="6" w:space="0" w:color="000000"/>
              <w:bottom w:val="single" w:sz="6" w:space="0" w:color="000000"/>
              <w:right w:val="single" w:sz="6" w:space="0" w:color="000000"/>
            </w:tcBorders>
          </w:tcPr>
          <w:p w14:paraId="7BA606A5" w14:textId="77777777" w:rsidR="00974E1D" w:rsidRDefault="00974E1D" w:rsidP="00974E1D">
            <w:pPr>
              <w:pStyle w:val="TableParagraph"/>
              <w:spacing w:before="68"/>
              <w:ind w:left="90" w:right="60"/>
              <w:rPr>
                <w:rFonts w:ascii="Times New Roman"/>
                <w:sz w:val="21"/>
              </w:rPr>
            </w:pPr>
            <w:r>
              <w:rPr>
                <w:rFonts w:ascii="Times New Roman"/>
                <w:sz w:val="21"/>
              </w:rPr>
              <w:t>0.169</w:t>
            </w:r>
          </w:p>
        </w:tc>
        <w:tc>
          <w:tcPr>
            <w:tcW w:w="1312" w:type="dxa"/>
            <w:tcBorders>
              <w:top w:val="single" w:sz="6" w:space="0" w:color="000000"/>
              <w:left w:val="single" w:sz="6" w:space="0" w:color="000000"/>
              <w:bottom w:val="single" w:sz="6" w:space="0" w:color="000000"/>
              <w:right w:val="single" w:sz="6" w:space="0" w:color="000000"/>
            </w:tcBorders>
          </w:tcPr>
          <w:p w14:paraId="2B59EC44" w14:textId="77777777" w:rsidR="00974E1D" w:rsidRDefault="00974E1D" w:rsidP="00974E1D">
            <w:pPr>
              <w:pStyle w:val="TableParagraph"/>
              <w:spacing w:before="68"/>
              <w:ind w:left="49" w:right="20"/>
              <w:rPr>
                <w:rFonts w:ascii="Times New Roman"/>
                <w:sz w:val="21"/>
              </w:rPr>
            </w:pPr>
            <w:r>
              <w:rPr>
                <w:rFonts w:ascii="Times New Roman"/>
                <w:sz w:val="21"/>
              </w:rPr>
              <w:t>0.00305</w:t>
            </w:r>
          </w:p>
        </w:tc>
        <w:tc>
          <w:tcPr>
            <w:tcW w:w="1474" w:type="dxa"/>
            <w:vMerge/>
            <w:tcBorders>
              <w:top w:val="nil"/>
              <w:left w:val="single" w:sz="6" w:space="0" w:color="000000"/>
              <w:bottom w:val="single" w:sz="6" w:space="0" w:color="000000"/>
              <w:right w:val="single" w:sz="6" w:space="0" w:color="000000"/>
            </w:tcBorders>
          </w:tcPr>
          <w:p w14:paraId="33C9BE27" w14:textId="77777777" w:rsidR="00974E1D" w:rsidRDefault="00974E1D" w:rsidP="00974E1D">
            <w:pPr>
              <w:rPr>
                <w:sz w:val="2"/>
                <w:szCs w:val="2"/>
              </w:rPr>
            </w:pPr>
          </w:p>
        </w:tc>
        <w:tc>
          <w:tcPr>
            <w:tcW w:w="1116" w:type="dxa"/>
            <w:vMerge/>
            <w:tcBorders>
              <w:top w:val="nil"/>
              <w:left w:val="single" w:sz="6" w:space="0" w:color="000000"/>
              <w:bottom w:val="single" w:sz="4" w:space="0" w:color="000000"/>
              <w:right w:val="single" w:sz="6" w:space="0" w:color="000000"/>
            </w:tcBorders>
          </w:tcPr>
          <w:p w14:paraId="5D90A2A7" w14:textId="77777777" w:rsidR="00974E1D" w:rsidRDefault="00974E1D" w:rsidP="00974E1D">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10BCBB42" w14:textId="77777777" w:rsidR="00974E1D" w:rsidRDefault="00974E1D" w:rsidP="00974E1D">
            <w:pPr>
              <w:pStyle w:val="TableParagraph"/>
              <w:spacing w:before="68"/>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33689D9B" w14:textId="77777777" w:rsidR="00974E1D" w:rsidRDefault="00974E1D" w:rsidP="00974E1D">
            <w:pPr>
              <w:pStyle w:val="TableParagraph"/>
              <w:spacing w:before="68"/>
              <w:ind w:left="90" w:right="60"/>
              <w:rPr>
                <w:rFonts w:ascii="Times New Roman"/>
                <w:sz w:val="21"/>
              </w:rPr>
            </w:pPr>
            <w:r>
              <w:rPr>
                <w:rFonts w:ascii="Times New Roman"/>
                <w:sz w:val="21"/>
              </w:rPr>
              <w:t>0.169</w:t>
            </w:r>
          </w:p>
        </w:tc>
        <w:tc>
          <w:tcPr>
            <w:tcW w:w="1408" w:type="dxa"/>
            <w:tcBorders>
              <w:top w:val="single" w:sz="6" w:space="0" w:color="000000"/>
              <w:left w:val="single" w:sz="6" w:space="0" w:color="000000"/>
              <w:bottom w:val="single" w:sz="6" w:space="0" w:color="000000"/>
              <w:right w:val="single" w:sz="6" w:space="0" w:color="000000"/>
            </w:tcBorders>
          </w:tcPr>
          <w:p w14:paraId="4F7319DA" w14:textId="77777777" w:rsidR="00974E1D" w:rsidRDefault="00974E1D" w:rsidP="00974E1D">
            <w:pPr>
              <w:pStyle w:val="TableParagraph"/>
              <w:spacing w:before="68"/>
              <w:ind w:left="49" w:right="20"/>
              <w:rPr>
                <w:rFonts w:ascii="Times New Roman"/>
                <w:sz w:val="21"/>
              </w:rPr>
            </w:pPr>
            <w:r>
              <w:rPr>
                <w:rFonts w:ascii="Times New Roman"/>
                <w:sz w:val="21"/>
              </w:rPr>
              <w:t>0.00305</w:t>
            </w:r>
          </w:p>
        </w:tc>
        <w:tc>
          <w:tcPr>
            <w:tcW w:w="1066" w:type="dxa"/>
            <w:vMerge/>
            <w:tcBorders>
              <w:top w:val="nil"/>
              <w:left w:val="single" w:sz="6" w:space="0" w:color="000000"/>
              <w:right w:val="nil"/>
            </w:tcBorders>
          </w:tcPr>
          <w:p w14:paraId="0DB3922C" w14:textId="77777777" w:rsidR="00974E1D" w:rsidRDefault="00974E1D" w:rsidP="00974E1D">
            <w:pPr>
              <w:rPr>
                <w:sz w:val="2"/>
                <w:szCs w:val="2"/>
              </w:rPr>
            </w:pPr>
          </w:p>
        </w:tc>
      </w:tr>
      <w:tr w:rsidR="00751792" w14:paraId="621CF77C" w14:textId="77777777">
        <w:trPr>
          <w:trHeight w:val="387"/>
        </w:trPr>
        <w:tc>
          <w:tcPr>
            <w:tcW w:w="650" w:type="dxa"/>
            <w:vMerge/>
            <w:tcBorders>
              <w:top w:val="nil"/>
              <w:left w:val="nil"/>
              <w:right w:val="single" w:sz="6" w:space="0" w:color="000000"/>
            </w:tcBorders>
          </w:tcPr>
          <w:p w14:paraId="0F66B46D" w14:textId="77777777" w:rsidR="00751792" w:rsidRDefault="00751792">
            <w:pPr>
              <w:rPr>
                <w:sz w:val="2"/>
                <w:szCs w:val="2"/>
              </w:rPr>
            </w:pPr>
          </w:p>
        </w:tc>
        <w:tc>
          <w:tcPr>
            <w:tcW w:w="932" w:type="dxa"/>
            <w:tcBorders>
              <w:top w:val="single" w:sz="6" w:space="0" w:color="000000"/>
              <w:left w:val="single" w:sz="6" w:space="0" w:color="000000"/>
              <w:right w:val="single" w:sz="6" w:space="0" w:color="000000"/>
            </w:tcBorders>
          </w:tcPr>
          <w:p w14:paraId="7224607C" w14:textId="77777777" w:rsidR="00751792" w:rsidRDefault="009C7D59">
            <w:pPr>
              <w:pStyle w:val="TableParagraph"/>
              <w:spacing w:before="55"/>
              <w:ind w:left="157"/>
              <w:jc w:val="left"/>
              <w:rPr>
                <w:sz w:val="21"/>
              </w:rPr>
            </w:pPr>
            <w:r>
              <w:rPr>
                <w:sz w:val="21"/>
              </w:rPr>
              <w:t>沼气燃</w:t>
            </w:r>
          </w:p>
        </w:tc>
        <w:tc>
          <w:tcPr>
            <w:tcW w:w="1441" w:type="dxa"/>
            <w:tcBorders>
              <w:top w:val="single" w:sz="6" w:space="0" w:color="000000"/>
              <w:left w:val="single" w:sz="6" w:space="0" w:color="000000"/>
              <w:right w:val="single" w:sz="6" w:space="0" w:color="000000"/>
            </w:tcBorders>
          </w:tcPr>
          <w:p w14:paraId="7896594C" w14:textId="77777777" w:rsidR="00751792" w:rsidRDefault="009C7D59">
            <w:pPr>
              <w:pStyle w:val="TableParagraph"/>
              <w:spacing w:before="55"/>
              <w:ind w:left="75" w:right="51"/>
              <w:rPr>
                <w:sz w:val="21"/>
              </w:rPr>
            </w:pPr>
            <w:r>
              <w:rPr>
                <w:sz w:val="21"/>
              </w:rPr>
              <w:t>烟尘</w:t>
            </w:r>
          </w:p>
        </w:tc>
        <w:tc>
          <w:tcPr>
            <w:tcW w:w="1072" w:type="dxa"/>
            <w:tcBorders>
              <w:top w:val="single" w:sz="6" w:space="0" w:color="000000"/>
              <w:left w:val="single" w:sz="6" w:space="0" w:color="000000"/>
              <w:right w:val="single" w:sz="6" w:space="0" w:color="000000"/>
            </w:tcBorders>
          </w:tcPr>
          <w:p w14:paraId="3AECBA50" w14:textId="77777777" w:rsidR="00751792" w:rsidRDefault="009C7D59">
            <w:pPr>
              <w:pStyle w:val="TableParagraph"/>
              <w:spacing w:before="69"/>
              <w:ind w:left="90" w:right="60"/>
              <w:rPr>
                <w:rFonts w:ascii="Times New Roman"/>
                <w:sz w:val="21"/>
              </w:rPr>
            </w:pPr>
            <w:r>
              <w:rPr>
                <w:rFonts w:ascii="Times New Roman"/>
                <w:sz w:val="21"/>
              </w:rPr>
              <w:t>0.001</w:t>
            </w:r>
          </w:p>
        </w:tc>
        <w:tc>
          <w:tcPr>
            <w:tcW w:w="1312" w:type="dxa"/>
            <w:tcBorders>
              <w:top w:val="single" w:sz="6" w:space="0" w:color="000000"/>
              <w:left w:val="single" w:sz="6" w:space="0" w:color="000000"/>
              <w:right w:val="single" w:sz="6" w:space="0" w:color="000000"/>
            </w:tcBorders>
          </w:tcPr>
          <w:p w14:paraId="26B452BA" w14:textId="77777777" w:rsidR="00751792" w:rsidRDefault="009C7D59">
            <w:pPr>
              <w:pStyle w:val="TableParagraph"/>
              <w:spacing w:before="69"/>
              <w:ind w:left="49" w:right="20"/>
              <w:rPr>
                <w:rFonts w:ascii="Times New Roman"/>
                <w:sz w:val="21"/>
              </w:rPr>
            </w:pPr>
            <w:r>
              <w:rPr>
                <w:rFonts w:ascii="Times New Roman"/>
                <w:sz w:val="21"/>
              </w:rPr>
              <w:t>0.012</w:t>
            </w:r>
          </w:p>
        </w:tc>
        <w:tc>
          <w:tcPr>
            <w:tcW w:w="1474" w:type="dxa"/>
            <w:tcBorders>
              <w:top w:val="single" w:sz="6" w:space="0" w:color="000000"/>
              <w:left w:val="single" w:sz="6" w:space="0" w:color="000000"/>
              <w:right w:val="single" w:sz="6" w:space="0" w:color="000000"/>
            </w:tcBorders>
          </w:tcPr>
          <w:p w14:paraId="6ED65DDE" w14:textId="77777777" w:rsidR="00751792" w:rsidRDefault="009C7D59">
            <w:pPr>
              <w:pStyle w:val="TableParagraph"/>
              <w:spacing w:before="55"/>
              <w:ind w:left="111" w:right="85"/>
              <w:rPr>
                <w:sz w:val="21"/>
              </w:rPr>
            </w:pPr>
            <w:r>
              <w:rPr>
                <w:sz w:val="21"/>
              </w:rPr>
              <w:t>直排</w:t>
            </w:r>
          </w:p>
        </w:tc>
        <w:tc>
          <w:tcPr>
            <w:tcW w:w="1116" w:type="dxa"/>
            <w:tcBorders>
              <w:top w:val="single" w:sz="4" w:space="0" w:color="000000"/>
              <w:left w:val="single" w:sz="6" w:space="0" w:color="000000"/>
              <w:bottom w:val="single" w:sz="4" w:space="0" w:color="000000"/>
              <w:right w:val="single" w:sz="6" w:space="0" w:color="000000"/>
            </w:tcBorders>
          </w:tcPr>
          <w:p w14:paraId="30DC059C" w14:textId="77777777" w:rsidR="00751792" w:rsidRDefault="009C7D59">
            <w:pPr>
              <w:pStyle w:val="TableParagraph"/>
              <w:spacing w:before="69"/>
              <w:ind w:left="28"/>
              <w:rPr>
                <w:rFonts w:ascii="Times New Roman"/>
                <w:sz w:val="21"/>
              </w:rPr>
            </w:pPr>
            <w:r>
              <w:rPr>
                <w:rFonts w:ascii="Times New Roman"/>
                <w:w w:val="99"/>
                <w:sz w:val="21"/>
              </w:rPr>
              <w:t>/</w:t>
            </w:r>
          </w:p>
        </w:tc>
        <w:tc>
          <w:tcPr>
            <w:tcW w:w="1397" w:type="dxa"/>
            <w:tcBorders>
              <w:top w:val="single" w:sz="6" w:space="0" w:color="000000"/>
              <w:left w:val="single" w:sz="6" w:space="0" w:color="000000"/>
              <w:right w:val="single" w:sz="6" w:space="0" w:color="000000"/>
            </w:tcBorders>
          </w:tcPr>
          <w:p w14:paraId="03D0042C" w14:textId="77777777" w:rsidR="00751792" w:rsidRDefault="009C7D59">
            <w:pPr>
              <w:pStyle w:val="TableParagraph"/>
              <w:spacing w:before="69"/>
              <w:ind w:left="29"/>
              <w:rPr>
                <w:rFonts w:ascii="Times New Roman"/>
                <w:sz w:val="21"/>
              </w:rPr>
            </w:pPr>
            <w:r>
              <w:rPr>
                <w:rFonts w:ascii="Times New Roman"/>
                <w:w w:val="99"/>
                <w:sz w:val="21"/>
              </w:rPr>
              <w:t>0</w:t>
            </w:r>
          </w:p>
        </w:tc>
        <w:tc>
          <w:tcPr>
            <w:tcW w:w="1324" w:type="dxa"/>
            <w:tcBorders>
              <w:top w:val="single" w:sz="6" w:space="0" w:color="000000"/>
              <w:left w:val="single" w:sz="6" w:space="0" w:color="000000"/>
              <w:right w:val="single" w:sz="6" w:space="0" w:color="000000"/>
            </w:tcBorders>
          </w:tcPr>
          <w:p w14:paraId="5E3CBEEF" w14:textId="77777777" w:rsidR="00751792" w:rsidRDefault="009C7D59">
            <w:pPr>
              <w:pStyle w:val="TableParagraph"/>
              <w:spacing w:before="69"/>
              <w:ind w:left="225" w:right="196"/>
              <w:rPr>
                <w:rFonts w:ascii="Times New Roman"/>
                <w:sz w:val="21"/>
              </w:rPr>
            </w:pPr>
            <w:r>
              <w:rPr>
                <w:rFonts w:ascii="Times New Roman"/>
                <w:sz w:val="21"/>
              </w:rPr>
              <w:t>0.001</w:t>
            </w:r>
          </w:p>
        </w:tc>
        <w:tc>
          <w:tcPr>
            <w:tcW w:w="1408" w:type="dxa"/>
            <w:tcBorders>
              <w:top w:val="single" w:sz="6" w:space="0" w:color="000000"/>
              <w:left w:val="single" w:sz="6" w:space="0" w:color="000000"/>
              <w:right w:val="single" w:sz="6" w:space="0" w:color="000000"/>
            </w:tcBorders>
          </w:tcPr>
          <w:p w14:paraId="5B75C471" w14:textId="77777777" w:rsidR="00751792" w:rsidRDefault="009C7D59">
            <w:pPr>
              <w:pStyle w:val="TableParagraph"/>
              <w:spacing w:before="69"/>
              <w:ind w:left="148" w:right="120"/>
              <w:rPr>
                <w:rFonts w:ascii="Times New Roman"/>
                <w:sz w:val="21"/>
              </w:rPr>
            </w:pPr>
            <w:r>
              <w:rPr>
                <w:rFonts w:ascii="Times New Roman"/>
                <w:sz w:val="21"/>
              </w:rPr>
              <w:t>0.012</w:t>
            </w:r>
          </w:p>
        </w:tc>
        <w:tc>
          <w:tcPr>
            <w:tcW w:w="1066" w:type="dxa"/>
            <w:vMerge/>
            <w:tcBorders>
              <w:top w:val="nil"/>
              <w:left w:val="single" w:sz="6" w:space="0" w:color="000000"/>
              <w:right w:val="nil"/>
            </w:tcBorders>
          </w:tcPr>
          <w:p w14:paraId="4FFE1949" w14:textId="77777777" w:rsidR="00751792" w:rsidRDefault="00751792">
            <w:pPr>
              <w:rPr>
                <w:sz w:val="2"/>
                <w:szCs w:val="2"/>
              </w:rPr>
            </w:pPr>
          </w:p>
        </w:tc>
      </w:tr>
    </w:tbl>
    <w:p w14:paraId="0C4F3474" w14:textId="77777777" w:rsidR="00751792" w:rsidRDefault="00751792">
      <w:pPr>
        <w:rPr>
          <w:sz w:val="2"/>
          <w:szCs w:val="2"/>
        </w:rPr>
        <w:sectPr w:rsidR="00751792">
          <w:headerReference w:type="default" r:id="rId105"/>
          <w:footerReference w:type="default" r:id="rId106"/>
          <w:pgSz w:w="16840" w:h="11910" w:orient="landscape"/>
          <w:pgMar w:top="1180" w:right="1680" w:bottom="1320" w:left="1700" w:header="878" w:footer="1134" w:gutter="0"/>
          <w:pgNumType w:start="218"/>
          <w:cols w:space="720"/>
        </w:sectPr>
      </w:pPr>
    </w:p>
    <w:p w14:paraId="559C08E7" w14:textId="77777777" w:rsidR="00751792" w:rsidRDefault="00751792">
      <w:pPr>
        <w:pStyle w:val="a3"/>
        <w:rPr>
          <w:rFonts w:ascii="Times New Roman"/>
          <w:sz w:val="20"/>
        </w:rPr>
      </w:pPr>
    </w:p>
    <w:p w14:paraId="5E0E59B0" w14:textId="77777777" w:rsidR="00751792" w:rsidRDefault="00751792">
      <w:pPr>
        <w:pStyle w:val="a3"/>
        <w:spacing w:before="4" w:after="1"/>
        <w:rPr>
          <w:rFonts w:ascii="Times New Roman"/>
          <w:sz w:val="15"/>
        </w:rPr>
      </w:pPr>
    </w:p>
    <w:tbl>
      <w:tblPr>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50"/>
        <w:gridCol w:w="932"/>
        <w:gridCol w:w="1441"/>
        <w:gridCol w:w="1072"/>
        <w:gridCol w:w="1312"/>
        <w:gridCol w:w="1474"/>
        <w:gridCol w:w="1116"/>
        <w:gridCol w:w="1397"/>
        <w:gridCol w:w="1324"/>
        <w:gridCol w:w="1408"/>
        <w:gridCol w:w="1066"/>
      </w:tblGrid>
      <w:tr w:rsidR="00751792" w14:paraId="781D8A4A" w14:textId="77777777">
        <w:trPr>
          <w:trHeight w:val="397"/>
        </w:trPr>
        <w:tc>
          <w:tcPr>
            <w:tcW w:w="650" w:type="dxa"/>
            <w:vMerge w:val="restart"/>
            <w:tcBorders>
              <w:left w:val="nil"/>
              <w:bottom w:val="single" w:sz="6" w:space="0" w:color="000000"/>
              <w:right w:val="single" w:sz="6" w:space="0" w:color="000000"/>
            </w:tcBorders>
          </w:tcPr>
          <w:p w14:paraId="6793919F" w14:textId="77777777" w:rsidR="00751792" w:rsidRDefault="00751792">
            <w:pPr>
              <w:pStyle w:val="TableParagraph"/>
              <w:spacing w:before="9"/>
              <w:jc w:val="left"/>
              <w:rPr>
                <w:rFonts w:ascii="Times New Roman"/>
                <w:sz w:val="29"/>
              </w:rPr>
            </w:pPr>
          </w:p>
          <w:p w14:paraId="2346750D" w14:textId="77777777" w:rsidR="00751792" w:rsidRDefault="009C7D59">
            <w:pPr>
              <w:pStyle w:val="TableParagraph"/>
              <w:ind w:left="128"/>
              <w:jc w:val="left"/>
              <w:rPr>
                <w:b/>
                <w:sz w:val="21"/>
              </w:rPr>
            </w:pPr>
            <w:r>
              <w:rPr>
                <w:b/>
                <w:sz w:val="21"/>
              </w:rPr>
              <w:t>类别</w:t>
            </w:r>
          </w:p>
        </w:tc>
        <w:tc>
          <w:tcPr>
            <w:tcW w:w="932" w:type="dxa"/>
            <w:vMerge w:val="restart"/>
            <w:tcBorders>
              <w:left w:val="single" w:sz="6" w:space="0" w:color="000000"/>
              <w:bottom w:val="single" w:sz="6" w:space="0" w:color="000000"/>
              <w:right w:val="single" w:sz="6" w:space="0" w:color="000000"/>
            </w:tcBorders>
          </w:tcPr>
          <w:p w14:paraId="610549F7" w14:textId="77777777" w:rsidR="00751792" w:rsidRDefault="00751792">
            <w:pPr>
              <w:pStyle w:val="TableParagraph"/>
              <w:spacing w:before="9"/>
              <w:jc w:val="left"/>
              <w:rPr>
                <w:rFonts w:ascii="Times New Roman"/>
                <w:sz w:val="29"/>
              </w:rPr>
            </w:pPr>
          </w:p>
          <w:p w14:paraId="22F36532" w14:textId="77777777" w:rsidR="00751792" w:rsidRDefault="009C7D59">
            <w:pPr>
              <w:pStyle w:val="TableParagraph"/>
              <w:ind w:left="157"/>
              <w:jc w:val="left"/>
              <w:rPr>
                <w:b/>
                <w:sz w:val="21"/>
              </w:rPr>
            </w:pPr>
            <w:r>
              <w:rPr>
                <w:b/>
                <w:sz w:val="21"/>
              </w:rPr>
              <w:t>排放源</w:t>
            </w:r>
          </w:p>
        </w:tc>
        <w:tc>
          <w:tcPr>
            <w:tcW w:w="1441" w:type="dxa"/>
            <w:vMerge w:val="restart"/>
            <w:tcBorders>
              <w:left w:val="single" w:sz="6" w:space="0" w:color="000000"/>
              <w:bottom w:val="single" w:sz="6" w:space="0" w:color="000000"/>
              <w:right w:val="single" w:sz="6" w:space="0" w:color="000000"/>
            </w:tcBorders>
          </w:tcPr>
          <w:p w14:paraId="6E7DE82F" w14:textId="77777777" w:rsidR="00751792" w:rsidRDefault="00751792">
            <w:pPr>
              <w:pStyle w:val="TableParagraph"/>
              <w:spacing w:before="9"/>
              <w:jc w:val="left"/>
              <w:rPr>
                <w:rFonts w:ascii="Times New Roman"/>
                <w:sz w:val="29"/>
              </w:rPr>
            </w:pPr>
          </w:p>
          <w:p w14:paraId="6F4135AD" w14:textId="77777777" w:rsidR="00751792" w:rsidRDefault="009C7D59">
            <w:pPr>
              <w:pStyle w:val="TableParagraph"/>
              <w:ind w:left="201"/>
              <w:jc w:val="left"/>
              <w:rPr>
                <w:b/>
                <w:sz w:val="21"/>
              </w:rPr>
            </w:pPr>
            <w:r>
              <w:rPr>
                <w:b/>
                <w:sz w:val="21"/>
              </w:rPr>
              <w:t>污染物名称</w:t>
            </w:r>
          </w:p>
        </w:tc>
        <w:tc>
          <w:tcPr>
            <w:tcW w:w="2384" w:type="dxa"/>
            <w:gridSpan w:val="2"/>
            <w:tcBorders>
              <w:left w:val="single" w:sz="6" w:space="0" w:color="000000"/>
              <w:bottom w:val="single" w:sz="6" w:space="0" w:color="000000"/>
              <w:right w:val="single" w:sz="6" w:space="0" w:color="000000"/>
            </w:tcBorders>
          </w:tcPr>
          <w:p w14:paraId="33B52F8D" w14:textId="77777777" w:rsidR="00751792" w:rsidRDefault="009C7D59">
            <w:pPr>
              <w:pStyle w:val="TableParagraph"/>
              <w:spacing w:before="62"/>
              <w:ind w:left="779"/>
              <w:jc w:val="left"/>
              <w:rPr>
                <w:b/>
                <w:sz w:val="21"/>
              </w:rPr>
            </w:pPr>
            <w:r>
              <w:rPr>
                <w:b/>
                <w:sz w:val="21"/>
              </w:rPr>
              <w:t>产生情况</w:t>
            </w:r>
          </w:p>
        </w:tc>
        <w:tc>
          <w:tcPr>
            <w:tcW w:w="2590" w:type="dxa"/>
            <w:gridSpan w:val="2"/>
            <w:tcBorders>
              <w:left w:val="single" w:sz="6" w:space="0" w:color="000000"/>
              <w:bottom w:val="single" w:sz="6" w:space="0" w:color="000000"/>
              <w:right w:val="single" w:sz="6" w:space="0" w:color="000000"/>
            </w:tcBorders>
          </w:tcPr>
          <w:p w14:paraId="48EDF7E2" w14:textId="77777777" w:rsidR="00751792" w:rsidRDefault="009C7D59">
            <w:pPr>
              <w:pStyle w:val="TableParagraph"/>
              <w:spacing w:before="62"/>
              <w:ind w:left="356"/>
              <w:jc w:val="left"/>
              <w:rPr>
                <w:b/>
                <w:sz w:val="21"/>
              </w:rPr>
            </w:pPr>
            <w:r>
              <w:rPr>
                <w:b/>
                <w:sz w:val="21"/>
              </w:rPr>
              <w:t>防治措施及处理效率</w:t>
            </w:r>
          </w:p>
        </w:tc>
        <w:tc>
          <w:tcPr>
            <w:tcW w:w="1397" w:type="dxa"/>
            <w:vMerge w:val="restart"/>
            <w:tcBorders>
              <w:left w:val="single" w:sz="6" w:space="0" w:color="000000"/>
              <w:bottom w:val="single" w:sz="6" w:space="0" w:color="000000"/>
              <w:right w:val="single" w:sz="6" w:space="0" w:color="000000"/>
            </w:tcBorders>
          </w:tcPr>
          <w:p w14:paraId="6C4B73C3" w14:textId="77777777" w:rsidR="00751792" w:rsidRDefault="00751792">
            <w:pPr>
              <w:pStyle w:val="TableParagraph"/>
              <w:spacing w:before="4"/>
              <w:jc w:val="left"/>
              <w:rPr>
                <w:rFonts w:ascii="Times New Roman"/>
                <w:sz w:val="19"/>
              </w:rPr>
            </w:pPr>
          </w:p>
          <w:p w14:paraId="25A4F7CD" w14:textId="77777777" w:rsidR="00751792" w:rsidRDefault="009C7D59">
            <w:pPr>
              <w:pStyle w:val="TableParagraph"/>
              <w:ind w:left="588" w:right="311" w:hanging="228"/>
              <w:jc w:val="left"/>
              <w:rPr>
                <w:rFonts w:ascii="Times New Roman" w:eastAsia="Times New Roman"/>
                <w:b/>
                <w:sz w:val="21"/>
              </w:rPr>
            </w:pPr>
            <w:r>
              <w:rPr>
                <w:b/>
                <w:sz w:val="21"/>
              </w:rPr>
              <w:t>削减量</w:t>
            </w:r>
            <w:r>
              <w:rPr>
                <w:rFonts w:ascii="Times New Roman" w:eastAsia="Times New Roman"/>
                <w:b/>
                <w:sz w:val="21"/>
              </w:rPr>
              <w:t>/ t/a</w:t>
            </w:r>
          </w:p>
        </w:tc>
        <w:tc>
          <w:tcPr>
            <w:tcW w:w="2732" w:type="dxa"/>
            <w:gridSpan w:val="2"/>
            <w:tcBorders>
              <w:left w:val="single" w:sz="6" w:space="0" w:color="000000"/>
              <w:bottom w:val="single" w:sz="6" w:space="0" w:color="000000"/>
              <w:right w:val="single" w:sz="6" w:space="0" w:color="000000"/>
            </w:tcBorders>
          </w:tcPr>
          <w:p w14:paraId="44C345F8" w14:textId="77777777" w:rsidR="00751792" w:rsidRDefault="009C7D59">
            <w:pPr>
              <w:pStyle w:val="TableParagraph"/>
              <w:spacing w:before="62"/>
              <w:ind w:left="932" w:right="901"/>
              <w:rPr>
                <w:b/>
                <w:sz w:val="21"/>
              </w:rPr>
            </w:pPr>
            <w:r>
              <w:rPr>
                <w:b/>
                <w:sz w:val="21"/>
              </w:rPr>
              <w:t>排放情况</w:t>
            </w:r>
          </w:p>
        </w:tc>
        <w:tc>
          <w:tcPr>
            <w:tcW w:w="1066" w:type="dxa"/>
            <w:vMerge w:val="restart"/>
            <w:tcBorders>
              <w:left w:val="single" w:sz="6" w:space="0" w:color="000000"/>
              <w:bottom w:val="single" w:sz="6" w:space="0" w:color="000000"/>
              <w:right w:val="nil"/>
            </w:tcBorders>
          </w:tcPr>
          <w:p w14:paraId="12601469" w14:textId="77777777" w:rsidR="00751792" w:rsidRDefault="00751792">
            <w:pPr>
              <w:pStyle w:val="TableParagraph"/>
              <w:spacing w:before="9"/>
              <w:jc w:val="left"/>
              <w:rPr>
                <w:rFonts w:ascii="Times New Roman"/>
                <w:sz w:val="29"/>
              </w:rPr>
            </w:pPr>
          </w:p>
          <w:p w14:paraId="0AFBC768" w14:textId="77777777" w:rsidR="00751792" w:rsidRDefault="009C7D59">
            <w:pPr>
              <w:pStyle w:val="TableParagraph"/>
              <w:ind w:left="119"/>
              <w:jc w:val="left"/>
              <w:rPr>
                <w:b/>
                <w:sz w:val="21"/>
              </w:rPr>
            </w:pPr>
            <w:r>
              <w:rPr>
                <w:b/>
                <w:sz w:val="21"/>
              </w:rPr>
              <w:t>执行标准</w:t>
            </w:r>
          </w:p>
        </w:tc>
      </w:tr>
      <w:tr w:rsidR="00751792" w14:paraId="34911ED5" w14:textId="77777777">
        <w:trPr>
          <w:trHeight w:val="545"/>
        </w:trPr>
        <w:tc>
          <w:tcPr>
            <w:tcW w:w="650" w:type="dxa"/>
            <w:vMerge/>
            <w:tcBorders>
              <w:top w:val="nil"/>
              <w:left w:val="nil"/>
              <w:bottom w:val="single" w:sz="6" w:space="0" w:color="000000"/>
              <w:right w:val="single" w:sz="6" w:space="0" w:color="000000"/>
            </w:tcBorders>
          </w:tcPr>
          <w:p w14:paraId="204F2ADA"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182BAB50" w14:textId="77777777" w:rsidR="00751792" w:rsidRDefault="00751792">
            <w:pPr>
              <w:rPr>
                <w:sz w:val="2"/>
                <w:szCs w:val="2"/>
              </w:rPr>
            </w:pPr>
          </w:p>
        </w:tc>
        <w:tc>
          <w:tcPr>
            <w:tcW w:w="1441" w:type="dxa"/>
            <w:vMerge/>
            <w:tcBorders>
              <w:top w:val="nil"/>
              <w:left w:val="single" w:sz="6" w:space="0" w:color="000000"/>
              <w:bottom w:val="single" w:sz="6" w:space="0" w:color="000000"/>
              <w:right w:val="single" w:sz="6" w:space="0" w:color="000000"/>
            </w:tcBorders>
          </w:tcPr>
          <w:p w14:paraId="5E57E5CA" w14:textId="77777777" w:rsidR="00751792" w:rsidRDefault="00751792">
            <w:pPr>
              <w:rPr>
                <w:sz w:val="2"/>
                <w:szCs w:val="2"/>
              </w:rPr>
            </w:pPr>
          </w:p>
        </w:tc>
        <w:tc>
          <w:tcPr>
            <w:tcW w:w="1072" w:type="dxa"/>
            <w:tcBorders>
              <w:top w:val="single" w:sz="6" w:space="0" w:color="000000"/>
              <w:left w:val="single" w:sz="6" w:space="0" w:color="000000"/>
              <w:bottom w:val="single" w:sz="6" w:space="0" w:color="000000"/>
              <w:right w:val="single" w:sz="6" w:space="0" w:color="000000"/>
            </w:tcBorders>
          </w:tcPr>
          <w:p w14:paraId="6D176C64" w14:textId="77777777" w:rsidR="00751792" w:rsidRDefault="009C7D59">
            <w:pPr>
              <w:pStyle w:val="TableParagraph"/>
              <w:spacing w:before="17"/>
              <w:ind w:left="89" w:right="61"/>
              <w:rPr>
                <w:b/>
                <w:sz w:val="21"/>
              </w:rPr>
            </w:pPr>
            <w:r>
              <w:rPr>
                <w:b/>
                <w:sz w:val="21"/>
              </w:rPr>
              <w:t>产生速率</w:t>
            </w:r>
          </w:p>
          <w:p w14:paraId="36A63BC1" w14:textId="77777777" w:rsidR="00751792" w:rsidRDefault="009C7D59">
            <w:pPr>
              <w:pStyle w:val="TableParagraph"/>
              <w:spacing w:before="2" w:line="237" w:lineRule="exact"/>
              <w:ind w:left="88" w:right="61"/>
              <w:rPr>
                <w:rFonts w:ascii="Times New Roman"/>
                <w:b/>
                <w:sz w:val="21"/>
              </w:rPr>
            </w:pPr>
            <w:r>
              <w:rPr>
                <w:rFonts w:ascii="Times New Roman"/>
                <w:b/>
                <w:sz w:val="21"/>
              </w:rPr>
              <w:t>/kg/h</w:t>
            </w:r>
          </w:p>
        </w:tc>
        <w:tc>
          <w:tcPr>
            <w:tcW w:w="1312" w:type="dxa"/>
            <w:tcBorders>
              <w:top w:val="single" w:sz="6" w:space="0" w:color="000000"/>
              <w:left w:val="single" w:sz="6" w:space="0" w:color="000000"/>
              <w:bottom w:val="single" w:sz="6" w:space="0" w:color="000000"/>
              <w:right w:val="single" w:sz="6" w:space="0" w:color="000000"/>
            </w:tcBorders>
          </w:tcPr>
          <w:p w14:paraId="224F25AB" w14:textId="77777777" w:rsidR="00751792" w:rsidRDefault="009C7D59">
            <w:pPr>
              <w:pStyle w:val="TableParagraph"/>
              <w:spacing w:before="17" w:line="240" w:lineRule="atLeast"/>
              <w:ind w:left="547" w:right="267" w:hanging="228"/>
              <w:jc w:val="left"/>
              <w:rPr>
                <w:rFonts w:ascii="Times New Roman" w:eastAsia="Times New Roman"/>
                <w:b/>
                <w:sz w:val="21"/>
              </w:rPr>
            </w:pPr>
            <w:r>
              <w:rPr>
                <w:b/>
                <w:sz w:val="21"/>
              </w:rPr>
              <w:t>产生量</w:t>
            </w:r>
            <w:r>
              <w:rPr>
                <w:rFonts w:ascii="Times New Roman" w:eastAsia="Times New Roman"/>
                <w:b/>
                <w:sz w:val="21"/>
              </w:rPr>
              <w:t>/ t/a</w:t>
            </w:r>
          </w:p>
        </w:tc>
        <w:tc>
          <w:tcPr>
            <w:tcW w:w="1474" w:type="dxa"/>
            <w:tcBorders>
              <w:top w:val="single" w:sz="6" w:space="0" w:color="000000"/>
              <w:left w:val="single" w:sz="6" w:space="0" w:color="000000"/>
              <w:bottom w:val="single" w:sz="6" w:space="0" w:color="000000"/>
              <w:right w:val="single" w:sz="6" w:space="0" w:color="000000"/>
            </w:tcBorders>
          </w:tcPr>
          <w:p w14:paraId="5164E0B2" w14:textId="77777777" w:rsidR="00751792" w:rsidRDefault="009C7D59">
            <w:pPr>
              <w:pStyle w:val="TableParagraph"/>
              <w:spacing w:before="137"/>
              <w:ind w:left="113" w:right="80"/>
              <w:rPr>
                <w:b/>
                <w:sz w:val="21"/>
              </w:rPr>
            </w:pPr>
            <w:r>
              <w:rPr>
                <w:b/>
                <w:sz w:val="21"/>
              </w:rPr>
              <w:t>防治措施</w:t>
            </w:r>
          </w:p>
        </w:tc>
        <w:tc>
          <w:tcPr>
            <w:tcW w:w="1116" w:type="dxa"/>
            <w:tcBorders>
              <w:top w:val="single" w:sz="6" w:space="0" w:color="000000"/>
              <w:left w:val="single" w:sz="6" w:space="0" w:color="000000"/>
              <w:bottom w:val="single" w:sz="6" w:space="0" w:color="000000"/>
              <w:right w:val="single" w:sz="6" w:space="0" w:color="000000"/>
            </w:tcBorders>
          </w:tcPr>
          <w:p w14:paraId="260CE2C2" w14:textId="77777777" w:rsidR="00751792" w:rsidRDefault="009C7D59">
            <w:pPr>
              <w:pStyle w:val="TableParagraph"/>
              <w:ind w:left="123" w:right="93"/>
              <w:rPr>
                <w:b/>
                <w:sz w:val="21"/>
              </w:rPr>
            </w:pPr>
            <w:r>
              <w:rPr>
                <w:b/>
                <w:sz w:val="21"/>
              </w:rPr>
              <w:t>处理效率</w:t>
            </w:r>
          </w:p>
          <w:p w14:paraId="5763FB00" w14:textId="77777777" w:rsidR="00751792" w:rsidRDefault="009C7D59">
            <w:pPr>
              <w:pStyle w:val="TableParagraph"/>
              <w:spacing w:before="5" w:line="251" w:lineRule="exact"/>
              <w:ind w:left="121" w:right="93"/>
              <w:rPr>
                <w:b/>
                <w:sz w:val="21"/>
              </w:rPr>
            </w:pPr>
            <w:r>
              <w:rPr>
                <w:b/>
                <w:sz w:val="21"/>
              </w:rPr>
              <w:t>（</w:t>
            </w:r>
            <w:r>
              <w:rPr>
                <w:rFonts w:ascii="Times New Roman" w:eastAsia="Times New Roman"/>
                <w:b/>
                <w:sz w:val="21"/>
              </w:rPr>
              <w:t>%</w:t>
            </w:r>
            <w:r>
              <w:rPr>
                <w:b/>
                <w:sz w:val="21"/>
              </w:rPr>
              <w:t>）</w:t>
            </w:r>
          </w:p>
        </w:tc>
        <w:tc>
          <w:tcPr>
            <w:tcW w:w="1397" w:type="dxa"/>
            <w:vMerge/>
            <w:tcBorders>
              <w:top w:val="nil"/>
              <w:left w:val="single" w:sz="6" w:space="0" w:color="000000"/>
              <w:bottom w:val="single" w:sz="6" w:space="0" w:color="000000"/>
              <w:right w:val="single" w:sz="6" w:space="0" w:color="000000"/>
            </w:tcBorders>
          </w:tcPr>
          <w:p w14:paraId="31A116A1" w14:textId="77777777" w:rsidR="00751792" w:rsidRDefault="00751792">
            <w:pPr>
              <w:rPr>
                <w:sz w:val="2"/>
                <w:szCs w:val="2"/>
              </w:rPr>
            </w:pPr>
          </w:p>
        </w:tc>
        <w:tc>
          <w:tcPr>
            <w:tcW w:w="1324" w:type="dxa"/>
            <w:tcBorders>
              <w:top w:val="single" w:sz="6" w:space="0" w:color="000000"/>
              <w:left w:val="single" w:sz="6" w:space="0" w:color="000000"/>
              <w:bottom w:val="single" w:sz="6" w:space="0" w:color="000000"/>
              <w:right w:val="single" w:sz="6" w:space="0" w:color="000000"/>
            </w:tcBorders>
          </w:tcPr>
          <w:p w14:paraId="0BEDD9FC" w14:textId="77777777" w:rsidR="00751792" w:rsidRDefault="009C7D59">
            <w:pPr>
              <w:pStyle w:val="TableParagraph"/>
              <w:spacing w:before="17"/>
              <w:ind w:left="229" w:right="196"/>
              <w:rPr>
                <w:b/>
                <w:sz w:val="21"/>
              </w:rPr>
            </w:pPr>
            <w:r>
              <w:rPr>
                <w:b/>
                <w:sz w:val="21"/>
              </w:rPr>
              <w:t>排放速率</w:t>
            </w:r>
          </w:p>
          <w:p w14:paraId="3ED05491" w14:textId="77777777" w:rsidR="00751792" w:rsidRDefault="009C7D59">
            <w:pPr>
              <w:pStyle w:val="TableParagraph"/>
              <w:spacing w:before="2" w:line="237" w:lineRule="exact"/>
              <w:ind w:left="225" w:right="196"/>
              <w:rPr>
                <w:rFonts w:ascii="Times New Roman"/>
                <w:b/>
                <w:sz w:val="21"/>
              </w:rPr>
            </w:pPr>
            <w:r>
              <w:rPr>
                <w:rFonts w:ascii="Times New Roman"/>
                <w:b/>
                <w:sz w:val="21"/>
              </w:rPr>
              <w:t>/kg/h</w:t>
            </w:r>
          </w:p>
        </w:tc>
        <w:tc>
          <w:tcPr>
            <w:tcW w:w="1408" w:type="dxa"/>
            <w:tcBorders>
              <w:top w:val="single" w:sz="6" w:space="0" w:color="000000"/>
              <w:left w:val="single" w:sz="6" w:space="0" w:color="000000"/>
              <w:bottom w:val="single" w:sz="6" w:space="0" w:color="000000"/>
              <w:right w:val="single" w:sz="6" w:space="0" w:color="000000"/>
            </w:tcBorders>
          </w:tcPr>
          <w:p w14:paraId="5949051B" w14:textId="77777777" w:rsidR="00751792" w:rsidRDefault="009C7D59">
            <w:pPr>
              <w:pStyle w:val="TableParagraph"/>
              <w:spacing w:before="17" w:line="240" w:lineRule="atLeast"/>
              <w:ind w:left="593" w:right="317" w:hanging="228"/>
              <w:jc w:val="left"/>
              <w:rPr>
                <w:rFonts w:ascii="Times New Roman" w:eastAsia="Times New Roman"/>
                <w:b/>
                <w:sz w:val="21"/>
              </w:rPr>
            </w:pPr>
            <w:r>
              <w:rPr>
                <w:b/>
                <w:sz w:val="21"/>
              </w:rPr>
              <w:t>排放量</w:t>
            </w:r>
            <w:r>
              <w:rPr>
                <w:rFonts w:ascii="Times New Roman" w:eastAsia="Times New Roman"/>
                <w:b/>
                <w:sz w:val="21"/>
              </w:rPr>
              <w:t>/ t/a</w:t>
            </w:r>
          </w:p>
        </w:tc>
        <w:tc>
          <w:tcPr>
            <w:tcW w:w="1066" w:type="dxa"/>
            <w:vMerge/>
            <w:tcBorders>
              <w:top w:val="nil"/>
              <w:left w:val="single" w:sz="6" w:space="0" w:color="000000"/>
              <w:bottom w:val="single" w:sz="6" w:space="0" w:color="000000"/>
              <w:right w:val="nil"/>
            </w:tcBorders>
          </w:tcPr>
          <w:p w14:paraId="6155D31E" w14:textId="77777777" w:rsidR="00751792" w:rsidRDefault="00751792">
            <w:pPr>
              <w:rPr>
                <w:sz w:val="2"/>
                <w:szCs w:val="2"/>
              </w:rPr>
            </w:pPr>
          </w:p>
        </w:tc>
      </w:tr>
      <w:tr w:rsidR="00751792" w14:paraId="3408F187" w14:textId="77777777">
        <w:trPr>
          <w:trHeight w:val="397"/>
        </w:trPr>
        <w:tc>
          <w:tcPr>
            <w:tcW w:w="650" w:type="dxa"/>
            <w:vMerge w:val="restart"/>
            <w:tcBorders>
              <w:top w:val="single" w:sz="6" w:space="0" w:color="000000"/>
              <w:left w:val="nil"/>
              <w:bottom w:val="single" w:sz="6" w:space="0" w:color="000000"/>
              <w:right w:val="single" w:sz="6" w:space="0" w:color="000000"/>
            </w:tcBorders>
          </w:tcPr>
          <w:p w14:paraId="3E58B1AA" w14:textId="77777777" w:rsidR="00751792" w:rsidRDefault="00751792">
            <w:pPr>
              <w:pStyle w:val="TableParagraph"/>
              <w:jc w:val="left"/>
              <w:rPr>
                <w:rFonts w:ascii="Times New Roman"/>
                <w:sz w:val="20"/>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6BA489E4" w14:textId="77777777" w:rsidR="00751792" w:rsidRDefault="009C7D59">
            <w:pPr>
              <w:pStyle w:val="TableParagraph"/>
              <w:spacing w:line="269" w:lineRule="exact"/>
              <w:ind w:left="157"/>
              <w:jc w:val="left"/>
              <w:rPr>
                <w:sz w:val="21"/>
              </w:rPr>
            </w:pPr>
            <w:r>
              <w:rPr>
                <w:sz w:val="21"/>
              </w:rPr>
              <w:t>烧尾气</w:t>
            </w:r>
          </w:p>
        </w:tc>
        <w:tc>
          <w:tcPr>
            <w:tcW w:w="1441" w:type="dxa"/>
            <w:tcBorders>
              <w:top w:val="single" w:sz="6" w:space="0" w:color="000000"/>
              <w:left w:val="single" w:sz="6" w:space="0" w:color="000000"/>
              <w:bottom w:val="single" w:sz="6" w:space="0" w:color="000000"/>
              <w:right w:val="single" w:sz="6" w:space="0" w:color="000000"/>
            </w:tcBorders>
          </w:tcPr>
          <w:p w14:paraId="224AE671" w14:textId="77777777" w:rsidR="00751792" w:rsidRDefault="009C7D59">
            <w:pPr>
              <w:pStyle w:val="TableParagraph"/>
              <w:spacing w:before="73"/>
              <w:ind w:left="75" w:right="45"/>
              <w:rPr>
                <w:rFonts w:ascii="Times New Roman"/>
                <w:sz w:val="21"/>
              </w:rPr>
            </w:pPr>
            <w:r>
              <w:rPr>
                <w:rFonts w:ascii="Times New Roman"/>
                <w:position w:val="2"/>
                <w:sz w:val="21"/>
              </w:rPr>
              <w:t>SO</w:t>
            </w:r>
            <w:r>
              <w:rPr>
                <w:rFonts w:ascii="Times New Roman"/>
                <w:position w:val="2"/>
                <w:sz w:val="21"/>
                <w:vertAlign w:val="subscript"/>
              </w:rPr>
              <w:t>2</w:t>
            </w:r>
          </w:p>
        </w:tc>
        <w:tc>
          <w:tcPr>
            <w:tcW w:w="1072" w:type="dxa"/>
            <w:tcBorders>
              <w:top w:val="single" w:sz="6" w:space="0" w:color="000000"/>
              <w:left w:val="single" w:sz="6" w:space="0" w:color="000000"/>
              <w:bottom w:val="single" w:sz="6" w:space="0" w:color="000000"/>
              <w:right w:val="single" w:sz="6" w:space="0" w:color="000000"/>
            </w:tcBorders>
          </w:tcPr>
          <w:p w14:paraId="2E774535" w14:textId="77777777" w:rsidR="00751792" w:rsidRDefault="009C7D59">
            <w:pPr>
              <w:pStyle w:val="TableParagraph"/>
              <w:spacing w:before="76"/>
              <w:ind w:left="90" w:right="60"/>
              <w:rPr>
                <w:rFonts w:ascii="Times New Roman"/>
                <w:sz w:val="21"/>
              </w:rPr>
            </w:pPr>
            <w:r>
              <w:rPr>
                <w:rFonts w:ascii="Times New Roman"/>
                <w:sz w:val="21"/>
              </w:rPr>
              <w:t>0.001</w:t>
            </w:r>
          </w:p>
        </w:tc>
        <w:tc>
          <w:tcPr>
            <w:tcW w:w="1312" w:type="dxa"/>
            <w:tcBorders>
              <w:top w:val="single" w:sz="6" w:space="0" w:color="000000"/>
              <w:left w:val="single" w:sz="6" w:space="0" w:color="000000"/>
              <w:bottom w:val="single" w:sz="6" w:space="0" w:color="000000"/>
              <w:right w:val="single" w:sz="6" w:space="0" w:color="000000"/>
            </w:tcBorders>
          </w:tcPr>
          <w:p w14:paraId="30A6D906" w14:textId="77777777" w:rsidR="00751792" w:rsidRDefault="009C7D59">
            <w:pPr>
              <w:pStyle w:val="TableParagraph"/>
              <w:spacing w:before="76"/>
              <w:ind w:left="49" w:right="20"/>
              <w:rPr>
                <w:rFonts w:ascii="Times New Roman"/>
                <w:sz w:val="21"/>
              </w:rPr>
            </w:pPr>
            <w:r>
              <w:rPr>
                <w:rFonts w:ascii="Times New Roman"/>
                <w:sz w:val="21"/>
              </w:rPr>
              <w:t>0.0084</w:t>
            </w:r>
          </w:p>
        </w:tc>
        <w:tc>
          <w:tcPr>
            <w:tcW w:w="1474" w:type="dxa"/>
            <w:vMerge w:val="restart"/>
            <w:tcBorders>
              <w:top w:val="single" w:sz="6" w:space="0" w:color="000000"/>
              <w:left w:val="single" w:sz="6" w:space="0" w:color="000000"/>
              <w:bottom w:val="single" w:sz="6" w:space="0" w:color="000000"/>
              <w:right w:val="single" w:sz="6" w:space="0" w:color="000000"/>
            </w:tcBorders>
          </w:tcPr>
          <w:p w14:paraId="0BE07BB2" w14:textId="77777777" w:rsidR="00751792" w:rsidRDefault="00751792">
            <w:pPr>
              <w:pStyle w:val="TableParagraph"/>
              <w:jc w:val="left"/>
              <w:rPr>
                <w:rFonts w:ascii="Times New Roman"/>
                <w:sz w:val="20"/>
              </w:rPr>
            </w:pPr>
          </w:p>
        </w:tc>
        <w:tc>
          <w:tcPr>
            <w:tcW w:w="1116" w:type="dxa"/>
            <w:vMerge w:val="restart"/>
            <w:tcBorders>
              <w:top w:val="single" w:sz="6" w:space="0" w:color="000000"/>
              <w:left w:val="single" w:sz="6" w:space="0" w:color="000000"/>
              <w:bottom w:val="single" w:sz="6" w:space="0" w:color="000000"/>
              <w:right w:val="single" w:sz="6" w:space="0" w:color="000000"/>
            </w:tcBorders>
          </w:tcPr>
          <w:p w14:paraId="3DF61E33" w14:textId="77777777" w:rsidR="00751792" w:rsidRDefault="00751792">
            <w:pPr>
              <w:pStyle w:val="TableParagraph"/>
              <w:jc w:val="left"/>
              <w:rPr>
                <w:rFonts w:ascii="Times New Roman"/>
                <w:sz w:val="20"/>
              </w:rPr>
            </w:pPr>
          </w:p>
        </w:tc>
        <w:tc>
          <w:tcPr>
            <w:tcW w:w="1397" w:type="dxa"/>
            <w:tcBorders>
              <w:top w:val="single" w:sz="6" w:space="0" w:color="000000"/>
              <w:left w:val="single" w:sz="6" w:space="0" w:color="000000"/>
              <w:bottom w:val="single" w:sz="6" w:space="0" w:color="000000"/>
              <w:right w:val="single" w:sz="6" w:space="0" w:color="000000"/>
            </w:tcBorders>
          </w:tcPr>
          <w:p w14:paraId="25F16FC2" w14:textId="77777777" w:rsidR="00751792" w:rsidRDefault="009C7D59">
            <w:pPr>
              <w:pStyle w:val="TableParagraph"/>
              <w:spacing w:before="76"/>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3A59282A" w14:textId="77777777" w:rsidR="00751792" w:rsidRDefault="009C7D59">
            <w:pPr>
              <w:pStyle w:val="TableParagraph"/>
              <w:spacing w:before="76"/>
              <w:ind w:left="225" w:right="196"/>
              <w:rPr>
                <w:rFonts w:ascii="Times New Roman"/>
                <w:sz w:val="21"/>
              </w:rPr>
            </w:pPr>
            <w:r>
              <w:rPr>
                <w:rFonts w:ascii="Times New Roman"/>
                <w:sz w:val="21"/>
              </w:rPr>
              <w:t>0.001</w:t>
            </w:r>
          </w:p>
        </w:tc>
        <w:tc>
          <w:tcPr>
            <w:tcW w:w="1408" w:type="dxa"/>
            <w:tcBorders>
              <w:top w:val="single" w:sz="6" w:space="0" w:color="000000"/>
              <w:left w:val="single" w:sz="6" w:space="0" w:color="000000"/>
              <w:bottom w:val="single" w:sz="6" w:space="0" w:color="000000"/>
              <w:right w:val="single" w:sz="6" w:space="0" w:color="000000"/>
            </w:tcBorders>
          </w:tcPr>
          <w:p w14:paraId="0966A010" w14:textId="77777777" w:rsidR="00751792" w:rsidRDefault="009C7D59">
            <w:pPr>
              <w:pStyle w:val="TableParagraph"/>
              <w:spacing w:before="76"/>
              <w:ind w:left="146" w:right="120"/>
              <w:rPr>
                <w:rFonts w:ascii="Times New Roman"/>
                <w:sz w:val="21"/>
              </w:rPr>
            </w:pPr>
            <w:r>
              <w:rPr>
                <w:rFonts w:ascii="Times New Roman"/>
                <w:sz w:val="21"/>
              </w:rPr>
              <w:t>0.0084</w:t>
            </w:r>
          </w:p>
        </w:tc>
        <w:tc>
          <w:tcPr>
            <w:tcW w:w="1066" w:type="dxa"/>
            <w:vMerge w:val="restart"/>
            <w:tcBorders>
              <w:top w:val="single" w:sz="6" w:space="0" w:color="000000"/>
              <w:left w:val="single" w:sz="6" w:space="0" w:color="000000"/>
              <w:bottom w:val="single" w:sz="6" w:space="0" w:color="000000"/>
              <w:right w:val="nil"/>
            </w:tcBorders>
          </w:tcPr>
          <w:p w14:paraId="41174042" w14:textId="77777777" w:rsidR="00751792" w:rsidRDefault="00751792">
            <w:pPr>
              <w:pStyle w:val="TableParagraph"/>
              <w:jc w:val="left"/>
              <w:rPr>
                <w:rFonts w:ascii="Times New Roman"/>
                <w:sz w:val="20"/>
              </w:rPr>
            </w:pPr>
          </w:p>
        </w:tc>
      </w:tr>
      <w:tr w:rsidR="00751792" w14:paraId="253C4DB3" w14:textId="77777777">
        <w:trPr>
          <w:trHeight w:val="396"/>
        </w:trPr>
        <w:tc>
          <w:tcPr>
            <w:tcW w:w="650" w:type="dxa"/>
            <w:vMerge/>
            <w:tcBorders>
              <w:top w:val="nil"/>
              <w:left w:val="nil"/>
              <w:bottom w:val="single" w:sz="6" w:space="0" w:color="000000"/>
              <w:right w:val="single" w:sz="6" w:space="0" w:color="000000"/>
            </w:tcBorders>
          </w:tcPr>
          <w:p w14:paraId="5626A1CE"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231A4CE8"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4305176E" w14:textId="77777777" w:rsidR="00751792" w:rsidRDefault="009C7D59">
            <w:pPr>
              <w:pStyle w:val="TableParagraph"/>
              <w:spacing w:before="73"/>
              <w:ind w:left="75" w:right="45"/>
              <w:rPr>
                <w:rFonts w:ascii="Times New Roman"/>
                <w:sz w:val="21"/>
              </w:rPr>
            </w:pPr>
            <w:r>
              <w:rPr>
                <w:rFonts w:ascii="Times New Roman"/>
                <w:position w:val="2"/>
                <w:sz w:val="21"/>
              </w:rPr>
              <w:t>NO</w:t>
            </w:r>
            <w:r>
              <w:rPr>
                <w:rFonts w:ascii="Times New Roman"/>
                <w:position w:val="2"/>
                <w:sz w:val="21"/>
                <w:vertAlign w:val="subscript"/>
              </w:rPr>
              <w:t>x</w:t>
            </w:r>
          </w:p>
        </w:tc>
        <w:tc>
          <w:tcPr>
            <w:tcW w:w="1072" w:type="dxa"/>
            <w:tcBorders>
              <w:top w:val="single" w:sz="6" w:space="0" w:color="000000"/>
              <w:left w:val="single" w:sz="6" w:space="0" w:color="000000"/>
              <w:bottom w:val="single" w:sz="6" w:space="0" w:color="000000"/>
              <w:right w:val="single" w:sz="6" w:space="0" w:color="000000"/>
            </w:tcBorders>
          </w:tcPr>
          <w:p w14:paraId="3560A4D0" w14:textId="77777777" w:rsidR="00751792" w:rsidRDefault="009C7D59">
            <w:pPr>
              <w:pStyle w:val="TableParagraph"/>
              <w:spacing w:before="77"/>
              <w:ind w:left="90" w:right="60"/>
              <w:rPr>
                <w:rFonts w:ascii="Times New Roman"/>
                <w:sz w:val="21"/>
              </w:rPr>
            </w:pPr>
            <w:r>
              <w:rPr>
                <w:rFonts w:ascii="Times New Roman"/>
                <w:sz w:val="21"/>
              </w:rPr>
              <w:t>0.023</w:t>
            </w:r>
          </w:p>
        </w:tc>
        <w:tc>
          <w:tcPr>
            <w:tcW w:w="1312" w:type="dxa"/>
            <w:tcBorders>
              <w:top w:val="single" w:sz="6" w:space="0" w:color="000000"/>
              <w:left w:val="single" w:sz="6" w:space="0" w:color="000000"/>
              <w:bottom w:val="single" w:sz="6" w:space="0" w:color="000000"/>
              <w:right w:val="single" w:sz="6" w:space="0" w:color="000000"/>
            </w:tcBorders>
          </w:tcPr>
          <w:p w14:paraId="579F8ED6" w14:textId="77777777" w:rsidR="00751792" w:rsidRDefault="009C7D59">
            <w:pPr>
              <w:pStyle w:val="TableParagraph"/>
              <w:spacing w:before="77"/>
              <w:ind w:left="49" w:right="20"/>
              <w:rPr>
                <w:rFonts w:ascii="Times New Roman"/>
                <w:sz w:val="21"/>
              </w:rPr>
            </w:pPr>
            <w:r>
              <w:rPr>
                <w:rFonts w:ascii="Times New Roman"/>
                <w:sz w:val="21"/>
              </w:rPr>
              <w:t>0.198</w:t>
            </w:r>
          </w:p>
        </w:tc>
        <w:tc>
          <w:tcPr>
            <w:tcW w:w="1474" w:type="dxa"/>
            <w:vMerge/>
            <w:tcBorders>
              <w:top w:val="nil"/>
              <w:left w:val="single" w:sz="6" w:space="0" w:color="000000"/>
              <w:bottom w:val="single" w:sz="6" w:space="0" w:color="000000"/>
              <w:right w:val="single" w:sz="6" w:space="0" w:color="000000"/>
            </w:tcBorders>
          </w:tcPr>
          <w:p w14:paraId="1F378854" w14:textId="77777777" w:rsidR="00751792" w:rsidRDefault="00751792">
            <w:pPr>
              <w:rPr>
                <w:sz w:val="2"/>
                <w:szCs w:val="2"/>
              </w:rPr>
            </w:pPr>
          </w:p>
        </w:tc>
        <w:tc>
          <w:tcPr>
            <w:tcW w:w="1116" w:type="dxa"/>
            <w:vMerge/>
            <w:tcBorders>
              <w:top w:val="nil"/>
              <w:left w:val="single" w:sz="6" w:space="0" w:color="000000"/>
              <w:bottom w:val="single" w:sz="6" w:space="0" w:color="000000"/>
              <w:right w:val="single" w:sz="6" w:space="0" w:color="000000"/>
            </w:tcBorders>
          </w:tcPr>
          <w:p w14:paraId="3075B72A" w14:textId="77777777" w:rsidR="00751792" w:rsidRDefault="00751792">
            <w:pPr>
              <w:rPr>
                <w:sz w:val="2"/>
                <w:szCs w:val="2"/>
              </w:rPr>
            </w:pPr>
          </w:p>
        </w:tc>
        <w:tc>
          <w:tcPr>
            <w:tcW w:w="1397" w:type="dxa"/>
            <w:tcBorders>
              <w:top w:val="single" w:sz="6" w:space="0" w:color="000000"/>
              <w:left w:val="single" w:sz="6" w:space="0" w:color="000000"/>
              <w:bottom w:val="single" w:sz="6" w:space="0" w:color="000000"/>
              <w:right w:val="single" w:sz="6" w:space="0" w:color="000000"/>
            </w:tcBorders>
          </w:tcPr>
          <w:p w14:paraId="2F008606" w14:textId="77777777" w:rsidR="00751792" w:rsidRDefault="009C7D59">
            <w:pPr>
              <w:pStyle w:val="TableParagraph"/>
              <w:spacing w:before="77"/>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42225DC2" w14:textId="77777777" w:rsidR="00751792" w:rsidRDefault="009C7D59">
            <w:pPr>
              <w:pStyle w:val="TableParagraph"/>
              <w:spacing w:before="77"/>
              <w:ind w:left="225" w:right="196"/>
              <w:rPr>
                <w:rFonts w:ascii="Times New Roman"/>
                <w:sz w:val="21"/>
              </w:rPr>
            </w:pPr>
            <w:r>
              <w:rPr>
                <w:rFonts w:ascii="Times New Roman"/>
                <w:sz w:val="21"/>
              </w:rPr>
              <w:t>0.023</w:t>
            </w:r>
          </w:p>
        </w:tc>
        <w:tc>
          <w:tcPr>
            <w:tcW w:w="1408" w:type="dxa"/>
            <w:tcBorders>
              <w:top w:val="single" w:sz="6" w:space="0" w:color="000000"/>
              <w:left w:val="single" w:sz="6" w:space="0" w:color="000000"/>
              <w:bottom w:val="single" w:sz="6" w:space="0" w:color="000000"/>
              <w:right w:val="single" w:sz="6" w:space="0" w:color="000000"/>
            </w:tcBorders>
          </w:tcPr>
          <w:p w14:paraId="3B73C38D" w14:textId="77777777" w:rsidR="00751792" w:rsidRDefault="009C7D59">
            <w:pPr>
              <w:pStyle w:val="TableParagraph"/>
              <w:spacing w:before="77"/>
              <w:ind w:left="148" w:right="120"/>
              <w:rPr>
                <w:rFonts w:ascii="Times New Roman"/>
                <w:sz w:val="21"/>
              </w:rPr>
            </w:pPr>
            <w:r>
              <w:rPr>
                <w:rFonts w:ascii="Times New Roman"/>
                <w:sz w:val="21"/>
              </w:rPr>
              <w:t>0.198</w:t>
            </w:r>
          </w:p>
        </w:tc>
        <w:tc>
          <w:tcPr>
            <w:tcW w:w="1066" w:type="dxa"/>
            <w:vMerge/>
            <w:tcBorders>
              <w:top w:val="nil"/>
              <w:left w:val="single" w:sz="6" w:space="0" w:color="000000"/>
              <w:bottom w:val="single" w:sz="6" w:space="0" w:color="000000"/>
              <w:right w:val="nil"/>
            </w:tcBorders>
          </w:tcPr>
          <w:p w14:paraId="6321DD86" w14:textId="77777777" w:rsidR="00751792" w:rsidRDefault="00751792">
            <w:pPr>
              <w:rPr>
                <w:sz w:val="2"/>
                <w:szCs w:val="2"/>
              </w:rPr>
            </w:pPr>
          </w:p>
        </w:tc>
      </w:tr>
      <w:tr w:rsidR="00751792" w14:paraId="6777DC6B" w14:textId="77777777">
        <w:trPr>
          <w:trHeight w:val="396"/>
        </w:trPr>
        <w:tc>
          <w:tcPr>
            <w:tcW w:w="650" w:type="dxa"/>
            <w:vMerge w:val="restart"/>
            <w:tcBorders>
              <w:top w:val="single" w:sz="6" w:space="0" w:color="000000"/>
              <w:left w:val="nil"/>
              <w:bottom w:val="single" w:sz="6" w:space="0" w:color="000000"/>
              <w:right w:val="single" w:sz="6" w:space="0" w:color="000000"/>
            </w:tcBorders>
          </w:tcPr>
          <w:p w14:paraId="157D94B6" w14:textId="77777777" w:rsidR="00751792" w:rsidRDefault="00751792">
            <w:pPr>
              <w:pStyle w:val="TableParagraph"/>
              <w:spacing w:before="8"/>
              <w:jc w:val="left"/>
              <w:rPr>
                <w:rFonts w:ascii="Times New Roman"/>
                <w:sz w:val="29"/>
              </w:rPr>
            </w:pPr>
          </w:p>
          <w:p w14:paraId="0DBEC4F0" w14:textId="77777777" w:rsidR="00751792" w:rsidRDefault="009C7D59">
            <w:pPr>
              <w:pStyle w:val="TableParagraph"/>
              <w:ind w:left="128"/>
              <w:jc w:val="left"/>
              <w:rPr>
                <w:b/>
                <w:sz w:val="21"/>
              </w:rPr>
            </w:pPr>
            <w:r>
              <w:rPr>
                <w:b/>
                <w:sz w:val="21"/>
              </w:rPr>
              <w:t>类别</w:t>
            </w:r>
          </w:p>
        </w:tc>
        <w:tc>
          <w:tcPr>
            <w:tcW w:w="932" w:type="dxa"/>
            <w:vMerge w:val="restart"/>
            <w:tcBorders>
              <w:top w:val="single" w:sz="6" w:space="0" w:color="000000"/>
              <w:left w:val="single" w:sz="6" w:space="0" w:color="000000"/>
              <w:bottom w:val="single" w:sz="6" w:space="0" w:color="000000"/>
              <w:right w:val="single" w:sz="6" w:space="0" w:color="000000"/>
            </w:tcBorders>
          </w:tcPr>
          <w:p w14:paraId="6A95F537" w14:textId="77777777" w:rsidR="00751792" w:rsidRDefault="00751792">
            <w:pPr>
              <w:pStyle w:val="TableParagraph"/>
              <w:spacing w:before="8"/>
              <w:jc w:val="left"/>
              <w:rPr>
                <w:rFonts w:ascii="Times New Roman"/>
                <w:sz w:val="29"/>
              </w:rPr>
            </w:pPr>
          </w:p>
          <w:p w14:paraId="15ED2A81" w14:textId="77777777" w:rsidR="00751792" w:rsidRDefault="009C7D59">
            <w:pPr>
              <w:pStyle w:val="TableParagraph"/>
              <w:ind w:left="157"/>
              <w:jc w:val="left"/>
              <w:rPr>
                <w:b/>
                <w:sz w:val="21"/>
              </w:rPr>
            </w:pPr>
            <w:r>
              <w:rPr>
                <w:b/>
                <w:sz w:val="21"/>
              </w:rPr>
              <w:t>排放源</w:t>
            </w:r>
          </w:p>
        </w:tc>
        <w:tc>
          <w:tcPr>
            <w:tcW w:w="1441" w:type="dxa"/>
            <w:vMerge w:val="restart"/>
            <w:tcBorders>
              <w:top w:val="single" w:sz="6" w:space="0" w:color="000000"/>
              <w:left w:val="single" w:sz="6" w:space="0" w:color="000000"/>
              <w:bottom w:val="single" w:sz="6" w:space="0" w:color="000000"/>
              <w:right w:val="single" w:sz="6" w:space="0" w:color="000000"/>
            </w:tcBorders>
          </w:tcPr>
          <w:p w14:paraId="46846371" w14:textId="77777777" w:rsidR="00751792" w:rsidRDefault="00751792">
            <w:pPr>
              <w:pStyle w:val="TableParagraph"/>
              <w:spacing w:before="8"/>
              <w:jc w:val="left"/>
              <w:rPr>
                <w:rFonts w:ascii="Times New Roman"/>
                <w:sz w:val="29"/>
              </w:rPr>
            </w:pPr>
          </w:p>
          <w:p w14:paraId="5FE7B1F4" w14:textId="77777777" w:rsidR="00751792" w:rsidRDefault="009C7D59">
            <w:pPr>
              <w:pStyle w:val="TableParagraph"/>
              <w:ind w:left="201"/>
              <w:jc w:val="left"/>
              <w:rPr>
                <w:b/>
                <w:sz w:val="21"/>
              </w:rPr>
            </w:pPr>
            <w:r>
              <w:rPr>
                <w:b/>
                <w:sz w:val="21"/>
              </w:rPr>
              <w:t>污染物名称</w:t>
            </w:r>
          </w:p>
        </w:tc>
        <w:tc>
          <w:tcPr>
            <w:tcW w:w="2384" w:type="dxa"/>
            <w:gridSpan w:val="2"/>
            <w:tcBorders>
              <w:top w:val="single" w:sz="6" w:space="0" w:color="000000"/>
              <w:left w:val="single" w:sz="6" w:space="0" w:color="000000"/>
              <w:bottom w:val="single" w:sz="6" w:space="0" w:color="000000"/>
              <w:right w:val="single" w:sz="6" w:space="0" w:color="000000"/>
            </w:tcBorders>
          </w:tcPr>
          <w:p w14:paraId="56A2B78E" w14:textId="77777777" w:rsidR="00751792" w:rsidRDefault="009C7D59">
            <w:pPr>
              <w:pStyle w:val="TableParagraph"/>
              <w:spacing w:before="61"/>
              <w:ind w:left="779"/>
              <w:jc w:val="left"/>
              <w:rPr>
                <w:b/>
                <w:sz w:val="21"/>
              </w:rPr>
            </w:pPr>
            <w:r>
              <w:rPr>
                <w:b/>
                <w:sz w:val="21"/>
              </w:rPr>
              <w:t>产生情况</w:t>
            </w:r>
          </w:p>
        </w:tc>
        <w:tc>
          <w:tcPr>
            <w:tcW w:w="2590" w:type="dxa"/>
            <w:gridSpan w:val="2"/>
            <w:tcBorders>
              <w:top w:val="single" w:sz="6" w:space="0" w:color="000000"/>
              <w:left w:val="single" w:sz="6" w:space="0" w:color="000000"/>
              <w:bottom w:val="single" w:sz="6" w:space="0" w:color="000000"/>
              <w:right w:val="single" w:sz="6" w:space="0" w:color="000000"/>
            </w:tcBorders>
          </w:tcPr>
          <w:p w14:paraId="3B689B3A" w14:textId="77777777" w:rsidR="00751792" w:rsidRDefault="009C7D59">
            <w:pPr>
              <w:pStyle w:val="TableParagraph"/>
              <w:spacing w:before="61"/>
              <w:ind w:left="356"/>
              <w:jc w:val="left"/>
              <w:rPr>
                <w:b/>
                <w:sz w:val="21"/>
              </w:rPr>
            </w:pPr>
            <w:r>
              <w:rPr>
                <w:b/>
                <w:sz w:val="21"/>
              </w:rPr>
              <w:t>防治措施及处理效率</w:t>
            </w:r>
          </w:p>
        </w:tc>
        <w:tc>
          <w:tcPr>
            <w:tcW w:w="1397" w:type="dxa"/>
            <w:vMerge w:val="restart"/>
            <w:tcBorders>
              <w:top w:val="single" w:sz="6" w:space="0" w:color="000000"/>
              <w:left w:val="single" w:sz="6" w:space="0" w:color="000000"/>
              <w:bottom w:val="single" w:sz="6" w:space="0" w:color="000000"/>
              <w:right w:val="single" w:sz="6" w:space="0" w:color="000000"/>
            </w:tcBorders>
          </w:tcPr>
          <w:p w14:paraId="3717D557" w14:textId="77777777" w:rsidR="00751792" w:rsidRDefault="00751792">
            <w:pPr>
              <w:pStyle w:val="TableParagraph"/>
              <w:spacing w:before="8"/>
              <w:jc w:val="left"/>
              <w:rPr>
                <w:rFonts w:ascii="Times New Roman"/>
                <w:sz w:val="29"/>
              </w:rPr>
            </w:pPr>
          </w:p>
          <w:p w14:paraId="28603935" w14:textId="77777777" w:rsidR="00751792" w:rsidRDefault="009C7D59">
            <w:pPr>
              <w:pStyle w:val="TableParagraph"/>
              <w:ind w:left="389"/>
              <w:jc w:val="left"/>
              <w:rPr>
                <w:b/>
                <w:sz w:val="21"/>
              </w:rPr>
            </w:pPr>
            <w:r>
              <w:rPr>
                <w:b/>
                <w:sz w:val="21"/>
              </w:rPr>
              <w:t>削减量</w:t>
            </w:r>
          </w:p>
        </w:tc>
        <w:tc>
          <w:tcPr>
            <w:tcW w:w="2732" w:type="dxa"/>
            <w:gridSpan w:val="2"/>
            <w:tcBorders>
              <w:top w:val="single" w:sz="6" w:space="0" w:color="000000"/>
              <w:left w:val="single" w:sz="6" w:space="0" w:color="000000"/>
              <w:bottom w:val="single" w:sz="6" w:space="0" w:color="000000"/>
              <w:right w:val="single" w:sz="6" w:space="0" w:color="000000"/>
            </w:tcBorders>
          </w:tcPr>
          <w:p w14:paraId="0E7F6E7D" w14:textId="77777777" w:rsidR="00751792" w:rsidRDefault="009C7D59">
            <w:pPr>
              <w:pStyle w:val="TableParagraph"/>
              <w:spacing w:before="61"/>
              <w:ind w:left="932" w:right="901"/>
              <w:rPr>
                <w:b/>
                <w:sz w:val="21"/>
              </w:rPr>
            </w:pPr>
            <w:r>
              <w:rPr>
                <w:b/>
                <w:sz w:val="21"/>
              </w:rPr>
              <w:t>排放情况</w:t>
            </w:r>
          </w:p>
        </w:tc>
        <w:tc>
          <w:tcPr>
            <w:tcW w:w="1066" w:type="dxa"/>
            <w:vMerge w:val="restart"/>
            <w:tcBorders>
              <w:top w:val="single" w:sz="6" w:space="0" w:color="000000"/>
              <w:left w:val="single" w:sz="6" w:space="0" w:color="000000"/>
              <w:bottom w:val="single" w:sz="6" w:space="0" w:color="000000"/>
              <w:right w:val="nil"/>
            </w:tcBorders>
          </w:tcPr>
          <w:p w14:paraId="49BE68C8" w14:textId="77777777" w:rsidR="00751792" w:rsidRDefault="00751792">
            <w:pPr>
              <w:pStyle w:val="TableParagraph"/>
              <w:spacing w:before="8"/>
              <w:jc w:val="left"/>
              <w:rPr>
                <w:rFonts w:ascii="Times New Roman"/>
                <w:sz w:val="29"/>
              </w:rPr>
            </w:pPr>
          </w:p>
          <w:p w14:paraId="28C6A36A" w14:textId="77777777" w:rsidR="00751792" w:rsidRDefault="009C7D59">
            <w:pPr>
              <w:pStyle w:val="TableParagraph"/>
              <w:ind w:left="119"/>
              <w:jc w:val="left"/>
              <w:rPr>
                <w:sz w:val="21"/>
              </w:rPr>
            </w:pPr>
            <w:r>
              <w:rPr>
                <w:sz w:val="21"/>
              </w:rPr>
              <w:t>执行标准</w:t>
            </w:r>
          </w:p>
        </w:tc>
      </w:tr>
      <w:tr w:rsidR="00751792" w14:paraId="600A9C4B" w14:textId="77777777">
        <w:trPr>
          <w:trHeight w:val="544"/>
        </w:trPr>
        <w:tc>
          <w:tcPr>
            <w:tcW w:w="650" w:type="dxa"/>
            <w:vMerge/>
            <w:tcBorders>
              <w:top w:val="nil"/>
              <w:left w:val="nil"/>
              <w:bottom w:val="single" w:sz="6" w:space="0" w:color="000000"/>
              <w:right w:val="single" w:sz="6" w:space="0" w:color="000000"/>
            </w:tcBorders>
          </w:tcPr>
          <w:p w14:paraId="7C4FD693"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1DE7C036" w14:textId="77777777" w:rsidR="00751792" w:rsidRDefault="00751792">
            <w:pPr>
              <w:rPr>
                <w:sz w:val="2"/>
                <w:szCs w:val="2"/>
              </w:rPr>
            </w:pPr>
          </w:p>
        </w:tc>
        <w:tc>
          <w:tcPr>
            <w:tcW w:w="1441" w:type="dxa"/>
            <w:vMerge/>
            <w:tcBorders>
              <w:top w:val="nil"/>
              <w:left w:val="single" w:sz="6" w:space="0" w:color="000000"/>
              <w:bottom w:val="single" w:sz="6" w:space="0" w:color="000000"/>
              <w:right w:val="single" w:sz="6" w:space="0" w:color="000000"/>
            </w:tcBorders>
          </w:tcPr>
          <w:p w14:paraId="5EC5A65E" w14:textId="77777777" w:rsidR="00751792" w:rsidRDefault="00751792">
            <w:pPr>
              <w:rPr>
                <w:sz w:val="2"/>
                <w:szCs w:val="2"/>
              </w:rPr>
            </w:pPr>
          </w:p>
        </w:tc>
        <w:tc>
          <w:tcPr>
            <w:tcW w:w="1072" w:type="dxa"/>
            <w:tcBorders>
              <w:top w:val="single" w:sz="6" w:space="0" w:color="000000"/>
              <w:left w:val="single" w:sz="6" w:space="0" w:color="000000"/>
              <w:bottom w:val="single" w:sz="6" w:space="0" w:color="000000"/>
              <w:right w:val="single" w:sz="6" w:space="0" w:color="000000"/>
            </w:tcBorders>
          </w:tcPr>
          <w:p w14:paraId="5F8C3A50" w14:textId="77777777" w:rsidR="00751792" w:rsidRDefault="009C7D59">
            <w:pPr>
              <w:pStyle w:val="TableParagraph"/>
              <w:spacing w:before="14"/>
              <w:ind w:left="89" w:right="61"/>
              <w:rPr>
                <w:b/>
                <w:sz w:val="21"/>
              </w:rPr>
            </w:pPr>
            <w:r>
              <w:rPr>
                <w:b/>
                <w:sz w:val="21"/>
              </w:rPr>
              <w:t>产生浓度</w:t>
            </w:r>
          </w:p>
          <w:p w14:paraId="21A60AEC" w14:textId="77777777" w:rsidR="00751792" w:rsidRDefault="009C7D59">
            <w:pPr>
              <w:pStyle w:val="TableParagraph"/>
              <w:spacing w:before="4" w:line="237" w:lineRule="exact"/>
              <w:ind w:left="87" w:right="61"/>
              <w:rPr>
                <w:rFonts w:ascii="Times New Roman"/>
                <w:b/>
                <w:sz w:val="21"/>
              </w:rPr>
            </w:pPr>
            <w:r>
              <w:rPr>
                <w:rFonts w:ascii="Times New Roman"/>
                <w:b/>
                <w:sz w:val="21"/>
              </w:rPr>
              <w:t>mg/L</w:t>
            </w:r>
          </w:p>
        </w:tc>
        <w:tc>
          <w:tcPr>
            <w:tcW w:w="1312" w:type="dxa"/>
            <w:tcBorders>
              <w:top w:val="single" w:sz="6" w:space="0" w:color="000000"/>
              <w:left w:val="single" w:sz="6" w:space="0" w:color="000000"/>
              <w:bottom w:val="single" w:sz="6" w:space="0" w:color="000000"/>
              <w:right w:val="single" w:sz="6" w:space="0" w:color="000000"/>
            </w:tcBorders>
          </w:tcPr>
          <w:p w14:paraId="79FDBCDF" w14:textId="77777777" w:rsidR="00751792" w:rsidRDefault="009C7D59">
            <w:pPr>
              <w:pStyle w:val="TableParagraph"/>
              <w:spacing w:before="134"/>
              <w:ind w:left="49" w:right="18"/>
              <w:rPr>
                <w:rFonts w:ascii="Times New Roman" w:eastAsia="Times New Roman"/>
                <w:b/>
                <w:sz w:val="21"/>
              </w:rPr>
            </w:pPr>
            <w:r>
              <w:rPr>
                <w:b/>
                <w:sz w:val="21"/>
              </w:rPr>
              <w:t>产生量</w:t>
            </w:r>
            <w:r>
              <w:rPr>
                <w:rFonts w:ascii="Times New Roman" w:eastAsia="Times New Roman"/>
                <w:b/>
                <w:sz w:val="21"/>
              </w:rPr>
              <w:t>t/a</w:t>
            </w:r>
          </w:p>
        </w:tc>
        <w:tc>
          <w:tcPr>
            <w:tcW w:w="1474" w:type="dxa"/>
            <w:tcBorders>
              <w:top w:val="single" w:sz="6" w:space="0" w:color="000000"/>
              <w:left w:val="single" w:sz="6" w:space="0" w:color="000000"/>
              <w:bottom w:val="single" w:sz="6" w:space="0" w:color="000000"/>
              <w:right w:val="single" w:sz="6" w:space="0" w:color="000000"/>
            </w:tcBorders>
          </w:tcPr>
          <w:p w14:paraId="1643BF9C" w14:textId="77777777" w:rsidR="00751792" w:rsidRDefault="009C7D59">
            <w:pPr>
              <w:pStyle w:val="TableParagraph"/>
              <w:spacing w:before="134"/>
              <w:ind w:left="113" w:right="80"/>
              <w:rPr>
                <w:b/>
                <w:sz w:val="21"/>
              </w:rPr>
            </w:pPr>
            <w:r>
              <w:rPr>
                <w:b/>
                <w:sz w:val="21"/>
              </w:rPr>
              <w:t>防治措施</w:t>
            </w:r>
          </w:p>
        </w:tc>
        <w:tc>
          <w:tcPr>
            <w:tcW w:w="1116" w:type="dxa"/>
            <w:tcBorders>
              <w:top w:val="single" w:sz="6" w:space="0" w:color="000000"/>
              <w:left w:val="single" w:sz="6" w:space="0" w:color="000000"/>
              <w:bottom w:val="single" w:sz="6" w:space="0" w:color="000000"/>
              <w:right w:val="single" w:sz="6" w:space="0" w:color="000000"/>
            </w:tcBorders>
          </w:tcPr>
          <w:p w14:paraId="401A7C3E" w14:textId="77777777" w:rsidR="00751792" w:rsidRDefault="009C7D59">
            <w:pPr>
              <w:pStyle w:val="TableParagraph"/>
              <w:spacing w:line="269" w:lineRule="exact"/>
              <w:ind w:left="123" w:right="93"/>
              <w:rPr>
                <w:b/>
                <w:sz w:val="21"/>
              </w:rPr>
            </w:pPr>
            <w:r>
              <w:rPr>
                <w:b/>
                <w:sz w:val="21"/>
              </w:rPr>
              <w:t>处理效率</w:t>
            </w:r>
          </w:p>
          <w:p w14:paraId="531D35AE" w14:textId="77777777" w:rsidR="00751792" w:rsidRDefault="009C7D59">
            <w:pPr>
              <w:pStyle w:val="TableParagraph"/>
              <w:spacing w:before="4" w:line="251" w:lineRule="exact"/>
              <w:ind w:left="121" w:right="93"/>
              <w:rPr>
                <w:b/>
                <w:sz w:val="21"/>
              </w:rPr>
            </w:pPr>
            <w:r>
              <w:rPr>
                <w:b/>
                <w:sz w:val="21"/>
              </w:rPr>
              <w:t>（</w:t>
            </w:r>
            <w:r>
              <w:rPr>
                <w:rFonts w:ascii="Times New Roman" w:eastAsia="Times New Roman"/>
                <w:b/>
                <w:sz w:val="21"/>
              </w:rPr>
              <w:t>%</w:t>
            </w:r>
            <w:r>
              <w:rPr>
                <w:b/>
                <w:sz w:val="21"/>
              </w:rPr>
              <w:t>）</w:t>
            </w:r>
          </w:p>
        </w:tc>
        <w:tc>
          <w:tcPr>
            <w:tcW w:w="1397" w:type="dxa"/>
            <w:vMerge/>
            <w:tcBorders>
              <w:top w:val="nil"/>
              <w:left w:val="single" w:sz="6" w:space="0" w:color="000000"/>
              <w:bottom w:val="single" w:sz="6" w:space="0" w:color="000000"/>
              <w:right w:val="single" w:sz="6" w:space="0" w:color="000000"/>
            </w:tcBorders>
          </w:tcPr>
          <w:p w14:paraId="22A14847" w14:textId="77777777" w:rsidR="00751792" w:rsidRDefault="00751792">
            <w:pPr>
              <w:rPr>
                <w:sz w:val="2"/>
                <w:szCs w:val="2"/>
              </w:rPr>
            </w:pPr>
          </w:p>
        </w:tc>
        <w:tc>
          <w:tcPr>
            <w:tcW w:w="1324" w:type="dxa"/>
            <w:tcBorders>
              <w:top w:val="single" w:sz="6" w:space="0" w:color="000000"/>
              <w:left w:val="single" w:sz="6" w:space="0" w:color="000000"/>
              <w:bottom w:val="single" w:sz="6" w:space="0" w:color="000000"/>
              <w:right w:val="single" w:sz="6" w:space="0" w:color="000000"/>
            </w:tcBorders>
          </w:tcPr>
          <w:p w14:paraId="205E8D22" w14:textId="77777777" w:rsidR="00751792" w:rsidRDefault="009C7D59">
            <w:pPr>
              <w:pStyle w:val="TableParagraph"/>
              <w:spacing w:before="14"/>
              <w:ind w:left="229" w:right="196"/>
              <w:rPr>
                <w:b/>
                <w:sz w:val="21"/>
              </w:rPr>
            </w:pPr>
            <w:r>
              <w:rPr>
                <w:b/>
                <w:sz w:val="21"/>
              </w:rPr>
              <w:t>排放浓度</w:t>
            </w:r>
          </w:p>
          <w:p w14:paraId="665913D0" w14:textId="77777777" w:rsidR="00751792" w:rsidRDefault="009C7D59">
            <w:pPr>
              <w:pStyle w:val="TableParagraph"/>
              <w:spacing w:before="4" w:line="237" w:lineRule="exact"/>
              <w:ind w:left="222" w:right="196"/>
              <w:rPr>
                <w:rFonts w:ascii="Times New Roman"/>
                <w:b/>
                <w:sz w:val="21"/>
              </w:rPr>
            </w:pPr>
            <w:r>
              <w:rPr>
                <w:rFonts w:ascii="Times New Roman"/>
                <w:b/>
                <w:sz w:val="21"/>
              </w:rPr>
              <w:t>mg/L</w:t>
            </w:r>
          </w:p>
        </w:tc>
        <w:tc>
          <w:tcPr>
            <w:tcW w:w="1408" w:type="dxa"/>
            <w:tcBorders>
              <w:top w:val="single" w:sz="6" w:space="0" w:color="000000"/>
              <w:left w:val="single" w:sz="6" w:space="0" w:color="000000"/>
              <w:bottom w:val="single" w:sz="6" w:space="0" w:color="000000"/>
              <w:right w:val="single" w:sz="6" w:space="0" w:color="000000"/>
            </w:tcBorders>
          </w:tcPr>
          <w:p w14:paraId="0259F0D4" w14:textId="77777777" w:rsidR="00751792" w:rsidRDefault="009C7D59">
            <w:pPr>
              <w:pStyle w:val="TableParagraph"/>
              <w:spacing w:before="134"/>
              <w:ind w:left="147" w:right="120"/>
              <w:rPr>
                <w:b/>
                <w:sz w:val="21"/>
              </w:rPr>
            </w:pPr>
            <w:r>
              <w:rPr>
                <w:b/>
                <w:sz w:val="21"/>
              </w:rPr>
              <w:t>排放量</w:t>
            </w:r>
          </w:p>
        </w:tc>
        <w:tc>
          <w:tcPr>
            <w:tcW w:w="1066" w:type="dxa"/>
            <w:vMerge/>
            <w:tcBorders>
              <w:top w:val="nil"/>
              <w:left w:val="single" w:sz="6" w:space="0" w:color="000000"/>
              <w:bottom w:val="single" w:sz="6" w:space="0" w:color="000000"/>
              <w:right w:val="nil"/>
            </w:tcBorders>
          </w:tcPr>
          <w:p w14:paraId="4F789575" w14:textId="77777777" w:rsidR="00751792" w:rsidRDefault="00751792">
            <w:pPr>
              <w:rPr>
                <w:sz w:val="2"/>
                <w:szCs w:val="2"/>
              </w:rPr>
            </w:pPr>
          </w:p>
        </w:tc>
      </w:tr>
      <w:tr w:rsidR="00751792" w14:paraId="6D919AF5" w14:textId="77777777">
        <w:trPr>
          <w:trHeight w:val="389"/>
        </w:trPr>
        <w:tc>
          <w:tcPr>
            <w:tcW w:w="650" w:type="dxa"/>
            <w:vMerge w:val="restart"/>
            <w:tcBorders>
              <w:top w:val="single" w:sz="6" w:space="0" w:color="000000"/>
              <w:left w:val="nil"/>
              <w:right w:val="single" w:sz="6" w:space="0" w:color="000000"/>
            </w:tcBorders>
          </w:tcPr>
          <w:p w14:paraId="121AE495" w14:textId="77777777" w:rsidR="00751792" w:rsidRDefault="00751792">
            <w:pPr>
              <w:pStyle w:val="TableParagraph"/>
              <w:jc w:val="left"/>
              <w:rPr>
                <w:rFonts w:ascii="Times New Roman"/>
                <w:sz w:val="20"/>
              </w:rPr>
            </w:pPr>
          </w:p>
          <w:p w14:paraId="2CBFDADB" w14:textId="77777777" w:rsidR="00751792" w:rsidRDefault="00751792">
            <w:pPr>
              <w:pStyle w:val="TableParagraph"/>
              <w:jc w:val="left"/>
              <w:rPr>
                <w:rFonts w:ascii="Times New Roman"/>
                <w:sz w:val="20"/>
              </w:rPr>
            </w:pPr>
          </w:p>
          <w:p w14:paraId="573BDC46" w14:textId="77777777" w:rsidR="00751792" w:rsidRDefault="00751792">
            <w:pPr>
              <w:pStyle w:val="TableParagraph"/>
              <w:jc w:val="left"/>
              <w:rPr>
                <w:rFonts w:ascii="Times New Roman"/>
                <w:sz w:val="20"/>
              </w:rPr>
            </w:pPr>
          </w:p>
          <w:p w14:paraId="2E7E45AB" w14:textId="77777777" w:rsidR="00751792" w:rsidRDefault="00751792">
            <w:pPr>
              <w:pStyle w:val="TableParagraph"/>
              <w:jc w:val="left"/>
              <w:rPr>
                <w:rFonts w:ascii="Times New Roman"/>
                <w:sz w:val="20"/>
              </w:rPr>
            </w:pPr>
          </w:p>
          <w:p w14:paraId="3D437B9A" w14:textId="77777777" w:rsidR="00751792" w:rsidRDefault="00751792">
            <w:pPr>
              <w:pStyle w:val="TableParagraph"/>
              <w:jc w:val="left"/>
              <w:rPr>
                <w:rFonts w:ascii="Times New Roman"/>
                <w:sz w:val="20"/>
              </w:rPr>
            </w:pPr>
          </w:p>
          <w:p w14:paraId="60E98B8D" w14:textId="77777777" w:rsidR="00751792" w:rsidRDefault="00751792">
            <w:pPr>
              <w:pStyle w:val="TableParagraph"/>
              <w:jc w:val="left"/>
              <w:rPr>
                <w:rFonts w:ascii="Times New Roman"/>
                <w:sz w:val="20"/>
              </w:rPr>
            </w:pPr>
          </w:p>
          <w:p w14:paraId="7A9B7A6F" w14:textId="77777777" w:rsidR="00751792" w:rsidRDefault="00751792">
            <w:pPr>
              <w:pStyle w:val="TableParagraph"/>
              <w:jc w:val="left"/>
              <w:rPr>
                <w:rFonts w:ascii="Times New Roman"/>
                <w:sz w:val="20"/>
              </w:rPr>
            </w:pPr>
          </w:p>
          <w:p w14:paraId="39B4E8D7" w14:textId="77777777" w:rsidR="00751792" w:rsidRDefault="00751792">
            <w:pPr>
              <w:pStyle w:val="TableParagraph"/>
              <w:jc w:val="left"/>
              <w:rPr>
                <w:rFonts w:ascii="Times New Roman"/>
                <w:sz w:val="20"/>
              </w:rPr>
            </w:pPr>
          </w:p>
          <w:p w14:paraId="6C5544F6" w14:textId="77777777" w:rsidR="00751792" w:rsidRDefault="00751792">
            <w:pPr>
              <w:pStyle w:val="TableParagraph"/>
              <w:jc w:val="left"/>
              <w:rPr>
                <w:rFonts w:ascii="Times New Roman"/>
                <w:sz w:val="20"/>
              </w:rPr>
            </w:pPr>
          </w:p>
          <w:p w14:paraId="1E438ECD" w14:textId="77777777" w:rsidR="00751792" w:rsidRDefault="00751792">
            <w:pPr>
              <w:pStyle w:val="TableParagraph"/>
              <w:jc w:val="left"/>
              <w:rPr>
                <w:rFonts w:ascii="Times New Roman"/>
                <w:sz w:val="20"/>
              </w:rPr>
            </w:pPr>
          </w:p>
          <w:p w14:paraId="20CA04A6" w14:textId="77777777" w:rsidR="00751792" w:rsidRDefault="009C7D59">
            <w:pPr>
              <w:pStyle w:val="TableParagraph"/>
              <w:spacing w:before="150" w:line="244" w:lineRule="auto"/>
              <w:ind w:left="128" w:right="94"/>
              <w:jc w:val="left"/>
              <w:rPr>
                <w:sz w:val="21"/>
              </w:rPr>
            </w:pPr>
            <w:r>
              <w:rPr>
                <w:sz w:val="21"/>
              </w:rPr>
              <w:t>水污染物</w:t>
            </w:r>
          </w:p>
        </w:tc>
        <w:tc>
          <w:tcPr>
            <w:tcW w:w="932" w:type="dxa"/>
            <w:vMerge w:val="restart"/>
            <w:tcBorders>
              <w:top w:val="single" w:sz="6" w:space="0" w:color="000000"/>
              <w:left w:val="single" w:sz="6" w:space="0" w:color="000000"/>
              <w:right w:val="single" w:sz="6" w:space="0" w:color="000000"/>
            </w:tcBorders>
          </w:tcPr>
          <w:p w14:paraId="0121144C" w14:textId="77777777" w:rsidR="00751792" w:rsidRDefault="00751792">
            <w:pPr>
              <w:pStyle w:val="TableParagraph"/>
              <w:jc w:val="left"/>
              <w:rPr>
                <w:rFonts w:ascii="Times New Roman"/>
                <w:sz w:val="20"/>
              </w:rPr>
            </w:pPr>
          </w:p>
          <w:p w14:paraId="6D145FBA" w14:textId="77777777" w:rsidR="00751792" w:rsidRDefault="00751792">
            <w:pPr>
              <w:pStyle w:val="TableParagraph"/>
              <w:jc w:val="left"/>
              <w:rPr>
                <w:rFonts w:ascii="Times New Roman"/>
                <w:sz w:val="20"/>
              </w:rPr>
            </w:pPr>
          </w:p>
          <w:p w14:paraId="41A964A6" w14:textId="77777777" w:rsidR="00751792" w:rsidRDefault="00751792">
            <w:pPr>
              <w:pStyle w:val="TableParagraph"/>
              <w:jc w:val="left"/>
              <w:rPr>
                <w:rFonts w:ascii="Times New Roman"/>
                <w:sz w:val="20"/>
              </w:rPr>
            </w:pPr>
          </w:p>
          <w:p w14:paraId="1A86FFE9" w14:textId="77777777" w:rsidR="00751792" w:rsidRDefault="00751792">
            <w:pPr>
              <w:pStyle w:val="TableParagraph"/>
              <w:jc w:val="left"/>
              <w:rPr>
                <w:rFonts w:ascii="Times New Roman"/>
                <w:sz w:val="20"/>
              </w:rPr>
            </w:pPr>
          </w:p>
          <w:p w14:paraId="48144BAF" w14:textId="77777777" w:rsidR="00751792" w:rsidRDefault="00751792">
            <w:pPr>
              <w:pStyle w:val="TableParagraph"/>
              <w:jc w:val="left"/>
              <w:rPr>
                <w:rFonts w:ascii="Times New Roman"/>
                <w:sz w:val="20"/>
              </w:rPr>
            </w:pPr>
          </w:p>
          <w:p w14:paraId="4DA861B3" w14:textId="77777777" w:rsidR="00751792" w:rsidRDefault="00751792">
            <w:pPr>
              <w:pStyle w:val="TableParagraph"/>
              <w:jc w:val="left"/>
              <w:rPr>
                <w:rFonts w:ascii="Times New Roman"/>
                <w:sz w:val="20"/>
              </w:rPr>
            </w:pPr>
          </w:p>
          <w:p w14:paraId="4FB8E3CC" w14:textId="77777777" w:rsidR="00751792" w:rsidRDefault="00751792">
            <w:pPr>
              <w:pStyle w:val="TableParagraph"/>
              <w:jc w:val="left"/>
              <w:rPr>
                <w:rFonts w:ascii="Times New Roman"/>
                <w:sz w:val="20"/>
              </w:rPr>
            </w:pPr>
          </w:p>
          <w:p w14:paraId="0307E5CD" w14:textId="77777777" w:rsidR="00751792" w:rsidRDefault="00751792">
            <w:pPr>
              <w:pStyle w:val="TableParagraph"/>
              <w:spacing w:before="8"/>
              <w:jc w:val="left"/>
              <w:rPr>
                <w:rFonts w:ascii="Times New Roman"/>
                <w:sz w:val="25"/>
              </w:rPr>
            </w:pPr>
          </w:p>
          <w:p w14:paraId="61079108" w14:textId="77777777" w:rsidR="00751792" w:rsidRDefault="009C7D59">
            <w:pPr>
              <w:pStyle w:val="TableParagraph"/>
              <w:spacing w:line="242" w:lineRule="auto"/>
              <w:ind w:left="63" w:right="11" w:hanging="25"/>
              <w:rPr>
                <w:sz w:val="21"/>
              </w:rPr>
            </w:pPr>
            <w:r>
              <w:rPr>
                <w:sz w:val="21"/>
              </w:rPr>
              <w:t xml:space="preserve">混合废 </w:t>
            </w:r>
            <w:r>
              <w:rPr>
                <w:spacing w:val="-22"/>
                <w:sz w:val="21"/>
              </w:rPr>
              <w:t>水</w:t>
            </w:r>
            <w:r>
              <w:rPr>
                <w:sz w:val="21"/>
              </w:rPr>
              <w:t>（水泡</w:t>
            </w:r>
            <w:r>
              <w:rPr>
                <w:spacing w:val="-4"/>
                <w:sz w:val="21"/>
              </w:rPr>
              <w:t>粪废水、</w:t>
            </w:r>
            <w:r>
              <w:rPr>
                <w:sz w:val="21"/>
              </w:rPr>
              <w:t xml:space="preserve">生活污 </w:t>
            </w:r>
            <w:r>
              <w:rPr>
                <w:spacing w:val="-6"/>
                <w:sz w:val="21"/>
              </w:rPr>
              <w:t>水、初期雨水）</w:t>
            </w:r>
          </w:p>
        </w:tc>
        <w:tc>
          <w:tcPr>
            <w:tcW w:w="1441" w:type="dxa"/>
            <w:tcBorders>
              <w:top w:val="single" w:sz="6" w:space="0" w:color="000000"/>
              <w:left w:val="single" w:sz="6" w:space="0" w:color="000000"/>
              <w:bottom w:val="single" w:sz="6" w:space="0" w:color="000000"/>
              <w:right w:val="single" w:sz="6" w:space="0" w:color="000000"/>
            </w:tcBorders>
          </w:tcPr>
          <w:p w14:paraId="7A53DC83" w14:textId="77777777" w:rsidR="00751792" w:rsidRDefault="009C7D59">
            <w:pPr>
              <w:pStyle w:val="TableParagraph"/>
              <w:spacing w:before="62"/>
              <w:ind w:left="75" w:right="51"/>
              <w:rPr>
                <w:sz w:val="21"/>
              </w:rPr>
            </w:pPr>
            <w:r>
              <w:rPr>
                <w:sz w:val="21"/>
              </w:rPr>
              <w:t>废水量</w:t>
            </w:r>
          </w:p>
        </w:tc>
        <w:tc>
          <w:tcPr>
            <w:tcW w:w="1072" w:type="dxa"/>
            <w:tcBorders>
              <w:top w:val="single" w:sz="6" w:space="0" w:color="000000"/>
              <w:left w:val="single" w:sz="6" w:space="0" w:color="000000"/>
              <w:bottom w:val="single" w:sz="6" w:space="0" w:color="000000"/>
              <w:right w:val="single" w:sz="4" w:space="0" w:color="000000"/>
            </w:tcBorders>
          </w:tcPr>
          <w:p w14:paraId="7E3F810D" w14:textId="77777777" w:rsidR="00751792" w:rsidRDefault="009C7D59">
            <w:pPr>
              <w:pStyle w:val="TableParagraph"/>
              <w:spacing w:before="76"/>
              <w:ind w:left="24"/>
              <w:rPr>
                <w:rFonts w:ascii="Times New Roman"/>
                <w:sz w:val="21"/>
              </w:rPr>
            </w:pPr>
            <w:r>
              <w:rPr>
                <w:rFonts w:ascii="Times New Roman"/>
                <w:w w:val="99"/>
                <w:sz w:val="21"/>
              </w:rPr>
              <w:t>/</w:t>
            </w:r>
          </w:p>
        </w:tc>
        <w:tc>
          <w:tcPr>
            <w:tcW w:w="1312" w:type="dxa"/>
            <w:tcBorders>
              <w:top w:val="single" w:sz="6" w:space="0" w:color="000000"/>
              <w:left w:val="single" w:sz="4" w:space="0" w:color="000000"/>
              <w:bottom w:val="single" w:sz="6" w:space="0" w:color="000000"/>
              <w:right w:val="single" w:sz="6" w:space="0" w:color="000000"/>
            </w:tcBorders>
          </w:tcPr>
          <w:p w14:paraId="6546CC7A" w14:textId="77777777" w:rsidR="00751792" w:rsidRDefault="0020231B">
            <w:pPr>
              <w:pStyle w:val="TableParagraph"/>
              <w:spacing w:before="76"/>
              <w:ind w:left="251" w:right="220"/>
              <w:rPr>
                <w:rFonts w:ascii="Times New Roman"/>
                <w:sz w:val="21"/>
              </w:rPr>
            </w:pPr>
            <w:r>
              <w:rPr>
                <w:rFonts w:ascii="Times New Roman"/>
                <w:sz w:val="21"/>
              </w:rPr>
              <w:t>109</w:t>
            </w:r>
            <w:r w:rsidR="00967D4D">
              <w:rPr>
                <w:rFonts w:ascii="Times New Roman"/>
                <w:sz w:val="21"/>
              </w:rPr>
              <w:t>744.7</w:t>
            </w:r>
          </w:p>
        </w:tc>
        <w:tc>
          <w:tcPr>
            <w:tcW w:w="1474" w:type="dxa"/>
            <w:vMerge w:val="restart"/>
            <w:tcBorders>
              <w:top w:val="single" w:sz="6" w:space="0" w:color="000000"/>
              <w:left w:val="single" w:sz="6" w:space="0" w:color="000000"/>
              <w:right w:val="single" w:sz="6" w:space="0" w:color="000000"/>
            </w:tcBorders>
          </w:tcPr>
          <w:p w14:paraId="681F4ECB" w14:textId="77777777" w:rsidR="00751792" w:rsidRDefault="009C7D59">
            <w:pPr>
              <w:pStyle w:val="TableParagraph"/>
              <w:spacing w:before="2" w:line="242" w:lineRule="auto"/>
              <w:ind w:left="72" w:right="42" w:hanging="2"/>
              <w:rPr>
                <w:sz w:val="21"/>
              </w:rPr>
            </w:pPr>
            <w:r>
              <w:rPr>
                <w:sz w:val="21"/>
              </w:rPr>
              <w:t>污水处理站（ 格栅</w:t>
            </w:r>
            <w:r>
              <w:rPr>
                <w:rFonts w:ascii="Times New Roman" w:eastAsia="Times New Roman"/>
                <w:sz w:val="21"/>
              </w:rPr>
              <w:t>+</w:t>
            </w:r>
            <w:r>
              <w:rPr>
                <w:sz w:val="21"/>
              </w:rPr>
              <w:t>集水井</w:t>
            </w:r>
            <w:r>
              <w:rPr>
                <w:rFonts w:ascii="Times New Roman" w:eastAsia="Times New Roman"/>
                <w:sz w:val="21"/>
              </w:rPr>
              <w:t xml:space="preserve">+ </w:t>
            </w:r>
            <w:r>
              <w:rPr>
                <w:sz w:val="21"/>
              </w:rPr>
              <w:t>固液分离机</w:t>
            </w:r>
            <w:r>
              <w:rPr>
                <w:rFonts w:ascii="Times New Roman" w:eastAsia="Times New Roman"/>
                <w:sz w:val="21"/>
              </w:rPr>
              <w:t xml:space="preserve">+ </w:t>
            </w:r>
            <w:r>
              <w:rPr>
                <w:sz w:val="21"/>
              </w:rPr>
              <w:t>调节池</w:t>
            </w:r>
            <w:r>
              <w:rPr>
                <w:rFonts w:ascii="Times New Roman" w:eastAsia="Times New Roman"/>
                <w:sz w:val="21"/>
              </w:rPr>
              <w:t>+</w:t>
            </w:r>
            <w:r>
              <w:rPr>
                <w:sz w:val="21"/>
              </w:rPr>
              <w:t>气浮设备</w:t>
            </w:r>
            <w:r>
              <w:rPr>
                <w:rFonts w:ascii="Times New Roman" w:eastAsia="Times New Roman"/>
                <w:sz w:val="21"/>
              </w:rPr>
              <w:t>+</w:t>
            </w:r>
            <w:r>
              <w:rPr>
                <w:sz w:val="21"/>
              </w:rPr>
              <w:t>进料池</w:t>
            </w:r>
            <w:r>
              <w:rPr>
                <w:rFonts w:ascii="Times New Roman" w:eastAsia="Times New Roman"/>
                <w:sz w:val="21"/>
              </w:rPr>
              <w:t xml:space="preserve">+ </w:t>
            </w:r>
            <w:r>
              <w:rPr>
                <w:sz w:val="21"/>
              </w:rPr>
              <w:t>厌氧塔</w:t>
            </w:r>
            <w:r>
              <w:rPr>
                <w:rFonts w:ascii="Times New Roman" w:eastAsia="Times New Roman"/>
                <w:sz w:val="21"/>
              </w:rPr>
              <w:t>+</w:t>
            </w:r>
            <w:r>
              <w:rPr>
                <w:sz w:val="21"/>
              </w:rPr>
              <w:t>缓冲池</w:t>
            </w:r>
            <w:r>
              <w:rPr>
                <w:rFonts w:ascii="Times New Roman" w:eastAsia="Times New Roman"/>
                <w:sz w:val="21"/>
              </w:rPr>
              <w:t>+</w:t>
            </w:r>
            <w:r>
              <w:rPr>
                <w:sz w:val="21"/>
              </w:rPr>
              <w:t>中沉池</w:t>
            </w:r>
            <w:r>
              <w:rPr>
                <w:rFonts w:ascii="Times New Roman" w:eastAsia="Times New Roman"/>
                <w:spacing w:val="-5"/>
                <w:sz w:val="21"/>
              </w:rPr>
              <w:t xml:space="preserve">+PH </w:t>
            </w:r>
            <w:r>
              <w:rPr>
                <w:sz w:val="21"/>
              </w:rPr>
              <w:t>调整池</w:t>
            </w:r>
            <w:r>
              <w:rPr>
                <w:rFonts w:ascii="Times New Roman" w:eastAsia="Times New Roman"/>
                <w:sz w:val="21"/>
              </w:rPr>
              <w:t>+</w:t>
            </w:r>
            <w:r>
              <w:rPr>
                <w:sz w:val="21"/>
              </w:rPr>
              <w:t>化学反应池</w:t>
            </w:r>
            <w:r>
              <w:rPr>
                <w:rFonts w:ascii="Times New Roman" w:eastAsia="Times New Roman"/>
                <w:sz w:val="21"/>
              </w:rPr>
              <w:t>+</w:t>
            </w:r>
            <w:r>
              <w:rPr>
                <w:sz w:val="21"/>
              </w:rPr>
              <w:t>反应沉淀池</w:t>
            </w:r>
            <w:r>
              <w:rPr>
                <w:rFonts w:ascii="Times New Roman" w:eastAsia="Times New Roman"/>
                <w:sz w:val="21"/>
              </w:rPr>
              <w:t>+PH</w:t>
            </w:r>
            <w:r>
              <w:rPr>
                <w:sz w:val="21"/>
              </w:rPr>
              <w:t>调整池</w:t>
            </w:r>
            <w:r>
              <w:rPr>
                <w:rFonts w:ascii="Times New Roman" w:eastAsia="Times New Roman"/>
                <w:sz w:val="21"/>
              </w:rPr>
              <w:t>+</w:t>
            </w:r>
            <w:r>
              <w:rPr>
                <w:sz w:val="21"/>
              </w:rPr>
              <w:t>一级缺氧池</w:t>
            </w:r>
            <w:r>
              <w:rPr>
                <w:rFonts w:ascii="Times New Roman" w:eastAsia="Times New Roman"/>
                <w:sz w:val="21"/>
              </w:rPr>
              <w:t>+</w:t>
            </w:r>
            <w:r>
              <w:rPr>
                <w:sz w:val="21"/>
              </w:rPr>
              <w:t>一级好氧池</w:t>
            </w:r>
            <w:r>
              <w:rPr>
                <w:rFonts w:ascii="Times New Roman" w:eastAsia="Times New Roman"/>
                <w:sz w:val="21"/>
              </w:rPr>
              <w:t>+</w:t>
            </w:r>
            <w:r>
              <w:rPr>
                <w:sz w:val="21"/>
              </w:rPr>
              <w:t>营养液投配池</w:t>
            </w:r>
            <w:r>
              <w:rPr>
                <w:rFonts w:ascii="Times New Roman" w:eastAsia="Times New Roman"/>
                <w:sz w:val="21"/>
              </w:rPr>
              <w:t>+</w:t>
            </w:r>
            <w:r>
              <w:rPr>
                <w:sz w:val="21"/>
              </w:rPr>
              <w:t>二级缺氧池</w:t>
            </w:r>
            <w:r>
              <w:rPr>
                <w:rFonts w:ascii="Times New Roman" w:eastAsia="Times New Roman"/>
                <w:sz w:val="21"/>
              </w:rPr>
              <w:t>+</w:t>
            </w:r>
            <w:r>
              <w:rPr>
                <w:sz w:val="21"/>
              </w:rPr>
              <w:t>二级好氧池</w:t>
            </w:r>
            <w:r>
              <w:rPr>
                <w:rFonts w:ascii="Times New Roman" w:eastAsia="Times New Roman"/>
                <w:sz w:val="21"/>
              </w:rPr>
              <w:t>+</w:t>
            </w:r>
            <w:r>
              <w:rPr>
                <w:sz w:val="21"/>
              </w:rPr>
              <w:t>除磷池</w:t>
            </w:r>
            <w:r>
              <w:rPr>
                <w:rFonts w:ascii="Times New Roman" w:eastAsia="Times New Roman"/>
                <w:sz w:val="21"/>
              </w:rPr>
              <w:t>+</w:t>
            </w:r>
            <w:r>
              <w:rPr>
                <w:sz w:val="21"/>
              </w:rPr>
              <w:t>混凝反应池</w:t>
            </w:r>
            <w:r>
              <w:rPr>
                <w:rFonts w:ascii="Times New Roman" w:eastAsia="Times New Roman"/>
                <w:sz w:val="21"/>
              </w:rPr>
              <w:t>+</w:t>
            </w:r>
            <w:r>
              <w:rPr>
                <w:sz w:val="21"/>
              </w:rPr>
              <w:t>混凝沉淀池</w:t>
            </w:r>
            <w:r>
              <w:rPr>
                <w:rFonts w:ascii="Times New Roman" w:eastAsia="Times New Roman"/>
                <w:sz w:val="21"/>
              </w:rPr>
              <w:t>+</w:t>
            </w:r>
            <w:r>
              <w:rPr>
                <w:sz w:val="21"/>
              </w:rPr>
              <w:t>二沉池</w:t>
            </w:r>
            <w:r>
              <w:rPr>
                <w:rFonts w:ascii="Times New Roman" w:eastAsia="Times New Roman"/>
                <w:sz w:val="21"/>
              </w:rPr>
              <w:t>+</w:t>
            </w:r>
            <w:r>
              <w:rPr>
                <w:sz w:val="21"/>
              </w:rPr>
              <w:t>清</w:t>
            </w:r>
          </w:p>
          <w:p w14:paraId="141E9FDC" w14:textId="77777777" w:rsidR="00751792" w:rsidRDefault="009C7D59">
            <w:pPr>
              <w:pStyle w:val="TableParagraph"/>
              <w:spacing w:before="9" w:line="250" w:lineRule="exact"/>
              <w:ind w:left="113" w:right="85"/>
              <w:rPr>
                <w:sz w:val="21"/>
              </w:rPr>
            </w:pPr>
            <w:r>
              <w:rPr>
                <w:sz w:val="21"/>
              </w:rPr>
              <w:t>水消毒池）</w:t>
            </w:r>
          </w:p>
        </w:tc>
        <w:tc>
          <w:tcPr>
            <w:tcW w:w="1116" w:type="dxa"/>
            <w:tcBorders>
              <w:top w:val="single" w:sz="6" w:space="0" w:color="000000"/>
              <w:left w:val="single" w:sz="6" w:space="0" w:color="000000"/>
              <w:bottom w:val="single" w:sz="6" w:space="0" w:color="000000"/>
              <w:right w:val="single" w:sz="6" w:space="0" w:color="000000"/>
            </w:tcBorders>
          </w:tcPr>
          <w:p w14:paraId="75E773CA" w14:textId="77777777" w:rsidR="00751792" w:rsidRDefault="009C7D59">
            <w:pPr>
              <w:pStyle w:val="TableParagraph"/>
              <w:spacing w:before="76"/>
              <w:ind w:left="28"/>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4B52076A" w14:textId="77777777" w:rsidR="00751792" w:rsidRDefault="009C7D59">
            <w:pPr>
              <w:pStyle w:val="TableParagraph"/>
              <w:spacing w:before="76"/>
              <w:ind w:left="29"/>
              <w:rPr>
                <w:rFonts w:ascii="Times New Roman"/>
                <w:sz w:val="21"/>
              </w:rPr>
            </w:pPr>
            <w:r>
              <w:rPr>
                <w:rFonts w:ascii="Times New Roman"/>
                <w:w w:val="99"/>
                <w:sz w:val="21"/>
              </w:rPr>
              <w:t>0</w:t>
            </w:r>
          </w:p>
        </w:tc>
        <w:tc>
          <w:tcPr>
            <w:tcW w:w="1324" w:type="dxa"/>
            <w:tcBorders>
              <w:top w:val="single" w:sz="6" w:space="0" w:color="000000"/>
              <w:left w:val="single" w:sz="6" w:space="0" w:color="000000"/>
              <w:bottom w:val="single" w:sz="6" w:space="0" w:color="000000"/>
              <w:right w:val="single" w:sz="6" w:space="0" w:color="000000"/>
            </w:tcBorders>
          </w:tcPr>
          <w:p w14:paraId="24F3513D" w14:textId="77777777" w:rsidR="00751792" w:rsidRDefault="009C7D59">
            <w:pPr>
              <w:pStyle w:val="TableParagraph"/>
              <w:spacing w:before="76"/>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258061EF" w14:textId="77777777" w:rsidR="00751792" w:rsidRDefault="00967D4D">
            <w:pPr>
              <w:pStyle w:val="TableParagraph"/>
              <w:spacing w:before="76"/>
              <w:ind w:left="148" w:right="120"/>
              <w:rPr>
                <w:rFonts w:ascii="Times New Roman"/>
                <w:sz w:val="21"/>
              </w:rPr>
            </w:pPr>
            <w:r>
              <w:rPr>
                <w:rFonts w:ascii="Times New Roman" w:hint="eastAsia"/>
                <w:sz w:val="21"/>
              </w:rPr>
              <w:t>1</w:t>
            </w:r>
            <w:r>
              <w:rPr>
                <w:rFonts w:ascii="Times New Roman"/>
                <w:sz w:val="21"/>
              </w:rPr>
              <w:t>09744.7</w:t>
            </w:r>
          </w:p>
        </w:tc>
        <w:tc>
          <w:tcPr>
            <w:tcW w:w="1066" w:type="dxa"/>
            <w:vMerge w:val="restart"/>
            <w:tcBorders>
              <w:top w:val="single" w:sz="6" w:space="0" w:color="000000"/>
              <w:left w:val="single" w:sz="6" w:space="0" w:color="000000"/>
              <w:right w:val="nil"/>
            </w:tcBorders>
          </w:tcPr>
          <w:p w14:paraId="4939E052" w14:textId="77777777" w:rsidR="00751792" w:rsidRDefault="00751792">
            <w:pPr>
              <w:pStyle w:val="TableParagraph"/>
              <w:jc w:val="left"/>
              <w:rPr>
                <w:rFonts w:ascii="Times New Roman"/>
                <w:sz w:val="20"/>
              </w:rPr>
            </w:pPr>
          </w:p>
          <w:p w14:paraId="4C5F831A" w14:textId="77777777" w:rsidR="00751792" w:rsidRDefault="00751792">
            <w:pPr>
              <w:pStyle w:val="TableParagraph"/>
              <w:jc w:val="left"/>
              <w:rPr>
                <w:rFonts w:ascii="Times New Roman"/>
                <w:sz w:val="20"/>
              </w:rPr>
            </w:pPr>
          </w:p>
          <w:p w14:paraId="07356A12" w14:textId="77777777" w:rsidR="00751792" w:rsidRDefault="00751792">
            <w:pPr>
              <w:pStyle w:val="TableParagraph"/>
              <w:jc w:val="left"/>
              <w:rPr>
                <w:rFonts w:ascii="Times New Roman"/>
                <w:sz w:val="20"/>
              </w:rPr>
            </w:pPr>
          </w:p>
          <w:p w14:paraId="2732DE0D" w14:textId="77777777" w:rsidR="00751792" w:rsidRDefault="00751792">
            <w:pPr>
              <w:pStyle w:val="TableParagraph"/>
              <w:jc w:val="left"/>
              <w:rPr>
                <w:rFonts w:ascii="Times New Roman"/>
                <w:sz w:val="20"/>
              </w:rPr>
            </w:pPr>
          </w:p>
          <w:p w14:paraId="657D6453" w14:textId="77777777" w:rsidR="00751792" w:rsidRDefault="00751792">
            <w:pPr>
              <w:pStyle w:val="TableParagraph"/>
              <w:jc w:val="left"/>
              <w:rPr>
                <w:rFonts w:ascii="Times New Roman"/>
                <w:sz w:val="20"/>
              </w:rPr>
            </w:pPr>
          </w:p>
          <w:p w14:paraId="167EA88F" w14:textId="77777777" w:rsidR="00751792" w:rsidRDefault="00751792">
            <w:pPr>
              <w:pStyle w:val="TableParagraph"/>
              <w:jc w:val="left"/>
              <w:rPr>
                <w:rFonts w:ascii="Times New Roman"/>
                <w:sz w:val="20"/>
              </w:rPr>
            </w:pPr>
          </w:p>
          <w:p w14:paraId="141538B7" w14:textId="77777777" w:rsidR="00751792" w:rsidRDefault="00751792">
            <w:pPr>
              <w:pStyle w:val="TableParagraph"/>
              <w:jc w:val="left"/>
              <w:rPr>
                <w:rFonts w:ascii="Times New Roman"/>
                <w:sz w:val="20"/>
              </w:rPr>
            </w:pPr>
          </w:p>
          <w:p w14:paraId="0D2D71E4" w14:textId="77777777" w:rsidR="00751792" w:rsidRDefault="00751792">
            <w:pPr>
              <w:pStyle w:val="TableParagraph"/>
              <w:jc w:val="left"/>
              <w:rPr>
                <w:rFonts w:ascii="Times New Roman"/>
                <w:sz w:val="20"/>
              </w:rPr>
            </w:pPr>
          </w:p>
          <w:p w14:paraId="2376EE27" w14:textId="77777777" w:rsidR="00751792" w:rsidRDefault="00751792">
            <w:pPr>
              <w:pStyle w:val="TableParagraph"/>
              <w:spacing w:before="5"/>
              <w:jc w:val="left"/>
              <w:rPr>
                <w:rFonts w:ascii="Times New Roman"/>
                <w:sz w:val="29"/>
              </w:rPr>
            </w:pPr>
          </w:p>
          <w:p w14:paraId="249B1C18" w14:textId="42830E8E" w:rsidR="00751792" w:rsidRDefault="009C7D59">
            <w:pPr>
              <w:pStyle w:val="TableParagraph"/>
              <w:spacing w:line="242" w:lineRule="auto"/>
              <w:ind w:left="119" w:right="99"/>
              <w:jc w:val="both"/>
              <w:rPr>
                <w:sz w:val="21"/>
              </w:rPr>
            </w:pPr>
            <w:r>
              <w:rPr>
                <w:sz w:val="21"/>
              </w:rPr>
              <w:t>达到</w:t>
            </w:r>
            <w:r w:rsidR="00514361">
              <w:rPr>
                <w:color w:val="FF0000"/>
                <w:sz w:val="21"/>
              </w:rPr>
              <w:t>太仓市双凤污水处理厂</w:t>
            </w:r>
            <w:r>
              <w:rPr>
                <w:sz w:val="21"/>
              </w:rPr>
              <w:t>接管要求</w:t>
            </w:r>
          </w:p>
        </w:tc>
      </w:tr>
      <w:tr w:rsidR="00751792" w14:paraId="09A27612" w14:textId="77777777">
        <w:trPr>
          <w:trHeight w:val="381"/>
        </w:trPr>
        <w:tc>
          <w:tcPr>
            <w:tcW w:w="650" w:type="dxa"/>
            <w:vMerge/>
            <w:tcBorders>
              <w:top w:val="nil"/>
              <w:left w:val="nil"/>
              <w:right w:val="single" w:sz="6" w:space="0" w:color="000000"/>
            </w:tcBorders>
          </w:tcPr>
          <w:p w14:paraId="05F2ABD5"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49B6C38D"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0378C268" w14:textId="77777777" w:rsidR="00751792" w:rsidRDefault="009C7D59">
            <w:pPr>
              <w:pStyle w:val="TableParagraph"/>
              <w:spacing w:before="69"/>
              <w:ind w:left="75" w:right="47"/>
              <w:rPr>
                <w:rFonts w:ascii="Times New Roman"/>
                <w:sz w:val="21"/>
              </w:rPr>
            </w:pPr>
            <w:r>
              <w:rPr>
                <w:rFonts w:ascii="Times New Roman"/>
                <w:sz w:val="21"/>
              </w:rPr>
              <w:t>COD</w:t>
            </w:r>
          </w:p>
        </w:tc>
        <w:tc>
          <w:tcPr>
            <w:tcW w:w="1072" w:type="dxa"/>
            <w:tcBorders>
              <w:top w:val="single" w:sz="6" w:space="0" w:color="000000"/>
              <w:left w:val="single" w:sz="6" w:space="0" w:color="000000"/>
              <w:bottom w:val="single" w:sz="6" w:space="0" w:color="000000"/>
              <w:right w:val="single" w:sz="6" w:space="0" w:color="000000"/>
            </w:tcBorders>
          </w:tcPr>
          <w:p w14:paraId="4AC6BC83" w14:textId="77777777" w:rsidR="00751792" w:rsidRDefault="009C7D59">
            <w:pPr>
              <w:pStyle w:val="TableParagraph"/>
              <w:spacing w:before="69"/>
              <w:ind w:left="90" w:right="60"/>
              <w:rPr>
                <w:rFonts w:ascii="Times New Roman"/>
                <w:sz w:val="21"/>
              </w:rPr>
            </w:pPr>
            <w:r>
              <w:rPr>
                <w:rFonts w:ascii="Times New Roman"/>
                <w:sz w:val="21"/>
              </w:rPr>
              <w:t>3983</w:t>
            </w:r>
          </w:p>
        </w:tc>
        <w:tc>
          <w:tcPr>
            <w:tcW w:w="1312" w:type="dxa"/>
            <w:tcBorders>
              <w:top w:val="single" w:sz="6" w:space="0" w:color="000000"/>
              <w:left w:val="single" w:sz="6" w:space="0" w:color="000000"/>
              <w:bottom w:val="single" w:sz="6" w:space="0" w:color="000000"/>
              <w:right w:val="single" w:sz="6" w:space="0" w:color="000000"/>
            </w:tcBorders>
          </w:tcPr>
          <w:p w14:paraId="453AD84A" w14:textId="77777777" w:rsidR="00751792" w:rsidRDefault="004F6C54">
            <w:pPr>
              <w:pStyle w:val="TableParagraph"/>
              <w:spacing w:before="69"/>
              <w:ind w:left="49" w:right="20"/>
              <w:rPr>
                <w:rFonts w:ascii="Times New Roman"/>
                <w:sz w:val="21"/>
              </w:rPr>
            </w:pPr>
            <w:r>
              <w:rPr>
                <w:rFonts w:ascii="Times New Roman" w:hint="eastAsia"/>
                <w:sz w:val="21"/>
              </w:rPr>
              <w:t>4</w:t>
            </w:r>
            <w:r>
              <w:rPr>
                <w:rFonts w:ascii="Times New Roman"/>
                <w:sz w:val="21"/>
              </w:rPr>
              <w:t>37.11</w:t>
            </w:r>
          </w:p>
        </w:tc>
        <w:tc>
          <w:tcPr>
            <w:tcW w:w="1474" w:type="dxa"/>
            <w:vMerge/>
            <w:tcBorders>
              <w:top w:val="nil"/>
              <w:left w:val="single" w:sz="6" w:space="0" w:color="000000"/>
              <w:right w:val="single" w:sz="6" w:space="0" w:color="000000"/>
            </w:tcBorders>
          </w:tcPr>
          <w:p w14:paraId="7D885B88"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732C69A3" w14:textId="77777777" w:rsidR="00751792" w:rsidRDefault="009C7D59">
            <w:pPr>
              <w:pStyle w:val="TableParagraph"/>
              <w:spacing w:before="69"/>
              <w:ind w:left="119" w:right="93"/>
              <w:rPr>
                <w:rFonts w:ascii="Times New Roman"/>
                <w:sz w:val="21"/>
              </w:rPr>
            </w:pPr>
            <w:r>
              <w:rPr>
                <w:rFonts w:ascii="Times New Roman"/>
                <w:sz w:val="21"/>
              </w:rPr>
              <w:t>88.7</w:t>
            </w:r>
          </w:p>
        </w:tc>
        <w:tc>
          <w:tcPr>
            <w:tcW w:w="1397" w:type="dxa"/>
            <w:tcBorders>
              <w:top w:val="single" w:sz="6" w:space="0" w:color="000000"/>
              <w:left w:val="single" w:sz="6" w:space="0" w:color="000000"/>
              <w:bottom w:val="single" w:sz="6" w:space="0" w:color="000000"/>
              <w:right w:val="single" w:sz="6" w:space="0" w:color="000000"/>
            </w:tcBorders>
          </w:tcPr>
          <w:p w14:paraId="09DD8E86" w14:textId="77777777" w:rsidR="00751792" w:rsidRDefault="009C7D59">
            <w:pPr>
              <w:pStyle w:val="TableParagraph"/>
              <w:spacing w:before="69"/>
              <w:ind w:left="90" w:right="64"/>
              <w:rPr>
                <w:rFonts w:ascii="Times New Roman"/>
                <w:sz w:val="21"/>
              </w:rPr>
            </w:pPr>
            <w:r>
              <w:rPr>
                <w:rFonts w:ascii="Times New Roman"/>
                <w:sz w:val="21"/>
              </w:rPr>
              <w:t>340.14</w:t>
            </w:r>
          </w:p>
        </w:tc>
        <w:tc>
          <w:tcPr>
            <w:tcW w:w="1324" w:type="dxa"/>
            <w:tcBorders>
              <w:top w:val="single" w:sz="6" w:space="0" w:color="000000"/>
              <w:left w:val="single" w:sz="6" w:space="0" w:color="000000"/>
              <w:bottom w:val="single" w:sz="6" w:space="0" w:color="000000"/>
              <w:right w:val="single" w:sz="6" w:space="0" w:color="000000"/>
            </w:tcBorders>
          </w:tcPr>
          <w:p w14:paraId="13B16B59" w14:textId="77777777" w:rsidR="00751792" w:rsidRDefault="009C7D59">
            <w:pPr>
              <w:pStyle w:val="TableParagraph"/>
              <w:spacing w:before="69"/>
              <w:ind w:left="225" w:right="196"/>
              <w:rPr>
                <w:rFonts w:ascii="Times New Roman"/>
                <w:sz w:val="21"/>
              </w:rPr>
            </w:pPr>
            <w:r>
              <w:rPr>
                <w:rFonts w:ascii="Times New Roman"/>
                <w:sz w:val="21"/>
              </w:rPr>
              <w:t>450</w:t>
            </w:r>
          </w:p>
        </w:tc>
        <w:tc>
          <w:tcPr>
            <w:tcW w:w="1408" w:type="dxa"/>
            <w:tcBorders>
              <w:top w:val="single" w:sz="6" w:space="0" w:color="000000"/>
              <w:left w:val="single" w:sz="6" w:space="0" w:color="000000"/>
              <w:bottom w:val="single" w:sz="6" w:space="0" w:color="000000"/>
              <w:right w:val="single" w:sz="6" w:space="0" w:color="000000"/>
            </w:tcBorders>
          </w:tcPr>
          <w:p w14:paraId="186FDF72" w14:textId="77777777" w:rsidR="00751792" w:rsidRDefault="00AC4613">
            <w:pPr>
              <w:pStyle w:val="TableParagraph"/>
              <w:spacing w:before="69"/>
              <w:ind w:left="148" w:right="120"/>
              <w:rPr>
                <w:rFonts w:ascii="Times New Roman"/>
                <w:sz w:val="21"/>
              </w:rPr>
            </w:pPr>
            <w:r>
              <w:rPr>
                <w:rFonts w:ascii="Times New Roman" w:hint="eastAsia"/>
                <w:sz w:val="21"/>
              </w:rPr>
              <w:t>4</w:t>
            </w:r>
            <w:r>
              <w:rPr>
                <w:rFonts w:ascii="Times New Roman"/>
                <w:sz w:val="21"/>
              </w:rPr>
              <w:t>9.39</w:t>
            </w:r>
          </w:p>
        </w:tc>
        <w:tc>
          <w:tcPr>
            <w:tcW w:w="1066" w:type="dxa"/>
            <w:vMerge/>
            <w:tcBorders>
              <w:top w:val="nil"/>
              <w:left w:val="single" w:sz="6" w:space="0" w:color="000000"/>
              <w:right w:val="nil"/>
            </w:tcBorders>
          </w:tcPr>
          <w:p w14:paraId="16DBCF0A" w14:textId="77777777" w:rsidR="00751792" w:rsidRDefault="00751792">
            <w:pPr>
              <w:rPr>
                <w:sz w:val="2"/>
                <w:szCs w:val="2"/>
              </w:rPr>
            </w:pPr>
          </w:p>
        </w:tc>
      </w:tr>
      <w:tr w:rsidR="00751792" w14:paraId="5C3F3557" w14:textId="77777777">
        <w:trPr>
          <w:trHeight w:val="382"/>
        </w:trPr>
        <w:tc>
          <w:tcPr>
            <w:tcW w:w="650" w:type="dxa"/>
            <w:vMerge/>
            <w:tcBorders>
              <w:top w:val="nil"/>
              <w:left w:val="nil"/>
              <w:right w:val="single" w:sz="6" w:space="0" w:color="000000"/>
            </w:tcBorders>
          </w:tcPr>
          <w:p w14:paraId="3898564C"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47337F92"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1DB1D557" w14:textId="77777777" w:rsidR="00751792" w:rsidRDefault="009C7D59">
            <w:pPr>
              <w:pStyle w:val="TableParagraph"/>
              <w:spacing w:before="70"/>
              <w:ind w:left="75" w:right="47"/>
              <w:rPr>
                <w:rFonts w:ascii="Times New Roman"/>
                <w:sz w:val="21"/>
              </w:rPr>
            </w:pPr>
            <w:r>
              <w:rPr>
                <w:rFonts w:ascii="Times New Roman"/>
                <w:sz w:val="21"/>
              </w:rPr>
              <w:t>BOD</w:t>
            </w:r>
          </w:p>
        </w:tc>
        <w:tc>
          <w:tcPr>
            <w:tcW w:w="1072" w:type="dxa"/>
            <w:tcBorders>
              <w:top w:val="single" w:sz="6" w:space="0" w:color="000000"/>
              <w:left w:val="single" w:sz="6" w:space="0" w:color="000000"/>
              <w:bottom w:val="single" w:sz="6" w:space="0" w:color="000000"/>
              <w:right w:val="single" w:sz="6" w:space="0" w:color="000000"/>
            </w:tcBorders>
          </w:tcPr>
          <w:p w14:paraId="4A522127" w14:textId="77777777" w:rsidR="00751792" w:rsidRDefault="009C7D59">
            <w:pPr>
              <w:pStyle w:val="TableParagraph"/>
              <w:spacing w:before="70"/>
              <w:ind w:left="88" w:right="61"/>
              <w:rPr>
                <w:rFonts w:ascii="Times New Roman"/>
                <w:sz w:val="21"/>
              </w:rPr>
            </w:pPr>
            <w:r>
              <w:rPr>
                <w:rFonts w:ascii="Times New Roman"/>
                <w:sz w:val="21"/>
              </w:rPr>
              <w:t>1630.8</w:t>
            </w:r>
          </w:p>
        </w:tc>
        <w:tc>
          <w:tcPr>
            <w:tcW w:w="1312" w:type="dxa"/>
            <w:tcBorders>
              <w:top w:val="single" w:sz="6" w:space="0" w:color="000000"/>
              <w:left w:val="single" w:sz="6" w:space="0" w:color="000000"/>
              <w:bottom w:val="single" w:sz="6" w:space="0" w:color="000000"/>
              <w:right w:val="single" w:sz="6" w:space="0" w:color="000000"/>
            </w:tcBorders>
          </w:tcPr>
          <w:p w14:paraId="4BCEB7FF" w14:textId="77777777" w:rsidR="00751792" w:rsidRDefault="005F4CFE">
            <w:pPr>
              <w:pStyle w:val="TableParagraph"/>
              <w:spacing w:before="70"/>
              <w:ind w:left="46" w:right="20"/>
              <w:rPr>
                <w:rFonts w:ascii="Times New Roman"/>
                <w:sz w:val="21"/>
              </w:rPr>
            </w:pPr>
            <w:r>
              <w:rPr>
                <w:rFonts w:ascii="Times New Roman" w:hint="eastAsia"/>
                <w:sz w:val="21"/>
              </w:rPr>
              <w:t>1</w:t>
            </w:r>
            <w:r>
              <w:rPr>
                <w:rFonts w:ascii="Times New Roman"/>
                <w:sz w:val="21"/>
              </w:rPr>
              <w:t>78.97</w:t>
            </w:r>
          </w:p>
        </w:tc>
        <w:tc>
          <w:tcPr>
            <w:tcW w:w="1474" w:type="dxa"/>
            <w:vMerge/>
            <w:tcBorders>
              <w:top w:val="nil"/>
              <w:left w:val="single" w:sz="6" w:space="0" w:color="000000"/>
              <w:right w:val="single" w:sz="6" w:space="0" w:color="000000"/>
            </w:tcBorders>
          </w:tcPr>
          <w:p w14:paraId="5475A1E1"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3FD01253" w14:textId="77777777" w:rsidR="00751792" w:rsidRDefault="009C7D59">
            <w:pPr>
              <w:pStyle w:val="TableParagraph"/>
              <w:spacing w:before="70"/>
              <w:ind w:left="119" w:right="93"/>
              <w:rPr>
                <w:rFonts w:ascii="Times New Roman"/>
                <w:sz w:val="21"/>
              </w:rPr>
            </w:pPr>
            <w:r>
              <w:rPr>
                <w:rFonts w:ascii="Times New Roman"/>
                <w:sz w:val="21"/>
              </w:rPr>
              <w:t>89.0</w:t>
            </w:r>
          </w:p>
        </w:tc>
        <w:tc>
          <w:tcPr>
            <w:tcW w:w="1397" w:type="dxa"/>
            <w:tcBorders>
              <w:top w:val="single" w:sz="6" w:space="0" w:color="000000"/>
              <w:left w:val="single" w:sz="6" w:space="0" w:color="000000"/>
              <w:bottom w:val="single" w:sz="6" w:space="0" w:color="000000"/>
              <w:right w:val="single" w:sz="6" w:space="0" w:color="000000"/>
            </w:tcBorders>
          </w:tcPr>
          <w:p w14:paraId="2C5BCEF9" w14:textId="77777777" w:rsidR="00751792" w:rsidRDefault="009C7D59">
            <w:pPr>
              <w:pStyle w:val="TableParagraph"/>
              <w:spacing w:before="70"/>
              <w:ind w:left="90" w:right="64"/>
              <w:rPr>
                <w:rFonts w:ascii="Times New Roman"/>
                <w:sz w:val="21"/>
              </w:rPr>
            </w:pPr>
            <w:r>
              <w:rPr>
                <w:rFonts w:ascii="Times New Roman"/>
                <w:sz w:val="21"/>
              </w:rPr>
              <w:t>139.67</w:t>
            </w:r>
          </w:p>
        </w:tc>
        <w:tc>
          <w:tcPr>
            <w:tcW w:w="1324" w:type="dxa"/>
            <w:tcBorders>
              <w:top w:val="single" w:sz="6" w:space="0" w:color="000000"/>
              <w:left w:val="single" w:sz="6" w:space="0" w:color="000000"/>
              <w:bottom w:val="single" w:sz="6" w:space="0" w:color="000000"/>
              <w:right w:val="single" w:sz="6" w:space="0" w:color="000000"/>
            </w:tcBorders>
          </w:tcPr>
          <w:p w14:paraId="591FF19C" w14:textId="77777777" w:rsidR="00751792" w:rsidRDefault="009C7D59">
            <w:pPr>
              <w:pStyle w:val="TableParagraph"/>
              <w:spacing w:before="70"/>
              <w:ind w:left="225" w:right="196"/>
              <w:rPr>
                <w:rFonts w:ascii="Times New Roman"/>
                <w:sz w:val="21"/>
              </w:rPr>
            </w:pPr>
            <w:r>
              <w:rPr>
                <w:rFonts w:ascii="Times New Roman"/>
                <w:sz w:val="21"/>
              </w:rPr>
              <w:t>180</w:t>
            </w:r>
          </w:p>
        </w:tc>
        <w:tc>
          <w:tcPr>
            <w:tcW w:w="1408" w:type="dxa"/>
            <w:tcBorders>
              <w:top w:val="single" w:sz="6" w:space="0" w:color="000000"/>
              <w:left w:val="single" w:sz="6" w:space="0" w:color="000000"/>
              <w:bottom w:val="single" w:sz="6" w:space="0" w:color="000000"/>
              <w:right w:val="single" w:sz="6" w:space="0" w:color="000000"/>
            </w:tcBorders>
          </w:tcPr>
          <w:p w14:paraId="3984CEA1" w14:textId="77777777" w:rsidR="00751792" w:rsidRDefault="00AC4613">
            <w:pPr>
              <w:pStyle w:val="TableParagraph"/>
              <w:spacing w:before="70"/>
              <w:ind w:left="148" w:right="120"/>
              <w:rPr>
                <w:rFonts w:ascii="Times New Roman"/>
                <w:sz w:val="21"/>
              </w:rPr>
            </w:pPr>
            <w:r>
              <w:rPr>
                <w:rFonts w:ascii="Times New Roman" w:hint="eastAsia"/>
                <w:sz w:val="21"/>
              </w:rPr>
              <w:t>1</w:t>
            </w:r>
            <w:r>
              <w:rPr>
                <w:rFonts w:ascii="Times New Roman"/>
                <w:sz w:val="21"/>
              </w:rPr>
              <w:t>9.69</w:t>
            </w:r>
          </w:p>
        </w:tc>
        <w:tc>
          <w:tcPr>
            <w:tcW w:w="1066" w:type="dxa"/>
            <w:vMerge/>
            <w:tcBorders>
              <w:top w:val="nil"/>
              <w:left w:val="single" w:sz="6" w:space="0" w:color="000000"/>
              <w:right w:val="nil"/>
            </w:tcBorders>
          </w:tcPr>
          <w:p w14:paraId="36F7D1FA" w14:textId="77777777" w:rsidR="00751792" w:rsidRDefault="00751792">
            <w:pPr>
              <w:rPr>
                <w:sz w:val="2"/>
                <w:szCs w:val="2"/>
              </w:rPr>
            </w:pPr>
          </w:p>
        </w:tc>
      </w:tr>
      <w:tr w:rsidR="00751792" w14:paraId="480D94C0" w14:textId="77777777">
        <w:trPr>
          <w:trHeight w:val="381"/>
        </w:trPr>
        <w:tc>
          <w:tcPr>
            <w:tcW w:w="650" w:type="dxa"/>
            <w:vMerge/>
            <w:tcBorders>
              <w:top w:val="nil"/>
              <w:left w:val="nil"/>
              <w:right w:val="single" w:sz="6" w:space="0" w:color="000000"/>
            </w:tcBorders>
          </w:tcPr>
          <w:p w14:paraId="7FEE3C6B"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7190D1B3"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5BC9B18B" w14:textId="77777777" w:rsidR="00751792" w:rsidRDefault="009C7D59">
            <w:pPr>
              <w:pStyle w:val="TableParagraph"/>
              <w:spacing w:before="68"/>
              <w:ind w:left="75" w:right="50"/>
              <w:rPr>
                <w:rFonts w:ascii="Times New Roman"/>
                <w:sz w:val="21"/>
              </w:rPr>
            </w:pPr>
            <w:r>
              <w:rPr>
                <w:rFonts w:ascii="Times New Roman"/>
                <w:sz w:val="21"/>
              </w:rPr>
              <w:t>SS</w:t>
            </w:r>
          </w:p>
        </w:tc>
        <w:tc>
          <w:tcPr>
            <w:tcW w:w="1072" w:type="dxa"/>
            <w:tcBorders>
              <w:top w:val="single" w:sz="6" w:space="0" w:color="000000"/>
              <w:left w:val="single" w:sz="6" w:space="0" w:color="000000"/>
              <w:bottom w:val="single" w:sz="6" w:space="0" w:color="000000"/>
              <w:right w:val="single" w:sz="6" w:space="0" w:color="000000"/>
            </w:tcBorders>
          </w:tcPr>
          <w:p w14:paraId="63AD0287" w14:textId="77777777" w:rsidR="00751792" w:rsidRDefault="009C7D59">
            <w:pPr>
              <w:pStyle w:val="TableParagraph"/>
              <w:spacing w:before="68"/>
              <w:ind w:left="90" w:right="60"/>
              <w:rPr>
                <w:rFonts w:ascii="Times New Roman"/>
                <w:sz w:val="21"/>
              </w:rPr>
            </w:pPr>
            <w:r>
              <w:rPr>
                <w:rFonts w:ascii="Times New Roman"/>
                <w:sz w:val="21"/>
              </w:rPr>
              <w:t>1111.8</w:t>
            </w:r>
          </w:p>
        </w:tc>
        <w:tc>
          <w:tcPr>
            <w:tcW w:w="1312" w:type="dxa"/>
            <w:tcBorders>
              <w:top w:val="single" w:sz="6" w:space="0" w:color="000000"/>
              <w:left w:val="single" w:sz="6" w:space="0" w:color="000000"/>
              <w:bottom w:val="single" w:sz="6" w:space="0" w:color="000000"/>
              <w:right w:val="single" w:sz="6" w:space="0" w:color="000000"/>
            </w:tcBorders>
          </w:tcPr>
          <w:p w14:paraId="7F46D77F" w14:textId="77777777" w:rsidR="00751792" w:rsidRDefault="005F4CFE">
            <w:pPr>
              <w:pStyle w:val="TableParagraph"/>
              <w:spacing w:before="68"/>
              <w:ind w:left="49" w:right="20"/>
              <w:rPr>
                <w:rFonts w:ascii="Times New Roman"/>
                <w:sz w:val="21"/>
              </w:rPr>
            </w:pPr>
            <w:r>
              <w:rPr>
                <w:rFonts w:ascii="Times New Roman" w:hint="eastAsia"/>
                <w:sz w:val="21"/>
              </w:rPr>
              <w:t>1</w:t>
            </w:r>
            <w:r>
              <w:rPr>
                <w:rFonts w:ascii="Times New Roman"/>
                <w:sz w:val="21"/>
              </w:rPr>
              <w:t>22.01</w:t>
            </w:r>
          </w:p>
        </w:tc>
        <w:tc>
          <w:tcPr>
            <w:tcW w:w="1474" w:type="dxa"/>
            <w:vMerge/>
            <w:tcBorders>
              <w:top w:val="nil"/>
              <w:left w:val="single" w:sz="6" w:space="0" w:color="000000"/>
              <w:right w:val="single" w:sz="6" w:space="0" w:color="000000"/>
            </w:tcBorders>
          </w:tcPr>
          <w:p w14:paraId="5BC616E6"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596967D2" w14:textId="77777777" w:rsidR="00751792" w:rsidRDefault="009C7D59">
            <w:pPr>
              <w:pStyle w:val="TableParagraph"/>
              <w:spacing w:before="68"/>
              <w:ind w:left="119" w:right="93"/>
              <w:rPr>
                <w:rFonts w:ascii="Times New Roman"/>
                <w:sz w:val="21"/>
              </w:rPr>
            </w:pPr>
            <w:r>
              <w:rPr>
                <w:rFonts w:ascii="Times New Roman"/>
                <w:sz w:val="21"/>
              </w:rPr>
              <w:t>80.2</w:t>
            </w:r>
          </w:p>
        </w:tc>
        <w:tc>
          <w:tcPr>
            <w:tcW w:w="1397" w:type="dxa"/>
            <w:tcBorders>
              <w:top w:val="single" w:sz="6" w:space="0" w:color="000000"/>
              <w:left w:val="single" w:sz="6" w:space="0" w:color="000000"/>
              <w:bottom w:val="single" w:sz="6" w:space="0" w:color="000000"/>
              <w:right w:val="single" w:sz="6" w:space="0" w:color="000000"/>
            </w:tcBorders>
          </w:tcPr>
          <w:p w14:paraId="3BC0BD34" w14:textId="77777777" w:rsidR="00751792" w:rsidRDefault="009C7D59">
            <w:pPr>
              <w:pStyle w:val="TableParagraph"/>
              <w:spacing w:before="68"/>
              <w:ind w:left="90" w:right="61"/>
              <w:rPr>
                <w:rFonts w:ascii="Times New Roman"/>
                <w:sz w:val="21"/>
              </w:rPr>
            </w:pPr>
            <w:r>
              <w:rPr>
                <w:rFonts w:ascii="Times New Roman"/>
                <w:sz w:val="21"/>
              </w:rPr>
              <w:t>85.86</w:t>
            </w:r>
          </w:p>
        </w:tc>
        <w:tc>
          <w:tcPr>
            <w:tcW w:w="1324" w:type="dxa"/>
            <w:tcBorders>
              <w:top w:val="single" w:sz="6" w:space="0" w:color="000000"/>
              <w:left w:val="single" w:sz="6" w:space="0" w:color="000000"/>
              <w:bottom w:val="single" w:sz="6" w:space="0" w:color="000000"/>
              <w:right w:val="single" w:sz="6" w:space="0" w:color="000000"/>
            </w:tcBorders>
          </w:tcPr>
          <w:p w14:paraId="6C274C87" w14:textId="77777777" w:rsidR="00751792" w:rsidRDefault="009C7D59">
            <w:pPr>
              <w:pStyle w:val="TableParagraph"/>
              <w:spacing w:before="68"/>
              <w:ind w:left="225" w:right="196"/>
              <w:rPr>
                <w:rFonts w:ascii="Times New Roman"/>
                <w:sz w:val="21"/>
              </w:rPr>
            </w:pPr>
            <w:r>
              <w:rPr>
                <w:rFonts w:ascii="Times New Roman"/>
                <w:sz w:val="21"/>
              </w:rPr>
              <w:t>220</w:t>
            </w:r>
          </w:p>
        </w:tc>
        <w:tc>
          <w:tcPr>
            <w:tcW w:w="1408" w:type="dxa"/>
            <w:tcBorders>
              <w:top w:val="single" w:sz="6" w:space="0" w:color="000000"/>
              <w:left w:val="single" w:sz="6" w:space="0" w:color="000000"/>
              <w:bottom w:val="single" w:sz="6" w:space="0" w:color="000000"/>
              <w:right w:val="single" w:sz="6" w:space="0" w:color="000000"/>
            </w:tcBorders>
          </w:tcPr>
          <w:p w14:paraId="3AAFD2AD" w14:textId="77777777" w:rsidR="00751792" w:rsidRDefault="00AC4613">
            <w:pPr>
              <w:pStyle w:val="TableParagraph"/>
              <w:spacing w:before="68"/>
              <w:ind w:left="148" w:right="120"/>
              <w:rPr>
                <w:rFonts w:ascii="Times New Roman"/>
                <w:sz w:val="21"/>
              </w:rPr>
            </w:pPr>
            <w:r>
              <w:rPr>
                <w:rFonts w:ascii="Times New Roman" w:hint="eastAsia"/>
                <w:sz w:val="21"/>
              </w:rPr>
              <w:t>2</w:t>
            </w:r>
            <w:r>
              <w:rPr>
                <w:rFonts w:ascii="Times New Roman"/>
                <w:sz w:val="21"/>
              </w:rPr>
              <w:t>3.43</w:t>
            </w:r>
          </w:p>
        </w:tc>
        <w:tc>
          <w:tcPr>
            <w:tcW w:w="1066" w:type="dxa"/>
            <w:vMerge/>
            <w:tcBorders>
              <w:top w:val="nil"/>
              <w:left w:val="single" w:sz="6" w:space="0" w:color="000000"/>
              <w:right w:val="nil"/>
            </w:tcBorders>
          </w:tcPr>
          <w:p w14:paraId="0632059A" w14:textId="77777777" w:rsidR="00751792" w:rsidRDefault="00751792">
            <w:pPr>
              <w:rPr>
                <w:sz w:val="2"/>
                <w:szCs w:val="2"/>
              </w:rPr>
            </w:pPr>
          </w:p>
        </w:tc>
      </w:tr>
      <w:tr w:rsidR="00751792" w14:paraId="2DDB9231" w14:textId="77777777">
        <w:trPr>
          <w:trHeight w:val="382"/>
        </w:trPr>
        <w:tc>
          <w:tcPr>
            <w:tcW w:w="650" w:type="dxa"/>
            <w:vMerge/>
            <w:tcBorders>
              <w:top w:val="nil"/>
              <w:left w:val="nil"/>
              <w:right w:val="single" w:sz="6" w:space="0" w:color="000000"/>
            </w:tcBorders>
          </w:tcPr>
          <w:p w14:paraId="4C105F3E"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2B22B108"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6CEE3BC6" w14:textId="77777777" w:rsidR="00751792" w:rsidRDefault="009C7D59">
            <w:pPr>
              <w:pStyle w:val="TableParagraph"/>
              <w:spacing w:before="66"/>
              <w:ind w:left="75" w:right="47"/>
              <w:rPr>
                <w:rFonts w:ascii="Times New Roman"/>
                <w:sz w:val="21"/>
              </w:rPr>
            </w:pPr>
            <w:r>
              <w:rPr>
                <w:rFonts w:ascii="Times New Roman"/>
                <w:position w:val="2"/>
                <w:sz w:val="21"/>
              </w:rPr>
              <w:t>NH</w:t>
            </w:r>
            <w:r>
              <w:rPr>
                <w:rFonts w:ascii="Times New Roman"/>
                <w:position w:val="2"/>
                <w:sz w:val="21"/>
                <w:vertAlign w:val="subscript"/>
              </w:rPr>
              <w:t>3</w:t>
            </w:r>
            <w:r>
              <w:rPr>
                <w:rFonts w:ascii="Times New Roman"/>
                <w:position w:val="2"/>
                <w:sz w:val="21"/>
              </w:rPr>
              <w:t>-N</w:t>
            </w:r>
          </w:p>
        </w:tc>
        <w:tc>
          <w:tcPr>
            <w:tcW w:w="1072" w:type="dxa"/>
            <w:tcBorders>
              <w:top w:val="single" w:sz="6" w:space="0" w:color="000000"/>
              <w:left w:val="single" w:sz="6" w:space="0" w:color="000000"/>
              <w:bottom w:val="single" w:sz="6" w:space="0" w:color="000000"/>
              <w:right w:val="single" w:sz="6" w:space="0" w:color="000000"/>
            </w:tcBorders>
          </w:tcPr>
          <w:p w14:paraId="0A77F9CB" w14:textId="77777777" w:rsidR="00751792" w:rsidRDefault="009C7D59">
            <w:pPr>
              <w:pStyle w:val="TableParagraph"/>
              <w:spacing w:before="69"/>
              <w:ind w:left="90" w:right="60"/>
              <w:rPr>
                <w:rFonts w:ascii="Times New Roman"/>
                <w:sz w:val="21"/>
              </w:rPr>
            </w:pPr>
            <w:r>
              <w:rPr>
                <w:rFonts w:ascii="Times New Roman"/>
                <w:sz w:val="21"/>
              </w:rPr>
              <w:t>246.9</w:t>
            </w:r>
          </w:p>
        </w:tc>
        <w:tc>
          <w:tcPr>
            <w:tcW w:w="1312" w:type="dxa"/>
            <w:tcBorders>
              <w:top w:val="single" w:sz="6" w:space="0" w:color="000000"/>
              <w:left w:val="single" w:sz="6" w:space="0" w:color="000000"/>
              <w:bottom w:val="single" w:sz="6" w:space="0" w:color="000000"/>
              <w:right w:val="single" w:sz="6" w:space="0" w:color="000000"/>
            </w:tcBorders>
          </w:tcPr>
          <w:p w14:paraId="37B692B9" w14:textId="77777777" w:rsidR="00751792" w:rsidRDefault="005F4CFE">
            <w:pPr>
              <w:pStyle w:val="TableParagraph"/>
              <w:spacing w:before="69"/>
              <w:ind w:left="49" w:right="20"/>
              <w:rPr>
                <w:rFonts w:ascii="Times New Roman"/>
                <w:sz w:val="21"/>
              </w:rPr>
            </w:pPr>
            <w:r>
              <w:rPr>
                <w:rFonts w:ascii="Times New Roman" w:hint="eastAsia"/>
                <w:sz w:val="21"/>
              </w:rPr>
              <w:t>2</w:t>
            </w:r>
            <w:r>
              <w:rPr>
                <w:rFonts w:ascii="Times New Roman"/>
                <w:sz w:val="21"/>
              </w:rPr>
              <w:t>7.09</w:t>
            </w:r>
          </w:p>
        </w:tc>
        <w:tc>
          <w:tcPr>
            <w:tcW w:w="1474" w:type="dxa"/>
            <w:vMerge/>
            <w:tcBorders>
              <w:top w:val="nil"/>
              <w:left w:val="single" w:sz="6" w:space="0" w:color="000000"/>
              <w:right w:val="single" w:sz="6" w:space="0" w:color="000000"/>
            </w:tcBorders>
          </w:tcPr>
          <w:p w14:paraId="7227A2F6"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75A3BCD0" w14:textId="77777777" w:rsidR="00751792" w:rsidRDefault="009C7D59">
            <w:pPr>
              <w:pStyle w:val="TableParagraph"/>
              <w:spacing w:before="69"/>
              <w:ind w:left="119" w:right="93"/>
              <w:rPr>
                <w:rFonts w:ascii="Times New Roman"/>
                <w:sz w:val="21"/>
              </w:rPr>
            </w:pPr>
            <w:r>
              <w:rPr>
                <w:rFonts w:ascii="Times New Roman"/>
                <w:sz w:val="21"/>
              </w:rPr>
              <w:t>85.8</w:t>
            </w:r>
          </w:p>
        </w:tc>
        <w:tc>
          <w:tcPr>
            <w:tcW w:w="1397" w:type="dxa"/>
            <w:tcBorders>
              <w:top w:val="single" w:sz="6" w:space="0" w:color="000000"/>
              <w:left w:val="single" w:sz="6" w:space="0" w:color="000000"/>
              <w:bottom w:val="single" w:sz="6" w:space="0" w:color="000000"/>
              <w:right w:val="single" w:sz="6" w:space="0" w:color="000000"/>
            </w:tcBorders>
          </w:tcPr>
          <w:p w14:paraId="258F64BC" w14:textId="77777777" w:rsidR="00751792" w:rsidRDefault="009C7D59">
            <w:pPr>
              <w:pStyle w:val="TableParagraph"/>
              <w:spacing w:before="69"/>
              <w:ind w:left="90" w:right="61"/>
              <w:rPr>
                <w:rFonts w:ascii="Times New Roman"/>
                <w:sz w:val="21"/>
              </w:rPr>
            </w:pPr>
            <w:r>
              <w:rPr>
                <w:rFonts w:ascii="Times New Roman"/>
                <w:sz w:val="21"/>
              </w:rPr>
              <w:t>20.4</w:t>
            </w:r>
          </w:p>
        </w:tc>
        <w:tc>
          <w:tcPr>
            <w:tcW w:w="1324" w:type="dxa"/>
            <w:tcBorders>
              <w:top w:val="single" w:sz="6" w:space="0" w:color="000000"/>
              <w:left w:val="single" w:sz="6" w:space="0" w:color="000000"/>
              <w:bottom w:val="single" w:sz="6" w:space="0" w:color="000000"/>
              <w:right w:val="single" w:sz="6" w:space="0" w:color="000000"/>
            </w:tcBorders>
          </w:tcPr>
          <w:p w14:paraId="09184CCD" w14:textId="77777777" w:rsidR="00751792" w:rsidRDefault="009C7D59">
            <w:pPr>
              <w:pStyle w:val="TableParagraph"/>
              <w:spacing w:before="69"/>
              <w:ind w:left="225" w:right="196"/>
              <w:rPr>
                <w:rFonts w:ascii="Times New Roman"/>
                <w:sz w:val="21"/>
              </w:rPr>
            </w:pPr>
            <w:r>
              <w:rPr>
                <w:rFonts w:ascii="Times New Roman"/>
                <w:sz w:val="21"/>
              </w:rPr>
              <w:t>35</w:t>
            </w:r>
          </w:p>
        </w:tc>
        <w:tc>
          <w:tcPr>
            <w:tcW w:w="1408" w:type="dxa"/>
            <w:tcBorders>
              <w:top w:val="single" w:sz="6" w:space="0" w:color="000000"/>
              <w:left w:val="single" w:sz="6" w:space="0" w:color="000000"/>
              <w:bottom w:val="single" w:sz="6" w:space="0" w:color="000000"/>
              <w:right w:val="single" w:sz="6" w:space="0" w:color="000000"/>
            </w:tcBorders>
          </w:tcPr>
          <w:p w14:paraId="04471969" w14:textId="77777777" w:rsidR="00751792" w:rsidRDefault="00AC4613">
            <w:pPr>
              <w:pStyle w:val="TableParagraph"/>
              <w:spacing w:before="69"/>
              <w:ind w:left="148" w:right="120"/>
              <w:rPr>
                <w:rFonts w:ascii="Times New Roman"/>
                <w:sz w:val="21"/>
              </w:rPr>
            </w:pPr>
            <w:r>
              <w:rPr>
                <w:rFonts w:ascii="Times New Roman" w:hint="eastAsia"/>
                <w:sz w:val="21"/>
              </w:rPr>
              <w:t>3</w:t>
            </w:r>
            <w:r>
              <w:rPr>
                <w:rFonts w:ascii="Times New Roman"/>
                <w:sz w:val="21"/>
              </w:rPr>
              <w:t>.85</w:t>
            </w:r>
          </w:p>
        </w:tc>
        <w:tc>
          <w:tcPr>
            <w:tcW w:w="1066" w:type="dxa"/>
            <w:vMerge/>
            <w:tcBorders>
              <w:top w:val="nil"/>
              <w:left w:val="single" w:sz="6" w:space="0" w:color="000000"/>
              <w:right w:val="nil"/>
            </w:tcBorders>
          </w:tcPr>
          <w:p w14:paraId="36A688D1" w14:textId="77777777" w:rsidR="00751792" w:rsidRDefault="00751792">
            <w:pPr>
              <w:rPr>
                <w:sz w:val="2"/>
                <w:szCs w:val="2"/>
              </w:rPr>
            </w:pPr>
          </w:p>
        </w:tc>
      </w:tr>
      <w:tr w:rsidR="00751792" w14:paraId="65A0FE68" w14:textId="77777777">
        <w:trPr>
          <w:trHeight w:val="381"/>
        </w:trPr>
        <w:tc>
          <w:tcPr>
            <w:tcW w:w="650" w:type="dxa"/>
            <w:vMerge/>
            <w:tcBorders>
              <w:top w:val="nil"/>
              <w:left w:val="nil"/>
              <w:right w:val="single" w:sz="6" w:space="0" w:color="000000"/>
            </w:tcBorders>
          </w:tcPr>
          <w:p w14:paraId="5B843A97"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7AC8960F"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7C31AA2B" w14:textId="77777777" w:rsidR="00751792" w:rsidRDefault="009C7D59">
            <w:pPr>
              <w:pStyle w:val="TableParagraph"/>
              <w:spacing w:before="70"/>
              <w:ind w:left="75" w:right="48"/>
              <w:rPr>
                <w:rFonts w:ascii="Times New Roman"/>
                <w:sz w:val="21"/>
              </w:rPr>
            </w:pPr>
            <w:r>
              <w:rPr>
                <w:rFonts w:ascii="Times New Roman"/>
                <w:sz w:val="21"/>
              </w:rPr>
              <w:t>TP</w:t>
            </w:r>
          </w:p>
        </w:tc>
        <w:tc>
          <w:tcPr>
            <w:tcW w:w="1072" w:type="dxa"/>
            <w:tcBorders>
              <w:top w:val="single" w:sz="6" w:space="0" w:color="000000"/>
              <w:left w:val="single" w:sz="6" w:space="0" w:color="000000"/>
              <w:bottom w:val="single" w:sz="6" w:space="0" w:color="000000"/>
              <w:right w:val="single" w:sz="6" w:space="0" w:color="000000"/>
            </w:tcBorders>
          </w:tcPr>
          <w:p w14:paraId="185A230B" w14:textId="77777777" w:rsidR="00751792" w:rsidRDefault="009C7D59">
            <w:pPr>
              <w:pStyle w:val="TableParagraph"/>
              <w:spacing w:before="70"/>
              <w:ind w:left="90" w:right="60"/>
              <w:rPr>
                <w:rFonts w:ascii="Times New Roman"/>
                <w:sz w:val="21"/>
              </w:rPr>
            </w:pPr>
            <w:r>
              <w:rPr>
                <w:rFonts w:ascii="Times New Roman"/>
                <w:sz w:val="21"/>
              </w:rPr>
              <w:t>45.9</w:t>
            </w:r>
          </w:p>
        </w:tc>
        <w:tc>
          <w:tcPr>
            <w:tcW w:w="1312" w:type="dxa"/>
            <w:tcBorders>
              <w:top w:val="single" w:sz="6" w:space="0" w:color="000000"/>
              <w:left w:val="single" w:sz="6" w:space="0" w:color="000000"/>
              <w:bottom w:val="single" w:sz="6" w:space="0" w:color="000000"/>
              <w:right w:val="single" w:sz="6" w:space="0" w:color="000000"/>
            </w:tcBorders>
          </w:tcPr>
          <w:p w14:paraId="54FF145E" w14:textId="77777777" w:rsidR="00751792" w:rsidRDefault="005F4CFE">
            <w:pPr>
              <w:pStyle w:val="TableParagraph"/>
              <w:spacing w:before="70"/>
              <w:ind w:left="46" w:right="20"/>
              <w:rPr>
                <w:rFonts w:ascii="Times New Roman"/>
                <w:sz w:val="21"/>
              </w:rPr>
            </w:pPr>
            <w:r>
              <w:rPr>
                <w:rFonts w:ascii="Times New Roman"/>
                <w:sz w:val="21"/>
              </w:rPr>
              <w:t>5.03</w:t>
            </w:r>
          </w:p>
        </w:tc>
        <w:tc>
          <w:tcPr>
            <w:tcW w:w="1474" w:type="dxa"/>
            <w:vMerge/>
            <w:tcBorders>
              <w:top w:val="nil"/>
              <w:left w:val="single" w:sz="6" w:space="0" w:color="000000"/>
              <w:right w:val="single" w:sz="6" w:space="0" w:color="000000"/>
            </w:tcBorders>
          </w:tcPr>
          <w:p w14:paraId="58BD3CE7"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6ED65331" w14:textId="77777777" w:rsidR="00751792" w:rsidRDefault="009C7D59">
            <w:pPr>
              <w:pStyle w:val="TableParagraph"/>
              <w:spacing w:before="70"/>
              <w:ind w:left="119" w:right="93"/>
              <w:rPr>
                <w:rFonts w:ascii="Times New Roman"/>
                <w:sz w:val="21"/>
              </w:rPr>
            </w:pPr>
            <w:r>
              <w:rPr>
                <w:rFonts w:ascii="Times New Roman"/>
                <w:sz w:val="21"/>
              </w:rPr>
              <w:t>91.3</w:t>
            </w:r>
          </w:p>
        </w:tc>
        <w:tc>
          <w:tcPr>
            <w:tcW w:w="1397" w:type="dxa"/>
            <w:tcBorders>
              <w:top w:val="single" w:sz="6" w:space="0" w:color="000000"/>
              <w:left w:val="single" w:sz="6" w:space="0" w:color="000000"/>
              <w:bottom w:val="single" w:sz="6" w:space="0" w:color="000000"/>
              <w:right w:val="single" w:sz="6" w:space="0" w:color="000000"/>
            </w:tcBorders>
          </w:tcPr>
          <w:p w14:paraId="2F426082" w14:textId="77777777" w:rsidR="00751792" w:rsidRDefault="009C7D59">
            <w:pPr>
              <w:pStyle w:val="TableParagraph"/>
              <w:spacing w:before="70"/>
              <w:ind w:left="90" w:right="61"/>
              <w:rPr>
                <w:rFonts w:ascii="Times New Roman"/>
                <w:sz w:val="21"/>
              </w:rPr>
            </w:pPr>
            <w:r>
              <w:rPr>
                <w:rFonts w:ascii="Times New Roman"/>
                <w:sz w:val="21"/>
              </w:rPr>
              <w:t>4.03</w:t>
            </w:r>
          </w:p>
        </w:tc>
        <w:tc>
          <w:tcPr>
            <w:tcW w:w="1324" w:type="dxa"/>
            <w:tcBorders>
              <w:top w:val="single" w:sz="6" w:space="0" w:color="000000"/>
              <w:left w:val="single" w:sz="6" w:space="0" w:color="000000"/>
              <w:bottom w:val="single" w:sz="6" w:space="0" w:color="000000"/>
              <w:right w:val="single" w:sz="6" w:space="0" w:color="000000"/>
            </w:tcBorders>
          </w:tcPr>
          <w:p w14:paraId="207D2FAC" w14:textId="77777777" w:rsidR="00751792" w:rsidRDefault="009C7D59">
            <w:pPr>
              <w:pStyle w:val="TableParagraph"/>
              <w:spacing w:before="70"/>
              <w:ind w:left="24"/>
              <w:rPr>
                <w:rFonts w:ascii="Times New Roman"/>
                <w:sz w:val="21"/>
              </w:rPr>
            </w:pPr>
            <w:r>
              <w:rPr>
                <w:rFonts w:ascii="Times New Roman"/>
                <w:w w:val="99"/>
                <w:sz w:val="21"/>
              </w:rPr>
              <w:t>4</w:t>
            </w:r>
          </w:p>
        </w:tc>
        <w:tc>
          <w:tcPr>
            <w:tcW w:w="1408" w:type="dxa"/>
            <w:tcBorders>
              <w:top w:val="single" w:sz="6" w:space="0" w:color="000000"/>
              <w:left w:val="single" w:sz="6" w:space="0" w:color="000000"/>
              <w:bottom w:val="single" w:sz="6" w:space="0" w:color="000000"/>
              <w:right w:val="single" w:sz="6" w:space="0" w:color="000000"/>
            </w:tcBorders>
          </w:tcPr>
          <w:p w14:paraId="7D9AA828" w14:textId="77777777" w:rsidR="00751792" w:rsidRDefault="00AC4613">
            <w:pPr>
              <w:pStyle w:val="TableParagraph"/>
              <w:spacing w:before="70"/>
              <w:ind w:left="148" w:right="120"/>
              <w:rPr>
                <w:rFonts w:ascii="Times New Roman"/>
                <w:sz w:val="21"/>
              </w:rPr>
            </w:pPr>
            <w:r>
              <w:rPr>
                <w:rFonts w:ascii="Times New Roman" w:hint="eastAsia"/>
                <w:sz w:val="21"/>
              </w:rPr>
              <w:t>0</w:t>
            </w:r>
            <w:r>
              <w:rPr>
                <w:rFonts w:ascii="Times New Roman"/>
                <w:sz w:val="21"/>
              </w:rPr>
              <w:t>.44</w:t>
            </w:r>
          </w:p>
        </w:tc>
        <w:tc>
          <w:tcPr>
            <w:tcW w:w="1066" w:type="dxa"/>
            <w:vMerge/>
            <w:tcBorders>
              <w:top w:val="nil"/>
              <w:left w:val="single" w:sz="6" w:space="0" w:color="000000"/>
              <w:right w:val="nil"/>
            </w:tcBorders>
          </w:tcPr>
          <w:p w14:paraId="3131FC18" w14:textId="77777777" w:rsidR="00751792" w:rsidRDefault="00751792">
            <w:pPr>
              <w:rPr>
                <w:sz w:val="2"/>
                <w:szCs w:val="2"/>
              </w:rPr>
            </w:pPr>
          </w:p>
        </w:tc>
      </w:tr>
      <w:tr w:rsidR="00751792" w14:paraId="5BA3FADF" w14:textId="77777777">
        <w:trPr>
          <w:trHeight w:val="2965"/>
        </w:trPr>
        <w:tc>
          <w:tcPr>
            <w:tcW w:w="650" w:type="dxa"/>
            <w:vMerge/>
            <w:tcBorders>
              <w:top w:val="nil"/>
              <w:left w:val="nil"/>
              <w:right w:val="single" w:sz="6" w:space="0" w:color="000000"/>
            </w:tcBorders>
          </w:tcPr>
          <w:p w14:paraId="6C4CC5E1" w14:textId="77777777" w:rsidR="00751792" w:rsidRDefault="00751792">
            <w:pPr>
              <w:rPr>
                <w:sz w:val="2"/>
                <w:szCs w:val="2"/>
              </w:rPr>
            </w:pPr>
          </w:p>
        </w:tc>
        <w:tc>
          <w:tcPr>
            <w:tcW w:w="932" w:type="dxa"/>
            <w:vMerge/>
            <w:tcBorders>
              <w:top w:val="nil"/>
              <w:left w:val="single" w:sz="6" w:space="0" w:color="000000"/>
              <w:right w:val="single" w:sz="6" w:space="0" w:color="000000"/>
            </w:tcBorders>
          </w:tcPr>
          <w:p w14:paraId="58502A5E" w14:textId="77777777" w:rsidR="00751792" w:rsidRDefault="00751792">
            <w:pPr>
              <w:rPr>
                <w:sz w:val="2"/>
                <w:szCs w:val="2"/>
              </w:rPr>
            </w:pPr>
          </w:p>
        </w:tc>
        <w:tc>
          <w:tcPr>
            <w:tcW w:w="1441" w:type="dxa"/>
            <w:tcBorders>
              <w:top w:val="single" w:sz="6" w:space="0" w:color="000000"/>
              <w:left w:val="single" w:sz="6" w:space="0" w:color="000000"/>
              <w:right w:val="single" w:sz="6" w:space="0" w:color="000000"/>
            </w:tcBorders>
          </w:tcPr>
          <w:p w14:paraId="16764C11" w14:textId="77777777" w:rsidR="00751792" w:rsidRDefault="00751792">
            <w:pPr>
              <w:pStyle w:val="TableParagraph"/>
              <w:jc w:val="left"/>
              <w:rPr>
                <w:rFonts w:ascii="Times New Roman"/>
                <w:sz w:val="20"/>
              </w:rPr>
            </w:pPr>
          </w:p>
          <w:p w14:paraId="5350DB93" w14:textId="77777777" w:rsidR="00751792" w:rsidRDefault="00751792">
            <w:pPr>
              <w:pStyle w:val="TableParagraph"/>
              <w:jc w:val="left"/>
              <w:rPr>
                <w:rFonts w:ascii="Times New Roman"/>
                <w:sz w:val="20"/>
              </w:rPr>
            </w:pPr>
          </w:p>
          <w:p w14:paraId="60048778" w14:textId="77777777" w:rsidR="00751792" w:rsidRDefault="00751792">
            <w:pPr>
              <w:pStyle w:val="TableParagraph"/>
              <w:jc w:val="left"/>
              <w:rPr>
                <w:rFonts w:ascii="Times New Roman"/>
                <w:sz w:val="20"/>
              </w:rPr>
            </w:pPr>
          </w:p>
          <w:p w14:paraId="28CDE41B" w14:textId="77777777" w:rsidR="00751792" w:rsidRDefault="00751792">
            <w:pPr>
              <w:pStyle w:val="TableParagraph"/>
              <w:jc w:val="left"/>
              <w:rPr>
                <w:rFonts w:ascii="Times New Roman"/>
                <w:sz w:val="20"/>
              </w:rPr>
            </w:pPr>
          </w:p>
          <w:p w14:paraId="7DB4ADA8" w14:textId="77777777" w:rsidR="00751792" w:rsidRDefault="00751792">
            <w:pPr>
              <w:pStyle w:val="TableParagraph"/>
              <w:jc w:val="left"/>
              <w:rPr>
                <w:rFonts w:ascii="Times New Roman"/>
                <w:sz w:val="20"/>
              </w:rPr>
            </w:pPr>
          </w:p>
          <w:p w14:paraId="1776FBAC" w14:textId="77777777" w:rsidR="00751792" w:rsidRDefault="00751792">
            <w:pPr>
              <w:pStyle w:val="TableParagraph"/>
              <w:spacing w:before="9"/>
              <w:jc w:val="left"/>
              <w:rPr>
                <w:rFonts w:ascii="Times New Roman"/>
                <w:sz w:val="16"/>
              </w:rPr>
            </w:pPr>
          </w:p>
          <w:p w14:paraId="4AA1AFDA" w14:textId="77777777" w:rsidR="00751792" w:rsidRDefault="009C7D59">
            <w:pPr>
              <w:pStyle w:val="TableParagraph"/>
              <w:ind w:left="75" w:right="49"/>
              <w:rPr>
                <w:sz w:val="21"/>
              </w:rPr>
            </w:pPr>
            <w:r>
              <w:rPr>
                <w:sz w:val="21"/>
              </w:rPr>
              <w:t>粪大肠菌群</w:t>
            </w:r>
          </w:p>
        </w:tc>
        <w:tc>
          <w:tcPr>
            <w:tcW w:w="1072" w:type="dxa"/>
            <w:tcBorders>
              <w:top w:val="single" w:sz="6" w:space="0" w:color="000000"/>
              <w:left w:val="single" w:sz="6" w:space="0" w:color="000000"/>
              <w:right w:val="single" w:sz="6" w:space="0" w:color="000000"/>
            </w:tcBorders>
          </w:tcPr>
          <w:p w14:paraId="37E42B24" w14:textId="77777777" w:rsidR="00751792" w:rsidRDefault="00751792">
            <w:pPr>
              <w:pStyle w:val="TableParagraph"/>
              <w:jc w:val="left"/>
              <w:rPr>
                <w:rFonts w:ascii="Times New Roman"/>
                <w:sz w:val="24"/>
              </w:rPr>
            </w:pPr>
          </w:p>
          <w:p w14:paraId="4757E1F7" w14:textId="77777777" w:rsidR="00751792" w:rsidRDefault="00751792">
            <w:pPr>
              <w:pStyle w:val="TableParagraph"/>
              <w:jc w:val="left"/>
              <w:rPr>
                <w:rFonts w:ascii="Times New Roman"/>
                <w:sz w:val="24"/>
              </w:rPr>
            </w:pPr>
          </w:p>
          <w:p w14:paraId="11848B10" w14:textId="77777777" w:rsidR="00751792" w:rsidRDefault="00751792">
            <w:pPr>
              <w:pStyle w:val="TableParagraph"/>
              <w:jc w:val="left"/>
              <w:rPr>
                <w:rFonts w:ascii="Times New Roman"/>
                <w:sz w:val="24"/>
              </w:rPr>
            </w:pPr>
          </w:p>
          <w:p w14:paraId="24D79F7C" w14:textId="77777777" w:rsidR="00751792" w:rsidRDefault="00751792">
            <w:pPr>
              <w:pStyle w:val="TableParagraph"/>
              <w:spacing w:before="4"/>
              <w:jc w:val="left"/>
              <w:rPr>
                <w:rFonts w:ascii="Times New Roman"/>
                <w:sz w:val="34"/>
              </w:rPr>
            </w:pPr>
          </w:p>
          <w:p w14:paraId="7F0E1423" w14:textId="77777777" w:rsidR="00751792" w:rsidRDefault="009C7D59">
            <w:pPr>
              <w:pStyle w:val="TableParagraph"/>
              <w:ind w:left="90" w:right="61"/>
              <w:rPr>
                <w:sz w:val="21"/>
              </w:rPr>
            </w:pPr>
            <w:r>
              <w:rPr>
                <w:rFonts w:ascii="Times New Roman" w:eastAsia="Times New Roman" w:hAnsi="Times New Roman"/>
                <w:sz w:val="21"/>
              </w:rPr>
              <w:t>1.4×10</w:t>
            </w:r>
            <w:r>
              <w:rPr>
                <w:rFonts w:ascii="Times New Roman" w:eastAsia="Times New Roman" w:hAnsi="Times New Roman"/>
                <w:position w:val="7"/>
                <w:sz w:val="13"/>
              </w:rPr>
              <w:t>4</w:t>
            </w:r>
            <w:r>
              <w:rPr>
                <w:sz w:val="21"/>
              </w:rPr>
              <w:t>个</w:t>
            </w:r>
          </w:p>
          <w:p w14:paraId="5A27767A" w14:textId="77777777" w:rsidR="00751792" w:rsidRDefault="009C7D59">
            <w:pPr>
              <w:pStyle w:val="TableParagraph"/>
              <w:spacing w:before="2"/>
              <w:ind w:left="90" w:right="61"/>
              <w:rPr>
                <w:rFonts w:ascii="Times New Roman"/>
                <w:sz w:val="21"/>
              </w:rPr>
            </w:pPr>
            <w:r>
              <w:rPr>
                <w:rFonts w:ascii="Times New Roman"/>
                <w:sz w:val="21"/>
              </w:rPr>
              <w:t>/L</w:t>
            </w:r>
          </w:p>
        </w:tc>
        <w:tc>
          <w:tcPr>
            <w:tcW w:w="1312" w:type="dxa"/>
            <w:tcBorders>
              <w:top w:val="single" w:sz="6" w:space="0" w:color="000000"/>
              <w:left w:val="single" w:sz="6" w:space="0" w:color="000000"/>
              <w:right w:val="single" w:sz="6" w:space="0" w:color="000000"/>
            </w:tcBorders>
          </w:tcPr>
          <w:p w14:paraId="36F91896" w14:textId="77777777" w:rsidR="00751792" w:rsidRDefault="00751792">
            <w:pPr>
              <w:pStyle w:val="TableParagraph"/>
              <w:jc w:val="left"/>
              <w:rPr>
                <w:rFonts w:ascii="Times New Roman"/>
                <w:sz w:val="24"/>
              </w:rPr>
            </w:pPr>
          </w:p>
          <w:p w14:paraId="0D310C69" w14:textId="77777777" w:rsidR="00751792" w:rsidRDefault="00751792">
            <w:pPr>
              <w:pStyle w:val="TableParagraph"/>
              <w:jc w:val="left"/>
              <w:rPr>
                <w:rFonts w:ascii="Times New Roman"/>
                <w:sz w:val="24"/>
              </w:rPr>
            </w:pPr>
          </w:p>
          <w:p w14:paraId="2DB5CA6C" w14:textId="77777777" w:rsidR="00751792" w:rsidRDefault="00751792">
            <w:pPr>
              <w:pStyle w:val="TableParagraph"/>
              <w:jc w:val="left"/>
              <w:rPr>
                <w:rFonts w:ascii="Times New Roman"/>
                <w:sz w:val="24"/>
              </w:rPr>
            </w:pPr>
          </w:p>
          <w:p w14:paraId="32236681" w14:textId="77777777" w:rsidR="00751792" w:rsidRDefault="00751792">
            <w:pPr>
              <w:pStyle w:val="TableParagraph"/>
              <w:jc w:val="left"/>
              <w:rPr>
                <w:rFonts w:ascii="Times New Roman"/>
                <w:sz w:val="24"/>
              </w:rPr>
            </w:pPr>
          </w:p>
          <w:p w14:paraId="13203177" w14:textId="77777777" w:rsidR="00751792" w:rsidRDefault="00751792">
            <w:pPr>
              <w:pStyle w:val="TableParagraph"/>
              <w:spacing w:before="9"/>
              <w:jc w:val="left"/>
              <w:rPr>
                <w:rFonts w:ascii="Times New Roman"/>
                <w:sz w:val="20"/>
              </w:rPr>
            </w:pPr>
          </w:p>
          <w:p w14:paraId="55166A76" w14:textId="77777777" w:rsidR="00751792" w:rsidRDefault="005F4CFE">
            <w:pPr>
              <w:pStyle w:val="TableParagraph"/>
              <w:ind w:left="49" w:right="20"/>
              <w:rPr>
                <w:rFonts w:ascii="Times New Roman" w:eastAsia="Times New Roman" w:hAnsi="Times New Roman"/>
                <w:sz w:val="21"/>
              </w:rPr>
            </w:pPr>
            <w:r>
              <w:rPr>
                <w:rFonts w:ascii="Times New Roman" w:eastAsiaTheme="minorEastAsia" w:hAnsi="Times New Roman"/>
                <w:sz w:val="21"/>
              </w:rPr>
              <w:t>1.53</w:t>
            </w:r>
            <w:r w:rsidR="009C7D59">
              <w:rPr>
                <w:rFonts w:ascii="Times New Roman" w:eastAsia="Times New Roman" w:hAnsi="Times New Roman"/>
                <w:sz w:val="21"/>
              </w:rPr>
              <w:t>×10</w:t>
            </w:r>
            <w:r w:rsidR="009C7D59">
              <w:rPr>
                <w:rFonts w:ascii="Times New Roman" w:eastAsia="Times New Roman" w:hAnsi="Times New Roman"/>
                <w:position w:val="7"/>
                <w:sz w:val="13"/>
              </w:rPr>
              <w:t>12</w:t>
            </w:r>
            <w:r w:rsidR="009C7D59">
              <w:rPr>
                <w:sz w:val="21"/>
              </w:rPr>
              <w:t>个</w:t>
            </w:r>
            <w:r w:rsidR="009C7D59">
              <w:rPr>
                <w:rFonts w:ascii="Times New Roman" w:eastAsia="Times New Roman" w:hAnsi="Times New Roman"/>
                <w:sz w:val="21"/>
              </w:rPr>
              <w:t>/a</w:t>
            </w:r>
          </w:p>
        </w:tc>
        <w:tc>
          <w:tcPr>
            <w:tcW w:w="1474" w:type="dxa"/>
            <w:vMerge/>
            <w:tcBorders>
              <w:top w:val="nil"/>
              <w:left w:val="single" w:sz="6" w:space="0" w:color="000000"/>
              <w:right w:val="single" w:sz="6" w:space="0" w:color="000000"/>
            </w:tcBorders>
          </w:tcPr>
          <w:p w14:paraId="57FF0E9A" w14:textId="77777777" w:rsidR="00751792" w:rsidRDefault="00751792">
            <w:pPr>
              <w:rPr>
                <w:sz w:val="2"/>
                <w:szCs w:val="2"/>
              </w:rPr>
            </w:pPr>
          </w:p>
        </w:tc>
        <w:tc>
          <w:tcPr>
            <w:tcW w:w="1116" w:type="dxa"/>
            <w:tcBorders>
              <w:top w:val="single" w:sz="6" w:space="0" w:color="000000"/>
              <w:left w:val="single" w:sz="6" w:space="0" w:color="000000"/>
              <w:right w:val="single" w:sz="6" w:space="0" w:color="000000"/>
            </w:tcBorders>
          </w:tcPr>
          <w:p w14:paraId="6EE00CB3" w14:textId="77777777" w:rsidR="00751792" w:rsidRDefault="00751792">
            <w:pPr>
              <w:pStyle w:val="TableParagraph"/>
              <w:jc w:val="left"/>
              <w:rPr>
                <w:rFonts w:ascii="Times New Roman"/>
              </w:rPr>
            </w:pPr>
          </w:p>
          <w:p w14:paraId="2454184E" w14:textId="77777777" w:rsidR="00751792" w:rsidRDefault="00751792">
            <w:pPr>
              <w:pStyle w:val="TableParagraph"/>
              <w:jc w:val="left"/>
              <w:rPr>
                <w:rFonts w:ascii="Times New Roman"/>
              </w:rPr>
            </w:pPr>
          </w:p>
          <w:p w14:paraId="493523C1" w14:textId="77777777" w:rsidR="00751792" w:rsidRDefault="00751792">
            <w:pPr>
              <w:pStyle w:val="TableParagraph"/>
              <w:jc w:val="left"/>
              <w:rPr>
                <w:rFonts w:ascii="Times New Roman"/>
              </w:rPr>
            </w:pPr>
          </w:p>
          <w:p w14:paraId="16A97E87" w14:textId="77777777" w:rsidR="00751792" w:rsidRDefault="00751792">
            <w:pPr>
              <w:pStyle w:val="TableParagraph"/>
              <w:jc w:val="left"/>
              <w:rPr>
                <w:rFonts w:ascii="Times New Roman"/>
              </w:rPr>
            </w:pPr>
          </w:p>
          <w:p w14:paraId="7F67CB98" w14:textId="77777777" w:rsidR="00751792" w:rsidRDefault="00751792">
            <w:pPr>
              <w:pStyle w:val="TableParagraph"/>
              <w:jc w:val="left"/>
              <w:rPr>
                <w:rFonts w:ascii="Times New Roman"/>
                <w:sz w:val="30"/>
              </w:rPr>
            </w:pPr>
          </w:p>
          <w:p w14:paraId="4BFA7C28" w14:textId="77777777" w:rsidR="00751792" w:rsidRDefault="009C7D59">
            <w:pPr>
              <w:pStyle w:val="TableParagraph"/>
              <w:ind w:left="119" w:right="93"/>
              <w:rPr>
                <w:rFonts w:ascii="Times New Roman"/>
                <w:sz w:val="21"/>
              </w:rPr>
            </w:pPr>
            <w:r>
              <w:rPr>
                <w:rFonts w:ascii="Times New Roman"/>
                <w:sz w:val="21"/>
              </w:rPr>
              <w:t>64.3</w:t>
            </w:r>
          </w:p>
        </w:tc>
        <w:tc>
          <w:tcPr>
            <w:tcW w:w="1397" w:type="dxa"/>
            <w:tcBorders>
              <w:top w:val="single" w:sz="6" w:space="0" w:color="000000"/>
              <w:left w:val="single" w:sz="6" w:space="0" w:color="000000"/>
              <w:right w:val="single" w:sz="6" w:space="0" w:color="000000"/>
            </w:tcBorders>
          </w:tcPr>
          <w:p w14:paraId="6379E0C6" w14:textId="77777777" w:rsidR="00751792" w:rsidRDefault="00751792">
            <w:pPr>
              <w:pStyle w:val="TableParagraph"/>
              <w:jc w:val="left"/>
              <w:rPr>
                <w:rFonts w:ascii="Times New Roman"/>
                <w:sz w:val="24"/>
              </w:rPr>
            </w:pPr>
          </w:p>
          <w:p w14:paraId="55B0E864" w14:textId="77777777" w:rsidR="00751792" w:rsidRDefault="00751792">
            <w:pPr>
              <w:pStyle w:val="TableParagraph"/>
              <w:jc w:val="left"/>
              <w:rPr>
                <w:rFonts w:ascii="Times New Roman"/>
                <w:sz w:val="24"/>
              </w:rPr>
            </w:pPr>
          </w:p>
          <w:p w14:paraId="7ED023B5" w14:textId="77777777" w:rsidR="00751792" w:rsidRDefault="00751792">
            <w:pPr>
              <w:pStyle w:val="TableParagraph"/>
              <w:jc w:val="left"/>
              <w:rPr>
                <w:rFonts w:ascii="Times New Roman"/>
                <w:sz w:val="24"/>
              </w:rPr>
            </w:pPr>
          </w:p>
          <w:p w14:paraId="11F6DFBA" w14:textId="77777777" w:rsidR="00751792" w:rsidRDefault="00751792">
            <w:pPr>
              <w:pStyle w:val="TableParagraph"/>
              <w:jc w:val="left"/>
              <w:rPr>
                <w:rFonts w:ascii="Times New Roman"/>
                <w:sz w:val="24"/>
              </w:rPr>
            </w:pPr>
          </w:p>
          <w:p w14:paraId="46F1978B" w14:textId="77777777" w:rsidR="00751792" w:rsidRDefault="00751792">
            <w:pPr>
              <w:pStyle w:val="TableParagraph"/>
              <w:spacing w:before="9"/>
              <w:jc w:val="left"/>
              <w:rPr>
                <w:rFonts w:ascii="Times New Roman"/>
                <w:sz w:val="20"/>
              </w:rPr>
            </w:pPr>
          </w:p>
          <w:p w14:paraId="3D4F9972" w14:textId="77777777" w:rsidR="00751792" w:rsidRDefault="0020231B">
            <w:pPr>
              <w:pStyle w:val="TableParagraph"/>
              <w:ind w:left="90" w:right="64"/>
              <w:rPr>
                <w:rFonts w:ascii="Times New Roman" w:eastAsia="Times New Roman" w:hAnsi="Times New Roman"/>
                <w:sz w:val="21"/>
              </w:rPr>
            </w:pPr>
            <w:r>
              <w:rPr>
                <w:rFonts w:ascii="Times New Roman" w:eastAsiaTheme="minorEastAsia" w:hAnsi="Times New Roman"/>
                <w:sz w:val="21"/>
              </w:rPr>
              <w:t>6.38</w:t>
            </w:r>
            <w:r w:rsidR="009C7D59">
              <w:rPr>
                <w:rFonts w:ascii="Times New Roman" w:eastAsia="Times New Roman" w:hAnsi="Times New Roman"/>
                <w:sz w:val="21"/>
              </w:rPr>
              <w:t>×10</w:t>
            </w:r>
            <w:r>
              <w:rPr>
                <w:rFonts w:ascii="Times New Roman" w:eastAsiaTheme="minorEastAsia" w:hAnsi="Times New Roman"/>
                <w:position w:val="7"/>
                <w:sz w:val="13"/>
              </w:rPr>
              <w:t>11</w:t>
            </w:r>
            <w:r w:rsidR="009C7D59">
              <w:rPr>
                <w:sz w:val="21"/>
              </w:rPr>
              <w:t>个</w:t>
            </w:r>
            <w:r w:rsidR="009C7D59">
              <w:rPr>
                <w:rFonts w:ascii="Times New Roman" w:eastAsia="Times New Roman" w:hAnsi="Times New Roman"/>
                <w:sz w:val="21"/>
              </w:rPr>
              <w:t>/a</w:t>
            </w:r>
          </w:p>
        </w:tc>
        <w:tc>
          <w:tcPr>
            <w:tcW w:w="1324" w:type="dxa"/>
            <w:tcBorders>
              <w:top w:val="single" w:sz="6" w:space="0" w:color="000000"/>
              <w:left w:val="single" w:sz="6" w:space="0" w:color="000000"/>
              <w:right w:val="single" w:sz="6" w:space="0" w:color="000000"/>
            </w:tcBorders>
          </w:tcPr>
          <w:p w14:paraId="31BE7E1C" w14:textId="77777777" w:rsidR="00751792" w:rsidRDefault="00751792">
            <w:pPr>
              <w:pStyle w:val="TableParagraph"/>
              <w:jc w:val="left"/>
              <w:rPr>
                <w:rFonts w:ascii="Times New Roman"/>
              </w:rPr>
            </w:pPr>
          </w:p>
          <w:p w14:paraId="73F8CDE3" w14:textId="77777777" w:rsidR="00751792" w:rsidRDefault="00751792">
            <w:pPr>
              <w:pStyle w:val="TableParagraph"/>
              <w:jc w:val="left"/>
              <w:rPr>
                <w:rFonts w:ascii="Times New Roman"/>
              </w:rPr>
            </w:pPr>
          </w:p>
          <w:p w14:paraId="2AFF75E0" w14:textId="77777777" w:rsidR="00751792" w:rsidRDefault="00751792">
            <w:pPr>
              <w:pStyle w:val="TableParagraph"/>
              <w:jc w:val="left"/>
              <w:rPr>
                <w:rFonts w:ascii="Times New Roman"/>
              </w:rPr>
            </w:pPr>
          </w:p>
          <w:p w14:paraId="2559E852" w14:textId="77777777" w:rsidR="00751792" w:rsidRDefault="00751792">
            <w:pPr>
              <w:pStyle w:val="TableParagraph"/>
              <w:jc w:val="left"/>
              <w:rPr>
                <w:rFonts w:ascii="Times New Roman"/>
              </w:rPr>
            </w:pPr>
          </w:p>
          <w:p w14:paraId="05325262" w14:textId="77777777" w:rsidR="00751792" w:rsidRDefault="00751792">
            <w:pPr>
              <w:pStyle w:val="TableParagraph"/>
              <w:spacing w:before="9"/>
              <w:jc w:val="left"/>
              <w:rPr>
                <w:rFonts w:ascii="Times New Roman"/>
                <w:sz w:val="28"/>
              </w:rPr>
            </w:pPr>
          </w:p>
          <w:p w14:paraId="768F1CBD" w14:textId="77777777" w:rsidR="00751792" w:rsidRDefault="009C7D59">
            <w:pPr>
              <w:pStyle w:val="TableParagraph"/>
              <w:ind w:left="224" w:right="196"/>
              <w:rPr>
                <w:rFonts w:ascii="Times New Roman" w:eastAsia="Times New Roman"/>
                <w:sz w:val="21"/>
              </w:rPr>
            </w:pPr>
            <w:r>
              <w:rPr>
                <w:rFonts w:ascii="Times New Roman" w:eastAsia="Times New Roman"/>
                <w:sz w:val="21"/>
              </w:rPr>
              <w:t>5000</w:t>
            </w:r>
            <w:r>
              <w:rPr>
                <w:sz w:val="21"/>
              </w:rPr>
              <w:t>个</w:t>
            </w:r>
            <w:r>
              <w:rPr>
                <w:rFonts w:ascii="Times New Roman" w:eastAsia="Times New Roman"/>
                <w:sz w:val="21"/>
              </w:rPr>
              <w:t>/L</w:t>
            </w:r>
          </w:p>
        </w:tc>
        <w:tc>
          <w:tcPr>
            <w:tcW w:w="1408" w:type="dxa"/>
            <w:tcBorders>
              <w:top w:val="single" w:sz="6" w:space="0" w:color="000000"/>
              <w:left w:val="single" w:sz="6" w:space="0" w:color="000000"/>
              <w:right w:val="single" w:sz="6" w:space="0" w:color="000000"/>
            </w:tcBorders>
          </w:tcPr>
          <w:p w14:paraId="6B4E8621" w14:textId="77777777" w:rsidR="00751792" w:rsidRDefault="00751792">
            <w:pPr>
              <w:pStyle w:val="TableParagraph"/>
              <w:jc w:val="left"/>
              <w:rPr>
                <w:rFonts w:ascii="Times New Roman"/>
                <w:sz w:val="24"/>
              </w:rPr>
            </w:pPr>
          </w:p>
          <w:p w14:paraId="3E7C896A" w14:textId="77777777" w:rsidR="00751792" w:rsidRDefault="00751792">
            <w:pPr>
              <w:pStyle w:val="TableParagraph"/>
              <w:jc w:val="left"/>
              <w:rPr>
                <w:rFonts w:ascii="Times New Roman"/>
                <w:sz w:val="24"/>
              </w:rPr>
            </w:pPr>
          </w:p>
          <w:p w14:paraId="4AB070DD" w14:textId="77777777" w:rsidR="00751792" w:rsidRDefault="00751792">
            <w:pPr>
              <w:pStyle w:val="TableParagraph"/>
              <w:jc w:val="left"/>
              <w:rPr>
                <w:rFonts w:ascii="Times New Roman"/>
                <w:sz w:val="24"/>
              </w:rPr>
            </w:pPr>
          </w:p>
          <w:p w14:paraId="6DE6A174" w14:textId="77777777" w:rsidR="00751792" w:rsidRDefault="00751792">
            <w:pPr>
              <w:pStyle w:val="TableParagraph"/>
              <w:jc w:val="left"/>
              <w:rPr>
                <w:rFonts w:ascii="Times New Roman"/>
                <w:sz w:val="24"/>
              </w:rPr>
            </w:pPr>
          </w:p>
          <w:p w14:paraId="43CCD0CF" w14:textId="77777777" w:rsidR="00751792" w:rsidRDefault="00751792">
            <w:pPr>
              <w:pStyle w:val="TableParagraph"/>
              <w:spacing w:before="9"/>
              <w:jc w:val="left"/>
              <w:rPr>
                <w:rFonts w:ascii="Times New Roman"/>
                <w:sz w:val="20"/>
              </w:rPr>
            </w:pPr>
          </w:p>
          <w:p w14:paraId="23735DCF" w14:textId="77777777" w:rsidR="00751792" w:rsidRDefault="00AC4613">
            <w:pPr>
              <w:pStyle w:val="TableParagraph"/>
              <w:ind w:left="149" w:right="120"/>
              <w:rPr>
                <w:rFonts w:ascii="Times New Roman" w:eastAsia="Times New Roman" w:hAnsi="Times New Roman"/>
                <w:sz w:val="21"/>
              </w:rPr>
            </w:pPr>
            <w:r>
              <w:rPr>
                <w:rFonts w:ascii="Times New Roman" w:eastAsiaTheme="minorEastAsia" w:hAnsi="Times New Roman"/>
                <w:sz w:val="21"/>
              </w:rPr>
              <w:t>1.99</w:t>
            </w:r>
            <w:r w:rsidR="009C7D59">
              <w:rPr>
                <w:rFonts w:ascii="Times New Roman" w:eastAsia="Times New Roman" w:hAnsi="Times New Roman"/>
                <w:sz w:val="21"/>
              </w:rPr>
              <w:t>×10</w:t>
            </w:r>
            <w:r w:rsidR="009C7D59">
              <w:rPr>
                <w:rFonts w:ascii="Times New Roman" w:eastAsia="Times New Roman" w:hAnsi="Times New Roman"/>
                <w:position w:val="7"/>
                <w:sz w:val="13"/>
              </w:rPr>
              <w:t>11</w:t>
            </w:r>
            <w:r w:rsidR="009C7D59">
              <w:rPr>
                <w:sz w:val="21"/>
              </w:rPr>
              <w:t>个</w:t>
            </w:r>
            <w:r w:rsidR="009C7D59">
              <w:rPr>
                <w:rFonts w:ascii="Times New Roman" w:eastAsia="Times New Roman" w:hAnsi="Times New Roman"/>
                <w:sz w:val="21"/>
              </w:rPr>
              <w:t>/a</w:t>
            </w:r>
          </w:p>
        </w:tc>
        <w:tc>
          <w:tcPr>
            <w:tcW w:w="1066" w:type="dxa"/>
            <w:vMerge/>
            <w:tcBorders>
              <w:top w:val="nil"/>
              <w:left w:val="single" w:sz="6" w:space="0" w:color="000000"/>
              <w:right w:val="nil"/>
            </w:tcBorders>
          </w:tcPr>
          <w:p w14:paraId="1BE2820D" w14:textId="77777777" w:rsidR="00751792" w:rsidRDefault="00751792">
            <w:pPr>
              <w:rPr>
                <w:sz w:val="2"/>
                <w:szCs w:val="2"/>
              </w:rPr>
            </w:pPr>
          </w:p>
        </w:tc>
      </w:tr>
    </w:tbl>
    <w:p w14:paraId="3CDC2829" w14:textId="77777777" w:rsidR="00751792" w:rsidRDefault="00751792">
      <w:pPr>
        <w:rPr>
          <w:sz w:val="2"/>
          <w:szCs w:val="2"/>
        </w:rPr>
        <w:sectPr w:rsidR="00751792">
          <w:pgSz w:w="16840" w:h="11910" w:orient="landscape"/>
          <w:pgMar w:top="1180" w:right="1680" w:bottom="1320" w:left="1700" w:header="878" w:footer="1134" w:gutter="0"/>
          <w:cols w:space="720"/>
        </w:sectPr>
      </w:pPr>
    </w:p>
    <w:p w14:paraId="64FD7CFE" w14:textId="77777777" w:rsidR="00751792" w:rsidRDefault="00751792">
      <w:pPr>
        <w:pStyle w:val="a3"/>
        <w:rPr>
          <w:rFonts w:ascii="Times New Roman"/>
          <w:sz w:val="20"/>
        </w:rPr>
      </w:pPr>
    </w:p>
    <w:p w14:paraId="6BB0FCC7" w14:textId="77777777" w:rsidR="00751792" w:rsidRDefault="00751792">
      <w:pPr>
        <w:pStyle w:val="a3"/>
        <w:spacing w:before="4" w:after="1"/>
        <w:rPr>
          <w:rFonts w:ascii="Times New Roman"/>
          <w:sz w:val="15"/>
        </w:rPr>
      </w:pPr>
    </w:p>
    <w:tbl>
      <w:tblPr>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50"/>
        <w:gridCol w:w="932"/>
        <w:gridCol w:w="1441"/>
        <w:gridCol w:w="1072"/>
        <w:gridCol w:w="1312"/>
        <w:gridCol w:w="1474"/>
        <w:gridCol w:w="1116"/>
        <w:gridCol w:w="1397"/>
        <w:gridCol w:w="1324"/>
        <w:gridCol w:w="1408"/>
        <w:gridCol w:w="1066"/>
      </w:tblGrid>
      <w:tr w:rsidR="00751792" w14:paraId="58BF9790" w14:textId="77777777">
        <w:trPr>
          <w:trHeight w:val="397"/>
        </w:trPr>
        <w:tc>
          <w:tcPr>
            <w:tcW w:w="650" w:type="dxa"/>
            <w:vMerge w:val="restart"/>
            <w:tcBorders>
              <w:left w:val="nil"/>
              <w:bottom w:val="single" w:sz="6" w:space="0" w:color="000000"/>
              <w:right w:val="single" w:sz="6" w:space="0" w:color="000000"/>
            </w:tcBorders>
          </w:tcPr>
          <w:p w14:paraId="7FDE5CB2" w14:textId="77777777" w:rsidR="00751792" w:rsidRDefault="00751792">
            <w:pPr>
              <w:pStyle w:val="TableParagraph"/>
              <w:spacing w:before="9"/>
              <w:jc w:val="left"/>
              <w:rPr>
                <w:rFonts w:ascii="Times New Roman"/>
                <w:sz w:val="29"/>
              </w:rPr>
            </w:pPr>
          </w:p>
          <w:p w14:paraId="109702FE" w14:textId="77777777" w:rsidR="00751792" w:rsidRDefault="009C7D59">
            <w:pPr>
              <w:pStyle w:val="TableParagraph"/>
              <w:ind w:left="128"/>
              <w:jc w:val="left"/>
              <w:rPr>
                <w:b/>
                <w:sz w:val="21"/>
              </w:rPr>
            </w:pPr>
            <w:r>
              <w:rPr>
                <w:b/>
                <w:sz w:val="21"/>
              </w:rPr>
              <w:t>类别</w:t>
            </w:r>
          </w:p>
        </w:tc>
        <w:tc>
          <w:tcPr>
            <w:tcW w:w="932" w:type="dxa"/>
            <w:vMerge w:val="restart"/>
            <w:tcBorders>
              <w:left w:val="single" w:sz="6" w:space="0" w:color="000000"/>
              <w:bottom w:val="single" w:sz="6" w:space="0" w:color="000000"/>
              <w:right w:val="single" w:sz="6" w:space="0" w:color="000000"/>
            </w:tcBorders>
          </w:tcPr>
          <w:p w14:paraId="0C5A7429" w14:textId="77777777" w:rsidR="00751792" w:rsidRDefault="00751792">
            <w:pPr>
              <w:pStyle w:val="TableParagraph"/>
              <w:spacing w:before="9"/>
              <w:jc w:val="left"/>
              <w:rPr>
                <w:rFonts w:ascii="Times New Roman"/>
                <w:sz w:val="29"/>
              </w:rPr>
            </w:pPr>
          </w:p>
          <w:p w14:paraId="052710FB" w14:textId="77777777" w:rsidR="00751792" w:rsidRDefault="009C7D59">
            <w:pPr>
              <w:pStyle w:val="TableParagraph"/>
              <w:ind w:left="157"/>
              <w:jc w:val="left"/>
              <w:rPr>
                <w:b/>
                <w:sz w:val="21"/>
              </w:rPr>
            </w:pPr>
            <w:r>
              <w:rPr>
                <w:b/>
                <w:sz w:val="21"/>
              </w:rPr>
              <w:t>排放源</w:t>
            </w:r>
          </w:p>
        </w:tc>
        <w:tc>
          <w:tcPr>
            <w:tcW w:w="1441" w:type="dxa"/>
            <w:vMerge w:val="restart"/>
            <w:tcBorders>
              <w:left w:val="single" w:sz="6" w:space="0" w:color="000000"/>
              <w:bottom w:val="single" w:sz="6" w:space="0" w:color="000000"/>
              <w:right w:val="single" w:sz="6" w:space="0" w:color="000000"/>
            </w:tcBorders>
          </w:tcPr>
          <w:p w14:paraId="46C3169E" w14:textId="77777777" w:rsidR="00751792" w:rsidRDefault="00751792">
            <w:pPr>
              <w:pStyle w:val="TableParagraph"/>
              <w:spacing w:before="9"/>
              <w:jc w:val="left"/>
              <w:rPr>
                <w:rFonts w:ascii="Times New Roman"/>
                <w:sz w:val="29"/>
              </w:rPr>
            </w:pPr>
          </w:p>
          <w:p w14:paraId="45479665" w14:textId="77777777" w:rsidR="00751792" w:rsidRDefault="009C7D59">
            <w:pPr>
              <w:pStyle w:val="TableParagraph"/>
              <w:ind w:left="201"/>
              <w:jc w:val="left"/>
              <w:rPr>
                <w:b/>
                <w:sz w:val="21"/>
              </w:rPr>
            </w:pPr>
            <w:r>
              <w:rPr>
                <w:b/>
                <w:sz w:val="21"/>
              </w:rPr>
              <w:t>污染物名称</w:t>
            </w:r>
          </w:p>
        </w:tc>
        <w:tc>
          <w:tcPr>
            <w:tcW w:w="2384" w:type="dxa"/>
            <w:gridSpan w:val="2"/>
            <w:tcBorders>
              <w:left w:val="single" w:sz="6" w:space="0" w:color="000000"/>
              <w:bottom w:val="single" w:sz="6" w:space="0" w:color="000000"/>
              <w:right w:val="single" w:sz="6" w:space="0" w:color="000000"/>
            </w:tcBorders>
          </w:tcPr>
          <w:p w14:paraId="66618937" w14:textId="77777777" w:rsidR="00751792" w:rsidRDefault="009C7D59">
            <w:pPr>
              <w:pStyle w:val="TableParagraph"/>
              <w:spacing w:before="62"/>
              <w:ind w:left="779"/>
              <w:jc w:val="left"/>
              <w:rPr>
                <w:b/>
                <w:sz w:val="21"/>
              </w:rPr>
            </w:pPr>
            <w:r>
              <w:rPr>
                <w:b/>
                <w:sz w:val="21"/>
              </w:rPr>
              <w:t>产生情况</w:t>
            </w:r>
          </w:p>
        </w:tc>
        <w:tc>
          <w:tcPr>
            <w:tcW w:w="2590" w:type="dxa"/>
            <w:gridSpan w:val="2"/>
            <w:tcBorders>
              <w:left w:val="single" w:sz="6" w:space="0" w:color="000000"/>
              <w:bottom w:val="single" w:sz="6" w:space="0" w:color="000000"/>
              <w:right w:val="single" w:sz="6" w:space="0" w:color="000000"/>
            </w:tcBorders>
          </w:tcPr>
          <w:p w14:paraId="46D9EBBB" w14:textId="77777777" w:rsidR="00751792" w:rsidRDefault="009C7D59">
            <w:pPr>
              <w:pStyle w:val="TableParagraph"/>
              <w:spacing w:before="62"/>
              <w:ind w:left="356"/>
              <w:jc w:val="left"/>
              <w:rPr>
                <w:b/>
                <w:sz w:val="21"/>
              </w:rPr>
            </w:pPr>
            <w:r>
              <w:rPr>
                <w:b/>
                <w:sz w:val="21"/>
              </w:rPr>
              <w:t>防治措施及处理效率</w:t>
            </w:r>
          </w:p>
        </w:tc>
        <w:tc>
          <w:tcPr>
            <w:tcW w:w="1397" w:type="dxa"/>
            <w:vMerge w:val="restart"/>
            <w:tcBorders>
              <w:left w:val="single" w:sz="6" w:space="0" w:color="000000"/>
              <w:bottom w:val="single" w:sz="6" w:space="0" w:color="000000"/>
              <w:right w:val="single" w:sz="6" w:space="0" w:color="000000"/>
            </w:tcBorders>
          </w:tcPr>
          <w:p w14:paraId="31353C3A" w14:textId="77777777" w:rsidR="00751792" w:rsidRDefault="00751792">
            <w:pPr>
              <w:pStyle w:val="TableParagraph"/>
              <w:spacing w:before="4"/>
              <w:jc w:val="left"/>
              <w:rPr>
                <w:rFonts w:ascii="Times New Roman"/>
                <w:sz w:val="19"/>
              </w:rPr>
            </w:pPr>
          </w:p>
          <w:p w14:paraId="625447FF" w14:textId="77777777" w:rsidR="00751792" w:rsidRDefault="009C7D59">
            <w:pPr>
              <w:pStyle w:val="TableParagraph"/>
              <w:ind w:left="588" w:right="311" w:hanging="228"/>
              <w:jc w:val="left"/>
              <w:rPr>
                <w:rFonts w:ascii="Times New Roman" w:eastAsia="Times New Roman"/>
                <w:b/>
                <w:sz w:val="21"/>
              </w:rPr>
            </w:pPr>
            <w:r>
              <w:rPr>
                <w:b/>
                <w:sz w:val="21"/>
              </w:rPr>
              <w:t>削减量</w:t>
            </w:r>
            <w:r>
              <w:rPr>
                <w:rFonts w:ascii="Times New Roman" w:eastAsia="Times New Roman"/>
                <w:b/>
                <w:sz w:val="21"/>
              </w:rPr>
              <w:t>/ t/a</w:t>
            </w:r>
          </w:p>
        </w:tc>
        <w:tc>
          <w:tcPr>
            <w:tcW w:w="2732" w:type="dxa"/>
            <w:gridSpan w:val="2"/>
            <w:tcBorders>
              <w:left w:val="single" w:sz="6" w:space="0" w:color="000000"/>
              <w:bottom w:val="single" w:sz="6" w:space="0" w:color="000000"/>
              <w:right w:val="single" w:sz="6" w:space="0" w:color="000000"/>
            </w:tcBorders>
          </w:tcPr>
          <w:p w14:paraId="565AF40D" w14:textId="77777777" w:rsidR="00751792" w:rsidRDefault="009C7D59">
            <w:pPr>
              <w:pStyle w:val="TableParagraph"/>
              <w:spacing w:before="62"/>
              <w:ind w:left="932" w:right="901"/>
              <w:rPr>
                <w:b/>
                <w:sz w:val="21"/>
              </w:rPr>
            </w:pPr>
            <w:r>
              <w:rPr>
                <w:b/>
                <w:sz w:val="21"/>
              </w:rPr>
              <w:t>排放情况</w:t>
            </w:r>
          </w:p>
        </w:tc>
        <w:tc>
          <w:tcPr>
            <w:tcW w:w="1066" w:type="dxa"/>
            <w:vMerge w:val="restart"/>
            <w:tcBorders>
              <w:left w:val="single" w:sz="6" w:space="0" w:color="000000"/>
              <w:bottom w:val="single" w:sz="6" w:space="0" w:color="000000"/>
              <w:right w:val="nil"/>
            </w:tcBorders>
          </w:tcPr>
          <w:p w14:paraId="7A517E92" w14:textId="77777777" w:rsidR="00751792" w:rsidRDefault="00751792">
            <w:pPr>
              <w:pStyle w:val="TableParagraph"/>
              <w:spacing w:before="9"/>
              <w:jc w:val="left"/>
              <w:rPr>
                <w:rFonts w:ascii="Times New Roman"/>
                <w:sz w:val="29"/>
              </w:rPr>
            </w:pPr>
          </w:p>
          <w:p w14:paraId="23719DCD" w14:textId="77777777" w:rsidR="00751792" w:rsidRDefault="009C7D59">
            <w:pPr>
              <w:pStyle w:val="TableParagraph"/>
              <w:ind w:left="119"/>
              <w:jc w:val="left"/>
              <w:rPr>
                <w:b/>
                <w:sz w:val="21"/>
              </w:rPr>
            </w:pPr>
            <w:r>
              <w:rPr>
                <w:b/>
                <w:sz w:val="21"/>
              </w:rPr>
              <w:t>执行标准</w:t>
            </w:r>
          </w:p>
        </w:tc>
      </w:tr>
      <w:tr w:rsidR="00751792" w14:paraId="1B7265F7" w14:textId="77777777">
        <w:trPr>
          <w:trHeight w:val="545"/>
        </w:trPr>
        <w:tc>
          <w:tcPr>
            <w:tcW w:w="650" w:type="dxa"/>
            <w:vMerge/>
            <w:tcBorders>
              <w:top w:val="nil"/>
              <w:left w:val="nil"/>
              <w:bottom w:val="single" w:sz="6" w:space="0" w:color="000000"/>
              <w:right w:val="single" w:sz="6" w:space="0" w:color="000000"/>
            </w:tcBorders>
          </w:tcPr>
          <w:p w14:paraId="49266433"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60DEE027" w14:textId="77777777" w:rsidR="00751792" w:rsidRDefault="00751792">
            <w:pPr>
              <w:rPr>
                <w:sz w:val="2"/>
                <w:szCs w:val="2"/>
              </w:rPr>
            </w:pPr>
          </w:p>
        </w:tc>
        <w:tc>
          <w:tcPr>
            <w:tcW w:w="1441" w:type="dxa"/>
            <w:vMerge/>
            <w:tcBorders>
              <w:top w:val="nil"/>
              <w:left w:val="single" w:sz="6" w:space="0" w:color="000000"/>
              <w:bottom w:val="single" w:sz="6" w:space="0" w:color="000000"/>
              <w:right w:val="single" w:sz="6" w:space="0" w:color="000000"/>
            </w:tcBorders>
          </w:tcPr>
          <w:p w14:paraId="614A1A06" w14:textId="77777777" w:rsidR="00751792" w:rsidRDefault="00751792">
            <w:pPr>
              <w:rPr>
                <w:sz w:val="2"/>
                <w:szCs w:val="2"/>
              </w:rPr>
            </w:pPr>
          </w:p>
        </w:tc>
        <w:tc>
          <w:tcPr>
            <w:tcW w:w="1072" w:type="dxa"/>
            <w:tcBorders>
              <w:top w:val="single" w:sz="6" w:space="0" w:color="000000"/>
              <w:left w:val="single" w:sz="6" w:space="0" w:color="000000"/>
              <w:bottom w:val="single" w:sz="6" w:space="0" w:color="000000"/>
              <w:right w:val="single" w:sz="6" w:space="0" w:color="000000"/>
            </w:tcBorders>
          </w:tcPr>
          <w:p w14:paraId="72D53A8F" w14:textId="77777777" w:rsidR="00751792" w:rsidRDefault="009C7D59">
            <w:pPr>
              <w:pStyle w:val="TableParagraph"/>
              <w:spacing w:before="17"/>
              <w:ind w:left="89" w:right="61"/>
              <w:rPr>
                <w:b/>
                <w:sz w:val="21"/>
              </w:rPr>
            </w:pPr>
            <w:r>
              <w:rPr>
                <w:b/>
                <w:sz w:val="21"/>
              </w:rPr>
              <w:t>产生速率</w:t>
            </w:r>
          </w:p>
          <w:p w14:paraId="79346CBE" w14:textId="77777777" w:rsidR="00751792" w:rsidRDefault="009C7D59">
            <w:pPr>
              <w:pStyle w:val="TableParagraph"/>
              <w:spacing w:before="2" w:line="237" w:lineRule="exact"/>
              <w:ind w:left="88" w:right="61"/>
              <w:rPr>
                <w:rFonts w:ascii="Times New Roman"/>
                <w:b/>
                <w:sz w:val="21"/>
              </w:rPr>
            </w:pPr>
            <w:r>
              <w:rPr>
                <w:rFonts w:ascii="Times New Roman"/>
                <w:b/>
                <w:sz w:val="21"/>
              </w:rPr>
              <w:t>/kg/h</w:t>
            </w:r>
          </w:p>
        </w:tc>
        <w:tc>
          <w:tcPr>
            <w:tcW w:w="1312" w:type="dxa"/>
            <w:tcBorders>
              <w:top w:val="single" w:sz="6" w:space="0" w:color="000000"/>
              <w:left w:val="single" w:sz="6" w:space="0" w:color="000000"/>
              <w:bottom w:val="single" w:sz="6" w:space="0" w:color="000000"/>
              <w:right w:val="single" w:sz="6" w:space="0" w:color="000000"/>
            </w:tcBorders>
          </w:tcPr>
          <w:p w14:paraId="6B3CAB55" w14:textId="77777777" w:rsidR="00751792" w:rsidRDefault="009C7D59">
            <w:pPr>
              <w:pStyle w:val="TableParagraph"/>
              <w:spacing w:before="17" w:line="240" w:lineRule="atLeast"/>
              <w:ind w:left="547" w:right="267" w:hanging="228"/>
              <w:jc w:val="left"/>
              <w:rPr>
                <w:rFonts w:ascii="Times New Roman" w:eastAsia="Times New Roman"/>
                <w:b/>
                <w:sz w:val="21"/>
              </w:rPr>
            </w:pPr>
            <w:r>
              <w:rPr>
                <w:b/>
                <w:sz w:val="21"/>
              </w:rPr>
              <w:t>产生量</w:t>
            </w:r>
            <w:r>
              <w:rPr>
                <w:rFonts w:ascii="Times New Roman" w:eastAsia="Times New Roman"/>
                <w:b/>
                <w:sz w:val="21"/>
              </w:rPr>
              <w:t>/ t/a</w:t>
            </w:r>
          </w:p>
        </w:tc>
        <w:tc>
          <w:tcPr>
            <w:tcW w:w="1474" w:type="dxa"/>
            <w:tcBorders>
              <w:top w:val="single" w:sz="6" w:space="0" w:color="000000"/>
              <w:left w:val="single" w:sz="6" w:space="0" w:color="000000"/>
              <w:bottom w:val="single" w:sz="6" w:space="0" w:color="000000"/>
              <w:right w:val="single" w:sz="6" w:space="0" w:color="000000"/>
            </w:tcBorders>
          </w:tcPr>
          <w:p w14:paraId="1185D4E4" w14:textId="77777777" w:rsidR="00751792" w:rsidRDefault="009C7D59">
            <w:pPr>
              <w:pStyle w:val="TableParagraph"/>
              <w:spacing w:before="137"/>
              <w:ind w:left="324"/>
              <w:jc w:val="left"/>
              <w:rPr>
                <w:b/>
                <w:sz w:val="21"/>
              </w:rPr>
            </w:pPr>
            <w:r>
              <w:rPr>
                <w:b/>
                <w:sz w:val="21"/>
              </w:rPr>
              <w:t>防治措施</w:t>
            </w:r>
          </w:p>
        </w:tc>
        <w:tc>
          <w:tcPr>
            <w:tcW w:w="1116" w:type="dxa"/>
            <w:tcBorders>
              <w:top w:val="single" w:sz="6" w:space="0" w:color="000000"/>
              <w:left w:val="single" w:sz="6" w:space="0" w:color="000000"/>
              <w:bottom w:val="single" w:sz="6" w:space="0" w:color="000000"/>
              <w:right w:val="single" w:sz="6" w:space="0" w:color="000000"/>
            </w:tcBorders>
          </w:tcPr>
          <w:p w14:paraId="5644EFCA" w14:textId="77777777" w:rsidR="00751792" w:rsidRDefault="009C7D59">
            <w:pPr>
              <w:pStyle w:val="TableParagraph"/>
              <w:ind w:left="123" w:right="93"/>
              <w:rPr>
                <w:b/>
                <w:sz w:val="21"/>
              </w:rPr>
            </w:pPr>
            <w:r>
              <w:rPr>
                <w:b/>
                <w:sz w:val="21"/>
              </w:rPr>
              <w:t>处理效率</w:t>
            </w:r>
          </w:p>
          <w:p w14:paraId="2DB004BB" w14:textId="77777777" w:rsidR="00751792" w:rsidRDefault="009C7D59">
            <w:pPr>
              <w:pStyle w:val="TableParagraph"/>
              <w:spacing w:before="5" w:line="251" w:lineRule="exact"/>
              <w:ind w:left="121" w:right="93"/>
              <w:rPr>
                <w:b/>
                <w:sz w:val="21"/>
              </w:rPr>
            </w:pPr>
            <w:r>
              <w:rPr>
                <w:b/>
                <w:sz w:val="21"/>
              </w:rPr>
              <w:t>（</w:t>
            </w:r>
            <w:r>
              <w:rPr>
                <w:rFonts w:ascii="Times New Roman" w:eastAsia="Times New Roman"/>
                <w:b/>
                <w:sz w:val="21"/>
              </w:rPr>
              <w:t>%</w:t>
            </w:r>
            <w:r>
              <w:rPr>
                <w:b/>
                <w:sz w:val="21"/>
              </w:rPr>
              <w:t>）</w:t>
            </w:r>
          </w:p>
        </w:tc>
        <w:tc>
          <w:tcPr>
            <w:tcW w:w="1397" w:type="dxa"/>
            <w:vMerge/>
            <w:tcBorders>
              <w:top w:val="nil"/>
              <w:left w:val="single" w:sz="6" w:space="0" w:color="000000"/>
              <w:bottom w:val="single" w:sz="6" w:space="0" w:color="000000"/>
              <w:right w:val="single" w:sz="6" w:space="0" w:color="000000"/>
            </w:tcBorders>
          </w:tcPr>
          <w:p w14:paraId="54B2466F" w14:textId="77777777" w:rsidR="00751792" w:rsidRDefault="00751792">
            <w:pPr>
              <w:rPr>
                <w:sz w:val="2"/>
                <w:szCs w:val="2"/>
              </w:rPr>
            </w:pPr>
          </w:p>
        </w:tc>
        <w:tc>
          <w:tcPr>
            <w:tcW w:w="1324" w:type="dxa"/>
            <w:tcBorders>
              <w:top w:val="single" w:sz="6" w:space="0" w:color="000000"/>
              <w:left w:val="single" w:sz="6" w:space="0" w:color="000000"/>
              <w:bottom w:val="single" w:sz="6" w:space="0" w:color="000000"/>
              <w:right w:val="single" w:sz="6" w:space="0" w:color="000000"/>
            </w:tcBorders>
          </w:tcPr>
          <w:p w14:paraId="5644FB9F" w14:textId="77777777" w:rsidR="00751792" w:rsidRDefault="009C7D59">
            <w:pPr>
              <w:pStyle w:val="TableParagraph"/>
              <w:spacing w:before="17"/>
              <w:ind w:left="229" w:right="196"/>
              <w:rPr>
                <w:b/>
                <w:sz w:val="21"/>
              </w:rPr>
            </w:pPr>
            <w:r>
              <w:rPr>
                <w:b/>
                <w:sz w:val="21"/>
              </w:rPr>
              <w:t>排放速率</w:t>
            </w:r>
          </w:p>
          <w:p w14:paraId="2F75E0CC" w14:textId="77777777" w:rsidR="00751792" w:rsidRDefault="009C7D59">
            <w:pPr>
              <w:pStyle w:val="TableParagraph"/>
              <w:spacing w:before="2" w:line="237" w:lineRule="exact"/>
              <w:ind w:left="225" w:right="196"/>
              <w:rPr>
                <w:rFonts w:ascii="Times New Roman"/>
                <w:b/>
                <w:sz w:val="21"/>
              </w:rPr>
            </w:pPr>
            <w:r>
              <w:rPr>
                <w:rFonts w:ascii="Times New Roman"/>
                <w:b/>
                <w:sz w:val="21"/>
              </w:rPr>
              <w:t>/kg/h</w:t>
            </w:r>
          </w:p>
        </w:tc>
        <w:tc>
          <w:tcPr>
            <w:tcW w:w="1408" w:type="dxa"/>
            <w:tcBorders>
              <w:top w:val="single" w:sz="6" w:space="0" w:color="000000"/>
              <w:left w:val="single" w:sz="6" w:space="0" w:color="000000"/>
              <w:bottom w:val="single" w:sz="6" w:space="0" w:color="000000"/>
              <w:right w:val="single" w:sz="6" w:space="0" w:color="000000"/>
            </w:tcBorders>
          </w:tcPr>
          <w:p w14:paraId="583DCA60" w14:textId="77777777" w:rsidR="00751792" w:rsidRDefault="009C7D59">
            <w:pPr>
              <w:pStyle w:val="TableParagraph"/>
              <w:spacing w:before="17" w:line="240" w:lineRule="atLeast"/>
              <w:ind w:left="593" w:right="317" w:hanging="228"/>
              <w:jc w:val="left"/>
              <w:rPr>
                <w:rFonts w:ascii="Times New Roman" w:eastAsia="Times New Roman"/>
                <w:b/>
                <w:sz w:val="21"/>
              </w:rPr>
            </w:pPr>
            <w:r>
              <w:rPr>
                <w:b/>
                <w:sz w:val="21"/>
              </w:rPr>
              <w:t>排放量</w:t>
            </w:r>
            <w:r>
              <w:rPr>
                <w:rFonts w:ascii="Times New Roman" w:eastAsia="Times New Roman"/>
                <w:b/>
                <w:sz w:val="21"/>
              </w:rPr>
              <w:t>/ t/a</w:t>
            </w:r>
          </w:p>
        </w:tc>
        <w:tc>
          <w:tcPr>
            <w:tcW w:w="1066" w:type="dxa"/>
            <w:vMerge/>
            <w:tcBorders>
              <w:top w:val="nil"/>
              <w:left w:val="single" w:sz="6" w:space="0" w:color="000000"/>
              <w:bottom w:val="single" w:sz="6" w:space="0" w:color="000000"/>
              <w:right w:val="nil"/>
            </w:tcBorders>
          </w:tcPr>
          <w:p w14:paraId="55899DAA" w14:textId="77777777" w:rsidR="00751792" w:rsidRDefault="00751792">
            <w:pPr>
              <w:rPr>
                <w:sz w:val="2"/>
                <w:szCs w:val="2"/>
              </w:rPr>
            </w:pPr>
          </w:p>
        </w:tc>
      </w:tr>
      <w:tr w:rsidR="00751792" w14:paraId="1C917CE4" w14:textId="77777777">
        <w:trPr>
          <w:trHeight w:val="817"/>
        </w:trPr>
        <w:tc>
          <w:tcPr>
            <w:tcW w:w="650" w:type="dxa"/>
            <w:vMerge w:val="restart"/>
            <w:tcBorders>
              <w:top w:val="single" w:sz="6" w:space="0" w:color="000000"/>
              <w:left w:val="nil"/>
              <w:bottom w:val="single" w:sz="6" w:space="0" w:color="000000"/>
              <w:right w:val="single" w:sz="6" w:space="0" w:color="000000"/>
            </w:tcBorders>
          </w:tcPr>
          <w:p w14:paraId="0EBE7B17" w14:textId="77777777" w:rsidR="00751792" w:rsidRDefault="00751792">
            <w:pPr>
              <w:pStyle w:val="TableParagraph"/>
              <w:jc w:val="left"/>
              <w:rPr>
                <w:rFonts w:ascii="Times New Roman"/>
                <w:sz w:val="20"/>
              </w:rPr>
            </w:pPr>
          </w:p>
          <w:p w14:paraId="3C84EA56" w14:textId="77777777" w:rsidR="00751792" w:rsidRDefault="00751792">
            <w:pPr>
              <w:pStyle w:val="TableParagraph"/>
              <w:jc w:val="left"/>
              <w:rPr>
                <w:rFonts w:ascii="Times New Roman"/>
                <w:sz w:val="20"/>
              </w:rPr>
            </w:pPr>
          </w:p>
          <w:p w14:paraId="521EBBEF" w14:textId="77777777" w:rsidR="00751792" w:rsidRDefault="00751792">
            <w:pPr>
              <w:pStyle w:val="TableParagraph"/>
              <w:jc w:val="left"/>
              <w:rPr>
                <w:rFonts w:ascii="Times New Roman"/>
                <w:sz w:val="20"/>
              </w:rPr>
            </w:pPr>
          </w:p>
          <w:p w14:paraId="001C9FBD" w14:textId="77777777" w:rsidR="00751792" w:rsidRDefault="00751792">
            <w:pPr>
              <w:pStyle w:val="TableParagraph"/>
              <w:jc w:val="left"/>
              <w:rPr>
                <w:rFonts w:ascii="Times New Roman"/>
                <w:sz w:val="20"/>
              </w:rPr>
            </w:pPr>
          </w:p>
          <w:p w14:paraId="6528B5F4" w14:textId="77777777" w:rsidR="00751792" w:rsidRDefault="00751792">
            <w:pPr>
              <w:pStyle w:val="TableParagraph"/>
              <w:jc w:val="left"/>
              <w:rPr>
                <w:rFonts w:ascii="Times New Roman"/>
                <w:sz w:val="20"/>
              </w:rPr>
            </w:pPr>
          </w:p>
          <w:p w14:paraId="65D9367E" w14:textId="77777777" w:rsidR="00751792" w:rsidRDefault="00751792">
            <w:pPr>
              <w:pStyle w:val="TableParagraph"/>
              <w:jc w:val="left"/>
              <w:rPr>
                <w:rFonts w:ascii="Times New Roman"/>
                <w:sz w:val="20"/>
              </w:rPr>
            </w:pPr>
          </w:p>
          <w:p w14:paraId="590C7ABB" w14:textId="77777777" w:rsidR="00751792" w:rsidRDefault="00751792">
            <w:pPr>
              <w:pStyle w:val="TableParagraph"/>
              <w:jc w:val="left"/>
              <w:rPr>
                <w:rFonts w:ascii="Times New Roman"/>
                <w:sz w:val="20"/>
              </w:rPr>
            </w:pPr>
          </w:p>
          <w:p w14:paraId="4ECD348B" w14:textId="77777777" w:rsidR="00751792" w:rsidRDefault="00751792">
            <w:pPr>
              <w:pStyle w:val="TableParagraph"/>
              <w:jc w:val="left"/>
              <w:rPr>
                <w:rFonts w:ascii="Times New Roman"/>
                <w:sz w:val="20"/>
              </w:rPr>
            </w:pPr>
          </w:p>
          <w:p w14:paraId="3165A5D1" w14:textId="77777777" w:rsidR="00751792" w:rsidRDefault="00751792">
            <w:pPr>
              <w:pStyle w:val="TableParagraph"/>
              <w:jc w:val="left"/>
              <w:rPr>
                <w:rFonts w:ascii="Times New Roman"/>
                <w:sz w:val="20"/>
              </w:rPr>
            </w:pPr>
          </w:p>
          <w:p w14:paraId="23971D4B" w14:textId="77777777" w:rsidR="00751792" w:rsidRDefault="00751792">
            <w:pPr>
              <w:pStyle w:val="TableParagraph"/>
              <w:jc w:val="left"/>
              <w:rPr>
                <w:rFonts w:ascii="Times New Roman"/>
                <w:sz w:val="20"/>
              </w:rPr>
            </w:pPr>
          </w:p>
          <w:p w14:paraId="774B7BF7" w14:textId="77777777" w:rsidR="00751792" w:rsidRDefault="00751792">
            <w:pPr>
              <w:pStyle w:val="TableParagraph"/>
              <w:jc w:val="left"/>
              <w:rPr>
                <w:rFonts w:ascii="Times New Roman"/>
                <w:sz w:val="20"/>
              </w:rPr>
            </w:pPr>
          </w:p>
          <w:p w14:paraId="25DFBC00" w14:textId="77777777" w:rsidR="00751792" w:rsidRDefault="00751792">
            <w:pPr>
              <w:pStyle w:val="TableParagraph"/>
              <w:jc w:val="left"/>
              <w:rPr>
                <w:rFonts w:ascii="Times New Roman"/>
                <w:sz w:val="20"/>
              </w:rPr>
            </w:pPr>
          </w:p>
          <w:p w14:paraId="133C1CDA" w14:textId="77777777" w:rsidR="00751792" w:rsidRDefault="00751792">
            <w:pPr>
              <w:pStyle w:val="TableParagraph"/>
              <w:jc w:val="left"/>
              <w:rPr>
                <w:rFonts w:ascii="Times New Roman"/>
                <w:sz w:val="20"/>
              </w:rPr>
            </w:pPr>
          </w:p>
          <w:p w14:paraId="042B8A4D" w14:textId="77777777" w:rsidR="00751792" w:rsidRDefault="00751792">
            <w:pPr>
              <w:pStyle w:val="TableParagraph"/>
              <w:spacing w:before="1"/>
              <w:jc w:val="left"/>
              <w:rPr>
                <w:rFonts w:ascii="Times New Roman"/>
              </w:rPr>
            </w:pPr>
          </w:p>
          <w:p w14:paraId="15655ACE" w14:textId="77777777" w:rsidR="00751792" w:rsidRDefault="009C7D59">
            <w:pPr>
              <w:pStyle w:val="TableParagraph"/>
              <w:ind w:left="128"/>
              <w:jc w:val="left"/>
              <w:rPr>
                <w:sz w:val="21"/>
              </w:rPr>
            </w:pPr>
            <w:r>
              <w:rPr>
                <w:sz w:val="21"/>
              </w:rPr>
              <w:t>噪声</w:t>
            </w:r>
          </w:p>
        </w:tc>
        <w:tc>
          <w:tcPr>
            <w:tcW w:w="932" w:type="dxa"/>
            <w:tcBorders>
              <w:top w:val="single" w:sz="6" w:space="0" w:color="000000"/>
              <w:left w:val="single" w:sz="6" w:space="0" w:color="000000"/>
              <w:bottom w:val="single" w:sz="6" w:space="0" w:color="000000"/>
              <w:right w:val="single" w:sz="6" w:space="0" w:color="000000"/>
            </w:tcBorders>
          </w:tcPr>
          <w:p w14:paraId="6C595877" w14:textId="77777777" w:rsidR="00751792" w:rsidRDefault="00751792">
            <w:pPr>
              <w:pStyle w:val="TableParagraph"/>
              <w:spacing w:before="8"/>
              <w:jc w:val="left"/>
              <w:rPr>
                <w:rFonts w:ascii="Times New Roman"/>
                <w:sz w:val="23"/>
              </w:rPr>
            </w:pPr>
          </w:p>
          <w:p w14:paraId="3AA3BFF2" w14:textId="77777777" w:rsidR="00751792" w:rsidRDefault="009C7D59">
            <w:pPr>
              <w:pStyle w:val="TableParagraph"/>
              <w:spacing w:before="1"/>
              <w:ind w:left="136" w:right="110"/>
              <w:rPr>
                <w:sz w:val="21"/>
              </w:rPr>
            </w:pPr>
            <w:r>
              <w:rPr>
                <w:sz w:val="21"/>
              </w:rPr>
              <w:t>猪舍</w:t>
            </w:r>
          </w:p>
        </w:tc>
        <w:tc>
          <w:tcPr>
            <w:tcW w:w="1441" w:type="dxa"/>
            <w:tcBorders>
              <w:top w:val="single" w:sz="6" w:space="0" w:color="000000"/>
              <w:left w:val="single" w:sz="6" w:space="0" w:color="000000"/>
              <w:bottom w:val="single" w:sz="6" w:space="0" w:color="000000"/>
              <w:right w:val="single" w:sz="6" w:space="0" w:color="000000"/>
            </w:tcBorders>
          </w:tcPr>
          <w:p w14:paraId="3707845A" w14:textId="77777777" w:rsidR="00751792" w:rsidRDefault="00751792">
            <w:pPr>
              <w:pStyle w:val="TableParagraph"/>
              <w:spacing w:before="8"/>
              <w:jc w:val="left"/>
              <w:rPr>
                <w:rFonts w:ascii="Times New Roman"/>
                <w:sz w:val="23"/>
              </w:rPr>
            </w:pPr>
          </w:p>
          <w:p w14:paraId="366D3794" w14:textId="77777777" w:rsidR="00751792" w:rsidRDefault="009C7D59">
            <w:pPr>
              <w:pStyle w:val="TableParagraph"/>
              <w:spacing w:before="1"/>
              <w:ind w:left="75" w:right="51"/>
              <w:rPr>
                <w:sz w:val="21"/>
              </w:rPr>
            </w:pPr>
            <w:r>
              <w:rPr>
                <w:sz w:val="21"/>
              </w:rPr>
              <w:t>猪叫</w:t>
            </w:r>
          </w:p>
        </w:tc>
        <w:tc>
          <w:tcPr>
            <w:tcW w:w="1072" w:type="dxa"/>
            <w:tcBorders>
              <w:top w:val="single" w:sz="6" w:space="0" w:color="000000"/>
              <w:left w:val="single" w:sz="6" w:space="0" w:color="000000"/>
              <w:bottom w:val="single" w:sz="6" w:space="0" w:color="000000"/>
              <w:right w:val="single" w:sz="6" w:space="0" w:color="000000"/>
            </w:tcBorders>
          </w:tcPr>
          <w:p w14:paraId="16F9FC2A" w14:textId="77777777" w:rsidR="00751792" w:rsidRDefault="00751792">
            <w:pPr>
              <w:pStyle w:val="TableParagraph"/>
              <w:spacing w:before="11"/>
              <w:jc w:val="left"/>
              <w:rPr>
                <w:rFonts w:ascii="Times New Roman"/>
                <w:sz w:val="24"/>
              </w:rPr>
            </w:pPr>
          </w:p>
          <w:p w14:paraId="0F4B911B" w14:textId="77777777" w:rsidR="00751792" w:rsidRDefault="009C7D59">
            <w:pPr>
              <w:pStyle w:val="TableParagraph"/>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610A74F9" w14:textId="77777777" w:rsidR="00751792" w:rsidRDefault="00751792">
            <w:pPr>
              <w:pStyle w:val="TableParagraph"/>
              <w:spacing w:before="11"/>
              <w:jc w:val="left"/>
              <w:rPr>
                <w:rFonts w:ascii="Times New Roman"/>
                <w:sz w:val="24"/>
              </w:rPr>
            </w:pPr>
          </w:p>
          <w:p w14:paraId="69366F30" w14:textId="77777777" w:rsidR="00751792" w:rsidRDefault="009C7D59">
            <w:pPr>
              <w:pStyle w:val="TableParagraph"/>
              <w:ind w:left="46" w:right="20"/>
              <w:rPr>
                <w:rFonts w:ascii="Times New Roman"/>
                <w:sz w:val="21"/>
              </w:rPr>
            </w:pPr>
            <w:r>
              <w:rPr>
                <w:rFonts w:ascii="Times New Roman"/>
                <w:sz w:val="21"/>
              </w:rPr>
              <w:t>80</w:t>
            </w:r>
          </w:p>
        </w:tc>
        <w:tc>
          <w:tcPr>
            <w:tcW w:w="1474" w:type="dxa"/>
            <w:tcBorders>
              <w:top w:val="single" w:sz="6" w:space="0" w:color="000000"/>
              <w:left w:val="single" w:sz="6" w:space="0" w:color="000000"/>
              <w:bottom w:val="single" w:sz="6" w:space="0" w:color="000000"/>
              <w:right w:val="single" w:sz="6" w:space="0" w:color="000000"/>
            </w:tcBorders>
          </w:tcPr>
          <w:p w14:paraId="68547281" w14:textId="77777777" w:rsidR="00751792" w:rsidRDefault="009C7D59">
            <w:pPr>
              <w:pStyle w:val="TableParagraph"/>
              <w:spacing w:line="269" w:lineRule="exact"/>
              <w:ind w:left="113"/>
              <w:jc w:val="left"/>
              <w:rPr>
                <w:sz w:val="21"/>
              </w:rPr>
            </w:pPr>
            <w:r>
              <w:rPr>
                <w:sz w:val="21"/>
              </w:rPr>
              <w:t>喂足饲料和水</w:t>
            </w:r>
          </w:p>
          <w:p w14:paraId="0AB9B88D" w14:textId="77777777" w:rsidR="00751792" w:rsidRDefault="009C7D59">
            <w:pPr>
              <w:pStyle w:val="TableParagraph"/>
              <w:spacing w:before="3" w:line="270" w:lineRule="atLeast"/>
              <w:ind w:left="219" w:right="85" w:hanging="106"/>
              <w:jc w:val="left"/>
              <w:rPr>
                <w:sz w:val="21"/>
              </w:rPr>
            </w:pPr>
            <w:r>
              <w:rPr>
                <w:sz w:val="21"/>
              </w:rPr>
              <w:t>，避免饥渴； 厂房隔声等</w:t>
            </w:r>
          </w:p>
        </w:tc>
        <w:tc>
          <w:tcPr>
            <w:tcW w:w="1116" w:type="dxa"/>
            <w:tcBorders>
              <w:top w:val="single" w:sz="6" w:space="0" w:color="000000"/>
              <w:left w:val="single" w:sz="6" w:space="0" w:color="000000"/>
              <w:bottom w:val="single" w:sz="6" w:space="0" w:color="000000"/>
              <w:right w:val="single" w:sz="6" w:space="0" w:color="000000"/>
            </w:tcBorders>
          </w:tcPr>
          <w:p w14:paraId="11E9AC1A" w14:textId="77777777" w:rsidR="00751792" w:rsidRDefault="00751792">
            <w:pPr>
              <w:pStyle w:val="TableParagraph"/>
              <w:spacing w:before="11"/>
              <w:jc w:val="left"/>
              <w:rPr>
                <w:rFonts w:ascii="Times New Roman"/>
                <w:sz w:val="24"/>
              </w:rPr>
            </w:pPr>
          </w:p>
          <w:p w14:paraId="4C7C21BC" w14:textId="77777777" w:rsidR="00751792" w:rsidRDefault="009C7D59">
            <w:pPr>
              <w:pStyle w:val="TableParagraph"/>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5126FD4A" w14:textId="77777777" w:rsidR="00751792" w:rsidRDefault="00751792">
            <w:pPr>
              <w:pStyle w:val="TableParagraph"/>
              <w:spacing w:before="11"/>
              <w:jc w:val="left"/>
              <w:rPr>
                <w:rFonts w:ascii="Times New Roman"/>
                <w:sz w:val="24"/>
              </w:rPr>
            </w:pPr>
          </w:p>
          <w:p w14:paraId="5FCFF179" w14:textId="77777777" w:rsidR="00751792" w:rsidRDefault="009C7D59">
            <w:pPr>
              <w:pStyle w:val="TableParagraph"/>
              <w:ind w:left="90" w:right="60"/>
              <w:rPr>
                <w:rFonts w:ascii="Times New Roman"/>
                <w:sz w:val="21"/>
              </w:rPr>
            </w:pPr>
            <w:r>
              <w:rPr>
                <w:rFonts w:ascii="Times New Roman"/>
                <w:sz w:val="21"/>
              </w:rPr>
              <w:t>10~20dB(A)</w:t>
            </w:r>
          </w:p>
        </w:tc>
        <w:tc>
          <w:tcPr>
            <w:tcW w:w="1324" w:type="dxa"/>
            <w:tcBorders>
              <w:top w:val="single" w:sz="6" w:space="0" w:color="000000"/>
              <w:left w:val="single" w:sz="6" w:space="0" w:color="000000"/>
              <w:bottom w:val="single" w:sz="6" w:space="0" w:color="000000"/>
              <w:right w:val="single" w:sz="6" w:space="0" w:color="000000"/>
            </w:tcBorders>
          </w:tcPr>
          <w:p w14:paraId="476F96E2" w14:textId="77777777" w:rsidR="00751792" w:rsidRDefault="00751792">
            <w:pPr>
              <w:pStyle w:val="TableParagraph"/>
              <w:spacing w:before="11"/>
              <w:jc w:val="left"/>
              <w:rPr>
                <w:rFonts w:ascii="Times New Roman"/>
                <w:sz w:val="24"/>
              </w:rPr>
            </w:pPr>
          </w:p>
          <w:p w14:paraId="1EFC3378" w14:textId="77777777" w:rsidR="00751792" w:rsidRDefault="009C7D59">
            <w:pPr>
              <w:pStyle w:val="TableParagraph"/>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4C4F547D" w14:textId="77777777" w:rsidR="00751792" w:rsidRDefault="00751792">
            <w:pPr>
              <w:pStyle w:val="TableParagraph"/>
              <w:spacing w:before="11"/>
              <w:jc w:val="left"/>
              <w:rPr>
                <w:rFonts w:ascii="Times New Roman"/>
                <w:sz w:val="24"/>
              </w:rPr>
            </w:pPr>
          </w:p>
          <w:p w14:paraId="1A692DB5" w14:textId="77777777" w:rsidR="00751792" w:rsidRDefault="009C7D59">
            <w:pPr>
              <w:pStyle w:val="TableParagraph"/>
              <w:ind w:left="149" w:right="120"/>
              <w:rPr>
                <w:rFonts w:ascii="Times New Roman"/>
                <w:sz w:val="21"/>
              </w:rPr>
            </w:pPr>
            <w:r>
              <w:rPr>
                <w:rFonts w:ascii="Times New Roman"/>
                <w:sz w:val="21"/>
              </w:rPr>
              <w:t>60~70dB(A)</w:t>
            </w:r>
          </w:p>
        </w:tc>
        <w:tc>
          <w:tcPr>
            <w:tcW w:w="1066" w:type="dxa"/>
            <w:vMerge w:val="restart"/>
            <w:tcBorders>
              <w:top w:val="single" w:sz="6" w:space="0" w:color="000000"/>
              <w:left w:val="single" w:sz="6" w:space="0" w:color="000000"/>
              <w:bottom w:val="single" w:sz="6" w:space="0" w:color="000000"/>
              <w:right w:val="nil"/>
            </w:tcBorders>
          </w:tcPr>
          <w:p w14:paraId="500B3A9D" w14:textId="77777777" w:rsidR="00751792" w:rsidRDefault="00751792">
            <w:pPr>
              <w:pStyle w:val="TableParagraph"/>
              <w:jc w:val="left"/>
              <w:rPr>
                <w:rFonts w:ascii="Times New Roman"/>
              </w:rPr>
            </w:pPr>
          </w:p>
          <w:p w14:paraId="59D48C46" w14:textId="77777777" w:rsidR="00751792" w:rsidRDefault="00751792">
            <w:pPr>
              <w:pStyle w:val="TableParagraph"/>
              <w:jc w:val="left"/>
              <w:rPr>
                <w:rFonts w:ascii="Times New Roman"/>
              </w:rPr>
            </w:pPr>
          </w:p>
          <w:p w14:paraId="4A164135" w14:textId="77777777" w:rsidR="00751792" w:rsidRDefault="00751792">
            <w:pPr>
              <w:pStyle w:val="TableParagraph"/>
              <w:jc w:val="left"/>
              <w:rPr>
                <w:rFonts w:ascii="Times New Roman"/>
              </w:rPr>
            </w:pPr>
          </w:p>
          <w:p w14:paraId="52D057AF" w14:textId="77777777" w:rsidR="00751792" w:rsidRDefault="00751792">
            <w:pPr>
              <w:pStyle w:val="TableParagraph"/>
              <w:jc w:val="left"/>
              <w:rPr>
                <w:rFonts w:ascii="Times New Roman"/>
              </w:rPr>
            </w:pPr>
          </w:p>
          <w:p w14:paraId="1DC0AEB7" w14:textId="77777777" w:rsidR="00751792" w:rsidRDefault="00751792">
            <w:pPr>
              <w:pStyle w:val="TableParagraph"/>
              <w:jc w:val="left"/>
              <w:rPr>
                <w:rFonts w:ascii="Times New Roman"/>
              </w:rPr>
            </w:pPr>
          </w:p>
          <w:p w14:paraId="03FB69AB" w14:textId="77777777" w:rsidR="00751792" w:rsidRDefault="00751792">
            <w:pPr>
              <w:pStyle w:val="TableParagraph"/>
              <w:jc w:val="left"/>
              <w:rPr>
                <w:rFonts w:ascii="Times New Roman"/>
              </w:rPr>
            </w:pPr>
          </w:p>
          <w:p w14:paraId="5F1167A9" w14:textId="77777777" w:rsidR="00751792" w:rsidRDefault="00751792">
            <w:pPr>
              <w:pStyle w:val="TableParagraph"/>
              <w:jc w:val="left"/>
              <w:rPr>
                <w:rFonts w:ascii="Times New Roman"/>
              </w:rPr>
            </w:pPr>
          </w:p>
          <w:p w14:paraId="39C2B47B" w14:textId="77777777" w:rsidR="00751792" w:rsidRDefault="00751792">
            <w:pPr>
              <w:pStyle w:val="TableParagraph"/>
              <w:jc w:val="left"/>
              <w:rPr>
                <w:rFonts w:ascii="Times New Roman"/>
              </w:rPr>
            </w:pPr>
          </w:p>
          <w:p w14:paraId="7D92B6B6" w14:textId="77777777" w:rsidR="00751792" w:rsidRDefault="00751792">
            <w:pPr>
              <w:pStyle w:val="TableParagraph"/>
              <w:jc w:val="left"/>
              <w:rPr>
                <w:rFonts w:ascii="Times New Roman"/>
              </w:rPr>
            </w:pPr>
          </w:p>
          <w:p w14:paraId="007850C4" w14:textId="77777777" w:rsidR="00751792" w:rsidRDefault="00751792">
            <w:pPr>
              <w:pStyle w:val="TableParagraph"/>
              <w:jc w:val="left"/>
              <w:rPr>
                <w:rFonts w:ascii="Times New Roman"/>
              </w:rPr>
            </w:pPr>
          </w:p>
          <w:p w14:paraId="22BF315E" w14:textId="77777777" w:rsidR="00751792" w:rsidRDefault="00751792">
            <w:pPr>
              <w:pStyle w:val="TableParagraph"/>
              <w:spacing w:before="10"/>
              <w:jc w:val="left"/>
              <w:rPr>
                <w:rFonts w:ascii="Times New Roman"/>
                <w:sz w:val="27"/>
              </w:rPr>
            </w:pPr>
          </w:p>
          <w:p w14:paraId="1BD5A58A" w14:textId="77777777" w:rsidR="00751792" w:rsidRDefault="009C7D59">
            <w:pPr>
              <w:pStyle w:val="TableParagraph"/>
              <w:ind w:left="66" w:right="46" w:firstLine="4"/>
              <w:rPr>
                <w:sz w:val="21"/>
              </w:rPr>
            </w:pPr>
            <w:r>
              <w:rPr>
                <w:rFonts w:ascii="Times New Roman" w:eastAsia="Times New Roman"/>
                <w:sz w:val="21"/>
              </w:rPr>
              <w:t>GB12348- 2008</w:t>
            </w:r>
            <w:r>
              <w:rPr>
                <w:sz w:val="21"/>
              </w:rPr>
              <w:t>的</w:t>
            </w:r>
            <w:r>
              <w:rPr>
                <w:rFonts w:ascii="Times New Roman" w:eastAsia="Times New Roman"/>
                <w:sz w:val="21"/>
              </w:rPr>
              <w:t>2</w:t>
            </w:r>
            <w:r>
              <w:rPr>
                <w:sz w:val="21"/>
              </w:rPr>
              <w:t>类</w:t>
            </w:r>
          </w:p>
          <w:p w14:paraId="6E3C5B8F" w14:textId="77777777" w:rsidR="00751792" w:rsidRDefault="009C7D59">
            <w:pPr>
              <w:pStyle w:val="TableParagraph"/>
              <w:spacing w:before="3" w:line="244" w:lineRule="auto"/>
              <w:ind w:left="66" w:right="46"/>
              <w:rPr>
                <w:sz w:val="21"/>
              </w:rPr>
            </w:pPr>
            <w:r>
              <w:rPr>
                <w:sz w:val="21"/>
              </w:rPr>
              <w:t>、</w:t>
            </w:r>
            <w:r>
              <w:rPr>
                <w:rFonts w:ascii="Times New Roman" w:eastAsia="Times New Roman"/>
                <w:sz w:val="21"/>
              </w:rPr>
              <w:t>4</w:t>
            </w:r>
            <w:r>
              <w:rPr>
                <w:sz w:val="21"/>
              </w:rPr>
              <w:t>类标准要求</w:t>
            </w:r>
          </w:p>
        </w:tc>
      </w:tr>
      <w:tr w:rsidR="00751792" w14:paraId="713DEC63" w14:textId="77777777">
        <w:trPr>
          <w:trHeight w:val="396"/>
        </w:trPr>
        <w:tc>
          <w:tcPr>
            <w:tcW w:w="650" w:type="dxa"/>
            <w:vMerge/>
            <w:tcBorders>
              <w:top w:val="nil"/>
              <w:left w:val="nil"/>
              <w:bottom w:val="single" w:sz="6" w:space="0" w:color="000000"/>
              <w:right w:val="single" w:sz="6" w:space="0" w:color="000000"/>
            </w:tcBorders>
          </w:tcPr>
          <w:p w14:paraId="14710355" w14:textId="77777777" w:rsidR="00751792" w:rsidRDefault="00751792">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4E9998D0" w14:textId="77777777" w:rsidR="00751792" w:rsidRDefault="00751792">
            <w:pPr>
              <w:pStyle w:val="TableParagraph"/>
              <w:jc w:val="left"/>
              <w:rPr>
                <w:rFonts w:ascii="Times New Roman"/>
                <w:sz w:val="20"/>
              </w:rPr>
            </w:pPr>
          </w:p>
          <w:p w14:paraId="75884198" w14:textId="77777777" w:rsidR="00751792" w:rsidRDefault="00751792">
            <w:pPr>
              <w:pStyle w:val="TableParagraph"/>
              <w:jc w:val="left"/>
              <w:rPr>
                <w:rFonts w:ascii="Times New Roman"/>
                <w:sz w:val="20"/>
              </w:rPr>
            </w:pPr>
          </w:p>
          <w:p w14:paraId="074962DA" w14:textId="77777777" w:rsidR="00751792" w:rsidRDefault="00751792">
            <w:pPr>
              <w:pStyle w:val="TableParagraph"/>
              <w:jc w:val="left"/>
              <w:rPr>
                <w:rFonts w:ascii="Times New Roman"/>
                <w:sz w:val="20"/>
              </w:rPr>
            </w:pPr>
          </w:p>
          <w:p w14:paraId="2561F7C6" w14:textId="77777777" w:rsidR="00751792" w:rsidRDefault="00751792">
            <w:pPr>
              <w:pStyle w:val="TableParagraph"/>
              <w:jc w:val="left"/>
              <w:rPr>
                <w:rFonts w:ascii="Times New Roman"/>
                <w:sz w:val="20"/>
              </w:rPr>
            </w:pPr>
          </w:p>
          <w:p w14:paraId="3A6B31B5" w14:textId="77777777" w:rsidR="00751792" w:rsidRDefault="00751792">
            <w:pPr>
              <w:pStyle w:val="TableParagraph"/>
              <w:spacing w:before="3"/>
              <w:jc w:val="left"/>
              <w:rPr>
                <w:rFonts w:ascii="Times New Roman"/>
                <w:sz w:val="21"/>
              </w:rPr>
            </w:pPr>
          </w:p>
          <w:p w14:paraId="3D5ED13C" w14:textId="77777777" w:rsidR="00751792" w:rsidRDefault="009C7D59">
            <w:pPr>
              <w:pStyle w:val="TableParagraph"/>
              <w:ind w:left="157"/>
              <w:jc w:val="left"/>
              <w:rPr>
                <w:sz w:val="21"/>
              </w:rPr>
            </w:pPr>
            <w:r>
              <w:rPr>
                <w:sz w:val="21"/>
              </w:rPr>
              <w:t>养殖区</w:t>
            </w:r>
          </w:p>
        </w:tc>
        <w:tc>
          <w:tcPr>
            <w:tcW w:w="1441" w:type="dxa"/>
            <w:tcBorders>
              <w:top w:val="single" w:sz="6" w:space="0" w:color="000000"/>
              <w:left w:val="single" w:sz="6" w:space="0" w:color="000000"/>
              <w:bottom w:val="single" w:sz="6" w:space="0" w:color="000000"/>
              <w:right w:val="single" w:sz="6" w:space="0" w:color="000000"/>
            </w:tcBorders>
          </w:tcPr>
          <w:p w14:paraId="798DB486" w14:textId="77777777" w:rsidR="00751792" w:rsidRDefault="009C7D59">
            <w:pPr>
              <w:pStyle w:val="TableParagraph"/>
              <w:spacing w:before="63"/>
              <w:ind w:left="75" w:right="51"/>
              <w:rPr>
                <w:sz w:val="21"/>
              </w:rPr>
            </w:pPr>
            <w:r>
              <w:rPr>
                <w:sz w:val="21"/>
              </w:rPr>
              <w:t>自动喂料系统</w:t>
            </w:r>
          </w:p>
        </w:tc>
        <w:tc>
          <w:tcPr>
            <w:tcW w:w="1072" w:type="dxa"/>
            <w:tcBorders>
              <w:top w:val="single" w:sz="6" w:space="0" w:color="000000"/>
              <w:left w:val="single" w:sz="6" w:space="0" w:color="000000"/>
              <w:bottom w:val="single" w:sz="6" w:space="0" w:color="000000"/>
              <w:right w:val="single" w:sz="6" w:space="0" w:color="000000"/>
            </w:tcBorders>
          </w:tcPr>
          <w:p w14:paraId="4C536EB1" w14:textId="77777777" w:rsidR="00751792" w:rsidRDefault="009C7D59">
            <w:pPr>
              <w:pStyle w:val="TableParagraph"/>
              <w:spacing w:before="77"/>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37CA5970" w14:textId="77777777" w:rsidR="00751792" w:rsidRDefault="009C7D59">
            <w:pPr>
              <w:pStyle w:val="TableParagraph"/>
              <w:spacing w:before="77"/>
              <w:ind w:left="46" w:right="20"/>
              <w:rPr>
                <w:rFonts w:ascii="Times New Roman"/>
                <w:sz w:val="21"/>
              </w:rPr>
            </w:pPr>
            <w:r>
              <w:rPr>
                <w:rFonts w:ascii="Times New Roman"/>
                <w:sz w:val="21"/>
              </w:rPr>
              <w:t>80</w:t>
            </w:r>
          </w:p>
        </w:tc>
        <w:tc>
          <w:tcPr>
            <w:tcW w:w="1474" w:type="dxa"/>
            <w:vMerge w:val="restart"/>
            <w:tcBorders>
              <w:top w:val="single" w:sz="6" w:space="0" w:color="000000"/>
              <w:left w:val="single" w:sz="6" w:space="0" w:color="000000"/>
              <w:bottom w:val="single" w:sz="6" w:space="0" w:color="000000"/>
              <w:right w:val="single" w:sz="6" w:space="0" w:color="000000"/>
            </w:tcBorders>
          </w:tcPr>
          <w:p w14:paraId="68D5EF0F" w14:textId="77777777" w:rsidR="00751792" w:rsidRDefault="00751792">
            <w:pPr>
              <w:pStyle w:val="TableParagraph"/>
              <w:jc w:val="left"/>
              <w:rPr>
                <w:rFonts w:ascii="Times New Roman"/>
                <w:sz w:val="20"/>
              </w:rPr>
            </w:pPr>
          </w:p>
          <w:p w14:paraId="7240F653" w14:textId="77777777" w:rsidR="00751792" w:rsidRDefault="00751792">
            <w:pPr>
              <w:pStyle w:val="TableParagraph"/>
              <w:jc w:val="left"/>
              <w:rPr>
                <w:rFonts w:ascii="Times New Roman"/>
                <w:sz w:val="20"/>
              </w:rPr>
            </w:pPr>
          </w:p>
          <w:p w14:paraId="4136D33A" w14:textId="77777777" w:rsidR="00751792" w:rsidRDefault="00751792">
            <w:pPr>
              <w:pStyle w:val="TableParagraph"/>
              <w:jc w:val="left"/>
              <w:rPr>
                <w:rFonts w:ascii="Times New Roman"/>
                <w:sz w:val="20"/>
              </w:rPr>
            </w:pPr>
          </w:p>
          <w:p w14:paraId="6F522252" w14:textId="77777777" w:rsidR="00751792" w:rsidRDefault="00751792">
            <w:pPr>
              <w:pStyle w:val="TableParagraph"/>
              <w:jc w:val="left"/>
              <w:rPr>
                <w:rFonts w:ascii="Times New Roman"/>
                <w:sz w:val="20"/>
              </w:rPr>
            </w:pPr>
          </w:p>
          <w:p w14:paraId="3CFBA437" w14:textId="77777777" w:rsidR="00751792" w:rsidRDefault="00751792">
            <w:pPr>
              <w:pStyle w:val="TableParagraph"/>
              <w:jc w:val="left"/>
              <w:rPr>
                <w:rFonts w:ascii="Times New Roman"/>
                <w:sz w:val="20"/>
              </w:rPr>
            </w:pPr>
          </w:p>
          <w:p w14:paraId="1CD7B8B6" w14:textId="77777777" w:rsidR="00751792" w:rsidRDefault="00751792">
            <w:pPr>
              <w:pStyle w:val="TableParagraph"/>
              <w:jc w:val="left"/>
              <w:rPr>
                <w:rFonts w:ascii="Times New Roman"/>
                <w:sz w:val="20"/>
              </w:rPr>
            </w:pPr>
          </w:p>
          <w:p w14:paraId="1AD5D2B8" w14:textId="77777777" w:rsidR="00751792" w:rsidRDefault="00751792">
            <w:pPr>
              <w:pStyle w:val="TableParagraph"/>
              <w:jc w:val="left"/>
              <w:rPr>
                <w:rFonts w:ascii="Times New Roman"/>
                <w:sz w:val="20"/>
              </w:rPr>
            </w:pPr>
          </w:p>
          <w:p w14:paraId="1801A3F4" w14:textId="77777777" w:rsidR="00751792" w:rsidRDefault="00751792">
            <w:pPr>
              <w:pStyle w:val="TableParagraph"/>
              <w:spacing w:before="2"/>
              <w:jc w:val="left"/>
              <w:rPr>
                <w:rFonts w:ascii="Times New Roman"/>
                <w:sz w:val="23"/>
              </w:rPr>
            </w:pPr>
          </w:p>
          <w:p w14:paraId="11FB8995" w14:textId="77777777" w:rsidR="00751792" w:rsidRDefault="009C7D59">
            <w:pPr>
              <w:pStyle w:val="TableParagraph"/>
              <w:spacing w:before="1" w:line="242" w:lineRule="auto"/>
              <w:ind w:left="113" w:right="85"/>
              <w:rPr>
                <w:sz w:val="21"/>
              </w:rPr>
            </w:pPr>
            <w:r>
              <w:rPr>
                <w:sz w:val="21"/>
              </w:rPr>
              <w:t>选用低噪音设备；尽可能置于室内操作、利用建筑物隔声屏蔽；加强维护和检修保养；合理布局等。</w:t>
            </w:r>
          </w:p>
        </w:tc>
        <w:tc>
          <w:tcPr>
            <w:tcW w:w="1116" w:type="dxa"/>
            <w:tcBorders>
              <w:top w:val="single" w:sz="6" w:space="0" w:color="000000"/>
              <w:left w:val="single" w:sz="6" w:space="0" w:color="000000"/>
              <w:bottom w:val="single" w:sz="6" w:space="0" w:color="000000"/>
              <w:right w:val="single" w:sz="6" w:space="0" w:color="000000"/>
            </w:tcBorders>
          </w:tcPr>
          <w:p w14:paraId="79D9C69B" w14:textId="77777777" w:rsidR="00751792" w:rsidRDefault="009C7D59">
            <w:pPr>
              <w:pStyle w:val="TableParagraph"/>
              <w:spacing w:before="77"/>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32A53254" w14:textId="77777777" w:rsidR="00751792" w:rsidRDefault="009C7D59">
            <w:pPr>
              <w:pStyle w:val="TableParagraph"/>
              <w:spacing w:before="77"/>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06888A79" w14:textId="77777777" w:rsidR="00751792" w:rsidRDefault="009C7D59">
            <w:pPr>
              <w:pStyle w:val="TableParagraph"/>
              <w:spacing w:before="77"/>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F350226" w14:textId="77777777" w:rsidR="00751792" w:rsidRDefault="009C7D59">
            <w:pPr>
              <w:pStyle w:val="TableParagraph"/>
              <w:spacing w:before="77"/>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6FA03C80" w14:textId="77777777" w:rsidR="00751792" w:rsidRDefault="00751792">
            <w:pPr>
              <w:rPr>
                <w:sz w:val="2"/>
                <w:szCs w:val="2"/>
              </w:rPr>
            </w:pPr>
          </w:p>
        </w:tc>
      </w:tr>
      <w:tr w:rsidR="00751792" w14:paraId="655E846D" w14:textId="77777777">
        <w:trPr>
          <w:trHeight w:val="396"/>
        </w:trPr>
        <w:tc>
          <w:tcPr>
            <w:tcW w:w="650" w:type="dxa"/>
            <w:vMerge/>
            <w:tcBorders>
              <w:top w:val="nil"/>
              <w:left w:val="nil"/>
              <w:bottom w:val="single" w:sz="6" w:space="0" w:color="000000"/>
              <w:right w:val="single" w:sz="6" w:space="0" w:color="000000"/>
            </w:tcBorders>
          </w:tcPr>
          <w:p w14:paraId="6FA295C3"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4B584729"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14AECA56" w14:textId="77777777" w:rsidR="00751792" w:rsidRDefault="009C7D59">
            <w:pPr>
              <w:pStyle w:val="TableParagraph"/>
              <w:spacing w:before="61"/>
              <w:ind w:left="75" w:right="51"/>
              <w:rPr>
                <w:sz w:val="21"/>
              </w:rPr>
            </w:pPr>
            <w:r>
              <w:rPr>
                <w:sz w:val="21"/>
              </w:rPr>
              <w:t>自动饮水系统</w:t>
            </w:r>
          </w:p>
        </w:tc>
        <w:tc>
          <w:tcPr>
            <w:tcW w:w="1072" w:type="dxa"/>
            <w:tcBorders>
              <w:top w:val="single" w:sz="6" w:space="0" w:color="000000"/>
              <w:left w:val="single" w:sz="6" w:space="0" w:color="000000"/>
              <w:bottom w:val="single" w:sz="6" w:space="0" w:color="000000"/>
              <w:right w:val="single" w:sz="6" w:space="0" w:color="000000"/>
            </w:tcBorders>
          </w:tcPr>
          <w:p w14:paraId="109501F0" w14:textId="77777777" w:rsidR="00751792" w:rsidRDefault="009C7D59">
            <w:pPr>
              <w:pStyle w:val="TableParagraph"/>
              <w:spacing w:before="75"/>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3F780C9C" w14:textId="77777777" w:rsidR="00751792" w:rsidRDefault="009C7D59">
            <w:pPr>
              <w:pStyle w:val="TableParagraph"/>
              <w:spacing w:before="75"/>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7B888DE4"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40B86022" w14:textId="77777777" w:rsidR="00751792" w:rsidRDefault="009C7D59">
            <w:pPr>
              <w:pStyle w:val="TableParagraph"/>
              <w:spacing w:before="75"/>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7C4CDF60" w14:textId="77777777" w:rsidR="00751792" w:rsidRDefault="009C7D59">
            <w:pPr>
              <w:pStyle w:val="TableParagraph"/>
              <w:spacing w:before="75"/>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2C225CB6" w14:textId="77777777" w:rsidR="00751792" w:rsidRDefault="009C7D59">
            <w:pPr>
              <w:pStyle w:val="TableParagraph"/>
              <w:spacing w:before="75"/>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D4B8F41" w14:textId="77777777" w:rsidR="00751792" w:rsidRDefault="009C7D59">
            <w:pPr>
              <w:pStyle w:val="TableParagraph"/>
              <w:spacing w:before="75"/>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16C381FD" w14:textId="77777777" w:rsidR="00751792" w:rsidRDefault="00751792">
            <w:pPr>
              <w:rPr>
                <w:sz w:val="2"/>
                <w:szCs w:val="2"/>
              </w:rPr>
            </w:pPr>
          </w:p>
        </w:tc>
      </w:tr>
      <w:tr w:rsidR="00751792" w14:paraId="1AC55E88" w14:textId="77777777">
        <w:trPr>
          <w:trHeight w:val="397"/>
        </w:trPr>
        <w:tc>
          <w:tcPr>
            <w:tcW w:w="650" w:type="dxa"/>
            <w:vMerge/>
            <w:tcBorders>
              <w:top w:val="nil"/>
              <w:left w:val="nil"/>
              <w:bottom w:val="single" w:sz="6" w:space="0" w:color="000000"/>
              <w:right w:val="single" w:sz="6" w:space="0" w:color="000000"/>
            </w:tcBorders>
          </w:tcPr>
          <w:p w14:paraId="760B284E"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251628F5"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5E2DF2C7" w14:textId="77777777" w:rsidR="00751792" w:rsidRDefault="009C7D59">
            <w:pPr>
              <w:pStyle w:val="TableParagraph"/>
              <w:spacing w:before="62"/>
              <w:ind w:left="75" w:right="49"/>
              <w:rPr>
                <w:sz w:val="21"/>
              </w:rPr>
            </w:pPr>
            <w:r>
              <w:rPr>
                <w:sz w:val="21"/>
              </w:rPr>
              <w:t>照明系统</w:t>
            </w:r>
          </w:p>
        </w:tc>
        <w:tc>
          <w:tcPr>
            <w:tcW w:w="1072" w:type="dxa"/>
            <w:tcBorders>
              <w:top w:val="single" w:sz="6" w:space="0" w:color="000000"/>
              <w:left w:val="single" w:sz="6" w:space="0" w:color="000000"/>
              <w:bottom w:val="single" w:sz="6" w:space="0" w:color="000000"/>
              <w:right w:val="single" w:sz="6" w:space="0" w:color="000000"/>
            </w:tcBorders>
          </w:tcPr>
          <w:p w14:paraId="23C7A9D7" w14:textId="77777777" w:rsidR="00751792" w:rsidRDefault="009C7D59">
            <w:pPr>
              <w:pStyle w:val="TableParagraph"/>
              <w:spacing w:before="76"/>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3DCB6603" w14:textId="77777777" w:rsidR="00751792" w:rsidRDefault="009C7D59">
            <w:pPr>
              <w:pStyle w:val="TableParagraph"/>
              <w:spacing w:before="76"/>
              <w:ind w:left="46" w:right="20"/>
              <w:rPr>
                <w:rFonts w:ascii="Times New Roman"/>
                <w:sz w:val="21"/>
              </w:rPr>
            </w:pPr>
            <w:r>
              <w:rPr>
                <w:rFonts w:ascii="Times New Roman"/>
                <w:sz w:val="21"/>
              </w:rPr>
              <w:t>65</w:t>
            </w:r>
          </w:p>
        </w:tc>
        <w:tc>
          <w:tcPr>
            <w:tcW w:w="1474" w:type="dxa"/>
            <w:vMerge/>
            <w:tcBorders>
              <w:top w:val="nil"/>
              <w:left w:val="single" w:sz="6" w:space="0" w:color="000000"/>
              <w:bottom w:val="single" w:sz="6" w:space="0" w:color="000000"/>
              <w:right w:val="single" w:sz="6" w:space="0" w:color="000000"/>
            </w:tcBorders>
          </w:tcPr>
          <w:p w14:paraId="3F1550D0"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2FCA1F98" w14:textId="77777777" w:rsidR="00751792" w:rsidRDefault="009C7D59">
            <w:pPr>
              <w:pStyle w:val="TableParagraph"/>
              <w:spacing w:before="76"/>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782AD080" w14:textId="77777777" w:rsidR="00751792" w:rsidRDefault="009C7D59">
            <w:pPr>
              <w:pStyle w:val="TableParagraph"/>
              <w:spacing w:before="76"/>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1D8DA6E1" w14:textId="77777777" w:rsidR="00751792" w:rsidRDefault="009C7D59">
            <w:pPr>
              <w:pStyle w:val="TableParagraph"/>
              <w:spacing w:before="76"/>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5E47BA43" w14:textId="77777777" w:rsidR="00751792" w:rsidRDefault="009C7D59">
            <w:pPr>
              <w:pStyle w:val="TableParagraph"/>
              <w:spacing w:before="76"/>
              <w:ind w:left="149" w:right="120"/>
              <w:rPr>
                <w:rFonts w:ascii="Times New Roman"/>
                <w:sz w:val="21"/>
              </w:rPr>
            </w:pPr>
            <w:r>
              <w:rPr>
                <w:rFonts w:ascii="Times New Roman"/>
                <w:sz w:val="21"/>
              </w:rPr>
              <w:t>45dB(A)</w:t>
            </w:r>
          </w:p>
        </w:tc>
        <w:tc>
          <w:tcPr>
            <w:tcW w:w="1066" w:type="dxa"/>
            <w:vMerge/>
            <w:tcBorders>
              <w:top w:val="nil"/>
              <w:left w:val="single" w:sz="6" w:space="0" w:color="000000"/>
              <w:bottom w:val="single" w:sz="6" w:space="0" w:color="000000"/>
              <w:right w:val="nil"/>
            </w:tcBorders>
          </w:tcPr>
          <w:p w14:paraId="00C182D9" w14:textId="77777777" w:rsidR="00751792" w:rsidRDefault="00751792">
            <w:pPr>
              <w:rPr>
                <w:sz w:val="2"/>
                <w:szCs w:val="2"/>
              </w:rPr>
            </w:pPr>
          </w:p>
        </w:tc>
      </w:tr>
      <w:tr w:rsidR="00751792" w14:paraId="29872EFF" w14:textId="77777777">
        <w:trPr>
          <w:trHeight w:val="543"/>
        </w:trPr>
        <w:tc>
          <w:tcPr>
            <w:tcW w:w="650" w:type="dxa"/>
            <w:vMerge/>
            <w:tcBorders>
              <w:top w:val="nil"/>
              <w:left w:val="nil"/>
              <w:bottom w:val="single" w:sz="6" w:space="0" w:color="000000"/>
              <w:right w:val="single" w:sz="6" w:space="0" w:color="000000"/>
            </w:tcBorders>
          </w:tcPr>
          <w:p w14:paraId="20C83484"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3B937845"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2379B5C3" w14:textId="77777777" w:rsidR="00751792" w:rsidRDefault="009C7D59">
            <w:pPr>
              <w:pStyle w:val="TableParagraph"/>
              <w:ind w:left="75" w:right="49"/>
              <w:rPr>
                <w:sz w:val="21"/>
              </w:rPr>
            </w:pPr>
            <w:r>
              <w:rPr>
                <w:sz w:val="21"/>
              </w:rPr>
              <w:t>除臭</w:t>
            </w:r>
            <w:r>
              <w:rPr>
                <w:rFonts w:ascii="Times New Roman" w:eastAsia="Times New Roman"/>
                <w:sz w:val="21"/>
              </w:rPr>
              <w:t>+</w:t>
            </w:r>
            <w:r>
              <w:rPr>
                <w:sz w:val="21"/>
              </w:rPr>
              <w:t>空气过</w:t>
            </w:r>
          </w:p>
          <w:p w14:paraId="0F3ECEF6" w14:textId="77777777" w:rsidR="00751792" w:rsidRDefault="009C7D59">
            <w:pPr>
              <w:pStyle w:val="TableParagraph"/>
              <w:spacing w:before="2" w:line="252" w:lineRule="exact"/>
              <w:ind w:left="75" w:right="51"/>
              <w:rPr>
                <w:sz w:val="21"/>
              </w:rPr>
            </w:pPr>
            <w:r>
              <w:rPr>
                <w:sz w:val="21"/>
              </w:rPr>
              <w:t>滤系统</w:t>
            </w:r>
          </w:p>
        </w:tc>
        <w:tc>
          <w:tcPr>
            <w:tcW w:w="1072" w:type="dxa"/>
            <w:tcBorders>
              <w:top w:val="single" w:sz="6" w:space="0" w:color="000000"/>
              <w:left w:val="single" w:sz="6" w:space="0" w:color="000000"/>
              <w:bottom w:val="single" w:sz="6" w:space="0" w:color="000000"/>
              <w:right w:val="single" w:sz="6" w:space="0" w:color="000000"/>
            </w:tcBorders>
          </w:tcPr>
          <w:p w14:paraId="77967407" w14:textId="77777777" w:rsidR="00751792" w:rsidRDefault="009C7D59">
            <w:pPr>
              <w:pStyle w:val="TableParagraph"/>
              <w:spacing w:before="151"/>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61EE2761" w14:textId="77777777" w:rsidR="00751792" w:rsidRDefault="009C7D59">
            <w:pPr>
              <w:pStyle w:val="TableParagraph"/>
              <w:spacing w:before="151"/>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08699161"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54FAE13F" w14:textId="77777777" w:rsidR="00751792" w:rsidRDefault="009C7D59">
            <w:pPr>
              <w:pStyle w:val="TableParagraph"/>
              <w:spacing w:before="151"/>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37A011C4" w14:textId="77777777" w:rsidR="00751792" w:rsidRDefault="009C7D59">
            <w:pPr>
              <w:pStyle w:val="TableParagraph"/>
              <w:spacing w:before="151"/>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12D66AEA" w14:textId="77777777" w:rsidR="00751792" w:rsidRDefault="009C7D59">
            <w:pPr>
              <w:pStyle w:val="TableParagraph"/>
              <w:spacing w:before="151"/>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46D05D43" w14:textId="77777777" w:rsidR="00751792" w:rsidRDefault="009C7D59">
            <w:pPr>
              <w:pStyle w:val="TableParagraph"/>
              <w:spacing w:before="151"/>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4296AD67" w14:textId="77777777" w:rsidR="00751792" w:rsidRDefault="00751792">
            <w:pPr>
              <w:rPr>
                <w:sz w:val="2"/>
                <w:szCs w:val="2"/>
              </w:rPr>
            </w:pPr>
          </w:p>
        </w:tc>
      </w:tr>
      <w:tr w:rsidR="00751792" w14:paraId="2AE2CDE2" w14:textId="77777777">
        <w:trPr>
          <w:trHeight w:val="397"/>
        </w:trPr>
        <w:tc>
          <w:tcPr>
            <w:tcW w:w="650" w:type="dxa"/>
            <w:vMerge/>
            <w:tcBorders>
              <w:top w:val="nil"/>
              <w:left w:val="nil"/>
              <w:bottom w:val="single" w:sz="6" w:space="0" w:color="000000"/>
              <w:right w:val="single" w:sz="6" w:space="0" w:color="000000"/>
            </w:tcBorders>
          </w:tcPr>
          <w:p w14:paraId="4222B9AA"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49397E1B"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3DA7B95C" w14:textId="77777777" w:rsidR="00751792" w:rsidRDefault="009C7D59">
            <w:pPr>
              <w:pStyle w:val="TableParagraph"/>
              <w:spacing w:before="63"/>
              <w:ind w:left="75" w:right="51"/>
              <w:rPr>
                <w:sz w:val="21"/>
              </w:rPr>
            </w:pPr>
            <w:r>
              <w:rPr>
                <w:sz w:val="21"/>
              </w:rPr>
              <w:t>风机</w:t>
            </w:r>
          </w:p>
        </w:tc>
        <w:tc>
          <w:tcPr>
            <w:tcW w:w="1072" w:type="dxa"/>
            <w:tcBorders>
              <w:top w:val="single" w:sz="6" w:space="0" w:color="000000"/>
              <w:left w:val="single" w:sz="6" w:space="0" w:color="000000"/>
              <w:bottom w:val="single" w:sz="6" w:space="0" w:color="000000"/>
              <w:right w:val="single" w:sz="6" w:space="0" w:color="000000"/>
            </w:tcBorders>
          </w:tcPr>
          <w:p w14:paraId="667ED94F" w14:textId="77777777" w:rsidR="00751792" w:rsidRDefault="009C7D59">
            <w:pPr>
              <w:pStyle w:val="TableParagraph"/>
              <w:spacing w:before="77"/>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2B639234" w14:textId="77777777" w:rsidR="00751792" w:rsidRDefault="009C7D59">
            <w:pPr>
              <w:pStyle w:val="TableParagraph"/>
              <w:spacing w:before="77"/>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25EC9AF3"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01012FC0" w14:textId="77777777" w:rsidR="00751792" w:rsidRDefault="009C7D59">
            <w:pPr>
              <w:pStyle w:val="TableParagraph"/>
              <w:spacing w:before="77"/>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25919991" w14:textId="77777777" w:rsidR="00751792" w:rsidRDefault="009C7D59">
            <w:pPr>
              <w:pStyle w:val="TableParagraph"/>
              <w:spacing w:before="77"/>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5DBD07B9" w14:textId="77777777" w:rsidR="00751792" w:rsidRDefault="009C7D59">
            <w:pPr>
              <w:pStyle w:val="TableParagraph"/>
              <w:spacing w:before="77"/>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7DE2474" w14:textId="77777777" w:rsidR="00751792" w:rsidRDefault="009C7D59">
            <w:pPr>
              <w:pStyle w:val="TableParagraph"/>
              <w:spacing w:before="77"/>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60294902" w14:textId="77777777" w:rsidR="00751792" w:rsidRDefault="00751792">
            <w:pPr>
              <w:rPr>
                <w:sz w:val="2"/>
                <w:szCs w:val="2"/>
              </w:rPr>
            </w:pPr>
          </w:p>
        </w:tc>
      </w:tr>
      <w:tr w:rsidR="00751792" w14:paraId="7CACF315" w14:textId="77777777">
        <w:trPr>
          <w:trHeight w:val="397"/>
        </w:trPr>
        <w:tc>
          <w:tcPr>
            <w:tcW w:w="650" w:type="dxa"/>
            <w:vMerge/>
            <w:tcBorders>
              <w:top w:val="nil"/>
              <w:left w:val="nil"/>
              <w:bottom w:val="single" w:sz="6" w:space="0" w:color="000000"/>
              <w:right w:val="single" w:sz="6" w:space="0" w:color="000000"/>
            </w:tcBorders>
          </w:tcPr>
          <w:p w14:paraId="5A01301D"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7A9FC0A4"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5DAE5A4C" w14:textId="77777777" w:rsidR="00751792" w:rsidRDefault="009C7D59">
            <w:pPr>
              <w:pStyle w:val="TableParagraph"/>
              <w:spacing w:before="64"/>
              <w:ind w:left="75" w:right="51"/>
              <w:rPr>
                <w:sz w:val="21"/>
              </w:rPr>
            </w:pPr>
            <w:r>
              <w:rPr>
                <w:sz w:val="21"/>
              </w:rPr>
              <w:t>消毒机</w:t>
            </w:r>
          </w:p>
        </w:tc>
        <w:tc>
          <w:tcPr>
            <w:tcW w:w="1072" w:type="dxa"/>
            <w:tcBorders>
              <w:top w:val="single" w:sz="6" w:space="0" w:color="000000"/>
              <w:left w:val="single" w:sz="6" w:space="0" w:color="000000"/>
              <w:bottom w:val="single" w:sz="6" w:space="0" w:color="000000"/>
              <w:right w:val="single" w:sz="6" w:space="0" w:color="000000"/>
            </w:tcBorders>
          </w:tcPr>
          <w:p w14:paraId="04CB063B" w14:textId="77777777" w:rsidR="00751792" w:rsidRDefault="009C7D59">
            <w:pPr>
              <w:pStyle w:val="TableParagraph"/>
              <w:spacing w:before="78"/>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7BBAB921" w14:textId="77777777" w:rsidR="00751792" w:rsidRDefault="009C7D59">
            <w:pPr>
              <w:pStyle w:val="TableParagraph"/>
              <w:spacing w:before="78"/>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455D33EE"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239DFE90" w14:textId="77777777" w:rsidR="00751792" w:rsidRDefault="009C7D59">
            <w:pPr>
              <w:pStyle w:val="TableParagraph"/>
              <w:spacing w:before="78"/>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7F3BB0A0" w14:textId="77777777" w:rsidR="00751792" w:rsidRDefault="009C7D59">
            <w:pPr>
              <w:pStyle w:val="TableParagraph"/>
              <w:spacing w:before="78"/>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2FF3F3EB" w14:textId="77777777" w:rsidR="00751792" w:rsidRDefault="009C7D59">
            <w:pPr>
              <w:pStyle w:val="TableParagraph"/>
              <w:spacing w:before="78"/>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CE159B6" w14:textId="77777777" w:rsidR="00751792" w:rsidRDefault="009C7D59">
            <w:pPr>
              <w:pStyle w:val="TableParagraph"/>
              <w:spacing w:before="78"/>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2C3B5EB4" w14:textId="77777777" w:rsidR="00751792" w:rsidRDefault="00751792">
            <w:pPr>
              <w:rPr>
                <w:sz w:val="2"/>
                <w:szCs w:val="2"/>
              </w:rPr>
            </w:pPr>
          </w:p>
        </w:tc>
      </w:tr>
      <w:tr w:rsidR="00751792" w14:paraId="11ECB3B8" w14:textId="77777777">
        <w:trPr>
          <w:trHeight w:val="545"/>
        </w:trPr>
        <w:tc>
          <w:tcPr>
            <w:tcW w:w="650" w:type="dxa"/>
            <w:vMerge/>
            <w:tcBorders>
              <w:top w:val="nil"/>
              <w:left w:val="nil"/>
              <w:bottom w:val="single" w:sz="6" w:space="0" w:color="000000"/>
              <w:right w:val="single" w:sz="6" w:space="0" w:color="000000"/>
            </w:tcBorders>
          </w:tcPr>
          <w:p w14:paraId="11F668B7"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351BE02A" w14:textId="77777777" w:rsidR="00751792" w:rsidRDefault="009C7D59">
            <w:pPr>
              <w:pStyle w:val="TableParagraph"/>
              <w:spacing w:before="1" w:line="270" w:lineRule="atLeast"/>
              <w:ind w:left="262" w:right="128" w:hanging="106"/>
              <w:jc w:val="left"/>
              <w:rPr>
                <w:sz w:val="21"/>
              </w:rPr>
            </w:pPr>
            <w:r>
              <w:rPr>
                <w:sz w:val="21"/>
              </w:rPr>
              <w:t>污粪处理区</w:t>
            </w:r>
          </w:p>
        </w:tc>
        <w:tc>
          <w:tcPr>
            <w:tcW w:w="1441" w:type="dxa"/>
            <w:tcBorders>
              <w:top w:val="single" w:sz="6" w:space="0" w:color="000000"/>
              <w:left w:val="single" w:sz="6" w:space="0" w:color="000000"/>
              <w:bottom w:val="single" w:sz="6" w:space="0" w:color="000000"/>
              <w:right w:val="single" w:sz="6" w:space="0" w:color="000000"/>
            </w:tcBorders>
          </w:tcPr>
          <w:p w14:paraId="09738121" w14:textId="77777777" w:rsidR="00751792" w:rsidRDefault="009C7D59">
            <w:pPr>
              <w:pStyle w:val="TableParagraph"/>
              <w:spacing w:before="136"/>
              <w:ind w:left="75" w:right="51"/>
              <w:rPr>
                <w:sz w:val="21"/>
              </w:rPr>
            </w:pPr>
            <w:r>
              <w:rPr>
                <w:sz w:val="21"/>
              </w:rPr>
              <w:t>污水处理设备</w:t>
            </w:r>
          </w:p>
        </w:tc>
        <w:tc>
          <w:tcPr>
            <w:tcW w:w="1072" w:type="dxa"/>
            <w:tcBorders>
              <w:top w:val="single" w:sz="6" w:space="0" w:color="000000"/>
              <w:left w:val="single" w:sz="6" w:space="0" w:color="000000"/>
              <w:bottom w:val="single" w:sz="6" w:space="0" w:color="000000"/>
              <w:right w:val="single" w:sz="6" w:space="0" w:color="000000"/>
            </w:tcBorders>
          </w:tcPr>
          <w:p w14:paraId="2F2D889C" w14:textId="77777777" w:rsidR="00751792" w:rsidRDefault="009C7D59">
            <w:pPr>
              <w:pStyle w:val="TableParagraph"/>
              <w:spacing w:before="150"/>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00DE964D" w14:textId="77777777" w:rsidR="00751792" w:rsidRDefault="009C7D59">
            <w:pPr>
              <w:pStyle w:val="TableParagraph"/>
              <w:spacing w:before="150"/>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7638C257"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7A84708D" w14:textId="77777777" w:rsidR="00751792" w:rsidRDefault="009C7D59">
            <w:pPr>
              <w:pStyle w:val="TableParagraph"/>
              <w:spacing w:before="150"/>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45DEBAA6" w14:textId="77777777" w:rsidR="00751792" w:rsidRDefault="009C7D59">
            <w:pPr>
              <w:pStyle w:val="TableParagraph"/>
              <w:spacing w:before="150"/>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0CAB3BAA" w14:textId="77777777" w:rsidR="00751792" w:rsidRDefault="009C7D59">
            <w:pPr>
              <w:pStyle w:val="TableParagraph"/>
              <w:spacing w:before="150"/>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201C9591" w14:textId="77777777" w:rsidR="00751792" w:rsidRDefault="009C7D59">
            <w:pPr>
              <w:pStyle w:val="TableParagraph"/>
              <w:spacing w:before="150"/>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03A2A6FC" w14:textId="77777777" w:rsidR="00751792" w:rsidRDefault="00751792">
            <w:pPr>
              <w:rPr>
                <w:sz w:val="2"/>
                <w:szCs w:val="2"/>
              </w:rPr>
            </w:pPr>
          </w:p>
        </w:tc>
      </w:tr>
      <w:tr w:rsidR="00751792" w14:paraId="13878819" w14:textId="77777777">
        <w:trPr>
          <w:trHeight w:val="396"/>
        </w:trPr>
        <w:tc>
          <w:tcPr>
            <w:tcW w:w="650" w:type="dxa"/>
            <w:vMerge/>
            <w:tcBorders>
              <w:top w:val="nil"/>
              <w:left w:val="nil"/>
              <w:bottom w:val="single" w:sz="6" w:space="0" w:color="000000"/>
              <w:right w:val="single" w:sz="6" w:space="0" w:color="000000"/>
            </w:tcBorders>
          </w:tcPr>
          <w:p w14:paraId="40B746BA"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52211FD7" w14:textId="77777777" w:rsidR="00751792" w:rsidRDefault="009C7D59">
            <w:pPr>
              <w:pStyle w:val="TableParagraph"/>
              <w:spacing w:before="64"/>
              <w:ind w:left="136" w:right="110"/>
              <w:rPr>
                <w:sz w:val="21"/>
              </w:rPr>
            </w:pPr>
            <w:r>
              <w:rPr>
                <w:sz w:val="21"/>
              </w:rPr>
              <w:t>检疫室</w:t>
            </w:r>
          </w:p>
        </w:tc>
        <w:tc>
          <w:tcPr>
            <w:tcW w:w="1441" w:type="dxa"/>
            <w:tcBorders>
              <w:top w:val="single" w:sz="6" w:space="0" w:color="000000"/>
              <w:left w:val="single" w:sz="6" w:space="0" w:color="000000"/>
              <w:bottom w:val="single" w:sz="6" w:space="0" w:color="000000"/>
              <w:right w:val="single" w:sz="6" w:space="0" w:color="000000"/>
            </w:tcBorders>
          </w:tcPr>
          <w:p w14:paraId="5BCF65E0" w14:textId="77777777" w:rsidR="00751792" w:rsidRDefault="009C7D59">
            <w:pPr>
              <w:pStyle w:val="TableParagraph"/>
              <w:spacing w:before="64"/>
              <w:ind w:left="75" w:right="51"/>
              <w:rPr>
                <w:sz w:val="21"/>
              </w:rPr>
            </w:pPr>
            <w:r>
              <w:rPr>
                <w:sz w:val="21"/>
              </w:rPr>
              <w:t>兽医检疫设备</w:t>
            </w:r>
          </w:p>
        </w:tc>
        <w:tc>
          <w:tcPr>
            <w:tcW w:w="1072" w:type="dxa"/>
            <w:tcBorders>
              <w:top w:val="single" w:sz="6" w:space="0" w:color="000000"/>
              <w:left w:val="single" w:sz="6" w:space="0" w:color="000000"/>
              <w:bottom w:val="single" w:sz="6" w:space="0" w:color="000000"/>
              <w:right w:val="single" w:sz="6" w:space="0" w:color="000000"/>
            </w:tcBorders>
          </w:tcPr>
          <w:p w14:paraId="3E843C5C" w14:textId="77777777" w:rsidR="00751792" w:rsidRDefault="009C7D59">
            <w:pPr>
              <w:pStyle w:val="TableParagraph"/>
              <w:spacing w:before="78"/>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720C642B" w14:textId="77777777" w:rsidR="00751792" w:rsidRDefault="009C7D59">
            <w:pPr>
              <w:pStyle w:val="TableParagraph"/>
              <w:spacing w:before="78"/>
              <w:ind w:left="46" w:right="20"/>
              <w:rPr>
                <w:rFonts w:ascii="Times New Roman"/>
                <w:sz w:val="21"/>
              </w:rPr>
            </w:pPr>
            <w:r>
              <w:rPr>
                <w:rFonts w:ascii="Times New Roman"/>
                <w:sz w:val="21"/>
              </w:rPr>
              <w:t>65</w:t>
            </w:r>
          </w:p>
        </w:tc>
        <w:tc>
          <w:tcPr>
            <w:tcW w:w="1474" w:type="dxa"/>
            <w:vMerge/>
            <w:tcBorders>
              <w:top w:val="nil"/>
              <w:left w:val="single" w:sz="6" w:space="0" w:color="000000"/>
              <w:bottom w:val="single" w:sz="6" w:space="0" w:color="000000"/>
              <w:right w:val="single" w:sz="6" w:space="0" w:color="000000"/>
            </w:tcBorders>
          </w:tcPr>
          <w:p w14:paraId="606BC226"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210427D0" w14:textId="77777777" w:rsidR="00751792" w:rsidRDefault="009C7D59">
            <w:pPr>
              <w:pStyle w:val="TableParagraph"/>
              <w:spacing w:before="78"/>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377821A4" w14:textId="77777777" w:rsidR="00751792" w:rsidRDefault="009C7D59">
            <w:pPr>
              <w:pStyle w:val="TableParagraph"/>
              <w:spacing w:before="78"/>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16AF6A92" w14:textId="77777777" w:rsidR="00751792" w:rsidRDefault="009C7D59">
            <w:pPr>
              <w:pStyle w:val="TableParagraph"/>
              <w:spacing w:before="78"/>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62981C48" w14:textId="77777777" w:rsidR="00751792" w:rsidRDefault="009C7D59">
            <w:pPr>
              <w:pStyle w:val="TableParagraph"/>
              <w:spacing w:before="78"/>
              <w:ind w:left="149" w:right="120"/>
              <w:rPr>
                <w:rFonts w:ascii="Times New Roman"/>
                <w:sz w:val="21"/>
              </w:rPr>
            </w:pPr>
            <w:r>
              <w:rPr>
                <w:rFonts w:ascii="Times New Roman"/>
                <w:sz w:val="21"/>
              </w:rPr>
              <w:t>45dB(A)</w:t>
            </w:r>
          </w:p>
        </w:tc>
        <w:tc>
          <w:tcPr>
            <w:tcW w:w="1066" w:type="dxa"/>
            <w:vMerge/>
            <w:tcBorders>
              <w:top w:val="nil"/>
              <w:left w:val="single" w:sz="6" w:space="0" w:color="000000"/>
              <w:bottom w:val="single" w:sz="6" w:space="0" w:color="000000"/>
              <w:right w:val="nil"/>
            </w:tcBorders>
          </w:tcPr>
          <w:p w14:paraId="0081EDAC" w14:textId="77777777" w:rsidR="00751792" w:rsidRDefault="00751792">
            <w:pPr>
              <w:rPr>
                <w:sz w:val="2"/>
                <w:szCs w:val="2"/>
              </w:rPr>
            </w:pPr>
          </w:p>
        </w:tc>
      </w:tr>
      <w:tr w:rsidR="00751792" w14:paraId="1E98EB9A" w14:textId="77777777">
        <w:trPr>
          <w:trHeight w:val="545"/>
        </w:trPr>
        <w:tc>
          <w:tcPr>
            <w:tcW w:w="650" w:type="dxa"/>
            <w:vMerge/>
            <w:tcBorders>
              <w:top w:val="nil"/>
              <w:left w:val="nil"/>
              <w:bottom w:val="single" w:sz="6" w:space="0" w:color="000000"/>
              <w:right w:val="single" w:sz="6" w:space="0" w:color="000000"/>
            </w:tcBorders>
          </w:tcPr>
          <w:p w14:paraId="517CEBCB"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406E9F61" w14:textId="77777777" w:rsidR="00751792" w:rsidRDefault="009C7D59">
            <w:pPr>
              <w:pStyle w:val="TableParagraph"/>
              <w:spacing w:before="1" w:line="270" w:lineRule="atLeast"/>
              <w:ind w:left="368" w:right="128" w:hanging="212"/>
              <w:jc w:val="left"/>
              <w:rPr>
                <w:sz w:val="21"/>
              </w:rPr>
            </w:pPr>
            <w:r>
              <w:rPr>
                <w:sz w:val="21"/>
              </w:rPr>
              <w:t>无害化室</w:t>
            </w:r>
          </w:p>
        </w:tc>
        <w:tc>
          <w:tcPr>
            <w:tcW w:w="1441" w:type="dxa"/>
            <w:tcBorders>
              <w:top w:val="single" w:sz="6" w:space="0" w:color="000000"/>
              <w:left w:val="single" w:sz="6" w:space="0" w:color="000000"/>
              <w:bottom w:val="single" w:sz="6" w:space="0" w:color="000000"/>
              <w:right w:val="single" w:sz="6" w:space="0" w:color="000000"/>
            </w:tcBorders>
          </w:tcPr>
          <w:p w14:paraId="6EE5191D" w14:textId="77777777" w:rsidR="00751792" w:rsidRDefault="009C7D59">
            <w:pPr>
              <w:pStyle w:val="TableParagraph"/>
              <w:spacing w:before="1" w:line="270" w:lineRule="atLeast"/>
              <w:ind w:left="621" w:right="69" w:hanging="526"/>
              <w:jc w:val="left"/>
              <w:rPr>
                <w:sz w:val="21"/>
              </w:rPr>
            </w:pPr>
            <w:r>
              <w:rPr>
                <w:sz w:val="21"/>
              </w:rPr>
              <w:t>无害化处理设备</w:t>
            </w:r>
          </w:p>
        </w:tc>
        <w:tc>
          <w:tcPr>
            <w:tcW w:w="1072" w:type="dxa"/>
            <w:tcBorders>
              <w:top w:val="single" w:sz="6" w:space="0" w:color="000000"/>
              <w:left w:val="single" w:sz="6" w:space="0" w:color="000000"/>
              <w:bottom w:val="single" w:sz="6" w:space="0" w:color="000000"/>
              <w:right w:val="single" w:sz="6" w:space="0" w:color="000000"/>
            </w:tcBorders>
          </w:tcPr>
          <w:p w14:paraId="6601554F" w14:textId="77777777" w:rsidR="00751792" w:rsidRDefault="009C7D59">
            <w:pPr>
              <w:pStyle w:val="TableParagraph"/>
              <w:spacing w:before="150"/>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5C32A791" w14:textId="77777777" w:rsidR="00751792" w:rsidRDefault="009C7D59">
            <w:pPr>
              <w:pStyle w:val="TableParagraph"/>
              <w:spacing w:before="150"/>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1E5346C9"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7BCF5014" w14:textId="77777777" w:rsidR="00751792" w:rsidRDefault="009C7D59">
            <w:pPr>
              <w:pStyle w:val="TableParagraph"/>
              <w:spacing w:before="150"/>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5B3FFEE8" w14:textId="77777777" w:rsidR="00751792" w:rsidRDefault="009C7D59">
            <w:pPr>
              <w:pStyle w:val="TableParagraph"/>
              <w:spacing w:before="150"/>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4122FCFF" w14:textId="77777777" w:rsidR="00751792" w:rsidRDefault="009C7D59">
            <w:pPr>
              <w:pStyle w:val="TableParagraph"/>
              <w:spacing w:before="150"/>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76509FFF" w14:textId="77777777" w:rsidR="00751792" w:rsidRDefault="009C7D59">
            <w:pPr>
              <w:pStyle w:val="TableParagraph"/>
              <w:spacing w:before="150"/>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0E16DFEB" w14:textId="77777777" w:rsidR="00751792" w:rsidRDefault="00751792">
            <w:pPr>
              <w:rPr>
                <w:sz w:val="2"/>
                <w:szCs w:val="2"/>
              </w:rPr>
            </w:pPr>
          </w:p>
        </w:tc>
      </w:tr>
      <w:tr w:rsidR="00751792" w14:paraId="5F97483A" w14:textId="77777777">
        <w:trPr>
          <w:trHeight w:val="543"/>
        </w:trPr>
        <w:tc>
          <w:tcPr>
            <w:tcW w:w="650" w:type="dxa"/>
            <w:vMerge/>
            <w:tcBorders>
              <w:top w:val="nil"/>
              <w:left w:val="nil"/>
              <w:bottom w:val="single" w:sz="6" w:space="0" w:color="000000"/>
              <w:right w:val="single" w:sz="6" w:space="0" w:color="000000"/>
            </w:tcBorders>
          </w:tcPr>
          <w:p w14:paraId="6B933362"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09271889" w14:textId="77777777" w:rsidR="00751792" w:rsidRDefault="009C7D59">
            <w:pPr>
              <w:pStyle w:val="TableParagraph"/>
              <w:spacing w:line="268" w:lineRule="exact"/>
              <w:ind w:left="136" w:right="110"/>
              <w:rPr>
                <w:sz w:val="21"/>
              </w:rPr>
            </w:pPr>
            <w:r>
              <w:rPr>
                <w:sz w:val="21"/>
              </w:rPr>
              <w:t>粪污处</w:t>
            </w:r>
          </w:p>
          <w:p w14:paraId="3BE502D5" w14:textId="77777777" w:rsidR="00751792" w:rsidRDefault="009C7D59">
            <w:pPr>
              <w:pStyle w:val="TableParagraph"/>
              <w:spacing w:before="4" w:line="251" w:lineRule="exact"/>
              <w:ind w:left="136" w:right="110"/>
              <w:rPr>
                <w:sz w:val="21"/>
              </w:rPr>
            </w:pPr>
            <w:r>
              <w:rPr>
                <w:sz w:val="21"/>
              </w:rPr>
              <w:t>理区</w:t>
            </w:r>
          </w:p>
        </w:tc>
        <w:tc>
          <w:tcPr>
            <w:tcW w:w="1441" w:type="dxa"/>
            <w:tcBorders>
              <w:top w:val="single" w:sz="6" w:space="0" w:color="000000"/>
              <w:left w:val="single" w:sz="6" w:space="0" w:color="000000"/>
              <w:bottom w:val="single" w:sz="6" w:space="0" w:color="000000"/>
              <w:right w:val="single" w:sz="6" w:space="0" w:color="000000"/>
            </w:tcBorders>
          </w:tcPr>
          <w:p w14:paraId="5BAA6EA8" w14:textId="77777777" w:rsidR="00751792" w:rsidRDefault="009C7D59">
            <w:pPr>
              <w:pStyle w:val="TableParagraph"/>
              <w:spacing w:before="136"/>
              <w:ind w:left="75" w:right="49"/>
              <w:rPr>
                <w:sz w:val="21"/>
              </w:rPr>
            </w:pPr>
            <w:r>
              <w:rPr>
                <w:sz w:val="21"/>
              </w:rPr>
              <w:t>沼气储气柜</w:t>
            </w:r>
          </w:p>
        </w:tc>
        <w:tc>
          <w:tcPr>
            <w:tcW w:w="1072" w:type="dxa"/>
            <w:tcBorders>
              <w:top w:val="single" w:sz="6" w:space="0" w:color="000000"/>
              <w:left w:val="single" w:sz="6" w:space="0" w:color="000000"/>
              <w:bottom w:val="single" w:sz="6" w:space="0" w:color="000000"/>
              <w:right w:val="single" w:sz="6" w:space="0" w:color="000000"/>
            </w:tcBorders>
          </w:tcPr>
          <w:p w14:paraId="34641599" w14:textId="77777777" w:rsidR="00751792" w:rsidRDefault="009C7D59">
            <w:pPr>
              <w:pStyle w:val="TableParagraph"/>
              <w:spacing w:before="150"/>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7E9D5E01" w14:textId="77777777" w:rsidR="00751792" w:rsidRDefault="009C7D59">
            <w:pPr>
              <w:pStyle w:val="TableParagraph"/>
              <w:spacing w:before="150"/>
              <w:ind w:left="46" w:right="20"/>
              <w:rPr>
                <w:rFonts w:ascii="Times New Roman"/>
                <w:sz w:val="21"/>
              </w:rPr>
            </w:pPr>
            <w:r>
              <w:rPr>
                <w:rFonts w:ascii="Times New Roman"/>
                <w:sz w:val="21"/>
              </w:rPr>
              <w:t>80</w:t>
            </w:r>
          </w:p>
        </w:tc>
        <w:tc>
          <w:tcPr>
            <w:tcW w:w="1474" w:type="dxa"/>
            <w:vMerge/>
            <w:tcBorders>
              <w:top w:val="nil"/>
              <w:left w:val="single" w:sz="6" w:space="0" w:color="000000"/>
              <w:bottom w:val="single" w:sz="6" w:space="0" w:color="000000"/>
              <w:right w:val="single" w:sz="6" w:space="0" w:color="000000"/>
            </w:tcBorders>
          </w:tcPr>
          <w:p w14:paraId="762C3AE1"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19DBC6F2" w14:textId="77777777" w:rsidR="00751792" w:rsidRDefault="009C7D59">
            <w:pPr>
              <w:pStyle w:val="TableParagraph"/>
              <w:spacing w:before="150"/>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1F6BF979" w14:textId="77777777" w:rsidR="00751792" w:rsidRDefault="009C7D59">
            <w:pPr>
              <w:pStyle w:val="TableParagraph"/>
              <w:spacing w:before="150"/>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0C4E5C58" w14:textId="77777777" w:rsidR="00751792" w:rsidRDefault="009C7D59">
            <w:pPr>
              <w:pStyle w:val="TableParagraph"/>
              <w:spacing w:before="150"/>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5395717" w14:textId="77777777" w:rsidR="00751792" w:rsidRDefault="009C7D59">
            <w:pPr>
              <w:pStyle w:val="TableParagraph"/>
              <w:spacing w:before="150"/>
              <w:ind w:left="149" w:right="120"/>
              <w:rPr>
                <w:rFonts w:ascii="Times New Roman"/>
                <w:sz w:val="21"/>
              </w:rPr>
            </w:pPr>
            <w:r>
              <w:rPr>
                <w:rFonts w:ascii="Times New Roman"/>
                <w:sz w:val="21"/>
              </w:rPr>
              <w:t>60dB(A)</w:t>
            </w:r>
          </w:p>
        </w:tc>
        <w:tc>
          <w:tcPr>
            <w:tcW w:w="1066" w:type="dxa"/>
            <w:vMerge/>
            <w:tcBorders>
              <w:top w:val="nil"/>
              <w:left w:val="single" w:sz="6" w:space="0" w:color="000000"/>
              <w:bottom w:val="single" w:sz="6" w:space="0" w:color="000000"/>
              <w:right w:val="nil"/>
            </w:tcBorders>
          </w:tcPr>
          <w:p w14:paraId="73CECCE4" w14:textId="77777777" w:rsidR="00751792" w:rsidRDefault="00751792">
            <w:pPr>
              <w:rPr>
                <w:sz w:val="2"/>
                <w:szCs w:val="2"/>
              </w:rPr>
            </w:pPr>
          </w:p>
        </w:tc>
      </w:tr>
      <w:tr w:rsidR="00751792" w14:paraId="37AF7EFA" w14:textId="77777777">
        <w:trPr>
          <w:trHeight w:val="397"/>
        </w:trPr>
        <w:tc>
          <w:tcPr>
            <w:tcW w:w="650" w:type="dxa"/>
            <w:vMerge/>
            <w:tcBorders>
              <w:top w:val="nil"/>
              <w:left w:val="nil"/>
              <w:bottom w:val="single" w:sz="6" w:space="0" w:color="000000"/>
              <w:right w:val="single" w:sz="6" w:space="0" w:color="000000"/>
            </w:tcBorders>
          </w:tcPr>
          <w:p w14:paraId="49BACD95"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1E6DB847" w14:textId="77777777" w:rsidR="00751792" w:rsidRDefault="009C7D59">
            <w:pPr>
              <w:pStyle w:val="TableParagraph"/>
              <w:spacing w:before="64"/>
              <w:ind w:left="136" w:right="110"/>
              <w:rPr>
                <w:sz w:val="21"/>
              </w:rPr>
            </w:pPr>
            <w:r>
              <w:rPr>
                <w:sz w:val="21"/>
              </w:rPr>
              <w:t>发电机</w:t>
            </w:r>
          </w:p>
        </w:tc>
        <w:tc>
          <w:tcPr>
            <w:tcW w:w="1441" w:type="dxa"/>
            <w:tcBorders>
              <w:top w:val="single" w:sz="6" w:space="0" w:color="000000"/>
              <w:left w:val="single" w:sz="6" w:space="0" w:color="000000"/>
              <w:bottom w:val="single" w:sz="6" w:space="0" w:color="000000"/>
              <w:right w:val="single" w:sz="6" w:space="0" w:color="000000"/>
            </w:tcBorders>
          </w:tcPr>
          <w:p w14:paraId="72434BE3" w14:textId="77777777" w:rsidR="00751792" w:rsidRDefault="009C7D59">
            <w:pPr>
              <w:pStyle w:val="TableParagraph"/>
              <w:spacing w:before="64"/>
              <w:ind w:left="75" w:right="51"/>
              <w:rPr>
                <w:sz w:val="21"/>
              </w:rPr>
            </w:pPr>
            <w:r>
              <w:rPr>
                <w:sz w:val="21"/>
              </w:rPr>
              <w:t>柴油发电设备</w:t>
            </w:r>
          </w:p>
        </w:tc>
        <w:tc>
          <w:tcPr>
            <w:tcW w:w="1072" w:type="dxa"/>
            <w:tcBorders>
              <w:top w:val="single" w:sz="6" w:space="0" w:color="000000"/>
              <w:left w:val="single" w:sz="6" w:space="0" w:color="000000"/>
              <w:bottom w:val="single" w:sz="6" w:space="0" w:color="000000"/>
              <w:right w:val="single" w:sz="6" w:space="0" w:color="000000"/>
            </w:tcBorders>
          </w:tcPr>
          <w:p w14:paraId="1AC34A57" w14:textId="77777777" w:rsidR="00751792" w:rsidRDefault="009C7D59">
            <w:pPr>
              <w:pStyle w:val="TableParagraph"/>
              <w:spacing w:before="78"/>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51079D48" w14:textId="77777777" w:rsidR="00751792" w:rsidRDefault="009C7D59">
            <w:pPr>
              <w:pStyle w:val="TableParagraph"/>
              <w:spacing w:before="78"/>
              <w:ind w:left="46" w:right="20"/>
              <w:rPr>
                <w:rFonts w:ascii="Times New Roman"/>
                <w:sz w:val="21"/>
              </w:rPr>
            </w:pPr>
            <w:r>
              <w:rPr>
                <w:rFonts w:ascii="Times New Roman"/>
                <w:sz w:val="21"/>
              </w:rPr>
              <w:t>65</w:t>
            </w:r>
          </w:p>
        </w:tc>
        <w:tc>
          <w:tcPr>
            <w:tcW w:w="1474" w:type="dxa"/>
            <w:vMerge/>
            <w:tcBorders>
              <w:top w:val="nil"/>
              <w:left w:val="single" w:sz="6" w:space="0" w:color="000000"/>
              <w:bottom w:val="single" w:sz="6" w:space="0" w:color="000000"/>
              <w:right w:val="single" w:sz="6" w:space="0" w:color="000000"/>
            </w:tcBorders>
          </w:tcPr>
          <w:p w14:paraId="2C29BD68"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585407FC" w14:textId="77777777" w:rsidR="00751792" w:rsidRDefault="009C7D59">
            <w:pPr>
              <w:pStyle w:val="TableParagraph"/>
              <w:spacing w:before="78"/>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2AC33A25" w14:textId="77777777" w:rsidR="00751792" w:rsidRDefault="009C7D59">
            <w:pPr>
              <w:pStyle w:val="TableParagraph"/>
              <w:spacing w:before="78"/>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1E9A70FD" w14:textId="77777777" w:rsidR="00751792" w:rsidRDefault="009C7D59">
            <w:pPr>
              <w:pStyle w:val="TableParagraph"/>
              <w:spacing w:before="78"/>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25ED61B2" w14:textId="77777777" w:rsidR="00751792" w:rsidRDefault="009C7D59">
            <w:pPr>
              <w:pStyle w:val="TableParagraph"/>
              <w:spacing w:before="78"/>
              <w:ind w:left="149" w:right="120"/>
              <w:rPr>
                <w:rFonts w:ascii="Times New Roman"/>
                <w:sz w:val="21"/>
              </w:rPr>
            </w:pPr>
            <w:r>
              <w:rPr>
                <w:rFonts w:ascii="Times New Roman"/>
                <w:sz w:val="21"/>
              </w:rPr>
              <w:t>45dB(A)</w:t>
            </w:r>
          </w:p>
        </w:tc>
        <w:tc>
          <w:tcPr>
            <w:tcW w:w="1066" w:type="dxa"/>
            <w:vMerge/>
            <w:tcBorders>
              <w:top w:val="nil"/>
              <w:left w:val="single" w:sz="6" w:space="0" w:color="000000"/>
              <w:bottom w:val="single" w:sz="6" w:space="0" w:color="000000"/>
              <w:right w:val="nil"/>
            </w:tcBorders>
          </w:tcPr>
          <w:p w14:paraId="1EC99D97" w14:textId="77777777" w:rsidR="00751792" w:rsidRDefault="00751792">
            <w:pPr>
              <w:rPr>
                <w:sz w:val="2"/>
                <w:szCs w:val="2"/>
              </w:rPr>
            </w:pPr>
          </w:p>
        </w:tc>
      </w:tr>
      <w:tr w:rsidR="00751792" w14:paraId="4EC83B80" w14:textId="77777777">
        <w:trPr>
          <w:trHeight w:val="397"/>
        </w:trPr>
        <w:tc>
          <w:tcPr>
            <w:tcW w:w="650" w:type="dxa"/>
            <w:vMerge/>
            <w:tcBorders>
              <w:top w:val="nil"/>
              <w:left w:val="nil"/>
              <w:bottom w:val="single" w:sz="6" w:space="0" w:color="000000"/>
              <w:right w:val="single" w:sz="6" w:space="0" w:color="000000"/>
            </w:tcBorders>
          </w:tcPr>
          <w:p w14:paraId="62A6FD7B" w14:textId="77777777" w:rsidR="00751792" w:rsidRDefault="00751792">
            <w:pPr>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3B574E85" w14:textId="77777777" w:rsidR="00751792" w:rsidRDefault="00751792">
            <w:pPr>
              <w:pStyle w:val="TableParagraph"/>
              <w:spacing w:before="4"/>
              <w:jc w:val="left"/>
              <w:rPr>
                <w:rFonts w:ascii="Times New Roman"/>
                <w:sz w:val="23"/>
              </w:rPr>
            </w:pPr>
          </w:p>
          <w:p w14:paraId="1F6C214E" w14:textId="77777777" w:rsidR="00751792" w:rsidRDefault="009C7D59">
            <w:pPr>
              <w:pStyle w:val="TableParagraph"/>
              <w:ind w:left="262"/>
              <w:jc w:val="left"/>
              <w:rPr>
                <w:sz w:val="21"/>
              </w:rPr>
            </w:pPr>
            <w:r>
              <w:rPr>
                <w:sz w:val="21"/>
              </w:rPr>
              <w:t>厂区</w:t>
            </w:r>
          </w:p>
        </w:tc>
        <w:tc>
          <w:tcPr>
            <w:tcW w:w="1441" w:type="dxa"/>
            <w:tcBorders>
              <w:top w:val="single" w:sz="6" w:space="0" w:color="000000"/>
              <w:left w:val="single" w:sz="6" w:space="0" w:color="000000"/>
              <w:bottom w:val="single" w:sz="6" w:space="0" w:color="000000"/>
              <w:right w:val="single" w:sz="6" w:space="0" w:color="000000"/>
            </w:tcBorders>
          </w:tcPr>
          <w:p w14:paraId="124670C6" w14:textId="77777777" w:rsidR="00751792" w:rsidRDefault="009C7D59">
            <w:pPr>
              <w:pStyle w:val="TableParagraph"/>
              <w:spacing w:before="62"/>
              <w:ind w:left="75" w:right="51"/>
              <w:rPr>
                <w:sz w:val="21"/>
              </w:rPr>
            </w:pPr>
            <w:r>
              <w:rPr>
                <w:sz w:val="21"/>
              </w:rPr>
              <w:t>地磅</w:t>
            </w:r>
          </w:p>
        </w:tc>
        <w:tc>
          <w:tcPr>
            <w:tcW w:w="1072" w:type="dxa"/>
            <w:tcBorders>
              <w:top w:val="single" w:sz="6" w:space="0" w:color="000000"/>
              <w:left w:val="single" w:sz="6" w:space="0" w:color="000000"/>
              <w:bottom w:val="single" w:sz="6" w:space="0" w:color="000000"/>
              <w:right w:val="single" w:sz="6" w:space="0" w:color="000000"/>
            </w:tcBorders>
          </w:tcPr>
          <w:p w14:paraId="336121B0" w14:textId="77777777" w:rsidR="00751792" w:rsidRDefault="009C7D59">
            <w:pPr>
              <w:pStyle w:val="TableParagraph"/>
              <w:spacing w:before="76"/>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30563AE6" w14:textId="77777777" w:rsidR="00751792" w:rsidRDefault="009C7D59">
            <w:pPr>
              <w:pStyle w:val="TableParagraph"/>
              <w:spacing w:before="76"/>
              <w:ind w:left="46" w:right="20"/>
              <w:rPr>
                <w:rFonts w:ascii="Times New Roman"/>
                <w:sz w:val="21"/>
              </w:rPr>
            </w:pPr>
            <w:r>
              <w:rPr>
                <w:rFonts w:ascii="Times New Roman"/>
                <w:sz w:val="21"/>
              </w:rPr>
              <w:t>65</w:t>
            </w:r>
          </w:p>
        </w:tc>
        <w:tc>
          <w:tcPr>
            <w:tcW w:w="1474" w:type="dxa"/>
            <w:vMerge/>
            <w:tcBorders>
              <w:top w:val="nil"/>
              <w:left w:val="single" w:sz="6" w:space="0" w:color="000000"/>
              <w:bottom w:val="single" w:sz="6" w:space="0" w:color="000000"/>
              <w:right w:val="single" w:sz="6" w:space="0" w:color="000000"/>
            </w:tcBorders>
          </w:tcPr>
          <w:p w14:paraId="771E5AD9"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62903A1B" w14:textId="77777777" w:rsidR="00751792" w:rsidRDefault="009C7D59">
            <w:pPr>
              <w:pStyle w:val="TableParagraph"/>
              <w:spacing w:before="76"/>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521200A3" w14:textId="77777777" w:rsidR="00751792" w:rsidRDefault="009C7D59">
            <w:pPr>
              <w:pStyle w:val="TableParagraph"/>
              <w:spacing w:before="76"/>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17AF5D76" w14:textId="77777777" w:rsidR="00751792" w:rsidRDefault="009C7D59">
            <w:pPr>
              <w:pStyle w:val="TableParagraph"/>
              <w:spacing w:before="76"/>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DA12F17" w14:textId="77777777" w:rsidR="00751792" w:rsidRDefault="009C7D59">
            <w:pPr>
              <w:pStyle w:val="TableParagraph"/>
              <w:spacing w:before="76"/>
              <w:ind w:left="149" w:right="120"/>
              <w:rPr>
                <w:rFonts w:ascii="Times New Roman"/>
                <w:sz w:val="21"/>
              </w:rPr>
            </w:pPr>
            <w:r>
              <w:rPr>
                <w:rFonts w:ascii="Times New Roman"/>
                <w:sz w:val="21"/>
              </w:rPr>
              <w:t>45dB(A)</w:t>
            </w:r>
          </w:p>
        </w:tc>
        <w:tc>
          <w:tcPr>
            <w:tcW w:w="1066" w:type="dxa"/>
            <w:vMerge/>
            <w:tcBorders>
              <w:top w:val="nil"/>
              <w:left w:val="single" w:sz="6" w:space="0" w:color="000000"/>
              <w:bottom w:val="single" w:sz="6" w:space="0" w:color="000000"/>
              <w:right w:val="nil"/>
            </w:tcBorders>
          </w:tcPr>
          <w:p w14:paraId="6B985A2C" w14:textId="77777777" w:rsidR="00751792" w:rsidRDefault="00751792">
            <w:pPr>
              <w:rPr>
                <w:sz w:val="2"/>
                <w:szCs w:val="2"/>
              </w:rPr>
            </w:pPr>
          </w:p>
        </w:tc>
      </w:tr>
      <w:tr w:rsidR="00751792" w14:paraId="0EFC580B" w14:textId="77777777">
        <w:trPr>
          <w:trHeight w:val="396"/>
        </w:trPr>
        <w:tc>
          <w:tcPr>
            <w:tcW w:w="650" w:type="dxa"/>
            <w:vMerge/>
            <w:tcBorders>
              <w:top w:val="nil"/>
              <w:left w:val="nil"/>
              <w:bottom w:val="single" w:sz="6" w:space="0" w:color="000000"/>
              <w:right w:val="single" w:sz="6" w:space="0" w:color="000000"/>
            </w:tcBorders>
          </w:tcPr>
          <w:p w14:paraId="729F7E88"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6BC609DC" w14:textId="77777777" w:rsidR="00751792" w:rsidRDefault="00751792">
            <w:pPr>
              <w:rPr>
                <w:sz w:val="2"/>
                <w:szCs w:val="2"/>
              </w:rPr>
            </w:pPr>
          </w:p>
        </w:tc>
        <w:tc>
          <w:tcPr>
            <w:tcW w:w="1441" w:type="dxa"/>
            <w:tcBorders>
              <w:top w:val="single" w:sz="6" w:space="0" w:color="000000"/>
              <w:left w:val="single" w:sz="6" w:space="0" w:color="000000"/>
              <w:bottom w:val="single" w:sz="6" w:space="0" w:color="000000"/>
              <w:right w:val="single" w:sz="6" w:space="0" w:color="000000"/>
            </w:tcBorders>
          </w:tcPr>
          <w:p w14:paraId="277530D6" w14:textId="77777777" w:rsidR="00751792" w:rsidRDefault="009C7D59">
            <w:pPr>
              <w:pStyle w:val="TableParagraph"/>
              <w:spacing w:before="63"/>
              <w:ind w:left="75" w:right="49"/>
              <w:rPr>
                <w:sz w:val="21"/>
              </w:rPr>
            </w:pPr>
            <w:r>
              <w:rPr>
                <w:sz w:val="21"/>
              </w:rPr>
              <w:t>监控设备</w:t>
            </w:r>
          </w:p>
        </w:tc>
        <w:tc>
          <w:tcPr>
            <w:tcW w:w="1072" w:type="dxa"/>
            <w:tcBorders>
              <w:top w:val="single" w:sz="6" w:space="0" w:color="000000"/>
              <w:left w:val="single" w:sz="6" w:space="0" w:color="000000"/>
              <w:bottom w:val="single" w:sz="6" w:space="0" w:color="000000"/>
              <w:right w:val="single" w:sz="6" w:space="0" w:color="000000"/>
            </w:tcBorders>
          </w:tcPr>
          <w:p w14:paraId="55DF5B95" w14:textId="77777777" w:rsidR="00751792" w:rsidRDefault="009C7D59">
            <w:pPr>
              <w:pStyle w:val="TableParagraph"/>
              <w:spacing w:before="77"/>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74C934CC" w14:textId="77777777" w:rsidR="00751792" w:rsidRDefault="009C7D59">
            <w:pPr>
              <w:pStyle w:val="TableParagraph"/>
              <w:spacing w:before="77"/>
              <w:ind w:left="46" w:right="20"/>
              <w:rPr>
                <w:rFonts w:ascii="Times New Roman"/>
                <w:sz w:val="21"/>
              </w:rPr>
            </w:pPr>
            <w:r>
              <w:rPr>
                <w:rFonts w:ascii="Times New Roman"/>
                <w:sz w:val="21"/>
              </w:rPr>
              <w:t>65</w:t>
            </w:r>
          </w:p>
        </w:tc>
        <w:tc>
          <w:tcPr>
            <w:tcW w:w="1474" w:type="dxa"/>
            <w:vMerge/>
            <w:tcBorders>
              <w:top w:val="nil"/>
              <w:left w:val="single" w:sz="6" w:space="0" w:color="000000"/>
              <w:bottom w:val="single" w:sz="6" w:space="0" w:color="000000"/>
              <w:right w:val="single" w:sz="6" w:space="0" w:color="000000"/>
            </w:tcBorders>
          </w:tcPr>
          <w:p w14:paraId="65FB75DC" w14:textId="77777777" w:rsidR="00751792" w:rsidRDefault="00751792">
            <w:pPr>
              <w:rPr>
                <w:sz w:val="2"/>
                <w:szCs w:val="2"/>
              </w:rPr>
            </w:pPr>
          </w:p>
        </w:tc>
        <w:tc>
          <w:tcPr>
            <w:tcW w:w="1116" w:type="dxa"/>
            <w:tcBorders>
              <w:top w:val="single" w:sz="6" w:space="0" w:color="000000"/>
              <w:left w:val="single" w:sz="6" w:space="0" w:color="000000"/>
              <w:bottom w:val="single" w:sz="6" w:space="0" w:color="000000"/>
              <w:right w:val="single" w:sz="6" w:space="0" w:color="000000"/>
            </w:tcBorders>
          </w:tcPr>
          <w:p w14:paraId="7AE56D95" w14:textId="77777777" w:rsidR="00751792" w:rsidRDefault="009C7D59">
            <w:pPr>
              <w:pStyle w:val="TableParagraph"/>
              <w:spacing w:before="77"/>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4EA9E636" w14:textId="77777777" w:rsidR="00751792" w:rsidRDefault="009C7D59">
            <w:pPr>
              <w:pStyle w:val="TableParagraph"/>
              <w:spacing w:before="77"/>
              <w:ind w:left="90" w:right="63"/>
              <w:rPr>
                <w:rFonts w:ascii="Times New Roman"/>
                <w:sz w:val="21"/>
              </w:rPr>
            </w:pPr>
            <w:r>
              <w:rPr>
                <w:rFonts w:ascii="Times New Roman"/>
                <w:sz w:val="21"/>
              </w:rPr>
              <w:t>20dB(A)</w:t>
            </w:r>
          </w:p>
        </w:tc>
        <w:tc>
          <w:tcPr>
            <w:tcW w:w="1324" w:type="dxa"/>
            <w:tcBorders>
              <w:top w:val="single" w:sz="6" w:space="0" w:color="000000"/>
              <w:left w:val="single" w:sz="6" w:space="0" w:color="000000"/>
              <w:bottom w:val="single" w:sz="6" w:space="0" w:color="000000"/>
              <w:right w:val="single" w:sz="6" w:space="0" w:color="000000"/>
            </w:tcBorders>
          </w:tcPr>
          <w:p w14:paraId="66F193D6" w14:textId="77777777" w:rsidR="00751792" w:rsidRDefault="009C7D59">
            <w:pPr>
              <w:pStyle w:val="TableParagraph"/>
              <w:spacing w:before="77"/>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5CC159FF" w14:textId="77777777" w:rsidR="00751792" w:rsidRDefault="009C7D59">
            <w:pPr>
              <w:pStyle w:val="TableParagraph"/>
              <w:spacing w:before="77"/>
              <w:ind w:left="149" w:right="120"/>
              <w:rPr>
                <w:rFonts w:ascii="Times New Roman"/>
                <w:sz w:val="21"/>
              </w:rPr>
            </w:pPr>
            <w:r>
              <w:rPr>
                <w:rFonts w:ascii="Times New Roman"/>
                <w:sz w:val="21"/>
              </w:rPr>
              <w:t>45dB(A)</w:t>
            </w:r>
          </w:p>
        </w:tc>
        <w:tc>
          <w:tcPr>
            <w:tcW w:w="1066" w:type="dxa"/>
            <w:vMerge/>
            <w:tcBorders>
              <w:top w:val="nil"/>
              <w:left w:val="single" w:sz="6" w:space="0" w:color="000000"/>
              <w:bottom w:val="single" w:sz="6" w:space="0" w:color="000000"/>
              <w:right w:val="nil"/>
            </w:tcBorders>
          </w:tcPr>
          <w:p w14:paraId="00A68300" w14:textId="77777777" w:rsidR="00751792" w:rsidRDefault="00751792">
            <w:pPr>
              <w:rPr>
                <w:sz w:val="2"/>
                <w:szCs w:val="2"/>
              </w:rPr>
            </w:pPr>
          </w:p>
        </w:tc>
      </w:tr>
      <w:tr w:rsidR="00751792" w14:paraId="3FD6B5A0" w14:textId="77777777">
        <w:trPr>
          <w:trHeight w:val="389"/>
        </w:trPr>
        <w:tc>
          <w:tcPr>
            <w:tcW w:w="650" w:type="dxa"/>
            <w:vMerge w:val="restart"/>
            <w:tcBorders>
              <w:top w:val="single" w:sz="6" w:space="0" w:color="000000"/>
              <w:left w:val="nil"/>
              <w:right w:val="single" w:sz="6" w:space="0" w:color="000000"/>
            </w:tcBorders>
          </w:tcPr>
          <w:p w14:paraId="01CA4497" w14:textId="77777777" w:rsidR="00751792" w:rsidRDefault="009C7D59">
            <w:pPr>
              <w:pStyle w:val="TableParagraph"/>
              <w:spacing w:before="133" w:line="242" w:lineRule="auto"/>
              <w:ind w:left="128" w:right="94"/>
              <w:jc w:val="left"/>
              <w:rPr>
                <w:sz w:val="21"/>
              </w:rPr>
            </w:pPr>
            <w:r>
              <w:rPr>
                <w:sz w:val="21"/>
              </w:rPr>
              <w:t>固体废物</w:t>
            </w:r>
          </w:p>
        </w:tc>
        <w:tc>
          <w:tcPr>
            <w:tcW w:w="932" w:type="dxa"/>
            <w:tcBorders>
              <w:top w:val="single" w:sz="6" w:space="0" w:color="000000"/>
              <w:left w:val="single" w:sz="6" w:space="0" w:color="000000"/>
              <w:bottom w:val="single" w:sz="6" w:space="0" w:color="000000"/>
              <w:right w:val="single" w:sz="6" w:space="0" w:color="000000"/>
            </w:tcBorders>
          </w:tcPr>
          <w:p w14:paraId="47B60260" w14:textId="77777777" w:rsidR="00751792" w:rsidRDefault="009C7D59">
            <w:pPr>
              <w:pStyle w:val="TableParagraph"/>
              <w:spacing w:before="64"/>
              <w:ind w:left="136" w:right="110"/>
              <w:rPr>
                <w:sz w:val="21"/>
              </w:rPr>
            </w:pPr>
            <w:r>
              <w:rPr>
                <w:sz w:val="21"/>
              </w:rPr>
              <w:t>猪舍</w:t>
            </w:r>
          </w:p>
        </w:tc>
        <w:tc>
          <w:tcPr>
            <w:tcW w:w="1441" w:type="dxa"/>
            <w:tcBorders>
              <w:top w:val="single" w:sz="6" w:space="0" w:color="000000"/>
              <w:left w:val="single" w:sz="6" w:space="0" w:color="000000"/>
              <w:bottom w:val="single" w:sz="6" w:space="0" w:color="000000"/>
              <w:right w:val="single" w:sz="6" w:space="0" w:color="000000"/>
            </w:tcBorders>
          </w:tcPr>
          <w:p w14:paraId="2C85F0D6" w14:textId="77777777" w:rsidR="00751792" w:rsidRDefault="009C7D59">
            <w:pPr>
              <w:pStyle w:val="TableParagraph"/>
              <w:spacing w:before="64"/>
              <w:ind w:left="75" w:right="51"/>
              <w:rPr>
                <w:sz w:val="21"/>
              </w:rPr>
            </w:pPr>
            <w:r>
              <w:rPr>
                <w:sz w:val="21"/>
              </w:rPr>
              <w:t>粪渣</w:t>
            </w:r>
          </w:p>
        </w:tc>
        <w:tc>
          <w:tcPr>
            <w:tcW w:w="1072" w:type="dxa"/>
            <w:tcBorders>
              <w:top w:val="single" w:sz="6" w:space="0" w:color="000000"/>
              <w:left w:val="single" w:sz="6" w:space="0" w:color="000000"/>
              <w:bottom w:val="single" w:sz="6" w:space="0" w:color="000000"/>
              <w:right w:val="single" w:sz="6" w:space="0" w:color="000000"/>
            </w:tcBorders>
          </w:tcPr>
          <w:p w14:paraId="29750D46" w14:textId="77777777" w:rsidR="00751792" w:rsidRDefault="009C7D59">
            <w:pPr>
              <w:pStyle w:val="TableParagraph"/>
              <w:spacing w:before="78"/>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0A8AED81" w14:textId="77777777" w:rsidR="00751792" w:rsidRDefault="007019E6">
            <w:pPr>
              <w:pStyle w:val="TableParagraph"/>
              <w:spacing w:before="78"/>
              <w:ind w:left="49" w:right="20"/>
              <w:rPr>
                <w:rFonts w:ascii="Times New Roman"/>
                <w:sz w:val="21"/>
              </w:rPr>
            </w:pPr>
            <w:r>
              <w:rPr>
                <w:rFonts w:ascii="Times New Roman"/>
                <w:sz w:val="21"/>
              </w:rPr>
              <w:t>2885.25</w:t>
            </w:r>
          </w:p>
        </w:tc>
        <w:tc>
          <w:tcPr>
            <w:tcW w:w="1474" w:type="dxa"/>
            <w:vMerge w:val="restart"/>
            <w:tcBorders>
              <w:top w:val="single" w:sz="6" w:space="0" w:color="000000"/>
              <w:left w:val="single" w:sz="6" w:space="0" w:color="000000"/>
              <w:bottom w:val="single" w:sz="4" w:space="0" w:color="000000"/>
              <w:right w:val="single" w:sz="6" w:space="0" w:color="000000"/>
            </w:tcBorders>
          </w:tcPr>
          <w:p w14:paraId="0EC634C0" w14:textId="77777777" w:rsidR="00751792" w:rsidRDefault="00751792">
            <w:pPr>
              <w:pStyle w:val="TableParagraph"/>
              <w:spacing w:before="3"/>
              <w:jc w:val="left"/>
              <w:rPr>
                <w:rFonts w:ascii="Times New Roman"/>
                <w:sz w:val="23"/>
              </w:rPr>
            </w:pPr>
          </w:p>
          <w:p w14:paraId="64E256C8" w14:textId="77777777" w:rsidR="00751792" w:rsidRDefault="009C7D59">
            <w:pPr>
              <w:pStyle w:val="TableParagraph"/>
              <w:ind w:left="111" w:right="85"/>
              <w:rPr>
                <w:sz w:val="21"/>
              </w:rPr>
            </w:pPr>
            <w:r>
              <w:rPr>
                <w:sz w:val="21"/>
              </w:rPr>
              <w:t>堆肥</w:t>
            </w:r>
          </w:p>
        </w:tc>
        <w:tc>
          <w:tcPr>
            <w:tcW w:w="1116" w:type="dxa"/>
            <w:tcBorders>
              <w:top w:val="single" w:sz="6" w:space="0" w:color="000000"/>
              <w:left w:val="single" w:sz="6" w:space="0" w:color="000000"/>
              <w:bottom w:val="single" w:sz="6" w:space="0" w:color="000000"/>
              <w:right w:val="single" w:sz="6" w:space="0" w:color="000000"/>
            </w:tcBorders>
          </w:tcPr>
          <w:p w14:paraId="5A2816DD" w14:textId="77777777" w:rsidR="00751792" w:rsidRDefault="009C7D59">
            <w:pPr>
              <w:pStyle w:val="TableParagraph"/>
              <w:spacing w:before="78"/>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4F01FED1" w14:textId="77777777" w:rsidR="00751792" w:rsidRDefault="007019E6">
            <w:pPr>
              <w:pStyle w:val="TableParagraph"/>
              <w:spacing w:before="78"/>
              <w:ind w:left="90" w:right="64"/>
              <w:rPr>
                <w:rFonts w:ascii="Times New Roman"/>
                <w:sz w:val="21"/>
              </w:rPr>
            </w:pPr>
            <w:r>
              <w:rPr>
                <w:rFonts w:ascii="Times New Roman"/>
                <w:sz w:val="21"/>
              </w:rPr>
              <w:t>2885.25</w:t>
            </w:r>
          </w:p>
        </w:tc>
        <w:tc>
          <w:tcPr>
            <w:tcW w:w="1324" w:type="dxa"/>
            <w:tcBorders>
              <w:top w:val="single" w:sz="6" w:space="0" w:color="000000"/>
              <w:left w:val="single" w:sz="6" w:space="0" w:color="000000"/>
              <w:bottom w:val="single" w:sz="6" w:space="0" w:color="000000"/>
              <w:right w:val="single" w:sz="6" w:space="0" w:color="000000"/>
            </w:tcBorders>
          </w:tcPr>
          <w:p w14:paraId="1A996C4C" w14:textId="77777777" w:rsidR="00751792" w:rsidRDefault="009C7D59">
            <w:pPr>
              <w:pStyle w:val="TableParagraph"/>
              <w:spacing w:before="78"/>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0ADC6752" w14:textId="77777777" w:rsidR="00751792" w:rsidRDefault="009C7D59">
            <w:pPr>
              <w:pStyle w:val="TableParagraph"/>
              <w:spacing w:before="78"/>
              <w:ind w:left="28"/>
              <w:rPr>
                <w:rFonts w:ascii="Times New Roman"/>
                <w:sz w:val="21"/>
              </w:rPr>
            </w:pPr>
            <w:r>
              <w:rPr>
                <w:rFonts w:ascii="Times New Roman"/>
                <w:w w:val="99"/>
                <w:sz w:val="21"/>
              </w:rPr>
              <w:t>0</w:t>
            </w:r>
          </w:p>
        </w:tc>
        <w:tc>
          <w:tcPr>
            <w:tcW w:w="1066" w:type="dxa"/>
            <w:vMerge w:val="restart"/>
            <w:tcBorders>
              <w:top w:val="single" w:sz="6" w:space="0" w:color="000000"/>
              <w:left w:val="single" w:sz="6" w:space="0" w:color="000000"/>
              <w:right w:val="nil"/>
            </w:tcBorders>
          </w:tcPr>
          <w:p w14:paraId="447461BF" w14:textId="77777777" w:rsidR="00751792" w:rsidRDefault="009C7D59">
            <w:pPr>
              <w:pStyle w:val="TableParagraph"/>
              <w:spacing w:before="133" w:line="242" w:lineRule="auto"/>
              <w:ind w:left="330" w:right="99" w:hanging="212"/>
              <w:jc w:val="left"/>
              <w:rPr>
                <w:sz w:val="21"/>
              </w:rPr>
            </w:pPr>
            <w:r>
              <w:rPr>
                <w:sz w:val="21"/>
              </w:rPr>
              <w:t>全部处理完毕</w:t>
            </w:r>
          </w:p>
        </w:tc>
      </w:tr>
      <w:tr w:rsidR="00751792" w14:paraId="0CBD9436" w14:textId="77777777">
        <w:trPr>
          <w:trHeight w:val="387"/>
        </w:trPr>
        <w:tc>
          <w:tcPr>
            <w:tcW w:w="650" w:type="dxa"/>
            <w:vMerge/>
            <w:tcBorders>
              <w:top w:val="nil"/>
              <w:left w:val="nil"/>
              <w:right w:val="single" w:sz="6" w:space="0" w:color="000000"/>
            </w:tcBorders>
          </w:tcPr>
          <w:p w14:paraId="2B02A1C7" w14:textId="77777777" w:rsidR="00751792" w:rsidRDefault="00751792">
            <w:pPr>
              <w:rPr>
                <w:sz w:val="2"/>
                <w:szCs w:val="2"/>
              </w:rPr>
            </w:pPr>
          </w:p>
        </w:tc>
        <w:tc>
          <w:tcPr>
            <w:tcW w:w="932" w:type="dxa"/>
            <w:tcBorders>
              <w:top w:val="single" w:sz="6" w:space="0" w:color="000000"/>
              <w:left w:val="single" w:sz="6" w:space="0" w:color="000000"/>
              <w:right w:val="single" w:sz="6" w:space="0" w:color="000000"/>
            </w:tcBorders>
          </w:tcPr>
          <w:p w14:paraId="1F05234A" w14:textId="77777777" w:rsidR="00751792" w:rsidRDefault="009C7D59">
            <w:pPr>
              <w:pStyle w:val="TableParagraph"/>
              <w:spacing w:before="55"/>
              <w:ind w:left="136" w:right="110"/>
              <w:rPr>
                <w:sz w:val="21"/>
              </w:rPr>
            </w:pPr>
            <w:r>
              <w:rPr>
                <w:sz w:val="21"/>
              </w:rPr>
              <w:t>猪舍</w:t>
            </w:r>
          </w:p>
        </w:tc>
        <w:tc>
          <w:tcPr>
            <w:tcW w:w="1441" w:type="dxa"/>
            <w:tcBorders>
              <w:top w:val="single" w:sz="6" w:space="0" w:color="000000"/>
              <w:left w:val="single" w:sz="6" w:space="0" w:color="000000"/>
              <w:right w:val="single" w:sz="6" w:space="0" w:color="000000"/>
            </w:tcBorders>
          </w:tcPr>
          <w:p w14:paraId="2327991D" w14:textId="77777777" w:rsidR="00751792" w:rsidRDefault="009C7D59">
            <w:pPr>
              <w:pStyle w:val="TableParagraph"/>
              <w:spacing w:before="55"/>
              <w:ind w:left="75" w:right="49"/>
              <w:rPr>
                <w:sz w:val="21"/>
              </w:rPr>
            </w:pPr>
            <w:r>
              <w:rPr>
                <w:sz w:val="21"/>
              </w:rPr>
              <w:t>饲料残渣</w:t>
            </w:r>
          </w:p>
        </w:tc>
        <w:tc>
          <w:tcPr>
            <w:tcW w:w="1072" w:type="dxa"/>
            <w:tcBorders>
              <w:top w:val="single" w:sz="6" w:space="0" w:color="000000"/>
              <w:left w:val="single" w:sz="6" w:space="0" w:color="000000"/>
              <w:right w:val="single" w:sz="6" w:space="0" w:color="000000"/>
            </w:tcBorders>
          </w:tcPr>
          <w:p w14:paraId="4129AF19" w14:textId="77777777" w:rsidR="00751792" w:rsidRDefault="009C7D59">
            <w:pPr>
              <w:pStyle w:val="TableParagraph"/>
              <w:spacing w:before="69"/>
              <w:ind w:left="26"/>
              <w:rPr>
                <w:rFonts w:ascii="Times New Roman"/>
                <w:sz w:val="21"/>
              </w:rPr>
            </w:pPr>
            <w:r>
              <w:rPr>
                <w:rFonts w:ascii="Times New Roman"/>
                <w:w w:val="99"/>
                <w:sz w:val="21"/>
              </w:rPr>
              <w:t>/</w:t>
            </w:r>
          </w:p>
        </w:tc>
        <w:tc>
          <w:tcPr>
            <w:tcW w:w="1312" w:type="dxa"/>
            <w:tcBorders>
              <w:top w:val="single" w:sz="6" w:space="0" w:color="000000"/>
              <w:left w:val="single" w:sz="6" w:space="0" w:color="000000"/>
              <w:right w:val="single" w:sz="6" w:space="0" w:color="000000"/>
            </w:tcBorders>
          </w:tcPr>
          <w:p w14:paraId="772F2972" w14:textId="77777777" w:rsidR="00751792" w:rsidRDefault="00AF7465">
            <w:pPr>
              <w:pStyle w:val="TableParagraph"/>
              <w:spacing w:before="69"/>
              <w:ind w:left="46" w:right="20"/>
              <w:rPr>
                <w:rFonts w:ascii="Times New Roman"/>
                <w:sz w:val="21"/>
              </w:rPr>
            </w:pPr>
            <w:r>
              <w:rPr>
                <w:rFonts w:ascii="Times New Roman"/>
                <w:sz w:val="21"/>
              </w:rPr>
              <w:t>50</w:t>
            </w:r>
          </w:p>
        </w:tc>
        <w:tc>
          <w:tcPr>
            <w:tcW w:w="1474" w:type="dxa"/>
            <w:vMerge/>
            <w:tcBorders>
              <w:top w:val="nil"/>
              <w:left w:val="single" w:sz="6" w:space="0" w:color="000000"/>
              <w:bottom w:val="single" w:sz="4" w:space="0" w:color="000000"/>
              <w:right w:val="single" w:sz="6" w:space="0" w:color="000000"/>
            </w:tcBorders>
          </w:tcPr>
          <w:p w14:paraId="6755F2AC" w14:textId="77777777" w:rsidR="00751792" w:rsidRDefault="00751792">
            <w:pPr>
              <w:rPr>
                <w:sz w:val="2"/>
                <w:szCs w:val="2"/>
              </w:rPr>
            </w:pPr>
          </w:p>
        </w:tc>
        <w:tc>
          <w:tcPr>
            <w:tcW w:w="1116" w:type="dxa"/>
            <w:tcBorders>
              <w:top w:val="single" w:sz="6" w:space="0" w:color="000000"/>
              <w:left w:val="single" w:sz="6" w:space="0" w:color="000000"/>
              <w:right w:val="single" w:sz="6" w:space="0" w:color="000000"/>
            </w:tcBorders>
          </w:tcPr>
          <w:p w14:paraId="674B9EDA" w14:textId="77777777" w:rsidR="00751792" w:rsidRDefault="009C7D59">
            <w:pPr>
              <w:pStyle w:val="TableParagraph"/>
              <w:spacing w:before="69"/>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right w:val="single" w:sz="6" w:space="0" w:color="000000"/>
            </w:tcBorders>
          </w:tcPr>
          <w:p w14:paraId="5B1A0063" w14:textId="77777777" w:rsidR="00751792" w:rsidRDefault="009C7D59">
            <w:pPr>
              <w:pStyle w:val="TableParagraph"/>
              <w:spacing w:before="69"/>
              <w:ind w:left="90" w:right="61"/>
              <w:rPr>
                <w:rFonts w:ascii="Times New Roman"/>
                <w:sz w:val="21"/>
              </w:rPr>
            </w:pPr>
            <w:r>
              <w:rPr>
                <w:rFonts w:ascii="Times New Roman"/>
                <w:sz w:val="21"/>
              </w:rPr>
              <w:t>40</w:t>
            </w:r>
          </w:p>
        </w:tc>
        <w:tc>
          <w:tcPr>
            <w:tcW w:w="1324" w:type="dxa"/>
            <w:tcBorders>
              <w:top w:val="single" w:sz="6" w:space="0" w:color="000000"/>
              <w:left w:val="single" w:sz="6" w:space="0" w:color="000000"/>
              <w:right w:val="single" w:sz="6" w:space="0" w:color="000000"/>
            </w:tcBorders>
          </w:tcPr>
          <w:p w14:paraId="0F8DC516" w14:textId="77777777" w:rsidR="00751792" w:rsidRDefault="009C7D59">
            <w:pPr>
              <w:pStyle w:val="TableParagraph"/>
              <w:spacing w:before="69"/>
              <w:ind w:left="26"/>
              <w:rPr>
                <w:rFonts w:ascii="Times New Roman"/>
                <w:sz w:val="21"/>
              </w:rPr>
            </w:pPr>
            <w:r>
              <w:rPr>
                <w:rFonts w:ascii="Times New Roman"/>
                <w:w w:val="99"/>
                <w:sz w:val="21"/>
              </w:rPr>
              <w:t>/</w:t>
            </w:r>
          </w:p>
        </w:tc>
        <w:tc>
          <w:tcPr>
            <w:tcW w:w="1408" w:type="dxa"/>
            <w:tcBorders>
              <w:top w:val="single" w:sz="6" w:space="0" w:color="000000"/>
              <w:left w:val="single" w:sz="6" w:space="0" w:color="000000"/>
              <w:right w:val="single" w:sz="6" w:space="0" w:color="000000"/>
            </w:tcBorders>
          </w:tcPr>
          <w:p w14:paraId="4CCE9EC7" w14:textId="77777777" w:rsidR="00751792" w:rsidRDefault="009C7D59">
            <w:pPr>
              <w:pStyle w:val="TableParagraph"/>
              <w:spacing w:before="69"/>
              <w:ind w:left="28"/>
              <w:rPr>
                <w:rFonts w:ascii="Times New Roman"/>
                <w:sz w:val="21"/>
              </w:rPr>
            </w:pPr>
            <w:r>
              <w:rPr>
                <w:rFonts w:ascii="Times New Roman"/>
                <w:w w:val="99"/>
                <w:sz w:val="21"/>
              </w:rPr>
              <w:t>0</w:t>
            </w:r>
          </w:p>
        </w:tc>
        <w:tc>
          <w:tcPr>
            <w:tcW w:w="1066" w:type="dxa"/>
            <w:vMerge/>
            <w:tcBorders>
              <w:top w:val="nil"/>
              <w:left w:val="single" w:sz="6" w:space="0" w:color="000000"/>
              <w:right w:val="nil"/>
            </w:tcBorders>
          </w:tcPr>
          <w:p w14:paraId="2DAE2491" w14:textId="77777777" w:rsidR="00751792" w:rsidRDefault="00751792">
            <w:pPr>
              <w:rPr>
                <w:sz w:val="2"/>
                <w:szCs w:val="2"/>
              </w:rPr>
            </w:pPr>
          </w:p>
        </w:tc>
      </w:tr>
    </w:tbl>
    <w:p w14:paraId="5FEBA4AC" w14:textId="77777777" w:rsidR="00751792" w:rsidRDefault="00751792">
      <w:pPr>
        <w:rPr>
          <w:sz w:val="2"/>
          <w:szCs w:val="2"/>
        </w:rPr>
        <w:sectPr w:rsidR="00751792">
          <w:footerReference w:type="default" r:id="rId107"/>
          <w:pgSz w:w="16840" w:h="11910" w:orient="landscape"/>
          <w:pgMar w:top="1180" w:right="1680" w:bottom="1320" w:left="1700" w:header="878" w:footer="1134" w:gutter="0"/>
          <w:pgNumType w:start="220"/>
          <w:cols w:space="720"/>
        </w:sectPr>
      </w:pPr>
    </w:p>
    <w:p w14:paraId="6E193824" w14:textId="77777777" w:rsidR="00751792" w:rsidRDefault="00751792">
      <w:pPr>
        <w:pStyle w:val="a3"/>
        <w:rPr>
          <w:rFonts w:ascii="Times New Roman"/>
          <w:sz w:val="20"/>
        </w:rPr>
      </w:pPr>
    </w:p>
    <w:p w14:paraId="588BBF3A" w14:textId="77777777" w:rsidR="00751792" w:rsidRDefault="00751792">
      <w:pPr>
        <w:pStyle w:val="a3"/>
        <w:spacing w:before="4" w:after="1"/>
        <w:rPr>
          <w:rFonts w:ascii="Times New Roman"/>
          <w:sz w:val="15"/>
        </w:rPr>
      </w:pPr>
    </w:p>
    <w:tbl>
      <w:tblPr>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50"/>
        <w:gridCol w:w="932"/>
        <w:gridCol w:w="1441"/>
        <w:gridCol w:w="1072"/>
        <w:gridCol w:w="1312"/>
        <w:gridCol w:w="1474"/>
        <w:gridCol w:w="1116"/>
        <w:gridCol w:w="1397"/>
        <w:gridCol w:w="1324"/>
        <w:gridCol w:w="1408"/>
        <w:gridCol w:w="1066"/>
      </w:tblGrid>
      <w:tr w:rsidR="00751792" w14:paraId="32551D0A" w14:textId="77777777">
        <w:trPr>
          <w:trHeight w:val="397"/>
        </w:trPr>
        <w:tc>
          <w:tcPr>
            <w:tcW w:w="650" w:type="dxa"/>
            <w:vMerge w:val="restart"/>
            <w:tcBorders>
              <w:left w:val="nil"/>
              <w:bottom w:val="single" w:sz="6" w:space="0" w:color="000000"/>
              <w:right w:val="single" w:sz="6" w:space="0" w:color="000000"/>
            </w:tcBorders>
          </w:tcPr>
          <w:p w14:paraId="0434018B" w14:textId="77777777" w:rsidR="00751792" w:rsidRDefault="00751792">
            <w:pPr>
              <w:pStyle w:val="TableParagraph"/>
              <w:spacing w:before="9"/>
              <w:jc w:val="left"/>
              <w:rPr>
                <w:rFonts w:ascii="Times New Roman"/>
                <w:sz w:val="29"/>
              </w:rPr>
            </w:pPr>
          </w:p>
          <w:p w14:paraId="5A2BF36F" w14:textId="77777777" w:rsidR="00751792" w:rsidRDefault="009C7D59">
            <w:pPr>
              <w:pStyle w:val="TableParagraph"/>
              <w:ind w:left="128"/>
              <w:jc w:val="left"/>
              <w:rPr>
                <w:b/>
                <w:sz w:val="21"/>
              </w:rPr>
            </w:pPr>
            <w:r>
              <w:rPr>
                <w:b/>
                <w:sz w:val="21"/>
              </w:rPr>
              <w:t>类别</w:t>
            </w:r>
          </w:p>
        </w:tc>
        <w:tc>
          <w:tcPr>
            <w:tcW w:w="932" w:type="dxa"/>
            <w:vMerge w:val="restart"/>
            <w:tcBorders>
              <w:left w:val="single" w:sz="6" w:space="0" w:color="000000"/>
              <w:bottom w:val="single" w:sz="6" w:space="0" w:color="000000"/>
              <w:right w:val="single" w:sz="6" w:space="0" w:color="000000"/>
            </w:tcBorders>
          </w:tcPr>
          <w:p w14:paraId="6326BD2B" w14:textId="77777777" w:rsidR="00751792" w:rsidRDefault="00751792">
            <w:pPr>
              <w:pStyle w:val="TableParagraph"/>
              <w:spacing w:before="9"/>
              <w:jc w:val="left"/>
              <w:rPr>
                <w:rFonts w:ascii="Times New Roman"/>
                <w:sz w:val="29"/>
              </w:rPr>
            </w:pPr>
          </w:p>
          <w:p w14:paraId="6033FE46" w14:textId="77777777" w:rsidR="00751792" w:rsidRDefault="009C7D59">
            <w:pPr>
              <w:pStyle w:val="TableParagraph"/>
              <w:ind w:left="157"/>
              <w:jc w:val="left"/>
              <w:rPr>
                <w:b/>
                <w:sz w:val="21"/>
              </w:rPr>
            </w:pPr>
            <w:r>
              <w:rPr>
                <w:b/>
                <w:sz w:val="21"/>
              </w:rPr>
              <w:t>排放源</w:t>
            </w:r>
          </w:p>
        </w:tc>
        <w:tc>
          <w:tcPr>
            <w:tcW w:w="1441" w:type="dxa"/>
            <w:vMerge w:val="restart"/>
            <w:tcBorders>
              <w:left w:val="single" w:sz="6" w:space="0" w:color="000000"/>
              <w:bottom w:val="single" w:sz="6" w:space="0" w:color="000000"/>
              <w:right w:val="single" w:sz="6" w:space="0" w:color="000000"/>
            </w:tcBorders>
          </w:tcPr>
          <w:p w14:paraId="45AEB399" w14:textId="77777777" w:rsidR="00751792" w:rsidRDefault="00751792">
            <w:pPr>
              <w:pStyle w:val="TableParagraph"/>
              <w:spacing w:before="9"/>
              <w:jc w:val="left"/>
              <w:rPr>
                <w:rFonts w:ascii="Times New Roman"/>
                <w:sz w:val="29"/>
              </w:rPr>
            </w:pPr>
          </w:p>
          <w:p w14:paraId="5A2CCB33" w14:textId="77777777" w:rsidR="00751792" w:rsidRDefault="009C7D59">
            <w:pPr>
              <w:pStyle w:val="TableParagraph"/>
              <w:ind w:left="201"/>
              <w:jc w:val="left"/>
              <w:rPr>
                <w:b/>
                <w:sz w:val="21"/>
              </w:rPr>
            </w:pPr>
            <w:r>
              <w:rPr>
                <w:b/>
                <w:sz w:val="21"/>
              </w:rPr>
              <w:t>污染物名称</w:t>
            </w:r>
          </w:p>
        </w:tc>
        <w:tc>
          <w:tcPr>
            <w:tcW w:w="2384" w:type="dxa"/>
            <w:gridSpan w:val="2"/>
            <w:tcBorders>
              <w:left w:val="single" w:sz="6" w:space="0" w:color="000000"/>
              <w:bottom w:val="single" w:sz="6" w:space="0" w:color="000000"/>
              <w:right w:val="single" w:sz="6" w:space="0" w:color="000000"/>
            </w:tcBorders>
          </w:tcPr>
          <w:p w14:paraId="037C3C79" w14:textId="77777777" w:rsidR="00751792" w:rsidRDefault="009C7D59">
            <w:pPr>
              <w:pStyle w:val="TableParagraph"/>
              <w:spacing w:before="62"/>
              <w:ind w:left="779"/>
              <w:jc w:val="left"/>
              <w:rPr>
                <w:b/>
                <w:sz w:val="21"/>
              </w:rPr>
            </w:pPr>
            <w:r>
              <w:rPr>
                <w:b/>
                <w:sz w:val="21"/>
              </w:rPr>
              <w:t>产生情况</w:t>
            </w:r>
          </w:p>
        </w:tc>
        <w:tc>
          <w:tcPr>
            <w:tcW w:w="2590" w:type="dxa"/>
            <w:gridSpan w:val="2"/>
            <w:tcBorders>
              <w:left w:val="single" w:sz="6" w:space="0" w:color="000000"/>
              <w:bottom w:val="single" w:sz="6" w:space="0" w:color="000000"/>
              <w:right w:val="single" w:sz="6" w:space="0" w:color="000000"/>
            </w:tcBorders>
          </w:tcPr>
          <w:p w14:paraId="5028925F" w14:textId="77777777" w:rsidR="00751792" w:rsidRDefault="009C7D59">
            <w:pPr>
              <w:pStyle w:val="TableParagraph"/>
              <w:spacing w:before="62"/>
              <w:ind w:left="356"/>
              <w:jc w:val="left"/>
              <w:rPr>
                <w:b/>
                <w:sz w:val="21"/>
              </w:rPr>
            </w:pPr>
            <w:r>
              <w:rPr>
                <w:b/>
                <w:sz w:val="21"/>
              </w:rPr>
              <w:t>防治措施及处理效率</w:t>
            </w:r>
          </w:p>
        </w:tc>
        <w:tc>
          <w:tcPr>
            <w:tcW w:w="1397" w:type="dxa"/>
            <w:vMerge w:val="restart"/>
            <w:tcBorders>
              <w:left w:val="single" w:sz="6" w:space="0" w:color="000000"/>
              <w:bottom w:val="single" w:sz="6" w:space="0" w:color="000000"/>
              <w:right w:val="single" w:sz="6" w:space="0" w:color="000000"/>
            </w:tcBorders>
          </w:tcPr>
          <w:p w14:paraId="3F842AFE" w14:textId="77777777" w:rsidR="00751792" w:rsidRDefault="00751792">
            <w:pPr>
              <w:pStyle w:val="TableParagraph"/>
              <w:spacing w:before="4"/>
              <w:jc w:val="left"/>
              <w:rPr>
                <w:rFonts w:ascii="Times New Roman"/>
                <w:sz w:val="19"/>
              </w:rPr>
            </w:pPr>
          </w:p>
          <w:p w14:paraId="4C721C01" w14:textId="77777777" w:rsidR="00751792" w:rsidRDefault="009C7D59">
            <w:pPr>
              <w:pStyle w:val="TableParagraph"/>
              <w:ind w:left="588" w:right="311" w:hanging="228"/>
              <w:jc w:val="left"/>
              <w:rPr>
                <w:rFonts w:ascii="Times New Roman" w:eastAsia="Times New Roman"/>
                <w:b/>
                <w:sz w:val="21"/>
              </w:rPr>
            </w:pPr>
            <w:r>
              <w:rPr>
                <w:b/>
                <w:sz w:val="21"/>
              </w:rPr>
              <w:t>削减量</w:t>
            </w:r>
            <w:r>
              <w:rPr>
                <w:rFonts w:ascii="Times New Roman" w:eastAsia="Times New Roman"/>
                <w:b/>
                <w:sz w:val="21"/>
              </w:rPr>
              <w:t>/ t/a</w:t>
            </w:r>
          </w:p>
        </w:tc>
        <w:tc>
          <w:tcPr>
            <w:tcW w:w="2732" w:type="dxa"/>
            <w:gridSpan w:val="2"/>
            <w:tcBorders>
              <w:left w:val="single" w:sz="6" w:space="0" w:color="000000"/>
              <w:bottom w:val="single" w:sz="6" w:space="0" w:color="000000"/>
              <w:right w:val="single" w:sz="6" w:space="0" w:color="000000"/>
            </w:tcBorders>
          </w:tcPr>
          <w:p w14:paraId="50A92203" w14:textId="77777777" w:rsidR="00751792" w:rsidRDefault="009C7D59">
            <w:pPr>
              <w:pStyle w:val="TableParagraph"/>
              <w:spacing w:before="62"/>
              <w:ind w:left="932" w:right="901"/>
              <w:rPr>
                <w:b/>
                <w:sz w:val="21"/>
              </w:rPr>
            </w:pPr>
            <w:r>
              <w:rPr>
                <w:b/>
                <w:sz w:val="21"/>
              </w:rPr>
              <w:t>排放情况</w:t>
            </w:r>
          </w:p>
        </w:tc>
        <w:tc>
          <w:tcPr>
            <w:tcW w:w="1066" w:type="dxa"/>
            <w:vMerge w:val="restart"/>
            <w:tcBorders>
              <w:left w:val="single" w:sz="6" w:space="0" w:color="000000"/>
              <w:bottom w:val="single" w:sz="6" w:space="0" w:color="000000"/>
              <w:right w:val="nil"/>
            </w:tcBorders>
          </w:tcPr>
          <w:p w14:paraId="038AAA28" w14:textId="77777777" w:rsidR="00751792" w:rsidRDefault="00751792">
            <w:pPr>
              <w:pStyle w:val="TableParagraph"/>
              <w:spacing w:before="9"/>
              <w:jc w:val="left"/>
              <w:rPr>
                <w:rFonts w:ascii="Times New Roman"/>
                <w:sz w:val="29"/>
              </w:rPr>
            </w:pPr>
          </w:p>
          <w:p w14:paraId="79AE6492" w14:textId="77777777" w:rsidR="00751792" w:rsidRDefault="009C7D59">
            <w:pPr>
              <w:pStyle w:val="TableParagraph"/>
              <w:ind w:left="119"/>
              <w:jc w:val="left"/>
              <w:rPr>
                <w:b/>
                <w:sz w:val="21"/>
              </w:rPr>
            </w:pPr>
            <w:r>
              <w:rPr>
                <w:b/>
                <w:sz w:val="21"/>
              </w:rPr>
              <w:t>执行标准</w:t>
            </w:r>
          </w:p>
        </w:tc>
      </w:tr>
      <w:tr w:rsidR="00751792" w14:paraId="3BD8CD2F" w14:textId="77777777">
        <w:trPr>
          <w:trHeight w:val="545"/>
        </w:trPr>
        <w:tc>
          <w:tcPr>
            <w:tcW w:w="650" w:type="dxa"/>
            <w:vMerge/>
            <w:tcBorders>
              <w:top w:val="nil"/>
              <w:left w:val="nil"/>
              <w:bottom w:val="single" w:sz="6" w:space="0" w:color="000000"/>
              <w:right w:val="single" w:sz="6" w:space="0" w:color="000000"/>
            </w:tcBorders>
          </w:tcPr>
          <w:p w14:paraId="0647E6F9" w14:textId="77777777" w:rsidR="00751792" w:rsidRDefault="00751792">
            <w:pPr>
              <w:rPr>
                <w:sz w:val="2"/>
                <w:szCs w:val="2"/>
              </w:rPr>
            </w:pPr>
          </w:p>
        </w:tc>
        <w:tc>
          <w:tcPr>
            <w:tcW w:w="932" w:type="dxa"/>
            <w:vMerge/>
            <w:tcBorders>
              <w:top w:val="nil"/>
              <w:left w:val="single" w:sz="6" w:space="0" w:color="000000"/>
              <w:bottom w:val="single" w:sz="6" w:space="0" w:color="000000"/>
              <w:right w:val="single" w:sz="6" w:space="0" w:color="000000"/>
            </w:tcBorders>
          </w:tcPr>
          <w:p w14:paraId="0F7485DF" w14:textId="77777777" w:rsidR="00751792" w:rsidRDefault="00751792">
            <w:pPr>
              <w:rPr>
                <w:sz w:val="2"/>
                <w:szCs w:val="2"/>
              </w:rPr>
            </w:pPr>
          </w:p>
        </w:tc>
        <w:tc>
          <w:tcPr>
            <w:tcW w:w="1441" w:type="dxa"/>
            <w:vMerge/>
            <w:tcBorders>
              <w:top w:val="nil"/>
              <w:left w:val="single" w:sz="6" w:space="0" w:color="000000"/>
              <w:bottom w:val="single" w:sz="6" w:space="0" w:color="000000"/>
              <w:right w:val="single" w:sz="6" w:space="0" w:color="000000"/>
            </w:tcBorders>
          </w:tcPr>
          <w:p w14:paraId="04408452" w14:textId="77777777" w:rsidR="00751792" w:rsidRDefault="00751792">
            <w:pPr>
              <w:rPr>
                <w:sz w:val="2"/>
                <w:szCs w:val="2"/>
              </w:rPr>
            </w:pPr>
          </w:p>
        </w:tc>
        <w:tc>
          <w:tcPr>
            <w:tcW w:w="1072" w:type="dxa"/>
            <w:tcBorders>
              <w:top w:val="single" w:sz="6" w:space="0" w:color="000000"/>
              <w:left w:val="single" w:sz="6" w:space="0" w:color="000000"/>
              <w:bottom w:val="single" w:sz="6" w:space="0" w:color="000000"/>
              <w:right w:val="single" w:sz="6" w:space="0" w:color="000000"/>
            </w:tcBorders>
          </w:tcPr>
          <w:p w14:paraId="3A20FC21" w14:textId="77777777" w:rsidR="00751792" w:rsidRDefault="009C7D59">
            <w:pPr>
              <w:pStyle w:val="TableParagraph"/>
              <w:spacing w:before="17"/>
              <w:ind w:left="89" w:right="61"/>
              <w:rPr>
                <w:b/>
                <w:sz w:val="21"/>
              </w:rPr>
            </w:pPr>
            <w:r>
              <w:rPr>
                <w:b/>
                <w:sz w:val="21"/>
              </w:rPr>
              <w:t>产生速率</w:t>
            </w:r>
          </w:p>
          <w:p w14:paraId="1E755CA0" w14:textId="77777777" w:rsidR="00751792" w:rsidRDefault="009C7D59">
            <w:pPr>
              <w:pStyle w:val="TableParagraph"/>
              <w:spacing w:before="2" w:line="237" w:lineRule="exact"/>
              <w:ind w:left="88" w:right="61"/>
              <w:rPr>
                <w:rFonts w:ascii="Times New Roman"/>
                <w:b/>
                <w:sz w:val="21"/>
              </w:rPr>
            </w:pPr>
            <w:r>
              <w:rPr>
                <w:rFonts w:ascii="Times New Roman"/>
                <w:b/>
                <w:sz w:val="21"/>
              </w:rPr>
              <w:t>/kg/h</w:t>
            </w:r>
          </w:p>
        </w:tc>
        <w:tc>
          <w:tcPr>
            <w:tcW w:w="1312" w:type="dxa"/>
            <w:tcBorders>
              <w:top w:val="single" w:sz="6" w:space="0" w:color="000000"/>
              <w:left w:val="single" w:sz="6" w:space="0" w:color="000000"/>
              <w:bottom w:val="single" w:sz="6" w:space="0" w:color="000000"/>
              <w:right w:val="single" w:sz="6" w:space="0" w:color="000000"/>
            </w:tcBorders>
          </w:tcPr>
          <w:p w14:paraId="176F296A" w14:textId="77777777" w:rsidR="00751792" w:rsidRDefault="009C7D59">
            <w:pPr>
              <w:pStyle w:val="TableParagraph"/>
              <w:spacing w:before="17" w:line="240" w:lineRule="atLeast"/>
              <w:ind w:left="547" w:right="267" w:hanging="228"/>
              <w:jc w:val="left"/>
              <w:rPr>
                <w:rFonts w:ascii="Times New Roman" w:eastAsia="Times New Roman"/>
                <w:b/>
                <w:sz w:val="21"/>
              </w:rPr>
            </w:pPr>
            <w:r>
              <w:rPr>
                <w:b/>
                <w:sz w:val="21"/>
              </w:rPr>
              <w:t>产生量</w:t>
            </w:r>
            <w:r>
              <w:rPr>
                <w:rFonts w:ascii="Times New Roman" w:eastAsia="Times New Roman"/>
                <w:b/>
                <w:sz w:val="21"/>
              </w:rPr>
              <w:t>/ t/a</w:t>
            </w:r>
          </w:p>
        </w:tc>
        <w:tc>
          <w:tcPr>
            <w:tcW w:w="1474" w:type="dxa"/>
            <w:tcBorders>
              <w:top w:val="single" w:sz="6" w:space="0" w:color="000000"/>
              <w:left w:val="single" w:sz="6" w:space="0" w:color="000000"/>
              <w:bottom w:val="single" w:sz="6" w:space="0" w:color="000000"/>
              <w:right w:val="single" w:sz="6" w:space="0" w:color="000000"/>
            </w:tcBorders>
          </w:tcPr>
          <w:p w14:paraId="1E947F55" w14:textId="77777777" w:rsidR="00751792" w:rsidRDefault="009C7D59">
            <w:pPr>
              <w:pStyle w:val="TableParagraph"/>
              <w:spacing w:before="137"/>
              <w:ind w:left="113" w:right="80"/>
              <w:rPr>
                <w:b/>
                <w:sz w:val="21"/>
              </w:rPr>
            </w:pPr>
            <w:r>
              <w:rPr>
                <w:b/>
                <w:sz w:val="21"/>
              </w:rPr>
              <w:t>防治措施</w:t>
            </w:r>
          </w:p>
        </w:tc>
        <w:tc>
          <w:tcPr>
            <w:tcW w:w="1116" w:type="dxa"/>
            <w:tcBorders>
              <w:top w:val="single" w:sz="6" w:space="0" w:color="000000"/>
              <w:left w:val="single" w:sz="6" w:space="0" w:color="000000"/>
              <w:bottom w:val="single" w:sz="6" w:space="0" w:color="000000"/>
              <w:right w:val="single" w:sz="6" w:space="0" w:color="000000"/>
            </w:tcBorders>
          </w:tcPr>
          <w:p w14:paraId="41E59FB8" w14:textId="77777777" w:rsidR="00751792" w:rsidRDefault="009C7D59">
            <w:pPr>
              <w:pStyle w:val="TableParagraph"/>
              <w:ind w:left="123" w:right="93"/>
              <w:rPr>
                <w:b/>
                <w:sz w:val="21"/>
              </w:rPr>
            </w:pPr>
            <w:r>
              <w:rPr>
                <w:b/>
                <w:sz w:val="21"/>
              </w:rPr>
              <w:t>处理效率</w:t>
            </w:r>
          </w:p>
          <w:p w14:paraId="212D2665" w14:textId="77777777" w:rsidR="00751792" w:rsidRDefault="009C7D59">
            <w:pPr>
              <w:pStyle w:val="TableParagraph"/>
              <w:spacing w:before="5" w:line="251" w:lineRule="exact"/>
              <w:ind w:left="121" w:right="93"/>
              <w:rPr>
                <w:b/>
                <w:sz w:val="21"/>
              </w:rPr>
            </w:pPr>
            <w:r>
              <w:rPr>
                <w:b/>
                <w:sz w:val="21"/>
              </w:rPr>
              <w:t>（</w:t>
            </w:r>
            <w:r>
              <w:rPr>
                <w:rFonts w:ascii="Times New Roman" w:eastAsia="Times New Roman"/>
                <w:b/>
                <w:sz w:val="21"/>
              </w:rPr>
              <w:t>%</w:t>
            </w:r>
            <w:r>
              <w:rPr>
                <w:b/>
                <w:sz w:val="21"/>
              </w:rPr>
              <w:t>）</w:t>
            </w:r>
          </w:p>
        </w:tc>
        <w:tc>
          <w:tcPr>
            <w:tcW w:w="1397" w:type="dxa"/>
            <w:vMerge/>
            <w:tcBorders>
              <w:top w:val="nil"/>
              <w:left w:val="single" w:sz="6" w:space="0" w:color="000000"/>
              <w:bottom w:val="single" w:sz="6" w:space="0" w:color="000000"/>
              <w:right w:val="single" w:sz="6" w:space="0" w:color="000000"/>
            </w:tcBorders>
          </w:tcPr>
          <w:p w14:paraId="5C26AE48" w14:textId="77777777" w:rsidR="00751792" w:rsidRDefault="00751792">
            <w:pPr>
              <w:rPr>
                <w:sz w:val="2"/>
                <w:szCs w:val="2"/>
              </w:rPr>
            </w:pPr>
          </w:p>
        </w:tc>
        <w:tc>
          <w:tcPr>
            <w:tcW w:w="1324" w:type="dxa"/>
            <w:tcBorders>
              <w:top w:val="single" w:sz="6" w:space="0" w:color="000000"/>
              <w:left w:val="single" w:sz="6" w:space="0" w:color="000000"/>
              <w:bottom w:val="single" w:sz="6" w:space="0" w:color="000000"/>
              <w:right w:val="single" w:sz="6" w:space="0" w:color="000000"/>
            </w:tcBorders>
          </w:tcPr>
          <w:p w14:paraId="52F8E5D5" w14:textId="77777777" w:rsidR="00751792" w:rsidRDefault="009C7D59">
            <w:pPr>
              <w:pStyle w:val="TableParagraph"/>
              <w:spacing w:before="17"/>
              <w:ind w:left="229" w:right="196"/>
              <w:rPr>
                <w:b/>
                <w:sz w:val="21"/>
              </w:rPr>
            </w:pPr>
            <w:r>
              <w:rPr>
                <w:b/>
                <w:sz w:val="21"/>
              </w:rPr>
              <w:t>排放速率</w:t>
            </w:r>
          </w:p>
          <w:p w14:paraId="319608E0" w14:textId="77777777" w:rsidR="00751792" w:rsidRDefault="009C7D59">
            <w:pPr>
              <w:pStyle w:val="TableParagraph"/>
              <w:spacing w:before="2" w:line="237" w:lineRule="exact"/>
              <w:ind w:left="225" w:right="196"/>
              <w:rPr>
                <w:rFonts w:ascii="Times New Roman"/>
                <w:b/>
                <w:sz w:val="21"/>
              </w:rPr>
            </w:pPr>
            <w:r>
              <w:rPr>
                <w:rFonts w:ascii="Times New Roman"/>
                <w:b/>
                <w:sz w:val="21"/>
              </w:rPr>
              <w:t>/kg/h</w:t>
            </w:r>
          </w:p>
        </w:tc>
        <w:tc>
          <w:tcPr>
            <w:tcW w:w="1408" w:type="dxa"/>
            <w:tcBorders>
              <w:top w:val="single" w:sz="6" w:space="0" w:color="000000"/>
              <w:left w:val="single" w:sz="6" w:space="0" w:color="000000"/>
              <w:bottom w:val="single" w:sz="6" w:space="0" w:color="000000"/>
              <w:right w:val="single" w:sz="6" w:space="0" w:color="000000"/>
            </w:tcBorders>
          </w:tcPr>
          <w:p w14:paraId="63DF53D0" w14:textId="77777777" w:rsidR="00751792" w:rsidRDefault="009C7D59">
            <w:pPr>
              <w:pStyle w:val="TableParagraph"/>
              <w:spacing w:before="17" w:line="240" w:lineRule="atLeast"/>
              <w:ind w:left="593" w:right="317" w:hanging="228"/>
              <w:jc w:val="left"/>
              <w:rPr>
                <w:rFonts w:ascii="Times New Roman" w:eastAsia="Times New Roman"/>
                <w:b/>
                <w:sz w:val="21"/>
              </w:rPr>
            </w:pPr>
            <w:r>
              <w:rPr>
                <w:b/>
                <w:sz w:val="21"/>
              </w:rPr>
              <w:t>排放量</w:t>
            </w:r>
            <w:r>
              <w:rPr>
                <w:rFonts w:ascii="Times New Roman" w:eastAsia="Times New Roman"/>
                <w:b/>
                <w:sz w:val="21"/>
              </w:rPr>
              <w:t>/ t/a</w:t>
            </w:r>
          </w:p>
        </w:tc>
        <w:tc>
          <w:tcPr>
            <w:tcW w:w="1066" w:type="dxa"/>
            <w:vMerge/>
            <w:tcBorders>
              <w:top w:val="nil"/>
              <w:left w:val="single" w:sz="6" w:space="0" w:color="000000"/>
              <w:bottom w:val="single" w:sz="6" w:space="0" w:color="000000"/>
              <w:right w:val="nil"/>
            </w:tcBorders>
          </w:tcPr>
          <w:p w14:paraId="099F359F" w14:textId="77777777" w:rsidR="00751792" w:rsidRDefault="00751792">
            <w:pPr>
              <w:rPr>
                <w:sz w:val="2"/>
                <w:szCs w:val="2"/>
              </w:rPr>
            </w:pPr>
          </w:p>
        </w:tc>
      </w:tr>
      <w:tr w:rsidR="00751792" w14:paraId="2AA1DCB0" w14:textId="77777777">
        <w:trPr>
          <w:trHeight w:val="389"/>
        </w:trPr>
        <w:tc>
          <w:tcPr>
            <w:tcW w:w="650" w:type="dxa"/>
            <w:vMerge w:val="restart"/>
            <w:tcBorders>
              <w:top w:val="single" w:sz="6" w:space="0" w:color="000000"/>
              <w:left w:val="nil"/>
              <w:right w:val="single" w:sz="6" w:space="0" w:color="000000"/>
            </w:tcBorders>
          </w:tcPr>
          <w:p w14:paraId="0744554D" w14:textId="77777777" w:rsidR="00751792" w:rsidRDefault="00751792">
            <w:pPr>
              <w:pStyle w:val="TableParagraph"/>
              <w:jc w:val="left"/>
              <w:rPr>
                <w:rFonts w:ascii="Times New Roman"/>
                <w:sz w:val="20"/>
              </w:rPr>
            </w:pPr>
          </w:p>
        </w:tc>
        <w:tc>
          <w:tcPr>
            <w:tcW w:w="932" w:type="dxa"/>
            <w:tcBorders>
              <w:top w:val="single" w:sz="6" w:space="0" w:color="000000"/>
              <w:left w:val="single" w:sz="6" w:space="0" w:color="000000"/>
              <w:bottom w:val="single" w:sz="6" w:space="0" w:color="000000"/>
              <w:right w:val="single" w:sz="6" w:space="0" w:color="000000"/>
            </w:tcBorders>
          </w:tcPr>
          <w:p w14:paraId="63891A8D" w14:textId="77777777" w:rsidR="00751792" w:rsidRDefault="009C7D59">
            <w:pPr>
              <w:pStyle w:val="TableParagraph"/>
              <w:spacing w:before="62"/>
              <w:ind w:left="136" w:right="110"/>
              <w:rPr>
                <w:sz w:val="21"/>
              </w:rPr>
            </w:pPr>
            <w:r>
              <w:rPr>
                <w:sz w:val="21"/>
              </w:rPr>
              <w:t>猪舍</w:t>
            </w:r>
          </w:p>
        </w:tc>
        <w:tc>
          <w:tcPr>
            <w:tcW w:w="1441" w:type="dxa"/>
            <w:tcBorders>
              <w:top w:val="single" w:sz="6" w:space="0" w:color="000000"/>
              <w:left w:val="single" w:sz="6" w:space="0" w:color="000000"/>
              <w:bottom w:val="single" w:sz="6" w:space="0" w:color="000000"/>
              <w:right w:val="single" w:sz="6" w:space="0" w:color="000000"/>
            </w:tcBorders>
          </w:tcPr>
          <w:p w14:paraId="1DCC7A2D" w14:textId="77777777" w:rsidR="00751792" w:rsidRDefault="009C7D59">
            <w:pPr>
              <w:pStyle w:val="TableParagraph"/>
              <w:spacing w:before="62"/>
              <w:ind w:left="75" w:right="51"/>
              <w:rPr>
                <w:sz w:val="21"/>
              </w:rPr>
            </w:pPr>
            <w:r>
              <w:rPr>
                <w:sz w:val="21"/>
              </w:rPr>
              <w:t>病死猪</w:t>
            </w:r>
          </w:p>
        </w:tc>
        <w:tc>
          <w:tcPr>
            <w:tcW w:w="1072" w:type="dxa"/>
            <w:tcBorders>
              <w:top w:val="single" w:sz="6" w:space="0" w:color="000000"/>
              <w:left w:val="single" w:sz="6" w:space="0" w:color="000000"/>
              <w:bottom w:val="single" w:sz="6" w:space="0" w:color="000000"/>
              <w:right w:val="single" w:sz="6" w:space="0" w:color="000000"/>
            </w:tcBorders>
          </w:tcPr>
          <w:p w14:paraId="4877D9DA" w14:textId="77777777" w:rsidR="00751792" w:rsidRDefault="009C7D59">
            <w:pPr>
              <w:pStyle w:val="TableParagraph"/>
              <w:spacing w:before="76"/>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38ED614E" w14:textId="77777777" w:rsidR="00751792" w:rsidRDefault="009C7D59">
            <w:pPr>
              <w:pStyle w:val="TableParagraph"/>
              <w:spacing w:before="76"/>
              <w:ind w:left="26"/>
              <w:rPr>
                <w:rFonts w:ascii="Times New Roman"/>
                <w:sz w:val="21"/>
              </w:rPr>
            </w:pPr>
            <w:r>
              <w:rPr>
                <w:rFonts w:ascii="Times New Roman"/>
                <w:w w:val="99"/>
                <w:sz w:val="21"/>
              </w:rPr>
              <w:t>5</w:t>
            </w:r>
          </w:p>
        </w:tc>
        <w:tc>
          <w:tcPr>
            <w:tcW w:w="1474" w:type="dxa"/>
            <w:tcBorders>
              <w:top w:val="single" w:sz="6" w:space="0" w:color="000000"/>
              <w:left w:val="single" w:sz="6" w:space="0" w:color="000000"/>
              <w:bottom w:val="single" w:sz="6" w:space="0" w:color="000000"/>
              <w:right w:val="single" w:sz="6" w:space="0" w:color="000000"/>
            </w:tcBorders>
          </w:tcPr>
          <w:p w14:paraId="05BAB067" w14:textId="77777777" w:rsidR="00751792" w:rsidRDefault="009C7D59">
            <w:pPr>
              <w:pStyle w:val="TableParagraph"/>
              <w:spacing w:before="62"/>
              <w:ind w:left="113" w:right="85"/>
              <w:rPr>
                <w:sz w:val="21"/>
              </w:rPr>
            </w:pPr>
            <w:r>
              <w:rPr>
                <w:sz w:val="21"/>
              </w:rPr>
              <w:t>无害化处理</w:t>
            </w:r>
          </w:p>
        </w:tc>
        <w:tc>
          <w:tcPr>
            <w:tcW w:w="1116" w:type="dxa"/>
            <w:tcBorders>
              <w:top w:val="single" w:sz="6" w:space="0" w:color="000000"/>
              <w:left w:val="single" w:sz="6" w:space="0" w:color="000000"/>
              <w:bottom w:val="single" w:sz="6" w:space="0" w:color="000000"/>
              <w:right w:val="single" w:sz="6" w:space="0" w:color="000000"/>
            </w:tcBorders>
          </w:tcPr>
          <w:p w14:paraId="660E0255" w14:textId="77777777" w:rsidR="00751792" w:rsidRDefault="009C7D59">
            <w:pPr>
              <w:pStyle w:val="TableParagraph"/>
              <w:spacing w:before="76"/>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427C6972" w14:textId="77777777" w:rsidR="00751792" w:rsidRDefault="009C7D59">
            <w:pPr>
              <w:pStyle w:val="TableParagraph"/>
              <w:spacing w:before="76"/>
              <w:ind w:left="29"/>
              <w:rPr>
                <w:rFonts w:ascii="Times New Roman"/>
                <w:sz w:val="21"/>
              </w:rPr>
            </w:pPr>
            <w:r>
              <w:rPr>
                <w:rFonts w:ascii="Times New Roman"/>
                <w:w w:val="99"/>
                <w:sz w:val="21"/>
              </w:rPr>
              <w:t>5</w:t>
            </w:r>
          </w:p>
        </w:tc>
        <w:tc>
          <w:tcPr>
            <w:tcW w:w="1324" w:type="dxa"/>
            <w:tcBorders>
              <w:top w:val="single" w:sz="6" w:space="0" w:color="000000"/>
              <w:left w:val="single" w:sz="6" w:space="0" w:color="000000"/>
              <w:bottom w:val="single" w:sz="6" w:space="0" w:color="000000"/>
              <w:right w:val="single" w:sz="6" w:space="0" w:color="000000"/>
            </w:tcBorders>
          </w:tcPr>
          <w:p w14:paraId="39E609D7" w14:textId="77777777" w:rsidR="00751792" w:rsidRDefault="009C7D59">
            <w:pPr>
              <w:pStyle w:val="TableParagraph"/>
              <w:spacing w:before="76"/>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49144543" w14:textId="77777777" w:rsidR="00751792" w:rsidRDefault="009C7D59">
            <w:pPr>
              <w:pStyle w:val="TableParagraph"/>
              <w:spacing w:before="76"/>
              <w:ind w:left="28"/>
              <w:rPr>
                <w:rFonts w:ascii="Times New Roman"/>
                <w:sz w:val="21"/>
              </w:rPr>
            </w:pPr>
            <w:r>
              <w:rPr>
                <w:rFonts w:ascii="Times New Roman"/>
                <w:w w:val="99"/>
                <w:sz w:val="21"/>
              </w:rPr>
              <w:t>0</w:t>
            </w:r>
          </w:p>
        </w:tc>
        <w:tc>
          <w:tcPr>
            <w:tcW w:w="1066" w:type="dxa"/>
            <w:vMerge w:val="restart"/>
            <w:tcBorders>
              <w:top w:val="single" w:sz="6" w:space="0" w:color="000000"/>
              <w:left w:val="single" w:sz="6" w:space="0" w:color="000000"/>
              <w:right w:val="nil"/>
            </w:tcBorders>
          </w:tcPr>
          <w:p w14:paraId="29B1F21C" w14:textId="77777777" w:rsidR="00751792" w:rsidRDefault="00751792">
            <w:pPr>
              <w:pStyle w:val="TableParagraph"/>
              <w:jc w:val="left"/>
              <w:rPr>
                <w:rFonts w:ascii="Times New Roman"/>
                <w:sz w:val="20"/>
              </w:rPr>
            </w:pPr>
          </w:p>
        </w:tc>
      </w:tr>
      <w:tr w:rsidR="00751792" w14:paraId="7DB01470" w14:textId="77777777">
        <w:trPr>
          <w:trHeight w:val="381"/>
        </w:trPr>
        <w:tc>
          <w:tcPr>
            <w:tcW w:w="650" w:type="dxa"/>
            <w:vMerge/>
            <w:tcBorders>
              <w:top w:val="nil"/>
              <w:left w:val="nil"/>
              <w:right w:val="single" w:sz="6" w:space="0" w:color="000000"/>
            </w:tcBorders>
          </w:tcPr>
          <w:p w14:paraId="1E9C0E7A"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63E41D2F" w14:textId="77777777" w:rsidR="00751792" w:rsidRDefault="009C7D59">
            <w:pPr>
              <w:pStyle w:val="TableParagraph"/>
              <w:spacing w:before="55"/>
              <w:ind w:left="136" w:right="110"/>
              <w:rPr>
                <w:sz w:val="21"/>
              </w:rPr>
            </w:pPr>
            <w:r>
              <w:rPr>
                <w:sz w:val="21"/>
              </w:rPr>
              <w:t>猪舍</w:t>
            </w:r>
          </w:p>
        </w:tc>
        <w:tc>
          <w:tcPr>
            <w:tcW w:w="1441" w:type="dxa"/>
            <w:tcBorders>
              <w:top w:val="single" w:sz="6" w:space="0" w:color="000000"/>
              <w:left w:val="single" w:sz="6" w:space="0" w:color="000000"/>
              <w:bottom w:val="single" w:sz="6" w:space="0" w:color="000000"/>
              <w:right w:val="single" w:sz="6" w:space="0" w:color="000000"/>
            </w:tcBorders>
          </w:tcPr>
          <w:p w14:paraId="41407D20" w14:textId="77777777" w:rsidR="00751792" w:rsidRDefault="009C7D59">
            <w:pPr>
              <w:pStyle w:val="TableParagraph"/>
              <w:spacing w:before="55"/>
              <w:ind w:left="75" w:right="49"/>
              <w:rPr>
                <w:sz w:val="21"/>
              </w:rPr>
            </w:pPr>
            <w:r>
              <w:rPr>
                <w:sz w:val="21"/>
              </w:rPr>
              <w:t>饲料拆包</w:t>
            </w:r>
          </w:p>
        </w:tc>
        <w:tc>
          <w:tcPr>
            <w:tcW w:w="1072" w:type="dxa"/>
            <w:tcBorders>
              <w:top w:val="single" w:sz="6" w:space="0" w:color="000000"/>
              <w:left w:val="single" w:sz="6" w:space="0" w:color="000000"/>
              <w:bottom w:val="single" w:sz="6" w:space="0" w:color="000000"/>
              <w:right w:val="single" w:sz="6" w:space="0" w:color="000000"/>
            </w:tcBorders>
          </w:tcPr>
          <w:p w14:paraId="620D016D" w14:textId="77777777" w:rsidR="00751792" w:rsidRDefault="009C7D59">
            <w:pPr>
              <w:pStyle w:val="TableParagraph"/>
              <w:spacing w:before="69"/>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27FC9368" w14:textId="77777777" w:rsidR="00751792" w:rsidRDefault="009C7D59">
            <w:pPr>
              <w:pStyle w:val="TableParagraph"/>
              <w:spacing w:before="69"/>
              <w:ind w:left="49" w:right="18"/>
              <w:rPr>
                <w:rFonts w:ascii="Times New Roman"/>
                <w:sz w:val="21"/>
              </w:rPr>
            </w:pPr>
            <w:r>
              <w:rPr>
                <w:rFonts w:ascii="Times New Roman"/>
                <w:sz w:val="21"/>
              </w:rPr>
              <w:t>0.8</w:t>
            </w:r>
          </w:p>
        </w:tc>
        <w:tc>
          <w:tcPr>
            <w:tcW w:w="1474" w:type="dxa"/>
            <w:tcBorders>
              <w:top w:val="single" w:sz="6" w:space="0" w:color="000000"/>
              <w:left w:val="single" w:sz="6" w:space="0" w:color="000000"/>
              <w:bottom w:val="single" w:sz="4" w:space="0" w:color="000000"/>
              <w:right w:val="single" w:sz="6" w:space="0" w:color="000000"/>
            </w:tcBorders>
          </w:tcPr>
          <w:p w14:paraId="1FAFCA56" w14:textId="77777777" w:rsidR="00751792" w:rsidRDefault="009C7D59">
            <w:pPr>
              <w:pStyle w:val="TableParagraph"/>
              <w:spacing w:before="55"/>
              <w:ind w:left="113" w:right="85"/>
              <w:rPr>
                <w:sz w:val="21"/>
              </w:rPr>
            </w:pPr>
            <w:r>
              <w:rPr>
                <w:sz w:val="21"/>
              </w:rPr>
              <w:t>厂家回收</w:t>
            </w:r>
          </w:p>
        </w:tc>
        <w:tc>
          <w:tcPr>
            <w:tcW w:w="1116" w:type="dxa"/>
            <w:tcBorders>
              <w:top w:val="single" w:sz="6" w:space="0" w:color="000000"/>
              <w:left w:val="single" w:sz="6" w:space="0" w:color="000000"/>
              <w:bottom w:val="single" w:sz="6" w:space="0" w:color="000000"/>
              <w:right w:val="single" w:sz="6" w:space="0" w:color="000000"/>
            </w:tcBorders>
          </w:tcPr>
          <w:p w14:paraId="35F1F8A5" w14:textId="77777777" w:rsidR="00751792" w:rsidRDefault="009C7D59">
            <w:pPr>
              <w:pStyle w:val="TableParagraph"/>
              <w:spacing w:before="69"/>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1EDC9CA6" w14:textId="77777777" w:rsidR="00751792" w:rsidRDefault="009C7D59">
            <w:pPr>
              <w:pStyle w:val="TableParagraph"/>
              <w:spacing w:before="69"/>
              <w:ind w:left="90" w:right="61"/>
              <w:rPr>
                <w:rFonts w:ascii="Times New Roman"/>
                <w:sz w:val="21"/>
              </w:rPr>
            </w:pPr>
            <w:r>
              <w:rPr>
                <w:rFonts w:ascii="Times New Roman"/>
                <w:sz w:val="21"/>
              </w:rPr>
              <w:t>0.8</w:t>
            </w:r>
          </w:p>
        </w:tc>
        <w:tc>
          <w:tcPr>
            <w:tcW w:w="1324" w:type="dxa"/>
            <w:tcBorders>
              <w:top w:val="single" w:sz="6" w:space="0" w:color="000000"/>
              <w:left w:val="single" w:sz="6" w:space="0" w:color="000000"/>
              <w:bottom w:val="single" w:sz="6" w:space="0" w:color="000000"/>
              <w:right w:val="single" w:sz="6" w:space="0" w:color="000000"/>
            </w:tcBorders>
          </w:tcPr>
          <w:p w14:paraId="10724375" w14:textId="77777777" w:rsidR="00751792" w:rsidRDefault="009C7D59">
            <w:pPr>
              <w:pStyle w:val="TableParagraph"/>
              <w:spacing w:before="69"/>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0A9286FF" w14:textId="77777777" w:rsidR="00751792" w:rsidRDefault="009C7D59">
            <w:pPr>
              <w:pStyle w:val="TableParagraph"/>
              <w:spacing w:before="69"/>
              <w:ind w:left="28"/>
              <w:rPr>
                <w:rFonts w:ascii="Times New Roman"/>
                <w:sz w:val="21"/>
              </w:rPr>
            </w:pPr>
            <w:r>
              <w:rPr>
                <w:rFonts w:ascii="Times New Roman"/>
                <w:w w:val="99"/>
                <w:sz w:val="21"/>
              </w:rPr>
              <w:t>0</w:t>
            </w:r>
          </w:p>
        </w:tc>
        <w:tc>
          <w:tcPr>
            <w:tcW w:w="1066" w:type="dxa"/>
            <w:vMerge/>
            <w:tcBorders>
              <w:top w:val="nil"/>
              <w:left w:val="single" w:sz="6" w:space="0" w:color="000000"/>
              <w:right w:val="nil"/>
            </w:tcBorders>
          </w:tcPr>
          <w:p w14:paraId="32518D8C" w14:textId="77777777" w:rsidR="00751792" w:rsidRDefault="00751792">
            <w:pPr>
              <w:rPr>
                <w:sz w:val="2"/>
                <w:szCs w:val="2"/>
              </w:rPr>
            </w:pPr>
          </w:p>
        </w:tc>
      </w:tr>
      <w:tr w:rsidR="00751792" w14:paraId="7668A72D" w14:textId="77777777">
        <w:trPr>
          <w:trHeight w:val="528"/>
        </w:trPr>
        <w:tc>
          <w:tcPr>
            <w:tcW w:w="650" w:type="dxa"/>
            <w:vMerge/>
            <w:tcBorders>
              <w:top w:val="nil"/>
              <w:left w:val="nil"/>
              <w:right w:val="single" w:sz="6" w:space="0" w:color="000000"/>
            </w:tcBorders>
          </w:tcPr>
          <w:p w14:paraId="670D120F"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7B7AAF93" w14:textId="77777777" w:rsidR="00751792" w:rsidRDefault="009C7D59">
            <w:pPr>
              <w:pStyle w:val="TableParagraph"/>
              <w:spacing w:line="263" w:lineRule="exact"/>
              <w:ind w:left="136" w:right="110"/>
              <w:rPr>
                <w:sz w:val="21"/>
              </w:rPr>
            </w:pPr>
            <w:r>
              <w:rPr>
                <w:sz w:val="21"/>
              </w:rPr>
              <w:t>污粪处</w:t>
            </w:r>
          </w:p>
          <w:p w14:paraId="2CAE8A59" w14:textId="77777777" w:rsidR="00751792" w:rsidRDefault="009C7D59">
            <w:pPr>
              <w:pStyle w:val="TableParagraph"/>
              <w:spacing w:before="2" w:line="244" w:lineRule="exact"/>
              <w:ind w:left="136" w:right="110"/>
              <w:rPr>
                <w:sz w:val="21"/>
              </w:rPr>
            </w:pPr>
            <w:r>
              <w:rPr>
                <w:sz w:val="21"/>
              </w:rPr>
              <w:t>理站</w:t>
            </w:r>
          </w:p>
        </w:tc>
        <w:tc>
          <w:tcPr>
            <w:tcW w:w="1441" w:type="dxa"/>
            <w:tcBorders>
              <w:top w:val="single" w:sz="6" w:space="0" w:color="000000"/>
              <w:left w:val="single" w:sz="6" w:space="0" w:color="000000"/>
              <w:bottom w:val="single" w:sz="6" w:space="0" w:color="000000"/>
              <w:right w:val="single" w:sz="6" w:space="0" w:color="000000"/>
            </w:tcBorders>
          </w:tcPr>
          <w:p w14:paraId="3EFE3A32" w14:textId="77777777" w:rsidR="00751792" w:rsidRDefault="009C7D59">
            <w:pPr>
              <w:pStyle w:val="TableParagraph"/>
              <w:spacing w:before="128"/>
              <w:ind w:left="75" w:right="51"/>
              <w:rPr>
                <w:sz w:val="21"/>
              </w:rPr>
            </w:pPr>
            <w:r>
              <w:rPr>
                <w:sz w:val="21"/>
              </w:rPr>
              <w:t>污泥</w:t>
            </w:r>
          </w:p>
        </w:tc>
        <w:tc>
          <w:tcPr>
            <w:tcW w:w="1072" w:type="dxa"/>
            <w:tcBorders>
              <w:top w:val="single" w:sz="6" w:space="0" w:color="000000"/>
              <w:left w:val="single" w:sz="6" w:space="0" w:color="000000"/>
              <w:bottom w:val="single" w:sz="6" w:space="0" w:color="000000"/>
              <w:right w:val="single" w:sz="6" w:space="0" w:color="000000"/>
            </w:tcBorders>
          </w:tcPr>
          <w:p w14:paraId="3A0B5D0B" w14:textId="77777777" w:rsidR="00751792" w:rsidRDefault="009C7D59">
            <w:pPr>
              <w:pStyle w:val="TableParagraph"/>
              <w:spacing w:before="142"/>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60FD3068" w14:textId="77777777" w:rsidR="00751792" w:rsidRDefault="009C7D59">
            <w:pPr>
              <w:pStyle w:val="TableParagraph"/>
              <w:spacing w:before="142"/>
              <w:ind w:left="46" w:right="20"/>
              <w:rPr>
                <w:rFonts w:ascii="Times New Roman"/>
                <w:sz w:val="21"/>
              </w:rPr>
            </w:pPr>
            <w:r>
              <w:rPr>
                <w:rFonts w:ascii="Times New Roman"/>
                <w:sz w:val="21"/>
              </w:rPr>
              <w:t>57.8</w:t>
            </w:r>
          </w:p>
        </w:tc>
        <w:tc>
          <w:tcPr>
            <w:tcW w:w="1474" w:type="dxa"/>
            <w:tcBorders>
              <w:top w:val="single" w:sz="4" w:space="0" w:color="000000"/>
              <w:left w:val="single" w:sz="6" w:space="0" w:color="000000"/>
              <w:bottom w:val="single" w:sz="6" w:space="0" w:color="000000"/>
              <w:right w:val="single" w:sz="6" w:space="0" w:color="000000"/>
            </w:tcBorders>
          </w:tcPr>
          <w:p w14:paraId="6C36F592" w14:textId="77777777" w:rsidR="00751792" w:rsidRDefault="009C7D59">
            <w:pPr>
              <w:pStyle w:val="TableParagraph"/>
              <w:spacing w:before="128"/>
              <w:ind w:left="111" w:right="85"/>
              <w:rPr>
                <w:sz w:val="21"/>
              </w:rPr>
            </w:pPr>
            <w:r>
              <w:rPr>
                <w:sz w:val="21"/>
              </w:rPr>
              <w:t>堆肥</w:t>
            </w:r>
          </w:p>
        </w:tc>
        <w:tc>
          <w:tcPr>
            <w:tcW w:w="1116" w:type="dxa"/>
            <w:tcBorders>
              <w:top w:val="single" w:sz="6" w:space="0" w:color="000000"/>
              <w:left w:val="single" w:sz="6" w:space="0" w:color="000000"/>
              <w:bottom w:val="single" w:sz="6" w:space="0" w:color="000000"/>
              <w:right w:val="single" w:sz="6" w:space="0" w:color="000000"/>
            </w:tcBorders>
          </w:tcPr>
          <w:p w14:paraId="1377E28B" w14:textId="77777777" w:rsidR="00751792" w:rsidRDefault="009C7D59">
            <w:pPr>
              <w:pStyle w:val="TableParagraph"/>
              <w:spacing w:before="142"/>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793AB5C0" w14:textId="77777777" w:rsidR="00751792" w:rsidRDefault="009C7D59">
            <w:pPr>
              <w:pStyle w:val="TableParagraph"/>
              <w:spacing w:before="142"/>
              <w:ind w:left="90" w:right="61"/>
              <w:rPr>
                <w:rFonts w:ascii="Times New Roman"/>
                <w:sz w:val="21"/>
              </w:rPr>
            </w:pPr>
            <w:r>
              <w:rPr>
                <w:rFonts w:ascii="Times New Roman"/>
                <w:sz w:val="21"/>
              </w:rPr>
              <w:t>57.8</w:t>
            </w:r>
          </w:p>
        </w:tc>
        <w:tc>
          <w:tcPr>
            <w:tcW w:w="1324" w:type="dxa"/>
            <w:tcBorders>
              <w:top w:val="single" w:sz="6" w:space="0" w:color="000000"/>
              <w:left w:val="single" w:sz="6" w:space="0" w:color="000000"/>
              <w:bottom w:val="single" w:sz="6" w:space="0" w:color="000000"/>
              <w:right w:val="single" w:sz="6" w:space="0" w:color="000000"/>
            </w:tcBorders>
          </w:tcPr>
          <w:p w14:paraId="5C5B7CFC" w14:textId="77777777" w:rsidR="00751792" w:rsidRDefault="009C7D59">
            <w:pPr>
              <w:pStyle w:val="TableParagraph"/>
              <w:spacing w:before="142"/>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CD6C1AA" w14:textId="77777777" w:rsidR="00751792" w:rsidRDefault="009C7D59">
            <w:pPr>
              <w:pStyle w:val="TableParagraph"/>
              <w:spacing w:before="142"/>
              <w:ind w:left="28"/>
              <w:rPr>
                <w:rFonts w:ascii="Times New Roman"/>
                <w:sz w:val="21"/>
              </w:rPr>
            </w:pPr>
            <w:r>
              <w:rPr>
                <w:rFonts w:ascii="Times New Roman"/>
                <w:w w:val="99"/>
                <w:sz w:val="21"/>
              </w:rPr>
              <w:t>0</w:t>
            </w:r>
          </w:p>
        </w:tc>
        <w:tc>
          <w:tcPr>
            <w:tcW w:w="1066" w:type="dxa"/>
            <w:vMerge/>
            <w:tcBorders>
              <w:top w:val="nil"/>
              <w:left w:val="single" w:sz="6" w:space="0" w:color="000000"/>
              <w:right w:val="nil"/>
            </w:tcBorders>
          </w:tcPr>
          <w:p w14:paraId="15D062BD" w14:textId="77777777" w:rsidR="00751792" w:rsidRDefault="00751792">
            <w:pPr>
              <w:rPr>
                <w:sz w:val="2"/>
                <w:szCs w:val="2"/>
              </w:rPr>
            </w:pPr>
          </w:p>
        </w:tc>
      </w:tr>
      <w:tr w:rsidR="00751792" w14:paraId="271B9EB4" w14:textId="77777777">
        <w:trPr>
          <w:trHeight w:val="530"/>
        </w:trPr>
        <w:tc>
          <w:tcPr>
            <w:tcW w:w="650" w:type="dxa"/>
            <w:vMerge/>
            <w:tcBorders>
              <w:top w:val="nil"/>
              <w:left w:val="nil"/>
              <w:right w:val="single" w:sz="6" w:space="0" w:color="000000"/>
            </w:tcBorders>
          </w:tcPr>
          <w:p w14:paraId="27E2643B" w14:textId="77777777" w:rsidR="00751792" w:rsidRDefault="00751792">
            <w:pPr>
              <w:rPr>
                <w:sz w:val="2"/>
                <w:szCs w:val="2"/>
              </w:rPr>
            </w:pPr>
          </w:p>
        </w:tc>
        <w:tc>
          <w:tcPr>
            <w:tcW w:w="932" w:type="dxa"/>
            <w:tcBorders>
              <w:top w:val="single" w:sz="6" w:space="0" w:color="000000"/>
              <w:left w:val="single" w:sz="6" w:space="0" w:color="000000"/>
              <w:bottom w:val="single" w:sz="6" w:space="0" w:color="000000"/>
              <w:right w:val="single" w:sz="6" w:space="0" w:color="000000"/>
            </w:tcBorders>
          </w:tcPr>
          <w:p w14:paraId="332C0114" w14:textId="77777777" w:rsidR="00751792" w:rsidRDefault="009C7D59">
            <w:pPr>
              <w:pStyle w:val="TableParagraph"/>
              <w:spacing w:before="128"/>
              <w:ind w:left="136" w:right="110"/>
              <w:rPr>
                <w:sz w:val="21"/>
              </w:rPr>
            </w:pPr>
            <w:r>
              <w:rPr>
                <w:sz w:val="21"/>
              </w:rPr>
              <w:t>检疫室</w:t>
            </w:r>
          </w:p>
        </w:tc>
        <w:tc>
          <w:tcPr>
            <w:tcW w:w="1441" w:type="dxa"/>
            <w:tcBorders>
              <w:top w:val="single" w:sz="6" w:space="0" w:color="000000"/>
              <w:left w:val="single" w:sz="6" w:space="0" w:color="000000"/>
              <w:bottom w:val="single" w:sz="6" w:space="0" w:color="000000"/>
              <w:right w:val="single" w:sz="6" w:space="0" w:color="000000"/>
            </w:tcBorders>
          </w:tcPr>
          <w:p w14:paraId="3A322758" w14:textId="77777777" w:rsidR="00751792" w:rsidRDefault="009C7D59">
            <w:pPr>
              <w:pStyle w:val="TableParagraph"/>
              <w:spacing w:before="128"/>
              <w:ind w:left="75" w:right="49"/>
              <w:rPr>
                <w:sz w:val="21"/>
              </w:rPr>
            </w:pPr>
            <w:r>
              <w:rPr>
                <w:sz w:val="21"/>
              </w:rPr>
              <w:t>医疗废物</w:t>
            </w:r>
          </w:p>
        </w:tc>
        <w:tc>
          <w:tcPr>
            <w:tcW w:w="1072" w:type="dxa"/>
            <w:tcBorders>
              <w:top w:val="single" w:sz="6" w:space="0" w:color="000000"/>
              <w:left w:val="single" w:sz="6" w:space="0" w:color="000000"/>
              <w:bottom w:val="single" w:sz="6" w:space="0" w:color="000000"/>
              <w:right w:val="single" w:sz="6" w:space="0" w:color="000000"/>
            </w:tcBorders>
          </w:tcPr>
          <w:p w14:paraId="311C34F5" w14:textId="77777777" w:rsidR="00751792" w:rsidRDefault="009C7D59">
            <w:pPr>
              <w:pStyle w:val="TableParagraph"/>
              <w:spacing w:before="144"/>
              <w:ind w:left="26"/>
              <w:rPr>
                <w:rFonts w:ascii="Times New Roman"/>
                <w:sz w:val="21"/>
              </w:rPr>
            </w:pPr>
            <w:r>
              <w:rPr>
                <w:rFonts w:ascii="Times New Roman"/>
                <w:w w:val="99"/>
                <w:sz w:val="21"/>
              </w:rPr>
              <w:t>/</w:t>
            </w:r>
          </w:p>
        </w:tc>
        <w:tc>
          <w:tcPr>
            <w:tcW w:w="1312" w:type="dxa"/>
            <w:tcBorders>
              <w:top w:val="single" w:sz="6" w:space="0" w:color="000000"/>
              <w:left w:val="single" w:sz="6" w:space="0" w:color="000000"/>
              <w:bottom w:val="single" w:sz="6" w:space="0" w:color="000000"/>
              <w:right w:val="single" w:sz="6" w:space="0" w:color="000000"/>
            </w:tcBorders>
          </w:tcPr>
          <w:p w14:paraId="22287A9D" w14:textId="77777777" w:rsidR="00751792" w:rsidRDefault="009C7D59">
            <w:pPr>
              <w:pStyle w:val="TableParagraph"/>
              <w:spacing w:before="144"/>
              <w:ind w:left="49" w:right="18"/>
              <w:rPr>
                <w:rFonts w:ascii="Times New Roman"/>
                <w:sz w:val="21"/>
              </w:rPr>
            </w:pPr>
            <w:r>
              <w:rPr>
                <w:rFonts w:ascii="Times New Roman" w:hint="eastAsia"/>
                <w:sz w:val="21"/>
              </w:rPr>
              <w:t>6.6</w:t>
            </w:r>
          </w:p>
        </w:tc>
        <w:tc>
          <w:tcPr>
            <w:tcW w:w="1474" w:type="dxa"/>
            <w:tcBorders>
              <w:top w:val="single" w:sz="6" w:space="0" w:color="000000"/>
              <w:left w:val="single" w:sz="6" w:space="0" w:color="000000"/>
              <w:bottom w:val="single" w:sz="6" w:space="0" w:color="000000"/>
              <w:right w:val="single" w:sz="6" w:space="0" w:color="000000"/>
            </w:tcBorders>
          </w:tcPr>
          <w:p w14:paraId="05F4AA30" w14:textId="77777777" w:rsidR="00751792" w:rsidRDefault="009C7D59">
            <w:pPr>
              <w:pStyle w:val="TableParagraph"/>
              <w:spacing w:line="263" w:lineRule="exact"/>
              <w:ind w:left="92" w:right="66"/>
              <w:rPr>
                <w:sz w:val="21"/>
              </w:rPr>
            </w:pPr>
            <w:r>
              <w:rPr>
                <w:sz w:val="21"/>
              </w:rPr>
              <w:t>委托有资质单</w:t>
            </w:r>
          </w:p>
          <w:p w14:paraId="16319C0D" w14:textId="77777777" w:rsidR="00751792" w:rsidRDefault="009C7D59">
            <w:pPr>
              <w:pStyle w:val="TableParagraph"/>
              <w:spacing w:before="2" w:line="245" w:lineRule="exact"/>
              <w:ind w:left="111" w:right="85"/>
              <w:rPr>
                <w:sz w:val="21"/>
              </w:rPr>
            </w:pPr>
            <w:r>
              <w:rPr>
                <w:sz w:val="21"/>
              </w:rPr>
              <w:t>位处置</w:t>
            </w:r>
          </w:p>
        </w:tc>
        <w:tc>
          <w:tcPr>
            <w:tcW w:w="1116" w:type="dxa"/>
            <w:tcBorders>
              <w:top w:val="single" w:sz="6" w:space="0" w:color="000000"/>
              <w:left w:val="single" w:sz="6" w:space="0" w:color="000000"/>
              <w:bottom w:val="single" w:sz="6" w:space="0" w:color="000000"/>
              <w:right w:val="single" w:sz="6" w:space="0" w:color="000000"/>
            </w:tcBorders>
          </w:tcPr>
          <w:p w14:paraId="083C6370" w14:textId="77777777" w:rsidR="00751792" w:rsidRDefault="009C7D59">
            <w:pPr>
              <w:pStyle w:val="TableParagraph"/>
              <w:spacing w:before="144"/>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bottom w:val="single" w:sz="6" w:space="0" w:color="000000"/>
              <w:right w:val="single" w:sz="6" w:space="0" w:color="000000"/>
            </w:tcBorders>
          </w:tcPr>
          <w:p w14:paraId="0FBF6275" w14:textId="77777777" w:rsidR="00751792" w:rsidRDefault="009C7D59">
            <w:pPr>
              <w:pStyle w:val="TableParagraph"/>
              <w:spacing w:before="144"/>
              <w:ind w:left="90" w:right="61"/>
              <w:rPr>
                <w:rFonts w:ascii="Times New Roman"/>
                <w:sz w:val="21"/>
              </w:rPr>
            </w:pPr>
            <w:r>
              <w:rPr>
                <w:rFonts w:ascii="Times New Roman" w:hint="eastAsia"/>
                <w:sz w:val="21"/>
              </w:rPr>
              <w:t>6.6</w:t>
            </w:r>
          </w:p>
        </w:tc>
        <w:tc>
          <w:tcPr>
            <w:tcW w:w="1324" w:type="dxa"/>
            <w:tcBorders>
              <w:top w:val="single" w:sz="6" w:space="0" w:color="000000"/>
              <w:left w:val="single" w:sz="6" w:space="0" w:color="000000"/>
              <w:bottom w:val="single" w:sz="6" w:space="0" w:color="000000"/>
              <w:right w:val="single" w:sz="6" w:space="0" w:color="000000"/>
            </w:tcBorders>
          </w:tcPr>
          <w:p w14:paraId="3C30E0C5" w14:textId="77777777" w:rsidR="00751792" w:rsidRDefault="009C7D59">
            <w:pPr>
              <w:pStyle w:val="TableParagraph"/>
              <w:spacing w:before="144"/>
              <w:ind w:left="26"/>
              <w:rPr>
                <w:rFonts w:ascii="Times New Roman"/>
                <w:sz w:val="21"/>
              </w:rPr>
            </w:pPr>
            <w:r>
              <w:rPr>
                <w:rFonts w:ascii="Times New Roman"/>
                <w:w w:val="99"/>
                <w:sz w:val="21"/>
              </w:rPr>
              <w:t>/</w:t>
            </w:r>
          </w:p>
        </w:tc>
        <w:tc>
          <w:tcPr>
            <w:tcW w:w="1408" w:type="dxa"/>
            <w:tcBorders>
              <w:top w:val="single" w:sz="6" w:space="0" w:color="000000"/>
              <w:left w:val="single" w:sz="6" w:space="0" w:color="000000"/>
              <w:bottom w:val="single" w:sz="6" w:space="0" w:color="000000"/>
              <w:right w:val="single" w:sz="6" w:space="0" w:color="000000"/>
            </w:tcBorders>
          </w:tcPr>
          <w:p w14:paraId="3A2BBD3C" w14:textId="77777777" w:rsidR="00751792" w:rsidRDefault="009C7D59">
            <w:pPr>
              <w:pStyle w:val="TableParagraph"/>
              <w:spacing w:before="144"/>
              <w:ind w:left="28"/>
              <w:rPr>
                <w:rFonts w:ascii="Times New Roman"/>
                <w:sz w:val="21"/>
              </w:rPr>
            </w:pPr>
            <w:r>
              <w:rPr>
                <w:rFonts w:ascii="Times New Roman"/>
                <w:w w:val="99"/>
                <w:sz w:val="21"/>
              </w:rPr>
              <w:t>0</w:t>
            </w:r>
          </w:p>
        </w:tc>
        <w:tc>
          <w:tcPr>
            <w:tcW w:w="1066" w:type="dxa"/>
            <w:vMerge/>
            <w:tcBorders>
              <w:top w:val="nil"/>
              <w:left w:val="single" w:sz="6" w:space="0" w:color="000000"/>
              <w:right w:val="nil"/>
            </w:tcBorders>
          </w:tcPr>
          <w:p w14:paraId="3B076E34" w14:textId="77777777" w:rsidR="00751792" w:rsidRDefault="00751792">
            <w:pPr>
              <w:rPr>
                <w:sz w:val="2"/>
                <w:szCs w:val="2"/>
              </w:rPr>
            </w:pPr>
          </w:p>
        </w:tc>
      </w:tr>
      <w:tr w:rsidR="00751792" w14:paraId="576E9121" w14:textId="77777777">
        <w:trPr>
          <w:trHeight w:val="537"/>
        </w:trPr>
        <w:tc>
          <w:tcPr>
            <w:tcW w:w="650" w:type="dxa"/>
            <w:vMerge/>
            <w:tcBorders>
              <w:top w:val="nil"/>
              <w:left w:val="nil"/>
              <w:right w:val="single" w:sz="6" w:space="0" w:color="000000"/>
            </w:tcBorders>
          </w:tcPr>
          <w:p w14:paraId="69A422C0" w14:textId="77777777" w:rsidR="00751792" w:rsidRDefault="00751792">
            <w:pPr>
              <w:rPr>
                <w:sz w:val="2"/>
                <w:szCs w:val="2"/>
              </w:rPr>
            </w:pPr>
          </w:p>
        </w:tc>
        <w:tc>
          <w:tcPr>
            <w:tcW w:w="932" w:type="dxa"/>
            <w:tcBorders>
              <w:top w:val="single" w:sz="6" w:space="0" w:color="000000"/>
              <w:left w:val="single" w:sz="6" w:space="0" w:color="000000"/>
              <w:right w:val="single" w:sz="6" w:space="0" w:color="000000"/>
            </w:tcBorders>
          </w:tcPr>
          <w:p w14:paraId="58D604E7" w14:textId="77777777" w:rsidR="00751792" w:rsidRDefault="009C7D59">
            <w:pPr>
              <w:pStyle w:val="TableParagraph"/>
              <w:spacing w:line="262" w:lineRule="exact"/>
              <w:ind w:left="136" w:right="110"/>
              <w:rPr>
                <w:sz w:val="21"/>
              </w:rPr>
            </w:pPr>
            <w:r>
              <w:rPr>
                <w:sz w:val="21"/>
              </w:rPr>
              <w:t>办公生</w:t>
            </w:r>
          </w:p>
          <w:p w14:paraId="2586F400" w14:textId="77777777" w:rsidR="00751792" w:rsidRDefault="009C7D59">
            <w:pPr>
              <w:pStyle w:val="TableParagraph"/>
              <w:spacing w:before="4" w:line="250" w:lineRule="exact"/>
              <w:ind w:left="136" w:right="110"/>
              <w:rPr>
                <w:sz w:val="21"/>
              </w:rPr>
            </w:pPr>
            <w:r>
              <w:rPr>
                <w:sz w:val="21"/>
              </w:rPr>
              <w:t>活区</w:t>
            </w:r>
          </w:p>
        </w:tc>
        <w:tc>
          <w:tcPr>
            <w:tcW w:w="1441" w:type="dxa"/>
            <w:tcBorders>
              <w:top w:val="single" w:sz="6" w:space="0" w:color="000000"/>
              <w:left w:val="single" w:sz="6" w:space="0" w:color="000000"/>
              <w:right w:val="single" w:sz="6" w:space="0" w:color="000000"/>
            </w:tcBorders>
          </w:tcPr>
          <w:p w14:paraId="454B74EC" w14:textId="77777777" w:rsidR="00751792" w:rsidRDefault="009C7D59">
            <w:pPr>
              <w:pStyle w:val="TableParagraph"/>
              <w:spacing w:before="127"/>
              <w:ind w:left="75" w:right="49"/>
              <w:rPr>
                <w:sz w:val="21"/>
              </w:rPr>
            </w:pPr>
            <w:r>
              <w:rPr>
                <w:sz w:val="21"/>
              </w:rPr>
              <w:t>生活垃圾</w:t>
            </w:r>
          </w:p>
        </w:tc>
        <w:tc>
          <w:tcPr>
            <w:tcW w:w="1072" w:type="dxa"/>
            <w:tcBorders>
              <w:top w:val="single" w:sz="6" w:space="0" w:color="000000"/>
              <w:left w:val="single" w:sz="6" w:space="0" w:color="000000"/>
              <w:right w:val="single" w:sz="6" w:space="0" w:color="000000"/>
            </w:tcBorders>
          </w:tcPr>
          <w:p w14:paraId="7AD1622A" w14:textId="77777777" w:rsidR="00751792" w:rsidRDefault="009C7D59">
            <w:pPr>
              <w:pStyle w:val="TableParagraph"/>
              <w:spacing w:before="144"/>
              <w:ind w:left="26"/>
              <w:rPr>
                <w:rFonts w:ascii="Times New Roman"/>
                <w:sz w:val="21"/>
              </w:rPr>
            </w:pPr>
            <w:r>
              <w:rPr>
                <w:rFonts w:ascii="Times New Roman"/>
                <w:w w:val="99"/>
                <w:sz w:val="21"/>
              </w:rPr>
              <w:t>/</w:t>
            </w:r>
          </w:p>
        </w:tc>
        <w:tc>
          <w:tcPr>
            <w:tcW w:w="1312" w:type="dxa"/>
            <w:tcBorders>
              <w:top w:val="single" w:sz="6" w:space="0" w:color="000000"/>
              <w:left w:val="single" w:sz="6" w:space="0" w:color="000000"/>
              <w:right w:val="single" w:sz="6" w:space="0" w:color="000000"/>
            </w:tcBorders>
          </w:tcPr>
          <w:p w14:paraId="4DAFDCB1" w14:textId="77777777" w:rsidR="00751792" w:rsidRDefault="007019E6">
            <w:pPr>
              <w:pStyle w:val="TableParagraph"/>
              <w:spacing w:before="144"/>
              <w:ind w:left="46" w:right="20"/>
              <w:rPr>
                <w:rFonts w:ascii="Times New Roman"/>
                <w:sz w:val="21"/>
              </w:rPr>
            </w:pPr>
            <w:r>
              <w:rPr>
                <w:rFonts w:ascii="Times New Roman"/>
                <w:sz w:val="21"/>
              </w:rPr>
              <w:t>45.9</w:t>
            </w:r>
          </w:p>
        </w:tc>
        <w:tc>
          <w:tcPr>
            <w:tcW w:w="1474" w:type="dxa"/>
            <w:tcBorders>
              <w:top w:val="single" w:sz="6" w:space="0" w:color="000000"/>
              <w:left w:val="single" w:sz="6" w:space="0" w:color="000000"/>
              <w:right w:val="single" w:sz="6" w:space="0" w:color="000000"/>
            </w:tcBorders>
          </w:tcPr>
          <w:p w14:paraId="6EB260D1" w14:textId="77777777" w:rsidR="00751792" w:rsidRDefault="009C7D59">
            <w:pPr>
              <w:pStyle w:val="TableParagraph"/>
              <w:spacing w:before="127"/>
              <w:ind w:left="113" w:right="85"/>
              <w:rPr>
                <w:sz w:val="21"/>
              </w:rPr>
            </w:pPr>
            <w:r>
              <w:rPr>
                <w:sz w:val="21"/>
              </w:rPr>
              <w:t>环卫清运</w:t>
            </w:r>
          </w:p>
        </w:tc>
        <w:tc>
          <w:tcPr>
            <w:tcW w:w="1116" w:type="dxa"/>
            <w:tcBorders>
              <w:top w:val="single" w:sz="6" w:space="0" w:color="000000"/>
              <w:left w:val="single" w:sz="6" w:space="0" w:color="000000"/>
              <w:right w:val="single" w:sz="6" w:space="0" w:color="000000"/>
            </w:tcBorders>
          </w:tcPr>
          <w:p w14:paraId="4C392F0E" w14:textId="77777777" w:rsidR="00751792" w:rsidRDefault="009C7D59">
            <w:pPr>
              <w:pStyle w:val="TableParagraph"/>
              <w:spacing w:before="144"/>
              <w:ind w:left="535"/>
              <w:jc w:val="left"/>
              <w:rPr>
                <w:rFonts w:ascii="Times New Roman"/>
                <w:sz w:val="21"/>
              </w:rPr>
            </w:pPr>
            <w:r>
              <w:rPr>
                <w:rFonts w:ascii="Times New Roman"/>
                <w:w w:val="99"/>
                <w:sz w:val="21"/>
              </w:rPr>
              <w:t>/</w:t>
            </w:r>
          </w:p>
        </w:tc>
        <w:tc>
          <w:tcPr>
            <w:tcW w:w="1397" w:type="dxa"/>
            <w:tcBorders>
              <w:top w:val="single" w:sz="6" w:space="0" w:color="000000"/>
              <w:left w:val="single" w:sz="6" w:space="0" w:color="000000"/>
              <w:right w:val="single" w:sz="6" w:space="0" w:color="000000"/>
            </w:tcBorders>
          </w:tcPr>
          <w:p w14:paraId="48CF131D" w14:textId="77777777" w:rsidR="00751792" w:rsidRDefault="007019E6">
            <w:pPr>
              <w:pStyle w:val="TableParagraph"/>
              <w:spacing w:before="144"/>
              <w:ind w:left="90" w:right="61"/>
              <w:rPr>
                <w:rFonts w:ascii="Times New Roman"/>
                <w:sz w:val="21"/>
              </w:rPr>
            </w:pPr>
            <w:r>
              <w:rPr>
                <w:rFonts w:ascii="Times New Roman"/>
                <w:sz w:val="21"/>
              </w:rPr>
              <w:t>45.9</w:t>
            </w:r>
          </w:p>
        </w:tc>
        <w:tc>
          <w:tcPr>
            <w:tcW w:w="1324" w:type="dxa"/>
            <w:tcBorders>
              <w:top w:val="single" w:sz="6" w:space="0" w:color="000000"/>
              <w:left w:val="single" w:sz="6" w:space="0" w:color="000000"/>
              <w:right w:val="single" w:sz="6" w:space="0" w:color="000000"/>
            </w:tcBorders>
          </w:tcPr>
          <w:p w14:paraId="4B1D1002" w14:textId="77777777" w:rsidR="00751792" w:rsidRDefault="009C7D59">
            <w:pPr>
              <w:pStyle w:val="TableParagraph"/>
              <w:spacing w:before="144"/>
              <w:ind w:left="26"/>
              <w:rPr>
                <w:rFonts w:ascii="Times New Roman"/>
                <w:sz w:val="21"/>
              </w:rPr>
            </w:pPr>
            <w:r>
              <w:rPr>
                <w:rFonts w:ascii="Times New Roman"/>
                <w:w w:val="99"/>
                <w:sz w:val="21"/>
              </w:rPr>
              <w:t>/</w:t>
            </w:r>
          </w:p>
        </w:tc>
        <w:tc>
          <w:tcPr>
            <w:tcW w:w="1408" w:type="dxa"/>
            <w:tcBorders>
              <w:top w:val="single" w:sz="6" w:space="0" w:color="000000"/>
              <w:left w:val="single" w:sz="6" w:space="0" w:color="000000"/>
              <w:right w:val="single" w:sz="6" w:space="0" w:color="000000"/>
            </w:tcBorders>
          </w:tcPr>
          <w:p w14:paraId="34FBF9B7" w14:textId="77777777" w:rsidR="00751792" w:rsidRDefault="009C7D59">
            <w:pPr>
              <w:pStyle w:val="TableParagraph"/>
              <w:spacing w:before="144"/>
              <w:ind w:left="28"/>
              <w:rPr>
                <w:rFonts w:ascii="Times New Roman"/>
                <w:sz w:val="21"/>
              </w:rPr>
            </w:pPr>
            <w:r>
              <w:rPr>
                <w:rFonts w:ascii="Times New Roman"/>
                <w:w w:val="99"/>
                <w:sz w:val="21"/>
              </w:rPr>
              <w:t>0</w:t>
            </w:r>
          </w:p>
        </w:tc>
        <w:tc>
          <w:tcPr>
            <w:tcW w:w="1066" w:type="dxa"/>
            <w:vMerge/>
            <w:tcBorders>
              <w:top w:val="nil"/>
              <w:left w:val="single" w:sz="6" w:space="0" w:color="000000"/>
              <w:right w:val="nil"/>
            </w:tcBorders>
          </w:tcPr>
          <w:p w14:paraId="41A7A4EB" w14:textId="77777777" w:rsidR="00751792" w:rsidRDefault="00751792">
            <w:pPr>
              <w:rPr>
                <w:sz w:val="2"/>
                <w:szCs w:val="2"/>
              </w:rPr>
            </w:pPr>
          </w:p>
        </w:tc>
      </w:tr>
    </w:tbl>
    <w:p w14:paraId="47C27CF3" w14:textId="77777777" w:rsidR="00751792" w:rsidRDefault="00751792">
      <w:pPr>
        <w:rPr>
          <w:sz w:val="2"/>
          <w:szCs w:val="2"/>
        </w:rPr>
        <w:sectPr w:rsidR="00751792">
          <w:pgSz w:w="16840" w:h="11910" w:orient="landscape"/>
          <w:pgMar w:top="1180" w:right="1680" w:bottom="1320" w:left="1700" w:header="878" w:footer="1134" w:gutter="0"/>
          <w:cols w:space="720"/>
        </w:sectPr>
      </w:pPr>
    </w:p>
    <w:p w14:paraId="0B404794" w14:textId="77777777" w:rsidR="00751792" w:rsidRDefault="009C7D59">
      <w:pPr>
        <w:pStyle w:val="2"/>
        <w:numPr>
          <w:ilvl w:val="1"/>
          <w:numId w:val="95"/>
        </w:numPr>
        <w:tabs>
          <w:tab w:val="left" w:pos="949"/>
        </w:tabs>
        <w:spacing w:before="70"/>
        <w:ind w:left="948" w:hanging="481"/>
      </w:pPr>
      <w:bookmarkStart w:id="483" w:name="8.2环境管理"/>
      <w:bookmarkStart w:id="484" w:name="_bookmark127"/>
      <w:bookmarkEnd w:id="483"/>
      <w:bookmarkEnd w:id="484"/>
      <w:r>
        <w:t>环境管理</w:t>
      </w:r>
    </w:p>
    <w:p w14:paraId="3C06AF50" w14:textId="77777777" w:rsidR="00751792" w:rsidRDefault="009C7D59">
      <w:pPr>
        <w:pStyle w:val="ac"/>
        <w:numPr>
          <w:ilvl w:val="2"/>
          <w:numId w:val="95"/>
        </w:numPr>
        <w:tabs>
          <w:tab w:val="left" w:pos="1338"/>
        </w:tabs>
        <w:spacing w:before="213"/>
        <w:ind w:left="1337" w:hanging="630"/>
        <w:rPr>
          <w:b/>
          <w:sz w:val="28"/>
        </w:rPr>
      </w:pPr>
      <w:bookmarkStart w:id="485" w:name="_bookmark128"/>
      <w:bookmarkStart w:id="486" w:name="8.2.1环境管理内容"/>
      <w:bookmarkEnd w:id="485"/>
      <w:bookmarkEnd w:id="486"/>
      <w:r>
        <w:rPr>
          <w:b/>
          <w:sz w:val="28"/>
        </w:rPr>
        <w:t>环境管理内容</w:t>
      </w:r>
    </w:p>
    <w:p w14:paraId="678072E4" w14:textId="77777777" w:rsidR="00751792" w:rsidRDefault="009C7D59">
      <w:pPr>
        <w:pStyle w:val="a3"/>
        <w:spacing w:before="185" w:line="362" w:lineRule="auto"/>
        <w:ind w:left="228" w:right="196" w:firstLine="480"/>
      </w:pPr>
      <w:r>
        <w:t>项目在生产运行过程中为保证环境管理系统的有效运行应制定环境管理方案，环境管理方案主要包括下列内容：</w:t>
      </w:r>
    </w:p>
    <w:p w14:paraId="45C48512" w14:textId="77777777" w:rsidR="00751792" w:rsidRDefault="009C7D59">
      <w:pPr>
        <w:pStyle w:val="ac"/>
        <w:numPr>
          <w:ilvl w:val="0"/>
          <w:numId w:val="98"/>
        </w:numPr>
        <w:tabs>
          <w:tab w:val="left" w:pos="1310"/>
        </w:tabs>
        <w:spacing w:before="3"/>
        <w:ind w:hanging="602"/>
        <w:rPr>
          <w:sz w:val="24"/>
        </w:rPr>
      </w:pPr>
      <w:r>
        <w:rPr>
          <w:sz w:val="24"/>
        </w:rPr>
        <w:t>贯彻、宣传国家的环保方针、政策和法律法规。</w:t>
      </w:r>
    </w:p>
    <w:p w14:paraId="1F31E120" w14:textId="77777777" w:rsidR="00751792" w:rsidRDefault="009C7D59">
      <w:pPr>
        <w:pStyle w:val="ac"/>
        <w:numPr>
          <w:ilvl w:val="0"/>
          <w:numId w:val="98"/>
        </w:numPr>
        <w:tabs>
          <w:tab w:val="left" w:pos="1314"/>
        </w:tabs>
        <w:spacing w:before="160" w:line="364" w:lineRule="auto"/>
        <w:ind w:left="228" w:right="253" w:firstLine="480"/>
        <w:rPr>
          <w:sz w:val="24"/>
        </w:rPr>
      </w:pPr>
      <w:r>
        <w:rPr>
          <w:sz w:val="24"/>
        </w:rPr>
        <w:t>制定本项目的环保管理制度、环保技术经济政策、环境保护发展规划和年度实施计划。</w:t>
      </w:r>
    </w:p>
    <w:p w14:paraId="57965D71" w14:textId="77777777" w:rsidR="00751792" w:rsidRDefault="009C7D59">
      <w:pPr>
        <w:pStyle w:val="ac"/>
        <w:numPr>
          <w:ilvl w:val="0"/>
          <w:numId w:val="98"/>
        </w:numPr>
        <w:tabs>
          <w:tab w:val="left" w:pos="1310"/>
        </w:tabs>
        <w:spacing w:line="306" w:lineRule="exact"/>
        <w:ind w:hanging="602"/>
        <w:rPr>
          <w:sz w:val="24"/>
        </w:rPr>
      </w:pPr>
      <w:r>
        <w:rPr>
          <w:sz w:val="24"/>
        </w:rPr>
        <w:t>监督检查本项目执行</w:t>
      </w:r>
      <w:r>
        <w:rPr>
          <w:rFonts w:ascii="Times New Roman" w:eastAsia="Times New Roman" w:hAnsi="Times New Roman"/>
          <w:sz w:val="24"/>
        </w:rPr>
        <w:t>“</w:t>
      </w:r>
      <w:r>
        <w:rPr>
          <w:sz w:val="24"/>
        </w:rPr>
        <w:t>三同时</w:t>
      </w:r>
      <w:r>
        <w:rPr>
          <w:rFonts w:ascii="Times New Roman" w:eastAsia="Times New Roman" w:hAnsi="Times New Roman"/>
          <w:sz w:val="24"/>
        </w:rPr>
        <w:t>”</w:t>
      </w:r>
      <w:r>
        <w:rPr>
          <w:sz w:val="24"/>
        </w:rPr>
        <w:t>规定的情况。</w:t>
      </w:r>
    </w:p>
    <w:p w14:paraId="3E8BA991" w14:textId="77777777" w:rsidR="00751792" w:rsidRDefault="009C7D59">
      <w:pPr>
        <w:pStyle w:val="ac"/>
        <w:numPr>
          <w:ilvl w:val="0"/>
          <w:numId w:val="98"/>
        </w:numPr>
        <w:tabs>
          <w:tab w:val="left" w:pos="1314"/>
        </w:tabs>
        <w:spacing w:before="161" w:line="362" w:lineRule="auto"/>
        <w:ind w:left="228" w:right="253" w:firstLine="480"/>
        <w:rPr>
          <w:sz w:val="24"/>
        </w:rPr>
      </w:pPr>
      <w:r>
        <w:rPr>
          <w:sz w:val="24"/>
        </w:rPr>
        <w:t>定期进行环保设备检查、维修和保养工作，确保环保设施长期、稳定、达标运转。</w:t>
      </w:r>
    </w:p>
    <w:p w14:paraId="0EF500A3" w14:textId="77777777" w:rsidR="00751792" w:rsidRDefault="009C7D59">
      <w:pPr>
        <w:pStyle w:val="ac"/>
        <w:numPr>
          <w:ilvl w:val="0"/>
          <w:numId w:val="98"/>
        </w:numPr>
        <w:tabs>
          <w:tab w:val="left" w:pos="1314"/>
        </w:tabs>
        <w:spacing w:before="4" w:line="362" w:lineRule="auto"/>
        <w:ind w:left="228" w:right="253" w:firstLine="480"/>
        <w:rPr>
          <w:sz w:val="24"/>
        </w:rPr>
      </w:pPr>
      <w:r>
        <w:rPr>
          <w:sz w:val="24"/>
        </w:rPr>
        <w:t>负责本项目环保设施的日常运行管理工作，制定事故防范措施，一旦发生事故，组织污染源调查及控制工作，并及时总结经验教训。</w:t>
      </w:r>
    </w:p>
    <w:p w14:paraId="68262256" w14:textId="77777777" w:rsidR="00751792" w:rsidRDefault="009C7D59">
      <w:pPr>
        <w:pStyle w:val="ac"/>
        <w:numPr>
          <w:ilvl w:val="0"/>
          <w:numId w:val="98"/>
        </w:numPr>
        <w:tabs>
          <w:tab w:val="left" w:pos="1314"/>
        </w:tabs>
        <w:spacing w:before="5" w:line="362" w:lineRule="auto"/>
        <w:ind w:left="228" w:right="253" w:firstLine="480"/>
        <w:rPr>
          <w:sz w:val="24"/>
        </w:rPr>
      </w:pPr>
      <w:r>
        <w:rPr>
          <w:sz w:val="24"/>
        </w:rPr>
        <w:t>负责对本项目环保人员和附近居民进行环境保护教育，不断提高附近居民的环境意识和环保人员的业务素质。</w:t>
      </w:r>
    </w:p>
    <w:p w14:paraId="1A003521" w14:textId="77777777" w:rsidR="00751792" w:rsidRDefault="009C7D59">
      <w:pPr>
        <w:pStyle w:val="ac"/>
        <w:numPr>
          <w:ilvl w:val="2"/>
          <w:numId w:val="95"/>
        </w:numPr>
        <w:tabs>
          <w:tab w:val="left" w:pos="1338"/>
        </w:tabs>
        <w:spacing w:before="6"/>
        <w:ind w:left="1337" w:hanging="630"/>
        <w:rPr>
          <w:b/>
          <w:sz w:val="28"/>
        </w:rPr>
      </w:pPr>
      <w:bookmarkStart w:id="487" w:name="_bookmark129"/>
      <w:bookmarkStart w:id="488" w:name="8.2.2环境管理制度"/>
      <w:bookmarkEnd w:id="487"/>
      <w:bookmarkEnd w:id="488"/>
      <w:r>
        <w:rPr>
          <w:b/>
          <w:sz w:val="28"/>
        </w:rPr>
        <w:t>环境管理制度</w:t>
      </w:r>
    </w:p>
    <w:p w14:paraId="1502FE72" w14:textId="77777777" w:rsidR="00751792" w:rsidRDefault="009C7D59">
      <w:pPr>
        <w:pStyle w:val="ac"/>
        <w:numPr>
          <w:ilvl w:val="0"/>
          <w:numId w:val="99"/>
        </w:numPr>
        <w:tabs>
          <w:tab w:val="left" w:pos="1310"/>
        </w:tabs>
        <w:spacing w:before="185"/>
        <w:ind w:hanging="602"/>
        <w:rPr>
          <w:sz w:val="24"/>
        </w:rPr>
      </w:pPr>
      <w:r>
        <w:rPr>
          <w:sz w:val="24"/>
        </w:rPr>
        <w:t>环境管理机构</w:t>
      </w:r>
    </w:p>
    <w:p w14:paraId="2EE80B85" w14:textId="77777777" w:rsidR="00751792" w:rsidRDefault="009C7D59">
      <w:pPr>
        <w:pStyle w:val="a3"/>
        <w:spacing w:before="159" w:line="364" w:lineRule="auto"/>
        <w:ind w:left="228" w:right="196" w:firstLine="480"/>
      </w:pPr>
      <w:r>
        <w:t>现有项目已经设立环境管理机构，配备了配备专业环保管理人员，负责环境监督管理工作，同时要加强对管理人员的环保培训。</w:t>
      </w:r>
    </w:p>
    <w:p w14:paraId="170EB853" w14:textId="77777777" w:rsidR="00751792" w:rsidRDefault="009C7D59">
      <w:pPr>
        <w:pStyle w:val="ac"/>
        <w:numPr>
          <w:ilvl w:val="0"/>
          <w:numId w:val="99"/>
        </w:numPr>
        <w:tabs>
          <w:tab w:val="left" w:pos="1310"/>
        </w:tabs>
        <w:spacing w:before="1"/>
        <w:ind w:hanging="602"/>
        <w:rPr>
          <w:sz w:val="24"/>
        </w:rPr>
      </w:pPr>
      <w:r>
        <w:rPr>
          <w:sz w:val="24"/>
        </w:rPr>
        <w:t>环保管理制度的建立</w:t>
      </w:r>
    </w:p>
    <w:p w14:paraId="2AC1F4D0" w14:textId="77777777" w:rsidR="00751792" w:rsidRDefault="009C7D59">
      <w:pPr>
        <w:pStyle w:val="a3"/>
        <w:spacing w:before="158"/>
        <w:ind w:left="708"/>
      </w:pPr>
      <w:r>
        <w:rPr>
          <w:rFonts w:ascii="Times New Roman" w:eastAsia="Times New Roman"/>
        </w:rPr>
        <w:t>A</w:t>
      </w:r>
      <w:r>
        <w:t>、建立环境管理体系</w:t>
      </w:r>
    </w:p>
    <w:p w14:paraId="6DD98CED" w14:textId="77777777" w:rsidR="00751792" w:rsidRDefault="009C7D59">
      <w:pPr>
        <w:pStyle w:val="a3"/>
        <w:spacing w:before="158" w:line="364" w:lineRule="auto"/>
        <w:ind w:left="228" w:right="251" w:firstLine="480"/>
        <w:jc w:val="both"/>
      </w:pPr>
      <w:r>
        <w:rPr>
          <w:spacing w:val="-3"/>
        </w:rPr>
        <w:t>本项目按照国际标准的要求建立环境管理体系，以便全面系统地对污染物进行控</w:t>
      </w:r>
      <w:r>
        <w:rPr>
          <w:spacing w:val="-6"/>
        </w:rPr>
        <w:t>制，进一步提高能源资源的利用率，及时了解有关环保法律法规及其他要求，更好地</w:t>
      </w:r>
      <w:r>
        <w:t>遵守法律法规及各项制度。</w:t>
      </w:r>
    </w:p>
    <w:p w14:paraId="4E00573C" w14:textId="77777777" w:rsidR="00751792" w:rsidRDefault="009C7D59">
      <w:pPr>
        <w:pStyle w:val="a3"/>
        <w:spacing w:line="307" w:lineRule="exact"/>
        <w:ind w:left="708"/>
      </w:pPr>
      <w:r>
        <w:rPr>
          <w:rFonts w:ascii="Times New Roman" w:eastAsia="Times New Roman"/>
          <w:spacing w:val="-1"/>
        </w:rPr>
        <w:t>B</w:t>
      </w:r>
      <w:r>
        <w:rPr>
          <w:spacing w:val="-1"/>
        </w:rPr>
        <w:t>、排污定期报告制度</w:t>
      </w:r>
    </w:p>
    <w:p w14:paraId="7E1F6B70" w14:textId="77777777" w:rsidR="00751792" w:rsidRDefault="009C7D59">
      <w:pPr>
        <w:pStyle w:val="a3"/>
        <w:spacing w:before="160" w:line="362" w:lineRule="auto"/>
        <w:ind w:left="228" w:right="196" w:firstLine="480"/>
      </w:pPr>
      <w:r>
        <w:t>要定期向当地环保部门报告污染治理设施运行情况、污染物排放情况以及污染事故、污染纠纷等情况。</w:t>
      </w:r>
    </w:p>
    <w:p w14:paraId="1669B54E" w14:textId="77777777" w:rsidR="00751792" w:rsidRDefault="009C7D59">
      <w:pPr>
        <w:pStyle w:val="a3"/>
        <w:spacing w:before="5"/>
        <w:ind w:left="708"/>
      </w:pPr>
      <w:r>
        <w:rPr>
          <w:rFonts w:ascii="Times New Roman" w:eastAsia="Times New Roman"/>
        </w:rPr>
        <w:t>C</w:t>
      </w:r>
      <w:r>
        <w:t>、污染处理设施的管理制度</w:t>
      </w:r>
    </w:p>
    <w:p w14:paraId="705D307F" w14:textId="77777777" w:rsidR="00751792" w:rsidRDefault="009C7D59">
      <w:pPr>
        <w:pStyle w:val="a3"/>
        <w:spacing w:before="158" w:line="364" w:lineRule="auto"/>
        <w:ind w:left="228" w:right="196" w:firstLine="480"/>
      </w:pPr>
      <w:r>
        <w:t>对污染治理设施的管理必须与生产经营活动一起纳入企业的日常管理中，要建立岗位责任制，制定操作规程，建立管理台帐。</w:t>
      </w:r>
    </w:p>
    <w:p w14:paraId="421A7D0F" w14:textId="77777777" w:rsidR="00751792" w:rsidRDefault="00751792">
      <w:pPr>
        <w:spacing w:line="364" w:lineRule="auto"/>
        <w:sectPr w:rsidR="00751792">
          <w:headerReference w:type="default" r:id="rId108"/>
          <w:footerReference w:type="default" r:id="rId109"/>
          <w:pgSz w:w="11910" w:h="16840"/>
          <w:pgMar w:top="1360" w:right="1220" w:bottom="1320" w:left="1360" w:header="878" w:footer="1134" w:gutter="0"/>
          <w:pgNumType w:start="222"/>
          <w:cols w:space="720"/>
        </w:sectPr>
      </w:pPr>
    </w:p>
    <w:p w14:paraId="0D3C8B48" w14:textId="77777777" w:rsidR="00751792" w:rsidRDefault="009C7D59">
      <w:pPr>
        <w:pStyle w:val="a3"/>
        <w:spacing w:before="68"/>
        <w:ind w:left="708"/>
      </w:pPr>
      <w:r>
        <w:rPr>
          <w:rFonts w:ascii="Times New Roman" w:eastAsia="Times New Roman"/>
        </w:rPr>
        <w:t>D</w:t>
      </w:r>
      <w:r>
        <w:t>、奖惩制度</w:t>
      </w:r>
    </w:p>
    <w:p w14:paraId="66B81309" w14:textId="77777777" w:rsidR="00751792" w:rsidRDefault="009C7D59">
      <w:pPr>
        <w:pStyle w:val="a3"/>
        <w:spacing w:before="160" w:line="364" w:lineRule="auto"/>
        <w:ind w:left="228" w:right="251" w:firstLine="480"/>
        <w:jc w:val="both"/>
      </w:pPr>
      <w:r>
        <w:rPr>
          <w:spacing w:val="-4"/>
        </w:rPr>
        <w:t>企业应设置环境保护奖惩制度，对爱护环保设施，节能降耗，改善环境者实行奖</w:t>
      </w:r>
      <w:r>
        <w:rPr>
          <w:spacing w:val="-7"/>
        </w:rPr>
        <w:t>励；对不按环保要求管理，造成环保设施损坏、环境污染和资源、能源浪费者予以处</w:t>
      </w:r>
      <w:r>
        <w:t>罚。</w:t>
      </w:r>
    </w:p>
    <w:p w14:paraId="3EBF1DDB" w14:textId="77777777" w:rsidR="00751792" w:rsidRDefault="009C7D59">
      <w:pPr>
        <w:pStyle w:val="ac"/>
        <w:numPr>
          <w:ilvl w:val="0"/>
          <w:numId w:val="99"/>
        </w:numPr>
        <w:tabs>
          <w:tab w:val="left" w:pos="1310"/>
        </w:tabs>
        <w:spacing w:line="304" w:lineRule="exact"/>
        <w:ind w:hanging="602"/>
        <w:rPr>
          <w:sz w:val="24"/>
        </w:rPr>
      </w:pPr>
      <w:r>
        <w:rPr>
          <w:sz w:val="24"/>
        </w:rPr>
        <w:t>固废管理相关要求</w:t>
      </w:r>
    </w:p>
    <w:p w14:paraId="44E92F61" w14:textId="77777777" w:rsidR="00751792" w:rsidRDefault="009C7D59">
      <w:pPr>
        <w:pStyle w:val="a3"/>
        <w:spacing w:before="161"/>
        <w:ind w:left="708"/>
      </w:pPr>
      <w:r>
        <w:t>对于生产过程产生的固废，建设单位应落实以下管理工作：</w:t>
      </w:r>
    </w:p>
    <w:p w14:paraId="40CB6764" w14:textId="77777777" w:rsidR="00751792" w:rsidRDefault="009C7D59">
      <w:pPr>
        <w:pStyle w:val="a3"/>
        <w:spacing w:before="158" w:line="364" w:lineRule="auto"/>
        <w:ind w:left="228" w:right="251" w:firstLine="480"/>
        <w:jc w:val="both"/>
      </w:pPr>
      <w:r>
        <w:t>①建设单位应通过</w:t>
      </w:r>
      <w:r>
        <w:rPr>
          <w:rFonts w:ascii="Times New Roman" w:eastAsia="Times New Roman" w:hAnsi="Times New Roman"/>
          <w:spacing w:val="3"/>
        </w:rPr>
        <w:t>“</w:t>
      </w:r>
      <w:r>
        <w:t>江苏省危险废物动态管理信息系统</w:t>
      </w:r>
      <w:r>
        <w:rPr>
          <w:rFonts w:ascii="Times New Roman" w:eastAsia="Times New Roman" w:hAnsi="Times New Roman"/>
          <w:spacing w:val="2"/>
        </w:rPr>
        <w:t>”</w:t>
      </w:r>
      <w:r>
        <w:rPr>
          <w:spacing w:val="2"/>
        </w:rPr>
        <w:t>（</w:t>
      </w:r>
      <w:r>
        <w:rPr>
          <w:spacing w:val="4"/>
        </w:rPr>
        <w:t>江苏省环保厅 网站</w:t>
      </w:r>
      <w:r>
        <w:t xml:space="preserve">） </w:t>
      </w:r>
      <w:r>
        <w:rPr>
          <w:spacing w:val="-5"/>
        </w:rPr>
        <w:t>进行危险废物申报登记。将危险废物的实际产生、贮存、利用、处置等情况纳入生产</w:t>
      </w:r>
      <w:r>
        <w:rPr>
          <w:spacing w:val="-6"/>
        </w:rPr>
        <w:t>记录，建立危险废物管理台账和企业内部产生和收集、贮存、转移等部门危险废物交</w:t>
      </w:r>
      <w:r>
        <w:t>接制度。</w:t>
      </w:r>
    </w:p>
    <w:p w14:paraId="564A4849" w14:textId="77777777" w:rsidR="00751792" w:rsidRDefault="009C7D59">
      <w:pPr>
        <w:pStyle w:val="a3"/>
        <w:spacing w:line="364" w:lineRule="auto"/>
        <w:ind w:left="228" w:right="215" w:firstLine="480"/>
        <w:jc w:val="both"/>
      </w:pPr>
      <w:r>
        <w:t>②企业作为固体废物污染防治的责任主体，必须建立风险管理及应急救援体系， 执行环境监测计划、转移联单管理制度及国家和省有关转移管理的相关规定、处置过程安全操作规程、人员培训考核制度、档案管理制度、处置全过程管理制度等。</w:t>
      </w:r>
    </w:p>
    <w:p w14:paraId="7AC3F401" w14:textId="77777777" w:rsidR="00751792" w:rsidRDefault="009C7D59">
      <w:pPr>
        <w:pStyle w:val="a3"/>
        <w:spacing w:line="364" w:lineRule="auto"/>
        <w:ind w:left="228" w:right="196" w:firstLine="480"/>
      </w:pPr>
      <w:r>
        <w:t>③规范建设危险废物贮存场所并按照要求设置警告标志，危废包装、容器和贮存场所应按照《危险废物贮存污染控制标准》（</w:t>
      </w:r>
      <w:r>
        <w:rPr>
          <w:rFonts w:ascii="Times New Roman" w:eastAsia="Times New Roman" w:hAnsi="Times New Roman"/>
        </w:rPr>
        <w:t>GB18597-2001</w:t>
      </w:r>
      <w:r>
        <w:t>）有关要求张贴标识。</w:t>
      </w:r>
    </w:p>
    <w:p w14:paraId="4A74C240" w14:textId="77777777" w:rsidR="00751792" w:rsidRDefault="009C7D59">
      <w:pPr>
        <w:pStyle w:val="ac"/>
        <w:numPr>
          <w:ilvl w:val="2"/>
          <w:numId w:val="95"/>
        </w:numPr>
        <w:tabs>
          <w:tab w:val="left" w:pos="1338"/>
        </w:tabs>
        <w:spacing w:line="358" w:lineRule="exact"/>
        <w:ind w:left="1337" w:hanging="630"/>
        <w:rPr>
          <w:b/>
          <w:sz w:val="28"/>
        </w:rPr>
      </w:pPr>
      <w:bookmarkStart w:id="489" w:name="_bookmark130"/>
      <w:bookmarkStart w:id="490" w:name="8.2.3环境管理计划"/>
      <w:bookmarkEnd w:id="489"/>
      <w:bookmarkEnd w:id="490"/>
      <w:r>
        <w:rPr>
          <w:b/>
          <w:sz w:val="28"/>
        </w:rPr>
        <w:t>环境管理计划</w:t>
      </w:r>
    </w:p>
    <w:p w14:paraId="7C4CDCB3" w14:textId="77777777" w:rsidR="00751792" w:rsidRDefault="009C7D59">
      <w:pPr>
        <w:pStyle w:val="a3"/>
        <w:spacing w:before="182"/>
        <w:ind w:left="708"/>
      </w:pPr>
      <w:r>
        <w:rPr>
          <w:rFonts w:ascii="Times New Roman" w:eastAsia="Times New Roman"/>
        </w:rPr>
        <w:t>1</w:t>
      </w:r>
      <w:r>
        <w:t>、施工期环境管理计划</w:t>
      </w:r>
    </w:p>
    <w:p w14:paraId="2BBBBBDC" w14:textId="77777777" w:rsidR="00751792" w:rsidRDefault="009C7D59">
      <w:pPr>
        <w:pStyle w:val="a3"/>
        <w:spacing w:before="161" w:line="364" w:lineRule="auto"/>
        <w:ind w:left="228" w:right="251" w:firstLine="480"/>
        <w:jc w:val="both"/>
      </w:pPr>
      <w:r>
        <w:rPr>
          <w:spacing w:val="-6"/>
        </w:rPr>
        <w:t>施工前，施工单位应详细编制施工组织计划并建立环境管理制度，要有专人负责</w:t>
      </w:r>
      <w:r>
        <w:rPr>
          <w:spacing w:val="4"/>
        </w:rPr>
        <w:t>施工期间的环境保护工作，对施工中产生的</w:t>
      </w:r>
      <w:r>
        <w:rPr>
          <w:rFonts w:ascii="Times New Roman" w:eastAsia="Times New Roman" w:hAnsi="Times New Roman"/>
          <w:spacing w:val="8"/>
        </w:rPr>
        <w:t>“</w:t>
      </w:r>
      <w:r>
        <w:rPr>
          <w:spacing w:val="5"/>
        </w:rPr>
        <w:t>三废</w:t>
      </w:r>
      <w:r>
        <w:rPr>
          <w:rFonts w:ascii="Times New Roman" w:eastAsia="Times New Roman" w:hAnsi="Times New Roman"/>
          <w:spacing w:val="6"/>
        </w:rPr>
        <w:t>”</w:t>
      </w:r>
      <w:r>
        <w:rPr>
          <w:spacing w:val="3"/>
        </w:rPr>
        <w:t>应作出相应的防治措施及处置方</w:t>
      </w:r>
      <w:r>
        <w:rPr>
          <w:spacing w:val="-7"/>
        </w:rPr>
        <w:t>法。环境管理要做到贯彻国家的环保方针、政策、法规和标准，建立以岗位责任制为</w:t>
      </w:r>
      <w:r>
        <w:rPr>
          <w:spacing w:val="-5"/>
        </w:rPr>
        <w:t>中心的环保管理制度，做到有章可循，科学管理。另外，施工单位应培养一批懂环保</w:t>
      </w:r>
      <w:r>
        <w:t xml:space="preserve">业务、重视环保工作的施工人员，督促 施工单位把每项污染防止措施落实到班组， </w:t>
      </w:r>
      <w:r>
        <w:rPr>
          <w:spacing w:val="-3"/>
        </w:rPr>
        <w:t>项目经理也应把该项工作作为重要的日常事务来抓，力争把污染降低到最低限度，确</w:t>
      </w:r>
      <w:r>
        <w:t>保施工时产生的污染物 达标排放。</w:t>
      </w:r>
    </w:p>
    <w:p w14:paraId="5C22B213" w14:textId="77777777" w:rsidR="00751792" w:rsidRDefault="009C7D59">
      <w:pPr>
        <w:pStyle w:val="a3"/>
        <w:spacing w:line="364" w:lineRule="auto"/>
        <w:ind w:left="228" w:right="253" w:firstLine="480"/>
      </w:pPr>
      <w:r>
        <w:rPr>
          <w:rFonts w:ascii="Times New Roman" w:eastAsia="Times New Roman"/>
        </w:rPr>
        <w:t>2</w:t>
      </w:r>
      <w:r>
        <w:t>、运行期环境管理计划项目建成后，建设单位应按江省、市及地方环保主管部门的要求加强企业环境管理，建立健全工厂环保监督、管理制度和管理机构。</w:t>
      </w:r>
    </w:p>
    <w:p w14:paraId="3A1663DC" w14:textId="77777777" w:rsidR="00751792" w:rsidRDefault="009C7D59">
      <w:pPr>
        <w:pStyle w:val="ac"/>
        <w:numPr>
          <w:ilvl w:val="0"/>
          <w:numId w:val="100"/>
        </w:numPr>
        <w:tabs>
          <w:tab w:val="left" w:pos="1314"/>
        </w:tabs>
        <w:spacing w:line="364" w:lineRule="auto"/>
        <w:ind w:right="251" w:firstLine="480"/>
        <w:jc w:val="both"/>
        <w:rPr>
          <w:sz w:val="24"/>
        </w:rPr>
      </w:pPr>
      <w:r>
        <w:rPr>
          <w:sz w:val="24"/>
        </w:rPr>
        <w:t>管理机构精干高效。设立专门的环境管理机构，由专人负责环保管理，其</w:t>
      </w:r>
      <w:r>
        <w:rPr>
          <w:spacing w:val="-4"/>
          <w:sz w:val="24"/>
        </w:rPr>
        <w:t>职责是贯彻执行环保方针、政策，确定管理机构和人员的职责制定、实施环保工作计</w:t>
      </w:r>
      <w:r>
        <w:rPr>
          <w:sz w:val="24"/>
        </w:rPr>
        <w:t>划、规划、审查，提出建设项目建设期和营运期环境保护管 理和监测范围，监督建</w:t>
      </w:r>
      <w:r>
        <w:rPr>
          <w:spacing w:val="-1"/>
          <w:sz w:val="24"/>
        </w:rPr>
        <w:t>设项目的</w:t>
      </w:r>
      <w:r>
        <w:rPr>
          <w:rFonts w:ascii="Times New Roman" w:eastAsia="Times New Roman" w:hAnsi="Times New Roman"/>
          <w:sz w:val="24"/>
        </w:rPr>
        <w:t>“</w:t>
      </w:r>
      <w:r>
        <w:rPr>
          <w:sz w:val="24"/>
        </w:rPr>
        <w:t>三同时</w:t>
      </w:r>
      <w:r>
        <w:rPr>
          <w:rFonts w:ascii="Times New Roman" w:eastAsia="Times New Roman" w:hAnsi="Times New Roman"/>
          <w:sz w:val="24"/>
        </w:rPr>
        <w:t>”</w:t>
      </w:r>
      <w:r>
        <w:rPr>
          <w:sz w:val="24"/>
        </w:rPr>
        <w:t>工作，组织环保工作的实施、验收及考核，监督</w:t>
      </w:r>
      <w:r>
        <w:rPr>
          <w:rFonts w:ascii="Times New Roman" w:eastAsia="Times New Roman" w:hAnsi="Times New Roman"/>
          <w:sz w:val="24"/>
        </w:rPr>
        <w:t>“</w:t>
      </w:r>
      <w:r>
        <w:rPr>
          <w:sz w:val="24"/>
        </w:rPr>
        <w:t>三废</w:t>
      </w:r>
      <w:r>
        <w:rPr>
          <w:rFonts w:ascii="Times New Roman" w:eastAsia="Times New Roman" w:hAnsi="Times New Roman"/>
          <w:sz w:val="24"/>
        </w:rPr>
        <w:t>”</w:t>
      </w:r>
      <w:r>
        <w:rPr>
          <w:spacing w:val="-3"/>
          <w:sz w:val="24"/>
        </w:rPr>
        <w:t>的达标排放</w:t>
      </w:r>
    </w:p>
    <w:p w14:paraId="0801CA6A" w14:textId="77777777" w:rsidR="00751792" w:rsidRDefault="00751792">
      <w:pPr>
        <w:spacing w:line="364" w:lineRule="auto"/>
        <w:jc w:val="both"/>
        <w:rPr>
          <w:sz w:val="24"/>
        </w:rPr>
        <w:sectPr w:rsidR="00751792">
          <w:pgSz w:w="11910" w:h="16840"/>
          <w:pgMar w:top="1360" w:right="1220" w:bottom="1320" w:left="1360" w:header="878" w:footer="1134" w:gutter="0"/>
          <w:cols w:space="720"/>
        </w:sectPr>
      </w:pPr>
    </w:p>
    <w:p w14:paraId="47BEEFAB" w14:textId="77777777" w:rsidR="00751792" w:rsidRDefault="009C7D59">
      <w:pPr>
        <w:pStyle w:val="a3"/>
        <w:spacing w:before="68" w:line="364" w:lineRule="auto"/>
        <w:ind w:left="228" w:right="196"/>
      </w:pPr>
      <w:r>
        <w:t>及作业场所的劳动保护，指导和组织环境监测，负责事故的调查、分析和处理。并在各生产线设兼职环境监督人员。</w:t>
      </w:r>
    </w:p>
    <w:p w14:paraId="02FD3E94" w14:textId="77777777" w:rsidR="00751792" w:rsidRDefault="009C7D59">
      <w:pPr>
        <w:pStyle w:val="ac"/>
        <w:numPr>
          <w:ilvl w:val="0"/>
          <w:numId w:val="100"/>
        </w:numPr>
        <w:tabs>
          <w:tab w:val="left" w:pos="1310"/>
        </w:tabs>
        <w:spacing w:line="364" w:lineRule="auto"/>
        <w:ind w:right="131" w:firstLine="480"/>
        <w:rPr>
          <w:sz w:val="24"/>
        </w:rPr>
      </w:pPr>
      <w:r>
        <w:rPr>
          <w:spacing w:val="-4"/>
          <w:sz w:val="24"/>
        </w:rPr>
        <w:t>污染处理设施管理制度。项目建成后，必须确保污染治理设施长期、稳定、</w:t>
      </w:r>
      <w:r>
        <w:rPr>
          <w:spacing w:val="-5"/>
          <w:sz w:val="24"/>
        </w:rPr>
        <w:t>有效地运行，不得擅自拆除或者闲置废气回收处理设备和污水治理设施，不得故意不</w:t>
      </w:r>
      <w:r>
        <w:rPr>
          <w:spacing w:val="-8"/>
          <w:sz w:val="24"/>
        </w:rPr>
        <w:t>正常使用污染治理设施。污染治理设施的管理必须与公司的生产经营活动一起纳入到</w:t>
      </w:r>
      <w:r>
        <w:rPr>
          <w:spacing w:val="-9"/>
          <w:sz w:val="24"/>
        </w:rPr>
        <w:t>公司日常管理工作的范畴，落实责任人、操作人员、维修人员、运行经费、设备的备</w:t>
      </w:r>
      <w:r>
        <w:rPr>
          <w:spacing w:val="-12"/>
          <w:sz w:val="24"/>
        </w:rPr>
        <w:t>品备件和其他原辅材料。同时要建立健全岗位责任制、制定正确的操作规程、建立管理台帐。</w:t>
      </w:r>
    </w:p>
    <w:p w14:paraId="485663DF" w14:textId="77777777" w:rsidR="00751792" w:rsidRDefault="009C7D59">
      <w:pPr>
        <w:pStyle w:val="ac"/>
        <w:numPr>
          <w:ilvl w:val="0"/>
          <w:numId w:val="100"/>
        </w:numPr>
        <w:tabs>
          <w:tab w:val="left" w:pos="1314"/>
        </w:tabs>
        <w:spacing w:line="362" w:lineRule="auto"/>
        <w:ind w:right="251" w:firstLine="480"/>
        <w:jc w:val="both"/>
        <w:rPr>
          <w:sz w:val="24"/>
        </w:rPr>
      </w:pPr>
      <w:r>
        <w:rPr>
          <w:sz w:val="24"/>
        </w:rPr>
        <w:t>排污定期报告制度。定期向当地环保部门报告污染治理设施运行情况、污</w:t>
      </w:r>
      <w:r>
        <w:rPr>
          <w:spacing w:val="-4"/>
          <w:sz w:val="24"/>
        </w:rPr>
        <w:t>染物排放情况以及污染事故、污染纠纷等情况。具体要求应按省环保厅制定的重点企</w:t>
      </w:r>
      <w:r>
        <w:rPr>
          <w:sz w:val="24"/>
        </w:rPr>
        <w:t>业月报表实施。</w:t>
      </w:r>
    </w:p>
    <w:p w14:paraId="35422D05" w14:textId="77777777" w:rsidR="00751792" w:rsidRDefault="009C7D59">
      <w:pPr>
        <w:pStyle w:val="ac"/>
        <w:numPr>
          <w:ilvl w:val="2"/>
          <w:numId w:val="95"/>
        </w:numPr>
        <w:tabs>
          <w:tab w:val="left" w:pos="1338"/>
        </w:tabs>
        <w:spacing w:before="5"/>
        <w:ind w:left="1337" w:hanging="630"/>
        <w:rPr>
          <w:b/>
          <w:sz w:val="28"/>
        </w:rPr>
      </w:pPr>
      <w:bookmarkStart w:id="491" w:name="8.2.4排污口规范化整治"/>
      <w:bookmarkStart w:id="492" w:name="_bookmark131"/>
      <w:bookmarkEnd w:id="491"/>
      <w:bookmarkEnd w:id="492"/>
      <w:r>
        <w:rPr>
          <w:b/>
          <w:sz w:val="28"/>
        </w:rPr>
        <w:t>排污口规范化整治</w:t>
      </w:r>
    </w:p>
    <w:p w14:paraId="46C5DC7A" w14:textId="77777777" w:rsidR="00751792" w:rsidRDefault="009C7D59">
      <w:pPr>
        <w:pStyle w:val="a3"/>
        <w:spacing w:before="185" w:line="364" w:lineRule="auto"/>
        <w:ind w:left="228" w:right="248" w:firstLine="480"/>
        <w:jc w:val="both"/>
      </w:pPr>
      <w:r>
        <w:t>根据《江苏省排污口设置及规范化整治管理办法》</w:t>
      </w:r>
      <w:r>
        <w:rPr>
          <w:spacing w:val="4"/>
        </w:rPr>
        <w:t>（</w:t>
      </w:r>
      <w:r>
        <w:rPr>
          <w:spacing w:val="1"/>
        </w:rPr>
        <w:t>苏环控</w:t>
      </w:r>
      <w:r>
        <w:rPr>
          <w:rFonts w:ascii="Times New Roman" w:eastAsia="Times New Roman" w:hAnsi="Times New Roman"/>
        </w:rPr>
        <w:t xml:space="preserve">[97]122 </w:t>
      </w:r>
      <w:r>
        <w:t>号</w:t>
      </w:r>
      <w:r>
        <w:rPr>
          <w:spacing w:val="4"/>
        </w:rPr>
        <w:t>）</w:t>
      </w:r>
      <w:r>
        <w:rPr>
          <w:spacing w:val="1"/>
        </w:rPr>
        <w:t xml:space="preserve">规定， </w:t>
      </w:r>
      <w:r>
        <w:rPr>
          <w:spacing w:val="-7"/>
        </w:rPr>
        <w:t>废气、废水排放口应进行规范化设计，具备采样、监测条件，排放口附近树立环保图</w:t>
      </w:r>
      <w:r>
        <w:rPr>
          <w:spacing w:val="-1"/>
        </w:rPr>
        <w:t>形标志牌。排污口应符合</w:t>
      </w:r>
      <w:r>
        <w:rPr>
          <w:rFonts w:ascii="Times New Roman" w:eastAsia="Times New Roman" w:hAnsi="Times New Roman"/>
        </w:rPr>
        <w:t>“</w:t>
      </w:r>
      <w:r>
        <w:rPr>
          <w:spacing w:val="-1"/>
        </w:rPr>
        <w:t>一明显、二合理、三便于</w:t>
      </w:r>
      <w:r>
        <w:rPr>
          <w:rFonts w:ascii="Times New Roman" w:eastAsia="Times New Roman" w:hAnsi="Times New Roman"/>
        </w:rPr>
        <w:t>”</w:t>
      </w:r>
      <w:r>
        <w:rPr>
          <w:spacing w:val="-3"/>
        </w:rPr>
        <w:t>的要求，即环保标志明显，排污</w:t>
      </w:r>
      <w:r>
        <w:rPr>
          <w:spacing w:val="-7"/>
        </w:rPr>
        <w:t>口设置合理，排污去向合理，便于采样，便于监测计量，便于公众监督管理。按照国</w:t>
      </w:r>
      <w:r>
        <w:rPr>
          <w:spacing w:val="-5"/>
        </w:rPr>
        <w:t>家环境保护总局制定的《〈环境保护图形标志〉实施细则</w:t>
      </w:r>
      <w:r>
        <w:t>（试行</w:t>
      </w:r>
      <w:r>
        <w:rPr>
          <w:spacing w:val="-12"/>
        </w:rPr>
        <w:t>）</w:t>
      </w:r>
      <w:r>
        <w:rPr>
          <w:spacing w:val="-22"/>
        </w:rPr>
        <w:t>》</w:t>
      </w:r>
      <w:r>
        <w:t>（环监</w:t>
      </w:r>
      <w:r>
        <w:rPr>
          <w:rFonts w:ascii="Times New Roman" w:eastAsia="Times New Roman" w:hAnsi="Times New Roman"/>
          <w:spacing w:val="-3"/>
        </w:rPr>
        <w:t xml:space="preserve">[1996]463 </w:t>
      </w:r>
      <w:r>
        <w:t>号）</w:t>
      </w:r>
      <w:r>
        <w:rPr>
          <w:spacing w:val="-2"/>
        </w:rPr>
        <w:t xml:space="preserve">的规定，企业在排污口设立相应的环境保护图形标志牌。具体要求见表 </w:t>
      </w:r>
      <w:r>
        <w:rPr>
          <w:rFonts w:ascii="Times New Roman" w:eastAsia="Times New Roman" w:hAnsi="Times New Roman"/>
        </w:rPr>
        <w:t>8.2-2</w:t>
      </w:r>
      <w:r>
        <w:t>。</w:t>
      </w:r>
    </w:p>
    <w:p w14:paraId="2FA80EFC" w14:textId="77777777" w:rsidR="00751792" w:rsidRDefault="009C7D59">
      <w:pPr>
        <w:pStyle w:val="4"/>
        <w:spacing w:line="304" w:lineRule="exact"/>
        <w:ind w:left="2688"/>
        <w:jc w:val="both"/>
      </w:pPr>
      <w:r>
        <w:t xml:space="preserve">表 </w:t>
      </w:r>
      <w:r>
        <w:rPr>
          <w:rFonts w:ascii="Times New Roman" w:eastAsia="Times New Roman"/>
        </w:rPr>
        <w:t xml:space="preserve">8.2-2 </w:t>
      </w:r>
      <w:r>
        <w:t>各排污口环境保护图形标志</w:t>
      </w:r>
    </w:p>
    <w:p w14:paraId="5D53AB24" w14:textId="77777777" w:rsidR="00751792" w:rsidRDefault="00751792">
      <w:pPr>
        <w:pStyle w:val="a3"/>
        <w:spacing w:before="4"/>
        <w:rPr>
          <w:b/>
          <w:sz w:val="12"/>
        </w:rPr>
      </w:pPr>
    </w:p>
    <w:tbl>
      <w:tblPr>
        <w:tblW w:w="0" w:type="auto"/>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10"/>
        <w:gridCol w:w="1510"/>
        <w:gridCol w:w="1510"/>
        <w:gridCol w:w="1510"/>
        <w:gridCol w:w="1510"/>
        <w:gridCol w:w="1510"/>
      </w:tblGrid>
      <w:tr w:rsidR="00751792" w14:paraId="288DFB5B" w14:textId="77777777">
        <w:trPr>
          <w:trHeight w:val="397"/>
        </w:trPr>
        <w:tc>
          <w:tcPr>
            <w:tcW w:w="1510" w:type="dxa"/>
            <w:tcBorders>
              <w:left w:val="nil"/>
              <w:bottom w:val="single" w:sz="4" w:space="0" w:color="000000"/>
              <w:right w:val="single" w:sz="4" w:space="0" w:color="000000"/>
            </w:tcBorders>
          </w:tcPr>
          <w:p w14:paraId="6DD97CDC" w14:textId="77777777" w:rsidR="00751792" w:rsidRDefault="009C7D59">
            <w:pPr>
              <w:pStyle w:val="TableParagraph"/>
              <w:spacing w:before="63"/>
              <w:ind w:left="118" w:right="86"/>
              <w:rPr>
                <w:b/>
                <w:sz w:val="21"/>
              </w:rPr>
            </w:pPr>
            <w:r>
              <w:rPr>
                <w:b/>
                <w:sz w:val="21"/>
              </w:rPr>
              <w:t>排放口名称</w:t>
            </w:r>
          </w:p>
        </w:tc>
        <w:tc>
          <w:tcPr>
            <w:tcW w:w="1510" w:type="dxa"/>
            <w:tcBorders>
              <w:left w:val="single" w:sz="4" w:space="0" w:color="000000"/>
              <w:bottom w:val="single" w:sz="4" w:space="0" w:color="000000"/>
              <w:right w:val="single" w:sz="4" w:space="0" w:color="000000"/>
            </w:tcBorders>
          </w:tcPr>
          <w:p w14:paraId="4B97FCA2" w14:textId="77777777" w:rsidR="00751792" w:rsidRDefault="009C7D59">
            <w:pPr>
              <w:pStyle w:val="TableParagraph"/>
              <w:spacing w:before="63"/>
              <w:ind w:left="218" w:right="189"/>
              <w:rPr>
                <w:b/>
                <w:sz w:val="21"/>
              </w:rPr>
            </w:pPr>
            <w:r>
              <w:rPr>
                <w:b/>
                <w:sz w:val="21"/>
              </w:rPr>
              <w:t>编号</w:t>
            </w:r>
          </w:p>
        </w:tc>
        <w:tc>
          <w:tcPr>
            <w:tcW w:w="1510" w:type="dxa"/>
            <w:tcBorders>
              <w:left w:val="single" w:sz="4" w:space="0" w:color="000000"/>
              <w:bottom w:val="single" w:sz="4" w:space="0" w:color="000000"/>
              <w:right w:val="single" w:sz="4" w:space="0" w:color="000000"/>
            </w:tcBorders>
          </w:tcPr>
          <w:p w14:paraId="20C39E4E" w14:textId="77777777" w:rsidR="00751792" w:rsidRDefault="009C7D59">
            <w:pPr>
              <w:pStyle w:val="TableParagraph"/>
              <w:spacing w:before="63"/>
              <w:ind w:left="218" w:right="185"/>
              <w:rPr>
                <w:b/>
                <w:sz w:val="21"/>
              </w:rPr>
            </w:pPr>
            <w:r>
              <w:rPr>
                <w:b/>
                <w:sz w:val="21"/>
              </w:rPr>
              <w:t>图形标志</w:t>
            </w:r>
          </w:p>
        </w:tc>
        <w:tc>
          <w:tcPr>
            <w:tcW w:w="1510" w:type="dxa"/>
            <w:tcBorders>
              <w:left w:val="single" w:sz="4" w:space="0" w:color="000000"/>
              <w:bottom w:val="single" w:sz="4" w:space="0" w:color="000000"/>
              <w:right w:val="single" w:sz="4" w:space="0" w:color="000000"/>
            </w:tcBorders>
          </w:tcPr>
          <w:p w14:paraId="0B9CECCF" w14:textId="77777777" w:rsidR="00751792" w:rsidRDefault="009C7D59">
            <w:pPr>
              <w:pStyle w:val="TableParagraph"/>
              <w:spacing w:before="63"/>
              <w:ind w:left="218" w:right="191"/>
              <w:rPr>
                <w:b/>
                <w:sz w:val="21"/>
              </w:rPr>
            </w:pPr>
            <w:r>
              <w:rPr>
                <w:b/>
                <w:sz w:val="21"/>
              </w:rPr>
              <w:t>形状</w:t>
            </w:r>
          </w:p>
        </w:tc>
        <w:tc>
          <w:tcPr>
            <w:tcW w:w="1510" w:type="dxa"/>
            <w:tcBorders>
              <w:left w:val="single" w:sz="4" w:space="0" w:color="000000"/>
              <w:bottom w:val="single" w:sz="4" w:space="0" w:color="000000"/>
              <w:right w:val="single" w:sz="4" w:space="0" w:color="000000"/>
            </w:tcBorders>
          </w:tcPr>
          <w:p w14:paraId="1E3565D7" w14:textId="77777777" w:rsidR="00751792" w:rsidRDefault="009C7D59">
            <w:pPr>
              <w:pStyle w:val="TableParagraph"/>
              <w:spacing w:before="63"/>
              <w:ind w:left="218" w:right="187"/>
              <w:rPr>
                <w:b/>
                <w:sz w:val="21"/>
              </w:rPr>
            </w:pPr>
            <w:r>
              <w:rPr>
                <w:b/>
                <w:sz w:val="21"/>
              </w:rPr>
              <w:t>背景颜色</w:t>
            </w:r>
          </w:p>
        </w:tc>
        <w:tc>
          <w:tcPr>
            <w:tcW w:w="1510" w:type="dxa"/>
            <w:tcBorders>
              <w:left w:val="single" w:sz="4" w:space="0" w:color="000000"/>
              <w:bottom w:val="single" w:sz="4" w:space="0" w:color="000000"/>
              <w:right w:val="nil"/>
            </w:tcBorders>
          </w:tcPr>
          <w:p w14:paraId="0190BC21" w14:textId="77777777" w:rsidR="00751792" w:rsidRDefault="009C7D59">
            <w:pPr>
              <w:pStyle w:val="TableParagraph"/>
              <w:spacing w:before="63"/>
              <w:ind w:left="111" w:right="86"/>
              <w:rPr>
                <w:b/>
                <w:sz w:val="21"/>
              </w:rPr>
            </w:pPr>
            <w:r>
              <w:rPr>
                <w:b/>
                <w:sz w:val="21"/>
              </w:rPr>
              <w:t>图形颜色</w:t>
            </w:r>
          </w:p>
        </w:tc>
      </w:tr>
      <w:tr w:rsidR="00751792" w14:paraId="66552894" w14:textId="77777777">
        <w:trPr>
          <w:trHeight w:val="397"/>
        </w:trPr>
        <w:tc>
          <w:tcPr>
            <w:tcW w:w="1510" w:type="dxa"/>
            <w:tcBorders>
              <w:top w:val="single" w:sz="4" w:space="0" w:color="000000"/>
              <w:left w:val="nil"/>
              <w:bottom w:val="single" w:sz="4" w:space="0" w:color="000000"/>
              <w:right w:val="single" w:sz="4" w:space="0" w:color="000000"/>
            </w:tcBorders>
          </w:tcPr>
          <w:p w14:paraId="69F0A2D5" w14:textId="77777777" w:rsidR="00751792" w:rsidRDefault="009C7D59">
            <w:pPr>
              <w:pStyle w:val="TableParagraph"/>
              <w:spacing w:before="63"/>
              <w:ind w:left="116" w:right="86"/>
              <w:rPr>
                <w:sz w:val="21"/>
              </w:rPr>
            </w:pPr>
            <w:r>
              <w:rPr>
                <w:sz w:val="21"/>
              </w:rPr>
              <w:t>污水接管口</w:t>
            </w:r>
          </w:p>
        </w:tc>
        <w:tc>
          <w:tcPr>
            <w:tcW w:w="1510" w:type="dxa"/>
            <w:tcBorders>
              <w:top w:val="single" w:sz="4" w:space="0" w:color="000000"/>
              <w:left w:val="single" w:sz="4" w:space="0" w:color="000000"/>
              <w:bottom w:val="single" w:sz="4" w:space="0" w:color="000000"/>
              <w:right w:val="single" w:sz="4" w:space="0" w:color="000000"/>
            </w:tcBorders>
          </w:tcPr>
          <w:p w14:paraId="4FA3A360" w14:textId="77777777" w:rsidR="00751792" w:rsidRDefault="009C7D59">
            <w:pPr>
              <w:pStyle w:val="TableParagraph"/>
              <w:spacing w:before="77"/>
              <w:ind w:left="218" w:right="188"/>
              <w:rPr>
                <w:rFonts w:ascii="Times New Roman"/>
                <w:sz w:val="21"/>
              </w:rPr>
            </w:pPr>
            <w:r>
              <w:rPr>
                <w:rFonts w:ascii="Times New Roman"/>
                <w:sz w:val="21"/>
              </w:rPr>
              <w:t>FS-01</w:t>
            </w:r>
          </w:p>
        </w:tc>
        <w:tc>
          <w:tcPr>
            <w:tcW w:w="1510" w:type="dxa"/>
            <w:tcBorders>
              <w:top w:val="single" w:sz="4" w:space="0" w:color="000000"/>
              <w:left w:val="single" w:sz="4" w:space="0" w:color="000000"/>
              <w:bottom w:val="single" w:sz="4" w:space="0" w:color="000000"/>
              <w:right w:val="single" w:sz="4" w:space="0" w:color="000000"/>
            </w:tcBorders>
          </w:tcPr>
          <w:p w14:paraId="53BF81E0" w14:textId="77777777" w:rsidR="00751792" w:rsidRDefault="009C7D59">
            <w:pPr>
              <w:pStyle w:val="TableParagraph"/>
              <w:spacing w:before="63"/>
              <w:ind w:left="218" w:right="190"/>
              <w:rPr>
                <w:sz w:val="21"/>
              </w:rPr>
            </w:pPr>
            <w:r>
              <w:rPr>
                <w:sz w:val="21"/>
              </w:rPr>
              <w:t>提示标志</w:t>
            </w:r>
          </w:p>
        </w:tc>
        <w:tc>
          <w:tcPr>
            <w:tcW w:w="1510" w:type="dxa"/>
            <w:tcBorders>
              <w:top w:val="single" w:sz="4" w:space="0" w:color="000000"/>
              <w:left w:val="single" w:sz="4" w:space="0" w:color="000000"/>
              <w:bottom w:val="single" w:sz="4" w:space="0" w:color="000000"/>
              <w:right w:val="single" w:sz="4" w:space="0" w:color="000000"/>
            </w:tcBorders>
          </w:tcPr>
          <w:p w14:paraId="74E64CB5" w14:textId="77777777" w:rsidR="00751792" w:rsidRDefault="009C7D59">
            <w:pPr>
              <w:pStyle w:val="TableParagraph"/>
              <w:spacing w:before="63"/>
              <w:ind w:left="218" w:right="191"/>
              <w:rPr>
                <w:sz w:val="21"/>
              </w:rPr>
            </w:pPr>
            <w:r>
              <w:rPr>
                <w:sz w:val="21"/>
              </w:rPr>
              <w:t>正方形边框</w:t>
            </w:r>
          </w:p>
        </w:tc>
        <w:tc>
          <w:tcPr>
            <w:tcW w:w="1510" w:type="dxa"/>
            <w:tcBorders>
              <w:top w:val="single" w:sz="4" w:space="0" w:color="000000"/>
              <w:left w:val="single" w:sz="4" w:space="0" w:color="000000"/>
              <w:bottom w:val="single" w:sz="4" w:space="0" w:color="000000"/>
              <w:right w:val="single" w:sz="4" w:space="0" w:color="000000"/>
            </w:tcBorders>
          </w:tcPr>
          <w:p w14:paraId="4219AFE5" w14:textId="77777777" w:rsidR="00751792" w:rsidRDefault="009C7D59">
            <w:pPr>
              <w:pStyle w:val="TableParagraph"/>
              <w:spacing w:before="63"/>
              <w:ind w:left="215" w:right="191"/>
              <w:rPr>
                <w:sz w:val="21"/>
              </w:rPr>
            </w:pPr>
            <w:r>
              <w:rPr>
                <w:sz w:val="21"/>
              </w:rPr>
              <w:t>绿色</w:t>
            </w:r>
          </w:p>
        </w:tc>
        <w:tc>
          <w:tcPr>
            <w:tcW w:w="1510" w:type="dxa"/>
            <w:tcBorders>
              <w:top w:val="single" w:sz="4" w:space="0" w:color="000000"/>
              <w:left w:val="single" w:sz="4" w:space="0" w:color="000000"/>
              <w:bottom w:val="single" w:sz="4" w:space="0" w:color="000000"/>
              <w:right w:val="nil"/>
            </w:tcBorders>
          </w:tcPr>
          <w:p w14:paraId="6E7DACA5" w14:textId="77777777" w:rsidR="00751792" w:rsidRDefault="009C7D59">
            <w:pPr>
              <w:pStyle w:val="TableParagraph"/>
              <w:spacing w:before="63"/>
              <w:ind w:left="109" w:right="86"/>
              <w:rPr>
                <w:sz w:val="21"/>
              </w:rPr>
            </w:pPr>
            <w:r>
              <w:rPr>
                <w:sz w:val="21"/>
              </w:rPr>
              <w:t>白色</w:t>
            </w:r>
          </w:p>
        </w:tc>
      </w:tr>
      <w:tr w:rsidR="00751792" w14:paraId="7B78F567" w14:textId="77777777">
        <w:trPr>
          <w:trHeight w:val="397"/>
        </w:trPr>
        <w:tc>
          <w:tcPr>
            <w:tcW w:w="1510" w:type="dxa"/>
            <w:tcBorders>
              <w:top w:val="single" w:sz="4" w:space="0" w:color="000000"/>
              <w:left w:val="nil"/>
              <w:bottom w:val="single" w:sz="4" w:space="0" w:color="000000"/>
              <w:right w:val="single" w:sz="4" w:space="0" w:color="000000"/>
            </w:tcBorders>
          </w:tcPr>
          <w:p w14:paraId="6C02B2AB" w14:textId="77777777" w:rsidR="00751792" w:rsidRDefault="009C7D59">
            <w:pPr>
              <w:pStyle w:val="TableParagraph"/>
              <w:spacing w:before="62"/>
              <w:ind w:left="116" w:right="86"/>
              <w:rPr>
                <w:sz w:val="21"/>
              </w:rPr>
            </w:pPr>
            <w:r>
              <w:rPr>
                <w:sz w:val="21"/>
              </w:rPr>
              <w:t>雨水排口</w:t>
            </w:r>
          </w:p>
        </w:tc>
        <w:tc>
          <w:tcPr>
            <w:tcW w:w="1510" w:type="dxa"/>
            <w:tcBorders>
              <w:top w:val="single" w:sz="4" w:space="0" w:color="000000"/>
              <w:left w:val="single" w:sz="4" w:space="0" w:color="000000"/>
              <w:bottom w:val="single" w:sz="4" w:space="0" w:color="000000"/>
              <w:right w:val="single" w:sz="4" w:space="0" w:color="000000"/>
            </w:tcBorders>
          </w:tcPr>
          <w:p w14:paraId="3E8D4275" w14:textId="77777777" w:rsidR="00751792" w:rsidRDefault="009C7D59">
            <w:pPr>
              <w:pStyle w:val="TableParagraph"/>
              <w:spacing w:before="76"/>
              <w:ind w:left="218" w:right="188"/>
              <w:rPr>
                <w:rFonts w:ascii="Times New Roman"/>
                <w:sz w:val="21"/>
              </w:rPr>
            </w:pPr>
            <w:r>
              <w:rPr>
                <w:rFonts w:ascii="Times New Roman"/>
                <w:sz w:val="21"/>
              </w:rPr>
              <w:t>YS-01</w:t>
            </w:r>
          </w:p>
        </w:tc>
        <w:tc>
          <w:tcPr>
            <w:tcW w:w="1510" w:type="dxa"/>
            <w:tcBorders>
              <w:top w:val="single" w:sz="4" w:space="0" w:color="000000"/>
              <w:left w:val="single" w:sz="4" w:space="0" w:color="000000"/>
              <w:bottom w:val="single" w:sz="4" w:space="0" w:color="000000"/>
              <w:right w:val="single" w:sz="4" w:space="0" w:color="000000"/>
            </w:tcBorders>
          </w:tcPr>
          <w:p w14:paraId="4C3B518E" w14:textId="77777777" w:rsidR="00751792" w:rsidRDefault="009C7D59">
            <w:pPr>
              <w:pStyle w:val="TableParagraph"/>
              <w:spacing w:before="62"/>
              <w:ind w:left="218" w:right="190"/>
              <w:rPr>
                <w:sz w:val="21"/>
              </w:rPr>
            </w:pPr>
            <w:r>
              <w:rPr>
                <w:sz w:val="21"/>
              </w:rPr>
              <w:t>提示标志</w:t>
            </w:r>
          </w:p>
        </w:tc>
        <w:tc>
          <w:tcPr>
            <w:tcW w:w="1510" w:type="dxa"/>
            <w:tcBorders>
              <w:top w:val="single" w:sz="4" w:space="0" w:color="000000"/>
              <w:left w:val="single" w:sz="4" w:space="0" w:color="000000"/>
              <w:bottom w:val="single" w:sz="4" w:space="0" w:color="000000"/>
              <w:right w:val="single" w:sz="4" w:space="0" w:color="000000"/>
            </w:tcBorders>
          </w:tcPr>
          <w:p w14:paraId="1AB48044" w14:textId="77777777" w:rsidR="00751792" w:rsidRDefault="009C7D59">
            <w:pPr>
              <w:pStyle w:val="TableParagraph"/>
              <w:spacing w:before="62"/>
              <w:ind w:left="218" w:right="191"/>
              <w:rPr>
                <w:sz w:val="21"/>
              </w:rPr>
            </w:pPr>
            <w:r>
              <w:rPr>
                <w:sz w:val="21"/>
              </w:rPr>
              <w:t>正方形边框</w:t>
            </w:r>
          </w:p>
        </w:tc>
        <w:tc>
          <w:tcPr>
            <w:tcW w:w="1510" w:type="dxa"/>
            <w:tcBorders>
              <w:top w:val="single" w:sz="4" w:space="0" w:color="000000"/>
              <w:left w:val="single" w:sz="4" w:space="0" w:color="000000"/>
              <w:bottom w:val="single" w:sz="4" w:space="0" w:color="000000"/>
              <w:right w:val="single" w:sz="4" w:space="0" w:color="000000"/>
            </w:tcBorders>
          </w:tcPr>
          <w:p w14:paraId="19A975B7" w14:textId="77777777" w:rsidR="00751792" w:rsidRDefault="009C7D59">
            <w:pPr>
              <w:pStyle w:val="TableParagraph"/>
              <w:spacing w:before="62"/>
              <w:ind w:left="215" w:right="191"/>
              <w:rPr>
                <w:sz w:val="21"/>
              </w:rPr>
            </w:pPr>
            <w:r>
              <w:rPr>
                <w:sz w:val="21"/>
              </w:rPr>
              <w:t>绿色</w:t>
            </w:r>
          </w:p>
        </w:tc>
        <w:tc>
          <w:tcPr>
            <w:tcW w:w="1510" w:type="dxa"/>
            <w:tcBorders>
              <w:top w:val="single" w:sz="4" w:space="0" w:color="000000"/>
              <w:left w:val="single" w:sz="4" w:space="0" w:color="000000"/>
              <w:bottom w:val="single" w:sz="4" w:space="0" w:color="000000"/>
              <w:right w:val="nil"/>
            </w:tcBorders>
          </w:tcPr>
          <w:p w14:paraId="1515AC20" w14:textId="77777777" w:rsidR="00751792" w:rsidRDefault="009C7D59">
            <w:pPr>
              <w:pStyle w:val="TableParagraph"/>
              <w:spacing w:before="62"/>
              <w:ind w:left="109" w:right="86"/>
              <w:rPr>
                <w:sz w:val="21"/>
              </w:rPr>
            </w:pPr>
            <w:r>
              <w:rPr>
                <w:sz w:val="21"/>
              </w:rPr>
              <w:t>白色</w:t>
            </w:r>
          </w:p>
        </w:tc>
      </w:tr>
      <w:tr w:rsidR="00751792" w14:paraId="3DC56616" w14:textId="77777777">
        <w:trPr>
          <w:trHeight w:val="396"/>
        </w:trPr>
        <w:tc>
          <w:tcPr>
            <w:tcW w:w="1510" w:type="dxa"/>
            <w:tcBorders>
              <w:top w:val="single" w:sz="4" w:space="0" w:color="000000"/>
              <w:left w:val="nil"/>
              <w:bottom w:val="single" w:sz="4" w:space="0" w:color="000000"/>
              <w:right w:val="single" w:sz="4" w:space="0" w:color="000000"/>
            </w:tcBorders>
          </w:tcPr>
          <w:p w14:paraId="6A6B6FF2" w14:textId="77777777" w:rsidR="00751792" w:rsidRDefault="009C7D59">
            <w:pPr>
              <w:pStyle w:val="TableParagraph"/>
              <w:spacing w:before="63"/>
              <w:ind w:left="118" w:right="86"/>
              <w:rPr>
                <w:sz w:val="21"/>
              </w:rPr>
            </w:pPr>
            <w:r>
              <w:rPr>
                <w:sz w:val="21"/>
              </w:rPr>
              <w:t>排气筒</w:t>
            </w:r>
          </w:p>
        </w:tc>
        <w:tc>
          <w:tcPr>
            <w:tcW w:w="1510" w:type="dxa"/>
            <w:tcBorders>
              <w:top w:val="single" w:sz="4" w:space="0" w:color="000000"/>
              <w:left w:val="single" w:sz="4" w:space="0" w:color="000000"/>
              <w:bottom w:val="single" w:sz="4" w:space="0" w:color="000000"/>
              <w:right w:val="single" w:sz="4" w:space="0" w:color="000000"/>
            </w:tcBorders>
          </w:tcPr>
          <w:p w14:paraId="36B276C0" w14:textId="77777777" w:rsidR="00751792" w:rsidRDefault="009C7D59">
            <w:pPr>
              <w:pStyle w:val="TableParagraph"/>
              <w:spacing w:before="77"/>
              <w:ind w:left="216" w:right="191"/>
              <w:rPr>
                <w:rFonts w:ascii="Times New Roman"/>
                <w:sz w:val="21"/>
              </w:rPr>
            </w:pPr>
            <w:r>
              <w:rPr>
                <w:rFonts w:ascii="Times New Roman"/>
                <w:sz w:val="21"/>
              </w:rPr>
              <w:t>P1</w:t>
            </w:r>
          </w:p>
        </w:tc>
        <w:tc>
          <w:tcPr>
            <w:tcW w:w="1510" w:type="dxa"/>
            <w:tcBorders>
              <w:top w:val="single" w:sz="4" w:space="0" w:color="000000"/>
              <w:left w:val="single" w:sz="4" w:space="0" w:color="000000"/>
              <w:bottom w:val="single" w:sz="4" w:space="0" w:color="000000"/>
              <w:right w:val="single" w:sz="4" w:space="0" w:color="000000"/>
            </w:tcBorders>
          </w:tcPr>
          <w:p w14:paraId="77826370" w14:textId="77777777" w:rsidR="00751792" w:rsidRDefault="009C7D59">
            <w:pPr>
              <w:pStyle w:val="TableParagraph"/>
              <w:spacing w:before="63"/>
              <w:ind w:left="218" w:right="190"/>
              <w:rPr>
                <w:sz w:val="21"/>
              </w:rPr>
            </w:pPr>
            <w:r>
              <w:rPr>
                <w:sz w:val="21"/>
              </w:rPr>
              <w:t>提示标志</w:t>
            </w:r>
          </w:p>
        </w:tc>
        <w:tc>
          <w:tcPr>
            <w:tcW w:w="1510" w:type="dxa"/>
            <w:tcBorders>
              <w:top w:val="single" w:sz="4" w:space="0" w:color="000000"/>
              <w:left w:val="single" w:sz="4" w:space="0" w:color="000000"/>
              <w:bottom w:val="single" w:sz="4" w:space="0" w:color="000000"/>
              <w:right w:val="single" w:sz="4" w:space="0" w:color="000000"/>
            </w:tcBorders>
          </w:tcPr>
          <w:p w14:paraId="602DA8A9" w14:textId="77777777" w:rsidR="00751792" w:rsidRDefault="009C7D59">
            <w:pPr>
              <w:pStyle w:val="TableParagraph"/>
              <w:spacing w:before="63"/>
              <w:ind w:left="218" w:right="191"/>
              <w:rPr>
                <w:sz w:val="21"/>
              </w:rPr>
            </w:pPr>
            <w:r>
              <w:rPr>
                <w:sz w:val="21"/>
              </w:rPr>
              <w:t>正方形边框</w:t>
            </w:r>
          </w:p>
        </w:tc>
        <w:tc>
          <w:tcPr>
            <w:tcW w:w="1510" w:type="dxa"/>
            <w:tcBorders>
              <w:top w:val="single" w:sz="4" w:space="0" w:color="000000"/>
              <w:left w:val="single" w:sz="4" w:space="0" w:color="000000"/>
              <w:bottom w:val="single" w:sz="4" w:space="0" w:color="000000"/>
              <w:right w:val="single" w:sz="4" w:space="0" w:color="000000"/>
            </w:tcBorders>
          </w:tcPr>
          <w:p w14:paraId="52AC47AA" w14:textId="77777777" w:rsidR="00751792" w:rsidRDefault="009C7D59">
            <w:pPr>
              <w:pStyle w:val="TableParagraph"/>
              <w:spacing w:before="63"/>
              <w:ind w:left="215" w:right="191"/>
              <w:rPr>
                <w:sz w:val="21"/>
              </w:rPr>
            </w:pPr>
            <w:r>
              <w:rPr>
                <w:sz w:val="21"/>
              </w:rPr>
              <w:t>绿色</w:t>
            </w:r>
          </w:p>
        </w:tc>
        <w:tc>
          <w:tcPr>
            <w:tcW w:w="1510" w:type="dxa"/>
            <w:tcBorders>
              <w:top w:val="single" w:sz="4" w:space="0" w:color="000000"/>
              <w:left w:val="single" w:sz="4" w:space="0" w:color="000000"/>
              <w:bottom w:val="single" w:sz="4" w:space="0" w:color="000000"/>
              <w:right w:val="nil"/>
            </w:tcBorders>
          </w:tcPr>
          <w:p w14:paraId="364630A8" w14:textId="77777777" w:rsidR="00751792" w:rsidRDefault="009C7D59">
            <w:pPr>
              <w:pStyle w:val="TableParagraph"/>
              <w:spacing w:before="63"/>
              <w:ind w:left="109" w:right="86"/>
              <w:rPr>
                <w:sz w:val="21"/>
              </w:rPr>
            </w:pPr>
            <w:r>
              <w:rPr>
                <w:sz w:val="21"/>
              </w:rPr>
              <w:t>白色</w:t>
            </w:r>
          </w:p>
        </w:tc>
      </w:tr>
      <w:tr w:rsidR="00751792" w14:paraId="539A6FEC" w14:textId="77777777">
        <w:trPr>
          <w:trHeight w:val="397"/>
        </w:trPr>
        <w:tc>
          <w:tcPr>
            <w:tcW w:w="1510" w:type="dxa"/>
            <w:tcBorders>
              <w:top w:val="single" w:sz="4" w:space="0" w:color="000000"/>
              <w:left w:val="nil"/>
              <w:bottom w:val="single" w:sz="4" w:space="0" w:color="000000"/>
              <w:right w:val="single" w:sz="4" w:space="0" w:color="000000"/>
            </w:tcBorders>
          </w:tcPr>
          <w:p w14:paraId="58EA37A7" w14:textId="77777777" w:rsidR="00751792" w:rsidRDefault="009C7D59">
            <w:pPr>
              <w:pStyle w:val="TableParagraph"/>
              <w:spacing w:before="62"/>
              <w:ind w:left="118" w:right="86"/>
              <w:rPr>
                <w:sz w:val="21"/>
              </w:rPr>
            </w:pPr>
            <w:r>
              <w:rPr>
                <w:sz w:val="21"/>
              </w:rPr>
              <w:t>噪声源</w:t>
            </w:r>
          </w:p>
        </w:tc>
        <w:tc>
          <w:tcPr>
            <w:tcW w:w="1510" w:type="dxa"/>
            <w:tcBorders>
              <w:top w:val="single" w:sz="4" w:space="0" w:color="000000"/>
              <w:left w:val="single" w:sz="4" w:space="0" w:color="000000"/>
              <w:bottom w:val="single" w:sz="4" w:space="0" w:color="000000"/>
              <w:right w:val="single" w:sz="4" w:space="0" w:color="000000"/>
            </w:tcBorders>
          </w:tcPr>
          <w:p w14:paraId="2C65DD75" w14:textId="77777777" w:rsidR="00751792" w:rsidRDefault="009C7D59">
            <w:pPr>
              <w:pStyle w:val="TableParagraph"/>
              <w:spacing w:before="76"/>
              <w:ind w:left="218" w:right="190"/>
              <w:rPr>
                <w:rFonts w:ascii="Times New Roman"/>
                <w:sz w:val="21"/>
              </w:rPr>
            </w:pPr>
            <w:r>
              <w:rPr>
                <w:rFonts w:ascii="Times New Roman"/>
                <w:sz w:val="21"/>
              </w:rPr>
              <w:t>N1</w:t>
            </w:r>
          </w:p>
        </w:tc>
        <w:tc>
          <w:tcPr>
            <w:tcW w:w="1510" w:type="dxa"/>
            <w:tcBorders>
              <w:top w:val="single" w:sz="4" w:space="0" w:color="000000"/>
              <w:left w:val="single" w:sz="4" w:space="0" w:color="000000"/>
              <w:bottom w:val="single" w:sz="4" w:space="0" w:color="000000"/>
              <w:right w:val="single" w:sz="4" w:space="0" w:color="000000"/>
            </w:tcBorders>
          </w:tcPr>
          <w:p w14:paraId="5AED9889" w14:textId="77777777" w:rsidR="00751792" w:rsidRDefault="009C7D59">
            <w:pPr>
              <w:pStyle w:val="TableParagraph"/>
              <w:spacing w:before="62"/>
              <w:ind w:left="218" w:right="190"/>
              <w:rPr>
                <w:sz w:val="21"/>
              </w:rPr>
            </w:pPr>
            <w:r>
              <w:rPr>
                <w:sz w:val="21"/>
              </w:rPr>
              <w:t>提示标志</w:t>
            </w:r>
          </w:p>
        </w:tc>
        <w:tc>
          <w:tcPr>
            <w:tcW w:w="1510" w:type="dxa"/>
            <w:tcBorders>
              <w:top w:val="single" w:sz="4" w:space="0" w:color="000000"/>
              <w:left w:val="single" w:sz="4" w:space="0" w:color="000000"/>
              <w:bottom w:val="single" w:sz="4" w:space="0" w:color="000000"/>
              <w:right w:val="single" w:sz="4" w:space="0" w:color="000000"/>
            </w:tcBorders>
          </w:tcPr>
          <w:p w14:paraId="6801A119" w14:textId="77777777" w:rsidR="00751792" w:rsidRDefault="009C7D59">
            <w:pPr>
              <w:pStyle w:val="TableParagraph"/>
              <w:spacing w:before="62"/>
              <w:ind w:left="218" w:right="191"/>
              <w:rPr>
                <w:sz w:val="21"/>
              </w:rPr>
            </w:pPr>
            <w:r>
              <w:rPr>
                <w:sz w:val="21"/>
              </w:rPr>
              <w:t>正方形边框</w:t>
            </w:r>
          </w:p>
        </w:tc>
        <w:tc>
          <w:tcPr>
            <w:tcW w:w="1510" w:type="dxa"/>
            <w:tcBorders>
              <w:top w:val="single" w:sz="4" w:space="0" w:color="000000"/>
              <w:left w:val="single" w:sz="4" w:space="0" w:color="000000"/>
              <w:bottom w:val="single" w:sz="4" w:space="0" w:color="000000"/>
              <w:right w:val="single" w:sz="4" w:space="0" w:color="000000"/>
            </w:tcBorders>
          </w:tcPr>
          <w:p w14:paraId="218E3A6A" w14:textId="77777777" w:rsidR="00751792" w:rsidRDefault="009C7D59">
            <w:pPr>
              <w:pStyle w:val="TableParagraph"/>
              <w:spacing w:before="62"/>
              <w:ind w:left="215" w:right="191"/>
              <w:rPr>
                <w:sz w:val="21"/>
              </w:rPr>
            </w:pPr>
            <w:r>
              <w:rPr>
                <w:sz w:val="21"/>
              </w:rPr>
              <w:t>绿色</w:t>
            </w:r>
          </w:p>
        </w:tc>
        <w:tc>
          <w:tcPr>
            <w:tcW w:w="1510" w:type="dxa"/>
            <w:tcBorders>
              <w:top w:val="single" w:sz="4" w:space="0" w:color="000000"/>
              <w:left w:val="single" w:sz="4" w:space="0" w:color="000000"/>
              <w:bottom w:val="single" w:sz="4" w:space="0" w:color="000000"/>
              <w:right w:val="nil"/>
            </w:tcBorders>
          </w:tcPr>
          <w:p w14:paraId="6863B16C" w14:textId="77777777" w:rsidR="00751792" w:rsidRDefault="009C7D59">
            <w:pPr>
              <w:pStyle w:val="TableParagraph"/>
              <w:spacing w:before="62"/>
              <w:ind w:left="109" w:right="86"/>
              <w:rPr>
                <w:sz w:val="21"/>
              </w:rPr>
            </w:pPr>
            <w:r>
              <w:rPr>
                <w:sz w:val="21"/>
              </w:rPr>
              <w:t>白色</w:t>
            </w:r>
          </w:p>
        </w:tc>
      </w:tr>
      <w:tr w:rsidR="00751792" w14:paraId="12CC044F" w14:textId="77777777">
        <w:trPr>
          <w:trHeight w:val="396"/>
        </w:trPr>
        <w:tc>
          <w:tcPr>
            <w:tcW w:w="1510" w:type="dxa"/>
            <w:tcBorders>
              <w:top w:val="single" w:sz="4" w:space="0" w:color="000000"/>
              <w:left w:val="nil"/>
              <w:right w:val="single" w:sz="4" w:space="0" w:color="000000"/>
            </w:tcBorders>
          </w:tcPr>
          <w:p w14:paraId="66C49BF4" w14:textId="77777777" w:rsidR="00751792" w:rsidRDefault="009C7D59">
            <w:pPr>
              <w:pStyle w:val="TableParagraph"/>
              <w:spacing w:before="63"/>
              <w:ind w:left="118" w:right="86"/>
              <w:rPr>
                <w:sz w:val="21"/>
              </w:rPr>
            </w:pPr>
            <w:r>
              <w:rPr>
                <w:sz w:val="21"/>
              </w:rPr>
              <w:t>固废暂堆场所</w:t>
            </w:r>
          </w:p>
        </w:tc>
        <w:tc>
          <w:tcPr>
            <w:tcW w:w="1510" w:type="dxa"/>
            <w:tcBorders>
              <w:top w:val="single" w:sz="4" w:space="0" w:color="000000"/>
              <w:left w:val="single" w:sz="4" w:space="0" w:color="000000"/>
              <w:right w:val="single" w:sz="4" w:space="0" w:color="000000"/>
            </w:tcBorders>
          </w:tcPr>
          <w:p w14:paraId="1F9FDD13" w14:textId="77777777" w:rsidR="00751792" w:rsidRDefault="009C7D59">
            <w:pPr>
              <w:pStyle w:val="TableParagraph"/>
              <w:spacing w:before="77"/>
              <w:ind w:left="218" w:right="188"/>
              <w:rPr>
                <w:rFonts w:ascii="Times New Roman"/>
                <w:sz w:val="21"/>
              </w:rPr>
            </w:pPr>
            <w:r>
              <w:rPr>
                <w:rFonts w:ascii="Times New Roman"/>
                <w:sz w:val="21"/>
              </w:rPr>
              <w:t>GF-01</w:t>
            </w:r>
          </w:p>
        </w:tc>
        <w:tc>
          <w:tcPr>
            <w:tcW w:w="1510" w:type="dxa"/>
            <w:tcBorders>
              <w:top w:val="single" w:sz="4" w:space="0" w:color="000000"/>
              <w:left w:val="single" w:sz="4" w:space="0" w:color="000000"/>
              <w:right w:val="single" w:sz="4" w:space="0" w:color="000000"/>
            </w:tcBorders>
          </w:tcPr>
          <w:p w14:paraId="52F0D7ED" w14:textId="77777777" w:rsidR="00751792" w:rsidRDefault="009C7D59">
            <w:pPr>
              <w:pStyle w:val="TableParagraph"/>
              <w:spacing w:before="63"/>
              <w:ind w:left="218" w:right="190"/>
              <w:rPr>
                <w:sz w:val="21"/>
              </w:rPr>
            </w:pPr>
            <w:r>
              <w:rPr>
                <w:sz w:val="21"/>
              </w:rPr>
              <w:t>警告标志</w:t>
            </w:r>
          </w:p>
        </w:tc>
        <w:tc>
          <w:tcPr>
            <w:tcW w:w="1510" w:type="dxa"/>
            <w:tcBorders>
              <w:top w:val="single" w:sz="4" w:space="0" w:color="000000"/>
              <w:left w:val="single" w:sz="4" w:space="0" w:color="000000"/>
              <w:right w:val="single" w:sz="4" w:space="0" w:color="000000"/>
            </w:tcBorders>
          </w:tcPr>
          <w:p w14:paraId="7C987782" w14:textId="77777777" w:rsidR="00751792" w:rsidRDefault="009C7D59">
            <w:pPr>
              <w:pStyle w:val="TableParagraph"/>
              <w:spacing w:before="63"/>
              <w:ind w:left="218" w:right="191"/>
              <w:rPr>
                <w:sz w:val="21"/>
              </w:rPr>
            </w:pPr>
            <w:r>
              <w:rPr>
                <w:sz w:val="21"/>
              </w:rPr>
              <w:t>三角形边框</w:t>
            </w:r>
          </w:p>
        </w:tc>
        <w:tc>
          <w:tcPr>
            <w:tcW w:w="1510" w:type="dxa"/>
            <w:tcBorders>
              <w:top w:val="single" w:sz="4" w:space="0" w:color="000000"/>
              <w:left w:val="single" w:sz="4" w:space="0" w:color="000000"/>
              <w:right w:val="single" w:sz="4" w:space="0" w:color="000000"/>
            </w:tcBorders>
          </w:tcPr>
          <w:p w14:paraId="002DC352" w14:textId="77777777" w:rsidR="00751792" w:rsidRDefault="009C7D59">
            <w:pPr>
              <w:pStyle w:val="TableParagraph"/>
              <w:spacing w:before="63"/>
              <w:ind w:left="215" w:right="191"/>
              <w:rPr>
                <w:sz w:val="21"/>
              </w:rPr>
            </w:pPr>
            <w:r>
              <w:rPr>
                <w:sz w:val="21"/>
              </w:rPr>
              <w:t>黄色</w:t>
            </w:r>
          </w:p>
        </w:tc>
        <w:tc>
          <w:tcPr>
            <w:tcW w:w="1510" w:type="dxa"/>
            <w:tcBorders>
              <w:top w:val="single" w:sz="4" w:space="0" w:color="000000"/>
              <w:left w:val="single" w:sz="4" w:space="0" w:color="000000"/>
              <w:right w:val="nil"/>
            </w:tcBorders>
          </w:tcPr>
          <w:p w14:paraId="76AAD576" w14:textId="77777777" w:rsidR="00751792" w:rsidRDefault="009C7D59">
            <w:pPr>
              <w:pStyle w:val="TableParagraph"/>
              <w:spacing w:before="63"/>
              <w:ind w:left="109" w:right="86"/>
              <w:rPr>
                <w:sz w:val="21"/>
              </w:rPr>
            </w:pPr>
            <w:r>
              <w:rPr>
                <w:sz w:val="21"/>
              </w:rPr>
              <w:t>黑色</w:t>
            </w:r>
          </w:p>
        </w:tc>
      </w:tr>
    </w:tbl>
    <w:p w14:paraId="37CE16E7" w14:textId="77777777" w:rsidR="00751792" w:rsidRDefault="009C7D59">
      <w:pPr>
        <w:pStyle w:val="ac"/>
        <w:numPr>
          <w:ilvl w:val="0"/>
          <w:numId w:val="101"/>
        </w:numPr>
        <w:tabs>
          <w:tab w:val="left" w:pos="1310"/>
        </w:tabs>
        <w:spacing w:before="3"/>
        <w:ind w:hanging="602"/>
        <w:rPr>
          <w:sz w:val="24"/>
        </w:rPr>
      </w:pPr>
      <w:bookmarkStart w:id="493" w:name="（1）废水排放口"/>
      <w:bookmarkEnd w:id="493"/>
      <w:r>
        <w:rPr>
          <w:sz w:val="24"/>
        </w:rPr>
        <w:t>废水排放口</w:t>
      </w:r>
    </w:p>
    <w:p w14:paraId="78516B57" w14:textId="77777777" w:rsidR="00751792" w:rsidRDefault="009C7D59">
      <w:pPr>
        <w:pStyle w:val="a3"/>
        <w:spacing w:before="160" w:line="364" w:lineRule="auto"/>
        <w:ind w:left="228" w:right="251" w:firstLine="480"/>
        <w:jc w:val="both"/>
      </w:pPr>
      <w:r>
        <w:rPr>
          <w:spacing w:val="-6"/>
        </w:rPr>
        <w:t>本项目设</w:t>
      </w:r>
      <w:r w:rsidRPr="002C2225">
        <w:rPr>
          <w:spacing w:val="-6"/>
        </w:rPr>
        <w:t xml:space="preserve">废水接管口 </w:t>
      </w:r>
      <w:r w:rsidRPr="002C2225">
        <w:rPr>
          <w:rFonts w:ascii="Times New Roman" w:eastAsia="Times New Roman"/>
        </w:rPr>
        <w:t xml:space="preserve">1 </w:t>
      </w:r>
      <w:r w:rsidRPr="002C2225">
        <w:rPr>
          <w:spacing w:val="-6"/>
        </w:rPr>
        <w:t>个，位于场内南侧</w:t>
      </w:r>
      <w:r w:rsidRPr="008D6452">
        <w:rPr>
          <w:color w:val="FF0000"/>
          <w:spacing w:val="-6"/>
        </w:rPr>
        <w:t>，</w:t>
      </w:r>
      <w:r>
        <w:rPr>
          <w:spacing w:val="-6"/>
        </w:rPr>
        <w:t>项目建成后，污水排放口和污水处理</w:t>
      </w:r>
      <w:r>
        <w:rPr>
          <w:spacing w:val="-4"/>
        </w:rPr>
        <w:t xml:space="preserve">设施排口应安装流量计及 </w:t>
      </w:r>
      <w:r>
        <w:rPr>
          <w:rFonts w:ascii="Times New Roman" w:eastAsia="Times New Roman"/>
        </w:rPr>
        <w:t xml:space="preserve">COD </w:t>
      </w:r>
      <w:r>
        <w:t>在线监测仪，并具备采样监测条件。污水排口附近醒目处应树立环保图形标志牌。</w:t>
      </w:r>
    </w:p>
    <w:p w14:paraId="668FD71F" w14:textId="77777777" w:rsidR="00751792" w:rsidRDefault="009C7D59">
      <w:pPr>
        <w:pStyle w:val="ac"/>
        <w:numPr>
          <w:ilvl w:val="0"/>
          <w:numId w:val="101"/>
        </w:numPr>
        <w:tabs>
          <w:tab w:val="left" w:pos="1310"/>
        </w:tabs>
        <w:spacing w:line="305" w:lineRule="exact"/>
        <w:ind w:hanging="602"/>
        <w:rPr>
          <w:sz w:val="24"/>
        </w:rPr>
      </w:pPr>
      <w:bookmarkStart w:id="494" w:name="（2）废气排放口"/>
      <w:bookmarkEnd w:id="494"/>
      <w:r>
        <w:rPr>
          <w:sz w:val="24"/>
        </w:rPr>
        <w:t>废气排放口</w:t>
      </w:r>
    </w:p>
    <w:p w14:paraId="373CBD78" w14:textId="77777777" w:rsidR="00751792" w:rsidRDefault="00751792">
      <w:pPr>
        <w:spacing w:line="305" w:lineRule="exact"/>
        <w:rPr>
          <w:sz w:val="24"/>
        </w:rPr>
        <w:sectPr w:rsidR="00751792">
          <w:pgSz w:w="11910" w:h="16840"/>
          <w:pgMar w:top="1360" w:right="1220" w:bottom="1320" w:left="1360" w:header="878" w:footer="1134" w:gutter="0"/>
          <w:cols w:space="720"/>
        </w:sectPr>
      </w:pPr>
    </w:p>
    <w:p w14:paraId="303D6C14" w14:textId="77777777" w:rsidR="00751792" w:rsidRDefault="009C7D59">
      <w:pPr>
        <w:pStyle w:val="a3"/>
        <w:spacing w:before="68" w:line="364" w:lineRule="auto"/>
        <w:ind w:left="228" w:right="251" w:firstLine="480"/>
        <w:jc w:val="both"/>
      </w:pPr>
      <w:r>
        <w:rPr>
          <w:spacing w:val="-10"/>
        </w:rPr>
        <w:t>本项目</w:t>
      </w:r>
      <w:r w:rsidRPr="00DC0872">
        <w:rPr>
          <w:color w:val="FF0000"/>
          <w:spacing w:val="-10"/>
        </w:rPr>
        <w:t xml:space="preserve">设置 </w:t>
      </w:r>
      <w:r w:rsidRPr="00DC0872">
        <w:rPr>
          <w:rFonts w:ascii="Times New Roman" w:eastAsia="Times New Roman"/>
          <w:color w:val="FF0000"/>
        </w:rPr>
        <w:t xml:space="preserve">7 </w:t>
      </w:r>
      <w:r w:rsidRPr="00DC0872">
        <w:rPr>
          <w:color w:val="FF0000"/>
          <w:spacing w:val="-6"/>
        </w:rPr>
        <w:t>根排气筒</w:t>
      </w:r>
      <w:r>
        <w:rPr>
          <w:spacing w:val="-6"/>
        </w:rPr>
        <w:t>，排气筒按相关规定设置环保图形标志牌，设置便于采样</w:t>
      </w:r>
      <w:r>
        <w:t>监测的平台、采样孔，其总数目和位置须符合《固 定污染物源排气中颗粒物与气态污染物采样方法》（</w:t>
      </w:r>
      <w:r>
        <w:rPr>
          <w:rFonts w:ascii="Times New Roman" w:eastAsia="Times New Roman"/>
        </w:rPr>
        <w:t>GB/T16157-1996</w:t>
      </w:r>
      <w:r>
        <w:t>）的要求。</w:t>
      </w:r>
    </w:p>
    <w:p w14:paraId="3F67F9AE" w14:textId="77777777" w:rsidR="00751792" w:rsidRDefault="009C7D59">
      <w:pPr>
        <w:pStyle w:val="ac"/>
        <w:numPr>
          <w:ilvl w:val="0"/>
          <w:numId w:val="101"/>
        </w:numPr>
        <w:tabs>
          <w:tab w:val="left" w:pos="1310"/>
        </w:tabs>
        <w:spacing w:line="307" w:lineRule="exact"/>
        <w:ind w:hanging="602"/>
        <w:rPr>
          <w:sz w:val="24"/>
        </w:rPr>
      </w:pPr>
      <w:bookmarkStart w:id="495" w:name="（3）固定噪声源"/>
      <w:bookmarkEnd w:id="495"/>
      <w:r>
        <w:rPr>
          <w:sz w:val="24"/>
        </w:rPr>
        <w:t>固定噪声源</w:t>
      </w:r>
    </w:p>
    <w:p w14:paraId="12E26DD1" w14:textId="77777777" w:rsidR="00751792" w:rsidRDefault="009C7D59">
      <w:pPr>
        <w:pStyle w:val="a3"/>
        <w:spacing w:before="158"/>
        <w:ind w:left="708"/>
      </w:pPr>
      <w:r>
        <w:rPr>
          <w:spacing w:val="-11"/>
        </w:rPr>
        <w:t>在固定噪声源各类泵、风机等对厂界噪声影响最大处，设置环境保护图形标志牌。</w:t>
      </w:r>
    </w:p>
    <w:p w14:paraId="139BAA18" w14:textId="77777777" w:rsidR="00751792" w:rsidRDefault="009C7D59">
      <w:pPr>
        <w:pStyle w:val="ac"/>
        <w:numPr>
          <w:ilvl w:val="0"/>
          <w:numId w:val="101"/>
        </w:numPr>
        <w:tabs>
          <w:tab w:val="left" w:pos="1310"/>
        </w:tabs>
        <w:spacing w:before="160"/>
        <w:ind w:hanging="602"/>
        <w:rPr>
          <w:sz w:val="24"/>
        </w:rPr>
      </w:pPr>
      <w:bookmarkStart w:id="496" w:name="（4）固体废物贮存场所"/>
      <w:bookmarkEnd w:id="496"/>
      <w:r>
        <w:rPr>
          <w:sz w:val="24"/>
        </w:rPr>
        <w:t>固体废物贮存场所</w:t>
      </w:r>
    </w:p>
    <w:p w14:paraId="55D912EA" w14:textId="77777777" w:rsidR="00751792" w:rsidRDefault="009C7D59">
      <w:pPr>
        <w:pStyle w:val="a3"/>
        <w:spacing w:before="159" w:line="364" w:lineRule="auto"/>
        <w:ind w:left="228" w:right="196" w:firstLine="480"/>
      </w:pPr>
      <w:r>
        <w:t>针对固废设置固体废物仓库，其中危险固废和非危险固废贮存隔离分开。一般固废贮存场所要求：</w:t>
      </w:r>
    </w:p>
    <w:p w14:paraId="03B77DB1" w14:textId="77777777" w:rsidR="00751792" w:rsidRDefault="009C7D59">
      <w:pPr>
        <w:pStyle w:val="a3"/>
        <w:spacing w:before="1"/>
        <w:ind w:left="708"/>
      </w:pPr>
      <w:bookmarkStart w:id="497" w:name="1、固体废物贮存场所要有防火、防扬散、防流失、防渗漏、防雨措施；"/>
      <w:bookmarkEnd w:id="497"/>
      <w:r>
        <w:rPr>
          <w:rFonts w:ascii="Times New Roman" w:eastAsia="Times New Roman"/>
        </w:rPr>
        <w:t>1</w:t>
      </w:r>
      <w:r>
        <w:t>、固体废物贮存场所要有防火、防扬散、防流失、防渗漏、防雨措施；</w:t>
      </w:r>
    </w:p>
    <w:p w14:paraId="315DAB3F" w14:textId="77777777" w:rsidR="00751792" w:rsidRDefault="009C7D59">
      <w:pPr>
        <w:pStyle w:val="a3"/>
        <w:spacing w:before="158"/>
        <w:ind w:left="708"/>
      </w:pPr>
      <w:r>
        <w:rPr>
          <w:rFonts w:ascii="Times New Roman" w:eastAsia="Times New Roman"/>
        </w:rPr>
        <w:t>2</w:t>
      </w:r>
      <w:r>
        <w:t>、固体废物贮存场所在醒目处设置一个标志牌。固废环境保护图形标志牌按照</w:t>
      </w:r>
    </w:p>
    <w:p w14:paraId="717F4F59" w14:textId="77777777" w:rsidR="00751792" w:rsidRDefault="009C7D59">
      <w:pPr>
        <w:pStyle w:val="a3"/>
        <w:spacing w:before="158" w:line="364" w:lineRule="auto"/>
        <w:ind w:left="228" w:right="227"/>
        <w:jc w:val="both"/>
      </w:pPr>
      <w:r>
        <w:t>《环境保护图形标志》（</w:t>
      </w:r>
      <w:r>
        <w:rPr>
          <w:rFonts w:ascii="Times New Roman" w:eastAsia="Times New Roman"/>
        </w:rPr>
        <w:t>GB15562.1-1995</w:t>
      </w:r>
      <w:r>
        <w:t>，</w:t>
      </w:r>
      <w:r>
        <w:rPr>
          <w:rFonts w:ascii="Times New Roman" w:eastAsia="Times New Roman"/>
        </w:rPr>
        <w:t>GB15562.2-1995</w:t>
      </w:r>
      <w:r>
        <w:t>）规定制作。固废（液</w:t>
      </w:r>
      <w:r>
        <w:rPr>
          <w:spacing w:val="-13"/>
        </w:rPr>
        <w:t xml:space="preserve">） </w:t>
      </w:r>
      <w:r>
        <w:rPr>
          <w:spacing w:val="-2"/>
        </w:rPr>
        <w:t>应收集后尽快综合利用或委托有资质单位进行安全处置，不易存放过长时间，以防止</w:t>
      </w:r>
      <w:r>
        <w:rPr>
          <w:spacing w:val="-7"/>
        </w:rPr>
        <w:t>存放过程中，易挥发有害气体进入大气，造成二次污染。确需暂存的危险废物，根据</w:t>
      </w:r>
    </w:p>
    <w:p w14:paraId="3C1403C4" w14:textId="77777777" w:rsidR="00751792" w:rsidRDefault="009C7D59">
      <w:pPr>
        <w:pStyle w:val="a3"/>
        <w:spacing w:line="364" w:lineRule="auto"/>
        <w:ind w:left="228" w:right="168"/>
      </w:pPr>
      <w:r>
        <w:t>《危险废物贮存污染控制标准》（</w:t>
      </w:r>
      <w:r>
        <w:rPr>
          <w:rFonts w:ascii="Times New Roman" w:eastAsia="Times New Roman"/>
        </w:rPr>
        <w:t>GB18597-2001</w:t>
      </w:r>
      <w:r>
        <w:t>）中对危险废物贮存的要求，应做到以下几点：</w:t>
      </w:r>
    </w:p>
    <w:p w14:paraId="66E1488C" w14:textId="77777777" w:rsidR="00751792" w:rsidRDefault="009C7D59">
      <w:pPr>
        <w:pStyle w:val="a3"/>
        <w:spacing w:line="306" w:lineRule="exact"/>
        <w:ind w:left="708"/>
      </w:pPr>
      <w:r>
        <w:t xml:space="preserve">①贮存场所必须有符合 </w:t>
      </w:r>
      <w:r>
        <w:rPr>
          <w:rFonts w:ascii="Times New Roman" w:eastAsia="Times New Roman" w:hAnsi="Times New Roman"/>
        </w:rPr>
        <w:t xml:space="preserve">GB15562.2 </w:t>
      </w:r>
      <w:r>
        <w:t>的专用标志；</w:t>
      </w:r>
    </w:p>
    <w:p w14:paraId="6BA91499" w14:textId="77777777" w:rsidR="00751792" w:rsidRDefault="009C7D59">
      <w:pPr>
        <w:pStyle w:val="a3"/>
        <w:spacing w:before="160"/>
        <w:ind w:left="708"/>
      </w:pPr>
      <w:r>
        <w:t>②贮存场所内禁止混放不相容危险废物；</w:t>
      </w:r>
    </w:p>
    <w:p w14:paraId="50882772" w14:textId="77777777" w:rsidR="00751792" w:rsidRDefault="009C7D59">
      <w:pPr>
        <w:pStyle w:val="a3"/>
        <w:spacing w:before="158"/>
        <w:ind w:left="708"/>
      </w:pPr>
      <w:r>
        <w:t>③贮存场所要有集排水和防渗漏设施；</w:t>
      </w:r>
    </w:p>
    <w:p w14:paraId="125E0F9E" w14:textId="77777777" w:rsidR="00751792" w:rsidRDefault="009C7D59">
      <w:pPr>
        <w:pStyle w:val="a3"/>
        <w:spacing w:before="161"/>
        <w:ind w:left="708"/>
      </w:pPr>
      <w:r>
        <w:t>④贮存场所要符合消防要求；</w:t>
      </w:r>
    </w:p>
    <w:p w14:paraId="3D89D3A6" w14:textId="77777777" w:rsidR="00751792" w:rsidRDefault="009C7D59">
      <w:pPr>
        <w:pStyle w:val="a3"/>
        <w:spacing w:before="158" w:line="364" w:lineRule="auto"/>
        <w:ind w:left="228" w:right="251" w:firstLine="480"/>
      </w:pPr>
      <w:r>
        <w:t>⑤废物的贮存容器必须有明显标志，具有耐腐蚀、耐压、密封和不与所 贮存的废物发生反应等特性。</w:t>
      </w:r>
    </w:p>
    <w:p w14:paraId="6B896A6F" w14:textId="77777777" w:rsidR="00751792" w:rsidRDefault="009C7D59">
      <w:pPr>
        <w:pStyle w:val="ac"/>
        <w:numPr>
          <w:ilvl w:val="2"/>
          <w:numId w:val="95"/>
        </w:numPr>
        <w:tabs>
          <w:tab w:val="left" w:pos="1338"/>
        </w:tabs>
        <w:spacing w:line="358" w:lineRule="exact"/>
        <w:ind w:left="1337" w:hanging="630"/>
        <w:rPr>
          <w:b/>
          <w:sz w:val="28"/>
        </w:rPr>
      </w:pPr>
      <w:bookmarkStart w:id="498" w:name="8.2.5向社会公开的信息内容"/>
      <w:bookmarkStart w:id="499" w:name="_bookmark132"/>
      <w:bookmarkEnd w:id="498"/>
      <w:bookmarkEnd w:id="499"/>
      <w:r>
        <w:rPr>
          <w:b/>
          <w:sz w:val="28"/>
        </w:rPr>
        <w:t>向社会公开的信息内容</w:t>
      </w:r>
    </w:p>
    <w:p w14:paraId="11C50A14" w14:textId="77777777" w:rsidR="00751792" w:rsidRDefault="009C7D59">
      <w:pPr>
        <w:pStyle w:val="a3"/>
        <w:spacing w:before="185" w:line="364" w:lineRule="auto"/>
        <w:ind w:left="228" w:right="128" w:firstLine="480"/>
      </w:pPr>
      <w:r>
        <w:rPr>
          <w:rFonts w:hint="eastAsia"/>
          <w:spacing w:val="-2"/>
        </w:rPr>
        <w:t>太仓德康农牧有限公司</w:t>
      </w:r>
      <w:r>
        <w:rPr>
          <w:spacing w:val="-2"/>
        </w:rPr>
        <w:t>是该建设项目的环境信息公开的主体，在完成</w:t>
      </w:r>
      <w:r>
        <w:rPr>
          <w:spacing w:val="-17"/>
        </w:rPr>
        <w:t>报批工作后，应及时将该项目的环境影响报告书的最终版本予以公开。同时应按照《建</w:t>
      </w:r>
      <w:r>
        <w:rPr>
          <w:spacing w:val="-24"/>
        </w:rPr>
        <w:t>设项目环境影响评价信息公开机制方案》</w:t>
      </w:r>
      <w:r>
        <w:t>（环发</w:t>
      </w:r>
      <w:r>
        <w:rPr>
          <w:rFonts w:ascii="Times New Roman" w:eastAsia="Times New Roman"/>
          <w:spacing w:val="-7"/>
        </w:rPr>
        <w:t>[2015]162</w:t>
      </w:r>
      <w:r>
        <w:rPr>
          <w:spacing w:val="-7"/>
        </w:rPr>
        <w:t>）</w:t>
      </w:r>
      <w:r>
        <w:rPr>
          <w:spacing w:val="-2"/>
        </w:rPr>
        <w:t>做好该项目的后续开工前、</w:t>
      </w:r>
      <w:r>
        <w:rPr>
          <w:spacing w:val="-3"/>
        </w:rPr>
        <w:t>施工期和建成后的信息公开工作。排污单位应做好与监测相关的数据记录，按照规定</w:t>
      </w:r>
      <w:r>
        <w:rPr>
          <w:spacing w:val="-7"/>
        </w:rPr>
        <w:t>进行保存，并依据相关法规向社会公开监测结果。排污单位自行监测信息公开内容及方式按照《企业事业单位环境信息公开办法》（</w:t>
      </w:r>
      <w:r>
        <w:rPr>
          <w:spacing w:val="-12"/>
        </w:rPr>
        <w:t xml:space="preserve">环境保护部令第 </w:t>
      </w:r>
      <w:r>
        <w:rPr>
          <w:rFonts w:ascii="Times New Roman" w:eastAsia="Times New Roman"/>
        </w:rPr>
        <w:t xml:space="preserve">31 </w:t>
      </w:r>
      <w:r>
        <w:t>号）及《国家重点监控企业自行监测及信息公开办法（试行）》（环发〔</w:t>
      </w:r>
      <w:r>
        <w:rPr>
          <w:rFonts w:ascii="Times New Roman" w:eastAsia="Times New Roman"/>
        </w:rPr>
        <w:t>2013</w:t>
      </w:r>
      <w:r>
        <w:t>〕</w:t>
      </w:r>
      <w:r>
        <w:rPr>
          <w:rFonts w:ascii="Times New Roman" w:eastAsia="Times New Roman"/>
        </w:rPr>
        <w:t xml:space="preserve">81 </w:t>
      </w:r>
      <w:r>
        <w:t>号）执行。</w:t>
      </w:r>
    </w:p>
    <w:p w14:paraId="4F206E84" w14:textId="77777777" w:rsidR="00751792" w:rsidRDefault="00751792">
      <w:pPr>
        <w:spacing w:line="364" w:lineRule="auto"/>
        <w:sectPr w:rsidR="00751792">
          <w:pgSz w:w="11910" w:h="16840"/>
          <w:pgMar w:top="1360" w:right="1220" w:bottom="1320" w:left="1360" w:header="878" w:footer="1134" w:gutter="0"/>
          <w:cols w:space="720"/>
        </w:sectPr>
      </w:pPr>
    </w:p>
    <w:p w14:paraId="2A3CA235" w14:textId="77777777" w:rsidR="00751792" w:rsidRDefault="009C7D59">
      <w:pPr>
        <w:pStyle w:val="2"/>
        <w:numPr>
          <w:ilvl w:val="1"/>
          <w:numId w:val="95"/>
        </w:numPr>
        <w:tabs>
          <w:tab w:val="left" w:pos="949"/>
        </w:tabs>
        <w:spacing w:before="70"/>
        <w:ind w:left="948" w:hanging="481"/>
      </w:pPr>
      <w:bookmarkStart w:id="500" w:name="_bookmark133"/>
      <w:bookmarkStart w:id="501" w:name="8.3环境监测计划"/>
      <w:bookmarkEnd w:id="500"/>
      <w:bookmarkEnd w:id="501"/>
      <w:r>
        <w:t>环境监测计划</w:t>
      </w:r>
    </w:p>
    <w:p w14:paraId="7327A670" w14:textId="77777777" w:rsidR="00751792" w:rsidRDefault="009C7D59">
      <w:pPr>
        <w:pStyle w:val="ac"/>
        <w:numPr>
          <w:ilvl w:val="2"/>
          <w:numId w:val="95"/>
        </w:numPr>
        <w:tabs>
          <w:tab w:val="left" w:pos="1338"/>
        </w:tabs>
        <w:spacing w:before="213"/>
        <w:ind w:left="1337" w:hanging="630"/>
        <w:rPr>
          <w:b/>
          <w:sz w:val="28"/>
        </w:rPr>
      </w:pPr>
      <w:bookmarkStart w:id="502" w:name="_bookmark134"/>
      <w:bookmarkStart w:id="503" w:name="8.3.1污染源监测计划"/>
      <w:bookmarkEnd w:id="502"/>
      <w:bookmarkEnd w:id="503"/>
      <w:r>
        <w:rPr>
          <w:b/>
          <w:sz w:val="28"/>
        </w:rPr>
        <w:t>污染源监测计划</w:t>
      </w:r>
    </w:p>
    <w:p w14:paraId="53291910" w14:textId="77777777" w:rsidR="00751792" w:rsidRDefault="009C7D59">
      <w:pPr>
        <w:pStyle w:val="a3"/>
        <w:spacing w:before="185" w:line="362" w:lineRule="auto"/>
        <w:ind w:left="228" w:right="128" w:firstLine="480"/>
      </w:pPr>
      <w:r>
        <w:rPr>
          <w:spacing w:val="-16"/>
        </w:rPr>
        <w:t>企业为非重点排污单位，根据《排污单位自行监测技术指南总则》</w:t>
      </w:r>
      <w:r>
        <w:rPr>
          <w:spacing w:val="-1"/>
        </w:rPr>
        <w:t>（</w:t>
      </w:r>
      <w:r>
        <w:rPr>
          <w:rFonts w:ascii="Times New Roman" w:eastAsia="Times New Roman"/>
          <w:spacing w:val="-2"/>
        </w:rPr>
        <w:t>H</w:t>
      </w:r>
      <w:r>
        <w:rPr>
          <w:rFonts w:ascii="Times New Roman" w:eastAsia="Times New Roman"/>
          <w:spacing w:val="1"/>
        </w:rPr>
        <w:t>J</w:t>
      </w:r>
      <w:r>
        <w:rPr>
          <w:rFonts w:ascii="Times New Roman" w:eastAsia="Times New Roman"/>
          <w:spacing w:val="-1"/>
        </w:rPr>
        <w:t>819</w:t>
      </w:r>
      <w:r>
        <w:rPr>
          <w:rFonts w:ascii="Times New Roman" w:eastAsia="Times New Roman"/>
          <w:spacing w:val="-2"/>
        </w:rPr>
        <w:t>-</w:t>
      </w:r>
      <w:r>
        <w:rPr>
          <w:rFonts w:ascii="Times New Roman" w:eastAsia="Times New Roman"/>
          <w:spacing w:val="-1"/>
        </w:rPr>
        <w:t>201</w:t>
      </w:r>
      <w:r>
        <w:rPr>
          <w:rFonts w:ascii="Times New Roman" w:eastAsia="Times New Roman"/>
          <w:spacing w:val="-4"/>
        </w:rPr>
        <w:t>7</w:t>
      </w:r>
      <w:r>
        <w:rPr>
          <w:spacing w:val="-119"/>
        </w:rPr>
        <w:t>）</w:t>
      </w:r>
      <w:r>
        <w:rPr>
          <w:spacing w:val="-1"/>
        </w:rPr>
        <w:t>，</w:t>
      </w:r>
      <w:r>
        <w:rPr>
          <w:spacing w:val="-3"/>
        </w:rPr>
        <w:t>应按照监测计划开展监测活动，可根据自身条件和能力自行监测，也可委托其他有资质的检（监）测机构代其开展自行监测。</w:t>
      </w:r>
    </w:p>
    <w:p w14:paraId="6AB356BF" w14:textId="77777777" w:rsidR="00751792" w:rsidRDefault="009C7D59">
      <w:pPr>
        <w:pStyle w:val="ac"/>
        <w:numPr>
          <w:ilvl w:val="0"/>
          <w:numId w:val="102"/>
        </w:numPr>
        <w:tabs>
          <w:tab w:val="left" w:pos="1310"/>
        </w:tabs>
        <w:spacing w:before="6"/>
        <w:ind w:hanging="602"/>
        <w:rPr>
          <w:sz w:val="24"/>
        </w:rPr>
      </w:pPr>
      <w:bookmarkStart w:id="504" w:name="（1）废气监测计划"/>
      <w:bookmarkEnd w:id="504"/>
      <w:r>
        <w:rPr>
          <w:sz w:val="24"/>
        </w:rPr>
        <w:t>废气监测计划</w:t>
      </w:r>
    </w:p>
    <w:p w14:paraId="7D13D8B7" w14:textId="77777777" w:rsidR="00751792" w:rsidRDefault="009C7D59">
      <w:pPr>
        <w:pStyle w:val="a3"/>
        <w:spacing w:before="157" w:line="362" w:lineRule="auto"/>
        <w:ind w:left="228" w:right="55" w:firstLine="480"/>
      </w:pPr>
      <w:r>
        <w:rPr>
          <w:position w:val="2"/>
        </w:rPr>
        <w:t xml:space="preserve">废气排放口（排气筒）设 </w:t>
      </w:r>
      <w:r>
        <w:rPr>
          <w:rFonts w:ascii="Times New Roman" w:eastAsia="Times New Roman"/>
          <w:position w:val="2"/>
        </w:rPr>
        <w:t xml:space="preserve">1 </w:t>
      </w:r>
      <w:r>
        <w:rPr>
          <w:position w:val="2"/>
        </w:rPr>
        <w:t>个监测点，监测因子：</w:t>
      </w:r>
      <w:r>
        <w:rPr>
          <w:rFonts w:ascii="Times New Roman" w:eastAsia="Times New Roman"/>
          <w:position w:val="2"/>
        </w:rPr>
        <w:t>SO</w:t>
      </w:r>
      <w:r>
        <w:rPr>
          <w:rFonts w:ascii="Times New Roman" w:eastAsia="Times New Roman"/>
          <w:position w:val="2"/>
          <w:vertAlign w:val="subscript"/>
        </w:rPr>
        <w:t>2</w:t>
      </w:r>
      <w:r>
        <w:rPr>
          <w:position w:val="2"/>
        </w:rPr>
        <w:t>、</w:t>
      </w:r>
      <w:r>
        <w:rPr>
          <w:rFonts w:ascii="Times New Roman" w:eastAsia="Times New Roman"/>
          <w:position w:val="2"/>
        </w:rPr>
        <w:t>NO</w:t>
      </w:r>
      <w:r>
        <w:rPr>
          <w:rFonts w:ascii="Times New Roman" w:eastAsia="Times New Roman"/>
          <w:position w:val="2"/>
          <w:vertAlign w:val="subscript"/>
        </w:rPr>
        <w:t>x</w:t>
      </w:r>
      <w:r>
        <w:rPr>
          <w:position w:val="2"/>
        </w:rPr>
        <w:t>、颗粒物，</w:t>
      </w:r>
      <w:r>
        <w:rPr>
          <w:rFonts w:ascii="Times New Roman" w:eastAsia="Times New Roman"/>
          <w:position w:val="2"/>
        </w:rPr>
        <w:t xml:space="preserve">1 </w:t>
      </w:r>
      <w:r>
        <w:rPr>
          <w:position w:val="2"/>
        </w:rPr>
        <w:t>次</w:t>
      </w:r>
      <w:r>
        <w:rPr>
          <w:rFonts w:ascii="Times New Roman" w:eastAsia="Times New Roman"/>
          <w:position w:val="2"/>
        </w:rPr>
        <w:t>/</w:t>
      </w:r>
      <w:r>
        <w:rPr>
          <w:position w:val="2"/>
        </w:rPr>
        <w:t xml:space="preserve">年； </w:t>
      </w:r>
      <w:r>
        <w:t xml:space="preserve">废气排放口（排气筒）设 </w:t>
      </w:r>
      <w:r>
        <w:rPr>
          <w:rFonts w:ascii="Times New Roman" w:eastAsia="Times New Roman"/>
        </w:rPr>
        <w:t xml:space="preserve">1 </w:t>
      </w:r>
      <w:r>
        <w:t xml:space="preserve">个监测点，监测因子：氨气、硫化氢 </w:t>
      </w:r>
      <w:r>
        <w:rPr>
          <w:rFonts w:ascii="Times New Roman" w:eastAsia="Times New Roman"/>
        </w:rPr>
        <w:t xml:space="preserve">1 </w:t>
      </w:r>
      <w:r>
        <w:t>次</w:t>
      </w:r>
      <w:r>
        <w:rPr>
          <w:rFonts w:ascii="Times New Roman" w:eastAsia="Times New Roman"/>
        </w:rPr>
        <w:t>/</w:t>
      </w:r>
      <w:r>
        <w:t>年。</w:t>
      </w:r>
    </w:p>
    <w:p w14:paraId="7D6DE3EE" w14:textId="77777777" w:rsidR="00751792" w:rsidRDefault="009C7D59">
      <w:pPr>
        <w:pStyle w:val="a3"/>
        <w:spacing w:before="4" w:line="362" w:lineRule="auto"/>
        <w:ind w:left="228" w:right="215" w:firstLine="480"/>
      </w:pPr>
      <w:r>
        <w:rPr>
          <w:spacing w:val="-8"/>
        </w:rPr>
        <w:t xml:space="preserve">项目厂界共设置 </w:t>
      </w:r>
      <w:r>
        <w:rPr>
          <w:rFonts w:ascii="Times New Roman" w:eastAsia="Times New Roman"/>
        </w:rPr>
        <w:t xml:space="preserve">4 </w:t>
      </w:r>
      <w:r>
        <w:rPr>
          <w:spacing w:val="-5"/>
        </w:rPr>
        <w:t xml:space="preserve">个无组织排放监测点，上风向 </w:t>
      </w:r>
      <w:r>
        <w:rPr>
          <w:rFonts w:ascii="Times New Roman" w:eastAsia="Times New Roman"/>
        </w:rPr>
        <w:t xml:space="preserve">1 </w:t>
      </w:r>
      <w:r>
        <w:rPr>
          <w:spacing w:val="-10"/>
        </w:rPr>
        <w:t xml:space="preserve">个，下风向 </w:t>
      </w:r>
      <w:r>
        <w:rPr>
          <w:rFonts w:ascii="Times New Roman" w:eastAsia="Times New Roman"/>
        </w:rPr>
        <w:t xml:space="preserve">3 </w:t>
      </w:r>
      <w:r>
        <w:rPr>
          <w:spacing w:val="-3"/>
        </w:rPr>
        <w:t xml:space="preserve">个，监测因子： </w:t>
      </w:r>
      <w:r>
        <w:t>氨、硫化氢、臭气浓度，监测频次：每年监测一次。</w:t>
      </w:r>
    </w:p>
    <w:p w14:paraId="7BCE209C" w14:textId="77777777" w:rsidR="00751792" w:rsidRDefault="009C7D59">
      <w:pPr>
        <w:pStyle w:val="ac"/>
        <w:numPr>
          <w:ilvl w:val="0"/>
          <w:numId w:val="102"/>
        </w:numPr>
        <w:tabs>
          <w:tab w:val="left" w:pos="1310"/>
        </w:tabs>
        <w:spacing w:before="5"/>
        <w:ind w:hanging="602"/>
        <w:rPr>
          <w:sz w:val="24"/>
        </w:rPr>
      </w:pPr>
      <w:bookmarkStart w:id="505" w:name="（2）废水监测计划"/>
      <w:bookmarkEnd w:id="505"/>
      <w:r>
        <w:rPr>
          <w:sz w:val="24"/>
        </w:rPr>
        <w:t>废水监测计划</w:t>
      </w:r>
    </w:p>
    <w:p w14:paraId="2DC60A51" w14:textId="77777777" w:rsidR="00751792" w:rsidRDefault="009C7D59">
      <w:pPr>
        <w:pStyle w:val="a3"/>
        <w:spacing w:before="158" w:line="364" w:lineRule="auto"/>
        <w:ind w:left="228" w:right="248" w:firstLine="480"/>
        <w:jc w:val="both"/>
      </w:pPr>
      <w:r>
        <w:t>废水总排口进行定期监测，监测因子：</w:t>
      </w:r>
      <w:r>
        <w:rPr>
          <w:rFonts w:ascii="Times New Roman" w:eastAsia="Times New Roman"/>
        </w:rPr>
        <w:t>pH</w:t>
      </w:r>
      <w:r>
        <w:t>、</w:t>
      </w:r>
      <w:r>
        <w:rPr>
          <w:rFonts w:ascii="Times New Roman" w:eastAsia="Times New Roman"/>
        </w:rPr>
        <w:t>COD</w:t>
      </w:r>
      <w:r>
        <w:t>、</w:t>
      </w:r>
      <w:r>
        <w:rPr>
          <w:rFonts w:ascii="Times New Roman" w:eastAsia="Times New Roman"/>
        </w:rPr>
        <w:t>BOD</w:t>
      </w:r>
      <w:r>
        <w:t>、</w:t>
      </w:r>
      <w:r>
        <w:rPr>
          <w:rFonts w:ascii="Times New Roman" w:eastAsia="Times New Roman"/>
        </w:rPr>
        <w:t>SS</w:t>
      </w:r>
      <w:r>
        <w:t>、氨氮、总磷、石油类、阴离子表面活性剂、粪大肠菌群。</w:t>
      </w:r>
      <w:r>
        <w:rPr>
          <w:rFonts w:ascii="Times New Roman" w:eastAsia="Times New Roman"/>
        </w:rPr>
        <w:t xml:space="preserve">pH 2 </w:t>
      </w:r>
      <w:r>
        <w:t>次</w:t>
      </w:r>
      <w:r>
        <w:rPr>
          <w:rFonts w:ascii="Times New Roman" w:eastAsia="Times New Roman"/>
        </w:rPr>
        <w:t>/</w:t>
      </w:r>
      <w:r>
        <w:t>日，</w:t>
      </w:r>
      <w:r>
        <w:rPr>
          <w:rFonts w:ascii="Times New Roman" w:eastAsia="Times New Roman"/>
        </w:rPr>
        <w:t xml:space="preserve">COD </w:t>
      </w:r>
      <w:r>
        <w:t xml:space="preserve">和 </w:t>
      </w:r>
      <w:r>
        <w:rPr>
          <w:rFonts w:ascii="Times New Roman" w:eastAsia="Times New Roman"/>
        </w:rPr>
        <w:t xml:space="preserve">SS 1 </w:t>
      </w:r>
      <w:r>
        <w:t>次</w:t>
      </w:r>
      <w:r>
        <w:rPr>
          <w:rFonts w:ascii="Times New Roman" w:eastAsia="Times New Roman"/>
        </w:rPr>
        <w:t>/</w:t>
      </w:r>
      <w:r>
        <w:t xml:space="preserve">周，粪大肠菌群 </w:t>
      </w:r>
      <w:r>
        <w:rPr>
          <w:rFonts w:ascii="Times New Roman" w:eastAsia="Times New Roman"/>
        </w:rPr>
        <w:t xml:space="preserve">1 </w:t>
      </w:r>
      <w:r>
        <w:t>次</w:t>
      </w:r>
      <w:r>
        <w:rPr>
          <w:rFonts w:ascii="Times New Roman" w:eastAsia="Times New Roman"/>
        </w:rPr>
        <w:t>/</w:t>
      </w:r>
      <w:r>
        <w:t xml:space="preserve">月，其他污染物 </w:t>
      </w:r>
      <w:r>
        <w:rPr>
          <w:rFonts w:ascii="Times New Roman" w:eastAsia="Times New Roman"/>
        </w:rPr>
        <w:t xml:space="preserve">1 </w:t>
      </w:r>
      <w:r>
        <w:t>次</w:t>
      </w:r>
      <w:r>
        <w:rPr>
          <w:rFonts w:ascii="Times New Roman" w:eastAsia="Times New Roman"/>
        </w:rPr>
        <w:t>/</w:t>
      </w:r>
      <w:r>
        <w:t>季。</w:t>
      </w:r>
    </w:p>
    <w:p w14:paraId="218692D4" w14:textId="77777777" w:rsidR="00751792" w:rsidRDefault="009C7D59">
      <w:pPr>
        <w:pStyle w:val="ac"/>
        <w:numPr>
          <w:ilvl w:val="0"/>
          <w:numId w:val="102"/>
        </w:numPr>
        <w:tabs>
          <w:tab w:val="left" w:pos="1310"/>
        </w:tabs>
        <w:spacing w:line="307" w:lineRule="exact"/>
        <w:ind w:hanging="602"/>
        <w:rPr>
          <w:sz w:val="24"/>
        </w:rPr>
      </w:pPr>
      <w:bookmarkStart w:id="506" w:name="（3）噪声监测计划"/>
      <w:bookmarkEnd w:id="506"/>
      <w:r>
        <w:rPr>
          <w:sz w:val="24"/>
        </w:rPr>
        <w:t>噪声监测计划</w:t>
      </w:r>
    </w:p>
    <w:p w14:paraId="42BB9AD8" w14:textId="77777777" w:rsidR="00751792" w:rsidRDefault="009C7D59">
      <w:pPr>
        <w:pStyle w:val="a3"/>
        <w:spacing w:before="158"/>
        <w:ind w:left="708"/>
      </w:pPr>
      <w:r>
        <w:t xml:space="preserve">厂界设 </w:t>
      </w:r>
      <w:r>
        <w:rPr>
          <w:rFonts w:ascii="Times New Roman" w:eastAsia="Times New Roman"/>
        </w:rPr>
        <w:t xml:space="preserve">4 </w:t>
      </w:r>
      <w:r>
        <w:t>个噪声监测点位，</w:t>
      </w:r>
      <w:r>
        <w:rPr>
          <w:rFonts w:ascii="Times New Roman" w:eastAsia="Times New Roman"/>
        </w:rPr>
        <w:t xml:space="preserve">1 </w:t>
      </w:r>
      <w:r>
        <w:t>次</w:t>
      </w:r>
      <w:r>
        <w:rPr>
          <w:rFonts w:ascii="Times New Roman" w:eastAsia="Times New Roman"/>
        </w:rPr>
        <w:t>/</w:t>
      </w:r>
      <w:r>
        <w:t>季度，昼、夜各测一次。</w:t>
      </w:r>
    </w:p>
    <w:p w14:paraId="3230236A" w14:textId="77777777" w:rsidR="00751792" w:rsidRDefault="009C7D59">
      <w:pPr>
        <w:pStyle w:val="ac"/>
        <w:numPr>
          <w:ilvl w:val="0"/>
          <w:numId w:val="102"/>
        </w:numPr>
        <w:tabs>
          <w:tab w:val="left" w:pos="1310"/>
        </w:tabs>
        <w:spacing w:before="161"/>
        <w:ind w:hanging="602"/>
        <w:rPr>
          <w:sz w:val="24"/>
        </w:rPr>
      </w:pPr>
      <w:bookmarkStart w:id="507" w:name="（4）固废监测计划"/>
      <w:bookmarkEnd w:id="507"/>
      <w:r>
        <w:rPr>
          <w:sz w:val="24"/>
        </w:rPr>
        <w:t>固废监测计划</w:t>
      </w:r>
    </w:p>
    <w:p w14:paraId="7BCB7644" w14:textId="77777777" w:rsidR="00751792" w:rsidRDefault="009C7D59">
      <w:pPr>
        <w:pStyle w:val="a3"/>
        <w:spacing w:before="160" w:line="364" w:lineRule="auto"/>
        <w:ind w:left="228" w:right="251" w:firstLine="480"/>
        <w:jc w:val="both"/>
      </w:pPr>
      <w:r>
        <w:rPr>
          <w:spacing w:val="-3"/>
        </w:rPr>
        <w:t>固体废物排放情况应向相关固废管理部门申报，按照要求安排处置，必要时取样</w:t>
      </w:r>
      <w:r>
        <w:rPr>
          <w:spacing w:val="-7"/>
        </w:rPr>
        <w:t>分析。若企业不具备监测条件，须委托得到环境管理部门认可的具有监测资质的单位</w:t>
      </w:r>
      <w:r>
        <w:t>进行监测，监测结果以报告形式上报当地环保部门。</w:t>
      </w:r>
    </w:p>
    <w:p w14:paraId="478509F6" w14:textId="77777777" w:rsidR="00751792" w:rsidRDefault="009C7D59">
      <w:pPr>
        <w:pStyle w:val="a3"/>
        <w:spacing w:line="364" w:lineRule="auto"/>
        <w:ind w:left="228" w:right="131" w:firstLine="480"/>
        <w:jc w:val="both"/>
      </w:pPr>
      <w:r>
        <w:rPr>
          <w:spacing w:val="-5"/>
        </w:rPr>
        <w:t>项目建成后，将对周围环境产生一定的影响，因此建设单位应在加强环境管理的</w:t>
      </w:r>
      <w:r>
        <w:rPr>
          <w:spacing w:val="-7"/>
        </w:rPr>
        <w:t>同时，定期进行环境监测，以便及时了解项目对环境造成影响的情况，并采取相应措</w:t>
      </w:r>
      <w:r>
        <w:rPr>
          <w:spacing w:val="-14"/>
        </w:rPr>
        <w:t>施，消除不利因素，减轻环境污染，使各项环保措施落到实处，以期达到预定的目标。</w:t>
      </w:r>
    </w:p>
    <w:p w14:paraId="55DBF490" w14:textId="77777777" w:rsidR="00751792" w:rsidRDefault="009C7D59">
      <w:pPr>
        <w:pStyle w:val="ac"/>
        <w:numPr>
          <w:ilvl w:val="0"/>
          <w:numId w:val="102"/>
        </w:numPr>
        <w:tabs>
          <w:tab w:val="left" w:pos="1310"/>
        </w:tabs>
        <w:spacing w:line="307" w:lineRule="exact"/>
        <w:ind w:hanging="602"/>
        <w:rPr>
          <w:sz w:val="24"/>
        </w:rPr>
      </w:pPr>
      <w:bookmarkStart w:id="508" w:name="（5）土壤监测计划"/>
      <w:bookmarkEnd w:id="508"/>
      <w:r>
        <w:rPr>
          <w:sz w:val="24"/>
        </w:rPr>
        <w:t>土壤监测计划</w:t>
      </w:r>
    </w:p>
    <w:p w14:paraId="72421C1D" w14:textId="77777777" w:rsidR="00751792" w:rsidRDefault="009C7D59">
      <w:pPr>
        <w:pStyle w:val="a3"/>
        <w:spacing w:before="155" w:line="364" w:lineRule="auto"/>
        <w:ind w:left="228" w:right="248" w:firstLine="480"/>
      </w:pPr>
      <w:r>
        <w:rPr>
          <w:spacing w:val="-8"/>
        </w:rPr>
        <w:t>监测点位：污水处理站；监测频次：必要时开展跟踪监测；监测因子：</w:t>
      </w:r>
      <w:r>
        <w:rPr>
          <w:rFonts w:ascii="Times New Roman" w:eastAsia="Times New Roman"/>
          <w:spacing w:val="-7"/>
        </w:rPr>
        <w:t xml:space="preserve">45 </w:t>
      </w:r>
      <w:r>
        <w:rPr>
          <w:spacing w:val="-4"/>
        </w:rPr>
        <w:t>项基础</w:t>
      </w:r>
      <w:r>
        <w:t>因子。</w:t>
      </w:r>
    </w:p>
    <w:p w14:paraId="6D3D82A3" w14:textId="77777777" w:rsidR="00751792" w:rsidRDefault="009C7D59">
      <w:pPr>
        <w:pStyle w:val="ac"/>
        <w:numPr>
          <w:ilvl w:val="0"/>
          <w:numId w:val="102"/>
        </w:numPr>
        <w:tabs>
          <w:tab w:val="left" w:pos="1310"/>
        </w:tabs>
        <w:spacing w:line="306" w:lineRule="exact"/>
        <w:ind w:hanging="602"/>
        <w:rPr>
          <w:sz w:val="24"/>
        </w:rPr>
      </w:pPr>
      <w:bookmarkStart w:id="509" w:name="（6）地下水监测计划"/>
      <w:bookmarkEnd w:id="509"/>
      <w:r>
        <w:rPr>
          <w:sz w:val="24"/>
        </w:rPr>
        <w:t>地下水监测计划</w:t>
      </w:r>
    </w:p>
    <w:p w14:paraId="6BC99C07" w14:textId="77777777" w:rsidR="00751792" w:rsidRDefault="009C7D59">
      <w:pPr>
        <w:pStyle w:val="a3"/>
        <w:spacing w:before="161" w:line="362" w:lineRule="auto"/>
        <w:ind w:left="228" w:right="155" w:firstLine="480"/>
      </w:pPr>
      <w:r>
        <w:t>监测点位：污水处理站；监测频次：</w:t>
      </w:r>
      <w:r>
        <w:rPr>
          <w:rFonts w:ascii="Times New Roman" w:eastAsia="Times New Roman"/>
        </w:rPr>
        <w:t xml:space="preserve">1 </w:t>
      </w:r>
      <w:r>
        <w:t>次</w:t>
      </w:r>
      <w:r>
        <w:rPr>
          <w:rFonts w:ascii="Times New Roman" w:eastAsia="Times New Roman"/>
        </w:rPr>
        <w:t>/</w:t>
      </w:r>
      <w:r>
        <w:t>年；监测因子为：</w:t>
      </w:r>
      <w:r>
        <w:rPr>
          <w:rFonts w:ascii="Times New Roman" w:eastAsia="Times New Roman"/>
        </w:rPr>
        <w:t>pH</w:t>
      </w:r>
      <w:r>
        <w:t>、高锰酸盐指数、氨氮、溶解性总固体、总硬度、亚硝酸盐、挥发性酚类、阴离子表面活性剂、总大肠</w:t>
      </w:r>
    </w:p>
    <w:p w14:paraId="30739947" w14:textId="77777777" w:rsidR="00751792" w:rsidRDefault="00751792">
      <w:pPr>
        <w:spacing w:line="362" w:lineRule="auto"/>
        <w:sectPr w:rsidR="00751792">
          <w:pgSz w:w="11910" w:h="16840"/>
          <w:pgMar w:top="1360" w:right="1220" w:bottom="1320" w:left="1360" w:header="878" w:footer="1134" w:gutter="0"/>
          <w:cols w:space="720"/>
        </w:sectPr>
      </w:pPr>
    </w:p>
    <w:p w14:paraId="5DCBFF73" w14:textId="77777777" w:rsidR="00751792" w:rsidRDefault="009C7D59">
      <w:pPr>
        <w:pStyle w:val="a3"/>
        <w:spacing w:before="65" w:line="364" w:lineRule="auto"/>
        <w:ind w:left="228" w:right="59"/>
      </w:pPr>
      <w:r>
        <w:rPr>
          <w:noProof/>
        </w:rPr>
        <mc:AlternateContent>
          <mc:Choice Requires="wps">
            <w:drawing>
              <wp:anchor distT="0" distB="0" distL="114300" distR="114300" simplePos="0" relativeHeight="251656192" behindDoc="1" locked="0" layoutInCell="1" allowOverlap="1" wp14:anchorId="58FFAA29" wp14:editId="632FD257">
                <wp:simplePos x="0" y="0"/>
                <wp:positionH relativeFrom="page">
                  <wp:posOffset>4010660</wp:posOffset>
                </wp:positionH>
                <wp:positionV relativeFrom="paragraph">
                  <wp:posOffset>117475</wp:posOffset>
                </wp:positionV>
                <wp:extent cx="1398270" cy="109855"/>
                <wp:effectExtent l="0" t="0" r="0" b="0"/>
                <wp:wrapNone/>
                <wp:docPr id="80" name="文本框 224"/>
                <wp:cNvGraphicFramePr/>
                <a:graphic xmlns:a="http://schemas.openxmlformats.org/drawingml/2006/main">
                  <a:graphicData uri="http://schemas.microsoft.com/office/word/2010/wordprocessingShape">
                    <wps:wsp>
                      <wps:cNvSpPr txBox="1"/>
                      <wps:spPr>
                        <a:xfrm>
                          <a:off x="0" y="0"/>
                          <a:ext cx="1398270" cy="109855"/>
                        </a:xfrm>
                        <a:prstGeom prst="rect">
                          <a:avLst/>
                        </a:prstGeom>
                        <a:noFill/>
                        <a:ln>
                          <a:noFill/>
                        </a:ln>
                      </wps:spPr>
                      <wps:txbx>
                        <w:txbxContent>
                          <w:p w14:paraId="25B5473F" w14:textId="77777777" w:rsidR="00CB6444" w:rsidRDefault="00CB6444">
                            <w:pPr>
                              <w:tabs>
                                <w:tab w:val="left" w:pos="2123"/>
                              </w:tabs>
                              <w:spacing w:line="171" w:lineRule="exact"/>
                              <w:rPr>
                                <w:rFonts w:ascii="Times New Roman"/>
                                <w:sz w:val="15"/>
                              </w:rPr>
                            </w:pPr>
                            <w:r>
                              <w:rPr>
                                <w:rFonts w:ascii="Times New Roman"/>
                                <w:w w:val="105"/>
                                <w:sz w:val="15"/>
                              </w:rPr>
                              <w:t>3</w:t>
                            </w:r>
                            <w:r>
                              <w:rPr>
                                <w:rFonts w:ascii="Times New Roman"/>
                                <w:w w:val="105"/>
                                <w:sz w:val="15"/>
                              </w:rPr>
                              <w:tab/>
                            </w:r>
                            <w:r>
                              <w:rPr>
                                <w:rFonts w:ascii="Times New Roman"/>
                                <w:spacing w:val="-19"/>
                                <w:w w:val="105"/>
                                <w:sz w:val="15"/>
                              </w:rPr>
                              <w:t>4</w:t>
                            </w:r>
                          </w:p>
                        </w:txbxContent>
                      </wps:txbx>
                      <wps:bodyPr lIns="0" tIns="0" rIns="0" bIns="0" upright="1"/>
                    </wps:wsp>
                  </a:graphicData>
                </a:graphic>
              </wp:anchor>
            </w:drawing>
          </mc:Choice>
          <mc:Fallback>
            <w:pict>
              <v:shape w14:anchorId="58FFAA29" id="文本框 224" o:spid="_x0000_s1214" type="#_x0000_t202" style="position:absolute;left:0;text-align:left;margin-left:315.8pt;margin-top:9.25pt;width:110.1pt;height:8.6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" filled="f" stroked="f">
                <v:textbox inset="0,0,0,0">
                  <w:txbxContent>
                    <w:p w14:paraId="25B5473F" w14:textId="77777777" w:rsidR="00CB6444" w:rsidRDefault="00CB6444">
                      <w:pPr>
                        <w:tabs>
                          <w:tab w:val="left" w:pos="2123"/>
                        </w:tabs>
                        <w:spacing w:line="171" w:lineRule="exact"/>
                        <w:rPr>
                          <w:rFonts w:ascii="Times New Roman"/>
                          <w:sz w:val="15"/>
                        </w:rPr>
                      </w:pPr>
                      <w:r>
                        <w:rPr>
                          <w:rFonts w:ascii="Times New Roman"/>
                          <w:w w:val="105"/>
                          <w:sz w:val="15"/>
                        </w:rPr>
                        <w:t>3</w:t>
                      </w:r>
                      <w:r>
                        <w:rPr>
                          <w:rFonts w:ascii="Times New Roman"/>
                          <w:w w:val="105"/>
                          <w:sz w:val="15"/>
                        </w:rPr>
                        <w:tab/>
                      </w:r>
                      <w:r>
                        <w:rPr>
                          <w:rFonts w:ascii="Times New Roman"/>
                          <w:spacing w:val="-19"/>
                          <w:w w:val="105"/>
                          <w:sz w:val="15"/>
                        </w:rPr>
                        <w:t>4</w:t>
                      </w:r>
                    </w:p>
                  </w:txbxContent>
                </v:textbox>
                <w10:wrap anchorx="page"/>
              </v:shape>
            </w:pict>
          </mc:Fallback>
        </mc:AlternateContent>
      </w:r>
      <w:r>
        <w:rPr>
          <w:position w:val="2"/>
        </w:rPr>
        <w:t>菌群、细菌总数、</w:t>
      </w:r>
      <w:r>
        <w:rPr>
          <w:rFonts w:ascii="Times New Roman" w:eastAsia="Times New Roman"/>
          <w:position w:val="2"/>
        </w:rPr>
        <w:t>K</w:t>
      </w:r>
      <w:r>
        <w:rPr>
          <w:rFonts w:ascii="Times New Roman" w:eastAsia="Times New Roman"/>
          <w:position w:val="2"/>
          <w:vertAlign w:val="superscript"/>
        </w:rPr>
        <w:t>+</w:t>
      </w:r>
      <w:r>
        <w:rPr>
          <w:position w:val="2"/>
        </w:rPr>
        <w:t>、</w:t>
      </w:r>
      <w:r>
        <w:rPr>
          <w:rFonts w:ascii="Times New Roman" w:eastAsia="Times New Roman"/>
          <w:position w:val="2"/>
        </w:rPr>
        <w:t>Na</w:t>
      </w:r>
      <w:r>
        <w:rPr>
          <w:rFonts w:ascii="Times New Roman" w:eastAsia="Times New Roman"/>
          <w:position w:val="2"/>
          <w:vertAlign w:val="superscript"/>
        </w:rPr>
        <w:t>+</w:t>
      </w:r>
      <w:r>
        <w:rPr>
          <w:position w:val="2"/>
        </w:rPr>
        <w:t>、</w:t>
      </w:r>
      <w:r>
        <w:rPr>
          <w:rFonts w:ascii="Times New Roman" w:eastAsia="Times New Roman"/>
          <w:position w:val="2"/>
        </w:rPr>
        <w:t>Ca</w:t>
      </w:r>
      <w:r>
        <w:rPr>
          <w:rFonts w:ascii="Times New Roman" w:eastAsia="Times New Roman"/>
          <w:position w:val="2"/>
          <w:vertAlign w:val="superscript"/>
        </w:rPr>
        <w:t>2+</w:t>
      </w:r>
      <w:r>
        <w:rPr>
          <w:position w:val="2"/>
        </w:rPr>
        <w:t>、</w:t>
      </w:r>
      <w:r>
        <w:rPr>
          <w:rFonts w:ascii="Times New Roman" w:eastAsia="Times New Roman"/>
          <w:position w:val="2"/>
        </w:rPr>
        <w:t>Mg</w:t>
      </w:r>
      <w:r>
        <w:rPr>
          <w:rFonts w:ascii="Times New Roman" w:eastAsia="Times New Roman"/>
          <w:position w:val="2"/>
          <w:vertAlign w:val="superscript"/>
        </w:rPr>
        <w:t>2+</w:t>
      </w:r>
      <w:r>
        <w:rPr>
          <w:position w:val="2"/>
        </w:rPr>
        <w:t>、</w:t>
      </w:r>
      <w:r>
        <w:rPr>
          <w:rFonts w:ascii="Times New Roman" w:eastAsia="Times New Roman"/>
          <w:position w:val="2"/>
        </w:rPr>
        <w:t xml:space="preserve">CO </w:t>
      </w:r>
      <w:r>
        <w:rPr>
          <w:rFonts w:ascii="Times New Roman" w:eastAsia="Times New Roman"/>
          <w:position w:val="2"/>
          <w:vertAlign w:val="superscript"/>
        </w:rPr>
        <w:t>2-</w:t>
      </w:r>
      <w:r>
        <w:rPr>
          <w:position w:val="2"/>
        </w:rPr>
        <w:t>、</w:t>
      </w:r>
      <w:r>
        <w:rPr>
          <w:rFonts w:ascii="Times New Roman" w:eastAsia="Times New Roman"/>
          <w:position w:val="2"/>
        </w:rPr>
        <w:t>HCO</w:t>
      </w:r>
      <w:r>
        <w:rPr>
          <w:rFonts w:ascii="Times New Roman" w:eastAsia="Times New Roman"/>
          <w:position w:val="2"/>
          <w:vertAlign w:val="subscript"/>
        </w:rPr>
        <w:t>3</w:t>
      </w:r>
      <w:r>
        <w:rPr>
          <w:rFonts w:ascii="Times New Roman" w:eastAsia="Times New Roman"/>
          <w:position w:val="2"/>
          <w:vertAlign w:val="superscript"/>
        </w:rPr>
        <w:t>-</w:t>
      </w:r>
      <w:r>
        <w:rPr>
          <w:position w:val="2"/>
        </w:rPr>
        <w:t>、</w:t>
      </w:r>
      <w:r>
        <w:rPr>
          <w:rFonts w:ascii="Times New Roman" w:eastAsia="Times New Roman"/>
          <w:position w:val="2"/>
        </w:rPr>
        <w:t>Cl</w:t>
      </w:r>
      <w:r>
        <w:rPr>
          <w:rFonts w:ascii="Times New Roman" w:eastAsia="Times New Roman"/>
          <w:position w:val="2"/>
          <w:vertAlign w:val="superscript"/>
        </w:rPr>
        <w:t>-</w:t>
      </w:r>
      <w:r>
        <w:rPr>
          <w:position w:val="2"/>
        </w:rPr>
        <w:t>、</w:t>
      </w:r>
      <w:r>
        <w:rPr>
          <w:rFonts w:ascii="Times New Roman" w:eastAsia="Times New Roman"/>
          <w:position w:val="2"/>
        </w:rPr>
        <w:t xml:space="preserve">SO </w:t>
      </w:r>
      <w:r>
        <w:rPr>
          <w:rFonts w:ascii="Times New Roman" w:eastAsia="Times New Roman"/>
          <w:position w:val="2"/>
          <w:vertAlign w:val="superscript"/>
        </w:rPr>
        <w:t>2-</w:t>
      </w:r>
      <w:r>
        <w:rPr>
          <w:position w:val="2"/>
        </w:rPr>
        <w:t>以及地下水水位、</w:t>
      </w:r>
      <w:r>
        <w:t>水温。</w:t>
      </w:r>
    </w:p>
    <w:p w14:paraId="7613C3A1" w14:textId="77777777" w:rsidR="00751792" w:rsidRDefault="009C7D59">
      <w:pPr>
        <w:pStyle w:val="4"/>
        <w:tabs>
          <w:tab w:val="left" w:pos="1041"/>
        </w:tabs>
        <w:spacing w:line="305" w:lineRule="exact"/>
        <w:ind w:right="15"/>
        <w:jc w:val="center"/>
      </w:pPr>
      <w:r>
        <w:t>表</w:t>
      </w:r>
      <w:r>
        <w:rPr>
          <w:spacing w:val="-62"/>
        </w:rPr>
        <w:t xml:space="preserve"> </w:t>
      </w:r>
      <w:r>
        <w:rPr>
          <w:rFonts w:ascii="Times New Roman" w:eastAsia="Times New Roman"/>
        </w:rPr>
        <w:t>8.3-1</w:t>
      </w:r>
      <w:r>
        <w:rPr>
          <w:rFonts w:ascii="Times New Roman" w:eastAsia="Times New Roman"/>
        </w:rPr>
        <w:tab/>
      </w:r>
      <w:r>
        <w:t>环境监测项目及监测频次</w:t>
      </w:r>
    </w:p>
    <w:p w14:paraId="6F44E40F" w14:textId="77777777" w:rsidR="00751792" w:rsidRDefault="00751792">
      <w:pPr>
        <w:pStyle w:val="a3"/>
        <w:spacing w:before="5"/>
        <w:rPr>
          <w:b/>
          <w:sz w:val="12"/>
        </w:rPr>
      </w:pPr>
    </w:p>
    <w:tbl>
      <w:tblPr>
        <w:tblW w:w="0" w:type="auto"/>
        <w:tblInd w:w="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31"/>
        <w:gridCol w:w="1814"/>
        <w:gridCol w:w="3369"/>
        <w:gridCol w:w="2383"/>
      </w:tblGrid>
      <w:tr w:rsidR="00751792" w14:paraId="42ADEDF4" w14:textId="77777777">
        <w:trPr>
          <w:trHeight w:val="423"/>
        </w:trPr>
        <w:tc>
          <w:tcPr>
            <w:tcW w:w="1031" w:type="dxa"/>
            <w:tcBorders>
              <w:left w:val="nil"/>
              <w:bottom w:val="single" w:sz="4" w:space="0" w:color="000000"/>
              <w:right w:val="single" w:sz="4" w:space="0" w:color="000000"/>
            </w:tcBorders>
          </w:tcPr>
          <w:p w14:paraId="40EDF4EE" w14:textId="77777777" w:rsidR="00751792" w:rsidRDefault="009C7D59">
            <w:pPr>
              <w:pStyle w:val="TableParagraph"/>
              <w:spacing w:before="76"/>
              <w:ind w:left="193" w:right="161"/>
              <w:rPr>
                <w:b/>
                <w:sz w:val="21"/>
              </w:rPr>
            </w:pPr>
            <w:r>
              <w:rPr>
                <w:b/>
                <w:sz w:val="21"/>
              </w:rPr>
              <w:t>类别</w:t>
            </w:r>
          </w:p>
        </w:tc>
        <w:tc>
          <w:tcPr>
            <w:tcW w:w="1814" w:type="dxa"/>
            <w:tcBorders>
              <w:left w:val="single" w:sz="4" w:space="0" w:color="000000"/>
              <w:bottom w:val="single" w:sz="4" w:space="0" w:color="000000"/>
              <w:right w:val="single" w:sz="4" w:space="0" w:color="000000"/>
            </w:tcBorders>
          </w:tcPr>
          <w:p w14:paraId="03DA3471" w14:textId="77777777" w:rsidR="00751792" w:rsidRDefault="009C7D59">
            <w:pPr>
              <w:pStyle w:val="TableParagraph"/>
              <w:spacing w:before="76"/>
              <w:ind w:left="131" w:right="102"/>
              <w:rPr>
                <w:b/>
                <w:sz w:val="21"/>
              </w:rPr>
            </w:pPr>
            <w:r>
              <w:rPr>
                <w:b/>
                <w:sz w:val="21"/>
              </w:rPr>
              <w:t>监测点</w:t>
            </w:r>
          </w:p>
        </w:tc>
        <w:tc>
          <w:tcPr>
            <w:tcW w:w="3369" w:type="dxa"/>
            <w:tcBorders>
              <w:left w:val="single" w:sz="4" w:space="0" w:color="000000"/>
              <w:bottom w:val="single" w:sz="4" w:space="0" w:color="000000"/>
              <w:right w:val="single" w:sz="4" w:space="0" w:color="000000"/>
            </w:tcBorders>
          </w:tcPr>
          <w:p w14:paraId="651A8EB1" w14:textId="77777777" w:rsidR="00751792" w:rsidRDefault="009C7D59">
            <w:pPr>
              <w:pStyle w:val="TableParagraph"/>
              <w:spacing w:before="76"/>
              <w:ind w:left="41" w:right="11"/>
              <w:rPr>
                <w:b/>
                <w:sz w:val="21"/>
              </w:rPr>
            </w:pPr>
            <w:r>
              <w:rPr>
                <w:b/>
                <w:sz w:val="21"/>
              </w:rPr>
              <w:t>监测项目</w:t>
            </w:r>
          </w:p>
        </w:tc>
        <w:tc>
          <w:tcPr>
            <w:tcW w:w="2383" w:type="dxa"/>
            <w:tcBorders>
              <w:left w:val="single" w:sz="4" w:space="0" w:color="000000"/>
              <w:bottom w:val="single" w:sz="4" w:space="0" w:color="000000"/>
              <w:right w:val="nil"/>
            </w:tcBorders>
          </w:tcPr>
          <w:p w14:paraId="46E10C9E" w14:textId="77777777" w:rsidR="00751792" w:rsidRDefault="009C7D59">
            <w:pPr>
              <w:pStyle w:val="TableParagraph"/>
              <w:spacing w:before="76"/>
              <w:ind w:left="235" w:right="212"/>
              <w:rPr>
                <w:b/>
                <w:sz w:val="21"/>
              </w:rPr>
            </w:pPr>
            <w:r>
              <w:rPr>
                <w:b/>
                <w:sz w:val="21"/>
              </w:rPr>
              <w:t>监测频次</w:t>
            </w:r>
          </w:p>
        </w:tc>
      </w:tr>
      <w:tr w:rsidR="00751792" w14:paraId="5AA6B862" w14:textId="77777777">
        <w:trPr>
          <w:trHeight w:val="818"/>
        </w:trPr>
        <w:tc>
          <w:tcPr>
            <w:tcW w:w="1031" w:type="dxa"/>
            <w:tcBorders>
              <w:top w:val="single" w:sz="4" w:space="0" w:color="000000"/>
              <w:left w:val="nil"/>
              <w:bottom w:val="single" w:sz="4" w:space="0" w:color="000000"/>
              <w:right w:val="single" w:sz="4" w:space="0" w:color="000000"/>
            </w:tcBorders>
          </w:tcPr>
          <w:p w14:paraId="258E7A57" w14:textId="77777777" w:rsidR="00751792" w:rsidRDefault="00751792">
            <w:pPr>
              <w:pStyle w:val="TableParagraph"/>
              <w:spacing w:before="2"/>
              <w:jc w:val="left"/>
              <w:rPr>
                <w:b/>
                <w:sz w:val="21"/>
              </w:rPr>
            </w:pPr>
          </w:p>
          <w:p w14:paraId="65F82722" w14:textId="77777777" w:rsidR="00751792" w:rsidRDefault="009C7D59">
            <w:pPr>
              <w:pStyle w:val="TableParagraph"/>
              <w:spacing w:before="1"/>
              <w:ind w:left="193" w:right="163"/>
              <w:rPr>
                <w:sz w:val="21"/>
              </w:rPr>
            </w:pPr>
            <w:r>
              <w:rPr>
                <w:sz w:val="21"/>
              </w:rPr>
              <w:t>废水</w:t>
            </w:r>
          </w:p>
        </w:tc>
        <w:tc>
          <w:tcPr>
            <w:tcW w:w="1814" w:type="dxa"/>
            <w:tcBorders>
              <w:top w:val="single" w:sz="4" w:space="0" w:color="000000"/>
              <w:left w:val="single" w:sz="4" w:space="0" w:color="000000"/>
              <w:bottom w:val="single" w:sz="4" w:space="0" w:color="000000"/>
              <w:right w:val="single" w:sz="4" w:space="0" w:color="000000"/>
            </w:tcBorders>
          </w:tcPr>
          <w:p w14:paraId="7C0220C9" w14:textId="77777777" w:rsidR="00751792" w:rsidRDefault="00751792">
            <w:pPr>
              <w:pStyle w:val="TableParagraph"/>
              <w:spacing w:before="2"/>
              <w:jc w:val="left"/>
              <w:rPr>
                <w:b/>
                <w:sz w:val="21"/>
              </w:rPr>
            </w:pPr>
          </w:p>
          <w:p w14:paraId="78B0AC43" w14:textId="77777777" w:rsidR="00751792" w:rsidRDefault="009C7D59">
            <w:pPr>
              <w:pStyle w:val="TableParagraph"/>
              <w:spacing w:before="1"/>
              <w:ind w:left="131" w:right="102"/>
              <w:rPr>
                <w:sz w:val="21"/>
              </w:rPr>
            </w:pPr>
            <w:r>
              <w:rPr>
                <w:sz w:val="21"/>
              </w:rPr>
              <w:t>废水总排口</w:t>
            </w:r>
          </w:p>
        </w:tc>
        <w:tc>
          <w:tcPr>
            <w:tcW w:w="3369" w:type="dxa"/>
            <w:tcBorders>
              <w:top w:val="single" w:sz="4" w:space="0" w:color="000000"/>
              <w:left w:val="single" w:sz="4" w:space="0" w:color="000000"/>
              <w:bottom w:val="single" w:sz="4" w:space="0" w:color="000000"/>
              <w:right w:val="single" w:sz="4" w:space="0" w:color="000000"/>
            </w:tcBorders>
          </w:tcPr>
          <w:p w14:paraId="2CCD8040" w14:textId="77777777" w:rsidR="00751792" w:rsidRDefault="009C7D59">
            <w:pPr>
              <w:pStyle w:val="TableParagraph"/>
              <w:spacing w:before="1" w:line="242" w:lineRule="auto"/>
              <w:ind w:left="119" w:right="89" w:firstLine="2"/>
              <w:rPr>
                <w:sz w:val="21"/>
              </w:rPr>
            </w:pPr>
            <w:r>
              <w:rPr>
                <w:rFonts w:ascii="Times New Roman" w:eastAsia="Times New Roman"/>
                <w:sz w:val="21"/>
              </w:rPr>
              <w:t>pH</w:t>
            </w:r>
            <w:r>
              <w:rPr>
                <w:sz w:val="21"/>
              </w:rPr>
              <w:t>、</w:t>
            </w:r>
            <w:r>
              <w:rPr>
                <w:rFonts w:ascii="Times New Roman" w:eastAsia="Times New Roman"/>
                <w:sz w:val="21"/>
              </w:rPr>
              <w:t>COD</w:t>
            </w:r>
            <w:r>
              <w:rPr>
                <w:sz w:val="21"/>
              </w:rPr>
              <w:t>、</w:t>
            </w:r>
            <w:r>
              <w:rPr>
                <w:rFonts w:ascii="Times New Roman" w:eastAsia="Times New Roman"/>
                <w:sz w:val="21"/>
              </w:rPr>
              <w:t>BOD</w:t>
            </w:r>
            <w:r>
              <w:rPr>
                <w:sz w:val="21"/>
              </w:rPr>
              <w:t>、</w:t>
            </w:r>
            <w:r>
              <w:rPr>
                <w:rFonts w:ascii="Times New Roman" w:eastAsia="Times New Roman"/>
                <w:sz w:val="21"/>
              </w:rPr>
              <w:t>SS</w:t>
            </w:r>
            <w:r>
              <w:rPr>
                <w:sz w:val="21"/>
              </w:rPr>
              <w:t>、氨氮、总</w:t>
            </w:r>
            <w:r>
              <w:rPr>
                <w:w w:val="95"/>
                <w:sz w:val="21"/>
              </w:rPr>
              <w:t>磷、石油类、阴离子表面活性剂、</w:t>
            </w:r>
          </w:p>
          <w:p w14:paraId="62BDDF1B" w14:textId="77777777" w:rsidR="00751792" w:rsidRDefault="009C7D59">
            <w:pPr>
              <w:pStyle w:val="TableParagraph"/>
              <w:spacing w:line="254" w:lineRule="exact"/>
              <w:ind w:left="37" w:right="12"/>
              <w:rPr>
                <w:sz w:val="21"/>
              </w:rPr>
            </w:pPr>
            <w:r>
              <w:rPr>
                <w:sz w:val="21"/>
              </w:rPr>
              <w:t>粪大肠菌群</w:t>
            </w:r>
          </w:p>
        </w:tc>
        <w:tc>
          <w:tcPr>
            <w:tcW w:w="2383" w:type="dxa"/>
            <w:tcBorders>
              <w:top w:val="single" w:sz="4" w:space="0" w:color="000000"/>
              <w:left w:val="single" w:sz="4" w:space="0" w:color="000000"/>
              <w:bottom w:val="single" w:sz="4" w:space="0" w:color="000000"/>
              <w:right w:val="nil"/>
            </w:tcBorders>
          </w:tcPr>
          <w:p w14:paraId="2924F011" w14:textId="77777777" w:rsidR="00751792" w:rsidRDefault="009C7D59">
            <w:pPr>
              <w:pStyle w:val="TableParagraph"/>
              <w:spacing w:before="1"/>
              <w:ind w:left="129"/>
              <w:jc w:val="left"/>
              <w:rPr>
                <w:rFonts w:ascii="Times New Roman" w:eastAsia="Times New Roman"/>
                <w:sz w:val="21"/>
              </w:rPr>
            </w:pPr>
            <w:r>
              <w:rPr>
                <w:rFonts w:ascii="Times New Roman" w:eastAsia="Times New Roman"/>
                <w:sz w:val="21"/>
              </w:rPr>
              <w:t>pH 2</w:t>
            </w:r>
            <w:r>
              <w:rPr>
                <w:sz w:val="21"/>
              </w:rPr>
              <w:t>次</w:t>
            </w:r>
            <w:r>
              <w:rPr>
                <w:rFonts w:ascii="Times New Roman" w:eastAsia="Times New Roman"/>
                <w:sz w:val="21"/>
              </w:rPr>
              <w:t>/</w:t>
            </w:r>
            <w:r>
              <w:rPr>
                <w:sz w:val="21"/>
              </w:rPr>
              <w:t>日，</w:t>
            </w:r>
            <w:r>
              <w:rPr>
                <w:rFonts w:ascii="Times New Roman" w:eastAsia="Times New Roman"/>
                <w:sz w:val="21"/>
              </w:rPr>
              <w:t>COD</w:t>
            </w:r>
            <w:r>
              <w:rPr>
                <w:sz w:val="21"/>
              </w:rPr>
              <w:t>和</w:t>
            </w:r>
            <w:r>
              <w:rPr>
                <w:rFonts w:ascii="Times New Roman" w:eastAsia="Times New Roman"/>
                <w:sz w:val="21"/>
              </w:rPr>
              <w:t>SS 1</w:t>
            </w:r>
          </w:p>
          <w:p w14:paraId="091A8D2D" w14:textId="77777777" w:rsidR="00751792" w:rsidRDefault="009C7D59">
            <w:pPr>
              <w:pStyle w:val="TableParagraph"/>
              <w:spacing w:before="1" w:line="270" w:lineRule="atLeast"/>
              <w:ind w:left="174" w:right="119" w:hanging="29"/>
              <w:jc w:val="left"/>
              <w:rPr>
                <w:sz w:val="21"/>
              </w:rPr>
            </w:pPr>
            <w:r>
              <w:rPr>
                <w:sz w:val="21"/>
              </w:rPr>
              <w:t>次</w:t>
            </w:r>
            <w:r>
              <w:rPr>
                <w:rFonts w:ascii="Times New Roman" w:eastAsia="Times New Roman"/>
                <w:sz w:val="21"/>
              </w:rPr>
              <w:t>/</w:t>
            </w:r>
            <w:r>
              <w:rPr>
                <w:sz w:val="21"/>
              </w:rPr>
              <w:t>周，粪大肠菌群</w:t>
            </w:r>
            <w:r>
              <w:rPr>
                <w:rFonts w:ascii="Times New Roman" w:eastAsia="Times New Roman"/>
                <w:sz w:val="21"/>
              </w:rPr>
              <w:t>1</w:t>
            </w:r>
            <w:r>
              <w:rPr>
                <w:sz w:val="21"/>
              </w:rPr>
              <w:t>次</w:t>
            </w:r>
            <w:r>
              <w:rPr>
                <w:rFonts w:ascii="Times New Roman" w:eastAsia="Times New Roman"/>
                <w:sz w:val="21"/>
              </w:rPr>
              <w:t xml:space="preserve">/ </w:t>
            </w:r>
            <w:r>
              <w:rPr>
                <w:sz w:val="21"/>
              </w:rPr>
              <w:t>月，其他污染物</w:t>
            </w:r>
            <w:r>
              <w:rPr>
                <w:rFonts w:ascii="Times New Roman" w:eastAsia="Times New Roman"/>
                <w:sz w:val="21"/>
              </w:rPr>
              <w:t>1</w:t>
            </w:r>
            <w:r>
              <w:rPr>
                <w:sz w:val="21"/>
              </w:rPr>
              <w:t>次</w:t>
            </w:r>
            <w:r>
              <w:rPr>
                <w:rFonts w:ascii="Times New Roman" w:eastAsia="Times New Roman"/>
                <w:sz w:val="21"/>
              </w:rPr>
              <w:t>/</w:t>
            </w:r>
            <w:r>
              <w:rPr>
                <w:sz w:val="21"/>
              </w:rPr>
              <w:t>季</w:t>
            </w:r>
          </w:p>
        </w:tc>
      </w:tr>
      <w:tr w:rsidR="00751792" w14:paraId="294E1E6C" w14:textId="77777777">
        <w:trPr>
          <w:trHeight w:val="543"/>
        </w:trPr>
        <w:tc>
          <w:tcPr>
            <w:tcW w:w="1031" w:type="dxa"/>
            <w:vMerge w:val="restart"/>
            <w:tcBorders>
              <w:top w:val="single" w:sz="4" w:space="0" w:color="000000"/>
              <w:left w:val="nil"/>
              <w:bottom w:val="single" w:sz="4" w:space="0" w:color="000000"/>
              <w:right w:val="single" w:sz="4" w:space="0" w:color="000000"/>
            </w:tcBorders>
          </w:tcPr>
          <w:p w14:paraId="48FC7AEA" w14:textId="77777777" w:rsidR="00751792" w:rsidRDefault="00751792">
            <w:pPr>
              <w:pStyle w:val="TableParagraph"/>
              <w:jc w:val="left"/>
              <w:rPr>
                <w:b/>
                <w:sz w:val="20"/>
              </w:rPr>
            </w:pPr>
          </w:p>
          <w:p w14:paraId="190451C1" w14:textId="77777777" w:rsidR="00751792" w:rsidRDefault="00751792">
            <w:pPr>
              <w:pStyle w:val="TableParagraph"/>
              <w:spacing w:before="9"/>
              <w:jc w:val="left"/>
              <w:rPr>
                <w:b/>
              </w:rPr>
            </w:pPr>
          </w:p>
          <w:p w14:paraId="55C11E6C" w14:textId="77777777" w:rsidR="00751792" w:rsidRDefault="009C7D59">
            <w:pPr>
              <w:pStyle w:val="TableParagraph"/>
              <w:spacing w:before="1"/>
              <w:ind w:left="319"/>
              <w:jc w:val="left"/>
              <w:rPr>
                <w:sz w:val="21"/>
              </w:rPr>
            </w:pPr>
            <w:r>
              <w:rPr>
                <w:sz w:val="21"/>
              </w:rPr>
              <w:t>废气</w:t>
            </w:r>
          </w:p>
        </w:tc>
        <w:tc>
          <w:tcPr>
            <w:tcW w:w="1814" w:type="dxa"/>
            <w:tcBorders>
              <w:top w:val="single" w:sz="4" w:space="0" w:color="000000"/>
              <w:left w:val="single" w:sz="4" w:space="0" w:color="000000"/>
              <w:bottom w:val="single" w:sz="4" w:space="0" w:color="000000"/>
              <w:right w:val="single" w:sz="4" w:space="0" w:color="000000"/>
            </w:tcBorders>
          </w:tcPr>
          <w:p w14:paraId="6CB8EFBF" w14:textId="77777777" w:rsidR="00751792" w:rsidRDefault="009C7D59">
            <w:pPr>
              <w:pStyle w:val="TableParagraph"/>
              <w:spacing w:before="135"/>
              <w:ind w:left="130" w:right="104"/>
              <w:rPr>
                <w:sz w:val="21"/>
              </w:rPr>
            </w:pPr>
            <w:r>
              <w:rPr>
                <w:sz w:val="21"/>
              </w:rPr>
              <w:t>厂界</w:t>
            </w:r>
          </w:p>
        </w:tc>
        <w:tc>
          <w:tcPr>
            <w:tcW w:w="3369" w:type="dxa"/>
            <w:tcBorders>
              <w:top w:val="single" w:sz="4" w:space="0" w:color="000000"/>
              <w:left w:val="single" w:sz="4" w:space="0" w:color="000000"/>
              <w:bottom w:val="single" w:sz="4" w:space="0" w:color="000000"/>
              <w:right w:val="single" w:sz="4" w:space="0" w:color="000000"/>
            </w:tcBorders>
          </w:tcPr>
          <w:p w14:paraId="0DD25C6A" w14:textId="77777777" w:rsidR="00751792" w:rsidRDefault="009C7D59">
            <w:pPr>
              <w:pStyle w:val="TableParagraph"/>
              <w:spacing w:line="273" w:lineRule="exact"/>
              <w:ind w:left="41" w:right="12"/>
              <w:rPr>
                <w:rFonts w:ascii="Times New Roman" w:eastAsia="Times New Roman"/>
                <w:sz w:val="21"/>
              </w:rPr>
            </w:pPr>
            <w:r>
              <w:rPr>
                <w:position w:val="2"/>
                <w:sz w:val="21"/>
              </w:rPr>
              <w:t>氨气、硫化氢、颗粒物、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NOx</w:t>
            </w:r>
          </w:p>
          <w:p w14:paraId="5A3002E2" w14:textId="77777777" w:rsidR="00751792" w:rsidRDefault="009C7D59">
            <w:pPr>
              <w:pStyle w:val="TableParagraph"/>
              <w:spacing w:line="251" w:lineRule="exact"/>
              <w:ind w:left="37" w:right="12"/>
              <w:rPr>
                <w:sz w:val="21"/>
              </w:rPr>
            </w:pPr>
            <w:r>
              <w:rPr>
                <w:sz w:val="21"/>
              </w:rPr>
              <w:t>、臭气浓度</w:t>
            </w:r>
          </w:p>
        </w:tc>
        <w:tc>
          <w:tcPr>
            <w:tcW w:w="2383" w:type="dxa"/>
            <w:tcBorders>
              <w:top w:val="single" w:sz="4" w:space="0" w:color="000000"/>
              <w:left w:val="single" w:sz="4" w:space="0" w:color="000000"/>
              <w:bottom w:val="single" w:sz="4" w:space="0" w:color="000000"/>
              <w:right w:val="nil"/>
            </w:tcBorders>
          </w:tcPr>
          <w:p w14:paraId="7EEB70AA" w14:textId="77777777" w:rsidR="00751792" w:rsidRDefault="009C7D59">
            <w:pPr>
              <w:pStyle w:val="TableParagraph"/>
              <w:spacing w:before="135"/>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r>
      <w:tr w:rsidR="00751792" w14:paraId="75DA0D85" w14:textId="77777777">
        <w:trPr>
          <w:trHeight w:val="402"/>
        </w:trPr>
        <w:tc>
          <w:tcPr>
            <w:tcW w:w="1031" w:type="dxa"/>
            <w:vMerge/>
            <w:tcBorders>
              <w:top w:val="nil"/>
              <w:left w:val="nil"/>
              <w:bottom w:val="single" w:sz="4" w:space="0" w:color="000000"/>
              <w:right w:val="single" w:sz="4" w:space="0" w:color="000000"/>
            </w:tcBorders>
          </w:tcPr>
          <w:p w14:paraId="34F1E808" w14:textId="77777777" w:rsidR="00751792" w:rsidRDefault="00751792">
            <w:pPr>
              <w:rPr>
                <w:sz w:val="2"/>
                <w:szCs w:val="2"/>
              </w:rPr>
            </w:pPr>
          </w:p>
        </w:tc>
        <w:tc>
          <w:tcPr>
            <w:tcW w:w="1814" w:type="dxa"/>
            <w:tcBorders>
              <w:top w:val="single" w:sz="4" w:space="0" w:color="000000"/>
              <w:left w:val="single" w:sz="4" w:space="0" w:color="000000"/>
              <w:bottom w:val="single" w:sz="4" w:space="0" w:color="000000"/>
              <w:right w:val="single" w:sz="4" w:space="0" w:color="000000"/>
            </w:tcBorders>
          </w:tcPr>
          <w:p w14:paraId="3F5F49BB" w14:textId="77777777" w:rsidR="00751792" w:rsidRDefault="009C7D59">
            <w:pPr>
              <w:pStyle w:val="TableParagraph"/>
              <w:spacing w:before="66"/>
              <w:ind w:left="130" w:right="104"/>
              <w:rPr>
                <w:sz w:val="21"/>
              </w:rPr>
            </w:pPr>
            <w:r>
              <w:rPr>
                <w:sz w:val="21"/>
              </w:rPr>
              <w:t>排气筒</w:t>
            </w:r>
          </w:p>
        </w:tc>
        <w:tc>
          <w:tcPr>
            <w:tcW w:w="3369" w:type="dxa"/>
            <w:tcBorders>
              <w:top w:val="single" w:sz="4" w:space="0" w:color="000000"/>
              <w:left w:val="single" w:sz="4" w:space="0" w:color="000000"/>
              <w:bottom w:val="single" w:sz="4" w:space="0" w:color="000000"/>
              <w:right w:val="single" w:sz="4" w:space="0" w:color="000000"/>
            </w:tcBorders>
          </w:tcPr>
          <w:p w14:paraId="459C6812" w14:textId="77777777" w:rsidR="00751792" w:rsidRDefault="009C7D59">
            <w:pPr>
              <w:pStyle w:val="TableParagraph"/>
              <w:spacing w:before="66"/>
              <w:ind w:left="39" w:right="12"/>
              <w:rPr>
                <w:sz w:val="21"/>
              </w:rPr>
            </w:pPr>
            <w:r>
              <w:rPr>
                <w:sz w:val="21"/>
              </w:rPr>
              <w:t>氨气、硫化氢、臭气浓度</w:t>
            </w:r>
          </w:p>
        </w:tc>
        <w:tc>
          <w:tcPr>
            <w:tcW w:w="2383" w:type="dxa"/>
            <w:tcBorders>
              <w:top w:val="single" w:sz="4" w:space="0" w:color="000000"/>
              <w:left w:val="single" w:sz="4" w:space="0" w:color="000000"/>
              <w:bottom w:val="single" w:sz="4" w:space="0" w:color="000000"/>
              <w:right w:val="nil"/>
            </w:tcBorders>
          </w:tcPr>
          <w:p w14:paraId="1C514BEA" w14:textId="77777777" w:rsidR="00751792" w:rsidRDefault="009C7D59">
            <w:pPr>
              <w:pStyle w:val="TableParagraph"/>
              <w:spacing w:before="66"/>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r>
      <w:tr w:rsidR="00751792" w14:paraId="528F4444" w14:textId="77777777">
        <w:trPr>
          <w:trHeight w:val="403"/>
        </w:trPr>
        <w:tc>
          <w:tcPr>
            <w:tcW w:w="1031" w:type="dxa"/>
            <w:vMerge/>
            <w:tcBorders>
              <w:top w:val="nil"/>
              <w:left w:val="nil"/>
              <w:bottom w:val="single" w:sz="4" w:space="0" w:color="000000"/>
              <w:right w:val="single" w:sz="4" w:space="0" w:color="000000"/>
            </w:tcBorders>
          </w:tcPr>
          <w:p w14:paraId="4945AC64" w14:textId="77777777" w:rsidR="00751792" w:rsidRDefault="00751792">
            <w:pPr>
              <w:rPr>
                <w:sz w:val="2"/>
                <w:szCs w:val="2"/>
              </w:rPr>
            </w:pPr>
          </w:p>
        </w:tc>
        <w:tc>
          <w:tcPr>
            <w:tcW w:w="1814" w:type="dxa"/>
            <w:tcBorders>
              <w:top w:val="single" w:sz="4" w:space="0" w:color="000000"/>
              <w:left w:val="single" w:sz="4" w:space="0" w:color="000000"/>
              <w:bottom w:val="single" w:sz="4" w:space="0" w:color="000000"/>
              <w:right w:val="single" w:sz="4" w:space="0" w:color="000000"/>
            </w:tcBorders>
          </w:tcPr>
          <w:p w14:paraId="10F34296" w14:textId="77777777" w:rsidR="00751792" w:rsidRDefault="009C7D59">
            <w:pPr>
              <w:pStyle w:val="TableParagraph"/>
              <w:spacing w:before="66"/>
              <w:ind w:left="130" w:right="104"/>
              <w:rPr>
                <w:sz w:val="21"/>
              </w:rPr>
            </w:pPr>
            <w:r>
              <w:rPr>
                <w:sz w:val="21"/>
              </w:rPr>
              <w:t>排气筒</w:t>
            </w:r>
          </w:p>
        </w:tc>
        <w:tc>
          <w:tcPr>
            <w:tcW w:w="3369" w:type="dxa"/>
            <w:tcBorders>
              <w:top w:val="single" w:sz="4" w:space="0" w:color="000000"/>
              <w:left w:val="single" w:sz="4" w:space="0" w:color="000000"/>
              <w:bottom w:val="single" w:sz="4" w:space="0" w:color="000000"/>
              <w:right w:val="single" w:sz="4" w:space="0" w:color="000000"/>
            </w:tcBorders>
          </w:tcPr>
          <w:p w14:paraId="5F4E2831" w14:textId="77777777" w:rsidR="00751792" w:rsidRDefault="009C7D59">
            <w:pPr>
              <w:pStyle w:val="TableParagraph"/>
              <w:spacing w:before="62"/>
              <w:ind w:left="41" w:right="12"/>
              <w:rPr>
                <w:rFonts w:ascii="Times New Roman" w:eastAsia="Times New Roman"/>
                <w:sz w:val="21"/>
              </w:rPr>
            </w:pPr>
            <w:r>
              <w:rPr>
                <w:position w:val="2"/>
                <w:sz w:val="21"/>
              </w:rPr>
              <w:t>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NOx</w:t>
            </w:r>
          </w:p>
        </w:tc>
        <w:tc>
          <w:tcPr>
            <w:tcW w:w="2383" w:type="dxa"/>
            <w:tcBorders>
              <w:top w:val="single" w:sz="4" w:space="0" w:color="000000"/>
              <w:left w:val="single" w:sz="4" w:space="0" w:color="000000"/>
              <w:bottom w:val="single" w:sz="4" w:space="0" w:color="000000"/>
              <w:right w:val="nil"/>
            </w:tcBorders>
          </w:tcPr>
          <w:p w14:paraId="5468C660" w14:textId="77777777" w:rsidR="00751792" w:rsidRDefault="009C7D59">
            <w:pPr>
              <w:pStyle w:val="TableParagraph"/>
              <w:spacing w:before="66"/>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r>
      <w:tr w:rsidR="00751792" w14:paraId="5EDE0384" w14:textId="77777777">
        <w:trPr>
          <w:trHeight w:val="402"/>
        </w:trPr>
        <w:tc>
          <w:tcPr>
            <w:tcW w:w="1031" w:type="dxa"/>
            <w:tcBorders>
              <w:top w:val="single" w:sz="4" w:space="0" w:color="000000"/>
              <w:left w:val="nil"/>
              <w:bottom w:val="single" w:sz="4" w:space="0" w:color="000000"/>
              <w:right w:val="single" w:sz="4" w:space="0" w:color="000000"/>
            </w:tcBorders>
          </w:tcPr>
          <w:p w14:paraId="5D3AB40D" w14:textId="77777777" w:rsidR="00751792" w:rsidRDefault="009C7D59">
            <w:pPr>
              <w:pStyle w:val="TableParagraph"/>
              <w:spacing w:before="65"/>
              <w:ind w:left="193" w:right="163"/>
              <w:rPr>
                <w:sz w:val="21"/>
              </w:rPr>
            </w:pPr>
            <w:r>
              <w:rPr>
                <w:sz w:val="21"/>
              </w:rPr>
              <w:t>噪声</w:t>
            </w:r>
          </w:p>
        </w:tc>
        <w:tc>
          <w:tcPr>
            <w:tcW w:w="1814" w:type="dxa"/>
            <w:tcBorders>
              <w:top w:val="single" w:sz="4" w:space="0" w:color="000000"/>
              <w:left w:val="single" w:sz="4" w:space="0" w:color="000000"/>
              <w:bottom w:val="single" w:sz="4" w:space="0" w:color="000000"/>
              <w:right w:val="single" w:sz="4" w:space="0" w:color="000000"/>
            </w:tcBorders>
          </w:tcPr>
          <w:p w14:paraId="301A3E46" w14:textId="77777777" w:rsidR="00751792" w:rsidRDefault="009C7D59">
            <w:pPr>
              <w:pStyle w:val="TableParagraph"/>
              <w:spacing w:before="65"/>
              <w:ind w:left="131" w:right="104"/>
              <w:rPr>
                <w:sz w:val="21"/>
              </w:rPr>
            </w:pPr>
            <w:r>
              <w:rPr>
                <w:sz w:val="21"/>
              </w:rPr>
              <w:t>四周厂界外</w:t>
            </w:r>
            <w:r>
              <w:rPr>
                <w:rFonts w:ascii="Times New Roman" w:eastAsia="Times New Roman"/>
                <w:sz w:val="21"/>
              </w:rPr>
              <w:t>1m</w:t>
            </w:r>
            <w:r>
              <w:rPr>
                <w:sz w:val="21"/>
              </w:rPr>
              <w:t>处</w:t>
            </w:r>
          </w:p>
        </w:tc>
        <w:tc>
          <w:tcPr>
            <w:tcW w:w="3369" w:type="dxa"/>
            <w:tcBorders>
              <w:top w:val="single" w:sz="4" w:space="0" w:color="000000"/>
              <w:left w:val="single" w:sz="4" w:space="0" w:color="000000"/>
              <w:bottom w:val="single" w:sz="4" w:space="0" w:color="000000"/>
              <w:right w:val="single" w:sz="4" w:space="0" w:color="000000"/>
            </w:tcBorders>
          </w:tcPr>
          <w:p w14:paraId="79D3DE51" w14:textId="77777777" w:rsidR="00751792" w:rsidRDefault="009C7D59">
            <w:pPr>
              <w:pStyle w:val="TableParagraph"/>
              <w:spacing w:before="65"/>
              <w:ind w:left="37" w:right="12"/>
              <w:rPr>
                <w:sz w:val="21"/>
              </w:rPr>
            </w:pPr>
            <w:r>
              <w:rPr>
                <w:sz w:val="21"/>
              </w:rPr>
              <w:t>等效声级</w:t>
            </w:r>
          </w:p>
        </w:tc>
        <w:tc>
          <w:tcPr>
            <w:tcW w:w="2383" w:type="dxa"/>
            <w:tcBorders>
              <w:top w:val="single" w:sz="4" w:space="0" w:color="000000"/>
              <w:left w:val="single" w:sz="4" w:space="0" w:color="000000"/>
              <w:bottom w:val="single" w:sz="4" w:space="0" w:color="000000"/>
              <w:right w:val="nil"/>
            </w:tcBorders>
          </w:tcPr>
          <w:p w14:paraId="5004AFED" w14:textId="77777777" w:rsidR="00751792" w:rsidRDefault="009C7D59">
            <w:pPr>
              <w:pStyle w:val="TableParagraph"/>
              <w:spacing w:before="65"/>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季度</w:t>
            </w:r>
          </w:p>
        </w:tc>
      </w:tr>
      <w:tr w:rsidR="00751792" w14:paraId="03F513FE" w14:textId="77777777">
        <w:trPr>
          <w:trHeight w:val="402"/>
        </w:trPr>
        <w:tc>
          <w:tcPr>
            <w:tcW w:w="1031" w:type="dxa"/>
            <w:tcBorders>
              <w:top w:val="single" w:sz="4" w:space="0" w:color="000000"/>
              <w:left w:val="nil"/>
              <w:bottom w:val="single" w:sz="4" w:space="0" w:color="000000"/>
              <w:right w:val="single" w:sz="4" w:space="0" w:color="000000"/>
            </w:tcBorders>
          </w:tcPr>
          <w:p w14:paraId="0639D8CA" w14:textId="77777777" w:rsidR="00751792" w:rsidRDefault="009C7D59">
            <w:pPr>
              <w:pStyle w:val="TableParagraph"/>
              <w:spacing w:before="65"/>
              <w:ind w:left="193" w:right="163"/>
              <w:rPr>
                <w:sz w:val="21"/>
              </w:rPr>
            </w:pPr>
            <w:r>
              <w:rPr>
                <w:sz w:val="21"/>
              </w:rPr>
              <w:t>固废</w:t>
            </w:r>
          </w:p>
        </w:tc>
        <w:tc>
          <w:tcPr>
            <w:tcW w:w="1814" w:type="dxa"/>
            <w:tcBorders>
              <w:top w:val="single" w:sz="4" w:space="0" w:color="000000"/>
              <w:left w:val="single" w:sz="4" w:space="0" w:color="000000"/>
              <w:bottom w:val="single" w:sz="4" w:space="0" w:color="000000"/>
              <w:right w:val="single" w:sz="4" w:space="0" w:color="000000"/>
            </w:tcBorders>
          </w:tcPr>
          <w:p w14:paraId="743E7E31" w14:textId="77777777" w:rsidR="00751792" w:rsidRDefault="009C7D59">
            <w:pPr>
              <w:pStyle w:val="TableParagraph"/>
              <w:spacing w:before="65"/>
              <w:ind w:left="131" w:right="102"/>
              <w:rPr>
                <w:sz w:val="21"/>
              </w:rPr>
            </w:pPr>
            <w:r>
              <w:rPr>
                <w:sz w:val="21"/>
              </w:rPr>
              <w:t>危废暂存区</w:t>
            </w:r>
          </w:p>
        </w:tc>
        <w:tc>
          <w:tcPr>
            <w:tcW w:w="3369" w:type="dxa"/>
            <w:tcBorders>
              <w:top w:val="single" w:sz="4" w:space="0" w:color="000000"/>
              <w:left w:val="single" w:sz="4" w:space="0" w:color="000000"/>
              <w:bottom w:val="single" w:sz="4" w:space="0" w:color="000000"/>
              <w:right w:val="single" w:sz="4" w:space="0" w:color="000000"/>
            </w:tcBorders>
          </w:tcPr>
          <w:p w14:paraId="1C7C2294" w14:textId="77777777" w:rsidR="00751792" w:rsidRDefault="009C7D59">
            <w:pPr>
              <w:pStyle w:val="TableParagraph"/>
              <w:spacing w:before="65"/>
              <w:ind w:left="35" w:right="12"/>
              <w:rPr>
                <w:sz w:val="21"/>
              </w:rPr>
            </w:pPr>
            <w:r>
              <w:rPr>
                <w:sz w:val="21"/>
              </w:rPr>
              <w:t>医疗废物细菌、病毒灭活情况等</w:t>
            </w:r>
          </w:p>
        </w:tc>
        <w:tc>
          <w:tcPr>
            <w:tcW w:w="2383" w:type="dxa"/>
            <w:tcBorders>
              <w:top w:val="single" w:sz="4" w:space="0" w:color="000000"/>
              <w:left w:val="single" w:sz="4" w:space="0" w:color="000000"/>
              <w:bottom w:val="single" w:sz="4" w:space="0" w:color="000000"/>
              <w:right w:val="nil"/>
            </w:tcBorders>
          </w:tcPr>
          <w:p w14:paraId="61473625" w14:textId="77777777" w:rsidR="00751792" w:rsidRDefault="009C7D59">
            <w:pPr>
              <w:pStyle w:val="TableParagraph"/>
              <w:spacing w:before="65"/>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季度</w:t>
            </w:r>
          </w:p>
        </w:tc>
      </w:tr>
      <w:tr w:rsidR="00751792" w14:paraId="099D26CD" w14:textId="77777777">
        <w:trPr>
          <w:trHeight w:val="403"/>
        </w:trPr>
        <w:tc>
          <w:tcPr>
            <w:tcW w:w="1031" w:type="dxa"/>
            <w:tcBorders>
              <w:top w:val="single" w:sz="4" w:space="0" w:color="000000"/>
              <w:left w:val="nil"/>
              <w:bottom w:val="single" w:sz="4" w:space="0" w:color="000000"/>
              <w:right w:val="single" w:sz="4" w:space="0" w:color="000000"/>
            </w:tcBorders>
          </w:tcPr>
          <w:p w14:paraId="6C0CB5FC" w14:textId="77777777" w:rsidR="00751792" w:rsidRDefault="009C7D59">
            <w:pPr>
              <w:pStyle w:val="TableParagraph"/>
              <w:spacing w:before="65"/>
              <w:ind w:left="193" w:right="163"/>
              <w:rPr>
                <w:sz w:val="21"/>
              </w:rPr>
            </w:pPr>
            <w:r>
              <w:rPr>
                <w:sz w:val="21"/>
              </w:rPr>
              <w:t>土壤</w:t>
            </w:r>
          </w:p>
        </w:tc>
        <w:tc>
          <w:tcPr>
            <w:tcW w:w="1814" w:type="dxa"/>
            <w:tcBorders>
              <w:top w:val="single" w:sz="4" w:space="0" w:color="000000"/>
              <w:left w:val="single" w:sz="4" w:space="0" w:color="000000"/>
              <w:bottom w:val="single" w:sz="4" w:space="0" w:color="000000"/>
              <w:right w:val="single" w:sz="4" w:space="0" w:color="000000"/>
            </w:tcBorders>
          </w:tcPr>
          <w:p w14:paraId="3EAE8606" w14:textId="77777777" w:rsidR="00751792" w:rsidRDefault="009C7D59">
            <w:pPr>
              <w:pStyle w:val="TableParagraph"/>
              <w:spacing w:before="65"/>
              <w:ind w:left="131" w:right="102"/>
              <w:rPr>
                <w:sz w:val="21"/>
              </w:rPr>
            </w:pPr>
            <w:r>
              <w:rPr>
                <w:sz w:val="21"/>
              </w:rPr>
              <w:t>污水处理站</w:t>
            </w:r>
          </w:p>
        </w:tc>
        <w:tc>
          <w:tcPr>
            <w:tcW w:w="3369" w:type="dxa"/>
            <w:tcBorders>
              <w:top w:val="single" w:sz="4" w:space="0" w:color="000000"/>
              <w:left w:val="single" w:sz="4" w:space="0" w:color="000000"/>
              <w:bottom w:val="single" w:sz="4" w:space="0" w:color="000000"/>
              <w:right w:val="single" w:sz="4" w:space="0" w:color="000000"/>
            </w:tcBorders>
          </w:tcPr>
          <w:p w14:paraId="48586939" w14:textId="77777777" w:rsidR="00751792" w:rsidRDefault="009C7D59">
            <w:pPr>
              <w:pStyle w:val="TableParagraph"/>
              <w:spacing w:before="65"/>
              <w:ind w:left="37" w:right="12"/>
              <w:rPr>
                <w:sz w:val="21"/>
              </w:rPr>
            </w:pPr>
            <w:r>
              <w:rPr>
                <w:rFonts w:ascii="Times New Roman" w:eastAsia="Times New Roman"/>
                <w:sz w:val="21"/>
              </w:rPr>
              <w:t>45</w:t>
            </w:r>
            <w:r>
              <w:rPr>
                <w:sz w:val="21"/>
              </w:rPr>
              <w:t>项基础因子</w:t>
            </w:r>
          </w:p>
        </w:tc>
        <w:tc>
          <w:tcPr>
            <w:tcW w:w="2383" w:type="dxa"/>
            <w:tcBorders>
              <w:top w:val="single" w:sz="4" w:space="0" w:color="000000"/>
              <w:left w:val="single" w:sz="4" w:space="0" w:color="000000"/>
              <w:bottom w:val="single" w:sz="4" w:space="0" w:color="000000"/>
              <w:right w:val="nil"/>
            </w:tcBorders>
          </w:tcPr>
          <w:p w14:paraId="02C98FC5" w14:textId="77777777" w:rsidR="00751792" w:rsidRDefault="009C7D59">
            <w:pPr>
              <w:pStyle w:val="TableParagraph"/>
              <w:spacing w:before="65"/>
              <w:ind w:left="235" w:right="212"/>
              <w:rPr>
                <w:sz w:val="21"/>
              </w:rPr>
            </w:pPr>
            <w:r>
              <w:rPr>
                <w:sz w:val="21"/>
              </w:rPr>
              <w:t>必要时开展跟踪监测</w:t>
            </w:r>
          </w:p>
        </w:tc>
      </w:tr>
      <w:tr w:rsidR="00751792" w14:paraId="320CD53A" w14:textId="77777777">
        <w:trPr>
          <w:trHeight w:val="1655"/>
        </w:trPr>
        <w:tc>
          <w:tcPr>
            <w:tcW w:w="1031" w:type="dxa"/>
            <w:tcBorders>
              <w:top w:val="single" w:sz="4" w:space="0" w:color="000000"/>
              <w:left w:val="nil"/>
              <w:right w:val="single" w:sz="4" w:space="0" w:color="000000"/>
            </w:tcBorders>
          </w:tcPr>
          <w:p w14:paraId="6CE63CB8" w14:textId="77777777" w:rsidR="00751792" w:rsidRDefault="00751792">
            <w:pPr>
              <w:pStyle w:val="TableParagraph"/>
              <w:jc w:val="left"/>
              <w:rPr>
                <w:b/>
                <w:sz w:val="20"/>
              </w:rPr>
            </w:pPr>
          </w:p>
          <w:p w14:paraId="57B46328" w14:textId="77777777" w:rsidR="00751792" w:rsidRDefault="00751792">
            <w:pPr>
              <w:pStyle w:val="TableParagraph"/>
              <w:jc w:val="left"/>
              <w:rPr>
                <w:b/>
                <w:sz w:val="20"/>
              </w:rPr>
            </w:pPr>
          </w:p>
          <w:p w14:paraId="3E4CDE0F" w14:textId="77777777" w:rsidR="00751792" w:rsidRDefault="009C7D59">
            <w:pPr>
              <w:pStyle w:val="TableParagraph"/>
              <w:spacing w:before="179"/>
              <w:ind w:left="193" w:right="163"/>
              <w:rPr>
                <w:sz w:val="21"/>
              </w:rPr>
            </w:pPr>
            <w:r>
              <w:rPr>
                <w:sz w:val="21"/>
              </w:rPr>
              <w:t>地下水</w:t>
            </w:r>
          </w:p>
        </w:tc>
        <w:tc>
          <w:tcPr>
            <w:tcW w:w="1814" w:type="dxa"/>
            <w:tcBorders>
              <w:top w:val="single" w:sz="4" w:space="0" w:color="000000"/>
              <w:left w:val="single" w:sz="4" w:space="0" w:color="000000"/>
              <w:right w:val="single" w:sz="4" w:space="0" w:color="000000"/>
            </w:tcBorders>
          </w:tcPr>
          <w:p w14:paraId="25EFA7D6" w14:textId="77777777" w:rsidR="00751792" w:rsidRDefault="00751792">
            <w:pPr>
              <w:pStyle w:val="TableParagraph"/>
              <w:jc w:val="left"/>
              <w:rPr>
                <w:b/>
                <w:sz w:val="20"/>
              </w:rPr>
            </w:pPr>
          </w:p>
          <w:p w14:paraId="76069408" w14:textId="77777777" w:rsidR="00751792" w:rsidRDefault="009C7D59">
            <w:pPr>
              <w:pStyle w:val="TableParagraph"/>
              <w:spacing w:before="164" w:line="242" w:lineRule="auto"/>
              <w:ind w:left="152" w:right="122" w:firstLine="28"/>
              <w:jc w:val="both"/>
              <w:rPr>
                <w:sz w:val="21"/>
              </w:rPr>
            </w:pPr>
            <w:r>
              <w:rPr>
                <w:sz w:val="21"/>
              </w:rPr>
              <w:t>在养殖场东面厂界外</w:t>
            </w:r>
            <w:r>
              <w:rPr>
                <w:rFonts w:ascii="Times New Roman" w:eastAsia="Times New Roman"/>
                <w:sz w:val="21"/>
              </w:rPr>
              <w:t>10m</w:t>
            </w:r>
            <w:r>
              <w:rPr>
                <w:sz w:val="21"/>
              </w:rPr>
              <w:t>处设置</w:t>
            </w:r>
            <w:r>
              <w:rPr>
                <w:rFonts w:ascii="Times New Roman" w:eastAsia="Times New Roman"/>
                <w:sz w:val="21"/>
              </w:rPr>
              <w:t xml:space="preserve">1 </w:t>
            </w:r>
            <w:r>
              <w:rPr>
                <w:sz w:val="21"/>
              </w:rPr>
              <w:t>个跟踪监测井</w:t>
            </w:r>
          </w:p>
        </w:tc>
        <w:tc>
          <w:tcPr>
            <w:tcW w:w="3369" w:type="dxa"/>
            <w:tcBorders>
              <w:top w:val="single" w:sz="4" w:space="0" w:color="000000"/>
              <w:left w:val="single" w:sz="4" w:space="0" w:color="000000"/>
              <w:right w:val="single" w:sz="4" w:space="0" w:color="000000"/>
            </w:tcBorders>
          </w:tcPr>
          <w:p w14:paraId="7569E832" w14:textId="77777777" w:rsidR="00751792" w:rsidRDefault="009C7D59">
            <w:pPr>
              <w:pStyle w:val="TableParagraph"/>
              <w:spacing w:before="12" w:line="242" w:lineRule="auto"/>
              <w:ind w:left="119" w:right="81"/>
              <w:jc w:val="both"/>
              <w:rPr>
                <w:rFonts w:ascii="Times New Roman" w:eastAsia="Times New Roman"/>
                <w:sz w:val="13"/>
              </w:rPr>
            </w:pPr>
            <w:r>
              <w:rPr>
                <w:rFonts w:ascii="Times New Roman" w:eastAsia="Times New Roman"/>
                <w:w w:val="95"/>
                <w:sz w:val="21"/>
              </w:rPr>
              <w:t>pH</w:t>
            </w:r>
            <w:r>
              <w:rPr>
                <w:spacing w:val="-7"/>
                <w:w w:val="95"/>
                <w:sz w:val="21"/>
              </w:rPr>
              <w:t>、高锰酸盐指数、氨氮、溶解性</w:t>
            </w:r>
            <w:r>
              <w:rPr>
                <w:spacing w:val="-7"/>
                <w:sz w:val="21"/>
              </w:rPr>
              <w:t>总固体、总硬度、亚硝酸盐、挥发性酚类、阴离子表面活性剂、总大</w:t>
            </w:r>
            <w:r>
              <w:rPr>
                <w:spacing w:val="-8"/>
                <w:sz w:val="21"/>
              </w:rPr>
              <w:t>肠菌群、细菌总数、</w:t>
            </w:r>
            <w:r>
              <w:rPr>
                <w:rFonts w:ascii="Times New Roman" w:eastAsia="Times New Roman"/>
                <w:sz w:val="21"/>
              </w:rPr>
              <w:t>K</w:t>
            </w:r>
            <w:r>
              <w:rPr>
                <w:rFonts w:ascii="Times New Roman" w:eastAsia="Times New Roman"/>
                <w:position w:val="7"/>
                <w:sz w:val="13"/>
              </w:rPr>
              <w:t>+</w:t>
            </w:r>
            <w:r>
              <w:rPr>
                <w:spacing w:val="-20"/>
                <w:sz w:val="21"/>
              </w:rPr>
              <w:t>、</w:t>
            </w:r>
            <w:r>
              <w:rPr>
                <w:rFonts w:ascii="Times New Roman" w:eastAsia="Times New Roman"/>
                <w:sz w:val="21"/>
              </w:rPr>
              <w:t>Na</w:t>
            </w:r>
            <w:r>
              <w:rPr>
                <w:rFonts w:ascii="Times New Roman" w:eastAsia="Times New Roman"/>
                <w:position w:val="7"/>
                <w:sz w:val="13"/>
              </w:rPr>
              <w:t>+</w:t>
            </w:r>
            <w:r>
              <w:rPr>
                <w:spacing w:val="-20"/>
                <w:sz w:val="21"/>
              </w:rPr>
              <w:t>、</w:t>
            </w:r>
            <w:r>
              <w:rPr>
                <w:rFonts w:ascii="Times New Roman" w:eastAsia="Times New Roman"/>
                <w:sz w:val="21"/>
              </w:rPr>
              <w:t>Ca</w:t>
            </w:r>
            <w:r>
              <w:rPr>
                <w:rFonts w:ascii="Times New Roman" w:eastAsia="Times New Roman"/>
                <w:position w:val="7"/>
                <w:sz w:val="13"/>
              </w:rPr>
              <w:t>2+</w:t>
            </w:r>
          </w:p>
          <w:p w14:paraId="7AFDB894" w14:textId="77777777" w:rsidR="00751792" w:rsidRDefault="009C7D59">
            <w:pPr>
              <w:pStyle w:val="TableParagraph"/>
              <w:spacing w:line="181" w:lineRule="exact"/>
              <w:ind w:left="121"/>
              <w:jc w:val="both"/>
              <w:rPr>
                <w:rFonts w:ascii="Times New Roman" w:eastAsia="Times New Roman"/>
                <w:sz w:val="13"/>
              </w:rPr>
            </w:pPr>
            <w:r>
              <w:rPr>
                <w:spacing w:val="-10"/>
                <w:sz w:val="21"/>
              </w:rPr>
              <w:t>、</w:t>
            </w:r>
            <w:r>
              <w:rPr>
                <w:rFonts w:ascii="Times New Roman" w:eastAsia="Times New Roman"/>
                <w:sz w:val="21"/>
              </w:rPr>
              <w:t>Mg</w:t>
            </w:r>
            <w:r>
              <w:rPr>
                <w:rFonts w:ascii="Times New Roman" w:eastAsia="Times New Roman"/>
                <w:position w:val="7"/>
                <w:sz w:val="13"/>
              </w:rPr>
              <w:t>2+</w:t>
            </w:r>
            <w:r>
              <w:rPr>
                <w:spacing w:val="-13"/>
                <w:sz w:val="21"/>
              </w:rPr>
              <w:t>、</w:t>
            </w:r>
            <w:r>
              <w:rPr>
                <w:rFonts w:ascii="Times New Roman" w:eastAsia="Times New Roman"/>
                <w:sz w:val="21"/>
              </w:rPr>
              <w:t>CO</w:t>
            </w:r>
            <w:r>
              <w:rPr>
                <w:rFonts w:ascii="Times New Roman" w:eastAsia="Times New Roman"/>
                <w:spacing w:val="18"/>
                <w:sz w:val="21"/>
              </w:rPr>
              <w:t xml:space="preserve"> </w:t>
            </w:r>
            <w:r>
              <w:rPr>
                <w:rFonts w:ascii="Times New Roman" w:eastAsia="Times New Roman"/>
                <w:position w:val="7"/>
                <w:sz w:val="13"/>
              </w:rPr>
              <w:t>2-</w:t>
            </w:r>
            <w:r>
              <w:rPr>
                <w:spacing w:val="-13"/>
                <w:sz w:val="21"/>
              </w:rPr>
              <w:t>、</w:t>
            </w:r>
            <w:r>
              <w:rPr>
                <w:rFonts w:ascii="Times New Roman" w:eastAsia="Times New Roman"/>
                <w:sz w:val="21"/>
              </w:rPr>
              <w:t>HCO</w:t>
            </w:r>
            <w:r>
              <w:rPr>
                <w:rFonts w:ascii="Times New Roman" w:eastAsia="Times New Roman"/>
                <w:spacing w:val="19"/>
                <w:sz w:val="21"/>
              </w:rPr>
              <w:t xml:space="preserve"> </w:t>
            </w:r>
            <w:r>
              <w:rPr>
                <w:rFonts w:ascii="Times New Roman" w:eastAsia="Times New Roman"/>
                <w:position w:val="7"/>
                <w:sz w:val="13"/>
              </w:rPr>
              <w:t>-</w:t>
            </w:r>
            <w:r>
              <w:rPr>
                <w:spacing w:val="-13"/>
                <w:sz w:val="21"/>
              </w:rPr>
              <w:t>、</w:t>
            </w:r>
            <w:r>
              <w:rPr>
                <w:rFonts w:ascii="Times New Roman" w:eastAsia="Times New Roman"/>
                <w:sz w:val="21"/>
              </w:rPr>
              <w:t>Cl</w:t>
            </w:r>
            <w:r>
              <w:rPr>
                <w:rFonts w:ascii="Times New Roman" w:eastAsia="Times New Roman"/>
                <w:position w:val="7"/>
                <w:sz w:val="13"/>
              </w:rPr>
              <w:t>-</w:t>
            </w:r>
            <w:r>
              <w:rPr>
                <w:spacing w:val="-10"/>
                <w:sz w:val="21"/>
              </w:rPr>
              <w:t>、</w:t>
            </w:r>
            <w:r>
              <w:rPr>
                <w:rFonts w:ascii="Times New Roman" w:eastAsia="Times New Roman"/>
                <w:sz w:val="21"/>
              </w:rPr>
              <w:t>SO</w:t>
            </w:r>
            <w:r>
              <w:rPr>
                <w:rFonts w:ascii="Times New Roman" w:eastAsia="Times New Roman"/>
                <w:spacing w:val="18"/>
                <w:sz w:val="21"/>
              </w:rPr>
              <w:t xml:space="preserve"> </w:t>
            </w:r>
            <w:r>
              <w:rPr>
                <w:rFonts w:ascii="Times New Roman" w:eastAsia="Times New Roman"/>
                <w:position w:val="7"/>
                <w:sz w:val="13"/>
              </w:rPr>
              <w:t>2-</w:t>
            </w:r>
          </w:p>
          <w:p w14:paraId="729EEDB0" w14:textId="77777777" w:rsidR="00751792" w:rsidRDefault="009C7D59">
            <w:pPr>
              <w:pStyle w:val="TableParagraph"/>
              <w:tabs>
                <w:tab w:val="left" w:pos="2070"/>
                <w:tab w:val="left" w:pos="3092"/>
              </w:tabs>
              <w:spacing w:line="74" w:lineRule="exact"/>
              <w:ind w:left="1247"/>
              <w:jc w:val="left"/>
              <w:rPr>
                <w:rFonts w:ascii="Times New Roman"/>
                <w:sz w:val="13"/>
              </w:rPr>
            </w:pPr>
            <w:r>
              <w:rPr>
                <w:rFonts w:ascii="Times New Roman"/>
                <w:w w:val="105"/>
                <w:sz w:val="13"/>
              </w:rPr>
              <w:t>3</w:t>
            </w:r>
            <w:r>
              <w:rPr>
                <w:rFonts w:ascii="Times New Roman"/>
                <w:w w:val="105"/>
                <w:sz w:val="13"/>
              </w:rPr>
              <w:tab/>
              <w:t>3</w:t>
            </w:r>
            <w:r>
              <w:rPr>
                <w:rFonts w:ascii="Times New Roman"/>
                <w:w w:val="105"/>
                <w:sz w:val="13"/>
              </w:rPr>
              <w:tab/>
              <w:t>4</w:t>
            </w:r>
          </w:p>
          <w:p w14:paraId="561176BE" w14:textId="77777777" w:rsidR="00751792" w:rsidRDefault="009C7D59">
            <w:pPr>
              <w:pStyle w:val="TableParagraph"/>
              <w:spacing w:before="19" w:line="263" w:lineRule="exact"/>
              <w:ind w:left="642"/>
              <w:jc w:val="left"/>
              <w:rPr>
                <w:sz w:val="21"/>
              </w:rPr>
            </w:pPr>
            <w:r>
              <w:rPr>
                <w:sz w:val="21"/>
              </w:rPr>
              <w:t>以及地下水水位、水温</w:t>
            </w:r>
          </w:p>
        </w:tc>
        <w:tc>
          <w:tcPr>
            <w:tcW w:w="2383" w:type="dxa"/>
            <w:tcBorders>
              <w:top w:val="single" w:sz="4" w:space="0" w:color="000000"/>
              <w:left w:val="single" w:sz="4" w:space="0" w:color="000000"/>
              <w:right w:val="nil"/>
            </w:tcBorders>
          </w:tcPr>
          <w:p w14:paraId="77052FF6" w14:textId="77777777" w:rsidR="00751792" w:rsidRDefault="00751792">
            <w:pPr>
              <w:pStyle w:val="TableParagraph"/>
              <w:jc w:val="left"/>
              <w:rPr>
                <w:b/>
              </w:rPr>
            </w:pPr>
          </w:p>
          <w:p w14:paraId="1D0DE183" w14:textId="77777777" w:rsidR="00751792" w:rsidRDefault="00751792">
            <w:pPr>
              <w:pStyle w:val="TableParagraph"/>
              <w:spacing w:before="12"/>
              <w:jc w:val="left"/>
              <w:rPr>
                <w:b/>
                <w:sz w:val="31"/>
              </w:rPr>
            </w:pPr>
          </w:p>
          <w:p w14:paraId="38911CDB" w14:textId="77777777" w:rsidR="00751792" w:rsidRDefault="009C7D59">
            <w:pPr>
              <w:pStyle w:val="TableParagraph"/>
              <w:ind w:left="233" w:right="212"/>
              <w:rPr>
                <w:sz w:val="21"/>
              </w:rPr>
            </w:pPr>
            <w:r>
              <w:rPr>
                <w:rFonts w:ascii="Times New Roman" w:eastAsia="Times New Roman"/>
                <w:sz w:val="21"/>
              </w:rPr>
              <w:t>1</w:t>
            </w:r>
            <w:r>
              <w:rPr>
                <w:sz w:val="21"/>
              </w:rPr>
              <w:t>次</w:t>
            </w:r>
            <w:r>
              <w:rPr>
                <w:rFonts w:ascii="Times New Roman" w:eastAsia="Times New Roman"/>
                <w:sz w:val="21"/>
              </w:rPr>
              <w:t>/</w:t>
            </w:r>
            <w:r>
              <w:rPr>
                <w:sz w:val="21"/>
              </w:rPr>
              <w:t>年</w:t>
            </w:r>
          </w:p>
        </w:tc>
      </w:tr>
    </w:tbl>
    <w:p w14:paraId="315CD97A" w14:textId="77777777" w:rsidR="00751792" w:rsidRDefault="009C7D59">
      <w:pPr>
        <w:pStyle w:val="ac"/>
        <w:numPr>
          <w:ilvl w:val="2"/>
          <w:numId w:val="95"/>
        </w:numPr>
        <w:tabs>
          <w:tab w:val="left" w:pos="1338"/>
        </w:tabs>
        <w:spacing w:before="4"/>
        <w:ind w:left="1337" w:hanging="630"/>
        <w:rPr>
          <w:b/>
          <w:sz w:val="28"/>
        </w:rPr>
      </w:pPr>
      <w:bookmarkStart w:id="510" w:name="_bookmark135"/>
      <w:bookmarkStart w:id="511" w:name="8.3.2环境质量监测计划"/>
      <w:bookmarkEnd w:id="510"/>
      <w:bookmarkEnd w:id="511"/>
      <w:r>
        <w:rPr>
          <w:b/>
          <w:sz w:val="28"/>
        </w:rPr>
        <w:t>环境质量监测计划</w:t>
      </w:r>
    </w:p>
    <w:p w14:paraId="520FFB21" w14:textId="77777777" w:rsidR="00751792" w:rsidRDefault="009C7D59">
      <w:pPr>
        <w:pStyle w:val="a3"/>
        <w:spacing w:before="185"/>
        <w:ind w:left="708"/>
      </w:pPr>
      <w:r>
        <w:t xml:space="preserve">大气：在厂界外设 </w:t>
      </w:r>
      <w:r>
        <w:rPr>
          <w:rFonts w:ascii="Times New Roman" w:eastAsia="Times New Roman"/>
        </w:rPr>
        <w:t xml:space="preserve">2 </w:t>
      </w:r>
      <w:r>
        <w:t xml:space="preserve">个点，分别为上风向和下风向敏感目标，每年测 </w:t>
      </w:r>
      <w:r>
        <w:rPr>
          <w:rFonts w:ascii="Times New Roman" w:eastAsia="Times New Roman"/>
        </w:rPr>
        <w:t xml:space="preserve">1 </w:t>
      </w:r>
      <w:r>
        <w:t>次，每次</w:t>
      </w:r>
    </w:p>
    <w:p w14:paraId="4A220AB6" w14:textId="77777777" w:rsidR="00751792" w:rsidRDefault="009C7D59">
      <w:pPr>
        <w:pStyle w:val="a3"/>
        <w:spacing w:before="158"/>
        <w:ind w:left="228"/>
      </w:pPr>
      <w:r>
        <w:t xml:space="preserve">连续测 </w:t>
      </w:r>
      <w:r>
        <w:rPr>
          <w:rFonts w:ascii="Times New Roman" w:eastAsia="Times New Roman"/>
        </w:rPr>
        <w:t xml:space="preserve">2 </w:t>
      </w:r>
      <w:r>
        <w:t xml:space="preserve">天，每天 </w:t>
      </w:r>
      <w:r>
        <w:rPr>
          <w:rFonts w:ascii="Times New Roman" w:eastAsia="Times New Roman"/>
        </w:rPr>
        <w:t xml:space="preserve">4 </w:t>
      </w:r>
      <w:r>
        <w:t>次，监测因子：氨、硫化氢。</w:t>
      </w:r>
    </w:p>
    <w:p w14:paraId="1701CD46" w14:textId="77777777" w:rsidR="00751792" w:rsidRDefault="009C7D59">
      <w:pPr>
        <w:pStyle w:val="a3"/>
        <w:spacing w:before="161" w:line="360" w:lineRule="auto"/>
        <w:ind w:left="228" w:right="251" w:firstLine="480"/>
        <w:jc w:val="both"/>
      </w:pPr>
      <w:r>
        <w:rPr>
          <w:spacing w:val="-7"/>
        </w:rPr>
        <w:t xml:space="preserve">地表水：周边河道定期进行环境质量监测，每年监测 </w:t>
      </w:r>
      <w:r>
        <w:rPr>
          <w:rFonts w:ascii="Times New Roman" w:eastAsia="Times New Roman"/>
        </w:rPr>
        <w:t xml:space="preserve">1 </w:t>
      </w:r>
      <w:r>
        <w:rPr>
          <w:spacing w:val="-15"/>
        </w:rPr>
        <w:t xml:space="preserve">次，每次 </w:t>
      </w:r>
      <w:r>
        <w:rPr>
          <w:rFonts w:ascii="Times New Roman" w:eastAsia="Times New Roman"/>
        </w:rPr>
        <w:t xml:space="preserve">3 </w:t>
      </w:r>
      <w:r>
        <w:rPr>
          <w:spacing w:val="-5"/>
        </w:rPr>
        <w:t>天，监测因子</w:t>
      </w:r>
      <w:r>
        <w:rPr>
          <w:position w:val="2"/>
        </w:rPr>
        <w:t>为：</w:t>
      </w:r>
      <w:r>
        <w:rPr>
          <w:rFonts w:ascii="Times New Roman" w:eastAsia="Times New Roman"/>
          <w:position w:val="2"/>
        </w:rPr>
        <w:t>COD</w:t>
      </w:r>
      <w:r>
        <w:rPr>
          <w:position w:val="2"/>
        </w:rPr>
        <w:t>、</w:t>
      </w:r>
      <w:r>
        <w:rPr>
          <w:rFonts w:ascii="Times New Roman" w:eastAsia="Times New Roman"/>
          <w:position w:val="2"/>
        </w:rPr>
        <w:t>BOD</w:t>
      </w:r>
      <w:r>
        <w:rPr>
          <w:position w:val="2"/>
        </w:rPr>
        <w:t>、</w:t>
      </w:r>
      <w:r>
        <w:rPr>
          <w:rFonts w:ascii="Times New Roman" w:eastAsia="Times New Roman"/>
          <w:position w:val="2"/>
        </w:rPr>
        <w:t>SS</w:t>
      </w:r>
      <w:r>
        <w:rPr>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-N</w:t>
      </w:r>
      <w:r>
        <w:rPr>
          <w:position w:val="2"/>
        </w:rPr>
        <w:t>、</w:t>
      </w:r>
      <w:r>
        <w:rPr>
          <w:rFonts w:ascii="Times New Roman" w:eastAsia="Times New Roman"/>
          <w:position w:val="2"/>
        </w:rPr>
        <w:t>TP</w:t>
      </w:r>
      <w:r>
        <w:rPr>
          <w:position w:val="2"/>
        </w:rPr>
        <w:t>、粪大肠菌群等。</w:t>
      </w:r>
    </w:p>
    <w:p w14:paraId="3B2CB226" w14:textId="77777777" w:rsidR="00751792" w:rsidRDefault="009C7D59">
      <w:pPr>
        <w:pStyle w:val="a3"/>
        <w:spacing w:before="7" w:line="362" w:lineRule="auto"/>
        <w:ind w:left="228" w:right="131" w:firstLine="480"/>
        <w:jc w:val="both"/>
      </w:pPr>
      <w:r>
        <w:rPr>
          <w:spacing w:val="-11"/>
        </w:rPr>
        <w:t xml:space="preserve">噪声：在周边最近居民点设测点 </w:t>
      </w:r>
      <w:r>
        <w:rPr>
          <w:rFonts w:ascii="Times New Roman" w:eastAsia="Times New Roman"/>
        </w:rPr>
        <w:t xml:space="preserve">1 </w:t>
      </w:r>
      <w:r>
        <w:rPr>
          <w:spacing w:val="-13"/>
        </w:rPr>
        <w:t>个，每半年监测一次，每次分昼间、夜间进行。</w:t>
      </w:r>
      <w:r>
        <w:rPr>
          <w:spacing w:val="-6"/>
        </w:rPr>
        <w:t xml:space="preserve">监测项目：等效连续 </w:t>
      </w:r>
      <w:r>
        <w:rPr>
          <w:rFonts w:ascii="Times New Roman" w:eastAsia="Times New Roman"/>
        </w:rPr>
        <w:t xml:space="preserve">A </w:t>
      </w:r>
      <w:r>
        <w:t>声级。</w:t>
      </w:r>
    </w:p>
    <w:p w14:paraId="3CBB2CBA" w14:textId="77777777" w:rsidR="00751792" w:rsidRDefault="009C7D59">
      <w:pPr>
        <w:pStyle w:val="a3"/>
        <w:spacing w:before="5" w:line="364" w:lineRule="auto"/>
        <w:ind w:left="228" w:right="251" w:firstLine="480"/>
        <w:jc w:val="both"/>
      </w:pPr>
      <w:r>
        <w:rPr>
          <w:spacing w:val="-3"/>
        </w:rPr>
        <w:t>建设单位在项目投入生产或使用并产生实际排污行为之前，应参照本监测计划内</w:t>
      </w:r>
      <w:r>
        <w:rPr>
          <w:spacing w:val="3"/>
        </w:rPr>
        <w:t>容，根据项目实际建设及污染物排放情况以及环评批复等环境管理要求制定自测方</w:t>
      </w:r>
      <w:r>
        <w:rPr>
          <w:spacing w:val="-6"/>
        </w:rPr>
        <w:t>案。监测内容应包括但不限于本监测计划。国家发布的行业自行监测有关要求及相关</w:t>
      </w:r>
      <w:r>
        <w:t>排放标准中对企业自行监测有明确要求的，应予以执行。</w:t>
      </w:r>
    </w:p>
    <w:p w14:paraId="73AFBC00" w14:textId="77777777" w:rsidR="00751792" w:rsidRDefault="009C7D59">
      <w:pPr>
        <w:pStyle w:val="a3"/>
        <w:spacing w:line="362" w:lineRule="auto"/>
        <w:ind w:left="228" w:right="215" w:firstLine="480"/>
      </w:pPr>
      <w:r>
        <w:t>排污单位若存在已投入生产或使用并产生污染物排放的其它建设项目，其污染物排放状况及其对周边环境质量的影响同样应该根据项目实际建设情况开展自行监测。</w:t>
      </w:r>
    </w:p>
    <w:p w14:paraId="37CC4370" w14:textId="77777777" w:rsidR="00751792" w:rsidRDefault="00751792">
      <w:pPr>
        <w:spacing w:line="362" w:lineRule="auto"/>
        <w:sectPr w:rsidR="00751792">
          <w:pgSz w:w="11910" w:h="16840"/>
          <w:pgMar w:top="1360" w:right="1220" w:bottom="1320" w:left="1360" w:header="878" w:footer="1134" w:gutter="0"/>
          <w:cols w:space="720"/>
        </w:sectPr>
      </w:pPr>
    </w:p>
    <w:p w14:paraId="3243E7D8" w14:textId="77777777" w:rsidR="00751792" w:rsidRDefault="009C7D59">
      <w:pPr>
        <w:pStyle w:val="ac"/>
        <w:numPr>
          <w:ilvl w:val="2"/>
          <w:numId w:val="95"/>
        </w:numPr>
        <w:tabs>
          <w:tab w:val="left" w:pos="1338"/>
        </w:tabs>
        <w:spacing w:before="69"/>
        <w:ind w:left="1337" w:hanging="630"/>
        <w:rPr>
          <w:b/>
          <w:sz w:val="28"/>
        </w:rPr>
      </w:pPr>
      <w:bookmarkStart w:id="512" w:name="8.3.3应急监测计划"/>
      <w:bookmarkStart w:id="513" w:name="_bookmark136"/>
      <w:bookmarkEnd w:id="512"/>
      <w:bookmarkEnd w:id="513"/>
      <w:r>
        <w:rPr>
          <w:b/>
          <w:sz w:val="28"/>
        </w:rPr>
        <w:t>应急监测计划</w:t>
      </w:r>
    </w:p>
    <w:p w14:paraId="7222203C" w14:textId="77777777" w:rsidR="00751792" w:rsidRDefault="009C7D59">
      <w:pPr>
        <w:pStyle w:val="ac"/>
        <w:numPr>
          <w:ilvl w:val="0"/>
          <w:numId w:val="103"/>
        </w:numPr>
        <w:tabs>
          <w:tab w:val="left" w:pos="1310"/>
        </w:tabs>
        <w:spacing w:before="185"/>
        <w:ind w:hanging="602"/>
        <w:rPr>
          <w:sz w:val="24"/>
        </w:rPr>
      </w:pPr>
      <w:bookmarkStart w:id="514" w:name="（1）监测项目"/>
      <w:bookmarkEnd w:id="514"/>
      <w:r>
        <w:rPr>
          <w:sz w:val="24"/>
        </w:rPr>
        <w:t>监测项目</w:t>
      </w:r>
    </w:p>
    <w:p w14:paraId="223B84AD" w14:textId="77777777" w:rsidR="00751792" w:rsidRDefault="009C7D59">
      <w:pPr>
        <w:pStyle w:val="a3"/>
        <w:spacing w:before="160" w:line="362" w:lineRule="auto"/>
        <w:ind w:left="228" w:right="131" w:firstLine="480"/>
      </w:pPr>
      <w:r>
        <w:rPr>
          <w:spacing w:val="-14"/>
        </w:rPr>
        <w:t>环境空气：根据事故类型和排放物质确定。本项目大气事故污染因子主要为：氨、</w:t>
      </w:r>
      <w:r>
        <w:t>硫化氢。</w:t>
      </w:r>
    </w:p>
    <w:p w14:paraId="605DA375" w14:textId="77777777" w:rsidR="00751792" w:rsidRDefault="009C7D59">
      <w:pPr>
        <w:pStyle w:val="a3"/>
        <w:spacing w:before="5" w:line="362" w:lineRule="auto"/>
        <w:ind w:left="228" w:right="215" w:firstLine="480"/>
        <w:jc w:val="both"/>
      </w:pPr>
      <w:r>
        <w:rPr>
          <w:spacing w:val="-1"/>
        </w:rPr>
        <w:t xml:space="preserve">地表水：根据事故类型和排放物质确定。本项目的地表水事故污染因子主要为： </w:t>
      </w:r>
      <w:r>
        <w:rPr>
          <w:rFonts w:ascii="Times New Roman" w:eastAsia="Times New Roman"/>
          <w:position w:val="2"/>
        </w:rPr>
        <w:t>COD</w:t>
      </w:r>
      <w:r>
        <w:rPr>
          <w:spacing w:val="-17"/>
          <w:position w:val="2"/>
        </w:rPr>
        <w:t>、</w:t>
      </w:r>
      <w:r>
        <w:rPr>
          <w:rFonts w:ascii="Times New Roman" w:eastAsia="Times New Roman"/>
          <w:position w:val="2"/>
        </w:rPr>
        <w:t>BOD</w:t>
      </w:r>
      <w:r>
        <w:rPr>
          <w:spacing w:val="-20"/>
          <w:position w:val="2"/>
        </w:rPr>
        <w:t>、</w:t>
      </w:r>
      <w:r>
        <w:rPr>
          <w:rFonts w:ascii="Times New Roman" w:eastAsia="Times New Roman"/>
          <w:position w:val="2"/>
        </w:rPr>
        <w:t>SS</w:t>
      </w:r>
      <w:r>
        <w:rPr>
          <w:spacing w:val="-20"/>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-N</w:t>
      </w:r>
      <w:r>
        <w:rPr>
          <w:spacing w:val="-20"/>
          <w:position w:val="2"/>
        </w:rPr>
        <w:t>、</w:t>
      </w:r>
      <w:r>
        <w:rPr>
          <w:rFonts w:ascii="Times New Roman" w:eastAsia="Times New Roman"/>
          <w:position w:val="2"/>
        </w:rPr>
        <w:t>TP</w:t>
      </w:r>
      <w:r>
        <w:rPr>
          <w:spacing w:val="-7"/>
          <w:position w:val="2"/>
        </w:rPr>
        <w:t>、粪大肠菌群等。事故现场监测因子应根据现场事故类</w:t>
      </w:r>
      <w:r>
        <w:rPr>
          <w:spacing w:val="-7"/>
        </w:rPr>
        <w:t>型和排放物质确定。</w:t>
      </w:r>
    </w:p>
    <w:p w14:paraId="0354ABB4" w14:textId="77777777" w:rsidR="00751792" w:rsidRDefault="009C7D59">
      <w:pPr>
        <w:pStyle w:val="ac"/>
        <w:numPr>
          <w:ilvl w:val="0"/>
          <w:numId w:val="103"/>
        </w:numPr>
        <w:tabs>
          <w:tab w:val="left" w:pos="1310"/>
        </w:tabs>
        <w:spacing w:before="2"/>
        <w:ind w:hanging="602"/>
        <w:rPr>
          <w:sz w:val="24"/>
        </w:rPr>
      </w:pPr>
      <w:bookmarkStart w:id="515" w:name="（2）监测区域"/>
      <w:bookmarkEnd w:id="515"/>
      <w:r>
        <w:rPr>
          <w:sz w:val="24"/>
        </w:rPr>
        <w:t>监测区域</w:t>
      </w:r>
    </w:p>
    <w:p w14:paraId="624BD6F4" w14:textId="77777777" w:rsidR="00751792" w:rsidRDefault="009C7D59">
      <w:pPr>
        <w:pStyle w:val="a3"/>
        <w:spacing w:before="161"/>
        <w:ind w:left="708"/>
      </w:pPr>
      <w:r>
        <w:t>大气环境：建设项目周边区域内的敏感点。</w:t>
      </w:r>
    </w:p>
    <w:p w14:paraId="1282422F" w14:textId="77777777" w:rsidR="00751792" w:rsidRDefault="009C7D59">
      <w:pPr>
        <w:pStyle w:val="a3"/>
        <w:spacing w:before="158" w:line="364" w:lineRule="auto"/>
        <w:ind w:left="228" w:right="251" w:firstLine="480"/>
      </w:pPr>
      <w:r>
        <w:rPr>
          <w:spacing w:val="-7"/>
        </w:rPr>
        <w:t>水环境：根据事故类型和事故废水走向，确定监测范围。主要监测点位为：厂区</w:t>
      </w:r>
      <w:r>
        <w:t>污（雨）水排口、周边河流等。</w:t>
      </w:r>
    </w:p>
    <w:p w14:paraId="2A31D300" w14:textId="77777777" w:rsidR="00751792" w:rsidRDefault="009C7D59">
      <w:pPr>
        <w:pStyle w:val="ac"/>
        <w:numPr>
          <w:ilvl w:val="0"/>
          <w:numId w:val="103"/>
        </w:numPr>
        <w:tabs>
          <w:tab w:val="left" w:pos="1310"/>
        </w:tabs>
        <w:spacing w:line="306" w:lineRule="exact"/>
        <w:ind w:hanging="602"/>
        <w:rPr>
          <w:sz w:val="24"/>
        </w:rPr>
      </w:pPr>
      <w:bookmarkStart w:id="516" w:name="（3）监测频率"/>
      <w:bookmarkEnd w:id="516"/>
      <w:r>
        <w:rPr>
          <w:sz w:val="24"/>
        </w:rPr>
        <w:t>监测频率</w:t>
      </w:r>
    </w:p>
    <w:p w14:paraId="54787D3E" w14:textId="77777777" w:rsidR="00751792" w:rsidRDefault="009C7D59">
      <w:pPr>
        <w:pStyle w:val="a3"/>
        <w:spacing w:before="160" w:line="364" w:lineRule="auto"/>
        <w:ind w:left="228" w:right="186" w:firstLine="480"/>
      </w:pPr>
      <w:r>
        <w:t xml:space="preserve">环境空气：事故初期，采样 </w:t>
      </w:r>
      <w:r>
        <w:rPr>
          <w:rFonts w:ascii="Times New Roman" w:eastAsia="Times New Roman"/>
        </w:rPr>
        <w:t xml:space="preserve">1 </w:t>
      </w:r>
      <w:r>
        <w:t>次</w:t>
      </w:r>
      <w:r>
        <w:rPr>
          <w:rFonts w:ascii="Times New Roman" w:eastAsia="Times New Roman"/>
        </w:rPr>
        <w:t>/30min</w:t>
      </w:r>
      <w:r>
        <w:t xml:space="preserve">；随后根据空气中有害物质浓度降低监测频率，按 </w:t>
      </w:r>
      <w:r>
        <w:rPr>
          <w:rFonts w:ascii="Times New Roman" w:eastAsia="Times New Roman"/>
        </w:rPr>
        <w:t>1h</w:t>
      </w:r>
      <w:r>
        <w:t>、</w:t>
      </w:r>
      <w:r>
        <w:rPr>
          <w:rFonts w:ascii="Times New Roman" w:eastAsia="Times New Roman"/>
        </w:rPr>
        <w:t xml:space="preserve">2h </w:t>
      </w:r>
      <w:r>
        <w:t>等时间间隔采样。</w:t>
      </w:r>
    </w:p>
    <w:p w14:paraId="2D698FFD" w14:textId="77777777" w:rsidR="00751792" w:rsidRDefault="009C7D59">
      <w:pPr>
        <w:pStyle w:val="a3"/>
        <w:spacing w:line="306" w:lineRule="exact"/>
        <w:ind w:left="708"/>
      </w:pPr>
      <w:r>
        <w:rPr>
          <w:spacing w:val="-9"/>
        </w:rPr>
        <w:t xml:space="preserve">地表水：采样 </w:t>
      </w:r>
      <w:r>
        <w:rPr>
          <w:rFonts w:ascii="Times New Roman" w:eastAsia="Times New Roman"/>
        </w:rPr>
        <w:t>1</w:t>
      </w:r>
      <w:r>
        <w:rPr>
          <w:rFonts w:ascii="Times New Roman" w:eastAsia="Times New Roman"/>
          <w:spacing w:val="-1"/>
        </w:rPr>
        <w:t xml:space="preserve"> </w:t>
      </w:r>
      <w:r>
        <w:t>次</w:t>
      </w:r>
      <w:r>
        <w:rPr>
          <w:rFonts w:ascii="Times New Roman" w:eastAsia="Times New Roman"/>
        </w:rPr>
        <w:t>/30min</w:t>
      </w:r>
      <w:r>
        <w:t>。</w:t>
      </w:r>
    </w:p>
    <w:p w14:paraId="45C595EE" w14:textId="77777777" w:rsidR="00751792" w:rsidRDefault="009C7D59">
      <w:pPr>
        <w:pStyle w:val="ac"/>
        <w:numPr>
          <w:ilvl w:val="0"/>
          <w:numId w:val="103"/>
        </w:numPr>
        <w:tabs>
          <w:tab w:val="left" w:pos="1310"/>
        </w:tabs>
        <w:spacing w:before="158"/>
        <w:ind w:hanging="602"/>
        <w:rPr>
          <w:sz w:val="24"/>
        </w:rPr>
      </w:pPr>
      <w:bookmarkStart w:id="517" w:name="（4）监测报告"/>
      <w:bookmarkEnd w:id="517"/>
      <w:r>
        <w:rPr>
          <w:sz w:val="24"/>
        </w:rPr>
        <w:t>监测报告</w:t>
      </w:r>
    </w:p>
    <w:p w14:paraId="4815AE11" w14:textId="77777777" w:rsidR="00751792" w:rsidRDefault="009C7D59">
      <w:pPr>
        <w:pStyle w:val="a3"/>
        <w:spacing w:before="161" w:line="364" w:lineRule="auto"/>
        <w:ind w:left="228" w:right="251" w:firstLine="480"/>
        <w:jc w:val="both"/>
      </w:pPr>
      <w:r>
        <w:rPr>
          <w:spacing w:val="-3"/>
        </w:rPr>
        <w:t>事故现场的应急监测机构负责每小时向</w:t>
      </w:r>
      <w:r>
        <w:rPr>
          <w:rFonts w:hint="eastAsia"/>
          <w:spacing w:val="-3"/>
        </w:rPr>
        <w:t>太仓市</w:t>
      </w:r>
      <w:r>
        <w:rPr>
          <w:spacing w:val="-3"/>
        </w:rPr>
        <w:t>环保局等提供分析报告，由</w:t>
      </w:r>
      <w:r>
        <w:rPr>
          <w:rFonts w:hint="eastAsia"/>
          <w:spacing w:val="-3"/>
        </w:rPr>
        <w:t>太仓市</w:t>
      </w:r>
      <w:r>
        <w:rPr>
          <w:spacing w:val="-4"/>
        </w:rPr>
        <w:t>环境监测站负责完成总报告和动态报告编制、发送。值得注意的是，事故后期应对受</w:t>
      </w:r>
      <w:r>
        <w:t>污染的土壤进行环境影响评估。</w:t>
      </w:r>
    </w:p>
    <w:p w14:paraId="02C39D84" w14:textId="77777777" w:rsidR="00751792" w:rsidRDefault="009C7D59">
      <w:pPr>
        <w:pStyle w:val="a3"/>
        <w:spacing w:line="307" w:lineRule="exact"/>
        <w:ind w:left="708"/>
      </w:pPr>
      <w:r>
        <w:t>施工期监控计划包括监督控制措施、考核手段和控制目标。</w:t>
      </w:r>
    </w:p>
    <w:p w14:paraId="257E948A" w14:textId="77777777" w:rsidR="00751792" w:rsidRDefault="009C7D59">
      <w:pPr>
        <w:pStyle w:val="ac"/>
        <w:numPr>
          <w:ilvl w:val="0"/>
          <w:numId w:val="104"/>
        </w:numPr>
        <w:tabs>
          <w:tab w:val="left" w:pos="1310"/>
        </w:tabs>
        <w:spacing w:before="158"/>
        <w:ind w:hanging="602"/>
        <w:rPr>
          <w:sz w:val="24"/>
        </w:rPr>
      </w:pPr>
      <w:r>
        <w:rPr>
          <w:sz w:val="24"/>
        </w:rPr>
        <w:t>大气污染</w:t>
      </w:r>
    </w:p>
    <w:p w14:paraId="041545D6" w14:textId="77777777" w:rsidR="00751792" w:rsidRDefault="009C7D59">
      <w:pPr>
        <w:pStyle w:val="ac"/>
        <w:numPr>
          <w:ilvl w:val="0"/>
          <w:numId w:val="105"/>
        </w:numPr>
        <w:tabs>
          <w:tab w:val="left" w:pos="1072"/>
        </w:tabs>
        <w:spacing w:before="160" w:line="364" w:lineRule="auto"/>
        <w:ind w:right="131" w:firstLine="480"/>
        <w:rPr>
          <w:sz w:val="24"/>
        </w:rPr>
      </w:pPr>
      <w:r>
        <w:rPr>
          <w:sz w:val="24"/>
        </w:rPr>
        <w:t>按照有关规定，执行施工期大气污染防治措施，并在施工队伍进驻前，必须</w:t>
      </w:r>
      <w:r>
        <w:rPr>
          <w:spacing w:val="-11"/>
          <w:sz w:val="24"/>
        </w:rPr>
        <w:t xml:space="preserve">进行环境保护和文明施工的教育，主要包括了：有关的环保法规和国家环境空气质量； </w:t>
      </w:r>
      <w:r>
        <w:rPr>
          <w:sz w:val="24"/>
        </w:rPr>
        <w:t>扬尘和尾气排放对人体的影响和危害；施工作业中应采取的减少和避免扬尘的措施； 作业场地和运输线路周围情况的介绍；</w:t>
      </w:r>
    </w:p>
    <w:p w14:paraId="3F24C2BD" w14:textId="77777777" w:rsidR="00751792" w:rsidRDefault="009C7D59">
      <w:pPr>
        <w:pStyle w:val="ac"/>
        <w:numPr>
          <w:ilvl w:val="0"/>
          <w:numId w:val="105"/>
        </w:numPr>
        <w:tabs>
          <w:tab w:val="left" w:pos="1072"/>
        </w:tabs>
        <w:spacing w:line="362" w:lineRule="auto"/>
        <w:ind w:right="253" w:firstLine="480"/>
        <w:rPr>
          <w:sz w:val="24"/>
        </w:rPr>
      </w:pPr>
      <w:r>
        <w:rPr>
          <w:sz w:val="24"/>
        </w:rPr>
        <w:t>配备现场环境监督员，负责监控检查各作业场所物料的堆放、装卸、工地的洒水、运输时车辆的防尘措施及清洗情况等。</w:t>
      </w:r>
    </w:p>
    <w:p w14:paraId="004F95A5" w14:textId="77777777" w:rsidR="00751792" w:rsidRDefault="009C7D59">
      <w:pPr>
        <w:pStyle w:val="ac"/>
        <w:numPr>
          <w:ilvl w:val="0"/>
          <w:numId w:val="105"/>
        </w:numPr>
        <w:tabs>
          <w:tab w:val="left" w:pos="1070"/>
        </w:tabs>
        <w:spacing w:before="3" w:line="364" w:lineRule="auto"/>
        <w:ind w:left="708" w:right="5375" w:firstLine="0"/>
        <w:rPr>
          <w:sz w:val="24"/>
        </w:rPr>
      </w:pPr>
      <w:r>
        <w:rPr>
          <w:spacing w:val="-2"/>
          <w:sz w:val="24"/>
        </w:rPr>
        <w:t>监测点：建设项目厂址内。</w:t>
      </w:r>
      <w:r>
        <w:rPr>
          <w:sz w:val="24"/>
        </w:rPr>
        <w:t>监测项目：</w:t>
      </w:r>
      <w:r>
        <w:rPr>
          <w:rFonts w:ascii="Times New Roman" w:eastAsia="Times New Roman"/>
          <w:sz w:val="24"/>
        </w:rPr>
        <w:t>TSP</w:t>
      </w:r>
      <w:r>
        <w:rPr>
          <w:sz w:val="24"/>
        </w:rPr>
        <w:t>。</w:t>
      </w:r>
    </w:p>
    <w:p w14:paraId="082C8B46" w14:textId="77777777" w:rsidR="00751792" w:rsidRDefault="009C7D59">
      <w:pPr>
        <w:pStyle w:val="a3"/>
        <w:spacing w:line="306" w:lineRule="exact"/>
        <w:ind w:left="708"/>
      </w:pPr>
      <w:r>
        <w:t xml:space="preserve">监测频率：每月监测一次，每日连续监测 </w:t>
      </w:r>
      <w:r>
        <w:rPr>
          <w:rFonts w:ascii="Times New Roman" w:eastAsia="Times New Roman"/>
        </w:rPr>
        <w:t>12h</w:t>
      </w:r>
      <w:r>
        <w:t>。</w:t>
      </w:r>
    </w:p>
    <w:p w14:paraId="2FE7B5FA" w14:textId="77777777" w:rsidR="00751792" w:rsidRDefault="00751792">
      <w:pPr>
        <w:spacing w:line="306" w:lineRule="exact"/>
        <w:sectPr w:rsidR="00751792">
          <w:pgSz w:w="11910" w:h="16840"/>
          <w:pgMar w:top="1360" w:right="1220" w:bottom="1320" w:left="1360" w:header="878" w:footer="1134" w:gutter="0"/>
          <w:cols w:space="720"/>
        </w:sectPr>
      </w:pPr>
    </w:p>
    <w:p w14:paraId="673D0CDA" w14:textId="77777777" w:rsidR="00751792" w:rsidRDefault="009C7D59">
      <w:pPr>
        <w:pStyle w:val="ac"/>
        <w:numPr>
          <w:ilvl w:val="0"/>
          <w:numId w:val="104"/>
        </w:numPr>
        <w:tabs>
          <w:tab w:val="left" w:pos="1310"/>
        </w:tabs>
        <w:spacing w:before="68"/>
        <w:ind w:hanging="602"/>
        <w:rPr>
          <w:sz w:val="24"/>
        </w:rPr>
      </w:pPr>
      <w:r>
        <w:rPr>
          <w:sz w:val="24"/>
        </w:rPr>
        <w:t>噪声污染</w:t>
      </w:r>
    </w:p>
    <w:p w14:paraId="2C22FE5F" w14:textId="77777777" w:rsidR="00751792" w:rsidRDefault="009C7D59">
      <w:pPr>
        <w:pStyle w:val="a3"/>
        <w:spacing w:before="160" w:line="364" w:lineRule="auto"/>
        <w:ind w:left="228" w:right="251" w:firstLine="480"/>
        <w:jc w:val="both"/>
      </w:pPr>
      <w:r>
        <w:rPr>
          <w:spacing w:val="-6"/>
        </w:rPr>
        <w:t xml:space="preserve">在工程开工 </w:t>
      </w:r>
      <w:r>
        <w:rPr>
          <w:rFonts w:ascii="Times New Roman" w:eastAsia="Times New Roman"/>
        </w:rPr>
        <w:t xml:space="preserve">15 </w:t>
      </w:r>
      <w:r>
        <w:t>天前，建设单位向当地环保局申报该工程的项目名称、施工场地</w:t>
      </w:r>
      <w:r>
        <w:rPr>
          <w:spacing w:val="-5"/>
        </w:rPr>
        <w:t>范围和施工期限、可能产生的噪声水平和所采取的施工噪声控制措施。并接受环保管理机关的检查。建设单位上报的内容是施工单位在施工期间必须做到的，若在规定的</w:t>
      </w:r>
      <w:r>
        <w:rPr>
          <w:spacing w:val="-3"/>
        </w:rPr>
        <w:t>时间和地点外进行高噪声设备的操作必须提前向环保局申报，若没有采用上报的措施</w:t>
      </w:r>
      <w:r>
        <w:rPr>
          <w:spacing w:val="-4"/>
        </w:rPr>
        <w:t>或施工噪声超出规定要求，环保局将对造成噪声污染的单位进行处罚。环境监督小组</w:t>
      </w:r>
      <w:r>
        <w:t>负责检查、监督上报内容的实施。</w:t>
      </w:r>
    </w:p>
    <w:p w14:paraId="55854559" w14:textId="77777777" w:rsidR="00751792" w:rsidRDefault="009C7D59">
      <w:pPr>
        <w:pStyle w:val="a3"/>
        <w:spacing w:line="364" w:lineRule="auto"/>
        <w:ind w:left="228" w:right="128" w:firstLine="480"/>
      </w:pPr>
      <w:r>
        <w:rPr>
          <w:spacing w:val="-3"/>
        </w:rPr>
        <w:t>在施工期各个施工阶段，根据设备使用位置设置场地内和场界噪声测点，测量等</w:t>
      </w:r>
      <w:r>
        <w:rPr>
          <w:spacing w:val="-21"/>
        </w:rPr>
        <w:t xml:space="preserve">效声级 </w:t>
      </w:r>
      <w:r>
        <w:rPr>
          <w:rFonts w:ascii="Times New Roman" w:eastAsia="Times New Roman"/>
        </w:rPr>
        <w:t>Leq</w:t>
      </w:r>
      <w:r>
        <w:rPr>
          <w:spacing w:val="-18"/>
        </w:rPr>
        <w:t>。监测频率每月一次。噪声测量方法按《声环境质量标准》</w:t>
      </w:r>
      <w:r>
        <w:t>（</w:t>
      </w:r>
      <w:r>
        <w:rPr>
          <w:rFonts w:ascii="Times New Roman" w:eastAsia="Times New Roman"/>
        </w:rPr>
        <w:t>GB3096-2008</w:t>
      </w:r>
      <w:r>
        <w:t>） 中的有关规定。采用《建筑施工场界环境噪声排放标准》（</w:t>
      </w:r>
      <w:r>
        <w:rPr>
          <w:rFonts w:ascii="Times New Roman" w:eastAsia="Times New Roman"/>
        </w:rPr>
        <w:t>GB 12523-2011</w:t>
      </w:r>
      <w:r>
        <w:t>）</w:t>
      </w:r>
      <w:r>
        <w:rPr>
          <w:spacing w:val="1"/>
        </w:rPr>
        <w:t>评估施工场地地界噪声的水平。</w:t>
      </w:r>
    </w:p>
    <w:p w14:paraId="74C24211" w14:textId="77777777" w:rsidR="00751792" w:rsidRDefault="009C7D59">
      <w:pPr>
        <w:pStyle w:val="a3"/>
        <w:spacing w:line="364" w:lineRule="auto"/>
        <w:ind w:left="708" w:right="5495"/>
      </w:pPr>
      <w:r>
        <w:t>监测点：建设项目四周边界。监测项目：噪声。</w:t>
      </w:r>
    </w:p>
    <w:p w14:paraId="5B6D851A" w14:textId="77777777" w:rsidR="00751792" w:rsidRDefault="009C7D59">
      <w:pPr>
        <w:pStyle w:val="a3"/>
        <w:spacing w:line="364" w:lineRule="auto"/>
        <w:ind w:left="228" w:right="251" w:firstLine="480"/>
      </w:pPr>
      <w:r>
        <w:t xml:space="preserve">监测频率：每月监测一次，选择在无雨、风速小于 </w:t>
      </w:r>
      <w:r>
        <w:rPr>
          <w:rFonts w:ascii="Times New Roman" w:eastAsia="Times New Roman"/>
        </w:rPr>
        <w:t xml:space="preserve">5m/s </w:t>
      </w:r>
      <w:r>
        <w:t>的天气进行监测，每次分昼间和夜间进行。</w:t>
      </w:r>
    </w:p>
    <w:p w14:paraId="13982B43" w14:textId="77777777" w:rsidR="00751792" w:rsidRDefault="009C7D59">
      <w:pPr>
        <w:pStyle w:val="a3"/>
        <w:spacing w:line="364" w:lineRule="auto"/>
        <w:ind w:left="228" w:right="131" w:firstLine="480"/>
      </w:pPr>
      <w:r>
        <w:rPr>
          <w:spacing w:val="-3"/>
        </w:rPr>
        <w:t>当测点噪声超过区域环境噪声标准时，环境监督小组将检查噪声控制措施的执行</w:t>
      </w:r>
      <w:r>
        <w:rPr>
          <w:spacing w:val="-14"/>
        </w:rPr>
        <w:t>情况，确认责任方，若属于措施不利，有关人员修改和制定补充措施，保证噪声达标。</w:t>
      </w:r>
    </w:p>
    <w:p w14:paraId="4FC063A2" w14:textId="77777777" w:rsidR="00751792" w:rsidRDefault="00751792">
      <w:pPr>
        <w:spacing w:line="364" w:lineRule="auto"/>
        <w:sectPr w:rsidR="00751792">
          <w:pgSz w:w="11910" w:h="16840"/>
          <w:pgMar w:top="1360" w:right="1220" w:bottom="1320" w:left="1360" w:header="878" w:footer="1134" w:gutter="0"/>
          <w:cols w:space="720"/>
        </w:sectPr>
      </w:pPr>
    </w:p>
    <w:p w14:paraId="22BB23D5" w14:textId="77777777" w:rsidR="00751792" w:rsidRDefault="00751792">
      <w:pPr>
        <w:pStyle w:val="a3"/>
        <w:rPr>
          <w:sz w:val="27"/>
        </w:rPr>
      </w:pPr>
    </w:p>
    <w:p w14:paraId="005A5E07" w14:textId="77777777" w:rsidR="00751792" w:rsidRDefault="009C7D59">
      <w:pPr>
        <w:pStyle w:val="2"/>
        <w:numPr>
          <w:ilvl w:val="1"/>
          <w:numId w:val="95"/>
        </w:numPr>
        <w:tabs>
          <w:tab w:val="left" w:pos="1040"/>
        </w:tabs>
        <w:spacing w:before="65"/>
        <w:ind w:left="1040"/>
      </w:pPr>
      <w:bookmarkStart w:id="518" w:name="_bookmark137"/>
      <w:bookmarkStart w:id="519" w:name="8.4竣工验收一览表"/>
      <w:bookmarkEnd w:id="518"/>
      <w:bookmarkEnd w:id="519"/>
      <w:r>
        <w:t>竣工验收一览表</w:t>
      </w:r>
    </w:p>
    <w:p w14:paraId="25D5D623" w14:textId="77777777" w:rsidR="00751792" w:rsidRDefault="00751792">
      <w:pPr>
        <w:pStyle w:val="a3"/>
        <w:spacing w:before="12"/>
        <w:rPr>
          <w:b/>
          <w:sz w:val="22"/>
        </w:rPr>
      </w:pPr>
    </w:p>
    <w:p w14:paraId="1784BAE9" w14:textId="77777777" w:rsidR="00751792" w:rsidRDefault="009C7D59">
      <w:pPr>
        <w:pStyle w:val="a3"/>
        <w:spacing w:before="74"/>
        <w:ind w:left="800"/>
      </w:pPr>
      <w:r>
        <w:t>项目</w:t>
      </w:r>
      <w:r>
        <w:rPr>
          <w:rFonts w:ascii="Times New Roman" w:eastAsia="Times New Roman" w:hAnsi="Times New Roman"/>
        </w:rPr>
        <w:t>“</w:t>
      </w:r>
      <w:r>
        <w:t>三同时</w:t>
      </w:r>
      <w:r>
        <w:rPr>
          <w:rFonts w:ascii="Times New Roman" w:eastAsia="Times New Roman" w:hAnsi="Times New Roman"/>
        </w:rPr>
        <w:t>”</w:t>
      </w:r>
      <w:r>
        <w:t xml:space="preserve">验收内容详见表 </w:t>
      </w:r>
      <w:r>
        <w:rPr>
          <w:rFonts w:ascii="Times New Roman" w:eastAsia="Times New Roman" w:hAnsi="Times New Roman"/>
        </w:rPr>
        <w:t>8.4- 1</w:t>
      </w:r>
      <w:r>
        <w:t>。</w:t>
      </w:r>
    </w:p>
    <w:p w14:paraId="5A03355D" w14:textId="77777777" w:rsidR="00751792" w:rsidRDefault="009C7D59">
      <w:pPr>
        <w:pStyle w:val="4"/>
        <w:tabs>
          <w:tab w:val="left" w:pos="1089"/>
        </w:tabs>
        <w:spacing w:before="194" w:after="33"/>
        <w:ind w:left="9"/>
        <w:jc w:val="center"/>
      </w:pPr>
      <w:r>
        <w:t>表</w:t>
      </w:r>
      <w:r>
        <w:rPr>
          <w:spacing w:val="-62"/>
        </w:rPr>
        <w:t xml:space="preserve"> </w:t>
      </w:r>
      <w:r>
        <w:rPr>
          <w:rFonts w:ascii="Times New Roman" w:eastAsia="Times New Roman" w:hAnsi="Times New Roman"/>
        </w:rPr>
        <w:t>8.4-</w:t>
      </w:r>
      <w:r>
        <w:rPr>
          <w:rFonts w:ascii="Times New Roman" w:eastAsia="Times New Roman" w:hAnsi="Times New Roman"/>
          <w:spacing w:val="-20"/>
        </w:rPr>
        <w:t xml:space="preserve"> </w:t>
      </w:r>
      <w:r>
        <w:rPr>
          <w:rFonts w:ascii="Times New Roman" w:eastAsia="Times New Roman" w:hAnsi="Times New Roman"/>
        </w:rPr>
        <w:t>1</w:t>
      </w:r>
      <w:r>
        <w:rPr>
          <w:rFonts w:ascii="Times New Roman" w:eastAsia="Times New Roman" w:hAnsi="Times New Roman"/>
        </w:rPr>
        <w:tab/>
      </w:r>
      <w:r>
        <w:t>项目</w:t>
      </w:r>
      <w:r>
        <w:rPr>
          <w:rFonts w:ascii="Times New Roman" w:eastAsia="Times New Roman" w:hAnsi="Times New Roman"/>
        </w:rPr>
        <w:t>“</w:t>
      </w:r>
      <w:r>
        <w:t>三同时</w:t>
      </w:r>
      <w:r>
        <w:rPr>
          <w:rFonts w:ascii="Times New Roman" w:eastAsia="Times New Roman" w:hAnsi="Times New Roman"/>
        </w:rPr>
        <w:t>”</w:t>
      </w:r>
      <w:r>
        <w:t>验收一览表</w:t>
      </w: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76"/>
        <w:gridCol w:w="1009"/>
        <w:gridCol w:w="1293"/>
        <w:gridCol w:w="2305"/>
        <w:gridCol w:w="4423"/>
        <w:gridCol w:w="3402"/>
        <w:gridCol w:w="1324"/>
      </w:tblGrid>
      <w:tr w:rsidR="00751792" w14:paraId="44D5F991" w14:textId="77777777">
        <w:trPr>
          <w:trHeight w:val="454"/>
        </w:trPr>
        <w:tc>
          <w:tcPr>
            <w:tcW w:w="1585" w:type="dxa"/>
            <w:gridSpan w:val="2"/>
            <w:tcBorders>
              <w:bottom w:val="single" w:sz="6" w:space="0" w:color="000000"/>
              <w:right w:val="single" w:sz="6" w:space="0" w:color="000000"/>
            </w:tcBorders>
          </w:tcPr>
          <w:p w14:paraId="48231DE1" w14:textId="77777777" w:rsidR="00751792" w:rsidRDefault="009C7D59">
            <w:pPr>
              <w:pStyle w:val="TableParagraph"/>
              <w:spacing w:before="90"/>
              <w:ind w:left="561" w:right="539"/>
              <w:rPr>
                <w:b/>
                <w:sz w:val="21"/>
              </w:rPr>
            </w:pPr>
            <w:r>
              <w:rPr>
                <w:b/>
                <w:sz w:val="21"/>
              </w:rPr>
              <w:t>项目</w:t>
            </w:r>
          </w:p>
        </w:tc>
        <w:tc>
          <w:tcPr>
            <w:tcW w:w="1293" w:type="dxa"/>
            <w:tcBorders>
              <w:left w:val="single" w:sz="6" w:space="0" w:color="000000"/>
              <w:bottom w:val="single" w:sz="6" w:space="0" w:color="000000"/>
              <w:right w:val="single" w:sz="6" w:space="0" w:color="000000"/>
            </w:tcBorders>
          </w:tcPr>
          <w:p w14:paraId="063E2C90" w14:textId="77777777" w:rsidR="00751792" w:rsidRDefault="009C7D59">
            <w:pPr>
              <w:pStyle w:val="TableParagraph"/>
              <w:spacing w:before="90"/>
              <w:ind w:left="336"/>
              <w:jc w:val="left"/>
              <w:rPr>
                <w:b/>
                <w:sz w:val="21"/>
              </w:rPr>
            </w:pPr>
            <w:r>
              <w:rPr>
                <w:b/>
                <w:sz w:val="21"/>
              </w:rPr>
              <w:t>污染源</w:t>
            </w:r>
          </w:p>
        </w:tc>
        <w:tc>
          <w:tcPr>
            <w:tcW w:w="2305" w:type="dxa"/>
            <w:tcBorders>
              <w:left w:val="single" w:sz="6" w:space="0" w:color="000000"/>
              <w:bottom w:val="single" w:sz="6" w:space="0" w:color="000000"/>
              <w:right w:val="single" w:sz="6" w:space="0" w:color="000000"/>
            </w:tcBorders>
          </w:tcPr>
          <w:p w14:paraId="1A405267" w14:textId="77777777" w:rsidR="00751792" w:rsidRDefault="009C7D59">
            <w:pPr>
              <w:pStyle w:val="TableParagraph"/>
              <w:spacing w:before="90"/>
              <w:ind w:left="352" w:right="323"/>
              <w:rPr>
                <w:b/>
                <w:sz w:val="21"/>
              </w:rPr>
            </w:pPr>
            <w:r>
              <w:rPr>
                <w:b/>
                <w:sz w:val="21"/>
              </w:rPr>
              <w:t>污染物</w:t>
            </w:r>
          </w:p>
        </w:tc>
        <w:tc>
          <w:tcPr>
            <w:tcW w:w="4423" w:type="dxa"/>
            <w:tcBorders>
              <w:left w:val="single" w:sz="6" w:space="0" w:color="000000"/>
              <w:bottom w:val="single" w:sz="6" w:space="0" w:color="000000"/>
              <w:right w:val="single" w:sz="6" w:space="0" w:color="000000"/>
            </w:tcBorders>
          </w:tcPr>
          <w:p w14:paraId="30A5F4D6" w14:textId="77777777" w:rsidR="00751792" w:rsidRDefault="009C7D59">
            <w:pPr>
              <w:pStyle w:val="TableParagraph"/>
              <w:spacing w:before="90"/>
              <w:ind w:left="142" w:right="112"/>
              <w:rPr>
                <w:b/>
                <w:sz w:val="21"/>
              </w:rPr>
            </w:pPr>
            <w:r>
              <w:rPr>
                <w:b/>
                <w:sz w:val="21"/>
              </w:rPr>
              <w:t>防治措施</w:t>
            </w:r>
          </w:p>
        </w:tc>
        <w:tc>
          <w:tcPr>
            <w:tcW w:w="3402" w:type="dxa"/>
            <w:tcBorders>
              <w:left w:val="single" w:sz="6" w:space="0" w:color="000000"/>
              <w:bottom w:val="single" w:sz="6" w:space="0" w:color="000000"/>
              <w:right w:val="single" w:sz="6" w:space="0" w:color="000000"/>
            </w:tcBorders>
          </w:tcPr>
          <w:p w14:paraId="69AE9127" w14:textId="77777777" w:rsidR="00751792" w:rsidRDefault="009C7D59">
            <w:pPr>
              <w:pStyle w:val="TableParagraph"/>
              <w:spacing w:before="90"/>
              <w:ind w:left="112" w:right="83"/>
              <w:rPr>
                <w:b/>
                <w:sz w:val="21"/>
              </w:rPr>
            </w:pPr>
            <w:r>
              <w:rPr>
                <w:b/>
                <w:sz w:val="21"/>
              </w:rPr>
              <w:t>执行标准</w:t>
            </w:r>
          </w:p>
        </w:tc>
        <w:tc>
          <w:tcPr>
            <w:tcW w:w="1324" w:type="dxa"/>
            <w:tcBorders>
              <w:left w:val="single" w:sz="6" w:space="0" w:color="000000"/>
              <w:bottom w:val="single" w:sz="6" w:space="0" w:color="000000"/>
            </w:tcBorders>
          </w:tcPr>
          <w:p w14:paraId="69037615" w14:textId="77777777" w:rsidR="00751792" w:rsidRDefault="009C7D59">
            <w:pPr>
              <w:pStyle w:val="TableParagraph"/>
              <w:spacing w:before="90"/>
              <w:ind w:left="122" w:right="83"/>
              <w:rPr>
                <w:b/>
                <w:sz w:val="21"/>
              </w:rPr>
            </w:pPr>
            <w:r>
              <w:rPr>
                <w:b/>
                <w:sz w:val="21"/>
              </w:rPr>
              <w:t>完成时间</w:t>
            </w:r>
          </w:p>
        </w:tc>
      </w:tr>
      <w:tr w:rsidR="00751792" w14:paraId="2E383833" w14:textId="77777777">
        <w:trPr>
          <w:trHeight w:val="543"/>
        </w:trPr>
        <w:tc>
          <w:tcPr>
            <w:tcW w:w="1585" w:type="dxa"/>
            <w:gridSpan w:val="2"/>
            <w:vMerge w:val="restart"/>
            <w:tcBorders>
              <w:top w:val="single" w:sz="6" w:space="0" w:color="000000"/>
              <w:bottom w:val="single" w:sz="6" w:space="0" w:color="000000"/>
              <w:right w:val="single" w:sz="6" w:space="0" w:color="000000"/>
            </w:tcBorders>
          </w:tcPr>
          <w:p w14:paraId="5FD405C4" w14:textId="77777777" w:rsidR="00751792" w:rsidRDefault="00751792">
            <w:pPr>
              <w:pStyle w:val="TableParagraph"/>
              <w:jc w:val="left"/>
              <w:rPr>
                <w:b/>
                <w:sz w:val="20"/>
              </w:rPr>
            </w:pPr>
          </w:p>
          <w:p w14:paraId="63EE2517" w14:textId="77777777" w:rsidR="00751792" w:rsidRDefault="00751792">
            <w:pPr>
              <w:pStyle w:val="TableParagraph"/>
              <w:jc w:val="left"/>
              <w:rPr>
                <w:b/>
                <w:sz w:val="20"/>
              </w:rPr>
            </w:pPr>
          </w:p>
          <w:p w14:paraId="4211CAFB" w14:textId="77777777" w:rsidR="00751792" w:rsidRDefault="00751792">
            <w:pPr>
              <w:pStyle w:val="TableParagraph"/>
              <w:jc w:val="left"/>
              <w:rPr>
                <w:b/>
                <w:sz w:val="20"/>
              </w:rPr>
            </w:pPr>
          </w:p>
          <w:p w14:paraId="3FA4E10A" w14:textId="77777777" w:rsidR="00751792" w:rsidRDefault="00751792">
            <w:pPr>
              <w:pStyle w:val="TableParagraph"/>
              <w:jc w:val="left"/>
              <w:rPr>
                <w:b/>
                <w:sz w:val="20"/>
              </w:rPr>
            </w:pPr>
          </w:p>
          <w:p w14:paraId="335A1F04" w14:textId="77777777" w:rsidR="00751792" w:rsidRDefault="00751792">
            <w:pPr>
              <w:pStyle w:val="TableParagraph"/>
              <w:spacing w:before="8"/>
              <w:jc w:val="left"/>
              <w:rPr>
                <w:b/>
                <w:sz w:val="25"/>
              </w:rPr>
            </w:pPr>
          </w:p>
          <w:p w14:paraId="2364A2E3" w14:textId="77777777" w:rsidR="00751792" w:rsidRDefault="009C7D59">
            <w:pPr>
              <w:pStyle w:val="TableParagraph"/>
              <w:ind w:left="559" w:right="539"/>
              <w:rPr>
                <w:sz w:val="21"/>
              </w:rPr>
            </w:pPr>
            <w:r>
              <w:rPr>
                <w:sz w:val="21"/>
              </w:rPr>
              <w:t>废气</w:t>
            </w:r>
          </w:p>
        </w:tc>
        <w:tc>
          <w:tcPr>
            <w:tcW w:w="1293" w:type="dxa"/>
            <w:tcBorders>
              <w:top w:val="single" w:sz="6" w:space="0" w:color="000000"/>
              <w:left w:val="single" w:sz="6" w:space="0" w:color="000000"/>
              <w:bottom w:val="single" w:sz="6" w:space="0" w:color="000000"/>
              <w:right w:val="single" w:sz="6" w:space="0" w:color="000000"/>
            </w:tcBorders>
          </w:tcPr>
          <w:p w14:paraId="66C9AE69" w14:textId="77777777" w:rsidR="00751792" w:rsidRDefault="009C7D59">
            <w:pPr>
              <w:pStyle w:val="TableParagraph"/>
              <w:spacing w:before="135"/>
              <w:ind w:left="442"/>
              <w:jc w:val="left"/>
              <w:rPr>
                <w:sz w:val="21"/>
              </w:rPr>
            </w:pPr>
            <w:r>
              <w:rPr>
                <w:sz w:val="21"/>
              </w:rPr>
              <w:t>猪舍</w:t>
            </w:r>
          </w:p>
        </w:tc>
        <w:tc>
          <w:tcPr>
            <w:tcW w:w="2305" w:type="dxa"/>
            <w:tcBorders>
              <w:top w:val="single" w:sz="6" w:space="0" w:color="000000"/>
              <w:left w:val="single" w:sz="6" w:space="0" w:color="000000"/>
              <w:bottom w:val="single" w:sz="6" w:space="0" w:color="000000"/>
              <w:right w:val="single" w:sz="6" w:space="0" w:color="000000"/>
            </w:tcBorders>
          </w:tcPr>
          <w:p w14:paraId="6234EB14" w14:textId="77777777" w:rsidR="00751792" w:rsidRDefault="009C7D59">
            <w:pPr>
              <w:pStyle w:val="TableParagraph"/>
              <w:spacing w:before="131"/>
              <w:ind w:left="352" w:right="322"/>
              <w:rPr>
                <w:rFonts w:ascii="Times New Roman" w:eastAsia="Times New Roman"/>
                <w:sz w:val="21"/>
              </w:rPr>
            </w:pPr>
            <w:r>
              <w:rPr>
                <w:rFonts w:ascii="Times New Roman" w:eastAsia="Times New Roman"/>
                <w:position w:val="1"/>
                <w:sz w:val="21"/>
              </w:rPr>
              <w:t>NH</w:t>
            </w:r>
            <w:r>
              <w:rPr>
                <w:rFonts w:ascii="Times New Roman" w:eastAsia="Times New Roman"/>
                <w:position w:val="1"/>
                <w:sz w:val="21"/>
                <w:vertAlign w:val="subscript"/>
              </w:rPr>
              <w:t>3</w:t>
            </w:r>
            <w:r>
              <w:rPr>
                <w:position w:val="2"/>
                <w:sz w:val="21"/>
              </w:rPr>
              <w:t>、</w:t>
            </w:r>
            <w:r>
              <w:rPr>
                <w:rFonts w:ascii="Times New Roman" w:eastAsia="Times New Roman"/>
                <w:position w:val="1"/>
                <w:sz w:val="21"/>
              </w:rPr>
              <w:t>H</w:t>
            </w:r>
            <w:r>
              <w:rPr>
                <w:rFonts w:ascii="Times New Roman" w:eastAsia="Times New Roman"/>
                <w:position w:val="1"/>
                <w:sz w:val="21"/>
                <w:vertAlign w:val="subscript"/>
              </w:rPr>
              <w:t>2</w:t>
            </w:r>
            <w:r>
              <w:rPr>
                <w:rFonts w:ascii="Times New Roman" w:eastAsia="Times New Roman"/>
                <w:position w:val="1"/>
                <w:sz w:val="21"/>
              </w:rPr>
              <w:t>S</w:t>
            </w:r>
          </w:p>
        </w:tc>
        <w:tc>
          <w:tcPr>
            <w:tcW w:w="4423" w:type="dxa"/>
            <w:tcBorders>
              <w:top w:val="single" w:sz="6" w:space="0" w:color="000000"/>
              <w:left w:val="single" w:sz="6" w:space="0" w:color="000000"/>
              <w:bottom w:val="single" w:sz="6" w:space="0" w:color="000000"/>
              <w:right w:val="single" w:sz="6" w:space="0" w:color="000000"/>
            </w:tcBorders>
          </w:tcPr>
          <w:p w14:paraId="232B3E8D" w14:textId="77777777" w:rsidR="00751792" w:rsidRDefault="009C7D59">
            <w:pPr>
              <w:pStyle w:val="TableParagraph"/>
              <w:ind w:left="142" w:right="117"/>
              <w:rPr>
                <w:sz w:val="21"/>
              </w:rPr>
            </w:pPr>
            <w:r>
              <w:rPr>
                <w:sz w:val="21"/>
              </w:rPr>
              <w:t>科学养殖、采用全价饲料喂养；除臭系统</w:t>
            </w:r>
            <w:r>
              <w:rPr>
                <w:rFonts w:ascii="Times New Roman" w:eastAsia="Times New Roman"/>
                <w:sz w:val="21"/>
              </w:rPr>
              <w:t>+</w:t>
            </w:r>
            <w:r>
              <w:rPr>
                <w:sz w:val="21"/>
              </w:rPr>
              <w:t>水</w:t>
            </w:r>
          </w:p>
          <w:p w14:paraId="4D0B6A5C" w14:textId="77777777" w:rsidR="00751792" w:rsidRDefault="009C7D59">
            <w:pPr>
              <w:pStyle w:val="TableParagraph"/>
              <w:spacing w:before="5" w:line="250" w:lineRule="exact"/>
              <w:ind w:left="142" w:right="117"/>
              <w:rPr>
                <w:sz w:val="21"/>
              </w:rPr>
            </w:pPr>
            <w:r>
              <w:rPr>
                <w:sz w:val="21"/>
              </w:rPr>
              <w:t>吸收</w:t>
            </w:r>
            <w:r>
              <w:rPr>
                <w:rFonts w:ascii="Times New Roman" w:eastAsia="Times New Roman"/>
                <w:sz w:val="21"/>
              </w:rPr>
              <w:t>+</w:t>
            </w:r>
            <w:r>
              <w:rPr>
                <w:sz w:val="21"/>
              </w:rPr>
              <w:t>空气过滤</w:t>
            </w:r>
            <w:r>
              <w:rPr>
                <w:rFonts w:ascii="Times New Roman" w:eastAsia="Times New Roman"/>
                <w:sz w:val="21"/>
              </w:rPr>
              <w:t xml:space="preserve">+8m </w:t>
            </w:r>
            <w:r>
              <w:rPr>
                <w:sz w:val="21"/>
              </w:rPr>
              <w:t>排气筒</w:t>
            </w:r>
          </w:p>
        </w:tc>
        <w:tc>
          <w:tcPr>
            <w:tcW w:w="3402" w:type="dxa"/>
            <w:vMerge w:val="restart"/>
            <w:tcBorders>
              <w:top w:val="single" w:sz="6" w:space="0" w:color="000000"/>
              <w:left w:val="single" w:sz="6" w:space="0" w:color="000000"/>
              <w:bottom w:val="single" w:sz="6" w:space="0" w:color="000000"/>
              <w:right w:val="single" w:sz="6" w:space="0" w:color="000000"/>
            </w:tcBorders>
          </w:tcPr>
          <w:p w14:paraId="49FC1BAB" w14:textId="77777777" w:rsidR="00751792" w:rsidRDefault="00751792">
            <w:pPr>
              <w:pStyle w:val="TableParagraph"/>
              <w:jc w:val="left"/>
              <w:rPr>
                <w:b/>
                <w:sz w:val="20"/>
              </w:rPr>
            </w:pPr>
          </w:p>
          <w:p w14:paraId="67BE5D90" w14:textId="77777777" w:rsidR="00751792" w:rsidRDefault="00751792">
            <w:pPr>
              <w:pStyle w:val="TableParagraph"/>
              <w:jc w:val="left"/>
              <w:rPr>
                <w:b/>
                <w:sz w:val="20"/>
              </w:rPr>
            </w:pPr>
          </w:p>
          <w:p w14:paraId="0D18537A" w14:textId="77777777" w:rsidR="00751792" w:rsidRDefault="00751792">
            <w:pPr>
              <w:pStyle w:val="TableParagraph"/>
              <w:spacing w:before="11"/>
              <w:jc w:val="left"/>
              <w:rPr>
                <w:b/>
                <w:sz w:val="14"/>
              </w:rPr>
            </w:pPr>
          </w:p>
          <w:p w14:paraId="794733F4" w14:textId="77777777" w:rsidR="00751792" w:rsidRDefault="009C7D59">
            <w:pPr>
              <w:pStyle w:val="TableParagraph"/>
              <w:spacing w:before="1" w:line="242" w:lineRule="auto"/>
              <w:ind w:left="1392" w:right="65" w:hanging="1229"/>
              <w:jc w:val="left"/>
              <w:rPr>
                <w:sz w:val="21"/>
              </w:rPr>
            </w:pPr>
            <w:r>
              <w:rPr>
                <w:sz w:val="21"/>
              </w:rPr>
              <w:t xml:space="preserve">达到 </w:t>
            </w:r>
            <w:r>
              <w:rPr>
                <w:rFonts w:ascii="Times New Roman" w:eastAsia="Times New Roman"/>
                <w:sz w:val="21"/>
              </w:rPr>
              <w:t xml:space="preserve">GB14554-93 </w:t>
            </w:r>
            <w:r>
              <w:rPr>
                <w:sz w:val="21"/>
              </w:rPr>
              <w:t>中的二级标准限值要求</w:t>
            </w:r>
          </w:p>
        </w:tc>
        <w:tc>
          <w:tcPr>
            <w:tcW w:w="1324" w:type="dxa"/>
            <w:vMerge w:val="restart"/>
            <w:tcBorders>
              <w:top w:val="single" w:sz="6" w:space="0" w:color="000000"/>
              <w:left w:val="single" w:sz="6" w:space="0" w:color="000000"/>
              <w:bottom w:val="single" w:sz="6" w:space="0" w:color="000000"/>
            </w:tcBorders>
          </w:tcPr>
          <w:p w14:paraId="3BA1002B" w14:textId="77777777" w:rsidR="00751792" w:rsidRDefault="00751792">
            <w:pPr>
              <w:pStyle w:val="TableParagraph"/>
              <w:jc w:val="left"/>
              <w:rPr>
                <w:b/>
                <w:sz w:val="20"/>
              </w:rPr>
            </w:pPr>
          </w:p>
          <w:p w14:paraId="2A903416" w14:textId="77777777" w:rsidR="00751792" w:rsidRDefault="00751792">
            <w:pPr>
              <w:pStyle w:val="TableParagraph"/>
              <w:jc w:val="left"/>
              <w:rPr>
                <w:b/>
                <w:sz w:val="20"/>
              </w:rPr>
            </w:pPr>
          </w:p>
          <w:p w14:paraId="792AE7E3" w14:textId="77777777" w:rsidR="00751792" w:rsidRDefault="00751792">
            <w:pPr>
              <w:pStyle w:val="TableParagraph"/>
              <w:jc w:val="left"/>
              <w:rPr>
                <w:b/>
                <w:sz w:val="20"/>
              </w:rPr>
            </w:pPr>
          </w:p>
          <w:p w14:paraId="7E0EDCA2" w14:textId="77777777" w:rsidR="00751792" w:rsidRDefault="00751792">
            <w:pPr>
              <w:pStyle w:val="TableParagraph"/>
              <w:jc w:val="left"/>
              <w:rPr>
                <w:b/>
                <w:sz w:val="20"/>
              </w:rPr>
            </w:pPr>
          </w:p>
          <w:p w14:paraId="1B3325B8" w14:textId="77777777" w:rsidR="00751792" w:rsidRDefault="00751792">
            <w:pPr>
              <w:pStyle w:val="TableParagraph"/>
              <w:jc w:val="left"/>
              <w:rPr>
                <w:b/>
                <w:sz w:val="15"/>
              </w:rPr>
            </w:pPr>
          </w:p>
          <w:p w14:paraId="143AC8DB" w14:textId="77777777" w:rsidR="00751792" w:rsidRDefault="009C7D59">
            <w:pPr>
              <w:pStyle w:val="TableParagraph"/>
              <w:spacing w:line="242" w:lineRule="auto"/>
              <w:ind w:left="249" w:right="107" w:hanging="106"/>
              <w:jc w:val="left"/>
              <w:rPr>
                <w:sz w:val="21"/>
              </w:rPr>
            </w:pPr>
            <w:r>
              <w:rPr>
                <w:sz w:val="21"/>
              </w:rPr>
              <w:t>与设备安装同步建成</w:t>
            </w:r>
          </w:p>
        </w:tc>
      </w:tr>
      <w:tr w:rsidR="00751792" w14:paraId="20114BD7" w14:textId="77777777">
        <w:trPr>
          <w:trHeight w:val="453"/>
        </w:trPr>
        <w:tc>
          <w:tcPr>
            <w:tcW w:w="1585" w:type="dxa"/>
            <w:gridSpan w:val="2"/>
            <w:vMerge/>
            <w:tcBorders>
              <w:top w:val="nil"/>
              <w:bottom w:val="single" w:sz="6" w:space="0" w:color="000000"/>
              <w:right w:val="single" w:sz="6" w:space="0" w:color="000000"/>
            </w:tcBorders>
          </w:tcPr>
          <w:p w14:paraId="3DD0D0AC" w14:textId="77777777" w:rsidR="00751792" w:rsidRDefault="00751792">
            <w:pPr>
              <w:rPr>
                <w:sz w:val="2"/>
                <w:szCs w:val="2"/>
              </w:rPr>
            </w:pPr>
          </w:p>
        </w:tc>
        <w:tc>
          <w:tcPr>
            <w:tcW w:w="1293" w:type="dxa"/>
            <w:tcBorders>
              <w:top w:val="single" w:sz="6" w:space="0" w:color="000000"/>
              <w:left w:val="single" w:sz="6" w:space="0" w:color="000000"/>
              <w:bottom w:val="single" w:sz="6" w:space="0" w:color="000000"/>
              <w:right w:val="single" w:sz="6" w:space="0" w:color="000000"/>
            </w:tcBorders>
          </w:tcPr>
          <w:p w14:paraId="0EE22FA7" w14:textId="77777777" w:rsidR="00751792" w:rsidRDefault="009C7D59">
            <w:pPr>
              <w:pStyle w:val="TableParagraph"/>
              <w:spacing w:before="92"/>
              <w:ind w:left="233"/>
              <w:jc w:val="left"/>
              <w:rPr>
                <w:sz w:val="21"/>
              </w:rPr>
            </w:pPr>
            <w:r>
              <w:rPr>
                <w:sz w:val="21"/>
              </w:rPr>
              <w:t>无害化室</w:t>
            </w:r>
          </w:p>
        </w:tc>
        <w:tc>
          <w:tcPr>
            <w:tcW w:w="2305" w:type="dxa"/>
            <w:tcBorders>
              <w:top w:val="single" w:sz="6" w:space="0" w:color="000000"/>
              <w:left w:val="single" w:sz="6" w:space="0" w:color="000000"/>
              <w:bottom w:val="single" w:sz="6" w:space="0" w:color="000000"/>
              <w:right w:val="single" w:sz="6" w:space="0" w:color="000000"/>
            </w:tcBorders>
          </w:tcPr>
          <w:p w14:paraId="164AD2FE" w14:textId="77777777" w:rsidR="00751792" w:rsidRDefault="009C7D59">
            <w:pPr>
              <w:pStyle w:val="TableParagraph"/>
              <w:spacing w:before="88"/>
              <w:ind w:left="352" w:right="322"/>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p>
        </w:tc>
        <w:tc>
          <w:tcPr>
            <w:tcW w:w="4423" w:type="dxa"/>
            <w:tcBorders>
              <w:top w:val="single" w:sz="6" w:space="0" w:color="000000"/>
              <w:left w:val="single" w:sz="6" w:space="0" w:color="000000"/>
              <w:bottom w:val="single" w:sz="6" w:space="0" w:color="000000"/>
              <w:right w:val="single" w:sz="6" w:space="0" w:color="000000"/>
            </w:tcBorders>
          </w:tcPr>
          <w:p w14:paraId="4F8D0C06" w14:textId="77777777" w:rsidR="00751792" w:rsidRDefault="009C7D59">
            <w:pPr>
              <w:pStyle w:val="TableParagraph"/>
              <w:spacing w:before="92"/>
              <w:ind w:left="142" w:right="114"/>
              <w:rPr>
                <w:sz w:val="21"/>
              </w:rPr>
            </w:pPr>
            <w:r>
              <w:rPr>
                <w:sz w:val="21"/>
              </w:rPr>
              <w:t>喷洒除臭剂</w:t>
            </w:r>
            <w:r>
              <w:rPr>
                <w:rFonts w:ascii="Times New Roman" w:eastAsia="Times New Roman"/>
                <w:sz w:val="21"/>
              </w:rPr>
              <w:t xml:space="preserve">+8m </w:t>
            </w:r>
            <w:r>
              <w:rPr>
                <w:sz w:val="21"/>
              </w:rPr>
              <w:t>排气筒</w:t>
            </w:r>
          </w:p>
        </w:tc>
        <w:tc>
          <w:tcPr>
            <w:tcW w:w="3402" w:type="dxa"/>
            <w:vMerge/>
            <w:tcBorders>
              <w:top w:val="nil"/>
              <w:left w:val="single" w:sz="6" w:space="0" w:color="000000"/>
              <w:bottom w:val="single" w:sz="6" w:space="0" w:color="000000"/>
              <w:right w:val="single" w:sz="6" w:space="0" w:color="000000"/>
            </w:tcBorders>
          </w:tcPr>
          <w:p w14:paraId="71133365" w14:textId="77777777" w:rsidR="00751792" w:rsidRDefault="00751792">
            <w:pPr>
              <w:rPr>
                <w:sz w:val="2"/>
                <w:szCs w:val="2"/>
              </w:rPr>
            </w:pPr>
          </w:p>
        </w:tc>
        <w:tc>
          <w:tcPr>
            <w:tcW w:w="1324" w:type="dxa"/>
            <w:vMerge/>
            <w:tcBorders>
              <w:top w:val="nil"/>
              <w:left w:val="single" w:sz="6" w:space="0" w:color="000000"/>
              <w:bottom w:val="single" w:sz="6" w:space="0" w:color="000000"/>
            </w:tcBorders>
          </w:tcPr>
          <w:p w14:paraId="08A79524" w14:textId="77777777" w:rsidR="00751792" w:rsidRDefault="00751792">
            <w:pPr>
              <w:rPr>
                <w:sz w:val="2"/>
                <w:szCs w:val="2"/>
              </w:rPr>
            </w:pPr>
          </w:p>
        </w:tc>
      </w:tr>
      <w:tr w:rsidR="00751792" w14:paraId="5C0D894A" w14:textId="77777777">
        <w:trPr>
          <w:trHeight w:val="453"/>
        </w:trPr>
        <w:tc>
          <w:tcPr>
            <w:tcW w:w="1585" w:type="dxa"/>
            <w:gridSpan w:val="2"/>
            <w:vMerge/>
            <w:tcBorders>
              <w:top w:val="nil"/>
              <w:bottom w:val="single" w:sz="6" w:space="0" w:color="000000"/>
              <w:right w:val="single" w:sz="6" w:space="0" w:color="000000"/>
            </w:tcBorders>
          </w:tcPr>
          <w:p w14:paraId="52972EB4" w14:textId="77777777" w:rsidR="00751792" w:rsidRDefault="00751792">
            <w:pPr>
              <w:rPr>
                <w:sz w:val="2"/>
                <w:szCs w:val="2"/>
              </w:rPr>
            </w:pPr>
          </w:p>
        </w:tc>
        <w:tc>
          <w:tcPr>
            <w:tcW w:w="1293" w:type="dxa"/>
            <w:tcBorders>
              <w:top w:val="single" w:sz="6" w:space="0" w:color="000000"/>
              <w:left w:val="single" w:sz="6" w:space="0" w:color="000000"/>
              <w:bottom w:val="single" w:sz="6" w:space="0" w:color="000000"/>
              <w:right w:val="single" w:sz="6" w:space="0" w:color="000000"/>
            </w:tcBorders>
          </w:tcPr>
          <w:p w14:paraId="0CE780B1" w14:textId="77777777" w:rsidR="00751792" w:rsidRPr="00DC0872" w:rsidRDefault="009C7D59" w:rsidP="00DC0872">
            <w:pPr>
              <w:jc w:val="center"/>
            </w:pPr>
            <w:r w:rsidRPr="00DC0872">
              <w:t>污水处理站</w:t>
            </w:r>
          </w:p>
        </w:tc>
        <w:tc>
          <w:tcPr>
            <w:tcW w:w="2305" w:type="dxa"/>
            <w:tcBorders>
              <w:top w:val="single" w:sz="6" w:space="0" w:color="000000"/>
              <w:left w:val="single" w:sz="6" w:space="0" w:color="000000"/>
              <w:bottom w:val="single" w:sz="6" w:space="0" w:color="000000"/>
              <w:right w:val="single" w:sz="6" w:space="0" w:color="000000"/>
            </w:tcBorders>
          </w:tcPr>
          <w:p w14:paraId="2840BCDA" w14:textId="77777777" w:rsidR="00751792" w:rsidRDefault="009C7D59">
            <w:pPr>
              <w:pStyle w:val="TableParagraph"/>
              <w:spacing w:before="87"/>
              <w:ind w:left="352" w:right="322"/>
              <w:rPr>
                <w:rFonts w:ascii="Times New Roman" w:eastAsia="Times New Roman"/>
                <w:sz w:val="21"/>
              </w:rPr>
            </w:pPr>
            <w:r>
              <w:rPr>
                <w:rFonts w:ascii="Times New Roman" w:eastAsia="Times New Roman"/>
                <w:position w:val="1"/>
                <w:sz w:val="21"/>
              </w:rPr>
              <w:t>NH</w:t>
            </w:r>
            <w:r>
              <w:rPr>
                <w:rFonts w:ascii="Times New Roman" w:eastAsia="Times New Roman"/>
                <w:position w:val="1"/>
                <w:sz w:val="21"/>
                <w:vertAlign w:val="subscript"/>
              </w:rPr>
              <w:t>3</w:t>
            </w:r>
            <w:r>
              <w:rPr>
                <w:position w:val="2"/>
                <w:sz w:val="21"/>
              </w:rPr>
              <w:t>、</w:t>
            </w:r>
            <w:r>
              <w:rPr>
                <w:rFonts w:ascii="Times New Roman" w:eastAsia="Times New Roman"/>
                <w:position w:val="1"/>
                <w:sz w:val="21"/>
              </w:rPr>
              <w:t>H</w:t>
            </w:r>
            <w:r>
              <w:rPr>
                <w:rFonts w:ascii="Times New Roman" w:eastAsia="Times New Roman"/>
                <w:position w:val="1"/>
                <w:sz w:val="21"/>
                <w:vertAlign w:val="subscript"/>
              </w:rPr>
              <w:t>2</w:t>
            </w:r>
            <w:r>
              <w:rPr>
                <w:rFonts w:ascii="Times New Roman" w:eastAsia="Times New Roman"/>
                <w:position w:val="1"/>
                <w:sz w:val="21"/>
              </w:rPr>
              <w:t>S</w:t>
            </w:r>
          </w:p>
        </w:tc>
        <w:tc>
          <w:tcPr>
            <w:tcW w:w="4423" w:type="dxa"/>
            <w:tcBorders>
              <w:top w:val="single" w:sz="6" w:space="0" w:color="000000"/>
              <w:left w:val="single" w:sz="6" w:space="0" w:color="000000"/>
              <w:bottom w:val="single" w:sz="6" w:space="0" w:color="000000"/>
              <w:right w:val="single" w:sz="6" w:space="0" w:color="000000"/>
            </w:tcBorders>
          </w:tcPr>
          <w:p w14:paraId="5699B3A9" w14:textId="77777777" w:rsidR="00751792" w:rsidRDefault="009C7D59">
            <w:pPr>
              <w:pStyle w:val="TableParagraph"/>
              <w:spacing w:before="91"/>
              <w:ind w:left="142" w:right="117"/>
              <w:rPr>
                <w:sz w:val="21"/>
              </w:rPr>
            </w:pPr>
            <w:r>
              <w:rPr>
                <w:sz w:val="21"/>
              </w:rPr>
              <w:t>喷洒除臭剂</w:t>
            </w:r>
          </w:p>
        </w:tc>
        <w:tc>
          <w:tcPr>
            <w:tcW w:w="3402" w:type="dxa"/>
            <w:vMerge/>
            <w:tcBorders>
              <w:top w:val="nil"/>
              <w:left w:val="single" w:sz="6" w:space="0" w:color="000000"/>
              <w:bottom w:val="single" w:sz="6" w:space="0" w:color="000000"/>
              <w:right w:val="single" w:sz="6" w:space="0" w:color="000000"/>
            </w:tcBorders>
          </w:tcPr>
          <w:p w14:paraId="618E4AA3" w14:textId="77777777" w:rsidR="00751792" w:rsidRDefault="00751792">
            <w:pPr>
              <w:rPr>
                <w:sz w:val="2"/>
                <w:szCs w:val="2"/>
              </w:rPr>
            </w:pPr>
          </w:p>
        </w:tc>
        <w:tc>
          <w:tcPr>
            <w:tcW w:w="1324" w:type="dxa"/>
            <w:vMerge/>
            <w:tcBorders>
              <w:top w:val="nil"/>
              <w:left w:val="single" w:sz="6" w:space="0" w:color="000000"/>
              <w:bottom w:val="single" w:sz="6" w:space="0" w:color="000000"/>
            </w:tcBorders>
          </w:tcPr>
          <w:p w14:paraId="2AD22CCD" w14:textId="77777777" w:rsidR="00751792" w:rsidRDefault="00751792">
            <w:pPr>
              <w:rPr>
                <w:sz w:val="2"/>
                <w:szCs w:val="2"/>
              </w:rPr>
            </w:pPr>
          </w:p>
        </w:tc>
      </w:tr>
      <w:tr w:rsidR="00751792" w14:paraId="6C299852" w14:textId="77777777">
        <w:trPr>
          <w:trHeight w:val="454"/>
        </w:trPr>
        <w:tc>
          <w:tcPr>
            <w:tcW w:w="1585" w:type="dxa"/>
            <w:gridSpan w:val="2"/>
            <w:vMerge/>
            <w:tcBorders>
              <w:top w:val="nil"/>
              <w:bottom w:val="single" w:sz="6" w:space="0" w:color="000000"/>
              <w:right w:val="single" w:sz="6" w:space="0" w:color="000000"/>
            </w:tcBorders>
          </w:tcPr>
          <w:p w14:paraId="0E58CD67" w14:textId="77777777" w:rsidR="00751792" w:rsidRDefault="00751792">
            <w:pPr>
              <w:rPr>
                <w:sz w:val="2"/>
                <w:szCs w:val="2"/>
              </w:rPr>
            </w:pPr>
          </w:p>
        </w:tc>
        <w:tc>
          <w:tcPr>
            <w:tcW w:w="1293" w:type="dxa"/>
            <w:tcBorders>
              <w:top w:val="single" w:sz="6" w:space="0" w:color="000000"/>
              <w:left w:val="single" w:sz="6" w:space="0" w:color="000000"/>
              <w:bottom w:val="single" w:sz="6" w:space="0" w:color="000000"/>
              <w:right w:val="single" w:sz="6" w:space="0" w:color="000000"/>
            </w:tcBorders>
          </w:tcPr>
          <w:p w14:paraId="7FCCA302" w14:textId="77777777" w:rsidR="00751792" w:rsidRPr="00DC0872" w:rsidRDefault="009C7D59" w:rsidP="00DC0872">
            <w:pPr>
              <w:jc w:val="center"/>
            </w:pPr>
            <w:r w:rsidRPr="00DC0872">
              <w:t>粪肥堆场</w:t>
            </w:r>
          </w:p>
        </w:tc>
        <w:tc>
          <w:tcPr>
            <w:tcW w:w="2305" w:type="dxa"/>
            <w:tcBorders>
              <w:top w:val="single" w:sz="6" w:space="0" w:color="000000"/>
              <w:left w:val="single" w:sz="6" w:space="0" w:color="000000"/>
              <w:bottom w:val="single" w:sz="6" w:space="0" w:color="000000"/>
              <w:right w:val="single" w:sz="6" w:space="0" w:color="000000"/>
            </w:tcBorders>
          </w:tcPr>
          <w:p w14:paraId="68968593" w14:textId="77777777" w:rsidR="00751792" w:rsidRDefault="009C7D59">
            <w:pPr>
              <w:pStyle w:val="TableParagraph"/>
              <w:spacing w:before="89"/>
              <w:ind w:left="352" w:right="322"/>
              <w:rPr>
                <w:rFonts w:ascii="Times New Roman" w:eastAsia="Times New Roman"/>
                <w:sz w:val="21"/>
              </w:rPr>
            </w:pPr>
            <w:r>
              <w:rPr>
                <w:rFonts w:ascii="Times New Roman" w:eastAsia="Times New Roman"/>
                <w:position w:val="2"/>
                <w:sz w:val="21"/>
              </w:rPr>
              <w:t>NH</w:t>
            </w:r>
            <w:r>
              <w:rPr>
                <w:rFonts w:ascii="Times New Roman" w:eastAsia="Times New Roman"/>
                <w:position w:val="2"/>
                <w:sz w:val="21"/>
                <w:vertAlign w:val="subscript"/>
              </w:rPr>
              <w:t>3</w:t>
            </w:r>
            <w:r>
              <w:rPr>
                <w:position w:val="2"/>
                <w:sz w:val="21"/>
              </w:rPr>
              <w:t>、</w:t>
            </w:r>
            <w:r>
              <w:rPr>
                <w:rFonts w:ascii="Times New Roman" w:eastAsia="Times New Roman"/>
                <w:position w:val="2"/>
                <w:sz w:val="21"/>
              </w:rPr>
              <w:t>H</w:t>
            </w:r>
            <w:r>
              <w:rPr>
                <w:rFonts w:ascii="Times New Roman" w:eastAsia="Times New Roman"/>
                <w:position w:val="2"/>
                <w:sz w:val="21"/>
                <w:vertAlign w:val="subscript"/>
              </w:rPr>
              <w:t>2</w:t>
            </w:r>
            <w:r>
              <w:rPr>
                <w:rFonts w:ascii="Times New Roman" w:eastAsia="Times New Roman"/>
                <w:position w:val="2"/>
                <w:sz w:val="21"/>
              </w:rPr>
              <w:t>S</w:t>
            </w:r>
          </w:p>
        </w:tc>
        <w:tc>
          <w:tcPr>
            <w:tcW w:w="4423" w:type="dxa"/>
            <w:tcBorders>
              <w:top w:val="single" w:sz="6" w:space="0" w:color="000000"/>
              <w:left w:val="single" w:sz="6" w:space="0" w:color="000000"/>
              <w:bottom w:val="single" w:sz="6" w:space="0" w:color="000000"/>
              <w:right w:val="single" w:sz="6" w:space="0" w:color="000000"/>
            </w:tcBorders>
          </w:tcPr>
          <w:p w14:paraId="718F505C" w14:textId="77777777" w:rsidR="00751792" w:rsidRDefault="009C7D59">
            <w:pPr>
              <w:pStyle w:val="TableParagraph"/>
              <w:spacing w:before="92"/>
              <w:ind w:left="142" w:right="117"/>
              <w:rPr>
                <w:sz w:val="21"/>
              </w:rPr>
            </w:pPr>
            <w:r>
              <w:rPr>
                <w:sz w:val="21"/>
              </w:rPr>
              <w:t>喷洒除臭剂</w:t>
            </w:r>
          </w:p>
        </w:tc>
        <w:tc>
          <w:tcPr>
            <w:tcW w:w="3402" w:type="dxa"/>
            <w:vMerge/>
            <w:tcBorders>
              <w:top w:val="nil"/>
              <w:left w:val="single" w:sz="6" w:space="0" w:color="000000"/>
              <w:bottom w:val="single" w:sz="6" w:space="0" w:color="000000"/>
              <w:right w:val="single" w:sz="6" w:space="0" w:color="000000"/>
            </w:tcBorders>
          </w:tcPr>
          <w:p w14:paraId="220AD235" w14:textId="77777777" w:rsidR="00751792" w:rsidRDefault="00751792">
            <w:pPr>
              <w:rPr>
                <w:sz w:val="2"/>
                <w:szCs w:val="2"/>
              </w:rPr>
            </w:pPr>
          </w:p>
        </w:tc>
        <w:tc>
          <w:tcPr>
            <w:tcW w:w="1324" w:type="dxa"/>
            <w:vMerge/>
            <w:tcBorders>
              <w:top w:val="nil"/>
              <w:left w:val="single" w:sz="6" w:space="0" w:color="000000"/>
              <w:bottom w:val="single" w:sz="6" w:space="0" w:color="000000"/>
            </w:tcBorders>
          </w:tcPr>
          <w:p w14:paraId="142F0D9A" w14:textId="77777777" w:rsidR="00751792" w:rsidRDefault="00751792">
            <w:pPr>
              <w:rPr>
                <w:sz w:val="2"/>
                <w:szCs w:val="2"/>
              </w:rPr>
            </w:pPr>
          </w:p>
        </w:tc>
      </w:tr>
      <w:tr w:rsidR="00751792" w14:paraId="08E2C203" w14:textId="77777777">
        <w:trPr>
          <w:trHeight w:val="453"/>
        </w:trPr>
        <w:tc>
          <w:tcPr>
            <w:tcW w:w="1585" w:type="dxa"/>
            <w:gridSpan w:val="2"/>
            <w:vMerge/>
            <w:tcBorders>
              <w:top w:val="nil"/>
              <w:bottom w:val="single" w:sz="6" w:space="0" w:color="000000"/>
              <w:right w:val="single" w:sz="6" w:space="0" w:color="000000"/>
            </w:tcBorders>
          </w:tcPr>
          <w:p w14:paraId="12C577A8" w14:textId="77777777" w:rsidR="00751792" w:rsidRDefault="00751792">
            <w:pPr>
              <w:rPr>
                <w:sz w:val="2"/>
                <w:szCs w:val="2"/>
              </w:rPr>
            </w:pPr>
          </w:p>
        </w:tc>
        <w:tc>
          <w:tcPr>
            <w:tcW w:w="1293" w:type="dxa"/>
            <w:tcBorders>
              <w:top w:val="single" w:sz="6" w:space="0" w:color="000000"/>
              <w:left w:val="single" w:sz="6" w:space="0" w:color="000000"/>
              <w:bottom w:val="single" w:sz="6" w:space="0" w:color="000000"/>
              <w:right w:val="single" w:sz="6" w:space="0" w:color="000000"/>
            </w:tcBorders>
          </w:tcPr>
          <w:p w14:paraId="3C8C10DE" w14:textId="77777777" w:rsidR="00751792" w:rsidRPr="00DC0872" w:rsidRDefault="009C7D59" w:rsidP="00DC0872">
            <w:pPr>
              <w:jc w:val="center"/>
            </w:pPr>
            <w:r w:rsidRPr="00DC0872">
              <w:t>柴油发电机</w:t>
            </w:r>
          </w:p>
        </w:tc>
        <w:tc>
          <w:tcPr>
            <w:tcW w:w="2305" w:type="dxa"/>
            <w:tcBorders>
              <w:top w:val="single" w:sz="6" w:space="0" w:color="000000"/>
              <w:left w:val="single" w:sz="6" w:space="0" w:color="000000"/>
              <w:bottom w:val="single" w:sz="6" w:space="0" w:color="000000"/>
              <w:right w:val="single" w:sz="6" w:space="0" w:color="000000"/>
            </w:tcBorders>
          </w:tcPr>
          <w:p w14:paraId="646FEE43" w14:textId="77777777" w:rsidR="00751792" w:rsidRDefault="009C7D59">
            <w:pPr>
              <w:pStyle w:val="TableParagraph"/>
              <w:spacing w:before="88"/>
              <w:ind w:left="352" w:right="320"/>
              <w:rPr>
                <w:rFonts w:ascii="Times New Roman" w:eastAsia="Times New Roman"/>
                <w:sz w:val="21"/>
              </w:rPr>
            </w:pPr>
            <w:r>
              <w:rPr>
                <w:position w:val="2"/>
                <w:sz w:val="21"/>
              </w:rPr>
              <w:t>烟尘、</w:t>
            </w:r>
            <w:r>
              <w:rPr>
                <w:rFonts w:ascii="Times New Roman" w:eastAsia="Times New Roman"/>
                <w:position w:val="2"/>
                <w:sz w:val="21"/>
              </w:rPr>
              <w:t>SO</w:t>
            </w:r>
            <w:r>
              <w:rPr>
                <w:rFonts w:ascii="Times New Roman" w:eastAsia="Times New Roman"/>
                <w:position w:val="2"/>
                <w:sz w:val="21"/>
                <w:vertAlign w:val="subscript"/>
              </w:rPr>
              <w:t>2</w:t>
            </w:r>
            <w:r>
              <w:rPr>
                <w:position w:val="2"/>
                <w:sz w:val="21"/>
              </w:rPr>
              <w:t>、</w:t>
            </w:r>
            <w:r>
              <w:rPr>
                <w:rFonts w:ascii="Times New Roman" w:eastAsia="Times New Roman"/>
                <w:position w:val="2"/>
                <w:sz w:val="21"/>
              </w:rPr>
              <w:t>NO</w:t>
            </w:r>
            <w:r>
              <w:rPr>
                <w:rFonts w:ascii="Times New Roman" w:eastAsia="Times New Roman"/>
                <w:position w:val="2"/>
                <w:sz w:val="21"/>
                <w:vertAlign w:val="subscript"/>
              </w:rPr>
              <w:t>x</w:t>
            </w:r>
          </w:p>
        </w:tc>
        <w:tc>
          <w:tcPr>
            <w:tcW w:w="4423" w:type="dxa"/>
            <w:tcBorders>
              <w:top w:val="single" w:sz="6" w:space="0" w:color="000000"/>
              <w:left w:val="single" w:sz="6" w:space="0" w:color="000000"/>
              <w:bottom w:val="single" w:sz="6" w:space="0" w:color="000000"/>
              <w:right w:val="single" w:sz="6" w:space="0" w:color="000000"/>
            </w:tcBorders>
          </w:tcPr>
          <w:p w14:paraId="35146379" w14:textId="77777777" w:rsidR="00751792" w:rsidRDefault="009C7D59">
            <w:pPr>
              <w:pStyle w:val="TableParagraph"/>
              <w:spacing w:before="91"/>
              <w:ind w:left="142" w:right="117"/>
              <w:rPr>
                <w:sz w:val="21"/>
              </w:rPr>
            </w:pPr>
            <w:r>
              <w:rPr>
                <w:rFonts w:ascii="Times New Roman" w:eastAsia="Times New Roman"/>
                <w:sz w:val="21"/>
              </w:rPr>
              <w:t xml:space="preserve">8m </w:t>
            </w:r>
            <w:r>
              <w:rPr>
                <w:sz w:val="21"/>
              </w:rPr>
              <w:t>排气筒</w:t>
            </w:r>
          </w:p>
        </w:tc>
        <w:tc>
          <w:tcPr>
            <w:tcW w:w="3402" w:type="dxa"/>
            <w:vMerge w:val="restart"/>
            <w:tcBorders>
              <w:top w:val="single" w:sz="6" w:space="0" w:color="000000"/>
              <w:left w:val="single" w:sz="6" w:space="0" w:color="000000"/>
              <w:bottom w:val="single" w:sz="6" w:space="0" w:color="000000"/>
              <w:right w:val="single" w:sz="6" w:space="0" w:color="000000"/>
            </w:tcBorders>
          </w:tcPr>
          <w:p w14:paraId="6A38D858" w14:textId="77777777" w:rsidR="00751792" w:rsidRDefault="00751792">
            <w:pPr>
              <w:pStyle w:val="TableParagraph"/>
              <w:jc w:val="left"/>
              <w:rPr>
                <w:b/>
                <w:sz w:val="29"/>
              </w:rPr>
            </w:pPr>
          </w:p>
          <w:p w14:paraId="21D09B6F" w14:textId="77777777" w:rsidR="00751792" w:rsidRDefault="009C7D59">
            <w:pPr>
              <w:pStyle w:val="TableParagraph"/>
              <w:ind w:left="425"/>
              <w:jc w:val="left"/>
              <w:rPr>
                <w:sz w:val="21"/>
              </w:rPr>
            </w:pPr>
            <w:r>
              <w:rPr>
                <w:sz w:val="21"/>
              </w:rPr>
              <w:t>达到（</w:t>
            </w:r>
            <w:r>
              <w:rPr>
                <w:rFonts w:ascii="Times New Roman" w:eastAsia="Times New Roman"/>
                <w:sz w:val="21"/>
              </w:rPr>
              <w:t>GB16297-1996</w:t>
            </w:r>
            <w:r>
              <w:rPr>
                <w:sz w:val="21"/>
              </w:rPr>
              <w:t>）标准</w:t>
            </w:r>
          </w:p>
        </w:tc>
        <w:tc>
          <w:tcPr>
            <w:tcW w:w="1324" w:type="dxa"/>
            <w:vMerge/>
            <w:tcBorders>
              <w:top w:val="nil"/>
              <w:left w:val="single" w:sz="6" w:space="0" w:color="000000"/>
              <w:bottom w:val="single" w:sz="6" w:space="0" w:color="000000"/>
            </w:tcBorders>
          </w:tcPr>
          <w:p w14:paraId="5AE7C7A4" w14:textId="77777777" w:rsidR="00751792" w:rsidRDefault="00751792">
            <w:pPr>
              <w:rPr>
                <w:sz w:val="2"/>
                <w:szCs w:val="2"/>
              </w:rPr>
            </w:pPr>
          </w:p>
        </w:tc>
      </w:tr>
      <w:tr w:rsidR="00751792" w14:paraId="594730BF" w14:textId="77777777">
        <w:trPr>
          <w:trHeight w:val="545"/>
        </w:trPr>
        <w:tc>
          <w:tcPr>
            <w:tcW w:w="1585" w:type="dxa"/>
            <w:gridSpan w:val="2"/>
            <w:vMerge/>
            <w:tcBorders>
              <w:top w:val="nil"/>
              <w:bottom w:val="single" w:sz="6" w:space="0" w:color="000000"/>
              <w:right w:val="single" w:sz="6" w:space="0" w:color="000000"/>
            </w:tcBorders>
          </w:tcPr>
          <w:p w14:paraId="7E39A1FC" w14:textId="77777777" w:rsidR="00751792" w:rsidRDefault="00751792">
            <w:pPr>
              <w:rPr>
                <w:sz w:val="2"/>
                <w:szCs w:val="2"/>
              </w:rPr>
            </w:pPr>
          </w:p>
        </w:tc>
        <w:tc>
          <w:tcPr>
            <w:tcW w:w="1293" w:type="dxa"/>
            <w:tcBorders>
              <w:top w:val="single" w:sz="6" w:space="0" w:color="000000"/>
              <w:left w:val="single" w:sz="6" w:space="0" w:color="000000"/>
              <w:bottom w:val="single" w:sz="6" w:space="0" w:color="000000"/>
              <w:right w:val="single" w:sz="6" w:space="0" w:color="000000"/>
            </w:tcBorders>
          </w:tcPr>
          <w:p w14:paraId="040849E5" w14:textId="77777777" w:rsidR="00751792" w:rsidRPr="00DC0872" w:rsidRDefault="009C7D59" w:rsidP="00DC0872">
            <w:pPr>
              <w:jc w:val="center"/>
            </w:pPr>
            <w:r w:rsidRPr="00DC0872">
              <w:t>沼气燃烧尾</w:t>
            </w:r>
          </w:p>
          <w:p w14:paraId="4D0787B8" w14:textId="77777777" w:rsidR="00751792" w:rsidRPr="00DC0872" w:rsidRDefault="009C7D59" w:rsidP="00DC0872">
            <w:pPr>
              <w:jc w:val="center"/>
            </w:pPr>
            <w:r w:rsidRPr="00DC0872">
              <w:t>气</w:t>
            </w:r>
          </w:p>
        </w:tc>
        <w:tc>
          <w:tcPr>
            <w:tcW w:w="2305" w:type="dxa"/>
            <w:tcBorders>
              <w:top w:val="single" w:sz="6" w:space="0" w:color="000000"/>
              <w:left w:val="single" w:sz="6" w:space="0" w:color="000000"/>
              <w:bottom w:val="single" w:sz="6" w:space="0" w:color="000000"/>
              <w:right w:val="single" w:sz="6" w:space="0" w:color="000000"/>
            </w:tcBorders>
          </w:tcPr>
          <w:p w14:paraId="34EE7A28" w14:textId="77777777" w:rsidR="00751792" w:rsidRDefault="009C7D59">
            <w:pPr>
              <w:pStyle w:val="TableParagraph"/>
              <w:spacing w:before="132"/>
              <w:ind w:left="352" w:right="320"/>
              <w:rPr>
                <w:rFonts w:ascii="Times New Roman" w:eastAsia="Times New Roman"/>
                <w:sz w:val="21"/>
              </w:rPr>
            </w:pPr>
            <w:r>
              <w:rPr>
                <w:position w:val="2"/>
                <w:sz w:val="21"/>
              </w:rPr>
              <w:t>烟尘、</w:t>
            </w:r>
            <w:r>
              <w:rPr>
                <w:rFonts w:ascii="Times New Roman" w:eastAsia="Times New Roman"/>
                <w:position w:val="1"/>
                <w:sz w:val="21"/>
              </w:rPr>
              <w:t>SO</w:t>
            </w:r>
            <w:r>
              <w:rPr>
                <w:rFonts w:ascii="Times New Roman" w:eastAsia="Times New Roman"/>
                <w:position w:val="1"/>
                <w:sz w:val="21"/>
                <w:vertAlign w:val="subscript"/>
              </w:rPr>
              <w:t>2</w:t>
            </w:r>
            <w:r>
              <w:rPr>
                <w:position w:val="2"/>
                <w:sz w:val="21"/>
              </w:rPr>
              <w:t>、</w:t>
            </w:r>
            <w:r>
              <w:rPr>
                <w:rFonts w:ascii="Times New Roman" w:eastAsia="Times New Roman"/>
                <w:position w:val="1"/>
                <w:sz w:val="21"/>
              </w:rPr>
              <w:t>NO</w:t>
            </w:r>
            <w:r>
              <w:rPr>
                <w:rFonts w:ascii="Times New Roman" w:eastAsia="Times New Roman"/>
                <w:position w:val="1"/>
                <w:sz w:val="21"/>
                <w:vertAlign w:val="subscript"/>
              </w:rPr>
              <w:t>x</w:t>
            </w:r>
          </w:p>
        </w:tc>
        <w:tc>
          <w:tcPr>
            <w:tcW w:w="4423" w:type="dxa"/>
            <w:tcBorders>
              <w:top w:val="single" w:sz="6" w:space="0" w:color="000000"/>
              <w:left w:val="single" w:sz="6" w:space="0" w:color="000000"/>
              <w:bottom w:val="single" w:sz="6" w:space="0" w:color="000000"/>
              <w:right w:val="single" w:sz="6" w:space="0" w:color="000000"/>
            </w:tcBorders>
          </w:tcPr>
          <w:p w14:paraId="3BD121FB" w14:textId="77777777" w:rsidR="00751792" w:rsidRDefault="009C7D59">
            <w:pPr>
              <w:pStyle w:val="TableParagraph"/>
              <w:spacing w:before="138"/>
              <w:ind w:left="142" w:right="117"/>
              <w:rPr>
                <w:sz w:val="21"/>
              </w:rPr>
            </w:pPr>
            <w:r>
              <w:rPr>
                <w:rFonts w:ascii="Times New Roman" w:eastAsia="Times New Roman"/>
                <w:sz w:val="21"/>
              </w:rPr>
              <w:t xml:space="preserve">8m </w:t>
            </w:r>
            <w:r>
              <w:rPr>
                <w:sz w:val="21"/>
              </w:rPr>
              <w:t>排气筒</w:t>
            </w:r>
          </w:p>
        </w:tc>
        <w:tc>
          <w:tcPr>
            <w:tcW w:w="3402" w:type="dxa"/>
            <w:vMerge/>
            <w:tcBorders>
              <w:top w:val="nil"/>
              <w:left w:val="single" w:sz="6" w:space="0" w:color="000000"/>
              <w:bottom w:val="single" w:sz="6" w:space="0" w:color="000000"/>
              <w:right w:val="single" w:sz="6" w:space="0" w:color="000000"/>
            </w:tcBorders>
          </w:tcPr>
          <w:p w14:paraId="61115EAB" w14:textId="77777777" w:rsidR="00751792" w:rsidRDefault="00751792">
            <w:pPr>
              <w:rPr>
                <w:sz w:val="2"/>
                <w:szCs w:val="2"/>
              </w:rPr>
            </w:pPr>
          </w:p>
        </w:tc>
        <w:tc>
          <w:tcPr>
            <w:tcW w:w="1324" w:type="dxa"/>
            <w:vMerge/>
            <w:tcBorders>
              <w:top w:val="nil"/>
              <w:left w:val="single" w:sz="6" w:space="0" w:color="000000"/>
              <w:bottom w:val="single" w:sz="6" w:space="0" w:color="000000"/>
            </w:tcBorders>
          </w:tcPr>
          <w:p w14:paraId="7269A0B5" w14:textId="77777777" w:rsidR="00751792" w:rsidRDefault="00751792">
            <w:pPr>
              <w:rPr>
                <w:sz w:val="2"/>
                <w:szCs w:val="2"/>
              </w:rPr>
            </w:pPr>
          </w:p>
        </w:tc>
      </w:tr>
      <w:tr w:rsidR="00751792" w14:paraId="11AA0093" w14:textId="77777777">
        <w:trPr>
          <w:trHeight w:val="2451"/>
        </w:trPr>
        <w:tc>
          <w:tcPr>
            <w:tcW w:w="1585" w:type="dxa"/>
            <w:gridSpan w:val="2"/>
            <w:tcBorders>
              <w:top w:val="single" w:sz="6" w:space="0" w:color="000000"/>
              <w:bottom w:val="single" w:sz="6" w:space="0" w:color="000000"/>
              <w:right w:val="single" w:sz="6" w:space="0" w:color="000000"/>
            </w:tcBorders>
          </w:tcPr>
          <w:p w14:paraId="1B25E5EE" w14:textId="77777777" w:rsidR="00751792" w:rsidRDefault="00751792">
            <w:pPr>
              <w:pStyle w:val="TableParagraph"/>
              <w:jc w:val="left"/>
              <w:rPr>
                <w:b/>
                <w:sz w:val="20"/>
              </w:rPr>
            </w:pPr>
          </w:p>
          <w:p w14:paraId="17F2AD6F" w14:textId="77777777" w:rsidR="00751792" w:rsidRDefault="00751792">
            <w:pPr>
              <w:pStyle w:val="TableParagraph"/>
              <w:jc w:val="left"/>
              <w:rPr>
                <w:b/>
                <w:sz w:val="20"/>
              </w:rPr>
            </w:pPr>
          </w:p>
          <w:p w14:paraId="53F44A39" w14:textId="77777777" w:rsidR="00751792" w:rsidRDefault="00751792">
            <w:pPr>
              <w:pStyle w:val="TableParagraph"/>
              <w:jc w:val="left"/>
              <w:rPr>
                <w:b/>
                <w:sz w:val="20"/>
              </w:rPr>
            </w:pPr>
          </w:p>
          <w:p w14:paraId="5DD050CF" w14:textId="77777777" w:rsidR="00751792" w:rsidRDefault="00751792">
            <w:pPr>
              <w:pStyle w:val="TableParagraph"/>
              <w:spacing w:before="1"/>
              <w:jc w:val="left"/>
              <w:rPr>
                <w:b/>
                <w:sz w:val="25"/>
              </w:rPr>
            </w:pPr>
          </w:p>
          <w:p w14:paraId="1BB908D1" w14:textId="77777777" w:rsidR="00751792" w:rsidRDefault="009C7D59">
            <w:pPr>
              <w:pStyle w:val="TableParagraph"/>
              <w:ind w:left="559" w:right="539"/>
              <w:rPr>
                <w:sz w:val="21"/>
              </w:rPr>
            </w:pPr>
            <w:r>
              <w:rPr>
                <w:sz w:val="21"/>
              </w:rPr>
              <w:t>废水</w:t>
            </w:r>
          </w:p>
        </w:tc>
        <w:tc>
          <w:tcPr>
            <w:tcW w:w="1293" w:type="dxa"/>
            <w:tcBorders>
              <w:top w:val="single" w:sz="6" w:space="0" w:color="000000"/>
              <w:left w:val="single" w:sz="6" w:space="0" w:color="000000"/>
              <w:bottom w:val="single" w:sz="6" w:space="0" w:color="000000"/>
              <w:right w:val="single" w:sz="6" w:space="0" w:color="000000"/>
            </w:tcBorders>
          </w:tcPr>
          <w:p w14:paraId="2493F7D2" w14:textId="77777777" w:rsidR="00751792" w:rsidRDefault="00751792">
            <w:pPr>
              <w:pStyle w:val="TableParagraph"/>
              <w:jc w:val="left"/>
              <w:rPr>
                <w:b/>
                <w:sz w:val="20"/>
              </w:rPr>
            </w:pPr>
          </w:p>
          <w:p w14:paraId="5B96E81D" w14:textId="77777777" w:rsidR="00751792" w:rsidRDefault="00751792">
            <w:pPr>
              <w:pStyle w:val="TableParagraph"/>
              <w:jc w:val="left"/>
              <w:rPr>
                <w:b/>
                <w:sz w:val="20"/>
              </w:rPr>
            </w:pPr>
          </w:p>
          <w:p w14:paraId="47537C8C" w14:textId="77777777" w:rsidR="00751792" w:rsidRDefault="00751792">
            <w:pPr>
              <w:pStyle w:val="TableParagraph"/>
              <w:jc w:val="left"/>
              <w:rPr>
                <w:b/>
                <w:sz w:val="20"/>
              </w:rPr>
            </w:pPr>
          </w:p>
          <w:p w14:paraId="68DDE2CB" w14:textId="77777777" w:rsidR="00751792" w:rsidRDefault="00751792">
            <w:pPr>
              <w:pStyle w:val="TableParagraph"/>
              <w:spacing w:before="1"/>
              <w:jc w:val="left"/>
              <w:rPr>
                <w:b/>
                <w:sz w:val="25"/>
              </w:rPr>
            </w:pPr>
          </w:p>
          <w:p w14:paraId="23528115" w14:textId="77777777" w:rsidR="00751792" w:rsidRDefault="009C7D59">
            <w:pPr>
              <w:pStyle w:val="TableParagraph"/>
              <w:ind w:left="233"/>
              <w:jc w:val="left"/>
              <w:rPr>
                <w:sz w:val="21"/>
              </w:rPr>
            </w:pPr>
            <w:r>
              <w:rPr>
                <w:sz w:val="21"/>
              </w:rPr>
              <w:t>综合废水</w:t>
            </w:r>
          </w:p>
        </w:tc>
        <w:tc>
          <w:tcPr>
            <w:tcW w:w="2305" w:type="dxa"/>
            <w:tcBorders>
              <w:top w:val="single" w:sz="6" w:space="0" w:color="000000"/>
              <w:left w:val="single" w:sz="6" w:space="0" w:color="000000"/>
              <w:bottom w:val="single" w:sz="6" w:space="0" w:color="000000"/>
              <w:right w:val="single" w:sz="6" w:space="0" w:color="000000"/>
            </w:tcBorders>
          </w:tcPr>
          <w:p w14:paraId="2F2EB55B" w14:textId="77777777" w:rsidR="00751792" w:rsidRDefault="00751792">
            <w:pPr>
              <w:pStyle w:val="TableParagraph"/>
              <w:spacing w:before="8"/>
              <w:jc w:val="left"/>
              <w:rPr>
                <w:b/>
                <w:sz w:val="31"/>
              </w:rPr>
            </w:pPr>
          </w:p>
          <w:p w14:paraId="2DF03CC6" w14:textId="77777777" w:rsidR="00751792" w:rsidRDefault="009C7D59">
            <w:pPr>
              <w:pStyle w:val="TableParagraph"/>
              <w:spacing w:line="357" w:lineRule="auto"/>
              <w:ind w:left="747" w:right="162" w:hanging="132"/>
              <w:jc w:val="left"/>
              <w:rPr>
                <w:sz w:val="21"/>
              </w:rPr>
            </w:pPr>
            <w:r>
              <w:rPr>
                <w:rFonts w:ascii="Times New Roman" w:eastAsia="Times New Roman"/>
                <w:position w:val="2"/>
                <w:sz w:val="21"/>
              </w:rPr>
              <w:t>COD</w:t>
            </w:r>
            <w:r>
              <w:rPr>
                <w:rFonts w:ascii="Times New Roman" w:eastAsia="Times New Roman"/>
                <w:position w:val="2"/>
                <w:sz w:val="21"/>
                <w:vertAlign w:val="subscript"/>
              </w:rPr>
              <w:t>Cr</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rPr>
              <w:t>、</w:t>
            </w:r>
            <w:r>
              <w:rPr>
                <w:rFonts w:ascii="Times New Roman" w:eastAsia="Times New Roman"/>
                <w:position w:val="2"/>
                <w:sz w:val="21"/>
              </w:rPr>
              <w:t>SS</w:t>
            </w:r>
            <w:r>
              <w:rPr>
                <w:position w:val="2"/>
                <w:sz w:val="21"/>
              </w:rPr>
              <w:t>、</w:t>
            </w:r>
            <w:r>
              <w:rPr>
                <w:rFonts w:ascii="Times New Roman" w:eastAsia="Times New Roman"/>
                <w:position w:val="2"/>
                <w:sz w:val="21"/>
              </w:rPr>
              <w:t>NH</w:t>
            </w:r>
            <w:r>
              <w:rPr>
                <w:rFonts w:ascii="Times New Roman" w:eastAsia="Times New Roman"/>
                <w:position w:val="2"/>
                <w:sz w:val="21"/>
                <w:vertAlign w:val="subscript"/>
              </w:rPr>
              <w:t>3</w:t>
            </w:r>
            <w:r>
              <w:rPr>
                <w:rFonts w:ascii="Times New Roman" w:eastAsia="Times New Roman"/>
                <w:position w:val="2"/>
                <w:sz w:val="21"/>
              </w:rPr>
              <w:t>-N</w:t>
            </w:r>
            <w:r>
              <w:rPr>
                <w:position w:val="2"/>
                <w:sz w:val="21"/>
              </w:rPr>
              <w:t>、</w:t>
            </w:r>
          </w:p>
          <w:p w14:paraId="7458542A" w14:textId="77777777" w:rsidR="00751792" w:rsidRDefault="009C7D59">
            <w:pPr>
              <w:pStyle w:val="TableParagraph"/>
              <w:spacing w:before="7" w:line="362" w:lineRule="auto"/>
              <w:ind w:left="949" w:right="133" w:hanging="368"/>
              <w:jc w:val="left"/>
              <w:rPr>
                <w:sz w:val="21"/>
              </w:rPr>
            </w:pPr>
            <w:r>
              <w:rPr>
                <w:rFonts w:ascii="Times New Roman" w:eastAsia="Times New Roman"/>
                <w:sz w:val="21"/>
              </w:rPr>
              <w:t>TP</w:t>
            </w:r>
            <w:r>
              <w:rPr>
                <w:sz w:val="21"/>
              </w:rPr>
              <w:t>、</w:t>
            </w:r>
            <w:r>
              <w:rPr>
                <w:rFonts w:ascii="Times New Roman" w:eastAsia="Times New Roman"/>
                <w:sz w:val="21"/>
              </w:rPr>
              <w:t>TN</w:t>
            </w:r>
            <w:r>
              <w:rPr>
                <w:sz w:val="21"/>
              </w:rPr>
              <w:t>、粪大肠菌群</w:t>
            </w:r>
          </w:p>
        </w:tc>
        <w:tc>
          <w:tcPr>
            <w:tcW w:w="4423" w:type="dxa"/>
            <w:tcBorders>
              <w:top w:val="single" w:sz="6" w:space="0" w:color="000000"/>
              <w:left w:val="single" w:sz="6" w:space="0" w:color="000000"/>
              <w:bottom w:val="single" w:sz="6" w:space="0" w:color="000000"/>
              <w:right w:val="single" w:sz="6" w:space="0" w:color="000000"/>
            </w:tcBorders>
          </w:tcPr>
          <w:p w14:paraId="7BA1C019" w14:textId="77777777" w:rsidR="00751792" w:rsidRDefault="009C7D59">
            <w:pPr>
              <w:pStyle w:val="TableParagraph"/>
              <w:spacing w:line="364" w:lineRule="auto"/>
              <w:ind w:left="115" w:right="83" w:firstLine="456"/>
              <w:jc w:val="both"/>
              <w:rPr>
                <w:sz w:val="21"/>
              </w:rPr>
            </w:pPr>
            <w:r>
              <w:rPr>
                <w:sz w:val="21"/>
              </w:rPr>
              <w:t>污水处理站（格栅</w:t>
            </w:r>
            <w:r>
              <w:rPr>
                <w:rFonts w:ascii="Times New Roman" w:eastAsia="Times New Roman"/>
                <w:sz w:val="21"/>
              </w:rPr>
              <w:t>+</w:t>
            </w:r>
            <w:r>
              <w:rPr>
                <w:sz w:val="21"/>
              </w:rPr>
              <w:t>集水井</w:t>
            </w:r>
            <w:r>
              <w:rPr>
                <w:rFonts w:ascii="Times New Roman" w:eastAsia="Times New Roman"/>
                <w:sz w:val="21"/>
              </w:rPr>
              <w:t>+</w:t>
            </w:r>
            <w:r>
              <w:rPr>
                <w:sz w:val="21"/>
              </w:rPr>
              <w:t>固液分离机</w:t>
            </w:r>
            <w:r>
              <w:rPr>
                <w:rFonts w:ascii="Times New Roman" w:eastAsia="Times New Roman"/>
                <w:sz w:val="21"/>
              </w:rPr>
              <w:t xml:space="preserve">+ </w:t>
            </w:r>
            <w:r>
              <w:rPr>
                <w:sz w:val="21"/>
              </w:rPr>
              <w:t>调节池</w:t>
            </w:r>
            <w:r>
              <w:rPr>
                <w:rFonts w:ascii="Times New Roman" w:eastAsia="Times New Roman"/>
                <w:sz w:val="21"/>
              </w:rPr>
              <w:t>+</w:t>
            </w:r>
            <w:r>
              <w:rPr>
                <w:sz w:val="21"/>
              </w:rPr>
              <w:t>气浮设备</w:t>
            </w:r>
            <w:r>
              <w:rPr>
                <w:rFonts w:ascii="Times New Roman" w:eastAsia="Times New Roman"/>
                <w:sz w:val="21"/>
              </w:rPr>
              <w:t>+</w:t>
            </w:r>
            <w:r>
              <w:rPr>
                <w:sz w:val="21"/>
              </w:rPr>
              <w:t>进料池</w:t>
            </w:r>
            <w:r>
              <w:rPr>
                <w:rFonts w:ascii="Times New Roman" w:eastAsia="Times New Roman"/>
                <w:sz w:val="21"/>
              </w:rPr>
              <w:t>+</w:t>
            </w:r>
            <w:r>
              <w:rPr>
                <w:sz w:val="21"/>
              </w:rPr>
              <w:t>厌氧塔</w:t>
            </w:r>
            <w:r>
              <w:rPr>
                <w:rFonts w:ascii="Times New Roman" w:eastAsia="Times New Roman"/>
                <w:sz w:val="21"/>
              </w:rPr>
              <w:t>+</w:t>
            </w:r>
            <w:r>
              <w:rPr>
                <w:sz w:val="21"/>
              </w:rPr>
              <w:t>缓冲池</w:t>
            </w:r>
            <w:r>
              <w:rPr>
                <w:rFonts w:ascii="Times New Roman" w:eastAsia="Times New Roman"/>
                <w:sz w:val="21"/>
              </w:rPr>
              <w:t>+</w:t>
            </w:r>
            <w:r>
              <w:rPr>
                <w:sz w:val="21"/>
              </w:rPr>
              <w:t>中沉池</w:t>
            </w:r>
            <w:r>
              <w:rPr>
                <w:rFonts w:ascii="Times New Roman" w:eastAsia="Times New Roman"/>
                <w:sz w:val="21"/>
              </w:rPr>
              <w:t>+PH</w:t>
            </w:r>
            <w:r>
              <w:rPr>
                <w:rFonts w:ascii="Times New Roman" w:eastAsia="Times New Roman"/>
                <w:spacing w:val="-15"/>
                <w:sz w:val="21"/>
              </w:rPr>
              <w:t xml:space="preserve"> </w:t>
            </w:r>
            <w:r>
              <w:rPr>
                <w:sz w:val="21"/>
              </w:rPr>
              <w:t>调整池</w:t>
            </w:r>
            <w:r>
              <w:rPr>
                <w:rFonts w:ascii="Times New Roman" w:eastAsia="Times New Roman"/>
                <w:sz w:val="21"/>
              </w:rPr>
              <w:t>+</w:t>
            </w:r>
            <w:r>
              <w:rPr>
                <w:sz w:val="21"/>
              </w:rPr>
              <w:t>化学反应池</w:t>
            </w:r>
            <w:r>
              <w:rPr>
                <w:rFonts w:ascii="Times New Roman" w:eastAsia="Times New Roman"/>
                <w:sz w:val="21"/>
              </w:rPr>
              <w:t>+</w:t>
            </w:r>
            <w:r>
              <w:rPr>
                <w:sz w:val="21"/>
              </w:rPr>
              <w:t>反应沉淀池</w:t>
            </w:r>
            <w:r>
              <w:rPr>
                <w:rFonts w:ascii="Times New Roman" w:eastAsia="Times New Roman"/>
                <w:sz w:val="21"/>
              </w:rPr>
              <w:t xml:space="preserve">+PH </w:t>
            </w:r>
            <w:r>
              <w:rPr>
                <w:sz w:val="21"/>
              </w:rPr>
              <w:t>调整池</w:t>
            </w:r>
            <w:r>
              <w:rPr>
                <w:rFonts w:ascii="Times New Roman" w:eastAsia="Times New Roman"/>
                <w:sz w:val="21"/>
              </w:rPr>
              <w:t>+</w:t>
            </w:r>
            <w:r>
              <w:rPr>
                <w:sz w:val="21"/>
              </w:rPr>
              <w:t>一级缺氧池</w:t>
            </w:r>
            <w:r>
              <w:rPr>
                <w:rFonts w:ascii="Times New Roman" w:eastAsia="Times New Roman"/>
                <w:sz w:val="21"/>
              </w:rPr>
              <w:t>+</w:t>
            </w:r>
            <w:r>
              <w:rPr>
                <w:sz w:val="21"/>
              </w:rPr>
              <w:t>一级好氧池</w:t>
            </w:r>
            <w:r>
              <w:rPr>
                <w:rFonts w:ascii="Times New Roman" w:eastAsia="Times New Roman"/>
                <w:sz w:val="21"/>
              </w:rPr>
              <w:t>+</w:t>
            </w:r>
            <w:r>
              <w:rPr>
                <w:sz w:val="21"/>
              </w:rPr>
              <w:t>营养液投配池</w:t>
            </w:r>
            <w:r>
              <w:rPr>
                <w:rFonts w:ascii="Times New Roman" w:eastAsia="Times New Roman"/>
                <w:sz w:val="21"/>
              </w:rPr>
              <w:t>+</w:t>
            </w:r>
            <w:r>
              <w:rPr>
                <w:sz w:val="21"/>
              </w:rPr>
              <w:t>二级缺氧池</w:t>
            </w:r>
            <w:r>
              <w:rPr>
                <w:rFonts w:ascii="Times New Roman" w:eastAsia="Times New Roman"/>
                <w:sz w:val="21"/>
              </w:rPr>
              <w:t>+</w:t>
            </w:r>
            <w:r>
              <w:rPr>
                <w:sz w:val="21"/>
              </w:rPr>
              <w:t>二级好氧池</w:t>
            </w:r>
            <w:r>
              <w:rPr>
                <w:rFonts w:ascii="Times New Roman" w:eastAsia="Times New Roman"/>
                <w:sz w:val="21"/>
              </w:rPr>
              <w:t>+</w:t>
            </w:r>
            <w:r>
              <w:rPr>
                <w:sz w:val="21"/>
              </w:rPr>
              <w:t>除磷池</w:t>
            </w:r>
            <w:r>
              <w:rPr>
                <w:rFonts w:ascii="Times New Roman" w:eastAsia="Times New Roman"/>
                <w:sz w:val="21"/>
              </w:rPr>
              <w:t>+</w:t>
            </w:r>
            <w:r>
              <w:rPr>
                <w:sz w:val="21"/>
              </w:rPr>
              <w:t>混凝反</w:t>
            </w:r>
          </w:p>
          <w:p w14:paraId="07536E34" w14:textId="77777777" w:rsidR="00751792" w:rsidRDefault="009C7D59">
            <w:pPr>
              <w:pStyle w:val="TableParagraph"/>
              <w:spacing w:line="267" w:lineRule="exact"/>
              <w:ind w:left="360"/>
              <w:jc w:val="left"/>
              <w:rPr>
                <w:sz w:val="21"/>
              </w:rPr>
            </w:pPr>
            <w:r>
              <w:rPr>
                <w:sz w:val="21"/>
              </w:rPr>
              <w:t>应池</w:t>
            </w:r>
            <w:r>
              <w:rPr>
                <w:rFonts w:ascii="Times New Roman" w:eastAsia="Times New Roman"/>
                <w:sz w:val="21"/>
              </w:rPr>
              <w:t>+</w:t>
            </w:r>
            <w:r>
              <w:rPr>
                <w:sz w:val="21"/>
              </w:rPr>
              <w:t>混凝沉淀池</w:t>
            </w:r>
            <w:r>
              <w:rPr>
                <w:rFonts w:ascii="Times New Roman" w:eastAsia="Times New Roman"/>
                <w:sz w:val="21"/>
              </w:rPr>
              <w:t>+</w:t>
            </w:r>
            <w:r>
              <w:rPr>
                <w:sz w:val="21"/>
              </w:rPr>
              <w:t>二沉池</w:t>
            </w:r>
            <w:r>
              <w:rPr>
                <w:rFonts w:ascii="Times New Roman" w:eastAsia="Times New Roman"/>
                <w:sz w:val="21"/>
              </w:rPr>
              <w:t>+</w:t>
            </w:r>
            <w:r>
              <w:rPr>
                <w:sz w:val="21"/>
              </w:rPr>
              <w:t>清水消毒池）</w:t>
            </w:r>
          </w:p>
        </w:tc>
        <w:tc>
          <w:tcPr>
            <w:tcW w:w="3402" w:type="dxa"/>
            <w:tcBorders>
              <w:top w:val="single" w:sz="6" w:space="0" w:color="000000"/>
              <w:left w:val="single" w:sz="6" w:space="0" w:color="000000"/>
              <w:bottom w:val="single" w:sz="6" w:space="0" w:color="000000"/>
              <w:right w:val="single" w:sz="6" w:space="0" w:color="000000"/>
            </w:tcBorders>
          </w:tcPr>
          <w:p w14:paraId="26B782C1" w14:textId="77777777" w:rsidR="00751792" w:rsidRDefault="00751792">
            <w:pPr>
              <w:pStyle w:val="TableParagraph"/>
              <w:jc w:val="left"/>
              <w:rPr>
                <w:b/>
                <w:sz w:val="20"/>
              </w:rPr>
            </w:pPr>
          </w:p>
          <w:p w14:paraId="691FF2FD" w14:textId="77777777" w:rsidR="00751792" w:rsidRDefault="00751792">
            <w:pPr>
              <w:pStyle w:val="TableParagraph"/>
              <w:jc w:val="left"/>
              <w:rPr>
                <w:b/>
                <w:sz w:val="20"/>
              </w:rPr>
            </w:pPr>
          </w:p>
          <w:p w14:paraId="09B9BBB1" w14:textId="77777777" w:rsidR="00751792" w:rsidRDefault="00751792">
            <w:pPr>
              <w:pStyle w:val="TableParagraph"/>
              <w:jc w:val="left"/>
              <w:rPr>
                <w:b/>
                <w:sz w:val="20"/>
              </w:rPr>
            </w:pPr>
          </w:p>
          <w:p w14:paraId="3562185E" w14:textId="77777777" w:rsidR="00751792" w:rsidRDefault="00751792">
            <w:pPr>
              <w:pStyle w:val="TableParagraph"/>
              <w:spacing w:before="1"/>
              <w:jc w:val="left"/>
              <w:rPr>
                <w:b/>
                <w:sz w:val="25"/>
              </w:rPr>
            </w:pPr>
          </w:p>
          <w:p w14:paraId="0F4DA84A" w14:textId="7115BFC1" w:rsidR="00751792" w:rsidRDefault="009C7D59">
            <w:pPr>
              <w:pStyle w:val="TableParagraph"/>
              <w:ind w:left="112" w:right="85"/>
              <w:rPr>
                <w:sz w:val="21"/>
              </w:rPr>
            </w:pPr>
            <w:r>
              <w:rPr>
                <w:sz w:val="21"/>
              </w:rPr>
              <w:t>达到</w:t>
            </w:r>
            <w:r w:rsidR="00514361">
              <w:rPr>
                <w:color w:val="FF0000"/>
                <w:sz w:val="21"/>
              </w:rPr>
              <w:t>太仓市双凤污水处理厂</w:t>
            </w:r>
            <w:r>
              <w:rPr>
                <w:sz w:val="21"/>
              </w:rPr>
              <w:t>接管要求</w:t>
            </w:r>
          </w:p>
        </w:tc>
        <w:tc>
          <w:tcPr>
            <w:tcW w:w="1324" w:type="dxa"/>
            <w:tcBorders>
              <w:top w:val="single" w:sz="6" w:space="0" w:color="000000"/>
              <w:left w:val="single" w:sz="6" w:space="0" w:color="000000"/>
              <w:bottom w:val="single" w:sz="6" w:space="0" w:color="000000"/>
            </w:tcBorders>
          </w:tcPr>
          <w:p w14:paraId="313DE611" w14:textId="77777777" w:rsidR="00751792" w:rsidRDefault="00751792">
            <w:pPr>
              <w:pStyle w:val="TableParagraph"/>
              <w:jc w:val="left"/>
              <w:rPr>
                <w:b/>
                <w:sz w:val="20"/>
              </w:rPr>
            </w:pPr>
          </w:p>
          <w:p w14:paraId="2EAFE315" w14:textId="77777777" w:rsidR="00751792" w:rsidRDefault="00751792">
            <w:pPr>
              <w:pStyle w:val="TableParagraph"/>
              <w:jc w:val="left"/>
              <w:rPr>
                <w:b/>
                <w:sz w:val="20"/>
              </w:rPr>
            </w:pPr>
          </w:p>
          <w:p w14:paraId="2CA76C5B" w14:textId="77777777" w:rsidR="00751792" w:rsidRDefault="00751792">
            <w:pPr>
              <w:pStyle w:val="TableParagraph"/>
              <w:jc w:val="left"/>
              <w:rPr>
                <w:b/>
                <w:sz w:val="20"/>
              </w:rPr>
            </w:pPr>
          </w:p>
          <w:p w14:paraId="2DF49CBA" w14:textId="77777777" w:rsidR="00751792" w:rsidRDefault="00751792">
            <w:pPr>
              <w:pStyle w:val="TableParagraph"/>
              <w:spacing w:before="5"/>
              <w:jc w:val="left"/>
              <w:rPr>
                <w:b/>
                <w:sz w:val="14"/>
              </w:rPr>
            </w:pPr>
          </w:p>
          <w:p w14:paraId="1C2D51DB" w14:textId="77777777" w:rsidR="00751792" w:rsidRDefault="009C7D59">
            <w:pPr>
              <w:pStyle w:val="TableParagraph"/>
              <w:spacing w:line="242" w:lineRule="auto"/>
              <w:ind w:left="249" w:right="107" w:hanging="106"/>
              <w:jc w:val="left"/>
              <w:rPr>
                <w:sz w:val="21"/>
              </w:rPr>
            </w:pPr>
            <w:r>
              <w:rPr>
                <w:sz w:val="21"/>
              </w:rPr>
              <w:t>与主体工程同步建成</w:t>
            </w:r>
          </w:p>
        </w:tc>
      </w:tr>
      <w:tr w:rsidR="00751792" w14:paraId="2DEC679A" w14:textId="77777777">
        <w:trPr>
          <w:trHeight w:val="545"/>
        </w:trPr>
        <w:tc>
          <w:tcPr>
            <w:tcW w:w="1585" w:type="dxa"/>
            <w:gridSpan w:val="2"/>
            <w:tcBorders>
              <w:top w:val="single" w:sz="6" w:space="0" w:color="000000"/>
              <w:bottom w:val="single" w:sz="6" w:space="0" w:color="000000"/>
              <w:right w:val="single" w:sz="6" w:space="0" w:color="000000"/>
            </w:tcBorders>
          </w:tcPr>
          <w:p w14:paraId="41E4BBDA" w14:textId="77777777" w:rsidR="00751792" w:rsidRDefault="009C7D59">
            <w:pPr>
              <w:pStyle w:val="TableParagraph"/>
              <w:spacing w:before="136"/>
              <w:ind w:left="559" w:right="539"/>
              <w:rPr>
                <w:sz w:val="21"/>
              </w:rPr>
            </w:pPr>
            <w:r>
              <w:rPr>
                <w:sz w:val="21"/>
              </w:rPr>
              <w:t>噪声</w:t>
            </w:r>
          </w:p>
        </w:tc>
        <w:tc>
          <w:tcPr>
            <w:tcW w:w="1293" w:type="dxa"/>
            <w:tcBorders>
              <w:top w:val="single" w:sz="6" w:space="0" w:color="000000"/>
              <w:left w:val="single" w:sz="6" w:space="0" w:color="000000"/>
              <w:bottom w:val="single" w:sz="6" w:space="0" w:color="000000"/>
              <w:right w:val="single" w:sz="6" w:space="0" w:color="000000"/>
            </w:tcBorders>
          </w:tcPr>
          <w:p w14:paraId="7F0779BA" w14:textId="77777777" w:rsidR="00751792" w:rsidRDefault="009C7D59">
            <w:pPr>
              <w:pStyle w:val="TableParagraph"/>
              <w:spacing w:before="136"/>
              <w:ind w:left="233"/>
              <w:jc w:val="left"/>
              <w:rPr>
                <w:sz w:val="21"/>
              </w:rPr>
            </w:pPr>
            <w:r>
              <w:rPr>
                <w:sz w:val="21"/>
              </w:rPr>
              <w:t>厂界噪声</w:t>
            </w:r>
          </w:p>
        </w:tc>
        <w:tc>
          <w:tcPr>
            <w:tcW w:w="2305" w:type="dxa"/>
            <w:tcBorders>
              <w:top w:val="single" w:sz="6" w:space="0" w:color="000000"/>
              <w:left w:val="single" w:sz="6" w:space="0" w:color="000000"/>
              <w:bottom w:val="single" w:sz="6" w:space="0" w:color="000000"/>
              <w:right w:val="single" w:sz="6" w:space="0" w:color="000000"/>
            </w:tcBorders>
          </w:tcPr>
          <w:p w14:paraId="5CD5C51C" w14:textId="77777777" w:rsidR="00751792" w:rsidRDefault="009C7D59">
            <w:pPr>
              <w:pStyle w:val="TableParagraph"/>
              <w:spacing w:before="136"/>
              <w:ind w:left="352" w:right="328"/>
              <w:rPr>
                <w:sz w:val="21"/>
              </w:rPr>
            </w:pPr>
            <w:r>
              <w:rPr>
                <w:sz w:val="21"/>
              </w:rPr>
              <w:t xml:space="preserve">连续等效 </w:t>
            </w:r>
            <w:r>
              <w:rPr>
                <w:rFonts w:ascii="Times New Roman" w:eastAsia="Times New Roman"/>
                <w:sz w:val="21"/>
              </w:rPr>
              <w:t xml:space="preserve">A </w:t>
            </w:r>
            <w:r>
              <w:rPr>
                <w:sz w:val="21"/>
              </w:rPr>
              <w:t>声级</w:t>
            </w:r>
          </w:p>
        </w:tc>
        <w:tc>
          <w:tcPr>
            <w:tcW w:w="4423" w:type="dxa"/>
            <w:tcBorders>
              <w:top w:val="single" w:sz="6" w:space="0" w:color="000000"/>
              <w:left w:val="single" w:sz="6" w:space="0" w:color="000000"/>
              <w:bottom w:val="single" w:sz="6" w:space="0" w:color="000000"/>
              <w:right w:val="single" w:sz="6" w:space="0" w:color="000000"/>
            </w:tcBorders>
          </w:tcPr>
          <w:p w14:paraId="0FF7BCC9" w14:textId="77777777" w:rsidR="00751792" w:rsidRDefault="009C7D59">
            <w:pPr>
              <w:pStyle w:val="TableParagraph"/>
              <w:spacing w:before="136"/>
              <w:ind w:left="142" w:right="117"/>
              <w:rPr>
                <w:sz w:val="21"/>
              </w:rPr>
            </w:pPr>
            <w:r>
              <w:rPr>
                <w:sz w:val="21"/>
              </w:rPr>
              <w:t>基础减震、厂房隔音等措施</w:t>
            </w:r>
          </w:p>
        </w:tc>
        <w:tc>
          <w:tcPr>
            <w:tcW w:w="3402" w:type="dxa"/>
            <w:tcBorders>
              <w:top w:val="single" w:sz="6" w:space="0" w:color="000000"/>
              <w:left w:val="single" w:sz="6" w:space="0" w:color="000000"/>
              <w:bottom w:val="single" w:sz="6" w:space="0" w:color="000000"/>
              <w:right w:val="single" w:sz="6" w:space="0" w:color="000000"/>
            </w:tcBorders>
          </w:tcPr>
          <w:p w14:paraId="2E1216EE" w14:textId="77777777" w:rsidR="00751792" w:rsidRDefault="009C7D59">
            <w:pPr>
              <w:pStyle w:val="TableParagraph"/>
              <w:spacing w:before="136"/>
              <w:ind w:left="112" w:right="80"/>
              <w:rPr>
                <w:sz w:val="21"/>
              </w:rPr>
            </w:pPr>
            <w:r>
              <w:rPr>
                <w:rFonts w:ascii="Times New Roman" w:eastAsia="Times New Roman"/>
                <w:sz w:val="21"/>
              </w:rPr>
              <w:t xml:space="preserve">GB12348-2008 </w:t>
            </w:r>
            <w:r>
              <w:rPr>
                <w:sz w:val="21"/>
              </w:rPr>
              <w:t xml:space="preserve">的 </w:t>
            </w:r>
            <w:r>
              <w:rPr>
                <w:rFonts w:ascii="Times New Roman" w:eastAsia="Times New Roman"/>
                <w:sz w:val="21"/>
              </w:rPr>
              <w:t xml:space="preserve">2 </w:t>
            </w:r>
            <w:r>
              <w:rPr>
                <w:sz w:val="21"/>
              </w:rPr>
              <w:t>类标准要求</w:t>
            </w:r>
          </w:p>
        </w:tc>
        <w:tc>
          <w:tcPr>
            <w:tcW w:w="1324" w:type="dxa"/>
            <w:tcBorders>
              <w:top w:val="single" w:sz="6" w:space="0" w:color="000000"/>
              <w:left w:val="single" w:sz="6" w:space="0" w:color="000000"/>
              <w:bottom w:val="single" w:sz="6" w:space="0" w:color="000000"/>
            </w:tcBorders>
          </w:tcPr>
          <w:p w14:paraId="07066CE0" w14:textId="77777777" w:rsidR="00751792" w:rsidRDefault="009C7D59">
            <w:pPr>
              <w:pStyle w:val="TableParagraph"/>
              <w:spacing w:line="269" w:lineRule="exact"/>
              <w:ind w:left="122" w:right="88"/>
              <w:rPr>
                <w:sz w:val="21"/>
              </w:rPr>
            </w:pPr>
            <w:r>
              <w:rPr>
                <w:sz w:val="21"/>
              </w:rPr>
              <w:t>与主体工程</w:t>
            </w:r>
          </w:p>
          <w:p w14:paraId="1C8B7AA2" w14:textId="77777777" w:rsidR="00751792" w:rsidRDefault="009C7D59">
            <w:pPr>
              <w:pStyle w:val="TableParagraph"/>
              <w:spacing w:before="4" w:line="252" w:lineRule="exact"/>
              <w:ind w:left="122" w:right="88"/>
              <w:rPr>
                <w:sz w:val="21"/>
              </w:rPr>
            </w:pPr>
            <w:r>
              <w:rPr>
                <w:sz w:val="21"/>
              </w:rPr>
              <w:t>同步建成</w:t>
            </w:r>
          </w:p>
        </w:tc>
      </w:tr>
      <w:tr w:rsidR="00751792" w14:paraId="1EF436BE" w14:textId="77777777">
        <w:trPr>
          <w:trHeight w:val="541"/>
        </w:trPr>
        <w:tc>
          <w:tcPr>
            <w:tcW w:w="576" w:type="dxa"/>
            <w:tcBorders>
              <w:top w:val="single" w:sz="6" w:space="0" w:color="000000"/>
              <w:right w:val="single" w:sz="6" w:space="0" w:color="000000"/>
            </w:tcBorders>
          </w:tcPr>
          <w:p w14:paraId="614F551C" w14:textId="77777777" w:rsidR="00751792" w:rsidRDefault="009C7D59">
            <w:pPr>
              <w:pStyle w:val="TableParagraph"/>
              <w:spacing w:before="135"/>
              <w:ind w:left="181"/>
              <w:jc w:val="left"/>
              <w:rPr>
                <w:sz w:val="21"/>
              </w:rPr>
            </w:pPr>
            <w:r>
              <w:rPr>
                <w:w w:val="99"/>
                <w:sz w:val="21"/>
              </w:rPr>
              <w:t>固</w:t>
            </w:r>
          </w:p>
        </w:tc>
        <w:tc>
          <w:tcPr>
            <w:tcW w:w="1009" w:type="dxa"/>
            <w:tcBorders>
              <w:top w:val="single" w:sz="6" w:space="0" w:color="000000"/>
              <w:left w:val="single" w:sz="6" w:space="0" w:color="000000"/>
              <w:right w:val="single" w:sz="6" w:space="0" w:color="000000"/>
            </w:tcBorders>
          </w:tcPr>
          <w:p w14:paraId="3B810F07" w14:textId="77777777" w:rsidR="00751792" w:rsidRDefault="009C7D59">
            <w:pPr>
              <w:pStyle w:val="TableParagraph"/>
              <w:spacing w:before="1"/>
              <w:ind w:left="175" w:right="148"/>
              <w:rPr>
                <w:sz w:val="21"/>
              </w:rPr>
            </w:pPr>
            <w:r>
              <w:rPr>
                <w:sz w:val="21"/>
              </w:rPr>
              <w:t>危险废</w:t>
            </w:r>
          </w:p>
          <w:p w14:paraId="612A630C" w14:textId="77777777" w:rsidR="00751792" w:rsidRDefault="009C7D59">
            <w:pPr>
              <w:pStyle w:val="TableParagraph"/>
              <w:spacing w:before="2" w:line="249" w:lineRule="exact"/>
              <w:ind w:left="25"/>
              <w:rPr>
                <w:sz w:val="21"/>
              </w:rPr>
            </w:pPr>
            <w:r>
              <w:rPr>
                <w:w w:val="99"/>
                <w:sz w:val="21"/>
              </w:rPr>
              <w:t>物</w:t>
            </w:r>
          </w:p>
        </w:tc>
        <w:tc>
          <w:tcPr>
            <w:tcW w:w="1293" w:type="dxa"/>
            <w:tcBorders>
              <w:top w:val="single" w:sz="6" w:space="0" w:color="000000"/>
              <w:left w:val="single" w:sz="6" w:space="0" w:color="000000"/>
              <w:right w:val="single" w:sz="6" w:space="0" w:color="000000"/>
            </w:tcBorders>
          </w:tcPr>
          <w:p w14:paraId="3226A597" w14:textId="77777777" w:rsidR="00751792" w:rsidRPr="00DC0872" w:rsidRDefault="009C7D59" w:rsidP="00DC0872">
            <w:pPr>
              <w:jc w:val="center"/>
            </w:pPr>
            <w:r w:rsidRPr="00DC0872">
              <w:t>猪舍</w:t>
            </w:r>
          </w:p>
        </w:tc>
        <w:tc>
          <w:tcPr>
            <w:tcW w:w="2305" w:type="dxa"/>
            <w:tcBorders>
              <w:top w:val="single" w:sz="6" w:space="0" w:color="000000"/>
              <w:left w:val="single" w:sz="6" w:space="0" w:color="000000"/>
              <w:right w:val="single" w:sz="6" w:space="0" w:color="000000"/>
            </w:tcBorders>
          </w:tcPr>
          <w:p w14:paraId="0FAB70B8" w14:textId="77777777" w:rsidR="00751792" w:rsidRDefault="009C7D59">
            <w:pPr>
              <w:pStyle w:val="TableParagraph"/>
              <w:spacing w:before="135"/>
              <w:ind w:left="352" w:right="328"/>
              <w:rPr>
                <w:sz w:val="21"/>
              </w:rPr>
            </w:pPr>
            <w:r>
              <w:rPr>
                <w:sz w:val="21"/>
              </w:rPr>
              <w:t>医疗废物</w:t>
            </w:r>
          </w:p>
        </w:tc>
        <w:tc>
          <w:tcPr>
            <w:tcW w:w="4423" w:type="dxa"/>
            <w:tcBorders>
              <w:top w:val="single" w:sz="6" w:space="0" w:color="000000"/>
              <w:left w:val="single" w:sz="6" w:space="0" w:color="000000"/>
              <w:right w:val="single" w:sz="6" w:space="0" w:color="000000"/>
            </w:tcBorders>
          </w:tcPr>
          <w:p w14:paraId="3F0FF4AC" w14:textId="77777777" w:rsidR="00751792" w:rsidRDefault="009C7D59">
            <w:pPr>
              <w:pStyle w:val="TableParagraph"/>
              <w:spacing w:before="135"/>
              <w:ind w:left="142" w:right="117"/>
              <w:rPr>
                <w:sz w:val="21"/>
              </w:rPr>
            </w:pPr>
            <w:r>
              <w:rPr>
                <w:sz w:val="21"/>
              </w:rPr>
              <w:t>设置危险废物暂存间，定期外委处置</w:t>
            </w:r>
          </w:p>
        </w:tc>
        <w:tc>
          <w:tcPr>
            <w:tcW w:w="3402" w:type="dxa"/>
            <w:tcBorders>
              <w:top w:val="single" w:sz="6" w:space="0" w:color="000000"/>
              <w:left w:val="single" w:sz="6" w:space="0" w:color="000000"/>
              <w:right w:val="single" w:sz="6" w:space="0" w:color="000000"/>
            </w:tcBorders>
          </w:tcPr>
          <w:p w14:paraId="622A3C4E" w14:textId="77777777" w:rsidR="00751792" w:rsidRDefault="009C7D59">
            <w:pPr>
              <w:pStyle w:val="TableParagraph"/>
              <w:spacing w:before="135"/>
              <w:ind w:left="109" w:right="85"/>
              <w:rPr>
                <w:sz w:val="21"/>
              </w:rPr>
            </w:pPr>
            <w:r>
              <w:rPr>
                <w:sz w:val="21"/>
              </w:rPr>
              <w:t xml:space="preserve">处理率 </w:t>
            </w:r>
            <w:r>
              <w:rPr>
                <w:rFonts w:ascii="Times New Roman" w:eastAsia="Times New Roman"/>
                <w:sz w:val="21"/>
              </w:rPr>
              <w:t>100%</w:t>
            </w:r>
            <w:r>
              <w:rPr>
                <w:sz w:val="21"/>
              </w:rPr>
              <w:t>，不产生二次污染</w:t>
            </w:r>
          </w:p>
        </w:tc>
        <w:tc>
          <w:tcPr>
            <w:tcW w:w="1324" w:type="dxa"/>
            <w:tcBorders>
              <w:top w:val="single" w:sz="6" w:space="0" w:color="000000"/>
              <w:left w:val="single" w:sz="6" w:space="0" w:color="000000"/>
            </w:tcBorders>
          </w:tcPr>
          <w:p w14:paraId="095863AA" w14:textId="77777777" w:rsidR="00751792" w:rsidRDefault="009C7D59">
            <w:pPr>
              <w:pStyle w:val="TableParagraph"/>
              <w:spacing w:before="135"/>
              <w:ind w:left="122" w:right="88"/>
              <w:rPr>
                <w:sz w:val="21"/>
              </w:rPr>
            </w:pPr>
            <w:r>
              <w:rPr>
                <w:sz w:val="21"/>
              </w:rPr>
              <w:t>与主体工程</w:t>
            </w:r>
          </w:p>
        </w:tc>
      </w:tr>
    </w:tbl>
    <w:p w14:paraId="19E4E387" w14:textId="77777777" w:rsidR="00751792" w:rsidRDefault="00751792">
      <w:pPr>
        <w:rPr>
          <w:sz w:val="21"/>
        </w:rPr>
        <w:sectPr w:rsidR="00751792">
          <w:headerReference w:type="default" r:id="rId110"/>
          <w:footerReference w:type="default" r:id="rId111"/>
          <w:pgSz w:w="16840" w:h="11910" w:orient="landscape"/>
          <w:pgMar w:top="1180" w:right="1120" w:bottom="1320" w:left="1120" w:header="878" w:footer="1134" w:gutter="0"/>
          <w:pgNumType w:start="230"/>
          <w:cols w:space="720"/>
        </w:sectPr>
      </w:pPr>
    </w:p>
    <w:p w14:paraId="7CF976F9" w14:textId="77777777" w:rsidR="00751792" w:rsidRDefault="00751792">
      <w:pPr>
        <w:pStyle w:val="a3"/>
        <w:rPr>
          <w:rFonts w:ascii="Times New Roman"/>
          <w:sz w:val="20"/>
        </w:rPr>
      </w:pPr>
    </w:p>
    <w:p w14:paraId="095632DC" w14:textId="77777777" w:rsidR="00751792" w:rsidRDefault="00751792">
      <w:pPr>
        <w:pStyle w:val="a3"/>
        <w:spacing w:before="4" w:after="1"/>
        <w:rPr>
          <w:rFonts w:ascii="Times New Roman"/>
          <w:sz w:val="15"/>
        </w:r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76"/>
        <w:gridCol w:w="1009"/>
        <w:gridCol w:w="1293"/>
        <w:gridCol w:w="2305"/>
        <w:gridCol w:w="4423"/>
        <w:gridCol w:w="3402"/>
        <w:gridCol w:w="1324"/>
      </w:tblGrid>
      <w:tr w:rsidR="00751792" w14:paraId="026ABC1F" w14:textId="77777777">
        <w:trPr>
          <w:trHeight w:val="454"/>
        </w:trPr>
        <w:tc>
          <w:tcPr>
            <w:tcW w:w="1585" w:type="dxa"/>
            <w:gridSpan w:val="2"/>
            <w:tcBorders>
              <w:bottom w:val="single" w:sz="6" w:space="0" w:color="000000"/>
              <w:right w:val="single" w:sz="6" w:space="0" w:color="000000"/>
            </w:tcBorders>
          </w:tcPr>
          <w:p w14:paraId="4AE9D3E6" w14:textId="77777777" w:rsidR="00751792" w:rsidRDefault="009C7D59">
            <w:pPr>
              <w:pStyle w:val="TableParagraph"/>
              <w:spacing w:before="91"/>
              <w:ind w:left="561" w:right="539"/>
              <w:rPr>
                <w:b/>
                <w:sz w:val="21"/>
              </w:rPr>
            </w:pPr>
            <w:r>
              <w:rPr>
                <w:b/>
                <w:sz w:val="21"/>
              </w:rPr>
              <w:t>项目</w:t>
            </w:r>
          </w:p>
        </w:tc>
        <w:tc>
          <w:tcPr>
            <w:tcW w:w="1293" w:type="dxa"/>
            <w:tcBorders>
              <w:left w:val="single" w:sz="6" w:space="0" w:color="000000"/>
              <w:bottom w:val="single" w:sz="6" w:space="0" w:color="000000"/>
              <w:right w:val="single" w:sz="6" w:space="0" w:color="000000"/>
            </w:tcBorders>
          </w:tcPr>
          <w:p w14:paraId="0772FE51" w14:textId="77777777" w:rsidR="00751792" w:rsidRDefault="009C7D59">
            <w:pPr>
              <w:pStyle w:val="TableParagraph"/>
              <w:spacing w:before="91"/>
              <w:ind w:left="336"/>
              <w:jc w:val="left"/>
              <w:rPr>
                <w:b/>
                <w:sz w:val="21"/>
              </w:rPr>
            </w:pPr>
            <w:r>
              <w:rPr>
                <w:b/>
                <w:sz w:val="21"/>
              </w:rPr>
              <w:t>污染源</w:t>
            </w:r>
          </w:p>
        </w:tc>
        <w:tc>
          <w:tcPr>
            <w:tcW w:w="2305" w:type="dxa"/>
            <w:tcBorders>
              <w:left w:val="single" w:sz="6" w:space="0" w:color="000000"/>
              <w:bottom w:val="single" w:sz="6" w:space="0" w:color="000000"/>
              <w:right w:val="single" w:sz="6" w:space="0" w:color="000000"/>
            </w:tcBorders>
          </w:tcPr>
          <w:p w14:paraId="61932225" w14:textId="77777777" w:rsidR="00751792" w:rsidRDefault="009C7D59">
            <w:pPr>
              <w:pStyle w:val="TableParagraph"/>
              <w:spacing w:before="91"/>
              <w:ind w:left="352" w:right="323"/>
              <w:rPr>
                <w:b/>
                <w:sz w:val="21"/>
              </w:rPr>
            </w:pPr>
            <w:r>
              <w:rPr>
                <w:b/>
                <w:sz w:val="21"/>
              </w:rPr>
              <w:t>污染物</w:t>
            </w:r>
          </w:p>
        </w:tc>
        <w:tc>
          <w:tcPr>
            <w:tcW w:w="4423" w:type="dxa"/>
            <w:tcBorders>
              <w:left w:val="single" w:sz="6" w:space="0" w:color="000000"/>
              <w:bottom w:val="single" w:sz="6" w:space="0" w:color="000000"/>
              <w:right w:val="single" w:sz="6" w:space="0" w:color="000000"/>
            </w:tcBorders>
          </w:tcPr>
          <w:p w14:paraId="6491D289" w14:textId="77777777" w:rsidR="00751792" w:rsidRDefault="009C7D59">
            <w:pPr>
              <w:pStyle w:val="TableParagraph"/>
              <w:spacing w:before="91"/>
              <w:ind w:left="142" w:right="112"/>
              <w:rPr>
                <w:b/>
                <w:sz w:val="21"/>
              </w:rPr>
            </w:pPr>
            <w:r>
              <w:rPr>
                <w:b/>
                <w:sz w:val="21"/>
              </w:rPr>
              <w:t>防治措施</w:t>
            </w:r>
          </w:p>
        </w:tc>
        <w:tc>
          <w:tcPr>
            <w:tcW w:w="3402" w:type="dxa"/>
            <w:tcBorders>
              <w:left w:val="single" w:sz="6" w:space="0" w:color="000000"/>
              <w:bottom w:val="single" w:sz="6" w:space="0" w:color="000000"/>
              <w:right w:val="single" w:sz="6" w:space="0" w:color="000000"/>
            </w:tcBorders>
          </w:tcPr>
          <w:p w14:paraId="4946BD97" w14:textId="77777777" w:rsidR="00751792" w:rsidRDefault="009C7D59">
            <w:pPr>
              <w:pStyle w:val="TableParagraph"/>
              <w:spacing w:before="91"/>
              <w:ind w:left="112" w:right="83"/>
              <w:rPr>
                <w:b/>
                <w:sz w:val="21"/>
              </w:rPr>
            </w:pPr>
            <w:r>
              <w:rPr>
                <w:b/>
                <w:sz w:val="21"/>
              </w:rPr>
              <w:t>执行标准</w:t>
            </w:r>
          </w:p>
        </w:tc>
        <w:tc>
          <w:tcPr>
            <w:tcW w:w="1324" w:type="dxa"/>
            <w:tcBorders>
              <w:left w:val="single" w:sz="6" w:space="0" w:color="000000"/>
              <w:bottom w:val="single" w:sz="6" w:space="0" w:color="000000"/>
            </w:tcBorders>
          </w:tcPr>
          <w:p w14:paraId="39E4324E" w14:textId="77777777" w:rsidR="00751792" w:rsidRDefault="009C7D59">
            <w:pPr>
              <w:pStyle w:val="TableParagraph"/>
              <w:spacing w:before="91"/>
              <w:ind w:left="122" w:right="83"/>
              <w:rPr>
                <w:b/>
                <w:sz w:val="21"/>
              </w:rPr>
            </w:pPr>
            <w:r>
              <w:rPr>
                <w:b/>
                <w:sz w:val="21"/>
              </w:rPr>
              <w:t>完成时间</w:t>
            </w:r>
          </w:p>
        </w:tc>
      </w:tr>
      <w:tr w:rsidR="00751792" w14:paraId="326A4FDC" w14:textId="77777777">
        <w:trPr>
          <w:trHeight w:val="817"/>
        </w:trPr>
        <w:tc>
          <w:tcPr>
            <w:tcW w:w="576" w:type="dxa"/>
            <w:vMerge w:val="restart"/>
            <w:tcBorders>
              <w:top w:val="single" w:sz="6" w:space="0" w:color="000000"/>
              <w:bottom w:val="single" w:sz="6" w:space="0" w:color="000000"/>
              <w:right w:val="single" w:sz="6" w:space="0" w:color="000000"/>
            </w:tcBorders>
          </w:tcPr>
          <w:p w14:paraId="53BFA64F" w14:textId="77777777" w:rsidR="00751792" w:rsidRPr="006B6188" w:rsidRDefault="009C7D59" w:rsidP="006B6188">
            <w:pPr>
              <w:jc w:val="center"/>
            </w:pPr>
            <w:r w:rsidRPr="006B6188">
              <w:t>体废物</w:t>
            </w:r>
          </w:p>
        </w:tc>
        <w:tc>
          <w:tcPr>
            <w:tcW w:w="1009" w:type="dxa"/>
            <w:vMerge w:val="restart"/>
            <w:tcBorders>
              <w:top w:val="single" w:sz="6" w:space="0" w:color="000000"/>
              <w:left w:val="single" w:sz="6" w:space="0" w:color="000000"/>
              <w:bottom w:val="single" w:sz="6" w:space="0" w:color="000000"/>
              <w:right w:val="single" w:sz="6" w:space="0" w:color="000000"/>
            </w:tcBorders>
          </w:tcPr>
          <w:p w14:paraId="7A5C159E" w14:textId="77777777" w:rsidR="00751792" w:rsidRPr="006B6188" w:rsidRDefault="00751792" w:rsidP="006B6188">
            <w:pPr>
              <w:jc w:val="center"/>
            </w:pPr>
          </w:p>
          <w:p w14:paraId="39B634FA" w14:textId="77777777" w:rsidR="00751792" w:rsidRPr="006B6188" w:rsidRDefault="00751792" w:rsidP="006B6188">
            <w:pPr>
              <w:jc w:val="center"/>
            </w:pPr>
          </w:p>
          <w:p w14:paraId="1E1B27ED" w14:textId="77777777" w:rsidR="00751792" w:rsidRPr="006B6188" w:rsidRDefault="00751792" w:rsidP="006B6188">
            <w:pPr>
              <w:jc w:val="center"/>
            </w:pPr>
          </w:p>
          <w:p w14:paraId="12D75F0E" w14:textId="77777777" w:rsidR="00751792" w:rsidRPr="006B6188" w:rsidRDefault="00751792" w:rsidP="006B6188">
            <w:pPr>
              <w:jc w:val="center"/>
            </w:pPr>
          </w:p>
          <w:p w14:paraId="6B665926" w14:textId="77777777" w:rsidR="00751792" w:rsidRPr="006B6188" w:rsidRDefault="00751792" w:rsidP="006B6188">
            <w:pPr>
              <w:jc w:val="center"/>
            </w:pPr>
          </w:p>
          <w:p w14:paraId="5077086E" w14:textId="77777777" w:rsidR="00751792" w:rsidRPr="006B6188" w:rsidRDefault="009C7D59" w:rsidP="006B6188">
            <w:pPr>
              <w:jc w:val="center"/>
            </w:pPr>
            <w:r w:rsidRPr="006B6188">
              <w:t>一般固废</w:t>
            </w:r>
          </w:p>
        </w:tc>
        <w:tc>
          <w:tcPr>
            <w:tcW w:w="1293" w:type="dxa"/>
            <w:tcBorders>
              <w:top w:val="single" w:sz="6" w:space="0" w:color="000000"/>
              <w:left w:val="single" w:sz="6" w:space="0" w:color="000000"/>
              <w:bottom w:val="single" w:sz="6" w:space="0" w:color="000000"/>
              <w:right w:val="single" w:sz="6" w:space="0" w:color="000000"/>
            </w:tcBorders>
          </w:tcPr>
          <w:p w14:paraId="018B4718" w14:textId="77777777" w:rsidR="00751792" w:rsidRPr="006B6188" w:rsidRDefault="00751792" w:rsidP="006B6188">
            <w:pPr>
              <w:jc w:val="center"/>
            </w:pPr>
          </w:p>
          <w:p w14:paraId="5733231B" w14:textId="77777777" w:rsidR="00751792" w:rsidRPr="006B6188" w:rsidRDefault="009C7D59" w:rsidP="006B6188">
            <w:pPr>
              <w:jc w:val="center"/>
            </w:pPr>
            <w:r w:rsidRPr="006B6188">
              <w:t>猪舍</w:t>
            </w:r>
          </w:p>
        </w:tc>
        <w:tc>
          <w:tcPr>
            <w:tcW w:w="2305" w:type="dxa"/>
            <w:tcBorders>
              <w:top w:val="single" w:sz="6" w:space="0" w:color="000000"/>
              <w:left w:val="single" w:sz="6" w:space="0" w:color="000000"/>
              <w:bottom w:val="single" w:sz="6" w:space="0" w:color="000000"/>
              <w:right w:val="single" w:sz="6" w:space="0" w:color="000000"/>
            </w:tcBorders>
          </w:tcPr>
          <w:p w14:paraId="5FD6B646" w14:textId="77777777" w:rsidR="00751792" w:rsidRPr="006B6188" w:rsidRDefault="00751792" w:rsidP="006B6188">
            <w:pPr>
              <w:jc w:val="center"/>
            </w:pPr>
          </w:p>
          <w:p w14:paraId="4B1B7D36" w14:textId="77777777" w:rsidR="00751792" w:rsidRPr="006B6188" w:rsidRDefault="009C7D59" w:rsidP="006B6188">
            <w:pPr>
              <w:jc w:val="center"/>
            </w:pPr>
            <w:r w:rsidRPr="006B6188">
              <w:t>病死猪</w:t>
            </w:r>
          </w:p>
        </w:tc>
        <w:tc>
          <w:tcPr>
            <w:tcW w:w="4423" w:type="dxa"/>
            <w:tcBorders>
              <w:top w:val="single" w:sz="6" w:space="0" w:color="000000"/>
              <w:left w:val="single" w:sz="6" w:space="0" w:color="000000"/>
              <w:bottom w:val="single" w:sz="6" w:space="0" w:color="000000"/>
              <w:right w:val="single" w:sz="6" w:space="0" w:color="000000"/>
            </w:tcBorders>
          </w:tcPr>
          <w:p w14:paraId="789F5C07" w14:textId="77777777" w:rsidR="00751792" w:rsidRPr="006B6188" w:rsidRDefault="009C7D59" w:rsidP="006B6188">
            <w:pPr>
              <w:jc w:val="center"/>
            </w:pPr>
            <w:r w:rsidRPr="006B6188">
              <w:t>采用无害化处理设备处理并制成有机肥后</w:t>
            </w:r>
          </w:p>
          <w:p w14:paraId="149A6976" w14:textId="77777777" w:rsidR="00751792" w:rsidRPr="006B6188" w:rsidRDefault="009C7D59" w:rsidP="006B6188">
            <w:pPr>
              <w:jc w:val="center"/>
            </w:pPr>
            <w:r w:rsidRPr="006B6188">
              <w:t>外售</w:t>
            </w:r>
          </w:p>
        </w:tc>
        <w:tc>
          <w:tcPr>
            <w:tcW w:w="3402" w:type="dxa"/>
            <w:vMerge w:val="restart"/>
            <w:tcBorders>
              <w:top w:val="single" w:sz="6" w:space="0" w:color="000000"/>
              <w:left w:val="single" w:sz="6" w:space="0" w:color="000000"/>
              <w:bottom w:val="single" w:sz="6" w:space="0" w:color="000000"/>
              <w:right w:val="single" w:sz="6" w:space="0" w:color="000000"/>
            </w:tcBorders>
          </w:tcPr>
          <w:p w14:paraId="02CCA385" w14:textId="77777777" w:rsidR="00751792" w:rsidRPr="006B6188" w:rsidRDefault="00751792" w:rsidP="006B6188">
            <w:pPr>
              <w:jc w:val="center"/>
            </w:pPr>
          </w:p>
        </w:tc>
        <w:tc>
          <w:tcPr>
            <w:tcW w:w="1324" w:type="dxa"/>
            <w:vMerge w:val="restart"/>
            <w:tcBorders>
              <w:top w:val="single" w:sz="6" w:space="0" w:color="000000"/>
              <w:left w:val="single" w:sz="6" w:space="0" w:color="000000"/>
              <w:bottom w:val="single" w:sz="6" w:space="0" w:color="000000"/>
            </w:tcBorders>
          </w:tcPr>
          <w:p w14:paraId="7FA9DC03" w14:textId="77777777" w:rsidR="00751792" w:rsidRPr="006B6188" w:rsidRDefault="009C7D59" w:rsidP="006B6188">
            <w:pPr>
              <w:jc w:val="center"/>
            </w:pPr>
            <w:r w:rsidRPr="006B6188">
              <w:t>同步建成</w:t>
            </w:r>
          </w:p>
        </w:tc>
      </w:tr>
      <w:tr w:rsidR="00751792" w14:paraId="2985284A" w14:textId="77777777">
        <w:trPr>
          <w:trHeight w:val="453"/>
        </w:trPr>
        <w:tc>
          <w:tcPr>
            <w:tcW w:w="576" w:type="dxa"/>
            <w:vMerge/>
            <w:tcBorders>
              <w:top w:val="nil"/>
              <w:bottom w:val="single" w:sz="6" w:space="0" w:color="000000"/>
              <w:right w:val="single" w:sz="6" w:space="0" w:color="000000"/>
            </w:tcBorders>
          </w:tcPr>
          <w:p w14:paraId="33868390" w14:textId="77777777" w:rsidR="00751792" w:rsidRPr="006B6188" w:rsidRDefault="00751792" w:rsidP="006B6188">
            <w:pPr>
              <w:jc w:val="center"/>
            </w:pPr>
          </w:p>
        </w:tc>
        <w:tc>
          <w:tcPr>
            <w:tcW w:w="1009" w:type="dxa"/>
            <w:vMerge/>
            <w:tcBorders>
              <w:top w:val="nil"/>
              <w:left w:val="single" w:sz="6" w:space="0" w:color="000000"/>
              <w:bottom w:val="single" w:sz="6" w:space="0" w:color="000000"/>
              <w:right w:val="single" w:sz="6" w:space="0" w:color="000000"/>
            </w:tcBorders>
          </w:tcPr>
          <w:p w14:paraId="4A720095" w14:textId="77777777" w:rsidR="00751792" w:rsidRPr="006B6188" w:rsidRDefault="00751792" w:rsidP="006B6188">
            <w:pPr>
              <w:jc w:val="center"/>
            </w:pPr>
          </w:p>
        </w:tc>
        <w:tc>
          <w:tcPr>
            <w:tcW w:w="1293" w:type="dxa"/>
            <w:tcBorders>
              <w:top w:val="single" w:sz="6" w:space="0" w:color="000000"/>
              <w:left w:val="single" w:sz="6" w:space="0" w:color="000000"/>
              <w:bottom w:val="single" w:sz="6" w:space="0" w:color="000000"/>
              <w:right w:val="single" w:sz="6" w:space="0" w:color="000000"/>
            </w:tcBorders>
          </w:tcPr>
          <w:p w14:paraId="128D22BB" w14:textId="77777777" w:rsidR="00751792" w:rsidRPr="006B6188" w:rsidRDefault="009C7D59" w:rsidP="006B6188">
            <w:pPr>
              <w:jc w:val="center"/>
            </w:pPr>
            <w:r w:rsidRPr="006B6188">
              <w:t>猪舍</w:t>
            </w:r>
          </w:p>
        </w:tc>
        <w:tc>
          <w:tcPr>
            <w:tcW w:w="2305" w:type="dxa"/>
            <w:tcBorders>
              <w:top w:val="single" w:sz="6" w:space="0" w:color="000000"/>
              <w:left w:val="single" w:sz="6" w:space="0" w:color="000000"/>
              <w:bottom w:val="single" w:sz="6" w:space="0" w:color="000000"/>
              <w:right w:val="single" w:sz="6" w:space="0" w:color="000000"/>
            </w:tcBorders>
          </w:tcPr>
          <w:p w14:paraId="4B7A282A" w14:textId="77777777" w:rsidR="00751792" w:rsidRPr="006B6188" w:rsidRDefault="009C7D59" w:rsidP="006B6188">
            <w:pPr>
              <w:jc w:val="center"/>
            </w:pPr>
            <w:r w:rsidRPr="006B6188">
              <w:t>饲料残渣</w:t>
            </w:r>
          </w:p>
        </w:tc>
        <w:tc>
          <w:tcPr>
            <w:tcW w:w="4423" w:type="dxa"/>
            <w:vMerge w:val="restart"/>
            <w:tcBorders>
              <w:top w:val="single" w:sz="6" w:space="0" w:color="000000"/>
              <w:left w:val="single" w:sz="6" w:space="0" w:color="000000"/>
              <w:bottom w:val="single" w:sz="6" w:space="0" w:color="000000"/>
              <w:right w:val="single" w:sz="6" w:space="0" w:color="000000"/>
            </w:tcBorders>
          </w:tcPr>
          <w:p w14:paraId="2863B0FF" w14:textId="77777777" w:rsidR="00751792" w:rsidRPr="006B6188" w:rsidRDefault="00751792" w:rsidP="006B6188">
            <w:pPr>
              <w:jc w:val="center"/>
            </w:pPr>
          </w:p>
          <w:p w14:paraId="1389E308" w14:textId="77777777" w:rsidR="00751792" w:rsidRPr="006B6188" w:rsidRDefault="00751792" w:rsidP="006B6188">
            <w:pPr>
              <w:jc w:val="center"/>
            </w:pPr>
          </w:p>
          <w:p w14:paraId="2BD76CD2" w14:textId="77777777" w:rsidR="00751792" w:rsidRPr="006B6188" w:rsidRDefault="009C7D59" w:rsidP="006B6188">
            <w:pPr>
              <w:jc w:val="center"/>
            </w:pPr>
            <w:r w:rsidRPr="006B6188">
              <w:t>堆肥后制成有机肥</w:t>
            </w:r>
          </w:p>
        </w:tc>
        <w:tc>
          <w:tcPr>
            <w:tcW w:w="3402" w:type="dxa"/>
            <w:vMerge/>
            <w:tcBorders>
              <w:top w:val="nil"/>
              <w:left w:val="single" w:sz="6" w:space="0" w:color="000000"/>
              <w:bottom w:val="single" w:sz="6" w:space="0" w:color="000000"/>
              <w:right w:val="single" w:sz="6" w:space="0" w:color="000000"/>
            </w:tcBorders>
          </w:tcPr>
          <w:p w14:paraId="02766FA3" w14:textId="77777777" w:rsidR="00751792" w:rsidRPr="006B6188" w:rsidRDefault="00751792" w:rsidP="006B6188">
            <w:pPr>
              <w:jc w:val="center"/>
            </w:pPr>
          </w:p>
        </w:tc>
        <w:tc>
          <w:tcPr>
            <w:tcW w:w="1324" w:type="dxa"/>
            <w:vMerge/>
            <w:tcBorders>
              <w:top w:val="nil"/>
              <w:left w:val="single" w:sz="6" w:space="0" w:color="000000"/>
              <w:bottom w:val="single" w:sz="6" w:space="0" w:color="000000"/>
            </w:tcBorders>
          </w:tcPr>
          <w:p w14:paraId="14A56E4C" w14:textId="77777777" w:rsidR="00751792" w:rsidRPr="006B6188" w:rsidRDefault="00751792" w:rsidP="006B6188">
            <w:pPr>
              <w:jc w:val="center"/>
            </w:pPr>
          </w:p>
        </w:tc>
      </w:tr>
      <w:tr w:rsidR="00751792" w14:paraId="5C550A2B" w14:textId="77777777">
        <w:trPr>
          <w:trHeight w:val="454"/>
        </w:trPr>
        <w:tc>
          <w:tcPr>
            <w:tcW w:w="576" w:type="dxa"/>
            <w:vMerge/>
            <w:tcBorders>
              <w:top w:val="nil"/>
              <w:bottom w:val="single" w:sz="6" w:space="0" w:color="000000"/>
              <w:right w:val="single" w:sz="6" w:space="0" w:color="000000"/>
            </w:tcBorders>
          </w:tcPr>
          <w:p w14:paraId="74675EB8" w14:textId="77777777" w:rsidR="00751792" w:rsidRPr="006B6188" w:rsidRDefault="00751792" w:rsidP="006B6188">
            <w:pPr>
              <w:jc w:val="center"/>
            </w:pPr>
          </w:p>
        </w:tc>
        <w:tc>
          <w:tcPr>
            <w:tcW w:w="1009" w:type="dxa"/>
            <w:vMerge/>
            <w:tcBorders>
              <w:top w:val="nil"/>
              <w:left w:val="single" w:sz="6" w:space="0" w:color="000000"/>
              <w:bottom w:val="single" w:sz="6" w:space="0" w:color="000000"/>
              <w:right w:val="single" w:sz="6" w:space="0" w:color="000000"/>
            </w:tcBorders>
          </w:tcPr>
          <w:p w14:paraId="3CA9AFC1" w14:textId="77777777" w:rsidR="00751792" w:rsidRPr="006B6188" w:rsidRDefault="00751792" w:rsidP="006B6188">
            <w:pPr>
              <w:jc w:val="center"/>
            </w:pPr>
          </w:p>
        </w:tc>
        <w:tc>
          <w:tcPr>
            <w:tcW w:w="1293" w:type="dxa"/>
            <w:tcBorders>
              <w:top w:val="single" w:sz="6" w:space="0" w:color="000000"/>
              <w:left w:val="single" w:sz="6" w:space="0" w:color="000000"/>
              <w:bottom w:val="single" w:sz="6" w:space="0" w:color="000000"/>
              <w:right w:val="single" w:sz="6" w:space="0" w:color="000000"/>
            </w:tcBorders>
          </w:tcPr>
          <w:p w14:paraId="54C86324" w14:textId="77777777" w:rsidR="00751792" w:rsidRPr="006B6188" w:rsidRDefault="009C7D59" w:rsidP="006B6188">
            <w:pPr>
              <w:jc w:val="center"/>
            </w:pPr>
            <w:r w:rsidRPr="006B6188">
              <w:t>粪肥堆场</w:t>
            </w:r>
          </w:p>
        </w:tc>
        <w:tc>
          <w:tcPr>
            <w:tcW w:w="2305" w:type="dxa"/>
            <w:tcBorders>
              <w:top w:val="single" w:sz="6" w:space="0" w:color="000000"/>
              <w:left w:val="single" w:sz="6" w:space="0" w:color="000000"/>
              <w:bottom w:val="single" w:sz="6" w:space="0" w:color="000000"/>
              <w:right w:val="single" w:sz="6" w:space="0" w:color="000000"/>
            </w:tcBorders>
          </w:tcPr>
          <w:p w14:paraId="269048BA" w14:textId="77777777" w:rsidR="00751792" w:rsidRPr="006B6188" w:rsidRDefault="009C7D59" w:rsidP="006B6188">
            <w:pPr>
              <w:jc w:val="center"/>
            </w:pPr>
            <w:r w:rsidRPr="006B6188">
              <w:t>粪渣</w:t>
            </w:r>
          </w:p>
        </w:tc>
        <w:tc>
          <w:tcPr>
            <w:tcW w:w="4423" w:type="dxa"/>
            <w:vMerge/>
            <w:tcBorders>
              <w:top w:val="nil"/>
              <w:left w:val="single" w:sz="6" w:space="0" w:color="000000"/>
              <w:bottom w:val="single" w:sz="6" w:space="0" w:color="000000"/>
              <w:right w:val="single" w:sz="6" w:space="0" w:color="000000"/>
            </w:tcBorders>
          </w:tcPr>
          <w:p w14:paraId="0842C996" w14:textId="77777777" w:rsidR="00751792" w:rsidRPr="006B6188" w:rsidRDefault="00751792" w:rsidP="006B6188">
            <w:pPr>
              <w:jc w:val="center"/>
            </w:pPr>
          </w:p>
        </w:tc>
        <w:tc>
          <w:tcPr>
            <w:tcW w:w="3402" w:type="dxa"/>
            <w:vMerge/>
            <w:tcBorders>
              <w:top w:val="nil"/>
              <w:left w:val="single" w:sz="6" w:space="0" w:color="000000"/>
              <w:bottom w:val="single" w:sz="6" w:space="0" w:color="000000"/>
              <w:right w:val="single" w:sz="6" w:space="0" w:color="000000"/>
            </w:tcBorders>
          </w:tcPr>
          <w:p w14:paraId="053C33F2" w14:textId="77777777" w:rsidR="00751792" w:rsidRPr="006B6188" w:rsidRDefault="00751792" w:rsidP="006B6188">
            <w:pPr>
              <w:jc w:val="center"/>
            </w:pPr>
          </w:p>
        </w:tc>
        <w:tc>
          <w:tcPr>
            <w:tcW w:w="1324" w:type="dxa"/>
            <w:vMerge/>
            <w:tcBorders>
              <w:top w:val="nil"/>
              <w:left w:val="single" w:sz="6" w:space="0" w:color="000000"/>
              <w:bottom w:val="single" w:sz="6" w:space="0" w:color="000000"/>
            </w:tcBorders>
          </w:tcPr>
          <w:p w14:paraId="71A18415" w14:textId="77777777" w:rsidR="00751792" w:rsidRPr="006B6188" w:rsidRDefault="00751792" w:rsidP="006B6188">
            <w:pPr>
              <w:jc w:val="center"/>
            </w:pPr>
          </w:p>
        </w:tc>
      </w:tr>
      <w:tr w:rsidR="00751792" w14:paraId="33F9C33E" w14:textId="77777777">
        <w:trPr>
          <w:trHeight w:val="453"/>
        </w:trPr>
        <w:tc>
          <w:tcPr>
            <w:tcW w:w="576" w:type="dxa"/>
            <w:vMerge/>
            <w:tcBorders>
              <w:top w:val="nil"/>
              <w:bottom w:val="single" w:sz="6" w:space="0" w:color="000000"/>
              <w:right w:val="single" w:sz="6" w:space="0" w:color="000000"/>
            </w:tcBorders>
          </w:tcPr>
          <w:p w14:paraId="45740D3B" w14:textId="77777777" w:rsidR="00751792" w:rsidRPr="006B6188" w:rsidRDefault="00751792" w:rsidP="006B6188">
            <w:pPr>
              <w:jc w:val="center"/>
            </w:pPr>
          </w:p>
        </w:tc>
        <w:tc>
          <w:tcPr>
            <w:tcW w:w="1009" w:type="dxa"/>
            <w:vMerge/>
            <w:tcBorders>
              <w:top w:val="nil"/>
              <w:left w:val="single" w:sz="6" w:space="0" w:color="000000"/>
              <w:bottom w:val="single" w:sz="6" w:space="0" w:color="000000"/>
              <w:right w:val="single" w:sz="6" w:space="0" w:color="000000"/>
            </w:tcBorders>
          </w:tcPr>
          <w:p w14:paraId="102C62B5" w14:textId="77777777" w:rsidR="00751792" w:rsidRPr="006B6188" w:rsidRDefault="00751792" w:rsidP="006B6188">
            <w:pPr>
              <w:jc w:val="center"/>
            </w:pPr>
          </w:p>
        </w:tc>
        <w:tc>
          <w:tcPr>
            <w:tcW w:w="1293" w:type="dxa"/>
            <w:tcBorders>
              <w:top w:val="single" w:sz="6" w:space="0" w:color="000000"/>
              <w:left w:val="single" w:sz="6" w:space="0" w:color="000000"/>
              <w:bottom w:val="single" w:sz="6" w:space="0" w:color="000000"/>
              <w:right w:val="single" w:sz="6" w:space="0" w:color="000000"/>
            </w:tcBorders>
          </w:tcPr>
          <w:p w14:paraId="11D37E2B" w14:textId="77777777" w:rsidR="00751792" w:rsidRPr="006B6188" w:rsidRDefault="009C7D59" w:rsidP="006B6188">
            <w:pPr>
              <w:jc w:val="center"/>
            </w:pPr>
            <w:r w:rsidRPr="006B6188">
              <w:t>污粪处理站</w:t>
            </w:r>
          </w:p>
        </w:tc>
        <w:tc>
          <w:tcPr>
            <w:tcW w:w="2305" w:type="dxa"/>
            <w:tcBorders>
              <w:top w:val="single" w:sz="6" w:space="0" w:color="000000"/>
              <w:left w:val="single" w:sz="6" w:space="0" w:color="000000"/>
              <w:bottom w:val="single" w:sz="6" w:space="0" w:color="000000"/>
              <w:right w:val="single" w:sz="6" w:space="0" w:color="000000"/>
            </w:tcBorders>
          </w:tcPr>
          <w:p w14:paraId="799BE4E0" w14:textId="77777777" w:rsidR="00751792" w:rsidRPr="006B6188" w:rsidRDefault="009C7D59" w:rsidP="006B6188">
            <w:pPr>
              <w:jc w:val="center"/>
            </w:pPr>
            <w:r w:rsidRPr="006B6188">
              <w:t>污泥</w:t>
            </w:r>
          </w:p>
        </w:tc>
        <w:tc>
          <w:tcPr>
            <w:tcW w:w="4423" w:type="dxa"/>
            <w:vMerge/>
            <w:tcBorders>
              <w:top w:val="nil"/>
              <w:left w:val="single" w:sz="6" w:space="0" w:color="000000"/>
              <w:bottom w:val="single" w:sz="6" w:space="0" w:color="000000"/>
              <w:right w:val="single" w:sz="6" w:space="0" w:color="000000"/>
            </w:tcBorders>
          </w:tcPr>
          <w:p w14:paraId="6CA85A7C" w14:textId="77777777" w:rsidR="00751792" w:rsidRPr="006B6188" w:rsidRDefault="00751792" w:rsidP="006B6188">
            <w:pPr>
              <w:jc w:val="center"/>
            </w:pPr>
          </w:p>
        </w:tc>
        <w:tc>
          <w:tcPr>
            <w:tcW w:w="3402" w:type="dxa"/>
            <w:vMerge/>
            <w:tcBorders>
              <w:top w:val="nil"/>
              <w:left w:val="single" w:sz="6" w:space="0" w:color="000000"/>
              <w:bottom w:val="single" w:sz="6" w:space="0" w:color="000000"/>
              <w:right w:val="single" w:sz="6" w:space="0" w:color="000000"/>
            </w:tcBorders>
          </w:tcPr>
          <w:p w14:paraId="11A443A8" w14:textId="77777777" w:rsidR="00751792" w:rsidRPr="006B6188" w:rsidRDefault="00751792" w:rsidP="006B6188">
            <w:pPr>
              <w:jc w:val="center"/>
            </w:pPr>
          </w:p>
        </w:tc>
        <w:tc>
          <w:tcPr>
            <w:tcW w:w="1324" w:type="dxa"/>
            <w:vMerge/>
            <w:tcBorders>
              <w:top w:val="nil"/>
              <w:left w:val="single" w:sz="6" w:space="0" w:color="000000"/>
              <w:bottom w:val="single" w:sz="6" w:space="0" w:color="000000"/>
            </w:tcBorders>
          </w:tcPr>
          <w:p w14:paraId="65C43A34" w14:textId="77777777" w:rsidR="00751792" w:rsidRPr="006B6188" w:rsidRDefault="00751792" w:rsidP="006B6188">
            <w:pPr>
              <w:jc w:val="center"/>
            </w:pPr>
          </w:p>
        </w:tc>
      </w:tr>
      <w:tr w:rsidR="00751792" w14:paraId="6ACE87D6" w14:textId="77777777">
        <w:trPr>
          <w:trHeight w:val="454"/>
        </w:trPr>
        <w:tc>
          <w:tcPr>
            <w:tcW w:w="576" w:type="dxa"/>
            <w:vMerge/>
            <w:tcBorders>
              <w:top w:val="nil"/>
              <w:bottom w:val="single" w:sz="6" w:space="0" w:color="000000"/>
              <w:right w:val="single" w:sz="6" w:space="0" w:color="000000"/>
            </w:tcBorders>
          </w:tcPr>
          <w:p w14:paraId="0FC40003" w14:textId="77777777" w:rsidR="00751792" w:rsidRPr="006B6188" w:rsidRDefault="00751792" w:rsidP="006B6188">
            <w:pPr>
              <w:jc w:val="center"/>
            </w:pPr>
          </w:p>
        </w:tc>
        <w:tc>
          <w:tcPr>
            <w:tcW w:w="1009" w:type="dxa"/>
            <w:vMerge/>
            <w:tcBorders>
              <w:top w:val="nil"/>
              <w:left w:val="single" w:sz="6" w:space="0" w:color="000000"/>
              <w:bottom w:val="single" w:sz="6" w:space="0" w:color="000000"/>
              <w:right w:val="single" w:sz="6" w:space="0" w:color="000000"/>
            </w:tcBorders>
          </w:tcPr>
          <w:p w14:paraId="6D412870" w14:textId="77777777" w:rsidR="00751792" w:rsidRPr="006B6188" w:rsidRDefault="00751792" w:rsidP="006B6188">
            <w:pPr>
              <w:jc w:val="center"/>
            </w:pPr>
          </w:p>
        </w:tc>
        <w:tc>
          <w:tcPr>
            <w:tcW w:w="1293" w:type="dxa"/>
            <w:tcBorders>
              <w:top w:val="single" w:sz="6" w:space="0" w:color="000000"/>
              <w:left w:val="single" w:sz="6" w:space="0" w:color="000000"/>
              <w:bottom w:val="single" w:sz="6" w:space="0" w:color="000000"/>
              <w:right w:val="single" w:sz="6" w:space="0" w:color="000000"/>
            </w:tcBorders>
          </w:tcPr>
          <w:p w14:paraId="77B9371D" w14:textId="77777777" w:rsidR="00751792" w:rsidRPr="006B6188" w:rsidRDefault="009C7D59" w:rsidP="006B6188">
            <w:pPr>
              <w:jc w:val="center"/>
            </w:pPr>
            <w:r w:rsidRPr="006B6188">
              <w:t>猪舍</w:t>
            </w:r>
          </w:p>
        </w:tc>
        <w:tc>
          <w:tcPr>
            <w:tcW w:w="2305" w:type="dxa"/>
            <w:tcBorders>
              <w:top w:val="single" w:sz="6" w:space="0" w:color="000000"/>
              <w:left w:val="single" w:sz="6" w:space="0" w:color="000000"/>
              <w:bottom w:val="single" w:sz="6" w:space="0" w:color="000000"/>
              <w:right w:val="single" w:sz="6" w:space="0" w:color="000000"/>
            </w:tcBorders>
          </w:tcPr>
          <w:p w14:paraId="17843911" w14:textId="77777777" w:rsidR="00751792" w:rsidRPr="006B6188" w:rsidRDefault="009C7D59" w:rsidP="006B6188">
            <w:pPr>
              <w:jc w:val="center"/>
            </w:pPr>
            <w:r w:rsidRPr="006B6188">
              <w:t>废饲料包装袋</w:t>
            </w:r>
          </w:p>
        </w:tc>
        <w:tc>
          <w:tcPr>
            <w:tcW w:w="4423" w:type="dxa"/>
            <w:tcBorders>
              <w:top w:val="single" w:sz="6" w:space="0" w:color="000000"/>
              <w:left w:val="single" w:sz="6" w:space="0" w:color="000000"/>
              <w:bottom w:val="single" w:sz="6" w:space="0" w:color="000000"/>
              <w:right w:val="single" w:sz="6" w:space="0" w:color="000000"/>
            </w:tcBorders>
          </w:tcPr>
          <w:p w14:paraId="468DF972" w14:textId="77777777" w:rsidR="00751792" w:rsidRPr="006B6188" w:rsidRDefault="009C7D59" w:rsidP="006B6188">
            <w:pPr>
              <w:jc w:val="center"/>
            </w:pPr>
            <w:r w:rsidRPr="006B6188">
              <w:t>集中收集后交由饲料生产厂家收回利用。</w:t>
            </w:r>
          </w:p>
        </w:tc>
        <w:tc>
          <w:tcPr>
            <w:tcW w:w="3402" w:type="dxa"/>
            <w:vMerge/>
            <w:tcBorders>
              <w:top w:val="nil"/>
              <w:left w:val="single" w:sz="6" w:space="0" w:color="000000"/>
              <w:bottom w:val="single" w:sz="6" w:space="0" w:color="000000"/>
              <w:right w:val="single" w:sz="6" w:space="0" w:color="000000"/>
            </w:tcBorders>
          </w:tcPr>
          <w:p w14:paraId="4FA77410" w14:textId="77777777" w:rsidR="00751792" w:rsidRPr="006B6188" w:rsidRDefault="00751792" w:rsidP="006B6188">
            <w:pPr>
              <w:jc w:val="center"/>
            </w:pPr>
          </w:p>
        </w:tc>
        <w:tc>
          <w:tcPr>
            <w:tcW w:w="1324" w:type="dxa"/>
            <w:vMerge/>
            <w:tcBorders>
              <w:top w:val="nil"/>
              <w:left w:val="single" w:sz="6" w:space="0" w:color="000000"/>
              <w:bottom w:val="single" w:sz="6" w:space="0" w:color="000000"/>
            </w:tcBorders>
          </w:tcPr>
          <w:p w14:paraId="661C67FF" w14:textId="77777777" w:rsidR="00751792" w:rsidRPr="006B6188" w:rsidRDefault="00751792" w:rsidP="006B6188">
            <w:pPr>
              <w:jc w:val="center"/>
            </w:pPr>
          </w:p>
        </w:tc>
      </w:tr>
      <w:tr w:rsidR="00751792" w14:paraId="347718D2" w14:textId="77777777">
        <w:trPr>
          <w:trHeight w:val="453"/>
        </w:trPr>
        <w:tc>
          <w:tcPr>
            <w:tcW w:w="576" w:type="dxa"/>
            <w:vMerge/>
            <w:tcBorders>
              <w:top w:val="nil"/>
              <w:bottom w:val="single" w:sz="6" w:space="0" w:color="000000"/>
              <w:right w:val="single" w:sz="6" w:space="0" w:color="000000"/>
            </w:tcBorders>
          </w:tcPr>
          <w:p w14:paraId="103E13A8" w14:textId="77777777" w:rsidR="00751792" w:rsidRPr="006B6188" w:rsidRDefault="00751792" w:rsidP="006B6188">
            <w:pPr>
              <w:jc w:val="center"/>
            </w:pPr>
          </w:p>
        </w:tc>
        <w:tc>
          <w:tcPr>
            <w:tcW w:w="1009" w:type="dxa"/>
            <w:vMerge/>
            <w:tcBorders>
              <w:top w:val="nil"/>
              <w:left w:val="single" w:sz="6" w:space="0" w:color="000000"/>
              <w:bottom w:val="single" w:sz="6" w:space="0" w:color="000000"/>
              <w:right w:val="single" w:sz="6" w:space="0" w:color="000000"/>
            </w:tcBorders>
          </w:tcPr>
          <w:p w14:paraId="3884D1B3" w14:textId="77777777" w:rsidR="00751792" w:rsidRPr="006B6188" w:rsidRDefault="00751792" w:rsidP="006B6188">
            <w:pPr>
              <w:jc w:val="center"/>
            </w:pPr>
          </w:p>
        </w:tc>
        <w:tc>
          <w:tcPr>
            <w:tcW w:w="1293" w:type="dxa"/>
            <w:tcBorders>
              <w:top w:val="single" w:sz="6" w:space="0" w:color="000000"/>
              <w:left w:val="single" w:sz="6" w:space="0" w:color="000000"/>
              <w:bottom w:val="single" w:sz="6" w:space="0" w:color="000000"/>
              <w:right w:val="single" w:sz="6" w:space="0" w:color="000000"/>
            </w:tcBorders>
          </w:tcPr>
          <w:p w14:paraId="5A6D864F" w14:textId="77777777" w:rsidR="00751792" w:rsidRPr="006B6188" w:rsidRDefault="009C7D59" w:rsidP="006B6188">
            <w:pPr>
              <w:jc w:val="center"/>
            </w:pPr>
            <w:r w:rsidRPr="006B6188">
              <w:t>办公生活区</w:t>
            </w:r>
          </w:p>
        </w:tc>
        <w:tc>
          <w:tcPr>
            <w:tcW w:w="2305" w:type="dxa"/>
            <w:tcBorders>
              <w:top w:val="single" w:sz="6" w:space="0" w:color="000000"/>
              <w:left w:val="single" w:sz="6" w:space="0" w:color="000000"/>
              <w:bottom w:val="single" w:sz="6" w:space="0" w:color="000000"/>
              <w:right w:val="single" w:sz="6" w:space="0" w:color="000000"/>
            </w:tcBorders>
          </w:tcPr>
          <w:p w14:paraId="36C66D13" w14:textId="77777777" w:rsidR="00751792" w:rsidRPr="006B6188" w:rsidRDefault="009C7D59" w:rsidP="006B6188">
            <w:pPr>
              <w:jc w:val="center"/>
            </w:pPr>
            <w:r w:rsidRPr="006B6188">
              <w:t>生活垃圾</w:t>
            </w:r>
          </w:p>
        </w:tc>
        <w:tc>
          <w:tcPr>
            <w:tcW w:w="4423" w:type="dxa"/>
            <w:tcBorders>
              <w:top w:val="single" w:sz="6" w:space="0" w:color="000000"/>
              <w:left w:val="single" w:sz="6" w:space="0" w:color="000000"/>
              <w:bottom w:val="single" w:sz="6" w:space="0" w:color="000000"/>
              <w:right w:val="single" w:sz="6" w:space="0" w:color="000000"/>
            </w:tcBorders>
          </w:tcPr>
          <w:p w14:paraId="75534CB6" w14:textId="77777777" w:rsidR="00751792" w:rsidRPr="006B6188" w:rsidRDefault="009C7D59" w:rsidP="006B6188">
            <w:pPr>
              <w:jc w:val="center"/>
            </w:pPr>
            <w:r w:rsidRPr="006B6188">
              <w:t>统一收集后，由环卫部门进行处理。</w:t>
            </w:r>
          </w:p>
        </w:tc>
        <w:tc>
          <w:tcPr>
            <w:tcW w:w="3402" w:type="dxa"/>
            <w:vMerge/>
            <w:tcBorders>
              <w:top w:val="nil"/>
              <w:left w:val="single" w:sz="6" w:space="0" w:color="000000"/>
              <w:bottom w:val="single" w:sz="6" w:space="0" w:color="000000"/>
              <w:right w:val="single" w:sz="6" w:space="0" w:color="000000"/>
            </w:tcBorders>
          </w:tcPr>
          <w:p w14:paraId="17B2E804" w14:textId="77777777" w:rsidR="00751792" w:rsidRPr="006B6188" w:rsidRDefault="00751792" w:rsidP="006B6188">
            <w:pPr>
              <w:jc w:val="center"/>
            </w:pPr>
          </w:p>
        </w:tc>
        <w:tc>
          <w:tcPr>
            <w:tcW w:w="1324" w:type="dxa"/>
            <w:vMerge/>
            <w:tcBorders>
              <w:top w:val="nil"/>
              <w:left w:val="single" w:sz="6" w:space="0" w:color="000000"/>
              <w:bottom w:val="single" w:sz="6" w:space="0" w:color="000000"/>
            </w:tcBorders>
          </w:tcPr>
          <w:p w14:paraId="457BABB5" w14:textId="77777777" w:rsidR="00751792" w:rsidRPr="006B6188" w:rsidRDefault="00751792" w:rsidP="006B6188">
            <w:pPr>
              <w:jc w:val="center"/>
            </w:pPr>
          </w:p>
        </w:tc>
      </w:tr>
      <w:tr w:rsidR="00751792" w14:paraId="25B473F1" w14:textId="77777777">
        <w:trPr>
          <w:trHeight w:val="817"/>
        </w:trPr>
        <w:tc>
          <w:tcPr>
            <w:tcW w:w="1585" w:type="dxa"/>
            <w:gridSpan w:val="2"/>
            <w:tcBorders>
              <w:top w:val="single" w:sz="6" w:space="0" w:color="000000"/>
              <w:bottom w:val="single" w:sz="6" w:space="0" w:color="000000"/>
              <w:right w:val="single" w:sz="6" w:space="0" w:color="000000"/>
            </w:tcBorders>
          </w:tcPr>
          <w:p w14:paraId="57FFF080" w14:textId="77777777" w:rsidR="00751792" w:rsidRPr="006B6188" w:rsidRDefault="00751792" w:rsidP="006B6188">
            <w:pPr>
              <w:jc w:val="center"/>
            </w:pPr>
          </w:p>
          <w:p w14:paraId="10BA51E5" w14:textId="77777777" w:rsidR="00751792" w:rsidRPr="006B6188" w:rsidRDefault="009C7D59" w:rsidP="006B6188">
            <w:pPr>
              <w:jc w:val="center"/>
            </w:pPr>
            <w:r w:rsidRPr="006B6188">
              <w:t>环境风险</w:t>
            </w:r>
          </w:p>
        </w:tc>
        <w:tc>
          <w:tcPr>
            <w:tcW w:w="3598" w:type="dxa"/>
            <w:gridSpan w:val="2"/>
            <w:tcBorders>
              <w:top w:val="single" w:sz="6" w:space="0" w:color="000000"/>
              <w:left w:val="single" w:sz="6" w:space="0" w:color="000000"/>
              <w:bottom w:val="single" w:sz="6" w:space="0" w:color="000000"/>
              <w:right w:val="single" w:sz="6" w:space="0" w:color="000000"/>
            </w:tcBorders>
          </w:tcPr>
          <w:p w14:paraId="56E4672D" w14:textId="77777777" w:rsidR="00751792" w:rsidRPr="006B6188" w:rsidRDefault="009C7D59" w:rsidP="006B6188">
            <w:pPr>
              <w:jc w:val="center"/>
            </w:pPr>
            <w:r w:rsidRPr="006B6188">
              <w:t>制定详细的应急预案、组建事故应急救援组织体系、风险防范中所提及的</w:t>
            </w:r>
          </w:p>
          <w:p w14:paraId="135710E7" w14:textId="77777777" w:rsidR="00751792" w:rsidRPr="006B6188" w:rsidRDefault="009C7D59" w:rsidP="006B6188">
            <w:pPr>
              <w:jc w:val="center"/>
            </w:pPr>
            <w:r w:rsidRPr="006B6188">
              <w:t>各类防范措施均设置到位</w:t>
            </w:r>
          </w:p>
        </w:tc>
        <w:tc>
          <w:tcPr>
            <w:tcW w:w="4423" w:type="dxa"/>
            <w:tcBorders>
              <w:top w:val="single" w:sz="6" w:space="0" w:color="000000"/>
              <w:left w:val="single" w:sz="6" w:space="0" w:color="000000"/>
              <w:bottom w:val="single" w:sz="6" w:space="0" w:color="000000"/>
              <w:right w:val="single" w:sz="6" w:space="0" w:color="000000"/>
            </w:tcBorders>
          </w:tcPr>
          <w:p w14:paraId="0E302272" w14:textId="77777777" w:rsidR="00751792" w:rsidRPr="006B6188" w:rsidRDefault="00751792" w:rsidP="006B6188">
            <w:pPr>
              <w:jc w:val="center"/>
            </w:pPr>
          </w:p>
          <w:p w14:paraId="67A62F8D" w14:textId="77777777" w:rsidR="00751792" w:rsidRPr="006B6188" w:rsidRDefault="009C7D59" w:rsidP="006B6188">
            <w:pPr>
              <w:jc w:val="center"/>
            </w:pPr>
            <w:r w:rsidRPr="006B6188">
              <w:t>设置</w:t>
            </w:r>
            <w:r w:rsidRPr="00DC0872">
              <w:rPr>
                <w:color w:val="FF0000"/>
              </w:rPr>
              <w:t xml:space="preserve"> 2000m3 应急池，</w:t>
            </w:r>
            <w:r w:rsidRPr="006B6188">
              <w:t>发生事故后及时救援</w:t>
            </w:r>
          </w:p>
        </w:tc>
        <w:tc>
          <w:tcPr>
            <w:tcW w:w="3402" w:type="dxa"/>
            <w:tcBorders>
              <w:top w:val="single" w:sz="6" w:space="0" w:color="000000"/>
              <w:left w:val="single" w:sz="6" w:space="0" w:color="000000"/>
              <w:bottom w:val="single" w:sz="6" w:space="0" w:color="000000"/>
              <w:right w:val="single" w:sz="6" w:space="0" w:color="000000"/>
            </w:tcBorders>
          </w:tcPr>
          <w:p w14:paraId="6D7B20A4" w14:textId="77777777" w:rsidR="00751792" w:rsidRPr="006B6188" w:rsidRDefault="00751792" w:rsidP="006B6188">
            <w:pPr>
              <w:jc w:val="center"/>
            </w:pPr>
          </w:p>
          <w:p w14:paraId="27A02D6A" w14:textId="77777777" w:rsidR="00751792" w:rsidRPr="006B6188" w:rsidRDefault="009C7D59" w:rsidP="006B6188">
            <w:pPr>
              <w:jc w:val="center"/>
            </w:pPr>
            <w:r w:rsidRPr="006B6188">
              <w:t>/</w:t>
            </w:r>
          </w:p>
        </w:tc>
        <w:tc>
          <w:tcPr>
            <w:tcW w:w="1324" w:type="dxa"/>
            <w:tcBorders>
              <w:top w:val="single" w:sz="6" w:space="0" w:color="000000"/>
              <w:left w:val="single" w:sz="6" w:space="0" w:color="000000"/>
              <w:bottom w:val="single" w:sz="6" w:space="0" w:color="000000"/>
            </w:tcBorders>
          </w:tcPr>
          <w:p w14:paraId="46FAFC78" w14:textId="77777777" w:rsidR="00751792" w:rsidRPr="006B6188" w:rsidRDefault="009C7D59" w:rsidP="006B6188">
            <w:pPr>
              <w:jc w:val="center"/>
            </w:pPr>
            <w:r w:rsidRPr="006B6188">
              <w:t>与主体工程同步建成</w:t>
            </w:r>
          </w:p>
        </w:tc>
      </w:tr>
      <w:tr w:rsidR="00751792" w14:paraId="00043AA9" w14:textId="77777777">
        <w:trPr>
          <w:trHeight w:val="453"/>
        </w:trPr>
        <w:tc>
          <w:tcPr>
            <w:tcW w:w="1585" w:type="dxa"/>
            <w:gridSpan w:val="2"/>
            <w:tcBorders>
              <w:top w:val="single" w:sz="6" w:space="0" w:color="000000"/>
              <w:bottom w:val="single" w:sz="6" w:space="0" w:color="000000"/>
              <w:right w:val="single" w:sz="6" w:space="0" w:color="000000"/>
            </w:tcBorders>
          </w:tcPr>
          <w:p w14:paraId="16D0B10E" w14:textId="77777777" w:rsidR="00751792" w:rsidRPr="006B6188" w:rsidRDefault="009C7D59" w:rsidP="006B6188">
            <w:pPr>
              <w:jc w:val="center"/>
            </w:pPr>
            <w:r w:rsidRPr="006B6188">
              <w:t>排污口规范化</w:t>
            </w:r>
          </w:p>
        </w:tc>
        <w:tc>
          <w:tcPr>
            <w:tcW w:w="8021" w:type="dxa"/>
            <w:gridSpan w:val="3"/>
            <w:tcBorders>
              <w:top w:val="single" w:sz="6" w:space="0" w:color="000000"/>
              <w:left w:val="single" w:sz="6" w:space="0" w:color="000000"/>
              <w:bottom w:val="single" w:sz="6" w:space="0" w:color="000000"/>
              <w:right w:val="single" w:sz="6" w:space="0" w:color="000000"/>
            </w:tcBorders>
          </w:tcPr>
          <w:p w14:paraId="5F252B05" w14:textId="77777777" w:rsidR="00751792" w:rsidRPr="006B6188" w:rsidRDefault="009C7D59" w:rsidP="006B6188">
            <w:pPr>
              <w:jc w:val="center"/>
            </w:pPr>
            <w:r w:rsidRPr="006B6188">
              <w:t>废水排放口规范化建设、设置环保图形标志牌等</w:t>
            </w:r>
          </w:p>
        </w:tc>
        <w:tc>
          <w:tcPr>
            <w:tcW w:w="3402" w:type="dxa"/>
            <w:tcBorders>
              <w:top w:val="single" w:sz="6" w:space="0" w:color="000000"/>
              <w:left w:val="single" w:sz="6" w:space="0" w:color="000000"/>
              <w:bottom w:val="single" w:sz="6" w:space="0" w:color="000000"/>
              <w:right w:val="single" w:sz="6" w:space="0" w:color="000000"/>
            </w:tcBorders>
          </w:tcPr>
          <w:p w14:paraId="2FF03CDA" w14:textId="77777777" w:rsidR="00751792" w:rsidRPr="006B6188" w:rsidRDefault="009C7D59" w:rsidP="006B6188">
            <w:pPr>
              <w:jc w:val="center"/>
            </w:pPr>
            <w:r w:rsidRPr="006B6188">
              <w:t>满足环保要求</w:t>
            </w:r>
          </w:p>
        </w:tc>
        <w:tc>
          <w:tcPr>
            <w:tcW w:w="1324" w:type="dxa"/>
            <w:tcBorders>
              <w:top w:val="single" w:sz="6" w:space="0" w:color="000000"/>
              <w:left w:val="single" w:sz="6" w:space="0" w:color="000000"/>
              <w:bottom w:val="single" w:sz="6" w:space="0" w:color="000000"/>
            </w:tcBorders>
          </w:tcPr>
          <w:p w14:paraId="2E5B4F76" w14:textId="77777777" w:rsidR="00751792" w:rsidRPr="006B6188" w:rsidRDefault="009C7D59" w:rsidP="006B6188">
            <w:pPr>
              <w:jc w:val="center"/>
            </w:pPr>
            <w:r w:rsidRPr="006B6188">
              <w:t>/</w:t>
            </w:r>
          </w:p>
        </w:tc>
      </w:tr>
      <w:tr w:rsidR="00751792" w14:paraId="4636E160" w14:textId="77777777">
        <w:trPr>
          <w:trHeight w:val="453"/>
        </w:trPr>
        <w:tc>
          <w:tcPr>
            <w:tcW w:w="1585" w:type="dxa"/>
            <w:gridSpan w:val="2"/>
            <w:tcBorders>
              <w:top w:val="single" w:sz="6" w:space="0" w:color="000000"/>
              <w:right w:val="single" w:sz="6" w:space="0" w:color="000000"/>
            </w:tcBorders>
          </w:tcPr>
          <w:p w14:paraId="3D4B223D" w14:textId="77777777" w:rsidR="00751792" w:rsidRPr="006B6188" w:rsidRDefault="009C7D59" w:rsidP="006B6188">
            <w:pPr>
              <w:jc w:val="center"/>
            </w:pPr>
            <w:r w:rsidRPr="006B6188">
              <w:t>环境管理</w:t>
            </w:r>
          </w:p>
        </w:tc>
        <w:tc>
          <w:tcPr>
            <w:tcW w:w="11423" w:type="dxa"/>
            <w:gridSpan w:val="4"/>
            <w:tcBorders>
              <w:top w:val="single" w:sz="6" w:space="0" w:color="000000"/>
              <w:left w:val="single" w:sz="6" w:space="0" w:color="000000"/>
              <w:right w:val="single" w:sz="6" w:space="0" w:color="000000"/>
            </w:tcBorders>
          </w:tcPr>
          <w:p w14:paraId="066D4486" w14:textId="77777777" w:rsidR="00751792" w:rsidRPr="006B6188" w:rsidRDefault="009C7D59" w:rsidP="006B6188">
            <w:pPr>
              <w:jc w:val="center"/>
            </w:pPr>
            <w:r w:rsidRPr="006B6188">
              <w:t>项目设置环境管理人员 3 名，包括 1 名分管负责人，2 名专职环保管理人员</w:t>
            </w:r>
          </w:p>
        </w:tc>
        <w:tc>
          <w:tcPr>
            <w:tcW w:w="1324" w:type="dxa"/>
            <w:tcBorders>
              <w:top w:val="single" w:sz="6" w:space="0" w:color="000000"/>
              <w:left w:val="single" w:sz="6" w:space="0" w:color="000000"/>
            </w:tcBorders>
          </w:tcPr>
          <w:p w14:paraId="28EA7929" w14:textId="77777777" w:rsidR="00751792" w:rsidRPr="006B6188" w:rsidRDefault="009C7D59" w:rsidP="006B6188">
            <w:pPr>
              <w:jc w:val="center"/>
            </w:pPr>
            <w:r w:rsidRPr="006B6188">
              <w:t>/</w:t>
            </w:r>
          </w:p>
        </w:tc>
      </w:tr>
    </w:tbl>
    <w:p w14:paraId="427104A7" w14:textId="77777777" w:rsidR="00751792" w:rsidRDefault="00751792">
      <w:pPr>
        <w:rPr>
          <w:rFonts w:ascii="Times New Roman"/>
          <w:sz w:val="21"/>
        </w:rPr>
        <w:sectPr w:rsidR="00751792">
          <w:pgSz w:w="16840" w:h="11910" w:orient="landscape"/>
          <w:pgMar w:top="1180" w:right="1120" w:bottom="1320" w:left="1120" w:header="878" w:footer="1134" w:gutter="0"/>
          <w:cols w:space="720"/>
        </w:sectPr>
      </w:pPr>
    </w:p>
    <w:p w14:paraId="04CC6046" w14:textId="77777777" w:rsidR="00751792" w:rsidRDefault="00751792">
      <w:pPr>
        <w:pStyle w:val="a3"/>
        <w:spacing w:before="11"/>
        <w:rPr>
          <w:rFonts w:ascii="Times New Roman"/>
          <w:sz w:val="23"/>
        </w:rPr>
      </w:pPr>
    </w:p>
    <w:p w14:paraId="2F961C98" w14:textId="77777777" w:rsidR="00751792" w:rsidRDefault="009C7D59">
      <w:pPr>
        <w:pStyle w:val="1"/>
        <w:numPr>
          <w:ilvl w:val="0"/>
          <w:numId w:val="95"/>
        </w:numPr>
        <w:tabs>
          <w:tab w:val="left" w:pos="449"/>
        </w:tabs>
        <w:spacing w:before="51"/>
        <w:ind w:left="448"/>
        <w:jc w:val="left"/>
      </w:pPr>
      <w:bookmarkStart w:id="520" w:name="_bookmark138"/>
      <w:bookmarkStart w:id="521" w:name="9评价结论"/>
      <w:bookmarkEnd w:id="520"/>
      <w:bookmarkEnd w:id="521"/>
      <w:r>
        <w:t>评价结论</w:t>
      </w:r>
    </w:p>
    <w:p w14:paraId="2CD3D1C8" w14:textId="77777777" w:rsidR="00751792" w:rsidRDefault="009C7D59">
      <w:pPr>
        <w:pStyle w:val="2"/>
        <w:numPr>
          <w:ilvl w:val="1"/>
          <w:numId w:val="95"/>
        </w:numPr>
        <w:tabs>
          <w:tab w:val="left" w:pos="840"/>
        </w:tabs>
        <w:spacing w:before="137"/>
        <w:ind w:left="840"/>
      </w:pPr>
      <w:bookmarkStart w:id="522" w:name="_bookmark139"/>
      <w:bookmarkStart w:id="523" w:name="9.1项目概况"/>
      <w:bookmarkEnd w:id="522"/>
      <w:bookmarkEnd w:id="523"/>
      <w:r>
        <w:t>项目概况</w:t>
      </w:r>
    </w:p>
    <w:p w14:paraId="5523A1F9" w14:textId="77777777" w:rsidR="00751792" w:rsidRDefault="009C7D59" w:rsidP="00EC7520">
      <w:pPr>
        <w:pStyle w:val="a3"/>
        <w:spacing w:before="186" w:line="364" w:lineRule="auto"/>
        <w:ind w:left="120" w:right="109" w:firstLine="480"/>
        <w:jc w:val="both"/>
      </w:pPr>
      <w:r>
        <w:rPr>
          <w:rFonts w:hint="eastAsia"/>
          <w:spacing w:val="2"/>
        </w:rPr>
        <w:t>太仓德康农牧有限公司</w:t>
      </w:r>
      <w:r>
        <w:rPr>
          <w:spacing w:val="2"/>
        </w:rPr>
        <w:t>拟建于</w:t>
      </w:r>
      <w:r>
        <w:rPr>
          <w:rFonts w:hint="eastAsia"/>
          <w:spacing w:val="2"/>
        </w:rPr>
        <w:t>太仓市</w:t>
      </w:r>
      <w:r w:rsidR="00EC7520">
        <w:rPr>
          <w:rFonts w:hint="eastAsia"/>
          <w:spacing w:val="2"/>
        </w:rPr>
        <w:t>双凤镇新湖村孙家基南</w:t>
      </w:r>
      <w:r>
        <w:rPr>
          <w:spacing w:val="-9"/>
        </w:rPr>
        <w:t xml:space="preserve">，占地面积 </w:t>
      </w:r>
      <w:r>
        <w:rPr>
          <w:rFonts w:ascii="Times New Roman" w:hint="eastAsia"/>
        </w:rPr>
        <w:t>70</w:t>
      </w:r>
      <w:r>
        <w:rPr>
          <w:rFonts w:ascii="Times New Roman" w:eastAsia="Times New Roman"/>
        </w:rPr>
        <w:t xml:space="preserve"> </w:t>
      </w:r>
      <w:r>
        <w:rPr>
          <w:spacing w:val="-8"/>
        </w:rPr>
        <w:t>亩</w:t>
      </w:r>
      <w:r>
        <w:rPr>
          <w:spacing w:val="-3"/>
        </w:rPr>
        <w:t>（</w:t>
      </w:r>
      <w:r>
        <w:rPr>
          <w:spacing w:val="-30"/>
        </w:rPr>
        <w:t xml:space="preserve">约 </w:t>
      </w:r>
      <w:r>
        <w:rPr>
          <w:rFonts w:ascii="Times New Roman" w:hint="eastAsia"/>
          <w:spacing w:val="-3"/>
        </w:rPr>
        <w:t>46695</w:t>
      </w:r>
      <w:r>
        <w:rPr>
          <w:rFonts w:ascii="Times New Roman" w:eastAsia="Times New Roman"/>
          <w:spacing w:val="-3"/>
        </w:rPr>
        <w:t>m</w:t>
      </w:r>
      <w:r>
        <w:rPr>
          <w:rFonts w:ascii="Times New Roman" w:eastAsia="Times New Roman"/>
          <w:spacing w:val="-3"/>
          <w:position w:val="8"/>
          <w:sz w:val="15"/>
        </w:rPr>
        <w:t>2</w:t>
      </w:r>
      <w:r>
        <w:rPr>
          <w:spacing w:val="-3"/>
        </w:rPr>
        <w:t>）</w:t>
      </w:r>
      <w:r>
        <w:rPr>
          <w:spacing w:val="-13"/>
        </w:rPr>
        <w:t xml:space="preserve">，总投资 </w:t>
      </w:r>
      <w:r>
        <w:rPr>
          <w:rFonts w:ascii="Times New Roman" w:hint="eastAsia"/>
        </w:rPr>
        <w:t>13000</w:t>
      </w:r>
      <w:r>
        <w:rPr>
          <w:rFonts w:ascii="Times New Roman" w:eastAsia="Times New Roman"/>
        </w:rPr>
        <w:t xml:space="preserve"> </w:t>
      </w:r>
      <w:r>
        <w:rPr>
          <w:spacing w:val="-2"/>
        </w:rPr>
        <w:t>万人民币。项</w:t>
      </w:r>
      <w:r>
        <w:rPr>
          <w:spacing w:val="-10"/>
        </w:rPr>
        <w:t xml:space="preserve">目建设内容主要为保育舍、育肥舍和附属用房，总建筑面积 </w:t>
      </w:r>
      <w:r>
        <w:rPr>
          <w:rFonts w:ascii="Times New Roman" w:hint="eastAsia"/>
          <w:spacing w:val="-4"/>
        </w:rPr>
        <w:t>22110.00</w:t>
      </w:r>
      <w:r>
        <w:rPr>
          <w:rFonts w:ascii="Times New Roman" w:eastAsia="Times New Roman"/>
          <w:spacing w:val="-4"/>
        </w:rPr>
        <w:t>m</w:t>
      </w:r>
      <w:r>
        <w:rPr>
          <w:rFonts w:ascii="Times New Roman" w:eastAsia="Times New Roman"/>
          <w:spacing w:val="-4"/>
          <w:position w:val="8"/>
          <w:sz w:val="15"/>
        </w:rPr>
        <w:t>2</w:t>
      </w:r>
      <w:r>
        <w:rPr>
          <w:spacing w:val="-2"/>
        </w:rPr>
        <w:t>；</w:t>
      </w:r>
      <w:r w:rsidR="00726356" w:rsidRPr="00726356">
        <w:rPr>
          <w:rFonts w:hint="eastAsia"/>
          <w:spacing w:val="-2"/>
        </w:rPr>
        <w:t>新建保育舍（</w:t>
      </w:r>
      <w:r w:rsidR="00726356" w:rsidRPr="00726356">
        <w:rPr>
          <w:spacing w:val="-2"/>
        </w:rPr>
        <w:t>3194.997m2）、育肥舍（10841.87m2）、配套砖混生活房（1400m2）、附属用房（1669.17m2），其中附属用房包括：设备房（49.32m2）、仓库（252.93m2）、冲洗房（28m2）、单磅、出纳、销售净区（374.44m2）、柴油发电机房（992.48m2）</w:t>
      </w:r>
      <w:r>
        <w:rPr>
          <w:spacing w:val="-8"/>
        </w:rPr>
        <w:t xml:space="preserve">。本项目年出栏 </w:t>
      </w:r>
      <w:r>
        <w:rPr>
          <w:rFonts w:ascii="Times New Roman" w:hint="eastAsia"/>
        </w:rPr>
        <w:t>6.6</w:t>
      </w:r>
      <w:r>
        <w:rPr>
          <w:rFonts w:ascii="Times New Roman" w:eastAsia="Times New Roman"/>
        </w:rPr>
        <w:t xml:space="preserve"> </w:t>
      </w:r>
      <w:r>
        <w:rPr>
          <w:spacing w:val="-7"/>
        </w:rPr>
        <w:t xml:space="preserve">万头生猪，年存栏 </w:t>
      </w:r>
      <w:r>
        <w:rPr>
          <w:rFonts w:ascii="Times New Roman" w:eastAsia="Times New Roman"/>
        </w:rPr>
        <w:t>2</w:t>
      </w:r>
      <w:r w:rsidR="00726356">
        <w:rPr>
          <w:rFonts w:hint="eastAsia"/>
        </w:rPr>
        <w:t>.5</w:t>
      </w:r>
      <w:r>
        <w:rPr>
          <w:rFonts w:ascii="Times New Roman" w:eastAsia="Times New Roman"/>
        </w:rPr>
        <w:t xml:space="preserve"> </w:t>
      </w:r>
      <w:r>
        <w:t>万头生猪。</w:t>
      </w:r>
    </w:p>
    <w:p w14:paraId="5309AFC3" w14:textId="77777777" w:rsidR="00751792" w:rsidRDefault="009C7D59">
      <w:pPr>
        <w:pStyle w:val="2"/>
        <w:numPr>
          <w:ilvl w:val="1"/>
          <w:numId w:val="95"/>
        </w:numPr>
        <w:tabs>
          <w:tab w:val="left" w:pos="840"/>
        </w:tabs>
        <w:spacing w:before="33"/>
        <w:ind w:left="840"/>
      </w:pPr>
      <w:bookmarkStart w:id="524" w:name="9.2政策相符性分析_"/>
      <w:bookmarkStart w:id="525" w:name="_bookmark140"/>
      <w:bookmarkEnd w:id="524"/>
      <w:bookmarkEnd w:id="525"/>
      <w:r>
        <w:t>政策相符性分析</w:t>
      </w:r>
    </w:p>
    <w:p w14:paraId="35A8B1AB" w14:textId="77777777" w:rsidR="00751792" w:rsidRDefault="009C7D59">
      <w:pPr>
        <w:pStyle w:val="ac"/>
        <w:numPr>
          <w:ilvl w:val="2"/>
          <w:numId w:val="95"/>
        </w:numPr>
        <w:tabs>
          <w:tab w:val="left" w:pos="1229"/>
        </w:tabs>
        <w:spacing w:before="240"/>
        <w:ind w:left="1228"/>
        <w:jc w:val="both"/>
        <w:rPr>
          <w:b/>
          <w:sz w:val="28"/>
        </w:rPr>
      </w:pPr>
      <w:bookmarkStart w:id="526" w:name="_bookmark141"/>
      <w:bookmarkStart w:id="527" w:name="9.2.1与产业政策相符性分析_"/>
      <w:bookmarkEnd w:id="526"/>
      <w:bookmarkEnd w:id="527"/>
      <w:r>
        <w:rPr>
          <w:b/>
          <w:sz w:val="28"/>
        </w:rPr>
        <w:t>与产业政策相符性分析</w:t>
      </w:r>
    </w:p>
    <w:p w14:paraId="23B4C131" w14:textId="77777777" w:rsidR="00751792" w:rsidRDefault="009C7D59">
      <w:pPr>
        <w:pStyle w:val="a3"/>
        <w:spacing w:before="211" w:line="364" w:lineRule="auto"/>
        <w:ind w:left="120" w:right="232" w:firstLine="480"/>
        <w:jc w:val="both"/>
      </w:pPr>
      <w:r>
        <w:rPr>
          <w:spacing w:val="4"/>
        </w:rPr>
        <w:t>根据《国民经济行业分类》</w:t>
      </w:r>
      <w:r>
        <w:t>（</w:t>
      </w:r>
      <w:r>
        <w:rPr>
          <w:rFonts w:ascii="Times New Roman" w:eastAsia="Times New Roman" w:hAnsi="Times New Roman"/>
        </w:rPr>
        <w:t>GB/T4754-2017</w:t>
      </w:r>
      <w:r>
        <w:t>，</w:t>
      </w:r>
      <w:r>
        <w:rPr>
          <w:rFonts w:ascii="Times New Roman" w:eastAsia="Times New Roman" w:hAnsi="Times New Roman"/>
        </w:rPr>
        <w:t xml:space="preserve">2019 </w:t>
      </w:r>
      <w:r>
        <w:rPr>
          <w:spacing w:val="4"/>
        </w:rPr>
        <w:t>年修订版</w:t>
      </w:r>
      <w:r>
        <w:rPr>
          <w:spacing w:val="5"/>
        </w:rPr>
        <w:t>）</w:t>
      </w:r>
      <w:r>
        <w:rPr>
          <w:spacing w:val="3"/>
        </w:rPr>
        <w:t>，本项目属于</w:t>
      </w:r>
      <w:r>
        <w:rPr>
          <w:rFonts w:ascii="Times New Roman" w:eastAsia="Times New Roman" w:hAnsi="Times New Roman"/>
          <w:spacing w:val="3"/>
        </w:rPr>
        <w:t xml:space="preserve">“A0313 </w:t>
      </w:r>
      <w:r>
        <w:t>猪的饲养</w:t>
      </w:r>
      <w:r>
        <w:rPr>
          <w:rFonts w:ascii="Times New Roman" w:eastAsia="Times New Roman" w:hAnsi="Times New Roman"/>
        </w:rPr>
        <w:t>”</w:t>
      </w:r>
      <w:r>
        <w:rPr>
          <w:spacing w:val="-6"/>
        </w:rPr>
        <w:t>。对照《产业结构调整指导目录</w:t>
      </w:r>
      <w:r>
        <w:t>（</w:t>
      </w:r>
      <w:r>
        <w:rPr>
          <w:rFonts w:ascii="Times New Roman" w:eastAsia="Times New Roman" w:hAnsi="Times New Roman"/>
        </w:rPr>
        <w:t xml:space="preserve">2019 </w:t>
      </w:r>
      <w:r>
        <w:t>年本</w:t>
      </w:r>
      <w:r>
        <w:rPr>
          <w:spacing w:val="-10"/>
        </w:rPr>
        <w:t>）》，本项</w:t>
      </w:r>
      <w:r>
        <w:t>目属于</w:t>
      </w:r>
      <w:r>
        <w:rPr>
          <w:rFonts w:ascii="Times New Roman" w:eastAsia="Times New Roman" w:hAnsi="Times New Roman"/>
        </w:rPr>
        <w:t>“</w:t>
      </w:r>
      <w:r>
        <w:t>一、农林业</w:t>
      </w:r>
      <w:r>
        <w:rPr>
          <w:rFonts w:ascii="Times New Roman" w:eastAsia="Times New Roman" w:hAnsi="Times New Roman"/>
        </w:rPr>
        <w:t>”</w:t>
      </w:r>
      <w:r>
        <w:t>中的</w:t>
      </w:r>
      <w:r>
        <w:rPr>
          <w:rFonts w:ascii="Times New Roman" w:eastAsia="Times New Roman" w:hAnsi="Times New Roman"/>
        </w:rPr>
        <w:t>“4</w:t>
      </w:r>
      <w:r>
        <w:t>、畜禽标准化规模养殖技术开发与应用</w:t>
      </w:r>
      <w:r>
        <w:rPr>
          <w:rFonts w:ascii="Times New Roman" w:eastAsia="Times New Roman" w:hAnsi="Times New Roman"/>
        </w:rPr>
        <w:t>”</w:t>
      </w:r>
      <w:r>
        <w:t>，属于鼓励</w:t>
      </w:r>
      <w:r>
        <w:rPr>
          <w:spacing w:val="-3"/>
        </w:rPr>
        <w:t>类；对照《苏州市产业发展导向目录</w:t>
      </w:r>
      <w:r>
        <w:t>（</w:t>
      </w:r>
      <w:r>
        <w:rPr>
          <w:rFonts w:ascii="Times New Roman" w:eastAsia="Times New Roman" w:hAnsi="Times New Roman"/>
        </w:rPr>
        <w:t xml:space="preserve">2007 </w:t>
      </w:r>
      <w:r>
        <w:t>年本</w:t>
      </w:r>
      <w:r>
        <w:rPr>
          <w:spacing w:val="-3"/>
        </w:rPr>
        <w:t>）》</w:t>
      </w:r>
      <w:r>
        <w:t>（苏府</w:t>
      </w:r>
      <w:r>
        <w:rPr>
          <w:rFonts w:ascii="Times New Roman" w:eastAsia="Times New Roman" w:hAnsi="Times New Roman"/>
        </w:rPr>
        <w:t xml:space="preserve">[2007]129 </w:t>
      </w:r>
      <w:r>
        <w:t>号</w:t>
      </w:r>
      <w:r>
        <w:rPr>
          <w:spacing w:val="-3"/>
        </w:rPr>
        <w:t>），</w:t>
      </w:r>
      <w:r>
        <w:t>本项目属于</w:t>
      </w:r>
      <w:r>
        <w:rPr>
          <w:rFonts w:ascii="Times New Roman" w:eastAsia="Times New Roman" w:hAnsi="Times New Roman"/>
        </w:rPr>
        <w:t>“</w:t>
      </w:r>
      <w:r>
        <w:t>一、农林业</w:t>
      </w:r>
      <w:r>
        <w:rPr>
          <w:rFonts w:ascii="Times New Roman" w:eastAsia="Times New Roman" w:hAnsi="Times New Roman"/>
        </w:rPr>
        <w:t>”</w:t>
      </w:r>
      <w:r>
        <w:t>中的</w:t>
      </w:r>
      <w:r>
        <w:rPr>
          <w:rFonts w:ascii="Times New Roman" w:eastAsia="Times New Roman" w:hAnsi="Times New Roman"/>
        </w:rPr>
        <w:t>“</w:t>
      </w:r>
      <w:r>
        <w:t>（十九）在适度养殖区内、生态畜禽的规模化、生态化、标准化养殖技术及产业化开发</w:t>
      </w:r>
      <w:r>
        <w:rPr>
          <w:rFonts w:ascii="Times New Roman" w:eastAsia="Times New Roman" w:hAnsi="Times New Roman"/>
        </w:rPr>
        <w:t>”</w:t>
      </w:r>
      <w:r>
        <w:t>，属于鼓励类。</w:t>
      </w:r>
    </w:p>
    <w:p w14:paraId="686446FF" w14:textId="77777777" w:rsidR="00751792" w:rsidRDefault="009C7D59">
      <w:pPr>
        <w:pStyle w:val="a3"/>
        <w:spacing w:before="4"/>
        <w:ind w:left="600"/>
      </w:pPr>
      <w:r>
        <w:t>因此，本项目符合国家和地方产业政策，属于鼓励类项目。</w:t>
      </w:r>
    </w:p>
    <w:p w14:paraId="6A048870" w14:textId="77777777" w:rsidR="00751792" w:rsidRDefault="009C7D59">
      <w:pPr>
        <w:pStyle w:val="ac"/>
        <w:numPr>
          <w:ilvl w:val="2"/>
          <w:numId w:val="95"/>
        </w:numPr>
        <w:tabs>
          <w:tab w:val="left" w:pos="1229"/>
        </w:tabs>
        <w:spacing w:before="214"/>
        <w:ind w:left="1228"/>
        <w:jc w:val="both"/>
        <w:rPr>
          <w:b/>
          <w:sz w:val="28"/>
        </w:rPr>
      </w:pPr>
      <w:bookmarkStart w:id="528" w:name="9.2.2与地方政策的相符性分析_"/>
      <w:bookmarkStart w:id="529" w:name="_bookmark142"/>
      <w:bookmarkEnd w:id="528"/>
      <w:bookmarkEnd w:id="529"/>
      <w:r>
        <w:rPr>
          <w:b/>
          <w:sz w:val="28"/>
        </w:rPr>
        <w:t>与地方政策的相符性分析</w:t>
      </w:r>
    </w:p>
    <w:p w14:paraId="4AF32ECB" w14:textId="77777777" w:rsidR="00751792" w:rsidRDefault="009C7D59">
      <w:pPr>
        <w:pStyle w:val="ac"/>
        <w:numPr>
          <w:ilvl w:val="0"/>
          <w:numId w:val="106"/>
        </w:numPr>
        <w:tabs>
          <w:tab w:val="left" w:pos="1201"/>
        </w:tabs>
        <w:spacing w:before="2"/>
        <w:ind w:left="1201"/>
        <w:rPr>
          <w:sz w:val="24"/>
        </w:rPr>
      </w:pPr>
      <w:bookmarkStart w:id="530" w:name="（3）与《打赢蓝天保卫战三年行动计划》的相符性_"/>
      <w:bookmarkEnd w:id="530"/>
      <w:r>
        <w:rPr>
          <w:sz w:val="24"/>
        </w:rPr>
        <w:t>与《打赢蓝天保卫战三年行动计划》的相符性</w:t>
      </w:r>
    </w:p>
    <w:p w14:paraId="6E56F01E" w14:textId="77777777" w:rsidR="00751792" w:rsidRDefault="009C7D59">
      <w:pPr>
        <w:pStyle w:val="a3"/>
        <w:tabs>
          <w:tab w:val="left" w:pos="2752"/>
        </w:tabs>
        <w:spacing w:before="161" w:line="364" w:lineRule="auto"/>
        <w:ind w:left="120" w:right="115" w:firstLine="480"/>
      </w:pPr>
      <w:r>
        <w:t>本项目属于</w:t>
      </w:r>
      <w:r>
        <w:rPr>
          <w:spacing w:val="-61"/>
        </w:rPr>
        <w:t xml:space="preserve"> </w:t>
      </w:r>
      <w:r>
        <w:rPr>
          <w:rFonts w:ascii="Times New Roman" w:eastAsia="Times New Roman"/>
        </w:rPr>
        <w:t>A0313</w:t>
      </w:r>
      <w:r>
        <w:rPr>
          <w:rFonts w:ascii="Times New Roman" w:eastAsia="Times New Roman"/>
        </w:rPr>
        <w:tab/>
      </w:r>
      <w:r>
        <w:t>猪的饲养</w:t>
      </w:r>
      <w:r>
        <w:rPr>
          <w:spacing w:val="-44"/>
        </w:rPr>
        <w:t>，</w:t>
      </w:r>
      <w:r>
        <w:t>不使用燃气</w:t>
      </w:r>
      <w:r>
        <w:rPr>
          <w:spacing w:val="-44"/>
        </w:rPr>
        <w:t>，</w:t>
      </w:r>
      <w:r>
        <w:t>项目产生的废气经过处理后达标排放</w:t>
      </w:r>
      <w:r>
        <w:rPr>
          <w:spacing w:val="-72"/>
        </w:rPr>
        <w:t>，</w:t>
      </w:r>
      <w:r>
        <w:t>因此</w:t>
      </w:r>
      <w:r>
        <w:rPr>
          <w:spacing w:val="-72"/>
        </w:rPr>
        <w:t>，</w:t>
      </w:r>
      <w:r>
        <w:t>本项目的建设</w:t>
      </w:r>
      <w:r>
        <w:rPr>
          <w:spacing w:val="-70"/>
        </w:rPr>
        <w:t>与</w:t>
      </w:r>
      <w:r>
        <w:t>《江苏省打赢蓝天保卫战三年行动计划实施方案</w:t>
      </w:r>
      <w:r>
        <w:rPr>
          <w:spacing w:val="-17"/>
        </w:rPr>
        <w:t>》</w:t>
      </w:r>
      <w:r>
        <w:t>要求相容。</w:t>
      </w:r>
    </w:p>
    <w:p w14:paraId="1846AEF4" w14:textId="77777777" w:rsidR="00751792" w:rsidRDefault="009C7D59">
      <w:pPr>
        <w:pStyle w:val="a3"/>
        <w:spacing w:before="2"/>
        <w:ind w:left="600"/>
      </w:pPr>
      <w:r>
        <w:t>（</w:t>
      </w:r>
      <w:r>
        <w:rPr>
          <w:rFonts w:ascii="Times New Roman" w:hAnsi="Times New Roman" w:hint="eastAsia"/>
          <w:lang w:val="en-US"/>
        </w:rPr>
        <w:t>2</w:t>
      </w:r>
      <w:r>
        <w:t>）与</w:t>
      </w:r>
      <w:r>
        <w:rPr>
          <w:rFonts w:ascii="Times New Roman" w:eastAsia="Times New Roman" w:hAnsi="Times New Roman"/>
        </w:rPr>
        <w:t>“</w:t>
      </w:r>
      <w:r>
        <w:t>两减六治三提升</w:t>
      </w:r>
      <w:r>
        <w:rPr>
          <w:rFonts w:ascii="Times New Roman" w:eastAsia="Times New Roman" w:hAnsi="Times New Roman"/>
        </w:rPr>
        <w:t>”</w:t>
      </w:r>
      <w:r>
        <w:t>专项行动方案的相符性分析</w:t>
      </w:r>
    </w:p>
    <w:p w14:paraId="6AB28A73" w14:textId="77777777" w:rsidR="00751792" w:rsidRDefault="009C7D59">
      <w:pPr>
        <w:pStyle w:val="a3"/>
        <w:spacing w:before="160" w:line="364" w:lineRule="auto"/>
        <w:ind w:left="120" w:right="117" w:firstLine="480"/>
        <w:jc w:val="both"/>
      </w:pPr>
      <w:r>
        <w:rPr>
          <w:spacing w:val="-8"/>
        </w:rPr>
        <w:t>本项目新建养殖项目，布局合理，位于</w:t>
      </w:r>
      <w:r>
        <w:rPr>
          <w:rFonts w:hint="eastAsia"/>
          <w:spacing w:val="-8"/>
        </w:rPr>
        <w:t>苏州市太仓市双凤镇新湖村</w:t>
      </w:r>
      <w:r>
        <w:rPr>
          <w:spacing w:val="-10"/>
        </w:rPr>
        <w:t>，不属于禁养区；养殖场内雨污分流、粪便污水经污水配备污水</w:t>
      </w:r>
      <w:r>
        <w:rPr>
          <w:spacing w:val="-11"/>
        </w:rPr>
        <w:t>处理设施，粪便收集后外运于堆肥单位进行堆肥处理。因此本项目的建设与《省政府办公厅关于印发江苏省</w:t>
      </w:r>
      <w:r>
        <w:rPr>
          <w:rFonts w:ascii="Times New Roman" w:eastAsia="Times New Roman" w:hAnsi="Times New Roman"/>
          <w:spacing w:val="-11"/>
        </w:rPr>
        <w:t>“</w:t>
      </w:r>
      <w:r>
        <w:rPr>
          <w:spacing w:val="-11"/>
        </w:rPr>
        <w:t>两减六治三提升</w:t>
      </w:r>
      <w:r>
        <w:rPr>
          <w:rFonts w:ascii="Times New Roman" w:eastAsia="Times New Roman" w:hAnsi="Times New Roman"/>
          <w:spacing w:val="-11"/>
        </w:rPr>
        <w:t>”</w:t>
      </w:r>
      <w:r>
        <w:rPr>
          <w:spacing w:val="-16"/>
        </w:rPr>
        <w:t>专项行动实施方案的通知》</w:t>
      </w:r>
      <w:r>
        <w:rPr>
          <w:spacing w:val="-3"/>
        </w:rPr>
        <w:t>（</w:t>
      </w:r>
      <w:r>
        <w:t>苏政办发</w:t>
      </w:r>
      <w:r>
        <w:rPr>
          <w:rFonts w:ascii="Times New Roman" w:eastAsia="Times New Roman" w:hAnsi="Times New Roman"/>
        </w:rPr>
        <w:t xml:space="preserve">[2017]30 </w:t>
      </w:r>
      <w:r>
        <w:t>号</w:t>
      </w:r>
      <w:r>
        <w:rPr>
          <w:spacing w:val="-17"/>
        </w:rPr>
        <w:t>）</w:t>
      </w:r>
      <w:r>
        <w:rPr>
          <w:spacing w:val="-6"/>
        </w:rPr>
        <w:t>、《中共江苏省委江苏省人民政府关于印发</w:t>
      </w:r>
      <w:r>
        <w:rPr>
          <w:rFonts w:ascii="Times New Roman" w:eastAsia="Times New Roman" w:hAnsi="Times New Roman"/>
        </w:rPr>
        <w:t>“</w:t>
      </w:r>
      <w:r>
        <w:t>两减六治三提升</w:t>
      </w:r>
      <w:r>
        <w:rPr>
          <w:rFonts w:ascii="Times New Roman" w:eastAsia="Times New Roman" w:hAnsi="Times New Roman"/>
        </w:rPr>
        <w:t xml:space="preserve">” </w:t>
      </w:r>
      <w:r>
        <w:rPr>
          <w:spacing w:val="-8"/>
        </w:rPr>
        <w:t>专项行动方案的通知》</w:t>
      </w:r>
      <w:r>
        <w:t>（苏发</w:t>
      </w:r>
      <w:r>
        <w:rPr>
          <w:rFonts w:ascii="Times New Roman" w:eastAsia="Times New Roman" w:hAnsi="Times New Roman"/>
        </w:rPr>
        <w:t xml:space="preserve">[2016]47 </w:t>
      </w:r>
      <w:r>
        <w:t>号</w:t>
      </w:r>
      <w:r>
        <w:rPr>
          <w:spacing w:val="-34"/>
        </w:rPr>
        <w:t>）</w:t>
      </w:r>
      <w:r>
        <w:rPr>
          <w:spacing w:val="-9"/>
        </w:rPr>
        <w:t>、《市政府办公室关于印发苏州市</w:t>
      </w:r>
      <w:r>
        <w:rPr>
          <w:rFonts w:ascii="Times New Roman" w:eastAsia="Times New Roman" w:hAnsi="Times New Roman"/>
        </w:rPr>
        <w:t>“</w:t>
      </w:r>
      <w:r>
        <w:t>两减六治三提升</w:t>
      </w:r>
      <w:r>
        <w:rPr>
          <w:rFonts w:ascii="Times New Roman" w:eastAsia="Times New Roman" w:hAnsi="Times New Roman"/>
        </w:rPr>
        <w:t xml:space="preserve">”13 </w:t>
      </w:r>
      <w:r>
        <w:t>个专项行动实施方案的通知</w:t>
      </w:r>
      <w:r>
        <w:rPr>
          <w:spacing w:val="-161"/>
        </w:rPr>
        <w:t>》</w:t>
      </w:r>
      <w:r>
        <w:t>（苏府办</w:t>
      </w:r>
      <w:r>
        <w:rPr>
          <w:rFonts w:ascii="Times New Roman" w:eastAsia="Times New Roman" w:hAnsi="Times New Roman"/>
        </w:rPr>
        <w:t xml:space="preserve">[2017]108 </w:t>
      </w:r>
      <w:r>
        <w:t>号</w:t>
      </w:r>
      <w:r>
        <w:rPr>
          <w:spacing w:val="-80"/>
        </w:rPr>
        <w:t>）</w:t>
      </w:r>
      <w:r>
        <w:rPr>
          <w:spacing w:val="-3"/>
        </w:rPr>
        <w:t>要求相符。</w:t>
      </w:r>
    </w:p>
    <w:p w14:paraId="5E764660" w14:textId="77777777" w:rsidR="00751792" w:rsidRDefault="009C7D59">
      <w:pPr>
        <w:pStyle w:val="2"/>
        <w:numPr>
          <w:ilvl w:val="1"/>
          <w:numId w:val="95"/>
        </w:numPr>
        <w:tabs>
          <w:tab w:val="left" w:pos="840"/>
        </w:tabs>
        <w:spacing w:before="32"/>
        <w:ind w:left="840"/>
      </w:pPr>
      <w:bookmarkStart w:id="531" w:name="9.3环境质量现状"/>
      <w:bookmarkStart w:id="532" w:name="_bookmark143"/>
      <w:bookmarkEnd w:id="531"/>
      <w:bookmarkEnd w:id="532"/>
      <w:r>
        <w:t>环境质量现状</w:t>
      </w:r>
    </w:p>
    <w:p w14:paraId="7A76C097" w14:textId="77777777" w:rsidR="00751792" w:rsidRDefault="009C7D59">
      <w:pPr>
        <w:pStyle w:val="a3"/>
        <w:spacing w:before="186" w:line="364" w:lineRule="auto"/>
        <w:ind w:left="120" w:right="237" w:firstLine="480"/>
        <w:jc w:val="right"/>
      </w:pPr>
      <w:r>
        <w:t>大气：根据《</w:t>
      </w:r>
      <w:r>
        <w:rPr>
          <w:rFonts w:ascii="Times New Roman" w:eastAsia="Times New Roman"/>
        </w:rPr>
        <w:t>2019</w:t>
      </w:r>
      <w:r>
        <w:rPr>
          <w:rFonts w:ascii="Times New Roman" w:eastAsia="Times New Roman"/>
          <w:spacing w:val="50"/>
        </w:rPr>
        <w:t xml:space="preserve"> </w:t>
      </w:r>
      <w:r>
        <w:t>年度</w:t>
      </w:r>
      <w:r>
        <w:rPr>
          <w:rFonts w:hint="eastAsia"/>
        </w:rPr>
        <w:t>太仓市</w:t>
      </w:r>
      <w:r>
        <w:t>环境质量公报》，苏州市二氧化氮、二氧化</w:t>
      </w:r>
      <w:r>
        <w:rPr>
          <w:spacing w:val="34"/>
        </w:rPr>
        <w:t>硫、可吸入颗粒物、臭氧和一氧化碳指标达到《环境空气质量标准》</w:t>
      </w:r>
    </w:p>
    <w:p w14:paraId="38C75A64" w14:textId="77777777" w:rsidR="00751792" w:rsidRDefault="009C7D59">
      <w:pPr>
        <w:pStyle w:val="a3"/>
        <w:spacing w:before="1"/>
        <w:ind w:right="208"/>
        <w:jc w:val="right"/>
      </w:pPr>
      <w:r>
        <w:rPr>
          <w:spacing w:val="-1"/>
        </w:rPr>
        <w:t>（</w:t>
      </w:r>
      <w:r>
        <w:rPr>
          <w:rFonts w:ascii="Times New Roman" w:eastAsia="Times New Roman"/>
          <w:spacing w:val="-1"/>
        </w:rPr>
        <w:t>GB3095-2012</w:t>
      </w:r>
      <w:r>
        <w:rPr>
          <w:spacing w:val="-1"/>
        </w:rPr>
        <w:t>）</w:t>
      </w:r>
      <w:r>
        <w:t>中二级标准，细颗粒物指标未达到国家《环境空气质量标准》</w:t>
      </w:r>
    </w:p>
    <w:p w14:paraId="52E379C8" w14:textId="77777777" w:rsidR="00751792" w:rsidRDefault="009C7D59">
      <w:pPr>
        <w:pStyle w:val="a3"/>
        <w:spacing w:before="161" w:line="364" w:lineRule="auto"/>
        <w:ind w:left="120" w:right="237"/>
        <w:jc w:val="both"/>
      </w:pPr>
      <w:r>
        <w:t>（</w:t>
      </w:r>
      <w:r>
        <w:rPr>
          <w:rFonts w:ascii="Times New Roman" w:eastAsia="Times New Roman"/>
        </w:rPr>
        <w:t>GB3095-2012</w:t>
      </w:r>
      <w:r>
        <w:t>）</w:t>
      </w:r>
      <w:r>
        <w:rPr>
          <w:spacing w:val="-5"/>
        </w:rPr>
        <w:t>中二级标准。因此，苏州市环境空气质量不达标，项目所属区</w:t>
      </w:r>
      <w:r>
        <w:rPr>
          <w:spacing w:val="-1"/>
        </w:rPr>
        <w:t>域属于不达标区。根据《苏州市空气质量改善达标规划》</w:t>
      </w:r>
      <w:r>
        <w:t>（</w:t>
      </w:r>
      <w:r>
        <w:rPr>
          <w:rFonts w:ascii="Times New Roman" w:eastAsia="Times New Roman"/>
        </w:rPr>
        <w:t>2019-2024</w:t>
      </w:r>
      <w:r>
        <w:rPr>
          <w:rFonts w:ascii="Times New Roman" w:eastAsia="Times New Roman"/>
          <w:spacing w:val="5"/>
        </w:rPr>
        <w:t xml:space="preserve"> </w:t>
      </w:r>
      <w:r>
        <w:t>年），</w:t>
      </w:r>
      <w:r>
        <w:rPr>
          <w:spacing w:val="-15"/>
        </w:rPr>
        <w:t xml:space="preserve">苏州市以 </w:t>
      </w:r>
      <w:r>
        <w:rPr>
          <w:rFonts w:ascii="Times New Roman" w:eastAsia="Times New Roman"/>
        </w:rPr>
        <w:t xml:space="preserve">2019 </w:t>
      </w:r>
      <w:r>
        <w:rPr>
          <w:spacing w:val="-8"/>
        </w:rPr>
        <w:t xml:space="preserve">年为基准年，苏州市优良天数比率为 </w:t>
      </w:r>
      <w:r>
        <w:rPr>
          <w:rFonts w:ascii="Times New Roman" w:eastAsia="Times New Roman"/>
        </w:rPr>
        <w:t>74.9%</w:t>
      </w:r>
      <w:r>
        <w:rPr>
          <w:spacing w:val="-27"/>
        </w:rPr>
        <w:t xml:space="preserve">。到 </w:t>
      </w:r>
      <w:r>
        <w:rPr>
          <w:rFonts w:ascii="Times New Roman" w:eastAsia="Times New Roman"/>
        </w:rPr>
        <w:t>2020</w:t>
      </w:r>
      <w:r>
        <w:rPr>
          <w:rFonts w:ascii="Times New Roman" w:eastAsia="Times New Roman"/>
          <w:spacing w:val="1"/>
        </w:rPr>
        <w:t xml:space="preserve"> </w:t>
      </w:r>
      <w:r>
        <w:rPr>
          <w:spacing w:val="-6"/>
        </w:rPr>
        <w:t>年，二氧化硫</w:t>
      </w:r>
    </w:p>
    <w:p w14:paraId="7BC3C41F" w14:textId="77777777" w:rsidR="00751792" w:rsidRDefault="009C7D59">
      <w:pPr>
        <w:pStyle w:val="a3"/>
        <w:spacing w:line="362" w:lineRule="auto"/>
        <w:ind w:left="120" w:right="232"/>
        <w:jc w:val="both"/>
      </w:pPr>
      <w:r>
        <w:rPr>
          <w:position w:val="2"/>
        </w:rPr>
        <w:t>（</w:t>
      </w:r>
      <w:r>
        <w:rPr>
          <w:rFonts w:ascii="Times New Roman" w:eastAsia="Times New Roman" w:hAnsi="Times New Roman"/>
          <w:position w:val="2"/>
        </w:rPr>
        <w:t>SO</w:t>
      </w:r>
      <w:r>
        <w:rPr>
          <w:rFonts w:ascii="Times New Roman" w:eastAsia="Times New Roman" w:hAnsi="Times New Roman"/>
          <w:position w:val="2"/>
          <w:vertAlign w:val="subscript"/>
        </w:rPr>
        <w:t>2</w:t>
      </w:r>
      <w:r>
        <w:rPr>
          <w:position w:val="2"/>
        </w:rPr>
        <w:t>）、氮氧化物（</w:t>
      </w:r>
      <w:r>
        <w:rPr>
          <w:rFonts w:ascii="Times New Roman" w:eastAsia="Times New Roman" w:hAnsi="Times New Roman"/>
          <w:position w:val="2"/>
        </w:rPr>
        <w:t>NO</w:t>
      </w:r>
      <w:r>
        <w:rPr>
          <w:rFonts w:ascii="Times New Roman" w:eastAsia="Times New Roman" w:hAnsi="Times New Roman"/>
          <w:position w:val="2"/>
          <w:vertAlign w:val="subscript"/>
        </w:rPr>
        <w:t>x</w:t>
      </w:r>
      <w:r>
        <w:rPr>
          <w:position w:val="2"/>
        </w:rPr>
        <w:t>）、挥发性有机物（</w:t>
      </w:r>
      <w:r>
        <w:rPr>
          <w:rFonts w:ascii="Times New Roman" w:eastAsia="Times New Roman" w:hAnsi="Times New Roman"/>
          <w:position w:val="2"/>
        </w:rPr>
        <w:t>VOCs</w:t>
      </w:r>
      <w:r>
        <w:rPr>
          <w:position w:val="2"/>
        </w:rPr>
        <w:t>）</w:t>
      </w:r>
      <w:r>
        <w:rPr>
          <w:spacing w:val="-6"/>
          <w:position w:val="2"/>
        </w:rPr>
        <w:t xml:space="preserve">排放总量均比 </w:t>
      </w:r>
      <w:r>
        <w:rPr>
          <w:rFonts w:ascii="Times New Roman" w:eastAsia="Times New Roman" w:hAnsi="Times New Roman"/>
          <w:position w:val="2"/>
        </w:rPr>
        <w:t>2015</w:t>
      </w:r>
      <w:r>
        <w:rPr>
          <w:rFonts w:ascii="Times New Roman" w:eastAsia="Times New Roman" w:hAnsi="Times New Roman"/>
          <w:spacing w:val="23"/>
          <w:position w:val="2"/>
        </w:rPr>
        <w:t xml:space="preserve"> </w:t>
      </w:r>
      <w:r>
        <w:rPr>
          <w:position w:val="2"/>
        </w:rPr>
        <w:t>年下</w:t>
      </w:r>
      <w:r>
        <w:rPr>
          <w:spacing w:val="-30"/>
          <w:position w:val="2"/>
        </w:rPr>
        <w:t xml:space="preserve">降 </w:t>
      </w:r>
      <w:r>
        <w:rPr>
          <w:rFonts w:ascii="Times New Roman" w:eastAsia="Times New Roman" w:hAnsi="Times New Roman"/>
          <w:position w:val="2"/>
        </w:rPr>
        <w:t>20%</w:t>
      </w:r>
      <w:r>
        <w:rPr>
          <w:spacing w:val="-16"/>
          <w:position w:val="2"/>
        </w:rPr>
        <w:t xml:space="preserve">以上；确保 </w:t>
      </w:r>
      <w:r>
        <w:rPr>
          <w:rFonts w:ascii="Times New Roman" w:eastAsia="Times New Roman" w:hAnsi="Times New Roman"/>
          <w:position w:val="2"/>
        </w:rPr>
        <w:t>PM</w:t>
      </w:r>
      <w:r>
        <w:rPr>
          <w:rFonts w:ascii="Times New Roman" w:eastAsia="Times New Roman" w:hAnsi="Times New Roman"/>
          <w:position w:val="2"/>
          <w:vertAlign w:val="subscript"/>
        </w:rPr>
        <w:t>2.5</w:t>
      </w:r>
      <w:r>
        <w:rPr>
          <w:rFonts w:ascii="Times New Roman" w:eastAsia="Times New Roman" w:hAnsi="Times New Roman"/>
          <w:spacing w:val="-22"/>
          <w:position w:val="2"/>
        </w:rPr>
        <w:t xml:space="preserve"> </w:t>
      </w:r>
      <w:r>
        <w:rPr>
          <w:spacing w:val="-14"/>
          <w:position w:val="2"/>
        </w:rPr>
        <w:t xml:space="preserve">浓度比 </w:t>
      </w:r>
      <w:r>
        <w:rPr>
          <w:rFonts w:ascii="Times New Roman" w:eastAsia="Times New Roman" w:hAnsi="Times New Roman"/>
          <w:position w:val="2"/>
        </w:rPr>
        <w:t>2015</w:t>
      </w:r>
      <w:r>
        <w:rPr>
          <w:rFonts w:ascii="Times New Roman" w:eastAsia="Times New Roman" w:hAnsi="Times New Roman"/>
          <w:spacing w:val="1"/>
          <w:position w:val="2"/>
        </w:rPr>
        <w:t xml:space="preserve"> </w:t>
      </w:r>
      <w:r>
        <w:rPr>
          <w:spacing w:val="-15"/>
          <w:position w:val="2"/>
        </w:rPr>
        <w:t xml:space="preserve">年下降 </w:t>
      </w:r>
      <w:r>
        <w:rPr>
          <w:rFonts w:ascii="Times New Roman" w:eastAsia="Times New Roman" w:hAnsi="Times New Roman"/>
          <w:position w:val="2"/>
        </w:rPr>
        <w:t>25%</w:t>
      </w:r>
      <w:r>
        <w:rPr>
          <w:spacing w:val="-13"/>
          <w:position w:val="2"/>
        </w:rPr>
        <w:t xml:space="preserve">以上，力争达到 </w:t>
      </w:r>
      <w:r>
        <w:rPr>
          <w:rFonts w:ascii="Times New Roman" w:eastAsia="Times New Roman" w:hAnsi="Times New Roman"/>
          <w:spacing w:val="-5"/>
          <w:position w:val="2"/>
        </w:rPr>
        <w:t>39μg/m</w:t>
      </w:r>
      <w:r>
        <w:rPr>
          <w:rFonts w:ascii="Times New Roman" w:eastAsia="Times New Roman" w:hAnsi="Times New Roman"/>
          <w:spacing w:val="-5"/>
          <w:position w:val="2"/>
          <w:vertAlign w:val="superscript"/>
        </w:rPr>
        <w:t>3</w:t>
      </w:r>
      <w:r>
        <w:rPr>
          <w:spacing w:val="-9"/>
          <w:position w:val="2"/>
        </w:rPr>
        <w:t>；确保</w:t>
      </w:r>
    </w:p>
    <w:p w14:paraId="2047CAA1" w14:textId="77777777" w:rsidR="00751792" w:rsidRDefault="00751792">
      <w:pPr>
        <w:spacing w:line="362" w:lineRule="auto"/>
        <w:jc w:val="both"/>
        <w:sectPr w:rsidR="00751792">
          <w:headerReference w:type="default" r:id="rId112"/>
          <w:footerReference w:type="default" r:id="rId113"/>
          <w:pgSz w:w="11910" w:h="16840"/>
          <w:pgMar w:top="1440" w:right="1560" w:bottom="1320" w:left="1680" w:header="878" w:footer="1134" w:gutter="0"/>
          <w:cols w:space="720"/>
        </w:sectPr>
      </w:pPr>
    </w:p>
    <w:p w14:paraId="7D355595" w14:textId="77777777" w:rsidR="00751792" w:rsidRDefault="009C7D59">
      <w:pPr>
        <w:pStyle w:val="a3"/>
        <w:spacing w:before="64" w:line="364" w:lineRule="auto"/>
        <w:ind w:left="120" w:right="145"/>
      </w:pPr>
      <w:r>
        <w:rPr>
          <w:spacing w:val="-5"/>
        </w:rPr>
        <w:t xml:space="preserve">空气质量优良天数比率达到 </w:t>
      </w:r>
      <w:r>
        <w:rPr>
          <w:rFonts w:ascii="Times New Roman" w:eastAsia="Times New Roman" w:hAnsi="Times New Roman"/>
        </w:rPr>
        <w:t>75%</w:t>
      </w:r>
      <w:r>
        <w:rPr>
          <w:spacing w:val="-4"/>
        </w:rPr>
        <w:t xml:space="preserve">；确保重度及以上污染天数比率比 </w:t>
      </w:r>
      <w:r>
        <w:rPr>
          <w:rFonts w:ascii="Times New Roman" w:eastAsia="Times New Roman" w:hAnsi="Times New Roman"/>
        </w:rPr>
        <w:t xml:space="preserve">2015 </w:t>
      </w:r>
      <w:r>
        <w:t>年下降</w:t>
      </w:r>
      <w:r>
        <w:rPr>
          <w:rFonts w:ascii="Times New Roman" w:eastAsia="Times New Roman" w:hAnsi="Times New Roman"/>
          <w:position w:val="2"/>
        </w:rPr>
        <w:t>25%</w:t>
      </w:r>
      <w:r>
        <w:rPr>
          <w:spacing w:val="7"/>
          <w:position w:val="2"/>
        </w:rPr>
        <w:t>以上；确保全面实现</w:t>
      </w:r>
      <w:r>
        <w:rPr>
          <w:rFonts w:ascii="Times New Roman" w:eastAsia="Times New Roman" w:hAnsi="Times New Roman"/>
          <w:spacing w:val="8"/>
          <w:position w:val="2"/>
        </w:rPr>
        <w:t>“</w:t>
      </w:r>
      <w:r>
        <w:rPr>
          <w:spacing w:val="7"/>
          <w:position w:val="2"/>
        </w:rPr>
        <w:t>十三五</w:t>
      </w:r>
      <w:r>
        <w:rPr>
          <w:rFonts w:ascii="Times New Roman" w:eastAsia="Times New Roman" w:hAnsi="Times New Roman"/>
          <w:spacing w:val="6"/>
          <w:position w:val="2"/>
        </w:rPr>
        <w:t>”</w:t>
      </w:r>
      <w:r>
        <w:rPr>
          <w:position w:val="2"/>
        </w:rPr>
        <w:t xml:space="preserve">约束性目标。力争到 </w:t>
      </w:r>
      <w:r>
        <w:rPr>
          <w:rFonts w:ascii="Times New Roman" w:eastAsia="Times New Roman" w:hAnsi="Times New Roman"/>
          <w:position w:val="2"/>
        </w:rPr>
        <w:t xml:space="preserve">2024 </w:t>
      </w:r>
      <w:r>
        <w:rPr>
          <w:spacing w:val="-5"/>
          <w:position w:val="2"/>
        </w:rPr>
        <w:t xml:space="preserve">年，苏州市 </w:t>
      </w:r>
      <w:r>
        <w:rPr>
          <w:rFonts w:ascii="Times New Roman" w:eastAsia="Times New Roman" w:hAnsi="Times New Roman"/>
          <w:position w:val="2"/>
        </w:rPr>
        <w:t>PM</w:t>
      </w:r>
      <w:r>
        <w:rPr>
          <w:rFonts w:ascii="Times New Roman" w:eastAsia="Times New Roman" w:hAnsi="Times New Roman"/>
          <w:position w:val="2"/>
          <w:vertAlign w:val="subscript"/>
        </w:rPr>
        <w:t xml:space="preserve">2.5 </w:t>
      </w:r>
      <w:r>
        <w:rPr>
          <w:spacing w:val="-11"/>
          <w:position w:val="2"/>
        </w:rPr>
        <w:t xml:space="preserve">浓度达到 </w:t>
      </w:r>
      <w:r>
        <w:rPr>
          <w:rFonts w:ascii="Times New Roman" w:eastAsia="Times New Roman" w:hAnsi="Times New Roman"/>
          <w:position w:val="2"/>
        </w:rPr>
        <w:t>35μg/m</w:t>
      </w:r>
      <w:r>
        <w:rPr>
          <w:rFonts w:ascii="Times New Roman" w:eastAsia="Times New Roman" w:hAnsi="Times New Roman"/>
          <w:position w:val="2"/>
          <w:vertAlign w:val="superscript"/>
        </w:rPr>
        <w:t>3</w:t>
      </w:r>
      <w:r>
        <w:rPr>
          <w:rFonts w:ascii="Times New Roman" w:eastAsia="Times New Roman" w:hAnsi="Times New Roman"/>
          <w:position w:val="2"/>
        </w:rPr>
        <w:t xml:space="preserve"> </w:t>
      </w:r>
      <w:r>
        <w:rPr>
          <w:position w:val="2"/>
        </w:rPr>
        <w:t>左右，</w:t>
      </w:r>
      <w:r>
        <w:rPr>
          <w:rFonts w:ascii="Times New Roman" w:eastAsia="Times New Roman" w:hAnsi="Times New Roman"/>
          <w:position w:val="2"/>
        </w:rPr>
        <w:t>O</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spacing w:val="-7"/>
          <w:position w:val="2"/>
        </w:rPr>
        <w:t xml:space="preserve">浓度达到拐点，除 </w:t>
      </w:r>
      <w:r>
        <w:rPr>
          <w:rFonts w:ascii="Times New Roman" w:eastAsia="Times New Roman" w:hAnsi="Times New Roman"/>
          <w:position w:val="2"/>
        </w:rPr>
        <w:t>O</w:t>
      </w:r>
      <w:r>
        <w:rPr>
          <w:rFonts w:ascii="Times New Roman" w:eastAsia="Times New Roman" w:hAnsi="Times New Roman"/>
          <w:position w:val="2"/>
          <w:vertAlign w:val="subscript"/>
        </w:rPr>
        <w:t>3</w:t>
      </w:r>
      <w:r>
        <w:rPr>
          <w:rFonts w:ascii="Times New Roman" w:eastAsia="Times New Roman" w:hAnsi="Times New Roman"/>
          <w:position w:val="2"/>
        </w:rPr>
        <w:t xml:space="preserve"> </w:t>
      </w:r>
      <w:r>
        <w:rPr>
          <w:position w:val="2"/>
        </w:rPr>
        <w:t>以外的主要大气污染物浓度达</w:t>
      </w:r>
      <w:r>
        <w:rPr>
          <w:spacing w:val="-7"/>
        </w:rPr>
        <w:t xml:space="preserve">到国家二级标准要求，空气质量优良天数比率达到 </w:t>
      </w:r>
      <w:r>
        <w:rPr>
          <w:rFonts w:ascii="Times New Roman" w:eastAsia="Times New Roman" w:hAnsi="Times New Roman"/>
        </w:rPr>
        <w:t>80%</w:t>
      </w:r>
      <w:r>
        <w:rPr>
          <w:spacing w:val="-10"/>
        </w:rPr>
        <w:t>。全面优化产业布局，大</w:t>
      </w:r>
      <w:r>
        <w:rPr>
          <w:spacing w:val="-14"/>
        </w:rPr>
        <w:t xml:space="preserve">幅提升清洁能源使用比例，构建清洁低碳高效能源体系，深挖电力、钢铁行业减排潜力，进一步推进热电整合，完成重点行业低 </w:t>
      </w:r>
      <w:r>
        <w:rPr>
          <w:rFonts w:ascii="Times New Roman" w:eastAsia="Times New Roman" w:hAnsi="Times New Roman"/>
        </w:rPr>
        <w:t xml:space="preserve">VOCs </w:t>
      </w:r>
      <w:r>
        <w:rPr>
          <w:spacing w:val="-4"/>
        </w:rPr>
        <w:t>含量原辅料替代目标。升</w:t>
      </w:r>
      <w:r>
        <w:rPr>
          <w:spacing w:val="-5"/>
        </w:rPr>
        <w:t xml:space="preserve">级工艺技术，优化工艺流程，提高各行业清洁化生产水平。优化调整用地结构， </w:t>
      </w:r>
      <w:r>
        <w:rPr>
          <w:spacing w:val="-6"/>
        </w:rPr>
        <w:t>全面推进面源污染治理；优化运输结构，完成高排放车辆与船舶淘汰，大幅提升</w:t>
      </w:r>
      <w:r>
        <w:rPr>
          <w:spacing w:val="-12"/>
        </w:rPr>
        <w:t>新能源汽车比例，强化车船排放监管。建立健全监测监控体系。不断完善城市空</w:t>
      </w:r>
      <w:r>
        <w:rPr>
          <w:spacing w:val="-12"/>
          <w:position w:val="2"/>
        </w:rPr>
        <w:t xml:space="preserve">气质量联合会商、联动执法和跨行政区域联防联控机制，推进 </w:t>
      </w:r>
      <w:r>
        <w:rPr>
          <w:rFonts w:ascii="Times New Roman" w:eastAsia="Times New Roman" w:hAnsi="Times New Roman"/>
          <w:position w:val="2"/>
        </w:rPr>
        <w:t>PM</w:t>
      </w:r>
      <w:r>
        <w:rPr>
          <w:rFonts w:ascii="Times New Roman" w:eastAsia="Times New Roman" w:hAnsi="Times New Roman"/>
          <w:position w:val="2"/>
          <w:vertAlign w:val="subscript"/>
        </w:rPr>
        <w:t>2.5</w:t>
      </w:r>
      <w:r>
        <w:rPr>
          <w:rFonts w:ascii="Times New Roman" w:eastAsia="Times New Roman" w:hAnsi="Times New Roman"/>
          <w:position w:val="2"/>
        </w:rPr>
        <w:t xml:space="preserve"> </w:t>
      </w:r>
      <w:r>
        <w:rPr>
          <w:position w:val="2"/>
        </w:rPr>
        <w:t>和臭氧协同</w:t>
      </w:r>
      <w:r>
        <w:rPr>
          <w:spacing w:val="-9"/>
        </w:rPr>
        <w:t>控制，实现除臭氧以外的主要大气污染物全面达标，臭氧浓度不再上升的总体目标。届时，苏州</w:t>
      </w:r>
      <w:r>
        <w:rPr>
          <w:rFonts w:hint="eastAsia"/>
          <w:spacing w:val="-9"/>
        </w:rPr>
        <w:t>太仓市</w:t>
      </w:r>
      <w:r>
        <w:rPr>
          <w:spacing w:val="-9"/>
        </w:rPr>
        <w:t>的环境空气质量将达到极大的改善。</w:t>
      </w:r>
    </w:p>
    <w:p w14:paraId="02211FD5" w14:textId="77777777" w:rsidR="00751792" w:rsidRDefault="009C7D59">
      <w:pPr>
        <w:pStyle w:val="a3"/>
        <w:spacing w:line="364" w:lineRule="auto"/>
        <w:ind w:left="120" w:right="235" w:firstLine="480"/>
      </w:pPr>
      <w:r>
        <w:rPr>
          <w:spacing w:val="-5"/>
          <w:position w:val="2"/>
        </w:rPr>
        <w:t xml:space="preserve">根据其他污染物现状补充监测结果，项目所在区域 </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spacing w:val="-12"/>
          <w:position w:val="2"/>
        </w:rPr>
        <w:t>、</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rPr>
        <w:t xml:space="preserve"> </w:t>
      </w:r>
      <w:r>
        <w:rPr>
          <w:spacing w:val="-6"/>
          <w:position w:val="2"/>
        </w:rPr>
        <w:t>满足《环境影</w:t>
      </w:r>
      <w:r>
        <w:t>响评价技术导则</w:t>
      </w:r>
      <w:r>
        <w:rPr>
          <w:rFonts w:ascii="Times New Roman" w:eastAsia="Times New Roman"/>
        </w:rPr>
        <w:t>-</w:t>
      </w:r>
      <w:r>
        <w:t>大气环境》（</w:t>
      </w:r>
      <w:r>
        <w:rPr>
          <w:rFonts w:ascii="Times New Roman" w:eastAsia="Times New Roman"/>
        </w:rPr>
        <w:t>HJ2.2-2018</w:t>
      </w:r>
      <w:r>
        <w:t>）</w:t>
      </w:r>
      <w:r>
        <w:rPr>
          <w:spacing w:val="-16"/>
        </w:rPr>
        <w:t xml:space="preserve">中附录 </w:t>
      </w:r>
      <w:r>
        <w:rPr>
          <w:rFonts w:ascii="Times New Roman" w:eastAsia="Times New Roman"/>
        </w:rPr>
        <w:t xml:space="preserve">D </w:t>
      </w:r>
      <w:r>
        <w:t>中标准要求。</w:t>
      </w:r>
    </w:p>
    <w:p w14:paraId="4BCED4AB" w14:textId="41770CCB" w:rsidR="00751792" w:rsidRDefault="009C7D59">
      <w:pPr>
        <w:pStyle w:val="a3"/>
        <w:ind w:left="600"/>
      </w:pPr>
      <w:r>
        <w:rPr>
          <w:spacing w:val="-9"/>
        </w:rPr>
        <w:t>地表水：根据现状监测结果，目前受纳水体</w:t>
      </w:r>
      <w:r w:rsidR="00022ED8">
        <w:rPr>
          <w:spacing w:val="-9"/>
        </w:rPr>
        <w:t>盐铁塘</w:t>
      </w:r>
      <w:r>
        <w:rPr>
          <w:spacing w:val="-9"/>
        </w:rPr>
        <w:t>水质现状状态良好，符合</w:t>
      </w:r>
    </w:p>
    <w:p w14:paraId="58C176FE" w14:textId="77777777" w:rsidR="00751792" w:rsidRDefault="009C7D59">
      <w:pPr>
        <w:pStyle w:val="a3"/>
        <w:spacing w:before="151" w:line="364" w:lineRule="auto"/>
        <w:ind w:left="120" w:right="208"/>
      </w:pPr>
      <w:r>
        <w:t>《地表水环境质量标准》（</w:t>
      </w:r>
      <w:r>
        <w:rPr>
          <w:rFonts w:ascii="Times New Roman" w:eastAsia="Times New Roman" w:hAnsi="Times New Roman"/>
        </w:rPr>
        <w:t>GB3838-2002</w:t>
      </w:r>
      <w:r>
        <w:t>）Ⅳ</w:t>
      </w:r>
      <w:r>
        <w:rPr>
          <w:spacing w:val="-2"/>
        </w:rPr>
        <w:t>类标准。本项目产生的生活污水、</w:t>
      </w:r>
      <w:r>
        <w:rPr>
          <w:spacing w:val="-3"/>
        </w:rPr>
        <w:t>地面清洗废水、以及猪尿经院内污水处理站</w:t>
      </w:r>
      <w:r>
        <w:t>（格栅</w:t>
      </w:r>
      <w:r>
        <w:rPr>
          <w:rFonts w:ascii="Times New Roman" w:eastAsia="Times New Roman" w:hAnsi="Times New Roman"/>
        </w:rPr>
        <w:t>+</w:t>
      </w:r>
      <w:r>
        <w:t>集水井</w:t>
      </w:r>
      <w:r>
        <w:rPr>
          <w:rFonts w:ascii="Times New Roman" w:eastAsia="Times New Roman" w:hAnsi="Times New Roman"/>
        </w:rPr>
        <w:t>+</w:t>
      </w:r>
      <w:r>
        <w:t>固液分离机</w:t>
      </w:r>
      <w:r>
        <w:rPr>
          <w:rFonts w:ascii="Times New Roman" w:eastAsia="Times New Roman" w:hAnsi="Times New Roman"/>
        </w:rPr>
        <w:t>+</w:t>
      </w:r>
      <w:r>
        <w:t>调节池</w:t>
      </w:r>
    </w:p>
    <w:p w14:paraId="10FEDB13" w14:textId="238D9341" w:rsidR="00751792" w:rsidRDefault="009C7D59">
      <w:pPr>
        <w:pStyle w:val="a3"/>
        <w:spacing w:before="1" w:line="364" w:lineRule="auto"/>
        <w:ind w:left="120" w:right="235"/>
        <w:jc w:val="both"/>
      </w:pPr>
      <w:r>
        <w:rPr>
          <w:rFonts w:ascii="Times New Roman" w:eastAsia="Times New Roman"/>
          <w:spacing w:val="3"/>
        </w:rPr>
        <w:t>+</w:t>
      </w:r>
      <w:r>
        <w:rPr>
          <w:spacing w:val="2"/>
        </w:rPr>
        <w:t>气浮设备</w:t>
      </w:r>
      <w:r>
        <w:rPr>
          <w:rFonts w:ascii="Times New Roman" w:eastAsia="Times New Roman"/>
        </w:rPr>
        <w:t>+</w:t>
      </w:r>
      <w:r>
        <w:rPr>
          <w:spacing w:val="2"/>
        </w:rPr>
        <w:t>进料池</w:t>
      </w:r>
      <w:r>
        <w:rPr>
          <w:rFonts w:ascii="Times New Roman" w:eastAsia="Times New Roman"/>
          <w:spacing w:val="6"/>
        </w:rPr>
        <w:t>+</w:t>
      </w:r>
      <w:r>
        <w:rPr>
          <w:spacing w:val="2"/>
        </w:rPr>
        <w:t>厌氧塔</w:t>
      </w:r>
      <w:r>
        <w:rPr>
          <w:rFonts w:ascii="Times New Roman" w:eastAsia="Times New Roman"/>
          <w:spacing w:val="3"/>
        </w:rPr>
        <w:t>+</w:t>
      </w:r>
      <w:r>
        <w:rPr>
          <w:spacing w:val="2"/>
        </w:rPr>
        <w:t>缓冲池</w:t>
      </w:r>
      <w:r>
        <w:rPr>
          <w:rFonts w:ascii="Times New Roman" w:eastAsia="Times New Roman"/>
          <w:spacing w:val="3"/>
        </w:rPr>
        <w:t>+</w:t>
      </w:r>
      <w:r>
        <w:rPr>
          <w:spacing w:val="2"/>
        </w:rPr>
        <w:t>中沉池</w:t>
      </w:r>
      <w:r>
        <w:rPr>
          <w:rFonts w:ascii="Times New Roman" w:eastAsia="Times New Roman"/>
        </w:rPr>
        <w:t xml:space="preserve">+PH </w:t>
      </w:r>
      <w:r>
        <w:rPr>
          <w:spacing w:val="2"/>
        </w:rPr>
        <w:t>调整池</w:t>
      </w:r>
      <w:r>
        <w:rPr>
          <w:rFonts w:ascii="Times New Roman" w:eastAsia="Times New Roman"/>
          <w:spacing w:val="6"/>
        </w:rPr>
        <w:t>+</w:t>
      </w:r>
      <w:r>
        <w:rPr>
          <w:spacing w:val="1"/>
        </w:rPr>
        <w:t>化学反应池</w:t>
      </w:r>
      <w:r>
        <w:rPr>
          <w:rFonts w:ascii="Times New Roman" w:eastAsia="Times New Roman"/>
          <w:spacing w:val="3"/>
        </w:rPr>
        <w:t>+</w:t>
      </w:r>
      <w:r>
        <w:rPr>
          <w:spacing w:val="1"/>
        </w:rPr>
        <w:t>反应沉淀</w:t>
      </w:r>
      <w:r>
        <w:rPr>
          <w:spacing w:val="4"/>
        </w:rPr>
        <w:t>池</w:t>
      </w:r>
      <w:r>
        <w:rPr>
          <w:rFonts w:ascii="Times New Roman" w:eastAsia="Times New Roman"/>
        </w:rPr>
        <w:t xml:space="preserve">+PH </w:t>
      </w:r>
      <w:r>
        <w:rPr>
          <w:spacing w:val="5"/>
        </w:rPr>
        <w:t>调整池</w:t>
      </w:r>
      <w:r>
        <w:rPr>
          <w:rFonts w:ascii="Times New Roman" w:eastAsia="Times New Roman"/>
          <w:spacing w:val="3"/>
        </w:rPr>
        <w:t>+</w:t>
      </w:r>
      <w:r>
        <w:rPr>
          <w:spacing w:val="4"/>
        </w:rPr>
        <w:t>一级缺氧池</w:t>
      </w:r>
      <w:r>
        <w:rPr>
          <w:rFonts w:ascii="Times New Roman" w:eastAsia="Times New Roman"/>
          <w:spacing w:val="6"/>
        </w:rPr>
        <w:t>+</w:t>
      </w:r>
      <w:r>
        <w:rPr>
          <w:spacing w:val="4"/>
        </w:rPr>
        <w:t>一级好氧池</w:t>
      </w:r>
      <w:r>
        <w:rPr>
          <w:rFonts w:ascii="Times New Roman" w:eastAsia="Times New Roman"/>
          <w:spacing w:val="6"/>
        </w:rPr>
        <w:t>+</w:t>
      </w:r>
      <w:r>
        <w:rPr>
          <w:spacing w:val="4"/>
        </w:rPr>
        <w:t>营养液投配池</w:t>
      </w:r>
      <w:r>
        <w:rPr>
          <w:rFonts w:ascii="Times New Roman" w:eastAsia="Times New Roman"/>
          <w:spacing w:val="6"/>
        </w:rPr>
        <w:t>+</w:t>
      </w:r>
      <w:r>
        <w:rPr>
          <w:spacing w:val="4"/>
        </w:rPr>
        <w:t>二级缺氧池</w:t>
      </w:r>
      <w:r>
        <w:rPr>
          <w:rFonts w:ascii="Times New Roman" w:eastAsia="Times New Roman"/>
          <w:spacing w:val="3"/>
        </w:rPr>
        <w:t>+</w:t>
      </w:r>
      <w:r>
        <w:rPr>
          <w:spacing w:val="3"/>
        </w:rPr>
        <w:t>二级好氧池</w:t>
      </w:r>
      <w:r>
        <w:rPr>
          <w:rFonts w:ascii="Times New Roman" w:eastAsia="Times New Roman"/>
          <w:spacing w:val="3"/>
        </w:rPr>
        <w:t>+</w:t>
      </w:r>
      <w:r>
        <w:rPr>
          <w:spacing w:val="3"/>
        </w:rPr>
        <w:t>除磷池</w:t>
      </w:r>
      <w:r>
        <w:rPr>
          <w:rFonts w:ascii="Times New Roman" w:eastAsia="Times New Roman"/>
          <w:spacing w:val="3"/>
        </w:rPr>
        <w:t>+</w:t>
      </w:r>
      <w:r>
        <w:rPr>
          <w:spacing w:val="3"/>
        </w:rPr>
        <w:t>混凝反应池</w:t>
      </w:r>
      <w:r>
        <w:rPr>
          <w:rFonts w:ascii="Times New Roman" w:eastAsia="Times New Roman"/>
          <w:spacing w:val="3"/>
        </w:rPr>
        <w:t>+</w:t>
      </w:r>
      <w:r>
        <w:rPr>
          <w:spacing w:val="3"/>
        </w:rPr>
        <w:t>混凝沉淀池</w:t>
      </w:r>
      <w:r>
        <w:rPr>
          <w:rFonts w:ascii="Times New Roman" w:eastAsia="Times New Roman"/>
          <w:spacing w:val="3"/>
        </w:rPr>
        <w:t>+</w:t>
      </w:r>
      <w:r>
        <w:rPr>
          <w:spacing w:val="3"/>
        </w:rPr>
        <w:t>二沉池</w:t>
      </w:r>
      <w:r>
        <w:rPr>
          <w:rFonts w:ascii="Times New Roman" w:eastAsia="Times New Roman"/>
          <w:spacing w:val="3"/>
        </w:rPr>
        <w:t>+</w:t>
      </w:r>
      <w:r>
        <w:rPr>
          <w:spacing w:val="3"/>
        </w:rPr>
        <w:t>清水消毒池</w:t>
      </w:r>
      <w:r>
        <w:rPr>
          <w:spacing w:val="-51"/>
        </w:rPr>
        <w:t>）</w:t>
      </w:r>
      <w:r>
        <w:rPr>
          <w:spacing w:val="-2"/>
        </w:rPr>
        <w:t>预处理后达到接管标</w:t>
      </w:r>
      <w:r>
        <w:rPr>
          <w:spacing w:val="-7"/>
        </w:rPr>
        <w:t>准后排入</w:t>
      </w:r>
      <w:r w:rsidR="00514361">
        <w:rPr>
          <w:color w:val="FF0000"/>
          <w:spacing w:val="-7"/>
        </w:rPr>
        <w:t>太仓市双凤污水处理厂</w:t>
      </w:r>
      <w:r>
        <w:rPr>
          <w:spacing w:val="-7"/>
        </w:rPr>
        <w:t>，经污水厂处理后排入</w:t>
      </w:r>
      <w:r w:rsidR="00022ED8">
        <w:rPr>
          <w:color w:val="FF0000"/>
          <w:spacing w:val="-7"/>
        </w:rPr>
        <w:t>盐铁塘</w:t>
      </w:r>
      <w:r w:rsidRPr="00244344">
        <w:rPr>
          <w:color w:val="FF0000"/>
          <w:spacing w:val="-7"/>
        </w:rPr>
        <w:t>。</w:t>
      </w:r>
      <w:r>
        <w:rPr>
          <w:spacing w:val="-7"/>
        </w:rPr>
        <w:t>因此，对地表水环</w:t>
      </w:r>
      <w:r>
        <w:t>境影响较小。</w:t>
      </w:r>
    </w:p>
    <w:p w14:paraId="1C27117D" w14:textId="77777777" w:rsidR="00751792" w:rsidRDefault="009C7D59">
      <w:pPr>
        <w:pStyle w:val="a3"/>
        <w:spacing w:before="3" w:line="364" w:lineRule="auto"/>
        <w:ind w:left="120" w:right="237" w:firstLine="480"/>
        <w:jc w:val="both"/>
      </w:pPr>
      <w:r>
        <w:rPr>
          <w:spacing w:val="-10"/>
        </w:rPr>
        <w:t>声环境：根据现状监测结果，项目建设地周围的声环境现状符合《声环境质</w:t>
      </w:r>
      <w:r>
        <w:t>量标准》（</w:t>
      </w:r>
      <w:r>
        <w:rPr>
          <w:rFonts w:ascii="Times New Roman" w:eastAsia="Times New Roman"/>
        </w:rPr>
        <w:t>GB3096</w:t>
      </w:r>
      <w:r>
        <w:t>－</w:t>
      </w:r>
      <w:r>
        <w:rPr>
          <w:rFonts w:ascii="Times New Roman" w:eastAsia="Times New Roman"/>
        </w:rPr>
        <w:t>2008</w:t>
      </w:r>
      <w:r>
        <w:t>）</w:t>
      </w:r>
      <w:r>
        <w:rPr>
          <w:spacing w:val="-14"/>
        </w:rPr>
        <w:t xml:space="preserve">中的 </w:t>
      </w:r>
      <w:r>
        <w:rPr>
          <w:rFonts w:ascii="Times New Roman" w:eastAsia="Times New Roman"/>
        </w:rPr>
        <w:t>2</w:t>
      </w:r>
      <w:r>
        <w:rPr>
          <w:rFonts w:ascii="Times New Roman" w:eastAsia="Times New Roman"/>
          <w:spacing w:val="16"/>
        </w:rPr>
        <w:t xml:space="preserve"> </w:t>
      </w:r>
      <w:r>
        <w:t>类标准，目前该区域的声环境质量良好。本项目建设内容为生猪养殖，无生产型设备，对声环境现状影响不大。</w:t>
      </w:r>
    </w:p>
    <w:p w14:paraId="21D6BAFC" w14:textId="77777777" w:rsidR="00751792" w:rsidRDefault="009C7D59">
      <w:pPr>
        <w:pStyle w:val="a3"/>
        <w:spacing w:before="2" w:line="364" w:lineRule="auto"/>
        <w:ind w:left="120" w:right="235" w:firstLine="480"/>
        <w:jc w:val="both"/>
      </w:pPr>
      <w:r>
        <w:t>地下水：对照《地下水质量标准》（</w:t>
      </w:r>
      <w:r>
        <w:rPr>
          <w:rFonts w:ascii="Times New Roman" w:eastAsia="Times New Roman" w:hAnsi="Times New Roman"/>
        </w:rPr>
        <w:t>GB/T14848-2017</w:t>
      </w:r>
      <w:r>
        <w:t>），</w:t>
      </w:r>
      <w:r>
        <w:rPr>
          <w:rFonts w:ascii="Times New Roman" w:eastAsia="Times New Roman" w:hAnsi="Times New Roman"/>
        </w:rPr>
        <w:t>D1</w:t>
      </w:r>
      <w:r>
        <w:rPr>
          <w:rFonts w:ascii="Times New Roman" w:eastAsia="Times New Roman" w:hAnsi="Times New Roman"/>
          <w:spacing w:val="2"/>
        </w:rPr>
        <w:t xml:space="preserve"> </w:t>
      </w:r>
      <w:r>
        <w:rPr>
          <w:spacing w:val="-3"/>
        </w:rPr>
        <w:t>地下水水质类</w:t>
      </w:r>
      <w:r>
        <w:t>别为Ⅲ类；</w:t>
      </w:r>
      <w:r>
        <w:rPr>
          <w:rFonts w:ascii="Times New Roman" w:eastAsia="Times New Roman" w:hAnsi="Times New Roman"/>
        </w:rPr>
        <w:t>D2</w:t>
      </w:r>
      <w:r>
        <w:rPr>
          <w:rFonts w:ascii="Times New Roman" w:eastAsia="Times New Roman" w:hAnsi="Times New Roman"/>
          <w:spacing w:val="-1"/>
        </w:rPr>
        <w:t xml:space="preserve"> </w:t>
      </w:r>
      <w:r>
        <w:t>地下水水质类别为Ⅳ类；</w:t>
      </w:r>
      <w:r>
        <w:rPr>
          <w:rFonts w:ascii="Times New Roman" w:eastAsia="Times New Roman" w:hAnsi="Times New Roman"/>
        </w:rPr>
        <w:t xml:space="preserve">D3 </w:t>
      </w:r>
      <w:r>
        <w:t>地下水水质类别为Ⅴ类。</w:t>
      </w:r>
    </w:p>
    <w:p w14:paraId="45D00F77" w14:textId="77777777" w:rsidR="00751792" w:rsidRDefault="00751792">
      <w:pPr>
        <w:spacing w:line="364" w:lineRule="auto"/>
        <w:jc w:val="both"/>
        <w:sectPr w:rsidR="00751792">
          <w:pgSz w:w="11910" w:h="16840"/>
          <w:pgMar w:top="1440" w:right="1560" w:bottom="1320" w:left="1680" w:header="878" w:footer="1134" w:gutter="0"/>
          <w:cols w:space="720"/>
        </w:sectPr>
      </w:pPr>
    </w:p>
    <w:p w14:paraId="59EE31BA" w14:textId="77777777" w:rsidR="00751792" w:rsidRDefault="009C7D59">
      <w:pPr>
        <w:pStyle w:val="a3"/>
        <w:spacing w:before="64" w:line="364" w:lineRule="auto"/>
        <w:ind w:left="120" w:right="235" w:firstLine="480"/>
        <w:jc w:val="both"/>
      </w:pPr>
      <w:r>
        <w:t>土壤：根据现状监测结果，各项监测指标符合《土壤环境质量 农用地土壤</w:t>
      </w:r>
      <w:r>
        <w:rPr>
          <w:spacing w:val="-2"/>
        </w:rPr>
        <w:t>污染风险管控标准</w:t>
      </w:r>
      <w:r>
        <w:rPr>
          <w:spacing w:val="-3"/>
        </w:rPr>
        <w:t>（</w:t>
      </w:r>
      <w:r>
        <w:t>试行</w:t>
      </w:r>
      <w:r>
        <w:rPr>
          <w:spacing w:val="-3"/>
        </w:rPr>
        <w:t>）（</w:t>
      </w:r>
      <w:r>
        <w:rPr>
          <w:rFonts w:ascii="Times New Roman" w:eastAsia="Times New Roman"/>
          <w:spacing w:val="-3"/>
        </w:rPr>
        <w:t>GB15618-2018</w:t>
      </w:r>
      <w:r>
        <w:rPr>
          <w:spacing w:val="-3"/>
        </w:rPr>
        <w:t>）</w:t>
      </w:r>
      <w:r>
        <w:rPr>
          <w:spacing w:val="-30"/>
        </w:rPr>
        <w:t xml:space="preserve">表 </w:t>
      </w:r>
      <w:r>
        <w:rPr>
          <w:rFonts w:ascii="Times New Roman" w:eastAsia="Times New Roman"/>
        </w:rPr>
        <w:t>1</w:t>
      </w:r>
      <w:r>
        <w:rPr>
          <w:spacing w:val="-26"/>
        </w:rPr>
        <w:t xml:space="preserve">、表 </w:t>
      </w:r>
      <w:r>
        <w:rPr>
          <w:rFonts w:ascii="Times New Roman" w:eastAsia="Times New Roman"/>
        </w:rPr>
        <w:t xml:space="preserve">2 </w:t>
      </w:r>
      <w:r>
        <w:rPr>
          <w:spacing w:val="-5"/>
        </w:rPr>
        <w:t>筛选值标准，说明项目</w:t>
      </w:r>
      <w:r>
        <w:t>地及周边土壤现状良好。</w:t>
      </w:r>
    </w:p>
    <w:p w14:paraId="21F6A32F" w14:textId="77777777" w:rsidR="00751792" w:rsidRDefault="009C7D59">
      <w:pPr>
        <w:pStyle w:val="a3"/>
        <w:spacing w:before="1"/>
        <w:ind w:left="600"/>
      </w:pPr>
      <w:r>
        <w:t>综上，本项目的建设不会恶化区域环境质量功能，不会降低环境质量底线。</w:t>
      </w:r>
    </w:p>
    <w:p w14:paraId="0DDF0A29" w14:textId="77777777" w:rsidR="00751792" w:rsidRDefault="009C7D59">
      <w:pPr>
        <w:pStyle w:val="2"/>
        <w:numPr>
          <w:ilvl w:val="1"/>
          <w:numId w:val="95"/>
        </w:numPr>
        <w:tabs>
          <w:tab w:val="left" w:pos="840"/>
        </w:tabs>
        <w:spacing w:before="189"/>
        <w:ind w:left="840"/>
      </w:pPr>
      <w:bookmarkStart w:id="533" w:name="9.4污染物排放情况结论"/>
      <w:bookmarkStart w:id="534" w:name="_bookmark144"/>
      <w:bookmarkEnd w:id="533"/>
      <w:bookmarkEnd w:id="534"/>
      <w:r>
        <w:t>污染物排放情况结论</w:t>
      </w:r>
    </w:p>
    <w:p w14:paraId="40957055" w14:textId="77777777" w:rsidR="00751792" w:rsidRDefault="009C7D59">
      <w:pPr>
        <w:pStyle w:val="ac"/>
        <w:numPr>
          <w:ilvl w:val="2"/>
          <w:numId w:val="95"/>
        </w:numPr>
        <w:tabs>
          <w:tab w:val="left" w:pos="1229"/>
        </w:tabs>
        <w:spacing w:before="239"/>
        <w:ind w:left="1228"/>
        <w:jc w:val="both"/>
        <w:rPr>
          <w:b/>
          <w:sz w:val="28"/>
        </w:rPr>
      </w:pPr>
      <w:bookmarkStart w:id="535" w:name="_bookmark145"/>
      <w:bookmarkStart w:id="536" w:name="9.4.1大气污染物排放情况结论"/>
      <w:bookmarkEnd w:id="535"/>
      <w:bookmarkEnd w:id="536"/>
      <w:r>
        <w:rPr>
          <w:b/>
          <w:sz w:val="28"/>
        </w:rPr>
        <w:t>大气污染物排放情况结论</w:t>
      </w:r>
    </w:p>
    <w:p w14:paraId="40033183" w14:textId="77777777" w:rsidR="00751792" w:rsidRDefault="00751792">
      <w:pPr>
        <w:pStyle w:val="a3"/>
        <w:spacing w:before="12"/>
        <w:rPr>
          <w:b/>
          <w:sz w:val="25"/>
        </w:rPr>
      </w:pPr>
    </w:p>
    <w:p w14:paraId="558F571D" w14:textId="77777777" w:rsidR="00751792" w:rsidRDefault="009C7D59">
      <w:pPr>
        <w:pStyle w:val="4"/>
        <w:numPr>
          <w:ilvl w:val="3"/>
          <w:numId w:val="95"/>
        </w:numPr>
        <w:tabs>
          <w:tab w:val="left" w:pos="1320"/>
        </w:tabs>
        <w:jc w:val="both"/>
      </w:pPr>
      <w:bookmarkStart w:id="537" w:name="9.4.1.1施工期大气污染物排放情况结论"/>
      <w:bookmarkEnd w:id="537"/>
      <w:r>
        <w:t>施工期大气污染物排放情况结论</w:t>
      </w:r>
    </w:p>
    <w:p w14:paraId="770DDC48" w14:textId="77777777" w:rsidR="00751792" w:rsidRDefault="00751792">
      <w:pPr>
        <w:pStyle w:val="a3"/>
        <w:spacing w:before="3"/>
        <w:rPr>
          <w:b/>
          <w:sz w:val="28"/>
        </w:rPr>
      </w:pPr>
    </w:p>
    <w:p w14:paraId="69C8B3CF" w14:textId="77777777" w:rsidR="00751792" w:rsidRDefault="009C7D59">
      <w:pPr>
        <w:pStyle w:val="a3"/>
        <w:spacing w:line="388" w:lineRule="auto"/>
        <w:ind w:left="120" w:right="235" w:firstLine="480"/>
        <w:jc w:val="both"/>
      </w:pPr>
      <w:r>
        <w:rPr>
          <w:spacing w:val="-8"/>
        </w:rPr>
        <w:t>项目施工过程中，各类施工机械运行产生的尾气排放；建筑材料的运输、装</w:t>
      </w:r>
      <w:r>
        <w:rPr>
          <w:spacing w:val="-7"/>
        </w:rPr>
        <w:t>卸及拌和过程中粉尘散落到周围空气中，建设材料堆放期间由于风吹会引起扬尘</w:t>
      </w:r>
      <w:r>
        <w:t>污染。</w:t>
      </w:r>
    </w:p>
    <w:p w14:paraId="53A6FD91" w14:textId="77777777" w:rsidR="00751792" w:rsidRDefault="009C7D59">
      <w:pPr>
        <w:pStyle w:val="4"/>
        <w:numPr>
          <w:ilvl w:val="3"/>
          <w:numId w:val="95"/>
        </w:numPr>
        <w:tabs>
          <w:tab w:val="left" w:pos="1320"/>
        </w:tabs>
        <w:spacing w:before="44"/>
        <w:jc w:val="both"/>
      </w:pPr>
      <w:bookmarkStart w:id="538" w:name="9.4.1.2营运期大气污染物排放情况"/>
      <w:bookmarkEnd w:id="538"/>
      <w:r>
        <w:t>营运期大气污染物排放情况</w:t>
      </w:r>
    </w:p>
    <w:p w14:paraId="485A76B2" w14:textId="77777777" w:rsidR="00751792" w:rsidRDefault="00751792">
      <w:pPr>
        <w:pStyle w:val="a3"/>
        <w:spacing w:before="3"/>
        <w:rPr>
          <w:b/>
          <w:sz w:val="28"/>
        </w:rPr>
      </w:pPr>
    </w:p>
    <w:p w14:paraId="51886E65" w14:textId="77777777" w:rsidR="00751792" w:rsidRDefault="009C7D59">
      <w:pPr>
        <w:pStyle w:val="a3"/>
        <w:spacing w:line="388" w:lineRule="auto"/>
        <w:ind w:left="120" w:right="237" w:firstLine="480"/>
      </w:pPr>
      <w:r>
        <w:rPr>
          <w:spacing w:val="-7"/>
        </w:rPr>
        <w:t>项目营运期废气包括猪舍恶臭、粪肥堆场恶臭、污水处理站恶臭、无害化室</w:t>
      </w:r>
      <w:r>
        <w:t>恶臭、柴油发电机废气以及沼气燃烧废气。</w:t>
      </w:r>
    </w:p>
    <w:p w14:paraId="79FFE976" w14:textId="77777777" w:rsidR="00751792" w:rsidRDefault="009C7D59">
      <w:pPr>
        <w:pStyle w:val="a3"/>
        <w:spacing w:before="3" w:line="388" w:lineRule="auto"/>
        <w:ind w:left="120" w:right="145" w:firstLine="480"/>
      </w:pPr>
      <w:r>
        <w:t>猪舍恶臭采用除臭系统</w:t>
      </w:r>
      <w:r>
        <w:rPr>
          <w:rFonts w:ascii="Times New Roman" w:eastAsia="Times New Roman"/>
          <w:spacing w:val="3"/>
        </w:rPr>
        <w:t>+</w:t>
      </w:r>
      <w:r>
        <w:rPr>
          <w:spacing w:val="1"/>
        </w:rPr>
        <w:t>水吸收</w:t>
      </w:r>
      <w:r>
        <w:rPr>
          <w:rFonts w:ascii="Times New Roman" w:eastAsia="Times New Roman"/>
          <w:spacing w:val="3"/>
        </w:rPr>
        <w:t>+</w:t>
      </w:r>
      <w:r>
        <w:t>空气过滤处理后达标排放；猪舍采取水泡</w:t>
      </w:r>
      <w:r>
        <w:rPr>
          <w:spacing w:val="-7"/>
        </w:rPr>
        <w:t xml:space="preserve">粪工艺、加强通风、喷洒除臭剂减少恶臭污染物的排放量，猪舍恶臭分别通过 </w:t>
      </w:r>
      <w:r>
        <w:rPr>
          <w:rFonts w:ascii="Times New Roman" w:eastAsia="Times New Roman"/>
        </w:rPr>
        <w:t xml:space="preserve">4 </w:t>
      </w:r>
      <w:r>
        <w:rPr>
          <w:spacing w:val="-30"/>
        </w:rPr>
        <w:t xml:space="preserve">根 </w:t>
      </w:r>
      <w:r>
        <w:rPr>
          <w:rFonts w:ascii="Times New Roman" w:eastAsia="Times New Roman"/>
        </w:rPr>
        <w:t>8m</w:t>
      </w:r>
      <w:r>
        <w:rPr>
          <w:rFonts w:ascii="Times New Roman" w:eastAsia="Times New Roman"/>
          <w:spacing w:val="-1"/>
        </w:rPr>
        <w:t xml:space="preserve"> </w:t>
      </w:r>
      <w:r>
        <w:rPr>
          <w:spacing w:val="-6"/>
        </w:rPr>
        <w:t>排气筒排放，为面源排放；污水处理站通过喷洒除臭剂减少恶臭污染物的</w:t>
      </w:r>
      <w:r>
        <w:rPr>
          <w:spacing w:val="-7"/>
        </w:rPr>
        <w:t xml:space="preserve">排放量，为面源排放；粪肥堆场恶臭通过喷洒除臭剂减少恶臭污染物的排放量， </w:t>
      </w:r>
      <w:r>
        <w:rPr>
          <w:spacing w:val="1"/>
        </w:rPr>
        <w:t xml:space="preserve">为面源排放；无害化室恶臭通过喷洒除臭剂减少恶臭污染物的排放量，通过 </w:t>
      </w:r>
      <w:r>
        <w:rPr>
          <w:rFonts w:ascii="Times New Roman" w:eastAsia="Times New Roman"/>
        </w:rPr>
        <w:t xml:space="preserve">1 </w:t>
      </w:r>
      <w:r>
        <w:rPr>
          <w:spacing w:val="-30"/>
        </w:rPr>
        <w:t xml:space="preserve">根 </w:t>
      </w:r>
      <w:r>
        <w:rPr>
          <w:rFonts w:ascii="Times New Roman" w:eastAsia="Times New Roman"/>
        </w:rPr>
        <w:t>8m</w:t>
      </w:r>
      <w:r>
        <w:rPr>
          <w:rFonts w:ascii="Times New Roman" w:eastAsia="Times New Roman"/>
          <w:spacing w:val="-1"/>
        </w:rPr>
        <w:t xml:space="preserve"> </w:t>
      </w:r>
      <w:r>
        <w:rPr>
          <w:spacing w:val="-5"/>
        </w:rPr>
        <w:t>排气筒排放，为面源排放；柴油发电机废气与沼气燃烧废气直排，分别通</w:t>
      </w:r>
      <w:r>
        <w:rPr>
          <w:spacing w:val="-33"/>
        </w:rPr>
        <w:t xml:space="preserve">过 </w:t>
      </w:r>
      <w:r>
        <w:rPr>
          <w:rFonts w:ascii="Times New Roman" w:eastAsia="Times New Roman"/>
        </w:rPr>
        <w:t xml:space="preserve">1 </w:t>
      </w:r>
      <w:r>
        <w:rPr>
          <w:spacing w:val="-30"/>
        </w:rPr>
        <w:t xml:space="preserve">根 </w:t>
      </w:r>
      <w:r>
        <w:rPr>
          <w:rFonts w:ascii="Times New Roman" w:eastAsia="Times New Roman"/>
        </w:rPr>
        <w:t xml:space="preserve">8m </w:t>
      </w:r>
      <w:r>
        <w:rPr>
          <w:spacing w:val="-5"/>
        </w:rPr>
        <w:t>排气筒排放，为面源排放；猪舍恶臭、粪肥堆场恶臭、污水处理站恶</w:t>
      </w:r>
      <w:r>
        <w:t>臭、无害化室恶臭经处理后均满足《恶臭污染物排放标准》（</w:t>
      </w:r>
      <w:r>
        <w:rPr>
          <w:rFonts w:ascii="Times New Roman" w:eastAsia="Times New Roman"/>
        </w:rPr>
        <w:t>GB14554-93</w:t>
      </w:r>
      <w:r>
        <w:t>）中</w:t>
      </w:r>
      <w:r>
        <w:rPr>
          <w:rFonts w:ascii="Times New Roman" w:eastAsia="Times New Roman"/>
          <w:position w:val="2"/>
        </w:rPr>
        <w:t>NH</w:t>
      </w:r>
      <w:r>
        <w:rPr>
          <w:rFonts w:ascii="Times New Roman" w:eastAsia="Times New Roman"/>
          <w:position w:val="2"/>
          <w:vertAlign w:val="subscript"/>
        </w:rPr>
        <w:t>3</w:t>
      </w:r>
      <w:r>
        <w:rPr>
          <w:spacing w:val="-3"/>
          <w:position w:val="2"/>
        </w:rPr>
        <w:t>、</w:t>
      </w:r>
      <w:r>
        <w:rPr>
          <w:rFonts w:ascii="Times New Roman" w:eastAsia="Times New Roman"/>
          <w:position w:val="2"/>
        </w:rPr>
        <w:t>H</w:t>
      </w:r>
      <w:r>
        <w:rPr>
          <w:rFonts w:ascii="Times New Roman" w:eastAsia="Times New Roman"/>
          <w:position w:val="2"/>
          <w:vertAlign w:val="subscript"/>
        </w:rPr>
        <w:t>2</w:t>
      </w:r>
      <w:r>
        <w:rPr>
          <w:rFonts w:ascii="Times New Roman" w:eastAsia="Times New Roman"/>
          <w:position w:val="2"/>
        </w:rPr>
        <w:t>S</w:t>
      </w:r>
      <w:r>
        <w:rPr>
          <w:rFonts w:ascii="Times New Roman" w:eastAsia="Times New Roman"/>
          <w:spacing w:val="1"/>
          <w:position w:val="2"/>
        </w:rPr>
        <w:t xml:space="preserve"> </w:t>
      </w:r>
      <w:r>
        <w:rPr>
          <w:position w:val="2"/>
        </w:rPr>
        <w:t>对应排放限值要求。柴油发电机废气、沼气燃烧废气达到《大气污染</w:t>
      </w:r>
      <w:r>
        <w:t>物综合排放标准》（</w:t>
      </w:r>
      <w:r>
        <w:rPr>
          <w:rFonts w:ascii="Times New Roman" w:eastAsia="Times New Roman"/>
        </w:rPr>
        <w:t>GB16297-1996</w:t>
      </w:r>
      <w:r>
        <w:t>）标准直接排放。</w:t>
      </w:r>
    </w:p>
    <w:p w14:paraId="69AC4CB9" w14:textId="77777777" w:rsidR="00751792" w:rsidRDefault="00751792">
      <w:pPr>
        <w:spacing w:line="388" w:lineRule="auto"/>
        <w:sectPr w:rsidR="00751792">
          <w:pgSz w:w="11910" w:h="16840"/>
          <w:pgMar w:top="1440" w:right="1560" w:bottom="1320" w:left="1680" w:header="878" w:footer="1134" w:gutter="0"/>
          <w:cols w:space="720"/>
        </w:sectPr>
      </w:pPr>
    </w:p>
    <w:p w14:paraId="120854F7" w14:textId="77777777" w:rsidR="00751792" w:rsidRDefault="009C7D59">
      <w:pPr>
        <w:pStyle w:val="ac"/>
        <w:numPr>
          <w:ilvl w:val="2"/>
          <w:numId w:val="95"/>
        </w:numPr>
        <w:tabs>
          <w:tab w:val="left" w:pos="1229"/>
        </w:tabs>
        <w:spacing w:before="117"/>
        <w:ind w:left="1228"/>
        <w:rPr>
          <w:b/>
          <w:sz w:val="28"/>
        </w:rPr>
      </w:pPr>
      <w:bookmarkStart w:id="539" w:name="9.4.2水污染物排放情况结论"/>
      <w:bookmarkStart w:id="540" w:name="_bookmark146"/>
      <w:bookmarkEnd w:id="539"/>
      <w:bookmarkEnd w:id="540"/>
      <w:r>
        <w:rPr>
          <w:b/>
          <w:sz w:val="28"/>
        </w:rPr>
        <w:t>水污染物排放情况结论</w:t>
      </w:r>
    </w:p>
    <w:p w14:paraId="64B02F97" w14:textId="77777777" w:rsidR="00751792" w:rsidRDefault="00751792">
      <w:pPr>
        <w:pStyle w:val="a3"/>
        <w:spacing w:before="11"/>
        <w:rPr>
          <w:b/>
          <w:sz w:val="25"/>
        </w:rPr>
      </w:pPr>
    </w:p>
    <w:p w14:paraId="561EA5F8" w14:textId="77777777" w:rsidR="00751792" w:rsidRDefault="009C7D59">
      <w:pPr>
        <w:pStyle w:val="4"/>
        <w:numPr>
          <w:ilvl w:val="3"/>
          <w:numId w:val="95"/>
        </w:numPr>
        <w:tabs>
          <w:tab w:val="left" w:pos="1320"/>
        </w:tabs>
        <w:spacing w:before="1"/>
      </w:pPr>
      <w:bookmarkStart w:id="541" w:name="9.4.2.1施工期水污染物排放情况结论"/>
      <w:bookmarkEnd w:id="541"/>
      <w:r>
        <w:t>施工期水污染物排放情况结论</w:t>
      </w:r>
    </w:p>
    <w:p w14:paraId="70D20D6F" w14:textId="77777777" w:rsidR="00751792" w:rsidRDefault="00751792">
      <w:pPr>
        <w:pStyle w:val="a3"/>
        <w:spacing w:before="3"/>
        <w:rPr>
          <w:b/>
          <w:sz w:val="28"/>
        </w:rPr>
      </w:pPr>
    </w:p>
    <w:p w14:paraId="455A3C35" w14:textId="77777777" w:rsidR="00751792" w:rsidRDefault="009C7D59">
      <w:pPr>
        <w:pStyle w:val="a3"/>
        <w:spacing w:line="388" w:lineRule="auto"/>
        <w:ind w:left="120" w:right="110" w:firstLine="480"/>
      </w:pPr>
      <w:r>
        <w:rPr>
          <w:spacing w:val="-4"/>
        </w:rPr>
        <w:t>施工废水通过隔油沉淀池预处理后，回用于施工场地洒水降尘，不外排。施</w:t>
      </w:r>
      <w:r>
        <w:rPr>
          <w:spacing w:val="-9"/>
          <w:position w:val="2"/>
        </w:rPr>
        <w:t xml:space="preserve">工人员生活污水排放量为 </w:t>
      </w:r>
      <w:r>
        <w:rPr>
          <w:rFonts w:ascii="Times New Roman" w:eastAsia="Times New Roman"/>
          <w:position w:val="2"/>
        </w:rPr>
        <w:t>2.4m</w:t>
      </w:r>
      <w:r>
        <w:rPr>
          <w:rFonts w:ascii="Times New Roman" w:eastAsia="Times New Roman"/>
          <w:position w:val="2"/>
          <w:vertAlign w:val="superscript"/>
        </w:rPr>
        <w:t>3</w:t>
      </w:r>
      <w:r>
        <w:rPr>
          <w:rFonts w:ascii="Times New Roman" w:eastAsia="Times New Roman"/>
          <w:position w:val="2"/>
        </w:rPr>
        <w:t>/d</w:t>
      </w:r>
      <w:r>
        <w:rPr>
          <w:spacing w:val="8"/>
          <w:position w:val="2"/>
        </w:rPr>
        <w:t>，主要污染物为</w:t>
      </w:r>
      <w:r>
        <w:rPr>
          <w:rFonts w:ascii="Times New Roman" w:eastAsia="Times New Roman"/>
          <w:position w:val="2"/>
        </w:rPr>
        <w:t>COD</w:t>
      </w:r>
      <w:r>
        <w:rPr>
          <w:rFonts w:ascii="Times New Roman" w:eastAsia="Times New Roman"/>
          <w:position w:val="2"/>
          <w:vertAlign w:val="subscript"/>
        </w:rPr>
        <w:t>Cr</w:t>
      </w:r>
      <w:r>
        <w:rPr>
          <w:spacing w:val="-10"/>
          <w:position w:val="2"/>
        </w:rPr>
        <w:t>、</w:t>
      </w:r>
      <w:r>
        <w:rPr>
          <w:rFonts w:ascii="Times New Roman" w:eastAsia="Times New Roman"/>
          <w:position w:val="2"/>
        </w:rPr>
        <w:t>BOD</w:t>
      </w:r>
      <w:r>
        <w:rPr>
          <w:rFonts w:ascii="Times New Roman" w:eastAsia="Times New Roman"/>
          <w:position w:val="2"/>
          <w:vertAlign w:val="subscript"/>
        </w:rPr>
        <w:t>5</w:t>
      </w:r>
      <w:r>
        <w:rPr>
          <w:spacing w:val="-12"/>
          <w:position w:val="2"/>
        </w:rPr>
        <w:t>、</w:t>
      </w:r>
      <w:r>
        <w:rPr>
          <w:rFonts w:ascii="Times New Roman" w:eastAsia="Times New Roman"/>
          <w:position w:val="2"/>
        </w:rPr>
        <w:t xml:space="preserve">SS </w:t>
      </w:r>
      <w:r>
        <w:rPr>
          <w:spacing w:val="-29"/>
          <w:position w:val="2"/>
        </w:rPr>
        <w:t xml:space="preserve">和 </w:t>
      </w:r>
      <w:r>
        <w:rPr>
          <w:rFonts w:ascii="Times New Roman" w:eastAsia="Times New Roman"/>
          <w:spacing w:val="-5"/>
          <w:position w:val="2"/>
        </w:rPr>
        <w:t>NH</w:t>
      </w:r>
      <w:r>
        <w:rPr>
          <w:rFonts w:ascii="Times New Roman" w:eastAsia="Times New Roman"/>
          <w:spacing w:val="-5"/>
          <w:position w:val="2"/>
          <w:vertAlign w:val="subscript"/>
        </w:rPr>
        <w:t>3</w:t>
      </w:r>
      <w:r>
        <w:rPr>
          <w:rFonts w:ascii="Times New Roman" w:eastAsia="Times New Roman"/>
          <w:spacing w:val="-5"/>
          <w:position w:val="2"/>
        </w:rPr>
        <w:t>-N</w:t>
      </w:r>
      <w:r>
        <w:rPr>
          <w:spacing w:val="-5"/>
          <w:position w:val="2"/>
        </w:rPr>
        <w:t xml:space="preserve">， </w:t>
      </w:r>
      <w:r>
        <w:rPr>
          <w:spacing w:val="-5"/>
        </w:rPr>
        <w:t>施工期生活污水经化粪池处理后用于周边旱地施肥。雨季时雨水冲刷裸露地表形成的地表径流，拦截、收集、沉淀处理后排入周边水渠。</w:t>
      </w:r>
    </w:p>
    <w:p w14:paraId="31C491D9" w14:textId="77777777" w:rsidR="00751792" w:rsidRDefault="009C7D59">
      <w:pPr>
        <w:pStyle w:val="4"/>
        <w:numPr>
          <w:ilvl w:val="3"/>
          <w:numId w:val="95"/>
        </w:numPr>
        <w:tabs>
          <w:tab w:val="left" w:pos="1320"/>
        </w:tabs>
        <w:spacing w:before="43"/>
      </w:pPr>
      <w:bookmarkStart w:id="542" w:name="9.4.2.2营运期水污染物排放情况结论"/>
      <w:bookmarkEnd w:id="542"/>
      <w:r>
        <w:t>营运期水污染物排放情况结论</w:t>
      </w:r>
    </w:p>
    <w:p w14:paraId="5D1C0E71" w14:textId="77777777" w:rsidR="00751792" w:rsidRDefault="00751792">
      <w:pPr>
        <w:pStyle w:val="a3"/>
        <w:spacing w:before="1"/>
        <w:rPr>
          <w:b/>
          <w:sz w:val="28"/>
        </w:rPr>
      </w:pPr>
    </w:p>
    <w:p w14:paraId="1862F260" w14:textId="24F62424" w:rsidR="00751792" w:rsidRPr="002C2225" w:rsidRDefault="009C7D59">
      <w:pPr>
        <w:pStyle w:val="a3"/>
        <w:spacing w:line="391" w:lineRule="auto"/>
        <w:ind w:left="120" w:right="237" w:firstLine="480"/>
        <w:jc w:val="both"/>
      </w:pPr>
      <w:r>
        <w:t>项目排水按</w:t>
      </w:r>
      <w:r>
        <w:rPr>
          <w:rFonts w:ascii="Times New Roman" w:eastAsia="Times New Roman" w:hAnsi="Times New Roman"/>
        </w:rPr>
        <w:t>“</w:t>
      </w:r>
      <w:r>
        <w:t>清污分流</w:t>
      </w:r>
      <w:r>
        <w:rPr>
          <w:rFonts w:ascii="Times New Roman" w:eastAsia="Times New Roman" w:hAnsi="Times New Roman"/>
        </w:rPr>
        <w:t>”</w:t>
      </w:r>
      <w:r>
        <w:rPr>
          <w:spacing w:val="-9"/>
        </w:rPr>
        <w:t>进行设计，营运期废水主要来自水泡粪废水、洗消废</w:t>
      </w:r>
      <w:r>
        <w:rPr>
          <w:spacing w:val="-12"/>
        </w:rPr>
        <w:t>水、生活污水和初期雨水，污水经项目场内污水处理系统处理后接管至</w:t>
      </w:r>
      <w:r w:rsidR="00514361" w:rsidRPr="002C2225">
        <w:rPr>
          <w:spacing w:val="-12"/>
        </w:rPr>
        <w:t>太仓市双凤污水处理厂</w:t>
      </w:r>
      <w:r w:rsidRPr="002C2225">
        <w:t>。</w:t>
      </w:r>
    </w:p>
    <w:p w14:paraId="26F900E1" w14:textId="77777777" w:rsidR="00751792" w:rsidRDefault="009C7D59">
      <w:pPr>
        <w:pStyle w:val="ac"/>
        <w:numPr>
          <w:ilvl w:val="2"/>
          <w:numId w:val="95"/>
        </w:numPr>
        <w:tabs>
          <w:tab w:val="left" w:pos="1229"/>
        </w:tabs>
        <w:spacing w:line="327" w:lineRule="exact"/>
        <w:ind w:left="1228"/>
        <w:rPr>
          <w:b/>
          <w:sz w:val="28"/>
        </w:rPr>
      </w:pPr>
      <w:bookmarkStart w:id="543" w:name="_bookmark147"/>
      <w:bookmarkStart w:id="544" w:name="9.4.3噪声排放情况结论"/>
      <w:bookmarkEnd w:id="543"/>
      <w:bookmarkEnd w:id="544"/>
      <w:r>
        <w:rPr>
          <w:b/>
          <w:sz w:val="28"/>
        </w:rPr>
        <w:t>噪声排放情况结论</w:t>
      </w:r>
    </w:p>
    <w:p w14:paraId="39A36D76" w14:textId="77777777" w:rsidR="00751792" w:rsidRDefault="00751792">
      <w:pPr>
        <w:pStyle w:val="a3"/>
        <w:spacing w:before="1"/>
        <w:rPr>
          <w:b/>
          <w:sz w:val="26"/>
        </w:rPr>
      </w:pPr>
    </w:p>
    <w:p w14:paraId="4DAB2AC6" w14:textId="77777777" w:rsidR="00751792" w:rsidRDefault="009C7D59">
      <w:pPr>
        <w:pStyle w:val="4"/>
        <w:numPr>
          <w:ilvl w:val="3"/>
          <w:numId w:val="95"/>
        </w:numPr>
        <w:tabs>
          <w:tab w:val="left" w:pos="1320"/>
        </w:tabs>
      </w:pPr>
      <w:bookmarkStart w:id="545" w:name="9.4.3.1施工期噪声排放情况结论"/>
      <w:bookmarkEnd w:id="545"/>
      <w:r>
        <w:t>施工期噪声排放情况结论</w:t>
      </w:r>
    </w:p>
    <w:p w14:paraId="3A94BEC7" w14:textId="77777777" w:rsidR="00751792" w:rsidRDefault="00751792">
      <w:pPr>
        <w:pStyle w:val="a3"/>
        <w:rPr>
          <w:b/>
          <w:sz w:val="28"/>
        </w:rPr>
      </w:pPr>
    </w:p>
    <w:p w14:paraId="7767B1C1" w14:textId="77777777" w:rsidR="00751792" w:rsidRDefault="009C7D59">
      <w:pPr>
        <w:pStyle w:val="a3"/>
        <w:spacing w:before="1" w:line="391" w:lineRule="auto"/>
        <w:ind w:left="120" w:right="235" w:firstLine="480"/>
        <w:jc w:val="both"/>
      </w:pPr>
      <w:r>
        <w:rPr>
          <w:spacing w:val="-5"/>
        </w:rPr>
        <w:t>施工期的噪声主要来源于施工现场的各类机械设备和材料运输车辆，源强在</w:t>
      </w:r>
      <w:r>
        <w:rPr>
          <w:rFonts w:ascii="Times New Roman" w:eastAsia="Times New Roman"/>
          <w:spacing w:val="-5"/>
        </w:rPr>
        <w:t>75~115dB</w:t>
      </w:r>
      <w:r>
        <w:rPr>
          <w:spacing w:val="-5"/>
        </w:rPr>
        <w:t>（</w:t>
      </w:r>
      <w:r>
        <w:rPr>
          <w:rFonts w:ascii="Times New Roman" w:eastAsia="Times New Roman"/>
          <w:spacing w:val="-5"/>
        </w:rPr>
        <w:t>A</w:t>
      </w:r>
      <w:r>
        <w:rPr>
          <w:spacing w:val="-5"/>
        </w:rPr>
        <w:t>）</w:t>
      </w:r>
      <w:r>
        <w:rPr>
          <w:spacing w:val="-6"/>
        </w:rPr>
        <w:t>之间，施工期间各施工阶段主要施工机械噪声经距离衰减后，场</w:t>
      </w:r>
      <w:r>
        <w:rPr>
          <w:spacing w:val="10"/>
        </w:rPr>
        <w:t xml:space="preserve">界外 </w:t>
      </w:r>
      <w:r>
        <w:rPr>
          <w:rFonts w:ascii="Times New Roman" w:eastAsia="Times New Roman"/>
        </w:rPr>
        <w:t xml:space="preserve">56m </w:t>
      </w:r>
      <w:r>
        <w:rPr>
          <w:spacing w:val="32"/>
        </w:rPr>
        <w:t>各施工机械均可达到《 建筑施工场界环境噪声排放标准》</w:t>
      </w:r>
    </w:p>
    <w:p w14:paraId="601B34AB" w14:textId="77777777" w:rsidR="00751792" w:rsidRDefault="009C7D59">
      <w:pPr>
        <w:pStyle w:val="a3"/>
        <w:spacing w:line="304" w:lineRule="exact"/>
        <w:ind w:left="120"/>
      </w:pPr>
      <w:r>
        <w:t>（</w:t>
      </w:r>
      <w:r>
        <w:rPr>
          <w:rFonts w:ascii="Times New Roman" w:eastAsia="Times New Roman"/>
        </w:rPr>
        <w:t>GB12523-2011</w:t>
      </w:r>
      <w:r>
        <w:t>）昼间标准，项目夜间不施工。</w:t>
      </w:r>
    </w:p>
    <w:p w14:paraId="0EC07232" w14:textId="77777777" w:rsidR="00751792" w:rsidRDefault="009C7D59">
      <w:pPr>
        <w:pStyle w:val="4"/>
        <w:numPr>
          <w:ilvl w:val="3"/>
          <w:numId w:val="95"/>
        </w:numPr>
        <w:tabs>
          <w:tab w:val="left" w:pos="1320"/>
        </w:tabs>
        <w:spacing w:before="232"/>
      </w:pPr>
      <w:bookmarkStart w:id="546" w:name="9.4.3.2营运期噪声排放情况结论"/>
      <w:bookmarkEnd w:id="546"/>
      <w:r>
        <w:t>营运期噪声排放情况结论</w:t>
      </w:r>
    </w:p>
    <w:p w14:paraId="07E99520" w14:textId="77777777" w:rsidR="00751792" w:rsidRDefault="00751792">
      <w:pPr>
        <w:pStyle w:val="a3"/>
        <w:spacing w:before="1"/>
        <w:rPr>
          <w:b/>
          <w:sz w:val="28"/>
        </w:rPr>
      </w:pPr>
    </w:p>
    <w:p w14:paraId="270A9F81" w14:textId="77777777" w:rsidR="00751792" w:rsidRDefault="009C7D59">
      <w:pPr>
        <w:pStyle w:val="a3"/>
        <w:spacing w:line="391" w:lineRule="auto"/>
        <w:ind w:left="120" w:right="145" w:firstLine="480"/>
      </w:pPr>
      <w:r>
        <w:rPr>
          <w:spacing w:val="-5"/>
        </w:rPr>
        <w:t>项目噪声主要以设备运行噪声和猪只叫声为主，通过从声源、传播途径以及</w:t>
      </w:r>
      <w:r>
        <w:rPr>
          <w:spacing w:val="-6"/>
        </w:rPr>
        <w:t>从平面布置上控制并减少项目营运期产生的噪声，降低噪声对周围环境的影响。</w:t>
      </w:r>
      <w:r>
        <w:rPr>
          <w:spacing w:val="-9"/>
        </w:rPr>
        <w:t>经预测，项目场界噪声贡献值南侧、东侧、北侧均可达到《工业企业厂界环境噪</w:t>
      </w:r>
      <w:r>
        <w:rPr>
          <w:spacing w:val="-14"/>
        </w:rPr>
        <w:t>声排放标准》</w:t>
      </w:r>
      <w:r>
        <w:t>（</w:t>
      </w:r>
      <w:r>
        <w:rPr>
          <w:rFonts w:ascii="Times New Roman" w:eastAsia="Times New Roman"/>
        </w:rPr>
        <w:t>GB12348-2008</w:t>
      </w:r>
      <w:r>
        <w:t>）</w:t>
      </w:r>
      <w:r>
        <w:rPr>
          <w:rFonts w:ascii="Times New Roman" w:eastAsia="Times New Roman"/>
        </w:rPr>
        <w:t xml:space="preserve">2 </w:t>
      </w:r>
      <w:r>
        <w:rPr>
          <w:spacing w:val="-6"/>
        </w:rPr>
        <w:t>类标准；西侧可达到《工业企业厂界环境噪声排放标准》（</w:t>
      </w:r>
      <w:r>
        <w:rPr>
          <w:rFonts w:ascii="Times New Roman" w:eastAsia="Times New Roman"/>
          <w:spacing w:val="-6"/>
        </w:rPr>
        <w:t>GB12348-2008</w:t>
      </w:r>
      <w:r>
        <w:rPr>
          <w:spacing w:val="-6"/>
        </w:rPr>
        <w:t>）</w:t>
      </w:r>
      <w:r>
        <w:rPr>
          <w:rFonts w:ascii="Times New Roman" w:eastAsia="Times New Roman"/>
          <w:spacing w:val="-6"/>
        </w:rPr>
        <w:t xml:space="preserve">4 </w:t>
      </w:r>
      <w:r>
        <w:t>类标准。</w:t>
      </w:r>
    </w:p>
    <w:p w14:paraId="5D95D826" w14:textId="77777777" w:rsidR="00751792" w:rsidRDefault="00751792">
      <w:pPr>
        <w:spacing w:line="391" w:lineRule="auto"/>
        <w:sectPr w:rsidR="00751792">
          <w:pgSz w:w="11910" w:h="16840"/>
          <w:pgMar w:top="1440" w:right="1560" w:bottom="1320" w:left="1680" w:header="878" w:footer="1134" w:gutter="0"/>
          <w:cols w:space="720"/>
        </w:sectPr>
      </w:pPr>
    </w:p>
    <w:p w14:paraId="58922429" w14:textId="77777777" w:rsidR="00751792" w:rsidRDefault="009C7D59">
      <w:pPr>
        <w:pStyle w:val="ac"/>
        <w:numPr>
          <w:ilvl w:val="2"/>
          <w:numId w:val="95"/>
        </w:numPr>
        <w:tabs>
          <w:tab w:val="left" w:pos="1229"/>
        </w:tabs>
        <w:spacing w:before="117"/>
        <w:ind w:left="1228"/>
        <w:jc w:val="both"/>
        <w:rPr>
          <w:b/>
          <w:sz w:val="28"/>
        </w:rPr>
      </w:pPr>
      <w:bookmarkStart w:id="547" w:name="9.4.4固体废物排放情况结论"/>
      <w:bookmarkStart w:id="548" w:name="_bookmark148"/>
      <w:bookmarkEnd w:id="547"/>
      <w:bookmarkEnd w:id="548"/>
      <w:r>
        <w:rPr>
          <w:b/>
          <w:sz w:val="28"/>
        </w:rPr>
        <w:t>固体废物排放情况结论</w:t>
      </w:r>
    </w:p>
    <w:p w14:paraId="79822A7C" w14:textId="77777777" w:rsidR="00751792" w:rsidRDefault="00751792">
      <w:pPr>
        <w:pStyle w:val="a3"/>
        <w:spacing w:before="11"/>
        <w:rPr>
          <w:b/>
          <w:sz w:val="25"/>
        </w:rPr>
      </w:pPr>
    </w:p>
    <w:p w14:paraId="11A4BEFA" w14:textId="77777777" w:rsidR="00751792" w:rsidRDefault="009C7D59">
      <w:pPr>
        <w:pStyle w:val="4"/>
        <w:numPr>
          <w:ilvl w:val="3"/>
          <w:numId w:val="95"/>
        </w:numPr>
        <w:tabs>
          <w:tab w:val="left" w:pos="1320"/>
        </w:tabs>
        <w:spacing w:before="1"/>
        <w:jc w:val="both"/>
      </w:pPr>
      <w:bookmarkStart w:id="549" w:name="9.4.4.1施工期固体废物排放情况结论"/>
      <w:bookmarkEnd w:id="549"/>
      <w:r>
        <w:t>施工期固体废物排放情况结论</w:t>
      </w:r>
    </w:p>
    <w:p w14:paraId="783F2DE5" w14:textId="77777777" w:rsidR="00751792" w:rsidRDefault="00751792">
      <w:pPr>
        <w:pStyle w:val="a3"/>
        <w:spacing w:before="3"/>
        <w:rPr>
          <w:b/>
          <w:sz w:val="28"/>
        </w:rPr>
      </w:pPr>
    </w:p>
    <w:p w14:paraId="2AD0A96C" w14:textId="77777777" w:rsidR="00751792" w:rsidRDefault="009C7D59">
      <w:pPr>
        <w:pStyle w:val="a3"/>
        <w:spacing w:line="388" w:lineRule="auto"/>
        <w:ind w:left="120" w:right="237" w:firstLine="480"/>
        <w:jc w:val="both"/>
      </w:pPr>
      <w:r>
        <w:rPr>
          <w:spacing w:val="-6"/>
        </w:rPr>
        <w:t>施工期的固体废弃物主要为场区平整、基础开挖产生的弃土石方，土建工程</w:t>
      </w:r>
      <w:r>
        <w:rPr>
          <w:spacing w:val="-9"/>
        </w:rPr>
        <w:t>产生的建筑垃圾，以及施工人员产生的生活垃圾。项目场地平整及基础阶段开挖</w:t>
      </w:r>
      <w:r>
        <w:t>的土石方即挖即推至低洼处进行填平，进行场区内部用地平整消纳，不外排。</w:t>
      </w:r>
    </w:p>
    <w:p w14:paraId="22005832" w14:textId="77777777" w:rsidR="00751792" w:rsidRDefault="009C7D59">
      <w:pPr>
        <w:pStyle w:val="a3"/>
        <w:spacing w:before="5" w:line="388" w:lineRule="auto"/>
        <w:ind w:left="120" w:right="237" w:firstLine="480"/>
        <w:jc w:val="both"/>
      </w:pPr>
      <w:r>
        <w:rPr>
          <w:spacing w:val="-7"/>
        </w:rPr>
        <w:t>项目建设过程中可将废混凝土块、废水泥砖块、散落的沙浆等用于厂区道路</w:t>
      </w:r>
      <w:r>
        <w:rPr>
          <w:spacing w:val="-10"/>
        </w:rPr>
        <w:t>路基填充物使用，金属、木材等废弃物可回收利用。施工产生的建筑垃圾可全部</w:t>
      </w:r>
      <w:r>
        <w:t>处置完毕，无需外运。</w:t>
      </w:r>
    </w:p>
    <w:p w14:paraId="02444657" w14:textId="77777777" w:rsidR="00751792" w:rsidRDefault="009C7D59">
      <w:pPr>
        <w:pStyle w:val="a3"/>
        <w:spacing w:before="6" w:line="388" w:lineRule="auto"/>
        <w:ind w:left="120" w:right="237" w:firstLine="480"/>
        <w:jc w:val="both"/>
      </w:pPr>
      <w:r>
        <w:rPr>
          <w:spacing w:val="-4"/>
        </w:rPr>
        <w:t xml:space="preserve">施工期施工人员生活垃圾产生量为 </w:t>
      </w:r>
      <w:r>
        <w:rPr>
          <w:rFonts w:ascii="Times New Roman" w:eastAsia="Times New Roman"/>
        </w:rPr>
        <w:t>25k</w:t>
      </w:r>
      <w:r>
        <w:rPr>
          <w:rFonts w:ascii="Times New Roman" w:eastAsia="Times New Roman"/>
          <w:spacing w:val="-3"/>
        </w:rPr>
        <w:t>g</w:t>
      </w:r>
      <w:r>
        <w:rPr>
          <w:rFonts w:ascii="Times New Roman" w:eastAsia="Times New Roman"/>
        </w:rPr>
        <w:t>/</w:t>
      </w:r>
      <w:r>
        <w:rPr>
          <w:rFonts w:ascii="Times New Roman" w:eastAsia="Times New Roman"/>
          <w:spacing w:val="2"/>
        </w:rPr>
        <w:t>d</w:t>
      </w:r>
      <w:r>
        <w:rPr>
          <w:spacing w:val="-12"/>
        </w:rPr>
        <w:t>，生活垃圾集中收集后清运至当地</w:t>
      </w:r>
      <w:r>
        <w:t>环卫部门指定的生活垃圾收集点堆放，之后由环卫部门统一处理。</w:t>
      </w:r>
    </w:p>
    <w:p w14:paraId="104B38B9" w14:textId="77777777" w:rsidR="00751792" w:rsidRDefault="009C7D59">
      <w:pPr>
        <w:pStyle w:val="4"/>
        <w:numPr>
          <w:ilvl w:val="3"/>
          <w:numId w:val="95"/>
        </w:numPr>
        <w:tabs>
          <w:tab w:val="left" w:pos="1320"/>
        </w:tabs>
        <w:spacing w:before="43"/>
        <w:jc w:val="both"/>
      </w:pPr>
      <w:bookmarkStart w:id="550" w:name="9.4.4.2营运期固体废物排放情况"/>
      <w:bookmarkEnd w:id="550"/>
      <w:r>
        <w:t>营运期固体废物排放情况</w:t>
      </w:r>
    </w:p>
    <w:p w14:paraId="30CBBEC4" w14:textId="77777777" w:rsidR="00751792" w:rsidRDefault="00751792">
      <w:pPr>
        <w:pStyle w:val="a3"/>
        <w:spacing w:before="1"/>
        <w:rPr>
          <w:b/>
          <w:sz w:val="28"/>
        </w:rPr>
      </w:pPr>
    </w:p>
    <w:p w14:paraId="13624078" w14:textId="77777777" w:rsidR="00751792" w:rsidRDefault="009C7D59">
      <w:pPr>
        <w:pStyle w:val="a3"/>
        <w:spacing w:line="391" w:lineRule="auto"/>
        <w:ind w:left="120" w:right="235" w:firstLine="480"/>
      </w:pPr>
      <w:r>
        <w:rPr>
          <w:spacing w:val="-6"/>
        </w:rPr>
        <w:t>项目营运期产生的固体废物主要为粪渣、饲料残渣、饲料拆包、病死猪、医</w:t>
      </w:r>
      <w:r>
        <w:t>疗废物、污泥、员工的生活垃圾等。</w:t>
      </w:r>
    </w:p>
    <w:p w14:paraId="3B4FF836" w14:textId="77777777" w:rsidR="00751792" w:rsidRDefault="009C7D59">
      <w:pPr>
        <w:pStyle w:val="a3"/>
        <w:spacing w:line="391" w:lineRule="auto"/>
        <w:ind w:left="120" w:right="237" w:firstLine="480"/>
        <w:jc w:val="both"/>
      </w:pPr>
      <w:r>
        <w:rPr>
          <w:spacing w:val="-10"/>
        </w:rPr>
        <w:t>粪渣和污泥、饲料残渣堆肥成有机肥外售；饲料拆包厂家回收；医疗废物统</w:t>
      </w:r>
      <w:r>
        <w:rPr>
          <w:spacing w:val="-6"/>
        </w:rPr>
        <w:t>一收集后交由有相关危险废物处置资质的单位处理；病死猪采用无害化处理设备</w:t>
      </w:r>
      <w:r>
        <w:rPr>
          <w:spacing w:val="-10"/>
        </w:rPr>
        <w:t>处理后制成有机肥外售；员工生活垃圾集中收集后清运至当地环卫部门指定的生</w:t>
      </w:r>
      <w:r>
        <w:t>活垃圾收集点堆放，之后由环卫部门统一处理。</w:t>
      </w:r>
    </w:p>
    <w:p w14:paraId="05F20770" w14:textId="77777777" w:rsidR="00751792" w:rsidRDefault="009C7D59">
      <w:pPr>
        <w:pStyle w:val="2"/>
        <w:numPr>
          <w:ilvl w:val="1"/>
          <w:numId w:val="95"/>
        </w:numPr>
        <w:tabs>
          <w:tab w:val="left" w:pos="840"/>
        </w:tabs>
        <w:spacing w:line="353" w:lineRule="exact"/>
        <w:ind w:left="840"/>
      </w:pPr>
      <w:bookmarkStart w:id="551" w:name="9.5主要环境影响评价结论"/>
      <w:bookmarkStart w:id="552" w:name="_bookmark149"/>
      <w:bookmarkEnd w:id="551"/>
      <w:bookmarkEnd w:id="552"/>
      <w:r>
        <w:t>主要环境影响评价结论</w:t>
      </w:r>
    </w:p>
    <w:p w14:paraId="311402AB" w14:textId="77777777" w:rsidR="00751792" w:rsidRDefault="009C7D59">
      <w:pPr>
        <w:pStyle w:val="ac"/>
        <w:numPr>
          <w:ilvl w:val="2"/>
          <w:numId w:val="95"/>
        </w:numPr>
        <w:tabs>
          <w:tab w:val="left" w:pos="1229"/>
        </w:tabs>
        <w:spacing w:before="235"/>
        <w:ind w:left="1228"/>
        <w:jc w:val="both"/>
        <w:rPr>
          <w:b/>
          <w:sz w:val="28"/>
        </w:rPr>
      </w:pPr>
      <w:bookmarkStart w:id="553" w:name="_bookmark150"/>
      <w:bookmarkStart w:id="554" w:name="9.5.1大气环境影响评价结论"/>
      <w:bookmarkEnd w:id="553"/>
      <w:bookmarkEnd w:id="554"/>
      <w:r>
        <w:rPr>
          <w:b/>
          <w:sz w:val="28"/>
        </w:rPr>
        <w:t>大气环境影响评价结论</w:t>
      </w:r>
    </w:p>
    <w:p w14:paraId="67B72FB0" w14:textId="77777777" w:rsidR="00751792" w:rsidRDefault="00751792">
      <w:pPr>
        <w:pStyle w:val="a3"/>
        <w:spacing w:before="1"/>
        <w:rPr>
          <w:b/>
          <w:sz w:val="26"/>
        </w:rPr>
      </w:pPr>
    </w:p>
    <w:p w14:paraId="79AD5D68" w14:textId="77777777" w:rsidR="00751792" w:rsidRDefault="009C7D59">
      <w:pPr>
        <w:pStyle w:val="4"/>
        <w:numPr>
          <w:ilvl w:val="3"/>
          <w:numId w:val="95"/>
        </w:numPr>
        <w:tabs>
          <w:tab w:val="left" w:pos="1320"/>
        </w:tabs>
        <w:jc w:val="both"/>
      </w:pPr>
      <w:bookmarkStart w:id="555" w:name="9.5.1.1施工期大气环境影响结论"/>
      <w:bookmarkEnd w:id="555"/>
      <w:r>
        <w:t>施工期大气环境影响结论</w:t>
      </w:r>
    </w:p>
    <w:p w14:paraId="0AE56342" w14:textId="77777777" w:rsidR="00751792" w:rsidRDefault="00751792">
      <w:pPr>
        <w:pStyle w:val="a3"/>
        <w:spacing w:before="1"/>
        <w:rPr>
          <w:b/>
          <w:sz w:val="28"/>
        </w:rPr>
      </w:pPr>
    </w:p>
    <w:p w14:paraId="1D1D93D9" w14:textId="77777777" w:rsidR="00751792" w:rsidRDefault="009C7D59">
      <w:pPr>
        <w:pStyle w:val="a3"/>
        <w:spacing w:line="391" w:lineRule="auto"/>
        <w:ind w:left="120" w:right="237" w:firstLine="480"/>
        <w:jc w:val="both"/>
      </w:pPr>
      <w:r>
        <w:rPr>
          <w:spacing w:val="-6"/>
        </w:rPr>
        <w:t>项目施工产生的扬尘通过采取定期洒水，运输通道及时清扫，物料临时堆放</w:t>
      </w:r>
      <w:r>
        <w:rPr>
          <w:spacing w:val="-10"/>
        </w:rPr>
        <w:t>点采用防尘网覆盖、设置围挡，运输车辆进入施工场地低速行驶并洗干净后出场</w:t>
      </w:r>
      <w:r>
        <w:t>等措施，施工产生的扬尘对周边环境影响较小。</w:t>
      </w:r>
    </w:p>
    <w:p w14:paraId="12BDC081" w14:textId="77777777" w:rsidR="00751792" w:rsidRDefault="009C7D59">
      <w:pPr>
        <w:pStyle w:val="a3"/>
        <w:spacing w:line="391" w:lineRule="auto"/>
        <w:ind w:left="120" w:right="237" w:firstLine="480"/>
      </w:pPr>
      <w:r>
        <w:rPr>
          <w:spacing w:val="-8"/>
        </w:rPr>
        <w:t>施工过程的载重汽车、装载机和推土机等工程机械尾气排放量较少，经空气</w:t>
      </w:r>
      <w:r>
        <w:t>自然稀释后对环境影响较小。</w:t>
      </w:r>
    </w:p>
    <w:p w14:paraId="148ED215" w14:textId="77777777" w:rsidR="00751792" w:rsidRDefault="00751792">
      <w:pPr>
        <w:spacing w:line="391" w:lineRule="auto"/>
        <w:sectPr w:rsidR="00751792">
          <w:pgSz w:w="11910" w:h="16840"/>
          <w:pgMar w:top="1440" w:right="1560" w:bottom="1320" w:left="1680" w:header="878" w:footer="1134" w:gutter="0"/>
          <w:cols w:space="720"/>
        </w:sectPr>
      </w:pPr>
    </w:p>
    <w:p w14:paraId="461E3277" w14:textId="77777777" w:rsidR="00751792" w:rsidRDefault="009C7D59">
      <w:pPr>
        <w:pStyle w:val="4"/>
        <w:numPr>
          <w:ilvl w:val="3"/>
          <w:numId w:val="95"/>
        </w:numPr>
        <w:tabs>
          <w:tab w:val="left" w:pos="1320"/>
        </w:tabs>
        <w:spacing w:before="64"/>
      </w:pPr>
      <w:bookmarkStart w:id="556" w:name="9.5.1.2营运期大气环境影响结论"/>
      <w:bookmarkEnd w:id="556"/>
      <w:r>
        <w:t>营运期大气环境影响结论</w:t>
      </w:r>
    </w:p>
    <w:p w14:paraId="0F82D9F9" w14:textId="77777777" w:rsidR="00751792" w:rsidRDefault="00751792">
      <w:pPr>
        <w:pStyle w:val="a3"/>
        <w:rPr>
          <w:b/>
          <w:sz w:val="28"/>
        </w:rPr>
      </w:pPr>
    </w:p>
    <w:p w14:paraId="29F0D7A9" w14:textId="77777777" w:rsidR="00751792" w:rsidRDefault="009C7D59">
      <w:pPr>
        <w:pStyle w:val="a3"/>
        <w:spacing w:line="388" w:lineRule="auto"/>
        <w:ind w:left="120" w:right="228" w:firstLine="480"/>
      </w:pPr>
      <w:r>
        <w:rPr>
          <w:spacing w:val="-5"/>
          <w:position w:val="2"/>
        </w:rPr>
        <w:t xml:space="preserve">项目排放的主要污染物为 </w:t>
      </w:r>
      <w:r>
        <w:rPr>
          <w:rFonts w:ascii="Times New Roman" w:eastAsia="Times New Roman" w:hAnsi="Times New Roman"/>
          <w:position w:val="2"/>
        </w:rPr>
        <w:t>NH</w:t>
      </w:r>
      <w:r>
        <w:rPr>
          <w:rFonts w:ascii="Times New Roman" w:eastAsia="Times New Roman" w:hAnsi="Times New Roman"/>
          <w:position w:val="2"/>
          <w:vertAlign w:val="subscript"/>
        </w:rPr>
        <w:t>3</w:t>
      </w:r>
      <w:r>
        <w:rPr>
          <w:spacing w:val="-17"/>
          <w:position w:val="2"/>
        </w:rPr>
        <w:t>、</w:t>
      </w:r>
      <w:r>
        <w:rPr>
          <w:rFonts w:ascii="Times New Roman" w:eastAsia="Times New Roman" w:hAnsi="Times New Roman"/>
          <w:position w:val="2"/>
        </w:rPr>
        <w:t>H</w:t>
      </w:r>
      <w:r>
        <w:rPr>
          <w:rFonts w:ascii="Times New Roman" w:eastAsia="Times New Roman" w:hAnsi="Times New Roman"/>
          <w:position w:val="2"/>
          <w:vertAlign w:val="subscript"/>
        </w:rPr>
        <w:t>2</w:t>
      </w:r>
      <w:r>
        <w:rPr>
          <w:rFonts w:ascii="Times New Roman" w:eastAsia="Times New Roman" w:hAnsi="Times New Roman"/>
          <w:position w:val="2"/>
        </w:rPr>
        <w:t>S</w:t>
      </w:r>
      <w:r>
        <w:rPr>
          <w:spacing w:val="-20"/>
          <w:position w:val="2"/>
        </w:rPr>
        <w:t>、</w:t>
      </w:r>
      <w:r>
        <w:rPr>
          <w:rFonts w:ascii="Times New Roman" w:eastAsia="Times New Roman" w:hAnsi="Times New Roman"/>
          <w:position w:val="2"/>
        </w:rPr>
        <w:t>SO</w:t>
      </w:r>
      <w:r>
        <w:rPr>
          <w:rFonts w:ascii="Times New Roman" w:eastAsia="Times New Roman" w:hAnsi="Times New Roman"/>
          <w:position w:val="2"/>
          <w:vertAlign w:val="subscript"/>
        </w:rPr>
        <w:t>2</w:t>
      </w:r>
      <w:r>
        <w:rPr>
          <w:spacing w:val="-20"/>
          <w:position w:val="2"/>
        </w:rPr>
        <w:t>、</w:t>
      </w:r>
      <w:r>
        <w:rPr>
          <w:rFonts w:ascii="Times New Roman" w:eastAsia="Times New Roman" w:hAnsi="Times New Roman"/>
          <w:position w:val="2"/>
        </w:rPr>
        <w:t>NO</w:t>
      </w:r>
      <w:r>
        <w:rPr>
          <w:rFonts w:ascii="Times New Roman" w:eastAsia="Times New Roman" w:hAnsi="Times New Roman"/>
          <w:position w:val="2"/>
          <w:vertAlign w:val="subscript"/>
        </w:rPr>
        <w:t>x</w:t>
      </w:r>
      <w:r>
        <w:rPr>
          <w:spacing w:val="-8"/>
          <w:position w:val="2"/>
        </w:rPr>
        <w:t>、颗粒物，正常排放下污染</w:t>
      </w:r>
      <w:r>
        <w:t>物短期浓度贡献值最大占标率</w:t>
      </w:r>
      <w:r>
        <w:rPr>
          <w:rFonts w:ascii="Times New Roman" w:eastAsia="Times New Roman" w:hAnsi="Times New Roman"/>
        </w:rPr>
        <w:t>≤100%</w:t>
      </w:r>
      <w:r>
        <w:t>，项目环境影响符合环境功能区划。</w:t>
      </w:r>
    </w:p>
    <w:p w14:paraId="178E3CB3" w14:textId="77777777" w:rsidR="00751792" w:rsidRDefault="009C7D59">
      <w:pPr>
        <w:pStyle w:val="a3"/>
        <w:spacing w:before="1" w:line="391" w:lineRule="auto"/>
        <w:ind w:left="120" w:right="237" w:firstLine="480"/>
      </w:pPr>
      <w:r>
        <w:t xml:space="preserve">项目无需设大气环境防护距离，区域大气环境符合环境功能区划的保护要求。经计算本项目设置卫生防护距离为 </w:t>
      </w:r>
      <w:r>
        <w:rPr>
          <w:rFonts w:ascii="Times New Roman" w:eastAsia="Times New Roman"/>
        </w:rPr>
        <w:t>100m</w:t>
      </w:r>
      <w:r>
        <w:t>。</w:t>
      </w:r>
    </w:p>
    <w:p w14:paraId="46BB4B63" w14:textId="77777777" w:rsidR="00751792" w:rsidRDefault="009C7D59">
      <w:pPr>
        <w:pStyle w:val="ac"/>
        <w:numPr>
          <w:ilvl w:val="2"/>
          <w:numId w:val="95"/>
        </w:numPr>
        <w:tabs>
          <w:tab w:val="left" w:pos="1229"/>
        </w:tabs>
        <w:spacing w:line="329" w:lineRule="exact"/>
        <w:ind w:left="1228"/>
        <w:rPr>
          <w:b/>
          <w:sz w:val="28"/>
        </w:rPr>
      </w:pPr>
      <w:bookmarkStart w:id="557" w:name="_bookmark151"/>
      <w:bookmarkStart w:id="558" w:name="9.5.2地表水环境影响评价结论"/>
      <w:bookmarkEnd w:id="557"/>
      <w:bookmarkEnd w:id="558"/>
      <w:r>
        <w:rPr>
          <w:b/>
          <w:sz w:val="28"/>
        </w:rPr>
        <w:t>地表水环境影响评价结论</w:t>
      </w:r>
    </w:p>
    <w:p w14:paraId="1A47DCD3" w14:textId="77777777" w:rsidR="00751792" w:rsidRDefault="00751792">
      <w:pPr>
        <w:pStyle w:val="a3"/>
        <w:rPr>
          <w:b/>
          <w:sz w:val="26"/>
        </w:rPr>
      </w:pPr>
    </w:p>
    <w:p w14:paraId="51EF458C" w14:textId="77777777" w:rsidR="00751792" w:rsidRDefault="009C7D59">
      <w:pPr>
        <w:pStyle w:val="4"/>
        <w:numPr>
          <w:ilvl w:val="3"/>
          <w:numId w:val="95"/>
        </w:numPr>
        <w:tabs>
          <w:tab w:val="left" w:pos="1320"/>
        </w:tabs>
        <w:spacing w:before="1"/>
      </w:pPr>
      <w:bookmarkStart w:id="559" w:name="9.5.2.1施工期地表水环境影响结论"/>
      <w:bookmarkEnd w:id="559"/>
      <w:r>
        <w:t>施工期地表水环境影响结论</w:t>
      </w:r>
    </w:p>
    <w:p w14:paraId="634BDCDB" w14:textId="77777777" w:rsidR="00751792" w:rsidRDefault="00751792">
      <w:pPr>
        <w:pStyle w:val="a3"/>
        <w:rPr>
          <w:b/>
          <w:sz w:val="28"/>
        </w:rPr>
      </w:pPr>
    </w:p>
    <w:p w14:paraId="7064A4F5" w14:textId="77777777" w:rsidR="00751792" w:rsidRDefault="009C7D59">
      <w:pPr>
        <w:pStyle w:val="a3"/>
        <w:spacing w:line="391" w:lineRule="auto"/>
        <w:ind w:left="120" w:right="145" w:firstLine="480"/>
      </w:pPr>
      <w:r>
        <w:t>项目施工期产生的施工废水经沉淀处理后回用，生活污水经化粪池处理后用于周边旱地施肥，项目施工期废水无直接排放，对区域地表水环境的影响较小。雨季雨水冲刷裸露地表产生的地表径流经排水沟拦截、收集后，经排水沟出水口沉淀处理后排放，可以有效避免降雨形成</w:t>
      </w:r>
      <w:r>
        <w:rPr>
          <w:rFonts w:ascii="Times New Roman" w:eastAsia="Times New Roman" w:hAnsi="Times New Roman"/>
        </w:rPr>
        <w:t>“</w:t>
      </w:r>
      <w:r>
        <w:t>沙压农田</w:t>
      </w:r>
      <w:r>
        <w:rPr>
          <w:rFonts w:ascii="Times New Roman" w:eastAsia="Times New Roman" w:hAnsi="Times New Roman"/>
        </w:rPr>
        <w:t>”</w:t>
      </w:r>
      <w:r>
        <w:t>，及以</w:t>
      </w:r>
      <w:r>
        <w:rPr>
          <w:rFonts w:ascii="Times New Roman" w:eastAsia="Times New Roman" w:hAnsi="Times New Roman"/>
        </w:rPr>
        <w:t>“</w:t>
      </w:r>
      <w:r>
        <w:t>黄泥水</w:t>
      </w:r>
      <w:r>
        <w:rPr>
          <w:rFonts w:ascii="Times New Roman" w:eastAsia="Times New Roman" w:hAnsi="Times New Roman"/>
        </w:rPr>
        <w:t>”</w:t>
      </w:r>
      <w:r>
        <w:t>的形式进入周边农田。</w:t>
      </w:r>
    </w:p>
    <w:p w14:paraId="60193E51" w14:textId="77777777" w:rsidR="00751792" w:rsidRDefault="009C7D59">
      <w:pPr>
        <w:pStyle w:val="4"/>
        <w:numPr>
          <w:ilvl w:val="3"/>
          <w:numId w:val="95"/>
        </w:numPr>
        <w:tabs>
          <w:tab w:val="left" w:pos="1320"/>
        </w:tabs>
        <w:spacing w:before="34"/>
      </w:pPr>
      <w:bookmarkStart w:id="560" w:name="9.5.2.2营运期地表水环境影响结论"/>
      <w:bookmarkEnd w:id="560"/>
      <w:r>
        <w:t>营运期地表水环境影响结论</w:t>
      </w:r>
    </w:p>
    <w:p w14:paraId="4378983F" w14:textId="77777777" w:rsidR="00751792" w:rsidRDefault="00751792">
      <w:pPr>
        <w:pStyle w:val="a3"/>
        <w:spacing w:before="3"/>
        <w:rPr>
          <w:b/>
          <w:sz w:val="28"/>
        </w:rPr>
      </w:pPr>
    </w:p>
    <w:p w14:paraId="0475752B" w14:textId="3A743140" w:rsidR="00751792" w:rsidRDefault="009C7D59">
      <w:pPr>
        <w:pStyle w:val="a3"/>
        <w:spacing w:line="388" w:lineRule="auto"/>
        <w:ind w:left="120" w:right="117" w:firstLine="480"/>
      </w:pPr>
      <w:r>
        <w:rPr>
          <w:spacing w:val="-12"/>
        </w:rPr>
        <w:t>项目运营期废水排放主要来自水泡粪废水、洗消废水、生活污水和初期雨水。</w:t>
      </w:r>
      <w:r>
        <w:t>废水经项目拟建污水处理系统处理后的出水水质达到</w:t>
      </w:r>
      <w:r w:rsidR="00514361" w:rsidRPr="002C2225">
        <w:t>太仓市双凤污水处理厂</w:t>
      </w:r>
      <w:r>
        <w:t>接管标准。项目废水对区域水环境影响不大，项目运营对地表水环境的影响可接受。</w:t>
      </w:r>
    </w:p>
    <w:p w14:paraId="291CA2A7" w14:textId="77777777" w:rsidR="00751792" w:rsidRDefault="009C7D59">
      <w:pPr>
        <w:pStyle w:val="ac"/>
        <w:numPr>
          <w:ilvl w:val="2"/>
          <w:numId w:val="95"/>
        </w:numPr>
        <w:tabs>
          <w:tab w:val="left" w:pos="1229"/>
        </w:tabs>
        <w:spacing w:line="336" w:lineRule="exact"/>
        <w:ind w:left="1228"/>
        <w:rPr>
          <w:b/>
          <w:sz w:val="28"/>
        </w:rPr>
      </w:pPr>
      <w:bookmarkStart w:id="561" w:name="_bookmark152"/>
      <w:bookmarkStart w:id="562" w:name="9.5.3地下水环境影响评价结论"/>
      <w:bookmarkEnd w:id="561"/>
      <w:bookmarkEnd w:id="562"/>
      <w:r>
        <w:rPr>
          <w:b/>
          <w:sz w:val="28"/>
        </w:rPr>
        <w:t>地下水环境影响评价结论</w:t>
      </w:r>
    </w:p>
    <w:p w14:paraId="4A98A4B4" w14:textId="77777777" w:rsidR="00751792" w:rsidRDefault="00751792">
      <w:pPr>
        <w:pStyle w:val="a3"/>
        <w:spacing w:before="11"/>
        <w:rPr>
          <w:b/>
          <w:sz w:val="25"/>
        </w:rPr>
      </w:pPr>
    </w:p>
    <w:p w14:paraId="5CF36488" w14:textId="77777777" w:rsidR="00751792" w:rsidRDefault="009C7D59">
      <w:pPr>
        <w:pStyle w:val="4"/>
        <w:numPr>
          <w:ilvl w:val="3"/>
          <w:numId w:val="95"/>
        </w:numPr>
        <w:tabs>
          <w:tab w:val="left" w:pos="1320"/>
        </w:tabs>
      </w:pPr>
      <w:bookmarkStart w:id="563" w:name="9.5.3.1施工期地下水环境影响结论"/>
      <w:bookmarkEnd w:id="563"/>
      <w:r>
        <w:t>施工期地下水环境影响结论</w:t>
      </w:r>
    </w:p>
    <w:p w14:paraId="006498C4" w14:textId="77777777" w:rsidR="00751792" w:rsidRDefault="00751792">
      <w:pPr>
        <w:pStyle w:val="a3"/>
        <w:spacing w:before="3"/>
        <w:rPr>
          <w:b/>
          <w:sz w:val="28"/>
        </w:rPr>
      </w:pPr>
    </w:p>
    <w:p w14:paraId="2E454523" w14:textId="77777777" w:rsidR="00751792" w:rsidRDefault="009C7D59">
      <w:pPr>
        <w:pStyle w:val="a3"/>
        <w:spacing w:before="1" w:line="388" w:lineRule="auto"/>
        <w:ind w:left="120" w:right="237" w:firstLine="480"/>
        <w:jc w:val="both"/>
      </w:pPr>
      <w:r>
        <w:rPr>
          <w:spacing w:val="-5"/>
        </w:rPr>
        <w:t>项目场区建设开挖土石方的形式主要为先用推土机对表土进行剥离，然后用</w:t>
      </w:r>
      <w:r>
        <w:rPr>
          <w:spacing w:val="-7"/>
        </w:rPr>
        <w:t>推土机和挖掘机对场地进行平整，不需进行高填深挖，项目施工过程基本上不会</w:t>
      </w:r>
      <w:r>
        <w:rPr>
          <w:spacing w:val="-6"/>
        </w:rPr>
        <w:t>改变现有的地表水下渗进入地下水的途径，不会引起地下水的水位发生变化。项</w:t>
      </w:r>
      <w:r>
        <w:rPr>
          <w:spacing w:val="-8"/>
        </w:rPr>
        <w:t>目施工期基础开挖较浅，基本上不会影响区域地下水流向或流量。同时项目污水</w:t>
      </w:r>
      <w:r>
        <w:rPr>
          <w:spacing w:val="-7"/>
        </w:rPr>
        <w:t>处理措施均进行水泥硬化防渗，项目废水与地下水无直接水力联系，对区域地下</w:t>
      </w:r>
      <w:r>
        <w:t>水环境的影响很小。</w:t>
      </w:r>
    </w:p>
    <w:p w14:paraId="327A1075" w14:textId="77777777" w:rsidR="00751792" w:rsidRDefault="00751792">
      <w:pPr>
        <w:spacing w:line="388" w:lineRule="auto"/>
        <w:jc w:val="both"/>
        <w:sectPr w:rsidR="00751792">
          <w:pgSz w:w="11910" w:h="16840"/>
          <w:pgMar w:top="1440" w:right="1560" w:bottom="1320" w:left="1680" w:header="878" w:footer="1134" w:gutter="0"/>
          <w:cols w:space="720"/>
        </w:sectPr>
      </w:pPr>
    </w:p>
    <w:p w14:paraId="0FD617F9" w14:textId="77777777" w:rsidR="00751792" w:rsidRDefault="009C7D59">
      <w:pPr>
        <w:pStyle w:val="4"/>
        <w:numPr>
          <w:ilvl w:val="3"/>
          <w:numId w:val="95"/>
        </w:numPr>
        <w:tabs>
          <w:tab w:val="left" w:pos="1320"/>
        </w:tabs>
        <w:spacing w:before="64"/>
      </w:pPr>
      <w:bookmarkStart w:id="564" w:name="9.5.3.2营运期地下水环境影响结论"/>
      <w:bookmarkEnd w:id="564"/>
      <w:r>
        <w:t>营运期地下水环境影响结论</w:t>
      </w:r>
    </w:p>
    <w:p w14:paraId="2362592A" w14:textId="77777777" w:rsidR="00751792" w:rsidRDefault="00751792">
      <w:pPr>
        <w:pStyle w:val="a3"/>
        <w:spacing w:before="3"/>
        <w:rPr>
          <w:b/>
          <w:sz w:val="28"/>
        </w:rPr>
      </w:pPr>
    </w:p>
    <w:p w14:paraId="0F037275" w14:textId="77777777" w:rsidR="00751792" w:rsidRDefault="009C7D59">
      <w:pPr>
        <w:pStyle w:val="a3"/>
        <w:spacing w:line="388" w:lineRule="auto"/>
        <w:ind w:left="120" w:right="145" w:firstLine="480"/>
      </w:pPr>
      <w:r>
        <w:rPr>
          <w:spacing w:val="-5"/>
        </w:rPr>
        <w:t>项目污水经处理达标后全部接管至污水处理厂。根据预测结果，废水收集池</w:t>
      </w:r>
      <w:r>
        <w:rPr>
          <w:spacing w:val="-12"/>
        </w:rPr>
        <w:t>泄漏的非正常情况下，污染物会在地下水环境中形成一定面积的污染带，对下游</w:t>
      </w:r>
      <w:r>
        <w:rPr>
          <w:spacing w:val="-13"/>
        </w:rPr>
        <w:t>地下水环境造成不利影响，因此必须采取有效的污染防治措施，做好防渗措施。</w:t>
      </w:r>
      <w:r>
        <w:t>项目营运期，在做好</w:t>
      </w:r>
      <w:r>
        <w:rPr>
          <w:rFonts w:ascii="Times New Roman" w:eastAsia="Times New Roman" w:hAnsi="Times New Roman"/>
        </w:rPr>
        <w:t>“</w:t>
      </w:r>
      <w:r>
        <w:t>源头控制、分区防治</w:t>
      </w:r>
      <w:r>
        <w:rPr>
          <w:rFonts w:ascii="Times New Roman" w:eastAsia="Times New Roman" w:hAnsi="Times New Roman"/>
        </w:rPr>
        <w:t>”</w:t>
      </w:r>
      <w:r>
        <w:t>，合理灌溉，及时有效采取</w:t>
      </w:r>
      <w:r>
        <w:rPr>
          <w:rFonts w:ascii="Times New Roman" w:eastAsia="Times New Roman" w:hAnsi="Times New Roman"/>
        </w:rPr>
        <w:t>“</w:t>
      </w:r>
      <w:r>
        <w:t>污染监控、应急响应</w:t>
      </w:r>
      <w:r>
        <w:rPr>
          <w:rFonts w:ascii="Times New Roman" w:eastAsia="Times New Roman" w:hAnsi="Times New Roman"/>
        </w:rPr>
        <w:t>”</w:t>
      </w:r>
      <w:r>
        <w:t>措施的情况下，项目废水不会通过地表水和地下水的水力联系引起地下水水质变化，项目对区域地下水环境影响不大。</w:t>
      </w:r>
    </w:p>
    <w:p w14:paraId="124AAFF3" w14:textId="77777777" w:rsidR="00751792" w:rsidRDefault="009C7D59">
      <w:pPr>
        <w:pStyle w:val="ac"/>
        <w:numPr>
          <w:ilvl w:val="2"/>
          <w:numId w:val="95"/>
        </w:numPr>
        <w:tabs>
          <w:tab w:val="left" w:pos="1229"/>
        </w:tabs>
        <w:spacing w:line="342" w:lineRule="exact"/>
        <w:ind w:left="1228"/>
        <w:rPr>
          <w:b/>
          <w:sz w:val="28"/>
        </w:rPr>
      </w:pPr>
      <w:bookmarkStart w:id="565" w:name="_bookmark153"/>
      <w:bookmarkStart w:id="566" w:name="9.5.4声环境影响评价结论"/>
      <w:bookmarkEnd w:id="565"/>
      <w:bookmarkEnd w:id="566"/>
      <w:r>
        <w:rPr>
          <w:b/>
          <w:sz w:val="28"/>
        </w:rPr>
        <w:t>声环境影响评价结论</w:t>
      </w:r>
    </w:p>
    <w:p w14:paraId="564CAEA7" w14:textId="77777777" w:rsidR="00751792" w:rsidRDefault="00751792">
      <w:pPr>
        <w:pStyle w:val="a3"/>
        <w:spacing w:before="11"/>
        <w:rPr>
          <w:b/>
          <w:sz w:val="25"/>
        </w:rPr>
      </w:pPr>
    </w:p>
    <w:p w14:paraId="56D53168" w14:textId="77777777" w:rsidR="00751792" w:rsidRDefault="009C7D59">
      <w:pPr>
        <w:pStyle w:val="4"/>
        <w:numPr>
          <w:ilvl w:val="3"/>
          <w:numId w:val="95"/>
        </w:numPr>
        <w:tabs>
          <w:tab w:val="left" w:pos="1320"/>
        </w:tabs>
      </w:pPr>
      <w:bookmarkStart w:id="567" w:name="9.5.4.1施工期声环境影响结论"/>
      <w:bookmarkEnd w:id="567"/>
      <w:r>
        <w:t>施工期声环境影响结论</w:t>
      </w:r>
    </w:p>
    <w:p w14:paraId="4BD53C78" w14:textId="77777777" w:rsidR="00751792" w:rsidRDefault="00751792">
      <w:pPr>
        <w:pStyle w:val="a3"/>
        <w:spacing w:before="3"/>
        <w:rPr>
          <w:b/>
          <w:sz w:val="28"/>
        </w:rPr>
      </w:pPr>
    </w:p>
    <w:p w14:paraId="4E7DB1B1" w14:textId="77777777" w:rsidR="00751792" w:rsidRDefault="009C7D59">
      <w:pPr>
        <w:pStyle w:val="a3"/>
        <w:spacing w:before="1" w:line="388" w:lineRule="auto"/>
        <w:ind w:left="120" w:right="117" w:firstLine="480"/>
      </w:pPr>
      <w:r>
        <w:rPr>
          <w:spacing w:val="-16"/>
        </w:rPr>
        <w:t xml:space="preserve">经预测，各施工阶段主要施工机械噪声经基础减振、厂房隔声、距离衰减后， </w:t>
      </w:r>
      <w:r>
        <w:rPr>
          <w:spacing w:val="12"/>
        </w:rPr>
        <w:t xml:space="preserve">场界外 </w:t>
      </w:r>
      <w:r>
        <w:rPr>
          <w:rFonts w:ascii="Times New Roman" w:eastAsia="Times New Roman"/>
        </w:rPr>
        <w:t>56m</w:t>
      </w:r>
      <w:r>
        <w:rPr>
          <w:rFonts w:ascii="Times New Roman" w:eastAsia="Times New Roman"/>
          <w:spacing w:val="38"/>
        </w:rPr>
        <w:t xml:space="preserve"> </w:t>
      </w:r>
      <w:r>
        <w:rPr>
          <w:spacing w:val="34"/>
        </w:rPr>
        <w:t>各施工机械均可达到《建筑施工场界环境噪声排放标准》</w:t>
      </w:r>
    </w:p>
    <w:p w14:paraId="4716B4EF" w14:textId="77777777" w:rsidR="00751792" w:rsidRDefault="009C7D59">
      <w:pPr>
        <w:pStyle w:val="a3"/>
        <w:spacing w:before="2" w:line="391" w:lineRule="auto"/>
        <w:ind w:left="120" w:right="237"/>
      </w:pPr>
      <w:r>
        <w:t>（</w:t>
      </w:r>
      <w:r>
        <w:rPr>
          <w:rFonts w:ascii="Times New Roman" w:eastAsia="Times New Roman"/>
        </w:rPr>
        <w:t>GB12523-2011</w:t>
      </w:r>
      <w:r>
        <w:t>）昼间标准，项目夜间不施工。项目噪声评价范围内无环境敏感点，项目施工噪声对周边环境影响较小。</w:t>
      </w:r>
    </w:p>
    <w:p w14:paraId="4D28024D" w14:textId="77777777" w:rsidR="00751792" w:rsidRDefault="009C7D59">
      <w:pPr>
        <w:pStyle w:val="4"/>
        <w:numPr>
          <w:ilvl w:val="3"/>
          <w:numId w:val="95"/>
        </w:numPr>
        <w:tabs>
          <w:tab w:val="left" w:pos="1320"/>
        </w:tabs>
        <w:spacing w:before="39"/>
      </w:pPr>
      <w:bookmarkStart w:id="568" w:name="9.5.4.2营运期声环境影响结论"/>
      <w:bookmarkEnd w:id="568"/>
      <w:r>
        <w:t>营运期声环境影响结论</w:t>
      </w:r>
    </w:p>
    <w:p w14:paraId="12ED16C6" w14:textId="77777777" w:rsidR="00751792" w:rsidRDefault="00751792">
      <w:pPr>
        <w:pStyle w:val="a3"/>
        <w:spacing w:before="1"/>
        <w:rPr>
          <w:b/>
          <w:sz w:val="28"/>
        </w:rPr>
      </w:pPr>
    </w:p>
    <w:p w14:paraId="2C8F5264" w14:textId="77777777" w:rsidR="00751792" w:rsidRDefault="009C7D59">
      <w:pPr>
        <w:pStyle w:val="a3"/>
        <w:spacing w:line="391" w:lineRule="auto"/>
        <w:ind w:left="120" w:right="235" w:firstLine="480"/>
        <w:jc w:val="both"/>
      </w:pPr>
      <w:r>
        <w:rPr>
          <w:spacing w:val="-6"/>
        </w:rPr>
        <w:t>项目声环境影响评价范围内无声敏感点。经预测，通过采取有效噪声防治措</w:t>
      </w:r>
      <w:r>
        <w:rPr>
          <w:spacing w:val="-10"/>
        </w:rPr>
        <w:t>施后，以项目噪声源同时运行计，项目厂界噪声贡献值均可达到《工业企业厂界</w:t>
      </w:r>
      <w:r>
        <w:rPr>
          <w:spacing w:val="-4"/>
        </w:rPr>
        <w:t>环境噪声排放标准》</w:t>
      </w:r>
      <w:r>
        <w:t>（</w:t>
      </w:r>
      <w:r>
        <w:rPr>
          <w:rFonts w:ascii="Times New Roman" w:eastAsia="Times New Roman"/>
        </w:rPr>
        <w:t>GB12348-2008</w:t>
      </w:r>
      <w:r>
        <w:t>）</w:t>
      </w:r>
      <w:r>
        <w:rPr>
          <w:spacing w:val="-33"/>
        </w:rPr>
        <w:t xml:space="preserve">中 </w:t>
      </w:r>
      <w:r>
        <w:rPr>
          <w:rFonts w:ascii="Times New Roman" w:eastAsia="Times New Roman"/>
        </w:rPr>
        <w:t xml:space="preserve">2 </w:t>
      </w:r>
      <w:r>
        <w:rPr>
          <w:spacing w:val="-9"/>
        </w:rPr>
        <w:t>类、</w:t>
      </w:r>
      <w:r>
        <w:rPr>
          <w:rFonts w:ascii="Times New Roman" w:eastAsia="Times New Roman"/>
        </w:rPr>
        <w:t xml:space="preserve">4 </w:t>
      </w:r>
      <w:r>
        <w:rPr>
          <w:spacing w:val="-5"/>
        </w:rPr>
        <w:t>类标准，对区域声环境影响较</w:t>
      </w:r>
      <w:r>
        <w:t>小。</w:t>
      </w:r>
    </w:p>
    <w:p w14:paraId="1158A378" w14:textId="77777777" w:rsidR="00751792" w:rsidRDefault="009C7D59">
      <w:pPr>
        <w:pStyle w:val="ac"/>
        <w:numPr>
          <w:ilvl w:val="2"/>
          <w:numId w:val="95"/>
        </w:numPr>
        <w:tabs>
          <w:tab w:val="left" w:pos="1229"/>
        </w:tabs>
        <w:spacing w:line="325" w:lineRule="exact"/>
        <w:ind w:left="1228"/>
        <w:rPr>
          <w:b/>
          <w:sz w:val="28"/>
        </w:rPr>
      </w:pPr>
      <w:bookmarkStart w:id="569" w:name="9.5.5固体废物环境影响评价结论"/>
      <w:bookmarkStart w:id="570" w:name="_bookmark154"/>
      <w:bookmarkEnd w:id="569"/>
      <w:bookmarkEnd w:id="570"/>
      <w:r>
        <w:rPr>
          <w:b/>
          <w:sz w:val="28"/>
        </w:rPr>
        <w:t>固体废物环境影响评价结论</w:t>
      </w:r>
    </w:p>
    <w:p w14:paraId="1083DD9B" w14:textId="77777777" w:rsidR="00751792" w:rsidRDefault="00751792">
      <w:pPr>
        <w:pStyle w:val="a3"/>
        <w:spacing w:before="1"/>
        <w:rPr>
          <w:b/>
          <w:sz w:val="26"/>
        </w:rPr>
      </w:pPr>
    </w:p>
    <w:p w14:paraId="2DD940D3" w14:textId="77777777" w:rsidR="00751792" w:rsidRDefault="009C7D59">
      <w:pPr>
        <w:pStyle w:val="4"/>
        <w:numPr>
          <w:ilvl w:val="3"/>
          <w:numId w:val="95"/>
        </w:numPr>
        <w:tabs>
          <w:tab w:val="left" w:pos="1320"/>
        </w:tabs>
      </w:pPr>
      <w:bookmarkStart w:id="571" w:name="9.5.5.1施工期固体废物环境影响结论"/>
      <w:bookmarkEnd w:id="571"/>
      <w:r>
        <w:t>施工期固体废物环境影响结论</w:t>
      </w:r>
    </w:p>
    <w:p w14:paraId="0298BD5E" w14:textId="77777777" w:rsidR="00751792" w:rsidRDefault="00751792">
      <w:pPr>
        <w:pStyle w:val="a3"/>
        <w:spacing w:before="1"/>
        <w:rPr>
          <w:b/>
          <w:sz w:val="28"/>
        </w:rPr>
      </w:pPr>
    </w:p>
    <w:p w14:paraId="38A5630A" w14:textId="77777777" w:rsidR="00751792" w:rsidRDefault="009C7D59">
      <w:pPr>
        <w:pStyle w:val="a3"/>
        <w:spacing w:line="391" w:lineRule="auto"/>
        <w:ind w:left="120" w:right="237" w:firstLine="480"/>
        <w:jc w:val="both"/>
      </w:pPr>
      <w:r>
        <w:rPr>
          <w:spacing w:val="-6"/>
        </w:rPr>
        <w:t>项目施工期产生的固体废物主要包括弃土石方、建筑垃圾和生活垃圾。项目</w:t>
      </w:r>
      <w:r>
        <w:rPr>
          <w:spacing w:val="-9"/>
        </w:rPr>
        <w:t>占地面积较大，场地平整需进行挖填方作业，项目施工期应采取移挖作填，挖出土方分层堆放，回填时反序回填等措施减少弃土。根据土石方平衡结果，回填土</w:t>
      </w:r>
      <w:r>
        <w:rPr>
          <w:spacing w:val="-6"/>
        </w:rPr>
        <w:t>主要用于部分低洼处填平、厂区内道路铺设，所挖土方就近回填，无弃土。开挖</w:t>
      </w:r>
      <w:r>
        <w:t>土均可以有效利用，对生态环境造成不利影响较小。</w:t>
      </w:r>
    </w:p>
    <w:p w14:paraId="3BD550B3" w14:textId="77777777" w:rsidR="00751792" w:rsidRDefault="00751792">
      <w:pPr>
        <w:spacing w:line="391" w:lineRule="auto"/>
        <w:jc w:val="both"/>
        <w:sectPr w:rsidR="00751792">
          <w:pgSz w:w="11910" w:h="16840"/>
          <w:pgMar w:top="1440" w:right="1560" w:bottom="1320" w:left="1680" w:header="878" w:footer="1134" w:gutter="0"/>
          <w:cols w:space="720"/>
        </w:sectPr>
      </w:pPr>
    </w:p>
    <w:p w14:paraId="0185BA3F" w14:textId="77777777" w:rsidR="00751792" w:rsidRDefault="009C7D59">
      <w:pPr>
        <w:pStyle w:val="a3"/>
        <w:spacing w:before="145" w:line="391" w:lineRule="auto"/>
        <w:ind w:left="120" w:right="237" w:firstLine="480"/>
        <w:jc w:val="both"/>
      </w:pPr>
      <w:r>
        <w:rPr>
          <w:spacing w:val="-8"/>
        </w:rPr>
        <w:t>建设过程中可将废混凝土块、废水泥砖块、散落的沙浆等用于厂区道路路基</w:t>
      </w:r>
      <w:r>
        <w:rPr>
          <w:spacing w:val="-12"/>
        </w:rPr>
        <w:t>填充物使用，金属、木材等废弃物可回收利用，施工产生的建筑垃圾可全部处置</w:t>
      </w:r>
      <w:r>
        <w:rPr>
          <w:spacing w:val="-11"/>
        </w:rPr>
        <w:t>完毕，无需外运。施工人员的生活垃圾集中收集后清运至当地环卫部门指定的生</w:t>
      </w:r>
      <w:r>
        <w:rPr>
          <w:spacing w:val="-9"/>
        </w:rPr>
        <w:t>活垃圾收集点堆放，之后由环卫部门统一处理。施工期产生的各种固体废物均能</w:t>
      </w:r>
      <w:r>
        <w:t>合理处置，对环境的影响较小。</w:t>
      </w:r>
    </w:p>
    <w:p w14:paraId="0246C6DA" w14:textId="77777777" w:rsidR="00751792" w:rsidRDefault="009C7D59">
      <w:pPr>
        <w:pStyle w:val="4"/>
        <w:numPr>
          <w:ilvl w:val="3"/>
          <w:numId w:val="95"/>
        </w:numPr>
        <w:tabs>
          <w:tab w:val="left" w:pos="1320"/>
        </w:tabs>
        <w:spacing w:before="33"/>
        <w:jc w:val="both"/>
      </w:pPr>
      <w:bookmarkStart w:id="572" w:name="9.5.5.2运营期固体废物环境影响结论"/>
      <w:bookmarkEnd w:id="572"/>
      <w:r>
        <w:t>运营期固体废物环境影响结论</w:t>
      </w:r>
    </w:p>
    <w:p w14:paraId="70474301" w14:textId="77777777" w:rsidR="00751792" w:rsidRDefault="00751792">
      <w:pPr>
        <w:pStyle w:val="a3"/>
        <w:spacing w:before="1"/>
        <w:rPr>
          <w:b/>
          <w:sz w:val="28"/>
        </w:rPr>
      </w:pPr>
    </w:p>
    <w:p w14:paraId="78E27056" w14:textId="77777777" w:rsidR="00751792" w:rsidRDefault="009C7D59">
      <w:pPr>
        <w:pStyle w:val="a3"/>
        <w:spacing w:line="391" w:lineRule="auto"/>
        <w:ind w:left="120" w:right="235" w:firstLine="480"/>
      </w:pPr>
      <w:r>
        <w:rPr>
          <w:spacing w:val="-6"/>
        </w:rPr>
        <w:t>项目营运期产生的固体废物主要为粪渣、饲料残渣、饲料拆包、病死猪、医</w:t>
      </w:r>
      <w:r>
        <w:t>疗废物、污水处理系统产生的污泥、员工的生活垃圾等。</w:t>
      </w:r>
    </w:p>
    <w:p w14:paraId="21FC8536" w14:textId="77777777" w:rsidR="00751792" w:rsidRDefault="009C7D59">
      <w:pPr>
        <w:pStyle w:val="a3"/>
        <w:spacing w:line="391" w:lineRule="auto"/>
        <w:ind w:left="120" w:right="237" w:firstLine="480"/>
        <w:jc w:val="both"/>
      </w:pPr>
      <w:r>
        <w:rPr>
          <w:spacing w:val="-10"/>
        </w:rPr>
        <w:t>粪渣和污泥、饲料残渣堆肥成有机肥外售；饲料拆包厂家回收；医疗废物统</w:t>
      </w:r>
      <w:r>
        <w:rPr>
          <w:spacing w:val="-6"/>
        </w:rPr>
        <w:t>一收集后交由有相关危险废物处置资质的单位处理；病死猪采用无害化处理设备</w:t>
      </w:r>
      <w:r>
        <w:rPr>
          <w:spacing w:val="-10"/>
        </w:rPr>
        <w:t>处理后制成有机肥外售；员工生活垃圾集中收集后清运至当地环卫部门指定的生</w:t>
      </w:r>
      <w:r>
        <w:t>活垃圾收集点堆放，之后由环卫部门统一处理。</w:t>
      </w:r>
    </w:p>
    <w:p w14:paraId="6F8F26BB" w14:textId="77777777" w:rsidR="00751792" w:rsidRDefault="009C7D59">
      <w:pPr>
        <w:pStyle w:val="a3"/>
        <w:spacing w:line="391" w:lineRule="auto"/>
        <w:ind w:left="120" w:right="112" w:firstLine="480"/>
        <w:jc w:val="both"/>
      </w:pPr>
      <w:r>
        <w:rPr>
          <w:spacing w:val="-8"/>
        </w:rPr>
        <w:t>项目固体废物处置措施符合《畜禽养殖业污染防治技术规范</w:t>
      </w:r>
      <w:r>
        <w:rPr>
          <w:spacing w:val="-195"/>
        </w:rPr>
        <w:t>》</w:t>
      </w:r>
      <w:r>
        <w:t>（</w:t>
      </w:r>
      <w:r>
        <w:rPr>
          <w:rFonts w:ascii="Times New Roman" w:eastAsia="Times New Roman"/>
        </w:rPr>
        <w:t>HJ/T81-2001</w:t>
      </w:r>
      <w:r>
        <w:t xml:space="preserve">） </w:t>
      </w:r>
      <w:r>
        <w:rPr>
          <w:spacing w:val="-12"/>
        </w:rPr>
        <w:t>和《畜禽养殖业污染治理工程技术规范》</w:t>
      </w:r>
      <w:r>
        <w:rPr>
          <w:spacing w:val="-4"/>
        </w:rPr>
        <w:t>（</w:t>
      </w:r>
      <w:r>
        <w:rPr>
          <w:rFonts w:ascii="Times New Roman" w:eastAsia="Times New Roman"/>
          <w:spacing w:val="-4"/>
        </w:rPr>
        <w:t>HJ497-2009</w:t>
      </w:r>
      <w:r>
        <w:rPr>
          <w:spacing w:val="-4"/>
        </w:rPr>
        <w:t>）</w:t>
      </w:r>
      <w:r>
        <w:rPr>
          <w:spacing w:val="-8"/>
        </w:rPr>
        <w:t xml:space="preserve">的要求。采取以上措施， </w:t>
      </w:r>
      <w:r>
        <w:t>项目各种固体废物得到有效处置，不排入外环境，对周边环境的影响较小。</w:t>
      </w:r>
    </w:p>
    <w:p w14:paraId="61CDC406" w14:textId="77777777" w:rsidR="00751792" w:rsidRDefault="009C7D59">
      <w:pPr>
        <w:pStyle w:val="ac"/>
        <w:numPr>
          <w:ilvl w:val="2"/>
          <w:numId w:val="95"/>
        </w:numPr>
        <w:tabs>
          <w:tab w:val="left" w:pos="1229"/>
        </w:tabs>
        <w:spacing w:line="327" w:lineRule="exact"/>
        <w:ind w:left="1228"/>
        <w:jc w:val="both"/>
        <w:rPr>
          <w:b/>
          <w:sz w:val="28"/>
        </w:rPr>
      </w:pPr>
      <w:bookmarkStart w:id="573" w:name="9.5.6生态环境影响评价结论"/>
      <w:bookmarkStart w:id="574" w:name="_bookmark155"/>
      <w:bookmarkEnd w:id="573"/>
      <w:bookmarkEnd w:id="574"/>
      <w:r>
        <w:rPr>
          <w:b/>
          <w:sz w:val="28"/>
        </w:rPr>
        <w:t>生态环境影响评价结论</w:t>
      </w:r>
    </w:p>
    <w:p w14:paraId="2DE61031" w14:textId="77777777" w:rsidR="00751792" w:rsidRDefault="00751792">
      <w:pPr>
        <w:pStyle w:val="a3"/>
        <w:spacing w:before="4"/>
        <w:rPr>
          <w:b/>
          <w:sz w:val="22"/>
        </w:rPr>
      </w:pPr>
    </w:p>
    <w:p w14:paraId="6E0804DC" w14:textId="77777777" w:rsidR="00751792" w:rsidRDefault="009C7D59">
      <w:pPr>
        <w:pStyle w:val="a3"/>
        <w:spacing w:line="391" w:lineRule="auto"/>
        <w:ind w:left="120" w:right="237" w:firstLine="480"/>
      </w:pPr>
      <w:r>
        <w:rPr>
          <w:spacing w:val="-6"/>
        </w:rPr>
        <w:t>施工期会造成项目场地内原有植被资源损失，但不会造成任何植被类型的消</w:t>
      </w:r>
      <w:r>
        <w:t>失，不会对该区域的生物多样性产生直接影响。</w:t>
      </w:r>
    </w:p>
    <w:p w14:paraId="44AF5CB0" w14:textId="77777777" w:rsidR="00751792" w:rsidRDefault="009C7D59">
      <w:pPr>
        <w:pStyle w:val="a3"/>
        <w:spacing w:line="391" w:lineRule="auto"/>
        <w:ind w:left="120" w:right="237" w:firstLine="480"/>
        <w:jc w:val="both"/>
      </w:pPr>
      <w:r>
        <w:rPr>
          <w:spacing w:val="-7"/>
        </w:rPr>
        <w:t>项目拟结合场地地形地势，尽量维持场址现有的地形及生态环境，减少对周围植被的破坏和农业用地的占用。评价区域内野生动物的种类和数量较少，对动</w:t>
      </w:r>
      <w:r>
        <w:t>物的影响有限，项目建设不会对动物种产生较大的影响。</w:t>
      </w:r>
    </w:p>
    <w:p w14:paraId="1683B404" w14:textId="77777777" w:rsidR="00751792" w:rsidRDefault="009C7D59">
      <w:pPr>
        <w:pStyle w:val="a3"/>
        <w:spacing w:line="391" w:lineRule="auto"/>
        <w:ind w:left="120" w:right="117" w:firstLine="480"/>
      </w:pPr>
      <w:r>
        <w:rPr>
          <w:spacing w:val="-12"/>
        </w:rPr>
        <w:t xml:space="preserve">通过在日常运营过程中严格管理，保证各项环保设施安全、有效、稳定运行， </w:t>
      </w:r>
      <w:r>
        <w:rPr>
          <w:spacing w:val="-6"/>
        </w:rPr>
        <w:t>确保外排污染物做到达标排放，同时做好场区及周边的绿化和植被修复工作。拟建项目建设对生态环境的影响不大。</w:t>
      </w:r>
    </w:p>
    <w:p w14:paraId="559DBC64" w14:textId="77777777" w:rsidR="00751792" w:rsidRDefault="009C7D59">
      <w:pPr>
        <w:pStyle w:val="ac"/>
        <w:numPr>
          <w:ilvl w:val="2"/>
          <w:numId w:val="95"/>
        </w:numPr>
        <w:tabs>
          <w:tab w:val="left" w:pos="1229"/>
        </w:tabs>
        <w:spacing w:line="327" w:lineRule="exact"/>
        <w:ind w:left="1228"/>
        <w:jc w:val="both"/>
        <w:rPr>
          <w:b/>
          <w:sz w:val="28"/>
        </w:rPr>
      </w:pPr>
      <w:bookmarkStart w:id="575" w:name="_bookmark156"/>
      <w:bookmarkStart w:id="576" w:name="9.5.7环境风险影响评价结论"/>
      <w:bookmarkEnd w:id="575"/>
      <w:bookmarkEnd w:id="576"/>
      <w:r>
        <w:rPr>
          <w:b/>
          <w:sz w:val="28"/>
        </w:rPr>
        <w:t>环境风险影响评价结论</w:t>
      </w:r>
    </w:p>
    <w:p w14:paraId="1F513859" w14:textId="77777777" w:rsidR="00751792" w:rsidRDefault="00751792">
      <w:pPr>
        <w:pStyle w:val="a3"/>
        <w:spacing w:before="6"/>
        <w:rPr>
          <w:b/>
          <w:sz w:val="22"/>
        </w:rPr>
      </w:pPr>
    </w:p>
    <w:p w14:paraId="09EB7704" w14:textId="77777777" w:rsidR="00751792" w:rsidRDefault="009C7D59">
      <w:pPr>
        <w:pStyle w:val="a3"/>
        <w:spacing w:line="388" w:lineRule="auto"/>
        <w:ind w:left="120" w:right="145" w:firstLine="480"/>
      </w:pPr>
      <w:r>
        <w:t>项目潜在的环境风险主要为贮气柜发生泄漏进而引发爆炸，风险潜势为Ⅰ， 拟采取的风险防范措施、事故应急预案等基本能满足环境风险防范的要求。通过</w:t>
      </w:r>
    </w:p>
    <w:p w14:paraId="29418F46" w14:textId="77777777" w:rsidR="00751792" w:rsidRDefault="00751792">
      <w:pPr>
        <w:spacing w:line="388" w:lineRule="auto"/>
        <w:sectPr w:rsidR="00751792">
          <w:footerReference w:type="default" r:id="rId114"/>
          <w:pgSz w:w="11910" w:h="16840"/>
          <w:pgMar w:top="1440" w:right="1560" w:bottom="1320" w:left="1680" w:header="878" w:footer="1134" w:gutter="0"/>
          <w:pgNumType w:start="240"/>
          <w:cols w:space="720"/>
        </w:sectPr>
      </w:pPr>
    </w:p>
    <w:p w14:paraId="53223A75" w14:textId="77777777" w:rsidR="00751792" w:rsidRDefault="009C7D59">
      <w:pPr>
        <w:pStyle w:val="a3"/>
        <w:spacing w:before="145" w:line="388" w:lineRule="auto"/>
        <w:ind w:left="120" w:right="237"/>
      </w:pPr>
      <w:r>
        <w:rPr>
          <w:spacing w:val="-6"/>
        </w:rPr>
        <w:t>制定并严格执行风险防范措施及应急预案，在日常生产中加强安全风险管理，发</w:t>
      </w:r>
      <w:r>
        <w:t>现问题及时处理解决，项目的环境风险在可接受的程度和范围内。</w:t>
      </w:r>
    </w:p>
    <w:p w14:paraId="63298606" w14:textId="77777777" w:rsidR="00751792" w:rsidRDefault="009C7D59">
      <w:pPr>
        <w:pStyle w:val="2"/>
        <w:numPr>
          <w:ilvl w:val="1"/>
          <w:numId w:val="95"/>
        </w:numPr>
        <w:tabs>
          <w:tab w:val="left" w:pos="840"/>
        </w:tabs>
        <w:spacing w:line="361" w:lineRule="exact"/>
        <w:ind w:left="840"/>
      </w:pPr>
      <w:bookmarkStart w:id="577" w:name="9.6公众意见采纳情况"/>
      <w:bookmarkStart w:id="578" w:name="_bookmark157"/>
      <w:bookmarkEnd w:id="577"/>
      <w:bookmarkEnd w:id="578"/>
      <w:r>
        <w:t>公众意见采纳情况</w:t>
      </w:r>
    </w:p>
    <w:p w14:paraId="4B07871F" w14:textId="77777777" w:rsidR="00751792" w:rsidRPr="00AA3B25" w:rsidRDefault="009C7D59">
      <w:pPr>
        <w:pStyle w:val="a3"/>
        <w:spacing w:before="186" w:line="364" w:lineRule="auto"/>
        <w:ind w:left="120" w:right="237" w:firstLine="480"/>
        <w:jc w:val="both"/>
        <w:rPr>
          <w:rFonts w:ascii="Times New Roman" w:eastAsia="Times New Roman" w:hAnsi="Times New Roman"/>
          <w:color w:val="FF0000"/>
        </w:rPr>
      </w:pPr>
      <w:r>
        <w:t>本次公众参与内容包括两次网络公示并附公众意见表（选取</w:t>
      </w:r>
      <w:r>
        <w:rPr>
          <w:rFonts w:ascii="Times New Roman" w:eastAsia="Times New Roman" w:hAnsi="Times New Roman"/>
        </w:rPr>
        <w:t>“</w:t>
      </w:r>
      <w:r>
        <w:rPr>
          <w:spacing w:val="-2"/>
        </w:rPr>
        <w:t>苏州市环保产</w:t>
      </w:r>
      <w:r>
        <w:t>业协会</w:t>
      </w:r>
      <w:r>
        <w:rPr>
          <w:rFonts w:ascii="Times New Roman" w:eastAsia="Times New Roman" w:hAnsi="Times New Roman"/>
        </w:rPr>
        <w:t>”</w:t>
      </w:r>
      <w:r>
        <w:rPr>
          <w:spacing w:val="-16"/>
        </w:rPr>
        <w:t>网站作为平台，</w:t>
      </w:r>
      <w:r w:rsidRPr="00AA3B25">
        <w:rPr>
          <w:color w:val="FF0000"/>
          <w:spacing w:val="-16"/>
        </w:rPr>
        <w:t xml:space="preserve">首次公示时间为 </w:t>
      </w:r>
      <w:r w:rsidRPr="00AA3B25">
        <w:rPr>
          <w:rFonts w:ascii="Times New Roman" w:eastAsia="Times New Roman" w:hAnsi="Times New Roman"/>
          <w:color w:val="FF0000"/>
        </w:rPr>
        <w:t>2020</w:t>
      </w:r>
      <w:r w:rsidRPr="00AA3B25">
        <w:rPr>
          <w:rFonts w:ascii="Times New Roman" w:eastAsia="Times New Roman" w:hAnsi="Times New Roman"/>
          <w:color w:val="FF0000"/>
          <w:spacing w:val="-3"/>
        </w:rPr>
        <w:t xml:space="preserve"> </w:t>
      </w:r>
      <w:r w:rsidRPr="00AA3B25">
        <w:rPr>
          <w:color w:val="FF0000"/>
          <w:spacing w:val="-31"/>
        </w:rPr>
        <w:t xml:space="preserve">年 </w:t>
      </w:r>
      <w:r w:rsidRPr="00AA3B25">
        <w:rPr>
          <w:rFonts w:ascii="Times New Roman" w:eastAsia="Times New Roman" w:hAnsi="Times New Roman"/>
          <w:color w:val="FF0000"/>
        </w:rPr>
        <w:t>3</w:t>
      </w:r>
      <w:r w:rsidRPr="00AA3B25">
        <w:rPr>
          <w:rFonts w:ascii="Times New Roman" w:eastAsia="Times New Roman" w:hAnsi="Times New Roman"/>
          <w:color w:val="FF0000"/>
          <w:spacing w:val="-2"/>
        </w:rPr>
        <w:t xml:space="preserve"> </w:t>
      </w:r>
      <w:r w:rsidRPr="00AA3B25">
        <w:rPr>
          <w:color w:val="FF0000"/>
          <w:spacing w:val="-33"/>
        </w:rPr>
        <w:t xml:space="preserve">月 </w:t>
      </w:r>
      <w:r w:rsidRPr="00AA3B25">
        <w:rPr>
          <w:rFonts w:ascii="Times New Roman" w:eastAsia="Times New Roman" w:hAnsi="Times New Roman"/>
          <w:color w:val="FF0000"/>
        </w:rPr>
        <w:t>24</w:t>
      </w:r>
      <w:r w:rsidRPr="00AA3B25">
        <w:rPr>
          <w:rFonts w:ascii="Times New Roman" w:eastAsia="Times New Roman" w:hAnsi="Times New Roman"/>
          <w:color w:val="FF0000"/>
          <w:spacing w:val="-3"/>
        </w:rPr>
        <w:t xml:space="preserve"> </w:t>
      </w:r>
      <w:r w:rsidRPr="00AA3B25">
        <w:rPr>
          <w:color w:val="FF0000"/>
          <w:spacing w:val="-20"/>
        </w:rPr>
        <w:t xml:space="preserve">日，二次公示时间为 </w:t>
      </w:r>
      <w:r w:rsidRPr="00AA3B25">
        <w:rPr>
          <w:rFonts w:ascii="Times New Roman" w:eastAsia="Times New Roman" w:hAnsi="Times New Roman"/>
          <w:color w:val="FF0000"/>
          <w:spacing w:val="-4"/>
        </w:rPr>
        <w:t>2020</w:t>
      </w:r>
    </w:p>
    <w:p w14:paraId="7AD77C29" w14:textId="77777777" w:rsidR="00751792" w:rsidRDefault="009C7D59">
      <w:pPr>
        <w:pStyle w:val="a3"/>
        <w:spacing w:before="1" w:line="364" w:lineRule="auto"/>
        <w:ind w:left="120" w:right="237"/>
        <w:jc w:val="both"/>
      </w:pPr>
      <w:r w:rsidRPr="00AA3B25">
        <w:rPr>
          <w:color w:val="FF0000"/>
          <w:spacing w:val="-30"/>
        </w:rPr>
        <w:t xml:space="preserve">年 </w:t>
      </w:r>
      <w:r w:rsidRPr="00AA3B25">
        <w:rPr>
          <w:rFonts w:ascii="Times New Roman" w:eastAsia="Times New Roman"/>
          <w:color w:val="FF0000"/>
        </w:rPr>
        <w:t xml:space="preserve">6 </w:t>
      </w:r>
      <w:r w:rsidRPr="00AA3B25">
        <w:rPr>
          <w:color w:val="FF0000"/>
          <w:spacing w:val="-30"/>
        </w:rPr>
        <w:t xml:space="preserve">月 </w:t>
      </w:r>
      <w:r w:rsidRPr="00AA3B25">
        <w:rPr>
          <w:rFonts w:ascii="Times New Roman" w:eastAsia="Times New Roman"/>
          <w:color w:val="FF0000"/>
        </w:rPr>
        <w:t xml:space="preserve">18 </w:t>
      </w:r>
      <w:r w:rsidRPr="00AA3B25">
        <w:rPr>
          <w:color w:val="FF0000"/>
          <w:spacing w:val="-20"/>
        </w:rPr>
        <w:t xml:space="preserve">日至 </w:t>
      </w:r>
      <w:r w:rsidRPr="00AA3B25">
        <w:rPr>
          <w:rFonts w:ascii="Times New Roman" w:eastAsia="Times New Roman"/>
          <w:color w:val="FF0000"/>
        </w:rPr>
        <w:t xml:space="preserve">2020 </w:t>
      </w:r>
      <w:r w:rsidRPr="00AA3B25">
        <w:rPr>
          <w:color w:val="FF0000"/>
          <w:spacing w:val="-30"/>
        </w:rPr>
        <w:t xml:space="preserve">年 </w:t>
      </w:r>
      <w:r w:rsidRPr="00AA3B25">
        <w:rPr>
          <w:rFonts w:ascii="Times New Roman" w:eastAsia="Times New Roman"/>
          <w:color w:val="FF0000"/>
        </w:rPr>
        <w:t xml:space="preserve">7 </w:t>
      </w:r>
      <w:r w:rsidRPr="00AA3B25">
        <w:rPr>
          <w:color w:val="FF0000"/>
          <w:spacing w:val="-30"/>
        </w:rPr>
        <w:t xml:space="preserve">月 </w:t>
      </w:r>
      <w:r w:rsidRPr="00AA3B25">
        <w:rPr>
          <w:rFonts w:ascii="Times New Roman" w:eastAsia="Times New Roman"/>
          <w:color w:val="FF0000"/>
        </w:rPr>
        <w:t xml:space="preserve">3 </w:t>
      </w:r>
      <w:r w:rsidRPr="00AA3B25">
        <w:rPr>
          <w:color w:val="FF0000"/>
          <w:spacing w:val="-12"/>
        </w:rPr>
        <w:t>日</w:t>
      </w:r>
      <w:r>
        <w:rPr>
          <w:spacing w:val="-12"/>
        </w:rPr>
        <w:t>，同时在第二次网络公示期间进行了两次登报公</w:t>
      </w:r>
      <w:r>
        <w:rPr>
          <w:spacing w:val="3"/>
        </w:rPr>
        <w:t>示以及张贴公告公示</w:t>
      </w:r>
      <w:r>
        <w:t>（选取《扬子晚报》报纸作为登报公示平台，公示时间为</w:t>
      </w:r>
      <w:r>
        <w:rPr>
          <w:rFonts w:ascii="Times New Roman" w:eastAsia="Times New Roman"/>
        </w:rPr>
        <w:t>2020</w:t>
      </w:r>
      <w:r>
        <w:rPr>
          <w:rFonts w:ascii="Times New Roman" w:eastAsia="Times New Roman"/>
          <w:spacing w:val="4"/>
        </w:rPr>
        <w:t xml:space="preserve"> </w:t>
      </w:r>
      <w:r>
        <w:rPr>
          <w:spacing w:val="-28"/>
        </w:rPr>
        <w:t xml:space="preserve">年 </w:t>
      </w:r>
      <w:r>
        <w:rPr>
          <w:rFonts w:ascii="Times New Roman" w:eastAsia="Times New Roman"/>
        </w:rPr>
        <w:t>6</w:t>
      </w:r>
      <w:r>
        <w:rPr>
          <w:rFonts w:ascii="Times New Roman" w:eastAsia="Times New Roman"/>
          <w:spacing w:val="5"/>
        </w:rPr>
        <w:t xml:space="preserve"> </w:t>
      </w:r>
      <w:r>
        <w:rPr>
          <w:spacing w:val="-27"/>
        </w:rPr>
        <w:t xml:space="preserve">月 </w:t>
      </w:r>
      <w:r>
        <w:rPr>
          <w:rFonts w:ascii="Times New Roman" w:eastAsia="Times New Roman"/>
        </w:rPr>
        <w:t>18</w:t>
      </w:r>
      <w:r>
        <w:rPr>
          <w:rFonts w:ascii="Times New Roman" w:eastAsia="Times New Roman"/>
          <w:spacing w:val="5"/>
        </w:rPr>
        <w:t xml:space="preserve"> </w:t>
      </w:r>
      <w:r>
        <w:rPr>
          <w:spacing w:val="-19"/>
        </w:rPr>
        <w:t xml:space="preserve">日至 </w:t>
      </w:r>
      <w:r>
        <w:rPr>
          <w:rFonts w:ascii="Times New Roman" w:eastAsia="Times New Roman"/>
        </w:rPr>
        <w:t>2020</w:t>
      </w:r>
      <w:r>
        <w:rPr>
          <w:rFonts w:ascii="Times New Roman" w:eastAsia="Times New Roman"/>
          <w:spacing w:val="5"/>
        </w:rPr>
        <w:t xml:space="preserve"> </w:t>
      </w:r>
      <w:r>
        <w:rPr>
          <w:spacing w:val="-28"/>
        </w:rPr>
        <w:t xml:space="preserve">年 </w:t>
      </w:r>
      <w:r>
        <w:rPr>
          <w:rFonts w:ascii="Times New Roman" w:eastAsia="Times New Roman"/>
        </w:rPr>
        <w:t>7</w:t>
      </w:r>
      <w:r>
        <w:rPr>
          <w:rFonts w:ascii="Times New Roman" w:eastAsia="Times New Roman"/>
          <w:spacing w:val="7"/>
        </w:rPr>
        <w:t xml:space="preserve"> </w:t>
      </w:r>
      <w:r>
        <w:rPr>
          <w:spacing w:val="-28"/>
        </w:rPr>
        <w:t xml:space="preserve">月 </w:t>
      </w:r>
      <w:r>
        <w:rPr>
          <w:rFonts w:ascii="Times New Roman" w:eastAsia="Times New Roman"/>
        </w:rPr>
        <w:t>3</w:t>
      </w:r>
      <w:r>
        <w:rPr>
          <w:rFonts w:ascii="Times New Roman" w:eastAsia="Times New Roman"/>
          <w:spacing w:val="5"/>
        </w:rPr>
        <w:t xml:space="preserve"> </w:t>
      </w:r>
      <w:r>
        <w:t>日；选取北桥街道和项目地张贴公告），完</w:t>
      </w:r>
    </w:p>
    <w:p w14:paraId="37C3312C" w14:textId="77777777" w:rsidR="00751792" w:rsidRDefault="009C7D59">
      <w:pPr>
        <w:pStyle w:val="a3"/>
        <w:spacing w:before="2" w:line="364" w:lineRule="auto"/>
        <w:ind w:left="120" w:right="237"/>
        <w:jc w:val="both"/>
      </w:pPr>
      <w:r>
        <w:rPr>
          <w:spacing w:val="-6"/>
        </w:rPr>
        <w:t>全按照《环境影响评价公众参与办法》</w:t>
      </w:r>
      <w:r>
        <w:t>（</w:t>
      </w:r>
      <w:r>
        <w:rPr>
          <w:spacing w:val="-15"/>
        </w:rPr>
        <w:t xml:space="preserve">部令第 </w:t>
      </w:r>
      <w:r>
        <w:rPr>
          <w:rFonts w:ascii="Times New Roman" w:eastAsia="Times New Roman"/>
        </w:rPr>
        <w:t xml:space="preserve">4 </w:t>
      </w:r>
      <w:r>
        <w:t>号</w:t>
      </w:r>
      <w:r>
        <w:rPr>
          <w:spacing w:val="-17"/>
        </w:rPr>
        <w:t>）</w:t>
      </w:r>
      <w:r>
        <w:rPr>
          <w:spacing w:val="-7"/>
        </w:rPr>
        <w:t>进行，程序合法、形式有</w:t>
      </w:r>
      <w:r>
        <w:rPr>
          <w:spacing w:val="-11"/>
        </w:rPr>
        <w:t>效、结果真实。公示期间，未有任何电话打进发表对本项目的意见；同时根据对</w:t>
      </w:r>
      <w:r>
        <w:rPr>
          <w:spacing w:val="-9"/>
        </w:rPr>
        <w:t>反馈信箱的查询，也未发现有对该项目的公众意见表的反馈信息。建议建设单位</w:t>
      </w:r>
      <w:r>
        <w:rPr>
          <w:spacing w:val="-6"/>
        </w:rPr>
        <w:t>继续做好厂内的污染防治和环保管理工作，持续关注周围群众的建议和要求，积</w:t>
      </w:r>
      <w:r>
        <w:t>极沟通、交流，科学解释，真正让群众参与、了解和支持环保工作。</w:t>
      </w:r>
    </w:p>
    <w:p w14:paraId="56423DA0" w14:textId="77777777" w:rsidR="00751792" w:rsidRDefault="009C7D59">
      <w:pPr>
        <w:pStyle w:val="2"/>
        <w:numPr>
          <w:ilvl w:val="1"/>
          <w:numId w:val="95"/>
        </w:numPr>
        <w:tabs>
          <w:tab w:val="left" w:pos="840"/>
        </w:tabs>
        <w:spacing w:before="31"/>
        <w:ind w:left="840"/>
      </w:pPr>
      <w:bookmarkStart w:id="579" w:name="_bookmark158"/>
      <w:bookmarkStart w:id="580" w:name="9.7环境经济损益分析"/>
      <w:bookmarkEnd w:id="579"/>
      <w:bookmarkEnd w:id="580"/>
      <w:r>
        <w:t>环境经济损益分析</w:t>
      </w:r>
    </w:p>
    <w:p w14:paraId="4642F865" w14:textId="77777777" w:rsidR="00751792" w:rsidRDefault="009C7D59">
      <w:pPr>
        <w:pStyle w:val="a3"/>
        <w:spacing w:before="186" w:line="364" w:lineRule="auto"/>
        <w:ind w:left="120" w:right="115" w:firstLine="480"/>
      </w:pPr>
      <w:r>
        <w:rPr>
          <w:spacing w:val="-5"/>
        </w:rPr>
        <w:t>本项目对苏州市养殖业的发展有重要作用，本项目的建设符合国家产业政策</w:t>
      </w:r>
      <w:r>
        <w:rPr>
          <w:spacing w:val="-11"/>
        </w:rPr>
        <w:t>和当地发展规划，对环境产生的负面影响主要是运营期产生的废水、废气对环境</w:t>
      </w:r>
      <w:r>
        <w:rPr>
          <w:spacing w:val="-18"/>
        </w:rPr>
        <w:t xml:space="preserve">影响，在采取废气、废水环保设施治理后，能有效地控制和减少污染物的排放量， </w:t>
      </w:r>
      <w:r>
        <w:rPr>
          <w:spacing w:val="-9"/>
        </w:rPr>
        <w:t>实现污染物的达标排放。在确保按照规划进行的前提下导致的环境方面的负面影响能够降低至可接受程度。</w:t>
      </w:r>
    </w:p>
    <w:p w14:paraId="1240094B" w14:textId="77777777" w:rsidR="00751792" w:rsidRDefault="009C7D59">
      <w:pPr>
        <w:pStyle w:val="a3"/>
        <w:spacing w:before="3"/>
        <w:ind w:left="600"/>
      </w:pPr>
      <w:r>
        <w:t>综合上述分析可知，本项目的建设有一定的经济、社会、环境效益。</w:t>
      </w:r>
    </w:p>
    <w:p w14:paraId="3DB14A7A" w14:textId="77777777" w:rsidR="00751792" w:rsidRDefault="009C7D59">
      <w:pPr>
        <w:pStyle w:val="2"/>
        <w:numPr>
          <w:ilvl w:val="1"/>
          <w:numId w:val="95"/>
        </w:numPr>
        <w:tabs>
          <w:tab w:val="left" w:pos="840"/>
        </w:tabs>
        <w:spacing w:before="189"/>
        <w:ind w:left="840"/>
      </w:pPr>
      <w:bookmarkStart w:id="581" w:name="_bookmark159"/>
      <w:bookmarkStart w:id="582" w:name="9.8环境管理与监测计划"/>
      <w:bookmarkEnd w:id="581"/>
      <w:bookmarkEnd w:id="582"/>
      <w:r>
        <w:rPr>
          <w:w w:val="95"/>
        </w:rPr>
        <w:t>环境管理与监测计划</w:t>
      </w:r>
    </w:p>
    <w:p w14:paraId="5583080E" w14:textId="77777777" w:rsidR="00751792" w:rsidRDefault="009C7D59">
      <w:pPr>
        <w:pStyle w:val="a3"/>
        <w:spacing w:before="186" w:line="364" w:lineRule="auto"/>
        <w:ind w:left="120" w:right="237" w:firstLine="480"/>
        <w:jc w:val="both"/>
      </w:pPr>
      <w:r>
        <w:rPr>
          <w:spacing w:val="-6"/>
        </w:rPr>
        <w:t>本项目在运营期将对周围环境产生一定的影响，因此建设单位应在加强环境</w:t>
      </w:r>
      <w:r>
        <w:rPr>
          <w:spacing w:val="-11"/>
        </w:rPr>
        <w:t>管理的同时，定期进行环境监测，以便及时了解项目排放的污染物对环境造成的</w:t>
      </w:r>
      <w:r>
        <w:rPr>
          <w:spacing w:val="-10"/>
        </w:rPr>
        <w:t>影响情况，并及时采取相应措施，消除不利因素，减轻环境污染，使各项环保措</w:t>
      </w:r>
      <w:r>
        <w:t>施落到实处，以达到预定的各项环保目标。</w:t>
      </w:r>
    </w:p>
    <w:p w14:paraId="1ED8E3D8" w14:textId="77777777" w:rsidR="00751792" w:rsidRDefault="009C7D59">
      <w:pPr>
        <w:pStyle w:val="2"/>
        <w:numPr>
          <w:ilvl w:val="1"/>
          <w:numId w:val="95"/>
        </w:numPr>
        <w:tabs>
          <w:tab w:val="left" w:pos="840"/>
        </w:tabs>
        <w:spacing w:before="30"/>
        <w:ind w:left="840"/>
      </w:pPr>
      <w:bookmarkStart w:id="583" w:name="_bookmark160"/>
      <w:bookmarkStart w:id="584" w:name="9.9总结论"/>
      <w:bookmarkEnd w:id="583"/>
      <w:bookmarkEnd w:id="584"/>
      <w:r>
        <w:t>总结论</w:t>
      </w:r>
    </w:p>
    <w:p w14:paraId="01A99862" w14:textId="77777777" w:rsidR="00751792" w:rsidRDefault="009C7D59">
      <w:pPr>
        <w:pStyle w:val="a3"/>
        <w:spacing w:before="186" w:line="364" w:lineRule="auto"/>
        <w:ind w:left="120" w:right="235" w:firstLine="480"/>
      </w:pPr>
      <w:r>
        <w:rPr>
          <w:spacing w:val="-10"/>
        </w:rPr>
        <w:t>综上所述，本项目的建设符合国家和地方产业政策；选址符合规划要求，布局合理；采取的污染治理措施可行可靠，可确保污染物稳定达标排放，可维持环</w:t>
      </w:r>
    </w:p>
    <w:p w14:paraId="6247A2F1" w14:textId="77777777" w:rsidR="00751792" w:rsidRDefault="00751792">
      <w:pPr>
        <w:spacing w:line="364" w:lineRule="auto"/>
        <w:sectPr w:rsidR="00751792">
          <w:pgSz w:w="11910" w:h="16840"/>
          <w:pgMar w:top="1440" w:right="1560" w:bottom="1320" w:left="1680" w:header="878" w:footer="1134" w:gutter="0"/>
          <w:cols w:space="720"/>
        </w:sectPr>
      </w:pPr>
    </w:p>
    <w:p w14:paraId="7142F25B" w14:textId="77777777" w:rsidR="00751792" w:rsidRDefault="009C7D59">
      <w:pPr>
        <w:pStyle w:val="a3"/>
        <w:spacing w:before="64" w:line="364" w:lineRule="auto"/>
        <w:ind w:left="120" w:right="235"/>
        <w:jc w:val="both"/>
      </w:pPr>
      <w:r>
        <w:rPr>
          <w:spacing w:val="-10"/>
        </w:rPr>
        <w:t>境质量现状；能满足清洁生产要求；经济损益具有正面效应，通过采取有针对性</w:t>
      </w:r>
      <w:r>
        <w:rPr>
          <w:spacing w:val="-6"/>
        </w:rPr>
        <w:t>的风险防范措施并制定切实可行的应急预案，项目环境风险处于可接受水平；建</w:t>
      </w:r>
      <w:r>
        <w:rPr>
          <w:spacing w:val="-5"/>
        </w:rPr>
        <w:t>设单位开展的公众参与结果表明项目建设能得到公众的支持。因此，在严格遵守</w:t>
      </w:r>
      <w:r>
        <w:rPr>
          <w:spacing w:val="-14"/>
        </w:rPr>
        <w:t>国家环保法律法规，严格落实本环评报告提出的各项环境保护措施，严格执行</w:t>
      </w:r>
      <w:r>
        <w:rPr>
          <w:rFonts w:ascii="Times New Roman" w:eastAsia="Times New Roman" w:hAnsi="Times New Roman"/>
        </w:rPr>
        <w:t>“</w:t>
      </w:r>
      <w:r>
        <w:rPr>
          <w:spacing w:val="-17"/>
        </w:rPr>
        <w:t>三</w:t>
      </w:r>
      <w:r>
        <w:t>同时</w:t>
      </w:r>
      <w:r>
        <w:rPr>
          <w:rFonts w:ascii="Times New Roman" w:eastAsia="Times New Roman" w:hAnsi="Times New Roman"/>
        </w:rPr>
        <w:t>”</w:t>
      </w:r>
      <w:r>
        <w:t>制度及各级环保主管部门管理要求的前提下，从环境保护角度分析，本项目建设具有环境可行性。</w:t>
      </w:r>
    </w:p>
    <w:p w14:paraId="30588D90" w14:textId="77777777" w:rsidR="00751792" w:rsidRDefault="009C7D59">
      <w:pPr>
        <w:pStyle w:val="2"/>
        <w:numPr>
          <w:ilvl w:val="1"/>
          <w:numId w:val="95"/>
        </w:numPr>
        <w:tabs>
          <w:tab w:val="left" w:pos="1001"/>
        </w:tabs>
        <w:spacing w:before="31"/>
        <w:ind w:left="1000" w:hanging="641"/>
      </w:pPr>
      <w:bookmarkStart w:id="585" w:name="_bookmark161"/>
      <w:bookmarkStart w:id="586" w:name="9.10建议"/>
      <w:bookmarkEnd w:id="585"/>
      <w:bookmarkEnd w:id="586"/>
      <w:r>
        <w:rPr>
          <w:w w:val="95"/>
        </w:rPr>
        <w:t>建议</w:t>
      </w:r>
    </w:p>
    <w:p w14:paraId="503B9492" w14:textId="77777777" w:rsidR="00751792" w:rsidRDefault="009C7D59">
      <w:pPr>
        <w:pStyle w:val="ac"/>
        <w:numPr>
          <w:ilvl w:val="0"/>
          <w:numId w:val="107"/>
        </w:numPr>
        <w:tabs>
          <w:tab w:val="left" w:pos="1201"/>
        </w:tabs>
        <w:spacing w:before="186" w:line="364" w:lineRule="auto"/>
        <w:ind w:right="237" w:firstLine="480"/>
        <w:jc w:val="both"/>
        <w:rPr>
          <w:sz w:val="24"/>
        </w:rPr>
      </w:pPr>
      <w:r>
        <w:rPr>
          <w:spacing w:val="-1"/>
          <w:sz w:val="24"/>
        </w:rPr>
        <w:t>项目基础资料均由建设单位提供，并对其准确性负责。建设单位若未</w:t>
      </w:r>
      <w:r>
        <w:rPr>
          <w:spacing w:val="-5"/>
          <w:sz w:val="24"/>
        </w:rPr>
        <w:t>来如需增加本报告书所涉及之外的污染源或对其使用功能进行调整，则应按要求</w:t>
      </w:r>
      <w:r>
        <w:rPr>
          <w:sz w:val="24"/>
        </w:rPr>
        <w:t>向有关环保部门进行申报，并按污染控制目标采取相应的污染治理措施。</w:t>
      </w:r>
    </w:p>
    <w:p w14:paraId="18BF74EA" w14:textId="77777777" w:rsidR="00751792" w:rsidRDefault="009C7D59">
      <w:pPr>
        <w:pStyle w:val="ac"/>
        <w:numPr>
          <w:ilvl w:val="0"/>
          <w:numId w:val="107"/>
        </w:numPr>
        <w:tabs>
          <w:tab w:val="left" w:pos="1201"/>
        </w:tabs>
        <w:spacing w:before="2" w:line="364" w:lineRule="auto"/>
        <w:ind w:right="237" w:firstLine="480"/>
        <w:jc w:val="both"/>
        <w:rPr>
          <w:sz w:val="24"/>
        </w:rPr>
      </w:pPr>
      <w:r>
        <w:rPr>
          <w:sz w:val="24"/>
        </w:rPr>
        <w:t>各排放口的设置应按苏环控</w:t>
      </w:r>
      <w:r>
        <w:rPr>
          <w:rFonts w:ascii="Times New Roman" w:eastAsia="Times New Roman"/>
          <w:sz w:val="24"/>
        </w:rPr>
        <w:t xml:space="preserve">[1997]122 </w:t>
      </w:r>
      <w:r>
        <w:rPr>
          <w:spacing w:val="-6"/>
          <w:sz w:val="24"/>
        </w:rPr>
        <w:t>号文《江苏省排污口设置及规</w:t>
      </w:r>
      <w:r>
        <w:rPr>
          <w:spacing w:val="-4"/>
          <w:sz w:val="24"/>
        </w:rPr>
        <w:t>范化整治管理办法》</w:t>
      </w:r>
      <w:r>
        <w:rPr>
          <w:sz w:val="24"/>
        </w:rPr>
        <w:t>（苏环控</w:t>
      </w:r>
      <w:r>
        <w:rPr>
          <w:rFonts w:ascii="Times New Roman" w:eastAsia="Times New Roman"/>
          <w:sz w:val="24"/>
        </w:rPr>
        <w:t>[97]122</w:t>
      </w:r>
      <w:r>
        <w:rPr>
          <w:rFonts w:ascii="Times New Roman" w:eastAsia="Times New Roman"/>
          <w:spacing w:val="-3"/>
          <w:sz w:val="24"/>
        </w:rPr>
        <w:t xml:space="preserve"> </w:t>
      </w:r>
      <w:r>
        <w:rPr>
          <w:sz w:val="24"/>
        </w:rPr>
        <w:t>号）的要求。</w:t>
      </w:r>
    </w:p>
    <w:p w14:paraId="03F5009D" w14:textId="77777777" w:rsidR="00751792" w:rsidRDefault="009C7D59">
      <w:pPr>
        <w:pStyle w:val="ac"/>
        <w:numPr>
          <w:ilvl w:val="0"/>
          <w:numId w:val="107"/>
        </w:numPr>
        <w:tabs>
          <w:tab w:val="left" w:pos="1205"/>
        </w:tabs>
        <w:spacing w:before="1" w:line="364" w:lineRule="auto"/>
        <w:ind w:right="237" w:firstLine="480"/>
        <w:rPr>
          <w:sz w:val="24"/>
        </w:rPr>
      </w:pPr>
      <w:r>
        <w:rPr>
          <w:sz w:val="24"/>
        </w:rPr>
        <w:t>加强营运设施及</w:t>
      </w:r>
      <w:r>
        <w:rPr>
          <w:rFonts w:ascii="Times New Roman" w:eastAsia="Times New Roman" w:hAnsi="Times New Roman"/>
          <w:sz w:val="24"/>
        </w:rPr>
        <w:t>“</w:t>
      </w:r>
      <w:r>
        <w:rPr>
          <w:sz w:val="24"/>
        </w:rPr>
        <w:t>三废</w:t>
      </w:r>
      <w:r>
        <w:rPr>
          <w:rFonts w:ascii="Times New Roman" w:eastAsia="Times New Roman" w:hAnsi="Times New Roman"/>
          <w:sz w:val="24"/>
        </w:rPr>
        <w:t>”</w:t>
      </w:r>
      <w:r>
        <w:rPr>
          <w:sz w:val="24"/>
        </w:rPr>
        <w:t>防治措施运行管理，定期对各项污染防治设施进行保养检修，清除故障隐患，确保污染物达标排放。</w:t>
      </w:r>
    </w:p>
    <w:p w14:paraId="69254513" w14:textId="77777777" w:rsidR="00751792" w:rsidRDefault="009C7D59">
      <w:pPr>
        <w:pStyle w:val="ac"/>
        <w:numPr>
          <w:ilvl w:val="0"/>
          <w:numId w:val="107"/>
        </w:numPr>
        <w:tabs>
          <w:tab w:val="left" w:pos="1201"/>
        </w:tabs>
        <w:spacing w:before="1"/>
        <w:ind w:left="1201"/>
        <w:rPr>
          <w:sz w:val="24"/>
        </w:rPr>
      </w:pPr>
      <w:r>
        <w:rPr>
          <w:spacing w:val="-5"/>
          <w:sz w:val="24"/>
        </w:rPr>
        <w:t>切实落实是高噪声设备的隔音、减振、降噪工作，确保边界噪声达标。</w:t>
      </w:r>
    </w:p>
    <w:p w14:paraId="55D7D307" w14:textId="77777777" w:rsidR="00751792" w:rsidRDefault="009C7D59">
      <w:pPr>
        <w:pStyle w:val="ac"/>
        <w:numPr>
          <w:ilvl w:val="0"/>
          <w:numId w:val="107"/>
        </w:numPr>
        <w:tabs>
          <w:tab w:val="left" w:pos="1201"/>
        </w:tabs>
        <w:spacing w:before="161" w:line="364" w:lineRule="auto"/>
        <w:ind w:right="230" w:firstLine="480"/>
        <w:jc w:val="both"/>
        <w:rPr>
          <w:sz w:val="24"/>
        </w:rPr>
      </w:pPr>
      <w:r>
        <w:rPr>
          <w:spacing w:val="-17"/>
          <w:sz w:val="24"/>
        </w:rPr>
        <w:t>按照《畜禽养殖业污染防治技术规范》</w:t>
      </w:r>
      <w:r>
        <w:rPr>
          <w:spacing w:val="-6"/>
          <w:sz w:val="24"/>
        </w:rPr>
        <w:t>（</w:t>
      </w:r>
      <w:r>
        <w:rPr>
          <w:rFonts w:ascii="Times New Roman" w:eastAsia="Times New Roman" w:hAnsi="Times New Roman"/>
          <w:spacing w:val="-6"/>
          <w:sz w:val="24"/>
        </w:rPr>
        <w:t>HJ/T81-2001</w:t>
      </w:r>
      <w:r>
        <w:rPr>
          <w:spacing w:val="-6"/>
          <w:sz w:val="24"/>
        </w:rPr>
        <w:t>）</w:t>
      </w:r>
      <w:r>
        <w:rPr>
          <w:spacing w:val="-30"/>
          <w:sz w:val="24"/>
        </w:rPr>
        <w:t xml:space="preserve">中 </w:t>
      </w:r>
      <w:r>
        <w:rPr>
          <w:rFonts w:ascii="Times New Roman" w:eastAsia="Times New Roman" w:hAnsi="Times New Roman"/>
          <w:sz w:val="24"/>
        </w:rPr>
        <w:t>4.3</w:t>
      </w:r>
      <w:r>
        <w:rPr>
          <w:rFonts w:ascii="Times New Roman" w:eastAsia="Times New Roman" w:hAnsi="Times New Roman"/>
          <w:spacing w:val="2"/>
          <w:sz w:val="24"/>
        </w:rPr>
        <w:t xml:space="preserve"> </w:t>
      </w:r>
      <w:r>
        <w:rPr>
          <w:sz w:val="24"/>
        </w:rPr>
        <w:t>条要求</w:t>
      </w:r>
      <w:r>
        <w:rPr>
          <w:rFonts w:ascii="Times New Roman" w:eastAsia="Times New Roman" w:hAnsi="Times New Roman"/>
          <w:sz w:val="24"/>
        </w:rPr>
        <w:t xml:space="preserve">“ </w:t>
      </w:r>
      <w:r>
        <w:rPr>
          <w:spacing w:val="-3"/>
          <w:sz w:val="24"/>
        </w:rPr>
        <w:t>采用水冲粪、水泡粪湿法清粪工艺的养殖场，要逐步改为干法清粪工艺。</w:t>
      </w:r>
      <w:r>
        <w:rPr>
          <w:rFonts w:ascii="Times New Roman" w:eastAsia="Times New Roman" w:hAnsi="Times New Roman"/>
          <w:sz w:val="24"/>
        </w:rPr>
        <w:t>”</w:t>
      </w:r>
      <w:r>
        <w:rPr>
          <w:sz w:val="24"/>
        </w:rPr>
        <w:t>本项目应逐步改进泡粪工艺。</w:t>
      </w:r>
    </w:p>
    <w:p w14:paraId="53C78750" w14:textId="77777777" w:rsidR="00751792" w:rsidRDefault="009C7D59">
      <w:pPr>
        <w:pStyle w:val="ac"/>
        <w:numPr>
          <w:ilvl w:val="0"/>
          <w:numId w:val="107"/>
        </w:numPr>
        <w:tabs>
          <w:tab w:val="left" w:pos="1201"/>
        </w:tabs>
        <w:spacing w:before="2" w:line="364" w:lineRule="auto"/>
        <w:ind w:right="117" w:firstLine="480"/>
        <w:rPr>
          <w:sz w:val="24"/>
        </w:rPr>
      </w:pPr>
      <w:r>
        <w:rPr>
          <w:spacing w:val="-5"/>
          <w:sz w:val="24"/>
        </w:rPr>
        <w:t>在环境管理体系指导下，对施工活动和施工现场布局精心安排和设计</w:t>
      </w:r>
      <w:r>
        <w:rPr>
          <w:spacing w:val="-10"/>
          <w:sz w:val="24"/>
        </w:rPr>
        <w:t>，选用先进设备，并向周围受影响的单位和居民做好宣传工作，以取得理解，克服暂时困难，配合施工单位完成建设任务。</w:t>
      </w:r>
    </w:p>
    <w:p w14:paraId="289EE4C0" w14:textId="77777777" w:rsidR="00751792" w:rsidRDefault="009C7D59">
      <w:pPr>
        <w:pStyle w:val="ac"/>
        <w:numPr>
          <w:ilvl w:val="0"/>
          <w:numId w:val="107"/>
        </w:numPr>
        <w:tabs>
          <w:tab w:val="left" w:pos="1201"/>
        </w:tabs>
        <w:spacing w:before="1" w:line="364" w:lineRule="auto"/>
        <w:ind w:right="237" w:firstLine="480"/>
        <w:jc w:val="both"/>
        <w:rPr>
          <w:sz w:val="24"/>
        </w:rPr>
      </w:pPr>
      <w:r>
        <w:rPr>
          <w:spacing w:val="-1"/>
          <w:sz w:val="24"/>
        </w:rPr>
        <w:t>在项目建设同时，应确保环保设施的建设，落实污染治理方案和建设</w:t>
      </w:r>
      <w:r>
        <w:rPr>
          <w:sz w:val="24"/>
        </w:rPr>
        <w:t>资金，做到</w:t>
      </w:r>
      <w:r>
        <w:rPr>
          <w:rFonts w:ascii="Times New Roman" w:eastAsia="Times New Roman" w:hAnsi="Times New Roman"/>
          <w:sz w:val="24"/>
        </w:rPr>
        <w:t>“</w:t>
      </w:r>
      <w:r>
        <w:rPr>
          <w:sz w:val="24"/>
        </w:rPr>
        <w:t>专款专用</w:t>
      </w:r>
      <w:r>
        <w:rPr>
          <w:rFonts w:ascii="Times New Roman" w:eastAsia="Times New Roman" w:hAnsi="Times New Roman"/>
          <w:sz w:val="24"/>
        </w:rPr>
        <w:t>”</w:t>
      </w:r>
      <w:r>
        <w:rPr>
          <w:sz w:val="24"/>
        </w:rPr>
        <w:t>，切实做到环保设施和主体工程</w:t>
      </w:r>
      <w:r>
        <w:rPr>
          <w:rFonts w:ascii="Times New Roman" w:eastAsia="Times New Roman" w:hAnsi="Times New Roman"/>
          <w:sz w:val="24"/>
        </w:rPr>
        <w:t>“</w:t>
      </w:r>
      <w:r>
        <w:rPr>
          <w:sz w:val="24"/>
        </w:rPr>
        <w:t>同时设计、同时施工、同时投产</w:t>
      </w:r>
      <w:r>
        <w:rPr>
          <w:rFonts w:ascii="Times New Roman" w:eastAsia="Times New Roman" w:hAnsi="Times New Roman"/>
          <w:sz w:val="24"/>
        </w:rPr>
        <w:t>”</w:t>
      </w:r>
      <w:r>
        <w:rPr>
          <w:sz w:val="24"/>
        </w:rPr>
        <w:t>。</w:t>
      </w:r>
    </w:p>
    <w:sectPr w:rsidR="00751792">
      <w:pgSz w:w="11910" w:h="16840"/>
      <w:pgMar w:top="1440" w:right="1560" w:bottom="1320" w:left="1680" w:header="878"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06732" w14:textId="77777777" w:rsidR="00CB6444" w:rsidRDefault="00CB6444">
      <w:r>
        <w:separator/>
      </w:r>
    </w:p>
  </w:endnote>
  <w:endnote w:type="continuationSeparator" w:id="0">
    <w:p w14:paraId="65C8145A" w14:textId="77777777" w:rsidR="00CB6444" w:rsidRDefault="00CB6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5509E" w14:textId="77777777" w:rsidR="00203E05" w:rsidRDefault="00203E05">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91D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96928" behindDoc="1" locked="0" layoutInCell="1" allowOverlap="1" wp14:anchorId="7B2C6FDC" wp14:editId="72CC347E">
              <wp:simplePos x="0" y="0"/>
              <wp:positionH relativeFrom="page">
                <wp:posOffset>1116330</wp:posOffset>
              </wp:positionH>
              <wp:positionV relativeFrom="page">
                <wp:posOffset>9831705</wp:posOffset>
              </wp:positionV>
              <wp:extent cx="1739900" cy="139700"/>
              <wp:effectExtent l="0" t="0" r="0" b="0"/>
              <wp:wrapNone/>
              <wp:docPr id="259" name="文本框 16"/>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0E09C4B6"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7B2C6FDC" id="_x0000_t202" coordsize="21600,21600" o:spt="202" path="m,l,21600r21600,l21600,xe">
              <v:stroke joinstyle="miter"/>
              <v:path gradientshapeok="t" o:connecttype="rect"/>
            </v:shapetype>
            <v:shape id="文本框 16" o:spid="_x0000_s1228" type="#_x0000_t202" style="position:absolute;margin-left:87.9pt;margin-top:774.15pt;width:137pt;height:11pt;z-index:-292119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" filled="f" stroked="f">
              <v:textbox inset="0,0,0,0">
                <w:txbxContent>
                  <w:p w14:paraId="0E09C4B6"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97952" behindDoc="1" locked="0" layoutInCell="1" allowOverlap="1" wp14:anchorId="1F06C36E" wp14:editId="61841DF6">
              <wp:simplePos x="0" y="0"/>
              <wp:positionH relativeFrom="page">
                <wp:posOffset>6518275</wp:posOffset>
              </wp:positionH>
              <wp:positionV relativeFrom="page">
                <wp:posOffset>9848850</wp:posOffset>
              </wp:positionV>
              <wp:extent cx="167005" cy="139700"/>
              <wp:effectExtent l="0" t="0" r="0" b="0"/>
              <wp:wrapNone/>
              <wp:docPr id="260" name="文本框 1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5F4E6E4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w14:anchorId="1F06C36E" id="文本框 17" o:spid="_x0000_s1229" type="#_x0000_t202" style="position:absolute;margin-left:513.25pt;margin-top:775.5pt;width:13.15pt;height:11pt;z-index:-292118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EL3HxupAQAALgMAAA4AAAAAAAAAAAAAAAAALgIAAGRycy9lMm9Eb2MueG1sUEsB&#10;Ai0AFAAGAAgAAAAhAAdmi8DhAAAADwEAAA8AAAAAAAAAAAAAAAAAAwQAAGRycy9kb3ducmV2Lnht&#10;bFBLBQYAAAAABAAEAPMAAAARBQAAAAA=&#10;" filled="f" stroked="f">
              <v:textbox inset="0,0,0,0">
                <w:txbxContent>
                  <w:p w14:paraId="5F4E6E4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30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000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98976" behindDoc="1" locked="0" layoutInCell="1" allowOverlap="1" wp14:anchorId="247E5FC1" wp14:editId="1F2C2C7B">
              <wp:simplePos x="0" y="0"/>
              <wp:positionH relativeFrom="page">
                <wp:posOffset>1116330</wp:posOffset>
              </wp:positionH>
              <wp:positionV relativeFrom="page">
                <wp:posOffset>9831705</wp:posOffset>
              </wp:positionV>
              <wp:extent cx="1739900" cy="139700"/>
              <wp:effectExtent l="0" t="0" r="0" b="0"/>
              <wp:wrapNone/>
              <wp:docPr id="261" name="文本框 18"/>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169A53F"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247E5FC1" id="_x0000_t202" coordsize="21600,21600" o:spt="202" path="m,l,21600r21600,l21600,xe">
              <v:stroke joinstyle="miter"/>
              <v:path gradientshapeok="t" o:connecttype="rect"/>
            </v:shapetype>
            <v:shape id="文本框 18" o:spid="_x0000_s1230" type="#_x0000_t202" style="position:absolute;margin-left:87.9pt;margin-top:774.15pt;width:137pt;height:11pt;z-index:-292117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" filled="f" stroked="f">
              <v:textbox inset="0,0,0,0">
                <w:txbxContent>
                  <w:p w14:paraId="3169A53F"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00000" behindDoc="1" locked="0" layoutInCell="1" allowOverlap="1" wp14:anchorId="7CB33B74" wp14:editId="02FCCA01">
              <wp:simplePos x="0" y="0"/>
              <wp:positionH relativeFrom="page">
                <wp:posOffset>6518275</wp:posOffset>
              </wp:positionH>
              <wp:positionV relativeFrom="page">
                <wp:posOffset>9848850</wp:posOffset>
              </wp:positionV>
              <wp:extent cx="167005" cy="139700"/>
              <wp:effectExtent l="0" t="0" r="0" b="0"/>
              <wp:wrapNone/>
              <wp:docPr id="262" name="文本框 1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275D1C1B"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w14:anchorId="7CB33B74" id="文本框 19" o:spid="_x0000_s1231" type="#_x0000_t202" style="position:absolute;margin-left:513.25pt;margin-top:775.5pt;width:13.15pt;height:11pt;z-index:-292116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Be+rFapAQAALgMAAA4AAAAAAAAAAAAAAAAALgIAAGRycy9lMm9Eb2MueG1sUEsB&#10;Ai0AFAAGAAgAAAAhAAdmi8DhAAAADwEAAA8AAAAAAAAAAAAAAAAAAwQAAGRycy9kb3ducmV2Lnht&#10;bFBLBQYAAAAABAAEAPMAAAARBQAAAAA=&#10;" filled="f" stroked="f">
              <v:textbox inset="0,0,0,0">
                <w:txbxContent>
                  <w:p w14:paraId="275D1C1B"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40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C960"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02048" behindDoc="1" locked="0" layoutInCell="1" allowOverlap="1" wp14:anchorId="3F41DF57" wp14:editId="5D21F5E1">
              <wp:simplePos x="0" y="0"/>
              <wp:positionH relativeFrom="page">
                <wp:posOffset>1116330</wp:posOffset>
              </wp:positionH>
              <wp:positionV relativeFrom="page">
                <wp:posOffset>9831705</wp:posOffset>
              </wp:positionV>
              <wp:extent cx="1739900" cy="139700"/>
              <wp:effectExtent l="0" t="0" r="0" b="0"/>
              <wp:wrapNone/>
              <wp:docPr id="264" name="文本框 2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3753548"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F41DF57" id="_x0000_t202" coordsize="21600,21600" o:spt="202" path="m,l,21600r21600,l21600,xe">
              <v:stroke joinstyle="miter"/>
              <v:path gradientshapeok="t" o:connecttype="rect"/>
            </v:shapetype>
            <v:shape id="_x0000_s1233" type="#_x0000_t202" style="position:absolute;margin-left:87.9pt;margin-top:774.15pt;width:137pt;height:11pt;z-index:-292114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" filled="f" stroked="f">
              <v:textbox inset="0,0,0,0">
                <w:txbxContent>
                  <w:p w14:paraId="43753548"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03072" behindDoc="1" locked="0" layoutInCell="1" allowOverlap="1" wp14:anchorId="7AE29A71" wp14:editId="624BDBDB">
              <wp:simplePos x="0" y="0"/>
              <wp:positionH relativeFrom="page">
                <wp:posOffset>6518275</wp:posOffset>
              </wp:positionH>
              <wp:positionV relativeFrom="page">
                <wp:posOffset>9848850</wp:posOffset>
              </wp:positionV>
              <wp:extent cx="167005" cy="139700"/>
              <wp:effectExtent l="0" t="0" r="0" b="0"/>
              <wp:wrapNone/>
              <wp:docPr id="265" name="文本框 2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7EB88117"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w14:anchorId="7AE29A71" id="_x0000_s1234" type="#_x0000_t202" style="position:absolute;margin-left:513.25pt;margin-top:775.5pt;width:13.15pt;height:11pt;z-index:-292113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JEcLBapAQAALgMAAA4AAAAAAAAAAAAAAAAALgIAAGRycy9lMm9Eb2MueG1sUEsB&#10;Ai0AFAAGAAgAAAAhAAdmi8DhAAAADwEAAA8AAAAAAAAAAAAAAAAAAwQAAGRycy9kb3ducmV2Lnht&#10;bFBLBQYAAAAABAAEAPMAAAARBQAAAAA=&#10;" filled="f" stroked="f">
              <v:textbox inset="0,0,0,0">
                <w:txbxContent>
                  <w:p w14:paraId="7EB88117"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B23D3"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06144" behindDoc="1" locked="0" layoutInCell="1" allowOverlap="1" wp14:anchorId="5C134049" wp14:editId="69960F74">
              <wp:simplePos x="0" y="0"/>
              <wp:positionH relativeFrom="page">
                <wp:posOffset>1116330</wp:posOffset>
              </wp:positionH>
              <wp:positionV relativeFrom="page">
                <wp:posOffset>9831705</wp:posOffset>
              </wp:positionV>
              <wp:extent cx="1739900" cy="139700"/>
              <wp:effectExtent l="0" t="0" r="0" b="0"/>
              <wp:wrapNone/>
              <wp:docPr id="268" name="文本框 25"/>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1571F3DE"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C134049" id="_x0000_t202" coordsize="21600,21600" o:spt="202" path="m,l,21600r21600,l21600,xe">
              <v:stroke joinstyle="miter"/>
              <v:path gradientshapeok="t" o:connecttype="rect"/>
            </v:shapetype>
            <v:shape id="文本框 25" o:spid="_x0000_s1236" type="#_x0000_t202" style="position:absolute;margin-left:87.9pt;margin-top:774.15pt;width:137pt;height:11pt;z-index:-292110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" filled="f" stroked="f">
              <v:textbox inset="0,0,0,0">
                <w:txbxContent>
                  <w:p w14:paraId="1571F3DE"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07168" behindDoc="1" locked="0" layoutInCell="1" allowOverlap="1" wp14:anchorId="3CDBB44D" wp14:editId="53A0BBAC">
              <wp:simplePos x="0" y="0"/>
              <wp:positionH relativeFrom="page">
                <wp:posOffset>6518275</wp:posOffset>
              </wp:positionH>
              <wp:positionV relativeFrom="page">
                <wp:posOffset>9848850</wp:posOffset>
              </wp:positionV>
              <wp:extent cx="167005" cy="139700"/>
              <wp:effectExtent l="0" t="0" r="0" b="0"/>
              <wp:wrapNone/>
              <wp:docPr id="269" name="文本框 2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13A9C6D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w14:anchorId="3CDBB44D" id="文本框 26" o:spid="_x0000_s1237" type="#_x0000_t202" style="position:absolute;margin-left:513.25pt;margin-top:775.5pt;width:13.15pt;height:11pt;z-index:-29210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JcPzLapAQAALgMAAA4AAAAAAAAAAAAAAAAALgIAAGRycy9lMm9Eb2MueG1sUEsB&#10;Ai0AFAAGAAgAAAAhAAdmi8DhAAAADwEAAA8AAAAAAAAAAAAAAAAAAwQAAGRycy9kb3ducmV2Lnht&#10;bFBLBQYAAAAABAAEAPMAAAARBQAAAAA=&#10;" filled="f" stroked="f">
              <v:textbox inset="0,0,0,0">
                <w:txbxContent>
                  <w:p w14:paraId="13A9C6D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60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A2D0A"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08192" behindDoc="1" locked="0" layoutInCell="1" allowOverlap="1" wp14:anchorId="584C9D2F" wp14:editId="0E36FCE7">
              <wp:simplePos x="0" y="0"/>
              <wp:positionH relativeFrom="page">
                <wp:posOffset>1116330</wp:posOffset>
              </wp:positionH>
              <wp:positionV relativeFrom="page">
                <wp:posOffset>9831705</wp:posOffset>
              </wp:positionV>
              <wp:extent cx="1739900" cy="139700"/>
              <wp:effectExtent l="0" t="0" r="0" b="0"/>
              <wp:wrapNone/>
              <wp:docPr id="270" name="文本框 2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0ED22F2C"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84C9D2F" id="_x0000_t202" coordsize="21600,21600" o:spt="202" path="m,l,21600r21600,l21600,xe">
              <v:stroke joinstyle="miter"/>
              <v:path gradientshapeok="t" o:connecttype="rect"/>
            </v:shapetype>
            <v:shape id="文本框 27" o:spid="_x0000_s1238" type="#_x0000_t202" style="position:absolute;margin-left:87.9pt;margin-top:774.15pt;width:137pt;height:11pt;z-index:-292108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" filled="f" stroked="f">
              <v:textbox inset="0,0,0,0">
                <w:txbxContent>
                  <w:p w14:paraId="0ED22F2C"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09216" behindDoc="1" locked="0" layoutInCell="1" allowOverlap="1" wp14:anchorId="6E90E1D0" wp14:editId="4733D5BC">
              <wp:simplePos x="0" y="0"/>
              <wp:positionH relativeFrom="page">
                <wp:posOffset>6518275</wp:posOffset>
              </wp:positionH>
              <wp:positionV relativeFrom="page">
                <wp:posOffset>9848850</wp:posOffset>
              </wp:positionV>
              <wp:extent cx="167005" cy="139700"/>
              <wp:effectExtent l="0" t="0" r="0" b="0"/>
              <wp:wrapNone/>
              <wp:docPr id="271" name="文本框 2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227421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w14:anchorId="6E90E1D0" id="文本框 28" o:spid="_x0000_s1239" type="#_x0000_t202" style="position:absolute;margin-left:513.25pt;margin-top:775.5pt;width:13.15pt;height:11pt;z-index:-29210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CcFOUipAQAALgMAAA4AAAAAAAAAAAAAAAAALgIAAGRycy9lMm9Eb2MueG1sUEsB&#10;Ai0AFAAGAAgAAAAhAAdmi8DhAAAADwEAAA8AAAAAAAAAAAAAAAAAAwQAAGRycy9kb3ducmV2Lnht&#10;bFBLBQYAAAAABAAEAPMAAAARBQAAAAA=&#10;" filled="f" stroked="f">
              <v:textbox inset="0,0,0,0">
                <w:txbxContent>
                  <w:p w14:paraId="3227421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09EDF"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10240" behindDoc="1" locked="0" layoutInCell="1" allowOverlap="1" wp14:anchorId="2A9B59CD" wp14:editId="24D0D269">
              <wp:simplePos x="0" y="0"/>
              <wp:positionH relativeFrom="page">
                <wp:posOffset>1116330</wp:posOffset>
              </wp:positionH>
              <wp:positionV relativeFrom="page">
                <wp:posOffset>9831705</wp:posOffset>
              </wp:positionV>
              <wp:extent cx="1739900" cy="139700"/>
              <wp:effectExtent l="0" t="0" r="0" b="0"/>
              <wp:wrapNone/>
              <wp:docPr id="272" name="文本框 2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57559D15"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2A9B59CD" id="_x0000_t202" coordsize="21600,21600" o:spt="202" path="m,l,21600r21600,l21600,xe">
              <v:stroke joinstyle="miter"/>
              <v:path gradientshapeok="t" o:connecttype="rect"/>
            </v:shapetype>
            <v:shape id="文本框 29" o:spid="_x0000_s1240" type="#_x0000_t202" style="position:absolute;margin-left:87.9pt;margin-top:774.15pt;width:137pt;height:11pt;z-index:-292106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" filled="f" stroked="f">
              <v:textbox inset="0,0,0,0">
                <w:txbxContent>
                  <w:p w14:paraId="57559D15"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11264" behindDoc="1" locked="0" layoutInCell="1" allowOverlap="1" wp14:anchorId="7A24BDD0" wp14:editId="6E92D330">
              <wp:simplePos x="0" y="0"/>
              <wp:positionH relativeFrom="page">
                <wp:posOffset>6518275</wp:posOffset>
              </wp:positionH>
              <wp:positionV relativeFrom="page">
                <wp:posOffset>9848850</wp:posOffset>
              </wp:positionV>
              <wp:extent cx="167005" cy="139700"/>
              <wp:effectExtent l="0" t="0" r="0" b="0"/>
              <wp:wrapNone/>
              <wp:docPr id="273" name="文本框 3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E33C3DD"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w14:anchorId="7A24BDD0" id="文本框 30" o:spid="_x0000_s1241" type="#_x0000_t202" style="position:absolute;margin-left:513.25pt;margin-top:775.5pt;width:13.15pt;height:11pt;z-index:-292105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" filled="f" stroked="f">
              <v:textbox inset="0,0,0,0">
                <w:txbxContent>
                  <w:p w14:paraId="3E33C3DD"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03067"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14336" behindDoc="1" locked="0" layoutInCell="1" allowOverlap="1" wp14:anchorId="10ED605E" wp14:editId="7D96A952">
              <wp:simplePos x="0" y="0"/>
              <wp:positionH relativeFrom="page">
                <wp:posOffset>1116330</wp:posOffset>
              </wp:positionH>
              <wp:positionV relativeFrom="page">
                <wp:posOffset>6699885</wp:posOffset>
              </wp:positionV>
              <wp:extent cx="1739900" cy="139700"/>
              <wp:effectExtent l="0" t="0" r="0" b="0"/>
              <wp:wrapNone/>
              <wp:docPr id="276" name="文本框 3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6DBC25B"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0ED605E" id="_x0000_t202" coordsize="21600,21600" o:spt="202" path="m,l,21600r21600,l21600,xe">
              <v:stroke joinstyle="miter"/>
              <v:path gradientshapeok="t" o:connecttype="rect"/>
            </v:shapetype>
            <v:shape id="文本框 33" o:spid="_x0000_s1243" type="#_x0000_t202" style="position:absolute;margin-left:87.9pt;margin-top:527.55pt;width:137pt;height:11pt;z-index:-292102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" filled="f" stroked="f">
              <v:textbox inset="0,0,0,0">
                <w:txbxContent>
                  <w:p w14:paraId="76DBC25B"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15360" behindDoc="1" locked="0" layoutInCell="1" allowOverlap="1" wp14:anchorId="17EAB151" wp14:editId="21A13417">
              <wp:simplePos x="0" y="0"/>
              <wp:positionH relativeFrom="page">
                <wp:posOffset>9650095</wp:posOffset>
              </wp:positionH>
              <wp:positionV relativeFrom="page">
                <wp:posOffset>6717030</wp:posOffset>
              </wp:positionV>
              <wp:extent cx="167005" cy="139700"/>
              <wp:effectExtent l="0" t="0" r="0" b="0"/>
              <wp:wrapNone/>
              <wp:docPr id="277" name="文本框 3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5C9EFF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81</w:t>
                          </w:r>
                          <w:r>
                            <w:fldChar w:fldCharType="end"/>
                          </w:r>
                        </w:p>
                      </w:txbxContent>
                    </wps:txbx>
                    <wps:bodyPr lIns="0" tIns="0" rIns="0" bIns="0" upright="1"/>
                  </wps:wsp>
                </a:graphicData>
              </a:graphic>
            </wp:anchor>
          </w:drawing>
        </mc:Choice>
        <mc:Fallback>
          <w:pict>
            <v:shape w14:anchorId="17EAB151" id="文本框 34" o:spid="_x0000_s1244" type="#_x0000_t202" style="position:absolute;margin-left:759.85pt;margin-top:528.9pt;width:13.15pt;height:11pt;z-index:-292101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" filled="f" stroked="f">
              <v:textbox inset="0,0,0,0">
                <w:txbxContent>
                  <w:p w14:paraId="35C9EFF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402F9"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18432" behindDoc="1" locked="0" layoutInCell="1" allowOverlap="1" wp14:anchorId="7A3249A6" wp14:editId="76405B2A">
              <wp:simplePos x="0" y="0"/>
              <wp:positionH relativeFrom="page">
                <wp:posOffset>1224280</wp:posOffset>
              </wp:positionH>
              <wp:positionV relativeFrom="page">
                <wp:posOffset>9831705</wp:posOffset>
              </wp:positionV>
              <wp:extent cx="1739900" cy="139700"/>
              <wp:effectExtent l="0" t="0" r="0" b="0"/>
              <wp:wrapNone/>
              <wp:docPr id="280" name="文本框 3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79D2343"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7A3249A6" id="_x0000_t202" coordsize="21600,21600" o:spt="202" path="m,l,21600r21600,l21600,xe">
              <v:stroke joinstyle="miter"/>
              <v:path gradientshapeok="t" o:connecttype="rect"/>
            </v:shapetype>
            <v:shape id="文本框 37" o:spid="_x0000_s1246" type="#_x0000_t202" style="position:absolute;margin-left:96.4pt;margin-top:774.15pt;width:137pt;height:11pt;z-index:-292098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KmrwcupAQAALwMAAA4AAAAAAAAAAAAAAAAALgIAAGRycy9lMm9Eb2MueG1sUEsB&#10;Ai0AFAAGAAgAAAAhAAeFSWrhAAAADQEAAA8AAAAAAAAAAAAAAAAAAwQAAGRycy9kb3ducmV2Lnht&#10;bFBLBQYAAAAABAAEAPMAAAARBQAAAAA=&#10;" filled="f" stroked="f">
              <v:textbox inset="0,0,0,0">
                <w:txbxContent>
                  <w:p w14:paraId="379D2343"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19456" behindDoc="1" locked="0" layoutInCell="1" allowOverlap="1" wp14:anchorId="1DF64FD3" wp14:editId="0D6104FB">
              <wp:simplePos x="0" y="0"/>
              <wp:positionH relativeFrom="page">
                <wp:posOffset>6483350</wp:posOffset>
              </wp:positionH>
              <wp:positionV relativeFrom="page">
                <wp:posOffset>9848850</wp:posOffset>
              </wp:positionV>
              <wp:extent cx="167005" cy="139700"/>
              <wp:effectExtent l="0" t="0" r="0" b="0"/>
              <wp:wrapNone/>
              <wp:docPr id="281" name="文本框 3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1FD6438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83</w:t>
                          </w:r>
                          <w:r>
                            <w:fldChar w:fldCharType="end"/>
                          </w:r>
                        </w:p>
                      </w:txbxContent>
                    </wps:txbx>
                    <wps:bodyPr lIns="0" tIns="0" rIns="0" bIns="0" upright="1"/>
                  </wps:wsp>
                </a:graphicData>
              </a:graphic>
            </wp:anchor>
          </w:drawing>
        </mc:Choice>
        <mc:Fallback>
          <w:pict>
            <v:shape w14:anchorId="1DF64FD3" id="文本框 38" o:spid="_x0000_s1247" type="#_x0000_t202" style="position:absolute;margin-left:510.5pt;margin-top:775.5pt;width:13.15pt;height:11pt;z-index:-29209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" filled="f" stroked="f">
              <v:textbox inset="0,0,0,0">
                <w:txbxContent>
                  <w:p w14:paraId="1FD6438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83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566D4"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20480" behindDoc="1" locked="0" layoutInCell="1" allowOverlap="1" wp14:anchorId="5E08D4EB" wp14:editId="13DD1D01">
              <wp:simplePos x="0" y="0"/>
              <wp:positionH relativeFrom="page">
                <wp:posOffset>1224280</wp:posOffset>
              </wp:positionH>
              <wp:positionV relativeFrom="page">
                <wp:posOffset>9831705</wp:posOffset>
              </wp:positionV>
              <wp:extent cx="1739900" cy="139700"/>
              <wp:effectExtent l="0" t="0" r="0" b="0"/>
              <wp:wrapNone/>
              <wp:docPr id="282" name="文本框 3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9B73440"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E08D4EB" id="_x0000_t202" coordsize="21600,21600" o:spt="202" path="m,l,21600r21600,l21600,xe">
              <v:stroke joinstyle="miter"/>
              <v:path gradientshapeok="t" o:connecttype="rect"/>
            </v:shapetype>
            <v:shape id="文本框 39" o:spid="_x0000_s1248" type="#_x0000_t202" style="position:absolute;margin-left:96.4pt;margin-top:774.15pt;width:137pt;height:11pt;z-index:-29209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AlaWRhqgEAAC8DAAAOAAAAAAAAAAAAAAAAAC4CAABkcnMvZTJvRG9jLnhtbFBL&#10;AQItABQABgAIAAAAIQAHhUlq4QAAAA0BAAAPAAAAAAAAAAAAAAAAAAQEAABkcnMvZG93bnJldi54&#10;bWxQSwUGAAAAAAQABADzAAAAEgUAAAAA&#10;" filled="f" stroked="f">
              <v:textbox inset="0,0,0,0">
                <w:txbxContent>
                  <w:p w14:paraId="79B73440"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21504" behindDoc="1" locked="0" layoutInCell="1" allowOverlap="1" wp14:anchorId="24AE7CD7" wp14:editId="54F816E6">
              <wp:simplePos x="0" y="0"/>
              <wp:positionH relativeFrom="page">
                <wp:posOffset>6483350</wp:posOffset>
              </wp:positionH>
              <wp:positionV relativeFrom="page">
                <wp:posOffset>9848850</wp:posOffset>
              </wp:positionV>
              <wp:extent cx="167005" cy="139700"/>
              <wp:effectExtent l="0" t="0" r="0" b="0"/>
              <wp:wrapNone/>
              <wp:docPr id="283" name="文本框 4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6B1B615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w14:anchorId="24AE7CD7" id="文本框 40" o:spid="_x0000_s1249" type="#_x0000_t202" style="position:absolute;margin-left:510.5pt;margin-top:775.5pt;width:13.15pt;height:11pt;z-index:-292094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" filled="f" stroked="f">
              <v:textbox inset="0,0,0,0">
                <w:txbxContent>
                  <w:p w14:paraId="6B1B615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90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366EB"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22528" behindDoc="1" locked="0" layoutInCell="1" allowOverlap="1" wp14:anchorId="4C936ABE" wp14:editId="4E72D829">
              <wp:simplePos x="0" y="0"/>
              <wp:positionH relativeFrom="page">
                <wp:posOffset>1130300</wp:posOffset>
              </wp:positionH>
              <wp:positionV relativeFrom="page">
                <wp:posOffset>6699885</wp:posOffset>
              </wp:positionV>
              <wp:extent cx="1739900" cy="139700"/>
              <wp:effectExtent l="0" t="0" r="0" b="0"/>
              <wp:wrapNone/>
              <wp:docPr id="284" name="文本框 4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2E47156"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4C936ABE" id="_x0000_t202" coordsize="21600,21600" o:spt="202" path="m,l,21600r21600,l21600,xe">
              <v:stroke joinstyle="miter"/>
              <v:path gradientshapeok="t" o:connecttype="rect"/>
            </v:shapetype>
            <v:shape id="文本框 41" o:spid="_x0000_s1250" type="#_x0000_t202" style="position:absolute;margin-left:89pt;margin-top:527.55pt;width:137pt;height:11pt;z-index:-292093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" filled="f" stroked="f">
              <v:textbox inset="0,0,0,0">
                <w:txbxContent>
                  <w:p w14:paraId="72E47156"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23552" behindDoc="1" locked="0" layoutInCell="1" allowOverlap="1" wp14:anchorId="26DB6E45" wp14:editId="4B220A95">
              <wp:simplePos x="0" y="0"/>
              <wp:positionH relativeFrom="page">
                <wp:posOffset>9648825</wp:posOffset>
              </wp:positionH>
              <wp:positionV relativeFrom="page">
                <wp:posOffset>6717030</wp:posOffset>
              </wp:positionV>
              <wp:extent cx="141605" cy="139700"/>
              <wp:effectExtent l="0" t="0" r="0" b="0"/>
              <wp:wrapNone/>
              <wp:docPr id="285" name="文本框 42"/>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14:paraId="76743D92" w14:textId="77777777" w:rsidR="00CB6444" w:rsidRDefault="00CB6444">
                          <w:pPr>
                            <w:spacing w:line="203" w:lineRule="exact"/>
                            <w:ind w:left="20"/>
                            <w:rPr>
                              <w:rFonts w:ascii="Calibri"/>
                              <w:sz w:val="18"/>
                            </w:rPr>
                          </w:pPr>
                          <w:r>
                            <w:rPr>
                              <w:rFonts w:ascii="Calibri"/>
                              <w:sz w:val="18"/>
                            </w:rPr>
                            <w:t>96</w:t>
                          </w:r>
                        </w:p>
                      </w:txbxContent>
                    </wps:txbx>
                    <wps:bodyPr lIns="0" tIns="0" rIns="0" bIns="0" upright="1"/>
                  </wps:wsp>
                </a:graphicData>
              </a:graphic>
            </wp:anchor>
          </w:drawing>
        </mc:Choice>
        <mc:Fallback>
          <w:pict>
            <v:shape w14:anchorId="26DB6E45" id="文本框 42" o:spid="_x0000_s1251" type="#_x0000_t202" style="position:absolute;margin-left:759.75pt;margin-top:528.9pt;width:11.15pt;height:11pt;z-index:-292092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" filled="f" stroked="f">
              <v:textbox inset="0,0,0,0">
                <w:txbxContent>
                  <w:p w14:paraId="76743D92" w14:textId="77777777" w:rsidR="00CB6444" w:rsidRDefault="00CB6444">
                    <w:pPr>
                      <w:spacing w:line="203" w:lineRule="exact"/>
                      <w:ind w:left="20"/>
                      <w:rPr>
                        <w:rFonts w:ascii="Calibri"/>
                        <w:sz w:val="18"/>
                      </w:rPr>
                    </w:pPr>
                    <w:r>
                      <w:rPr>
                        <w:rFonts w:ascii="Calibri"/>
                        <w:sz w:val="18"/>
                      </w:rPr>
                      <w:t>96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07AB" w14:textId="77777777" w:rsidR="00203E05" w:rsidRDefault="00203E05">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F1237"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26624" behindDoc="1" locked="0" layoutInCell="1" allowOverlap="1" wp14:anchorId="6183F90A" wp14:editId="1EF5EACC">
              <wp:simplePos x="0" y="0"/>
              <wp:positionH relativeFrom="page">
                <wp:posOffset>1224280</wp:posOffset>
              </wp:positionH>
              <wp:positionV relativeFrom="page">
                <wp:posOffset>9831705</wp:posOffset>
              </wp:positionV>
              <wp:extent cx="1739900" cy="139700"/>
              <wp:effectExtent l="0" t="0" r="0" b="0"/>
              <wp:wrapNone/>
              <wp:docPr id="288" name="文本框 45"/>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1831FACD"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6183F90A" id="_x0000_t202" coordsize="21600,21600" o:spt="202" path="m,l,21600r21600,l21600,xe">
              <v:stroke joinstyle="miter"/>
              <v:path gradientshapeok="t" o:connecttype="rect"/>
            </v:shapetype>
            <v:shape id="文本框 45" o:spid="_x0000_s1253" type="#_x0000_t202" style="position:absolute;margin-left:96.4pt;margin-top:774.15pt;width:137pt;height:11pt;z-index:-292089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CcG436qgEAAC8DAAAOAAAAAAAAAAAAAAAAAC4CAABkcnMvZTJvRG9jLnhtbFBL&#10;AQItABQABgAIAAAAIQAHhUlq4QAAAA0BAAAPAAAAAAAAAAAAAAAAAAQEAABkcnMvZG93bnJldi54&#10;bWxQSwUGAAAAAAQABADzAAAAEgUAAAAA&#10;" filled="f" stroked="f">
              <v:textbox inset="0,0,0,0">
                <w:txbxContent>
                  <w:p w14:paraId="1831FACD"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27648" behindDoc="1" locked="0" layoutInCell="1" allowOverlap="1" wp14:anchorId="5B3D58BE" wp14:editId="5B82598C">
              <wp:simplePos x="0" y="0"/>
              <wp:positionH relativeFrom="page">
                <wp:posOffset>6483350</wp:posOffset>
              </wp:positionH>
              <wp:positionV relativeFrom="page">
                <wp:posOffset>9848850</wp:posOffset>
              </wp:positionV>
              <wp:extent cx="167005" cy="139700"/>
              <wp:effectExtent l="0" t="0" r="0" b="0"/>
              <wp:wrapNone/>
              <wp:docPr id="289" name="文本框 4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573AFE5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97</w:t>
                          </w:r>
                          <w:r>
                            <w:fldChar w:fldCharType="end"/>
                          </w:r>
                        </w:p>
                      </w:txbxContent>
                    </wps:txbx>
                    <wps:bodyPr lIns="0" tIns="0" rIns="0" bIns="0" upright="1"/>
                  </wps:wsp>
                </a:graphicData>
              </a:graphic>
            </wp:anchor>
          </w:drawing>
        </mc:Choice>
        <mc:Fallback>
          <w:pict>
            <v:shape w14:anchorId="5B3D58BE" id="文本框 46" o:spid="_x0000_s1254" type="#_x0000_t202" style="position:absolute;margin-left:510.5pt;margin-top:775.5pt;width:13.15pt;height:11pt;z-index:-29208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" filled="f" stroked="f">
              <v:textbox inset="0,0,0,0">
                <w:txbxContent>
                  <w:p w14:paraId="573AFE5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97</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BEBE"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28672" behindDoc="1" locked="0" layoutInCell="1" allowOverlap="1" wp14:anchorId="32B2389C" wp14:editId="7A328FF6">
              <wp:simplePos x="0" y="0"/>
              <wp:positionH relativeFrom="page">
                <wp:posOffset>1224280</wp:posOffset>
              </wp:positionH>
              <wp:positionV relativeFrom="page">
                <wp:posOffset>9831705</wp:posOffset>
              </wp:positionV>
              <wp:extent cx="1739900" cy="139700"/>
              <wp:effectExtent l="0" t="0" r="0" b="0"/>
              <wp:wrapNone/>
              <wp:docPr id="290" name="文本框 4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6C3C43AF"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2B2389C" id="_x0000_t202" coordsize="21600,21600" o:spt="202" path="m,l,21600r21600,l21600,xe">
              <v:stroke joinstyle="miter"/>
              <v:path gradientshapeok="t" o:connecttype="rect"/>
            </v:shapetype>
            <v:shape id="文本框 47" o:spid="_x0000_s1255" type="#_x0000_t202" style="position:absolute;margin-left:96.4pt;margin-top:774.15pt;width:137pt;height:11pt;z-index:-292087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AZUiHCqgEAAC8DAAAOAAAAAAAAAAAAAAAAAC4CAABkcnMvZTJvRG9jLnhtbFBL&#10;AQItABQABgAIAAAAIQAHhUlq4QAAAA0BAAAPAAAAAAAAAAAAAAAAAAQEAABkcnMvZG93bnJldi54&#10;bWxQSwUGAAAAAAQABADzAAAAEgUAAAAA&#10;" filled="f" stroked="f">
              <v:textbox inset="0,0,0,0">
                <w:txbxContent>
                  <w:p w14:paraId="6C3C43AF"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29696" behindDoc="1" locked="0" layoutInCell="1" allowOverlap="1" wp14:anchorId="00C9C1AA" wp14:editId="57173C72">
              <wp:simplePos x="0" y="0"/>
              <wp:positionH relativeFrom="page">
                <wp:posOffset>6425565</wp:posOffset>
              </wp:positionH>
              <wp:positionV relativeFrom="page">
                <wp:posOffset>9848850</wp:posOffset>
              </wp:positionV>
              <wp:extent cx="224790" cy="139700"/>
              <wp:effectExtent l="0" t="0" r="0" b="0"/>
              <wp:wrapNone/>
              <wp:docPr id="291" name="文本框 4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0601759"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w14:anchorId="00C9C1AA" id="文本框 48" o:spid="_x0000_s1256" type="#_x0000_t202" style="position:absolute;margin-left:505.95pt;margin-top:775.5pt;width:17.7pt;height:11pt;z-index:-29208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" filled="f" stroked="f">
              <v:textbox inset="0,0,0,0">
                <w:txbxContent>
                  <w:p w14:paraId="40601759"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CC3A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30720" behindDoc="1" locked="0" layoutInCell="1" allowOverlap="1" wp14:anchorId="3176C944" wp14:editId="35141191">
              <wp:simplePos x="0" y="0"/>
              <wp:positionH relativeFrom="page">
                <wp:posOffset>1224280</wp:posOffset>
              </wp:positionH>
              <wp:positionV relativeFrom="page">
                <wp:posOffset>9831705</wp:posOffset>
              </wp:positionV>
              <wp:extent cx="1739900" cy="139700"/>
              <wp:effectExtent l="0" t="0" r="0" b="0"/>
              <wp:wrapNone/>
              <wp:docPr id="292" name="文本框 4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C5A8632"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176C944" id="_x0000_t202" coordsize="21600,21600" o:spt="202" path="m,l,21600r21600,l21600,xe">
              <v:stroke joinstyle="miter"/>
              <v:path gradientshapeok="t" o:connecttype="rect"/>
            </v:shapetype>
            <v:shape id="文本框 49" o:spid="_x0000_s1257" type="#_x0000_t202" style="position:absolute;margin-left:96.4pt;margin-top:774.15pt;width:137pt;height:11pt;z-index:-292085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CVkIRoqgEAAC8DAAAOAAAAAAAAAAAAAAAAAC4CAABkcnMvZTJvRG9jLnhtbFBL&#10;AQItABQABgAIAAAAIQAHhUlq4QAAAA0BAAAPAAAAAAAAAAAAAAAAAAQEAABkcnMvZG93bnJldi54&#10;bWxQSwUGAAAAAAQABADzAAAAEgUAAAAA&#10;" filled="f" stroked="f">
              <v:textbox inset="0,0,0,0">
                <w:txbxContent>
                  <w:p w14:paraId="7C5A8632"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31744" behindDoc="1" locked="0" layoutInCell="1" allowOverlap="1" wp14:anchorId="5DF2B5AD" wp14:editId="43308B0F">
              <wp:simplePos x="0" y="0"/>
              <wp:positionH relativeFrom="page">
                <wp:posOffset>6425565</wp:posOffset>
              </wp:positionH>
              <wp:positionV relativeFrom="page">
                <wp:posOffset>9848850</wp:posOffset>
              </wp:positionV>
              <wp:extent cx="224790" cy="139700"/>
              <wp:effectExtent l="0" t="0" r="0" b="0"/>
              <wp:wrapNone/>
              <wp:docPr id="293" name="文本框 5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DF4474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w14:anchorId="5DF2B5AD" id="文本框 50" o:spid="_x0000_s1258" type="#_x0000_t202" style="position:absolute;margin-left:505.95pt;margin-top:775.5pt;width:17.7pt;height:11pt;z-index:-29208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" filled="f" stroked="f">
              <v:textbox inset="0,0,0,0">
                <w:txbxContent>
                  <w:p w14:paraId="6DF4474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D9486"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32768" behindDoc="1" locked="0" layoutInCell="1" allowOverlap="1" wp14:anchorId="385396CA" wp14:editId="79CCA323">
              <wp:simplePos x="0" y="0"/>
              <wp:positionH relativeFrom="page">
                <wp:posOffset>1224280</wp:posOffset>
              </wp:positionH>
              <wp:positionV relativeFrom="page">
                <wp:posOffset>9831705</wp:posOffset>
              </wp:positionV>
              <wp:extent cx="1739900" cy="139700"/>
              <wp:effectExtent l="0" t="0" r="0" b="0"/>
              <wp:wrapNone/>
              <wp:docPr id="294" name="文本框 5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88C141C"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85396CA" id="_x0000_t202" coordsize="21600,21600" o:spt="202" path="m,l,21600r21600,l21600,xe">
              <v:stroke joinstyle="miter"/>
              <v:path gradientshapeok="t" o:connecttype="rect"/>
            </v:shapetype>
            <v:shape id="文本框 51" o:spid="_x0000_s1259" type="#_x0000_t202" style="position:absolute;margin-left:96.4pt;margin-top:774.15pt;width:137pt;height:11pt;z-index:-29208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D3ZdDpqgEAAC8DAAAOAAAAAAAAAAAAAAAAAC4CAABkcnMvZTJvRG9jLnhtbFBL&#10;AQItABQABgAIAAAAIQAHhUlq4QAAAA0BAAAPAAAAAAAAAAAAAAAAAAQEAABkcnMvZG93bnJldi54&#10;bWxQSwUGAAAAAAQABADzAAAAEgUAAAAA&#10;" filled="f" stroked="f">
              <v:textbox inset="0,0,0,0">
                <w:txbxContent>
                  <w:p w14:paraId="488C141C"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33792" behindDoc="1" locked="0" layoutInCell="1" allowOverlap="1" wp14:anchorId="3A9B7B2A" wp14:editId="79D0C110">
              <wp:simplePos x="0" y="0"/>
              <wp:positionH relativeFrom="page">
                <wp:posOffset>6425565</wp:posOffset>
              </wp:positionH>
              <wp:positionV relativeFrom="page">
                <wp:posOffset>9848850</wp:posOffset>
              </wp:positionV>
              <wp:extent cx="224790" cy="139700"/>
              <wp:effectExtent l="0" t="0" r="0" b="0"/>
              <wp:wrapNone/>
              <wp:docPr id="295" name="文本框 5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780D55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w14:anchorId="3A9B7B2A" id="文本框 52" o:spid="_x0000_s1260" type="#_x0000_t202" style="position:absolute;margin-left:505.95pt;margin-top:775.5pt;width:17.7pt;height:11pt;z-index:-292082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LAumnOrAQAALgMAAA4AAAAAAAAAAAAAAAAALgIAAGRycy9lMm9Eb2MueG1s&#10;UEsBAi0AFAAGAAgAAAAhAADHCFbiAAAADwEAAA8AAAAAAAAAAAAAAAAABQQAAGRycy9kb3ducmV2&#10;LnhtbFBLBQYAAAAABAAEAPMAAAAUBQAAAAA=&#10;" filled="f" stroked="f">
              <v:textbox inset="0,0,0,0">
                <w:txbxContent>
                  <w:p w14:paraId="4780D55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120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0AEA0"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34816" behindDoc="1" locked="0" layoutInCell="1" allowOverlap="1" wp14:anchorId="588B759A" wp14:editId="792B7945">
              <wp:simplePos x="0" y="0"/>
              <wp:positionH relativeFrom="page">
                <wp:posOffset>1224280</wp:posOffset>
              </wp:positionH>
              <wp:positionV relativeFrom="page">
                <wp:posOffset>9831705</wp:posOffset>
              </wp:positionV>
              <wp:extent cx="1739900" cy="139700"/>
              <wp:effectExtent l="0" t="0" r="0" b="0"/>
              <wp:wrapNone/>
              <wp:docPr id="296" name="文本框 5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13644EE"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88B759A" id="_x0000_t202" coordsize="21600,21600" o:spt="202" path="m,l,21600r21600,l21600,xe">
              <v:stroke joinstyle="miter"/>
              <v:path gradientshapeok="t" o:connecttype="rect"/>
            </v:shapetype>
            <v:shape id="文本框 53" o:spid="_x0000_s1261" type="#_x0000_t202" style="position:absolute;margin-left:96.4pt;margin-top:774.15pt;width:137pt;height:11pt;z-index:-292081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" filled="f" stroked="f">
              <v:textbox inset="0,0,0,0">
                <w:txbxContent>
                  <w:p w14:paraId="713644EE"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35840" behindDoc="1" locked="0" layoutInCell="1" allowOverlap="1" wp14:anchorId="13D85497" wp14:editId="6D31D688">
              <wp:simplePos x="0" y="0"/>
              <wp:positionH relativeFrom="page">
                <wp:posOffset>6425565</wp:posOffset>
              </wp:positionH>
              <wp:positionV relativeFrom="page">
                <wp:posOffset>9848850</wp:posOffset>
              </wp:positionV>
              <wp:extent cx="224790" cy="139700"/>
              <wp:effectExtent l="0" t="0" r="0" b="0"/>
              <wp:wrapNone/>
              <wp:docPr id="297" name="文本框 5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0FFBE3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w14:anchorId="13D85497" id="文本框 54" o:spid="_x0000_s1262" type="#_x0000_t202" style="position:absolute;margin-left:505.95pt;margin-top:775.5pt;width:17.7pt;height:11pt;z-index:-292080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OI8lgOrAQAALgMAAA4AAAAAAAAAAAAAAAAALgIAAGRycy9lMm9Eb2MueG1s&#10;UEsBAi0AFAAGAAgAAAAhAADHCFbiAAAADwEAAA8AAAAAAAAAAAAAAAAABQQAAGRycy9kb3ducmV2&#10;LnhtbFBLBQYAAAAABAAEAPMAAAAUBQAAAAA=&#10;" filled="f" stroked="f">
              <v:textbox inset="0,0,0,0">
                <w:txbxContent>
                  <w:p w14:paraId="60FFBE3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1D10"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38912" behindDoc="1" locked="0" layoutInCell="1" allowOverlap="1" wp14:anchorId="6B280258" wp14:editId="78EEE393">
              <wp:simplePos x="0" y="0"/>
              <wp:positionH relativeFrom="page">
                <wp:posOffset>1130300</wp:posOffset>
              </wp:positionH>
              <wp:positionV relativeFrom="page">
                <wp:posOffset>6699885</wp:posOffset>
              </wp:positionV>
              <wp:extent cx="1739900" cy="139700"/>
              <wp:effectExtent l="0" t="0" r="0" b="0"/>
              <wp:wrapNone/>
              <wp:docPr id="300" name="文本框 5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6548F467"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6B280258" id="_x0000_t202" coordsize="21600,21600" o:spt="202" path="m,l,21600r21600,l21600,xe">
              <v:stroke joinstyle="miter"/>
              <v:path gradientshapeok="t" o:connecttype="rect"/>
            </v:shapetype>
            <v:shape id="文本框 57" o:spid="_x0000_s1264" type="#_x0000_t202" style="position:absolute;margin-left:89pt;margin-top:527.55pt;width:137pt;height:11pt;z-index:-29207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" filled="f" stroked="f">
              <v:textbox inset="0,0,0,0">
                <w:txbxContent>
                  <w:p w14:paraId="6548F467"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39936" behindDoc="1" locked="0" layoutInCell="1" allowOverlap="1" wp14:anchorId="7F9D771C" wp14:editId="56EF5EFD">
              <wp:simplePos x="0" y="0"/>
              <wp:positionH relativeFrom="page">
                <wp:posOffset>9578340</wp:posOffset>
              </wp:positionH>
              <wp:positionV relativeFrom="page">
                <wp:posOffset>6717030</wp:posOffset>
              </wp:positionV>
              <wp:extent cx="224790" cy="139700"/>
              <wp:effectExtent l="0" t="0" r="0" b="0"/>
              <wp:wrapNone/>
              <wp:docPr id="301" name="文本框 5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1725BD10"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132</w:t>
                          </w:r>
                          <w:r>
                            <w:fldChar w:fldCharType="end"/>
                          </w:r>
                        </w:p>
                      </w:txbxContent>
                    </wps:txbx>
                    <wps:bodyPr lIns="0" tIns="0" rIns="0" bIns="0" upright="1"/>
                  </wps:wsp>
                </a:graphicData>
              </a:graphic>
            </wp:anchor>
          </w:drawing>
        </mc:Choice>
        <mc:Fallback>
          <w:pict>
            <v:shape w14:anchorId="7F9D771C" id="文本框 58" o:spid="_x0000_s1265" type="#_x0000_t202" style="position:absolute;margin-left:754.2pt;margin-top:528.9pt;width:17.7pt;height:11pt;z-index:-292076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" filled="f" stroked="f">
              <v:textbox inset="0,0,0,0">
                <w:txbxContent>
                  <w:p w14:paraId="1725BD10"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0F64F"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43008" behindDoc="1" locked="0" layoutInCell="1" allowOverlap="1" wp14:anchorId="1E856037" wp14:editId="7DC8DBDE">
              <wp:simplePos x="0" y="0"/>
              <wp:positionH relativeFrom="page">
                <wp:posOffset>1224280</wp:posOffset>
              </wp:positionH>
              <wp:positionV relativeFrom="page">
                <wp:posOffset>9831705</wp:posOffset>
              </wp:positionV>
              <wp:extent cx="1739900" cy="139700"/>
              <wp:effectExtent l="0" t="0" r="0" b="0"/>
              <wp:wrapNone/>
              <wp:docPr id="304" name="文本框 6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2DE79E62"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E856037" id="_x0000_t202" coordsize="21600,21600" o:spt="202" path="m,l,21600r21600,l21600,xe">
              <v:stroke joinstyle="miter"/>
              <v:path gradientshapeok="t" o:connecttype="rect"/>
            </v:shapetype>
            <v:shape id="文本框 61" o:spid="_x0000_s1267" type="#_x0000_t202" style="position:absolute;margin-left:96.4pt;margin-top:774.15pt;width:137pt;height:11pt;z-index:-29207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BHo9+QqgEAAC8DAAAOAAAAAAAAAAAAAAAAAC4CAABkcnMvZTJvRG9jLnhtbFBL&#10;AQItABQABgAIAAAAIQAHhUlq4QAAAA0BAAAPAAAAAAAAAAAAAAAAAAQEAABkcnMvZG93bnJldi54&#10;bWxQSwUGAAAAAAQABADzAAAAEgUAAAAA&#10;" filled="f" stroked="f">
              <v:textbox inset="0,0,0,0">
                <w:txbxContent>
                  <w:p w14:paraId="2DE79E62"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44032" behindDoc="1" locked="0" layoutInCell="1" allowOverlap="1" wp14:anchorId="1DA7D534" wp14:editId="4AAAE19D">
              <wp:simplePos x="0" y="0"/>
              <wp:positionH relativeFrom="page">
                <wp:posOffset>6425565</wp:posOffset>
              </wp:positionH>
              <wp:positionV relativeFrom="page">
                <wp:posOffset>9848850</wp:posOffset>
              </wp:positionV>
              <wp:extent cx="224790" cy="139700"/>
              <wp:effectExtent l="0" t="0" r="0" b="0"/>
              <wp:wrapNone/>
              <wp:docPr id="305" name="文本框 6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75F2DF5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134</w:t>
                          </w:r>
                          <w:r>
                            <w:fldChar w:fldCharType="end"/>
                          </w:r>
                        </w:p>
                      </w:txbxContent>
                    </wps:txbx>
                    <wps:bodyPr lIns="0" tIns="0" rIns="0" bIns="0" upright="1"/>
                  </wps:wsp>
                </a:graphicData>
              </a:graphic>
            </wp:anchor>
          </w:drawing>
        </mc:Choice>
        <mc:Fallback>
          <w:pict>
            <v:shape w14:anchorId="1DA7D534" id="文本框 62" o:spid="_x0000_s1268" type="#_x0000_t202" style="position:absolute;margin-left:505.95pt;margin-top:775.5pt;width:17.7pt;height:11pt;z-index:-29207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" filled="f" stroked="f">
              <v:textbox inset="0,0,0,0">
                <w:txbxContent>
                  <w:p w14:paraId="75F2DF5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134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1653"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45056" behindDoc="1" locked="0" layoutInCell="1" allowOverlap="1" wp14:anchorId="189E26F1" wp14:editId="0648BC67">
              <wp:simplePos x="0" y="0"/>
              <wp:positionH relativeFrom="page">
                <wp:posOffset>1224280</wp:posOffset>
              </wp:positionH>
              <wp:positionV relativeFrom="page">
                <wp:posOffset>9831705</wp:posOffset>
              </wp:positionV>
              <wp:extent cx="1739900" cy="139700"/>
              <wp:effectExtent l="0" t="0" r="0" b="0"/>
              <wp:wrapNone/>
              <wp:docPr id="306" name="文本框 6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70FFEA2"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89E26F1" id="_x0000_t202" coordsize="21600,21600" o:spt="202" path="m,l,21600r21600,l21600,xe">
              <v:stroke joinstyle="miter"/>
              <v:path gradientshapeok="t" o:connecttype="rect"/>
            </v:shapetype>
            <v:shape id="文本框 63" o:spid="_x0000_s1269" type="#_x0000_t202" style="position:absolute;margin-left:96.4pt;margin-top:774.15pt;width:137pt;height:11pt;z-index:-292071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" filled="f" stroked="f">
              <v:textbox inset="0,0,0,0">
                <w:txbxContent>
                  <w:p w14:paraId="370FFEA2"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46080" behindDoc="1" locked="0" layoutInCell="1" allowOverlap="1" wp14:anchorId="2F706E85" wp14:editId="074CB983">
              <wp:simplePos x="0" y="0"/>
              <wp:positionH relativeFrom="page">
                <wp:posOffset>6425565</wp:posOffset>
              </wp:positionH>
              <wp:positionV relativeFrom="page">
                <wp:posOffset>9848850</wp:posOffset>
              </wp:positionV>
              <wp:extent cx="224790" cy="139700"/>
              <wp:effectExtent l="0" t="0" r="0" b="0"/>
              <wp:wrapNone/>
              <wp:docPr id="307" name="文本框 6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06E88C6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w14:anchorId="2F706E85" id="文本框 64" o:spid="_x0000_s1270" type="#_x0000_t202" style="position:absolute;margin-left:505.95pt;margin-top:775.5pt;width:17.7pt;height:11pt;z-index:-29207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" filled="f" stroked="f">
              <v:textbox inset="0,0,0,0">
                <w:txbxContent>
                  <w:p w14:paraId="06E88C6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140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4137B"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47104" behindDoc="1" locked="0" layoutInCell="1" allowOverlap="1" wp14:anchorId="25759E39" wp14:editId="2C43BD0F">
              <wp:simplePos x="0" y="0"/>
              <wp:positionH relativeFrom="page">
                <wp:posOffset>1224280</wp:posOffset>
              </wp:positionH>
              <wp:positionV relativeFrom="page">
                <wp:posOffset>9831705</wp:posOffset>
              </wp:positionV>
              <wp:extent cx="1739900" cy="139700"/>
              <wp:effectExtent l="0" t="0" r="0" b="0"/>
              <wp:wrapNone/>
              <wp:docPr id="308" name="文本框 65"/>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294FC5FB"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25759E39" id="_x0000_t202" coordsize="21600,21600" o:spt="202" path="m,l,21600r21600,l21600,xe">
              <v:stroke joinstyle="miter"/>
              <v:path gradientshapeok="t" o:connecttype="rect"/>
            </v:shapetype>
            <v:shape id="文本框 65" o:spid="_x0000_s1271" type="#_x0000_t202" style="position:absolute;margin-left:96.4pt;margin-top:774.15pt;width:137pt;height:11pt;z-index:-292069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AHZ9KFqgEAAC8DAAAOAAAAAAAAAAAAAAAAAC4CAABkcnMvZTJvRG9jLnhtbFBL&#10;AQItABQABgAIAAAAIQAHhUlq4QAAAA0BAAAPAAAAAAAAAAAAAAAAAAQEAABkcnMvZG93bnJldi54&#10;bWxQSwUGAAAAAAQABADzAAAAEgUAAAAA&#10;" filled="f" stroked="f">
              <v:textbox inset="0,0,0,0">
                <w:txbxContent>
                  <w:p w14:paraId="294FC5FB"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48128" behindDoc="1" locked="0" layoutInCell="1" allowOverlap="1" wp14:anchorId="3DB8C5CF" wp14:editId="74897C79">
              <wp:simplePos x="0" y="0"/>
              <wp:positionH relativeFrom="page">
                <wp:posOffset>6425565</wp:posOffset>
              </wp:positionH>
              <wp:positionV relativeFrom="page">
                <wp:posOffset>9848850</wp:posOffset>
              </wp:positionV>
              <wp:extent cx="224790" cy="139700"/>
              <wp:effectExtent l="0" t="0" r="0" b="0"/>
              <wp:wrapNone/>
              <wp:docPr id="309" name="文本框 6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5488C1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150</w:t>
                          </w:r>
                          <w:r>
                            <w:fldChar w:fldCharType="end"/>
                          </w:r>
                        </w:p>
                      </w:txbxContent>
                    </wps:txbx>
                    <wps:bodyPr lIns="0" tIns="0" rIns="0" bIns="0" upright="1"/>
                  </wps:wsp>
                </a:graphicData>
              </a:graphic>
            </wp:anchor>
          </w:drawing>
        </mc:Choice>
        <mc:Fallback>
          <w:pict>
            <v:shape w14:anchorId="3DB8C5CF" id="文本框 66" o:spid="_x0000_s1272" type="#_x0000_t202" style="position:absolute;margin-left:505.95pt;margin-top:775.5pt;width:17.7pt;height:11pt;z-index:-292068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" filled="f" stroked="f">
              <v:textbox inset="0,0,0,0">
                <w:txbxContent>
                  <w:p w14:paraId="45488C1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150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B736"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49152" behindDoc="1" locked="0" layoutInCell="1" allowOverlap="1" wp14:anchorId="59792BD6" wp14:editId="18939094">
              <wp:simplePos x="0" y="0"/>
              <wp:positionH relativeFrom="page">
                <wp:posOffset>1224280</wp:posOffset>
              </wp:positionH>
              <wp:positionV relativeFrom="page">
                <wp:posOffset>9831705</wp:posOffset>
              </wp:positionV>
              <wp:extent cx="1739900" cy="139700"/>
              <wp:effectExtent l="0" t="0" r="0" b="0"/>
              <wp:wrapNone/>
              <wp:docPr id="310" name="文本框 6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787EE5F"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9792BD6" id="_x0000_t202" coordsize="21600,21600" o:spt="202" path="m,l,21600r21600,l21600,xe">
              <v:stroke joinstyle="miter"/>
              <v:path gradientshapeok="t" o:connecttype="rect"/>
            </v:shapetype>
            <v:shape id="文本框 67" o:spid="_x0000_s1273" type="#_x0000_t202" style="position:absolute;margin-left:96.4pt;margin-top:774.15pt;width:137pt;height:11pt;z-index:-29206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E8Dt96pAQAALwMAAA4AAAAAAAAAAAAAAAAALgIAAGRycy9lMm9Eb2MueG1sUEsB&#10;Ai0AFAAGAAgAAAAhAAeFSWrhAAAADQEAAA8AAAAAAAAAAAAAAAAAAwQAAGRycy9kb3ducmV2Lnht&#10;bFBLBQYAAAAABAAEAPMAAAARBQAAAAA=&#10;" filled="f" stroked="f">
              <v:textbox inset="0,0,0,0">
                <w:txbxContent>
                  <w:p w14:paraId="3787EE5F"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50176" behindDoc="1" locked="0" layoutInCell="1" allowOverlap="1" wp14:anchorId="701E3D74" wp14:editId="5328741D">
              <wp:simplePos x="0" y="0"/>
              <wp:positionH relativeFrom="page">
                <wp:posOffset>6425565</wp:posOffset>
              </wp:positionH>
              <wp:positionV relativeFrom="page">
                <wp:posOffset>9848850</wp:posOffset>
              </wp:positionV>
              <wp:extent cx="224790" cy="139700"/>
              <wp:effectExtent l="0" t="0" r="0" b="0"/>
              <wp:wrapNone/>
              <wp:docPr id="311" name="文本框 6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7FCD688E"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w14:anchorId="701E3D74" id="文本框 68" o:spid="_x0000_s1274" type="#_x0000_t202" style="position:absolute;margin-left:505.95pt;margin-top:775.5pt;width:17.7pt;height:11pt;z-index:-292066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" filled="f" stroked="f">
              <v:textbox inset="0,0,0,0">
                <w:txbxContent>
                  <w:p w14:paraId="7FCD688E"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160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9F439" w14:textId="77777777" w:rsidR="00203E05" w:rsidRDefault="00203E05">
    <w:pPr>
      <w:pStyle w:val="a5"/>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68ADF"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51200" behindDoc="1" locked="0" layoutInCell="1" allowOverlap="1" wp14:anchorId="51FB68CE" wp14:editId="34F092BC">
              <wp:simplePos x="0" y="0"/>
              <wp:positionH relativeFrom="page">
                <wp:posOffset>1224280</wp:posOffset>
              </wp:positionH>
              <wp:positionV relativeFrom="page">
                <wp:posOffset>9831705</wp:posOffset>
              </wp:positionV>
              <wp:extent cx="1739900" cy="139700"/>
              <wp:effectExtent l="0" t="0" r="0" b="0"/>
              <wp:wrapNone/>
              <wp:docPr id="312" name="文本框 6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2040AC46"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51FB68CE" id="_x0000_t202" coordsize="21600,21600" o:spt="202" path="m,l,21600r21600,l21600,xe">
              <v:stroke joinstyle="miter"/>
              <v:path gradientshapeok="t" o:connecttype="rect"/>
            </v:shapetype>
            <v:shape id="文本框 69" o:spid="_x0000_s1275" type="#_x0000_t202" style="position:absolute;margin-left:96.4pt;margin-top:774.15pt;width:137pt;height:11pt;z-index:-29206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" filled="f" stroked="f">
              <v:textbox inset="0,0,0,0">
                <w:txbxContent>
                  <w:p w14:paraId="2040AC46"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52224" behindDoc="1" locked="0" layoutInCell="1" allowOverlap="1" wp14:anchorId="0C39FF5B" wp14:editId="2805FD5C">
              <wp:simplePos x="0" y="0"/>
              <wp:positionH relativeFrom="page">
                <wp:posOffset>6425565</wp:posOffset>
              </wp:positionH>
              <wp:positionV relativeFrom="page">
                <wp:posOffset>9848850</wp:posOffset>
              </wp:positionV>
              <wp:extent cx="224790" cy="139700"/>
              <wp:effectExtent l="0" t="0" r="0" b="0"/>
              <wp:wrapNone/>
              <wp:docPr id="313" name="文本框 7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C8A0EE8"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170</w:t>
                          </w:r>
                          <w:r>
                            <w:fldChar w:fldCharType="end"/>
                          </w:r>
                        </w:p>
                      </w:txbxContent>
                    </wps:txbx>
                    <wps:bodyPr lIns="0" tIns="0" rIns="0" bIns="0" upright="1"/>
                  </wps:wsp>
                </a:graphicData>
              </a:graphic>
            </wp:anchor>
          </w:drawing>
        </mc:Choice>
        <mc:Fallback>
          <w:pict>
            <v:shape w14:anchorId="0C39FF5B" id="文本框 70" o:spid="_x0000_s1276" type="#_x0000_t202" style="position:absolute;margin-left:505.95pt;margin-top:775.5pt;width:17.7pt;height:11pt;z-index:-292064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" filled="f" stroked="f">
              <v:textbox inset="0,0,0,0">
                <w:txbxContent>
                  <w:p w14:paraId="4C8A0EE8"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170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BD9E"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53248" behindDoc="1" locked="0" layoutInCell="1" allowOverlap="1" wp14:anchorId="08D567D9" wp14:editId="7DFDB6DC">
              <wp:simplePos x="0" y="0"/>
              <wp:positionH relativeFrom="page">
                <wp:posOffset>1224280</wp:posOffset>
              </wp:positionH>
              <wp:positionV relativeFrom="page">
                <wp:posOffset>9831705</wp:posOffset>
              </wp:positionV>
              <wp:extent cx="1739900" cy="139700"/>
              <wp:effectExtent l="0" t="0" r="0" b="0"/>
              <wp:wrapNone/>
              <wp:docPr id="314" name="文本框 7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02DAA2F5"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08D567D9" id="_x0000_t202" coordsize="21600,21600" o:spt="202" path="m,l,21600r21600,l21600,xe">
              <v:stroke joinstyle="miter"/>
              <v:path gradientshapeok="t" o:connecttype="rect"/>
            </v:shapetype>
            <v:shape id="文本框 71" o:spid="_x0000_s1277" type="#_x0000_t202" style="position:absolute;margin-left:96.4pt;margin-top:774.15pt;width:137pt;height:11pt;z-index:-292063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" filled="f" stroked="f">
              <v:textbox inset="0,0,0,0">
                <w:txbxContent>
                  <w:p w14:paraId="02DAA2F5"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54272" behindDoc="1" locked="0" layoutInCell="1" allowOverlap="1" wp14:anchorId="095D1D9F" wp14:editId="54460E70">
              <wp:simplePos x="0" y="0"/>
              <wp:positionH relativeFrom="page">
                <wp:posOffset>6425565</wp:posOffset>
              </wp:positionH>
              <wp:positionV relativeFrom="page">
                <wp:posOffset>9848850</wp:posOffset>
              </wp:positionV>
              <wp:extent cx="224790" cy="139700"/>
              <wp:effectExtent l="0" t="0" r="0" b="0"/>
              <wp:wrapNone/>
              <wp:docPr id="315" name="文本框 7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550C8BA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180</w:t>
                          </w:r>
                          <w:r>
                            <w:fldChar w:fldCharType="end"/>
                          </w:r>
                        </w:p>
                      </w:txbxContent>
                    </wps:txbx>
                    <wps:bodyPr lIns="0" tIns="0" rIns="0" bIns="0" upright="1"/>
                  </wps:wsp>
                </a:graphicData>
              </a:graphic>
            </wp:anchor>
          </w:drawing>
        </mc:Choice>
        <mc:Fallback>
          <w:pict>
            <v:shape w14:anchorId="095D1D9F" id="文本框 72" o:spid="_x0000_s1278" type="#_x0000_t202" style="position:absolute;margin-left:505.95pt;margin-top:775.5pt;width:17.7pt;height:11pt;z-index:-29206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" filled="f" stroked="f">
              <v:textbox inset="0,0,0,0">
                <w:txbxContent>
                  <w:p w14:paraId="550C8BA3"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180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55F8A"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55296" behindDoc="1" locked="0" layoutInCell="1" allowOverlap="1" wp14:anchorId="1EA4C8F0" wp14:editId="32BD6865">
              <wp:simplePos x="0" y="0"/>
              <wp:positionH relativeFrom="page">
                <wp:posOffset>1130300</wp:posOffset>
              </wp:positionH>
              <wp:positionV relativeFrom="page">
                <wp:posOffset>6699885</wp:posOffset>
              </wp:positionV>
              <wp:extent cx="1739900" cy="139700"/>
              <wp:effectExtent l="0" t="0" r="0" b="0"/>
              <wp:wrapNone/>
              <wp:docPr id="316" name="文本框 7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E2BBDCD"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EA4C8F0" id="_x0000_t202" coordsize="21600,21600" o:spt="202" path="m,l,21600r21600,l21600,xe">
              <v:stroke joinstyle="miter"/>
              <v:path gradientshapeok="t" o:connecttype="rect"/>
            </v:shapetype>
            <v:shape id="文本框 73" o:spid="_x0000_s1279" type="#_x0000_t202" style="position:absolute;margin-left:89pt;margin-top:527.55pt;width:137pt;height:11pt;z-index:-29206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" filled="f" stroked="f">
              <v:textbox inset="0,0,0,0">
                <w:txbxContent>
                  <w:p w14:paraId="3E2BBDCD"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56320" behindDoc="1" locked="0" layoutInCell="1" allowOverlap="1" wp14:anchorId="275AAFED" wp14:editId="5D1BEAA4">
              <wp:simplePos x="0" y="0"/>
              <wp:positionH relativeFrom="page">
                <wp:posOffset>9591040</wp:posOffset>
              </wp:positionH>
              <wp:positionV relativeFrom="page">
                <wp:posOffset>6717030</wp:posOffset>
              </wp:positionV>
              <wp:extent cx="199390" cy="139700"/>
              <wp:effectExtent l="0" t="0" r="0" b="0"/>
              <wp:wrapNone/>
              <wp:docPr id="317" name="文本框 74"/>
              <wp:cNvGraphicFramePr/>
              <a:graphic xmlns:a="http://schemas.openxmlformats.org/drawingml/2006/main">
                <a:graphicData uri="http://schemas.microsoft.com/office/word/2010/wordprocessingShape">
                  <wps:wsp>
                    <wps:cNvSpPr txBox="1"/>
                    <wps:spPr>
                      <a:xfrm>
                        <a:off x="0" y="0"/>
                        <a:ext cx="199390" cy="139700"/>
                      </a:xfrm>
                      <a:prstGeom prst="rect">
                        <a:avLst/>
                      </a:prstGeom>
                      <a:noFill/>
                      <a:ln>
                        <a:noFill/>
                      </a:ln>
                    </wps:spPr>
                    <wps:txbx>
                      <w:txbxContent>
                        <w:p w14:paraId="107ED1F8" w14:textId="77777777" w:rsidR="00CB6444" w:rsidRDefault="00CB6444">
                          <w:pPr>
                            <w:spacing w:line="203" w:lineRule="exact"/>
                            <w:ind w:left="20"/>
                            <w:rPr>
                              <w:rFonts w:ascii="Calibri"/>
                              <w:sz w:val="18"/>
                            </w:rPr>
                          </w:pPr>
                          <w:r>
                            <w:rPr>
                              <w:rFonts w:ascii="Calibri"/>
                              <w:sz w:val="18"/>
                            </w:rPr>
                            <w:t>182</w:t>
                          </w:r>
                        </w:p>
                      </w:txbxContent>
                    </wps:txbx>
                    <wps:bodyPr lIns="0" tIns="0" rIns="0" bIns="0" upright="1"/>
                  </wps:wsp>
                </a:graphicData>
              </a:graphic>
            </wp:anchor>
          </w:drawing>
        </mc:Choice>
        <mc:Fallback>
          <w:pict>
            <v:shape w14:anchorId="275AAFED" id="文本框 74" o:spid="_x0000_s1280" type="#_x0000_t202" style="position:absolute;margin-left:755.2pt;margin-top:528.9pt;width:15.7pt;height:11pt;z-index:-29206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" filled="f" stroked="f">
              <v:textbox inset="0,0,0,0">
                <w:txbxContent>
                  <w:p w14:paraId="107ED1F8" w14:textId="77777777" w:rsidR="00CB6444" w:rsidRDefault="00CB6444">
                    <w:pPr>
                      <w:spacing w:line="203" w:lineRule="exact"/>
                      <w:ind w:left="20"/>
                      <w:rPr>
                        <w:rFonts w:ascii="Calibri"/>
                        <w:sz w:val="18"/>
                      </w:rPr>
                    </w:pPr>
                    <w:r>
                      <w:rPr>
                        <w:rFonts w:ascii="Calibri"/>
                        <w:sz w:val="18"/>
                      </w:rPr>
                      <w:t>182</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DAEE"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59392" behindDoc="1" locked="0" layoutInCell="1" allowOverlap="1" wp14:anchorId="06BC4F0E" wp14:editId="013182B6">
              <wp:simplePos x="0" y="0"/>
              <wp:positionH relativeFrom="page">
                <wp:posOffset>1224280</wp:posOffset>
              </wp:positionH>
              <wp:positionV relativeFrom="page">
                <wp:posOffset>9831705</wp:posOffset>
              </wp:positionV>
              <wp:extent cx="1739900" cy="139700"/>
              <wp:effectExtent l="0" t="0" r="0" b="0"/>
              <wp:wrapNone/>
              <wp:docPr id="320" name="文本框 7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FB7466C"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06BC4F0E" id="_x0000_t202" coordsize="21600,21600" o:spt="202" path="m,l,21600r21600,l21600,xe">
              <v:stroke joinstyle="miter"/>
              <v:path gradientshapeok="t" o:connecttype="rect"/>
            </v:shapetype>
            <v:shape id="文本框 77" o:spid="_x0000_s1282" type="#_x0000_t202" style="position:absolute;margin-left:96.4pt;margin-top:774.15pt;width:137pt;height:11pt;z-index:-292057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HguhMGpAQAALwMAAA4AAAAAAAAAAAAAAAAALgIAAGRycy9lMm9Eb2MueG1sUEsB&#10;Ai0AFAAGAAgAAAAhAAeFSWrhAAAADQEAAA8AAAAAAAAAAAAAAAAAAwQAAGRycy9kb3ducmV2Lnht&#10;bFBLBQYAAAAABAAEAPMAAAARBQAAAAA=&#10;" filled="f" stroked="f">
              <v:textbox inset="0,0,0,0">
                <w:txbxContent>
                  <w:p w14:paraId="4FB7466C"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60416" behindDoc="1" locked="0" layoutInCell="1" allowOverlap="1" wp14:anchorId="6370438D" wp14:editId="64DC6458">
              <wp:simplePos x="0" y="0"/>
              <wp:positionH relativeFrom="page">
                <wp:posOffset>6425565</wp:posOffset>
              </wp:positionH>
              <wp:positionV relativeFrom="page">
                <wp:posOffset>9848850</wp:posOffset>
              </wp:positionV>
              <wp:extent cx="224790" cy="139700"/>
              <wp:effectExtent l="0" t="0" r="0" b="0"/>
              <wp:wrapNone/>
              <wp:docPr id="321" name="文本框 7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682832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183</w:t>
                          </w:r>
                          <w:r>
                            <w:fldChar w:fldCharType="end"/>
                          </w:r>
                        </w:p>
                      </w:txbxContent>
                    </wps:txbx>
                    <wps:bodyPr lIns="0" tIns="0" rIns="0" bIns="0" upright="1"/>
                  </wps:wsp>
                </a:graphicData>
              </a:graphic>
            </wp:anchor>
          </w:drawing>
        </mc:Choice>
        <mc:Fallback>
          <w:pict>
            <v:shape w14:anchorId="6370438D" id="文本框 78" o:spid="_x0000_s1283" type="#_x0000_t202" style="position:absolute;margin-left:505.95pt;margin-top:775.5pt;width:17.7pt;height:11pt;z-index:-29205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DskMMGrAQAALgMAAA4AAAAAAAAAAAAAAAAALgIAAGRycy9lMm9Eb2MueG1s&#10;UEsBAi0AFAAGAAgAAAAhAADHCFbiAAAADwEAAA8AAAAAAAAAAAAAAAAABQQAAGRycy9kb3ducmV2&#10;LnhtbFBLBQYAAAAABAAEAPMAAAAUBQAAAAA=&#10;" filled="f" stroked="f">
              <v:textbox inset="0,0,0,0">
                <w:txbxContent>
                  <w:p w14:paraId="6682832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183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E702C"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61440" behindDoc="1" locked="0" layoutInCell="1" allowOverlap="1" wp14:anchorId="76026D64" wp14:editId="562B84F8">
              <wp:simplePos x="0" y="0"/>
              <wp:positionH relativeFrom="page">
                <wp:posOffset>1224280</wp:posOffset>
              </wp:positionH>
              <wp:positionV relativeFrom="page">
                <wp:posOffset>9831705</wp:posOffset>
              </wp:positionV>
              <wp:extent cx="1739900" cy="139700"/>
              <wp:effectExtent l="0" t="0" r="0" b="0"/>
              <wp:wrapNone/>
              <wp:docPr id="322" name="文本框 7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6A93BCE8"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76026D64" id="_x0000_t202" coordsize="21600,21600" o:spt="202" path="m,l,21600r21600,l21600,xe">
              <v:stroke joinstyle="miter"/>
              <v:path gradientshapeok="t" o:connecttype="rect"/>
            </v:shapetype>
            <v:shape id="文本框 79" o:spid="_x0000_s1284" type="#_x0000_t202" style="position:absolute;margin-left:96.4pt;margin-top:774.15pt;width:137pt;height:11pt;z-index:-292055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Hn6P+qpAQAALwMAAA4AAAAAAAAAAAAAAAAALgIAAGRycy9lMm9Eb2MueG1sUEsB&#10;Ai0AFAAGAAgAAAAhAAeFSWrhAAAADQEAAA8AAAAAAAAAAAAAAAAAAwQAAGRycy9kb3ducmV2Lnht&#10;bFBLBQYAAAAABAAEAPMAAAARBQAAAAA=&#10;" filled="f" stroked="f">
              <v:textbox inset="0,0,0,0">
                <w:txbxContent>
                  <w:p w14:paraId="6A93BCE8"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62464" behindDoc="1" locked="0" layoutInCell="1" allowOverlap="1" wp14:anchorId="5E9910CF" wp14:editId="3126B290">
              <wp:simplePos x="0" y="0"/>
              <wp:positionH relativeFrom="page">
                <wp:posOffset>6425565</wp:posOffset>
              </wp:positionH>
              <wp:positionV relativeFrom="page">
                <wp:posOffset>9848850</wp:posOffset>
              </wp:positionV>
              <wp:extent cx="224790" cy="139700"/>
              <wp:effectExtent l="0" t="0" r="0" b="0"/>
              <wp:wrapNone/>
              <wp:docPr id="323" name="文本框 8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11D8AAB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w14:anchorId="5E9910CF" id="文本框 80" o:spid="_x0000_s1285" type="#_x0000_t202" style="position:absolute;margin-left:505.95pt;margin-top:775.5pt;width:17.7pt;height:11pt;z-index:-292054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" filled="f" stroked="f">
              <v:textbox inset="0,0,0,0">
                <w:txbxContent>
                  <w:p w14:paraId="11D8AAB6"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190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D3C1"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63488" behindDoc="1" locked="0" layoutInCell="1" allowOverlap="1" wp14:anchorId="349CFE3A" wp14:editId="05D1CE97">
              <wp:simplePos x="0" y="0"/>
              <wp:positionH relativeFrom="page">
                <wp:posOffset>1224280</wp:posOffset>
              </wp:positionH>
              <wp:positionV relativeFrom="page">
                <wp:posOffset>9831705</wp:posOffset>
              </wp:positionV>
              <wp:extent cx="1739900" cy="139700"/>
              <wp:effectExtent l="0" t="0" r="0" b="0"/>
              <wp:wrapNone/>
              <wp:docPr id="324" name="文本框 8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373B7C83"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49CFE3A" id="_x0000_t202" coordsize="21600,21600" o:spt="202" path="m,l,21600r21600,l21600,xe">
              <v:stroke joinstyle="miter"/>
              <v:path gradientshapeok="t" o:connecttype="rect"/>
            </v:shapetype>
            <v:shape id="文本框 81" o:spid="_x0000_s1286" type="#_x0000_t202" style="position:absolute;margin-left:96.4pt;margin-top:774.15pt;width:137pt;height:11pt;z-index:-29205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L0N4CKpAQAALwMAAA4AAAAAAAAAAAAAAAAALgIAAGRycy9lMm9Eb2MueG1sUEsB&#10;Ai0AFAAGAAgAAAAhAAeFSWrhAAAADQEAAA8AAAAAAAAAAAAAAAAAAwQAAGRycy9kb3ducmV2Lnht&#10;bFBLBQYAAAAABAAEAPMAAAARBQAAAAA=&#10;" filled="f" stroked="f">
              <v:textbox inset="0,0,0,0">
                <w:txbxContent>
                  <w:p w14:paraId="373B7C83"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64512" behindDoc="1" locked="0" layoutInCell="1" allowOverlap="1" wp14:anchorId="5CEF3053" wp14:editId="5F1DC634">
              <wp:simplePos x="0" y="0"/>
              <wp:positionH relativeFrom="page">
                <wp:posOffset>6425565</wp:posOffset>
              </wp:positionH>
              <wp:positionV relativeFrom="page">
                <wp:posOffset>9848850</wp:posOffset>
              </wp:positionV>
              <wp:extent cx="224790" cy="139700"/>
              <wp:effectExtent l="0" t="0" r="0" b="0"/>
              <wp:wrapNone/>
              <wp:docPr id="325" name="文本框 8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11C0376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200</w:t>
                          </w:r>
                          <w:r>
                            <w:fldChar w:fldCharType="end"/>
                          </w:r>
                        </w:p>
                      </w:txbxContent>
                    </wps:txbx>
                    <wps:bodyPr lIns="0" tIns="0" rIns="0" bIns="0" upright="1"/>
                  </wps:wsp>
                </a:graphicData>
              </a:graphic>
            </wp:anchor>
          </w:drawing>
        </mc:Choice>
        <mc:Fallback>
          <w:pict>
            <v:shape w14:anchorId="5CEF3053" id="文本框 82" o:spid="_x0000_s1287" type="#_x0000_t202" style="position:absolute;margin-left:505.95pt;margin-top:775.5pt;width:17.7pt;height:11pt;z-index:-292051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MnSHSyrAQAALgMAAA4AAAAAAAAAAAAAAAAALgIAAGRycy9lMm9Eb2MueG1s&#10;UEsBAi0AFAAGAAgAAAAhAADHCFbiAAAADwEAAA8AAAAAAAAAAAAAAAAABQQAAGRycy9kb3ducmV2&#10;LnhtbFBLBQYAAAAABAAEAPMAAAAUBQAAAAA=&#10;" filled="f" stroked="f">
              <v:textbox inset="0,0,0,0">
                <w:txbxContent>
                  <w:p w14:paraId="11C0376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200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D847"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65536" behindDoc="1" locked="0" layoutInCell="1" allowOverlap="1" wp14:anchorId="1449A1DE" wp14:editId="67D3877B">
              <wp:simplePos x="0" y="0"/>
              <wp:positionH relativeFrom="page">
                <wp:posOffset>1224280</wp:posOffset>
              </wp:positionH>
              <wp:positionV relativeFrom="page">
                <wp:posOffset>9831705</wp:posOffset>
              </wp:positionV>
              <wp:extent cx="1739900" cy="139700"/>
              <wp:effectExtent l="0" t="0" r="0" b="0"/>
              <wp:wrapNone/>
              <wp:docPr id="326" name="文本框 8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17694EDC"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449A1DE" id="_x0000_t202" coordsize="21600,21600" o:spt="202" path="m,l,21600r21600,l21600,xe">
              <v:stroke joinstyle="miter"/>
              <v:path gradientshapeok="t" o:connecttype="rect"/>
            </v:shapetype>
            <v:shape id="文本框 83" o:spid="_x0000_s1288" type="#_x0000_t202" style="position:absolute;margin-left:96.4pt;margin-top:774.15pt;width:137pt;height:11pt;z-index:-292050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LVwMFmpAQAALwMAAA4AAAAAAAAAAAAAAAAALgIAAGRycy9lMm9Eb2MueG1sUEsB&#10;Ai0AFAAGAAgAAAAhAAeFSWrhAAAADQEAAA8AAAAAAAAAAAAAAAAAAwQAAGRycy9kb3ducmV2Lnht&#10;bFBLBQYAAAAABAAEAPMAAAARBQAAAAA=&#10;" filled="f" stroked="f">
              <v:textbox inset="0,0,0,0">
                <w:txbxContent>
                  <w:p w14:paraId="17694EDC"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66560" behindDoc="1" locked="0" layoutInCell="1" allowOverlap="1" wp14:anchorId="39015E9D" wp14:editId="04977A37">
              <wp:simplePos x="0" y="0"/>
              <wp:positionH relativeFrom="page">
                <wp:posOffset>6425565</wp:posOffset>
              </wp:positionH>
              <wp:positionV relativeFrom="page">
                <wp:posOffset>9848850</wp:posOffset>
              </wp:positionV>
              <wp:extent cx="224790" cy="139700"/>
              <wp:effectExtent l="0" t="0" r="0" b="0"/>
              <wp:wrapNone/>
              <wp:docPr id="327" name="文本框 8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1791BAA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210</w:t>
                          </w:r>
                          <w:r>
                            <w:fldChar w:fldCharType="end"/>
                          </w:r>
                        </w:p>
                      </w:txbxContent>
                    </wps:txbx>
                    <wps:bodyPr lIns="0" tIns="0" rIns="0" bIns="0" upright="1"/>
                  </wps:wsp>
                </a:graphicData>
              </a:graphic>
            </wp:anchor>
          </w:drawing>
        </mc:Choice>
        <mc:Fallback>
          <w:pict>
            <v:shape w14:anchorId="39015E9D" id="文本框 84" o:spid="_x0000_s1289" type="#_x0000_t202" style="position:absolute;margin-left:505.95pt;margin-top:775.5pt;width:17.7pt;height:11pt;z-index:-29204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N8wy5WrAQAALgMAAA4AAAAAAAAAAAAAAAAALgIAAGRycy9lMm9Eb2MueG1s&#10;UEsBAi0AFAAGAAgAAAAhAADHCFbiAAAADwEAAA8AAAAAAAAAAAAAAAAABQQAAGRycy9kb3ducmV2&#10;LnhtbFBLBQYAAAAABAAEAPMAAAAUBQAAAAA=&#10;" filled="f" stroked="f">
              <v:textbox inset="0,0,0,0">
                <w:txbxContent>
                  <w:p w14:paraId="1791BAA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210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5BDC"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69632" behindDoc="1" locked="0" layoutInCell="1" allowOverlap="1" wp14:anchorId="256E2731" wp14:editId="0DE25A05">
              <wp:simplePos x="0" y="0"/>
              <wp:positionH relativeFrom="page">
                <wp:posOffset>1130300</wp:posOffset>
              </wp:positionH>
              <wp:positionV relativeFrom="page">
                <wp:posOffset>6699885</wp:posOffset>
              </wp:positionV>
              <wp:extent cx="1739900" cy="139700"/>
              <wp:effectExtent l="0" t="0" r="0" b="0"/>
              <wp:wrapNone/>
              <wp:docPr id="330" name="文本框 8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DDDADE8"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256E2731" id="_x0000_t202" coordsize="21600,21600" o:spt="202" path="m,l,21600r21600,l21600,xe">
              <v:stroke joinstyle="miter"/>
              <v:path gradientshapeok="t" o:connecttype="rect"/>
            </v:shapetype>
            <v:shape id="文本框 87" o:spid="_x0000_s1291" type="#_x0000_t202" style="position:absolute;margin-left:89pt;margin-top:527.55pt;width:137pt;height:11pt;z-index:-29204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" filled="f" stroked="f">
              <v:textbox inset="0,0,0,0">
                <w:txbxContent>
                  <w:p w14:paraId="4DDDADE8"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70656" behindDoc="1" locked="0" layoutInCell="1" allowOverlap="1" wp14:anchorId="3FA435C7" wp14:editId="19AFE378">
              <wp:simplePos x="0" y="0"/>
              <wp:positionH relativeFrom="page">
                <wp:posOffset>9578340</wp:posOffset>
              </wp:positionH>
              <wp:positionV relativeFrom="page">
                <wp:posOffset>6717030</wp:posOffset>
              </wp:positionV>
              <wp:extent cx="224790" cy="139700"/>
              <wp:effectExtent l="0" t="0" r="0" b="0"/>
              <wp:wrapNone/>
              <wp:docPr id="331" name="文本框 8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C86473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218</w:t>
                          </w:r>
                          <w:r>
                            <w:fldChar w:fldCharType="end"/>
                          </w:r>
                        </w:p>
                      </w:txbxContent>
                    </wps:txbx>
                    <wps:bodyPr lIns="0" tIns="0" rIns="0" bIns="0" upright="1"/>
                  </wps:wsp>
                </a:graphicData>
              </a:graphic>
            </wp:anchor>
          </w:drawing>
        </mc:Choice>
        <mc:Fallback>
          <w:pict>
            <v:shape w14:anchorId="3FA435C7" id="文本框 88" o:spid="_x0000_s1292" type="#_x0000_t202" style="position:absolute;margin-left:754.2pt;margin-top:528.9pt;width:17.7pt;height:11pt;z-index:-29204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" filled="f" stroked="f">
              <v:textbox inset="0,0,0,0">
                <w:txbxContent>
                  <w:p w14:paraId="6C864732"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218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7D953"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71680" behindDoc="1" locked="0" layoutInCell="1" allowOverlap="1" wp14:anchorId="0BB633B6" wp14:editId="67EA7AAC">
              <wp:simplePos x="0" y="0"/>
              <wp:positionH relativeFrom="page">
                <wp:posOffset>1130300</wp:posOffset>
              </wp:positionH>
              <wp:positionV relativeFrom="page">
                <wp:posOffset>6699885</wp:posOffset>
              </wp:positionV>
              <wp:extent cx="1739900" cy="139700"/>
              <wp:effectExtent l="0" t="0" r="0" b="0"/>
              <wp:wrapNone/>
              <wp:docPr id="332" name="文本框 89"/>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D83C809"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0BB633B6" id="_x0000_t202" coordsize="21600,21600" o:spt="202" path="m,l,21600r21600,l21600,xe">
              <v:stroke joinstyle="miter"/>
              <v:path gradientshapeok="t" o:connecttype="rect"/>
            </v:shapetype>
            <v:shape id="文本框 89" o:spid="_x0000_s1293" type="#_x0000_t202" style="position:absolute;margin-left:89pt;margin-top:527.55pt;width:137pt;height:11pt;z-index:-29204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" filled="f" stroked="f">
              <v:textbox inset="0,0,0,0">
                <w:txbxContent>
                  <w:p w14:paraId="4D83C809"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72704" behindDoc="1" locked="0" layoutInCell="1" allowOverlap="1" wp14:anchorId="2971031C" wp14:editId="6F910EDA">
              <wp:simplePos x="0" y="0"/>
              <wp:positionH relativeFrom="page">
                <wp:posOffset>9578340</wp:posOffset>
              </wp:positionH>
              <wp:positionV relativeFrom="page">
                <wp:posOffset>6717030</wp:posOffset>
              </wp:positionV>
              <wp:extent cx="224790" cy="139700"/>
              <wp:effectExtent l="0" t="0" r="0" b="0"/>
              <wp:wrapNone/>
              <wp:docPr id="333" name="文本框 9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6A0291C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220</w:t>
                          </w:r>
                          <w:r>
                            <w:fldChar w:fldCharType="end"/>
                          </w:r>
                        </w:p>
                      </w:txbxContent>
                    </wps:txbx>
                    <wps:bodyPr lIns="0" tIns="0" rIns="0" bIns="0" upright="1"/>
                  </wps:wsp>
                </a:graphicData>
              </a:graphic>
            </wp:anchor>
          </w:drawing>
        </mc:Choice>
        <mc:Fallback>
          <w:pict>
            <v:shape w14:anchorId="2971031C" id="文本框 90" o:spid="_x0000_s1294" type="#_x0000_t202" style="position:absolute;margin-left:754.2pt;margin-top:528.9pt;width:17.7pt;height:11pt;z-index:-292043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" filled="f" stroked="f">
              <v:textbox inset="0,0,0,0">
                <w:txbxContent>
                  <w:p w14:paraId="6A0291C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7A166"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75776" behindDoc="1" locked="0" layoutInCell="1" allowOverlap="1" wp14:anchorId="3B51953A" wp14:editId="43D6B13B">
              <wp:simplePos x="0" y="0"/>
              <wp:positionH relativeFrom="page">
                <wp:posOffset>1224280</wp:posOffset>
              </wp:positionH>
              <wp:positionV relativeFrom="page">
                <wp:posOffset>9831705</wp:posOffset>
              </wp:positionV>
              <wp:extent cx="1739900" cy="139700"/>
              <wp:effectExtent l="0" t="0" r="0" b="0"/>
              <wp:wrapNone/>
              <wp:docPr id="336" name="文本框 9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FA2752D"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B51953A" id="_x0000_t202" coordsize="21600,21600" o:spt="202" path="m,l,21600r21600,l21600,xe">
              <v:stroke joinstyle="miter"/>
              <v:path gradientshapeok="t" o:connecttype="rect"/>
            </v:shapetype>
            <v:shape id="文本框 93" o:spid="_x0000_s1296" type="#_x0000_t202" style="position:absolute;margin-left:96.4pt;margin-top:774.15pt;width:137pt;height:11pt;z-index:-292040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" filled="f" stroked="f">
              <v:textbox inset="0,0,0,0">
                <w:txbxContent>
                  <w:p w14:paraId="7FA2752D"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76800" behindDoc="1" locked="0" layoutInCell="1" allowOverlap="1" wp14:anchorId="1E59F223" wp14:editId="7BAAEA0D">
              <wp:simplePos x="0" y="0"/>
              <wp:positionH relativeFrom="page">
                <wp:posOffset>6425565</wp:posOffset>
              </wp:positionH>
              <wp:positionV relativeFrom="page">
                <wp:posOffset>9848850</wp:posOffset>
              </wp:positionV>
              <wp:extent cx="224790" cy="139700"/>
              <wp:effectExtent l="0" t="0" r="0" b="0"/>
              <wp:wrapNone/>
              <wp:docPr id="337" name="文本框 9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EFE3229"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222</w:t>
                          </w:r>
                          <w:r>
                            <w:fldChar w:fldCharType="end"/>
                          </w:r>
                        </w:p>
                      </w:txbxContent>
                    </wps:txbx>
                    <wps:bodyPr lIns="0" tIns="0" rIns="0" bIns="0" upright="1"/>
                  </wps:wsp>
                </a:graphicData>
              </a:graphic>
            </wp:anchor>
          </w:drawing>
        </mc:Choice>
        <mc:Fallback>
          <w:pict>
            <v:shape w14:anchorId="1E59F223" id="文本框 94" o:spid="_x0000_s1297" type="#_x0000_t202" style="position:absolute;margin-left:505.95pt;margin-top:775.5pt;width:17.7pt;height:11pt;z-index:-29203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" filled="f" stroked="f">
              <v:textbox inset="0,0,0,0">
                <w:txbxContent>
                  <w:p w14:paraId="4EFE3229"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8A06"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83616" behindDoc="1" locked="0" layoutInCell="1" allowOverlap="1" wp14:anchorId="173ACF42" wp14:editId="462DC8E1">
              <wp:simplePos x="0" y="0"/>
              <wp:positionH relativeFrom="page">
                <wp:posOffset>887730</wp:posOffset>
              </wp:positionH>
              <wp:positionV relativeFrom="page">
                <wp:posOffset>9831705</wp:posOffset>
              </wp:positionV>
              <wp:extent cx="1739900" cy="139700"/>
              <wp:effectExtent l="0" t="0" r="0" b="0"/>
              <wp:wrapNone/>
              <wp:docPr id="246" name="文本框 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67E3F016"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73ACF42" id="_x0000_t202" coordsize="21600,21600" o:spt="202" path="m,l,21600r21600,l21600,xe">
              <v:stroke joinstyle="miter"/>
              <v:path gradientshapeok="t" o:connecttype="rect"/>
            </v:shapetype>
            <v:shape id="文本框 3" o:spid="_x0000_s1216" type="#_x0000_t202" style="position:absolute;margin-left:69.9pt;margin-top:774.15pt;width:137pt;height:11pt;z-index:-292132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" filled="f" stroked="f">
              <v:textbox inset="0,0,0,0">
                <w:txbxContent>
                  <w:p w14:paraId="67E3F016"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EB7CA"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79872" behindDoc="1" locked="0" layoutInCell="1" allowOverlap="1" wp14:anchorId="43BE8B44" wp14:editId="7FF18545">
              <wp:simplePos x="0" y="0"/>
              <wp:positionH relativeFrom="page">
                <wp:posOffset>1130300</wp:posOffset>
              </wp:positionH>
              <wp:positionV relativeFrom="page">
                <wp:posOffset>6699885</wp:posOffset>
              </wp:positionV>
              <wp:extent cx="1739900" cy="139700"/>
              <wp:effectExtent l="0" t="0" r="0" b="0"/>
              <wp:wrapNone/>
              <wp:docPr id="340" name="文本框 97"/>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5DE2344E"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43BE8B44" id="_x0000_t202" coordsize="21600,21600" o:spt="202" path="m,l,21600r21600,l21600,xe">
              <v:stroke joinstyle="miter"/>
              <v:path gradientshapeok="t" o:connecttype="rect"/>
            </v:shapetype>
            <v:shape id="文本框 97" o:spid="_x0000_s1299" type="#_x0000_t202" style="position:absolute;margin-left:89pt;margin-top:527.55pt;width:137pt;height:11pt;z-index:-29203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" filled="f" stroked="f">
              <v:textbox inset="0,0,0,0">
                <w:txbxContent>
                  <w:p w14:paraId="5DE2344E"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80896" behindDoc="1" locked="0" layoutInCell="1" allowOverlap="1" wp14:anchorId="6F929289" wp14:editId="650C9651">
              <wp:simplePos x="0" y="0"/>
              <wp:positionH relativeFrom="page">
                <wp:posOffset>9578340</wp:posOffset>
              </wp:positionH>
              <wp:positionV relativeFrom="page">
                <wp:posOffset>6717030</wp:posOffset>
              </wp:positionV>
              <wp:extent cx="224790" cy="139700"/>
              <wp:effectExtent l="0" t="0" r="0" b="0"/>
              <wp:wrapNone/>
              <wp:docPr id="341" name="文本框 9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1A7B65E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230</w:t>
                          </w:r>
                          <w:r>
                            <w:fldChar w:fldCharType="end"/>
                          </w:r>
                        </w:p>
                      </w:txbxContent>
                    </wps:txbx>
                    <wps:bodyPr lIns="0" tIns="0" rIns="0" bIns="0" upright="1"/>
                  </wps:wsp>
                </a:graphicData>
              </a:graphic>
            </wp:anchor>
          </w:drawing>
        </mc:Choice>
        <mc:Fallback>
          <w:pict>
            <v:shape w14:anchorId="6F929289" id="文本框 98" o:spid="_x0000_s1300" type="#_x0000_t202" style="position:absolute;margin-left:754.2pt;margin-top:528.9pt;width:17.7pt;height:11pt;z-index:-29203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" filled="f" stroked="f">
              <v:textbox inset="0,0,0,0">
                <w:txbxContent>
                  <w:p w14:paraId="1A7B65E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230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CDFF5"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83968" behindDoc="1" locked="0" layoutInCell="1" allowOverlap="1" wp14:anchorId="033BF479" wp14:editId="2E1E656E">
              <wp:simplePos x="0" y="0"/>
              <wp:positionH relativeFrom="page">
                <wp:posOffset>1358900</wp:posOffset>
              </wp:positionH>
              <wp:positionV relativeFrom="page">
                <wp:posOffset>9831705</wp:posOffset>
              </wp:positionV>
              <wp:extent cx="1739900" cy="139700"/>
              <wp:effectExtent l="0" t="0" r="0" b="0"/>
              <wp:wrapNone/>
              <wp:docPr id="344" name="文本框 101"/>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11E04393"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033BF479" id="_x0000_t202" coordsize="21600,21600" o:spt="202" path="m,l,21600r21600,l21600,xe">
              <v:stroke joinstyle="miter"/>
              <v:path gradientshapeok="t" o:connecttype="rect"/>
            </v:shapetype>
            <v:shape id="文本框 101" o:spid="_x0000_s1302" type="#_x0000_t202" style="position:absolute;margin-left:107pt;margin-top:774.15pt;width:137pt;height:11pt;z-index:-292032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" filled="f" stroked="f">
              <v:textbox inset="0,0,0,0">
                <w:txbxContent>
                  <w:p w14:paraId="11E04393"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84992" behindDoc="1" locked="0" layoutInCell="1" allowOverlap="1" wp14:anchorId="5F25EB87" wp14:editId="4CC97E39">
              <wp:simplePos x="0" y="0"/>
              <wp:positionH relativeFrom="page">
                <wp:posOffset>6217920</wp:posOffset>
              </wp:positionH>
              <wp:positionV relativeFrom="page">
                <wp:posOffset>9848850</wp:posOffset>
              </wp:positionV>
              <wp:extent cx="224790" cy="139700"/>
              <wp:effectExtent l="0" t="0" r="0" b="0"/>
              <wp:wrapNone/>
              <wp:docPr id="345" name="文本框 10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3749C70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232</w:t>
                          </w:r>
                          <w:r>
                            <w:fldChar w:fldCharType="end"/>
                          </w:r>
                        </w:p>
                      </w:txbxContent>
                    </wps:txbx>
                    <wps:bodyPr lIns="0" tIns="0" rIns="0" bIns="0" upright="1"/>
                  </wps:wsp>
                </a:graphicData>
              </a:graphic>
            </wp:anchor>
          </w:drawing>
        </mc:Choice>
        <mc:Fallback>
          <w:pict>
            <v:shape w14:anchorId="5F25EB87" id="文本框 102" o:spid="_x0000_s1303" type="#_x0000_t202" style="position:absolute;margin-left:489.6pt;margin-top:775.5pt;width:17.7pt;height:11pt;z-index:-292031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" filled="f" stroked="f">
              <v:textbox inset="0,0,0,0">
                <w:txbxContent>
                  <w:p w14:paraId="3749C70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232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732BF"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86016" behindDoc="1" locked="0" layoutInCell="1" allowOverlap="1" wp14:anchorId="68FC24ED" wp14:editId="2C21783B">
              <wp:simplePos x="0" y="0"/>
              <wp:positionH relativeFrom="page">
                <wp:posOffset>1358900</wp:posOffset>
              </wp:positionH>
              <wp:positionV relativeFrom="page">
                <wp:posOffset>9831705</wp:posOffset>
              </wp:positionV>
              <wp:extent cx="1739900" cy="139700"/>
              <wp:effectExtent l="0" t="0" r="0" b="0"/>
              <wp:wrapNone/>
              <wp:docPr id="346" name="文本框 103"/>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ED2A520"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68FC24ED" id="_x0000_t202" coordsize="21600,21600" o:spt="202" path="m,l,21600r21600,l21600,xe">
              <v:stroke joinstyle="miter"/>
              <v:path gradientshapeok="t" o:connecttype="rect"/>
            </v:shapetype>
            <v:shape id="文本框 103" o:spid="_x0000_s1304" type="#_x0000_t202" style="position:absolute;margin-left:107pt;margin-top:774.15pt;width:137pt;height:11pt;z-index:-29203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" filled="f" stroked="f">
              <v:textbox inset="0,0,0,0">
                <w:txbxContent>
                  <w:p w14:paraId="4ED2A520"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287040" behindDoc="1" locked="0" layoutInCell="1" allowOverlap="1" wp14:anchorId="1B0E4B00" wp14:editId="0E5FF121">
              <wp:simplePos x="0" y="0"/>
              <wp:positionH relativeFrom="page">
                <wp:posOffset>6217920</wp:posOffset>
              </wp:positionH>
              <wp:positionV relativeFrom="page">
                <wp:posOffset>9848850</wp:posOffset>
              </wp:positionV>
              <wp:extent cx="224790" cy="139700"/>
              <wp:effectExtent l="0" t="0" r="0" b="0"/>
              <wp:wrapNone/>
              <wp:docPr id="347" name="文本框 10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0F8DD82D"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240</w:t>
                          </w:r>
                          <w:r>
                            <w:fldChar w:fldCharType="end"/>
                          </w:r>
                        </w:p>
                      </w:txbxContent>
                    </wps:txbx>
                    <wps:bodyPr lIns="0" tIns="0" rIns="0" bIns="0" upright="1"/>
                  </wps:wsp>
                </a:graphicData>
              </a:graphic>
            </wp:anchor>
          </w:drawing>
        </mc:Choice>
        <mc:Fallback>
          <w:pict>
            <v:shape w14:anchorId="1B0E4B00" id="文本框 104" o:spid="_x0000_s1305" type="#_x0000_t202" style="position:absolute;margin-left:489.6pt;margin-top:775.5pt;width:17.7pt;height:11pt;z-index:-29202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" filled="f" stroked="f">
              <v:textbox inset="0,0,0,0">
                <w:txbxContent>
                  <w:p w14:paraId="0F8DD82D"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9AE1"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84640" behindDoc="1" locked="0" layoutInCell="1" allowOverlap="1" wp14:anchorId="65803887" wp14:editId="03057641">
              <wp:simplePos x="0" y="0"/>
              <wp:positionH relativeFrom="page">
                <wp:posOffset>1002030</wp:posOffset>
              </wp:positionH>
              <wp:positionV relativeFrom="page">
                <wp:posOffset>9831705</wp:posOffset>
              </wp:positionV>
              <wp:extent cx="1739900" cy="139700"/>
              <wp:effectExtent l="0" t="0" r="0" b="0"/>
              <wp:wrapNone/>
              <wp:docPr id="247" name="文本框 4"/>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40AC92AC"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65803887" id="_x0000_t202" coordsize="21600,21600" o:spt="202" path="m,l,21600r21600,l21600,xe">
              <v:stroke joinstyle="miter"/>
              <v:path gradientshapeok="t" o:connecttype="rect"/>
            </v:shapetype>
            <v:shape id="_x0000_s1217" type="#_x0000_t202" style="position:absolute;margin-left:78.9pt;margin-top:774.15pt;width:137pt;height:11pt;z-index:-292131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" filled="f" stroked="f">
              <v:textbox inset="0,0,0,0">
                <w:txbxContent>
                  <w:p w14:paraId="40AC92AC"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85664" behindDoc="1" locked="0" layoutInCell="1" allowOverlap="1" wp14:anchorId="03963B9D" wp14:editId="357998A8">
              <wp:simplePos x="0" y="0"/>
              <wp:positionH relativeFrom="page">
                <wp:posOffset>6576060</wp:posOffset>
              </wp:positionH>
              <wp:positionV relativeFrom="page">
                <wp:posOffset>9848850</wp:posOffset>
              </wp:positionV>
              <wp:extent cx="109220" cy="139700"/>
              <wp:effectExtent l="0" t="0" r="0" b="0"/>
              <wp:wrapNone/>
              <wp:docPr id="248" name="文本框 5"/>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14:paraId="4E7DE29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w14:anchorId="03963B9D" id="文本框 5" o:spid="_x0000_s1218" type="#_x0000_t202" style="position:absolute;margin-left:517.8pt;margin-top:775.5pt;width:8.6pt;height:11pt;z-index:-292130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" filled="f" stroked="f">
              <v:textbox inset="0,0,0,0">
                <w:txbxContent>
                  <w:p w14:paraId="4E7DE29A"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4591"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86688" behindDoc="1" locked="0" layoutInCell="1" allowOverlap="1" wp14:anchorId="14E22C5B" wp14:editId="43CC669D">
              <wp:simplePos x="0" y="0"/>
              <wp:positionH relativeFrom="page">
                <wp:posOffset>1002030</wp:posOffset>
              </wp:positionH>
              <wp:positionV relativeFrom="page">
                <wp:posOffset>9831705</wp:posOffset>
              </wp:positionV>
              <wp:extent cx="1739900" cy="139700"/>
              <wp:effectExtent l="0" t="0" r="0" b="0"/>
              <wp:wrapNone/>
              <wp:docPr id="249" name="文本框 6"/>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7E46D6F6"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14E22C5B" id="_x0000_t202" coordsize="21600,21600" o:spt="202" path="m,l,21600r21600,l21600,xe">
              <v:stroke joinstyle="miter"/>
              <v:path gradientshapeok="t" o:connecttype="rect"/>
            </v:shapetype>
            <v:shape id="文本框 6" o:spid="_x0000_s1219" type="#_x0000_t202" style="position:absolute;margin-left:78.9pt;margin-top:774.15pt;width:137pt;height:11pt;z-index:-292129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" filled="f" stroked="f">
              <v:textbox inset="0,0,0,0">
                <w:txbxContent>
                  <w:p w14:paraId="7E46D6F6"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87712" behindDoc="1" locked="0" layoutInCell="1" allowOverlap="1" wp14:anchorId="138980C9" wp14:editId="1D1E5A24">
              <wp:simplePos x="0" y="0"/>
              <wp:positionH relativeFrom="page">
                <wp:posOffset>6518275</wp:posOffset>
              </wp:positionH>
              <wp:positionV relativeFrom="page">
                <wp:posOffset>9848850</wp:posOffset>
              </wp:positionV>
              <wp:extent cx="167005" cy="139700"/>
              <wp:effectExtent l="0" t="0" r="0" b="0"/>
              <wp:wrapNone/>
              <wp:docPr id="250" name="文本框 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7BAD642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w14:anchorId="138980C9" id="文本框 7" o:spid="_x0000_s1220" type="#_x0000_t202" style="position:absolute;margin-left:513.25pt;margin-top:775.5pt;width:13.15pt;height:11pt;z-index:-292128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" filled="f" stroked="f">
              <v:textbox inset="0,0,0,0">
                <w:txbxContent>
                  <w:p w14:paraId="7BAD642F"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A5A4"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88736" behindDoc="1" locked="0" layoutInCell="1" allowOverlap="1" wp14:anchorId="3074D69E" wp14:editId="0D5A4671">
              <wp:simplePos x="0" y="0"/>
              <wp:positionH relativeFrom="page">
                <wp:posOffset>1116330</wp:posOffset>
              </wp:positionH>
              <wp:positionV relativeFrom="page">
                <wp:posOffset>9831705</wp:posOffset>
              </wp:positionV>
              <wp:extent cx="1739900" cy="139700"/>
              <wp:effectExtent l="0" t="0" r="0" b="0"/>
              <wp:wrapNone/>
              <wp:docPr id="251" name="文本框 8"/>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2383495B"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074D69E" id="_x0000_t202" coordsize="21600,21600" o:spt="202" path="m,l,21600r21600,l21600,xe">
              <v:stroke joinstyle="miter"/>
              <v:path gradientshapeok="t" o:connecttype="rect"/>
            </v:shapetype>
            <v:shape id="文本框 8" o:spid="_x0000_s1221" type="#_x0000_t202" style="position:absolute;margin-left:87.9pt;margin-top:774.15pt;width:137pt;height:11pt;z-index:-292127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" filled="f" stroked="f">
              <v:textbox inset="0,0,0,0">
                <w:txbxContent>
                  <w:p w14:paraId="2383495B"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89760" behindDoc="1" locked="0" layoutInCell="1" allowOverlap="1" wp14:anchorId="5B4D04C3" wp14:editId="34BC9105">
              <wp:simplePos x="0" y="0"/>
              <wp:positionH relativeFrom="page">
                <wp:posOffset>6518275</wp:posOffset>
              </wp:positionH>
              <wp:positionV relativeFrom="page">
                <wp:posOffset>9848850</wp:posOffset>
              </wp:positionV>
              <wp:extent cx="167005" cy="139700"/>
              <wp:effectExtent l="0" t="0" r="0" b="0"/>
              <wp:wrapNone/>
              <wp:docPr id="252" name="文本框 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23363F8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w14:anchorId="5B4D04C3" id="文本框 9" o:spid="_x0000_s1222" type="#_x0000_t202" style="position:absolute;margin-left:513.25pt;margin-top:775.5pt;width:13.15pt;height:11pt;z-index:-292126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" filled="f" stroked="f">
              <v:textbox inset="0,0,0,0">
                <w:txbxContent>
                  <w:p w14:paraId="23363F85"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EDBA"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90784" behindDoc="1" locked="0" layoutInCell="1" allowOverlap="1" wp14:anchorId="41144109" wp14:editId="410FD667">
              <wp:simplePos x="0" y="0"/>
              <wp:positionH relativeFrom="page">
                <wp:posOffset>1116330</wp:posOffset>
              </wp:positionH>
              <wp:positionV relativeFrom="page">
                <wp:posOffset>6699885</wp:posOffset>
              </wp:positionV>
              <wp:extent cx="1739900" cy="139700"/>
              <wp:effectExtent l="0" t="0" r="0" b="0"/>
              <wp:wrapNone/>
              <wp:docPr id="253" name="文本框 10"/>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04590B24"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41144109" id="_x0000_t202" coordsize="21600,21600" o:spt="202" path="m,l,21600r21600,l21600,xe">
              <v:stroke joinstyle="miter"/>
              <v:path gradientshapeok="t" o:connecttype="rect"/>
            </v:shapetype>
            <v:shape id="文本框 10" o:spid="_x0000_s1223" type="#_x0000_t202" style="position:absolute;margin-left:87.9pt;margin-top:527.55pt;width:137pt;height:11pt;z-index:-292125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" filled="f" stroked="f">
              <v:textbox inset="0,0,0,0">
                <w:txbxContent>
                  <w:p w14:paraId="04590B24"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91808" behindDoc="1" locked="0" layoutInCell="1" allowOverlap="1" wp14:anchorId="17A108FC" wp14:editId="17E25DAD">
              <wp:simplePos x="0" y="0"/>
              <wp:positionH relativeFrom="page">
                <wp:posOffset>9662795</wp:posOffset>
              </wp:positionH>
              <wp:positionV relativeFrom="page">
                <wp:posOffset>6717030</wp:posOffset>
              </wp:positionV>
              <wp:extent cx="141605" cy="139700"/>
              <wp:effectExtent l="0" t="0" r="0" b="0"/>
              <wp:wrapNone/>
              <wp:docPr id="254" name="文本框 11"/>
              <wp:cNvGraphicFramePr/>
              <a:graphic xmlns:a="http://schemas.openxmlformats.org/drawingml/2006/main">
                <a:graphicData uri="http://schemas.microsoft.com/office/word/2010/wordprocessingShape">
                  <wps:wsp>
                    <wps:cNvSpPr txBox="1"/>
                    <wps:spPr>
                      <a:xfrm>
                        <a:off x="0" y="0"/>
                        <a:ext cx="141605" cy="139700"/>
                      </a:xfrm>
                      <a:prstGeom prst="rect">
                        <a:avLst/>
                      </a:prstGeom>
                      <a:noFill/>
                      <a:ln>
                        <a:noFill/>
                      </a:ln>
                    </wps:spPr>
                    <wps:txbx>
                      <w:txbxContent>
                        <w:p w14:paraId="7D6CE752" w14:textId="77777777" w:rsidR="00CB6444" w:rsidRDefault="00CB6444">
                          <w:pPr>
                            <w:spacing w:line="203" w:lineRule="exact"/>
                            <w:ind w:left="20"/>
                            <w:rPr>
                              <w:rFonts w:ascii="Calibri"/>
                              <w:sz w:val="18"/>
                            </w:rPr>
                          </w:pPr>
                          <w:r>
                            <w:rPr>
                              <w:rFonts w:ascii="Calibri"/>
                              <w:sz w:val="18"/>
                            </w:rPr>
                            <w:t>21</w:t>
                          </w:r>
                        </w:p>
                      </w:txbxContent>
                    </wps:txbx>
                    <wps:bodyPr lIns="0" tIns="0" rIns="0" bIns="0" upright="1"/>
                  </wps:wsp>
                </a:graphicData>
              </a:graphic>
            </wp:anchor>
          </w:drawing>
        </mc:Choice>
        <mc:Fallback>
          <w:pict>
            <v:shape w14:anchorId="17A108FC" id="文本框 11" o:spid="_x0000_s1224" type="#_x0000_t202" style="position:absolute;margin-left:760.85pt;margin-top:528.9pt;width:11.15pt;height:11pt;z-index:-292124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" filled="f" stroked="f">
              <v:textbox inset="0,0,0,0">
                <w:txbxContent>
                  <w:p w14:paraId="7D6CE752" w14:textId="77777777" w:rsidR="00CB6444" w:rsidRDefault="00CB6444">
                    <w:pPr>
                      <w:spacing w:line="203" w:lineRule="exact"/>
                      <w:ind w:left="20"/>
                      <w:rPr>
                        <w:rFonts w:ascii="Calibri"/>
                        <w:sz w:val="18"/>
                      </w:rPr>
                    </w:pPr>
                    <w:r>
                      <w:rPr>
                        <w:rFonts w:ascii="Calibri"/>
                        <w:sz w:val="18"/>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C67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94880" behindDoc="1" locked="0" layoutInCell="1" allowOverlap="1" wp14:anchorId="3C9F60FC" wp14:editId="495880D5">
              <wp:simplePos x="0" y="0"/>
              <wp:positionH relativeFrom="page">
                <wp:posOffset>1116330</wp:posOffset>
              </wp:positionH>
              <wp:positionV relativeFrom="page">
                <wp:posOffset>9831705</wp:posOffset>
              </wp:positionV>
              <wp:extent cx="1739900" cy="139700"/>
              <wp:effectExtent l="0" t="0" r="0" b="0"/>
              <wp:wrapNone/>
              <wp:docPr id="257" name="文本框 14"/>
              <wp:cNvGraphicFramePr/>
              <a:graphic xmlns:a="http://schemas.openxmlformats.org/drawingml/2006/main">
                <a:graphicData uri="http://schemas.microsoft.com/office/word/2010/wordprocessingShape">
                  <wps:wsp>
                    <wps:cNvSpPr txBox="1"/>
                    <wps:spPr>
                      <a:xfrm>
                        <a:off x="0" y="0"/>
                        <a:ext cx="1739900" cy="139700"/>
                      </a:xfrm>
                      <a:prstGeom prst="rect">
                        <a:avLst/>
                      </a:prstGeom>
                      <a:noFill/>
                      <a:ln>
                        <a:noFill/>
                      </a:ln>
                    </wps:spPr>
                    <wps:txbx>
                      <w:txbxContent>
                        <w:p w14:paraId="28839801" w14:textId="77777777" w:rsidR="00CB6444" w:rsidRDefault="00CB6444">
                          <w:pPr>
                            <w:spacing w:line="220" w:lineRule="exact"/>
                            <w:ind w:left="20"/>
                            <w:rPr>
                              <w:sz w:val="18"/>
                            </w:rPr>
                          </w:pPr>
                          <w:r>
                            <w:rPr>
                              <w:sz w:val="18"/>
                            </w:rPr>
                            <w:t>苏州市宏宇环境科技股份有限公司</w:t>
                          </w:r>
                        </w:p>
                      </w:txbxContent>
                    </wps:txbx>
                    <wps:bodyPr lIns="0" tIns="0" rIns="0" bIns="0" upright="1"/>
                  </wps:wsp>
                </a:graphicData>
              </a:graphic>
            </wp:anchor>
          </w:drawing>
        </mc:Choice>
        <mc:Fallback>
          <w:pict>
            <v:shapetype w14:anchorId="3C9F60FC" id="_x0000_t202" coordsize="21600,21600" o:spt="202" path="m,l,21600r21600,l21600,xe">
              <v:stroke joinstyle="miter"/>
              <v:path gradientshapeok="t" o:connecttype="rect"/>
            </v:shapetype>
            <v:shape id="文本框 14" o:spid="_x0000_s1226" type="#_x0000_t202" style="position:absolute;margin-left:87.9pt;margin-top:774.15pt;width:137pt;height:11pt;z-index:-29212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" filled="f" stroked="f">
              <v:textbox inset="0,0,0,0">
                <w:txbxContent>
                  <w:p w14:paraId="28839801" w14:textId="77777777" w:rsidR="00CB6444" w:rsidRDefault="00CB6444">
                    <w:pPr>
                      <w:spacing w:line="220" w:lineRule="exact"/>
                      <w:ind w:left="20"/>
                      <w:rPr>
                        <w:sz w:val="18"/>
                      </w:rPr>
                    </w:pPr>
                    <w:r>
                      <w:rPr>
                        <w:sz w:val="18"/>
                      </w:rPr>
                      <w:t>苏州市宏宇环境科技股份有限公司</w:t>
                    </w:r>
                  </w:p>
                </w:txbxContent>
              </v:textbox>
              <w10:wrap anchorx="page" anchory="page"/>
            </v:shape>
          </w:pict>
        </mc:Fallback>
      </mc:AlternateContent>
    </w:r>
    <w:r>
      <w:rPr>
        <w:noProof/>
      </w:rPr>
      <mc:AlternateContent>
        <mc:Choice Requires="wps">
          <w:drawing>
            <wp:anchor distT="0" distB="0" distL="114300" distR="114300" simplePos="0" relativeHeight="211195904" behindDoc="1" locked="0" layoutInCell="1" allowOverlap="1" wp14:anchorId="63534AB0" wp14:editId="0D651D94">
              <wp:simplePos x="0" y="0"/>
              <wp:positionH relativeFrom="page">
                <wp:posOffset>6518275</wp:posOffset>
              </wp:positionH>
              <wp:positionV relativeFrom="page">
                <wp:posOffset>9848850</wp:posOffset>
              </wp:positionV>
              <wp:extent cx="167005" cy="139700"/>
              <wp:effectExtent l="0" t="0" r="0" b="0"/>
              <wp:wrapNone/>
              <wp:docPr id="258" name="文本框 1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60851B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w:t>
                          </w:r>
                          <w:r>
                            <w:fldChar w:fldCharType="end"/>
                          </w:r>
                        </w:p>
                      </w:txbxContent>
                    </wps:txbx>
                    <wps:bodyPr lIns="0" tIns="0" rIns="0" bIns="0" upright="1"/>
                  </wps:wsp>
                </a:graphicData>
              </a:graphic>
            </wp:anchor>
          </w:drawing>
        </mc:Choice>
        <mc:Fallback>
          <w:pict>
            <v:shape w14:anchorId="63534AB0" id="文本框 15" o:spid="_x0000_s1227" type="#_x0000_t202" style="position:absolute;margin-left:513.25pt;margin-top:775.5pt;width:13.15pt;height:11pt;z-index:-292120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" filled="f" stroked="f">
              <v:textbox inset="0,0,0,0">
                <w:txbxContent>
                  <w:p w14:paraId="360851BC" w14:textId="77777777" w:rsidR="00CB6444" w:rsidRDefault="00CB6444">
                    <w:pPr>
                      <w:spacing w:line="203" w:lineRule="exact"/>
                      <w:ind w:left="40"/>
                      <w:rPr>
                        <w:rFonts w:ascii="Calibri"/>
                        <w:sz w:val="18"/>
                      </w:rPr>
                    </w:pPr>
                    <w:r>
                      <w:fldChar w:fldCharType="begin"/>
                    </w:r>
                    <w:r>
                      <w:rPr>
                        <w:rFonts w:ascii="Calibri"/>
                        <w:sz w:val="18"/>
                      </w:rPr>
                      <w:instrText xml:space="preserve"> PAGE </w:instrText>
                    </w:r>
                    <w:r>
                      <w:fldChar w:fldCharType="separate"/>
                    </w:r>
                    <w: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C1925" w14:textId="77777777" w:rsidR="00CB6444" w:rsidRDefault="00CB6444">
      <w:r>
        <w:separator/>
      </w:r>
    </w:p>
  </w:footnote>
  <w:footnote w:type="continuationSeparator" w:id="0">
    <w:p w14:paraId="37183FCA" w14:textId="77777777" w:rsidR="00CB6444" w:rsidRDefault="00CB6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A943" w14:textId="77777777" w:rsidR="00203E05" w:rsidRDefault="00203E05">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1944"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16384" behindDoc="1" locked="0" layoutInCell="1" allowOverlap="1" wp14:anchorId="40580AA8" wp14:editId="0C9DA0A2">
              <wp:simplePos x="0" y="0"/>
              <wp:positionH relativeFrom="page">
                <wp:posOffset>1008380</wp:posOffset>
              </wp:positionH>
              <wp:positionV relativeFrom="page">
                <wp:posOffset>703580</wp:posOffset>
              </wp:positionV>
              <wp:extent cx="5615940" cy="0"/>
              <wp:effectExtent l="0" t="0" r="0" b="0"/>
              <wp:wrapNone/>
              <wp:docPr id="278" name="直线 35"/>
              <wp:cNvGraphicFramePr/>
              <a:graphic xmlns:a="http://schemas.openxmlformats.org/drawingml/2006/main">
                <a:graphicData uri="http://schemas.microsoft.com/office/word/2010/wordprocessingShape">
                  <wps:wsp>
                    <wps:cNvCnPr/>
                    <wps:spPr>
                      <a:xfrm>
                        <a:off x="0" y="0"/>
                        <a:ext cx="56159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010A7619" id="直线 35" o:spid="_x0000_s1026" style="position:absolute;left:0;text-align:left;z-index:-292100096;visibility:visible;mso-wrap-style:square;mso-wrap-distance-left:9pt;mso-wrap-distance-top:0;mso-wrap-distance-right:9pt;mso-wrap-distance-bottom:0;mso-position-horizontal:absolute;mso-position-horizontal-relative:page;mso-position-vertical:absolute;mso-position-vertical-relative:page" from="79.4pt,55.4pt" to="521.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" strokeweight=".48pt">
              <w10:wrap anchorx="page" anchory="page"/>
            </v:line>
          </w:pict>
        </mc:Fallback>
      </mc:AlternateContent>
    </w:r>
    <w:r>
      <w:rPr>
        <w:noProof/>
      </w:rPr>
      <mc:AlternateContent>
        <mc:Choice Requires="wps">
          <w:drawing>
            <wp:anchor distT="0" distB="0" distL="114300" distR="114300" simplePos="0" relativeHeight="211217408" behindDoc="1" locked="0" layoutInCell="1" allowOverlap="1" wp14:anchorId="162812EA" wp14:editId="1A6A46FE">
              <wp:simplePos x="0" y="0"/>
              <wp:positionH relativeFrom="page">
                <wp:posOffset>3182620</wp:posOffset>
              </wp:positionH>
              <wp:positionV relativeFrom="page">
                <wp:posOffset>544830</wp:posOffset>
              </wp:positionV>
              <wp:extent cx="3454400" cy="139700"/>
              <wp:effectExtent l="0" t="0" r="0" b="0"/>
              <wp:wrapNone/>
              <wp:docPr id="279" name="文本框 3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6F2B3EC4"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162812EA" id="_x0000_t202" coordsize="21600,21600" o:spt="202" path="m,l,21600r21600,l21600,xe">
              <v:stroke joinstyle="miter"/>
              <v:path gradientshapeok="t" o:connecttype="rect"/>
            </v:shapetype>
            <v:shape id="文本框 36" o:spid="_x0000_s1245" type="#_x0000_t202" style="position:absolute;margin-left:250.6pt;margin-top:42.9pt;width:272pt;height:11pt;z-index:-29209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" filled="f" stroked="f">
              <v:textbox inset="0,0,0,0">
                <w:txbxContent>
                  <w:p w14:paraId="6F2B3EC4"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D3D4A" w14:textId="77777777" w:rsidR="00CB6444" w:rsidRDefault="00CB6444">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BB59"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24576" behindDoc="1" locked="0" layoutInCell="1" allowOverlap="1" wp14:anchorId="73FCD4D6" wp14:editId="457E065C">
              <wp:simplePos x="0" y="0"/>
              <wp:positionH relativeFrom="page">
                <wp:posOffset>1008380</wp:posOffset>
              </wp:positionH>
              <wp:positionV relativeFrom="page">
                <wp:posOffset>703580</wp:posOffset>
              </wp:positionV>
              <wp:extent cx="5615940" cy="0"/>
              <wp:effectExtent l="0" t="0" r="0" b="0"/>
              <wp:wrapNone/>
              <wp:docPr id="286" name="直线 43"/>
              <wp:cNvGraphicFramePr/>
              <a:graphic xmlns:a="http://schemas.openxmlformats.org/drawingml/2006/main">
                <a:graphicData uri="http://schemas.microsoft.com/office/word/2010/wordprocessingShape">
                  <wps:wsp>
                    <wps:cNvCnPr/>
                    <wps:spPr>
                      <a:xfrm>
                        <a:off x="0" y="0"/>
                        <a:ext cx="56159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0A1F30B8" id="直线 43" o:spid="_x0000_s1026" style="position:absolute;left:0;text-align:left;z-index:-292091904;visibility:visible;mso-wrap-style:square;mso-wrap-distance-left:9pt;mso-wrap-distance-top:0;mso-wrap-distance-right:9pt;mso-wrap-distance-bottom:0;mso-position-horizontal:absolute;mso-position-horizontal-relative:page;mso-position-vertical:absolute;mso-position-vertical-relative:page" from="79.4pt,55.4pt" to="521.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" strokeweight=".48pt">
              <w10:wrap anchorx="page" anchory="page"/>
            </v:line>
          </w:pict>
        </mc:Fallback>
      </mc:AlternateContent>
    </w:r>
    <w:r>
      <w:rPr>
        <w:noProof/>
      </w:rPr>
      <mc:AlternateContent>
        <mc:Choice Requires="wps">
          <w:drawing>
            <wp:anchor distT="0" distB="0" distL="114300" distR="114300" simplePos="0" relativeHeight="211225600" behindDoc="1" locked="0" layoutInCell="1" allowOverlap="1" wp14:anchorId="0EC6D190" wp14:editId="7C62487E">
              <wp:simplePos x="0" y="0"/>
              <wp:positionH relativeFrom="page">
                <wp:posOffset>3182620</wp:posOffset>
              </wp:positionH>
              <wp:positionV relativeFrom="page">
                <wp:posOffset>544830</wp:posOffset>
              </wp:positionV>
              <wp:extent cx="3454400" cy="139700"/>
              <wp:effectExtent l="0" t="0" r="0" b="0"/>
              <wp:wrapNone/>
              <wp:docPr id="287" name="文本框 44"/>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773E77D2"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0EC6D190" id="_x0000_t202" coordsize="21600,21600" o:spt="202" path="m,l,21600r21600,l21600,xe">
              <v:stroke joinstyle="miter"/>
              <v:path gradientshapeok="t" o:connecttype="rect"/>
            </v:shapetype>
            <v:shape id="文本框 44" o:spid="_x0000_s1252" type="#_x0000_t202" style="position:absolute;margin-left:250.6pt;margin-top:42.9pt;width:272pt;height:11pt;z-index:-292090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" filled="f" stroked="f">
              <v:textbox inset="0,0,0,0">
                <w:txbxContent>
                  <w:p w14:paraId="773E77D2"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199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36864" behindDoc="1" locked="0" layoutInCell="1" allowOverlap="1" wp14:anchorId="2C0009A8" wp14:editId="187F3B64">
              <wp:simplePos x="0" y="0"/>
              <wp:positionH relativeFrom="page">
                <wp:posOffset>914400</wp:posOffset>
              </wp:positionH>
              <wp:positionV relativeFrom="page">
                <wp:posOffset>703580</wp:posOffset>
              </wp:positionV>
              <wp:extent cx="8863330" cy="0"/>
              <wp:effectExtent l="0" t="0" r="0" b="0"/>
              <wp:wrapNone/>
              <wp:docPr id="298" name="直线 55"/>
              <wp:cNvGraphicFramePr/>
              <a:graphic xmlns:a="http://schemas.openxmlformats.org/drawingml/2006/main">
                <a:graphicData uri="http://schemas.microsoft.com/office/word/2010/wordprocessingShape">
                  <wps:wsp>
                    <wps:cNvCnPr/>
                    <wps:spPr>
                      <a:xfrm>
                        <a:off x="0" y="0"/>
                        <a:ext cx="886333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42D968CF" id="直线 55" o:spid="_x0000_s1026" style="position:absolute;left:0;text-align:left;z-index:-292079616;visibility:visible;mso-wrap-style:square;mso-wrap-distance-left:9pt;mso-wrap-distance-top:0;mso-wrap-distance-right:9pt;mso-wrap-distance-bottom:0;mso-position-horizontal:absolute;mso-position-horizontal-relative:page;mso-position-vertical:absolute;mso-position-vertical-relative:page" from="1in,55.4pt" to="769.9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11237888" behindDoc="1" locked="0" layoutInCell="1" allowOverlap="1" wp14:anchorId="64161822" wp14:editId="3EA8C205">
              <wp:simplePos x="0" y="0"/>
              <wp:positionH relativeFrom="page">
                <wp:posOffset>6336030</wp:posOffset>
              </wp:positionH>
              <wp:positionV relativeFrom="page">
                <wp:posOffset>544830</wp:posOffset>
              </wp:positionV>
              <wp:extent cx="3454400" cy="139700"/>
              <wp:effectExtent l="0" t="0" r="0" b="0"/>
              <wp:wrapNone/>
              <wp:docPr id="299" name="文本框 5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32F1A2C0"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64161822" id="_x0000_t202" coordsize="21600,21600" o:spt="202" path="m,l,21600r21600,l21600,xe">
              <v:stroke joinstyle="miter"/>
              <v:path gradientshapeok="t" o:connecttype="rect"/>
            </v:shapetype>
            <v:shape id="文本框 56" o:spid="_x0000_s1263" type="#_x0000_t202" style="position:absolute;margin-left:498.9pt;margin-top:42.9pt;width:272pt;height:11pt;z-index:-292078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" filled="f" stroked="f">
              <v:textbox inset="0,0,0,0">
                <w:txbxContent>
                  <w:p w14:paraId="32F1A2C0"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9A35"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40960" behindDoc="1" locked="0" layoutInCell="1" allowOverlap="1" wp14:anchorId="381BE674" wp14:editId="2164C21D">
              <wp:simplePos x="0" y="0"/>
              <wp:positionH relativeFrom="page">
                <wp:posOffset>1008380</wp:posOffset>
              </wp:positionH>
              <wp:positionV relativeFrom="page">
                <wp:posOffset>703580</wp:posOffset>
              </wp:positionV>
              <wp:extent cx="5615940" cy="0"/>
              <wp:effectExtent l="0" t="0" r="0" b="0"/>
              <wp:wrapNone/>
              <wp:docPr id="302" name="直线 59"/>
              <wp:cNvGraphicFramePr/>
              <a:graphic xmlns:a="http://schemas.openxmlformats.org/drawingml/2006/main">
                <a:graphicData uri="http://schemas.microsoft.com/office/word/2010/wordprocessingShape">
                  <wps:wsp>
                    <wps:cNvCnPr/>
                    <wps:spPr>
                      <a:xfrm>
                        <a:off x="0" y="0"/>
                        <a:ext cx="56159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68DFE3D4" id="直线 59" o:spid="_x0000_s1026" style="position:absolute;left:0;text-align:left;z-index:-292075520;visibility:visible;mso-wrap-style:square;mso-wrap-distance-left:9pt;mso-wrap-distance-top:0;mso-wrap-distance-right:9pt;mso-wrap-distance-bottom:0;mso-position-horizontal:absolute;mso-position-horizontal-relative:page;mso-position-vertical:absolute;mso-position-vertical-relative:page" from="79.4pt,55.4pt" to="521.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11241984" behindDoc="1" locked="0" layoutInCell="1" allowOverlap="1" wp14:anchorId="3177A170" wp14:editId="5579036D">
              <wp:simplePos x="0" y="0"/>
              <wp:positionH relativeFrom="page">
                <wp:posOffset>3182620</wp:posOffset>
              </wp:positionH>
              <wp:positionV relativeFrom="page">
                <wp:posOffset>544830</wp:posOffset>
              </wp:positionV>
              <wp:extent cx="3454400" cy="139700"/>
              <wp:effectExtent l="0" t="0" r="0" b="0"/>
              <wp:wrapNone/>
              <wp:docPr id="303" name="文本框 60"/>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3BA20977"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3177A170" id="_x0000_t202" coordsize="21600,21600" o:spt="202" path="m,l,21600r21600,l21600,xe">
              <v:stroke joinstyle="miter"/>
              <v:path gradientshapeok="t" o:connecttype="rect"/>
            </v:shapetype>
            <v:shape id="文本框 60" o:spid="_x0000_s1266" type="#_x0000_t202" style="position:absolute;margin-left:250.6pt;margin-top:42.9pt;width:272pt;height:11pt;z-index:-29207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" filled="f" stroked="f">
              <v:textbox inset="0,0,0,0">
                <w:txbxContent>
                  <w:p w14:paraId="3BA20977"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02074" w14:textId="77777777" w:rsidR="00CB6444" w:rsidRDefault="00CB6444">
    <w:pPr>
      <w:pStyle w:val="a3"/>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C539"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57344" behindDoc="1" locked="0" layoutInCell="1" allowOverlap="1" wp14:anchorId="130583BA" wp14:editId="559B2A7F">
              <wp:simplePos x="0" y="0"/>
              <wp:positionH relativeFrom="page">
                <wp:posOffset>1008380</wp:posOffset>
              </wp:positionH>
              <wp:positionV relativeFrom="page">
                <wp:posOffset>703580</wp:posOffset>
              </wp:positionV>
              <wp:extent cx="5615940" cy="0"/>
              <wp:effectExtent l="0" t="0" r="0" b="0"/>
              <wp:wrapNone/>
              <wp:docPr id="318" name="直线 75"/>
              <wp:cNvGraphicFramePr/>
              <a:graphic xmlns:a="http://schemas.openxmlformats.org/drawingml/2006/main">
                <a:graphicData uri="http://schemas.microsoft.com/office/word/2010/wordprocessingShape">
                  <wps:wsp>
                    <wps:cNvCnPr/>
                    <wps:spPr>
                      <a:xfrm>
                        <a:off x="0" y="0"/>
                        <a:ext cx="56159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0BE0B6CF" id="直线 75" o:spid="_x0000_s1026" style="position:absolute;left:0;text-align:left;z-index:-292059136;visibility:visible;mso-wrap-style:square;mso-wrap-distance-left:9pt;mso-wrap-distance-top:0;mso-wrap-distance-right:9pt;mso-wrap-distance-bottom:0;mso-position-horizontal:absolute;mso-position-horizontal-relative:page;mso-position-vertical:absolute;mso-position-vertical-relative:page" from="79.4pt,55.4pt" to="521.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" strokeweight=".48pt">
              <w10:wrap anchorx="page" anchory="page"/>
            </v:line>
          </w:pict>
        </mc:Fallback>
      </mc:AlternateContent>
    </w:r>
    <w:r>
      <w:rPr>
        <w:noProof/>
      </w:rPr>
      <mc:AlternateContent>
        <mc:Choice Requires="wps">
          <w:drawing>
            <wp:anchor distT="0" distB="0" distL="114300" distR="114300" simplePos="0" relativeHeight="211258368" behindDoc="1" locked="0" layoutInCell="1" allowOverlap="1" wp14:anchorId="3CBA1F41" wp14:editId="4B4DE7A4">
              <wp:simplePos x="0" y="0"/>
              <wp:positionH relativeFrom="page">
                <wp:posOffset>3182620</wp:posOffset>
              </wp:positionH>
              <wp:positionV relativeFrom="page">
                <wp:posOffset>544830</wp:posOffset>
              </wp:positionV>
              <wp:extent cx="3454400" cy="139700"/>
              <wp:effectExtent l="0" t="0" r="0" b="0"/>
              <wp:wrapNone/>
              <wp:docPr id="319" name="文本框 7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6726669D"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3CBA1F41" id="_x0000_t202" coordsize="21600,21600" o:spt="202" path="m,l,21600r21600,l21600,xe">
              <v:stroke joinstyle="miter"/>
              <v:path gradientshapeok="t" o:connecttype="rect"/>
            </v:shapetype>
            <v:shape id="文本框 76" o:spid="_x0000_s1281" type="#_x0000_t202" style="position:absolute;margin-left:250.6pt;margin-top:42.9pt;width:272pt;height:11pt;z-index:-29205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" filled="f" stroked="f">
              <v:textbox inset="0,0,0,0">
                <w:txbxContent>
                  <w:p w14:paraId="6726669D"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C281"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67584" behindDoc="1" locked="0" layoutInCell="1" allowOverlap="1" wp14:anchorId="423846E7" wp14:editId="0404EB3B">
              <wp:simplePos x="0" y="0"/>
              <wp:positionH relativeFrom="page">
                <wp:posOffset>914400</wp:posOffset>
              </wp:positionH>
              <wp:positionV relativeFrom="page">
                <wp:posOffset>703580</wp:posOffset>
              </wp:positionV>
              <wp:extent cx="8863330" cy="0"/>
              <wp:effectExtent l="0" t="0" r="0" b="0"/>
              <wp:wrapNone/>
              <wp:docPr id="328" name="直线 85"/>
              <wp:cNvGraphicFramePr/>
              <a:graphic xmlns:a="http://schemas.openxmlformats.org/drawingml/2006/main">
                <a:graphicData uri="http://schemas.microsoft.com/office/word/2010/wordprocessingShape">
                  <wps:wsp>
                    <wps:cNvCnPr/>
                    <wps:spPr>
                      <a:xfrm>
                        <a:off x="0" y="0"/>
                        <a:ext cx="886333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33D50BE4" id="直线 85" o:spid="_x0000_s1026" style="position:absolute;left:0;text-align:left;z-index:-292048896;visibility:visible;mso-wrap-style:square;mso-wrap-distance-left:9pt;mso-wrap-distance-top:0;mso-wrap-distance-right:9pt;mso-wrap-distance-bottom:0;mso-position-horizontal:absolute;mso-position-horizontal-relative:page;mso-position-vertical:absolute;mso-position-vertical-relative:page" from="1in,55.4pt" to="769.9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11268608" behindDoc="1" locked="0" layoutInCell="1" allowOverlap="1" wp14:anchorId="4BC0EBB5" wp14:editId="431F5E36">
              <wp:simplePos x="0" y="0"/>
              <wp:positionH relativeFrom="page">
                <wp:posOffset>6336030</wp:posOffset>
              </wp:positionH>
              <wp:positionV relativeFrom="page">
                <wp:posOffset>544830</wp:posOffset>
              </wp:positionV>
              <wp:extent cx="3454400" cy="139700"/>
              <wp:effectExtent l="0" t="0" r="0" b="0"/>
              <wp:wrapNone/>
              <wp:docPr id="329" name="文本框 8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662180B4"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4BC0EBB5" id="_x0000_t202" coordsize="21600,21600" o:spt="202" path="m,l,21600r21600,l21600,xe">
              <v:stroke joinstyle="miter"/>
              <v:path gradientshapeok="t" o:connecttype="rect"/>
            </v:shapetype>
            <v:shape id="文本框 86" o:spid="_x0000_s1290" type="#_x0000_t202" style="position:absolute;margin-left:498.9pt;margin-top:42.9pt;width:272pt;height:11pt;z-index:-29204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" filled="f" stroked="f">
              <v:textbox inset="0,0,0,0">
                <w:txbxContent>
                  <w:p w14:paraId="662180B4"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8E02"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73728" behindDoc="1" locked="0" layoutInCell="1" allowOverlap="1" wp14:anchorId="2AF3BE8D" wp14:editId="63E1FCB7">
              <wp:simplePos x="0" y="0"/>
              <wp:positionH relativeFrom="page">
                <wp:posOffset>1008380</wp:posOffset>
              </wp:positionH>
              <wp:positionV relativeFrom="page">
                <wp:posOffset>703580</wp:posOffset>
              </wp:positionV>
              <wp:extent cx="5615940" cy="0"/>
              <wp:effectExtent l="0" t="0" r="0" b="0"/>
              <wp:wrapNone/>
              <wp:docPr id="334" name="直线 91"/>
              <wp:cNvGraphicFramePr/>
              <a:graphic xmlns:a="http://schemas.openxmlformats.org/drawingml/2006/main">
                <a:graphicData uri="http://schemas.microsoft.com/office/word/2010/wordprocessingShape">
                  <wps:wsp>
                    <wps:cNvCnPr/>
                    <wps:spPr>
                      <a:xfrm>
                        <a:off x="0" y="0"/>
                        <a:ext cx="56159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05F88516" id="直线 91" o:spid="_x0000_s1026" style="position:absolute;left:0;text-align:left;z-index:-292042752;visibility:visible;mso-wrap-style:square;mso-wrap-distance-left:9pt;mso-wrap-distance-top:0;mso-wrap-distance-right:9pt;mso-wrap-distance-bottom:0;mso-position-horizontal:absolute;mso-position-horizontal-relative:page;mso-position-vertical:absolute;mso-position-vertical-relative:page" from="79.4pt,55.4pt" to="521.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" strokeweight=".48pt">
              <w10:wrap anchorx="page" anchory="page"/>
            </v:line>
          </w:pict>
        </mc:Fallback>
      </mc:AlternateContent>
    </w:r>
    <w:r>
      <w:rPr>
        <w:noProof/>
      </w:rPr>
      <mc:AlternateContent>
        <mc:Choice Requires="wps">
          <w:drawing>
            <wp:anchor distT="0" distB="0" distL="114300" distR="114300" simplePos="0" relativeHeight="211274752" behindDoc="1" locked="0" layoutInCell="1" allowOverlap="1" wp14:anchorId="6FA8DBFC" wp14:editId="3C0C34C7">
              <wp:simplePos x="0" y="0"/>
              <wp:positionH relativeFrom="page">
                <wp:posOffset>3182620</wp:posOffset>
              </wp:positionH>
              <wp:positionV relativeFrom="page">
                <wp:posOffset>544830</wp:posOffset>
              </wp:positionV>
              <wp:extent cx="3454400" cy="139700"/>
              <wp:effectExtent l="0" t="0" r="0" b="0"/>
              <wp:wrapNone/>
              <wp:docPr id="335" name="文本框 92"/>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4DE6E4C5"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6FA8DBFC" id="_x0000_t202" coordsize="21600,21600" o:spt="202" path="m,l,21600r21600,l21600,xe">
              <v:stroke joinstyle="miter"/>
              <v:path gradientshapeok="t" o:connecttype="rect"/>
            </v:shapetype>
            <v:shape id="文本框 92" o:spid="_x0000_s1295" type="#_x0000_t202" style="position:absolute;margin-left:250.6pt;margin-top:42.9pt;width:272pt;height:11pt;z-index:-292041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" filled="f" stroked="f">
              <v:textbox inset="0,0,0,0">
                <w:txbxContent>
                  <w:p w14:paraId="4DE6E4C5"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443D"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77824" behindDoc="1" locked="0" layoutInCell="1" allowOverlap="1" wp14:anchorId="66E1DD8C" wp14:editId="01FD2233">
              <wp:simplePos x="0" y="0"/>
              <wp:positionH relativeFrom="page">
                <wp:posOffset>914400</wp:posOffset>
              </wp:positionH>
              <wp:positionV relativeFrom="page">
                <wp:posOffset>703580</wp:posOffset>
              </wp:positionV>
              <wp:extent cx="8863330" cy="0"/>
              <wp:effectExtent l="0" t="0" r="0" b="0"/>
              <wp:wrapNone/>
              <wp:docPr id="338" name="直线 95"/>
              <wp:cNvGraphicFramePr/>
              <a:graphic xmlns:a="http://schemas.openxmlformats.org/drawingml/2006/main">
                <a:graphicData uri="http://schemas.microsoft.com/office/word/2010/wordprocessingShape">
                  <wps:wsp>
                    <wps:cNvCnPr/>
                    <wps:spPr>
                      <a:xfrm>
                        <a:off x="0" y="0"/>
                        <a:ext cx="886333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6F9237EA" id="直线 95" o:spid="_x0000_s1026" style="position:absolute;left:0;text-align:left;z-index:-292038656;visibility:visible;mso-wrap-style:square;mso-wrap-distance-left:9pt;mso-wrap-distance-top:0;mso-wrap-distance-right:9pt;mso-wrap-distance-bottom:0;mso-position-horizontal:absolute;mso-position-horizontal-relative:page;mso-position-vertical:absolute;mso-position-vertical-relative:page" from="1in,55.4pt" to="769.9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11278848" behindDoc="1" locked="0" layoutInCell="1" allowOverlap="1" wp14:anchorId="6715A5F0" wp14:editId="448BD6DC">
              <wp:simplePos x="0" y="0"/>
              <wp:positionH relativeFrom="page">
                <wp:posOffset>6336030</wp:posOffset>
              </wp:positionH>
              <wp:positionV relativeFrom="page">
                <wp:posOffset>544830</wp:posOffset>
              </wp:positionV>
              <wp:extent cx="3454400" cy="139700"/>
              <wp:effectExtent l="0" t="0" r="0" b="0"/>
              <wp:wrapNone/>
              <wp:docPr id="339" name="文本框 96"/>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44A3BF0B"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6715A5F0" id="_x0000_t202" coordsize="21600,21600" o:spt="202" path="m,l,21600r21600,l21600,xe">
              <v:stroke joinstyle="miter"/>
              <v:path gradientshapeok="t" o:connecttype="rect"/>
            </v:shapetype>
            <v:shape id="文本框 96" o:spid="_x0000_s1298" type="#_x0000_t202" style="position:absolute;margin-left:498.9pt;margin-top:42.9pt;width:272pt;height:11pt;z-index:-29203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" filled="f" stroked="f">
              <v:textbox inset="0,0,0,0">
                <w:txbxContent>
                  <w:p w14:paraId="44A3BF0B"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ECA4" w14:textId="77777777" w:rsidR="00203E05" w:rsidRDefault="00203E05">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91BC1"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81920" behindDoc="1" locked="0" layoutInCell="1" allowOverlap="1" wp14:anchorId="2EEF87B4" wp14:editId="3635DBE8">
              <wp:simplePos x="0" y="0"/>
              <wp:positionH relativeFrom="page">
                <wp:posOffset>1143000</wp:posOffset>
              </wp:positionH>
              <wp:positionV relativeFrom="page">
                <wp:posOffset>703580</wp:posOffset>
              </wp:positionV>
              <wp:extent cx="5274310" cy="0"/>
              <wp:effectExtent l="0" t="0" r="0" b="0"/>
              <wp:wrapNone/>
              <wp:docPr id="342" name="直线 99"/>
              <wp:cNvGraphicFramePr/>
              <a:graphic xmlns:a="http://schemas.openxmlformats.org/drawingml/2006/main">
                <a:graphicData uri="http://schemas.microsoft.com/office/word/2010/wordprocessingShape">
                  <wps:wsp>
                    <wps:cNvCnPr/>
                    <wps:spPr>
                      <a:xfrm>
                        <a:off x="0" y="0"/>
                        <a:ext cx="52743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40123663" id="直线 99" o:spid="_x0000_s1026" style="position:absolute;left:0;text-align:left;z-index:-292034560;visibility:visible;mso-wrap-style:square;mso-wrap-distance-left:9pt;mso-wrap-distance-top:0;mso-wrap-distance-right:9pt;mso-wrap-distance-bottom:0;mso-position-horizontal:absolute;mso-position-horizontal-relative:page;mso-position-vertical:absolute;mso-position-vertical-relative:page" from="90pt,55.4pt" to="505.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11282944" behindDoc="1" locked="0" layoutInCell="1" allowOverlap="1" wp14:anchorId="4B42331D" wp14:editId="45AFC596">
              <wp:simplePos x="0" y="0"/>
              <wp:positionH relativeFrom="page">
                <wp:posOffset>2975610</wp:posOffset>
              </wp:positionH>
              <wp:positionV relativeFrom="page">
                <wp:posOffset>544830</wp:posOffset>
              </wp:positionV>
              <wp:extent cx="3454400" cy="139700"/>
              <wp:effectExtent l="0" t="0" r="0" b="0"/>
              <wp:wrapNone/>
              <wp:docPr id="343" name="文本框 100"/>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3496DAAF"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4B42331D" id="_x0000_t202" coordsize="21600,21600" o:spt="202" path="m,l,21600r21600,l21600,xe">
              <v:stroke joinstyle="miter"/>
              <v:path gradientshapeok="t" o:connecttype="rect"/>
            </v:shapetype>
            <v:shape id="文本框 100" o:spid="_x0000_s1301" type="#_x0000_t202" style="position:absolute;margin-left:234.3pt;margin-top:42.9pt;width:272pt;height:11pt;z-index:-292033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" filled="f" stroked="f">
              <v:textbox inset="0,0,0,0">
                <w:txbxContent>
                  <w:p w14:paraId="3496DAAF"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401D1" w14:textId="77777777" w:rsidR="00203E05" w:rsidRDefault="00203E0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19397"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81568" behindDoc="1" locked="0" layoutInCell="1" allowOverlap="1" wp14:anchorId="44DA784D" wp14:editId="0C45FEF6">
              <wp:simplePos x="0" y="0"/>
              <wp:positionH relativeFrom="page">
                <wp:posOffset>900430</wp:posOffset>
              </wp:positionH>
              <wp:positionV relativeFrom="page">
                <wp:posOffset>703580</wp:posOffset>
              </wp:positionV>
              <wp:extent cx="5759450" cy="0"/>
              <wp:effectExtent l="0" t="0" r="0" b="0"/>
              <wp:wrapNone/>
              <wp:docPr id="244" name="直线 1"/>
              <wp:cNvGraphicFramePr/>
              <a:graphic xmlns:a="http://schemas.openxmlformats.org/drawingml/2006/main">
                <a:graphicData uri="http://schemas.microsoft.com/office/word/2010/wordprocessingShape">
                  <wps:wsp>
                    <wps:cNvCnPr/>
                    <wps:spPr>
                      <a:xfrm>
                        <a:off x="0" y="0"/>
                        <a:ext cx="575945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25024B4D" id="直线 1" o:spid="_x0000_s1026" style="position:absolute;left:0;text-align:left;z-index:-292134912;visibility:visible;mso-wrap-style:square;mso-wrap-distance-left:9pt;mso-wrap-distance-top:0;mso-wrap-distance-right:9pt;mso-wrap-distance-bottom:0;mso-position-horizontal:absolute;mso-position-horizontal-relative:page;mso-position-vertical:absolute;mso-position-vertical-relative:page" from="70.9pt,55.4pt" to="524.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" strokeweight=".48pt">
              <w10:wrap anchorx="page" anchory="page"/>
            </v:line>
          </w:pict>
        </mc:Fallback>
      </mc:AlternateContent>
    </w:r>
    <w:r>
      <w:rPr>
        <w:noProof/>
      </w:rPr>
      <mc:AlternateContent>
        <mc:Choice Requires="wps">
          <w:drawing>
            <wp:anchor distT="0" distB="0" distL="114300" distR="114300" simplePos="0" relativeHeight="211182592" behindDoc="1" locked="0" layoutInCell="1" allowOverlap="1" wp14:anchorId="7452E6CD" wp14:editId="2B6D3299">
              <wp:simplePos x="0" y="0"/>
              <wp:positionH relativeFrom="page">
                <wp:posOffset>3217545</wp:posOffset>
              </wp:positionH>
              <wp:positionV relativeFrom="page">
                <wp:posOffset>544830</wp:posOffset>
              </wp:positionV>
              <wp:extent cx="3454400" cy="139700"/>
              <wp:effectExtent l="0" t="0" r="0" b="0"/>
              <wp:wrapNone/>
              <wp:docPr id="245" name="文本框 2"/>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3BEFD8D5"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7452E6CD" id="_x0000_t202" coordsize="21600,21600" o:spt="202" path="m,l,21600r21600,l21600,xe">
              <v:stroke joinstyle="miter"/>
              <v:path gradientshapeok="t" o:connecttype="rect"/>
            </v:shapetype>
            <v:shape id="文本框 2" o:spid="_x0000_s1215" type="#_x0000_t202" style="position:absolute;margin-left:253.35pt;margin-top:42.9pt;width:272pt;height:11pt;z-index:-292133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" filled="f" stroked="f">
              <v:textbox inset="0,0,0,0">
                <w:txbxContent>
                  <w:p w14:paraId="3BEFD8D5"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83CAB" w14:textId="77777777" w:rsidR="00CB6444" w:rsidRDefault="00CB6444">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883B" w14:textId="77777777" w:rsidR="00CB6444" w:rsidRDefault="00CB6444">
    <w:pPr>
      <w:pStyle w:val="a3"/>
      <w:spacing w:line="14" w:lineRule="auto"/>
      <w:rPr>
        <w:sz w:val="20"/>
      </w:rPr>
    </w:pPr>
    <w:r>
      <w:rPr>
        <w:noProof/>
      </w:rPr>
      <mc:AlternateContent>
        <mc:Choice Requires="wps">
          <w:drawing>
            <wp:anchor distT="0" distB="0" distL="114300" distR="114300" simplePos="0" relativeHeight="211192832" behindDoc="1" locked="0" layoutInCell="1" allowOverlap="1" wp14:anchorId="62307D2D" wp14:editId="793F248D">
              <wp:simplePos x="0" y="0"/>
              <wp:positionH relativeFrom="page">
                <wp:posOffset>900430</wp:posOffset>
              </wp:positionH>
              <wp:positionV relativeFrom="page">
                <wp:posOffset>703580</wp:posOffset>
              </wp:positionV>
              <wp:extent cx="5759450" cy="0"/>
              <wp:effectExtent l="0" t="0" r="0" b="0"/>
              <wp:wrapNone/>
              <wp:docPr id="255" name="直线 12"/>
              <wp:cNvGraphicFramePr/>
              <a:graphic xmlns:a="http://schemas.openxmlformats.org/drawingml/2006/main">
                <a:graphicData uri="http://schemas.microsoft.com/office/word/2010/wordprocessingShape">
                  <wps:wsp>
                    <wps:cNvCnPr/>
                    <wps:spPr>
                      <a:xfrm>
                        <a:off x="0" y="0"/>
                        <a:ext cx="575945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572751EE" id="直线 12" o:spid="_x0000_s1026" style="position:absolute;left:0;text-align:left;z-index:-292123648;visibility:visible;mso-wrap-style:square;mso-wrap-distance-left:9pt;mso-wrap-distance-top:0;mso-wrap-distance-right:9pt;mso-wrap-distance-bottom:0;mso-position-horizontal:absolute;mso-position-horizontal-relative:page;mso-position-vertical:absolute;mso-position-vertical-relative:page" from="70.9pt,55.4pt" to="524.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11193856" behindDoc="1" locked="0" layoutInCell="1" allowOverlap="1" wp14:anchorId="066A2312" wp14:editId="30D0281B">
              <wp:simplePos x="0" y="0"/>
              <wp:positionH relativeFrom="page">
                <wp:posOffset>3217545</wp:posOffset>
              </wp:positionH>
              <wp:positionV relativeFrom="page">
                <wp:posOffset>544830</wp:posOffset>
              </wp:positionV>
              <wp:extent cx="3454400" cy="139700"/>
              <wp:effectExtent l="0" t="0" r="0" b="0"/>
              <wp:wrapNone/>
              <wp:docPr id="256" name="文本框 13"/>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6FAEF5B9"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066A2312" id="_x0000_t202" coordsize="21600,21600" o:spt="202" path="m,l,21600r21600,l21600,xe">
              <v:stroke joinstyle="miter"/>
              <v:path gradientshapeok="t" o:connecttype="rect"/>
            </v:shapetype>
            <v:shape id="文本框 13" o:spid="_x0000_s1225" type="#_x0000_t202" style="position:absolute;margin-left:253.35pt;margin-top:42.9pt;width:272pt;height:11pt;z-index:-292122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" filled="f" stroked="f">
              <v:textbox inset="0,0,0,0">
                <w:txbxContent>
                  <w:p w14:paraId="6FAEF5B9"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1573E"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01024" behindDoc="1" locked="0" layoutInCell="1" allowOverlap="1" wp14:anchorId="36DE3B64" wp14:editId="0699398F">
              <wp:simplePos x="0" y="0"/>
              <wp:positionH relativeFrom="page">
                <wp:posOffset>3217545</wp:posOffset>
              </wp:positionH>
              <wp:positionV relativeFrom="page">
                <wp:posOffset>544830</wp:posOffset>
              </wp:positionV>
              <wp:extent cx="3454400" cy="139700"/>
              <wp:effectExtent l="0" t="0" r="0" b="0"/>
              <wp:wrapNone/>
              <wp:docPr id="263" name="文本框 20"/>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7978BCB8"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36DE3B64" id="_x0000_t202" coordsize="21600,21600" o:spt="202" path="m,l,21600r21600,l21600,xe">
              <v:stroke joinstyle="miter"/>
              <v:path gradientshapeok="t" o:connecttype="rect"/>
            </v:shapetype>
            <v:shape id="文本框 20" o:spid="_x0000_s1232" type="#_x0000_t202" style="position:absolute;margin-left:253.35pt;margin-top:42.9pt;width:272pt;height:11pt;z-index:-292115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" filled="f" stroked="f">
              <v:textbox inset="0,0,0,0">
                <w:txbxContent>
                  <w:p w14:paraId="7978BCB8"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4D4E4"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04096" behindDoc="1" locked="0" layoutInCell="1" allowOverlap="1" wp14:anchorId="133E55AD" wp14:editId="59697DA7">
              <wp:simplePos x="0" y="0"/>
              <wp:positionH relativeFrom="page">
                <wp:posOffset>900430</wp:posOffset>
              </wp:positionH>
              <wp:positionV relativeFrom="page">
                <wp:posOffset>703580</wp:posOffset>
              </wp:positionV>
              <wp:extent cx="5759450" cy="0"/>
              <wp:effectExtent l="0" t="0" r="0" b="0"/>
              <wp:wrapNone/>
              <wp:docPr id="266" name="直线 23"/>
              <wp:cNvGraphicFramePr/>
              <a:graphic xmlns:a="http://schemas.openxmlformats.org/drawingml/2006/main">
                <a:graphicData uri="http://schemas.microsoft.com/office/word/2010/wordprocessingShape">
                  <wps:wsp>
                    <wps:cNvCnPr/>
                    <wps:spPr>
                      <a:xfrm>
                        <a:off x="0" y="0"/>
                        <a:ext cx="575945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3BB209E6" id="直线 23" o:spid="_x0000_s1026" style="position:absolute;left:0;text-align:left;z-index:-292112384;visibility:visible;mso-wrap-style:square;mso-wrap-distance-left:9pt;mso-wrap-distance-top:0;mso-wrap-distance-right:9pt;mso-wrap-distance-bottom:0;mso-position-horizontal:absolute;mso-position-horizontal-relative:page;mso-position-vertical:absolute;mso-position-vertical-relative:page" from="70.9pt,55.4pt" to="524.4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" strokeweight=".48pt">
              <w10:wrap anchorx="page" anchory="page"/>
            </v:line>
          </w:pict>
        </mc:Fallback>
      </mc:AlternateContent>
    </w:r>
    <w:r>
      <w:rPr>
        <w:noProof/>
      </w:rPr>
      <mc:AlternateContent>
        <mc:Choice Requires="wps">
          <w:drawing>
            <wp:anchor distT="0" distB="0" distL="114300" distR="114300" simplePos="0" relativeHeight="211205120" behindDoc="1" locked="0" layoutInCell="1" allowOverlap="1" wp14:anchorId="3F064529" wp14:editId="6E981966">
              <wp:simplePos x="0" y="0"/>
              <wp:positionH relativeFrom="page">
                <wp:posOffset>3217545</wp:posOffset>
              </wp:positionH>
              <wp:positionV relativeFrom="page">
                <wp:posOffset>544830</wp:posOffset>
              </wp:positionV>
              <wp:extent cx="3454400" cy="139700"/>
              <wp:effectExtent l="0" t="0" r="0" b="0"/>
              <wp:wrapNone/>
              <wp:docPr id="267" name="文本框 24"/>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55EB6C28"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3F064529" id="_x0000_t202" coordsize="21600,21600" o:spt="202" path="m,l,21600r21600,l21600,xe">
              <v:stroke joinstyle="miter"/>
              <v:path gradientshapeok="t" o:connecttype="rect"/>
            </v:shapetype>
            <v:shape id="文本框 24" o:spid="_x0000_s1235" type="#_x0000_t202" style="position:absolute;margin-left:253.35pt;margin-top:42.9pt;width:272pt;height:11pt;z-index:-29211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" filled="f" stroked="f">
              <v:textbox inset="0,0,0,0">
                <w:txbxContent>
                  <w:p w14:paraId="55EB6C28"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BF434" w14:textId="77777777" w:rsidR="00CB6444" w:rsidRDefault="00CB6444">
    <w:pPr>
      <w:pStyle w:val="a3"/>
      <w:spacing w:line="14" w:lineRule="auto"/>
      <w:rPr>
        <w:sz w:val="20"/>
      </w:rPr>
    </w:pPr>
    <w:r>
      <w:rPr>
        <w:noProof/>
      </w:rPr>
      <mc:AlternateContent>
        <mc:Choice Requires="wps">
          <w:drawing>
            <wp:anchor distT="0" distB="0" distL="114300" distR="114300" simplePos="0" relativeHeight="211212288" behindDoc="1" locked="0" layoutInCell="1" allowOverlap="1" wp14:anchorId="11BCD7BE" wp14:editId="14AD5EE1">
              <wp:simplePos x="0" y="0"/>
              <wp:positionH relativeFrom="page">
                <wp:posOffset>900430</wp:posOffset>
              </wp:positionH>
              <wp:positionV relativeFrom="page">
                <wp:posOffset>703580</wp:posOffset>
              </wp:positionV>
              <wp:extent cx="8891270" cy="0"/>
              <wp:effectExtent l="0" t="0" r="0" b="0"/>
              <wp:wrapNone/>
              <wp:docPr id="274" name="直线 31"/>
              <wp:cNvGraphicFramePr/>
              <a:graphic xmlns:a="http://schemas.openxmlformats.org/drawingml/2006/main">
                <a:graphicData uri="http://schemas.microsoft.com/office/word/2010/wordprocessingShape">
                  <wps:wsp>
                    <wps:cNvCnPr/>
                    <wps:spPr>
                      <a:xfrm>
                        <a:off x="0" y="0"/>
                        <a:ext cx="889127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xmlns:w16="http://schemas.microsoft.com/office/word/2018/wordml" xmlns:w16cex="http://schemas.microsoft.com/office/word/2018/wordml/cex">
          <w:pict>
            <v:line w14:anchorId="026A2AC6" id="直线 31" o:spid="_x0000_s1026" style="position:absolute;left:0;text-align:left;z-index:-292104192;visibility:visible;mso-wrap-style:square;mso-wrap-distance-left:9pt;mso-wrap-distance-top:0;mso-wrap-distance-right:9pt;mso-wrap-distance-bottom:0;mso-position-horizontal:absolute;mso-position-horizontal-relative:page;mso-position-vertical:absolute;mso-position-vertical-relative:page" from="70.9pt,55.4pt" to="771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" strokeweight=".48pt">
              <w10:wrap anchorx="page" anchory="page"/>
            </v:line>
          </w:pict>
        </mc:Fallback>
      </mc:AlternateContent>
    </w:r>
    <w:r>
      <w:rPr>
        <w:noProof/>
      </w:rPr>
      <mc:AlternateContent>
        <mc:Choice Requires="wps">
          <w:drawing>
            <wp:anchor distT="0" distB="0" distL="114300" distR="114300" simplePos="0" relativeHeight="211213312" behindDoc="1" locked="0" layoutInCell="1" allowOverlap="1" wp14:anchorId="5A1DA2D2" wp14:editId="3DFC3E43">
              <wp:simplePos x="0" y="0"/>
              <wp:positionH relativeFrom="page">
                <wp:posOffset>6350000</wp:posOffset>
              </wp:positionH>
              <wp:positionV relativeFrom="page">
                <wp:posOffset>544830</wp:posOffset>
              </wp:positionV>
              <wp:extent cx="3454400" cy="139700"/>
              <wp:effectExtent l="0" t="0" r="0" b="0"/>
              <wp:wrapNone/>
              <wp:docPr id="275" name="文本框 32"/>
              <wp:cNvGraphicFramePr/>
              <a:graphic xmlns:a="http://schemas.openxmlformats.org/drawingml/2006/main">
                <a:graphicData uri="http://schemas.microsoft.com/office/word/2010/wordprocessingShape">
                  <wps:wsp>
                    <wps:cNvSpPr txBox="1"/>
                    <wps:spPr>
                      <a:xfrm>
                        <a:off x="0" y="0"/>
                        <a:ext cx="3454400" cy="139700"/>
                      </a:xfrm>
                      <a:prstGeom prst="rect">
                        <a:avLst/>
                      </a:prstGeom>
                      <a:noFill/>
                      <a:ln>
                        <a:noFill/>
                      </a:ln>
                    </wps:spPr>
                    <wps:txbx>
                      <w:txbxContent>
                        <w:p w14:paraId="57EAD366"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wps:txbx>
                    <wps:bodyPr lIns="0" tIns="0" rIns="0" bIns="0" upright="1"/>
                  </wps:wsp>
                </a:graphicData>
              </a:graphic>
            </wp:anchor>
          </w:drawing>
        </mc:Choice>
        <mc:Fallback>
          <w:pict>
            <v:shapetype w14:anchorId="5A1DA2D2" id="_x0000_t202" coordsize="21600,21600" o:spt="202" path="m,l,21600r21600,l21600,xe">
              <v:stroke joinstyle="miter"/>
              <v:path gradientshapeok="t" o:connecttype="rect"/>
            </v:shapetype>
            <v:shape id="文本框 32" o:spid="_x0000_s1242" type="#_x0000_t202" style="position:absolute;margin-left:500pt;margin-top:42.9pt;width:272pt;height:11pt;z-index:-292103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" filled="f" stroked="f">
              <v:textbox inset="0,0,0,0">
                <w:txbxContent>
                  <w:p w14:paraId="57EAD366" w14:textId="77777777" w:rsidR="00CB6444" w:rsidRDefault="00CB6444">
                    <w:pPr>
                      <w:spacing w:line="220" w:lineRule="exact"/>
                      <w:ind w:left="20"/>
                      <w:rPr>
                        <w:sz w:val="18"/>
                      </w:rPr>
                    </w:pPr>
                    <w:r>
                      <w:rPr>
                        <w:rFonts w:hint="eastAsia"/>
                        <w:sz w:val="18"/>
                      </w:rPr>
                      <w:t>太仓德康农牧有限公司太仓德康农牧有限公司新建生猪养殖项目</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4E4E29"/>
    <w:multiLevelType w:val="multilevel"/>
    <w:tmpl w:val="804E4E29"/>
    <w:lvl w:ilvl="0">
      <w:start w:val="1"/>
      <w:numFmt w:val="decimal"/>
      <w:lvlText w:val="（%1）"/>
      <w:lvlJc w:val="left"/>
      <w:pPr>
        <w:ind w:left="268" w:hanging="601"/>
      </w:pPr>
      <w:rPr>
        <w:rFonts w:ascii="宋体" w:eastAsia="宋体" w:hAnsi="宋体" w:cs="宋体" w:hint="default"/>
        <w:w w:val="100"/>
        <w:sz w:val="22"/>
        <w:szCs w:val="22"/>
        <w:lang w:val="zh-CN" w:eastAsia="zh-CN" w:bidi="zh-CN"/>
      </w:rPr>
    </w:lvl>
    <w:lvl w:ilvl="1">
      <w:numFmt w:val="bullet"/>
      <w:lvlText w:val="•"/>
      <w:lvlJc w:val="left"/>
      <w:pPr>
        <w:ind w:left="1182" w:hanging="601"/>
      </w:pPr>
      <w:rPr>
        <w:rFonts w:hint="default"/>
        <w:lang w:val="zh-CN" w:eastAsia="zh-CN" w:bidi="zh-CN"/>
      </w:rPr>
    </w:lvl>
    <w:lvl w:ilvl="2">
      <w:numFmt w:val="bullet"/>
      <w:lvlText w:val="•"/>
      <w:lvlJc w:val="left"/>
      <w:pPr>
        <w:ind w:left="2105" w:hanging="601"/>
      </w:pPr>
      <w:rPr>
        <w:rFonts w:hint="default"/>
        <w:lang w:val="zh-CN" w:eastAsia="zh-CN" w:bidi="zh-CN"/>
      </w:rPr>
    </w:lvl>
    <w:lvl w:ilvl="3">
      <w:numFmt w:val="bullet"/>
      <w:lvlText w:val="•"/>
      <w:lvlJc w:val="left"/>
      <w:pPr>
        <w:ind w:left="3027" w:hanging="601"/>
      </w:pPr>
      <w:rPr>
        <w:rFonts w:hint="default"/>
        <w:lang w:val="zh-CN" w:eastAsia="zh-CN" w:bidi="zh-CN"/>
      </w:rPr>
    </w:lvl>
    <w:lvl w:ilvl="4">
      <w:numFmt w:val="bullet"/>
      <w:lvlText w:val="•"/>
      <w:lvlJc w:val="left"/>
      <w:pPr>
        <w:ind w:left="3950" w:hanging="601"/>
      </w:pPr>
      <w:rPr>
        <w:rFonts w:hint="default"/>
        <w:lang w:val="zh-CN" w:eastAsia="zh-CN" w:bidi="zh-CN"/>
      </w:rPr>
    </w:lvl>
    <w:lvl w:ilvl="5">
      <w:numFmt w:val="bullet"/>
      <w:lvlText w:val="•"/>
      <w:lvlJc w:val="left"/>
      <w:pPr>
        <w:ind w:left="4873" w:hanging="601"/>
      </w:pPr>
      <w:rPr>
        <w:rFonts w:hint="default"/>
        <w:lang w:val="zh-CN" w:eastAsia="zh-CN" w:bidi="zh-CN"/>
      </w:rPr>
    </w:lvl>
    <w:lvl w:ilvl="6">
      <w:numFmt w:val="bullet"/>
      <w:lvlText w:val="•"/>
      <w:lvlJc w:val="left"/>
      <w:pPr>
        <w:ind w:left="5795" w:hanging="601"/>
      </w:pPr>
      <w:rPr>
        <w:rFonts w:hint="default"/>
        <w:lang w:val="zh-CN" w:eastAsia="zh-CN" w:bidi="zh-CN"/>
      </w:rPr>
    </w:lvl>
    <w:lvl w:ilvl="7">
      <w:numFmt w:val="bullet"/>
      <w:lvlText w:val="•"/>
      <w:lvlJc w:val="left"/>
      <w:pPr>
        <w:ind w:left="6718" w:hanging="601"/>
      </w:pPr>
      <w:rPr>
        <w:rFonts w:hint="default"/>
        <w:lang w:val="zh-CN" w:eastAsia="zh-CN" w:bidi="zh-CN"/>
      </w:rPr>
    </w:lvl>
    <w:lvl w:ilvl="8">
      <w:numFmt w:val="bullet"/>
      <w:lvlText w:val="•"/>
      <w:lvlJc w:val="left"/>
      <w:pPr>
        <w:ind w:left="7640" w:hanging="601"/>
      </w:pPr>
      <w:rPr>
        <w:rFonts w:hint="default"/>
        <w:lang w:val="zh-CN" w:eastAsia="zh-CN" w:bidi="zh-CN"/>
      </w:rPr>
    </w:lvl>
  </w:abstractNum>
  <w:abstractNum w:abstractNumId="1" w15:restartNumberingAfterBreak="0">
    <w:nsid w:val="813A4B87"/>
    <w:multiLevelType w:val="multilevel"/>
    <w:tmpl w:val="813A4B87"/>
    <w:lvl w:ilvl="0">
      <w:start w:val="1"/>
      <w:numFmt w:val="decimal"/>
      <w:lvlText w:val="（%1）"/>
      <w:lvlJc w:val="left"/>
      <w:pPr>
        <w:ind w:left="1409" w:hanging="601"/>
      </w:pPr>
      <w:rPr>
        <w:rFonts w:ascii="宋体" w:eastAsia="宋体" w:hAnsi="宋体" w:cs="宋体" w:hint="default"/>
        <w:w w:val="100"/>
        <w:sz w:val="22"/>
        <w:szCs w:val="22"/>
        <w:lang w:val="zh-CN" w:eastAsia="zh-CN" w:bidi="zh-CN"/>
      </w:rPr>
    </w:lvl>
    <w:lvl w:ilvl="1">
      <w:numFmt w:val="bullet"/>
      <w:lvlText w:val="•"/>
      <w:lvlJc w:val="left"/>
      <w:pPr>
        <w:ind w:left="2210" w:hanging="601"/>
      </w:pPr>
      <w:rPr>
        <w:rFonts w:hint="default"/>
        <w:lang w:val="zh-CN" w:eastAsia="zh-CN" w:bidi="zh-CN"/>
      </w:rPr>
    </w:lvl>
    <w:lvl w:ilvl="2">
      <w:numFmt w:val="bullet"/>
      <w:lvlText w:val="•"/>
      <w:lvlJc w:val="left"/>
      <w:pPr>
        <w:ind w:left="3021" w:hanging="601"/>
      </w:pPr>
      <w:rPr>
        <w:rFonts w:hint="default"/>
        <w:lang w:val="zh-CN" w:eastAsia="zh-CN" w:bidi="zh-CN"/>
      </w:rPr>
    </w:lvl>
    <w:lvl w:ilvl="3">
      <w:numFmt w:val="bullet"/>
      <w:lvlText w:val="•"/>
      <w:lvlJc w:val="left"/>
      <w:pPr>
        <w:ind w:left="3831" w:hanging="601"/>
      </w:pPr>
      <w:rPr>
        <w:rFonts w:hint="default"/>
        <w:lang w:val="zh-CN" w:eastAsia="zh-CN" w:bidi="zh-CN"/>
      </w:rPr>
    </w:lvl>
    <w:lvl w:ilvl="4">
      <w:numFmt w:val="bullet"/>
      <w:lvlText w:val="•"/>
      <w:lvlJc w:val="left"/>
      <w:pPr>
        <w:ind w:left="4642" w:hanging="601"/>
      </w:pPr>
      <w:rPr>
        <w:rFonts w:hint="default"/>
        <w:lang w:val="zh-CN" w:eastAsia="zh-CN" w:bidi="zh-CN"/>
      </w:rPr>
    </w:lvl>
    <w:lvl w:ilvl="5">
      <w:numFmt w:val="bullet"/>
      <w:lvlText w:val="•"/>
      <w:lvlJc w:val="left"/>
      <w:pPr>
        <w:ind w:left="5453" w:hanging="601"/>
      </w:pPr>
      <w:rPr>
        <w:rFonts w:hint="default"/>
        <w:lang w:val="zh-CN" w:eastAsia="zh-CN" w:bidi="zh-CN"/>
      </w:rPr>
    </w:lvl>
    <w:lvl w:ilvl="6">
      <w:numFmt w:val="bullet"/>
      <w:lvlText w:val="•"/>
      <w:lvlJc w:val="left"/>
      <w:pPr>
        <w:ind w:left="6263" w:hanging="601"/>
      </w:pPr>
      <w:rPr>
        <w:rFonts w:hint="default"/>
        <w:lang w:val="zh-CN" w:eastAsia="zh-CN" w:bidi="zh-CN"/>
      </w:rPr>
    </w:lvl>
    <w:lvl w:ilvl="7">
      <w:numFmt w:val="bullet"/>
      <w:lvlText w:val="•"/>
      <w:lvlJc w:val="left"/>
      <w:pPr>
        <w:ind w:left="7074" w:hanging="601"/>
      </w:pPr>
      <w:rPr>
        <w:rFonts w:hint="default"/>
        <w:lang w:val="zh-CN" w:eastAsia="zh-CN" w:bidi="zh-CN"/>
      </w:rPr>
    </w:lvl>
    <w:lvl w:ilvl="8">
      <w:numFmt w:val="bullet"/>
      <w:lvlText w:val="•"/>
      <w:lvlJc w:val="left"/>
      <w:pPr>
        <w:ind w:left="7884" w:hanging="601"/>
      </w:pPr>
      <w:rPr>
        <w:rFonts w:hint="default"/>
        <w:lang w:val="zh-CN" w:eastAsia="zh-CN" w:bidi="zh-CN"/>
      </w:rPr>
    </w:lvl>
  </w:abstractNum>
  <w:abstractNum w:abstractNumId="2" w15:restartNumberingAfterBreak="0">
    <w:nsid w:val="825EC3C5"/>
    <w:multiLevelType w:val="multilevel"/>
    <w:tmpl w:val="825EC3C5"/>
    <w:lvl w:ilvl="0">
      <w:start w:val="1"/>
      <w:numFmt w:val="decimal"/>
      <w:lvlText w:val="（%1）"/>
      <w:lvlJc w:val="left"/>
      <w:pPr>
        <w:ind w:left="120" w:hanging="601"/>
      </w:pPr>
      <w:rPr>
        <w:rFonts w:ascii="宋体" w:eastAsia="宋体" w:hAnsi="宋体" w:cs="宋体" w:hint="default"/>
        <w:w w:val="100"/>
        <w:sz w:val="22"/>
        <w:szCs w:val="22"/>
        <w:lang w:val="zh-CN" w:eastAsia="zh-CN" w:bidi="zh-CN"/>
      </w:rPr>
    </w:lvl>
    <w:lvl w:ilvl="1">
      <w:numFmt w:val="bullet"/>
      <w:lvlText w:val="•"/>
      <w:lvlJc w:val="left"/>
      <w:pPr>
        <w:ind w:left="974" w:hanging="601"/>
      </w:pPr>
      <w:rPr>
        <w:rFonts w:hint="default"/>
        <w:lang w:val="zh-CN" w:eastAsia="zh-CN" w:bidi="zh-CN"/>
      </w:rPr>
    </w:lvl>
    <w:lvl w:ilvl="2">
      <w:numFmt w:val="bullet"/>
      <w:lvlText w:val="•"/>
      <w:lvlJc w:val="left"/>
      <w:pPr>
        <w:ind w:left="1829" w:hanging="601"/>
      </w:pPr>
      <w:rPr>
        <w:rFonts w:hint="default"/>
        <w:lang w:val="zh-CN" w:eastAsia="zh-CN" w:bidi="zh-CN"/>
      </w:rPr>
    </w:lvl>
    <w:lvl w:ilvl="3">
      <w:numFmt w:val="bullet"/>
      <w:lvlText w:val="•"/>
      <w:lvlJc w:val="left"/>
      <w:pPr>
        <w:ind w:left="2683" w:hanging="601"/>
      </w:pPr>
      <w:rPr>
        <w:rFonts w:hint="default"/>
        <w:lang w:val="zh-CN" w:eastAsia="zh-CN" w:bidi="zh-CN"/>
      </w:rPr>
    </w:lvl>
    <w:lvl w:ilvl="4">
      <w:numFmt w:val="bullet"/>
      <w:lvlText w:val="•"/>
      <w:lvlJc w:val="left"/>
      <w:pPr>
        <w:ind w:left="3538" w:hanging="601"/>
      </w:pPr>
      <w:rPr>
        <w:rFonts w:hint="default"/>
        <w:lang w:val="zh-CN" w:eastAsia="zh-CN" w:bidi="zh-CN"/>
      </w:rPr>
    </w:lvl>
    <w:lvl w:ilvl="5">
      <w:numFmt w:val="bullet"/>
      <w:lvlText w:val="•"/>
      <w:lvlJc w:val="left"/>
      <w:pPr>
        <w:ind w:left="4393" w:hanging="601"/>
      </w:pPr>
      <w:rPr>
        <w:rFonts w:hint="default"/>
        <w:lang w:val="zh-CN" w:eastAsia="zh-CN" w:bidi="zh-CN"/>
      </w:rPr>
    </w:lvl>
    <w:lvl w:ilvl="6">
      <w:numFmt w:val="bullet"/>
      <w:lvlText w:val="•"/>
      <w:lvlJc w:val="left"/>
      <w:pPr>
        <w:ind w:left="5247" w:hanging="601"/>
      </w:pPr>
      <w:rPr>
        <w:rFonts w:hint="default"/>
        <w:lang w:val="zh-CN" w:eastAsia="zh-CN" w:bidi="zh-CN"/>
      </w:rPr>
    </w:lvl>
    <w:lvl w:ilvl="7">
      <w:numFmt w:val="bullet"/>
      <w:lvlText w:val="•"/>
      <w:lvlJc w:val="left"/>
      <w:pPr>
        <w:ind w:left="6102" w:hanging="601"/>
      </w:pPr>
      <w:rPr>
        <w:rFonts w:hint="default"/>
        <w:lang w:val="zh-CN" w:eastAsia="zh-CN" w:bidi="zh-CN"/>
      </w:rPr>
    </w:lvl>
    <w:lvl w:ilvl="8">
      <w:numFmt w:val="bullet"/>
      <w:lvlText w:val="•"/>
      <w:lvlJc w:val="left"/>
      <w:pPr>
        <w:ind w:left="6956" w:hanging="601"/>
      </w:pPr>
      <w:rPr>
        <w:rFonts w:hint="default"/>
        <w:lang w:val="zh-CN" w:eastAsia="zh-CN" w:bidi="zh-CN"/>
      </w:rPr>
    </w:lvl>
  </w:abstractNum>
  <w:abstractNum w:abstractNumId="3" w15:restartNumberingAfterBreak="0">
    <w:nsid w:val="845B5372"/>
    <w:multiLevelType w:val="multilevel"/>
    <w:tmpl w:val="845B5372"/>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4" w15:restartNumberingAfterBreak="0">
    <w:nsid w:val="8461FADE"/>
    <w:multiLevelType w:val="multilevel"/>
    <w:tmpl w:val="8461FADE"/>
    <w:lvl w:ilvl="0">
      <w:start w:val="1"/>
      <w:numFmt w:val="decimal"/>
      <w:lvlText w:val="（%1）"/>
      <w:lvlJc w:val="left"/>
      <w:pPr>
        <w:ind w:left="1409" w:hanging="601"/>
      </w:pPr>
      <w:rPr>
        <w:rFonts w:ascii="宋体" w:eastAsia="宋体" w:hAnsi="宋体" w:cs="宋体" w:hint="default"/>
        <w:w w:val="100"/>
        <w:sz w:val="22"/>
        <w:szCs w:val="22"/>
        <w:lang w:val="zh-CN" w:eastAsia="zh-CN" w:bidi="zh-CN"/>
      </w:rPr>
    </w:lvl>
    <w:lvl w:ilvl="1">
      <w:numFmt w:val="bullet"/>
      <w:lvlText w:val="•"/>
      <w:lvlJc w:val="left"/>
      <w:pPr>
        <w:ind w:left="2210" w:hanging="601"/>
      </w:pPr>
      <w:rPr>
        <w:rFonts w:hint="default"/>
        <w:lang w:val="zh-CN" w:eastAsia="zh-CN" w:bidi="zh-CN"/>
      </w:rPr>
    </w:lvl>
    <w:lvl w:ilvl="2">
      <w:numFmt w:val="bullet"/>
      <w:lvlText w:val="•"/>
      <w:lvlJc w:val="left"/>
      <w:pPr>
        <w:ind w:left="3021" w:hanging="601"/>
      </w:pPr>
      <w:rPr>
        <w:rFonts w:hint="default"/>
        <w:lang w:val="zh-CN" w:eastAsia="zh-CN" w:bidi="zh-CN"/>
      </w:rPr>
    </w:lvl>
    <w:lvl w:ilvl="3">
      <w:numFmt w:val="bullet"/>
      <w:lvlText w:val="•"/>
      <w:lvlJc w:val="left"/>
      <w:pPr>
        <w:ind w:left="3831" w:hanging="601"/>
      </w:pPr>
      <w:rPr>
        <w:rFonts w:hint="default"/>
        <w:lang w:val="zh-CN" w:eastAsia="zh-CN" w:bidi="zh-CN"/>
      </w:rPr>
    </w:lvl>
    <w:lvl w:ilvl="4">
      <w:numFmt w:val="bullet"/>
      <w:lvlText w:val="•"/>
      <w:lvlJc w:val="left"/>
      <w:pPr>
        <w:ind w:left="4642" w:hanging="601"/>
      </w:pPr>
      <w:rPr>
        <w:rFonts w:hint="default"/>
        <w:lang w:val="zh-CN" w:eastAsia="zh-CN" w:bidi="zh-CN"/>
      </w:rPr>
    </w:lvl>
    <w:lvl w:ilvl="5">
      <w:numFmt w:val="bullet"/>
      <w:lvlText w:val="•"/>
      <w:lvlJc w:val="left"/>
      <w:pPr>
        <w:ind w:left="5453" w:hanging="601"/>
      </w:pPr>
      <w:rPr>
        <w:rFonts w:hint="default"/>
        <w:lang w:val="zh-CN" w:eastAsia="zh-CN" w:bidi="zh-CN"/>
      </w:rPr>
    </w:lvl>
    <w:lvl w:ilvl="6">
      <w:numFmt w:val="bullet"/>
      <w:lvlText w:val="•"/>
      <w:lvlJc w:val="left"/>
      <w:pPr>
        <w:ind w:left="6263" w:hanging="601"/>
      </w:pPr>
      <w:rPr>
        <w:rFonts w:hint="default"/>
        <w:lang w:val="zh-CN" w:eastAsia="zh-CN" w:bidi="zh-CN"/>
      </w:rPr>
    </w:lvl>
    <w:lvl w:ilvl="7">
      <w:numFmt w:val="bullet"/>
      <w:lvlText w:val="•"/>
      <w:lvlJc w:val="left"/>
      <w:pPr>
        <w:ind w:left="7074" w:hanging="601"/>
      </w:pPr>
      <w:rPr>
        <w:rFonts w:hint="default"/>
        <w:lang w:val="zh-CN" w:eastAsia="zh-CN" w:bidi="zh-CN"/>
      </w:rPr>
    </w:lvl>
    <w:lvl w:ilvl="8">
      <w:numFmt w:val="bullet"/>
      <w:lvlText w:val="•"/>
      <w:lvlJc w:val="left"/>
      <w:pPr>
        <w:ind w:left="7884" w:hanging="601"/>
      </w:pPr>
      <w:rPr>
        <w:rFonts w:hint="default"/>
        <w:lang w:val="zh-CN" w:eastAsia="zh-CN" w:bidi="zh-CN"/>
      </w:rPr>
    </w:lvl>
  </w:abstractNum>
  <w:abstractNum w:abstractNumId="5" w15:restartNumberingAfterBreak="0">
    <w:nsid w:val="8CAEB125"/>
    <w:multiLevelType w:val="multilevel"/>
    <w:tmpl w:val="8CAEB125"/>
    <w:lvl w:ilvl="0">
      <w:start w:val="1"/>
      <w:numFmt w:val="decimal"/>
      <w:lvlText w:val="（%1）"/>
      <w:lvlJc w:val="left"/>
      <w:pPr>
        <w:ind w:left="288" w:hanging="605"/>
      </w:pPr>
      <w:rPr>
        <w:rFonts w:ascii="宋体" w:eastAsia="宋体" w:hAnsi="宋体" w:cs="宋体" w:hint="default"/>
        <w:w w:val="100"/>
        <w:sz w:val="22"/>
        <w:szCs w:val="22"/>
        <w:lang w:val="zh-CN" w:eastAsia="zh-CN" w:bidi="zh-CN"/>
      </w:rPr>
    </w:lvl>
    <w:lvl w:ilvl="1">
      <w:numFmt w:val="bullet"/>
      <w:lvlText w:val="•"/>
      <w:lvlJc w:val="left"/>
      <w:pPr>
        <w:ind w:left="1196" w:hanging="605"/>
      </w:pPr>
      <w:rPr>
        <w:rFonts w:hint="default"/>
        <w:lang w:val="zh-CN" w:eastAsia="zh-CN" w:bidi="zh-CN"/>
      </w:rPr>
    </w:lvl>
    <w:lvl w:ilvl="2">
      <w:numFmt w:val="bullet"/>
      <w:lvlText w:val="•"/>
      <w:lvlJc w:val="left"/>
      <w:pPr>
        <w:ind w:left="2113" w:hanging="605"/>
      </w:pPr>
      <w:rPr>
        <w:rFonts w:hint="default"/>
        <w:lang w:val="zh-CN" w:eastAsia="zh-CN" w:bidi="zh-CN"/>
      </w:rPr>
    </w:lvl>
    <w:lvl w:ilvl="3">
      <w:numFmt w:val="bullet"/>
      <w:lvlText w:val="•"/>
      <w:lvlJc w:val="left"/>
      <w:pPr>
        <w:ind w:left="3029" w:hanging="605"/>
      </w:pPr>
      <w:rPr>
        <w:rFonts w:hint="default"/>
        <w:lang w:val="zh-CN" w:eastAsia="zh-CN" w:bidi="zh-CN"/>
      </w:rPr>
    </w:lvl>
    <w:lvl w:ilvl="4">
      <w:numFmt w:val="bullet"/>
      <w:lvlText w:val="•"/>
      <w:lvlJc w:val="left"/>
      <w:pPr>
        <w:ind w:left="3946" w:hanging="605"/>
      </w:pPr>
      <w:rPr>
        <w:rFonts w:hint="default"/>
        <w:lang w:val="zh-CN" w:eastAsia="zh-CN" w:bidi="zh-CN"/>
      </w:rPr>
    </w:lvl>
    <w:lvl w:ilvl="5">
      <w:numFmt w:val="bullet"/>
      <w:lvlText w:val="•"/>
      <w:lvlJc w:val="left"/>
      <w:pPr>
        <w:ind w:left="4863" w:hanging="605"/>
      </w:pPr>
      <w:rPr>
        <w:rFonts w:hint="default"/>
        <w:lang w:val="zh-CN" w:eastAsia="zh-CN" w:bidi="zh-CN"/>
      </w:rPr>
    </w:lvl>
    <w:lvl w:ilvl="6">
      <w:numFmt w:val="bullet"/>
      <w:lvlText w:val="•"/>
      <w:lvlJc w:val="left"/>
      <w:pPr>
        <w:ind w:left="5779" w:hanging="605"/>
      </w:pPr>
      <w:rPr>
        <w:rFonts w:hint="default"/>
        <w:lang w:val="zh-CN" w:eastAsia="zh-CN" w:bidi="zh-CN"/>
      </w:rPr>
    </w:lvl>
    <w:lvl w:ilvl="7">
      <w:numFmt w:val="bullet"/>
      <w:lvlText w:val="•"/>
      <w:lvlJc w:val="left"/>
      <w:pPr>
        <w:ind w:left="6696" w:hanging="605"/>
      </w:pPr>
      <w:rPr>
        <w:rFonts w:hint="default"/>
        <w:lang w:val="zh-CN" w:eastAsia="zh-CN" w:bidi="zh-CN"/>
      </w:rPr>
    </w:lvl>
    <w:lvl w:ilvl="8">
      <w:numFmt w:val="bullet"/>
      <w:lvlText w:val="•"/>
      <w:lvlJc w:val="left"/>
      <w:pPr>
        <w:ind w:left="7612" w:hanging="605"/>
      </w:pPr>
      <w:rPr>
        <w:rFonts w:hint="default"/>
        <w:lang w:val="zh-CN" w:eastAsia="zh-CN" w:bidi="zh-CN"/>
      </w:rPr>
    </w:lvl>
  </w:abstractNum>
  <w:abstractNum w:abstractNumId="6" w15:restartNumberingAfterBreak="0">
    <w:nsid w:val="91995D4F"/>
    <w:multiLevelType w:val="multilevel"/>
    <w:tmpl w:val="91995D4F"/>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7" w15:restartNumberingAfterBreak="0">
    <w:nsid w:val="91B69C97"/>
    <w:multiLevelType w:val="multilevel"/>
    <w:tmpl w:val="91B69C97"/>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8" w15:restartNumberingAfterBreak="0">
    <w:nsid w:val="9239341B"/>
    <w:multiLevelType w:val="multilevel"/>
    <w:tmpl w:val="9239341B"/>
    <w:lvl w:ilvl="0">
      <w:start w:val="1"/>
      <w:numFmt w:val="decimal"/>
      <w:lvlText w:val="（%1）"/>
      <w:lvlJc w:val="left"/>
      <w:pPr>
        <w:ind w:left="1319" w:hanging="601"/>
        <w:jc w:val="right"/>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9" w15:restartNumberingAfterBreak="0">
    <w:nsid w:val="9288B902"/>
    <w:multiLevelType w:val="multilevel"/>
    <w:tmpl w:val="9288B902"/>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10" w15:restartNumberingAfterBreak="0">
    <w:nsid w:val="9377BC45"/>
    <w:multiLevelType w:val="multilevel"/>
    <w:tmpl w:val="9377BC45"/>
    <w:lvl w:ilvl="0">
      <w:start w:val="1"/>
      <w:numFmt w:val="decimal"/>
      <w:lvlText w:val="（%1）"/>
      <w:lvlJc w:val="left"/>
      <w:pPr>
        <w:ind w:left="268" w:hanging="605"/>
      </w:pPr>
      <w:rPr>
        <w:rFonts w:ascii="宋体" w:eastAsia="宋体" w:hAnsi="宋体" w:cs="宋体" w:hint="default"/>
        <w:w w:val="100"/>
        <w:sz w:val="22"/>
        <w:szCs w:val="22"/>
        <w:lang w:val="zh-CN" w:eastAsia="zh-CN" w:bidi="zh-CN"/>
      </w:rPr>
    </w:lvl>
    <w:lvl w:ilvl="1">
      <w:numFmt w:val="bullet"/>
      <w:lvlText w:val="•"/>
      <w:lvlJc w:val="left"/>
      <w:pPr>
        <w:ind w:left="1182" w:hanging="605"/>
      </w:pPr>
      <w:rPr>
        <w:rFonts w:hint="default"/>
        <w:lang w:val="zh-CN" w:eastAsia="zh-CN" w:bidi="zh-CN"/>
      </w:rPr>
    </w:lvl>
    <w:lvl w:ilvl="2">
      <w:numFmt w:val="bullet"/>
      <w:lvlText w:val="•"/>
      <w:lvlJc w:val="left"/>
      <w:pPr>
        <w:ind w:left="2105" w:hanging="605"/>
      </w:pPr>
      <w:rPr>
        <w:rFonts w:hint="default"/>
        <w:lang w:val="zh-CN" w:eastAsia="zh-CN" w:bidi="zh-CN"/>
      </w:rPr>
    </w:lvl>
    <w:lvl w:ilvl="3">
      <w:numFmt w:val="bullet"/>
      <w:lvlText w:val="•"/>
      <w:lvlJc w:val="left"/>
      <w:pPr>
        <w:ind w:left="3027" w:hanging="605"/>
      </w:pPr>
      <w:rPr>
        <w:rFonts w:hint="default"/>
        <w:lang w:val="zh-CN" w:eastAsia="zh-CN" w:bidi="zh-CN"/>
      </w:rPr>
    </w:lvl>
    <w:lvl w:ilvl="4">
      <w:numFmt w:val="bullet"/>
      <w:lvlText w:val="•"/>
      <w:lvlJc w:val="left"/>
      <w:pPr>
        <w:ind w:left="3950" w:hanging="605"/>
      </w:pPr>
      <w:rPr>
        <w:rFonts w:hint="default"/>
        <w:lang w:val="zh-CN" w:eastAsia="zh-CN" w:bidi="zh-CN"/>
      </w:rPr>
    </w:lvl>
    <w:lvl w:ilvl="5">
      <w:numFmt w:val="bullet"/>
      <w:lvlText w:val="•"/>
      <w:lvlJc w:val="left"/>
      <w:pPr>
        <w:ind w:left="4873" w:hanging="605"/>
      </w:pPr>
      <w:rPr>
        <w:rFonts w:hint="default"/>
        <w:lang w:val="zh-CN" w:eastAsia="zh-CN" w:bidi="zh-CN"/>
      </w:rPr>
    </w:lvl>
    <w:lvl w:ilvl="6">
      <w:numFmt w:val="bullet"/>
      <w:lvlText w:val="•"/>
      <w:lvlJc w:val="left"/>
      <w:pPr>
        <w:ind w:left="5795" w:hanging="605"/>
      </w:pPr>
      <w:rPr>
        <w:rFonts w:hint="default"/>
        <w:lang w:val="zh-CN" w:eastAsia="zh-CN" w:bidi="zh-CN"/>
      </w:rPr>
    </w:lvl>
    <w:lvl w:ilvl="7">
      <w:numFmt w:val="bullet"/>
      <w:lvlText w:val="•"/>
      <w:lvlJc w:val="left"/>
      <w:pPr>
        <w:ind w:left="6718" w:hanging="605"/>
      </w:pPr>
      <w:rPr>
        <w:rFonts w:hint="default"/>
        <w:lang w:val="zh-CN" w:eastAsia="zh-CN" w:bidi="zh-CN"/>
      </w:rPr>
    </w:lvl>
    <w:lvl w:ilvl="8">
      <w:numFmt w:val="bullet"/>
      <w:lvlText w:val="•"/>
      <w:lvlJc w:val="left"/>
      <w:pPr>
        <w:ind w:left="7640" w:hanging="605"/>
      </w:pPr>
      <w:rPr>
        <w:rFonts w:hint="default"/>
        <w:lang w:val="zh-CN" w:eastAsia="zh-CN" w:bidi="zh-CN"/>
      </w:rPr>
    </w:lvl>
  </w:abstractNum>
  <w:abstractNum w:abstractNumId="11" w15:restartNumberingAfterBreak="0">
    <w:nsid w:val="9ACF65A0"/>
    <w:multiLevelType w:val="multilevel"/>
    <w:tmpl w:val="9ACF65A0"/>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12" w15:restartNumberingAfterBreak="0">
    <w:nsid w:val="9C11E984"/>
    <w:multiLevelType w:val="multilevel"/>
    <w:tmpl w:val="9C11E984"/>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13" w15:restartNumberingAfterBreak="0">
    <w:nsid w:val="9C8AC8EF"/>
    <w:multiLevelType w:val="multilevel"/>
    <w:tmpl w:val="9C8AC8EF"/>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14" w15:restartNumberingAfterBreak="0">
    <w:nsid w:val="9D5D7490"/>
    <w:multiLevelType w:val="multilevel"/>
    <w:tmpl w:val="9D5D7490"/>
    <w:lvl w:ilvl="0">
      <w:start w:val="1"/>
      <w:numFmt w:val="decimal"/>
      <w:lvlText w:val="（%1）"/>
      <w:lvlJc w:val="left"/>
      <w:pPr>
        <w:ind w:left="268" w:hanging="605"/>
      </w:pPr>
      <w:rPr>
        <w:rFonts w:ascii="宋体" w:eastAsia="宋体" w:hAnsi="宋体" w:cs="宋体" w:hint="default"/>
        <w:w w:val="100"/>
        <w:sz w:val="22"/>
        <w:szCs w:val="22"/>
        <w:lang w:val="zh-CN" w:eastAsia="zh-CN" w:bidi="zh-CN"/>
      </w:rPr>
    </w:lvl>
    <w:lvl w:ilvl="1">
      <w:numFmt w:val="bullet"/>
      <w:lvlText w:val="•"/>
      <w:lvlJc w:val="left"/>
      <w:pPr>
        <w:ind w:left="1182" w:hanging="605"/>
      </w:pPr>
      <w:rPr>
        <w:rFonts w:hint="default"/>
        <w:lang w:val="zh-CN" w:eastAsia="zh-CN" w:bidi="zh-CN"/>
      </w:rPr>
    </w:lvl>
    <w:lvl w:ilvl="2">
      <w:numFmt w:val="bullet"/>
      <w:lvlText w:val="•"/>
      <w:lvlJc w:val="left"/>
      <w:pPr>
        <w:ind w:left="2105" w:hanging="605"/>
      </w:pPr>
      <w:rPr>
        <w:rFonts w:hint="default"/>
        <w:lang w:val="zh-CN" w:eastAsia="zh-CN" w:bidi="zh-CN"/>
      </w:rPr>
    </w:lvl>
    <w:lvl w:ilvl="3">
      <w:numFmt w:val="bullet"/>
      <w:lvlText w:val="•"/>
      <w:lvlJc w:val="left"/>
      <w:pPr>
        <w:ind w:left="3027" w:hanging="605"/>
      </w:pPr>
      <w:rPr>
        <w:rFonts w:hint="default"/>
        <w:lang w:val="zh-CN" w:eastAsia="zh-CN" w:bidi="zh-CN"/>
      </w:rPr>
    </w:lvl>
    <w:lvl w:ilvl="4">
      <w:numFmt w:val="bullet"/>
      <w:lvlText w:val="•"/>
      <w:lvlJc w:val="left"/>
      <w:pPr>
        <w:ind w:left="3950" w:hanging="605"/>
      </w:pPr>
      <w:rPr>
        <w:rFonts w:hint="default"/>
        <w:lang w:val="zh-CN" w:eastAsia="zh-CN" w:bidi="zh-CN"/>
      </w:rPr>
    </w:lvl>
    <w:lvl w:ilvl="5">
      <w:numFmt w:val="bullet"/>
      <w:lvlText w:val="•"/>
      <w:lvlJc w:val="left"/>
      <w:pPr>
        <w:ind w:left="4873" w:hanging="605"/>
      </w:pPr>
      <w:rPr>
        <w:rFonts w:hint="default"/>
        <w:lang w:val="zh-CN" w:eastAsia="zh-CN" w:bidi="zh-CN"/>
      </w:rPr>
    </w:lvl>
    <w:lvl w:ilvl="6">
      <w:numFmt w:val="bullet"/>
      <w:lvlText w:val="•"/>
      <w:lvlJc w:val="left"/>
      <w:pPr>
        <w:ind w:left="5795" w:hanging="605"/>
      </w:pPr>
      <w:rPr>
        <w:rFonts w:hint="default"/>
        <w:lang w:val="zh-CN" w:eastAsia="zh-CN" w:bidi="zh-CN"/>
      </w:rPr>
    </w:lvl>
    <w:lvl w:ilvl="7">
      <w:numFmt w:val="bullet"/>
      <w:lvlText w:val="•"/>
      <w:lvlJc w:val="left"/>
      <w:pPr>
        <w:ind w:left="6718" w:hanging="605"/>
      </w:pPr>
      <w:rPr>
        <w:rFonts w:hint="default"/>
        <w:lang w:val="zh-CN" w:eastAsia="zh-CN" w:bidi="zh-CN"/>
      </w:rPr>
    </w:lvl>
    <w:lvl w:ilvl="8">
      <w:numFmt w:val="bullet"/>
      <w:lvlText w:val="•"/>
      <w:lvlJc w:val="left"/>
      <w:pPr>
        <w:ind w:left="7640" w:hanging="605"/>
      </w:pPr>
      <w:rPr>
        <w:rFonts w:hint="default"/>
        <w:lang w:val="zh-CN" w:eastAsia="zh-CN" w:bidi="zh-CN"/>
      </w:rPr>
    </w:lvl>
  </w:abstractNum>
  <w:abstractNum w:abstractNumId="15" w15:restartNumberingAfterBreak="0">
    <w:nsid w:val="A0C93552"/>
    <w:multiLevelType w:val="multilevel"/>
    <w:tmpl w:val="A0C93552"/>
    <w:lvl w:ilvl="0">
      <w:start w:val="11"/>
      <w:numFmt w:val="upperLetter"/>
      <w:lvlText w:val="%1."/>
      <w:lvlJc w:val="left"/>
      <w:pPr>
        <w:ind w:left="982" w:hanging="234"/>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830" w:hanging="234"/>
      </w:pPr>
      <w:rPr>
        <w:rFonts w:hint="default"/>
        <w:lang w:val="zh-CN" w:eastAsia="zh-CN" w:bidi="zh-CN"/>
      </w:rPr>
    </w:lvl>
    <w:lvl w:ilvl="2">
      <w:numFmt w:val="bullet"/>
      <w:lvlText w:val="•"/>
      <w:lvlJc w:val="left"/>
      <w:pPr>
        <w:ind w:left="2681" w:hanging="234"/>
      </w:pPr>
      <w:rPr>
        <w:rFonts w:hint="default"/>
        <w:lang w:val="zh-CN" w:eastAsia="zh-CN" w:bidi="zh-CN"/>
      </w:rPr>
    </w:lvl>
    <w:lvl w:ilvl="3">
      <w:numFmt w:val="bullet"/>
      <w:lvlText w:val="•"/>
      <w:lvlJc w:val="left"/>
      <w:pPr>
        <w:ind w:left="3531" w:hanging="234"/>
      </w:pPr>
      <w:rPr>
        <w:rFonts w:hint="default"/>
        <w:lang w:val="zh-CN" w:eastAsia="zh-CN" w:bidi="zh-CN"/>
      </w:rPr>
    </w:lvl>
    <w:lvl w:ilvl="4">
      <w:numFmt w:val="bullet"/>
      <w:lvlText w:val="•"/>
      <w:lvlJc w:val="left"/>
      <w:pPr>
        <w:ind w:left="4382" w:hanging="234"/>
      </w:pPr>
      <w:rPr>
        <w:rFonts w:hint="default"/>
        <w:lang w:val="zh-CN" w:eastAsia="zh-CN" w:bidi="zh-CN"/>
      </w:rPr>
    </w:lvl>
    <w:lvl w:ilvl="5">
      <w:numFmt w:val="bullet"/>
      <w:lvlText w:val="•"/>
      <w:lvlJc w:val="left"/>
      <w:pPr>
        <w:ind w:left="5233" w:hanging="234"/>
      </w:pPr>
      <w:rPr>
        <w:rFonts w:hint="default"/>
        <w:lang w:val="zh-CN" w:eastAsia="zh-CN" w:bidi="zh-CN"/>
      </w:rPr>
    </w:lvl>
    <w:lvl w:ilvl="6">
      <w:numFmt w:val="bullet"/>
      <w:lvlText w:val="•"/>
      <w:lvlJc w:val="left"/>
      <w:pPr>
        <w:ind w:left="6083" w:hanging="234"/>
      </w:pPr>
      <w:rPr>
        <w:rFonts w:hint="default"/>
        <w:lang w:val="zh-CN" w:eastAsia="zh-CN" w:bidi="zh-CN"/>
      </w:rPr>
    </w:lvl>
    <w:lvl w:ilvl="7">
      <w:numFmt w:val="bullet"/>
      <w:lvlText w:val="•"/>
      <w:lvlJc w:val="left"/>
      <w:pPr>
        <w:ind w:left="6934" w:hanging="234"/>
      </w:pPr>
      <w:rPr>
        <w:rFonts w:hint="default"/>
        <w:lang w:val="zh-CN" w:eastAsia="zh-CN" w:bidi="zh-CN"/>
      </w:rPr>
    </w:lvl>
    <w:lvl w:ilvl="8">
      <w:numFmt w:val="bullet"/>
      <w:lvlText w:val="•"/>
      <w:lvlJc w:val="left"/>
      <w:pPr>
        <w:ind w:left="7784" w:hanging="234"/>
      </w:pPr>
      <w:rPr>
        <w:rFonts w:hint="default"/>
        <w:lang w:val="zh-CN" w:eastAsia="zh-CN" w:bidi="zh-CN"/>
      </w:rPr>
    </w:lvl>
  </w:abstractNum>
  <w:abstractNum w:abstractNumId="16" w15:restartNumberingAfterBreak="0">
    <w:nsid w:val="A0F05207"/>
    <w:multiLevelType w:val="multilevel"/>
    <w:tmpl w:val="A0F05207"/>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17" w15:restartNumberingAfterBreak="0">
    <w:nsid w:val="A9AC3AA7"/>
    <w:multiLevelType w:val="multilevel"/>
    <w:tmpl w:val="A9AC3AA7"/>
    <w:lvl w:ilvl="0">
      <w:start w:val="1"/>
      <w:numFmt w:val="decimal"/>
      <w:lvlText w:val="%1）"/>
      <w:lvlJc w:val="left"/>
      <w:pPr>
        <w:ind w:left="228" w:hanging="363"/>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130" w:hanging="363"/>
      </w:pPr>
      <w:rPr>
        <w:rFonts w:hint="default"/>
        <w:lang w:val="zh-CN" w:eastAsia="zh-CN" w:bidi="zh-CN"/>
      </w:rPr>
    </w:lvl>
    <w:lvl w:ilvl="2">
      <w:numFmt w:val="bullet"/>
      <w:lvlText w:val="•"/>
      <w:lvlJc w:val="left"/>
      <w:pPr>
        <w:ind w:left="2041" w:hanging="363"/>
      </w:pPr>
      <w:rPr>
        <w:rFonts w:hint="default"/>
        <w:lang w:val="zh-CN" w:eastAsia="zh-CN" w:bidi="zh-CN"/>
      </w:rPr>
    </w:lvl>
    <w:lvl w:ilvl="3">
      <w:numFmt w:val="bullet"/>
      <w:lvlText w:val="•"/>
      <w:lvlJc w:val="left"/>
      <w:pPr>
        <w:ind w:left="2951" w:hanging="363"/>
      </w:pPr>
      <w:rPr>
        <w:rFonts w:hint="default"/>
        <w:lang w:val="zh-CN" w:eastAsia="zh-CN" w:bidi="zh-CN"/>
      </w:rPr>
    </w:lvl>
    <w:lvl w:ilvl="4">
      <w:numFmt w:val="bullet"/>
      <w:lvlText w:val="•"/>
      <w:lvlJc w:val="left"/>
      <w:pPr>
        <w:ind w:left="3862" w:hanging="363"/>
      </w:pPr>
      <w:rPr>
        <w:rFonts w:hint="default"/>
        <w:lang w:val="zh-CN" w:eastAsia="zh-CN" w:bidi="zh-CN"/>
      </w:rPr>
    </w:lvl>
    <w:lvl w:ilvl="5">
      <w:numFmt w:val="bullet"/>
      <w:lvlText w:val="•"/>
      <w:lvlJc w:val="left"/>
      <w:pPr>
        <w:ind w:left="4773" w:hanging="363"/>
      </w:pPr>
      <w:rPr>
        <w:rFonts w:hint="default"/>
        <w:lang w:val="zh-CN" w:eastAsia="zh-CN" w:bidi="zh-CN"/>
      </w:rPr>
    </w:lvl>
    <w:lvl w:ilvl="6">
      <w:numFmt w:val="bullet"/>
      <w:lvlText w:val="•"/>
      <w:lvlJc w:val="left"/>
      <w:pPr>
        <w:ind w:left="5683" w:hanging="363"/>
      </w:pPr>
      <w:rPr>
        <w:rFonts w:hint="default"/>
        <w:lang w:val="zh-CN" w:eastAsia="zh-CN" w:bidi="zh-CN"/>
      </w:rPr>
    </w:lvl>
    <w:lvl w:ilvl="7">
      <w:numFmt w:val="bullet"/>
      <w:lvlText w:val="•"/>
      <w:lvlJc w:val="left"/>
      <w:pPr>
        <w:ind w:left="6594" w:hanging="363"/>
      </w:pPr>
      <w:rPr>
        <w:rFonts w:hint="default"/>
        <w:lang w:val="zh-CN" w:eastAsia="zh-CN" w:bidi="zh-CN"/>
      </w:rPr>
    </w:lvl>
    <w:lvl w:ilvl="8">
      <w:numFmt w:val="bullet"/>
      <w:lvlText w:val="•"/>
      <w:lvlJc w:val="left"/>
      <w:pPr>
        <w:ind w:left="7504" w:hanging="363"/>
      </w:pPr>
      <w:rPr>
        <w:rFonts w:hint="default"/>
        <w:lang w:val="zh-CN" w:eastAsia="zh-CN" w:bidi="zh-CN"/>
      </w:rPr>
    </w:lvl>
  </w:abstractNum>
  <w:abstractNum w:abstractNumId="18" w15:restartNumberingAfterBreak="0">
    <w:nsid w:val="AAF3F3FA"/>
    <w:multiLevelType w:val="multilevel"/>
    <w:tmpl w:val="AAF3F3FA"/>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19" w15:restartNumberingAfterBreak="0">
    <w:nsid w:val="B0ED9BEA"/>
    <w:multiLevelType w:val="multilevel"/>
    <w:tmpl w:val="B0ED9BEA"/>
    <w:lvl w:ilvl="0">
      <w:start w:val="1"/>
      <w:numFmt w:val="decimal"/>
      <w:lvlText w:val="（%1）"/>
      <w:lvlJc w:val="left"/>
      <w:pPr>
        <w:ind w:left="268" w:hanging="605"/>
      </w:pPr>
      <w:rPr>
        <w:rFonts w:ascii="宋体" w:eastAsia="宋体" w:hAnsi="宋体" w:cs="宋体" w:hint="default"/>
        <w:w w:val="100"/>
        <w:sz w:val="22"/>
        <w:szCs w:val="22"/>
        <w:lang w:val="zh-CN" w:eastAsia="zh-CN" w:bidi="zh-CN"/>
      </w:rPr>
    </w:lvl>
    <w:lvl w:ilvl="1">
      <w:numFmt w:val="bullet"/>
      <w:lvlText w:val="•"/>
      <w:lvlJc w:val="left"/>
      <w:pPr>
        <w:ind w:left="1182" w:hanging="605"/>
      </w:pPr>
      <w:rPr>
        <w:rFonts w:hint="default"/>
        <w:lang w:val="zh-CN" w:eastAsia="zh-CN" w:bidi="zh-CN"/>
      </w:rPr>
    </w:lvl>
    <w:lvl w:ilvl="2">
      <w:numFmt w:val="bullet"/>
      <w:lvlText w:val="•"/>
      <w:lvlJc w:val="left"/>
      <w:pPr>
        <w:ind w:left="2105" w:hanging="605"/>
      </w:pPr>
      <w:rPr>
        <w:rFonts w:hint="default"/>
        <w:lang w:val="zh-CN" w:eastAsia="zh-CN" w:bidi="zh-CN"/>
      </w:rPr>
    </w:lvl>
    <w:lvl w:ilvl="3">
      <w:numFmt w:val="bullet"/>
      <w:lvlText w:val="•"/>
      <w:lvlJc w:val="left"/>
      <w:pPr>
        <w:ind w:left="3027" w:hanging="605"/>
      </w:pPr>
      <w:rPr>
        <w:rFonts w:hint="default"/>
        <w:lang w:val="zh-CN" w:eastAsia="zh-CN" w:bidi="zh-CN"/>
      </w:rPr>
    </w:lvl>
    <w:lvl w:ilvl="4">
      <w:numFmt w:val="bullet"/>
      <w:lvlText w:val="•"/>
      <w:lvlJc w:val="left"/>
      <w:pPr>
        <w:ind w:left="3950" w:hanging="605"/>
      </w:pPr>
      <w:rPr>
        <w:rFonts w:hint="default"/>
        <w:lang w:val="zh-CN" w:eastAsia="zh-CN" w:bidi="zh-CN"/>
      </w:rPr>
    </w:lvl>
    <w:lvl w:ilvl="5">
      <w:numFmt w:val="bullet"/>
      <w:lvlText w:val="•"/>
      <w:lvlJc w:val="left"/>
      <w:pPr>
        <w:ind w:left="4873" w:hanging="605"/>
      </w:pPr>
      <w:rPr>
        <w:rFonts w:hint="default"/>
        <w:lang w:val="zh-CN" w:eastAsia="zh-CN" w:bidi="zh-CN"/>
      </w:rPr>
    </w:lvl>
    <w:lvl w:ilvl="6">
      <w:numFmt w:val="bullet"/>
      <w:lvlText w:val="•"/>
      <w:lvlJc w:val="left"/>
      <w:pPr>
        <w:ind w:left="5795" w:hanging="605"/>
      </w:pPr>
      <w:rPr>
        <w:rFonts w:hint="default"/>
        <w:lang w:val="zh-CN" w:eastAsia="zh-CN" w:bidi="zh-CN"/>
      </w:rPr>
    </w:lvl>
    <w:lvl w:ilvl="7">
      <w:numFmt w:val="bullet"/>
      <w:lvlText w:val="•"/>
      <w:lvlJc w:val="left"/>
      <w:pPr>
        <w:ind w:left="6718" w:hanging="605"/>
      </w:pPr>
      <w:rPr>
        <w:rFonts w:hint="default"/>
        <w:lang w:val="zh-CN" w:eastAsia="zh-CN" w:bidi="zh-CN"/>
      </w:rPr>
    </w:lvl>
    <w:lvl w:ilvl="8">
      <w:numFmt w:val="bullet"/>
      <w:lvlText w:val="•"/>
      <w:lvlJc w:val="left"/>
      <w:pPr>
        <w:ind w:left="7640" w:hanging="605"/>
      </w:pPr>
      <w:rPr>
        <w:rFonts w:hint="default"/>
        <w:lang w:val="zh-CN" w:eastAsia="zh-CN" w:bidi="zh-CN"/>
      </w:rPr>
    </w:lvl>
  </w:abstractNum>
  <w:abstractNum w:abstractNumId="20" w15:restartNumberingAfterBreak="0">
    <w:nsid w:val="B0F1ACD9"/>
    <w:multiLevelType w:val="multilevel"/>
    <w:tmpl w:val="B0F1ACD9"/>
    <w:lvl w:ilvl="0">
      <w:start w:val="3"/>
      <w:numFmt w:val="decimal"/>
      <w:lvlText w:val="%1"/>
      <w:lvlJc w:val="left"/>
      <w:pPr>
        <w:ind w:left="1347" w:hanging="629"/>
      </w:pPr>
      <w:rPr>
        <w:rFonts w:hint="default"/>
        <w:lang w:val="zh-CN" w:eastAsia="zh-CN" w:bidi="zh-CN"/>
      </w:rPr>
    </w:lvl>
    <w:lvl w:ilvl="1">
      <w:start w:val="2"/>
      <w:numFmt w:val="decimal"/>
      <w:lvlText w:val="%1.%2"/>
      <w:lvlJc w:val="left"/>
      <w:pPr>
        <w:ind w:left="1347" w:hanging="629"/>
      </w:pPr>
      <w:rPr>
        <w:rFonts w:hint="default"/>
        <w:lang w:val="zh-CN" w:eastAsia="zh-CN" w:bidi="zh-CN"/>
      </w:rPr>
    </w:lvl>
    <w:lvl w:ilvl="2">
      <w:start w:val="2"/>
      <w:numFmt w:val="decimal"/>
      <w:lvlText w:val="%1.%2.%3"/>
      <w:lvlJc w:val="left"/>
      <w:pPr>
        <w:ind w:left="1347" w:hanging="629"/>
      </w:pPr>
      <w:rPr>
        <w:rFonts w:ascii="Times New Roman" w:eastAsia="Times New Roman" w:hAnsi="Times New Roman" w:cs="Times New Roman" w:hint="default"/>
        <w:b/>
        <w:bCs/>
        <w:spacing w:val="-2"/>
        <w:w w:val="100"/>
        <w:sz w:val="28"/>
        <w:szCs w:val="28"/>
        <w:lang w:val="zh-CN" w:eastAsia="zh-CN" w:bidi="zh-CN"/>
      </w:rPr>
    </w:lvl>
    <w:lvl w:ilvl="3">
      <w:numFmt w:val="bullet"/>
      <w:lvlText w:val="•"/>
      <w:lvlJc w:val="left"/>
      <w:pPr>
        <w:ind w:left="3807" w:hanging="629"/>
      </w:pPr>
      <w:rPr>
        <w:rFonts w:hint="default"/>
        <w:lang w:val="zh-CN" w:eastAsia="zh-CN" w:bidi="zh-CN"/>
      </w:rPr>
    </w:lvl>
    <w:lvl w:ilvl="4">
      <w:numFmt w:val="bullet"/>
      <w:lvlText w:val="•"/>
      <w:lvlJc w:val="left"/>
      <w:pPr>
        <w:ind w:left="4630" w:hanging="629"/>
      </w:pPr>
      <w:rPr>
        <w:rFonts w:hint="default"/>
        <w:lang w:val="zh-CN" w:eastAsia="zh-CN" w:bidi="zh-CN"/>
      </w:rPr>
    </w:lvl>
    <w:lvl w:ilvl="5">
      <w:numFmt w:val="bullet"/>
      <w:lvlText w:val="•"/>
      <w:lvlJc w:val="left"/>
      <w:pPr>
        <w:ind w:left="5453" w:hanging="629"/>
      </w:pPr>
      <w:rPr>
        <w:rFonts w:hint="default"/>
        <w:lang w:val="zh-CN" w:eastAsia="zh-CN" w:bidi="zh-CN"/>
      </w:rPr>
    </w:lvl>
    <w:lvl w:ilvl="6">
      <w:numFmt w:val="bullet"/>
      <w:lvlText w:val="•"/>
      <w:lvlJc w:val="left"/>
      <w:pPr>
        <w:ind w:left="6275" w:hanging="629"/>
      </w:pPr>
      <w:rPr>
        <w:rFonts w:hint="default"/>
        <w:lang w:val="zh-CN" w:eastAsia="zh-CN" w:bidi="zh-CN"/>
      </w:rPr>
    </w:lvl>
    <w:lvl w:ilvl="7">
      <w:numFmt w:val="bullet"/>
      <w:lvlText w:val="•"/>
      <w:lvlJc w:val="left"/>
      <w:pPr>
        <w:ind w:left="7098" w:hanging="629"/>
      </w:pPr>
      <w:rPr>
        <w:rFonts w:hint="default"/>
        <w:lang w:val="zh-CN" w:eastAsia="zh-CN" w:bidi="zh-CN"/>
      </w:rPr>
    </w:lvl>
    <w:lvl w:ilvl="8">
      <w:numFmt w:val="bullet"/>
      <w:lvlText w:val="•"/>
      <w:lvlJc w:val="left"/>
      <w:pPr>
        <w:ind w:left="7920" w:hanging="629"/>
      </w:pPr>
      <w:rPr>
        <w:rFonts w:hint="default"/>
        <w:lang w:val="zh-CN" w:eastAsia="zh-CN" w:bidi="zh-CN"/>
      </w:rPr>
    </w:lvl>
  </w:abstractNum>
  <w:abstractNum w:abstractNumId="21" w15:restartNumberingAfterBreak="0">
    <w:nsid w:val="B23A94A9"/>
    <w:multiLevelType w:val="multilevel"/>
    <w:tmpl w:val="B23A94A9"/>
    <w:lvl w:ilvl="0">
      <w:start w:val="1"/>
      <w:numFmt w:val="lowerLetter"/>
      <w:lvlText w:val="%1)"/>
      <w:lvlJc w:val="left"/>
      <w:pPr>
        <w:ind w:left="935" w:hanging="187"/>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784" w:hanging="187"/>
      </w:pPr>
      <w:rPr>
        <w:rFonts w:hint="default"/>
        <w:lang w:val="zh-CN" w:eastAsia="zh-CN" w:bidi="zh-CN"/>
      </w:rPr>
    </w:lvl>
    <w:lvl w:ilvl="2">
      <w:numFmt w:val="bullet"/>
      <w:lvlText w:val="•"/>
      <w:lvlJc w:val="left"/>
      <w:pPr>
        <w:ind w:left="2629" w:hanging="187"/>
      </w:pPr>
      <w:rPr>
        <w:rFonts w:hint="default"/>
        <w:lang w:val="zh-CN" w:eastAsia="zh-CN" w:bidi="zh-CN"/>
      </w:rPr>
    </w:lvl>
    <w:lvl w:ilvl="3">
      <w:numFmt w:val="bullet"/>
      <w:lvlText w:val="•"/>
      <w:lvlJc w:val="left"/>
      <w:pPr>
        <w:ind w:left="3473" w:hanging="187"/>
      </w:pPr>
      <w:rPr>
        <w:rFonts w:hint="default"/>
        <w:lang w:val="zh-CN" w:eastAsia="zh-CN" w:bidi="zh-CN"/>
      </w:rPr>
    </w:lvl>
    <w:lvl w:ilvl="4">
      <w:numFmt w:val="bullet"/>
      <w:lvlText w:val="•"/>
      <w:lvlJc w:val="left"/>
      <w:pPr>
        <w:ind w:left="4318" w:hanging="187"/>
      </w:pPr>
      <w:rPr>
        <w:rFonts w:hint="default"/>
        <w:lang w:val="zh-CN" w:eastAsia="zh-CN" w:bidi="zh-CN"/>
      </w:rPr>
    </w:lvl>
    <w:lvl w:ilvl="5">
      <w:numFmt w:val="bullet"/>
      <w:lvlText w:val="•"/>
      <w:lvlJc w:val="left"/>
      <w:pPr>
        <w:ind w:left="5163" w:hanging="187"/>
      </w:pPr>
      <w:rPr>
        <w:rFonts w:hint="default"/>
        <w:lang w:val="zh-CN" w:eastAsia="zh-CN" w:bidi="zh-CN"/>
      </w:rPr>
    </w:lvl>
    <w:lvl w:ilvl="6">
      <w:numFmt w:val="bullet"/>
      <w:lvlText w:val="•"/>
      <w:lvlJc w:val="left"/>
      <w:pPr>
        <w:ind w:left="6007" w:hanging="187"/>
      </w:pPr>
      <w:rPr>
        <w:rFonts w:hint="default"/>
        <w:lang w:val="zh-CN" w:eastAsia="zh-CN" w:bidi="zh-CN"/>
      </w:rPr>
    </w:lvl>
    <w:lvl w:ilvl="7">
      <w:numFmt w:val="bullet"/>
      <w:lvlText w:val="•"/>
      <w:lvlJc w:val="left"/>
      <w:pPr>
        <w:ind w:left="6852" w:hanging="187"/>
      </w:pPr>
      <w:rPr>
        <w:rFonts w:hint="default"/>
        <w:lang w:val="zh-CN" w:eastAsia="zh-CN" w:bidi="zh-CN"/>
      </w:rPr>
    </w:lvl>
    <w:lvl w:ilvl="8">
      <w:numFmt w:val="bullet"/>
      <w:lvlText w:val="•"/>
      <w:lvlJc w:val="left"/>
      <w:pPr>
        <w:ind w:left="7696" w:hanging="187"/>
      </w:pPr>
      <w:rPr>
        <w:rFonts w:hint="default"/>
        <w:lang w:val="zh-CN" w:eastAsia="zh-CN" w:bidi="zh-CN"/>
      </w:rPr>
    </w:lvl>
  </w:abstractNum>
  <w:abstractNum w:abstractNumId="22" w15:restartNumberingAfterBreak="0">
    <w:nsid w:val="B53F3350"/>
    <w:multiLevelType w:val="multilevel"/>
    <w:tmpl w:val="B53F3350"/>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23" w15:restartNumberingAfterBreak="0">
    <w:nsid w:val="B5E306ED"/>
    <w:multiLevelType w:val="multilevel"/>
    <w:tmpl w:val="B5E306ED"/>
    <w:lvl w:ilvl="0">
      <w:start w:val="1"/>
      <w:numFmt w:val="decimal"/>
      <w:lvlText w:val="%1"/>
      <w:lvlJc w:val="left"/>
      <w:pPr>
        <w:ind w:left="447" w:hanging="329"/>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838" w:hanging="480"/>
      </w:pPr>
      <w:rPr>
        <w:rFonts w:ascii="Times New Roman" w:eastAsia="Times New Roman" w:hAnsi="Times New Roman" w:cs="Times New Roman" w:hint="default"/>
        <w:b/>
        <w:bCs/>
        <w:spacing w:val="-1"/>
        <w:w w:val="99"/>
        <w:sz w:val="32"/>
        <w:szCs w:val="32"/>
        <w:lang w:val="zh-CN" w:eastAsia="zh-CN" w:bidi="zh-CN"/>
      </w:rPr>
    </w:lvl>
    <w:lvl w:ilvl="2">
      <w:start w:val="1"/>
      <w:numFmt w:val="decimal"/>
      <w:lvlText w:val="%1.%2.%3"/>
      <w:lvlJc w:val="left"/>
      <w:pPr>
        <w:ind w:left="1227" w:hanging="629"/>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1.%2.%3.%4"/>
      <w:lvlJc w:val="left"/>
      <w:pPr>
        <w:ind w:left="1318" w:hanging="720"/>
      </w:pPr>
      <w:rPr>
        <w:rFonts w:ascii="Times New Roman" w:eastAsia="Times New Roman" w:hAnsi="Times New Roman" w:cs="Times New Roman" w:hint="default"/>
        <w:b/>
        <w:bCs/>
        <w:w w:val="99"/>
        <w:sz w:val="24"/>
        <w:szCs w:val="24"/>
        <w:lang w:val="zh-CN" w:eastAsia="zh-CN" w:bidi="zh-CN"/>
      </w:rPr>
    </w:lvl>
    <w:lvl w:ilvl="4">
      <w:numFmt w:val="bullet"/>
      <w:lvlText w:val="•"/>
      <w:lvlJc w:val="left"/>
      <w:pPr>
        <w:ind w:left="1340" w:hanging="720"/>
      </w:pPr>
      <w:rPr>
        <w:rFonts w:hint="default"/>
        <w:lang w:val="zh-CN" w:eastAsia="zh-CN" w:bidi="zh-CN"/>
      </w:rPr>
    </w:lvl>
    <w:lvl w:ilvl="5">
      <w:numFmt w:val="bullet"/>
      <w:lvlText w:val="•"/>
      <w:lvlJc w:val="left"/>
      <w:pPr>
        <w:ind w:left="1440" w:hanging="720"/>
      </w:pPr>
      <w:rPr>
        <w:rFonts w:hint="default"/>
        <w:lang w:val="zh-CN" w:eastAsia="zh-CN" w:bidi="zh-CN"/>
      </w:rPr>
    </w:lvl>
    <w:lvl w:ilvl="6">
      <w:numFmt w:val="bullet"/>
      <w:lvlText w:val="•"/>
      <w:lvlJc w:val="left"/>
      <w:pPr>
        <w:ind w:left="3041" w:hanging="720"/>
      </w:pPr>
      <w:rPr>
        <w:rFonts w:hint="default"/>
        <w:lang w:val="zh-CN" w:eastAsia="zh-CN" w:bidi="zh-CN"/>
      </w:rPr>
    </w:lvl>
    <w:lvl w:ilvl="7">
      <w:numFmt w:val="bullet"/>
      <w:lvlText w:val="•"/>
      <w:lvlJc w:val="left"/>
      <w:pPr>
        <w:ind w:left="4642" w:hanging="720"/>
      </w:pPr>
      <w:rPr>
        <w:rFonts w:hint="default"/>
        <w:lang w:val="zh-CN" w:eastAsia="zh-CN" w:bidi="zh-CN"/>
      </w:rPr>
    </w:lvl>
    <w:lvl w:ilvl="8">
      <w:numFmt w:val="bullet"/>
      <w:lvlText w:val="•"/>
      <w:lvlJc w:val="left"/>
      <w:pPr>
        <w:ind w:left="6243" w:hanging="720"/>
      </w:pPr>
      <w:rPr>
        <w:rFonts w:hint="default"/>
        <w:lang w:val="zh-CN" w:eastAsia="zh-CN" w:bidi="zh-CN"/>
      </w:rPr>
    </w:lvl>
  </w:abstractNum>
  <w:abstractNum w:abstractNumId="24" w15:restartNumberingAfterBreak="0">
    <w:nsid w:val="B88D21A8"/>
    <w:multiLevelType w:val="multilevel"/>
    <w:tmpl w:val="B88D21A8"/>
    <w:lvl w:ilvl="0">
      <w:numFmt w:val="bullet"/>
      <w:lvlText w:val=""/>
      <w:lvlJc w:val="left"/>
      <w:pPr>
        <w:ind w:left="582" w:hanging="188"/>
      </w:pPr>
      <w:rPr>
        <w:rFonts w:ascii="Wingdings 2" w:eastAsia="Wingdings 2" w:hAnsi="Wingdings 2" w:cs="Wingdings 2" w:hint="default"/>
        <w:w w:val="99"/>
        <w:sz w:val="19"/>
        <w:szCs w:val="19"/>
        <w:lang w:val="zh-CN" w:eastAsia="zh-CN" w:bidi="zh-CN"/>
      </w:rPr>
    </w:lvl>
    <w:lvl w:ilvl="1">
      <w:numFmt w:val="bullet"/>
      <w:lvlText w:val="•"/>
      <w:lvlJc w:val="left"/>
      <w:pPr>
        <w:ind w:left="701" w:hanging="188"/>
      </w:pPr>
      <w:rPr>
        <w:rFonts w:hint="default"/>
        <w:lang w:val="zh-CN" w:eastAsia="zh-CN" w:bidi="zh-CN"/>
      </w:rPr>
    </w:lvl>
    <w:lvl w:ilvl="2">
      <w:numFmt w:val="bullet"/>
      <w:lvlText w:val="•"/>
      <w:lvlJc w:val="left"/>
      <w:pPr>
        <w:ind w:left="823" w:hanging="188"/>
      </w:pPr>
      <w:rPr>
        <w:rFonts w:hint="default"/>
        <w:lang w:val="zh-CN" w:eastAsia="zh-CN" w:bidi="zh-CN"/>
      </w:rPr>
    </w:lvl>
    <w:lvl w:ilvl="3">
      <w:numFmt w:val="bullet"/>
      <w:lvlText w:val="•"/>
      <w:lvlJc w:val="left"/>
      <w:pPr>
        <w:ind w:left="945" w:hanging="188"/>
      </w:pPr>
      <w:rPr>
        <w:rFonts w:hint="default"/>
        <w:lang w:val="zh-CN" w:eastAsia="zh-CN" w:bidi="zh-CN"/>
      </w:rPr>
    </w:lvl>
    <w:lvl w:ilvl="4">
      <w:numFmt w:val="bullet"/>
      <w:lvlText w:val="•"/>
      <w:lvlJc w:val="left"/>
      <w:pPr>
        <w:ind w:left="1067" w:hanging="188"/>
      </w:pPr>
      <w:rPr>
        <w:rFonts w:hint="default"/>
        <w:lang w:val="zh-CN" w:eastAsia="zh-CN" w:bidi="zh-CN"/>
      </w:rPr>
    </w:lvl>
    <w:lvl w:ilvl="5">
      <w:numFmt w:val="bullet"/>
      <w:lvlText w:val="•"/>
      <w:lvlJc w:val="left"/>
      <w:pPr>
        <w:ind w:left="1189" w:hanging="188"/>
      </w:pPr>
      <w:rPr>
        <w:rFonts w:hint="default"/>
        <w:lang w:val="zh-CN" w:eastAsia="zh-CN" w:bidi="zh-CN"/>
      </w:rPr>
    </w:lvl>
    <w:lvl w:ilvl="6">
      <w:numFmt w:val="bullet"/>
      <w:lvlText w:val="•"/>
      <w:lvlJc w:val="left"/>
      <w:pPr>
        <w:ind w:left="1311" w:hanging="188"/>
      </w:pPr>
      <w:rPr>
        <w:rFonts w:hint="default"/>
        <w:lang w:val="zh-CN" w:eastAsia="zh-CN" w:bidi="zh-CN"/>
      </w:rPr>
    </w:lvl>
    <w:lvl w:ilvl="7">
      <w:numFmt w:val="bullet"/>
      <w:lvlText w:val="•"/>
      <w:lvlJc w:val="left"/>
      <w:pPr>
        <w:ind w:left="1433" w:hanging="188"/>
      </w:pPr>
      <w:rPr>
        <w:rFonts w:hint="default"/>
        <w:lang w:val="zh-CN" w:eastAsia="zh-CN" w:bidi="zh-CN"/>
      </w:rPr>
    </w:lvl>
    <w:lvl w:ilvl="8">
      <w:numFmt w:val="bullet"/>
      <w:lvlText w:val="•"/>
      <w:lvlJc w:val="left"/>
      <w:pPr>
        <w:ind w:left="1555" w:hanging="188"/>
      </w:pPr>
      <w:rPr>
        <w:rFonts w:hint="default"/>
        <w:lang w:val="zh-CN" w:eastAsia="zh-CN" w:bidi="zh-CN"/>
      </w:rPr>
    </w:lvl>
  </w:abstractNum>
  <w:abstractNum w:abstractNumId="25" w15:restartNumberingAfterBreak="0">
    <w:nsid w:val="B8CEF35B"/>
    <w:multiLevelType w:val="multilevel"/>
    <w:tmpl w:val="B8CEF35B"/>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26" w15:restartNumberingAfterBreak="0">
    <w:nsid w:val="BB64CFA9"/>
    <w:multiLevelType w:val="multilevel"/>
    <w:tmpl w:val="BB64CFA9"/>
    <w:lvl w:ilvl="0">
      <w:start w:val="1"/>
      <w:numFmt w:val="upperLetter"/>
      <w:lvlText w:val="%1."/>
      <w:lvlJc w:val="left"/>
      <w:pPr>
        <w:ind w:left="1002" w:hanging="234"/>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844" w:hanging="234"/>
      </w:pPr>
      <w:rPr>
        <w:rFonts w:hint="default"/>
        <w:lang w:val="zh-CN" w:eastAsia="zh-CN" w:bidi="zh-CN"/>
      </w:rPr>
    </w:lvl>
    <w:lvl w:ilvl="2">
      <w:numFmt w:val="bullet"/>
      <w:lvlText w:val="•"/>
      <w:lvlJc w:val="left"/>
      <w:pPr>
        <w:ind w:left="2689" w:hanging="234"/>
      </w:pPr>
      <w:rPr>
        <w:rFonts w:hint="default"/>
        <w:lang w:val="zh-CN" w:eastAsia="zh-CN" w:bidi="zh-CN"/>
      </w:rPr>
    </w:lvl>
    <w:lvl w:ilvl="3">
      <w:numFmt w:val="bullet"/>
      <w:lvlText w:val="•"/>
      <w:lvlJc w:val="left"/>
      <w:pPr>
        <w:ind w:left="3533" w:hanging="234"/>
      </w:pPr>
      <w:rPr>
        <w:rFonts w:hint="default"/>
        <w:lang w:val="zh-CN" w:eastAsia="zh-CN" w:bidi="zh-CN"/>
      </w:rPr>
    </w:lvl>
    <w:lvl w:ilvl="4">
      <w:numFmt w:val="bullet"/>
      <w:lvlText w:val="•"/>
      <w:lvlJc w:val="left"/>
      <w:pPr>
        <w:ind w:left="4378" w:hanging="234"/>
      </w:pPr>
      <w:rPr>
        <w:rFonts w:hint="default"/>
        <w:lang w:val="zh-CN" w:eastAsia="zh-CN" w:bidi="zh-CN"/>
      </w:rPr>
    </w:lvl>
    <w:lvl w:ilvl="5">
      <w:numFmt w:val="bullet"/>
      <w:lvlText w:val="•"/>
      <w:lvlJc w:val="left"/>
      <w:pPr>
        <w:ind w:left="5223" w:hanging="234"/>
      </w:pPr>
      <w:rPr>
        <w:rFonts w:hint="default"/>
        <w:lang w:val="zh-CN" w:eastAsia="zh-CN" w:bidi="zh-CN"/>
      </w:rPr>
    </w:lvl>
    <w:lvl w:ilvl="6">
      <w:numFmt w:val="bullet"/>
      <w:lvlText w:val="•"/>
      <w:lvlJc w:val="left"/>
      <w:pPr>
        <w:ind w:left="6067" w:hanging="234"/>
      </w:pPr>
      <w:rPr>
        <w:rFonts w:hint="default"/>
        <w:lang w:val="zh-CN" w:eastAsia="zh-CN" w:bidi="zh-CN"/>
      </w:rPr>
    </w:lvl>
    <w:lvl w:ilvl="7">
      <w:numFmt w:val="bullet"/>
      <w:lvlText w:val="•"/>
      <w:lvlJc w:val="left"/>
      <w:pPr>
        <w:ind w:left="6912" w:hanging="234"/>
      </w:pPr>
      <w:rPr>
        <w:rFonts w:hint="default"/>
        <w:lang w:val="zh-CN" w:eastAsia="zh-CN" w:bidi="zh-CN"/>
      </w:rPr>
    </w:lvl>
    <w:lvl w:ilvl="8">
      <w:numFmt w:val="bullet"/>
      <w:lvlText w:val="•"/>
      <w:lvlJc w:val="left"/>
      <w:pPr>
        <w:ind w:left="7756" w:hanging="234"/>
      </w:pPr>
      <w:rPr>
        <w:rFonts w:hint="default"/>
        <w:lang w:val="zh-CN" w:eastAsia="zh-CN" w:bidi="zh-CN"/>
      </w:rPr>
    </w:lvl>
  </w:abstractNum>
  <w:abstractNum w:abstractNumId="27" w15:restartNumberingAfterBreak="0">
    <w:nsid w:val="BCECA0B4"/>
    <w:multiLevelType w:val="multilevel"/>
    <w:tmpl w:val="BCECA0B4"/>
    <w:lvl w:ilvl="0">
      <w:start w:val="1"/>
      <w:numFmt w:val="decimal"/>
      <w:lvlText w:val="（%1）"/>
      <w:lvlJc w:val="left"/>
      <w:pPr>
        <w:ind w:left="1349" w:hanging="601"/>
      </w:pPr>
      <w:rPr>
        <w:rFonts w:ascii="宋体" w:eastAsia="宋体" w:hAnsi="宋体" w:cs="宋体" w:hint="default"/>
        <w:spacing w:val="-3"/>
        <w:w w:val="100"/>
        <w:position w:val="2"/>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28" w15:restartNumberingAfterBreak="0">
    <w:nsid w:val="BDA1395C"/>
    <w:multiLevelType w:val="multilevel"/>
    <w:tmpl w:val="BDA1395C"/>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29" w15:restartNumberingAfterBreak="0">
    <w:nsid w:val="BE8A4F4C"/>
    <w:multiLevelType w:val="multilevel"/>
    <w:tmpl w:val="BE8A4F4C"/>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30" w15:restartNumberingAfterBreak="0">
    <w:nsid w:val="BE923771"/>
    <w:multiLevelType w:val="multilevel"/>
    <w:tmpl w:val="BE923771"/>
    <w:lvl w:ilvl="0">
      <w:start w:val="1"/>
      <w:numFmt w:val="decimal"/>
      <w:lvlText w:val="%1"/>
      <w:lvlJc w:val="left"/>
      <w:pPr>
        <w:ind w:left="539" w:hanging="301"/>
      </w:pPr>
      <w:rPr>
        <w:rFonts w:hint="default"/>
        <w:lang w:val="zh-CN" w:eastAsia="zh-CN" w:bidi="zh-CN"/>
      </w:rPr>
    </w:lvl>
    <w:lvl w:ilvl="1">
      <w:start w:val="8"/>
      <w:numFmt w:val="decimal"/>
      <w:lvlText w:val="%1.%2"/>
      <w:lvlJc w:val="left"/>
      <w:pPr>
        <w:ind w:left="539" w:hanging="301"/>
      </w:pPr>
      <w:rPr>
        <w:rFonts w:ascii="Times New Roman" w:eastAsia="Times New Roman" w:hAnsi="Times New Roman" w:cs="Times New Roman" w:hint="default"/>
        <w:spacing w:val="-60"/>
        <w:w w:val="100"/>
        <w:sz w:val="22"/>
        <w:szCs w:val="22"/>
        <w:lang w:val="zh-CN" w:eastAsia="zh-CN" w:bidi="zh-CN"/>
      </w:rPr>
    </w:lvl>
    <w:lvl w:ilvl="2">
      <w:start w:val="1"/>
      <w:numFmt w:val="decimal"/>
      <w:lvlText w:val="（%3）"/>
      <w:lvlJc w:val="left"/>
      <w:pPr>
        <w:ind w:left="1319" w:hanging="601"/>
      </w:pPr>
      <w:rPr>
        <w:rFonts w:ascii="宋体" w:eastAsia="宋体" w:hAnsi="宋体" w:cs="宋体" w:hint="default"/>
        <w:b/>
        <w:bCs/>
        <w:w w:val="99"/>
        <w:sz w:val="22"/>
        <w:szCs w:val="22"/>
        <w:lang w:val="zh-CN" w:eastAsia="zh-CN" w:bidi="zh-CN"/>
      </w:rPr>
    </w:lvl>
    <w:lvl w:ilvl="3">
      <w:numFmt w:val="bullet"/>
      <w:lvlText w:val="•"/>
      <w:lvlJc w:val="left"/>
      <w:pPr>
        <w:ind w:left="3152" w:hanging="601"/>
      </w:pPr>
      <w:rPr>
        <w:rFonts w:hint="default"/>
        <w:lang w:val="zh-CN" w:eastAsia="zh-CN" w:bidi="zh-CN"/>
      </w:rPr>
    </w:lvl>
    <w:lvl w:ilvl="4">
      <w:numFmt w:val="bullet"/>
      <w:lvlText w:val="•"/>
      <w:lvlJc w:val="left"/>
      <w:pPr>
        <w:ind w:left="4068" w:hanging="601"/>
      </w:pPr>
      <w:rPr>
        <w:rFonts w:hint="default"/>
        <w:lang w:val="zh-CN" w:eastAsia="zh-CN" w:bidi="zh-CN"/>
      </w:rPr>
    </w:lvl>
    <w:lvl w:ilvl="5">
      <w:numFmt w:val="bullet"/>
      <w:lvlText w:val="•"/>
      <w:lvlJc w:val="left"/>
      <w:pPr>
        <w:ind w:left="4984" w:hanging="601"/>
      </w:pPr>
      <w:rPr>
        <w:rFonts w:hint="default"/>
        <w:lang w:val="zh-CN" w:eastAsia="zh-CN" w:bidi="zh-CN"/>
      </w:rPr>
    </w:lvl>
    <w:lvl w:ilvl="6">
      <w:numFmt w:val="bullet"/>
      <w:lvlText w:val="•"/>
      <w:lvlJc w:val="left"/>
      <w:pPr>
        <w:ind w:left="5901" w:hanging="601"/>
      </w:pPr>
      <w:rPr>
        <w:rFonts w:hint="default"/>
        <w:lang w:val="zh-CN" w:eastAsia="zh-CN" w:bidi="zh-CN"/>
      </w:rPr>
    </w:lvl>
    <w:lvl w:ilvl="7">
      <w:numFmt w:val="bullet"/>
      <w:lvlText w:val="•"/>
      <w:lvlJc w:val="left"/>
      <w:pPr>
        <w:ind w:left="6817" w:hanging="601"/>
      </w:pPr>
      <w:rPr>
        <w:rFonts w:hint="default"/>
        <w:lang w:val="zh-CN" w:eastAsia="zh-CN" w:bidi="zh-CN"/>
      </w:rPr>
    </w:lvl>
    <w:lvl w:ilvl="8">
      <w:numFmt w:val="bullet"/>
      <w:lvlText w:val="•"/>
      <w:lvlJc w:val="left"/>
      <w:pPr>
        <w:ind w:left="7733" w:hanging="601"/>
      </w:pPr>
      <w:rPr>
        <w:rFonts w:hint="default"/>
        <w:lang w:val="zh-CN" w:eastAsia="zh-CN" w:bidi="zh-CN"/>
      </w:rPr>
    </w:lvl>
  </w:abstractNum>
  <w:abstractNum w:abstractNumId="31" w15:restartNumberingAfterBreak="0">
    <w:nsid w:val="BF205925"/>
    <w:multiLevelType w:val="multilevel"/>
    <w:tmpl w:val="BF205925"/>
    <w:lvl w:ilvl="0">
      <w:start w:val="3"/>
      <w:numFmt w:val="decimal"/>
      <w:lvlText w:val="%1"/>
      <w:lvlJc w:val="left"/>
      <w:pPr>
        <w:ind w:left="1558" w:hanging="540"/>
      </w:pPr>
      <w:rPr>
        <w:rFonts w:hint="default"/>
        <w:lang w:val="zh-CN" w:eastAsia="zh-CN" w:bidi="zh-CN"/>
      </w:rPr>
    </w:lvl>
    <w:lvl w:ilvl="1">
      <w:start w:val="2"/>
      <w:numFmt w:val="decimal"/>
      <w:lvlText w:val="%1.%2"/>
      <w:lvlJc w:val="left"/>
      <w:pPr>
        <w:ind w:left="1558" w:hanging="540"/>
      </w:pPr>
      <w:rPr>
        <w:rFonts w:hint="default"/>
        <w:lang w:val="zh-CN" w:eastAsia="zh-CN" w:bidi="zh-CN"/>
      </w:rPr>
    </w:lvl>
    <w:lvl w:ilvl="2">
      <w:start w:val="2"/>
      <w:numFmt w:val="decimal"/>
      <w:lvlText w:val="%1.%2.%3"/>
      <w:lvlJc w:val="left"/>
      <w:pPr>
        <w:ind w:left="1558" w:hanging="540"/>
      </w:pPr>
      <w:rPr>
        <w:rFonts w:ascii="Times New Roman" w:eastAsia="Times New Roman" w:hAnsi="Times New Roman" w:cs="Times New Roman" w:hint="default"/>
        <w:w w:val="100"/>
        <w:sz w:val="24"/>
        <w:szCs w:val="24"/>
        <w:lang w:val="zh-CN" w:eastAsia="zh-CN" w:bidi="zh-CN"/>
      </w:rPr>
    </w:lvl>
    <w:lvl w:ilvl="3">
      <w:numFmt w:val="bullet"/>
      <w:lvlText w:val="•"/>
      <w:lvlJc w:val="left"/>
      <w:pPr>
        <w:ind w:left="3925" w:hanging="540"/>
      </w:pPr>
      <w:rPr>
        <w:rFonts w:hint="default"/>
        <w:lang w:val="zh-CN" w:eastAsia="zh-CN" w:bidi="zh-CN"/>
      </w:rPr>
    </w:lvl>
    <w:lvl w:ilvl="4">
      <w:numFmt w:val="bullet"/>
      <w:lvlText w:val="•"/>
      <w:lvlJc w:val="left"/>
      <w:pPr>
        <w:ind w:left="4714" w:hanging="540"/>
      </w:pPr>
      <w:rPr>
        <w:rFonts w:hint="default"/>
        <w:lang w:val="zh-CN" w:eastAsia="zh-CN" w:bidi="zh-CN"/>
      </w:rPr>
    </w:lvl>
    <w:lvl w:ilvl="5">
      <w:numFmt w:val="bullet"/>
      <w:lvlText w:val="•"/>
      <w:lvlJc w:val="left"/>
      <w:pPr>
        <w:ind w:left="5503" w:hanging="540"/>
      </w:pPr>
      <w:rPr>
        <w:rFonts w:hint="default"/>
        <w:lang w:val="zh-CN" w:eastAsia="zh-CN" w:bidi="zh-CN"/>
      </w:rPr>
    </w:lvl>
    <w:lvl w:ilvl="6">
      <w:numFmt w:val="bullet"/>
      <w:lvlText w:val="•"/>
      <w:lvlJc w:val="left"/>
      <w:pPr>
        <w:ind w:left="6291" w:hanging="540"/>
      </w:pPr>
      <w:rPr>
        <w:rFonts w:hint="default"/>
        <w:lang w:val="zh-CN" w:eastAsia="zh-CN" w:bidi="zh-CN"/>
      </w:rPr>
    </w:lvl>
    <w:lvl w:ilvl="7">
      <w:numFmt w:val="bullet"/>
      <w:lvlText w:val="•"/>
      <w:lvlJc w:val="left"/>
      <w:pPr>
        <w:ind w:left="7080" w:hanging="540"/>
      </w:pPr>
      <w:rPr>
        <w:rFonts w:hint="default"/>
        <w:lang w:val="zh-CN" w:eastAsia="zh-CN" w:bidi="zh-CN"/>
      </w:rPr>
    </w:lvl>
    <w:lvl w:ilvl="8">
      <w:numFmt w:val="bullet"/>
      <w:lvlText w:val="•"/>
      <w:lvlJc w:val="left"/>
      <w:pPr>
        <w:ind w:left="7868" w:hanging="540"/>
      </w:pPr>
      <w:rPr>
        <w:rFonts w:hint="default"/>
        <w:lang w:val="zh-CN" w:eastAsia="zh-CN" w:bidi="zh-CN"/>
      </w:rPr>
    </w:lvl>
  </w:abstractNum>
  <w:abstractNum w:abstractNumId="32" w15:restartNumberingAfterBreak="0">
    <w:nsid w:val="C0915F4F"/>
    <w:multiLevelType w:val="multilevel"/>
    <w:tmpl w:val="C0915F4F"/>
    <w:lvl w:ilvl="0">
      <w:start w:val="1"/>
      <w:numFmt w:val="lowerLetter"/>
      <w:lvlText w:val="%1)"/>
      <w:lvlJc w:val="left"/>
      <w:pPr>
        <w:ind w:left="935" w:hanging="187"/>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784" w:hanging="187"/>
      </w:pPr>
      <w:rPr>
        <w:rFonts w:hint="default"/>
        <w:lang w:val="zh-CN" w:eastAsia="zh-CN" w:bidi="zh-CN"/>
      </w:rPr>
    </w:lvl>
    <w:lvl w:ilvl="2">
      <w:numFmt w:val="bullet"/>
      <w:lvlText w:val="•"/>
      <w:lvlJc w:val="left"/>
      <w:pPr>
        <w:ind w:left="2629" w:hanging="187"/>
      </w:pPr>
      <w:rPr>
        <w:rFonts w:hint="default"/>
        <w:lang w:val="zh-CN" w:eastAsia="zh-CN" w:bidi="zh-CN"/>
      </w:rPr>
    </w:lvl>
    <w:lvl w:ilvl="3">
      <w:numFmt w:val="bullet"/>
      <w:lvlText w:val="•"/>
      <w:lvlJc w:val="left"/>
      <w:pPr>
        <w:ind w:left="3473" w:hanging="187"/>
      </w:pPr>
      <w:rPr>
        <w:rFonts w:hint="default"/>
        <w:lang w:val="zh-CN" w:eastAsia="zh-CN" w:bidi="zh-CN"/>
      </w:rPr>
    </w:lvl>
    <w:lvl w:ilvl="4">
      <w:numFmt w:val="bullet"/>
      <w:lvlText w:val="•"/>
      <w:lvlJc w:val="left"/>
      <w:pPr>
        <w:ind w:left="4318" w:hanging="187"/>
      </w:pPr>
      <w:rPr>
        <w:rFonts w:hint="default"/>
        <w:lang w:val="zh-CN" w:eastAsia="zh-CN" w:bidi="zh-CN"/>
      </w:rPr>
    </w:lvl>
    <w:lvl w:ilvl="5">
      <w:numFmt w:val="bullet"/>
      <w:lvlText w:val="•"/>
      <w:lvlJc w:val="left"/>
      <w:pPr>
        <w:ind w:left="5163" w:hanging="187"/>
      </w:pPr>
      <w:rPr>
        <w:rFonts w:hint="default"/>
        <w:lang w:val="zh-CN" w:eastAsia="zh-CN" w:bidi="zh-CN"/>
      </w:rPr>
    </w:lvl>
    <w:lvl w:ilvl="6">
      <w:numFmt w:val="bullet"/>
      <w:lvlText w:val="•"/>
      <w:lvlJc w:val="left"/>
      <w:pPr>
        <w:ind w:left="6007" w:hanging="187"/>
      </w:pPr>
      <w:rPr>
        <w:rFonts w:hint="default"/>
        <w:lang w:val="zh-CN" w:eastAsia="zh-CN" w:bidi="zh-CN"/>
      </w:rPr>
    </w:lvl>
    <w:lvl w:ilvl="7">
      <w:numFmt w:val="bullet"/>
      <w:lvlText w:val="•"/>
      <w:lvlJc w:val="left"/>
      <w:pPr>
        <w:ind w:left="6852" w:hanging="187"/>
      </w:pPr>
      <w:rPr>
        <w:rFonts w:hint="default"/>
        <w:lang w:val="zh-CN" w:eastAsia="zh-CN" w:bidi="zh-CN"/>
      </w:rPr>
    </w:lvl>
    <w:lvl w:ilvl="8">
      <w:numFmt w:val="bullet"/>
      <w:lvlText w:val="•"/>
      <w:lvlJc w:val="left"/>
      <w:pPr>
        <w:ind w:left="7696" w:hanging="187"/>
      </w:pPr>
      <w:rPr>
        <w:rFonts w:hint="default"/>
        <w:lang w:val="zh-CN" w:eastAsia="zh-CN" w:bidi="zh-CN"/>
      </w:rPr>
    </w:lvl>
  </w:abstractNum>
  <w:abstractNum w:abstractNumId="33" w15:restartNumberingAfterBreak="0">
    <w:nsid w:val="C4E0D24A"/>
    <w:multiLevelType w:val="multilevel"/>
    <w:tmpl w:val="C4E0D24A"/>
    <w:lvl w:ilvl="0">
      <w:start w:val="5"/>
      <w:numFmt w:val="upperLetter"/>
      <w:lvlText w:val="%1."/>
      <w:lvlJc w:val="left"/>
      <w:pPr>
        <w:ind w:left="476" w:hanging="208"/>
        <w:jc w:val="right"/>
      </w:pPr>
      <w:rPr>
        <w:rFonts w:ascii="Times New Roman" w:eastAsia="Times New Roman" w:hAnsi="Times New Roman" w:cs="Times New Roman" w:hint="default"/>
        <w:spacing w:val="-3"/>
        <w:w w:val="100"/>
        <w:sz w:val="22"/>
        <w:szCs w:val="22"/>
        <w:lang w:val="zh-CN" w:eastAsia="zh-CN" w:bidi="zh-CN"/>
      </w:rPr>
    </w:lvl>
    <w:lvl w:ilvl="1">
      <w:numFmt w:val="bullet"/>
      <w:lvlText w:val="•"/>
      <w:lvlJc w:val="left"/>
      <w:pPr>
        <w:ind w:left="1380" w:hanging="208"/>
      </w:pPr>
      <w:rPr>
        <w:rFonts w:hint="default"/>
        <w:lang w:val="zh-CN" w:eastAsia="zh-CN" w:bidi="zh-CN"/>
      </w:rPr>
    </w:lvl>
    <w:lvl w:ilvl="2">
      <w:numFmt w:val="bullet"/>
      <w:lvlText w:val="•"/>
      <w:lvlJc w:val="left"/>
      <w:pPr>
        <w:ind w:left="2281" w:hanging="208"/>
      </w:pPr>
      <w:rPr>
        <w:rFonts w:hint="default"/>
        <w:lang w:val="zh-CN" w:eastAsia="zh-CN" w:bidi="zh-CN"/>
      </w:rPr>
    </w:lvl>
    <w:lvl w:ilvl="3">
      <w:numFmt w:val="bullet"/>
      <w:lvlText w:val="•"/>
      <w:lvlJc w:val="left"/>
      <w:pPr>
        <w:ind w:left="3181" w:hanging="208"/>
      </w:pPr>
      <w:rPr>
        <w:rFonts w:hint="default"/>
        <w:lang w:val="zh-CN" w:eastAsia="zh-CN" w:bidi="zh-CN"/>
      </w:rPr>
    </w:lvl>
    <w:lvl w:ilvl="4">
      <w:numFmt w:val="bullet"/>
      <w:lvlText w:val="•"/>
      <w:lvlJc w:val="left"/>
      <w:pPr>
        <w:ind w:left="4082" w:hanging="208"/>
      </w:pPr>
      <w:rPr>
        <w:rFonts w:hint="default"/>
        <w:lang w:val="zh-CN" w:eastAsia="zh-CN" w:bidi="zh-CN"/>
      </w:rPr>
    </w:lvl>
    <w:lvl w:ilvl="5">
      <w:numFmt w:val="bullet"/>
      <w:lvlText w:val="•"/>
      <w:lvlJc w:val="left"/>
      <w:pPr>
        <w:ind w:left="4983" w:hanging="208"/>
      </w:pPr>
      <w:rPr>
        <w:rFonts w:hint="default"/>
        <w:lang w:val="zh-CN" w:eastAsia="zh-CN" w:bidi="zh-CN"/>
      </w:rPr>
    </w:lvl>
    <w:lvl w:ilvl="6">
      <w:numFmt w:val="bullet"/>
      <w:lvlText w:val="•"/>
      <w:lvlJc w:val="left"/>
      <w:pPr>
        <w:ind w:left="5883" w:hanging="208"/>
      </w:pPr>
      <w:rPr>
        <w:rFonts w:hint="default"/>
        <w:lang w:val="zh-CN" w:eastAsia="zh-CN" w:bidi="zh-CN"/>
      </w:rPr>
    </w:lvl>
    <w:lvl w:ilvl="7">
      <w:numFmt w:val="bullet"/>
      <w:lvlText w:val="•"/>
      <w:lvlJc w:val="left"/>
      <w:pPr>
        <w:ind w:left="6784" w:hanging="208"/>
      </w:pPr>
      <w:rPr>
        <w:rFonts w:hint="default"/>
        <w:lang w:val="zh-CN" w:eastAsia="zh-CN" w:bidi="zh-CN"/>
      </w:rPr>
    </w:lvl>
    <w:lvl w:ilvl="8">
      <w:numFmt w:val="bullet"/>
      <w:lvlText w:val="•"/>
      <w:lvlJc w:val="left"/>
      <w:pPr>
        <w:ind w:left="7684" w:hanging="208"/>
      </w:pPr>
      <w:rPr>
        <w:rFonts w:hint="default"/>
        <w:lang w:val="zh-CN" w:eastAsia="zh-CN" w:bidi="zh-CN"/>
      </w:rPr>
    </w:lvl>
  </w:abstractNum>
  <w:abstractNum w:abstractNumId="34" w15:restartNumberingAfterBreak="0">
    <w:nsid w:val="C8879AEF"/>
    <w:multiLevelType w:val="multilevel"/>
    <w:tmpl w:val="C8879AEF"/>
    <w:lvl w:ilvl="0">
      <w:start w:val="1"/>
      <w:numFmt w:val="decimal"/>
      <w:lvlText w:val="%1."/>
      <w:lvlJc w:val="left"/>
      <w:pPr>
        <w:ind w:left="899"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766" w:hanging="181"/>
      </w:pPr>
      <w:rPr>
        <w:rFonts w:hint="default"/>
        <w:lang w:val="zh-CN" w:eastAsia="zh-CN" w:bidi="zh-CN"/>
      </w:rPr>
    </w:lvl>
    <w:lvl w:ilvl="2">
      <w:numFmt w:val="bullet"/>
      <w:lvlText w:val="•"/>
      <w:lvlJc w:val="left"/>
      <w:pPr>
        <w:ind w:left="2633" w:hanging="181"/>
      </w:pPr>
      <w:rPr>
        <w:rFonts w:hint="default"/>
        <w:lang w:val="zh-CN" w:eastAsia="zh-CN" w:bidi="zh-CN"/>
      </w:rPr>
    </w:lvl>
    <w:lvl w:ilvl="3">
      <w:numFmt w:val="bullet"/>
      <w:lvlText w:val="•"/>
      <w:lvlJc w:val="left"/>
      <w:pPr>
        <w:ind w:left="3499" w:hanging="181"/>
      </w:pPr>
      <w:rPr>
        <w:rFonts w:hint="default"/>
        <w:lang w:val="zh-CN" w:eastAsia="zh-CN" w:bidi="zh-CN"/>
      </w:rPr>
    </w:lvl>
    <w:lvl w:ilvl="4">
      <w:numFmt w:val="bullet"/>
      <w:lvlText w:val="•"/>
      <w:lvlJc w:val="left"/>
      <w:pPr>
        <w:ind w:left="4366" w:hanging="181"/>
      </w:pPr>
      <w:rPr>
        <w:rFonts w:hint="default"/>
        <w:lang w:val="zh-CN" w:eastAsia="zh-CN" w:bidi="zh-CN"/>
      </w:rPr>
    </w:lvl>
    <w:lvl w:ilvl="5">
      <w:numFmt w:val="bullet"/>
      <w:lvlText w:val="•"/>
      <w:lvlJc w:val="left"/>
      <w:pPr>
        <w:ind w:left="5233" w:hanging="181"/>
      </w:pPr>
      <w:rPr>
        <w:rFonts w:hint="default"/>
        <w:lang w:val="zh-CN" w:eastAsia="zh-CN" w:bidi="zh-CN"/>
      </w:rPr>
    </w:lvl>
    <w:lvl w:ilvl="6">
      <w:numFmt w:val="bullet"/>
      <w:lvlText w:val="•"/>
      <w:lvlJc w:val="left"/>
      <w:pPr>
        <w:ind w:left="6099" w:hanging="181"/>
      </w:pPr>
      <w:rPr>
        <w:rFonts w:hint="default"/>
        <w:lang w:val="zh-CN" w:eastAsia="zh-CN" w:bidi="zh-CN"/>
      </w:rPr>
    </w:lvl>
    <w:lvl w:ilvl="7">
      <w:numFmt w:val="bullet"/>
      <w:lvlText w:val="•"/>
      <w:lvlJc w:val="left"/>
      <w:pPr>
        <w:ind w:left="6966" w:hanging="181"/>
      </w:pPr>
      <w:rPr>
        <w:rFonts w:hint="default"/>
        <w:lang w:val="zh-CN" w:eastAsia="zh-CN" w:bidi="zh-CN"/>
      </w:rPr>
    </w:lvl>
    <w:lvl w:ilvl="8">
      <w:numFmt w:val="bullet"/>
      <w:lvlText w:val="•"/>
      <w:lvlJc w:val="left"/>
      <w:pPr>
        <w:ind w:left="7832" w:hanging="181"/>
      </w:pPr>
      <w:rPr>
        <w:rFonts w:hint="default"/>
        <w:lang w:val="zh-CN" w:eastAsia="zh-CN" w:bidi="zh-CN"/>
      </w:rPr>
    </w:lvl>
  </w:abstractNum>
  <w:abstractNum w:abstractNumId="35" w15:restartNumberingAfterBreak="0">
    <w:nsid w:val="CF092B84"/>
    <w:multiLevelType w:val="multilevel"/>
    <w:tmpl w:val="CF092B84"/>
    <w:lvl w:ilvl="0">
      <w:start w:val="2"/>
      <w:numFmt w:val="decimal"/>
      <w:lvlText w:val="%1"/>
      <w:lvlJc w:val="left"/>
      <w:pPr>
        <w:ind w:left="1167" w:hanging="360"/>
      </w:pPr>
      <w:rPr>
        <w:rFonts w:hint="default"/>
        <w:lang w:val="zh-CN" w:eastAsia="zh-CN" w:bidi="zh-CN"/>
      </w:rPr>
    </w:lvl>
    <w:lvl w:ilvl="1">
      <w:start w:val="1"/>
      <w:numFmt w:val="decimal"/>
      <w:lvlText w:val="%1.%2"/>
      <w:lvlJc w:val="left"/>
      <w:pPr>
        <w:ind w:left="1167" w:hanging="360"/>
      </w:pPr>
      <w:rPr>
        <w:rFonts w:ascii="Times New Roman" w:eastAsia="Times New Roman" w:hAnsi="Times New Roman" w:cs="Times New Roman" w:hint="default"/>
        <w:w w:val="100"/>
        <w:sz w:val="24"/>
        <w:szCs w:val="24"/>
        <w:lang w:val="zh-CN" w:eastAsia="zh-CN" w:bidi="zh-CN"/>
      </w:rPr>
    </w:lvl>
    <w:lvl w:ilvl="2">
      <w:start w:val="1"/>
      <w:numFmt w:val="decimal"/>
      <w:lvlText w:val="%1.%2.%3"/>
      <w:lvlJc w:val="left"/>
      <w:pPr>
        <w:ind w:left="1558" w:hanging="540"/>
      </w:pPr>
      <w:rPr>
        <w:rFonts w:ascii="Times New Roman" w:eastAsia="Times New Roman" w:hAnsi="Times New Roman" w:cs="Times New Roman" w:hint="default"/>
        <w:w w:val="100"/>
        <w:sz w:val="24"/>
        <w:szCs w:val="24"/>
        <w:lang w:val="zh-CN" w:eastAsia="zh-CN" w:bidi="zh-CN"/>
      </w:rPr>
    </w:lvl>
    <w:lvl w:ilvl="3">
      <w:numFmt w:val="bullet"/>
      <w:lvlText w:val="•"/>
      <w:lvlJc w:val="left"/>
      <w:pPr>
        <w:ind w:left="3312" w:hanging="540"/>
      </w:pPr>
      <w:rPr>
        <w:rFonts w:hint="default"/>
        <w:lang w:val="zh-CN" w:eastAsia="zh-CN" w:bidi="zh-CN"/>
      </w:rPr>
    </w:lvl>
    <w:lvl w:ilvl="4">
      <w:numFmt w:val="bullet"/>
      <w:lvlText w:val="•"/>
      <w:lvlJc w:val="left"/>
      <w:pPr>
        <w:ind w:left="4188" w:hanging="540"/>
      </w:pPr>
      <w:rPr>
        <w:rFonts w:hint="default"/>
        <w:lang w:val="zh-CN" w:eastAsia="zh-CN" w:bidi="zh-CN"/>
      </w:rPr>
    </w:lvl>
    <w:lvl w:ilvl="5">
      <w:numFmt w:val="bullet"/>
      <w:lvlText w:val="•"/>
      <w:lvlJc w:val="left"/>
      <w:pPr>
        <w:ind w:left="5064" w:hanging="540"/>
      </w:pPr>
      <w:rPr>
        <w:rFonts w:hint="default"/>
        <w:lang w:val="zh-CN" w:eastAsia="zh-CN" w:bidi="zh-CN"/>
      </w:rPr>
    </w:lvl>
    <w:lvl w:ilvl="6">
      <w:numFmt w:val="bullet"/>
      <w:lvlText w:val="•"/>
      <w:lvlJc w:val="left"/>
      <w:pPr>
        <w:ind w:left="5941" w:hanging="540"/>
      </w:pPr>
      <w:rPr>
        <w:rFonts w:hint="default"/>
        <w:lang w:val="zh-CN" w:eastAsia="zh-CN" w:bidi="zh-CN"/>
      </w:rPr>
    </w:lvl>
    <w:lvl w:ilvl="7">
      <w:numFmt w:val="bullet"/>
      <w:lvlText w:val="•"/>
      <w:lvlJc w:val="left"/>
      <w:pPr>
        <w:ind w:left="6817" w:hanging="540"/>
      </w:pPr>
      <w:rPr>
        <w:rFonts w:hint="default"/>
        <w:lang w:val="zh-CN" w:eastAsia="zh-CN" w:bidi="zh-CN"/>
      </w:rPr>
    </w:lvl>
    <w:lvl w:ilvl="8">
      <w:numFmt w:val="bullet"/>
      <w:lvlText w:val="•"/>
      <w:lvlJc w:val="left"/>
      <w:pPr>
        <w:ind w:left="7693" w:hanging="540"/>
      </w:pPr>
      <w:rPr>
        <w:rFonts w:hint="default"/>
        <w:lang w:val="zh-CN" w:eastAsia="zh-CN" w:bidi="zh-CN"/>
      </w:rPr>
    </w:lvl>
  </w:abstractNum>
  <w:abstractNum w:abstractNumId="36" w15:restartNumberingAfterBreak="0">
    <w:nsid w:val="D1EB1714"/>
    <w:multiLevelType w:val="multilevel"/>
    <w:tmpl w:val="D1EB1714"/>
    <w:lvl w:ilvl="0">
      <w:start w:val="11"/>
      <w:numFmt w:val="decimal"/>
      <w:lvlText w:val="（%1）"/>
      <w:lvlJc w:val="left"/>
      <w:pPr>
        <w:ind w:left="1469" w:hanging="721"/>
      </w:pPr>
      <w:rPr>
        <w:rFonts w:ascii="宋体" w:eastAsia="宋体" w:hAnsi="宋体" w:cs="宋体" w:hint="default"/>
        <w:w w:val="100"/>
        <w:sz w:val="22"/>
        <w:szCs w:val="22"/>
        <w:lang w:val="zh-CN" w:eastAsia="zh-CN" w:bidi="zh-CN"/>
      </w:rPr>
    </w:lvl>
    <w:lvl w:ilvl="1">
      <w:numFmt w:val="bullet"/>
      <w:lvlText w:val="•"/>
      <w:lvlJc w:val="left"/>
      <w:pPr>
        <w:ind w:left="2262" w:hanging="721"/>
      </w:pPr>
      <w:rPr>
        <w:rFonts w:hint="default"/>
        <w:lang w:val="zh-CN" w:eastAsia="zh-CN" w:bidi="zh-CN"/>
      </w:rPr>
    </w:lvl>
    <w:lvl w:ilvl="2">
      <w:numFmt w:val="bullet"/>
      <w:lvlText w:val="•"/>
      <w:lvlJc w:val="left"/>
      <w:pPr>
        <w:ind w:left="3065" w:hanging="721"/>
      </w:pPr>
      <w:rPr>
        <w:rFonts w:hint="default"/>
        <w:lang w:val="zh-CN" w:eastAsia="zh-CN" w:bidi="zh-CN"/>
      </w:rPr>
    </w:lvl>
    <w:lvl w:ilvl="3">
      <w:numFmt w:val="bullet"/>
      <w:lvlText w:val="•"/>
      <w:lvlJc w:val="left"/>
      <w:pPr>
        <w:ind w:left="3867" w:hanging="721"/>
      </w:pPr>
      <w:rPr>
        <w:rFonts w:hint="default"/>
        <w:lang w:val="zh-CN" w:eastAsia="zh-CN" w:bidi="zh-CN"/>
      </w:rPr>
    </w:lvl>
    <w:lvl w:ilvl="4">
      <w:numFmt w:val="bullet"/>
      <w:lvlText w:val="•"/>
      <w:lvlJc w:val="left"/>
      <w:pPr>
        <w:ind w:left="4670" w:hanging="721"/>
      </w:pPr>
      <w:rPr>
        <w:rFonts w:hint="default"/>
        <w:lang w:val="zh-CN" w:eastAsia="zh-CN" w:bidi="zh-CN"/>
      </w:rPr>
    </w:lvl>
    <w:lvl w:ilvl="5">
      <w:numFmt w:val="bullet"/>
      <w:lvlText w:val="•"/>
      <w:lvlJc w:val="left"/>
      <w:pPr>
        <w:ind w:left="5473" w:hanging="721"/>
      </w:pPr>
      <w:rPr>
        <w:rFonts w:hint="default"/>
        <w:lang w:val="zh-CN" w:eastAsia="zh-CN" w:bidi="zh-CN"/>
      </w:rPr>
    </w:lvl>
    <w:lvl w:ilvl="6">
      <w:numFmt w:val="bullet"/>
      <w:lvlText w:val="•"/>
      <w:lvlJc w:val="left"/>
      <w:pPr>
        <w:ind w:left="6275" w:hanging="721"/>
      </w:pPr>
      <w:rPr>
        <w:rFonts w:hint="default"/>
        <w:lang w:val="zh-CN" w:eastAsia="zh-CN" w:bidi="zh-CN"/>
      </w:rPr>
    </w:lvl>
    <w:lvl w:ilvl="7">
      <w:numFmt w:val="bullet"/>
      <w:lvlText w:val="•"/>
      <w:lvlJc w:val="left"/>
      <w:pPr>
        <w:ind w:left="7078" w:hanging="721"/>
      </w:pPr>
      <w:rPr>
        <w:rFonts w:hint="default"/>
        <w:lang w:val="zh-CN" w:eastAsia="zh-CN" w:bidi="zh-CN"/>
      </w:rPr>
    </w:lvl>
    <w:lvl w:ilvl="8">
      <w:numFmt w:val="bullet"/>
      <w:lvlText w:val="•"/>
      <w:lvlJc w:val="left"/>
      <w:pPr>
        <w:ind w:left="7880" w:hanging="721"/>
      </w:pPr>
      <w:rPr>
        <w:rFonts w:hint="default"/>
        <w:lang w:val="zh-CN" w:eastAsia="zh-CN" w:bidi="zh-CN"/>
      </w:rPr>
    </w:lvl>
  </w:abstractNum>
  <w:abstractNum w:abstractNumId="37" w15:restartNumberingAfterBreak="0">
    <w:nsid w:val="D7D140E4"/>
    <w:multiLevelType w:val="multilevel"/>
    <w:tmpl w:val="D7D140E4"/>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38" w15:restartNumberingAfterBreak="0">
    <w:nsid w:val="D7F9FE59"/>
    <w:multiLevelType w:val="multilevel"/>
    <w:tmpl w:val="D7F9FE59"/>
    <w:lvl w:ilvl="0">
      <w:start w:val="3"/>
      <w:numFmt w:val="decimal"/>
      <w:lvlText w:val="%1"/>
      <w:lvlJc w:val="left"/>
      <w:pPr>
        <w:ind w:left="567" w:hanging="329"/>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958" w:hanging="480"/>
      </w:pPr>
      <w:rPr>
        <w:rFonts w:ascii="Times New Roman" w:eastAsia="Times New Roman" w:hAnsi="Times New Roman" w:cs="Times New Roman" w:hint="default"/>
        <w:b/>
        <w:bCs/>
        <w:spacing w:val="-1"/>
        <w:w w:val="99"/>
        <w:sz w:val="32"/>
        <w:szCs w:val="32"/>
        <w:lang w:val="zh-CN" w:eastAsia="zh-CN" w:bidi="zh-CN"/>
      </w:rPr>
    </w:lvl>
    <w:lvl w:ilvl="2">
      <w:start w:val="1"/>
      <w:numFmt w:val="decimal"/>
      <w:lvlText w:val="%1.%2.%3"/>
      <w:lvlJc w:val="left"/>
      <w:pPr>
        <w:ind w:left="1347" w:hanging="629"/>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1.%2.%3.%4"/>
      <w:lvlJc w:val="left"/>
      <w:pPr>
        <w:ind w:left="1438" w:hanging="720"/>
      </w:pPr>
      <w:rPr>
        <w:rFonts w:ascii="Times New Roman" w:eastAsia="Times New Roman" w:hAnsi="Times New Roman" w:cs="Times New Roman" w:hint="default"/>
        <w:b/>
        <w:bCs/>
        <w:w w:val="99"/>
        <w:sz w:val="24"/>
        <w:szCs w:val="24"/>
        <w:lang w:val="zh-CN" w:eastAsia="zh-CN" w:bidi="zh-CN"/>
      </w:rPr>
    </w:lvl>
    <w:lvl w:ilvl="4">
      <w:numFmt w:val="bullet"/>
      <w:lvlText w:val="•"/>
      <w:lvlJc w:val="left"/>
      <w:pPr>
        <w:ind w:left="1400" w:hanging="720"/>
      </w:pPr>
      <w:rPr>
        <w:rFonts w:hint="default"/>
        <w:lang w:val="zh-CN" w:eastAsia="zh-CN" w:bidi="zh-CN"/>
      </w:rPr>
    </w:lvl>
    <w:lvl w:ilvl="5">
      <w:numFmt w:val="bullet"/>
      <w:lvlText w:val="•"/>
      <w:lvlJc w:val="left"/>
      <w:pPr>
        <w:ind w:left="1440" w:hanging="720"/>
      </w:pPr>
      <w:rPr>
        <w:rFonts w:hint="default"/>
        <w:lang w:val="zh-CN" w:eastAsia="zh-CN" w:bidi="zh-CN"/>
      </w:rPr>
    </w:lvl>
    <w:lvl w:ilvl="6">
      <w:numFmt w:val="bullet"/>
      <w:lvlText w:val="•"/>
      <w:lvlJc w:val="left"/>
      <w:pPr>
        <w:ind w:left="1460" w:hanging="720"/>
      </w:pPr>
      <w:rPr>
        <w:rFonts w:hint="default"/>
        <w:lang w:val="zh-CN" w:eastAsia="zh-CN" w:bidi="zh-CN"/>
      </w:rPr>
    </w:lvl>
    <w:lvl w:ilvl="7">
      <w:numFmt w:val="bullet"/>
      <w:lvlText w:val="•"/>
      <w:lvlJc w:val="left"/>
      <w:pPr>
        <w:ind w:left="1480" w:hanging="720"/>
      </w:pPr>
      <w:rPr>
        <w:rFonts w:hint="default"/>
        <w:lang w:val="zh-CN" w:eastAsia="zh-CN" w:bidi="zh-CN"/>
      </w:rPr>
    </w:lvl>
    <w:lvl w:ilvl="8">
      <w:numFmt w:val="bullet"/>
      <w:lvlText w:val="•"/>
      <w:lvlJc w:val="left"/>
      <w:pPr>
        <w:ind w:left="4115" w:hanging="720"/>
      </w:pPr>
      <w:rPr>
        <w:rFonts w:hint="default"/>
        <w:lang w:val="zh-CN" w:eastAsia="zh-CN" w:bidi="zh-CN"/>
      </w:rPr>
    </w:lvl>
  </w:abstractNum>
  <w:abstractNum w:abstractNumId="39" w15:restartNumberingAfterBreak="0">
    <w:nsid w:val="DAD3A854"/>
    <w:multiLevelType w:val="multilevel"/>
    <w:tmpl w:val="DAD3A854"/>
    <w:lvl w:ilvl="0">
      <w:start w:val="18"/>
      <w:numFmt w:val="upperLetter"/>
      <w:lvlText w:val="%1."/>
      <w:lvlJc w:val="left"/>
      <w:pPr>
        <w:ind w:left="970" w:hanging="222"/>
      </w:pPr>
      <w:rPr>
        <w:rFonts w:ascii="Times New Roman" w:eastAsia="Times New Roman" w:hAnsi="Times New Roman" w:cs="Times New Roman" w:hint="default"/>
        <w:spacing w:val="-3"/>
        <w:w w:val="100"/>
        <w:sz w:val="22"/>
        <w:szCs w:val="22"/>
        <w:lang w:val="zh-CN" w:eastAsia="zh-CN" w:bidi="zh-CN"/>
      </w:rPr>
    </w:lvl>
    <w:lvl w:ilvl="1">
      <w:numFmt w:val="bullet"/>
      <w:lvlText w:val="•"/>
      <w:lvlJc w:val="left"/>
      <w:pPr>
        <w:ind w:left="1830" w:hanging="222"/>
      </w:pPr>
      <w:rPr>
        <w:rFonts w:hint="default"/>
        <w:lang w:val="zh-CN" w:eastAsia="zh-CN" w:bidi="zh-CN"/>
      </w:rPr>
    </w:lvl>
    <w:lvl w:ilvl="2">
      <w:numFmt w:val="bullet"/>
      <w:lvlText w:val="•"/>
      <w:lvlJc w:val="left"/>
      <w:pPr>
        <w:ind w:left="2681" w:hanging="222"/>
      </w:pPr>
      <w:rPr>
        <w:rFonts w:hint="default"/>
        <w:lang w:val="zh-CN" w:eastAsia="zh-CN" w:bidi="zh-CN"/>
      </w:rPr>
    </w:lvl>
    <w:lvl w:ilvl="3">
      <w:numFmt w:val="bullet"/>
      <w:lvlText w:val="•"/>
      <w:lvlJc w:val="left"/>
      <w:pPr>
        <w:ind w:left="3531" w:hanging="222"/>
      </w:pPr>
      <w:rPr>
        <w:rFonts w:hint="default"/>
        <w:lang w:val="zh-CN" w:eastAsia="zh-CN" w:bidi="zh-CN"/>
      </w:rPr>
    </w:lvl>
    <w:lvl w:ilvl="4">
      <w:numFmt w:val="bullet"/>
      <w:lvlText w:val="•"/>
      <w:lvlJc w:val="left"/>
      <w:pPr>
        <w:ind w:left="4382" w:hanging="222"/>
      </w:pPr>
      <w:rPr>
        <w:rFonts w:hint="default"/>
        <w:lang w:val="zh-CN" w:eastAsia="zh-CN" w:bidi="zh-CN"/>
      </w:rPr>
    </w:lvl>
    <w:lvl w:ilvl="5">
      <w:numFmt w:val="bullet"/>
      <w:lvlText w:val="•"/>
      <w:lvlJc w:val="left"/>
      <w:pPr>
        <w:ind w:left="5233" w:hanging="222"/>
      </w:pPr>
      <w:rPr>
        <w:rFonts w:hint="default"/>
        <w:lang w:val="zh-CN" w:eastAsia="zh-CN" w:bidi="zh-CN"/>
      </w:rPr>
    </w:lvl>
    <w:lvl w:ilvl="6">
      <w:numFmt w:val="bullet"/>
      <w:lvlText w:val="•"/>
      <w:lvlJc w:val="left"/>
      <w:pPr>
        <w:ind w:left="6083" w:hanging="222"/>
      </w:pPr>
      <w:rPr>
        <w:rFonts w:hint="default"/>
        <w:lang w:val="zh-CN" w:eastAsia="zh-CN" w:bidi="zh-CN"/>
      </w:rPr>
    </w:lvl>
    <w:lvl w:ilvl="7">
      <w:numFmt w:val="bullet"/>
      <w:lvlText w:val="•"/>
      <w:lvlJc w:val="left"/>
      <w:pPr>
        <w:ind w:left="6934" w:hanging="222"/>
      </w:pPr>
      <w:rPr>
        <w:rFonts w:hint="default"/>
        <w:lang w:val="zh-CN" w:eastAsia="zh-CN" w:bidi="zh-CN"/>
      </w:rPr>
    </w:lvl>
    <w:lvl w:ilvl="8">
      <w:numFmt w:val="bullet"/>
      <w:lvlText w:val="•"/>
      <w:lvlJc w:val="left"/>
      <w:pPr>
        <w:ind w:left="7784" w:hanging="222"/>
      </w:pPr>
      <w:rPr>
        <w:rFonts w:hint="default"/>
        <w:lang w:val="zh-CN" w:eastAsia="zh-CN" w:bidi="zh-CN"/>
      </w:rPr>
    </w:lvl>
  </w:abstractNum>
  <w:abstractNum w:abstractNumId="40" w15:restartNumberingAfterBreak="0">
    <w:nsid w:val="E0294EC7"/>
    <w:multiLevelType w:val="multilevel"/>
    <w:tmpl w:val="E0294EC7"/>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41" w15:restartNumberingAfterBreak="0">
    <w:nsid w:val="E093A4B0"/>
    <w:multiLevelType w:val="multilevel"/>
    <w:tmpl w:val="E093A4B0"/>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42" w15:restartNumberingAfterBreak="0">
    <w:nsid w:val="E504947C"/>
    <w:multiLevelType w:val="multilevel"/>
    <w:tmpl w:val="E504947C"/>
    <w:lvl w:ilvl="0">
      <w:start w:val="1"/>
      <w:numFmt w:val="upperLetter"/>
      <w:lvlText w:val="%1."/>
      <w:lvlJc w:val="left"/>
      <w:pPr>
        <w:ind w:left="502" w:hanging="234"/>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398" w:hanging="234"/>
      </w:pPr>
      <w:rPr>
        <w:rFonts w:hint="default"/>
        <w:lang w:val="zh-CN" w:eastAsia="zh-CN" w:bidi="zh-CN"/>
      </w:rPr>
    </w:lvl>
    <w:lvl w:ilvl="2">
      <w:numFmt w:val="bullet"/>
      <w:lvlText w:val="•"/>
      <w:lvlJc w:val="left"/>
      <w:pPr>
        <w:ind w:left="2297" w:hanging="234"/>
      </w:pPr>
      <w:rPr>
        <w:rFonts w:hint="default"/>
        <w:lang w:val="zh-CN" w:eastAsia="zh-CN" w:bidi="zh-CN"/>
      </w:rPr>
    </w:lvl>
    <w:lvl w:ilvl="3">
      <w:numFmt w:val="bullet"/>
      <w:lvlText w:val="•"/>
      <w:lvlJc w:val="left"/>
      <w:pPr>
        <w:ind w:left="3195" w:hanging="234"/>
      </w:pPr>
      <w:rPr>
        <w:rFonts w:hint="default"/>
        <w:lang w:val="zh-CN" w:eastAsia="zh-CN" w:bidi="zh-CN"/>
      </w:rPr>
    </w:lvl>
    <w:lvl w:ilvl="4">
      <w:numFmt w:val="bullet"/>
      <w:lvlText w:val="•"/>
      <w:lvlJc w:val="left"/>
      <w:pPr>
        <w:ind w:left="4094" w:hanging="234"/>
      </w:pPr>
      <w:rPr>
        <w:rFonts w:hint="default"/>
        <w:lang w:val="zh-CN" w:eastAsia="zh-CN" w:bidi="zh-CN"/>
      </w:rPr>
    </w:lvl>
    <w:lvl w:ilvl="5">
      <w:numFmt w:val="bullet"/>
      <w:lvlText w:val="•"/>
      <w:lvlJc w:val="left"/>
      <w:pPr>
        <w:ind w:left="4993" w:hanging="234"/>
      </w:pPr>
      <w:rPr>
        <w:rFonts w:hint="default"/>
        <w:lang w:val="zh-CN" w:eastAsia="zh-CN" w:bidi="zh-CN"/>
      </w:rPr>
    </w:lvl>
    <w:lvl w:ilvl="6">
      <w:numFmt w:val="bullet"/>
      <w:lvlText w:val="•"/>
      <w:lvlJc w:val="left"/>
      <w:pPr>
        <w:ind w:left="5891" w:hanging="234"/>
      </w:pPr>
      <w:rPr>
        <w:rFonts w:hint="default"/>
        <w:lang w:val="zh-CN" w:eastAsia="zh-CN" w:bidi="zh-CN"/>
      </w:rPr>
    </w:lvl>
    <w:lvl w:ilvl="7">
      <w:numFmt w:val="bullet"/>
      <w:lvlText w:val="•"/>
      <w:lvlJc w:val="left"/>
      <w:pPr>
        <w:ind w:left="6790" w:hanging="234"/>
      </w:pPr>
      <w:rPr>
        <w:rFonts w:hint="default"/>
        <w:lang w:val="zh-CN" w:eastAsia="zh-CN" w:bidi="zh-CN"/>
      </w:rPr>
    </w:lvl>
    <w:lvl w:ilvl="8">
      <w:numFmt w:val="bullet"/>
      <w:lvlText w:val="•"/>
      <w:lvlJc w:val="left"/>
      <w:pPr>
        <w:ind w:left="7688" w:hanging="234"/>
      </w:pPr>
      <w:rPr>
        <w:rFonts w:hint="default"/>
        <w:lang w:val="zh-CN" w:eastAsia="zh-CN" w:bidi="zh-CN"/>
      </w:rPr>
    </w:lvl>
  </w:abstractNum>
  <w:abstractNum w:abstractNumId="43" w15:restartNumberingAfterBreak="0">
    <w:nsid w:val="E7B27C5B"/>
    <w:multiLevelType w:val="multilevel"/>
    <w:tmpl w:val="E7B27C5B"/>
    <w:lvl w:ilvl="0">
      <w:numFmt w:val="bullet"/>
      <w:lvlText w:val=""/>
      <w:lvlJc w:val="left"/>
      <w:pPr>
        <w:ind w:left="277" w:hanging="188"/>
      </w:pPr>
      <w:rPr>
        <w:rFonts w:ascii="Wingdings 2" w:eastAsia="Wingdings 2" w:hAnsi="Wingdings 2" w:cs="Wingdings 2" w:hint="default"/>
        <w:w w:val="99"/>
        <w:sz w:val="19"/>
        <w:szCs w:val="19"/>
        <w:lang w:val="zh-CN" w:eastAsia="zh-CN" w:bidi="zh-CN"/>
      </w:rPr>
    </w:lvl>
    <w:lvl w:ilvl="1">
      <w:numFmt w:val="bullet"/>
      <w:lvlText w:val="•"/>
      <w:lvlJc w:val="left"/>
      <w:pPr>
        <w:ind w:left="431" w:hanging="188"/>
      </w:pPr>
      <w:rPr>
        <w:rFonts w:hint="default"/>
        <w:lang w:val="zh-CN" w:eastAsia="zh-CN" w:bidi="zh-CN"/>
      </w:rPr>
    </w:lvl>
    <w:lvl w:ilvl="2">
      <w:numFmt w:val="bullet"/>
      <w:lvlText w:val="•"/>
      <w:lvlJc w:val="left"/>
      <w:pPr>
        <w:ind w:left="583" w:hanging="188"/>
      </w:pPr>
      <w:rPr>
        <w:rFonts w:hint="default"/>
        <w:lang w:val="zh-CN" w:eastAsia="zh-CN" w:bidi="zh-CN"/>
      </w:rPr>
    </w:lvl>
    <w:lvl w:ilvl="3">
      <w:numFmt w:val="bullet"/>
      <w:lvlText w:val="•"/>
      <w:lvlJc w:val="left"/>
      <w:pPr>
        <w:ind w:left="735" w:hanging="188"/>
      </w:pPr>
      <w:rPr>
        <w:rFonts w:hint="default"/>
        <w:lang w:val="zh-CN" w:eastAsia="zh-CN" w:bidi="zh-CN"/>
      </w:rPr>
    </w:lvl>
    <w:lvl w:ilvl="4">
      <w:numFmt w:val="bullet"/>
      <w:lvlText w:val="•"/>
      <w:lvlJc w:val="left"/>
      <w:pPr>
        <w:ind w:left="887" w:hanging="188"/>
      </w:pPr>
      <w:rPr>
        <w:rFonts w:hint="default"/>
        <w:lang w:val="zh-CN" w:eastAsia="zh-CN" w:bidi="zh-CN"/>
      </w:rPr>
    </w:lvl>
    <w:lvl w:ilvl="5">
      <w:numFmt w:val="bullet"/>
      <w:lvlText w:val="•"/>
      <w:lvlJc w:val="left"/>
      <w:pPr>
        <w:ind w:left="1039" w:hanging="188"/>
      </w:pPr>
      <w:rPr>
        <w:rFonts w:hint="default"/>
        <w:lang w:val="zh-CN" w:eastAsia="zh-CN" w:bidi="zh-CN"/>
      </w:rPr>
    </w:lvl>
    <w:lvl w:ilvl="6">
      <w:numFmt w:val="bullet"/>
      <w:lvlText w:val="•"/>
      <w:lvlJc w:val="left"/>
      <w:pPr>
        <w:ind w:left="1191" w:hanging="188"/>
      </w:pPr>
      <w:rPr>
        <w:rFonts w:hint="default"/>
        <w:lang w:val="zh-CN" w:eastAsia="zh-CN" w:bidi="zh-CN"/>
      </w:rPr>
    </w:lvl>
    <w:lvl w:ilvl="7">
      <w:numFmt w:val="bullet"/>
      <w:lvlText w:val="•"/>
      <w:lvlJc w:val="left"/>
      <w:pPr>
        <w:ind w:left="1343" w:hanging="188"/>
      </w:pPr>
      <w:rPr>
        <w:rFonts w:hint="default"/>
        <w:lang w:val="zh-CN" w:eastAsia="zh-CN" w:bidi="zh-CN"/>
      </w:rPr>
    </w:lvl>
    <w:lvl w:ilvl="8">
      <w:numFmt w:val="bullet"/>
      <w:lvlText w:val="•"/>
      <w:lvlJc w:val="left"/>
      <w:pPr>
        <w:ind w:left="1495" w:hanging="188"/>
      </w:pPr>
      <w:rPr>
        <w:rFonts w:hint="default"/>
        <w:lang w:val="zh-CN" w:eastAsia="zh-CN" w:bidi="zh-CN"/>
      </w:rPr>
    </w:lvl>
  </w:abstractNum>
  <w:abstractNum w:abstractNumId="44" w15:restartNumberingAfterBreak="0">
    <w:nsid w:val="F0E89278"/>
    <w:multiLevelType w:val="multilevel"/>
    <w:tmpl w:val="F0E89278"/>
    <w:lvl w:ilvl="0">
      <w:start w:val="1"/>
      <w:numFmt w:val="decimal"/>
      <w:lvlText w:val="%1）"/>
      <w:lvlJc w:val="left"/>
      <w:pPr>
        <w:ind w:left="1109" w:hanging="36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928" w:hanging="361"/>
      </w:pPr>
      <w:rPr>
        <w:rFonts w:hint="default"/>
        <w:lang w:val="zh-CN" w:eastAsia="zh-CN" w:bidi="zh-CN"/>
      </w:rPr>
    </w:lvl>
    <w:lvl w:ilvl="2">
      <w:numFmt w:val="bullet"/>
      <w:lvlText w:val="•"/>
      <w:lvlJc w:val="left"/>
      <w:pPr>
        <w:ind w:left="2757" w:hanging="361"/>
      </w:pPr>
      <w:rPr>
        <w:rFonts w:hint="default"/>
        <w:lang w:val="zh-CN" w:eastAsia="zh-CN" w:bidi="zh-CN"/>
      </w:rPr>
    </w:lvl>
    <w:lvl w:ilvl="3">
      <w:numFmt w:val="bullet"/>
      <w:lvlText w:val="•"/>
      <w:lvlJc w:val="left"/>
      <w:pPr>
        <w:ind w:left="3585" w:hanging="361"/>
      </w:pPr>
      <w:rPr>
        <w:rFonts w:hint="default"/>
        <w:lang w:val="zh-CN" w:eastAsia="zh-CN" w:bidi="zh-CN"/>
      </w:rPr>
    </w:lvl>
    <w:lvl w:ilvl="4">
      <w:numFmt w:val="bullet"/>
      <w:lvlText w:val="•"/>
      <w:lvlJc w:val="left"/>
      <w:pPr>
        <w:ind w:left="4414" w:hanging="361"/>
      </w:pPr>
      <w:rPr>
        <w:rFonts w:hint="default"/>
        <w:lang w:val="zh-CN" w:eastAsia="zh-CN" w:bidi="zh-CN"/>
      </w:rPr>
    </w:lvl>
    <w:lvl w:ilvl="5">
      <w:numFmt w:val="bullet"/>
      <w:lvlText w:val="•"/>
      <w:lvlJc w:val="left"/>
      <w:pPr>
        <w:ind w:left="5243" w:hanging="361"/>
      </w:pPr>
      <w:rPr>
        <w:rFonts w:hint="default"/>
        <w:lang w:val="zh-CN" w:eastAsia="zh-CN" w:bidi="zh-CN"/>
      </w:rPr>
    </w:lvl>
    <w:lvl w:ilvl="6">
      <w:numFmt w:val="bullet"/>
      <w:lvlText w:val="•"/>
      <w:lvlJc w:val="left"/>
      <w:pPr>
        <w:ind w:left="6071" w:hanging="361"/>
      </w:pPr>
      <w:rPr>
        <w:rFonts w:hint="default"/>
        <w:lang w:val="zh-CN" w:eastAsia="zh-CN" w:bidi="zh-CN"/>
      </w:rPr>
    </w:lvl>
    <w:lvl w:ilvl="7">
      <w:numFmt w:val="bullet"/>
      <w:lvlText w:val="•"/>
      <w:lvlJc w:val="left"/>
      <w:pPr>
        <w:ind w:left="6900" w:hanging="361"/>
      </w:pPr>
      <w:rPr>
        <w:rFonts w:hint="default"/>
        <w:lang w:val="zh-CN" w:eastAsia="zh-CN" w:bidi="zh-CN"/>
      </w:rPr>
    </w:lvl>
    <w:lvl w:ilvl="8">
      <w:numFmt w:val="bullet"/>
      <w:lvlText w:val="•"/>
      <w:lvlJc w:val="left"/>
      <w:pPr>
        <w:ind w:left="7728" w:hanging="361"/>
      </w:pPr>
      <w:rPr>
        <w:rFonts w:hint="default"/>
        <w:lang w:val="zh-CN" w:eastAsia="zh-CN" w:bidi="zh-CN"/>
      </w:rPr>
    </w:lvl>
  </w:abstractNum>
  <w:abstractNum w:abstractNumId="45" w15:restartNumberingAfterBreak="0">
    <w:nsid w:val="F4B5D9F5"/>
    <w:multiLevelType w:val="multilevel"/>
    <w:tmpl w:val="F4B5D9F5"/>
    <w:lvl w:ilvl="0">
      <w:start w:val="1"/>
      <w:numFmt w:val="decimal"/>
      <w:lvlText w:val="%1."/>
      <w:lvlJc w:val="left"/>
      <w:pPr>
        <w:ind w:left="899"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766" w:hanging="181"/>
      </w:pPr>
      <w:rPr>
        <w:rFonts w:hint="default"/>
        <w:lang w:val="zh-CN" w:eastAsia="zh-CN" w:bidi="zh-CN"/>
      </w:rPr>
    </w:lvl>
    <w:lvl w:ilvl="2">
      <w:numFmt w:val="bullet"/>
      <w:lvlText w:val="•"/>
      <w:lvlJc w:val="left"/>
      <w:pPr>
        <w:ind w:left="2633" w:hanging="181"/>
      </w:pPr>
      <w:rPr>
        <w:rFonts w:hint="default"/>
        <w:lang w:val="zh-CN" w:eastAsia="zh-CN" w:bidi="zh-CN"/>
      </w:rPr>
    </w:lvl>
    <w:lvl w:ilvl="3">
      <w:numFmt w:val="bullet"/>
      <w:lvlText w:val="•"/>
      <w:lvlJc w:val="left"/>
      <w:pPr>
        <w:ind w:left="3499" w:hanging="181"/>
      </w:pPr>
      <w:rPr>
        <w:rFonts w:hint="default"/>
        <w:lang w:val="zh-CN" w:eastAsia="zh-CN" w:bidi="zh-CN"/>
      </w:rPr>
    </w:lvl>
    <w:lvl w:ilvl="4">
      <w:numFmt w:val="bullet"/>
      <w:lvlText w:val="•"/>
      <w:lvlJc w:val="left"/>
      <w:pPr>
        <w:ind w:left="4366" w:hanging="181"/>
      </w:pPr>
      <w:rPr>
        <w:rFonts w:hint="default"/>
        <w:lang w:val="zh-CN" w:eastAsia="zh-CN" w:bidi="zh-CN"/>
      </w:rPr>
    </w:lvl>
    <w:lvl w:ilvl="5">
      <w:numFmt w:val="bullet"/>
      <w:lvlText w:val="•"/>
      <w:lvlJc w:val="left"/>
      <w:pPr>
        <w:ind w:left="5233" w:hanging="181"/>
      </w:pPr>
      <w:rPr>
        <w:rFonts w:hint="default"/>
        <w:lang w:val="zh-CN" w:eastAsia="zh-CN" w:bidi="zh-CN"/>
      </w:rPr>
    </w:lvl>
    <w:lvl w:ilvl="6">
      <w:numFmt w:val="bullet"/>
      <w:lvlText w:val="•"/>
      <w:lvlJc w:val="left"/>
      <w:pPr>
        <w:ind w:left="6099" w:hanging="181"/>
      </w:pPr>
      <w:rPr>
        <w:rFonts w:hint="default"/>
        <w:lang w:val="zh-CN" w:eastAsia="zh-CN" w:bidi="zh-CN"/>
      </w:rPr>
    </w:lvl>
    <w:lvl w:ilvl="7">
      <w:numFmt w:val="bullet"/>
      <w:lvlText w:val="•"/>
      <w:lvlJc w:val="left"/>
      <w:pPr>
        <w:ind w:left="6966" w:hanging="181"/>
      </w:pPr>
      <w:rPr>
        <w:rFonts w:hint="default"/>
        <w:lang w:val="zh-CN" w:eastAsia="zh-CN" w:bidi="zh-CN"/>
      </w:rPr>
    </w:lvl>
    <w:lvl w:ilvl="8">
      <w:numFmt w:val="bullet"/>
      <w:lvlText w:val="•"/>
      <w:lvlJc w:val="left"/>
      <w:pPr>
        <w:ind w:left="7832" w:hanging="181"/>
      </w:pPr>
      <w:rPr>
        <w:rFonts w:hint="default"/>
        <w:lang w:val="zh-CN" w:eastAsia="zh-CN" w:bidi="zh-CN"/>
      </w:rPr>
    </w:lvl>
  </w:abstractNum>
  <w:abstractNum w:abstractNumId="46" w15:restartNumberingAfterBreak="0">
    <w:nsid w:val="F585BF25"/>
    <w:multiLevelType w:val="multilevel"/>
    <w:tmpl w:val="F585BF25"/>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47" w15:restartNumberingAfterBreak="0">
    <w:nsid w:val="F689643B"/>
    <w:multiLevelType w:val="multilevel"/>
    <w:tmpl w:val="F689643B"/>
    <w:lvl w:ilvl="0">
      <w:start w:val="1"/>
      <w:numFmt w:val="decimal"/>
      <w:lvlText w:val="（%1）"/>
      <w:lvlJc w:val="left"/>
      <w:pPr>
        <w:ind w:left="268" w:hanging="601"/>
      </w:pPr>
      <w:rPr>
        <w:rFonts w:ascii="宋体" w:eastAsia="宋体" w:hAnsi="宋体" w:cs="宋体" w:hint="default"/>
        <w:w w:val="100"/>
        <w:sz w:val="22"/>
        <w:szCs w:val="22"/>
        <w:lang w:val="zh-CN" w:eastAsia="zh-CN" w:bidi="zh-CN"/>
      </w:rPr>
    </w:lvl>
    <w:lvl w:ilvl="1">
      <w:numFmt w:val="bullet"/>
      <w:lvlText w:val="•"/>
      <w:lvlJc w:val="left"/>
      <w:pPr>
        <w:ind w:left="1172" w:hanging="601"/>
      </w:pPr>
      <w:rPr>
        <w:rFonts w:hint="default"/>
        <w:lang w:val="zh-CN" w:eastAsia="zh-CN" w:bidi="zh-CN"/>
      </w:rPr>
    </w:lvl>
    <w:lvl w:ilvl="2">
      <w:numFmt w:val="bullet"/>
      <w:lvlText w:val="•"/>
      <w:lvlJc w:val="left"/>
      <w:pPr>
        <w:ind w:left="2085" w:hanging="601"/>
      </w:pPr>
      <w:rPr>
        <w:rFonts w:hint="default"/>
        <w:lang w:val="zh-CN" w:eastAsia="zh-CN" w:bidi="zh-CN"/>
      </w:rPr>
    </w:lvl>
    <w:lvl w:ilvl="3">
      <w:numFmt w:val="bullet"/>
      <w:lvlText w:val="•"/>
      <w:lvlJc w:val="left"/>
      <w:pPr>
        <w:ind w:left="2997" w:hanging="601"/>
      </w:pPr>
      <w:rPr>
        <w:rFonts w:hint="default"/>
        <w:lang w:val="zh-CN" w:eastAsia="zh-CN" w:bidi="zh-CN"/>
      </w:rPr>
    </w:lvl>
    <w:lvl w:ilvl="4">
      <w:numFmt w:val="bullet"/>
      <w:lvlText w:val="•"/>
      <w:lvlJc w:val="left"/>
      <w:pPr>
        <w:ind w:left="3910" w:hanging="601"/>
      </w:pPr>
      <w:rPr>
        <w:rFonts w:hint="default"/>
        <w:lang w:val="zh-CN" w:eastAsia="zh-CN" w:bidi="zh-CN"/>
      </w:rPr>
    </w:lvl>
    <w:lvl w:ilvl="5">
      <w:numFmt w:val="bullet"/>
      <w:lvlText w:val="•"/>
      <w:lvlJc w:val="left"/>
      <w:pPr>
        <w:ind w:left="4823" w:hanging="601"/>
      </w:pPr>
      <w:rPr>
        <w:rFonts w:hint="default"/>
        <w:lang w:val="zh-CN" w:eastAsia="zh-CN" w:bidi="zh-CN"/>
      </w:rPr>
    </w:lvl>
    <w:lvl w:ilvl="6">
      <w:numFmt w:val="bullet"/>
      <w:lvlText w:val="•"/>
      <w:lvlJc w:val="left"/>
      <w:pPr>
        <w:ind w:left="573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60" w:hanging="601"/>
      </w:pPr>
      <w:rPr>
        <w:rFonts w:hint="default"/>
        <w:lang w:val="zh-CN" w:eastAsia="zh-CN" w:bidi="zh-CN"/>
      </w:rPr>
    </w:lvl>
  </w:abstractNum>
  <w:abstractNum w:abstractNumId="48" w15:restartNumberingAfterBreak="0">
    <w:nsid w:val="F7735DC9"/>
    <w:multiLevelType w:val="multilevel"/>
    <w:tmpl w:val="F7735DC9"/>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49" w15:restartNumberingAfterBreak="0">
    <w:nsid w:val="FEC2EA36"/>
    <w:multiLevelType w:val="multilevel"/>
    <w:tmpl w:val="FEC2EA36"/>
    <w:lvl w:ilvl="0">
      <w:start w:val="2"/>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50" w15:restartNumberingAfterBreak="0">
    <w:nsid w:val="0053208E"/>
    <w:multiLevelType w:val="multilevel"/>
    <w:tmpl w:val="0053208E"/>
    <w:lvl w:ilvl="0">
      <w:start w:val="1"/>
      <w:numFmt w:val="decimal"/>
      <w:lvlText w:val="%1"/>
      <w:lvlJc w:val="left"/>
      <w:pPr>
        <w:ind w:left="298" w:hanging="180"/>
      </w:pPr>
      <w:rPr>
        <w:rFonts w:ascii="Times New Roman" w:eastAsia="Times New Roman" w:hAnsi="Times New Roman" w:cs="Times New Roman" w:hint="default"/>
        <w:b/>
        <w:bCs/>
        <w:w w:val="99"/>
        <w:sz w:val="24"/>
        <w:szCs w:val="24"/>
        <w:lang w:val="zh-CN" w:eastAsia="zh-CN" w:bidi="zh-CN"/>
      </w:rPr>
    </w:lvl>
    <w:lvl w:ilvl="1">
      <w:start w:val="1"/>
      <w:numFmt w:val="decimal"/>
      <w:lvlText w:val="%1.%2"/>
      <w:lvlJc w:val="left"/>
      <w:pPr>
        <w:ind w:left="1167" w:hanging="360"/>
      </w:pPr>
      <w:rPr>
        <w:rFonts w:ascii="Times New Roman" w:eastAsia="Times New Roman" w:hAnsi="Times New Roman" w:cs="Times New Roman" w:hint="default"/>
        <w:w w:val="100"/>
        <w:sz w:val="24"/>
        <w:szCs w:val="24"/>
        <w:lang w:val="zh-CN" w:eastAsia="zh-CN" w:bidi="zh-CN"/>
      </w:rPr>
    </w:lvl>
    <w:lvl w:ilvl="2">
      <w:start w:val="1"/>
      <w:numFmt w:val="decimal"/>
      <w:lvlText w:val="%1.%2.%3"/>
      <w:lvlJc w:val="left"/>
      <w:pPr>
        <w:ind w:left="1558" w:hanging="540"/>
      </w:pPr>
      <w:rPr>
        <w:rFonts w:ascii="Times New Roman" w:eastAsia="Times New Roman" w:hAnsi="Times New Roman" w:cs="Times New Roman" w:hint="default"/>
        <w:w w:val="100"/>
        <w:sz w:val="24"/>
        <w:szCs w:val="24"/>
        <w:lang w:val="zh-CN" w:eastAsia="zh-CN" w:bidi="zh-CN"/>
      </w:rPr>
    </w:lvl>
    <w:lvl w:ilvl="3">
      <w:numFmt w:val="bullet"/>
      <w:lvlText w:val="•"/>
      <w:lvlJc w:val="left"/>
      <w:pPr>
        <w:ind w:left="2545" w:hanging="540"/>
      </w:pPr>
      <w:rPr>
        <w:rFonts w:hint="default"/>
        <w:lang w:val="zh-CN" w:eastAsia="zh-CN" w:bidi="zh-CN"/>
      </w:rPr>
    </w:lvl>
    <w:lvl w:ilvl="4">
      <w:numFmt w:val="bullet"/>
      <w:lvlText w:val="•"/>
      <w:lvlJc w:val="left"/>
      <w:pPr>
        <w:ind w:left="3531" w:hanging="540"/>
      </w:pPr>
      <w:rPr>
        <w:rFonts w:hint="default"/>
        <w:lang w:val="zh-CN" w:eastAsia="zh-CN" w:bidi="zh-CN"/>
      </w:rPr>
    </w:lvl>
    <w:lvl w:ilvl="5">
      <w:numFmt w:val="bullet"/>
      <w:lvlText w:val="•"/>
      <w:lvlJc w:val="left"/>
      <w:pPr>
        <w:ind w:left="4517" w:hanging="540"/>
      </w:pPr>
      <w:rPr>
        <w:rFonts w:hint="default"/>
        <w:lang w:val="zh-CN" w:eastAsia="zh-CN" w:bidi="zh-CN"/>
      </w:rPr>
    </w:lvl>
    <w:lvl w:ilvl="6">
      <w:numFmt w:val="bullet"/>
      <w:lvlText w:val="•"/>
      <w:lvlJc w:val="left"/>
      <w:pPr>
        <w:ind w:left="5503" w:hanging="540"/>
      </w:pPr>
      <w:rPr>
        <w:rFonts w:hint="default"/>
        <w:lang w:val="zh-CN" w:eastAsia="zh-CN" w:bidi="zh-CN"/>
      </w:rPr>
    </w:lvl>
    <w:lvl w:ilvl="7">
      <w:numFmt w:val="bullet"/>
      <w:lvlText w:val="•"/>
      <w:lvlJc w:val="left"/>
      <w:pPr>
        <w:ind w:left="6488" w:hanging="540"/>
      </w:pPr>
      <w:rPr>
        <w:rFonts w:hint="default"/>
        <w:lang w:val="zh-CN" w:eastAsia="zh-CN" w:bidi="zh-CN"/>
      </w:rPr>
    </w:lvl>
    <w:lvl w:ilvl="8">
      <w:numFmt w:val="bullet"/>
      <w:lvlText w:val="•"/>
      <w:lvlJc w:val="left"/>
      <w:pPr>
        <w:ind w:left="7474" w:hanging="540"/>
      </w:pPr>
      <w:rPr>
        <w:rFonts w:hint="default"/>
        <w:lang w:val="zh-CN" w:eastAsia="zh-CN" w:bidi="zh-CN"/>
      </w:rPr>
    </w:lvl>
  </w:abstractNum>
  <w:abstractNum w:abstractNumId="51" w15:restartNumberingAfterBreak="0">
    <w:nsid w:val="0248C179"/>
    <w:multiLevelType w:val="multilevel"/>
    <w:tmpl w:val="0248C179"/>
    <w:lvl w:ilvl="0">
      <w:start w:val="1"/>
      <w:numFmt w:val="decimal"/>
      <w:lvlText w:val="（%1）"/>
      <w:lvlJc w:val="left"/>
      <w:pPr>
        <w:ind w:left="118" w:hanging="601"/>
      </w:pPr>
      <w:rPr>
        <w:rFonts w:ascii="宋体" w:eastAsia="宋体" w:hAnsi="宋体" w:cs="宋体" w:hint="default"/>
        <w:w w:val="100"/>
        <w:sz w:val="22"/>
        <w:szCs w:val="22"/>
        <w:lang w:val="zh-CN" w:eastAsia="zh-CN" w:bidi="zh-CN"/>
      </w:rPr>
    </w:lvl>
    <w:lvl w:ilvl="1">
      <w:numFmt w:val="bullet"/>
      <w:lvlText w:val="•"/>
      <w:lvlJc w:val="left"/>
      <w:pPr>
        <w:ind w:left="1052" w:hanging="601"/>
      </w:pPr>
      <w:rPr>
        <w:rFonts w:hint="default"/>
        <w:lang w:val="zh-CN" w:eastAsia="zh-CN" w:bidi="zh-CN"/>
      </w:rPr>
    </w:lvl>
    <w:lvl w:ilvl="2">
      <w:numFmt w:val="bullet"/>
      <w:lvlText w:val="•"/>
      <w:lvlJc w:val="left"/>
      <w:pPr>
        <w:ind w:left="1985" w:hanging="601"/>
      </w:pPr>
      <w:rPr>
        <w:rFonts w:hint="default"/>
        <w:lang w:val="zh-CN" w:eastAsia="zh-CN" w:bidi="zh-CN"/>
      </w:rPr>
    </w:lvl>
    <w:lvl w:ilvl="3">
      <w:numFmt w:val="bullet"/>
      <w:lvlText w:val="•"/>
      <w:lvlJc w:val="left"/>
      <w:pPr>
        <w:ind w:left="2917" w:hanging="601"/>
      </w:pPr>
      <w:rPr>
        <w:rFonts w:hint="default"/>
        <w:lang w:val="zh-CN" w:eastAsia="zh-CN" w:bidi="zh-CN"/>
      </w:rPr>
    </w:lvl>
    <w:lvl w:ilvl="4">
      <w:numFmt w:val="bullet"/>
      <w:lvlText w:val="•"/>
      <w:lvlJc w:val="left"/>
      <w:pPr>
        <w:ind w:left="3850" w:hanging="601"/>
      </w:pPr>
      <w:rPr>
        <w:rFonts w:hint="default"/>
        <w:lang w:val="zh-CN" w:eastAsia="zh-CN" w:bidi="zh-CN"/>
      </w:rPr>
    </w:lvl>
    <w:lvl w:ilvl="5">
      <w:numFmt w:val="bullet"/>
      <w:lvlText w:val="•"/>
      <w:lvlJc w:val="left"/>
      <w:pPr>
        <w:ind w:left="4783" w:hanging="601"/>
      </w:pPr>
      <w:rPr>
        <w:rFonts w:hint="default"/>
        <w:lang w:val="zh-CN" w:eastAsia="zh-CN" w:bidi="zh-CN"/>
      </w:rPr>
    </w:lvl>
    <w:lvl w:ilvl="6">
      <w:numFmt w:val="bullet"/>
      <w:lvlText w:val="•"/>
      <w:lvlJc w:val="left"/>
      <w:pPr>
        <w:ind w:left="571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80" w:hanging="601"/>
      </w:pPr>
      <w:rPr>
        <w:rFonts w:hint="default"/>
        <w:lang w:val="zh-CN" w:eastAsia="zh-CN" w:bidi="zh-CN"/>
      </w:rPr>
    </w:lvl>
  </w:abstractNum>
  <w:abstractNum w:abstractNumId="52" w15:restartNumberingAfterBreak="0">
    <w:nsid w:val="03A63A41"/>
    <w:multiLevelType w:val="multilevel"/>
    <w:tmpl w:val="03A63A41"/>
    <w:lvl w:ilvl="0">
      <w:start w:val="1"/>
      <w:numFmt w:val="decimal"/>
      <w:lvlText w:val="（%1）"/>
      <w:lvlJc w:val="left"/>
      <w:pPr>
        <w:ind w:left="268" w:hanging="601"/>
      </w:pPr>
      <w:rPr>
        <w:rFonts w:ascii="宋体" w:eastAsia="宋体" w:hAnsi="宋体" w:cs="宋体" w:hint="default"/>
        <w:w w:val="100"/>
        <w:sz w:val="22"/>
        <w:szCs w:val="22"/>
        <w:lang w:val="zh-CN" w:eastAsia="zh-CN" w:bidi="zh-CN"/>
      </w:rPr>
    </w:lvl>
    <w:lvl w:ilvl="1">
      <w:numFmt w:val="bullet"/>
      <w:lvlText w:val="•"/>
      <w:lvlJc w:val="left"/>
      <w:pPr>
        <w:ind w:left="1172" w:hanging="601"/>
      </w:pPr>
      <w:rPr>
        <w:rFonts w:hint="default"/>
        <w:lang w:val="zh-CN" w:eastAsia="zh-CN" w:bidi="zh-CN"/>
      </w:rPr>
    </w:lvl>
    <w:lvl w:ilvl="2">
      <w:numFmt w:val="bullet"/>
      <w:lvlText w:val="•"/>
      <w:lvlJc w:val="left"/>
      <w:pPr>
        <w:ind w:left="2085" w:hanging="601"/>
      </w:pPr>
      <w:rPr>
        <w:rFonts w:hint="default"/>
        <w:lang w:val="zh-CN" w:eastAsia="zh-CN" w:bidi="zh-CN"/>
      </w:rPr>
    </w:lvl>
    <w:lvl w:ilvl="3">
      <w:numFmt w:val="bullet"/>
      <w:lvlText w:val="•"/>
      <w:lvlJc w:val="left"/>
      <w:pPr>
        <w:ind w:left="2997" w:hanging="601"/>
      </w:pPr>
      <w:rPr>
        <w:rFonts w:hint="default"/>
        <w:lang w:val="zh-CN" w:eastAsia="zh-CN" w:bidi="zh-CN"/>
      </w:rPr>
    </w:lvl>
    <w:lvl w:ilvl="4">
      <w:numFmt w:val="bullet"/>
      <w:lvlText w:val="•"/>
      <w:lvlJc w:val="left"/>
      <w:pPr>
        <w:ind w:left="3910" w:hanging="601"/>
      </w:pPr>
      <w:rPr>
        <w:rFonts w:hint="default"/>
        <w:lang w:val="zh-CN" w:eastAsia="zh-CN" w:bidi="zh-CN"/>
      </w:rPr>
    </w:lvl>
    <w:lvl w:ilvl="5">
      <w:numFmt w:val="bullet"/>
      <w:lvlText w:val="•"/>
      <w:lvlJc w:val="left"/>
      <w:pPr>
        <w:ind w:left="4823" w:hanging="601"/>
      </w:pPr>
      <w:rPr>
        <w:rFonts w:hint="default"/>
        <w:lang w:val="zh-CN" w:eastAsia="zh-CN" w:bidi="zh-CN"/>
      </w:rPr>
    </w:lvl>
    <w:lvl w:ilvl="6">
      <w:numFmt w:val="bullet"/>
      <w:lvlText w:val="•"/>
      <w:lvlJc w:val="left"/>
      <w:pPr>
        <w:ind w:left="573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60" w:hanging="601"/>
      </w:pPr>
      <w:rPr>
        <w:rFonts w:hint="default"/>
        <w:lang w:val="zh-CN" w:eastAsia="zh-CN" w:bidi="zh-CN"/>
      </w:rPr>
    </w:lvl>
  </w:abstractNum>
  <w:abstractNum w:abstractNumId="53" w15:restartNumberingAfterBreak="0">
    <w:nsid w:val="0709FD3E"/>
    <w:multiLevelType w:val="multilevel"/>
    <w:tmpl w:val="0709FD3E"/>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54" w15:restartNumberingAfterBreak="0">
    <w:nsid w:val="0CEF100B"/>
    <w:multiLevelType w:val="multilevel"/>
    <w:tmpl w:val="0CEF100B"/>
    <w:lvl w:ilvl="0">
      <w:start w:val="1"/>
      <w:numFmt w:val="decimal"/>
      <w:lvlText w:val="（%1）"/>
      <w:lvlJc w:val="left"/>
      <w:pPr>
        <w:ind w:left="869" w:hanging="601"/>
      </w:pPr>
      <w:rPr>
        <w:rFonts w:ascii="宋体" w:eastAsia="宋体" w:hAnsi="宋体" w:cs="宋体" w:hint="default"/>
        <w:w w:val="100"/>
        <w:sz w:val="22"/>
        <w:szCs w:val="22"/>
        <w:lang w:val="zh-CN" w:eastAsia="zh-CN" w:bidi="zh-CN"/>
      </w:rPr>
    </w:lvl>
    <w:lvl w:ilvl="1">
      <w:numFmt w:val="bullet"/>
      <w:lvlText w:val="•"/>
      <w:lvlJc w:val="left"/>
      <w:pPr>
        <w:ind w:left="17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417" w:hanging="601"/>
      </w:pPr>
      <w:rPr>
        <w:rFonts w:hint="default"/>
        <w:lang w:val="zh-CN" w:eastAsia="zh-CN" w:bidi="zh-CN"/>
      </w:rPr>
    </w:lvl>
    <w:lvl w:ilvl="4">
      <w:numFmt w:val="bullet"/>
      <w:lvlText w:val="•"/>
      <w:lvlJc w:val="left"/>
      <w:pPr>
        <w:ind w:left="4270" w:hanging="601"/>
      </w:pPr>
      <w:rPr>
        <w:rFonts w:hint="default"/>
        <w:lang w:val="zh-CN" w:eastAsia="zh-CN" w:bidi="zh-CN"/>
      </w:rPr>
    </w:lvl>
    <w:lvl w:ilvl="5">
      <w:numFmt w:val="bullet"/>
      <w:lvlText w:val="•"/>
      <w:lvlJc w:val="left"/>
      <w:pPr>
        <w:ind w:left="5123" w:hanging="601"/>
      </w:pPr>
      <w:rPr>
        <w:rFonts w:hint="default"/>
        <w:lang w:val="zh-CN" w:eastAsia="zh-CN" w:bidi="zh-CN"/>
      </w:rPr>
    </w:lvl>
    <w:lvl w:ilvl="6">
      <w:numFmt w:val="bullet"/>
      <w:lvlText w:val="•"/>
      <w:lvlJc w:val="left"/>
      <w:pPr>
        <w:ind w:left="5975" w:hanging="601"/>
      </w:pPr>
      <w:rPr>
        <w:rFonts w:hint="default"/>
        <w:lang w:val="zh-CN" w:eastAsia="zh-CN" w:bidi="zh-CN"/>
      </w:rPr>
    </w:lvl>
    <w:lvl w:ilvl="7">
      <w:numFmt w:val="bullet"/>
      <w:lvlText w:val="•"/>
      <w:lvlJc w:val="left"/>
      <w:pPr>
        <w:ind w:left="6828" w:hanging="601"/>
      </w:pPr>
      <w:rPr>
        <w:rFonts w:hint="default"/>
        <w:lang w:val="zh-CN" w:eastAsia="zh-CN" w:bidi="zh-CN"/>
      </w:rPr>
    </w:lvl>
    <w:lvl w:ilvl="8">
      <w:numFmt w:val="bullet"/>
      <w:lvlText w:val="•"/>
      <w:lvlJc w:val="left"/>
      <w:pPr>
        <w:ind w:left="7680" w:hanging="601"/>
      </w:pPr>
      <w:rPr>
        <w:rFonts w:hint="default"/>
        <w:lang w:val="zh-CN" w:eastAsia="zh-CN" w:bidi="zh-CN"/>
      </w:rPr>
    </w:lvl>
  </w:abstractNum>
  <w:abstractNum w:abstractNumId="55" w15:restartNumberingAfterBreak="0">
    <w:nsid w:val="0D78631F"/>
    <w:multiLevelType w:val="multilevel"/>
    <w:tmpl w:val="7F135DD2"/>
    <w:lvl w:ilvl="0">
      <w:start w:val="1"/>
      <w:numFmt w:val="decimalEnclosedCircle"/>
      <w:lvlText w:val="%1"/>
      <w:lvlJc w:val="left"/>
      <w:pPr>
        <w:ind w:left="1168" w:hanging="360"/>
      </w:pPr>
      <w:rPr>
        <w:rFonts w:hint="default"/>
      </w:rPr>
    </w:lvl>
    <w:lvl w:ilvl="1">
      <w:start w:val="1"/>
      <w:numFmt w:val="lowerLetter"/>
      <w:lvlText w:val="%2)"/>
      <w:lvlJc w:val="left"/>
      <w:pPr>
        <w:ind w:left="1648" w:hanging="420"/>
      </w:pPr>
    </w:lvl>
    <w:lvl w:ilvl="2">
      <w:start w:val="1"/>
      <w:numFmt w:val="lowerRoman"/>
      <w:lvlText w:val="%3."/>
      <w:lvlJc w:val="right"/>
      <w:pPr>
        <w:ind w:left="2068" w:hanging="420"/>
      </w:pPr>
    </w:lvl>
    <w:lvl w:ilvl="3">
      <w:start w:val="1"/>
      <w:numFmt w:val="decimal"/>
      <w:lvlText w:val="%4."/>
      <w:lvlJc w:val="left"/>
      <w:pPr>
        <w:ind w:left="2488" w:hanging="420"/>
      </w:pPr>
    </w:lvl>
    <w:lvl w:ilvl="4">
      <w:start w:val="1"/>
      <w:numFmt w:val="lowerLetter"/>
      <w:lvlText w:val="%5)"/>
      <w:lvlJc w:val="left"/>
      <w:pPr>
        <w:ind w:left="2908" w:hanging="420"/>
      </w:pPr>
    </w:lvl>
    <w:lvl w:ilvl="5">
      <w:start w:val="1"/>
      <w:numFmt w:val="lowerRoman"/>
      <w:lvlText w:val="%6."/>
      <w:lvlJc w:val="right"/>
      <w:pPr>
        <w:ind w:left="3328" w:hanging="420"/>
      </w:pPr>
    </w:lvl>
    <w:lvl w:ilvl="6">
      <w:start w:val="1"/>
      <w:numFmt w:val="decimal"/>
      <w:lvlText w:val="%7."/>
      <w:lvlJc w:val="left"/>
      <w:pPr>
        <w:ind w:left="3748" w:hanging="420"/>
      </w:pPr>
    </w:lvl>
    <w:lvl w:ilvl="7">
      <w:start w:val="1"/>
      <w:numFmt w:val="lowerLetter"/>
      <w:lvlText w:val="%8)"/>
      <w:lvlJc w:val="left"/>
      <w:pPr>
        <w:ind w:left="4168" w:hanging="420"/>
      </w:pPr>
    </w:lvl>
    <w:lvl w:ilvl="8">
      <w:start w:val="1"/>
      <w:numFmt w:val="lowerRoman"/>
      <w:lvlText w:val="%9."/>
      <w:lvlJc w:val="right"/>
      <w:pPr>
        <w:ind w:left="4588" w:hanging="420"/>
      </w:pPr>
    </w:lvl>
  </w:abstractNum>
  <w:abstractNum w:abstractNumId="56" w15:restartNumberingAfterBreak="0">
    <w:nsid w:val="0E640482"/>
    <w:multiLevelType w:val="multilevel"/>
    <w:tmpl w:val="0E640482"/>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57" w15:restartNumberingAfterBreak="0">
    <w:nsid w:val="0F9F9CCA"/>
    <w:multiLevelType w:val="multilevel"/>
    <w:tmpl w:val="0F9F9CCA"/>
    <w:lvl w:ilvl="0">
      <w:start w:val="6"/>
      <w:numFmt w:val="decimal"/>
      <w:lvlText w:val="%1"/>
      <w:lvlJc w:val="left"/>
      <w:pPr>
        <w:ind w:left="597" w:hanging="329"/>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988" w:hanging="480"/>
      </w:pPr>
      <w:rPr>
        <w:rFonts w:ascii="Times New Roman" w:eastAsia="Times New Roman" w:hAnsi="Times New Roman" w:cs="Times New Roman" w:hint="default"/>
        <w:b/>
        <w:bCs/>
        <w:spacing w:val="-1"/>
        <w:w w:val="99"/>
        <w:sz w:val="32"/>
        <w:szCs w:val="32"/>
        <w:lang w:val="zh-CN" w:eastAsia="zh-CN" w:bidi="zh-CN"/>
      </w:rPr>
    </w:lvl>
    <w:lvl w:ilvl="2">
      <w:start w:val="1"/>
      <w:numFmt w:val="decimal"/>
      <w:lvlText w:val="%1.%2.%3"/>
      <w:lvlJc w:val="left"/>
      <w:pPr>
        <w:ind w:left="1377" w:hanging="629"/>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1.%2.%3.%4"/>
      <w:lvlJc w:val="left"/>
      <w:pPr>
        <w:ind w:left="1468" w:hanging="720"/>
      </w:pPr>
      <w:rPr>
        <w:rFonts w:ascii="Times New Roman" w:eastAsia="Times New Roman" w:hAnsi="Times New Roman" w:cs="Times New Roman" w:hint="default"/>
        <w:b/>
        <w:bCs/>
        <w:w w:val="99"/>
        <w:sz w:val="24"/>
        <w:szCs w:val="24"/>
        <w:lang w:val="zh-CN" w:eastAsia="zh-CN" w:bidi="zh-CN"/>
      </w:rPr>
    </w:lvl>
    <w:lvl w:ilvl="4">
      <w:numFmt w:val="bullet"/>
      <w:lvlText w:val="•"/>
      <w:lvlJc w:val="left"/>
      <w:pPr>
        <w:ind w:left="2592" w:hanging="720"/>
      </w:pPr>
      <w:rPr>
        <w:rFonts w:hint="default"/>
        <w:lang w:val="zh-CN" w:eastAsia="zh-CN" w:bidi="zh-CN"/>
      </w:rPr>
    </w:lvl>
    <w:lvl w:ilvl="5">
      <w:numFmt w:val="bullet"/>
      <w:lvlText w:val="•"/>
      <w:lvlJc w:val="left"/>
      <w:pPr>
        <w:ind w:left="3724" w:hanging="720"/>
      </w:pPr>
      <w:rPr>
        <w:rFonts w:hint="default"/>
        <w:lang w:val="zh-CN" w:eastAsia="zh-CN" w:bidi="zh-CN"/>
      </w:rPr>
    </w:lvl>
    <w:lvl w:ilvl="6">
      <w:numFmt w:val="bullet"/>
      <w:lvlText w:val="•"/>
      <w:lvlJc w:val="left"/>
      <w:pPr>
        <w:ind w:left="4856" w:hanging="720"/>
      </w:pPr>
      <w:rPr>
        <w:rFonts w:hint="default"/>
        <w:lang w:val="zh-CN" w:eastAsia="zh-CN" w:bidi="zh-CN"/>
      </w:rPr>
    </w:lvl>
    <w:lvl w:ilvl="7">
      <w:numFmt w:val="bullet"/>
      <w:lvlText w:val="•"/>
      <w:lvlJc w:val="left"/>
      <w:pPr>
        <w:ind w:left="5989" w:hanging="720"/>
      </w:pPr>
      <w:rPr>
        <w:rFonts w:hint="default"/>
        <w:lang w:val="zh-CN" w:eastAsia="zh-CN" w:bidi="zh-CN"/>
      </w:rPr>
    </w:lvl>
    <w:lvl w:ilvl="8">
      <w:numFmt w:val="bullet"/>
      <w:lvlText w:val="•"/>
      <w:lvlJc w:val="left"/>
      <w:pPr>
        <w:ind w:left="7121" w:hanging="720"/>
      </w:pPr>
      <w:rPr>
        <w:rFonts w:hint="default"/>
        <w:lang w:val="zh-CN" w:eastAsia="zh-CN" w:bidi="zh-CN"/>
      </w:rPr>
    </w:lvl>
  </w:abstractNum>
  <w:abstractNum w:abstractNumId="58" w15:restartNumberingAfterBreak="0">
    <w:nsid w:val="10D591E5"/>
    <w:multiLevelType w:val="multilevel"/>
    <w:tmpl w:val="10D591E5"/>
    <w:lvl w:ilvl="0">
      <w:start w:val="1"/>
      <w:numFmt w:val="decimal"/>
      <w:lvlText w:val="（%1）"/>
      <w:lvlJc w:val="left"/>
      <w:pPr>
        <w:ind w:left="228" w:hanging="605"/>
      </w:pPr>
      <w:rPr>
        <w:rFonts w:ascii="宋体" w:eastAsia="宋体" w:hAnsi="宋体" w:cs="宋体" w:hint="default"/>
        <w:w w:val="100"/>
        <w:sz w:val="22"/>
        <w:szCs w:val="22"/>
        <w:lang w:val="zh-CN" w:eastAsia="zh-CN" w:bidi="zh-CN"/>
      </w:rPr>
    </w:lvl>
    <w:lvl w:ilvl="1">
      <w:numFmt w:val="bullet"/>
      <w:lvlText w:val="•"/>
      <w:lvlJc w:val="left"/>
      <w:pPr>
        <w:ind w:left="1130" w:hanging="605"/>
      </w:pPr>
      <w:rPr>
        <w:rFonts w:hint="default"/>
        <w:lang w:val="zh-CN" w:eastAsia="zh-CN" w:bidi="zh-CN"/>
      </w:rPr>
    </w:lvl>
    <w:lvl w:ilvl="2">
      <w:numFmt w:val="bullet"/>
      <w:lvlText w:val="•"/>
      <w:lvlJc w:val="left"/>
      <w:pPr>
        <w:ind w:left="2041" w:hanging="605"/>
      </w:pPr>
      <w:rPr>
        <w:rFonts w:hint="default"/>
        <w:lang w:val="zh-CN" w:eastAsia="zh-CN" w:bidi="zh-CN"/>
      </w:rPr>
    </w:lvl>
    <w:lvl w:ilvl="3">
      <w:numFmt w:val="bullet"/>
      <w:lvlText w:val="•"/>
      <w:lvlJc w:val="left"/>
      <w:pPr>
        <w:ind w:left="2951" w:hanging="605"/>
      </w:pPr>
      <w:rPr>
        <w:rFonts w:hint="default"/>
        <w:lang w:val="zh-CN" w:eastAsia="zh-CN" w:bidi="zh-CN"/>
      </w:rPr>
    </w:lvl>
    <w:lvl w:ilvl="4">
      <w:numFmt w:val="bullet"/>
      <w:lvlText w:val="•"/>
      <w:lvlJc w:val="left"/>
      <w:pPr>
        <w:ind w:left="3862" w:hanging="605"/>
      </w:pPr>
      <w:rPr>
        <w:rFonts w:hint="default"/>
        <w:lang w:val="zh-CN" w:eastAsia="zh-CN" w:bidi="zh-CN"/>
      </w:rPr>
    </w:lvl>
    <w:lvl w:ilvl="5">
      <w:numFmt w:val="bullet"/>
      <w:lvlText w:val="•"/>
      <w:lvlJc w:val="left"/>
      <w:pPr>
        <w:ind w:left="4773" w:hanging="605"/>
      </w:pPr>
      <w:rPr>
        <w:rFonts w:hint="default"/>
        <w:lang w:val="zh-CN" w:eastAsia="zh-CN" w:bidi="zh-CN"/>
      </w:rPr>
    </w:lvl>
    <w:lvl w:ilvl="6">
      <w:numFmt w:val="bullet"/>
      <w:lvlText w:val="•"/>
      <w:lvlJc w:val="left"/>
      <w:pPr>
        <w:ind w:left="5683" w:hanging="605"/>
      </w:pPr>
      <w:rPr>
        <w:rFonts w:hint="default"/>
        <w:lang w:val="zh-CN" w:eastAsia="zh-CN" w:bidi="zh-CN"/>
      </w:rPr>
    </w:lvl>
    <w:lvl w:ilvl="7">
      <w:numFmt w:val="bullet"/>
      <w:lvlText w:val="•"/>
      <w:lvlJc w:val="left"/>
      <w:pPr>
        <w:ind w:left="6594" w:hanging="605"/>
      </w:pPr>
      <w:rPr>
        <w:rFonts w:hint="default"/>
        <w:lang w:val="zh-CN" w:eastAsia="zh-CN" w:bidi="zh-CN"/>
      </w:rPr>
    </w:lvl>
    <w:lvl w:ilvl="8">
      <w:numFmt w:val="bullet"/>
      <w:lvlText w:val="•"/>
      <w:lvlJc w:val="left"/>
      <w:pPr>
        <w:ind w:left="7504" w:hanging="605"/>
      </w:pPr>
      <w:rPr>
        <w:rFonts w:hint="default"/>
        <w:lang w:val="zh-CN" w:eastAsia="zh-CN" w:bidi="zh-CN"/>
      </w:rPr>
    </w:lvl>
  </w:abstractNum>
  <w:abstractNum w:abstractNumId="59" w15:restartNumberingAfterBreak="0">
    <w:nsid w:val="12EADF99"/>
    <w:multiLevelType w:val="multilevel"/>
    <w:tmpl w:val="12EADF99"/>
    <w:lvl w:ilvl="0">
      <w:start w:val="3"/>
      <w:numFmt w:val="lowerLetter"/>
      <w:lvlText w:val="%1)"/>
      <w:lvlJc w:val="left"/>
      <w:pPr>
        <w:ind w:left="935" w:hanging="187"/>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784" w:hanging="187"/>
      </w:pPr>
      <w:rPr>
        <w:rFonts w:hint="default"/>
        <w:lang w:val="zh-CN" w:eastAsia="zh-CN" w:bidi="zh-CN"/>
      </w:rPr>
    </w:lvl>
    <w:lvl w:ilvl="2">
      <w:numFmt w:val="bullet"/>
      <w:lvlText w:val="•"/>
      <w:lvlJc w:val="left"/>
      <w:pPr>
        <w:ind w:left="2629" w:hanging="187"/>
      </w:pPr>
      <w:rPr>
        <w:rFonts w:hint="default"/>
        <w:lang w:val="zh-CN" w:eastAsia="zh-CN" w:bidi="zh-CN"/>
      </w:rPr>
    </w:lvl>
    <w:lvl w:ilvl="3">
      <w:numFmt w:val="bullet"/>
      <w:lvlText w:val="•"/>
      <w:lvlJc w:val="left"/>
      <w:pPr>
        <w:ind w:left="3473" w:hanging="187"/>
      </w:pPr>
      <w:rPr>
        <w:rFonts w:hint="default"/>
        <w:lang w:val="zh-CN" w:eastAsia="zh-CN" w:bidi="zh-CN"/>
      </w:rPr>
    </w:lvl>
    <w:lvl w:ilvl="4">
      <w:numFmt w:val="bullet"/>
      <w:lvlText w:val="•"/>
      <w:lvlJc w:val="left"/>
      <w:pPr>
        <w:ind w:left="4318" w:hanging="187"/>
      </w:pPr>
      <w:rPr>
        <w:rFonts w:hint="default"/>
        <w:lang w:val="zh-CN" w:eastAsia="zh-CN" w:bidi="zh-CN"/>
      </w:rPr>
    </w:lvl>
    <w:lvl w:ilvl="5">
      <w:numFmt w:val="bullet"/>
      <w:lvlText w:val="•"/>
      <w:lvlJc w:val="left"/>
      <w:pPr>
        <w:ind w:left="5163" w:hanging="187"/>
      </w:pPr>
      <w:rPr>
        <w:rFonts w:hint="default"/>
        <w:lang w:val="zh-CN" w:eastAsia="zh-CN" w:bidi="zh-CN"/>
      </w:rPr>
    </w:lvl>
    <w:lvl w:ilvl="6">
      <w:numFmt w:val="bullet"/>
      <w:lvlText w:val="•"/>
      <w:lvlJc w:val="left"/>
      <w:pPr>
        <w:ind w:left="6007" w:hanging="187"/>
      </w:pPr>
      <w:rPr>
        <w:rFonts w:hint="default"/>
        <w:lang w:val="zh-CN" w:eastAsia="zh-CN" w:bidi="zh-CN"/>
      </w:rPr>
    </w:lvl>
    <w:lvl w:ilvl="7">
      <w:numFmt w:val="bullet"/>
      <w:lvlText w:val="•"/>
      <w:lvlJc w:val="left"/>
      <w:pPr>
        <w:ind w:left="6852" w:hanging="187"/>
      </w:pPr>
      <w:rPr>
        <w:rFonts w:hint="default"/>
        <w:lang w:val="zh-CN" w:eastAsia="zh-CN" w:bidi="zh-CN"/>
      </w:rPr>
    </w:lvl>
    <w:lvl w:ilvl="8">
      <w:numFmt w:val="bullet"/>
      <w:lvlText w:val="•"/>
      <w:lvlJc w:val="left"/>
      <w:pPr>
        <w:ind w:left="7696" w:hanging="187"/>
      </w:pPr>
      <w:rPr>
        <w:rFonts w:hint="default"/>
        <w:lang w:val="zh-CN" w:eastAsia="zh-CN" w:bidi="zh-CN"/>
      </w:rPr>
    </w:lvl>
  </w:abstractNum>
  <w:abstractNum w:abstractNumId="60" w15:restartNumberingAfterBreak="0">
    <w:nsid w:val="1450273B"/>
    <w:multiLevelType w:val="multilevel"/>
    <w:tmpl w:val="1450273B"/>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61" w15:restartNumberingAfterBreak="0">
    <w:nsid w:val="18F74015"/>
    <w:multiLevelType w:val="multilevel"/>
    <w:tmpl w:val="18F74015"/>
    <w:lvl w:ilvl="0">
      <w:start w:val="1"/>
      <w:numFmt w:val="decimal"/>
      <w:lvlText w:val="（%1）"/>
      <w:lvlJc w:val="left"/>
      <w:pPr>
        <w:ind w:left="268" w:hanging="601"/>
      </w:pPr>
      <w:rPr>
        <w:rFonts w:ascii="宋体" w:eastAsia="宋体" w:hAnsi="宋体" w:cs="宋体" w:hint="default"/>
        <w:spacing w:val="-8"/>
        <w:w w:val="100"/>
        <w:position w:val="2"/>
        <w:sz w:val="22"/>
        <w:szCs w:val="22"/>
        <w:lang w:val="zh-CN" w:eastAsia="zh-CN" w:bidi="zh-CN"/>
      </w:rPr>
    </w:lvl>
    <w:lvl w:ilvl="1">
      <w:numFmt w:val="bullet"/>
      <w:lvlText w:val="•"/>
      <w:lvlJc w:val="left"/>
      <w:pPr>
        <w:ind w:left="1172" w:hanging="601"/>
      </w:pPr>
      <w:rPr>
        <w:rFonts w:hint="default"/>
        <w:lang w:val="zh-CN" w:eastAsia="zh-CN" w:bidi="zh-CN"/>
      </w:rPr>
    </w:lvl>
    <w:lvl w:ilvl="2">
      <w:numFmt w:val="bullet"/>
      <w:lvlText w:val="•"/>
      <w:lvlJc w:val="left"/>
      <w:pPr>
        <w:ind w:left="2085" w:hanging="601"/>
      </w:pPr>
      <w:rPr>
        <w:rFonts w:hint="default"/>
        <w:lang w:val="zh-CN" w:eastAsia="zh-CN" w:bidi="zh-CN"/>
      </w:rPr>
    </w:lvl>
    <w:lvl w:ilvl="3">
      <w:numFmt w:val="bullet"/>
      <w:lvlText w:val="•"/>
      <w:lvlJc w:val="left"/>
      <w:pPr>
        <w:ind w:left="2997" w:hanging="601"/>
      </w:pPr>
      <w:rPr>
        <w:rFonts w:hint="default"/>
        <w:lang w:val="zh-CN" w:eastAsia="zh-CN" w:bidi="zh-CN"/>
      </w:rPr>
    </w:lvl>
    <w:lvl w:ilvl="4">
      <w:numFmt w:val="bullet"/>
      <w:lvlText w:val="•"/>
      <w:lvlJc w:val="left"/>
      <w:pPr>
        <w:ind w:left="3910" w:hanging="601"/>
      </w:pPr>
      <w:rPr>
        <w:rFonts w:hint="default"/>
        <w:lang w:val="zh-CN" w:eastAsia="zh-CN" w:bidi="zh-CN"/>
      </w:rPr>
    </w:lvl>
    <w:lvl w:ilvl="5">
      <w:numFmt w:val="bullet"/>
      <w:lvlText w:val="•"/>
      <w:lvlJc w:val="left"/>
      <w:pPr>
        <w:ind w:left="4823" w:hanging="601"/>
      </w:pPr>
      <w:rPr>
        <w:rFonts w:hint="default"/>
        <w:lang w:val="zh-CN" w:eastAsia="zh-CN" w:bidi="zh-CN"/>
      </w:rPr>
    </w:lvl>
    <w:lvl w:ilvl="6">
      <w:numFmt w:val="bullet"/>
      <w:lvlText w:val="•"/>
      <w:lvlJc w:val="left"/>
      <w:pPr>
        <w:ind w:left="573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60" w:hanging="601"/>
      </w:pPr>
      <w:rPr>
        <w:rFonts w:hint="default"/>
        <w:lang w:val="zh-CN" w:eastAsia="zh-CN" w:bidi="zh-CN"/>
      </w:rPr>
    </w:lvl>
  </w:abstractNum>
  <w:abstractNum w:abstractNumId="62" w15:restartNumberingAfterBreak="0">
    <w:nsid w:val="1ACDE60F"/>
    <w:multiLevelType w:val="multilevel"/>
    <w:tmpl w:val="1ACDE60F"/>
    <w:lvl w:ilvl="0">
      <w:start w:val="1"/>
      <w:numFmt w:val="decimal"/>
      <w:lvlText w:val="（%1）"/>
      <w:lvlJc w:val="left"/>
      <w:pPr>
        <w:ind w:left="288" w:hanging="605"/>
      </w:pPr>
      <w:rPr>
        <w:rFonts w:ascii="宋体" w:eastAsia="宋体" w:hAnsi="宋体" w:cs="宋体" w:hint="default"/>
        <w:w w:val="100"/>
        <w:sz w:val="22"/>
        <w:szCs w:val="22"/>
        <w:lang w:val="zh-CN" w:eastAsia="zh-CN" w:bidi="zh-CN"/>
      </w:rPr>
    </w:lvl>
    <w:lvl w:ilvl="1">
      <w:numFmt w:val="bullet"/>
      <w:lvlText w:val="•"/>
      <w:lvlJc w:val="left"/>
      <w:pPr>
        <w:ind w:left="1196" w:hanging="605"/>
      </w:pPr>
      <w:rPr>
        <w:rFonts w:hint="default"/>
        <w:lang w:val="zh-CN" w:eastAsia="zh-CN" w:bidi="zh-CN"/>
      </w:rPr>
    </w:lvl>
    <w:lvl w:ilvl="2">
      <w:numFmt w:val="bullet"/>
      <w:lvlText w:val="•"/>
      <w:lvlJc w:val="left"/>
      <w:pPr>
        <w:ind w:left="2113" w:hanging="605"/>
      </w:pPr>
      <w:rPr>
        <w:rFonts w:hint="default"/>
        <w:lang w:val="zh-CN" w:eastAsia="zh-CN" w:bidi="zh-CN"/>
      </w:rPr>
    </w:lvl>
    <w:lvl w:ilvl="3">
      <w:numFmt w:val="bullet"/>
      <w:lvlText w:val="•"/>
      <w:lvlJc w:val="left"/>
      <w:pPr>
        <w:ind w:left="3029" w:hanging="605"/>
      </w:pPr>
      <w:rPr>
        <w:rFonts w:hint="default"/>
        <w:lang w:val="zh-CN" w:eastAsia="zh-CN" w:bidi="zh-CN"/>
      </w:rPr>
    </w:lvl>
    <w:lvl w:ilvl="4">
      <w:numFmt w:val="bullet"/>
      <w:lvlText w:val="•"/>
      <w:lvlJc w:val="left"/>
      <w:pPr>
        <w:ind w:left="3946" w:hanging="605"/>
      </w:pPr>
      <w:rPr>
        <w:rFonts w:hint="default"/>
        <w:lang w:val="zh-CN" w:eastAsia="zh-CN" w:bidi="zh-CN"/>
      </w:rPr>
    </w:lvl>
    <w:lvl w:ilvl="5">
      <w:numFmt w:val="bullet"/>
      <w:lvlText w:val="•"/>
      <w:lvlJc w:val="left"/>
      <w:pPr>
        <w:ind w:left="4863" w:hanging="605"/>
      </w:pPr>
      <w:rPr>
        <w:rFonts w:hint="default"/>
        <w:lang w:val="zh-CN" w:eastAsia="zh-CN" w:bidi="zh-CN"/>
      </w:rPr>
    </w:lvl>
    <w:lvl w:ilvl="6">
      <w:numFmt w:val="bullet"/>
      <w:lvlText w:val="•"/>
      <w:lvlJc w:val="left"/>
      <w:pPr>
        <w:ind w:left="5779" w:hanging="605"/>
      </w:pPr>
      <w:rPr>
        <w:rFonts w:hint="default"/>
        <w:lang w:val="zh-CN" w:eastAsia="zh-CN" w:bidi="zh-CN"/>
      </w:rPr>
    </w:lvl>
    <w:lvl w:ilvl="7">
      <w:numFmt w:val="bullet"/>
      <w:lvlText w:val="•"/>
      <w:lvlJc w:val="left"/>
      <w:pPr>
        <w:ind w:left="6696" w:hanging="605"/>
      </w:pPr>
      <w:rPr>
        <w:rFonts w:hint="default"/>
        <w:lang w:val="zh-CN" w:eastAsia="zh-CN" w:bidi="zh-CN"/>
      </w:rPr>
    </w:lvl>
    <w:lvl w:ilvl="8">
      <w:numFmt w:val="bullet"/>
      <w:lvlText w:val="•"/>
      <w:lvlJc w:val="left"/>
      <w:pPr>
        <w:ind w:left="7612" w:hanging="605"/>
      </w:pPr>
      <w:rPr>
        <w:rFonts w:hint="default"/>
        <w:lang w:val="zh-CN" w:eastAsia="zh-CN" w:bidi="zh-CN"/>
      </w:rPr>
    </w:lvl>
  </w:abstractNum>
  <w:abstractNum w:abstractNumId="63" w15:restartNumberingAfterBreak="0">
    <w:nsid w:val="1AD50295"/>
    <w:multiLevelType w:val="multilevel"/>
    <w:tmpl w:val="1AD50295"/>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64" w15:restartNumberingAfterBreak="0">
    <w:nsid w:val="1BA13385"/>
    <w:multiLevelType w:val="multilevel"/>
    <w:tmpl w:val="1BA13385"/>
    <w:lvl w:ilvl="0">
      <w:start w:val="1"/>
      <w:numFmt w:val="decimalEnclosedCircle"/>
      <w:lvlText w:val="%1"/>
      <w:lvlJc w:val="left"/>
      <w:pPr>
        <w:ind w:left="1168" w:hanging="360"/>
      </w:pPr>
      <w:rPr>
        <w:rFonts w:hint="default"/>
      </w:rPr>
    </w:lvl>
    <w:lvl w:ilvl="1">
      <w:start w:val="1"/>
      <w:numFmt w:val="lowerLetter"/>
      <w:lvlText w:val="%2)"/>
      <w:lvlJc w:val="left"/>
      <w:pPr>
        <w:ind w:left="1648" w:hanging="420"/>
      </w:pPr>
    </w:lvl>
    <w:lvl w:ilvl="2">
      <w:start w:val="1"/>
      <w:numFmt w:val="lowerRoman"/>
      <w:lvlText w:val="%3."/>
      <w:lvlJc w:val="right"/>
      <w:pPr>
        <w:ind w:left="2068" w:hanging="420"/>
      </w:pPr>
    </w:lvl>
    <w:lvl w:ilvl="3">
      <w:start w:val="1"/>
      <w:numFmt w:val="decimal"/>
      <w:lvlText w:val="%4."/>
      <w:lvlJc w:val="left"/>
      <w:pPr>
        <w:ind w:left="2488" w:hanging="420"/>
      </w:pPr>
    </w:lvl>
    <w:lvl w:ilvl="4">
      <w:start w:val="1"/>
      <w:numFmt w:val="lowerLetter"/>
      <w:lvlText w:val="%5)"/>
      <w:lvlJc w:val="left"/>
      <w:pPr>
        <w:ind w:left="2908" w:hanging="420"/>
      </w:pPr>
    </w:lvl>
    <w:lvl w:ilvl="5">
      <w:start w:val="1"/>
      <w:numFmt w:val="lowerRoman"/>
      <w:lvlText w:val="%6."/>
      <w:lvlJc w:val="right"/>
      <w:pPr>
        <w:ind w:left="3328" w:hanging="420"/>
      </w:pPr>
    </w:lvl>
    <w:lvl w:ilvl="6">
      <w:start w:val="1"/>
      <w:numFmt w:val="decimal"/>
      <w:lvlText w:val="%7."/>
      <w:lvlJc w:val="left"/>
      <w:pPr>
        <w:ind w:left="3748" w:hanging="420"/>
      </w:pPr>
    </w:lvl>
    <w:lvl w:ilvl="7">
      <w:start w:val="1"/>
      <w:numFmt w:val="lowerLetter"/>
      <w:lvlText w:val="%8)"/>
      <w:lvlJc w:val="left"/>
      <w:pPr>
        <w:ind w:left="4168" w:hanging="420"/>
      </w:pPr>
    </w:lvl>
    <w:lvl w:ilvl="8">
      <w:start w:val="1"/>
      <w:numFmt w:val="lowerRoman"/>
      <w:lvlText w:val="%9."/>
      <w:lvlJc w:val="right"/>
      <w:pPr>
        <w:ind w:left="4588" w:hanging="420"/>
      </w:pPr>
    </w:lvl>
  </w:abstractNum>
  <w:abstractNum w:abstractNumId="65" w15:restartNumberingAfterBreak="0">
    <w:nsid w:val="1BCBBCF0"/>
    <w:multiLevelType w:val="multilevel"/>
    <w:tmpl w:val="1BCBBCF0"/>
    <w:lvl w:ilvl="0">
      <w:start w:val="1"/>
      <w:numFmt w:val="upperLetter"/>
      <w:lvlText w:val="%1."/>
      <w:lvlJc w:val="left"/>
      <w:pPr>
        <w:ind w:left="982" w:hanging="234"/>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830" w:hanging="234"/>
      </w:pPr>
      <w:rPr>
        <w:rFonts w:hint="default"/>
        <w:lang w:val="zh-CN" w:eastAsia="zh-CN" w:bidi="zh-CN"/>
      </w:rPr>
    </w:lvl>
    <w:lvl w:ilvl="2">
      <w:numFmt w:val="bullet"/>
      <w:lvlText w:val="•"/>
      <w:lvlJc w:val="left"/>
      <w:pPr>
        <w:ind w:left="2681" w:hanging="234"/>
      </w:pPr>
      <w:rPr>
        <w:rFonts w:hint="default"/>
        <w:lang w:val="zh-CN" w:eastAsia="zh-CN" w:bidi="zh-CN"/>
      </w:rPr>
    </w:lvl>
    <w:lvl w:ilvl="3">
      <w:numFmt w:val="bullet"/>
      <w:lvlText w:val="•"/>
      <w:lvlJc w:val="left"/>
      <w:pPr>
        <w:ind w:left="3531" w:hanging="234"/>
      </w:pPr>
      <w:rPr>
        <w:rFonts w:hint="default"/>
        <w:lang w:val="zh-CN" w:eastAsia="zh-CN" w:bidi="zh-CN"/>
      </w:rPr>
    </w:lvl>
    <w:lvl w:ilvl="4">
      <w:numFmt w:val="bullet"/>
      <w:lvlText w:val="•"/>
      <w:lvlJc w:val="left"/>
      <w:pPr>
        <w:ind w:left="4382" w:hanging="234"/>
      </w:pPr>
      <w:rPr>
        <w:rFonts w:hint="default"/>
        <w:lang w:val="zh-CN" w:eastAsia="zh-CN" w:bidi="zh-CN"/>
      </w:rPr>
    </w:lvl>
    <w:lvl w:ilvl="5">
      <w:numFmt w:val="bullet"/>
      <w:lvlText w:val="•"/>
      <w:lvlJc w:val="left"/>
      <w:pPr>
        <w:ind w:left="5233" w:hanging="234"/>
      </w:pPr>
      <w:rPr>
        <w:rFonts w:hint="default"/>
        <w:lang w:val="zh-CN" w:eastAsia="zh-CN" w:bidi="zh-CN"/>
      </w:rPr>
    </w:lvl>
    <w:lvl w:ilvl="6">
      <w:numFmt w:val="bullet"/>
      <w:lvlText w:val="•"/>
      <w:lvlJc w:val="left"/>
      <w:pPr>
        <w:ind w:left="6083" w:hanging="234"/>
      </w:pPr>
      <w:rPr>
        <w:rFonts w:hint="default"/>
        <w:lang w:val="zh-CN" w:eastAsia="zh-CN" w:bidi="zh-CN"/>
      </w:rPr>
    </w:lvl>
    <w:lvl w:ilvl="7">
      <w:numFmt w:val="bullet"/>
      <w:lvlText w:val="•"/>
      <w:lvlJc w:val="left"/>
      <w:pPr>
        <w:ind w:left="6934" w:hanging="234"/>
      </w:pPr>
      <w:rPr>
        <w:rFonts w:hint="default"/>
        <w:lang w:val="zh-CN" w:eastAsia="zh-CN" w:bidi="zh-CN"/>
      </w:rPr>
    </w:lvl>
    <w:lvl w:ilvl="8">
      <w:numFmt w:val="bullet"/>
      <w:lvlText w:val="•"/>
      <w:lvlJc w:val="left"/>
      <w:pPr>
        <w:ind w:left="7784" w:hanging="234"/>
      </w:pPr>
      <w:rPr>
        <w:rFonts w:hint="default"/>
        <w:lang w:val="zh-CN" w:eastAsia="zh-CN" w:bidi="zh-CN"/>
      </w:rPr>
    </w:lvl>
  </w:abstractNum>
  <w:abstractNum w:abstractNumId="66" w15:restartNumberingAfterBreak="0">
    <w:nsid w:val="1C257C7B"/>
    <w:multiLevelType w:val="multilevel"/>
    <w:tmpl w:val="1C257C7B"/>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67" w15:restartNumberingAfterBreak="0">
    <w:nsid w:val="23E97754"/>
    <w:multiLevelType w:val="multilevel"/>
    <w:tmpl w:val="23E97754"/>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68" w15:restartNumberingAfterBreak="0">
    <w:nsid w:val="243FCF68"/>
    <w:multiLevelType w:val="multilevel"/>
    <w:tmpl w:val="243FCF68"/>
    <w:lvl w:ilvl="0">
      <w:start w:val="1"/>
      <w:numFmt w:val="decimal"/>
      <w:lvlText w:val="（%1）"/>
      <w:lvlJc w:val="left"/>
      <w:pPr>
        <w:ind w:left="1369" w:hanging="601"/>
      </w:pPr>
      <w:rPr>
        <w:rFonts w:ascii="宋体" w:eastAsia="宋体" w:hAnsi="宋体" w:cs="宋体" w:hint="default"/>
        <w:spacing w:val="-1"/>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69" w15:restartNumberingAfterBreak="0">
    <w:nsid w:val="25B654F3"/>
    <w:multiLevelType w:val="multilevel"/>
    <w:tmpl w:val="25B654F3"/>
    <w:lvl w:ilvl="0">
      <w:start w:val="1"/>
      <w:numFmt w:val="decimal"/>
      <w:lvlText w:val="（%1）"/>
      <w:lvlJc w:val="left"/>
      <w:pPr>
        <w:ind w:left="118" w:hanging="601"/>
      </w:pPr>
      <w:rPr>
        <w:rFonts w:ascii="宋体" w:eastAsia="宋体" w:hAnsi="宋体" w:cs="宋体" w:hint="default"/>
        <w:spacing w:val="-60"/>
        <w:w w:val="100"/>
        <w:sz w:val="22"/>
        <w:szCs w:val="22"/>
        <w:lang w:val="zh-CN" w:eastAsia="zh-CN" w:bidi="zh-CN"/>
      </w:rPr>
    </w:lvl>
    <w:lvl w:ilvl="1">
      <w:numFmt w:val="bullet"/>
      <w:lvlText w:val="•"/>
      <w:lvlJc w:val="left"/>
      <w:pPr>
        <w:ind w:left="1052" w:hanging="601"/>
      </w:pPr>
      <w:rPr>
        <w:rFonts w:hint="default"/>
        <w:lang w:val="zh-CN" w:eastAsia="zh-CN" w:bidi="zh-CN"/>
      </w:rPr>
    </w:lvl>
    <w:lvl w:ilvl="2">
      <w:numFmt w:val="bullet"/>
      <w:lvlText w:val="•"/>
      <w:lvlJc w:val="left"/>
      <w:pPr>
        <w:ind w:left="1985" w:hanging="601"/>
      </w:pPr>
      <w:rPr>
        <w:rFonts w:hint="default"/>
        <w:lang w:val="zh-CN" w:eastAsia="zh-CN" w:bidi="zh-CN"/>
      </w:rPr>
    </w:lvl>
    <w:lvl w:ilvl="3">
      <w:numFmt w:val="bullet"/>
      <w:lvlText w:val="•"/>
      <w:lvlJc w:val="left"/>
      <w:pPr>
        <w:ind w:left="2917" w:hanging="601"/>
      </w:pPr>
      <w:rPr>
        <w:rFonts w:hint="default"/>
        <w:lang w:val="zh-CN" w:eastAsia="zh-CN" w:bidi="zh-CN"/>
      </w:rPr>
    </w:lvl>
    <w:lvl w:ilvl="4">
      <w:numFmt w:val="bullet"/>
      <w:lvlText w:val="•"/>
      <w:lvlJc w:val="left"/>
      <w:pPr>
        <w:ind w:left="3850" w:hanging="601"/>
      </w:pPr>
      <w:rPr>
        <w:rFonts w:hint="default"/>
        <w:lang w:val="zh-CN" w:eastAsia="zh-CN" w:bidi="zh-CN"/>
      </w:rPr>
    </w:lvl>
    <w:lvl w:ilvl="5">
      <w:numFmt w:val="bullet"/>
      <w:lvlText w:val="•"/>
      <w:lvlJc w:val="left"/>
      <w:pPr>
        <w:ind w:left="4783" w:hanging="601"/>
      </w:pPr>
      <w:rPr>
        <w:rFonts w:hint="default"/>
        <w:lang w:val="zh-CN" w:eastAsia="zh-CN" w:bidi="zh-CN"/>
      </w:rPr>
    </w:lvl>
    <w:lvl w:ilvl="6">
      <w:numFmt w:val="bullet"/>
      <w:lvlText w:val="•"/>
      <w:lvlJc w:val="left"/>
      <w:pPr>
        <w:ind w:left="571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80" w:hanging="601"/>
      </w:pPr>
      <w:rPr>
        <w:rFonts w:hint="default"/>
        <w:lang w:val="zh-CN" w:eastAsia="zh-CN" w:bidi="zh-CN"/>
      </w:rPr>
    </w:lvl>
  </w:abstractNum>
  <w:abstractNum w:abstractNumId="70" w15:restartNumberingAfterBreak="0">
    <w:nsid w:val="2A8F537B"/>
    <w:multiLevelType w:val="multilevel"/>
    <w:tmpl w:val="2A8F537B"/>
    <w:lvl w:ilvl="0">
      <w:start w:val="1"/>
      <w:numFmt w:val="decimal"/>
      <w:lvlText w:val="（%1）"/>
      <w:lvlJc w:val="left"/>
      <w:pPr>
        <w:ind w:left="1319" w:hanging="601"/>
        <w:jc w:val="right"/>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71" w15:restartNumberingAfterBreak="0">
    <w:nsid w:val="2F2D79CE"/>
    <w:multiLevelType w:val="multilevel"/>
    <w:tmpl w:val="2F2D79CE"/>
    <w:lvl w:ilvl="0">
      <w:numFmt w:val="bullet"/>
      <w:lvlText w:val=""/>
      <w:lvlJc w:val="left"/>
      <w:pPr>
        <w:ind w:left="477" w:hanging="188"/>
      </w:pPr>
      <w:rPr>
        <w:rFonts w:ascii="Wingdings 2" w:eastAsia="Wingdings 2" w:hAnsi="Wingdings 2" w:cs="Wingdings 2" w:hint="default"/>
        <w:w w:val="99"/>
        <w:sz w:val="19"/>
        <w:szCs w:val="19"/>
        <w:lang w:val="zh-CN" w:eastAsia="zh-CN" w:bidi="zh-CN"/>
      </w:rPr>
    </w:lvl>
    <w:lvl w:ilvl="1">
      <w:numFmt w:val="bullet"/>
      <w:lvlText w:val="•"/>
      <w:lvlJc w:val="left"/>
      <w:pPr>
        <w:ind w:left="611" w:hanging="188"/>
      </w:pPr>
      <w:rPr>
        <w:rFonts w:hint="default"/>
        <w:lang w:val="zh-CN" w:eastAsia="zh-CN" w:bidi="zh-CN"/>
      </w:rPr>
    </w:lvl>
    <w:lvl w:ilvl="2">
      <w:numFmt w:val="bullet"/>
      <w:lvlText w:val="•"/>
      <w:lvlJc w:val="left"/>
      <w:pPr>
        <w:ind w:left="743" w:hanging="188"/>
      </w:pPr>
      <w:rPr>
        <w:rFonts w:hint="default"/>
        <w:lang w:val="zh-CN" w:eastAsia="zh-CN" w:bidi="zh-CN"/>
      </w:rPr>
    </w:lvl>
    <w:lvl w:ilvl="3">
      <w:numFmt w:val="bullet"/>
      <w:lvlText w:val="•"/>
      <w:lvlJc w:val="left"/>
      <w:pPr>
        <w:ind w:left="875" w:hanging="188"/>
      </w:pPr>
      <w:rPr>
        <w:rFonts w:hint="default"/>
        <w:lang w:val="zh-CN" w:eastAsia="zh-CN" w:bidi="zh-CN"/>
      </w:rPr>
    </w:lvl>
    <w:lvl w:ilvl="4">
      <w:numFmt w:val="bullet"/>
      <w:lvlText w:val="•"/>
      <w:lvlJc w:val="left"/>
      <w:pPr>
        <w:ind w:left="1007" w:hanging="188"/>
      </w:pPr>
      <w:rPr>
        <w:rFonts w:hint="default"/>
        <w:lang w:val="zh-CN" w:eastAsia="zh-CN" w:bidi="zh-CN"/>
      </w:rPr>
    </w:lvl>
    <w:lvl w:ilvl="5">
      <w:numFmt w:val="bullet"/>
      <w:lvlText w:val="•"/>
      <w:lvlJc w:val="left"/>
      <w:pPr>
        <w:ind w:left="1139" w:hanging="188"/>
      </w:pPr>
      <w:rPr>
        <w:rFonts w:hint="default"/>
        <w:lang w:val="zh-CN" w:eastAsia="zh-CN" w:bidi="zh-CN"/>
      </w:rPr>
    </w:lvl>
    <w:lvl w:ilvl="6">
      <w:numFmt w:val="bullet"/>
      <w:lvlText w:val="•"/>
      <w:lvlJc w:val="left"/>
      <w:pPr>
        <w:ind w:left="1271" w:hanging="188"/>
      </w:pPr>
      <w:rPr>
        <w:rFonts w:hint="default"/>
        <w:lang w:val="zh-CN" w:eastAsia="zh-CN" w:bidi="zh-CN"/>
      </w:rPr>
    </w:lvl>
    <w:lvl w:ilvl="7">
      <w:numFmt w:val="bullet"/>
      <w:lvlText w:val="•"/>
      <w:lvlJc w:val="left"/>
      <w:pPr>
        <w:ind w:left="1403" w:hanging="188"/>
      </w:pPr>
      <w:rPr>
        <w:rFonts w:hint="default"/>
        <w:lang w:val="zh-CN" w:eastAsia="zh-CN" w:bidi="zh-CN"/>
      </w:rPr>
    </w:lvl>
    <w:lvl w:ilvl="8">
      <w:numFmt w:val="bullet"/>
      <w:lvlText w:val="•"/>
      <w:lvlJc w:val="left"/>
      <w:pPr>
        <w:ind w:left="1535" w:hanging="188"/>
      </w:pPr>
      <w:rPr>
        <w:rFonts w:hint="default"/>
        <w:lang w:val="zh-CN" w:eastAsia="zh-CN" w:bidi="zh-CN"/>
      </w:rPr>
    </w:lvl>
  </w:abstractNum>
  <w:abstractNum w:abstractNumId="72" w15:restartNumberingAfterBreak="0">
    <w:nsid w:val="30A0AC00"/>
    <w:multiLevelType w:val="multilevel"/>
    <w:tmpl w:val="30A0AC00"/>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73" w15:restartNumberingAfterBreak="0">
    <w:nsid w:val="30FC5B15"/>
    <w:multiLevelType w:val="multilevel"/>
    <w:tmpl w:val="30FC5B15"/>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74" w15:restartNumberingAfterBreak="0">
    <w:nsid w:val="322D85CA"/>
    <w:multiLevelType w:val="multilevel"/>
    <w:tmpl w:val="322D85CA"/>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75" w15:restartNumberingAfterBreak="0">
    <w:nsid w:val="32A7AF2D"/>
    <w:multiLevelType w:val="multilevel"/>
    <w:tmpl w:val="32A7AF2D"/>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76" w15:restartNumberingAfterBreak="0">
    <w:nsid w:val="35E83B33"/>
    <w:multiLevelType w:val="multilevel"/>
    <w:tmpl w:val="35E83B33"/>
    <w:lvl w:ilvl="0">
      <w:start w:val="1"/>
      <w:numFmt w:val="decimal"/>
      <w:lvlText w:val="（%1）"/>
      <w:lvlJc w:val="left"/>
      <w:pPr>
        <w:ind w:left="268" w:hanging="601"/>
      </w:pPr>
      <w:rPr>
        <w:rFonts w:ascii="宋体" w:eastAsia="宋体" w:hAnsi="宋体" w:cs="宋体" w:hint="default"/>
        <w:w w:val="100"/>
        <w:sz w:val="22"/>
        <w:szCs w:val="22"/>
        <w:lang w:val="zh-CN" w:eastAsia="zh-CN" w:bidi="zh-CN"/>
      </w:rPr>
    </w:lvl>
    <w:lvl w:ilvl="1">
      <w:numFmt w:val="bullet"/>
      <w:lvlText w:val="•"/>
      <w:lvlJc w:val="left"/>
      <w:pPr>
        <w:ind w:left="1172" w:hanging="601"/>
      </w:pPr>
      <w:rPr>
        <w:rFonts w:hint="default"/>
        <w:lang w:val="zh-CN" w:eastAsia="zh-CN" w:bidi="zh-CN"/>
      </w:rPr>
    </w:lvl>
    <w:lvl w:ilvl="2">
      <w:numFmt w:val="bullet"/>
      <w:lvlText w:val="•"/>
      <w:lvlJc w:val="left"/>
      <w:pPr>
        <w:ind w:left="2085" w:hanging="601"/>
      </w:pPr>
      <w:rPr>
        <w:rFonts w:hint="default"/>
        <w:lang w:val="zh-CN" w:eastAsia="zh-CN" w:bidi="zh-CN"/>
      </w:rPr>
    </w:lvl>
    <w:lvl w:ilvl="3">
      <w:numFmt w:val="bullet"/>
      <w:lvlText w:val="•"/>
      <w:lvlJc w:val="left"/>
      <w:pPr>
        <w:ind w:left="2997" w:hanging="601"/>
      </w:pPr>
      <w:rPr>
        <w:rFonts w:hint="default"/>
        <w:lang w:val="zh-CN" w:eastAsia="zh-CN" w:bidi="zh-CN"/>
      </w:rPr>
    </w:lvl>
    <w:lvl w:ilvl="4">
      <w:numFmt w:val="bullet"/>
      <w:lvlText w:val="•"/>
      <w:lvlJc w:val="left"/>
      <w:pPr>
        <w:ind w:left="3910" w:hanging="601"/>
      </w:pPr>
      <w:rPr>
        <w:rFonts w:hint="default"/>
        <w:lang w:val="zh-CN" w:eastAsia="zh-CN" w:bidi="zh-CN"/>
      </w:rPr>
    </w:lvl>
    <w:lvl w:ilvl="5">
      <w:numFmt w:val="bullet"/>
      <w:lvlText w:val="•"/>
      <w:lvlJc w:val="left"/>
      <w:pPr>
        <w:ind w:left="4823" w:hanging="601"/>
      </w:pPr>
      <w:rPr>
        <w:rFonts w:hint="default"/>
        <w:lang w:val="zh-CN" w:eastAsia="zh-CN" w:bidi="zh-CN"/>
      </w:rPr>
    </w:lvl>
    <w:lvl w:ilvl="6">
      <w:numFmt w:val="bullet"/>
      <w:lvlText w:val="•"/>
      <w:lvlJc w:val="left"/>
      <w:pPr>
        <w:ind w:left="5735" w:hanging="601"/>
      </w:pPr>
      <w:rPr>
        <w:rFonts w:hint="default"/>
        <w:lang w:val="zh-CN" w:eastAsia="zh-CN" w:bidi="zh-CN"/>
      </w:rPr>
    </w:lvl>
    <w:lvl w:ilvl="7">
      <w:numFmt w:val="bullet"/>
      <w:lvlText w:val="•"/>
      <w:lvlJc w:val="left"/>
      <w:pPr>
        <w:ind w:left="6648" w:hanging="601"/>
      </w:pPr>
      <w:rPr>
        <w:rFonts w:hint="default"/>
        <w:lang w:val="zh-CN" w:eastAsia="zh-CN" w:bidi="zh-CN"/>
      </w:rPr>
    </w:lvl>
    <w:lvl w:ilvl="8">
      <w:numFmt w:val="bullet"/>
      <w:lvlText w:val="•"/>
      <w:lvlJc w:val="left"/>
      <w:pPr>
        <w:ind w:left="7560" w:hanging="601"/>
      </w:pPr>
      <w:rPr>
        <w:rFonts w:hint="default"/>
        <w:lang w:val="zh-CN" w:eastAsia="zh-CN" w:bidi="zh-CN"/>
      </w:rPr>
    </w:lvl>
  </w:abstractNum>
  <w:abstractNum w:abstractNumId="77" w15:restartNumberingAfterBreak="0">
    <w:nsid w:val="39A0D9AC"/>
    <w:multiLevelType w:val="multilevel"/>
    <w:tmpl w:val="39A0D9AC"/>
    <w:lvl w:ilvl="0">
      <w:start w:val="1"/>
      <w:numFmt w:val="lowerLetter"/>
      <w:lvlText w:val="%1."/>
      <w:lvlJc w:val="left"/>
      <w:pPr>
        <w:ind w:left="885" w:hanging="167"/>
      </w:pPr>
      <w:rPr>
        <w:rFonts w:ascii="Times New Roman" w:eastAsia="Times New Roman" w:hAnsi="Times New Roman" w:cs="Times New Roman" w:hint="default"/>
        <w:spacing w:val="-1"/>
        <w:w w:val="100"/>
        <w:position w:val="2"/>
        <w:sz w:val="22"/>
        <w:szCs w:val="22"/>
        <w:lang w:val="zh-CN" w:eastAsia="zh-CN" w:bidi="zh-CN"/>
      </w:rPr>
    </w:lvl>
    <w:lvl w:ilvl="1">
      <w:numFmt w:val="bullet"/>
      <w:lvlText w:val="•"/>
      <w:lvlJc w:val="left"/>
      <w:pPr>
        <w:ind w:left="1748" w:hanging="167"/>
      </w:pPr>
      <w:rPr>
        <w:rFonts w:hint="default"/>
        <w:lang w:val="zh-CN" w:eastAsia="zh-CN" w:bidi="zh-CN"/>
      </w:rPr>
    </w:lvl>
    <w:lvl w:ilvl="2">
      <w:numFmt w:val="bullet"/>
      <w:lvlText w:val="•"/>
      <w:lvlJc w:val="left"/>
      <w:pPr>
        <w:ind w:left="2617" w:hanging="167"/>
      </w:pPr>
      <w:rPr>
        <w:rFonts w:hint="default"/>
        <w:lang w:val="zh-CN" w:eastAsia="zh-CN" w:bidi="zh-CN"/>
      </w:rPr>
    </w:lvl>
    <w:lvl w:ilvl="3">
      <w:numFmt w:val="bullet"/>
      <w:lvlText w:val="•"/>
      <w:lvlJc w:val="left"/>
      <w:pPr>
        <w:ind w:left="3485" w:hanging="167"/>
      </w:pPr>
      <w:rPr>
        <w:rFonts w:hint="default"/>
        <w:lang w:val="zh-CN" w:eastAsia="zh-CN" w:bidi="zh-CN"/>
      </w:rPr>
    </w:lvl>
    <w:lvl w:ilvl="4">
      <w:numFmt w:val="bullet"/>
      <w:lvlText w:val="•"/>
      <w:lvlJc w:val="left"/>
      <w:pPr>
        <w:ind w:left="4354" w:hanging="167"/>
      </w:pPr>
      <w:rPr>
        <w:rFonts w:hint="default"/>
        <w:lang w:val="zh-CN" w:eastAsia="zh-CN" w:bidi="zh-CN"/>
      </w:rPr>
    </w:lvl>
    <w:lvl w:ilvl="5">
      <w:numFmt w:val="bullet"/>
      <w:lvlText w:val="•"/>
      <w:lvlJc w:val="left"/>
      <w:pPr>
        <w:ind w:left="5223" w:hanging="167"/>
      </w:pPr>
      <w:rPr>
        <w:rFonts w:hint="default"/>
        <w:lang w:val="zh-CN" w:eastAsia="zh-CN" w:bidi="zh-CN"/>
      </w:rPr>
    </w:lvl>
    <w:lvl w:ilvl="6">
      <w:numFmt w:val="bullet"/>
      <w:lvlText w:val="•"/>
      <w:lvlJc w:val="left"/>
      <w:pPr>
        <w:ind w:left="6091" w:hanging="167"/>
      </w:pPr>
      <w:rPr>
        <w:rFonts w:hint="default"/>
        <w:lang w:val="zh-CN" w:eastAsia="zh-CN" w:bidi="zh-CN"/>
      </w:rPr>
    </w:lvl>
    <w:lvl w:ilvl="7">
      <w:numFmt w:val="bullet"/>
      <w:lvlText w:val="•"/>
      <w:lvlJc w:val="left"/>
      <w:pPr>
        <w:ind w:left="6960" w:hanging="167"/>
      </w:pPr>
      <w:rPr>
        <w:rFonts w:hint="default"/>
        <w:lang w:val="zh-CN" w:eastAsia="zh-CN" w:bidi="zh-CN"/>
      </w:rPr>
    </w:lvl>
    <w:lvl w:ilvl="8">
      <w:numFmt w:val="bullet"/>
      <w:lvlText w:val="•"/>
      <w:lvlJc w:val="left"/>
      <w:pPr>
        <w:ind w:left="7828" w:hanging="167"/>
      </w:pPr>
      <w:rPr>
        <w:rFonts w:hint="default"/>
        <w:lang w:val="zh-CN" w:eastAsia="zh-CN" w:bidi="zh-CN"/>
      </w:rPr>
    </w:lvl>
  </w:abstractNum>
  <w:abstractNum w:abstractNumId="78" w15:restartNumberingAfterBreak="0">
    <w:nsid w:val="3B8127DF"/>
    <w:multiLevelType w:val="multilevel"/>
    <w:tmpl w:val="3B8127DF"/>
    <w:lvl w:ilvl="0">
      <w:start w:val="1"/>
      <w:numFmt w:val="lowerLetter"/>
      <w:lvlText w:val="%1)"/>
      <w:lvlJc w:val="left"/>
      <w:pPr>
        <w:ind w:left="935" w:hanging="187"/>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784" w:hanging="187"/>
      </w:pPr>
      <w:rPr>
        <w:rFonts w:hint="default"/>
        <w:lang w:val="zh-CN" w:eastAsia="zh-CN" w:bidi="zh-CN"/>
      </w:rPr>
    </w:lvl>
    <w:lvl w:ilvl="2">
      <w:numFmt w:val="bullet"/>
      <w:lvlText w:val="•"/>
      <w:lvlJc w:val="left"/>
      <w:pPr>
        <w:ind w:left="2629" w:hanging="187"/>
      </w:pPr>
      <w:rPr>
        <w:rFonts w:hint="default"/>
        <w:lang w:val="zh-CN" w:eastAsia="zh-CN" w:bidi="zh-CN"/>
      </w:rPr>
    </w:lvl>
    <w:lvl w:ilvl="3">
      <w:numFmt w:val="bullet"/>
      <w:lvlText w:val="•"/>
      <w:lvlJc w:val="left"/>
      <w:pPr>
        <w:ind w:left="3473" w:hanging="187"/>
      </w:pPr>
      <w:rPr>
        <w:rFonts w:hint="default"/>
        <w:lang w:val="zh-CN" w:eastAsia="zh-CN" w:bidi="zh-CN"/>
      </w:rPr>
    </w:lvl>
    <w:lvl w:ilvl="4">
      <w:numFmt w:val="bullet"/>
      <w:lvlText w:val="•"/>
      <w:lvlJc w:val="left"/>
      <w:pPr>
        <w:ind w:left="4318" w:hanging="187"/>
      </w:pPr>
      <w:rPr>
        <w:rFonts w:hint="default"/>
        <w:lang w:val="zh-CN" w:eastAsia="zh-CN" w:bidi="zh-CN"/>
      </w:rPr>
    </w:lvl>
    <w:lvl w:ilvl="5">
      <w:numFmt w:val="bullet"/>
      <w:lvlText w:val="•"/>
      <w:lvlJc w:val="left"/>
      <w:pPr>
        <w:ind w:left="5163" w:hanging="187"/>
      </w:pPr>
      <w:rPr>
        <w:rFonts w:hint="default"/>
        <w:lang w:val="zh-CN" w:eastAsia="zh-CN" w:bidi="zh-CN"/>
      </w:rPr>
    </w:lvl>
    <w:lvl w:ilvl="6">
      <w:numFmt w:val="bullet"/>
      <w:lvlText w:val="•"/>
      <w:lvlJc w:val="left"/>
      <w:pPr>
        <w:ind w:left="6007" w:hanging="187"/>
      </w:pPr>
      <w:rPr>
        <w:rFonts w:hint="default"/>
        <w:lang w:val="zh-CN" w:eastAsia="zh-CN" w:bidi="zh-CN"/>
      </w:rPr>
    </w:lvl>
    <w:lvl w:ilvl="7">
      <w:numFmt w:val="bullet"/>
      <w:lvlText w:val="•"/>
      <w:lvlJc w:val="left"/>
      <w:pPr>
        <w:ind w:left="6852" w:hanging="187"/>
      </w:pPr>
      <w:rPr>
        <w:rFonts w:hint="default"/>
        <w:lang w:val="zh-CN" w:eastAsia="zh-CN" w:bidi="zh-CN"/>
      </w:rPr>
    </w:lvl>
    <w:lvl w:ilvl="8">
      <w:numFmt w:val="bullet"/>
      <w:lvlText w:val="•"/>
      <w:lvlJc w:val="left"/>
      <w:pPr>
        <w:ind w:left="7696" w:hanging="187"/>
      </w:pPr>
      <w:rPr>
        <w:rFonts w:hint="default"/>
        <w:lang w:val="zh-CN" w:eastAsia="zh-CN" w:bidi="zh-CN"/>
      </w:rPr>
    </w:lvl>
  </w:abstractNum>
  <w:abstractNum w:abstractNumId="79" w15:restartNumberingAfterBreak="0">
    <w:nsid w:val="40B249F9"/>
    <w:multiLevelType w:val="multilevel"/>
    <w:tmpl w:val="40B249F9"/>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80" w15:restartNumberingAfterBreak="0">
    <w:nsid w:val="46A08BB8"/>
    <w:multiLevelType w:val="multilevel"/>
    <w:tmpl w:val="46A08BB8"/>
    <w:lvl w:ilvl="0">
      <w:start w:val="1"/>
      <w:numFmt w:val="decimal"/>
      <w:lvlText w:val="（%1）"/>
      <w:lvlJc w:val="left"/>
      <w:pPr>
        <w:ind w:left="1199" w:hanging="601"/>
      </w:pPr>
      <w:rPr>
        <w:rFonts w:ascii="宋体" w:eastAsia="宋体" w:hAnsi="宋体" w:cs="宋体" w:hint="default"/>
        <w:w w:val="100"/>
        <w:sz w:val="22"/>
        <w:szCs w:val="22"/>
        <w:lang w:val="zh-CN" w:eastAsia="zh-CN" w:bidi="zh-CN"/>
      </w:rPr>
    </w:lvl>
    <w:lvl w:ilvl="1">
      <w:numFmt w:val="bullet"/>
      <w:lvlText w:val="•"/>
      <w:lvlJc w:val="left"/>
      <w:pPr>
        <w:ind w:left="2036" w:hanging="601"/>
      </w:pPr>
      <w:rPr>
        <w:rFonts w:hint="default"/>
        <w:lang w:val="zh-CN" w:eastAsia="zh-CN" w:bidi="zh-CN"/>
      </w:rPr>
    </w:lvl>
    <w:lvl w:ilvl="2">
      <w:numFmt w:val="bullet"/>
      <w:lvlText w:val="•"/>
      <w:lvlJc w:val="left"/>
      <w:pPr>
        <w:ind w:left="2873" w:hanging="601"/>
      </w:pPr>
      <w:rPr>
        <w:rFonts w:hint="default"/>
        <w:lang w:val="zh-CN" w:eastAsia="zh-CN" w:bidi="zh-CN"/>
      </w:rPr>
    </w:lvl>
    <w:lvl w:ilvl="3">
      <w:numFmt w:val="bullet"/>
      <w:lvlText w:val="•"/>
      <w:lvlJc w:val="left"/>
      <w:pPr>
        <w:ind w:left="3709" w:hanging="601"/>
      </w:pPr>
      <w:rPr>
        <w:rFonts w:hint="default"/>
        <w:lang w:val="zh-CN" w:eastAsia="zh-CN" w:bidi="zh-CN"/>
      </w:rPr>
    </w:lvl>
    <w:lvl w:ilvl="4">
      <w:numFmt w:val="bullet"/>
      <w:lvlText w:val="•"/>
      <w:lvlJc w:val="left"/>
      <w:pPr>
        <w:ind w:left="4546" w:hanging="601"/>
      </w:pPr>
      <w:rPr>
        <w:rFonts w:hint="default"/>
        <w:lang w:val="zh-CN" w:eastAsia="zh-CN" w:bidi="zh-CN"/>
      </w:rPr>
    </w:lvl>
    <w:lvl w:ilvl="5">
      <w:numFmt w:val="bullet"/>
      <w:lvlText w:val="•"/>
      <w:lvlJc w:val="left"/>
      <w:pPr>
        <w:ind w:left="5383" w:hanging="601"/>
      </w:pPr>
      <w:rPr>
        <w:rFonts w:hint="default"/>
        <w:lang w:val="zh-CN" w:eastAsia="zh-CN" w:bidi="zh-CN"/>
      </w:rPr>
    </w:lvl>
    <w:lvl w:ilvl="6">
      <w:numFmt w:val="bullet"/>
      <w:lvlText w:val="•"/>
      <w:lvlJc w:val="left"/>
      <w:pPr>
        <w:ind w:left="6219" w:hanging="601"/>
      </w:pPr>
      <w:rPr>
        <w:rFonts w:hint="default"/>
        <w:lang w:val="zh-CN" w:eastAsia="zh-CN" w:bidi="zh-CN"/>
      </w:rPr>
    </w:lvl>
    <w:lvl w:ilvl="7">
      <w:numFmt w:val="bullet"/>
      <w:lvlText w:val="•"/>
      <w:lvlJc w:val="left"/>
      <w:pPr>
        <w:ind w:left="7056" w:hanging="601"/>
      </w:pPr>
      <w:rPr>
        <w:rFonts w:hint="default"/>
        <w:lang w:val="zh-CN" w:eastAsia="zh-CN" w:bidi="zh-CN"/>
      </w:rPr>
    </w:lvl>
    <w:lvl w:ilvl="8">
      <w:numFmt w:val="bullet"/>
      <w:lvlText w:val="•"/>
      <w:lvlJc w:val="left"/>
      <w:pPr>
        <w:ind w:left="7892" w:hanging="601"/>
      </w:pPr>
      <w:rPr>
        <w:rFonts w:hint="default"/>
        <w:lang w:val="zh-CN" w:eastAsia="zh-CN" w:bidi="zh-CN"/>
      </w:rPr>
    </w:lvl>
  </w:abstractNum>
  <w:abstractNum w:abstractNumId="81" w15:restartNumberingAfterBreak="0">
    <w:nsid w:val="473F0816"/>
    <w:multiLevelType w:val="hybridMultilevel"/>
    <w:tmpl w:val="6FBCF0F4"/>
    <w:lvl w:ilvl="0" w:tplc="05C6DCA6">
      <w:start w:val="1"/>
      <w:numFmt w:val="decimalEnclosedCircle"/>
      <w:lvlText w:val="%1"/>
      <w:lvlJc w:val="left"/>
      <w:pPr>
        <w:ind w:left="1108" w:hanging="360"/>
      </w:pPr>
      <w:rPr>
        <w:rFonts w:hint="default"/>
      </w:rPr>
    </w:lvl>
    <w:lvl w:ilvl="1" w:tplc="04090019" w:tentative="1">
      <w:start w:val="1"/>
      <w:numFmt w:val="lowerLetter"/>
      <w:lvlText w:val="%2)"/>
      <w:lvlJc w:val="left"/>
      <w:pPr>
        <w:ind w:left="1588" w:hanging="420"/>
      </w:pPr>
    </w:lvl>
    <w:lvl w:ilvl="2" w:tplc="0409001B" w:tentative="1">
      <w:start w:val="1"/>
      <w:numFmt w:val="lowerRoman"/>
      <w:lvlText w:val="%3."/>
      <w:lvlJc w:val="right"/>
      <w:pPr>
        <w:ind w:left="2008" w:hanging="420"/>
      </w:pPr>
    </w:lvl>
    <w:lvl w:ilvl="3" w:tplc="0409000F" w:tentative="1">
      <w:start w:val="1"/>
      <w:numFmt w:val="decimal"/>
      <w:lvlText w:val="%4."/>
      <w:lvlJc w:val="left"/>
      <w:pPr>
        <w:ind w:left="2428" w:hanging="420"/>
      </w:pPr>
    </w:lvl>
    <w:lvl w:ilvl="4" w:tplc="04090019" w:tentative="1">
      <w:start w:val="1"/>
      <w:numFmt w:val="lowerLetter"/>
      <w:lvlText w:val="%5)"/>
      <w:lvlJc w:val="left"/>
      <w:pPr>
        <w:ind w:left="2848" w:hanging="420"/>
      </w:pPr>
    </w:lvl>
    <w:lvl w:ilvl="5" w:tplc="0409001B" w:tentative="1">
      <w:start w:val="1"/>
      <w:numFmt w:val="lowerRoman"/>
      <w:lvlText w:val="%6."/>
      <w:lvlJc w:val="right"/>
      <w:pPr>
        <w:ind w:left="3268" w:hanging="420"/>
      </w:pPr>
    </w:lvl>
    <w:lvl w:ilvl="6" w:tplc="0409000F" w:tentative="1">
      <w:start w:val="1"/>
      <w:numFmt w:val="decimal"/>
      <w:lvlText w:val="%7."/>
      <w:lvlJc w:val="left"/>
      <w:pPr>
        <w:ind w:left="3688" w:hanging="420"/>
      </w:pPr>
    </w:lvl>
    <w:lvl w:ilvl="7" w:tplc="04090019" w:tentative="1">
      <w:start w:val="1"/>
      <w:numFmt w:val="lowerLetter"/>
      <w:lvlText w:val="%8)"/>
      <w:lvlJc w:val="left"/>
      <w:pPr>
        <w:ind w:left="4108" w:hanging="420"/>
      </w:pPr>
    </w:lvl>
    <w:lvl w:ilvl="8" w:tplc="0409001B" w:tentative="1">
      <w:start w:val="1"/>
      <w:numFmt w:val="lowerRoman"/>
      <w:lvlText w:val="%9."/>
      <w:lvlJc w:val="right"/>
      <w:pPr>
        <w:ind w:left="4528" w:hanging="420"/>
      </w:pPr>
    </w:lvl>
  </w:abstractNum>
  <w:abstractNum w:abstractNumId="82" w15:restartNumberingAfterBreak="0">
    <w:nsid w:val="4A51D704"/>
    <w:multiLevelType w:val="multilevel"/>
    <w:tmpl w:val="4A51D704"/>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83" w15:restartNumberingAfterBreak="0">
    <w:nsid w:val="4AC35D01"/>
    <w:multiLevelType w:val="multilevel"/>
    <w:tmpl w:val="4AC35D0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4C1BAE26"/>
    <w:multiLevelType w:val="multilevel"/>
    <w:tmpl w:val="4C1BAE26"/>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85" w15:restartNumberingAfterBreak="0">
    <w:nsid w:val="4C3D7A74"/>
    <w:multiLevelType w:val="multilevel"/>
    <w:tmpl w:val="4C3D7A74"/>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86" w15:restartNumberingAfterBreak="0">
    <w:nsid w:val="4CD1E351"/>
    <w:multiLevelType w:val="multilevel"/>
    <w:tmpl w:val="4CD1E351"/>
    <w:lvl w:ilvl="0">
      <w:start w:val="1"/>
      <w:numFmt w:val="decimal"/>
      <w:lvlText w:val="（%1）"/>
      <w:lvlJc w:val="left"/>
      <w:pPr>
        <w:ind w:left="1309" w:hanging="601"/>
      </w:pPr>
      <w:rPr>
        <w:rFonts w:ascii="宋体" w:eastAsia="宋体" w:hAnsi="宋体" w:cs="宋体" w:hint="default"/>
        <w:w w:val="100"/>
        <w:sz w:val="22"/>
        <w:szCs w:val="22"/>
        <w:lang w:val="zh-CN" w:eastAsia="zh-CN" w:bidi="zh-CN"/>
      </w:rPr>
    </w:lvl>
    <w:lvl w:ilvl="1">
      <w:numFmt w:val="bullet"/>
      <w:lvlText w:val="•"/>
      <w:lvlJc w:val="left"/>
      <w:pPr>
        <w:ind w:left="2102" w:hanging="601"/>
      </w:pPr>
      <w:rPr>
        <w:rFonts w:hint="default"/>
        <w:lang w:val="zh-CN" w:eastAsia="zh-CN" w:bidi="zh-CN"/>
      </w:rPr>
    </w:lvl>
    <w:lvl w:ilvl="2">
      <w:numFmt w:val="bullet"/>
      <w:lvlText w:val="•"/>
      <w:lvlJc w:val="left"/>
      <w:pPr>
        <w:ind w:left="2905" w:hanging="601"/>
      </w:pPr>
      <w:rPr>
        <w:rFonts w:hint="default"/>
        <w:lang w:val="zh-CN" w:eastAsia="zh-CN" w:bidi="zh-CN"/>
      </w:rPr>
    </w:lvl>
    <w:lvl w:ilvl="3">
      <w:numFmt w:val="bullet"/>
      <w:lvlText w:val="•"/>
      <w:lvlJc w:val="left"/>
      <w:pPr>
        <w:ind w:left="3707" w:hanging="601"/>
      </w:pPr>
      <w:rPr>
        <w:rFonts w:hint="default"/>
        <w:lang w:val="zh-CN" w:eastAsia="zh-CN" w:bidi="zh-CN"/>
      </w:rPr>
    </w:lvl>
    <w:lvl w:ilvl="4">
      <w:numFmt w:val="bullet"/>
      <w:lvlText w:val="•"/>
      <w:lvlJc w:val="left"/>
      <w:pPr>
        <w:ind w:left="4510" w:hanging="601"/>
      </w:pPr>
      <w:rPr>
        <w:rFonts w:hint="default"/>
        <w:lang w:val="zh-CN" w:eastAsia="zh-CN" w:bidi="zh-CN"/>
      </w:rPr>
    </w:lvl>
    <w:lvl w:ilvl="5">
      <w:numFmt w:val="bullet"/>
      <w:lvlText w:val="•"/>
      <w:lvlJc w:val="left"/>
      <w:pPr>
        <w:ind w:left="5313" w:hanging="601"/>
      </w:pPr>
      <w:rPr>
        <w:rFonts w:hint="default"/>
        <w:lang w:val="zh-CN" w:eastAsia="zh-CN" w:bidi="zh-CN"/>
      </w:rPr>
    </w:lvl>
    <w:lvl w:ilvl="6">
      <w:numFmt w:val="bullet"/>
      <w:lvlText w:val="•"/>
      <w:lvlJc w:val="left"/>
      <w:pPr>
        <w:ind w:left="6115" w:hanging="601"/>
      </w:pPr>
      <w:rPr>
        <w:rFonts w:hint="default"/>
        <w:lang w:val="zh-CN" w:eastAsia="zh-CN" w:bidi="zh-CN"/>
      </w:rPr>
    </w:lvl>
    <w:lvl w:ilvl="7">
      <w:numFmt w:val="bullet"/>
      <w:lvlText w:val="•"/>
      <w:lvlJc w:val="left"/>
      <w:pPr>
        <w:ind w:left="6918" w:hanging="601"/>
      </w:pPr>
      <w:rPr>
        <w:rFonts w:hint="default"/>
        <w:lang w:val="zh-CN" w:eastAsia="zh-CN" w:bidi="zh-CN"/>
      </w:rPr>
    </w:lvl>
    <w:lvl w:ilvl="8">
      <w:numFmt w:val="bullet"/>
      <w:lvlText w:val="•"/>
      <w:lvlJc w:val="left"/>
      <w:pPr>
        <w:ind w:left="7720" w:hanging="601"/>
      </w:pPr>
      <w:rPr>
        <w:rFonts w:hint="default"/>
        <w:lang w:val="zh-CN" w:eastAsia="zh-CN" w:bidi="zh-CN"/>
      </w:rPr>
    </w:lvl>
  </w:abstractNum>
  <w:abstractNum w:abstractNumId="87" w15:restartNumberingAfterBreak="0">
    <w:nsid w:val="4D4DC07F"/>
    <w:multiLevelType w:val="multilevel"/>
    <w:tmpl w:val="4D4DC07F"/>
    <w:lvl w:ilvl="0">
      <w:start w:val="1"/>
      <w:numFmt w:val="decimal"/>
      <w:lvlText w:val="%1."/>
      <w:lvlJc w:val="left"/>
      <w:pPr>
        <w:ind w:left="899"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766" w:hanging="181"/>
      </w:pPr>
      <w:rPr>
        <w:rFonts w:hint="default"/>
        <w:lang w:val="zh-CN" w:eastAsia="zh-CN" w:bidi="zh-CN"/>
      </w:rPr>
    </w:lvl>
    <w:lvl w:ilvl="2">
      <w:numFmt w:val="bullet"/>
      <w:lvlText w:val="•"/>
      <w:lvlJc w:val="left"/>
      <w:pPr>
        <w:ind w:left="2633" w:hanging="181"/>
      </w:pPr>
      <w:rPr>
        <w:rFonts w:hint="default"/>
        <w:lang w:val="zh-CN" w:eastAsia="zh-CN" w:bidi="zh-CN"/>
      </w:rPr>
    </w:lvl>
    <w:lvl w:ilvl="3">
      <w:numFmt w:val="bullet"/>
      <w:lvlText w:val="•"/>
      <w:lvlJc w:val="left"/>
      <w:pPr>
        <w:ind w:left="3499" w:hanging="181"/>
      </w:pPr>
      <w:rPr>
        <w:rFonts w:hint="default"/>
        <w:lang w:val="zh-CN" w:eastAsia="zh-CN" w:bidi="zh-CN"/>
      </w:rPr>
    </w:lvl>
    <w:lvl w:ilvl="4">
      <w:numFmt w:val="bullet"/>
      <w:lvlText w:val="•"/>
      <w:lvlJc w:val="left"/>
      <w:pPr>
        <w:ind w:left="4366" w:hanging="181"/>
      </w:pPr>
      <w:rPr>
        <w:rFonts w:hint="default"/>
        <w:lang w:val="zh-CN" w:eastAsia="zh-CN" w:bidi="zh-CN"/>
      </w:rPr>
    </w:lvl>
    <w:lvl w:ilvl="5">
      <w:numFmt w:val="bullet"/>
      <w:lvlText w:val="•"/>
      <w:lvlJc w:val="left"/>
      <w:pPr>
        <w:ind w:left="5233" w:hanging="181"/>
      </w:pPr>
      <w:rPr>
        <w:rFonts w:hint="default"/>
        <w:lang w:val="zh-CN" w:eastAsia="zh-CN" w:bidi="zh-CN"/>
      </w:rPr>
    </w:lvl>
    <w:lvl w:ilvl="6">
      <w:numFmt w:val="bullet"/>
      <w:lvlText w:val="•"/>
      <w:lvlJc w:val="left"/>
      <w:pPr>
        <w:ind w:left="6099" w:hanging="181"/>
      </w:pPr>
      <w:rPr>
        <w:rFonts w:hint="default"/>
        <w:lang w:val="zh-CN" w:eastAsia="zh-CN" w:bidi="zh-CN"/>
      </w:rPr>
    </w:lvl>
    <w:lvl w:ilvl="7">
      <w:numFmt w:val="bullet"/>
      <w:lvlText w:val="•"/>
      <w:lvlJc w:val="left"/>
      <w:pPr>
        <w:ind w:left="6966" w:hanging="181"/>
      </w:pPr>
      <w:rPr>
        <w:rFonts w:hint="default"/>
        <w:lang w:val="zh-CN" w:eastAsia="zh-CN" w:bidi="zh-CN"/>
      </w:rPr>
    </w:lvl>
    <w:lvl w:ilvl="8">
      <w:numFmt w:val="bullet"/>
      <w:lvlText w:val="•"/>
      <w:lvlJc w:val="left"/>
      <w:pPr>
        <w:ind w:left="7832" w:hanging="181"/>
      </w:pPr>
      <w:rPr>
        <w:rFonts w:hint="default"/>
        <w:lang w:val="zh-CN" w:eastAsia="zh-CN" w:bidi="zh-CN"/>
      </w:rPr>
    </w:lvl>
  </w:abstractNum>
  <w:abstractNum w:abstractNumId="88" w15:restartNumberingAfterBreak="0">
    <w:nsid w:val="4D94DA66"/>
    <w:multiLevelType w:val="multilevel"/>
    <w:tmpl w:val="4D94DA66"/>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89" w15:restartNumberingAfterBreak="0">
    <w:nsid w:val="58765686"/>
    <w:multiLevelType w:val="multilevel"/>
    <w:tmpl w:val="58765686"/>
    <w:lvl w:ilvl="0">
      <w:start w:val="1"/>
      <w:numFmt w:val="decimal"/>
      <w:lvlText w:val="（%1）"/>
      <w:lvlJc w:val="left"/>
      <w:pPr>
        <w:ind w:left="1409" w:hanging="601"/>
      </w:pPr>
      <w:rPr>
        <w:rFonts w:ascii="宋体" w:eastAsia="宋体" w:hAnsi="宋体" w:cs="宋体" w:hint="default"/>
        <w:w w:val="100"/>
        <w:sz w:val="22"/>
        <w:szCs w:val="22"/>
        <w:lang w:val="zh-CN" w:eastAsia="zh-CN" w:bidi="zh-CN"/>
      </w:rPr>
    </w:lvl>
    <w:lvl w:ilvl="1">
      <w:numFmt w:val="bullet"/>
      <w:lvlText w:val="•"/>
      <w:lvlJc w:val="left"/>
      <w:pPr>
        <w:ind w:left="2210" w:hanging="601"/>
      </w:pPr>
      <w:rPr>
        <w:rFonts w:hint="default"/>
        <w:lang w:val="zh-CN" w:eastAsia="zh-CN" w:bidi="zh-CN"/>
      </w:rPr>
    </w:lvl>
    <w:lvl w:ilvl="2">
      <w:numFmt w:val="bullet"/>
      <w:lvlText w:val="•"/>
      <w:lvlJc w:val="left"/>
      <w:pPr>
        <w:ind w:left="3021" w:hanging="601"/>
      </w:pPr>
      <w:rPr>
        <w:rFonts w:hint="default"/>
        <w:lang w:val="zh-CN" w:eastAsia="zh-CN" w:bidi="zh-CN"/>
      </w:rPr>
    </w:lvl>
    <w:lvl w:ilvl="3">
      <w:numFmt w:val="bullet"/>
      <w:lvlText w:val="•"/>
      <w:lvlJc w:val="left"/>
      <w:pPr>
        <w:ind w:left="3831" w:hanging="601"/>
      </w:pPr>
      <w:rPr>
        <w:rFonts w:hint="default"/>
        <w:lang w:val="zh-CN" w:eastAsia="zh-CN" w:bidi="zh-CN"/>
      </w:rPr>
    </w:lvl>
    <w:lvl w:ilvl="4">
      <w:numFmt w:val="bullet"/>
      <w:lvlText w:val="•"/>
      <w:lvlJc w:val="left"/>
      <w:pPr>
        <w:ind w:left="4642" w:hanging="601"/>
      </w:pPr>
      <w:rPr>
        <w:rFonts w:hint="default"/>
        <w:lang w:val="zh-CN" w:eastAsia="zh-CN" w:bidi="zh-CN"/>
      </w:rPr>
    </w:lvl>
    <w:lvl w:ilvl="5">
      <w:numFmt w:val="bullet"/>
      <w:lvlText w:val="•"/>
      <w:lvlJc w:val="left"/>
      <w:pPr>
        <w:ind w:left="5453" w:hanging="601"/>
      </w:pPr>
      <w:rPr>
        <w:rFonts w:hint="default"/>
        <w:lang w:val="zh-CN" w:eastAsia="zh-CN" w:bidi="zh-CN"/>
      </w:rPr>
    </w:lvl>
    <w:lvl w:ilvl="6">
      <w:numFmt w:val="bullet"/>
      <w:lvlText w:val="•"/>
      <w:lvlJc w:val="left"/>
      <w:pPr>
        <w:ind w:left="6263" w:hanging="601"/>
      </w:pPr>
      <w:rPr>
        <w:rFonts w:hint="default"/>
        <w:lang w:val="zh-CN" w:eastAsia="zh-CN" w:bidi="zh-CN"/>
      </w:rPr>
    </w:lvl>
    <w:lvl w:ilvl="7">
      <w:numFmt w:val="bullet"/>
      <w:lvlText w:val="•"/>
      <w:lvlJc w:val="left"/>
      <w:pPr>
        <w:ind w:left="7074" w:hanging="601"/>
      </w:pPr>
      <w:rPr>
        <w:rFonts w:hint="default"/>
        <w:lang w:val="zh-CN" w:eastAsia="zh-CN" w:bidi="zh-CN"/>
      </w:rPr>
    </w:lvl>
    <w:lvl w:ilvl="8">
      <w:numFmt w:val="bullet"/>
      <w:lvlText w:val="•"/>
      <w:lvlJc w:val="left"/>
      <w:pPr>
        <w:ind w:left="7884" w:hanging="601"/>
      </w:pPr>
      <w:rPr>
        <w:rFonts w:hint="default"/>
        <w:lang w:val="zh-CN" w:eastAsia="zh-CN" w:bidi="zh-CN"/>
      </w:rPr>
    </w:lvl>
  </w:abstractNum>
  <w:abstractNum w:abstractNumId="90" w15:restartNumberingAfterBreak="0">
    <w:nsid w:val="59ADCABA"/>
    <w:multiLevelType w:val="multilevel"/>
    <w:tmpl w:val="59ADCABA"/>
    <w:lvl w:ilvl="0">
      <w:start w:val="3"/>
      <w:numFmt w:val="decimal"/>
      <w:lvlText w:val="%1"/>
      <w:lvlJc w:val="left"/>
      <w:pPr>
        <w:ind w:left="298" w:hanging="180"/>
      </w:pPr>
      <w:rPr>
        <w:rFonts w:ascii="Times New Roman" w:eastAsia="Times New Roman" w:hAnsi="Times New Roman" w:cs="Times New Roman" w:hint="default"/>
        <w:b/>
        <w:bCs/>
        <w:w w:val="99"/>
        <w:sz w:val="24"/>
        <w:szCs w:val="24"/>
        <w:lang w:val="zh-CN" w:eastAsia="zh-CN" w:bidi="zh-CN"/>
      </w:rPr>
    </w:lvl>
    <w:lvl w:ilvl="1">
      <w:start w:val="1"/>
      <w:numFmt w:val="decimal"/>
      <w:lvlText w:val="%1.%2"/>
      <w:lvlJc w:val="left"/>
      <w:pPr>
        <w:ind w:left="1167" w:hanging="360"/>
      </w:pPr>
      <w:rPr>
        <w:rFonts w:ascii="Times New Roman" w:eastAsia="Times New Roman" w:hAnsi="Times New Roman" w:cs="Times New Roman" w:hint="default"/>
        <w:w w:val="100"/>
        <w:sz w:val="24"/>
        <w:szCs w:val="24"/>
        <w:lang w:val="zh-CN" w:eastAsia="zh-CN" w:bidi="zh-CN"/>
      </w:rPr>
    </w:lvl>
    <w:lvl w:ilvl="2">
      <w:start w:val="1"/>
      <w:numFmt w:val="decimal"/>
      <w:lvlText w:val="%1.%2.%3"/>
      <w:lvlJc w:val="left"/>
      <w:pPr>
        <w:ind w:left="1558" w:hanging="540"/>
      </w:pPr>
      <w:rPr>
        <w:rFonts w:ascii="Times New Roman" w:eastAsia="Times New Roman" w:hAnsi="Times New Roman" w:cs="Times New Roman" w:hint="default"/>
        <w:w w:val="100"/>
        <w:sz w:val="24"/>
        <w:szCs w:val="24"/>
        <w:lang w:val="zh-CN" w:eastAsia="zh-CN" w:bidi="zh-CN"/>
      </w:rPr>
    </w:lvl>
    <w:lvl w:ilvl="3">
      <w:numFmt w:val="bullet"/>
      <w:lvlText w:val="•"/>
      <w:lvlJc w:val="left"/>
      <w:pPr>
        <w:ind w:left="2545" w:hanging="540"/>
      </w:pPr>
      <w:rPr>
        <w:rFonts w:hint="default"/>
        <w:lang w:val="zh-CN" w:eastAsia="zh-CN" w:bidi="zh-CN"/>
      </w:rPr>
    </w:lvl>
    <w:lvl w:ilvl="4">
      <w:numFmt w:val="bullet"/>
      <w:lvlText w:val="•"/>
      <w:lvlJc w:val="left"/>
      <w:pPr>
        <w:ind w:left="3531" w:hanging="540"/>
      </w:pPr>
      <w:rPr>
        <w:rFonts w:hint="default"/>
        <w:lang w:val="zh-CN" w:eastAsia="zh-CN" w:bidi="zh-CN"/>
      </w:rPr>
    </w:lvl>
    <w:lvl w:ilvl="5">
      <w:numFmt w:val="bullet"/>
      <w:lvlText w:val="•"/>
      <w:lvlJc w:val="left"/>
      <w:pPr>
        <w:ind w:left="4517" w:hanging="540"/>
      </w:pPr>
      <w:rPr>
        <w:rFonts w:hint="default"/>
        <w:lang w:val="zh-CN" w:eastAsia="zh-CN" w:bidi="zh-CN"/>
      </w:rPr>
    </w:lvl>
    <w:lvl w:ilvl="6">
      <w:numFmt w:val="bullet"/>
      <w:lvlText w:val="•"/>
      <w:lvlJc w:val="left"/>
      <w:pPr>
        <w:ind w:left="5503" w:hanging="540"/>
      </w:pPr>
      <w:rPr>
        <w:rFonts w:hint="default"/>
        <w:lang w:val="zh-CN" w:eastAsia="zh-CN" w:bidi="zh-CN"/>
      </w:rPr>
    </w:lvl>
    <w:lvl w:ilvl="7">
      <w:numFmt w:val="bullet"/>
      <w:lvlText w:val="•"/>
      <w:lvlJc w:val="left"/>
      <w:pPr>
        <w:ind w:left="6488" w:hanging="540"/>
      </w:pPr>
      <w:rPr>
        <w:rFonts w:hint="default"/>
        <w:lang w:val="zh-CN" w:eastAsia="zh-CN" w:bidi="zh-CN"/>
      </w:rPr>
    </w:lvl>
    <w:lvl w:ilvl="8">
      <w:numFmt w:val="bullet"/>
      <w:lvlText w:val="•"/>
      <w:lvlJc w:val="left"/>
      <w:pPr>
        <w:ind w:left="7474" w:hanging="540"/>
      </w:pPr>
      <w:rPr>
        <w:rFonts w:hint="default"/>
        <w:lang w:val="zh-CN" w:eastAsia="zh-CN" w:bidi="zh-CN"/>
      </w:rPr>
    </w:lvl>
  </w:abstractNum>
  <w:abstractNum w:abstractNumId="91" w15:restartNumberingAfterBreak="0">
    <w:nsid w:val="59EEFD2A"/>
    <w:multiLevelType w:val="multilevel"/>
    <w:tmpl w:val="59EEFD2A"/>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5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83" w:hanging="601"/>
      </w:pPr>
      <w:rPr>
        <w:rFonts w:hint="default"/>
        <w:lang w:val="zh-CN" w:eastAsia="zh-CN" w:bidi="zh-CN"/>
      </w:rPr>
    </w:lvl>
    <w:lvl w:ilvl="4">
      <w:numFmt w:val="bullet"/>
      <w:lvlText w:val="•"/>
      <w:lvlJc w:val="left"/>
      <w:pPr>
        <w:ind w:left="4598" w:hanging="601"/>
      </w:pPr>
      <w:rPr>
        <w:rFonts w:hint="default"/>
        <w:lang w:val="zh-CN" w:eastAsia="zh-CN" w:bidi="zh-CN"/>
      </w:rPr>
    </w:lvl>
    <w:lvl w:ilvl="5">
      <w:numFmt w:val="bullet"/>
      <w:lvlText w:val="•"/>
      <w:lvlJc w:val="left"/>
      <w:pPr>
        <w:ind w:left="5413" w:hanging="601"/>
      </w:pPr>
      <w:rPr>
        <w:rFonts w:hint="default"/>
        <w:lang w:val="zh-CN" w:eastAsia="zh-CN" w:bidi="zh-CN"/>
      </w:rPr>
    </w:lvl>
    <w:lvl w:ilvl="6">
      <w:numFmt w:val="bullet"/>
      <w:lvlText w:val="•"/>
      <w:lvlJc w:val="left"/>
      <w:pPr>
        <w:ind w:left="6227" w:hanging="601"/>
      </w:pPr>
      <w:rPr>
        <w:rFonts w:hint="default"/>
        <w:lang w:val="zh-CN" w:eastAsia="zh-CN" w:bidi="zh-CN"/>
      </w:rPr>
    </w:lvl>
    <w:lvl w:ilvl="7">
      <w:numFmt w:val="bullet"/>
      <w:lvlText w:val="•"/>
      <w:lvlJc w:val="left"/>
      <w:pPr>
        <w:ind w:left="7042" w:hanging="601"/>
      </w:pPr>
      <w:rPr>
        <w:rFonts w:hint="default"/>
        <w:lang w:val="zh-CN" w:eastAsia="zh-CN" w:bidi="zh-CN"/>
      </w:rPr>
    </w:lvl>
    <w:lvl w:ilvl="8">
      <w:numFmt w:val="bullet"/>
      <w:lvlText w:val="•"/>
      <w:lvlJc w:val="left"/>
      <w:pPr>
        <w:ind w:left="7856" w:hanging="601"/>
      </w:pPr>
      <w:rPr>
        <w:rFonts w:hint="default"/>
        <w:lang w:val="zh-CN" w:eastAsia="zh-CN" w:bidi="zh-CN"/>
      </w:rPr>
    </w:lvl>
  </w:abstractNum>
  <w:abstractNum w:abstractNumId="92" w15:restartNumberingAfterBreak="0">
    <w:nsid w:val="5A241D34"/>
    <w:multiLevelType w:val="multilevel"/>
    <w:tmpl w:val="5A241D34"/>
    <w:lvl w:ilvl="0">
      <w:start w:val="1"/>
      <w:numFmt w:val="decimal"/>
      <w:lvlText w:val="（%1）"/>
      <w:lvlJc w:val="left"/>
      <w:pPr>
        <w:ind w:left="238" w:hanging="601"/>
      </w:pPr>
      <w:rPr>
        <w:rFonts w:ascii="宋体" w:eastAsia="宋体" w:hAnsi="宋体" w:cs="宋体" w:hint="default"/>
        <w:spacing w:val="-16"/>
        <w:w w:val="100"/>
        <w:sz w:val="22"/>
        <w:szCs w:val="22"/>
        <w:lang w:val="zh-CN" w:eastAsia="zh-CN" w:bidi="zh-CN"/>
      </w:rPr>
    </w:lvl>
    <w:lvl w:ilvl="1">
      <w:numFmt w:val="bullet"/>
      <w:lvlText w:val="•"/>
      <w:lvlJc w:val="left"/>
      <w:pPr>
        <w:ind w:left="1172" w:hanging="601"/>
      </w:pPr>
      <w:rPr>
        <w:rFonts w:hint="default"/>
        <w:lang w:val="zh-CN" w:eastAsia="zh-CN" w:bidi="zh-CN"/>
      </w:rPr>
    </w:lvl>
    <w:lvl w:ilvl="2">
      <w:numFmt w:val="bullet"/>
      <w:lvlText w:val="•"/>
      <w:lvlJc w:val="left"/>
      <w:pPr>
        <w:ind w:left="2105" w:hanging="601"/>
      </w:pPr>
      <w:rPr>
        <w:rFonts w:hint="default"/>
        <w:lang w:val="zh-CN" w:eastAsia="zh-CN" w:bidi="zh-CN"/>
      </w:rPr>
    </w:lvl>
    <w:lvl w:ilvl="3">
      <w:numFmt w:val="bullet"/>
      <w:lvlText w:val="•"/>
      <w:lvlJc w:val="left"/>
      <w:pPr>
        <w:ind w:left="3037" w:hanging="601"/>
      </w:pPr>
      <w:rPr>
        <w:rFonts w:hint="default"/>
        <w:lang w:val="zh-CN" w:eastAsia="zh-CN" w:bidi="zh-CN"/>
      </w:rPr>
    </w:lvl>
    <w:lvl w:ilvl="4">
      <w:numFmt w:val="bullet"/>
      <w:lvlText w:val="•"/>
      <w:lvlJc w:val="left"/>
      <w:pPr>
        <w:ind w:left="3970" w:hanging="601"/>
      </w:pPr>
      <w:rPr>
        <w:rFonts w:hint="default"/>
        <w:lang w:val="zh-CN" w:eastAsia="zh-CN" w:bidi="zh-CN"/>
      </w:rPr>
    </w:lvl>
    <w:lvl w:ilvl="5">
      <w:numFmt w:val="bullet"/>
      <w:lvlText w:val="•"/>
      <w:lvlJc w:val="left"/>
      <w:pPr>
        <w:ind w:left="4903" w:hanging="601"/>
      </w:pPr>
      <w:rPr>
        <w:rFonts w:hint="default"/>
        <w:lang w:val="zh-CN" w:eastAsia="zh-CN" w:bidi="zh-CN"/>
      </w:rPr>
    </w:lvl>
    <w:lvl w:ilvl="6">
      <w:numFmt w:val="bullet"/>
      <w:lvlText w:val="•"/>
      <w:lvlJc w:val="left"/>
      <w:pPr>
        <w:ind w:left="5835" w:hanging="601"/>
      </w:pPr>
      <w:rPr>
        <w:rFonts w:hint="default"/>
        <w:lang w:val="zh-CN" w:eastAsia="zh-CN" w:bidi="zh-CN"/>
      </w:rPr>
    </w:lvl>
    <w:lvl w:ilvl="7">
      <w:numFmt w:val="bullet"/>
      <w:lvlText w:val="•"/>
      <w:lvlJc w:val="left"/>
      <w:pPr>
        <w:ind w:left="6768" w:hanging="601"/>
      </w:pPr>
      <w:rPr>
        <w:rFonts w:hint="default"/>
        <w:lang w:val="zh-CN" w:eastAsia="zh-CN" w:bidi="zh-CN"/>
      </w:rPr>
    </w:lvl>
    <w:lvl w:ilvl="8">
      <w:numFmt w:val="bullet"/>
      <w:lvlText w:val="•"/>
      <w:lvlJc w:val="left"/>
      <w:pPr>
        <w:ind w:left="7700" w:hanging="601"/>
      </w:pPr>
      <w:rPr>
        <w:rFonts w:hint="default"/>
        <w:lang w:val="zh-CN" w:eastAsia="zh-CN" w:bidi="zh-CN"/>
      </w:rPr>
    </w:lvl>
  </w:abstractNum>
  <w:abstractNum w:abstractNumId="93" w15:restartNumberingAfterBreak="0">
    <w:nsid w:val="5C236E44"/>
    <w:multiLevelType w:val="multilevel"/>
    <w:tmpl w:val="700FDCEF"/>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94" w15:restartNumberingAfterBreak="0">
    <w:nsid w:val="5E29AB5A"/>
    <w:multiLevelType w:val="multilevel"/>
    <w:tmpl w:val="5E29AB5A"/>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95" w15:restartNumberingAfterBreak="0">
    <w:nsid w:val="5FFFB1A7"/>
    <w:multiLevelType w:val="multilevel"/>
    <w:tmpl w:val="5FFFB1A7"/>
    <w:lvl w:ilvl="0">
      <w:start w:val="1"/>
      <w:numFmt w:val="decimal"/>
      <w:lvlText w:val="（%1）"/>
      <w:lvlJc w:val="left"/>
      <w:pPr>
        <w:ind w:left="288" w:hanging="601"/>
      </w:pPr>
      <w:rPr>
        <w:rFonts w:ascii="宋体" w:eastAsia="宋体" w:hAnsi="宋体" w:cs="宋体" w:hint="default"/>
        <w:spacing w:val="-36"/>
        <w:w w:val="100"/>
        <w:position w:val="2"/>
        <w:sz w:val="22"/>
        <w:szCs w:val="22"/>
        <w:lang w:val="zh-CN" w:eastAsia="zh-CN" w:bidi="zh-CN"/>
      </w:rPr>
    </w:lvl>
    <w:lvl w:ilvl="1">
      <w:numFmt w:val="bullet"/>
      <w:lvlText w:val="•"/>
      <w:lvlJc w:val="left"/>
      <w:pPr>
        <w:ind w:left="1196" w:hanging="601"/>
      </w:pPr>
      <w:rPr>
        <w:rFonts w:hint="default"/>
        <w:lang w:val="zh-CN" w:eastAsia="zh-CN" w:bidi="zh-CN"/>
      </w:rPr>
    </w:lvl>
    <w:lvl w:ilvl="2">
      <w:numFmt w:val="bullet"/>
      <w:lvlText w:val="•"/>
      <w:lvlJc w:val="left"/>
      <w:pPr>
        <w:ind w:left="2113" w:hanging="601"/>
      </w:pPr>
      <w:rPr>
        <w:rFonts w:hint="default"/>
        <w:lang w:val="zh-CN" w:eastAsia="zh-CN" w:bidi="zh-CN"/>
      </w:rPr>
    </w:lvl>
    <w:lvl w:ilvl="3">
      <w:numFmt w:val="bullet"/>
      <w:lvlText w:val="•"/>
      <w:lvlJc w:val="left"/>
      <w:pPr>
        <w:ind w:left="3029" w:hanging="601"/>
      </w:pPr>
      <w:rPr>
        <w:rFonts w:hint="default"/>
        <w:lang w:val="zh-CN" w:eastAsia="zh-CN" w:bidi="zh-CN"/>
      </w:rPr>
    </w:lvl>
    <w:lvl w:ilvl="4">
      <w:numFmt w:val="bullet"/>
      <w:lvlText w:val="•"/>
      <w:lvlJc w:val="left"/>
      <w:pPr>
        <w:ind w:left="3946" w:hanging="601"/>
      </w:pPr>
      <w:rPr>
        <w:rFonts w:hint="default"/>
        <w:lang w:val="zh-CN" w:eastAsia="zh-CN" w:bidi="zh-CN"/>
      </w:rPr>
    </w:lvl>
    <w:lvl w:ilvl="5">
      <w:numFmt w:val="bullet"/>
      <w:lvlText w:val="•"/>
      <w:lvlJc w:val="left"/>
      <w:pPr>
        <w:ind w:left="4863" w:hanging="601"/>
      </w:pPr>
      <w:rPr>
        <w:rFonts w:hint="default"/>
        <w:lang w:val="zh-CN" w:eastAsia="zh-CN" w:bidi="zh-CN"/>
      </w:rPr>
    </w:lvl>
    <w:lvl w:ilvl="6">
      <w:numFmt w:val="bullet"/>
      <w:lvlText w:val="•"/>
      <w:lvlJc w:val="left"/>
      <w:pPr>
        <w:ind w:left="5779" w:hanging="601"/>
      </w:pPr>
      <w:rPr>
        <w:rFonts w:hint="default"/>
        <w:lang w:val="zh-CN" w:eastAsia="zh-CN" w:bidi="zh-CN"/>
      </w:rPr>
    </w:lvl>
    <w:lvl w:ilvl="7">
      <w:numFmt w:val="bullet"/>
      <w:lvlText w:val="•"/>
      <w:lvlJc w:val="left"/>
      <w:pPr>
        <w:ind w:left="6696" w:hanging="601"/>
      </w:pPr>
      <w:rPr>
        <w:rFonts w:hint="default"/>
        <w:lang w:val="zh-CN" w:eastAsia="zh-CN" w:bidi="zh-CN"/>
      </w:rPr>
    </w:lvl>
    <w:lvl w:ilvl="8">
      <w:numFmt w:val="bullet"/>
      <w:lvlText w:val="•"/>
      <w:lvlJc w:val="left"/>
      <w:pPr>
        <w:ind w:left="7612" w:hanging="601"/>
      </w:pPr>
      <w:rPr>
        <w:rFonts w:hint="default"/>
        <w:lang w:val="zh-CN" w:eastAsia="zh-CN" w:bidi="zh-CN"/>
      </w:rPr>
    </w:lvl>
  </w:abstractNum>
  <w:abstractNum w:abstractNumId="96" w15:restartNumberingAfterBreak="0">
    <w:nsid w:val="60382F6E"/>
    <w:multiLevelType w:val="multilevel"/>
    <w:tmpl w:val="60382F6E"/>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97" w15:restartNumberingAfterBreak="0">
    <w:nsid w:val="610EFE5C"/>
    <w:multiLevelType w:val="multilevel"/>
    <w:tmpl w:val="610EFE5C"/>
    <w:lvl w:ilvl="0">
      <w:start w:val="1"/>
      <w:numFmt w:val="decimal"/>
      <w:lvlText w:val="（%1）"/>
      <w:lvlJc w:val="left"/>
      <w:pPr>
        <w:ind w:left="120" w:hanging="601"/>
      </w:pPr>
      <w:rPr>
        <w:rFonts w:ascii="宋体" w:eastAsia="宋体" w:hAnsi="宋体" w:cs="宋体" w:hint="default"/>
        <w:spacing w:val="-8"/>
        <w:w w:val="100"/>
        <w:sz w:val="22"/>
        <w:szCs w:val="22"/>
        <w:lang w:val="zh-CN" w:eastAsia="zh-CN" w:bidi="zh-CN"/>
      </w:rPr>
    </w:lvl>
    <w:lvl w:ilvl="1">
      <w:numFmt w:val="bullet"/>
      <w:lvlText w:val="•"/>
      <w:lvlJc w:val="left"/>
      <w:pPr>
        <w:ind w:left="974" w:hanging="601"/>
      </w:pPr>
      <w:rPr>
        <w:rFonts w:hint="default"/>
        <w:lang w:val="zh-CN" w:eastAsia="zh-CN" w:bidi="zh-CN"/>
      </w:rPr>
    </w:lvl>
    <w:lvl w:ilvl="2">
      <w:numFmt w:val="bullet"/>
      <w:lvlText w:val="•"/>
      <w:lvlJc w:val="left"/>
      <w:pPr>
        <w:ind w:left="1829" w:hanging="601"/>
      </w:pPr>
      <w:rPr>
        <w:rFonts w:hint="default"/>
        <w:lang w:val="zh-CN" w:eastAsia="zh-CN" w:bidi="zh-CN"/>
      </w:rPr>
    </w:lvl>
    <w:lvl w:ilvl="3">
      <w:numFmt w:val="bullet"/>
      <w:lvlText w:val="•"/>
      <w:lvlJc w:val="left"/>
      <w:pPr>
        <w:ind w:left="2683" w:hanging="601"/>
      </w:pPr>
      <w:rPr>
        <w:rFonts w:hint="default"/>
        <w:lang w:val="zh-CN" w:eastAsia="zh-CN" w:bidi="zh-CN"/>
      </w:rPr>
    </w:lvl>
    <w:lvl w:ilvl="4">
      <w:numFmt w:val="bullet"/>
      <w:lvlText w:val="•"/>
      <w:lvlJc w:val="left"/>
      <w:pPr>
        <w:ind w:left="3538" w:hanging="601"/>
      </w:pPr>
      <w:rPr>
        <w:rFonts w:hint="default"/>
        <w:lang w:val="zh-CN" w:eastAsia="zh-CN" w:bidi="zh-CN"/>
      </w:rPr>
    </w:lvl>
    <w:lvl w:ilvl="5">
      <w:numFmt w:val="bullet"/>
      <w:lvlText w:val="•"/>
      <w:lvlJc w:val="left"/>
      <w:pPr>
        <w:ind w:left="4393" w:hanging="601"/>
      </w:pPr>
      <w:rPr>
        <w:rFonts w:hint="default"/>
        <w:lang w:val="zh-CN" w:eastAsia="zh-CN" w:bidi="zh-CN"/>
      </w:rPr>
    </w:lvl>
    <w:lvl w:ilvl="6">
      <w:numFmt w:val="bullet"/>
      <w:lvlText w:val="•"/>
      <w:lvlJc w:val="left"/>
      <w:pPr>
        <w:ind w:left="5247" w:hanging="601"/>
      </w:pPr>
      <w:rPr>
        <w:rFonts w:hint="default"/>
        <w:lang w:val="zh-CN" w:eastAsia="zh-CN" w:bidi="zh-CN"/>
      </w:rPr>
    </w:lvl>
    <w:lvl w:ilvl="7">
      <w:numFmt w:val="bullet"/>
      <w:lvlText w:val="•"/>
      <w:lvlJc w:val="left"/>
      <w:pPr>
        <w:ind w:left="6102" w:hanging="601"/>
      </w:pPr>
      <w:rPr>
        <w:rFonts w:hint="default"/>
        <w:lang w:val="zh-CN" w:eastAsia="zh-CN" w:bidi="zh-CN"/>
      </w:rPr>
    </w:lvl>
    <w:lvl w:ilvl="8">
      <w:numFmt w:val="bullet"/>
      <w:lvlText w:val="•"/>
      <w:lvlJc w:val="left"/>
      <w:pPr>
        <w:ind w:left="6956" w:hanging="601"/>
      </w:pPr>
      <w:rPr>
        <w:rFonts w:hint="default"/>
        <w:lang w:val="zh-CN" w:eastAsia="zh-CN" w:bidi="zh-CN"/>
      </w:rPr>
    </w:lvl>
  </w:abstractNum>
  <w:abstractNum w:abstractNumId="98" w15:restartNumberingAfterBreak="0">
    <w:nsid w:val="629F7852"/>
    <w:multiLevelType w:val="multilevel"/>
    <w:tmpl w:val="629F7852"/>
    <w:lvl w:ilvl="0">
      <w:start w:val="2"/>
      <w:numFmt w:val="lowerLetter"/>
      <w:lvlText w:val="%1."/>
      <w:lvlJc w:val="left"/>
      <w:pPr>
        <w:ind w:left="238" w:hanging="181"/>
      </w:pPr>
      <w:rPr>
        <w:rFonts w:ascii="Times New Roman" w:eastAsia="Times New Roman" w:hAnsi="Times New Roman" w:cs="Times New Roman" w:hint="default"/>
        <w:w w:val="100"/>
        <w:sz w:val="22"/>
        <w:szCs w:val="22"/>
        <w:lang w:val="zh-CN" w:eastAsia="zh-CN" w:bidi="zh-CN"/>
      </w:rPr>
    </w:lvl>
    <w:lvl w:ilvl="1">
      <w:numFmt w:val="bullet"/>
      <w:lvlText w:val="•"/>
      <w:lvlJc w:val="left"/>
      <w:pPr>
        <w:ind w:left="1172" w:hanging="181"/>
      </w:pPr>
      <w:rPr>
        <w:rFonts w:hint="default"/>
        <w:lang w:val="zh-CN" w:eastAsia="zh-CN" w:bidi="zh-CN"/>
      </w:rPr>
    </w:lvl>
    <w:lvl w:ilvl="2">
      <w:numFmt w:val="bullet"/>
      <w:lvlText w:val="•"/>
      <w:lvlJc w:val="left"/>
      <w:pPr>
        <w:ind w:left="2105" w:hanging="181"/>
      </w:pPr>
      <w:rPr>
        <w:rFonts w:hint="default"/>
        <w:lang w:val="zh-CN" w:eastAsia="zh-CN" w:bidi="zh-CN"/>
      </w:rPr>
    </w:lvl>
    <w:lvl w:ilvl="3">
      <w:numFmt w:val="bullet"/>
      <w:lvlText w:val="•"/>
      <w:lvlJc w:val="left"/>
      <w:pPr>
        <w:ind w:left="3037" w:hanging="181"/>
      </w:pPr>
      <w:rPr>
        <w:rFonts w:hint="default"/>
        <w:lang w:val="zh-CN" w:eastAsia="zh-CN" w:bidi="zh-CN"/>
      </w:rPr>
    </w:lvl>
    <w:lvl w:ilvl="4">
      <w:numFmt w:val="bullet"/>
      <w:lvlText w:val="•"/>
      <w:lvlJc w:val="left"/>
      <w:pPr>
        <w:ind w:left="3970" w:hanging="181"/>
      </w:pPr>
      <w:rPr>
        <w:rFonts w:hint="default"/>
        <w:lang w:val="zh-CN" w:eastAsia="zh-CN" w:bidi="zh-CN"/>
      </w:rPr>
    </w:lvl>
    <w:lvl w:ilvl="5">
      <w:numFmt w:val="bullet"/>
      <w:lvlText w:val="•"/>
      <w:lvlJc w:val="left"/>
      <w:pPr>
        <w:ind w:left="4903" w:hanging="181"/>
      </w:pPr>
      <w:rPr>
        <w:rFonts w:hint="default"/>
        <w:lang w:val="zh-CN" w:eastAsia="zh-CN" w:bidi="zh-CN"/>
      </w:rPr>
    </w:lvl>
    <w:lvl w:ilvl="6">
      <w:numFmt w:val="bullet"/>
      <w:lvlText w:val="•"/>
      <w:lvlJc w:val="left"/>
      <w:pPr>
        <w:ind w:left="5835" w:hanging="181"/>
      </w:pPr>
      <w:rPr>
        <w:rFonts w:hint="default"/>
        <w:lang w:val="zh-CN" w:eastAsia="zh-CN" w:bidi="zh-CN"/>
      </w:rPr>
    </w:lvl>
    <w:lvl w:ilvl="7">
      <w:numFmt w:val="bullet"/>
      <w:lvlText w:val="•"/>
      <w:lvlJc w:val="left"/>
      <w:pPr>
        <w:ind w:left="6768" w:hanging="181"/>
      </w:pPr>
      <w:rPr>
        <w:rFonts w:hint="default"/>
        <w:lang w:val="zh-CN" w:eastAsia="zh-CN" w:bidi="zh-CN"/>
      </w:rPr>
    </w:lvl>
    <w:lvl w:ilvl="8">
      <w:numFmt w:val="bullet"/>
      <w:lvlText w:val="•"/>
      <w:lvlJc w:val="left"/>
      <w:pPr>
        <w:ind w:left="7700" w:hanging="181"/>
      </w:pPr>
      <w:rPr>
        <w:rFonts w:hint="default"/>
        <w:lang w:val="zh-CN" w:eastAsia="zh-CN" w:bidi="zh-CN"/>
      </w:rPr>
    </w:lvl>
  </w:abstractNum>
  <w:abstractNum w:abstractNumId="99" w15:restartNumberingAfterBreak="0">
    <w:nsid w:val="65CD0074"/>
    <w:multiLevelType w:val="multilevel"/>
    <w:tmpl w:val="65CD0074"/>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100" w15:restartNumberingAfterBreak="0">
    <w:nsid w:val="68B298F7"/>
    <w:multiLevelType w:val="multilevel"/>
    <w:tmpl w:val="68B298F7"/>
    <w:lvl w:ilvl="0">
      <w:start w:val="7"/>
      <w:numFmt w:val="decimal"/>
      <w:lvlText w:val="%1"/>
      <w:lvlJc w:val="left"/>
      <w:pPr>
        <w:ind w:left="597" w:hanging="329"/>
        <w:jc w:val="right"/>
      </w:pPr>
      <w:rPr>
        <w:rFonts w:ascii="Times New Roman" w:eastAsia="Times New Roman" w:hAnsi="Times New Roman" w:cs="Times New Roman" w:hint="default"/>
        <w:b/>
        <w:bCs/>
        <w:w w:val="99"/>
        <w:sz w:val="44"/>
        <w:szCs w:val="44"/>
        <w:lang w:val="zh-CN" w:eastAsia="zh-CN" w:bidi="zh-CN"/>
      </w:rPr>
    </w:lvl>
    <w:lvl w:ilvl="1">
      <w:start w:val="1"/>
      <w:numFmt w:val="decimal"/>
      <w:lvlText w:val="%1.%2"/>
      <w:lvlJc w:val="left"/>
      <w:pPr>
        <w:ind w:left="988" w:hanging="480"/>
      </w:pPr>
      <w:rPr>
        <w:rFonts w:ascii="Times New Roman" w:eastAsia="Times New Roman" w:hAnsi="Times New Roman" w:cs="Times New Roman" w:hint="default"/>
        <w:b/>
        <w:bCs/>
        <w:spacing w:val="-1"/>
        <w:w w:val="99"/>
        <w:sz w:val="32"/>
        <w:szCs w:val="32"/>
        <w:lang w:val="zh-CN" w:eastAsia="zh-CN" w:bidi="zh-CN"/>
      </w:rPr>
    </w:lvl>
    <w:lvl w:ilvl="2">
      <w:start w:val="1"/>
      <w:numFmt w:val="decimal"/>
      <w:lvlText w:val="%1.%2.%3"/>
      <w:lvlJc w:val="left"/>
      <w:pPr>
        <w:ind w:left="1377" w:hanging="629"/>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1.%2.%3.%4"/>
      <w:lvlJc w:val="left"/>
      <w:pPr>
        <w:ind w:left="1320" w:hanging="720"/>
      </w:pPr>
      <w:rPr>
        <w:rFonts w:ascii="Times New Roman" w:eastAsia="Times New Roman" w:hAnsi="Times New Roman" w:cs="Times New Roman" w:hint="default"/>
        <w:b/>
        <w:bCs/>
        <w:w w:val="99"/>
        <w:sz w:val="24"/>
        <w:szCs w:val="24"/>
        <w:lang w:val="zh-CN" w:eastAsia="zh-CN" w:bidi="zh-CN"/>
      </w:rPr>
    </w:lvl>
    <w:lvl w:ilvl="4">
      <w:numFmt w:val="bullet"/>
      <w:lvlText w:val="•"/>
      <w:lvlJc w:val="left"/>
      <w:pPr>
        <w:ind w:left="1320" w:hanging="720"/>
      </w:pPr>
      <w:rPr>
        <w:rFonts w:hint="default"/>
        <w:lang w:val="zh-CN" w:eastAsia="zh-CN" w:bidi="zh-CN"/>
      </w:rPr>
    </w:lvl>
    <w:lvl w:ilvl="5">
      <w:numFmt w:val="bullet"/>
      <w:lvlText w:val="•"/>
      <w:lvlJc w:val="left"/>
      <w:pPr>
        <w:ind w:left="1340" w:hanging="720"/>
      </w:pPr>
      <w:rPr>
        <w:rFonts w:hint="default"/>
        <w:lang w:val="zh-CN" w:eastAsia="zh-CN" w:bidi="zh-CN"/>
      </w:rPr>
    </w:lvl>
    <w:lvl w:ilvl="6">
      <w:numFmt w:val="bullet"/>
      <w:lvlText w:val="•"/>
      <w:lvlJc w:val="left"/>
      <w:pPr>
        <w:ind w:left="1380" w:hanging="720"/>
      </w:pPr>
      <w:rPr>
        <w:rFonts w:hint="default"/>
        <w:lang w:val="zh-CN" w:eastAsia="zh-CN" w:bidi="zh-CN"/>
      </w:rPr>
    </w:lvl>
    <w:lvl w:ilvl="7">
      <w:numFmt w:val="bullet"/>
      <w:lvlText w:val="•"/>
      <w:lvlJc w:val="left"/>
      <w:pPr>
        <w:ind w:left="3201" w:hanging="720"/>
      </w:pPr>
      <w:rPr>
        <w:rFonts w:hint="default"/>
        <w:lang w:val="zh-CN" w:eastAsia="zh-CN" w:bidi="zh-CN"/>
      </w:rPr>
    </w:lvl>
    <w:lvl w:ilvl="8">
      <w:numFmt w:val="bullet"/>
      <w:lvlText w:val="•"/>
      <w:lvlJc w:val="left"/>
      <w:pPr>
        <w:ind w:left="5023" w:hanging="720"/>
      </w:pPr>
      <w:rPr>
        <w:rFonts w:hint="default"/>
        <w:lang w:val="zh-CN" w:eastAsia="zh-CN" w:bidi="zh-CN"/>
      </w:rPr>
    </w:lvl>
  </w:abstractNum>
  <w:abstractNum w:abstractNumId="101" w15:restartNumberingAfterBreak="0">
    <w:nsid w:val="700FDCEF"/>
    <w:multiLevelType w:val="multilevel"/>
    <w:tmpl w:val="700FDCEF"/>
    <w:lvl w:ilvl="0">
      <w:start w:val="1"/>
      <w:numFmt w:val="decimal"/>
      <w:lvlText w:val="（%1）"/>
      <w:lvlJc w:val="left"/>
      <w:pPr>
        <w:ind w:left="134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49" w:hanging="601"/>
      </w:pPr>
      <w:rPr>
        <w:rFonts w:hint="default"/>
        <w:lang w:val="zh-CN" w:eastAsia="zh-CN" w:bidi="zh-CN"/>
      </w:rPr>
    </w:lvl>
    <w:lvl w:ilvl="3">
      <w:numFmt w:val="bullet"/>
      <w:lvlText w:val="•"/>
      <w:lvlJc w:val="left"/>
      <w:pPr>
        <w:ind w:left="3753" w:hanging="601"/>
      </w:pPr>
      <w:rPr>
        <w:rFonts w:hint="default"/>
        <w:lang w:val="zh-CN" w:eastAsia="zh-CN" w:bidi="zh-CN"/>
      </w:rPr>
    </w:lvl>
    <w:lvl w:ilvl="4">
      <w:numFmt w:val="bullet"/>
      <w:lvlText w:val="•"/>
      <w:lvlJc w:val="left"/>
      <w:pPr>
        <w:ind w:left="4558" w:hanging="601"/>
      </w:pPr>
      <w:rPr>
        <w:rFonts w:hint="default"/>
        <w:lang w:val="zh-CN" w:eastAsia="zh-CN" w:bidi="zh-CN"/>
      </w:rPr>
    </w:lvl>
    <w:lvl w:ilvl="5">
      <w:numFmt w:val="bullet"/>
      <w:lvlText w:val="•"/>
      <w:lvlJc w:val="left"/>
      <w:pPr>
        <w:ind w:left="5363" w:hanging="601"/>
      </w:pPr>
      <w:rPr>
        <w:rFonts w:hint="default"/>
        <w:lang w:val="zh-CN" w:eastAsia="zh-CN" w:bidi="zh-CN"/>
      </w:rPr>
    </w:lvl>
    <w:lvl w:ilvl="6">
      <w:numFmt w:val="bullet"/>
      <w:lvlText w:val="•"/>
      <w:lvlJc w:val="left"/>
      <w:pPr>
        <w:ind w:left="616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76" w:hanging="601"/>
      </w:pPr>
      <w:rPr>
        <w:rFonts w:hint="default"/>
        <w:lang w:val="zh-CN" w:eastAsia="zh-CN" w:bidi="zh-CN"/>
      </w:rPr>
    </w:lvl>
  </w:abstractNum>
  <w:abstractNum w:abstractNumId="102" w15:restartNumberingAfterBreak="0">
    <w:nsid w:val="72183CF9"/>
    <w:multiLevelType w:val="multilevel"/>
    <w:tmpl w:val="72183CF9"/>
    <w:lvl w:ilvl="0">
      <w:start w:val="1"/>
      <w:numFmt w:val="decimal"/>
      <w:lvlText w:val="（%1）"/>
      <w:lvlJc w:val="left"/>
      <w:pPr>
        <w:ind w:left="1199" w:hanging="601"/>
      </w:pPr>
      <w:rPr>
        <w:rFonts w:ascii="宋体" w:eastAsia="宋体" w:hAnsi="宋体" w:cs="宋体" w:hint="default"/>
        <w:w w:val="100"/>
        <w:sz w:val="22"/>
        <w:szCs w:val="22"/>
        <w:lang w:val="zh-CN" w:eastAsia="zh-CN" w:bidi="zh-CN"/>
      </w:rPr>
    </w:lvl>
    <w:lvl w:ilvl="1">
      <w:numFmt w:val="bullet"/>
      <w:lvlText w:val="•"/>
      <w:lvlJc w:val="left"/>
      <w:pPr>
        <w:ind w:left="2024" w:hanging="601"/>
      </w:pPr>
      <w:rPr>
        <w:rFonts w:hint="default"/>
        <w:lang w:val="zh-CN" w:eastAsia="zh-CN" w:bidi="zh-CN"/>
      </w:rPr>
    </w:lvl>
    <w:lvl w:ilvl="2">
      <w:numFmt w:val="bullet"/>
      <w:lvlText w:val="•"/>
      <w:lvlJc w:val="left"/>
      <w:pPr>
        <w:ind w:left="2849" w:hanging="601"/>
      </w:pPr>
      <w:rPr>
        <w:rFonts w:hint="default"/>
        <w:lang w:val="zh-CN" w:eastAsia="zh-CN" w:bidi="zh-CN"/>
      </w:rPr>
    </w:lvl>
    <w:lvl w:ilvl="3">
      <w:numFmt w:val="bullet"/>
      <w:lvlText w:val="•"/>
      <w:lvlJc w:val="left"/>
      <w:pPr>
        <w:ind w:left="3673" w:hanging="601"/>
      </w:pPr>
      <w:rPr>
        <w:rFonts w:hint="default"/>
        <w:lang w:val="zh-CN" w:eastAsia="zh-CN" w:bidi="zh-CN"/>
      </w:rPr>
    </w:lvl>
    <w:lvl w:ilvl="4">
      <w:numFmt w:val="bullet"/>
      <w:lvlText w:val="•"/>
      <w:lvlJc w:val="left"/>
      <w:pPr>
        <w:ind w:left="4498" w:hanging="601"/>
      </w:pPr>
      <w:rPr>
        <w:rFonts w:hint="default"/>
        <w:lang w:val="zh-CN" w:eastAsia="zh-CN" w:bidi="zh-CN"/>
      </w:rPr>
    </w:lvl>
    <w:lvl w:ilvl="5">
      <w:numFmt w:val="bullet"/>
      <w:lvlText w:val="•"/>
      <w:lvlJc w:val="left"/>
      <w:pPr>
        <w:ind w:left="5323" w:hanging="601"/>
      </w:pPr>
      <w:rPr>
        <w:rFonts w:hint="default"/>
        <w:lang w:val="zh-CN" w:eastAsia="zh-CN" w:bidi="zh-CN"/>
      </w:rPr>
    </w:lvl>
    <w:lvl w:ilvl="6">
      <w:numFmt w:val="bullet"/>
      <w:lvlText w:val="•"/>
      <w:lvlJc w:val="left"/>
      <w:pPr>
        <w:ind w:left="6147" w:hanging="601"/>
      </w:pPr>
      <w:rPr>
        <w:rFonts w:hint="default"/>
        <w:lang w:val="zh-CN" w:eastAsia="zh-CN" w:bidi="zh-CN"/>
      </w:rPr>
    </w:lvl>
    <w:lvl w:ilvl="7">
      <w:numFmt w:val="bullet"/>
      <w:lvlText w:val="•"/>
      <w:lvlJc w:val="left"/>
      <w:pPr>
        <w:ind w:left="6972" w:hanging="601"/>
      </w:pPr>
      <w:rPr>
        <w:rFonts w:hint="default"/>
        <w:lang w:val="zh-CN" w:eastAsia="zh-CN" w:bidi="zh-CN"/>
      </w:rPr>
    </w:lvl>
    <w:lvl w:ilvl="8">
      <w:numFmt w:val="bullet"/>
      <w:lvlText w:val="•"/>
      <w:lvlJc w:val="left"/>
      <w:pPr>
        <w:ind w:left="7796" w:hanging="601"/>
      </w:pPr>
      <w:rPr>
        <w:rFonts w:hint="default"/>
        <w:lang w:val="zh-CN" w:eastAsia="zh-CN" w:bidi="zh-CN"/>
      </w:rPr>
    </w:lvl>
  </w:abstractNum>
  <w:abstractNum w:abstractNumId="103" w15:restartNumberingAfterBreak="0">
    <w:nsid w:val="74C28B35"/>
    <w:multiLevelType w:val="multilevel"/>
    <w:tmpl w:val="74C28B35"/>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104" w15:restartNumberingAfterBreak="0">
    <w:nsid w:val="77633216"/>
    <w:multiLevelType w:val="multilevel"/>
    <w:tmpl w:val="77633216"/>
    <w:lvl w:ilvl="0">
      <w:start w:val="14"/>
      <w:numFmt w:val="upperLetter"/>
      <w:lvlText w:val="%1."/>
      <w:lvlJc w:val="left"/>
      <w:pPr>
        <w:ind w:left="982" w:hanging="234"/>
      </w:pPr>
      <w:rPr>
        <w:rFonts w:ascii="Times New Roman" w:eastAsia="Times New Roman" w:hAnsi="Times New Roman" w:cs="Times New Roman" w:hint="default"/>
        <w:spacing w:val="-1"/>
        <w:w w:val="100"/>
        <w:sz w:val="22"/>
        <w:szCs w:val="22"/>
        <w:lang w:val="zh-CN" w:eastAsia="zh-CN" w:bidi="zh-CN"/>
      </w:rPr>
    </w:lvl>
    <w:lvl w:ilvl="1">
      <w:numFmt w:val="bullet"/>
      <w:lvlText w:val="•"/>
      <w:lvlJc w:val="left"/>
      <w:pPr>
        <w:ind w:left="1830" w:hanging="234"/>
      </w:pPr>
      <w:rPr>
        <w:rFonts w:hint="default"/>
        <w:lang w:val="zh-CN" w:eastAsia="zh-CN" w:bidi="zh-CN"/>
      </w:rPr>
    </w:lvl>
    <w:lvl w:ilvl="2">
      <w:numFmt w:val="bullet"/>
      <w:lvlText w:val="•"/>
      <w:lvlJc w:val="left"/>
      <w:pPr>
        <w:ind w:left="2681" w:hanging="234"/>
      </w:pPr>
      <w:rPr>
        <w:rFonts w:hint="default"/>
        <w:lang w:val="zh-CN" w:eastAsia="zh-CN" w:bidi="zh-CN"/>
      </w:rPr>
    </w:lvl>
    <w:lvl w:ilvl="3">
      <w:numFmt w:val="bullet"/>
      <w:lvlText w:val="•"/>
      <w:lvlJc w:val="left"/>
      <w:pPr>
        <w:ind w:left="3531" w:hanging="234"/>
      </w:pPr>
      <w:rPr>
        <w:rFonts w:hint="default"/>
        <w:lang w:val="zh-CN" w:eastAsia="zh-CN" w:bidi="zh-CN"/>
      </w:rPr>
    </w:lvl>
    <w:lvl w:ilvl="4">
      <w:numFmt w:val="bullet"/>
      <w:lvlText w:val="•"/>
      <w:lvlJc w:val="left"/>
      <w:pPr>
        <w:ind w:left="4382" w:hanging="234"/>
      </w:pPr>
      <w:rPr>
        <w:rFonts w:hint="default"/>
        <w:lang w:val="zh-CN" w:eastAsia="zh-CN" w:bidi="zh-CN"/>
      </w:rPr>
    </w:lvl>
    <w:lvl w:ilvl="5">
      <w:numFmt w:val="bullet"/>
      <w:lvlText w:val="•"/>
      <w:lvlJc w:val="left"/>
      <w:pPr>
        <w:ind w:left="5233" w:hanging="234"/>
      </w:pPr>
      <w:rPr>
        <w:rFonts w:hint="default"/>
        <w:lang w:val="zh-CN" w:eastAsia="zh-CN" w:bidi="zh-CN"/>
      </w:rPr>
    </w:lvl>
    <w:lvl w:ilvl="6">
      <w:numFmt w:val="bullet"/>
      <w:lvlText w:val="•"/>
      <w:lvlJc w:val="left"/>
      <w:pPr>
        <w:ind w:left="6083" w:hanging="234"/>
      </w:pPr>
      <w:rPr>
        <w:rFonts w:hint="default"/>
        <w:lang w:val="zh-CN" w:eastAsia="zh-CN" w:bidi="zh-CN"/>
      </w:rPr>
    </w:lvl>
    <w:lvl w:ilvl="7">
      <w:numFmt w:val="bullet"/>
      <w:lvlText w:val="•"/>
      <w:lvlJc w:val="left"/>
      <w:pPr>
        <w:ind w:left="6934" w:hanging="234"/>
      </w:pPr>
      <w:rPr>
        <w:rFonts w:hint="default"/>
        <w:lang w:val="zh-CN" w:eastAsia="zh-CN" w:bidi="zh-CN"/>
      </w:rPr>
    </w:lvl>
    <w:lvl w:ilvl="8">
      <w:numFmt w:val="bullet"/>
      <w:lvlText w:val="•"/>
      <w:lvlJc w:val="left"/>
      <w:pPr>
        <w:ind w:left="7784" w:hanging="234"/>
      </w:pPr>
      <w:rPr>
        <w:rFonts w:hint="default"/>
        <w:lang w:val="zh-CN" w:eastAsia="zh-CN" w:bidi="zh-CN"/>
      </w:rPr>
    </w:lvl>
  </w:abstractNum>
  <w:abstractNum w:abstractNumId="105" w15:restartNumberingAfterBreak="0">
    <w:nsid w:val="77ECEA79"/>
    <w:multiLevelType w:val="multilevel"/>
    <w:tmpl w:val="77ECEA79"/>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106" w15:restartNumberingAfterBreak="0">
    <w:nsid w:val="79AA4FA4"/>
    <w:multiLevelType w:val="multilevel"/>
    <w:tmpl w:val="79AA4FA4"/>
    <w:lvl w:ilvl="0">
      <w:start w:val="1"/>
      <w:numFmt w:val="decimal"/>
      <w:lvlText w:val="（%1）"/>
      <w:lvlJc w:val="left"/>
      <w:pPr>
        <w:ind w:left="1369" w:hanging="601"/>
      </w:pPr>
      <w:rPr>
        <w:rFonts w:ascii="宋体" w:eastAsia="宋体" w:hAnsi="宋体" w:cs="宋体" w:hint="default"/>
        <w:w w:val="100"/>
        <w:sz w:val="22"/>
        <w:szCs w:val="22"/>
        <w:lang w:val="zh-CN" w:eastAsia="zh-CN" w:bidi="zh-CN"/>
      </w:rPr>
    </w:lvl>
    <w:lvl w:ilvl="1">
      <w:numFmt w:val="bullet"/>
      <w:lvlText w:val="•"/>
      <w:lvlJc w:val="left"/>
      <w:pPr>
        <w:ind w:left="2168" w:hanging="601"/>
      </w:pPr>
      <w:rPr>
        <w:rFonts w:hint="default"/>
        <w:lang w:val="zh-CN" w:eastAsia="zh-CN" w:bidi="zh-CN"/>
      </w:rPr>
    </w:lvl>
    <w:lvl w:ilvl="2">
      <w:numFmt w:val="bullet"/>
      <w:lvlText w:val="•"/>
      <w:lvlJc w:val="left"/>
      <w:pPr>
        <w:ind w:left="2977" w:hanging="601"/>
      </w:pPr>
      <w:rPr>
        <w:rFonts w:hint="default"/>
        <w:lang w:val="zh-CN" w:eastAsia="zh-CN" w:bidi="zh-CN"/>
      </w:rPr>
    </w:lvl>
    <w:lvl w:ilvl="3">
      <w:numFmt w:val="bullet"/>
      <w:lvlText w:val="•"/>
      <w:lvlJc w:val="left"/>
      <w:pPr>
        <w:ind w:left="3785" w:hanging="601"/>
      </w:pPr>
      <w:rPr>
        <w:rFonts w:hint="default"/>
        <w:lang w:val="zh-CN" w:eastAsia="zh-CN" w:bidi="zh-CN"/>
      </w:rPr>
    </w:lvl>
    <w:lvl w:ilvl="4">
      <w:numFmt w:val="bullet"/>
      <w:lvlText w:val="•"/>
      <w:lvlJc w:val="left"/>
      <w:pPr>
        <w:ind w:left="4594" w:hanging="601"/>
      </w:pPr>
      <w:rPr>
        <w:rFonts w:hint="default"/>
        <w:lang w:val="zh-CN" w:eastAsia="zh-CN" w:bidi="zh-CN"/>
      </w:rPr>
    </w:lvl>
    <w:lvl w:ilvl="5">
      <w:numFmt w:val="bullet"/>
      <w:lvlText w:val="•"/>
      <w:lvlJc w:val="left"/>
      <w:pPr>
        <w:ind w:left="5403" w:hanging="601"/>
      </w:pPr>
      <w:rPr>
        <w:rFonts w:hint="default"/>
        <w:lang w:val="zh-CN" w:eastAsia="zh-CN" w:bidi="zh-CN"/>
      </w:rPr>
    </w:lvl>
    <w:lvl w:ilvl="6">
      <w:numFmt w:val="bullet"/>
      <w:lvlText w:val="•"/>
      <w:lvlJc w:val="left"/>
      <w:pPr>
        <w:ind w:left="6211" w:hanging="601"/>
      </w:pPr>
      <w:rPr>
        <w:rFonts w:hint="default"/>
        <w:lang w:val="zh-CN" w:eastAsia="zh-CN" w:bidi="zh-CN"/>
      </w:rPr>
    </w:lvl>
    <w:lvl w:ilvl="7">
      <w:numFmt w:val="bullet"/>
      <w:lvlText w:val="•"/>
      <w:lvlJc w:val="left"/>
      <w:pPr>
        <w:ind w:left="7020" w:hanging="601"/>
      </w:pPr>
      <w:rPr>
        <w:rFonts w:hint="default"/>
        <w:lang w:val="zh-CN" w:eastAsia="zh-CN" w:bidi="zh-CN"/>
      </w:rPr>
    </w:lvl>
    <w:lvl w:ilvl="8">
      <w:numFmt w:val="bullet"/>
      <w:lvlText w:val="•"/>
      <w:lvlJc w:val="left"/>
      <w:pPr>
        <w:ind w:left="7828" w:hanging="601"/>
      </w:pPr>
      <w:rPr>
        <w:rFonts w:hint="default"/>
        <w:lang w:val="zh-CN" w:eastAsia="zh-CN" w:bidi="zh-CN"/>
      </w:rPr>
    </w:lvl>
  </w:abstractNum>
  <w:abstractNum w:abstractNumId="107" w15:restartNumberingAfterBreak="0">
    <w:nsid w:val="7C246926"/>
    <w:multiLevelType w:val="multilevel"/>
    <w:tmpl w:val="7C246926"/>
    <w:lvl w:ilvl="0">
      <w:start w:val="1"/>
      <w:numFmt w:val="decimal"/>
      <w:lvlText w:val="（%1）"/>
      <w:lvlJc w:val="left"/>
      <w:pPr>
        <w:ind w:left="1319" w:hanging="601"/>
      </w:pPr>
      <w:rPr>
        <w:rFonts w:ascii="宋体" w:eastAsia="宋体" w:hAnsi="宋体" w:cs="宋体" w:hint="default"/>
        <w:w w:val="100"/>
        <w:sz w:val="22"/>
        <w:szCs w:val="22"/>
        <w:lang w:val="zh-CN" w:eastAsia="zh-CN" w:bidi="zh-CN"/>
      </w:rPr>
    </w:lvl>
    <w:lvl w:ilvl="1">
      <w:numFmt w:val="bullet"/>
      <w:lvlText w:val="•"/>
      <w:lvlJc w:val="left"/>
      <w:pPr>
        <w:ind w:left="2144" w:hanging="601"/>
      </w:pPr>
      <w:rPr>
        <w:rFonts w:hint="default"/>
        <w:lang w:val="zh-CN" w:eastAsia="zh-CN" w:bidi="zh-CN"/>
      </w:rPr>
    </w:lvl>
    <w:lvl w:ilvl="2">
      <w:numFmt w:val="bullet"/>
      <w:lvlText w:val="•"/>
      <w:lvlJc w:val="left"/>
      <w:pPr>
        <w:ind w:left="2969" w:hanging="601"/>
      </w:pPr>
      <w:rPr>
        <w:rFonts w:hint="default"/>
        <w:lang w:val="zh-CN" w:eastAsia="zh-CN" w:bidi="zh-CN"/>
      </w:rPr>
    </w:lvl>
    <w:lvl w:ilvl="3">
      <w:numFmt w:val="bullet"/>
      <w:lvlText w:val="•"/>
      <w:lvlJc w:val="left"/>
      <w:pPr>
        <w:ind w:left="3793" w:hanging="601"/>
      </w:pPr>
      <w:rPr>
        <w:rFonts w:hint="default"/>
        <w:lang w:val="zh-CN" w:eastAsia="zh-CN" w:bidi="zh-CN"/>
      </w:rPr>
    </w:lvl>
    <w:lvl w:ilvl="4">
      <w:numFmt w:val="bullet"/>
      <w:lvlText w:val="•"/>
      <w:lvlJc w:val="left"/>
      <w:pPr>
        <w:ind w:left="4618" w:hanging="601"/>
      </w:pPr>
      <w:rPr>
        <w:rFonts w:hint="default"/>
        <w:lang w:val="zh-CN" w:eastAsia="zh-CN" w:bidi="zh-CN"/>
      </w:rPr>
    </w:lvl>
    <w:lvl w:ilvl="5">
      <w:numFmt w:val="bullet"/>
      <w:lvlText w:val="•"/>
      <w:lvlJc w:val="left"/>
      <w:pPr>
        <w:ind w:left="5443" w:hanging="601"/>
      </w:pPr>
      <w:rPr>
        <w:rFonts w:hint="default"/>
        <w:lang w:val="zh-CN" w:eastAsia="zh-CN" w:bidi="zh-CN"/>
      </w:rPr>
    </w:lvl>
    <w:lvl w:ilvl="6">
      <w:numFmt w:val="bullet"/>
      <w:lvlText w:val="•"/>
      <w:lvlJc w:val="left"/>
      <w:pPr>
        <w:ind w:left="6267" w:hanging="601"/>
      </w:pPr>
      <w:rPr>
        <w:rFonts w:hint="default"/>
        <w:lang w:val="zh-CN" w:eastAsia="zh-CN" w:bidi="zh-CN"/>
      </w:rPr>
    </w:lvl>
    <w:lvl w:ilvl="7">
      <w:numFmt w:val="bullet"/>
      <w:lvlText w:val="•"/>
      <w:lvlJc w:val="left"/>
      <w:pPr>
        <w:ind w:left="7092" w:hanging="601"/>
      </w:pPr>
      <w:rPr>
        <w:rFonts w:hint="default"/>
        <w:lang w:val="zh-CN" w:eastAsia="zh-CN" w:bidi="zh-CN"/>
      </w:rPr>
    </w:lvl>
    <w:lvl w:ilvl="8">
      <w:numFmt w:val="bullet"/>
      <w:lvlText w:val="•"/>
      <w:lvlJc w:val="left"/>
      <w:pPr>
        <w:ind w:left="7916" w:hanging="601"/>
      </w:pPr>
      <w:rPr>
        <w:rFonts w:hint="default"/>
        <w:lang w:val="zh-CN" w:eastAsia="zh-CN" w:bidi="zh-CN"/>
      </w:rPr>
    </w:lvl>
  </w:abstractNum>
  <w:abstractNum w:abstractNumId="108" w15:restartNumberingAfterBreak="0">
    <w:nsid w:val="7DEC2089"/>
    <w:multiLevelType w:val="multilevel"/>
    <w:tmpl w:val="7DEC2089"/>
    <w:lvl w:ilvl="0">
      <w:start w:val="3"/>
      <w:numFmt w:val="decimal"/>
      <w:lvlText w:val="%1"/>
      <w:lvlJc w:val="left"/>
      <w:pPr>
        <w:ind w:left="1528" w:hanging="720"/>
      </w:pPr>
      <w:rPr>
        <w:rFonts w:hint="default"/>
        <w:lang w:val="zh-CN" w:eastAsia="zh-CN" w:bidi="zh-CN"/>
      </w:rPr>
    </w:lvl>
    <w:lvl w:ilvl="1">
      <w:start w:val="3"/>
      <w:numFmt w:val="decimal"/>
      <w:lvlText w:val="%1.%2"/>
      <w:lvlJc w:val="left"/>
      <w:pPr>
        <w:ind w:left="1528" w:hanging="720"/>
      </w:pPr>
      <w:rPr>
        <w:rFonts w:hint="default"/>
        <w:lang w:val="zh-CN" w:eastAsia="zh-CN" w:bidi="zh-CN"/>
      </w:rPr>
    </w:lvl>
    <w:lvl w:ilvl="2">
      <w:start w:val="3"/>
      <w:numFmt w:val="decimal"/>
      <w:lvlText w:val="%1.%2.%3"/>
      <w:lvlJc w:val="left"/>
      <w:pPr>
        <w:ind w:left="1528" w:hanging="720"/>
      </w:pPr>
      <w:rPr>
        <w:rFonts w:hint="default"/>
        <w:lang w:val="zh-CN" w:eastAsia="zh-CN" w:bidi="zh-CN"/>
      </w:rPr>
    </w:lvl>
    <w:lvl w:ilvl="3">
      <w:start w:val="3"/>
      <w:numFmt w:val="decimal"/>
      <w:lvlText w:val="%1.%2.%3.%4"/>
      <w:lvlJc w:val="left"/>
      <w:pPr>
        <w:ind w:left="1528" w:hanging="720"/>
      </w:pPr>
      <w:rPr>
        <w:rFonts w:ascii="Times New Roman" w:eastAsia="Times New Roman" w:hAnsi="Times New Roman" w:cs="Times New Roman" w:hint="default"/>
        <w:b/>
        <w:bCs/>
        <w:w w:val="99"/>
        <w:sz w:val="24"/>
        <w:szCs w:val="24"/>
        <w:lang w:val="zh-CN" w:eastAsia="zh-CN" w:bidi="zh-CN"/>
      </w:rPr>
    </w:lvl>
    <w:lvl w:ilvl="4">
      <w:numFmt w:val="bullet"/>
      <w:lvlText w:val="•"/>
      <w:lvlJc w:val="left"/>
      <w:pPr>
        <w:ind w:left="4714" w:hanging="720"/>
      </w:pPr>
      <w:rPr>
        <w:rFonts w:hint="default"/>
        <w:lang w:val="zh-CN" w:eastAsia="zh-CN" w:bidi="zh-CN"/>
      </w:rPr>
    </w:lvl>
    <w:lvl w:ilvl="5">
      <w:numFmt w:val="bullet"/>
      <w:lvlText w:val="•"/>
      <w:lvlJc w:val="left"/>
      <w:pPr>
        <w:ind w:left="5513" w:hanging="720"/>
      </w:pPr>
      <w:rPr>
        <w:rFonts w:hint="default"/>
        <w:lang w:val="zh-CN" w:eastAsia="zh-CN" w:bidi="zh-CN"/>
      </w:rPr>
    </w:lvl>
    <w:lvl w:ilvl="6">
      <w:numFmt w:val="bullet"/>
      <w:lvlText w:val="•"/>
      <w:lvlJc w:val="left"/>
      <w:pPr>
        <w:ind w:left="6311" w:hanging="720"/>
      </w:pPr>
      <w:rPr>
        <w:rFonts w:hint="default"/>
        <w:lang w:val="zh-CN" w:eastAsia="zh-CN" w:bidi="zh-CN"/>
      </w:rPr>
    </w:lvl>
    <w:lvl w:ilvl="7">
      <w:numFmt w:val="bullet"/>
      <w:lvlText w:val="•"/>
      <w:lvlJc w:val="left"/>
      <w:pPr>
        <w:ind w:left="7110" w:hanging="720"/>
      </w:pPr>
      <w:rPr>
        <w:rFonts w:hint="default"/>
        <w:lang w:val="zh-CN" w:eastAsia="zh-CN" w:bidi="zh-CN"/>
      </w:rPr>
    </w:lvl>
    <w:lvl w:ilvl="8">
      <w:numFmt w:val="bullet"/>
      <w:lvlText w:val="•"/>
      <w:lvlJc w:val="left"/>
      <w:pPr>
        <w:ind w:left="7908" w:hanging="720"/>
      </w:pPr>
      <w:rPr>
        <w:rFonts w:hint="default"/>
        <w:lang w:val="zh-CN" w:eastAsia="zh-CN" w:bidi="zh-CN"/>
      </w:rPr>
    </w:lvl>
  </w:abstractNum>
  <w:abstractNum w:abstractNumId="109" w15:restartNumberingAfterBreak="0">
    <w:nsid w:val="7F135DD2"/>
    <w:multiLevelType w:val="multilevel"/>
    <w:tmpl w:val="7F135DD2"/>
    <w:lvl w:ilvl="0">
      <w:start w:val="1"/>
      <w:numFmt w:val="decimalEnclosedCircle"/>
      <w:lvlText w:val="%1"/>
      <w:lvlJc w:val="left"/>
      <w:pPr>
        <w:ind w:left="1168" w:hanging="360"/>
      </w:pPr>
      <w:rPr>
        <w:rFonts w:hint="default"/>
      </w:rPr>
    </w:lvl>
    <w:lvl w:ilvl="1">
      <w:start w:val="1"/>
      <w:numFmt w:val="lowerLetter"/>
      <w:lvlText w:val="%2)"/>
      <w:lvlJc w:val="left"/>
      <w:pPr>
        <w:ind w:left="1648" w:hanging="420"/>
      </w:pPr>
    </w:lvl>
    <w:lvl w:ilvl="2">
      <w:start w:val="1"/>
      <w:numFmt w:val="lowerRoman"/>
      <w:lvlText w:val="%3."/>
      <w:lvlJc w:val="right"/>
      <w:pPr>
        <w:ind w:left="2068" w:hanging="420"/>
      </w:pPr>
    </w:lvl>
    <w:lvl w:ilvl="3">
      <w:start w:val="1"/>
      <w:numFmt w:val="decimal"/>
      <w:lvlText w:val="%4."/>
      <w:lvlJc w:val="left"/>
      <w:pPr>
        <w:ind w:left="2488" w:hanging="420"/>
      </w:pPr>
    </w:lvl>
    <w:lvl w:ilvl="4">
      <w:start w:val="1"/>
      <w:numFmt w:val="lowerLetter"/>
      <w:lvlText w:val="%5)"/>
      <w:lvlJc w:val="left"/>
      <w:pPr>
        <w:ind w:left="2908" w:hanging="420"/>
      </w:pPr>
    </w:lvl>
    <w:lvl w:ilvl="5">
      <w:start w:val="1"/>
      <w:numFmt w:val="lowerRoman"/>
      <w:lvlText w:val="%6."/>
      <w:lvlJc w:val="right"/>
      <w:pPr>
        <w:ind w:left="3328" w:hanging="420"/>
      </w:pPr>
    </w:lvl>
    <w:lvl w:ilvl="6">
      <w:start w:val="1"/>
      <w:numFmt w:val="decimal"/>
      <w:lvlText w:val="%7."/>
      <w:lvlJc w:val="left"/>
      <w:pPr>
        <w:ind w:left="3748" w:hanging="420"/>
      </w:pPr>
    </w:lvl>
    <w:lvl w:ilvl="7">
      <w:start w:val="1"/>
      <w:numFmt w:val="lowerLetter"/>
      <w:lvlText w:val="%8)"/>
      <w:lvlJc w:val="left"/>
      <w:pPr>
        <w:ind w:left="4168" w:hanging="420"/>
      </w:pPr>
    </w:lvl>
    <w:lvl w:ilvl="8">
      <w:start w:val="1"/>
      <w:numFmt w:val="lowerRoman"/>
      <w:lvlText w:val="%9."/>
      <w:lvlJc w:val="right"/>
      <w:pPr>
        <w:ind w:left="4588" w:hanging="420"/>
      </w:pPr>
    </w:lvl>
  </w:abstractNum>
  <w:num w:numId="1">
    <w:abstractNumId w:val="50"/>
  </w:num>
  <w:num w:numId="2">
    <w:abstractNumId w:val="35"/>
  </w:num>
  <w:num w:numId="3">
    <w:abstractNumId w:val="90"/>
  </w:num>
  <w:num w:numId="4">
    <w:abstractNumId w:val="31"/>
  </w:num>
  <w:num w:numId="5">
    <w:abstractNumId w:val="23"/>
  </w:num>
  <w:num w:numId="6">
    <w:abstractNumId w:val="83"/>
  </w:num>
  <w:num w:numId="7">
    <w:abstractNumId w:val="69"/>
  </w:num>
  <w:num w:numId="8">
    <w:abstractNumId w:val="102"/>
  </w:num>
  <w:num w:numId="9">
    <w:abstractNumId w:val="51"/>
  </w:num>
  <w:num w:numId="10">
    <w:abstractNumId w:val="8"/>
  </w:num>
  <w:num w:numId="11">
    <w:abstractNumId w:val="70"/>
  </w:num>
  <w:num w:numId="12">
    <w:abstractNumId w:val="92"/>
  </w:num>
  <w:num w:numId="13">
    <w:abstractNumId w:val="34"/>
  </w:num>
  <w:num w:numId="14">
    <w:abstractNumId w:val="87"/>
  </w:num>
  <w:num w:numId="15">
    <w:abstractNumId w:val="45"/>
  </w:num>
  <w:num w:numId="16">
    <w:abstractNumId w:val="38"/>
  </w:num>
  <w:num w:numId="17">
    <w:abstractNumId w:val="13"/>
  </w:num>
  <w:num w:numId="18">
    <w:abstractNumId w:val="84"/>
  </w:num>
  <w:num w:numId="19">
    <w:abstractNumId w:val="96"/>
  </w:num>
  <w:num w:numId="20">
    <w:abstractNumId w:val="56"/>
  </w:num>
  <w:num w:numId="21">
    <w:abstractNumId w:val="80"/>
  </w:num>
  <w:num w:numId="22">
    <w:abstractNumId w:val="20"/>
  </w:num>
  <w:num w:numId="23">
    <w:abstractNumId w:val="107"/>
  </w:num>
  <w:num w:numId="24">
    <w:abstractNumId w:val="105"/>
  </w:num>
  <w:num w:numId="25">
    <w:abstractNumId w:val="30"/>
  </w:num>
  <w:num w:numId="26">
    <w:abstractNumId w:val="98"/>
  </w:num>
  <w:num w:numId="27">
    <w:abstractNumId w:val="9"/>
  </w:num>
  <w:num w:numId="28">
    <w:abstractNumId w:val="77"/>
  </w:num>
  <w:num w:numId="29">
    <w:abstractNumId w:val="4"/>
  </w:num>
  <w:num w:numId="30">
    <w:abstractNumId w:val="64"/>
  </w:num>
  <w:num w:numId="31">
    <w:abstractNumId w:val="89"/>
  </w:num>
  <w:num w:numId="32">
    <w:abstractNumId w:val="109"/>
  </w:num>
  <w:num w:numId="33">
    <w:abstractNumId w:val="108"/>
  </w:num>
  <w:num w:numId="34">
    <w:abstractNumId w:val="1"/>
  </w:num>
  <w:num w:numId="35">
    <w:abstractNumId w:val="68"/>
  </w:num>
  <w:num w:numId="36">
    <w:abstractNumId w:val="88"/>
  </w:num>
  <w:num w:numId="37">
    <w:abstractNumId w:val="48"/>
  </w:num>
  <w:num w:numId="38">
    <w:abstractNumId w:val="41"/>
  </w:num>
  <w:num w:numId="39">
    <w:abstractNumId w:val="73"/>
  </w:num>
  <w:num w:numId="40">
    <w:abstractNumId w:val="106"/>
  </w:num>
  <w:num w:numId="41">
    <w:abstractNumId w:val="26"/>
  </w:num>
  <w:num w:numId="42">
    <w:abstractNumId w:val="6"/>
  </w:num>
  <w:num w:numId="43">
    <w:abstractNumId w:val="25"/>
  </w:num>
  <w:num w:numId="44">
    <w:abstractNumId w:val="94"/>
  </w:num>
  <w:num w:numId="45">
    <w:abstractNumId w:val="3"/>
  </w:num>
  <w:num w:numId="46">
    <w:abstractNumId w:val="62"/>
  </w:num>
  <w:num w:numId="47">
    <w:abstractNumId w:val="5"/>
  </w:num>
  <w:num w:numId="48">
    <w:abstractNumId w:val="95"/>
  </w:num>
  <w:num w:numId="49">
    <w:abstractNumId w:val="103"/>
  </w:num>
  <w:num w:numId="50">
    <w:abstractNumId w:val="85"/>
  </w:num>
  <w:num w:numId="51">
    <w:abstractNumId w:val="74"/>
  </w:num>
  <w:num w:numId="52">
    <w:abstractNumId w:val="99"/>
  </w:num>
  <w:num w:numId="53">
    <w:abstractNumId w:val="53"/>
  </w:num>
  <w:num w:numId="54">
    <w:abstractNumId w:val="54"/>
  </w:num>
  <w:num w:numId="55">
    <w:abstractNumId w:val="37"/>
  </w:num>
  <w:num w:numId="56">
    <w:abstractNumId w:val="75"/>
  </w:num>
  <w:num w:numId="57">
    <w:abstractNumId w:val="66"/>
  </w:num>
  <w:num w:numId="58">
    <w:abstractNumId w:val="44"/>
  </w:num>
  <w:num w:numId="59">
    <w:abstractNumId w:val="67"/>
  </w:num>
  <w:num w:numId="60">
    <w:abstractNumId w:val="22"/>
  </w:num>
  <w:num w:numId="61">
    <w:abstractNumId w:val="79"/>
  </w:num>
  <w:num w:numId="62">
    <w:abstractNumId w:val="57"/>
  </w:num>
  <w:num w:numId="63">
    <w:abstractNumId w:val="76"/>
  </w:num>
  <w:num w:numId="64">
    <w:abstractNumId w:val="52"/>
  </w:num>
  <w:num w:numId="65">
    <w:abstractNumId w:val="32"/>
  </w:num>
  <w:num w:numId="66">
    <w:abstractNumId w:val="59"/>
  </w:num>
  <w:num w:numId="67">
    <w:abstractNumId w:val="21"/>
  </w:num>
  <w:num w:numId="68">
    <w:abstractNumId w:val="78"/>
  </w:num>
  <w:num w:numId="69">
    <w:abstractNumId w:val="16"/>
  </w:num>
  <w:num w:numId="70">
    <w:abstractNumId w:val="47"/>
  </w:num>
  <w:num w:numId="71">
    <w:abstractNumId w:val="72"/>
  </w:num>
  <w:num w:numId="72">
    <w:abstractNumId w:val="49"/>
  </w:num>
  <w:num w:numId="73">
    <w:abstractNumId w:val="61"/>
  </w:num>
  <w:num w:numId="74">
    <w:abstractNumId w:val="101"/>
  </w:num>
  <w:num w:numId="75">
    <w:abstractNumId w:val="42"/>
  </w:num>
  <w:num w:numId="76">
    <w:abstractNumId w:val="33"/>
  </w:num>
  <w:num w:numId="77">
    <w:abstractNumId w:val="15"/>
  </w:num>
  <w:num w:numId="78">
    <w:abstractNumId w:val="104"/>
  </w:num>
  <w:num w:numId="79">
    <w:abstractNumId w:val="39"/>
  </w:num>
  <w:num w:numId="80">
    <w:abstractNumId w:val="24"/>
  </w:num>
  <w:num w:numId="81">
    <w:abstractNumId w:val="71"/>
  </w:num>
  <w:num w:numId="82">
    <w:abstractNumId w:val="43"/>
  </w:num>
  <w:num w:numId="83">
    <w:abstractNumId w:val="11"/>
  </w:num>
  <w:num w:numId="84">
    <w:abstractNumId w:val="91"/>
  </w:num>
  <w:num w:numId="85">
    <w:abstractNumId w:val="28"/>
  </w:num>
  <w:num w:numId="86">
    <w:abstractNumId w:val="19"/>
  </w:num>
  <w:num w:numId="87">
    <w:abstractNumId w:val="10"/>
  </w:num>
  <w:num w:numId="88">
    <w:abstractNumId w:val="14"/>
  </w:num>
  <w:num w:numId="89">
    <w:abstractNumId w:val="18"/>
  </w:num>
  <w:num w:numId="90">
    <w:abstractNumId w:val="7"/>
  </w:num>
  <w:num w:numId="91">
    <w:abstractNumId w:val="65"/>
  </w:num>
  <w:num w:numId="92">
    <w:abstractNumId w:val="29"/>
  </w:num>
  <w:num w:numId="93">
    <w:abstractNumId w:val="60"/>
  </w:num>
  <w:num w:numId="94">
    <w:abstractNumId w:val="36"/>
  </w:num>
  <w:num w:numId="95">
    <w:abstractNumId w:val="100"/>
  </w:num>
  <w:num w:numId="96">
    <w:abstractNumId w:val="0"/>
  </w:num>
  <w:num w:numId="97">
    <w:abstractNumId w:val="27"/>
  </w:num>
  <w:num w:numId="98">
    <w:abstractNumId w:val="46"/>
  </w:num>
  <w:num w:numId="99">
    <w:abstractNumId w:val="86"/>
  </w:num>
  <w:num w:numId="100">
    <w:abstractNumId w:val="58"/>
  </w:num>
  <w:num w:numId="101">
    <w:abstractNumId w:val="12"/>
  </w:num>
  <w:num w:numId="102">
    <w:abstractNumId w:val="40"/>
  </w:num>
  <w:num w:numId="103">
    <w:abstractNumId w:val="63"/>
  </w:num>
  <w:num w:numId="104">
    <w:abstractNumId w:val="82"/>
  </w:num>
  <w:num w:numId="105">
    <w:abstractNumId w:val="17"/>
  </w:num>
  <w:num w:numId="106">
    <w:abstractNumId w:val="97"/>
  </w:num>
  <w:num w:numId="107">
    <w:abstractNumId w:val="2"/>
  </w:num>
  <w:num w:numId="108">
    <w:abstractNumId w:val="93"/>
  </w:num>
  <w:num w:numId="109">
    <w:abstractNumId w:val="55"/>
  </w:num>
  <w:num w:numId="110">
    <w:abstractNumId w:val="8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0F"/>
    <w:rsid w:val="000051A6"/>
    <w:rsid w:val="0000778F"/>
    <w:rsid w:val="000138CC"/>
    <w:rsid w:val="00016432"/>
    <w:rsid w:val="00022ED8"/>
    <w:rsid w:val="00033373"/>
    <w:rsid w:val="00041F47"/>
    <w:rsid w:val="000465DF"/>
    <w:rsid w:val="00080097"/>
    <w:rsid w:val="00081202"/>
    <w:rsid w:val="00081FF5"/>
    <w:rsid w:val="000847DF"/>
    <w:rsid w:val="000D1DBB"/>
    <w:rsid w:val="000E00A0"/>
    <w:rsid w:val="000E70F1"/>
    <w:rsid w:val="000F69AB"/>
    <w:rsid w:val="0010069A"/>
    <w:rsid w:val="00102244"/>
    <w:rsid w:val="00116237"/>
    <w:rsid w:val="00117F9E"/>
    <w:rsid w:val="0013352D"/>
    <w:rsid w:val="00133BF5"/>
    <w:rsid w:val="0017459A"/>
    <w:rsid w:val="00177C90"/>
    <w:rsid w:val="001A4962"/>
    <w:rsid w:val="001B30E5"/>
    <w:rsid w:val="001B55FF"/>
    <w:rsid w:val="001E78A5"/>
    <w:rsid w:val="001F365F"/>
    <w:rsid w:val="0020231B"/>
    <w:rsid w:val="00203E05"/>
    <w:rsid w:val="00244344"/>
    <w:rsid w:val="002708CB"/>
    <w:rsid w:val="002C2225"/>
    <w:rsid w:val="002C7FE2"/>
    <w:rsid w:val="002E2951"/>
    <w:rsid w:val="002E5B56"/>
    <w:rsid w:val="00307D4C"/>
    <w:rsid w:val="003661F9"/>
    <w:rsid w:val="00366C05"/>
    <w:rsid w:val="0037083D"/>
    <w:rsid w:val="00375A6C"/>
    <w:rsid w:val="00377DB7"/>
    <w:rsid w:val="003B4031"/>
    <w:rsid w:val="003B7A2F"/>
    <w:rsid w:val="003C31E0"/>
    <w:rsid w:val="003F5CD0"/>
    <w:rsid w:val="00406EE0"/>
    <w:rsid w:val="00434A41"/>
    <w:rsid w:val="0044746F"/>
    <w:rsid w:val="00453868"/>
    <w:rsid w:val="004656C0"/>
    <w:rsid w:val="00475B67"/>
    <w:rsid w:val="004B7AE6"/>
    <w:rsid w:val="004C24C5"/>
    <w:rsid w:val="004E07AD"/>
    <w:rsid w:val="004F3C9F"/>
    <w:rsid w:val="004F6C54"/>
    <w:rsid w:val="0050712E"/>
    <w:rsid w:val="00507870"/>
    <w:rsid w:val="005122BD"/>
    <w:rsid w:val="00514361"/>
    <w:rsid w:val="00524FBF"/>
    <w:rsid w:val="00526B67"/>
    <w:rsid w:val="00531DB0"/>
    <w:rsid w:val="00540DCA"/>
    <w:rsid w:val="00545E13"/>
    <w:rsid w:val="005561DE"/>
    <w:rsid w:val="00561825"/>
    <w:rsid w:val="00577148"/>
    <w:rsid w:val="00581A4A"/>
    <w:rsid w:val="005B68C9"/>
    <w:rsid w:val="005C7B5E"/>
    <w:rsid w:val="005D0944"/>
    <w:rsid w:val="005D48BD"/>
    <w:rsid w:val="005F4CFE"/>
    <w:rsid w:val="006010C3"/>
    <w:rsid w:val="006421E0"/>
    <w:rsid w:val="00644ED7"/>
    <w:rsid w:val="00652762"/>
    <w:rsid w:val="00654E52"/>
    <w:rsid w:val="00656F23"/>
    <w:rsid w:val="00682B16"/>
    <w:rsid w:val="006837A2"/>
    <w:rsid w:val="00691EBC"/>
    <w:rsid w:val="006B6188"/>
    <w:rsid w:val="006C1487"/>
    <w:rsid w:val="006D722F"/>
    <w:rsid w:val="006E4EF1"/>
    <w:rsid w:val="006E64B0"/>
    <w:rsid w:val="006F6780"/>
    <w:rsid w:val="007019E6"/>
    <w:rsid w:val="00711E50"/>
    <w:rsid w:val="007262C0"/>
    <w:rsid w:val="00726356"/>
    <w:rsid w:val="00727977"/>
    <w:rsid w:val="00736556"/>
    <w:rsid w:val="007510F8"/>
    <w:rsid w:val="00751792"/>
    <w:rsid w:val="0076431F"/>
    <w:rsid w:val="00767730"/>
    <w:rsid w:val="00775A52"/>
    <w:rsid w:val="00787FF6"/>
    <w:rsid w:val="007A45AE"/>
    <w:rsid w:val="007A713F"/>
    <w:rsid w:val="007B24FE"/>
    <w:rsid w:val="007C5079"/>
    <w:rsid w:val="007C549C"/>
    <w:rsid w:val="007D4C7E"/>
    <w:rsid w:val="007E2989"/>
    <w:rsid w:val="007E446F"/>
    <w:rsid w:val="007F12F1"/>
    <w:rsid w:val="007F55F2"/>
    <w:rsid w:val="00805015"/>
    <w:rsid w:val="00830FCD"/>
    <w:rsid w:val="0083127E"/>
    <w:rsid w:val="008546EF"/>
    <w:rsid w:val="00856779"/>
    <w:rsid w:val="00874EC2"/>
    <w:rsid w:val="00890F1F"/>
    <w:rsid w:val="00896A3A"/>
    <w:rsid w:val="008C41BF"/>
    <w:rsid w:val="008D3E90"/>
    <w:rsid w:val="008D6452"/>
    <w:rsid w:val="008E3D22"/>
    <w:rsid w:val="008F3EC3"/>
    <w:rsid w:val="008F4CDC"/>
    <w:rsid w:val="009040DA"/>
    <w:rsid w:val="00923EA9"/>
    <w:rsid w:val="0095049D"/>
    <w:rsid w:val="00951AA5"/>
    <w:rsid w:val="00955C2A"/>
    <w:rsid w:val="0095779F"/>
    <w:rsid w:val="00967D4D"/>
    <w:rsid w:val="00974E1D"/>
    <w:rsid w:val="009C7D59"/>
    <w:rsid w:val="009E0F61"/>
    <w:rsid w:val="009F7A28"/>
    <w:rsid w:val="00A000DB"/>
    <w:rsid w:val="00A17571"/>
    <w:rsid w:val="00A175E0"/>
    <w:rsid w:val="00A377F4"/>
    <w:rsid w:val="00A510A8"/>
    <w:rsid w:val="00A7129C"/>
    <w:rsid w:val="00A74E63"/>
    <w:rsid w:val="00AA0522"/>
    <w:rsid w:val="00AA3B25"/>
    <w:rsid w:val="00AA6389"/>
    <w:rsid w:val="00AB0EB5"/>
    <w:rsid w:val="00AC4613"/>
    <w:rsid w:val="00AE479C"/>
    <w:rsid w:val="00AE5BE1"/>
    <w:rsid w:val="00AF7465"/>
    <w:rsid w:val="00B141A7"/>
    <w:rsid w:val="00B42B8E"/>
    <w:rsid w:val="00B4368F"/>
    <w:rsid w:val="00B821B5"/>
    <w:rsid w:val="00B902A6"/>
    <w:rsid w:val="00B9060F"/>
    <w:rsid w:val="00BA3D2A"/>
    <w:rsid w:val="00BE6EC6"/>
    <w:rsid w:val="00BF03F7"/>
    <w:rsid w:val="00C01C76"/>
    <w:rsid w:val="00C068DA"/>
    <w:rsid w:val="00C12E19"/>
    <w:rsid w:val="00C16E19"/>
    <w:rsid w:val="00C229C1"/>
    <w:rsid w:val="00C3317B"/>
    <w:rsid w:val="00C510A4"/>
    <w:rsid w:val="00C65C11"/>
    <w:rsid w:val="00C666DB"/>
    <w:rsid w:val="00C872D4"/>
    <w:rsid w:val="00CA32B4"/>
    <w:rsid w:val="00CB07A9"/>
    <w:rsid w:val="00CB0A4E"/>
    <w:rsid w:val="00CB6444"/>
    <w:rsid w:val="00CC7468"/>
    <w:rsid w:val="00CD3B3D"/>
    <w:rsid w:val="00CD6220"/>
    <w:rsid w:val="00CD6E8B"/>
    <w:rsid w:val="00CE120E"/>
    <w:rsid w:val="00CE6114"/>
    <w:rsid w:val="00D0615C"/>
    <w:rsid w:val="00D467A7"/>
    <w:rsid w:val="00D6574D"/>
    <w:rsid w:val="00DA1314"/>
    <w:rsid w:val="00DB2628"/>
    <w:rsid w:val="00DC0872"/>
    <w:rsid w:val="00DC3E08"/>
    <w:rsid w:val="00DC403D"/>
    <w:rsid w:val="00DD2C7E"/>
    <w:rsid w:val="00DE7D22"/>
    <w:rsid w:val="00E337E5"/>
    <w:rsid w:val="00E40E32"/>
    <w:rsid w:val="00E5109A"/>
    <w:rsid w:val="00E75662"/>
    <w:rsid w:val="00EA2CF0"/>
    <w:rsid w:val="00EB67CE"/>
    <w:rsid w:val="00EC7520"/>
    <w:rsid w:val="00ED1019"/>
    <w:rsid w:val="00ED5002"/>
    <w:rsid w:val="00EF471F"/>
    <w:rsid w:val="00EF7DBE"/>
    <w:rsid w:val="00F122DC"/>
    <w:rsid w:val="00F1456B"/>
    <w:rsid w:val="00F169FB"/>
    <w:rsid w:val="00F237CF"/>
    <w:rsid w:val="00F33C9E"/>
    <w:rsid w:val="00F67ED9"/>
    <w:rsid w:val="00F72FB9"/>
    <w:rsid w:val="00F74D45"/>
    <w:rsid w:val="00F80587"/>
    <w:rsid w:val="00F84E63"/>
    <w:rsid w:val="00F91C13"/>
    <w:rsid w:val="00FA083C"/>
    <w:rsid w:val="00FA5DFF"/>
    <w:rsid w:val="00FF1582"/>
    <w:rsid w:val="026613C5"/>
    <w:rsid w:val="1F2E5969"/>
    <w:rsid w:val="3992267D"/>
    <w:rsid w:val="62B90B92"/>
    <w:rsid w:val="7D7615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3CA5B09F"/>
  <w15:docId w15:val="{46758982-70BC-4E64-A7D6-9F2B0FE2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Default Paragraph Font"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2"/>
      <w:ind w:left="597" w:hanging="330"/>
      <w:outlineLvl w:val="0"/>
    </w:pPr>
    <w:rPr>
      <w:b/>
      <w:bCs/>
      <w:sz w:val="44"/>
      <w:szCs w:val="44"/>
    </w:rPr>
  </w:style>
  <w:style w:type="paragraph" w:styleId="2">
    <w:name w:val="heading 2"/>
    <w:basedOn w:val="a"/>
    <w:next w:val="a"/>
    <w:uiPriority w:val="1"/>
    <w:qFormat/>
    <w:pPr>
      <w:ind w:left="840" w:hanging="481"/>
      <w:outlineLvl w:val="1"/>
    </w:pPr>
    <w:rPr>
      <w:b/>
      <w:bCs/>
      <w:sz w:val="32"/>
      <w:szCs w:val="32"/>
    </w:rPr>
  </w:style>
  <w:style w:type="paragraph" w:styleId="3">
    <w:name w:val="heading 3"/>
    <w:basedOn w:val="a"/>
    <w:next w:val="a"/>
    <w:uiPriority w:val="1"/>
    <w:qFormat/>
    <w:pPr>
      <w:ind w:left="1347" w:hanging="630"/>
      <w:outlineLvl w:val="2"/>
    </w:pPr>
    <w:rPr>
      <w:b/>
      <w:bCs/>
      <w:sz w:val="28"/>
      <w:szCs w:val="28"/>
    </w:rPr>
  </w:style>
  <w:style w:type="paragraph" w:styleId="4">
    <w:name w:val="heading 4"/>
    <w:basedOn w:val="a"/>
    <w:next w:val="a"/>
    <w:uiPriority w:val="1"/>
    <w:qFormat/>
    <w:pPr>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paragraph" w:styleId="TOC3">
    <w:name w:val="toc 3"/>
    <w:basedOn w:val="a"/>
    <w:next w:val="a"/>
    <w:uiPriority w:val="39"/>
    <w:qFormat/>
    <w:pPr>
      <w:spacing w:before="158"/>
      <w:ind w:left="1558" w:hanging="541"/>
    </w:pPr>
    <w:rPr>
      <w:sz w:val="24"/>
      <w:szCs w:val="24"/>
    </w:rPr>
  </w:style>
  <w:style w:type="paragraph" w:styleId="a5">
    <w:name w:val="footer"/>
    <w:basedOn w:val="a"/>
    <w:link w:val="a6"/>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60"/>
      <w:ind w:left="298" w:right="257" w:hanging="299"/>
      <w:jc w:val="right"/>
    </w:pPr>
    <w:rPr>
      <w:b/>
      <w:bCs/>
      <w:sz w:val="24"/>
      <w:szCs w:val="24"/>
    </w:rPr>
  </w:style>
  <w:style w:type="paragraph" w:styleId="TOC2">
    <w:name w:val="toc 2"/>
    <w:basedOn w:val="a"/>
    <w:next w:val="a"/>
    <w:uiPriority w:val="39"/>
    <w:qFormat/>
    <w:pPr>
      <w:spacing w:before="158"/>
      <w:ind w:left="1558" w:right="257" w:hanging="1559"/>
      <w:jc w:val="right"/>
    </w:pPr>
    <w:rPr>
      <w:sz w:val="24"/>
      <w:szCs w:val="24"/>
    </w:rPr>
  </w:style>
  <w:style w:type="paragraph" w:styleId="a9">
    <w:name w:val="Normal (Web)"/>
    <w:basedOn w:val="a"/>
    <w:qFormat/>
    <w:pPr>
      <w:spacing w:beforeAutospacing="1" w:afterAutospacing="1"/>
    </w:pPr>
    <w:rPr>
      <w:rFonts w:cs="Times New Roman"/>
      <w:sz w:val="24"/>
      <w:lang w:val="en-US" w:bidi="ar-SA"/>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c">
    <w:name w:val="List Paragraph"/>
    <w:basedOn w:val="a"/>
    <w:uiPriority w:val="1"/>
    <w:qFormat/>
    <w:pPr>
      <w:ind w:left="1558" w:hanging="602"/>
    </w:pPr>
  </w:style>
  <w:style w:type="paragraph" w:customStyle="1" w:styleId="TableParagraph">
    <w:name w:val="Table Paragraph"/>
    <w:basedOn w:val="a"/>
    <w:uiPriority w:val="1"/>
    <w:qFormat/>
    <w:pPr>
      <w:jc w:val="center"/>
    </w:pPr>
  </w:style>
  <w:style w:type="character" w:customStyle="1" w:styleId="ab">
    <w:name w:val="标题 字符"/>
    <w:basedOn w:val="a0"/>
    <w:link w:val="aa"/>
    <w:rPr>
      <w:rFonts w:asciiTheme="majorHAnsi" w:eastAsiaTheme="majorEastAsia" w:hAnsiTheme="majorHAnsi" w:cstheme="majorBidi"/>
      <w:b/>
      <w:bCs/>
      <w:sz w:val="32"/>
      <w:szCs w:val="32"/>
      <w:lang w:val="zh-CN" w:bidi="zh-CN"/>
    </w:rPr>
  </w:style>
  <w:style w:type="character" w:customStyle="1" w:styleId="a8">
    <w:name w:val="页眉 字符"/>
    <w:basedOn w:val="a0"/>
    <w:link w:val="a7"/>
    <w:rPr>
      <w:rFonts w:ascii="宋体" w:hAnsi="宋体" w:cs="宋体"/>
      <w:sz w:val="18"/>
      <w:szCs w:val="18"/>
      <w:lang w:val="zh-CN" w:bidi="zh-CN"/>
    </w:rPr>
  </w:style>
  <w:style w:type="character" w:customStyle="1" w:styleId="a6">
    <w:name w:val="页脚 字符"/>
    <w:basedOn w:val="a0"/>
    <w:link w:val="a5"/>
    <w:rPr>
      <w:rFonts w:ascii="宋体" w:hAnsi="宋体" w:cs="宋体"/>
      <w:sz w:val="18"/>
      <w:szCs w:val="18"/>
      <w:lang w:val="zh-CN" w:bidi="zh-CN"/>
    </w:rPr>
  </w:style>
  <w:style w:type="character" w:customStyle="1" w:styleId="a4">
    <w:name w:val="正文文本 字符"/>
    <w:basedOn w:val="a0"/>
    <w:link w:val="a3"/>
    <w:uiPriority w:val="1"/>
    <w:rsid w:val="00E40E32"/>
    <w:rPr>
      <w:rFonts w:ascii="宋体" w:hAnsi="宋体" w:cs="宋体"/>
      <w:sz w:val="24"/>
      <w:szCs w:val="24"/>
      <w:lang w:val="zh-CN" w:bidi="zh-CN"/>
    </w:rPr>
  </w:style>
  <w:style w:type="character" w:customStyle="1" w:styleId="16">
    <w:name w:val="16"/>
    <w:basedOn w:val="a0"/>
    <w:rsid w:val="00366C05"/>
    <w:rPr>
      <w:rFonts w:ascii="Times New Roman" w:hAnsi="Times New Roman" w:cs="Times New Roman" w:hint="default"/>
      <w:color w:val="000000"/>
      <w:sz w:val="21"/>
      <w:szCs w:val="21"/>
    </w:rPr>
  </w:style>
  <w:style w:type="paragraph" w:styleId="TOC">
    <w:name w:val="TOC Heading"/>
    <w:basedOn w:val="1"/>
    <w:next w:val="a"/>
    <w:uiPriority w:val="39"/>
    <w:unhideWhenUsed/>
    <w:qFormat/>
    <w:rsid w:val="00CB6444"/>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styleId="ad">
    <w:name w:val="Hyperlink"/>
    <w:basedOn w:val="a0"/>
    <w:uiPriority w:val="99"/>
    <w:unhideWhenUsed/>
    <w:rsid w:val="00CB64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92500">
      <w:bodyDiv w:val="1"/>
      <w:marLeft w:val="0"/>
      <w:marRight w:val="0"/>
      <w:marTop w:val="0"/>
      <w:marBottom w:val="0"/>
      <w:divBdr>
        <w:top w:val="none" w:sz="0" w:space="0" w:color="auto"/>
        <w:left w:val="none" w:sz="0" w:space="0" w:color="auto"/>
        <w:bottom w:val="none" w:sz="0" w:space="0" w:color="auto"/>
        <w:right w:val="none" w:sz="0" w:space="0" w:color="auto"/>
      </w:divBdr>
    </w:div>
    <w:div w:id="516118252">
      <w:bodyDiv w:val="1"/>
      <w:marLeft w:val="0"/>
      <w:marRight w:val="0"/>
      <w:marTop w:val="0"/>
      <w:marBottom w:val="0"/>
      <w:divBdr>
        <w:top w:val="none" w:sz="0" w:space="0" w:color="auto"/>
        <w:left w:val="none" w:sz="0" w:space="0" w:color="auto"/>
        <w:bottom w:val="none" w:sz="0" w:space="0" w:color="auto"/>
        <w:right w:val="none" w:sz="0" w:space="0" w:color="auto"/>
      </w:divBdr>
    </w:div>
    <w:div w:id="702748050">
      <w:bodyDiv w:val="1"/>
      <w:marLeft w:val="0"/>
      <w:marRight w:val="0"/>
      <w:marTop w:val="0"/>
      <w:marBottom w:val="0"/>
      <w:divBdr>
        <w:top w:val="none" w:sz="0" w:space="0" w:color="auto"/>
        <w:left w:val="none" w:sz="0" w:space="0" w:color="auto"/>
        <w:bottom w:val="none" w:sz="0" w:space="0" w:color="auto"/>
        <w:right w:val="none" w:sz="0" w:space="0" w:color="auto"/>
      </w:divBdr>
    </w:div>
    <w:div w:id="1265067486">
      <w:bodyDiv w:val="1"/>
      <w:marLeft w:val="0"/>
      <w:marRight w:val="0"/>
      <w:marTop w:val="0"/>
      <w:marBottom w:val="0"/>
      <w:divBdr>
        <w:top w:val="none" w:sz="0" w:space="0" w:color="auto"/>
        <w:left w:val="none" w:sz="0" w:space="0" w:color="auto"/>
        <w:bottom w:val="none" w:sz="0" w:space="0" w:color="auto"/>
        <w:right w:val="none" w:sz="0" w:space="0" w:color="auto"/>
      </w:divBdr>
    </w:div>
    <w:div w:id="1281958644">
      <w:bodyDiv w:val="1"/>
      <w:marLeft w:val="0"/>
      <w:marRight w:val="0"/>
      <w:marTop w:val="0"/>
      <w:marBottom w:val="0"/>
      <w:divBdr>
        <w:top w:val="none" w:sz="0" w:space="0" w:color="auto"/>
        <w:left w:val="none" w:sz="0" w:space="0" w:color="auto"/>
        <w:bottom w:val="none" w:sz="0" w:space="0" w:color="auto"/>
        <w:right w:val="none" w:sz="0" w:space="0" w:color="auto"/>
      </w:divBdr>
    </w:div>
    <w:div w:id="1478642636">
      <w:bodyDiv w:val="1"/>
      <w:marLeft w:val="0"/>
      <w:marRight w:val="0"/>
      <w:marTop w:val="0"/>
      <w:marBottom w:val="0"/>
      <w:divBdr>
        <w:top w:val="none" w:sz="0" w:space="0" w:color="auto"/>
        <w:left w:val="none" w:sz="0" w:space="0" w:color="auto"/>
        <w:bottom w:val="none" w:sz="0" w:space="0" w:color="auto"/>
        <w:right w:val="none" w:sz="0" w:space="0" w:color="auto"/>
      </w:divBdr>
    </w:div>
    <w:div w:id="1481533242">
      <w:bodyDiv w:val="1"/>
      <w:marLeft w:val="0"/>
      <w:marRight w:val="0"/>
      <w:marTop w:val="0"/>
      <w:marBottom w:val="0"/>
      <w:divBdr>
        <w:top w:val="none" w:sz="0" w:space="0" w:color="auto"/>
        <w:left w:val="none" w:sz="0" w:space="0" w:color="auto"/>
        <w:bottom w:val="none" w:sz="0" w:space="0" w:color="auto"/>
        <w:right w:val="none" w:sz="0" w:space="0" w:color="auto"/>
      </w:divBdr>
    </w:div>
    <w:div w:id="1864976195">
      <w:bodyDiv w:val="1"/>
      <w:marLeft w:val="0"/>
      <w:marRight w:val="0"/>
      <w:marTop w:val="0"/>
      <w:marBottom w:val="0"/>
      <w:divBdr>
        <w:top w:val="none" w:sz="0" w:space="0" w:color="auto"/>
        <w:left w:val="none" w:sz="0" w:space="0" w:color="auto"/>
        <w:bottom w:val="none" w:sz="0" w:space="0" w:color="auto"/>
        <w:right w:val="none" w:sz="0" w:space="0" w:color="auto"/>
      </w:divBdr>
    </w:div>
    <w:div w:id="2073041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5.xml"/><Relationship Id="rId42" Type="http://schemas.openxmlformats.org/officeDocument/2006/relationships/header" Target="header9.xml"/><Relationship Id="rId47" Type="http://schemas.openxmlformats.org/officeDocument/2006/relationships/image" Target="media/image11.png"/><Relationship Id="rId63" Type="http://schemas.openxmlformats.org/officeDocument/2006/relationships/footer" Target="footer20.xml"/><Relationship Id="rId68" Type="http://schemas.openxmlformats.org/officeDocument/2006/relationships/image" Target="media/image20.jpeg"/><Relationship Id="rId84" Type="http://schemas.openxmlformats.org/officeDocument/2006/relationships/image" Target="media/image28.jpeg"/><Relationship Id="rId89" Type="http://schemas.openxmlformats.org/officeDocument/2006/relationships/image" Target="media/image33.jpeg"/><Relationship Id="rId112" Type="http://schemas.openxmlformats.org/officeDocument/2006/relationships/header" Target="header20.xml"/><Relationship Id="rId16" Type="http://schemas.openxmlformats.org/officeDocument/2006/relationships/footer" Target="footer4.xml"/><Relationship Id="rId107" Type="http://schemas.openxmlformats.org/officeDocument/2006/relationships/footer" Target="footer38.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footer" Target="footer17.xml"/><Relationship Id="rId53" Type="http://schemas.openxmlformats.org/officeDocument/2006/relationships/image" Target="media/image17.png"/><Relationship Id="rId58" Type="http://schemas.openxmlformats.org/officeDocument/2006/relationships/image" Target="media/image16.emf"/><Relationship Id="rId66" Type="http://schemas.openxmlformats.org/officeDocument/2006/relationships/image" Target="media/image18.jpeg"/><Relationship Id="rId74" Type="http://schemas.openxmlformats.org/officeDocument/2006/relationships/footer" Target="footer23.xml"/><Relationship Id="rId79" Type="http://schemas.openxmlformats.org/officeDocument/2006/relationships/footer" Target="footer25.xml"/><Relationship Id="rId87" Type="http://schemas.openxmlformats.org/officeDocument/2006/relationships/image" Target="media/image31.jpeg"/><Relationship Id="rId102" Type="http://schemas.openxmlformats.org/officeDocument/2006/relationships/footer" Target="footer35.xml"/><Relationship Id="rId110" Type="http://schemas.openxmlformats.org/officeDocument/2006/relationships/header" Target="header19.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9.xml"/><Relationship Id="rId82" Type="http://schemas.openxmlformats.org/officeDocument/2006/relationships/image" Target="media/image27.jpeg"/><Relationship Id="rId90" Type="http://schemas.openxmlformats.org/officeDocument/2006/relationships/footer" Target="footer28.xml"/><Relationship Id="rId95" Type="http://schemas.openxmlformats.org/officeDocument/2006/relationships/image" Target="media/image35.png"/><Relationship Id="rId1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2.jpeg"/><Relationship Id="rId30" Type="http://schemas.openxmlformats.org/officeDocument/2006/relationships/footer" Target="footer12.xml"/><Relationship Id="rId35" Type="http://schemas.openxmlformats.org/officeDocument/2006/relationships/image" Target="media/image5.png"/><Relationship Id="rId43" Type="http://schemas.openxmlformats.org/officeDocument/2006/relationships/footer" Target="footer16.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17.jpeg"/><Relationship Id="rId69" Type="http://schemas.openxmlformats.org/officeDocument/2006/relationships/image" Target="media/image21.jpeg"/><Relationship Id="rId77" Type="http://schemas.openxmlformats.org/officeDocument/2006/relationships/footer" Target="footer24.xml"/><Relationship Id="rId100" Type="http://schemas.openxmlformats.org/officeDocument/2006/relationships/footer" Target="footer34.xml"/><Relationship Id="rId105" Type="http://schemas.openxmlformats.org/officeDocument/2006/relationships/header" Target="header17.xml"/><Relationship Id="rId113" Type="http://schemas.openxmlformats.org/officeDocument/2006/relationships/footer" Target="footer41.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23.jpeg"/><Relationship Id="rId80" Type="http://schemas.openxmlformats.org/officeDocument/2006/relationships/header" Target="header14.xml"/><Relationship Id="rId85" Type="http://schemas.openxmlformats.org/officeDocument/2006/relationships/image" Target="media/image29.jpeg"/><Relationship Id="rId93" Type="http://schemas.openxmlformats.org/officeDocument/2006/relationships/footer" Target="footer31.xml"/><Relationship Id="rId98" Type="http://schemas.openxmlformats.org/officeDocument/2006/relationships/header" Target="header1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zhb.gov.cn/info/bgw/bgg/200809/W020080917334259620241.pdf" TargetMode="External"/><Relationship Id="rId33" Type="http://schemas.openxmlformats.org/officeDocument/2006/relationships/image" Target="media/image3.png"/><Relationship Id="rId38" Type="http://schemas.openxmlformats.org/officeDocument/2006/relationships/footer" Target="footer14.xml"/><Relationship Id="rId46" Type="http://schemas.openxmlformats.org/officeDocument/2006/relationships/image" Target="media/image10.png"/><Relationship Id="rId59" Type="http://schemas.openxmlformats.org/officeDocument/2006/relationships/footer" Target="footer18.xml"/><Relationship Id="rId67" Type="http://schemas.openxmlformats.org/officeDocument/2006/relationships/image" Target="media/image19.jpeg"/><Relationship Id="rId103" Type="http://schemas.openxmlformats.org/officeDocument/2006/relationships/image" Target="media/image36.jpeg"/><Relationship Id="rId108" Type="http://schemas.openxmlformats.org/officeDocument/2006/relationships/header" Target="header18.xml"/><Relationship Id="rId116"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footer" Target="footer15.xml"/><Relationship Id="rId54" Type="http://schemas.openxmlformats.org/officeDocument/2006/relationships/image" Target="media/image18.png"/><Relationship Id="rId62" Type="http://schemas.openxmlformats.org/officeDocument/2006/relationships/header" Target="header12.xml"/><Relationship Id="rId70" Type="http://schemas.openxmlformats.org/officeDocument/2006/relationships/footer" Target="footer22.xml"/><Relationship Id="rId75" Type="http://schemas.openxmlformats.org/officeDocument/2006/relationships/image" Target="media/image25.jpeg"/><Relationship Id="rId83" Type="http://schemas.openxmlformats.org/officeDocument/2006/relationships/footer" Target="footer27.xml"/><Relationship Id="rId88" Type="http://schemas.openxmlformats.org/officeDocument/2006/relationships/image" Target="media/image32.jpeg"/><Relationship Id="rId91" Type="http://schemas.openxmlformats.org/officeDocument/2006/relationships/footer" Target="footer29.xml"/><Relationship Id="rId96" Type="http://schemas.openxmlformats.org/officeDocument/2006/relationships/header" Target="header15.xml"/><Relationship Id="rId111"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11.xm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footer" Target="footer37.xml"/><Relationship Id="rId114" Type="http://schemas.openxmlformats.org/officeDocument/2006/relationships/footer" Target="footer42.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0.xml"/><Relationship Id="rId52" Type="http://schemas.openxmlformats.org/officeDocument/2006/relationships/image" Target="media/image16.png"/><Relationship Id="rId60" Type="http://schemas.openxmlformats.org/officeDocument/2006/relationships/header" Target="header11.xml"/><Relationship Id="rId65" Type="http://schemas.openxmlformats.org/officeDocument/2006/relationships/footer" Target="footer21.xml"/><Relationship Id="rId73" Type="http://schemas.openxmlformats.org/officeDocument/2006/relationships/image" Target="media/image24.jpeg"/><Relationship Id="rId78" Type="http://schemas.openxmlformats.org/officeDocument/2006/relationships/header" Target="header13.xml"/><Relationship Id="rId81" Type="http://schemas.openxmlformats.org/officeDocument/2006/relationships/footer" Target="footer26.xml"/><Relationship Id="rId86" Type="http://schemas.openxmlformats.org/officeDocument/2006/relationships/image" Target="media/image30.jpeg"/><Relationship Id="rId94" Type="http://schemas.openxmlformats.org/officeDocument/2006/relationships/image" Target="media/image34.png"/><Relationship Id="rId99" Type="http://schemas.openxmlformats.org/officeDocument/2006/relationships/footer" Target="footer33.xml"/><Relationship Id="rId101" Type="http://schemas.openxmlformats.org/officeDocument/2006/relationships/hyperlink" Target="https://www.baidu.com/link?url=Un4VUAgONt7pvbYTiXMSlIX_GpXWsi_gXxbaM8aGsMJsCoFj22qe2E1RRwewDsgMB1j8NGpeAz87_hB34nD0tK&amp;amp;wd&amp;amp;eqid=dd2c3c1d000044ba000000055a42fba2"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8.png"/><Relationship Id="rId109" Type="http://schemas.openxmlformats.org/officeDocument/2006/relationships/footer" Target="footer39.xml"/><Relationship Id="rId34" Type="http://schemas.openxmlformats.org/officeDocument/2006/relationships/image" Target="media/image4.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26.jpeg"/><Relationship Id="rId97" Type="http://schemas.openxmlformats.org/officeDocument/2006/relationships/footer" Target="footer32.xml"/><Relationship Id="rId104"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footer" Target="footer30.xml"/><Relationship Id="rId2" Type="http://schemas.openxmlformats.org/officeDocument/2006/relationships/customXml" Target="../customXml/item2.xml"/><Relationship Id="rId2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B5F3DD-A10F-4BED-B364-39232A24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268</Pages>
  <Words>28994</Words>
  <Characters>165272</Characters>
  <Application>Microsoft Office Word</Application>
  <DocSecurity>4</DocSecurity>
  <Lines>1377</Lines>
  <Paragraphs>387</Paragraphs>
  <ScaleCrop>false</ScaleCrop>
  <Company/>
  <LinksUpToDate>false</LinksUpToDate>
  <CharactersWithSpaces>193879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3.工程分析</dc:title>
  <dc:creator>Administrator</dc:creator>
  <cp:lastModifiedBy>Pan, Mingming</cp:lastModifiedBy>
  <cp:revision>2</cp:revision>
  <dcterms:created xsi:type="dcterms:W3CDTF">2020-10-12T00:48:00Z</dcterms:created>
  <dcterms:modified xsi:type="dcterms:W3CDTF">2020-10-12T00:48:00Z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2020-07-20T00:00:00Z</vt:filetime>
  </property>
  <property fmtid="{D5CDD505-2E9C-101B-9397-08002B2CF9AE}" pid="3" name="Creator">
    <vt:lpwstr>WPS 文字</vt:lpwstr>
  </property>
  <property fmtid="{D5CDD505-2E9C-101B-9397-08002B2CF9AE}" pid="4" name="LastSaved">
    <vt:filetime>2020-08-30T00:00:00Z</vt:filetime>
  </property>
  <property fmtid="{D5CDD505-2E9C-101B-9397-08002B2CF9AE}" pid="5" name="KSOProductBuildVer">
    <vt:lpwstr>2052-11.1.0.9926</vt:lpwstr>
  </property>
</Properties>
</file>